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1FD" w:rsidRDefault="007F21FD" w:rsidP="00321093">
      <w:pPr>
        <w:autoSpaceDE w:val="0"/>
        <w:autoSpaceDN w:val="0"/>
        <w:adjustRightInd w:val="0"/>
        <w:jc w:val="both"/>
        <w:rPr>
          <w:rFonts w:ascii="Times New Roman" w:hAnsi="Times New Roman" w:cs="Times New Roman"/>
          <w:b/>
          <w:sz w:val="24"/>
          <w:szCs w:val="24"/>
        </w:rPr>
      </w:pPr>
    </w:p>
    <w:p w:rsidR="007F21FD" w:rsidRDefault="007F21FD" w:rsidP="007F21FD">
      <w:pPr>
        <w:spacing w:after="0" w:line="240" w:lineRule="auto"/>
        <w:contextualSpacing/>
        <w:jc w:val="center"/>
        <w:rPr>
          <w:rFonts w:ascii="Times New Roman" w:hAnsi="Times New Roman"/>
          <w:b/>
          <w:bCs/>
        </w:rPr>
      </w:pPr>
    </w:p>
    <w:p w:rsidR="007F21FD" w:rsidRPr="00C23491" w:rsidRDefault="007F21FD" w:rsidP="007F21FD">
      <w:pPr>
        <w:spacing w:after="0" w:line="240" w:lineRule="auto"/>
        <w:contextualSpacing/>
        <w:jc w:val="center"/>
        <w:rPr>
          <w:rFonts w:ascii="Times New Roman" w:hAnsi="Times New Roman"/>
        </w:rPr>
      </w:pPr>
      <w:r>
        <w:rPr>
          <w:rFonts w:ascii="Times New Roman" w:hAnsi="Times New Roman"/>
          <w:b/>
          <w:bCs/>
          <w:noProof/>
        </w:rPr>
        <w:drawing>
          <wp:inline distT="0" distB="0" distL="0" distR="0">
            <wp:extent cx="742950" cy="7143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42950" cy="714375"/>
                    </a:xfrm>
                    <a:prstGeom prst="rect">
                      <a:avLst/>
                    </a:prstGeom>
                    <a:noFill/>
                    <a:ln w="9525">
                      <a:noFill/>
                      <a:miter lim="800000"/>
                      <a:headEnd/>
                      <a:tailEnd/>
                    </a:ln>
                  </pic:spPr>
                </pic:pic>
              </a:graphicData>
            </a:graphic>
          </wp:inline>
        </w:drawing>
      </w:r>
    </w:p>
    <w:p w:rsidR="007F21FD" w:rsidRPr="00C23491" w:rsidRDefault="007F21FD" w:rsidP="007F21FD">
      <w:pPr>
        <w:spacing w:after="0" w:line="240" w:lineRule="auto"/>
        <w:contextualSpacing/>
        <w:jc w:val="center"/>
        <w:rPr>
          <w:rFonts w:ascii="Times New Roman" w:hAnsi="Times New Roman"/>
        </w:rPr>
      </w:pPr>
    </w:p>
    <w:p w:rsidR="007F21FD" w:rsidRPr="007F21FD" w:rsidRDefault="007F21FD" w:rsidP="007F21FD">
      <w:pPr>
        <w:pStyle w:val="a5"/>
        <w:contextualSpacing/>
        <w:rPr>
          <w:b/>
          <w:bCs/>
          <w:sz w:val="28"/>
          <w:szCs w:val="28"/>
        </w:rPr>
      </w:pPr>
      <w:r w:rsidRPr="007F21FD">
        <w:rPr>
          <w:b/>
          <w:bCs/>
          <w:sz w:val="28"/>
          <w:szCs w:val="28"/>
        </w:rPr>
        <w:t>ДЕПАРТАМЕНТ ГОСУДАРСТВЕННОГО РЕГУЛИРОВАНИЯ                                  ЦЕН И ТАРИФОВ КОСТРОМСКОЙ ОБЛАСТИ</w:t>
      </w:r>
    </w:p>
    <w:p w:rsidR="007F21FD" w:rsidRPr="00C23491" w:rsidRDefault="007F21FD" w:rsidP="007F21FD">
      <w:pPr>
        <w:pStyle w:val="a5"/>
        <w:contextualSpacing/>
        <w:rPr>
          <w:b/>
          <w:bCs/>
        </w:rPr>
      </w:pPr>
    </w:p>
    <w:p w:rsidR="007F21FD" w:rsidRPr="00C23491" w:rsidRDefault="007F21FD" w:rsidP="007F21FD">
      <w:pPr>
        <w:pStyle w:val="a5"/>
        <w:contextualSpacing/>
        <w:rPr>
          <w:b/>
          <w:bCs/>
        </w:rPr>
      </w:pPr>
    </w:p>
    <w:p w:rsidR="007F21FD" w:rsidRPr="00FE3537" w:rsidRDefault="007F21FD" w:rsidP="007F21FD">
      <w:pPr>
        <w:pStyle w:val="5"/>
        <w:spacing w:before="0" w:after="0"/>
        <w:contextualSpacing/>
        <w:jc w:val="center"/>
        <w:rPr>
          <w:rFonts w:ascii="Times New Roman" w:hAnsi="Times New Roman"/>
          <w:i w:val="0"/>
        </w:rPr>
      </w:pPr>
      <w:r w:rsidRPr="00FE3537">
        <w:rPr>
          <w:rFonts w:ascii="Times New Roman" w:hAnsi="Times New Roman"/>
          <w:i w:val="0"/>
        </w:rPr>
        <w:t>ПРОТОКОЛ</w:t>
      </w:r>
    </w:p>
    <w:p w:rsidR="007F21FD" w:rsidRPr="00FE3537" w:rsidRDefault="007F21FD" w:rsidP="007F21FD">
      <w:pPr>
        <w:pStyle w:val="5"/>
        <w:spacing w:before="0" w:after="0"/>
        <w:contextualSpacing/>
        <w:jc w:val="center"/>
        <w:rPr>
          <w:rFonts w:ascii="Times New Roman" w:hAnsi="Times New Roman"/>
          <w:b w:val="0"/>
          <w:bCs w:val="0"/>
          <w:i w:val="0"/>
        </w:rPr>
      </w:pPr>
      <w:r w:rsidRPr="00FE3537">
        <w:rPr>
          <w:rFonts w:ascii="Times New Roman" w:hAnsi="Times New Roman"/>
          <w:b w:val="0"/>
          <w:bCs w:val="0"/>
          <w:i w:val="0"/>
        </w:rPr>
        <w:t>заседания правления департамента</w:t>
      </w:r>
    </w:p>
    <w:p w:rsidR="007F21FD" w:rsidRPr="00FE3537" w:rsidRDefault="007F21FD" w:rsidP="007F21FD">
      <w:pPr>
        <w:pStyle w:val="5"/>
        <w:spacing w:before="0" w:after="0"/>
        <w:contextualSpacing/>
        <w:jc w:val="center"/>
        <w:rPr>
          <w:rFonts w:ascii="Times New Roman" w:hAnsi="Times New Roman"/>
          <w:b w:val="0"/>
          <w:bCs w:val="0"/>
          <w:i w:val="0"/>
        </w:rPr>
      </w:pPr>
      <w:r w:rsidRPr="00FE3537">
        <w:rPr>
          <w:rFonts w:ascii="Times New Roman" w:hAnsi="Times New Roman"/>
          <w:b w:val="0"/>
          <w:bCs w:val="0"/>
          <w:i w:val="0"/>
        </w:rPr>
        <w:t>государственного регулирования</w:t>
      </w:r>
    </w:p>
    <w:p w:rsidR="007F21FD" w:rsidRPr="00FE3537" w:rsidRDefault="007F21FD" w:rsidP="007F21FD">
      <w:pPr>
        <w:pStyle w:val="5"/>
        <w:spacing w:before="0" w:after="0"/>
        <w:contextualSpacing/>
        <w:jc w:val="center"/>
        <w:rPr>
          <w:rFonts w:ascii="Times New Roman" w:hAnsi="Times New Roman"/>
          <w:b w:val="0"/>
          <w:bCs w:val="0"/>
          <w:i w:val="0"/>
        </w:rPr>
      </w:pPr>
      <w:r w:rsidRPr="00FE3537">
        <w:rPr>
          <w:rFonts w:ascii="Times New Roman" w:hAnsi="Times New Roman"/>
          <w:b w:val="0"/>
          <w:bCs w:val="0"/>
          <w:i w:val="0"/>
        </w:rPr>
        <w:t>цен и тарифов Костромской области</w:t>
      </w:r>
    </w:p>
    <w:p w:rsidR="007F21FD" w:rsidRPr="00C23491" w:rsidRDefault="007F21FD" w:rsidP="007F21FD">
      <w:pPr>
        <w:pStyle w:val="a5"/>
        <w:contextualSpacing/>
        <w:rPr>
          <w:b/>
          <w:bCs/>
          <w:sz w:val="26"/>
          <w:szCs w:val="26"/>
        </w:rPr>
      </w:pPr>
      <w:r w:rsidRPr="00C23491">
        <w:rPr>
          <w:b/>
          <w:bCs/>
          <w:sz w:val="26"/>
          <w:szCs w:val="26"/>
        </w:rPr>
        <w:t xml:space="preserve">                                                             </w:t>
      </w:r>
    </w:p>
    <w:p w:rsidR="007F21FD" w:rsidRDefault="007F21FD" w:rsidP="007F21FD">
      <w:pPr>
        <w:spacing w:after="0" w:line="240" w:lineRule="auto"/>
        <w:contextualSpacing/>
        <w:rPr>
          <w:rFonts w:ascii="Times New Roman" w:hAnsi="Times New Roman"/>
          <w:sz w:val="26"/>
          <w:szCs w:val="26"/>
        </w:rPr>
      </w:pPr>
      <w:r w:rsidRPr="00C23491">
        <w:rPr>
          <w:rFonts w:ascii="Times New Roman" w:hAnsi="Times New Roman"/>
          <w:sz w:val="26"/>
          <w:szCs w:val="26"/>
        </w:rPr>
        <w:t>от «</w:t>
      </w:r>
      <w:r w:rsidR="00F44C67">
        <w:rPr>
          <w:rFonts w:ascii="Times New Roman" w:hAnsi="Times New Roman"/>
          <w:sz w:val="26"/>
          <w:szCs w:val="26"/>
        </w:rPr>
        <w:t>18</w:t>
      </w:r>
      <w:r w:rsidRPr="00C23491">
        <w:rPr>
          <w:rFonts w:ascii="Times New Roman" w:hAnsi="Times New Roman"/>
          <w:sz w:val="26"/>
          <w:szCs w:val="26"/>
        </w:rPr>
        <w:t xml:space="preserve">» </w:t>
      </w:r>
      <w:r w:rsidR="005B512F">
        <w:rPr>
          <w:rFonts w:ascii="Times New Roman" w:hAnsi="Times New Roman"/>
          <w:sz w:val="26"/>
          <w:szCs w:val="26"/>
        </w:rPr>
        <w:t>декабря</w:t>
      </w:r>
      <w:r>
        <w:rPr>
          <w:rFonts w:ascii="Times New Roman" w:hAnsi="Times New Roman"/>
          <w:sz w:val="26"/>
          <w:szCs w:val="26"/>
        </w:rPr>
        <w:t xml:space="preserve"> 2015</w:t>
      </w:r>
      <w:r w:rsidRPr="00C23491">
        <w:rPr>
          <w:rFonts w:ascii="Times New Roman" w:hAnsi="Times New Roman"/>
          <w:sz w:val="26"/>
          <w:szCs w:val="26"/>
        </w:rPr>
        <w:t xml:space="preserve"> года</w:t>
      </w:r>
      <w:r w:rsidRPr="00C23491">
        <w:rPr>
          <w:rFonts w:ascii="Times New Roman" w:hAnsi="Times New Roman"/>
          <w:sz w:val="26"/>
          <w:szCs w:val="26"/>
        </w:rPr>
        <w:tab/>
        <w:t xml:space="preserve">                                                                          </w:t>
      </w:r>
      <w:r>
        <w:rPr>
          <w:rFonts w:ascii="Times New Roman" w:hAnsi="Times New Roman"/>
          <w:sz w:val="26"/>
          <w:szCs w:val="26"/>
        </w:rPr>
        <w:t xml:space="preserve">     </w:t>
      </w:r>
      <w:r w:rsidRPr="00C23491">
        <w:rPr>
          <w:rFonts w:ascii="Times New Roman" w:hAnsi="Times New Roman"/>
          <w:sz w:val="26"/>
          <w:szCs w:val="26"/>
        </w:rPr>
        <w:t xml:space="preserve">№ </w:t>
      </w:r>
      <w:r w:rsidR="00783DE7">
        <w:rPr>
          <w:rFonts w:ascii="Times New Roman" w:hAnsi="Times New Roman"/>
          <w:sz w:val="26"/>
          <w:szCs w:val="26"/>
        </w:rPr>
        <w:t>6</w:t>
      </w:r>
      <w:r w:rsidR="00F44C67">
        <w:rPr>
          <w:rFonts w:ascii="Times New Roman" w:hAnsi="Times New Roman"/>
          <w:sz w:val="26"/>
          <w:szCs w:val="26"/>
        </w:rPr>
        <w:t>6</w:t>
      </w:r>
    </w:p>
    <w:p w:rsidR="007F21FD" w:rsidRPr="00C23491" w:rsidRDefault="007F21FD" w:rsidP="007F21FD">
      <w:pPr>
        <w:spacing w:after="0" w:line="240" w:lineRule="auto"/>
        <w:contextualSpacing/>
        <w:rPr>
          <w:rFonts w:ascii="Times New Roman" w:hAnsi="Times New Roman"/>
          <w:sz w:val="26"/>
          <w:szCs w:val="26"/>
        </w:rPr>
      </w:pPr>
    </w:p>
    <w:p w:rsidR="007F21FD" w:rsidRPr="00C23491" w:rsidRDefault="007F21FD" w:rsidP="007F21FD">
      <w:pPr>
        <w:spacing w:after="0" w:line="240" w:lineRule="auto"/>
        <w:contextualSpacing/>
        <w:jc w:val="center"/>
        <w:rPr>
          <w:rFonts w:ascii="Times New Roman" w:hAnsi="Times New Roman"/>
          <w:sz w:val="26"/>
          <w:szCs w:val="26"/>
        </w:rPr>
      </w:pPr>
      <w:r w:rsidRPr="00C23491">
        <w:rPr>
          <w:rFonts w:ascii="Times New Roman" w:hAnsi="Times New Roman"/>
          <w:sz w:val="26"/>
          <w:szCs w:val="26"/>
        </w:rPr>
        <w:t xml:space="preserve">г. Кострома </w:t>
      </w:r>
    </w:p>
    <w:p w:rsidR="007F21FD" w:rsidRPr="00C23491" w:rsidRDefault="007F21FD" w:rsidP="007F21FD">
      <w:pPr>
        <w:spacing w:after="0" w:line="240" w:lineRule="auto"/>
        <w:ind w:left="5670"/>
        <w:contextualSpacing/>
        <w:rPr>
          <w:rFonts w:ascii="Times New Roman" w:hAnsi="Times New Roman"/>
          <w:b/>
          <w:bCs/>
          <w:sz w:val="25"/>
          <w:szCs w:val="25"/>
          <w:highlight w:val="yellow"/>
        </w:rPr>
      </w:pPr>
    </w:p>
    <w:p w:rsidR="007F21FD" w:rsidRPr="00875423" w:rsidRDefault="007F21FD" w:rsidP="007F21FD">
      <w:pPr>
        <w:spacing w:after="0" w:line="240" w:lineRule="auto"/>
        <w:ind w:left="5670"/>
        <w:contextualSpacing/>
        <w:rPr>
          <w:rFonts w:ascii="Times New Roman" w:hAnsi="Times New Roman"/>
          <w:b/>
          <w:bCs/>
          <w:sz w:val="24"/>
          <w:szCs w:val="24"/>
        </w:rPr>
      </w:pPr>
      <w:r w:rsidRPr="00875423">
        <w:rPr>
          <w:rFonts w:ascii="Times New Roman" w:hAnsi="Times New Roman"/>
          <w:b/>
          <w:bCs/>
          <w:sz w:val="24"/>
          <w:szCs w:val="24"/>
        </w:rPr>
        <w:t>УТВЕРЖДАЮ</w:t>
      </w:r>
    </w:p>
    <w:p w:rsidR="007F21FD" w:rsidRPr="00875423" w:rsidRDefault="007F21FD" w:rsidP="007F21FD">
      <w:pPr>
        <w:spacing w:after="0" w:line="240" w:lineRule="auto"/>
        <w:ind w:left="5670"/>
        <w:contextualSpacing/>
        <w:rPr>
          <w:rFonts w:ascii="Times New Roman" w:hAnsi="Times New Roman"/>
          <w:sz w:val="24"/>
          <w:szCs w:val="24"/>
        </w:rPr>
      </w:pPr>
      <w:r>
        <w:rPr>
          <w:rFonts w:ascii="Times New Roman" w:hAnsi="Times New Roman"/>
          <w:sz w:val="24"/>
          <w:szCs w:val="24"/>
        </w:rPr>
        <w:t>Д</w:t>
      </w:r>
      <w:r w:rsidRPr="00875423">
        <w:rPr>
          <w:rFonts w:ascii="Times New Roman" w:hAnsi="Times New Roman"/>
          <w:sz w:val="24"/>
          <w:szCs w:val="24"/>
        </w:rPr>
        <w:t>иректор департамента</w:t>
      </w:r>
      <w:r>
        <w:rPr>
          <w:rFonts w:ascii="Times New Roman" w:hAnsi="Times New Roman"/>
          <w:sz w:val="24"/>
          <w:szCs w:val="24"/>
        </w:rPr>
        <w:t xml:space="preserve"> государственного регулирования</w:t>
      </w:r>
      <w:r w:rsidRPr="00875423">
        <w:rPr>
          <w:rFonts w:ascii="Times New Roman" w:hAnsi="Times New Roman"/>
          <w:sz w:val="24"/>
          <w:szCs w:val="24"/>
        </w:rPr>
        <w:t xml:space="preserve"> цен и тарифов Костромской области</w:t>
      </w:r>
    </w:p>
    <w:p w:rsidR="007F21FD" w:rsidRPr="00875423" w:rsidRDefault="007F21FD" w:rsidP="007F21FD">
      <w:pPr>
        <w:spacing w:after="0" w:line="240" w:lineRule="auto"/>
        <w:ind w:left="5670"/>
        <w:contextualSpacing/>
        <w:rPr>
          <w:rFonts w:ascii="Times New Roman" w:hAnsi="Times New Roman"/>
          <w:sz w:val="24"/>
          <w:szCs w:val="24"/>
        </w:rPr>
      </w:pPr>
      <w:r w:rsidRPr="00875423">
        <w:rPr>
          <w:rFonts w:ascii="Times New Roman" w:hAnsi="Times New Roman"/>
          <w:sz w:val="24"/>
          <w:szCs w:val="24"/>
        </w:rPr>
        <w:t>______________</w:t>
      </w:r>
      <w:r>
        <w:rPr>
          <w:rFonts w:ascii="Times New Roman" w:hAnsi="Times New Roman"/>
          <w:sz w:val="24"/>
          <w:szCs w:val="24"/>
        </w:rPr>
        <w:t>И.Ю. Солдатова</w:t>
      </w:r>
    </w:p>
    <w:p w:rsidR="007F21FD" w:rsidRPr="00875423" w:rsidRDefault="007F21FD" w:rsidP="007F21FD">
      <w:pPr>
        <w:spacing w:after="0" w:line="240" w:lineRule="auto"/>
        <w:contextualSpacing/>
        <w:rPr>
          <w:rFonts w:ascii="Times New Roman" w:hAnsi="Times New Roman"/>
          <w:b/>
          <w:bCs/>
          <w:sz w:val="24"/>
          <w:szCs w:val="24"/>
          <w:highlight w:val="yellow"/>
        </w:rPr>
      </w:pPr>
    </w:p>
    <w:p w:rsidR="00380BF1" w:rsidRDefault="00380BF1" w:rsidP="007F21FD">
      <w:pPr>
        <w:spacing w:after="0" w:line="240" w:lineRule="auto"/>
        <w:contextualSpacing/>
        <w:jc w:val="both"/>
        <w:rPr>
          <w:rFonts w:ascii="Times New Roman" w:hAnsi="Times New Roman"/>
          <w:b/>
          <w:bCs/>
          <w:sz w:val="24"/>
          <w:szCs w:val="24"/>
        </w:rPr>
      </w:pPr>
    </w:p>
    <w:p w:rsidR="007F21FD" w:rsidRDefault="007F21FD" w:rsidP="007F21FD">
      <w:pPr>
        <w:spacing w:after="0" w:line="240" w:lineRule="auto"/>
        <w:contextualSpacing/>
        <w:jc w:val="both"/>
        <w:rPr>
          <w:rFonts w:ascii="Times New Roman" w:hAnsi="Times New Roman"/>
          <w:b/>
          <w:bCs/>
          <w:sz w:val="24"/>
          <w:szCs w:val="24"/>
        </w:rPr>
      </w:pPr>
      <w:r>
        <w:rPr>
          <w:rFonts w:ascii="Times New Roman" w:hAnsi="Times New Roman"/>
          <w:b/>
          <w:bCs/>
          <w:sz w:val="24"/>
          <w:szCs w:val="24"/>
        </w:rPr>
        <w:t>Присутствовали члены Правления:</w:t>
      </w:r>
    </w:p>
    <w:tbl>
      <w:tblPr>
        <w:tblW w:w="9675" w:type="dxa"/>
        <w:tblInd w:w="108" w:type="dxa"/>
        <w:tblLayout w:type="fixed"/>
        <w:tblLook w:val="04A0"/>
      </w:tblPr>
      <w:tblGrid>
        <w:gridCol w:w="7231"/>
        <w:gridCol w:w="2444"/>
      </w:tblGrid>
      <w:tr w:rsidR="007F21FD" w:rsidTr="004D1BB5">
        <w:tc>
          <w:tcPr>
            <w:tcW w:w="7231" w:type="dxa"/>
          </w:tcPr>
          <w:p w:rsidR="007F21FD" w:rsidRPr="00D57AD7" w:rsidRDefault="007F21FD" w:rsidP="00D57AD7">
            <w:pPr>
              <w:spacing w:after="0" w:line="240" w:lineRule="auto"/>
              <w:contextualSpacing/>
              <w:rPr>
                <w:rFonts w:ascii="Times New Roman" w:hAnsi="Times New Roman"/>
                <w:sz w:val="10"/>
                <w:szCs w:val="10"/>
              </w:rPr>
            </w:pPr>
          </w:p>
          <w:p w:rsidR="008C73DD" w:rsidRDefault="008C73DD" w:rsidP="007F21FD">
            <w:pPr>
              <w:spacing w:after="0" w:line="240" w:lineRule="auto"/>
              <w:ind w:left="-108"/>
              <w:contextualSpacing/>
              <w:rPr>
                <w:rFonts w:ascii="Times New Roman" w:hAnsi="Times New Roman"/>
                <w:sz w:val="24"/>
                <w:szCs w:val="24"/>
              </w:rPr>
            </w:pPr>
            <w:r>
              <w:rPr>
                <w:rFonts w:ascii="Times New Roman" w:hAnsi="Times New Roman"/>
                <w:sz w:val="24"/>
                <w:szCs w:val="24"/>
              </w:rPr>
              <w:t xml:space="preserve">Директор департамента государственного регулирования цен и тарифов Костромской области </w:t>
            </w:r>
          </w:p>
          <w:p w:rsidR="00896363" w:rsidRDefault="007F21FD" w:rsidP="007F21FD">
            <w:pPr>
              <w:spacing w:after="0" w:line="240" w:lineRule="auto"/>
              <w:ind w:left="-108"/>
              <w:contextualSpacing/>
              <w:rPr>
                <w:rFonts w:ascii="Times New Roman" w:hAnsi="Times New Roman"/>
                <w:sz w:val="24"/>
                <w:szCs w:val="24"/>
              </w:rPr>
            </w:pPr>
            <w:r>
              <w:rPr>
                <w:rFonts w:ascii="Times New Roman" w:hAnsi="Times New Roman"/>
                <w:sz w:val="24"/>
                <w:szCs w:val="24"/>
              </w:rPr>
              <w:t>Первый заместитель директора департамента государственного регулирования цен и тарифов Костромской области</w:t>
            </w:r>
            <w:r w:rsidR="00896363">
              <w:rPr>
                <w:rFonts w:ascii="Times New Roman" w:hAnsi="Times New Roman"/>
                <w:sz w:val="24"/>
                <w:szCs w:val="24"/>
              </w:rPr>
              <w:t xml:space="preserve"> </w:t>
            </w:r>
          </w:p>
          <w:p w:rsidR="007F21FD" w:rsidRDefault="00896363" w:rsidP="00896363">
            <w:pPr>
              <w:spacing w:after="0" w:line="240" w:lineRule="auto"/>
              <w:ind w:left="-108"/>
              <w:contextualSpacing/>
              <w:rPr>
                <w:rFonts w:ascii="Times New Roman" w:hAnsi="Times New Roman"/>
                <w:sz w:val="24"/>
                <w:szCs w:val="24"/>
              </w:rPr>
            </w:pPr>
            <w:r>
              <w:rPr>
                <w:rFonts w:ascii="Times New Roman" w:hAnsi="Times New Roman"/>
                <w:sz w:val="24"/>
                <w:szCs w:val="24"/>
              </w:rPr>
              <w:t>Заместитель директора департамента государственного регулирования цен и тарифов Костромской области</w:t>
            </w:r>
          </w:p>
        </w:tc>
        <w:tc>
          <w:tcPr>
            <w:tcW w:w="2444" w:type="dxa"/>
          </w:tcPr>
          <w:p w:rsidR="007F21FD" w:rsidRPr="00D57AD7" w:rsidRDefault="007F21FD" w:rsidP="004E5354">
            <w:pPr>
              <w:spacing w:after="0" w:line="240" w:lineRule="auto"/>
              <w:ind w:left="174"/>
              <w:contextualSpacing/>
              <w:jc w:val="both"/>
              <w:rPr>
                <w:rFonts w:ascii="Times New Roman" w:hAnsi="Times New Roman"/>
                <w:sz w:val="10"/>
                <w:szCs w:val="10"/>
              </w:rPr>
            </w:pPr>
          </w:p>
          <w:p w:rsidR="008C73DD" w:rsidRDefault="008C73DD" w:rsidP="004E5354">
            <w:pPr>
              <w:spacing w:after="0" w:line="240" w:lineRule="auto"/>
              <w:ind w:left="174"/>
              <w:contextualSpacing/>
              <w:jc w:val="both"/>
              <w:rPr>
                <w:rFonts w:ascii="Times New Roman" w:hAnsi="Times New Roman"/>
                <w:sz w:val="24"/>
                <w:szCs w:val="24"/>
              </w:rPr>
            </w:pPr>
            <w:r>
              <w:rPr>
                <w:rFonts w:ascii="Times New Roman" w:hAnsi="Times New Roman"/>
                <w:sz w:val="24"/>
                <w:szCs w:val="24"/>
              </w:rPr>
              <w:t>И.Ю. Солдатова</w:t>
            </w:r>
          </w:p>
          <w:p w:rsidR="008C73DD" w:rsidRDefault="008C73DD" w:rsidP="004E5354">
            <w:pPr>
              <w:spacing w:after="0" w:line="240" w:lineRule="auto"/>
              <w:ind w:left="174"/>
              <w:contextualSpacing/>
              <w:jc w:val="both"/>
              <w:rPr>
                <w:rFonts w:ascii="Times New Roman" w:hAnsi="Times New Roman"/>
                <w:sz w:val="24"/>
                <w:szCs w:val="24"/>
              </w:rPr>
            </w:pPr>
          </w:p>
          <w:p w:rsidR="007F21FD" w:rsidRDefault="007F21FD" w:rsidP="004E5354">
            <w:pPr>
              <w:spacing w:after="0" w:line="240" w:lineRule="auto"/>
              <w:ind w:left="174"/>
              <w:contextualSpacing/>
              <w:jc w:val="both"/>
              <w:rPr>
                <w:rFonts w:ascii="Times New Roman" w:hAnsi="Times New Roman"/>
                <w:sz w:val="24"/>
                <w:szCs w:val="24"/>
              </w:rPr>
            </w:pPr>
            <w:r>
              <w:rPr>
                <w:rFonts w:ascii="Times New Roman" w:hAnsi="Times New Roman"/>
                <w:sz w:val="24"/>
                <w:szCs w:val="24"/>
              </w:rPr>
              <w:t>П.Л. Осипов</w:t>
            </w:r>
          </w:p>
          <w:p w:rsidR="00896363" w:rsidRDefault="00896363" w:rsidP="004E5354">
            <w:pPr>
              <w:spacing w:after="0" w:line="240" w:lineRule="auto"/>
              <w:ind w:left="174"/>
              <w:contextualSpacing/>
              <w:jc w:val="both"/>
              <w:rPr>
                <w:rFonts w:ascii="Times New Roman" w:hAnsi="Times New Roman"/>
                <w:sz w:val="24"/>
                <w:szCs w:val="24"/>
              </w:rPr>
            </w:pPr>
          </w:p>
          <w:p w:rsidR="00896363" w:rsidRDefault="00896363" w:rsidP="004E5354">
            <w:pPr>
              <w:spacing w:after="0" w:line="240" w:lineRule="auto"/>
              <w:ind w:left="174"/>
              <w:contextualSpacing/>
              <w:jc w:val="both"/>
              <w:rPr>
                <w:rFonts w:ascii="Times New Roman" w:hAnsi="Times New Roman"/>
                <w:sz w:val="24"/>
                <w:szCs w:val="24"/>
              </w:rPr>
            </w:pPr>
            <w:r>
              <w:rPr>
                <w:rFonts w:ascii="Times New Roman" w:hAnsi="Times New Roman"/>
                <w:sz w:val="24"/>
                <w:szCs w:val="24"/>
              </w:rPr>
              <w:t>Л.А. Якимова</w:t>
            </w:r>
          </w:p>
        </w:tc>
      </w:tr>
      <w:tr w:rsidR="007F21FD" w:rsidTr="004D1BB5">
        <w:tc>
          <w:tcPr>
            <w:tcW w:w="7231" w:type="dxa"/>
          </w:tcPr>
          <w:p w:rsidR="004D1BB5" w:rsidRDefault="004D1BB5" w:rsidP="007F21FD">
            <w:pPr>
              <w:spacing w:after="0" w:line="240" w:lineRule="auto"/>
              <w:ind w:left="-108"/>
              <w:contextualSpacing/>
              <w:rPr>
                <w:rFonts w:ascii="Times New Roman" w:hAnsi="Times New Roman"/>
                <w:sz w:val="24"/>
                <w:szCs w:val="24"/>
              </w:rPr>
            </w:pPr>
            <w:r>
              <w:rPr>
                <w:rFonts w:ascii="Times New Roman" w:hAnsi="Times New Roman"/>
                <w:sz w:val="24"/>
                <w:szCs w:val="24"/>
              </w:rPr>
              <w:t xml:space="preserve">Начальник юридического отдела департамента государственного регулирования цен и тарифов Костромской области </w:t>
            </w:r>
          </w:p>
          <w:p w:rsidR="007F21FD" w:rsidRDefault="007F21FD" w:rsidP="007F21FD">
            <w:pPr>
              <w:spacing w:after="0" w:line="240" w:lineRule="auto"/>
              <w:ind w:left="-108"/>
              <w:contextualSpacing/>
              <w:rPr>
                <w:rFonts w:ascii="Times New Roman" w:hAnsi="Times New Roman"/>
                <w:sz w:val="24"/>
                <w:szCs w:val="24"/>
              </w:rPr>
            </w:pPr>
            <w:r>
              <w:rPr>
                <w:rFonts w:ascii="Times New Roman" w:hAnsi="Times New Roman"/>
                <w:sz w:val="24"/>
                <w:szCs w:val="24"/>
              </w:rPr>
              <w:t>Консультант отдела регулирования услуг транспорта, социально значимых услуг и иных регулируемых видов деятельности департамента государственного регулирования цен и тарифов Костромской области</w:t>
            </w:r>
          </w:p>
          <w:p w:rsidR="00896363" w:rsidRDefault="00896363" w:rsidP="007F21FD">
            <w:pPr>
              <w:spacing w:after="0" w:line="240" w:lineRule="auto"/>
              <w:ind w:left="-108"/>
              <w:contextualSpacing/>
              <w:rPr>
                <w:rFonts w:ascii="Times New Roman" w:hAnsi="Times New Roman"/>
                <w:sz w:val="24"/>
                <w:szCs w:val="24"/>
              </w:rPr>
            </w:pPr>
            <w:r>
              <w:rPr>
                <w:rFonts w:ascii="Times New Roman" w:hAnsi="Times New Roman"/>
                <w:sz w:val="24"/>
                <w:szCs w:val="24"/>
              </w:rPr>
              <w:t xml:space="preserve">Начальник </w:t>
            </w:r>
            <w:r w:rsidRPr="00611163">
              <w:rPr>
                <w:rFonts w:ascii="Times New Roman" w:hAnsi="Times New Roman"/>
                <w:sz w:val="24"/>
                <w:szCs w:val="24"/>
              </w:rPr>
              <w:t xml:space="preserve">отдела финансов, проверок и контроля департамента государственного регулирования цен и тарифов Костромской области </w:t>
            </w:r>
          </w:p>
          <w:p w:rsidR="007F21FD" w:rsidRDefault="007F21FD" w:rsidP="007F21FD">
            <w:pPr>
              <w:spacing w:after="0" w:line="240" w:lineRule="auto"/>
              <w:ind w:left="-108"/>
              <w:contextualSpacing/>
              <w:rPr>
                <w:rFonts w:ascii="Times New Roman" w:hAnsi="Times New Roman"/>
                <w:sz w:val="24"/>
                <w:szCs w:val="24"/>
              </w:rPr>
            </w:pPr>
            <w:r w:rsidRPr="00611163">
              <w:rPr>
                <w:rFonts w:ascii="Times New Roman" w:hAnsi="Times New Roman"/>
                <w:sz w:val="24"/>
                <w:szCs w:val="24"/>
              </w:rPr>
              <w:t>Секретарь правления – главный специалист-эксперт отдела финансов, проверок и контроля департамента государственного регулирования цен и тарифов Костромской области</w:t>
            </w:r>
          </w:p>
          <w:p w:rsidR="008C73DD" w:rsidRDefault="004D1BB5" w:rsidP="004D1BB5">
            <w:pPr>
              <w:spacing w:after="0" w:line="240" w:lineRule="auto"/>
              <w:ind w:left="-108"/>
              <w:contextualSpacing/>
              <w:rPr>
                <w:rFonts w:ascii="Times New Roman" w:hAnsi="Times New Roman"/>
                <w:sz w:val="24"/>
                <w:szCs w:val="24"/>
              </w:rPr>
            </w:pPr>
            <w:r>
              <w:rPr>
                <w:rFonts w:ascii="Times New Roman" w:hAnsi="Times New Roman"/>
                <w:sz w:val="24"/>
                <w:szCs w:val="24"/>
              </w:rPr>
              <w:t xml:space="preserve">Заместитель руководителя управления – начальник отдела антимонопольного контроля и информационного анализа управления Федеральной антимонопольной службы по Костромской </w:t>
            </w:r>
            <w:r>
              <w:rPr>
                <w:rFonts w:ascii="Times New Roman" w:hAnsi="Times New Roman"/>
                <w:sz w:val="24"/>
                <w:szCs w:val="24"/>
              </w:rPr>
              <w:lastRenderedPageBreak/>
              <w:t>области</w:t>
            </w:r>
          </w:p>
        </w:tc>
        <w:tc>
          <w:tcPr>
            <w:tcW w:w="2444" w:type="dxa"/>
          </w:tcPr>
          <w:p w:rsidR="004D1BB5" w:rsidRDefault="004D1BB5" w:rsidP="004E5354">
            <w:pPr>
              <w:spacing w:after="0" w:line="240" w:lineRule="auto"/>
              <w:ind w:left="174"/>
              <w:contextualSpacing/>
              <w:jc w:val="both"/>
              <w:rPr>
                <w:rFonts w:ascii="Times New Roman" w:hAnsi="Times New Roman"/>
                <w:sz w:val="24"/>
                <w:szCs w:val="24"/>
              </w:rPr>
            </w:pPr>
            <w:r>
              <w:rPr>
                <w:rFonts w:ascii="Times New Roman" w:hAnsi="Times New Roman"/>
                <w:sz w:val="24"/>
                <w:szCs w:val="24"/>
              </w:rPr>
              <w:lastRenderedPageBreak/>
              <w:t>Ю.А. Макарова</w:t>
            </w:r>
          </w:p>
          <w:p w:rsidR="004D1BB5" w:rsidRDefault="004D1BB5" w:rsidP="004E5354">
            <w:pPr>
              <w:spacing w:after="0" w:line="240" w:lineRule="auto"/>
              <w:ind w:left="174"/>
              <w:contextualSpacing/>
              <w:jc w:val="both"/>
              <w:rPr>
                <w:rFonts w:ascii="Times New Roman" w:hAnsi="Times New Roman"/>
                <w:sz w:val="24"/>
                <w:szCs w:val="24"/>
              </w:rPr>
            </w:pPr>
          </w:p>
          <w:p w:rsidR="007F21FD" w:rsidRDefault="007F21FD" w:rsidP="004E5354">
            <w:pPr>
              <w:spacing w:after="0" w:line="240" w:lineRule="auto"/>
              <w:ind w:left="174"/>
              <w:contextualSpacing/>
              <w:jc w:val="both"/>
              <w:rPr>
                <w:rFonts w:ascii="Times New Roman" w:hAnsi="Times New Roman"/>
                <w:sz w:val="24"/>
                <w:szCs w:val="24"/>
              </w:rPr>
            </w:pPr>
            <w:r>
              <w:rPr>
                <w:rFonts w:ascii="Times New Roman" w:hAnsi="Times New Roman"/>
                <w:sz w:val="24"/>
                <w:szCs w:val="24"/>
              </w:rPr>
              <w:t>Т.А. Мокина</w:t>
            </w:r>
          </w:p>
          <w:p w:rsidR="007F21FD" w:rsidRDefault="007F21FD" w:rsidP="004E5354">
            <w:pPr>
              <w:spacing w:after="0" w:line="240" w:lineRule="auto"/>
              <w:ind w:left="174"/>
              <w:contextualSpacing/>
              <w:jc w:val="both"/>
              <w:rPr>
                <w:rFonts w:ascii="Times New Roman" w:hAnsi="Times New Roman"/>
                <w:sz w:val="24"/>
                <w:szCs w:val="24"/>
              </w:rPr>
            </w:pPr>
          </w:p>
          <w:p w:rsidR="007F21FD" w:rsidRDefault="007F21FD" w:rsidP="004E5354">
            <w:pPr>
              <w:spacing w:after="0" w:line="240" w:lineRule="auto"/>
              <w:ind w:left="174"/>
              <w:contextualSpacing/>
              <w:jc w:val="both"/>
              <w:rPr>
                <w:rFonts w:ascii="Times New Roman" w:hAnsi="Times New Roman"/>
                <w:sz w:val="24"/>
                <w:szCs w:val="24"/>
              </w:rPr>
            </w:pPr>
          </w:p>
          <w:p w:rsidR="007F21FD" w:rsidRDefault="007F21FD" w:rsidP="004E5354">
            <w:pPr>
              <w:spacing w:after="0" w:line="240" w:lineRule="auto"/>
              <w:ind w:left="174"/>
              <w:contextualSpacing/>
              <w:jc w:val="both"/>
              <w:rPr>
                <w:rFonts w:ascii="Times New Roman" w:hAnsi="Times New Roman"/>
                <w:sz w:val="24"/>
                <w:szCs w:val="24"/>
              </w:rPr>
            </w:pPr>
          </w:p>
          <w:p w:rsidR="00896363" w:rsidRDefault="00896363" w:rsidP="004E5354">
            <w:pPr>
              <w:spacing w:after="0" w:line="240" w:lineRule="auto"/>
              <w:ind w:left="174"/>
              <w:contextualSpacing/>
              <w:jc w:val="both"/>
              <w:rPr>
                <w:rFonts w:ascii="Times New Roman" w:hAnsi="Times New Roman"/>
                <w:sz w:val="24"/>
                <w:szCs w:val="24"/>
              </w:rPr>
            </w:pPr>
            <w:r>
              <w:rPr>
                <w:rFonts w:ascii="Times New Roman" w:hAnsi="Times New Roman"/>
                <w:sz w:val="24"/>
                <w:szCs w:val="24"/>
              </w:rPr>
              <w:t>С.А. Покровская</w:t>
            </w:r>
          </w:p>
          <w:p w:rsidR="00896363" w:rsidRDefault="00896363" w:rsidP="004E5354">
            <w:pPr>
              <w:spacing w:after="0" w:line="240" w:lineRule="auto"/>
              <w:ind w:left="174"/>
              <w:contextualSpacing/>
              <w:jc w:val="both"/>
              <w:rPr>
                <w:rFonts w:ascii="Times New Roman" w:hAnsi="Times New Roman"/>
                <w:sz w:val="24"/>
                <w:szCs w:val="24"/>
              </w:rPr>
            </w:pPr>
          </w:p>
          <w:p w:rsidR="00896363" w:rsidRDefault="00896363" w:rsidP="004E5354">
            <w:pPr>
              <w:spacing w:after="0" w:line="240" w:lineRule="auto"/>
              <w:ind w:left="174"/>
              <w:contextualSpacing/>
              <w:jc w:val="both"/>
              <w:rPr>
                <w:rFonts w:ascii="Times New Roman" w:hAnsi="Times New Roman"/>
                <w:sz w:val="24"/>
                <w:szCs w:val="24"/>
              </w:rPr>
            </w:pPr>
          </w:p>
          <w:p w:rsidR="007F21FD" w:rsidRDefault="007F21FD" w:rsidP="004E5354">
            <w:pPr>
              <w:spacing w:after="0" w:line="240" w:lineRule="auto"/>
              <w:ind w:left="174"/>
              <w:contextualSpacing/>
              <w:jc w:val="both"/>
              <w:rPr>
                <w:rFonts w:ascii="Times New Roman" w:hAnsi="Times New Roman"/>
                <w:sz w:val="24"/>
                <w:szCs w:val="24"/>
              </w:rPr>
            </w:pPr>
            <w:r>
              <w:rPr>
                <w:rFonts w:ascii="Times New Roman" w:hAnsi="Times New Roman"/>
                <w:sz w:val="24"/>
                <w:szCs w:val="24"/>
              </w:rPr>
              <w:t>Е.С. Соловьёва</w:t>
            </w:r>
          </w:p>
          <w:p w:rsidR="008C73DD" w:rsidRDefault="008C73DD" w:rsidP="004E5354">
            <w:pPr>
              <w:spacing w:after="0" w:line="240" w:lineRule="auto"/>
              <w:ind w:left="174"/>
              <w:contextualSpacing/>
              <w:jc w:val="both"/>
              <w:rPr>
                <w:rFonts w:ascii="Times New Roman" w:hAnsi="Times New Roman"/>
                <w:sz w:val="24"/>
                <w:szCs w:val="24"/>
              </w:rPr>
            </w:pPr>
          </w:p>
          <w:p w:rsidR="008C73DD" w:rsidRDefault="008C73DD" w:rsidP="004E5354">
            <w:pPr>
              <w:spacing w:after="0" w:line="240" w:lineRule="auto"/>
              <w:ind w:left="174"/>
              <w:contextualSpacing/>
              <w:jc w:val="both"/>
              <w:rPr>
                <w:rFonts w:ascii="Times New Roman" w:hAnsi="Times New Roman"/>
                <w:sz w:val="24"/>
                <w:szCs w:val="24"/>
              </w:rPr>
            </w:pPr>
          </w:p>
          <w:p w:rsidR="008C73DD" w:rsidRDefault="004D1BB5" w:rsidP="004E5354">
            <w:pPr>
              <w:spacing w:after="0" w:line="240" w:lineRule="auto"/>
              <w:ind w:left="174"/>
              <w:contextualSpacing/>
              <w:jc w:val="both"/>
              <w:rPr>
                <w:rFonts w:ascii="Times New Roman" w:hAnsi="Times New Roman"/>
                <w:sz w:val="24"/>
                <w:szCs w:val="24"/>
              </w:rPr>
            </w:pPr>
            <w:r>
              <w:rPr>
                <w:rFonts w:ascii="Times New Roman" w:hAnsi="Times New Roman"/>
                <w:sz w:val="24"/>
                <w:szCs w:val="24"/>
              </w:rPr>
              <w:t>М.В. Радаева</w:t>
            </w:r>
          </w:p>
        </w:tc>
      </w:tr>
      <w:tr w:rsidR="007F21FD" w:rsidTr="004D1BB5">
        <w:tc>
          <w:tcPr>
            <w:tcW w:w="7231" w:type="dxa"/>
          </w:tcPr>
          <w:p w:rsidR="007F21FD" w:rsidRDefault="007F21FD" w:rsidP="007F21FD">
            <w:pPr>
              <w:spacing w:after="0" w:line="240" w:lineRule="auto"/>
              <w:contextualSpacing/>
              <w:rPr>
                <w:rFonts w:ascii="Times New Roman" w:hAnsi="Times New Roman"/>
                <w:sz w:val="24"/>
                <w:szCs w:val="24"/>
              </w:rPr>
            </w:pPr>
          </w:p>
          <w:p w:rsidR="00896363" w:rsidRDefault="00896363" w:rsidP="007F21FD">
            <w:pPr>
              <w:spacing w:after="0" w:line="240" w:lineRule="auto"/>
              <w:contextualSpacing/>
              <w:rPr>
                <w:rFonts w:ascii="Times New Roman" w:hAnsi="Times New Roman"/>
                <w:sz w:val="24"/>
                <w:szCs w:val="24"/>
              </w:rPr>
            </w:pPr>
          </w:p>
        </w:tc>
        <w:tc>
          <w:tcPr>
            <w:tcW w:w="2444" w:type="dxa"/>
          </w:tcPr>
          <w:p w:rsidR="007F21FD" w:rsidRDefault="007F21FD" w:rsidP="007F21FD">
            <w:pPr>
              <w:spacing w:after="0" w:line="240" w:lineRule="auto"/>
              <w:contextualSpacing/>
              <w:jc w:val="both"/>
              <w:rPr>
                <w:rFonts w:ascii="Times New Roman" w:hAnsi="Times New Roman"/>
                <w:sz w:val="24"/>
                <w:szCs w:val="24"/>
              </w:rPr>
            </w:pPr>
          </w:p>
        </w:tc>
      </w:tr>
    </w:tbl>
    <w:p w:rsidR="007F21FD" w:rsidRDefault="007F21FD" w:rsidP="007F21FD">
      <w:pPr>
        <w:spacing w:after="0" w:line="240" w:lineRule="auto"/>
        <w:contextualSpacing/>
        <w:rPr>
          <w:rFonts w:ascii="Times New Roman" w:hAnsi="Times New Roman"/>
          <w:b/>
          <w:bCs/>
          <w:sz w:val="24"/>
          <w:szCs w:val="24"/>
        </w:rPr>
      </w:pPr>
      <w:r>
        <w:rPr>
          <w:rFonts w:ascii="Times New Roman" w:hAnsi="Times New Roman"/>
          <w:b/>
          <w:bCs/>
          <w:sz w:val="24"/>
          <w:szCs w:val="24"/>
        </w:rPr>
        <w:t>Приглашенные:</w:t>
      </w:r>
    </w:p>
    <w:tbl>
      <w:tblPr>
        <w:tblW w:w="9645" w:type="dxa"/>
        <w:tblInd w:w="108" w:type="dxa"/>
        <w:tblLayout w:type="fixed"/>
        <w:tblLook w:val="04A0"/>
      </w:tblPr>
      <w:tblGrid>
        <w:gridCol w:w="7371"/>
        <w:gridCol w:w="2274"/>
      </w:tblGrid>
      <w:tr w:rsidR="007F21FD" w:rsidTr="004D1BB5">
        <w:trPr>
          <w:trHeight w:val="84"/>
        </w:trPr>
        <w:tc>
          <w:tcPr>
            <w:tcW w:w="7371" w:type="dxa"/>
          </w:tcPr>
          <w:p w:rsidR="007F21FD" w:rsidRPr="006667D4" w:rsidRDefault="004D1BB5" w:rsidP="004E5354">
            <w:pPr>
              <w:spacing w:after="0" w:line="240" w:lineRule="auto"/>
              <w:ind w:left="-108"/>
              <w:contextualSpacing/>
              <w:rPr>
                <w:rFonts w:ascii="Times New Roman" w:hAnsi="Times New Roman" w:cs="Times New Roman"/>
                <w:sz w:val="24"/>
                <w:szCs w:val="24"/>
              </w:rPr>
            </w:pPr>
            <w:r w:rsidRPr="006667D4">
              <w:rPr>
                <w:rFonts w:ascii="Times New Roman" w:hAnsi="Times New Roman" w:cs="Times New Roman"/>
                <w:sz w:val="24"/>
                <w:szCs w:val="24"/>
              </w:rPr>
              <w:t>Начальник отдела регулирования в теплоэнергетике департамента государственного регулирования цен и тарифов Костромской области</w:t>
            </w:r>
          </w:p>
          <w:p w:rsidR="004D1BB5" w:rsidRPr="006667D4" w:rsidRDefault="004D1BB5" w:rsidP="004E5354">
            <w:pPr>
              <w:spacing w:after="0" w:line="240" w:lineRule="auto"/>
              <w:ind w:left="-108"/>
              <w:contextualSpacing/>
              <w:rPr>
                <w:rFonts w:ascii="Times New Roman" w:hAnsi="Times New Roman" w:cs="Times New Roman"/>
                <w:sz w:val="24"/>
                <w:szCs w:val="24"/>
              </w:rPr>
            </w:pPr>
            <w:r w:rsidRPr="006667D4">
              <w:rPr>
                <w:rFonts w:ascii="Times New Roman" w:hAnsi="Times New Roman" w:cs="Times New Roman"/>
                <w:sz w:val="24"/>
                <w:szCs w:val="24"/>
              </w:rPr>
              <w:t xml:space="preserve">Заместитель начальника отдела регулирования в теплоэнергетике департамента государственного регулирования цен и тарифов Костромской области </w:t>
            </w:r>
          </w:p>
          <w:p w:rsidR="006667D4" w:rsidRDefault="006667D4" w:rsidP="004E5354">
            <w:pPr>
              <w:spacing w:after="0" w:line="240" w:lineRule="auto"/>
              <w:ind w:left="-108"/>
              <w:contextualSpacing/>
              <w:rPr>
                <w:rFonts w:ascii="Times New Roman" w:hAnsi="Times New Roman" w:cs="Times New Roman"/>
                <w:sz w:val="24"/>
                <w:szCs w:val="24"/>
              </w:rPr>
            </w:pPr>
            <w:r>
              <w:rPr>
                <w:rFonts w:ascii="Times New Roman" w:hAnsi="Times New Roman" w:cs="Times New Roman"/>
                <w:sz w:val="24"/>
                <w:szCs w:val="24"/>
              </w:rPr>
              <w:t>Консультант</w:t>
            </w:r>
            <w:r w:rsidRPr="006667D4">
              <w:rPr>
                <w:rFonts w:ascii="Times New Roman" w:hAnsi="Times New Roman" w:cs="Times New Roman"/>
                <w:sz w:val="24"/>
                <w:szCs w:val="24"/>
              </w:rPr>
              <w:t xml:space="preserve"> отдела регулирования в теплоэнергетике департамента государственного регулирования цен и тарифов Костромской области</w:t>
            </w:r>
          </w:p>
          <w:p w:rsidR="004D1BB5" w:rsidRPr="006667D4" w:rsidRDefault="004D1BB5" w:rsidP="004E5354">
            <w:pPr>
              <w:spacing w:after="0" w:line="240" w:lineRule="auto"/>
              <w:ind w:left="-108"/>
              <w:contextualSpacing/>
              <w:rPr>
                <w:rFonts w:ascii="Times New Roman" w:hAnsi="Times New Roman" w:cs="Times New Roman"/>
                <w:sz w:val="24"/>
                <w:szCs w:val="24"/>
              </w:rPr>
            </w:pPr>
            <w:r w:rsidRPr="006667D4">
              <w:rPr>
                <w:rFonts w:ascii="Times New Roman" w:hAnsi="Times New Roman" w:cs="Times New Roman"/>
                <w:sz w:val="24"/>
                <w:szCs w:val="24"/>
              </w:rPr>
              <w:t>Главный специалист-эксперт отдела регулирования в теплоэнергетике департамента государственного регулирования цен и тарифов Костромской области</w:t>
            </w:r>
          </w:p>
          <w:p w:rsidR="004D1BB5" w:rsidRPr="006667D4" w:rsidRDefault="004D1BB5" w:rsidP="004E5354">
            <w:pPr>
              <w:spacing w:after="0" w:line="240" w:lineRule="auto"/>
              <w:ind w:left="-108"/>
              <w:jc w:val="both"/>
              <w:rPr>
                <w:rFonts w:ascii="Times New Roman" w:hAnsi="Times New Roman" w:cs="Times New Roman"/>
                <w:sz w:val="24"/>
                <w:szCs w:val="24"/>
              </w:rPr>
            </w:pPr>
            <w:r w:rsidRPr="006667D4">
              <w:rPr>
                <w:rFonts w:ascii="Times New Roman" w:hAnsi="Times New Roman" w:cs="Times New Roman"/>
                <w:sz w:val="24"/>
                <w:szCs w:val="24"/>
              </w:rPr>
              <w:t>Начальник отдела регулирования тарифов в сфере коммунального комплекса департамента государственного регулирования цен и тарифов Костромской области</w:t>
            </w:r>
          </w:p>
          <w:p w:rsidR="004D1BB5" w:rsidRDefault="004D1BB5" w:rsidP="004E5354">
            <w:pPr>
              <w:spacing w:after="0" w:line="240" w:lineRule="auto"/>
              <w:ind w:left="-108"/>
              <w:jc w:val="both"/>
              <w:rPr>
                <w:rFonts w:ascii="Times New Roman" w:hAnsi="Times New Roman" w:cs="Times New Roman"/>
                <w:sz w:val="24"/>
                <w:szCs w:val="24"/>
              </w:rPr>
            </w:pPr>
            <w:r w:rsidRPr="006667D4">
              <w:rPr>
                <w:rFonts w:ascii="Times New Roman" w:hAnsi="Times New Roman" w:cs="Times New Roman"/>
                <w:sz w:val="24"/>
                <w:szCs w:val="24"/>
              </w:rPr>
              <w:t>Заместитель начальника отдела регулирования тарифов в сфере коммунального комплекса департамента государственного регулирования цен и тарифов Костромской области</w:t>
            </w:r>
          </w:p>
          <w:p w:rsidR="00896363" w:rsidRPr="006667D4" w:rsidRDefault="00896363" w:rsidP="004E5354">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t xml:space="preserve">Консультант </w:t>
            </w:r>
            <w:r w:rsidRPr="006667D4">
              <w:rPr>
                <w:rFonts w:ascii="Times New Roman" w:hAnsi="Times New Roman" w:cs="Times New Roman"/>
                <w:sz w:val="24"/>
                <w:szCs w:val="24"/>
              </w:rPr>
              <w:t>отдела регулирования тарифов в сфере коммунального комплекса департамента государственного регулирования цен и тарифов Костромской области</w:t>
            </w:r>
          </w:p>
          <w:p w:rsidR="004D1BB5" w:rsidRPr="006667D4" w:rsidRDefault="004D1BB5" w:rsidP="004E5354">
            <w:pPr>
              <w:spacing w:after="0" w:line="240" w:lineRule="auto"/>
              <w:ind w:left="-108"/>
              <w:jc w:val="both"/>
              <w:rPr>
                <w:rFonts w:ascii="Times New Roman" w:hAnsi="Times New Roman" w:cs="Times New Roman"/>
                <w:sz w:val="24"/>
                <w:szCs w:val="24"/>
              </w:rPr>
            </w:pPr>
            <w:r w:rsidRPr="006667D4">
              <w:rPr>
                <w:rFonts w:ascii="Times New Roman" w:hAnsi="Times New Roman" w:cs="Times New Roman"/>
                <w:sz w:val="24"/>
                <w:szCs w:val="24"/>
              </w:rPr>
              <w:t>Главный специалист-эксперт отдела регулирования тарифов в сфере коммунального комплекса департамента государственного регулирования цен и тарифов Костромской области</w:t>
            </w:r>
          </w:p>
          <w:p w:rsidR="004D1BB5" w:rsidRPr="006667D4" w:rsidRDefault="004D1BB5" w:rsidP="004E5354">
            <w:pPr>
              <w:spacing w:after="0" w:line="240" w:lineRule="auto"/>
              <w:ind w:left="-108"/>
              <w:jc w:val="both"/>
              <w:rPr>
                <w:rFonts w:ascii="Times New Roman" w:hAnsi="Times New Roman" w:cs="Times New Roman"/>
                <w:sz w:val="24"/>
                <w:szCs w:val="24"/>
              </w:rPr>
            </w:pPr>
            <w:r w:rsidRPr="006667D4">
              <w:rPr>
                <w:rFonts w:ascii="Times New Roman" w:hAnsi="Times New Roman" w:cs="Times New Roman"/>
                <w:sz w:val="24"/>
                <w:szCs w:val="24"/>
              </w:rPr>
              <w:t>Главный специалист-эксперт отдела регулирования тарифов в сфере коммунального комплекса департамента государственного регулирования цен и тарифов Костромской области</w:t>
            </w:r>
          </w:p>
          <w:p w:rsidR="004D1BB5" w:rsidRDefault="004E5354" w:rsidP="004E5354">
            <w:pPr>
              <w:spacing w:after="0" w:line="240" w:lineRule="auto"/>
              <w:ind w:left="-108"/>
              <w:jc w:val="both"/>
              <w:rPr>
                <w:rFonts w:ascii="Times New Roman" w:hAnsi="Times New Roman" w:cs="Times New Roman"/>
                <w:sz w:val="24"/>
                <w:szCs w:val="24"/>
              </w:rPr>
            </w:pPr>
            <w:r w:rsidRPr="006667D4">
              <w:rPr>
                <w:rFonts w:ascii="Times New Roman" w:hAnsi="Times New Roman" w:cs="Times New Roman"/>
                <w:sz w:val="24"/>
                <w:szCs w:val="24"/>
              </w:rPr>
              <w:t>Главный специалист-эксперт отдела  финансов, проверок и контроля департамента государственного регулирования цен и тарифов Костромской области</w:t>
            </w:r>
          </w:p>
          <w:p w:rsidR="006667D4" w:rsidRDefault="006667D4" w:rsidP="006667D4">
            <w:pPr>
              <w:spacing w:after="0" w:line="240" w:lineRule="auto"/>
              <w:ind w:left="-108"/>
              <w:jc w:val="both"/>
              <w:rPr>
                <w:rFonts w:ascii="Times New Roman" w:hAnsi="Times New Roman" w:cs="Times New Roman"/>
                <w:sz w:val="24"/>
                <w:szCs w:val="24"/>
              </w:rPr>
            </w:pPr>
            <w:r w:rsidRPr="006667D4">
              <w:rPr>
                <w:rFonts w:ascii="Times New Roman" w:hAnsi="Times New Roman" w:cs="Times New Roman"/>
                <w:sz w:val="24"/>
                <w:szCs w:val="24"/>
              </w:rPr>
              <w:t>Главный специалист-эксперт отдела</w:t>
            </w:r>
            <w:r w:rsidRPr="006667D4">
              <w:rPr>
                <w:rFonts w:ascii="Times New Roman" w:hAnsi="Times New Roman" w:cs="Times New Roman"/>
                <w:b/>
                <w:sz w:val="24"/>
                <w:szCs w:val="24"/>
              </w:rPr>
              <w:t xml:space="preserve"> </w:t>
            </w:r>
            <w:r w:rsidRPr="006667D4">
              <w:rPr>
                <w:rFonts w:ascii="Times New Roman" w:hAnsi="Times New Roman" w:cs="Times New Roman"/>
                <w:sz w:val="24"/>
                <w:szCs w:val="24"/>
              </w:rPr>
              <w:t>регулирования услуг  транспорта, социально значимых услуг и иных регулируемых видов деятельности департамента государственного регулирования цен и тарифов Костромской области</w:t>
            </w:r>
          </w:p>
          <w:p w:rsidR="00896363" w:rsidRDefault="00896363" w:rsidP="00896363">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t xml:space="preserve">Начальник отдела регулирования тарифов в электроэнергетике и газе </w:t>
            </w:r>
            <w:r w:rsidRPr="006667D4">
              <w:rPr>
                <w:rFonts w:ascii="Times New Roman" w:hAnsi="Times New Roman" w:cs="Times New Roman"/>
                <w:sz w:val="24"/>
                <w:szCs w:val="24"/>
              </w:rPr>
              <w:t>департамента государственного регулирования цен и тарифов Костромской области</w:t>
            </w:r>
          </w:p>
          <w:p w:rsidR="00896363" w:rsidRDefault="00896363" w:rsidP="006667D4">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t xml:space="preserve">Главный специалист-эксперт отдела регулирования тарифов в электроэнергетике и газе </w:t>
            </w:r>
            <w:r w:rsidRPr="006667D4">
              <w:rPr>
                <w:rFonts w:ascii="Times New Roman" w:hAnsi="Times New Roman" w:cs="Times New Roman"/>
                <w:sz w:val="24"/>
                <w:szCs w:val="24"/>
              </w:rPr>
              <w:t>департамента государственного регулирования цен и тарифов Костромской области</w:t>
            </w:r>
          </w:p>
          <w:p w:rsidR="00896363" w:rsidRDefault="00896363" w:rsidP="006667D4">
            <w:pPr>
              <w:spacing w:after="0" w:line="240" w:lineRule="auto"/>
              <w:ind w:left="-108"/>
              <w:jc w:val="both"/>
              <w:rPr>
                <w:rFonts w:ascii="Times New Roman" w:hAnsi="Times New Roman" w:cs="Times New Roman"/>
                <w:sz w:val="24"/>
                <w:szCs w:val="24"/>
              </w:rPr>
            </w:pPr>
          </w:p>
          <w:p w:rsidR="00896363" w:rsidRDefault="008B492C" w:rsidP="006667D4">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t xml:space="preserve">Секретарь межотраслевого совета потребителей субъектов </w:t>
            </w:r>
            <w:r w:rsidR="0014055A">
              <w:rPr>
                <w:rFonts w:ascii="Times New Roman" w:hAnsi="Times New Roman" w:cs="Times New Roman"/>
                <w:sz w:val="24"/>
                <w:szCs w:val="24"/>
              </w:rPr>
              <w:t>естественных</w:t>
            </w:r>
            <w:r>
              <w:rPr>
                <w:rFonts w:ascii="Times New Roman" w:hAnsi="Times New Roman" w:cs="Times New Roman"/>
                <w:sz w:val="24"/>
                <w:szCs w:val="24"/>
              </w:rPr>
              <w:t xml:space="preserve"> монополий при губернаторе Костромской области</w:t>
            </w:r>
          </w:p>
          <w:p w:rsidR="0014055A" w:rsidRDefault="0014055A" w:rsidP="006667D4">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t>Первый заместитель директора департамента транспорта и дорожного хозяйства Костромской области</w:t>
            </w:r>
          </w:p>
          <w:p w:rsidR="0014055A" w:rsidRDefault="0014055A" w:rsidP="006667D4">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t>Начальник отдела ФОЭ и ПД департамента финансов Костромской области</w:t>
            </w:r>
          </w:p>
          <w:p w:rsidR="0014055A" w:rsidRDefault="0014055A" w:rsidP="0014055A">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t>Заместитель генерального директора по экономике и финансам                 ОАО «СППК»</w:t>
            </w:r>
          </w:p>
          <w:p w:rsidR="0014055A" w:rsidRDefault="0014055A" w:rsidP="0014055A">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t>Управляющий директор ВВР ОАО «ТГК-2»</w:t>
            </w:r>
          </w:p>
          <w:p w:rsidR="0014055A" w:rsidRDefault="00A032A9" w:rsidP="0014055A">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t>Начальник управления тарифного регулирования ОАО «ТГК-2»</w:t>
            </w:r>
          </w:p>
          <w:p w:rsidR="00A032A9" w:rsidRDefault="00A032A9" w:rsidP="0014055A">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lastRenderedPageBreak/>
              <w:t>Начальник отдела судебной защиты г. Костромы ОАО «ТГК-2»</w:t>
            </w:r>
          </w:p>
          <w:p w:rsidR="00A032A9" w:rsidRDefault="00A032A9" w:rsidP="0014055A">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t>Начальник ПЭО г. Кострома</w:t>
            </w:r>
          </w:p>
          <w:p w:rsidR="00A032A9" w:rsidRDefault="00A032A9" w:rsidP="0014055A">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t>Начальник ПЭО ОАО «УК Русэнергокапитал»</w:t>
            </w:r>
          </w:p>
          <w:p w:rsidR="00A032A9" w:rsidRDefault="00A032A9" w:rsidP="00A032A9">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t>Заместитель генерального директора ОАО «УК Русэнергокапитал»</w:t>
            </w:r>
          </w:p>
          <w:p w:rsidR="00760B9C" w:rsidRDefault="00306663" w:rsidP="00A032A9">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t>Исполнительный директор ООО «Водоканалсервис»</w:t>
            </w:r>
          </w:p>
          <w:p w:rsidR="00306663" w:rsidRDefault="00306663" w:rsidP="00A032A9">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t>Заместитель исполнительного директора ООО «Водоканалсервис»</w:t>
            </w:r>
          </w:p>
          <w:p w:rsidR="001F35EA" w:rsidRDefault="001F35EA" w:rsidP="00A032A9">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t>Генеральный директор ЗАО «Инвест-проект»</w:t>
            </w:r>
          </w:p>
          <w:p w:rsidR="001F35EA" w:rsidRDefault="001F35EA" w:rsidP="00A032A9">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 муниципального района г. Нерехта и Нерехтский район</w:t>
            </w:r>
          </w:p>
          <w:p w:rsidR="001F35EA" w:rsidRDefault="001F35EA" w:rsidP="00A032A9">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t>Начальник планового отдела ЗАО «Инвест-проект»</w:t>
            </w:r>
          </w:p>
          <w:p w:rsidR="001F35EA" w:rsidRDefault="001F35EA" w:rsidP="001F35EA">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t>Начальник юридического отдела ЗАО «Инвест-проект»</w:t>
            </w:r>
          </w:p>
          <w:p w:rsidR="001F35EA" w:rsidRDefault="001F35EA" w:rsidP="001F35EA">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t>Глава Бакшеевского сельского поселения</w:t>
            </w:r>
          </w:p>
          <w:p w:rsidR="00025E9F" w:rsidRDefault="00025E9F" w:rsidP="00025E9F">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t>Директор МП ЖКХ «Борщино»</w:t>
            </w:r>
          </w:p>
          <w:p w:rsidR="001F35EA" w:rsidRDefault="001F35EA" w:rsidP="001F35EA">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техническим вопросам МП ЖКХ «Борщино» Бакшеевского сельского поселения</w:t>
            </w:r>
          </w:p>
          <w:p w:rsidR="00025E9F" w:rsidRDefault="00025E9F" w:rsidP="001F35EA">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t>Главный бухгалтер МП ЖКХ «Борщино»</w:t>
            </w:r>
          </w:p>
          <w:p w:rsidR="00025E9F" w:rsidRDefault="00025E9F" w:rsidP="001F35EA">
            <w:pPr>
              <w:spacing w:after="0" w:line="240" w:lineRule="auto"/>
              <w:ind w:left="-108"/>
              <w:jc w:val="both"/>
              <w:rPr>
                <w:rFonts w:ascii="Times New Roman" w:hAnsi="Times New Roman" w:cs="Times New Roman"/>
                <w:sz w:val="24"/>
                <w:szCs w:val="24"/>
              </w:rPr>
            </w:pPr>
            <w:r w:rsidRPr="00025E9F">
              <w:rPr>
                <w:rFonts w:ascii="Times New Roman" w:hAnsi="Times New Roman" w:cs="Times New Roman"/>
                <w:sz w:val="24"/>
                <w:szCs w:val="24"/>
              </w:rPr>
              <w:t>Начальник хозяйственной службы ОГБПОУ «Костромской автодорожный колледж»</w:t>
            </w:r>
          </w:p>
          <w:p w:rsidR="00025E9F" w:rsidRDefault="00025E9F" w:rsidP="001F35EA">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t>Экономист ИП Горохов С.Ж., ООО «Коммунальные системы»</w:t>
            </w:r>
          </w:p>
          <w:p w:rsidR="00025E9F" w:rsidRDefault="00025E9F" w:rsidP="001F35EA">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t>Генеральный директор ООО «КФК Водоканал» г. Кострома</w:t>
            </w:r>
          </w:p>
          <w:p w:rsidR="009331CE" w:rsidRDefault="009331CE" w:rsidP="001F35EA">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 г. Костромы</w:t>
            </w:r>
          </w:p>
          <w:p w:rsidR="009331CE" w:rsidRDefault="009331CE" w:rsidP="001F35EA">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t>Директор МУП г. Костромы «Костромагорводоканал»</w:t>
            </w:r>
          </w:p>
          <w:p w:rsidR="000D5EFC" w:rsidRDefault="000D5EFC" w:rsidP="001F35EA">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t>Главный экономист МУП г. Костромы «Костромагорводоканал»</w:t>
            </w:r>
          </w:p>
          <w:p w:rsidR="000D5EFC" w:rsidRDefault="000D5EFC" w:rsidP="001F35EA">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t>Заместитель генерального директора управляющей организации            ООО «СКТ» Номженского сельского поселения муниципального района г. Нея и Нейский район</w:t>
            </w:r>
          </w:p>
          <w:p w:rsidR="000D5EFC" w:rsidRDefault="000D5EFC" w:rsidP="001F35EA">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финансам ОАО «РСП ТПК КГРЭС»                  г. Волгореченск</w:t>
            </w:r>
          </w:p>
          <w:p w:rsidR="000D5EFC" w:rsidRDefault="000D5EFC" w:rsidP="001F35EA">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t>Глава Боровиковского сельского поселения</w:t>
            </w:r>
            <w:r w:rsidR="00EE4F40">
              <w:rPr>
                <w:rFonts w:ascii="Times New Roman" w:hAnsi="Times New Roman" w:cs="Times New Roman"/>
                <w:sz w:val="24"/>
                <w:szCs w:val="24"/>
              </w:rPr>
              <w:t xml:space="preserve"> Красносельского муниципального района</w:t>
            </w:r>
          </w:p>
          <w:p w:rsidR="00EE4F40" w:rsidRDefault="00EE4F40" w:rsidP="001F35EA">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t>Председатель комитета строительства, архитектуры и ЖКХ администрации Красносельского муниципального района</w:t>
            </w:r>
          </w:p>
          <w:p w:rsidR="00EE4F40" w:rsidRDefault="00EE4F40" w:rsidP="001F35EA">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t>Директор ООО «КостромаТеплоРемонт», ООО «Облтеплоэнерго»</w:t>
            </w:r>
          </w:p>
          <w:p w:rsidR="00EE4F40" w:rsidRDefault="00EE4F40" w:rsidP="001F35EA">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t>Экономист ООО «КостромаТеплоРемонт»</w:t>
            </w:r>
          </w:p>
          <w:p w:rsidR="006667D4" w:rsidRDefault="00FB2BBB" w:rsidP="00025E9F">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t>Бухгалтер ООО «КостромаТеплоРемонт»</w:t>
            </w:r>
          </w:p>
          <w:p w:rsidR="00FB2BBB" w:rsidRDefault="00FB2BBB" w:rsidP="00025E9F">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t>Директор филиала «Костромской» ООО «Газпром теплоэнерго Иваново» (Кострома, Нерехта, Сусанино, Космынино)</w:t>
            </w:r>
          </w:p>
          <w:p w:rsidR="00FB2BBB" w:rsidRDefault="00FB2BBB" w:rsidP="00025E9F">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t>Заместитель генерального директора по экономике и финансам              ООО «Газпром теплоэнерго Иваново»</w:t>
            </w:r>
          </w:p>
          <w:p w:rsidR="00FB2BBB" w:rsidRDefault="00FB2BBB" w:rsidP="00025E9F">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t>Директор МУП «Коммунсервис» Костромского муниципального района</w:t>
            </w:r>
          </w:p>
          <w:p w:rsidR="00B44420" w:rsidRDefault="00B44420" w:rsidP="00B44420">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экономическим вопросам                              МУП «Коммунсервис» Костромского муниципального района</w:t>
            </w:r>
          </w:p>
          <w:p w:rsidR="00742D50" w:rsidRDefault="00742D50" w:rsidP="00B44420">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t>Главный специалист отдела природопользования и ЖКХ администрации Костромского района</w:t>
            </w:r>
          </w:p>
          <w:p w:rsidR="0041548F" w:rsidRDefault="0041548F" w:rsidP="00B44420">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t>Генеральный директор ООО «Тепловодоканал» г.о.г. Буй</w:t>
            </w:r>
          </w:p>
          <w:p w:rsidR="0041548F" w:rsidRDefault="0041548F" w:rsidP="0041548F">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t>Начальник ПЭО ООО «Тепловодоканал» г.о.г. Буй</w:t>
            </w:r>
          </w:p>
          <w:p w:rsidR="0041548F" w:rsidRDefault="0041548F" w:rsidP="0041548F">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t>Директор МУП «Городские сети»</w:t>
            </w:r>
          </w:p>
          <w:p w:rsidR="0041548F" w:rsidRDefault="0041548F" w:rsidP="0041548F">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t>Заместитель директора МУП «Городские сети»</w:t>
            </w:r>
          </w:p>
          <w:p w:rsidR="0041548F" w:rsidRDefault="0041548F" w:rsidP="0041548F">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t>Председатель комитета городского хозяйства г. Костромы</w:t>
            </w:r>
          </w:p>
          <w:p w:rsidR="0041548F" w:rsidRDefault="0041548F" w:rsidP="0041548F">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t>Начальник правового управления администрации г. Костромы</w:t>
            </w:r>
          </w:p>
          <w:p w:rsidR="00FB2BBB" w:rsidRPr="004E5354" w:rsidRDefault="0041548F" w:rsidP="0041548F">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t>Генеральный директор ОАО «КОЭК»</w:t>
            </w:r>
          </w:p>
        </w:tc>
        <w:tc>
          <w:tcPr>
            <w:tcW w:w="2274" w:type="dxa"/>
          </w:tcPr>
          <w:p w:rsidR="007F21FD" w:rsidRDefault="004D1BB5" w:rsidP="004E5354">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lastRenderedPageBreak/>
              <w:t>Г.А. Каменская</w:t>
            </w:r>
          </w:p>
          <w:p w:rsidR="007F21FD" w:rsidRDefault="007F21FD" w:rsidP="004E5354">
            <w:pPr>
              <w:tabs>
                <w:tab w:val="left" w:pos="2977"/>
              </w:tabs>
              <w:spacing w:after="0" w:line="240" w:lineRule="auto"/>
              <w:ind w:left="34"/>
              <w:contextualSpacing/>
              <w:rPr>
                <w:rFonts w:ascii="Times New Roman" w:hAnsi="Times New Roman"/>
                <w:sz w:val="24"/>
                <w:szCs w:val="24"/>
              </w:rPr>
            </w:pPr>
          </w:p>
          <w:p w:rsidR="007F21FD" w:rsidRDefault="004D1BB5" w:rsidP="004E5354">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t>О.Б. Тимофеева</w:t>
            </w:r>
          </w:p>
          <w:p w:rsidR="004D1BB5" w:rsidRDefault="004D1BB5" w:rsidP="004E5354">
            <w:pPr>
              <w:tabs>
                <w:tab w:val="left" w:pos="2977"/>
              </w:tabs>
              <w:spacing w:after="0" w:line="240" w:lineRule="auto"/>
              <w:ind w:left="34"/>
              <w:contextualSpacing/>
              <w:rPr>
                <w:rFonts w:ascii="Times New Roman" w:hAnsi="Times New Roman"/>
                <w:sz w:val="24"/>
                <w:szCs w:val="24"/>
              </w:rPr>
            </w:pPr>
          </w:p>
          <w:p w:rsidR="004D1BB5" w:rsidRDefault="004D1BB5" w:rsidP="004E5354">
            <w:pPr>
              <w:tabs>
                <w:tab w:val="left" w:pos="2977"/>
              </w:tabs>
              <w:spacing w:after="0" w:line="240" w:lineRule="auto"/>
              <w:ind w:left="34"/>
              <w:contextualSpacing/>
              <w:rPr>
                <w:rFonts w:ascii="Times New Roman" w:hAnsi="Times New Roman"/>
                <w:sz w:val="24"/>
                <w:szCs w:val="24"/>
              </w:rPr>
            </w:pPr>
          </w:p>
          <w:p w:rsidR="006667D4" w:rsidRDefault="006667D4" w:rsidP="004E5354">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t>О.Ю. Фатьянова</w:t>
            </w:r>
          </w:p>
          <w:p w:rsidR="006667D4" w:rsidRDefault="006667D4" w:rsidP="004E5354">
            <w:pPr>
              <w:tabs>
                <w:tab w:val="left" w:pos="2977"/>
              </w:tabs>
              <w:spacing w:after="0" w:line="240" w:lineRule="auto"/>
              <w:ind w:left="34"/>
              <w:contextualSpacing/>
              <w:rPr>
                <w:rFonts w:ascii="Times New Roman" w:hAnsi="Times New Roman"/>
                <w:sz w:val="24"/>
                <w:szCs w:val="24"/>
              </w:rPr>
            </w:pPr>
          </w:p>
          <w:p w:rsidR="004D1BB5" w:rsidRDefault="004D1BB5" w:rsidP="004E5354">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t>Д.А. Колышева</w:t>
            </w:r>
          </w:p>
          <w:p w:rsidR="004D1BB5" w:rsidRDefault="004D1BB5" w:rsidP="004E5354">
            <w:pPr>
              <w:tabs>
                <w:tab w:val="left" w:pos="2977"/>
              </w:tabs>
              <w:spacing w:after="0" w:line="240" w:lineRule="auto"/>
              <w:ind w:left="34"/>
              <w:contextualSpacing/>
              <w:rPr>
                <w:rFonts w:ascii="Times New Roman" w:hAnsi="Times New Roman"/>
                <w:sz w:val="24"/>
                <w:szCs w:val="24"/>
              </w:rPr>
            </w:pPr>
          </w:p>
          <w:p w:rsidR="004D1BB5" w:rsidRDefault="004D1BB5" w:rsidP="004E5354">
            <w:pPr>
              <w:tabs>
                <w:tab w:val="left" w:pos="2977"/>
              </w:tabs>
              <w:spacing w:after="0" w:line="240" w:lineRule="auto"/>
              <w:ind w:left="34"/>
              <w:contextualSpacing/>
              <w:rPr>
                <w:rFonts w:ascii="Times New Roman" w:hAnsi="Times New Roman"/>
                <w:sz w:val="24"/>
                <w:szCs w:val="24"/>
              </w:rPr>
            </w:pPr>
          </w:p>
          <w:p w:rsidR="004D1BB5" w:rsidRDefault="004D1BB5" w:rsidP="004E5354">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t>Н.Г. Громова</w:t>
            </w:r>
          </w:p>
          <w:p w:rsidR="007F21FD" w:rsidRDefault="007F21FD" w:rsidP="004E5354">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t xml:space="preserve"> </w:t>
            </w:r>
          </w:p>
          <w:p w:rsidR="004D1BB5" w:rsidRDefault="004D1BB5" w:rsidP="004E5354">
            <w:pPr>
              <w:tabs>
                <w:tab w:val="left" w:pos="2977"/>
              </w:tabs>
              <w:spacing w:after="0" w:line="240" w:lineRule="auto"/>
              <w:ind w:left="34"/>
              <w:contextualSpacing/>
              <w:rPr>
                <w:rFonts w:ascii="Times New Roman" w:hAnsi="Times New Roman"/>
                <w:sz w:val="24"/>
                <w:szCs w:val="24"/>
              </w:rPr>
            </w:pPr>
          </w:p>
          <w:p w:rsidR="004D1BB5" w:rsidRDefault="004D1BB5" w:rsidP="004E5354">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t>И.Н. Стрижова</w:t>
            </w:r>
          </w:p>
          <w:p w:rsidR="004D1BB5" w:rsidRDefault="004D1BB5" w:rsidP="004E5354">
            <w:pPr>
              <w:tabs>
                <w:tab w:val="left" w:pos="2977"/>
              </w:tabs>
              <w:spacing w:after="0" w:line="240" w:lineRule="auto"/>
              <w:ind w:left="34"/>
              <w:contextualSpacing/>
              <w:rPr>
                <w:rFonts w:ascii="Times New Roman" w:hAnsi="Times New Roman"/>
                <w:sz w:val="24"/>
                <w:szCs w:val="24"/>
              </w:rPr>
            </w:pPr>
          </w:p>
          <w:p w:rsidR="004D1BB5" w:rsidRDefault="004D1BB5" w:rsidP="004E5354">
            <w:pPr>
              <w:tabs>
                <w:tab w:val="left" w:pos="2977"/>
              </w:tabs>
              <w:spacing w:after="0" w:line="240" w:lineRule="auto"/>
              <w:ind w:left="34"/>
              <w:contextualSpacing/>
              <w:rPr>
                <w:rFonts w:ascii="Times New Roman" w:hAnsi="Times New Roman"/>
                <w:sz w:val="24"/>
                <w:szCs w:val="24"/>
              </w:rPr>
            </w:pPr>
          </w:p>
          <w:p w:rsidR="00896363" w:rsidRDefault="00896363" w:rsidP="004E5354">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t xml:space="preserve">А.В. Мельник </w:t>
            </w:r>
          </w:p>
          <w:p w:rsidR="00896363" w:rsidRDefault="00896363" w:rsidP="004E5354">
            <w:pPr>
              <w:tabs>
                <w:tab w:val="left" w:pos="2977"/>
              </w:tabs>
              <w:spacing w:after="0" w:line="240" w:lineRule="auto"/>
              <w:ind w:left="34"/>
              <w:contextualSpacing/>
              <w:rPr>
                <w:rFonts w:ascii="Times New Roman" w:hAnsi="Times New Roman"/>
                <w:sz w:val="24"/>
                <w:szCs w:val="24"/>
              </w:rPr>
            </w:pPr>
          </w:p>
          <w:p w:rsidR="00896363" w:rsidRDefault="00896363" w:rsidP="004E5354">
            <w:pPr>
              <w:tabs>
                <w:tab w:val="left" w:pos="2977"/>
              </w:tabs>
              <w:spacing w:after="0" w:line="240" w:lineRule="auto"/>
              <w:ind w:left="34"/>
              <w:contextualSpacing/>
              <w:rPr>
                <w:rFonts w:ascii="Times New Roman" w:hAnsi="Times New Roman"/>
                <w:sz w:val="24"/>
                <w:szCs w:val="24"/>
              </w:rPr>
            </w:pPr>
          </w:p>
          <w:p w:rsidR="004D1BB5" w:rsidRDefault="004D1BB5" w:rsidP="004E5354">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t>А.А. Лебедева</w:t>
            </w:r>
          </w:p>
          <w:p w:rsidR="004D1BB5" w:rsidRDefault="004D1BB5" w:rsidP="004E5354">
            <w:pPr>
              <w:tabs>
                <w:tab w:val="left" w:pos="2977"/>
              </w:tabs>
              <w:spacing w:after="0" w:line="240" w:lineRule="auto"/>
              <w:ind w:left="34"/>
              <w:contextualSpacing/>
              <w:rPr>
                <w:rFonts w:ascii="Times New Roman" w:hAnsi="Times New Roman"/>
                <w:sz w:val="24"/>
                <w:szCs w:val="24"/>
              </w:rPr>
            </w:pPr>
          </w:p>
          <w:p w:rsidR="004D1BB5" w:rsidRDefault="004D1BB5" w:rsidP="004E5354">
            <w:pPr>
              <w:tabs>
                <w:tab w:val="left" w:pos="2977"/>
              </w:tabs>
              <w:spacing w:after="0" w:line="240" w:lineRule="auto"/>
              <w:ind w:left="34"/>
              <w:contextualSpacing/>
              <w:rPr>
                <w:rFonts w:ascii="Times New Roman" w:hAnsi="Times New Roman"/>
                <w:sz w:val="24"/>
                <w:szCs w:val="24"/>
              </w:rPr>
            </w:pPr>
          </w:p>
          <w:p w:rsidR="004D1BB5" w:rsidRDefault="004D1BB5" w:rsidP="004E5354">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t>А.А. Алексеева</w:t>
            </w:r>
          </w:p>
          <w:p w:rsidR="004E5354" w:rsidRDefault="004E5354" w:rsidP="004E5354">
            <w:pPr>
              <w:tabs>
                <w:tab w:val="left" w:pos="2977"/>
              </w:tabs>
              <w:spacing w:after="0" w:line="240" w:lineRule="auto"/>
              <w:ind w:left="34"/>
              <w:contextualSpacing/>
              <w:rPr>
                <w:rFonts w:ascii="Times New Roman" w:hAnsi="Times New Roman"/>
                <w:sz w:val="24"/>
                <w:szCs w:val="24"/>
              </w:rPr>
            </w:pPr>
          </w:p>
          <w:p w:rsidR="004E5354" w:rsidRDefault="004E5354" w:rsidP="004E5354">
            <w:pPr>
              <w:tabs>
                <w:tab w:val="left" w:pos="2977"/>
              </w:tabs>
              <w:spacing w:after="0" w:line="240" w:lineRule="auto"/>
              <w:ind w:left="34"/>
              <w:contextualSpacing/>
              <w:rPr>
                <w:rFonts w:ascii="Times New Roman" w:hAnsi="Times New Roman"/>
                <w:sz w:val="24"/>
                <w:szCs w:val="24"/>
              </w:rPr>
            </w:pPr>
          </w:p>
          <w:p w:rsidR="004E5354" w:rsidRDefault="004E5354" w:rsidP="004E5354">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t>А.А. Шипулина</w:t>
            </w:r>
          </w:p>
          <w:p w:rsidR="006667D4" w:rsidRDefault="006667D4" w:rsidP="004E5354">
            <w:pPr>
              <w:tabs>
                <w:tab w:val="left" w:pos="2977"/>
              </w:tabs>
              <w:spacing w:after="0" w:line="240" w:lineRule="auto"/>
              <w:ind w:left="34"/>
              <w:contextualSpacing/>
              <w:rPr>
                <w:rFonts w:ascii="Times New Roman" w:hAnsi="Times New Roman"/>
                <w:sz w:val="24"/>
                <w:szCs w:val="24"/>
              </w:rPr>
            </w:pPr>
          </w:p>
          <w:p w:rsidR="006667D4" w:rsidRDefault="006667D4" w:rsidP="00896363">
            <w:pPr>
              <w:tabs>
                <w:tab w:val="left" w:pos="2977"/>
              </w:tabs>
              <w:spacing w:after="0" w:line="240" w:lineRule="auto"/>
              <w:contextualSpacing/>
              <w:rPr>
                <w:rFonts w:ascii="Times New Roman" w:hAnsi="Times New Roman"/>
                <w:sz w:val="24"/>
                <w:szCs w:val="24"/>
              </w:rPr>
            </w:pPr>
          </w:p>
          <w:p w:rsidR="006667D4" w:rsidRDefault="006667D4" w:rsidP="004E5354">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t>Т.А. Макшанова</w:t>
            </w:r>
          </w:p>
          <w:p w:rsidR="00896363" w:rsidRDefault="00896363" w:rsidP="004E5354">
            <w:pPr>
              <w:tabs>
                <w:tab w:val="left" w:pos="2977"/>
              </w:tabs>
              <w:spacing w:after="0" w:line="240" w:lineRule="auto"/>
              <w:ind w:left="34"/>
              <w:contextualSpacing/>
              <w:rPr>
                <w:rFonts w:ascii="Times New Roman" w:hAnsi="Times New Roman"/>
                <w:sz w:val="24"/>
                <w:szCs w:val="24"/>
              </w:rPr>
            </w:pPr>
          </w:p>
          <w:p w:rsidR="00896363" w:rsidRDefault="00896363" w:rsidP="004E5354">
            <w:pPr>
              <w:tabs>
                <w:tab w:val="left" w:pos="2977"/>
              </w:tabs>
              <w:spacing w:after="0" w:line="240" w:lineRule="auto"/>
              <w:ind w:left="34"/>
              <w:contextualSpacing/>
              <w:rPr>
                <w:rFonts w:ascii="Times New Roman" w:hAnsi="Times New Roman"/>
                <w:sz w:val="24"/>
                <w:szCs w:val="24"/>
              </w:rPr>
            </w:pPr>
          </w:p>
          <w:p w:rsidR="00896363" w:rsidRDefault="00896363" w:rsidP="004E5354">
            <w:pPr>
              <w:tabs>
                <w:tab w:val="left" w:pos="2977"/>
              </w:tabs>
              <w:spacing w:after="0" w:line="240" w:lineRule="auto"/>
              <w:ind w:left="34"/>
              <w:contextualSpacing/>
              <w:rPr>
                <w:rFonts w:ascii="Times New Roman" w:hAnsi="Times New Roman"/>
                <w:sz w:val="24"/>
                <w:szCs w:val="24"/>
              </w:rPr>
            </w:pPr>
          </w:p>
          <w:p w:rsidR="00896363" w:rsidRDefault="00896363" w:rsidP="00896363">
            <w:pPr>
              <w:tabs>
                <w:tab w:val="left" w:pos="2977"/>
              </w:tabs>
              <w:spacing w:after="0" w:line="240" w:lineRule="auto"/>
              <w:contextualSpacing/>
              <w:rPr>
                <w:rFonts w:ascii="Times New Roman" w:hAnsi="Times New Roman"/>
                <w:sz w:val="24"/>
                <w:szCs w:val="24"/>
              </w:rPr>
            </w:pPr>
            <w:r>
              <w:rPr>
                <w:rFonts w:ascii="Times New Roman" w:hAnsi="Times New Roman"/>
                <w:sz w:val="24"/>
                <w:szCs w:val="24"/>
              </w:rPr>
              <w:t>Л.В. Осипова</w:t>
            </w:r>
          </w:p>
          <w:p w:rsidR="00896363" w:rsidRDefault="00896363" w:rsidP="00896363">
            <w:pPr>
              <w:tabs>
                <w:tab w:val="left" w:pos="2977"/>
              </w:tabs>
              <w:spacing w:after="0" w:line="240" w:lineRule="auto"/>
              <w:contextualSpacing/>
              <w:rPr>
                <w:rFonts w:ascii="Times New Roman" w:hAnsi="Times New Roman"/>
                <w:sz w:val="24"/>
                <w:szCs w:val="24"/>
              </w:rPr>
            </w:pPr>
          </w:p>
          <w:p w:rsidR="00896363" w:rsidRDefault="00896363" w:rsidP="00896363">
            <w:pPr>
              <w:tabs>
                <w:tab w:val="left" w:pos="2977"/>
              </w:tabs>
              <w:spacing w:after="0" w:line="240" w:lineRule="auto"/>
              <w:contextualSpacing/>
              <w:rPr>
                <w:rFonts w:ascii="Times New Roman" w:hAnsi="Times New Roman"/>
                <w:sz w:val="24"/>
                <w:szCs w:val="24"/>
              </w:rPr>
            </w:pPr>
          </w:p>
          <w:p w:rsidR="00896363" w:rsidRDefault="00896363" w:rsidP="00896363">
            <w:pPr>
              <w:tabs>
                <w:tab w:val="left" w:pos="2977"/>
              </w:tabs>
              <w:spacing w:after="0" w:line="240" w:lineRule="auto"/>
              <w:contextualSpacing/>
              <w:rPr>
                <w:rFonts w:ascii="Times New Roman" w:hAnsi="Times New Roman"/>
                <w:sz w:val="24"/>
                <w:szCs w:val="24"/>
              </w:rPr>
            </w:pPr>
            <w:r>
              <w:rPr>
                <w:rFonts w:ascii="Times New Roman" w:hAnsi="Times New Roman"/>
                <w:sz w:val="24"/>
                <w:szCs w:val="24"/>
              </w:rPr>
              <w:t>С.В. Асанова</w:t>
            </w:r>
          </w:p>
          <w:p w:rsidR="008B492C" w:rsidRDefault="008B492C" w:rsidP="00896363">
            <w:pPr>
              <w:tabs>
                <w:tab w:val="left" w:pos="2977"/>
              </w:tabs>
              <w:spacing w:after="0" w:line="240" w:lineRule="auto"/>
              <w:contextualSpacing/>
              <w:rPr>
                <w:rFonts w:ascii="Times New Roman" w:hAnsi="Times New Roman"/>
                <w:sz w:val="24"/>
                <w:szCs w:val="24"/>
              </w:rPr>
            </w:pPr>
          </w:p>
          <w:p w:rsidR="008B492C" w:rsidRDefault="008B492C" w:rsidP="00896363">
            <w:pPr>
              <w:tabs>
                <w:tab w:val="left" w:pos="2977"/>
              </w:tabs>
              <w:spacing w:after="0" w:line="240" w:lineRule="auto"/>
              <w:contextualSpacing/>
              <w:rPr>
                <w:rFonts w:ascii="Times New Roman" w:hAnsi="Times New Roman"/>
                <w:sz w:val="24"/>
                <w:szCs w:val="24"/>
              </w:rPr>
            </w:pPr>
          </w:p>
          <w:p w:rsidR="008B492C" w:rsidRDefault="008B492C" w:rsidP="00896363">
            <w:pPr>
              <w:tabs>
                <w:tab w:val="left" w:pos="2977"/>
              </w:tabs>
              <w:spacing w:after="0" w:line="240" w:lineRule="auto"/>
              <w:contextualSpacing/>
              <w:rPr>
                <w:rFonts w:ascii="Times New Roman" w:hAnsi="Times New Roman"/>
                <w:sz w:val="24"/>
                <w:szCs w:val="24"/>
              </w:rPr>
            </w:pPr>
          </w:p>
          <w:p w:rsidR="008B492C" w:rsidRDefault="0014055A" w:rsidP="00896363">
            <w:pPr>
              <w:tabs>
                <w:tab w:val="left" w:pos="2977"/>
              </w:tabs>
              <w:spacing w:after="0" w:line="240" w:lineRule="auto"/>
              <w:contextualSpacing/>
              <w:rPr>
                <w:rFonts w:ascii="Times New Roman" w:hAnsi="Times New Roman"/>
                <w:sz w:val="24"/>
                <w:szCs w:val="24"/>
              </w:rPr>
            </w:pPr>
            <w:r>
              <w:rPr>
                <w:rFonts w:ascii="Times New Roman" w:hAnsi="Times New Roman"/>
                <w:sz w:val="24"/>
                <w:szCs w:val="24"/>
              </w:rPr>
              <w:t>А.В. Шипов</w:t>
            </w:r>
          </w:p>
          <w:p w:rsidR="0014055A" w:rsidRDefault="0014055A" w:rsidP="00896363">
            <w:pPr>
              <w:tabs>
                <w:tab w:val="left" w:pos="2977"/>
              </w:tabs>
              <w:spacing w:after="0" w:line="240" w:lineRule="auto"/>
              <w:contextualSpacing/>
              <w:rPr>
                <w:rFonts w:ascii="Times New Roman" w:hAnsi="Times New Roman"/>
                <w:sz w:val="24"/>
                <w:szCs w:val="24"/>
              </w:rPr>
            </w:pPr>
          </w:p>
          <w:p w:rsidR="0014055A" w:rsidRDefault="0014055A" w:rsidP="00896363">
            <w:pPr>
              <w:tabs>
                <w:tab w:val="left" w:pos="2977"/>
              </w:tabs>
              <w:spacing w:after="0" w:line="240" w:lineRule="auto"/>
              <w:contextualSpacing/>
              <w:rPr>
                <w:rFonts w:ascii="Times New Roman" w:hAnsi="Times New Roman"/>
                <w:sz w:val="24"/>
                <w:szCs w:val="24"/>
              </w:rPr>
            </w:pPr>
            <w:r>
              <w:rPr>
                <w:rFonts w:ascii="Times New Roman" w:hAnsi="Times New Roman"/>
                <w:sz w:val="24"/>
                <w:szCs w:val="24"/>
              </w:rPr>
              <w:t>Д.Б. Смирнов</w:t>
            </w:r>
          </w:p>
          <w:p w:rsidR="0014055A" w:rsidRDefault="0014055A" w:rsidP="00896363">
            <w:pPr>
              <w:tabs>
                <w:tab w:val="left" w:pos="2977"/>
              </w:tabs>
              <w:spacing w:after="0" w:line="240" w:lineRule="auto"/>
              <w:contextualSpacing/>
              <w:rPr>
                <w:rFonts w:ascii="Times New Roman" w:hAnsi="Times New Roman"/>
                <w:sz w:val="24"/>
                <w:szCs w:val="24"/>
              </w:rPr>
            </w:pPr>
          </w:p>
          <w:p w:rsidR="0014055A" w:rsidRDefault="0014055A" w:rsidP="00896363">
            <w:pPr>
              <w:tabs>
                <w:tab w:val="left" w:pos="2977"/>
              </w:tabs>
              <w:spacing w:after="0" w:line="240" w:lineRule="auto"/>
              <w:contextualSpacing/>
              <w:rPr>
                <w:rFonts w:ascii="Times New Roman" w:hAnsi="Times New Roman"/>
                <w:sz w:val="24"/>
                <w:szCs w:val="24"/>
              </w:rPr>
            </w:pPr>
            <w:r>
              <w:rPr>
                <w:rFonts w:ascii="Times New Roman" w:hAnsi="Times New Roman"/>
                <w:sz w:val="24"/>
                <w:szCs w:val="24"/>
              </w:rPr>
              <w:t>И.С. Виноградова</w:t>
            </w:r>
          </w:p>
          <w:p w:rsidR="0014055A" w:rsidRDefault="0014055A" w:rsidP="00896363">
            <w:pPr>
              <w:tabs>
                <w:tab w:val="left" w:pos="2977"/>
              </w:tabs>
              <w:spacing w:after="0" w:line="240" w:lineRule="auto"/>
              <w:contextualSpacing/>
              <w:rPr>
                <w:rFonts w:ascii="Times New Roman" w:hAnsi="Times New Roman"/>
                <w:sz w:val="24"/>
                <w:szCs w:val="24"/>
              </w:rPr>
            </w:pPr>
          </w:p>
          <w:p w:rsidR="0014055A" w:rsidRDefault="0014055A" w:rsidP="0014055A">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t>М.В. Колосков</w:t>
            </w:r>
          </w:p>
          <w:p w:rsidR="0014055A" w:rsidRDefault="0014055A" w:rsidP="0014055A">
            <w:pPr>
              <w:tabs>
                <w:tab w:val="left" w:pos="2977"/>
              </w:tabs>
              <w:spacing w:after="0" w:line="240" w:lineRule="auto"/>
              <w:ind w:left="34"/>
              <w:contextualSpacing/>
              <w:rPr>
                <w:rFonts w:ascii="Times New Roman" w:hAnsi="Times New Roman"/>
                <w:sz w:val="24"/>
                <w:szCs w:val="24"/>
              </w:rPr>
            </w:pPr>
          </w:p>
          <w:p w:rsidR="0014055A" w:rsidRDefault="0014055A" w:rsidP="0014055A">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t>А.Р. Саталов</w:t>
            </w:r>
          </w:p>
          <w:p w:rsidR="0014055A" w:rsidRDefault="00A032A9" w:rsidP="00896363">
            <w:pPr>
              <w:tabs>
                <w:tab w:val="left" w:pos="2977"/>
              </w:tabs>
              <w:spacing w:after="0" w:line="240" w:lineRule="auto"/>
              <w:contextualSpacing/>
              <w:rPr>
                <w:rFonts w:ascii="Times New Roman" w:hAnsi="Times New Roman"/>
                <w:sz w:val="24"/>
                <w:szCs w:val="24"/>
              </w:rPr>
            </w:pPr>
            <w:r>
              <w:rPr>
                <w:rFonts w:ascii="Times New Roman" w:hAnsi="Times New Roman"/>
                <w:sz w:val="24"/>
                <w:szCs w:val="24"/>
              </w:rPr>
              <w:t>Ю.С. Селиванова</w:t>
            </w:r>
          </w:p>
          <w:p w:rsidR="00A032A9" w:rsidRDefault="00A032A9" w:rsidP="00896363">
            <w:pPr>
              <w:tabs>
                <w:tab w:val="left" w:pos="2977"/>
              </w:tabs>
              <w:spacing w:after="0" w:line="240" w:lineRule="auto"/>
              <w:contextualSpacing/>
              <w:rPr>
                <w:rFonts w:ascii="Times New Roman" w:hAnsi="Times New Roman"/>
                <w:sz w:val="24"/>
                <w:szCs w:val="24"/>
              </w:rPr>
            </w:pPr>
            <w:r>
              <w:rPr>
                <w:rFonts w:ascii="Times New Roman" w:hAnsi="Times New Roman"/>
                <w:sz w:val="24"/>
                <w:szCs w:val="24"/>
              </w:rPr>
              <w:lastRenderedPageBreak/>
              <w:t>М.В. Волягина</w:t>
            </w:r>
          </w:p>
          <w:p w:rsidR="00A032A9" w:rsidRDefault="00A032A9" w:rsidP="00896363">
            <w:pPr>
              <w:tabs>
                <w:tab w:val="left" w:pos="2977"/>
              </w:tabs>
              <w:spacing w:after="0" w:line="240" w:lineRule="auto"/>
              <w:contextualSpacing/>
              <w:rPr>
                <w:rFonts w:ascii="Times New Roman" w:hAnsi="Times New Roman"/>
                <w:sz w:val="24"/>
                <w:szCs w:val="24"/>
              </w:rPr>
            </w:pPr>
            <w:r>
              <w:rPr>
                <w:rFonts w:ascii="Times New Roman" w:hAnsi="Times New Roman"/>
                <w:sz w:val="24"/>
                <w:szCs w:val="24"/>
              </w:rPr>
              <w:t>И.Ю. Проскурина</w:t>
            </w:r>
          </w:p>
          <w:p w:rsidR="00A032A9" w:rsidRDefault="00A032A9" w:rsidP="00896363">
            <w:pPr>
              <w:tabs>
                <w:tab w:val="left" w:pos="2977"/>
              </w:tabs>
              <w:spacing w:after="0" w:line="240" w:lineRule="auto"/>
              <w:contextualSpacing/>
              <w:rPr>
                <w:rFonts w:ascii="Times New Roman" w:hAnsi="Times New Roman"/>
                <w:sz w:val="24"/>
                <w:szCs w:val="24"/>
              </w:rPr>
            </w:pPr>
            <w:r>
              <w:rPr>
                <w:rFonts w:ascii="Times New Roman" w:hAnsi="Times New Roman"/>
                <w:sz w:val="24"/>
                <w:szCs w:val="24"/>
              </w:rPr>
              <w:t>Н.П. Пасичник</w:t>
            </w:r>
          </w:p>
          <w:p w:rsidR="00A032A9" w:rsidRDefault="00A032A9" w:rsidP="00896363">
            <w:pPr>
              <w:tabs>
                <w:tab w:val="left" w:pos="2977"/>
              </w:tabs>
              <w:spacing w:after="0" w:line="240" w:lineRule="auto"/>
              <w:contextualSpacing/>
              <w:rPr>
                <w:rFonts w:ascii="Times New Roman" w:hAnsi="Times New Roman"/>
                <w:sz w:val="24"/>
                <w:szCs w:val="24"/>
              </w:rPr>
            </w:pPr>
            <w:r>
              <w:rPr>
                <w:rFonts w:ascii="Times New Roman" w:hAnsi="Times New Roman"/>
                <w:sz w:val="24"/>
                <w:szCs w:val="24"/>
              </w:rPr>
              <w:t>В.В. Баринов</w:t>
            </w:r>
          </w:p>
          <w:p w:rsidR="00306663" w:rsidRDefault="00306663" w:rsidP="00896363">
            <w:pPr>
              <w:tabs>
                <w:tab w:val="left" w:pos="2977"/>
              </w:tabs>
              <w:spacing w:after="0" w:line="240" w:lineRule="auto"/>
              <w:contextualSpacing/>
              <w:rPr>
                <w:rFonts w:ascii="Times New Roman" w:hAnsi="Times New Roman"/>
                <w:sz w:val="24"/>
                <w:szCs w:val="24"/>
              </w:rPr>
            </w:pPr>
            <w:r>
              <w:rPr>
                <w:rFonts w:ascii="Times New Roman" w:hAnsi="Times New Roman"/>
                <w:sz w:val="24"/>
                <w:szCs w:val="24"/>
              </w:rPr>
              <w:t>А.В. Иванов</w:t>
            </w:r>
          </w:p>
          <w:p w:rsidR="00306663" w:rsidRDefault="00306663" w:rsidP="00896363">
            <w:pPr>
              <w:tabs>
                <w:tab w:val="left" w:pos="2977"/>
              </w:tabs>
              <w:spacing w:after="0" w:line="240" w:lineRule="auto"/>
              <w:contextualSpacing/>
              <w:rPr>
                <w:rFonts w:ascii="Times New Roman" w:hAnsi="Times New Roman"/>
                <w:sz w:val="24"/>
                <w:szCs w:val="24"/>
              </w:rPr>
            </w:pPr>
            <w:r>
              <w:rPr>
                <w:rFonts w:ascii="Times New Roman" w:hAnsi="Times New Roman"/>
                <w:sz w:val="24"/>
                <w:szCs w:val="24"/>
              </w:rPr>
              <w:t>С.В. Жуков</w:t>
            </w:r>
          </w:p>
          <w:p w:rsidR="001F35EA" w:rsidRDefault="001F35EA" w:rsidP="00896363">
            <w:pPr>
              <w:tabs>
                <w:tab w:val="left" w:pos="2977"/>
              </w:tabs>
              <w:spacing w:after="0" w:line="240" w:lineRule="auto"/>
              <w:contextualSpacing/>
              <w:rPr>
                <w:rFonts w:ascii="Times New Roman" w:hAnsi="Times New Roman"/>
                <w:sz w:val="24"/>
                <w:szCs w:val="24"/>
              </w:rPr>
            </w:pPr>
            <w:r>
              <w:rPr>
                <w:rFonts w:ascii="Times New Roman" w:hAnsi="Times New Roman"/>
                <w:sz w:val="24"/>
                <w:szCs w:val="24"/>
              </w:rPr>
              <w:t>В.О. Голицын</w:t>
            </w:r>
          </w:p>
          <w:p w:rsidR="001F35EA" w:rsidRDefault="001F35EA" w:rsidP="00896363">
            <w:pPr>
              <w:tabs>
                <w:tab w:val="left" w:pos="2977"/>
              </w:tabs>
              <w:spacing w:after="0" w:line="240" w:lineRule="auto"/>
              <w:contextualSpacing/>
              <w:rPr>
                <w:rFonts w:ascii="Times New Roman" w:hAnsi="Times New Roman"/>
                <w:sz w:val="24"/>
                <w:szCs w:val="24"/>
              </w:rPr>
            </w:pPr>
            <w:r>
              <w:rPr>
                <w:rFonts w:ascii="Times New Roman" w:hAnsi="Times New Roman"/>
                <w:sz w:val="24"/>
                <w:szCs w:val="24"/>
              </w:rPr>
              <w:t>И.А. Маурин</w:t>
            </w:r>
          </w:p>
          <w:p w:rsidR="001F35EA" w:rsidRDefault="001F35EA" w:rsidP="00896363">
            <w:pPr>
              <w:tabs>
                <w:tab w:val="left" w:pos="2977"/>
              </w:tabs>
              <w:spacing w:after="0" w:line="240" w:lineRule="auto"/>
              <w:contextualSpacing/>
              <w:rPr>
                <w:rFonts w:ascii="Times New Roman" w:hAnsi="Times New Roman"/>
                <w:sz w:val="24"/>
                <w:szCs w:val="24"/>
              </w:rPr>
            </w:pPr>
          </w:p>
          <w:p w:rsidR="001F35EA" w:rsidRDefault="001F35EA" w:rsidP="00896363">
            <w:pPr>
              <w:tabs>
                <w:tab w:val="left" w:pos="2977"/>
              </w:tabs>
              <w:spacing w:after="0" w:line="240" w:lineRule="auto"/>
              <w:contextualSpacing/>
              <w:rPr>
                <w:rFonts w:ascii="Times New Roman" w:hAnsi="Times New Roman"/>
                <w:sz w:val="24"/>
                <w:szCs w:val="24"/>
              </w:rPr>
            </w:pPr>
            <w:r>
              <w:rPr>
                <w:rFonts w:ascii="Times New Roman" w:hAnsi="Times New Roman"/>
                <w:sz w:val="24"/>
                <w:szCs w:val="24"/>
              </w:rPr>
              <w:t>Г.Н. Кудрявцева</w:t>
            </w:r>
          </w:p>
          <w:p w:rsidR="001F35EA" w:rsidRDefault="001F35EA" w:rsidP="00896363">
            <w:pPr>
              <w:tabs>
                <w:tab w:val="left" w:pos="2977"/>
              </w:tabs>
              <w:spacing w:after="0" w:line="240" w:lineRule="auto"/>
              <w:contextualSpacing/>
              <w:rPr>
                <w:rFonts w:ascii="Times New Roman" w:hAnsi="Times New Roman"/>
                <w:sz w:val="24"/>
                <w:szCs w:val="24"/>
              </w:rPr>
            </w:pPr>
            <w:r>
              <w:rPr>
                <w:rFonts w:ascii="Times New Roman" w:hAnsi="Times New Roman"/>
                <w:sz w:val="24"/>
                <w:szCs w:val="24"/>
              </w:rPr>
              <w:t>А.Б. Чижова</w:t>
            </w:r>
          </w:p>
          <w:p w:rsidR="001F35EA" w:rsidRDefault="001F35EA" w:rsidP="00896363">
            <w:pPr>
              <w:tabs>
                <w:tab w:val="left" w:pos="2977"/>
              </w:tabs>
              <w:spacing w:after="0" w:line="240" w:lineRule="auto"/>
              <w:contextualSpacing/>
              <w:rPr>
                <w:rFonts w:ascii="Times New Roman" w:hAnsi="Times New Roman"/>
                <w:sz w:val="24"/>
                <w:szCs w:val="24"/>
              </w:rPr>
            </w:pPr>
            <w:r>
              <w:rPr>
                <w:rFonts w:ascii="Times New Roman" w:hAnsi="Times New Roman"/>
                <w:sz w:val="24"/>
                <w:szCs w:val="24"/>
              </w:rPr>
              <w:t>О.А. Сурков</w:t>
            </w:r>
          </w:p>
          <w:p w:rsidR="00025E9F" w:rsidRDefault="00025E9F" w:rsidP="00896363">
            <w:pPr>
              <w:tabs>
                <w:tab w:val="left" w:pos="2977"/>
              </w:tabs>
              <w:spacing w:after="0" w:line="240" w:lineRule="auto"/>
              <w:contextualSpacing/>
              <w:rPr>
                <w:rFonts w:ascii="Times New Roman" w:hAnsi="Times New Roman"/>
                <w:sz w:val="24"/>
                <w:szCs w:val="24"/>
              </w:rPr>
            </w:pPr>
            <w:r>
              <w:rPr>
                <w:rFonts w:ascii="Times New Roman" w:hAnsi="Times New Roman"/>
                <w:sz w:val="24"/>
                <w:szCs w:val="24"/>
              </w:rPr>
              <w:t>С.В. Юровская</w:t>
            </w:r>
          </w:p>
          <w:p w:rsidR="001F35EA" w:rsidRDefault="001F35EA" w:rsidP="00896363">
            <w:pPr>
              <w:tabs>
                <w:tab w:val="left" w:pos="2977"/>
              </w:tabs>
              <w:spacing w:after="0" w:line="240" w:lineRule="auto"/>
              <w:contextualSpacing/>
              <w:rPr>
                <w:rFonts w:ascii="Times New Roman" w:hAnsi="Times New Roman"/>
                <w:sz w:val="24"/>
                <w:szCs w:val="24"/>
              </w:rPr>
            </w:pPr>
            <w:r>
              <w:rPr>
                <w:rFonts w:ascii="Times New Roman" w:hAnsi="Times New Roman"/>
                <w:sz w:val="24"/>
                <w:szCs w:val="24"/>
              </w:rPr>
              <w:t>Г.А. Третьяков</w:t>
            </w:r>
          </w:p>
          <w:p w:rsidR="00025E9F" w:rsidRDefault="00025E9F" w:rsidP="00896363">
            <w:pPr>
              <w:tabs>
                <w:tab w:val="left" w:pos="2977"/>
              </w:tabs>
              <w:spacing w:after="0" w:line="240" w:lineRule="auto"/>
              <w:contextualSpacing/>
              <w:rPr>
                <w:rFonts w:ascii="Times New Roman" w:hAnsi="Times New Roman"/>
                <w:sz w:val="24"/>
                <w:szCs w:val="24"/>
              </w:rPr>
            </w:pPr>
          </w:p>
          <w:p w:rsidR="00025E9F" w:rsidRDefault="00025E9F" w:rsidP="00896363">
            <w:pPr>
              <w:tabs>
                <w:tab w:val="left" w:pos="2977"/>
              </w:tabs>
              <w:spacing w:after="0" w:line="240" w:lineRule="auto"/>
              <w:contextualSpacing/>
              <w:rPr>
                <w:rFonts w:ascii="Times New Roman" w:hAnsi="Times New Roman"/>
                <w:sz w:val="24"/>
                <w:szCs w:val="24"/>
              </w:rPr>
            </w:pPr>
            <w:r>
              <w:rPr>
                <w:rFonts w:ascii="Times New Roman" w:hAnsi="Times New Roman"/>
                <w:sz w:val="24"/>
                <w:szCs w:val="24"/>
              </w:rPr>
              <w:t>Н.Л. Касаткина</w:t>
            </w:r>
          </w:p>
          <w:p w:rsidR="00025E9F" w:rsidRDefault="00025E9F" w:rsidP="00896363">
            <w:pPr>
              <w:tabs>
                <w:tab w:val="left" w:pos="2977"/>
              </w:tabs>
              <w:spacing w:after="0" w:line="240" w:lineRule="auto"/>
              <w:contextualSpacing/>
              <w:rPr>
                <w:rFonts w:ascii="Times New Roman" w:hAnsi="Times New Roman"/>
                <w:sz w:val="24"/>
                <w:szCs w:val="24"/>
              </w:rPr>
            </w:pPr>
            <w:r>
              <w:rPr>
                <w:rFonts w:ascii="Times New Roman" w:hAnsi="Times New Roman"/>
                <w:sz w:val="24"/>
                <w:szCs w:val="24"/>
              </w:rPr>
              <w:t>А.Г. Асадов</w:t>
            </w:r>
          </w:p>
          <w:p w:rsidR="00025E9F" w:rsidRDefault="00025E9F" w:rsidP="00896363">
            <w:pPr>
              <w:tabs>
                <w:tab w:val="left" w:pos="2977"/>
              </w:tabs>
              <w:spacing w:after="0" w:line="240" w:lineRule="auto"/>
              <w:contextualSpacing/>
              <w:rPr>
                <w:rFonts w:ascii="Times New Roman" w:hAnsi="Times New Roman"/>
                <w:sz w:val="24"/>
                <w:szCs w:val="24"/>
              </w:rPr>
            </w:pPr>
          </w:p>
          <w:p w:rsidR="00025E9F" w:rsidRDefault="00025E9F" w:rsidP="00896363">
            <w:pPr>
              <w:tabs>
                <w:tab w:val="left" w:pos="2977"/>
              </w:tabs>
              <w:spacing w:after="0" w:line="240" w:lineRule="auto"/>
              <w:contextualSpacing/>
              <w:rPr>
                <w:rFonts w:ascii="Times New Roman" w:hAnsi="Times New Roman"/>
                <w:sz w:val="24"/>
                <w:szCs w:val="24"/>
              </w:rPr>
            </w:pPr>
            <w:r>
              <w:rPr>
                <w:rFonts w:ascii="Times New Roman" w:hAnsi="Times New Roman"/>
                <w:sz w:val="24"/>
                <w:szCs w:val="24"/>
              </w:rPr>
              <w:t>Г.В. Векшина</w:t>
            </w:r>
          </w:p>
          <w:p w:rsidR="00025E9F" w:rsidRDefault="00025E9F" w:rsidP="00896363">
            <w:pPr>
              <w:tabs>
                <w:tab w:val="left" w:pos="2977"/>
              </w:tabs>
              <w:spacing w:after="0" w:line="240" w:lineRule="auto"/>
              <w:contextualSpacing/>
              <w:rPr>
                <w:rFonts w:ascii="Times New Roman" w:hAnsi="Times New Roman"/>
                <w:sz w:val="24"/>
                <w:szCs w:val="24"/>
              </w:rPr>
            </w:pPr>
            <w:r>
              <w:rPr>
                <w:rFonts w:ascii="Times New Roman" w:hAnsi="Times New Roman"/>
                <w:sz w:val="24"/>
                <w:szCs w:val="24"/>
              </w:rPr>
              <w:t>С.А. Зайчук</w:t>
            </w:r>
          </w:p>
          <w:p w:rsidR="009331CE" w:rsidRDefault="009331CE" w:rsidP="00896363">
            <w:pPr>
              <w:tabs>
                <w:tab w:val="left" w:pos="2977"/>
              </w:tabs>
              <w:spacing w:after="0" w:line="240" w:lineRule="auto"/>
              <w:contextualSpacing/>
              <w:rPr>
                <w:rFonts w:ascii="Times New Roman" w:hAnsi="Times New Roman"/>
                <w:sz w:val="24"/>
                <w:szCs w:val="24"/>
              </w:rPr>
            </w:pPr>
            <w:r>
              <w:rPr>
                <w:rFonts w:ascii="Times New Roman" w:hAnsi="Times New Roman"/>
                <w:sz w:val="24"/>
                <w:szCs w:val="24"/>
              </w:rPr>
              <w:t>Ю.А. Хромушина</w:t>
            </w:r>
          </w:p>
          <w:p w:rsidR="009331CE" w:rsidRDefault="000D5EFC" w:rsidP="00896363">
            <w:pPr>
              <w:tabs>
                <w:tab w:val="left" w:pos="2977"/>
              </w:tabs>
              <w:spacing w:after="0" w:line="240" w:lineRule="auto"/>
              <w:contextualSpacing/>
              <w:rPr>
                <w:rFonts w:ascii="Times New Roman" w:hAnsi="Times New Roman"/>
                <w:sz w:val="24"/>
                <w:szCs w:val="24"/>
              </w:rPr>
            </w:pPr>
            <w:r>
              <w:rPr>
                <w:rFonts w:ascii="Times New Roman" w:hAnsi="Times New Roman"/>
                <w:sz w:val="24"/>
                <w:szCs w:val="24"/>
              </w:rPr>
              <w:t>П.Е. Пылев</w:t>
            </w:r>
          </w:p>
          <w:p w:rsidR="000D5EFC" w:rsidRDefault="000D5EFC" w:rsidP="00896363">
            <w:pPr>
              <w:tabs>
                <w:tab w:val="left" w:pos="2977"/>
              </w:tabs>
              <w:spacing w:after="0" w:line="240" w:lineRule="auto"/>
              <w:contextualSpacing/>
              <w:rPr>
                <w:rFonts w:ascii="Times New Roman" w:hAnsi="Times New Roman"/>
                <w:sz w:val="24"/>
                <w:szCs w:val="24"/>
              </w:rPr>
            </w:pPr>
            <w:r>
              <w:rPr>
                <w:rFonts w:ascii="Times New Roman" w:hAnsi="Times New Roman"/>
                <w:sz w:val="24"/>
                <w:szCs w:val="24"/>
              </w:rPr>
              <w:t>Е.Г. Герасимова</w:t>
            </w:r>
          </w:p>
          <w:p w:rsidR="000D5EFC" w:rsidRDefault="000D5EFC" w:rsidP="00896363">
            <w:pPr>
              <w:tabs>
                <w:tab w:val="left" w:pos="2977"/>
              </w:tabs>
              <w:spacing w:after="0" w:line="240" w:lineRule="auto"/>
              <w:contextualSpacing/>
              <w:rPr>
                <w:rFonts w:ascii="Times New Roman" w:hAnsi="Times New Roman"/>
                <w:sz w:val="24"/>
                <w:szCs w:val="24"/>
              </w:rPr>
            </w:pPr>
            <w:r>
              <w:rPr>
                <w:rFonts w:ascii="Times New Roman" w:hAnsi="Times New Roman"/>
                <w:sz w:val="24"/>
                <w:szCs w:val="24"/>
              </w:rPr>
              <w:t>Е.Ю. Муравьев</w:t>
            </w:r>
          </w:p>
          <w:p w:rsidR="000D5EFC" w:rsidRDefault="000D5EFC" w:rsidP="00896363">
            <w:pPr>
              <w:tabs>
                <w:tab w:val="left" w:pos="2977"/>
              </w:tabs>
              <w:spacing w:after="0" w:line="240" w:lineRule="auto"/>
              <w:contextualSpacing/>
              <w:rPr>
                <w:rFonts w:ascii="Times New Roman" w:hAnsi="Times New Roman"/>
                <w:sz w:val="24"/>
                <w:szCs w:val="24"/>
              </w:rPr>
            </w:pPr>
          </w:p>
          <w:p w:rsidR="000D5EFC" w:rsidRDefault="000D5EFC" w:rsidP="00896363">
            <w:pPr>
              <w:tabs>
                <w:tab w:val="left" w:pos="2977"/>
              </w:tabs>
              <w:spacing w:after="0" w:line="240" w:lineRule="auto"/>
              <w:contextualSpacing/>
              <w:rPr>
                <w:rFonts w:ascii="Times New Roman" w:hAnsi="Times New Roman"/>
                <w:sz w:val="24"/>
                <w:szCs w:val="24"/>
              </w:rPr>
            </w:pPr>
          </w:p>
          <w:p w:rsidR="000D5EFC" w:rsidRDefault="000D5EFC" w:rsidP="00896363">
            <w:pPr>
              <w:tabs>
                <w:tab w:val="left" w:pos="2977"/>
              </w:tabs>
              <w:spacing w:after="0" w:line="240" w:lineRule="auto"/>
              <w:contextualSpacing/>
              <w:rPr>
                <w:rFonts w:ascii="Times New Roman" w:hAnsi="Times New Roman"/>
                <w:sz w:val="24"/>
                <w:szCs w:val="24"/>
              </w:rPr>
            </w:pPr>
            <w:r>
              <w:rPr>
                <w:rFonts w:ascii="Times New Roman" w:hAnsi="Times New Roman"/>
                <w:sz w:val="24"/>
                <w:szCs w:val="24"/>
              </w:rPr>
              <w:t>В.С. Чибуров</w:t>
            </w:r>
          </w:p>
          <w:p w:rsidR="000D5EFC" w:rsidRDefault="000D5EFC" w:rsidP="00896363">
            <w:pPr>
              <w:tabs>
                <w:tab w:val="left" w:pos="2977"/>
              </w:tabs>
              <w:spacing w:after="0" w:line="240" w:lineRule="auto"/>
              <w:contextualSpacing/>
              <w:rPr>
                <w:rFonts w:ascii="Times New Roman" w:hAnsi="Times New Roman"/>
                <w:sz w:val="24"/>
                <w:szCs w:val="24"/>
              </w:rPr>
            </w:pPr>
          </w:p>
          <w:p w:rsidR="000D5EFC" w:rsidRDefault="00EE4F40" w:rsidP="00896363">
            <w:pPr>
              <w:tabs>
                <w:tab w:val="left" w:pos="2977"/>
              </w:tabs>
              <w:spacing w:after="0" w:line="240" w:lineRule="auto"/>
              <w:contextualSpacing/>
              <w:rPr>
                <w:rFonts w:ascii="Times New Roman" w:hAnsi="Times New Roman"/>
                <w:sz w:val="24"/>
                <w:szCs w:val="24"/>
              </w:rPr>
            </w:pPr>
            <w:r>
              <w:rPr>
                <w:rFonts w:ascii="Times New Roman" w:hAnsi="Times New Roman"/>
                <w:sz w:val="24"/>
                <w:szCs w:val="24"/>
              </w:rPr>
              <w:t>А.Н. Михайлевский</w:t>
            </w:r>
          </w:p>
          <w:p w:rsidR="00EE4F40" w:rsidRDefault="00EE4F40" w:rsidP="00896363">
            <w:pPr>
              <w:tabs>
                <w:tab w:val="left" w:pos="2977"/>
              </w:tabs>
              <w:spacing w:after="0" w:line="240" w:lineRule="auto"/>
              <w:contextualSpacing/>
              <w:rPr>
                <w:rFonts w:ascii="Times New Roman" w:hAnsi="Times New Roman"/>
                <w:sz w:val="24"/>
                <w:szCs w:val="24"/>
              </w:rPr>
            </w:pPr>
          </w:p>
          <w:p w:rsidR="00EE4F40" w:rsidRDefault="00EE4F40" w:rsidP="00896363">
            <w:pPr>
              <w:tabs>
                <w:tab w:val="left" w:pos="2977"/>
              </w:tabs>
              <w:spacing w:after="0" w:line="240" w:lineRule="auto"/>
              <w:contextualSpacing/>
              <w:rPr>
                <w:rFonts w:ascii="Times New Roman" w:hAnsi="Times New Roman"/>
                <w:sz w:val="24"/>
                <w:szCs w:val="24"/>
              </w:rPr>
            </w:pPr>
            <w:r>
              <w:rPr>
                <w:rFonts w:ascii="Times New Roman" w:hAnsi="Times New Roman"/>
                <w:sz w:val="24"/>
                <w:szCs w:val="24"/>
              </w:rPr>
              <w:t>С.Г. Миронов</w:t>
            </w:r>
          </w:p>
          <w:p w:rsidR="00EE4F40" w:rsidRDefault="00EE4F40" w:rsidP="00896363">
            <w:pPr>
              <w:tabs>
                <w:tab w:val="left" w:pos="2977"/>
              </w:tabs>
              <w:spacing w:after="0" w:line="240" w:lineRule="auto"/>
              <w:contextualSpacing/>
              <w:rPr>
                <w:rFonts w:ascii="Times New Roman" w:hAnsi="Times New Roman"/>
                <w:sz w:val="24"/>
                <w:szCs w:val="24"/>
              </w:rPr>
            </w:pPr>
          </w:p>
          <w:p w:rsidR="00EE4F40" w:rsidRDefault="00EE4F40" w:rsidP="00896363">
            <w:pPr>
              <w:tabs>
                <w:tab w:val="left" w:pos="2977"/>
              </w:tabs>
              <w:spacing w:after="0" w:line="240" w:lineRule="auto"/>
              <w:contextualSpacing/>
              <w:rPr>
                <w:rFonts w:ascii="Times New Roman" w:hAnsi="Times New Roman"/>
                <w:sz w:val="24"/>
                <w:szCs w:val="24"/>
              </w:rPr>
            </w:pPr>
            <w:r>
              <w:rPr>
                <w:rFonts w:ascii="Times New Roman" w:hAnsi="Times New Roman"/>
                <w:sz w:val="24"/>
                <w:szCs w:val="24"/>
              </w:rPr>
              <w:t>П.Г. Костин</w:t>
            </w:r>
          </w:p>
          <w:p w:rsidR="00EE4F40" w:rsidRDefault="00EE4F40" w:rsidP="00896363">
            <w:pPr>
              <w:tabs>
                <w:tab w:val="left" w:pos="2977"/>
              </w:tabs>
              <w:spacing w:after="0" w:line="240" w:lineRule="auto"/>
              <w:contextualSpacing/>
              <w:rPr>
                <w:rFonts w:ascii="Times New Roman" w:hAnsi="Times New Roman"/>
                <w:sz w:val="24"/>
                <w:szCs w:val="24"/>
              </w:rPr>
            </w:pPr>
            <w:r>
              <w:rPr>
                <w:rFonts w:ascii="Times New Roman" w:hAnsi="Times New Roman"/>
                <w:sz w:val="24"/>
                <w:szCs w:val="24"/>
              </w:rPr>
              <w:t>Е.Б. Пиляр</w:t>
            </w:r>
          </w:p>
          <w:p w:rsidR="00FB2BBB" w:rsidRDefault="00FB2BBB" w:rsidP="00896363">
            <w:pPr>
              <w:tabs>
                <w:tab w:val="left" w:pos="2977"/>
              </w:tabs>
              <w:spacing w:after="0" w:line="240" w:lineRule="auto"/>
              <w:contextualSpacing/>
              <w:rPr>
                <w:rFonts w:ascii="Times New Roman" w:hAnsi="Times New Roman"/>
                <w:sz w:val="24"/>
                <w:szCs w:val="24"/>
              </w:rPr>
            </w:pPr>
            <w:r>
              <w:rPr>
                <w:rFonts w:ascii="Times New Roman" w:hAnsi="Times New Roman"/>
                <w:sz w:val="24"/>
                <w:szCs w:val="24"/>
              </w:rPr>
              <w:t>О.С. Бакакина</w:t>
            </w:r>
          </w:p>
          <w:p w:rsidR="00FB2BBB" w:rsidRDefault="00FB2BBB" w:rsidP="00896363">
            <w:pPr>
              <w:tabs>
                <w:tab w:val="left" w:pos="2977"/>
              </w:tabs>
              <w:spacing w:after="0" w:line="240" w:lineRule="auto"/>
              <w:contextualSpacing/>
              <w:rPr>
                <w:rFonts w:ascii="Times New Roman" w:hAnsi="Times New Roman"/>
                <w:sz w:val="24"/>
                <w:szCs w:val="24"/>
              </w:rPr>
            </w:pPr>
            <w:r>
              <w:rPr>
                <w:rFonts w:ascii="Times New Roman" w:hAnsi="Times New Roman"/>
                <w:sz w:val="24"/>
                <w:szCs w:val="24"/>
              </w:rPr>
              <w:t>Д.Ю. Сорокин</w:t>
            </w:r>
          </w:p>
          <w:p w:rsidR="00FB2BBB" w:rsidRDefault="00FB2BBB" w:rsidP="00896363">
            <w:pPr>
              <w:tabs>
                <w:tab w:val="left" w:pos="2977"/>
              </w:tabs>
              <w:spacing w:after="0" w:line="240" w:lineRule="auto"/>
              <w:contextualSpacing/>
              <w:rPr>
                <w:rFonts w:ascii="Times New Roman" w:hAnsi="Times New Roman"/>
                <w:sz w:val="24"/>
                <w:szCs w:val="24"/>
              </w:rPr>
            </w:pPr>
          </w:p>
          <w:p w:rsidR="00FB2BBB" w:rsidRDefault="00FB2BBB" w:rsidP="00896363">
            <w:pPr>
              <w:tabs>
                <w:tab w:val="left" w:pos="2977"/>
              </w:tabs>
              <w:spacing w:after="0" w:line="240" w:lineRule="auto"/>
              <w:contextualSpacing/>
              <w:rPr>
                <w:rFonts w:ascii="Times New Roman" w:hAnsi="Times New Roman"/>
                <w:sz w:val="24"/>
                <w:szCs w:val="24"/>
              </w:rPr>
            </w:pPr>
            <w:r>
              <w:rPr>
                <w:rFonts w:ascii="Times New Roman" w:hAnsi="Times New Roman"/>
                <w:sz w:val="24"/>
                <w:szCs w:val="24"/>
              </w:rPr>
              <w:t>Н.Н. Макарова</w:t>
            </w:r>
          </w:p>
          <w:p w:rsidR="00FB2BBB" w:rsidRDefault="00FB2BBB" w:rsidP="00896363">
            <w:pPr>
              <w:tabs>
                <w:tab w:val="left" w:pos="2977"/>
              </w:tabs>
              <w:spacing w:after="0" w:line="240" w:lineRule="auto"/>
              <w:contextualSpacing/>
              <w:rPr>
                <w:rFonts w:ascii="Times New Roman" w:hAnsi="Times New Roman"/>
                <w:sz w:val="24"/>
                <w:szCs w:val="24"/>
              </w:rPr>
            </w:pPr>
          </w:p>
          <w:p w:rsidR="00FB2BBB" w:rsidRDefault="00FB2BBB" w:rsidP="00896363">
            <w:pPr>
              <w:tabs>
                <w:tab w:val="left" w:pos="2977"/>
              </w:tabs>
              <w:spacing w:after="0" w:line="240" w:lineRule="auto"/>
              <w:contextualSpacing/>
              <w:rPr>
                <w:rFonts w:ascii="Times New Roman" w:hAnsi="Times New Roman"/>
                <w:sz w:val="24"/>
                <w:szCs w:val="24"/>
              </w:rPr>
            </w:pPr>
            <w:r>
              <w:rPr>
                <w:rFonts w:ascii="Times New Roman" w:hAnsi="Times New Roman"/>
                <w:sz w:val="24"/>
                <w:szCs w:val="24"/>
              </w:rPr>
              <w:t>Ю.В. Алексеев</w:t>
            </w:r>
          </w:p>
          <w:p w:rsidR="00B44420" w:rsidRDefault="00B44420" w:rsidP="00896363">
            <w:pPr>
              <w:tabs>
                <w:tab w:val="left" w:pos="2977"/>
              </w:tabs>
              <w:spacing w:after="0" w:line="240" w:lineRule="auto"/>
              <w:contextualSpacing/>
              <w:rPr>
                <w:rFonts w:ascii="Times New Roman" w:hAnsi="Times New Roman"/>
                <w:sz w:val="24"/>
                <w:szCs w:val="24"/>
              </w:rPr>
            </w:pPr>
          </w:p>
          <w:p w:rsidR="00B44420" w:rsidRDefault="00B44420" w:rsidP="00896363">
            <w:pPr>
              <w:tabs>
                <w:tab w:val="left" w:pos="2977"/>
              </w:tabs>
              <w:spacing w:after="0" w:line="240" w:lineRule="auto"/>
              <w:contextualSpacing/>
              <w:rPr>
                <w:rFonts w:ascii="Times New Roman" w:hAnsi="Times New Roman"/>
                <w:sz w:val="24"/>
                <w:szCs w:val="24"/>
              </w:rPr>
            </w:pPr>
            <w:r>
              <w:rPr>
                <w:rFonts w:ascii="Times New Roman" w:hAnsi="Times New Roman"/>
                <w:sz w:val="24"/>
                <w:szCs w:val="24"/>
              </w:rPr>
              <w:t>Н.В. Залманис</w:t>
            </w:r>
          </w:p>
          <w:p w:rsidR="00742D50" w:rsidRDefault="00742D50" w:rsidP="00896363">
            <w:pPr>
              <w:tabs>
                <w:tab w:val="left" w:pos="2977"/>
              </w:tabs>
              <w:spacing w:after="0" w:line="240" w:lineRule="auto"/>
              <w:contextualSpacing/>
              <w:rPr>
                <w:rFonts w:ascii="Times New Roman" w:hAnsi="Times New Roman"/>
                <w:sz w:val="24"/>
                <w:szCs w:val="24"/>
              </w:rPr>
            </w:pPr>
          </w:p>
          <w:p w:rsidR="00742D50" w:rsidRDefault="0041548F" w:rsidP="00896363">
            <w:pPr>
              <w:tabs>
                <w:tab w:val="left" w:pos="2977"/>
              </w:tabs>
              <w:spacing w:after="0" w:line="240" w:lineRule="auto"/>
              <w:contextualSpacing/>
              <w:rPr>
                <w:rFonts w:ascii="Times New Roman" w:hAnsi="Times New Roman"/>
                <w:sz w:val="24"/>
                <w:szCs w:val="24"/>
              </w:rPr>
            </w:pPr>
            <w:r>
              <w:rPr>
                <w:rFonts w:ascii="Times New Roman" w:hAnsi="Times New Roman"/>
                <w:sz w:val="24"/>
                <w:szCs w:val="24"/>
              </w:rPr>
              <w:t xml:space="preserve">Т.В. </w:t>
            </w:r>
            <w:r w:rsidR="00DD3B74">
              <w:rPr>
                <w:rFonts w:ascii="Times New Roman" w:hAnsi="Times New Roman"/>
                <w:sz w:val="24"/>
                <w:szCs w:val="24"/>
              </w:rPr>
              <w:t>Шамшина</w:t>
            </w:r>
          </w:p>
          <w:p w:rsidR="0041548F" w:rsidRDefault="0041548F" w:rsidP="00896363">
            <w:pPr>
              <w:tabs>
                <w:tab w:val="left" w:pos="2977"/>
              </w:tabs>
              <w:spacing w:after="0" w:line="240" w:lineRule="auto"/>
              <w:contextualSpacing/>
              <w:rPr>
                <w:rFonts w:ascii="Times New Roman" w:hAnsi="Times New Roman"/>
                <w:sz w:val="24"/>
                <w:szCs w:val="24"/>
              </w:rPr>
            </w:pPr>
          </w:p>
          <w:p w:rsidR="0041548F" w:rsidRDefault="0041548F" w:rsidP="00896363">
            <w:pPr>
              <w:tabs>
                <w:tab w:val="left" w:pos="2977"/>
              </w:tabs>
              <w:spacing w:after="0" w:line="240" w:lineRule="auto"/>
              <w:contextualSpacing/>
              <w:rPr>
                <w:rFonts w:ascii="Times New Roman" w:hAnsi="Times New Roman"/>
                <w:sz w:val="24"/>
                <w:szCs w:val="24"/>
              </w:rPr>
            </w:pPr>
            <w:r>
              <w:rPr>
                <w:rFonts w:ascii="Times New Roman" w:hAnsi="Times New Roman"/>
                <w:sz w:val="24"/>
                <w:szCs w:val="24"/>
              </w:rPr>
              <w:t>Л.Н. Золотова</w:t>
            </w:r>
          </w:p>
          <w:p w:rsidR="0041548F" w:rsidRDefault="0041548F" w:rsidP="00896363">
            <w:pPr>
              <w:tabs>
                <w:tab w:val="left" w:pos="2977"/>
              </w:tabs>
              <w:spacing w:after="0" w:line="240" w:lineRule="auto"/>
              <w:contextualSpacing/>
              <w:rPr>
                <w:rFonts w:ascii="Times New Roman" w:hAnsi="Times New Roman"/>
                <w:sz w:val="24"/>
                <w:szCs w:val="24"/>
              </w:rPr>
            </w:pPr>
            <w:r>
              <w:rPr>
                <w:rFonts w:ascii="Times New Roman" w:hAnsi="Times New Roman"/>
                <w:sz w:val="24"/>
                <w:szCs w:val="24"/>
              </w:rPr>
              <w:t xml:space="preserve">Ж.В. </w:t>
            </w:r>
            <w:r w:rsidR="00DD3B74">
              <w:rPr>
                <w:rFonts w:ascii="Times New Roman" w:hAnsi="Times New Roman"/>
                <w:sz w:val="24"/>
                <w:szCs w:val="24"/>
              </w:rPr>
              <w:t>Бородинова</w:t>
            </w:r>
          </w:p>
          <w:p w:rsidR="0041548F" w:rsidRDefault="0041548F" w:rsidP="00896363">
            <w:pPr>
              <w:tabs>
                <w:tab w:val="left" w:pos="2977"/>
              </w:tabs>
              <w:spacing w:after="0" w:line="240" w:lineRule="auto"/>
              <w:contextualSpacing/>
              <w:rPr>
                <w:rFonts w:ascii="Times New Roman" w:hAnsi="Times New Roman"/>
                <w:sz w:val="24"/>
                <w:szCs w:val="24"/>
              </w:rPr>
            </w:pPr>
            <w:r>
              <w:rPr>
                <w:rFonts w:ascii="Times New Roman" w:hAnsi="Times New Roman"/>
                <w:sz w:val="24"/>
                <w:szCs w:val="24"/>
              </w:rPr>
              <w:t>Н.И. Пушкин</w:t>
            </w:r>
          </w:p>
          <w:p w:rsidR="0041548F" w:rsidRDefault="0041548F" w:rsidP="00896363">
            <w:pPr>
              <w:tabs>
                <w:tab w:val="left" w:pos="2977"/>
              </w:tabs>
              <w:spacing w:after="0" w:line="240" w:lineRule="auto"/>
              <w:contextualSpacing/>
              <w:rPr>
                <w:rFonts w:ascii="Times New Roman" w:hAnsi="Times New Roman"/>
                <w:sz w:val="24"/>
                <w:szCs w:val="24"/>
              </w:rPr>
            </w:pPr>
            <w:r>
              <w:rPr>
                <w:rFonts w:ascii="Times New Roman" w:hAnsi="Times New Roman"/>
                <w:sz w:val="24"/>
                <w:szCs w:val="24"/>
              </w:rPr>
              <w:t>Е.В. Либерова</w:t>
            </w:r>
          </w:p>
          <w:p w:rsidR="0041548F" w:rsidRDefault="0041548F" w:rsidP="00896363">
            <w:pPr>
              <w:tabs>
                <w:tab w:val="left" w:pos="2977"/>
              </w:tabs>
              <w:spacing w:after="0" w:line="240" w:lineRule="auto"/>
              <w:contextualSpacing/>
              <w:rPr>
                <w:rFonts w:ascii="Times New Roman" w:hAnsi="Times New Roman"/>
                <w:sz w:val="24"/>
                <w:szCs w:val="24"/>
              </w:rPr>
            </w:pPr>
            <w:r>
              <w:rPr>
                <w:rFonts w:ascii="Times New Roman" w:hAnsi="Times New Roman"/>
                <w:sz w:val="24"/>
                <w:szCs w:val="24"/>
              </w:rPr>
              <w:t>Т.А. Подойницына</w:t>
            </w:r>
          </w:p>
          <w:p w:rsidR="0041548F" w:rsidRDefault="0041548F" w:rsidP="00896363">
            <w:pPr>
              <w:tabs>
                <w:tab w:val="left" w:pos="2977"/>
              </w:tabs>
              <w:spacing w:after="0" w:line="240" w:lineRule="auto"/>
              <w:contextualSpacing/>
              <w:rPr>
                <w:rFonts w:ascii="Times New Roman" w:hAnsi="Times New Roman"/>
                <w:sz w:val="24"/>
                <w:szCs w:val="24"/>
              </w:rPr>
            </w:pPr>
            <w:r>
              <w:rPr>
                <w:rFonts w:ascii="Times New Roman" w:hAnsi="Times New Roman"/>
                <w:sz w:val="24"/>
                <w:szCs w:val="24"/>
              </w:rPr>
              <w:t>А.Ю. Котин</w:t>
            </w:r>
          </w:p>
          <w:p w:rsidR="0041548F" w:rsidRDefault="0041548F" w:rsidP="00896363">
            <w:pPr>
              <w:tabs>
                <w:tab w:val="left" w:pos="2977"/>
              </w:tabs>
              <w:spacing w:after="0" w:line="240" w:lineRule="auto"/>
              <w:contextualSpacing/>
              <w:rPr>
                <w:rFonts w:ascii="Times New Roman" w:hAnsi="Times New Roman"/>
                <w:sz w:val="24"/>
                <w:szCs w:val="24"/>
              </w:rPr>
            </w:pPr>
            <w:r>
              <w:rPr>
                <w:rFonts w:ascii="Times New Roman" w:hAnsi="Times New Roman"/>
                <w:sz w:val="24"/>
                <w:szCs w:val="24"/>
              </w:rPr>
              <w:t>С.А. Пименов</w:t>
            </w:r>
          </w:p>
        </w:tc>
      </w:tr>
    </w:tbl>
    <w:p w:rsidR="007F21FD" w:rsidRDefault="007F21FD" w:rsidP="007F21FD">
      <w:pPr>
        <w:tabs>
          <w:tab w:val="left" w:pos="709"/>
        </w:tabs>
        <w:spacing w:after="0" w:line="240" w:lineRule="auto"/>
        <w:ind w:right="-2"/>
        <w:contextualSpacing/>
        <w:jc w:val="both"/>
        <w:rPr>
          <w:rFonts w:ascii="Times New Roman" w:hAnsi="Times New Roman"/>
          <w:b/>
          <w:bCs/>
          <w:sz w:val="24"/>
          <w:szCs w:val="24"/>
        </w:rPr>
      </w:pPr>
    </w:p>
    <w:p w:rsidR="00380BF1" w:rsidRDefault="00380BF1" w:rsidP="007F21FD">
      <w:pPr>
        <w:tabs>
          <w:tab w:val="left" w:pos="709"/>
        </w:tabs>
        <w:spacing w:after="0" w:line="240" w:lineRule="auto"/>
        <w:ind w:right="-2"/>
        <w:contextualSpacing/>
        <w:jc w:val="both"/>
        <w:rPr>
          <w:rFonts w:ascii="Times New Roman" w:hAnsi="Times New Roman"/>
          <w:b/>
          <w:bCs/>
          <w:sz w:val="24"/>
          <w:szCs w:val="24"/>
        </w:rPr>
      </w:pPr>
    </w:p>
    <w:p w:rsidR="00380BF1" w:rsidRDefault="00380BF1" w:rsidP="007F21FD">
      <w:pPr>
        <w:tabs>
          <w:tab w:val="left" w:pos="709"/>
        </w:tabs>
        <w:spacing w:after="0" w:line="240" w:lineRule="auto"/>
        <w:ind w:right="-2"/>
        <w:contextualSpacing/>
        <w:jc w:val="both"/>
        <w:rPr>
          <w:rFonts w:ascii="Times New Roman" w:hAnsi="Times New Roman"/>
          <w:b/>
          <w:bCs/>
          <w:sz w:val="24"/>
          <w:szCs w:val="24"/>
        </w:rPr>
      </w:pPr>
    </w:p>
    <w:p w:rsidR="00380BF1" w:rsidRDefault="00380BF1" w:rsidP="007F21FD">
      <w:pPr>
        <w:tabs>
          <w:tab w:val="left" w:pos="709"/>
        </w:tabs>
        <w:spacing w:after="0" w:line="240" w:lineRule="auto"/>
        <w:ind w:right="-2"/>
        <w:contextualSpacing/>
        <w:jc w:val="both"/>
        <w:rPr>
          <w:rFonts w:ascii="Times New Roman" w:hAnsi="Times New Roman"/>
          <w:b/>
          <w:bCs/>
          <w:sz w:val="24"/>
          <w:szCs w:val="24"/>
        </w:rPr>
      </w:pPr>
    </w:p>
    <w:p w:rsidR="007F21FD" w:rsidRPr="00593C2B" w:rsidRDefault="007F21FD" w:rsidP="007F21FD">
      <w:pPr>
        <w:tabs>
          <w:tab w:val="left" w:pos="709"/>
        </w:tabs>
        <w:spacing w:after="0" w:line="240" w:lineRule="auto"/>
        <w:ind w:right="-2"/>
        <w:contextualSpacing/>
        <w:jc w:val="both"/>
        <w:rPr>
          <w:rFonts w:ascii="Times New Roman" w:hAnsi="Times New Roman"/>
          <w:sz w:val="24"/>
          <w:szCs w:val="24"/>
        </w:rPr>
      </w:pPr>
      <w:r w:rsidRPr="00593C2B">
        <w:rPr>
          <w:rFonts w:ascii="Times New Roman" w:hAnsi="Times New Roman"/>
          <w:b/>
          <w:bCs/>
          <w:sz w:val="24"/>
          <w:szCs w:val="24"/>
        </w:rPr>
        <w:t>Вопрос 1:</w:t>
      </w:r>
      <w:r w:rsidRPr="00593C2B">
        <w:rPr>
          <w:rFonts w:ascii="Times New Roman" w:hAnsi="Times New Roman"/>
          <w:sz w:val="24"/>
          <w:szCs w:val="24"/>
        </w:rPr>
        <w:t xml:space="preserve"> «Об утверждении повестки заседания правления департамента государственного регулирования цен и тарифов Костромской области (далее - ДГРЦ и Т КО)».</w:t>
      </w:r>
    </w:p>
    <w:p w:rsidR="007F21FD" w:rsidRPr="0065265A" w:rsidRDefault="007F21FD" w:rsidP="007F21FD">
      <w:pPr>
        <w:tabs>
          <w:tab w:val="left" w:pos="709"/>
        </w:tabs>
        <w:spacing w:after="0" w:line="240" w:lineRule="auto"/>
        <w:ind w:right="-2"/>
        <w:contextualSpacing/>
        <w:jc w:val="both"/>
        <w:rPr>
          <w:rFonts w:ascii="Times New Roman" w:hAnsi="Times New Roman" w:cs="Times New Roman"/>
          <w:b/>
          <w:bCs/>
          <w:sz w:val="24"/>
          <w:szCs w:val="24"/>
        </w:rPr>
      </w:pPr>
      <w:r w:rsidRPr="0065265A">
        <w:rPr>
          <w:rFonts w:ascii="Times New Roman" w:hAnsi="Times New Roman" w:cs="Times New Roman"/>
          <w:b/>
          <w:bCs/>
          <w:sz w:val="24"/>
          <w:szCs w:val="24"/>
        </w:rPr>
        <w:t>СЛУШАЛИ:</w:t>
      </w:r>
    </w:p>
    <w:p w:rsidR="007F21FD" w:rsidRPr="0065265A" w:rsidRDefault="007F21FD" w:rsidP="007F21FD">
      <w:pPr>
        <w:tabs>
          <w:tab w:val="left" w:pos="142"/>
          <w:tab w:val="left" w:pos="709"/>
        </w:tabs>
        <w:spacing w:after="0" w:line="240" w:lineRule="auto"/>
        <w:ind w:right="-2" w:firstLine="709"/>
        <w:contextualSpacing/>
        <w:jc w:val="both"/>
        <w:rPr>
          <w:rFonts w:ascii="Times New Roman" w:hAnsi="Times New Roman" w:cs="Times New Roman"/>
          <w:sz w:val="24"/>
          <w:szCs w:val="24"/>
        </w:rPr>
      </w:pPr>
      <w:r w:rsidRPr="0065265A">
        <w:rPr>
          <w:rFonts w:ascii="Times New Roman" w:hAnsi="Times New Roman" w:cs="Times New Roman"/>
          <w:sz w:val="24"/>
          <w:szCs w:val="24"/>
        </w:rPr>
        <w:t xml:space="preserve">Главного специалиста-эксперта отдела финансов, проверок и контроля департамента государственного регулирования цен и тарифов Костромской области по рассматриваемым вопросам правления Соловьёву Е.С.  </w:t>
      </w:r>
    </w:p>
    <w:p w:rsidR="007F21FD" w:rsidRPr="0065265A" w:rsidRDefault="007F21FD" w:rsidP="007F21FD">
      <w:pPr>
        <w:tabs>
          <w:tab w:val="left" w:pos="709"/>
        </w:tabs>
        <w:spacing w:after="0" w:line="240" w:lineRule="auto"/>
        <w:ind w:right="-2" w:firstLine="709"/>
        <w:contextualSpacing/>
        <w:jc w:val="both"/>
        <w:rPr>
          <w:rFonts w:ascii="Times New Roman" w:hAnsi="Times New Roman" w:cs="Times New Roman"/>
          <w:sz w:val="24"/>
          <w:szCs w:val="24"/>
        </w:rPr>
      </w:pPr>
      <w:r w:rsidRPr="0065265A">
        <w:rPr>
          <w:rFonts w:ascii="Times New Roman" w:hAnsi="Times New Roman" w:cs="Times New Roman"/>
          <w:sz w:val="24"/>
          <w:szCs w:val="24"/>
        </w:rPr>
        <w:t xml:space="preserve">Все члены правления, принимавшие участие в рассмотрении повестки, поддержали единогласно. </w:t>
      </w:r>
    </w:p>
    <w:p w:rsidR="007F21FD" w:rsidRPr="0065265A" w:rsidRDefault="004E5354" w:rsidP="007F21FD">
      <w:pPr>
        <w:tabs>
          <w:tab w:val="left" w:pos="709"/>
        </w:tabs>
        <w:spacing w:after="0" w:line="240" w:lineRule="auto"/>
        <w:ind w:right="-284" w:firstLine="709"/>
        <w:contextualSpacing/>
        <w:jc w:val="both"/>
        <w:rPr>
          <w:rFonts w:ascii="Times New Roman" w:hAnsi="Times New Roman" w:cs="Times New Roman"/>
          <w:sz w:val="24"/>
          <w:szCs w:val="24"/>
        </w:rPr>
      </w:pPr>
      <w:r w:rsidRPr="0065265A">
        <w:rPr>
          <w:rFonts w:ascii="Times New Roman" w:eastAsia="Times New Roman" w:hAnsi="Times New Roman" w:cs="Times New Roman"/>
          <w:sz w:val="24"/>
          <w:szCs w:val="24"/>
        </w:rPr>
        <w:t>Солдатова И.Ю.</w:t>
      </w:r>
      <w:r w:rsidR="007F21FD" w:rsidRPr="0065265A">
        <w:rPr>
          <w:rFonts w:ascii="Times New Roman" w:hAnsi="Times New Roman" w:cs="Times New Roman"/>
          <w:sz w:val="24"/>
          <w:szCs w:val="24"/>
        </w:rPr>
        <w:t>– Принять повестку.</w:t>
      </w:r>
    </w:p>
    <w:p w:rsidR="007F21FD" w:rsidRPr="0065265A" w:rsidRDefault="007F21FD" w:rsidP="007F21FD">
      <w:pPr>
        <w:tabs>
          <w:tab w:val="left" w:pos="709"/>
        </w:tabs>
        <w:spacing w:after="0" w:line="240" w:lineRule="auto"/>
        <w:ind w:right="-284" w:firstLine="709"/>
        <w:contextualSpacing/>
        <w:jc w:val="both"/>
        <w:rPr>
          <w:rFonts w:ascii="Times New Roman" w:hAnsi="Times New Roman" w:cs="Times New Roman"/>
          <w:sz w:val="24"/>
          <w:szCs w:val="24"/>
        </w:rPr>
      </w:pPr>
      <w:r w:rsidRPr="0065265A">
        <w:rPr>
          <w:rFonts w:ascii="Times New Roman" w:hAnsi="Times New Roman" w:cs="Times New Roman"/>
          <w:sz w:val="24"/>
          <w:szCs w:val="24"/>
        </w:rPr>
        <w:t xml:space="preserve"> </w:t>
      </w:r>
    </w:p>
    <w:p w:rsidR="007F21FD" w:rsidRPr="0065265A" w:rsidRDefault="007F21FD" w:rsidP="007F21FD">
      <w:pPr>
        <w:tabs>
          <w:tab w:val="left" w:pos="709"/>
        </w:tabs>
        <w:spacing w:after="0" w:line="240" w:lineRule="auto"/>
        <w:ind w:right="-284"/>
        <w:contextualSpacing/>
        <w:jc w:val="both"/>
        <w:rPr>
          <w:rFonts w:ascii="Times New Roman" w:hAnsi="Times New Roman" w:cs="Times New Roman"/>
          <w:b/>
          <w:bCs/>
          <w:sz w:val="24"/>
          <w:szCs w:val="24"/>
        </w:rPr>
      </w:pPr>
      <w:r w:rsidRPr="0065265A">
        <w:rPr>
          <w:rFonts w:ascii="Times New Roman" w:hAnsi="Times New Roman" w:cs="Times New Roman"/>
          <w:b/>
          <w:bCs/>
          <w:sz w:val="24"/>
          <w:szCs w:val="24"/>
        </w:rPr>
        <w:t>РЕШИЛИ:</w:t>
      </w:r>
    </w:p>
    <w:p w:rsidR="007F21FD" w:rsidRPr="0065265A" w:rsidRDefault="007F21FD" w:rsidP="002E65D1">
      <w:pPr>
        <w:numPr>
          <w:ilvl w:val="0"/>
          <w:numId w:val="1"/>
        </w:numPr>
        <w:tabs>
          <w:tab w:val="left" w:pos="709"/>
          <w:tab w:val="left" w:pos="993"/>
        </w:tabs>
        <w:spacing w:after="0" w:line="240" w:lineRule="auto"/>
        <w:ind w:left="0" w:right="-284" w:firstLine="709"/>
        <w:contextualSpacing/>
        <w:jc w:val="both"/>
        <w:rPr>
          <w:rFonts w:ascii="Times New Roman" w:hAnsi="Times New Roman" w:cs="Times New Roman"/>
          <w:sz w:val="24"/>
          <w:szCs w:val="24"/>
        </w:rPr>
      </w:pPr>
      <w:r w:rsidRPr="0065265A">
        <w:rPr>
          <w:rFonts w:ascii="Times New Roman" w:hAnsi="Times New Roman" w:cs="Times New Roman"/>
          <w:sz w:val="24"/>
          <w:szCs w:val="24"/>
        </w:rPr>
        <w:t>Принять повестку заседания правления ДГРЦ и Т КО.</w:t>
      </w:r>
    </w:p>
    <w:p w:rsidR="007F21FD" w:rsidRPr="0065265A" w:rsidRDefault="007F21FD" w:rsidP="007F21FD">
      <w:pPr>
        <w:tabs>
          <w:tab w:val="left" w:pos="709"/>
          <w:tab w:val="left" w:pos="993"/>
        </w:tabs>
        <w:spacing w:after="0" w:line="240" w:lineRule="auto"/>
        <w:ind w:right="-284"/>
        <w:contextualSpacing/>
        <w:jc w:val="both"/>
        <w:rPr>
          <w:rFonts w:ascii="Times New Roman" w:hAnsi="Times New Roman" w:cs="Times New Roman"/>
          <w:sz w:val="24"/>
          <w:szCs w:val="24"/>
        </w:rPr>
      </w:pPr>
    </w:p>
    <w:p w:rsidR="00380BF1" w:rsidRPr="0065265A" w:rsidRDefault="00380BF1" w:rsidP="00380BF1">
      <w:pPr>
        <w:pStyle w:val="ConsNormal"/>
        <w:widowControl/>
        <w:ind w:firstLine="0"/>
        <w:jc w:val="both"/>
        <w:rPr>
          <w:rFonts w:ascii="Times New Roman" w:hAnsi="Times New Roman"/>
          <w:sz w:val="24"/>
          <w:szCs w:val="24"/>
        </w:rPr>
      </w:pPr>
      <w:r w:rsidRPr="0065265A">
        <w:rPr>
          <w:rFonts w:ascii="Times New Roman" w:hAnsi="Times New Roman"/>
          <w:b/>
          <w:sz w:val="24"/>
          <w:szCs w:val="24"/>
        </w:rPr>
        <w:t>Вопрос 2:</w:t>
      </w:r>
      <w:r w:rsidRPr="0065265A">
        <w:rPr>
          <w:rFonts w:ascii="Times New Roman" w:hAnsi="Times New Roman"/>
          <w:sz w:val="24"/>
          <w:szCs w:val="24"/>
        </w:rPr>
        <w:t xml:space="preserve"> «Об утверждении экономически обоснованного тарифа на перевозки пассажиров  железнодорожным транспортом общего пользования в пригородном сообщении на территории Костромской области на 2016 год».</w:t>
      </w:r>
    </w:p>
    <w:p w:rsidR="00380BF1" w:rsidRPr="0065265A" w:rsidRDefault="00380BF1" w:rsidP="00380BF1">
      <w:pPr>
        <w:spacing w:after="0" w:line="240" w:lineRule="auto"/>
        <w:jc w:val="both"/>
        <w:rPr>
          <w:rFonts w:ascii="Times New Roman" w:eastAsia="Times New Roman" w:hAnsi="Times New Roman" w:cs="Times New Roman"/>
          <w:b/>
          <w:sz w:val="24"/>
          <w:szCs w:val="24"/>
        </w:rPr>
      </w:pPr>
      <w:r w:rsidRPr="0065265A">
        <w:rPr>
          <w:rFonts w:ascii="Times New Roman" w:eastAsia="Times New Roman" w:hAnsi="Times New Roman" w:cs="Times New Roman"/>
          <w:b/>
          <w:sz w:val="24"/>
          <w:szCs w:val="24"/>
        </w:rPr>
        <w:t>СЛУШАЛИ:</w:t>
      </w:r>
    </w:p>
    <w:p w:rsidR="00380BF1" w:rsidRPr="0065265A" w:rsidRDefault="00380BF1" w:rsidP="00380BF1">
      <w:pPr>
        <w:spacing w:after="0" w:line="240" w:lineRule="auto"/>
        <w:ind w:firstLine="720"/>
        <w:jc w:val="both"/>
        <w:rPr>
          <w:rFonts w:ascii="Times New Roman" w:eastAsia="Times New Roman" w:hAnsi="Times New Roman" w:cs="Times New Roman"/>
          <w:sz w:val="24"/>
          <w:szCs w:val="24"/>
        </w:rPr>
      </w:pPr>
      <w:r w:rsidRPr="0065265A">
        <w:rPr>
          <w:rFonts w:ascii="Times New Roman" w:eastAsia="Times New Roman" w:hAnsi="Times New Roman" w:cs="Times New Roman"/>
          <w:sz w:val="24"/>
          <w:szCs w:val="24"/>
        </w:rPr>
        <w:t>Уполномоченного по делу Макшанову Т.В., сообщившего по рассматриваемому вопросу следующее.</w:t>
      </w:r>
    </w:p>
    <w:p w:rsidR="00380BF1" w:rsidRPr="0065265A" w:rsidRDefault="00380BF1" w:rsidP="00380BF1">
      <w:pPr>
        <w:spacing w:after="0" w:line="240" w:lineRule="auto"/>
        <w:ind w:firstLine="720"/>
        <w:jc w:val="both"/>
        <w:rPr>
          <w:rFonts w:ascii="Times New Roman" w:eastAsia="Times New Roman" w:hAnsi="Times New Roman" w:cs="Times New Roman"/>
          <w:sz w:val="24"/>
          <w:szCs w:val="24"/>
        </w:rPr>
      </w:pPr>
      <w:r w:rsidRPr="0065265A">
        <w:rPr>
          <w:rFonts w:ascii="Times New Roman" w:eastAsia="Times New Roman" w:hAnsi="Times New Roman" w:cs="Times New Roman"/>
          <w:sz w:val="24"/>
          <w:szCs w:val="24"/>
        </w:rPr>
        <w:t>Департаментом проведена экспертиза экономической обоснованности тарифа на перевозки пассажиров железнодорожным транспортом общего пользования в пригородном сообщении на территории Костромской на 216 год по расчетным материалам ОАО «СППК».</w:t>
      </w:r>
    </w:p>
    <w:p w:rsidR="00380BF1" w:rsidRPr="0065265A" w:rsidRDefault="00380BF1" w:rsidP="00380BF1">
      <w:pPr>
        <w:tabs>
          <w:tab w:val="left" w:pos="709"/>
        </w:tabs>
        <w:spacing w:after="0"/>
        <w:jc w:val="both"/>
        <w:rPr>
          <w:rFonts w:ascii="Times New Roman" w:eastAsia="Times New Roman" w:hAnsi="Times New Roman" w:cs="Times New Roman"/>
          <w:sz w:val="24"/>
          <w:szCs w:val="24"/>
        </w:rPr>
      </w:pPr>
      <w:r w:rsidRPr="0065265A">
        <w:rPr>
          <w:rFonts w:ascii="Times New Roman" w:eastAsia="Times New Roman" w:hAnsi="Times New Roman" w:cs="Times New Roman"/>
          <w:color w:val="FF0000"/>
          <w:sz w:val="24"/>
          <w:szCs w:val="24"/>
        </w:rPr>
        <w:t xml:space="preserve">           </w:t>
      </w:r>
      <w:r w:rsidRPr="0065265A">
        <w:rPr>
          <w:rFonts w:ascii="Times New Roman" w:eastAsia="Times New Roman" w:hAnsi="Times New Roman" w:cs="Times New Roman"/>
          <w:sz w:val="24"/>
          <w:szCs w:val="24"/>
        </w:rPr>
        <w:t xml:space="preserve">При проведении экспертизы принимались  фактические  показатели Компании за </w:t>
      </w:r>
      <w:smartTag w:uri="urn:schemas-microsoft-com:office:smarttags" w:element="metricconverter">
        <w:smartTagPr>
          <w:attr w:name="ProductID" w:val="2014 г"/>
        </w:smartTagPr>
        <w:r w:rsidRPr="0065265A">
          <w:rPr>
            <w:rFonts w:ascii="Times New Roman" w:eastAsia="Times New Roman" w:hAnsi="Times New Roman" w:cs="Times New Roman"/>
            <w:sz w:val="24"/>
            <w:szCs w:val="24"/>
          </w:rPr>
          <w:t>2014 г</w:t>
        </w:r>
      </w:smartTag>
      <w:r w:rsidRPr="0065265A">
        <w:rPr>
          <w:rFonts w:ascii="Times New Roman" w:eastAsia="Times New Roman" w:hAnsi="Times New Roman" w:cs="Times New Roman"/>
          <w:sz w:val="24"/>
          <w:szCs w:val="24"/>
        </w:rPr>
        <w:t xml:space="preserve">., ожидаемые показатели на текущий период (2015 год, а также разногласия ОАО «СППК» от 11.12.2015 г. № 4239, направленные на предварительное заключение Департамента Д/РЦТ-5514 от 09.12.2015. </w:t>
      </w:r>
    </w:p>
    <w:p w:rsidR="00380BF1" w:rsidRPr="0065265A" w:rsidRDefault="00380BF1" w:rsidP="00380BF1">
      <w:pPr>
        <w:tabs>
          <w:tab w:val="left" w:pos="709"/>
        </w:tabs>
        <w:spacing w:after="0" w:line="240" w:lineRule="auto"/>
        <w:jc w:val="both"/>
        <w:rPr>
          <w:rFonts w:ascii="Times New Roman" w:eastAsia="Times New Roman" w:hAnsi="Times New Roman" w:cs="Times New Roman"/>
          <w:sz w:val="24"/>
          <w:szCs w:val="24"/>
        </w:rPr>
      </w:pPr>
      <w:r w:rsidRPr="0065265A">
        <w:rPr>
          <w:rFonts w:ascii="Times New Roman" w:eastAsia="Times New Roman" w:hAnsi="Times New Roman" w:cs="Times New Roman"/>
          <w:sz w:val="24"/>
          <w:szCs w:val="24"/>
        </w:rPr>
        <w:t xml:space="preserve">         Договор на осуществление регулярных перевозок пассажиров железнодорожным транспортом в пригородном сообщении на территории Костромской области с ОАО «СППК» заключен департаментом транспорта и дорожного хозяйства области на 2016 год с протоколом разногласий (№ ЖД-192 от 13.11.2015 г.).</w:t>
      </w:r>
    </w:p>
    <w:p w:rsidR="00380BF1" w:rsidRPr="0065265A" w:rsidRDefault="00380BF1" w:rsidP="00380BF1">
      <w:pPr>
        <w:tabs>
          <w:tab w:val="left" w:pos="0"/>
        </w:tabs>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65265A">
        <w:rPr>
          <w:rFonts w:ascii="Times New Roman" w:eastAsia="Times New Roman" w:hAnsi="Times New Roman" w:cs="Times New Roman"/>
          <w:sz w:val="24"/>
          <w:szCs w:val="24"/>
        </w:rPr>
        <w:t xml:space="preserve">           На 2016 год расчет экономически обоснованных затрат произведен в соответствии с Методикой расчета экономически обоснованных затрат, учитываемых при формировании цен (тарифов) на услуги субъектов естественных монополий в сфере перевозок пассажиров железнодорожным транспортом общего пользования в пригородном сообщении в субъектах Российской Федерации, утвержденной приказом  ФСТ России от 28.09.2010 года № 235-т/1.                </w:t>
      </w:r>
    </w:p>
    <w:p w:rsidR="00380BF1" w:rsidRPr="0065265A" w:rsidRDefault="00380BF1" w:rsidP="00380BF1">
      <w:pPr>
        <w:spacing w:after="0" w:line="240" w:lineRule="auto"/>
        <w:ind w:firstLine="540"/>
        <w:jc w:val="both"/>
        <w:rPr>
          <w:rFonts w:ascii="Times New Roman" w:eastAsia="Times New Roman" w:hAnsi="Times New Roman" w:cs="Times New Roman"/>
          <w:sz w:val="24"/>
          <w:szCs w:val="24"/>
        </w:rPr>
      </w:pPr>
      <w:r w:rsidRPr="0065265A">
        <w:rPr>
          <w:rFonts w:ascii="Times New Roman" w:eastAsia="Times New Roman" w:hAnsi="Times New Roman" w:cs="Times New Roman"/>
          <w:sz w:val="24"/>
          <w:szCs w:val="24"/>
        </w:rPr>
        <w:tab/>
        <w:t xml:space="preserve">Объем транспортной работы в соответствии с договором на территории Костромской области на 2016 год составит 1 786 654,0 вагоно-километров на основании письма департамента транспорта и дорожного хозяйства Костромской области от 27 октября 2015 года № 03/6641. </w:t>
      </w:r>
    </w:p>
    <w:p w:rsidR="00380BF1" w:rsidRPr="0065265A" w:rsidRDefault="00380BF1" w:rsidP="00380BF1">
      <w:pPr>
        <w:tabs>
          <w:tab w:val="left" w:pos="0"/>
        </w:tabs>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65265A">
        <w:rPr>
          <w:rFonts w:ascii="Times New Roman" w:eastAsia="Times New Roman" w:hAnsi="Times New Roman" w:cs="Times New Roman"/>
          <w:sz w:val="24"/>
          <w:szCs w:val="24"/>
        </w:rPr>
        <w:t xml:space="preserve">         Расходы на услуги инфраструктуры  рассчитаны в соответствии с установленными ставками Приказа ФСТ  России от 28.10.2010 года № 265-т/1 и распределены в соответствии с п.23.2 Методики ФСТ России пропорционально вагоно-км. Процент распределения составил 9,83%. </w:t>
      </w:r>
    </w:p>
    <w:p w:rsidR="00380BF1" w:rsidRPr="0065265A" w:rsidRDefault="00380BF1" w:rsidP="00380BF1">
      <w:pPr>
        <w:tabs>
          <w:tab w:val="left" w:pos="0"/>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65265A">
        <w:rPr>
          <w:rFonts w:ascii="Times New Roman" w:eastAsia="Times New Roman" w:hAnsi="Times New Roman" w:cs="Times New Roman"/>
          <w:sz w:val="24"/>
          <w:szCs w:val="24"/>
        </w:rPr>
        <w:t xml:space="preserve">В соответствии с Приказом ФСТ России от 5 декабря </w:t>
      </w:r>
      <w:smartTag w:uri="urn:schemas-microsoft-com:office:smarttags" w:element="metricconverter">
        <w:smartTagPr>
          <w:attr w:name="ProductID" w:val="2014 г"/>
        </w:smartTagPr>
        <w:r w:rsidRPr="0065265A">
          <w:rPr>
            <w:rFonts w:ascii="Times New Roman" w:eastAsia="Times New Roman" w:hAnsi="Times New Roman" w:cs="Times New Roman"/>
            <w:sz w:val="24"/>
            <w:szCs w:val="24"/>
          </w:rPr>
          <w:t>2014 г</w:t>
        </w:r>
      </w:smartTag>
      <w:r w:rsidRPr="0065265A">
        <w:rPr>
          <w:rFonts w:ascii="Times New Roman" w:eastAsia="Times New Roman" w:hAnsi="Times New Roman" w:cs="Times New Roman"/>
          <w:sz w:val="24"/>
          <w:szCs w:val="24"/>
        </w:rPr>
        <w:t>. № 280-т/1 и сценарными условиями, доведенными ФАС России от 10.09.2015 г., ставки инфраструктуры проиндексированы на 44,78%.</w:t>
      </w:r>
    </w:p>
    <w:p w:rsidR="00380BF1" w:rsidRPr="0065265A" w:rsidRDefault="00380BF1" w:rsidP="00380BF1">
      <w:pPr>
        <w:tabs>
          <w:tab w:val="left" w:pos="0"/>
          <w:tab w:val="left" w:pos="720"/>
        </w:tabs>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65265A">
        <w:rPr>
          <w:rFonts w:ascii="Times New Roman" w:eastAsia="Times New Roman" w:hAnsi="Times New Roman" w:cs="Times New Roman"/>
          <w:sz w:val="24"/>
          <w:szCs w:val="24"/>
        </w:rPr>
        <w:lastRenderedPageBreak/>
        <w:t xml:space="preserve">          На 2015 год расходы по ставкам на услуги инфраструктуры на Костромскую область составят  975 628,14 руб. (без НДС) с учетом льготного исключительного тарифа в виде коэффициента 0,01 к тарифам на услуги по использованию инфраструктуры железнодорожного транспорта общего пользования и применением ставки НДС в размере 0% в соответствии с Федеральным законом от 6 апреля 2015 года № 83-ФЗ.</w:t>
      </w:r>
    </w:p>
    <w:p w:rsidR="00380BF1" w:rsidRPr="0065265A" w:rsidRDefault="00380BF1" w:rsidP="00380BF1">
      <w:pPr>
        <w:tabs>
          <w:tab w:val="left" w:pos="0"/>
        </w:tabs>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65265A">
        <w:rPr>
          <w:rFonts w:ascii="Times New Roman" w:eastAsia="Times New Roman" w:hAnsi="Times New Roman" w:cs="Times New Roman"/>
          <w:sz w:val="24"/>
          <w:szCs w:val="24"/>
        </w:rPr>
        <w:t xml:space="preserve">        Расходы по аренде подвижного состава ОАО «РЖД» рассчитаны в соответствии с п. 23.9. Методики ФСТ России. Департаментом приняты ставки арендной платы по видам подвижного состава, установленные телеграммой ОАО «РЖД» от 31 марта 2011 года № исх-6156 с применением индекса цен производителей промышленной продукции (без продукции ТЭК)  на 2016 год к уровню 2011 году – 1,3543 (по данным Минэкономразвития России от 12 октября </w:t>
      </w:r>
      <w:smartTag w:uri="urn:schemas-microsoft-com:office:smarttags" w:element="metricconverter">
        <w:smartTagPr>
          <w:attr w:name="ProductID" w:val="2015 г"/>
        </w:smartTagPr>
        <w:r w:rsidRPr="0065265A">
          <w:rPr>
            <w:rFonts w:ascii="Times New Roman" w:eastAsia="Times New Roman" w:hAnsi="Times New Roman" w:cs="Times New Roman"/>
            <w:sz w:val="24"/>
            <w:szCs w:val="24"/>
          </w:rPr>
          <w:t>2015 г</w:t>
        </w:r>
      </w:smartTag>
      <w:r w:rsidRPr="0065265A">
        <w:rPr>
          <w:rFonts w:ascii="Times New Roman" w:eastAsia="Times New Roman" w:hAnsi="Times New Roman" w:cs="Times New Roman"/>
          <w:sz w:val="24"/>
          <w:szCs w:val="24"/>
        </w:rPr>
        <w:t>.). Распределены в соответствии с Методикой ФСТ России пропорционально вагоно-км по видам тяги.</w:t>
      </w:r>
    </w:p>
    <w:p w:rsidR="00380BF1" w:rsidRPr="0065265A" w:rsidRDefault="00380BF1" w:rsidP="00380BF1">
      <w:pPr>
        <w:spacing w:after="0" w:line="240" w:lineRule="auto"/>
        <w:jc w:val="both"/>
        <w:rPr>
          <w:rFonts w:ascii="Times New Roman" w:eastAsia="Times New Roman" w:hAnsi="Times New Roman" w:cs="Times New Roman"/>
          <w:sz w:val="24"/>
          <w:szCs w:val="24"/>
        </w:rPr>
      </w:pPr>
      <w:r w:rsidRPr="0065265A">
        <w:rPr>
          <w:rFonts w:ascii="Times New Roman" w:eastAsia="Times New Roman" w:hAnsi="Times New Roman" w:cs="Times New Roman"/>
          <w:sz w:val="24"/>
          <w:szCs w:val="24"/>
        </w:rPr>
        <w:t xml:space="preserve">        Расходы на 2016 год приняты в сумме 18 674 974,40 руб. (без НДС) по Костромской области.</w:t>
      </w:r>
    </w:p>
    <w:p w:rsidR="00380BF1" w:rsidRPr="0065265A" w:rsidRDefault="00380BF1" w:rsidP="00380BF1">
      <w:pPr>
        <w:tabs>
          <w:tab w:val="left" w:pos="0"/>
        </w:tabs>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65265A">
        <w:rPr>
          <w:rFonts w:ascii="Times New Roman" w:eastAsia="Times New Roman" w:hAnsi="Times New Roman" w:cs="Times New Roman"/>
          <w:sz w:val="24"/>
          <w:szCs w:val="24"/>
        </w:rPr>
        <w:t xml:space="preserve">        Расходы на услуги по управлению и эксплуатации подвижного состава ОАО «РЖД» рассчитаны в соответствии с п. 23.9. Методики ФСТ России. Департаментом приняты ставки арендной платы по видам подвижного состава, установленные телеграммой ОАО «РЖД» от 31 марта 2011 года № исх-6156 с применением индекса цен производителей промышленной продукции  на 2016 год к уровню 2011 году – 1,3681 (по данным Минэкономразвития России от 12 октября </w:t>
      </w:r>
      <w:smartTag w:uri="urn:schemas-microsoft-com:office:smarttags" w:element="metricconverter">
        <w:smartTagPr>
          <w:attr w:name="ProductID" w:val="2015 г"/>
        </w:smartTagPr>
        <w:r w:rsidRPr="0065265A">
          <w:rPr>
            <w:rFonts w:ascii="Times New Roman" w:eastAsia="Times New Roman" w:hAnsi="Times New Roman" w:cs="Times New Roman"/>
            <w:sz w:val="24"/>
            <w:szCs w:val="24"/>
          </w:rPr>
          <w:t>2015 г</w:t>
        </w:r>
      </w:smartTag>
      <w:r w:rsidRPr="0065265A">
        <w:rPr>
          <w:rFonts w:ascii="Times New Roman" w:eastAsia="Times New Roman" w:hAnsi="Times New Roman" w:cs="Times New Roman"/>
          <w:sz w:val="24"/>
          <w:szCs w:val="24"/>
        </w:rPr>
        <w:t>.).  Распределены в соответствии с Методикой ФСТ России пропорционально поездо-часам по видам тяги.</w:t>
      </w:r>
    </w:p>
    <w:p w:rsidR="00380BF1" w:rsidRPr="0065265A" w:rsidRDefault="00380BF1" w:rsidP="00380BF1">
      <w:pPr>
        <w:spacing w:after="0" w:line="240" w:lineRule="auto"/>
        <w:jc w:val="both"/>
        <w:rPr>
          <w:rFonts w:ascii="Times New Roman" w:eastAsia="Times New Roman" w:hAnsi="Times New Roman" w:cs="Times New Roman"/>
          <w:sz w:val="24"/>
          <w:szCs w:val="24"/>
        </w:rPr>
      </w:pPr>
      <w:r w:rsidRPr="0065265A">
        <w:rPr>
          <w:rFonts w:ascii="Times New Roman" w:eastAsia="Times New Roman" w:hAnsi="Times New Roman" w:cs="Times New Roman"/>
          <w:sz w:val="24"/>
          <w:szCs w:val="24"/>
        </w:rPr>
        <w:t xml:space="preserve">        Расходы на 2016 год приняты в сумме 84 137 645,30 руб. (без НДС) по Костромской области.</w:t>
      </w:r>
    </w:p>
    <w:p w:rsidR="00380BF1" w:rsidRPr="0065265A" w:rsidRDefault="00380BF1" w:rsidP="00380BF1">
      <w:pPr>
        <w:tabs>
          <w:tab w:val="left" w:pos="0"/>
        </w:tabs>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65265A">
        <w:rPr>
          <w:rFonts w:ascii="Times New Roman" w:eastAsia="Times New Roman" w:hAnsi="Times New Roman" w:cs="Times New Roman"/>
          <w:sz w:val="24"/>
          <w:szCs w:val="24"/>
        </w:rPr>
        <w:t xml:space="preserve">      Расходы на ремонты подвижного состава ОАО «РЖД» рассчитаны в соответствии с п. 23.9. Методики ФСТ России. Департаментом приняты ставки арендной платы по видам подвижного состава, установленные телеграммой ОАО «РЖД» от 31 марта 2011 года № исх-6156 с применением индекса цен производителей промышленной продукции на 2015 год к 2011 году – 1,3681 (по данным Минэкономразвития России от 12 октября </w:t>
      </w:r>
      <w:smartTag w:uri="urn:schemas-microsoft-com:office:smarttags" w:element="metricconverter">
        <w:smartTagPr>
          <w:attr w:name="ProductID" w:val="2015 г"/>
        </w:smartTagPr>
        <w:r w:rsidRPr="0065265A">
          <w:rPr>
            <w:rFonts w:ascii="Times New Roman" w:eastAsia="Times New Roman" w:hAnsi="Times New Roman" w:cs="Times New Roman"/>
            <w:sz w:val="24"/>
            <w:szCs w:val="24"/>
          </w:rPr>
          <w:t>2015 г</w:t>
        </w:r>
      </w:smartTag>
      <w:r w:rsidRPr="0065265A">
        <w:rPr>
          <w:rFonts w:ascii="Times New Roman" w:eastAsia="Times New Roman" w:hAnsi="Times New Roman" w:cs="Times New Roman"/>
          <w:sz w:val="24"/>
          <w:szCs w:val="24"/>
        </w:rPr>
        <w:t>.).  Распределены в соответствии с Методикой ФСТ России пропорционально вагоно-км по видам тяги.</w:t>
      </w:r>
    </w:p>
    <w:p w:rsidR="00380BF1" w:rsidRPr="0065265A" w:rsidRDefault="00380BF1" w:rsidP="00380BF1">
      <w:pPr>
        <w:spacing w:after="0" w:line="240" w:lineRule="auto"/>
        <w:jc w:val="both"/>
        <w:rPr>
          <w:rFonts w:ascii="Times New Roman" w:eastAsia="Times New Roman" w:hAnsi="Times New Roman" w:cs="Times New Roman"/>
          <w:sz w:val="24"/>
          <w:szCs w:val="24"/>
        </w:rPr>
      </w:pPr>
      <w:r w:rsidRPr="0065265A">
        <w:rPr>
          <w:rFonts w:ascii="Times New Roman" w:eastAsia="Times New Roman" w:hAnsi="Times New Roman" w:cs="Times New Roman"/>
          <w:i/>
          <w:sz w:val="24"/>
          <w:szCs w:val="24"/>
        </w:rPr>
        <w:t xml:space="preserve">     </w:t>
      </w:r>
      <w:r w:rsidRPr="0065265A">
        <w:rPr>
          <w:rFonts w:ascii="Times New Roman" w:eastAsia="Times New Roman" w:hAnsi="Times New Roman" w:cs="Times New Roman"/>
          <w:sz w:val="24"/>
          <w:szCs w:val="24"/>
        </w:rPr>
        <w:t>Расходы на 2016 год приняты в сумме 33 831 652,14 руб. (без НДС) по Костромской области.</w:t>
      </w:r>
    </w:p>
    <w:p w:rsidR="00380BF1" w:rsidRPr="0065265A" w:rsidRDefault="00380BF1" w:rsidP="00380BF1">
      <w:pPr>
        <w:spacing w:after="0" w:line="240" w:lineRule="auto"/>
        <w:ind w:firstLine="709"/>
        <w:jc w:val="both"/>
        <w:rPr>
          <w:rFonts w:ascii="Times New Roman" w:eastAsia="Times New Roman" w:hAnsi="Times New Roman" w:cs="Times New Roman"/>
          <w:sz w:val="24"/>
          <w:szCs w:val="24"/>
        </w:rPr>
      </w:pPr>
      <w:r w:rsidRPr="0065265A">
        <w:rPr>
          <w:rFonts w:ascii="Times New Roman" w:eastAsia="Times New Roman" w:hAnsi="Times New Roman" w:cs="Times New Roman"/>
          <w:sz w:val="24"/>
          <w:szCs w:val="24"/>
        </w:rPr>
        <w:t>В расчет собственных расходов компании включен ФОТ основных рабочих: проводники, разъездные билетные кассиры, бригадиры и служащие: стационарные билетные кассиры; отчисления на социальные нужды; материальные затраты: затраты на билетно - бланочную продукцию; амортизация; расходы на услуги агентского договора с ОАО «ФПК».</w:t>
      </w:r>
    </w:p>
    <w:p w:rsidR="00380BF1" w:rsidRPr="0065265A" w:rsidRDefault="00380BF1" w:rsidP="00380BF1">
      <w:pPr>
        <w:spacing w:after="0" w:line="240" w:lineRule="auto"/>
        <w:ind w:firstLine="540"/>
        <w:jc w:val="both"/>
        <w:rPr>
          <w:rFonts w:ascii="Times New Roman" w:eastAsia="Times New Roman" w:hAnsi="Times New Roman" w:cs="Times New Roman"/>
          <w:sz w:val="24"/>
          <w:szCs w:val="24"/>
        </w:rPr>
      </w:pPr>
      <w:r w:rsidRPr="0065265A">
        <w:rPr>
          <w:rFonts w:ascii="Times New Roman" w:eastAsia="Times New Roman" w:hAnsi="Times New Roman" w:cs="Times New Roman"/>
          <w:sz w:val="24"/>
          <w:szCs w:val="24"/>
        </w:rPr>
        <w:t>Собственные расходы компании рассчитаны в соответствии с п. 22.10. Методики ФСТ России.</w:t>
      </w:r>
    </w:p>
    <w:p w:rsidR="00380BF1" w:rsidRPr="0065265A" w:rsidRDefault="00380BF1" w:rsidP="00380BF1">
      <w:pPr>
        <w:spacing w:after="0" w:line="240" w:lineRule="auto"/>
        <w:ind w:firstLine="539"/>
        <w:jc w:val="both"/>
        <w:rPr>
          <w:rFonts w:ascii="Times New Roman" w:eastAsia="Times New Roman" w:hAnsi="Times New Roman" w:cs="Times New Roman"/>
          <w:color w:val="FF0000"/>
          <w:sz w:val="24"/>
          <w:szCs w:val="24"/>
        </w:rPr>
      </w:pPr>
      <w:r w:rsidRPr="0065265A">
        <w:rPr>
          <w:rFonts w:ascii="Times New Roman" w:eastAsia="Times New Roman" w:hAnsi="Times New Roman" w:cs="Times New Roman"/>
          <w:sz w:val="24"/>
          <w:szCs w:val="24"/>
        </w:rPr>
        <w:t xml:space="preserve">Всего собственные расходы Компании в </w:t>
      </w:r>
      <w:smartTag w:uri="urn:schemas-microsoft-com:office:smarttags" w:element="metricconverter">
        <w:smartTagPr>
          <w:attr w:name="ProductID" w:val="2015 г"/>
        </w:smartTagPr>
        <w:r w:rsidRPr="0065265A">
          <w:rPr>
            <w:rFonts w:ascii="Times New Roman" w:eastAsia="Times New Roman" w:hAnsi="Times New Roman" w:cs="Times New Roman"/>
            <w:sz w:val="24"/>
            <w:szCs w:val="24"/>
          </w:rPr>
          <w:t>2015 г</w:t>
        </w:r>
      </w:smartTag>
      <w:r w:rsidRPr="0065265A">
        <w:rPr>
          <w:rFonts w:ascii="Times New Roman" w:eastAsia="Times New Roman" w:hAnsi="Times New Roman" w:cs="Times New Roman"/>
          <w:sz w:val="24"/>
          <w:szCs w:val="24"/>
        </w:rPr>
        <w:t xml:space="preserve">. текущем периоде составили – 296 957 284,32 руб., план Компании на </w:t>
      </w:r>
      <w:smartTag w:uri="urn:schemas-microsoft-com:office:smarttags" w:element="metricconverter">
        <w:smartTagPr>
          <w:attr w:name="ProductID" w:val="2016 г"/>
        </w:smartTagPr>
        <w:r w:rsidRPr="0065265A">
          <w:rPr>
            <w:rFonts w:ascii="Times New Roman" w:eastAsia="Times New Roman" w:hAnsi="Times New Roman" w:cs="Times New Roman"/>
            <w:sz w:val="24"/>
            <w:szCs w:val="24"/>
          </w:rPr>
          <w:t>2016 г</w:t>
        </w:r>
      </w:smartTag>
      <w:r w:rsidRPr="0065265A">
        <w:rPr>
          <w:rFonts w:ascii="Times New Roman" w:eastAsia="Times New Roman" w:hAnsi="Times New Roman" w:cs="Times New Roman"/>
          <w:sz w:val="24"/>
          <w:szCs w:val="24"/>
        </w:rPr>
        <w:t>.  – 318 321 581,22 руб</w:t>
      </w:r>
      <w:r w:rsidRPr="0065265A">
        <w:rPr>
          <w:rFonts w:ascii="Times New Roman" w:eastAsia="Times New Roman" w:hAnsi="Times New Roman" w:cs="Times New Roman"/>
          <w:color w:val="FF0000"/>
          <w:sz w:val="24"/>
          <w:szCs w:val="24"/>
        </w:rPr>
        <w:t xml:space="preserve">. </w:t>
      </w:r>
      <w:r w:rsidRPr="0065265A">
        <w:rPr>
          <w:rFonts w:ascii="Times New Roman" w:eastAsia="Times New Roman" w:hAnsi="Times New Roman" w:cs="Times New Roman"/>
          <w:sz w:val="24"/>
          <w:szCs w:val="24"/>
        </w:rPr>
        <w:t>Для расчета тарифа приняты собственные расходы по Компании в размере 292 569 292,54руб:</w:t>
      </w:r>
      <w:r w:rsidRPr="0065265A">
        <w:rPr>
          <w:rFonts w:ascii="Times New Roman" w:eastAsia="Times New Roman" w:hAnsi="Times New Roman" w:cs="Times New Roman"/>
          <w:color w:val="FF0000"/>
          <w:sz w:val="24"/>
          <w:szCs w:val="24"/>
        </w:rPr>
        <w:t xml:space="preserve"> </w:t>
      </w:r>
    </w:p>
    <w:p w:rsidR="00380BF1" w:rsidRPr="0065265A" w:rsidRDefault="00380BF1" w:rsidP="00380BF1">
      <w:pPr>
        <w:spacing w:after="0" w:line="240" w:lineRule="auto"/>
        <w:ind w:firstLine="539"/>
        <w:jc w:val="both"/>
        <w:rPr>
          <w:rFonts w:ascii="Times New Roman" w:eastAsia="Times New Roman" w:hAnsi="Times New Roman" w:cs="Times New Roman"/>
          <w:sz w:val="24"/>
          <w:szCs w:val="24"/>
        </w:rPr>
      </w:pPr>
      <w:r w:rsidRPr="0065265A">
        <w:rPr>
          <w:rFonts w:ascii="Times New Roman" w:eastAsia="Times New Roman" w:hAnsi="Times New Roman" w:cs="Times New Roman"/>
          <w:sz w:val="24"/>
          <w:szCs w:val="24"/>
        </w:rPr>
        <w:t xml:space="preserve">- Фонд оплаты труда основных рабочих принят на 2016 год в размере 209 966 891,74 руб. </w:t>
      </w:r>
    </w:p>
    <w:p w:rsidR="00380BF1" w:rsidRPr="0065265A" w:rsidRDefault="00380BF1" w:rsidP="00380BF1">
      <w:pPr>
        <w:spacing w:after="0" w:line="240" w:lineRule="auto"/>
        <w:ind w:firstLine="539"/>
        <w:jc w:val="both"/>
        <w:rPr>
          <w:rFonts w:ascii="Times New Roman" w:eastAsia="Times New Roman" w:hAnsi="Times New Roman" w:cs="Times New Roman"/>
          <w:sz w:val="24"/>
          <w:szCs w:val="24"/>
        </w:rPr>
      </w:pPr>
      <w:r w:rsidRPr="0065265A">
        <w:rPr>
          <w:rFonts w:ascii="Times New Roman" w:eastAsia="Times New Roman" w:hAnsi="Times New Roman" w:cs="Times New Roman"/>
          <w:sz w:val="24"/>
          <w:szCs w:val="24"/>
        </w:rPr>
        <w:t>Из суммы затрат на оплату труда в 2014 году исключены расходы, не предусмотренные к исполнению в пределах бюджета ОАО «СППК» (отчисления в НПФ – 1 826 014,92 руб.; услуги по перевозке работников к отпуску – 2 235 295,41 руб.) в соответствии с пунктом 2.6. раздела 2 коллективного договора ОАО «Северная пригородная пассажирская компания» на 2014-2016 годы. Затраты по статье «Резерв предстоящих отпусков» включены в размере фактически понесенных расходов в сумме  17 465  809,15 руб.</w:t>
      </w:r>
    </w:p>
    <w:p w:rsidR="00380BF1" w:rsidRPr="0065265A" w:rsidRDefault="00380BF1" w:rsidP="00380BF1">
      <w:pPr>
        <w:spacing w:after="0"/>
        <w:ind w:firstLine="540"/>
        <w:jc w:val="both"/>
        <w:rPr>
          <w:rFonts w:ascii="Times New Roman" w:eastAsia="Times New Roman" w:hAnsi="Times New Roman" w:cs="Times New Roman"/>
          <w:sz w:val="24"/>
          <w:szCs w:val="24"/>
        </w:rPr>
      </w:pPr>
      <w:r w:rsidRPr="0065265A">
        <w:rPr>
          <w:rFonts w:ascii="Times New Roman" w:eastAsia="Times New Roman" w:hAnsi="Times New Roman" w:cs="Times New Roman"/>
          <w:sz w:val="24"/>
          <w:szCs w:val="24"/>
        </w:rPr>
        <w:t xml:space="preserve">Таким образом затраты на  оплату труда на период регулирования 2016 год приняты в размере 209 966 891,74 руб. с применением прогнозного индекса потребительских цен </w:t>
      </w:r>
      <w:r w:rsidRPr="0065265A">
        <w:rPr>
          <w:rFonts w:ascii="Times New Roman" w:eastAsia="Times New Roman" w:hAnsi="Times New Roman" w:cs="Times New Roman"/>
          <w:sz w:val="24"/>
          <w:szCs w:val="24"/>
        </w:rPr>
        <w:lastRenderedPageBreak/>
        <w:t xml:space="preserve">на </w:t>
      </w:r>
      <w:smartTag w:uri="urn:schemas-microsoft-com:office:smarttags" w:element="metricconverter">
        <w:smartTagPr>
          <w:attr w:name="ProductID" w:val="2016 г"/>
        </w:smartTagPr>
        <w:r w:rsidRPr="0065265A">
          <w:rPr>
            <w:rFonts w:ascii="Times New Roman" w:eastAsia="Times New Roman" w:hAnsi="Times New Roman" w:cs="Times New Roman"/>
            <w:sz w:val="24"/>
            <w:szCs w:val="24"/>
          </w:rPr>
          <w:t>2016 г</w:t>
        </w:r>
      </w:smartTag>
      <w:r w:rsidRPr="0065265A">
        <w:rPr>
          <w:rFonts w:ascii="Times New Roman" w:eastAsia="Times New Roman" w:hAnsi="Times New Roman" w:cs="Times New Roman"/>
          <w:sz w:val="24"/>
          <w:szCs w:val="24"/>
        </w:rPr>
        <w:t>. по данным Минэкономразвития России от 12.10.2015 г. – 6,4%,  доли расходов, зависящих от объемов работ - 0,3,  показателем изменения объемов работы – 1,71%</w:t>
      </w:r>
    </w:p>
    <w:p w:rsidR="00380BF1" w:rsidRPr="0065265A" w:rsidRDefault="00380BF1" w:rsidP="00380BF1">
      <w:pPr>
        <w:spacing w:after="0"/>
        <w:ind w:firstLine="540"/>
        <w:jc w:val="both"/>
        <w:rPr>
          <w:rFonts w:ascii="Times New Roman" w:eastAsia="Times New Roman" w:hAnsi="Times New Roman" w:cs="Times New Roman"/>
          <w:sz w:val="24"/>
          <w:szCs w:val="24"/>
        </w:rPr>
      </w:pPr>
      <w:r w:rsidRPr="0065265A">
        <w:rPr>
          <w:rFonts w:ascii="Times New Roman" w:eastAsia="Times New Roman" w:hAnsi="Times New Roman" w:cs="Times New Roman"/>
          <w:sz w:val="24"/>
          <w:szCs w:val="24"/>
        </w:rPr>
        <w:t>- Коэффициент начислений на затраты на оплату труда по факту 2014 года составил – 0,2624.</w:t>
      </w:r>
    </w:p>
    <w:p w:rsidR="00380BF1" w:rsidRPr="0065265A" w:rsidRDefault="00380BF1" w:rsidP="00380BF1">
      <w:pPr>
        <w:spacing w:after="0"/>
        <w:ind w:firstLine="540"/>
        <w:jc w:val="both"/>
        <w:rPr>
          <w:rFonts w:ascii="Times New Roman" w:eastAsia="Times New Roman" w:hAnsi="Times New Roman" w:cs="Times New Roman"/>
          <w:sz w:val="24"/>
          <w:szCs w:val="24"/>
        </w:rPr>
      </w:pPr>
      <w:r w:rsidRPr="0065265A">
        <w:rPr>
          <w:rFonts w:ascii="Times New Roman" w:eastAsia="Times New Roman" w:hAnsi="Times New Roman" w:cs="Times New Roman"/>
          <w:sz w:val="24"/>
          <w:szCs w:val="24"/>
        </w:rPr>
        <w:t>Расходы на отчисления на социальные нужды на 2016 год приняты в размере 55 090 364,75</w:t>
      </w:r>
      <w:r w:rsidRPr="0065265A">
        <w:rPr>
          <w:rFonts w:ascii="Times New Roman" w:eastAsia="Times New Roman" w:hAnsi="Times New Roman" w:cs="Times New Roman"/>
          <w:iCs/>
          <w:sz w:val="24"/>
          <w:szCs w:val="24"/>
        </w:rPr>
        <w:t xml:space="preserve"> </w:t>
      </w:r>
      <w:r w:rsidRPr="0065265A">
        <w:rPr>
          <w:rFonts w:ascii="Times New Roman" w:eastAsia="Times New Roman" w:hAnsi="Times New Roman" w:cs="Times New Roman"/>
          <w:sz w:val="24"/>
          <w:szCs w:val="24"/>
        </w:rPr>
        <w:t xml:space="preserve">руб. с применением прогнозного индекса потребительских цен на </w:t>
      </w:r>
      <w:smartTag w:uri="urn:schemas-microsoft-com:office:smarttags" w:element="metricconverter">
        <w:smartTagPr>
          <w:attr w:name="ProductID" w:val="2016 г"/>
        </w:smartTagPr>
        <w:r w:rsidRPr="0065265A">
          <w:rPr>
            <w:rFonts w:ascii="Times New Roman" w:eastAsia="Times New Roman" w:hAnsi="Times New Roman" w:cs="Times New Roman"/>
            <w:sz w:val="24"/>
            <w:szCs w:val="24"/>
          </w:rPr>
          <w:t>2016 г</w:t>
        </w:r>
      </w:smartTag>
      <w:r w:rsidRPr="0065265A">
        <w:rPr>
          <w:rFonts w:ascii="Times New Roman" w:eastAsia="Times New Roman" w:hAnsi="Times New Roman" w:cs="Times New Roman"/>
          <w:sz w:val="24"/>
          <w:szCs w:val="24"/>
        </w:rPr>
        <w:t>. по данным Минэкономразвития России от 12.10.2015 г. – 6,4 %, доли расходов, зависящих от объемов работ - 0,3,  показателем изменения объемов работы – 1,71%.</w:t>
      </w:r>
    </w:p>
    <w:p w:rsidR="00380BF1" w:rsidRPr="0065265A" w:rsidRDefault="00380BF1" w:rsidP="00380BF1">
      <w:pPr>
        <w:spacing w:after="0"/>
        <w:ind w:firstLine="540"/>
        <w:jc w:val="both"/>
        <w:rPr>
          <w:rFonts w:ascii="Times New Roman" w:eastAsia="Times New Roman" w:hAnsi="Times New Roman" w:cs="Times New Roman"/>
          <w:sz w:val="24"/>
          <w:szCs w:val="24"/>
        </w:rPr>
      </w:pPr>
      <w:r w:rsidRPr="0065265A">
        <w:rPr>
          <w:rFonts w:ascii="Times New Roman" w:eastAsia="Times New Roman" w:hAnsi="Times New Roman" w:cs="Times New Roman"/>
          <w:sz w:val="24"/>
          <w:szCs w:val="24"/>
        </w:rPr>
        <w:t>- Материальные затраты на период регулирования 2016 года приняты в размере 2 124 864,87</w:t>
      </w:r>
      <w:r w:rsidRPr="0065265A">
        <w:rPr>
          <w:rFonts w:ascii="Times New Roman" w:eastAsia="Times New Roman" w:hAnsi="Times New Roman" w:cs="Times New Roman"/>
          <w:iCs/>
          <w:sz w:val="24"/>
          <w:szCs w:val="24"/>
        </w:rPr>
        <w:t xml:space="preserve"> </w:t>
      </w:r>
      <w:r w:rsidRPr="0065265A">
        <w:rPr>
          <w:rFonts w:ascii="Times New Roman" w:eastAsia="Times New Roman" w:hAnsi="Times New Roman" w:cs="Times New Roman"/>
          <w:sz w:val="24"/>
          <w:szCs w:val="24"/>
        </w:rPr>
        <w:t xml:space="preserve">руб. с применением прогнозного значения индекса цен производителей промышленной продукции (без продукции ТЭК) на </w:t>
      </w:r>
      <w:smartTag w:uri="urn:schemas-microsoft-com:office:smarttags" w:element="metricconverter">
        <w:smartTagPr>
          <w:attr w:name="ProductID" w:val="2016 г"/>
        </w:smartTagPr>
        <w:r w:rsidRPr="0065265A">
          <w:rPr>
            <w:rFonts w:ascii="Times New Roman" w:eastAsia="Times New Roman" w:hAnsi="Times New Roman" w:cs="Times New Roman"/>
            <w:sz w:val="24"/>
            <w:szCs w:val="24"/>
          </w:rPr>
          <w:t>2016 г</w:t>
        </w:r>
      </w:smartTag>
      <w:r w:rsidRPr="0065265A">
        <w:rPr>
          <w:rFonts w:ascii="Times New Roman" w:eastAsia="Times New Roman" w:hAnsi="Times New Roman" w:cs="Times New Roman"/>
          <w:sz w:val="24"/>
          <w:szCs w:val="24"/>
        </w:rPr>
        <w:t>. по данным Минэкономразвития России от 12.10.2015 г. – 6,2 %.</w:t>
      </w:r>
    </w:p>
    <w:p w:rsidR="00380BF1" w:rsidRPr="0065265A" w:rsidRDefault="00380BF1" w:rsidP="00380BF1">
      <w:pPr>
        <w:spacing w:after="0"/>
        <w:ind w:firstLine="540"/>
        <w:jc w:val="both"/>
        <w:rPr>
          <w:rFonts w:ascii="Times New Roman" w:eastAsia="Times New Roman" w:hAnsi="Times New Roman" w:cs="Times New Roman"/>
          <w:sz w:val="24"/>
          <w:szCs w:val="24"/>
        </w:rPr>
      </w:pPr>
      <w:r w:rsidRPr="0065265A">
        <w:rPr>
          <w:rFonts w:ascii="Times New Roman" w:eastAsia="Times New Roman" w:hAnsi="Times New Roman" w:cs="Times New Roman"/>
          <w:sz w:val="24"/>
          <w:szCs w:val="24"/>
        </w:rPr>
        <w:t xml:space="preserve">- Прочие материальные затраты на регулируемый период 2016 год приняты в размере 2 054 107,93 руб. по данным текущего 2015 года с применением прогнозного значения индекса цен производителей промышленной продукции (без продукции ТЭК) на </w:t>
      </w:r>
      <w:smartTag w:uri="urn:schemas-microsoft-com:office:smarttags" w:element="metricconverter">
        <w:smartTagPr>
          <w:attr w:name="ProductID" w:val="2016 г"/>
        </w:smartTagPr>
        <w:r w:rsidRPr="0065265A">
          <w:rPr>
            <w:rFonts w:ascii="Times New Roman" w:eastAsia="Times New Roman" w:hAnsi="Times New Roman" w:cs="Times New Roman"/>
            <w:sz w:val="24"/>
            <w:szCs w:val="24"/>
          </w:rPr>
          <w:t>2016 г</w:t>
        </w:r>
      </w:smartTag>
      <w:r w:rsidRPr="0065265A">
        <w:rPr>
          <w:rFonts w:ascii="Times New Roman" w:eastAsia="Times New Roman" w:hAnsi="Times New Roman" w:cs="Times New Roman"/>
          <w:sz w:val="24"/>
          <w:szCs w:val="24"/>
        </w:rPr>
        <w:t>. по данным Минэкономразвития России от 12.10.2015 г. – 6,2 %, применением доли расходов, зависящих от объемов работ - 0,  показателем изменения объемов работы (вагоно-километры) – 9,1%.</w:t>
      </w:r>
    </w:p>
    <w:p w:rsidR="00380BF1" w:rsidRPr="0065265A" w:rsidRDefault="00380BF1" w:rsidP="00380BF1">
      <w:pPr>
        <w:spacing w:after="0"/>
        <w:ind w:firstLine="540"/>
        <w:jc w:val="both"/>
        <w:rPr>
          <w:rFonts w:ascii="Times New Roman" w:eastAsia="Times New Roman" w:hAnsi="Times New Roman" w:cs="Times New Roman"/>
          <w:sz w:val="24"/>
          <w:szCs w:val="24"/>
        </w:rPr>
      </w:pPr>
      <w:r w:rsidRPr="0065265A">
        <w:rPr>
          <w:rFonts w:ascii="Times New Roman" w:eastAsia="Times New Roman" w:hAnsi="Times New Roman" w:cs="Times New Roman"/>
          <w:sz w:val="24"/>
          <w:szCs w:val="24"/>
        </w:rPr>
        <w:t>- Амортизация на регулируемый период 2016 год принята в размере 10 756 787,15</w:t>
      </w:r>
      <w:r w:rsidRPr="0065265A">
        <w:rPr>
          <w:rFonts w:ascii="Times New Roman" w:eastAsia="Times New Roman" w:hAnsi="Times New Roman" w:cs="Times New Roman"/>
          <w:iCs/>
          <w:sz w:val="24"/>
          <w:szCs w:val="24"/>
        </w:rPr>
        <w:t xml:space="preserve"> </w:t>
      </w:r>
      <w:r w:rsidRPr="0065265A">
        <w:rPr>
          <w:rFonts w:ascii="Times New Roman" w:eastAsia="Times New Roman" w:hAnsi="Times New Roman" w:cs="Times New Roman"/>
          <w:sz w:val="24"/>
          <w:szCs w:val="24"/>
        </w:rPr>
        <w:t xml:space="preserve">руб. по данным текущего 2015 года с применением прогнозного значения индекса цен производителей промышленной продукции (без продукции ТЭК) на </w:t>
      </w:r>
      <w:smartTag w:uri="urn:schemas-microsoft-com:office:smarttags" w:element="metricconverter">
        <w:smartTagPr>
          <w:attr w:name="ProductID" w:val="2016 г"/>
        </w:smartTagPr>
        <w:r w:rsidRPr="0065265A">
          <w:rPr>
            <w:rFonts w:ascii="Times New Roman" w:eastAsia="Times New Roman" w:hAnsi="Times New Roman" w:cs="Times New Roman"/>
            <w:sz w:val="24"/>
            <w:szCs w:val="24"/>
          </w:rPr>
          <w:t>2016 г</w:t>
        </w:r>
      </w:smartTag>
      <w:r w:rsidRPr="0065265A">
        <w:rPr>
          <w:rFonts w:ascii="Times New Roman" w:eastAsia="Times New Roman" w:hAnsi="Times New Roman" w:cs="Times New Roman"/>
          <w:sz w:val="24"/>
          <w:szCs w:val="24"/>
        </w:rPr>
        <w:t>. по данным Минэкономразвития России от 12.10.2015 г. – 6,2 %.</w:t>
      </w:r>
    </w:p>
    <w:p w:rsidR="00380BF1" w:rsidRPr="0065265A" w:rsidRDefault="00380BF1" w:rsidP="00380BF1">
      <w:pPr>
        <w:spacing w:after="0"/>
        <w:ind w:firstLine="540"/>
        <w:jc w:val="both"/>
        <w:rPr>
          <w:rFonts w:ascii="Times New Roman" w:eastAsia="Times New Roman" w:hAnsi="Times New Roman" w:cs="Times New Roman"/>
          <w:i/>
          <w:iCs/>
          <w:sz w:val="24"/>
          <w:szCs w:val="24"/>
        </w:rPr>
      </w:pPr>
      <w:r w:rsidRPr="0065265A">
        <w:rPr>
          <w:rFonts w:ascii="Times New Roman" w:eastAsia="Times New Roman" w:hAnsi="Times New Roman" w:cs="Times New Roman"/>
          <w:sz w:val="24"/>
          <w:szCs w:val="24"/>
        </w:rPr>
        <w:t>- Прочие расходы на регулируемый 2016 год приняты в сумме 12 576 276,1</w:t>
      </w:r>
      <w:r w:rsidRPr="0065265A">
        <w:rPr>
          <w:rFonts w:ascii="Times New Roman" w:eastAsia="Times New Roman" w:hAnsi="Times New Roman" w:cs="Times New Roman"/>
          <w:iCs/>
          <w:sz w:val="24"/>
          <w:szCs w:val="24"/>
        </w:rPr>
        <w:t xml:space="preserve"> </w:t>
      </w:r>
      <w:r w:rsidRPr="0065265A">
        <w:rPr>
          <w:rFonts w:ascii="Times New Roman" w:eastAsia="Times New Roman" w:hAnsi="Times New Roman" w:cs="Times New Roman"/>
          <w:sz w:val="24"/>
          <w:szCs w:val="24"/>
        </w:rPr>
        <w:t>руб. по данным текущего 2015 года с учетом прогнозного значения индекса цен изменения производителей промышленной продукции (без продукции ТЭК) по данным Минэкономразвития России от 12.10.2015 г. – 6,2 %, доли расходов, зависящих от объемов работ - 0,58,  показателем изменения объемов работы – 1,71%.</w:t>
      </w:r>
    </w:p>
    <w:p w:rsidR="00380BF1" w:rsidRPr="0065265A" w:rsidRDefault="00380BF1" w:rsidP="00380BF1">
      <w:pPr>
        <w:spacing w:after="0"/>
        <w:jc w:val="both"/>
        <w:rPr>
          <w:rFonts w:ascii="Times New Roman" w:eastAsia="Times New Roman" w:hAnsi="Times New Roman" w:cs="Times New Roman"/>
          <w:sz w:val="24"/>
          <w:szCs w:val="24"/>
        </w:rPr>
      </w:pPr>
      <w:r w:rsidRPr="0065265A">
        <w:rPr>
          <w:rFonts w:ascii="Times New Roman" w:eastAsia="Times New Roman" w:hAnsi="Times New Roman" w:cs="Times New Roman"/>
          <w:sz w:val="24"/>
          <w:szCs w:val="24"/>
        </w:rPr>
        <w:t xml:space="preserve">        Собственные прямые расходы распределены пропорционально доле равной соотношению величины перевезенных пассажиров в регионе к величине перевезенных пассажиров в целом по Компании (по количеству планируемых к перевозке пассажиров в 2016 году в целом по Компании – 8308,54 тыс.чел., по Костромской области – 1107,7 тыс. чел ), процент распределения составил – 13,33%.</w:t>
      </w:r>
    </w:p>
    <w:p w:rsidR="00380BF1" w:rsidRPr="0065265A" w:rsidRDefault="00380BF1" w:rsidP="00380BF1">
      <w:pPr>
        <w:spacing w:after="0"/>
        <w:jc w:val="both"/>
        <w:rPr>
          <w:rFonts w:ascii="Times New Roman" w:eastAsia="Times New Roman" w:hAnsi="Times New Roman" w:cs="Times New Roman"/>
          <w:color w:val="FF0000"/>
          <w:sz w:val="24"/>
          <w:szCs w:val="24"/>
        </w:rPr>
      </w:pPr>
      <w:r w:rsidRPr="0065265A">
        <w:rPr>
          <w:rFonts w:ascii="Times New Roman" w:eastAsia="Times New Roman" w:hAnsi="Times New Roman" w:cs="Times New Roman"/>
          <w:sz w:val="24"/>
          <w:szCs w:val="24"/>
        </w:rPr>
        <w:t xml:space="preserve">        </w:t>
      </w:r>
      <w:r w:rsidRPr="0065265A">
        <w:rPr>
          <w:rFonts w:ascii="Times New Roman" w:eastAsia="Times New Roman" w:hAnsi="Times New Roman" w:cs="Times New Roman"/>
          <w:color w:val="FF0000"/>
          <w:sz w:val="24"/>
          <w:szCs w:val="24"/>
        </w:rPr>
        <w:t xml:space="preserve"> </w:t>
      </w:r>
      <w:r w:rsidRPr="0065265A">
        <w:rPr>
          <w:rFonts w:ascii="Times New Roman" w:eastAsia="Times New Roman" w:hAnsi="Times New Roman" w:cs="Times New Roman"/>
          <w:sz w:val="24"/>
          <w:szCs w:val="24"/>
        </w:rPr>
        <w:t>К расчету приняты собственные расходы в сумме 39 005 529,89руб.</w:t>
      </w:r>
      <w:r w:rsidRPr="0065265A">
        <w:rPr>
          <w:rFonts w:ascii="Times New Roman" w:eastAsia="Times New Roman" w:hAnsi="Times New Roman" w:cs="Times New Roman"/>
          <w:color w:val="FF0000"/>
          <w:sz w:val="24"/>
          <w:szCs w:val="24"/>
        </w:rPr>
        <w:t xml:space="preserve">     </w:t>
      </w:r>
    </w:p>
    <w:p w:rsidR="00380BF1" w:rsidRPr="0065265A" w:rsidRDefault="00380BF1" w:rsidP="00380BF1">
      <w:pPr>
        <w:spacing w:after="0"/>
        <w:ind w:firstLine="540"/>
        <w:jc w:val="both"/>
        <w:rPr>
          <w:rFonts w:ascii="Times New Roman" w:eastAsia="Times New Roman" w:hAnsi="Times New Roman" w:cs="Times New Roman"/>
          <w:bCs/>
          <w:sz w:val="24"/>
          <w:szCs w:val="24"/>
        </w:rPr>
      </w:pPr>
      <w:r w:rsidRPr="0065265A">
        <w:rPr>
          <w:rFonts w:ascii="Times New Roman" w:eastAsia="Times New Roman" w:hAnsi="Times New Roman" w:cs="Times New Roman"/>
          <w:sz w:val="24"/>
          <w:szCs w:val="24"/>
        </w:rPr>
        <w:t xml:space="preserve">Общепроизводственные и общехозяйственные расходы по предложению Компании на 2016 год составят </w:t>
      </w:r>
      <w:r w:rsidRPr="0065265A">
        <w:rPr>
          <w:rFonts w:ascii="Times New Roman" w:eastAsia="Times New Roman" w:hAnsi="Times New Roman" w:cs="Times New Roman"/>
          <w:bCs/>
          <w:sz w:val="24"/>
          <w:szCs w:val="24"/>
        </w:rPr>
        <w:t xml:space="preserve">290 009 009,68 </w:t>
      </w:r>
      <w:r w:rsidRPr="0065265A">
        <w:rPr>
          <w:rFonts w:ascii="Times New Roman" w:eastAsia="Times New Roman" w:hAnsi="Times New Roman" w:cs="Times New Roman"/>
          <w:sz w:val="24"/>
          <w:szCs w:val="24"/>
        </w:rPr>
        <w:t>руб.</w:t>
      </w:r>
      <w:r w:rsidRPr="0065265A">
        <w:rPr>
          <w:rFonts w:ascii="Times New Roman" w:eastAsia="Times New Roman" w:hAnsi="Times New Roman" w:cs="Times New Roman"/>
          <w:color w:val="FF0000"/>
          <w:sz w:val="24"/>
          <w:szCs w:val="24"/>
        </w:rPr>
        <w:t xml:space="preserve"> </w:t>
      </w:r>
    </w:p>
    <w:p w:rsidR="00380BF1" w:rsidRPr="0065265A" w:rsidRDefault="00380BF1" w:rsidP="00380BF1">
      <w:pPr>
        <w:spacing w:after="0"/>
        <w:ind w:firstLine="540"/>
        <w:jc w:val="both"/>
        <w:rPr>
          <w:rFonts w:ascii="Times New Roman" w:eastAsia="Times New Roman" w:hAnsi="Times New Roman" w:cs="Times New Roman"/>
          <w:sz w:val="24"/>
          <w:szCs w:val="24"/>
        </w:rPr>
      </w:pPr>
      <w:r w:rsidRPr="0065265A">
        <w:rPr>
          <w:rFonts w:ascii="Times New Roman" w:eastAsia="Times New Roman" w:hAnsi="Times New Roman" w:cs="Times New Roman"/>
          <w:sz w:val="24"/>
          <w:szCs w:val="24"/>
        </w:rPr>
        <w:t xml:space="preserve">Затраты на период регулирования на общепроизводственные и общехозяйственные расходы на 2016 год приняты в размере 276 139 920,02 руб. с применением прогнозного индекса  цен производителей промышленной продукции (без продукции ТЭК) на </w:t>
      </w:r>
      <w:smartTag w:uri="urn:schemas-microsoft-com:office:smarttags" w:element="metricconverter">
        <w:smartTagPr>
          <w:attr w:name="ProductID" w:val="2016 г"/>
        </w:smartTagPr>
        <w:r w:rsidRPr="0065265A">
          <w:rPr>
            <w:rFonts w:ascii="Times New Roman" w:eastAsia="Times New Roman" w:hAnsi="Times New Roman" w:cs="Times New Roman"/>
            <w:sz w:val="24"/>
            <w:szCs w:val="24"/>
          </w:rPr>
          <w:t>2016 г</w:t>
        </w:r>
      </w:smartTag>
      <w:r w:rsidRPr="0065265A">
        <w:rPr>
          <w:rFonts w:ascii="Times New Roman" w:eastAsia="Times New Roman" w:hAnsi="Times New Roman" w:cs="Times New Roman"/>
          <w:sz w:val="24"/>
          <w:szCs w:val="24"/>
        </w:rPr>
        <w:t>. по данным Минэкономразвития России от 12.10.2015 г. – 6,2%.</w:t>
      </w:r>
    </w:p>
    <w:p w:rsidR="00380BF1" w:rsidRPr="0065265A" w:rsidRDefault="00380BF1" w:rsidP="00380BF1">
      <w:pPr>
        <w:spacing w:after="0"/>
        <w:ind w:firstLine="540"/>
        <w:jc w:val="both"/>
        <w:rPr>
          <w:rFonts w:ascii="Times New Roman" w:eastAsia="Times New Roman" w:hAnsi="Times New Roman" w:cs="Times New Roman"/>
          <w:sz w:val="24"/>
          <w:szCs w:val="24"/>
        </w:rPr>
      </w:pPr>
      <w:r w:rsidRPr="0065265A">
        <w:rPr>
          <w:rFonts w:ascii="Times New Roman" w:eastAsia="Times New Roman" w:hAnsi="Times New Roman" w:cs="Times New Roman"/>
          <w:sz w:val="24"/>
          <w:szCs w:val="24"/>
        </w:rPr>
        <w:t>Из суммы затрат на общепроизводственные и общехозяйственные расходы в 2014 году исключены расходы не предусмотренные к исполнению в пределах бюджета ОАО «СППК» в соответствии с пунктом 2.6. раздела 2 коллективного договора ОАО «Северная пригородная пассажирская компания» на 2014-2016 годы:</w:t>
      </w:r>
    </w:p>
    <w:p w:rsidR="00380BF1" w:rsidRPr="0065265A" w:rsidRDefault="00380BF1" w:rsidP="00380BF1">
      <w:pPr>
        <w:spacing w:after="0"/>
        <w:ind w:firstLine="540"/>
        <w:jc w:val="both"/>
        <w:rPr>
          <w:rFonts w:ascii="Times New Roman" w:eastAsia="Times New Roman" w:hAnsi="Times New Roman" w:cs="Times New Roman"/>
          <w:sz w:val="24"/>
          <w:szCs w:val="24"/>
        </w:rPr>
      </w:pPr>
      <w:r w:rsidRPr="0065265A">
        <w:rPr>
          <w:rFonts w:ascii="Times New Roman" w:eastAsia="Times New Roman" w:hAnsi="Times New Roman" w:cs="Times New Roman"/>
          <w:sz w:val="24"/>
          <w:szCs w:val="24"/>
        </w:rPr>
        <w:t>- услуги по перевозке работников к отпуску – 588 024,59 руб.;</w:t>
      </w:r>
    </w:p>
    <w:p w:rsidR="00380BF1" w:rsidRPr="0065265A" w:rsidRDefault="00380BF1" w:rsidP="00380BF1">
      <w:pPr>
        <w:spacing w:after="0"/>
        <w:ind w:firstLine="540"/>
        <w:jc w:val="both"/>
        <w:rPr>
          <w:rFonts w:ascii="Times New Roman" w:eastAsia="Times New Roman" w:hAnsi="Times New Roman" w:cs="Times New Roman"/>
          <w:sz w:val="24"/>
          <w:szCs w:val="24"/>
        </w:rPr>
      </w:pPr>
      <w:r w:rsidRPr="0065265A">
        <w:rPr>
          <w:rFonts w:ascii="Times New Roman" w:eastAsia="Times New Roman" w:hAnsi="Times New Roman" w:cs="Times New Roman"/>
          <w:sz w:val="24"/>
          <w:szCs w:val="24"/>
        </w:rPr>
        <w:t>- отчисления в НПФ – 276 161,03 руб.;</w:t>
      </w:r>
    </w:p>
    <w:p w:rsidR="00380BF1" w:rsidRPr="0065265A" w:rsidRDefault="00380BF1" w:rsidP="00380BF1">
      <w:pPr>
        <w:spacing w:after="0"/>
        <w:ind w:firstLine="540"/>
        <w:jc w:val="both"/>
        <w:rPr>
          <w:rFonts w:ascii="Times New Roman" w:eastAsia="Times New Roman" w:hAnsi="Times New Roman" w:cs="Times New Roman"/>
          <w:sz w:val="24"/>
          <w:szCs w:val="24"/>
        </w:rPr>
      </w:pPr>
      <w:r w:rsidRPr="0065265A">
        <w:rPr>
          <w:rFonts w:ascii="Times New Roman" w:eastAsia="Times New Roman" w:hAnsi="Times New Roman" w:cs="Times New Roman"/>
          <w:sz w:val="24"/>
          <w:szCs w:val="24"/>
        </w:rPr>
        <w:t>- разница в сумме фактически оплаченных отпусков – 3 462 092,68руб.;</w:t>
      </w:r>
    </w:p>
    <w:p w:rsidR="00380BF1" w:rsidRPr="0065265A" w:rsidRDefault="00380BF1" w:rsidP="00380BF1">
      <w:pPr>
        <w:spacing w:after="0"/>
        <w:ind w:firstLine="540"/>
        <w:jc w:val="both"/>
        <w:rPr>
          <w:rFonts w:ascii="Times New Roman" w:eastAsia="Times New Roman" w:hAnsi="Times New Roman" w:cs="Times New Roman"/>
          <w:sz w:val="24"/>
          <w:szCs w:val="24"/>
        </w:rPr>
      </w:pPr>
      <w:r w:rsidRPr="0065265A">
        <w:rPr>
          <w:rFonts w:ascii="Times New Roman" w:eastAsia="Times New Roman" w:hAnsi="Times New Roman" w:cs="Times New Roman"/>
          <w:sz w:val="24"/>
          <w:szCs w:val="24"/>
        </w:rPr>
        <w:lastRenderedPageBreak/>
        <w:t>- расходы на ДМС – 12 589 408,74 руб.;</w:t>
      </w:r>
    </w:p>
    <w:p w:rsidR="00380BF1" w:rsidRPr="0065265A" w:rsidRDefault="00380BF1" w:rsidP="00380BF1">
      <w:pPr>
        <w:spacing w:after="0"/>
        <w:ind w:firstLine="540"/>
        <w:jc w:val="both"/>
        <w:rPr>
          <w:rFonts w:ascii="Times New Roman" w:eastAsia="Times New Roman" w:hAnsi="Times New Roman" w:cs="Times New Roman"/>
          <w:sz w:val="24"/>
          <w:szCs w:val="24"/>
        </w:rPr>
      </w:pPr>
      <w:r w:rsidRPr="0065265A">
        <w:rPr>
          <w:rFonts w:ascii="Times New Roman" w:eastAsia="Times New Roman" w:hAnsi="Times New Roman" w:cs="Times New Roman"/>
          <w:sz w:val="24"/>
          <w:szCs w:val="24"/>
        </w:rPr>
        <w:t>- расходы по колдоговору – 2 295 419,3 руб.</w:t>
      </w:r>
    </w:p>
    <w:p w:rsidR="00380BF1" w:rsidRPr="0065265A" w:rsidRDefault="00380BF1" w:rsidP="00380BF1">
      <w:pPr>
        <w:spacing w:after="0"/>
        <w:ind w:firstLine="540"/>
        <w:jc w:val="both"/>
        <w:rPr>
          <w:rFonts w:ascii="Times New Roman" w:eastAsia="Times New Roman" w:hAnsi="Times New Roman" w:cs="Times New Roman"/>
          <w:sz w:val="24"/>
          <w:szCs w:val="24"/>
        </w:rPr>
      </w:pPr>
      <w:r w:rsidRPr="0065265A">
        <w:rPr>
          <w:rFonts w:ascii="Times New Roman" w:eastAsia="Times New Roman" w:hAnsi="Times New Roman" w:cs="Times New Roman"/>
          <w:sz w:val="24"/>
          <w:szCs w:val="24"/>
        </w:rPr>
        <w:t>Также исключены суммы прочих расходов, не учитываемых в целях налогообложения – 61105,32 руб.</w:t>
      </w:r>
    </w:p>
    <w:p w:rsidR="00380BF1" w:rsidRPr="0065265A" w:rsidRDefault="00380BF1" w:rsidP="00380BF1">
      <w:pPr>
        <w:spacing w:after="0"/>
        <w:ind w:firstLine="540"/>
        <w:jc w:val="both"/>
        <w:rPr>
          <w:rFonts w:ascii="Times New Roman" w:eastAsia="Times New Roman" w:hAnsi="Times New Roman" w:cs="Times New Roman"/>
          <w:sz w:val="24"/>
          <w:szCs w:val="24"/>
        </w:rPr>
      </w:pPr>
      <w:r w:rsidRPr="0065265A">
        <w:rPr>
          <w:rFonts w:ascii="Times New Roman" w:eastAsia="Times New Roman" w:hAnsi="Times New Roman" w:cs="Times New Roman"/>
          <w:sz w:val="24"/>
          <w:szCs w:val="24"/>
        </w:rPr>
        <w:t xml:space="preserve">В результате распределения (п. 18 раздела </w:t>
      </w:r>
      <w:r w:rsidRPr="0065265A">
        <w:rPr>
          <w:rFonts w:ascii="Times New Roman" w:eastAsia="Times New Roman" w:hAnsi="Times New Roman" w:cs="Times New Roman"/>
          <w:sz w:val="24"/>
          <w:szCs w:val="24"/>
          <w:lang w:val="en-US"/>
        </w:rPr>
        <w:t>III</w:t>
      </w:r>
      <w:r w:rsidRPr="0065265A">
        <w:rPr>
          <w:rFonts w:ascii="Times New Roman" w:eastAsia="Times New Roman" w:hAnsi="Times New Roman" w:cs="Times New Roman"/>
          <w:sz w:val="24"/>
          <w:szCs w:val="24"/>
        </w:rPr>
        <w:t xml:space="preserve"> Методики ФСТ России расходы распределяются пропорционально прямым расходам) на Костромскую область общепроизводственные, общехозяйственные расходы и расходы на содержание аппарата управления приняты в размере 22 230 065,54 руб.  Распределение произведено по плану </w:t>
      </w:r>
      <w:smartTag w:uri="urn:schemas-microsoft-com:office:smarttags" w:element="metricconverter">
        <w:smartTagPr>
          <w:attr w:name="ProductID" w:val="2016 г"/>
        </w:smartTagPr>
        <w:r w:rsidRPr="0065265A">
          <w:rPr>
            <w:rFonts w:ascii="Times New Roman" w:eastAsia="Times New Roman" w:hAnsi="Times New Roman" w:cs="Times New Roman"/>
            <w:sz w:val="24"/>
            <w:szCs w:val="24"/>
          </w:rPr>
          <w:t>2016 г</w:t>
        </w:r>
      </w:smartTag>
      <w:r w:rsidRPr="0065265A">
        <w:rPr>
          <w:rFonts w:ascii="Times New Roman" w:eastAsia="Times New Roman" w:hAnsi="Times New Roman" w:cs="Times New Roman"/>
          <w:sz w:val="24"/>
          <w:szCs w:val="24"/>
        </w:rPr>
        <w:t>., процент распределения составил – 8,05%.</w:t>
      </w:r>
    </w:p>
    <w:p w:rsidR="00380BF1" w:rsidRPr="0065265A" w:rsidRDefault="00380BF1" w:rsidP="00380BF1">
      <w:pPr>
        <w:spacing w:after="0"/>
        <w:ind w:firstLine="540"/>
        <w:jc w:val="both"/>
        <w:rPr>
          <w:rFonts w:ascii="Times New Roman" w:eastAsia="Times New Roman" w:hAnsi="Times New Roman" w:cs="Times New Roman"/>
          <w:sz w:val="24"/>
          <w:szCs w:val="24"/>
        </w:rPr>
      </w:pPr>
      <w:r w:rsidRPr="0065265A">
        <w:rPr>
          <w:rFonts w:ascii="Times New Roman" w:eastAsia="Times New Roman" w:hAnsi="Times New Roman" w:cs="Times New Roman"/>
          <w:sz w:val="24"/>
          <w:szCs w:val="24"/>
        </w:rPr>
        <w:t>Прочие расходы</w:t>
      </w:r>
      <w:r w:rsidRPr="0065265A">
        <w:rPr>
          <w:rFonts w:ascii="Times New Roman" w:eastAsia="Times New Roman" w:hAnsi="Times New Roman" w:cs="Times New Roman"/>
          <w:i/>
          <w:sz w:val="24"/>
          <w:szCs w:val="24"/>
        </w:rPr>
        <w:t xml:space="preserve"> </w:t>
      </w:r>
      <w:r w:rsidRPr="0065265A">
        <w:rPr>
          <w:rFonts w:ascii="Times New Roman" w:eastAsia="Times New Roman" w:hAnsi="Times New Roman" w:cs="Times New Roman"/>
          <w:sz w:val="24"/>
          <w:szCs w:val="24"/>
        </w:rPr>
        <w:t xml:space="preserve">по предложению Компании на </w:t>
      </w:r>
      <w:smartTag w:uri="urn:schemas-microsoft-com:office:smarttags" w:element="metricconverter">
        <w:smartTagPr>
          <w:attr w:name="ProductID" w:val="2016 г"/>
        </w:smartTagPr>
        <w:r w:rsidRPr="0065265A">
          <w:rPr>
            <w:rFonts w:ascii="Times New Roman" w:eastAsia="Times New Roman" w:hAnsi="Times New Roman" w:cs="Times New Roman"/>
            <w:sz w:val="24"/>
            <w:szCs w:val="24"/>
          </w:rPr>
          <w:t>2016 г</w:t>
        </w:r>
      </w:smartTag>
      <w:r w:rsidRPr="0065265A">
        <w:rPr>
          <w:rFonts w:ascii="Times New Roman" w:eastAsia="Times New Roman" w:hAnsi="Times New Roman" w:cs="Times New Roman"/>
          <w:sz w:val="24"/>
          <w:szCs w:val="24"/>
        </w:rPr>
        <w:t>. составят</w:t>
      </w:r>
      <w:r w:rsidRPr="0065265A">
        <w:rPr>
          <w:rFonts w:ascii="Times New Roman" w:eastAsia="Times New Roman" w:hAnsi="Times New Roman" w:cs="Times New Roman"/>
          <w:bCs/>
          <w:sz w:val="24"/>
          <w:szCs w:val="24"/>
        </w:rPr>
        <w:t xml:space="preserve"> 22 492 077,96 </w:t>
      </w:r>
      <w:r w:rsidRPr="0065265A">
        <w:rPr>
          <w:rFonts w:ascii="Times New Roman" w:eastAsia="Times New Roman" w:hAnsi="Times New Roman" w:cs="Times New Roman"/>
          <w:sz w:val="24"/>
          <w:szCs w:val="24"/>
        </w:rPr>
        <w:t>руб.</w:t>
      </w:r>
    </w:p>
    <w:p w:rsidR="00380BF1" w:rsidRPr="0065265A" w:rsidRDefault="00380BF1" w:rsidP="00380BF1">
      <w:pPr>
        <w:spacing w:after="0"/>
        <w:ind w:firstLine="540"/>
        <w:jc w:val="both"/>
        <w:rPr>
          <w:rFonts w:ascii="Times New Roman" w:eastAsia="Times New Roman" w:hAnsi="Times New Roman" w:cs="Times New Roman"/>
          <w:sz w:val="24"/>
          <w:szCs w:val="24"/>
        </w:rPr>
      </w:pPr>
      <w:r w:rsidRPr="0065265A">
        <w:rPr>
          <w:rFonts w:ascii="Times New Roman" w:eastAsia="Times New Roman" w:hAnsi="Times New Roman" w:cs="Times New Roman"/>
          <w:sz w:val="24"/>
          <w:szCs w:val="24"/>
        </w:rPr>
        <w:t xml:space="preserve">Прочие расходы Компании на </w:t>
      </w:r>
      <w:smartTag w:uri="urn:schemas-microsoft-com:office:smarttags" w:element="metricconverter">
        <w:smartTagPr>
          <w:attr w:name="ProductID" w:val="2016 г"/>
        </w:smartTagPr>
        <w:r w:rsidRPr="0065265A">
          <w:rPr>
            <w:rFonts w:ascii="Times New Roman" w:eastAsia="Times New Roman" w:hAnsi="Times New Roman" w:cs="Times New Roman"/>
            <w:sz w:val="24"/>
            <w:szCs w:val="24"/>
          </w:rPr>
          <w:t>2016 г</w:t>
        </w:r>
      </w:smartTag>
      <w:r w:rsidRPr="0065265A">
        <w:rPr>
          <w:rFonts w:ascii="Times New Roman" w:eastAsia="Times New Roman" w:hAnsi="Times New Roman" w:cs="Times New Roman"/>
          <w:sz w:val="24"/>
          <w:szCs w:val="24"/>
        </w:rPr>
        <w:t>. приняты по текущим данным 2015 года в сумме 720 968,29</w:t>
      </w:r>
      <w:r w:rsidRPr="0065265A">
        <w:rPr>
          <w:rFonts w:ascii="Times New Roman" w:eastAsia="Times New Roman" w:hAnsi="Times New Roman" w:cs="Times New Roman"/>
          <w:bCs/>
          <w:sz w:val="24"/>
          <w:szCs w:val="24"/>
        </w:rPr>
        <w:t xml:space="preserve"> руб. – услуги банка (за исключением прочих расходов на 91 счете Компании) </w:t>
      </w:r>
      <w:r w:rsidRPr="0065265A">
        <w:rPr>
          <w:rFonts w:ascii="Times New Roman" w:eastAsia="Times New Roman" w:hAnsi="Times New Roman" w:cs="Times New Roman"/>
          <w:sz w:val="24"/>
          <w:szCs w:val="24"/>
        </w:rPr>
        <w:t xml:space="preserve">с применением прогнозного значения индекса цен производителей промышленной продукции (без продукции ТЭК) на </w:t>
      </w:r>
      <w:smartTag w:uri="urn:schemas-microsoft-com:office:smarttags" w:element="metricconverter">
        <w:smartTagPr>
          <w:attr w:name="ProductID" w:val="2015 г"/>
        </w:smartTagPr>
        <w:r w:rsidRPr="0065265A">
          <w:rPr>
            <w:rFonts w:ascii="Times New Roman" w:eastAsia="Times New Roman" w:hAnsi="Times New Roman" w:cs="Times New Roman"/>
            <w:sz w:val="24"/>
            <w:szCs w:val="24"/>
          </w:rPr>
          <w:t>2015 г</w:t>
        </w:r>
      </w:smartTag>
      <w:r w:rsidRPr="0065265A">
        <w:rPr>
          <w:rFonts w:ascii="Times New Roman" w:eastAsia="Times New Roman" w:hAnsi="Times New Roman" w:cs="Times New Roman"/>
          <w:sz w:val="24"/>
          <w:szCs w:val="24"/>
        </w:rPr>
        <w:t>. по данным Минэкономразвития России от 12.10.2015 г. – 6,2 %.</w:t>
      </w:r>
    </w:p>
    <w:p w:rsidR="00380BF1" w:rsidRPr="0065265A" w:rsidRDefault="00380BF1" w:rsidP="00380BF1">
      <w:pPr>
        <w:spacing w:after="0"/>
        <w:jc w:val="both"/>
        <w:rPr>
          <w:rFonts w:ascii="Times New Roman" w:eastAsia="Times New Roman" w:hAnsi="Times New Roman" w:cs="Times New Roman"/>
          <w:sz w:val="24"/>
          <w:szCs w:val="24"/>
        </w:rPr>
      </w:pPr>
      <w:r w:rsidRPr="0065265A">
        <w:rPr>
          <w:rFonts w:ascii="Times New Roman" w:eastAsia="Times New Roman" w:hAnsi="Times New Roman" w:cs="Times New Roman"/>
          <w:sz w:val="24"/>
          <w:szCs w:val="24"/>
        </w:rPr>
        <w:t xml:space="preserve">          В результате распределения (п. 18 раздела </w:t>
      </w:r>
      <w:r w:rsidRPr="0065265A">
        <w:rPr>
          <w:rFonts w:ascii="Times New Roman" w:eastAsia="Times New Roman" w:hAnsi="Times New Roman" w:cs="Times New Roman"/>
          <w:sz w:val="24"/>
          <w:szCs w:val="24"/>
          <w:lang w:val="en-US"/>
        </w:rPr>
        <w:t>III</w:t>
      </w:r>
      <w:r w:rsidRPr="0065265A">
        <w:rPr>
          <w:rFonts w:ascii="Times New Roman" w:eastAsia="Times New Roman" w:hAnsi="Times New Roman" w:cs="Times New Roman"/>
          <w:sz w:val="24"/>
          <w:szCs w:val="24"/>
        </w:rPr>
        <w:t xml:space="preserve"> Методики ФСТ России расходы распределяются пропорционально доходам от основной регулируемой деятельности) на Костромскую область прочие расходы приняты в размере 74 133,62 руб.   </w:t>
      </w:r>
    </w:p>
    <w:p w:rsidR="00380BF1" w:rsidRPr="0065265A" w:rsidRDefault="00380BF1" w:rsidP="00380BF1">
      <w:pPr>
        <w:spacing w:after="0"/>
        <w:ind w:firstLine="540"/>
        <w:jc w:val="both"/>
        <w:rPr>
          <w:rFonts w:ascii="Times New Roman" w:eastAsia="Times New Roman" w:hAnsi="Times New Roman" w:cs="Times New Roman"/>
          <w:sz w:val="24"/>
          <w:szCs w:val="24"/>
        </w:rPr>
      </w:pPr>
      <w:r w:rsidRPr="0065265A">
        <w:rPr>
          <w:rFonts w:ascii="Times New Roman" w:eastAsia="Times New Roman" w:hAnsi="Times New Roman" w:cs="Times New Roman"/>
          <w:sz w:val="24"/>
          <w:szCs w:val="24"/>
        </w:rPr>
        <w:t>Распределение произведено по плановым доходам Компании на 2016 год при тарифе 2,9 руб. за 1 пас-км по Костромской области, процент распределения составил – 10,28%.</w:t>
      </w:r>
    </w:p>
    <w:p w:rsidR="00380BF1" w:rsidRPr="0065265A" w:rsidRDefault="00380BF1" w:rsidP="00380BF1">
      <w:pPr>
        <w:spacing w:after="0"/>
        <w:ind w:firstLine="708"/>
        <w:jc w:val="both"/>
        <w:rPr>
          <w:rFonts w:ascii="Times New Roman" w:eastAsia="Times New Roman" w:hAnsi="Times New Roman" w:cs="Times New Roman"/>
          <w:bCs/>
          <w:sz w:val="24"/>
          <w:szCs w:val="24"/>
        </w:rPr>
      </w:pPr>
      <w:r w:rsidRPr="0065265A">
        <w:rPr>
          <w:rFonts w:ascii="Times New Roman" w:eastAsia="Times New Roman" w:hAnsi="Times New Roman" w:cs="Times New Roman"/>
          <w:sz w:val="24"/>
          <w:szCs w:val="24"/>
        </w:rPr>
        <w:t>На 2016 год департаментом приняты расходы на перевозки пассажиров железнодорожным транспортом в пригородном сообщении по Костромской области в размере 198 929 629,04</w:t>
      </w:r>
      <w:r w:rsidRPr="0065265A">
        <w:rPr>
          <w:rFonts w:ascii="Times New Roman" w:eastAsia="Times New Roman" w:hAnsi="Times New Roman" w:cs="Times New Roman"/>
          <w:bCs/>
          <w:sz w:val="24"/>
          <w:szCs w:val="24"/>
        </w:rPr>
        <w:t xml:space="preserve"> </w:t>
      </w:r>
      <w:r w:rsidRPr="0065265A">
        <w:rPr>
          <w:rFonts w:ascii="Times New Roman" w:eastAsia="Times New Roman" w:hAnsi="Times New Roman" w:cs="Times New Roman"/>
          <w:sz w:val="24"/>
          <w:szCs w:val="24"/>
        </w:rPr>
        <w:t>руб.</w:t>
      </w:r>
    </w:p>
    <w:p w:rsidR="00380BF1" w:rsidRPr="0065265A" w:rsidRDefault="00380BF1" w:rsidP="00380BF1">
      <w:pPr>
        <w:spacing w:after="0"/>
        <w:ind w:firstLine="720"/>
        <w:jc w:val="both"/>
        <w:rPr>
          <w:rFonts w:ascii="Times New Roman" w:eastAsia="Times New Roman" w:hAnsi="Times New Roman" w:cs="Times New Roman"/>
          <w:sz w:val="24"/>
          <w:szCs w:val="24"/>
        </w:rPr>
      </w:pPr>
      <w:r w:rsidRPr="0065265A">
        <w:rPr>
          <w:rFonts w:ascii="Times New Roman" w:eastAsia="Times New Roman" w:hAnsi="Times New Roman" w:cs="Times New Roman"/>
          <w:sz w:val="24"/>
          <w:szCs w:val="24"/>
        </w:rPr>
        <w:t>Пассажирооборот рассчитан как количество отправленных пассажиров на 1 вагоно-километр пробега по факту 9 месяцев 2015 года. Плановый пассажирооборот на 2016 год  по Костромской области принят департаментом в размере 29 552 713,98 пас-км.</w:t>
      </w:r>
    </w:p>
    <w:p w:rsidR="00380BF1" w:rsidRPr="0065265A" w:rsidRDefault="00380BF1" w:rsidP="00380BF1">
      <w:pPr>
        <w:tabs>
          <w:tab w:val="left" w:pos="1035"/>
        </w:tabs>
        <w:spacing w:after="0"/>
        <w:jc w:val="both"/>
        <w:rPr>
          <w:rFonts w:ascii="Times New Roman" w:eastAsia="Times New Roman" w:hAnsi="Times New Roman" w:cs="Times New Roman"/>
          <w:sz w:val="24"/>
          <w:szCs w:val="24"/>
        </w:rPr>
      </w:pPr>
      <w:r w:rsidRPr="0065265A">
        <w:rPr>
          <w:rFonts w:ascii="Times New Roman" w:eastAsia="Times New Roman" w:hAnsi="Times New Roman" w:cs="Times New Roman"/>
          <w:sz w:val="24"/>
          <w:szCs w:val="24"/>
        </w:rPr>
        <w:t xml:space="preserve">         Тариф на 1 пасс-км в пригородном сообщении на территории Костромской области составит 6 руб. 73  коп. (198 929 629,04 руб./29 552 713,98  пасс-км = 6,73 руб.) за 1 пассажиро-километр.</w:t>
      </w:r>
    </w:p>
    <w:p w:rsidR="00380BF1" w:rsidRPr="0065265A" w:rsidRDefault="00380BF1" w:rsidP="00380BF1">
      <w:pPr>
        <w:spacing w:after="0" w:line="240" w:lineRule="auto"/>
        <w:ind w:firstLine="720"/>
        <w:jc w:val="both"/>
        <w:rPr>
          <w:rFonts w:ascii="Times New Roman" w:eastAsia="Times New Roman" w:hAnsi="Times New Roman" w:cs="Times New Roman"/>
          <w:sz w:val="24"/>
          <w:szCs w:val="24"/>
        </w:rPr>
      </w:pPr>
      <w:r w:rsidRPr="0065265A">
        <w:rPr>
          <w:rFonts w:ascii="Times New Roman" w:eastAsia="Times New Roman" w:hAnsi="Times New Roman" w:cs="Times New Roman"/>
          <w:sz w:val="24"/>
          <w:szCs w:val="24"/>
        </w:rPr>
        <w:t xml:space="preserve">На утверждение Правления департамента государственного регулирования цен и тарифов Костромской области предлагается экономически обоснованный тариф на перевозки пассажиров железнодорожным транспортом общего пользования в пригородном сообщении на территории Костромской области в размере 6 рублей 73 копеек за 1 пассажиро-километр. </w:t>
      </w:r>
    </w:p>
    <w:p w:rsidR="00380BF1" w:rsidRPr="0065265A" w:rsidRDefault="00380BF1" w:rsidP="00380BF1">
      <w:pPr>
        <w:spacing w:after="0" w:line="240" w:lineRule="auto"/>
        <w:ind w:firstLine="720"/>
        <w:jc w:val="both"/>
        <w:rPr>
          <w:rFonts w:ascii="Times New Roman" w:eastAsia="Times New Roman" w:hAnsi="Times New Roman" w:cs="Times New Roman"/>
          <w:sz w:val="24"/>
          <w:szCs w:val="24"/>
        </w:rPr>
      </w:pPr>
    </w:p>
    <w:p w:rsidR="00380BF1" w:rsidRPr="0065265A" w:rsidRDefault="00380BF1" w:rsidP="00380BF1">
      <w:pPr>
        <w:spacing w:after="0"/>
        <w:jc w:val="both"/>
        <w:rPr>
          <w:rFonts w:ascii="Times New Roman" w:eastAsia="Times New Roman" w:hAnsi="Times New Roman" w:cs="Times New Roman"/>
          <w:b/>
          <w:sz w:val="24"/>
          <w:szCs w:val="24"/>
        </w:rPr>
      </w:pPr>
      <w:r w:rsidRPr="0065265A">
        <w:rPr>
          <w:rFonts w:ascii="Times New Roman" w:eastAsia="Times New Roman" w:hAnsi="Times New Roman" w:cs="Times New Roman"/>
          <w:b/>
          <w:sz w:val="24"/>
          <w:szCs w:val="24"/>
        </w:rPr>
        <w:t>ВЫСТУПИЛИ:</w:t>
      </w:r>
    </w:p>
    <w:p w:rsidR="00380BF1" w:rsidRPr="0065265A" w:rsidRDefault="00380BF1" w:rsidP="00380BF1">
      <w:pPr>
        <w:pStyle w:val="aa"/>
        <w:tabs>
          <w:tab w:val="num" w:pos="0"/>
          <w:tab w:val="left" w:pos="540"/>
          <w:tab w:val="left" w:pos="1260"/>
        </w:tabs>
        <w:ind w:firstLine="540"/>
        <w:rPr>
          <w:sz w:val="24"/>
          <w:szCs w:val="24"/>
        </w:rPr>
      </w:pPr>
      <w:r w:rsidRPr="0065265A">
        <w:rPr>
          <w:sz w:val="24"/>
          <w:szCs w:val="24"/>
        </w:rPr>
        <w:t xml:space="preserve">  Колосков М.В., сообщивший, что ОАО «СППК» имеет возражения и замечания по заключению об экономически обоснованном тарифе на перевозки пассажиров  железнодорожным транспортом общего пользования в пригородном сообщении на территории Костромской области на 2016 год (письмо от 11 декабря 2015 года № 4239). </w:t>
      </w:r>
    </w:p>
    <w:p w:rsidR="00380BF1" w:rsidRPr="0065265A" w:rsidRDefault="00380BF1" w:rsidP="00380BF1">
      <w:pPr>
        <w:spacing w:after="0" w:line="240" w:lineRule="auto"/>
        <w:ind w:right="-2" w:firstLine="709"/>
        <w:jc w:val="both"/>
        <w:rPr>
          <w:rFonts w:ascii="Times New Roman" w:eastAsia="Times New Roman" w:hAnsi="Times New Roman" w:cs="Times New Roman"/>
          <w:sz w:val="24"/>
          <w:szCs w:val="24"/>
        </w:rPr>
      </w:pPr>
      <w:r w:rsidRPr="0065265A">
        <w:rPr>
          <w:rFonts w:ascii="Times New Roman" w:eastAsia="Times New Roman" w:hAnsi="Times New Roman" w:cs="Times New Roman"/>
          <w:sz w:val="24"/>
          <w:szCs w:val="24"/>
        </w:rPr>
        <w:t>Члены правления, принимавшие участие в рассмотрении вопроса № 2 повестки, предложение уполномоченного по делу Т. В. Макшановой поддержали единогласно.</w:t>
      </w:r>
    </w:p>
    <w:p w:rsidR="00380BF1" w:rsidRPr="0065265A" w:rsidRDefault="00380BF1" w:rsidP="00380BF1">
      <w:pPr>
        <w:spacing w:after="0" w:line="240" w:lineRule="auto"/>
        <w:ind w:right="-2" w:firstLine="709"/>
        <w:jc w:val="both"/>
        <w:rPr>
          <w:rFonts w:ascii="Times New Roman" w:eastAsia="Times New Roman" w:hAnsi="Times New Roman" w:cs="Times New Roman"/>
          <w:sz w:val="24"/>
          <w:szCs w:val="24"/>
        </w:rPr>
      </w:pPr>
      <w:r w:rsidRPr="0065265A">
        <w:rPr>
          <w:rFonts w:ascii="Times New Roman" w:eastAsia="Times New Roman" w:hAnsi="Times New Roman" w:cs="Times New Roman"/>
          <w:sz w:val="24"/>
          <w:szCs w:val="24"/>
        </w:rPr>
        <w:t xml:space="preserve">  Солдатова И.Ю. – Принять предложение уполномоченного по делу.</w:t>
      </w:r>
    </w:p>
    <w:p w:rsidR="00380BF1" w:rsidRPr="0065265A" w:rsidRDefault="00380BF1" w:rsidP="00380BF1">
      <w:pPr>
        <w:spacing w:after="0" w:line="240" w:lineRule="auto"/>
        <w:ind w:firstLine="720"/>
        <w:jc w:val="both"/>
        <w:rPr>
          <w:rFonts w:ascii="Times New Roman" w:eastAsia="Times New Roman" w:hAnsi="Times New Roman" w:cs="Times New Roman"/>
          <w:sz w:val="24"/>
          <w:szCs w:val="24"/>
        </w:rPr>
      </w:pPr>
    </w:p>
    <w:p w:rsidR="00380BF1" w:rsidRPr="0065265A" w:rsidRDefault="00380BF1" w:rsidP="00380BF1">
      <w:pPr>
        <w:autoSpaceDE w:val="0"/>
        <w:autoSpaceDN w:val="0"/>
        <w:adjustRightInd w:val="0"/>
        <w:spacing w:after="0" w:line="240" w:lineRule="auto"/>
        <w:jc w:val="both"/>
        <w:rPr>
          <w:rFonts w:ascii="Times New Roman" w:eastAsia="Times New Roman" w:hAnsi="Times New Roman" w:cs="Times New Roman"/>
          <w:b/>
          <w:bCs/>
          <w:sz w:val="24"/>
          <w:szCs w:val="24"/>
        </w:rPr>
      </w:pPr>
      <w:r w:rsidRPr="0065265A">
        <w:rPr>
          <w:rFonts w:ascii="Times New Roman" w:eastAsia="Times New Roman" w:hAnsi="Times New Roman" w:cs="Times New Roman"/>
          <w:b/>
          <w:bCs/>
          <w:sz w:val="24"/>
          <w:szCs w:val="24"/>
        </w:rPr>
        <w:t>РЕШИЛИ:</w:t>
      </w:r>
    </w:p>
    <w:p w:rsidR="00380BF1" w:rsidRPr="0065265A" w:rsidRDefault="00380BF1" w:rsidP="001C0679">
      <w:pPr>
        <w:numPr>
          <w:ilvl w:val="0"/>
          <w:numId w:val="2"/>
        </w:numPr>
        <w:tabs>
          <w:tab w:val="num" w:pos="1080"/>
        </w:tabs>
        <w:spacing w:after="0" w:line="240" w:lineRule="auto"/>
        <w:ind w:left="0" w:firstLine="0"/>
        <w:jc w:val="both"/>
        <w:rPr>
          <w:rFonts w:ascii="Times New Roman" w:eastAsia="Times New Roman" w:hAnsi="Times New Roman" w:cs="Times New Roman"/>
          <w:sz w:val="24"/>
          <w:szCs w:val="24"/>
        </w:rPr>
      </w:pPr>
      <w:r w:rsidRPr="0065265A">
        <w:rPr>
          <w:rFonts w:ascii="Times New Roman" w:eastAsia="Times New Roman" w:hAnsi="Times New Roman" w:cs="Times New Roman"/>
          <w:sz w:val="24"/>
          <w:szCs w:val="24"/>
        </w:rPr>
        <w:t>Утвердить экономически обоснованный тариф на перевозки пассажиров железнодорожным транспортом общего пользования в пригородном сообщении на территории Костромской области на 216 год в размере 6 рублей 73 копейки за 1 пассажиро-километр.</w:t>
      </w:r>
    </w:p>
    <w:p w:rsidR="00380BF1" w:rsidRPr="0065265A" w:rsidRDefault="00380BF1" w:rsidP="001C0679">
      <w:pPr>
        <w:numPr>
          <w:ilvl w:val="0"/>
          <w:numId w:val="2"/>
        </w:numPr>
        <w:tabs>
          <w:tab w:val="num" w:pos="1080"/>
        </w:tabs>
        <w:spacing w:after="0" w:line="240" w:lineRule="auto"/>
        <w:ind w:left="0" w:firstLine="0"/>
        <w:jc w:val="both"/>
        <w:rPr>
          <w:rFonts w:ascii="Times New Roman" w:eastAsia="Times New Roman" w:hAnsi="Times New Roman" w:cs="Times New Roman"/>
          <w:sz w:val="24"/>
          <w:szCs w:val="24"/>
        </w:rPr>
      </w:pPr>
      <w:r w:rsidRPr="0065265A">
        <w:rPr>
          <w:rFonts w:ascii="Times New Roman" w:eastAsia="Times New Roman" w:hAnsi="Times New Roman" w:cs="Times New Roman"/>
          <w:sz w:val="24"/>
          <w:szCs w:val="24"/>
        </w:rPr>
        <w:lastRenderedPageBreak/>
        <w:t>Постановление вступает в силу со дня его официального опубликования.</w:t>
      </w:r>
    </w:p>
    <w:p w:rsidR="00380BF1" w:rsidRPr="0065265A" w:rsidRDefault="00380BF1" w:rsidP="001C0679">
      <w:pPr>
        <w:numPr>
          <w:ilvl w:val="0"/>
          <w:numId w:val="2"/>
        </w:numPr>
        <w:tabs>
          <w:tab w:val="num" w:pos="1080"/>
        </w:tabs>
        <w:spacing w:after="0" w:line="240" w:lineRule="auto"/>
        <w:ind w:left="0" w:firstLine="0"/>
        <w:jc w:val="both"/>
        <w:rPr>
          <w:rFonts w:ascii="Times New Roman" w:eastAsia="Times New Roman" w:hAnsi="Times New Roman" w:cs="Times New Roman"/>
          <w:sz w:val="24"/>
          <w:szCs w:val="24"/>
        </w:rPr>
      </w:pPr>
      <w:r w:rsidRPr="0065265A">
        <w:rPr>
          <w:rFonts w:ascii="Times New Roman" w:eastAsia="Times New Roman" w:hAnsi="Times New Roman" w:cs="Times New Roman"/>
          <w:sz w:val="24"/>
          <w:szCs w:val="24"/>
        </w:rPr>
        <w:t>Департамент государственного регулирования цен и тарифов Костромской области оставляет за собой право изменять размер экономически обоснованного тарифа при наличии существенных изменений в тарифной составляющей.</w:t>
      </w:r>
    </w:p>
    <w:p w:rsidR="00843A02" w:rsidRPr="0065265A" w:rsidRDefault="00843A02" w:rsidP="001C0679">
      <w:pPr>
        <w:tabs>
          <w:tab w:val="left" w:pos="993"/>
        </w:tabs>
        <w:autoSpaceDE w:val="0"/>
        <w:autoSpaceDN w:val="0"/>
        <w:adjustRightInd w:val="0"/>
        <w:spacing w:after="0" w:line="240" w:lineRule="auto"/>
        <w:jc w:val="both"/>
        <w:rPr>
          <w:rFonts w:ascii="Times New Roman" w:hAnsi="Times New Roman" w:cs="Times New Roman"/>
          <w:b/>
          <w:sz w:val="24"/>
          <w:szCs w:val="24"/>
        </w:rPr>
      </w:pPr>
    </w:p>
    <w:p w:rsidR="009C6524" w:rsidRPr="0065265A" w:rsidRDefault="009C6524" w:rsidP="009C6524">
      <w:pPr>
        <w:tabs>
          <w:tab w:val="left" w:pos="993"/>
        </w:tabs>
        <w:autoSpaceDE w:val="0"/>
        <w:autoSpaceDN w:val="0"/>
        <w:adjustRightInd w:val="0"/>
        <w:spacing w:after="0" w:line="240" w:lineRule="auto"/>
        <w:jc w:val="both"/>
        <w:rPr>
          <w:rFonts w:ascii="Times New Roman" w:eastAsia="Times New Roman" w:hAnsi="Times New Roman" w:cs="Times New Roman"/>
          <w:bCs/>
          <w:sz w:val="24"/>
          <w:szCs w:val="24"/>
        </w:rPr>
      </w:pPr>
      <w:r w:rsidRPr="0065265A">
        <w:rPr>
          <w:rFonts w:ascii="Times New Roman" w:hAnsi="Times New Roman" w:cs="Times New Roman"/>
          <w:b/>
          <w:sz w:val="24"/>
          <w:szCs w:val="24"/>
        </w:rPr>
        <w:t>Вопрос 3</w:t>
      </w:r>
      <w:r w:rsidR="00843A02" w:rsidRPr="0065265A">
        <w:rPr>
          <w:rFonts w:ascii="Times New Roman" w:hAnsi="Times New Roman" w:cs="Times New Roman"/>
          <w:b/>
          <w:sz w:val="24"/>
          <w:szCs w:val="24"/>
        </w:rPr>
        <w:t>,4</w:t>
      </w:r>
      <w:r w:rsidRPr="0065265A">
        <w:rPr>
          <w:rFonts w:ascii="Times New Roman" w:hAnsi="Times New Roman" w:cs="Times New Roman"/>
          <w:b/>
          <w:sz w:val="24"/>
          <w:szCs w:val="24"/>
        </w:rPr>
        <w:t xml:space="preserve">: </w:t>
      </w:r>
      <w:r w:rsidRPr="0065265A">
        <w:rPr>
          <w:rFonts w:ascii="Times New Roman" w:hAnsi="Times New Roman" w:cs="Times New Roman"/>
          <w:sz w:val="24"/>
          <w:szCs w:val="24"/>
        </w:rPr>
        <w:t>«Об установлении тарифов на тепловую энергию, поставляемую                              МУП г. Костромы «Городские сети» потребителям города Костромы</w:t>
      </w:r>
      <w:r w:rsidR="00843A02" w:rsidRPr="0065265A">
        <w:rPr>
          <w:rFonts w:ascii="Times New Roman" w:hAnsi="Times New Roman" w:cs="Times New Roman"/>
          <w:sz w:val="24"/>
          <w:szCs w:val="24"/>
        </w:rPr>
        <w:t>, и на услуги по передаче тепловой энергии МУП «Городские сети»</w:t>
      </w:r>
      <w:r w:rsidRPr="0065265A">
        <w:rPr>
          <w:rFonts w:ascii="Times New Roman" w:hAnsi="Times New Roman" w:cs="Times New Roman"/>
          <w:sz w:val="24"/>
          <w:szCs w:val="24"/>
        </w:rPr>
        <w:t xml:space="preserve"> </w:t>
      </w:r>
      <w:r w:rsidR="000C46BD" w:rsidRPr="0065265A">
        <w:rPr>
          <w:rFonts w:ascii="Times New Roman" w:hAnsi="Times New Roman" w:cs="Times New Roman"/>
          <w:sz w:val="24"/>
          <w:szCs w:val="24"/>
        </w:rPr>
        <w:t xml:space="preserve">города Костромы, </w:t>
      </w:r>
      <w:r w:rsidRPr="0065265A">
        <w:rPr>
          <w:rFonts w:ascii="Times New Roman" w:hAnsi="Times New Roman" w:cs="Times New Roman"/>
          <w:sz w:val="24"/>
          <w:szCs w:val="24"/>
        </w:rPr>
        <w:t>на 2016 год</w:t>
      </w:r>
      <w:r w:rsidRPr="0065265A">
        <w:rPr>
          <w:rFonts w:ascii="Times New Roman" w:eastAsia="Times New Roman" w:hAnsi="Times New Roman" w:cs="Times New Roman"/>
          <w:bCs/>
          <w:sz w:val="24"/>
          <w:szCs w:val="24"/>
        </w:rPr>
        <w:t>».</w:t>
      </w:r>
    </w:p>
    <w:p w:rsidR="009C6524" w:rsidRPr="0065265A" w:rsidRDefault="009C6524" w:rsidP="009C6524">
      <w:pPr>
        <w:tabs>
          <w:tab w:val="left" w:pos="993"/>
        </w:tabs>
        <w:autoSpaceDE w:val="0"/>
        <w:autoSpaceDN w:val="0"/>
        <w:adjustRightInd w:val="0"/>
        <w:spacing w:after="0" w:line="240" w:lineRule="auto"/>
        <w:jc w:val="both"/>
        <w:rPr>
          <w:rFonts w:ascii="Times New Roman" w:eastAsia="Times New Roman" w:hAnsi="Times New Roman" w:cs="Times New Roman"/>
          <w:bCs/>
          <w:sz w:val="24"/>
          <w:szCs w:val="24"/>
        </w:rPr>
      </w:pPr>
    </w:p>
    <w:p w:rsidR="009C6524" w:rsidRPr="00265974" w:rsidRDefault="009C6524" w:rsidP="009C6524">
      <w:pPr>
        <w:spacing w:after="0" w:line="240" w:lineRule="auto"/>
        <w:jc w:val="both"/>
        <w:rPr>
          <w:rFonts w:ascii="Times New Roman" w:hAnsi="Times New Roman"/>
          <w:b/>
          <w:sz w:val="24"/>
          <w:szCs w:val="24"/>
        </w:rPr>
      </w:pPr>
      <w:r w:rsidRPr="00265974">
        <w:rPr>
          <w:rFonts w:ascii="Times New Roman" w:hAnsi="Times New Roman"/>
          <w:b/>
          <w:sz w:val="24"/>
          <w:szCs w:val="24"/>
        </w:rPr>
        <w:t>СЛУШАЛИ:</w:t>
      </w:r>
    </w:p>
    <w:p w:rsidR="009C6524" w:rsidRDefault="009C6524" w:rsidP="009C6524">
      <w:pPr>
        <w:tabs>
          <w:tab w:val="left" w:pos="567"/>
        </w:tabs>
        <w:spacing w:after="0" w:line="240" w:lineRule="auto"/>
        <w:ind w:firstLine="720"/>
        <w:jc w:val="both"/>
        <w:rPr>
          <w:rFonts w:ascii="Times New Roman" w:hAnsi="Times New Roman"/>
          <w:sz w:val="24"/>
          <w:szCs w:val="24"/>
        </w:rPr>
      </w:pPr>
      <w:r w:rsidRPr="00265974">
        <w:rPr>
          <w:rFonts w:ascii="Times New Roman" w:hAnsi="Times New Roman"/>
          <w:sz w:val="24"/>
          <w:szCs w:val="24"/>
        </w:rPr>
        <w:t>Уполномоченного по делу Каменскую Г.А., сообщившего по рассматриваемому вопросу следующее.</w:t>
      </w:r>
    </w:p>
    <w:p w:rsidR="009C6524" w:rsidRDefault="009C6524" w:rsidP="009C6524">
      <w:pPr>
        <w:spacing w:after="0" w:line="240" w:lineRule="auto"/>
        <w:ind w:firstLine="720"/>
        <w:jc w:val="both"/>
        <w:rPr>
          <w:rFonts w:ascii="Times New Roman" w:hAnsi="Times New Roman"/>
          <w:sz w:val="24"/>
          <w:szCs w:val="24"/>
        </w:rPr>
      </w:pPr>
      <w:r>
        <w:rPr>
          <w:rFonts w:ascii="Times New Roman" w:hAnsi="Times New Roman"/>
          <w:sz w:val="24"/>
          <w:szCs w:val="24"/>
        </w:rPr>
        <w:t xml:space="preserve"> МУП г. Костромы </w:t>
      </w:r>
      <w:r w:rsidRPr="00265974">
        <w:rPr>
          <w:rFonts w:ascii="Times New Roman" w:hAnsi="Times New Roman"/>
          <w:sz w:val="24"/>
          <w:szCs w:val="24"/>
        </w:rPr>
        <w:t xml:space="preserve"> «Го</w:t>
      </w:r>
      <w:r>
        <w:rPr>
          <w:rFonts w:ascii="Times New Roman" w:hAnsi="Times New Roman"/>
          <w:sz w:val="24"/>
          <w:szCs w:val="24"/>
        </w:rPr>
        <w:t>родские сети</w:t>
      </w:r>
      <w:r w:rsidRPr="00265974">
        <w:rPr>
          <w:rFonts w:ascii="Times New Roman" w:hAnsi="Times New Roman"/>
          <w:sz w:val="24"/>
          <w:szCs w:val="24"/>
        </w:rPr>
        <w:t>» представило в департамент государственного регулирования цен и тарифов Костромской области (далее-  Департамент)  заявление</w:t>
      </w:r>
      <w:r>
        <w:rPr>
          <w:rFonts w:ascii="Times New Roman" w:hAnsi="Times New Roman"/>
          <w:sz w:val="24"/>
          <w:szCs w:val="24"/>
        </w:rPr>
        <w:t xml:space="preserve"> об установлении тарифов на тепловую энергию, услуги по передаче тепловой энергии                </w:t>
      </w:r>
      <w:r w:rsidRPr="00265974">
        <w:rPr>
          <w:rFonts w:ascii="Times New Roman" w:hAnsi="Times New Roman"/>
          <w:sz w:val="24"/>
          <w:szCs w:val="24"/>
        </w:rPr>
        <w:t xml:space="preserve">  </w:t>
      </w:r>
      <w:r w:rsidRPr="00415760">
        <w:rPr>
          <w:rFonts w:ascii="Times New Roman" w:hAnsi="Times New Roman"/>
          <w:sz w:val="24"/>
          <w:szCs w:val="24"/>
        </w:rPr>
        <w:t>вх. от 30.04.2015 г. № О – 1204  и о выборе метода регулирования тарифов на тепловую энергию  на  2016 год  вх. от 30.04.2015 г. № О-1205.</w:t>
      </w:r>
    </w:p>
    <w:p w:rsidR="009C6524" w:rsidRDefault="009C6524" w:rsidP="009C6524">
      <w:pPr>
        <w:spacing w:after="0" w:line="240" w:lineRule="auto"/>
        <w:ind w:firstLine="720"/>
        <w:jc w:val="both"/>
        <w:rPr>
          <w:rFonts w:ascii="Times New Roman" w:hAnsi="Times New Roman"/>
          <w:sz w:val="24"/>
          <w:szCs w:val="24"/>
        </w:rPr>
      </w:pPr>
      <w:r w:rsidRPr="00265974">
        <w:rPr>
          <w:rFonts w:ascii="Times New Roman" w:hAnsi="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w:t>
      </w:r>
      <w:r>
        <w:rPr>
          <w:rFonts w:ascii="Times New Roman" w:hAnsi="Times New Roman"/>
          <w:sz w:val="24"/>
          <w:szCs w:val="24"/>
        </w:rPr>
        <w:t xml:space="preserve">департаментом </w:t>
      </w:r>
      <w:r w:rsidRPr="00265974">
        <w:rPr>
          <w:rFonts w:ascii="Times New Roman" w:hAnsi="Times New Roman"/>
          <w:sz w:val="24"/>
          <w:szCs w:val="24"/>
        </w:rPr>
        <w:t xml:space="preserve"> принято решение об открытии дела по установлению тарифов на тепловую энергию на 2016-2018 годы  от 07.05.2015 г. № </w:t>
      </w:r>
      <w:r>
        <w:rPr>
          <w:rFonts w:ascii="Times New Roman" w:hAnsi="Times New Roman"/>
          <w:sz w:val="24"/>
          <w:szCs w:val="24"/>
        </w:rPr>
        <w:t>173 и №174.</w:t>
      </w:r>
    </w:p>
    <w:p w:rsidR="009C6524" w:rsidRPr="00265974" w:rsidRDefault="009C6524" w:rsidP="009C6524">
      <w:pPr>
        <w:spacing w:after="0" w:line="240" w:lineRule="auto"/>
        <w:ind w:firstLine="720"/>
        <w:jc w:val="both"/>
        <w:rPr>
          <w:rFonts w:ascii="Times New Roman" w:hAnsi="Times New Roman"/>
          <w:sz w:val="24"/>
          <w:szCs w:val="24"/>
        </w:rPr>
      </w:pPr>
      <w:r w:rsidRPr="00265974">
        <w:rPr>
          <w:rFonts w:ascii="Times New Roman" w:hAnsi="Times New Roman"/>
          <w:sz w:val="24"/>
          <w:szCs w:val="24"/>
        </w:rPr>
        <w:t>Методом регулирования тарифов Департаментом на тепловую энергию выбран метод индексации установленных тарифов.</w:t>
      </w:r>
    </w:p>
    <w:p w:rsidR="009C6524" w:rsidRPr="00265974" w:rsidRDefault="009C6524" w:rsidP="009C6524">
      <w:pPr>
        <w:spacing w:after="0" w:line="240" w:lineRule="auto"/>
        <w:ind w:firstLine="720"/>
        <w:jc w:val="both"/>
        <w:rPr>
          <w:rFonts w:ascii="Times New Roman" w:hAnsi="Times New Roman"/>
          <w:sz w:val="24"/>
          <w:szCs w:val="24"/>
        </w:rPr>
      </w:pPr>
      <w:r>
        <w:rPr>
          <w:rFonts w:ascii="Times New Roman" w:hAnsi="Times New Roman"/>
          <w:sz w:val="24"/>
          <w:szCs w:val="24"/>
        </w:rPr>
        <w:t xml:space="preserve">В дополнение к ранее направленному заявлению в Департамент представлено заявление об установлении  тарифов на тепловую энергию, услуги по передаче тепловой энергии, горячую воду в открытой системе теплоснабжения (горячее водоснабжение) и о выборе метода регулирования  тарифов на тепловую энергию на 2016 год вх. от 08.12.2015 № О-2885 в отношении  муниципального имущества возвращенного из аренды, ранее эксплуатируемого ОАО «Костромская областная энергетическая компания». </w:t>
      </w:r>
    </w:p>
    <w:p w:rsidR="009C6524" w:rsidRDefault="009C6524" w:rsidP="009C6524">
      <w:pPr>
        <w:pStyle w:val="aa"/>
        <w:ind w:firstLine="709"/>
        <w:rPr>
          <w:sz w:val="24"/>
          <w:szCs w:val="24"/>
        </w:rPr>
      </w:pPr>
      <w:r>
        <w:rPr>
          <w:sz w:val="24"/>
          <w:szCs w:val="24"/>
        </w:rPr>
        <w:t>В связи с расторжением с 1 января 2016 года договоров  аренды муниципального имущества с ОАО «Костромская областная энергетическая компания» и началом эксплуатации данного имущества МУП г.Костромы «Городские сети» произошло значительное изменение структуры расходов.</w:t>
      </w:r>
    </w:p>
    <w:p w:rsidR="009C6524" w:rsidRDefault="009C6524" w:rsidP="009C6524">
      <w:pPr>
        <w:pStyle w:val="aa"/>
        <w:ind w:firstLine="709"/>
        <w:rPr>
          <w:sz w:val="24"/>
          <w:szCs w:val="24"/>
        </w:rPr>
      </w:pPr>
      <w:r>
        <w:rPr>
          <w:sz w:val="24"/>
          <w:szCs w:val="24"/>
        </w:rPr>
        <w:t>Кроме того, в течение 2015 года в состав эксплуатируемого имущества                          МУП г.Костромы «Городские сети» вошли 2 муниципальные котельные, расположенные по адресам г.Кострома ул.Московская д.105 и ул.Машиностроителей д.5.</w:t>
      </w:r>
    </w:p>
    <w:p w:rsidR="009C6524" w:rsidRDefault="009C6524" w:rsidP="009C6524">
      <w:pPr>
        <w:pStyle w:val="aa"/>
        <w:ind w:firstLine="709"/>
        <w:rPr>
          <w:sz w:val="24"/>
          <w:szCs w:val="24"/>
        </w:rPr>
      </w:pPr>
      <w:r>
        <w:rPr>
          <w:sz w:val="24"/>
          <w:szCs w:val="24"/>
        </w:rPr>
        <w:t>В связи с  изменением  с 1 января 2016 года состава теплоэнергетического комплекса, эксплуатируемого  МУП г.Костромы «Городские сети» отсутствует корректная база необходимой валовой выручки для определения долгосрочных параметров регулирования тарифов на тепловую энергии и услуг по передаче тепловой энергии.</w:t>
      </w:r>
    </w:p>
    <w:p w:rsidR="009C6524" w:rsidRDefault="009C6524" w:rsidP="009C6524">
      <w:pPr>
        <w:pStyle w:val="aa"/>
        <w:ind w:firstLine="709"/>
        <w:rPr>
          <w:sz w:val="24"/>
          <w:szCs w:val="24"/>
        </w:rPr>
      </w:pPr>
      <w:r>
        <w:rPr>
          <w:sz w:val="24"/>
          <w:szCs w:val="24"/>
        </w:rPr>
        <w:t>На основании вышеизложенного изменен м</w:t>
      </w:r>
      <w:r w:rsidRPr="00305B79">
        <w:rPr>
          <w:sz w:val="24"/>
          <w:szCs w:val="24"/>
        </w:rPr>
        <w:t xml:space="preserve">етод регулирования тарифов на тепловую энергию для </w:t>
      </w:r>
      <w:r>
        <w:rPr>
          <w:sz w:val="24"/>
          <w:szCs w:val="24"/>
        </w:rPr>
        <w:t xml:space="preserve"> МУП г.Костромы «Городские сети» и выбран метод экономически обоснованных расходов (затрат) на 2016 год.</w:t>
      </w:r>
    </w:p>
    <w:p w:rsidR="009C6524" w:rsidRPr="00265974" w:rsidRDefault="009C6524" w:rsidP="009C6524">
      <w:pPr>
        <w:spacing w:after="0" w:line="240" w:lineRule="auto"/>
        <w:ind w:firstLine="720"/>
        <w:jc w:val="both"/>
        <w:rPr>
          <w:rFonts w:ascii="Times New Roman" w:hAnsi="Times New Roman"/>
          <w:sz w:val="24"/>
          <w:szCs w:val="24"/>
        </w:rPr>
      </w:pPr>
      <w:r>
        <w:rPr>
          <w:rFonts w:ascii="Times New Roman" w:hAnsi="Times New Roman"/>
          <w:sz w:val="24"/>
          <w:szCs w:val="24"/>
        </w:rPr>
        <w:t xml:space="preserve">МУП г. Костромы </w:t>
      </w:r>
      <w:r w:rsidRPr="00265974">
        <w:rPr>
          <w:rFonts w:ascii="Times New Roman" w:hAnsi="Times New Roman"/>
          <w:sz w:val="24"/>
          <w:szCs w:val="24"/>
        </w:rPr>
        <w:t xml:space="preserve"> «Го</w:t>
      </w:r>
      <w:r>
        <w:rPr>
          <w:rFonts w:ascii="Times New Roman" w:hAnsi="Times New Roman"/>
          <w:sz w:val="24"/>
          <w:szCs w:val="24"/>
        </w:rPr>
        <w:t>родские сети</w:t>
      </w:r>
      <w:r w:rsidRPr="00265974">
        <w:rPr>
          <w:rFonts w:ascii="Times New Roman" w:hAnsi="Times New Roman"/>
          <w:sz w:val="24"/>
          <w:szCs w:val="24"/>
        </w:rPr>
        <w:t xml:space="preserve">»  эксплуатирует объекты теплоснабжения на праве </w:t>
      </w:r>
      <w:r>
        <w:rPr>
          <w:rFonts w:ascii="Times New Roman" w:hAnsi="Times New Roman"/>
          <w:sz w:val="24"/>
          <w:szCs w:val="24"/>
        </w:rPr>
        <w:t xml:space="preserve"> хозяйственного  ведения.</w:t>
      </w:r>
    </w:p>
    <w:p w:rsidR="009C6524" w:rsidRDefault="009C6524" w:rsidP="009C6524">
      <w:pPr>
        <w:spacing w:after="0" w:line="240" w:lineRule="auto"/>
        <w:ind w:firstLine="720"/>
        <w:jc w:val="both"/>
        <w:rPr>
          <w:rFonts w:ascii="Times New Roman" w:hAnsi="Times New Roman"/>
          <w:sz w:val="24"/>
          <w:szCs w:val="24"/>
        </w:rPr>
      </w:pPr>
      <w:r>
        <w:rPr>
          <w:rFonts w:ascii="Times New Roman" w:hAnsi="Times New Roman"/>
          <w:sz w:val="24"/>
          <w:szCs w:val="24"/>
        </w:rPr>
        <w:t>По расчету организации предложены следующие технические показатели на 2016 год:</w:t>
      </w:r>
    </w:p>
    <w:p w:rsidR="009C6524" w:rsidRPr="000D7124" w:rsidRDefault="009C6524" w:rsidP="009C6524">
      <w:pPr>
        <w:spacing w:after="0" w:line="240" w:lineRule="auto"/>
        <w:ind w:left="720"/>
        <w:jc w:val="both"/>
        <w:rPr>
          <w:rFonts w:ascii="Times New Roman" w:hAnsi="Times New Roman"/>
          <w:sz w:val="24"/>
          <w:szCs w:val="24"/>
        </w:rPr>
      </w:pPr>
      <w:r>
        <w:rPr>
          <w:rFonts w:ascii="Times New Roman" w:hAnsi="Times New Roman"/>
          <w:sz w:val="24"/>
          <w:szCs w:val="24"/>
        </w:rPr>
        <w:t>1).</w:t>
      </w:r>
      <w:r w:rsidRPr="000D7124">
        <w:rPr>
          <w:rFonts w:ascii="Times New Roman" w:hAnsi="Times New Roman"/>
          <w:sz w:val="24"/>
          <w:szCs w:val="24"/>
        </w:rPr>
        <w:t xml:space="preserve">Выработка тепловой энергии </w:t>
      </w:r>
      <w:r>
        <w:rPr>
          <w:rFonts w:ascii="Times New Roman" w:hAnsi="Times New Roman"/>
          <w:sz w:val="24"/>
          <w:szCs w:val="24"/>
        </w:rPr>
        <w:t xml:space="preserve"> источниками теплоснабжения</w:t>
      </w:r>
      <w:r w:rsidRPr="000D7124">
        <w:rPr>
          <w:rFonts w:ascii="Times New Roman" w:hAnsi="Times New Roman"/>
          <w:sz w:val="24"/>
          <w:szCs w:val="24"/>
        </w:rPr>
        <w:t>– 397 173,7 Гкал;</w:t>
      </w:r>
    </w:p>
    <w:p w:rsidR="009C6524" w:rsidRPr="000D7124" w:rsidRDefault="009C6524" w:rsidP="009C6524">
      <w:pPr>
        <w:spacing w:after="0" w:line="240" w:lineRule="auto"/>
        <w:ind w:left="720"/>
        <w:jc w:val="both"/>
        <w:rPr>
          <w:rFonts w:ascii="Times New Roman" w:hAnsi="Times New Roman"/>
          <w:sz w:val="24"/>
          <w:szCs w:val="24"/>
        </w:rPr>
      </w:pPr>
      <w:r>
        <w:rPr>
          <w:rFonts w:ascii="Times New Roman" w:hAnsi="Times New Roman"/>
          <w:sz w:val="24"/>
          <w:szCs w:val="24"/>
        </w:rPr>
        <w:t>- р</w:t>
      </w:r>
      <w:r w:rsidRPr="000D7124">
        <w:rPr>
          <w:rFonts w:ascii="Times New Roman" w:hAnsi="Times New Roman"/>
          <w:sz w:val="24"/>
          <w:szCs w:val="24"/>
        </w:rPr>
        <w:t>асход на собственные нужды источников теплоснабжения- 12 144,7 Гкал;</w:t>
      </w:r>
    </w:p>
    <w:p w:rsidR="009C6524" w:rsidRPr="000D7124" w:rsidRDefault="009C6524" w:rsidP="009C6524">
      <w:pPr>
        <w:spacing w:after="0" w:line="240" w:lineRule="auto"/>
        <w:ind w:left="720"/>
        <w:jc w:val="both"/>
        <w:rPr>
          <w:rFonts w:ascii="Times New Roman" w:hAnsi="Times New Roman"/>
          <w:sz w:val="24"/>
          <w:szCs w:val="24"/>
        </w:rPr>
      </w:pPr>
      <w:r>
        <w:rPr>
          <w:rFonts w:ascii="Times New Roman" w:hAnsi="Times New Roman"/>
          <w:sz w:val="24"/>
          <w:szCs w:val="24"/>
        </w:rPr>
        <w:t>-п</w:t>
      </w:r>
      <w:r w:rsidRPr="000D7124">
        <w:rPr>
          <w:rFonts w:ascii="Times New Roman" w:hAnsi="Times New Roman"/>
          <w:sz w:val="24"/>
          <w:szCs w:val="24"/>
        </w:rPr>
        <w:t xml:space="preserve">отери тепловой энергии (от источников теплоснабжения) – 64 289,8 Гкал (16,7%); </w:t>
      </w:r>
    </w:p>
    <w:p w:rsidR="009C6524" w:rsidRPr="000D7124" w:rsidRDefault="009C6524" w:rsidP="009C6524">
      <w:pPr>
        <w:spacing w:after="0" w:line="240" w:lineRule="auto"/>
        <w:ind w:left="720"/>
        <w:jc w:val="both"/>
        <w:rPr>
          <w:rFonts w:ascii="Times New Roman" w:hAnsi="Times New Roman"/>
          <w:sz w:val="24"/>
          <w:szCs w:val="24"/>
        </w:rPr>
      </w:pPr>
      <w:r>
        <w:rPr>
          <w:rFonts w:ascii="Times New Roman" w:hAnsi="Times New Roman"/>
          <w:sz w:val="24"/>
          <w:szCs w:val="24"/>
        </w:rPr>
        <w:t>-п</w:t>
      </w:r>
      <w:r w:rsidRPr="000D7124">
        <w:rPr>
          <w:rFonts w:ascii="Times New Roman" w:hAnsi="Times New Roman"/>
          <w:sz w:val="24"/>
          <w:szCs w:val="24"/>
        </w:rPr>
        <w:t>олезный отпуск (от источников теплоснабжения) – 320 739,3 Гкал;</w:t>
      </w:r>
    </w:p>
    <w:p w:rsidR="009C6524" w:rsidRPr="000D7124" w:rsidRDefault="009C6524" w:rsidP="009C6524">
      <w:pPr>
        <w:spacing w:after="0" w:line="240" w:lineRule="auto"/>
        <w:ind w:left="720"/>
        <w:jc w:val="both"/>
        <w:rPr>
          <w:rFonts w:ascii="Times New Roman" w:hAnsi="Times New Roman"/>
          <w:sz w:val="24"/>
          <w:szCs w:val="24"/>
        </w:rPr>
      </w:pPr>
      <w:r>
        <w:rPr>
          <w:rFonts w:ascii="Times New Roman" w:hAnsi="Times New Roman"/>
          <w:sz w:val="24"/>
          <w:szCs w:val="24"/>
        </w:rPr>
        <w:lastRenderedPageBreak/>
        <w:t>2).</w:t>
      </w:r>
      <w:r w:rsidRPr="000D7124">
        <w:rPr>
          <w:rFonts w:ascii="Times New Roman" w:hAnsi="Times New Roman"/>
          <w:sz w:val="24"/>
          <w:szCs w:val="24"/>
        </w:rPr>
        <w:t>Покупная тепловая энергия (ОАО «ТГК-2»</w:t>
      </w:r>
      <w:r>
        <w:rPr>
          <w:rFonts w:ascii="Times New Roman" w:hAnsi="Times New Roman"/>
          <w:sz w:val="24"/>
          <w:szCs w:val="24"/>
        </w:rPr>
        <w:t>, АО ГУ «ЖКХ»</w:t>
      </w:r>
      <w:r w:rsidRPr="000D7124">
        <w:rPr>
          <w:rFonts w:ascii="Times New Roman" w:hAnsi="Times New Roman"/>
          <w:sz w:val="24"/>
          <w:szCs w:val="24"/>
        </w:rPr>
        <w:t>) – 154 313,9;</w:t>
      </w:r>
    </w:p>
    <w:p w:rsidR="009C6524" w:rsidRPr="000D7124" w:rsidRDefault="009C6524" w:rsidP="009C6524">
      <w:pPr>
        <w:spacing w:after="0" w:line="240" w:lineRule="auto"/>
        <w:ind w:left="720"/>
        <w:jc w:val="both"/>
        <w:rPr>
          <w:rFonts w:ascii="Times New Roman" w:hAnsi="Times New Roman"/>
          <w:sz w:val="24"/>
          <w:szCs w:val="24"/>
        </w:rPr>
      </w:pPr>
      <w:r>
        <w:rPr>
          <w:rFonts w:ascii="Times New Roman" w:hAnsi="Times New Roman"/>
          <w:sz w:val="24"/>
          <w:szCs w:val="24"/>
        </w:rPr>
        <w:t>-п</w:t>
      </w:r>
      <w:r w:rsidRPr="000D7124">
        <w:rPr>
          <w:rFonts w:ascii="Times New Roman" w:hAnsi="Times New Roman"/>
          <w:sz w:val="24"/>
          <w:szCs w:val="24"/>
        </w:rPr>
        <w:t>отери тепловой энергии в части покупной т/э – 17 676,8 Гкал;</w:t>
      </w:r>
    </w:p>
    <w:p w:rsidR="009C6524" w:rsidRPr="000D7124" w:rsidRDefault="009C6524" w:rsidP="009C6524">
      <w:pPr>
        <w:spacing w:after="0" w:line="240" w:lineRule="auto"/>
        <w:ind w:left="720"/>
        <w:jc w:val="both"/>
        <w:rPr>
          <w:rFonts w:ascii="Times New Roman" w:hAnsi="Times New Roman"/>
          <w:sz w:val="24"/>
          <w:szCs w:val="24"/>
        </w:rPr>
      </w:pPr>
      <w:r>
        <w:rPr>
          <w:rFonts w:ascii="Times New Roman" w:hAnsi="Times New Roman"/>
          <w:sz w:val="24"/>
          <w:szCs w:val="24"/>
        </w:rPr>
        <w:t>-п</w:t>
      </w:r>
      <w:r w:rsidRPr="000D7124">
        <w:rPr>
          <w:rFonts w:ascii="Times New Roman" w:hAnsi="Times New Roman"/>
          <w:sz w:val="24"/>
          <w:szCs w:val="24"/>
        </w:rPr>
        <w:t>олезный отпуск</w:t>
      </w:r>
      <w:r>
        <w:rPr>
          <w:rFonts w:ascii="Times New Roman" w:hAnsi="Times New Roman"/>
          <w:sz w:val="24"/>
          <w:szCs w:val="24"/>
        </w:rPr>
        <w:t xml:space="preserve"> </w:t>
      </w:r>
      <w:r w:rsidRPr="000D7124">
        <w:rPr>
          <w:rFonts w:ascii="Times New Roman" w:hAnsi="Times New Roman"/>
          <w:sz w:val="24"/>
          <w:szCs w:val="24"/>
        </w:rPr>
        <w:t xml:space="preserve"> – 136 637,1 Гкал</w:t>
      </w:r>
    </w:p>
    <w:p w:rsidR="009C6524" w:rsidRDefault="009C6524" w:rsidP="009C6524">
      <w:pPr>
        <w:spacing w:after="0" w:line="240" w:lineRule="auto"/>
        <w:ind w:left="720"/>
        <w:jc w:val="both"/>
        <w:rPr>
          <w:rFonts w:ascii="Times New Roman" w:hAnsi="Times New Roman"/>
          <w:sz w:val="24"/>
          <w:szCs w:val="24"/>
        </w:rPr>
      </w:pPr>
      <w:r>
        <w:rPr>
          <w:rFonts w:ascii="Times New Roman" w:hAnsi="Times New Roman"/>
          <w:sz w:val="24"/>
          <w:szCs w:val="24"/>
        </w:rPr>
        <w:t>3).Принято в сеть т/э для передачи  - 1 104 649,0  Гкал;</w:t>
      </w:r>
    </w:p>
    <w:p w:rsidR="009C6524" w:rsidRPr="000D7124" w:rsidRDefault="009C6524" w:rsidP="009C6524">
      <w:pPr>
        <w:spacing w:after="0" w:line="240" w:lineRule="auto"/>
        <w:ind w:left="720"/>
        <w:jc w:val="both"/>
        <w:rPr>
          <w:rFonts w:ascii="Times New Roman" w:hAnsi="Times New Roman"/>
          <w:sz w:val="24"/>
          <w:szCs w:val="24"/>
        </w:rPr>
      </w:pPr>
      <w:r>
        <w:rPr>
          <w:rFonts w:ascii="Times New Roman" w:hAnsi="Times New Roman"/>
          <w:sz w:val="24"/>
          <w:szCs w:val="24"/>
        </w:rPr>
        <w:t>-</w:t>
      </w:r>
      <w:r w:rsidRPr="000D7124">
        <w:rPr>
          <w:rFonts w:ascii="Times New Roman" w:hAnsi="Times New Roman"/>
          <w:sz w:val="24"/>
          <w:szCs w:val="24"/>
        </w:rPr>
        <w:t xml:space="preserve"> </w:t>
      </w:r>
      <w:r>
        <w:rPr>
          <w:rFonts w:ascii="Times New Roman" w:hAnsi="Times New Roman"/>
          <w:sz w:val="24"/>
          <w:szCs w:val="24"/>
        </w:rPr>
        <w:t>п</w:t>
      </w:r>
      <w:r w:rsidRPr="000D7124">
        <w:rPr>
          <w:rFonts w:ascii="Times New Roman" w:hAnsi="Times New Roman"/>
          <w:sz w:val="24"/>
          <w:szCs w:val="24"/>
        </w:rPr>
        <w:t xml:space="preserve">отери тепловой энергии </w:t>
      </w:r>
      <w:r>
        <w:rPr>
          <w:rFonts w:ascii="Times New Roman" w:hAnsi="Times New Roman"/>
          <w:sz w:val="24"/>
          <w:szCs w:val="24"/>
        </w:rPr>
        <w:t xml:space="preserve">при передаче </w:t>
      </w:r>
      <w:r w:rsidRPr="000D7124">
        <w:rPr>
          <w:rFonts w:ascii="Times New Roman" w:hAnsi="Times New Roman"/>
          <w:sz w:val="24"/>
          <w:szCs w:val="24"/>
        </w:rPr>
        <w:t xml:space="preserve"> – </w:t>
      </w:r>
      <w:r>
        <w:rPr>
          <w:rFonts w:ascii="Times New Roman" w:hAnsi="Times New Roman"/>
          <w:sz w:val="24"/>
          <w:szCs w:val="24"/>
        </w:rPr>
        <w:t>96 </w:t>
      </w:r>
      <w:r w:rsidRPr="000D7124">
        <w:rPr>
          <w:rFonts w:ascii="Times New Roman" w:hAnsi="Times New Roman"/>
          <w:sz w:val="24"/>
          <w:szCs w:val="24"/>
        </w:rPr>
        <w:t>8</w:t>
      </w:r>
      <w:r>
        <w:rPr>
          <w:rFonts w:ascii="Times New Roman" w:hAnsi="Times New Roman"/>
          <w:sz w:val="24"/>
          <w:szCs w:val="24"/>
        </w:rPr>
        <w:t>06,0</w:t>
      </w:r>
      <w:r w:rsidRPr="000D7124">
        <w:rPr>
          <w:rFonts w:ascii="Times New Roman" w:hAnsi="Times New Roman"/>
          <w:sz w:val="24"/>
          <w:szCs w:val="24"/>
        </w:rPr>
        <w:t xml:space="preserve"> Гкал</w:t>
      </w:r>
      <w:r>
        <w:rPr>
          <w:rFonts w:ascii="Times New Roman" w:hAnsi="Times New Roman"/>
          <w:sz w:val="24"/>
          <w:szCs w:val="24"/>
        </w:rPr>
        <w:t xml:space="preserve"> (8,8%)</w:t>
      </w:r>
      <w:r w:rsidRPr="000D7124">
        <w:rPr>
          <w:rFonts w:ascii="Times New Roman" w:hAnsi="Times New Roman"/>
          <w:sz w:val="24"/>
          <w:szCs w:val="24"/>
        </w:rPr>
        <w:t>;</w:t>
      </w:r>
    </w:p>
    <w:p w:rsidR="009C6524" w:rsidRDefault="009C6524" w:rsidP="009C6524">
      <w:pPr>
        <w:spacing w:after="0" w:line="240" w:lineRule="auto"/>
        <w:ind w:left="720"/>
        <w:jc w:val="both"/>
        <w:rPr>
          <w:rFonts w:ascii="Times New Roman" w:hAnsi="Times New Roman"/>
          <w:sz w:val="24"/>
          <w:szCs w:val="24"/>
        </w:rPr>
      </w:pPr>
      <w:r>
        <w:rPr>
          <w:rFonts w:ascii="Times New Roman" w:hAnsi="Times New Roman"/>
          <w:sz w:val="24"/>
          <w:szCs w:val="24"/>
        </w:rPr>
        <w:t>-п</w:t>
      </w:r>
      <w:r w:rsidRPr="000D7124">
        <w:rPr>
          <w:rFonts w:ascii="Times New Roman" w:hAnsi="Times New Roman"/>
          <w:sz w:val="24"/>
          <w:szCs w:val="24"/>
        </w:rPr>
        <w:t xml:space="preserve">олезный отпуск </w:t>
      </w:r>
      <w:r>
        <w:rPr>
          <w:rFonts w:ascii="Times New Roman" w:hAnsi="Times New Roman"/>
          <w:sz w:val="24"/>
          <w:szCs w:val="24"/>
        </w:rPr>
        <w:t xml:space="preserve"> </w:t>
      </w:r>
      <w:r w:rsidRPr="000D7124">
        <w:rPr>
          <w:rFonts w:ascii="Times New Roman" w:hAnsi="Times New Roman"/>
          <w:sz w:val="24"/>
          <w:szCs w:val="24"/>
        </w:rPr>
        <w:t>– 1</w:t>
      </w:r>
      <w:r>
        <w:rPr>
          <w:rFonts w:ascii="Times New Roman" w:hAnsi="Times New Roman"/>
          <w:sz w:val="24"/>
          <w:szCs w:val="24"/>
        </w:rPr>
        <w:t xml:space="preserve"> 007 843,0 </w:t>
      </w:r>
      <w:r w:rsidRPr="000D7124">
        <w:rPr>
          <w:rFonts w:ascii="Times New Roman" w:hAnsi="Times New Roman"/>
          <w:sz w:val="24"/>
          <w:szCs w:val="24"/>
        </w:rPr>
        <w:t xml:space="preserve"> Гкал</w:t>
      </w:r>
      <w:r>
        <w:rPr>
          <w:rFonts w:ascii="Times New Roman" w:hAnsi="Times New Roman"/>
          <w:sz w:val="24"/>
          <w:szCs w:val="24"/>
        </w:rPr>
        <w:t>.</w:t>
      </w:r>
    </w:p>
    <w:p w:rsidR="009C6524" w:rsidRPr="00CE5D73" w:rsidRDefault="009C6524" w:rsidP="009C6524">
      <w:pPr>
        <w:spacing w:after="0" w:line="240" w:lineRule="auto"/>
        <w:ind w:left="-142" w:firstLine="426"/>
        <w:jc w:val="both"/>
        <w:rPr>
          <w:rFonts w:ascii="Times New Roman" w:hAnsi="Times New Roman"/>
          <w:sz w:val="24"/>
          <w:szCs w:val="24"/>
        </w:rPr>
      </w:pPr>
      <w:r>
        <w:rPr>
          <w:rFonts w:ascii="Times New Roman" w:hAnsi="Times New Roman"/>
          <w:sz w:val="24"/>
          <w:szCs w:val="24"/>
        </w:rPr>
        <w:t xml:space="preserve">Необходимая валовая выручка по всем  видам деятельности  предложена в размере – </w:t>
      </w:r>
      <w:r w:rsidRPr="00CE5D73">
        <w:rPr>
          <w:rFonts w:ascii="Times New Roman" w:hAnsi="Times New Roman"/>
          <w:sz w:val="24"/>
          <w:szCs w:val="24"/>
        </w:rPr>
        <w:t>1 065 977,7 тыс. руб., в том числе:</w:t>
      </w:r>
    </w:p>
    <w:p w:rsidR="009C6524" w:rsidRPr="00CE5D73" w:rsidRDefault="009C6524" w:rsidP="009C6524">
      <w:pPr>
        <w:spacing w:after="0" w:line="240" w:lineRule="auto"/>
        <w:jc w:val="both"/>
        <w:rPr>
          <w:rFonts w:ascii="Times New Roman" w:hAnsi="Times New Roman"/>
          <w:sz w:val="24"/>
          <w:szCs w:val="24"/>
        </w:rPr>
      </w:pPr>
      <w:r w:rsidRPr="00CE5D73">
        <w:rPr>
          <w:rFonts w:ascii="Times New Roman" w:hAnsi="Times New Roman"/>
          <w:sz w:val="24"/>
          <w:szCs w:val="24"/>
        </w:rPr>
        <w:t>1) На производство, передачу и сбыт тепловой энергии, от источников  тепловой энергии включая покупную тепловую энергию – 751 838, 7 тыс. руб.:</w:t>
      </w:r>
    </w:p>
    <w:p w:rsidR="009C6524" w:rsidRDefault="009C6524" w:rsidP="002E65D1">
      <w:pPr>
        <w:pStyle w:val="a3"/>
        <w:numPr>
          <w:ilvl w:val="0"/>
          <w:numId w:val="3"/>
        </w:numPr>
        <w:tabs>
          <w:tab w:val="left" w:pos="567"/>
        </w:tabs>
        <w:spacing w:after="0" w:line="240" w:lineRule="auto"/>
        <w:ind w:left="0"/>
        <w:jc w:val="both"/>
        <w:rPr>
          <w:rFonts w:ascii="Times New Roman" w:hAnsi="Times New Roman"/>
          <w:sz w:val="24"/>
          <w:szCs w:val="24"/>
        </w:rPr>
      </w:pPr>
      <w:r w:rsidRPr="00B90BFD">
        <w:rPr>
          <w:rFonts w:ascii="Times New Roman" w:hAnsi="Times New Roman"/>
          <w:sz w:val="24"/>
          <w:szCs w:val="24"/>
        </w:rPr>
        <w:t>расходы на сырье и материалы –12 508,0 тыс. руб.;</w:t>
      </w:r>
    </w:p>
    <w:p w:rsidR="009C6524" w:rsidRPr="00B90BFD" w:rsidRDefault="009C6524" w:rsidP="002E65D1">
      <w:pPr>
        <w:pStyle w:val="a3"/>
        <w:numPr>
          <w:ilvl w:val="0"/>
          <w:numId w:val="3"/>
        </w:numPr>
        <w:tabs>
          <w:tab w:val="left" w:pos="567"/>
        </w:tabs>
        <w:spacing w:after="0" w:line="240" w:lineRule="auto"/>
        <w:ind w:left="0"/>
        <w:jc w:val="both"/>
        <w:rPr>
          <w:rFonts w:ascii="Times New Roman" w:hAnsi="Times New Roman"/>
          <w:sz w:val="24"/>
          <w:szCs w:val="24"/>
        </w:rPr>
      </w:pPr>
      <w:r>
        <w:rPr>
          <w:rFonts w:ascii="Times New Roman" w:hAnsi="Times New Roman"/>
          <w:sz w:val="24"/>
          <w:szCs w:val="24"/>
        </w:rPr>
        <w:t>расходы на топливо – 285 484,8 тыс.руб.;</w:t>
      </w:r>
    </w:p>
    <w:p w:rsidR="009C6524" w:rsidRPr="000D593C" w:rsidRDefault="009C6524" w:rsidP="002E65D1">
      <w:pPr>
        <w:pStyle w:val="a3"/>
        <w:numPr>
          <w:ilvl w:val="0"/>
          <w:numId w:val="3"/>
        </w:numPr>
        <w:tabs>
          <w:tab w:val="left" w:pos="567"/>
        </w:tabs>
        <w:spacing w:after="0" w:line="240" w:lineRule="auto"/>
        <w:ind w:left="0"/>
        <w:jc w:val="both"/>
        <w:rPr>
          <w:rFonts w:ascii="Times New Roman" w:hAnsi="Times New Roman"/>
          <w:sz w:val="24"/>
          <w:szCs w:val="24"/>
        </w:rPr>
      </w:pPr>
      <w:r w:rsidRPr="000D593C">
        <w:rPr>
          <w:rFonts w:ascii="Times New Roman" w:hAnsi="Times New Roman"/>
          <w:sz w:val="24"/>
          <w:szCs w:val="24"/>
        </w:rPr>
        <w:t>электроэнергия на технологические нужды – 59 530,2 тыс. руб.;</w:t>
      </w:r>
    </w:p>
    <w:p w:rsidR="009C6524" w:rsidRPr="000D593C" w:rsidRDefault="009C6524" w:rsidP="002E65D1">
      <w:pPr>
        <w:pStyle w:val="a3"/>
        <w:numPr>
          <w:ilvl w:val="0"/>
          <w:numId w:val="3"/>
        </w:numPr>
        <w:tabs>
          <w:tab w:val="left" w:pos="567"/>
        </w:tabs>
        <w:spacing w:after="0" w:line="240" w:lineRule="auto"/>
        <w:ind w:left="0"/>
        <w:jc w:val="both"/>
        <w:rPr>
          <w:rFonts w:ascii="Times New Roman" w:hAnsi="Times New Roman"/>
          <w:sz w:val="24"/>
          <w:szCs w:val="24"/>
        </w:rPr>
      </w:pPr>
      <w:r w:rsidRPr="000D593C">
        <w:rPr>
          <w:rFonts w:ascii="Times New Roman" w:hAnsi="Times New Roman"/>
          <w:sz w:val="24"/>
          <w:szCs w:val="24"/>
        </w:rPr>
        <w:t>расходы на  покупную тепловую энергию – 1</w:t>
      </w:r>
      <w:r>
        <w:rPr>
          <w:rFonts w:ascii="Times New Roman" w:hAnsi="Times New Roman"/>
          <w:sz w:val="24"/>
          <w:szCs w:val="24"/>
        </w:rPr>
        <w:t>70 966,7</w:t>
      </w:r>
      <w:r w:rsidRPr="000D593C">
        <w:rPr>
          <w:rFonts w:ascii="Times New Roman" w:hAnsi="Times New Roman"/>
          <w:sz w:val="24"/>
          <w:szCs w:val="24"/>
        </w:rPr>
        <w:t xml:space="preserve"> тыс.руб.;</w:t>
      </w:r>
    </w:p>
    <w:p w:rsidR="009C6524" w:rsidRPr="000D593C" w:rsidRDefault="009C6524" w:rsidP="002E65D1">
      <w:pPr>
        <w:pStyle w:val="a3"/>
        <w:numPr>
          <w:ilvl w:val="0"/>
          <w:numId w:val="3"/>
        </w:numPr>
        <w:tabs>
          <w:tab w:val="left" w:pos="567"/>
        </w:tabs>
        <w:spacing w:after="0" w:line="240" w:lineRule="auto"/>
        <w:ind w:left="0"/>
        <w:jc w:val="both"/>
        <w:rPr>
          <w:rFonts w:ascii="Times New Roman" w:hAnsi="Times New Roman"/>
          <w:sz w:val="24"/>
          <w:szCs w:val="24"/>
        </w:rPr>
      </w:pPr>
      <w:r w:rsidRPr="000D593C">
        <w:rPr>
          <w:rFonts w:ascii="Times New Roman" w:hAnsi="Times New Roman"/>
          <w:sz w:val="24"/>
          <w:szCs w:val="24"/>
        </w:rPr>
        <w:t>расходы на холодную воду и водоотведение– 8 988,9 тыс.руб.;</w:t>
      </w:r>
    </w:p>
    <w:p w:rsidR="009C6524" w:rsidRPr="005234B8" w:rsidRDefault="009C6524" w:rsidP="002E65D1">
      <w:pPr>
        <w:pStyle w:val="a3"/>
        <w:numPr>
          <w:ilvl w:val="0"/>
          <w:numId w:val="3"/>
        </w:numPr>
        <w:tabs>
          <w:tab w:val="left" w:pos="567"/>
        </w:tabs>
        <w:spacing w:after="0" w:line="240" w:lineRule="auto"/>
        <w:ind w:left="0"/>
        <w:jc w:val="both"/>
        <w:rPr>
          <w:rFonts w:ascii="Times New Roman" w:hAnsi="Times New Roman"/>
          <w:sz w:val="24"/>
          <w:szCs w:val="24"/>
        </w:rPr>
      </w:pPr>
      <w:r w:rsidRPr="005234B8">
        <w:rPr>
          <w:rFonts w:ascii="Times New Roman" w:hAnsi="Times New Roman"/>
          <w:sz w:val="24"/>
          <w:szCs w:val="24"/>
        </w:rPr>
        <w:t>амортизация основных средств –10 242,3 тыс.руб.;</w:t>
      </w:r>
    </w:p>
    <w:p w:rsidR="009C6524" w:rsidRPr="005234B8" w:rsidRDefault="009C6524" w:rsidP="002E65D1">
      <w:pPr>
        <w:pStyle w:val="a3"/>
        <w:numPr>
          <w:ilvl w:val="0"/>
          <w:numId w:val="3"/>
        </w:numPr>
        <w:tabs>
          <w:tab w:val="left" w:pos="567"/>
        </w:tabs>
        <w:spacing w:after="0" w:line="240" w:lineRule="auto"/>
        <w:ind w:left="0"/>
        <w:jc w:val="both"/>
        <w:rPr>
          <w:rFonts w:ascii="Times New Roman" w:hAnsi="Times New Roman"/>
          <w:sz w:val="24"/>
          <w:szCs w:val="24"/>
        </w:rPr>
      </w:pPr>
      <w:r w:rsidRPr="005234B8">
        <w:rPr>
          <w:rFonts w:ascii="Times New Roman" w:hAnsi="Times New Roman"/>
          <w:sz w:val="24"/>
          <w:szCs w:val="24"/>
        </w:rPr>
        <w:t>оплата труда – 108 781,3 тыс.руб.;</w:t>
      </w:r>
    </w:p>
    <w:p w:rsidR="009C6524" w:rsidRPr="005234B8" w:rsidRDefault="009C6524" w:rsidP="002E65D1">
      <w:pPr>
        <w:pStyle w:val="a3"/>
        <w:numPr>
          <w:ilvl w:val="0"/>
          <w:numId w:val="3"/>
        </w:numPr>
        <w:tabs>
          <w:tab w:val="left" w:pos="567"/>
        </w:tabs>
        <w:spacing w:after="0" w:line="240" w:lineRule="auto"/>
        <w:ind w:left="0"/>
        <w:jc w:val="both"/>
        <w:rPr>
          <w:rFonts w:ascii="Times New Roman" w:hAnsi="Times New Roman"/>
          <w:sz w:val="24"/>
          <w:szCs w:val="24"/>
        </w:rPr>
      </w:pPr>
      <w:r w:rsidRPr="005234B8">
        <w:rPr>
          <w:rFonts w:ascii="Times New Roman" w:hAnsi="Times New Roman"/>
          <w:sz w:val="24"/>
          <w:szCs w:val="24"/>
        </w:rPr>
        <w:t>страховые взносы во внебюджетные фонды – 32 852,1 тыс.руб.;</w:t>
      </w:r>
    </w:p>
    <w:p w:rsidR="009C6524" w:rsidRDefault="009C6524" w:rsidP="002E65D1">
      <w:pPr>
        <w:pStyle w:val="a3"/>
        <w:numPr>
          <w:ilvl w:val="0"/>
          <w:numId w:val="3"/>
        </w:numPr>
        <w:tabs>
          <w:tab w:val="left" w:pos="567"/>
        </w:tabs>
        <w:spacing w:after="0" w:line="240" w:lineRule="auto"/>
        <w:ind w:left="0"/>
        <w:jc w:val="both"/>
        <w:rPr>
          <w:rFonts w:ascii="Times New Roman" w:hAnsi="Times New Roman"/>
          <w:sz w:val="24"/>
          <w:szCs w:val="24"/>
        </w:rPr>
      </w:pPr>
      <w:r w:rsidRPr="005234B8">
        <w:rPr>
          <w:rFonts w:ascii="Times New Roman" w:hAnsi="Times New Roman"/>
          <w:sz w:val="24"/>
          <w:szCs w:val="24"/>
        </w:rPr>
        <w:t>ремонт основных средств, выполняемый подрядным способом –  12  226,9 тыс. руб.;</w:t>
      </w:r>
    </w:p>
    <w:p w:rsidR="009C6524" w:rsidRPr="005234B8" w:rsidRDefault="009C6524" w:rsidP="002E65D1">
      <w:pPr>
        <w:pStyle w:val="a3"/>
        <w:numPr>
          <w:ilvl w:val="0"/>
          <w:numId w:val="3"/>
        </w:numPr>
        <w:tabs>
          <w:tab w:val="left" w:pos="567"/>
        </w:tabs>
        <w:spacing w:after="0" w:line="240" w:lineRule="auto"/>
        <w:ind w:left="0"/>
        <w:jc w:val="both"/>
        <w:rPr>
          <w:rFonts w:ascii="Times New Roman" w:hAnsi="Times New Roman"/>
          <w:sz w:val="24"/>
          <w:szCs w:val="24"/>
        </w:rPr>
      </w:pPr>
      <w:r>
        <w:rPr>
          <w:rFonts w:ascii="Times New Roman" w:hAnsi="Times New Roman"/>
          <w:sz w:val="24"/>
          <w:szCs w:val="24"/>
        </w:rPr>
        <w:t>расходы на оплату услуг , оказываемых организациями, осуществляющими регулируемые виды деятельности (услуги по передаче ООО «Газпром теплоэнерго Иваново») – 1205,2 тыс.руб.;</w:t>
      </w:r>
    </w:p>
    <w:p w:rsidR="009C6524" w:rsidRPr="005234B8" w:rsidRDefault="009C6524" w:rsidP="002E65D1">
      <w:pPr>
        <w:pStyle w:val="a3"/>
        <w:numPr>
          <w:ilvl w:val="0"/>
          <w:numId w:val="3"/>
        </w:numPr>
        <w:tabs>
          <w:tab w:val="left" w:pos="567"/>
        </w:tabs>
        <w:spacing w:after="0" w:line="240" w:lineRule="auto"/>
        <w:ind w:left="0"/>
        <w:jc w:val="both"/>
        <w:rPr>
          <w:rFonts w:ascii="Times New Roman" w:hAnsi="Times New Roman"/>
          <w:sz w:val="24"/>
          <w:szCs w:val="24"/>
        </w:rPr>
      </w:pPr>
      <w:r w:rsidRPr="005234B8">
        <w:rPr>
          <w:rFonts w:ascii="Times New Roman" w:hAnsi="Times New Roman"/>
          <w:sz w:val="24"/>
          <w:szCs w:val="24"/>
        </w:rPr>
        <w:t>расходы на выполнение работ и услуг производственного характера –  7 187,2 тыс.</w:t>
      </w:r>
      <w:r>
        <w:rPr>
          <w:rFonts w:ascii="Times New Roman" w:hAnsi="Times New Roman"/>
          <w:sz w:val="24"/>
          <w:szCs w:val="24"/>
        </w:rPr>
        <w:t xml:space="preserve"> </w:t>
      </w:r>
      <w:r w:rsidRPr="005234B8">
        <w:rPr>
          <w:rFonts w:ascii="Times New Roman" w:hAnsi="Times New Roman"/>
          <w:sz w:val="24"/>
          <w:szCs w:val="24"/>
        </w:rPr>
        <w:t>руб.;</w:t>
      </w:r>
    </w:p>
    <w:p w:rsidR="009C6524" w:rsidRPr="005234B8" w:rsidRDefault="009C6524" w:rsidP="002E65D1">
      <w:pPr>
        <w:pStyle w:val="a3"/>
        <w:numPr>
          <w:ilvl w:val="0"/>
          <w:numId w:val="3"/>
        </w:numPr>
        <w:tabs>
          <w:tab w:val="left" w:pos="567"/>
        </w:tabs>
        <w:spacing w:after="0" w:line="240" w:lineRule="auto"/>
        <w:ind w:left="0"/>
        <w:jc w:val="both"/>
        <w:rPr>
          <w:rFonts w:ascii="Times New Roman" w:hAnsi="Times New Roman"/>
          <w:sz w:val="24"/>
          <w:szCs w:val="24"/>
        </w:rPr>
      </w:pPr>
      <w:r w:rsidRPr="005234B8">
        <w:rPr>
          <w:rFonts w:ascii="Times New Roman" w:hAnsi="Times New Roman"/>
          <w:sz w:val="24"/>
          <w:szCs w:val="24"/>
        </w:rPr>
        <w:t>расходы на оплату иных работ и услуг – 17 887,6 тыс. руб.;</w:t>
      </w:r>
    </w:p>
    <w:p w:rsidR="009C6524" w:rsidRPr="005234B8" w:rsidRDefault="009C6524" w:rsidP="002E65D1">
      <w:pPr>
        <w:pStyle w:val="a3"/>
        <w:numPr>
          <w:ilvl w:val="0"/>
          <w:numId w:val="3"/>
        </w:numPr>
        <w:tabs>
          <w:tab w:val="left" w:pos="567"/>
        </w:tabs>
        <w:spacing w:after="0" w:line="240" w:lineRule="auto"/>
        <w:ind w:left="0"/>
        <w:jc w:val="both"/>
        <w:rPr>
          <w:rFonts w:ascii="Times New Roman" w:hAnsi="Times New Roman"/>
          <w:sz w:val="24"/>
          <w:szCs w:val="24"/>
        </w:rPr>
      </w:pPr>
      <w:r w:rsidRPr="005234B8">
        <w:rPr>
          <w:rFonts w:ascii="Times New Roman" w:hAnsi="Times New Roman"/>
          <w:sz w:val="24"/>
          <w:szCs w:val="24"/>
        </w:rPr>
        <w:t>арендная плата, концессионная плата – 627,3 тыс.</w:t>
      </w:r>
      <w:r>
        <w:rPr>
          <w:rFonts w:ascii="Times New Roman" w:hAnsi="Times New Roman"/>
          <w:sz w:val="24"/>
          <w:szCs w:val="24"/>
        </w:rPr>
        <w:t xml:space="preserve"> </w:t>
      </w:r>
      <w:r w:rsidRPr="005234B8">
        <w:rPr>
          <w:rFonts w:ascii="Times New Roman" w:hAnsi="Times New Roman"/>
          <w:sz w:val="24"/>
          <w:szCs w:val="24"/>
        </w:rPr>
        <w:t>руб.;</w:t>
      </w:r>
    </w:p>
    <w:p w:rsidR="009C6524" w:rsidRPr="005234B8" w:rsidRDefault="009C6524" w:rsidP="002E65D1">
      <w:pPr>
        <w:pStyle w:val="a3"/>
        <w:numPr>
          <w:ilvl w:val="0"/>
          <w:numId w:val="3"/>
        </w:numPr>
        <w:tabs>
          <w:tab w:val="left" w:pos="567"/>
        </w:tabs>
        <w:spacing w:after="0" w:line="240" w:lineRule="auto"/>
        <w:ind w:left="0"/>
        <w:jc w:val="both"/>
        <w:rPr>
          <w:rFonts w:ascii="Times New Roman" w:hAnsi="Times New Roman"/>
          <w:sz w:val="24"/>
          <w:szCs w:val="24"/>
        </w:rPr>
      </w:pPr>
      <w:r w:rsidRPr="005234B8">
        <w:rPr>
          <w:rFonts w:ascii="Times New Roman" w:hAnsi="Times New Roman"/>
          <w:sz w:val="24"/>
          <w:szCs w:val="24"/>
        </w:rPr>
        <w:t>плата за выбросы и сбросы загрязняющих веществ в окружающую среду- 460,7 тыс.руб.;</w:t>
      </w:r>
    </w:p>
    <w:p w:rsidR="009C6524" w:rsidRPr="005234B8" w:rsidRDefault="009C6524" w:rsidP="002E65D1">
      <w:pPr>
        <w:pStyle w:val="a3"/>
        <w:numPr>
          <w:ilvl w:val="0"/>
          <w:numId w:val="3"/>
        </w:numPr>
        <w:tabs>
          <w:tab w:val="left" w:pos="567"/>
        </w:tabs>
        <w:spacing w:after="0" w:line="240" w:lineRule="auto"/>
        <w:ind w:left="0"/>
        <w:jc w:val="both"/>
        <w:rPr>
          <w:rFonts w:ascii="Times New Roman" w:hAnsi="Times New Roman"/>
          <w:sz w:val="24"/>
          <w:szCs w:val="24"/>
        </w:rPr>
      </w:pPr>
      <w:r w:rsidRPr="005234B8">
        <w:rPr>
          <w:rFonts w:ascii="Times New Roman" w:hAnsi="Times New Roman"/>
          <w:sz w:val="24"/>
          <w:szCs w:val="24"/>
        </w:rPr>
        <w:t>расходы на служебные командировки, обучение персонала – 109,9 тыс.-руб.;</w:t>
      </w:r>
    </w:p>
    <w:p w:rsidR="009C6524" w:rsidRPr="005234B8" w:rsidRDefault="009C6524" w:rsidP="002E65D1">
      <w:pPr>
        <w:pStyle w:val="a3"/>
        <w:numPr>
          <w:ilvl w:val="0"/>
          <w:numId w:val="3"/>
        </w:numPr>
        <w:tabs>
          <w:tab w:val="left" w:pos="567"/>
        </w:tabs>
        <w:spacing w:after="0" w:line="240" w:lineRule="auto"/>
        <w:ind w:left="0"/>
        <w:jc w:val="both"/>
        <w:rPr>
          <w:rFonts w:ascii="Times New Roman" w:hAnsi="Times New Roman"/>
          <w:sz w:val="24"/>
          <w:szCs w:val="24"/>
        </w:rPr>
      </w:pPr>
      <w:r w:rsidRPr="005234B8">
        <w:rPr>
          <w:rFonts w:ascii="Times New Roman" w:hAnsi="Times New Roman"/>
          <w:sz w:val="24"/>
          <w:szCs w:val="24"/>
        </w:rPr>
        <w:t>страхование производственных объектов – 676,1 тыс. руб.;</w:t>
      </w:r>
    </w:p>
    <w:p w:rsidR="009C6524" w:rsidRPr="005234B8" w:rsidRDefault="009C6524" w:rsidP="002E65D1">
      <w:pPr>
        <w:pStyle w:val="a3"/>
        <w:numPr>
          <w:ilvl w:val="0"/>
          <w:numId w:val="3"/>
        </w:numPr>
        <w:tabs>
          <w:tab w:val="left" w:pos="567"/>
        </w:tabs>
        <w:spacing w:after="0" w:line="240" w:lineRule="auto"/>
        <w:ind w:left="0"/>
        <w:jc w:val="both"/>
        <w:rPr>
          <w:rFonts w:ascii="Times New Roman" w:hAnsi="Times New Roman"/>
          <w:sz w:val="24"/>
          <w:szCs w:val="24"/>
        </w:rPr>
      </w:pPr>
      <w:r w:rsidRPr="005234B8">
        <w:rPr>
          <w:rFonts w:ascii="Times New Roman" w:hAnsi="Times New Roman"/>
          <w:sz w:val="24"/>
          <w:szCs w:val="24"/>
        </w:rPr>
        <w:t>другие расходы, связанные с производством и (или) реализацией продукции – 3 052,5 тыс.руб.;</w:t>
      </w:r>
    </w:p>
    <w:p w:rsidR="009C6524" w:rsidRPr="005234B8" w:rsidRDefault="009C6524" w:rsidP="002E65D1">
      <w:pPr>
        <w:pStyle w:val="a3"/>
        <w:numPr>
          <w:ilvl w:val="0"/>
          <w:numId w:val="3"/>
        </w:numPr>
        <w:tabs>
          <w:tab w:val="left" w:pos="567"/>
        </w:tabs>
        <w:spacing w:after="0" w:line="240" w:lineRule="auto"/>
        <w:ind w:left="0"/>
        <w:jc w:val="both"/>
        <w:rPr>
          <w:rFonts w:ascii="Times New Roman" w:hAnsi="Times New Roman"/>
          <w:sz w:val="24"/>
          <w:szCs w:val="24"/>
        </w:rPr>
      </w:pPr>
      <w:r w:rsidRPr="005234B8">
        <w:rPr>
          <w:rFonts w:ascii="Times New Roman" w:hAnsi="Times New Roman"/>
          <w:sz w:val="24"/>
          <w:szCs w:val="24"/>
        </w:rPr>
        <w:t>внереализационные расходы ( услуги банка) – 217,6 тыс. руб.;</w:t>
      </w:r>
    </w:p>
    <w:p w:rsidR="009C6524" w:rsidRPr="005234B8" w:rsidRDefault="009C6524" w:rsidP="002E65D1">
      <w:pPr>
        <w:pStyle w:val="a3"/>
        <w:numPr>
          <w:ilvl w:val="0"/>
          <w:numId w:val="3"/>
        </w:numPr>
        <w:tabs>
          <w:tab w:val="left" w:pos="567"/>
        </w:tabs>
        <w:spacing w:after="0" w:line="240" w:lineRule="auto"/>
        <w:ind w:left="0"/>
        <w:jc w:val="both"/>
        <w:rPr>
          <w:rFonts w:ascii="Times New Roman" w:hAnsi="Times New Roman"/>
          <w:sz w:val="24"/>
          <w:szCs w:val="24"/>
        </w:rPr>
      </w:pPr>
      <w:r w:rsidRPr="005234B8">
        <w:rPr>
          <w:rFonts w:ascii="Times New Roman" w:hAnsi="Times New Roman"/>
          <w:sz w:val="24"/>
          <w:szCs w:val="24"/>
        </w:rPr>
        <w:t>денежные выплаты социального характера (по Коллективному договору) – 2 175,7 тыс. руб.;</w:t>
      </w:r>
    </w:p>
    <w:p w:rsidR="009C6524" w:rsidRPr="005234B8" w:rsidRDefault="009C6524" w:rsidP="002E65D1">
      <w:pPr>
        <w:pStyle w:val="a3"/>
        <w:numPr>
          <w:ilvl w:val="0"/>
          <w:numId w:val="3"/>
        </w:numPr>
        <w:tabs>
          <w:tab w:val="left" w:pos="567"/>
        </w:tabs>
        <w:spacing w:after="0" w:line="240" w:lineRule="auto"/>
        <w:ind w:left="0"/>
        <w:jc w:val="both"/>
        <w:rPr>
          <w:rFonts w:ascii="Times New Roman" w:hAnsi="Times New Roman"/>
          <w:sz w:val="24"/>
          <w:szCs w:val="24"/>
        </w:rPr>
      </w:pPr>
      <w:r w:rsidRPr="005234B8">
        <w:rPr>
          <w:rFonts w:ascii="Times New Roman" w:hAnsi="Times New Roman"/>
          <w:sz w:val="24"/>
          <w:szCs w:val="24"/>
        </w:rPr>
        <w:t>налог на прибыль – 3 186,5 тыс. руб.;</w:t>
      </w:r>
    </w:p>
    <w:p w:rsidR="009C6524" w:rsidRPr="005234B8" w:rsidRDefault="009C6524" w:rsidP="002E65D1">
      <w:pPr>
        <w:pStyle w:val="a3"/>
        <w:numPr>
          <w:ilvl w:val="0"/>
          <w:numId w:val="3"/>
        </w:numPr>
        <w:tabs>
          <w:tab w:val="left" w:pos="567"/>
        </w:tabs>
        <w:spacing w:after="0" w:line="240" w:lineRule="auto"/>
        <w:ind w:left="0"/>
        <w:jc w:val="both"/>
        <w:rPr>
          <w:rFonts w:ascii="Times New Roman" w:hAnsi="Times New Roman"/>
          <w:sz w:val="24"/>
          <w:szCs w:val="24"/>
        </w:rPr>
      </w:pPr>
      <w:r w:rsidRPr="005234B8">
        <w:rPr>
          <w:rFonts w:ascii="Times New Roman" w:hAnsi="Times New Roman"/>
          <w:sz w:val="24"/>
          <w:szCs w:val="24"/>
        </w:rPr>
        <w:t xml:space="preserve"> предпринимательская прибыль – 13 756,6 тыс. руб. (5,0%).</w:t>
      </w:r>
    </w:p>
    <w:p w:rsidR="009C6524" w:rsidRPr="00CE5D73" w:rsidRDefault="009C6524" w:rsidP="009C6524">
      <w:pPr>
        <w:spacing w:after="0" w:line="240" w:lineRule="auto"/>
        <w:jc w:val="both"/>
        <w:rPr>
          <w:rFonts w:ascii="Times New Roman" w:hAnsi="Times New Roman"/>
          <w:sz w:val="24"/>
          <w:szCs w:val="24"/>
        </w:rPr>
      </w:pPr>
      <w:r w:rsidRPr="00CE5D73">
        <w:rPr>
          <w:rFonts w:ascii="Times New Roman" w:hAnsi="Times New Roman"/>
          <w:sz w:val="24"/>
          <w:szCs w:val="24"/>
        </w:rPr>
        <w:t>2)  Услуги по передаче тепловой энергии -  314  139,0 тыс. руб.:</w:t>
      </w:r>
    </w:p>
    <w:p w:rsidR="009C6524" w:rsidRDefault="009C6524" w:rsidP="002E65D1">
      <w:pPr>
        <w:pStyle w:val="a3"/>
        <w:numPr>
          <w:ilvl w:val="0"/>
          <w:numId w:val="3"/>
        </w:numPr>
        <w:tabs>
          <w:tab w:val="left" w:pos="567"/>
        </w:tabs>
        <w:spacing w:after="0" w:line="240" w:lineRule="auto"/>
        <w:ind w:left="0"/>
        <w:jc w:val="both"/>
        <w:rPr>
          <w:rFonts w:ascii="Times New Roman" w:hAnsi="Times New Roman"/>
          <w:sz w:val="24"/>
          <w:szCs w:val="24"/>
        </w:rPr>
      </w:pPr>
      <w:r>
        <w:rPr>
          <w:rFonts w:ascii="Times New Roman" w:hAnsi="Times New Roman"/>
          <w:sz w:val="24"/>
          <w:szCs w:val="24"/>
        </w:rPr>
        <w:t>расходы на сырье и материалы – 31 453,8 тыс. руб.;</w:t>
      </w:r>
    </w:p>
    <w:p w:rsidR="009C6524" w:rsidRDefault="009C6524" w:rsidP="002E65D1">
      <w:pPr>
        <w:pStyle w:val="a3"/>
        <w:numPr>
          <w:ilvl w:val="0"/>
          <w:numId w:val="3"/>
        </w:numPr>
        <w:tabs>
          <w:tab w:val="left" w:pos="567"/>
        </w:tabs>
        <w:spacing w:after="0" w:line="240" w:lineRule="auto"/>
        <w:ind w:left="0"/>
        <w:jc w:val="both"/>
        <w:rPr>
          <w:rFonts w:ascii="Times New Roman" w:hAnsi="Times New Roman"/>
          <w:sz w:val="24"/>
          <w:szCs w:val="24"/>
        </w:rPr>
      </w:pPr>
      <w:r>
        <w:rPr>
          <w:rFonts w:ascii="Times New Roman" w:hAnsi="Times New Roman"/>
          <w:sz w:val="24"/>
          <w:szCs w:val="24"/>
        </w:rPr>
        <w:t>электроэнергия на технологические нужды – 3 441,2 тыс. руб.;</w:t>
      </w:r>
    </w:p>
    <w:p w:rsidR="009C6524" w:rsidRDefault="009C6524" w:rsidP="002E65D1">
      <w:pPr>
        <w:pStyle w:val="a3"/>
        <w:numPr>
          <w:ilvl w:val="0"/>
          <w:numId w:val="3"/>
        </w:numPr>
        <w:tabs>
          <w:tab w:val="left" w:pos="567"/>
        </w:tabs>
        <w:spacing w:after="0" w:line="240" w:lineRule="auto"/>
        <w:ind w:left="0"/>
        <w:jc w:val="both"/>
        <w:rPr>
          <w:rFonts w:ascii="Times New Roman" w:hAnsi="Times New Roman"/>
          <w:sz w:val="24"/>
          <w:szCs w:val="24"/>
        </w:rPr>
      </w:pPr>
      <w:r>
        <w:rPr>
          <w:rFonts w:ascii="Times New Roman" w:hAnsi="Times New Roman"/>
          <w:sz w:val="24"/>
          <w:szCs w:val="24"/>
        </w:rPr>
        <w:t>расходы на компенсацию потерь – 105 964,9 тыс.руб.;</w:t>
      </w:r>
    </w:p>
    <w:p w:rsidR="009C6524" w:rsidRDefault="009C6524" w:rsidP="002E65D1">
      <w:pPr>
        <w:pStyle w:val="a3"/>
        <w:numPr>
          <w:ilvl w:val="0"/>
          <w:numId w:val="3"/>
        </w:numPr>
        <w:tabs>
          <w:tab w:val="left" w:pos="567"/>
        </w:tabs>
        <w:spacing w:after="0" w:line="240" w:lineRule="auto"/>
        <w:ind w:left="0"/>
        <w:jc w:val="both"/>
        <w:rPr>
          <w:rFonts w:ascii="Times New Roman" w:hAnsi="Times New Roman"/>
          <w:sz w:val="24"/>
          <w:szCs w:val="24"/>
        </w:rPr>
      </w:pPr>
      <w:r>
        <w:rPr>
          <w:rFonts w:ascii="Times New Roman" w:hAnsi="Times New Roman"/>
          <w:sz w:val="24"/>
          <w:szCs w:val="24"/>
        </w:rPr>
        <w:t>расходы на холодную воду – 1610,1 тыс.руб.;</w:t>
      </w:r>
    </w:p>
    <w:p w:rsidR="009C6524" w:rsidRDefault="009C6524" w:rsidP="002E65D1">
      <w:pPr>
        <w:pStyle w:val="a3"/>
        <w:numPr>
          <w:ilvl w:val="0"/>
          <w:numId w:val="3"/>
        </w:numPr>
        <w:tabs>
          <w:tab w:val="left" w:pos="567"/>
        </w:tabs>
        <w:spacing w:after="0" w:line="240" w:lineRule="auto"/>
        <w:ind w:left="0"/>
        <w:jc w:val="both"/>
        <w:rPr>
          <w:rFonts w:ascii="Times New Roman" w:hAnsi="Times New Roman"/>
          <w:sz w:val="24"/>
          <w:szCs w:val="24"/>
        </w:rPr>
      </w:pPr>
      <w:r>
        <w:rPr>
          <w:rFonts w:ascii="Times New Roman" w:hAnsi="Times New Roman"/>
          <w:sz w:val="24"/>
          <w:szCs w:val="24"/>
        </w:rPr>
        <w:t>амортизация основных средств – 7 331,6 тыс.руб.;</w:t>
      </w:r>
    </w:p>
    <w:p w:rsidR="009C6524" w:rsidRDefault="009C6524" w:rsidP="002E65D1">
      <w:pPr>
        <w:pStyle w:val="a3"/>
        <w:numPr>
          <w:ilvl w:val="0"/>
          <w:numId w:val="3"/>
        </w:numPr>
        <w:tabs>
          <w:tab w:val="left" w:pos="567"/>
        </w:tabs>
        <w:spacing w:after="0" w:line="240" w:lineRule="auto"/>
        <w:ind w:left="0"/>
        <w:jc w:val="both"/>
        <w:rPr>
          <w:rFonts w:ascii="Times New Roman" w:hAnsi="Times New Roman"/>
          <w:sz w:val="24"/>
          <w:szCs w:val="24"/>
        </w:rPr>
      </w:pPr>
      <w:r>
        <w:rPr>
          <w:rFonts w:ascii="Times New Roman" w:hAnsi="Times New Roman"/>
          <w:sz w:val="24"/>
          <w:szCs w:val="24"/>
        </w:rPr>
        <w:t>оплата труда – 79 117,5 тыс.руб.;</w:t>
      </w:r>
    </w:p>
    <w:p w:rsidR="009C6524" w:rsidRDefault="009C6524" w:rsidP="002E65D1">
      <w:pPr>
        <w:pStyle w:val="a3"/>
        <w:numPr>
          <w:ilvl w:val="0"/>
          <w:numId w:val="3"/>
        </w:numPr>
        <w:tabs>
          <w:tab w:val="left" w:pos="567"/>
        </w:tabs>
        <w:spacing w:after="0" w:line="240" w:lineRule="auto"/>
        <w:ind w:left="0"/>
        <w:jc w:val="both"/>
        <w:rPr>
          <w:rFonts w:ascii="Times New Roman" w:hAnsi="Times New Roman"/>
          <w:sz w:val="24"/>
          <w:szCs w:val="24"/>
        </w:rPr>
      </w:pPr>
      <w:r>
        <w:rPr>
          <w:rFonts w:ascii="Times New Roman" w:hAnsi="Times New Roman"/>
          <w:sz w:val="24"/>
          <w:szCs w:val="24"/>
        </w:rPr>
        <w:t>страховые взносы во внебюджетные фонды – 23 893,5 тыс.руб.;</w:t>
      </w:r>
    </w:p>
    <w:p w:rsidR="009C6524" w:rsidRDefault="009C6524" w:rsidP="002E65D1">
      <w:pPr>
        <w:pStyle w:val="a3"/>
        <w:numPr>
          <w:ilvl w:val="0"/>
          <w:numId w:val="3"/>
        </w:numPr>
        <w:tabs>
          <w:tab w:val="left" w:pos="567"/>
        </w:tabs>
        <w:spacing w:after="0" w:line="240" w:lineRule="auto"/>
        <w:ind w:left="0"/>
        <w:jc w:val="both"/>
        <w:rPr>
          <w:rFonts w:ascii="Times New Roman" w:hAnsi="Times New Roman"/>
          <w:sz w:val="24"/>
          <w:szCs w:val="24"/>
        </w:rPr>
      </w:pPr>
      <w:r>
        <w:rPr>
          <w:rFonts w:ascii="Times New Roman" w:hAnsi="Times New Roman"/>
          <w:sz w:val="24"/>
          <w:szCs w:val="24"/>
        </w:rPr>
        <w:t>ремонт основных средств, выполняемый подрядным способом –                 18 910,3 тыс. руб.;</w:t>
      </w:r>
    </w:p>
    <w:p w:rsidR="009C6524" w:rsidRDefault="009C6524" w:rsidP="002E65D1">
      <w:pPr>
        <w:pStyle w:val="a3"/>
        <w:numPr>
          <w:ilvl w:val="0"/>
          <w:numId w:val="3"/>
        </w:numPr>
        <w:tabs>
          <w:tab w:val="left" w:pos="567"/>
        </w:tabs>
        <w:spacing w:after="0" w:line="240" w:lineRule="auto"/>
        <w:ind w:left="0"/>
        <w:jc w:val="both"/>
        <w:rPr>
          <w:rFonts w:ascii="Times New Roman" w:hAnsi="Times New Roman"/>
          <w:sz w:val="24"/>
          <w:szCs w:val="24"/>
        </w:rPr>
      </w:pPr>
      <w:r>
        <w:rPr>
          <w:rFonts w:ascii="Times New Roman" w:hAnsi="Times New Roman"/>
          <w:sz w:val="24"/>
          <w:szCs w:val="24"/>
        </w:rPr>
        <w:t>расходы на выполнение работ и услуг производственного характера – 8 413,6 тыс.руб.;</w:t>
      </w:r>
    </w:p>
    <w:p w:rsidR="009C6524" w:rsidRDefault="009C6524" w:rsidP="002E65D1">
      <w:pPr>
        <w:pStyle w:val="a3"/>
        <w:numPr>
          <w:ilvl w:val="0"/>
          <w:numId w:val="3"/>
        </w:numPr>
        <w:tabs>
          <w:tab w:val="left" w:pos="567"/>
        </w:tabs>
        <w:spacing w:after="0" w:line="240" w:lineRule="auto"/>
        <w:ind w:left="0"/>
        <w:jc w:val="both"/>
        <w:rPr>
          <w:rFonts w:ascii="Times New Roman" w:hAnsi="Times New Roman"/>
          <w:sz w:val="24"/>
          <w:szCs w:val="24"/>
        </w:rPr>
      </w:pPr>
      <w:r>
        <w:rPr>
          <w:rFonts w:ascii="Times New Roman" w:hAnsi="Times New Roman"/>
          <w:sz w:val="24"/>
          <w:szCs w:val="24"/>
        </w:rPr>
        <w:t>расходы на оплату иных работ и услуг – 6 266,7 тыс. руб.;</w:t>
      </w:r>
    </w:p>
    <w:p w:rsidR="009C6524" w:rsidRDefault="009C6524" w:rsidP="002E65D1">
      <w:pPr>
        <w:pStyle w:val="a3"/>
        <w:numPr>
          <w:ilvl w:val="0"/>
          <w:numId w:val="3"/>
        </w:numPr>
        <w:tabs>
          <w:tab w:val="left" w:pos="567"/>
        </w:tabs>
        <w:spacing w:after="0" w:line="240" w:lineRule="auto"/>
        <w:ind w:left="0"/>
        <w:jc w:val="both"/>
        <w:rPr>
          <w:rFonts w:ascii="Times New Roman" w:hAnsi="Times New Roman"/>
          <w:sz w:val="24"/>
          <w:szCs w:val="24"/>
        </w:rPr>
      </w:pPr>
      <w:r>
        <w:rPr>
          <w:rFonts w:ascii="Times New Roman" w:hAnsi="Times New Roman"/>
          <w:sz w:val="24"/>
          <w:szCs w:val="24"/>
        </w:rPr>
        <w:t>арендная плата, концессионная плата – 9 471,2 тыс.руб.;</w:t>
      </w:r>
    </w:p>
    <w:p w:rsidR="009C6524" w:rsidRDefault="009C6524" w:rsidP="002E65D1">
      <w:pPr>
        <w:pStyle w:val="a3"/>
        <w:numPr>
          <w:ilvl w:val="0"/>
          <w:numId w:val="3"/>
        </w:numPr>
        <w:tabs>
          <w:tab w:val="left" w:pos="567"/>
        </w:tabs>
        <w:spacing w:after="0" w:line="240" w:lineRule="auto"/>
        <w:ind w:left="0"/>
        <w:jc w:val="both"/>
        <w:rPr>
          <w:rFonts w:ascii="Times New Roman" w:hAnsi="Times New Roman"/>
          <w:sz w:val="24"/>
          <w:szCs w:val="24"/>
        </w:rPr>
      </w:pPr>
      <w:r>
        <w:rPr>
          <w:rFonts w:ascii="Times New Roman" w:hAnsi="Times New Roman"/>
          <w:sz w:val="24"/>
          <w:szCs w:val="24"/>
        </w:rPr>
        <w:t>расходы на служебные командировки, обучение персонала – 479,0 тыс.-руб.;</w:t>
      </w:r>
    </w:p>
    <w:p w:rsidR="009C6524" w:rsidRDefault="009C6524" w:rsidP="002E65D1">
      <w:pPr>
        <w:pStyle w:val="a3"/>
        <w:numPr>
          <w:ilvl w:val="0"/>
          <w:numId w:val="3"/>
        </w:numPr>
        <w:tabs>
          <w:tab w:val="left" w:pos="567"/>
        </w:tabs>
        <w:spacing w:after="0" w:line="240" w:lineRule="auto"/>
        <w:ind w:left="0"/>
        <w:jc w:val="both"/>
        <w:rPr>
          <w:rFonts w:ascii="Times New Roman" w:hAnsi="Times New Roman"/>
          <w:sz w:val="24"/>
          <w:szCs w:val="24"/>
        </w:rPr>
      </w:pPr>
      <w:r>
        <w:rPr>
          <w:rFonts w:ascii="Times New Roman" w:hAnsi="Times New Roman"/>
          <w:sz w:val="24"/>
          <w:szCs w:val="24"/>
        </w:rPr>
        <w:t>страхование производственных объектов – 76,6 тыс. руб.;</w:t>
      </w:r>
    </w:p>
    <w:p w:rsidR="009C6524" w:rsidRDefault="009C6524" w:rsidP="002E65D1">
      <w:pPr>
        <w:pStyle w:val="a3"/>
        <w:numPr>
          <w:ilvl w:val="0"/>
          <w:numId w:val="3"/>
        </w:numPr>
        <w:tabs>
          <w:tab w:val="left" w:pos="567"/>
        </w:tabs>
        <w:spacing w:after="0" w:line="240" w:lineRule="auto"/>
        <w:ind w:left="0"/>
        <w:jc w:val="both"/>
        <w:rPr>
          <w:rFonts w:ascii="Times New Roman" w:hAnsi="Times New Roman"/>
          <w:sz w:val="24"/>
          <w:szCs w:val="24"/>
        </w:rPr>
      </w:pPr>
      <w:r>
        <w:rPr>
          <w:rFonts w:ascii="Times New Roman" w:hAnsi="Times New Roman"/>
          <w:sz w:val="24"/>
          <w:szCs w:val="24"/>
        </w:rPr>
        <w:lastRenderedPageBreak/>
        <w:t>другие расходы, связанные с производством и (или) реализацией продукции – 3 985,3 тыс.руб.;</w:t>
      </w:r>
    </w:p>
    <w:p w:rsidR="009C6524" w:rsidRDefault="009C6524" w:rsidP="002E65D1">
      <w:pPr>
        <w:pStyle w:val="a3"/>
        <w:numPr>
          <w:ilvl w:val="0"/>
          <w:numId w:val="3"/>
        </w:numPr>
        <w:tabs>
          <w:tab w:val="left" w:pos="567"/>
        </w:tabs>
        <w:spacing w:after="0" w:line="240" w:lineRule="auto"/>
        <w:ind w:left="0"/>
        <w:jc w:val="both"/>
        <w:rPr>
          <w:rFonts w:ascii="Times New Roman" w:hAnsi="Times New Roman"/>
          <w:sz w:val="24"/>
          <w:szCs w:val="24"/>
        </w:rPr>
      </w:pPr>
      <w:r>
        <w:rPr>
          <w:rFonts w:ascii="Times New Roman" w:hAnsi="Times New Roman"/>
          <w:sz w:val="24"/>
          <w:szCs w:val="24"/>
        </w:rPr>
        <w:t>внереализационные расходы ( услуги банка) – 158,2 тыс. руб.;</w:t>
      </w:r>
    </w:p>
    <w:p w:rsidR="009C6524" w:rsidRDefault="009C6524" w:rsidP="002E65D1">
      <w:pPr>
        <w:pStyle w:val="a3"/>
        <w:numPr>
          <w:ilvl w:val="0"/>
          <w:numId w:val="3"/>
        </w:numPr>
        <w:tabs>
          <w:tab w:val="left" w:pos="567"/>
        </w:tabs>
        <w:spacing w:after="0" w:line="240" w:lineRule="auto"/>
        <w:ind w:left="0"/>
        <w:jc w:val="both"/>
        <w:rPr>
          <w:rFonts w:ascii="Times New Roman" w:hAnsi="Times New Roman"/>
          <w:sz w:val="24"/>
          <w:szCs w:val="24"/>
        </w:rPr>
      </w:pPr>
      <w:r>
        <w:rPr>
          <w:rFonts w:ascii="Times New Roman" w:hAnsi="Times New Roman"/>
          <w:sz w:val="24"/>
          <w:szCs w:val="24"/>
        </w:rPr>
        <w:t>денежные выплаты социального характера (по Коллективному договору) – 1582,3 тыс. руб.;</w:t>
      </w:r>
    </w:p>
    <w:p w:rsidR="009C6524" w:rsidRDefault="009C6524" w:rsidP="002E65D1">
      <w:pPr>
        <w:pStyle w:val="a3"/>
        <w:numPr>
          <w:ilvl w:val="0"/>
          <w:numId w:val="3"/>
        </w:numPr>
        <w:tabs>
          <w:tab w:val="left" w:pos="567"/>
        </w:tabs>
        <w:spacing w:after="0" w:line="240" w:lineRule="auto"/>
        <w:ind w:left="0"/>
        <w:jc w:val="both"/>
        <w:rPr>
          <w:rFonts w:ascii="Times New Roman" w:hAnsi="Times New Roman"/>
          <w:sz w:val="24"/>
          <w:szCs w:val="24"/>
        </w:rPr>
      </w:pPr>
      <w:r>
        <w:rPr>
          <w:rFonts w:ascii="Times New Roman" w:hAnsi="Times New Roman"/>
          <w:sz w:val="24"/>
          <w:szCs w:val="24"/>
        </w:rPr>
        <w:t>налог на прибыль – 2 260,9 тыс. руб.;</w:t>
      </w:r>
    </w:p>
    <w:p w:rsidR="009C6524" w:rsidRPr="003351C3" w:rsidRDefault="009C6524" w:rsidP="002E65D1">
      <w:pPr>
        <w:pStyle w:val="a3"/>
        <w:numPr>
          <w:ilvl w:val="0"/>
          <w:numId w:val="3"/>
        </w:numPr>
        <w:tabs>
          <w:tab w:val="left" w:pos="567"/>
        </w:tabs>
        <w:spacing w:after="0" w:line="240" w:lineRule="auto"/>
        <w:ind w:left="0"/>
        <w:jc w:val="both"/>
        <w:rPr>
          <w:rFonts w:ascii="Times New Roman" w:hAnsi="Times New Roman"/>
          <w:sz w:val="24"/>
          <w:szCs w:val="24"/>
        </w:rPr>
      </w:pPr>
      <w:r>
        <w:rPr>
          <w:rFonts w:ascii="Times New Roman" w:hAnsi="Times New Roman"/>
          <w:sz w:val="24"/>
          <w:szCs w:val="24"/>
        </w:rPr>
        <w:t xml:space="preserve"> предпринимательская прибыль – 9 722,5 тыс. руб. (5,0%).</w:t>
      </w:r>
    </w:p>
    <w:p w:rsidR="009C6524" w:rsidRPr="00613A0A" w:rsidRDefault="009C6524" w:rsidP="009C6524">
      <w:pPr>
        <w:spacing w:after="0" w:line="260" w:lineRule="exact"/>
        <w:ind w:firstLine="567"/>
        <w:jc w:val="both"/>
        <w:rPr>
          <w:rFonts w:ascii="Times New Roman" w:hAnsi="Times New Roman"/>
          <w:sz w:val="24"/>
          <w:szCs w:val="24"/>
        </w:rPr>
      </w:pPr>
      <w:r w:rsidRPr="00613A0A">
        <w:rPr>
          <w:rFonts w:ascii="Times New Roman" w:hAnsi="Times New Roman"/>
          <w:sz w:val="24"/>
          <w:szCs w:val="24"/>
        </w:rPr>
        <w:t>Расчет тарифов на тепловую энергию Департаментом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 методическими указаниями по расчету регулируемых цен (тарифов) в сфере теплоснабжения, утвержденных Приказом ФСТ России от 13.06.2013 № 760-э,   Прогнозом социально-экономического развития Российской Федерации на 2016 год и плановый период 2017-2018 годы, одобренном Правительством Российской Федерации 07.10.2015 года (далее – Прогноз).</w:t>
      </w:r>
    </w:p>
    <w:p w:rsidR="009C6524" w:rsidRPr="00265974" w:rsidRDefault="009C6524" w:rsidP="009C6524">
      <w:pPr>
        <w:pStyle w:val="aa"/>
        <w:ind w:firstLine="567"/>
        <w:rPr>
          <w:spacing w:val="-4"/>
          <w:sz w:val="24"/>
          <w:szCs w:val="24"/>
        </w:rPr>
      </w:pPr>
      <w:r w:rsidRPr="00265974">
        <w:rPr>
          <w:spacing w:val="-4"/>
          <w:sz w:val="24"/>
          <w:szCs w:val="24"/>
        </w:rPr>
        <w:t xml:space="preserve">Состав расходов, включаемых в необходимую валовую выручку                                       </w:t>
      </w:r>
      <w:r>
        <w:rPr>
          <w:spacing w:val="-4"/>
          <w:sz w:val="24"/>
          <w:szCs w:val="24"/>
        </w:rPr>
        <w:t xml:space="preserve">МУП г.Костромы </w:t>
      </w:r>
      <w:r w:rsidRPr="00265974">
        <w:rPr>
          <w:spacing w:val="-4"/>
          <w:sz w:val="24"/>
          <w:szCs w:val="24"/>
        </w:rPr>
        <w:t xml:space="preserve">  «</w:t>
      </w:r>
      <w:r>
        <w:rPr>
          <w:spacing w:val="-4"/>
          <w:sz w:val="24"/>
          <w:szCs w:val="24"/>
        </w:rPr>
        <w:t>Городские сети</w:t>
      </w:r>
      <w:r w:rsidRPr="00265974">
        <w:rPr>
          <w:spacing w:val="-4"/>
          <w:sz w:val="24"/>
          <w:szCs w:val="24"/>
        </w:rPr>
        <w:t xml:space="preserve">» на  производство,  передачу и сбыт  тепловой энергии, определен в соответствии с Основами ценообразования в сфере теплоснабжения, действующим законодательством в сфере бухгалтерского и налогового учета.    </w:t>
      </w:r>
    </w:p>
    <w:p w:rsidR="009C6524" w:rsidRDefault="009C6524" w:rsidP="009C6524">
      <w:pPr>
        <w:pStyle w:val="aa"/>
        <w:ind w:firstLine="567"/>
        <w:rPr>
          <w:spacing w:val="-4"/>
          <w:sz w:val="24"/>
          <w:szCs w:val="24"/>
        </w:rPr>
      </w:pPr>
      <w:r w:rsidRPr="00265974">
        <w:rPr>
          <w:spacing w:val="-4"/>
          <w:sz w:val="24"/>
          <w:szCs w:val="24"/>
        </w:rPr>
        <w:t xml:space="preserve">В соответствии с пунктом 22 Основ ценообразования регулируемые тарифы рассчитываются на основе размера необходимой валовой выручки и расчетного объема производства </w:t>
      </w:r>
      <w:r>
        <w:rPr>
          <w:spacing w:val="-4"/>
          <w:sz w:val="24"/>
          <w:szCs w:val="24"/>
        </w:rPr>
        <w:t xml:space="preserve">и передачи </w:t>
      </w:r>
      <w:r w:rsidRPr="00265974">
        <w:rPr>
          <w:spacing w:val="-4"/>
          <w:sz w:val="24"/>
          <w:szCs w:val="24"/>
        </w:rPr>
        <w:t xml:space="preserve">тепловой энергии </w:t>
      </w:r>
      <w:r>
        <w:rPr>
          <w:spacing w:val="-4"/>
          <w:sz w:val="24"/>
          <w:szCs w:val="24"/>
        </w:rPr>
        <w:t xml:space="preserve"> </w:t>
      </w:r>
      <w:r w:rsidRPr="00265974">
        <w:rPr>
          <w:spacing w:val="-4"/>
          <w:sz w:val="24"/>
          <w:szCs w:val="24"/>
        </w:rPr>
        <w:t>за расчетный период регулирования.</w:t>
      </w:r>
    </w:p>
    <w:p w:rsidR="009C6524" w:rsidRDefault="009C6524" w:rsidP="009C6524">
      <w:pPr>
        <w:pStyle w:val="aa"/>
        <w:ind w:firstLine="567"/>
        <w:rPr>
          <w:spacing w:val="-4"/>
          <w:sz w:val="24"/>
          <w:szCs w:val="24"/>
        </w:rPr>
      </w:pPr>
      <w:r w:rsidRPr="00265974">
        <w:rPr>
          <w:spacing w:val="-4"/>
          <w:sz w:val="24"/>
          <w:szCs w:val="24"/>
        </w:rPr>
        <w:t xml:space="preserve">Расчетным периодом регулирования является финансовый год. </w:t>
      </w:r>
    </w:p>
    <w:p w:rsidR="009C6524" w:rsidRPr="00265974" w:rsidRDefault="009C6524" w:rsidP="009C6524">
      <w:pPr>
        <w:pStyle w:val="aa"/>
        <w:ind w:firstLine="567"/>
        <w:rPr>
          <w:spacing w:val="-4"/>
          <w:sz w:val="24"/>
          <w:szCs w:val="24"/>
        </w:rPr>
      </w:pPr>
      <w:r w:rsidRPr="00265974">
        <w:rPr>
          <w:sz w:val="24"/>
          <w:szCs w:val="24"/>
        </w:rPr>
        <w:t>При расчете тарифов на тепловую энергию на 2016</w:t>
      </w:r>
      <w:r>
        <w:rPr>
          <w:sz w:val="24"/>
          <w:szCs w:val="24"/>
        </w:rPr>
        <w:t xml:space="preserve"> год с июля в соответствии с Прогнозом СЭР приняты следующие индексы:</w:t>
      </w:r>
    </w:p>
    <w:p w:rsidR="009C6524" w:rsidRDefault="009C6524" w:rsidP="009C6524">
      <w:pPr>
        <w:tabs>
          <w:tab w:val="left" w:pos="993"/>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 и</w:t>
      </w:r>
      <w:r w:rsidRPr="00265974">
        <w:rPr>
          <w:rFonts w:ascii="Times New Roman" w:hAnsi="Times New Roman"/>
          <w:bCs/>
          <w:sz w:val="24"/>
          <w:szCs w:val="24"/>
        </w:rPr>
        <w:t>ндекс потребительских цен</w:t>
      </w:r>
      <w:r>
        <w:rPr>
          <w:rFonts w:ascii="Times New Roman" w:hAnsi="Times New Roman"/>
          <w:bCs/>
          <w:sz w:val="24"/>
          <w:szCs w:val="24"/>
        </w:rPr>
        <w:t xml:space="preserve"> -6,4%;</w:t>
      </w:r>
    </w:p>
    <w:p w:rsidR="009C6524" w:rsidRDefault="009C6524" w:rsidP="009C6524">
      <w:pPr>
        <w:tabs>
          <w:tab w:val="left" w:pos="993"/>
        </w:tabs>
        <w:autoSpaceDE w:val="0"/>
        <w:autoSpaceDN w:val="0"/>
        <w:adjustRightInd w:val="0"/>
        <w:spacing w:after="0" w:line="240" w:lineRule="auto"/>
        <w:ind w:firstLine="567"/>
        <w:jc w:val="both"/>
        <w:rPr>
          <w:rFonts w:ascii="Times New Roman" w:hAnsi="Times New Roman"/>
          <w:bCs/>
          <w:sz w:val="24"/>
          <w:szCs w:val="24"/>
        </w:rPr>
      </w:pPr>
      <w:r>
        <w:rPr>
          <w:rFonts w:ascii="Times New Roman" w:eastAsia="Times New Roman" w:hAnsi="Times New Roman" w:cs="Times New Roman"/>
          <w:bCs/>
          <w:sz w:val="24"/>
          <w:szCs w:val="24"/>
        </w:rPr>
        <w:t>-</w:t>
      </w:r>
      <w:r w:rsidRPr="00CE79CE">
        <w:rPr>
          <w:rFonts w:ascii="Times New Roman" w:hAnsi="Times New Roman"/>
          <w:bCs/>
          <w:sz w:val="24"/>
          <w:szCs w:val="24"/>
        </w:rPr>
        <w:t xml:space="preserve"> </w:t>
      </w:r>
      <w:r>
        <w:rPr>
          <w:rFonts w:ascii="Times New Roman" w:hAnsi="Times New Roman"/>
          <w:bCs/>
          <w:sz w:val="24"/>
          <w:szCs w:val="24"/>
        </w:rPr>
        <w:t>и</w:t>
      </w:r>
      <w:r w:rsidRPr="00265974">
        <w:rPr>
          <w:rFonts w:ascii="Times New Roman" w:hAnsi="Times New Roman"/>
          <w:bCs/>
          <w:sz w:val="24"/>
          <w:szCs w:val="24"/>
        </w:rPr>
        <w:t>ндекс роста цен на газ</w:t>
      </w:r>
      <w:r>
        <w:rPr>
          <w:rFonts w:ascii="Times New Roman" w:hAnsi="Times New Roman"/>
          <w:bCs/>
          <w:sz w:val="24"/>
          <w:szCs w:val="24"/>
        </w:rPr>
        <w:t xml:space="preserve"> – 2,0%;</w:t>
      </w:r>
    </w:p>
    <w:p w:rsidR="009C6524" w:rsidRDefault="009C6524" w:rsidP="009C6524">
      <w:pPr>
        <w:tabs>
          <w:tab w:val="left" w:pos="993"/>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w:t>
      </w:r>
      <w:r w:rsidRPr="00CE79CE">
        <w:rPr>
          <w:rFonts w:ascii="Times New Roman" w:hAnsi="Times New Roman"/>
          <w:bCs/>
          <w:sz w:val="24"/>
          <w:szCs w:val="24"/>
        </w:rPr>
        <w:t xml:space="preserve"> </w:t>
      </w:r>
      <w:r>
        <w:rPr>
          <w:rFonts w:ascii="Times New Roman" w:hAnsi="Times New Roman"/>
          <w:bCs/>
          <w:sz w:val="24"/>
          <w:szCs w:val="24"/>
        </w:rPr>
        <w:t>и</w:t>
      </w:r>
      <w:r w:rsidRPr="00265974">
        <w:rPr>
          <w:rFonts w:ascii="Times New Roman" w:hAnsi="Times New Roman"/>
          <w:bCs/>
          <w:sz w:val="24"/>
          <w:szCs w:val="24"/>
        </w:rPr>
        <w:t>ндекс роста цен на электрическую энергию</w:t>
      </w:r>
      <w:r>
        <w:rPr>
          <w:rFonts w:ascii="Times New Roman" w:hAnsi="Times New Roman"/>
          <w:bCs/>
          <w:sz w:val="24"/>
          <w:szCs w:val="24"/>
        </w:rPr>
        <w:t xml:space="preserve"> -7,5%;</w:t>
      </w:r>
    </w:p>
    <w:p w:rsidR="009C6524" w:rsidRDefault="009C6524" w:rsidP="009C6524">
      <w:pPr>
        <w:tabs>
          <w:tab w:val="left" w:pos="993"/>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w:t>
      </w:r>
      <w:r w:rsidRPr="00CE79CE">
        <w:rPr>
          <w:rFonts w:ascii="Times New Roman" w:hAnsi="Times New Roman"/>
          <w:bCs/>
          <w:sz w:val="24"/>
          <w:szCs w:val="24"/>
        </w:rPr>
        <w:t xml:space="preserve"> </w:t>
      </w:r>
      <w:r>
        <w:rPr>
          <w:rFonts w:ascii="Times New Roman" w:hAnsi="Times New Roman"/>
          <w:bCs/>
          <w:sz w:val="24"/>
          <w:szCs w:val="24"/>
        </w:rPr>
        <w:t>и</w:t>
      </w:r>
      <w:r w:rsidRPr="00265974">
        <w:rPr>
          <w:rFonts w:ascii="Times New Roman" w:hAnsi="Times New Roman"/>
          <w:bCs/>
          <w:sz w:val="24"/>
          <w:szCs w:val="24"/>
        </w:rPr>
        <w:t>ндекс роста цен производителей промышленной продукции</w:t>
      </w:r>
      <w:r>
        <w:rPr>
          <w:rFonts w:ascii="Times New Roman" w:hAnsi="Times New Roman"/>
          <w:bCs/>
          <w:sz w:val="24"/>
          <w:szCs w:val="24"/>
        </w:rPr>
        <w:t xml:space="preserve"> – 6,2%.</w:t>
      </w:r>
    </w:p>
    <w:p w:rsidR="009C6524" w:rsidRDefault="009C6524" w:rsidP="009C6524">
      <w:pPr>
        <w:tabs>
          <w:tab w:val="left" w:pos="993"/>
        </w:tabs>
        <w:autoSpaceDE w:val="0"/>
        <w:autoSpaceDN w:val="0"/>
        <w:adjustRightInd w:val="0"/>
        <w:spacing w:after="0" w:line="240" w:lineRule="auto"/>
        <w:ind w:firstLine="567"/>
        <w:jc w:val="both"/>
        <w:rPr>
          <w:rFonts w:ascii="Times New Roman" w:eastAsia="Times New Roman" w:hAnsi="Times New Roman" w:cs="Times New Roman"/>
          <w:bCs/>
          <w:sz w:val="24"/>
          <w:szCs w:val="24"/>
        </w:rPr>
      </w:pPr>
      <w:r>
        <w:rPr>
          <w:rFonts w:ascii="Times New Roman" w:hAnsi="Times New Roman"/>
          <w:bCs/>
          <w:sz w:val="24"/>
          <w:szCs w:val="24"/>
        </w:rPr>
        <w:t xml:space="preserve">Тарифы на водоснабжение и водоотведение приняты по установленным Департаментом тарифам для МУП  г. Костромы  «Костромагорводоканал». </w:t>
      </w:r>
    </w:p>
    <w:p w:rsidR="009C6524" w:rsidRPr="00265974" w:rsidRDefault="009C6524" w:rsidP="009C6524">
      <w:pPr>
        <w:spacing w:after="0" w:line="240" w:lineRule="auto"/>
        <w:ind w:firstLine="720"/>
        <w:jc w:val="both"/>
        <w:rPr>
          <w:rFonts w:ascii="Times New Roman" w:hAnsi="Times New Roman"/>
          <w:sz w:val="24"/>
          <w:szCs w:val="24"/>
        </w:rPr>
      </w:pPr>
      <w:r w:rsidRPr="00265974">
        <w:rPr>
          <w:rFonts w:ascii="Times New Roman" w:hAnsi="Times New Roman"/>
          <w:sz w:val="24"/>
          <w:szCs w:val="24"/>
        </w:rPr>
        <w:t xml:space="preserve">Нормативы  технологических потерь  и удельного расхода топлива  утверждены постановлением ДТЭК и ЖКХ Костромской области </w:t>
      </w:r>
      <w:r>
        <w:rPr>
          <w:rFonts w:ascii="Times New Roman" w:hAnsi="Times New Roman"/>
          <w:sz w:val="24"/>
          <w:szCs w:val="24"/>
        </w:rPr>
        <w:t xml:space="preserve">от </w:t>
      </w:r>
      <w:r w:rsidRPr="00265974">
        <w:rPr>
          <w:rFonts w:ascii="Times New Roman" w:hAnsi="Times New Roman"/>
          <w:sz w:val="24"/>
          <w:szCs w:val="24"/>
        </w:rPr>
        <w:t>18.11.2015 года № 5</w:t>
      </w:r>
      <w:r>
        <w:rPr>
          <w:rFonts w:ascii="Times New Roman" w:hAnsi="Times New Roman"/>
          <w:sz w:val="24"/>
          <w:szCs w:val="24"/>
        </w:rPr>
        <w:t>3, для имущества принятого из аренды  от 19.12.2014 № 65.</w:t>
      </w:r>
    </w:p>
    <w:p w:rsidR="009C6524" w:rsidRPr="00CE5D73" w:rsidRDefault="009C6524" w:rsidP="009C6524">
      <w:pPr>
        <w:spacing w:after="0" w:line="240" w:lineRule="auto"/>
        <w:ind w:firstLine="720"/>
        <w:jc w:val="both"/>
        <w:rPr>
          <w:rFonts w:ascii="Times New Roman" w:hAnsi="Times New Roman"/>
          <w:sz w:val="24"/>
          <w:szCs w:val="24"/>
        </w:rPr>
      </w:pPr>
      <w:r w:rsidRPr="00265974">
        <w:rPr>
          <w:rFonts w:ascii="Times New Roman" w:hAnsi="Times New Roman"/>
          <w:sz w:val="24"/>
          <w:szCs w:val="24"/>
        </w:rPr>
        <w:t xml:space="preserve">По результатам рассмотренных материалов  </w:t>
      </w:r>
      <w:r>
        <w:rPr>
          <w:rFonts w:ascii="Times New Roman" w:hAnsi="Times New Roman"/>
          <w:sz w:val="24"/>
          <w:szCs w:val="24"/>
        </w:rPr>
        <w:t>размер</w:t>
      </w:r>
      <w:r w:rsidRPr="00265974">
        <w:rPr>
          <w:rFonts w:ascii="Times New Roman" w:hAnsi="Times New Roman"/>
          <w:sz w:val="24"/>
          <w:szCs w:val="24"/>
        </w:rPr>
        <w:t xml:space="preserve"> необходим</w:t>
      </w:r>
      <w:r>
        <w:rPr>
          <w:rFonts w:ascii="Times New Roman" w:hAnsi="Times New Roman"/>
          <w:sz w:val="24"/>
          <w:szCs w:val="24"/>
        </w:rPr>
        <w:t>ой</w:t>
      </w:r>
      <w:r w:rsidRPr="00265974">
        <w:rPr>
          <w:rFonts w:ascii="Times New Roman" w:hAnsi="Times New Roman"/>
          <w:sz w:val="24"/>
          <w:szCs w:val="24"/>
        </w:rPr>
        <w:t xml:space="preserve"> валов</w:t>
      </w:r>
      <w:r>
        <w:rPr>
          <w:rFonts w:ascii="Times New Roman" w:hAnsi="Times New Roman"/>
          <w:sz w:val="24"/>
          <w:szCs w:val="24"/>
        </w:rPr>
        <w:t>ой</w:t>
      </w:r>
      <w:r w:rsidRPr="00265974">
        <w:rPr>
          <w:rFonts w:ascii="Times New Roman" w:hAnsi="Times New Roman"/>
          <w:sz w:val="24"/>
          <w:szCs w:val="24"/>
        </w:rPr>
        <w:t xml:space="preserve"> выручк</w:t>
      </w:r>
      <w:r>
        <w:rPr>
          <w:rFonts w:ascii="Times New Roman" w:hAnsi="Times New Roman"/>
          <w:sz w:val="24"/>
          <w:szCs w:val="24"/>
        </w:rPr>
        <w:t>и с</w:t>
      </w:r>
      <w:r w:rsidRPr="00D764CA">
        <w:rPr>
          <w:rFonts w:ascii="Times New Roman" w:hAnsi="Times New Roman"/>
          <w:sz w:val="24"/>
          <w:szCs w:val="24"/>
        </w:rPr>
        <w:t xml:space="preserve">оставил </w:t>
      </w:r>
      <w:r w:rsidRPr="00D764CA">
        <w:rPr>
          <w:rFonts w:ascii="Times New Roman" w:hAnsi="Times New Roman"/>
          <w:b/>
          <w:sz w:val="24"/>
          <w:szCs w:val="24"/>
        </w:rPr>
        <w:t xml:space="preserve"> </w:t>
      </w:r>
      <w:r w:rsidRPr="00CE5D73">
        <w:rPr>
          <w:rFonts w:ascii="Times New Roman" w:hAnsi="Times New Roman"/>
          <w:sz w:val="24"/>
          <w:szCs w:val="24"/>
        </w:rPr>
        <w:t>1 038  381,6 тыс.руб.  в том числе:</w:t>
      </w:r>
    </w:p>
    <w:p w:rsidR="009C6524" w:rsidRPr="00CE5D73" w:rsidRDefault="009C6524" w:rsidP="009C6524">
      <w:pPr>
        <w:spacing w:after="0" w:line="240" w:lineRule="auto"/>
        <w:jc w:val="both"/>
        <w:rPr>
          <w:rFonts w:ascii="Times New Roman" w:hAnsi="Times New Roman"/>
          <w:sz w:val="24"/>
          <w:szCs w:val="24"/>
        </w:rPr>
      </w:pPr>
      <w:r w:rsidRPr="00CE5D73">
        <w:rPr>
          <w:rFonts w:ascii="Times New Roman" w:hAnsi="Times New Roman"/>
          <w:sz w:val="24"/>
          <w:szCs w:val="24"/>
        </w:rPr>
        <w:t>1) На производство, передачу и сбыт тепловой энергии, от источников  тепловой энергии включая покупную тепловую энергию – 727 544,4  тыс. руб.:</w:t>
      </w:r>
    </w:p>
    <w:p w:rsidR="009C6524" w:rsidRPr="00D764CA" w:rsidRDefault="009C6524" w:rsidP="002E65D1">
      <w:pPr>
        <w:pStyle w:val="a3"/>
        <w:numPr>
          <w:ilvl w:val="0"/>
          <w:numId w:val="3"/>
        </w:numPr>
        <w:tabs>
          <w:tab w:val="left" w:pos="567"/>
        </w:tabs>
        <w:spacing w:after="0" w:line="240" w:lineRule="auto"/>
        <w:ind w:left="0"/>
        <w:jc w:val="both"/>
        <w:rPr>
          <w:rFonts w:ascii="Times New Roman" w:hAnsi="Times New Roman"/>
          <w:sz w:val="24"/>
          <w:szCs w:val="24"/>
        </w:rPr>
      </w:pPr>
      <w:r w:rsidRPr="00D764CA">
        <w:rPr>
          <w:rFonts w:ascii="Times New Roman" w:hAnsi="Times New Roman"/>
          <w:sz w:val="24"/>
          <w:szCs w:val="24"/>
        </w:rPr>
        <w:t>расходы на сырье и материалы –11 715,6 тыс. руб.;</w:t>
      </w:r>
    </w:p>
    <w:p w:rsidR="009C6524" w:rsidRPr="00D764CA" w:rsidRDefault="009C6524" w:rsidP="002E65D1">
      <w:pPr>
        <w:pStyle w:val="a3"/>
        <w:numPr>
          <w:ilvl w:val="0"/>
          <w:numId w:val="3"/>
        </w:numPr>
        <w:tabs>
          <w:tab w:val="left" w:pos="567"/>
        </w:tabs>
        <w:spacing w:after="0" w:line="240" w:lineRule="auto"/>
        <w:ind w:left="0"/>
        <w:jc w:val="both"/>
        <w:rPr>
          <w:rFonts w:ascii="Times New Roman" w:hAnsi="Times New Roman"/>
          <w:sz w:val="24"/>
          <w:szCs w:val="24"/>
        </w:rPr>
      </w:pPr>
      <w:r w:rsidRPr="00D764CA">
        <w:rPr>
          <w:rFonts w:ascii="Times New Roman" w:hAnsi="Times New Roman"/>
          <w:sz w:val="24"/>
          <w:szCs w:val="24"/>
        </w:rPr>
        <w:t>расходы на топливо – 281 738,2 тыс.руб.;</w:t>
      </w:r>
    </w:p>
    <w:p w:rsidR="009C6524" w:rsidRPr="00D764CA" w:rsidRDefault="009C6524" w:rsidP="002E65D1">
      <w:pPr>
        <w:pStyle w:val="a3"/>
        <w:numPr>
          <w:ilvl w:val="0"/>
          <w:numId w:val="3"/>
        </w:numPr>
        <w:tabs>
          <w:tab w:val="left" w:pos="567"/>
        </w:tabs>
        <w:spacing w:after="0" w:line="240" w:lineRule="auto"/>
        <w:ind w:left="0"/>
        <w:jc w:val="both"/>
        <w:rPr>
          <w:rFonts w:ascii="Times New Roman" w:hAnsi="Times New Roman"/>
          <w:sz w:val="24"/>
          <w:szCs w:val="24"/>
        </w:rPr>
      </w:pPr>
      <w:r w:rsidRPr="00D764CA">
        <w:rPr>
          <w:rFonts w:ascii="Times New Roman" w:hAnsi="Times New Roman"/>
          <w:sz w:val="24"/>
          <w:szCs w:val="24"/>
        </w:rPr>
        <w:t>электроэнергия на технологические нужды – 59 739,9 тыс. руб.;</w:t>
      </w:r>
    </w:p>
    <w:p w:rsidR="009C6524" w:rsidRPr="00D764CA" w:rsidRDefault="009C6524" w:rsidP="002E65D1">
      <w:pPr>
        <w:pStyle w:val="a3"/>
        <w:numPr>
          <w:ilvl w:val="0"/>
          <w:numId w:val="3"/>
        </w:numPr>
        <w:tabs>
          <w:tab w:val="left" w:pos="567"/>
        </w:tabs>
        <w:spacing w:after="0" w:line="240" w:lineRule="auto"/>
        <w:ind w:left="0"/>
        <w:jc w:val="both"/>
        <w:rPr>
          <w:rFonts w:ascii="Times New Roman" w:hAnsi="Times New Roman"/>
          <w:sz w:val="24"/>
          <w:szCs w:val="24"/>
        </w:rPr>
      </w:pPr>
      <w:r w:rsidRPr="00D764CA">
        <w:rPr>
          <w:rFonts w:ascii="Times New Roman" w:hAnsi="Times New Roman"/>
          <w:sz w:val="24"/>
          <w:szCs w:val="24"/>
        </w:rPr>
        <w:t>расходы на  покупную тепловую энергию – 169 795,5 тыс.руб.;</w:t>
      </w:r>
    </w:p>
    <w:p w:rsidR="009C6524" w:rsidRPr="00D764CA" w:rsidRDefault="009C6524" w:rsidP="002E65D1">
      <w:pPr>
        <w:pStyle w:val="a3"/>
        <w:numPr>
          <w:ilvl w:val="0"/>
          <w:numId w:val="3"/>
        </w:numPr>
        <w:tabs>
          <w:tab w:val="left" w:pos="567"/>
        </w:tabs>
        <w:spacing w:after="0" w:line="240" w:lineRule="auto"/>
        <w:ind w:left="0"/>
        <w:jc w:val="both"/>
        <w:rPr>
          <w:rFonts w:ascii="Times New Roman" w:hAnsi="Times New Roman"/>
          <w:sz w:val="24"/>
          <w:szCs w:val="24"/>
        </w:rPr>
      </w:pPr>
      <w:r w:rsidRPr="00D764CA">
        <w:rPr>
          <w:rFonts w:ascii="Times New Roman" w:hAnsi="Times New Roman"/>
          <w:sz w:val="24"/>
          <w:szCs w:val="24"/>
        </w:rPr>
        <w:t>расходы на холодную воду и водоотведение– 7 901,7 тыс.руб.;</w:t>
      </w:r>
    </w:p>
    <w:p w:rsidR="009C6524" w:rsidRPr="00D764CA" w:rsidRDefault="009C6524" w:rsidP="002E65D1">
      <w:pPr>
        <w:pStyle w:val="a3"/>
        <w:numPr>
          <w:ilvl w:val="0"/>
          <w:numId w:val="3"/>
        </w:numPr>
        <w:tabs>
          <w:tab w:val="left" w:pos="567"/>
        </w:tabs>
        <w:spacing w:after="0" w:line="240" w:lineRule="auto"/>
        <w:ind w:left="0"/>
        <w:jc w:val="both"/>
        <w:rPr>
          <w:rFonts w:ascii="Times New Roman" w:hAnsi="Times New Roman"/>
          <w:sz w:val="24"/>
          <w:szCs w:val="24"/>
        </w:rPr>
      </w:pPr>
      <w:r w:rsidRPr="00D764CA">
        <w:rPr>
          <w:rFonts w:ascii="Times New Roman" w:hAnsi="Times New Roman"/>
          <w:sz w:val="24"/>
          <w:szCs w:val="24"/>
        </w:rPr>
        <w:t>амортизация основных средств –10 242,3 тыс.руб.;</w:t>
      </w:r>
    </w:p>
    <w:p w:rsidR="009C6524" w:rsidRPr="00D764CA" w:rsidRDefault="009C6524" w:rsidP="002E65D1">
      <w:pPr>
        <w:pStyle w:val="a3"/>
        <w:numPr>
          <w:ilvl w:val="0"/>
          <w:numId w:val="3"/>
        </w:numPr>
        <w:tabs>
          <w:tab w:val="left" w:pos="567"/>
        </w:tabs>
        <w:spacing w:after="0" w:line="240" w:lineRule="auto"/>
        <w:ind w:left="0"/>
        <w:jc w:val="both"/>
        <w:rPr>
          <w:rFonts w:ascii="Times New Roman" w:hAnsi="Times New Roman"/>
          <w:sz w:val="24"/>
          <w:szCs w:val="24"/>
        </w:rPr>
      </w:pPr>
      <w:r w:rsidRPr="00D764CA">
        <w:rPr>
          <w:rFonts w:ascii="Times New Roman" w:hAnsi="Times New Roman"/>
          <w:sz w:val="24"/>
          <w:szCs w:val="24"/>
        </w:rPr>
        <w:t>оплата труда – 107 939,4 тыс.руб.;</w:t>
      </w:r>
    </w:p>
    <w:p w:rsidR="009C6524" w:rsidRPr="00D764CA" w:rsidRDefault="009C6524" w:rsidP="002E65D1">
      <w:pPr>
        <w:pStyle w:val="a3"/>
        <w:numPr>
          <w:ilvl w:val="0"/>
          <w:numId w:val="3"/>
        </w:numPr>
        <w:tabs>
          <w:tab w:val="left" w:pos="567"/>
        </w:tabs>
        <w:spacing w:after="0" w:line="240" w:lineRule="auto"/>
        <w:ind w:left="0"/>
        <w:jc w:val="both"/>
        <w:rPr>
          <w:rFonts w:ascii="Times New Roman" w:hAnsi="Times New Roman"/>
          <w:sz w:val="24"/>
          <w:szCs w:val="24"/>
        </w:rPr>
      </w:pPr>
      <w:r w:rsidRPr="00D764CA">
        <w:rPr>
          <w:rFonts w:ascii="Times New Roman" w:hAnsi="Times New Roman"/>
          <w:sz w:val="24"/>
          <w:szCs w:val="24"/>
        </w:rPr>
        <w:t>страховые взносы во внебюджетные фонды – 32 597,7 тыс.руб.;</w:t>
      </w:r>
    </w:p>
    <w:p w:rsidR="009C6524" w:rsidRPr="00D764CA" w:rsidRDefault="009C6524" w:rsidP="002E65D1">
      <w:pPr>
        <w:pStyle w:val="a3"/>
        <w:numPr>
          <w:ilvl w:val="0"/>
          <w:numId w:val="3"/>
        </w:numPr>
        <w:tabs>
          <w:tab w:val="left" w:pos="567"/>
        </w:tabs>
        <w:spacing w:after="0" w:line="240" w:lineRule="auto"/>
        <w:ind w:left="0"/>
        <w:jc w:val="both"/>
        <w:rPr>
          <w:rFonts w:ascii="Times New Roman" w:hAnsi="Times New Roman"/>
          <w:sz w:val="24"/>
          <w:szCs w:val="24"/>
        </w:rPr>
      </w:pPr>
      <w:r w:rsidRPr="00D764CA">
        <w:rPr>
          <w:rFonts w:ascii="Times New Roman" w:hAnsi="Times New Roman"/>
          <w:sz w:val="24"/>
          <w:szCs w:val="24"/>
        </w:rPr>
        <w:t>ремонт основных средств, выполняемый подрядным способом –  8 470,6 тыс. руб.;</w:t>
      </w:r>
    </w:p>
    <w:p w:rsidR="009C6524" w:rsidRPr="00D764CA" w:rsidRDefault="009C6524" w:rsidP="002E65D1">
      <w:pPr>
        <w:pStyle w:val="a3"/>
        <w:numPr>
          <w:ilvl w:val="0"/>
          <w:numId w:val="3"/>
        </w:numPr>
        <w:tabs>
          <w:tab w:val="left" w:pos="567"/>
        </w:tabs>
        <w:spacing w:after="0" w:line="240" w:lineRule="auto"/>
        <w:ind w:left="0"/>
        <w:jc w:val="both"/>
        <w:rPr>
          <w:rFonts w:ascii="Times New Roman" w:hAnsi="Times New Roman"/>
          <w:sz w:val="24"/>
          <w:szCs w:val="24"/>
        </w:rPr>
      </w:pPr>
      <w:r w:rsidRPr="00D764CA">
        <w:rPr>
          <w:rFonts w:ascii="Times New Roman" w:hAnsi="Times New Roman"/>
          <w:sz w:val="24"/>
          <w:szCs w:val="24"/>
        </w:rPr>
        <w:t>расходы на оплату услуг , оказываемых организациями, осуществляющими регулируемые виды деятельности (услуги по передаче ООО «Газпром теплоэнерго Иваново») – 1 198,1 тыс.руб.;</w:t>
      </w:r>
    </w:p>
    <w:p w:rsidR="009C6524" w:rsidRPr="00D764CA" w:rsidRDefault="009C6524" w:rsidP="002E65D1">
      <w:pPr>
        <w:pStyle w:val="a3"/>
        <w:numPr>
          <w:ilvl w:val="0"/>
          <w:numId w:val="3"/>
        </w:numPr>
        <w:tabs>
          <w:tab w:val="left" w:pos="567"/>
        </w:tabs>
        <w:spacing w:after="0" w:line="240" w:lineRule="auto"/>
        <w:ind w:left="0"/>
        <w:jc w:val="both"/>
        <w:rPr>
          <w:rFonts w:ascii="Times New Roman" w:hAnsi="Times New Roman"/>
          <w:sz w:val="24"/>
          <w:szCs w:val="24"/>
        </w:rPr>
      </w:pPr>
      <w:r w:rsidRPr="00D764CA">
        <w:rPr>
          <w:rFonts w:ascii="Times New Roman" w:hAnsi="Times New Roman"/>
          <w:sz w:val="24"/>
          <w:szCs w:val="24"/>
        </w:rPr>
        <w:t>расходы на выполнение работ и услуг производственного характера –  6 125,6 тыс. руб.;</w:t>
      </w:r>
    </w:p>
    <w:p w:rsidR="009C6524" w:rsidRPr="00D764CA" w:rsidRDefault="009C6524" w:rsidP="002E65D1">
      <w:pPr>
        <w:pStyle w:val="a3"/>
        <w:numPr>
          <w:ilvl w:val="0"/>
          <w:numId w:val="3"/>
        </w:numPr>
        <w:tabs>
          <w:tab w:val="left" w:pos="567"/>
        </w:tabs>
        <w:spacing w:after="0" w:line="240" w:lineRule="auto"/>
        <w:ind w:left="0"/>
        <w:jc w:val="both"/>
        <w:rPr>
          <w:rFonts w:ascii="Times New Roman" w:hAnsi="Times New Roman"/>
          <w:sz w:val="24"/>
          <w:szCs w:val="24"/>
        </w:rPr>
      </w:pPr>
      <w:r w:rsidRPr="00D764CA">
        <w:rPr>
          <w:rFonts w:ascii="Times New Roman" w:hAnsi="Times New Roman"/>
          <w:sz w:val="24"/>
          <w:szCs w:val="24"/>
        </w:rPr>
        <w:lastRenderedPageBreak/>
        <w:t>расходы на оплату иных работ и услуг – 16 76</w:t>
      </w:r>
      <w:r>
        <w:rPr>
          <w:rFonts w:ascii="Times New Roman" w:hAnsi="Times New Roman"/>
          <w:sz w:val="24"/>
          <w:szCs w:val="24"/>
        </w:rPr>
        <w:t>7</w:t>
      </w:r>
      <w:r w:rsidRPr="00D764CA">
        <w:rPr>
          <w:rFonts w:ascii="Times New Roman" w:hAnsi="Times New Roman"/>
          <w:sz w:val="24"/>
          <w:szCs w:val="24"/>
        </w:rPr>
        <w:t>,</w:t>
      </w:r>
      <w:r>
        <w:rPr>
          <w:rFonts w:ascii="Times New Roman" w:hAnsi="Times New Roman"/>
          <w:sz w:val="24"/>
          <w:szCs w:val="24"/>
        </w:rPr>
        <w:t>6</w:t>
      </w:r>
      <w:r w:rsidRPr="00D764CA">
        <w:rPr>
          <w:rFonts w:ascii="Times New Roman" w:hAnsi="Times New Roman"/>
          <w:sz w:val="24"/>
          <w:szCs w:val="24"/>
        </w:rPr>
        <w:t xml:space="preserve"> тыс. руб.;</w:t>
      </w:r>
    </w:p>
    <w:p w:rsidR="009C6524" w:rsidRPr="00D764CA" w:rsidRDefault="009C6524" w:rsidP="002E65D1">
      <w:pPr>
        <w:pStyle w:val="a3"/>
        <w:numPr>
          <w:ilvl w:val="0"/>
          <w:numId w:val="3"/>
        </w:numPr>
        <w:tabs>
          <w:tab w:val="left" w:pos="567"/>
        </w:tabs>
        <w:spacing w:after="0" w:line="240" w:lineRule="auto"/>
        <w:ind w:left="0"/>
        <w:jc w:val="both"/>
        <w:rPr>
          <w:rFonts w:ascii="Times New Roman" w:hAnsi="Times New Roman"/>
          <w:sz w:val="24"/>
          <w:szCs w:val="24"/>
        </w:rPr>
      </w:pPr>
      <w:r w:rsidRPr="00D764CA">
        <w:rPr>
          <w:rFonts w:ascii="Times New Roman" w:hAnsi="Times New Roman"/>
          <w:sz w:val="24"/>
          <w:szCs w:val="24"/>
        </w:rPr>
        <w:t>арендная плата, концессионная плата – 627,3 тыс. руб.;</w:t>
      </w:r>
    </w:p>
    <w:p w:rsidR="009C6524" w:rsidRPr="00D764CA" w:rsidRDefault="009C6524" w:rsidP="002E65D1">
      <w:pPr>
        <w:pStyle w:val="a3"/>
        <w:numPr>
          <w:ilvl w:val="0"/>
          <w:numId w:val="3"/>
        </w:numPr>
        <w:tabs>
          <w:tab w:val="left" w:pos="567"/>
        </w:tabs>
        <w:spacing w:after="0" w:line="240" w:lineRule="auto"/>
        <w:ind w:left="0"/>
        <w:jc w:val="both"/>
        <w:rPr>
          <w:rFonts w:ascii="Times New Roman" w:hAnsi="Times New Roman"/>
          <w:sz w:val="24"/>
          <w:szCs w:val="24"/>
        </w:rPr>
      </w:pPr>
      <w:r w:rsidRPr="00D764CA">
        <w:rPr>
          <w:rFonts w:ascii="Times New Roman" w:hAnsi="Times New Roman"/>
          <w:sz w:val="24"/>
          <w:szCs w:val="24"/>
        </w:rPr>
        <w:t>плата за выбросы и сбросы загрязняющих веществ в окружающую среду- 452,2 тыс.руб.;</w:t>
      </w:r>
    </w:p>
    <w:p w:rsidR="009C6524" w:rsidRPr="00D764CA" w:rsidRDefault="009C6524" w:rsidP="002E65D1">
      <w:pPr>
        <w:pStyle w:val="a3"/>
        <w:numPr>
          <w:ilvl w:val="0"/>
          <w:numId w:val="3"/>
        </w:numPr>
        <w:tabs>
          <w:tab w:val="left" w:pos="567"/>
        </w:tabs>
        <w:spacing w:after="0" w:line="240" w:lineRule="auto"/>
        <w:ind w:left="0"/>
        <w:jc w:val="both"/>
        <w:rPr>
          <w:rFonts w:ascii="Times New Roman" w:hAnsi="Times New Roman"/>
          <w:sz w:val="24"/>
          <w:szCs w:val="24"/>
        </w:rPr>
      </w:pPr>
      <w:r w:rsidRPr="00D764CA">
        <w:rPr>
          <w:rFonts w:ascii="Times New Roman" w:hAnsi="Times New Roman"/>
          <w:sz w:val="24"/>
          <w:szCs w:val="24"/>
        </w:rPr>
        <w:t>расходы на служебные командировки, обучение персонала – 110,6 тыс.-руб.;</w:t>
      </w:r>
    </w:p>
    <w:p w:rsidR="009C6524" w:rsidRPr="00D764CA" w:rsidRDefault="009C6524" w:rsidP="002E65D1">
      <w:pPr>
        <w:pStyle w:val="a3"/>
        <w:numPr>
          <w:ilvl w:val="0"/>
          <w:numId w:val="3"/>
        </w:numPr>
        <w:tabs>
          <w:tab w:val="left" w:pos="567"/>
        </w:tabs>
        <w:spacing w:after="0" w:line="240" w:lineRule="auto"/>
        <w:ind w:left="0"/>
        <w:jc w:val="both"/>
        <w:rPr>
          <w:rFonts w:ascii="Times New Roman" w:hAnsi="Times New Roman"/>
          <w:sz w:val="24"/>
          <w:szCs w:val="24"/>
        </w:rPr>
      </w:pPr>
      <w:r w:rsidRPr="00D764CA">
        <w:rPr>
          <w:rFonts w:ascii="Times New Roman" w:hAnsi="Times New Roman"/>
          <w:sz w:val="24"/>
          <w:szCs w:val="24"/>
        </w:rPr>
        <w:t>страхование производственных объектов – 397,0 тыс. руб.;</w:t>
      </w:r>
    </w:p>
    <w:p w:rsidR="009C6524" w:rsidRPr="00D764CA" w:rsidRDefault="009C6524" w:rsidP="002E65D1">
      <w:pPr>
        <w:pStyle w:val="a3"/>
        <w:numPr>
          <w:ilvl w:val="0"/>
          <w:numId w:val="3"/>
        </w:numPr>
        <w:tabs>
          <w:tab w:val="left" w:pos="567"/>
        </w:tabs>
        <w:spacing w:after="0" w:line="240" w:lineRule="auto"/>
        <w:ind w:left="0"/>
        <w:jc w:val="both"/>
        <w:rPr>
          <w:rFonts w:ascii="Times New Roman" w:hAnsi="Times New Roman"/>
          <w:sz w:val="24"/>
          <w:szCs w:val="24"/>
        </w:rPr>
      </w:pPr>
      <w:r w:rsidRPr="00D764CA">
        <w:rPr>
          <w:rFonts w:ascii="Times New Roman" w:hAnsi="Times New Roman"/>
          <w:sz w:val="24"/>
          <w:szCs w:val="24"/>
        </w:rPr>
        <w:t>другие расходы, связанные с производством и (или) реализацией продукции – 2 309,7 тыс.руб.;</w:t>
      </w:r>
    </w:p>
    <w:p w:rsidR="009C6524" w:rsidRPr="00D764CA" w:rsidRDefault="009C6524" w:rsidP="002E65D1">
      <w:pPr>
        <w:pStyle w:val="a3"/>
        <w:numPr>
          <w:ilvl w:val="0"/>
          <w:numId w:val="3"/>
        </w:numPr>
        <w:tabs>
          <w:tab w:val="left" w:pos="567"/>
        </w:tabs>
        <w:spacing w:after="0" w:line="240" w:lineRule="auto"/>
        <w:ind w:left="0"/>
        <w:jc w:val="both"/>
        <w:rPr>
          <w:rFonts w:ascii="Times New Roman" w:hAnsi="Times New Roman"/>
          <w:sz w:val="24"/>
          <w:szCs w:val="24"/>
        </w:rPr>
      </w:pPr>
      <w:r w:rsidRPr="00D764CA">
        <w:rPr>
          <w:rFonts w:ascii="Times New Roman" w:hAnsi="Times New Roman"/>
          <w:sz w:val="24"/>
          <w:szCs w:val="24"/>
        </w:rPr>
        <w:t>внереализационные расходы ( услуги банка) – 21</w:t>
      </w:r>
      <w:r>
        <w:rPr>
          <w:rFonts w:ascii="Times New Roman" w:hAnsi="Times New Roman"/>
          <w:sz w:val="24"/>
          <w:szCs w:val="24"/>
        </w:rPr>
        <w:t>5,9</w:t>
      </w:r>
      <w:r w:rsidRPr="00D764CA">
        <w:rPr>
          <w:rFonts w:ascii="Times New Roman" w:hAnsi="Times New Roman"/>
          <w:sz w:val="24"/>
          <w:szCs w:val="24"/>
        </w:rPr>
        <w:t xml:space="preserve"> тыс. руб.;</w:t>
      </w:r>
    </w:p>
    <w:p w:rsidR="009C6524" w:rsidRPr="00D764CA" w:rsidRDefault="009C6524" w:rsidP="002E65D1">
      <w:pPr>
        <w:pStyle w:val="a3"/>
        <w:numPr>
          <w:ilvl w:val="0"/>
          <w:numId w:val="3"/>
        </w:numPr>
        <w:tabs>
          <w:tab w:val="left" w:pos="567"/>
        </w:tabs>
        <w:spacing w:after="0" w:line="240" w:lineRule="auto"/>
        <w:ind w:left="0"/>
        <w:jc w:val="both"/>
        <w:rPr>
          <w:rFonts w:ascii="Times New Roman" w:hAnsi="Times New Roman"/>
          <w:sz w:val="24"/>
          <w:szCs w:val="24"/>
        </w:rPr>
      </w:pPr>
      <w:r w:rsidRPr="00D764CA">
        <w:rPr>
          <w:rFonts w:ascii="Times New Roman" w:hAnsi="Times New Roman"/>
          <w:sz w:val="24"/>
          <w:szCs w:val="24"/>
        </w:rPr>
        <w:t>денежные выплаты социального характера (по Коллективному договору) – 1 077,9 тыс. руб.;</w:t>
      </w:r>
    </w:p>
    <w:p w:rsidR="009C6524" w:rsidRPr="00D764CA" w:rsidRDefault="009C6524" w:rsidP="002E65D1">
      <w:pPr>
        <w:pStyle w:val="a3"/>
        <w:numPr>
          <w:ilvl w:val="0"/>
          <w:numId w:val="3"/>
        </w:numPr>
        <w:tabs>
          <w:tab w:val="left" w:pos="567"/>
        </w:tabs>
        <w:spacing w:after="0" w:line="240" w:lineRule="auto"/>
        <w:ind w:left="0"/>
        <w:jc w:val="both"/>
        <w:rPr>
          <w:rFonts w:ascii="Times New Roman" w:hAnsi="Times New Roman"/>
          <w:sz w:val="24"/>
          <w:szCs w:val="24"/>
        </w:rPr>
      </w:pPr>
      <w:r w:rsidRPr="00D764CA">
        <w:rPr>
          <w:rFonts w:ascii="Times New Roman" w:hAnsi="Times New Roman"/>
          <w:sz w:val="24"/>
          <w:szCs w:val="24"/>
        </w:rPr>
        <w:t>налог на прибыль – 1 533,0 тыс. руб.;</w:t>
      </w:r>
    </w:p>
    <w:p w:rsidR="009C6524" w:rsidRPr="00D764CA" w:rsidRDefault="009C6524" w:rsidP="002E65D1">
      <w:pPr>
        <w:pStyle w:val="a3"/>
        <w:numPr>
          <w:ilvl w:val="0"/>
          <w:numId w:val="3"/>
        </w:numPr>
        <w:tabs>
          <w:tab w:val="left" w:pos="567"/>
        </w:tabs>
        <w:spacing w:after="0" w:line="240" w:lineRule="auto"/>
        <w:ind w:left="0"/>
        <w:jc w:val="both"/>
        <w:rPr>
          <w:rFonts w:ascii="Times New Roman" w:hAnsi="Times New Roman"/>
          <w:sz w:val="24"/>
          <w:szCs w:val="24"/>
        </w:rPr>
      </w:pPr>
      <w:r w:rsidRPr="00D764CA">
        <w:rPr>
          <w:rFonts w:ascii="Times New Roman" w:hAnsi="Times New Roman"/>
          <w:sz w:val="24"/>
          <w:szCs w:val="24"/>
        </w:rPr>
        <w:t xml:space="preserve"> предпринимательская прибыль –  6 588,6 тыс. руб. (2,5%).</w:t>
      </w:r>
    </w:p>
    <w:p w:rsidR="009C6524" w:rsidRPr="00E43D99" w:rsidRDefault="009C6524" w:rsidP="009C6524">
      <w:pPr>
        <w:spacing w:after="0" w:line="240" w:lineRule="auto"/>
        <w:jc w:val="both"/>
        <w:rPr>
          <w:rFonts w:ascii="Times New Roman" w:hAnsi="Times New Roman"/>
          <w:b/>
          <w:sz w:val="24"/>
          <w:szCs w:val="24"/>
        </w:rPr>
      </w:pPr>
      <w:r w:rsidRPr="00E43D99">
        <w:rPr>
          <w:rFonts w:ascii="Times New Roman" w:hAnsi="Times New Roman"/>
          <w:b/>
          <w:sz w:val="24"/>
          <w:szCs w:val="24"/>
        </w:rPr>
        <w:t>2)  Услуги по передаче тепловой энергии -  310  837,2 тыс. руб.:</w:t>
      </w:r>
    </w:p>
    <w:p w:rsidR="009C6524" w:rsidRPr="00E43D99" w:rsidRDefault="009C6524" w:rsidP="002E65D1">
      <w:pPr>
        <w:pStyle w:val="a3"/>
        <w:numPr>
          <w:ilvl w:val="0"/>
          <w:numId w:val="3"/>
        </w:numPr>
        <w:tabs>
          <w:tab w:val="left" w:pos="567"/>
        </w:tabs>
        <w:spacing w:after="0" w:line="240" w:lineRule="auto"/>
        <w:ind w:left="0"/>
        <w:jc w:val="both"/>
        <w:rPr>
          <w:rFonts w:ascii="Times New Roman" w:hAnsi="Times New Roman"/>
          <w:sz w:val="24"/>
          <w:szCs w:val="24"/>
        </w:rPr>
      </w:pPr>
      <w:r w:rsidRPr="00E43D99">
        <w:rPr>
          <w:rFonts w:ascii="Times New Roman" w:hAnsi="Times New Roman"/>
          <w:sz w:val="24"/>
          <w:szCs w:val="24"/>
        </w:rPr>
        <w:t>расходы на сырье и материалы – 31 961,4 тыс. руб.;</w:t>
      </w:r>
    </w:p>
    <w:p w:rsidR="009C6524" w:rsidRPr="00E43D99" w:rsidRDefault="009C6524" w:rsidP="002E65D1">
      <w:pPr>
        <w:pStyle w:val="a3"/>
        <w:numPr>
          <w:ilvl w:val="0"/>
          <w:numId w:val="3"/>
        </w:numPr>
        <w:tabs>
          <w:tab w:val="left" w:pos="567"/>
        </w:tabs>
        <w:spacing w:after="0" w:line="240" w:lineRule="auto"/>
        <w:ind w:left="0"/>
        <w:jc w:val="both"/>
        <w:rPr>
          <w:rFonts w:ascii="Times New Roman" w:hAnsi="Times New Roman"/>
          <w:sz w:val="24"/>
          <w:szCs w:val="24"/>
        </w:rPr>
      </w:pPr>
      <w:r w:rsidRPr="00E43D99">
        <w:rPr>
          <w:rFonts w:ascii="Times New Roman" w:hAnsi="Times New Roman"/>
          <w:sz w:val="24"/>
          <w:szCs w:val="24"/>
        </w:rPr>
        <w:t>электроэнергия на технологические нужды – 3 440,3 тыс. руб.;</w:t>
      </w:r>
    </w:p>
    <w:p w:rsidR="009C6524" w:rsidRPr="00E43D99" w:rsidRDefault="009C6524" w:rsidP="002E65D1">
      <w:pPr>
        <w:pStyle w:val="a3"/>
        <w:numPr>
          <w:ilvl w:val="0"/>
          <w:numId w:val="3"/>
        </w:numPr>
        <w:tabs>
          <w:tab w:val="left" w:pos="567"/>
        </w:tabs>
        <w:spacing w:after="0" w:line="240" w:lineRule="auto"/>
        <w:ind w:left="0"/>
        <w:jc w:val="both"/>
        <w:rPr>
          <w:rFonts w:ascii="Times New Roman" w:hAnsi="Times New Roman"/>
          <w:sz w:val="24"/>
          <w:szCs w:val="24"/>
        </w:rPr>
      </w:pPr>
      <w:r w:rsidRPr="00E43D99">
        <w:rPr>
          <w:rFonts w:ascii="Times New Roman" w:hAnsi="Times New Roman"/>
          <w:sz w:val="24"/>
          <w:szCs w:val="24"/>
        </w:rPr>
        <w:t>расходы на компенсацию потерь – 105 384,8 тыс.руб.;</w:t>
      </w:r>
    </w:p>
    <w:p w:rsidR="009C6524" w:rsidRPr="00E43D99" w:rsidRDefault="009C6524" w:rsidP="002E65D1">
      <w:pPr>
        <w:pStyle w:val="a3"/>
        <w:numPr>
          <w:ilvl w:val="0"/>
          <w:numId w:val="3"/>
        </w:numPr>
        <w:tabs>
          <w:tab w:val="left" w:pos="567"/>
        </w:tabs>
        <w:spacing w:after="0" w:line="240" w:lineRule="auto"/>
        <w:ind w:left="0"/>
        <w:jc w:val="both"/>
        <w:rPr>
          <w:rFonts w:ascii="Times New Roman" w:hAnsi="Times New Roman"/>
          <w:sz w:val="24"/>
          <w:szCs w:val="24"/>
        </w:rPr>
      </w:pPr>
      <w:r w:rsidRPr="00E43D99">
        <w:rPr>
          <w:rFonts w:ascii="Times New Roman" w:hAnsi="Times New Roman"/>
          <w:sz w:val="24"/>
          <w:szCs w:val="24"/>
        </w:rPr>
        <w:t>расходы на холодную воду – 1612,9  тыс.руб.;</w:t>
      </w:r>
    </w:p>
    <w:p w:rsidR="009C6524" w:rsidRPr="00E43D99" w:rsidRDefault="009C6524" w:rsidP="002E65D1">
      <w:pPr>
        <w:pStyle w:val="a3"/>
        <w:numPr>
          <w:ilvl w:val="0"/>
          <w:numId w:val="3"/>
        </w:numPr>
        <w:tabs>
          <w:tab w:val="left" w:pos="567"/>
        </w:tabs>
        <w:spacing w:after="0" w:line="240" w:lineRule="auto"/>
        <w:ind w:left="0"/>
        <w:jc w:val="both"/>
        <w:rPr>
          <w:rFonts w:ascii="Times New Roman" w:hAnsi="Times New Roman"/>
          <w:sz w:val="24"/>
          <w:szCs w:val="24"/>
        </w:rPr>
      </w:pPr>
      <w:r w:rsidRPr="00E43D99">
        <w:rPr>
          <w:rFonts w:ascii="Times New Roman" w:hAnsi="Times New Roman"/>
          <w:sz w:val="24"/>
          <w:szCs w:val="24"/>
        </w:rPr>
        <w:t>амортизация основных средств – 7 331,6 тыс.руб.;</w:t>
      </w:r>
    </w:p>
    <w:p w:rsidR="009C6524" w:rsidRPr="00E43D99" w:rsidRDefault="009C6524" w:rsidP="002E65D1">
      <w:pPr>
        <w:pStyle w:val="a3"/>
        <w:numPr>
          <w:ilvl w:val="0"/>
          <w:numId w:val="3"/>
        </w:numPr>
        <w:tabs>
          <w:tab w:val="left" w:pos="567"/>
        </w:tabs>
        <w:spacing w:after="0" w:line="240" w:lineRule="auto"/>
        <w:ind w:left="0"/>
        <w:jc w:val="both"/>
        <w:rPr>
          <w:rFonts w:ascii="Times New Roman" w:hAnsi="Times New Roman"/>
          <w:sz w:val="24"/>
          <w:szCs w:val="24"/>
        </w:rPr>
      </w:pPr>
      <w:r w:rsidRPr="00E43D99">
        <w:rPr>
          <w:rFonts w:ascii="Times New Roman" w:hAnsi="Times New Roman"/>
          <w:sz w:val="24"/>
          <w:szCs w:val="24"/>
        </w:rPr>
        <w:t>оплата труда – 79 582,1 тыс.руб.;</w:t>
      </w:r>
    </w:p>
    <w:p w:rsidR="009C6524" w:rsidRPr="00E43D99" w:rsidRDefault="009C6524" w:rsidP="002E65D1">
      <w:pPr>
        <w:pStyle w:val="a3"/>
        <w:numPr>
          <w:ilvl w:val="0"/>
          <w:numId w:val="3"/>
        </w:numPr>
        <w:tabs>
          <w:tab w:val="left" w:pos="567"/>
        </w:tabs>
        <w:spacing w:after="0" w:line="240" w:lineRule="auto"/>
        <w:ind w:left="0"/>
        <w:jc w:val="both"/>
        <w:rPr>
          <w:rFonts w:ascii="Times New Roman" w:hAnsi="Times New Roman"/>
          <w:sz w:val="24"/>
          <w:szCs w:val="24"/>
        </w:rPr>
      </w:pPr>
      <w:r w:rsidRPr="00E43D99">
        <w:rPr>
          <w:rFonts w:ascii="Times New Roman" w:hAnsi="Times New Roman"/>
          <w:sz w:val="24"/>
          <w:szCs w:val="24"/>
        </w:rPr>
        <w:t>страховые взносы во внебюджетные фонды – 24 033,9 тыс.руб.;</w:t>
      </w:r>
    </w:p>
    <w:p w:rsidR="009C6524" w:rsidRPr="00E43D99" w:rsidRDefault="009C6524" w:rsidP="002E65D1">
      <w:pPr>
        <w:pStyle w:val="a3"/>
        <w:numPr>
          <w:ilvl w:val="0"/>
          <w:numId w:val="3"/>
        </w:numPr>
        <w:tabs>
          <w:tab w:val="left" w:pos="567"/>
        </w:tabs>
        <w:spacing w:after="0" w:line="240" w:lineRule="auto"/>
        <w:ind w:left="0"/>
        <w:jc w:val="both"/>
        <w:rPr>
          <w:rFonts w:ascii="Times New Roman" w:hAnsi="Times New Roman"/>
          <w:sz w:val="24"/>
          <w:szCs w:val="24"/>
        </w:rPr>
      </w:pPr>
      <w:r w:rsidRPr="00E43D99">
        <w:rPr>
          <w:rFonts w:ascii="Times New Roman" w:hAnsi="Times New Roman"/>
          <w:sz w:val="24"/>
          <w:szCs w:val="24"/>
        </w:rPr>
        <w:t>ремонт основных средств, выполняемый подрядным способом – 20 743,4 тыс. руб.;</w:t>
      </w:r>
    </w:p>
    <w:p w:rsidR="009C6524" w:rsidRPr="00E43D99" w:rsidRDefault="009C6524" w:rsidP="002E65D1">
      <w:pPr>
        <w:pStyle w:val="a3"/>
        <w:numPr>
          <w:ilvl w:val="0"/>
          <w:numId w:val="3"/>
        </w:numPr>
        <w:tabs>
          <w:tab w:val="left" w:pos="567"/>
        </w:tabs>
        <w:spacing w:after="0" w:line="240" w:lineRule="auto"/>
        <w:ind w:left="0"/>
        <w:jc w:val="both"/>
        <w:rPr>
          <w:rFonts w:ascii="Times New Roman" w:hAnsi="Times New Roman"/>
          <w:sz w:val="24"/>
          <w:szCs w:val="24"/>
        </w:rPr>
      </w:pPr>
      <w:r w:rsidRPr="00E43D99">
        <w:rPr>
          <w:rFonts w:ascii="Times New Roman" w:hAnsi="Times New Roman"/>
          <w:sz w:val="24"/>
          <w:szCs w:val="24"/>
        </w:rPr>
        <w:t>расходы на выполнение работ и услуг производственного характера – 8 467,0 тыс.руб.;</w:t>
      </w:r>
    </w:p>
    <w:p w:rsidR="009C6524" w:rsidRPr="00E43D99" w:rsidRDefault="009C6524" w:rsidP="002E65D1">
      <w:pPr>
        <w:pStyle w:val="a3"/>
        <w:numPr>
          <w:ilvl w:val="0"/>
          <w:numId w:val="3"/>
        </w:numPr>
        <w:tabs>
          <w:tab w:val="left" w:pos="567"/>
        </w:tabs>
        <w:spacing w:after="0" w:line="240" w:lineRule="auto"/>
        <w:ind w:left="0"/>
        <w:jc w:val="both"/>
        <w:rPr>
          <w:rFonts w:ascii="Times New Roman" w:hAnsi="Times New Roman"/>
          <w:sz w:val="24"/>
          <w:szCs w:val="24"/>
        </w:rPr>
      </w:pPr>
      <w:r w:rsidRPr="00E43D99">
        <w:rPr>
          <w:rFonts w:ascii="Times New Roman" w:hAnsi="Times New Roman"/>
          <w:sz w:val="24"/>
          <w:szCs w:val="24"/>
        </w:rPr>
        <w:t>расходы на оплату иных работ и услуг – 6 275,1 тыс. руб.;</w:t>
      </w:r>
    </w:p>
    <w:p w:rsidR="009C6524" w:rsidRPr="00E43D99" w:rsidRDefault="009C6524" w:rsidP="002E65D1">
      <w:pPr>
        <w:pStyle w:val="a3"/>
        <w:numPr>
          <w:ilvl w:val="0"/>
          <w:numId w:val="3"/>
        </w:numPr>
        <w:tabs>
          <w:tab w:val="left" w:pos="567"/>
        </w:tabs>
        <w:spacing w:after="0" w:line="240" w:lineRule="auto"/>
        <w:ind w:left="0"/>
        <w:jc w:val="both"/>
        <w:rPr>
          <w:rFonts w:ascii="Times New Roman" w:hAnsi="Times New Roman"/>
          <w:sz w:val="24"/>
          <w:szCs w:val="24"/>
        </w:rPr>
      </w:pPr>
      <w:r w:rsidRPr="00E43D99">
        <w:rPr>
          <w:rFonts w:ascii="Times New Roman" w:hAnsi="Times New Roman"/>
          <w:sz w:val="24"/>
          <w:szCs w:val="24"/>
        </w:rPr>
        <w:t>арендная плата, концессионная плата – 9 471,2 тыс.руб.;</w:t>
      </w:r>
    </w:p>
    <w:p w:rsidR="009C6524" w:rsidRPr="00E43D99" w:rsidRDefault="009C6524" w:rsidP="002E65D1">
      <w:pPr>
        <w:pStyle w:val="a3"/>
        <w:numPr>
          <w:ilvl w:val="0"/>
          <w:numId w:val="3"/>
        </w:numPr>
        <w:tabs>
          <w:tab w:val="left" w:pos="567"/>
        </w:tabs>
        <w:spacing w:after="0" w:line="240" w:lineRule="auto"/>
        <w:ind w:left="0"/>
        <w:jc w:val="both"/>
        <w:rPr>
          <w:rFonts w:ascii="Times New Roman" w:hAnsi="Times New Roman"/>
          <w:sz w:val="24"/>
          <w:szCs w:val="24"/>
        </w:rPr>
      </w:pPr>
      <w:r w:rsidRPr="00E43D99">
        <w:rPr>
          <w:rFonts w:ascii="Times New Roman" w:hAnsi="Times New Roman"/>
          <w:sz w:val="24"/>
          <w:szCs w:val="24"/>
        </w:rPr>
        <w:t>расходы на служебные командировки, обучение персонала – 479,0 тыс.-руб.;</w:t>
      </w:r>
    </w:p>
    <w:p w:rsidR="009C6524" w:rsidRPr="00E43D99" w:rsidRDefault="009C6524" w:rsidP="002E65D1">
      <w:pPr>
        <w:pStyle w:val="a3"/>
        <w:numPr>
          <w:ilvl w:val="0"/>
          <w:numId w:val="3"/>
        </w:numPr>
        <w:tabs>
          <w:tab w:val="left" w:pos="567"/>
        </w:tabs>
        <w:spacing w:after="0" w:line="240" w:lineRule="auto"/>
        <w:ind w:left="0"/>
        <w:jc w:val="both"/>
        <w:rPr>
          <w:rFonts w:ascii="Times New Roman" w:hAnsi="Times New Roman"/>
          <w:sz w:val="24"/>
          <w:szCs w:val="24"/>
        </w:rPr>
      </w:pPr>
      <w:r w:rsidRPr="00E43D99">
        <w:rPr>
          <w:rFonts w:ascii="Times New Roman" w:hAnsi="Times New Roman"/>
          <w:sz w:val="24"/>
          <w:szCs w:val="24"/>
        </w:rPr>
        <w:t>страхование производственных объектов – 76,6 тыс. руб.;</w:t>
      </w:r>
    </w:p>
    <w:p w:rsidR="009C6524" w:rsidRPr="00E43D99" w:rsidRDefault="009C6524" w:rsidP="002E65D1">
      <w:pPr>
        <w:pStyle w:val="a3"/>
        <w:numPr>
          <w:ilvl w:val="0"/>
          <w:numId w:val="3"/>
        </w:numPr>
        <w:tabs>
          <w:tab w:val="left" w:pos="567"/>
        </w:tabs>
        <w:spacing w:after="0" w:line="240" w:lineRule="auto"/>
        <w:ind w:left="0"/>
        <w:jc w:val="both"/>
        <w:rPr>
          <w:rFonts w:ascii="Times New Roman" w:hAnsi="Times New Roman"/>
          <w:sz w:val="24"/>
          <w:szCs w:val="24"/>
        </w:rPr>
      </w:pPr>
      <w:r w:rsidRPr="00E43D99">
        <w:rPr>
          <w:rFonts w:ascii="Times New Roman" w:hAnsi="Times New Roman"/>
          <w:sz w:val="24"/>
          <w:szCs w:val="24"/>
        </w:rPr>
        <w:t xml:space="preserve">другие расходы, связанные с производством и (или) реализацией продукции – </w:t>
      </w:r>
      <w:r>
        <w:rPr>
          <w:rFonts w:ascii="Times New Roman" w:hAnsi="Times New Roman"/>
          <w:sz w:val="24"/>
          <w:szCs w:val="24"/>
        </w:rPr>
        <w:t xml:space="preserve">                    </w:t>
      </w:r>
      <w:r w:rsidRPr="00E43D99">
        <w:rPr>
          <w:rFonts w:ascii="Times New Roman" w:hAnsi="Times New Roman"/>
          <w:sz w:val="24"/>
          <w:szCs w:val="24"/>
        </w:rPr>
        <w:t>3 985,3 тыс.руб.;</w:t>
      </w:r>
    </w:p>
    <w:p w:rsidR="009C6524" w:rsidRPr="00E43D99" w:rsidRDefault="009C6524" w:rsidP="002E65D1">
      <w:pPr>
        <w:pStyle w:val="a3"/>
        <w:numPr>
          <w:ilvl w:val="0"/>
          <w:numId w:val="3"/>
        </w:numPr>
        <w:tabs>
          <w:tab w:val="left" w:pos="567"/>
        </w:tabs>
        <w:spacing w:after="0" w:line="240" w:lineRule="auto"/>
        <w:ind w:left="0"/>
        <w:jc w:val="both"/>
        <w:rPr>
          <w:rFonts w:ascii="Times New Roman" w:hAnsi="Times New Roman"/>
          <w:sz w:val="24"/>
          <w:szCs w:val="24"/>
        </w:rPr>
      </w:pPr>
      <w:r w:rsidRPr="00E43D99">
        <w:rPr>
          <w:rFonts w:ascii="Times New Roman" w:hAnsi="Times New Roman"/>
          <w:sz w:val="24"/>
          <w:szCs w:val="24"/>
        </w:rPr>
        <w:t>внереализационные расходы</w:t>
      </w:r>
      <w:r>
        <w:rPr>
          <w:rFonts w:ascii="Times New Roman" w:hAnsi="Times New Roman"/>
          <w:sz w:val="24"/>
          <w:szCs w:val="24"/>
        </w:rPr>
        <w:t xml:space="preserve"> </w:t>
      </w:r>
      <w:r w:rsidRPr="00E43D99">
        <w:rPr>
          <w:rFonts w:ascii="Times New Roman" w:hAnsi="Times New Roman"/>
          <w:sz w:val="24"/>
          <w:szCs w:val="24"/>
        </w:rPr>
        <w:t xml:space="preserve"> (услуги банка) – 159,2 тыс. руб.;</w:t>
      </w:r>
    </w:p>
    <w:p w:rsidR="009C6524" w:rsidRPr="00E43D99" w:rsidRDefault="009C6524" w:rsidP="002E65D1">
      <w:pPr>
        <w:pStyle w:val="a3"/>
        <w:numPr>
          <w:ilvl w:val="0"/>
          <w:numId w:val="3"/>
        </w:numPr>
        <w:tabs>
          <w:tab w:val="left" w:pos="567"/>
        </w:tabs>
        <w:spacing w:after="0" w:line="240" w:lineRule="auto"/>
        <w:ind w:left="0"/>
        <w:jc w:val="both"/>
        <w:rPr>
          <w:rFonts w:ascii="Times New Roman" w:hAnsi="Times New Roman"/>
          <w:sz w:val="24"/>
          <w:szCs w:val="24"/>
        </w:rPr>
      </w:pPr>
      <w:r w:rsidRPr="00E43D99">
        <w:rPr>
          <w:rFonts w:ascii="Times New Roman" w:hAnsi="Times New Roman"/>
          <w:sz w:val="24"/>
          <w:szCs w:val="24"/>
        </w:rPr>
        <w:t>денежные выплаты социального характера (по Коллективному договору) – 1591,6 тыс. руб.;</w:t>
      </w:r>
    </w:p>
    <w:p w:rsidR="009C6524" w:rsidRPr="00E43D99" w:rsidRDefault="009C6524" w:rsidP="002E65D1">
      <w:pPr>
        <w:pStyle w:val="a3"/>
        <w:numPr>
          <w:ilvl w:val="0"/>
          <w:numId w:val="3"/>
        </w:numPr>
        <w:tabs>
          <w:tab w:val="left" w:pos="567"/>
        </w:tabs>
        <w:spacing w:after="0" w:line="240" w:lineRule="auto"/>
        <w:ind w:left="0"/>
        <w:jc w:val="both"/>
        <w:rPr>
          <w:rFonts w:ascii="Times New Roman" w:hAnsi="Times New Roman"/>
          <w:sz w:val="24"/>
          <w:szCs w:val="24"/>
        </w:rPr>
      </w:pPr>
      <w:r w:rsidRPr="00E43D99">
        <w:rPr>
          <w:rFonts w:ascii="Times New Roman" w:hAnsi="Times New Roman"/>
          <w:sz w:val="24"/>
          <w:szCs w:val="24"/>
        </w:rPr>
        <w:t>налог на прибыль – 1 305,6 тыс. руб.;</w:t>
      </w:r>
    </w:p>
    <w:p w:rsidR="009C6524" w:rsidRPr="00E43D99" w:rsidRDefault="009C6524" w:rsidP="002E65D1">
      <w:pPr>
        <w:pStyle w:val="a3"/>
        <w:numPr>
          <w:ilvl w:val="0"/>
          <w:numId w:val="3"/>
        </w:numPr>
        <w:tabs>
          <w:tab w:val="left" w:pos="567"/>
        </w:tabs>
        <w:spacing w:after="0" w:line="240" w:lineRule="auto"/>
        <w:ind w:left="0"/>
        <w:jc w:val="both"/>
        <w:rPr>
          <w:rFonts w:ascii="Times New Roman" w:hAnsi="Times New Roman"/>
          <w:sz w:val="24"/>
          <w:szCs w:val="24"/>
        </w:rPr>
      </w:pPr>
      <w:r w:rsidRPr="00E43D99">
        <w:rPr>
          <w:rFonts w:ascii="Times New Roman" w:hAnsi="Times New Roman"/>
          <w:sz w:val="24"/>
          <w:szCs w:val="24"/>
        </w:rPr>
        <w:t xml:space="preserve"> предпринимательская прибыль – 4 936,5 тыс. руб. (2,5%).</w:t>
      </w:r>
    </w:p>
    <w:p w:rsidR="009C6524" w:rsidRPr="00446D81" w:rsidRDefault="009C6524" w:rsidP="009C6524">
      <w:pPr>
        <w:spacing w:after="0" w:line="240" w:lineRule="auto"/>
        <w:ind w:left="-142" w:firstLine="426"/>
        <w:jc w:val="both"/>
        <w:rPr>
          <w:rFonts w:ascii="Times New Roman" w:hAnsi="Times New Roman"/>
          <w:bCs/>
          <w:sz w:val="24"/>
          <w:szCs w:val="24"/>
        </w:rPr>
      </w:pPr>
      <w:r w:rsidRPr="00446D81">
        <w:rPr>
          <w:rFonts w:ascii="Times New Roman" w:hAnsi="Times New Roman"/>
          <w:bCs/>
          <w:sz w:val="24"/>
          <w:szCs w:val="24"/>
        </w:rPr>
        <w:t>По результатам экспертизы представленных расчетов и обосновывающих материалов  скорректированы затраты в сторону снижения:</w:t>
      </w:r>
    </w:p>
    <w:p w:rsidR="009C6524" w:rsidRPr="008C5AD0" w:rsidRDefault="009C6524" w:rsidP="002E65D1">
      <w:pPr>
        <w:pStyle w:val="a3"/>
        <w:numPr>
          <w:ilvl w:val="0"/>
          <w:numId w:val="4"/>
        </w:numPr>
        <w:tabs>
          <w:tab w:val="left" w:pos="993"/>
        </w:tabs>
        <w:autoSpaceDE w:val="0"/>
        <w:autoSpaceDN w:val="0"/>
        <w:adjustRightInd w:val="0"/>
        <w:spacing w:after="0" w:line="240" w:lineRule="auto"/>
        <w:jc w:val="both"/>
        <w:rPr>
          <w:rFonts w:ascii="Times New Roman" w:hAnsi="Times New Roman"/>
          <w:sz w:val="24"/>
          <w:szCs w:val="24"/>
        </w:rPr>
      </w:pPr>
      <w:r w:rsidRPr="008C5AD0">
        <w:rPr>
          <w:rFonts w:ascii="Times New Roman" w:hAnsi="Times New Roman"/>
          <w:sz w:val="24"/>
          <w:szCs w:val="24"/>
        </w:rPr>
        <w:t>На производство, передачу и сбыт тепловой энергии, от источников  тепловой энергии включая покупную тепловую энергию :</w:t>
      </w:r>
    </w:p>
    <w:p w:rsidR="009C6524" w:rsidRDefault="009C6524" w:rsidP="002E65D1">
      <w:pPr>
        <w:pStyle w:val="a3"/>
        <w:numPr>
          <w:ilvl w:val="0"/>
          <w:numId w:val="5"/>
        </w:numPr>
        <w:tabs>
          <w:tab w:val="left" w:pos="993"/>
        </w:tabs>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«расходы на сырье и материалы» -  сокращены на 792,4 тыс.руб. (ремонт автотранспорта) и отнесены   в  расходы  на  услуги по передаче тепловой энергии;</w:t>
      </w:r>
    </w:p>
    <w:p w:rsidR="009C6524" w:rsidRPr="00DA0109" w:rsidRDefault="009C6524" w:rsidP="002E65D1">
      <w:pPr>
        <w:pStyle w:val="a3"/>
        <w:numPr>
          <w:ilvl w:val="0"/>
          <w:numId w:val="5"/>
        </w:numPr>
        <w:tabs>
          <w:tab w:val="left" w:pos="851"/>
          <w:tab w:val="left" w:pos="993"/>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DA0109">
        <w:rPr>
          <w:rFonts w:ascii="Times New Roman" w:eastAsia="Times New Roman" w:hAnsi="Times New Roman" w:cs="Times New Roman"/>
          <w:bCs/>
          <w:sz w:val="24"/>
          <w:szCs w:val="24"/>
        </w:rPr>
        <w:t xml:space="preserve"> «расходы на топливо» снижены на 3 746,6 тыс.руб.. Департаментом  для расчета топлива  приняты  утвержденные нормативы условного топлива – средневзвешенный  расход 171,5 кг.у.т./Гкал. Организацией в расчете</w:t>
      </w:r>
      <w:r>
        <w:rPr>
          <w:rFonts w:ascii="Times New Roman" w:eastAsia="Times New Roman" w:hAnsi="Times New Roman" w:cs="Times New Roman"/>
          <w:bCs/>
          <w:sz w:val="24"/>
          <w:szCs w:val="24"/>
        </w:rPr>
        <w:t xml:space="preserve"> учтен </w:t>
      </w:r>
      <w:r w:rsidRPr="00DA0109">
        <w:rPr>
          <w:rFonts w:ascii="Times New Roman" w:eastAsia="Times New Roman" w:hAnsi="Times New Roman" w:cs="Times New Roman"/>
          <w:bCs/>
          <w:sz w:val="24"/>
          <w:szCs w:val="24"/>
        </w:rPr>
        <w:t>средневзвешенный  расход</w:t>
      </w:r>
      <w:r>
        <w:rPr>
          <w:rFonts w:ascii="Times New Roman" w:eastAsia="Times New Roman" w:hAnsi="Times New Roman" w:cs="Times New Roman"/>
          <w:bCs/>
          <w:sz w:val="24"/>
          <w:szCs w:val="24"/>
        </w:rPr>
        <w:t xml:space="preserve"> условного топлива – 173,2 </w:t>
      </w:r>
      <w:r w:rsidRPr="00DA0109">
        <w:rPr>
          <w:rFonts w:ascii="Times New Roman" w:eastAsia="Times New Roman" w:hAnsi="Times New Roman" w:cs="Times New Roman"/>
          <w:bCs/>
          <w:sz w:val="24"/>
          <w:szCs w:val="24"/>
        </w:rPr>
        <w:t xml:space="preserve"> кг.у.т./Гкал</w:t>
      </w:r>
      <w:r>
        <w:rPr>
          <w:rFonts w:ascii="Times New Roman" w:eastAsia="Times New Roman" w:hAnsi="Times New Roman" w:cs="Times New Roman"/>
          <w:bCs/>
          <w:sz w:val="24"/>
          <w:szCs w:val="24"/>
        </w:rPr>
        <w:t xml:space="preserve">, что выше на 1,7 </w:t>
      </w:r>
      <w:r w:rsidRPr="00DA0109">
        <w:rPr>
          <w:rFonts w:ascii="Times New Roman" w:eastAsia="Times New Roman" w:hAnsi="Times New Roman" w:cs="Times New Roman"/>
          <w:bCs/>
          <w:sz w:val="24"/>
          <w:szCs w:val="24"/>
        </w:rPr>
        <w:t>кг.у.т./Гкал</w:t>
      </w:r>
      <w:r>
        <w:rPr>
          <w:rFonts w:ascii="Times New Roman" w:eastAsia="Times New Roman" w:hAnsi="Times New Roman" w:cs="Times New Roman"/>
          <w:bCs/>
          <w:sz w:val="24"/>
          <w:szCs w:val="24"/>
        </w:rPr>
        <w:t>;</w:t>
      </w:r>
    </w:p>
    <w:p w:rsidR="009C6524" w:rsidRPr="00F10A32" w:rsidRDefault="009C6524" w:rsidP="002E65D1">
      <w:pPr>
        <w:pStyle w:val="a3"/>
        <w:numPr>
          <w:ilvl w:val="0"/>
          <w:numId w:val="5"/>
        </w:numPr>
        <w:tabs>
          <w:tab w:val="left" w:pos="851"/>
          <w:tab w:val="left" w:pos="993"/>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«расходы на покупную тепловую энергию»  - 1 171,2 тыс.руб., в связи с корректировкой тарифа.  Организацией тариф на покупную тепловую энергию ОАО «ТГК-2»  с июля 2016 года  проиндексирован на 5,5%. Департаментом расходы на покупную тепловую энергию  рассчитаны по тарифам,   установленным  Департаментом для ОАО «ТГК-2»;</w:t>
      </w:r>
    </w:p>
    <w:p w:rsidR="009C6524" w:rsidRPr="00F10A32" w:rsidRDefault="009C6524" w:rsidP="002E65D1">
      <w:pPr>
        <w:pStyle w:val="a3"/>
        <w:numPr>
          <w:ilvl w:val="0"/>
          <w:numId w:val="5"/>
        </w:numPr>
        <w:tabs>
          <w:tab w:val="left" w:pos="851"/>
          <w:tab w:val="left" w:pos="993"/>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«расходы на холодную воду и водоотведение» - 1 087,2 тыс.руб. Скорректирован объем водоотведения  по  котельным принятым из аренды;</w:t>
      </w:r>
    </w:p>
    <w:p w:rsidR="009C6524" w:rsidRPr="00F10A32" w:rsidRDefault="009C6524" w:rsidP="002E65D1">
      <w:pPr>
        <w:pStyle w:val="a3"/>
        <w:numPr>
          <w:ilvl w:val="0"/>
          <w:numId w:val="5"/>
        </w:numPr>
        <w:tabs>
          <w:tab w:val="left" w:pos="851"/>
          <w:tab w:val="left" w:pos="993"/>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«оплата труда» на 841,9 тыс. руб. Перераспределена между регулируемыми видами деятельности;</w:t>
      </w:r>
    </w:p>
    <w:p w:rsidR="009C6524" w:rsidRPr="00300A79" w:rsidRDefault="009C6524" w:rsidP="002E65D1">
      <w:pPr>
        <w:pStyle w:val="a3"/>
        <w:numPr>
          <w:ilvl w:val="0"/>
          <w:numId w:val="5"/>
        </w:numPr>
        <w:tabs>
          <w:tab w:val="left" w:pos="851"/>
          <w:tab w:val="left" w:pos="993"/>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«ремонт основных средств, выполняемый подрядным способом» - </w:t>
      </w:r>
      <w:r w:rsidRPr="005C3FF4">
        <w:rPr>
          <w:rFonts w:ascii="Times New Roman" w:eastAsia="Times New Roman" w:hAnsi="Times New Roman" w:cs="Times New Roman"/>
          <w:bCs/>
          <w:sz w:val="24"/>
          <w:szCs w:val="24"/>
        </w:rPr>
        <w:t>3 756,3</w:t>
      </w:r>
      <w:r>
        <w:rPr>
          <w:rFonts w:ascii="Times New Roman" w:eastAsia="Times New Roman" w:hAnsi="Times New Roman" w:cs="Times New Roman"/>
          <w:bCs/>
          <w:sz w:val="24"/>
          <w:szCs w:val="24"/>
        </w:rPr>
        <w:t xml:space="preserve"> тыс.руб.;</w:t>
      </w:r>
    </w:p>
    <w:p w:rsidR="009C6524" w:rsidRPr="00300A79" w:rsidRDefault="009C6524" w:rsidP="002E65D1">
      <w:pPr>
        <w:pStyle w:val="a3"/>
        <w:numPr>
          <w:ilvl w:val="0"/>
          <w:numId w:val="5"/>
        </w:numPr>
        <w:tabs>
          <w:tab w:val="left" w:pos="851"/>
          <w:tab w:val="left" w:pos="993"/>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E43D99">
        <w:rPr>
          <w:rFonts w:ascii="Times New Roman" w:hAnsi="Times New Roman"/>
          <w:sz w:val="24"/>
          <w:szCs w:val="24"/>
        </w:rPr>
        <w:t>расходы на выполнение работ и услуг производственного характера</w:t>
      </w:r>
      <w:r>
        <w:rPr>
          <w:rFonts w:ascii="Times New Roman" w:hAnsi="Times New Roman"/>
          <w:sz w:val="24"/>
          <w:szCs w:val="24"/>
        </w:rPr>
        <w:t xml:space="preserve"> </w:t>
      </w:r>
      <w:r w:rsidRPr="005C3FF4">
        <w:rPr>
          <w:rFonts w:ascii="Times New Roman" w:hAnsi="Times New Roman"/>
          <w:sz w:val="24"/>
          <w:szCs w:val="24"/>
        </w:rPr>
        <w:t xml:space="preserve">– </w:t>
      </w:r>
      <w:r w:rsidRPr="005C3FF4">
        <w:rPr>
          <w:rFonts w:ascii="Times New Roman" w:eastAsia="Times New Roman" w:hAnsi="Times New Roman" w:cs="Times New Roman"/>
          <w:bCs/>
          <w:sz w:val="24"/>
          <w:szCs w:val="24"/>
        </w:rPr>
        <w:t>1 061,6</w:t>
      </w:r>
      <w:r>
        <w:rPr>
          <w:rFonts w:ascii="Times New Roman" w:hAnsi="Times New Roman"/>
          <w:sz w:val="24"/>
          <w:szCs w:val="24"/>
        </w:rPr>
        <w:t xml:space="preserve"> тыс.руб. Скорректированы расходы на экспертизу ПБ, режимно-наладочные испытания, аренда транспорта; </w:t>
      </w:r>
    </w:p>
    <w:p w:rsidR="009C6524" w:rsidRPr="005C3FF4" w:rsidRDefault="009C6524" w:rsidP="002E65D1">
      <w:pPr>
        <w:pStyle w:val="a3"/>
        <w:numPr>
          <w:ilvl w:val="0"/>
          <w:numId w:val="5"/>
        </w:numPr>
        <w:tabs>
          <w:tab w:val="left" w:pos="851"/>
          <w:tab w:val="left" w:pos="993"/>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 </w:t>
      </w:r>
      <w:r w:rsidRPr="00E43D99">
        <w:rPr>
          <w:rFonts w:ascii="Times New Roman" w:hAnsi="Times New Roman"/>
          <w:sz w:val="24"/>
          <w:szCs w:val="24"/>
        </w:rPr>
        <w:t>расходы на оплату иных работ и услуг</w:t>
      </w:r>
      <w:r>
        <w:rPr>
          <w:rFonts w:ascii="Times New Roman" w:hAnsi="Times New Roman"/>
          <w:sz w:val="24"/>
          <w:szCs w:val="24"/>
        </w:rPr>
        <w:t>- 1 120,1 тыс.руб. Скорректированы расходы на  информационно-консультационное обслуживание;</w:t>
      </w:r>
    </w:p>
    <w:p w:rsidR="009C6524" w:rsidRPr="005C3FF4" w:rsidRDefault="009C6524" w:rsidP="002E65D1">
      <w:pPr>
        <w:pStyle w:val="a3"/>
        <w:numPr>
          <w:ilvl w:val="0"/>
          <w:numId w:val="5"/>
        </w:numPr>
        <w:tabs>
          <w:tab w:val="left" w:pos="851"/>
          <w:tab w:val="left" w:pos="993"/>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«расходы на страхование производственных объектов» - 279,1 тыс.руб. и приняты по представленным страховым полисам;</w:t>
      </w:r>
    </w:p>
    <w:p w:rsidR="009C6524" w:rsidRPr="005C3FF4" w:rsidRDefault="009C6524" w:rsidP="002E65D1">
      <w:pPr>
        <w:pStyle w:val="a3"/>
        <w:numPr>
          <w:ilvl w:val="0"/>
          <w:numId w:val="5"/>
        </w:numPr>
        <w:tabs>
          <w:tab w:val="left" w:pos="851"/>
          <w:tab w:val="left" w:pos="993"/>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E43D99">
        <w:rPr>
          <w:rFonts w:ascii="Times New Roman" w:hAnsi="Times New Roman"/>
          <w:sz w:val="24"/>
          <w:szCs w:val="24"/>
        </w:rPr>
        <w:t>другие расходы, связанные с производством и (или) реализацией продукции</w:t>
      </w:r>
      <w:r>
        <w:rPr>
          <w:rFonts w:ascii="Times New Roman" w:hAnsi="Times New Roman"/>
          <w:sz w:val="24"/>
          <w:szCs w:val="24"/>
        </w:rPr>
        <w:t xml:space="preserve"> – 742,8 тыс.руб., в том числе охрана труда 737,2 тыс.руб.;</w:t>
      </w:r>
    </w:p>
    <w:p w:rsidR="009C6524" w:rsidRPr="00403E77" w:rsidRDefault="009C6524" w:rsidP="002E65D1">
      <w:pPr>
        <w:pStyle w:val="a3"/>
        <w:numPr>
          <w:ilvl w:val="0"/>
          <w:numId w:val="5"/>
        </w:numPr>
        <w:tabs>
          <w:tab w:val="left" w:pos="851"/>
          <w:tab w:val="left" w:pos="993"/>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E43D99">
        <w:rPr>
          <w:rFonts w:ascii="Times New Roman" w:hAnsi="Times New Roman"/>
          <w:sz w:val="24"/>
          <w:szCs w:val="24"/>
        </w:rPr>
        <w:t>денежные выплаты социального характера (по Коллективному договору)</w:t>
      </w:r>
      <w:r>
        <w:rPr>
          <w:rFonts w:ascii="Times New Roman" w:hAnsi="Times New Roman"/>
          <w:sz w:val="24"/>
          <w:szCs w:val="24"/>
        </w:rPr>
        <w:t xml:space="preserve"> –                 1 097,8  тыс. руб. Рекомендовано направить часть денежных выплат социального характера из предпринимательской прибыли;</w:t>
      </w:r>
    </w:p>
    <w:p w:rsidR="009C6524" w:rsidRPr="005C3FF4" w:rsidRDefault="009C6524" w:rsidP="002E65D1">
      <w:pPr>
        <w:pStyle w:val="a3"/>
        <w:numPr>
          <w:ilvl w:val="0"/>
          <w:numId w:val="5"/>
        </w:numPr>
        <w:tabs>
          <w:tab w:val="left" w:pos="851"/>
          <w:tab w:val="left" w:pos="993"/>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«налог на прибыль» снижен на 1653,6 тыс.руб., в связи с корректировкой  налогооблагаемой базы; </w:t>
      </w:r>
    </w:p>
    <w:p w:rsidR="009C6524" w:rsidRPr="00DA0109" w:rsidRDefault="009C6524" w:rsidP="002E65D1">
      <w:pPr>
        <w:pStyle w:val="a3"/>
        <w:numPr>
          <w:ilvl w:val="0"/>
          <w:numId w:val="5"/>
        </w:numPr>
        <w:tabs>
          <w:tab w:val="left" w:pos="851"/>
          <w:tab w:val="left" w:pos="993"/>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«предпринимательская прибыль» принята в размере 2,5 % и снижена на 7 168,5 тыс.руб.</w:t>
      </w:r>
    </w:p>
    <w:p w:rsidR="009C6524" w:rsidRPr="00403E77" w:rsidRDefault="009C6524" w:rsidP="002E65D1">
      <w:pPr>
        <w:pStyle w:val="a3"/>
        <w:numPr>
          <w:ilvl w:val="0"/>
          <w:numId w:val="4"/>
        </w:numPr>
        <w:tabs>
          <w:tab w:val="left" w:pos="851"/>
          <w:tab w:val="left" w:pos="1134"/>
        </w:tabs>
        <w:autoSpaceDE w:val="0"/>
        <w:autoSpaceDN w:val="0"/>
        <w:adjustRightInd w:val="0"/>
        <w:spacing w:after="0" w:line="240" w:lineRule="auto"/>
        <w:jc w:val="both"/>
        <w:rPr>
          <w:rFonts w:ascii="Times New Roman" w:hAnsi="Times New Roman"/>
          <w:sz w:val="24"/>
          <w:szCs w:val="24"/>
        </w:rPr>
      </w:pPr>
      <w:r w:rsidRPr="00403E77">
        <w:rPr>
          <w:rFonts w:ascii="Times New Roman" w:hAnsi="Times New Roman"/>
          <w:sz w:val="24"/>
          <w:szCs w:val="24"/>
        </w:rPr>
        <w:t>Услуги по передаче тепловой энергии:</w:t>
      </w:r>
    </w:p>
    <w:p w:rsidR="009C6524" w:rsidRDefault="009C6524" w:rsidP="002E65D1">
      <w:pPr>
        <w:pStyle w:val="a3"/>
        <w:numPr>
          <w:ilvl w:val="0"/>
          <w:numId w:val="6"/>
        </w:numPr>
        <w:tabs>
          <w:tab w:val="left" w:pos="851"/>
          <w:tab w:val="left" w:pos="1134"/>
        </w:tabs>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«расходы на компенсацию потерь» - снижены на 580,1 тыс.руб., в связи с корректировкой тарифов на тепловую энергию  для ОАО «ТГК-2» и                         ООО «Газпром теплоэнерго Иваново»;</w:t>
      </w:r>
    </w:p>
    <w:p w:rsidR="009C6524" w:rsidRPr="005C3FF4" w:rsidRDefault="009C6524" w:rsidP="002E65D1">
      <w:pPr>
        <w:pStyle w:val="a3"/>
        <w:numPr>
          <w:ilvl w:val="0"/>
          <w:numId w:val="6"/>
        </w:numPr>
        <w:tabs>
          <w:tab w:val="left" w:pos="851"/>
          <w:tab w:val="left" w:pos="993"/>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налог на прибыль» снижен на 955,3 тыс.руб., в связи с корректировкой  налогооблагаемой базы; </w:t>
      </w:r>
    </w:p>
    <w:p w:rsidR="009C6524" w:rsidRPr="00DA0109" w:rsidRDefault="009C6524" w:rsidP="002E65D1">
      <w:pPr>
        <w:pStyle w:val="a3"/>
        <w:numPr>
          <w:ilvl w:val="0"/>
          <w:numId w:val="6"/>
        </w:numPr>
        <w:tabs>
          <w:tab w:val="left" w:pos="851"/>
          <w:tab w:val="left" w:pos="993"/>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«предпринимательская прибыль» принята в размере 2,5 % и снижена на 4 786,0 тыс.руб.</w:t>
      </w:r>
    </w:p>
    <w:p w:rsidR="009C6524" w:rsidRDefault="009C6524" w:rsidP="009C6524">
      <w:pPr>
        <w:pStyle w:val="a3"/>
        <w:spacing w:after="0" w:line="240" w:lineRule="auto"/>
        <w:ind w:left="0" w:firstLine="938"/>
        <w:jc w:val="both"/>
        <w:rPr>
          <w:rFonts w:ascii="Times New Roman" w:eastAsia="Times New Roman" w:hAnsi="Times New Roman" w:cs="Times New Roman"/>
          <w:sz w:val="24"/>
          <w:szCs w:val="24"/>
        </w:rPr>
      </w:pPr>
      <w:r w:rsidRPr="00FA082E">
        <w:rPr>
          <w:rFonts w:ascii="Times New Roman" w:eastAsia="Times New Roman" w:hAnsi="Times New Roman" w:cs="Times New Roman"/>
          <w:sz w:val="24"/>
          <w:szCs w:val="24"/>
        </w:rPr>
        <w:t xml:space="preserve">На основании проведенного анализа представленных расчетных и обосновывающих материалов  </w:t>
      </w:r>
      <w:r>
        <w:rPr>
          <w:rFonts w:ascii="Times New Roman" w:eastAsia="Times New Roman" w:hAnsi="Times New Roman" w:cs="Times New Roman"/>
          <w:sz w:val="24"/>
          <w:szCs w:val="24"/>
        </w:rPr>
        <w:t xml:space="preserve">МУП г. </w:t>
      </w:r>
      <w:r w:rsidRPr="00DB5774">
        <w:rPr>
          <w:rFonts w:ascii="Times New Roman" w:eastAsia="Times New Roman" w:hAnsi="Times New Roman" w:cs="Times New Roman"/>
          <w:sz w:val="24"/>
          <w:szCs w:val="24"/>
        </w:rPr>
        <w:t>Костромы «Городские</w:t>
      </w:r>
      <w:r>
        <w:rPr>
          <w:rFonts w:ascii="Times New Roman" w:eastAsia="Times New Roman" w:hAnsi="Times New Roman" w:cs="Times New Roman"/>
          <w:sz w:val="24"/>
          <w:szCs w:val="24"/>
        </w:rPr>
        <w:t xml:space="preserve"> сети» предлагаются на рассмотрение </w:t>
      </w:r>
      <w:r w:rsidRPr="00FA082E">
        <w:rPr>
          <w:rFonts w:ascii="Times New Roman" w:eastAsia="Times New Roman" w:hAnsi="Times New Roman" w:cs="Times New Roman"/>
          <w:sz w:val="24"/>
          <w:szCs w:val="24"/>
        </w:rPr>
        <w:t xml:space="preserve"> тарифы  на тепловую энергию</w:t>
      </w:r>
      <w:r>
        <w:rPr>
          <w:rFonts w:ascii="Times New Roman" w:eastAsia="Times New Roman" w:hAnsi="Times New Roman" w:cs="Times New Roman"/>
          <w:sz w:val="24"/>
          <w:szCs w:val="24"/>
        </w:rPr>
        <w:t xml:space="preserve"> и услуги по передаче тепловой энергии</w:t>
      </w:r>
      <w:r w:rsidRPr="00FA082E">
        <w:rPr>
          <w:rFonts w:ascii="Times New Roman" w:eastAsia="Times New Roman" w:hAnsi="Times New Roman" w:cs="Times New Roman"/>
          <w:sz w:val="24"/>
          <w:szCs w:val="24"/>
        </w:rPr>
        <w:t xml:space="preserve">  руб./Гкал</w:t>
      </w:r>
      <w:r>
        <w:rPr>
          <w:rFonts w:ascii="Times New Roman" w:eastAsia="Times New Roman" w:hAnsi="Times New Roman" w:cs="Times New Roman"/>
          <w:sz w:val="24"/>
          <w:szCs w:val="24"/>
        </w:rPr>
        <w:t xml:space="preserve"> (без НДС) на 2016  год:</w:t>
      </w:r>
    </w:p>
    <w:tbl>
      <w:tblPr>
        <w:tblW w:w="9370" w:type="dxa"/>
        <w:tblInd w:w="94" w:type="dxa"/>
        <w:tblLook w:val="04A0"/>
      </w:tblPr>
      <w:tblGrid>
        <w:gridCol w:w="581"/>
        <w:gridCol w:w="5670"/>
        <w:gridCol w:w="1360"/>
        <w:gridCol w:w="1759"/>
      </w:tblGrid>
      <w:tr w:rsidR="009C6524" w:rsidRPr="00A87A3A" w:rsidTr="00DF105F">
        <w:trPr>
          <w:trHeight w:val="300"/>
        </w:trPr>
        <w:tc>
          <w:tcPr>
            <w:tcW w:w="5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 п/п</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Наименование тарифа</w:t>
            </w:r>
          </w:p>
        </w:tc>
        <w:tc>
          <w:tcPr>
            <w:tcW w:w="3119" w:type="dxa"/>
            <w:gridSpan w:val="2"/>
            <w:tcBorders>
              <w:top w:val="single" w:sz="4" w:space="0" w:color="auto"/>
              <w:left w:val="nil"/>
              <w:bottom w:val="single" w:sz="4" w:space="0" w:color="auto"/>
              <w:right w:val="single" w:sz="4" w:space="0" w:color="auto"/>
            </w:tcBorders>
            <w:shd w:val="clear" w:color="auto" w:fill="auto"/>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Период регулирования</w:t>
            </w:r>
          </w:p>
        </w:tc>
      </w:tr>
      <w:tr w:rsidR="009C6524" w:rsidRPr="00A87A3A" w:rsidTr="00DF105F">
        <w:trPr>
          <w:trHeight w:val="510"/>
        </w:trPr>
        <w:tc>
          <w:tcPr>
            <w:tcW w:w="581" w:type="dxa"/>
            <w:vMerge/>
            <w:tcBorders>
              <w:top w:val="single" w:sz="4" w:space="0" w:color="auto"/>
              <w:left w:val="single" w:sz="4" w:space="0" w:color="auto"/>
              <w:bottom w:val="single" w:sz="4" w:space="0" w:color="auto"/>
              <w:right w:val="single" w:sz="4" w:space="0" w:color="auto"/>
            </w:tcBorders>
            <w:vAlign w:val="center"/>
            <w:hideMark/>
          </w:tcPr>
          <w:p w:rsidR="009C6524" w:rsidRPr="00A87A3A" w:rsidRDefault="009C6524" w:rsidP="009C6524">
            <w:pPr>
              <w:spacing w:after="0" w:line="240" w:lineRule="auto"/>
              <w:rPr>
                <w:rFonts w:ascii="Times New Roman" w:eastAsia="Times New Roman" w:hAnsi="Times New Roman" w:cs="Times New Roman"/>
                <w:color w:val="000000"/>
                <w:sz w:val="20"/>
                <w:szCs w:val="20"/>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9C6524" w:rsidRPr="00A87A3A" w:rsidRDefault="009C6524" w:rsidP="009C6524">
            <w:pPr>
              <w:spacing w:after="0" w:line="240" w:lineRule="auto"/>
              <w:rPr>
                <w:rFonts w:ascii="Times New Roman" w:eastAsia="Times New Roman" w:hAnsi="Times New Roman" w:cs="Times New Roman"/>
                <w:color w:val="000000"/>
                <w:sz w:val="20"/>
                <w:szCs w:val="20"/>
              </w:rPr>
            </w:pPr>
          </w:p>
        </w:tc>
        <w:tc>
          <w:tcPr>
            <w:tcW w:w="1360" w:type="dxa"/>
            <w:tcBorders>
              <w:top w:val="nil"/>
              <w:left w:val="nil"/>
              <w:bottom w:val="single" w:sz="4" w:space="0" w:color="auto"/>
              <w:right w:val="single" w:sz="4" w:space="0" w:color="auto"/>
            </w:tcBorders>
            <w:shd w:val="clear" w:color="auto" w:fill="auto"/>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с 01.01.2016 по 30.06.2016</w:t>
            </w:r>
          </w:p>
        </w:tc>
        <w:tc>
          <w:tcPr>
            <w:tcW w:w="1759" w:type="dxa"/>
            <w:tcBorders>
              <w:top w:val="nil"/>
              <w:left w:val="nil"/>
              <w:bottom w:val="single" w:sz="4" w:space="0" w:color="auto"/>
              <w:right w:val="single" w:sz="4" w:space="0" w:color="auto"/>
            </w:tcBorders>
            <w:shd w:val="clear" w:color="auto" w:fill="auto"/>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с 01.07.2016 по 31.12.2016</w:t>
            </w:r>
          </w:p>
        </w:tc>
      </w:tr>
      <w:tr w:rsidR="009C6524" w:rsidRPr="00A87A3A" w:rsidTr="00DF105F">
        <w:trPr>
          <w:trHeight w:val="126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1</w:t>
            </w:r>
          </w:p>
        </w:tc>
        <w:tc>
          <w:tcPr>
            <w:tcW w:w="878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C6524" w:rsidRPr="00A87A3A" w:rsidRDefault="009C6524" w:rsidP="009C6524">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w:t>
            </w:r>
            <w:r w:rsidRPr="00A87A3A">
              <w:rPr>
                <w:rFonts w:ascii="Times New Roman" w:eastAsia="Times New Roman" w:hAnsi="Times New Roman" w:cs="Times New Roman"/>
                <w:color w:val="000000"/>
                <w:sz w:val="20"/>
                <w:szCs w:val="20"/>
              </w:rPr>
              <w:t>оставка тепловой энергии в горячей воде от муниципальных котельных, эксплуатируемых МУП г. Костромы "Городские сети" - котельная №2 (ул. Голубкова, 9а), котельная №3 (ул. Почтовая, 9), котельная №4 (ул. Береговая, 45а), котельная №6 (ул. Костромская, 48а), котельная №7 (д. Некрасово), котельная №8 (пос. Волжский), котельная №11 (Военный городок), котельная ул. Вокзальная, 56 и покупной тепловой энергии от источников ОАО «ТГК-2» (ЦТП ул. Запрудня, 19, пр.Строительный, 3б)</w:t>
            </w:r>
          </w:p>
        </w:tc>
      </w:tr>
      <w:tr w:rsidR="009C6524" w:rsidRPr="00A87A3A" w:rsidTr="00DF105F">
        <w:trPr>
          <w:trHeight w:val="25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 </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9C6524" w:rsidRPr="00A87A3A" w:rsidRDefault="009C6524" w:rsidP="009C6524">
            <w:pPr>
              <w:spacing w:after="0" w:line="240" w:lineRule="auto"/>
              <w:jc w:val="right"/>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бюджетные и прочие потребители (без учета НДС)</w:t>
            </w:r>
          </w:p>
        </w:tc>
        <w:tc>
          <w:tcPr>
            <w:tcW w:w="1360" w:type="dxa"/>
            <w:tcBorders>
              <w:top w:val="single" w:sz="4" w:space="0" w:color="auto"/>
              <w:left w:val="nil"/>
              <w:bottom w:val="single" w:sz="4" w:space="0" w:color="auto"/>
              <w:right w:val="single" w:sz="4" w:space="0" w:color="auto"/>
            </w:tcBorders>
            <w:shd w:val="clear" w:color="000000" w:fill="FDE9D9"/>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1 959,65</w:t>
            </w:r>
          </w:p>
        </w:tc>
        <w:tc>
          <w:tcPr>
            <w:tcW w:w="1759" w:type="dxa"/>
            <w:tcBorders>
              <w:top w:val="single" w:sz="4" w:space="0" w:color="auto"/>
              <w:left w:val="nil"/>
              <w:bottom w:val="single" w:sz="4" w:space="0" w:color="auto"/>
              <w:right w:val="single" w:sz="4" w:space="0" w:color="auto"/>
            </w:tcBorders>
            <w:shd w:val="clear" w:color="000000" w:fill="FDE9D9"/>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2 026,17</w:t>
            </w:r>
          </w:p>
        </w:tc>
      </w:tr>
      <w:tr w:rsidR="009C6524" w:rsidRPr="00A87A3A" w:rsidTr="00DF105F">
        <w:trPr>
          <w:trHeight w:val="25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 </w:t>
            </w:r>
          </w:p>
        </w:tc>
        <w:tc>
          <w:tcPr>
            <w:tcW w:w="5670" w:type="dxa"/>
            <w:tcBorders>
              <w:top w:val="nil"/>
              <w:left w:val="nil"/>
              <w:bottom w:val="single" w:sz="4" w:space="0" w:color="auto"/>
              <w:right w:val="single" w:sz="4" w:space="0" w:color="auto"/>
            </w:tcBorders>
            <w:shd w:val="clear" w:color="auto" w:fill="auto"/>
            <w:vAlign w:val="center"/>
            <w:hideMark/>
          </w:tcPr>
          <w:p w:rsidR="009C6524" w:rsidRPr="00A87A3A" w:rsidRDefault="009C6524" w:rsidP="009C6524">
            <w:pPr>
              <w:spacing w:after="0" w:line="240" w:lineRule="auto"/>
              <w:jc w:val="right"/>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население (с учетом НДС)</w:t>
            </w:r>
          </w:p>
        </w:tc>
        <w:tc>
          <w:tcPr>
            <w:tcW w:w="1360" w:type="dxa"/>
            <w:tcBorders>
              <w:top w:val="nil"/>
              <w:left w:val="nil"/>
              <w:bottom w:val="single" w:sz="4" w:space="0" w:color="auto"/>
              <w:right w:val="single" w:sz="4" w:space="0" w:color="auto"/>
            </w:tcBorders>
            <w:shd w:val="clear" w:color="auto" w:fill="auto"/>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2 312,39</w:t>
            </w:r>
          </w:p>
        </w:tc>
        <w:tc>
          <w:tcPr>
            <w:tcW w:w="1759" w:type="dxa"/>
            <w:tcBorders>
              <w:top w:val="nil"/>
              <w:left w:val="nil"/>
              <w:bottom w:val="single" w:sz="4" w:space="0" w:color="auto"/>
              <w:right w:val="single" w:sz="4" w:space="0" w:color="auto"/>
            </w:tcBorders>
            <w:shd w:val="clear" w:color="auto" w:fill="auto"/>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2 390,88</w:t>
            </w:r>
          </w:p>
        </w:tc>
      </w:tr>
      <w:tr w:rsidR="009C6524" w:rsidRPr="00A87A3A" w:rsidTr="00DF105F">
        <w:trPr>
          <w:trHeight w:val="3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2</w:t>
            </w:r>
          </w:p>
        </w:tc>
        <w:tc>
          <w:tcPr>
            <w:tcW w:w="878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C6524" w:rsidRPr="00A87A3A" w:rsidRDefault="009C6524" w:rsidP="009C6524">
            <w:pPr>
              <w:spacing w:after="0" w:line="240" w:lineRule="auto"/>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 xml:space="preserve">поставка тепловой энергии в паре на котельной ул. Машиностроителей,5 </w:t>
            </w:r>
          </w:p>
        </w:tc>
      </w:tr>
      <w:tr w:rsidR="009C6524" w:rsidRPr="00A87A3A" w:rsidTr="00DF105F">
        <w:trPr>
          <w:trHeight w:val="25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 </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9C6524" w:rsidRPr="00A87A3A" w:rsidRDefault="009C6524" w:rsidP="009C6524">
            <w:pPr>
              <w:spacing w:after="0" w:line="240" w:lineRule="auto"/>
              <w:jc w:val="right"/>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бюджетные и прочие потребители (без учета НДС)</w:t>
            </w:r>
          </w:p>
        </w:tc>
        <w:tc>
          <w:tcPr>
            <w:tcW w:w="1360" w:type="dxa"/>
            <w:tcBorders>
              <w:top w:val="single" w:sz="4" w:space="0" w:color="auto"/>
              <w:left w:val="nil"/>
              <w:bottom w:val="single" w:sz="4" w:space="0" w:color="auto"/>
              <w:right w:val="single" w:sz="4" w:space="0" w:color="auto"/>
            </w:tcBorders>
            <w:shd w:val="clear" w:color="000000" w:fill="FDE9D9"/>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3 688,39</w:t>
            </w:r>
          </w:p>
        </w:tc>
        <w:tc>
          <w:tcPr>
            <w:tcW w:w="1759" w:type="dxa"/>
            <w:tcBorders>
              <w:top w:val="single" w:sz="4" w:space="0" w:color="auto"/>
              <w:left w:val="nil"/>
              <w:bottom w:val="single" w:sz="4" w:space="0" w:color="auto"/>
              <w:right w:val="single" w:sz="4" w:space="0" w:color="auto"/>
            </w:tcBorders>
            <w:shd w:val="clear" w:color="000000" w:fill="FDE9D9"/>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3 857,00</w:t>
            </w:r>
          </w:p>
        </w:tc>
      </w:tr>
      <w:tr w:rsidR="009C6524" w:rsidRPr="00A87A3A" w:rsidTr="00DF105F">
        <w:trPr>
          <w:trHeight w:val="88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3</w:t>
            </w:r>
          </w:p>
        </w:tc>
        <w:tc>
          <w:tcPr>
            <w:tcW w:w="878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C6524" w:rsidRPr="00A87A3A" w:rsidRDefault="009C6524" w:rsidP="009C6524">
            <w:pPr>
              <w:spacing w:after="0" w:line="240" w:lineRule="auto"/>
              <w:jc w:val="both"/>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поставка тепловой энергии в горячей воде от котельной, расположенной по адресу: г. Кострома, ул. Московская, 105 без дополнительного преобразования на тепловом пункте, эксплуатируемом МУП г. Костромы «Городские сети»</w:t>
            </w:r>
          </w:p>
        </w:tc>
      </w:tr>
      <w:tr w:rsidR="009C6524" w:rsidRPr="00A87A3A" w:rsidTr="00DF105F">
        <w:trPr>
          <w:trHeight w:val="25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 </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9C6524" w:rsidRPr="00A87A3A" w:rsidRDefault="009C6524" w:rsidP="009C6524">
            <w:pPr>
              <w:spacing w:after="0" w:line="240" w:lineRule="auto"/>
              <w:jc w:val="right"/>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бюджетные и прочие потребители (без учета НДС)</w:t>
            </w:r>
          </w:p>
        </w:tc>
        <w:tc>
          <w:tcPr>
            <w:tcW w:w="1360" w:type="dxa"/>
            <w:tcBorders>
              <w:top w:val="single" w:sz="4" w:space="0" w:color="auto"/>
              <w:left w:val="nil"/>
              <w:bottom w:val="single" w:sz="4" w:space="0" w:color="auto"/>
              <w:right w:val="single" w:sz="4" w:space="0" w:color="auto"/>
            </w:tcBorders>
            <w:shd w:val="clear" w:color="000000" w:fill="FDE9D9"/>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1 064,90</w:t>
            </w:r>
          </w:p>
        </w:tc>
        <w:tc>
          <w:tcPr>
            <w:tcW w:w="1759" w:type="dxa"/>
            <w:tcBorders>
              <w:top w:val="single" w:sz="4" w:space="0" w:color="auto"/>
              <w:left w:val="nil"/>
              <w:bottom w:val="single" w:sz="4" w:space="0" w:color="auto"/>
              <w:right w:val="single" w:sz="4" w:space="0" w:color="auto"/>
            </w:tcBorders>
            <w:shd w:val="clear" w:color="000000" w:fill="FDE9D9"/>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1 109,60</w:t>
            </w:r>
          </w:p>
        </w:tc>
      </w:tr>
      <w:tr w:rsidR="009C6524" w:rsidRPr="00A87A3A" w:rsidTr="00DF105F">
        <w:trPr>
          <w:trHeight w:val="25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 </w:t>
            </w:r>
          </w:p>
        </w:tc>
        <w:tc>
          <w:tcPr>
            <w:tcW w:w="5670" w:type="dxa"/>
            <w:tcBorders>
              <w:top w:val="nil"/>
              <w:left w:val="nil"/>
              <w:bottom w:val="single" w:sz="4" w:space="0" w:color="auto"/>
              <w:right w:val="single" w:sz="4" w:space="0" w:color="auto"/>
            </w:tcBorders>
            <w:shd w:val="clear" w:color="auto" w:fill="auto"/>
            <w:vAlign w:val="center"/>
            <w:hideMark/>
          </w:tcPr>
          <w:p w:rsidR="009C6524" w:rsidRPr="00A87A3A" w:rsidRDefault="009C6524" w:rsidP="009C6524">
            <w:pPr>
              <w:spacing w:after="0" w:line="240" w:lineRule="auto"/>
              <w:jc w:val="right"/>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население (с учетом НДС)</w:t>
            </w:r>
          </w:p>
        </w:tc>
        <w:tc>
          <w:tcPr>
            <w:tcW w:w="1360" w:type="dxa"/>
            <w:tcBorders>
              <w:top w:val="nil"/>
              <w:left w:val="nil"/>
              <w:bottom w:val="single" w:sz="4" w:space="0" w:color="auto"/>
              <w:right w:val="single" w:sz="4" w:space="0" w:color="auto"/>
            </w:tcBorders>
            <w:shd w:val="clear" w:color="auto" w:fill="auto"/>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1 256,58</w:t>
            </w:r>
          </w:p>
        </w:tc>
        <w:tc>
          <w:tcPr>
            <w:tcW w:w="1759" w:type="dxa"/>
            <w:tcBorders>
              <w:top w:val="nil"/>
              <w:left w:val="nil"/>
              <w:bottom w:val="single" w:sz="4" w:space="0" w:color="auto"/>
              <w:right w:val="single" w:sz="4" w:space="0" w:color="auto"/>
            </w:tcBorders>
            <w:shd w:val="clear" w:color="auto" w:fill="auto"/>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1 309,33</w:t>
            </w:r>
          </w:p>
        </w:tc>
      </w:tr>
      <w:tr w:rsidR="009C6524" w:rsidRPr="00A87A3A" w:rsidTr="00DF105F">
        <w:trPr>
          <w:trHeight w:val="67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4</w:t>
            </w:r>
          </w:p>
        </w:tc>
        <w:tc>
          <w:tcPr>
            <w:tcW w:w="878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C6524" w:rsidRPr="00A87A3A" w:rsidRDefault="009C6524" w:rsidP="009C6524">
            <w:pPr>
              <w:spacing w:after="0" w:line="240" w:lineRule="auto"/>
              <w:jc w:val="both"/>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поставка тепловой энергии в горячей воде от котельной, расположенной по адресу: г. Кострома, ул. Московская, 105 после теплового пункта, эксплуатируемого МУП г. Костромы «Городские сети»</w:t>
            </w:r>
          </w:p>
        </w:tc>
      </w:tr>
      <w:tr w:rsidR="009C6524" w:rsidRPr="00A87A3A" w:rsidTr="00DF105F">
        <w:trPr>
          <w:trHeight w:val="25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 </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9C6524" w:rsidRPr="00A87A3A" w:rsidRDefault="009C6524" w:rsidP="009C6524">
            <w:pPr>
              <w:spacing w:after="0" w:line="240" w:lineRule="auto"/>
              <w:jc w:val="right"/>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бюджетные и прочие потребители (без учета НДС)</w:t>
            </w:r>
          </w:p>
        </w:tc>
        <w:tc>
          <w:tcPr>
            <w:tcW w:w="1360" w:type="dxa"/>
            <w:tcBorders>
              <w:top w:val="single" w:sz="4" w:space="0" w:color="auto"/>
              <w:left w:val="nil"/>
              <w:bottom w:val="single" w:sz="4" w:space="0" w:color="auto"/>
              <w:right w:val="single" w:sz="4" w:space="0" w:color="auto"/>
            </w:tcBorders>
            <w:shd w:val="clear" w:color="000000" w:fill="FDE9D9"/>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1 555,46</w:t>
            </w:r>
          </w:p>
        </w:tc>
        <w:tc>
          <w:tcPr>
            <w:tcW w:w="1759" w:type="dxa"/>
            <w:tcBorders>
              <w:top w:val="single" w:sz="4" w:space="0" w:color="auto"/>
              <w:left w:val="nil"/>
              <w:bottom w:val="single" w:sz="4" w:space="0" w:color="auto"/>
              <w:right w:val="single" w:sz="4" w:space="0" w:color="auto"/>
            </w:tcBorders>
            <w:shd w:val="clear" w:color="000000" w:fill="FDE9D9"/>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1 620,79</w:t>
            </w:r>
          </w:p>
        </w:tc>
      </w:tr>
      <w:tr w:rsidR="009C6524" w:rsidRPr="00A87A3A" w:rsidTr="00DF105F">
        <w:trPr>
          <w:trHeight w:val="25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 </w:t>
            </w:r>
          </w:p>
        </w:tc>
        <w:tc>
          <w:tcPr>
            <w:tcW w:w="5670" w:type="dxa"/>
            <w:tcBorders>
              <w:top w:val="nil"/>
              <w:left w:val="nil"/>
              <w:bottom w:val="single" w:sz="4" w:space="0" w:color="auto"/>
              <w:right w:val="single" w:sz="4" w:space="0" w:color="auto"/>
            </w:tcBorders>
            <w:shd w:val="clear" w:color="auto" w:fill="auto"/>
            <w:vAlign w:val="center"/>
            <w:hideMark/>
          </w:tcPr>
          <w:p w:rsidR="009C6524" w:rsidRPr="00A87A3A" w:rsidRDefault="009C6524" w:rsidP="009C6524">
            <w:pPr>
              <w:spacing w:after="0" w:line="240" w:lineRule="auto"/>
              <w:jc w:val="right"/>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население (с учетом НДС)</w:t>
            </w:r>
          </w:p>
        </w:tc>
        <w:tc>
          <w:tcPr>
            <w:tcW w:w="1360" w:type="dxa"/>
            <w:tcBorders>
              <w:top w:val="nil"/>
              <w:left w:val="nil"/>
              <w:bottom w:val="single" w:sz="4" w:space="0" w:color="auto"/>
              <w:right w:val="single" w:sz="4" w:space="0" w:color="auto"/>
            </w:tcBorders>
            <w:shd w:val="clear" w:color="auto" w:fill="auto"/>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1 835,44</w:t>
            </w:r>
          </w:p>
        </w:tc>
        <w:tc>
          <w:tcPr>
            <w:tcW w:w="1759" w:type="dxa"/>
            <w:tcBorders>
              <w:top w:val="nil"/>
              <w:left w:val="nil"/>
              <w:bottom w:val="single" w:sz="4" w:space="0" w:color="auto"/>
              <w:right w:val="single" w:sz="4" w:space="0" w:color="auto"/>
            </w:tcBorders>
            <w:shd w:val="clear" w:color="auto" w:fill="auto"/>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1 912,53</w:t>
            </w:r>
          </w:p>
        </w:tc>
      </w:tr>
      <w:tr w:rsidR="009C6524" w:rsidRPr="00A87A3A" w:rsidTr="00DF105F">
        <w:trPr>
          <w:trHeight w:val="9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lastRenderedPageBreak/>
              <w:t>5</w:t>
            </w:r>
          </w:p>
        </w:tc>
        <w:tc>
          <w:tcPr>
            <w:tcW w:w="878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C6524" w:rsidRPr="00A87A3A" w:rsidRDefault="009C6524" w:rsidP="009C6524">
            <w:pPr>
              <w:spacing w:after="0" w:line="240" w:lineRule="auto"/>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поставка тепловой энергии в горячей воде от котельной, расположенной по адресу: г. Кострома, ул. Московская, 105 после теплового пункта, эксплуатируемого МУП г. Костромы «Городские сети» с учетом передачи через сети ООО «Костромасети»</w:t>
            </w:r>
          </w:p>
        </w:tc>
      </w:tr>
      <w:tr w:rsidR="009C6524" w:rsidRPr="00A87A3A" w:rsidTr="00DF105F">
        <w:trPr>
          <w:trHeight w:val="25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 </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9C6524" w:rsidRPr="00A87A3A" w:rsidRDefault="009C6524" w:rsidP="009C6524">
            <w:pPr>
              <w:spacing w:after="0" w:line="240" w:lineRule="auto"/>
              <w:jc w:val="right"/>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бюджетные и прочие потребители (без учета НДС)</w:t>
            </w:r>
          </w:p>
        </w:tc>
        <w:tc>
          <w:tcPr>
            <w:tcW w:w="1360" w:type="dxa"/>
            <w:tcBorders>
              <w:top w:val="single" w:sz="4" w:space="0" w:color="auto"/>
              <w:left w:val="nil"/>
              <w:bottom w:val="single" w:sz="4" w:space="0" w:color="auto"/>
              <w:right w:val="single" w:sz="4" w:space="0" w:color="auto"/>
            </w:tcBorders>
            <w:shd w:val="clear" w:color="000000" w:fill="FDE9D9"/>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1 718,36</w:t>
            </w:r>
          </w:p>
        </w:tc>
        <w:tc>
          <w:tcPr>
            <w:tcW w:w="1759" w:type="dxa"/>
            <w:tcBorders>
              <w:top w:val="single" w:sz="4" w:space="0" w:color="auto"/>
              <w:left w:val="nil"/>
              <w:bottom w:val="single" w:sz="4" w:space="0" w:color="auto"/>
              <w:right w:val="single" w:sz="4" w:space="0" w:color="auto"/>
            </w:tcBorders>
            <w:shd w:val="clear" w:color="000000" w:fill="FDE9D9"/>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1 789,55</w:t>
            </w:r>
          </w:p>
        </w:tc>
      </w:tr>
      <w:tr w:rsidR="009C6524" w:rsidRPr="00A87A3A" w:rsidTr="00DF105F">
        <w:trPr>
          <w:trHeight w:val="25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 </w:t>
            </w:r>
          </w:p>
        </w:tc>
        <w:tc>
          <w:tcPr>
            <w:tcW w:w="5670" w:type="dxa"/>
            <w:tcBorders>
              <w:top w:val="nil"/>
              <w:left w:val="nil"/>
              <w:bottom w:val="single" w:sz="4" w:space="0" w:color="auto"/>
              <w:right w:val="single" w:sz="4" w:space="0" w:color="auto"/>
            </w:tcBorders>
            <w:shd w:val="clear" w:color="auto" w:fill="auto"/>
            <w:vAlign w:val="center"/>
            <w:hideMark/>
          </w:tcPr>
          <w:p w:rsidR="009C6524" w:rsidRPr="00A87A3A" w:rsidRDefault="009C6524" w:rsidP="009C6524">
            <w:pPr>
              <w:spacing w:after="0" w:line="240" w:lineRule="auto"/>
              <w:jc w:val="right"/>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население (с учетом НДС)</w:t>
            </w:r>
          </w:p>
        </w:tc>
        <w:tc>
          <w:tcPr>
            <w:tcW w:w="1360" w:type="dxa"/>
            <w:tcBorders>
              <w:top w:val="nil"/>
              <w:left w:val="nil"/>
              <w:bottom w:val="single" w:sz="4" w:space="0" w:color="auto"/>
              <w:right w:val="single" w:sz="4" w:space="0" w:color="auto"/>
            </w:tcBorders>
            <w:shd w:val="clear" w:color="auto" w:fill="auto"/>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2 027,66</w:t>
            </w:r>
          </w:p>
        </w:tc>
        <w:tc>
          <w:tcPr>
            <w:tcW w:w="1759" w:type="dxa"/>
            <w:tcBorders>
              <w:top w:val="nil"/>
              <w:left w:val="nil"/>
              <w:bottom w:val="single" w:sz="4" w:space="0" w:color="auto"/>
              <w:right w:val="single" w:sz="4" w:space="0" w:color="auto"/>
            </w:tcBorders>
            <w:shd w:val="clear" w:color="auto" w:fill="auto"/>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2 111,67</w:t>
            </w:r>
          </w:p>
        </w:tc>
      </w:tr>
      <w:tr w:rsidR="009C6524" w:rsidRPr="00A87A3A" w:rsidTr="00DF105F">
        <w:trPr>
          <w:trHeight w:val="51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6</w:t>
            </w:r>
          </w:p>
        </w:tc>
        <w:tc>
          <w:tcPr>
            <w:tcW w:w="878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C6524" w:rsidRPr="00A87A3A" w:rsidRDefault="009C6524" w:rsidP="009C6524">
            <w:pPr>
              <w:spacing w:after="0" w:line="240" w:lineRule="auto"/>
              <w:jc w:val="both"/>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поставка тепловой энергии в горячей воде от котельных, ранее находившихся в аренде ОАО «КОЭК» и покупной</w:t>
            </w:r>
            <w:r>
              <w:rPr>
                <w:rFonts w:ascii="Times New Roman" w:eastAsia="Times New Roman" w:hAnsi="Times New Roman" w:cs="Times New Roman"/>
                <w:color w:val="000000"/>
                <w:sz w:val="20"/>
                <w:szCs w:val="20"/>
              </w:rPr>
              <w:t xml:space="preserve"> тепловой энергии от источника </w:t>
            </w:r>
            <w:r w:rsidRPr="00A87A3A">
              <w:rPr>
                <w:rFonts w:ascii="Times New Roman" w:eastAsia="Times New Roman" w:hAnsi="Times New Roman" w:cs="Times New Roman"/>
                <w:color w:val="000000"/>
                <w:sz w:val="20"/>
                <w:szCs w:val="20"/>
              </w:rPr>
              <w:t xml:space="preserve">АО </w:t>
            </w:r>
            <w:r>
              <w:rPr>
                <w:rFonts w:ascii="Times New Roman" w:eastAsia="Times New Roman" w:hAnsi="Times New Roman" w:cs="Times New Roman"/>
                <w:color w:val="000000"/>
                <w:sz w:val="20"/>
                <w:szCs w:val="20"/>
              </w:rPr>
              <w:t xml:space="preserve">ГУ </w:t>
            </w:r>
            <w:r w:rsidRPr="00A87A3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ЖКХ</w:t>
            </w:r>
            <w:r w:rsidRPr="00A87A3A">
              <w:rPr>
                <w:rFonts w:ascii="Times New Roman" w:eastAsia="Times New Roman" w:hAnsi="Times New Roman" w:cs="Times New Roman"/>
                <w:color w:val="000000"/>
                <w:sz w:val="20"/>
                <w:szCs w:val="20"/>
              </w:rPr>
              <w:t>» (котельная ул. Никитская,47б);</w:t>
            </w:r>
          </w:p>
        </w:tc>
      </w:tr>
      <w:tr w:rsidR="009C6524" w:rsidRPr="00A87A3A" w:rsidTr="00DF105F">
        <w:trPr>
          <w:trHeight w:val="25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 </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9C6524" w:rsidRPr="00A87A3A" w:rsidRDefault="009C6524" w:rsidP="009C6524">
            <w:pPr>
              <w:spacing w:after="0" w:line="240" w:lineRule="auto"/>
              <w:jc w:val="right"/>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бюджетные и прочие потребители (без учета НДС)</w:t>
            </w:r>
          </w:p>
        </w:tc>
        <w:tc>
          <w:tcPr>
            <w:tcW w:w="1360" w:type="dxa"/>
            <w:tcBorders>
              <w:top w:val="single" w:sz="4" w:space="0" w:color="auto"/>
              <w:left w:val="nil"/>
              <w:bottom w:val="single" w:sz="4" w:space="0" w:color="auto"/>
              <w:right w:val="single" w:sz="4" w:space="0" w:color="auto"/>
            </w:tcBorders>
            <w:shd w:val="clear" w:color="000000" w:fill="FDE9D9"/>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1 564,46</w:t>
            </w:r>
          </w:p>
        </w:tc>
        <w:tc>
          <w:tcPr>
            <w:tcW w:w="1759" w:type="dxa"/>
            <w:tcBorders>
              <w:top w:val="single" w:sz="4" w:space="0" w:color="auto"/>
              <w:left w:val="nil"/>
              <w:bottom w:val="single" w:sz="4" w:space="0" w:color="auto"/>
              <w:right w:val="single" w:sz="4" w:space="0" w:color="auto"/>
            </w:tcBorders>
            <w:shd w:val="clear" w:color="000000" w:fill="FDE9D9"/>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1 630,33</w:t>
            </w:r>
          </w:p>
        </w:tc>
      </w:tr>
      <w:tr w:rsidR="009C6524" w:rsidRPr="00A87A3A" w:rsidTr="00DF105F">
        <w:trPr>
          <w:trHeight w:val="25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 </w:t>
            </w:r>
          </w:p>
        </w:tc>
        <w:tc>
          <w:tcPr>
            <w:tcW w:w="5670" w:type="dxa"/>
            <w:tcBorders>
              <w:top w:val="nil"/>
              <w:left w:val="nil"/>
              <w:bottom w:val="single" w:sz="4" w:space="0" w:color="auto"/>
              <w:right w:val="single" w:sz="4" w:space="0" w:color="auto"/>
            </w:tcBorders>
            <w:shd w:val="clear" w:color="auto" w:fill="auto"/>
            <w:vAlign w:val="center"/>
            <w:hideMark/>
          </w:tcPr>
          <w:p w:rsidR="009C6524" w:rsidRPr="00A87A3A" w:rsidRDefault="009C6524" w:rsidP="009C6524">
            <w:pPr>
              <w:spacing w:after="0" w:line="240" w:lineRule="auto"/>
              <w:jc w:val="right"/>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население (с учетом НДС)</w:t>
            </w:r>
          </w:p>
        </w:tc>
        <w:tc>
          <w:tcPr>
            <w:tcW w:w="1360" w:type="dxa"/>
            <w:tcBorders>
              <w:top w:val="nil"/>
              <w:left w:val="nil"/>
              <w:bottom w:val="single" w:sz="4" w:space="0" w:color="auto"/>
              <w:right w:val="single" w:sz="4" w:space="0" w:color="auto"/>
            </w:tcBorders>
            <w:shd w:val="clear" w:color="auto" w:fill="auto"/>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1 846,06</w:t>
            </w:r>
          </w:p>
        </w:tc>
        <w:tc>
          <w:tcPr>
            <w:tcW w:w="1759" w:type="dxa"/>
            <w:tcBorders>
              <w:top w:val="nil"/>
              <w:left w:val="nil"/>
              <w:bottom w:val="single" w:sz="4" w:space="0" w:color="auto"/>
              <w:right w:val="single" w:sz="4" w:space="0" w:color="auto"/>
            </w:tcBorders>
            <w:shd w:val="clear" w:color="auto" w:fill="auto"/>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1 923,79</w:t>
            </w:r>
          </w:p>
        </w:tc>
      </w:tr>
      <w:tr w:rsidR="009C6524" w:rsidRPr="00A87A3A" w:rsidTr="00DF105F">
        <w:trPr>
          <w:trHeight w:val="49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7</w:t>
            </w:r>
          </w:p>
        </w:tc>
        <w:tc>
          <w:tcPr>
            <w:tcW w:w="878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C6524" w:rsidRPr="00A87A3A" w:rsidRDefault="009C6524" w:rsidP="009C6524">
            <w:pPr>
              <w:spacing w:after="0" w:line="240" w:lineRule="auto"/>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поставка тепловой энергии в горячей воде с коллекторов источника тепловой энергии (котельная ул. Вокзальная,1);</w:t>
            </w:r>
          </w:p>
        </w:tc>
      </w:tr>
      <w:tr w:rsidR="009C6524" w:rsidRPr="00A87A3A" w:rsidTr="00DF105F">
        <w:trPr>
          <w:trHeight w:val="25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 </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9C6524" w:rsidRPr="00A87A3A" w:rsidRDefault="009C6524" w:rsidP="009C6524">
            <w:pPr>
              <w:spacing w:after="0" w:line="240" w:lineRule="auto"/>
              <w:jc w:val="right"/>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бюджетные и прочие потребители (без учета НДС)</w:t>
            </w:r>
          </w:p>
        </w:tc>
        <w:tc>
          <w:tcPr>
            <w:tcW w:w="1360" w:type="dxa"/>
            <w:tcBorders>
              <w:top w:val="single" w:sz="4" w:space="0" w:color="auto"/>
              <w:left w:val="nil"/>
              <w:bottom w:val="single" w:sz="4" w:space="0" w:color="auto"/>
              <w:right w:val="single" w:sz="4" w:space="0" w:color="auto"/>
            </w:tcBorders>
            <w:shd w:val="clear" w:color="000000" w:fill="FDE9D9"/>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1 522,11</w:t>
            </w:r>
          </w:p>
        </w:tc>
        <w:tc>
          <w:tcPr>
            <w:tcW w:w="1759" w:type="dxa"/>
            <w:tcBorders>
              <w:top w:val="single" w:sz="4" w:space="0" w:color="auto"/>
              <w:left w:val="nil"/>
              <w:bottom w:val="single" w:sz="4" w:space="0" w:color="auto"/>
              <w:right w:val="single" w:sz="4" w:space="0" w:color="auto"/>
            </w:tcBorders>
            <w:shd w:val="clear" w:color="000000" w:fill="FDE9D9"/>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1 586,04</w:t>
            </w:r>
          </w:p>
        </w:tc>
      </w:tr>
      <w:tr w:rsidR="009C6524" w:rsidRPr="00A87A3A" w:rsidTr="00DF105F">
        <w:trPr>
          <w:trHeight w:val="3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8</w:t>
            </w:r>
          </w:p>
        </w:tc>
        <w:tc>
          <w:tcPr>
            <w:tcW w:w="878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C6524" w:rsidRPr="00A87A3A" w:rsidRDefault="009C6524" w:rsidP="009C6524">
            <w:pPr>
              <w:spacing w:after="0" w:line="240" w:lineRule="auto"/>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поставка тепловой энергии в паре 1,2-2,5 кг/см2 через тепловую сеть (котельная ул. Беленогова,18)</w:t>
            </w:r>
          </w:p>
        </w:tc>
      </w:tr>
      <w:tr w:rsidR="009C6524" w:rsidRPr="00A87A3A" w:rsidTr="00DF105F">
        <w:trPr>
          <w:trHeight w:val="25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 </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9C6524" w:rsidRPr="00A87A3A" w:rsidRDefault="009C6524" w:rsidP="009C6524">
            <w:pPr>
              <w:spacing w:after="0" w:line="240" w:lineRule="auto"/>
              <w:jc w:val="right"/>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бюджетные и прочие потребители (без учета НДС)</w:t>
            </w:r>
          </w:p>
        </w:tc>
        <w:tc>
          <w:tcPr>
            <w:tcW w:w="1360" w:type="dxa"/>
            <w:tcBorders>
              <w:top w:val="single" w:sz="4" w:space="0" w:color="auto"/>
              <w:left w:val="nil"/>
              <w:bottom w:val="single" w:sz="4" w:space="0" w:color="auto"/>
              <w:right w:val="single" w:sz="4" w:space="0" w:color="auto"/>
            </w:tcBorders>
            <w:shd w:val="clear" w:color="000000" w:fill="FDE9D9"/>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4 628,28</w:t>
            </w:r>
          </w:p>
        </w:tc>
        <w:tc>
          <w:tcPr>
            <w:tcW w:w="1759" w:type="dxa"/>
            <w:tcBorders>
              <w:top w:val="single" w:sz="4" w:space="0" w:color="auto"/>
              <w:left w:val="nil"/>
              <w:bottom w:val="single" w:sz="4" w:space="0" w:color="auto"/>
              <w:right w:val="single" w:sz="4" w:space="0" w:color="auto"/>
            </w:tcBorders>
            <w:shd w:val="clear" w:color="000000" w:fill="FDE9D9"/>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4 822,67</w:t>
            </w:r>
          </w:p>
        </w:tc>
      </w:tr>
      <w:tr w:rsidR="009C6524" w:rsidRPr="00A87A3A" w:rsidTr="00DF105F">
        <w:trPr>
          <w:trHeight w:val="3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9</w:t>
            </w:r>
          </w:p>
        </w:tc>
        <w:tc>
          <w:tcPr>
            <w:tcW w:w="878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C6524" w:rsidRPr="00A87A3A" w:rsidRDefault="009C6524" w:rsidP="009C6524">
            <w:pPr>
              <w:spacing w:after="0" w:line="240" w:lineRule="auto"/>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 xml:space="preserve">поставка тепловой энергии в паре 2,5-7,0 кг/см2 через тепловую сеть (котельная ул. Боровая,4); </w:t>
            </w:r>
          </w:p>
        </w:tc>
      </w:tr>
      <w:tr w:rsidR="009C6524" w:rsidRPr="00A87A3A" w:rsidTr="00DF105F">
        <w:trPr>
          <w:trHeight w:val="25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 </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9C6524" w:rsidRPr="00A87A3A" w:rsidRDefault="009C6524" w:rsidP="009C6524">
            <w:pPr>
              <w:spacing w:after="0" w:line="240" w:lineRule="auto"/>
              <w:jc w:val="right"/>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бюджетные и прочие потребители (без учета НДС)</w:t>
            </w:r>
          </w:p>
        </w:tc>
        <w:tc>
          <w:tcPr>
            <w:tcW w:w="1360" w:type="dxa"/>
            <w:tcBorders>
              <w:top w:val="single" w:sz="4" w:space="0" w:color="auto"/>
              <w:left w:val="nil"/>
              <w:bottom w:val="single" w:sz="4" w:space="0" w:color="auto"/>
              <w:right w:val="single" w:sz="4" w:space="0" w:color="auto"/>
            </w:tcBorders>
            <w:shd w:val="clear" w:color="000000" w:fill="FDE9D9"/>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2 754,04</w:t>
            </w:r>
          </w:p>
        </w:tc>
        <w:tc>
          <w:tcPr>
            <w:tcW w:w="1759" w:type="dxa"/>
            <w:tcBorders>
              <w:top w:val="single" w:sz="4" w:space="0" w:color="auto"/>
              <w:left w:val="nil"/>
              <w:bottom w:val="single" w:sz="4" w:space="0" w:color="auto"/>
              <w:right w:val="single" w:sz="4" w:space="0" w:color="auto"/>
            </w:tcBorders>
            <w:shd w:val="clear" w:color="000000" w:fill="FDE9D9"/>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2 869,71</w:t>
            </w:r>
          </w:p>
        </w:tc>
      </w:tr>
      <w:tr w:rsidR="009C6524" w:rsidRPr="00A87A3A" w:rsidTr="00DF105F">
        <w:trPr>
          <w:trHeight w:val="54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10</w:t>
            </w:r>
          </w:p>
        </w:tc>
        <w:tc>
          <w:tcPr>
            <w:tcW w:w="878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C6524" w:rsidRPr="00A87A3A" w:rsidRDefault="009C6524" w:rsidP="009C6524">
            <w:pPr>
              <w:spacing w:after="0" w:line="240" w:lineRule="auto"/>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поставка тепловой энергии в паре 1,2-2,5 кг/см2 с коллекторов источника тепловой энергии (котельные пр. Мира, 8/6, ул. Вокзальная, 1);</w:t>
            </w:r>
          </w:p>
        </w:tc>
      </w:tr>
      <w:tr w:rsidR="009C6524" w:rsidRPr="00A87A3A" w:rsidTr="00DF105F">
        <w:trPr>
          <w:trHeight w:val="25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 </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9C6524" w:rsidRPr="00A87A3A" w:rsidRDefault="009C6524" w:rsidP="009C6524">
            <w:pPr>
              <w:spacing w:after="0" w:line="240" w:lineRule="auto"/>
              <w:jc w:val="right"/>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бюджетные и прочие потребители (без учета НДС)</w:t>
            </w:r>
          </w:p>
        </w:tc>
        <w:tc>
          <w:tcPr>
            <w:tcW w:w="1360" w:type="dxa"/>
            <w:tcBorders>
              <w:top w:val="single" w:sz="4" w:space="0" w:color="auto"/>
              <w:left w:val="nil"/>
              <w:bottom w:val="single" w:sz="4" w:space="0" w:color="auto"/>
              <w:right w:val="single" w:sz="4" w:space="0" w:color="auto"/>
            </w:tcBorders>
            <w:shd w:val="clear" w:color="000000" w:fill="FDE9D9"/>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4 262,65</w:t>
            </w:r>
          </w:p>
        </w:tc>
        <w:tc>
          <w:tcPr>
            <w:tcW w:w="1759" w:type="dxa"/>
            <w:tcBorders>
              <w:top w:val="single" w:sz="4" w:space="0" w:color="auto"/>
              <w:left w:val="nil"/>
              <w:bottom w:val="single" w:sz="4" w:space="0" w:color="auto"/>
              <w:right w:val="single" w:sz="4" w:space="0" w:color="auto"/>
            </w:tcBorders>
            <w:shd w:val="clear" w:color="000000" w:fill="FDE9D9"/>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4 441,68</w:t>
            </w:r>
          </w:p>
        </w:tc>
      </w:tr>
      <w:tr w:rsidR="009C6524" w:rsidRPr="00A87A3A" w:rsidTr="00DF105F">
        <w:trPr>
          <w:trHeight w:val="48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11</w:t>
            </w:r>
          </w:p>
        </w:tc>
        <w:tc>
          <w:tcPr>
            <w:tcW w:w="878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C6524" w:rsidRPr="00A87A3A" w:rsidRDefault="009C6524" w:rsidP="009C6524">
            <w:pPr>
              <w:spacing w:after="0" w:line="240" w:lineRule="auto"/>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поставка тепловой энергии (для целей горячего водоснабжения) от источников ОАО "ТГК-2"</w:t>
            </w:r>
          </w:p>
        </w:tc>
      </w:tr>
      <w:tr w:rsidR="009C6524" w:rsidRPr="00A87A3A" w:rsidTr="00DF105F">
        <w:trPr>
          <w:trHeight w:val="25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 </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9C6524" w:rsidRPr="00A87A3A" w:rsidRDefault="009C6524" w:rsidP="009C6524">
            <w:pPr>
              <w:spacing w:after="0" w:line="240" w:lineRule="auto"/>
              <w:jc w:val="right"/>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бюджетные и прочие потребители (без учета НДС)</w:t>
            </w:r>
          </w:p>
        </w:tc>
        <w:tc>
          <w:tcPr>
            <w:tcW w:w="1360" w:type="dxa"/>
            <w:tcBorders>
              <w:top w:val="single" w:sz="4" w:space="0" w:color="auto"/>
              <w:left w:val="nil"/>
              <w:bottom w:val="single" w:sz="4" w:space="0" w:color="auto"/>
              <w:right w:val="single" w:sz="4" w:space="0" w:color="auto"/>
            </w:tcBorders>
            <w:shd w:val="clear" w:color="000000" w:fill="FDE9D9"/>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1 333,17</w:t>
            </w:r>
          </w:p>
        </w:tc>
        <w:tc>
          <w:tcPr>
            <w:tcW w:w="1759" w:type="dxa"/>
            <w:tcBorders>
              <w:top w:val="single" w:sz="4" w:space="0" w:color="auto"/>
              <w:left w:val="nil"/>
              <w:bottom w:val="single" w:sz="4" w:space="0" w:color="auto"/>
              <w:right w:val="single" w:sz="4" w:space="0" w:color="auto"/>
            </w:tcBorders>
            <w:shd w:val="clear" w:color="000000" w:fill="FDE9D9"/>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1 393,18</w:t>
            </w:r>
          </w:p>
        </w:tc>
      </w:tr>
      <w:tr w:rsidR="009C6524" w:rsidRPr="00A87A3A" w:rsidTr="00DF105F">
        <w:trPr>
          <w:trHeight w:val="25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 </w:t>
            </w:r>
          </w:p>
        </w:tc>
        <w:tc>
          <w:tcPr>
            <w:tcW w:w="5670" w:type="dxa"/>
            <w:tcBorders>
              <w:top w:val="nil"/>
              <w:left w:val="nil"/>
              <w:bottom w:val="single" w:sz="4" w:space="0" w:color="auto"/>
              <w:right w:val="single" w:sz="4" w:space="0" w:color="auto"/>
            </w:tcBorders>
            <w:shd w:val="clear" w:color="auto" w:fill="auto"/>
            <w:vAlign w:val="center"/>
            <w:hideMark/>
          </w:tcPr>
          <w:p w:rsidR="009C6524" w:rsidRPr="00A87A3A" w:rsidRDefault="009C6524" w:rsidP="009C6524">
            <w:pPr>
              <w:spacing w:after="0" w:line="240" w:lineRule="auto"/>
              <w:jc w:val="right"/>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население (с учетом НДС)</w:t>
            </w:r>
          </w:p>
        </w:tc>
        <w:tc>
          <w:tcPr>
            <w:tcW w:w="1360" w:type="dxa"/>
            <w:tcBorders>
              <w:top w:val="nil"/>
              <w:left w:val="nil"/>
              <w:bottom w:val="single" w:sz="4" w:space="0" w:color="auto"/>
              <w:right w:val="single" w:sz="4" w:space="0" w:color="auto"/>
            </w:tcBorders>
            <w:shd w:val="clear" w:color="auto" w:fill="auto"/>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1 573,14</w:t>
            </w:r>
          </w:p>
        </w:tc>
        <w:tc>
          <w:tcPr>
            <w:tcW w:w="1759" w:type="dxa"/>
            <w:tcBorders>
              <w:top w:val="nil"/>
              <w:left w:val="nil"/>
              <w:bottom w:val="single" w:sz="4" w:space="0" w:color="auto"/>
              <w:right w:val="single" w:sz="4" w:space="0" w:color="auto"/>
            </w:tcBorders>
            <w:shd w:val="clear" w:color="auto" w:fill="auto"/>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1 643,95</w:t>
            </w:r>
          </w:p>
        </w:tc>
      </w:tr>
      <w:tr w:rsidR="009C6524" w:rsidRPr="00A87A3A" w:rsidTr="00DF105F">
        <w:trPr>
          <w:trHeight w:val="3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12</w:t>
            </w:r>
          </w:p>
        </w:tc>
        <w:tc>
          <w:tcPr>
            <w:tcW w:w="878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C6524" w:rsidRPr="00A87A3A" w:rsidRDefault="009C6524" w:rsidP="009C6524">
            <w:pPr>
              <w:spacing w:after="0" w:line="240" w:lineRule="auto"/>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 xml:space="preserve">услуги по передаче тепловой энергии </w:t>
            </w:r>
          </w:p>
        </w:tc>
      </w:tr>
      <w:tr w:rsidR="009C6524" w:rsidRPr="00A87A3A" w:rsidTr="00DF105F">
        <w:trPr>
          <w:trHeight w:val="25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 </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9C6524" w:rsidRPr="00A87A3A" w:rsidRDefault="009C6524" w:rsidP="009C6524">
            <w:pPr>
              <w:spacing w:after="0" w:line="240" w:lineRule="auto"/>
              <w:jc w:val="right"/>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бюджетные и прочие потребители (без учета НДС)</w:t>
            </w:r>
          </w:p>
        </w:tc>
        <w:tc>
          <w:tcPr>
            <w:tcW w:w="1360" w:type="dxa"/>
            <w:tcBorders>
              <w:top w:val="single" w:sz="4" w:space="0" w:color="auto"/>
              <w:left w:val="nil"/>
              <w:bottom w:val="single" w:sz="4" w:space="0" w:color="auto"/>
              <w:right w:val="single" w:sz="4" w:space="0" w:color="auto"/>
            </w:tcBorders>
            <w:shd w:val="clear" w:color="000000" w:fill="FDE9D9"/>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303,02</w:t>
            </w:r>
          </w:p>
        </w:tc>
        <w:tc>
          <w:tcPr>
            <w:tcW w:w="1759" w:type="dxa"/>
            <w:tcBorders>
              <w:top w:val="single" w:sz="4" w:space="0" w:color="auto"/>
              <w:left w:val="nil"/>
              <w:bottom w:val="single" w:sz="4" w:space="0" w:color="auto"/>
              <w:right w:val="single" w:sz="4" w:space="0" w:color="auto"/>
            </w:tcBorders>
            <w:shd w:val="clear" w:color="000000" w:fill="FDE9D9"/>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315,53</w:t>
            </w:r>
          </w:p>
        </w:tc>
      </w:tr>
      <w:tr w:rsidR="009C6524" w:rsidRPr="00A87A3A" w:rsidTr="00DF105F">
        <w:trPr>
          <w:trHeight w:val="52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13</w:t>
            </w:r>
          </w:p>
        </w:tc>
        <w:tc>
          <w:tcPr>
            <w:tcW w:w="878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C6524" w:rsidRPr="00A87A3A" w:rsidRDefault="009C6524" w:rsidP="009C6524">
            <w:pPr>
              <w:spacing w:after="0" w:line="240" w:lineRule="auto"/>
              <w:jc w:val="both"/>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тариф на тепловую энергию, поставляемую теплосетевой организации (ООО «Костромасети» от источника ул. Московская,105), приобретающей тепловую энергию в целях компенсации тепловых потерь</w:t>
            </w:r>
          </w:p>
        </w:tc>
      </w:tr>
      <w:tr w:rsidR="009C6524" w:rsidRPr="00A87A3A" w:rsidTr="00DF105F">
        <w:trPr>
          <w:trHeight w:val="25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 </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9C6524" w:rsidRPr="00A87A3A" w:rsidRDefault="009C6524" w:rsidP="009C6524">
            <w:pPr>
              <w:spacing w:after="0" w:line="240" w:lineRule="auto"/>
              <w:jc w:val="right"/>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бюджетные и прочие потребители (без учета НДС)</w:t>
            </w:r>
          </w:p>
        </w:tc>
        <w:tc>
          <w:tcPr>
            <w:tcW w:w="1360" w:type="dxa"/>
            <w:tcBorders>
              <w:top w:val="single" w:sz="4" w:space="0" w:color="auto"/>
              <w:left w:val="nil"/>
              <w:bottom w:val="single" w:sz="4" w:space="0" w:color="auto"/>
              <w:right w:val="single" w:sz="4" w:space="0" w:color="auto"/>
            </w:tcBorders>
            <w:shd w:val="clear" w:color="000000" w:fill="FDE9D9"/>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1 555,46</w:t>
            </w:r>
          </w:p>
        </w:tc>
        <w:tc>
          <w:tcPr>
            <w:tcW w:w="1759" w:type="dxa"/>
            <w:tcBorders>
              <w:top w:val="single" w:sz="4" w:space="0" w:color="auto"/>
              <w:left w:val="nil"/>
              <w:bottom w:val="single" w:sz="4" w:space="0" w:color="auto"/>
              <w:right w:val="single" w:sz="4" w:space="0" w:color="auto"/>
            </w:tcBorders>
            <w:shd w:val="clear" w:color="000000" w:fill="FDE9D9"/>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1 620,79</w:t>
            </w:r>
          </w:p>
        </w:tc>
      </w:tr>
      <w:tr w:rsidR="009C6524" w:rsidRPr="00A87A3A" w:rsidTr="00DF105F">
        <w:trPr>
          <w:trHeight w:val="85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14</w:t>
            </w:r>
          </w:p>
        </w:tc>
        <w:tc>
          <w:tcPr>
            <w:tcW w:w="878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C6524" w:rsidRPr="00A87A3A" w:rsidRDefault="009C6524" w:rsidP="009C6524">
            <w:pPr>
              <w:spacing w:after="0" w:line="240" w:lineRule="auto"/>
              <w:jc w:val="both"/>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тариф на тепловую энергию, поставляемую теплосетевой организации (ООО «Газпром теплоэнерго Иваново»), приобретающей тепловую энергию в целях компенсации тепловых потерь</w:t>
            </w:r>
          </w:p>
        </w:tc>
      </w:tr>
      <w:tr w:rsidR="009C6524" w:rsidRPr="00A87A3A" w:rsidTr="00DF105F">
        <w:trPr>
          <w:trHeight w:val="25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 </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9C6524" w:rsidRPr="00A87A3A" w:rsidRDefault="009C6524" w:rsidP="009C6524">
            <w:pPr>
              <w:spacing w:after="0" w:line="240" w:lineRule="auto"/>
              <w:jc w:val="right"/>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бюджетные и прочие потребители (без учета НДС)</w:t>
            </w:r>
          </w:p>
        </w:tc>
        <w:tc>
          <w:tcPr>
            <w:tcW w:w="1360" w:type="dxa"/>
            <w:tcBorders>
              <w:top w:val="single" w:sz="4" w:space="0" w:color="auto"/>
              <w:left w:val="nil"/>
              <w:bottom w:val="single" w:sz="4" w:space="0" w:color="auto"/>
              <w:right w:val="single" w:sz="4" w:space="0" w:color="auto"/>
            </w:tcBorders>
            <w:shd w:val="clear" w:color="000000" w:fill="FDE9D9"/>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1 564,46</w:t>
            </w:r>
          </w:p>
        </w:tc>
        <w:tc>
          <w:tcPr>
            <w:tcW w:w="1759" w:type="dxa"/>
            <w:tcBorders>
              <w:top w:val="single" w:sz="4" w:space="0" w:color="auto"/>
              <w:left w:val="nil"/>
              <w:bottom w:val="single" w:sz="4" w:space="0" w:color="auto"/>
              <w:right w:val="single" w:sz="4" w:space="0" w:color="auto"/>
            </w:tcBorders>
            <w:shd w:val="clear" w:color="000000" w:fill="FDE9D9"/>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1 630,33</w:t>
            </w:r>
          </w:p>
        </w:tc>
      </w:tr>
      <w:tr w:rsidR="009C6524" w:rsidRPr="00A87A3A" w:rsidTr="00DF105F">
        <w:trPr>
          <w:trHeight w:val="64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15</w:t>
            </w:r>
          </w:p>
        </w:tc>
        <w:tc>
          <w:tcPr>
            <w:tcW w:w="878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C6524" w:rsidRPr="00A87A3A" w:rsidRDefault="009C6524" w:rsidP="009C6524">
            <w:pPr>
              <w:spacing w:after="0" w:line="240" w:lineRule="auto"/>
              <w:jc w:val="both"/>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поставка горячей воды в открытой системе теплоснабжения (горячего водоснабжения), поставляемую потребителям г. Костромы (котельная ул. Никитская, 47б, ул. Сутырина, 8)</w:t>
            </w:r>
          </w:p>
        </w:tc>
      </w:tr>
      <w:tr w:rsidR="009C6524" w:rsidRPr="00A87A3A" w:rsidTr="00DF105F">
        <w:trPr>
          <w:trHeight w:val="25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 </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9C6524" w:rsidRPr="00A87A3A" w:rsidRDefault="009C6524" w:rsidP="009C6524">
            <w:pPr>
              <w:spacing w:after="0" w:line="240" w:lineRule="auto"/>
              <w:jc w:val="right"/>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бюджетные и прочие потребители (без учета НДС)</w:t>
            </w:r>
          </w:p>
        </w:tc>
        <w:tc>
          <w:tcPr>
            <w:tcW w:w="1360" w:type="dxa"/>
            <w:tcBorders>
              <w:top w:val="single" w:sz="4" w:space="0" w:color="auto"/>
              <w:left w:val="nil"/>
              <w:bottom w:val="single" w:sz="4" w:space="0" w:color="auto"/>
              <w:right w:val="single" w:sz="4" w:space="0" w:color="auto"/>
            </w:tcBorders>
            <w:shd w:val="clear" w:color="000000" w:fill="FDE9D9"/>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1 564,46</w:t>
            </w:r>
          </w:p>
        </w:tc>
        <w:tc>
          <w:tcPr>
            <w:tcW w:w="1759" w:type="dxa"/>
            <w:tcBorders>
              <w:top w:val="single" w:sz="4" w:space="0" w:color="auto"/>
              <w:left w:val="nil"/>
              <w:bottom w:val="single" w:sz="4" w:space="0" w:color="auto"/>
              <w:right w:val="single" w:sz="4" w:space="0" w:color="auto"/>
            </w:tcBorders>
            <w:shd w:val="clear" w:color="000000" w:fill="FDE9D9"/>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1 630,33</w:t>
            </w:r>
          </w:p>
        </w:tc>
      </w:tr>
      <w:tr w:rsidR="009C6524" w:rsidRPr="00A87A3A" w:rsidTr="00DF105F">
        <w:trPr>
          <w:trHeight w:val="25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 </w:t>
            </w:r>
          </w:p>
        </w:tc>
        <w:tc>
          <w:tcPr>
            <w:tcW w:w="5670" w:type="dxa"/>
            <w:tcBorders>
              <w:top w:val="nil"/>
              <w:left w:val="nil"/>
              <w:bottom w:val="single" w:sz="4" w:space="0" w:color="auto"/>
              <w:right w:val="single" w:sz="4" w:space="0" w:color="auto"/>
            </w:tcBorders>
            <w:shd w:val="clear" w:color="auto" w:fill="auto"/>
            <w:vAlign w:val="center"/>
            <w:hideMark/>
          </w:tcPr>
          <w:p w:rsidR="009C6524" w:rsidRPr="00A87A3A" w:rsidRDefault="009C6524" w:rsidP="009C6524">
            <w:pPr>
              <w:spacing w:after="0" w:line="240" w:lineRule="auto"/>
              <w:jc w:val="right"/>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население (с учетом НДС)</w:t>
            </w:r>
          </w:p>
        </w:tc>
        <w:tc>
          <w:tcPr>
            <w:tcW w:w="1360" w:type="dxa"/>
            <w:tcBorders>
              <w:top w:val="nil"/>
              <w:left w:val="nil"/>
              <w:bottom w:val="single" w:sz="4" w:space="0" w:color="auto"/>
              <w:right w:val="single" w:sz="4" w:space="0" w:color="auto"/>
            </w:tcBorders>
            <w:shd w:val="clear" w:color="auto" w:fill="auto"/>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1 846,06</w:t>
            </w:r>
          </w:p>
        </w:tc>
        <w:tc>
          <w:tcPr>
            <w:tcW w:w="1759" w:type="dxa"/>
            <w:tcBorders>
              <w:top w:val="nil"/>
              <w:left w:val="nil"/>
              <w:bottom w:val="single" w:sz="4" w:space="0" w:color="auto"/>
              <w:right w:val="single" w:sz="4" w:space="0" w:color="auto"/>
            </w:tcBorders>
            <w:shd w:val="clear" w:color="auto" w:fill="auto"/>
            <w:noWrap/>
            <w:vAlign w:val="center"/>
            <w:hideMark/>
          </w:tcPr>
          <w:p w:rsidR="009C6524" w:rsidRPr="00A87A3A" w:rsidRDefault="009C6524" w:rsidP="009C6524">
            <w:pPr>
              <w:spacing w:after="0" w:line="240" w:lineRule="auto"/>
              <w:jc w:val="center"/>
              <w:rPr>
                <w:rFonts w:ascii="Times New Roman" w:eastAsia="Times New Roman" w:hAnsi="Times New Roman" w:cs="Times New Roman"/>
                <w:color w:val="000000"/>
                <w:sz w:val="20"/>
                <w:szCs w:val="20"/>
              </w:rPr>
            </w:pPr>
            <w:r w:rsidRPr="00A87A3A">
              <w:rPr>
                <w:rFonts w:ascii="Times New Roman" w:eastAsia="Times New Roman" w:hAnsi="Times New Roman" w:cs="Times New Roman"/>
                <w:color w:val="000000"/>
                <w:sz w:val="20"/>
                <w:szCs w:val="20"/>
              </w:rPr>
              <w:t>1 923,79</w:t>
            </w:r>
          </w:p>
        </w:tc>
      </w:tr>
    </w:tbl>
    <w:p w:rsidR="009C6524" w:rsidRPr="00265974" w:rsidRDefault="009C6524" w:rsidP="009C6524">
      <w:pPr>
        <w:pStyle w:val="aa"/>
        <w:ind w:firstLine="709"/>
        <w:rPr>
          <w:sz w:val="24"/>
          <w:szCs w:val="24"/>
        </w:rPr>
      </w:pPr>
      <w:r w:rsidRPr="00265974">
        <w:rPr>
          <w:sz w:val="24"/>
          <w:szCs w:val="24"/>
        </w:rPr>
        <w:t>Все члены правления, принимавшие участие в рассмотрении вопроса № 3</w:t>
      </w:r>
      <w:r w:rsidR="00DF105F">
        <w:rPr>
          <w:sz w:val="24"/>
          <w:szCs w:val="24"/>
        </w:rPr>
        <w:t>,4</w:t>
      </w:r>
      <w:r w:rsidRPr="00265974">
        <w:rPr>
          <w:color w:val="FF0000"/>
          <w:sz w:val="24"/>
          <w:szCs w:val="24"/>
        </w:rPr>
        <w:t xml:space="preserve"> </w:t>
      </w:r>
      <w:r w:rsidRPr="00265974">
        <w:rPr>
          <w:sz w:val="24"/>
          <w:szCs w:val="24"/>
        </w:rPr>
        <w:t>повестки, предложение уполномоченного по делу Каменской Г.А. по размеру тарифов поддержали единогласно.</w:t>
      </w:r>
    </w:p>
    <w:p w:rsidR="009C6524" w:rsidRDefault="009C6524" w:rsidP="009C6524">
      <w:pPr>
        <w:pStyle w:val="aa"/>
        <w:ind w:firstLine="709"/>
        <w:rPr>
          <w:sz w:val="24"/>
          <w:szCs w:val="24"/>
        </w:rPr>
      </w:pPr>
      <w:r w:rsidRPr="00265974">
        <w:rPr>
          <w:sz w:val="24"/>
          <w:szCs w:val="24"/>
        </w:rPr>
        <w:t>Солдатова И.Ю. – Принять предложение уполномоченного по делу.</w:t>
      </w:r>
    </w:p>
    <w:p w:rsidR="006F2203" w:rsidRDefault="006F2203" w:rsidP="009C6524">
      <w:pPr>
        <w:autoSpaceDE w:val="0"/>
        <w:autoSpaceDN w:val="0"/>
        <w:adjustRightInd w:val="0"/>
        <w:spacing w:after="0" w:line="240" w:lineRule="auto"/>
        <w:jc w:val="both"/>
        <w:rPr>
          <w:rFonts w:ascii="Times New Roman" w:hAnsi="Times New Roman"/>
          <w:b/>
          <w:bCs/>
          <w:sz w:val="24"/>
          <w:szCs w:val="24"/>
        </w:rPr>
      </w:pPr>
    </w:p>
    <w:p w:rsidR="009C6524" w:rsidRPr="00265974" w:rsidRDefault="009C6524" w:rsidP="009C6524">
      <w:pPr>
        <w:autoSpaceDE w:val="0"/>
        <w:autoSpaceDN w:val="0"/>
        <w:adjustRightInd w:val="0"/>
        <w:spacing w:after="0" w:line="240" w:lineRule="auto"/>
        <w:jc w:val="both"/>
        <w:rPr>
          <w:rFonts w:ascii="Times New Roman" w:hAnsi="Times New Roman"/>
          <w:b/>
          <w:bCs/>
          <w:sz w:val="24"/>
          <w:szCs w:val="24"/>
        </w:rPr>
      </w:pPr>
      <w:r w:rsidRPr="00265974">
        <w:rPr>
          <w:rFonts w:ascii="Times New Roman" w:hAnsi="Times New Roman"/>
          <w:b/>
          <w:bCs/>
          <w:sz w:val="24"/>
          <w:szCs w:val="24"/>
        </w:rPr>
        <w:t>РЕШИЛИ:</w:t>
      </w:r>
    </w:p>
    <w:p w:rsidR="009C6524" w:rsidRDefault="009C6524" w:rsidP="002E65D1">
      <w:pPr>
        <w:numPr>
          <w:ilvl w:val="0"/>
          <w:numId w:val="7"/>
        </w:numPr>
        <w:tabs>
          <w:tab w:val="left" w:pos="0"/>
        </w:tabs>
        <w:autoSpaceDE w:val="0"/>
        <w:autoSpaceDN w:val="0"/>
        <w:adjustRightInd w:val="0"/>
        <w:spacing w:after="0" w:line="240" w:lineRule="auto"/>
        <w:ind w:left="0" w:firstLine="709"/>
        <w:jc w:val="both"/>
        <w:rPr>
          <w:rFonts w:ascii="Times New Roman" w:hAnsi="Times New Roman"/>
          <w:bCs/>
          <w:sz w:val="24"/>
          <w:szCs w:val="24"/>
        </w:rPr>
      </w:pPr>
      <w:r w:rsidRPr="00265974">
        <w:rPr>
          <w:rFonts w:ascii="Times New Roman" w:hAnsi="Times New Roman"/>
          <w:bCs/>
          <w:sz w:val="24"/>
          <w:szCs w:val="24"/>
        </w:rPr>
        <w:t xml:space="preserve">Установить тарифы на тепловую энергию, поставляемую </w:t>
      </w:r>
      <w:r>
        <w:rPr>
          <w:rFonts w:ascii="Times New Roman" w:hAnsi="Times New Roman"/>
          <w:bCs/>
          <w:sz w:val="24"/>
          <w:szCs w:val="24"/>
        </w:rPr>
        <w:t xml:space="preserve">МУП г.Костромы </w:t>
      </w:r>
      <w:r w:rsidRPr="00265974">
        <w:rPr>
          <w:rFonts w:ascii="Times New Roman" w:hAnsi="Times New Roman"/>
          <w:bCs/>
          <w:sz w:val="24"/>
          <w:szCs w:val="24"/>
        </w:rPr>
        <w:t xml:space="preserve"> «</w:t>
      </w:r>
      <w:r>
        <w:rPr>
          <w:rFonts w:ascii="Times New Roman" w:hAnsi="Times New Roman"/>
          <w:bCs/>
          <w:sz w:val="24"/>
          <w:szCs w:val="24"/>
        </w:rPr>
        <w:t>Городские сети</w:t>
      </w:r>
      <w:r w:rsidRPr="00265974">
        <w:rPr>
          <w:rFonts w:ascii="Times New Roman" w:hAnsi="Times New Roman"/>
          <w:bCs/>
          <w:sz w:val="24"/>
          <w:szCs w:val="24"/>
        </w:rPr>
        <w:t>» на  2016</w:t>
      </w:r>
      <w:r>
        <w:rPr>
          <w:rFonts w:ascii="Times New Roman" w:hAnsi="Times New Roman"/>
          <w:bCs/>
          <w:sz w:val="24"/>
          <w:szCs w:val="24"/>
        </w:rPr>
        <w:t xml:space="preserve"> </w:t>
      </w:r>
      <w:r w:rsidRPr="00265974">
        <w:rPr>
          <w:rFonts w:ascii="Times New Roman" w:hAnsi="Times New Roman"/>
          <w:bCs/>
          <w:sz w:val="24"/>
          <w:szCs w:val="24"/>
        </w:rPr>
        <w:t xml:space="preserve"> годы (руб./Гкал):</w:t>
      </w:r>
    </w:p>
    <w:p w:rsidR="009C6524" w:rsidRDefault="009C6524" w:rsidP="009C6524">
      <w:pPr>
        <w:tabs>
          <w:tab w:val="left" w:pos="0"/>
        </w:tabs>
        <w:autoSpaceDE w:val="0"/>
        <w:autoSpaceDN w:val="0"/>
        <w:adjustRightInd w:val="0"/>
        <w:spacing w:after="0" w:line="240" w:lineRule="auto"/>
        <w:ind w:left="709"/>
        <w:jc w:val="both"/>
        <w:rPr>
          <w:rFonts w:ascii="Times New Roman" w:hAnsi="Times New Roman"/>
          <w:bCs/>
          <w:sz w:val="24"/>
          <w:szCs w:val="24"/>
        </w:rPr>
      </w:pPr>
      <w:r>
        <w:rPr>
          <w:rFonts w:ascii="Times New Roman" w:hAnsi="Times New Roman"/>
          <w:bCs/>
          <w:sz w:val="24"/>
          <w:szCs w:val="24"/>
        </w:rPr>
        <w:t>1.1.</w:t>
      </w:r>
    </w:p>
    <w:tbl>
      <w:tblPr>
        <w:tblW w:w="10207" w:type="dxa"/>
        <w:tblInd w:w="-781" w:type="dxa"/>
        <w:tblLayout w:type="fixed"/>
        <w:tblCellMar>
          <w:left w:w="70" w:type="dxa"/>
          <w:right w:w="70" w:type="dxa"/>
        </w:tblCellMar>
        <w:tblLook w:val="0000"/>
      </w:tblPr>
      <w:tblGrid>
        <w:gridCol w:w="851"/>
        <w:gridCol w:w="1701"/>
        <w:gridCol w:w="1560"/>
        <w:gridCol w:w="1134"/>
        <w:gridCol w:w="1134"/>
        <w:gridCol w:w="1135"/>
        <w:gridCol w:w="1134"/>
        <w:gridCol w:w="849"/>
        <w:gridCol w:w="709"/>
      </w:tblGrid>
      <w:tr w:rsidR="009C6524" w:rsidRPr="00DD7223" w:rsidTr="009C6524">
        <w:trPr>
          <w:cantSplit/>
          <w:trHeight w:val="240"/>
        </w:trPr>
        <w:tc>
          <w:tcPr>
            <w:tcW w:w="851" w:type="dxa"/>
            <w:vMerge w:val="restart"/>
            <w:tcBorders>
              <w:top w:val="single" w:sz="4" w:space="0" w:color="auto"/>
              <w:left w:val="single" w:sz="4" w:space="0" w:color="auto"/>
              <w:right w:val="single" w:sz="4" w:space="0" w:color="auto"/>
            </w:tcBorders>
            <w:shd w:val="clear" w:color="auto" w:fill="auto"/>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r w:rsidRPr="00DD7223">
              <w:rPr>
                <w:rFonts w:ascii="Times New Roman" w:hAnsi="Times New Roman" w:cs="Times New Roman"/>
              </w:rPr>
              <w:br/>
              <w:t>п/п</w:t>
            </w:r>
          </w:p>
        </w:tc>
        <w:tc>
          <w:tcPr>
            <w:tcW w:w="1701" w:type="dxa"/>
            <w:tcBorders>
              <w:top w:val="single" w:sz="4" w:space="0" w:color="auto"/>
              <w:left w:val="single" w:sz="4" w:space="0" w:color="auto"/>
              <w:right w:val="single" w:sz="4" w:space="0" w:color="auto"/>
            </w:tcBorders>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p>
        </w:tc>
        <w:tc>
          <w:tcPr>
            <w:tcW w:w="1560" w:type="dxa"/>
            <w:vMerge w:val="restart"/>
            <w:tcBorders>
              <w:top w:val="single" w:sz="4" w:space="0" w:color="auto"/>
              <w:left w:val="single" w:sz="4" w:space="0" w:color="auto"/>
              <w:right w:val="single" w:sz="4" w:space="0" w:color="auto"/>
            </w:tcBorders>
            <w:shd w:val="clear" w:color="auto" w:fill="auto"/>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Наименование муниципального образования, период действия тарифов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br/>
              <w:t>Вода</w:t>
            </w:r>
          </w:p>
        </w:tc>
        <w:tc>
          <w:tcPr>
            <w:tcW w:w="42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Отборный пар давлением</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 xml:space="preserve">Острый и </w:t>
            </w:r>
            <w:r w:rsidRPr="00DD7223">
              <w:rPr>
                <w:rFonts w:ascii="Times New Roman" w:hAnsi="Times New Roman" w:cs="Times New Roman"/>
              </w:rPr>
              <w:br/>
              <w:t xml:space="preserve">редуциро </w:t>
            </w:r>
            <w:r w:rsidRPr="00DD7223">
              <w:rPr>
                <w:rFonts w:ascii="Times New Roman" w:hAnsi="Times New Roman" w:cs="Times New Roman"/>
              </w:rPr>
              <w:br/>
              <w:t>ванный пар</w:t>
            </w:r>
          </w:p>
        </w:tc>
      </w:tr>
      <w:tr w:rsidR="009C6524" w:rsidRPr="00DD7223" w:rsidTr="009C6524">
        <w:trPr>
          <w:cantSplit/>
          <w:trHeight w:val="1318"/>
        </w:trPr>
        <w:tc>
          <w:tcPr>
            <w:tcW w:w="851" w:type="dxa"/>
            <w:vMerge/>
            <w:tcBorders>
              <w:left w:val="single" w:sz="4" w:space="0" w:color="auto"/>
              <w:bottom w:val="single" w:sz="6" w:space="0" w:color="auto"/>
              <w:right w:val="single" w:sz="4" w:space="0" w:color="auto"/>
            </w:tcBorders>
            <w:shd w:val="clear" w:color="auto" w:fill="auto"/>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b/>
              </w:rPr>
            </w:pPr>
          </w:p>
        </w:tc>
        <w:tc>
          <w:tcPr>
            <w:tcW w:w="1701" w:type="dxa"/>
            <w:tcBorders>
              <w:left w:val="single" w:sz="4" w:space="0" w:color="auto"/>
              <w:bottom w:val="single" w:sz="6" w:space="0" w:color="auto"/>
              <w:right w:val="single" w:sz="4" w:space="0" w:color="auto"/>
            </w:tcBorders>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Вид тарифа</w:t>
            </w:r>
          </w:p>
        </w:tc>
        <w:tc>
          <w:tcPr>
            <w:tcW w:w="1560" w:type="dxa"/>
            <w:vMerge/>
            <w:tcBorders>
              <w:left w:val="single" w:sz="4" w:space="0" w:color="auto"/>
              <w:bottom w:val="single" w:sz="6" w:space="0" w:color="auto"/>
              <w:right w:val="single" w:sz="4" w:space="0" w:color="auto"/>
            </w:tcBorders>
            <w:shd w:val="clear" w:color="auto" w:fill="auto"/>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b/>
              </w:rPr>
            </w:pPr>
          </w:p>
        </w:tc>
        <w:tc>
          <w:tcPr>
            <w:tcW w:w="1134" w:type="dxa"/>
            <w:vMerge/>
            <w:tcBorders>
              <w:top w:val="single" w:sz="4" w:space="0" w:color="auto"/>
              <w:left w:val="single" w:sz="4" w:space="0" w:color="auto"/>
              <w:bottom w:val="single" w:sz="6" w:space="0" w:color="auto"/>
              <w:right w:val="single" w:sz="6" w:space="0" w:color="auto"/>
            </w:tcBorders>
            <w:shd w:val="clear" w:color="auto" w:fill="auto"/>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b/>
              </w:rPr>
            </w:pPr>
          </w:p>
        </w:tc>
        <w:tc>
          <w:tcPr>
            <w:tcW w:w="1134" w:type="dxa"/>
            <w:tcBorders>
              <w:top w:val="single" w:sz="4" w:space="0" w:color="auto"/>
              <w:left w:val="single" w:sz="6" w:space="0" w:color="auto"/>
              <w:right w:val="single" w:sz="6" w:space="0" w:color="auto"/>
            </w:tcBorders>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 xml:space="preserve">от 1,2 </w:t>
            </w:r>
            <w:r w:rsidRPr="00DD7223">
              <w:rPr>
                <w:rFonts w:ascii="Times New Roman" w:hAnsi="Times New Roman" w:cs="Times New Roman"/>
              </w:rPr>
              <w:br/>
              <w:t xml:space="preserve">до 2,5 </w:t>
            </w:r>
            <w:r w:rsidRPr="00DD7223">
              <w:rPr>
                <w:rFonts w:ascii="Times New Roman" w:hAnsi="Times New Roman" w:cs="Times New Roman"/>
              </w:rPr>
              <w:br/>
              <w:t>кг/см</w:t>
            </w:r>
            <w:r w:rsidRPr="00DD7223">
              <w:rPr>
                <w:rFonts w:ascii="Times New Roman" w:hAnsi="Times New Roman" w:cs="Times New Roman"/>
                <w:vertAlign w:val="superscript"/>
              </w:rPr>
              <w:t>2</w:t>
            </w:r>
          </w:p>
        </w:tc>
        <w:tc>
          <w:tcPr>
            <w:tcW w:w="1135" w:type="dxa"/>
            <w:tcBorders>
              <w:top w:val="single" w:sz="4" w:space="0" w:color="auto"/>
              <w:left w:val="single" w:sz="6" w:space="0" w:color="auto"/>
              <w:right w:val="single" w:sz="6" w:space="0" w:color="auto"/>
            </w:tcBorders>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 xml:space="preserve">от 2,5 до </w:t>
            </w:r>
            <w:r w:rsidRPr="00DD7223">
              <w:rPr>
                <w:rFonts w:ascii="Times New Roman" w:hAnsi="Times New Roman" w:cs="Times New Roman"/>
              </w:rPr>
              <w:br/>
              <w:t>7,0 кг/см</w:t>
            </w:r>
            <w:r w:rsidRPr="00DD7223">
              <w:rPr>
                <w:rFonts w:ascii="Times New Roman" w:hAnsi="Times New Roman" w:cs="Times New Roman"/>
                <w:vertAlign w:val="superscript"/>
              </w:rPr>
              <w:t>2</w:t>
            </w:r>
          </w:p>
        </w:tc>
        <w:tc>
          <w:tcPr>
            <w:tcW w:w="1134" w:type="dxa"/>
            <w:tcBorders>
              <w:top w:val="single" w:sz="4" w:space="0" w:color="auto"/>
              <w:left w:val="single" w:sz="6" w:space="0" w:color="auto"/>
              <w:right w:val="single" w:sz="6" w:space="0" w:color="auto"/>
            </w:tcBorders>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 xml:space="preserve">от 7,0  </w:t>
            </w:r>
            <w:r w:rsidRPr="00DD7223">
              <w:rPr>
                <w:rFonts w:ascii="Times New Roman" w:hAnsi="Times New Roman" w:cs="Times New Roman"/>
              </w:rPr>
              <w:br/>
              <w:t xml:space="preserve">до 13,0 </w:t>
            </w:r>
            <w:r w:rsidRPr="00DD7223">
              <w:rPr>
                <w:rFonts w:ascii="Times New Roman" w:hAnsi="Times New Roman" w:cs="Times New Roman"/>
              </w:rPr>
              <w:br/>
              <w:t>кг/см</w:t>
            </w:r>
            <w:r w:rsidRPr="00DD7223">
              <w:rPr>
                <w:rFonts w:ascii="Times New Roman" w:hAnsi="Times New Roman" w:cs="Times New Roman"/>
                <w:vertAlign w:val="superscript"/>
              </w:rPr>
              <w:t>2</w:t>
            </w:r>
          </w:p>
        </w:tc>
        <w:tc>
          <w:tcPr>
            <w:tcW w:w="849" w:type="dxa"/>
            <w:tcBorders>
              <w:top w:val="single" w:sz="4" w:space="0" w:color="auto"/>
              <w:left w:val="single" w:sz="6" w:space="0" w:color="auto"/>
              <w:right w:val="single" w:sz="6" w:space="0" w:color="auto"/>
            </w:tcBorders>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 xml:space="preserve">свыше </w:t>
            </w:r>
            <w:r w:rsidRPr="00DD7223">
              <w:rPr>
                <w:rFonts w:ascii="Times New Roman" w:hAnsi="Times New Roman" w:cs="Times New Roman"/>
              </w:rPr>
              <w:br/>
              <w:t xml:space="preserve">13,0 </w:t>
            </w:r>
            <w:r w:rsidRPr="00DD7223">
              <w:rPr>
                <w:rFonts w:ascii="Times New Roman" w:hAnsi="Times New Roman" w:cs="Times New Roman"/>
              </w:rPr>
              <w:br/>
              <w:t>кг/см</w:t>
            </w:r>
            <w:r w:rsidRPr="00DD7223">
              <w:rPr>
                <w:rFonts w:ascii="Times New Roman" w:hAnsi="Times New Roman" w:cs="Times New Roman"/>
                <w:vertAlign w:val="superscript"/>
              </w:rPr>
              <w:t>2</w:t>
            </w:r>
          </w:p>
        </w:tc>
        <w:tc>
          <w:tcPr>
            <w:tcW w:w="709" w:type="dxa"/>
            <w:vMerge/>
            <w:tcBorders>
              <w:top w:val="single" w:sz="4" w:space="0" w:color="auto"/>
              <w:left w:val="single" w:sz="6" w:space="0" w:color="auto"/>
              <w:bottom w:val="single" w:sz="6" w:space="0" w:color="auto"/>
              <w:right w:val="single" w:sz="6" w:space="0" w:color="auto"/>
            </w:tcBorders>
            <w:shd w:val="clear" w:color="auto" w:fill="auto"/>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b/>
              </w:rPr>
            </w:pPr>
          </w:p>
        </w:tc>
      </w:tr>
      <w:tr w:rsidR="009C6524" w:rsidRPr="00DD7223" w:rsidTr="009C65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5"/>
        </w:trPr>
        <w:tc>
          <w:tcPr>
            <w:tcW w:w="851" w:type="dxa"/>
            <w:vAlign w:val="center"/>
          </w:tcPr>
          <w:p w:rsidR="009C6524" w:rsidRPr="00DD7223" w:rsidRDefault="009C6524" w:rsidP="009C6524">
            <w:pPr>
              <w:widowControl w:val="0"/>
              <w:tabs>
                <w:tab w:val="num" w:pos="2232"/>
              </w:tabs>
              <w:autoSpaceDE w:val="0"/>
              <w:autoSpaceDN w:val="0"/>
              <w:adjustRightInd w:val="0"/>
              <w:spacing w:after="0"/>
              <w:jc w:val="center"/>
              <w:rPr>
                <w:rFonts w:ascii="Times New Roman" w:hAnsi="Times New Roman" w:cs="Times New Roman"/>
              </w:rPr>
            </w:pPr>
            <w:r w:rsidRPr="00DD7223">
              <w:rPr>
                <w:rFonts w:ascii="Times New Roman" w:hAnsi="Times New Roman" w:cs="Times New Roman"/>
                <w:lang w:val="en-US"/>
              </w:rPr>
              <w:lastRenderedPageBreak/>
              <w:t>I</w:t>
            </w:r>
            <w:r w:rsidRPr="00DD7223">
              <w:rPr>
                <w:rFonts w:ascii="Times New Roman" w:hAnsi="Times New Roman" w:cs="Times New Roman"/>
              </w:rPr>
              <w:t>.</w:t>
            </w:r>
          </w:p>
        </w:tc>
        <w:tc>
          <w:tcPr>
            <w:tcW w:w="9356" w:type="dxa"/>
            <w:gridSpan w:val="8"/>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b/>
              </w:rPr>
            </w:pPr>
            <w:r w:rsidRPr="00DD7223">
              <w:rPr>
                <w:rFonts w:ascii="Times New Roman" w:hAnsi="Times New Roman" w:cs="Times New Roman"/>
                <w:b/>
              </w:rPr>
              <w:t>Потребители, подключенные к источнику тепловой энергии, расположенному по адресу: г.Кострома, ул.Московская, д.105</w:t>
            </w:r>
          </w:p>
        </w:tc>
      </w:tr>
      <w:tr w:rsidR="009C6524" w:rsidRPr="00DD7223" w:rsidTr="009C65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5"/>
        </w:trPr>
        <w:tc>
          <w:tcPr>
            <w:tcW w:w="851" w:type="dxa"/>
            <w:vAlign w:val="center"/>
          </w:tcPr>
          <w:p w:rsidR="009C6524" w:rsidRPr="00DD7223" w:rsidRDefault="009C6524" w:rsidP="009C6524">
            <w:pPr>
              <w:widowControl w:val="0"/>
              <w:tabs>
                <w:tab w:val="num" w:pos="2232"/>
              </w:tabs>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1.</w:t>
            </w:r>
            <w:r w:rsidRPr="00DD7223">
              <w:rPr>
                <w:rFonts w:ascii="Times New Roman" w:hAnsi="Times New Roman" w:cs="Times New Roman"/>
                <w:lang w:val="en-US"/>
              </w:rPr>
              <w:t>1</w:t>
            </w:r>
            <w:r w:rsidRPr="00DD7223">
              <w:rPr>
                <w:rFonts w:ascii="Times New Roman" w:hAnsi="Times New Roman" w:cs="Times New Roman"/>
              </w:rPr>
              <w:t>.</w:t>
            </w:r>
          </w:p>
        </w:tc>
        <w:tc>
          <w:tcPr>
            <w:tcW w:w="9356" w:type="dxa"/>
            <w:gridSpan w:val="8"/>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b/>
              </w:rPr>
            </w:pPr>
            <w:r w:rsidRPr="00DD7223">
              <w:rPr>
                <w:rFonts w:ascii="Times New Roman" w:hAnsi="Times New Roman" w:cs="Times New Roman"/>
                <w:b/>
              </w:rPr>
              <w:t>Потребители, подключенные к тепловой сети без дополнительного преобразования на тепловом пункте, эксплуатируемом теплоснабжающей организацией</w:t>
            </w:r>
          </w:p>
        </w:tc>
      </w:tr>
      <w:tr w:rsidR="009C6524" w:rsidRPr="00DD7223" w:rsidTr="009C65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5"/>
        </w:trPr>
        <w:tc>
          <w:tcPr>
            <w:tcW w:w="851" w:type="dxa"/>
            <w:vMerge w:val="restart"/>
            <w:vAlign w:val="center"/>
          </w:tcPr>
          <w:p w:rsidR="009C6524" w:rsidRPr="00DD7223" w:rsidRDefault="009C6524" w:rsidP="009C6524">
            <w:pPr>
              <w:widowControl w:val="0"/>
              <w:tabs>
                <w:tab w:val="num" w:pos="2232"/>
              </w:tabs>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1.1.1.</w:t>
            </w:r>
          </w:p>
        </w:tc>
        <w:tc>
          <w:tcPr>
            <w:tcW w:w="1701" w:type="dxa"/>
            <w:vMerge w:val="restart"/>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одноставочный</w:t>
            </w:r>
          </w:p>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тариф, руб./Гкал</w:t>
            </w:r>
          </w:p>
        </w:tc>
        <w:tc>
          <w:tcPr>
            <w:tcW w:w="1560"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с 01.01.2016 по30.06.2016</w:t>
            </w: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1064,90</w:t>
            </w: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1135"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849"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709"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r>
      <w:tr w:rsidR="009C6524" w:rsidRPr="00DD7223" w:rsidTr="009C65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5"/>
        </w:trPr>
        <w:tc>
          <w:tcPr>
            <w:tcW w:w="851" w:type="dxa"/>
            <w:vMerge/>
            <w:vAlign w:val="center"/>
          </w:tcPr>
          <w:p w:rsidR="009C6524" w:rsidRPr="00DD7223" w:rsidRDefault="009C6524" w:rsidP="009C6524">
            <w:pPr>
              <w:widowControl w:val="0"/>
              <w:tabs>
                <w:tab w:val="num" w:pos="2232"/>
              </w:tabs>
              <w:autoSpaceDE w:val="0"/>
              <w:autoSpaceDN w:val="0"/>
              <w:adjustRightInd w:val="0"/>
              <w:spacing w:after="0"/>
              <w:jc w:val="center"/>
              <w:rPr>
                <w:rFonts w:ascii="Times New Roman" w:hAnsi="Times New Roman" w:cs="Times New Roman"/>
              </w:rPr>
            </w:pPr>
          </w:p>
        </w:tc>
        <w:tc>
          <w:tcPr>
            <w:tcW w:w="1701" w:type="dxa"/>
            <w:vMerge/>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p>
        </w:tc>
        <w:tc>
          <w:tcPr>
            <w:tcW w:w="1560"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с 01.07.2016 по 31.12.2016</w:t>
            </w: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1109,60</w:t>
            </w: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1135"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849"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709"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r>
      <w:tr w:rsidR="009C6524" w:rsidRPr="00DD7223" w:rsidTr="009C65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5"/>
        </w:trPr>
        <w:tc>
          <w:tcPr>
            <w:tcW w:w="851" w:type="dxa"/>
            <w:tcBorders>
              <w:bottom w:val="single" w:sz="4" w:space="0" w:color="auto"/>
            </w:tcBorders>
            <w:vAlign w:val="center"/>
          </w:tcPr>
          <w:p w:rsidR="009C6524" w:rsidRPr="00DD7223" w:rsidRDefault="009C6524" w:rsidP="009C6524">
            <w:pPr>
              <w:widowControl w:val="0"/>
              <w:tabs>
                <w:tab w:val="num" w:pos="2232"/>
              </w:tabs>
              <w:autoSpaceDE w:val="0"/>
              <w:autoSpaceDN w:val="0"/>
              <w:adjustRightInd w:val="0"/>
              <w:spacing w:after="0"/>
              <w:jc w:val="center"/>
              <w:rPr>
                <w:rFonts w:ascii="Times New Roman" w:hAnsi="Times New Roman" w:cs="Times New Roman"/>
              </w:rPr>
            </w:pPr>
          </w:p>
        </w:tc>
        <w:tc>
          <w:tcPr>
            <w:tcW w:w="9356" w:type="dxa"/>
            <w:gridSpan w:val="8"/>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Население (тарифы указаны с учетом НДС)</w:t>
            </w:r>
          </w:p>
        </w:tc>
      </w:tr>
      <w:tr w:rsidR="009C6524" w:rsidRPr="00DD7223" w:rsidTr="009C65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5"/>
        </w:trPr>
        <w:tc>
          <w:tcPr>
            <w:tcW w:w="851" w:type="dxa"/>
            <w:vMerge w:val="restart"/>
            <w:vAlign w:val="center"/>
          </w:tcPr>
          <w:p w:rsidR="009C6524" w:rsidRPr="00DD7223" w:rsidRDefault="009C6524" w:rsidP="009C6524">
            <w:pPr>
              <w:widowControl w:val="0"/>
              <w:tabs>
                <w:tab w:val="num" w:pos="2232"/>
              </w:tabs>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1.1.2.</w:t>
            </w:r>
          </w:p>
        </w:tc>
        <w:tc>
          <w:tcPr>
            <w:tcW w:w="1701" w:type="dxa"/>
            <w:vMerge w:val="restart"/>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одноставочный</w:t>
            </w:r>
          </w:p>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тариф, руб./Гкал</w:t>
            </w:r>
          </w:p>
        </w:tc>
        <w:tc>
          <w:tcPr>
            <w:tcW w:w="1560"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с 01.01.2016 по30.06.2016</w:t>
            </w: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1256,58</w:t>
            </w: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1135"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849"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709"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r>
      <w:tr w:rsidR="009C6524" w:rsidRPr="00DD7223" w:rsidTr="009C65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5"/>
        </w:trPr>
        <w:tc>
          <w:tcPr>
            <w:tcW w:w="851" w:type="dxa"/>
            <w:vMerge/>
            <w:vAlign w:val="center"/>
          </w:tcPr>
          <w:p w:rsidR="009C6524" w:rsidRPr="00DD7223" w:rsidRDefault="009C6524" w:rsidP="009C6524">
            <w:pPr>
              <w:widowControl w:val="0"/>
              <w:tabs>
                <w:tab w:val="num" w:pos="2232"/>
              </w:tabs>
              <w:autoSpaceDE w:val="0"/>
              <w:autoSpaceDN w:val="0"/>
              <w:adjustRightInd w:val="0"/>
              <w:spacing w:after="0"/>
              <w:jc w:val="center"/>
              <w:rPr>
                <w:rFonts w:ascii="Times New Roman" w:hAnsi="Times New Roman" w:cs="Times New Roman"/>
              </w:rPr>
            </w:pPr>
          </w:p>
        </w:tc>
        <w:tc>
          <w:tcPr>
            <w:tcW w:w="1701" w:type="dxa"/>
            <w:vMerge/>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p>
        </w:tc>
        <w:tc>
          <w:tcPr>
            <w:tcW w:w="1560"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с 01.07.2016 по 31.12.2016</w:t>
            </w: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1309,33</w:t>
            </w: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1135"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849"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709"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r>
      <w:tr w:rsidR="009C6524" w:rsidRPr="00DD7223" w:rsidTr="009C65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5"/>
        </w:trPr>
        <w:tc>
          <w:tcPr>
            <w:tcW w:w="851" w:type="dxa"/>
            <w:vAlign w:val="center"/>
          </w:tcPr>
          <w:p w:rsidR="009C6524" w:rsidRPr="00DD7223" w:rsidRDefault="009C6524" w:rsidP="009C6524">
            <w:pPr>
              <w:widowControl w:val="0"/>
              <w:tabs>
                <w:tab w:val="num" w:pos="2232"/>
              </w:tabs>
              <w:autoSpaceDE w:val="0"/>
              <w:autoSpaceDN w:val="0"/>
              <w:adjustRightInd w:val="0"/>
              <w:spacing w:after="0"/>
              <w:jc w:val="center"/>
              <w:rPr>
                <w:rFonts w:ascii="Times New Roman" w:hAnsi="Times New Roman" w:cs="Times New Roman"/>
                <w:b/>
              </w:rPr>
            </w:pPr>
            <w:r w:rsidRPr="00DD7223">
              <w:rPr>
                <w:rFonts w:ascii="Times New Roman" w:hAnsi="Times New Roman" w:cs="Times New Roman"/>
                <w:b/>
              </w:rPr>
              <w:t>1.2.</w:t>
            </w:r>
          </w:p>
        </w:tc>
        <w:tc>
          <w:tcPr>
            <w:tcW w:w="9356" w:type="dxa"/>
            <w:gridSpan w:val="8"/>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b/>
              </w:rPr>
              <w:t>Потребители, подключенные к тепловой сети после теплового пункта, эксплуатируемого теплоснабжающей организацией</w:t>
            </w:r>
          </w:p>
        </w:tc>
      </w:tr>
      <w:tr w:rsidR="009C6524" w:rsidRPr="00DD7223" w:rsidTr="009C65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5"/>
        </w:trPr>
        <w:tc>
          <w:tcPr>
            <w:tcW w:w="851" w:type="dxa"/>
            <w:vMerge w:val="restart"/>
            <w:vAlign w:val="center"/>
          </w:tcPr>
          <w:p w:rsidR="009C6524" w:rsidRPr="00DD7223" w:rsidRDefault="009C6524" w:rsidP="009C6524">
            <w:pPr>
              <w:widowControl w:val="0"/>
              <w:tabs>
                <w:tab w:val="num" w:pos="2232"/>
              </w:tabs>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1.2.1.</w:t>
            </w:r>
          </w:p>
        </w:tc>
        <w:tc>
          <w:tcPr>
            <w:tcW w:w="1701" w:type="dxa"/>
            <w:vMerge w:val="restart"/>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одноставочный</w:t>
            </w:r>
          </w:p>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тариф, руб./Гкал</w:t>
            </w:r>
          </w:p>
        </w:tc>
        <w:tc>
          <w:tcPr>
            <w:tcW w:w="1560"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с 01.01.2016 по30.06.2016</w:t>
            </w: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1555,46</w:t>
            </w: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1135"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849"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709"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r>
      <w:tr w:rsidR="009C6524" w:rsidRPr="00DD7223" w:rsidTr="009C65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5"/>
        </w:trPr>
        <w:tc>
          <w:tcPr>
            <w:tcW w:w="851" w:type="dxa"/>
            <w:vMerge/>
            <w:vAlign w:val="center"/>
          </w:tcPr>
          <w:p w:rsidR="009C6524" w:rsidRPr="00DD7223" w:rsidRDefault="009C6524" w:rsidP="009C6524">
            <w:pPr>
              <w:widowControl w:val="0"/>
              <w:tabs>
                <w:tab w:val="num" w:pos="2232"/>
              </w:tabs>
              <w:autoSpaceDE w:val="0"/>
              <w:autoSpaceDN w:val="0"/>
              <w:adjustRightInd w:val="0"/>
              <w:spacing w:after="0"/>
              <w:jc w:val="center"/>
              <w:rPr>
                <w:rFonts w:ascii="Times New Roman" w:hAnsi="Times New Roman" w:cs="Times New Roman"/>
              </w:rPr>
            </w:pPr>
          </w:p>
        </w:tc>
        <w:tc>
          <w:tcPr>
            <w:tcW w:w="1701" w:type="dxa"/>
            <w:vMerge/>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p>
        </w:tc>
        <w:tc>
          <w:tcPr>
            <w:tcW w:w="1560"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с 01.07.2016 по 31.12.2016</w:t>
            </w: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1620,79</w:t>
            </w: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1135"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849"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709"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r>
      <w:tr w:rsidR="009C6524" w:rsidRPr="00DD7223" w:rsidTr="009C65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5"/>
        </w:trPr>
        <w:tc>
          <w:tcPr>
            <w:tcW w:w="851" w:type="dxa"/>
            <w:vAlign w:val="center"/>
          </w:tcPr>
          <w:p w:rsidR="009C6524" w:rsidRPr="00DD7223" w:rsidRDefault="009C6524" w:rsidP="009C6524">
            <w:pPr>
              <w:widowControl w:val="0"/>
              <w:tabs>
                <w:tab w:val="num" w:pos="1870"/>
              </w:tabs>
              <w:autoSpaceDE w:val="0"/>
              <w:autoSpaceDN w:val="0"/>
              <w:adjustRightInd w:val="0"/>
              <w:spacing w:after="0"/>
              <w:jc w:val="center"/>
              <w:rPr>
                <w:rFonts w:ascii="Times New Roman" w:hAnsi="Times New Roman" w:cs="Times New Roman"/>
              </w:rPr>
            </w:pPr>
          </w:p>
        </w:tc>
        <w:tc>
          <w:tcPr>
            <w:tcW w:w="9356" w:type="dxa"/>
            <w:gridSpan w:val="8"/>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Население (тарифы указаны с учетом НДС)</w:t>
            </w:r>
          </w:p>
        </w:tc>
      </w:tr>
      <w:tr w:rsidR="009C6524" w:rsidRPr="00DD7223" w:rsidTr="009C65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5"/>
        </w:trPr>
        <w:tc>
          <w:tcPr>
            <w:tcW w:w="851" w:type="dxa"/>
            <w:vMerge w:val="restart"/>
            <w:vAlign w:val="center"/>
          </w:tcPr>
          <w:p w:rsidR="009C6524" w:rsidRPr="00DD7223" w:rsidRDefault="009C6524" w:rsidP="009C6524">
            <w:pPr>
              <w:widowControl w:val="0"/>
              <w:tabs>
                <w:tab w:val="num" w:pos="1870"/>
              </w:tabs>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1.2.2.</w:t>
            </w:r>
          </w:p>
        </w:tc>
        <w:tc>
          <w:tcPr>
            <w:tcW w:w="1701" w:type="dxa"/>
            <w:vMerge w:val="restart"/>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одноставочный</w:t>
            </w:r>
          </w:p>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тариф, руб./Гкал</w:t>
            </w:r>
          </w:p>
        </w:tc>
        <w:tc>
          <w:tcPr>
            <w:tcW w:w="1560"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с 01.01.2016 по 30.06.2016</w:t>
            </w: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1835,44</w:t>
            </w: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1135"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849"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709"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r>
      <w:tr w:rsidR="009C6524" w:rsidRPr="00DD7223" w:rsidTr="009C65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5"/>
        </w:trPr>
        <w:tc>
          <w:tcPr>
            <w:tcW w:w="851" w:type="dxa"/>
            <w:vMerge/>
            <w:vAlign w:val="center"/>
          </w:tcPr>
          <w:p w:rsidR="009C6524" w:rsidRPr="00DD7223" w:rsidRDefault="009C6524" w:rsidP="009C6524">
            <w:pPr>
              <w:widowControl w:val="0"/>
              <w:tabs>
                <w:tab w:val="num" w:pos="1870"/>
              </w:tabs>
              <w:autoSpaceDE w:val="0"/>
              <w:autoSpaceDN w:val="0"/>
              <w:adjustRightInd w:val="0"/>
              <w:spacing w:after="0"/>
              <w:jc w:val="center"/>
              <w:rPr>
                <w:rFonts w:ascii="Times New Roman" w:hAnsi="Times New Roman" w:cs="Times New Roman"/>
              </w:rPr>
            </w:pPr>
          </w:p>
        </w:tc>
        <w:tc>
          <w:tcPr>
            <w:tcW w:w="1701" w:type="dxa"/>
            <w:vMerge/>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p>
        </w:tc>
        <w:tc>
          <w:tcPr>
            <w:tcW w:w="1560"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с 01.07.2016 по 31.12.2016</w:t>
            </w: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1912,53</w:t>
            </w: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1135"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849"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709"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r>
      <w:tr w:rsidR="009C6524" w:rsidRPr="00DD7223" w:rsidTr="009C65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5"/>
        </w:trPr>
        <w:tc>
          <w:tcPr>
            <w:tcW w:w="851" w:type="dxa"/>
            <w:vAlign w:val="center"/>
          </w:tcPr>
          <w:p w:rsidR="009C6524" w:rsidRPr="00DD7223" w:rsidRDefault="009C6524" w:rsidP="009C6524">
            <w:pPr>
              <w:widowControl w:val="0"/>
              <w:tabs>
                <w:tab w:val="num" w:pos="1870"/>
              </w:tabs>
              <w:autoSpaceDE w:val="0"/>
              <w:autoSpaceDN w:val="0"/>
              <w:adjustRightInd w:val="0"/>
              <w:spacing w:after="0"/>
              <w:jc w:val="center"/>
              <w:rPr>
                <w:rFonts w:ascii="Times New Roman" w:hAnsi="Times New Roman" w:cs="Times New Roman"/>
              </w:rPr>
            </w:pPr>
            <w:r w:rsidRPr="00DD7223">
              <w:rPr>
                <w:rFonts w:ascii="Times New Roman" w:hAnsi="Times New Roman" w:cs="Times New Roman"/>
                <w:b/>
              </w:rPr>
              <w:t>1.3.</w:t>
            </w:r>
          </w:p>
        </w:tc>
        <w:tc>
          <w:tcPr>
            <w:tcW w:w="9356" w:type="dxa"/>
            <w:gridSpan w:val="8"/>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b/>
              </w:rPr>
              <w:t>Потребители, подключенные к тепловой сети после теплового пункта, эксплуатируемого теплоснабжающей организацией, с учетом передачи через сети  ООО «Костромасети»</w:t>
            </w:r>
          </w:p>
        </w:tc>
      </w:tr>
      <w:tr w:rsidR="009C6524" w:rsidRPr="00DD7223" w:rsidTr="009C65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5"/>
        </w:trPr>
        <w:tc>
          <w:tcPr>
            <w:tcW w:w="851" w:type="dxa"/>
            <w:vMerge w:val="restart"/>
            <w:vAlign w:val="center"/>
          </w:tcPr>
          <w:p w:rsidR="009C6524" w:rsidRPr="00DD7223" w:rsidRDefault="009C6524" w:rsidP="009C6524">
            <w:pPr>
              <w:widowControl w:val="0"/>
              <w:tabs>
                <w:tab w:val="num" w:pos="1870"/>
              </w:tabs>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1.3.1.</w:t>
            </w:r>
          </w:p>
        </w:tc>
        <w:tc>
          <w:tcPr>
            <w:tcW w:w="1701" w:type="dxa"/>
            <w:vMerge w:val="restart"/>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одноставочный, руб./Гкал</w:t>
            </w:r>
          </w:p>
        </w:tc>
        <w:tc>
          <w:tcPr>
            <w:tcW w:w="1560"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с 01.01.2016 по 30.06.2016</w:t>
            </w: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1718,36</w:t>
            </w: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1135"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849"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709"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r>
      <w:tr w:rsidR="009C6524" w:rsidRPr="00DD7223" w:rsidTr="009C65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5"/>
        </w:trPr>
        <w:tc>
          <w:tcPr>
            <w:tcW w:w="851" w:type="dxa"/>
            <w:vMerge/>
            <w:vAlign w:val="center"/>
          </w:tcPr>
          <w:p w:rsidR="009C6524" w:rsidRPr="00DD7223" w:rsidRDefault="009C6524" w:rsidP="009C6524">
            <w:pPr>
              <w:widowControl w:val="0"/>
              <w:tabs>
                <w:tab w:val="num" w:pos="1870"/>
              </w:tabs>
              <w:autoSpaceDE w:val="0"/>
              <w:autoSpaceDN w:val="0"/>
              <w:adjustRightInd w:val="0"/>
              <w:spacing w:after="0"/>
              <w:jc w:val="center"/>
              <w:rPr>
                <w:rFonts w:ascii="Times New Roman" w:hAnsi="Times New Roman" w:cs="Times New Roman"/>
              </w:rPr>
            </w:pPr>
          </w:p>
        </w:tc>
        <w:tc>
          <w:tcPr>
            <w:tcW w:w="1701" w:type="dxa"/>
            <w:vMerge/>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p>
        </w:tc>
        <w:tc>
          <w:tcPr>
            <w:tcW w:w="1560"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с 01.07.2016 по 31.12.2016</w:t>
            </w: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1789,55</w:t>
            </w: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1135"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849"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709"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r>
      <w:tr w:rsidR="009C6524" w:rsidRPr="00DD7223" w:rsidTr="009C65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5"/>
        </w:trPr>
        <w:tc>
          <w:tcPr>
            <w:tcW w:w="851" w:type="dxa"/>
            <w:vAlign w:val="center"/>
          </w:tcPr>
          <w:p w:rsidR="009C6524" w:rsidRPr="00DD7223" w:rsidRDefault="009C6524" w:rsidP="009C6524">
            <w:pPr>
              <w:widowControl w:val="0"/>
              <w:tabs>
                <w:tab w:val="num" w:pos="1870"/>
              </w:tabs>
              <w:autoSpaceDE w:val="0"/>
              <w:autoSpaceDN w:val="0"/>
              <w:adjustRightInd w:val="0"/>
              <w:spacing w:after="0"/>
              <w:jc w:val="center"/>
              <w:rPr>
                <w:rFonts w:ascii="Times New Roman" w:hAnsi="Times New Roman" w:cs="Times New Roman"/>
              </w:rPr>
            </w:pPr>
          </w:p>
        </w:tc>
        <w:tc>
          <w:tcPr>
            <w:tcW w:w="9356" w:type="dxa"/>
            <w:gridSpan w:val="8"/>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Население (тарифы указаны с учетом НДС)</w:t>
            </w:r>
          </w:p>
        </w:tc>
      </w:tr>
      <w:tr w:rsidR="009C6524" w:rsidRPr="00DD7223" w:rsidTr="009C65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5"/>
        </w:trPr>
        <w:tc>
          <w:tcPr>
            <w:tcW w:w="851" w:type="dxa"/>
            <w:vMerge w:val="restart"/>
            <w:vAlign w:val="center"/>
          </w:tcPr>
          <w:p w:rsidR="009C6524" w:rsidRPr="00DD7223" w:rsidRDefault="009C6524" w:rsidP="009C6524">
            <w:pPr>
              <w:widowControl w:val="0"/>
              <w:tabs>
                <w:tab w:val="num" w:pos="1870"/>
              </w:tabs>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1.3.2.</w:t>
            </w:r>
          </w:p>
        </w:tc>
        <w:tc>
          <w:tcPr>
            <w:tcW w:w="1701" w:type="dxa"/>
            <w:vMerge w:val="restart"/>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одноставочный, руб./Гкал</w:t>
            </w:r>
          </w:p>
        </w:tc>
        <w:tc>
          <w:tcPr>
            <w:tcW w:w="1560"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с 01.01.2016 по 30.06.2016</w:t>
            </w: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2027,66</w:t>
            </w: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p>
        </w:tc>
        <w:tc>
          <w:tcPr>
            <w:tcW w:w="1135"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p>
        </w:tc>
        <w:tc>
          <w:tcPr>
            <w:tcW w:w="849"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p>
        </w:tc>
        <w:tc>
          <w:tcPr>
            <w:tcW w:w="709"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p>
        </w:tc>
      </w:tr>
      <w:tr w:rsidR="009C6524" w:rsidRPr="00DD7223" w:rsidTr="009C65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5"/>
        </w:trPr>
        <w:tc>
          <w:tcPr>
            <w:tcW w:w="851" w:type="dxa"/>
            <w:vMerge/>
            <w:vAlign w:val="center"/>
          </w:tcPr>
          <w:p w:rsidR="009C6524" w:rsidRPr="00DD7223" w:rsidRDefault="009C6524" w:rsidP="009C6524">
            <w:pPr>
              <w:widowControl w:val="0"/>
              <w:tabs>
                <w:tab w:val="num" w:pos="1870"/>
              </w:tabs>
              <w:autoSpaceDE w:val="0"/>
              <w:autoSpaceDN w:val="0"/>
              <w:adjustRightInd w:val="0"/>
              <w:spacing w:after="0"/>
              <w:jc w:val="center"/>
              <w:rPr>
                <w:rFonts w:ascii="Times New Roman" w:hAnsi="Times New Roman" w:cs="Times New Roman"/>
              </w:rPr>
            </w:pPr>
          </w:p>
        </w:tc>
        <w:tc>
          <w:tcPr>
            <w:tcW w:w="1701" w:type="dxa"/>
            <w:vMerge/>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p>
        </w:tc>
        <w:tc>
          <w:tcPr>
            <w:tcW w:w="1560"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с 01.07.2016 по 31.12.2016</w:t>
            </w: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2111,67</w:t>
            </w: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1135"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849"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709"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r>
      <w:tr w:rsidR="009C6524" w:rsidRPr="00DD7223" w:rsidTr="009C65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5"/>
        </w:trPr>
        <w:tc>
          <w:tcPr>
            <w:tcW w:w="851" w:type="dxa"/>
            <w:vAlign w:val="center"/>
          </w:tcPr>
          <w:p w:rsidR="009C6524" w:rsidRPr="00DD7223" w:rsidRDefault="009C6524" w:rsidP="009C6524">
            <w:pPr>
              <w:widowControl w:val="0"/>
              <w:tabs>
                <w:tab w:val="num" w:pos="1870"/>
              </w:tabs>
              <w:autoSpaceDE w:val="0"/>
              <w:autoSpaceDN w:val="0"/>
              <w:adjustRightInd w:val="0"/>
              <w:spacing w:after="0"/>
              <w:jc w:val="center"/>
              <w:rPr>
                <w:rFonts w:ascii="Times New Roman" w:hAnsi="Times New Roman" w:cs="Times New Roman"/>
                <w:b/>
              </w:rPr>
            </w:pPr>
            <w:r w:rsidRPr="00DD7223">
              <w:rPr>
                <w:rFonts w:ascii="Times New Roman" w:hAnsi="Times New Roman" w:cs="Times New Roman"/>
                <w:b/>
                <w:lang w:val="en-US"/>
              </w:rPr>
              <w:t>II</w:t>
            </w:r>
            <w:r w:rsidRPr="00DD7223">
              <w:rPr>
                <w:rFonts w:ascii="Times New Roman" w:hAnsi="Times New Roman" w:cs="Times New Roman"/>
                <w:b/>
              </w:rPr>
              <w:t>.</w:t>
            </w:r>
          </w:p>
        </w:tc>
        <w:tc>
          <w:tcPr>
            <w:tcW w:w="9356" w:type="dxa"/>
            <w:gridSpan w:val="8"/>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b/>
              </w:rPr>
            </w:pPr>
            <w:r w:rsidRPr="00DD7223">
              <w:rPr>
                <w:rFonts w:ascii="Times New Roman" w:hAnsi="Times New Roman" w:cs="Times New Roman"/>
                <w:b/>
              </w:rPr>
              <w:t>Потребители, подключенные к тепловой сети после тепловых пунктов (ЦТП), эксплуатируемых теплоснабжающей организацией (поставка тепловой энергии от источников теплоснабжения ОАО «Территориальная генерирующая компания №2»)</w:t>
            </w:r>
          </w:p>
        </w:tc>
      </w:tr>
      <w:tr w:rsidR="009C6524" w:rsidRPr="00DD7223" w:rsidTr="009C65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5"/>
        </w:trPr>
        <w:tc>
          <w:tcPr>
            <w:tcW w:w="851" w:type="dxa"/>
            <w:vMerge w:val="restart"/>
            <w:vAlign w:val="center"/>
          </w:tcPr>
          <w:p w:rsidR="009C6524" w:rsidRPr="00DD7223" w:rsidRDefault="009C6524" w:rsidP="009C6524">
            <w:pPr>
              <w:widowControl w:val="0"/>
              <w:tabs>
                <w:tab w:val="num" w:pos="1870"/>
              </w:tabs>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2.1.</w:t>
            </w:r>
          </w:p>
        </w:tc>
        <w:tc>
          <w:tcPr>
            <w:tcW w:w="1701" w:type="dxa"/>
            <w:vMerge w:val="restart"/>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одноставочный, руб./Гкал</w:t>
            </w:r>
          </w:p>
        </w:tc>
        <w:tc>
          <w:tcPr>
            <w:tcW w:w="1560"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с 01.01.2016 по 30.06.2016</w:t>
            </w: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1333,17</w:t>
            </w: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1135"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849"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709"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r>
      <w:tr w:rsidR="009C6524" w:rsidRPr="00DD7223" w:rsidTr="009C65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5"/>
        </w:trPr>
        <w:tc>
          <w:tcPr>
            <w:tcW w:w="851" w:type="dxa"/>
            <w:vMerge/>
            <w:vAlign w:val="center"/>
          </w:tcPr>
          <w:p w:rsidR="009C6524" w:rsidRPr="00DD7223" w:rsidRDefault="009C6524" w:rsidP="009C6524">
            <w:pPr>
              <w:widowControl w:val="0"/>
              <w:tabs>
                <w:tab w:val="num" w:pos="1870"/>
              </w:tabs>
              <w:autoSpaceDE w:val="0"/>
              <w:autoSpaceDN w:val="0"/>
              <w:adjustRightInd w:val="0"/>
              <w:spacing w:after="0"/>
              <w:jc w:val="center"/>
              <w:rPr>
                <w:rFonts w:ascii="Times New Roman" w:hAnsi="Times New Roman" w:cs="Times New Roman"/>
              </w:rPr>
            </w:pPr>
          </w:p>
        </w:tc>
        <w:tc>
          <w:tcPr>
            <w:tcW w:w="1701" w:type="dxa"/>
            <w:vMerge/>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p>
        </w:tc>
        <w:tc>
          <w:tcPr>
            <w:tcW w:w="1560"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с 01.07.2016 по 31.12.2016</w:t>
            </w: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1393,18</w:t>
            </w: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1135"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849"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709"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r>
      <w:tr w:rsidR="009C6524" w:rsidRPr="00DD7223" w:rsidTr="009C65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5"/>
        </w:trPr>
        <w:tc>
          <w:tcPr>
            <w:tcW w:w="851" w:type="dxa"/>
            <w:vAlign w:val="center"/>
          </w:tcPr>
          <w:p w:rsidR="009C6524" w:rsidRPr="00DD7223" w:rsidRDefault="009C6524" w:rsidP="009C6524">
            <w:pPr>
              <w:widowControl w:val="0"/>
              <w:tabs>
                <w:tab w:val="num" w:pos="1870"/>
              </w:tabs>
              <w:autoSpaceDE w:val="0"/>
              <w:autoSpaceDN w:val="0"/>
              <w:adjustRightInd w:val="0"/>
              <w:spacing w:after="0"/>
              <w:jc w:val="center"/>
              <w:rPr>
                <w:rFonts w:ascii="Times New Roman" w:hAnsi="Times New Roman" w:cs="Times New Roman"/>
              </w:rPr>
            </w:pPr>
          </w:p>
        </w:tc>
        <w:tc>
          <w:tcPr>
            <w:tcW w:w="9356" w:type="dxa"/>
            <w:gridSpan w:val="8"/>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Население (тарифы указаны с учетом НДС)</w:t>
            </w:r>
          </w:p>
        </w:tc>
      </w:tr>
      <w:tr w:rsidR="009C6524" w:rsidRPr="00DD7223" w:rsidTr="009C65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5"/>
        </w:trPr>
        <w:tc>
          <w:tcPr>
            <w:tcW w:w="851" w:type="dxa"/>
            <w:vMerge w:val="restart"/>
            <w:vAlign w:val="center"/>
          </w:tcPr>
          <w:p w:rsidR="009C6524" w:rsidRPr="00DD7223" w:rsidRDefault="009C6524" w:rsidP="009C6524">
            <w:pPr>
              <w:widowControl w:val="0"/>
              <w:tabs>
                <w:tab w:val="num" w:pos="1870"/>
              </w:tabs>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2.2.</w:t>
            </w:r>
          </w:p>
        </w:tc>
        <w:tc>
          <w:tcPr>
            <w:tcW w:w="1701" w:type="dxa"/>
            <w:vMerge w:val="restart"/>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одноставочный, руб./Гкал</w:t>
            </w:r>
          </w:p>
        </w:tc>
        <w:tc>
          <w:tcPr>
            <w:tcW w:w="1560"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с 01.01.2016 по 30.06.2016</w:t>
            </w: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1573,14</w:t>
            </w: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1135"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849"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709"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r>
      <w:tr w:rsidR="009C6524" w:rsidRPr="00DD7223" w:rsidTr="009C65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5"/>
        </w:trPr>
        <w:tc>
          <w:tcPr>
            <w:tcW w:w="851" w:type="dxa"/>
            <w:vMerge/>
            <w:vAlign w:val="center"/>
          </w:tcPr>
          <w:p w:rsidR="009C6524" w:rsidRPr="00DD7223" w:rsidRDefault="009C6524" w:rsidP="009C6524">
            <w:pPr>
              <w:widowControl w:val="0"/>
              <w:tabs>
                <w:tab w:val="num" w:pos="1870"/>
              </w:tabs>
              <w:autoSpaceDE w:val="0"/>
              <w:autoSpaceDN w:val="0"/>
              <w:adjustRightInd w:val="0"/>
              <w:spacing w:after="0"/>
              <w:jc w:val="center"/>
              <w:rPr>
                <w:rFonts w:ascii="Times New Roman" w:hAnsi="Times New Roman" w:cs="Times New Roman"/>
              </w:rPr>
            </w:pPr>
          </w:p>
        </w:tc>
        <w:tc>
          <w:tcPr>
            <w:tcW w:w="1701" w:type="dxa"/>
            <w:vMerge/>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p>
        </w:tc>
        <w:tc>
          <w:tcPr>
            <w:tcW w:w="1560"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с 01.07.2016 по 31.12.2016</w:t>
            </w: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1643,95</w:t>
            </w: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p>
        </w:tc>
        <w:tc>
          <w:tcPr>
            <w:tcW w:w="1135"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p>
        </w:tc>
        <w:tc>
          <w:tcPr>
            <w:tcW w:w="849"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p>
        </w:tc>
        <w:tc>
          <w:tcPr>
            <w:tcW w:w="709"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p>
        </w:tc>
      </w:tr>
      <w:tr w:rsidR="009C6524" w:rsidRPr="00DD7223" w:rsidTr="009C65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5"/>
        </w:trPr>
        <w:tc>
          <w:tcPr>
            <w:tcW w:w="851" w:type="dxa"/>
            <w:vAlign w:val="center"/>
          </w:tcPr>
          <w:p w:rsidR="009C6524" w:rsidRPr="00DD7223" w:rsidRDefault="009C6524" w:rsidP="009C6524">
            <w:pPr>
              <w:widowControl w:val="0"/>
              <w:tabs>
                <w:tab w:val="num" w:pos="1870"/>
              </w:tabs>
              <w:autoSpaceDE w:val="0"/>
              <w:autoSpaceDN w:val="0"/>
              <w:adjustRightInd w:val="0"/>
              <w:spacing w:after="0"/>
              <w:jc w:val="center"/>
              <w:rPr>
                <w:rFonts w:ascii="Times New Roman" w:hAnsi="Times New Roman" w:cs="Times New Roman"/>
                <w:b/>
              </w:rPr>
            </w:pPr>
            <w:r w:rsidRPr="00DD7223">
              <w:rPr>
                <w:rFonts w:ascii="Times New Roman" w:hAnsi="Times New Roman" w:cs="Times New Roman"/>
                <w:b/>
                <w:lang w:val="en-US"/>
              </w:rPr>
              <w:t>III</w:t>
            </w:r>
            <w:r w:rsidRPr="00DD7223">
              <w:rPr>
                <w:rFonts w:ascii="Times New Roman" w:hAnsi="Times New Roman" w:cs="Times New Roman"/>
                <w:b/>
              </w:rPr>
              <w:t>.</w:t>
            </w:r>
          </w:p>
        </w:tc>
        <w:tc>
          <w:tcPr>
            <w:tcW w:w="9356" w:type="dxa"/>
            <w:gridSpan w:val="8"/>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b/>
              </w:rPr>
            </w:pPr>
            <w:r w:rsidRPr="00DD7223">
              <w:rPr>
                <w:rFonts w:ascii="Times New Roman" w:hAnsi="Times New Roman" w:cs="Times New Roman"/>
                <w:b/>
              </w:rPr>
              <w:t>Для потребителей, в случае отсутствия дифференциации тарифов по схеме подключения</w:t>
            </w:r>
          </w:p>
        </w:tc>
      </w:tr>
      <w:tr w:rsidR="009C6524" w:rsidRPr="00DD7223" w:rsidTr="009C65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5"/>
        </w:trPr>
        <w:tc>
          <w:tcPr>
            <w:tcW w:w="851" w:type="dxa"/>
            <w:vAlign w:val="center"/>
          </w:tcPr>
          <w:p w:rsidR="009C6524" w:rsidRPr="00DD7223" w:rsidRDefault="009C6524" w:rsidP="009C6524">
            <w:pPr>
              <w:widowControl w:val="0"/>
              <w:tabs>
                <w:tab w:val="num" w:pos="1870"/>
              </w:tabs>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3.1.</w:t>
            </w:r>
          </w:p>
        </w:tc>
        <w:tc>
          <w:tcPr>
            <w:tcW w:w="9356" w:type="dxa"/>
            <w:gridSpan w:val="8"/>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b/>
              </w:rPr>
              <w:t>Котельная:</w:t>
            </w:r>
            <w:r w:rsidRPr="00DD7223">
              <w:rPr>
                <w:rFonts w:ascii="Times New Roman" w:hAnsi="Times New Roman" w:cs="Times New Roman"/>
              </w:rPr>
              <w:t xml:space="preserve"> ул. Машиностроителей, д.5</w:t>
            </w:r>
          </w:p>
        </w:tc>
      </w:tr>
      <w:tr w:rsidR="009C6524" w:rsidRPr="00DD7223" w:rsidTr="009C65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5"/>
        </w:trPr>
        <w:tc>
          <w:tcPr>
            <w:tcW w:w="851" w:type="dxa"/>
            <w:vMerge w:val="restart"/>
            <w:vAlign w:val="center"/>
          </w:tcPr>
          <w:p w:rsidR="009C6524" w:rsidRPr="00DD7223" w:rsidRDefault="009C6524" w:rsidP="009C6524">
            <w:pPr>
              <w:widowControl w:val="0"/>
              <w:tabs>
                <w:tab w:val="num" w:pos="1870"/>
              </w:tabs>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lastRenderedPageBreak/>
              <w:t>3.1.1.</w:t>
            </w:r>
          </w:p>
        </w:tc>
        <w:tc>
          <w:tcPr>
            <w:tcW w:w="1701" w:type="dxa"/>
            <w:vMerge w:val="restart"/>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одноставочный, руб./Гкал</w:t>
            </w:r>
          </w:p>
        </w:tc>
        <w:tc>
          <w:tcPr>
            <w:tcW w:w="1560"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с 01.01.2016 по 30.06.2016</w:t>
            </w: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3688,39</w:t>
            </w:r>
          </w:p>
        </w:tc>
        <w:tc>
          <w:tcPr>
            <w:tcW w:w="1135"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849"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709"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r>
      <w:tr w:rsidR="009C6524" w:rsidRPr="00DD7223" w:rsidTr="009C65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5"/>
        </w:trPr>
        <w:tc>
          <w:tcPr>
            <w:tcW w:w="851" w:type="dxa"/>
            <w:vMerge/>
            <w:vAlign w:val="center"/>
          </w:tcPr>
          <w:p w:rsidR="009C6524" w:rsidRPr="00DD7223" w:rsidRDefault="009C6524" w:rsidP="009C6524">
            <w:pPr>
              <w:widowControl w:val="0"/>
              <w:tabs>
                <w:tab w:val="num" w:pos="1870"/>
              </w:tabs>
              <w:autoSpaceDE w:val="0"/>
              <w:autoSpaceDN w:val="0"/>
              <w:adjustRightInd w:val="0"/>
              <w:spacing w:after="0"/>
              <w:jc w:val="center"/>
              <w:rPr>
                <w:rFonts w:ascii="Times New Roman" w:hAnsi="Times New Roman" w:cs="Times New Roman"/>
              </w:rPr>
            </w:pPr>
          </w:p>
        </w:tc>
        <w:tc>
          <w:tcPr>
            <w:tcW w:w="1701" w:type="dxa"/>
            <w:vMerge/>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p>
        </w:tc>
        <w:tc>
          <w:tcPr>
            <w:tcW w:w="1560"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с 01.07.2016 по 31.12.2016</w:t>
            </w: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3857,00</w:t>
            </w:r>
          </w:p>
        </w:tc>
        <w:tc>
          <w:tcPr>
            <w:tcW w:w="1135"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849"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709"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r>
      <w:tr w:rsidR="009C6524" w:rsidRPr="00DD7223" w:rsidTr="009C65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5"/>
        </w:trPr>
        <w:tc>
          <w:tcPr>
            <w:tcW w:w="851" w:type="dxa"/>
            <w:vAlign w:val="center"/>
          </w:tcPr>
          <w:p w:rsidR="009C6524" w:rsidRPr="00DD7223" w:rsidRDefault="009C6524" w:rsidP="009C6524">
            <w:pPr>
              <w:widowControl w:val="0"/>
              <w:tabs>
                <w:tab w:val="num" w:pos="1870"/>
              </w:tabs>
              <w:autoSpaceDE w:val="0"/>
              <w:autoSpaceDN w:val="0"/>
              <w:adjustRightInd w:val="0"/>
              <w:spacing w:after="0"/>
              <w:jc w:val="center"/>
              <w:rPr>
                <w:rFonts w:ascii="Times New Roman" w:hAnsi="Times New Roman" w:cs="Times New Roman"/>
              </w:rPr>
            </w:pPr>
          </w:p>
        </w:tc>
        <w:tc>
          <w:tcPr>
            <w:tcW w:w="9356" w:type="dxa"/>
            <w:gridSpan w:val="8"/>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Население (тарифы указаны с учетом НДС)</w:t>
            </w:r>
          </w:p>
        </w:tc>
      </w:tr>
      <w:tr w:rsidR="009C6524" w:rsidRPr="00DD7223" w:rsidTr="009C65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5"/>
        </w:trPr>
        <w:tc>
          <w:tcPr>
            <w:tcW w:w="851" w:type="dxa"/>
            <w:vMerge w:val="restart"/>
            <w:vAlign w:val="center"/>
          </w:tcPr>
          <w:p w:rsidR="009C6524" w:rsidRPr="00DD7223" w:rsidRDefault="009C6524" w:rsidP="009C6524">
            <w:pPr>
              <w:widowControl w:val="0"/>
              <w:tabs>
                <w:tab w:val="num" w:pos="1870"/>
              </w:tabs>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3.1.2.</w:t>
            </w:r>
          </w:p>
        </w:tc>
        <w:tc>
          <w:tcPr>
            <w:tcW w:w="1701" w:type="dxa"/>
            <w:vMerge w:val="restart"/>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одноставочный, руб./Гкал</w:t>
            </w:r>
          </w:p>
        </w:tc>
        <w:tc>
          <w:tcPr>
            <w:tcW w:w="1560"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с 01.01.2016 по 30.06.2016</w:t>
            </w: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1135"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849"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709"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r>
      <w:tr w:rsidR="009C6524" w:rsidRPr="00DD7223" w:rsidTr="009C65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5"/>
        </w:trPr>
        <w:tc>
          <w:tcPr>
            <w:tcW w:w="851" w:type="dxa"/>
            <w:vMerge/>
            <w:vAlign w:val="center"/>
          </w:tcPr>
          <w:p w:rsidR="009C6524" w:rsidRPr="00DD7223" w:rsidRDefault="009C6524" w:rsidP="009C6524">
            <w:pPr>
              <w:widowControl w:val="0"/>
              <w:tabs>
                <w:tab w:val="num" w:pos="1870"/>
              </w:tabs>
              <w:autoSpaceDE w:val="0"/>
              <w:autoSpaceDN w:val="0"/>
              <w:adjustRightInd w:val="0"/>
              <w:spacing w:after="0"/>
              <w:jc w:val="center"/>
              <w:rPr>
                <w:rFonts w:ascii="Times New Roman" w:hAnsi="Times New Roman" w:cs="Times New Roman"/>
              </w:rPr>
            </w:pPr>
          </w:p>
        </w:tc>
        <w:tc>
          <w:tcPr>
            <w:tcW w:w="1701" w:type="dxa"/>
            <w:vMerge/>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p>
        </w:tc>
        <w:tc>
          <w:tcPr>
            <w:tcW w:w="1560"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с 01.07.2016 по 31.12.2016</w:t>
            </w: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1135"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849"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709"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r>
      <w:tr w:rsidR="009C6524" w:rsidRPr="00DD7223" w:rsidTr="009C65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5"/>
        </w:trPr>
        <w:tc>
          <w:tcPr>
            <w:tcW w:w="851" w:type="dxa"/>
            <w:vAlign w:val="center"/>
          </w:tcPr>
          <w:p w:rsidR="009C6524" w:rsidRPr="00DD7223" w:rsidRDefault="009C6524" w:rsidP="009C6524">
            <w:pPr>
              <w:widowControl w:val="0"/>
              <w:tabs>
                <w:tab w:val="num" w:pos="1870"/>
              </w:tabs>
              <w:autoSpaceDE w:val="0"/>
              <w:autoSpaceDN w:val="0"/>
              <w:adjustRightInd w:val="0"/>
              <w:spacing w:after="0"/>
              <w:jc w:val="center"/>
              <w:rPr>
                <w:rFonts w:ascii="Times New Roman" w:hAnsi="Times New Roman" w:cs="Times New Roman"/>
                <w:b/>
              </w:rPr>
            </w:pPr>
            <w:r w:rsidRPr="00DD7223">
              <w:rPr>
                <w:rFonts w:ascii="Times New Roman" w:hAnsi="Times New Roman" w:cs="Times New Roman"/>
                <w:b/>
              </w:rPr>
              <w:t>3.2.</w:t>
            </w:r>
          </w:p>
        </w:tc>
        <w:tc>
          <w:tcPr>
            <w:tcW w:w="9356" w:type="dxa"/>
            <w:gridSpan w:val="8"/>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b/>
              </w:rPr>
              <w:t xml:space="preserve">Котельные: </w:t>
            </w:r>
            <w:r w:rsidRPr="00DD7223">
              <w:rPr>
                <w:rFonts w:ascii="Times New Roman" w:hAnsi="Times New Roman" w:cs="Times New Roman"/>
              </w:rPr>
              <w:t>ул. Голубкова, д.9а, ул. Почтовая, д.9, ул. Береговая, д.45а, ул.Костромская, д.48а, пос.Волжский, Военный городок-1, д.10, ул.Вокзальная, д.56, д.Некрасово</w:t>
            </w:r>
            <w:r>
              <w:rPr>
                <w:rFonts w:ascii="Times New Roman" w:hAnsi="Times New Roman" w:cs="Times New Roman"/>
              </w:rPr>
              <w:t xml:space="preserve">, </w:t>
            </w:r>
            <w:r w:rsidRPr="00DD7223">
              <w:rPr>
                <w:rFonts w:ascii="Times New Roman" w:hAnsi="Times New Roman" w:cs="Times New Roman"/>
                <w:b/>
              </w:rPr>
              <w:t>ЦТП:</w:t>
            </w:r>
            <w:r w:rsidRPr="00DD7223">
              <w:rPr>
                <w:rFonts w:ascii="Times New Roman" w:hAnsi="Times New Roman" w:cs="Times New Roman"/>
              </w:rPr>
              <w:t xml:space="preserve"> ул.Запрудня, д.19, пр.Строительный, д.3б.</w:t>
            </w:r>
          </w:p>
        </w:tc>
      </w:tr>
      <w:tr w:rsidR="009C6524" w:rsidRPr="00DD7223" w:rsidTr="009C65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5"/>
        </w:trPr>
        <w:tc>
          <w:tcPr>
            <w:tcW w:w="851" w:type="dxa"/>
            <w:vMerge w:val="restart"/>
            <w:vAlign w:val="center"/>
          </w:tcPr>
          <w:p w:rsidR="009C6524" w:rsidRPr="00DD7223" w:rsidRDefault="009C6524" w:rsidP="009C6524">
            <w:pPr>
              <w:widowControl w:val="0"/>
              <w:tabs>
                <w:tab w:val="num" w:pos="1870"/>
              </w:tabs>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3.2.1.</w:t>
            </w:r>
          </w:p>
        </w:tc>
        <w:tc>
          <w:tcPr>
            <w:tcW w:w="1701" w:type="dxa"/>
            <w:vMerge w:val="restart"/>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одноставочный, руб./Гкал</w:t>
            </w:r>
          </w:p>
        </w:tc>
        <w:tc>
          <w:tcPr>
            <w:tcW w:w="1560"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с 01.01.2016 по 30.06.2016</w:t>
            </w: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1959,65</w:t>
            </w: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1135"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849"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709"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r>
      <w:tr w:rsidR="009C6524" w:rsidRPr="00DD7223" w:rsidTr="009C65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5"/>
        </w:trPr>
        <w:tc>
          <w:tcPr>
            <w:tcW w:w="851" w:type="dxa"/>
            <w:vMerge/>
            <w:vAlign w:val="center"/>
          </w:tcPr>
          <w:p w:rsidR="009C6524" w:rsidRPr="00DD7223" w:rsidRDefault="009C6524" w:rsidP="009C6524">
            <w:pPr>
              <w:widowControl w:val="0"/>
              <w:tabs>
                <w:tab w:val="num" w:pos="1870"/>
              </w:tabs>
              <w:autoSpaceDE w:val="0"/>
              <w:autoSpaceDN w:val="0"/>
              <w:adjustRightInd w:val="0"/>
              <w:spacing w:after="0"/>
              <w:jc w:val="center"/>
              <w:rPr>
                <w:rFonts w:ascii="Times New Roman" w:hAnsi="Times New Roman" w:cs="Times New Roman"/>
              </w:rPr>
            </w:pPr>
          </w:p>
        </w:tc>
        <w:tc>
          <w:tcPr>
            <w:tcW w:w="1701" w:type="dxa"/>
            <w:vMerge/>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p>
        </w:tc>
        <w:tc>
          <w:tcPr>
            <w:tcW w:w="1560"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с 01.07.2016 по 31.12.2016</w:t>
            </w: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2026,17</w:t>
            </w: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1135"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849"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709"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r>
      <w:tr w:rsidR="009C6524" w:rsidRPr="00DD7223" w:rsidTr="009C65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5"/>
        </w:trPr>
        <w:tc>
          <w:tcPr>
            <w:tcW w:w="851" w:type="dxa"/>
            <w:vAlign w:val="center"/>
          </w:tcPr>
          <w:p w:rsidR="009C6524" w:rsidRPr="00DD7223" w:rsidRDefault="009C6524" w:rsidP="009C6524">
            <w:pPr>
              <w:widowControl w:val="0"/>
              <w:tabs>
                <w:tab w:val="num" w:pos="1870"/>
              </w:tabs>
              <w:autoSpaceDE w:val="0"/>
              <w:autoSpaceDN w:val="0"/>
              <w:adjustRightInd w:val="0"/>
              <w:spacing w:after="0"/>
              <w:jc w:val="center"/>
              <w:rPr>
                <w:rFonts w:ascii="Times New Roman" w:hAnsi="Times New Roman" w:cs="Times New Roman"/>
              </w:rPr>
            </w:pPr>
          </w:p>
        </w:tc>
        <w:tc>
          <w:tcPr>
            <w:tcW w:w="9356" w:type="dxa"/>
            <w:gridSpan w:val="8"/>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Население (тарифы указаны с учетом НДС)</w:t>
            </w:r>
          </w:p>
        </w:tc>
      </w:tr>
      <w:tr w:rsidR="009C6524" w:rsidRPr="00DD7223" w:rsidTr="009C65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5"/>
        </w:trPr>
        <w:tc>
          <w:tcPr>
            <w:tcW w:w="851" w:type="dxa"/>
            <w:vMerge w:val="restart"/>
            <w:vAlign w:val="center"/>
          </w:tcPr>
          <w:p w:rsidR="009C6524" w:rsidRPr="00DD7223" w:rsidRDefault="009C6524" w:rsidP="009C6524">
            <w:pPr>
              <w:widowControl w:val="0"/>
              <w:tabs>
                <w:tab w:val="num" w:pos="1870"/>
              </w:tabs>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3.2.2.</w:t>
            </w:r>
          </w:p>
        </w:tc>
        <w:tc>
          <w:tcPr>
            <w:tcW w:w="1701" w:type="dxa"/>
            <w:vMerge w:val="restart"/>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одноставочный, руб./Гкал</w:t>
            </w:r>
          </w:p>
        </w:tc>
        <w:tc>
          <w:tcPr>
            <w:tcW w:w="1560"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с 01.01.2016 по 30.06.2016</w:t>
            </w: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2312,39</w:t>
            </w: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1135"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849"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709"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r>
      <w:tr w:rsidR="009C6524" w:rsidRPr="00DD7223" w:rsidTr="009C65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5"/>
        </w:trPr>
        <w:tc>
          <w:tcPr>
            <w:tcW w:w="851" w:type="dxa"/>
            <w:vMerge/>
            <w:vAlign w:val="center"/>
          </w:tcPr>
          <w:p w:rsidR="009C6524" w:rsidRPr="00DD7223" w:rsidRDefault="009C6524" w:rsidP="009C6524">
            <w:pPr>
              <w:widowControl w:val="0"/>
              <w:tabs>
                <w:tab w:val="num" w:pos="1870"/>
              </w:tabs>
              <w:autoSpaceDE w:val="0"/>
              <w:autoSpaceDN w:val="0"/>
              <w:adjustRightInd w:val="0"/>
              <w:spacing w:after="0"/>
              <w:jc w:val="center"/>
              <w:rPr>
                <w:rFonts w:ascii="Times New Roman" w:hAnsi="Times New Roman" w:cs="Times New Roman"/>
              </w:rPr>
            </w:pPr>
          </w:p>
        </w:tc>
        <w:tc>
          <w:tcPr>
            <w:tcW w:w="1701" w:type="dxa"/>
            <w:vMerge/>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p>
        </w:tc>
        <w:tc>
          <w:tcPr>
            <w:tcW w:w="1560"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с 01.07.2016 по 31.12.2016</w:t>
            </w: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2390,88</w:t>
            </w: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p>
        </w:tc>
        <w:tc>
          <w:tcPr>
            <w:tcW w:w="1135"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p>
        </w:tc>
        <w:tc>
          <w:tcPr>
            <w:tcW w:w="849"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p>
        </w:tc>
        <w:tc>
          <w:tcPr>
            <w:tcW w:w="709"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p>
        </w:tc>
      </w:tr>
      <w:tr w:rsidR="009C6524" w:rsidRPr="00DD7223" w:rsidTr="009C65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5"/>
        </w:trPr>
        <w:tc>
          <w:tcPr>
            <w:tcW w:w="851" w:type="dxa"/>
            <w:vAlign w:val="center"/>
          </w:tcPr>
          <w:p w:rsidR="009C6524" w:rsidRPr="00DD7223" w:rsidRDefault="009C6524" w:rsidP="009C6524">
            <w:pPr>
              <w:widowControl w:val="0"/>
              <w:tabs>
                <w:tab w:val="num" w:pos="1870"/>
              </w:tabs>
              <w:autoSpaceDE w:val="0"/>
              <w:autoSpaceDN w:val="0"/>
              <w:adjustRightInd w:val="0"/>
              <w:spacing w:after="0"/>
              <w:jc w:val="center"/>
              <w:rPr>
                <w:rFonts w:ascii="Times New Roman" w:hAnsi="Times New Roman" w:cs="Times New Roman"/>
                <w:b/>
              </w:rPr>
            </w:pPr>
            <w:r w:rsidRPr="00DD7223">
              <w:rPr>
                <w:rFonts w:ascii="Times New Roman" w:hAnsi="Times New Roman" w:cs="Times New Roman"/>
                <w:b/>
              </w:rPr>
              <w:t>3.3.</w:t>
            </w:r>
          </w:p>
        </w:tc>
        <w:tc>
          <w:tcPr>
            <w:tcW w:w="9356" w:type="dxa"/>
            <w:gridSpan w:val="8"/>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b/>
              </w:rPr>
              <w:t xml:space="preserve">Котельные: </w:t>
            </w:r>
            <w:r w:rsidRPr="00DD7223">
              <w:rPr>
                <w:rFonts w:ascii="Times New Roman" w:hAnsi="Times New Roman" w:cs="Times New Roman"/>
              </w:rPr>
              <w:t>ул.Боровая, д.4, ул.Беленогова, д.18, ул.Пастуховская, д.37а, ул.Свердлова, д.51а, ул.Смоленская, д.23а, ул.Советская, д.22а, ул.Советская, д.122а, ул.Сплавщиков, д.4, стр.1, ул.Водяная, д.95а, ул.Сутырина, д.8, ул.Шагова, д.205а, ул.Ю.Смирнова, д.41а, ул.Лесная, д.27, стр.1, ул.Машиностроителей, д.5, стр.1, ул.Машиностроителей, д.6, ул.2-я Загородная,  д.40а, ул.Солоница, д. 5, п.Новый, п.Учхоз «Костромской», Кинешемское шоссе, д.72, Кинешемское шоссе, д.86, ул.Партизанская, д.37, стр.1, ул.Просвещения, д.22, стр.1, ул.Малышковская, д.55, Речной проезд, д.7, стр.1, пр.Мира, 8/6,</w:t>
            </w:r>
            <w:r w:rsidRPr="00DD7223">
              <w:rPr>
                <w:rFonts w:ascii="Times New Roman" w:hAnsi="Times New Roman" w:cs="Times New Roman"/>
                <w:color w:val="FF0000"/>
              </w:rPr>
              <w:t xml:space="preserve"> </w:t>
            </w:r>
            <w:r w:rsidRPr="00DD7223">
              <w:rPr>
                <w:rFonts w:ascii="Times New Roman" w:hAnsi="Times New Roman" w:cs="Times New Roman"/>
              </w:rPr>
              <w:t>ул.Никитская  47б</w:t>
            </w:r>
            <w:r w:rsidRPr="00DD7223">
              <w:rPr>
                <w:rFonts w:ascii="Times New Roman" w:hAnsi="Times New Roman" w:cs="Times New Roman"/>
                <w:color w:val="FF0000"/>
              </w:rPr>
              <w:t>.</w:t>
            </w:r>
          </w:p>
        </w:tc>
      </w:tr>
      <w:tr w:rsidR="009C6524" w:rsidRPr="00DD7223" w:rsidTr="009C65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5"/>
        </w:trPr>
        <w:tc>
          <w:tcPr>
            <w:tcW w:w="851" w:type="dxa"/>
            <w:vMerge w:val="restart"/>
            <w:vAlign w:val="center"/>
          </w:tcPr>
          <w:p w:rsidR="009C6524" w:rsidRPr="00DD7223" w:rsidRDefault="009C6524" w:rsidP="009C6524">
            <w:pPr>
              <w:widowControl w:val="0"/>
              <w:tabs>
                <w:tab w:val="num" w:pos="1870"/>
              </w:tabs>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3.3.1.</w:t>
            </w:r>
          </w:p>
        </w:tc>
        <w:tc>
          <w:tcPr>
            <w:tcW w:w="1701" w:type="dxa"/>
            <w:vMerge w:val="restart"/>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одноставочный, руб./Гкал</w:t>
            </w:r>
          </w:p>
        </w:tc>
        <w:tc>
          <w:tcPr>
            <w:tcW w:w="1560"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с 01.01.2016 по 30.06.2016</w:t>
            </w: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1564,46</w:t>
            </w: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4628,28</w:t>
            </w:r>
          </w:p>
        </w:tc>
        <w:tc>
          <w:tcPr>
            <w:tcW w:w="1135"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2754,04</w:t>
            </w: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849"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709"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r>
      <w:tr w:rsidR="009C6524" w:rsidRPr="00DD7223" w:rsidTr="009C65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5"/>
        </w:trPr>
        <w:tc>
          <w:tcPr>
            <w:tcW w:w="851" w:type="dxa"/>
            <w:vMerge/>
            <w:vAlign w:val="center"/>
          </w:tcPr>
          <w:p w:rsidR="009C6524" w:rsidRPr="00DD7223" w:rsidRDefault="009C6524" w:rsidP="009C6524">
            <w:pPr>
              <w:widowControl w:val="0"/>
              <w:tabs>
                <w:tab w:val="num" w:pos="1870"/>
              </w:tabs>
              <w:autoSpaceDE w:val="0"/>
              <w:autoSpaceDN w:val="0"/>
              <w:adjustRightInd w:val="0"/>
              <w:spacing w:after="0"/>
              <w:jc w:val="center"/>
              <w:rPr>
                <w:rFonts w:ascii="Times New Roman" w:hAnsi="Times New Roman" w:cs="Times New Roman"/>
              </w:rPr>
            </w:pPr>
          </w:p>
        </w:tc>
        <w:tc>
          <w:tcPr>
            <w:tcW w:w="1701" w:type="dxa"/>
            <w:vMerge/>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p>
        </w:tc>
        <w:tc>
          <w:tcPr>
            <w:tcW w:w="1560"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с 01.07.2016 по 31.12.2016</w:t>
            </w: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1630,33</w:t>
            </w: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4822,67</w:t>
            </w:r>
          </w:p>
        </w:tc>
        <w:tc>
          <w:tcPr>
            <w:tcW w:w="1135"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2869,71</w:t>
            </w: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849"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709"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r>
      <w:tr w:rsidR="009C6524" w:rsidRPr="00DD7223" w:rsidTr="009C65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5"/>
        </w:trPr>
        <w:tc>
          <w:tcPr>
            <w:tcW w:w="851" w:type="dxa"/>
            <w:vAlign w:val="center"/>
          </w:tcPr>
          <w:p w:rsidR="009C6524" w:rsidRPr="00DD7223" w:rsidRDefault="009C6524" w:rsidP="009C6524">
            <w:pPr>
              <w:widowControl w:val="0"/>
              <w:tabs>
                <w:tab w:val="num" w:pos="1870"/>
              </w:tabs>
              <w:autoSpaceDE w:val="0"/>
              <w:autoSpaceDN w:val="0"/>
              <w:adjustRightInd w:val="0"/>
              <w:spacing w:after="0"/>
              <w:jc w:val="center"/>
              <w:rPr>
                <w:rFonts w:ascii="Times New Roman" w:hAnsi="Times New Roman" w:cs="Times New Roman"/>
              </w:rPr>
            </w:pPr>
          </w:p>
        </w:tc>
        <w:tc>
          <w:tcPr>
            <w:tcW w:w="9356" w:type="dxa"/>
            <w:gridSpan w:val="8"/>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Население (тарифы указаны с учетом НДС)</w:t>
            </w:r>
          </w:p>
        </w:tc>
      </w:tr>
      <w:tr w:rsidR="009C6524" w:rsidRPr="00DD7223" w:rsidTr="009C65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5"/>
        </w:trPr>
        <w:tc>
          <w:tcPr>
            <w:tcW w:w="851" w:type="dxa"/>
            <w:vMerge w:val="restart"/>
            <w:vAlign w:val="center"/>
          </w:tcPr>
          <w:p w:rsidR="009C6524" w:rsidRPr="00DD7223" w:rsidRDefault="009C6524" w:rsidP="009C6524">
            <w:pPr>
              <w:widowControl w:val="0"/>
              <w:tabs>
                <w:tab w:val="num" w:pos="1870"/>
              </w:tabs>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3.3.2.</w:t>
            </w:r>
          </w:p>
        </w:tc>
        <w:tc>
          <w:tcPr>
            <w:tcW w:w="1701" w:type="dxa"/>
            <w:vMerge w:val="restart"/>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одноставочный, руб./Гкал</w:t>
            </w:r>
          </w:p>
        </w:tc>
        <w:tc>
          <w:tcPr>
            <w:tcW w:w="1560"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с 01.01.2016 по 30.06.2016</w:t>
            </w: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1846,06</w:t>
            </w: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1135"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849"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709"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r>
      <w:tr w:rsidR="009C6524" w:rsidRPr="00DD7223" w:rsidTr="009C65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5"/>
        </w:trPr>
        <w:tc>
          <w:tcPr>
            <w:tcW w:w="851" w:type="dxa"/>
            <w:vMerge/>
            <w:vAlign w:val="center"/>
          </w:tcPr>
          <w:p w:rsidR="009C6524" w:rsidRPr="00DD7223" w:rsidRDefault="009C6524" w:rsidP="009C6524">
            <w:pPr>
              <w:widowControl w:val="0"/>
              <w:tabs>
                <w:tab w:val="num" w:pos="1870"/>
              </w:tabs>
              <w:autoSpaceDE w:val="0"/>
              <w:autoSpaceDN w:val="0"/>
              <w:adjustRightInd w:val="0"/>
              <w:spacing w:after="0"/>
              <w:jc w:val="center"/>
              <w:rPr>
                <w:rFonts w:ascii="Times New Roman" w:hAnsi="Times New Roman" w:cs="Times New Roman"/>
              </w:rPr>
            </w:pPr>
          </w:p>
        </w:tc>
        <w:tc>
          <w:tcPr>
            <w:tcW w:w="1701" w:type="dxa"/>
            <w:vMerge/>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p>
        </w:tc>
        <w:tc>
          <w:tcPr>
            <w:tcW w:w="1560"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с 01.07.2016 по 31.12.2016</w:t>
            </w: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1923,79</w:t>
            </w: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1135"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1134"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849"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c>
          <w:tcPr>
            <w:tcW w:w="709" w:type="dxa"/>
            <w:vAlign w:val="center"/>
          </w:tcPr>
          <w:p w:rsidR="009C6524" w:rsidRPr="00DD7223" w:rsidRDefault="009C6524" w:rsidP="009C6524">
            <w:pPr>
              <w:widowControl w:val="0"/>
              <w:autoSpaceDE w:val="0"/>
              <w:autoSpaceDN w:val="0"/>
              <w:adjustRightInd w:val="0"/>
              <w:spacing w:after="0"/>
              <w:jc w:val="center"/>
              <w:rPr>
                <w:rFonts w:ascii="Times New Roman" w:hAnsi="Times New Roman" w:cs="Times New Roman"/>
              </w:rPr>
            </w:pPr>
            <w:r w:rsidRPr="00DD7223">
              <w:rPr>
                <w:rFonts w:ascii="Times New Roman" w:hAnsi="Times New Roman" w:cs="Times New Roman"/>
              </w:rPr>
              <w:t>-</w:t>
            </w:r>
          </w:p>
        </w:tc>
      </w:tr>
    </w:tbl>
    <w:p w:rsidR="009C6524" w:rsidRPr="00DD7223" w:rsidRDefault="009C6524" w:rsidP="009C6524">
      <w:pPr>
        <w:pStyle w:val="a3"/>
        <w:spacing w:after="0" w:line="240" w:lineRule="auto"/>
        <w:ind w:left="0" w:hanging="284"/>
        <w:rPr>
          <w:rFonts w:ascii="Times New Roman" w:eastAsia="Times New Roman" w:hAnsi="Times New Roman" w:cs="Times New Roman"/>
          <w:sz w:val="24"/>
          <w:szCs w:val="24"/>
        </w:rPr>
      </w:pPr>
      <w:r w:rsidRPr="00DD7223">
        <w:rPr>
          <w:rFonts w:ascii="Times New Roman" w:hAnsi="Times New Roman" w:cs="Times New Roman"/>
          <w:szCs w:val="28"/>
        </w:rPr>
        <w:t>1.2.Тарифы на тепловую энергию на коллекторах источников тепловой энергии</w:t>
      </w:r>
      <w:r>
        <w:rPr>
          <w:rFonts w:ascii="Times New Roman" w:hAnsi="Times New Roman" w:cs="Times New Roman"/>
          <w:szCs w:val="28"/>
        </w:rPr>
        <w:t>:</w:t>
      </w:r>
    </w:p>
    <w:tbl>
      <w:tblPr>
        <w:tblW w:w="10207" w:type="dxa"/>
        <w:tblInd w:w="-781" w:type="dxa"/>
        <w:tblLayout w:type="fixed"/>
        <w:tblCellMar>
          <w:left w:w="70" w:type="dxa"/>
          <w:right w:w="70" w:type="dxa"/>
        </w:tblCellMar>
        <w:tblLook w:val="0000"/>
      </w:tblPr>
      <w:tblGrid>
        <w:gridCol w:w="709"/>
        <w:gridCol w:w="1843"/>
        <w:gridCol w:w="1702"/>
        <w:gridCol w:w="1134"/>
        <w:gridCol w:w="992"/>
        <w:gridCol w:w="142"/>
        <w:gridCol w:w="992"/>
        <w:gridCol w:w="850"/>
        <w:gridCol w:w="851"/>
        <w:gridCol w:w="992"/>
      </w:tblGrid>
      <w:tr w:rsidR="009C6524" w:rsidRPr="007E3EBD" w:rsidTr="001C0679">
        <w:trPr>
          <w:cantSplit/>
          <w:trHeight w:val="240"/>
        </w:trPr>
        <w:tc>
          <w:tcPr>
            <w:tcW w:w="709" w:type="dxa"/>
            <w:vMerge w:val="restart"/>
            <w:tcBorders>
              <w:top w:val="single" w:sz="4" w:space="0" w:color="auto"/>
              <w:left w:val="single" w:sz="4" w:space="0" w:color="auto"/>
              <w:right w:val="single" w:sz="4" w:space="0" w:color="auto"/>
            </w:tcBorders>
            <w:shd w:val="clear" w:color="auto" w:fill="auto"/>
            <w:vAlign w:val="center"/>
          </w:tcPr>
          <w:p w:rsidR="009C6524" w:rsidRPr="007E3EBD" w:rsidRDefault="009C6524" w:rsidP="009C6524">
            <w:pPr>
              <w:widowControl w:val="0"/>
              <w:autoSpaceDE w:val="0"/>
              <w:autoSpaceDN w:val="0"/>
              <w:adjustRightInd w:val="0"/>
              <w:jc w:val="center"/>
              <w:rPr>
                <w:rFonts w:ascii="Times New Roman" w:hAnsi="Times New Roman" w:cs="Times New Roman"/>
              </w:rPr>
            </w:pPr>
            <w:r w:rsidRPr="007E3EBD">
              <w:rPr>
                <w:rFonts w:ascii="Times New Roman" w:hAnsi="Times New Roman" w:cs="Times New Roman"/>
              </w:rPr>
              <w:t>№</w:t>
            </w:r>
            <w:r w:rsidRPr="007E3EBD">
              <w:rPr>
                <w:rFonts w:ascii="Times New Roman" w:hAnsi="Times New Roman" w:cs="Times New Roman"/>
              </w:rPr>
              <w:br/>
              <w:t>п/п</w:t>
            </w:r>
          </w:p>
        </w:tc>
        <w:tc>
          <w:tcPr>
            <w:tcW w:w="1843" w:type="dxa"/>
            <w:tcBorders>
              <w:top w:val="single" w:sz="4" w:space="0" w:color="auto"/>
              <w:left w:val="single" w:sz="4" w:space="0" w:color="auto"/>
              <w:right w:val="single" w:sz="4" w:space="0" w:color="auto"/>
            </w:tcBorders>
          </w:tcPr>
          <w:p w:rsidR="009C6524" w:rsidRPr="007E3EBD" w:rsidRDefault="009C6524" w:rsidP="009C6524">
            <w:pPr>
              <w:widowControl w:val="0"/>
              <w:autoSpaceDE w:val="0"/>
              <w:autoSpaceDN w:val="0"/>
              <w:adjustRightInd w:val="0"/>
              <w:jc w:val="center"/>
              <w:rPr>
                <w:rFonts w:ascii="Times New Roman" w:hAnsi="Times New Roman" w:cs="Times New Roman"/>
              </w:rPr>
            </w:pPr>
          </w:p>
        </w:tc>
        <w:tc>
          <w:tcPr>
            <w:tcW w:w="1702" w:type="dxa"/>
            <w:vMerge w:val="restart"/>
            <w:tcBorders>
              <w:top w:val="single" w:sz="4" w:space="0" w:color="auto"/>
              <w:left w:val="single" w:sz="4" w:space="0" w:color="auto"/>
              <w:right w:val="single" w:sz="4" w:space="0" w:color="auto"/>
            </w:tcBorders>
            <w:shd w:val="clear" w:color="auto" w:fill="auto"/>
            <w:vAlign w:val="center"/>
          </w:tcPr>
          <w:p w:rsidR="009C6524" w:rsidRPr="007E3EBD" w:rsidRDefault="009C6524" w:rsidP="009C6524">
            <w:pPr>
              <w:widowControl w:val="0"/>
              <w:autoSpaceDE w:val="0"/>
              <w:autoSpaceDN w:val="0"/>
              <w:adjustRightInd w:val="0"/>
              <w:jc w:val="center"/>
              <w:rPr>
                <w:rFonts w:ascii="Times New Roman" w:hAnsi="Times New Roman" w:cs="Times New Roman"/>
              </w:rPr>
            </w:pPr>
            <w:r w:rsidRPr="007E3EBD">
              <w:rPr>
                <w:rFonts w:ascii="Times New Roman" w:hAnsi="Times New Roman" w:cs="Times New Roman"/>
              </w:rPr>
              <w:t>Наименование муниципального образования, период действия тарифов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C6524" w:rsidRPr="007E3EBD" w:rsidRDefault="009C6524" w:rsidP="009C6524">
            <w:pPr>
              <w:widowControl w:val="0"/>
              <w:autoSpaceDE w:val="0"/>
              <w:autoSpaceDN w:val="0"/>
              <w:adjustRightInd w:val="0"/>
              <w:jc w:val="center"/>
              <w:rPr>
                <w:rFonts w:ascii="Times New Roman" w:hAnsi="Times New Roman" w:cs="Times New Roman"/>
              </w:rPr>
            </w:pPr>
            <w:r w:rsidRPr="007E3EBD">
              <w:rPr>
                <w:rFonts w:ascii="Times New Roman" w:hAnsi="Times New Roman" w:cs="Times New Roman"/>
              </w:rPr>
              <w:br/>
              <w:t>Вода</w:t>
            </w:r>
          </w:p>
        </w:tc>
        <w:tc>
          <w:tcPr>
            <w:tcW w:w="38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C6524" w:rsidRPr="007E3EBD" w:rsidRDefault="009C6524" w:rsidP="009C6524">
            <w:pPr>
              <w:widowControl w:val="0"/>
              <w:autoSpaceDE w:val="0"/>
              <w:autoSpaceDN w:val="0"/>
              <w:adjustRightInd w:val="0"/>
              <w:jc w:val="center"/>
              <w:rPr>
                <w:rFonts w:ascii="Times New Roman" w:hAnsi="Times New Roman" w:cs="Times New Roman"/>
              </w:rPr>
            </w:pPr>
            <w:r w:rsidRPr="007E3EBD">
              <w:rPr>
                <w:rFonts w:ascii="Times New Roman" w:hAnsi="Times New Roman" w:cs="Times New Roman"/>
              </w:rPr>
              <w:t>Отборный пар давлением</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C6524" w:rsidRPr="007E3EBD" w:rsidRDefault="009C6524" w:rsidP="009C6524">
            <w:pPr>
              <w:widowControl w:val="0"/>
              <w:autoSpaceDE w:val="0"/>
              <w:autoSpaceDN w:val="0"/>
              <w:adjustRightInd w:val="0"/>
              <w:jc w:val="center"/>
              <w:rPr>
                <w:rFonts w:ascii="Times New Roman" w:hAnsi="Times New Roman" w:cs="Times New Roman"/>
              </w:rPr>
            </w:pPr>
            <w:r w:rsidRPr="007E3EBD">
              <w:rPr>
                <w:rFonts w:ascii="Times New Roman" w:hAnsi="Times New Roman" w:cs="Times New Roman"/>
              </w:rPr>
              <w:t xml:space="preserve">Острый и </w:t>
            </w:r>
            <w:r w:rsidRPr="007E3EBD">
              <w:rPr>
                <w:rFonts w:ascii="Times New Roman" w:hAnsi="Times New Roman" w:cs="Times New Roman"/>
              </w:rPr>
              <w:br/>
              <w:t xml:space="preserve">редуциро </w:t>
            </w:r>
            <w:r w:rsidRPr="007E3EBD">
              <w:rPr>
                <w:rFonts w:ascii="Times New Roman" w:hAnsi="Times New Roman" w:cs="Times New Roman"/>
              </w:rPr>
              <w:br/>
              <w:t>ванный пар</w:t>
            </w:r>
          </w:p>
        </w:tc>
      </w:tr>
      <w:tr w:rsidR="009C6524" w:rsidRPr="007E3EBD" w:rsidTr="001C0679">
        <w:trPr>
          <w:cantSplit/>
          <w:trHeight w:val="1318"/>
        </w:trPr>
        <w:tc>
          <w:tcPr>
            <w:tcW w:w="709" w:type="dxa"/>
            <w:vMerge/>
            <w:tcBorders>
              <w:left w:val="single" w:sz="4" w:space="0" w:color="auto"/>
              <w:bottom w:val="single" w:sz="6" w:space="0" w:color="auto"/>
              <w:right w:val="single" w:sz="4" w:space="0" w:color="auto"/>
            </w:tcBorders>
            <w:shd w:val="clear" w:color="auto" w:fill="auto"/>
            <w:vAlign w:val="center"/>
          </w:tcPr>
          <w:p w:rsidR="009C6524" w:rsidRPr="007E3EBD" w:rsidRDefault="009C6524" w:rsidP="009C6524">
            <w:pPr>
              <w:widowControl w:val="0"/>
              <w:autoSpaceDE w:val="0"/>
              <w:autoSpaceDN w:val="0"/>
              <w:adjustRightInd w:val="0"/>
              <w:jc w:val="center"/>
              <w:rPr>
                <w:rFonts w:ascii="Times New Roman" w:hAnsi="Times New Roman" w:cs="Times New Roman"/>
                <w:b/>
              </w:rPr>
            </w:pPr>
          </w:p>
        </w:tc>
        <w:tc>
          <w:tcPr>
            <w:tcW w:w="1843" w:type="dxa"/>
            <w:tcBorders>
              <w:left w:val="single" w:sz="4" w:space="0" w:color="auto"/>
              <w:bottom w:val="single" w:sz="6" w:space="0" w:color="auto"/>
              <w:right w:val="single" w:sz="4" w:space="0" w:color="auto"/>
            </w:tcBorders>
          </w:tcPr>
          <w:p w:rsidR="009C6524" w:rsidRPr="007E3EBD" w:rsidRDefault="009C6524" w:rsidP="009C6524">
            <w:pPr>
              <w:widowControl w:val="0"/>
              <w:autoSpaceDE w:val="0"/>
              <w:autoSpaceDN w:val="0"/>
              <w:adjustRightInd w:val="0"/>
              <w:jc w:val="center"/>
              <w:rPr>
                <w:rFonts w:ascii="Times New Roman" w:hAnsi="Times New Roman" w:cs="Times New Roman"/>
              </w:rPr>
            </w:pPr>
            <w:r w:rsidRPr="007E3EBD">
              <w:rPr>
                <w:rFonts w:ascii="Times New Roman" w:hAnsi="Times New Roman" w:cs="Times New Roman"/>
              </w:rPr>
              <w:t>Вид тарифа</w:t>
            </w:r>
          </w:p>
        </w:tc>
        <w:tc>
          <w:tcPr>
            <w:tcW w:w="1702" w:type="dxa"/>
            <w:vMerge/>
            <w:tcBorders>
              <w:left w:val="single" w:sz="4" w:space="0" w:color="auto"/>
              <w:bottom w:val="single" w:sz="6" w:space="0" w:color="auto"/>
              <w:right w:val="single" w:sz="4" w:space="0" w:color="auto"/>
            </w:tcBorders>
            <w:shd w:val="clear" w:color="auto" w:fill="auto"/>
            <w:vAlign w:val="center"/>
          </w:tcPr>
          <w:p w:rsidR="009C6524" w:rsidRPr="007E3EBD" w:rsidRDefault="009C6524" w:rsidP="009C6524">
            <w:pPr>
              <w:widowControl w:val="0"/>
              <w:autoSpaceDE w:val="0"/>
              <w:autoSpaceDN w:val="0"/>
              <w:adjustRightInd w:val="0"/>
              <w:jc w:val="center"/>
              <w:rPr>
                <w:rFonts w:ascii="Times New Roman" w:hAnsi="Times New Roman" w:cs="Times New Roman"/>
                <w:b/>
              </w:rPr>
            </w:pPr>
          </w:p>
        </w:tc>
        <w:tc>
          <w:tcPr>
            <w:tcW w:w="1134" w:type="dxa"/>
            <w:vMerge/>
            <w:tcBorders>
              <w:top w:val="single" w:sz="4" w:space="0" w:color="auto"/>
              <w:left w:val="single" w:sz="4" w:space="0" w:color="auto"/>
              <w:bottom w:val="single" w:sz="6" w:space="0" w:color="auto"/>
              <w:right w:val="single" w:sz="6" w:space="0" w:color="auto"/>
            </w:tcBorders>
            <w:shd w:val="clear" w:color="auto" w:fill="auto"/>
            <w:vAlign w:val="center"/>
          </w:tcPr>
          <w:p w:rsidR="009C6524" w:rsidRPr="007E3EBD" w:rsidRDefault="009C6524" w:rsidP="009C6524">
            <w:pPr>
              <w:widowControl w:val="0"/>
              <w:autoSpaceDE w:val="0"/>
              <w:autoSpaceDN w:val="0"/>
              <w:adjustRightInd w:val="0"/>
              <w:jc w:val="center"/>
              <w:rPr>
                <w:rFonts w:ascii="Times New Roman" w:hAnsi="Times New Roman" w:cs="Times New Roman"/>
                <w:b/>
              </w:rPr>
            </w:pPr>
          </w:p>
        </w:tc>
        <w:tc>
          <w:tcPr>
            <w:tcW w:w="992" w:type="dxa"/>
            <w:tcBorders>
              <w:top w:val="single" w:sz="4" w:space="0" w:color="auto"/>
              <w:left w:val="single" w:sz="6" w:space="0" w:color="auto"/>
              <w:right w:val="single" w:sz="6" w:space="0" w:color="auto"/>
            </w:tcBorders>
            <w:vAlign w:val="center"/>
          </w:tcPr>
          <w:p w:rsidR="009C6524" w:rsidRPr="007E3EBD" w:rsidRDefault="009C6524" w:rsidP="009C6524">
            <w:pPr>
              <w:widowControl w:val="0"/>
              <w:autoSpaceDE w:val="0"/>
              <w:autoSpaceDN w:val="0"/>
              <w:adjustRightInd w:val="0"/>
              <w:jc w:val="center"/>
              <w:rPr>
                <w:rFonts w:ascii="Times New Roman" w:hAnsi="Times New Roman" w:cs="Times New Roman"/>
              </w:rPr>
            </w:pPr>
            <w:r w:rsidRPr="007E3EBD">
              <w:rPr>
                <w:rFonts w:ascii="Times New Roman" w:hAnsi="Times New Roman" w:cs="Times New Roman"/>
              </w:rPr>
              <w:t xml:space="preserve">от 1,2 </w:t>
            </w:r>
            <w:r w:rsidRPr="007E3EBD">
              <w:rPr>
                <w:rFonts w:ascii="Times New Roman" w:hAnsi="Times New Roman" w:cs="Times New Roman"/>
              </w:rPr>
              <w:br/>
              <w:t xml:space="preserve">до 2,5 </w:t>
            </w:r>
            <w:r w:rsidRPr="007E3EBD">
              <w:rPr>
                <w:rFonts w:ascii="Times New Roman" w:hAnsi="Times New Roman" w:cs="Times New Roman"/>
              </w:rPr>
              <w:br/>
              <w:t>кг/см</w:t>
            </w:r>
            <w:r w:rsidRPr="007E3EBD">
              <w:rPr>
                <w:rFonts w:ascii="Times New Roman" w:hAnsi="Times New Roman" w:cs="Times New Roman"/>
                <w:vertAlign w:val="superscript"/>
              </w:rPr>
              <w:t>2</w:t>
            </w:r>
          </w:p>
        </w:tc>
        <w:tc>
          <w:tcPr>
            <w:tcW w:w="1134" w:type="dxa"/>
            <w:gridSpan w:val="2"/>
            <w:tcBorders>
              <w:top w:val="single" w:sz="4" w:space="0" w:color="auto"/>
              <w:left w:val="single" w:sz="6" w:space="0" w:color="auto"/>
              <w:right w:val="single" w:sz="6" w:space="0" w:color="auto"/>
            </w:tcBorders>
            <w:vAlign w:val="center"/>
          </w:tcPr>
          <w:p w:rsidR="009C6524" w:rsidRPr="007E3EBD" w:rsidRDefault="009C6524" w:rsidP="009C6524">
            <w:pPr>
              <w:widowControl w:val="0"/>
              <w:autoSpaceDE w:val="0"/>
              <w:autoSpaceDN w:val="0"/>
              <w:adjustRightInd w:val="0"/>
              <w:jc w:val="center"/>
              <w:rPr>
                <w:rFonts w:ascii="Times New Roman" w:hAnsi="Times New Roman" w:cs="Times New Roman"/>
              </w:rPr>
            </w:pPr>
            <w:r w:rsidRPr="007E3EBD">
              <w:rPr>
                <w:rFonts w:ascii="Times New Roman" w:hAnsi="Times New Roman" w:cs="Times New Roman"/>
              </w:rPr>
              <w:t xml:space="preserve">от 2,5 до </w:t>
            </w:r>
            <w:r w:rsidRPr="007E3EBD">
              <w:rPr>
                <w:rFonts w:ascii="Times New Roman" w:hAnsi="Times New Roman" w:cs="Times New Roman"/>
              </w:rPr>
              <w:br/>
              <w:t>7,0 кг/см</w:t>
            </w:r>
            <w:r w:rsidRPr="007E3EBD">
              <w:rPr>
                <w:rFonts w:ascii="Times New Roman" w:hAnsi="Times New Roman" w:cs="Times New Roman"/>
                <w:vertAlign w:val="superscript"/>
              </w:rPr>
              <w:t>2</w:t>
            </w:r>
          </w:p>
        </w:tc>
        <w:tc>
          <w:tcPr>
            <w:tcW w:w="850" w:type="dxa"/>
            <w:tcBorders>
              <w:top w:val="single" w:sz="4" w:space="0" w:color="auto"/>
              <w:left w:val="single" w:sz="6" w:space="0" w:color="auto"/>
              <w:right w:val="single" w:sz="6" w:space="0" w:color="auto"/>
            </w:tcBorders>
            <w:vAlign w:val="center"/>
          </w:tcPr>
          <w:p w:rsidR="009C6524" w:rsidRPr="007E3EBD" w:rsidRDefault="009C6524" w:rsidP="009C6524">
            <w:pPr>
              <w:widowControl w:val="0"/>
              <w:autoSpaceDE w:val="0"/>
              <w:autoSpaceDN w:val="0"/>
              <w:adjustRightInd w:val="0"/>
              <w:jc w:val="center"/>
              <w:rPr>
                <w:rFonts w:ascii="Times New Roman" w:hAnsi="Times New Roman" w:cs="Times New Roman"/>
              </w:rPr>
            </w:pPr>
            <w:r w:rsidRPr="007E3EBD">
              <w:rPr>
                <w:rFonts w:ascii="Times New Roman" w:hAnsi="Times New Roman" w:cs="Times New Roman"/>
              </w:rPr>
              <w:t xml:space="preserve">от 7,0  </w:t>
            </w:r>
            <w:r w:rsidRPr="007E3EBD">
              <w:rPr>
                <w:rFonts w:ascii="Times New Roman" w:hAnsi="Times New Roman" w:cs="Times New Roman"/>
              </w:rPr>
              <w:br/>
              <w:t xml:space="preserve">до 13,0 </w:t>
            </w:r>
            <w:r w:rsidRPr="007E3EBD">
              <w:rPr>
                <w:rFonts w:ascii="Times New Roman" w:hAnsi="Times New Roman" w:cs="Times New Roman"/>
              </w:rPr>
              <w:br/>
              <w:t>кг/см</w:t>
            </w:r>
            <w:r w:rsidRPr="007E3EBD">
              <w:rPr>
                <w:rFonts w:ascii="Times New Roman" w:hAnsi="Times New Roman" w:cs="Times New Roman"/>
                <w:vertAlign w:val="superscript"/>
              </w:rPr>
              <w:t>2</w:t>
            </w:r>
          </w:p>
        </w:tc>
        <w:tc>
          <w:tcPr>
            <w:tcW w:w="851" w:type="dxa"/>
            <w:tcBorders>
              <w:top w:val="single" w:sz="4" w:space="0" w:color="auto"/>
              <w:left w:val="single" w:sz="6" w:space="0" w:color="auto"/>
              <w:right w:val="single" w:sz="6" w:space="0" w:color="auto"/>
            </w:tcBorders>
            <w:vAlign w:val="center"/>
          </w:tcPr>
          <w:p w:rsidR="009C6524" w:rsidRPr="007E3EBD" w:rsidRDefault="009C6524" w:rsidP="009C6524">
            <w:pPr>
              <w:widowControl w:val="0"/>
              <w:autoSpaceDE w:val="0"/>
              <w:autoSpaceDN w:val="0"/>
              <w:adjustRightInd w:val="0"/>
              <w:jc w:val="center"/>
              <w:rPr>
                <w:rFonts w:ascii="Times New Roman" w:hAnsi="Times New Roman" w:cs="Times New Roman"/>
              </w:rPr>
            </w:pPr>
            <w:r w:rsidRPr="007E3EBD">
              <w:rPr>
                <w:rFonts w:ascii="Times New Roman" w:hAnsi="Times New Roman" w:cs="Times New Roman"/>
              </w:rPr>
              <w:t xml:space="preserve">свыше </w:t>
            </w:r>
            <w:r w:rsidRPr="007E3EBD">
              <w:rPr>
                <w:rFonts w:ascii="Times New Roman" w:hAnsi="Times New Roman" w:cs="Times New Roman"/>
              </w:rPr>
              <w:br/>
              <w:t xml:space="preserve">13,0 </w:t>
            </w:r>
            <w:r w:rsidRPr="007E3EBD">
              <w:rPr>
                <w:rFonts w:ascii="Times New Roman" w:hAnsi="Times New Roman" w:cs="Times New Roman"/>
              </w:rPr>
              <w:br/>
              <w:t>кг/см</w:t>
            </w:r>
            <w:r w:rsidRPr="007E3EBD">
              <w:rPr>
                <w:rFonts w:ascii="Times New Roman" w:hAnsi="Times New Roman" w:cs="Times New Roman"/>
                <w:vertAlign w:val="superscript"/>
              </w:rPr>
              <w:t>2</w:t>
            </w:r>
          </w:p>
        </w:tc>
        <w:tc>
          <w:tcPr>
            <w:tcW w:w="992" w:type="dxa"/>
            <w:vMerge/>
            <w:tcBorders>
              <w:top w:val="single" w:sz="4" w:space="0" w:color="auto"/>
              <w:left w:val="single" w:sz="6" w:space="0" w:color="auto"/>
              <w:bottom w:val="single" w:sz="6" w:space="0" w:color="auto"/>
              <w:right w:val="single" w:sz="6" w:space="0" w:color="auto"/>
            </w:tcBorders>
            <w:shd w:val="clear" w:color="auto" w:fill="auto"/>
            <w:vAlign w:val="center"/>
          </w:tcPr>
          <w:p w:rsidR="009C6524" w:rsidRPr="007E3EBD" w:rsidRDefault="009C6524" w:rsidP="009C6524">
            <w:pPr>
              <w:widowControl w:val="0"/>
              <w:autoSpaceDE w:val="0"/>
              <w:autoSpaceDN w:val="0"/>
              <w:adjustRightInd w:val="0"/>
              <w:jc w:val="center"/>
              <w:rPr>
                <w:rFonts w:ascii="Times New Roman" w:hAnsi="Times New Roman" w:cs="Times New Roman"/>
                <w:b/>
              </w:rPr>
            </w:pPr>
          </w:p>
        </w:tc>
      </w:tr>
      <w:tr w:rsidR="009C6524" w:rsidRPr="007E3EBD" w:rsidTr="001C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0"/>
        </w:trPr>
        <w:tc>
          <w:tcPr>
            <w:tcW w:w="709" w:type="dxa"/>
          </w:tcPr>
          <w:p w:rsidR="009C6524" w:rsidRPr="007E3EBD" w:rsidRDefault="009C6524" w:rsidP="009C6524">
            <w:pPr>
              <w:widowControl w:val="0"/>
              <w:tabs>
                <w:tab w:val="num" w:pos="2232"/>
              </w:tabs>
              <w:autoSpaceDE w:val="0"/>
              <w:autoSpaceDN w:val="0"/>
              <w:adjustRightInd w:val="0"/>
              <w:rPr>
                <w:rFonts w:ascii="Times New Roman" w:hAnsi="Times New Roman" w:cs="Times New Roman"/>
              </w:rPr>
            </w:pPr>
            <w:r w:rsidRPr="007E3EBD">
              <w:rPr>
                <w:rFonts w:ascii="Times New Roman" w:hAnsi="Times New Roman" w:cs="Times New Roman"/>
              </w:rPr>
              <w:t>1.</w:t>
            </w:r>
          </w:p>
        </w:tc>
        <w:tc>
          <w:tcPr>
            <w:tcW w:w="9498" w:type="dxa"/>
            <w:gridSpan w:val="9"/>
          </w:tcPr>
          <w:p w:rsidR="009C6524" w:rsidRPr="007E3EBD" w:rsidRDefault="009C6524" w:rsidP="009C6524">
            <w:pPr>
              <w:widowControl w:val="0"/>
              <w:autoSpaceDE w:val="0"/>
              <w:autoSpaceDN w:val="0"/>
              <w:adjustRightInd w:val="0"/>
              <w:rPr>
                <w:rFonts w:ascii="Times New Roman" w:hAnsi="Times New Roman" w:cs="Times New Roman"/>
                <w:b/>
              </w:rPr>
            </w:pPr>
            <w:r w:rsidRPr="007E3EBD">
              <w:rPr>
                <w:rFonts w:ascii="Times New Roman" w:hAnsi="Times New Roman" w:cs="Times New Roman"/>
                <w:b/>
              </w:rPr>
              <w:t>Котельные: ул.</w:t>
            </w:r>
            <w:r>
              <w:rPr>
                <w:rFonts w:ascii="Times New Roman" w:hAnsi="Times New Roman" w:cs="Times New Roman"/>
                <w:b/>
              </w:rPr>
              <w:t xml:space="preserve"> </w:t>
            </w:r>
            <w:r w:rsidRPr="007E3EBD">
              <w:rPr>
                <w:rFonts w:ascii="Times New Roman" w:hAnsi="Times New Roman" w:cs="Times New Roman"/>
                <w:b/>
              </w:rPr>
              <w:t>Вокзальная, д.1, стр.1, пр.Мира, д.8/6</w:t>
            </w:r>
          </w:p>
        </w:tc>
      </w:tr>
      <w:tr w:rsidR="009C6524" w:rsidRPr="007E3EBD" w:rsidTr="001C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5"/>
        </w:trPr>
        <w:tc>
          <w:tcPr>
            <w:tcW w:w="709" w:type="dxa"/>
            <w:vMerge w:val="restart"/>
          </w:tcPr>
          <w:p w:rsidR="009C6524" w:rsidRPr="007E3EBD" w:rsidRDefault="009C6524" w:rsidP="009C6524">
            <w:pPr>
              <w:widowControl w:val="0"/>
              <w:tabs>
                <w:tab w:val="num" w:pos="2232"/>
              </w:tabs>
              <w:autoSpaceDE w:val="0"/>
              <w:autoSpaceDN w:val="0"/>
              <w:adjustRightInd w:val="0"/>
              <w:rPr>
                <w:rFonts w:ascii="Times New Roman" w:hAnsi="Times New Roman" w:cs="Times New Roman"/>
              </w:rPr>
            </w:pPr>
            <w:r w:rsidRPr="007E3EBD">
              <w:rPr>
                <w:rFonts w:ascii="Times New Roman" w:hAnsi="Times New Roman" w:cs="Times New Roman"/>
              </w:rPr>
              <w:t>1.1.</w:t>
            </w:r>
          </w:p>
        </w:tc>
        <w:tc>
          <w:tcPr>
            <w:tcW w:w="1843" w:type="dxa"/>
            <w:vMerge w:val="restart"/>
            <w:vAlign w:val="center"/>
          </w:tcPr>
          <w:p w:rsidR="009C6524" w:rsidRPr="007E3EBD" w:rsidRDefault="009C6524" w:rsidP="009C6524">
            <w:pPr>
              <w:widowControl w:val="0"/>
              <w:autoSpaceDE w:val="0"/>
              <w:autoSpaceDN w:val="0"/>
              <w:adjustRightInd w:val="0"/>
              <w:spacing w:after="0"/>
              <w:jc w:val="center"/>
              <w:rPr>
                <w:rFonts w:ascii="Times New Roman" w:hAnsi="Times New Roman" w:cs="Times New Roman"/>
              </w:rPr>
            </w:pPr>
            <w:r w:rsidRPr="007E3EBD">
              <w:rPr>
                <w:rFonts w:ascii="Times New Roman" w:hAnsi="Times New Roman" w:cs="Times New Roman"/>
              </w:rPr>
              <w:t>Одноставочный</w:t>
            </w:r>
          </w:p>
          <w:p w:rsidR="009C6524" w:rsidRPr="007E3EBD" w:rsidRDefault="009C6524" w:rsidP="009C6524">
            <w:pPr>
              <w:widowControl w:val="0"/>
              <w:autoSpaceDE w:val="0"/>
              <w:autoSpaceDN w:val="0"/>
              <w:adjustRightInd w:val="0"/>
              <w:spacing w:after="0"/>
              <w:jc w:val="center"/>
              <w:rPr>
                <w:rFonts w:ascii="Times New Roman" w:hAnsi="Times New Roman" w:cs="Times New Roman"/>
              </w:rPr>
            </w:pPr>
            <w:r w:rsidRPr="007E3EBD">
              <w:rPr>
                <w:rFonts w:ascii="Times New Roman" w:hAnsi="Times New Roman" w:cs="Times New Roman"/>
              </w:rPr>
              <w:t>тариф, руб./Гкал</w:t>
            </w:r>
          </w:p>
        </w:tc>
        <w:tc>
          <w:tcPr>
            <w:tcW w:w="1702" w:type="dxa"/>
          </w:tcPr>
          <w:p w:rsidR="009C6524" w:rsidRPr="007E3EBD" w:rsidRDefault="009C6524" w:rsidP="009C6524">
            <w:pPr>
              <w:widowControl w:val="0"/>
              <w:autoSpaceDE w:val="0"/>
              <w:autoSpaceDN w:val="0"/>
              <w:adjustRightInd w:val="0"/>
              <w:rPr>
                <w:rFonts w:ascii="Times New Roman" w:hAnsi="Times New Roman" w:cs="Times New Roman"/>
              </w:rPr>
            </w:pPr>
            <w:r w:rsidRPr="007E3EBD">
              <w:rPr>
                <w:rFonts w:ascii="Times New Roman" w:hAnsi="Times New Roman" w:cs="Times New Roman"/>
              </w:rPr>
              <w:t>с 01.01.2016 по 30.06.2016</w:t>
            </w:r>
          </w:p>
        </w:tc>
        <w:tc>
          <w:tcPr>
            <w:tcW w:w="1134" w:type="dxa"/>
            <w:vAlign w:val="bottom"/>
          </w:tcPr>
          <w:p w:rsidR="009C6524" w:rsidRPr="007E3EBD" w:rsidRDefault="009C6524" w:rsidP="009C6524">
            <w:pPr>
              <w:widowControl w:val="0"/>
              <w:autoSpaceDE w:val="0"/>
              <w:autoSpaceDN w:val="0"/>
              <w:adjustRightInd w:val="0"/>
              <w:jc w:val="center"/>
              <w:rPr>
                <w:rFonts w:ascii="Times New Roman" w:hAnsi="Times New Roman" w:cs="Times New Roman"/>
              </w:rPr>
            </w:pPr>
            <w:r w:rsidRPr="007E3EBD">
              <w:rPr>
                <w:rFonts w:ascii="Times New Roman" w:hAnsi="Times New Roman" w:cs="Times New Roman"/>
              </w:rPr>
              <w:t>1522,11</w:t>
            </w:r>
          </w:p>
        </w:tc>
        <w:tc>
          <w:tcPr>
            <w:tcW w:w="992" w:type="dxa"/>
            <w:vAlign w:val="bottom"/>
          </w:tcPr>
          <w:p w:rsidR="009C6524" w:rsidRPr="007E3EBD" w:rsidRDefault="009C6524" w:rsidP="009C6524">
            <w:pPr>
              <w:widowControl w:val="0"/>
              <w:autoSpaceDE w:val="0"/>
              <w:autoSpaceDN w:val="0"/>
              <w:adjustRightInd w:val="0"/>
              <w:jc w:val="center"/>
              <w:rPr>
                <w:rFonts w:ascii="Times New Roman" w:hAnsi="Times New Roman" w:cs="Times New Roman"/>
              </w:rPr>
            </w:pPr>
            <w:r w:rsidRPr="007E3EBD">
              <w:rPr>
                <w:rFonts w:ascii="Times New Roman" w:hAnsi="Times New Roman" w:cs="Times New Roman"/>
              </w:rPr>
              <w:t>4262,65</w:t>
            </w:r>
          </w:p>
        </w:tc>
        <w:tc>
          <w:tcPr>
            <w:tcW w:w="1134" w:type="dxa"/>
            <w:gridSpan w:val="2"/>
            <w:vAlign w:val="bottom"/>
          </w:tcPr>
          <w:p w:rsidR="009C6524" w:rsidRPr="007E3EBD" w:rsidRDefault="009C6524" w:rsidP="009C6524">
            <w:pPr>
              <w:widowControl w:val="0"/>
              <w:autoSpaceDE w:val="0"/>
              <w:autoSpaceDN w:val="0"/>
              <w:adjustRightInd w:val="0"/>
              <w:jc w:val="center"/>
              <w:rPr>
                <w:rFonts w:ascii="Times New Roman" w:hAnsi="Times New Roman" w:cs="Times New Roman"/>
              </w:rPr>
            </w:pPr>
            <w:r w:rsidRPr="007E3EBD">
              <w:rPr>
                <w:rFonts w:ascii="Times New Roman" w:hAnsi="Times New Roman" w:cs="Times New Roman"/>
              </w:rPr>
              <w:t>-</w:t>
            </w:r>
          </w:p>
        </w:tc>
        <w:tc>
          <w:tcPr>
            <w:tcW w:w="850" w:type="dxa"/>
            <w:vAlign w:val="bottom"/>
          </w:tcPr>
          <w:p w:rsidR="009C6524" w:rsidRPr="007E3EBD" w:rsidRDefault="009C6524" w:rsidP="009C6524">
            <w:pPr>
              <w:widowControl w:val="0"/>
              <w:autoSpaceDE w:val="0"/>
              <w:autoSpaceDN w:val="0"/>
              <w:adjustRightInd w:val="0"/>
              <w:jc w:val="center"/>
              <w:rPr>
                <w:rFonts w:ascii="Times New Roman" w:hAnsi="Times New Roman" w:cs="Times New Roman"/>
              </w:rPr>
            </w:pPr>
            <w:r w:rsidRPr="007E3EBD">
              <w:rPr>
                <w:rFonts w:ascii="Times New Roman" w:hAnsi="Times New Roman" w:cs="Times New Roman"/>
              </w:rPr>
              <w:t>-</w:t>
            </w:r>
          </w:p>
        </w:tc>
        <w:tc>
          <w:tcPr>
            <w:tcW w:w="851" w:type="dxa"/>
            <w:vAlign w:val="bottom"/>
          </w:tcPr>
          <w:p w:rsidR="009C6524" w:rsidRPr="007E3EBD" w:rsidRDefault="009C6524" w:rsidP="009C6524">
            <w:pPr>
              <w:widowControl w:val="0"/>
              <w:autoSpaceDE w:val="0"/>
              <w:autoSpaceDN w:val="0"/>
              <w:adjustRightInd w:val="0"/>
              <w:jc w:val="center"/>
              <w:rPr>
                <w:rFonts w:ascii="Times New Roman" w:hAnsi="Times New Roman" w:cs="Times New Roman"/>
              </w:rPr>
            </w:pPr>
            <w:r w:rsidRPr="007E3EBD">
              <w:rPr>
                <w:rFonts w:ascii="Times New Roman" w:hAnsi="Times New Roman" w:cs="Times New Roman"/>
              </w:rPr>
              <w:t>-</w:t>
            </w:r>
          </w:p>
        </w:tc>
        <w:tc>
          <w:tcPr>
            <w:tcW w:w="992" w:type="dxa"/>
            <w:vAlign w:val="bottom"/>
          </w:tcPr>
          <w:p w:rsidR="009C6524" w:rsidRPr="007E3EBD" w:rsidRDefault="009C6524" w:rsidP="009C6524">
            <w:pPr>
              <w:widowControl w:val="0"/>
              <w:autoSpaceDE w:val="0"/>
              <w:autoSpaceDN w:val="0"/>
              <w:adjustRightInd w:val="0"/>
              <w:jc w:val="center"/>
              <w:rPr>
                <w:rFonts w:ascii="Times New Roman" w:hAnsi="Times New Roman" w:cs="Times New Roman"/>
              </w:rPr>
            </w:pPr>
            <w:r w:rsidRPr="007E3EBD">
              <w:rPr>
                <w:rFonts w:ascii="Times New Roman" w:hAnsi="Times New Roman" w:cs="Times New Roman"/>
              </w:rPr>
              <w:t>-</w:t>
            </w:r>
          </w:p>
        </w:tc>
      </w:tr>
      <w:tr w:rsidR="009C6524" w:rsidRPr="007E3EBD" w:rsidTr="001C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5"/>
        </w:trPr>
        <w:tc>
          <w:tcPr>
            <w:tcW w:w="709" w:type="dxa"/>
            <w:vMerge/>
          </w:tcPr>
          <w:p w:rsidR="009C6524" w:rsidRPr="007E3EBD" w:rsidRDefault="009C6524" w:rsidP="009C6524">
            <w:pPr>
              <w:widowControl w:val="0"/>
              <w:tabs>
                <w:tab w:val="num" w:pos="2232"/>
              </w:tabs>
              <w:autoSpaceDE w:val="0"/>
              <w:autoSpaceDN w:val="0"/>
              <w:adjustRightInd w:val="0"/>
              <w:rPr>
                <w:rFonts w:ascii="Times New Roman" w:hAnsi="Times New Roman" w:cs="Times New Roman"/>
              </w:rPr>
            </w:pPr>
          </w:p>
        </w:tc>
        <w:tc>
          <w:tcPr>
            <w:tcW w:w="1843" w:type="dxa"/>
            <w:vMerge/>
          </w:tcPr>
          <w:p w:rsidR="009C6524" w:rsidRPr="007E3EBD" w:rsidRDefault="009C6524" w:rsidP="009C6524">
            <w:pPr>
              <w:widowControl w:val="0"/>
              <w:autoSpaceDE w:val="0"/>
              <w:autoSpaceDN w:val="0"/>
              <w:adjustRightInd w:val="0"/>
              <w:rPr>
                <w:rFonts w:ascii="Times New Roman" w:hAnsi="Times New Roman" w:cs="Times New Roman"/>
              </w:rPr>
            </w:pPr>
          </w:p>
        </w:tc>
        <w:tc>
          <w:tcPr>
            <w:tcW w:w="1702" w:type="dxa"/>
          </w:tcPr>
          <w:p w:rsidR="009C6524" w:rsidRPr="007E3EBD" w:rsidRDefault="009C6524" w:rsidP="009C6524">
            <w:pPr>
              <w:widowControl w:val="0"/>
              <w:autoSpaceDE w:val="0"/>
              <w:autoSpaceDN w:val="0"/>
              <w:adjustRightInd w:val="0"/>
              <w:rPr>
                <w:rFonts w:ascii="Times New Roman" w:hAnsi="Times New Roman" w:cs="Times New Roman"/>
              </w:rPr>
            </w:pPr>
            <w:r w:rsidRPr="007E3EBD">
              <w:rPr>
                <w:rFonts w:ascii="Times New Roman" w:hAnsi="Times New Roman" w:cs="Times New Roman"/>
              </w:rPr>
              <w:t>с 01.07.2016 по 31.12.2016</w:t>
            </w:r>
          </w:p>
        </w:tc>
        <w:tc>
          <w:tcPr>
            <w:tcW w:w="1134" w:type="dxa"/>
            <w:vAlign w:val="bottom"/>
          </w:tcPr>
          <w:p w:rsidR="009C6524" w:rsidRPr="007E3EBD" w:rsidRDefault="009C6524" w:rsidP="009C6524">
            <w:pPr>
              <w:widowControl w:val="0"/>
              <w:autoSpaceDE w:val="0"/>
              <w:autoSpaceDN w:val="0"/>
              <w:adjustRightInd w:val="0"/>
              <w:jc w:val="center"/>
              <w:rPr>
                <w:rFonts w:ascii="Times New Roman" w:hAnsi="Times New Roman" w:cs="Times New Roman"/>
              </w:rPr>
            </w:pPr>
            <w:r w:rsidRPr="007E3EBD">
              <w:rPr>
                <w:rFonts w:ascii="Times New Roman" w:hAnsi="Times New Roman" w:cs="Times New Roman"/>
              </w:rPr>
              <w:t>1586,04</w:t>
            </w:r>
          </w:p>
        </w:tc>
        <w:tc>
          <w:tcPr>
            <w:tcW w:w="992" w:type="dxa"/>
            <w:vAlign w:val="bottom"/>
          </w:tcPr>
          <w:p w:rsidR="009C6524" w:rsidRPr="007E3EBD" w:rsidRDefault="009C6524" w:rsidP="009C6524">
            <w:pPr>
              <w:widowControl w:val="0"/>
              <w:autoSpaceDE w:val="0"/>
              <w:autoSpaceDN w:val="0"/>
              <w:adjustRightInd w:val="0"/>
              <w:jc w:val="center"/>
              <w:rPr>
                <w:rFonts w:ascii="Times New Roman" w:hAnsi="Times New Roman" w:cs="Times New Roman"/>
              </w:rPr>
            </w:pPr>
            <w:r w:rsidRPr="007E3EBD">
              <w:rPr>
                <w:rFonts w:ascii="Times New Roman" w:hAnsi="Times New Roman" w:cs="Times New Roman"/>
              </w:rPr>
              <w:t>4441,68</w:t>
            </w:r>
          </w:p>
        </w:tc>
        <w:tc>
          <w:tcPr>
            <w:tcW w:w="1134" w:type="dxa"/>
            <w:gridSpan w:val="2"/>
            <w:vAlign w:val="bottom"/>
          </w:tcPr>
          <w:p w:rsidR="009C6524" w:rsidRPr="007E3EBD" w:rsidRDefault="009C6524" w:rsidP="009C6524">
            <w:pPr>
              <w:widowControl w:val="0"/>
              <w:autoSpaceDE w:val="0"/>
              <w:autoSpaceDN w:val="0"/>
              <w:adjustRightInd w:val="0"/>
              <w:jc w:val="center"/>
              <w:rPr>
                <w:rFonts w:ascii="Times New Roman" w:hAnsi="Times New Roman" w:cs="Times New Roman"/>
              </w:rPr>
            </w:pPr>
            <w:r w:rsidRPr="007E3EBD">
              <w:rPr>
                <w:rFonts w:ascii="Times New Roman" w:hAnsi="Times New Roman" w:cs="Times New Roman"/>
              </w:rPr>
              <w:t>-</w:t>
            </w:r>
          </w:p>
        </w:tc>
        <w:tc>
          <w:tcPr>
            <w:tcW w:w="850" w:type="dxa"/>
            <w:vAlign w:val="bottom"/>
          </w:tcPr>
          <w:p w:rsidR="009C6524" w:rsidRPr="007E3EBD" w:rsidRDefault="009C6524" w:rsidP="009C6524">
            <w:pPr>
              <w:widowControl w:val="0"/>
              <w:autoSpaceDE w:val="0"/>
              <w:autoSpaceDN w:val="0"/>
              <w:adjustRightInd w:val="0"/>
              <w:jc w:val="center"/>
              <w:rPr>
                <w:rFonts w:ascii="Times New Roman" w:hAnsi="Times New Roman" w:cs="Times New Roman"/>
              </w:rPr>
            </w:pPr>
            <w:r w:rsidRPr="007E3EBD">
              <w:rPr>
                <w:rFonts w:ascii="Times New Roman" w:hAnsi="Times New Roman" w:cs="Times New Roman"/>
              </w:rPr>
              <w:t>-</w:t>
            </w:r>
          </w:p>
        </w:tc>
        <w:tc>
          <w:tcPr>
            <w:tcW w:w="851" w:type="dxa"/>
            <w:vAlign w:val="bottom"/>
          </w:tcPr>
          <w:p w:rsidR="009C6524" w:rsidRPr="007E3EBD" w:rsidRDefault="009C6524" w:rsidP="009C6524">
            <w:pPr>
              <w:widowControl w:val="0"/>
              <w:autoSpaceDE w:val="0"/>
              <w:autoSpaceDN w:val="0"/>
              <w:adjustRightInd w:val="0"/>
              <w:jc w:val="center"/>
              <w:rPr>
                <w:rFonts w:ascii="Times New Roman" w:hAnsi="Times New Roman" w:cs="Times New Roman"/>
              </w:rPr>
            </w:pPr>
            <w:r w:rsidRPr="007E3EBD">
              <w:rPr>
                <w:rFonts w:ascii="Times New Roman" w:hAnsi="Times New Roman" w:cs="Times New Roman"/>
              </w:rPr>
              <w:t>-</w:t>
            </w:r>
          </w:p>
        </w:tc>
        <w:tc>
          <w:tcPr>
            <w:tcW w:w="992" w:type="dxa"/>
            <w:vAlign w:val="bottom"/>
          </w:tcPr>
          <w:p w:rsidR="009C6524" w:rsidRPr="007E3EBD" w:rsidRDefault="009C6524" w:rsidP="009C6524">
            <w:pPr>
              <w:widowControl w:val="0"/>
              <w:autoSpaceDE w:val="0"/>
              <w:autoSpaceDN w:val="0"/>
              <w:adjustRightInd w:val="0"/>
              <w:jc w:val="center"/>
              <w:rPr>
                <w:rFonts w:ascii="Times New Roman" w:hAnsi="Times New Roman" w:cs="Times New Roman"/>
              </w:rPr>
            </w:pPr>
            <w:r w:rsidRPr="007E3EBD">
              <w:rPr>
                <w:rFonts w:ascii="Times New Roman" w:hAnsi="Times New Roman" w:cs="Times New Roman"/>
              </w:rPr>
              <w:t>-</w:t>
            </w:r>
          </w:p>
        </w:tc>
      </w:tr>
      <w:tr w:rsidR="009C6524" w:rsidRPr="007E3EBD" w:rsidTr="001C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6"/>
        </w:trPr>
        <w:tc>
          <w:tcPr>
            <w:tcW w:w="709" w:type="dxa"/>
            <w:tcBorders>
              <w:bottom w:val="single" w:sz="4" w:space="0" w:color="auto"/>
            </w:tcBorders>
          </w:tcPr>
          <w:p w:rsidR="009C6524" w:rsidRPr="007E3EBD" w:rsidRDefault="009C6524" w:rsidP="009C6524">
            <w:pPr>
              <w:widowControl w:val="0"/>
              <w:tabs>
                <w:tab w:val="num" w:pos="2232"/>
              </w:tabs>
              <w:autoSpaceDE w:val="0"/>
              <w:autoSpaceDN w:val="0"/>
              <w:adjustRightInd w:val="0"/>
              <w:rPr>
                <w:rFonts w:ascii="Times New Roman" w:hAnsi="Times New Roman" w:cs="Times New Roman"/>
              </w:rPr>
            </w:pPr>
          </w:p>
        </w:tc>
        <w:tc>
          <w:tcPr>
            <w:tcW w:w="9498" w:type="dxa"/>
            <w:gridSpan w:val="9"/>
          </w:tcPr>
          <w:p w:rsidR="009C6524" w:rsidRPr="007E3EBD" w:rsidRDefault="009C6524" w:rsidP="009C6524">
            <w:pPr>
              <w:widowControl w:val="0"/>
              <w:autoSpaceDE w:val="0"/>
              <w:autoSpaceDN w:val="0"/>
              <w:adjustRightInd w:val="0"/>
              <w:rPr>
                <w:rFonts w:ascii="Times New Roman" w:hAnsi="Times New Roman" w:cs="Times New Roman"/>
              </w:rPr>
            </w:pPr>
            <w:r w:rsidRPr="007E3EBD">
              <w:rPr>
                <w:rFonts w:ascii="Times New Roman" w:hAnsi="Times New Roman" w:cs="Times New Roman"/>
              </w:rPr>
              <w:t>Население (тарифы указаны с учетом НДС)</w:t>
            </w:r>
          </w:p>
        </w:tc>
      </w:tr>
      <w:tr w:rsidR="009C6524" w:rsidRPr="007E3EBD" w:rsidTr="001C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1"/>
        </w:trPr>
        <w:tc>
          <w:tcPr>
            <w:tcW w:w="709" w:type="dxa"/>
            <w:vMerge w:val="restart"/>
          </w:tcPr>
          <w:p w:rsidR="009C6524" w:rsidRPr="007E3EBD" w:rsidRDefault="009C6524" w:rsidP="009C6524">
            <w:pPr>
              <w:widowControl w:val="0"/>
              <w:tabs>
                <w:tab w:val="num" w:pos="2232"/>
              </w:tabs>
              <w:autoSpaceDE w:val="0"/>
              <w:autoSpaceDN w:val="0"/>
              <w:adjustRightInd w:val="0"/>
              <w:rPr>
                <w:rFonts w:ascii="Times New Roman" w:hAnsi="Times New Roman" w:cs="Times New Roman"/>
              </w:rPr>
            </w:pPr>
            <w:r w:rsidRPr="007E3EBD">
              <w:rPr>
                <w:rFonts w:ascii="Times New Roman" w:hAnsi="Times New Roman" w:cs="Times New Roman"/>
                <w:lang w:val="en-US"/>
              </w:rPr>
              <w:t>1</w:t>
            </w:r>
            <w:r w:rsidRPr="007E3EBD">
              <w:rPr>
                <w:rFonts w:ascii="Times New Roman" w:hAnsi="Times New Roman" w:cs="Times New Roman"/>
              </w:rPr>
              <w:t>.2.</w:t>
            </w:r>
          </w:p>
        </w:tc>
        <w:tc>
          <w:tcPr>
            <w:tcW w:w="1843" w:type="dxa"/>
            <w:vMerge w:val="restart"/>
          </w:tcPr>
          <w:p w:rsidR="009C6524" w:rsidRPr="007E3EBD" w:rsidRDefault="009C6524" w:rsidP="009C6524">
            <w:pPr>
              <w:widowControl w:val="0"/>
              <w:autoSpaceDE w:val="0"/>
              <w:autoSpaceDN w:val="0"/>
              <w:adjustRightInd w:val="0"/>
              <w:spacing w:after="0"/>
              <w:jc w:val="center"/>
              <w:rPr>
                <w:rFonts w:ascii="Times New Roman" w:hAnsi="Times New Roman" w:cs="Times New Roman"/>
              </w:rPr>
            </w:pPr>
            <w:r w:rsidRPr="007E3EBD">
              <w:rPr>
                <w:rFonts w:ascii="Times New Roman" w:hAnsi="Times New Roman" w:cs="Times New Roman"/>
              </w:rPr>
              <w:t>одноставочный</w:t>
            </w:r>
          </w:p>
          <w:p w:rsidR="009C6524" w:rsidRPr="007E3EBD" w:rsidRDefault="009C6524" w:rsidP="009C6524">
            <w:pPr>
              <w:widowControl w:val="0"/>
              <w:autoSpaceDE w:val="0"/>
              <w:autoSpaceDN w:val="0"/>
              <w:adjustRightInd w:val="0"/>
              <w:spacing w:after="0"/>
              <w:jc w:val="center"/>
              <w:rPr>
                <w:rFonts w:ascii="Times New Roman" w:hAnsi="Times New Roman" w:cs="Times New Roman"/>
              </w:rPr>
            </w:pPr>
            <w:r w:rsidRPr="007E3EBD">
              <w:rPr>
                <w:rFonts w:ascii="Times New Roman" w:hAnsi="Times New Roman" w:cs="Times New Roman"/>
              </w:rPr>
              <w:t>тариф, руб./Гкал</w:t>
            </w:r>
          </w:p>
        </w:tc>
        <w:tc>
          <w:tcPr>
            <w:tcW w:w="1702" w:type="dxa"/>
          </w:tcPr>
          <w:p w:rsidR="009C6524" w:rsidRPr="007E3EBD" w:rsidRDefault="009C6524" w:rsidP="009C6524">
            <w:pPr>
              <w:widowControl w:val="0"/>
              <w:autoSpaceDE w:val="0"/>
              <w:autoSpaceDN w:val="0"/>
              <w:adjustRightInd w:val="0"/>
              <w:rPr>
                <w:rFonts w:ascii="Times New Roman" w:hAnsi="Times New Roman" w:cs="Times New Roman"/>
              </w:rPr>
            </w:pPr>
            <w:r w:rsidRPr="007E3EBD">
              <w:rPr>
                <w:rFonts w:ascii="Times New Roman" w:hAnsi="Times New Roman" w:cs="Times New Roman"/>
              </w:rPr>
              <w:t>с 01.01.2016 по 30.06.2016</w:t>
            </w:r>
          </w:p>
        </w:tc>
        <w:tc>
          <w:tcPr>
            <w:tcW w:w="1134" w:type="dxa"/>
            <w:vAlign w:val="bottom"/>
          </w:tcPr>
          <w:p w:rsidR="009C6524" w:rsidRPr="007E3EBD" w:rsidRDefault="009C6524" w:rsidP="009C6524">
            <w:pPr>
              <w:widowControl w:val="0"/>
              <w:autoSpaceDE w:val="0"/>
              <w:autoSpaceDN w:val="0"/>
              <w:adjustRightInd w:val="0"/>
              <w:jc w:val="center"/>
              <w:rPr>
                <w:rFonts w:ascii="Times New Roman" w:hAnsi="Times New Roman" w:cs="Times New Roman"/>
              </w:rPr>
            </w:pPr>
            <w:r w:rsidRPr="007E3EBD">
              <w:rPr>
                <w:rFonts w:ascii="Times New Roman" w:hAnsi="Times New Roman" w:cs="Times New Roman"/>
              </w:rPr>
              <w:t>-</w:t>
            </w:r>
          </w:p>
        </w:tc>
        <w:tc>
          <w:tcPr>
            <w:tcW w:w="1134" w:type="dxa"/>
            <w:gridSpan w:val="2"/>
            <w:vAlign w:val="bottom"/>
          </w:tcPr>
          <w:p w:rsidR="009C6524" w:rsidRPr="007E3EBD" w:rsidRDefault="009C6524" w:rsidP="009C6524">
            <w:pPr>
              <w:widowControl w:val="0"/>
              <w:autoSpaceDE w:val="0"/>
              <w:autoSpaceDN w:val="0"/>
              <w:adjustRightInd w:val="0"/>
              <w:jc w:val="center"/>
              <w:rPr>
                <w:rFonts w:ascii="Times New Roman" w:hAnsi="Times New Roman" w:cs="Times New Roman"/>
              </w:rPr>
            </w:pPr>
            <w:r w:rsidRPr="007E3EBD">
              <w:rPr>
                <w:rFonts w:ascii="Times New Roman" w:hAnsi="Times New Roman" w:cs="Times New Roman"/>
              </w:rPr>
              <w:t>-</w:t>
            </w:r>
          </w:p>
        </w:tc>
        <w:tc>
          <w:tcPr>
            <w:tcW w:w="992" w:type="dxa"/>
            <w:vAlign w:val="bottom"/>
          </w:tcPr>
          <w:p w:rsidR="009C6524" w:rsidRPr="007E3EBD" w:rsidRDefault="009C6524" w:rsidP="009C6524">
            <w:pPr>
              <w:widowControl w:val="0"/>
              <w:autoSpaceDE w:val="0"/>
              <w:autoSpaceDN w:val="0"/>
              <w:adjustRightInd w:val="0"/>
              <w:jc w:val="center"/>
              <w:rPr>
                <w:rFonts w:ascii="Times New Roman" w:hAnsi="Times New Roman" w:cs="Times New Roman"/>
              </w:rPr>
            </w:pPr>
            <w:r w:rsidRPr="007E3EBD">
              <w:rPr>
                <w:rFonts w:ascii="Times New Roman" w:hAnsi="Times New Roman" w:cs="Times New Roman"/>
              </w:rPr>
              <w:t>-</w:t>
            </w:r>
          </w:p>
        </w:tc>
        <w:tc>
          <w:tcPr>
            <w:tcW w:w="850" w:type="dxa"/>
            <w:vAlign w:val="bottom"/>
          </w:tcPr>
          <w:p w:rsidR="009C6524" w:rsidRPr="007E3EBD" w:rsidRDefault="009C6524" w:rsidP="009C6524">
            <w:pPr>
              <w:widowControl w:val="0"/>
              <w:autoSpaceDE w:val="0"/>
              <w:autoSpaceDN w:val="0"/>
              <w:adjustRightInd w:val="0"/>
              <w:jc w:val="center"/>
              <w:rPr>
                <w:rFonts w:ascii="Times New Roman" w:hAnsi="Times New Roman" w:cs="Times New Roman"/>
              </w:rPr>
            </w:pPr>
            <w:r w:rsidRPr="007E3EBD">
              <w:rPr>
                <w:rFonts w:ascii="Times New Roman" w:hAnsi="Times New Roman" w:cs="Times New Roman"/>
              </w:rPr>
              <w:t>-</w:t>
            </w:r>
          </w:p>
        </w:tc>
        <w:tc>
          <w:tcPr>
            <w:tcW w:w="851" w:type="dxa"/>
            <w:vAlign w:val="bottom"/>
          </w:tcPr>
          <w:p w:rsidR="009C6524" w:rsidRPr="007E3EBD" w:rsidRDefault="009C6524" w:rsidP="009C6524">
            <w:pPr>
              <w:widowControl w:val="0"/>
              <w:autoSpaceDE w:val="0"/>
              <w:autoSpaceDN w:val="0"/>
              <w:adjustRightInd w:val="0"/>
              <w:jc w:val="center"/>
              <w:rPr>
                <w:rFonts w:ascii="Times New Roman" w:hAnsi="Times New Roman" w:cs="Times New Roman"/>
              </w:rPr>
            </w:pPr>
            <w:r w:rsidRPr="007E3EBD">
              <w:rPr>
                <w:rFonts w:ascii="Times New Roman" w:hAnsi="Times New Roman" w:cs="Times New Roman"/>
              </w:rPr>
              <w:t>-</w:t>
            </w:r>
          </w:p>
        </w:tc>
        <w:tc>
          <w:tcPr>
            <w:tcW w:w="992" w:type="dxa"/>
            <w:vAlign w:val="bottom"/>
          </w:tcPr>
          <w:p w:rsidR="009C6524" w:rsidRPr="007E3EBD" w:rsidRDefault="009C6524" w:rsidP="009C6524">
            <w:pPr>
              <w:widowControl w:val="0"/>
              <w:autoSpaceDE w:val="0"/>
              <w:autoSpaceDN w:val="0"/>
              <w:adjustRightInd w:val="0"/>
              <w:jc w:val="center"/>
              <w:rPr>
                <w:rFonts w:ascii="Times New Roman" w:hAnsi="Times New Roman" w:cs="Times New Roman"/>
              </w:rPr>
            </w:pPr>
            <w:r w:rsidRPr="007E3EBD">
              <w:rPr>
                <w:rFonts w:ascii="Times New Roman" w:hAnsi="Times New Roman" w:cs="Times New Roman"/>
              </w:rPr>
              <w:t>-</w:t>
            </w:r>
          </w:p>
        </w:tc>
      </w:tr>
      <w:tr w:rsidR="009C6524" w:rsidRPr="007E3EBD" w:rsidTr="001C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3"/>
        </w:trPr>
        <w:tc>
          <w:tcPr>
            <w:tcW w:w="709" w:type="dxa"/>
            <w:vMerge/>
          </w:tcPr>
          <w:p w:rsidR="009C6524" w:rsidRPr="007E3EBD" w:rsidRDefault="009C6524" w:rsidP="009C6524">
            <w:pPr>
              <w:widowControl w:val="0"/>
              <w:tabs>
                <w:tab w:val="num" w:pos="2232"/>
              </w:tabs>
              <w:autoSpaceDE w:val="0"/>
              <w:autoSpaceDN w:val="0"/>
              <w:adjustRightInd w:val="0"/>
              <w:rPr>
                <w:rFonts w:ascii="Times New Roman" w:hAnsi="Times New Roman" w:cs="Times New Roman"/>
              </w:rPr>
            </w:pPr>
          </w:p>
        </w:tc>
        <w:tc>
          <w:tcPr>
            <w:tcW w:w="1843" w:type="dxa"/>
            <w:vMerge/>
          </w:tcPr>
          <w:p w:rsidR="009C6524" w:rsidRPr="007E3EBD" w:rsidRDefault="009C6524" w:rsidP="009C6524">
            <w:pPr>
              <w:widowControl w:val="0"/>
              <w:autoSpaceDE w:val="0"/>
              <w:autoSpaceDN w:val="0"/>
              <w:adjustRightInd w:val="0"/>
              <w:rPr>
                <w:rFonts w:ascii="Times New Roman" w:hAnsi="Times New Roman" w:cs="Times New Roman"/>
              </w:rPr>
            </w:pPr>
          </w:p>
        </w:tc>
        <w:tc>
          <w:tcPr>
            <w:tcW w:w="1702" w:type="dxa"/>
          </w:tcPr>
          <w:p w:rsidR="009C6524" w:rsidRPr="007E3EBD" w:rsidRDefault="009C6524" w:rsidP="009C6524">
            <w:pPr>
              <w:widowControl w:val="0"/>
              <w:autoSpaceDE w:val="0"/>
              <w:autoSpaceDN w:val="0"/>
              <w:adjustRightInd w:val="0"/>
              <w:rPr>
                <w:rFonts w:ascii="Times New Roman" w:hAnsi="Times New Roman" w:cs="Times New Roman"/>
              </w:rPr>
            </w:pPr>
            <w:r w:rsidRPr="007E3EBD">
              <w:rPr>
                <w:rFonts w:ascii="Times New Roman" w:hAnsi="Times New Roman" w:cs="Times New Roman"/>
              </w:rPr>
              <w:t>с 01.07.2016 по 31.12.2016</w:t>
            </w:r>
          </w:p>
        </w:tc>
        <w:tc>
          <w:tcPr>
            <w:tcW w:w="1134" w:type="dxa"/>
            <w:vAlign w:val="bottom"/>
          </w:tcPr>
          <w:p w:rsidR="009C6524" w:rsidRPr="007E3EBD" w:rsidRDefault="009C6524" w:rsidP="009C6524">
            <w:pPr>
              <w:widowControl w:val="0"/>
              <w:autoSpaceDE w:val="0"/>
              <w:autoSpaceDN w:val="0"/>
              <w:adjustRightInd w:val="0"/>
              <w:jc w:val="center"/>
              <w:rPr>
                <w:rFonts w:ascii="Times New Roman" w:hAnsi="Times New Roman" w:cs="Times New Roman"/>
              </w:rPr>
            </w:pPr>
            <w:r w:rsidRPr="007E3EBD">
              <w:rPr>
                <w:rFonts w:ascii="Times New Roman" w:hAnsi="Times New Roman" w:cs="Times New Roman"/>
              </w:rPr>
              <w:t>-</w:t>
            </w:r>
          </w:p>
        </w:tc>
        <w:tc>
          <w:tcPr>
            <w:tcW w:w="1134" w:type="dxa"/>
            <w:gridSpan w:val="2"/>
            <w:vAlign w:val="bottom"/>
          </w:tcPr>
          <w:p w:rsidR="009C6524" w:rsidRPr="007E3EBD" w:rsidRDefault="009C6524" w:rsidP="009C6524">
            <w:pPr>
              <w:widowControl w:val="0"/>
              <w:autoSpaceDE w:val="0"/>
              <w:autoSpaceDN w:val="0"/>
              <w:adjustRightInd w:val="0"/>
              <w:jc w:val="center"/>
              <w:rPr>
                <w:rFonts w:ascii="Times New Roman" w:hAnsi="Times New Roman" w:cs="Times New Roman"/>
              </w:rPr>
            </w:pPr>
            <w:r w:rsidRPr="007E3EBD">
              <w:rPr>
                <w:rFonts w:ascii="Times New Roman" w:hAnsi="Times New Roman" w:cs="Times New Roman"/>
              </w:rPr>
              <w:t>-</w:t>
            </w:r>
          </w:p>
        </w:tc>
        <w:tc>
          <w:tcPr>
            <w:tcW w:w="992" w:type="dxa"/>
            <w:vAlign w:val="bottom"/>
          </w:tcPr>
          <w:p w:rsidR="009C6524" w:rsidRPr="007E3EBD" w:rsidRDefault="009C6524" w:rsidP="009C6524">
            <w:pPr>
              <w:widowControl w:val="0"/>
              <w:autoSpaceDE w:val="0"/>
              <w:autoSpaceDN w:val="0"/>
              <w:adjustRightInd w:val="0"/>
              <w:jc w:val="center"/>
              <w:rPr>
                <w:rFonts w:ascii="Times New Roman" w:hAnsi="Times New Roman" w:cs="Times New Roman"/>
              </w:rPr>
            </w:pPr>
            <w:r w:rsidRPr="007E3EBD">
              <w:rPr>
                <w:rFonts w:ascii="Times New Roman" w:hAnsi="Times New Roman" w:cs="Times New Roman"/>
              </w:rPr>
              <w:t>-</w:t>
            </w:r>
          </w:p>
        </w:tc>
        <w:tc>
          <w:tcPr>
            <w:tcW w:w="850" w:type="dxa"/>
            <w:vAlign w:val="bottom"/>
          </w:tcPr>
          <w:p w:rsidR="009C6524" w:rsidRPr="007E3EBD" w:rsidRDefault="009C6524" w:rsidP="009C6524">
            <w:pPr>
              <w:widowControl w:val="0"/>
              <w:autoSpaceDE w:val="0"/>
              <w:autoSpaceDN w:val="0"/>
              <w:adjustRightInd w:val="0"/>
              <w:jc w:val="center"/>
              <w:rPr>
                <w:rFonts w:ascii="Times New Roman" w:hAnsi="Times New Roman" w:cs="Times New Roman"/>
              </w:rPr>
            </w:pPr>
            <w:r w:rsidRPr="007E3EBD">
              <w:rPr>
                <w:rFonts w:ascii="Times New Roman" w:hAnsi="Times New Roman" w:cs="Times New Roman"/>
              </w:rPr>
              <w:t>-</w:t>
            </w:r>
          </w:p>
        </w:tc>
        <w:tc>
          <w:tcPr>
            <w:tcW w:w="851" w:type="dxa"/>
            <w:vAlign w:val="bottom"/>
          </w:tcPr>
          <w:p w:rsidR="009C6524" w:rsidRPr="007E3EBD" w:rsidRDefault="009C6524" w:rsidP="009C6524">
            <w:pPr>
              <w:widowControl w:val="0"/>
              <w:autoSpaceDE w:val="0"/>
              <w:autoSpaceDN w:val="0"/>
              <w:adjustRightInd w:val="0"/>
              <w:jc w:val="center"/>
              <w:rPr>
                <w:rFonts w:ascii="Times New Roman" w:hAnsi="Times New Roman" w:cs="Times New Roman"/>
              </w:rPr>
            </w:pPr>
            <w:r w:rsidRPr="007E3EBD">
              <w:rPr>
                <w:rFonts w:ascii="Times New Roman" w:hAnsi="Times New Roman" w:cs="Times New Roman"/>
              </w:rPr>
              <w:t>-</w:t>
            </w:r>
          </w:p>
        </w:tc>
        <w:tc>
          <w:tcPr>
            <w:tcW w:w="992" w:type="dxa"/>
            <w:vAlign w:val="bottom"/>
          </w:tcPr>
          <w:p w:rsidR="009C6524" w:rsidRPr="007E3EBD" w:rsidRDefault="009C6524" w:rsidP="009C6524">
            <w:pPr>
              <w:widowControl w:val="0"/>
              <w:autoSpaceDE w:val="0"/>
              <w:autoSpaceDN w:val="0"/>
              <w:adjustRightInd w:val="0"/>
              <w:jc w:val="center"/>
              <w:rPr>
                <w:rFonts w:ascii="Times New Roman" w:hAnsi="Times New Roman" w:cs="Times New Roman"/>
              </w:rPr>
            </w:pPr>
            <w:r w:rsidRPr="007E3EBD">
              <w:rPr>
                <w:rFonts w:ascii="Times New Roman" w:hAnsi="Times New Roman" w:cs="Times New Roman"/>
              </w:rPr>
              <w:t>-</w:t>
            </w:r>
          </w:p>
        </w:tc>
      </w:tr>
    </w:tbl>
    <w:p w:rsidR="009C6524" w:rsidRPr="00843A02" w:rsidRDefault="009C6524" w:rsidP="009C6524">
      <w:pPr>
        <w:autoSpaceDE w:val="0"/>
        <w:autoSpaceDN w:val="0"/>
        <w:adjustRightInd w:val="0"/>
        <w:spacing w:after="0"/>
        <w:rPr>
          <w:rFonts w:ascii="Times New Roman" w:hAnsi="Times New Roman" w:cs="Times New Roman"/>
          <w:b/>
          <w:szCs w:val="28"/>
        </w:rPr>
      </w:pPr>
      <w:r w:rsidRPr="00843A02">
        <w:rPr>
          <w:rFonts w:ascii="Times New Roman" w:hAnsi="Times New Roman" w:cs="Times New Roman"/>
          <w:b/>
          <w:szCs w:val="28"/>
        </w:rPr>
        <w:t>1.2.Тарифы на услуги по передаче тепловой энергии:</w:t>
      </w:r>
    </w:p>
    <w:tbl>
      <w:tblPr>
        <w:tblW w:w="9782" w:type="dxa"/>
        <w:tblInd w:w="-356" w:type="dxa"/>
        <w:tblLayout w:type="fixed"/>
        <w:tblCellMar>
          <w:left w:w="70" w:type="dxa"/>
          <w:right w:w="70" w:type="dxa"/>
        </w:tblCellMar>
        <w:tblLook w:val="0000"/>
      </w:tblPr>
      <w:tblGrid>
        <w:gridCol w:w="993"/>
        <w:gridCol w:w="4395"/>
        <w:gridCol w:w="1984"/>
        <w:gridCol w:w="1276"/>
        <w:gridCol w:w="1134"/>
      </w:tblGrid>
      <w:tr w:rsidR="009C6524" w:rsidRPr="007E3EBD" w:rsidTr="001C0679">
        <w:trPr>
          <w:cantSplit/>
          <w:trHeight w:val="276"/>
        </w:trPr>
        <w:tc>
          <w:tcPr>
            <w:tcW w:w="993" w:type="dxa"/>
            <w:vMerge w:val="restart"/>
            <w:tcBorders>
              <w:top w:val="single" w:sz="4" w:space="0" w:color="auto"/>
              <w:left w:val="single" w:sz="4" w:space="0" w:color="auto"/>
              <w:right w:val="single" w:sz="4" w:space="0" w:color="auto"/>
            </w:tcBorders>
            <w:shd w:val="clear" w:color="auto" w:fill="auto"/>
            <w:vAlign w:val="center"/>
          </w:tcPr>
          <w:p w:rsidR="009C6524" w:rsidRPr="001C4D55" w:rsidRDefault="009C6524" w:rsidP="009C6524">
            <w:pPr>
              <w:widowControl w:val="0"/>
              <w:autoSpaceDE w:val="0"/>
              <w:autoSpaceDN w:val="0"/>
              <w:adjustRightInd w:val="0"/>
              <w:spacing w:after="0"/>
              <w:jc w:val="center"/>
              <w:rPr>
                <w:rFonts w:ascii="Times New Roman" w:hAnsi="Times New Roman" w:cs="Times New Roman"/>
                <w:szCs w:val="24"/>
              </w:rPr>
            </w:pPr>
            <w:r w:rsidRPr="001C4D55">
              <w:rPr>
                <w:rFonts w:ascii="Times New Roman" w:hAnsi="Times New Roman" w:cs="Times New Roman"/>
                <w:szCs w:val="24"/>
              </w:rPr>
              <w:t>№</w:t>
            </w:r>
            <w:r w:rsidRPr="001C4D55">
              <w:rPr>
                <w:rFonts w:ascii="Times New Roman" w:hAnsi="Times New Roman" w:cs="Times New Roman"/>
                <w:szCs w:val="24"/>
              </w:rPr>
              <w:br/>
              <w:t>п/п</w:t>
            </w:r>
          </w:p>
        </w:tc>
        <w:tc>
          <w:tcPr>
            <w:tcW w:w="4395" w:type="dxa"/>
            <w:vMerge w:val="restart"/>
            <w:tcBorders>
              <w:top w:val="single" w:sz="4" w:space="0" w:color="auto"/>
              <w:left w:val="single" w:sz="4" w:space="0" w:color="auto"/>
              <w:right w:val="single" w:sz="4" w:space="0" w:color="auto"/>
            </w:tcBorders>
            <w:shd w:val="clear" w:color="auto" w:fill="auto"/>
            <w:vAlign w:val="center"/>
          </w:tcPr>
          <w:p w:rsidR="009C6524" w:rsidRPr="001C4D55" w:rsidRDefault="009C6524" w:rsidP="009C6524">
            <w:pPr>
              <w:widowControl w:val="0"/>
              <w:autoSpaceDE w:val="0"/>
              <w:autoSpaceDN w:val="0"/>
              <w:adjustRightInd w:val="0"/>
              <w:spacing w:after="0"/>
              <w:jc w:val="center"/>
              <w:rPr>
                <w:rFonts w:ascii="Times New Roman" w:hAnsi="Times New Roman" w:cs="Times New Roman"/>
                <w:szCs w:val="24"/>
              </w:rPr>
            </w:pPr>
            <w:r w:rsidRPr="001C4D55">
              <w:rPr>
                <w:rFonts w:ascii="Times New Roman" w:hAnsi="Times New Roman" w:cs="Times New Roman"/>
                <w:szCs w:val="24"/>
              </w:rPr>
              <w:t xml:space="preserve">Вид тарифа, </w:t>
            </w:r>
          </w:p>
          <w:p w:rsidR="009C6524" w:rsidRPr="001C4D55" w:rsidRDefault="009C6524" w:rsidP="009C6524">
            <w:pPr>
              <w:widowControl w:val="0"/>
              <w:autoSpaceDE w:val="0"/>
              <w:autoSpaceDN w:val="0"/>
              <w:adjustRightInd w:val="0"/>
              <w:spacing w:after="0"/>
              <w:jc w:val="center"/>
              <w:rPr>
                <w:rFonts w:ascii="Times New Roman" w:hAnsi="Times New Roman" w:cs="Times New Roman"/>
                <w:szCs w:val="24"/>
              </w:rPr>
            </w:pPr>
            <w:r w:rsidRPr="001C4D55">
              <w:rPr>
                <w:rFonts w:ascii="Times New Roman" w:hAnsi="Times New Roman" w:cs="Times New Roman"/>
                <w:szCs w:val="24"/>
              </w:rPr>
              <w:t>период действия тарифа</w:t>
            </w:r>
          </w:p>
          <w:p w:rsidR="009C6524" w:rsidRPr="001C4D55" w:rsidRDefault="009C6524" w:rsidP="009C6524">
            <w:pPr>
              <w:widowControl w:val="0"/>
              <w:autoSpaceDE w:val="0"/>
              <w:autoSpaceDN w:val="0"/>
              <w:adjustRightInd w:val="0"/>
              <w:spacing w:after="0"/>
              <w:jc w:val="center"/>
              <w:rPr>
                <w:rFonts w:ascii="Times New Roman" w:hAnsi="Times New Roman" w:cs="Times New Roman"/>
                <w:szCs w:val="24"/>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C6524" w:rsidRPr="001C4D55" w:rsidRDefault="009C6524" w:rsidP="009C6524">
            <w:pPr>
              <w:widowControl w:val="0"/>
              <w:autoSpaceDE w:val="0"/>
              <w:autoSpaceDN w:val="0"/>
              <w:adjustRightInd w:val="0"/>
              <w:spacing w:after="0"/>
              <w:jc w:val="center"/>
              <w:rPr>
                <w:rFonts w:ascii="Times New Roman" w:hAnsi="Times New Roman" w:cs="Times New Roman"/>
                <w:szCs w:val="24"/>
              </w:rPr>
            </w:pPr>
            <w:r w:rsidRPr="001C4D55">
              <w:rPr>
                <w:rFonts w:ascii="Times New Roman" w:hAnsi="Times New Roman" w:cs="Times New Roman"/>
                <w:szCs w:val="24"/>
              </w:rPr>
              <w:br/>
              <w:t>Период действия тарифа</w:t>
            </w:r>
          </w:p>
        </w:tc>
        <w:tc>
          <w:tcPr>
            <w:tcW w:w="2410" w:type="dxa"/>
            <w:gridSpan w:val="2"/>
            <w:tcBorders>
              <w:top w:val="single" w:sz="4" w:space="0" w:color="auto"/>
              <w:left w:val="single" w:sz="4" w:space="0" w:color="auto"/>
              <w:bottom w:val="single" w:sz="4" w:space="0" w:color="auto"/>
              <w:right w:val="single" w:sz="4" w:space="0" w:color="auto"/>
            </w:tcBorders>
          </w:tcPr>
          <w:p w:rsidR="009C6524" w:rsidRPr="001C4D55" w:rsidRDefault="009C6524" w:rsidP="009C6524">
            <w:pPr>
              <w:widowControl w:val="0"/>
              <w:autoSpaceDE w:val="0"/>
              <w:autoSpaceDN w:val="0"/>
              <w:adjustRightInd w:val="0"/>
              <w:spacing w:after="0"/>
              <w:jc w:val="center"/>
              <w:rPr>
                <w:rFonts w:ascii="Times New Roman" w:hAnsi="Times New Roman" w:cs="Times New Roman"/>
                <w:szCs w:val="24"/>
              </w:rPr>
            </w:pPr>
            <w:r w:rsidRPr="001C4D55">
              <w:rPr>
                <w:rFonts w:ascii="Times New Roman" w:hAnsi="Times New Roman" w:cs="Times New Roman"/>
                <w:szCs w:val="24"/>
              </w:rPr>
              <w:t>Вид теплоносителя</w:t>
            </w:r>
          </w:p>
        </w:tc>
      </w:tr>
      <w:tr w:rsidR="009C6524" w:rsidRPr="007E3EBD" w:rsidTr="001C0679">
        <w:trPr>
          <w:cantSplit/>
          <w:trHeight w:val="711"/>
        </w:trPr>
        <w:tc>
          <w:tcPr>
            <w:tcW w:w="993" w:type="dxa"/>
            <w:vMerge/>
            <w:tcBorders>
              <w:left w:val="single" w:sz="4" w:space="0" w:color="auto"/>
              <w:bottom w:val="single" w:sz="6" w:space="0" w:color="auto"/>
              <w:right w:val="single" w:sz="4" w:space="0" w:color="auto"/>
            </w:tcBorders>
            <w:shd w:val="clear" w:color="auto" w:fill="auto"/>
            <w:vAlign w:val="center"/>
          </w:tcPr>
          <w:p w:rsidR="009C6524" w:rsidRPr="001C4D55" w:rsidRDefault="009C6524" w:rsidP="009C6524">
            <w:pPr>
              <w:widowControl w:val="0"/>
              <w:autoSpaceDE w:val="0"/>
              <w:autoSpaceDN w:val="0"/>
              <w:adjustRightInd w:val="0"/>
              <w:spacing w:after="0"/>
              <w:jc w:val="center"/>
              <w:rPr>
                <w:rFonts w:ascii="Times New Roman" w:hAnsi="Times New Roman" w:cs="Times New Roman"/>
                <w:szCs w:val="24"/>
              </w:rPr>
            </w:pPr>
          </w:p>
        </w:tc>
        <w:tc>
          <w:tcPr>
            <w:tcW w:w="4395" w:type="dxa"/>
            <w:vMerge/>
            <w:tcBorders>
              <w:left w:val="single" w:sz="4" w:space="0" w:color="auto"/>
              <w:bottom w:val="single" w:sz="6" w:space="0" w:color="auto"/>
              <w:right w:val="single" w:sz="4" w:space="0" w:color="auto"/>
            </w:tcBorders>
            <w:shd w:val="clear" w:color="auto" w:fill="auto"/>
            <w:vAlign w:val="center"/>
          </w:tcPr>
          <w:p w:rsidR="009C6524" w:rsidRPr="001C4D55" w:rsidRDefault="009C6524" w:rsidP="009C6524">
            <w:pPr>
              <w:widowControl w:val="0"/>
              <w:autoSpaceDE w:val="0"/>
              <w:autoSpaceDN w:val="0"/>
              <w:adjustRightInd w:val="0"/>
              <w:spacing w:after="0"/>
              <w:jc w:val="center"/>
              <w:rPr>
                <w:rFonts w:ascii="Times New Roman" w:hAnsi="Times New Roman" w:cs="Times New Roman"/>
                <w:szCs w:val="24"/>
              </w:rPr>
            </w:pPr>
          </w:p>
        </w:tc>
        <w:tc>
          <w:tcPr>
            <w:tcW w:w="1984" w:type="dxa"/>
            <w:vMerge/>
            <w:tcBorders>
              <w:top w:val="single" w:sz="4" w:space="0" w:color="auto"/>
              <w:left w:val="single" w:sz="4" w:space="0" w:color="auto"/>
              <w:bottom w:val="single" w:sz="6" w:space="0" w:color="auto"/>
              <w:right w:val="single" w:sz="6" w:space="0" w:color="auto"/>
            </w:tcBorders>
            <w:shd w:val="clear" w:color="auto" w:fill="auto"/>
            <w:vAlign w:val="center"/>
          </w:tcPr>
          <w:p w:rsidR="009C6524" w:rsidRPr="001C4D55" w:rsidRDefault="009C6524" w:rsidP="009C6524">
            <w:pPr>
              <w:widowControl w:val="0"/>
              <w:autoSpaceDE w:val="0"/>
              <w:autoSpaceDN w:val="0"/>
              <w:adjustRightInd w:val="0"/>
              <w:spacing w:after="0"/>
              <w:jc w:val="center"/>
              <w:rPr>
                <w:rFonts w:ascii="Times New Roman" w:hAnsi="Times New Roman" w:cs="Times New Roman"/>
                <w:szCs w:val="24"/>
              </w:rPr>
            </w:pPr>
          </w:p>
        </w:tc>
        <w:tc>
          <w:tcPr>
            <w:tcW w:w="1276" w:type="dxa"/>
            <w:tcBorders>
              <w:top w:val="single" w:sz="4" w:space="0" w:color="auto"/>
              <w:left w:val="single" w:sz="4" w:space="0" w:color="auto"/>
              <w:bottom w:val="single" w:sz="6" w:space="0" w:color="auto"/>
              <w:right w:val="single" w:sz="4" w:space="0" w:color="auto"/>
            </w:tcBorders>
            <w:vAlign w:val="center"/>
          </w:tcPr>
          <w:p w:rsidR="009C6524" w:rsidRPr="001C4D55" w:rsidRDefault="009C6524" w:rsidP="009C6524">
            <w:pPr>
              <w:widowControl w:val="0"/>
              <w:autoSpaceDE w:val="0"/>
              <w:autoSpaceDN w:val="0"/>
              <w:adjustRightInd w:val="0"/>
              <w:spacing w:after="0"/>
              <w:jc w:val="center"/>
              <w:rPr>
                <w:rFonts w:ascii="Times New Roman" w:hAnsi="Times New Roman" w:cs="Times New Roman"/>
                <w:szCs w:val="24"/>
              </w:rPr>
            </w:pPr>
            <w:r w:rsidRPr="001C4D55">
              <w:rPr>
                <w:rFonts w:ascii="Times New Roman" w:hAnsi="Times New Roman" w:cs="Times New Roman"/>
                <w:szCs w:val="24"/>
              </w:rPr>
              <w:t>вода</w:t>
            </w:r>
          </w:p>
        </w:tc>
        <w:tc>
          <w:tcPr>
            <w:tcW w:w="1134" w:type="dxa"/>
            <w:tcBorders>
              <w:top w:val="single" w:sz="4" w:space="0" w:color="auto"/>
              <w:left w:val="single" w:sz="4" w:space="0" w:color="auto"/>
              <w:bottom w:val="single" w:sz="6" w:space="0" w:color="auto"/>
              <w:right w:val="single" w:sz="6" w:space="0" w:color="auto"/>
            </w:tcBorders>
            <w:vAlign w:val="center"/>
          </w:tcPr>
          <w:p w:rsidR="009C6524" w:rsidRPr="001C4D55" w:rsidRDefault="009C6524" w:rsidP="009C6524">
            <w:pPr>
              <w:widowControl w:val="0"/>
              <w:autoSpaceDE w:val="0"/>
              <w:autoSpaceDN w:val="0"/>
              <w:adjustRightInd w:val="0"/>
              <w:spacing w:after="0"/>
              <w:jc w:val="center"/>
              <w:rPr>
                <w:rFonts w:ascii="Times New Roman" w:hAnsi="Times New Roman" w:cs="Times New Roman"/>
                <w:szCs w:val="24"/>
              </w:rPr>
            </w:pPr>
            <w:r w:rsidRPr="001C4D55">
              <w:rPr>
                <w:rFonts w:ascii="Times New Roman" w:hAnsi="Times New Roman" w:cs="Times New Roman"/>
                <w:szCs w:val="24"/>
              </w:rPr>
              <w:t>пар</w:t>
            </w:r>
          </w:p>
        </w:tc>
      </w:tr>
      <w:tr w:rsidR="009C6524" w:rsidRPr="007E3EBD" w:rsidTr="001C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5"/>
        </w:trPr>
        <w:tc>
          <w:tcPr>
            <w:tcW w:w="993" w:type="dxa"/>
          </w:tcPr>
          <w:p w:rsidR="009C6524" w:rsidRPr="007E3EBD" w:rsidRDefault="009C6524" w:rsidP="009C6524">
            <w:pPr>
              <w:widowControl w:val="0"/>
              <w:tabs>
                <w:tab w:val="num" w:pos="2232"/>
              </w:tabs>
              <w:autoSpaceDE w:val="0"/>
              <w:autoSpaceDN w:val="0"/>
              <w:adjustRightInd w:val="0"/>
              <w:spacing w:after="0"/>
              <w:jc w:val="center"/>
              <w:rPr>
                <w:rFonts w:ascii="Times New Roman" w:hAnsi="Times New Roman" w:cs="Times New Roman"/>
                <w:szCs w:val="24"/>
              </w:rPr>
            </w:pPr>
            <w:r w:rsidRPr="007E3EBD">
              <w:rPr>
                <w:rFonts w:ascii="Times New Roman" w:hAnsi="Times New Roman" w:cs="Times New Roman"/>
                <w:szCs w:val="24"/>
              </w:rPr>
              <w:t>1.</w:t>
            </w:r>
          </w:p>
        </w:tc>
        <w:tc>
          <w:tcPr>
            <w:tcW w:w="8789" w:type="dxa"/>
            <w:gridSpan w:val="4"/>
          </w:tcPr>
          <w:p w:rsidR="009C6524" w:rsidRPr="007E3EBD" w:rsidRDefault="009C6524" w:rsidP="009C6524">
            <w:pPr>
              <w:widowControl w:val="0"/>
              <w:autoSpaceDE w:val="0"/>
              <w:autoSpaceDN w:val="0"/>
              <w:adjustRightInd w:val="0"/>
              <w:spacing w:after="0"/>
              <w:rPr>
                <w:rFonts w:ascii="Times New Roman" w:hAnsi="Times New Roman" w:cs="Times New Roman"/>
                <w:szCs w:val="24"/>
              </w:rPr>
            </w:pPr>
            <w:r w:rsidRPr="007E3EBD">
              <w:rPr>
                <w:rFonts w:ascii="Times New Roman" w:hAnsi="Times New Roman" w:cs="Times New Roman"/>
                <w:szCs w:val="24"/>
              </w:rPr>
              <w:t>Для потребителей, в случае отсутствия дифференциации тарифов по схеме подключения</w:t>
            </w:r>
          </w:p>
        </w:tc>
      </w:tr>
      <w:tr w:rsidR="009C6524" w:rsidRPr="007E3EBD" w:rsidTr="001C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5"/>
        </w:trPr>
        <w:tc>
          <w:tcPr>
            <w:tcW w:w="993" w:type="dxa"/>
            <w:vMerge w:val="restart"/>
            <w:vAlign w:val="center"/>
          </w:tcPr>
          <w:p w:rsidR="009C6524" w:rsidRPr="007E3EBD" w:rsidRDefault="009C6524" w:rsidP="009C6524">
            <w:pPr>
              <w:widowControl w:val="0"/>
              <w:tabs>
                <w:tab w:val="num" w:pos="2232"/>
              </w:tabs>
              <w:autoSpaceDE w:val="0"/>
              <w:autoSpaceDN w:val="0"/>
              <w:adjustRightInd w:val="0"/>
              <w:spacing w:after="0"/>
              <w:jc w:val="center"/>
              <w:rPr>
                <w:rFonts w:ascii="Times New Roman" w:hAnsi="Times New Roman" w:cs="Times New Roman"/>
                <w:szCs w:val="24"/>
              </w:rPr>
            </w:pPr>
            <w:r w:rsidRPr="007E3EBD">
              <w:rPr>
                <w:rFonts w:ascii="Times New Roman" w:hAnsi="Times New Roman" w:cs="Times New Roman"/>
                <w:szCs w:val="24"/>
              </w:rPr>
              <w:t>1.1.</w:t>
            </w:r>
          </w:p>
        </w:tc>
        <w:tc>
          <w:tcPr>
            <w:tcW w:w="4395" w:type="dxa"/>
            <w:vMerge w:val="restart"/>
            <w:vAlign w:val="center"/>
          </w:tcPr>
          <w:p w:rsidR="009C6524" w:rsidRPr="007E3EBD" w:rsidRDefault="009C6524" w:rsidP="009C6524">
            <w:pPr>
              <w:widowControl w:val="0"/>
              <w:autoSpaceDE w:val="0"/>
              <w:autoSpaceDN w:val="0"/>
              <w:adjustRightInd w:val="0"/>
              <w:spacing w:after="0"/>
              <w:rPr>
                <w:rFonts w:ascii="Times New Roman" w:hAnsi="Times New Roman" w:cs="Times New Roman"/>
                <w:szCs w:val="24"/>
              </w:rPr>
            </w:pPr>
            <w:r w:rsidRPr="007E3EBD">
              <w:rPr>
                <w:rFonts w:ascii="Times New Roman" w:hAnsi="Times New Roman" w:cs="Times New Roman"/>
                <w:szCs w:val="24"/>
              </w:rPr>
              <w:t>Одноставочный , руб./Гкал</w:t>
            </w:r>
          </w:p>
        </w:tc>
        <w:tc>
          <w:tcPr>
            <w:tcW w:w="1984" w:type="dxa"/>
          </w:tcPr>
          <w:p w:rsidR="009C6524" w:rsidRPr="007E3EBD" w:rsidRDefault="009C6524" w:rsidP="009C6524">
            <w:pPr>
              <w:widowControl w:val="0"/>
              <w:autoSpaceDE w:val="0"/>
              <w:autoSpaceDN w:val="0"/>
              <w:adjustRightInd w:val="0"/>
              <w:spacing w:after="0"/>
              <w:jc w:val="center"/>
              <w:rPr>
                <w:rFonts w:ascii="Times New Roman" w:hAnsi="Times New Roman" w:cs="Times New Roman"/>
                <w:szCs w:val="24"/>
              </w:rPr>
            </w:pPr>
            <w:r w:rsidRPr="007E3EBD">
              <w:rPr>
                <w:rFonts w:ascii="Times New Roman" w:hAnsi="Times New Roman" w:cs="Times New Roman"/>
                <w:szCs w:val="24"/>
              </w:rPr>
              <w:t xml:space="preserve"> с 01.01.2016- 30.06.2016 г.</w:t>
            </w:r>
          </w:p>
        </w:tc>
        <w:tc>
          <w:tcPr>
            <w:tcW w:w="1276" w:type="dxa"/>
            <w:vAlign w:val="center"/>
          </w:tcPr>
          <w:p w:rsidR="009C6524" w:rsidRPr="007E3EBD" w:rsidRDefault="009C6524" w:rsidP="009C6524">
            <w:pPr>
              <w:widowControl w:val="0"/>
              <w:autoSpaceDE w:val="0"/>
              <w:autoSpaceDN w:val="0"/>
              <w:adjustRightInd w:val="0"/>
              <w:spacing w:after="0"/>
              <w:jc w:val="center"/>
              <w:rPr>
                <w:rFonts w:ascii="Times New Roman" w:hAnsi="Times New Roman" w:cs="Times New Roman"/>
                <w:szCs w:val="24"/>
              </w:rPr>
            </w:pPr>
            <w:r w:rsidRPr="007E3EBD">
              <w:rPr>
                <w:rFonts w:ascii="Times New Roman" w:hAnsi="Times New Roman" w:cs="Times New Roman"/>
                <w:szCs w:val="24"/>
              </w:rPr>
              <w:t>303,02</w:t>
            </w:r>
          </w:p>
        </w:tc>
        <w:tc>
          <w:tcPr>
            <w:tcW w:w="1134" w:type="dxa"/>
          </w:tcPr>
          <w:p w:rsidR="009C6524" w:rsidRPr="007E3EBD" w:rsidRDefault="009C6524" w:rsidP="009C6524">
            <w:pPr>
              <w:widowControl w:val="0"/>
              <w:autoSpaceDE w:val="0"/>
              <w:autoSpaceDN w:val="0"/>
              <w:adjustRightInd w:val="0"/>
              <w:spacing w:after="0"/>
              <w:jc w:val="center"/>
              <w:rPr>
                <w:rFonts w:ascii="Times New Roman" w:hAnsi="Times New Roman" w:cs="Times New Roman"/>
                <w:szCs w:val="24"/>
              </w:rPr>
            </w:pPr>
            <w:r w:rsidRPr="007E3EBD">
              <w:rPr>
                <w:rFonts w:ascii="Times New Roman" w:hAnsi="Times New Roman" w:cs="Times New Roman"/>
                <w:szCs w:val="24"/>
              </w:rPr>
              <w:t>-</w:t>
            </w:r>
          </w:p>
        </w:tc>
      </w:tr>
      <w:tr w:rsidR="009C6524" w:rsidRPr="007E3EBD" w:rsidTr="001C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5"/>
        </w:trPr>
        <w:tc>
          <w:tcPr>
            <w:tcW w:w="993" w:type="dxa"/>
            <w:vMerge/>
          </w:tcPr>
          <w:p w:rsidR="009C6524" w:rsidRPr="007E3EBD" w:rsidRDefault="009C6524" w:rsidP="009C6524">
            <w:pPr>
              <w:widowControl w:val="0"/>
              <w:tabs>
                <w:tab w:val="num" w:pos="2232"/>
              </w:tabs>
              <w:autoSpaceDE w:val="0"/>
              <w:autoSpaceDN w:val="0"/>
              <w:adjustRightInd w:val="0"/>
              <w:spacing w:after="0"/>
              <w:rPr>
                <w:rFonts w:ascii="Times New Roman" w:hAnsi="Times New Roman" w:cs="Times New Roman"/>
                <w:szCs w:val="24"/>
              </w:rPr>
            </w:pPr>
          </w:p>
        </w:tc>
        <w:tc>
          <w:tcPr>
            <w:tcW w:w="4395" w:type="dxa"/>
            <w:vMerge/>
          </w:tcPr>
          <w:p w:rsidR="009C6524" w:rsidRPr="007E3EBD" w:rsidRDefault="009C6524" w:rsidP="009C6524">
            <w:pPr>
              <w:widowControl w:val="0"/>
              <w:autoSpaceDE w:val="0"/>
              <w:autoSpaceDN w:val="0"/>
              <w:adjustRightInd w:val="0"/>
              <w:spacing w:after="0"/>
              <w:rPr>
                <w:rFonts w:ascii="Times New Roman" w:hAnsi="Times New Roman" w:cs="Times New Roman"/>
                <w:szCs w:val="24"/>
              </w:rPr>
            </w:pPr>
          </w:p>
        </w:tc>
        <w:tc>
          <w:tcPr>
            <w:tcW w:w="1984" w:type="dxa"/>
          </w:tcPr>
          <w:p w:rsidR="009C6524" w:rsidRPr="007E3EBD" w:rsidRDefault="009C6524" w:rsidP="009C6524">
            <w:pPr>
              <w:widowControl w:val="0"/>
              <w:autoSpaceDE w:val="0"/>
              <w:autoSpaceDN w:val="0"/>
              <w:adjustRightInd w:val="0"/>
              <w:spacing w:after="0"/>
              <w:jc w:val="center"/>
              <w:rPr>
                <w:rFonts w:ascii="Times New Roman" w:hAnsi="Times New Roman" w:cs="Times New Roman"/>
                <w:szCs w:val="24"/>
              </w:rPr>
            </w:pPr>
            <w:r w:rsidRPr="007E3EBD">
              <w:rPr>
                <w:rFonts w:ascii="Times New Roman" w:hAnsi="Times New Roman" w:cs="Times New Roman"/>
                <w:szCs w:val="24"/>
              </w:rPr>
              <w:t>с 01.07.2016 – 31.12.2016 г.</w:t>
            </w:r>
          </w:p>
        </w:tc>
        <w:tc>
          <w:tcPr>
            <w:tcW w:w="1276" w:type="dxa"/>
            <w:vAlign w:val="center"/>
          </w:tcPr>
          <w:p w:rsidR="009C6524" w:rsidRPr="007E3EBD" w:rsidRDefault="009C6524" w:rsidP="009C6524">
            <w:pPr>
              <w:widowControl w:val="0"/>
              <w:autoSpaceDE w:val="0"/>
              <w:autoSpaceDN w:val="0"/>
              <w:adjustRightInd w:val="0"/>
              <w:spacing w:after="0"/>
              <w:jc w:val="center"/>
              <w:rPr>
                <w:rFonts w:ascii="Times New Roman" w:hAnsi="Times New Roman" w:cs="Times New Roman"/>
                <w:szCs w:val="24"/>
              </w:rPr>
            </w:pPr>
            <w:r w:rsidRPr="007E3EBD">
              <w:rPr>
                <w:rFonts w:ascii="Times New Roman" w:hAnsi="Times New Roman" w:cs="Times New Roman"/>
                <w:szCs w:val="24"/>
              </w:rPr>
              <w:t>31</w:t>
            </w:r>
            <w:r>
              <w:rPr>
                <w:rFonts w:ascii="Times New Roman" w:hAnsi="Times New Roman" w:cs="Times New Roman"/>
                <w:szCs w:val="24"/>
              </w:rPr>
              <w:t>5</w:t>
            </w:r>
            <w:r w:rsidRPr="007E3EBD">
              <w:rPr>
                <w:rFonts w:ascii="Times New Roman" w:hAnsi="Times New Roman" w:cs="Times New Roman"/>
                <w:szCs w:val="24"/>
              </w:rPr>
              <w:t>,53</w:t>
            </w:r>
          </w:p>
        </w:tc>
        <w:tc>
          <w:tcPr>
            <w:tcW w:w="1134" w:type="dxa"/>
          </w:tcPr>
          <w:p w:rsidR="009C6524" w:rsidRPr="007E3EBD" w:rsidRDefault="009C6524" w:rsidP="009C6524">
            <w:pPr>
              <w:widowControl w:val="0"/>
              <w:autoSpaceDE w:val="0"/>
              <w:autoSpaceDN w:val="0"/>
              <w:adjustRightInd w:val="0"/>
              <w:spacing w:after="0"/>
              <w:jc w:val="center"/>
              <w:rPr>
                <w:rFonts w:ascii="Times New Roman" w:hAnsi="Times New Roman" w:cs="Times New Roman"/>
                <w:szCs w:val="24"/>
              </w:rPr>
            </w:pPr>
            <w:r w:rsidRPr="007E3EBD">
              <w:rPr>
                <w:rFonts w:ascii="Times New Roman" w:hAnsi="Times New Roman" w:cs="Times New Roman"/>
                <w:szCs w:val="24"/>
              </w:rPr>
              <w:t>-</w:t>
            </w:r>
          </w:p>
        </w:tc>
      </w:tr>
    </w:tbl>
    <w:p w:rsidR="009C6524" w:rsidRDefault="009C6524" w:rsidP="009C6524">
      <w:pPr>
        <w:autoSpaceDE w:val="0"/>
        <w:autoSpaceDN w:val="0"/>
        <w:adjustRightInd w:val="0"/>
        <w:spacing w:after="0"/>
        <w:rPr>
          <w:rFonts w:ascii="Times New Roman" w:hAnsi="Times New Roman" w:cs="Times New Roman"/>
          <w:szCs w:val="28"/>
        </w:rPr>
      </w:pPr>
      <w:r>
        <w:rPr>
          <w:rFonts w:ascii="Times New Roman" w:hAnsi="Times New Roman" w:cs="Times New Roman"/>
          <w:szCs w:val="28"/>
        </w:rPr>
        <w:t>1.3.</w:t>
      </w:r>
      <w:r w:rsidRPr="0001761A">
        <w:rPr>
          <w:rFonts w:ascii="Times New Roman" w:hAnsi="Times New Roman" w:cs="Times New Roman"/>
          <w:szCs w:val="28"/>
        </w:rPr>
        <w:t xml:space="preserve"> Тарифы  на тепловую энергию, поставляемую  теплосетевым организациям, приобретающим тепловую энергию с целью компенсации потерь тепловой энергии</w:t>
      </w:r>
      <w:r>
        <w:rPr>
          <w:rFonts w:ascii="Times New Roman" w:hAnsi="Times New Roman" w:cs="Times New Roman"/>
          <w:szCs w:val="28"/>
        </w:rPr>
        <w:t>:</w:t>
      </w:r>
    </w:p>
    <w:tbl>
      <w:tblPr>
        <w:tblW w:w="9924" w:type="dxa"/>
        <w:tblInd w:w="-356" w:type="dxa"/>
        <w:tblLayout w:type="fixed"/>
        <w:tblCellMar>
          <w:left w:w="70" w:type="dxa"/>
          <w:right w:w="70" w:type="dxa"/>
        </w:tblCellMar>
        <w:tblLook w:val="0000"/>
      </w:tblPr>
      <w:tblGrid>
        <w:gridCol w:w="568"/>
        <w:gridCol w:w="1559"/>
        <w:gridCol w:w="1560"/>
        <w:gridCol w:w="1134"/>
        <w:gridCol w:w="992"/>
        <w:gridCol w:w="1134"/>
        <w:gridCol w:w="992"/>
        <w:gridCol w:w="851"/>
        <w:gridCol w:w="1134"/>
      </w:tblGrid>
      <w:tr w:rsidR="009C6524" w:rsidRPr="0001761A" w:rsidTr="009C6524">
        <w:trPr>
          <w:cantSplit/>
          <w:trHeight w:val="240"/>
        </w:trPr>
        <w:tc>
          <w:tcPr>
            <w:tcW w:w="568" w:type="dxa"/>
            <w:vMerge w:val="restart"/>
            <w:tcBorders>
              <w:top w:val="single" w:sz="4" w:space="0" w:color="auto"/>
              <w:left w:val="single" w:sz="4" w:space="0" w:color="auto"/>
              <w:right w:val="single" w:sz="4" w:space="0" w:color="auto"/>
            </w:tcBorders>
            <w:shd w:val="clear" w:color="auto" w:fill="auto"/>
            <w:vAlign w:val="center"/>
          </w:tcPr>
          <w:p w:rsidR="009C6524" w:rsidRPr="0001761A" w:rsidRDefault="009C6524" w:rsidP="009C6524">
            <w:pPr>
              <w:widowControl w:val="0"/>
              <w:autoSpaceDE w:val="0"/>
              <w:autoSpaceDN w:val="0"/>
              <w:adjustRightInd w:val="0"/>
              <w:spacing w:after="0"/>
              <w:jc w:val="center"/>
              <w:rPr>
                <w:rFonts w:ascii="Times New Roman" w:hAnsi="Times New Roman" w:cs="Times New Roman"/>
              </w:rPr>
            </w:pPr>
            <w:r w:rsidRPr="0001761A">
              <w:rPr>
                <w:rFonts w:ascii="Times New Roman" w:hAnsi="Times New Roman" w:cs="Times New Roman"/>
              </w:rPr>
              <w:t>№</w:t>
            </w:r>
            <w:r w:rsidRPr="0001761A">
              <w:rPr>
                <w:rFonts w:ascii="Times New Roman" w:hAnsi="Times New Roman" w:cs="Times New Roman"/>
              </w:rPr>
              <w:br/>
              <w:t>п/п</w:t>
            </w:r>
          </w:p>
        </w:tc>
        <w:tc>
          <w:tcPr>
            <w:tcW w:w="1559" w:type="dxa"/>
            <w:tcBorders>
              <w:top w:val="single" w:sz="4" w:space="0" w:color="auto"/>
              <w:left w:val="single" w:sz="4" w:space="0" w:color="auto"/>
              <w:right w:val="single" w:sz="4" w:space="0" w:color="auto"/>
            </w:tcBorders>
          </w:tcPr>
          <w:p w:rsidR="009C6524" w:rsidRPr="0001761A" w:rsidRDefault="009C6524" w:rsidP="009C6524">
            <w:pPr>
              <w:widowControl w:val="0"/>
              <w:autoSpaceDE w:val="0"/>
              <w:autoSpaceDN w:val="0"/>
              <w:adjustRightInd w:val="0"/>
              <w:spacing w:after="0"/>
              <w:jc w:val="center"/>
              <w:rPr>
                <w:rFonts w:ascii="Times New Roman" w:hAnsi="Times New Roman" w:cs="Times New Roman"/>
              </w:rPr>
            </w:pPr>
          </w:p>
        </w:tc>
        <w:tc>
          <w:tcPr>
            <w:tcW w:w="1560" w:type="dxa"/>
            <w:vMerge w:val="restart"/>
            <w:tcBorders>
              <w:top w:val="single" w:sz="4" w:space="0" w:color="auto"/>
              <w:left w:val="single" w:sz="4" w:space="0" w:color="auto"/>
              <w:right w:val="single" w:sz="4" w:space="0" w:color="auto"/>
            </w:tcBorders>
            <w:shd w:val="clear" w:color="auto" w:fill="auto"/>
            <w:vAlign w:val="center"/>
          </w:tcPr>
          <w:p w:rsidR="009C6524" w:rsidRPr="0001761A" w:rsidRDefault="009C6524" w:rsidP="009C6524">
            <w:pPr>
              <w:widowControl w:val="0"/>
              <w:autoSpaceDE w:val="0"/>
              <w:autoSpaceDN w:val="0"/>
              <w:adjustRightInd w:val="0"/>
              <w:spacing w:after="0"/>
              <w:jc w:val="center"/>
              <w:rPr>
                <w:rFonts w:ascii="Times New Roman" w:hAnsi="Times New Roman" w:cs="Times New Roman"/>
              </w:rPr>
            </w:pPr>
            <w:r w:rsidRPr="0001761A">
              <w:rPr>
                <w:rFonts w:ascii="Times New Roman" w:hAnsi="Times New Roman" w:cs="Times New Roman"/>
              </w:rPr>
              <w:t>Наименование муниципального образования, период действия тарифов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C6524" w:rsidRPr="0001761A" w:rsidRDefault="009C6524" w:rsidP="009C6524">
            <w:pPr>
              <w:widowControl w:val="0"/>
              <w:autoSpaceDE w:val="0"/>
              <w:autoSpaceDN w:val="0"/>
              <w:adjustRightInd w:val="0"/>
              <w:spacing w:after="0"/>
              <w:jc w:val="center"/>
              <w:rPr>
                <w:rFonts w:ascii="Times New Roman" w:hAnsi="Times New Roman" w:cs="Times New Roman"/>
              </w:rPr>
            </w:pPr>
            <w:r w:rsidRPr="0001761A">
              <w:rPr>
                <w:rFonts w:ascii="Times New Roman" w:hAnsi="Times New Roman" w:cs="Times New Roman"/>
              </w:rPr>
              <w:br/>
              <w:t>Вода</w:t>
            </w:r>
          </w:p>
        </w:tc>
        <w:tc>
          <w:tcPr>
            <w:tcW w:w="39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C6524" w:rsidRPr="0001761A" w:rsidRDefault="009C6524" w:rsidP="009C6524">
            <w:pPr>
              <w:widowControl w:val="0"/>
              <w:autoSpaceDE w:val="0"/>
              <w:autoSpaceDN w:val="0"/>
              <w:adjustRightInd w:val="0"/>
              <w:spacing w:after="0"/>
              <w:jc w:val="center"/>
              <w:rPr>
                <w:rFonts w:ascii="Times New Roman" w:hAnsi="Times New Roman" w:cs="Times New Roman"/>
              </w:rPr>
            </w:pPr>
            <w:r w:rsidRPr="0001761A">
              <w:rPr>
                <w:rFonts w:ascii="Times New Roman" w:hAnsi="Times New Roman" w:cs="Times New Roman"/>
              </w:rPr>
              <w:t>Отборный пар давлением</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C6524" w:rsidRPr="0001761A" w:rsidRDefault="009C6524" w:rsidP="009C6524">
            <w:pPr>
              <w:widowControl w:val="0"/>
              <w:autoSpaceDE w:val="0"/>
              <w:autoSpaceDN w:val="0"/>
              <w:adjustRightInd w:val="0"/>
              <w:spacing w:after="0"/>
              <w:jc w:val="center"/>
              <w:rPr>
                <w:rFonts w:ascii="Times New Roman" w:hAnsi="Times New Roman" w:cs="Times New Roman"/>
              </w:rPr>
            </w:pPr>
            <w:r w:rsidRPr="0001761A">
              <w:rPr>
                <w:rFonts w:ascii="Times New Roman" w:hAnsi="Times New Roman" w:cs="Times New Roman"/>
              </w:rPr>
              <w:t xml:space="preserve">Острый и </w:t>
            </w:r>
            <w:r w:rsidRPr="0001761A">
              <w:rPr>
                <w:rFonts w:ascii="Times New Roman" w:hAnsi="Times New Roman" w:cs="Times New Roman"/>
              </w:rPr>
              <w:br/>
              <w:t xml:space="preserve">редуциро </w:t>
            </w:r>
            <w:r w:rsidRPr="0001761A">
              <w:rPr>
                <w:rFonts w:ascii="Times New Roman" w:hAnsi="Times New Roman" w:cs="Times New Roman"/>
              </w:rPr>
              <w:br/>
              <w:t>ванный пар</w:t>
            </w:r>
          </w:p>
        </w:tc>
      </w:tr>
      <w:tr w:rsidR="009C6524" w:rsidRPr="0001761A" w:rsidTr="009C6524">
        <w:trPr>
          <w:cantSplit/>
          <w:trHeight w:val="1318"/>
        </w:trPr>
        <w:tc>
          <w:tcPr>
            <w:tcW w:w="568" w:type="dxa"/>
            <w:vMerge/>
            <w:tcBorders>
              <w:left w:val="single" w:sz="4" w:space="0" w:color="auto"/>
              <w:bottom w:val="single" w:sz="6" w:space="0" w:color="auto"/>
              <w:right w:val="single" w:sz="4" w:space="0" w:color="auto"/>
            </w:tcBorders>
            <w:shd w:val="clear" w:color="auto" w:fill="auto"/>
            <w:vAlign w:val="center"/>
          </w:tcPr>
          <w:p w:rsidR="009C6524" w:rsidRPr="0001761A" w:rsidRDefault="009C6524" w:rsidP="009C6524">
            <w:pPr>
              <w:widowControl w:val="0"/>
              <w:autoSpaceDE w:val="0"/>
              <w:autoSpaceDN w:val="0"/>
              <w:adjustRightInd w:val="0"/>
              <w:spacing w:after="0"/>
              <w:jc w:val="center"/>
              <w:rPr>
                <w:rFonts w:ascii="Times New Roman" w:hAnsi="Times New Roman" w:cs="Times New Roman"/>
                <w:b/>
              </w:rPr>
            </w:pPr>
          </w:p>
        </w:tc>
        <w:tc>
          <w:tcPr>
            <w:tcW w:w="1559" w:type="dxa"/>
            <w:tcBorders>
              <w:left w:val="single" w:sz="4" w:space="0" w:color="auto"/>
              <w:bottom w:val="single" w:sz="6" w:space="0" w:color="auto"/>
              <w:right w:val="single" w:sz="4" w:space="0" w:color="auto"/>
            </w:tcBorders>
          </w:tcPr>
          <w:p w:rsidR="009C6524" w:rsidRPr="0001761A" w:rsidRDefault="009C6524" w:rsidP="009C6524">
            <w:pPr>
              <w:widowControl w:val="0"/>
              <w:autoSpaceDE w:val="0"/>
              <w:autoSpaceDN w:val="0"/>
              <w:adjustRightInd w:val="0"/>
              <w:spacing w:after="0"/>
              <w:jc w:val="center"/>
              <w:rPr>
                <w:rFonts w:ascii="Times New Roman" w:hAnsi="Times New Roman" w:cs="Times New Roman"/>
              </w:rPr>
            </w:pPr>
            <w:r w:rsidRPr="0001761A">
              <w:rPr>
                <w:rFonts w:ascii="Times New Roman" w:hAnsi="Times New Roman" w:cs="Times New Roman"/>
              </w:rPr>
              <w:t>Вид тарифа</w:t>
            </w:r>
          </w:p>
        </w:tc>
        <w:tc>
          <w:tcPr>
            <w:tcW w:w="1560" w:type="dxa"/>
            <w:vMerge/>
            <w:tcBorders>
              <w:left w:val="single" w:sz="4" w:space="0" w:color="auto"/>
              <w:bottom w:val="single" w:sz="6" w:space="0" w:color="auto"/>
              <w:right w:val="single" w:sz="4" w:space="0" w:color="auto"/>
            </w:tcBorders>
            <w:shd w:val="clear" w:color="auto" w:fill="auto"/>
            <w:vAlign w:val="center"/>
          </w:tcPr>
          <w:p w:rsidR="009C6524" w:rsidRPr="0001761A" w:rsidRDefault="009C6524" w:rsidP="009C6524">
            <w:pPr>
              <w:widowControl w:val="0"/>
              <w:autoSpaceDE w:val="0"/>
              <w:autoSpaceDN w:val="0"/>
              <w:adjustRightInd w:val="0"/>
              <w:spacing w:after="0"/>
              <w:jc w:val="center"/>
              <w:rPr>
                <w:rFonts w:ascii="Times New Roman" w:hAnsi="Times New Roman" w:cs="Times New Roman"/>
                <w:b/>
              </w:rPr>
            </w:pPr>
          </w:p>
        </w:tc>
        <w:tc>
          <w:tcPr>
            <w:tcW w:w="1134" w:type="dxa"/>
            <w:vMerge/>
            <w:tcBorders>
              <w:top w:val="single" w:sz="4" w:space="0" w:color="auto"/>
              <w:left w:val="single" w:sz="4" w:space="0" w:color="auto"/>
              <w:bottom w:val="single" w:sz="6" w:space="0" w:color="auto"/>
              <w:right w:val="single" w:sz="6" w:space="0" w:color="auto"/>
            </w:tcBorders>
            <w:shd w:val="clear" w:color="auto" w:fill="auto"/>
            <w:vAlign w:val="center"/>
          </w:tcPr>
          <w:p w:rsidR="009C6524" w:rsidRPr="0001761A" w:rsidRDefault="009C6524" w:rsidP="009C6524">
            <w:pPr>
              <w:widowControl w:val="0"/>
              <w:autoSpaceDE w:val="0"/>
              <w:autoSpaceDN w:val="0"/>
              <w:adjustRightInd w:val="0"/>
              <w:spacing w:after="0"/>
              <w:jc w:val="center"/>
              <w:rPr>
                <w:rFonts w:ascii="Times New Roman" w:hAnsi="Times New Roman" w:cs="Times New Roman"/>
                <w:b/>
              </w:rPr>
            </w:pPr>
          </w:p>
        </w:tc>
        <w:tc>
          <w:tcPr>
            <w:tcW w:w="992" w:type="dxa"/>
            <w:tcBorders>
              <w:top w:val="single" w:sz="4" w:space="0" w:color="auto"/>
              <w:left w:val="single" w:sz="6" w:space="0" w:color="auto"/>
              <w:right w:val="single" w:sz="6" w:space="0" w:color="auto"/>
            </w:tcBorders>
            <w:vAlign w:val="center"/>
          </w:tcPr>
          <w:p w:rsidR="009C6524" w:rsidRPr="0001761A" w:rsidRDefault="009C6524" w:rsidP="009C6524">
            <w:pPr>
              <w:widowControl w:val="0"/>
              <w:autoSpaceDE w:val="0"/>
              <w:autoSpaceDN w:val="0"/>
              <w:adjustRightInd w:val="0"/>
              <w:spacing w:after="0"/>
              <w:jc w:val="center"/>
              <w:rPr>
                <w:rFonts w:ascii="Times New Roman" w:hAnsi="Times New Roman" w:cs="Times New Roman"/>
              </w:rPr>
            </w:pPr>
            <w:r w:rsidRPr="0001761A">
              <w:rPr>
                <w:rFonts w:ascii="Times New Roman" w:hAnsi="Times New Roman" w:cs="Times New Roman"/>
              </w:rPr>
              <w:t xml:space="preserve">от 1,2 </w:t>
            </w:r>
            <w:r w:rsidRPr="0001761A">
              <w:rPr>
                <w:rFonts w:ascii="Times New Roman" w:hAnsi="Times New Roman" w:cs="Times New Roman"/>
              </w:rPr>
              <w:br/>
              <w:t xml:space="preserve">до 2,5 </w:t>
            </w:r>
            <w:r w:rsidRPr="0001761A">
              <w:rPr>
                <w:rFonts w:ascii="Times New Roman" w:hAnsi="Times New Roman" w:cs="Times New Roman"/>
              </w:rPr>
              <w:br/>
              <w:t>кг/см</w:t>
            </w:r>
            <w:r w:rsidRPr="0001761A">
              <w:rPr>
                <w:rFonts w:ascii="Times New Roman" w:hAnsi="Times New Roman" w:cs="Times New Roman"/>
                <w:vertAlign w:val="superscript"/>
              </w:rPr>
              <w:t>2</w:t>
            </w:r>
          </w:p>
        </w:tc>
        <w:tc>
          <w:tcPr>
            <w:tcW w:w="1134" w:type="dxa"/>
            <w:tcBorders>
              <w:top w:val="single" w:sz="4" w:space="0" w:color="auto"/>
              <w:left w:val="single" w:sz="6" w:space="0" w:color="auto"/>
              <w:right w:val="single" w:sz="6" w:space="0" w:color="auto"/>
            </w:tcBorders>
            <w:vAlign w:val="center"/>
          </w:tcPr>
          <w:p w:rsidR="009C6524" w:rsidRPr="0001761A" w:rsidRDefault="009C6524" w:rsidP="009C6524">
            <w:pPr>
              <w:widowControl w:val="0"/>
              <w:autoSpaceDE w:val="0"/>
              <w:autoSpaceDN w:val="0"/>
              <w:adjustRightInd w:val="0"/>
              <w:spacing w:after="0"/>
              <w:jc w:val="center"/>
              <w:rPr>
                <w:rFonts w:ascii="Times New Roman" w:hAnsi="Times New Roman" w:cs="Times New Roman"/>
              </w:rPr>
            </w:pPr>
            <w:r w:rsidRPr="0001761A">
              <w:rPr>
                <w:rFonts w:ascii="Times New Roman" w:hAnsi="Times New Roman" w:cs="Times New Roman"/>
              </w:rPr>
              <w:t xml:space="preserve">от 2,5 до </w:t>
            </w:r>
            <w:r w:rsidRPr="0001761A">
              <w:rPr>
                <w:rFonts w:ascii="Times New Roman" w:hAnsi="Times New Roman" w:cs="Times New Roman"/>
              </w:rPr>
              <w:br/>
              <w:t>7,0 кг/см</w:t>
            </w:r>
            <w:r w:rsidRPr="0001761A">
              <w:rPr>
                <w:rFonts w:ascii="Times New Roman" w:hAnsi="Times New Roman" w:cs="Times New Roman"/>
                <w:vertAlign w:val="superscript"/>
              </w:rPr>
              <w:t>2</w:t>
            </w:r>
          </w:p>
        </w:tc>
        <w:tc>
          <w:tcPr>
            <w:tcW w:w="992" w:type="dxa"/>
            <w:tcBorders>
              <w:top w:val="single" w:sz="4" w:space="0" w:color="auto"/>
              <w:left w:val="single" w:sz="6" w:space="0" w:color="auto"/>
              <w:right w:val="single" w:sz="6" w:space="0" w:color="auto"/>
            </w:tcBorders>
            <w:vAlign w:val="center"/>
          </w:tcPr>
          <w:p w:rsidR="009C6524" w:rsidRPr="0001761A" w:rsidRDefault="009C6524" w:rsidP="009C6524">
            <w:pPr>
              <w:widowControl w:val="0"/>
              <w:autoSpaceDE w:val="0"/>
              <w:autoSpaceDN w:val="0"/>
              <w:adjustRightInd w:val="0"/>
              <w:spacing w:after="0"/>
              <w:jc w:val="center"/>
              <w:rPr>
                <w:rFonts w:ascii="Times New Roman" w:hAnsi="Times New Roman" w:cs="Times New Roman"/>
              </w:rPr>
            </w:pPr>
            <w:r w:rsidRPr="0001761A">
              <w:rPr>
                <w:rFonts w:ascii="Times New Roman" w:hAnsi="Times New Roman" w:cs="Times New Roman"/>
              </w:rPr>
              <w:t xml:space="preserve">от 7,0  </w:t>
            </w:r>
            <w:r w:rsidRPr="0001761A">
              <w:rPr>
                <w:rFonts w:ascii="Times New Roman" w:hAnsi="Times New Roman" w:cs="Times New Roman"/>
              </w:rPr>
              <w:br/>
              <w:t xml:space="preserve">до 13,0 </w:t>
            </w:r>
            <w:r w:rsidRPr="0001761A">
              <w:rPr>
                <w:rFonts w:ascii="Times New Roman" w:hAnsi="Times New Roman" w:cs="Times New Roman"/>
              </w:rPr>
              <w:br/>
              <w:t>кг/см</w:t>
            </w:r>
            <w:r w:rsidRPr="0001761A">
              <w:rPr>
                <w:rFonts w:ascii="Times New Roman" w:hAnsi="Times New Roman" w:cs="Times New Roman"/>
                <w:vertAlign w:val="superscript"/>
              </w:rPr>
              <w:t>2</w:t>
            </w:r>
          </w:p>
        </w:tc>
        <w:tc>
          <w:tcPr>
            <w:tcW w:w="851" w:type="dxa"/>
            <w:tcBorders>
              <w:top w:val="single" w:sz="4" w:space="0" w:color="auto"/>
              <w:left w:val="single" w:sz="6" w:space="0" w:color="auto"/>
              <w:right w:val="single" w:sz="6" w:space="0" w:color="auto"/>
            </w:tcBorders>
            <w:vAlign w:val="center"/>
          </w:tcPr>
          <w:p w:rsidR="009C6524" w:rsidRPr="0001761A" w:rsidRDefault="009C6524" w:rsidP="009C6524">
            <w:pPr>
              <w:widowControl w:val="0"/>
              <w:autoSpaceDE w:val="0"/>
              <w:autoSpaceDN w:val="0"/>
              <w:adjustRightInd w:val="0"/>
              <w:spacing w:after="0"/>
              <w:jc w:val="center"/>
              <w:rPr>
                <w:rFonts w:ascii="Times New Roman" w:hAnsi="Times New Roman" w:cs="Times New Roman"/>
              </w:rPr>
            </w:pPr>
            <w:r w:rsidRPr="0001761A">
              <w:rPr>
                <w:rFonts w:ascii="Times New Roman" w:hAnsi="Times New Roman" w:cs="Times New Roman"/>
              </w:rPr>
              <w:t xml:space="preserve">свыше </w:t>
            </w:r>
            <w:r w:rsidRPr="0001761A">
              <w:rPr>
                <w:rFonts w:ascii="Times New Roman" w:hAnsi="Times New Roman" w:cs="Times New Roman"/>
              </w:rPr>
              <w:br/>
              <w:t xml:space="preserve">13,0 </w:t>
            </w:r>
            <w:r w:rsidRPr="0001761A">
              <w:rPr>
                <w:rFonts w:ascii="Times New Roman" w:hAnsi="Times New Roman" w:cs="Times New Roman"/>
              </w:rPr>
              <w:br/>
              <w:t>кг/см</w:t>
            </w:r>
            <w:r w:rsidRPr="0001761A">
              <w:rPr>
                <w:rFonts w:ascii="Times New Roman" w:hAnsi="Times New Roman" w:cs="Times New Roman"/>
                <w:vertAlign w:val="superscript"/>
              </w:rPr>
              <w:t>2</w:t>
            </w:r>
          </w:p>
        </w:tc>
        <w:tc>
          <w:tcPr>
            <w:tcW w:w="1134" w:type="dxa"/>
            <w:vMerge/>
            <w:tcBorders>
              <w:top w:val="single" w:sz="4" w:space="0" w:color="auto"/>
              <w:left w:val="single" w:sz="6" w:space="0" w:color="auto"/>
              <w:bottom w:val="single" w:sz="6" w:space="0" w:color="auto"/>
              <w:right w:val="single" w:sz="6" w:space="0" w:color="auto"/>
            </w:tcBorders>
            <w:shd w:val="clear" w:color="auto" w:fill="auto"/>
            <w:vAlign w:val="center"/>
          </w:tcPr>
          <w:p w:rsidR="009C6524" w:rsidRPr="0001761A" w:rsidRDefault="009C6524" w:rsidP="009C6524">
            <w:pPr>
              <w:widowControl w:val="0"/>
              <w:autoSpaceDE w:val="0"/>
              <w:autoSpaceDN w:val="0"/>
              <w:adjustRightInd w:val="0"/>
              <w:spacing w:after="0"/>
              <w:jc w:val="center"/>
              <w:rPr>
                <w:rFonts w:ascii="Times New Roman" w:hAnsi="Times New Roman" w:cs="Times New Roman"/>
                <w:b/>
              </w:rPr>
            </w:pPr>
          </w:p>
        </w:tc>
      </w:tr>
      <w:tr w:rsidR="009C6524" w:rsidRPr="0001761A" w:rsidTr="009C65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5"/>
        </w:trPr>
        <w:tc>
          <w:tcPr>
            <w:tcW w:w="568" w:type="dxa"/>
          </w:tcPr>
          <w:p w:rsidR="009C6524" w:rsidRPr="0001761A" w:rsidRDefault="009C6524" w:rsidP="009C6524">
            <w:pPr>
              <w:widowControl w:val="0"/>
              <w:tabs>
                <w:tab w:val="num" w:pos="2232"/>
              </w:tabs>
              <w:autoSpaceDE w:val="0"/>
              <w:autoSpaceDN w:val="0"/>
              <w:adjustRightInd w:val="0"/>
              <w:spacing w:after="0"/>
              <w:jc w:val="center"/>
              <w:rPr>
                <w:rFonts w:ascii="Times New Roman" w:hAnsi="Times New Roman" w:cs="Times New Roman"/>
              </w:rPr>
            </w:pPr>
            <w:r w:rsidRPr="0001761A">
              <w:rPr>
                <w:rFonts w:ascii="Times New Roman" w:hAnsi="Times New Roman" w:cs="Times New Roman"/>
                <w:b/>
              </w:rPr>
              <w:t>1</w:t>
            </w:r>
            <w:r w:rsidRPr="0001761A">
              <w:rPr>
                <w:rFonts w:ascii="Times New Roman" w:hAnsi="Times New Roman" w:cs="Times New Roman"/>
              </w:rPr>
              <w:t>.</w:t>
            </w:r>
          </w:p>
        </w:tc>
        <w:tc>
          <w:tcPr>
            <w:tcW w:w="9356" w:type="dxa"/>
            <w:gridSpan w:val="8"/>
          </w:tcPr>
          <w:p w:rsidR="009C6524" w:rsidRPr="0001761A" w:rsidRDefault="009C6524" w:rsidP="009C6524">
            <w:pPr>
              <w:widowControl w:val="0"/>
              <w:autoSpaceDE w:val="0"/>
              <w:autoSpaceDN w:val="0"/>
              <w:adjustRightInd w:val="0"/>
              <w:spacing w:after="0"/>
              <w:rPr>
                <w:rFonts w:ascii="Times New Roman" w:hAnsi="Times New Roman" w:cs="Times New Roman"/>
              </w:rPr>
            </w:pPr>
            <w:r w:rsidRPr="0001761A">
              <w:rPr>
                <w:rFonts w:ascii="Times New Roman" w:hAnsi="Times New Roman" w:cs="Times New Roman"/>
              </w:rPr>
              <w:t xml:space="preserve">«ООО «Костромасети»   (источник тепловой энергии ул.Московская, д.105) </w:t>
            </w:r>
          </w:p>
        </w:tc>
      </w:tr>
      <w:tr w:rsidR="009C6524" w:rsidRPr="0001761A" w:rsidTr="009C65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5"/>
        </w:trPr>
        <w:tc>
          <w:tcPr>
            <w:tcW w:w="568" w:type="dxa"/>
            <w:vMerge w:val="restart"/>
          </w:tcPr>
          <w:p w:rsidR="009C6524" w:rsidRPr="0001761A" w:rsidRDefault="009C6524" w:rsidP="009C6524">
            <w:pPr>
              <w:widowControl w:val="0"/>
              <w:tabs>
                <w:tab w:val="num" w:pos="2232"/>
              </w:tabs>
              <w:autoSpaceDE w:val="0"/>
              <w:autoSpaceDN w:val="0"/>
              <w:adjustRightInd w:val="0"/>
              <w:spacing w:after="0"/>
              <w:jc w:val="center"/>
              <w:rPr>
                <w:rFonts w:ascii="Times New Roman" w:hAnsi="Times New Roman" w:cs="Times New Roman"/>
              </w:rPr>
            </w:pPr>
          </w:p>
          <w:p w:rsidR="009C6524" w:rsidRPr="0001761A" w:rsidRDefault="009C6524" w:rsidP="009C6524">
            <w:pPr>
              <w:widowControl w:val="0"/>
              <w:tabs>
                <w:tab w:val="num" w:pos="2232"/>
              </w:tabs>
              <w:autoSpaceDE w:val="0"/>
              <w:autoSpaceDN w:val="0"/>
              <w:adjustRightInd w:val="0"/>
              <w:spacing w:after="0"/>
              <w:jc w:val="center"/>
              <w:rPr>
                <w:rFonts w:ascii="Times New Roman" w:hAnsi="Times New Roman" w:cs="Times New Roman"/>
              </w:rPr>
            </w:pPr>
            <w:r w:rsidRPr="0001761A">
              <w:rPr>
                <w:rFonts w:ascii="Times New Roman" w:hAnsi="Times New Roman" w:cs="Times New Roman"/>
              </w:rPr>
              <w:t>1.1</w:t>
            </w:r>
          </w:p>
          <w:p w:rsidR="009C6524" w:rsidRPr="0001761A" w:rsidRDefault="009C6524" w:rsidP="009C6524">
            <w:pPr>
              <w:widowControl w:val="0"/>
              <w:tabs>
                <w:tab w:val="num" w:pos="2232"/>
              </w:tabs>
              <w:autoSpaceDE w:val="0"/>
              <w:autoSpaceDN w:val="0"/>
              <w:adjustRightInd w:val="0"/>
              <w:spacing w:after="0"/>
              <w:jc w:val="center"/>
              <w:rPr>
                <w:rFonts w:ascii="Times New Roman" w:hAnsi="Times New Roman" w:cs="Times New Roman"/>
              </w:rPr>
            </w:pPr>
          </w:p>
          <w:p w:rsidR="009C6524" w:rsidRPr="0001761A" w:rsidRDefault="009C6524" w:rsidP="009C6524">
            <w:pPr>
              <w:widowControl w:val="0"/>
              <w:tabs>
                <w:tab w:val="num" w:pos="2232"/>
              </w:tabs>
              <w:autoSpaceDE w:val="0"/>
              <w:autoSpaceDN w:val="0"/>
              <w:adjustRightInd w:val="0"/>
              <w:spacing w:after="0"/>
              <w:jc w:val="center"/>
              <w:rPr>
                <w:rFonts w:ascii="Times New Roman" w:hAnsi="Times New Roman" w:cs="Times New Roman"/>
              </w:rPr>
            </w:pPr>
            <w:r w:rsidRPr="0001761A">
              <w:rPr>
                <w:rFonts w:ascii="Times New Roman" w:hAnsi="Times New Roman" w:cs="Times New Roman"/>
              </w:rPr>
              <w:t>1.2.</w:t>
            </w:r>
          </w:p>
        </w:tc>
        <w:tc>
          <w:tcPr>
            <w:tcW w:w="1559" w:type="dxa"/>
            <w:vMerge w:val="restart"/>
            <w:vAlign w:val="center"/>
          </w:tcPr>
          <w:p w:rsidR="009C6524" w:rsidRPr="0001761A" w:rsidRDefault="009C6524" w:rsidP="009C6524">
            <w:pPr>
              <w:widowControl w:val="0"/>
              <w:autoSpaceDE w:val="0"/>
              <w:autoSpaceDN w:val="0"/>
              <w:adjustRightInd w:val="0"/>
              <w:spacing w:after="0"/>
              <w:jc w:val="center"/>
              <w:rPr>
                <w:rFonts w:ascii="Times New Roman" w:hAnsi="Times New Roman" w:cs="Times New Roman"/>
              </w:rPr>
            </w:pPr>
            <w:r w:rsidRPr="0001761A">
              <w:rPr>
                <w:rFonts w:ascii="Times New Roman" w:hAnsi="Times New Roman" w:cs="Times New Roman"/>
              </w:rPr>
              <w:t>одноставочный</w:t>
            </w:r>
          </w:p>
          <w:p w:rsidR="009C6524" w:rsidRPr="0001761A" w:rsidRDefault="009C6524" w:rsidP="009C6524">
            <w:pPr>
              <w:widowControl w:val="0"/>
              <w:autoSpaceDE w:val="0"/>
              <w:autoSpaceDN w:val="0"/>
              <w:adjustRightInd w:val="0"/>
              <w:spacing w:after="0"/>
              <w:jc w:val="center"/>
              <w:rPr>
                <w:rFonts w:ascii="Times New Roman" w:hAnsi="Times New Roman" w:cs="Times New Roman"/>
              </w:rPr>
            </w:pPr>
            <w:r w:rsidRPr="0001761A">
              <w:rPr>
                <w:rFonts w:ascii="Times New Roman" w:hAnsi="Times New Roman" w:cs="Times New Roman"/>
              </w:rPr>
              <w:t>тариф, руб./Гкал</w:t>
            </w:r>
          </w:p>
        </w:tc>
        <w:tc>
          <w:tcPr>
            <w:tcW w:w="1560" w:type="dxa"/>
          </w:tcPr>
          <w:p w:rsidR="009C6524" w:rsidRPr="0001761A" w:rsidRDefault="009C6524" w:rsidP="009C6524">
            <w:pPr>
              <w:widowControl w:val="0"/>
              <w:autoSpaceDE w:val="0"/>
              <w:autoSpaceDN w:val="0"/>
              <w:adjustRightInd w:val="0"/>
              <w:spacing w:after="0"/>
              <w:rPr>
                <w:rFonts w:ascii="Times New Roman" w:hAnsi="Times New Roman" w:cs="Times New Roman"/>
              </w:rPr>
            </w:pPr>
            <w:r w:rsidRPr="0001761A">
              <w:rPr>
                <w:rFonts w:ascii="Times New Roman" w:hAnsi="Times New Roman" w:cs="Times New Roman"/>
              </w:rPr>
              <w:t>с 01.01.2016 по</w:t>
            </w:r>
          </w:p>
          <w:p w:rsidR="009C6524" w:rsidRPr="0001761A" w:rsidRDefault="009C6524" w:rsidP="009C6524">
            <w:pPr>
              <w:widowControl w:val="0"/>
              <w:autoSpaceDE w:val="0"/>
              <w:autoSpaceDN w:val="0"/>
              <w:adjustRightInd w:val="0"/>
              <w:spacing w:after="0"/>
              <w:rPr>
                <w:rFonts w:ascii="Times New Roman" w:hAnsi="Times New Roman" w:cs="Times New Roman"/>
              </w:rPr>
            </w:pPr>
            <w:r w:rsidRPr="0001761A">
              <w:rPr>
                <w:rFonts w:ascii="Times New Roman" w:hAnsi="Times New Roman" w:cs="Times New Roman"/>
              </w:rPr>
              <w:t xml:space="preserve"> 30.06.2016</w:t>
            </w:r>
          </w:p>
        </w:tc>
        <w:tc>
          <w:tcPr>
            <w:tcW w:w="1134" w:type="dxa"/>
            <w:vAlign w:val="bottom"/>
          </w:tcPr>
          <w:p w:rsidR="009C6524" w:rsidRPr="0001761A" w:rsidRDefault="009C6524" w:rsidP="009C6524">
            <w:pPr>
              <w:widowControl w:val="0"/>
              <w:autoSpaceDE w:val="0"/>
              <w:autoSpaceDN w:val="0"/>
              <w:adjustRightInd w:val="0"/>
              <w:spacing w:after="0"/>
              <w:jc w:val="center"/>
              <w:rPr>
                <w:rFonts w:ascii="Times New Roman" w:hAnsi="Times New Roman" w:cs="Times New Roman"/>
              </w:rPr>
            </w:pPr>
            <w:r w:rsidRPr="0001761A">
              <w:rPr>
                <w:rFonts w:ascii="Times New Roman" w:hAnsi="Times New Roman" w:cs="Times New Roman"/>
              </w:rPr>
              <w:t>1555,46</w:t>
            </w:r>
          </w:p>
        </w:tc>
        <w:tc>
          <w:tcPr>
            <w:tcW w:w="992" w:type="dxa"/>
            <w:vAlign w:val="bottom"/>
          </w:tcPr>
          <w:p w:rsidR="009C6524" w:rsidRPr="0001761A" w:rsidRDefault="009C6524" w:rsidP="009C6524">
            <w:pPr>
              <w:widowControl w:val="0"/>
              <w:autoSpaceDE w:val="0"/>
              <w:autoSpaceDN w:val="0"/>
              <w:adjustRightInd w:val="0"/>
              <w:spacing w:after="0"/>
              <w:jc w:val="center"/>
              <w:rPr>
                <w:rFonts w:ascii="Times New Roman" w:hAnsi="Times New Roman" w:cs="Times New Roman"/>
              </w:rPr>
            </w:pPr>
            <w:r w:rsidRPr="0001761A">
              <w:rPr>
                <w:rFonts w:ascii="Times New Roman" w:hAnsi="Times New Roman" w:cs="Times New Roman"/>
              </w:rPr>
              <w:t>-</w:t>
            </w:r>
          </w:p>
        </w:tc>
        <w:tc>
          <w:tcPr>
            <w:tcW w:w="1134" w:type="dxa"/>
            <w:vAlign w:val="bottom"/>
          </w:tcPr>
          <w:p w:rsidR="009C6524" w:rsidRPr="0001761A" w:rsidRDefault="009C6524" w:rsidP="009C6524">
            <w:pPr>
              <w:widowControl w:val="0"/>
              <w:autoSpaceDE w:val="0"/>
              <w:autoSpaceDN w:val="0"/>
              <w:adjustRightInd w:val="0"/>
              <w:spacing w:after="0"/>
              <w:jc w:val="center"/>
              <w:rPr>
                <w:rFonts w:ascii="Times New Roman" w:hAnsi="Times New Roman" w:cs="Times New Roman"/>
              </w:rPr>
            </w:pPr>
            <w:r w:rsidRPr="0001761A">
              <w:rPr>
                <w:rFonts w:ascii="Times New Roman" w:hAnsi="Times New Roman" w:cs="Times New Roman"/>
              </w:rPr>
              <w:t>-</w:t>
            </w:r>
          </w:p>
        </w:tc>
        <w:tc>
          <w:tcPr>
            <w:tcW w:w="992" w:type="dxa"/>
            <w:vAlign w:val="bottom"/>
          </w:tcPr>
          <w:p w:rsidR="009C6524" w:rsidRPr="0001761A" w:rsidRDefault="009C6524" w:rsidP="009C6524">
            <w:pPr>
              <w:widowControl w:val="0"/>
              <w:autoSpaceDE w:val="0"/>
              <w:autoSpaceDN w:val="0"/>
              <w:adjustRightInd w:val="0"/>
              <w:spacing w:after="0"/>
              <w:jc w:val="center"/>
              <w:rPr>
                <w:rFonts w:ascii="Times New Roman" w:hAnsi="Times New Roman" w:cs="Times New Roman"/>
              </w:rPr>
            </w:pPr>
            <w:r w:rsidRPr="0001761A">
              <w:rPr>
                <w:rFonts w:ascii="Times New Roman" w:hAnsi="Times New Roman" w:cs="Times New Roman"/>
              </w:rPr>
              <w:t>-</w:t>
            </w:r>
          </w:p>
        </w:tc>
        <w:tc>
          <w:tcPr>
            <w:tcW w:w="851" w:type="dxa"/>
            <w:vAlign w:val="bottom"/>
          </w:tcPr>
          <w:p w:rsidR="009C6524" w:rsidRPr="0001761A" w:rsidRDefault="009C6524" w:rsidP="009C6524">
            <w:pPr>
              <w:widowControl w:val="0"/>
              <w:autoSpaceDE w:val="0"/>
              <w:autoSpaceDN w:val="0"/>
              <w:adjustRightInd w:val="0"/>
              <w:spacing w:after="0"/>
              <w:jc w:val="center"/>
              <w:rPr>
                <w:rFonts w:ascii="Times New Roman" w:hAnsi="Times New Roman" w:cs="Times New Roman"/>
              </w:rPr>
            </w:pPr>
            <w:r w:rsidRPr="0001761A">
              <w:rPr>
                <w:rFonts w:ascii="Times New Roman" w:hAnsi="Times New Roman" w:cs="Times New Roman"/>
              </w:rPr>
              <w:t>-</w:t>
            </w:r>
          </w:p>
        </w:tc>
        <w:tc>
          <w:tcPr>
            <w:tcW w:w="1134" w:type="dxa"/>
            <w:vAlign w:val="bottom"/>
          </w:tcPr>
          <w:p w:rsidR="009C6524" w:rsidRPr="0001761A" w:rsidRDefault="009C6524" w:rsidP="009C6524">
            <w:pPr>
              <w:widowControl w:val="0"/>
              <w:autoSpaceDE w:val="0"/>
              <w:autoSpaceDN w:val="0"/>
              <w:adjustRightInd w:val="0"/>
              <w:spacing w:after="0"/>
              <w:jc w:val="center"/>
              <w:rPr>
                <w:rFonts w:ascii="Times New Roman" w:hAnsi="Times New Roman" w:cs="Times New Roman"/>
              </w:rPr>
            </w:pPr>
            <w:r w:rsidRPr="0001761A">
              <w:rPr>
                <w:rFonts w:ascii="Times New Roman" w:hAnsi="Times New Roman" w:cs="Times New Roman"/>
              </w:rPr>
              <w:t>-</w:t>
            </w:r>
          </w:p>
        </w:tc>
      </w:tr>
      <w:tr w:rsidR="009C6524" w:rsidRPr="0001761A" w:rsidTr="009C65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5"/>
        </w:trPr>
        <w:tc>
          <w:tcPr>
            <w:tcW w:w="568" w:type="dxa"/>
            <w:vMerge/>
          </w:tcPr>
          <w:p w:rsidR="009C6524" w:rsidRPr="0001761A" w:rsidRDefault="009C6524" w:rsidP="009C6524">
            <w:pPr>
              <w:widowControl w:val="0"/>
              <w:tabs>
                <w:tab w:val="num" w:pos="2232"/>
              </w:tabs>
              <w:autoSpaceDE w:val="0"/>
              <w:autoSpaceDN w:val="0"/>
              <w:adjustRightInd w:val="0"/>
              <w:spacing w:after="0"/>
              <w:jc w:val="center"/>
              <w:rPr>
                <w:rFonts w:ascii="Times New Roman" w:hAnsi="Times New Roman" w:cs="Times New Roman"/>
              </w:rPr>
            </w:pPr>
          </w:p>
        </w:tc>
        <w:tc>
          <w:tcPr>
            <w:tcW w:w="1559" w:type="dxa"/>
            <w:vMerge/>
          </w:tcPr>
          <w:p w:rsidR="009C6524" w:rsidRPr="0001761A" w:rsidRDefault="009C6524" w:rsidP="009C6524">
            <w:pPr>
              <w:widowControl w:val="0"/>
              <w:autoSpaceDE w:val="0"/>
              <w:autoSpaceDN w:val="0"/>
              <w:adjustRightInd w:val="0"/>
              <w:spacing w:after="0"/>
              <w:rPr>
                <w:rFonts w:ascii="Times New Roman" w:hAnsi="Times New Roman" w:cs="Times New Roman"/>
              </w:rPr>
            </w:pPr>
          </w:p>
        </w:tc>
        <w:tc>
          <w:tcPr>
            <w:tcW w:w="1560" w:type="dxa"/>
          </w:tcPr>
          <w:p w:rsidR="009C6524" w:rsidRPr="0001761A" w:rsidRDefault="009C6524" w:rsidP="009C6524">
            <w:pPr>
              <w:widowControl w:val="0"/>
              <w:autoSpaceDE w:val="0"/>
              <w:autoSpaceDN w:val="0"/>
              <w:adjustRightInd w:val="0"/>
              <w:spacing w:after="0"/>
              <w:rPr>
                <w:rFonts w:ascii="Times New Roman" w:hAnsi="Times New Roman" w:cs="Times New Roman"/>
              </w:rPr>
            </w:pPr>
            <w:r w:rsidRPr="0001761A">
              <w:rPr>
                <w:rFonts w:ascii="Times New Roman" w:hAnsi="Times New Roman" w:cs="Times New Roman"/>
              </w:rPr>
              <w:t>с 01.07.2016 по 31.12.2016</w:t>
            </w:r>
          </w:p>
        </w:tc>
        <w:tc>
          <w:tcPr>
            <w:tcW w:w="1134" w:type="dxa"/>
            <w:vAlign w:val="bottom"/>
          </w:tcPr>
          <w:p w:rsidR="009C6524" w:rsidRPr="0001761A" w:rsidRDefault="009C6524" w:rsidP="009C6524">
            <w:pPr>
              <w:widowControl w:val="0"/>
              <w:autoSpaceDE w:val="0"/>
              <w:autoSpaceDN w:val="0"/>
              <w:adjustRightInd w:val="0"/>
              <w:spacing w:after="0"/>
              <w:jc w:val="center"/>
              <w:rPr>
                <w:rFonts w:ascii="Times New Roman" w:hAnsi="Times New Roman" w:cs="Times New Roman"/>
              </w:rPr>
            </w:pPr>
            <w:r w:rsidRPr="0001761A">
              <w:rPr>
                <w:rFonts w:ascii="Times New Roman" w:hAnsi="Times New Roman" w:cs="Times New Roman"/>
              </w:rPr>
              <w:t>1620,79</w:t>
            </w:r>
          </w:p>
        </w:tc>
        <w:tc>
          <w:tcPr>
            <w:tcW w:w="992" w:type="dxa"/>
            <w:vAlign w:val="bottom"/>
          </w:tcPr>
          <w:p w:rsidR="009C6524" w:rsidRPr="0001761A" w:rsidRDefault="009C6524" w:rsidP="009C6524">
            <w:pPr>
              <w:widowControl w:val="0"/>
              <w:autoSpaceDE w:val="0"/>
              <w:autoSpaceDN w:val="0"/>
              <w:adjustRightInd w:val="0"/>
              <w:spacing w:after="0"/>
              <w:jc w:val="center"/>
              <w:rPr>
                <w:rFonts w:ascii="Times New Roman" w:hAnsi="Times New Roman" w:cs="Times New Roman"/>
              </w:rPr>
            </w:pPr>
            <w:r w:rsidRPr="0001761A">
              <w:rPr>
                <w:rFonts w:ascii="Times New Roman" w:hAnsi="Times New Roman" w:cs="Times New Roman"/>
              </w:rPr>
              <w:t>-</w:t>
            </w:r>
          </w:p>
        </w:tc>
        <w:tc>
          <w:tcPr>
            <w:tcW w:w="1134" w:type="dxa"/>
            <w:vAlign w:val="bottom"/>
          </w:tcPr>
          <w:p w:rsidR="009C6524" w:rsidRPr="0001761A" w:rsidRDefault="009C6524" w:rsidP="009C6524">
            <w:pPr>
              <w:widowControl w:val="0"/>
              <w:autoSpaceDE w:val="0"/>
              <w:autoSpaceDN w:val="0"/>
              <w:adjustRightInd w:val="0"/>
              <w:spacing w:after="0"/>
              <w:jc w:val="center"/>
              <w:rPr>
                <w:rFonts w:ascii="Times New Roman" w:hAnsi="Times New Roman" w:cs="Times New Roman"/>
              </w:rPr>
            </w:pPr>
            <w:r w:rsidRPr="0001761A">
              <w:rPr>
                <w:rFonts w:ascii="Times New Roman" w:hAnsi="Times New Roman" w:cs="Times New Roman"/>
              </w:rPr>
              <w:t>-</w:t>
            </w:r>
          </w:p>
        </w:tc>
        <w:tc>
          <w:tcPr>
            <w:tcW w:w="992" w:type="dxa"/>
            <w:vAlign w:val="bottom"/>
          </w:tcPr>
          <w:p w:rsidR="009C6524" w:rsidRPr="0001761A" w:rsidRDefault="009C6524" w:rsidP="009C6524">
            <w:pPr>
              <w:widowControl w:val="0"/>
              <w:autoSpaceDE w:val="0"/>
              <w:autoSpaceDN w:val="0"/>
              <w:adjustRightInd w:val="0"/>
              <w:spacing w:after="0"/>
              <w:jc w:val="center"/>
              <w:rPr>
                <w:rFonts w:ascii="Times New Roman" w:hAnsi="Times New Roman" w:cs="Times New Roman"/>
              </w:rPr>
            </w:pPr>
            <w:r w:rsidRPr="0001761A">
              <w:rPr>
                <w:rFonts w:ascii="Times New Roman" w:hAnsi="Times New Roman" w:cs="Times New Roman"/>
              </w:rPr>
              <w:t>-</w:t>
            </w:r>
          </w:p>
        </w:tc>
        <w:tc>
          <w:tcPr>
            <w:tcW w:w="851" w:type="dxa"/>
            <w:vAlign w:val="bottom"/>
          </w:tcPr>
          <w:p w:rsidR="009C6524" w:rsidRPr="0001761A" w:rsidRDefault="009C6524" w:rsidP="009C6524">
            <w:pPr>
              <w:widowControl w:val="0"/>
              <w:autoSpaceDE w:val="0"/>
              <w:autoSpaceDN w:val="0"/>
              <w:adjustRightInd w:val="0"/>
              <w:spacing w:after="0"/>
              <w:jc w:val="center"/>
              <w:rPr>
                <w:rFonts w:ascii="Times New Roman" w:hAnsi="Times New Roman" w:cs="Times New Roman"/>
              </w:rPr>
            </w:pPr>
            <w:r w:rsidRPr="0001761A">
              <w:rPr>
                <w:rFonts w:ascii="Times New Roman" w:hAnsi="Times New Roman" w:cs="Times New Roman"/>
              </w:rPr>
              <w:t>-</w:t>
            </w:r>
          </w:p>
        </w:tc>
        <w:tc>
          <w:tcPr>
            <w:tcW w:w="1134" w:type="dxa"/>
            <w:vAlign w:val="bottom"/>
          </w:tcPr>
          <w:p w:rsidR="009C6524" w:rsidRPr="0001761A" w:rsidRDefault="009C6524" w:rsidP="009C6524">
            <w:pPr>
              <w:widowControl w:val="0"/>
              <w:autoSpaceDE w:val="0"/>
              <w:autoSpaceDN w:val="0"/>
              <w:adjustRightInd w:val="0"/>
              <w:spacing w:after="0"/>
              <w:jc w:val="center"/>
              <w:rPr>
                <w:rFonts w:ascii="Times New Roman" w:hAnsi="Times New Roman" w:cs="Times New Roman"/>
              </w:rPr>
            </w:pPr>
            <w:r w:rsidRPr="0001761A">
              <w:rPr>
                <w:rFonts w:ascii="Times New Roman" w:hAnsi="Times New Roman" w:cs="Times New Roman"/>
              </w:rPr>
              <w:t>-</w:t>
            </w:r>
          </w:p>
        </w:tc>
      </w:tr>
      <w:tr w:rsidR="009C6524" w:rsidRPr="0001761A" w:rsidTr="009C65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5"/>
        </w:trPr>
        <w:tc>
          <w:tcPr>
            <w:tcW w:w="568" w:type="dxa"/>
          </w:tcPr>
          <w:p w:rsidR="009C6524" w:rsidRPr="0001761A" w:rsidRDefault="009C6524" w:rsidP="009C6524">
            <w:pPr>
              <w:widowControl w:val="0"/>
              <w:tabs>
                <w:tab w:val="num" w:pos="2232"/>
              </w:tabs>
              <w:autoSpaceDE w:val="0"/>
              <w:autoSpaceDN w:val="0"/>
              <w:adjustRightInd w:val="0"/>
              <w:spacing w:after="0"/>
              <w:jc w:val="center"/>
              <w:rPr>
                <w:rFonts w:ascii="Times New Roman" w:hAnsi="Times New Roman" w:cs="Times New Roman"/>
              </w:rPr>
            </w:pPr>
            <w:r w:rsidRPr="0001761A">
              <w:rPr>
                <w:rFonts w:ascii="Times New Roman" w:hAnsi="Times New Roman" w:cs="Times New Roman"/>
              </w:rPr>
              <w:t>2.</w:t>
            </w:r>
          </w:p>
        </w:tc>
        <w:tc>
          <w:tcPr>
            <w:tcW w:w="9356" w:type="dxa"/>
            <w:gridSpan w:val="8"/>
          </w:tcPr>
          <w:p w:rsidR="009C6524" w:rsidRPr="0001761A" w:rsidRDefault="009C6524" w:rsidP="009C6524">
            <w:pPr>
              <w:widowControl w:val="0"/>
              <w:autoSpaceDE w:val="0"/>
              <w:autoSpaceDN w:val="0"/>
              <w:adjustRightInd w:val="0"/>
              <w:spacing w:after="0"/>
              <w:rPr>
                <w:rFonts w:ascii="Times New Roman" w:hAnsi="Times New Roman" w:cs="Times New Roman"/>
              </w:rPr>
            </w:pPr>
            <w:r w:rsidRPr="0001761A">
              <w:rPr>
                <w:rFonts w:ascii="Times New Roman" w:hAnsi="Times New Roman" w:cs="Times New Roman"/>
              </w:rPr>
              <w:t>ООО «Газпром теплоэнерго Иваново»(источник тепловой энергии ул.Никитская, д.47 б)</w:t>
            </w:r>
          </w:p>
        </w:tc>
      </w:tr>
      <w:tr w:rsidR="009C6524" w:rsidRPr="0001761A" w:rsidTr="009C65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5"/>
        </w:trPr>
        <w:tc>
          <w:tcPr>
            <w:tcW w:w="568" w:type="dxa"/>
            <w:vMerge w:val="restart"/>
          </w:tcPr>
          <w:p w:rsidR="009C6524" w:rsidRPr="0001761A" w:rsidRDefault="009C6524" w:rsidP="009C6524">
            <w:pPr>
              <w:widowControl w:val="0"/>
              <w:tabs>
                <w:tab w:val="num" w:pos="2232"/>
              </w:tabs>
              <w:autoSpaceDE w:val="0"/>
              <w:autoSpaceDN w:val="0"/>
              <w:adjustRightInd w:val="0"/>
              <w:spacing w:after="0"/>
              <w:jc w:val="center"/>
              <w:rPr>
                <w:rFonts w:ascii="Times New Roman" w:hAnsi="Times New Roman" w:cs="Times New Roman"/>
              </w:rPr>
            </w:pPr>
            <w:r w:rsidRPr="0001761A">
              <w:rPr>
                <w:rFonts w:ascii="Times New Roman" w:hAnsi="Times New Roman" w:cs="Times New Roman"/>
              </w:rPr>
              <w:t>2.1.</w:t>
            </w:r>
          </w:p>
          <w:p w:rsidR="009C6524" w:rsidRPr="0001761A" w:rsidRDefault="009C6524" w:rsidP="009C6524">
            <w:pPr>
              <w:widowControl w:val="0"/>
              <w:tabs>
                <w:tab w:val="num" w:pos="2232"/>
              </w:tabs>
              <w:autoSpaceDE w:val="0"/>
              <w:autoSpaceDN w:val="0"/>
              <w:adjustRightInd w:val="0"/>
              <w:spacing w:after="0"/>
              <w:jc w:val="center"/>
              <w:rPr>
                <w:rFonts w:ascii="Times New Roman" w:hAnsi="Times New Roman" w:cs="Times New Roman"/>
              </w:rPr>
            </w:pPr>
          </w:p>
          <w:p w:rsidR="009C6524" w:rsidRPr="0001761A" w:rsidRDefault="009C6524" w:rsidP="009C6524">
            <w:pPr>
              <w:widowControl w:val="0"/>
              <w:tabs>
                <w:tab w:val="num" w:pos="2232"/>
              </w:tabs>
              <w:autoSpaceDE w:val="0"/>
              <w:autoSpaceDN w:val="0"/>
              <w:adjustRightInd w:val="0"/>
              <w:spacing w:after="0"/>
              <w:jc w:val="center"/>
              <w:rPr>
                <w:rFonts w:ascii="Times New Roman" w:hAnsi="Times New Roman" w:cs="Times New Roman"/>
              </w:rPr>
            </w:pPr>
            <w:r w:rsidRPr="0001761A">
              <w:rPr>
                <w:rFonts w:ascii="Times New Roman" w:hAnsi="Times New Roman" w:cs="Times New Roman"/>
              </w:rPr>
              <w:t>2.2</w:t>
            </w:r>
          </w:p>
        </w:tc>
        <w:tc>
          <w:tcPr>
            <w:tcW w:w="1559" w:type="dxa"/>
            <w:vMerge w:val="restart"/>
          </w:tcPr>
          <w:p w:rsidR="009C6524" w:rsidRPr="0001761A" w:rsidRDefault="009C6524" w:rsidP="009C6524">
            <w:pPr>
              <w:widowControl w:val="0"/>
              <w:autoSpaceDE w:val="0"/>
              <w:autoSpaceDN w:val="0"/>
              <w:adjustRightInd w:val="0"/>
              <w:spacing w:after="0"/>
              <w:jc w:val="center"/>
              <w:rPr>
                <w:rFonts w:ascii="Times New Roman" w:hAnsi="Times New Roman" w:cs="Times New Roman"/>
              </w:rPr>
            </w:pPr>
            <w:r w:rsidRPr="0001761A">
              <w:rPr>
                <w:rFonts w:ascii="Times New Roman" w:hAnsi="Times New Roman" w:cs="Times New Roman"/>
              </w:rPr>
              <w:t>одноставочный</w:t>
            </w:r>
          </w:p>
          <w:p w:rsidR="009C6524" w:rsidRPr="0001761A" w:rsidRDefault="009C6524" w:rsidP="009C6524">
            <w:pPr>
              <w:widowControl w:val="0"/>
              <w:autoSpaceDE w:val="0"/>
              <w:autoSpaceDN w:val="0"/>
              <w:adjustRightInd w:val="0"/>
              <w:spacing w:after="0"/>
              <w:jc w:val="center"/>
              <w:rPr>
                <w:rFonts w:ascii="Times New Roman" w:hAnsi="Times New Roman" w:cs="Times New Roman"/>
              </w:rPr>
            </w:pPr>
            <w:r w:rsidRPr="0001761A">
              <w:rPr>
                <w:rFonts w:ascii="Times New Roman" w:hAnsi="Times New Roman" w:cs="Times New Roman"/>
              </w:rPr>
              <w:t>тариф, руб./Гкал</w:t>
            </w:r>
          </w:p>
        </w:tc>
        <w:tc>
          <w:tcPr>
            <w:tcW w:w="1560" w:type="dxa"/>
          </w:tcPr>
          <w:p w:rsidR="009C6524" w:rsidRPr="0001761A" w:rsidRDefault="009C6524" w:rsidP="009C6524">
            <w:pPr>
              <w:widowControl w:val="0"/>
              <w:autoSpaceDE w:val="0"/>
              <w:autoSpaceDN w:val="0"/>
              <w:adjustRightInd w:val="0"/>
              <w:spacing w:after="0"/>
              <w:rPr>
                <w:rFonts w:ascii="Times New Roman" w:hAnsi="Times New Roman" w:cs="Times New Roman"/>
              </w:rPr>
            </w:pPr>
            <w:r w:rsidRPr="0001761A">
              <w:rPr>
                <w:rFonts w:ascii="Times New Roman" w:hAnsi="Times New Roman" w:cs="Times New Roman"/>
              </w:rPr>
              <w:t>с 01.01.2016 по</w:t>
            </w:r>
          </w:p>
          <w:p w:rsidR="009C6524" w:rsidRPr="0001761A" w:rsidRDefault="009C6524" w:rsidP="009C6524">
            <w:pPr>
              <w:widowControl w:val="0"/>
              <w:autoSpaceDE w:val="0"/>
              <w:autoSpaceDN w:val="0"/>
              <w:adjustRightInd w:val="0"/>
              <w:spacing w:after="0"/>
              <w:rPr>
                <w:rFonts w:ascii="Times New Roman" w:hAnsi="Times New Roman" w:cs="Times New Roman"/>
              </w:rPr>
            </w:pPr>
            <w:r w:rsidRPr="0001761A">
              <w:rPr>
                <w:rFonts w:ascii="Times New Roman" w:hAnsi="Times New Roman" w:cs="Times New Roman"/>
              </w:rPr>
              <w:t xml:space="preserve"> 30.06.2016</w:t>
            </w:r>
          </w:p>
        </w:tc>
        <w:tc>
          <w:tcPr>
            <w:tcW w:w="1134" w:type="dxa"/>
            <w:vAlign w:val="bottom"/>
          </w:tcPr>
          <w:p w:rsidR="009C6524" w:rsidRPr="0001761A" w:rsidRDefault="009C6524" w:rsidP="009C6524">
            <w:pPr>
              <w:widowControl w:val="0"/>
              <w:autoSpaceDE w:val="0"/>
              <w:autoSpaceDN w:val="0"/>
              <w:adjustRightInd w:val="0"/>
              <w:spacing w:after="0"/>
              <w:jc w:val="center"/>
              <w:rPr>
                <w:rFonts w:ascii="Times New Roman" w:hAnsi="Times New Roman" w:cs="Times New Roman"/>
              </w:rPr>
            </w:pPr>
            <w:r w:rsidRPr="0001761A">
              <w:rPr>
                <w:rFonts w:ascii="Times New Roman" w:hAnsi="Times New Roman" w:cs="Times New Roman"/>
              </w:rPr>
              <w:t>1564,46</w:t>
            </w:r>
          </w:p>
        </w:tc>
        <w:tc>
          <w:tcPr>
            <w:tcW w:w="992" w:type="dxa"/>
            <w:vAlign w:val="bottom"/>
          </w:tcPr>
          <w:p w:rsidR="009C6524" w:rsidRPr="0001761A" w:rsidRDefault="009C6524" w:rsidP="009C6524">
            <w:pPr>
              <w:widowControl w:val="0"/>
              <w:autoSpaceDE w:val="0"/>
              <w:autoSpaceDN w:val="0"/>
              <w:adjustRightInd w:val="0"/>
              <w:spacing w:after="0"/>
              <w:jc w:val="center"/>
              <w:rPr>
                <w:rFonts w:ascii="Times New Roman" w:hAnsi="Times New Roman" w:cs="Times New Roman"/>
              </w:rPr>
            </w:pPr>
            <w:r w:rsidRPr="0001761A">
              <w:rPr>
                <w:rFonts w:ascii="Times New Roman" w:hAnsi="Times New Roman" w:cs="Times New Roman"/>
              </w:rPr>
              <w:t>-</w:t>
            </w:r>
          </w:p>
        </w:tc>
        <w:tc>
          <w:tcPr>
            <w:tcW w:w="1134" w:type="dxa"/>
            <w:vAlign w:val="bottom"/>
          </w:tcPr>
          <w:p w:rsidR="009C6524" w:rsidRPr="0001761A" w:rsidRDefault="009C6524" w:rsidP="009C6524">
            <w:pPr>
              <w:widowControl w:val="0"/>
              <w:autoSpaceDE w:val="0"/>
              <w:autoSpaceDN w:val="0"/>
              <w:adjustRightInd w:val="0"/>
              <w:spacing w:after="0"/>
              <w:jc w:val="center"/>
              <w:rPr>
                <w:rFonts w:ascii="Times New Roman" w:hAnsi="Times New Roman" w:cs="Times New Roman"/>
              </w:rPr>
            </w:pPr>
            <w:r w:rsidRPr="0001761A">
              <w:rPr>
                <w:rFonts w:ascii="Times New Roman" w:hAnsi="Times New Roman" w:cs="Times New Roman"/>
              </w:rPr>
              <w:t>-</w:t>
            </w:r>
          </w:p>
        </w:tc>
        <w:tc>
          <w:tcPr>
            <w:tcW w:w="992" w:type="dxa"/>
            <w:vAlign w:val="bottom"/>
          </w:tcPr>
          <w:p w:rsidR="009C6524" w:rsidRPr="0001761A" w:rsidRDefault="009C6524" w:rsidP="009C6524">
            <w:pPr>
              <w:widowControl w:val="0"/>
              <w:autoSpaceDE w:val="0"/>
              <w:autoSpaceDN w:val="0"/>
              <w:adjustRightInd w:val="0"/>
              <w:spacing w:after="0"/>
              <w:jc w:val="center"/>
              <w:rPr>
                <w:rFonts w:ascii="Times New Roman" w:hAnsi="Times New Roman" w:cs="Times New Roman"/>
              </w:rPr>
            </w:pPr>
            <w:r w:rsidRPr="0001761A">
              <w:rPr>
                <w:rFonts w:ascii="Times New Roman" w:hAnsi="Times New Roman" w:cs="Times New Roman"/>
              </w:rPr>
              <w:t>-</w:t>
            </w:r>
          </w:p>
        </w:tc>
        <w:tc>
          <w:tcPr>
            <w:tcW w:w="851" w:type="dxa"/>
            <w:vAlign w:val="bottom"/>
          </w:tcPr>
          <w:p w:rsidR="009C6524" w:rsidRPr="0001761A" w:rsidRDefault="009C6524" w:rsidP="009C6524">
            <w:pPr>
              <w:widowControl w:val="0"/>
              <w:autoSpaceDE w:val="0"/>
              <w:autoSpaceDN w:val="0"/>
              <w:adjustRightInd w:val="0"/>
              <w:spacing w:after="0"/>
              <w:jc w:val="center"/>
              <w:rPr>
                <w:rFonts w:ascii="Times New Roman" w:hAnsi="Times New Roman" w:cs="Times New Roman"/>
              </w:rPr>
            </w:pPr>
            <w:r w:rsidRPr="0001761A">
              <w:rPr>
                <w:rFonts w:ascii="Times New Roman" w:hAnsi="Times New Roman" w:cs="Times New Roman"/>
              </w:rPr>
              <w:t>-</w:t>
            </w:r>
          </w:p>
        </w:tc>
        <w:tc>
          <w:tcPr>
            <w:tcW w:w="1134" w:type="dxa"/>
            <w:vAlign w:val="bottom"/>
          </w:tcPr>
          <w:p w:rsidR="009C6524" w:rsidRPr="0001761A" w:rsidRDefault="009C6524" w:rsidP="009C6524">
            <w:pPr>
              <w:widowControl w:val="0"/>
              <w:autoSpaceDE w:val="0"/>
              <w:autoSpaceDN w:val="0"/>
              <w:adjustRightInd w:val="0"/>
              <w:spacing w:after="0"/>
              <w:jc w:val="center"/>
              <w:rPr>
                <w:rFonts w:ascii="Times New Roman" w:hAnsi="Times New Roman" w:cs="Times New Roman"/>
              </w:rPr>
            </w:pPr>
            <w:r w:rsidRPr="0001761A">
              <w:rPr>
                <w:rFonts w:ascii="Times New Roman" w:hAnsi="Times New Roman" w:cs="Times New Roman"/>
              </w:rPr>
              <w:t>-</w:t>
            </w:r>
          </w:p>
        </w:tc>
      </w:tr>
      <w:tr w:rsidR="009C6524" w:rsidRPr="0001761A" w:rsidTr="009C65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5"/>
        </w:trPr>
        <w:tc>
          <w:tcPr>
            <w:tcW w:w="568" w:type="dxa"/>
            <w:vMerge/>
          </w:tcPr>
          <w:p w:rsidR="009C6524" w:rsidRPr="0001761A" w:rsidRDefault="009C6524" w:rsidP="009C6524">
            <w:pPr>
              <w:widowControl w:val="0"/>
              <w:tabs>
                <w:tab w:val="num" w:pos="2232"/>
              </w:tabs>
              <w:autoSpaceDE w:val="0"/>
              <w:autoSpaceDN w:val="0"/>
              <w:adjustRightInd w:val="0"/>
              <w:spacing w:after="0"/>
              <w:rPr>
                <w:rFonts w:ascii="Times New Roman" w:hAnsi="Times New Roman" w:cs="Times New Roman"/>
              </w:rPr>
            </w:pPr>
          </w:p>
        </w:tc>
        <w:tc>
          <w:tcPr>
            <w:tcW w:w="1559" w:type="dxa"/>
            <w:vMerge/>
          </w:tcPr>
          <w:p w:rsidR="009C6524" w:rsidRPr="0001761A" w:rsidRDefault="009C6524" w:rsidP="009C6524">
            <w:pPr>
              <w:widowControl w:val="0"/>
              <w:autoSpaceDE w:val="0"/>
              <w:autoSpaceDN w:val="0"/>
              <w:adjustRightInd w:val="0"/>
              <w:spacing w:after="0"/>
              <w:rPr>
                <w:rFonts w:ascii="Times New Roman" w:hAnsi="Times New Roman" w:cs="Times New Roman"/>
              </w:rPr>
            </w:pPr>
          </w:p>
        </w:tc>
        <w:tc>
          <w:tcPr>
            <w:tcW w:w="1560" w:type="dxa"/>
          </w:tcPr>
          <w:p w:rsidR="009C6524" w:rsidRPr="0001761A" w:rsidRDefault="009C6524" w:rsidP="009C6524">
            <w:pPr>
              <w:widowControl w:val="0"/>
              <w:autoSpaceDE w:val="0"/>
              <w:autoSpaceDN w:val="0"/>
              <w:adjustRightInd w:val="0"/>
              <w:spacing w:after="0"/>
              <w:rPr>
                <w:rFonts w:ascii="Times New Roman" w:hAnsi="Times New Roman" w:cs="Times New Roman"/>
              </w:rPr>
            </w:pPr>
            <w:r w:rsidRPr="0001761A">
              <w:rPr>
                <w:rFonts w:ascii="Times New Roman" w:hAnsi="Times New Roman" w:cs="Times New Roman"/>
              </w:rPr>
              <w:t>с 01.07.2016 по 31.12.2016</w:t>
            </w:r>
          </w:p>
        </w:tc>
        <w:tc>
          <w:tcPr>
            <w:tcW w:w="1134" w:type="dxa"/>
            <w:vAlign w:val="bottom"/>
          </w:tcPr>
          <w:p w:rsidR="009C6524" w:rsidRPr="0001761A" w:rsidRDefault="009C6524" w:rsidP="009C6524">
            <w:pPr>
              <w:widowControl w:val="0"/>
              <w:autoSpaceDE w:val="0"/>
              <w:autoSpaceDN w:val="0"/>
              <w:adjustRightInd w:val="0"/>
              <w:spacing w:after="0"/>
              <w:jc w:val="center"/>
              <w:rPr>
                <w:rFonts w:ascii="Times New Roman" w:hAnsi="Times New Roman" w:cs="Times New Roman"/>
              </w:rPr>
            </w:pPr>
            <w:r w:rsidRPr="0001761A">
              <w:rPr>
                <w:rFonts w:ascii="Times New Roman" w:hAnsi="Times New Roman" w:cs="Times New Roman"/>
              </w:rPr>
              <w:t>1630,33</w:t>
            </w:r>
          </w:p>
        </w:tc>
        <w:tc>
          <w:tcPr>
            <w:tcW w:w="992" w:type="dxa"/>
            <w:vAlign w:val="bottom"/>
          </w:tcPr>
          <w:p w:rsidR="009C6524" w:rsidRPr="0001761A" w:rsidRDefault="009C6524" w:rsidP="009C6524">
            <w:pPr>
              <w:widowControl w:val="0"/>
              <w:autoSpaceDE w:val="0"/>
              <w:autoSpaceDN w:val="0"/>
              <w:adjustRightInd w:val="0"/>
              <w:spacing w:after="0"/>
              <w:jc w:val="center"/>
              <w:rPr>
                <w:rFonts w:ascii="Times New Roman" w:hAnsi="Times New Roman" w:cs="Times New Roman"/>
              </w:rPr>
            </w:pPr>
            <w:r w:rsidRPr="0001761A">
              <w:rPr>
                <w:rFonts w:ascii="Times New Roman" w:hAnsi="Times New Roman" w:cs="Times New Roman"/>
              </w:rPr>
              <w:t>-</w:t>
            </w:r>
          </w:p>
        </w:tc>
        <w:tc>
          <w:tcPr>
            <w:tcW w:w="1134" w:type="dxa"/>
            <w:vAlign w:val="bottom"/>
          </w:tcPr>
          <w:p w:rsidR="009C6524" w:rsidRPr="0001761A" w:rsidRDefault="009C6524" w:rsidP="009C6524">
            <w:pPr>
              <w:widowControl w:val="0"/>
              <w:autoSpaceDE w:val="0"/>
              <w:autoSpaceDN w:val="0"/>
              <w:adjustRightInd w:val="0"/>
              <w:spacing w:after="0"/>
              <w:jc w:val="center"/>
              <w:rPr>
                <w:rFonts w:ascii="Times New Roman" w:hAnsi="Times New Roman" w:cs="Times New Roman"/>
              </w:rPr>
            </w:pPr>
            <w:r w:rsidRPr="0001761A">
              <w:rPr>
                <w:rFonts w:ascii="Times New Roman" w:hAnsi="Times New Roman" w:cs="Times New Roman"/>
              </w:rPr>
              <w:t>-</w:t>
            </w:r>
          </w:p>
        </w:tc>
        <w:tc>
          <w:tcPr>
            <w:tcW w:w="992" w:type="dxa"/>
            <w:vAlign w:val="bottom"/>
          </w:tcPr>
          <w:p w:rsidR="009C6524" w:rsidRPr="0001761A" w:rsidRDefault="009C6524" w:rsidP="009C6524">
            <w:pPr>
              <w:widowControl w:val="0"/>
              <w:autoSpaceDE w:val="0"/>
              <w:autoSpaceDN w:val="0"/>
              <w:adjustRightInd w:val="0"/>
              <w:spacing w:after="0"/>
              <w:jc w:val="center"/>
              <w:rPr>
                <w:rFonts w:ascii="Times New Roman" w:hAnsi="Times New Roman" w:cs="Times New Roman"/>
              </w:rPr>
            </w:pPr>
            <w:r w:rsidRPr="0001761A">
              <w:rPr>
                <w:rFonts w:ascii="Times New Roman" w:hAnsi="Times New Roman" w:cs="Times New Roman"/>
              </w:rPr>
              <w:t>-</w:t>
            </w:r>
          </w:p>
        </w:tc>
        <w:tc>
          <w:tcPr>
            <w:tcW w:w="851" w:type="dxa"/>
            <w:vAlign w:val="bottom"/>
          </w:tcPr>
          <w:p w:rsidR="009C6524" w:rsidRPr="0001761A" w:rsidRDefault="009C6524" w:rsidP="009C6524">
            <w:pPr>
              <w:widowControl w:val="0"/>
              <w:autoSpaceDE w:val="0"/>
              <w:autoSpaceDN w:val="0"/>
              <w:adjustRightInd w:val="0"/>
              <w:spacing w:after="0"/>
              <w:jc w:val="center"/>
              <w:rPr>
                <w:rFonts w:ascii="Times New Roman" w:hAnsi="Times New Roman" w:cs="Times New Roman"/>
              </w:rPr>
            </w:pPr>
            <w:r w:rsidRPr="0001761A">
              <w:rPr>
                <w:rFonts w:ascii="Times New Roman" w:hAnsi="Times New Roman" w:cs="Times New Roman"/>
              </w:rPr>
              <w:t>-</w:t>
            </w:r>
          </w:p>
        </w:tc>
        <w:tc>
          <w:tcPr>
            <w:tcW w:w="1134" w:type="dxa"/>
            <w:vAlign w:val="bottom"/>
          </w:tcPr>
          <w:p w:rsidR="009C6524" w:rsidRPr="0001761A" w:rsidRDefault="009C6524" w:rsidP="009C6524">
            <w:pPr>
              <w:widowControl w:val="0"/>
              <w:autoSpaceDE w:val="0"/>
              <w:autoSpaceDN w:val="0"/>
              <w:adjustRightInd w:val="0"/>
              <w:spacing w:after="0"/>
              <w:jc w:val="center"/>
              <w:rPr>
                <w:rFonts w:ascii="Times New Roman" w:hAnsi="Times New Roman" w:cs="Times New Roman"/>
              </w:rPr>
            </w:pPr>
            <w:r w:rsidRPr="0001761A">
              <w:rPr>
                <w:rFonts w:ascii="Times New Roman" w:hAnsi="Times New Roman" w:cs="Times New Roman"/>
              </w:rPr>
              <w:t>-</w:t>
            </w:r>
          </w:p>
        </w:tc>
      </w:tr>
    </w:tbl>
    <w:p w:rsidR="009C6524" w:rsidRPr="00265974" w:rsidRDefault="009C6524" w:rsidP="009C6524">
      <w:pPr>
        <w:spacing w:after="0" w:line="240" w:lineRule="auto"/>
        <w:ind w:right="-1" w:firstLine="709"/>
        <w:jc w:val="both"/>
        <w:rPr>
          <w:rFonts w:ascii="Times New Roman" w:hAnsi="Times New Roman"/>
          <w:sz w:val="24"/>
          <w:szCs w:val="24"/>
        </w:rPr>
      </w:pPr>
      <w:r w:rsidRPr="00265974">
        <w:rPr>
          <w:rFonts w:ascii="Times New Roman" w:hAnsi="Times New Roman"/>
          <w:sz w:val="24"/>
          <w:szCs w:val="24"/>
        </w:rPr>
        <w:t>2. Постановлени</w:t>
      </w:r>
      <w:r>
        <w:rPr>
          <w:rFonts w:ascii="Times New Roman" w:hAnsi="Times New Roman"/>
          <w:sz w:val="24"/>
          <w:szCs w:val="24"/>
        </w:rPr>
        <w:t>е</w:t>
      </w:r>
      <w:r w:rsidRPr="00265974">
        <w:rPr>
          <w:rFonts w:ascii="Times New Roman" w:hAnsi="Times New Roman"/>
          <w:sz w:val="24"/>
          <w:szCs w:val="24"/>
        </w:rPr>
        <w:t xml:space="preserve"> об установлении тарифов на тепловую энергию</w:t>
      </w:r>
      <w:r>
        <w:rPr>
          <w:rFonts w:ascii="Times New Roman" w:hAnsi="Times New Roman"/>
          <w:sz w:val="24"/>
          <w:szCs w:val="24"/>
        </w:rPr>
        <w:t xml:space="preserve"> </w:t>
      </w:r>
      <w:r w:rsidRPr="00265974">
        <w:rPr>
          <w:rFonts w:ascii="Times New Roman" w:hAnsi="Times New Roman"/>
          <w:sz w:val="24"/>
          <w:szCs w:val="24"/>
        </w:rPr>
        <w:t>подлеж</w:t>
      </w:r>
      <w:r>
        <w:rPr>
          <w:rFonts w:ascii="Times New Roman" w:hAnsi="Times New Roman"/>
          <w:sz w:val="24"/>
          <w:szCs w:val="24"/>
        </w:rPr>
        <w:t>а</w:t>
      </w:r>
      <w:r w:rsidRPr="00265974">
        <w:rPr>
          <w:rFonts w:ascii="Times New Roman" w:hAnsi="Times New Roman"/>
          <w:sz w:val="24"/>
          <w:szCs w:val="24"/>
        </w:rPr>
        <w:t>т официальному опубликованию и вступает в силу с 1 января 2016 года.</w:t>
      </w:r>
    </w:p>
    <w:p w:rsidR="009C6524" w:rsidRPr="00265974" w:rsidRDefault="009C6524" w:rsidP="009C6524">
      <w:pPr>
        <w:spacing w:after="0" w:line="240" w:lineRule="auto"/>
        <w:ind w:right="-1" w:firstLine="709"/>
        <w:jc w:val="both"/>
        <w:rPr>
          <w:rFonts w:ascii="Times New Roman" w:hAnsi="Times New Roman"/>
          <w:sz w:val="24"/>
          <w:szCs w:val="24"/>
        </w:rPr>
      </w:pPr>
      <w:r w:rsidRPr="00265974">
        <w:rPr>
          <w:rFonts w:ascii="Times New Roman" w:hAnsi="Times New Roman"/>
          <w:sz w:val="24"/>
          <w:szCs w:val="24"/>
        </w:rPr>
        <w:t>3.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9C6524" w:rsidRPr="00265974" w:rsidRDefault="009C6524" w:rsidP="009C6524">
      <w:pPr>
        <w:spacing w:after="0" w:line="240" w:lineRule="auto"/>
        <w:ind w:right="-1" w:firstLine="709"/>
        <w:jc w:val="both"/>
        <w:rPr>
          <w:rFonts w:ascii="Times New Roman" w:hAnsi="Times New Roman"/>
          <w:sz w:val="24"/>
          <w:szCs w:val="24"/>
        </w:rPr>
      </w:pPr>
      <w:r w:rsidRPr="00265974">
        <w:rPr>
          <w:rFonts w:ascii="Times New Roman" w:hAnsi="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9C6524" w:rsidRPr="00265974" w:rsidRDefault="009C6524" w:rsidP="009C6524">
      <w:pPr>
        <w:spacing w:after="0" w:line="240" w:lineRule="auto"/>
        <w:ind w:firstLine="720"/>
        <w:jc w:val="both"/>
        <w:rPr>
          <w:rFonts w:ascii="Times New Roman" w:hAnsi="Times New Roman"/>
          <w:sz w:val="24"/>
          <w:szCs w:val="24"/>
        </w:rPr>
      </w:pPr>
      <w:r w:rsidRPr="00265974">
        <w:rPr>
          <w:rFonts w:ascii="Times New Roman" w:hAnsi="Times New Roman"/>
          <w:sz w:val="24"/>
          <w:szCs w:val="24"/>
        </w:rPr>
        <w:t xml:space="preserve">5. Направить в ФАС России информацию по тарифам для включения в реестр субъектов естественных монополий в соответствии с требованиями. </w:t>
      </w:r>
    </w:p>
    <w:p w:rsidR="007808C0" w:rsidRDefault="007808C0" w:rsidP="009C6524">
      <w:pPr>
        <w:tabs>
          <w:tab w:val="left" w:pos="567"/>
        </w:tabs>
        <w:spacing w:after="0" w:line="240" w:lineRule="auto"/>
        <w:ind w:firstLine="720"/>
        <w:jc w:val="both"/>
        <w:rPr>
          <w:rFonts w:ascii="Times New Roman" w:hAnsi="Times New Roman"/>
          <w:sz w:val="24"/>
          <w:szCs w:val="24"/>
        </w:rPr>
      </w:pPr>
    </w:p>
    <w:p w:rsidR="00DF105F" w:rsidRPr="00851798" w:rsidRDefault="00DF105F" w:rsidP="00DF105F">
      <w:pPr>
        <w:spacing w:after="0" w:line="240" w:lineRule="auto"/>
        <w:jc w:val="both"/>
        <w:rPr>
          <w:rFonts w:ascii="Times New Roman" w:eastAsia="Times New Roman" w:hAnsi="Times New Roman" w:cs="Times New Roman"/>
          <w:sz w:val="24"/>
          <w:szCs w:val="24"/>
        </w:rPr>
      </w:pPr>
      <w:r w:rsidRPr="00851798">
        <w:rPr>
          <w:rFonts w:ascii="Times New Roman" w:eastAsia="Times New Roman" w:hAnsi="Times New Roman" w:cs="Times New Roman"/>
          <w:b/>
          <w:sz w:val="24"/>
          <w:szCs w:val="24"/>
        </w:rPr>
        <w:lastRenderedPageBreak/>
        <w:t>Вопрос 5</w:t>
      </w:r>
      <w:r>
        <w:rPr>
          <w:rFonts w:ascii="Times New Roman" w:hAnsi="Times New Roman"/>
          <w:b/>
          <w:sz w:val="24"/>
          <w:szCs w:val="24"/>
        </w:rPr>
        <w:t>,6</w:t>
      </w:r>
      <w:r w:rsidRPr="00851798">
        <w:rPr>
          <w:rFonts w:ascii="Times New Roman" w:eastAsia="Times New Roman" w:hAnsi="Times New Roman" w:cs="Times New Roman"/>
          <w:b/>
          <w:sz w:val="24"/>
          <w:szCs w:val="24"/>
        </w:rPr>
        <w:t xml:space="preserve">: </w:t>
      </w:r>
      <w:r w:rsidRPr="00851798">
        <w:rPr>
          <w:rFonts w:ascii="Times New Roman" w:eastAsia="Times New Roman" w:hAnsi="Times New Roman" w:cs="Times New Roman"/>
          <w:sz w:val="24"/>
          <w:szCs w:val="24"/>
        </w:rPr>
        <w:t xml:space="preserve">«Об утверждении производственной программы в сфере горячего водоснабжения, установлении тарифов на горячую воду в закрытой системе горячего водоснабжения для МУП г. Костромы «Городские сети» на 2016 </w:t>
      </w:r>
      <w:r>
        <w:rPr>
          <w:rFonts w:ascii="Times New Roman" w:eastAsia="Times New Roman" w:hAnsi="Times New Roman" w:cs="Times New Roman"/>
          <w:sz w:val="24"/>
          <w:szCs w:val="24"/>
        </w:rPr>
        <w:t>год</w:t>
      </w:r>
      <w:r w:rsidRPr="00851798">
        <w:rPr>
          <w:rFonts w:ascii="Times New Roman" w:eastAsia="Times New Roman" w:hAnsi="Times New Roman" w:cs="Times New Roman"/>
          <w:sz w:val="24"/>
          <w:szCs w:val="24"/>
        </w:rPr>
        <w:t>».</w:t>
      </w:r>
    </w:p>
    <w:p w:rsidR="00DF105F" w:rsidRPr="00851798" w:rsidRDefault="00DF105F" w:rsidP="00DF105F">
      <w:pPr>
        <w:spacing w:after="0" w:line="240" w:lineRule="auto"/>
        <w:ind w:firstLine="426"/>
        <w:jc w:val="both"/>
        <w:rPr>
          <w:rFonts w:ascii="Times New Roman" w:eastAsia="Times New Roman" w:hAnsi="Times New Roman" w:cs="Times New Roman"/>
          <w:b/>
          <w:sz w:val="24"/>
          <w:szCs w:val="24"/>
          <w:highlight w:val="yellow"/>
        </w:rPr>
      </w:pPr>
    </w:p>
    <w:p w:rsidR="00DF105F" w:rsidRPr="00851798" w:rsidRDefault="00DF105F" w:rsidP="00DF105F">
      <w:pPr>
        <w:spacing w:after="0" w:line="240" w:lineRule="auto"/>
        <w:jc w:val="both"/>
        <w:rPr>
          <w:rFonts w:ascii="Times New Roman" w:eastAsia="Times New Roman" w:hAnsi="Times New Roman" w:cs="Times New Roman"/>
          <w:b/>
          <w:sz w:val="24"/>
          <w:szCs w:val="24"/>
        </w:rPr>
      </w:pPr>
      <w:r w:rsidRPr="00851798">
        <w:rPr>
          <w:rFonts w:ascii="Times New Roman" w:eastAsia="Times New Roman" w:hAnsi="Times New Roman" w:cs="Times New Roman"/>
          <w:b/>
          <w:sz w:val="24"/>
          <w:szCs w:val="24"/>
        </w:rPr>
        <w:t>СЛУШАЛИ:</w:t>
      </w:r>
    </w:p>
    <w:p w:rsidR="00DF105F" w:rsidRPr="00851798" w:rsidRDefault="00DF105F" w:rsidP="00DF105F">
      <w:pPr>
        <w:pStyle w:val="a7"/>
        <w:jc w:val="both"/>
        <w:rPr>
          <w:rFonts w:ascii="Times New Roman" w:hAnsi="Times New Roman"/>
          <w:sz w:val="24"/>
          <w:szCs w:val="24"/>
        </w:rPr>
      </w:pPr>
      <w:r w:rsidRPr="00851798">
        <w:rPr>
          <w:rFonts w:ascii="Times New Roman" w:hAnsi="Times New Roman"/>
          <w:sz w:val="24"/>
          <w:szCs w:val="24"/>
        </w:rPr>
        <w:t xml:space="preserve">Уполномоченного по делу Алексееву А.А., сообщившего по рассматриваемому вопросу следующее. </w:t>
      </w:r>
    </w:p>
    <w:p w:rsidR="00DF105F" w:rsidRPr="00851798" w:rsidRDefault="00DF105F" w:rsidP="00DF105F">
      <w:pPr>
        <w:pStyle w:val="aa"/>
        <w:tabs>
          <w:tab w:val="clear" w:pos="1080"/>
          <w:tab w:val="left" w:pos="709"/>
        </w:tabs>
        <w:ind w:firstLine="0"/>
        <w:rPr>
          <w:sz w:val="24"/>
          <w:szCs w:val="24"/>
        </w:rPr>
      </w:pPr>
      <w:r w:rsidRPr="00851798">
        <w:rPr>
          <w:sz w:val="24"/>
          <w:szCs w:val="24"/>
        </w:rPr>
        <w:tab/>
        <w:t>МУП г. Костромы «Городские сети» представило в департамент государственного регулирования цен и тарифов Костромской области заявление и материалы для установления тарифов на горячую воду при закрытой системе горячего водоснабжения на 2016 год (вх. № О - 1206 от 30.04.2015 г.).</w:t>
      </w:r>
    </w:p>
    <w:p w:rsidR="00DF105F" w:rsidRPr="00851798" w:rsidRDefault="00DF105F" w:rsidP="00DF105F">
      <w:pPr>
        <w:pStyle w:val="aa"/>
        <w:tabs>
          <w:tab w:val="clear" w:pos="1080"/>
          <w:tab w:val="left" w:pos="709"/>
        </w:tabs>
        <w:ind w:firstLine="0"/>
        <w:rPr>
          <w:sz w:val="24"/>
          <w:szCs w:val="24"/>
        </w:rPr>
      </w:pPr>
      <w:r w:rsidRPr="00851798">
        <w:rPr>
          <w:sz w:val="24"/>
          <w:szCs w:val="24"/>
        </w:rPr>
        <w:tab/>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департаментом ГРЦ и Т Костромской области  принято решение об открытии дела по установлению тарифов на горячую воду от 07.05.2015 № 162.</w:t>
      </w:r>
    </w:p>
    <w:p w:rsidR="00DF105F" w:rsidRPr="00851798" w:rsidRDefault="00DF105F" w:rsidP="00DF105F">
      <w:pPr>
        <w:spacing w:after="0" w:line="240" w:lineRule="auto"/>
        <w:ind w:firstLine="708"/>
        <w:jc w:val="both"/>
        <w:rPr>
          <w:rFonts w:ascii="Times New Roman" w:eastAsia="Times New Roman" w:hAnsi="Times New Roman" w:cs="Times New Roman"/>
          <w:sz w:val="24"/>
          <w:szCs w:val="24"/>
        </w:rPr>
      </w:pPr>
      <w:r w:rsidRPr="00851798">
        <w:rPr>
          <w:rFonts w:ascii="Times New Roman" w:eastAsia="Times New Roman" w:hAnsi="Times New Roman" w:cs="Times New Roman"/>
          <w:sz w:val="24"/>
          <w:szCs w:val="24"/>
        </w:rPr>
        <w:t>Расчет тарифа на горячую воду при закрытой системе горячего водоснабжения для МУП г. Костромы «Городские сети»</w:t>
      </w:r>
      <w:r w:rsidRPr="00851798">
        <w:rPr>
          <w:rFonts w:ascii="Times New Roman" w:eastAsia="Times New Roman" w:hAnsi="Times New Roman" w:cs="Times New Roman"/>
          <w:b/>
          <w:sz w:val="24"/>
          <w:szCs w:val="24"/>
        </w:rPr>
        <w:t xml:space="preserve"> </w:t>
      </w:r>
      <w:r w:rsidRPr="00851798">
        <w:rPr>
          <w:rFonts w:ascii="Times New Roman" w:eastAsia="Times New Roman" w:hAnsi="Times New Roman" w:cs="Times New Roman"/>
          <w:sz w:val="24"/>
          <w:szCs w:val="24"/>
        </w:rPr>
        <w:t>произведен в соответствии с Федеральным законом от 07.12.2011г. № 416-ФЗ «О водоснабжении и водоотведении», постановлением Правительства РФ от 13.05.2013г. № 406 «О государственном регулировании тарифов в сфере водоснабжения и водоотведения», приказом Министерства регионального развития РФ от 15.02.2011 г. № 47 «Об утверждении методических указаний по расчету тарифов и надбавок в сфере деятельности организаций коммунального комплекса».</w:t>
      </w:r>
    </w:p>
    <w:p w:rsidR="00DF105F" w:rsidRPr="00851798" w:rsidRDefault="00DF105F" w:rsidP="00DF105F">
      <w:pPr>
        <w:pStyle w:val="aa"/>
        <w:tabs>
          <w:tab w:val="clear" w:pos="1080"/>
          <w:tab w:val="left" w:pos="709"/>
        </w:tabs>
        <w:ind w:firstLine="0"/>
        <w:rPr>
          <w:sz w:val="24"/>
          <w:szCs w:val="24"/>
        </w:rPr>
      </w:pPr>
      <w:r w:rsidRPr="00851798">
        <w:rPr>
          <w:b/>
          <w:sz w:val="24"/>
          <w:szCs w:val="24"/>
        </w:rPr>
        <w:tab/>
      </w:r>
      <w:r w:rsidRPr="00851798">
        <w:rPr>
          <w:sz w:val="24"/>
          <w:szCs w:val="24"/>
        </w:rPr>
        <w:t>Плановые значения показателей энергетической эффективности объектов централизованных систем горячего водоснабжения МУП г. Костромы «Городские сети» определены в соответствии с порядком и правилами определения плановых значений и фактических значений показателей надёжности,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утвержденных Приказом Министерства строительства и жилищно-коммунального хозяйства Российской Федерации от 4 апреля 2014 года № 162/пр и приняты  в следующем размере:</w:t>
      </w: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7"/>
        <w:gridCol w:w="6723"/>
        <w:gridCol w:w="1870"/>
      </w:tblGrid>
      <w:tr w:rsidR="00DF105F" w:rsidRPr="006F2203" w:rsidTr="001C0679">
        <w:trPr>
          <w:trHeight w:val="146"/>
        </w:trPr>
        <w:tc>
          <w:tcPr>
            <w:tcW w:w="473" w:type="pct"/>
          </w:tcPr>
          <w:p w:rsidR="00DF105F" w:rsidRPr="006F2203" w:rsidRDefault="00DF105F" w:rsidP="00C13DA3">
            <w:pPr>
              <w:spacing w:after="0" w:line="240" w:lineRule="auto"/>
              <w:jc w:val="center"/>
              <w:rPr>
                <w:rFonts w:ascii="Times New Roman" w:eastAsia="Times New Roman" w:hAnsi="Times New Roman" w:cs="Times New Roman"/>
                <w:sz w:val="20"/>
                <w:szCs w:val="20"/>
              </w:rPr>
            </w:pPr>
            <w:r w:rsidRPr="006F2203">
              <w:rPr>
                <w:rFonts w:ascii="Times New Roman" w:eastAsia="Times New Roman" w:hAnsi="Times New Roman" w:cs="Times New Roman"/>
                <w:sz w:val="20"/>
                <w:szCs w:val="20"/>
              </w:rPr>
              <w:t>№ п/п</w:t>
            </w:r>
          </w:p>
        </w:tc>
        <w:tc>
          <w:tcPr>
            <w:tcW w:w="3542" w:type="pct"/>
            <w:vAlign w:val="center"/>
          </w:tcPr>
          <w:p w:rsidR="00DF105F" w:rsidRPr="006F2203" w:rsidRDefault="00DF105F" w:rsidP="00C13DA3">
            <w:pPr>
              <w:spacing w:after="0" w:line="240" w:lineRule="auto"/>
              <w:jc w:val="center"/>
              <w:rPr>
                <w:rFonts w:ascii="Times New Roman" w:eastAsia="Times New Roman" w:hAnsi="Times New Roman" w:cs="Times New Roman"/>
                <w:sz w:val="20"/>
                <w:szCs w:val="20"/>
              </w:rPr>
            </w:pPr>
            <w:r w:rsidRPr="006F2203">
              <w:rPr>
                <w:rFonts w:ascii="Times New Roman" w:eastAsia="Times New Roman" w:hAnsi="Times New Roman" w:cs="Times New Roman"/>
                <w:sz w:val="20"/>
                <w:szCs w:val="20"/>
              </w:rPr>
              <w:t>Наименование показателя</w:t>
            </w:r>
          </w:p>
        </w:tc>
        <w:tc>
          <w:tcPr>
            <w:tcW w:w="985" w:type="pct"/>
            <w:vAlign w:val="center"/>
          </w:tcPr>
          <w:p w:rsidR="00DF105F" w:rsidRPr="006F2203" w:rsidRDefault="00DF105F" w:rsidP="00C13DA3">
            <w:pPr>
              <w:spacing w:after="0" w:line="240" w:lineRule="auto"/>
              <w:jc w:val="center"/>
              <w:rPr>
                <w:rFonts w:ascii="Times New Roman" w:eastAsia="Times New Roman" w:hAnsi="Times New Roman" w:cs="Times New Roman"/>
                <w:sz w:val="20"/>
                <w:szCs w:val="20"/>
              </w:rPr>
            </w:pPr>
            <w:r w:rsidRPr="006F2203">
              <w:rPr>
                <w:rFonts w:ascii="Times New Roman" w:eastAsia="Times New Roman" w:hAnsi="Times New Roman" w:cs="Times New Roman"/>
                <w:sz w:val="20"/>
                <w:szCs w:val="20"/>
              </w:rPr>
              <w:t xml:space="preserve">плановое значение показателя </w:t>
            </w:r>
          </w:p>
          <w:p w:rsidR="00DF105F" w:rsidRPr="006F2203" w:rsidRDefault="00DF105F" w:rsidP="00C13DA3">
            <w:pPr>
              <w:spacing w:after="0" w:line="240" w:lineRule="auto"/>
              <w:jc w:val="center"/>
              <w:rPr>
                <w:rFonts w:ascii="Times New Roman" w:eastAsia="Times New Roman" w:hAnsi="Times New Roman" w:cs="Times New Roman"/>
                <w:sz w:val="20"/>
                <w:szCs w:val="20"/>
              </w:rPr>
            </w:pPr>
            <w:r w:rsidRPr="006F2203">
              <w:rPr>
                <w:rFonts w:ascii="Times New Roman" w:eastAsia="Times New Roman" w:hAnsi="Times New Roman" w:cs="Times New Roman"/>
                <w:sz w:val="20"/>
                <w:szCs w:val="20"/>
              </w:rPr>
              <w:t>на 2016 г.</w:t>
            </w:r>
          </w:p>
        </w:tc>
      </w:tr>
      <w:tr w:rsidR="00DF105F" w:rsidRPr="006F2203" w:rsidTr="001C0679">
        <w:trPr>
          <w:trHeight w:val="146"/>
        </w:trPr>
        <w:tc>
          <w:tcPr>
            <w:tcW w:w="5000" w:type="pct"/>
            <w:gridSpan w:val="3"/>
          </w:tcPr>
          <w:p w:rsidR="00DF105F" w:rsidRPr="006F2203" w:rsidRDefault="00DF105F" w:rsidP="00C13DA3">
            <w:pPr>
              <w:spacing w:after="0" w:line="240" w:lineRule="auto"/>
              <w:jc w:val="center"/>
              <w:rPr>
                <w:rFonts w:ascii="Times New Roman" w:eastAsia="Times New Roman" w:hAnsi="Times New Roman" w:cs="Times New Roman"/>
                <w:sz w:val="20"/>
                <w:szCs w:val="20"/>
              </w:rPr>
            </w:pPr>
            <w:r w:rsidRPr="006F2203">
              <w:rPr>
                <w:rFonts w:ascii="Times New Roman" w:eastAsia="Times New Roman" w:hAnsi="Times New Roman" w:cs="Times New Roman"/>
                <w:sz w:val="20"/>
                <w:szCs w:val="20"/>
              </w:rPr>
              <w:t>1. Показатели качества горячей воды</w:t>
            </w:r>
          </w:p>
        </w:tc>
      </w:tr>
      <w:tr w:rsidR="00DF105F" w:rsidRPr="006F2203" w:rsidTr="001C0679">
        <w:trPr>
          <w:trHeight w:val="146"/>
        </w:trPr>
        <w:tc>
          <w:tcPr>
            <w:tcW w:w="473" w:type="pct"/>
          </w:tcPr>
          <w:p w:rsidR="00DF105F" w:rsidRPr="006F2203" w:rsidRDefault="00DF105F" w:rsidP="00C13DA3">
            <w:pPr>
              <w:spacing w:after="0" w:line="240" w:lineRule="auto"/>
              <w:jc w:val="center"/>
              <w:rPr>
                <w:rFonts w:ascii="Times New Roman" w:eastAsia="Times New Roman" w:hAnsi="Times New Roman" w:cs="Times New Roman"/>
                <w:sz w:val="20"/>
                <w:szCs w:val="20"/>
              </w:rPr>
            </w:pPr>
            <w:r w:rsidRPr="006F2203">
              <w:rPr>
                <w:rFonts w:ascii="Times New Roman" w:eastAsia="Times New Roman" w:hAnsi="Times New Roman" w:cs="Times New Roman"/>
                <w:sz w:val="20"/>
                <w:szCs w:val="20"/>
              </w:rPr>
              <w:t>1.1</w:t>
            </w:r>
          </w:p>
        </w:tc>
        <w:tc>
          <w:tcPr>
            <w:tcW w:w="3542" w:type="pct"/>
          </w:tcPr>
          <w:p w:rsidR="00DF105F" w:rsidRPr="006F2203" w:rsidRDefault="00DF105F" w:rsidP="00C13DA3">
            <w:pPr>
              <w:spacing w:after="0" w:line="240" w:lineRule="auto"/>
              <w:rPr>
                <w:rFonts w:ascii="Times New Roman" w:eastAsia="Times New Roman" w:hAnsi="Times New Roman" w:cs="Times New Roman"/>
                <w:sz w:val="20"/>
                <w:szCs w:val="20"/>
              </w:rPr>
            </w:pPr>
            <w:r w:rsidRPr="006F2203">
              <w:rPr>
                <w:rFonts w:ascii="Times New Roman" w:eastAsia="Times New Roman" w:hAnsi="Times New Roman" w:cs="Times New Roman"/>
                <w:sz w:val="20"/>
                <w:szCs w:val="20"/>
              </w:rPr>
              <w:t>доля проб горячей воды в тепловой сети или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985" w:type="pct"/>
          </w:tcPr>
          <w:p w:rsidR="00DF105F" w:rsidRPr="006F2203" w:rsidRDefault="00DF105F" w:rsidP="00C13DA3">
            <w:pPr>
              <w:spacing w:after="0" w:line="240" w:lineRule="auto"/>
              <w:jc w:val="center"/>
              <w:rPr>
                <w:rFonts w:ascii="Times New Roman" w:eastAsia="Times New Roman" w:hAnsi="Times New Roman" w:cs="Times New Roman"/>
                <w:sz w:val="20"/>
                <w:szCs w:val="20"/>
              </w:rPr>
            </w:pPr>
            <w:r w:rsidRPr="006F2203">
              <w:rPr>
                <w:rFonts w:ascii="Times New Roman" w:eastAsia="Times New Roman" w:hAnsi="Times New Roman" w:cs="Times New Roman"/>
                <w:sz w:val="20"/>
                <w:szCs w:val="20"/>
              </w:rPr>
              <w:t xml:space="preserve"> - </w:t>
            </w:r>
          </w:p>
        </w:tc>
      </w:tr>
      <w:tr w:rsidR="00DF105F" w:rsidRPr="006F2203" w:rsidTr="001C0679">
        <w:trPr>
          <w:trHeight w:val="146"/>
        </w:trPr>
        <w:tc>
          <w:tcPr>
            <w:tcW w:w="473" w:type="pct"/>
          </w:tcPr>
          <w:p w:rsidR="00DF105F" w:rsidRPr="006F2203" w:rsidRDefault="00DF105F" w:rsidP="00C13DA3">
            <w:pPr>
              <w:spacing w:after="0" w:line="240" w:lineRule="auto"/>
              <w:jc w:val="center"/>
              <w:rPr>
                <w:rFonts w:ascii="Times New Roman" w:eastAsia="Times New Roman" w:hAnsi="Times New Roman" w:cs="Times New Roman"/>
                <w:sz w:val="20"/>
                <w:szCs w:val="20"/>
              </w:rPr>
            </w:pPr>
            <w:r w:rsidRPr="006F2203">
              <w:rPr>
                <w:rFonts w:ascii="Times New Roman" w:eastAsia="Times New Roman" w:hAnsi="Times New Roman" w:cs="Times New Roman"/>
                <w:sz w:val="20"/>
                <w:szCs w:val="20"/>
              </w:rPr>
              <w:t>1.2</w:t>
            </w:r>
          </w:p>
        </w:tc>
        <w:tc>
          <w:tcPr>
            <w:tcW w:w="3542" w:type="pct"/>
          </w:tcPr>
          <w:p w:rsidR="00DF105F" w:rsidRPr="006F2203" w:rsidRDefault="00DF105F" w:rsidP="00C13DA3">
            <w:pPr>
              <w:spacing w:after="0" w:line="240" w:lineRule="auto"/>
              <w:rPr>
                <w:rFonts w:ascii="Times New Roman" w:eastAsia="Times New Roman" w:hAnsi="Times New Roman" w:cs="Times New Roman"/>
                <w:sz w:val="20"/>
                <w:szCs w:val="20"/>
              </w:rPr>
            </w:pPr>
            <w:r w:rsidRPr="006F2203">
              <w:rPr>
                <w:rFonts w:ascii="Times New Roman" w:eastAsia="Times New Roman" w:hAnsi="Times New Roman" w:cs="Times New Roman"/>
                <w:sz w:val="20"/>
                <w:szCs w:val="20"/>
              </w:rPr>
              <w:t>доля проб горячей воды в тепловой сети или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985" w:type="pct"/>
          </w:tcPr>
          <w:p w:rsidR="00DF105F" w:rsidRPr="006F2203" w:rsidRDefault="00DF105F" w:rsidP="00C13DA3">
            <w:pPr>
              <w:spacing w:after="0" w:line="240" w:lineRule="auto"/>
              <w:jc w:val="center"/>
              <w:rPr>
                <w:rFonts w:ascii="Times New Roman" w:eastAsia="Times New Roman" w:hAnsi="Times New Roman" w:cs="Times New Roman"/>
                <w:sz w:val="20"/>
                <w:szCs w:val="20"/>
              </w:rPr>
            </w:pPr>
            <w:r w:rsidRPr="006F2203">
              <w:rPr>
                <w:rFonts w:ascii="Times New Roman" w:eastAsia="Times New Roman" w:hAnsi="Times New Roman" w:cs="Times New Roman"/>
                <w:sz w:val="20"/>
                <w:szCs w:val="20"/>
              </w:rPr>
              <w:t xml:space="preserve"> - </w:t>
            </w:r>
          </w:p>
        </w:tc>
      </w:tr>
      <w:tr w:rsidR="00DF105F" w:rsidRPr="006F2203" w:rsidTr="001C0679">
        <w:trPr>
          <w:trHeight w:val="146"/>
        </w:trPr>
        <w:tc>
          <w:tcPr>
            <w:tcW w:w="5000" w:type="pct"/>
            <w:gridSpan w:val="3"/>
          </w:tcPr>
          <w:p w:rsidR="00DF105F" w:rsidRPr="006F2203" w:rsidRDefault="00DF105F" w:rsidP="00C13DA3">
            <w:pPr>
              <w:spacing w:after="0" w:line="240" w:lineRule="auto"/>
              <w:jc w:val="center"/>
              <w:rPr>
                <w:rFonts w:ascii="Times New Roman" w:eastAsia="Times New Roman" w:hAnsi="Times New Roman" w:cs="Times New Roman"/>
                <w:sz w:val="20"/>
                <w:szCs w:val="20"/>
              </w:rPr>
            </w:pPr>
            <w:r w:rsidRPr="006F2203">
              <w:rPr>
                <w:rFonts w:ascii="Times New Roman" w:eastAsia="Times New Roman" w:hAnsi="Times New Roman" w:cs="Times New Roman"/>
                <w:sz w:val="20"/>
                <w:szCs w:val="20"/>
              </w:rPr>
              <w:t>2. Показатели надежности и бесперебойности водоснабжения</w:t>
            </w:r>
          </w:p>
        </w:tc>
      </w:tr>
      <w:tr w:rsidR="00DF105F" w:rsidRPr="006F2203" w:rsidTr="001C0679">
        <w:trPr>
          <w:trHeight w:val="146"/>
        </w:trPr>
        <w:tc>
          <w:tcPr>
            <w:tcW w:w="473" w:type="pct"/>
          </w:tcPr>
          <w:p w:rsidR="00DF105F" w:rsidRPr="006F2203" w:rsidRDefault="00DF105F" w:rsidP="00C13DA3">
            <w:pPr>
              <w:spacing w:after="0" w:line="240" w:lineRule="auto"/>
              <w:jc w:val="center"/>
              <w:rPr>
                <w:rFonts w:ascii="Times New Roman" w:eastAsia="Times New Roman" w:hAnsi="Times New Roman" w:cs="Times New Roman"/>
                <w:sz w:val="20"/>
                <w:szCs w:val="20"/>
              </w:rPr>
            </w:pPr>
            <w:r w:rsidRPr="006F2203">
              <w:rPr>
                <w:rFonts w:ascii="Times New Roman" w:eastAsia="Times New Roman" w:hAnsi="Times New Roman" w:cs="Times New Roman"/>
                <w:sz w:val="20"/>
                <w:szCs w:val="20"/>
              </w:rPr>
              <w:t>2.1</w:t>
            </w:r>
          </w:p>
        </w:tc>
        <w:tc>
          <w:tcPr>
            <w:tcW w:w="3542" w:type="pct"/>
          </w:tcPr>
          <w:p w:rsidR="00DF105F" w:rsidRPr="006F2203" w:rsidRDefault="00DF105F" w:rsidP="00C13DA3">
            <w:pPr>
              <w:tabs>
                <w:tab w:val="left" w:pos="806"/>
              </w:tabs>
              <w:spacing w:after="0" w:line="240" w:lineRule="auto"/>
              <w:rPr>
                <w:rFonts w:ascii="Times New Roman" w:eastAsia="Times New Roman" w:hAnsi="Times New Roman" w:cs="Times New Roman"/>
                <w:sz w:val="20"/>
                <w:szCs w:val="20"/>
              </w:rPr>
            </w:pPr>
            <w:r w:rsidRPr="006F2203">
              <w:rPr>
                <w:rFonts w:ascii="Times New Roman" w:eastAsia="Times New Roman" w:hAnsi="Times New Roman" w:cs="Times New Roman"/>
                <w:sz w:val="20"/>
                <w:szCs w:val="20"/>
              </w:rPr>
              <w:t>количество перерывов в подаче воды, зафиксированных в местах исполнения обязательств организацией, осуществляющей горячее водоснабжение, по подаче горячей воды, возникших в результате аварий, повреждений и иных технологических нарушений на объектах горячего водоснабжения, принадлежащих организации, осуществляющей горячее водоснабжение, в расчёте на протяжённость водопроводной сети в год (ед,/км.)</w:t>
            </w:r>
          </w:p>
        </w:tc>
        <w:tc>
          <w:tcPr>
            <w:tcW w:w="985" w:type="pct"/>
          </w:tcPr>
          <w:p w:rsidR="00DF105F" w:rsidRPr="006F2203" w:rsidRDefault="00DF105F" w:rsidP="00C13DA3">
            <w:pPr>
              <w:spacing w:after="0" w:line="240" w:lineRule="auto"/>
              <w:jc w:val="center"/>
              <w:rPr>
                <w:rFonts w:ascii="Times New Roman" w:eastAsia="Times New Roman" w:hAnsi="Times New Roman" w:cs="Times New Roman"/>
                <w:sz w:val="20"/>
                <w:szCs w:val="20"/>
              </w:rPr>
            </w:pPr>
            <w:r w:rsidRPr="006F2203">
              <w:rPr>
                <w:rFonts w:ascii="Times New Roman" w:eastAsia="Times New Roman" w:hAnsi="Times New Roman" w:cs="Times New Roman"/>
                <w:sz w:val="20"/>
                <w:szCs w:val="20"/>
              </w:rPr>
              <w:t>5,50</w:t>
            </w:r>
          </w:p>
        </w:tc>
      </w:tr>
      <w:tr w:rsidR="00DF105F" w:rsidRPr="006F2203" w:rsidTr="001C0679">
        <w:trPr>
          <w:trHeight w:val="234"/>
        </w:trPr>
        <w:tc>
          <w:tcPr>
            <w:tcW w:w="5000" w:type="pct"/>
            <w:gridSpan w:val="3"/>
          </w:tcPr>
          <w:p w:rsidR="00DF105F" w:rsidRPr="006F2203" w:rsidRDefault="00DF105F" w:rsidP="00C13DA3">
            <w:pPr>
              <w:autoSpaceDE w:val="0"/>
              <w:autoSpaceDN w:val="0"/>
              <w:adjustRightInd w:val="0"/>
              <w:spacing w:after="0" w:line="240" w:lineRule="auto"/>
              <w:jc w:val="center"/>
              <w:rPr>
                <w:rFonts w:ascii="Times New Roman" w:eastAsia="Times New Roman" w:hAnsi="Times New Roman" w:cs="Times New Roman"/>
                <w:sz w:val="20"/>
                <w:szCs w:val="20"/>
              </w:rPr>
            </w:pPr>
            <w:r w:rsidRPr="006F2203">
              <w:rPr>
                <w:rFonts w:ascii="Times New Roman" w:eastAsia="Times New Roman" w:hAnsi="Times New Roman" w:cs="Times New Roman"/>
                <w:sz w:val="20"/>
                <w:szCs w:val="20"/>
              </w:rPr>
              <w:t xml:space="preserve">3. Показатели энергетической эффективности </w:t>
            </w:r>
          </w:p>
          <w:p w:rsidR="00DF105F" w:rsidRPr="006F2203" w:rsidRDefault="00DF105F" w:rsidP="00C13DA3">
            <w:pPr>
              <w:autoSpaceDE w:val="0"/>
              <w:autoSpaceDN w:val="0"/>
              <w:adjustRightInd w:val="0"/>
              <w:spacing w:after="0" w:line="240" w:lineRule="auto"/>
              <w:jc w:val="center"/>
              <w:rPr>
                <w:rFonts w:ascii="Times New Roman" w:eastAsia="Times New Roman" w:hAnsi="Times New Roman" w:cs="Times New Roman"/>
                <w:sz w:val="20"/>
                <w:szCs w:val="20"/>
              </w:rPr>
            </w:pPr>
            <w:r w:rsidRPr="006F2203">
              <w:rPr>
                <w:rFonts w:ascii="Times New Roman" w:eastAsia="Times New Roman" w:hAnsi="Times New Roman" w:cs="Times New Roman"/>
                <w:sz w:val="20"/>
                <w:szCs w:val="20"/>
              </w:rPr>
              <w:t>объектов централизованной системы горячего водоснабжения</w:t>
            </w:r>
          </w:p>
        </w:tc>
      </w:tr>
      <w:tr w:rsidR="00DF105F" w:rsidRPr="006F2203" w:rsidTr="001C0679">
        <w:trPr>
          <w:trHeight w:val="761"/>
        </w:trPr>
        <w:tc>
          <w:tcPr>
            <w:tcW w:w="473" w:type="pct"/>
          </w:tcPr>
          <w:p w:rsidR="00DF105F" w:rsidRPr="006F2203" w:rsidRDefault="00DF105F" w:rsidP="00C13DA3">
            <w:pPr>
              <w:spacing w:after="0" w:line="240" w:lineRule="auto"/>
              <w:jc w:val="center"/>
              <w:rPr>
                <w:rFonts w:ascii="Times New Roman" w:eastAsia="Times New Roman" w:hAnsi="Times New Roman" w:cs="Times New Roman"/>
                <w:sz w:val="20"/>
                <w:szCs w:val="20"/>
              </w:rPr>
            </w:pPr>
            <w:r w:rsidRPr="006F2203">
              <w:rPr>
                <w:rFonts w:ascii="Times New Roman" w:eastAsia="Times New Roman" w:hAnsi="Times New Roman" w:cs="Times New Roman"/>
                <w:sz w:val="20"/>
                <w:szCs w:val="20"/>
              </w:rPr>
              <w:t>3.1</w:t>
            </w:r>
          </w:p>
        </w:tc>
        <w:tc>
          <w:tcPr>
            <w:tcW w:w="3542" w:type="pct"/>
          </w:tcPr>
          <w:p w:rsidR="00DF105F" w:rsidRPr="006F2203" w:rsidRDefault="00DF105F" w:rsidP="00C13DA3">
            <w:pPr>
              <w:tabs>
                <w:tab w:val="left" w:pos="806"/>
              </w:tabs>
              <w:spacing w:after="0" w:line="240" w:lineRule="auto"/>
              <w:rPr>
                <w:rFonts w:ascii="Times New Roman" w:eastAsia="Times New Roman" w:hAnsi="Times New Roman" w:cs="Times New Roman"/>
                <w:sz w:val="20"/>
                <w:szCs w:val="20"/>
              </w:rPr>
            </w:pPr>
            <w:r w:rsidRPr="006F2203">
              <w:rPr>
                <w:rFonts w:ascii="Times New Roman" w:eastAsia="Times New Roman" w:hAnsi="Times New Roman" w:cs="Times New Roman"/>
                <w:sz w:val="20"/>
                <w:szCs w:val="20"/>
              </w:rPr>
              <w:t>доля потерь воды в централизованных системах водоснабжения при транспортировке в общем объеме воды, поданной в водопроводную сеть, %</w:t>
            </w:r>
          </w:p>
        </w:tc>
        <w:tc>
          <w:tcPr>
            <w:tcW w:w="985" w:type="pct"/>
          </w:tcPr>
          <w:p w:rsidR="00DF105F" w:rsidRPr="006F2203" w:rsidRDefault="00DF105F" w:rsidP="00C13DA3">
            <w:pPr>
              <w:spacing w:after="0" w:line="240" w:lineRule="auto"/>
              <w:jc w:val="center"/>
              <w:rPr>
                <w:rFonts w:ascii="Times New Roman" w:eastAsia="Times New Roman" w:hAnsi="Times New Roman" w:cs="Times New Roman"/>
                <w:sz w:val="20"/>
                <w:szCs w:val="20"/>
              </w:rPr>
            </w:pPr>
            <w:r w:rsidRPr="006F2203">
              <w:rPr>
                <w:rFonts w:ascii="Times New Roman" w:eastAsia="Times New Roman" w:hAnsi="Times New Roman" w:cs="Times New Roman"/>
                <w:sz w:val="20"/>
                <w:szCs w:val="20"/>
              </w:rPr>
              <w:t>4,8</w:t>
            </w:r>
          </w:p>
        </w:tc>
      </w:tr>
      <w:tr w:rsidR="00DF105F" w:rsidRPr="006F2203" w:rsidTr="001C0679">
        <w:trPr>
          <w:trHeight w:val="699"/>
        </w:trPr>
        <w:tc>
          <w:tcPr>
            <w:tcW w:w="473" w:type="pct"/>
          </w:tcPr>
          <w:p w:rsidR="00DF105F" w:rsidRPr="006F2203" w:rsidRDefault="00DF105F" w:rsidP="00C13DA3">
            <w:pPr>
              <w:spacing w:after="0" w:line="240" w:lineRule="auto"/>
              <w:jc w:val="center"/>
              <w:rPr>
                <w:rFonts w:ascii="Times New Roman" w:eastAsia="Times New Roman" w:hAnsi="Times New Roman" w:cs="Times New Roman"/>
                <w:sz w:val="20"/>
                <w:szCs w:val="20"/>
              </w:rPr>
            </w:pPr>
            <w:r w:rsidRPr="006F2203">
              <w:rPr>
                <w:rFonts w:ascii="Times New Roman" w:eastAsia="Times New Roman" w:hAnsi="Times New Roman" w:cs="Times New Roman"/>
                <w:sz w:val="20"/>
                <w:szCs w:val="20"/>
              </w:rPr>
              <w:lastRenderedPageBreak/>
              <w:t>3.2</w:t>
            </w:r>
          </w:p>
        </w:tc>
        <w:tc>
          <w:tcPr>
            <w:tcW w:w="3542" w:type="pct"/>
          </w:tcPr>
          <w:p w:rsidR="00DF105F" w:rsidRPr="006F2203" w:rsidRDefault="00DF105F" w:rsidP="00C13DA3">
            <w:pPr>
              <w:tabs>
                <w:tab w:val="left" w:pos="806"/>
              </w:tabs>
              <w:spacing w:after="0" w:line="240" w:lineRule="auto"/>
              <w:rPr>
                <w:rFonts w:ascii="Times New Roman" w:eastAsia="Times New Roman" w:hAnsi="Times New Roman" w:cs="Times New Roman"/>
                <w:sz w:val="20"/>
                <w:szCs w:val="20"/>
              </w:rPr>
            </w:pPr>
            <w:r w:rsidRPr="006F2203">
              <w:rPr>
                <w:rFonts w:ascii="Times New Roman" w:eastAsia="Times New Roman" w:hAnsi="Times New Roman" w:cs="Times New Roman"/>
                <w:sz w:val="20"/>
                <w:szCs w:val="20"/>
              </w:rPr>
              <w:t>Удельное количество тепловой энергии, расходуемое на подогрев горячей воды (Гкал/куб.м.)</w:t>
            </w:r>
          </w:p>
        </w:tc>
        <w:tc>
          <w:tcPr>
            <w:tcW w:w="985" w:type="pct"/>
          </w:tcPr>
          <w:p w:rsidR="00DF105F" w:rsidRPr="006F2203" w:rsidRDefault="00DF105F" w:rsidP="00C13DA3">
            <w:pPr>
              <w:spacing w:after="0" w:line="240" w:lineRule="auto"/>
              <w:jc w:val="center"/>
              <w:rPr>
                <w:rFonts w:ascii="Times New Roman" w:eastAsia="Times New Roman" w:hAnsi="Times New Roman" w:cs="Times New Roman"/>
                <w:sz w:val="20"/>
                <w:szCs w:val="20"/>
              </w:rPr>
            </w:pPr>
            <w:r w:rsidRPr="006F2203">
              <w:rPr>
                <w:rFonts w:ascii="Times New Roman" w:eastAsia="Times New Roman" w:hAnsi="Times New Roman" w:cs="Times New Roman"/>
                <w:sz w:val="20"/>
                <w:szCs w:val="20"/>
              </w:rPr>
              <w:t>0,0446</w:t>
            </w:r>
          </w:p>
        </w:tc>
      </w:tr>
    </w:tbl>
    <w:p w:rsidR="00DF105F" w:rsidRPr="00851798" w:rsidRDefault="00DF105F" w:rsidP="00DF105F">
      <w:pPr>
        <w:pStyle w:val="aa"/>
        <w:tabs>
          <w:tab w:val="clear" w:pos="1080"/>
          <w:tab w:val="left" w:pos="709"/>
        </w:tabs>
        <w:ind w:firstLine="0"/>
        <w:rPr>
          <w:sz w:val="24"/>
          <w:szCs w:val="24"/>
        </w:rPr>
      </w:pPr>
      <w:r w:rsidRPr="00851798">
        <w:rPr>
          <w:sz w:val="24"/>
          <w:szCs w:val="24"/>
        </w:rPr>
        <w:tab/>
        <w:t>Предприятие находится на основной системе налогообложения.</w:t>
      </w:r>
    </w:p>
    <w:p w:rsidR="00DF105F" w:rsidRPr="00851798" w:rsidRDefault="00DF105F" w:rsidP="00DF105F">
      <w:pPr>
        <w:spacing w:after="0" w:line="240" w:lineRule="auto"/>
        <w:jc w:val="both"/>
        <w:rPr>
          <w:rFonts w:ascii="Times New Roman" w:eastAsia="Times New Roman" w:hAnsi="Times New Roman" w:cs="Times New Roman"/>
          <w:sz w:val="24"/>
          <w:szCs w:val="24"/>
        </w:rPr>
      </w:pPr>
      <w:r w:rsidRPr="00851798">
        <w:rPr>
          <w:rFonts w:ascii="Times New Roman" w:eastAsia="Times New Roman" w:hAnsi="Times New Roman" w:cs="Times New Roman"/>
          <w:sz w:val="24"/>
          <w:szCs w:val="24"/>
        </w:rPr>
        <w:tab/>
        <w:t>Тариф на горячую воду включает в себя компонент на холодную воду и компонент на тепловую энергию.</w:t>
      </w:r>
    </w:p>
    <w:p w:rsidR="00DF105F" w:rsidRPr="00851798" w:rsidRDefault="00DF105F" w:rsidP="00DF105F">
      <w:pPr>
        <w:spacing w:after="0" w:line="240" w:lineRule="auto"/>
        <w:jc w:val="both"/>
        <w:rPr>
          <w:rFonts w:ascii="Times New Roman" w:eastAsia="Times New Roman" w:hAnsi="Times New Roman" w:cs="Times New Roman"/>
          <w:sz w:val="24"/>
          <w:szCs w:val="24"/>
        </w:rPr>
      </w:pPr>
      <w:r w:rsidRPr="00851798">
        <w:rPr>
          <w:rFonts w:ascii="Times New Roman" w:eastAsia="Times New Roman" w:hAnsi="Times New Roman" w:cs="Times New Roman"/>
          <w:sz w:val="24"/>
          <w:szCs w:val="24"/>
        </w:rPr>
        <w:tab/>
        <w:t>Компонент на холодную воду установлен в виде одноставочной ценовой ставки (из расчета платы за 1 куб. метр холодной воды). Значение компонента на холодную воду рассчитывается исходя из установленного тарифа на холодную воду для  МУП г. Костромы «Костромагорводоканал» на 2016 год. Значение компонента на тепловую энергию определяется  из установленного тарифа на тепловую энергию на 2016 год, отпускаемую МУП г. Костромы «Городские сети» и ОАО «ТГК-2» потребителям города Костромы.</w:t>
      </w:r>
    </w:p>
    <w:p w:rsidR="00DF105F" w:rsidRPr="00851798" w:rsidRDefault="00DF105F" w:rsidP="00DF105F">
      <w:pPr>
        <w:spacing w:after="0" w:line="240" w:lineRule="auto"/>
        <w:ind w:firstLine="708"/>
        <w:jc w:val="both"/>
        <w:rPr>
          <w:rFonts w:ascii="Times New Roman" w:eastAsia="Times New Roman" w:hAnsi="Times New Roman" w:cs="Times New Roman"/>
          <w:b/>
          <w:i/>
          <w:sz w:val="24"/>
          <w:szCs w:val="24"/>
        </w:rPr>
      </w:pPr>
      <w:r w:rsidRPr="00851798">
        <w:rPr>
          <w:rFonts w:ascii="Times New Roman" w:eastAsia="Times New Roman" w:hAnsi="Times New Roman" w:cs="Times New Roman"/>
          <w:sz w:val="24"/>
          <w:szCs w:val="24"/>
        </w:rPr>
        <w:t>Таким образом, на утверждение Правления департамента государственного регулирования цен и тарифов Костромской области предлагаются величины компонентов для расчета тарифов на горячую воду для МУП г. Костромы «Городские сети»</w:t>
      </w:r>
      <w:r w:rsidRPr="00851798">
        <w:rPr>
          <w:rFonts w:ascii="Times New Roman" w:eastAsia="Times New Roman" w:hAnsi="Times New Roman" w:cs="Times New Roman"/>
          <w:b/>
          <w:sz w:val="24"/>
          <w:szCs w:val="24"/>
        </w:rPr>
        <w:t xml:space="preserve"> </w:t>
      </w:r>
      <w:r w:rsidRPr="00851798">
        <w:rPr>
          <w:rFonts w:ascii="Times New Roman" w:eastAsia="Times New Roman" w:hAnsi="Times New Roman" w:cs="Times New Roman"/>
          <w:sz w:val="24"/>
          <w:szCs w:val="24"/>
        </w:rPr>
        <w:t>при закрытой системе горячего водоснабжения на 2016 год в размере:</w:t>
      </w:r>
      <w:r w:rsidRPr="00851798">
        <w:rPr>
          <w:rFonts w:ascii="Times New Roman" w:eastAsia="Times New Roman" w:hAnsi="Times New Roman" w:cs="Times New Roman"/>
          <w:b/>
          <w:i/>
          <w:sz w:val="24"/>
          <w:szCs w:val="24"/>
        </w:rPr>
        <w:t xml:space="preserve"> </w:t>
      </w:r>
    </w:p>
    <w:p w:rsidR="00DF105F" w:rsidRPr="001C0679" w:rsidRDefault="00DF105F" w:rsidP="00DF105F">
      <w:pPr>
        <w:spacing w:after="0" w:line="240" w:lineRule="auto"/>
        <w:jc w:val="both"/>
        <w:rPr>
          <w:rFonts w:ascii="Times New Roman" w:eastAsia="Times New Roman" w:hAnsi="Times New Roman" w:cs="Times New Roman"/>
          <w:i/>
          <w:sz w:val="24"/>
          <w:szCs w:val="24"/>
        </w:rPr>
      </w:pPr>
      <w:r w:rsidRPr="001C0679">
        <w:rPr>
          <w:rFonts w:ascii="Times New Roman" w:eastAsia="Times New Roman" w:hAnsi="Times New Roman" w:cs="Times New Roman"/>
          <w:i/>
          <w:sz w:val="24"/>
          <w:szCs w:val="24"/>
        </w:rPr>
        <w:t>от источников теплоснабжения ОАО «ТГК-2»:</w:t>
      </w:r>
    </w:p>
    <w:p w:rsidR="00DF105F" w:rsidRPr="001C0679" w:rsidRDefault="00DF105F" w:rsidP="00DF105F">
      <w:pPr>
        <w:spacing w:after="0" w:line="240" w:lineRule="auto"/>
        <w:jc w:val="both"/>
        <w:rPr>
          <w:rFonts w:ascii="Times New Roman" w:eastAsia="Times New Roman" w:hAnsi="Times New Roman" w:cs="Times New Roman"/>
          <w:sz w:val="24"/>
          <w:szCs w:val="24"/>
          <w:u w:val="single"/>
        </w:rPr>
      </w:pPr>
      <w:r w:rsidRPr="001C0679">
        <w:rPr>
          <w:rFonts w:ascii="Times New Roman" w:eastAsia="Times New Roman" w:hAnsi="Times New Roman" w:cs="Times New Roman"/>
          <w:sz w:val="24"/>
          <w:szCs w:val="24"/>
          <w:u w:val="single"/>
        </w:rPr>
        <w:t xml:space="preserve"> с 01.01.2016 г. по 30.06.2016 г.:</w:t>
      </w:r>
    </w:p>
    <w:p w:rsidR="00DF105F" w:rsidRPr="001C0679" w:rsidRDefault="00DF105F" w:rsidP="00DF105F">
      <w:pPr>
        <w:spacing w:after="0" w:line="240" w:lineRule="auto"/>
        <w:jc w:val="both"/>
        <w:rPr>
          <w:rFonts w:ascii="Times New Roman" w:eastAsia="Times New Roman" w:hAnsi="Times New Roman" w:cs="Times New Roman"/>
          <w:sz w:val="24"/>
          <w:szCs w:val="24"/>
        </w:rPr>
      </w:pPr>
      <w:r w:rsidRPr="001C0679">
        <w:rPr>
          <w:rFonts w:ascii="Times New Roman" w:eastAsia="Times New Roman" w:hAnsi="Times New Roman" w:cs="Times New Roman"/>
          <w:sz w:val="24"/>
          <w:szCs w:val="24"/>
        </w:rPr>
        <w:t>- компонент на холодную воду – 20,22 руб./м3 (без НДС);</w:t>
      </w:r>
    </w:p>
    <w:p w:rsidR="00DF105F" w:rsidRPr="001C0679" w:rsidRDefault="00DF105F" w:rsidP="00DF105F">
      <w:pPr>
        <w:spacing w:after="0" w:line="240" w:lineRule="auto"/>
        <w:jc w:val="both"/>
        <w:rPr>
          <w:rFonts w:ascii="Times New Roman" w:eastAsia="Times New Roman" w:hAnsi="Times New Roman" w:cs="Times New Roman"/>
          <w:sz w:val="24"/>
          <w:szCs w:val="24"/>
        </w:rPr>
      </w:pPr>
      <w:r w:rsidRPr="001C0679">
        <w:rPr>
          <w:rFonts w:ascii="Times New Roman" w:eastAsia="Times New Roman" w:hAnsi="Times New Roman" w:cs="Times New Roman"/>
          <w:sz w:val="24"/>
          <w:szCs w:val="24"/>
        </w:rPr>
        <w:t>- компонент на тепловую энергию – 1333,17 руб./Гкал (без НДС).</w:t>
      </w:r>
    </w:p>
    <w:p w:rsidR="00DF105F" w:rsidRPr="001C0679" w:rsidRDefault="00DF105F" w:rsidP="00DF105F">
      <w:pPr>
        <w:spacing w:after="0" w:line="240" w:lineRule="auto"/>
        <w:jc w:val="both"/>
        <w:rPr>
          <w:rFonts w:ascii="Times New Roman" w:eastAsia="Times New Roman" w:hAnsi="Times New Roman" w:cs="Times New Roman"/>
          <w:sz w:val="24"/>
          <w:szCs w:val="24"/>
          <w:u w:val="single"/>
        </w:rPr>
      </w:pPr>
      <w:r w:rsidRPr="001C0679">
        <w:rPr>
          <w:rFonts w:ascii="Times New Roman" w:eastAsia="Times New Roman" w:hAnsi="Times New Roman" w:cs="Times New Roman"/>
          <w:sz w:val="24"/>
          <w:szCs w:val="24"/>
          <w:u w:val="single"/>
        </w:rPr>
        <w:t xml:space="preserve">с 01.07.2016 г. по 31.12.2016 г.: </w:t>
      </w:r>
    </w:p>
    <w:p w:rsidR="00DF105F" w:rsidRPr="001C0679" w:rsidRDefault="00DF105F" w:rsidP="00DF105F">
      <w:pPr>
        <w:spacing w:after="0" w:line="240" w:lineRule="auto"/>
        <w:jc w:val="both"/>
        <w:rPr>
          <w:rFonts w:ascii="Times New Roman" w:eastAsia="Times New Roman" w:hAnsi="Times New Roman" w:cs="Times New Roman"/>
          <w:sz w:val="24"/>
          <w:szCs w:val="24"/>
        </w:rPr>
      </w:pPr>
      <w:r w:rsidRPr="001C0679">
        <w:rPr>
          <w:rFonts w:ascii="Times New Roman" w:eastAsia="Times New Roman" w:hAnsi="Times New Roman" w:cs="Times New Roman"/>
          <w:sz w:val="24"/>
          <w:szCs w:val="24"/>
        </w:rPr>
        <w:t>- компонент на холодную воду – 21,51 руб./м3 (без НДС);</w:t>
      </w:r>
    </w:p>
    <w:p w:rsidR="00DF105F" w:rsidRPr="001C0679" w:rsidRDefault="00DF105F" w:rsidP="00DF105F">
      <w:pPr>
        <w:spacing w:after="0" w:line="240" w:lineRule="auto"/>
        <w:jc w:val="both"/>
        <w:rPr>
          <w:rFonts w:ascii="Times New Roman" w:eastAsia="Times New Roman" w:hAnsi="Times New Roman" w:cs="Times New Roman"/>
          <w:sz w:val="24"/>
          <w:szCs w:val="24"/>
        </w:rPr>
      </w:pPr>
      <w:r w:rsidRPr="001C0679">
        <w:rPr>
          <w:rFonts w:ascii="Times New Roman" w:eastAsia="Times New Roman" w:hAnsi="Times New Roman" w:cs="Times New Roman"/>
          <w:sz w:val="24"/>
          <w:szCs w:val="24"/>
        </w:rPr>
        <w:t>- компонент на тепловую энергию – 1393,18 руб./Гкал (без НДС).</w:t>
      </w:r>
    </w:p>
    <w:p w:rsidR="00DF105F" w:rsidRPr="001C0679" w:rsidRDefault="00DF105F" w:rsidP="00DF105F">
      <w:pPr>
        <w:pStyle w:val="ConsNormal"/>
        <w:widowControl/>
        <w:ind w:firstLine="0"/>
        <w:rPr>
          <w:rFonts w:ascii="Times New Roman" w:hAnsi="Times New Roman"/>
          <w:i/>
          <w:sz w:val="24"/>
          <w:szCs w:val="24"/>
        </w:rPr>
      </w:pPr>
      <w:r w:rsidRPr="001C0679">
        <w:rPr>
          <w:rFonts w:ascii="Times New Roman" w:hAnsi="Times New Roman"/>
          <w:i/>
          <w:sz w:val="24"/>
          <w:szCs w:val="24"/>
          <w:u w:val="single"/>
        </w:rPr>
        <w:t>котельные:</w:t>
      </w:r>
      <w:r w:rsidRPr="001C0679">
        <w:rPr>
          <w:rFonts w:ascii="Times New Roman" w:hAnsi="Times New Roman"/>
          <w:i/>
          <w:sz w:val="24"/>
          <w:szCs w:val="24"/>
        </w:rPr>
        <w:t xml:space="preserve"> ул. Голубкова, д. 9а, ул. Береговая, д. 45а, д. Некрасово, п. Волжский, </w:t>
      </w:r>
      <w:r w:rsidRPr="001C0679">
        <w:rPr>
          <w:rFonts w:ascii="Times New Roman" w:hAnsi="Times New Roman"/>
          <w:i/>
          <w:sz w:val="24"/>
          <w:szCs w:val="24"/>
          <w:u w:val="single"/>
        </w:rPr>
        <w:t>ЦТП:</w:t>
      </w:r>
      <w:r w:rsidRPr="001C0679">
        <w:rPr>
          <w:rFonts w:ascii="Times New Roman" w:hAnsi="Times New Roman"/>
          <w:i/>
          <w:sz w:val="24"/>
          <w:szCs w:val="24"/>
        </w:rPr>
        <w:t xml:space="preserve"> ул. Запрудня, д. 19:</w:t>
      </w:r>
    </w:p>
    <w:p w:rsidR="00DF105F" w:rsidRPr="001C0679" w:rsidRDefault="00DF105F" w:rsidP="00DF105F">
      <w:pPr>
        <w:spacing w:after="0" w:line="240" w:lineRule="auto"/>
        <w:jc w:val="both"/>
        <w:rPr>
          <w:rFonts w:ascii="Times New Roman" w:eastAsia="Times New Roman" w:hAnsi="Times New Roman" w:cs="Times New Roman"/>
          <w:sz w:val="24"/>
          <w:szCs w:val="24"/>
          <w:u w:val="single"/>
        </w:rPr>
      </w:pPr>
      <w:r w:rsidRPr="001C0679">
        <w:rPr>
          <w:rFonts w:ascii="Times New Roman" w:eastAsia="Times New Roman" w:hAnsi="Times New Roman" w:cs="Times New Roman"/>
          <w:sz w:val="24"/>
          <w:szCs w:val="24"/>
          <w:u w:val="single"/>
        </w:rPr>
        <w:t>с 01.01.2016 г. по 30.06.2016 г.:</w:t>
      </w:r>
    </w:p>
    <w:p w:rsidR="00DF105F" w:rsidRPr="001C0679" w:rsidRDefault="00DF105F" w:rsidP="00DF105F">
      <w:pPr>
        <w:spacing w:after="0" w:line="240" w:lineRule="auto"/>
        <w:jc w:val="both"/>
        <w:rPr>
          <w:rFonts w:ascii="Times New Roman" w:eastAsia="Times New Roman" w:hAnsi="Times New Roman" w:cs="Times New Roman"/>
          <w:sz w:val="24"/>
          <w:szCs w:val="24"/>
        </w:rPr>
      </w:pPr>
      <w:r w:rsidRPr="001C0679">
        <w:rPr>
          <w:rFonts w:ascii="Times New Roman" w:eastAsia="Times New Roman" w:hAnsi="Times New Roman" w:cs="Times New Roman"/>
          <w:sz w:val="24"/>
          <w:szCs w:val="24"/>
        </w:rPr>
        <w:t>- компонент на холодную воду – 20,22 руб./м3 (без НДС);</w:t>
      </w:r>
    </w:p>
    <w:p w:rsidR="00DF105F" w:rsidRPr="001C0679" w:rsidRDefault="00DF105F" w:rsidP="00DF105F">
      <w:pPr>
        <w:spacing w:after="0" w:line="240" w:lineRule="auto"/>
        <w:jc w:val="both"/>
        <w:rPr>
          <w:rFonts w:ascii="Times New Roman" w:eastAsia="Times New Roman" w:hAnsi="Times New Roman" w:cs="Times New Roman"/>
          <w:sz w:val="24"/>
          <w:szCs w:val="24"/>
        </w:rPr>
      </w:pPr>
      <w:r w:rsidRPr="001C0679">
        <w:rPr>
          <w:rFonts w:ascii="Times New Roman" w:eastAsia="Times New Roman" w:hAnsi="Times New Roman" w:cs="Times New Roman"/>
          <w:sz w:val="24"/>
          <w:szCs w:val="24"/>
        </w:rPr>
        <w:t>- компонент на тепловую энергию – 1959,65 руб./Гкал (без НДС).</w:t>
      </w:r>
    </w:p>
    <w:p w:rsidR="00DF105F" w:rsidRPr="001C0679" w:rsidRDefault="00DF105F" w:rsidP="00DF105F">
      <w:pPr>
        <w:spacing w:after="0" w:line="240" w:lineRule="auto"/>
        <w:jc w:val="both"/>
        <w:rPr>
          <w:rFonts w:ascii="Times New Roman" w:eastAsia="Times New Roman" w:hAnsi="Times New Roman" w:cs="Times New Roman"/>
          <w:sz w:val="24"/>
          <w:szCs w:val="24"/>
          <w:u w:val="single"/>
        </w:rPr>
      </w:pPr>
      <w:r w:rsidRPr="001C0679">
        <w:rPr>
          <w:rFonts w:ascii="Times New Roman" w:eastAsia="Times New Roman" w:hAnsi="Times New Roman" w:cs="Times New Roman"/>
          <w:sz w:val="24"/>
          <w:szCs w:val="24"/>
          <w:u w:val="single"/>
        </w:rPr>
        <w:t xml:space="preserve">с 01.07.2016 г. по 31.12.2016 г.: </w:t>
      </w:r>
    </w:p>
    <w:p w:rsidR="00DF105F" w:rsidRPr="001C0679" w:rsidRDefault="00DF105F" w:rsidP="00DF105F">
      <w:pPr>
        <w:spacing w:after="0" w:line="240" w:lineRule="auto"/>
        <w:jc w:val="both"/>
        <w:rPr>
          <w:rFonts w:ascii="Times New Roman" w:eastAsia="Times New Roman" w:hAnsi="Times New Roman" w:cs="Times New Roman"/>
          <w:sz w:val="24"/>
          <w:szCs w:val="24"/>
        </w:rPr>
      </w:pPr>
      <w:r w:rsidRPr="001C0679">
        <w:rPr>
          <w:rFonts w:ascii="Times New Roman" w:eastAsia="Times New Roman" w:hAnsi="Times New Roman" w:cs="Times New Roman"/>
          <w:sz w:val="24"/>
          <w:szCs w:val="24"/>
        </w:rPr>
        <w:t>- компонент на холодную воду – 21,51 руб./м3 (без НДС);</w:t>
      </w:r>
    </w:p>
    <w:p w:rsidR="00DF105F" w:rsidRPr="001C0679" w:rsidRDefault="00DF105F" w:rsidP="00DF105F">
      <w:pPr>
        <w:spacing w:after="0" w:line="240" w:lineRule="auto"/>
        <w:jc w:val="both"/>
        <w:rPr>
          <w:rFonts w:ascii="Times New Roman" w:eastAsia="Times New Roman" w:hAnsi="Times New Roman" w:cs="Times New Roman"/>
          <w:sz w:val="24"/>
          <w:szCs w:val="24"/>
        </w:rPr>
      </w:pPr>
      <w:r w:rsidRPr="001C0679">
        <w:rPr>
          <w:rFonts w:ascii="Times New Roman" w:eastAsia="Times New Roman" w:hAnsi="Times New Roman" w:cs="Times New Roman"/>
          <w:sz w:val="24"/>
          <w:szCs w:val="24"/>
        </w:rPr>
        <w:t>- компонент на тепловую энергию – 2026,17 руб./Гкал (без НДС).</w:t>
      </w:r>
    </w:p>
    <w:p w:rsidR="00DF105F" w:rsidRPr="001C0679" w:rsidRDefault="00DF105F" w:rsidP="00DF105F">
      <w:pPr>
        <w:spacing w:after="0" w:line="240" w:lineRule="auto"/>
        <w:jc w:val="both"/>
        <w:rPr>
          <w:rFonts w:ascii="Times New Roman" w:eastAsia="Times New Roman" w:hAnsi="Times New Roman" w:cs="Times New Roman"/>
          <w:i/>
          <w:sz w:val="24"/>
          <w:szCs w:val="24"/>
        </w:rPr>
      </w:pPr>
      <w:r w:rsidRPr="001C0679">
        <w:rPr>
          <w:rFonts w:ascii="Times New Roman" w:eastAsia="Times New Roman" w:hAnsi="Times New Roman" w:cs="Times New Roman"/>
          <w:i/>
          <w:sz w:val="24"/>
          <w:szCs w:val="24"/>
          <w:u w:val="single"/>
        </w:rPr>
        <w:t>котельные:</w:t>
      </w:r>
      <w:r w:rsidRPr="001C0679">
        <w:rPr>
          <w:rFonts w:ascii="Times New Roman" w:eastAsia="Times New Roman" w:hAnsi="Times New Roman" w:cs="Times New Roman"/>
          <w:i/>
          <w:sz w:val="24"/>
          <w:szCs w:val="24"/>
        </w:rPr>
        <w:t xml:space="preserve"> ул. Беленогова, д. 18, ул. Пастуховская, д. 37а, ул. Свердлова, д. 51, стр. 1, ул. Сплавщиков, д. 4, стр. 1, ул. Шагова, д. 205, стр.  1, ул. Ю. Смирнова, д. 41а, ул. Машиностроителей, д. 5, стр. 1, ул. Машиностроителей, д. 6, п. Новый, п. Учхоз «Костромской», Кинешемское шоссе, д. 72,  Кинешемское шоссе, д. 86, ул. Малышковская, д. 55, пр-т Мира, д. 8/6:</w:t>
      </w:r>
    </w:p>
    <w:p w:rsidR="00DF105F" w:rsidRPr="001C0679" w:rsidRDefault="00DF105F" w:rsidP="00DF105F">
      <w:pPr>
        <w:spacing w:after="0" w:line="240" w:lineRule="auto"/>
        <w:jc w:val="both"/>
        <w:rPr>
          <w:rFonts w:ascii="Times New Roman" w:eastAsia="Times New Roman" w:hAnsi="Times New Roman" w:cs="Times New Roman"/>
          <w:sz w:val="24"/>
          <w:szCs w:val="24"/>
          <w:u w:val="single"/>
        </w:rPr>
      </w:pPr>
      <w:r w:rsidRPr="001C0679">
        <w:rPr>
          <w:rFonts w:ascii="Times New Roman" w:eastAsia="Times New Roman" w:hAnsi="Times New Roman" w:cs="Times New Roman"/>
          <w:sz w:val="24"/>
          <w:szCs w:val="24"/>
          <w:u w:val="single"/>
        </w:rPr>
        <w:t>с 01.01.2016 г. по 30.06.2016 г.:</w:t>
      </w:r>
    </w:p>
    <w:p w:rsidR="00DF105F" w:rsidRPr="001C0679" w:rsidRDefault="00DF105F" w:rsidP="00DF105F">
      <w:pPr>
        <w:spacing w:after="0" w:line="240" w:lineRule="auto"/>
        <w:jc w:val="both"/>
        <w:rPr>
          <w:rFonts w:ascii="Times New Roman" w:eastAsia="Times New Roman" w:hAnsi="Times New Roman" w:cs="Times New Roman"/>
          <w:sz w:val="24"/>
          <w:szCs w:val="24"/>
        </w:rPr>
      </w:pPr>
      <w:r w:rsidRPr="001C0679">
        <w:rPr>
          <w:rFonts w:ascii="Times New Roman" w:eastAsia="Times New Roman" w:hAnsi="Times New Roman" w:cs="Times New Roman"/>
          <w:sz w:val="24"/>
          <w:szCs w:val="24"/>
        </w:rPr>
        <w:t>- компонент на холодную воду – 20,22 руб./м3 (без НДС);</w:t>
      </w:r>
    </w:p>
    <w:p w:rsidR="00DF105F" w:rsidRPr="001C0679" w:rsidRDefault="00DF105F" w:rsidP="00DF105F">
      <w:pPr>
        <w:spacing w:after="0" w:line="240" w:lineRule="auto"/>
        <w:jc w:val="both"/>
        <w:rPr>
          <w:rFonts w:ascii="Times New Roman" w:eastAsia="Times New Roman" w:hAnsi="Times New Roman" w:cs="Times New Roman"/>
          <w:sz w:val="24"/>
          <w:szCs w:val="24"/>
        </w:rPr>
      </w:pPr>
      <w:r w:rsidRPr="001C0679">
        <w:rPr>
          <w:rFonts w:ascii="Times New Roman" w:eastAsia="Times New Roman" w:hAnsi="Times New Roman" w:cs="Times New Roman"/>
          <w:sz w:val="24"/>
          <w:szCs w:val="24"/>
        </w:rPr>
        <w:t>- компонент на тепловую энергию – 1564,56 руб./Гкал (без НДС).</w:t>
      </w:r>
    </w:p>
    <w:p w:rsidR="00DF105F" w:rsidRPr="001C0679" w:rsidRDefault="00DF105F" w:rsidP="00DF105F">
      <w:pPr>
        <w:spacing w:after="0" w:line="240" w:lineRule="auto"/>
        <w:jc w:val="both"/>
        <w:rPr>
          <w:rFonts w:ascii="Times New Roman" w:eastAsia="Times New Roman" w:hAnsi="Times New Roman" w:cs="Times New Roman"/>
          <w:sz w:val="24"/>
          <w:szCs w:val="24"/>
          <w:u w:val="single"/>
        </w:rPr>
      </w:pPr>
      <w:r w:rsidRPr="001C0679">
        <w:rPr>
          <w:rFonts w:ascii="Times New Roman" w:eastAsia="Times New Roman" w:hAnsi="Times New Roman" w:cs="Times New Roman"/>
          <w:sz w:val="24"/>
          <w:szCs w:val="24"/>
          <w:u w:val="single"/>
        </w:rPr>
        <w:t xml:space="preserve">с 01.07.2016 г. по 31.12.2016 г.: </w:t>
      </w:r>
    </w:p>
    <w:p w:rsidR="00DF105F" w:rsidRPr="001C0679" w:rsidRDefault="00DF105F" w:rsidP="00DF105F">
      <w:pPr>
        <w:spacing w:after="0" w:line="240" w:lineRule="auto"/>
        <w:jc w:val="both"/>
        <w:rPr>
          <w:rFonts w:ascii="Times New Roman" w:eastAsia="Times New Roman" w:hAnsi="Times New Roman" w:cs="Times New Roman"/>
          <w:sz w:val="24"/>
          <w:szCs w:val="24"/>
        </w:rPr>
      </w:pPr>
      <w:r w:rsidRPr="001C0679">
        <w:rPr>
          <w:rFonts w:ascii="Times New Roman" w:eastAsia="Times New Roman" w:hAnsi="Times New Roman" w:cs="Times New Roman"/>
          <w:sz w:val="24"/>
          <w:szCs w:val="24"/>
        </w:rPr>
        <w:t>- компонент на холодную воду – 21,51 руб./м3 (без НДС);</w:t>
      </w:r>
    </w:p>
    <w:p w:rsidR="00DF105F" w:rsidRPr="001C0679" w:rsidRDefault="00DF105F" w:rsidP="00DF105F">
      <w:pPr>
        <w:spacing w:after="0" w:line="240" w:lineRule="auto"/>
        <w:jc w:val="both"/>
        <w:rPr>
          <w:rFonts w:ascii="Times New Roman" w:eastAsia="Times New Roman" w:hAnsi="Times New Roman" w:cs="Times New Roman"/>
          <w:sz w:val="24"/>
          <w:szCs w:val="24"/>
        </w:rPr>
      </w:pPr>
      <w:r w:rsidRPr="001C0679">
        <w:rPr>
          <w:rFonts w:ascii="Times New Roman" w:eastAsia="Times New Roman" w:hAnsi="Times New Roman" w:cs="Times New Roman"/>
          <w:sz w:val="24"/>
          <w:szCs w:val="24"/>
        </w:rPr>
        <w:t>- компонент на тепловую энергию – 1630,33 руб./Гкал (без НДС).</w:t>
      </w:r>
    </w:p>
    <w:p w:rsidR="00DF105F" w:rsidRPr="001C0679" w:rsidRDefault="00DF105F" w:rsidP="00DF105F">
      <w:pPr>
        <w:pStyle w:val="ConsNormal"/>
        <w:widowControl/>
        <w:ind w:firstLine="0"/>
        <w:rPr>
          <w:rFonts w:ascii="Times New Roman" w:hAnsi="Times New Roman"/>
          <w:i/>
          <w:sz w:val="24"/>
          <w:szCs w:val="24"/>
        </w:rPr>
      </w:pPr>
      <w:r w:rsidRPr="001C0679">
        <w:rPr>
          <w:rFonts w:ascii="Times New Roman" w:hAnsi="Times New Roman"/>
          <w:i/>
          <w:sz w:val="24"/>
          <w:szCs w:val="24"/>
          <w:u w:val="single"/>
        </w:rPr>
        <w:t>котельная:</w:t>
      </w:r>
      <w:r w:rsidRPr="001C0679">
        <w:rPr>
          <w:rFonts w:ascii="Times New Roman" w:hAnsi="Times New Roman"/>
          <w:i/>
          <w:sz w:val="24"/>
          <w:szCs w:val="24"/>
        </w:rPr>
        <w:t xml:space="preserve"> ул. Вокзальная, д.1, стр. 1:</w:t>
      </w:r>
    </w:p>
    <w:p w:rsidR="00DF105F" w:rsidRPr="001C0679" w:rsidRDefault="00DF105F" w:rsidP="00DF105F">
      <w:pPr>
        <w:spacing w:after="0" w:line="240" w:lineRule="auto"/>
        <w:jc w:val="both"/>
        <w:rPr>
          <w:rFonts w:ascii="Times New Roman" w:eastAsia="Times New Roman" w:hAnsi="Times New Roman" w:cs="Times New Roman"/>
          <w:sz w:val="24"/>
          <w:szCs w:val="24"/>
          <w:u w:val="single"/>
        </w:rPr>
      </w:pPr>
      <w:r w:rsidRPr="001C0679">
        <w:rPr>
          <w:rFonts w:ascii="Times New Roman" w:eastAsia="Times New Roman" w:hAnsi="Times New Roman" w:cs="Times New Roman"/>
          <w:sz w:val="24"/>
          <w:szCs w:val="24"/>
          <w:u w:val="single"/>
        </w:rPr>
        <w:t>с 01.01.2016 г. по 30.06.2016 г.:</w:t>
      </w:r>
    </w:p>
    <w:p w:rsidR="00DF105F" w:rsidRPr="001C0679" w:rsidRDefault="00DF105F" w:rsidP="00DF105F">
      <w:pPr>
        <w:spacing w:after="0" w:line="240" w:lineRule="auto"/>
        <w:jc w:val="both"/>
        <w:rPr>
          <w:rFonts w:ascii="Times New Roman" w:eastAsia="Times New Roman" w:hAnsi="Times New Roman" w:cs="Times New Roman"/>
          <w:sz w:val="24"/>
          <w:szCs w:val="24"/>
        </w:rPr>
      </w:pPr>
      <w:r w:rsidRPr="001C0679">
        <w:rPr>
          <w:rFonts w:ascii="Times New Roman" w:eastAsia="Times New Roman" w:hAnsi="Times New Roman" w:cs="Times New Roman"/>
          <w:sz w:val="24"/>
          <w:szCs w:val="24"/>
        </w:rPr>
        <w:t>- компонент на холодную воду – 20,22 руб./м3 (без НДС);</w:t>
      </w:r>
    </w:p>
    <w:p w:rsidR="00DF105F" w:rsidRPr="001C0679" w:rsidRDefault="00DF105F" w:rsidP="00DF105F">
      <w:pPr>
        <w:spacing w:after="0" w:line="240" w:lineRule="auto"/>
        <w:jc w:val="both"/>
        <w:rPr>
          <w:rFonts w:ascii="Times New Roman" w:eastAsia="Times New Roman" w:hAnsi="Times New Roman" w:cs="Times New Roman"/>
          <w:sz w:val="24"/>
          <w:szCs w:val="24"/>
        </w:rPr>
      </w:pPr>
      <w:r w:rsidRPr="001C0679">
        <w:rPr>
          <w:rFonts w:ascii="Times New Roman" w:eastAsia="Times New Roman" w:hAnsi="Times New Roman" w:cs="Times New Roman"/>
          <w:sz w:val="24"/>
          <w:szCs w:val="24"/>
        </w:rPr>
        <w:t>- компонент на тепловую энергию – 1522,11 руб./Гкал (без НДС).</w:t>
      </w:r>
    </w:p>
    <w:p w:rsidR="00DF105F" w:rsidRPr="001C0679" w:rsidRDefault="00DF105F" w:rsidP="00DF105F">
      <w:pPr>
        <w:spacing w:after="0" w:line="240" w:lineRule="auto"/>
        <w:jc w:val="both"/>
        <w:rPr>
          <w:rFonts w:ascii="Times New Roman" w:eastAsia="Times New Roman" w:hAnsi="Times New Roman" w:cs="Times New Roman"/>
          <w:sz w:val="24"/>
          <w:szCs w:val="24"/>
          <w:u w:val="single"/>
        </w:rPr>
      </w:pPr>
      <w:r w:rsidRPr="001C0679">
        <w:rPr>
          <w:rFonts w:ascii="Times New Roman" w:eastAsia="Times New Roman" w:hAnsi="Times New Roman" w:cs="Times New Roman"/>
          <w:sz w:val="24"/>
          <w:szCs w:val="24"/>
          <w:u w:val="single"/>
        </w:rPr>
        <w:t xml:space="preserve">с 01.07.2016 г. по 31.12.2016 г.: </w:t>
      </w:r>
    </w:p>
    <w:p w:rsidR="00DF105F" w:rsidRPr="001C0679" w:rsidRDefault="00DF105F" w:rsidP="00DF105F">
      <w:pPr>
        <w:spacing w:after="0" w:line="240" w:lineRule="auto"/>
        <w:jc w:val="both"/>
        <w:rPr>
          <w:rFonts w:ascii="Times New Roman" w:eastAsia="Times New Roman" w:hAnsi="Times New Roman" w:cs="Times New Roman"/>
          <w:sz w:val="24"/>
          <w:szCs w:val="24"/>
        </w:rPr>
      </w:pPr>
      <w:r w:rsidRPr="001C0679">
        <w:rPr>
          <w:rFonts w:ascii="Times New Roman" w:eastAsia="Times New Roman" w:hAnsi="Times New Roman" w:cs="Times New Roman"/>
          <w:sz w:val="24"/>
          <w:szCs w:val="24"/>
        </w:rPr>
        <w:t>- компонент на холодную воду – 21,51 руб./м3 (без НДС);</w:t>
      </w:r>
    </w:p>
    <w:p w:rsidR="00DF105F" w:rsidRPr="001C0679" w:rsidRDefault="00DF105F" w:rsidP="00DF105F">
      <w:pPr>
        <w:spacing w:after="0" w:line="240" w:lineRule="auto"/>
        <w:jc w:val="both"/>
        <w:rPr>
          <w:rFonts w:ascii="Times New Roman" w:eastAsia="Times New Roman" w:hAnsi="Times New Roman" w:cs="Times New Roman"/>
          <w:sz w:val="24"/>
          <w:szCs w:val="24"/>
        </w:rPr>
      </w:pPr>
      <w:r w:rsidRPr="001C0679">
        <w:rPr>
          <w:rFonts w:ascii="Times New Roman" w:eastAsia="Times New Roman" w:hAnsi="Times New Roman" w:cs="Times New Roman"/>
          <w:sz w:val="24"/>
          <w:szCs w:val="24"/>
        </w:rPr>
        <w:t>- компонент на тепловую энергию – 1586,04 руб./Гкал (без НДС).</w:t>
      </w:r>
    </w:p>
    <w:p w:rsidR="00DF105F" w:rsidRPr="00851798" w:rsidRDefault="00DF105F" w:rsidP="00DF105F">
      <w:pPr>
        <w:pStyle w:val="aa"/>
        <w:tabs>
          <w:tab w:val="clear" w:pos="1080"/>
          <w:tab w:val="left" w:pos="709"/>
        </w:tabs>
        <w:ind w:firstLine="0"/>
        <w:rPr>
          <w:sz w:val="24"/>
          <w:szCs w:val="24"/>
        </w:rPr>
      </w:pPr>
      <w:r w:rsidRPr="001C0679">
        <w:rPr>
          <w:sz w:val="24"/>
          <w:szCs w:val="24"/>
        </w:rPr>
        <w:tab/>
        <w:t>Все члены Правления, принимавшие участие в рассмотрении вопроса № 5,6 Повестки, поддержали единогласно предложение уполномоченного по делу А.А.</w:t>
      </w:r>
      <w:r w:rsidRPr="00851798">
        <w:rPr>
          <w:sz w:val="24"/>
          <w:szCs w:val="24"/>
        </w:rPr>
        <w:t xml:space="preserve"> Алексеевой.</w:t>
      </w:r>
    </w:p>
    <w:p w:rsidR="00DF105F" w:rsidRPr="00851798" w:rsidRDefault="00DF105F" w:rsidP="00DF105F">
      <w:pPr>
        <w:tabs>
          <w:tab w:val="left" w:pos="709"/>
        </w:tabs>
        <w:spacing w:after="0" w:line="240" w:lineRule="auto"/>
        <w:ind w:firstLine="709"/>
        <w:jc w:val="both"/>
        <w:rPr>
          <w:rFonts w:ascii="Times New Roman" w:eastAsia="Times New Roman" w:hAnsi="Times New Roman" w:cs="Times New Roman"/>
          <w:sz w:val="24"/>
          <w:szCs w:val="24"/>
        </w:rPr>
      </w:pPr>
      <w:r w:rsidRPr="00851798">
        <w:rPr>
          <w:rFonts w:ascii="Times New Roman" w:eastAsia="Times New Roman" w:hAnsi="Times New Roman" w:cs="Times New Roman"/>
          <w:sz w:val="24"/>
          <w:szCs w:val="24"/>
        </w:rPr>
        <w:t>Солдатова И.Ю. – Принять предложение А.А. Алексеевой.</w:t>
      </w:r>
    </w:p>
    <w:p w:rsidR="00135070" w:rsidRDefault="00135070" w:rsidP="00DF105F">
      <w:pPr>
        <w:autoSpaceDE w:val="0"/>
        <w:autoSpaceDN w:val="0"/>
        <w:adjustRightInd w:val="0"/>
        <w:spacing w:after="0" w:line="240" w:lineRule="auto"/>
        <w:jc w:val="both"/>
        <w:rPr>
          <w:rFonts w:ascii="Times New Roman" w:eastAsia="Times New Roman" w:hAnsi="Times New Roman" w:cs="Times New Roman"/>
          <w:b/>
          <w:bCs/>
          <w:sz w:val="24"/>
          <w:szCs w:val="24"/>
        </w:rPr>
      </w:pPr>
    </w:p>
    <w:p w:rsidR="00DF105F" w:rsidRPr="00851798" w:rsidRDefault="00DF105F" w:rsidP="00DF105F">
      <w:pPr>
        <w:autoSpaceDE w:val="0"/>
        <w:autoSpaceDN w:val="0"/>
        <w:adjustRightInd w:val="0"/>
        <w:spacing w:after="0" w:line="240" w:lineRule="auto"/>
        <w:jc w:val="both"/>
        <w:rPr>
          <w:rFonts w:ascii="Times New Roman" w:eastAsia="Times New Roman" w:hAnsi="Times New Roman" w:cs="Times New Roman"/>
          <w:b/>
          <w:bCs/>
          <w:sz w:val="24"/>
          <w:szCs w:val="24"/>
        </w:rPr>
      </w:pPr>
      <w:r w:rsidRPr="00851798">
        <w:rPr>
          <w:rFonts w:ascii="Times New Roman" w:eastAsia="Times New Roman" w:hAnsi="Times New Roman" w:cs="Times New Roman"/>
          <w:b/>
          <w:bCs/>
          <w:sz w:val="24"/>
          <w:szCs w:val="24"/>
        </w:rPr>
        <w:t>РЕШИЛИ:</w:t>
      </w:r>
    </w:p>
    <w:p w:rsidR="00DF105F" w:rsidRPr="00851798" w:rsidRDefault="00DF105F" w:rsidP="00DF105F">
      <w:pPr>
        <w:tabs>
          <w:tab w:val="left" w:pos="567"/>
        </w:tabs>
        <w:spacing w:after="0" w:line="240" w:lineRule="auto"/>
        <w:ind w:firstLine="720"/>
        <w:jc w:val="both"/>
        <w:rPr>
          <w:rFonts w:ascii="Times New Roman" w:eastAsia="Times New Roman" w:hAnsi="Times New Roman" w:cs="Times New Roman"/>
          <w:sz w:val="24"/>
          <w:szCs w:val="24"/>
        </w:rPr>
      </w:pPr>
      <w:r w:rsidRPr="00851798">
        <w:rPr>
          <w:rFonts w:ascii="Times New Roman" w:eastAsia="Times New Roman" w:hAnsi="Times New Roman" w:cs="Times New Roman"/>
          <w:sz w:val="24"/>
          <w:szCs w:val="24"/>
        </w:rPr>
        <w:t>1. Утвердить производственную программу МУП г. Костромы «Городские сети» в сфере горячего водоснабжения (в закрытой системе горячего водоснабжения) на 2016 год.</w:t>
      </w:r>
    </w:p>
    <w:p w:rsidR="00DF105F" w:rsidRPr="00851798" w:rsidRDefault="00DF105F" w:rsidP="00DF105F">
      <w:pPr>
        <w:tabs>
          <w:tab w:val="left" w:pos="567"/>
        </w:tabs>
        <w:spacing w:after="0" w:line="240" w:lineRule="auto"/>
        <w:ind w:firstLine="720"/>
        <w:jc w:val="both"/>
        <w:rPr>
          <w:rFonts w:ascii="Times New Roman" w:eastAsia="Times New Roman" w:hAnsi="Times New Roman" w:cs="Times New Roman"/>
          <w:sz w:val="24"/>
          <w:szCs w:val="24"/>
        </w:rPr>
      </w:pPr>
      <w:r w:rsidRPr="00851798">
        <w:rPr>
          <w:rFonts w:ascii="Times New Roman" w:eastAsia="Times New Roman" w:hAnsi="Times New Roman" w:cs="Times New Roman"/>
          <w:sz w:val="24"/>
          <w:szCs w:val="24"/>
        </w:rPr>
        <w:t>2. Установить тарифы на горячую воду в закрытой системе горячего водоснабжения для МУП г. Костромы «Городские сети» на 2016 год в размере: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1"/>
        <w:gridCol w:w="2955"/>
        <w:gridCol w:w="1480"/>
        <w:gridCol w:w="1480"/>
        <w:gridCol w:w="1480"/>
        <w:gridCol w:w="1474"/>
      </w:tblGrid>
      <w:tr w:rsidR="00DF105F" w:rsidRPr="001C0679" w:rsidTr="00C13DA3">
        <w:trPr>
          <w:trHeight w:val="266"/>
        </w:trPr>
        <w:tc>
          <w:tcPr>
            <w:tcW w:w="367" w:type="pct"/>
            <w:vMerge w:val="restart"/>
            <w:vAlign w:val="center"/>
          </w:tcPr>
          <w:p w:rsidR="00DF105F" w:rsidRPr="001C0679" w:rsidRDefault="00DF105F" w:rsidP="00C13DA3">
            <w:pPr>
              <w:pStyle w:val="ConsNormal"/>
              <w:widowControl/>
              <w:ind w:firstLine="0"/>
              <w:jc w:val="center"/>
              <w:rPr>
                <w:rFonts w:ascii="Times New Roman" w:hAnsi="Times New Roman"/>
              </w:rPr>
            </w:pPr>
            <w:r w:rsidRPr="001C0679">
              <w:rPr>
                <w:rFonts w:ascii="Times New Roman" w:hAnsi="Times New Roman"/>
              </w:rPr>
              <w:t>№ п/п</w:t>
            </w:r>
          </w:p>
        </w:tc>
        <w:tc>
          <w:tcPr>
            <w:tcW w:w="1544" w:type="pct"/>
            <w:vMerge w:val="restart"/>
            <w:vAlign w:val="center"/>
          </w:tcPr>
          <w:p w:rsidR="00DF105F" w:rsidRPr="001C0679" w:rsidRDefault="00DF105F" w:rsidP="00C13DA3">
            <w:pPr>
              <w:pStyle w:val="ConsNormal"/>
              <w:widowControl/>
              <w:ind w:firstLine="0"/>
              <w:jc w:val="center"/>
              <w:rPr>
                <w:rFonts w:ascii="Times New Roman" w:hAnsi="Times New Roman"/>
              </w:rPr>
            </w:pPr>
            <w:r w:rsidRPr="001C0679">
              <w:rPr>
                <w:rFonts w:ascii="Times New Roman" w:hAnsi="Times New Roman"/>
              </w:rPr>
              <w:t>Категория потребителей</w:t>
            </w:r>
          </w:p>
        </w:tc>
        <w:tc>
          <w:tcPr>
            <w:tcW w:w="1546" w:type="pct"/>
            <w:gridSpan w:val="2"/>
          </w:tcPr>
          <w:p w:rsidR="00DF105F" w:rsidRPr="001C0679" w:rsidRDefault="00DF105F" w:rsidP="00C13DA3">
            <w:pPr>
              <w:pStyle w:val="ConsNormal"/>
              <w:widowControl/>
              <w:ind w:firstLine="0"/>
              <w:jc w:val="center"/>
              <w:rPr>
                <w:rFonts w:ascii="Times New Roman" w:hAnsi="Times New Roman"/>
              </w:rPr>
            </w:pPr>
            <w:r w:rsidRPr="001C0679">
              <w:rPr>
                <w:rFonts w:ascii="Times New Roman" w:hAnsi="Times New Roman"/>
              </w:rPr>
              <w:t>с 01.01.2016 г. по 30.06.2016 г.</w:t>
            </w:r>
          </w:p>
        </w:tc>
        <w:tc>
          <w:tcPr>
            <w:tcW w:w="1543" w:type="pct"/>
            <w:gridSpan w:val="2"/>
          </w:tcPr>
          <w:p w:rsidR="00DF105F" w:rsidRPr="001C0679" w:rsidRDefault="00DF105F" w:rsidP="00C13DA3">
            <w:pPr>
              <w:pStyle w:val="ConsNormal"/>
              <w:widowControl/>
              <w:ind w:firstLine="0"/>
              <w:jc w:val="center"/>
              <w:rPr>
                <w:rFonts w:ascii="Times New Roman" w:hAnsi="Times New Roman"/>
              </w:rPr>
            </w:pPr>
            <w:r w:rsidRPr="001C0679">
              <w:rPr>
                <w:rFonts w:ascii="Times New Roman" w:hAnsi="Times New Roman"/>
              </w:rPr>
              <w:t>с 01.07.2016 г. по 31.12.2016 г.</w:t>
            </w:r>
          </w:p>
        </w:tc>
      </w:tr>
      <w:tr w:rsidR="00DF105F" w:rsidRPr="001C0679" w:rsidTr="00C13DA3">
        <w:trPr>
          <w:trHeight w:val="142"/>
        </w:trPr>
        <w:tc>
          <w:tcPr>
            <w:tcW w:w="367" w:type="pct"/>
            <w:vMerge/>
          </w:tcPr>
          <w:p w:rsidR="00DF105F" w:rsidRPr="001C0679" w:rsidRDefault="00DF105F" w:rsidP="00C13DA3">
            <w:pPr>
              <w:pStyle w:val="ConsNormal"/>
              <w:widowControl/>
              <w:ind w:firstLine="0"/>
              <w:jc w:val="both"/>
              <w:rPr>
                <w:rFonts w:ascii="Times New Roman" w:hAnsi="Times New Roman"/>
              </w:rPr>
            </w:pPr>
          </w:p>
        </w:tc>
        <w:tc>
          <w:tcPr>
            <w:tcW w:w="1544" w:type="pct"/>
            <w:vMerge/>
          </w:tcPr>
          <w:p w:rsidR="00DF105F" w:rsidRPr="001C0679" w:rsidRDefault="00DF105F" w:rsidP="00C13DA3">
            <w:pPr>
              <w:pStyle w:val="ConsNormal"/>
              <w:widowControl/>
              <w:ind w:firstLine="0"/>
              <w:jc w:val="both"/>
              <w:rPr>
                <w:rFonts w:ascii="Times New Roman" w:hAnsi="Times New Roman"/>
              </w:rPr>
            </w:pPr>
          </w:p>
        </w:tc>
        <w:tc>
          <w:tcPr>
            <w:tcW w:w="773" w:type="pct"/>
          </w:tcPr>
          <w:p w:rsidR="00DF105F" w:rsidRPr="001C0679" w:rsidRDefault="00DF105F" w:rsidP="00C13DA3">
            <w:pPr>
              <w:spacing w:after="0" w:line="240" w:lineRule="auto"/>
              <w:jc w:val="center"/>
              <w:rPr>
                <w:rFonts w:ascii="Times New Roman" w:eastAsia="Times New Roman" w:hAnsi="Times New Roman" w:cs="Times New Roman"/>
                <w:sz w:val="20"/>
                <w:szCs w:val="20"/>
              </w:rPr>
            </w:pPr>
            <w:r w:rsidRPr="001C0679">
              <w:rPr>
                <w:rFonts w:ascii="Times New Roman" w:eastAsia="Times New Roman" w:hAnsi="Times New Roman" w:cs="Times New Roman"/>
                <w:sz w:val="20"/>
                <w:szCs w:val="20"/>
              </w:rPr>
              <w:t>Компонент на тепловую энергию, руб./Гкал</w:t>
            </w:r>
          </w:p>
        </w:tc>
        <w:tc>
          <w:tcPr>
            <w:tcW w:w="773" w:type="pct"/>
          </w:tcPr>
          <w:p w:rsidR="00DF105F" w:rsidRPr="001C0679" w:rsidRDefault="00DF105F" w:rsidP="00C13DA3">
            <w:pPr>
              <w:spacing w:after="0" w:line="240" w:lineRule="auto"/>
              <w:jc w:val="center"/>
              <w:rPr>
                <w:rFonts w:ascii="Times New Roman" w:eastAsia="Times New Roman" w:hAnsi="Times New Roman" w:cs="Times New Roman"/>
                <w:sz w:val="20"/>
                <w:szCs w:val="20"/>
              </w:rPr>
            </w:pPr>
            <w:r w:rsidRPr="001C0679">
              <w:rPr>
                <w:rFonts w:ascii="Times New Roman" w:eastAsia="Times New Roman" w:hAnsi="Times New Roman" w:cs="Times New Roman"/>
                <w:sz w:val="20"/>
                <w:szCs w:val="20"/>
              </w:rPr>
              <w:t>Компонент на холодную воду, руб./куб. м.</w:t>
            </w:r>
          </w:p>
        </w:tc>
        <w:tc>
          <w:tcPr>
            <w:tcW w:w="773" w:type="pct"/>
          </w:tcPr>
          <w:p w:rsidR="00DF105F" w:rsidRPr="001C0679" w:rsidRDefault="00DF105F" w:rsidP="00C13DA3">
            <w:pPr>
              <w:spacing w:after="0" w:line="240" w:lineRule="auto"/>
              <w:jc w:val="center"/>
              <w:rPr>
                <w:rFonts w:ascii="Times New Roman" w:eastAsia="Times New Roman" w:hAnsi="Times New Roman" w:cs="Times New Roman"/>
                <w:sz w:val="20"/>
                <w:szCs w:val="20"/>
              </w:rPr>
            </w:pPr>
            <w:r w:rsidRPr="001C0679">
              <w:rPr>
                <w:rFonts w:ascii="Times New Roman" w:eastAsia="Times New Roman" w:hAnsi="Times New Roman" w:cs="Times New Roman"/>
                <w:sz w:val="20"/>
                <w:szCs w:val="20"/>
              </w:rPr>
              <w:t>Компонент на тепловую энергию, руб./Гкал</w:t>
            </w:r>
          </w:p>
        </w:tc>
        <w:tc>
          <w:tcPr>
            <w:tcW w:w="770" w:type="pct"/>
          </w:tcPr>
          <w:p w:rsidR="00DF105F" w:rsidRPr="001C0679" w:rsidRDefault="00DF105F" w:rsidP="00C13DA3">
            <w:pPr>
              <w:spacing w:after="0" w:line="240" w:lineRule="auto"/>
              <w:jc w:val="center"/>
              <w:rPr>
                <w:rFonts w:ascii="Times New Roman" w:eastAsia="Times New Roman" w:hAnsi="Times New Roman" w:cs="Times New Roman"/>
                <w:sz w:val="20"/>
                <w:szCs w:val="20"/>
              </w:rPr>
            </w:pPr>
            <w:r w:rsidRPr="001C0679">
              <w:rPr>
                <w:rFonts w:ascii="Times New Roman" w:eastAsia="Times New Roman" w:hAnsi="Times New Roman" w:cs="Times New Roman"/>
                <w:sz w:val="20"/>
                <w:szCs w:val="20"/>
              </w:rPr>
              <w:t>Компонент на холодную воду, руб./куб. м.</w:t>
            </w:r>
          </w:p>
        </w:tc>
      </w:tr>
      <w:tr w:rsidR="00DF105F" w:rsidRPr="001C0679" w:rsidTr="00C13DA3">
        <w:trPr>
          <w:trHeight w:val="537"/>
        </w:trPr>
        <w:tc>
          <w:tcPr>
            <w:tcW w:w="367" w:type="pct"/>
            <w:vAlign w:val="center"/>
          </w:tcPr>
          <w:p w:rsidR="00DF105F" w:rsidRPr="001C0679" w:rsidRDefault="00DF105F" w:rsidP="00C13DA3">
            <w:pPr>
              <w:pStyle w:val="ConsNormal"/>
              <w:widowControl/>
              <w:ind w:firstLine="0"/>
              <w:jc w:val="center"/>
              <w:rPr>
                <w:rFonts w:ascii="Times New Roman" w:hAnsi="Times New Roman"/>
              </w:rPr>
            </w:pPr>
            <w:r w:rsidRPr="001C0679">
              <w:rPr>
                <w:rFonts w:ascii="Times New Roman" w:hAnsi="Times New Roman"/>
              </w:rPr>
              <w:t>1.</w:t>
            </w:r>
          </w:p>
        </w:tc>
        <w:tc>
          <w:tcPr>
            <w:tcW w:w="4633" w:type="pct"/>
            <w:gridSpan w:val="5"/>
            <w:vAlign w:val="center"/>
          </w:tcPr>
          <w:p w:rsidR="00DF105F" w:rsidRPr="001C0679" w:rsidRDefault="00DF105F" w:rsidP="00C13DA3">
            <w:pPr>
              <w:pStyle w:val="ConsNormal"/>
              <w:widowControl/>
              <w:ind w:firstLine="0"/>
              <w:jc w:val="center"/>
              <w:rPr>
                <w:rFonts w:ascii="Times New Roman" w:hAnsi="Times New Roman"/>
              </w:rPr>
            </w:pPr>
            <w:r w:rsidRPr="001C0679">
              <w:rPr>
                <w:rFonts w:ascii="Times New Roman" w:hAnsi="Times New Roman"/>
              </w:rPr>
              <w:t>Тарифы на горячую воду, произведенную с использованием тепловой энергии, поставляемой от источников теплоснабжения ОАО «ТГК-2»</w:t>
            </w:r>
          </w:p>
        </w:tc>
      </w:tr>
      <w:tr w:rsidR="00DF105F" w:rsidRPr="001C0679" w:rsidTr="00C13DA3">
        <w:trPr>
          <w:trHeight w:val="537"/>
        </w:trPr>
        <w:tc>
          <w:tcPr>
            <w:tcW w:w="367" w:type="pct"/>
            <w:vAlign w:val="center"/>
          </w:tcPr>
          <w:p w:rsidR="00DF105F" w:rsidRPr="001C0679" w:rsidRDefault="00DF105F" w:rsidP="00C13DA3">
            <w:pPr>
              <w:pStyle w:val="ConsNormal"/>
              <w:widowControl/>
              <w:ind w:firstLine="0"/>
              <w:jc w:val="center"/>
              <w:rPr>
                <w:rFonts w:ascii="Times New Roman" w:hAnsi="Times New Roman"/>
              </w:rPr>
            </w:pPr>
            <w:r w:rsidRPr="001C0679">
              <w:rPr>
                <w:rFonts w:ascii="Times New Roman" w:hAnsi="Times New Roman"/>
              </w:rPr>
              <w:t>1.1</w:t>
            </w:r>
          </w:p>
        </w:tc>
        <w:tc>
          <w:tcPr>
            <w:tcW w:w="1544" w:type="pct"/>
            <w:vAlign w:val="center"/>
          </w:tcPr>
          <w:p w:rsidR="00DF105F" w:rsidRPr="001C0679" w:rsidRDefault="00DF105F" w:rsidP="00C13DA3">
            <w:pPr>
              <w:pStyle w:val="ConsNormal"/>
              <w:widowControl/>
              <w:ind w:firstLine="0"/>
              <w:rPr>
                <w:rFonts w:ascii="Times New Roman" w:hAnsi="Times New Roman"/>
              </w:rPr>
            </w:pPr>
            <w:r w:rsidRPr="001C0679">
              <w:rPr>
                <w:rFonts w:ascii="Times New Roman" w:hAnsi="Times New Roman"/>
              </w:rPr>
              <w:t>Население (с НДС)</w:t>
            </w:r>
          </w:p>
        </w:tc>
        <w:tc>
          <w:tcPr>
            <w:tcW w:w="773" w:type="pct"/>
            <w:vAlign w:val="center"/>
          </w:tcPr>
          <w:p w:rsidR="00DF105F" w:rsidRPr="001C0679" w:rsidRDefault="00DF105F" w:rsidP="00C13DA3">
            <w:pPr>
              <w:pStyle w:val="ConsNormal"/>
              <w:widowControl/>
              <w:ind w:firstLine="0"/>
              <w:jc w:val="center"/>
              <w:rPr>
                <w:rFonts w:ascii="Times New Roman" w:hAnsi="Times New Roman"/>
              </w:rPr>
            </w:pPr>
            <w:r w:rsidRPr="001C0679">
              <w:rPr>
                <w:rFonts w:ascii="Times New Roman" w:hAnsi="Times New Roman"/>
              </w:rPr>
              <w:t>1573,14</w:t>
            </w:r>
          </w:p>
        </w:tc>
        <w:tc>
          <w:tcPr>
            <w:tcW w:w="773" w:type="pct"/>
            <w:vAlign w:val="center"/>
          </w:tcPr>
          <w:p w:rsidR="00DF105F" w:rsidRPr="001C0679" w:rsidRDefault="00DF105F" w:rsidP="00C13DA3">
            <w:pPr>
              <w:pStyle w:val="ConsNormal"/>
              <w:widowControl/>
              <w:ind w:firstLine="0"/>
              <w:jc w:val="center"/>
              <w:rPr>
                <w:rFonts w:ascii="Times New Roman" w:hAnsi="Times New Roman"/>
              </w:rPr>
            </w:pPr>
            <w:r w:rsidRPr="001C0679">
              <w:rPr>
                <w:rFonts w:ascii="Times New Roman" w:hAnsi="Times New Roman"/>
              </w:rPr>
              <w:t>23,86</w:t>
            </w:r>
          </w:p>
        </w:tc>
        <w:tc>
          <w:tcPr>
            <w:tcW w:w="773" w:type="pct"/>
            <w:vAlign w:val="center"/>
          </w:tcPr>
          <w:p w:rsidR="00DF105F" w:rsidRPr="001C0679" w:rsidRDefault="00DF105F" w:rsidP="00C13DA3">
            <w:pPr>
              <w:pStyle w:val="ConsNormal"/>
              <w:widowControl/>
              <w:ind w:firstLine="0"/>
              <w:jc w:val="center"/>
              <w:rPr>
                <w:rFonts w:ascii="Times New Roman" w:hAnsi="Times New Roman"/>
              </w:rPr>
            </w:pPr>
            <w:r w:rsidRPr="001C0679">
              <w:rPr>
                <w:rFonts w:ascii="Times New Roman" w:hAnsi="Times New Roman"/>
              </w:rPr>
              <w:t>1643,95</w:t>
            </w:r>
          </w:p>
        </w:tc>
        <w:tc>
          <w:tcPr>
            <w:tcW w:w="770" w:type="pct"/>
            <w:vAlign w:val="center"/>
          </w:tcPr>
          <w:p w:rsidR="00DF105F" w:rsidRPr="001C0679" w:rsidRDefault="00DF105F" w:rsidP="00C13DA3">
            <w:pPr>
              <w:pStyle w:val="ConsNormal"/>
              <w:widowControl/>
              <w:ind w:firstLine="0"/>
              <w:jc w:val="center"/>
              <w:rPr>
                <w:rFonts w:ascii="Times New Roman" w:hAnsi="Times New Roman"/>
              </w:rPr>
            </w:pPr>
            <w:r w:rsidRPr="001C0679">
              <w:rPr>
                <w:rFonts w:ascii="Times New Roman" w:hAnsi="Times New Roman"/>
              </w:rPr>
              <w:t>25,38</w:t>
            </w:r>
          </w:p>
        </w:tc>
      </w:tr>
      <w:tr w:rsidR="00DF105F" w:rsidRPr="001C0679" w:rsidTr="00C13DA3">
        <w:trPr>
          <w:trHeight w:val="701"/>
        </w:trPr>
        <w:tc>
          <w:tcPr>
            <w:tcW w:w="367" w:type="pct"/>
            <w:vAlign w:val="center"/>
          </w:tcPr>
          <w:p w:rsidR="00DF105F" w:rsidRPr="001C0679" w:rsidRDefault="00DF105F" w:rsidP="00C13DA3">
            <w:pPr>
              <w:pStyle w:val="ConsNormal"/>
              <w:widowControl/>
              <w:ind w:firstLine="0"/>
              <w:jc w:val="center"/>
              <w:rPr>
                <w:rFonts w:ascii="Times New Roman" w:hAnsi="Times New Roman"/>
              </w:rPr>
            </w:pPr>
            <w:r w:rsidRPr="001C0679">
              <w:rPr>
                <w:rFonts w:ascii="Times New Roman" w:hAnsi="Times New Roman"/>
              </w:rPr>
              <w:t>1.2</w:t>
            </w:r>
          </w:p>
        </w:tc>
        <w:tc>
          <w:tcPr>
            <w:tcW w:w="1544" w:type="pct"/>
            <w:vAlign w:val="center"/>
          </w:tcPr>
          <w:p w:rsidR="00DF105F" w:rsidRPr="001C0679" w:rsidRDefault="00DF105F" w:rsidP="00C13DA3">
            <w:pPr>
              <w:pStyle w:val="ConsNormal"/>
              <w:widowControl/>
              <w:ind w:firstLine="0"/>
              <w:rPr>
                <w:rFonts w:ascii="Times New Roman" w:hAnsi="Times New Roman"/>
              </w:rPr>
            </w:pPr>
            <w:r w:rsidRPr="001C0679">
              <w:rPr>
                <w:rFonts w:ascii="Times New Roman" w:hAnsi="Times New Roman"/>
              </w:rPr>
              <w:t>Бюджетные и прочие потребители (без НДС)</w:t>
            </w:r>
          </w:p>
        </w:tc>
        <w:tc>
          <w:tcPr>
            <w:tcW w:w="773" w:type="pct"/>
            <w:vAlign w:val="center"/>
          </w:tcPr>
          <w:p w:rsidR="00DF105F" w:rsidRPr="001C0679" w:rsidRDefault="00DF105F" w:rsidP="00C13DA3">
            <w:pPr>
              <w:pStyle w:val="ConsNormal"/>
              <w:widowControl/>
              <w:ind w:firstLine="0"/>
              <w:jc w:val="center"/>
              <w:rPr>
                <w:rFonts w:ascii="Times New Roman" w:hAnsi="Times New Roman"/>
              </w:rPr>
            </w:pPr>
            <w:r w:rsidRPr="001C0679">
              <w:rPr>
                <w:rFonts w:ascii="Times New Roman" w:hAnsi="Times New Roman"/>
              </w:rPr>
              <w:t>1333,17</w:t>
            </w:r>
          </w:p>
        </w:tc>
        <w:tc>
          <w:tcPr>
            <w:tcW w:w="773" w:type="pct"/>
            <w:vAlign w:val="center"/>
          </w:tcPr>
          <w:p w:rsidR="00DF105F" w:rsidRPr="001C0679" w:rsidRDefault="00DF105F" w:rsidP="00C13DA3">
            <w:pPr>
              <w:pStyle w:val="ConsNormal"/>
              <w:widowControl/>
              <w:ind w:firstLine="0"/>
              <w:jc w:val="center"/>
              <w:rPr>
                <w:rFonts w:ascii="Times New Roman" w:hAnsi="Times New Roman"/>
              </w:rPr>
            </w:pPr>
            <w:r w:rsidRPr="001C0679">
              <w:rPr>
                <w:rFonts w:ascii="Times New Roman" w:hAnsi="Times New Roman"/>
              </w:rPr>
              <w:t>20,22</w:t>
            </w:r>
          </w:p>
        </w:tc>
        <w:tc>
          <w:tcPr>
            <w:tcW w:w="773" w:type="pct"/>
            <w:vAlign w:val="center"/>
          </w:tcPr>
          <w:p w:rsidR="00DF105F" w:rsidRPr="001C0679" w:rsidRDefault="00DF105F" w:rsidP="00C13DA3">
            <w:pPr>
              <w:pStyle w:val="ConsNormal"/>
              <w:widowControl/>
              <w:ind w:firstLine="0"/>
              <w:jc w:val="center"/>
              <w:rPr>
                <w:rFonts w:ascii="Times New Roman" w:hAnsi="Times New Roman"/>
              </w:rPr>
            </w:pPr>
            <w:r w:rsidRPr="001C0679">
              <w:rPr>
                <w:rFonts w:ascii="Times New Roman" w:hAnsi="Times New Roman"/>
              </w:rPr>
              <w:t>1393,18</w:t>
            </w:r>
          </w:p>
        </w:tc>
        <w:tc>
          <w:tcPr>
            <w:tcW w:w="770" w:type="pct"/>
            <w:vAlign w:val="center"/>
          </w:tcPr>
          <w:p w:rsidR="00DF105F" w:rsidRPr="001C0679" w:rsidRDefault="00DF105F" w:rsidP="00C13DA3">
            <w:pPr>
              <w:pStyle w:val="ConsNormal"/>
              <w:widowControl/>
              <w:ind w:firstLine="0"/>
              <w:jc w:val="center"/>
              <w:rPr>
                <w:rFonts w:ascii="Times New Roman" w:hAnsi="Times New Roman"/>
              </w:rPr>
            </w:pPr>
            <w:r w:rsidRPr="001C0679">
              <w:rPr>
                <w:rFonts w:ascii="Times New Roman" w:hAnsi="Times New Roman"/>
              </w:rPr>
              <w:t>21,51</w:t>
            </w:r>
          </w:p>
        </w:tc>
      </w:tr>
      <w:tr w:rsidR="00DF105F" w:rsidRPr="001C0679" w:rsidTr="00C13DA3">
        <w:trPr>
          <w:trHeight w:val="701"/>
        </w:trPr>
        <w:tc>
          <w:tcPr>
            <w:tcW w:w="367" w:type="pct"/>
            <w:tcBorders>
              <w:top w:val="single" w:sz="4" w:space="0" w:color="auto"/>
              <w:left w:val="single" w:sz="4" w:space="0" w:color="auto"/>
              <w:bottom w:val="single" w:sz="4" w:space="0" w:color="auto"/>
              <w:right w:val="single" w:sz="4" w:space="0" w:color="auto"/>
            </w:tcBorders>
            <w:vAlign w:val="center"/>
          </w:tcPr>
          <w:p w:rsidR="00DF105F" w:rsidRPr="001C0679" w:rsidRDefault="00DF105F" w:rsidP="00C13DA3">
            <w:pPr>
              <w:pStyle w:val="ConsNormal"/>
              <w:widowControl/>
              <w:ind w:firstLine="0"/>
              <w:jc w:val="center"/>
              <w:rPr>
                <w:rFonts w:ascii="Times New Roman" w:hAnsi="Times New Roman"/>
              </w:rPr>
            </w:pPr>
            <w:r w:rsidRPr="001C0679">
              <w:rPr>
                <w:rFonts w:ascii="Times New Roman" w:hAnsi="Times New Roman"/>
              </w:rPr>
              <w:t>2.</w:t>
            </w:r>
          </w:p>
        </w:tc>
        <w:tc>
          <w:tcPr>
            <w:tcW w:w="4633" w:type="pct"/>
            <w:gridSpan w:val="5"/>
            <w:tcBorders>
              <w:top w:val="single" w:sz="4" w:space="0" w:color="auto"/>
              <w:left w:val="single" w:sz="4" w:space="0" w:color="auto"/>
              <w:bottom w:val="single" w:sz="4" w:space="0" w:color="auto"/>
              <w:right w:val="single" w:sz="4" w:space="0" w:color="auto"/>
            </w:tcBorders>
            <w:vAlign w:val="center"/>
          </w:tcPr>
          <w:p w:rsidR="006A6BD3" w:rsidRDefault="00DF105F" w:rsidP="006A6BD3">
            <w:pPr>
              <w:pStyle w:val="ConsNormal"/>
              <w:widowControl/>
              <w:ind w:firstLine="0"/>
              <w:jc w:val="center"/>
              <w:rPr>
                <w:rFonts w:ascii="Times New Roman" w:hAnsi="Times New Roman"/>
              </w:rPr>
            </w:pPr>
            <w:r w:rsidRPr="001C0679">
              <w:rPr>
                <w:rFonts w:ascii="Times New Roman" w:hAnsi="Times New Roman"/>
                <w:u w:val="single"/>
              </w:rPr>
              <w:t>Котельные:</w:t>
            </w:r>
            <w:r w:rsidRPr="001C0679">
              <w:rPr>
                <w:rFonts w:ascii="Times New Roman" w:hAnsi="Times New Roman"/>
              </w:rPr>
              <w:t xml:space="preserve"> ул. Голубкова, д. 9а, ул. Береговая, д. 45а, д. Некрасово, п. Волжский</w:t>
            </w:r>
            <w:r w:rsidR="006A6BD3">
              <w:rPr>
                <w:rFonts w:ascii="Times New Roman" w:hAnsi="Times New Roman"/>
              </w:rPr>
              <w:t xml:space="preserve"> </w:t>
            </w:r>
          </w:p>
          <w:p w:rsidR="00DF105F" w:rsidRPr="001C0679" w:rsidRDefault="00DF105F" w:rsidP="006A6BD3">
            <w:pPr>
              <w:pStyle w:val="ConsNormal"/>
              <w:widowControl/>
              <w:ind w:firstLine="0"/>
              <w:jc w:val="center"/>
              <w:rPr>
                <w:rFonts w:ascii="Times New Roman" w:hAnsi="Times New Roman"/>
              </w:rPr>
            </w:pPr>
            <w:r w:rsidRPr="001C0679">
              <w:rPr>
                <w:rFonts w:ascii="Times New Roman" w:hAnsi="Times New Roman"/>
                <w:u w:val="single"/>
              </w:rPr>
              <w:t>ЦТП:</w:t>
            </w:r>
            <w:r w:rsidRPr="001C0679">
              <w:rPr>
                <w:rFonts w:ascii="Times New Roman" w:hAnsi="Times New Roman"/>
              </w:rPr>
              <w:t xml:space="preserve"> ул. Запрудня, д. 19</w:t>
            </w:r>
          </w:p>
        </w:tc>
      </w:tr>
      <w:tr w:rsidR="00DF105F" w:rsidRPr="001C0679" w:rsidTr="00C13DA3">
        <w:trPr>
          <w:trHeight w:val="701"/>
        </w:trPr>
        <w:tc>
          <w:tcPr>
            <w:tcW w:w="367" w:type="pct"/>
            <w:tcBorders>
              <w:top w:val="single" w:sz="4" w:space="0" w:color="auto"/>
              <w:left w:val="single" w:sz="4" w:space="0" w:color="auto"/>
              <w:bottom w:val="single" w:sz="4" w:space="0" w:color="auto"/>
              <w:right w:val="single" w:sz="4" w:space="0" w:color="auto"/>
            </w:tcBorders>
            <w:vAlign w:val="center"/>
          </w:tcPr>
          <w:p w:rsidR="00DF105F" w:rsidRPr="001C0679" w:rsidRDefault="00DF105F" w:rsidP="00C13DA3">
            <w:pPr>
              <w:pStyle w:val="ConsNormal"/>
              <w:widowControl/>
              <w:ind w:firstLine="0"/>
              <w:jc w:val="center"/>
              <w:rPr>
                <w:rFonts w:ascii="Times New Roman" w:hAnsi="Times New Roman"/>
              </w:rPr>
            </w:pPr>
            <w:r w:rsidRPr="001C0679">
              <w:rPr>
                <w:rFonts w:ascii="Times New Roman" w:hAnsi="Times New Roman"/>
              </w:rPr>
              <w:t>2.1</w:t>
            </w:r>
          </w:p>
        </w:tc>
        <w:tc>
          <w:tcPr>
            <w:tcW w:w="1544" w:type="pct"/>
            <w:tcBorders>
              <w:top w:val="single" w:sz="4" w:space="0" w:color="auto"/>
              <w:left w:val="single" w:sz="4" w:space="0" w:color="auto"/>
              <w:bottom w:val="single" w:sz="4" w:space="0" w:color="auto"/>
              <w:right w:val="single" w:sz="4" w:space="0" w:color="auto"/>
            </w:tcBorders>
            <w:vAlign w:val="center"/>
          </w:tcPr>
          <w:p w:rsidR="00DF105F" w:rsidRPr="001C0679" w:rsidRDefault="00DF105F" w:rsidP="00C13DA3">
            <w:pPr>
              <w:pStyle w:val="ConsNormal"/>
              <w:widowControl/>
              <w:ind w:firstLine="0"/>
              <w:rPr>
                <w:rFonts w:ascii="Times New Roman" w:hAnsi="Times New Roman"/>
              </w:rPr>
            </w:pPr>
            <w:r w:rsidRPr="001C0679">
              <w:rPr>
                <w:rFonts w:ascii="Times New Roman" w:hAnsi="Times New Roman"/>
              </w:rPr>
              <w:t>Население (с НДС)</w:t>
            </w:r>
          </w:p>
        </w:tc>
        <w:tc>
          <w:tcPr>
            <w:tcW w:w="773" w:type="pct"/>
            <w:tcBorders>
              <w:top w:val="single" w:sz="4" w:space="0" w:color="auto"/>
              <w:left w:val="single" w:sz="4" w:space="0" w:color="auto"/>
              <w:bottom w:val="single" w:sz="4" w:space="0" w:color="auto"/>
              <w:right w:val="single" w:sz="4" w:space="0" w:color="auto"/>
            </w:tcBorders>
            <w:vAlign w:val="center"/>
          </w:tcPr>
          <w:p w:rsidR="00DF105F" w:rsidRPr="001C0679" w:rsidRDefault="00DF105F" w:rsidP="00C13DA3">
            <w:pPr>
              <w:pStyle w:val="ConsNormal"/>
              <w:widowControl/>
              <w:ind w:firstLine="0"/>
              <w:jc w:val="center"/>
              <w:rPr>
                <w:rFonts w:ascii="Times New Roman" w:hAnsi="Times New Roman"/>
              </w:rPr>
            </w:pPr>
            <w:r w:rsidRPr="001C0679">
              <w:rPr>
                <w:rFonts w:ascii="Times New Roman" w:hAnsi="Times New Roman"/>
              </w:rPr>
              <w:t>2312,39</w:t>
            </w:r>
          </w:p>
        </w:tc>
        <w:tc>
          <w:tcPr>
            <w:tcW w:w="773" w:type="pct"/>
            <w:tcBorders>
              <w:top w:val="single" w:sz="4" w:space="0" w:color="auto"/>
              <w:left w:val="single" w:sz="4" w:space="0" w:color="auto"/>
              <w:bottom w:val="single" w:sz="4" w:space="0" w:color="auto"/>
              <w:right w:val="single" w:sz="4" w:space="0" w:color="auto"/>
            </w:tcBorders>
            <w:vAlign w:val="center"/>
          </w:tcPr>
          <w:p w:rsidR="00DF105F" w:rsidRPr="001C0679" w:rsidRDefault="00DF105F" w:rsidP="00C13DA3">
            <w:pPr>
              <w:pStyle w:val="ConsNormal"/>
              <w:widowControl/>
              <w:ind w:firstLine="0"/>
              <w:jc w:val="center"/>
              <w:rPr>
                <w:rFonts w:ascii="Times New Roman" w:hAnsi="Times New Roman"/>
              </w:rPr>
            </w:pPr>
            <w:r w:rsidRPr="001C0679">
              <w:rPr>
                <w:rFonts w:ascii="Times New Roman" w:hAnsi="Times New Roman"/>
              </w:rPr>
              <w:t>23,86</w:t>
            </w:r>
          </w:p>
        </w:tc>
        <w:tc>
          <w:tcPr>
            <w:tcW w:w="773" w:type="pct"/>
            <w:tcBorders>
              <w:top w:val="single" w:sz="4" w:space="0" w:color="auto"/>
              <w:left w:val="single" w:sz="4" w:space="0" w:color="auto"/>
              <w:bottom w:val="single" w:sz="4" w:space="0" w:color="auto"/>
              <w:right w:val="single" w:sz="4" w:space="0" w:color="auto"/>
            </w:tcBorders>
            <w:vAlign w:val="center"/>
          </w:tcPr>
          <w:p w:rsidR="00DF105F" w:rsidRPr="001C0679" w:rsidRDefault="00DF105F" w:rsidP="00C13DA3">
            <w:pPr>
              <w:pStyle w:val="ConsNormal"/>
              <w:widowControl/>
              <w:ind w:firstLine="0"/>
              <w:jc w:val="center"/>
              <w:rPr>
                <w:rFonts w:ascii="Times New Roman" w:hAnsi="Times New Roman"/>
              </w:rPr>
            </w:pPr>
            <w:r w:rsidRPr="001C0679">
              <w:rPr>
                <w:rFonts w:ascii="Times New Roman" w:hAnsi="Times New Roman"/>
              </w:rPr>
              <w:t>2390,88</w:t>
            </w:r>
          </w:p>
        </w:tc>
        <w:tc>
          <w:tcPr>
            <w:tcW w:w="770" w:type="pct"/>
            <w:tcBorders>
              <w:top w:val="single" w:sz="4" w:space="0" w:color="auto"/>
              <w:left w:val="single" w:sz="4" w:space="0" w:color="auto"/>
              <w:bottom w:val="single" w:sz="4" w:space="0" w:color="auto"/>
              <w:right w:val="single" w:sz="4" w:space="0" w:color="auto"/>
            </w:tcBorders>
            <w:vAlign w:val="center"/>
          </w:tcPr>
          <w:p w:rsidR="00DF105F" w:rsidRPr="001C0679" w:rsidRDefault="00DF105F" w:rsidP="00C13DA3">
            <w:pPr>
              <w:pStyle w:val="ConsNormal"/>
              <w:widowControl/>
              <w:ind w:firstLine="0"/>
              <w:jc w:val="center"/>
              <w:rPr>
                <w:rFonts w:ascii="Times New Roman" w:hAnsi="Times New Roman"/>
              </w:rPr>
            </w:pPr>
            <w:r w:rsidRPr="001C0679">
              <w:rPr>
                <w:rFonts w:ascii="Times New Roman" w:hAnsi="Times New Roman"/>
              </w:rPr>
              <w:t>25,38</w:t>
            </w:r>
          </w:p>
        </w:tc>
      </w:tr>
      <w:tr w:rsidR="00DF105F" w:rsidRPr="001C0679" w:rsidTr="00C13DA3">
        <w:trPr>
          <w:trHeight w:val="701"/>
        </w:trPr>
        <w:tc>
          <w:tcPr>
            <w:tcW w:w="367" w:type="pct"/>
            <w:tcBorders>
              <w:top w:val="single" w:sz="4" w:space="0" w:color="auto"/>
              <w:left w:val="single" w:sz="4" w:space="0" w:color="auto"/>
              <w:bottom w:val="single" w:sz="4" w:space="0" w:color="auto"/>
              <w:right w:val="single" w:sz="4" w:space="0" w:color="auto"/>
            </w:tcBorders>
            <w:vAlign w:val="center"/>
          </w:tcPr>
          <w:p w:rsidR="00DF105F" w:rsidRPr="001C0679" w:rsidRDefault="00DF105F" w:rsidP="00C13DA3">
            <w:pPr>
              <w:pStyle w:val="ConsNormal"/>
              <w:widowControl/>
              <w:ind w:firstLine="0"/>
              <w:jc w:val="center"/>
              <w:rPr>
                <w:rFonts w:ascii="Times New Roman" w:hAnsi="Times New Roman"/>
              </w:rPr>
            </w:pPr>
            <w:r w:rsidRPr="001C0679">
              <w:rPr>
                <w:rFonts w:ascii="Times New Roman" w:hAnsi="Times New Roman"/>
              </w:rPr>
              <w:t>2.2</w:t>
            </w:r>
          </w:p>
        </w:tc>
        <w:tc>
          <w:tcPr>
            <w:tcW w:w="1544" w:type="pct"/>
            <w:tcBorders>
              <w:top w:val="single" w:sz="4" w:space="0" w:color="auto"/>
              <w:left w:val="single" w:sz="4" w:space="0" w:color="auto"/>
              <w:bottom w:val="single" w:sz="4" w:space="0" w:color="auto"/>
              <w:right w:val="single" w:sz="4" w:space="0" w:color="auto"/>
            </w:tcBorders>
            <w:vAlign w:val="center"/>
          </w:tcPr>
          <w:p w:rsidR="00DF105F" w:rsidRPr="001C0679" w:rsidRDefault="00DF105F" w:rsidP="00C13DA3">
            <w:pPr>
              <w:pStyle w:val="ConsNormal"/>
              <w:widowControl/>
              <w:ind w:firstLine="0"/>
              <w:rPr>
                <w:rFonts w:ascii="Times New Roman" w:hAnsi="Times New Roman"/>
              </w:rPr>
            </w:pPr>
            <w:r w:rsidRPr="001C0679">
              <w:rPr>
                <w:rFonts w:ascii="Times New Roman" w:hAnsi="Times New Roman"/>
              </w:rPr>
              <w:t>Бюджетные и прочие потребители (без НДС)</w:t>
            </w:r>
          </w:p>
        </w:tc>
        <w:tc>
          <w:tcPr>
            <w:tcW w:w="773" w:type="pct"/>
            <w:tcBorders>
              <w:top w:val="single" w:sz="4" w:space="0" w:color="auto"/>
              <w:left w:val="single" w:sz="4" w:space="0" w:color="auto"/>
              <w:bottom w:val="single" w:sz="4" w:space="0" w:color="auto"/>
              <w:right w:val="single" w:sz="4" w:space="0" w:color="auto"/>
            </w:tcBorders>
            <w:vAlign w:val="center"/>
          </w:tcPr>
          <w:p w:rsidR="00DF105F" w:rsidRPr="001C0679" w:rsidRDefault="00DF105F" w:rsidP="00C13DA3">
            <w:pPr>
              <w:pStyle w:val="ConsNormal"/>
              <w:widowControl/>
              <w:ind w:firstLine="0"/>
              <w:jc w:val="center"/>
              <w:rPr>
                <w:rFonts w:ascii="Times New Roman" w:hAnsi="Times New Roman"/>
              </w:rPr>
            </w:pPr>
            <w:r w:rsidRPr="001C0679">
              <w:rPr>
                <w:rFonts w:ascii="Times New Roman" w:hAnsi="Times New Roman"/>
              </w:rPr>
              <w:t>1959,65</w:t>
            </w:r>
          </w:p>
        </w:tc>
        <w:tc>
          <w:tcPr>
            <w:tcW w:w="773" w:type="pct"/>
            <w:tcBorders>
              <w:top w:val="single" w:sz="4" w:space="0" w:color="auto"/>
              <w:left w:val="single" w:sz="4" w:space="0" w:color="auto"/>
              <w:bottom w:val="single" w:sz="4" w:space="0" w:color="auto"/>
              <w:right w:val="single" w:sz="4" w:space="0" w:color="auto"/>
            </w:tcBorders>
            <w:vAlign w:val="center"/>
          </w:tcPr>
          <w:p w:rsidR="00DF105F" w:rsidRPr="001C0679" w:rsidRDefault="00DF105F" w:rsidP="00C13DA3">
            <w:pPr>
              <w:pStyle w:val="ConsNormal"/>
              <w:widowControl/>
              <w:ind w:firstLine="0"/>
              <w:jc w:val="center"/>
              <w:rPr>
                <w:rFonts w:ascii="Times New Roman" w:hAnsi="Times New Roman"/>
              </w:rPr>
            </w:pPr>
            <w:r w:rsidRPr="001C0679">
              <w:rPr>
                <w:rFonts w:ascii="Times New Roman" w:hAnsi="Times New Roman"/>
              </w:rPr>
              <w:t>20,22</w:t>
            </w:r>
          </w:p>
        </w:tc>
        <w:tc>
          <w:tcPr>
            <w:tcW w:w="773" w:type="pct"/>
            <w:tcBorders>
              <w:top w:val="single" w:sz="4" w:space="0" w:color="auto"/>
              <w:left w:val="single" w:sz="4" w:space="0" w:color="auto"/>
              <w:bottom w:val="single" w:sz="4" w:space="0" w:color="auto"/>
              <w:right w:val="single" w:sz="4" w:space="0" w:color="auto"/>
            </w:tcBorders>
            <w:vAlign w:val="center"/>
          </w:tcPr>
          <w:p w:rsidR="00DF105F" w:rsidRPr="001C0679" w:rsidRDefault="00DF105F" w:rsidP="00C13DA3">
            <w:pPr>
              <w:pStyle w:val="ConsNormal"/>
              <w:widowControl/>
              <w:ind w:firstLine="0"/>
              <w:jc w:val="center"/>
              <w:rPr>
                <w:rFonts w:ascii="Times New Roman" w:hAnsi="Times New Roman"/>
              </w:rPr>
            </w:pPr>
            <w:r w:rsidRPr="001C0679">
              <w:rPr>
                <w:rFonts w:ascii="Times New Roman" w:hAnsi="Times New Roman"/>
              </w:rPr>
              <w:t>2026,17</w:t>
            </w:r>
          </w:p>
        </w:tc>
        <w:tc>
          <w:tcPr>
            <w:tcW w:w="770" w:type="pct"/>
            <w:tcBorders>
              <w:top w:val="single" w:sz="4" w:space="0" w:color="auto"/>
              <w:left w:val="single" w:sz="4" w:space="0" w:color="auto"/>
              <w:bottom w:val="single" w:sz="4" w:space="0" w:color="auto"/>
              <w:right w:val="single" w:sz="4" w:space="0" w:color="auto"/>
            </w:tcBorders>
            <w:vAlign w:val="center"/>
          </w:tcPr>
          <w:p w:rsidR="00DF105F" w:rsidRPr="001C0679" w:rsidRDefault="00DF105F" w:rsidP="00C13DA3">
            <w:pPr>
              <w:pStyle w:val="ConsNormal"/>
              <w:widowControl/>
              <w:ind w:firstLine="0"/>
              <w:jc w:val="center"/>
              <w:rPr>
                <w:rFonts w:ascii="Times New Roman" w:hAnsi="Times New Roman"/>
              </w:rPr>
            </w:pPr>
            <w:r w:rsidRPr="001C0679">
              <w:rPr>
                <w:rFonts w:ascii="Times New Roman" w:hAnsi="Times New Roman"/>
              </w:rPr>
              <w:t>21,51</w:t>
            </w:r>
          </w:p>
        </w:tc>
      </w:tr>
      <w:tr w:rsidR="00DF105F" w:rsidRPr="001C0679" w:rsidTr="00C13DA3">
        <w:trPr>
          <w:trHeight w:val="701"/>
        </w:trPr>
        <w:tc>
          <w:tcPr>
            <w:tcW w:w="367" w:type="pct"/>
            <w:tcBorders>
              <w:top w:val="single" w:sz="4" w:space="0" w:color="auto"/>
              <w:left w:val="single" w:sz="4" w:space="0" w:color="auto"/>
              <w:bottom w:val="single" w:sz="4" w:space="0" w:color="auto"/>
              <w:right w:val="single" w:sz="4" w:space="0" w:color="auto"/>
            </w:tcBorders>
            <w:vAlign w:val="center"/>
          </w:tcPr>
          <w:p w:rsidR="00DF105F" w:rsidRPr="001C0679" w:rsidRDefault="00DF105F" w:rsidP="00C13DA3">
            <w:pPr>
              <w:pStyle w:val="ConsNormal"/>
              <w:widowControl/>
              <w:ind w:firstLine="0"/>
              <w:jc w:val="center"/>
              <w:rPr>
                <w:rFonts w:ascii="Times New Roman" w:hAnsi="Times New Roman"/>
              </w:rPr>
            </w:pPr>
            <w:r w:rsidRPr="001C0679">
              <w:rPr>
                <w:rFonts w:ascii="Times New Roman" w:hAnsi="Times New Roman"/>
              </w:rPr>
              <w:t>3.</w:t>
            </w:r>
          </w:p>
        </w:tc>
        <w:tc>
          <w:tcPr>
            <w:tcW w:w="4633" w:type="pct"/>
            <w:gridSpan w:val="5"/>
            <w:tcBorders>
              <w:top w:val="single" w:sz="4" w:space="0" w:color="auto"/>
              <w:left w:val="single" w:sz="4" w:space="0" w:color="auto"/>
              <w:bottom w:val="single" w:sz="4" w:space="0" w:color="auto"/>
              <w:right w:val="single" w:sz="4" w:space="0" w:color="auto"/>
            </w:tcBorders>
            <w:vAlign w:val="center"/>
          </w:tcPr>
          <w:p w:rsidR="00DF105F" w:rsidRPr="001C0679" w:rsidRDefault="00DF105F" w:rsidP="00C13DA3">
            <w:pPr>
              <w:pStyle w:val="ConsNormal"/>
              <w:widowControl/>
              <w:ind w:firstLine="0"/>
              <w:jc w:val="center"/>
              <w:rPr>
                <w:rFonts w:ascii="Times New Roman" w:hAnsi="Times New Roman"/>
              </w:rPr>
            </w:pPr>
            <w:r w:rsidRPr="001C0679">
              <w:rPr>
                <w:rFonts w:ascii="Times New Roman" w:hAnsi="Times New Roman"/>
                <w:u w:val="single"/>
              </w:rPr>
              <w:t>Котельные:</w:t>
            </w:r>
            <w:r w:rsidRPr="001C0679">
              <w:rPr>
                <w:rFonts w:ascii="Times New Roman" w:hAnsi="Times New Roman"/>
              </w:rPr>
              <w:t xml:space="preserve"> ул. Беленогова, д. 18, ул. Пастуховская, д. 37а, ул. Свердлова, д. 51, стр. 1, ул. Сплавщиков, д. 4, стр. 1, ул. Шагова, д. 205, стр.  1, ул. Ю. Смирнова,     д. 41а, ул. Машиностроителей, д. 5, стр. 1, ул. Машиностроителей, д. 6, п. Новый, п. Учхоз «Костромской», Кинешемское шоссе, д. 72,  Кинешемское шоссе, д. 86, ул. Малышковская, д. 55, пр-т Мира, д. 8/6</w:t>
            </w:r>
          </w:p>
        </w:tc>
      </w:tr>
      <w:tr w:rsidR="00DF105F" w:rsidRPr="001C0679" w:rsidTr="00C13DA3">
        <w:trPr>
          <w:trHeight w:val="701"/>
        </w:trPr>
        <w:tc>
          <w:tcPr>
            <w:tcW w:w="367" w:type="pct"/>
            <w:tcBorders>
              <w:top w:val="single" w:sz="4" w:space="0" w:color="auto"/>
              <w:left w:val="single" w:sz="4" w:space="0" w:color="auto"/>
              <w:bottom w:val="single" w:sz="4" w:space="0" w:color="auto"/>
              <w:right w:val="single" w:sz="4" w:space="0" w:color="auto"/>
            </w:tcBorders>
            <w:vAlign w:val="center"/>
          </w:tcPr>
          <w:p w:rsidR="00DF105F" w:rsidRPr="001C0679" w:rsidRDefault="00DF105F" w:rsidP="00C13DA3">
            <w:pPr>
              <w:pStyle w:val="ConsNormal"/>
              <w:widowControl/>
              <w:ind w:firstLine="0"/>
              <w:jc w:val="center"/>
              <w:rPr>
                <w:rFonts w:ascii="Times New Roman" w:hAnsi="Times New Roman"/>
              </w:rPr>
            </w:pPr>
            <w:r w:rsidRPr="001C0679">
              <w:rPr>
                <w:rFonts w:ascii="Times New Roman" w:hAnsi="Times New Roman"/>
              </w:rPr>
              <w:t>3.1</w:t>
            </w:r>
          </w:p>
        </w:tc>
        <w:tc>
          <w:tcPr>
            <w:tcW w:w="1544" w:type="pct"/>
            <w:tcBorders>
              <w:top w:val="single" w:sz="4" w:space="0" w:color="auto"/>
              <w:left w:val="single" w:sz="4" w:space="0" w:color="auto"/>
              <w:bottom w:val="single" w:sz="4" w:space="0" w:color="auto"/>
              <w:right w:val="single" w:sz="4" w:space="0" w:color="auto"/>
            </w:tcBorders>
            <w:vAlign w:val="center"/>
          </w:tcPr>
          <w:p w:rsidR="00DF105F" w:rsidRPr="001C0679" w:rsidRDefault="00DF105F" w:rsidP="00C13DA3">
            <w:pPr>
              <w:pStyle w:val="ConsNormal"/>
              <w:widowControl/>
              <w:ind w:firstLine="0"/>
              <w:rPr>
                <w:rFonts w:ascii="Times New Roman" w:hAnsi="Times New Roman"/>
              </w:rPr>
            </w:pPr>
            <w:r w:rsidRPr="001C0679">
              <w:rPr>
                <w:rFonts w:ascii="Times New Roman" w:hAnsi="Times New Roman"/>
              </w:rPr>
              <w:t>Население (с НДС)</w:t>
            </w:r>
          </w:p>
        </w:tc>
        <w:tc>
          <w:tcPr>
            <w:tcW w:w="773" w:type="pct"/>
            <w:tcBorders>
              <w:top w:val="single" w:sz="4" w:space="0" w:color="auto"/>
              <w:left w:val="single" w:sz="4" w:space="0" w:color="auto"/>
              <w:bottom w:val="single" w:sz="4" w:space="0" w:color="auto"/>
              <w:right w:val="single" w:sz="4" w:space="0" w:color="auto"/>
            </w:tcBorders>
            <w:vAlign w:val="center"/>
          </w:tcPr>
          <w:p w:rsidR="00DF105F" w:rsidRPr="001C0679" w:rsidRDefault="00DF105F" w:rsidP="00C13DA3">
            <w:pPr>
              <w:pStyle w:val="ConsNormal"/>
              <w:widowControl/>
              <w:ind w:firstLine="0"/>
              <w:jc w:val="center"/>
              <w:rPr>
                <w:rFonts w:ascii="Times New Roman" w:hAnsi="Times New Roman"/>
              </w:rPr>
            </w:pPr>
            <w:r w:rsidRPr="001C0679">
              <w:rPr>
                <w:rFonts w:ascii="Times New Roman" w:hAnsi="Times New Roman"/>
              </w:rPr>
              <w:t>1846,06</w:t>
            </w:r>
          </w:p>
        </w:tc>
        <w:tc>
          <w:tcPr>
            <w:tcW w:w="773" w:type="pct"/>
            <w:tcBorders>
              <w:top w:val="single" w:sz="4" w:space="0" w:color="auto"/>
              <w:left w:val="single" w:sz="4" w:space="0" w:color="auto"/>
              <w:bottom w:val="single" w:sz="4" w:space="0" w:color="auto"/>
              <w:right w:val="single" w:sz="4" w:space="0" w:color="auto"/>
            </w:tcBorders>
            <w:vAlign w:val="center"/>
          </w:tcPr>
          <w:p w:rsidR="00DF105F" w:rsidRPr="001C0679" w:rsidRDefault="00DF105F" w:rsidP="00C13DA3">
            <w:pPr>
              <w:pStyle w:val="ConsNormal"/>
              <w:widowControl/>
              <w:ind w:firstLine="0"/>
              <w:jc w:val="center"/>
              <w:rPr>
                <w:rFonts w:ascii="Times New Roman" w:hAnsi="Times New Roman"/>
              </w:rPr>
            </w:pPr>
            <w:r w:rsidRPr="001C0679">
              <w:rPr>
                <w:rFonts w:ascii="Times New Roman" w:hAnsi="Times New Roman"/>
              </w:rPr>
              <w:t>23,86</w:t>
            </w:r>
          </w:p>
        </w:tc>
        <w:tc>
          <w:tcPr>
            <w:tcW w:w="773" w:type="pct"/>
            <w:tcBorders>
              <w:top w:val="single" w:sz="4" w:space="0" w:color="auto"/>
              <w:left w:val="single" w:sz="4" w:space="0" w:color="auto"/>
              <w:bottom w:val="single" w:sz="4" w:space="0" w:color="auto"/>
              <w:right w:val="single" w:sz="4" w:space="0" w:color="auto"/>
            </w:tcBorders>
            <w:vAlign w:val="center"/>
          </w:tcPr>
          <w:p w:rsidR="00DF105F" w:rsidRPr="001C0679" w:rsidRDefault="00DF105F" w:rsidP="00C13DA3">
            <w:pPr>
              <w:pStyle w:val="ConsNormal"/>
              <w:widowControl/>
              <w:ind w:firstLine="0"/>
              <w:jc w:val="center"/>
              <w:rPr>
                <w:rFonts w:ascii="Times New Roman" w:hAnsi="Times New Roman"/>
              </w:rPr>
            </w:pPr>
            <w:r w:rsidRPr="001C0679">
              <w:rPr>
                <w:rFonts w:ascii="Times New Roman" w:hAnsi="Times New Roman"/>
              </w:rPr>
              <w:t>1923,79</w:t>
            </w:r>
          </w:p>
        </w:tc>
        <w:tc>
          <w:tcPr>
            <w:tcW w:w="770" w:type="pct"/>
            <w:tcBorders>
              <w:top w:val="single" w:sz="4" w:space="0" w:color="auto"/>
              <w:left w:val="single" w:sz="4" w:space="0" w:color="auto"/>
              <w:bottom w:val="single" w:sz="4" w:space="0" w:color="auto"/>
              <w:right w:val="single" w:sz="4" w:space="0" w:color="auto"/>
            </w:tcBorders>
            <w:vAlign w:val="center"/>
          </w:tcPr>
          <w:p w:rsidR="00DF105F" w:rsidRPr="001C0679" w:rsidRDefault="00DF105F" w:rsidP="00C13DA3">
            <w:pPr>
              <w:pStyle w:val="ConsNormal"/>
              <w:widowControl/>
              <w:ind w:firstLine="0"/>
              <w:jc w:val="center"/>
              <w:rPr>
                <w:rFonts w:ascii="Times New Roman" w:hAnsi="Times New Roman"/>
              </w:rPr>
            </w:pPr>
            <w:r w:rsidRPr="001C0679">
              <w:rPr>
                <w:rFonts w:ascii="Times New Roman" w:hAnsi="Times New Roman"/>
              </w:rPr>
              <w:t>25,38</w:t>
            </w:r>
          </w:p>
        </w:tc>
      </w:tr>
      <w:tr w:rsidR="00DF105F" w:rsidRPr="001C0679" w:rsidTr="00C13DA3">
        <w:trPr>
          <w:trHeight w:val="701"/>
        </w:trPr>
        <w:tc>
          <w:tcPr>
            <w:tcW w:w="367" w:type="pct"/>
            <w:tcBorders>
              <w:top w:val="single" w:sz="4" w:space="0" w:color="auto"/>
              <w:left w:val="single" w:sz="4" w:space="0" w:color="auto"/>
              <w:bottom w:val="single" w:sz="4" w:space="0" w:color="auto"/>
              <w:right w:val="single" w:sz="4" w:space="0" w:color="auto"/>
            </w:tcBorders>
            <w:vAlign w:val="center"/>
          </w:tcPr>
          <w:p w:rsidR="00DF105F" w:rsidRPr="001C0679" w:rsidRDefault="00DF105F" w:rsidP="00C13DA3">
            <w:pPr>
              <w:pStyle w:val="ConsNormal"/>
              <w:widowControl/>
              <w:ind w:firstLine="0"/>
              <w:jc w:val="center"/>
              <w:rPr>
                <w:rFonts w:ascii="Times New Roman" w:hAnsi="Times New Roman"/>
              </w:rPr>
            </w:pPr>
            <w:r w:rsidRPr="001C0679">
              <w:rPr>
                <w:rFonts w:ascii="Times New Roman" w:hAnsi="Times New Roman"/>
              </w:rPr>
              <w:t>3.2</w:t>
            </w:r>
          </w:p>
        </w:tc>
        <w:tc>
          <w:tcPr>
            <w:tcW w:w="1544" w:type="pct"/>
            <w:tcBorders>
              <w:top w:val="single" w:sz="4" w:space="0" w:color="auto"/>
              <w:left w:val="single" w:sz="4" w:space="0" w:color="auto"/>
              <w:bottom w:val="single" w:sz="4" w:space="0" w:color="auto"/>
              <w:right w:val="single" w:sz="4" w:space="0" w:color="auto"/>
            </w:tcBorders>
            <w:vAlign w:val="center"/>
          </w:tcPr>
          <w:p w:rsidR="00DF105F" w:rsidRPr="001C0679" w:rsidRDefault="00DF105F" w:rsidP="00C13DA3">
            <w:pPr>
              <w:pStyle w:val="ConsNormal"/>
              <w:widowControl/>
              <w:ind w:firstLine="0"/>
              <w:rPr>
                <w:rFonts w:ascii="Times New Roman" w:hAnsi="Times New Roman"/>
              </w:rPr>
            </w:pPr>
            <w:r w:rsidRPr="001C0679">
              <w:rPr>
                <w:rFonts w:ascii="Times New Roman" w:hAnsi="Times New Roman"/>
              </w:rPr>
              <w:t>Бюджетные и прочие потребители (без НДС)</w:t>
            </w:r>
          </w:p>
        </w:tc>
        <w:tc>
          <w:tcPr>
            <w:tcW w:w="773" w:type="pct"/>
            <w:tcBorders>
              <w:top w:val="single" w:sz="4" w:space="0" w:color="auto"/>
              <w:left w:val="single" w:sz="4" w:space="0" w:color="auto"/>
              <w:bottom w:val="single" w:sz="4" w:space="0" w:color="auto"/>
              <w:right w:val="single" w:sz="4" w:space="0" w:color="auto"/>
            </w:tcBorders>
            <w:vAlign w:val="center"/>
          </w:tcPr>
          <w:p w:rsidR="00DF105F" w:rsidRPr="001C0679" w:rsidRDefault="00DF105F" w:rsidP="00C13DA3">
            <w:pPr>
              <w:pStyle w:val="ConsNormal"/>
              <w:widowControl/>
              <w:ind w:firstLine="0"/>
              <w:jc w:val="center"/>
              <w:rPr>
                <w:rFonts w:ascii="Times New Roman" w:hAnsi="Times New Roman"/>
              </w:rPr>
            </w:pPr>
            <w:r w:rsidRPr="001C0679">
              <w:rPr>
                <w:rFonts w:ascii="Times New Roman" w:hAnsi="Times New Roman"/>
              </w:rPr>
              <w:t>1564,46</w:t>
            </w:r>
          </w:p>
        </w:tc>
        <w:tc>
          <w:tcPr>
            <w:tcW w:w="773" w:type="pct"/>
            <w:tcBorders>
              <w:top w:val="single" w:sz="4" w:space="0" w:color="auto"/>
              <w:left w:val="single" w:sz="4" w:space="0" w:color="auto"/>
              <w:bottom w:val="single" w:sz="4" w:space="0" w:color="auto"/>
              <w:right w:val="single" w:sz="4" w:space="0" w:color="auto"/>
            </w:tcBorders>
            <w:vAlign w:val="center"/>
          </w:tcPr>
          <w:p w:rsidR="00DF105F" w:rsidRPr="001C0679" w:rsidRDefault="00DF105F" w:rsidP="00C13DA3">
            <w:pPr>
              <w:pStyle w:val="ConsNormal"/>
              <w:widowControl/>
              <w:ind w:firstLine="0"/>
              <w:jc w:val="center"/>
              <w:rPr>
                <w:rFonts w:ascii="Times New Roman" w:hAnsi="Times New Roman"/>
              </w:rPr>
            </w:pPr>
            <w:r w:rsidRPr="001C0679">
              <w:rPr>
                <w:rFonts w:ascii="Times New Roman" w:hAnsi="Times New Roman"/>
              </w:rPr>
              <w:t>20,22</w:t>
            </w:r>
          </w:p>
        </w:tc>
        <w:tc>
          <w:tcPr>
            <w:tcW w:w="773" w:type="pct"/>
            <w:tcBorders>
              <w:top w:val="single" w:sz="4" w:space="0" w:color="auto"/>
              <w:left w:val="single" w:sz="4" w:space="0" w:color="auto"/>
              <w:bottom w:val="single" w:sz="4" w:space="0" w:color="auto"/>
              <w:right w:val="single" w:sz="4" w:space="0" w:color="auto"/>
            </w:tcBorders>
            <w:vAlign w:val="center"/>
          </w:tcPr>
          <w:p w:rsidR="00DF105F" w:rsidRPr="001C0679" w:rsidRDefault="00DF105F" w:rsidP="00C13DA3">
            <w:pPr>
              <w:pStyle w:val="ConsNormal"/>
              <w:widowControl/>
              <w:ind w:firstLine="0"/>
              <w:jc w:val="center"/>
              <w:rPr>
                <w:rFonts w:ascii="Times New Roman" w:hAnsi="Times New Roman"/>
              </w:rPr>
            </w:pPr>
            <w:r w:rsidRPr="001C0679">
              <w:rPr>
                <w:rFonts w:ascii="Times New Roman" w:hAnsi="Times New Roman"/>
              </w:rPr>
              <w:t>1630,33</w:t>
            </w:r>
          </w:p>
        </w:tc>
        <w:tc>
          <w:tcPr>
            <w:tcW w:w="770" w:type="pct"/>
            <w:tcBorders>
              <w:top w:val="single" w:sz="4" w:space="0" w:color="auto"/>
              <w:left w:val="single" w:sz="4" w:space="0" w:color="auto"/>
              <w:bottom w:val="single" w:sz="4" w:space="0" w:color="auto"/>
              <w:right w:val="single" w:sz="4" w:space="0" w:color="auto"/>
            </w:tcBorders>
            <w:vAlign w:val="center"/>
          </w:tcPr>
          <w:p w:rsidR="00DF105F" w:rsidRPr="001C0679" w:rsidRDefault="00DF105F" w:rsidP="00C13DA3">
            <w:pPr>
              <w:pStyle w:val="ConsNormal"/>
              <w:widowControl/>
              <w:ind w:firstLine="0"/>
              <w:jc w:val="center"/>
              <w:rPr>
                <w:rFonts w:ascii="Times New Roman" w:hAnsi="Times New Roman"/>
              </w:rPr>
            </w:pPr>
            <w:r w:rsidRPr="001C0679">
              <w:rPr>
                <w:rFonts w:ascii="Times New Roman" w:hAnsi="Times New Roman"/>
              </w:rPr>
              <w:t>21,51</w:t>
            </w:r>
          </w:p>
        </w:tc>
      </w:tr>
      <w:tr w:rsidR="00DF105F" w:rsidRPr="001C0679" w:rsidTr="006A6BD3">
        <w:trPr>
          <w:trHeight w:val="479"/>
        </w:trPr>
        <w:tc>
          <w:tcPr>
            <w:tcW w:w="367" w:type="pct"/>
            <w:tcBorders>
              <w:top w:val="single" w:sz="4" w:space="0" w:color="auto"/>
              <w:left w:val="single" w:sz="4" w:space="0" w:color="auto"/>
              <w:bottom w:val="single" w:sz="4" w:space="0" w:color="auto"/>
              <w:right w:val="single" w:sz="4" w:space="0" w:color="auto"/>
            </w:tcBorders>
            <w:vAlign w:val="center"/>
          </w:tcPr>
          <w:p w:rsidR="00DF105F" w:rsidRPr="001C0679" w:rsidRDefault="00DF105F" w:rsidP="00C13DA3">
            <w:pPr>
              <w:pStyle w:val="ConsNormal"/>
              <w:widowControl/>
              <w:ind w:firstLine="0"/>
              <w:jc w:val="center"/>
              <w:rPr>
                <w:rFonts w:ascii="Times New Roman" w:hAnsi="Times New Roman"/>
              </w:rPr>
            </w:pPr>
            <w:r w:rsidRPr="001C0679">
              <w:rPr>
                <w:rFonts w:ascii="Times New Roman" w:hAnsi="Times New Roman"/>
              </w:rPr>
              <w:t>4.</w:t>
            </w:r>
          </w:p>
        </w:tc>
        <w:tc>
          <w:tcPr>
            <w:tcW w:w="4633" w:type="pct"/>
            <w:gridSpan w:val="5"/>
            <w:tcBorders>
              <w:top w:val="single" w:sz="4" w:space="0" w:color="auto"/>
              <w:left w:val="single" w:sz="4" w:space="0" w:color="auto"/>
              <w:bottom w:val="single" w:sz="4" w:space="0" w:color="auto"/>
              <w:right w:val="single" w:sz="4" w:space="0" w:color="auto"/>
            </w:tcBorders>
            <w:vAlign w:val="center"/>
          </w:tcPr>
          <w:p w:rsidR="00DF105F" w:rsidRPr="001C0679" w:rsidRDefault="00DF105F" w:rsidP="00C13DA3">
            <w:pPr>
              <w:pStyle w:val="ConsNormal"/>
              <w:widowControl/>
              <w:ind w:firstLine="0"/>
              <w:jc w:val="center"/>
              <w:rPr>
                <w:rFonts w:ascii="Times New Roman" w:hAnsi="Times New Roman"/>
              </w:rPr>
            </w:pPr>
            <w:r w:rsidRPr="001C0679">
              <w:rPr>
                <w:rFonts w:ascii="Times New Roman" w:hAnsi="Times New Roman"/>
                <w:u w:val="single"/>
              </w:rPr>
              <w:t>Котельная:</w:t>
            </w:r>
            <w:r w:rsidRPr="001C0679">
              <w:rPr>
                <w:rFonts w:ascii="Times New Roman" w:hAnsi="Times New Roman"/>
              </w:rPr>
              <w:t xml:space="preserve"> ул. Вокзальная, д.1, стр. 1</w:t>
            </w:r>
          </w:p>
        </w:tc>
      </w:tr>
      <w:tr w:rsidR="00DF105F" w:rsidRPr="001C0679" w:rsidTr="00C13DA3">
        <w:trPr>
          <w:trHeight w:val="701"/>
        </w:trPr>
        <w:tc>
          <w:tcPr>
            <w:tcW w:w="367" w:type="pct"/>
            <w:tcBorders>
              <w:top w:val="single" w:sz="4" w:space="0" w:color="auto"/>
              <w:left w:val="single" w:sz="4" w:space="0" w:color="auto"/>
              <w:bottom w:val="single" w:sz="4" w:space="0" w:color="auto"/>
              <w:right w:val="single" w:sz="4" w:space="0" w:color="auto"/>
            </w:tcBorders>
            <w:vAlign w:val="center"/>
          </w:tcPr>
          <w:p w:rsidR="00DF105F" w:rsidRPr="001C0679" w:rsidRDefault="00DF105F" w:rsidP="00C13DA3">
            <w:pPr>
              <w:pStyle w:val="ConsNormal"/>
              <w:widowControl/>
              <w:ind w:firstLine="0"/>
              <w:jc w:val="center"/>
              <w:rPr>
                <w:rFonts w:ascii="Times New Roman" w:hAnsi="Times New Roman"/>
              </w:rPr>
            </w:pPr>
            <w:r w:rsidRPr="001C0679">
              <w:rPr>
                <w:rFonts w:ascii="Times New Roman" w:hAnsi="Times New Roman"/>
              </w:rPr>
              <w:t>4.1</w:t>
            </w:r>
          </w:p>
        </w:tc>
        <w:tc>
          <w:tcPr>
            <w:tcW w:w="1544" w:type="pct"/>
            <w:tcBorders>
              <w:top w:val="single" w:sz="4" w:space="0" w:color="auto"/>
              <w:left w:val="single" w:sz="4" w:space="0" w:color="auto"/>
              <w:bottom w:val="single" w:sz="4" w:space="0" w:color="auto"/>
              <w:right w:val="single" w:sz="4" w:space="0" w:color="auto"/>
            </w:tcBorders>
            <w:vAlign w:val="center"/>
          </w:tcPr>
          <w:p w:rsidR="00DF105F" w:rsidRPr="001C0679" w:rsidRDefault="00DF105F" w:rsidP="00C13DA3">
            <w:pPr>
              <w:pStyle w:val="ConsNormal"/>
              <w:widowControl/>
              <w:ind w:firstLine="0"/>
              <w:rPr>
                <w:rFonts w:ascii="Times New Roman" w:hAnsi="Times New Roman"/>
              </w:rPr>
            </w:pPr>
            <w:r w:rsidRPr="001C0679">
              <w:rPr>
                <w:rFonts w:ascii="Times New Roman" w:hAnsi="Times New Roman"/>
              </w:rPr>
              <w:t>Бюджетные и прочие потребители (без НДС)</w:t>
            </w:r>
          </w:p>
        </w:tc>
        <w:tc>
          <w:tcPr>
            <w:tcW w:w="773" w:type="pct"/>
            <w:tcBorders>
              <w:top w:val="single" w:sz="4" w:space="0" w:color="auto"/>
              <w:left w:val="single" w:sz="4" w:space="0" w:color="auto"/>
              <w:bottom w:val="single" w:sz="4" w:space="0" w:color="auto"/>
              <w:right w:val="single" w:sz="4" w:space="0" w:color="auto"/>
            </w:tcBorders>
            <w:vAlign w:val="center"/>
          </w:tcPr>
          <w:p w:rsidR="00DF105F" w:rsidRPr="001C0679" w:rsidRDefault="00DF105F" w:rsidP="00C13DA3">
            <w:pPr>
              <w:pStyle w:val="ConsNormal"/>
              <w:widowControl/>
              <w:ind w:firstLine="0"/>
              <w:jc w:val="center"/>
              <w:rPr>
                <w:rFonts w:ascii="Times New Roman" w:hAnsi="Times New Roman"/>
              </w:rPr>
            </w:pPr>
            <w:r w:rsidRPr="001C0679">
              <w:rPr>
                <w:rFonts w:ascii="Times New Roman" w:hAnsi="Times New Roman"/>
              </w:rPr>
              <w:t>1522,11</w:t>
            </w:r>
          </w:p>
        </w:tc>
        <w:tc>
          <w:tcPr>
            <w:tcW w:w="773" w:type="pct"/>
            <w:tcBorders>
              <w:top w:val="single" w:sz="4" w:space="0" w:color="auto"/>
              <w:left w:val="single" w:sz="4" w:space="0" w:color="auto"/>
              <w:bottom w:val="single" w:sz="4" w:space="0" w:color="auto"/>
              <w:right w:val="single" w:sz="4" w:space="0" w:color="auto"/>
            </w:tcBorders>
            <w:vAlign w:val="center"/>
          </w:tcPr>
          <w:p w:rsidR="00DF105F" w:rsidRPr="001C0679" w:rsidRDefault="00DF105F" w:rsidP="00C13DA3">
            <w:pPr>
              <w:pStyle w:val="ConsNormal"/>
              <w:widowControl/>
              <w:ind w:firstLine="0"/>
              <w:jc w:val="center"/>
              <w:rPr>
                <w:rFonts w:ascii="Times New Roman" w:hAnsi="Times New Roman"/>
              </w:rPr>
            </w:pPr>
            <w:r w:rsidRPr="001C0679">
              <w:rPr>
                <w:rFonts w:ascii="Times New Roman" w:hAnsi="Times New Roman"/>
              </w:rPr>
              <w:t>20,22</w:t>
            </w:r>
          </w:p>
        </w:tc>
        <w:tc>
          <w:tcPr>
            <w:tcW w:w="773" w:type="pct"/>
            <w:tcBorders>
              <w:top w:val="single" w:sz="4" w:space="0" w:color="auto"/>
              <w:left w:val="single" w:sz="4" w:space="0" w:color="auto"/>
              <w:bottom w:val="single" w:sz="4" w:space="0" w:color="auto"/>
              <w:right w:val="single" w:sz="4" w:space="0" w:color="auto"/>
            </w:tcBorders>
            <w:vAlign w:val="center"/>
          </w:tcPr>
          <w:p w:rsidR="00DF105F" w:rsidRPr="001C0679" w:rsidRDefault="00DF105F" w:rsidP="00C13DA3">
            <w:pPr>
              <w:pStyle w:val="ConsNormal"/>
              <w:widowControl/>
              <w:ind w:firstLine="0"/>
              <w:jc w:val="center"/>
              <w:rPr>
                <w:rFonts w:ascii="Times New Roman" w:hAnsi="Times New Roman"/>
              </w:rPr>
            </w:pPr>
            <w:r w:rsidRPr="001C0679">
              <w:rPr>
                <w:rFonts w:ascii="Times New Roman" w:hAnsi="Times New Roman"/>
              </w:rPr>
              <w:t>1586,04</w:t>
            </w:r>
          </w:p>
        </w:tc>
        <w:tc>
          <w:tcPr>
            <w:tcW w:w="770" w:type="pct"/>
            <w:tcBorders>
              <w:top w:val="single" w:sz="4" w:space="0" w:color="auto"/>
              <w:left w:val="single" w:sz="4" w:space="0" w:color="auto"/>
              <w:bottom w:val="single" w:sz="4" w:space="0" w:color="auto"/>
              <w:right w:val="single" w:sz="4" w:space="0" w:color="auto"/>
            </w:tcBorders>
            <w:vAlign w:val="center"/>
          </w:tcPr>
          <w:p w:rsidR="00DF105F" w:rsidRPr="001C0679" w:rsidRDefault="00DF105F" w:rsidP="00C13DA3">
            <w:pPr>
              <w:pStyle w:val="ConsNormal"/>
              <w:widowControl/>
              <w:ind w:firstLine="0"/>
              <w:jc w:val="center"/>
              <w:rPr>
                <w:rFonts w:ascii="Times New Roman" w:hAnsi="Times New Roman"/>
              </w:rPr>
            </w:pPr>
            <w:r w:rsidRPr="001C0679">
              <w:rPr>
                <w:rFonts w:ascii="Times New Roman" w:hAnsi="Times New Roman"/>
              </w:rPr>
              <w:t>21,51</w:t>
            </w:r>
          </w:p>
        </w:tc>
      </w:tr>
    </w:tbl>
    <w:p w:rsidR="00DF105F" w:rsidRPr="00851798" w:rsidRDefault="00DF105F" w:rsidP="00DF105F">
      <w:pPr>
        <w:spacing w:after="0" w:line="240" w:lineRule="auto"/>
        <w:ind w:firstLine="720"/>
        <w:jc w:val="both"/>
        <w:rPr>
          <w:rFonts w:ascii="Times New Roman" w:eastAsia="Times New Roman" w:hAnsi="Times New Roman" w:cs="Times New Roman"/>
          <w:sz w:val="24"/>
          <w:szCs w:val="24"/>
        </w:rPr>
      </w:pPr>
      <w:r w:rsidRPr="00851798">
        <w:rPr>
          <w:rFonts w:ascii="Times New Roman" w:eastAsia="Times New Roman" w:hAnsi="Times New Roman" w:cs="Times New Roman"/>
          <w:sz w:val="24"/>
          <w:szCs w:val="24"/>
        </w:rPr>
        <w:t>3. Постановление об установлении тарифов на горячую воду в закрытой системе горячего водоснабжения подлежит  официальному  опубликованию и  вступает в силу со дня его официального опубликования.</w:t>
      </w:r>
    </w:p>
    <w:p w:rsidR="00DF105F" w:rsidRPr="00851798" w:rsidRDefault="00DF105F" w:rsidP="00DF105F">
      <w:pPr>
        <w:spacing w:after="0" w:line="240" w:lineRule="auto"/>
        <w:ind w:firstLine="720"/>
        <w:jc w:val="both"/>
        <w:rPr>
          <w:rFonts w:ascii="Times New Roman" w:eastAsia="Times New Roman" w:hAnsi="Times New Roman" w:cs="Times New Roman"/>
          <w:sz w:val="24"/>
          <w:szCs w:val="24"/>
        </w:rPr>
      </w:pPr>
      <w:r w:rsidRPr="00851798">
        <w:rPr>
          <w:rFonts w:ascii="Times New Roman" w:eastAsia="Times New Roman" w:hAnsi="Times New Roman" w:cs="Times New Roman"/>
          <w:sz w:val="24"/>
          <w:szCs w:val="24"/>
        </w:rPr>
        <w:t>4. Утвержденные тарифы являются фиксированным, занижение и (или) завышение организацией указанных тарифов является нарушением порядка ценообразования.</w:t>
      </w:r>
    </w:p>
    <w:p w:rsidR="00DF105F" w:rsidRPr="00851798" w:rsidRDefault="00DF105F" w:rsidP="00DF105F">
      <w:pPr>
        <w:spacing w:after="0" w:line="240" w:lineRule="auto"/>
        <w:ind w:firstLine="720"/>
        <w:jc w:val="both"/>
        <w:rPr>
          <w:rFonts w:ascii="Times New Roman" w:eastAsia="Times New Roman" w:hAnsi="Times New Roman" w:cs="Times New Roman"/>
          <w:sz w:val="24"/>
          <w:szCs w:val="24"/>
        </w:rPr>
      </w:pPr>
      <w:r w:rsidRPr="00851798">
        <w:rPr>
          <w:rFonts w:ascii="Times New Roman" w:eastAsia="Times New Roman" w:hAnsi="Times New Roman" w:cs="Times New Roman"/>
          <w:sz w:val="24"/>
          <w:szCs w:val="24"/>
        </w:rPr>
        <w:t xml:space="preserve">5. Раскрыть информацию по стандартам раскрытия в установленные сроки, в  соответствии с действующим законодательством. </w:t>
      </w:r>
    </w:p>
    <w:p w:rsidR="00DF105F" w:rsidRPr="00851798" w:rsidRDefault="00DF105F" w:rsidP="00DF105F">
      <w:pPr>
        <w:spacing w:after="0" w:line="240" w:lineRule="auto"/>
        <w:ind w:firstLine="720"/>
        <w:jc w:val="both"/>
        <w:rPr>
          <w:rFonts w:ascii="Times New Roman" w:eastAsia="Times New Roman" w:hAnsi="Times New Roman" w:cs="Times New Roman"/>
          <w:sz w:val="24"/>
          <w:szCs w:val="24"/>
        </w:rPr>
      </w:pPr>
      <w:r w:rsidRPr="00851798">
        <w:rPr>
          <w:rFonts w:ascii="Times New Roman" w:eastAsia="Times New Roman" w:hAnsi="Times New Roman" w:cs="Times New Roman"/>
          <w:sz w:val="24"/>
          <w:szCs w:val="24"/>
        </w:rPr>
        <w:t>6. Направить в ФАС России информацию по тарифам для включения в реестр субъектов естественных монополий в соответствии с требованиями законодательства.</w:t>
      </w:r>
    </w:p>
    <w:p w:rsidR="00645845" w:rsidRDefault="00645845" w:rsidP="007808C0">
      <w:pPr>
        <w:tabs>
          <w:tab w:val="left" w:pos="993"/>
        </w:tabs>
        <w:autoSpaceDE w:val="0"/>
        <w:autoSpaceDN w:val="0"/>
        <w:adjustRightInd w:val="0"/>
        <w:spacing w:after="0" w:line="240" w:lineRule="auto"/>
        <w:jc w:val="both"/>
        <w:rPr>
          <w:rFonts w:ascii="Times New Roman" w:eastAsia="Times New Roman" w:hAnsi="Times New Roman" w:cs="Times New Roman"/>
          <w:b/>
          <w:sz w:val="24"/>
          <w:szCs w:val="24"/>
        </w:rPr>
      </w:pPr>
    </w:p>
    <w:p w:rsidR="007808C0" w:rsidRDefault="007808C0" w:rsidP="007808C0">
      <w:pPr>
        <w:tabs>
          <w:tab w:val="left" w:pos="993"/>
        </w:tabs>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Вопрос 7: </w:t>
      </w:r>
      <w:r w:rsidRPr="00363236">
        <w:rPr>
          <w:rFonts w:ascii="Times New Roman" w:eastAsia="Times New Roman" w:hAnsi="Times New Roman" w:cs="Times New Roman"/>
          <w:sz w:val="24"/>
          <w:szCs w:val="24"/>
        </w:rPr>
        <w:t xml:space="preserve">«О </w:t>
      </w:r>
      <w:r>
        <w:rPr>
          <w:rFonts w:ascii="Times New Roman" w:eastAsia="Times New Roman" w:hAnsi="Times New Roman" w:cs="Times New Roman"/>
          <w:sz w:val="24"/>
          <w:szCs w:val="24"/>
        </w:rPr>
        <w:t>корректировке тарифов на тепловую энергию, поставляемую ОАО «Костромская областная энергетическая компания», установленных на 2015- 2017 годы</w:t>
      </w:r>
      <w:r w:rsidRPr="00363236">
        <w:rPr>
          <w:rFonts w:ascii="Times New Roman" w:eastAsia="Times New Roman" w:hAnsi="Times New Roman" w:cs="Times New Roman"/>
          <w:sz w:val="24"/>
          <w:szCs w:val="24"/>
        </w:rPr>
        <w:t xml:space="preserve"> </w:t>
      </w:r>
      <w:r w:rsidRPr="0036323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p>
    <w:p w:rsidR="007808C0" w:rsidRPr="00820182" w:rsidRDefault="007808C0" w:rsidP="007808C0">
      <w:pPr>
        <w:tabs>
          <w:tab w:val="left" w:pos="993"/>
        </w:tabs>
        <w:autoSpaceDE w:val="0"/>
        <w:autoSpaceDN w:val="0"/>
        <w:adjustRightInd w:val="0"/>
        <w:spacing w:after="0" w:line="240" w:lineRule="auto"/>
        <w:jc w:val="both"/>
        <w:rPr>
          <w:rFonts w:ascii="Times New Roman" w:eastAsia="Times New Roman" w:hAnsi="Times New Roman" w:cs="Times New Roman"/>
          <w:b/>
          <w:sz w:val="24"/>
          <w:szCs w:val="24"/>
        </w:rPr>
      </w:pPr>
      <w:r w:rsidRPr="00820182">
        <w:rPr>
          <w:rFonts w:ascii="Times New Roman" w:eastAsia="Times New Roman" w:hAnsi="Times New Roman" w:cs="Times New Roman"/>
          <w:b/>
          <w:sz w:val="24"/>
          <w:szCs w:val="24"/>
        </w:rPr>
        <w:t>Вопрос 8:</w:t>
      </w:r>
      <w:r w:rsidRPr="00820182">
        <w:rPr>
          <w:rFonts w:ascii="Times New Roman" w:eastAsia="Times New Roman" w:hAnsi="Times New Roman" w:cs="Times New Roman"/>
          <w:sz w:val="24"/>
          <w:szCs w:val="24"/>
        </w:rPr>
        <w:t xml:space="preserve"> </w:t>
      </w:r>
      <w:r w:rsidRPr="00363236">
        <w:rPr>
          <w:rFonts w:ascii="Times New Roman" w:eastAsia="Times New Roman" w:hAnsi="Times New Roman" w:cs="Times New Roman"/>
          <w:sz w:val="24"/>
          <w:szCs w:val="24"/>
        </w:rPr>
        <w:t xml:space="preserve">О </w:t>
      </w:r>
      <w:r>
        <w:rPr>
          <w:rFonts w:ascii="Times New Roman" w:eastAsia="Times New Roman" w:hAnsi="Times New Roman" w:cs="Times New Roman"/>
          <w:sz w:val="24"/>
          <w:szCs w:val="24"/>
        </w:rPr>
        <w:t>корректировке тарифов на услуги по передаче тепловой энергии ОАО «Костромская областная энергетическая компания», установленных на 2015- 2017 годы</w:t>
      </w:r>
      <w:r w:rsidRPr="00363236">
        <w:rPr>
          <w:rFonts w:ascii="Times New Roman" w:eastAsia="Times New Roman" w:hAnsi="Times New Roman" w:cs="Times New Roman"/>
          <w:sz w:val="24"/>
          <w:szCs w:val="24"/>
        </w:rPr>
        <w:t xml:space="preserve"> </w:t>
      </w:r>
      <w:r w:rsidRPr="0036323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p>
    <w:p w:rsidR="006A6BD3" w:rsidRDefault="006A6BD3" w:rsidP="007808C0">
      <w:pPr>
        <w:tabs>
          <w:tab w:val="left" w:pos="993"/>
        </w:tabs>
        <w:autoSpaceDE w:val="0"/>
        <w:autoSpaceDN w:val="0"/>
        <w:adjustRightInd w:val="0"/>
        <w:spacing w:after="0" w:line="240" w:lineRule="auto"/>
        <w:jc w:val="both"/>
        <w:rPr>
          <w:rFonts w:ascii="Times New Roman" w:eastAsia="Times New Roman" w:hAnsi="Times New Roman" w:cs="Times New Roman"/>
          <w:b/>
          <w:bCs/>
          <w:sz w:val="24"/>
          <w:szCs w:val="24"/>
        </w:rPr>
      </w:pPr>
    </w:p>
    <w:p w:rsidR="007808C0" w:rsidRPr="00363236" w:rsidRDefault="007808C0" w:rsidP="007808C0">
      <w:pPr>
        <w:tabs>
          <w:tab w:val="left" w:pos="993"/>
        </w:tabs>
        <w:autoSpaceDE w:val="0"/>
        <w:autoSpaceDN w:val="0"/>
        <w:adjustRightInd w:val="0"/>
        <w:spacing w:after="0" w:line="240" w:lineRule="auto"/>
        <w:jc w:val="both"/>
        <w:rPr>
          <w:rFonts w:ascii="Times New Roman" w:eastAsia="Times New Roman" w:hAnsi="Times New Roman" w:cs="Times New Roman"/>
          <w:b/>
          <w:bCs/>
          <w:sz w:val="24"/>
          <w:szCs w:val="24"/>
        </w:rPr>
      </w:pPr>
      <w:r w:rsidRPr="00363236">
        <w:rPr>
          <w:rFonts w:ascii="Times New Roman" w:eastAsia="Times New Roman" w:hAnsi="Times New Roman" w:cs="Times New Roman"/>
          <w:b/>
          <w:bCs/>
          <w:sz w:val="24"/>
          <w:szCs w:val="24"/>
        </w:rPr>
        <w:t>СЛУШАЛИ:</w:t>
      </w:r>
    </w:p>
    <w:p w:rsidR="007808C0" w:rsidRDefault="007808C0" w:rsidP="007808C0">
      <w:pPr>
        <w:tabs>
          <w:tab w:val="left" w:pos="567"/>
        </w:tabs>
        <w:spacing w:after="0"/>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Уполномоченного по делу Г.А.Каменскую, </w:t>
      </w:r>
      <w:r w:rsidRPr="00363236">
        <w:rPr>
          <w:rFonts w:ascii="Times New Roman" w:eastAsia="Times New Roman" w:hAnsi="Times New Roman" w:cs="Times New Roman"/>
          <w:bCs/>
          <w:sz w:val="24"/>
          <w:szCs w:val="24"/>
        </w:rPr>
        <w:t xml:space="preserve">сообщившего по рассматриваемому вопросу следующее. </w:t>
      </w:r>
    </w:p>
    <w:p w:rsidR="007808C0" w:rsidRDefault="007808C0" w:rsidP="007808C0">
      <w:pPr>
        <w:tabs>
          <w:tab w:val="left" w:pos="567"/>
        </w:tabs>
        <w:spacing w:after="0"/>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Постановлением Администрации города Костромы от 31.12.2013 № 3444</w:t>
      </w:r>
      <w:r w:rsidR="006A6BD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«Об утверждении схемы теплоснабжения </w:t>
      </w:r>
      <w:r w:rsidRPr="00AD1E0B">
        <w:rPr>
          <w:rFonts w:ascii="Times New Roman" w:eastAsia="Times New Roman" w:hAnsi="Times New Roman" w:cs="Times New Roman"/>
          <w:bCs/>
          <w:sz w:val="24"/>
          <w:szCs w:val="24"/>
        </w:rPr>
        <w:t>города Костромы до</w:t>
      </w:r>
      <w:r>
        <w:rPr>
          <w:rFonts w:ascii="Times New Roman" w:eastAsia="Times New Roman" w:hAnsi="Times New Roman" w:cs="Times New Roman"/>
          <w:bCs/>
          <w:sz w:val="24"/>
          <w:szCs w:val="24"/>
        </w:rPr>
        <w:t xml:space="preserve"> 2028 года»</w:t>
      </w:r>
      <w:r w:rsidR="006A6BD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ОАО «Костромская областная энергетическая компания» определена единой теплоснабжающей организацией в зоне действия источников теплоснабжения находящихся  в долгосрочной аренде, а также в зоне действия котельной ОАО «РЭУ» ул.Никитская 47б. и ул. Московская д.105 (</w:t>
      </w:r>
      <w:r w:rsidRPr="00393F6D">
        <w:rPr>
          <w:rFonts w:ascii="Times New Roman" w:eastAsia="Times New Roman" w:hAnsi="Times New Roman" w:cs="Times New Roman"/>
          <w:bCs/>
          <w:sz w:val="24"/>
          <w:szCs w:val="24"/>
        </w:rPr>
        <w:t>исключая источник теплоснабжения и тепловые сети доТК-7)</w:t>
      </w:r>
      <w:r>
        <w:rPr>
          <w:rFonts w:ascii="Times New Roman" w:eastAsia="Times New Roman" w:hAnsi="Times New Roman" w:cs="Times New Roman"/>
          <w:bCs/>
          <w:sz w:val="24"/>
          <w:szCs w:val="24"/>
        </w:rPr>
        <w:t>.</w:t>
      </w:r>
    </w:p>
    <w:p w:rsidR="007808C0" w:rsidRPr="00585240" w:rsidRDefault="007808C0" w:rsidP="007808C0">
      <w:pPr>
        <w:tabs>
          <w:tab w:val="left" w:pos="567"/>
        </w:tabs>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заключенным долгосрочным договором аренды муниципального имущества и вышеуказанным постановлением Администрации города Костромы</w:t>
      </w:r>
      <w:r w:rsidRPr="00363236">
        <w:rPr>
          <w:rFonts w:ascii="Times New Roman" w:eastAsia="Times New Roman" w:hAnsi="Times New Roman" w:cs="Times New Roman"/>
          <w:sz w:val="24"/>
          <w:szCs w:val="24"/>
        </w:rPr>
        <w:t xml:space="preserve"> департамент</w:t>
      </w:r>
      <w:r>
        <w:rPr>
          <w:rFonts w:ascii="Times New Roman" w:eastAsia="Times New Roman" w:hAnsi="Times New Roman" w:cs="Times New Roman"/>
          <w:sz w:val="24"/>
          <w:szCs w:val="24"/>
        </w:rPr>
        <w:t>ом</w:t>
      </w:r>
      <w:r w:rsidRPr="00363236">
        <w:rPr>
          <w:rFonts w:ascii="Times New Roman" w:eastAsia="Times New Roman" w:hAnsi="Times New Roman" w:cs="Times New Roman"/>
          <w:sz w:val="24"/>
          <w:szCs w:val="24"/>
        </w:rPr>
        <w:t xml:space="preserve"> государственного регулирования цен и тарифов Костромской области</w:t>
      </w:r>
      <w:r>
        <w:rPr>
          <w:rFonts w:ascii="Times New Roman" w:eastAsia="Times New Roman" w:hAnsi="Times New Roman" w:cs="Times New Roman"/>
          <w:sz w:val="24"/>
          <w:szCs w:val="24"/>
        </w:rPr>
        <w:t xml:space="preserve"> </w:t>
      </w:r>
      <w:r w:rsidRPr="003632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для </w:t>
      </w:r>
      <w:r w:rsidRPr="00363236">
        <w:rPr>
          <w:rFonts w:ascii="Times New Roman" w:eastAsia="Times New Roman" w:hAnsi="Times New Roman" w:cs="Times New Roman"/>
          <w:sz w:val="24"/>
          <w:szCs w:val="24"/>
        </w:rPr>
        <w:t xml:space="preserve">ОАО «Костромская областная энергетическая компания» </w:t>
      </w:r>
      <w:r>
        <w:rPr>
          <w:rFonts w:ascii="Times New Roman" w:eastAsia="Times New Roman" w:hAnsi="Times New Roman" w:cs="Times New Roman"/>
          <w:sz w:val="24"/>
          <w:szCs w:val="24"/>
        </w:rPr>
        <w:t xml:space="preserve">были </w:t>
      </w:r>
      <w:r w:rsidRPr="00363236">
        <w:rPr>
          <w:rFonts w:ascii="Times New Roman" w:eastAsia="Times New Roman" w:hAnsi="Times New Roman" w:cs="Times New Roman"/>
          <w:sz w:val="24"/>
          <w:szCs w:val="24"/>
        </w:rPr>
        <w:t xml:space="preserve"> установлен</w:t>
      </w:r>
      <w:r>
        <w:rPr>
          <w:rFonts w:ascii="Times New Roman" w:eastAsia="Times New Roman" w:hAnsi="Times New Roman" w:cs="Times New Roman"/>
          <w:sz w:val="24"/>
          <w:szCs w:val="24"/>
        </w:rPr>
        <w:t>ы</w:t>
      </w:r>
      <w:r w:rsidRPr="00363236">
        <w:rPr>
          <w:rFonts w:ascii="Times New Roman" w:eastAsia="Times New Roman" w:hAnsi="Times New Roman" w:cs="Times New Roman"/>
          <w:sz w:val="24"/>
          <w:szCs w:val="24"/>
        </w:rPr>
        <w:t xml:space="preserve"> тариф</w:t>
      </w:r>
      <w:r>
        <w:rPr>
          <w:rFonts w:ascii="Times New Roman" w:eastAsia="Times New Roman" w:hAnsi="Times New Roman" w:cs="Times New Roman"/>
          <w:sz w:val="24"/>
          <w:szCs w:val="24"/>
        </w:rPr>
        <w:t>ы</w:t>
      </w:r>
      <w:r w:rsidRPr="00363236">
        <w:rPr>
          <w:rFonts w:ascii="Times New Roman" w:eastAsia="Times New Roman" w:hAnsi="Times New Roman" w:cs="Times New Roman"/>
          <w:sz w:val="24"/>
          <w:szCs w:val="24"/>
        </w:rPr>
        <w:t xml:space="preserve"> на тепловую энергию</w:t>
      </w:r>
      <w:r>
        <w:rPr>
          <w:rFonts w:ascii="Times New Roman" w:eastAsia="Times New Roman" w:hAnsi="Times New Roman" w:cs="Times New Roman"/>
          <w:sz w:val="24"/>
          <w:szCs w:val="24"/>
        </w:rPr>
        <w:t xml:space="preserve">, услуги по </w:t>
      </w:r>
      <w:r w:rsidRPr="00363236">
        <w:rPr>
          <w:rFonts w:ascii="Times New Roman" w:eastAsia="Times New Roman" w:hAnsi="Times New Roman" w:cs="Times New Roman"/>
          <w:sz w:val="24"/>
          <w:szCs w:val="24"/>
        </w:rPr>
        <w:t xml:space="preserve"> передач</w:t>
      </w:r>
      <w:r>
        <w:rPr>
          <w:rFonts w:ascii="Times New Roman" w:eastAsia="Times New Roman" w:hAnsi="Times New Roman" w:cs="Times New Roman"/>
          <w:sz w:val="24"/>
          <w:szCs w:val="24"/>
        </w:rPr>
        <w:t>е</w:t>
      </w:r>
      <w:r w:rsidRPr="00363236">
        <w:rPr>
          <w:rFonts w:ascii="Times New Roman" w:eastAsia="Times New Roman" w:hAnsi="Times New Roman" w:cs="Times New Roman"/>
          <w:sz w:val="24"/>
          <w:szCs w:val="24"/>
        </w:rPr>
        <w:t xml:space="preserve"> тепловой энергии</w:t>
      </w:r>
      <w:r>
        <w:rPr>
          <w:rFonts w:ascii="Times New Roman" w:eastAsia="Times New Roman" w:hAnsi="Times New Roman" w:cs="Times New Roman"/>
          <w:sz w:val="24"/>
          <w:szCs w:val="24"/>
        </w:rPr>
        <w:t xml:space="preserve"> и </w:t>
      </w:r>
      <w:r w:rsidRPr="00363236">
        <w:rPr>
          <w:rFonts w:ascii="Times New Roman" w:eastAsia="Times New Roman" w:hAnsi="Times New Roman" w:cs="Times New Roman"/>
          <w:sz w:val="24"/>
          <w:szCs w:val="24"/>
        </w:rPr>
        <w:t>долгосрочны</w:t>
      </w:r>
      <w:r>
        <w:rPr>
          <w:rFonts w:ascii="Times New Roman" w:eastAsia="Times New Roman" w:hAnsi="Times New Roman" w:cs="Times New Roman"/>
          <w:sz w:val="24"/>
          <w:szCs w:val="24"/>
        </w:rPr>
        <w:t>е</w:t>
      </w:r>
      <w:r w:rsidRPr="00363236">
        <w:rPr>
          <w:rFonts w:ascii="Times New Roman" w:eastAsia="Times New Roman" w:hAnsi="Times New Roman" w:cs="Times New Roman"/>
          <w:sz w:val="24"/>
          <w:szCs w:val="24"/>
        </w:rPr>
        <w:t xml:space="preserve"> параметр</w:t>
      </w:r>
      <w:r>
        <w:rPr>
          <w:rFonts w:ascii="Times New Roman" w:eastAsia="Times New Roman" w:hAnsi="Times New Roman" w:cs="Times New Roman"/>
          <w:sz w:val="24"/>
          <w:szCs w:val="24"/>
        </w:rPr>
        <w:t>ы</w:t>
      </w:r>
      <w:r w:rsidRPr="00363236">
        <w:rPr>
          <w:rFonts w:ascii="Times New Roman" w:eastAsia="Times New Roman" w:hAnsi="Times New Roman" w:cs="Times New Roman"/>
          <w:sz w:val="24"/>
          <w:szCs w:val="24"/>
        </w:rPr>
        <w:t xml:space="preserve"> регулирования</w:t>
      </w:r>
      <w:r>
        <w:rPr>
          <w:rFonts w:ascii="Times New Roman" w:eastAsia="Times New Roman" w:hAnsi="Times New Roman" w:cs="Times New Roman"/>
          <w:sz w:val="24"/>
          <w:szCs w:val="24"/>
        </w:rPr>
        <w:t xml:space="preserve"> </w:t>
      </w:r>
      <w:r w:rsidRPr="00363236">
        <w:rPr>
          <w:rFonts w:ascii="Times New Roman" w:eastAsia="Times New Roman" w:hAnsi="Times New Roman" w:cs="Times New Roman"/>
          <w:sz w:val="24"/>
          <w:szCs w:val="24"/>
        </w:rPr>
        <w:t xml:space="preserve">  на 2015-</w:t>
      </w:r>
      <w:r w:rsidRPr="00585240">
        <w:rPr>
          <w:rFonts w:ascii="Times New Roman" w:eastAsia="Times New Roman" w:hAnsi="Times New Roman" w:cs="Times New Roman"/>
          <w:sz w:val="24"/>
          <w:szCs w:val="24"/>
        </w:rPr>
        <w:t>2017 годы</w:t>
      </w:r>
      <w:r>
        <w:rPr>
          <w:rFonts w:ascii="Times New Roman" w:eastAsia="Times New Roman" w:hAnsi="Times New Roman" w:cs="Times New Roman"/>
          <w:sz w:val="24"/>
          <w:szCs w:val="24"/>
        </w:rPr>
        <w:t xml:space="preserve">, </w:t>
      </w:r>
      <w:r w:rsidRPr="00585240">
        <w:rPr>
          <w:rFonts w:ascii="Times New Roman" w:eastAsia="Times New Roman" w:hAnsi="Times New Roman" w:cs="Times New Roman"/>
          <w:sz w:val="24"/>
          <w:szCs w:val="24"/>
        </w:rPr>
        <w:t xml:space="preserve"> как для единой теплоснабжающей организации.</w:t>
      </w:r>
    </w:p>
    <w:p w:rsidR="007808C0" w:rsidRDefault="007808C0" w:rsidP="007808C0">
      <w:pPr>
        <w:tabs>
          <w:tab w:val="left" w:pos="567"/>
        </w:tabs>
        <w:spacing w:after="0"/>
        <w:ind w:firstLine="709"/>
        <w:jc w:val="both"/>
        <w:rPr>
          <w:rFonts w:ascii="Times New Roman" w:eastAsia="Times New Roman" w:hAnsi="Times New Roman" w:cs="Times New Roman"/>
          <w:bCs/>
          <w:sz w:val="24"/>
          <w:szCs w:val="24"/>
        </w:rPr>
      </w:pPr>
      <w:r w:rsidRPr="00585240">
        <w:rPr>
          <w:rFonts w:ascii="Times New Roman" w:eastAsia="Times New Roman" w:hAnsi="Times New Roman" w:cs="Times New Roman"/>
          <w:bCs/>
          <w:sz w:val="24"/>
          <w:szCs w:val="24"/>
        </w:rPr>
        <w:t xml:space="preserve">В соответствии с постановлением  Администрации города  Костромы  от 16.12.2015 года № 3275 </w:t>
      </w:r>
      <w:r w:rsidRPr="00585240">
        <w:rPr>
          <w:rFonts w:ascii="Times New Roman" w:eastAsia="Times New Roman" w:hAnsi="Times New Roman" w:cs="Times New Roman"/>
          <w:sz w:val="24"/>
          <w:szCs w:val="24"/>
        </w:rPr>
        <w:t>ОАО «Костромская областная энергетическая компания»признано утратившим статус</w:t>
      </w:r>
      <w:r w:rsidRPr="00585240">
        <w:rPr>
          <w:rFonts w:ascii="Times New Roman" w:eastAsia="Times New Roman" w:hAnsi="Times New Roman" w:cs="Times New Roman"/>
          <w:bCs/>
          <w:sz w:val="24"/>
          <w:szCs w:val="24"/>
        </w:rPr>
        <w:t xml:space="preserve"> единой теплоснабжающей организации в зоне действия источников теплоснабжения, определенных ранее постановлением   Администрации города Костромы от 31.12.2013  № 3444  «Об утверждении схемы теплоснабжения города Костромы до 2028 года».</w:t>
      </w:r>
    </w:p>
    <w:p w:rsidR="007808C0" w:rsidRDefault="007808C0" w:rsidP="007808C0">
      <w:pPr>
        <w:tabs>
          <w:tab w:val="left" w:pos="567"/>
        </w:tabs>
        <w:spacing w:after="0"/>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На основании вышеизложенного, уполномоченным по делу Г.А.Каменской предложено закрыть дело о корректировке долгосрочных тарифов на тепловую энергию и услуг  по передаче тепловой энергии на 2016-2017 годы, открытое приказом департамента государственного регулирования цен и тарифов Костромской области от 07.05.2015 №238. </w:t>
      </w:r>
    </w:p>
    <w:p w:rsidR="007808C0" w:rsidRDefault="007808C0" w:rsidP="007808C0">
      <w:pPr>
        <w:tabs>
          <w:tab w:val="left" w:pos="567"/>
        </w:tabs>
        <w:spacing w:after="0"/>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Солдатова И.Ю. – принять предложение уполномоченного по делу Г.А.Каменской.</w:t>
      </w:r>
    </w:p>
    <w:p w:rsidR="007808C0" w:rsidRPr="00363236" w:rsidRDefault="007808C0" w:rsidP="007808C0">
      <w:pPr>
        <w:tabs>
          <w:tab w:val="left" w:pos="567"/>
        </w:tabs>
        <w:spacing w:after="0"/>
        <w:ind w:firstLine="709"/>
        <w:jc w:val="both"/>
        <w:rPr>
          <w:rFonts w:ascii="Times New Roman" w:eastAsia="Times New Roman" w:hAnsi="Times New Roman" w:cs="Times New Roman"/>
          <w:bCs/>
          <w:sz w:val="24"/>
          <w:szCs w:val="24"/>
        </w:rPr>
      </w:pPr>
    </w:p>
    <w:p w:rsidR="007808C0" w:rsidRDefault="007808C0" w:rsidP="007808C0">
      <w:pPr>
        <w:tabs>
          <w:tab w:val="left" w:pos="851"/>
          <w:tab w:val="left" w:pos="1134"/>
        </w:tabs>
        <w:autoSpaceDE w:val="0"/>
        <w:autoSpaceDN w:val="0"/>
        <w:adjustRightInd w:val="0"/>
        <w:spacing w:after="0" w:line="240" w:lineRule="auto"/>
        <w:jc w:val="both"/>
        <w:rPr>
          <w:rFonts w:ascii="Times New Roman" w:eastAsia="Times New Roman" w:hAnsi="Times New Roman" w:cs="Times New Roman"/>
          <w:b/>
          <w:sz w:val="24"/>
          <w:szCs w:val="24"/>
        </w:rPr>
      </w:pPr>
      <w:r w:rsidRPr="00363236">
        <w:rPr>
          <w:rFonts w:ascii="Times New Roman" w:eastAsia="Times New Roman" w:hAnsi="Times New Roman" w:cs="Times New Roman"/>
          <w:b/>
          <w:sz w:val="24"/>
          <w:szCs w:val="24"/>
        </w:rPr>
        <w:t>РЕШИЛИ:</w:t>
      </w:r>
    </w:p>
    <w:p w:rsidR="007808C0" w:rsidRPr="00AD1E0B" w:rsidRDefault="007808C0" w:rsidP="007808C0">
      <w:pPr>
        <w:tabs>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1E0B">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Pr="00F52DC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Закрыть дело о корректировке долгосрочных тарифов на тепловую энергию и услуги по передаче тепловой энергии на 2016-2017 годы, открытое приказом департамента государственного регулирования цен и тарифов Костромской области от 07.05.2015 №238</w:t>
      </w:r>
    </w:p>
    <w:p w:rsidR="007808C0" w:rsidRPr="00363236" w:rsidRDefault="007808C0" w:rsidP="007808C0">
      <w:pPr>
        <w:tabs>
          <w:tab w:val="left" w:pos="709"/>
        </w:tabs>
        <w:spacing w:after="0" w:line="240" w:lineRule="auto"/>
        <w:ind w:right="-2"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363236">
        <w:rPr>
          <w:rFonts w:ascii="Times New Roman" w:eastAsia="Times New Roman" w:hAnsi="Times New Roman" w:cs="Times New Roman"/>
          <w:sz w:val="24"/>
          <w:szCs w:val="24"/>
        </w:rPr>
        <w:t>Признать утратившими силу:</w:t>
      </w:r>
    </w:p>
    <w:p w:rsidR="007808C0" w:rsidRPr="00363236" w:rsidRDefault="007808C0" w:rsidP="007808C0">
      <w:pPr>
        <w:tabs>
          <w:tab w:val="left" w:pos="709"/>
        </w:tabs>
        <w:spacing w:after="0" w:line="240" w:lineRule="auto"/>
        <w:ind w:right="-2"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Pr="00363236">
        <w:rPr>
          <w:rFonts w:ascii="Times New Roman" w:eastAsia="Times New Roman" w:hAnsi="Times New Roman" w:cs="Times New Roman"/>
          <w:sz w:val="24"/>
          <w:szCs w:val="24"/>
        </w:rPr>
        <w:t xml:space="preserve"> постановление департамента государственного регулирования цен и тарифов Костромской области от 19 декабря 2014 года № 14/480</w:t>
      </w:r>
      <w:r>
        <w:rPr>
          <w:rFonts w:ascii="Times New Roman" w:eastAsia="Times New Roman" w:hAnsi="Times New Roman" w:cs="Times New Roman"/>
          <w:sz w:val="24"/>
          <w:szCs w:val="24"/>
        </w:rPr>
        <w:t xml:space="preserve"> </w:t>
      </w:r>
      <w:r w:rsidRPr="00363236">
        <w:rPr>
          <w:rFonts w:ascii="Times New Roman" w:eastAsia="Times New Roman" w:hAnsi="Times New Roman" w:cs="Times New Roman"/>
          <w:sz w:val="24"/>
          <w:szCs w:val="24"/>
        </w:rPr>
        <w:t>«Об установлении тарифов на тепловую энергию, поставляемую ОАО «Костромская областная энергетическая компания»  потребителям городского округа город Кострома, установлении тарифов на передачу тепловой энергии, установлении долгосрочных параметров регулирования ОАО ««Костромская областная энергетическая компания»   на 2015-2017 годы»;</w:t>
      </w:r>
    </w:p>
    <w:p w:rsidR="007808C0" w:rsidRPr="00363236" w:rsidRDefault="007808C0" w:rsidP="007808C0">
      <w:pPr>
        <w:tabs>
          <w:tab w:val="left" w:pos="709"/>
        </w:tabs>
        <w:spacing w:after="0" w:line="240" w:lineRule="auto"/>
        <w:ind w:right="-2"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63236">
        <w:rPr>
          <w:rFonts w:ascii="Times New Roman" w:eastAsia="Times New Roman" w:hAnsi="Times New Roman" w:cs="Times New Roman"/>
          <w:sz w:val="24"/>
          <w:szCs w:val="24"/>
        </w:rPr>
        <w:t xml:space="preserve"> постановление департамента государственного регулирования цен и тарифов Костромской области  от 15.01.2015 №15/03  «О внесении изменений в постановление департамента государственного регулирования цен и тарифов Костромской области от 19 декабря 2014 года № 14/480»;</w:t>
      </w:r>
    </w:p>
    <w:p w:rsidR="007808C0" w:rsidRPr="00363236" w:rsidRDefault="007808C0" w:rsidP="007808C0">
      <w:pPr>
        <w:tabs>
          <w:tab w:val="left" w:pos="709"/>
        </w:tabs>
        <w:spacing w:after="0" w:line="240" w:lineRule="auto"/>
        <w:ind w:right="-2"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63236">
        <w:rPr>
          <w:rFonts w:ascii="Times New Roman" w:eastAsia="Times New Roman" w:hAnsi="Times New Roman" w:cs="Times New Roman"/>
          <w:sz w:val="24"/>
          <w:szCs w:val="24"/>
        </w:rPr>
        <w:t xml:space="preserve"> постановление  департамента государственного регулирования цен и тарифов Костромской области от 19 декабря 2014 года № 14/482  «Об установлении тарифов  на горячую воду в открытой системе теплоснабжения (горячее водоснабжение), поставляемую </w:t>
      </w:r>
      <w:r>
        <w:rPr>
          <w:rFonts w:ascii="Times New Roman" w:eastAsia="Times New Roman" w:hAnsi="Times New Roman" w:cs="Times New Roman"/>
          <w:sz w:val="24"/>
          <w:szCs w:val="24"/>
        </w:rPr>
        <w:t>ОА</w:t>
      </w:r>
      <w:r w:rsidRPr="00363236">
        <w:rPr>
          <w:rFonts w:ascii="Times New Roman" w:eastAsia="Times New Roman" w:hAnsi="Times New Roman" w:cs="Times New Roman"/>
          <w:sz w:val="24"/>
          <w:szCs w:val="24"/>
        </w:rPr>
        <w:t xml:space="preserve">О «Костромская областная энергетическая компания»  потребителям городского округа город Кострома на 2015 год»; </w:t>
      </w:r>
    </w:p>
    <w:p w:rsidR="007808C0" w:rsidRDefault="007808C0" w:rsidP="007808C0">
      <w:pPr>
        <w:tabs>
          <w:tab w:val="left" w:pos="709"/>
        </w:tabs>
        <w:spacing w:after="0" w:line="240" w:lineRule="auto"/>
        <w:ind w:right="-2"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63236">
        <w:rPr>
          <w:rFonts w:ascii="Times New Roman" w:eastAsia="Times New Roman" w:hAnsi="Times New Roman" w:cs="Times New Roman"/>
          <w:sz w:val="24"/>
          <w:szCs w:val="24"/>
        </w:rPr>
        <w:t xml:space="preserve">постановления департамента государственного регулирования цен и тарифов Костромской области от 27  марта 2015 года № 15/58   «О внесении изменений в </w:t>
      </w:r>
      <w:r w:rsidRPr="00363236">
        <w:rPr>
          <w:rFonts w:ascii="Times New Roman" w:eastAsia="Times New Roman" w:hAnsi="Times New Roman" w:cs="Times New Roman"/>
          <w:sz w:val="24"/>
          <w:szCs w:val="24"/>
        </w:rPr>
        <w:lastRenderedPageBreak/>
        <w:t xml:space="preserve">отдельные постановления департамента государственного регулирования цен и тарифов Костромской области». </w:t>
      </w:r>
    </w:p>
    <w:p w:rsidR="007808C0" w:rsidRPr="0061245A" w:rsidRDefault="007808C0" w:rsidP="007808C0">
      <w:pPr>
        <w:spacing w:after="0" w:line="240" w:lineRule="auto"/>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F52DC7">
        <w:rPr>
          <w:rFonts w:ascii="Times New Roman" w:eastAsia="Times New Roman" w:hAnsi="Times New Roman" w:cs="Times New Roman"/>
          <w:sz w:val="24"/>
          <w:szCs w:val="24"/>
        </w:rPr>
        <w:t xml:space="preserve"> </w:t>
      </w:r>
      <w:r w:rsidRPr="00605EE2">
        <w:rPr>
          <w:rFonts w:ascii="Times New Roman" w:eastAsia="Times New Roman" w:hAnsi="Times New Roman" w:cs="Times New Roman"/>
          <w:sz w:val="24"/>
          <w:szCs w:val="24"/>
        </w:rPr>
        <w:t>Постановлени</w:t>
      </w:r>
      <w:r>
        <w:rPr>
          <w:rFonts w:ascii="Times New Roman" w:eastAsia="Times New Roman" w:hAnsi="Times New Roman" w:cs="Times New Roman"/>
          <w:sz w:val="24"/>
          <w:szCs w:val="24"/>
        </w:rPr>
        <w:t xml:space="preserve">е </w:t>
      </w:r>
      <w:r w:rsidRPr="00605EE2">
        <w:rPr>
          <w:rFonts w:ascii="Times New Roman" w:eastAsia="Times New Roman" w:hAnsi="Times New Roman" w:cs="Times New Roman"/>
          <w:sz w:val="24"/>
          <w:szCs w:val="24"/>
        </w:rPr>
        <w:t xml:space="preserve"> о </w:t>
      </w:r>
      <w:r>
        <w:rPr>
          <w:rFonts w:ascii="Times New Roman" w:eastAsia="Times New Roman" w:hAnsi="Times New Roman" w:cs="Times New Roman"/>
          <w:sz w:val="24"/>
          <w:szCs w:val="24"/>
        </w:rPr>
        <w:t xml:space="preserve">признании </w:t>
      </w:r>
      <w:r w:rsidRPr="00605E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утратившими силу вышеуказанных  постановлений  департамента государственного регулирования цен и тарифов Костромской области </w:t>
      </w:r>
      <w:r w:rsidRPr="00605EE2">
        <w:rPr>
          <w:rFonts w:ascii="Times New Roman" w:eastAsia="Times New Roman" w:hAnsi="Times New Roman" w:cs="Times New Roman"/>
          <w:sz w:val="24"/>
          <w:szCs w:val="24"/>
        </w:rPr>
        <w:t xml:space="preserve"> подлежит официальному опубликованию и вступает в силу с 1 января 2016 года.</w:t>
      </w:r>
    </w:p>
    <w:p w:rsidR="007F21FD" w:rsidRDefault="007F21FD" w:rsidP="007F21FD">
      <w:pPr>
        <w:tabs>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rPr>
      </w:pPr>
    </w:p>
    <w:p w:rsidR="004B7D8F" w:rsidRPr="00096015" w:rsidRDefault="004B7D8F" w:rsidP="004B7D8F">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Вопрос 9</w:t>
      </w:r>
      <w:r w:rsidRPr="00096015">
        <w:rPr>
          <w:rFonts w:ascii="Times New Roman" w:hAnsi="Times New Roman" w:cs="Times New Roman"/>
          <w:b/>
          <w:sz w:val="24"/>
          <w:szCs w:val="24"/>
        </w:rPr>
        <w:t>:</w:t>
      </w:r>
      <w:r w:rsidRPr="00736F85">
        <w:rPr>
          <w:rFonts w:ascii="Times New Roman" w:hAnsi="Times New Roman" w:cs="Times New Roman"/>
          <w:b/>
          <w:sz w:val="24"/>
          <w:szCs w:val="24"/>
        </w:rPr>
        <w:t xml:space="preserve"> </w:t>
      </w:r>
      <w:r w:rsidRPr="00096015">
        <w:rPr>
          <w:rFonts w:ascii="Times New Roman" w:hAnsi="Times New Roman" w:cs="Times New Roman"/>
          <w:sz w:val="24"/>
          <w:szCs w:val="24"/>
        </w:rPr>
        <w:t>«</w:t>
      </w:r>
      <w:r w:rsidRPr="00096015">
        <w:rPr>
          <w:rFonts w:ascii="Times New Roman" w:eastAsia="Times New Roman" w:hAnsi="Times New Roman" w:cs="Times New Roman"/>
          <w:sz w:val="24"/>
          <w:szCs w:val="24"/>
        </w:rPr>
        <w:t>Об установлении тарифов на тепловую энергию, поставляемую</w:t>
      </w:r>
      <w:r w:rsidRPr="00096015">
        <w:rPr>
          <w:rFonts w:ascii="Times New Roman" w:hAnsi="Times New Roman" w:cs="Times New Roman"/>
          <w:sz w:val="24"/>
          <w:szCs w:val="24"/>
        </w:rPr>
        <w:t xml:space="preserve"> </w:t>
      </w:r>
      <w:r w:rsidRPr="00096015">
        <w:rPr>
          <w:rFonts w:ascii="Times New Roman" w:eastAsia="Times New Roman" w:hAnsi="Times New Roman" w:cs="Times New Roman"/>
          <w:sz w:val="24"/>
          <w:szCs w:val="24"/>
        </w:rPr>
        <w:t>ОАО «ТГК-2» на территории Костромской области на 2016-2018 годы</w:t>
      </w:r>
      <w:r w:rsidRPr="00096015">
        <w:rPr>
          <w:rFonts w:ascii="Times New Roman" w:hAnsi="Times New Roman" w:cs="Times New Roman"/>
          <w:sz w:val="24"/>
          <w:szCs w:val="24"/>
        </w:rPr>
        <w:t>»</w:t>
      </w:r>
    </w:p>
    <w:p w:rsidR="004B7D8F" w:rsidRDefault="004B7D8F" w:rsidP="004B7D8F">
      <w:pPr>
        <w:tabs>
          <w:tab w:val="left" w:pos="993"/>
        </w:tabs>
        <w:autoSpaceDE w:val="0"/>
        <w:autoSpaceDN w:val="0"/>
        <w:adjustRightInd w:val="0"/>
        <w:spacing w:after="0" w:line="240" w:lineRule="auto"/>
        <w:jc w:val="both"/>
        <w:rPr>
          <w:rFonts w:ascii="Times New Roman" w:eastAsia="Times New Roman" w:hAnsi="Times New Roman" w:cs="Times New Roman"/>
          <w:b/>
          <w:bCs/>
          <w:sz w:val="24"/>
          <w:szCs w:val="24"/>
        </w:rPr>
      </w:pPr>
    </w:p>
    <w:p w:rsidR="004B7D8F" w:rsidRPr="00363236" w:rsidRDefault="004B7D8F" w:rsidP="004B7D8F">
      <w:pPr>
        <w:tabs>
          <w:tab w:val="left" w:pos="993"/>
        </w:tabs>
        <w:autoSpaceDE w:val="0"/>
        <w:autoSpaceDN w:val="0"/>
        <w:adjustRightInd w:val="0"/>
        <w:spacing w:after="0" w:line="240" w:lineRule="auto"/>
        <w:jc w:val="both"/>
        <w:rPr>
          <w:rFonts w:ascii="Times New Roman" w:eastAsia="Times New Roman" w:hAnsi="Times New Roman" w:cs="Times New Roman"/>
          <w:b/>
          <w:bCs/>
          <w:sz w:val="24"/>
          <w:szCs w:val="24"/>
        </w:rPr>
      </w:pPr>
      <w:r w:rsidRPr="00363236">
        <w:rPr>
          <w:rFonts w:ascii="Times New Roman" w:eastAsia="Times New Roman" w:hAnsi="Times New Roman" w:cs="Times New Roman"/>
          <w:b/>
          <w:bCs/>
          <w:sz w:val="24"/>
          <w:szCs w:val="24"/>
        </w:rPr>
        <w:t>СЛУШАЛИ:</w:t>
      </w:r>
    </w:p>
    <w:p w:rsidR="004B7D8F" w:rsidRDefault="004B7D8F" w:rsidP="004B7D8F">
      <w:pPr>
        <w:tabs>
          <w:tab w:val="left" w:pos="567"/>
        </w:tabs>
        <w:spacing w:after="0"/>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Уполномоченного по делу Л.В.Осипову, </w:t>
      </w:r>
      <w:r w:rsidRPr="00363236">
        <w:rPr>
          <w:rFonts w:ascii="Times New Roman" w:eastAsia="Times New Roman" w:hAnsi="Times New Roman" w:cs="Times New Roman"/>
          <w:bCs/>
          <w:sz w:val="24"/>
          <w:szCs w:val="24"/>
        </w:rPr>
        <w:t xml:space="preserve"> сообщившего по рассматриваемому вопросу следующее. </w:t>
      </w:r>
    </w:p>
    <w:p w:rsidR="004B7D8F" w:rsidRPr="00FC3095" w:rsidRDefault="004B7D8F" w:rsidP="004B7D8F">
      <w:pPr>
        <w:spacing w:after="0" w:line="240" w:lineRule="auto"/>
        <w:ind w:firstLine="709"/>
        <w:jc w:val="both"/>
        <w:rPr>
          <w:rFonts w:ascii="Times New Roman" w:hAnsi="Times New Roman" w:cs="Times New Roman"/>
          <w:sz w:val="24"/>
          <w:szCs w:val="24"/>
        </w:rPr>
      </w:pPr>
      <w:r w:rsidRPr="00422842">
        <w:rPr>
          <w:rFonts w:ascii="Times New Roman" w:hAnsi="Times New Roman" w:cs="Times New Roman"/>
          <w:sz w:val="24"/>
          <w:szCs w:val="24"/>
        </w:rPr>
        <w:t>ОАО «ТГК-2» на территории Костромской области представило в департамент государственного регулирования цен и тарифов Костромской области заявление (от 30.04.201</w:t>
      </w:r>
      <w:r>
        <w:rPr>
          <w:rFonts w:ascii="Times New Roman" w:hAnsi="Times New Roman" w:cs="Times New Roman"/>
          <w:sz w:val="24"/>
          <w:szCs w:val="24"/>
        </w:rPr>
        <w:t xml:space="preserve">5 </w:t>
      </w:r>
      <w:r w:rsidRPr="00422842">
        <w:rPr>
          <w:rFonts w:ascii="Times New Roman" w:hAnsi="Times New Roman" w:cs="Times New Roman"/>
          <w:sz w:val="24"/>
          <w:szCs w:val="24"/>
        </w:rPr>
        <w:t xml:space="preserve">г. </w:t>
      </w:r>
      <w:r w:rsidRPr="00FC3095">
        <w:rPr>
          <w:rFonts w:ascii="Times New Roman" w:hAnsi="Times New Roman" w:cs="Times New Roman"/>
          <w:sz w:val="24"/>
          <w:szCs w:val="24"/>
        </w:rPr>
        <w:t>№ О-1212), на установление тарифов на тепловую энергию на 2016 – 2018 гг.</w:t>
      </w:r>
    </w:p>
    <w:p w:rsidR="004B7D8F" w:rsidRPr="00FC3095" w:rsidRDefault="004B7D8F" w:rsidP="004B7D8F">
      <w:pPr>
        <w:spacing w:after="0" w:line="240" w:lineRule="auto"/>
        <w:ind w:firstLine="709"/>
        <w:jc w:val="both"/>
        <w:rPr>
          <w:rFonts w:ascii="Times New Roman" w:hAnsi="Times New Roman" w:cs="Times New Roman"/>
          <w:sz w:val="24"/>
          <w:szCs w:val="24"/>
        </w:rPr>
      </w:pPr>
      <w:r w:rsidRPr="00FC3095">
        <w:rPr>
          <w:rFonts w:ascii="Times New Roman" w:hAnsi="Times New Roman" w:cs="Times New Roman"/>
          <w:sz w:val="24"/>
          <w:szCs w:val="24"/>
        </w:rPr>
        <w:t>В рамках полномочий</w:t>
      </w:r>
      <w:r w:rsidRPr="00422842">
        <w:rPr>
          <w:rFonts w:ascii="Times New Roman" w:hAnsi="Times New Roman" w:cs="Times New Roman"/>
          <w:sz w:val="24"/>
          <w:szCs w:val="24"/>
        </w:rPr>
        <w:t>,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департаментом принято решение об открытии дела по установлению тарифов на тепловую энергию на 201</w:t>
      </w:r>
      <w:r>
        <w:rPr>
          <w:rFonts w:ascii="Times New Roman" w:hAnsi="Times New Roman" w:cs="Times New Roman"/>
          <w:sz w:val="24"/>
          <w:szCs w:val="24"/>
        </w:rPr>
        <w:t>6 - 2018</w:t>
      </w:r>
      <w:r w:rsidRPr="00422842">
        <w:rPr>
          <w:rFonts w:ascii="Times New Roman" w:hAnsi="Times New Roman" w:cs="Times New Roman"/>
          <w:sz w:val="24"/>
          <w:szCs w:val="24"/>
        </w:rPr>
        <w:t xml:space="preserve"> год</w:t>
      </w:r>
      <w:r>
        <w:rPr>
          <w:rFonts w:ascii="Times New Roman" w:hAnsi="Times New Roman" w:cs="Times New Roman"/>
          <w:sz w:val="24"/>
          <w:szCs w:val="24"/>
        </w:rPr>
        <w:t>ы</w:t>
      </w:r>
      <w:r w:rsidRPr="00422842">
        <w:rPr>
          <w:rFonts w:ascii="Times New Roman" w:hAnsi="Times New Roman" w:cs="Times New Roman"/>
          <w:sz w:val="24"/>
          <w:szCs w:val="24"/>
        </w:rPr>
        <w:t xml:space="preserve">  (</w:t>
      </w:r>
      <w:r w:rsidRPr="00FC3095">
        <w:rPr>
          <w:rFonts w:ascii="Times New Roman" w:hAnsi="Times New Roman" w:cs="Times New Roman"/>
          <w:sz w:val="24"/>
          <w:szCs w:val="24"/>
        </w:rPr>
        <w:t>приказ департамента от 15.05.2015 г. № 255).</w:t>
      </w:r>
    </w:p>
    <w:p w:rsidR="004B7D8F" w:rsidRPr="00671B69" w:rsidRDefault="004B7D8F" w:rsidP="004B7D8F">
      <w:pPr>
        <w:spacing w:after="0" w:line="240" w:lineRule="auto"/>
        <w:ind w:firstLine="709"/>
        <w:jc w:val="both"/>
        <w:rPr>
          <w:rFonts w:ascii="Times New Roman" w:hAnsi="Times New Roman" w:cs="Times New Roman"/>
          <w:sz w:val="24"/>
          <w:szCs w:val="24"/>
        </w:rPr>
      </w:pPr>
      <w:r w:rsidRPr="00FC3095">
        <w:rPr>
          <w:rFonts w:ascii="Times New Roman" w:hAnsi="Times New Roman" w:cs="Times New Roman"/>
          <w:sz w:val="24"/>
          <w:szCs w:val="24"/>
        </w:rPr>
        <w:t>Расчет тарифов на тепловую энергию выполнен в соответствии с требованиями и нормами</w:t>
      </w:r>
      <w:r w:rsidRPr="00422842">
        <w:rPr>
          <w:rFonts w:ascii="Times New Roman" w:hAnsi="Times New Roman" w:cs="Times New Roman"/>
          <w:sz w:val="24"/>
          <w:szCs w:val="24"/>
        </w:rPr>
        <w:t xml:space="preserve"> Федерального закона от 27.07.2010 года № 190-ФЗ «О теплоснабжении», Правил регулирования цен (тарифов) в сфере теплоснабжения, утвержденными постановлением Правительства РФ от 22 октября 2012 года  № 1075 «О ценообразовании в теплоснабжении», </w:t>
      </w:r>
      <w:r>
        <w:rPr>
          <w:rFonts w:ascii="Times New Roman" w:hAnsi="Times New Roman" w:cs="Times New Roman"/>
          <w:sz w:val="24"/>
          <w:szCs w:val="24"/>
        </w:rPr>
        <w:t>п</w:t>
      </w:r>
      <w:r w:rsidRPr="00193B5B">
        <w:rPr>
          <w:rFonts w:ascii="Times New Roman" w:hAnsi="Times New Roman" w:cs="Times New Roman"/>
          <w:sz w:val="24"/>
          <w:szCs w:val="24"/>
        </w:rPr>
        <w:t>риказ</w:t>
      </w:r>
      <w:r>
        <w:rPr>
          <w:rFonts w:ascii="Times New Roman" w:hAnsi="Times New Roman" w:cs="Times New Roman"/>
          <w:sz w:val="24"/>
          <w:szCs w:val="24"/>
        </w:rPr>
        <w:t>а</w:t>
      </w:r>
      <w:r w:rsidRPr="00193B5B">
        <w:rPr>
          <w:rFonts w:ascii="Times New Roman" w:hAnsi="Times New Roman" w:cs="Times New Roman"/>
          <w:sz w:val="24"/>
          <w:szCs w:val="24"/>
        </w:rPr>
        <w:t xml:space="preserve"> ФСТ России от 13.06.2013 г. № 760–э «Об утверждении Методических указаний по расчету регулируемых цен (тарифов) в сфере теплоснабжения»,</w:t>
      </w:r>
      <w:r>
        <w:rPr>
          <w:sz w:val="28"/>
          <w:szCs w:val="26"/>
        </w:rPr>
        <w:t xml:space="preserve"> </w:t>
      </w:r>
      <w:r w:rsidRPr="00671B69">
        <w:rPr>
          <w:rFonts w:ascii="Times New Roman" w:hAnsi="Times New Roman" w:cs="Times New Roman"/>
          <w:sz w:val="24"/>
          <w:szCs w:val="24"/>
        </w:rPr>
        <w:t>Приказ</w:t>
      </w:r>
      <w:r>
        <w:rPr>
          <w:rFonts w:ascii="Times New Roman" w:hAnsi="Times New Roman" w:cs="Times New Roman"/>
          <w:sz w:val="24"/>
          <w:szCs w:val="24"/>
        </w:rPr>
        <w:t>а</w:t>
      </w:r>
      <w:r w:rsidRPr="00671B69">
        <w:rPr>
          <w:rFonts w:ascii="Times New Roman" w:hAnsi="Times New Roman" w:cs="Times New Roman"/>
          <w:sz w:val="24"/>
          <w:szCs w:val="24"/>
        </w:rPr>
        <w:t xml:space="preserve"> ФАС России от 12.11.2014 г. № 1086/15 «Об установлении предельных минимальных и максимальных уровней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на 2016 год»</w:t>
      </w:r>
      <w:r>
        <w:rPr>
          <w:rFonts w:ascii="Times New Roman" w:hAnsi="Times New Roman" w:cs="Times New Roman"/>
          <w:sz w:val="24"/>
          <w:szCs w:val="24"/>
        </w:rPr>
        <w:t xml:space="preserve">, </w:t>
      </w:r>
      <w:r w:rsidRPr="00671B69">
        <w:rPr>
          <w:rFonts w:ascii="Times New Roman" w:hAnsi="Times New Roman" w:cs="Times New Roman"/>
          <w:sz w:val="24"/>
          <w:szCs w:val="24"/>
        </w:rPr>
        <w:t>со сценарными условиями, основными параметрами прогноза социально-экономического развития Российской Федерации и предельными уровнями цен (тарифов) на услуги инфраструктурного сектора на 2016 год и плановый период 2017 и 2018 годы</w:t>
      </w:r>
      <w:r>
        <w:rPr>
          <w:rFonts w:ascii="Times New Roman" w:hAnsi="Times New Roman" w:cs="Times New Roman"/>
          <w:sz w:val="24"/>
          <w:szCs w:val="24"/>
        </w:rPr>
        <w:t>.</w:t>
      </w:r>
    </w:p>
    <w:p w:rsidR="004B7D8F" w:rsidRPr="00752C49" w:rsidRDefault="004B7D8F" w:rsidP="004B7D8F">
      <w:pPr>
        <w:spacing w:after="0" w:line="240" w:lineRule="auto"/>
        <w:ind w:firstLine="709"/>
        <w:jc w:val="both"/>
        <w:rPr>
          <w:rFonts w:ascii="Times New Roman" w:hAnsi="Times New Roman" w:cs="Times New Roman"/>
          <w:sz w:val="24"/>
          <w:szCs w:val="24"/>
          <w:u w:val="single"/>
        </w:rPr>
      </w:pPr>
      <w:r w:rsidRPr="00752C49">
        <w:rPr>
          <w:rFonts w:ascii="Times New Roman" w:hAnsi="Times New Roman" w:cs="Times New Roman"/>
          <w:sz w:val="24"/>
          <w:szCs w:val="24"/>
        </w:rPr>
        <w:t>В соответствии с п. 16 Основ ценообразования в сфере теплоснабжения, утвержденных Постановлением Правительства РФ от 22.10.2012 № 1075 в отношении ОАО «ТГК-2» выбран метод индексации установленных тарифов на 2016 – 2018 годы (принято  постановлением департамента от 15.05.2015 г.  № 15/82</w:t>
      </w:r>
      <w:r>
        <w:rPr>
          <w:rFonts w:ascii="Times New Roman" w:hAnsi="Times New Roman" w:cs="Times New Roman"/>
          <w:sz w:val="24"/>
          <w:szCs w:val="24"/>
        </w:rPr>
        <w:t>)</w:t>
      </w:r>
      <w:r w:rsidRPr="00752C49">
        <w:rPr>
          <w:rFonts w:ascii="Times New Roman" w:hAnsi="Times New Roman" w:cs="Times New Roman"/>
          <w:sz w:val="24"/>
          <w:szCs w:val="24"/>
        </w:rPr>
        <w:t xml:space="preserve">. </w:t>
      </w:r>
    </w:p>
    <w:p w:rsidR="004B7D8F" w:rsidRPr="000A2CBD" w:rsidRDefault="004B7D8F" w:rsidP="004B7D8F">
      <w:pPr>
        <w:spacing w:after="0" w:line="240" w:lineRule="auto"/>
        <w:ind w:firstLine="426"/>
        <w:jc w:val="both"/>
        <w:rPr>
          <w:rFonts w:ascii="Times New Roman" w:hAnsi="Times New Roman" w:cs="Times New Roman"/>
          <w:sz w:val="24"/>
          <w:szCs w:val="24"/>
          <w:u w:val="single"/>
        </w:rPr>
      </w:pPr>
      <w:r w:rsidRPr="000A2CBD">
        <w:rPr>
          <w:rFonts w:ascii="Times New Roman" w:hAnsi="Times New Roman" w:cs="Times New Roman"/>
          <w:sz w:val="24"/>
          <w:szCs w:val="24"/>
          <w:u w:val="single"/>
        </w:rPr>
        <w:t>Баланс производства тепловой энергии, полезного отпуска тепловой энергии (мощности) на 2016 год (базовый период)</w:t>
      </w:r>
      <w:r>
        <w:rPr>
          <w:rFonts w:ascii="Times New Roman" w:hAnsi="Times New Roman" w:cs="Times New Roman"/>
          <w:sz w:val="24"/>
          <w:szCs w:val="24"/>
          <w:u w:val="single"/>
        </w:rPr>
        <w:t>:</w:t>
      </w:r>
    </w:p>
    <w:p w:rsidR="004B7D8F" w:rsidRPr="00CC6264" w:rsidRDefault="004B7D8F" w:rsidP="004B7D8F">
      <w:pPr>
        <w:spacing w:after="0" w:line="240" w:lineRule="auto"/>
        <w:ind w:firstLine="709"/>
        <w:jc w:val="both"/>
        <w:rPr>
          <w:rFonts w:ascii="Times New Roman" w:hAnsi="Times New Roman" w:cs="Times New Roman"/>
          <w:iCs/>
          <w:sz w:val="24"/>
          <w:szCs w:val="24"/>
        </w:rPr>
      </w:pPr>
      <w:r w:rsidRPr="00CC6264">
        <w:rPr>
          <w:rFonts w:ascii="Times New Roman" w:hAnsi="Times New Roman" w:cs="Times New Roman"/>
          <w:iCs/>
          <w:sz w:val="24"/>
          <w:szCs w:val="24"/>
        </w:rPr>
        <w:t>Объем отпуска тепловой энергии, поставляемой с коллекторов источников тепловой энергии, функционирующих в режиме комбинированной выработки электрической и тепловой энергии на 2016 год (Костромские ТЭЦ – 1, ТЭЦ – 2), принят в соответствии со сводным прогнозным балансом производства и поставок электрической энергии (мощности) в рамках Единой энергетической системы России по субъектам Российской Федерации, утвержденным приказом ФАС России от 30 ноября 2015 года № 1184/15 – ДСП.</w:t>
      </w:r>
    </w:p>
    <w:p w:rsidR="004B7D8F" w:rsidRPr="00CC6264" w:rsidRDefault="004B7D8F" w:rsidP="004B7D8F">
      <w:pPr>
        <w:pStyle w:val="a5"/>
        <w:ind w:firstLine="709"/>
        <w:jc w:val="both"/>
        <w:rPr>
          <w:sz w:val="24"/>
          <w:szCs w:val="24"/>
        </w:rPr>
      </w:pPr>
      <w:r w:rsidRPr="00CC6264">
        <w:rPr>
          <w:iCs/>
          <w:sz w:val="24"/>
          <w:szCs w:val="24"/>
        </w:rPr>
        <w:t xml:space="preserve">Объем технологических потерь при передаче тепловой энергии по тепловым сетям </w:t>
      </w:r>
      <w:r>
        <w:rPr>
          <w:iCs/>
          <w:sz w:val="24"/>
          <w:szCs w:val="24"/>
        </w:rPr>
        <w:t xml:space="preserve">                 </w:t>
      </w:r>
      <w:r w:rsidRPr="00CC6264">
        <w:rPr>
          <w:iCs/>
          <w:sz w:val="24"/>
          <w:szCs w:val="24"/>
        </w:rPr>
        <w:t>ОАО «ТГК-2» принят в рамках утвержденного норматива технологических потерь постановлением департамента топливно-энергетического комплекса и жилищно-коммунального хозяйства Костромской области от 18.08.2015 г. №27 «</w:t>
      </w:r>
      <w:r w:rsidRPr="00CC6264">
        <w:rPr>
          <w:sz w:val="24"/>
          <w:szCs w:val="24"/>
        </w:rPr>
        <w:t xml:space="preserve">Об утверждении нормативов технологических потерь при передаче тепловой энергии, теплоносителя по </w:t>
      </w:r>
      <w:r w:rsidRPr="00CC6264">
        <w:rPr>
          <w:sz w:val="24"/>
          <w:szCs w:val="24"/>
        </w:rPr>
        <w:lastRenderedPageBreak/>
        <w:t>тепловым сетям ГУ ОАО «ТГК-2», расположенным на территории городского округа город Кострома Костромской области, на 2016 год».</w:t>
      </w:r>
    </w:p>
    <w:p w:rsidR="004B7D8F" w:rsidRPr="00CC6264" w:rsidRDefault="004B7D8F" w:rsidP="004B7D8F">
      <w:pPr>
        <w:tabs>
          <w:tab w:val="left" w:pos="567"/>
          <w:tab w:val="left" w:pos="1125"/>
        </w:tabs>
        <w:spacing w:after="0" w:line="240" w:lineRule="auto"/>
        <w:ind w:firstLine="709"/>
        <w:jc w:val="both"/>
        <w:rPr>
          <w:rFonts w:ascii="Times New Roman" w:hAnsi="Times New Roman" w:cs="Times New Roman"/>
          <w:iCs/>
          <w:sz w:val="24"/>
          <w:szCs w:val="24"/>
        </w:rPr>
      </w:pPr>
      <w:r w:rsidRPr="00CC6264">
        <w:rPr>
          <w:rFonts w:ascii="Times New Roman" w:hAnsi="Times New Roman" w:cs="Times New Roman"/>
          <w:iCs/>
          <w:sz w:val="24"/>
          <w:szCs w:val="24"/>
        </w:rPr>
        <w:t>Расчет полезного отпуска тепловой энергии представлен в таблице №</w:t>
      </w:r>
      <w:r>
        <w:rPr>
          <w:rFonts w:ascii="Times New Roman" w:hAnsi="Times New Roman" w:cs="Times New Roman"/>
          <w:iCs/>
          <w:sz w:val="24"/>
          <w:szCs w:val="24"/>
        </w:rPr>
        <w:t>8.</w:t>
      </w:r>
      <w:r w:rsidRPr="00CC6264">
        <w:rPr>
          <w:rFonts w:ascii="Times New Roman" w:hAnsi="Times New Roman" w:cs="Times New Roman"/>
          <w:iCs/>
          <w:sz w:val="24"/>
          <w:szCs w:val="24"/>
        </w:rPr>
        <w:t>1:</w:t>
      </w:r>
    </w:p>
    <w:p w:rsidR="004B7D8F" w:rsidRDefault="004B7D8F" w:rsidP="004B7D8F">
      <w:pPr>
        <w:spacing w:after="0" w:line="240" w:lineRule="auto"/>
        <w:jc w:val="right"/>
        <w:rPr>
          <w:rFonts w:ascii="Times New Roman" w:hAnsi="Times New Roman" w:cs="Times New Roman"/>
          <w:iCs/>
          <w:sz w:val="24"/>
          <w:szCs w:val="24"/>
        </w:rPr>
      </w:pPr>
      <w:r w:rsidRPr="00561088">
        <w:rPr>
          <w:rFonts w:ascii="Times New Roman" w:hAnsi="Times New Roman" w:cs="Times New Roman"/>
          <w:iCs/>
          <w:sz w:val="24"/>
          <w:szCs w:val="24"/>
        </w:rPr>
        <w:tab/>
        <w:t>Таблица № 8.1</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080"/>
        <w:gridCol w:w="1122"/>
        <w:gridCol w:w="1122"/>
        <w:gridCol w:w="1054"/>
        <w:gridCol w:w="820"/>
        <w:gridCol w:w="842"/>
        <w:gridCol w:w="842"/>
        <w:gridCol w:w="820"/>
        <w:gridCol w:w="795"/>
      </w:tblGrid>
      <w:tr w:rsidR="004B7D8F" w:rsidRPr="00561088" w:rsidTr="00135070">
        <w:trPr>
          <w:trHeight w:val="221"/>
          <w:tblHeader/>
        </w:trPr>
        <w:tc>
          <w:tcPr>
            <w:tcW w:w="568" w:type="dxa"/>
            <w:vMerge w:val="restart"/>
            <w:shd w:val="clear" w:color="auto" w:fill="auto"/>
            <w:vAlign w:val="center"/>
            <w:hideMark/>
          </w:tcPr>
          <w:p w:rsidR="004B7D8F" w:rsidRPr="00561088" w:rsidRDefault="004B7D8F" w:rsidP="00652540">
            <w:pPr>
              <w:spacing w:after="0" w:line="240" w:lineRule="auto"/>
              <w:jc w:val="center"/>
              <w:rPr>
                <w:rFonts w:ascii="Times New Roman" w:hAnsi="Times New Roman" w:cs="Times New Roman"/>
                <w:sz w:val="20"/>
                <w:szCs w:val="20"/>
              </w:rPr>
            </w:pPr>
            <w:r w:rsidRPr="00561088">
              <w:rPr>
                <w:rFonts w:ascii="Times New Roman" w:hAnsi="Times New Roman" w:cs="Times New Roman"/>
                <w:sz w:val="20"/>
                <w:szCs w:val="20"/>
              </w:rPr>
              <w:t>№</w:t>
            </w:r>
            <w:r w:rsidRPr="00561088">
              <w:rPr>
                <w:rFonts w:ascii="Times New Roman" w:hAnsi="Times New Roman" w:cs="Times New Roman"/>
                <w:sz w:val="20"/>
                <w:szCs w:val="20"/>
              </w:rPr>
              <w:br/>
              <w:t>п/п</w:t>
            </w:r>
          </w:p>
        </w:tc>
        <w:tc>
          <w:tcPr>
            <w:tcW w:w="2080" w:type="dxa"/>
            <w:vMerge w:val="restart"/>
            <w:shd w:val="clear" w:color="auto" w:fill="auto"/>
            <w:vAlign w:val="center"/>
            <w:hideMark/>
          </w:tcPr>
          <w:p w:rsidR="004B7D8F" w:rsidRPr="00561088" w:rsidRDefault="004B7D8F" w:rsidP="00652540">
            <w:pPr>
              <w:spacing w:after="0" w:line="240" w:lineRule="auto"/>
              <w:jc w:val="center"/>
              <w:rPr>
                <w:rFonts w:ascii="Times New Roman" w:hAnsi="Times New Roman" w:cs="Times New Roman"/>
                <w:sz w:val="20"/>
                <w:szCs w:val="20"/>
              </w:rPr>
            </w:pPr>
            <w:r w:rsidRPr="00561088">
              <w:rPr>
                <w:rFonts w:ascii="Times New Roman" w:hAnsi="Times New Roman" w:cs="Times New Roman"/>
                <w:sz w:val="20"/>
                <w:szCs w:val="20"/>
              </w:rPr>
              <w:t>Показатели</w:t>
            </w:r>
          </w:p>
        </w:tc>
        <w:tc>
          <w:tcPr>
            <w:tcW w:w="7417" w:type="dxa"/>
            <w:gridSpan w:val="8"/>
            <w:shd w:val="clear" w:color="auto" w:fill="auto"/>
            <w:noWrap/>
            <w:vAlign w:val="center"/>
            <w:hideMark/>
          </w:tcPr>
          <w:p w:rsidR="004B7D8F" w:rsidRPr="00561088" w:rsidRDefault="004B7D8F" w:rsidP="00652540">
            <w:pPr>
              <w:spacing w:after="0" w:line="240" w:lineRule="auto"/>
              <w:jc w:val="center"/>
              <w:rPr>
                <w:rFonts w:ascii="Times New Roman" w:hAnsi="Times New Roman" w:cs="Times New Roman"/>
                <w:sz w:val="20"/>
                <w:szCs w:val="20"/>
              </w:rPr>
            </w:pPr>
            <w:r w:rsidRPr="00561088">
              <w:rPr>
                <w:rFonts w:ascii="Times New Roman" w:hAnsi="Times New Roman" w:cs="Times New Roman"/>
                <w:sz w:val="20"/>
                <w:szCs w:val="20"/>
              </w:rPr>
              <w:t>Период регулирования 2016 год</w:t>
            </w:r>
          </w:p>
        </w:tc>
      </w:tr>
      <w:tr w:rsidR="004B7D8F" w:rsidRPr="00561088" w:rsidTr="00135070">
        <w:trPr>
          <w:trHeight w:val="268"/>
          <w:tblHeader/>
        </w:trPr>
        <w:tc>
          <w:tcPr>
            <w:tcW w:w="568" w:type="dxa"/>
            <w:vMerge/>
            <w:vAlign w:val="center"/>
            <w:hideMark/>
          </w:tcPr>
          <w:p w:rsidR="004B7D8F" w:rsidRPr="00561088" w:rsidRDefault="004B7D8F" w:rsidP="00652540">
            <w:pPr>
              <w:spacing w:after="0" w:line="240" w:lineRule="auto"/>
              <w:rPr>
                <w:rFonts w:ascii="Times New Roman" w:hAnsi="Times New Roman" w:cs="Times New Roman"/>
                <w:sz w:val="20"/>
                <w:szCs w:val="20"/>
              </w:rPr>
            </w:pPr>
          </w:p>
        </w:tc>
        <w:tc>
          <w:tcPr>
            <w:tcW w:w="2080" w:type="dxa"/>
            <w:vMerge/>
            <w:vAlign w:val="center"/>
            <w:hideMark/>
          </w:tcPr>
          <w:p w:rsidR="004B7D8F" w:rsidRPr="00561088" w:rsidRDefault="004B7D8F" w:rsidP="00652540">
            <w:pPr>
              <w:spacing w:after="0" w:line="240" w:lineRule="auto"/>
              <w:rPr>
                <w:rFonts w:ascii="Times New Roman" w:hAnsi="Times New Roman" w:cs="Times New Roman"/>
                <w:sz w:val="20"/>
                <w:szCs w:val="20"/>
              </w:rPr>
            </w:pPr>
          </w:p>
        </w:tc>
        <w:tc>
          <w:tcPr>
            <w:tcW w:w="1122" w:type="dxa"/>
            <w:vMerge w:val="restart"/>
            <w:shd w:val="clear" w:color="auto" w:fill="auto"/>
            <w:vAlign w:val="center"/>
            <w:hideMark/>
          </w:tcPr>
          <w:p w:rsidR="004B7D8F" w:rsidRPr="00561088" w:rsidRDefault="004B7D8F" w:rsidP="00652540">
            <w:pPr>
              <w:spacing w:after="0" w:line="240" w:lineRule="auto"/>
              <w:jc w:val="center"/>
              <w:rPr>
                <w:rFonts w:ascii="Times New Roman" w:hAnsi="Times New Roman" w:cs="Times New Roman"/>
                <w:sz w:val="20"/>
                <w:szCs w:val="20"/>
              </w:rPr>
            </w:pPr>
            <w:r w:rsidRPr="00561088">
              <w:rPr>
                <w:rFonts w:ascii="Times New Roman" w:hAnsi="Times New Roman" w:cs="Times New Roman"/>
                <w:sz w:val="20"/>
                <w:szCs w:val="20"/>
              </w:rPr>
              <w:t>всего</w:t>
            </w:r>
          </w:p>
        </w:tc>
        <w:tc>
          <w:tcPr>
            <w:tcW w:w="6295" w:type="dxa"/>
            <w:gridSpan w:val="7"/>
            <w:shd w:val="clear" w:color="auto" w:fill="auto"/>
            <w:noWrap/>
            <w:vAlign w:val="center"/>
            <w:hideMark/>
          </w:tcPr>
          <w:p w:rsidR="004B7D8F" w:rsidRPr="00561088" w:rsidRDefault="004B7D8F" w:rsidP="00652540">
            <w:pPr>
              <w:spacing w:after="0" w:line="240" w:lineRule="auto"/>
              <w:jc w:val="center"/>
              <w:rPr>
                <w:rFonts w:ascii="Times New Roman" w:hAnsi="Times New Roman" w:cs="Times New Roman"/>
                <w:sz w:val="20"/>
                <w:szCs w:val="20"/>
              </w:rPr>
            </w:pPr>
            <w:r w:rsidRPr="00561088">
              <w:rPr>
                <w:rFonts w:ascii="Times New Roman" w:hAnsi="Times New Roman" w:cs="Times New Roman"/>
                <w:sz w:val="20"/>
                <w:szCs w:val="20"/>
              </w:rPr>
              <w:t>в том числе</w:t>
            </w:r>
          </w:p>
        </w:tc>
      </w:tr>
      <w:tr w:rsidR="004B7D8F" w:rsidRPr="00561088" w:rsidTr="00135070">
        <w:trPr>
          <w:trHeight w:val="285"/>
          <w:tblHeader/>
        </w:trPr>
        <w:tc>
          <w:tcPr>
            <w:tcW w:w="568" w:type="dxa"/>
            <w:vMerge/>
            <w:vAlign w:val="center"/>
            <w:hideMark/>
          </w:tcPr>
          <w:p w:rsidR="004B7D8F" w:rsidRPr="00561088" w:rsidRDefault="004B7D8F" w:rsidP="00652540">
            <w:pPr>
              <w:spacing w:after="0" w:line="240" w:lineRule="auto"/>
              <w:rPr>
                <w:rFonts w:ascii="Times New Roman" w:hAnsi="Times New Roman" w:cs="Times New Roman"/>
                <w:sz w:val="20"/>
                <w:szCs w:val="20"/>
              </w:rPr>
            </w:pPr>
          </w:p>
        </w:tc>
        <w:tc>
          <w:tcPr>
            <w:tcW w:w="2080" w:type="dxa"/>
            <w:vMerge/>
            <w:vAlign w:val="center"/>
            <w:hideMark/>
          </w:tcPr>
          <w:p w:rsidR="004B7D8F" w:rsidRPr="00561088" w:rsidRDefault="004B7D8F" w:rsidP="00652540">
            <w:pPr>
              <w:spacing w:after="0" w:line="240" w:lineRule="auto"/>
              <w:rPr>
                <w:rFonts w:ascii="Times New Roman" w:hAnsi="Times New Roman" w:cs="Times New Roman"/>
                <w:sz w:val="20"/>
                <w:szCs w:val="20"/>
              </w:rPr>
            </w:pPr>
          </w:p>
        </w:tc>
        <w:tc>
          <w:tcPr>
            <w:tcW w:w="1122" w:type="dxa"/>
            <w:vMerge/>
            <w:vAlign w:val="center"/>
            <w:hideMark/>
          </w:tcPr>
          <w:p w:rsidR="004B7D8F" w:rsidRPr="00561088" w:rsidRDefault="004B7D8F" w:rsidP="00652540">
            <w:pPr>
              <w:spacing w:after="0" w:line="240" w:lineRule="auto"/>
              <w:rPr>
                <w:rFonts w:ascii="Times New Roman" w:hAnsi="Times New Roman" w:cs="Times New Roman"/>
                <w:sz w:val="20"/>
                <w:szCs w:val="20"/>
              </w:rPr>
            </w:pPr>
          </w:p>
        </w:tc>
        <w:tc>
          <w:tcPr>
            <w:tcW w:w="1122" w:type="dxa"/>
            <w:vMerge w:val="restart"/>
            <w:shd w:val="clear" w:color="auto" w:fill="auto"/>
            <w:vAlign w:val="center"/>
            <w:hideMark/>
          </w:tcPr>
          <w:p w:rsidR="004B7D8F" w:rsidRPr="00561088" w:rsidRDefault="004B7D8F" w:rsidP="00652540">
            <w:pPr>
              <w:spacing w:after="0" w:line="240" w:lineRule="auto"/>
              <w:jc w:val="center"/>
              <w:rPr>
                <w:rFonts w:ascii="Times New Roman" w:hAnsi="Times New Roman" w:cs="Times New Roman"/>
                <w:sz w:val="20"/>
                <w:szCs w:val="20"/>
              </w:rPr>
            </w:pPr>
            <w:r w:rsidRPr="00561088">
              <w:rPr>
                <w:rFonts w:ascii="Times New Roman" w:hAnsi="Times New Roman" w:cs="Times New Roman"/>
                <w:sz w:val="20"/>
                <w:szCs w:val="20"/>
              </w:rPr>
              <w:t xml:space="preserve"> вода</w:t>
            </w:r>
          </w:p>
        </w:tc>
        <w:tc>
          <w:tcPr>
            <w:tcW w:w="1054" w:type="dxa"/>
            <w:vMerge w:val="restart"/>
            <w:shd w:val="clear" w:color="auto" w:fill="auto"/>
            <w:vAlign w:val="center"/>
            <w:hideMark/>
          </w:tcPr>
          <w:p w:rsidR="004B7D8F" w:rsidRPr="00561088" w:rsidRDefault="004B7D8F" w:rsidP="00652540">
            <w:pPr>
              <w:spacing w:after="0" w:line="240" w:lineRule="auto"/>
              <w:jc w:val="center"/>
              <w:rPr>
                <w:rFonts w:ascii="Times New Roman" w:hAnsi="Times New Roman" w:cs="Times New Roman"/>
                <w:sz w:val="20"/>
                <w:szCs w:val="20"/>
              </w:rPr>
            </w:pPr>
            <w:r w:rsidRPr="00561088">
              <w:rPr>
                <w:rFonts w:ascii="Times New Roman" w:hAnsi="Times New Roman" w:cs="Times New Roman"/>
                <w:sz w:val="20"/>
                <w:szCs w:val="20"/>
              </w:rPr>
              <w:t>отборный пар</w:t>
            </w:r>
          </w:p>
        </w:tc>
        <w:tc>
          <w:tcPr>
            <w:tcW w:w="4119" w:type="dxa"/>
            <w:gridSpan w:val="5"/>
            <w:shd w:val="clear" w:color="auto" w:fill="auto"/>
            <w:noWrap/>
            <w:vAlign w:val="center"/>
            <w:hideMark/>
          </w:tcPr>
          <w:p w:rsidR="004B7D8F" w:rsidRPr="00561088" w:rsidRDefault="004B7D8F" w:rsidP="00652540">
            <w:pPr>
              <w:spacing w:after="0" w:line="240" w:lineRule="auto"/>
              <w:jc w:val="center"/>
              <w:rPr>
                <w:rFonts w:ascii="Times New Roman" w:hAnsi="Times New Roman" w:cs="Times New Roman"/>
                <w:sz w:val="20"/>
                <w:szCs w:val="20"/>
              </w:rPr>
            </w:pPr>
            <w:r w:rsidRPr="00561088">
              <w:rPr>
                <w:rFonts w:ascii="Times New Roman" w:hAnsi="Times New Roman" w:cs="Times New Roman"/>
                <w:sz w:val="20"/>
                <w:szCs w:val="20"/>
              </w:rPr>
              <w:t>в том числе</w:t>
            </w:r>
          </w:p>
        </w:tc>
      </w:tr>
      <w:tr w:rsidR="004B7D8F" w:rsidRPr="00561088" w:rsidTr="00135070">
        <w:trPr>
          <w:trHeight w:val="761"/>
          <w:tblHeader/>
        </w:trPr>
        <w:tc>
          <w:tcPr>
            <w:tcW w:w="568" w:type="dxa"/>
            <w:vMerge/>
            <w:vAlign w:val="center"/>
            <w:hideMark/>
          </w:tcPr>
          <w:p w:rsidR="004B7D8F" w:rsidRPr="00561088" w:rsidRDefault="004B7D8F" w:rsidP="00652540">
            <w:pPr>
              <w:spacing w:after="0" w:line="240" w:lineRule="auto"/>
              <w:rPr>
                <w:rFonts w:ascii="Times New Roman" w:hAnsi="Times New Roman" w:cs="Times New Roman"/>
                <w:sz w:val="20"/>
                <w:szCs w:val="20"/>
              </w:rPr>
            </w:pPr>
          </w:p>
        </w:tc>
        <w:tc>
          <w:tcPr>
            <w:tcW w:w="2080" w:type="dxa"/>
            <w:vMerge/>
            <w:vAlign w:val="center"/>
            <w:hideMark/>
          </w:tcPr>
          <w:p w:rsidR="004B7D8F" w:rsidRPr="00561088" w:rsidRDefault="004B7D8F" w:rsidP="00652540">
            <w:pPr>
              <w:spacing w:after="0" w:line="240" w:lineRule="auto"/>
              <w:rPr>
                <w:rFonts w:ascii="Times New Roman" w:hAnsi="Times New Roman" w:cs="Times New Roman"/>
                <w:sz w:val="20"/>
                <w:szCs w:val="20"/>
              </w:rPr>
            </w:pPr>
          </w:p>
        </w:tc>
        <w:tc>
          <w:tcPr>
            <w:tcW w:w="1122" w:type="dxa"/>
            <w:vMerge/>
            <w:vAlign w:val="center"/>
            <w:hideMark/>
          </w:tcPr>
          <w:p w:rsidR="004B7D8F" w:rsidRPr="00561088" w:rsidRDefault="004B7D8F" w:rsidP="00652540">
            <w:pPr>
              <w:spacing w:after="0" w:line="240" w:lineRule="auto"/>
              <w:rPr>
                <w:rFonts w:ascii="Times New Roman" w:hAnsi="Times New Roman" w:cs="Times New Roman"/>
                <w:sz w:val="20"/>
                <w:szCs w:val="20"/>
              </w:rPr>
            </w:pPr>
          </w:p>
        </w:tc>
        <w:tc>
          <w:tcPr>
            <w:tcW w:w="1122" w:type="dxa"/>
            <w:vMerge/>
            <w:vAlign w:val="center"/>
            <w:hideMark/>
          </w:tcPr>
          <w:p w:rsidR="004B7D8F" w:rsidRPr="00561088" w:rsidRDefault="004B7D8F" w:rsidP="00652540">
            <w:pPr>
              <w:spacing w:after="0" w:line="240" w:lineRule="auto"/>
              <w:rPr>
                <w:rFonts w:ascii="Times New Roman" w:hAnsi="Times New Roman" w:cs="Times New Roman"/>
                <w:sz w:val="20"/>
                <w:szCs w:val="20"/>
              </w:rPr>
            </w:pPr>
          </w:p>
        </w:tc>
        <w:tc>
          <w:tcPr>
            <w:tcW w:w="1054" w:type="dxa"/>
            <w:vMerge/>
            <w:vAlign w:val="center"/>
            <w:hideMark/>
          </w:tcPr>
          <w:p w:rsidR="004B7D8F" w:rsidRPr="00561088" w:rsidRDefault="004B7D8F" w:rsidP="00652540">
            <w:pPr>
              <w:spacing w:after="0" w:line="240" w:lineRule="auto"/>
              <w:rPr>
                <w:rFonts w:ascii="Times New Roman" w:hAnsi="Times New Roman" w:cs="Times New Roman"/>
                <w:sz w:val="20"/>
                <w:szCs w:val="20"/>
              </w:rPr>
            </w:pPr>
          </w:p>
        </w:tc>
        <w:tc>
          <w:tcPr>
            <w:tcW w:w="820" w:type="dxa"/>
            <w:shd w:val="clear" w:color="auto" w:fill="auto"/>
            <w:vAlign w:val="center"/>
            <w:hideMark/>
          </w:tcPr>
          <w:p w:rsidR="004B7D8F" w:rsidRPr="00561088" w:rsidRDefault="004B7D8F" w:rsidP="00652540">
            <w:pPr>
              <w:spacing w:after="0" w:line="240" w:lineRule="auto"/>
              <w:jc w:val="center"/>
              <w:rPr>
                <w:rFonts w:ascii="Times New Roman" w:hAnsi="Times New Roman" w:cs="Times New Roman"/>
                <w:sz w:val="20"/>
                <w:szCs w:val="20"/>
              </w:rPr>
            </w:pPr>
            <w:r w:rsidRPr="00561088">
              <w:rPr>
                <w:rFonts w:ascii="Times New Roman" w:hAnsi="Times New Roman" w:cs="Times New Roman"/>
                <w:sz w:val="20"/>
                <w:szCs w:val="20"/>
              </w:rPr>
              <w:t>1,2 - 2,5 кгс/см</w:t>
            </w:r>
            <w:r w:rsidRPr="00561088">
              <w:rPr>
                <w:rFonts w:ascii="Times New Roman" w:hAnsi="Times New Roman" w:cs="Times New Roman"/>
                <w:sz w:val="20"/>
                <w:szCs w:val="20"/>
                <w:vertAlign w:val="superscript"/>
              </w:rPr>
              <w:t>2</w:t>
            </w:r>
          </w:p>
        </w:tc>
        <w:tc>
          <w:tcPr>
            <w:tcW w:w="842" w:type="dxa"/>
            <w:shd w:val="clear" w:color="auto" w:fill="auto"/>
            <w:vAlign w:val="center"/>
            <w:hideMark/>
          </w:tcPr>
          <w:p w:rsidR="004B7D8F" w:rsidRPr="00561088" w:rsidRDefault="004B7D8F" w:rsidP="00652540">
            <w:pPr>
              <w:spacing w:after="0" w:line="240" w:lineRule="auto"/>
              <w:jc w:val="center"/>
              <w:rPr>
                <w:rFonts w:ascii="Times New Roman" w:hAnsi="Times New Roman" w:cs="Times New Roman"/>
                <w:sz w:val="20"/>
                <w:szCs w:val="20"/>
              </w:rPr>
            </w:pPr>
            <w:r w:rsidRPr="00561088">
              <w:rPr>
                <w:rFonts w:ascii="Times New Roman" w:hAnsi="Times New Roman" w:cs="Times New Roman"/>
                <w:sz w:val="20"/>
                <w:szCs w:val="20"/>
              </w:rPr>
              <w:t>2,5 - 7,0 кгс/см</w:t>
            </w:r>
            <w:r w:rsidRPr="00561088">
              <w:rPr>
                <w:rFonts w:ascii="Times New Roman" w:hAnsi="Times New Roman" w:cs="Times New Roman"/>
                <w:sz w:val="20"/>
                <w:szCs w:val="20"/>
                <w:vertAlign w:val="superscript"/>
              </w:rPr>
              <w:t>2</w:t>
            </w:r>
          </w:p>
        </w:tc>
        <w:tc>
          <w:tcPr>
            <w:tcW w:w="842" w:type="dxa"/>
            <w:shd w:val="clear" w:color="auto" w:fill="auto"/>
            <w:vAlign w:val="center"/>
            <w:hideMark/>
          </w:tcPr>
          <w:p w:rsidR="004B7D8F" w:rsidRPr="00561088" w:rsidRDefault="004B7D8F" w:rsidP="00652540">
            <w:pPr>
              <w:spacing w:after="0" w:line="240" w:lineRule="auto"/>
              <w:jc w:val="center"/>
              <w:rPr>
                <w:rFonts w:ascii="Times New Roman" w:hAnsi="Times New Roman" w:cs="Times New Roman"/>
                <w:sz w:val="20"/>
                <w:szCs w:val="20"/>
              </w:rPr>
            </w:pPr>
            <w:r w:rsidRPr="00561088">
              <w:rPr>
                <w:rFonts w:ascii="Times New Roman" w:hAnsi="Times New Roman" w:cs="Times New Roman"/>
                <w:sz w:val="20"/>
                <w:szCs w:val="20"/>
              </w:rPr>
              <w:t>7,0 - 13,0 кгс/см</w:t>
            </w:r>
            <w:r w:rsidRPr="00561088">
              <w:rPr>
                <w:rFonts w:ascii="Times New Roman" w:hAnsi="Times New Roman" w:cs="Times New Roman"/>
                <w:sz w:val="20"/>
                <w:szCs w:val="20"/>
                <w:vertAlign w:val="superscript"/>
              </w:rPr>
              <w:t>2</w:t>
            </w:r>
          </w:p>
        </w:tc>
        <w:tc>
          <w:tcPr>
            <w:tcW w:w="820" w:type="dxa"/>
            <w:shd w:val="clear" w:color="auto" w:fill="auto"/>
            <w:vAlign w:val="center"/>
            <w:hideMark/>
          </w:tcPr>
          <w:p w:rsidR="004B7D8F" w:rsidRPr="00561088" w:rsidRDefault="004B7D8F" w:rsidP="00652540">
            <w:pPr>
              <w:spacing w:after="0" w:line="240" w:lineRule="auto"/>
              <w:jc w:val="center"/>
              <w:rPr>
                <w:rFonts w:ascii="Times New Roman" w:hAnsi="Times New Roman" w:cs="Times New Roman"/>
                <w:sz w:val="20"/>
                <w:szCs w:val="20"/>
              </w:rPr>
            </w:pPr>
            <w:r w:rsidRPr="00561088">
              <w:rPr>
                <w:rFonts w:ascii="Times New Roman" w:hAnsi="Times New Roman" w:cs="Times New Roman"/>
                <w:sz w:val="20"/>
                <w:szCs w:val="20"/>
              </w:rPr>
              <w:t>&gt; 13 кгс/см</w:t>
            </w:r>
            <w:r w:rsidRPr="00561088">
              <w:rPr>
                <w:rFonts w:ascii="Times New Roman" w:hAnsi="Times New Roman" w:cs="Times New Roman"/>
                <w:sz w:val="20"/>
                <w:szCs w:val="20"/>
                <w:vertAlign w:val="superscript"/>
              </w:rPr>
              <w:t>2</w:t>
            </w:r>
          </w:p>
        </w:tc>
        <w:tc>
          <w:tcPr>
            <w:tcW w:w="795" w:type="dxa"/>
            <w:shd w:val="clear" w:color="auto" w:fill="auto"/>
            <w:vAlign w:val="center"/>
            <w:hideMark/>
          </w:tcPr>
          <w:p w:rsidR="004B7D8F" w:rsidRPr="00561088" w:rsidRDefault="004B7D8F" w:rsidP="00652540">
            <w:pPr>
              <w:spacing w:after="0" w:line="240" w:lineRule="auto"/>
              <w:jc w:val="center"/>
              <w:rPr>
                <w:rFonts w:ascii="Times New Roman" w:hAnsi="Times New Roman" w:cs="Times New Roman"/>
                <w:sz w:val="20"/>
                <w:szCs w:val="20"/>
              </w:rPr>
            </w:pPr>
            <w:r w:rsidRPr="00561088">
              <w:rPr>
                <w:rFonts w:ascii="Times New Roman" w:hAnsi="Times New Roman" w:cs="Times New Roman"/>
                <w:sz w:val="20"/>
                <w:szCs w:val="20"/>
              </w:rPr>
              <w:t>острый и редуцированный пар</w:t>
            </w:r>
          </w:p>
        </w:tc>
      </w:tr>
      <w:tr w:rsidR="004B7D8F" w:rsidRPr="00561088" w:rsidTr="00135070">
        <w:trPr>
          <w:trHeight w:val="420"/>
        </w:trPr>
        <w:tc>
          <w:tcPr>
            <w:tcW w:w="568" w:type="dxa"/>
            <w:shd w:val="clear" w:color="auto" w:fill="auto"/>
            <w:noWrap/>
            <w:vAlign w:val="center"/>
            <w:hideMark/>
          </w:tcPr>
          <w:p w:rsidR="004B7D8F" w:rsidRPr="00561088" w:rsidRDefault="004B7D8F" w:rsidP="00652540">
            <w:pPr>
              <w:spacing w:after="0" w:line="240" w:lineRule="auto"/>
              <w:jc w:val="center"/>
              <w:rPr>
                <w:rFonts w:ascii="Times New Roman" w:hAnsi="Times New Roman" w:cs="Times New Roman"/>
                <w:sz w:val="20"/>
                <w:szCs w:val="20"/>
              </w:rPr>
            </w:pPr>
            <w:r w:rsidRPr="00561088">
              <w:rPr>
                <w:rFonts w:ascii="Times New Roman" w:hAnsi="Times New Roman" w:cs="Times New Roman"/>
                <w:sz w:val="20"/>
                <w:szCs w:val="20"/>
              </w:rPr>
              <w:t> </w:t>
            </w:r>
          </w:p>
        </w:tc>
        <w:tc>
          <w:tcPr>
            <w:tcW w:w="9497" w:type="dxa"/>
            <w:gridSpan w:val="9"/>
            <w:shd w:val="clear" w:color="auto" w:fill="auto"/>
            <w:noWrap/>
            <w:vAlign w:val="center"/>
            <w:hideMark/>
          </w:tcPr>
          <w:p w:rsidR="004B7D8F" w:rsidRPr="00752C49" w:rsidRDefault="004B7D8F" w:rsidP="00652540">
            <w:pPr>
              <w:spacing w:after="0" w:line="240" w:lineRule="auto"/>
              <w:jc w:val="center"/>
              <w:rPr>
                <w:rFonts w:ascii="Times New Roman" w:hAnsi="Times New Roman" w:cs="Times New Roman"/>
                <w:b/>
                <w:bCs/>
                <w:sz w:val="20"/>
                <w:szCs w:val="20"/>
              </w:rPr>
            </w:pPr>
            <w:r w:rsidRPr="00752C49">
              <w:rPr>
                <w:rFonts w:ascii="Times New Roman" w:hAnsi="Times New Roman" w:cs="Times New Roman"/>
                <w:b/>
                <w:bCs/>
                <w:sz w:val="20"/>
                <w:szCs w:val="20"/>
              </w:rPr>
              <w:t xml:space="preserve">По предложению ОАО </w:t>
            </w:r>
            <w:r>
              <w:rPr>
                <w:rFonts w:ascii="Times New Roman" w:hAnsi="Times New Roman" w:cs="Times New Roman"/>
                <w:b/>
                <w:bCs/>
                <w:sz w:val="20"/>
                <w:szCs w:val="20"/>
              </w:rPr>
              <w:t>«</w:t>
            </w:r>
            <w:r w:rsidRPr="00752C49">
              <w:rPr>
                <w:rFonts w:ascii="Times New Roman" w:hAnsi="Times New Roman" w:cs="Times New Roman"/>
                <w:b/>
                <w:bCs/>
                <w:sz w:val="20"/>
                <w:szCs w:val="20"/>
              </w:rPr>
              <w:t>ТГК-2</w:t>
            </w:r>
            <w:r>
              <w:rPr>
                <w:rFonts w:ascii="Times New Roman" w:hAnsi="Times New Roman" w:cs="Times New Roman"/>
                <w:b/>
                <w:bCs/>
                <w:sz w:val="20"/>
                <w:szCs w:val="20"/>
              </w:rPr>
              <w:t>»</w:t>
            </w:r>
            <w:r w:rsidRPr="00752C49">
              <w:rPr>
                <w:rFonts w:ascii="Times New Roman" w:hAnsi="Times New Roman" w:cs="Times New Roman"/>
                <w:b/>
                <w:bCs/>
                <w:sz w:val="20"/>
                <w:szCs w:val="20"/>
              </w:rPr>
              <w:t xml:space="preserve"> на территории Костромской области</w:t>
            </w:r>
          </w:p>
        </w:tc>
      </w:tr>
      <w:tr w:rsidR="004B7D8F" w:rsidRPr="00561088" w:rsidTr="00135070">
        <w:trPr>
          <w:trHeight w:val="420"/>
        </w:trPr>
        <w:tc>
          <w:tcPr>
            <w:tcW w:w="568" w:type="dxa"/>
            <w:shd w:val="clear" w:color="auto" w:fill="auto"/>
            <w:noWrap/>
            <w:vAlign w:val="center"/>
            <w:hideMark/>
          </w:tcPr>
          <w:p w:rsidR="004B7D8F" w:rsidRPr="00561088" w:rsidRDefault="004B7D8F" w:rsidP="00652540">
            <w:pPr>
              <w:spacing w:after="0" w:line="240" w:lineRule="auto"/>
              <w:jc w:val="center"/>
              <w:rPr>
                <w:rFonts w:ascii="Times New Roman" w:hAnsi="Times New Roman" w:cs="Times New Roman"/>
                <w:sz w:val="20"/>
                <w:szCs w:val="20"/>
              </w:rPr>
            </w:pPr>
            <w:r w:rsidRPr="00561088">
              <w:rPr>
                <w:rFonts w:ascii="Times New Roman" w:hAnsi="Times New Roman" w:cs="Times New Roman"/>
                <w:sz w:val="20"/>
                <w:szCs w:val="20"/>
              </w:rPr>
              <w:t>1.</w:t>
            </w:r>
          </w:p>
        </w:tc>
        <w:tc>
          <w:tcPr>
            <w:tcW w:w="2080" w:type="dxa"/>
            <w:shd w:val="clear" w:color="auto" w:fill="auto"/>
            <w:vAlign w:val="center"/>
            <w:hideMark/>
          </w:tcPr>
          <w:p w:rsidR="004B7D8F" w:rsidRPr="00561088" w:rsidRDefault="004B7D8F" w:rsidP="00652540">
            <w:pPr>
              <w:spacing w:after="0" w:line="240" w:lineRule="auto"/>
              <w:rPr>
                <w:rFonts w:ascii="Times New Roman" w:hAnsi="Times New Roman" w:cs="Times New Roman"/>
                <w:bCs/>
                <w:sz w:val="20"/>
                <w:szCs w:val="20"/>
              </w:rPr>
            </w:pPr>
            <w:r w:rsidRPr="00561088">
              <w:rPr>
                <w:rFonts w:ascii="Times New Roman" w:hAnsi="Times New Roman" w:cs="Times New Roman"/>
                <w:bCs/>
                <w:sz w:val="20"/>
                <w:szCs w:val="20"/>
              </w:rPr>
              <w:t>Отпуск теплоэнергии, всего</w:t>
            </w:r>
          </w:p>
        </w:tc>
        <w:tc>
          <w:tcPr>
            <w:tcW w:w="1122"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1 708,82 </w:t>
            </w:r>
          </w:p>
        </w:tc>
        <w:tc>
          <w:tcPr>
            <w:tcW w:w="1122"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1 619,02 </w:t>
            </w:r>
          </w:p>
        </w:tc>
        <w:tc>
          <w:tcPr>
            <w:tcW w:w="1054"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89,81 </w:t>
            </w:r>
          </w:p>
        </w:tc>
        <w:tc>
          <w:tcPr>
            <w:tcW w:w="820"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   </w:t>
            </w:r>
          </w:p>
        </w:tc>
        <w:tc>
          <w:tcPr>
            <w:tcW w:w="842"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87,83 </w:t>
            </w:r>
          </w:p>
        </w:tc>
        <w:tc>
          <w:tcPr>
            <w:tcW w:w="842"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0,70 </w:t>
            </w:r>
          </w:p>
        </w:tc>
        <w:tc>
          <w:tcPr>
            <w:tcW w:w="820"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1,28 </w:t>
            </w:r>
          </w:p>
        </w:tc>
        <w:tc>
          <w:tcPr>
            <w:tcW w:w="795"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   </w:t>
            </w:r>
          </w:p>
        </w:tc>
      </w:tr>
      <w:tr w:rsidR="004B7D8F" w:rsidRPr="00561088" w:rsidTr="00135070">
        <w:trPr>
          <w:trHeight w:val="420"/>
        </w:trPr>
        <w:tc>
          <w:tcPr>
            <w:tcW w:w="568" w:type="dxa"/>
            <w:shd w:val="clear" w:color="auto" w:fill="auto"/>
            <w:noWrap/>
            <w:vAlign w:val="center"/>
            <w:hideMark/>
          </w:tcPr>
          <w:p w:rsidR="004B7D8F" w:rsidRPr="00561088" w:rsidRDefault="004B7D8F" w:rsidP="00652540">
            <w:pPr>
              <w:spacing w:after="0" w:line="240" w:lineRule="auto"/>
              <w:jc w:val="center"/>
              <w:rPr>
                <w:rFonts w:ascii="Times New Roman" w:hAnsi="Times New Roman" w:cs="Times New Roman"/>
                <w:sz w:val="20"/>
                <w:szCs w:val="20"/>
              </w:rPr>
            </w:pPr>
            <w:r w:rsidRPr="00561088">
              <w:rPr>
                <w:rFonts w:ascii="Times New Roman" w:hAnsi="Times New Roman" w:cs="Times New Roman"/>
                <w:sz w:val="20"/>
                <w:szCs w:val="20"/>
              </w:rPr>
              <w:t>2.</w:t>
            </w:r>
          </w:p>
        </w:tc>
        <w:tc>
          <w:tcPr>
            <w:tcW w:w="2080" w:type="dxa"/>
            <w:shd w:val="clear" w:color="auto" w:fill="auto"/>
            <w:vAlign w:val="center"/>
            <w:hideMark/>
          </w:tcPr>
          <w:p w:rsidR="004B7D8F" w:rsidRPr="00561088" w:rsidRDefault="004B7D8F" w:rsidP="00652540">
            <w:pPr>
              <w:spacing w:after="0" w:line="240" w:lineRule="auto"/>
              <w:rPr>
                <w:rFonts w:ascii="Times New Roman" w:hAnsi="Times New Roman" w:cs="Times New Roman"/>
                <w:bCs/>
                <w:sz w:val="20"/>
                <w:szCs w:val="20"/>
              </w:rPr>
            </w:pPr>
            <w:r w:rsidRPr="00561088">
              <w:rPr>
                <w:rFonts w:ascii="Times New Roman" w:hAnsi="Times New Roman" w:cs="Times New Roman"/>
                <w:bCs/>
                <w:sz w:val="20"/>
                <w:szCs w:val="20"/>
              </w:rPr>
              <w:t>Покупная теплоэнергия</w:t>
            </w:r>
          </w:p>
        </w:tc>
        <w:tc>
          <w:tcPr>
            <w:tcW w:w="1122"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   </w:t>
            </w:r>
          </w:p>
        </w:tc>
        <w:tc>
          <w:tcPr>
            <w:tcW w:w="1122"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w:t>
            </w:r>
          </w:p>
        </w:tc>
        <w:tc>
          <w:tcPr>
            <w:tcW w:w="1054"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   </w:t>
            </w:r>
          </w:p>
        </w:tc>
        <w:tc>
          <w:tcPr>
            <w:tcW w:w="820"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w:t>
            </w:r>
          </w:p>
        </w:tc>
        <w:tc>
          <w:tcPr>
            <w:tcW w:w="842"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w:t>
            </w:r>
          </w:p>
        </w:tc>
        <w:tc>
          <w:tcPr>
            <w:tcW w:w="842"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w:t>
            </w:r>
          </w:p>
        </w:tc>
        <w:tc>
          <w:tcPr>
            <w:tcW w:w="820"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w:t>
            </w:r>
          </w:p>
        </w:tc>
        <w:tc>
          <w:tcPr>
            <w:tcW w:w="795"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w:t>
            </w:r>
          </w:p>
        </w:tc>
      </w:tr>
      <w:tr w:rsidR="004B7D8F" w:rsidRPr="00561088" w:rsidTr="00135070">
        <w:trPr>
          <w:trHeight w:val="420"/>
        </w:trPr>
        <w:tc>
          <w:tcPr>
            <w:tcW w:w="568" w:type="dxa"/>
            <w:shd w:val="clear" w:color="auto" w:fill="auto"/>
            <w:noWrap/>
            <w:vAlign w:val="center"/>
            <w:hideMark/>
          </w:tcPr>
          <w:p w:rsidR="004B7D8F" w:rsidRPr="00561088" w:rsidRDefault="004B7D8F" w:rsidP="00652540">
            <w:pPr>
              <w:spacing w:after="0" w:line="240" w:lineRule="auto"/>
              <w:jc w:val="center"/>
              <w:rPr>
                <w:rFonts w:ascii="Times New Roman" w:hAnsi="Times New Roman" w:cs="Times New Roman"/>
                <w:sz w:val="20"/>
                <w:szCs w:val="20"/>
              </w:rPr>
            </w:pPr>
            <w:r w:rsidRPr="00561088">
              <w:rPr>
                <w:rFonts w:ascii="Times New Roman" w:hAnsi="Times New Roman" w:cs="Times New Roman"/>
                <w:sz w:val="20"/>
                <w:szCs w:val="20"/>
              </w:rPr>
              <w:t>3.</w:t>
            </w:r>
          </w:p>
        </w:tc>
        <w:tc>
          <w:tcPr>
            <w:tcW w:w="2080" w:type="dxa"/>
            <w:shd w:val="clear" w:color="auto" w:fill="auto"/>
            <w:vAlign w:val="center"/>
            <w:hideMark/>
          </w:tcPr>
          <w:p w:rsidR="004B7D8F" w:rsidRPr="00561088" w:rsidRDefault="004B7D8F" w:rsidP="00652540">
            <w:pPr>
              <w:spacing w:after="0" w:line="240" w:lineRule="auto"/>
              <w:rPr>
                <w:rFonts w:ascii="Times New Roman" w:hAnsi="Times New Roman" w:cs="Times New Roman"/>
                <w:bCs/>
                <w:sz w:val="20"/>
                <w:szCs w:val="20"/>
              </w:rPr>
            </w:pPr>
            <w:r w:rsidRPr="00561088">
              <w:rPr>
                <w:rFonts w:ascii="Times New Roman" w:hAnsi="Times New Roman" w:cs="Times New Roman"/>
                <w:bCs/>
                <w:sz w:val="20"/>
                <w:szCs w:val="20"/>
              </w:rPr>
              <w:t>Хозяйственные нужды с коллекторов всего</w:t>
            </w:r>
          </w:p>
        </w:tc>
        <w:tc>
          <w:tcPr>
            <w:tcW w:w="1122"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3,85 </w:t>
            </w:r>
          </w:p>
        </w:tc>
        <w:tc>
          <w:tcPr>
            <w:tcW w:w="1122"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3,83 </w:t>
            </w:r>
          </w:p>
        </w:tc>
        <w:tc>
          <w:tcPr>
            <w:tcW w:w="1054"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0,02 </w:t>
            </w:r>
          </w:p>
        </w:tc>
        <w:tc>
          <w:tcPr>
            <w:tcW w:w="820"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   </w:t>
            </w:r>
          </w:p>
        </w:tc>
        <w:tc>
          <w:tcPr>
            <w:tcW w:w="842"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0,02 </w:t>
            </w:r>
          </w:p>
        </w:tc>
        <w:tc>
          <w:tcPr>
            <w:tcW w:w="842"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   </w:t>
            </w:r>
          </w:p>
        </w:tc>
        <w:tc>
          <w:tcPr>
            <w:tcW w:w="820"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   </w:t>
            </w:r>
          </w:p>
        </w:tc>
        <w:tc>
          <w:tcPr>
            <w:tcW w:w="795"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   </w:t>
            </w:r>
          </w:p>
        </w:tc>
      </w:tr>
      <w:tr w:rsidR="004B7D8F" w:rsidRPr="00561088" w:rsidTr="00135070">
        <w:trPr>
          <w:trHeight w:val="617"/>
        </w:trPr>
        <w:tc>
          <w:tcPr>
            <w:tcW w:w="568" w:type="dxa"/>
            <w:shd w:val="clear" w:color="auto" w:fill="auto"/>
            <w:noWrap/>
            <w:vAlign w:val="center"/>
            <w:hideMark/>
          </w:tcPr>
          <w:p w:rsidR="004B7D8F" w:rsidRPr="00561088" w:rsidRDefault="004B7D8F" w:rsidP="00652540">
            <w:pPr>
              <w:spacing w:after="0" w:line="240" w:lineRule="auto"/>
              <w:jc w:val="center"/>
              <w:rPr>
                <w:rFonts w:ascii="Times New Roman" w:hAnsi="Times New Roman" w:cs="Times New Roman"/>
                <w:sz w:val="20"/>
                <w:szCs w:val="20"/>
              </w:rPr>
            </w:pPr>
            <w:r w:rsidRPr="00561088">
              <w:rPr>
                <w:rFonts w:ascii="Times New Roman" w:hAnsi="Times New Roman" w:cs="Times New Roman"/>
                <w:sz w:val="20"/>
                <w:szCs w:val="20"/>
              </w:rPr>
              <w:t>4.</w:t>
            </w:r>
          </w:p>
        </w:tc>
        <w:tc>
          <w:tcPr>
            <w:tcW w:w="2080" w:type="dxa"/>
            <w:shd w:val="clear" w:color="auto" w:fill="auto"/>
            <w:vAlign w:val="center"/>
            <w:hideMark/>
          </w:tcPr>
          <w:p w:rsidR="004B7D8F" w:rsidRPr="00561088" w:rsidRDefault="004B7D8F" w:rsidP="00652540">
            <w:pPr>
              <w:spacing w:after="0" w:line="240" w:lineRule="auto"/>
              <w:rPr>
                <w:rFonts w:ascii="Times New Roman" w:hAnsi="Times New Roman" w:cs="Times New Roman"/>
                <w:bCs/>
                <w:sz w:val="20"/>
                <w:szCs w:val="20"/>
              </w:rPr>
            </w:pPr>
            <w:r w:rsidRPr="00561088">
              <w:rPr>
                <w:rFonts w:ascii="Times New Roman" w:hAnsi="Times New Roman" w:cs="Times New Roman"/>
                <w:bCs/>
                <w:sz w:val="20"/>
                <w:szCs w:val="20"/>
              </w:rPr>
              <w:t>Полезный отпуск теплоэнергии с коллекторов в сети потребителей всего</w:t>
            </w:r>
          </w:p>
        </w:tc>
        <w:tc>
          <w:tcPr>
            <w:tcW w:w="1122"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31,03 </w:t>
            </w:r>
          </w:p>
        </w:tc>
        <w:tc>
          <w:tcPr>
            <w:tcW w:w="1122"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   </w:t>
            </w:r>
          </w:p>
        </w:tc>
        <w:tc>
          <w:tcPr>
            <w:tcW w:w="1054"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31,03 </w:t>
            </w:r>
          </w:p>
        </w:tc>
        <w:tc>
          <w:tcPr>
            <w:tcW w:w="820"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   </w:t>
            </w:r>
          </w:p>
        </w:tc>
        <w:tc>
          <w:tcPr>
            <w:tcW w:w="842"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29,75 </w:t>
            </w:r>
          </w:p>
        </w:tc>
        <w:tc>
          <w:tcPr>
            <w:tcW w:w="842"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   </w:t>
            </w:r>
          </w:p>
        </w:tc>
        <w:tc>
          <w:tcPr>
            <w:tcW w:w="820"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1,28 </w:t>
            </w:r>
          </w:p>
        </w:tc>
        <w:tc>
          <w:tcPr>
            <w:tcW w:w="795"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   </w:t>
            </w:r>
          </w:p>
        </w:tc>
      </w:tr>
      <w:tr w:rsidR="004B7D8F" w:rsidRPr="00561088" w:rsidTr="00135070">
        <w:trPr>
          <w:trHeight w:val="420"/>
        </w:trPr>
        <w:tc>
          <w:tcPr>
            <w:tcW w:w="568" w:type="dxa"/>
            <w:shd w:val="clear" w:color="auto" w:fill="auto"/>
            <w:noWrap/>
            <w:vAlign w:val="center"/>
            <w:hideMark/>
          </w:tcPr>
          <w:p w:rsidR="004B7D8F" w:rsidRPr="00561088" w:rsidRDefault="004B7D8F" w:rsidP="00652540">
            <w:pPr>
              <w:spacing w:after="0" w:line="240" w:lineRule="auto"/>
              <w:jc w:val="center"/>
              <w:rPr>
                <w:rFonts w:ascii="Times New Roman" w:hAnsi="Times New Roman" w:cs="Times New Roman"/>
                <w:sz w:val="20"/>
                <w:szCs w:val="20"/>
              </w:rPr>
            </w:pPr>
            <w:r w:rsidRPr="00561088">
              <w:rPr>
                <w:rFonts w:ascii="Times New Roman" w:hAnsi="Times New Roman" w:cs="Times New Roman"/>
                <w:sz w:val="20"/>
                <w:szCs w:val="20"/>
              </w:rPr>
              <w:t>5.</w:t>
            </w:r>
          </w:p>
        </w:tc>
        <w:tc>
          <w:tcPr>
            <w:tcW w:w="2080" w:type="dxa"/>
            <w:shd w:val="clear" w:color="auto" w:fill="auto"/>
            <w:vAlign w:val="center"/>
            <w:hideMark/>
          </w:tcPr>
          <w:p w:rsidR="004B7D8F" w:rsidRPr="00561088" w:rsidRDefault="004B7D8F" w:rsidP="00652540">
            <w:pPr>
              <w:spacing w:after="0" w:line="240" w:lineRule="auto"/>
              <w:rPr>
                <w:rFonts w:ascii="Times New Roman" w:hAnsi="Times New Roman" w:cs="Times New Roman"/>
                <w:bCs/>
                <w:sz w:val="20"/>
                <w:szCs w:val="20"/>
              </w:rPr>
            </w:pPr>
            <w:r w:rsidRPr="00561088">
              <w:rPr>
                <w:rFonts w:ascii="Times New Roman" w:hAnsi="Times New Roman" w:cs="Times New Roman"/>
                <w:bCs/>
                <w:sz w:val="20"/>
                <w:szCs w:val="20"/>
              </w:rPr>
              <w:t xml:space="preserve">Отпуск теплоэнергии в сети СЦТ </w:t>
            </w:r>
          </w:p>
        </w:tc>
        <w:tc>
          <w:tcPr>
            <w:tcW w:w="1122"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1 673,95 </w:t>
            </w:r>
          </w:p>
        </w:tc>
        <w:tc>
          <w:tcPr>
            <w:tcW w:w="1122"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1 615,18 </w:t>
            </w:r>
          </w:p>
        </w:tc>
        <w:tc>
          <w:tcPr>
            <w:tcW w:w="1054"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58,76 </w:t>
            </w:r>
          </w:p>
        </w:tc>
        <w:tc>
          <w:tcPr>
            <w:tcW w:w="820"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   </w:t>
            </w:r>
          </w:p>
        </w:tc>
        <w:tc>
          <w:tcPr>
            <w:tcW w:w="842"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58,07 </w:t>
            </w:r>
          </w:p>
        </w:tc>
        <w:tc>
          <w:tcPr>
            <w:tcW w:w="842"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0,70 </w:t>
            </w:r>
          </w:p>
        </w:tc>
        <w:tc>
          <w:tcPr>
            <w:tcW w:w="820"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   </w:t>
            </w:r>
          </w:p>
        </w:tc>
        <w:tc>
          <w:tcPr>
            <w:tcW w:w="795"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w:t>
            </w:r>
          </w:p>
        </w:tc>
      </w:tr>
      <w:tr w:rsidR="004B7D8F" w:rsidRPr="00561088" w:rsidTr="00135070">
        <w:trPr>
          <w:trHeight w:val="420"/>
        </w:trPr>
        <w:tc>
          <w:tcPr>
            <w:tcW w:w="568" w:type="dxa"/>
            <w:shd w:val="clear" w:color="auto" w:fill="auto"/>
            <w:noWrap/>
            <w:vAlign w:val="center"/>
            <w:hideMark/>
          </w:tcPr>
          <w:p w:rsidR="004B7D8F" w:rsidRPr="00561088" w:rsidRDefault="004B7D8F" w:rsidP="00652540">
            <w:pPr>
              <w:spacing w:after="0" w:line="240" w:lineRule="auto"/>
              <w:jc w:val="center"/>
              <w:rPr>
                <w:rFonts w:ascii="Times New Roman" w:hAnsi="Times New Roman" w:cs="Times New Roman"/>
                <w:sz w:val="20"/>
                <w:szCs w:val="20"/>
              </w:rPr>
            </w:pPr>
            <w:r w:rsidRPr="00561088">
              <w:rPr>
                <w:rFonts w:ascii="Times New Roman" w:hAnsi="Times New Roman" w:cs="Times New Roman"/>
                <w:sz w:val="20"/>
                <w:szCs w:val="20"/>
              </w:rPr>
              <w:t>6.</w:t>
            </w:r>
          </w:p>
        </w:tc>
        <w:tc>
          <w:tcPr>
            <w:tcW w:w="2080" w:type="dxa"/>
            <w:shd w:val="clear" w:color="auto" w:fill="auto"/>
            <w:vAlign w:val="center"/>
            <w:hideMark/>
          </w:tcPr>
          <w:p w:rsidR="004B7D8F" w:rsidRPr="00561088" w:rsidRDefault="004B7D8F" w:rsidP="00652540">
            <w:pPr>
              <w:spacing w:after="0" w:line="240" w:lineRule="auto"/>
              <w:rPr>
                <w:rFonts w:ascii="Times New Roman" w:hAnsi="Times New Roman" w:cs="Times New Roman"/>
                <w:bCs/>
                <w:sz w:val="20"/>
                <w:szCs w:val="20"/>
              </w:rPr>
            </w:pPr>
            <w:r w:rsidRPr="00561088">
              <w:rPr>
                <w:rFonts w:ascii="Times New Roman" w:hAnsi="Times New Roman" w:cs="Times New Roman"/>
                <w:bCs/>
                <w:sz w:val="20"/>
                <w:szCs w:val="20"/>
              </w:rPr>
              <w:t>Потери теплоэнергии в сети СЦТ</w:t>
            </w:r>
          </w:p>
        </w:tc>
        <w:tc>
          <w:tcPr>
            <w:tcW w:w="1122"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192,76 </w:t>
            </w:r>
          </w:p>
        </w:tc>
        <w:tc>
          <w:tcPr>
            <w:tcW w:w="1122"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184,31 </w:t>
            </w:r>
          </w:p>
        </w:tc>
        <w:tc>
          <w:tcPr>
            <w:tcW w:w="1054"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8,45 </w:t>
            </w:r>
          </w:p>
        </w:tc>
        <w:tc>
          <w:tcPr>
            <w:tcW w:w="820"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   </w:t>
            </w:r>
          </w:p>
        </w:tc>
        <w:tc>
          <w:tcPr>
            <w:tcW w:w="842"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8,44 </w:t>
            </w:r>
          </w:p>
        </w:tc>
        <w:tc>
          <w:tcPr>
            <w:tcW w:w="842"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0,00 </w:t>
            </w:r>
          </w:p>
        </w:tc>
        <w:tc>
          <w:tcPr>
            <w:tcW w:w="820"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   </w:t>
            </w:r>
          </w:p>
        </w:tc>
        <w:tc>
          <w:tcPr>
            <w:tcW w:w="795"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   </w:t>
            </w:r>
          </w:p>
        </w:tc>
      </w:tr>
      <w:tr w:rsidR="004B7D8F" w:rsidRPr="00561088" w:rsidTr="00135070">
        <w:trPr>
          <w:trHeight w:val="420"/>
        </w:trPr>
        <w:tc>
          <w:tcPr>
            <w:tcW w:w="568" w:type="dxa"/>
            <w:shd w:val="clear" w:color="auto" w:fill="auto"/>
            <w:vAlign w:val="center"/>
            <w:hideMark/>
          </w:tcPr>
          <w:p w:rsidR="004B7D8F" w:rsidRPr="00561088" w:rsidRDefault="004B7D8F" w:rsidP="00652540">
            <w:pPr>
              <w:spacing w:after="0" w:line="240" w:lineRule="auto"/>
              <w:jc w:val="center"/>
              <w:rPr>
                <w:rFonts w:ascii="Times New Roman" w:hAnsi="Times New Roman" w:cs="Times New Roman"/>
                <w:sz w:val="20"/>
                <w:szCs w:val="20"/>
              </w:rPr>
            </w:pPr>
            <w:r w:rsidRPr="00561088">
              <w:rPr>
                <w:rFonts w:ascii="Times New Roman" w:hAnsi="Times New Roman" w:cs="Times New Roman"/>
                <w:sz w:val="20"/>
                <w:szCs w:val="20"/>
              </w:rPr>
              <w:t>8.</w:t>
            </w:r>
          </w:p>
        </w:tc>
        <w:tc>
          <w:tcPr>
            <w:tcW w:w="2080" w:type="dxa"/>
            <w:shd w:val="clear" w:color="auto" w:fill="auto"/>
            <w:vAlign w:val="center"/>
            <w:hideMark/>
          </w:tcPr>
          <w:p w:rsidR="004B7D8F" w:rsidRPr="00561088" w:rsidRDefault="004B7D8F" w:rsidP="00652540">
            <w:pPr>
              <w:spacing w:after="0" w:line="240" w:lineRule="auto"/>
              <w:rPr>
                <w:rFonts w:ascii="Times New Roman" w:hAnsi="Times New Roman" w:cs="Times New Roman"/>
                <w:bCs/>
                <w:sz w:val="20"/>
                <w:szCs w:val="20"/>
              </w:rPr>
            </w:pPr>
            <w:r w:rsidRPr="00561088">
              <w:rPr>
                <w:rFonts w:ascii="Times New Roman" w:hAnsi="Times New Roman" w:cs="Times New Roman"/>
                <w:bCs/>
                <w:sz w:val="20"/>
                <w:szCs w:val="20"/>
              </w:rPr>
              <w:t>Полезный отпуск теплоэнергии из тепловой сети СЦТ, всего</w:t>
            </w:r>
          </w:p>
        </w:tc>
        <w:tc>
          <w:tcPr>
            <w:tcW w:w="1122"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1 481,19 </w:t>
            </w:r>
          </w:p>
        </w:tc>
        <w:tc>
          <w:tcPr>
            <w:tcW w:w="1122"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1 430,87 </w:t>
            </w:r>
          </w:p>
        </w:tc>
        <w:tc>
          <w:tcPr>
            <w:tcW w:w="1054"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50,31 </w:t>
            </w:r>
          </w:p>
        </w:tc>
        <w:tc>
          <w:tcPr>
            <w:tcW w:w="820"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   </w:t>
            </w:r>
          </w:p>
        </w:tc>
        <w:tc>
          <w:tcPr>
            <w:tcW w:w="842"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49,62 </w:t>
            </w:r>
          </w:p>
        </w:tc>
        <w:tc>
          <w:tcPr>
            <w:tcW w:w="842"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0,69 </w:t>
            </w:r>
          </w:p>
        </w:tc>
        <w:tc>
          <w:tcPr>
            <w:tcW w:w="820"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   </w:t>
            </w:r>
          </w:p>
        </w:tc>
        <w:tc>
          <w:tcPr>
            <w:tcW w:w="795"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   </w:t>
            </w:r>
          </w:p>
        </w:tc>
      </w:tr>
      <w:tr w:rsidR="004B7D8F" w:rsidRPr="00561088" w:rsidTr="00135070">
        <w:trPr>
          <w:trHeight w:val="420"/>
        </w:trPr>
        <w:tc>
          <w:tcPr>
            <w:tcW w:w="568" w:type="dxa"/>
            <w:shd w:val="clear" w:color="auto" w:fill="auto"/>
            <w:noWrap/>
            <w:vAlign w:val="center"/>
            <w:hideMark/>
          </w:tcPr>
          <w:p w:rsidR="004B7D8F" w:rsidRPr="00561088" w:rsidRDefault="004B7D8F" w:rsidP="00652540">
            <w:pPr>
              <w:spacing w:after="0" w:line="240" w:lineRule="auto"/>
              <w:jc w:val="center"/>
              <w:rPr>
                <w:rFonts w:ascii="Times New Roman" w:hAnsi="Times New Roman" w:cs="Times New Roman"/>
                <w:sz w:val="20"/>
                <w:szCs w:val="20"/>
              </w:rPr>
            </w:pPr>
            <w:r w:rsidRPr="00561088">
              <w:rPr>
                <w:rFonts w:ascii="Times New Roman" w:hAnsi="Times New Roman" w:cs="Times New Roman"/>
                <w:sz w:val="20"/>
                <w:szCs w:val="20"/>
              </w:rPr>
              <w:t>9.</w:t>
            </w:r>
          </w:p>
        </w:tc>
        <w:tc>
          <w:tcPr>
            <w:tcW w:w="2080" w:type="dxa"/>
            <w:shd w:val="clear" w:color="auto" w:fill="auto"/>
            <w:vAlign w:val="center"/>
            <w:hideMark/>
          </w:tcPr>
          <w:p w:rsidR="004B7D8F" w:rsidRPr="00561088" w:rsidRDefault="004B7D8F" w:rsidP="00652540">
            <w:pPr>
              <w:spacing w:after="0" w:line="240" w:lineRule="auto"/>
              <w:rPr>
                <w:rFonts w:ascii="Times New Roman" w:hAnsi="Times New Roman" w:cs="Times New Roman"/>
                <w:bCs/>
                <w:sz w:val="20"/>
                <w:szCs w:val="20"/>
              </w:rPr>
            </w:pPr>
            <w:r w:rsidRPr="00561088">
              <w:rPr>
                <w:rFonts w:ascii="Times New Roman" w:hAnsi="Times New Roman" w:cs="Times New Roman"/>
                <w:bCs/>
                <w:sz w:val="20"/>
                <w:szCs w:val="20"/>
              </w:rPr>
              <w:t>Полезный отпуск теплоэнергии всего,</w:t>
            </w:r>
          </w:p>
        </w:tc>
        <w:tc>
          <w:tcPr>
            <w:tcW w:w="1122"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1 512,21 </w:t>
            </w:r>
          </w:p>
        </w:tc>
        <w:tc>
          <w:tcPr>
            <w:tcW w:w="1122"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1 430,87 </w:t>
            </w:r>
          </w:p>
        </w:tc>
        <w:tc>
          <w:tcPr>
            <w:tcW w:w="1054"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81,34 </w:t>
            </w:r>
          </w:p>
        </w:tc>
        <w:tc>
          <w:tcPr>
            <w:tcW w:w="820"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   </w:t>
            </w:r>
          </w:p>
        </w:tc>
        <w:tc>
          <w:tcPr>
            <w:tcW w:w="842"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79,37 </w:t>
            </w:r>
          </w:p>
        </w:tc>
        <w:tc>
          <w:tcPr>
            <w:tcW w:w="842"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0,69 </w:t>
            </w:r>
          </w:p>
        </w:tc>
        <w:tc>
          <w:tcPr>
            <w:tcW w:w="820"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1,28 </w:t>
            </w:r>
          </w:p>
        </w:tc>
        <w:tc>
          <w:tcPr>
            <w:tcW w:w="795"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   </w:t>
            </w:r>
          </w:p>
        </w:tc>
      </w:tr>
      <w:tr w:rsidR="004B7D8F" w:rsidRPr="00561088" w:rsidTr="00135070">
        <w:trPr>
          <w:trHeight w:val="420"/>
        </w:trPr>
        <w:tc>
          <w:tcPr>
            <w:tcW w:w="568" w:type="dxa"/>
            <w:shd w:val="clear" w:color="auto" w:fill="auto"/>
            <w:noWrap/>
            <w:vAlign w:val="center"/>
            <w:hideMark/>
          </w:tcPr>
          <w:p w:rsidR="004B7D8F" w:rsidRPr="00561088" w:rsidRDefault="004B7D8F" w:rsidP="00652540">
            <w:pPr>
              <w:spacing w:after="0" w:line="240" w:lineRule="auto"/>
              <w:jc w:val="center"/>
              <w:rPr>
                <w:rFonts w:ascii="Times New Roman" w:hAnsi="Times New Roman" w:cs="Times New Roman"/>
                <w:sz w:val="20"/>
                <w:szCs w:val="20"/>
              </w:rPr>
            </w:pPr>
            <w:r w:rsidRPr="00561088">
              <w:rPr>
                <w:rFonts w:ascii="Times New Roman" w:hAnsi="Times New Roman" w:cs="Times New Roman"/>
                <w:sz w:val="20"/>
                <w:szCs w:val="20"/>
              </w:rPr>
              <w:t> </w:t>
            </w:r>
          </w:p>
        </w:tc>
        <w:tc>
          <w:tcPr>
            <w:tcW w:w="9497" w:type="dxa"/>
            <w:gridSpan w:val="9"/>
            <w:shd w:val="clear" w:color="auto" w:fill="auto"/>
            <w:noWrap/>
            <w:vAlign w:val="center"/>
            <w:hideMark/>
          </w:tcPr>
          <w:p w:rsidR="004B7D8F" w:rsidRPr="00752C49" w:rsidRDefault="004B7D8F" w:rsidP="00652540">
            <w:pPr>
              <w:spacing w:after="0" w:line="240" w:lineRule="auto"/>
              <w:jc w:val="center"/>
              <w:rPr>
                <w:rFonts w:ascii="Times New Roman" w:hAnsi="Times New Roman" w:cs="Times New Roman"/>
                <w:b/>
                <w:bCs/>
                <w:sz w:val="20"/>
                <w:szCs w:val="20"/>
              </w:rPr>
            </w:pPr>
            <w:r w:rsidRPr="00752C49">
              <w:rPr>
                <w:rFonts w:ascii="Times New Roman" w:hAnsi="Times New Roman" w:cs="Times New Roman"/>
                <w:b/>
                <w:bCs/>
                <w:sz w:val="20"/>
                <w:szCs w:val="20"/>
              </w:rPr>
              <w:t>По предложению департамента ГРЦ и Т Костромской области</w:t>
            </w:r>
          </w:p>
        </w:tc>
      </w:tr>
      <w:tr w:rsidR="004B7D8F" w:rsidRPr="00561088" w:rsidTr="00135070">
        <w:trPr>
          <w:trHeight w:val="392"/>
        </w:trPr>
        <w:tc>
          <w:tcPr>
            <w:tcW w:w="568" w:type="dxa"/>
            <w:shd w:val="clear" w:color="auto" w:fill="auto"/>
            <w:noWrap/>
            <w:vAlign w:val="center"/>
            <w:hideMark/>
          </w:tcPr>
          <w:p w:rsidR="004B7D8F" w:rsidRPr="00561088" w:rsidRDefault="004B7D8F" w:rsidP="00652540">
            <w:pPr>
              <w:spacing w:after="0" w:line="240" w:lineRule="auto"/>
              <w:jc w:val="center"/>
              <w:rPr>
                <w:rFonts w:ascii="Times New Roman" w:hAnsi="Times New Roman" w:cs="Times New Roman"/>
                <w:sz w:val="20"/>
                <w:szCs w:val="20"/>
              </w:rPr>
            </w:pPr>
            <w:r w:rsidRPr="00561088">
              <w:rPr>
                <w:rFonts w:ascii="Times New Roman" w:hAnsi="Times New Roman" w:cs="Times New Roman"/>
                <w:sz w:val="20"/>
                <w:szCs w:val="20"/>
              </w:rPr>
              <w:t>1.</w:t>
            </w:r>
          </w:p>
        </w:tc>
        <w:tc>
          <w:tcPr>
            <w:tcW w:w="2080" w:type="dxa"/>
            <w:shd w:val="clear" w:color="auto" w:fill="auto"/>
            <w:vAlign w:val="center"/>
            <w:hideMark/>
          </w:tcPr>
          <w:p w:rsidR="004B7D8F" w:rsidRPr="00561088" w:rsidRDefault="004B7D8F" w:rsidP="00652540">
            <w:pPr>
              <w:spacing w:after="0" w:line="240" w:lineRule="auto"/>
              <w:rPr>
                <w:rFonts w:ascii="Times New Roman" w:hAnsi="Times New Roman" w:cs="Times New Roman"/>
                <w:bCs/>
                <w:sz w:val="20"/>
                <w:szCs w:val="20"/>
              </w:rPr>
            </w:pPr>
            <w:r w:rsidRPr="00561088">
              <w:rPr>
                <w:rFonts w:ascii="Times New Roman" w:hAnsi="Times New Roman" w:cs="Times New Roman"/>
                <w:bCs/>
                <w:sz w:val="20"/>
                <w:szCs w:val="20"/>
              </w:rPr>
              <w:t>Отпуск теплоэнергии, всего</w:t>
            </w:r>
          </w:p>
        </w:tc>
        <w:tc>
          <w:tcPr>
            <w:tcW w:w="1122"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1 708,82 </w:t>
            </w:r>
          </w:p>
        </w:tc>
        <w:tc>
          <w:tcPr>
            <w:tcW w:w="1122"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1 619,02 </w:t>
            </w:r>
          </w:p>
        </w:tc>
        <w:tc>
          <w:tcPr>
            <w:tcW w:w="1054"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89,81 </w:t>
            </w:r>
          </w:p>
        </w:tc>
        <w:tc>
          <w:tcPr>
            <w:tcW w:w="820"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   </w:t>
            </w:r>
          </w:p>
        </w:tc>
        <w:tc>
          <w:tcPr>
            <w:tcW w:w="842"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87,83 </w:t>
            </w:r>
          </w:p>
        </w:tc>
        <w:tc>
          <w:tcPr>
            <w:tcW w:w="842"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0,70 </w:t>
            </w:r>
          </w:p>
        </w:tc>
        <w:tc>
          <w:tcPr>
            <w:tcW w:w="820"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1,28 </w:t>
            </w:r>
          </w:p>
        </w:tc>
        <w:tc>
          <w:tcPr>
            <w:tcW w:w="795"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   </w:t>
            </w:r>
          </w:p>
        </w:tc>
      </w:tr>
      <w:tr w:rsidR="004B7D8F" w:rsidRPr="00561088" w:rsidTr="00135070">
        <w:trPr>
          <w:trHeight w:val="336"/>
        </w:trPr>
        <w:tc>
          <w:tcPr>
            <w:tcW w:w="568" w:type="dxa"/>
            <w:shd w:val="clear" w:color="auto" w:fill="auto"/>
            <w:noWrap/>
            <w:vAlign w:val="center"/>
            <w:hideMark/>
          </w:tcPr>
          <w:p w:rsidR="004B7D8F" w:rsidRPr="00561088" w:rsidRDefault="004B7D8F" w:rsidP="00652540">
            <w:pPr>
              <w:spacing w:after="0" w:line="240" w:lineRule="auto"/>
              <w:jc w:val="center"/>
              <w:rPr>
                <w:rFonts w:ascii="Times New Roman" w:hAnsi="Times New Roman" w:cs="Times New Roman"/>
                <w:sz w:val="20"/>
                <w:szCs w:val="20"/>
              </w:rPr>
            </w:pPr>
            <w:r w:rsidRPr="00561088">
              <w:rPr>
                <w:rFonts w:ascii="Times New Roman" w:hAnsi="Times New Roman" w:cs="Times New Roman"/>
                <w:sz w:val="20"/>
                <w:szCs w:val="20"/>
              </w:rPr>
              <w:t>2.</w:t>
            </w:r>
          </w:p>
        </w:tc>
        <w:tc>
          <w:tcPr>
            <w:tcW w:w="2080" w:type="dxa"/>
            <w:shd w:val="clear" w:color="auto" w:fill="auto"/>
            <w:vAlign w:val="center"/>
            <w:hideMark/>
          </w:tcPr>
          <w:p w:rsidR="004B7D8F" w:rsidRPr="00561088" w:rsidRDefault="004B7D8F" w:rsidP="00652540">
            <w:pPr>
              <w:spacing w:after="0" w:line="240" w:lineRule="auto"/>
              <w:rPr>
                <w:rFonts w:ascii="Times New Roman" w:hAnsi="Times New Roman" w:cs="Times New Roman"/>
                <w:bCs/>
                <w:sz w:val="20"/>
                <w:szCs w:val="20"/>
              </w:rPr>
            </w:pPr>
            <w:r w:rsidRPr="00561088">
              <w:rPr>
                <w:rFonts w:ascii="Times New Roman" w:hAnsi="Times New Roman" w:cs="Times New Roman"/>
                <w:bCs/>
                <w:sz w:val="20"/>
                <w:szCs w:val="20"/>
              </w:rPr>
              <w:t>Покупная теплоэнергия</w:t>
            </w:r>
          </w:p>
        </w:tc>
        <w:tc>
          <w:tcPr>
            <w:tcW w:w="1122"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   </w:t>
            </w:r>
          </w:p>
        </w:tc>
        <w:tc>
          <w:tcPr>
            <w:tcW w:w="1122"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w:t>
            </w:r>
          </w:p>
        </w:tc>
        <w:tc>
          <w:tcPr>
            <w:tcW w:w="1054"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   </w:t>
            </w:r>
          </w:p>
        </w:tc>
        <w:tc>
          <w:tcPr>
            <w:tcW w:w="820"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w:t>
            </w:r>
          </w:p>
        </w:tc>
        <w:tc>
          <w:tcPr>
            <w:tcW w:w="842"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w:t>
            </w:r>
          </w:p>
        </w:tc>
        <w:tc>
          <w:tcPr>
            <w:tcW w:w="842"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w:t>
            </w:r>
          </w:p>
        </w:tc>
        <w:tc>
          <w:tcPr>
            <w:tcW w:w="820"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w:t>
            </w:r>
          </w:p>
        </w:tc>
        <w:tc>
          <w:tcPr>
            <w:tcW w:w="795"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w:t>
            </w:r>
          </w:p>
        </w:tc>
      </w:tr>
      <w:tr w:rsidR="004B7D8F" w:rsidRPr="00561088" w:rsidTr="00135070">
        <w:trPr>
          <w:trHeight w:val="420"/>
        </w:trPr>
        <w:tc>
          <w:tcPr>
            <w:tcW w:w="568" w:type="dxa"/>
            <w:shd w:val="clear" w:color="auto" w:fill="auto"/>
            <w:noWrap/>
            <w:vAlign w:val="center"/>
            <w:hideMark/>
          </w:tcPr>
          <w:p w:rsidR="004B7D8F" w:rsidRPr="00561088" w:rsidRDefault="004B7D8F" w:rsidP="00652540">
            <w:pPr>
              <w:spacing w:after="0" w:line="240" w:lineRule="auto"/>
              <w:jc w:val="center"/>
              <w:rPr>
                <w:rFonts w:ascii="Times New Roman" w:hAnsi="Times New Roman" w:cs="Times New Roman"/>
                <w:sz w:val="20"/>
                <w:szCs w:val="20"/>
              </w:rPr>
            </w:pPr>
            <w:r w:rsidRPr="00561088">
              <w:rPr>
                <w:rFonts w:ascii="Times New Roman" w:hAnsi="Times New Roman" w:cs="Times New Roman"/>
                <w:sz w:val="20"/>
                <w:szCs w:val="20"/>
              </w:rPr>
              <w:t>3.</w:t>
            </w:r>
          </w:p>
        </w:tc>
        <w:tc>
          <w:tcPr>
            <w:tcW w:w="2080" w:type="dxa"/>
            <w:shd w:val="clear" w:color="auto" w:fill="auto"/>
            <w:vAlign w:val="center"/>
            <w:hideMark/>
          </w:tcPr>
          <w:p w:rsidR="004B7D8F" w:rsidRPr="00561088" w:rsidRDefault="004B7D8F" w:rsidP="00652540">
            <w:pPr>
              <w:spacing w:after="0" w:line="240" w:lineRule="auto"/>
              <w:rPr>
                <w:rFonts w:ascii="Times New Roman" w:hAnsi="Times New Roman" w:cs="Times New Roman"/>
                <w:bCs/>
                <w:sz w:val="20"/>
                <w:szCs w:val="20"/>
              </w:rPr>
            </w:pPr>
            <w:r w:rsidRPr="00561088">
              <w:rPr>
                <w:rFonts w:ascii="Times New Roman" w:hAnsi="Times New Roman" w:cs="Times New Roman"/>
                <w:bCs/>
                <w:sz w:val="20"/>
                <w:szCs w:val="20"/>
              </w:rPr>
              <w:t>Хозяйственные нужды с коллекторов всего</w:t>
            </w:r>
          </w:p>
        </w:tc>
        <w:tc>
          <w:tcPr>
            <w:tcW w:w="1122"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3,85 </w:t>
            </w:r>
          </w:p>
        </w:tc>
        <w:tc>
          <w:tcPr>
            <w:tcW w:w="1122"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3,83 </w:t>
            </w:r>
          </w:p>
        </w:tc>
        <w:tc>
          <w:tcPr>
            <w:tcW w:w="1054"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0,02 </w:t>
            </w:r>
          </w:p>
        </w:tc>
        <w:tc>
          <w:tcPr>
            <w:tcW w:w="820"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w:t>
            </w:r>
          </w:p>
        </w:tc>
        <w:tc>
          <w:tcPr>
            <w:tcW w:w="842"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0,02 </w:t>
            </w:r>
          </w:p>
        </w:tc>
        <w:tc>
          <w:tcPr>
            <w:tcW w:w="842"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   </w:t>
            </w:r>
          </w:p>
        </w:tc>
        <w:tc>
          <w:tcPr>
            <w:tcW w:w="820"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   </w:t>
            </w:r>
          </w:p>
        </w:tc>
        <w:tc>
          <w:tcPr>
            <w:tcW w:w="795"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   </w:t>
            </w:r>
          </w:p>
        </w:tc>
      </w:tr>
      <w:tr w:rsidR="004B7D8F" w:rsidRPr="00561088" w:rsidTr="00135070">
        <w:trPr>
          <w:trHeight w:val="420"/>
        </w:trPr>
        <w:tc>
          <w:tcPr>
            <w:tcW w:w="568" w:type="dxa"/>
            <w:shd w:val="clear" w:color="auto" w:fill="auto"/>
            <w:noWrap/>
            <w:vAlign w:val="center"/>
            <w:hideMark/>
          </w:tcPr>
          <w:p w:rsidR="004B7D8F" w:rsidRPr="00561088" w:rsidRDefault="004B7D8F" w:rsidP="00652540">
            <w:pPr>
              <w:spacing w:after="0" w:line="240" w:lineRule="auto"/>
              <w:jc w:val="center"/>
              <w:rPr>
                <w:rFonts w:ascii="Times New Roman" w:hAnsi="Times New Roman" w:cs="Times New Roman"/>
                <w:sz w:val="20"/>
                <w:szCs w:val="20"/>
              </w:rPr>
            </w:pPr>
            <w:r w:rsidRPr="00561088">
              <w:rPr>
                <w:rFonts w:ascii="Times New Roman" w:hAnsi="Times New Roman" w:cs="Times New Roman"/>
                <w:sz w:val="20"/>
                <w:szCs w:val="20"/>
              </w:rPr>
              <w:t>4.</w:t>
            </w:r>
          </w:p>
        </w:tc>
        <w:tc>
          <w:tcPr>
            <w:tcW w:w="2080" w:type="dxa"/>
            <w:shd w:val="clear" w:color="auto" w:fill="auto"/>
            <w:vAlign w:val="center"/>
            <w:hideMark/>
          </w:tcPr>
          <w:p w:rsidR="004B7D8F" w:rsidRPr="00561088" w:rsidRDefault="004B7D8F" w:rsidP="00652540">
            <w:pPr>
              <w:spacing w:after="0" w:line="240" w:lineRule="auto"/>
              <w:rPr>
                <w:rFonts w:ascii="Times New Roman" w:hAnsi="Times New Roman" w:cs="Times New Roman"/>
                <w:bCs/>
                <w:sz w:val="20"/>
                <w:szCs w:val="20"/>
              </w:rPr>
            </w:pPr>
            <w:r w:rsidRPr="00561088">
              <w:rPr>
                <w:rFonts w:ascii="Times New Roman" w:hAnsi="Times New Roman" w:cs="Times New Roman"/>
                <w:bCs/>
                <w:sz w:val="20"/>
                <w:szCs w:val="20"/>
              </w:rPr>
              <w:t>Полезный отпуск теплоэнергии с коллекторов в сети потребителей всего</w:t>
            </w:r>
          </w:p>
        </w:tc>
        <w:tc>
          <w:tcPr>
            <w:tcW w:w="1122"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31,03 </w:t>
            </w:r>
          </w:p>
        </w:tc>
        <w:tc>
          <w:tcPr>
            <w:tcW w:w="1122"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   </w:t>
            </w:r>
          </w:p>
        </w:tc>
        <w:tc>
          <w:tcPr>
            <w:tcW w:w="1054"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31,03 </w:t>
            </w:r>
          </w:p>
        </w:tc>
        <w:tc>
          <w:tcPr>
            <w:tcW w:w="820"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   </w:t>
            </w:r>
          </w:p>
        </w:tc>
        <w:tc>
          <w:tcPr>
            <w:tcW w:w="842"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29,75 </w:t>
            </w:r>
          </w:p>
        </w:tc>
        <w:tc>
          <w:tcPr>
            <w:tcW w:w="842"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   </w:t>
            </w:r>
          </w:p>
        </w:tc>
        <w:tc>
          <w:tcPr>
            <w:tcW w:w="820"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1,28 </w:t>
            </w:r>
          </w:p>
        </w:tc>
        <w:tc>
          <w:tcPr>
            <w:tcW w:w="795"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   </w:t>
            </w:r>
          </w:p>
        </w:tc>
      </w:tr>
      <w:tr w:rsidR="004B7D8F" w:rsidRPr="00561088" w:rsidTr="00135070">
        <w:trPr>
          <w:trHeight w:val="420"/>
        </w:trPr>
        <w:tc>
          <w:tcPr>
            <w:tcW w:w="568" w:type="dxa"/>
            <w:shd w:val="clear" w:color="auto" w:fill="auto"/>
            <w:noWrap/>
            <w:vAlign w:val="center"/>
            <w:hideMark/>
          </w:tcPr>
          <w:p w:rsidR="004B7D8F" w:rsidRPr="00561088" w:rsidRDefault="004B7D8F" w:rsidP="00652540">
            <w:pPr>
              <w:spacing w:after="0" w:line="240" w:lineRule="auto"/>
              <w:jc w:val="center"/>
              <w:rPr>
                <w:rFonts w:ascii="Times New Roman" w:hAnsi="Times New Roman" w:cs="Times New Roman"/>
                <w:sz w:val="20"/>
                <w:szCs w:val="20"/>
              </w:rPr>
            </w:pPr>
            <w:r w:rsidRPr="00561088">
              <w:rPr>
                <w:rFonts w:ascii="Times New Roman" w:hAnsi="Times New Roman" w:cs="Times New Roman"/>
                <w:sz w:val="20"/>
                <w:szCs w:val="20"/>
              </w:rPr>
              <w:t>5.</w:t>
            </w:r>
          </w:p>
        </w:tc>
        <w:tc>
          <w:tcPr>
            <w:tcW w:w="2080" w:type="dxa"/>
            <w:shd w:val="clear" w:color="auto" w:fill="auto"/>
            <w:vAlign w:val="center"/>
            <w:hideMark/>
          </w:tcPr>
          <w:p w:rsidR="004B7D8F" w:rsidRPr="00561088" w:rsidRDefault="004B7D8F" w:rsidP="00652540">
            <w:pPr>
              <w:spacing w:after="0" w:line="240" w:lineRule="auto"/>
              <w:rPr>
                <w:rFonts w:ascii="Times New Roman" w:hAnsi="Times New Roman" w:cs="Times New Roman"/>
                <w:bCs/>
                <w:sz w:val="20"/>
                <w:szCs w:val="20"/>
              </w:rPr>
            </w:pPr>
            <w:r w:rsidRPr="00561088">
              <w:rPr>
                <w:rFonts w:ascii="Times New Roman" w:hAnsi="Times New Roman" w:cs="Times New Roman"/>
                <w:bCs/>
                <w:sz w:val="20"/>
                <w:szCs w:val="20"/>
              </w:rPr>
              <w:t xml:space="preserve">Отпуск теплоэнергии в сети СЦТ </w:t>
            </w:r>
          </w:p>
        </w:tc>
        <w:tc>
          <w:tcPr>
            <w:tcW w:w="1122"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1 673,95 </w:t>
            </w:r>
          </w:p>
        </w:tc>
        <w:tc>
          <w:tcPr>
            <w:tcW w:w="1122"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1 615,18 </w:t>
            </w:r>
          </w:p>
        </w:tc>
        <w:tc>
          <w:tcPr>
            <w:tcW w:w="1054"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58,76 </w:t>
            </w:r>
          </w:p>
        </w:tc>
        <w:tc>
          <w:tcPr>
            <w:tcW w:w="820"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   </w:t>
            </w:r>
          </w:p>
        </w:tc>
        <w:tc>
          <w:tcPr>
            <w:tcW w:w="842"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58,07 </w:t>
            </w:r>
          </w:p>
        </w:tc>
        <w:tc>
          <w:tcPr>
            <w:tcW w:w="842"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0,70 </w:t>
            </w:r>
          </w:p>
        </w:tc>
        <w:tc>
          <w:tcPr>
            <w:tcW w:w="820"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   </w:t>
            </w:r>
          </w:p>
        </w:tc>
        <w:tc>
          <w:tcPr>
            <w:tcW w:w="795"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   </w:t>
            </w:r>
          </w:p>
        </w:tc>
      </w:tr>
      <w:tr w:rsidR="004B7D8F" w:rsidRPr="00561088" w:rsidTr="00135070">
        <w:trPr>
          <w:trHeight w:val="420"/>
        </w:trPr>
        <w:tc>
          <w:tcPr>
            <w:tcW w:w="568" w:type="dxa"/>
            <w:shd w:val="clear" w:color="auto" w:fill="auto"/>
            <w:noWrap/>
            <w:vAlign w:val="center"/>
            <w:hideMark/>
          </w:tcPr>
          <w:p w:rsidR="004B7D8F" w:rsidRPr="00561088" w:rsidRDefault="004B7D8F" w:rsidP="00652540">
            <w:pPr>
              <w:spacing w:after="0" w:line="240" w:lineRule="auto"/>
              <w:jc w:val="center"/>
              <w:rPr>
                <w:rFonts w:ascii="Times New Roman" w:hAnsi="Times New Roman" w:cs="Times New Roman"/>
                <w:sz w:val="20"/>
                <w:szCs w:val="20"/>
              </w:rPr>
            </w:pPr>
            <w:r w:rsidRPr="00561088">
              <w:rPr>
                <w:rFonts w:ascii="Times New Roman" w:hAnsi="Times New Roman" w:cs="Times New Roman"/>
                <w:sz w:val="20"/>
                <w:szCs w:val="20"/>
              </w:rPr>
              <w:t>6.</w:t>
            </w:r>
          </w:p>
        </w:tc>
        <w:tc>
          <w:tcPr>
            <w:tcW w:w="2080" w:type="dxa"/>
            <w:shd w:val="clear" w:color="auto" w:fill="auto"/>
            <w:vAlign w:val="center"/>
            <w:hideMark/>
          </w:tcPr>
          <w:p w:rsidR="004B7D8F" w:rsidRPr="00561088" w:rsidRDefault="004B7D8F" w:rsidP="00652540">
            <w:pPr>
              <w:spacing w:after="0" w:line="240" w:lineRule="auto"/>
              <w:rPr>
                <w:rFonts w:ascii="Times New Roman" w:hAnsi="Times New Roman" w:cs="Times New Roman"/>
                <w:bCs/>
                <w:sz w:val="20"/>
                <w:szCs w:val="20"/>
              </w:rPr>
            </w:pPr>
            <w:r w:rsidRPr="00561088">
              <w:rPr>
                <w:rFonts w:ascii="Times New Roman" w:hAnsi="Times New Roman" w:cs="Times New Roman"/>
                <w:bCs/>
                <w:sz w:val="20"/>
                <w:szCs w:val="20"/>
              </w:rPr>
              <w:t>Потери теплоэнергии в сети СЦТ</w:t>
            </w:r>
          </w:p>
        </w:tc>
        <w:tc>
          <w:tcPr>
            <w:tcW w:w="1122"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192,76 </w:t>
            </w:r>
          </w:p>
        </w:tc>
        <w:tc>
          <w:tcPr>
            <w:tcW w:w="1122"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184,31 </w:t>
            </w:r>
          </w:p>
        </w:tc>
        <w:tc>
          <w:tcPr>
            <w:tcW w:w="1054"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8,45 </w:t>
            </w:r>
          </w:p>
        </w:tc>
        <w:tc>
          <w:tcPr>
            <w:tcW w:w="820"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   </w:t>
            </w:r>
          </w:p>
        </w:tc>
        <w:tc>
          <w:tcPr>
            <w:tcW w:w="842"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8,44 </w:t>
            </w:r>
          </w:p>
        </w:tc>
        <w:tc>
          <w:tcPr>
            <w:tcW w:w="842"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w:t>
            </w:r>
          </w:p>
        </w:tc>
        <w:tc>
          <w:tcPr>
            <w:tcW w:w="820"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   </w:t>
            </w:r>
          </w:p>
        </w:tc>
        <w:tc>
          <w:tcPr>
            <w:tcW w:w="795"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   </w:t>
            </w:r>
          </w:p>
        </w:tc>
      </w:tr>
      <w:tr w:rsidR="004B7D8F" w:rsidRPr="00561088" w:rsidTr="00135070">
        <w:trPr>
          <w:trHeight w:val="420"/>
        </w:trPr>
        <w:tc>
          <w:tcPr>
            <w:tcW w:w="568" w:type="dxa"/>
            <w:shd w:val="clear" w:color="auto" w:fill="auto"/>
            <w:vAlign w:val="center"/>
            <w:hideMark/>
          </w:tcPr>
          <w:p w:rsidR="004B7D8F" w:rsidRPr="00561088" w:rsidRDefault="004B7D8F" w:rsidP="00652540">
            <w:pPr>
              <w:spacing w:after="0" w:line="240" w:lineRule="auto"/>
              <w:jc w:val="center"/>
              <w:rPr>
                <w:rFonts w:ascii="Times New Roman" w:hAnsi="Times New Roman" w:cs="Times New Roman"/>
                <w:sz w:val="20"/>
                <w:szCs w:val="20"/>
              </w:rPr>
            </w:pPr>
            <w:r w:rsidRPr="00561088">
              <w:rPr>
                <w:rFonts w:ascii="Times New Roman" w:hAnsi="Times New Roman" w:cs="Times New Roman"/>
                <w:sz w:val="20"/>
                <w:szCs w:val="20"/>
              </w:rPr>
              <w:t>8.</w:t>
            </w:r>
          </w:p>
        </w:tc>
        <w:tc>
          <w:tcPr>
            <w:tcW w:w="2080" w:type="dxa"/>
            <w:shd w:val="clear" w:color="auto" w:fill="auto"/>
            <w:vAlign w:val="center"/>
            <w:hideMark/>
          </w:tcPr>
          <w:p w:rsidR="004B7D8F" w:rsidRPr="00561088" w:rsidRDefault="004B7D8F" w:rsidP="00652540">
            <w:pPr>
              <w:spacing w:after="0" w:line="240" w:lineRule="auto"/>
              <w:rPr>
                <w:rFonts w:ascii="Times New Roman" w:hAnsi="Times New Roman" w:cs="Times New Roman"/>
                <w:bCs/>
                <w:sz w:val="20"/>
                <w:szCs w:val="20"/>
              </w:rPr>
            </w:pPr>
            <w:r w:rsidRPr="00561088">
              <w:rPr>
                <w:rFonts w:ascii="Times New Roman" w:hAnsi="Times New Roman" w:cs="Times New Roman"/>
                <w:bCs/>
                <w:sz w:val="20"/>
                <w:szCs w:val="20"/>
              </w:rPr>
              <w:t>Полезный отпуск теплоэнергии из тепловой сети СЦТ, всего</w:t>
            </w:r>
          </w:p>
        </w:tc>
        <w:tc>
          <w:tcPr>
            <w:tcW w:w="1122"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1 481,19 </w:t>
            </w:r>
          </w:p>
        </w:tc>
        <w:tc>
          <w:tcPr>
            <w:tcW w:w="1122"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1 430,87 </w:t>
            </w:r>
          </w:p>
        </w:tc>
        <w:tc>
          <w:tcPr>
            <w:tcW w:w="1054"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50,31 </w:t>
            </w:r>
          </w:p>
        </w:tc>
        <w:tc>
          <w:tcPr>
            <w:tcW w:w="820"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   </w:t>
            </w:r>
          </w:p>
        </w:tc>
        <w:tc>
          <w:tcPr>
            <w:tcW w:w="842"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49,62 </w:t>
            </w:r>
          </w:p>
        </w:tc>
        <w:tc>
          <w:tcPr>
            <w:tcW w:w="842"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0,69 </w:t>
            </w:r>
          </w:p>
        </w:tc>
        <w:tc>
          <w:tcPr>
            <w:tcW w:w="820"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   </w:t>
            </w:r>
          </w:p>
        </w:tc>
        <w:tc>
          <w:tcPr>
            <w:tcW w:w="795"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   </w:t>
            </w:r>
          </w:p>
        </w:tc>
      </w:tr>
      <w:tr w:rsidR="004B7D8F" w:rsidRPr="00561088" w:rsidTr="00135070">
        <w:trPr>
          <w:trHeight w:val="420"/>
        </w:trPr>
        <w:tc>
          <w:tcPr>
            <w:tcW w:w="568" w:type="dxa"/>
            <w:shd w:val="clear" w:color="auto" w:fill="auto"/>
            <w:noWrap/>
            <w:vAlign w:val="center"/>
            <w:hideMark/>
          </w:tcPr>
          <w:p w:rsidR="004B7D8F" w:rsidRPr="00561088" w:rsidRDefault="004B7D8F" w:rsidP="00652540">
            <w:pPr>
              <w:spacing w:after="0" w:line="240" w:lineRule="auto"/>
              <w:jc w:val="center"/>
              <w:rPr>
                <w:rFonts w:ascii="Times New Roman" w:hAnsi="Times New Roman" w:cs="Times New Roman"/>
                <w:sz w:val="20"/>
                <w:szCs w:val="20"/>
              </w:rPr>
            </w:pPr>
            <w:r w:rsidRPr="00561088">
              <w:rPr>
                <w:rFonts w:ascii="Times New Roman" w:hAnsi="Times New Roman" w:cs="Times New Roman"/>
                <w:sz w:val="20"/>
                <w:szCs w:val="20"/>
              </w:rPr>
              <w:t>9.</w:t>
            </w:r>
          </w:p>
        </w:tc>
        <w:tc>
          <w:tcPr>
            <w:tcW w:w="2080" w:type="dxa"/>
            <w:shd w:val="clear" w:color="auto" w:fill="auto"/>
            <w:vAlign w:val="center"/>
            <w:hideMark/>
          </w:tcPr>
          <w:p w:rsidR="004B7D8F" w:rsidRPr="00561088" w:rsidRDefault="004B7D8F" w:rsidP="00652540">
            <w:pPr>
              <w:spacing w:after="0" w:line="240" w:lineRule="auto"/>
              <w:rPr>
                <w:rFonts w:ascii="Times New Roman" w:hAnsi="Times New Roman" w:cs="Times New Roman"/>
                <w:bCs/>
                <w:sz w:val="20"/>
                <w:szCs w:val="20"/>
              </w:rPr>
            </w:pPr>
            <w:r w:rsidRPr="00561088">
              <w:rPr>
                <w:rFonts w:ascii="Times New Roman" w:hAnsi="Times New Roman" w:cs="Times New Roman"/>
                <w:bCs/>
                <w:sz w:val="20"/>
                <w:szCs w:val="20"/>
              </w:rPr>
              <w:t>Полезный отпуск теплоэнергии</w:t>
            </w:r>
            <w:r>
              <w:rPr>
                <w:rFonts w:ascii="Times New Roman" w:hAnsi="Times New Roman" w:cs="Times New Roman"/>
                <w:bCs/>
                <w:sz w:val="20"/>
                <w:szCs w:val="20"/>
              </w:rPr>
              <w:t>,</w:t>
            </w:r>
            <w:r w:rsidRPr="00561088">
              <w:rPr>
                <w:rFonts w:ascii="Times New Roman" w:hAnsi="Times New Roman" w:cs="Times New Roman"/>
                <w:bCs/>
                <w:sz w:val="20"/>
                <w:szCs w:val="20"/>
              </w:rPr>
              <w:t xml:space="preserve"> всего</w:t>
            </w:r>
          </w:p>
        </w:tc>
        <w:tc>
          <w:tcPr>
            <w:tcW w:w="1122"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1 512,21 </w:t>
            </w:r>
          </w:p>
        </w:tc>
        <w:tc>
          <w:tcPr>
            <w:tcW w:w="1122"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1 430,87 </w:t>
            </w:r>
          </w:p>
        </w:tc>
        <w:tc>
          <w:tcPr>
            <w:tcW w:w="1054"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81,34 </w:t>
            </w:r>
          </w:p>
        </w:tc>
        <w:tc>
          <w:tcPr>
            <w:tcW w:w="820"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   </w:t>
            </w:r>
          </w:p>
        </w:tc>
        <w:tc>
          <w:tcPr>
            <w:tcW w:w="842"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79,37 </w:t>
            </w:r>
          </w:p>
        </w:tc>
        <w:tc>
          <w:tcPr>
            <w:tcW w:w="842"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0,69 </w:t>
            </w:r>
          </w:p>
        </w:tc>
        <w:tc>
          <w:tcPr>
            <w:tcW w:w="820"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1,28 </w:t>
            </w:r>
          </w:p>
        </w:tc>
        <w:tc>
          <w:tcPr>
            <w:tcW w:w="795" w:type="dxa"/>
            <w:shd w:val="clear" w:color="auto" w:fill="auto"/>
            <w:noWrap/>
            <w:vAlign w:val="center"/>
            <w:hideMark/>
          </w:tcPr>
          <w:p w:rsidR="004B7D8F" w:rsidRPr="00561088" w:rsidRDefault="004B7D8F" w:rsidP="00652540">
            <w:pPr>
              <w:spacing w:after="0" w:line="240" w:lineRule="auto"/>
              <w:jc w:val="right"/>
              <w:rPr>
                <w:rFonts w:ascii="Times New Roman" w:hAnsi="Times New Roman" w:cs="Times New Roman"/>
                <w:sz w:val="20"/>
                <w:szCs w:val="20"/>
              </w:rPr>
            </w:pPr>
            <w:r w:rsidRPr="00561088">
              <w:rPr>
                <w:rFonts w:ascii="Times New Roman" w:hAnsi="Times New Roman" w:cs="Times New Roman"/>
                <w:sz w:val="20"/>
                <w:szCs w:val="20"/>
              </w:rPr>
              <w:t xml:space="preserve">      -   </w:t>
            </w:r>
          </w:p>
        </w:tc>
      </w:tr>
    </w:tbl>
    <w:p w:rsidR="004B7D8F" w:rsidRPr="000A2CBD" w:rsidRDefault="004B7D8F" w:rsidP="004B7D8F">
      <w:pPr>
        <w:spacing w:after="0" w:line="216" w:lineRule="auto"/>
        <w:jc w:val="right"/>
        <w:rPr>
          <w:rFonts w:ascii="Times New Roman" w:hAnsi="Times New Roman" w:cs="Times New Roman"/>
          <w:iCs/>
          <w:sz w:val="16"/>
          <w:szCs w:val="16"/>
        </w:rPr>
      </w:pPr>
    </w:p>
    <w:p w:rsidR="004B7D8F" w:rsidRPr="00711A7C" w:rsidRDefault="004B7D8F" w:rsidP="004B7D8F">
      <w:pPr>
        <w:pStyle w:val="ConsPlusNormal"/>
        <w:tabs>
          <w:tab w:val="left" w:pos="993"/>
        </w:tabs>
        <w:spacing w:line="216" w:lineRule="auto"/>
        <w:ind w:firstLine="567"/>
        <w:jc w:val="both"/>
      </w:pPr>
      <w:r w:rsidRPr="00711A7C">
        <w:t xml:space="preserve">При формировании расходов по производству тепловой энергии,  производимой электростанциями в режиме комбинированной выработки электрической и тепловой </w:t>
      </w:r>
      <w:r w:rsidRPr="00711A7C">
        <w:lastRenderedPageBreak/>
        <w:t>энергии по Костромским ТЭЦ – 1 и ТЭЦ – 2, доля затрат, отнесенная на производство  тепловой  энергии  принята согласно учетной политике, принятой в обществе</w:t>
      </w:r>
      <w:r>
        <w:t>, представлена в таблице 8.2.</w:t>
      </w:r>
      <w:r w:rsidRPr="00711A7C">
        <w:t>:</w:t>
      </w:r>
    </w:p>
    <w:p w:rsidR="004B7D8F" w:rsidRPr="00711A7C" w:rsidRDefault="004B7D8F" w:rsidP="004B7D8F">
      <w:pPr>
        <w:tabs>
          <w:tab w:val="left" w:pos="3813"/>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 № 8.2.</w:t>
      </w:r>
    </w:p>
    <w:tbl>
      <w:tblPr>
        <w:tblW w:w="936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99"/>
        <w:gridCol w:w="3827"/>
        <w:gridCol w:w="2835"/>
      </w:tblGrid>
      <w:tr w:rsidR="004B7D8F" w:rsidRPr="00711A7C" w:rsidTr="001C0679">
        <w:trPr>
          <w:trHeight w:val="499"/>
        </w:trPr>
        <w:tc>
          <w:tcPr>
            <w:tcW w:w="2699" w:type="dxa"/>
            <w:vMerge w:val="restart"/>
            <w:shd w:val="clear" w:color="auto" w:fill="auto"/>
            <w:noWrap/>
            <w:vAlign w:val="center"/>
          </w:tcPr>
          <w:p w:rsidR="004B7D8F" w:rsidRPr="00711A7C" w:rsidRDefault="004B7D8F" w:rsidP="00652540">
            <w:pPr>
              <w:spacing w:after="0" w:line="240" w:lineRule="auto"/>
              <w:jc w:val="center"/>
              <w:rPr>
                <w:rFonts w:ascii="Times New Roman" w:hAnsi="Times New Roman" w:cs="Times New Roman"/>
                <w:sz w:val="24"/>
                <w:szCs w:val="24"/>
              </w:rPr>
            </w:pPr>
            <w:r w:rsidRPr="00711A7C">
              <w:rPr>
                <w:rFonts w:ascii="Times New Roman" w:hAnsi="Times New Roman" w:cs="Times New Roman"/>
                <w:sz w:val="24"/>
                <w:szCs w:val="24"/>
              </w:rPr>
              <w:t>Станция</w:t>
            </w:r>
          </w:p>
        </w:tc>
        <w:tc>
          <w:tcPr>
            <w:tcW w:w="6662" w:type="dxa"/>
            <w:gridSpan w:val="2"/>
            <w:shd w:val="clear" w:color="auto" w:fill="auto"/>
            <w:noWrap/>
            <w:vAlign w:val="center"/>
          </w:tcPr>
          <w:p w:rsidR="004B7D8F" w:rsidRPr="00711A7C" w:rsidRDefault="004B7D8F" w:rsidP="00652540">
            <w:pPr>
              <w:spacing w:after="0" w:line="240" w:lineRule="auto"/>
              <w:jc w:val="center"/>
              <w:rPr>
                <w:rFonts w:ascii="Times New Roman" w:hAnsi="Times New Roman" w:cs="Times New Roman"/>
                <w:sz w:val="24"/>
                <w:szCs w:val="24"/>
              </w:rPr>
            </w:pPr>
            <w:r w:rsidRPr="00711A7C">
              <w:rPr>
                <w:rFonts w:ascii="Times New Roman" w:hAnsi="Times New Roman" w:cs="Times New Roman"/>
                <w:sz w:val="24"/>
                <w:szCs w:val="24"/>
              </w:rPr>
              <w:t>Доля распределения затрат по видам деятельности согласно учетной политике общества</w:t>
            </w:r>
          </w:p>
        </w:tc>
      </w:tr>
      <w:tr w:rsidR="004B7D8F" w:rsidRPr="00711A7C" w:rsidTr="001C0679">
        <w:trPr>
          <w:trHeight w:val="481"/>
        </w:trPr>
        <w:tc>
          <w:tcPr>
            <w:tcW w:w="2699" w:type="dxa"/>
            <w:vMerge/>
            <w:shd w:val="clear" w:color="auto" w:fill="auto"/>
            <w:noWrap/>
            <w:vAlign w:val="center"/>
          </w:tcPr>
          <w:p w:rsidR="004B7D8F" w:rsidRPr="00711A7C" w:rsidRDefault="004B7D8F" w:rsidP="00652540">
            <w:pPr>
              <w:spacing w:after="0" w:line="240" w:lineRule="auto"/>
              <w:jc w:val="center"/>
              <w:rPr>
                <w:rFonts w:ascii="Times New Roman" w:hAnsi="Times New Roman" w:cs="Times New Roman"/>
                <w:sz w:val="24"/>
                <w:szCs w:val="24"/>
              </w:rPr>
            </w:pPr>
          </w:p>
        </w:tc>
        <w:tc>
          <w:tcPr>
            <w:tcW w:w="3827" w:type="dxa"/>
            <w:shd w:val="clear" w:color="auto" w:fill="auto"/>
            <w:noWrap/>
            <w:vAlign w:val="bottom"/>
          </w:tcPr>
          <w:p w:rsidR="004B7D8F" w:rsidRPr="00711A7C" w:rsidRDefault="004B7D8F" w:rsidP="00652540">
            <w:pPr>
              <w:spacing w:after="0" w:line="240" w:lineRule="auto"/>
              <w:jc w:val="center"/>
              <w:rPr>
                <w:rFonts w:ascii="Times New Roman" w:hAnsi="Times New Roman" w:cs="Times New Roman"/>
                <w:sz w:val="24"/>
                <w:szCs w:val="24"/>
              </w:rPr>
            </w:pPr>
            <w:r w:rsidRPr="00711A7C">
              <w:rPr>
                <w:rFonts w:ascii="Times New Roman" w:hAnsi="Times New Roman" w:cs="Times New Roman"/>
                <w:sz w:val="24"/>
                <w:szCs w:val="24"/>
              </w:rPr>
              <w:t>Производство электрической энергии</w:t>
            </w:r>
          </w:p>
        </w:tc>
        <w:tc>
          <w:tcPr>
            <w:tcW w:w="2835" w:type="dxa"/>
            <w:shd w:val="clear" w:color="auto" w:fill="auto"/>
            <w:noWrap/>
            <w:vAlign w:val="bottom"/>
          </w:tcPr>
          <w:p w:rsidR="004B7D8F" w:rsidRPr="00711A7C" w:rsidRDefault="004B7D8F" w:rsidP="00652540">
            <w:pPr>
              <w:spacing w:after="0" w:line="240" w:lineRule="auto"/>
              <w:jc w:val="center"/>
              <w:rPr>
                <w:rFonts w:ascii="Times New Roman" w:hAnsi="Times New Roman" w:cs="Times New Roman"/>
                <w:sz w:val="24"/>
                <w:szCs w:val="24"/>
              </w:rPr>
            </w:pPr>
            <w:r w:rsidRPr="00711A7C">
              <w:rPr>
                <w:rFonts w:ascii="Times New Roman" w:hAnsi="Times New Roman" w:cs="Times New Roman"/>
                <w:sz w:val="24"/>
                <w:szCs w:val="24"/>
              </w:rPr>
              <w:t>Производство тепловой энергии</w:t>
            </w:r>
          </w:p>
        </w:tc>
      </w:tr>
      <w:tr w:rsidR="004B7D8F" w:rsidRPr="00711A7C" w:rsidTr="001C0679">
        <w:trPr>
          <w:trHeight w:val="315"/>
        </w:trPr>
        <w:tc>
          <w:tcPr>
            <w:tcW w:w="2699" w:type="dxa"/>
            <w:shd w:val="clear" w:color="auto" w:fill="auto"/>
            <w:noWrap/>
            <w:vAlign w:val="center"/>
          </w:tcPr>
          <w:p w:rsidR="004B7D8F" w:rsidRPr="00711A7C" w:rsidRDefault="004B7D8F" w:rsidP="00652540">
            <w:pPr>
              <w:spacing w:after="0" w:line="240" w:lineRule="auto"/>
              <w:jc w:val="center"/>
              <w:rPr>
                <w:rFonts w:ascii="Times New Roman" w:hAnsi="Times New Roman" w:cs="Times New Roman"/>
                <w:sz w:val="24"/>
                <w:szCs w:val="24"/>
              </w:rPr>
            </w:pPr>
            <w:r w:rsidRPr="00711A7C">
              <w:rPr>
                <w:rFonts w:ascii="Times New Roman" w:hAnsi="Times New Roman" w:cs="Times New Roman"/>
                <w:sz w:val="24"/>
                <w:szCs w:val="24"/>
              </w:rPr>
              <w:t>ТЭЦ–1</w:t>
            </w:r>
          </w:p>
        </w:tc>
        <w:tc>
          <w:tcPr>
            <w:tcW w:w="3827" w:type="dxa"/>
            <w:shd w:val="clear" w:color="auto" w:fill="auto"/>
            <w:noWrap/>
            <w:vAlign w:val="bottom"/>
          </w:tcPr>
          <w:p w:rsidR="004B7D8F" w:rsidRPr="00711A7C" w:rsidRDefault="004B7D8F" w:rsidP="006525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16,71</w:t>
            </w:r>
          </w:p>
        </w:tc>
        <w:tc>
          <w:tcPr>
            <w:tcW w:w="2835" w:type="dxa"/>
            <w:shd w:val="clear" w:color="auto" w:fill="auto"/>
            <w:noWrap/>
            <w:vAlign w:val="bottom"/>
          </w:tcPr>
          <w:p w:rsidR="004B7D8F" w:rsidRPr="00711A7C" w:rsidRDefault="004B7D8F" w:rsidP="006525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83,29</w:t>
            </w:r>
          </w:p>
        </w:tc>
      </w:tr>
      <w:tr w:rsidR="004B7D8F" w:rsidRPr="00711A7C" w:rsidTr="001C0679">
        <w:trPr>
          <w:trHeight w:val="315"/>
        </w:trPr>
        <w:tc>
          <w:tcPr>
            <w:tcW w:w="2699" w:type="dxa"/>
            <w:shd w:val="clear" w:color="auto" w:fill="auto"/>
            <w:noWrap/>
            <w:vAlign w:val="center"/>
          </w:tcPr>
          <w:p w:rsidR="004B7D8F" w:rsidRPr="00711A7C" w:rsidRDefault="004B7D8F" w:rsidP="00652540">
            <w:pPr>
              <w:spacing w:after="0" w:line="240" w:lineRule="auto"/>
              <w:jc w:val="center"/>
              <w:rPr>
                <w:rFonts w:ascii="Times New Roman" w:hAnsi="Times New Roman" w:cs="Times New Roman"/>
                <w:sz w:val="24"/>
                <w:szCs w:val="24"/>
              </w:rPr>
            </w:pPr>
            <w:r w:rsidRPr="00711A7C">
              <w:rPr>
                <w:rFonts w:ascii="Times New Roman" w:hAnsi="Times New Roman" w:cs="Times New Roman"/>
                <w:sz w:val="24"/>
                <w:szCs w:val="24"/>
              </w:rPr>
              <w:t>ТЭЦ–2</w:t>
            </w:r>
          </w:p>
        </w:tc>
        <w:tc>
          <w:tcPr>
            <w:tcW w:w="3827" w:type="dxa"/>
            <w:shd w:val="clear" w:color="auto" w:fill="auto"/>
            <w:noWrap/>
            <w:vAlign w:val="bottom"/>
          </w:tcPr>
          <w:p w:rsidR="004B7D8F" w:rsidRPr="00711A7C" w:rsidRDefault="004B7D8F" w:rsidP="006525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58,52</w:t>
            </w:r>
          </w:p>
        </w:tc>
        <w:tc>
          <w:tcPr>
            <w:tcW w:w="2835" w:type="dxa"/>
            <w:shd w:val="clear" w:color="auto" w:fill="auto"/>
            <w:noWrap/>
            <w:vAlign w:val="bottom"/>
          </w:tcPr>
          <w:p w:rsidR="004B7D8F" w:rsidRPr="00711A7C" w:rsidRDefault="004B7D8F" w:rsidP="006525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41,48</w:t>
            </w:r>
          </w:p>
        </w:tc>
      </w:tr>
    </w:tbl>
    <w:p w:rsidR="004B7D8F" w:rsidRPr="00443EC9" w:rsidRDefault="004B7D8F" w:rsidP="004B7D8F">
      <w:pPr>
        <w:spacing w:after="0" w:line="240" w:lineRule="auto"/>
        <w:ind w:firstLine="709"/>
        <w:jc w:val="both"/>
        <w:rPr>
          <w:rFonts w:ascii="Times New Roman" w:hAnsi="Times New Roman" w:cs="Times New Roman"/>
          <w:sz w:val="24"/>
          <w:szCs w:val="24"/>
        </w:rPr>
      </w:pPr>
      <w:r w:rsidRPr="00443EC9">
        <w:rPr>
          <w:rFonts w:ascii="Times New Roman" w:hAnsi="Times New Roman" w:cs="Times New Roman"/>
          <w:sz w:val="24"/>
          <w:szCs w:val="24"/>
        </w:rPr>
        <w:t xml:space="preserve">Расчет тарифов  производился с учетом анализа фактических показателей работы в предыдущие периоды,  применением индексов роста в соответствии со сценарными условиями, основными параметрами прогноза социально-экономического развития Российской Федерации и предельными уровнями цен (тарифов) на услуги инфраструктурного сектора на 2016 год и </w:t>
      </w:r>
      <w:r w:rsidRPr="004262FE">
        <w:rPr>
          <w:rFonts w:ascii="Times New Roman" w:hAnsi="Times New Roman" w:cs="Times New Roman"/>
          <w:sz w:val="24"/>
          <w:szCs w:val="24"/>
        </w:rPr>
        <w:t>плановый период 2017 и 2018 годы (далее – Прогноз), доведенного Министерством экономического развития Российской Федерации. На 2016 год показатель инфляции принят в размере 7,4 процента, при формировании расходов исходя из фактических данных за период 2014</w:t>
      </w:r>
      <w:r>
        <w:rPr>
          <w:rFonts w:ascii="Times New Roman" w:hAnsi="Times New Roman" w:cs="Times New Roman"/>
          <w:sz w:val="24"/>
          <w:szCs w:val="24"/>
        </w:rPr>
        <w:t xml:space="preserve"> года индексы роста цен производителей промышленной продукции  принимались в размере 11,3  по оценке на 2015 год и 6,6 по прогнозу на 2016 год.</w:t>
      </w:r>
    </w:p>
    <w:p w:rsidR="004B7D8F" w:rsidRDefault="004B7D8F" w:rsidP="004B7D8F">
      <w:pPr>
        <w:spacing w:after="0" w:line="240" w:lineRule="auto"/>
        <w:ind w:firstLine="567"/>
        <w:jc w:val="both"/>
        <w:rPr>
          <w:rFonts w:ascii="Times New Roman" w:hAnsi="Times New Roman" w:cs="Times New Roman"/>
          <w:iCs/>
          <w:sz w:val="24"/>
          <w:szCs w:val="24"/>
        </w:rPr>
      </w:pPr>
      <w:r w:rsidRPr="00443EC9">
        <w:rPr>
          <w:rFonts w:ascii="Times New Roman" w:hAnsi="Times New Roman" w:cs="Times New Roman"/>
          <w:sz w:val="24"/>
          <w:szCs w:val="24"/>
        </w:rPr>
        <w:t xml:space="preserve">Расходы на топливо определялись с учетом полугодовой разбивки балансовых показателей производства тепловой энергии утвержденных в сводном прогнозном балансе производства и поставок электрической энергии (мощности) в рамках ЕЭС России по субъектам Российской Федерации на 2016 год, </w:t>
      </w:r>
      <w:r w:rsidRPr="00443EC9">
        <w:rPr>
          <w:rFonts w:ascii="Times New Roman" w:hAnsi="Times New Roman" w:cs="Times New Roman"/>
          <w:iCs/>
          <w:sz w:val="24"/>
          <w:szCs w:val="24"/>
        </w:rPr>
        <w:t>утвержденным приказом ФАС России от 30 ноября 2015 года № 1184/15 – ДСП.</w:t>
      </w:r>
    </w:p>
    <w:p w:rsidR="004B7D8F" w:rsidRPr="00A46ADF" w:rsidRDefault="004B7D8F" w:rsidP="004B7D8F">
      <w:pPr>
        <w:pStyle w:val="ConsPlusNormal"/>
        <w:ind w:firstLine="540"/>
        <w:jc w:val="both"/>
      </w:pPr>
      <w:r>
        <w:rPr>
          <w:iCs/>
        </w:rPr>
        <w:t xml:space="preserve">В соответствии с </w:t>
      </w:r>
      <w:r w:rsidRPr="00A46ADF">
        <w:rPr>
          <w:iCs/>
        </w:rPr>
        <w:t>Правилами распределения удельного расхода топлива при производстве электрической и тепловой энергии в режиме комбинированной выработки э</w:t>
      </w:r>
      <w:r>
        <w:rPr>
          <w:iCs/>
        </w:rPr>
        <w:t>лектрической и тепловой энергии, утвержденными п</w:t>
      </w:r>
      <w:r w:rsidRPr="00A46ADF">
        <w:rPr>
          <w:iCs/>
        </w:rPr>
        <w:t>остановление</w:t>
      </w:r>
      <w:r>
        <w:rPr>
          <w:iCs/>
        </w:rPr>
        <w:t>м</w:t>
      </w:r>
      <w:r w:rsidRPr="00A46ADF">
        <w:rPr>
          <w:iCs/>
        </w:rPr>
        <w:t xml:space="preserve"> Правительства РФ от 22.10.2012 </w:t>
      </w:r>
      <w:r>
        <w:rPr>
          <w:iCs/>
        </w:rPr>
        <w:t>№</w:t>
      </w:r>
      <w:r w:rsidRPr="00A46ADF">
        <w:rPr>
          <w:iCs/>
        </w:rPr>
        <w:t xml:space="preserve"> 1075</w:t>
      </w:r>
      <w:r>
        <w:rPr>
          <w:iCs/>
        </w:rPr>
        <w:t xml:space="preserve"> департаментом приняты понижающие коэффициенты, характеризующие </w:t>
      </w:r>
      <w:r w:rsidRPr="00A46ADF">
        <w:t>динамику изменения расходов на топливо, устанавливаемы</w:t>
      </w:r>
      <w:r>
        <w:t>х</w:t>
      </w:r>
      <w:r w:rsidRPr="00A46ADF">
        <w:t xml:space="preserve"> в целях перехода от одного метода распределения р</w:t>
      </w:r>
      <w:r>
        <w:t>асхода топлива к другому методу. П</w:t>
      </w:r>
      <w:r w:rsidRPr="00A46ADF">
        <w:t>ереходный период</w:t>
      </w:r>
      <w:r>
        <w:t xml:space="preserve"> принят на три года. </w:t>
      </w:r>
    </w:p>
    <w:p w:rsidR="004B7D8F" w:rsidRPr="004340DD" w:rsidRDefault="004B7D8F" w:rsidP="004B7D8F">
      <w:pPr>
        <w:spacing w:after="0" w:line="240" w:lineRule="auto"/>
        <w:ind w:firstLine="567"/>
        <w:jc w:val="both"/>
        <w:rPr>
          <w:rFonts w:ascii="Times New Roman" w:hAnsi="Times New Roman" w:cs="Times New Roman"/>
          <w:iCs/>
          <w:sz w:val="24"/>
          <w:szCs w:val="24"/>
        </w:rPr>
      </w:pPr>
      <w:r w:rsidRPr="004340DD">
        <w:rPr>
          <w:rFonts w:ascii="Times New Roman" w:eastAsia="Times New Roman" w:hAnsi="Times New Roman" w:cs="Times New Roman"/>
          <w:color w:val="000000"/>
          <w:sz w:val="24"/>
          <w:szCs w:val="24"/>
        </w:rPr>
        <w:t>Понижающи</w:t>
      </w:r>
      <w:r w:rsidR="00171A0A">
        <w:rPr>
          <w:rFonts w:ascii="Times New Roman" w:eastAsia="Times New Roman" w:hAnsi="Times New Roman" w:cs="Times New Roman"/>
          <w:color w:val="000000"/>
          <w:sz w:val="24"/>
          <w:szCs w:val="24"/>
        </w:rPr>
        <w:t>е</w:t>
      </w:r>
      <w:r w:rsidRPr="004340DD">
        <w:rPr>
          <w:rFonts w:ascii="Times New Roman" w:eastAsia="Times New Roman" w:hAnsi="Times New Roman" w:cs="Times New Roman"/>
          <w:color w:val="000000"/>
          <w:sz w:val="24"/>
          <w:szCs w:val="24"/>
        </w:rPr>
        <w:t xml:space="preserve"> коэффициент</w:t>
      </w:r>
      <w:r w:rsidR="00171A0A">
        <w:rPr>
          <w:rFonts w:ascii="Times New Roman" w:eastAsia="Times New Roman" w:hAnsi="Times New Roman" w:cs="Times New Roman"/>
          <w:color w:val="000000"/>
          <w:sz w:val="24"/>
          <w:szCs w:val="24"/>
        </w:rPr>
        <w:t>ы</w:t>
      </w:r>
      <w:r w:rsidRPr="004340DD">
        <w:rPr>
          <w:rFonts w:ascii="Times New Roman" w:eastAsia="Times New Roman" w:hAnsi="Times New Roman" w:cs="Times New Roman"/>
          <w:color w:val="000000"/>
          <w:sz w:val="24"/>
          <w:szCs w:val="24"/>
        </w:rPr>
        <w:t>, применяемы</w:t>
      </w:r>
      <w:r w:rsidR="00171A0A">
        <w:rPr>
          <w:rFonts w:ascii="Times New Roman" w:eastAsia="Times New Roman" w:hAnsi="Times New Roman" w:cs="Times New Roman"/>
          <w:color w:val="000000"/>
          <w:sz w:val="24"/>
          <w:szCs w:val="24"/>
        </w:rPr>
        <w:t>е</w:t>
      </w:r>
      <w:r w:rsidRPr="004340DD">
        <w:rPr>
          <w:rFonts w:ascii="Times New Roman" w:eastAsia="Times New Roman" w:hAnsi="Times New Roman" w:cs="Times New Roman"/>
          <w:color w:val="000000"/>
          <w:sz w:val="24"/>
          <w:szCs w:val="24"/>
        </w:rPr>
        <w:t xml:space="preserve"> к планируемым нормативам удельных расходов условного топлива для каждого года переходного периода представлены в таблице 8.3.</w:t>
      </w:r>
      <w:r>
        <w:rPr>
          <w:rFonts w:ascii="Times New Roman" w:eastAsia="Times New Roman" w:hAnsi="Times New Roman" w:cs="Times New Roman"/>
          <w:color w:val="000000"/>
          <w:sz w:val="24"/>
          <w:szCs w:val="24"/>
        </w:rPr>
        <w:t>:</w:t>
      </w:r>
    </w:p>
    <w:p w:rsidR="004B7D8F" w:rsidRPr="00314C00" w:rsidRDefault="004B7D8F" w:rsidP="004B7D8F">
      <w:pPr>
        <w:spacing w:after="0" w:line="240" w:lineRule="auto"/>
        <w:ind w:firstLine="567"/>
        <w:jc w:val="right"/>
        <w:rPr>
          <w:rFonts w:ascii="Times New Roman" w:hAnsi="Times New Roman" w:cs="Times New Roman"/>
          <w:iCs/>
          <w:sz w:val="24"/>
          <w:szCs w:val="24"/>
        </w:rPr>
      </w:pPr>
      <w:r>
        <w:rPr>
          <w:rFonts w:ascii="Times New Roman" w:hAnsi="Times New Roman" w:cs="Times New Roman"/>
          <w:iCs/>
          <w:sz w:val="24"/>
          <w:szCs w:val="24"/>
        </w:rPr>
        <w:t>Таблица 8.3.</w:t>
      </w:r>
    </w:p>
    <w:tbl>
      <w:tblPr>
        <w:tblW w:w="9644" w:type="dxa"/>
        <w:tblInd w:w="103" w:type="dxa"/>
        <w:tblLook w:val="04A0"/>
      </w:tblPr>
      <w:tblGrid>
        <w:gridCol w:w="4541"/>
        <w:gridCol w:w="1140"/>
        <w:gridCol w:w="1270"/>
        <w:gridCol w:w="142"/>
        <w:gridCol w:w="1276"/>
        <w:gridCol w:w="141"/>
        <w:gridCol w:w="1134"/>
      </w:tblGrid>
      <w:tr w:rsidR="004B7D8F" w:rsidRPr="00314C00" w:rsidTr="00881CD7">
        <w:trPr>
          <w:trHeight w:val="743"/>
        </w:trPr>
        <w:tc>
          <w:tcPr>
            <w:tcW w:w="45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B7D8F" w:rsidRPr="00314C00" w:rsidRDefault="004B7D8F" w:rsidP="00652540">
            <w:pPr>
              <w:spacing w:after="0" w:line="240" w:lineRule="auto"/>
              <w:jc w:val="center"/>
              <w:rPr>
                <w:rFonts w:ascii="Times New Roman" w:eastAsia="Times New Roman" w:hAnsi="Times New Roman" w:cs="Times New Roman"/>
                <w:color w:val="000000"/>
                <w:sz w:val="20"/>
                <w:szCs w:val="20"/>
              </w:rPr>
            </w:pPr>
            <w:r w:rsidRPr="00314C00">
              <w:rPr>
                <w:rFonts w:ascii="Times New Roman" w:eastAsia="Times New Roman" w:hAnsi="Times New Roman" w:cs="Times New Roman"/>
                <w:color w:val="000000"/>
                <w:sz w:val="20"/>
                <w:szCs w:val="20"/>
              </w:rPr>
              <w:t>показатель</w:t>
            </w:r>
          </w:p>
        </w:tc>
        <w:tc>
          <w:tcPr>
            <w:tcW w:w="5103" w:type="dxa"/>
            <w:gridSpan w:val="6"/>
            <w:tcBorders>
              <w:top w:val="single" w:sz="4" w:space="0" w:color="auto"/>
              <w:left w:val="nil"/>
              <w:bottom w:val="single" w:sz="4" w:space="0" w:color="auto"/>
              <w:right w:val="single" w:sz="4" w:space="0" w:color="auto"/>
            </w:tcBorders>
            <w:shd w:val="clear" w:color="auto" w:fill="auto"/>
            <w:vAlign w:val="center"/>
          </w:tcPr>
          <w:p w:rsidR="004B7D8F" w:rsidRPr="00314C00" w:rsidRDefault="004B7D8F" w:rsidP="00652540">
            <w:pPr>
              <w:spacing w:after="0" w:line="240" w:lineRule="auto"/>
              <w:jc w:val="center"/>
              <w:rPr>
                <w:rFonts w:ascii="Times New Roman" w:eastAsia="Times New Roman" w:hAnsi="Times New Roman" w:cs="Times New Roman"/>
                <w:color w:val="000000"/>
                <w:sz w:val="20"/>
                <w:szCs w:val="20"/>
              </w:rPr>
            </w:pPr>
            <w:r w:rsidRPr="00314C00">
              <w:rPr>
                <w:rFonts w:ascii="Times New Roman" w:eastAsia="Times New Roman" w:hAnsi="Times New Roman" w:cs="Times New Roman"/>
                <w:color w:val="000000"/>
                <w:sz w:val="20"/>
                <w:szCs w:val="20"/>
              </w:rPr>
              <w:t>Предложения по понижающим коэффициентам, применяемым к планируемым нормативам удельных расходов условного топлива для каждого года переходного периода</w:t>
            </w:r>
          </w:p>
        </w:tc>
      </w:tr>
      <w:tr w:rsidR="004B7D8F" w:rsidRPr="00314C00" w:rsidTr="00135070">
        <w:trPr>
          <w:trHeight w:val="234"/>
        </w:trPr>
        <w:tc>
          <w:tcPr>
            <w:tcW w:w="4541" w:type="dxa"/>
            <w:vMerge/>
            <w:tcBorders>
              <w:top w:val="single" w:sz="4" w:space="0" w:color="auto"/>
              <w:left w:val="single" w:sz="4" w:space="0" w:color="auto"/>
              <w:bottom w:val="single" w:sz="4" w:space="0" w:color="000000"/>
              <w:right w:val="single" w:sz="4" w:space="0" w:color="auto"/>
            </w:tcBorders>
            <w:vAlign w:val="center"/>
            <w:hideMark/>
          </w:tcPr>
          <w:p w:rsidR="004B7D8F" w:rsidRPr="00314C00" w:rsidRDefault="004B7D8F" w:rsidP="00652540">
            <w:pPr>
              <w:spacing w:after="0" w:line="240" w:lineRule="auto"/>
              <w:rPr>
                <w:rFonts w:ascii="Times New Roman" w:eastAsia="Times New Roman" w:hAnsi="Times New Roman" w:cs="Times New Roman"/>
                <w:color w:val="000000"/>
                <w:sz w:val="20"/>
                <w:szCs w:val="20"/>
              </w:rPr>
            </w:pPr>
          </w:p>
        </w:tc>
        <w:tc>
          <w:tcPr>
            <w:tcW w:w="1140" w:type="dxa"/>
            <w:tcBorders>
              <w:top w:val="nil"/>
              <w:left w:val="nil"/>
              <w:bottom w:val="single" w:sz="4" w:space="0" w:color="auto"/>
              <w:right w:val="single" w:sz="4" w:space="0" w:color="auto"/>
            </w:tcBorders>
            <w:shd w:val="clear" w:color="auto" w:fill="auto"/>
            <w:vAlign w:val="center"/>
            <w:hideMark/>
          </w:tcPr>
          <w:p w:rsidR="004B7D8F" w:rsidRPr="00314C00" w:rsidRDefault="004B7D8F" w:rsidP="00652540">
            <w:pPr>
              <w:spacing w:after="0" w:line="240" w:lineRule="auto"/>
              <w:jc w:val="center"/>
              <w:rPr>
                <w:rFonts w:ascii="Times New Roman" w:eastAsia="Times New Roman" w:hAnsi="Times New Roman" w:cs="Times New Roman"/>
                <w:color w:val="000000"/>
                <w:sz w:val="20"/>
                <w:szCs w:val="20"/>
              </w:rPr>
            </w:pPr>
            <w:r w:rsidRPr="00314C00">
              <w:rPr>
                <w:rFonts w:ascii="Times New Roman" w:eastAsia="Times New Roman" w:hAnsi="Times New Roman" w:cs="Times New Roman"/>
                <w:color w:val="000000"/>
                <w:sz w:val="20"/>
                <w:szCs w:val="20"/>
              </w:rPr>
              <w:t>2015 г.</w:t>
            </w:r>
          </w:p>
        </w:tc>
        <w:tc>
          <w:tcPr>
            <w:tcW w:w="1412" w:type="dxa"/>
            <w:gridSpan w:val="2"/>
            <w:tcBorders>
              <w:top w:val="nil"/>
              <w:left w:val="nil"/>
              <w:bottom w:val="single" w:sz="4" w:space="0" w:color="auto"/>
              <w:right w:val="single" w:sz="4" w:space="0" w:color="auto"/>
            </w:tcBorders>
            <w:shd w:val="clear" w:color="auto" w:fill="auto"/>
            <w:vAlign w:val="center"/>
            <w:hideMark/>
          </w:tcPr>
          <w:p w:rsidR="004B7D8F" w:rsidRPr="00314C00" w:rsidRDefault="004B7D8F" w:rsidP="00652540">
            <w:pPr>
              <w:spacing w:after="0" w:line="240" w:lineRule="auto"/>
              <w:jc w:val="center"/>
              <w:rPr>
                <w:rFonts w:ascii="Times New Roman" w:eastAsia="Times New Roman" w:hAnsi="Times New Roman" w:cs="Times New Roman"/>
                <w:color w:val="000000"/>
                <w:sz w:val="20"/>
                <w:szCs w:val="20"/>
              </w:rPr>
            </w:pPr>
            <w:r w:rsidRPr="00314C00">
              <w:rPr>
                <w:rFonts w:ascii="Times New Roman" w:eastAsia="Times New Roman" w:hAnsi="Times New Roman" w:cs="Times New Roman"/>
                <w:color w:val="000000"/>
                <w:sz w:val="20"/>
                <w:szCs w:val="20"/>
              </w:rPr>
              <w:t>2016 г.</w:t>
            </w:r>
          </w:p>
        </w:tc>
        <w:tc>
          <w:tcPr>
            <w:tcW w:w="1417" w:type="dxa"/>
            <w:gridSpan w:val="2"/>
            <w:tcBorders>
              <w:top w:val="nil"/>
              <w:left w:val="nil"/>
              <w:bottom w:val="single" w:sz="4" w:space="0" w:color="auto"/>
              <w:right w:val="single" w:sz="4" w:space="0" w:color="auto"/>
            </w:tcBorders>
            <w:shd w:val="clear" w:color="auto" w:fill="auto"/>
            <w:vAlign w:val="center"/>
            <w:hideMark/>
          </w:tcPr>
          <w:p w:rsidR="004B7D8F" w:rsidRPr="00314C00" w:rsidRDefault="004B7D8F" w:rsidP="00652540">
            <w:pPr>
              <w:spacing w:after="0" w:line="240" w:lineRule="auto"/>
              <w:jc w:val="center"/>
              <w:rPr>
                <w:rFonts w:ascii="Times New Roman" w:eastAsia="Times New Roman" w:hAnsi="Times New Roman" w:cs="Times New Roman"/>
                <w:color w:val="000000"/>
                <w:sz w:val="20"/>
                <w:szCs w:val="20"/>
              </w:rPr>
            </w:pPr>
            <w:r w:rsidRPr="00314C00">
              <w:rPr>
                <w:rFonts w:ascii="Times New Roman" w:eastAsia="Times New Roman" w:hAnsi="Times New Roman" w:cs="Times New Roman"/>
                <w:color w:val="000000"/>
                <w:sz w:val="20"/>
                <w:szCs w:val="20"/>
              </w:rPr>
              <w:t>2017 г.</w:t>
            </w:r>
          </w:p>
        </w:tc>
        <w:tc>
          <w:tcPr>
            <w:tcW w:w="1134" w:type="dxa"/>
            <w:tcBorders>
              <w:top w:val="nil"/>
              <w:left w:val="nil"/>
              <w:bottom w:val="single" w:sz="4" w:space="0" w:color="auto"/>
              <w:right w:val="single" w:sz="4" w:space="0" w:color="auto"/>
            </w:tcBorders>
            <w:shd w:val="clear" w:color="auto" w:fill="auto"/>
            <w:vAlign w:val="center"/>
            <w:hideMark/>
          </w:tcPr>
          <w:p w:rsidR="004B7D8F" w:rsidRPr="00314C00" w:rsidRDefault="004B7D8F" w:rsidP="00652540">
            <w:pPr>
              <w:spacing w:after="0" w:line="240" w:lineRule="auto"/>
              <w:jc w:val="center"/>
              <w:rPr>
                <w:rFonts w:ascii="Times New Roman" w:eastAsia="Times New Roman" w:hAnsi="Times New Roman" w:cs="Times New Roman"/>
                <w:color w:val="000000"/>
                <w:sz w:val="20"/>
                <w:szCs w:val="20"/>
              </w:rPr>
            </w:pPr>
            <w:r w:rsidRPr="00314C00">
              <w:rPr>
                <w:rFonts w:ascii="Times New Roman" w:eastAsia="Times New Roman" w:hAnsi="Times New Roman" w:cs="Times New Roman"/>
                <w:color w:val="000000"/>
                <w:sz w:val="20"/>
                <w:szCs w:val="20"/>
              </w:rPr>
              <w:t>2018 г.</w:t>
            </w:r>
          </w:p>
        </w:tc>
      </w:tr>
      <w:tr w:rsidR="004B7D8F" w:rsidRPr="00314C00" w:rsidTr="00881CD7">
        <w:trPr>
          <w:trHeight w:val="317"/>
        </w:trPr>
        <w:tc>
          <w:tcPr>
            <w:tcW w:w="4541" w:type="dxa"/>
            <w:vMerge/>
            <w:tcBorders>
              <w:top w:val="single" w:sz="4" w:space="0" w:color="auto"/>
              <w:left w:val="single" w:sz="4" w:space="0" w:color="auto"/>
              <w:bottom w:val="single" w:sz="4" w:space="0" w:color="000000"/>
              <w:right w:val="single" w:sz="4" w:space="0" w:color="auto"/>
            </w:tcBorders>
            <w:vAlign w:val="center"/>
            <w:hideMark/>
          </w:tcPr>
          <w:p w:rsidR="004B7D8F" w:rsidRPr="00314C00" w:rsidRDefault="004B7D8F" w:rsidP="00652540">
            <w:pPr>
              <w:spacing w:after="0" w:line="240" w:lineRule="auto"/>
              <w:rPr>
                <w:rFonts w:ascii="Times New Roman" w:eastAsia="Times New Roman" w:hAnsi="Times New Roman" w:cs="Times New Roman"/>
                <w:color w:val="000000"/>
                <w:sz w:val="20"/>
                <w:szCs w:val="20"/>
              </w:rPr>
            </w:pPr>
          </w:p>
        </w:tc>
        <w:tc>
          <w:tcPr>
            <w:tcW w:w="5103" w:type="dxa"/>
            <w:gridSpan w:val="6"/>
            <w:tcBorders>
              <w:top w:val="single" w:sz="4" w:space="0" w:color="auto"/>
              <w:left w:val="nil"/>
              <w:bottom w:val="single" w:sz="4" w:space="0" w:color="auto"/>
              <w:right w:val="single" w:sz="4" w:space="0" w:color="auto"/>
            </w:tcBorders>
            <w:shd w:val="clear" w:color="auto" w:fill="auto"/>
            <w:vAlign w:val="center"/>
          </w:tcPr>
          <w:p w:rsidR="004B7D8F" w:rsidRPr="00314C00" w:rsidRDefault="004B7D8F" w:rsidP="00652540">
            <w:pPr>
              <w:spacing w:after="0" w:line="240" w:lineRule="auto"/>
              <w:jc w:val="center"/>
              <w:rPr>
                <w:rFonts w:ascii="Times New Roman" w:eastAsia="Times New Roman" w:hAnsi="Times New Roman" w:cs="Times New Roman"/>
                <w:b/>
                <w:bCs/>
                <w:color w:val="000000"/>
                <w:sz w:val="20"/>
                <w:szCs w:val="20"/>
              </w:rPr>
            </w:pPr>
            <w:r w:rsidRPr="00314C00">
              <w:rPr>
                <w:rFonts w:ascii="Times New Roman" w:eastAsia="Times New Roman" w:hAnsi="Times New Roman" w:cs="Times New Roman"/>
                <w:b/>
                <w:bCs/>
                <w:color w:val="000000"/>
                <w:sz w:val="20"/>
                <w:szCs w:val="20"/>
              </w:rPr>
              <w:t>ТЭЦ-1</w:t>
            </w:r>
          </w:p>
        </w:tc>
      </w:tr>
      <w:tr w:rsidR="004B7D8F" w:rsidRPr="00314C00" w:rsidTr="00135070">
        <w:trPr>
          <w:trHeight w:val="832"/>
        </w:trPr>
        <w:tc>
          <w:tcPr>
            <w:tcW w:w="4541" w:type="dxa"/>
            <w:tcBorders>
              <w:top w:val="nil"/>
              <w:left w:val="single" w:sz="4" w:space="0" w:color="auto"/>
              <w:bottom w:val="single" w:sz="4" w:space="0" w:color="auto"/>
              <w:right w:val="single" w:sz="4" w:space="0" w:color="auto"/>
            </w:tcBorders>
            <w:shd w:val="clear" w:color="auto" w:fill="auto"/>
            <w:vAlign w:val="center"/>
            <w:hideMark/>
          </w:tcPr>
          <w:p w:rsidR="004B7D8F" w:rsidRPr="00314C00" w:rsidRDefault="004B7D8F" w:rsidP="00652540">
            <w:pPr>
              <w:spacing w:after="0" w:line="240" w:lineRule="auto"/>
              <w:rPr>
                <w:rFonts w:ascii="Times New Roman" w:eastAsia="Times New Roman" w:hAnsi="Times New Roman" w:cs="Times New Roman"/>
                <w:color w:val="000000"/>
                <w:sz w:val="20"/>
                <w:szCs w:val="20"/>
              </w:rPr>
            </w:pPr>
            <w:r w:rsidRPr="00314C00">
              <w:rPr>
                <w:rFonts w:ascii="Times New Roman" w:eastAsia="Times New Roman" w:hAnsi="Times New Roman" w:cs="Times New Roman"/>
                <w:color w:val="000000"/>
                <w:sz w:val="20"/>
                <w:szCs w:val="20"/>
              </w:rPr>
              <w:t>Нормативные (утверждены Минэнерго)  удельные расходы условного топлива на отпуск тепловой энергии (по физическому методу), кг/Гкал</w:t>
            </w:r>
          </w:p>
        </w:tc>
        <w:tc>
          <w:tcPr>
            <w:tcW w:w="1140" w:type="dxa"/>
            <w:tcBorders>
              <w:top w:val="nil"/>
              <w:left w:val="nil"/>
              <w:bottom w:val="single" w:sz="4" w:space="0" w:color="auto"/>
              <w:right w:val="single" w:sz="4" w:space="0" w:color="auto"/>
            </w:tcBorders>
            <w:shd w:val="clear" w:color="auto" w:fill="auto"/>
            <w:vAlign w:val="center"/>
            <w:hideMark/>
          </w:tcPr>
          <w:p w:rsidR="004B7D8F" w:rsidRPr="00314C00" w:rsidRDefault="004B7D8F" w:rsidP="00652540">
            <w:pPr>
              <w:spacing w:after="0" w:line="240" w:lineRule="auto"/>
              <w:jc w:val="center"/>
              <w:rPr>
                <w:rFonts w:ascii="Times New Roman" w:eastAsia="Times New Roman" w:hAnsi="Times New Roman" w:cs="Times New Roman"/>
                <w:color w:val="000000"/>
                <w:sz w:val="20"/>
                <w:szCs w:val="20"/>
              </w:rPr>
            </w:pPr>
            <w:r w:rsidRPr="00314C00">
              <w:rPr>
                <w:rFonts w:ascii="Times New Roman" w:eastAsia="Times New Roman" w:hAnsi="Times New Roman" w:cs="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4B7D8F" w:rsidRPr="00314C00" w:rsidRDefault="004B7D8F" w:rsidP="00652540">
            <w:pPr>
              <w:spacing w:after="0" w:line="240" w:lineRule="auto"/>
              <w:jc w:val="center"/>
              <w:rPr>
                <w:rFonts w:ascii="Times New Roman" w:eastAsia="Times New Roman" w:hAnsi="Times New Roman" w:cs="Times New Roman"/>
                <w:sz w:val="20"/>
                <w:szCs w:val="20"/>
              </w:rPr>
            </w:pPr>
            <w:r w:rsidRPr="00314C00">
              <w:rPr>
                <w:rFonts w:ascii="Times New Roman" w:eastAsia="Times New Roman" w:hAnsi="Times New Roman" w:cs="Times New Roman"/>
                <w:sz w:val="20"/>
                <w:szCs w:val="20"/>
              </w:rPr>
              <w:t>179,70</w:t>
            </w:r>
          </w:p>
        </w:tc>
        <w:tc>
          <w:tcPr>
            <w:tcW w:w="1418" w:type="dxa"/>
            <w:gridSpan w:val="2"/>
            <w:tcBorders>
              <w:top w:val="nil"/>
              <w:left w:val="nil"/>
              <w:bottom w:val="single" w:sz="4" w:space="0" w:color="auto"/>
              <w:right w:val="single" w:sz="4" w:space="0" w:color="auto"/>
            </w:tcBorders>
            <w:shd w:val="clear" w:color="auto" w:fill="auto"/>
            <w:vAlign w:val="center"/>
            <w:hideMark/>
          </w:tcPr>
          <w:p w:rsidR="004B7D8F" w:rsidRPr="00314C00" w:rsidRDefault="004B7D8F" w:rsidP="00652540">
            <w:pPr>
              <w:spacing w:after="0" w:line="240" w:lineRule="auto"/>
              <w:jc w:val="center"/>
              <w:rPr>
                <w:rFonts w:ascii="Times New Roman" w:eastAsia="Times New Roman" w:hAnsi="Times New Roman" w:cs="Times New Roman"/>
                <w:color w:val="000000"/>
                <w:sz w:val="20"/>
                <w:szCs w:val="20"/>
              </w:rPr>
            </w:pPr>
            <w:r w:rsidRPr="00314C00">
              <w:rPr>
                <w:rFonts w:ascii="Times New Roman" w:eastAsia="Times New Roman" w:hAnsi="Times New Roman" w:cs="Times New Roman"/>
                <w:color w:val="000000"/>
                <w:sz w:val="20"/>
                <w:szCs w:val="20"/>
              </w:rPr>
              <w:t>179,70</w:t>
            </w:r>
          </w:p>
        </w:tc>
        <w:tc>
          <w:tcPr>
            <w:tcW w:w="1275" w:type="dxa"/>
            <w:gridSpan w:val="2"/>
            <w:tcBorders>
              <w:top w:val="nil"/>
              <w:left w:val="nil"/>
              <w:bottom w:val="single" w:sz="4" w:space="0" w:color="auto"/>
              <w:right w:val="single" w:sz="4" w:space="0" w:color="auto"/>
            </w:tcBorders>
            <w:shd w:val="clear" w:color="auto" w:fill="auto"/>
            <w:vAlign w:val="center"/>
            <w:hideMark/>
          </w:tcPr>
          <w:p w:rsidR="004B7D8F" w:rsidRPr="00314C00" w:rsidRDefault="004B7D8F" w:rsidP="00652540">
            <w:pPr>
              <w:spacing w:after="0" w:line="240" w:lineRule="auto"/>
              <w:jc w:val="center"/>
              <w:rPr>
                <w:rFonts w:ascii="Times New Roman" w:eastAsia="Times New Roman" w:hAnsi="Times New Roman" w:cs="Times New Roman"/>
                <w:color w:val="000000"/>
                <w:sz w:val="20"/>
                <w:szCs w:val="20"/>
              </w:rPr>
            </w:pPr>
            <w:r w:rsidRPr="00314C00">
              <w:rPr>
                <w:rFonts w:ascii="Times New Roman" w:eastAsia="Times New Roman" w:hAnsi="Times New Roman" w:cs="Times New Roman"/>
                <w:color w:val="000000"/>
                <w:sz w:val="20"/>
                <w:szCs w:val="20"/>
              </w:rPr>
              <w:t>179,70</w:t>
            </w:r>
          </w:p>
        </w:tc>
      </w:tr>
      <w:tr w:rsidR="004B7D8F" w:rsidRPr="00314C00" w:rsidTr="00135070">
        <w:trPr>
          <w:trHeight w:val="750"/>
        </w:trPr>
        <w:tc>
          <w:tcPr>
            <w:tcW w:w="4541" w:type="dxa"/>
            <w:tcBorders>
              <w:top w:val="nil"/>
              <w:left w:val="single" w:sz="4" w:space="0" w:color="auto"/>
              <w:bottom w:val="single" w:sz="4" w:space="0" w:color="auto"/>
              <w:right w:val="single" w:sz="4" w:space="0" w:color="auto"/>
            </w:tcBorders>
            <w:shd w:val="clear" w:color="auto" w:fill="auto"/>
            <w:vAlign w:val="center"/>
            <w:hideMark/>
          </w:tcPr>
          <w:p w:rsidR="004B7D8F" w:rsidRPr="00314C00" w:rsidRDefault="004B7D8F" w:rsidP="00652540">
            <w:pPr>
              <w:spacing w:after="0" w:line="240" w:lineRule="auto"/>
              <w:rPr>
                <w:rFonts w:ascii="Times New Roman" w:eastAsia="Times New Roman" w:hAnsi="Times New Roman" w:cs="Times New Roman"/>
                <w:color w:val="000000"/>
                <w:sz w:val="20"/>
                <w:szCs w:val="20"/>
              </w:rPr>
            </w:pPr>
            <w:r w:rsidRPr="00314C00">
              <w:rPr>
                <w:rFonts w:ascii="Times New Roman" w:eastAsia="Times New Roman" w:hAnsi="Times New Roman" w:cs="Times New Roman"/>
                <w:color w:val="000000"/>
                <w:sz w:val="20"/>
                <w:szCs w:val="20"/>
              </w:rPr>
              <w:t>Планируемые удельные расходы условного топлива на отпуск тепловой энергии (по пропорциональному методу), кг/Гкал</w:t>
            </w:r>
          </w:p>
        </w:tc>
        <w:tc>
          <w:tcPr>
            <w:tcW w:w="1140" w:type="dxa"/>
            <w:tcBorders>
              <w:top w:val="nil"/>
              <w:left w:val="nil"/>
              <w:bottom w:val="single" w:sz="4" w:space="0" w:color="auto"/>
              <w:right w:val="single" w:sz="4" w:space="0" w:color="auto"/>
            </w:tcBorders>
            <w:shd w:val="clear" w:color="auto" w:fill="auto"/>
            <w:vAlign w:val="center"/>
            <w:hideMark/>
          </w:tcPr>
          <w:p w:rsidR="004B7D8F" w:rsidRPr="00314C00" w:rsidRDefault="004B7D8F" w:rsidP="00652540">
            <w:pPr>
              <w:spacing w:after="0" w:line="240" w:lineRule="auto"/>
              <w:jc w:val="center"/>
              <w:rPr>
                <w:rFonts w:ascii="Times New Roman" w:eastAsia="Times New Roman" w:hAnsi="Times New Roman" w:cs="Times New Roman"/>
                <w:color w:val="000000"/>
                <w:sz w:val="20"/>
                <w:szCs w:val="20"/>
              </w:rPr>
            </w:pPr>
            <w:r w:rsidRPr="00314C00">
              <w:rPr>
                <w:rFonts w:ascii="Times New Roman" w:eastAsia="Times New Roman" w:hAnsi="Times New Roman" w:cs="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4B7D8F" w:rsidRPr="00314C00" w:rsidRDefault="004B7D8F" w:rsidP="00652540">
            <w:pPr>
              <w:spacing w:after="0" w:line="240" w:lineRule="auto"/>
              <w:jc w:val="center"/>
              <w:rPr>
                <w:rFonts w:ascii="Times New Roman" w:eastAsia="Times New Roman" w:hAnsi="Times New Roman" w:cs="Times New Roman"/>
                <w:color w:val="000000"/>
                <w:sz w:val="20"/>
                <w:szCs w:val="20"/>
              </w:rPr>
            </w:pPr>
            <w:r w:rsidRPr="00314C00">
              <w:rPr>
                <w:rFonts w:ascii="Times New Roman" w:eastAsia="Times New Roman" w:hAnsi="Times New Roman" w:cs="Times New Roman"/>
                <w:color w:val="000000"/>
                <w:sz w:val="20"/>
                <w:szCs w:val="20"/>
              </w:rPr>
              <w:t>156,30</w:t>
            </w:r>
          </w:p>
        </w:tc>
        <w:tc>
          <w:tcPr>
            <w:tcW w:w="1418" w:type="dxa"/>
            <w:gridSpan w:val="2"/>
            <w:tcBorders>
              <w:top w:val="nil"/>
              <w:left w:val="nil"/>
              <w:bottom w:val="single" w:sz="4" w:space="0" w:color="auto"/>
              <w:right w:val="single" w:sz="4" w:space="0" w:color="auto"/>
            </w:tcBorders>
            <w:shd w:val="clear" w:color="auto" w:fill="auto"/>
            <w:vAlign w:val="center"/>
            <w:hideMark/>
          </w:tcPr>
          <w:p w:rsidR="004B7D8F" w:rsidRPr="00314C00" w:rsidRDefault="004B7D8F" w:rsidP="00652540">
            <w:pPr>
              <w:spacing w:after="0" w:line="240" w:lineRule="auto"/>
              <w:jc w:val="center"/>
              <w:rPr>
                <w:rFonts w:ascii="Times New Roman" w:eastAsia="Times New Roman" w:hAnsi="Times New Roman" w:cs="Times New Roman"/>
                <w:color w:val="000000"/>
                <w:sz w:val="20"/>
                <w:szCs w:val="20"/>
              </w:rPr>
            </w:pPr>
            <w:r w:rsidRPr="00314C00">
              <w:rPr>
                <w:rFonts w:ascii="Times New Roman" w:eastAsia="Times New Roman" w:hAnsi="Times New Roman" w:cs="Times New Roman"/>
                <w:color w:val="000000"/>
                <w:sz w:val="20"/>
                <w:szCs w:val="20"/>
              </w:rPr>
              <w:t>156,30</w:t>
            </w:r>
          </w:p>
        </w:tc>
        <w:tc>
          <w:tcPr>
            <w:tcW w:w="1275" w:type="dxa"/>
            <w:gridSpan w:val="2"/>
            <w:tcBorders>
              <w:top w:val="nil"/>
              <w:left w:val="nil"/>
              <w:bottom w:val="single" w:sz="4" w:space="0" w:color="auto"/>
              <w:right w:val="single" w:sz="4" w:space="0" w:color="auto"/>
            </w:tcBorders>
            <w:shd w:val="clear" w:color="auto" w:fill="auto"/>
            <w:vAlign w:val="center"/>
            <w:hideMark/>
          </w:tcPr>
          <w:p w:rsidR="004B7D8F" w:rsidRPr="00314C00" w:rsidRDefault="004B7D8F" w:rsidP="00652540">
            <w:pPr>
              <w:spacing w:after="0" w:line="240" w:lineRule="auto"/>
              <w:jc w:val="center"/>
              <w:rPr>
                <w:rFonts w:ascii="Times New Roman" w:eastAsia="Times New Roman" w:hAnsi="Times New Roman" w:cs="Times New Roman"/>
                <w:color w:val="000000"/>
                <w:sz w:val="20"/>
                <w:szCs w:val="20"/>
              </w:rPr>
            </w:pPr>
            <w:r w:rsidRPr="00314C00">
              <w:rPr>
                <w:rFonts w:ascii="Times New Roman" w:eastAsia="Times New Roman" w:hAnsi="Times New Roman" w:cs="Times New Roman"/>
                <w:color w:val="000000"/>
                <w:sz w:val="20"/>
                <w:szCs w:val="20"/>
              </w:rPr>
              <w:t>156,30</w:t>
            </w:r>
          </w:p>
        </w:tc>
      </w:tr>
      <w:tr w:rsidR="004B7D8F" w:rsidRPr="00314C00" w:rsidTr="00135070">
        <w:trPr>
          <w:trHeight w:val="439"/>
        </w:trPr>
        <w:tc>
          <w:tcPr>
            <w:tcW w:w="4541" w:type="dxa"/>
            <w:tcBorders>
              <w:top w:val="nil"/>
              <w:left w:val="single" w:sz="4" w:space="0" w:color="auto"/>
              <w:bottom w:val="single" w:sz="4" w:space="0" w:color="auto"/>
              <w:right w:val="single" w:sz="4" w:space="0" w:color="auto"/>
            </w:tcBorders>
            <w:shd w:val="clear" w:color="auto" w:fill="auto"/>
            <w:vAlign w:val="center"/>
            <w:hideMark/>
          </w:tcPr>
          <w:p w:rsidR="004B7D8F" w:rsidRPr="00314C00" w:rsidRDefault="004B7D8F" w:rsidP="00652540">
            <w:pPr>
              <w:spacing w:after="0" w:line="240" w:lineRule="auto"/>
              <w:rPr>
                <w:rFonts w:ascii="Times New Roman" w:eastAsia="Times New Roman" w:hAnsi="Times New Roman" w:cs="Times New Roman"/>
                <w:color w:val="000000"/>
                <w:sz w:val="20"/>
                <w:szCs w:val="20"/>
              </w:rPr>
            </w:pPr>
            <w:r w:rsidRPr="00314C00">
              <w:rPr>
                <w:rFonts w:ascii="Times New Roman" w:eastAsia="Times New Roman" w:hAnsi="Times New Roman" w:cs="Times New Roman"/>
                <w:color w:val="000000"/>
                <w:sz w:val="20"/>
                <w:szCs w:val="20"/>
              </w:rPr>
              <w:t>Утверждено в тарифе, кг/Гкал</w:t>
            </w:r>
          </w:p>
        </w:tc>
        <w:tc>
          <w:tcPr>
            <w:tcW w:w="1140" w:type="dxa"/>
            <w:tcBorders>
              <w:top w:val="nil"/>
              <w:left w:val="nil"/>
              <w:bottom w:val="single" w:sz="4" w:space="0" w:color="auto"/>
              <w:right w:val="single" w:sz="4" w:space="0" w:color="auto"/>
            </w:tcBorders>
            <w:shd w:val="clear" w:color="auto" w:fill="auto"/>
            <w:vAlign w:val="center"/>
            <w:hideMark/>
          </w:tcPr>
          <w:p w:rsidR="004B7D8F" w:rsidRPr="00314C00" w:rsidRDefault="004B7D8F" w:rsidP="00652540">
            <w:pPr>
              <w:spacing w:after="0" w:line="240" w:lineRule="auto"/>
              <w:jc w:val="center"/>
              <w:rPr>
                <w:rFonts w:ascii="Times New Roman" w:eastAsia="Times New Roman" w:hAnsi="Times New Roman" w:cs="Times New Roman"/>
                <w:sz w:val="20"/>
                <w:szCs w:val="20"/>
              </w:rPr>
            </w:pPr>
            <w:r w:rsidRPr="00314C00">
              <w:rPr>
                <w:rFonts w:ascii="Times New Roman" w:eastAsia="Times New Roman" w:hAnsi="Times New Roman" w:cs="Times New Roman"/>
                <w:sz w:val="20"/>
                <w:szCs w:val="20"/>
              </w:rPr>
              <w:t>156,90</w:t>
            </w:r>
          </w:p>
        </w:tc>
        <w:tc>
          <w:tcPr>
            <w:tcW w:w="1270" w:type="dxa"/>
            <w:tcBorders>
              <w:top w:val="nil"/>
              <w:left w:val="nil"/>
              <w:bottom w:val="single" w:sz="4" w:space="0" w:color="auto"/>
              <w:right w:val="single" w:sz="4" w:space="0" w:color="auto"/>
            </w:tcBorders>
            <w:shd w:val="clear" w:color="auto" w:fill="auto"/>
            <w:vAlign w:val="center"/>
            <w:hideMark/>
          </w:tcPr>
          <w:p w:rsidR="004B7D8F" w:rsidRPr="00314C00" w:rsidRDefault="004B7D8F" w:rsidP="00652540">
            <w:pPr>
              <w:spacing w:after="0" w:line="240" w:lineRule="auto"/>
              <w:jc w:val="center"/>
              <w:rPr>
                <w:rFonts w:ascii="Times New Roman" w:eastAsia="Times New Roman" w:hAnsi="Times New Roman" w:cs="Times New Roman"/>
                <w:color w:val="000000"/>
                <w:sz w:val="20"/>
                <w:szCs w:val="20"/>
              </w:rPr>
            </w:pPr>
            <w:r w:rsidRPr="00314C00">
              <w:rPr>
                <w:rFonts w:ascii="Times New Roman" w:eastAsia="Times New Roman" w:hAnsi="Times New Roman" w:cs="Times New Roman"/>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4B7D8F" w:rsidRPr="00314C00" w:rsidRDefault="004B7D8F" w:rsidP="00652540">
            <w:pPr>
              <w:spacing w:after="0" w:line="240" w:lineRule="auto"/>
              <w:jc w:val="center"/>
              <w:rPr>
                <w:rFonts w:ascii="Times New Roman" w:eastAsia="Times New Roman" w:hAnsi="Times New Roman" w:cs="Times New Roman"/>
                <w:color w:val="000000"/>
                <w:sz w:val="20"/>
                <w:szCs w:val="20"/>
              </w:rPr>
            </w:pPr>
            <w:r w:rsidRPr="00314C00">
              <w:rPr>
                <w:rFonts w:ascii="Times New Roman" w:eastAsia="Times New Roman" w:hAnsi="Times New Roman" w:cs="Times New Roman"/>
                <w:color w:val="000000"/>
                <w:sz w:val="20"/>
                <w:szCs w:val="20"/>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B7D8F" w:rsidRPr="00314C00" w:rsidRDefault="004B7D8F" w:rsidP="00652540">
            <w:pPr>
              <w:spacing w:after="0" w:line="240" w:lineRule="auto"/>
              <w:jc w:val="center"/>
              <w:rPr>
                <w:rFonts w:ascii="Times New Roman" w:eastAsia="Times New Roman" w:hAnsi="Times New Roman" w:cs="Times New Roman"/>
                <w:color w:val="000000"/>
                <w:sz w:val="20"/>
                <w:szCs w:val="20"/>
              </w:rPr>
            </w:pPr>
            <w:r w:rsidRPr="00314C00">
              <w:rPr>
                <w:rFonts w:ascii="Times New Roman" w:eastAsia="Times New Roman" w:hAnsi="Times New Roman" w:cs="Times New Roman"/>
                <w:color w:val="000000"/>
                <w:sz w:val="20"/>
                <w:szCs w:val="20"/>
              </w:rPr>
              <w:t> </w:t>
            </w:r>
          </w:p>
        </w:tc>
      </w:tr>
      <w:tr w:rsidR="004B7D8F" w:rsidRPr="00314C00" w:rsidTr="00135070">
        <w:trPr>
          <w:trHeight w:val="977"/>
        </w:trPr>
        <w:tc>
          <w:tcPr>
            <w:tcW w:w="4541" w:type="dxa"/>
            <w:tcBorders>
              <w:top w:val="nil"/>
              <w:left w:val="single" w:sz="4" w:space="0" w:color="auto"/>
              <w:bottom w:val="single" w:sz="4" w:space="0" w:color="auto"/>
              <w:right w:val="single" w:sz="4" w:space="0" w:color="auto"/>
            </w:tcBorders>
            <w:shd w:val="clear" w:color="auto" w:fill="auto"/>
            <w:vAlign w:val="center"/>
            <w:hideMark/>
          </w:tcPr>
          <w:p w:rsidR="004B7D8F" w:rsidRPr="00314C00" w:rsidRDefault="004B7D8F" w:rsidP="00652540">
            <w:pPr>
              <w:spacing w:after="0" w:line="240" w:lineRule="auto"/>
              <w:rPr>
                <w:rFonts w:ascii="Times New Roman" w:eastAsia="Times New Roman" w:hAnsi="Times New Roman" w:cs="Times New Roman"/>
                <w:color w:val="000000"/>
                <w:sz w:val="20"/>
                <w:szCs w:val="20"/>
              </w:rPr>
            </w:pPr>
            <w:r w:rsidRPr="00314C00">
              <w:rPr>
                <w:rFonts w:ascii="Times New Roman" w:eastAsia="Times New Roman" w:hAnsi="Times New Roman" w:cs="Times New Roman"/>
                <w:color w:val="000000"/>
                <w:sz w:val="20"/>
                <w:szCs w:val="20"/>
              </w:rPr>
              <w:t>Предложения по понижающим коэффициентам</w:t>
            </w:r>
            <w:r w:rsidRPr="00314C00">
              <w:rPr>
                <w:rFonts w:ascii="Times New Roman" w:eastAsia="Times New Roman" w:hAnsi="Times New Roman" w:cs="Times New Roman"/>
                <w:b/>
                <w:bCs/>
                <w:color w:val="000000"/>
                <w:sz w:val="20"/>
                <w:szCs w:val="20"/>
              </w:rPr>
              <w:t>),</w:t>
            </w:r>
            <w:r w:rsidRPr="00314C00">
              <w:rPr>
                <w:rFonts w:ascii="Times New Roman" w:eastAsia="Times New Roman" w:hAnsi="Times New Roman" w:cs="Times New Roman"/>
                <w:color w:val="000000"/>
                <w:sz w:val="20"/>
                <w:szCs w:val="20"/>
              </w:rPr>
              <w:t xml:space="preserve"> применяемым к планируемым нормативам удельных расходов условного топлива для каждого года переходного периода</w:t>
            </w:r>
          </w:p>
        </w:tc>
        <w:tc>
          <w:tcPr>
            <w:tcW w:w="1140" w:type="dxa"/>
            <w:tcBorders>
              <w:top w:val="nil"/>
              <w:left w:val="nil"/>
              <w:bottom w:val="single" w:sz="4" w:space="0" w:color="auto"/>
              <w:right w:val="single" w:sz="4" w:space="0" w:color="auto"/>
            </w:tcBorders>
            <w:shd w:val="clear" w:color="auto" w:fill="auto"/>
            <w:vAlign w:val="center"/>
            <w:hideMark/>
          </w:tcPr>
          <w:p w:rsidR="004B7D8F" w:rsidRPr="00314C00" w:rsidRDefault="004B7D8F" w:rsidP="00652540">
            <w:pPr>
              <w:spacing w:after="0" w:line="240" w:lineRule="auto"/>
              <w:jc w:val="center"/>
              <w:rPr>
                <w:rFonts w:ascii="Times New Roman" w:eastAsia="Times New Roman" w:hAnsi="Times New Roman" w:cs="Times New Roman"/>
                <w:color w:val="000000"/>
                <w:sz w:val="20"/>
                <w:szCs w:val="20"/>
              </w:rPr>
            </w:pPr>
            <w:r w:rsidRPr="00314C00">
              <w:rPr>
                <w:rFonts w:ascii="Times New Roman" w:eastAsia="Times New Roman" w:hAnsi="Times New Roman" w:cs="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4B7D8F" w:rsidRPr="00314C00" w:rsidRDefault="004B7D8F" w:rsidP="00652540">
            <w:pPr>
              <w:spacing w:after="0" w:line="240" w:lineRule="auto"/>
              <w:jc w:val="center"/>
              <w:rPr>
                <w:rFonts w:ascii="Times New Roman" w:eastAsia="Times New Roman" w:hAnsi="Times New Roman" w:cs="Times New Roman"/>
                <w:color w:val="000000"/>
                <w:sz w:val="20"/>
                <w:szCs w:val="20"/>
              </w:rPr>
            </w:pPr>
            <w:r w:rsidRPr="00314C00">
              <w:rPr>
                <w:rFonts w:ascii="Times New Roman" w:eastAsia="Times New Roman" w:hAnsi="Times New Roman" w:cs="Times New Roman"/>
                <w:color w:val="000000"/>
                <w:sz w:val="20"/>
                <w:szCs w:val="20"/>
              </w:rPr>
              <w:t>0,905</w:t>
            </w:r>
          </w:p>
        </w:tc>
        <w:tc>
          <w:tcPr>
            <w:tcW w:w="1418" w:type="dxa"/>
            <w:gridSpan w:val="2"/>
            <w:tcBorders>
              <w:top w:val="nil"/>
              <w:left w:val="nil"/>
              <w:bottom w:val="single" w:sz="4" w:space="0" w:color="auto"/>
              <w:right w:val="single" w:sz="4" w:space="0" w:color="auto"/>
            </w:tcBorders>
            <w:shd w:val="clear" w:color="auto" w:fill="auto"/>
            <w:vAlign w:val="center"/>
            <w:hideMark/>
          </w:tcPr>
          <w:p w:rsidR="004B7D8F" w:rsidRPr="00314C00" w:rsidRDefault="004B7D8F" w:rsidP="00652540">
            <w:pPr>
              <w:spacing w:after="0" w:line="240" w:lineRule="auto"/>
              <w:jc w:val="center"/>
              <w:rPr>
                <w:rFonts w:ascii="Times New Roman" w:eastAsia="Times New Roman" w:hAnsi="Times New Roman" w:cs="Times New Roman"/>
                <w:color w:val="000000"/>
                <w:sz w:val="20"/>
                <w:szCs w:val="20"/>
              </w:rPr>
            </w:pPr>
            <w:r w:rsidRPr="00314C00">
              <w:rPr>
                <w:rFonts w:ascii="Times New Roman" w:eastAsia="Times New Roman" w:hAnsi="Times New Roman" w:cs="Times New Roman"/>
                <w:color w:val="000000"/>
                <w:sz w:val="20"/>
                <w:szCs w:val="20"/>
              </w:rPr>
              <w:t>0,937</w:t>
            </w:r>
          </w:p>
        </w:tc>
        <w:tc>
          <w:tcPr>
            <w:tcW w:w="1275" w:type="dxa"/>
            <w:gridSpan w:val="2"/>
            <w:tcBorders>
              <w:top w:val="nil"/>
              <w:left w:val="nil"/>
              <w:bottom w:val="single" w:sz="4" w:space="0" w:color="auto"/>
              <w:right w:val="single" w:sz="4" w:space="0" w:color="auto"/>
            </w:tcBorders>
            <w:shd w:val="clear" w:color="auto" w:fill="auto"/>
            <w:vAlign w:val="center"/>
            <w:hideMark/>
          </w:tcPr>
          <w:p w:rsidR="004B7D8F" w:rsidRPr="00314C00" w:rsidRDefault="004B7D8F" w:rsidP="00652540">
            <w:pPr>
              <w:spacing w:after="0" w:line="240" w:lineRule="auto"/>
              <w:jc w:val="center"/>
              <w:rPr>
                <w:rFonts w:ascii="Times New Roman" w:eastAsia="Times New Roman" w:hAnsi="Times New Roman" w:cs="Times New Roman"/>
                <w:color w:val="000000"/>
                <w:sz w:val="20"/>
                <w:szCs w:val="20"/>
              </w:rPr>
            </w:pPr>
            <w:r w:rsidRPr="00314C00">
              <w:rPr>
                <w:rFonts w:ascii="Times New Roman" w:eastAsia="Times New Roman" w:hAnsi="Times New Roman" w:cs="Times New Roman"/>
                <w:color w:val="000000"/>
                <w:sz w:val="20"/>
                <w:szCs w:val="20"/>
              </w:rPr>
              <w:t>0,968</w:t>
            </w:r>
          </w:p>
        </w:tc>
      </w:tr>
      <w:tr w:rsidR="004B7D8F" w:rsidRPr="00314C00" w:rsidTr="00135070">
        <w:trPr>
          <w:trHeight w:val="1032"/>
        </w:trPr>
        <w:tc>
          <w:tcPr>
            <w:tcW w:w="4541" w:type="dxa"/>
            <w:tcBorders>
              <w:top w:val="nil"/>
              <w:left w:val="single" w:sz="4" w:space="0" w:color="auto"/>
              <w:bottom w:val="single" w:sz="4" w:space="0" w:color="auto"/>
              <w:right w:val="single" w:sz="4" w:space="0" w:color="auto"/>
            </w:tcBorders>
            <w:shd w:val="clear" w:color="auto" w:fill="auto"/>
            <w:vAlign w:val="center"/>
            <w:hideMark/>
          </w:tcPr>
          <w:p w:rsidR="004B7D8F" w:rsidRPr="00314C00" w:rsidRDefault="004B7D8F" w:rsidP="00652540">
            <w:pPr>
              <w:spacing w:after="0" w:line="240" w:lineRule="auto"/>
              <w:rPr>
                <w:rFonts w:ascii="Times New Roman" w:eastAsia="Times New Roman" w:hAnsi="Times New Roman" w:cs="Times New Roman"/>
                <w:color w:val="000000"/>
                <w:sz w:val="20"/>
                <w:szCs w:val="20"/>
              </w:rPr>
            </w:pPr>
            <w:r w:rsidRPr="00314C00">
              <w:rPr>
                <w:rFonts w:ascii="Times New Roman" w:eastAsia="Times New Roman" w:hAnsi="Times New Roman" w:cs="Times New Roman"/>
                <w:color w:val="000000"/>
                <w:sz w:val="20"/>
                <w:szCs w:val="20"/>
              </w:rPr>
              <w:lastRenderedPageBreak/>
              <w:t xml:space="preserve">Планируемые удельные расходы условного топлива на отпуск тепловой энергии (по физическому методу) </w:t>
            </w:r>
            <w:r w:rsidRPr="00314C00">
              <w:rPr>
                <w:rFonts w:ascii="Times New Roman" w:eastAsia="Times New Roman" w:hAnsi="Times New Roman" w:cs="Times New Roman"/>
                <w:b/>
                <w:bCs/>
                <w:color w:val="000000"/>
                <w:sz w:val="20"/>
                <w:szCs w:val="20"/>
              </w:rPr>
              <w:t>с учетом понижающего коэффициента</w:t>
            </w:r>
            <w:r w:rsidRPr="00314C00">
              <w:rPr>
                <w:rFonts w:ascii="Times New Roman" w:eastAsia="Times New Roman" w:hAnsi="Times New Roman" w:cs="Times New Roman"/>
                <w:color w:val="000000"/>
                <w:sz w:val="20"/>
                <w:szCs w:val="20"/>
              </w:rPr>
              <w:t>, кг/Гкал</w:t>
            </w:r>
          </w:p>
        </w:tc>
        <w:tc>
          <w:tcPr>
            <w:tcW w:w="1140" w:type="dxa"/>
            <w:tcBorders>
              <w:top w:val="nil"/>
              <w:left w:val="nil"/>
              <w:bottom w:val="single" w:sz="4" w:space="0" w:color="auto"/>
              <w:right w:val="single" w:sz="4" w:space="0" w:color="auto"/>
            </w:tcBorders>
            <w:shd w:val="clear" w:color="auto" w:fill="auto"/>
            <w:vAlign w:val="center"/>
            <w:hideMark/>
          </w:tcPr>
          <w:p w:rsidR="004B7D8F" w:rsidRPr="00314C00" w:rsidRDefault="004B7D8F" w:rsidP="00652540">
            <w:pPr>
              <w:spacing w:after="0" w:line="240" w:lineRule="auto"/>
              <w:jc w:val="center"/>
              <w:rPr>
                <w:rFonts w:ascii="Times New Roman" w:eastAsia="Times New Roman" w:hAnsi="Times New Roman" w:cs="Times New Roman"/>
                <w:color w:val="000000"/>
                <w:sz w:val="20"/>
                <w:szCs w:val="20"/>
              </w:rPr>
            </w:pPr>
            <w:r w:rsidRPr="00314C00">
              <w:rPr>
                <w:rFonts w:ascii="Times New Roman" w:eastAsia="Times New Roman" w:hAnsi="Times New Roman" w:cs="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4B7D8F" w:rsidRPr="00314C00" w:rsidRDefault="004B7D8F" w:rsidP="00652540">
            <w:pPr>
              <w:spacing w:after="0" w:line="240" w:lineRule="auto"/>
              <w:jc w:val="center"/>
              <w:rPr>
                <w:rFonts w:ascii="Times New Roman" w:eastAsia="Times New Roman" w:hAnsi="Times New Roman" w:cs="Times New Roman"/>
                <w:b/>
                <w:bCs/>
                <w:color w:val="000000"/>
                <w:sz w:val="20"/>
                <w:szCs w:val="20"/>
              </w:rPr>
            </w:pPr>
            <w:r w:rsidRPr="00314C00">
              <w:rPr>
                <w:rFonts w:ascii="Times New Roman" w:eastAsia="Times New Roman" w:hAnsi="Times New Roman" w:cs="Times New Roman"/>
                <w:b/>
                <w:bCs/>
                <w:color w:val="000000"/>
                <w:sz w:val="20"/>
                <w:szCs w:val="20"/>
              </w:rPr>
              <w:t>162,63</w:t>
            </w:r>
          </w:p>
        </w:tc>
        <w:tc>
          <w:tcPr>
            <w:tcW w:w="1418" w:type="dxa"/>
            <w:gridSpan w:val="2"/>
            <w:tcBorders>
              <w:top w:val="nil"/>
              <w:left w:val="nil"/>
              <w:bottom w:val="single" w:sz="4" w:space="0" w:color="auto"/>
              <w:right w:val="single" w:sz="4" w:space="0" w:color="auto"/>
            </w:tcBorders>
            <w:shd w:val="clear" w:color="auto" w:fill="auto"/>
            <w:vAlign w:val="center"/>
            <w:hideMark/>
          </w:tcPr>
          <w:p w:rsidR="004B7D8F" w:rsidRPr="00314C00" w:rsidRDefault="004B7D8F" w:rsidP="00652540">
            <w:pPr>
              <w:spacing w:after="0" w:line="240" w:lineRule="auto"/>
              <w:jc w:val="center"/>
              <w:rPr>
                <w:rFonts w:ascii="Times New Roman" w:eastAsia="Times New Roman" w:hAnsi="Times New Roman" w:cs="Times New Roman"/>
                <w:b/>
                <w:bCs/>
                <w:color w:val="000000"/>
                <w:sz w:val="20"/>
                <w:szCs w:val="20"/>
              </w:rPr>
            </w:pPr>
            <w:r w:rsidRPr="00314C00">
              <w:rPr>
                <w:rFonts w:ascii="Times New Roman" w:eastAsia="Times New Roman" w:hAnsi="Times New Roman" w:cs="Times New Roman"/>
                <w:b/>
                <w:bCs/>
                <w:color w:val="000000"/>
                <w:sz w:val="20"/>
                <w:szCs w:val="20"/>
              </w:rPr>
              <w:t>168,38</w:t>
            </w:r>
          </w:p>
        </w:tc>
        <w:tc>
          <w:tcPr>
            <w:tcW w:w="1275" w:type="dxa"/>
            <w:gridSpan w:val="2"/>
            <w:tcBorders>
              <w:top w:val="nil"/>
              <w:left w:val="nil"/>
              <w:bottom w:val="single" w:sz="4" w:space="0" w:color="auto"/>
              <w:right w:val="single" w:sz="4" w:space="0" w:color="auto"/>
            </w:tcBorders>
            <w:shd w:val="clear" w:color="auto" w:fill="auto"/>
            <w:vAlign w:val="center"/>
            <w:hideMark/>
          </w:tcPr>
          <w:p w:rsidR="004B7D8F" w:rsidRPr="00314C00" w:rsidRDefault="004B7D8F" w:rsidP="00652540">
            <w:pPr>
              <w:spacing w:after="0" w:line="240" w:lineRule="auto"/>
              <w:jc w:val="center"/>
              <w:rPr>
                <w:rFonts w:ascii="Times New Roman" w:eastAsia="Times New Roman" w:hAnsi="Times New Roman" w:cs="Times New Roman"/>
                <w:b/>
                <w:bCs/>
                <w:color w:val="000000"/>
                <w:sz w:val="20"/>
                <w:szCs w:val="20"/>
              </w:rPr>
            </w:pPr>
            <w:r w:rsidRPr="00314C00">
              <w:rPr>
                <w:rFonts w:ascii="Times New Roman" w:eastAsia="Times New Roman" w:hAnsi="Times New Roman" w:cs="Times New Roman"/>
                <w:b/>
                <w:bCs/>
                <w:color w:val="000000"/>
                <w:sz w:val="20"/>
                <w:szCs w:val="20"/>
              </w:rPr>
              <w:t>173,95</w:t>
            </w:r>
          </w:p>
        </w:tc>
      </w:tr>
      <w:tr w:rsidR="004B7D8F" w:rsidRPr="00314C00" w:rsidTr="00135070">
        <w:trPr>
          <w:trHeight w:val="823"/>
        </w:trPr>
        <w:tc>
          <w:tcPr>
            <w:tcW w:w="4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D8F" w:rsidRPr="00314C00" w:rsidRDefault="004B7D8F" w:rsidP="00652540">
            <w:pPr>
              <w:spacing w:after="0" w:line="240" w:lineRule="auto"/>
              <w:rPr>
                <w:rFonts w:ascii="Times New Roman" w:eastAsia="Times New Roman" w:hAnsi="Times New Roman" w:cs="Times New Roman"/>
                <w:color w:val="000000"/>
                <w:sz w:val="20"/>
                <w:szCs w:val="20"/>
              </w:rPr>
            </w:pPr>
            <w:r w:rsidRPr="00314C00">
              <w:rPr>
                <w:rFonts w:ascii="Times New Roman" w:eastAsia="Times New Roman" w:hAnsi="Times New Roman" w:cs="Times New Roman"/>
                <w:color w:val="000000"/>
                <w:sz w:val="20"/>
                <w:szCs w:val="20"/>
              </w:rPr>
              <w:t>Нормативные (утверждены Минэнерго) удельные расходы условного топлива на отпуск электрической энергии (по физическому методу), г/кВтч</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4B7D8F" w:rsidRPr="00314C00" w:rsidRDefault="004B7D8F" w:rsidP="00652540">
            <w:pPr>
              <w:spacing w:after="0" w:line="240" w:lineRule="auto"/>
              <w:rPr>
                <w:rFonts w:ascii="Times New Roman" w:eastAsia="Times New Roman" w:hAnsi="Times New Roman" w:cs="Times New Roman"/>
                <w:sz w:val="20"/>
                <w:szCs w:val="20"/>
              </w:rPr>
            </w:pPr>
            <w:r w:rsidRPr="00314C00">
              <w:rPr>
                <w:rFonts w:ascii="Times New Roman" w:eastAsia="Times New Roman" w:hAnsi="Times New Roman" w:cs="Times New Roman"/>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4B7D8F" w:rsidRPr="00314C00" w:rsidRDefault="004B7D8F" w:rsidP="00652540">
            <w:pPr>
              <w:spacing w:after="0" w:line="240" w:lineRule="auto"/>
              <w:jc w:val="center"/>
              <w:rPr>
                <w:rFonts w:ascii="Times New Roman" w:eastAsia="Times New Roman" w:hAnsi="Times New Roman" w:cs="Times New Roman"/>
                <w:color w:val="000000"/>
                <w:sz w:val="20"/>
                <w:szCs w:val="20"/>
              </w:rPr>
            </w:pPr>
            <w:r w:rsidRPr="00314C00">
              <w:rPr>
                <w:rFonts w:ascii="Times New Roman" w:eastAsia="Times New Roman" w:hAnsi="Times New Roman" w:cs="Times New Roman"/>
                <w:color w:val="000000"/>
                <w:sz w:val="20"/>
                <w:szCs w:val="20"/>
              </w:rPr>
              <w:t>177,20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4B7D8F" w:rsidRPr="00314C00" w:rsidRDefault="004B7D8F" w:rsidP="00652540">
            <w:pPr>
              <w:spacing w:after="0" w:line="240" w:lineRule="auto"/>
              <w:jc w:val="center"/>
              <w:rPr>
                <w:rFonts w:ascii="Times New Roman" w:eastAsia="Times New Roman" w:hAnsi="Times New Roman" w:cs="Times New Roman"/>
                <w:color w:val="000000"/>
                <w:sz w:val="20"/>
                <w:szCs w:val="20"/>
              </w:rPr>
            </w:pPr>
            <w:r w:rsidRPr="00314C00">
              <w:rPr>
                <w:rFonts w:ascii="Times New Roman" w:eastAsia="Times New Roman" w:hAnsi="Times New Roman" w:cs="Times New Roman"/>
                <w:color w:val="000000"/>
                <w:sz w:val="20"/>
                <w:szCs w:val="20"/>
              </w:rPr>
              <w:t>177,20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B7D8F" w:rsidRPr="00314C00" w:rsidRDefault="004B7D8F" w:rsidP="00652540">
            <w:pPr>
              <w:spacing w:after="0" w:line="240" w:lineRule="auto"/>
              <w:jc w:val="center"/>
              <w:rPr>
                <w:rFonts w:ascii="Times New Roman" w:eastAsia="Times New Roman" w:hAnsi="Times New Roman" w:cs="Times New Roman"/>
                <w:color w:val="000000"/>
                <w:sz w:val="20"/>
                <w:szCs w:val="20"/>
              </w:rPr>
            </w:pPr>
            <w:r w:rsidRPr="00314C00">
              <w:rPr>
                <w:rFonts w:ascii="Times New Roman" w:eastAsia="Times New Roman" w:hAnsi="Times New Roman" w:cs="Times New Roman"/>
                <w:color w:val="000000"/>
                <w:sz w:val="20"/>
                <w:szCs w:val="20"/>
              </w:rPr>
              <w:t>177,20</w:t>
            </w:r>
          </w:p>
        </w:tc>
      </w:tr>
      <w:tr w:rsidR="004B7D8F" w:rsidRPr="00314C00" w:rsidTr="00135070">
        <w:trPr>
          <w:trHeight w:val="751"/>
        </w:trPr>
        <w:tc>
          <w:tcPr>
            <w:tcW w:w="4541" w:type="dxa"/>
            <w:tcBorders>
              <w:top w:val="nil"/>
              <w:left w:val="single" w:sz="4" w:space="0" w:color="auto"/>
              <w:bottom w:val="single" w:sz="4" w:space="0" w:color="auto"/>
              <w:right w:val="single" w:sz="4" w:space="0" w:color="auto"/>
            </w:tcBorders>
            <w:shd w:val="clear" w:color="auto" w:fill="auto"/>
            <w:vAlign w:val="center"/>
            <w:hideMark/>
          </w:tcPr>
          <w:p w:rsidR="004B7D8F" w:rsidRPr="00314C00" w:rsidRDefault="004B7D8F" w:rsidP="00652540">
            <w:pPr>
              <w:spacing w:after="0" w:line="240" w:lineRule="auto"/>
              <w:rPr>
                <w:rFonts w:ascii="Times New Roman" w:eastAsia="Times New Roman" w:hAnsi="Times New Roman" w:cs="Times New Roman"/>
                <w:color w:val="000000"/>
                <w:sz w:val="20"/>
                <w:szCs w:val="20"/>
              </w:rPr>
            </w:pPr>
            <w:r w:rsidRPr="00314C00">
              <w:rPr>
                <w:rFonts w:ascii="Times New Roman" w:eastAsia="Times New Roman" w:hAnsi="Times New Roman" w:cs="Times New Roman"/>
                <w:color w:val="000000"/>
                <w:sz w:val="20"/>
                <w:szCs w:val="20"/>
              </w:rPr>
              <w:t xml:space="preserve">Планируемые удельные расходы условного топлива на отпуск электрической энергии </w:t>
            </w:r>
            <w:r w:rsidRPr="00314C00">
              <w:rPr>
                <w:rFonts w:ascii="Times New Roman" w:eastAsia="Times New Roman" w:hAnsi="Times New Roman" w:cs="Times New Roman"/>
                <w:b/>
                <w:bCs/>
                <w:sz w:val="20"/>
                <w:szCs w:val="20"/>
              </w:rPr>
              <w:t>с учетом понижающего коэффициента</w:t>
            </w:r>
            <w:r w:rsidRPr="00314C00">
              <w:rPr>
                <w:rFonts w:ascii="Times New Roman" w:eastAsia="Times New Roman" w:hAnsi="Times New Roman" w:cs="Times New Roman"/>
                <w:color w:val="000000"/>
                <w:sz w:val="20"/>
                <w:szCs w:val="20"/>
              </w:rPr>
              <w:t xml:space="preserve"> , г/кВтч</w:t>
            </w:r>
          </w:p>
        </w:tc>
        <w:tc>
          <w:tcPr>
            <w:tcW w:w="1140" w:type="dxa"/>
            <w:tcBorders>
              <w:top w:val="nil"/>
              <w:left w:val="nil"/>
              <w:bottom w:val="single" w:sz="4" w:space="0" w:color="auto"/>
              <w:right w:val="single" w:sz="4" w:space="0" w:color="auto"/>
            </w:tcBorders>
            <w:shd w:val="clear" w:color="auto" w:fill="auto"/>
            <w:vAlign w:val="center"/>
            <w:hideMark/>
          </w:tcPr>
          <w:p w:rsidR="004B7D8F" w:rsidRPr="00314C00" w:rsidRDefault="004B7D8F" w:rsidP="00652540">
            <w:pPr>
              <w:spacing w:after="0" w:line="240" w:lineRule="auto"/>
              <w:jc w:val="center"/>
              <w:rPr>
                <w:rFonts w:ascii="Times New Roman" w:eastAsia="Times New Roman" w:hAnsi="Times New Roman" w:cs="Times New Roman"/>
                <w:color w:val="000000"/>
                <w:sz w:val="20"/>
                <w:szCs w:val="20"/>
              </w:rPr>
            </w:pPr>
            <w:r w:rsidRPr="00314C00">
              <w:rPr>
                <w:rFonts w:ascii="Times New Roman" w:eastAsia="Times New Roman" w:hAnsi="Times New Roman" w:cs="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4B7D8F" w:rsidRPr="00314C00" w:rsidRDefault="004B7D8F" w:rsidP="00652540">
            <w:pPr>
              <w:spacing w:after="0" w:line="240" w:lineRule="auto"/>
              <w:jc w:val="center"/>
              <w:rPr>
                <w:rFonts w:ascii="Times New Roman" w:eastAsia="Times New Roman" w:hAnsi="Times New Roman" w:cs="Times New Roman"/>
                <w:b/>
                <w:bCs/>
                <w:color w:val="000000"/>
                <w:sz w:val="20"/>
                <w:szCs w:val="20"/>
              </w:rPr>
            </w:pPr>
            <w:r w:rsidRPr="00314C00">
              <w:rPr>
                <w:rFonts w:ascii="Times New Roman" w:eastAsia="Times New Roman" w:hAnsi="Times New Roman" w:cs="Times New Roman"/>
                <w:b/>
                <w:bCs/>
                <w:color w:val="000000"/>
                <w:sz w:val="20"/>
                <w:szCs w:val="20"/>
              </w:rPr>
              <w:t>372,52</w:t>
            </w:r>
          </w:p>
        </w:tc>
        <w:tc>
          <w:tcPr>
            <w:tcW w:w="1418" w:type="dxa"/>
            <w:gridSpan w:val="2"/>
            <w:tcBorders>
              <w:top w:val="nil"/>
              <w:left w:val="nil"/>
              <w:bottom w:val="single" w:sz="4" w:space="0" w:color="auto"/>
              <w:right w:val="single" w:sz="4" w:space="0" w:color="auto"/>
            </w:tcBorders>
            <w:shd w:val="clear" w:color="auto" w:fill="auto"/>
            <w:vAlign w:val="center"/>
            <w:hideMark/>
          </w:tcPr>
          <w:p w:rsidR="004B7D8F" w:rsidRPr="00314C00" w:rsidRDefault="004B7D8F" w:rsidP="00652540">
            <w:pPr>
              <w:spacing w:after="0" w:line="240" w:lineRule="auto"/>
              <w:jc w:val="center"/>
              <w:rPr>
                <w:rFonts w:ascii="Times New Roman" w:eastAsia="Times New Roman" w:hAnsi="Times New Roman" w:cs="Times New Roman"/>
                <w:b/>
                <w:bCs/>
                <w:color w:val="000000"/>
                <w:sz w:val="20"/>
                <w:szCs w:val="20"/>
              </w:rPr>
            </w:pPr>
            <w:r w:rsidRPr="00314C00">
              <w:rPr>
                <w:rFonts w:ascii="Times New Roman" w:eastAsia="Times New Roman" w:hAnsi="Times New Roman" w:cs="Times New Roman"/>
                <w:b/>
                <w:bCs/>
                <w:color w:val="000000"/>
                <w:sz w:val="20"/>
                <w:szCs w:val="20"/>
              </w:rPr>
              <w:t>306,85</w:t>
            </w:r>
          </w:p>
        </w:tc>
        <w:tc>
          <w:tcPr>
            <w:tcW w:w="1275" w:type="dxa"/>
            <w:gridSpan w:val="2"/>
            <w:tcBorders>
              <w:top w:val="nil"/>
              <w:left w:val="nil"/>
              <w:bottom w:val="single" w:sz="4" w:space="0" w:color="auto"/>
              <w:right w:val="single" w:sz="4" w:space="0" w:color="auto"/>
            </w:tcBorders>
            <w:shd w:val="clear" w:color="auto" w:fill="auto"/>
            <w:vAlign w:val="center"/>
            <w:hideMark/>
          </w:tcPr>
          <w:p w:rsidR="004B7D8F" w:rsidRPr="00314C00" w:rsidRDefault="004B7D8F" w:rsidP="00652540">
            <w:pPr>
              <w:spacing w:after="0" w:line="240" w:lineRule="auto"/>
              <w:jc w:val="center"/>
              <w:rPr>
                <w:rFonts w:ascii="Times New Roman" w:eastAsia="Times New Roman" w:hAnsi="Times New Roman" w:cs="Times New Roman"/>
                <w:b/>
                <w:bCs/>
                <w:color w:val="000000"/>
                <w:sz w:val="20"/>
                <w:szCs w:val="20"/>
              </w:rPr>
            </w:pPr>
            <w:r w:rsidRPr="00314C00">
              <w:rPr>
                <w:rFonts w:ascii="Times New Roman" w:eastAsia="Times New Roman" w:hAnsi="Times New Roman" w:cs="Times New Roman"/>
                <w:b/>
                <w:bCs/>
                <w:color w:val="000000"/>
                <w:sz w:val="20"/>
                <w:szCs w:val="20"/>
              </w:rPr>
              <w:t>243,24</w:t>
            </w:r>
          </w:p>
        </w:tc>
      </w:tr>
    </w:tbl>
    <w:p w:rsidR="004B7D8F" w:rsidRDefault="004B7D8F" w:rsidP="004B7D8F">
      <w:pPr>
        <w:spacing w:after="0" w:line="240" w:lineRule="auto"/>
        <w:ind w:firstLine="567"/>
        <w:jc w:val="both"/>
        <w:rPr>
          <w:rFonts w:ascii="Times New Roman" w:hAnsi="Times New Roman" w:cs="Times New Roman"/>
          <w:iCs/>
          <w:sz w:val="24"/>
          <w:szCs w:val="24"/>
        </w:rPr>
      </w:pPr>
    </w:p>
    <w:p w:rsidR="004B7D8F" w:rsidRDefault="004B7D8F" w:rsidP="004B7D8F">
      <w:pPr>
        <w:spacing w:after="0" w:line="240" w:lineRule="auto"/>
        <w:ind w:firstLine="567"/>
        <w:jc w:val="both"/>
        <w:rPr>
          <w:rFonts w:ascii="Times New Roman" w:hAnsi="Times New Roman" w:cs="Times New Roman"/>
          <w:iCs/>
          <w:sz w:val="24"/>
          <w:szCs w:val="24"/>
        </w:rPr>
      </w:pPr>
    </w:p>
    <w:tbl>
      <w:tblPr>
        <w:tblW w:w="964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0"/>
        <w:gridCol w:w="1120"/>
        <w:gridCol w:w="1540"/>
        <w:gridCol w:w="1540"/>
        <w:gridCol w:w="1044"/>
      </w:tblGrid>
      <w:tr w:rsidR="004B7D8F" w:rsidRPr="00314C00" w:rsidTr="00881CD7">
        <w:trPr>
          <w:trHeight w:val="714"/>
        </w:trPr>
        <w:tc>
          <w:tcPr>
            <w:tcW w:w="4400" w:type="dxa"/>
            <w:vMerge w:val="restart"/>
            <w:shd w:val="clear" w:color="auto" w:fill="auto"/>
            <w:vAlign w:val="center"/>
            <w:hideMark/>
          </w:tcPr>
          <w:p w:rsidR="004B7D8F" w:rsidRPr="00314C00" w:rsidRDefault="004B7D8F" w:rsidP="00652540">
            <w:pPr>
              <w:spacing w:after="0" w:line="240" w:lineRule="auto"/>
              <w:jc w:val="center"/>
              <w:rPr>
                <w:rFonts w:ascii="Times New Roman" w:eastAsia="Times New Roman" w:hAnsi="Times New Roman" w:cs="Times New Roman"/>
                <w:color w:val="000000"/>
                <w:sz w:val="20"/>
                <w:szCs w:val="20"/>
              </w:rPr>
            </w:pPr>
            <w:r w:rsidRPr="00314C00">
              <w:rPr>
                <w:rFonts w:ascii="Times New Roman" w:eastAsia="Times New Roman" w:hAnsi="Times New Roman" w:cs="Times New Roman"/>
                <w:color w:val="000000"/>
                <w:sz w:val="20"/>
                <w:szCs w:val="20"/>
              </w:rPr>
              <w:t>показатель</w:t>
            </w:r>
          </w:p>
        </w:tc>
        <w:tc>
          <w:tcPr>
            <w:tcW w:w="5244" w:type="dxa"/>
            <w:gridSpan w:val="4"/>
            <w:shd w:val="clear" w:color="auto" w:fill="auto"/>
            <w:vAlign w:val="center"/>
          </w:tcPr>
          <w:p w:rsidR="004B7D8F" w:rsidRPr="00314C00" w:rsidRDefault="004B7D8F" w:rsidP="00652540">
            <w:pPr>
              <w:spacing w:after="0" w:line="240" w:lineRule="auto"/>
              <w:jc w:val="center"/>
              <w:rPr>
                <w:rFonts w:ascii="Times New Roman" w:eastAsia="Times New Roman" w:hAnsi="Times New Roman" w:cs="Times New Roman"/>
                <w:color w:val="000000"/>
                <w:sz w:val="20"/>
                <w:szCs w:val="20"/>
              </w:rPr>
            </w:pPr>
            <w:r w:rsidRPr="00314C00">
              <w:rPr>
                <w:rFonts w:ascii="Times New Roman" w:eastAsia="Times New Roman" w:hAnsi="Times New Roman" w:cs="Times New Roman"/>
                <w:color w:val="000000"/>
                <w:sz w:val="20"/>
                <w:szCs w:val="20"/>
              </w:rPr>
              <w:t>Предложения по понижающим коэффициентам, применяемым к планируемым нормативам удельных расходов условного топлива для каждого года переходного периода</w:t>
            </w:r>
          </w:p>
        </w:tc>
      </w:tr>
      <w:tr w:rsidR="004B7D8F" w:rsidRPr="00314C00" w:rsidTr="00881CD7">
        <w:trPr>
          <w:trHeight w:val="341"/>
        </w:trPr>
        <w:tc>
          <w:tcPr>
            <w:tcW w:w="4400" w:type="dxa"/>
            <w:vMerge/>
            <w:vAlign w:val="center"/>
            <w:hideMark/>
          </w:tcPr>
          <w:p w:rsidR="004B7D8F" w:rsidRPr="00314C00" w:rsidRDefault="004B7D8F" w:rsidP="00652540">
            <w:pPr>
              <w:spacing w:after="0" w:line="240" w:lineRule="auto"/>
              <w:rPr>
                <w:rFonts w:ascii="Times New Roman" w:eastAsia="Times New Roman" w:hAnsi="Times New Roman" w:cs="Times New Roman"/>
                <w:color w:val="000000"/>
                <w:sz w:val="20"/>
                <w:szCs w:val="20"/>
              </w:rPr>
            </w:pPr>
          </w:p>
        </w:tc>
        <w:tc>
          <w:tcPr>
            <w:tcW w:w="1120" w:type="dxa"/>
            <w:shd w:val="clear" w:color="auto" w:fill="auto"/>
            <w:vAlign w:val="center"/>
            <w:hideMark/>
          </w:tcPr>
          <w:p w:rsidR="004B7D8F" w:rsidRPr="00314C00" w:rsidRDefault="004B7D8F" w:rsidP="00652540">
            <w:pPr>
              <w:spacing w:after="0" w:line="240" w:lineRule="auto"/>
              <w:jc w:val="center"/>
              <w:rPr>
                <w:rFonts w:ascii="Times New Roman" w:eastAsia="Times New Roman" w:hAnsi="Times New Roman" w:cs="Times New Roman"/>
                <w:color w:val="000000"/>
                <w:sz w:val="20"/>
                <w:szCs w:val="20"/>
              </w:rPr>
            </w:pPr>
            <w:r w:rsidRPr="00314C00">
              <w:rPr>
                <w:rFonts w:ascii="Times New Roman" w:eastAsia="Times New Roman" w:hAnsi="Times New Roman" w:cs="Times New Roman"/>
                <w:color w:val="000000"/>
                <w:sz w:val="20"/>
                <w:szCs w:val="20"/>
              </w:rPr>
              <w:t>2015</w:t>
            </w:r>
            <w:r>
              <w:rPr>
                <w:rFonts w:ascii="Times New Roman" w:eastAsia="Times New Roman" w:hAnsi="Times New Roman" w:cs="Times New Roman"/>
                <w:color w:val="000000"/>
                <w:sz w:val="20"/>
                <w:szCs w:val="20"/>
              </w:rPr>
              <w:t xml:space="preserve"> </w:t>
            </w:r>
            <w:r w:rsidRPr="00314C00">
              <w:rPr>
                <w:rFonts w:ascii="Times New Roman" w:eastAsia="Times New Roman" w:hAnsi="Times New Roman" w:cs="Times New Roman"/>
                <w:color w:val="000000"/>
                <w:sz w:val="20"/>
                <w:szCs w:val="20"/>
              </w:rPr>
              <w:t>г.</w:t>
            </w:r>
          </w:p>
        </w:tc>
        <w:tc>
          <w:tcPr>
            <w:tcW w:w="1540" w:type="dxa"/>
            <w:shd w:val="clear" w:color="auto" w:fill="auto"/>
            <w:vAlign w:val="center"/>
            <w:hideMark/>
          </w:tcPr>
          <w:p w:rsidR="004B7D8F" w:rsidRPr="00314C00" w:rsidRDefault="004B7D8F" w:rsidP="00652540">
            <w:pPr>
              <w:spacing w:after="0" w:line="240" w:lineRule="auto"/>
              <w:jc w:val="center"/>
              <w:rPr>
                <w:rFonts w:ascii="Times New Roman" w:eastAsia="Times New Roman" w:hAnsi="Times New Roman" w:cs="Times New Roman"/>
                <w:color w:val="000000"/>
                <w:sz w:val="20"/>
                <w:szCs w:val="20"/>
              </w:rPr>
            </w:pPr>
            <w:r w:rsidRPr="00314C00">
              <w:rPr>
                <w:rFonts w:ascii="Times New Roman" w:eastAsia="Times New Roman" w:hAnsi="Times New Roman" w:cs="Times New Roman"/>
                <w:color w:val="000000"/>
                <w:sz w:val="20"/>
                <w:szCs w:val="20"/>
              </w:rPr>
              <w:t>2016</w:t>
            </w:r>
            <w:r>
              <w:rPr>
                <w:rFonts w:ascii="Times New Roman" w:eastAsia="Times New Roman" w:hAnsi="Times New Roman" w:cs="Times New Roman"/>
                <w:color w:val="000000"/>
                <w:sz w:val="20"/>
                <w:szCs w:val="20"/>
              </w:rPr>
              <w:t xml:space="preserve"> </w:t>
            </w:r>
            <w:r w:rsidRPr="00314C00">
              <w:rPr>
                <w:rFonts w:ascii="Times New Roman" w:eastAsia="Times New Roman" w:hAnsi="Times New Roman" w:cs="Times New Roman"/>
                <w:color w:val="000000"/>
                <w:sz w:val="20"/>
                <w:szCs w:val="20"/>
              </w:rPr>
              <w:t>г.</w:t>
            </w:r>
          </w:p>
        </w:tc>
        <w:tc>
          <w:tcPr>
            <w:tcW w:w="1540" w:type="dxa"/>
            <w:shd w:val="clear" w:color="auto" w:fill="auto"/>
            <w:vAlign w:val="center"/>
            <w:hideMark/>
          </w:tcPr>
          <w:p w:rsidR="004B7D8F" w:rsidRPr="00314C00" w:rsidRDefault="004B7D8F" w:rsidP="00652540">
            <w:pPr>
              <w:spacing w:after="0" w:line="240" w:lineRule="auto"/>
              <w:jc w:val="center"/>
              <w:rPr>
                <w:rFonts w:ascii="Times New Roman" w:eastAsia="Times New Roman" w:hAnsi="Times New Roman" w:cs="Times New Roman"/>
                <w:color w:val="000000"/>
                <w:sz w:val="20"/>
                <w:szCs w:val="20"/>
              </w:rPr>
            </w:pPr>
            <w:r w:rsidRPr="00314C00">
              <w:rPr>
                <w:rFonts w:ascii="Times New Roman" w:eastAsia="Times New Roman" w:hAnsi="Times New Roman" w:cs="Times New Roman"/>
                <w:color w:val="000000"/>
                <w:sz w:val="20"/>
                <w:szCs w:val="20"/>
              </w:rPr>
              <w:t>2017</w:t>
            </w:r>
            <w:r>
              <w:rPr>
                <w:rFonts w:ascii="Times New Roman" w:eastAsia="Times New Roman" w:hAnsi="Times New Roman" w:cs="Times New Roman"/>
                <w:color w:val="000000"/>
                <w:sz w:val="20"/>
                <w:szCs w:val="20"/>
              </w:rPr>
              <w:t xml:space="preserve"> </w:t>
            </w:r>
            <w:r w:rsidRPr="00314C00">
              <w:rPr>
                <w:rFonts w:ascii="Times New Roman" w:eastAsia="Times New Roman" w:hAnsi="Times New Roman" w:cs="Times New Roman"/>
                <w:color w:val="000000"/>
                <w:sz w:val="20"/>
                <w:szCs w:val="20"/>
              </w:rPr>
              <w:t>г.</w:t>
            </w:r>
          </w:p>
        </w:tc>
        <w:tc>
          <w:tcPr>
            <w:tcW w:w="1044" w:type="dxa"/>
            <w:shd w:val="clear" w:color="auto" w:fill="auto"/>
            <w:vAlign w:val="center"/>
            <w:hideMark/>
          </w:tcPr>
          <w:p w:rsidR="004B7D8F" w:rsidRPr="00314C00" w:rsidRDefault="004B7D8F" w:rsidP="00652540">
            <w:pPr>
              <w:spacing w:after="0" w:line="240" w:lineRule="auto"/>
              <w:jc w:val="center"/>
              <w:rPr>
                <w:rFonts w:ascii="Times New Roman" w:eastAsia="Times New Roman" w:hAnsi="Times New Roman" w:cs="Times New Roman"/>
                <w:color w:val="000000"/>
                <w:sz w:val="20"/>
                <w:szCs w:val="20"/>
              </w:rPr>
            </w:pPr>
            <w:r w:rsidRPr="00314C00">
              <w:rPr>
                <w:rFonts w:ascii="Times New Roman" w:eastAsia="Times New Roman" w:hAnsi="Times New Roman" w:cs="Times New Roman"/>
                <w:color w:val="000000"/>
                <w:sz w:val="20"/>
                <w:szCs w:val="20"/>
              </w:rPr>
              <w:t>2018</w:t>
            </w:r>
            <w:r>
              <w:rPr>
                <w:rFonts w:ascii="Times New Roman" w:eastAsia="Times New Roman" w:hAnsi="Times New Roman" w:cs="Times New Roman"/>
                <w:color w:val="000000"/>
                <w:sz w:val="20"/>
                <w:szCs w:val="20"/>
              </w:rPr>
              <w:t xml:space="preserve"> </w:t>
            </w:r>
            <w:r w:rsidRPr="00314C00">
              <w:rPr>
                <w:rFonts w:ascii="Times New Roman" w:eastAsia="Times New Roman" w:hAnsi="Times New Roman" w:cs="Times New Roman"/>
                <w:color w:val="000000"/>
                <w:sz w:val="20"/>
                <w:szCs w:val="20"/>
              </w:rPr>
              <w:t>г.</w:t>
            </w:r>
          </w:p>
        </w:tc>
      </w:tr>
      <w:tr w:rsidR="004B7D8F" w:rsidRPr="00314C00" w:rsidTr="00881CD7">
        <w:trPr>
          <w:trHeight w:val="276"/>
        </w:trPr>
        <w:tc>
          <w:tcPr>
            <w:tcW w:w="4400" w:type="dxa"/>
            <w:vMerge/>
            <w:vAlign w:val="center"/>
            <w:hideMark/>
          </w:tcPr>
          <w:p w:rsidR="004B7D8F" w:rsidRPr="00314C00" w:rsidRDefault="004B7D8F" w:rsidP="00652540">
            <w:pPr>
              <w:spacing w:after="0" w:line="240" w:lineRule="auto"/>
              <w:rPr>
                <w:rFonts w:ascii="Times New Roman" w:eastAsia="Times New Roman" w:hAnsi="Times New Roman" w:cs="Times New Roman"/>
                <w:color w:val="000000"/>
                <w:sz w:val="20"/>
                <w:szCs w:val="20"/>
              </w:rPr>
            </w:pPr>
          </w:p>
        </w:tc>
        <w:tc>
          <w:tcPr>
            <w:tcW w:w="5244" w:type="dxa"/>
            <w:gridSpan w:val="4"/>
            <w:shd w:val="clear" w:color="auto" w:fill="auto"/>
            <w:vAlign w:val="center"/>
          </w:tcPr>
          <w:p w:rsidR="004B7D8F" w:rsidRPr="00314C00" w:rsidRDefault="004B7D8F" w:rsidP="00652540">
            <w:pPr>
              <w:spacing w:after="0" w:line="240" w:lineRule="auto"/>
              <w:jc w:val="center"/>
              <w:rPr>
                <w:rFonts w:ascii="Times New Roman" w:eastAsia="Times New Roman" w:hAnsi="Times New Roman" w:cs="Times New Roman"/>
                <w:b/>
                <w:bCs/>
                <w:color w:val="000000"/>
                <w:sz w:val="20"/>
                <w:szCs w:val="20"/>
              </w:rPr>
            </w:pPr>
            <w:r w:rsidRPr="00314C00">
              <w:rPr>
                <w:rFonts w:ascii="Times New Roman" w:eastAsia="Times New Roman" w:hAnsi="Times New Roman" w:cs="Times New Roman"/>
                <w:b/>
                <w:bCs/>
                <w:color w:val="000000"/>
                <w:sz w:val="20"/>
                <w:szCs w:val="20"/>
              </w:rPr>
              <w:t>ТЭЦ-2</w:t>
            </w:r>
          </w:p>
        </w:tc>
      </w:tr>
      <w:tr w:rsidR="004B7D8F" w:rsidRPr="00314C00" w:rsidTr="00881CD7">
        <w:trPr>
          <w:trHeight w:val="974"/>
        </w:trPr>
        <w:tc>
          <w:tcPr>
            <w:tcW w:w="4400" w:type="dxa"/>
            <w:shd w:val="clear" w:color="auto" w:fill="auto"/>
            <w:vAlign w:val="center"/>
            <w:hideMark/>
          </w:tcPr>
          <w:p w:rsidR="004B7D8F" w:rsidRPr="00314C00" w:rsidRDefault="004B7D8F" w:rsidP="00652540">
            <w:pPr>
              <w:spacing w:after="0" w:line="240" w:lineRule="auto"/>
              <w:rPr>
                <w:rFonts w:ascii="Times New Roman" w:eastAsia="Times New Roman" w:hAnsi="Times New Roman" w:cs="Times New Roman"/>
                <w:color w:val="000000"/>
                <w:sz w:val="20"/>
                <w:szCs w:val="20"/>
              </w:rPr>
            </w:pPr>
            <w:r w:rsidRPr="00314C00">
              <w:rPr>
                <w:rFonts w:ascii="Times New Roman" w:eastAsia="Times New Roman" w:hAnsi="Times New Roman" w:cs="Times New Roman"/>
                <w:color w:val="000000"/>
                <w:sz w:val="20"/>
                <w:szCs w:val="20"/>
              </w:rPr>
              <w:t>Нормативные (утверждены Минэнерго)  удельные расходы условного топлива на отпуск тепловой энергии (по физическому методу), кг/Гкал</w:t>
            </w:r>
          </w:p>
        </w:tc>
        <w:tc>
          <w:tcPr>
            <w:tcW w:w="1120" w:type="dxa"/>
            <w:shd w:val="clear" w:color="auto" w:fill="auto"/>
            <w:vAlign w:val="center"/>
            <w:hideMark/>
          </w:tcPr>
          <w:p w:rsidR="004B7D8F" w:rsidRPr="00314C00" w:rsidRDefault="004B7D8F" w:rsidP="00652540">
            <w:pPr>
              <w:spacing w:after="0" w:line="240" w:lineRule="auto"/>
              <w:jc w:val="center"/>
              <w:rPr>
                <w:rFonts w:ascii="Times New Roman" w:eastAsia="Times New Roman" w:hAnsi="Times New Roman" w:cs="Times New Roman"/>
                <w:color w:val="000000"/>
                <w:sz w:val="20"/>
                <w:szCs w:val="20"/>
              </w:rPr>
            </w:pPr>
            <w:r w:rsidRPr="00314C00">
              <w:rPr>
                <w:rFonts w:ascii="Times New Roman" w:eastAsia="Times New Roman" w:hAnsi="Times New Roman" w:cs="Times New Roman"/>
                <w:color w:val="000000"/>
                <w:sz w:val="20"/>
                <w:szCs w:val="20"/>
              </w:rPr>
              <w:t> </w:t>
            </w:r>
          </w:p>
        </w:tc>
        <w:tc>
          <w:tcPr>
            <w:tcW w:w="1540" w:type="dxa"/>
            <w:shd w:val="clear" w:color="auto" w:fill="auto"/>
            <w:vAlign w:val="center"/>
            <w:hideMark/>
          </w:tcPr>
          <w:p w:rsidR="004B7D8F" w:rsidRPr="00314C00" w:rsidRDefault="004B7D8F" w:rsidP="00652540">
            <w:pPr>
              <w:spacing w:after="0" w:line="240" w:lineRule="auto"/>
              <w:jc w:val="center"/>
              <w:rPr>
                <w:rFonts w:ascii="Times New Roman" w:eastAsia="Times New Roman" w:hAnsi="Times New Roman" w:cs="Times New Roman"/>
                <w:color w:val="000000"/>
                <w:sz w:val="20"/>
                <w:szCs w:val="20"/>
              </w:rPr>
            </w:pPr>
            <w:r w:rsidRPr="00314C00">
              <w:rPr>
                <w:rFonts w:ascii="Times New Roman" w:eastAsia="Times New Roman" w:hAnsi="Times New Roman" w:cs="Times New Roman"/>
                <w:color w:val="000000"/>
                <w:sz w:val="20"/>
                <w:szCs w:val="20"/>
              </w:rPr>
              <w:t>171,60</w:t>
            </w:r>
          </w:p>
        </w:tc>
        <w:tc>
          <w:tcPr>
            <w:tcW w:w="1540" w:type="dxa"/>
            <w:shd w:val="clear" w:color="auto" w:fill="auto"/>
            <w:vAlign w:val="center"/>
            <w:hideMark/>
          </w:tcPr>
          <w:p w:rsidR="004B7D8F" w:rsidRPr="00314C00" w:rsidRDefault="004B7D8F" w:rsidP="00652540">
            <w:pPr>
              <w:spacing w:after="0" w:line="240" w:lineRule="auto"/>
              <w:jc w:val="center"/>
              <w:rPr>
                <w:rFonts w:ascii="Times New Roman" w:eastAsia="Times New Roman" w:hAnsi="Times New Roman" w:cs="Times New Roman"/>
                <w:color w:val="000000"/>
                <w:sz w:val="20"/>
                <w:szCs w:val="20"/>
              </w:rPr>
            </w:pPr>
            <w:r w:rsidRPr="00314C00">
              <w:rPr>
                <w:rFonts w:ascii="Times New Roman" w:eastAsia="Times New Roman" w:hAnsi="Times New Roman" w:cs="Times New Roman"/>
                <w:color w:val="000000"/>
                <w:sz w:val="20"/>
                <w:szCs w:val="20"/>
              </w:rPr>
              <w:t>171,60</w:t>
            </w:r>
          </w:p>
        </w:tc>
        <w:tc>
          <w:tcPr>
            <w:tcW w:w="1044" w:type="dxa"/>
            <w:shd w:val="clear" w:color="auto" w:fill="auto"/>
            <w:vAlign w:val="center"/>
            <w:hideMark/>
          </w:tcPr>
          <w:p w:rsidR="004B7D8F" w:rsidRPr="00314C00" w:rsidRDefault="004B7D8F" w:rsidP="00652540">
            <w:pPr>
              <w:spacing w:after="0" w:line="240" w:lineRule="auto"/>
              <w:jc w:val="center"/>
              <w:rPr>
                <w:rFonts w:ascii="Times New Roman" w:eastAsia="Times New Roman" w:hAnsi="Times New Roman" w:cs="Times New Roman"/>
                <w:color w:val="000000"/>
                <w:sz w:val="20"/>
                <w:szCs w:val="20"/>
              </w:rPr>
            </w:pPr>
            <w:r w:rsidRPr="00314C00">
              <w:rPr>
                <w:rFonts w:ascii="Times New Roman" w:eastAsia="Times New Roman" w:hAnsi="Times New Roman" w:cs="Times New Roman"/>
                <w:color w:val="000000"/>
                <w:sz w:val="20"/>
                <w:szCs w:val="20"/>
              </w:rPr>
              <w:t>171,60</w:t>
            </w:r>
          </w:p>
        </w:tc>
      </w:tr>
      <w:tr w:rsidR="004B7D8F" w:rsidRPr="00314C00" w:rsidTr="00881CD7">
        <w:trPr>
          <w:trHeight w:val="750"/>
        </w:trPr>
        <w:tc>
          <w:tcPr>
            <w:tcW w:w="4400" w:type="dxa"/>
            <w:shd w:val="clear" w:color="auto" w:fill="auto"/>
            <w:vAlign w:val="center"/>
            <w:hideMark/>
          </w:tcPr>
          <w:p w:rsidR="004B7D8F" w:rsidRPr="00314C00" w:rsidRDefault="004B7D8F" w:rsidP="00652540">
            <w:pPr>
              <w:spacing w:after="0" w:line="240" w:lineRule="auto"/>
              <w:rPr>
                <w:rFonts w:ascii="Times New Roman" w:eastAsia="Times New Roman" w:hAnsi="Times New Roman" w:cs="Times New Roman"/>
                <w:color w:val="000000"/>
                <w:sz w:val="20"/>
                <w:szCs w:val="20"/>
              </w:rPr>
            </w:pPr>
            <w:r w:rsidRPr="00314C00">
              <w:rPr>
                <w:rFonts w:ascii="Times New Roman" w:eastAsia="Times New Roman" w:hAnsi="Times New Roman" w:cs="Times New Roman"/>
                <w:color w:val="000000"/>
                <w:sz w:val="20"/>
                <w:szCs w:val="20"/>
              </w:rPr>
              <w:t>Планируемые удельные расходы условного топлива на отпуск тепловой энергии (по пропорциональному методу), кг/Гкал</w:t>
            </w:r>
          </w:p>
        </w:tc>
        <w:tc>
          <w:tcPr>
            <w:tcW w:w="1120" w:type="dxa"/>
            <w:shd w:val="clear" w:color="auto" w:fill="auto"/>
            <w:vAlign w:val="center"/>
            <w:hideMark/>
          </w:tcPr>
          <w:p w:rsidR="004B7D8F" w:rsidRPr="00314C00" w:rsidRDefault="004B7D8F" w:rsidP="00652540">
            <w:pPr>
              <w:spacing w:after="0" w:line="240" w:lineRule="auto"/>
              <w:jc w:val="center"/>
              <w:rPr>
                <w:rFonts w:ascii="Times New Roman" w:eastAsia="Times New Roman" w:hAnsi="Times New Roman" w:cs="Times New Roman"/>
                <w:color w:val="000000"/>
                <w:sz w:val="20"/>
                <w:szCs w:val="20"/>
              </w:rPr>
            </w:pPr>
            <w:r w:rsidRPr="00314C00">
              <w:rPr>
                <w:rFonts w:ascii="Times New Roman" w:eastAsia="Times New Roman" w:hAnsi="Times New Roman" w:cs="Times New Roman"/>
                <w:color w:val="000000"/>
                <w:sz w:val="20"/>
                <w:szCs w:val="20"/>
              </w:rPr>
              <w:t> </w:t>
            </w:r>
          </w:p>
        </w:tc>
        <w:tc>
          <w:tcPr>
            <w:tcW w:w="1540" w:type="dxa"/>
            <w:shd w:val="clear" w:color="auto" w:fill="auto"/>
            <w:vAlign w:val="center"/>
            <w:hideMark/>
          </w:tcPr>
          <w:p w:rsidR="004B7D8F" w:rsidRPr="00314C00" w:rsidRDefault="004B7D8F" w:rsidP="00652540">
            <w:pPr>
              <w:spacing w:after="0" w:line="240" w:lineRule="auto"/>
              <w:jc w:val="center"/>
              <w:rPr>
                <w:rFonts w:ascii="Times New Roman" w:eastAsia="Times New Roman" w:hAnsi="Times New Roman" w:cs="Times New Roman"/>
                <w:color w:val="000000"/>
                <w:sz w:val="20"/>
                <w:szCs w:val="20"/>
              </w:rPr>
            </w:pPr>
            <w:r w:rsidRPr="00314C00">
              <w:rPr>
                <w:rFonts w:ascii="Times New Roman" w:eastAsia="Times New Roman" w:hAnsi="Times New Roman" w:cs="Times New Roman"/>
                <w:color w:val="000000"/>
                <w:sz w:val="20"/>
                <w:szCs w:val="20"/>
              </w:rPr>
              <w:t>136,60</w:t>
            </w:r>
          </w:p>
        </w:tc>
        <w:tc>
          <w:tcPr>
            <w:tcW w:w="1540" w:type="dxa"/>
            <w:shd w:val="clear" w:color="auto" w:fill="auto"/>
            <w:vAlign w:val="center"/>
            <w:hideMark/>
          </w:tcPr>
          <w:p w:rsidR="004B7D8F" w:rsidRPr="00314C00" w:rsidRDefault="004B7D8F" w:rsidP="00652540">
            <w:pPr>
              <w:spacing w:after="0" w:line="240" w:lineRule="auto"/>
              <w:jc w:val="center"/>
              <w:rPr>
                <w:rFonts w:ascii="Times New Roman" w:eastAsia="Times New Roman" w:hAnsi="Times New Roman" w:cs="Times New Roman"/>
                <w:color w:val="000000"/>
                <w:sz w:val="20"/>
                <w:szCs w:val="20"/>
              </w:rPr>
            </w:pPr>
            <w:r w:rsidRPr="00314C00">
              <w:rPr>
                <w:rFonts w:ascii="Times New Roman" w:eastAsia="Times New Roman" w:hAnsi="Times New Roman" w:cs="Times New Roman"/>
                <w:color w:val="000000"/>
                <w:sz w:val="20"/>
                <w:szCs w:val="20"/>
              </w:rPr>
              <w:t>136,60</w:t>
            </w:r>
          </w:p>
        </w:tc>
        <w:tc>
          <w:tcPr>
            <w:tcW w:w="1044" w:type="dxa"/>
            <w:shd w:val="clear" w:color="auto" w:fill="auto"/>
            <w:vAlign w:val="center"/>
            <w:hideMark/>
          </w:tcPr>
          <w:p w:rsidR="004B7D8F" w:rsidRPr="00314C00" w:rsidRDefault="004B7D8F" w:rsidP="00652540">
            <w:pPr>
              <w:spacing w:after="0" w:line="240" w:lineRule="auto"/>
              <w:jc w:val="center"/>
              <w:rPr>
                <w:rFonts w:ascii="Times New Roman" w:eastAsia="Times New Roman" w:hAnsi="Times New Roman" w:cs="Times New Roman"/>
                <w:color w:val="000000"/>
                <w:sz w:val="20"/>
                <w:szCs w:val="20"/>
              </w:rPr>
            </w:pPr>
            <w:r w:rsidRPr="00314C00">
              <w:rPr>
                <w:rFonts w:ascii="Times New Roman" w:eastAsia="Times New Roman" w:hAnsi="Times New Roman" w:cs="Times New Roman"/>
                <w:color w:val="000000"/>
                <w:sz w:val="20"/>
                <w:szCs w:val="20"/>
              </w:rPr>
              <w:t>136,60</w:t>
            </w:r>
          </w:p>
        </w:tc>
      </w:tr>
      <w:tr w:rsidR="004B7D8F" w:rsidRPr="00314C00" w:rsidTr="00881CD7">
        <w:trPr>
          <w:trHeight w:val="361"/>
        </w:trPr>
        <w:tc>
          <w:tcPr>
            <w:tcW w:w="4400" w:type="dxa"/>
            <w:shd w:val="clear" w:color="auto" w:fill="auto"/>
            <w:vAlign w:val="center"/>
            <w:hideMark/>
          </w:tcPr>
          <w:p w:rsidR="004B7D8F" w:rsidRPr="00314C00" w:rsidRDefault="004B7D8F" w:rsidP="00652540">
            <w:pPr>
              <w:spacing w:after="0" w:line="240" w:lineRule="auto"/>
              <w:rPr>
                <w:rFonts w:ascii="Times New Roman" w:eastAsia="Times New Roman" w:hAnsi="Times New Roman" w:cs="Times New Roman"/>
                <w:color w:val="000000"/>
                <w:sz w:val="20"/>
                <w:szCs w:val="20"/>
              </w:rPr>
            </w:pPr>
            <w:r w:rsidRPr="00314C00">
              <w:rPr>
                <w:rFonts w:ascii="Times New Roman" w:eastAsia="Times New Roman" w:hAnsi="Times New Roman" w:cs="Times New Roman"/>
                <w:color w:val="000000"/>
                <w:sz w:val="20"/>
                <w:szCs w:val="20"/>
              </w:rPr>
              <w:t>Утверждено в тарифе, кг/Гкал</w:t>
            </w:r>
          </w:p>
        </w:tc>
        <w:tc>
          <w:tcPr>
            <w:tcW w:w="1120" w:type="dxa"/>
            <w:shd w:val="clear" w:color="auto" w:fill="auto"/>
            <w:vAlign w:val="center"/>
            <w:hideMark/>
          </w:tcPr>
          <w:p w:rsidR="004B7D8F" w:rsidRPr="00314C00" w:rsidRDefault="004B7D8F" w:rsidP="00652540">
            <w:pPr>
              <w:spacing w:after="0" w:line="240" w:lineRule="auto"/>
              <w:jc w:val="center"/>
              <w:rPr>
                <w:rFonts w:ascii="Times New Roman" w:eastAsia="Times New Roman" w:hAnsi="Times New Roman" w:cs="Times New Roman"/>
                <w:color w:val="000000"/>
                <w:sz w:val="20"/>
                <w:szCs w:val="20"/>
              </w:rPr>
            </w:pPr>
            <w:r w:rsidRPr="00314C00">
              <w:rPr>
                <w:rFonts w:ascii="Times New Roman" w:eastAsia="Times New Roman" w:hAnsi="Times New Roman" w:cs="Times New Roman"/>
                <w:color w:val="000000"/>
                <w:sz w:val="20"/>
                <w:szCs w:val="20"/>
              </w:rPr>
              <w:t>139,10</w:t>
            </w:r>
          </w:p>
        </w:tc>
        <w:tc>
          <w:tcPr>
            <w:tcW w:w="1540" w:type="dxa"/>
            <w:shd w:val="clear" w:color="auto" w:fill="auto"/>
            <w:vAlign w:val="center"/>
            <w:hideMark/>
          </w:tcPr>
          <w:p w:rsidR="004B7D8F" w:rsidRPr="00314C00" w:rsidRDefault="004B7D8F" w:rsidP="00652540">
            <w:pPr>
              <w:spacing w:after="0" w:line="240" w:lineRule="auto"/>
              <w:jc w:val="center"/>
              <w:rPr>
                <w:rFonts w:ascii="Times New Roman" w:eastAsia="Times New Roman" w:hAnsi="Times New Roman" w:cs="Times New Roman"/>
                <w:color w:val="000000"/>
                <w:sz w:val="20"/>
                <w:szCs w:val="20"/>
              </w:rPr>
            </w:pPr>
            <w:r w:rsidRPr="00314C00">
              <w:rPr>
                <w:rFonts w:ascii="Times New Roman" w:eastAsia="Times New Roman" w:hAnsi="Times New Roman" w:cs="Times New Roman"/>
                <w:color w:val="000000"/>
                <w:sz w:val="20"/>
                <w:szCs w:val="20"/>
              </w:rPr>
              <w:t> </w:t>
            </w:r>
          </w:p>
        </w:tc>
        <w:tc>
          <w:tcPr>
            <w:tcW w:w="1540" w:type="dxa"/>
            <w:shd w:val="clear" w:color="auto" w:fill="auto"/>
            <w:vAlign w:val="center"/>
            <w:hideMark/>
          </w:tcPr>
          <w:p w:rsidR="004B7D8F" w:rsidRPr="00314C00" w:rsidRDefault="004B7D8F" w:rsidP="00652540">
            <w:pPr>
              <w:spacing w:after="0" w:line="240" w:lineRule="auto"/>
              <w:jc w:val="center"/>
              <w:rPr>
                <w:rFonts w:ascii="Times New Roman" w:eastAsia="Times New Roman" w:hAnsi="Times New Roman" w:cs="Times New Roman"/>
                <w:color w:val="000000"/>
                <w:sz w:val="20"/>
                <w:szCs w:val="20"/>
              </w:rPr>
            </w:pPr>
            <w:r w:rsidRPr="00314C00">
              <w:rPr>
                <w:rFonts w:ascii="Times New Roman" w:eastAsia="Times New Roman" w:hAnsi="Times New Roman" w:cs="Times New Roman"/>
                <w:color w:val="000000"/>
                <w:sz w:val="20"/>
                <w:szCs w:val="20"/>
              </w:rPr>
              <w:t> </w:t>
            </w:r>
          </w:p>
        </w:tc>
        <w:tc>
          <w:tcPr>
            <w:tcW w:w="1044" w:type="dxa"/>
            <w:shd w:val="clear" w:color="auto" w:fill="auto"/>
            <w:vAlign w:val="center"/>
            <w:hideMark/>
          </w:tcPr>
          <w:p w:rsidR="004B7D8F" w:rsidRPr="00314C00" w:rsidRDefault="004B7D8F" w:rsidP="00652540">
            <w:pPr>
              <w:spacing w:after="0" w:line="240" w:lineRule="auto"/>
              <w:jc w:val="center"/>
              <w:rPr>
                <w:rFonts w:ascii="Times New Roman" w:eastAsia="Times New Roman" w:hAnsi="Times New Roman" w:cs="Times New Roman"/>
                <w:color w:val="000000"/>
                <w:sz w:val="20"/>
                <w:szCs w:val="20"/>
              </w:rPr>
            </w:pPr>
            <w:r w:rsidRPr="00314C00">
              <w:rPr>
                <w:rFonts w:ascii="Times New Roman" w:eastAsia="Times New Roman" w:hAnsi="Times New Roman" w:cs="Times New Roman"/>
                <w:color w:val="000000"/>
                <w:sz w:val="20"/>
                <w:szCs w:val="20"/>
              </w:rPr>
              <w:t> </w:t>
            </w:r>
          </w:p>
        </w:tc>
      </w:tr>
      <w:tr w:rsidR="004B7D8F" w:rsidRPr="00314C00" w:rsidTr="00881CD7">
        <w:trPr>
          <w:trHeight w:val="1050"/>
        </w:trPr>
        <w:tc>
          <w:tcPr>
            <w:tcW w:w="4400" w:type="dxa"/>
            <w:shd w:val="clear" w:color="auto" w:fill="auto"/>
            <w:vAlign w:val="center"/>
            <w:hideMark/>
          </w:tcPr>
          <w:p w:rsidR="004B7D8F" w:rsidRPr="00314C00" w:rsidRDefault="004B7D8F" w:rsidP="00652540">
            <w:pPr>
              <w:spacing w:after="0" w:line="240" w:lineRule="auto"/>
              <w:rPr>
                <w:rFonts w:ascii="Times New Roman" w:eastAsia="Times New Roman" w:hAnsi="Times New Roman" w:cs="Times New Roman"/>
                <w:color w:val="000000"/>
                <w:sz w:val="20"/>
                <w:szCs w:val="20"/>
              </w:rPr>
            </w:pPr>
            <w:r w:rsidRPr="00314C00">
              <w:rPr>
                <w:rFonts w:ascii="Times New Roman" w:eastAsia="Times New Roman" w:hAnsi="Times New Roman" w:cs="Times New Roman"/>
                <w:color w:val="000000"/>
                <w:sz w:val="20"/>
                <w:szCs w:val="20"/>
              </w:rPr>
              <w:t>Предложения по понижающим коэффициентам</w:t>
            </w:r>
            <w:r w:rsidRPr="00314C00">
              <w:rPr>
                <w:rFonts w:ascii="Times New Roman" w:eastAsia="Times New Roman" w:hAnsi="Times New Roman" w:cs="Times New Roman"/>
                <w:b/>
                <w:bCs/>
                <w:color w:val="000000"/>
                <w:sz w:val="20"/>
                <w:szCs w:val="20"/>
              </w:rPr>
              <w:t>),</w:t>
            </w:r>
            <w:r w:rsidRPr="00314C00">
              <w:rPr>
                <w:rFonts w:ascii="Times New Roman" w:eastAsia="Times New Roman" w:hAnsi="Times New Roman" w:cs="Times New Roman"/>
                <w:color w:val="000000"/>
                <w:sz w:val="20"/>
                <w:szCs w:val="20"/>
              </w:rPr>
              <w:t xml:space="preserve"> применяемым к планируемым нормативам удельных расходов условного топлива для каждого года переходного периода</w:t>
            </w:r>
          </w:p>
        </w:tc>
        <w:tc>
          <w:tcPr>
            <w:tcW w:w="1120" w:type="dxa"/>
            <w:shd w:val="clear" w:color="auto" w:fill="auto"/>
            <w:vAlign w:val="center"/>
            <w:hideMark/>
          </w:tcPr>
          <w:p w:rsidR="004B7D8F" w:rsidRPr="00314C00" w:rsidRDefault="004B7D8F" w:rsidP="00652540">
            <w:pPr>
              <w:spacing w:after="0" w:line="240" w:lineRule="auto"/>
              <w:jc w:val="center"/>
              <w:rPr>
                <w:rFonts w:ascii="Times New Roman" w:eastAsia="Times New Roman" w:hAnsi="Times New Roman" w:cs="Times New Roman"/>
                <w:color w:val="000000"/>
                <w:sz w:val="20"/>
                <w:szCs w:val="20"/>
              </w:rPr>
            </w:pPr>
            <w:r w:rsidRPr="00314C00">
              <w:rPr>
                <w:rFonts w:ascii="Times New Roman" w:eastAsia="Times New Roman" w:hAnsi="Times New Roman" w:cs="Times New Roman"/>
                <w:color w:val="000000"/>
                <w:sz w:val="20"/>
                <w:szCs w:val="20"/>
              </w:rPr>
              <w:t> </w:t>
            </w:r>
          </w:p>
        </w:tc>
        <w:tc>
          <w:tcPr>
            <w:tcW w:w="1540" w:type="dxa"/>
            <w:shd w:val="clear" w:color="auto" w:fill="auto"/>
            <w:vAlign w:val="center"/>
            <w:hideMark/>
          </w:tcPr>
          <w:p w:rsidR="004B7D8F" w:rsidRPr="00314C00" w:rsidRDefault="004B7D8F" w:rsidP="00652540">
            <w:pPr>
              <w:spacing w:after="0" w:line="240" w:lineRule="auto"/>
              <w:jc w:val="center"/>
              <w:rPr>
                <w:rFonts w:ascii="Times New Roman" w:eastAsia="Times New Roman" w:hAnsi="Times New Roman" w:cs="Times New Roman"/>
                <w:color w:val="000000"/>
                <w:sz w:val="20"/>
                <w:szCs w:val="20"/>
              </w:rPr>
            </w:pPr>
            <w:r w:rsidRPr="00314C00">
              <w:rPr>
                <w:rFonts w:ascii="Times New Roman" w:eastAsia="Times New Roman" w:hAnsi="Times New Roman" w:cs="Times New Roman"/>
                <w:color w:val="000000"/>
                <w:sz w:val="20"/>
                <w:szCs w:val="20"/>
              </w:rPr>
              <w:t>0,858</w:t>
            </w:r>
          </w:p>
        </w:tc>
        <w:tc>
          <w:tcPr>
            <w:tcW w:w="1540" w:type="dxa"/>
            <w:shd w:val="clear" w:color="auto" w:fill="auto"/>
            <w:vAlign w:val="center"/>
            <w:hideMark/>
          </w:tcPr>
          <w:p w:rsidR="004B7D8F" w:rsidRPr="00314C00" w:rsidRDefault="004B7D8F" w:rsidP="00652540">
            <w:pPr>
              <w:spacing w:after="0" w:line="240" w:lineRule="auto"/>
              <w:jc w:val="center"/>
              <w:rPr>
                <w:rFonts w:ascii="Times New Roman" w:eastAsia="Times New Roman" w:hAnsi="Times New Roman" w:cs="Times New Roman"/>
                <w:color w:val="000000"/>
                <w:sz w:val="20"/>
                <w:szCs w:val="20"/>
              </w:rPr>
            </w:pPr>
            <w:r w:rsidRPr="00314C00">
              <w:rPr>
                <w:rFonts w:ascii="Times New Roman" w:eastAsia="Times New Roman" w:hAnsi="Times New Roman" w:cs="Times New Roman"/>
                <w:color w:val="000000"/>
                <w:sz w:val="20"/>
                <w:szCs w:val="20"/>
              </w:rPr>
              <w:t>0,905</w:t>
            </w:r>
          </w:p>
        </w:tc>
        <w:tc>
          <w:tcPr>
            <w:tcW w:w="1044" w:type="dxa"/>
            <w:shd w:val="clear" w:color="auto" w:fill="auto"/>
            <w:vAlign w:val="center"/>
            <w:hideMark/>
          </w:tcPr>
          <w:p w:rsidR="004B7D8F" w:rsidRPr="00314C00" w:rsidRDefault="004B7D8F" w:rsidP="00652540">
            <w:pPr>
              <w:spacing w:after="0" w:line="240" w:lineRule="auto"/>
              <w:jc w:val="center"/>
              <w:rPr>
                <w:rFonts w:ascii="Times New Roman" w:eastAsia="Times New Roman" w:hAnsi="Times New Roman" w:cs="Times New Roman"/>
                <w:color w:val="000000"/>
                <w:sz w:val="20"/>
                <w:szCs w:val="20"/>
              </w:rPr>
            </w:pPr>
            <w:r w:rsidRPr="00314C00">
              <w:rPr>
                <w:rFonts w:ascii="Times New Roman" w:eastAsia="Times New Roman" w:hAnsi="Times New Roman" w:cs="Times New Roman"/>
                <w:color w:val="000000"/>
                <w:sz w:val="20"/>
                <w:szCs w:val="20"/>
              </w:rPr>
              <w:t>0,953</w:t>
            </w:r>
          </w:p>
        </w:tc>
      </w:tr>
      <w:tr w:rsidR="004B7D8F" w:rsidRPr="00314C00" w:rsidTr="00881CD7">
        <w:trPr>
          <w:trHeight w:val="1032"/>
        </w:trPr>
        <w:tc>
          <w:tcPr>
            <w:tcW w:w="4400" w:type="dxa"/>
            <w:shd w:val="clear" w:color="auto" w:fill="auto"/>
            <w:vAlign w:val="center"/>
            <w:hideMark/>
          </w:tcPr>
          <w:p w:rsidR="004B7D8F" w:rsidRPr="00314C00" w:rsidRDefault="004B7D8F" w:rsidP="00652540">
            <w:pPr>
              <w:spacing w:after="0" w:line="240" w:lineRule="auto"/>
              <w:rPr>
                <w:rFonts w:ascii="Times New Roman" w:eastAsia="Times New Roman" w:hAnsi="Times New Roman" w:cs="Times New Roman"/>
                <w:color w:val="000000"/>
                <w:sz w:val="20"/>
                <w:szCs w:val="20"/>
              </w:rPr>
            </w:pPr>
            <w:r w:rsidRPr="00314C00">
              <w:rPr>
                <w:rFonts w:ascii="Times New Roman" w:eastAsia="Times New Roman" w:hAnsi="Times New Roman" w:cs="Times New Roman"/>
                <w:color w:val="000000"/>
                <w:sz w:val="20"/>
                <w:szCs w:val="20"/>
              </w:rPr>
              <w:t xml:space="preserve">Планируемые удельные расходы условного топлива на отпуск тепловой энергии (по физическому методу) </w:t>
            </w:r>
            <w:r w:rsidRPr="00314C00">
              <w:rPr>
                <w:rFonts w:ascii="Times New Roman" w:eastAsia="Times New Roman" w:hAnsi="Times New Roman" w:cs="Times New Roman"/>
                <w:b/>
                <w:bCs/>
                <w:color w:val="000000"/>
                <w:sz w:val="20"/>
                <w:szCs w:val="20"/>
              </w:rPr>
              <w:t>с учетом понижающего коэффициента</w:t>
            </w:r>
            <w:r w:rsidRPr="00314C00">
              <w:rPr>
                <w:rFonts w:ascii="Times New Roman" w:eastAsia="Times New Roman" w:hAnsi="Times New Roman" w:cs="Times New Roman"/>
                <w:color w:val="000000"/>
                <w:sz w:val="20"/>
                <w:szCs w:val="20"/>
              </w:rPr>
              <w:t>, кг/Гкал</w:t>
            </w:r>
          </w:p>
        </w:tc>
        <w:tc>
          <w:tcPr>
            <w:tcW w:w="1120" w:type="dxa"/>
            <w:shd w:val="clear" w:color="auto" w:fill="auto"/>
            <w:vAlign w:val="center"/>
            <w:hideMark/>
          </w:tcPr>
          <w:p w:rsidR="004B7D8F" w:rsidRPr="00314C00" w:rsidRDefault="004B7D8F" w:rsidP="00652540">
            <w:pPr>
              <w:spacing w:after="0" w:line="240" w:lineRule="auto"/>
              <w:jc w:val="center"/>
              <w:rPr>
                <w:rFonts w:ascii="Times New Roman" w:eastAsia="Times New Roman" w:hAnsi="Times New Roman" w:cs="Times New Roman"/>
                <w:b/>
                <w:bCs/>
                <w:color w:val="000000"/>
                <w:sz w:val="20"/>
                <w:szCs w:val="20"/>
              </w:rPr>
            </w:pPr>
            <w:r w:rsidRPr="00314C00">
              <w:rPr>
                <w:rFonts w:ascii="Times New Roman" w:eastAsia="Times New Roman" w:hAnsi="Times New Roman" w:cs="Times New Roman"/>
                <w:b/>
                <w:bCs/>
                <w:color w:val="000000"/>
                <w:sz w:val="20"/>
                <w:szCs w:val="20"/>
              </w:rPr>
              <w:t> </w:t>
            </w:r>
          </w:p>
        </w:tc>
        <w:tc>
          <w:tcPr>
            <w:tcW w:w="1540" w:type="dxa"/>
            <w:shd w:val="clear" w:color="auto" w:fill="auto"/>
            <w:vAlign w:val="center"/>
            <w:hideMark/>
          </w:tcPr>
          <w:p w:rsidR="004B7D8F" w:rsidRPr="00314C00" w:rsidRDefault="004B7D8F" w:rsidP="00652540">
            <w:pPr>
              <w:spacing w:after="0" w:line="240" w:lineRule="auto"/>
              <w:jc w:val="center"/>
              <w:rPr>
                <w:rFonts w:ascii="Times New Roman" w:eastAsia="Times New Roman" w:hAnsi="Times New Roman" w:cs="Times New Roman"/>
                <w:b/>
                <w:bCs/>
                <w:color w:val="000000"/>
                <w:sz w:val="20"/>
                <w:szCs w:val="20"/>
              </w:rPr>
            </w:pPr>
            <w:r w:rsidRPr="00314C00">
              <w:rPr>
                <w:rFonts w:ascii="Times New Roman" w:eastAsia="Times New Roman" w:hAnsi="Times New Roman" w:cs="Times New Roman"/>
                <w:b/>
                <w:bCs/>
                <w:color w:val="000000"/>
                <w:sz w:val="20"/>
                <w:szCs w:val="20"/>
              </w:rPr>
              <w:t>147,23</w:t>
            </w:r>
          </w:p>
        </w:tc>
        <w:tc>
          <w:tcPr>
            <w:tcW w:w="1540" w:type="dxa"/>
            <w:shd w:val="clear" w:color="auto" w:fill="auto"/>
            <w:vAlign w:val="center"/>
            <w:hideMark/>
          </w:tcPr>
          <w:p w:rsidR="004B7D8F" w:rsidRPr="00314C00" w:rsidRDefault="004B7D8F" w:rsidP="00652540">
            <w:pPr>
              <w:spacing w:after="0" w:line="240" w:lineRule="auto"/>
              <w:jc w:val="center"/>
              <w:rPr>
                <w:rFonts w:ascii="Times New Roman" w:eastAsia="Times New Roman" w:hAnsi="Times New Roman" w:cs="Times New Roman"/>
                <w:b/>
                <w:bCs/>
                <w:color w:val="000000"/>
                <w:sz w:val="20"/>
                <w:szCs w:val="20"/>
              </w:rPr>
            </w:pPr>
            <w:r w:rsidRPr="00314C00">
              <w:rPr>
                <w:rFonts w:ascii="Times New Roman" w:eastAsia="Times New Roman" w:hAnsi="Times New Roman" w:cs="Times New Roman"/>
                <w:b/>
                <w:bCs/>
                <w:color w:val="000000"/>
                <w:sz w:val="20"/>
                <w:szCs w:val="20"/>
              </w:rPr>
              <w:t>155,30</w:t>
            </w:r>
          </w:p>
        </w:tc>
        <w:tc>
          <w:tcPr>
            <w:tcW w:w="1044" w:type="dxa"/>
            <w:shd w:val="clear" w:color="auto" w:fill="auto"/>
            <w:vAlign w:val="center"/>
            <w:hideMark/>
          </w:tcPr>
          <w:p w:rsidR="004B7D8F" w:rsidRPr="00314C00" w:rsidRDefault="004B7D8F" w:rsidP="00652540">
            <w:pPr>
              <w:spacing w:after="0" w:line="240" w:lineRule="auto"/>
              <w:jc w:val="center"/>
              <w:rPr>
                <w:rFonts w:ascii="Times New Roman" w:eastAsia="Times New Roman" w:hAnsi="Times New Roman" w:cs="Times New Roman"/>
                <w:b/>
                <w:bCs/>
                <w:color w:val="000000"/>
                <w:sz w:val="20"/>
                <w:szCs w:val="20"/>
              </w:rPr>
            </w:pPr>
            <w:r w:rsidRPr="00314C00">
              <w:rPr>
                <w:rFonts w:ascii="Times New Roman" w:eastAsia="Times New Roman" w:hAnsi="Times New Roman" w:cs="Times New Roman"/>
                <w:b/>
                <w:bCs/>
                <w:color w:val="000000"/>
                <w:sz w:val="20"/>
                <w:szCs w:val="20"/>
              </w:rPr>
              <w:t>163,53</w:t>
            </w:r>
          </w:p>
        </w:tc>
      </w:tr>
      <w:tr w:rsidR="004B7D8F" w:rsidRPr="00314C00" w:rsidTr="00881CD7">
        <w:trPr>
          <w:trHeight w:val="1050"/>
        </w:trPr>
        <w:tc>
          <w:tcPr>
            <w:tcW w:w="4400" w:type="dxa"/>
            <w:shd w:val="clear" w:color="auto" w:fill="auto"/>
            <w:vAlign w:val="center"/>
            <w:hideMark/>
          </w:tcPr>
          <w:p w:rsidR="004B7D8F" w:rsidRPr="00314C00" w:rsidRDefault="004B7D8F" w:rsidP="00652540">
            <w:pPr>
              <w:spacing w:after="0" w:line="240" w:lineRule="auto"/>
              <w:rPr>
                <w:rFonts w:ascii="Times New Roman" w:eastAsia="Times New Roman" w:hAnsi="Times New Roman" w:cs="Times New Roman"/>
                <w:color w:val="000000"/>
                <w:sz w:val="20"/>
                <w:szCs w:val="20"/>
              </w:rPr>
            </w:pPr>
            <w:r w:rsidRPr="00314C00">
              <w:rPr>
                <w:rFonts w:ascii="Times New Roman" w:eastAsia="Times New Roman" w:hAnsi="Times New Roman" w:cs="Times New Roman"/>
                <w:color w:val="000000"/>
                <w:sz w:val="20"/>
                <w:szCs w:val="20"/>
              </w:rPr>
              <w:t>Нормативные (утверждены Минэнерго) удельные расходы условного топлива на отпуск электрической энергии (по физическому методу), г/кВтч</w:t>
            </w:r>
          </w:p>
        </w:tc>
        <w:tc>
          <w:tcPr>
            <w:tcW w:w="1120" w:type="dxa"/>
            <w:shd w:val="clear" w:color="auto" w:fill="auto"/>
            <w:vAlign w:val="center"/>
            <w:hideMark/>
          </w:tcPr>
          <w:p w:rsidR="004B7D8F" w:rsidRPr="00314C00" w:rsidRDefault="004B7D8F" w:rsidP="00652540">
            <w:pPr>
              <w:spacing w:after="0" w:line="240" w:lineRule="auto"/>
              <w:rPr>
                <w:rFonts w:ascii="Times New Roman" w:eastAsia="Times New Roman" w:hAnsi="Times New Roman" w:cs="Times New Roman"/>
                <w:sz w:val="20"/>
                <w:szCs w:val="20"/>
              </w:rPr>
            </w:pPr>
            <w:r w:rsidRPr="00314C00">
              <w:rPr>
                <w:rFonts w:ascii="Times New Roman" w:eastAsia="Times New Roman" w:hAnsi="Times New Roman" w:cs="Times New Roman"/>
                <w:sz w:val="20"/>
                <w:szCs w:val="20"/>
              </w:rPr>
              <w:t> </w:t>
            </w:r>
          </w:p>
        </w:tc>
        <w:tc>
          <w:tcPr>
            <w:tcW w:w="1540" w:type="dxa"/>
            <w:shd w:val="clear" w:color="auto" w:fill="auto"/>
            <w:vAlign w:val="center"/>
            <w:hideMark/>
          </w:tcPr>
          <w:p w:rsidR="004B7D8F" w:rsidRPr="00314C00" w:rsidRDefault="004B7D8F" w:rsidP="00652540">
            <w:pPr>
              <w:spacing w:after="0" w:line="240" w:lineRule="auto"/>
              <w:jc w:val="center"/>
              <w:rPr>
                <w:rFonts w:ascii="Times New Roman" w:eastAsia="Times New Roman" w:hAnsi="Times New Roman" w:cs="Times New Roman"/>
                <w:color w:val="000000"/>
                <w:sz w:val="20"/>
                <w:szCs w:val="20"/>
              </w:rPr>
            </w:pPr>
            <w:r w:rsidRPr="00314C00">
              <w:rPr>
                <w:rFonts w:ascii="Times New Roman" w:eastAsia="Times New Roman" w:hAnsi="Times New Roman" w:cs="Times New Roman"/>
                <w:color w:val="000000"/>
                <w:sz w:val="20"/>
                <w:szCs w:val="20"/>
              </w:rPr>
              <w:t>258,70</w:t>
            </w:r>
          </w:p>
        </w:tc>
        <w:tc>
          <w:tcPr>
            <w:tcW w:w="1540" w:type="dxa"/>
            <w:shd w:val="clear" w:color="auto" w:fill="auto"/>
            <w:vAlign w:val="center"/>
            <w:hideMark/>
          </w:tcPr>
          <w:p w:rsidR="004B7D8F" w:rsidRPr="00314C00" w:rsidRDefault="004B7D8F" w:rsidP="00652540">
            <w:pPr>
              <w:spacing w:after="0" w:line="240" w:lineRule="auto"/>
              <w:jc w:val="center"/>
              <w:rPr>
                <w:rFonts w:ascii="Times New Roman" w:eastAsia="Times New Roman" w:hAnsi="Times New Roman" w:cs="Times New Roman"/>
                <w:color w:val="000000"/>
                <w:sz w:val="20"/>
                <w:szCs w:val="20"/>
              </w:rPr>
            </w:pPr>
            <w:r w:rsidRPr="00314C00">
              <w:rPr>
                <w:rFonts w:ascii="Times New Roman" w:eastAsia="Times New Roman" w:hAnsi="Times New Roman" w:cs="Times New Roman"/>
                <w:color w:val="000000"/>
                <w:sz w:val="20"/>
                <w:szCs w:val="20"/>
              </w:rPr>
              <w:t>258,70</w:t>
            </w:r>
          </w:p>
        </w:tc>
        <w:tc>
          <w:tcPr>
            <w:tcW w:w="1044" w:type="dxa"/>
            <w:shd w:val="clear" w:color="auto" w:fill="auto"/>
            <w:vAlign w:val="center"/>
            <w:hideMark/>
          </w:tcPr>
          <w:p w:rsidR="004B7D8F" w:rsidRPr="00314C00" w:rsidRDefault="004B7D8F" w:rsidP="00652540">
            <w:pPr>
              <w:spacing w:after="0" w:line="240" w:lineRule="auto"/>
              <w:jc w:val="center"/>
              <w:rPr>
                <w:rFonts w:ascii="Times New Roman" w:eastAsia="Times New Roman" w:hAnsi="Times New Roman" w:cs="Times New Roman"/>
                <w:color w:val="000000"/>
                <w:sz w:val="20"/>
                <w:szCs w:val="20"/>
              </w:rPr>
            </w:pPr>
            <w:r w:rsidRPr="00314C00">
              <w:rPr>
                <w:rFonts w:ascii="Times New Roman" w:eastAsia="Times New Roman" w:hAnsi="Times New Roman" w:cs="Times New Roman"/>
                <w:color w:val="000000"/>
                <w:sz w:val="20"/>
                <w:szCs w:val="20"/>
              </w:rPr>
              <w:t>258,70</w:t>
            </w:r>
          </w:p>
        </w:tc>
      </w:tr>
      <w:tr w:rsidR="004B7D8F" w:rsidRPr="00314C00" w:rsidTr="00881CD7">
        <w:trPr>
          <w:trHeight w:val="742"/>
        </w:trPr>
        <w:tc>
          <w:tcPr>
            <w:tcW w:w="4400" w:type="dxa"/>
            <w:shd w:val="clear" w:color="auto" w:fill="auto"/>
            <w:vAlign w:val="center"/>
            <w:hideMark/>
          </w:tcPr>
          <w:p w:rsidR="004B7D8F" w:rsidRPr="00314C00" w:rsidRDefault="004B7D8F" w:rsidP="00652540">
            <w:pPr>
              <w:spacing w:after="0" w:line="240" w:lineRule="auto"/>
              <w:rPr>
                <w:rFonts w:ascii="Times New Roman" w:eastAsia="Times New Roman" w:hAnsi="Times New Roman" w:cs="Times New Roman"/>
                <w:color w:val="000000"/>
                <w:sz w:val="20"/>
                <w:szCs w:val="20"/>
              </w:rPr>
            </w:pPr>
            <w:r w:rsidRPr="00314C00">
              <w:rPr>
                <w:rFonts w:ascii="Times New Roman" w:eastAsia="Times New Roman" w:hAnsi="Times New Roman" w:cs="Times New Roman"/>
                <w:color w:val="000000"/>
                <w:sz w:val="20"/>
                <w:szCs w:val="20"/>
              </w:rPr>
              <w:t xml:space="preserve">Планируемые удельные расходы условного топлива на отпуск электрической энергии </w:t>
            </w:r>
            <w:r w:rsidRPr="00314C00">
              <w:rPr>
                <w:rFonts w:ascii="Times New Roman" w:eastAsia="Times New Roman" w:hAnsi="Times New Roman" w:cs="Times New Roman"/>
                <w:b/>
                <w:bCs/>
                <w:sz w:val="20"/>
                <w:szCs w:val="20"/>
              </w:rPr>
              <w:t>с учетом понижающего коэффициента</w:t>
            </w:r>
            <w:r w:rsidRPr="00314C00">
              <w:rPr>
                <w:rFonts w:ascii="Times New Roman" w:eastAsia="Times New Roman" w:hAnsi="Times New Roman" w:cs="Times New Roman"/>
                <w:color w:val="000000"/>
                <w:sz w:val="20"/>
                <w:szCs w:val="20"/>
              </w:rPr>
              <w:t>, г/кВтч</w:t>
            </w:r>
          </w:p>
        </w:tc>
        <w:tc>
          <w:tcPr>
            <w:tcW w:w="1120" w:type="dxa"/>
            <w:shd w:val="clear" w:color="auto" w:fill="auto"/>
            <w:vAlign w:val="center"/>
            <w:hideMark/>
          </w:tcPr>
          <w:p w:rsidR="004B7D8F" w:rsidRPr="00314C00" w:rsidRDefault="004B7D8F" w:rsidP="00652540">
            <w:pPr>
              <w:spacing w:after="0" w:line="240" w:lineRule="auto"/>
              <w:jc w:val="center"/>
              <w:rPr>
                <w:rFonts w:ascii="Times New Roman" w:eastAsia="Times New Roman" w:hAnsi="Times New Roman" w:cs="Times New Roman"/>
                <w:b/>
                <w:bCs/>
                <w:color w:val="000000"/>
                <w:sz w:val="20"/>
                <w:szCs w:val="20"/>
              </w:rPr>
            </w:pPr>
            <w:r w:rsidRPr="00314C00">
              <w:rPr>
                <w:rFonts w:ascii="Times New Roman" w:eastAsia="Times New Roman" w:hAnsi="Times New Roman" w:cs="Times New Roman"/>
                <w:b/>
                <w:bCs/>
                <w:color w:val="000000"/>
                <w:sz w:val="20"/>
                <w:szCs w:val="20"/>
              </w:rPr>
              <w:t> </w:t>
            </w:r>
          </w:p>
        </w:tc>
        <w:tc>
          <w:tcPr>
            <w:tcW w:w="1540" w:type="dxa"/>
            <w:shd w:val="clear" w:color="auto" w:fill="auto"/>
            <w:vAlign w:val="center"/>
            <w:hideMark/>
          </w:tcPr>
          <w:p w:rsidR="004B7D8F" w:rsidRPr="00314C00" w:rsidRDefault="004B7D8F" w:rsidP="00652540">
            <w:pPr>
              <w:spacing w:after="0" w:line="240" w:lineRule="auto"/>
              <w:jc w:val="center"/>
              <w:rPr>
                <w:rFonts w:ascii="Times New Roman" w:eastAsia="Times New Roman" w:hAnsi="Times New Roman" w:cs="Times New Roman"/>
                <w:b/>
                <w:bCs/>
                <w:color w:val="000000"/>
                <w:sz w:val="20"/>
                <w:szCs w:val="20"/>
              </w:rPr>
            </w:pPr>
            <w:r w:rsidRPr="00314C00">
              <w:rPr>
                <w:rFonts w:ascii="Times New Roman" w:eastAsia="Times New Roman" w:hAnsi="Times New Roman" w:cs="Times New Roman"/>
                <w:b/>
                <w:bCs/>
                <w:color w:val="000000"/>
                <w:sz w:val="20"/>
                <w:szCs w:val="20"/>
              </w:rPr>
              <w:t>293,01</w:t>
            </w:r>
          </w:p>
        </w:tc>
        <w:tc>
          <w:tcPr>
            <w:tcW w:w="1540" w:type="dxa"/>
            <w:shd w:val="clear" w:color="auto" w:fill="auto"/>
            <w:vAlign w:val="center"/>
            <w:hideMark/>
          </w:tcPr>
          <w:p w:rsidR="004B7D8F" w:rsidRPr="00314C00" w:rsidRDefault="004B7D8F" w:rsidP="00652540">
            <w:pPr>
              <w:spacing w:after="0" w:line="240" w:lineRule="auto"/>
              <w:jc w:val="center"/>
              <w:rPr>
                <w:rFonts w:ascii="Times New Roman" w:eastAsia="Times New Roman" w:hAnsi="Times New Roman" w:cs="Times New Roman"/>
                <w:b/>
                <w:bCs/>
                <w:color w:val="000000"/>
                <w:sz w:val="20"/>
                <w:szCs w:val="20"/>
              </w:rPr>
            </w:pPr>
            <w:r w:rsidRPr="00314C00">
              <w:rPr>
                <w:rFonts w:ascii="Times New Roman" w:eastAsia="Times New Roman" w:hAnsi="Times New Roman" w:cs="Times New Roman"/>
                <w:b/>
                <w:bCs/>
                <w:color w:val="000000"/>
                <w:sz w:val="20"/>
                <w:szCs w:val="20"/>
              </w:rPr>
              <w:t>281,63</w:t>
            </w:r>
          </w:p>
        </w:tc>
        <w:tc>
          <w:tcPr>
            <w:tcW w:w="1044" w:type="dxa"/>
            <w:shd w:val="clear" w:color="auto" w:fill="auto"/>
            <w:vAlign w:val="center"/>
            <w:hideMark/>
          </w:tcPr>
          <w:p w:rsidR="004B7D8F" w:rsidRPr="00314C00" w:rsidRDefault="004B7D8F" w:rsidP="00652540">
            <w:pPr>
              <w:spacing w:after="0" w:line="240" w:lineRule="auto"/>
              <w:jc w:val="center"/>
              <w:rPr>
                <w:rFonts w:ascii="Times New Roman" w:eastAsia="Times New Roman" w:hAnsi="Times New Roman" w:cs="Times New Roman"/>
                <w:b/>
                <w:bCs/>
                <w:color w:val="000000"/>
                <w:sz w:val="20"/>
                <w:szCs w:val="20"/>
              </w:rPr>
            </w:pPr>
            <w:r w:rsidRPr="00314C00">
              <w:rPr>
                <w:rFonts w:ascii="Times New Roman" w:eastAsia="Times New Roman" w:hAnsi="Times New Roman" w:cs="Times New Roman"/>
                <w:b/>
                <w:bCs/>
                <w:color w:val="000000"/>
                <w:sz w:val="20"/>
                <w:szCs w:val="20"/>
              </w:rPr>
              <w:t>270,02</w:t>
            </w:r>
          </w:p>
        </w:tc>
      </w:tr>
    </w:tbl>
    <w:p w:rsidR="004B7D8F" w:rsidRPr="00684CEE" w:rsidRDefault="004B7D8F" w:rsidP="004B7D8F">
      <w:pPr>
        <w:spacing w:after="0" w:line="240" w:lineRule="auto"/>
        <w:ind w:firstLine="567"/>
        <w:jc w:val="both"/>
        <w:rPr>
          <w:rFonts w:ascii="Times New Roman" w:hAnsi="Times New Roman" w:cs="Times New Roman"/>
          <w:iCs/>
          <w:sz w:val="16"/>
          <w:szCs w:val="16"/>
        </w:rPr>
      </w:pPr>
    </w:p>
    <w:p w:rsidR="004B7D8F" w:rsidRDefault="004B7D8F" w:rsidP="004B7D8F">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Нормативы удельного расхода топлива при производстве электрической энергии, нормативы удельного расхода топлива при производстве тепловой энергии источниками тепловой энергии установлены приказом Минэнерго России от 25.11.2015 г. № 887.</w:t>
      </w:r>
    </w:p>
    <w:p w:rsidR="004B7D8F" w:rsidRPr="00443EC9" w:rsidRDefault="004B7D8F" w:rsidP="004B7D8F">
      <w:pPr>
        <w:spacing w:after="0" w:line="240" w:lineRule="auto"/>
        <w:ind w:firstLine="567"/>
        <w:jc w:val="both"/>
        <w:rPr>
          <w:rFonts w:ascii="Times New Roman" w:hAnsi="Times New Roman" w:cs="Times New Roman"/>
          <w:sz w:val="24"/>
          <w:szCs w:val="24"/>
        </w:rPr>
      </w:pPr>
      <w:r w:rsidRPr="00443EC9">
        <w:rPr>
          <w:rFonts w:ascii="Times New Roman" w:hAnsi="Times New Roman" w:cs="Times New Roman"/>
          <w:sz w:val="24"/>
          <w:szCs w:val="24"/>
        </w:rPr>
        <w:t>Базой для расчета тарифов послужили данные, представленные ОАО «ТГК-2» в адрес департамента  в рамках мониторинга фактических показателей работы в 2014 году, планируемые показатели ОАО «ТГК-2» в рамках тарифной заявки на 2016 год и утвержденные показатели в 2015 году.</w:t>
      </w:r>
    </w:p>
    <w:p w:rsidR="004B7D8F" w:rsidRPr="00443EC9" w:rsidRDefault="004B7D8F" w:rsidP="004B7D8F">
      <w:pPr>
        <w:spacing w:after="0" w:line="240" w:lineRule="auto"/>
        <w:ind w:firstLine="567"/>
        <w:jc w:val="both"/>
        <w:rPr>
          <w:rFonts w:ascii="Times New Roman" w:hAnsi="Times New Roman" w:cs="Times New Roman"/>
          <w:sz w:val="24"/>
          <w:szCs w:val="24"/>
        </w:rPr>
      </w:pPr>
      <w:r w:rsidRPr="00443EC9">
        <w:rPr>
          <w:rFonts w:ascii="Times New Roman" w:hAnsi="Times New Roman" w:cs="Times New Roman"/>
          <w:sz w:val="24"/>
          <w:szCs w:val="24"/>
        </w:rPr>
        <w:t xml:space="preserve">Расходы по элементам затрат, которые ежегодно  являются неотъемлемой частью </w:t>
      </w:r>
      <w:r w:rsidRPr="00443EC9">
        <w:rPr>
          <w:rFonts w:ascii="Times New Roman" w:hAnsi="Times New Roman" w:cs="Times New Roman"/>
          <w:bCs/>
          <w:sz w:val="24"/>
          <w:szCs w:val="24"/>
        </w:rPr>
        <w:t>процесса</w:t>
      </w:r>
      <w:r w:rsidRPr="00443EC9">
        <w:rPr>
          <w:rFonts w:ascii="Times New Roman" w:hAnsi="Times New Roman" w:cs="Times New Roman"/>
          <w:sz w:val="24"/>
          <w:szCs w:val="24"/>
        </w:rPr>
        <w:t xml:space="preserve"> </w:t>
      </w:r>
      <w:r w:rsidRPr="00443EC9">
        <w:rPr>
          <w:rFonts w:ascii="Times New Roman" w:hAnsi="Times New Roman" w:cs="Times New Roman"/>
          <w:bCs/>
          <w:sz w:val="24"/>
          <w:szCs w:val="24"/>
        </w:rPr>
        <w:t>снабжения</w:t>
      </w:r>
      <w:r w:rsidRPr="00443EC9">
        <w:rPr>
          <w:rFonts w:ascii="Times New Roman" w:hAnsi="Times New Roman" w:cs="Times New Roman"/>
          <w:sz w:val="24"/>
          <w:szCs w:val="24"/>
        </w:rPr>
        <w:t xml:space="preserve"> </w:t>
      </w:r>
      <w:r w:rsidRPr="00443EC9">
        <w:rPr>
          <w:rFonts w:ascii="Times New Roman" w:hAnsi="Times New Roman" w:cs="Times New Roman"/>
          <w:bCs/>
          <w:sz w:val="24"/>
          <w:szCs w:val="24"/>
        </w:rPr>
        <w:t>тепловой</w:t>
      </w:r>
      <w:r w:rsidRPr="00443EC9">
        <w:rPr>
          <w:rFonts w:ascii="Times New Roman" w:hAnsi="Times New Roman" w:cs="Times New Roman"/>
          <w:sz w:val="24"/>
          <w:szCs w:val="24"/>
        </w:rPr>
        <w:t xml:space="preserve"> </w:t>
      </w:r>
      <w:r w:rsidRPr="00443EC9">
        <w:rPr>
          <w:rFonts w:ascii="Times New Roman" w:hAnsi="Times New Roman" w:cs="Times New Roman"/>
          <w:bCs/>
          <w:sz w:val="24"/>
          <w:szCs w:val="24"/>
        </w:rPr>
        <w:t>энергией</w:t>
      </w:r>
      <w:r w:rsidRPr="00443EC9">
        <w:rPr>
          <w:rFonts w:ascii="Times New Roman" w:hAnsi="Times New Roman" w:cs="Times New Roman"/>
          <w:sz w:val="24"/>
          <w:szCs w:val="24"/>
        </w:rPr>
        <w:t xml:space="preserve"> потребителей (кроме одновременных расходов, расходов, возникающих с периодичностью два и более лет) определялись с учетом анализа фактических показателей работы в предыдущие периоды.</w:t>
      </w:r>
    </w:p>
    <w:p w:rsidR="004B7D8F" w:rsidRDefault="004B7D8F" w:rsidP="004B7D8F">
      <w:pPr>
        <w:spacing w:after="0" w:line="240" w:lineRule="auto"/>
        <w:ind w:firstLine="567"/>
        <w:jc w:val="both"/>
        <w:rPr>
          <w:rFonts w:ascii="Times New Roman" w:hAnsi="Times New Roman" w:cs="Times New Roman"/>
          <w:iCs/>
          <w:sz w:val="24"/>
          <w:szCs w:val="24"/>
        </w:rPr>
      </w:pPr>
      <w:r w:rsidRPr="00443EC9">
        <w:rPr>
          <w:rFonts w:ascii="Times New Roman" w:hAnsi="Times New Roman" w:cs="Times New Roman"/>
          <w:sz w:val="24"/>
          <w:szCs w:val="24"/>
        </w:rPr>
        <w:t>Смета расходов по тепловой энергии, поставляемой потребителям  ОАО «ТГК-2»  на 2016 год</w:t>
      </w:r>
      <w:r>
        <w:rPr>
          <w:rFonts w:ascii="Times New Roman" w:hAnsi="Times New Roman" w:cs="Times New Roman"/>
          <w:sz w:val="24"/>
          <w:szCs w:val="24"/>
        </w:rPr>
        <w:t>, представлена в таблице 8.4:</w:t>
      </w:r>
    </w:p>
    <w:p w:rsidR="004B7D8F" w:rsidRDefault="004B7D8F" w:rsidP="004B7D8F">
      <w:pPr>
        <w:tabs>
          <w:tab w:val="left" w:pos="288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Таблица №8.4.</w:t>
      </w:r>
    </w:p>
    <w:p w:rsidR="004B7D8F" w:rsidRPr="00CC6264" w:rsidRDefault="004B7D8F" w:rsidP="004B7D8F">
      <w:pPr>
        <w:tabs>
          <w:tab w:val="left" w:pos="2880"/>
        </w:tabs>
        <w:spacing w:after="0" w:line="240" w:lineRule="auto"/>
        <w:jc w:val="right"/>
        <w:rPr>
          <w:rFonts w:ascii="Times New Roman" w:hAnsi="Times New Roman" w:cs="Times New Roman"/>
          <w:sz w:val="24"/>
          <w:szCs w:val="24"/>
        </w:rPr>
      </w:pPr>
      <w:r w:rsidRPr="00684CEE">
        <w:rPr>
          <w:rFonts w:ascii="Times New Roman" w:hAnsi="Times New Roman" w:cs="Times New Roman"/>
          <w:sz w:val="24"/>
          <w:szCs w:val="24"/>
        </w:rPr>
        <w:t>тыс. руб.</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560"/>
        <w:gridCol w:w="1417"/>
        <w:gridCol w:w="1418"/>
        <w:gridCol w:w="1276"/>
        <w:gridCol w:w="1417"/>
        <w:gridCol w:w="1276"/>
        <w:gridCol w:w="1134"/>
      </w:tblGrid>
      <w:tr w:rsidR="004B7D8F" w:rsidRPr="00135070" w:rsidTr="00135070">
        <w:trPr>
          <w:trHeight w:val="610"/>
          <w:tblHeader/>
        </w:trPr>
        <w:tc>
          <w:tcPr>
            <w:tcW w:w="567" w:type="dxa"/>
            <w:vMerge w:val="restart"/>
            <w:shd w:val="clear" w:color="auto" w:fill="auto"/>
            <w:vAlign w:val="center"/>
            <w:hideMark/>
          </w:tcPr>
          <w:p w:rsidR="004B7D8F" w:rsidRPr="00135070" w:rsidRDefault="004B7D8F" w:rsidP="00652540">
            <w:pPr>
              <w:spacing w:after="0" w:line="240" w:lineRule="auto"/>
              <w:jc w:val="center"/>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пп</w:t>
            </w:r>
          </w:p>
        </w:tc>
        <w:tc>
          <w:tcPr>
            <w:tcW w:w="1560" w:type="dxa"/>
            <w:vMerge w:val="restart"/>
            <w:shd w:val="clear" w:color="auto" w:fill="auto"/>
            <w:vAlign w:val="center"/>
            <w:hideMark/>
          </w:tcPr>
          <w:p w:rsidR="004B7D8F" w:rsidRPr="00135070" w:rsidRDefault="004B7D8F" w:rsidP="00652540">
            <w:pPr>
              <w:spacing w:after="0" w:line="240" w:lineRule="auto"/>
              <w:jc w:val="center"/>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Показатели</w:t>
            </w:r>
          </w:p>
        </w:tc>
        <w:tc>
          <w:tcPr>
            <w:tcW w:w="2835" w:type="dxa"/>
            <w:gridSpan w:val="2"/>
            <w:shd w:val="clear" w:color="auto" w:fill="auto"/>
            <w:vAlign w:val="center"/>
            <w:hideMark/>
          </w:tcPr>
          <w:p w:rsidR="004B7D8F" w:rsidRPr="00135070" w:rsidRDefault="004B7D8F" w:rsidP="00652540">
            <w:pPr>
              <w:spacing w:after="0" w:line="240" w:lineRule="auto"/>
              <w:jc w:val="center"/>
              <w:rPr>
                <w:rFonts w:ascii="Times New Roman" w:eastAsia="Times New Roman" w:hAnsi="Times New Roman" w:cs="Times New Roman"/>
                <w:bCs/>
                <w:sz w:val="16"/>
                <w:szCs w:val="16"/>
              </w:rPr>
            </w:pPr>
            <w:r w:rsidRPr="00135070">
              <w:rPr>
                <w:rFonts w:ascii="Times New Roman" w:eastAsia="Times New Roman" w:hAnsi="Times New Roman" w:cs="Times New Roman"/>
                <w:bCs/>
                <w:sz w:val="16"/>
                <w:szCs w:val="16"/>
              </w:rPr>
              <w:t>Предложение ОАО «ТГК-2» на 2016 год</w:t>
            </w:r>
          </w:p>
        </w:tc>
        <w:tc>
          <w:tcPr>
            <w:tcW w:w="2693" w:type="dxa"/>
            <w:gridSpan w:val="2"/>
            <w:shd w:val="clear" w:color="auto" w:fill="auto"/>
            <w:vAlign w:val="center"/>
            <w:hideMark/>
          </w:tcPr>
          <w:p w:rsidR="004B7D8F" w:rsidRPr="00135070" w:rsidRDefault="004B7D8F" w:rsidP="00652540">
            <w:pPr>
              <w:spacing w:after="0" w:line="240" w:lineRule="auto"/>
              <w:jc w:val="center"/>
              <w:rPr>
                <w:rFonts w:ascii="Times New Roman" w:eastAsia="Times New Roman" w:hAnsi="Times New Roman" w:cs="Times New Roman"/>
                <w:bCs/>
                <w:sz w:val="16"/>
                <w:szCs w:val="16"/>
              </w:rPr>
            </w:pPr>
            <w:r w:rsidRPr="00135070">
              <w:rPr>
                <w:rFonts w:ascii="Times New Roman" w:eastAsia="Times New Roman" w:hAnsi="Times New Roman" w:cs="Times New Roman"/>
                <w:bCs/>
                <w:sz w:val="16"/>
                <w:szCs w:val="16"/>
              </w:rPr>
              <w:t>Предложение департамента на 2016 год</w:t>
            </w:r>
          </w:p>
        </w:tc>
        <w:tc>
          <w:tcPr>
            <w:tcW w:w="2410" w:type="dxa"/>
            <w:gridSpan w:val="2"/>
            <w:vMerge w:val="restart"/>
            <w:shd w:val="clear" w:color="auto" w:fill="auto"/>
            <w:vAlign w:val="center"/>
            <w:hideMark/>
          </w:tcPr>
          <w:p w:rsidR="004B7D8F" w:rsidRPr="00135070" w:rsidRDefault="004B7D8F" w:rsidP="00652540">
            <w:pPr>
              <w:spacing w:after="0" w:line="240" w:lineRule="auto"/>
              <w:jc w:val="center"/>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Исключено/добавлено,-/+</w:t>
            </w:r>
          </w:p>
        </w:tc>
      </w:tr>
      <w:tr w:rsidR="004B7D8F" w:rsidRPr="00135070" w:rsidTr="00135070">
        <w:trPr>
          <w:trHeight w:val="375"/>
          <w:tblHeader/>
        </w:trPr>
        <w:tc>
          <w:tcPr>
            <w:tcW w:w="567" w:type="dxa"/>
            <w:vMerge/>
            <w:shd w:val="clear" w:color="auto" w:fill="auto"/>
            <w:vAlign w:val="center"/>
            <w:hideMark/>
          </w:tcPr>
          <w:p w:rsidR="004B7D8F" w:rsidRPr="00135070" w:rsidRDefault="004B7D8F" w:rsidP="00652540">
            <w:pPr>
              <w:spacing w:after="0" w:line="240" w:lineRule="auto"/>
              <w:rPr>
                <w:rFonts w:ascii="Times New Roman" w:eastAsia="Times New Roman" w:hAnsi="Times New Roman" w:cs="Times New Roman"/>
                <w:sz w:val="16"/>
                <w:szCs w:val="16"/>
              </w:rPr>
            </w:pPr>
          </w:p>
        </w:tc>
        <w:tc>
          <w:tcPr>
            <w:tcW w:w="1560" w:type="dxa"/>
            <w:vMerge/>
            <w:shd w:val="clear" w:color="auto" w:fill="auto"/>
            <w:vAlign w:val="center"/>
            <w:hideMark/>
          </w:tcPr>
          <w:p w:rsidR="004B7D8F" w:rsidRPr="00135070" w:rsidRDefault="004B7D8F" w:rsidP="00652540">
            <w:pPr>
              <w:spacing w:after="0" w:line="240" w:lineRule="auto"/>
              <w:rPr>
                <w:rFonts w:ascii="Times New Roman" w:eastAsia="Times New Roman" w:hAnsi="Times New Roman" w:cs="Times New Roman"/>
                <w:sz w:val="16"/>
                <w:szCs w:val="16"/>
              </w:rPr>
            </w:pPr>
          </w:p>
        </w:tc>
        <w:tc>
          <w:tcPr>
            <w:tcW w:w="2835" w:type="dxa"/>
            <w:gridSpan w:val="2"/>
            <w:shd w:val="clear" w:color="auto" w:fill="auto"/>
            <w:vAlign w:val="center"/>
            <w:hideMark/>
          </w:tcPr>
          <w:p w:rsidR="004B7D8F" w:rsidRPr="00135070" w:rsidRDefault="004B7D8F" w:rsidP="00652540">
            <w:pPr>
              <w:spacing w:after="0" w:line="240" w:lineRule="auto"/>
              <w:jc w:val="center"/>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ВСЕГО ПО ВСЕМ ИСТОЧНИКАМ</w:t>
            </w:r>
          </w:p>
        </w:tc>
        <w:tc>
          <w:tcPr>
            <w:tcW w:w="2693" w:type="dxa"/>
            <w:gridSpan w:val="2"/>
            <w:shd w:val="clear" w:color="auto" w:fill="auto"/>
            <w:vAlign w:val="center"/>
            <w:hideMark/>
          </w:tcPr>
          <w:p w:rsidR="004B7D8F" w:rsidRPr="00135070" w:rsidRDefault="004B7D8F" w:rsidP="00652540">
            <w:pPr>
              <w:spacing w:after="0" w:line="240" w:lineRule="auto"/>
              <w:jc w:val="center"/>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ВСЕГО ПО ВСЕМ ИСТОЧНИКАМ</w:t>
            </w:r>
          </w:p>
        </w:tc>
        <w:tc>
          <w:tcPr>
            <w:tcW w:w="2410" w:type="dxa"/>
            <w:gridSpan w:val="2"/>
            <w:vMerge/>
            <w:shd w:val="clear" w:color="auto" w:fill="auto"/>
            <w:vAlign w:val="center"/>
            <w:hideMark/>
          </w:tcPr>
          <w:p w:rsidR="004B7D8F" w:rsidRPr="00135070" w:rsidRDefault="004B7D8F" w:rsidP="00652540">
            <w:pPr>
              <w:spacing w:after="0" w:line="240" w:lineRule="auto"/>
              <w:rPr>
                <w:rFonts w:ascii="Times New Roman" w:eastAsia="Times New Roman" w:hAnsi="Times New Roman" w:cs="Times New Roman"/>
                <w:sz w:val="16"/>
                <w:szCs w:val="16"/>
              </w:rPr>
            </w:pPr>
          </w:p>
        </w:tc>
      </w:tr>
      <w:tr w:rsidR="004B7D8F" w:rsidRPr="00135070" w:rsidTr="00135070">
        <w:trPr>
          <w:trHeight w:val="1370"/>
          <w:tblHeader/>
        </w:trPr>
        <w:tc>
          <w:tcPr>
            <w:tcW w:w="567" w:type="dxa"/>
            <w:vMerge/>
            <w:shd w:val="clear" w:color="auto" w:fill="auto"/>
            <w:vAlign w:val="center"/>
            <w:hideMark/>
          </w:tcPr>
          <w:p w:rsidR="004B7D8F" w:rsidRPr="00135070" w:rsidRDefault="004B7D8F" w:rsidP="00652540">
            <w:pPr>
              <w:spacing w:after="0" w:line="240" w:lineRule="auto"/>
              <w:rPr>
                <w:rFonts w:ascii="Times New Roman" w:eastAsia="Times New Roman" w:hAnsi="Times New Roman" w:cs="Times New Roman"/>
                <w:sz w:val="16"/>
                <w:szCs w:val="16"/>
              </w:rPr>
            </w:pPr>
          </w:p>
        </w:tc>
        <w:tc>
          <w:tcPr>
            <w:tcW w:w="1560" w:type="dxa"/>
            <w:vMerge/>
            <w:shd w:val="clear" w:color="auto" w:fill="auto"/>
            <w:vAlign w:val="center"/>
            <w:hideMark/>
          </w:tcPr>
          <w:p w:rsidR="004B7D8F" w:rsidRPr="00135070" w:rsidRDefault="004B7D8F" w:rsidP="00652540">
            <w:pPr>
              <w:spacing w:after="0" w:line="240" w:lineRule="auto"/>
              <w:rPr>
                <w:rFonts w:ascii="Times New Roman" w:eastAsia="Times New Roman" w:hAnsi="Times New Roman" w:cs="Times New Roman"/>
                <w:sz w:val="16"/>
                <w:szCs w:val="16"/>
              </w:rPr>
            </w:pPr>
          </w:p>
        </w:tc>
        <w:tc>
          <w:tcPr>
            <w:tcW w:w="1417" w:type="dxa"/>
            <w:shd w:val="clear" w:color="auto" w:fill="auto"/>
            <w:vAlign w:val="center"/>
            <w:hideMark/>
          </w:tcPr>
          <w:p w:rsidR="004B7D8F" w:rsidRPr="00135070" w:rsidRDefault="004B7D8F" w:rsidP="00652540">
            <w:pPr>
              <w:spacing w:after="0" w:line="240" w:lineRule="auto"/>
              <w:jc w:val="center"/>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всего по всем видам деятельности</w:t>
            </w:r>
          </w:p>
        </w:tc>
        <w:tc>
          <w:tcPr>
            <w:tcW w:w="1418" w:type="dxa"/>
            <w:shd w:val="clear" w:color="auto" w:fill="auto"/>
            <w:vAlign w:val="center"/>
            <w:hideMark/>
          </w:tcPr>
          <w:p w:rsidR="004B7D8F" w:rsidRPr="00135070" w:rsidRDefault="004B7D8F" w:rsidP="00652540">
            <w:pPr>
              <w:spacing w:after="0" w:line="240" w:lineRule="auto"/>
              <w:jc w:val="center"/>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из них:  по тепловой энергии (производст-во и передача)</w:t>
            </w:r>
          </w:p>
        </w:tc>
        <w:tc>
          <w:tcPr>
            <w:tcW w:w="1276" w:type="dxa"/>
            <w:shd w:val="clear" w:color="auto" w:fill="auto"/>
            <w:vAlign w:val="center"/>
            <w:hideMark/>
          </w:tcPr>
          <w:p w:rsidR="004B7D8F" w:rsidRPr="00135070" w:rsidRDefault="004B7D8F" w:rsidP="00652540">
            <w:pPr>
              <w:spacing w:after="0" w:line="240" w:lineRule="auto"/>
              <w:jc w:val="center"/>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всего по всем видам деятельности</w:t>
            </w:r>
          </w:p>
        </w:tc>
        <w:tc>
          <w:tcPr>
            <w:tcW w:w="1417" w:type="dxa"/>
            <w:shd w:val="clear" w:color="auto" w:fill="auto"/>
            <w:vAlign w:val="center"/>
            <w:hideMark/>
          </w:tcPr>
          <w:p w:rsidR="004B7D8F" w:rsidRPr="00135070" w:rsidRDefault="004B7D8F" w:rsidP="00652540">
            <w:pPr>
              <w:spacing w:after="0" w:line="240" w:lineRule="auto"/>
              <w:jc w:val="center"/>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из них: по тепловой энергии (производст-во и передача)</w:t>
            </w:r>
          </w:p>
        </w:tc>
        <w:tc>
          <w:tcPr>
            <w:tcW w:w="1276" w:type="dxa"/>
            <w:shd w:val="clear" w:color="auto" w:fill="auto"/>
            <w:vAlign w:val="center"/>
            <w:hideMark/>
          </w:tcPr>
          <w:p w:rsidR="004B7D8F" w:rsidRPr="00135070" w:rsidRDefault="004B7D8F" w:rsidP="00652540">
            <w:pPr>
              <w:spacing w:after="0" w:line="240" w:lineRule="auto"/>
              <w:jc w:val="center"/>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Всего</w:t>
            </w:r>
          </w:p>
        </w:tc>
        <w:tc>
          <w:tcPr>
            <w:tcW w:w="1134" w:type="dxa"/>
            <w:shd w:val="clear" w:color="auto" w:fill="auto"/>
            <w:vAlign w:val="center"/>
            <w:hideMark/>
          </w:tcPr>
          <w:p w:rsidR="004B7D8F" w:rsidRPr="00135070" w:rsidRDefault="004B7D8F" w:rsidP="00652540">
            <w:pPr>
              <w:spacing w:after="0" w:line="240" w:lineRule="auto"/>
              <w:jc w:val="center"/>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из них:  по тепловой энергии (производство и передача)</w:t>
            </w:r>
          </w:p>
        </w:tc>
      </w:tr>
      <w:tr w:rsidR="004B7D8F" w:rsidRPr="00135070" w:rsidTr="00135070">
        <w:trPr>
          <w:trHeight w:val="165"/>
          <w:tblHeader/>
        </w:trPr>
        <w:tc>
          <w:tcPr>
            <w:tcW w:w="567" w:type="dxa"/>
            <w:shd w:val="clear" w:color="auto" w:fill="auto"/>
            <w:vAlign w:val="center"/>
            <w:hideMark/>
          </w:tcPr>
          <w:p w:rsidR="004B7D8F" w:rsidRPr="00135070" w:rsidRDefault="004B7D8F" w:rsidP="00652540">
            <w:pPr>
              <w:spacing w:after="0" w:line="240" w:lineRule="auto"/>
              <w:jc w:val="center"/>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1</w:t>
            </w:r>
          </w:p>
        </w:tc>
        <w:tc>
          <w:tcPr>
            <w:tcW w:w="1560" w:type="dxa"/>
            <w:shd w:val="clear" w:color="auto" w:fill="auto"/>
            <w:vAlign w:val="center"/>
            <w:hideMark/>
          </w:tcPr>
          <w:p w:rsidR="004B7D8F" w:rsidRPr="00135070" w:rsidRDefault="004B7D8F" w:rsidP="00652540">
            <w:pPr>
              <w:spacing w:after="0" w:line="240" w:lineRule="auto"/>
              <w:jc w:val="center"/>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2</w:t>
            </w:r>
          </w:p>
        </w:tc>
        <w:tc>
          <w:tcPr>
            <w:tcW w:w="1417" w:type="dxa"/>
            <w:shd w:val="clear" w:color="auto" w:fill="auto"/>
            <w:vAlign w:val="center"/>
            <w:hideMark/>
          </w:tcPr>
          <w:p w:rsidR="004B7D8F" w:rsidRPr="00135070" w:rsidRDefault="004B7D8F" w:rsidP="00652540">
            <w:pPr>
              <w:spacing w:after="0" w:line="240" w:lineRule="auto"/>
              <w:jc w:val="center"/>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3 </w:t>
            </w:r>
          </w:p>
        </w:tc>
        <w:tc>
          <w:tcPr>
            <w:tcW w:w="1418" w:type="dxa"/>
            <w:shd w:val="clear" w:color="auto" w:fill="auto"/>
            <w:vAlign w:val="center"/>
            <w:hideMark/>
          </w:tcPr>
          <w:p w:rsidR="004B7D8F" w:rsidRPr="00135070" w:rsidRDefault="004B7D8F" w:rsidP="00652540">
            <w:pPr>
              <w:spacing w:after="0" w:line="240" w:lineRule="auto"/>
              <w:jc w:val="center"/>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4</w:t>
            </w:r>
          </w:p>
        </w:tc>
        <w:tc>
          <w:tcPr>
            <w:tcW w:w="1276" w:type="dxa"/>
            <w:shd w:val="clear" w:color="auto" w:fill="auto"/>
            <w:vAlign w:val="center"/>
            <w:hideMark/>
          </w:tcPr>
          <w:p w:rsidR="004B7D8F" w:rsidRPr="00135070" w:rsidRDefault="004B7D8F" w:rsidP="00652540">
            <w:pPr>
              <w:spacing w:after="0" w:line="240" w:lineRule="auto"/>
              <w:jc w:val="center"/>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5 </w:t>
            </w:r>
          </w:p>
        </w:tc>
        <w:tc>
          <w:tcPr>
            <w:tcW w:w="1417" w:type="dxa"/>
            <w:shd w:val="clear" w:color="auto" w:fill="auto"/>
            <w:vAlign w:val="center"/>
            <w:hideMark/>
          </w:tcPr>
          <w:p w:rsidR="004B7D8F" w:rsidRPr="00135070" w:rsidRDefault="004B7D8F" w:rsidP="00652540">
            <w:pPr>
              <w:spacing w:after="0" w:line="240" w:lineRule="auto"/>
              <w:jc w:val="center"/>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6</w:t>
            </w:r>
          </w:p>
        </w:tc>
        <w:tc>
          <w:tcPr>
            <w:tcW w:w="1276" w:type="dxa"/>
            <w:shd w:val="clear" w:color="auto" w:fill="auto"/>
            <w:vAlign w:val="center"/>
            <w:hideMark/>
          </w:tcPr>
          <w:p w:rsidR="004B7D8F" w:rsidRPr="00135070" w:rsidRDefault="004B7D8F" w:rsidP="00652540">
            <w:pPr>
              <w:spacing w:after="0" w:line="240" w:lineRule="auto"/>
              <w:jc w:val="center"/>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7</w:t>
            </w:r>
          </w:p>
        </w:tc>
        <w:tc>
          <w:tcPr>
            <w:tcW w:w="1134" w:type="dxa"/>
            <w:shd w:val="clear" w:color="auto" w:fill="auto"/>
            <w:vAlign w:val="center"/>
            <w:hideMark/>
          </w:tcPr>
          <w:p w:rsidR="004B7D8F" w:rsidRPr="00135070" w:rsidRDefault="004B7D8F" w:rsidP="00652540">
            <w:pPr>
              <w:spacing w:after="0" w:line="240" w:lineRule="auto"/>
              <w:jc w:val="center"/>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8</w:t>
            </w:r>
          </w:p>
        </w:tc>
      </w:tr>
      <w:tr w:rsidR="004B7D8F" w:rsidRPr="00135070" w:rsidTr="00135070">
        <w:trPr>
          <w:trHeight w:val="975"/>
        </w:trPr>
        <w:tc>
          <w:tcPr>
            <w:tcW w:w="567" w:type="dxa"/>
            <w:shd w:val="clear" w:color="auto" w:fill="auto"/>
            <w:vAlign w:val="center"/>
            <w:hideMark/>
          </w:tcPr>
          <w:p w:rsidR="004B7D8F" w:rsidRPr="00135070" w:rsidRDefault="004B7D8F" w:rsidP="00652540">
            <w:pPr>
              <w:spacing w:after="0" w:line="240" w:lineRule="auto"/>
              <w:jc w:val="center"/>
              <w:rPr>
                <w:rFonts w:ascii="Times New Roman" w:eastAsia="Times New Roman" w:hAnsi="Times New Roman" w:cs="Times New Roman"/>
                <w:bCs/>
                <w:sz w:val="16"/>
                <w:szCs w:val="16"/>
              </w:rPr>
            </w:pPr>
            <w:r w:rsidRPr="00135070">
              <w:rPr>
                <w:rFonts w:ascii="Times New Roman" w:eastAsia="Times New Roman" w:hAnsi="Times New Roman" w:cs="Times New Roman"/>
                <w:bCs/>
                <w:sz w:val="16"/>
                <w:szCs w:val="16"/>
              </w:rPr>
              <w:t>I.</w:t>
            </w:r>
          </w:p>
        </w:tc>
        <w:tc>
          <w:tcPr>
            <w:tcW w:w="1560" w:type="dxa"/>
            <w:shd w:val="clear" w:color="auto" w:fill="auto"/>
            <w:vAlign w:val="center"/>
            <w:hideMark/>
          </w:tcPr>
          <w:p w:rsidR="004B7D8F" w:rsidRPr="00135070" w:rsidRDefault="004B7D8F" w:rsidP="00652540">
            <w:pPr>
              <w:spacing w:after="0" w:line="240" w:lineRule="auto"/>
              <w:rPr>
                <w:rFonts w:ascii="Times New Roman" w:eastAsia="Times New Roman" w:hAnsi="Times New Roman" w:cs="Times New Roman"/>
                <w:bCs/>
                <w:sz w:val="16"/>
                <w:szCs w:val="16"/>
              </w:rPr>
            </w:pPr>
            <w:r w:rsidRPr="00135070">
              <w:rPr>
                <w:rFonts w:ascii="Times New Roman" w:eastAsia="Times New Roman" w:hAnsi="Times New Roman" w:cs="Times New Roman"/>
                <w:bCs/>
                <w:sz w:val="16"/>
                <w:szCs w:val="16"/>
              </w:rPr>
              <w:t>Расходы, связанные с производством и реализацией продукции (услуг), всего</w:t>
            </w:r>
          </w:p>
        </w:tc>
        <w:tc>
          <w:tcPr>
            <w:tcW w:w="1417" w:type="dxa"/>
            <w:shd w:val="clear" w:color="auto" w:fill="auto"/>
            <w:vAlign w:val="center"/>
            <w:hideMark/>
          </w:tcPr>
          <w:p w:rsidR="004B7D8F" w:rsidRPr="00135070" w:rsidRDefault="004B7D8F" w:rsidP="00652540">
            <w:pPr>
              <w:spacing w:after="0" w:line="240" w:lineRule="auto"/>
              <w:ind w:left="-61" w:right="-5"/>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3 054 228,495 </w:t>
            </w:r>
          </w:p>
        </w:tc>
        <w:tc>
          <w:tcPr>
            <w:tcW w:w="1418" w:type="dxa"/>
            <w:shd w:val="clear" w:color="auto" w:fill="auto"/>
            <w:vAlign w:val="center"/>
            <w:hideMark/>
          </w:tcPr>
          <w:p w:rsidR="004B7D8F" w:rsidRPr="00135070" w:rsidRDefault="004B7D8F" w:rsidP="00652540">
            <w:pPr>
              <w:spacing w:after="0" w:line="240" w:lineRule="auto"/>
              <w:ind w:left="-69"/>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2 017 501,625 </w:t>
            </w:r>
          </w:p>
        </w:tc>
        <w:tc>
          <w:tcPr>
            <w:tcW w:w="1276" w:type="dxa"/>
            <w:shd w:val="clear" w:color="auto" w:fill="auto"/>
            <w:vAlign w:val="center"/>
            <w:hideMark/>
          </w:tcPr>
          <w:p w:rsidR="004B7D8F" w:rsidRPr="00135070" w:rsidRDefault="004B7D8F" w:rsidP="00652540">
            <w:pPr>
              <w:spacing w:after="0" w:line="240" w:lineRule="auto"/>
              <w:ind w:left="-211"/>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2 707 391,846 </w:t>
            </w:r>
          </w:p>
        </w:tc>
        <w:tc>
          <w:tcPr>
            <w:tcW w:w="1417" w:type="dxa"/>
            <w:shd w:val="clear" w:color="auto" w:fill="auto"/>
            <w:vAlign w:val="center"/>
            <w:hideMark/>
          </w:tcPr>
          <w:p w:rsidR="004B7D8F" w:rsidRPr="00135070" w:rsidRDefault="004B7D8F" w:rsidP="00652540">
            <w:pPr>
              <w:spacing w:after="0" w:line="240" w:lineRule="auto"/>
              <w:ind w:left="-68"/>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1 537 970,626 </w:t>
            </w:r>
          </w:p>
        </w:tc>
        <w:tc>
          <w:tcPr>
            <w:tcW w:w="1276" w:type="dxa"/>
            <w:shd w:val="clear" w:color="auto" w:fill="auto"/>
            <w:vAlign w:val="center"/>
            <w:hideMark/>
          </w:tcPr>
          <w:p w:rsidR="004B7D8F" w:rsidRPr="00135070" w:rsidRDefault="004B7D8F" w:rsidP="00652540">
            <w:pPr>
              <w:spacing w:after="0" w:line="240" w:lineRule="auto"/>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(346 836,65)</w:t>
            </w:r>
          </w:p>
        </w:tc>
        <w:tc>
          <w:tcPr>
            <w:tcW w:w="1134" w:type="dxa"/>
            <w:shd w:val="clear" w:color="auto" w:fill="auto"/>
            <w:vAlign w:val="center"/>
            <w:hideMark/>
          </w:tcPr>
          <w:p w:rsidR="004B7D8F" w:rsidRPr="00135070" w:rsidRDefault="004B7D8F" w:rsidP="00652540">
            <w:pPr>
              <w:spacing w:after="0" w:line="240" w:lineRule="auto"/>
              <w:ind w:left="-108"/>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(479 530,999)</w:t>
            </w:r>
          </w:p>
        </w:tc>
      </w:tr>
      <w:tr w:rsidR="004B7D8F" w:rsidRPr="00135070" w:rsidTr="00135070">
        <w:trPr>
          <w:trHeight w:val="315"/>
        </w:trPr>
        <w:tc>
          <w:tcPr>
            <w:tcW w:w="567" w:type="dxa"/>
            <w:shd w:val="clear" w:color="auto" w:fill="auto"/>
            <w:vAlign w:val="center"/>
            <w:hideMark/>
          </w:tcPr>
          <w:p w:rsidR="004B7D8F" w:rsidRPr="00135070" w:rsidRDefault="004B7D8F" w:rsidP="00652540">
            <w:pPr>
              <w:spacing w:after="0" w:line="240" w:lineRule="auto"/>
              <w:jc w:val="center"/>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w:t>
            </w:r>
          </w:p>
        </w:tc>
        <w:tc>
          <w:tcPr>
            <w:tcW w:w="1560" w:type="dxa"/>
            <w:shd w:val="clear" w:color="auto" w:fill="auto"/>
            <w:vAlign w:val="center"/>
            <w:hideMark/>
          </w:tcPr>
          <w:p w:rsidR="004B7D8F" w:rsidRPr="00135070" w:rsidRDefault="004B7D8F" w:rsidP="00652540">
            <w:pPr>
              <w:spacing w:after="0" w:line="240" w:lineRule="auto"/>
              <w:rPr>
                <w:rFonts w:ascii="Times New Roman" w:eastAsia="Times New Roman" w:hAnsi="Times New Roman" w:cs="Times New Roman"/>
                <w:bCs/>
                <w:sz w:val="16"/>
                <w:szCs w:val="16"/>
              </w:rPr>
            </w:pPr>
            <w:r w:rsidRPr="00135070">
              <w:rPr>
                <w:rFonts w:ascii="Times New Roman" w:eastAsia="Times New Roman" w:hAnsi="Times New Roman" w:cs="Times New Roman"/>
                <w:bCs/>
                <w:sz w:val="16"/>
                <w:szCs w:val="16"/>
              </w:rPr>
              <w:t xml:space="preserve"> - расходы на сырье и материалы</w:t>
            </w:r>
          </w:p>
        </w:tc>
        <w:tc>
          <w:tcPr>
            <w:tcW w:w="1417" w:type="dxa"/>
            <w:shd w:val="clear" w:color="auto" w:fill="auto"/>
            <w:vAlign w:val="center"/>
            <w:hideMark/>
          </w:tcPr>
          <w:p w:rsidR="004B7D8F" w:rsidRPr="00135070" w:rsidRDefault="004B7D8F" w:rsidP="00652540">
            <w:pPr>
              <w:spacing w:after="0" w:line="240" w:lineRule="auto"/>
              <w:ind w:left="-61" w:right="-5"/>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99 252,028 </w:t>
            </w:r>
          </w:p>
        </w:tc>
        <w:tc>
          <w:tcPr>
            <w:tcW w:w="1418" w:type="dxa"/>
            <w:shd w:val="clear" w:color="auto" w:fill="auto"/>
            <w:vAlign w:val="center"/>
            <w:hideMark/>
          </w:tcPr>
          <w:p w:rsidR="004B7D8F" w:rsidRPr="00135070" w:rsidRDefault="004B7D8F" w:rsidP="00652540">
            <w:pPr>
              <w:spacing w:after="0" w:line="240" w:lineRule="auto"/>
              <w:ind w:left="-69"/>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75 844,645 </w:t>
            </w:r>
          </w:p>
        </w:tc>
        <w:tc>
          <w:tcPr>
            <w:tcW w:w="1276" w:type="dxa"/>
            <w:shd w:val="clear" w:color="auto" w:fill="auto"/>
            <w:vAlign w:val="center"/>
            <w:hideMark/>
          </w:tcPr>
          <w:p w:rsidR="004B7D8F" w:rsidRPr="00135070" w:rsidRDefault="004B7D8F" w:rsidP="00652540">
            <w:pPr>
              <w:spacing w:after="0" w:line="240" w:lineRule="auto"/>
              <w:ind w:left="-211"/>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63 890,709 </w:t>
            </w:r>
          </w:p>
        </w:tc>
        <w:tc>
          <w:tcPr>
            <w:tcW w:w="1417" w:type="dxa"/>
            <w:shd w:val="clear" w:color="auto" w:fill="auto"/>
            <w:vAlign w:val="center"/>
            <w:hideMark/>
          </w:tcPr>
          <w:p w:rsidR="004B7D8F" w:rsidRPr="00135070" w:rsidRDefault="004B7D8F" w:rsidP="00652540">
            <w:pPr>
              <w:spacing w:after="0" w:line="240" w:lineRule="auto"/>
              <w:ind w:left="-68"/>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34 487,547 </w:t>
            </w:r>
          </w:p>
        </w:tc>
        <w:tc>
          <w:tcPr>
            <w:tcW w:w="1276" w:type="dxa"/>
            <w:shd w:val="clear" w:color="auto" w:fill="auto"/>
            <w:vAlign w:val="center"/>
            <w:hideMark/>
          </w:tcPr>
          <w:p w:rsidR="004B7D8F" w:rsidRPr="00135070" w:rsidRDefault="004B7D8F" w:rsidP="00652540">
            <w:pPr>
              <w:spacing w:after="0" w:line="240" w:lineRule="auto"/>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(35 361,32)</w:t>
            </w:r>
          </w:p>
        </w:tc>
        <w:tc>
          <w:tcPr>
            <w:tcW w:w="1134" w:type="dxa"/>
            <w:shd w:val="clear" w:color="auto" w:fill="auto"/>
            <w:vAlign w:val="center"/>
            <w:hideMark/>
          </w:tcPr>
          <w:p w:rsidR="004B7D8F" w:rsidRPr="00135070" w:rsidRDefault="004B7D8F" w:rsidP="00652540">
            <w:pPr>
              <w:spacing w:after="0" w:line="240" w:lineRule="auto"/>
              <w:ind w:left="-108"/>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(41 357,098)</w:t>
            </w:r>
          </w:p>
        </w:tc>
      </w:tr>
      <w:tr w:rsidR="004B7D8F" w:rsidRPr="00135070" w:rsidTr="00135070">
        <w:trPr>
          <w:trHeight w:val="315"/>
        </w:trPr>
        <w:tc>
          <w:tcPr>
            <w:tcW w:w="567" w:type="dxa"/>
            <w:shd w:val="clear" w:color="auto" w:fill="auto"/>
            <w:vAlign w:val="center"/>
            <w:hideMark/>
          </w:tcPr>
          <w:p w:rsidR="004B7D8F" w:rsidRPr="00135070" w:rsidRDefault="004B7D8F" w:rsidP="00652540">
            <w:pPr>
              <w:spacing w:after="0" w:line="240" w:lineRule="auto"/>
              <w:jc w:val="center"/>
              <w:rPr>
                <w:rFonts w:ascii="Times New Roman" w:eastAsia="Times New Roman" w:hAnsi="Times New Roman" w:cs="Times New Roman"/>
                <w:sz w:val="16"/>
                <w:szCs w:val="16"/>
              </w:rPr>
            </w:pPr>
          </w:p>
        </w:tc>
        <w:tc>
          <w:tcPr>
            <w:tcW w:w="1560" w:type="dxa"/>
            <w:shd w:val="clear" w:color="auto" w:fill="auto"/>
            <w:vAlign w:val="center"/>
            <w:hideMark/>
          </w:tcPr>
          <w:p w:rsidR="004B7D8F" w:rsidRPr="00135070" w:rsidRDefault="004B7D8F" w:rsidP="00652540">
            <w:pPr>
              <w:spacing w:after="0" w:line="240" w:lineRule="auto"/>
              <w:jc w:val="right"/>
              <w:rPr>
                <w:rFonts w:ascii="Times New Roman" w:eastAsia="Times New Roman" w:hAnsi="Times New Roman" w:cs="Times New Roman"/>
                <w:bCs/>
                <w:i/>
                <w:iCs/>
                <w:sz w:val="16"/>
                <w:szCs w:val="16"/>
              </w:rPr>
            </w:pPr>
            <w:r w:rsidRPr="00135070">
              <w:rPr>
                <w:rFonts w:ascii="Times New Roman" w:eastAsia="Times New Roman" w:hAnsi="Times New Roman" w:cs="Times New Roman"/>
                <w:bCs/>
                <w:i/>
                <w:iCs/>
                <w:sz w:val="16"/>
                <w:szCs w:val="16"/>
              </w:rPr>
              <w:t>из них:</w:t>
            </w:r>
          </w:p>
        </w:tc>
        <w:tc>
          <w:tcPr>
            <w:tcW w:w="1417" w:type="dxa"/>
            <w:shd w:val="clear" w:color="auto" w:fill="auto"/>
            <w:vAlign w:val="center"/>
            <w:hideMark/>
          </w:tcPr>
          <w:p w:rsidR="004B7D8F" w:rsidRPr="00135070" w:rsidRDefault="004B7D8F" w:rsidP="00652540">
            <w:pPr>
              <w:spacing w:after="0" w:line="240" w:lineRule="auto"/>
              <w:ind w:left="-61" w:right="-5"/>
              <w:jc w:val="right"/>
              <w:rPr>
                <w:rFonts w:ascii="Times New Roman" w:eastAsia="Times New Roman" w:hAnsi="Times New Roman" w:cs="Times New Roman"/>
                <w:sz w:val="16"/>
                <w:szCs w:val="16"/>
              </w:rPr>
            </w:pPr>
          </w:p>
        </w:tc>
        <w:tc>
          <w:tcPr>
            <w:tcW w:w="1418" w:type="dxa"/>
            <w:shd w:val="clear" w:color="auto" w:fill="auto"/>
            <w:vAlign w:val="center"/>
            <w:hideMark/>
          </w:tcPr>
          <w:p w:rsidR="004B7D8F" w:rsidRPr="00135070" w:rsidRDefault="004B7D8F" w:rsidP="00652540">
            <w:pPr>
              <w:spacing w:after="0" w:line="240" w:lineRule="auto"/>
              <w:ind w:left="-69"/>
              <w:jc w:val="right"/>
              <w:rPr>
                <w:rFonts w:ascii="Times New Roman" w:eastAsia="Times New Roman" w:hAnsi="Times New Roman" w:cs="Times New Roman"/>
                <w:sz w:val="16"/>
                <w:szCs w:val="16"/>
              </w:rPr>
            </w:pPr>
          </w:p>
        </w:tc>
        <w:tc>
          <w:tcPr>
            <w:tcW w:w="1276" w:type="dxa"/>
            <w:shd w:val="clear" w:color="auto" w:fill="auto"/>
            <w:vAlign w:val="center"/>
            <w:hideMark/>
          </w:tcPr>
          <w:p w:rsidR="004B7D8F" w:rsidRPr="00135070" w:rsidRDefault="004B7D8F" w:rsidP="00652540">
            <w:pPr>
              <w:spacing w:after="0" w:line="240" w:lineRule="auto"/>
              <w:ind w:left="-211"/>
              <w:jc w:val="right"/>
              <w:rPr>
                <w:rFonts w:ascii="Times New Roman" w:eastAsia="Times New Roman" w:hAnsi="Times New Roman" w:cs="Times New Roman"/>
                <w:sz w:val="16"/>
                <w:szCs w:val="16"/>
              </w:rPr>
            </w:pPr>
          </w:p>
        </w:tc>
        <w:tc>
          <w:tcPr>
            <w:tcW w:w="1417" w:type="dxa"/>
            <w:shd w:val="clear" w:color="auto" w:fill="auto"/>
            <w:vAlign w:val="center"/>
            <w:hideMark/>
          </w:tcPr>
          <w:p w:rsidR="004B7D8F" w:rsidRPr="00135070" w:rsidRDefault="004B7D8F" w:rsidP="00652540">
            <w:pPr>
              <w:spacing w:after="0" w:line="240" w:lineRule="auto"/>
              <w:ind w:left="-68"/>
              <w:jc w:val="right"/>
              <w:rPr>
                <w:rFonts w:ascii="Times New Roman" w:eastAsia="Times New Roman" w:hAnsi="Times New Roman" w:cs="Times New Roman"/>
                <w:sz w:val="16"/>
                <w:szCs w:val="16"/>
              </w:rPr>
            </w:pPr>
          </w:p>
        </w:tc>
        <w:tc>
          <w:tcPr>
            <w:tcW w:w="1276" w:type="dxa"/>
            <w:shd w:val="clear" w:color="auto" w:fill="auto"/>
            <w:vAlign w:val="center"/>
            <w:hideMark/>
          </w:tcPr>
          <w:p w:rsidR="004B7D8F" w:rsidRPr="00135070" w:rsidRDefault="004B7D8F" w:rsidP="00652540">
            <w:pPr>
              <w:spacing w:after="0" w:line="240" w:lineRule="auto"/>
              <w:jc w:val="right"/>
              <w:rPr>
                <w:rFonts w:ascii="Times New Roman" w:eastAsia="Times New Roman" w:hAnsi="Times New Roman" w:cs="Times New Roman"/>
                <w:sz w:val="16"/>
                <w:szCs w:val="16"/>
              </w:rPr>
            </w:pPr>
          </w:p>
        </w:tc>
        <w:tc>
          <w:tcPr>
            <w:tcW w:w="1134" w:type="dxa"/>
            <w:shd w:val="clear" w:color="auto" w:fill="auto"/>
            <w:vAlign w:val="center"/>
            <w:hideMark/>
          </w:tcPr>
          <w:p w:rsidR="004B7D8F" w:rsidRPr="00135070" w:rsidRDefault="004B7D8F" w:rsidP="00652540">
            <w:pPr>
              <w:spacing w:after="0" w:line="240" w:lineRule="auto"/>
              <w:ind w:left="-108"/>
              <w:jc w:val="right"/>
              <w:rPr>
                <w:rFonts w:ascii="Times New Roman" w:eastAsia="Times New Roman" w:hAnsi="Times New Roman" w:cs="Times New Roman"/>
                <w:sz w:val="16"/>
                <w:szCs w:val="16"/>
              </w:rPr>
            </w:pPr>
          </w:p>
        </w:tc>
      </w:tr>
      <w:tr w:rsidR="004B7D8F" w:rsidRPr="00135070" w:rsidTr="00135070">
        <w:trPr>
          <w:trHeight w:val="315"/>
        </w:trPr>
        <w:tc>
          <w:tcPr>
            <w:tcW w:w="567" w:type="dxa"/>
            <w:shd w:val="clear" w:color="auto" w:fill="auto"/>
            <w:vAlign w:val="center"/>
            <w:hideMark/>
          </w:tcPr>
          <w:p w:rsidR="004B7D8F" w:rsidRPr="00135070" w:rsidRDefault="004B7D8F" w:rsidP="00652540">
            <w:pPr>
              <w:spacing w:after="0" w:line="240" w:lineRule="auto"/>
              <w:jc w:val="center"/>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w:t>
            </w:r>
          </w:p>
        </w:tc>
        <w:tc>
          <w:tcPr>
            <w:tcW w:w="1560" w:type="dxa"/>
            <w:shd w:val="clear" w:color="auto" w:fill="auto"/>
            <w:vAlign w:val="center"/>
            <w:hideMark/>
          </w:tcPr>
          <w:p w:rsidR="004B7D8F" w:rsidRPr="00135070" w:rsidRDefault="004B7D8F" w:rsidP="00652540">
            <w:pPr>
              <w:spacing w:after="0" w:line="240" w:lineRule="auto"/>
              <w:jc w:val="right"/>
              <w:rPr>
                <w:rFonts w:ascii="Times New Roman" w:eastAsia="Times New Roman" w:hAnsi="Times New Roman" w:cs="Times New Roman"/>
                <w:bCs/>
                <w:i/>
                <w:iCs/>
                <w:sz w:val="16"/>
                <w:szCs w:val="16"/>
              </w:rPr>
            </w:pPr>
            <w:r w:rsidRPr="00135070">
              <w:rPr>
                <w:rFonts w:ascii="Times New Roman" w:eastAsia="Times New Roman" w:hAnsi="Times New Roman" w:cs="Times New Roman"/>
                <w:bCs/>
                <w:i/>
                <w:iCs/>
                <w:sz w:val="16"/>
                <w:szCs w:val="16"/>
              </w:rPr>
              <w:t>давальческое сырье</w:t>
            </w:r>
          </w:p>
        </w:tc>
        <w:tc>
          <w:tcPr>
            <w:tcW w:w="1417" w:type="dxa"/>
            <w:shd w:val="clear" w:color="auto" w:fill="auto"/>
            <w:vAlign w:val="center"/>
            <w:hideMark/>
          </w:tcPr>
          <w:p w:rsidR="004B7D8F" w:rsidRPr="00135070" w:rsidRDefault="004B7D8F" w:rsidP="00652540">
            <w:pPr>
              <w:spacing w:after="0" w:line="240" w:lineRule="auto"/>
              <w:ind w:left="-61" w:right="-5"/>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52 039,000 </w:t>
            </w:r>
          </w:p>
        </w:tc>
        <w:tc>
          <w:tcPr>
            <w:tcW w:w="1418" w:type="dxa"/>
            <w:shd w:val="clear" w:color="auto" w:fill="auto"/>
            <w:vAlign w:val="center"/>
            <w:hideMark/>
          </w:tcPr>
          <w:p w:rsidR="004B7D8F" w:rsidRPr="00135070" w:rsidRDefault="004B7D8F" w:rsidP="00652540">
            <w:pPr>
              <w:spacing w:after="0" w:line="240" w:lineRule="auto"/>
              <w:ind w:left="-69"/>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39 955,596 </w:t>
            </w:r>
          </w:p>
        </w:tc>
        <w:tc>
          <w:tcPr>
            <w:tcW w:w="1276" w:type="dxa"/>
            <w:shd w:val="clear" w:color="auto" w:fill="auto"/>
            <w:vAlign w:val="center"/>
            <w:hideMark/>
          </w:tcPr>
          <w:p w:rsidR="004B7D8F" w:rsidRPr="00135070" w:rsidRDefault="004B7D8F" w:rsidP="00652540">
            <w:pPr>
              <w:spacing w:after="0" w:line="240" w:lineRule="auto"/>
              <w:ind w:left="-211"/>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24 874,200 </w:t>
            </w:r>
          </w:p>
        </w:tc>
        <w:tc>
          <w:tcPr>
            <w:tcW w:w="1417" w:type="dxa"/>
            <w:shd w:val="clear" w:color="auto" w:fill="auto"/>
            <w:vAlign w:val="center"/>
            <w:hideMark/>
          </w:tcPr>
          <w:p w:rsidR="004B7D8F" w:rsidRPr="00135070" w:rsidRDefault="004B7D8F" w:rsidP="00652540">
            <w:pPr>
              <w:spacing w:after="0" w:line="240" w:lineRule="auto"/>
              <w:ind w:left="-68"/>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10 316,687 </w:t>
            </w:r>
          </w:p>
        </w:tc>
        <w:tc>
          <w:tcPr>
            <w:tcW w:w="1276" w:type="dxa"/>
            <w:shd w:val="clear" w:color="auto" w:fill="auto"/>
            <w:vAlign w:val="center"/>
            <w:hideMark/>
          </w:tcPr>
          <w:p w:rsidR="004B7D8F" w:rsidRPr="00135070" w:rsidRDefault="004B7D8F" w:rsidP="00652540">
            <w:pPr>
              <w:spacing w:after="0" w:line="240" w:lineRule="auto"/>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(27 164,80)</w:t>
            </w:r>
          </w:p>
        </w:tc>
        <w:tc>
          <w:tcPr>
            <w:tcW w:w="1134" w:type="dxa"/>
            <w:shd w:val="clear" w:color="auto" w:fill="auto"/>
            <w:vAlign w:val="center"/>
            <w:hideMark/>
          </w:tcPr>
          <w:p w:rsidR="004B7D8F" w:rsidRPr="00135070" w:rsidRDefault="004B7D8F" w:rsidP="00652540">
            <w:pPr>
              <w:spacing w:after="0" w:line="240" w:lineRule="auto"/>
              <w:ind w:left="-108"/>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(29 638,909)</w:t>
            </w:r>
          </w:p>
        </w:tc>
      </w:tr>
      <w:tr w:rsidR="004B7D8F" w:rsidRPr="00135070" w:rsidTr="00135070">
        <w:trPr>
          <w:trHeight w:val="315"/>
        </w:trPr>
        <w:tc>
          <w:tcPr>
            <w:tcW w:w="567" w:type="dxa"/>
            <w:shd w:val="clear" w:color="auto" w:fill="auto"/>
            <w:vAlign w:val="center"/>
            <w:hideMark/>
          </w:tcPr>
          <w:p w:rsidR="004B7D8F" w:rsidRPr="00135070" w:rsidRDefault="004B7D8F" w:rsidP="00652540">
            <w:pPr>
              <w:spacing w:after="0" w:line="240" w:lineRule="auto"/>
              <w:jc w:val="center"/>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w:t>
            </w:r>
          </w:p>
        </w:tc>
        <w:tc>
          <w:tcPr>
            <w:tcW w:w="1560" w:type="dxa"/>
            <w:shd w:val="clear" w:color="auto" w:fill="auto"/>
            <w:vAlign w:val="center"/>
            <w:hideMark/>
          </w:tcPr>
          <w:p w:rsidR="004B7D8F" w:rsidRPr="00135070" w:rsidRDefault="004B7D8F" w:rsidP="00652540">
            <w:pPr>
              <w:spacing w:after="0" w:line="240" w:lineRule="auto"/>
              <w:rPr>
                <w:rFonts w:ascii="Times New Roman" w:eastAsia="Times New Roman" w:hAnsi="Times New Roman" w:cs="Times New Roman"/>
                <w:bCs/>
                <w:sz w:val="16"/>
                <w:szCs w:val="16"/>
              </w:rPr>
            </w:pPr>
            <w:r w:rsidRPr="00135070">
              <w:rPr>
                <w:rFonts w:ascii="Times New Roman" w:eastAsia="Times New Roman" w:hAnsi="Times New Roman" w:cs="Times New Roman"/>
                <w:bCs/>
                <w:sz w:val="16"/>
                <w:szCs w:val="16"/>
              </w:rPr>
              <w:t xml:space="preserve"> - расходы на топливо </w:t>
            </w:r>
          </w:p>
        </w:tc>
        <w:tc>
          <w:tcPr>
            <w:tcW w:w="1417" w:type="dxa"/>
            <w:shd w:val="clear" w:color="auto" w:fill="auto"/>
            <w:vAlign w:val="center"/>
            <w:hideMark/>
          </w:tcPr>
          <w:p w:rsidR="004B7D8F" w:rsidRPr="00135070" w:rsidRDefault="004B7D8F" w:rsidP="00652540">
            <w:pPr>
              <w:spacing w:after="0" w:line="240" w:lineRule="auto"/>
              <w:ind w:left="-61" w:right="-5"/>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2 001 891,021 </w:t>
            </w:r>
          </w:p>
        </w:tc>
        <w:tc>
          <w:tcPr>
            <w:tcW w:w="1418" w:type="dxa"/>
            <w:shd w:val="clear" w:color="auto" w:fill="auto"/>
            <w:vAlign w:val="center"/>
            <w:hideMark/>
          </w:tcPr>
          <w:p w:rsidR="004B7D8F" w:rsidRPr="00135070" w:rsidRDefault="004B7D8F" w:rsidP="00652540">
            <w:pPr>
              <w:spacing w:after="0" w:line="240" w:lineRule="auto"/>
              <w:ind w:left="-69"/>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1 231 454,835 </w:t>
            </w:r>
          </w:p>
        </w:tc>
        <w:tc>
          <w:tcPr>
            <w:tcW w:w="1276" w:type="dxa"/>
            <w:shd w:val="clear" w:color="auto" w:fill="auto"/>
            <w:vAlign w:val="center"/>
            <w:hideMark/>
          </w:tcPr>
          <w:p w:rsidR="004B7D8F" w:rsidRPr="00135070" w:rsidRDefault="004B7D8F" w:rsidP="00652540">
            <w:pPr>
              <w:spacing w:after="0" w:line="240" w:lineRule="auto"/>
              <w:ind w:left="-211"/>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1 954 587,103 </w:t>
            </w:r>
          </w:p>
        </w:tc>
        <w:tc>
          <w:tcPr>
            <w:tcW w:w="1417" w:type="dxa"/>
            <w:shd w:val="clear" w:color="auto" w:fill="auto"/>
            <w:vAlign w:val="center"/>
            <w:hideMark/>
          </w:tcPr>
          <w:p w:rsidR="004B7D8F" w:rsidRPr="00135070" w:rsidRDefault="004B7D8F" w:rsidP="00652540">
            <w:pPr>
              <w:spacing w:after="0" w:line="240" w:lineRule="auto"/>
              <w:ind w:left="-68"/>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1 066 647,148 </w:t>
            </w:r>
          </w:p>
        </w:tc>
        <w:tc>
          <w:tcPr>
            <w:tcW w:w="1276" w:type="dxa"/>
            <w:shd w:val="clear" w:color="auto" w:fill="auto"/>
            <w:vAlign w:val="center"/>
            <w:hideMark/>
          </w:tcPr>
          <w:p w:rsidR="004B7D8F" w:rsidRPr="00135070" w:rsidRDefault="004B7D8F" w:rsidP="00652540">
            <w:pPr>
              <w:spacing w:after="0" w:line="240" w:lineRule="auto"/>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(47 303,918)</w:t>
            </w:r>
          </w:p>
        </w:tc>
        <w:tc>
          <w:tcPr>
            <w:tcW w:w="1134" w:type="dxa"/>
            <w:shd w:val="clear" w:color="auto" w:fill="auto"/>
            <w:vAlign w:val="center"/>
            <w:hideMark/>
          </w:tcPr>
          <w:p w:rsidR="004B7D8F" w:rsidRPr="00135070" w:rsidRDefault="004B7D8F" w:rsidP="00652540">
            <w:pPr>
              <w:spacing w:after="0" w:line="240" w:lineRule="auto"/>
              <w:ind w:left="-108"/>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(164 807,686)</w:t>
            </w:r>
          </w:p>
        </w:tc>
      </w:tr>
      <w:tr w:rsidR="004B7D8F" w:rsidRPr="00135070" w:rsidTr="00135070">
        <w:trPr>
          <w:trHeight w:val="630"/>
        </w:trPr>
        <w:tc>
          <w:tcPr>
            <w:tcW w:w="567" w:type="dxa"/>
            <w:shd w:val="clear" w:color="auto" w:fill="auto"/>
            <w:vAlign w:val="center"/>
            <w:hideMark/>
          </w:tcPr>
          <w:p w:rsidR="004B7D8F" w:rsidRPr="00135070" w:rsidRDefault="004B7D8F" w:rsidP="00652540">
            <w:pPr>
              <w:spacing w:after="0" w:line="240" w:lineRule="auto"/>
              <w:jc w:val="center"/>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w:t>
            </w:r>
          </w:p>
        </w:tc>
        <w:tc>
          <w:tcPr>
            <w:tcW w:w="1560" w:type="dxa"/>
            <w:shd w:val="clear" w:color="auto" w:fill="auto"/>
            <w:vAlign w:val="center"/>
            <w:hideMark/>
          </w:tcPr>
          <w:p w:rsidR="004B7D8F" w:rsidRPr="00135070" w:rsidRDefault="004B7D8F" w:rsidP="00652540">
            <w:pPr>
              <w:spacing w:after="0" w:line="240" w:lineRule="auto"/>
              <w:rPr>
                <w:rFonts w:ascii="Times New Roman" w:eastAsia="Times New Roman" w:hAnsi="Times New Roman" w:cs="Times New Roman"/>
                <w:bCs/>
                <w:sz w:val="16"/>
                <w:szCs w:val="16"/>
              </w:rPr>
            </w:pPr>
            <w:r w:rsidRPr="00135070">
              <w:rPr>
                <w:rFonts w:ascii="Times New Roman" w:eastAsia="Times New Roman" w:hAnsi="Times New Roman" w:cs="Times New Roman"/>
                <w:bCs/>
                <w:sz w:val="16"/>
                <w:szCs w:val="16"/>
              </w:rPr>
              <w:t>- расходы на прочие покупаемые энергетические ресурсы</w:t>
            </w:r>
          </w:p>
        </w:tc>
        <w:tc>
          <w:tcPr>
            <w:tcW w:w="1417" w:type="dxa"/>
            <w:shd w:val="clear" w:color="auto" w:fill="auto"/>
            <w:vAlign w:val="center"/>
            <w:hideMark/>
          </w:tcPr>
          <w:p w:rsidR="004B7D8F" w:rsidRPr="00135070" w:rsidRDefault="004B7D8F" w:rsidP="00652540">
            <w:pPr>
              <w:spacing w:after="0" w:line="240" w:lineRule="auto"/>
              <w:ind w:left="-61" w:right="-5"/>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39 287,160 </w:t>
            </w:r>
          </w:p>
        </w:tc>
        <w:tc>
          <w:tcPr>
            <w:tcW w:w="1418" w:type="dxa"/>
            <w:shd w:val="clear" w:color="auto" w:fill="auto"/>
            <w:vAlign w:val="center"/>
            <w:hideMark/>
          </w:tcPr>
          <w:p w:rsidR="004B7D8F" w:rsidRPr="00135070" w:rsidRDefault="004B7D8F" w:rsidP="00652540">
            <w:pPr>
              <w:spacing w:after="0" w:line="240" w:lineRule="auto"/>
              <w:ind w:left="-69"/>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36 819,555 </w:t>
            </w:r>
          </w:p>
        </w:tc>
        <w:tc>
          <w:tcPr>
            <w:tcW w:w="1276" w:type="dxa"/>
            <w:shd w:val="clear" w:color="auto" w:fill="auto"/>
            <w:vAlign w:val="center"/>
            <w:hideMark/>
          </w:tcPr>
          <w:p w:rsidR="004B7D8F" w:rsidRPr="00135070" w:rsidRDefault="004B7D8F" w:rsidP="00652540">
            <w:pPr>
              <w:spacing w:after="0" w:line="240" w:lineRule="auto"/>
              <w:ind w:left="-211"/>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36 511,067 </w:t>
            </w:r>
          </w:p>
        </w:tc>
        <w:tc>
          <w:tcPr>
            <w:tcW w:w="1417" w:type="dxa"/>
            <w:shd w:val="clear" w:color="auto" w:fill="auto"/>
            <w:vAlign w:val="center"/>
            <w:hideMark/>
          </w:tcPr>
          <w:p w:rsidR="004B7D8F" w:rsidRPr="00135070" w:rsidRDefault="004B7D8F" w:rsidP="00652540">
            <w:pPr>
              <w:spacing w:after="0" w:line="240" w:lineRule="auto"/>
              <w:ind w:left="-68"/>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31 432,335 </w:t>
            </w:r>
          </w:p>
        </w:tc>
        <w:tc>
          <w:tcPr>
            <w:tcW w:w="1276" w:type="dxa"/>
            <w:shd w:val="clear" w:color="auto" w:fill="auto"/>
            <w:vAlign w:val="center"/>
            <w:hideMark/>
          </w:tcPr>
          <w:p w:rsidR="004B7D8F" w:rsidRPr="00135070" w:rsidRDefault="004B7D8F" w:rsidP="00652540">
            <w:pPr>
              <w:spacing w:after="0" w:line="240" w:lineRule="auto"/>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(2 776,094)</w:t>
            </w:r>
          </w:p>
        </w:tc>
        <w:tc>
          <w:tcPr>
            <w:tcW w:w="1134" w:type="dxa"/>
            <w:shd w:val="clear" w:color="auto" w:fill="auto"/>
            <w:vAlign w:val="center"/>
            <w:hideMark/>
          </w:tcPr>
          <w:p w:rsidR="004B7D8F" w:rsidRPr="00135070" w:rsidRDefault="004B7D8F" w:rsidP="00652540">
            <w:pPr>
              <w:spacing w:after="0" w:line="240" w:lineRule="auto"/>
              <w:ind w:left="-108"/>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(5 387,220)</w:t>
            </w:r>
          </w:p>
        </w:tc>
      </w:tr>
      <w:tr w:rsidR="004B7D8F" w:rsidRPr="00135070" w:rsidTr="00135070">
        <w:trPr>
          <w:trHeight w:val="315"/>
        </w:trPr>
        <w:tc>
          <w:tcPr>
            <w:tcW w:w="567" w:type="dxa"/>
            <w:shd w:val="clear" w:color="auto" w:fill="auto"/>
            <w:vAlign w:val="center"/>
            <w:hideMark/>
          </w:tcPr>
          <w:p w:rsidR="004B7D8F" w:rsidRPr="00135070" w:rsidRDefault="004B7D8F" w:rsidP="00652540">
            <w:pPr>
              <w:spacing w:after="0" w:line="240" w:lineRule="auto"/>
              <w:jc w:val="center"/>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w:t>
            </w:r>
          </w:p>
        </w:tc>
        <w:tc>
          <w:tcPr>
            <w:tcW w:w="1560" w:type="dxa"/>
            <w:shd w:val="clear" w:color="auto" w:fill="auto"/>
            <w:vAlign w:val="center"/>
            <w:hideMark/>
          </w:tcPr>
          <w:p w:rsidR="004B7D8F" w:rsidRPr="00135070" w:rsidRDefault="004B7D8F" w:rsidP="00652540">
            <w:pPr>
              <w:spacing w:after="0" w:line="240" w:lineRule="auto"/>
              <w:rPr>
                <w:rFonts w:ascii="Times New Roman" w:eastAsia="Times New Roman" w:hAnsi="Times New Roman" w:cs="Times New Roman"/>
                <w:bCs/>
                <w:sz w:val="16"/>
                <w:szCs w:val="16"/>
              </w:rPr>
            </w:pPr>
            <w:r w:rsidRPr="00135070">
              <w:rPr>
                <w:rFonts w:ascii="Times New Roman" w:eastAsia="Times New Roman" w:hAnsi="Times New Roman" w:cs="Times New Roman"/>
                <w:bCs/>
                <w:sz w:val="16"/>
                <w:szCs w:val="16"/>
              </w:rPr>
              <w:t xml:space="preserve"> - расходы на холодную воду</w:t>
            </w:r>
          </w:p>
        </w:tc>
        <w:tc>
          <w:tcPr>
            <w:tcW w:w="1417" w:type="dxa"/>
            <w:shd w:val="clear" w:color="auto" w:fill="auto"/>
            <w:vAlign w:val="center"/>
            <w:hideMark/>
          </w:tcPr>
          <w:p w:rsidR="004B7D8F" w:rsidRPr="00135070" w:rsidRDefault="004B7D8F" w:rsidP="00652540">
            <w:pPr>
              <w:spacing w:after="0" w:line="240" w:lineRule="auto"/>
              <w:ind w:left="-61" w:right="-5"/>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11 360,745 </w:t>
            </w:r>
          </w:p>
        </w:tc>
        <w:tc>
          <w:tcPr>
            <w:tcW w:w="1418" w:type="dxa"/>
            <w:shd w:val="clear" w:color="auto" w:fill="auto"/>
            <w:vAlign w:val="center"/>
            <w:hideMark/>
          </w:tcPr>
          <w:p w:rsidR="004B7D8F" w:rsidRPr="00135070" w:rsidRDefault="004B7D8F" w:rsidP="00652540">
            <w:pPr>
              <w:spacing w:after="0" w:line="240" w:lineRule="auto"/>
              <w:ind w:left="-69"/>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9 161,447 </w:t>
            </w:r>
          </w:p>
        </w:tc>
        <w:tc>
          <w:tcPr>
            <w:tcW w:w="1276" w:type="dxa"/>
            <w:shd w:val="clear" w:color="auto" w:fill="auto"/>
            <w:vAlign w:val="center"/>
            <w:hideMark/>
          </w:tcPr>
          <w:p w:rsidR="004B7D8F" w:rsidRPr="00135070" w:rsidRDefault="004B7D8F" w:rsidP="00652540">
            <w:pPr>
              <w:spacing w:after="0" w:line="240" w:lineRule="auto"/>
              <w:ind w:left="-211"/>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10 459,628 </w:t>
            </w:r>
          </w:p>
        </w:tc>
        <w:tc>
          <w:tcPr>
            <w:tcW w:w="1417" w:type="dxa"/>
            <w:shd w:val="clear" w:color="auto" w:fill="auto"/>
            <w:vAlign w:val="center"/>
            <w:hideMark/>
          </w:tcPr>
          <w:p w:rsidR="004B7D8F" w:rsidRPr="00135070" w:rsidRDefault="004B7D8F" w:rsidP="00652540">
            <w:pPr>
              <w:spacing w:after="0" w:line="240" w:lineRule="auto"/>
              <w:ind w:left="-68"/>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8 063,400 </w:t>
            </w:r>
          </w:p>
        </w:tc>
        <w:tc>
          <w:tcPr>
            <w:tcW w:w="1276" w:type="dxa"/>
            <w:shd w:val="clear" w:color="auto" w:fill="auto"/>
            <w:vAlign w:val="center"/>
            <w:hideMark/>
          </w:tcPr>
          <w:p w:rsidR="004B7D8F" w:rsidRPr="00135070" w:rsidRDefault="004B7D8F" w:rsidP="00652540">
            <w:pPr>
              <w:spacing w:after="0" w:line="240" w:lineRule="auto"/>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(901,117)</w:t>
            </w:r>
          </w:p>
        </w:tc>
        <w:tc>
          <w:tcPr>
            <w:tcW w:w="1134" w:type="dxa"/>
            <w:shd w:val="clear" w:color="auto" w:fill="auto"/>
            <w:vAlign w:val="center"/>
            <w:hideMark/>
          </w:tcPr>
          <w:p w:rsidR="004B7D8F" w:rsidRPr="00135070" w:rsidRDefault="004B7D8F" w:rsidP="00652540">
            <w:pPr>
              <w:spacing w:after="0" w:line="240" w:lineRule="auto"/>
              <w:ind w:left="-108"/>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(1 098,047)</w:t>
            </w:r>
          </w:p>
        </w:tc>
      </w:tr>
      <w:tr w:rsidR="004B7D8F" w:rsidRPr="00135070" w:rsidTr="00135070">
        <w:trPr>
          <w:trHeight w:val="630"/>
        </w:trPr>
        <w:tc>
          <w:tcPr>
            <w:tcW w:w="567" w:type="dxa"/>
            <w:shd w:val="clear" w:color="auto" w:fill="auto"/>
            <w:vAlign w:val="center"/>
            <w:hideMark/>
          </w:tcPr>
          <w:p w:rsidR="004B7D8F" w:rsidRPr="00135070" w:rsidRDefault="004B7D8F" w:rsidP="00652540">
            <w:pPr>
              <w:spacing w:after="0" w:line="240" w:lineRule="auto"/>
              <w:jc w:val="center"/>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w:t>
            </w:r>
          </w:p>
        </w:tc>
        <w:tc>
          <w:tcPr>
            <w:tcW w:w="1560" w:type="dxa"/>
            <w:shd w:val="clear" w:color="auto" w:fill="auto"/>
            <w:vAlign w:val="center"/>
            <w:hideMark/>
          </w:tcPr>
          <w:p w:rsidR="004B7D8F" w:rsidRPr="00135070" w:rsidRDefault="004B7D8F" w:rsidP="00652540">
            <w:pPr>
              <w:spacing w:after="0" w:line="240" w:lineRule="auto"/>
              <w:rPr>
                <w:rFonts w:ascii="Times New Roman" w:eastAsia="Times New Roman" w:hAnsi="Times New Roman" w:cs="Times New Roman"/>
                <w:bCs/>
                <w:sz w:val="16"/>
                <w:szCs w:val="16"/>
              </w:rPr>
            </w:pPr>
            <w:r w:rsidRPr="00135070">
              <w:rPr>
                <w:rFonts w:ascii="Times New Roman" w:eastAsia="Times New Roman" w:hAnsi="Times New Roman" w:cs="Times New Roman"/>
                <w:bCs/>
                <w:sz w:val="16"/>
                <w:szCs w:val="16"/>
              </w:rPr>
              <w:t xml:space="preserve"> - амортизация основных средств и НМА</w:t>
            </w:r>
          </w:p>
        </w:tc>
        <w:tc>
          <w:tcPr>
            <w:tcW w:w="1417" w:type="dxa"/>
            <w:shd w:val="clear" w:color="auto" w:fill="auto"/>
            <w:vAlign w:val="center"/>
            <w:hideMark/>
          </w:tcPr>
          <w:p w:rsidR="004B7D8F" w:rsidRPr="00135070" w:rsidRDefault="004B7D8F" w:rsidP="00652540">
            <w:pPr>
              <w:spacing w:after="0" w:line="240" w:lineRule="auto"/>
              <w:ind w:left="-61" w:right="-5"/>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82 769,360 </w:t>
            </w:r>
          </w:p>
        </w:tc>
        <w:tc>
          <w:tcPr>
            <w:tcW w:w="1418" w:type="dxa"/>
            <w:shd w:val="clear" w:color="auto" w:fill="auto"/>
            <w:vAlign w:val="center"/>
            <w:hideMark/>
          </w:tcPr>
          <w:p w:rsidR="004B7D8F" w:rsidRPr="00135070" w:rsidRDefault="004B7D8F" w:rsidP="00652540">
            <w:pPr>
              <w:spacing w:after="0" w:line="240" w:lineRule="auto"/>
              <w:ind w:left="-69"/>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72 827,033 </w:t>
            </w:r>
          </w:p>
        </w:tc>
        <w:tc>
          <w:tcPr>
            <w:tcW w:w="1276" w:type="dxa"/>
            <w:shd w:val="clear" w:color="auto" w:fill="auto"/>
            <w:vAlign w:val="center"/>
            <w:hideMark/>
          </w:tcPr>
          <w:p w:rsidR="004B7D8F" w:rsidRPr="00135070" w:rsidRDefault="004B7D8F" w:rsidP="00652540">
            <w:pPr>
              <w:spacing w:after="0" w:line="240" w:lineRule="auto"/>
              <w:ind w:left="-211"/>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82 769,360 </w:t>
            </w:r>
          </w:p>
        </w:tc>
        <w:tc>
          <w:tcPr>
            <w:tcW w:w="1417" w:type="dxa"/>
            <w:shd w:val="clear" w:color="auto" w:fill="auto"/>
            <w:vAlign w:val="center"/>
            <w:hideMark/>
          </w:tcPr>
          <w:p w:rsidR="004B7D8F" w:rsidRPr="00135070" w:rsidRDefault="004B7D8F" w:rsidP="00652540">
            <w:pPr>
              <w:spacing w:after="0" w:line="240" w:lineRule="auto"/>
              <w:ind w:left="-68"/>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64 062,754 </w:t>
            </w:r>
          </w:p>
        </w:tc>
        <w:tc>
          <w:tcPr>
            <w:tcW w:w="1276" w:type="dxa"/>
            <w:shd w:val="clear" w:color="auto" w:fill="auto"/>
            <w:vAlign w:val="center"/>
            <w:hideMark/>
          </w:tcPr>
          <w:p w:rsidR="004B7D8F" w:rsidRPr="00135070" w:rsidRDefault="004B7D8F" w:rsidP="00652540">
            <w:pPr>
              <w:spacing w:after="0" w:line="240" w:lineRule="auto"/>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w:t>
            </w:r>
          </w:p>
        </w:tc>
        <w:tc>
          <w:tcPr>
            <w:tcW w:w="1134" w:type="dxa"/>
            <w:shd w:val="clear" w:color="auto" w:fill="auto"/>
            <w:vAlign w:val="center"/>
            <w:hideMark/>
          </w:tcPr>
          <w:p w:rsidR="004B7D8F" w:rsidRPr="00135070" w:rsidRDefault="004B7D8F" w:rsidP="00652540">
            <w:pPr>
              <w:spacing w:after="0" w:line="240" w:lineRule="auto"/>
              <w:ind w:left="-108"/>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(8 764,279)</w:t>
            </w:r>
          </w:p>
        </w:tc>
      </w:tr>
      <w:tr w:rsidR="004B7D8F" w:rsidRPr="00135070" w:rsidTr="00135070">
        <w:trPr>
          <w:trHeight w:val="323"/>
        </w:trPr>
        <w:tc>
          <w:tcPr>
            <w:tcW w:w="567" w:type="dxa"/>
            <w:shd w:val="clear" w:color="auto" w:fill="auto"/>
            <w:vAlign w:val="center"/>
            <w:hideMark/>
          </w:tcPr>
          <w:p w:rsidR="004B7D8F" w:rsidRPr="00135070" w:rsidRDefault="004B7D8F" w:rsidP="00652540">
            <w:pPr>
              <w:spacing w:after="0" w:line="240" w:lineRule="auto"/>
              <w:jc w:val="center"/>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w:t>
            </w:r>
          </w:p>
        </w:tc>
        <w:tc>
          <w:tcPr>
            <w:tcW w:w="1560" w:type="dxa"/>
            <w:shd w:val="clear" w:color="auto" w:fill="auto"/>
            <w:vAlign w:val="center"/>
            <w:hideMark/>
          </w:tcPr>
          <w:p w:rsidR="004B7D8F" w:rsidRPr="00135070" w:rsidRDefault="004B7D8F" w:rsidP="00652540">
            <w:pPr>
              <w:spacing w:after="0" w:line="240" w:lineRule="auto"/>
              <w:rPr>
                <w:rFonts w:ascii="Times New Roman" w:eastAsia="Times New Roman" w:hAnsi="Times New Roman" w:cs="Times New Roman"/>
                <w:bCs/>
                <w:sz w:val="16"/>
                <w:szCs w:val="16"/>
              </w:rPr>
            </w:pPr>
            <w:r w:rsidRPr="00135070">
              <w:rPr>
                <w:rFonts w:ascii="Times New Roman" w:eastAsia="Times New Roman" w:hAnsi="Times New Roman" w:cs="Times New Roman"/>
                <w:bCs/>
                <w:sz w:val="16"/>
                <w:szCs w:val="16"/>
              </w:rPr>
              <w:t xml:space="preserve"> - оплата труда</w:t>
            </w:r>
          </w:p>
        </w:tc>
        <w:tc>
          <w:tcPr>
            <w:tcW w:w="1417" w:type="dxa"/>
            <w:shd w:val="clear" w:color="auto" w:fill="auto"/>
            <w:vAlign w:val="center"/>
            <w:hideMark/>
          </w:tcPr>
          <w:p w:rsidR="004B7D8F" w:rsidRPr="00135070" w:rsidRDefault="004B7D8F" w:rsidP="00652540">
            <w:pPr>
              <w:spacing w:after="0" w:line="240" w:lineRule="auto"/>
              <w:ind w:left="-61" w:right="-5"/>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383 646,968 </w:t>
            </w:r>
          </w:p>
        </w:tc>
        <w:tc>
          <w:tcPr>
            <w:tcW w:w="1418" w:type="dxa"/>
            <w:shd w:val="clear" w:color="auto" w:fill="auto"/>
            <w:vAlign w:val="center"/>
            <w:hideMark/>
          </w:tcPr>
          <w:p w:rsidR="004B7D8F" w:rsidRPr="00135070" w:rsidRDefault="004B7D8F" w:rsidP="00652540">
            <w:pPr>
              <w:spacing w:after="0" w:line="240" w:lineRule="auto"/>
              <w:ind w:left="-69"/>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281 040,305 </w:t>
            </w:r>
          </w:p>
        </w:tc>
        <w:tc>
          <w:tcPr>
            <w:tcW w:w="1276" w:type="dxa"/>
            <w:shd w:val="clear" w:color="auto" w:fill="auto"/>
            <w:vAlign w:val="center"/>
            <w:hideMark/>
          </w:tcPr>
          <w:p w:rsidR="004B7D8F" w:rsidRPr="00135070" w:rsidRDefault="004B7D8F" w:rsidP="00652540">
            <w:pPr>
              <w:spacing w:after="0" w:line="240" w:lineRule="auto"/>
              <w:ind w:left="-211"/>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266 683,384 </w:t>
            </w:r>
          </w:p>
        </w:tc>
        <w:tc>
          <w:tcPr>
            <w:tcW w:w="1417" w:type="dxa"/>
            <w:shd w:val="clear" w:color="auto" w:fill="auto"/>
            <w:vAlign w:val="center"/>
            <w:hideMark/>
          </w:tcPr>
          <w:p w:rsidR="004B7D8F" w:rsidRPr="00135070" w:rsidRDefault="004B7D8F" w:rsidP="00652540">
            <w:pPr>
              <w:spacing w:after="0" w:line="240" w:lineRule="auto"/>
              <w:ind w:left="-68"/>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174 151,159 </w:t>
            </w:r>
          </w:p>
        </w:tc>
        <w:tc>
          <w:tcPr>
            <w:tcW w:w="1276" w:type="dxa"/>
            <w:shd w:val="clear" w:color="auto" w:fill="auto"/>
            <w:vAlign w:val="center"/>
            <w:hideMark/>
          </w:tcPr>
          <w:p w:rsidR="004B7D8F" w:rsidRPr="00135070" w:rsidRDefault="004B7D8F" w:rsidP="00652540">
            <w:pPr>
              <w:spacing w:after="0" w:line="240" w:lineRule="auto"/>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(116 963,584)</w:t>
            </w:r>
          </w:p>
        </w:tc>
        <w:tc>
          <w:tcPr>
            <w:tcW w:w="1134" w:type="dxa"/>
            <w:shd w:val="clear" w:color="auto" w:fill="auto"/>
            <w:vAlign w:val="center"/>
            <w:hideMark/>
          </w:tcPr>
          <w:p w:rsidR="004B7D8F" w:rsidRPr="00135070" w:rsidRDefault="004B7D8F" w:rsidP="00652540">
            <w:pPr>
              <w:spacing w:after="0" w:line="240" w:lineRule="auto"/>
              <w:ind w:left="-108"/>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(106 889,146)</w:t>
            </w:r>
          </w:p>
        </w:tc>
      </w:tr>
      <w:tr w:rsidR="004B7D8F" w:rsidRPr="00135070" w:rsidTr="00135070">
        <w:trPr>
          <w:trHeight w:val="675"/>
        </w:trPr>
        <w:tc>
          <w:tcPr>
            <w:tcW w:w="567" w:type="dxa"/>
            <w:shd w:val="clear" w:color="auto" w:fill="auto"/>
            <w:vAlign w:val="center"/>
            <w:hideMark/>
          </w:tcPr>
          <w:p w:rsidR="004B7D8F" w:rsidRPr="00135070" w:rsidRDefault="004B7D8F" w:rsidP="00652540">
            <w:pPr>
              <w:spacing w:after="0" w:line="240" w:lineRule="auto"/>
              <w:jc w:val="center"/>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w:t>
            </w:r>
          </w:p>
        </w:tc>
        <w:tc>
          <w:tcPr>
            <w:tcW w:w="1560" w:type="dxa"/>
            <w:shd w:val="clear" w:color="auto" w:fill="auto"/>
            <w:vAlign w:val="center"/>
            <w:hideMark/>
          </w:tcPr>
          <w:p w:rsidR="004B7D8F" w:rsidRPr="00135070" w:rsidRDefault="004B7D8F" w:rsidP="00652540">
            <w:pPr>
              <w:spacing w:after="0" w:line="240" w:lineRule="auto"/>
              <w:rPr>
                <w:rFonts w:ascii="Times New Roman" w:eastAsia="Times New Roman" w:hAnsi="Times New Roman" w:cs="Times New Roman"/>
                <w:bCs/>
                <w:sz w:val="16"/>
                <w:szCs w:val="16"/>
              </w:rPr>
            </w:pPr>
            <w:r w:rsidRPr="00135070">
              <w:rPr>
                <w:rFonts w:ascii="Times New Roman" w:eastAsia="Times New Roman" w:hAnsi="Times New Roman" w:cs="Times New Roman"/>
                <w:bCs/>
                <w:sz w:val="16"/>
                <w:szCs w:val="16"/>
              </w:rPr>
              <w:t xml:space="preserve"> - отчисления на социальные нужды</w:t>
            </w:r>
          </w:p>
        </w:tc>
        <w:tc>
          <w:tcPr>
            <w:tcW w:w="1417" w:type="dxa"/>
            <w:shd w:val="clear" w:color="auto" w:fill="auto"/>
            <w:vAlign w:val="center"/>
            <w:hideMark/>
          </w:tcPr>
          <w:p w:rsidR="004B7D8F" w:rsidRPr="00135070" w:rsidRDefault="004B7D8F" w:rsidP="00652540">
            <w:pPr>
              <w:spacing w:after="0" w:line="240" w:lineRule="auto"/>
              <w:ind w:left="-61" w:right="-5"/>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124 138,407 </w:t>
            </w:r>
          </w:p>
        </w:tc>
        <w:tc>
          <w:tcPr>
            <w:tcW w:w="1418" w:type="dxa"/>
            <w:shd w:val="clear" w:color="auto" w:fill="auto"/>
            <w:vAlign w:val="center"/>
            <w:hideMark/>
          </w:tcPr>
          <w:p w:rsidR="004B7D8F" w:rsidRPr="00135070" w:rsidRDefault="004B7D8F" w:rsidP="00652540">
            <w:pPr>
              <w:spacing w:after="0" w:line="240" w:lineRule="auto"/>
              <w:ind w:left="-69"/>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86 205,520 </w:t>
            </w:r>
          </w:p>
        </w:tc>
        <w:tc>
          <w:tcPr>
            <w:tcW w:w="1276" w:type="dxa"/>
            <w:shd w:val="clear" w:color="auto" w:fill="auto"/>
            <w:vAlign w:val="center"/>
            <w:hideMark/>
          </w:tcPr>
          <w:p w:rsidR="004B7D8F" w:rsidRPr="00135070" w:rsidRDefault="004B7D8F" w:rsidP="00652540">
            <w:pPr>
              <w:spacing w:after="0" w:line="240" w:lineRule="auto"/>
              <w:ind w:left="-211"/>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80 538,382 </w:t>
            </w:r>
          </w:p>
        </w:tc>
        <w:tc>
          <w:tcPr>
            <w:tcW w:w="1417" w:type="dxa"/>
            <w:shd w:val="clear" w:color="auto" w:fill="auto"/>
            <w:vAlign w:val="center"/>
            <w:hideMark/>
          </w:tcPr>
          <w:p w:rsidR="004B7D8F" w:rsidRPr="00135070" w:rsidRDefault="004B7D8F" w:rsidP="00652540">
            <w:pPr>
              <w:spacing w:after="0" w:line="240" w:lineRule="auto"/>
              <w:ind w:left="-68"/>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52 593,650 </w:t>
            </w:r>
          </w:p>
        </w:tc>
        <w:tc>
          <w:tcPr>
            <w:tcW w:w="1276" w:type="dxa"/>
            <w:shd w:val="clear" w:color="auto" w:fill="auto"/>
            <w:vAlign w:val="center"/>
            <w:hideMark/>
          </w:tcPr>
          <w:p w:rsidR="004B7D8F" w:rsidRPr="00135070" w:rsidRDefault="004B7D8F" w:rsidP="00652540">
            <w:pPr>
              <w:spacing w:after="0" w:line="240" w:lineRule="auto"/>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(43 600,025)</w:t>
            </w:r>
          </w:p>
        </w:tc>
        <w:tc>
          <w:tcPr>
            <w:tcW w:w="1134" w:type="dxa"/>
            <w:shd w:val="clear" w:color="auto" w:fill="auto"/>
            <w:vAlign w:val="center"/>
            <w:hideMark/>
          </w:tcPr>
          <w:p w:rsidR="004B7D8F" w:rsidRPr="00135070" w:rsidRDefault="004B7D8F" w:rsidP="00652540">
            <w:pPr>
              <w:spacing w:after="0" w:line="240" w:lineRule="auto"/>
              <w:ind w:left="-108"/>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(33 611,870)</w:t>
            </w:r>
          </w:p>
        </w:tc>
      </w:tr>
      <w:tr w:rsidR="004B7D8F" w:rsidRPr="00135070" w:rsidTr="00135070">
        <w:trPr>
          <w:trHeight w:val="975"/>
        </w:trPr>
        <w:tc>
          <w:tcPr>
            <w:tcW w:w="567" w:type="dxa"/>
            <w:shd w:val="clear" w:color="auto" w:fill="auto"/>
            <w:vAlign w:val="center"/>
            <w:hideMark/>
          </w:tcPr>
          <w:p w:rsidR="004B7D8F" w:rsidRPr="00135070" w:rsidRDefault="004B7D8F" w:rsidP="00652540">
            <w:pPr>
              <w:spacing w:after="0" w:line="240" w:lineRule="auto"/>
              <w:jc w:val="center"/>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w:t>
            </w:r>
          </w:p>
        </w:tc>
        <w:tc>
          <w:tcPr>
            <w:tcW w:w="1560" w:type="dxa"/>
            <w:shd w:val="clear" w:color="auto" w:fill="auto"/>
            <w:vAlign w:val="center"/>
            <w:hideMark/>
          </w:tcPr>
          <w:p w:rsidR="004B7D8F" w:rsidRPr="00135070" w:rsidRDefault="004B7D8F" w:rsidP="00652540">
            <w:pPr>
              <w:spacing w:after="0" w:line="240" w:lineRule="auto"/>
              <w:rPr>
                <w:rFonts w:ascii="Times New Roman" w:eastAsia="Times New Roman" w:hAnsi="Times New Roman" w:cs="Times New Roman"/>
                <w:bCs/>
                <w:sz w:val="16"/>
                <w:szCs w:val="16"/>
              </w:rPr>
            </w:pPr>
            <w:r w:rsidRPr="00135070">
              <w:rPr>
                <w:rFonts w:ascii="Times New Roman" w:eastAsia="Times New Roman" w:hAnsi="Times New Roman" w:cs="Times New Roman"/>
                <w:bCs/>
                <w:sz w:val="16"/>
                <w:szCs w:val="16"/>
              </w:rPr>
              <w:t xml:space="preserve"> - ремонт основных средств, выполняемый подрядным способом</w:t>
            </w:r>
          </w:p>
        </w:tc>
        <w:tc>
          <w:tcPr>
            <w:tcW w:w="1417" w:type="dxa"/>
            <w:shd w:val="clear" w:color="auto" w:fill="auto"/>
            <w:vAlign w:val="center"/>
            <w:hideMark/>
          </w:tcPr>
          <w:p w:rsidR="004B7D8F" w:rsidRPr="00135070" w:rsidRDefault="004B7D8F" w:rsidP="00652540">
            <w:pPr>
              <w:spacing w:after="0" w:line="240" w:lineRule="auto"/>
              <w:ind w:left="-61" w:right="-5"/>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47 947,085 </w:t>
            </w:r>
          </w:p>
        </w:tc>
        <w:tc>
          <w:tcPr>
            <w:tcW w:w="1418" w:type="dxa"/>
            <w:shd w:val="clear" w:color="auto" w:fill="auto"/>
            <w:vAlign w:val="center"/>
            <w:hideMark/>
          </w:tcPr>
          <w:p w:rsidR="004B7D8F" w:rsidRPr="00135070" w:rsidRDefault="004B7D8F" w:rsidP="00652540">
            <w:pPr>
              <w:spacing w:after="0" w:line="240" w:lineRule="auto"/>
              <w:ind w:left="-69"/>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38 523,375 </w:t>
            </w:r>
          </w:p>
        </w:tc>
        <w:tc>
          <w:tcPr>
            <w:tcW w:w="1276" w:type="dxa"/>
            <w:shd w:val="clear" w:color="auto" w:fill="auto"/>
            <w:vAlign w:val="center"/>
            <w:hideMark/>
          </w:tcPr>
          <w:p w:rsidR="004B7D8F" w:rsidRPr="00135070" w:rsidRDefault="004B7D8F" w:rsidP="00652540">
            <w:pPr>
              <w:spacing w:after="0" w:line="240" w:lineRule="auto"/>
              <w:ind w:left="-211"/>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41 822,000 </w:t>
            </w:r>
          </w:p>
        </w:tc>
        <w:tc>
          <w:tcPr>
            <w:tcW w:w="1417" w:type="dxa"/>
            <w:shd w:val="clear" w:color="auto" w:fill="auto"/>
            <w:vAlign w:val="center"/>
            <w:hideMark/>
          </w:tcPr>
          <w:p w:rsidR="004B7D8F" w:rsidRPr="00135070" w:rsidRDefault="004B7D8F" w:rsidP="00652540">
            <w:pPr>
              <w:spacing w:after="0" w:line="240" w:lineRule="auto"/>
              <w:ind w:left="-68"/>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23 017,404 </w:t>
            </w:r>
          </w:p>
        </w:tc>
        <w:tc>
          <w:tcPr>
            <w:tcW w:w="1276" w:type="dxa"/>
            <w:shd w:val="clear" w:color="auto" w:fill="auto"/>
            <w:vAlign w:val="center"/>
            <w:hideMark/>
          </w:tcPr>
          <w:p w:rsidR="004B7D8F" w:rsidRPr="00135070" w:rsidRDefault="004B7D8F" w:rsidP="00652540">
            <w:pPr>
              <w:spacing w:after="0" w:line="240" w:lineRule="auto"/>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(6 125,09)</w:t>
            </w:r>
          </w:p>
        </w:tc>
        <w:tc>
          <w:tcPr>
            <w:tcW w:w="1134" w:type="dxa"/>
            <w:shd w:val="clear" w:color="auto" w:fill="auto"/>
            <w:vAlign w:val="center"/>
            <w:hideMark/>
          </w:tcPr>
          <w:p w:rsidR="004B7D8F" w:rsidRPr="00135070" w:rsidRDefault="004B7D8F" w:rsidP="00652540">
            <w:pPr>
              <w:spacing w:after="0" w:line="240" w:lineRule="auto"/>
              <w:ind w:left="-108"/>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(15 505,97)</w:t>
            </w:r>
          </w:p>
        </w:tc>
      </w:tr>
      <w:tr w:rsidR="004B7D8F" w:rsidRPr="00135070" w:rsidTr="00135070">
        <w:trPr>
          <w:trHeight w:val="1305"/>
        </w:trPr>
        <w:tc>
          <w:tcPr>
            <w:tcW w:w="567" w:type="dxa"/>
            <w:shd w:val="clear" w:color="auto" w:fill="auto"/>
            <w:vAlign w:val="center"/>
            <w:hideMark/>
          </w:tcPr>
          <w:p w:rsidR="004B7D8F" w:rsidRPr="00135070" w:rsidRDefault="004B7D8F" w:rsidP="00652540">
            <w:pPr>
              <w:spacing w:after="0" w:line="240" w:lineRule="auto"/>
              <w:jc w:val="center"/>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w:t>
            </w:r>
          </w:p>
        </w:tc>
        <w:tc>
          <w:tcPr>
            <w:tcW w:w="1560" w:type="dxa"/>
            <w:shd w:val="clear" w:color="auto" w:fill="auto"/>
            <w:vAlign w:val="center"/>
            <w:hideMark/>
          </w:tcPr>
          <w:p w:rsidR="004B7D8F" w:rsidRPr="00135070" w:rsidRDefault="004B7D8F" w:rsidP="00652540">
            <w:pPr>
              <w:spacing w:after="0" w:line="240" w:lineRule="auto"/>
              <w:rPr>
                <w:rFonts w:ascii="Times New Roman" w:eastAsia="Times New Roman" w:hAnsi="Times New Roman" w:cs="Times New Roman"/>
                <w:bCs/>
                <w:sz w:val="16"/>
                <w:szCs w:val="16"/>
              </w:rPr>
            </w:pPr>
            <w:r w:rsidRPr="00135070">
              <w:rPr>
                <w:rFonts w:ascii="Times New Roman" w:eastAsia="Times New Roman" w:hAnsi="Times New Roman" w:cs="Times New Roman"/>
                <w:bCs/>
                <w:sz w:val="16"/>
                <w:szCs w:val="16"/>
              </w:rPr>
              <w:t xml:space="preserve"> - расходы на оплату услуг, оказываемых организациями, осуществляющими регулируемую деятельность</w:t>
            </w:r>
          </w:p>
        </w:tc>
        <w:tc>
          <w:tcPr>
            <w:tcW w:w="1417" w:type="dxa"/>
            <w:shd w:val="clear" w:color="auto" w:fill="auto"/>
            <w:vAlign w:val="center"/>
            <w:hideMark/>
          </w:tcPr>
          <w:p w:rsidR="004B7D8F" w:rsidRPr="00135070" w:rsidRDefault="004B7D8F" w:rsidP="00652540">
            <w:pPr>
              <w:spacing w:after="0" w:line="240" w:lineRule="auto"/>
              <w:ind w:left="-61" w:right="-5"/>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27 901,000 </w:t>
            </w:r>
          </w:p>
        </w:tc>
        <w:tc>
          <w:tcPr>
            <w:tcW w:w="1418" w:type="dxa"/>
            <w:shd w:val="clear" w:color="auto" w:fill="auto"/>
            <w:vAlign w:val="center"/>
            <w:hideMark/>
          </w:tcPr>
          <w:p w:rsidR="004B7D8F" w:rsidRPr="00135070" w:rsidRDefault="004B7D8F" w:rsidP="00652540">
            <w:pPr>
              <w:spacing w:after="0" w:line="240" w:lineRule="auto"/>
              <w:ind w:left="-69"/>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   </w:t>
            </w:r>
          </w:p>
        </w:tc>
        <w:tc>
          <w:tcPr>
            <w:tcW w:w="1276" w:type="dxa"/>
            <w:shd w:val="clear" w:color="auto" w:fill="auto"/>
            <w:vAlign w:val="center"/>
            <w:hideMark/>
          </w:tcPr>
          <w:p w:rsidR="004B7D8F" w:rsidRPr="00135070" w:rsidRDefault="004B7D8F" w:rsidP="00652540">
            <w:pPr>
              <w:spacing w:after="0" w:line="240" w:lineRule="auto"/>
              <w:ind w:left="-211"/>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27 901,000 </w:t>
            </w:r>
          </w:p>
        </w:tc>
        <w:tc>
          <w:tcPr>
            <w:tcW w:w="1417" w:type="dxa"/>
            <w:shd w:val="clear" w:color="auto" w:fill="auto"/>
            <w:vAlign w:val="center"/>
            <w:hideMark/>
          </w:tcPr>
          <w:p w:rsidR="004B7D8F" w:rsidRPr="00135070" w:rsidRDefault="004B7D8F" w:rsidP="00652540">
            <w:pPr>
              <w:spacing w:after="0" w:line="240" w:lineRule="auto"/>
              <w:ind w:left="-68"/>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   </w:t>
            </w:r>
          </w:p>
        </w:tc>
        <w:tc>
          <w:tcPr>
            <w:tcW w:w="1276" w:type="dxa"/>
            <w:shd w:val="clear" w:color="auto" w:fill="auto"/>
            <w:vAlign w:val="center"/>
            <w:hideMark/>
          </w:tcPr>
          <w:p w:rsidR="004B7D8F" w:rsidRPr="00135070" w:rsidRDefault="004B7D8F" w:rsidP="00652540">
            <w:pPr>
              <w:spacing w:after="0" w:line="240" w:lineRule="auto"/>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w:t>
            </w:r>
          </w:p>
        </w:tc>
        <w:tc>
          <w:tcPr>
            <w:tcW w:w="1134" w:type="dxa"/>
            <w:shd w:val="clear" w:color="auto" w:fill="auto"/>
            <w:vAlign w:val="center"/>
            <w:hideMark/>
          </w:tcPr>
          <w:p w:rsidR="004B7D8F" w:rsidRPr="00135070" w:rsidRDefault="004B7D8F" w:rsidP="00652540">
            <w:pPr>
              <w:spacing w:after="0" w:line="240" w:lineRule="auto"/>
              <w:ind w:left="-108"/>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w:t>
            </w:r>
          </w:p>
        </w:tc>
      </w:tr>
      <w:tr w:rsidR="004B7D8F" w:rsidRPr="00135070" w:rsidTr="00135070">
        <w:trPr>
          <w:trHeight w:val="1980"/>
        </w:trPr>
        <w:tc>
          <w:tcPr>
            <w:tcW w:w="567" w:type="dxa"/>
            <w:shd w:val="clear" w:color="auto" w:fill="auto"/>
            <w:vAlign w:val="center"/>
            <w:hideMark/>
          </w:tcPr>
          <w:p w:rsidR="004B7D8F" w:rsidRPr="00135070" w:rsidRDefault="004B7D8F" w:rsidP="00652540">
            <w:pPr>
              <w:spacing w:after="0" w:line="240" w:lineRule="auto"/>
              <w:jc w:val="center"/>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w:t>
            </w:r>
          </w:p>
        </w:tc>
        <w:tc>
          <w:tcPr>
            <w:tcW w:w="1560" w:type="dxa"/>
            <w:shd w:val="clear" w:color="auto" w:fill="auto"/>
            <w:vAlign w:val="center"/>
            <w:hideMark/>
          </w:tcPr>
          <w:p w:rsidR="004B7D8F" w:rsidRPr="00135070" w:rsidRDefault="004B7D8F" w:rsidP="00652540">
            <w:pPr>
              <w:spacing w:after="0" w:line="240" w:lineRule="auto"/>
              <w:rPr>
                <w:rFonts w:ascii="Times New Roman" w:eastAsia="Times New Roman" w:hAnsi="Times New Roman" w:cs="Times New Roman"/>
                <w:bCs/>
                <w:sz w:val="16"/>
                <w:szCs w:val="16"/>
              </w:rPr>
            </w:pPr>
            <w:r w:rsidRPr="00135070">
              <w:rPr>
                <w:rFonts w:ascii="Times New Roman" w:eastAsia="Times New Roman" w:hAnsi="Times New Roman" w:cs="Times New Roman"/>
                <w:bCs/>
                <w:sz w:val="16"/>
                <w:szCs w:val="16"/>
              </w:rPr>
              <w:t xml:space="preserve">  - расходы на выполнение работ и услуги произв. характера, выполняемых по договорам со сторонними организациями </w:t>
            </w:r>
          </w:p>
        </w:tc>
        <w:tc>
          <w:tcPr>
            <w:tcW w:w="1417" w:type="dxa"/>
            <w:shd w:val="clear" w:color="auto" w:fill="auto"/>
            <w:vAlign w:val="center"/>
            <w:hideMark/>
          </w:tcPr>
          <w:p w:rsidR="004B7D8F" w:rsidRPr="00135070" w:rsidRDefault="004B7D8F" w:rsidP="00652540">
            <w:pPr>
              <w:spacing w:after="0" w:line="240" w:lineRule="auto"/>
              <w:ind w:left="-61" w:right="-5"/>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19 383,560 </w:t>
            </w:r>
          </w:p>
        </w:tc>
        <w:tc>
          <w:tcPr>
            <w:tcW w:w="1418" w:type="dxa"/>
            <w:shd w:val="clear" w:color="auto" w:fill="auto"/>
            <w:vAlign w:val="center"/>
            <w:hideMark/>
          </w:tcPr>
          <w:p w:rsidR="004B7D8F" w:rsidRPr="00135070" w:rsidRDefault="004B7D8F" w:rsidP="00652540">
            <w:pPr>
              <w:spacing w:after="0" w:line="240" w:lineRule="auto"/>
              <w:ind w:left="-69"/>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14 307,339 </w:t>
            </w:r>
          </w:p>
        </w:tc>
        <w:tc>
          <w:tcPr>
            <w:tcW w:w="1276" w:type="dxa"/>
            <w:shd w:val="clear" w:color="auto" w:fill="auto"/>
            <w:vAlign w:val="center"/>
            <w:hideMark/>
          </w:tcPr>
          <w:p w:rsidR="004B7D8F" w:rsidRPr="00135070" w:rsidRDefault="004B7D8F" w:rsidP="00652540">
            <w:pPr>
              <w:spacing w:after="0" w:line="240" w:lineRule="auto"/>
              <w:ind w:left="-211"/>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12 267,865 </w:t>
            </w:r>
          </w:p>
        </w:tc>
        <w:tc>
          <w:tcPr>
            <w:tcW w:w="1417" w:type="dxa"/>
            <w:shd w:val="clear" w:color="auto" w:fill="auto"/>
            <w:vAlign w:val="center"/>
            <w:hideMark/>
          </w:tcPr>
          <w:p w:rsidR="004B7D8F" w:rsidRPr="00135070" w:rsidRDefault="004B7D8F" w:rsidP="00652540">
            <w:pPr>
              <w:spacing w:after="0" w:line="240" w:lineRule="auto"/>
              <w:ind w:left="-68"/>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8 175,836 </w:t>
            </w:r>
          </w:p>
        </w:tc>
        <w:tc>
          <w:tcPr>
            <w:tcW w:w="1276" w:type="dxa"/>
            <w:shd w:val="clear" w:color="auto" w:fill="auto"/>
            <w:vAlign w:val="center"/>
            <w:hideMark/>
          </w:tcPr>
          <w:p w:rsidR="004B7D8F" w:rsidRPr="00135070" w:rsidRDefault="004B7D8F" w:rsidP="00652540">
            <w:pPr>
              <w:spacing w:after="0" w:line="240" w:lineRule="auto"/>
              <w:jc w:val="center"/>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(7 115,695)</w:t>
            </w:r>
          </w:p>
        </w:tc>
        <w:tc>
          <w:tcPr>
            <w:tcW w:w="1134" w:type="dxa"/>
            <w:shd w:val="clear" w:color="auto" w:fill="auto"/>
            <w:vAlign w:val="center"/>
            <w:hideMark/>
          </w:tcPr>
          <w:p w:rsidR="004B7D8F" w:rsidRPr="00135070" w:rsidRDefault="004B7D8F" w:rsidP="00652540">
            <w:pPr>
              <w:spacing w:after="0" w:line="240" w:lineRule="auto"/>
              <w:ind w:left="-108"/>
              <w:jc w:val="center"/>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(6 131,504)</w:t>
            </w:r>
          </w:p>
        </w:tc>
      </w:tr>
      <w:tr w:rsidR="004B7D8F" w:rsidRPr="00135070" w:rsidTr="00135070">
        <w:trPr>
          <w:trHeight w:val="266"/>
        </w:trPr>
        <w:tc>
          <w:tcPr>
            <w:tcW w:w="567" w:type="dxa"/>
            <w:shd w:val="clear" w:color="auto" w:fill="auto"/>
            <w:vAlign w:val="center"/>
            <w:hideMark/>
          </w:tcPr>
          <w:p w:rsidR="004B7D8F" w:rsidRPr="00135070" w:rsidRDefault="004B7D8F" w:rsidP="00652540">
            <w:pPr>
              <w:spacing w:after="0" w:line="240" w:lineRule="auto"/>
              <w:jc w:val="center"/>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w:t>
            </w:r>
          </w:p>
        </w:tc>
        <w:tc>
          <w:tcPr>
            <w:tcW w:w="1560" w:type="dxa"/>
            <w:shd w:val="clear" w:color="auto" w:fill="auto"/>
            <w:vAlign w:val="center"/>
            <w:hideMark/>
          </w:tcPr>
          <w:p w:rsidR="004B7D8F" w:rsidRPr="00135070" w:rsidRDefault="004B7D8F" w:rsidP="00652540">
            <w:pPr>
              <w:spacing w:after="0" w:line="240" w:lineRule="auto"/>
              <w:rPr>
                <w:rFonts w:ascii="Times New Roman" w:eastAsia="Times New Roman" w:hAnsi="Times New Roman" w:cs="Times New Roman"/>
                <w:bCs/>
                <w:sz w:val="16"/>
                <w:szCs w:val="16"/>
              </w:rPr>
            </w:pPr>
            <w:r w:rsidRPr="00135070">
              <w:rPr>
                <w:rFonts w:ascii="Times New Roman" w:eastAsia="Times New Roman" w:hAnsi="Times New Roman" w:cs="Times New Roman"/>
                <w:bCs/>
                <w:sz w:val="16"/>
                <w:szCs w:val="16"/>
              </w:rPr>
              <w:t xml:space="preserve">  - расходы на оплату иных работ и услуг, выполняемых по договорам с организациями, включая расходы на оплату услуг связи, вневедомственной </w:t>
            </w:r>
            <w:r w:rsidRPr="00135070">
              <w:rPr>
                <w:rFonts w:ascii="Times New Roman" w:eastAsia="Times New Roman" w:hAnsi="Times New Roman" w:cs="Times New Roman"/>
                <w:bCs/>
                <w:sz w:val="16"/>
                <w:szCs w:val="16"/>
              </w:rPr>
              <w:lastRenderedPageBreak/>
              <w:t>охраны, коммунальных услуг, юридических, информационных, аудиторских и консультационных услуг</w:t>
            </w:r>
          </w:p>
        </w:tc>
        <w:tc>
          <w:tcPr>
            <w:tcW w:w="1417" w:type="dxa"/>
            <w:shd w:val="clear" w:color="auto" w:fill="auto"/>
            <w:vAlign w:val="center"/>
            <w:hideMark/>
          </w:tcPr>
          <w:p w:rsidR="004B7D8F" w:rsidRPr="00135070" w:rsidRDefault="004B7D8F" w:rsidP="00652540">
            <w:pPr>
              <w:spacing w:after="0" w:line="240" w:lineRule="auto"/>
              <w:ind w:left="-61" w:right="-5"/>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lastRenderedPageBreak/>
              <w:t xml:space="preserve">    152 357,553 </w:t>
            </w:r>
          </w:p>
        </w:tc>
        <w:tc>
          <w:tcPr>
            <w:tcW w:w="1418" w:type="dxa"/>
            <w:shd w:val="clear" w:color="auto" w:fill="auto"/>
            <w:vAlign w:val="center"/>
            <w:hideMark/>
          </w:tcPr>
          <w:p w:rsidR="004B7D8F" w:rsidRPr="00135070" w:rsidRDefault="004B7D8F" w:rsidP="00652540">
            <w:pPr>
              <w:spacing w:after="0" w:line="240" w:lineRule="auto"/>
              <w:ind w:left="-69"/>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121 094,804 </w:t>
            </w:r>
          </w:p>
        </w:tc>
        <w:tc>
          <w:tcPr>
            <w:tcW w:w="1276" w:type="dxa"/>
            <w:shd w:val="clear" w:color="auto" w:fill="auto"/>
            <w:vAlign w:val="center"/>
            <w:hideMark/>
          </w:tcPr>
          <w:p w:rsidR="004B7D8F" w:rsidRPr="00135070" w:rsidRDefault="004B7D8F" w:rsidP="00652540">
            <w:pPr>
              <w:spacing w:after="0" w:line="240" w:lineRule="auto"/>
              <w:ind w:left="-211"/>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70 027,912 </w:t>
            </w:r>
          </w:p>
        </w:tc>
        <w:tc>
          <w:tcPr>
            <w:tcW w:w="1417" w:type="dxa"/>
            <w:shd w:val="clear" w:color="auto" w:fill="auto"/>
            <w:vAlign w:val="center"/>
            <w:hideMark/>
          </w:tcPr>
          <w:p w:rsidR="004B7D8F" w:rsidRPr="00135070" w:rsidRDefault="004B7D8F" w:rsidP="00652540">
            <w:pPr>
              <w:spacing w:after="0" w:line="240" w:lineRule="auto"/>
              <w:ind w:left="-68"/>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36 429,048 </w:t>
            </w:r>
          </w:p>
        </w:tc>
        <w:tc>
          <w:tcPr>
            <w:tcW w:w="1276" w:type="dxa"/>
            <w:shd w:val="clear" w:color="auto" w:fill="auto"/>
            <w:vAlign w:val="center"/>
            <w:hideMark/>
          </w:tcPr>
          <w:p w:rsidR="004B7D8F" w:rsidRPr="00135070" w:rsidRDefault="004B7D8F" w:rsidP="00652540">
            <w:pPr>
              <w:spacing w:after="0" w:line="240" w:lineRule="auto"/>
              <w:jc w:val="center"/>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(82 329,641)</w:t>
            </w:r>
          </w:p>
        </w:tc>
        <w:tc>
          <w:tcPr>
            <w:tcW w:w="1134" w:type="dxa"/>
            <w:shd w:val="clear" w:color="auto" w:fill="auto"/>
            <w:vAlign w:val="center"/>
            <w:hideMark/>
          </w:tcPr>
          <w:p w:rsidR="004B7D8F" w:rsidRPr="00135070" w:rsidRDefault="004B7D8F" w:rsidP="00652540">
            <w:pPr>
              <w:spacing w:after="0" w:line="240" w:lineRule="auto"/>
              <w:ind w:left="-108"/>
              <w:jc w:val="center"/>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(84 665,756)</w:t>
            </w:r>
          </w:p>
        </w:tc>
      </w:tr>
      <w:tr w:rsidR="004B7D8F" w:rsidRPr="00135070" w:rsidTr="00135070">
        <w:trPr>
          <w:trHeight w:val="2220"/>
        </w:trPr>
        <w:tc>
          <w:tcPr>
            <w:tcW w:w="567" w:type="dxa"/>
            <w:shd w:val="clear" w:color="auto" w:fill="auto"/>
            <w:vAlign w:val="center"/>
            <w:hideMark/>
          </w:tcPr>
          <w:p w:rsidR="004B7D8F" w:rsidRPr="00135070" w:rsidRDefault="004B7D8F" w:rsidP="00652540">
            <w:pPr>
              <w:spacing w:after="0" w:line="240" w:lineRule="auto"/>
              <w:jc w:val="center"/>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lastRenderedPageBreak/>
              <w:t> </w:t>
            </w:r>
          </w:p>
        </w:tc>
        <w:tc>
          <w:tcPr>
            <w:tcW w:w="1560" w:type="dxa"/>
            <w:shd w:val="clear" w:color="auto" w:fill="auto"/>
            <w:vAlign w:val="center"/>
            <w:hideMark/>
          </w:tcPr>
          <w:p w:rsidR="004B7D8F" w:rsidRPr="00135070" w:rsidRDefault="004B7D8F" w:rsidP="00652540">
            <w:pPr>
              <w:spacing w:after="0" w:line="240" w:lineRule="auto"/>
              <w:rPr>
                <w:rFonts w:ascii="Times New Roman" w:eastAsia="Times New Roman" w:hAnsi="Times New Roman" w:cs="Times New Roman"/>
                <w:bCs/>
                <w:sz w:val="16"/>
                <w:szCs w:val="16"/>
              </w:rPr>
            </w:pPr>
            <w:r w:rsidRPr="00135070">
              <w:rPr>
                <w:rFonts w:ascii="Times New Roman" w:eastAsia="Times New Roman" w:hAnsi="Times New Roman" w:cs="Times New Roman"/>
                <w:bCs/>
                <w:sz w:val="16"/>
                <w:szCs w:val="16"/>
              </w:rPr>
              <w:t>- плата за выбросы и сбросы загрязняющих веществ в окружающую размещение отходов и другие виды негативного воздействия на окружающую среду в пределах установленных нормативов и (или) лимитов</w:t>
            </w:r>
          </w:p>
        </w:tc>
        <w:tc>
          <w:tcPr>
            <w:tcW w:w="1417" w:type="dxa"/>
            <w:shd w:val="clear" w:color="auto" w:fill="auto"/>
            <w:vAlign w:val="center"/>
            <w:hideMark/>
          </w:tcPr>
          <w:p w:rsidR="004B7D8F" w:rsidRPr="00135070" w:rsidRDefault="004B7D8F" w:rsidP="00652540">
            <w:pPr>
              <w:spacing w:after="0" w:line="240" w:lineRule="auto"/>
              <w:ind w:left="-61" w:right="-5"/>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481,234 </w:t>
            </w:r>
          </w:p>
        </w:tc>
        <w:tc>
          <w:tcPr>
            <w:tcW w:w="1418" w:type="dxa"/>
            <w:shd w:val="clear" w:color="auto" w:fill="auto"/>
            <w:vAlign w:val="center"/>
            <w:hideMark/>
          </w:tcPr>
          <w:p w:rsidR="004B7D8F" w:rsidRPr="00135070" w:rsidRDefault="004B7D8F" w:rsidP="00652540">
            <w:pPr>
              <w:spacing w:after="0" w:line="240" w:lineRule="auto"/>
              <w:ind w:left="-69"/>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271,607 </w:t>
            </w:r>
          </w:p>
        </w:tc>
        <w:tc>
          <w:tcPr>
            <w:tcW w:w="1276" w:type="dxa"/>
            <w:shd w:val="clear" w:color="auto" w:fill="auto"/>
            <w:vAlign w:val="center"/>
            <w:hideMark/>
          </w:tcPr>
          <w:p w:rsidR="004B7D8F" w:rsidRPr="00135070" w:rsidRDefault="004B7D8F" w:rsidP="00652540">
            <w:pPr>
              <w:spacing w:after="0" w:line="240" w:lineRule="auto"/>
              <w:ind w:left="-211"/>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347,044 </w:t>
            </w:r>
          </w:p>
        </w:tc>
        <w:tc>
          <w:tcPr>
            <w:tcW w:w="1417" w:type="dxa"/>
            <w:shd w:val="clear" w:color="auto" w:fill="auto"/>
            <w:vAlign w:val="center"/>
            <w:hideMark/>
          </w:tcPr>
          <w:p w:rsidR="004B7D8F" w:rsidRPr="00135070" w:rsidRDefault="004B7D8F" w:rsidP="00652540">
            <w:pPr>
              <w:spacing w:after="0" w:line="240" w:lineRule="auto"/>
              <w:ind w:left="-68"/>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218,550 </w:t>
            </w:r>
          </w:p>
        </w:tc>
        <w:tc>
          <w:tcPr>
            <w:tcW w:w="1276" w:type="dxa"/>
            <w:shd w:val="clear" w:color="auto" w:fill="auto"/>
            <w:vAlign w:val="center"/>
            <w:hideMark/>
          </w:tcPr>
          <w:p w:rsidR="004B7D8F" w:rsidRPr="00135070" w:rsidRDefault="004B7D8F" w:rsidP="00652540">
            <w:pPr>
              <w:spacing w:after="0" w:line="240" w:lineRule="auto"/>
              <w:jc w:val="center"/>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(134,189)</w:t>
            </w:r>
          </w:p>
        </w:tc>
        <w:tc>
          <w:tcPr>
            <w:tcW w:w="1134" w:type="dxa"/>
            <w:shd w:val="clear" w:color="auto" w:fill="auto"/>
            <w:vAlign w:val="center"/>
            <w:hideMark/>
          </w:tcPr>
          <w:p w:rsidR="004B7D8F" w:rsidRPr="00135070" w:rsidRDefault="004B7D8F" w:rsidP="00652540">
            <w:pPr>
              <w:spacing w:after="0" w:line="240" w:lineRule="auto"/>
              <w:ind w:left="-108"/>
              <w:jc w:val="center"/>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(53,057)</w:t>
            </w:r>
          </w:p>
        </w:tc>
      </w:tr>
      <w:tr w:rsidR="004B7D8F" w:rsidRPr="00135070" w:rsidTr="00135070">
        <w:trPr>
          <w:trHeight w:val="645"/>
        </w:trPr>
        <w:tc>
          <w:tcPr>
            <w:tcW w:w="567" w:type="dxa"/>
            <w:shd w:val="clear" w:color="auto" w:fill="auto"/>
            <w:vAlign w:val="center"/>
            <w:hideMark/>
          </w:tcPr>
          <w:p w:rsidR="004B7D8F" w:rsidRPr="00135070" w:rsidRDefault="004B7D8F" w:rsidP="00652540">
            <w:pPr>
              <w:spacing w:after="0" w:line="240" w:lineRule="auto"/>
              <w:jc w:val="center"/>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w:t>
            </w:r>
          </w:p>
        </w:tc>
        <w:tc>
          <w:tcPr>
            <w:tcW w:w="1560" w:type="dxa"/>
            <w:shd w:val="clear" w:color="auto" w:fill="auto"/>
            <w:vAlign w:val="center"/>
            <w:hideMark/>
          </w:tcPr>
          <w:p w:rsidR="004B7D8F" w:rsidRPr="00135070" w:rsidRDefault="004B7D8F" w:rsidP="00652540">
            <w:pPr>
              <w:spacing w:after="0" w:line="240" w:lineRule="auto"/>
              <w:rPr>
                <w:rFonts w:ascii="Times New Roman" w:eastAsia="Times New Roman" w:hAnsi="Times New Roman" w:cs="Times New Roman"/>
                <w:bCs/>
                <w:sz w:val="16"/>
                <w:szCs w:val="16"/>
              </w:rPr>
            </w:pPr>
            <w:r w:rsidRPr="00135070">
              <w:rPr>
                <w:rFonts w:ascii="Times New Roman" w:eastAsia="Times New Roman" w:hAnsi="Times New Roman" w:cs="Times New Roman"/>
                <w:bCs/>
                <w:sz w:val="16"/>
                <w:szCs w:val="16"/>
              </w:rPr>
              <w:t xml:space="preserve">  - арендная плата, концессионная плата, лизинговые платежи</w:t>
            </w:r>
          </w:p>
        </w:tc>
        <w:tc>
          <w:tcPr>
            <w:tcW w:w="1417" w:type="dxa"/>
            <w:shd w:val="clear" w:color="auto" w:fill="auto"/>
            <w:vAlign w:val="center"/>
            <w:hideMark/>
          </w:tcPr>
          <w:p w:rsidR="004B7D8F" w:rsidRPr="00135070" w:rsidRDefault="004B7D8F" w:rsidP="00652540">
            <w:pPr>
              <w:spacing w:after="0" w:line="240" w:lineRule="auto"/>
              <w:ind w:left="-61" w:right="-5"/>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2 870,843 </w:t>
            </w:r>
          </w:p>
        </w:tc>
        <w:tc>
          <w:tcPr>
            <w:tcW w:w="1418" w:type="dxa"/>
            <w:shd w:val="clear" w:color="auto" w:fill="auto"/>
            <w:vAlign w:val="center"/>
            <w:hideMark/>
          </w:tcPr>
          <w:p w:rsidR="004B7D8F" w:rsidRPr="00135070" w:rsidRDefault="004B7D8F" w:rsidP="00652540">
            <w:pPr>
              <w:spacing w:after="0" w:line="240" w:lineRule="auto"/>
              <w:ind w:left="-69"/>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2 303,551 </w:t>
            </w:r>
          </w:p>
        </w:tc>
        <w:tc>
          <w:tcPr>
            <w:tcW w:w="1276" w:type="dxa"/>
            <w:shd w:val="clear" w:color="auto" w:fill="auto"/>
            <w:vAlign w:val="center"/>
            <w:hideMark/>
          </w:tcPr>
          <w:p w:rsidR="004B7D8F" w:rsidRPr="00135070" w:rsidRDefault="004B7D8F" w:rsidP="00652540">
            <w:pPr>
              <w:spacing w:after="0" w:line="240" w:lineRule="auto"/>
              <w:ind w:left="-211"/>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2 680,708 </w:t>
            </w:r>
          </w:p>
        </w:tc>
        <w:tc>
          <w:tcPr>
            <w:tcW w:w="1417" w:type="dxa"/>
            <w:shd w:val="clear" w:color="auto" w:fill="auto"/>
            <w:vAlign w:val="center"/>
            <w:hideMark/>
          </w:tcPr>
          <w:p w:rsidR="004B7D8F" w:rsidRPr="00135070" w:rsidRDefault="004B7D8F" w:rsidP="00652540">
            <w:pPr>
              <w:spacing w:after="0" w:line="240" w:lineRule="auto"/>
              <w:ind w:left="-68"/>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1 984,087 </w:t>
            </w:r>
          </w:p>
        </w:tc>
        <w:tc>
          <w:tcPr>
            <w:tcW w:w="1276" w:type="dxa"/>
            <w:shd w:val="clear" w:color="auto" w:fill="auto"/>
            <w:vAlign w:val="center"/>
            <w:hideMark/>
          </w:tcPr>
          <w:p w:rsidR="004B7D8F" w:rsidRPr="00135070" w:rsidRDefault="004B7D8F" w:rsidP="00652540">
            <w:pPr>
              <w:spacing w:after="0" w:line="240" w:lineRule="auto"/>
              <w:jc w:val="center"/>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(190,136)</w:t>
            </w:r>
          </w:p>
        </w:tc>
        <w:tc>
          <w:tcPr>
            <w:tcW w:w="1134" w:type="dxa"/>
            <w:shd w:val="clear" w:color="auto" w:fill="auto"/>
            <w:vAlign w:val="center"/>
            <w:hideMark/>
          </w:tcPr>
          <w:p w:rsidR="004B7D8F" w:rsidRPr="00135070" w:rsidRDefault="004B7D8F" w:rsidP="00652540">
            <w:pPr>
              <w:spacing w:after="0" w:line="240" w:lineRule="auto"/>
              <w:ind w:left="-108"/>
              <w:jc w:val="center"/>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(319,464)</w:t>
            </w:r>
          </w:p>
        </w:tc>
      </w:tr>
      <w:tr w:rsidR="004B7D8F" w:rsidRPr="00135070" w:rsidTr="00135070">
        <w:trPr>
          <w:trHeight w:val="630"/>
        </w:trPr>
        <w:tc>
          <w:tcPr>
            <w:tcW w:w="567" w:type="dxa"/>
            <w:shd w:val="clear" w:color="auto" w:fill="auto"/>
            <w:vAlign w:val="center"/>
            <w:hideMark/>
          </w:tcPr>
          <w:p w:rsidR="004B7D8F" w:rsidRPr="00135070" w:rsidRDefault="004B7D8F" w:rsidP="00652540">
            <w:pPr>
              <w:spacing w:after="0" w:line="240" w:lineRule="auto"/>
              <w:jc w:val="center"/>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w:t>
            </w:r>
          </w:p>
        </w:tc>
        <w:tc>
          <w:tcPr>
            <w:tcW w:w="1560" w:type="dxa"/>
            <w:shd w:val="clear" w:color="auto" w:fill="auto"/>
            <w:vAlign w:val="center"/>
            <w:hideMark/>
          </w:tcPr>
          <w:p w:rsidR="004B7D8F" w:rsidRPr="00135070" w:rsidRDefault="004B7D8F" w:rsidP="00652540">
            <w:pPr>
              <w:spacing w:after="0" w:line="240" w:lineRule="auto"/>
              <w:rPr>
                <w:rFonts w:ascii="Times New Roman" w:eastAsia="Times New Roman" w:hAnsi="Times New Roman" w:cs="Times New Roman"/>
                <w:bCs/>
                <w:sz w:val="16"/>
                <w:szCs w:val="16"/>
              </w:rPr>
            </w:pPr>
            <w:r w:rsidRPr="00135070">
              <w:rPr>
                <w:rFonts w:ascii="Times New Roman" w:eastAsia="Times New Roman" w:hAnsi="Times New Roman" w:cs="Times New Roman"/>
                <w:bCs/>
                <w:sz w:val="16"/>
                <w:szCs w:val="16"/>
              </w:rPr>
              <w:t xml:space="preserve">  - расходы на служебные командировки</w:t>
            </w:r>
          </w:p>
        </w:tc>
        <w:tc>
          <w:tcPr>
            <w:tcW w:w="1417" w:type="dxa"/>
            <w:shd w:val="clear" w:color="auto" w:fill="auto"/>
            <w:vAlign w:val="center"/>
            <w:hideMark/>
          </w:tcPr>
          <w:p w:rsidR="004B7D8F" w:rsidRPr="00135070" w:rsidRDefault="004B7D8F" w:rsidP="00652540">
            <w:pPr>
              <w:spacing w:after="0" w:line="240" w:lineRule="auto"/>
              <w:ind w:left="-61" w:right="-5"/>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1 037,682 </w:t>
            </w:r>
          </w:p>
        </w:tc>
        <w:tc>
          <w:tcPr>
            <w:tcW w:w="1418" w:type="dxa"/>
            <w:shd w:val="clear" w:color="auto" w:fill="auto"/>
            <w:vAlign w:val="center"/>
            <w:hideMark/>
          </w:tcPr>
          <w:p w:rsidR="004B7D8F" w:rsidRPr="00135070" w:rsidRDefault="004B7D8F" w:rsidP="00652540">
            <w:pPr>
              <w:spacing w:after="0" w:line="240" w:lineRule="auto"/>
              <w:ind w:left="-69"/>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788,501 </w:t>
            </w:r>
          </w:p>
        </w:tc>
        <w:tc>
          <w:tcPr>
            <w:tcW w:w="1276" w:type="dxa"/>
            <w:shd w:val="clear" w:color="auto" w:fill="auto"/>
            <w:vAlign w:val="center"/>
            <w:hideMark/>
          </w:tcPr>
          <w:p w:rsidR="004B7D8F" w:rsidRPr="00135070" w:rsidRDefault="004B7D8F" w:rsidP="00652540">
            <w:pPr>
              <w:spacing w:after="0" w:line="240" w:lineRule="auto"/>
              <w:ind w:left="-211"/>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1 092,060 </w:t>
            </w:r>
          </w:p>
        </w:tc>
        <w:tc>
          <w:tcPr>
            <w:tcW w:w="1417" w:type="dxa"/>
            <w:shd w:val="clear" w:color="auto" w:fill="auto"/>
            <w:vAlign w:val="center"/>
            <w:hideMark/>
          </w:tcPr>
          <w:p w:rsidR="004B7D8F" w:rsidRPr="00135070" w:rsidRDefault="004B7D8F" w:rsidP="00652540">
            <w:pPr>
              <w:spacing w:after="0" w:line="240" w:lineRule="auto"/>
              <w:ind w:left="-68"/>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655,330 </w:t>
            </w:r>
          </w:p>
        </w:tc>
        <w:tc>
          <w:tcPr>
            <w:tcW w:w="1276" w:type="dxa"/>
            <w:shd w:val="clear" w:color="auto" w:fill="auto"/>
            <w:vAlign w:val="center"/>
            <w:hideMark/>
          </w:tcPr>
          <w:p w:rsidR="004B7D8F" w:rsidRPr="00135070" w:rsidRDefault="004B7D8F" w:rsidP="00652540">
            <w:pPr>
              <w:spacing w:after="0" w:line="240" w:lineRule="auto"/>
              <w:jc w:val="center"/>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54,379</w:t>
            </w:r>
          </w:p>
        </w:tc>
        <w:tc>
          <w:tcPr>
            <w:tcW w:w="1134" w:type="dxa"/>
            <w:shd w:val="clear" w:color="auto" w:fill="auto"/>
            <w:vAlign w:val="center"/>
            <w:hideMark/>
          </w:tcPr>
          <w:p w:rsidR="004B7D8F" w:rsidRPr="00135070" w:rsidRDefault="004B7D8F" w:rsidP="00652540">
            <w:pPr>
              <w:spacing w:after="0" w:line="240" w:lineRule="auto"/>
              <w:ind w:left="-108"/>
              <w:jc w:val="center"/>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(133,170)</w:t>
            </w:r>
          </w:p>
        </w:tc>
      </w:tr>
      <w:tr w:rsidR="004B7D8F" w:rsidRPr="00135070" w:rsidTr="00135070">
        <w:trPr>
          <w:trHeight w:val="349"/>
        </w:trPr>
        <w:tc>
          <w:tcPr>
            <w:tcW w:w="567" w:type="dxa"/>
            <w:shd w:val="clear" w:color="auto" w:fill="auto"/>
            <w:vAlign w:val="center"/>
            <w:hideMark/>
          </w:tcPr>
          <w:p w:rsidR="004B7D8F" w:rsidRPr="00135070" w:rsidRDefault="004B7D8F" w:rsidP="00652540">
            <w:pPr>
              <w:spacing w:after="0" w:line="240" w:lineRule="auto"/>
              <w:jc w:val="center"/>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w:t>
            </w:r>
          </w:p>
        </w:tc>
        <w:tc>
          <w:tcPr>
            <w:tcW w:w="1560" w:type="dxa"/>
            <w:shd w:val="clear" w:color="auto" w:fill="auto"/>
            <w:vAlign w:val="center"/>
            <w:hideMark/>
          </w:tcPr>
          <w:p w:rsidR="004B7D8F" w:rsidRPr="00135070" w:rsidRDefault="004B7D8F" w:rsidP="00652540">
            <w:pPr>
              <w:spacing w:after="0" w:line="240" w:lineRule="auto"/>
              <w:rPr>
                <w:rFonts w:ascii="Times New Roman" w:eastAsia="Times New Roman" w:hAnsi="Times New Roman" w:cs="Times New Roman"/>
                <w:bCs/>
                <w:sz w:val="16"/>
                <w:szCs w:val="16"/>
              </w:rPr>
            </w:pPr>
            <w:r w:rsidRPr="00135070">
              <w:rPr>
                <w:rFonts w:ascii="Times New Roman" w:eastAsia="Times New Roman" w:hAnsi="Times New Roman" w:cs="Times New Roman"/>
                <w:bCs/>
                <w:sz w:val="16"/>
                <w:szCs w:val="16"/>
              </w:rPr>
              <w:t xml:space="preserve">  - расходы на обучение персонала</w:t>
            </w:r>
          </w:p>
        </w:tc>
        <w:tc>
          <w:tcPr>
            <w:tcW w:w="1417" w:type="dxa"/>
            <w:shd w:val="clear" w:color="auto" w:fill="auto"/>
            <w:vAlign w:val="center"/>
            <w:hideMark/>
          </w:tcPr>
          <w:p w:rsidR="004B7D8F" w:rsidRPr="00135070" w:rsidRDefault="004B7D8F" w:rsidP="00652540">
            <w:pPr>
              <w:spacing w:after="0" w:line="240" w:lineRule="auto"/>
              <w:ind w:left="-61" w:right="-5"/>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1 425,000 </w:t>
            </w:r>
          </w:p>
        </w:tc>
        <w:tc>
          <w:tcPr>
            <w:tcW w:w="1418" w:type="dxa"/>
            <w:shd w:val="clear" w:color="auto" w:fill="auto"/>
            <w:vAlign w:val="center"/>
            <w:hideMark/>
          </w:tcPr>
          <w:p w:rsidR="004B7D8F" w:rsidRPr="00135070" w:rsidRDefault="004B7D8F" w:rsidP="00652540">
            <w:pPr>
              <w:spacing w:after="0" w:line="240" w:lineRule="auto"/>
              <w:ind w:left="-69"/>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1 090,422 </w:t>
            </w:r>
          </w:p>
        </w:tc>
        <w:tc>
          <w:tcPr>
            <w:tcW w:w="1276" w:type="dxa"/>
            <w:shd w:val="clear" w:color="auto" w:fill="auto"/>
            <w:vAlign w:val="center"/>
            <w:hideMark/>
          </w:tcPr>
          <w:p w:rsidR="004B7D8F" w:rsidRPr="00135070" w:rsidRDefault="004B7D8F" w:rsidP="00652540">
            <w:pPr>
              <w:spacing w:after="0" w:line="240" w:lineRule="auto"/>
              <w:ind w:left="-211"/>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1 009,445 </w:t>
            </w:r>
          </w:p>
        </w:tc>
        <w:tc>
          <w:tcPr>
            <w:tcW w:w="1417" w:type="dxa"/>
            <w:shd w:val="clear" w:color="auto" w:fill="auto"/>
            <w:vAlign w:val="center"/>
            <w:hideMark/>
          </w:tcPr>
          <w:p w:rsidR="004B7D8F" w:rsidRPr="00135070" w:rsidRDefault="004B7D8F" w:rsidP="00652540">
            <w:pPr>
              <w:spacing w:after="0" w:line="240" w:lineRule="auto"/>
              <w:ind w:left="-68"/>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684,976 </w:t>
            </w:r>
          </w:p>
        </w:tc>
        <w:tc>
          <w:tcPr>
            <w:tcW w:w="1276" w:type="dxa"/>
            <w:shd w:val="clear" w:color="auto" w:fill="auto"/>
            <w:vAlign w:val="center"/>
            <w:hideMark/>
          </w:tcPr>
          <w:p w:rsidR="004B7D8F" w:rsidRPr="00135070" w:rsidRDefault="004B7D8F" w:rsidP="00652540">
            <w:pPr>
              <w:spacing w:after="0" w:line="240" w:lineRule="auto"/>
              <w:jc w:val="center"/>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(415,555)</w:t>
            </w:r>
          </w:p>
        </w:tc>
        <w:tc>
          <w:tcPr>
            <w:tcW w:w="1134" w:type="dxa"/>
            <w:shd w:val="clear" w:color="auto" w:fill="auto"/>
            <w:vAlign w:val="center"/>
            <w:hideMark/>
          </w:tcPr>
          <w:p w:rsidR="004B7D8F" w:rsidRPr="00135070" w:rsidRDefault="004B7D8F" w:rsidP="00652540">
            <w:pPr>
              <w:spacing w:after="0" w:line="240" w:lineRule="auto"/>
              <w:ind w:left="-108"/>
              <w:jc w:val="center"/>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(405,446)</w:t>
            </w:r>
          </w:p>
        </w:tc>
      </w:tr>
      <w:tr w:rsidR="004B7D8F" w:rsidRPr="00135070" w:rsidTr="00135070">
        <w:trPr>
          <w:trHeight w:val="345"/>
        </w:trPr>
        <w:tc>
          <w:tcPr>
            <w:tcW w:w="567" w:type="dxa"/>
            <w:shd w:val="clear" w:color="auto" w:fill="auto"/>
            <w:vAlign w:val="center"/>
            <w:hideMark/>
          </w:tcPr>
          <w:p w:rsidR="004B7D8F" w:rsidRPr="00135070" w:rsidRDefault="004B7D8F" w:rsidP="00652540">
            <w:pPr>
              <w:spacing w:after="0" w:line="240" w:lineRule="auto"/>
              <w:jc w:val="center"/>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w:t>
            </w:r>
          </w:p>
        </w:tc>
        <w:tc>
          <w:tcPr>
            <w:tcW w:w="1560" w:type="dxa"/>
            <w:shd w:val="clear" w:color="auto" w:fill="auto"/>
            <w:vAlign w:val="center"/>
            <w:hideMark/>
          </w:tcPr>
          <w:p w:rsidR="004B7D8F" w:rsidRPr="00135070" w:rsidRDefault="004B7D8F" w:rsidP="00652540">
            <w:pPr>
              <w:spacing w:after="0" w:line="240" w:lineRule="auto"/>
              <w:rPr>
                <w:rFonts w:ascii="Times New Roman" w:eastAsia="Times New Roman" w:hAnsi="Times New Roman" w:cs="Times New Roman"/>
                <w:bCs/>
                <w:sz w:val="16"/>
                <w:szCs w:val="16"/>
              </w:rPr>
            </w:pPr>
            <w:r w:rsidRPr="00135070">
              <w:rPr>
                <w:rFonts w:ascii="Times New Roman" w:eastAsia="Times New Roman" w:hAnsi="Times New Roman" w:cs="Times New Roman"/>
                <w:bCs/>
                <w:sz w:val="16"/>
                <w:szCs w:val="16"/>
              </w:rPr>
              <w:t xml:space="preserve">  - расходы на страхование производственных объектов, учитываемые при определении налоговой базы по налогу на прибыль</w:t>
            </w:r>
          </w:p>
        </w:tc>
        <w:tc>
          <w:tcPr>
            <w:tcW w:w="1417" w:type="dxa"/>
            <w:shd w:val="clear" w:color="auto" w:fill="auto"/>
            <w:vAlign w:val="center"/>
            <w:hideMark/>
          </w:tcPr>
          <w:p w:rsidR="004B7D8F" w:rsidRPr="00135070" w:rsidRDefault="004B7D8F" w:rsidP="00652540">
            <w:pPr>
              <w:spacing w:after="0" w:line="240" w:lineRule="auto"/>
              <w:ind w:left="-61" w:right="-5"/>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7 010,475 </w:t>
            </w:r>
          </w:p>
        </w:tc>
        <w:tc>
          <w:tcPr>
            <w:tcW w:w="1418" w:type="dxa"/>
            <w:shd w:val="clear" w:color="auto" w:fill="auto"/>
            <w:vAlign w:val="center"/>
            <w:hideMark/>
          </w:tcPr>
          <w:p w:rsidR="004B7D8F" w:rsidRPr="00135070" w:rsidRDefault="004B7D8F" w:rsidP="00652540">
            <w:pPr>
              <w:spacing w:after="0" w:line="240" w:lineRule="auto"/>
              <w:ind w:left="-69"/>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4 741,414 </w:t>
            </w:r>
          </w:p>
        </w:tc>
        <w:tc>
          <w:tcPr>
            <w:tcW w:w="1276" w:type="dxa"/>
            <w:shd w:val="clear" w:color="auto" w:fill="auto"/>
            <w:vAlign w:val="center"/>
            <w:hideMark/>
          </w:tcPr>
          <w:p w:rsidR="004B7D8F" w:rsidRPr="00135070" w:rsidRDefault="004B7D8F" w:rsidP="00652540">
            <w:pPr>
              <w:spacing w:after="0" w:line="240" w:lineRule="auto"/>
              <w:ind w:left="-211"/>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3 344,560 </w:t>
            </w:r>
          </w:p>
        </w:tc>
        <w:tc>
          <w:tcPr>
            <w:tcW w:w="1417" w:type="dxa"/>
            <w:shd w:val="clear" w:color="auto" w:fill="auto"/>
            <w:vAlign w:val="center"/>
            <w:hideMark/>
          </w:tcPr>
          <w:p w:rsidR="004B7D8F" w:rsidRPr="00135070" w:rsidRDefault="004B7D8F" w:rsidP="00652540">
            <w:pPr>
              <w:spacing w:after="0" w:line="240" w:lineRule="auto"/>
              <w:ind w:left="-68"/>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2 243,957 </w:t>
            </w:r>
          </w:p>
        </w:tc>
        <w:tc>
          <w:tcPr>
            <w:tcW w:w="1276" w:type="dxa"/>
            <w:shd w:val="clear" w:color="auto" w:fill="auto"/>
            <w:vAlign w:val="center"/>
            <w:hideMark/>
          </w:tcPr>
          <w:p w:rsidR="004B7D8F" w:rsidRPr="00135070" w:rsidRDefault="004B7D8F" w:rsidP="00652540">
            <w:pPr>
              <w:spacing w:after="0" w:line="240" w:lineRule="auto"/>
              <w:jc w:val="center"/>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(3 665,915)</w:t>
            </w:r>
          </w:p>
        </w:tc>
        <w:tc>
          <w:tcPr>
            <w:tcW w:w="1134" w:type="dxa"/>
            <w:shd w:val="clear" w:color="auto" w:fill="auto"/>
            <w:vAlign w:val="center"/>
            <w:hideMark/>
          </w:tcPr>
          <w:p w:rsidR="004B7D8F" w:rsidRPr="00135070" w:rsidRDefault="004B7D8F" w:rsidP="00652540">
            <w:pPr>
              <w:spacing w:after="0" w:line="240" w:lineRule="auto"/>
              <w:ind w:left="-108"/>
              <w:jc w:val="center"/>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(2 497,457)</w:t>
            </w:r>
          </w:p>
        </w:tc>
      </w:tr>
      <w:tr w:rsidR="004B7D8F" w:rsidRPr="00135070" w:rsidTr="00135070">
        <w:trPr>
          <w:trHeight w:val="1260"/>
        </w:trPr>
        <w:tc>
          <w:tcPr>
            <w:tcW w:w="567" w:type="dxa"/>
            <w:shd w:val="clear" w:color="auto" w:fill="auto"/>
            <w:vAlign w:val="center"/>
            <w:hideMark/>
          </w:tcPr>
          <w:p w:rsidR="004B7D8F" w:rsidRPr="00135070" w:rsidRDefault="004B7D8F" w:rsidP="00652540">
            <w:pPr>
              <w:spacing w:after="0" w:line="240" w:lineRule="auto"/>
              <w:jc w:val="center"/>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w:t>
            </w:r>
          </w:p>
        </w:tc>
        <w:tc>
          <w:tcPr>
            <w:tcW w:w="1560" w:type="dxa"/>
            <w:shd w:val="clear" w:color="auto" w:fill="auto"/>
            <w:vAlign w:val="center"/>
            <w:hideMark/>
          </w:tcPr>
          <w:p w:rsidR="004B7D8F" w:rsidRPr="00135070" w:rsidRDefault="004B7D8F" w:rsidP="00652540">
            <w:pPr>
              <w:spacing w:after="0" w:line="240" w:lineRule="auto"/>
              <w:rPr>
                <w:rFonts w:ascii="Times New Roman" w:eastAsia="Times New Roman" w:hAnsi="Times New Roman" w:cs="Times New Roman"/>
                <w:bCs/>
                <w:sz w:val="16"/>
                <w:szCs w:val="16"/>
              </w:rPr>
            </w:pPr>
            <w:r w:rsidRPr="00135070">
              <w:rPr>
                <w:rFonts w:ascii="Times New Roman" w:eastAsia="Times New Roman" w:hAnsi="Times New Roman" w:cs="Times New Roman"/>
                <w:bCs/>
                <w:sz w:val="16"/>
                <w:szCs w:val="16"/>
              </w:rPr>
              <w:t xml:space="preserve">  - другие  прочие расходы, связанные с производством и (или) реализацией продукции, в том числе</w:t>
            </w:r>
          </w:p>
        </w:tc>
        <w:tc>
          <w:tcPr>
            <w:tcW w:w="1417" w:type="dxa"/>
            <w:shd w:val="clear" w:color="auto" w:fill="auto"/>
            <w:vAlign w:val="center"/>
            <w:hideMark/>
          </w:tcPr>
          <w:p w:rsidR="004B7D8F" w:rsidRPr="00135070" w:rsidRDefault="004B7D8F" w:rsidP="00652540">
            <w:pPr>
              <w:spacing w:after="0" w:line="240" w:lineRule="auto"/>
              <w:ind w:left="-61" w:right="-5"/>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51 468,373 </w:t>
            </w:r>
          </w:p>
        </w:tc>
        <w:tc>
          <w:tcPr>
            <w:tcW w:w="1418" w:type="dxa"/>
            <w:shd w:val="clear" w:color="auto" w:fill="auto"/>
            <w:vAlign w:val="center"/>
            <w:hideMark/>
          </w:tcPr>
          <w:p w:rsidR="004B7D8F" w:rsidRPr="00135070" w:rsidRDefault="004B7D8F" w:rsidP="00652540">
            <w:pPr>
              <w:spacing w:after="0" w:line="240" w:lineRule="auto"/>
              <w:ind w:left="-69"/>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41 027,272 </w:t>
            </w:r>
          </w:p>
        </w:tc>
        <w:tc>
          <w:tcPr>
            <w:tcW w:w="1276" w:type="dxa"/>
            <w:shd w:val="clear" w:color="auto" w:fill="auto"/>
            <w:vAlign w:val="center"/>
            <w:hideMark/>
          </w:tcPr>
          <w:p w:rsidR="004B7D8F" w:rsidRPr="00135070" w:rsidRDefault="004B7D8F" w:rsidP="00652540">
            <w:pPr>
              <w:spacing w:after="0" w:line="240" w:lineRule="auto"/>
              <w:ind w:left="-211"/>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51 459,619 </w:t>
            </w:r>
          </w:p>
        </w:tc>
        <w:tc>
          <w:tcPr>
            <w:tcW w:w="1417" w:type="dxa"/>
            <w:shd w:val="clear" w:color="auto" w:fill="auto"/>
            <w:vAlign w:val="center"/>
            <w:hideMark/>
          </w:tcPr>
          <w:p w:rsidR="004B7D8F" w:rsidRPr="00135070" w:rsidRDefault="004B7D8F" w:rsidP="00652540">
            <w:pPr>
              <w:spacing w:after="0" w:line="240" w:lineRule="auto"/>
              <w:ind w:left="-68"/>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33 123,443 </w:t>
            </w:r>
          </w:p>
        </w:tc>
        <w:tc>
          <w:tcPr>
            <w:tcW w:w="1276" w:type="dxa"/>
            <w:shd w:val="clear" w:color="auto" w:fill="auto"/>
            <w:vAlign w:val="center"/>
            <w:hideMark/>
          </w:tcPr>
          <w:p w:rsidR="004B7D8F" w:rsidRPr="00135070" w:rsidRDefault="004B7D8F" w:rsidP="00652540">
            <w:pPr>
              <w:spacing w:after="0" w:line="240" w:lineRule="auto"/>
              <w:jc w:val="center"/>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(8,754)</w:t>
            </w:r>
          </w:p>
        </w:tc>
        <w:tc>
          <w:tcPr>
            <w:tcW w:w="1134" w:type="dxa"/>
            <w:shd w:val="clear" w:color="auto" w:fill="auto"/>
            <w:vAlign w:val="center"/>
            <w:hideMark/>
          </w:tcPr>
          <w:p w:rsidR="004B7D8F" w:rsidRPr="00135070" w:rsidRDefault="004B7D8F" w:rsidP="00652540">
            <w:pPr>
              <w:spacing w:after="0" w:line="240" w:lineRule="auto"/>
              <w:ind w:left="-108" w:right="-108"/>
              <w:jc w:val="center"/>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(7 903,829)</w:t>
            </w:r>
          </w:p>
        </w:tc>
      </w:tr>
      <w:tr w:rsidR="004B7D8F" w:rsidRPr="00135070" w:rsidTr="00135070">
        <w:trPr>
          <w:trHeight w:val="630"/>
        </w:trPr>
        <w:tc>
          <w:tcPr>
            <w:tcW w:w="567" w:type="dxa"/>
            <w:shd w:val="clear" w:color="auto" w:fill="auto"/>
            <w:vAlign w:val="center"/>
            <w:hideMark/>
          </w:tcPr>
          <w:p w:rsidR="004B7D8F" w:rsidRPr="00135070" w:rsidRDefault="004B7D8F" w:rsidP="00652540">
            <w:pPr>
              <w:spacing w:after="0" w:line="240" w:lineRule="auto"/>
              <w:jc w:val="center"/>
              <w:rPr>
                <w:rFonts w:ascii="Times New Roman" w:eastAsia="Times New Roman" w:hAnsi="Times New Roman" w:cs="Times New Roman"/>
                <w:bCs/>
                <w:sz w:val="16"/>
                <w:szCs w:val="16"/>
              </w:rPr>
            </w:pPr>
            <w:r w:rsidRPr="00135070">
              <w:rPr>
                <w:rFonts w:ascii="Times New Roman" w:eastAsia="Times New Roman" w:hAnsi="Times New Roman" w:cs="Times New Roman"/>
                <w:bCs/>
                <w:sz w:val="16"/>
                <w:szCs w:val="16"/>
              </w:rPr>
              <w:t>II.</w:t>
            </w:r>
          </w:p>
        </w:tc>
        <w:tc>
          <w:tcPr>
            <w:tcW w:w="1560" w:type="dxa"/>
            <w:shd w:val="clear" w:color="auto" w:fill="auto"/>
            <w:vAlign w:val="center"/>
            <w:hideMark/>
          </w:tcPr>
          <w:p w:rsidR="004B7D8F" w:rsidRPr="00135070" w:rsidRDefault="004B7D8F" w:rsidP="00652540">
            <w:pPr>
              <w:spacing w:after="0" w:line="240" w:lineRule="auto"/>
              <w:rPr>
                <w:rFonts w:ascii="Times New Roman" w:eastAsia="Times New Roman" w:hAnsi="Times New Roman" w:cs="Times New Roman"/>
                <w:bCs/>
                <w:sz w:val="16"/>
                <w:szCs w:val="16"/>
              </w:rPr>
            </w:pPr>
            <w:r w:rsidRPr="00135070">
              <w:rPr>
                <w:rFonts w:ascii="Times New Roman" w:eastAsia="Times New Roman" w:hAnsi="Times New Roman" w:cs="Times New Roman"/>
                <w:bCs/>
                <w:sz w:val="16"/>
                <w:szCs w:val="16"/>
              </w:rPr>
              <w:t>Внереализацион-ные расходы, всего</w:t>
            </w:r>
          </w:p>
        </w:tc>
        <w:tc>
          <w:tcPr>
            <w:tcW w:w="1417" w:type="dxa"/>
            <w:shd w:val="clear" w:color="auto" w:fill="auto"/>
            <w:vAlign w:val="center"/>
            <w:hideMark/>
          </w:tcPr>
          <w:p w:rsidR="004B7D8F" w:rsidRPr="00135070" w:rsidRDefault="004B7D8F" w:rsidP="00652540">
            <w:pPr>
              <w:spacing w:after="0" w:line="240" w:lineRule="auto"/>
              <w:ind w:left="-61" w:right="-5"/>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302 631,337 </w:t>
            </w:r>
          </w:p>
        </w:tc>
        <w:tc>
          <w:tcPr>
            <w:tcW w:w="1418" w:type="dxa"/>
            <w:shd w:val="clear" w:color="auto" w:fill="auto"/>
            <w:vAlign w:val="center"/>
            <w:hideMark/>
          </w:tcPr>
          <w:p w:rsidR="004B7D8F" w:rsidRPr="00135070" w:rsidRDefault="004B7D8F" w:rsidP="00652540">
            <w:pPr>
              <w:spacing w:after="0" w:line="240" w:lineRule="auto"/>
              <w:ind w:left="-69"/>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299 214,951 </w:t>
            </w:r>
          </w:p>
        </w:tc>
        <w:tc>
          <w:tcPr>
            <w:tcW w:w="1276" w:type="dxa"/>
            <w:shd w:val="clear" w:color="auto" w:fill="auto"/>
            <w:vAlign w:val="center"/>
            <w:hideMark/>
          </w:tcPr>
          <w:p w:rsidR="004B7D8F" w:rsidRPr="00135070" w:rsidRDefault="004B7D8F" w:rsidP="00652540">
            <w:pPr>
              <w:spacing w:after="0" w:line="240" w:lineRule="auto"/>
              <w:ind w:left="-211"/>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49 499,830 </w:t>
            </w:r>
          </w:p>
        </w:tc>
        <w:tc>
          <w:tcPr>
            <w:tcW w:w="1417" w:type="dxa"/>
            <w:shd w:val="clear" w:color="auto" w:fill="auto"/>
            <w:vAlign w:val="center"/>
            <w:hideMark/>
          </w:tcPr>
          <w:p w:rsidR="004B7D8F" w:rsidRPr="00135070" w:rsidRDefault="004B7D8F" w:rsidP="00652540">
            <w:pPr>
              <w:spacing w:after="0" w:line="240" w:lineRule="auto"/>
              <w:ind w:left="-68"/>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49 190,056 </w:t>
            </w:r>
          </w:p>
        </w:tc>
        <w:tc>
          <w:tcPr>
            <w:tcW w:w="1276" w:type="dxa"/>
            <w:shd w:val="clear" w:color="auto" w:fill="auto"/>
            <w:vAlign w:val="center"/>
            <w:hideMark/>
          </w:tcPr>
          <w:p w:rsidR="004B7D8F" w:rsidRPr="00135070" w:rsidRDefault="004B7D8F" w:rsidP="00652540">
            <w:pPr>
              <w:spacing w:after="0" w:line="240" w:lineRule="auto"/>
              <w:jc w:val="center"/>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(253 131,507)</w:t>
            </w:r>
          </w:p>
        </w:tc>
        <w:tc>
          <w:tcPr>
            <w:tcW w:w="1134" w:type="dxa"/>
            <w:shd w:val="clear" w:color="auto" w:fill="auto"/>
            <w:vAlign w:val="center"/>
            <w:hideMark/>
          </w:tcPr>
          <w:p w:rsidR="004B7D8F" w:rsidRPr="00135070" w:rsidRDefault="004B7D8F" w:rsidP="00652540">
            <w:pPr>
              <w:spacing w:after="0" w:line="240" w:lineRule="auto"/>
              <w:ind w:left="-108" w:right="-108"/>
              <w:jc w:val="center"/>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(250 024,895)</w:t>
            </w:r>
          </w:p>
        </w:tc>
      </w:tr>
      <w:tr w:rsidR="004B7D8F" w:rsidRPr="00135070" w:rsidTr="00135070">
        <w:trPr>
          <w:trHeight w:val="660"/>
        </w:trPr>
        <w:tc>
          <w:tcPr>
            <w:tcW w:w="567" w:type="dxa"/>
            <w:shd w:val="clear" w:color="auto" w:fill="auto"/>
            <w:vAlign w:val="center"/>
            <w:hideMark/>
          </w:tcPr>
          <w:p w:rsidR="004B7D8F" w:rsidRPr="00135070" w:rsidRDefault="004B7D8F" w:rsidP="00652540">
            <w:pPr>
              <w:spacing w:after="0" w:line="240" w:lineRule="auto"/>
              <w:jc w:val="center"/>
              <w:outlineLvl w:val="0"/>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w:t>
            </w:r>
          </w:p>
        </w:tc>
        <w:tc>
          <w:tcPr>
            <w:tcW w:w="1560" w:type="dxa"/>
            <w:shd w:val="clear" w:color="auto" w:fill="auto"/>
            <w:vAlign w:val="center"/>
            <w:hideMark/>
          </w:tcPr>
          <w:p w:rsidR="004B7D8F" w:rsidRPr="00135070" w:rsidRDefault="004B7D8F" w:rsidP="00652540">
            <w:pPr>
              <w:spacing w:after="0" w:line="240" w:lineRule="auto"/>
              <w:jc w:val="right"/>
              <w:outlineLvl w:val="0"/>
              <w:rPr>
                <w:rFonts w:ascii="Times New Roman" w:eastAsia="Times New Roman" w:hAnsi="Times New Roman" w:cs="Times New Roman"/>
                <w:bCs/>
                <w:i/>
                <w:iCs/>
                <w:sz w:val="16"/>
                <w:szCs w:val="16"/>
              </w:rPr>
            </w:pPr>
            <w:r w:rsidRPr="00135070">
              <w:rPr>
                <w:rFonts w:ascii="Times New Roman" w:eastAsia="Times New Roman" w:hAnsi="Times New Roman" w:cs="Times New Roman"/>
                <w:bCs/>
                <w:i/>
                <w:iCs/>
                <w:sz w:val="16"/>
                <w:szCs w:val="16"/>
              </w:rPr>
              <w:t xml:space="preserve">  расходы по сомнительным долгам</w:t>
            </w:r>
          </w:p>
        </w:tc>
        <w:tc>
          <w:tcPr>
            <w:tcW w:w="1417" w:type="dxa"/>
            <w:shd w:val="clear" w:color="auto" w:fill="auto"/>
            <w:vAlign w:val="center"/>
            <w:hideMark/>
          </w:tcPr>
          <w:p w:rsidR="004B7D8F" w:rsidRPr="00135070" w:rsidRDefault="004B7D8F" w:rsidP="00652540">
            <w:pPr>
              <w:spacing w:after="0" w:line="240" w:lineRule="auto"/>
              <w:ind w:left="-61" w:right="-5"/>
              <w:jc w:val="right"/>
              <w:outlineLvl w:val="0"/>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21 735,285 </w:t>
            </w:r>
          </w:p>
        </w:tc>
        <w:tc>
          <w:tcPr>
            <w:tcW w:w="1418" w:type="dxa"/>
            <w:shd w:val="clear" w:color="auto" w:fill="auto"/>
            <w:vAlign w:val="center"/>
            <w:hideMark/>
          </w:tcPr>
          <w:p w:rsidR="004B7D8F" w:rsidRPr="00135070" w:rsidRDefault="004B7D8F" w:rsidP="00652540">
            <w:pPr>
              <w:spacing w:after="0" w:line="240" w:lineRule="auto"/>
              <w:ind w:left="-69"/>
              <w:jc w:val="right"/>
              <w:outlineLvl w:val="0"/>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21 735,285 </w:t>
            </w:r>
          </w:p>
        </w:tc>
        <w:tc>
          <w:tcPr>
            <w:tcW w:w="1276" w:type="dxa"/>
            <w:shd w:val="clear" w:color="auto" w:fill="auto"/>
            <w:vAlign w:val="center"/>
            <w:hideMark/>
          </w:tcPr>
          <w:p w:rsidR="004B7D8F" w:rsidRPr="00135070" w:rsidRDefault="004B7D8F" w:rsidP="00652540">
            <w:pPr>
              <w:spacing w:after="0" w:line="240" w:lineRule="auto"/>
              <w:ind w:left="-211"/>
              <w:jc w:val="right"/>
              <w:outlineLvl w:val="0"/>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21 735,280 </w:t>
            </w:r>
          </w:p>
        </w:tc>
        <w:tc>
          <w:tcPr>
            <w:tcW w:w="1417" w:type="dxa"/>
            <w:shd w:val="clear" w:color="auto" w:fill="auto"/>
            <w:vAlign w:val="center"/>
            <w:hideMark/>
          </w:tcPr>
          <w:p w:rsidR="004B7D8F" w:rsidRPr="00135070" w:rsidRDefault="004B7D8F" w:rsidP="00652540">
            <w:pPr>
              <w:spacing w:after="0" w:line="240" w:lineRule="auto"/>
              <w:ind w:left="-68"/>
              <w:jc w:val="right"/>
              <w:outlineLvl w:val="0"/>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21 735,280 </w:t>
            </w:r>
          </w:p>
        </w:tc>
        <w:tc>
          <w:tcPr>
            <w:tcW w:w="1276" w:type="dxa"/>
            <w:shd w:val="clear" w:color="auto" w:fill="auto"/>
            <w:vAlign w:val="center"/>
            <w:hideMark/>
          </w:tcPr>
          <w:p w:rsidR="004B7D8F" w:rsidRPr="00135070" w:rsidRDefault="004B7D8F" w:rsidP="00652540">
            <w:pPr>
              <w:spacing w:after="0" w:line="240" w:lineRule="auto"/>
              <w:jc w:val="center"/>
              <w:outlineLvl w:val="0"/>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(0,005)</w:t>
            </w:r>
          </w:p>
        </w:tc>
        <w:tc>
          <w:tcPr>
            <w:tcW w:w="1134" w:type="dxa"/>
            <w:shd w:val="clear" w:color="auto" w:fill="auto"/>
            <w:vAlign w:val="center"/>
            <w:hideMark/>
          </w:tcPr>
          <w:p w:rsidR="004B7D8F" w:rsidRPr="00135070" w:rsidRDefault="004B7D8F" w:rsidP="00652540">
            <w:pPr>
              <w:spacing w:after="0" w:line="240" w:lineRule="auto"/>
              <w:ind w:left="-108" w:right="-108"/>
              <w:jc w:val="center"/>
              <w:outlineLvl w:val="0"/>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(0,005)</w:t>
            </w:r>
          </w:p>
        </w:tc>
      </w:tr>
      <w:tr w:rsidR="004B7D8F" w:rsidRPr="00135070" w:rsidTr="00135070">
        <w:trPr>
          <w:trHeight w:val="1218"/>
        </w:trPr>
        <w:tc>
          <w:tcPr>
            <w:tcW w:w="567" w:type="dxa"/>
            <w:shd w:val="clear" w:color="auto" w:fill="auto"/>
            <w:vAlign w:val="center"/>
            <w:hideMark/>
          </w:tcPr>
          <w:p w:rsidR="004B7D8F" w:rsidRPr="00135070" w:rsidRDefault="004B7D8F" w:rsidP="00652540">
            <w:pPr>
              <w:spacing w:after="0" w:line="240" w:lineRule="auto"/>
              <w:jc w:val="center"/>
              <w:outlineLvl w:val="0"/>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w:t>
            </w:r>
          </w:p>
        </w:tc>
        <w:tc>
          <w:tcPr>
            <w:tcW w:w="1560" w:type="dxa"/>
            <w:shd w:val="clear" w:color="auto" w:fill="auto"/>
            <w:vAlign w:val="center"/>
            <w:hideMark/>
          </w:tcPr>
          <w:p w:rsidR="004B7D8F" w:rsidRPr="00135070" w:rsidRDefault="004B7D8F" w:rsidP="00652540">
            <w:pPr>
              <w:spacing w:after="0" w:line="240" w:lineRule="auto"/>
              <w:jc w:val="right"/>
              <w:outlineLvl w:val="0"/>
              <w:rPr>
                <w:rFonts w:ascii="Times New Roman" w:eastAsia="Times New Roman" w:hAnsi="Times New Roman" w:cs="Times New Roman"/>
                <w:bCs/>
                <w:i/>
                <w:iCs/>
                <w:sz w:val="16"/>
                <w:szCs w:val="16"/>
              </w:rPr>
            </w:pPr>
            <w:r w:rsidRPr="00135070">
              <w:rPr>
                <w:rFonts w:ascii="Times New Roman" w:eastAsia="Times New Roman" w:hAnsi="Times New Roman" w:cs="Times New Roman"/>
                <w:bCs/>
                <w:i/>
                <w:iCs/>
                <w:sz w:val="16"/>
                <w:szCs w:val="16"/>
              </w:rPr>
              <w:t xml:space="preserve">  расходы, связанные с созданием нормативных запасов топлива</w:t>
            </w:r>
          </w:p>
        </w:tc>
        <w:tc>
          <w:tcPr>
            <w:tcW w:w="1417" w:type="dxa"/>
            <w:shd w:val="clear" w:color="auto" w:fill="auto"/>
            <w:vAlign w:val="center"/>
            <w:hideMark/>
          </w:tcPr>
          <w:p w:rsidR="004B7D8F" w:rsidRPr="00135070" w:rsidRDefault="004B7D8F" w:rsidP="00652540">
            <w:pPr>
              <w:spacing w:after="0" w:line="240" w:lineRule="auto"/>
              <w:ind w:left="-61" w:right="-5"/>
              <w:jc w:val="right"/>
              <w:outlineLvl w:val="0"/>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12 909,654 </w:t>
            </w:r>
          </w:p>
        </w:tc>
        <w:tc>
          <w:tcPr>
            <w:tcW w:w="1418" w:type="dxa"/>
            <w:shd w:val="clear" w:color="auto" w:fill="auto"/>
            <w:vAlign w:val="center"/>
            <w:hideMark/>
          </w:tcPr>
          <w:p w:rsidR="004B7D8F" w:rsidRPr="00135070" w:rsidRDefault="004B7D8F" w:rsidP="00652540">
            <w:pPr>
              <w:spacing w:after="0" w:line="240" w:lineRule="auto"/>
              <w:ind w:left="-69"/>
              <w:jc w:val="right"/>
              <w:outlineLvl w:val="0"/>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9 885,429 </w:t>
            </w:r>
          </w:p>
        </w:tc>
        <w:tc>
          <w:tcPr>
            <w:tcW w:w="1276" w:type="dxa"/>
            <w:shd w:val="clear" w:color="auto" w:fill="auto"/>
            <w:vAlign w:val="center"/>
            <w:hideMark/>
          </w:tcPr>
          <w:p w:rsidR="004B7D8F" w:rsidRPr="00135070" w:rsidRDefault="004B7D8F" w:rsidP="00652540">
            <w:pPr>
              <w:spacing w:after="0" w:line="240" w:lineRule="auto"/>
              <w:ind w:left="-211"/>
              <w:jc w:val="right"/>
              <w:outlineLvl w:val="0"/>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   </w:t>
            </w:r>
          </w:p>
        </w:tc>
        <w:tc>
          <w:tcPr>
            <w:tcW w:w="1417" w:type="dxa"/>
            <w:shd w:val="clear" w:color="auto" w:fill="auto"/>
            <w:vAlign w:val="center"/>
            <w:hideMark/>
          </w:tcPr>
          <w:p w:rsidR="004B7D8F" w:rsidRPr="00135070" w:rsidRDefault="004B7D8F" w:rsidP="00652540">
            <w:pPr>
              <w:spacing w:after="0" w:line="240" w:lineRule="auto"/>
              <w:ind w:left="-68"/>
              <w:jc w:val="right"/>
              <w:outlineLvl w:val="0"/>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   </w:t>
            </w:r>
          </w:p>
        </w:tc>
        <w:tc>
          <w:tcPr>
            <w:tcW w:w="1276" w:type="dxa"/>
            <w:shd w:val="clear" w:color="auto" w:fill="auto"/>
            <w:vAlign w:val="center"/>
            <w:hideMark/>
          </w:tcPr>
          <w:p w:rsidR="004B7D8F" w:rsidRPr="00135070" w:rsidRDefault="004B7D8F" w:rsidP="00652540">
            <w:pPr>
              <w:spacing w:after="0" w:line="240" w:lineRule="auto"/>
              <w:jc w:val="center"/>
              <w:outlineLvl w:val="0"/>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(12 909,654)</w:t>
            </w:r>
          </w:p>
        </w:tc>
        <w:tc>
          <w:tcPr>
            <w:tcW w:w="1134" w:type="dxa"/>
            <w:shd w:val="clear" w:color="auto" w:fill="auto"/>
            <w:vAlign w:val="center"/>
            <w:hideMark/>
          </w:tcPr>
          <w:p w:rsidR="004B7D8F" w:rsidRPr="00135070" w:rsidRDefault="004B7D8F" w:rsidP="00652540">
            <w:pPr>
              <w:spacing w:after="0" w:line="240" w:lineRule="auto"/>
              <w:ind w:left="-108" w:right="-108"/>
              <w:jc w:val="center"/>
              <w:outlineLvl w:val="0"/>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(9 885,429)</w:t>
            </w:r>
          </w:p>
        </w:tc>
      </w:tr>
      <w:tr w:rsidR="004B7D8F" w:rsidRPr="00135070" w:rsidTr="00135070">
        <w:trPr>
          <w:trHeight w:val="690"/>
        </w:trPr>
        <w:tc>
          <w:tcPr>
            <w:tcW w:w="567" w:type="dxa"/>
            <w:shd w:val="clear" w:color="auto" w:fill="auto"/>
            <w:vAlign w:val="center"/>
            <w:hideMark/>
          </w:tcPr>
          <w:p w:rsidR="004B7D8F" w:rsidRPr="00135070" w:rsidRDefault="004B7D8F" w:rsidP="00652540">
            <w:pPr>
              <w:spacing w:after="0" w:line="240" w:lineRule="auto"/>
              <w:jc w:val="center"/>
              <w:outlineLvl w:val="0"/>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w:t>
            </w:r>
          </w:p>
        </w:tc>
        <w:tc>
          <w:tcPr>
            <w:tcW w:w="1560" w:type="dxa"/>
            <w:shd w:val="clear" w:color="auto" w:fill="auto"/>
            <w:vAlign w:val="center"/>
            <w:hideMark/>
          </w:tcPr>
          <w:p w:rsidR="004B7D8F" w:rsidRPr="00135070" w:rsidRDefault="004B7D8F" w:rsidP="00652540">
            <w:pPr>
              <w:spacing w:after="0" w:line="240" w:lineRule="auto"/>
              <w:jc w:val="right"/>
              <w:outlineLvl w:val="0"/>
              <w:rPr>
                <w:rFonts w:ascii="Times New Roman" w:eastAsia="Times New Roman" w:hAnsi="Times New Roman" w:cs="Times New Roman"/>
                <w:bCs/>
                <w:i/>
                <w:iCs/>
                <w:sz w:val="16"/>
                <w:szCs w:val="16"/>
              </w:rPr>
            </w:pPr>
            <w:r w:rsidRPr="00135070">
              <w:rPr>
                <w:rFonts w:ascii="Times New Roman" w:eastAsia="Times New Roman" w:hAnsi="Times New Roman" w:cs="Times New Roman"/>
                <w:bCs/>
                <w:i/>
                <w:iCs/>
                <w:sz w:val="16"/>
                <w:szCs w:val="16"/>
              </w:rPr>
              <w:t>другие обоснованные расходы, из них:</w:t>
            </w:r>
          </w:p>
        </w:tc>
        <w:tc>
          <w:tcPr>
            <w:tcW w:w="1417" w:type="dxa"/>
            <w:shd w:val="clear" w:color="auto" w:fill="auto"/>
            <w:vAlign w:val="center"/>
            <w:hideMark/>
          </w:tcPr>
          <w:p w:rsidR="004B7D8F" w:rsidRPr="00135070" w:rsidRDefault="004B7D8F" w:rsidP="00652540">
            <w:pPr>
              <w:spacing w:after="0" w:line="240" w:lineRule="auto"/>
              <w:ind w:left="-61" w:right="-5"/>
              <w:jc w:val="right"/>
              <w:outlineLvl w:val="0"/>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267 986,398 </w:t>
            </w:r>
          </w:p>
        </w:tc>
        <w:tc>
          <w:tcPr>
            <w:tcW w:w="1418" w:type="dxa"/>
            <w:shd w:val="clear" w:color="auto" w:fill="auto"/>
            <w:vAlign w:val="center"/>
            <w:hideMark/>
          </w:tcPr>
          <w:p w:rsidR="004B7D8F" w:rsidRPr="00135070" w:rsidRDefault="004B7D8F" w:rsidP="00652540">
            <w:pPr>
              <w:spacing w:after="0" w:line="240" w:lineRule="auto"/>
              <w:ind w:left="-69"/>
              <w:jc w:val="right"/>
              <w:outlineLvl w:val="0"/>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267 594,237 </w:t>
            </w:r>
          </w:p>
        </w:tc>
        <w:tc>
          <w:tcPr>
            <w:tcW w:w="1276" w:type="dxa"/>
            <w:shd w:val="clear" w:color="auto" w:fill="auto"/>
            <w:vAlign w:val="center"/>
            <w:hideMark/>
          </w:tcPr>
          <w:p w:rsidR="004B7D8F" w:rsidRPr="00135070" w:rsidRDefault="004B7D8F" w:rsidP="00652540">
            <w:pPr>
              <w:spacing w:after="0" w:line="240" w:lineRule="auto"/>
              <w:ind w:left="-211"/>
              <w:jc w:val="right"/>
              <w:outlineLvl w:val="0"/>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27 764,550 </w:t>
            </w:r>
          </w:p>
        </w:tc>
        <w:tc>
          <w:tcPr>
            <w:tcW w:w="1417" w:type="dxa"/>
            <w:shd w:val="clear" w:color="auto" w:fill="auto"/>
            <w:vAlign w:val="center"/>
            <w:hideMark/>
          </w:tcPr>
          <w:p w:rsidR="004B7D8F" w:rsidRPr="00135070" w:rsidRDefault="004B7D8F" w:rsidP="00652540">
            <w:pPr>
              <w:spacing w:after="0" w:line="240" w:lineRule="auto"/>
              <w:ind w:left="-68"/>
              <w:jc w:val="right"/>
              <w:outlineLvl w:val="0"/>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27 454,776 </w:t>
            </w:r>
          </w:p>
        </w:tc>
        <w:tc>
          <w:tcPr>
            <w:tcW w:w="1276" w:type="dxa"/>
            <w:shd w:val="clear" w:color="auto" w:fill="auto"/>
            <w:vAlign w:val="center"/>
            <w:hideMark/>
          </w:tcPr>
          <w:p w:rsidR="004B7D8F" w:rsidRPr="00135070" w:rsidRDefault="004B7D8F" w:rsidP="00652540">
            <w:pPr>
              <w:spacing w:after="0" w:line="240" w:lineRule="auto"/>
              <w:jc w:val="center"/>
              <w:outlineLvl w:val="0"/>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(240 221,848)</w:t>
            </w:r>
          </w:p>
        </w:tc>
        <w:tc>
          <w:tcPr>
            <w:tcW w:w="1134" w:type="dxa"/>
            <w:shd w:val="clear" w:color="auto" w:fill="auto"/>
            <w:vAlign w:val="center"/>
            <w:hideMark/>
          </w:tcPr>
          <w:p w:rsidR="004B7D8F" w:rsidRPr="00135070" w:rsidRDefault="004B7D8F" w:rsidP="00652540">
            <w:pPr>
              <w:spacing w:after="0" w:line="240" w:lineRule="auto"/>
              <w:ind w:left="-108" w:right="-108"/>
              <w:jc w:val="center"/>
              <w:outlineLvl w:val="0"/>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(240 139,461)</w:t>
            </w:r>
          </w:p>
        </w:tc>
      </w:tr>
      <w:tr w:rsidR="004B7D8F" w:rsidRPr="00135070" w:rsidTr="00135070">
        <w:trPr>
          <w:trHeight w:val="690"/>
        </w:trPr>
        <w:tc>
          <w:tcPr>
            <w:tcW w:w="567" w:type="dxa"/>
            <w:shd w:val="clear" w:color="auto" w:fill="auto"/>
            <w:vAlign w:val="center"/>
            <w:hideMark/>
          </w:tcPr>
          <w:p w:rsidR="004B7D8F" w:rsidRPr="00135070" w:rsidRDefault="004B7D8F" w:rsidP="00652540">
            <w:pPr>
              <w:spacing w:after="0" w:line="240" w:lineRule="auto"/>
              <w:jc w:val="center"/>
              <w:outlineLvl w:val="0"/>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lastRenderedPageBreak/>
              <w:t> </w:t>
            </w:r>
          </w:p>
        </w:tc>
        <w:tc>
          <w:tcPr>
            <w:tcW w:w="1560" w:type="dxa"/>
            <w:shd w:val="clear" w:color="auto" w:fill="auto"/>
            <w:vAlign w:val="center"/>
            <w:hideMark/>
          </w:tcPr>
          <w:p w:rsidR="004B7D8F" w:rsidRPr="00135070" w:rsidRDefault="004B7D8F" w:rsidP="00652540">
            <w:pPr>
              <w:spacing w:after="0" w:line="240" w:lineRule="auto"/>
              <w:jc w:val="right"/>
              <w:outlineLvl w:val="0"/>
              <w:rPr>
                <w:rFonts w:ascii="Times New Roman" w:eastAsia="Times New Roman" w:hAnsi="Times New Roman" w:cs="Times New Roman"/>
                <w:i/>
                <w:iCs/>
                <w:sz w:val="16"/>
                <w:szCs w:val="16"/>
              </w:rPr>
            </w:pPr>
            <w:r w:rsidRPr="00135070">
              <w:rPr>
                <w:rFonts w:ascii="Times New Roman" w:eastAsia="Times New Roman" w:hAnsi="Times New Roman" w:cs="Times New Roman"/>
                <w:i/>
                <w:iCs/>
                <w:sz w:val="16"/>
                <w:szCs w:val="16"/>
              </w:rPr>
              <w:t>расходы на обслуживание заемных средств</w:t>
            </w:r>
          </w:p>
        </w:tc>
        <w:tc>
          <w:tcPr>
            <w:tcW w:w="1417" w:type="dxa"/>
            <w:shd w:val="clear" w:color="auto" w:fill="auto"/>
            <w:vAlign w:val="center"/>
            <w:hideMark/>
          </w:tcPr>
          <w:p w:rsidR="004B7D8F" w:rsidRPr="00135070" w:rsidRDefault="004B7D8F" w:rsidP="00652540">
            <w:pPr>
              <w:spacing w:after="0" w:line="240" w:lineRule="auto"/>
              <w:ind w:left="-61" w:right="-5"/>
              <w:jc w:val="right"/>
              <w:outlineLvl w:val="0"/>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266 490,958 </w:t>
            </w:r>
          </w:p>
        </w:tc>
        <w:tc>
          <w:tcPr>
            <w:tcW w:w="1418" w:type="dxa"/>
            <w:shd w:val="clear" w:color="auto" w:fill="auto"/>
            <w:vAlign w:val="center"/>
            <w:hideMark/>
          </w:tcPr>
          <w:p w:rsidR="004B7D8F" w:rsidRPr="00135070" w:rsidRDefault="004B7D8F" w:rsidP="00652540">
            <w:pPr>
              <w:spacing w:after="0" w:line="240" w:lineRule="auto"/>
              <w:ind w:left="-69"/>
              <w:jc w:val="right"/>
              <w:outlineLvl w:val="0"/>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266 490,958 </w:t>
            </w:r>
          </w:p>
        </w:tc>
        <w:tc>
          <w:tcPr>
            <w:tcW w:w="1276" w:type="dxa"/>
            <w:shd w:val="clear" w:color="auto" w:fill="auto"/>
            <w:vAlign w:val="center"/>
            <w:hideMark/>
          </w:tcPr>
          <w:p w:rsidR="004B7D8F" w:rsidRPr="00135070" w:rsidRDefault="004B7D8F" w:rsidP="00652540">
            <w:pPr>
              <w:spacing w:after="0" w:line="240" w:lineRule="auto"/>
              <w:ind w:left="-211"/>
              <w:jc w:val="right"/>
              <w:outlineLvl w:val="0"/>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26 878,466 </w:t>
            </w:r>
          </w:p>
        </w:tc>
        <w:tc>
          <w:tcPr>
            <w:tcW w:w="1417" w:type="dxa"/>
            <w:shd w:val="clear" w:color="auto" w:fill="auto"/>
            <w:vAlign w:val="center"/>
            <w:hideMark/>
          </w:tcPr>
          <w:p w:rsidR="004B7D8F" w:rsidRPr="00135070" w:rsidRDefault="004B7D8F" w:rsidP="00652540">
            <w:pPr>
              <w:spacing w:after="0" w:line="240" w:lineRule="auto"/>
              <w:ind w:left="-68"/>
              <w:jc w:val="right"/>
              <w:outlineLvl w:val="0"/>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26 878,466 </w:t>
            </w:r>
          </w:p>
        </w:tc>
        <w:tc>
          <w:tcPr>
            <w:tcW w:w="1276" w:type="dxa"/>
            <w:shd w:val="clear" w:color="auto" w:fill="auto"/>
            <w:vAlign w:val="center"/>
            <w:hideMark/>
          </w:tcPr>
          <w:p w:rsidR="004B7D8F" w:rsidRPr="00135070" w:rsidRDefault="004B7D8F" w:rsidP="00652540">
            <w:pPr>
              <w:spacing w:after="0" w:line="240" w:lineRule="auto"/>
              <w:jc w:val="center"/>
              <w:outlineLvl w:val="0"/>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(239 612,492)</w:t>
            </w:r>
          </w:p>
        </w:tc>
        <w:tc>
          <w:tcPr>
            <w:tcW w:w="1134" w:type="dxa"/>
            <w:shd w:val="clear" w:color="auto" w:fill="auto"/>
            <w:vAlign w:val="center"/>
            <w:hideMark/>
          </w:tcPr>
          <w:p w:rsidR="004B7D8F" w:rsidRPr="00135070" w:rsidRDefault="004B7D8F" w:rsidP="00652540">
            <w:pPr>
              <w:spacing w:after="0" w:line="240" w:lineRule="auto"/>
              <w:ind w:left="-108" w:right="-108"/>
              <w:jc w:val="center"/>
              <w:outlineLvl w:val="0"/>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(239 612,492)</w:t>
            </w:r>
          </w:p>
        </w:tc>
      </w:tr>
      <w:tr w:rsidR="004B7D8F" w:rsidRPr="00135070" w:rsidTr="00135070">
        <w:trPr>
          <w:trHeight w:val="630"/>
        </w:trPr>
        <w:tc>
          <w:tcPr>
            <w:tcW w:w="567" w:type="dxa"/>
            <w:shd w:val="clear" w:color="auto" w:fill="auto"/>
            <w:vAlign w:val="center"/>
            <w:hideMark/>
          </w:tcPr>
          <w:p w:rsidR="004B7D8F" w:rsidRPr="00135070" w:rsidRDefault="004B7D8F" w:rsidP="00652540">
            <w:pPr>
              <w:spacing w:after="0" w:line="240" w:lineRule="auto"/>
              <w:jc w:val="center"/>
              <w:rPr>
                <w:rFonts w:ascii="Times New Roman" w:eastAsia="Times New Roman" w:hAnsi="Times New Roman" w:cs="Times New Roman"/>
                <w:bCs/>
                <w:sz w:val="16"/>
                <w:szCs w:val="16"/>
              </w:rPr>
            </w:pPr>
            <w:r w:rsidRPr="00135070">
              <w:rPr>
                <w:rFonts w:ascii="Times New Roman" w:eastAsia="Times New Roman" w:hAnsi="Times New Roman" w:cs="Times New Roman"/>
                <w:bCs/>
                <w:sz w:val="16"/>
                <w:szCs w:val="16"/>
              </w:rPr>
              <w:t>III.</w:t>
            </w:r>
          </w:p>
        </w:tc>
        <w:tc>
          <w:tcPr>
            <w:tcW w:w="1560" w:type="dxa"/>
            <w:shd w:val="clear" w:color="auto" w:fill="auto"/>
            <w:vAlign w:val="center"/>
            <w:hideMark/>
          </w:tcPr>
          <w:p w:rsidR="004B7D8F" w:rsidRPr="00135070" w:rsidRDefault="004B7D8F" w:rsidP="00652540">
            <w:pPr>
              <w:spacing w:after="0" w:line="240" w:lineRule="auto"/>
              <w:rPr>
                <w:rFonts w:ascii="Times New Roman" w:eastAsia="Times New Roman" w:hAnsi="Times New Roman" w:cs="Times New Roman"/>
                <w:bCs/>
                <w:sz w:val="16"/>
                <w:szCs w:val="16"/>
              </w:rPr>
            </w:pPr>
            <w:r w:rsidRPr="00135070">
              <w:rPr>
                <w:rFonts w:ascii="Times New Roman" w:eastAsia="Times New Roman" w:hAnsi="Times New Roman" w:cs="Times New Roman"/>
                <w:bCs/>
                <w:sz w:val="16"/>
                <w:szCs w:val="16"/>
              </w:rPr>
              <w:t>Расходы, не учитываемые в целях налогообложения, всего</w:t>
            </w:r>
          </w:p>
        </w:tc>
        <w:tc>
          <w:tcPr>
            <w:tcW w:w="1417" w:type="dxa"/>
            <w:shd w:val="clear" w:color="auto" w:fill="auto"/>
            <w:vAlign w:val="center"/>
            <w:hideMark/>
          </w:tcPr>
          <w:p w:rsidR="004B7D8F" w:rsidRPr="00135070" w:rsidRDefault="004B7D8F" w:rsidP="00652540">
            <w:pPr>
              <w:spacing w:after="0" w:line="240" w:lineRule="auto"/>
              <w:ind w:left="-61" w:right="-5"/>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14 660,641 </w:t>
            </w:r>
          </w:p>
        </w:tc>
        <w:tc>
          <w:tcPr>
            <w:tcW w:w="1418" w:type="dxa"/>
            <w:shd w:val="clear" w:color="auto" w:fill="auto"/>
            <w:vAlign w:val="center"/>
            <w:hideMark/>
          </w:tcPr>
          <w:p w:rsidR="004B7D8F" w:rsidRPr="00135070" w:rsidRDefault="004B7D8F" w:rsidP="00652540">
            <w:pPr>
              <w:spacing w:after="0" w:line="240" w:lineRule="auto"/>
              <w:ind w:left="-69"/>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11 021,075 </w:t>
            </w:r>
          </w:p>
        </w:tc>
        <w:tc>
          <w:tcPr>
            <w:tcW w:w="1276" w:type="dxa"/>
            <w:shd w:val="clear" w:color="auto" w:fill="auto"/>
            <w:vAlign w:val="center"/>
            <w:hideMark/>
          </w:tcPr>
          <w:p w:rsidR="004B7D8F" w:rsidRPr="00135070" w:rsidRDefault="004B7D8F" w:rsidP="00652540">
            <w:pPr>
              <w:spacing w:after="0" w:line="240" w:lineRule="auto"/>
              <w:ind w:left="-211"/>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16 804,853 </w:t>
            </w:r>
          </w:p>
        </w:tc>
        <w:tc>
          <w:tcPr>
            <w:tcW w:w="1417" w:type="dxa"/>
            <w:shd w:val="clear" w:color="auto" w:fill="auto"/>
            <w:vAlign w:val="center"/>
            <w:hideMark/>
          </w:tcPr>
          <w:p w:rsidR="004B7D8F" w:rsidRPr="00135070" w:rsidRDefault="004B7D8F" w:rsidP="00652540">
            <w:pPr>
              <w:spacing w:after="0" w:line="240" w:lineRule="auto"/>
              <w:ind w:left="-68"/>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15 383,778 </w:t>
            </w:r>
          </w:p>
        </w:tc>
        <w:tc>
          <w:tcPr>
            <w:tcW w:w="1276" w:type="dxa"/>
            <w:shd w:val="clear" w:color="auto" w:fill="auto"/>
            <w:vAlign w:val="center"/>
            <w:hideMark/>
          </w:tcPr>
          <w:p w:rsidR="004B7D8F" w:rsidRPr="00135070" w:rsidRDefault="004B7D8F" w:rsidP="00652540">
            <w:pPr>
              <w:spacing w:after="0" w:line="240" w:lineRule="auto"/>
              <w:jc w:val="center"/>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2 144,212</w:t>
            </w:r>
          </w:p>
        </w:tc>
        <w:tc>
          <w:tcPr>
            <w:tcW w:w="1134" w:type="dxa"/>
            <w:shd w:val="clear" w:color="auto" w:fill="auto"/>
            <w:vAlign w:val="center"/>
            <w:hideMark/>
          </w:tcPr>
          <w:p w:rsidR="004B7D8F" w:rsidRPr="00135070" w:rsidRDefault="004B7D8F" w:rsidP="00652540">
            <w:pPr>
              <w:spacing w:after="0" w:line="240" w:lineRule="auto"/>
              <w:ind w:left="-108" w:right="-108"/>
              <w:jc w:val="center"/>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4 362,702</w:t>
            </w:r>
          </w:p>
        </w:tc>
      </w:tr>
      <w:tr w:rsidR="004B7D8F" w:rsidRPr="00135070" w:rsidTr="00135070">
        <w:trPr>
          <w:trHeight w:val="315"/>
        </w:trPr>
        <w:tc>
          <w:tcPr>
            <w:tcW w:w="567" w:type="dxa"/>
            <w:shd w:val="clear" w:color="auto" w:fill="auto"/>
            <w:vAlign w:val="center"/>
            <w:hideMark/>
          </w:tcPr>
          <w:p w:rsidR="004B7D8F" w:rsidRPr="00135070" w:rsidRDefault="004B7D8F" w:rsidP="00652540">
            <w:pPr>
              <w:spacing w:after="0" w:line="240" w:lineRule="auto"/>
              <w:jc w:val="center"/>
              <w:rPr>
                <w:rFonts w:ascii="Times New Roman" w:eastAsia="Times New Roman" w:hAnsi="Times New Roman" w:cs="Times New Roman"/>
                <w:bCs/>
                <w:sz w:val="16"/>
                <w:szCs w:val="16"/>
              </w:rPr>
            </w:pPr>
            <w:r w:rsidRPr="00135070">
              <w:rPr>
                <w:rFonts w:ascii="Times New Roman" w:eastAsia="Times New Roman" w:hAnsi="Times New Roman" w:cs="Times New Roman"/>
                <w:bCs/>
                <w:sz w:val="16"/>
                <w:szCs w:val="16"/>
              </w:rPr>
              <w:t>IV.</w:t>
            </w:r>
          </w:p>
        </w:tc>
        <w:tc>
          <w:tcPr>
            <w:tcW w:w="1560" w:type="dxa"/>
            <w:shd w:val="clear" w:color="auto" w:fill="auto"/>
            <w:vAlign w:val="center"/>
            <w:hideMark/>
          </w:tcPr>
          <w:p w:rsidR="004B7D8F" w:rsidRPr="00135070" w:rsidRDefault="004B7D8F" w:rsidP="00652540">
            <w:pPr>
              <w:spacing w:after="0" w:line="240" w:lineRule="auto"/>
              <w:rPr>
                <w:rFonts w:ascii="Times New Roman" w:eastAsia="Times New Roman" w:hAnsi="Times New Roman" w:cs="Times New Roman"/>
                <w:bCs/>
                <w:sz w:val="16"/>
                <w:szCs w:val="16"/>
              </w:rPr>
            </w:pPr>
            <w:r w:rsidRPr="00135070">
              <w:rPr>
                <w:rFonts w:ascii="Times New Roman" w:eastAsia="Times New Roman" w:hAnsi="Times New Roman" w:cs="Times New Roman"/>
                <w:bCs/>
                <w:sz w:val="16"/>
                <w:szCs w:val="16"/>
              </w:rPr>
              <w:t>Налог на прибыль</w:t>
            </w:r>
          </w:p>
        </w:tc>
        <w:tc>
          <w:tcPr>
            <w:tcW w:w="1417" w:type="dxa"/>
            <w:shd w:val="clear" w:color="auto" w:fill="auto"/>
            <w:vAlign w:val="center"/>
            <w:hideMark/>
          </w:tcPr>
          <w:p w:rsidR="004B7D8F" w:rsidRPr="00135070" w:rsidRDefault="004B7D8F" w:rsidP="00652540">
            <w:pPr>
              <w:spacing w:after="0" w:line="240" w:lineRule="auto"/>
              <w:ind w:left="-61" w:right="-5"/>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9 191,598 </w:t>
            </w:r>
          </w:p>
        </w:tc>
        <w:tc>
          <w:tcPr>
            <w:tcW w:w="1418" w:type="dxa"/>
            <w:shd w:val="clear" w:color="auto" w:fill="auto"/>
            <w:vAlign w:val="center"/>
            <w:hideMark/>
          </w:tcPr>
          <w:p w:rsidR="004B7D8F" w:rsidRPr="00135070" w:rsidRDefault="004B7D8F" w:rsidP="00652540">
            <w:pPr>
              <w:spacing w:after="0" w:line="240" w:lineRule="auto"/>
              <w:ind w:left="-69"/>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8 278,182 </w:t>
            </w:r>
          </w:p>
        </w:tc>
        <w:tc>
          <w:tcPr>
            <w:tcW w:w="1276" w:type="dxa"/>
            <w:shd w:val="clear" w:color="auto" w:fill="auto"/>
            <w:vAlign w:val="center"/>
            <w:hideMark/>
          </w:tcPr>
          <w:p w:rsidR="004B7D8F" w:rsidRPr="00135070" w:rsidRDefault="004B7D8F" w:rsidP="00652540">
            <w:pPr>
              <w:spacing w:after="0" w:line="240" w:lineRule="auto"/>
              <w:ind w:left="-211"/>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9 635,033 </w:t>
            </w:r>
          </w:p>
        </w:tc>
        <w:tc>
          <w:tcPr>
            <w:tcW w:w="1417" w:type="dxa"/>
            <w:shd w:val="clear" w:color="auto" w:fill="auto"/>
            <w:vAlign w:val="center"/>
            <w:hideMark/>
          </w:tcPr>
          <w:p w:rsidR="004B7D8F" w:rsidRPr="00135070" w:rsidRDefault="004B7D8F" w:rsidP="00652540">
            <w:pPr>
              <w:spacing w:after="0" w:line="240" w:lineRule="auto"/>
              <w:ind w:left="-68"/>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3 845,944 </w:t>
            </w:r>
          </w:p>
        </w:tc>
        <w:tc>
          <w:tcPr>
            <w:tcW w:w="1276" w:type="dxa"/>
            <w:shd w:val="clear" w:color="auto" w:fill="auto"/>
            <w:vAlign w:val="center"/>
            <w:hideMark/>
          </w:tcPr>
          <w:p w:rsidR="004B7D8F" w:rsidRPr="00135070" w:rsidRDefault="004B7D8F" w:rsidP="00652540">
            <w:pPr>
              <w:spacing w:after="0" w:line="240" w:lineRule="auto"/>
              <w:jc w:val="center"/>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443,436</w:t>
            </w:r>
          </w:p>
        </w:tc>
        <w:tc>
          <w:tcPr>
            <w:tcW w:w="1134" w:type="dxa"/>
            <w:shd w:val="clear" w:color="auto" w:fill="auto"/>
            <w:vAlign w:val="center"/>
            <w:hideMark/>
          </w:tcPr>
          <w:p w:rsidR="004B7D8F" w:rsidRPr="00135070" w:rsidRDefault="004B7D8F" w:rsidP="00652540">
            <w:pPr>
              <w:spacing w:after="0" w:line="240" w:lineRule="auto"/>
              <w:ind w:left="-108" w:right="-108"/>
              <w:jc w:val="center"/>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(4 432,237)</w:t>
            </w:r>
          </w:p>
        </w:tc>
      </w:tr>
      <w:tr w:rsidR="004B7D8F" w:rsidRPr="00135070" w:rsidTr="00135070">
        <w:trPr>
          <w:trHeight w:val="315"/>
        </w:trPr>
        <w:tc>
          <w:tcPr>
            <w:tcW w:w="567" w:type="dxa"/>
            <w:shd w:val="clear" w:color="auto" w:fill="auto"/>
            <w:vAlign w:val="center"/>
            <w:hideMark/>
          </w:tcPr>
          <w:p w:rsidR="004B7D8F" w:rsidRPr="00135070" w:rsidRDefault="004B7D8F" w:rsidP="00652540">
            <w:pPr>
              <w:spacing w:after="0" w:line="240" w:lineRule="auto"/>
              <w:jc w:val="center"/>
              <w:rPr>
                <w:rFonts w:ascii="Times New Roman" w:eastAsia="Times New Roman" w:hAnsi="Times New Roman" w:cs="Times New Roman"/>
                <w:bCs/>
                <w:sz w:val="16"/>
                <w:szCs w:val="16"/>
              </w:rPr>
            </w:pPr>
            <w:r w:rsidRPr="00135070">
              <w:rPr>
                <w:rFonts w:ascii="Times New Roman" w:eastAsia="Times New Roman" w:hAnsi="Times New Roman" w:cs="Times New Roman"/>
                <w:bCs/>
                <w:sz w:val="16"/>
                <w:szCs w:val="16"/>
              </w:rPr>
              <w:t>V.</w:t>
            </w:r>
          </w:p>
        </w:tc>
        <w:tc>
          <w:tcPr>
            <w:tcW w:w="1560" w:type="dxa"/>
            <w:shd w:val="clear" w:color="auto" w:fill="auto"/>
            <w:vAlign w:val="center"/>
            <w:hideMark/>
          </w:tcPr>
          <w:p w:rsidR="004B7D8F" w:rsidRPr="00135070" w:rsidRDefault="004B7D8F" w:rsidP="00652540">
            <w:pPr>
              <w:spacing w:after="0" w:line="240" w:lineRule="auto"/>
              <w:rPr>
                <w:rFonts w:ascii="Times New Roman" w:eastAsia="Times New Roman" w:hAnsi="Times New Roman" w:cs="Times New Roman"/>
                <w:bCs/>
                <w:sz w:val="16"/>
                <w:szCs w:val="16"/>
              </w:rPr>
            </w:pPr>
            <w:r w:rsidRPr="00135070">
              <w:rPr>
                <w:rFonts w:ascii="Times New Roman" w:eastAsia="Times New Roman" w:hAnsi="Times New Roman" w:cs="Times New Roman"/>
                <w:bCs/>
                <w:sz w:val="16"/>
                <w:szCs w:val="16"/>
              </w:rPr>
              <w:t>Выпадающие доходы/экономия средств</w:t>
            </w:r>
          </w:p>
        </w:tc>
        <w:tc>
          <w:tcPr>
            <w:tcW w:w="1417" w:type="dxa"/>
            <w:shd w:val="clear" w:color="auto" w:fill="auto"/>
            <w:vAlign w:val="center"/>
            <w:hideMark/>
          </w:tcPr>
          <w:p w:rsidR="004B7D8F" w:rsidRPr="00135070" w:rsidRDefault="004B7D8F" w:rsidP="00652540">
            <w:pPr>
              <w:spacing w:after="0" w:line="240" w:lineRule="auto"/>
              <w:ind w:left="-61" w:right="-5"/>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144 477,903 </w:t>
            </w:r>
          </w:p>
        </w:tc>
        <w:tc>
          <w:tcPr>
            <w:tcW w:w="1418" w:type="dxa"/>
            <w:shd w:val="clear" w:color="auto" w:fill="auto"/>
            <w:vAlign w:val="center"/>
            <w:hideMark/>
          </w:tcPr>
          <w:p w:rsidR="004B7D8F" w:rsidRPr="00135070" w:rsidRDefault="004B7D8F" w:rsidP="00652540">
            <w:pPr>
              <w:spacing w:after="0" w:line="240" w:lineRule="auto"/>
              <w:ind w:left="-69"/>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144 477,903 </w:t>
            </w:r>
          </w:p>
        </w:tc>
        <w:tc>
          <w:tcPr>
            <w:tcW w:w="1276" w:type="dxa"/>
            <w:shd w:val="clear" w:color="auto" w:fill="auto"/>
            <w:vAlign w:val="center"/>
            <w:hideMark/>
          </w:tcPr>
          <w:p w:rsidR="004B7D8F" w:rsidRPr="00135070" w:rsidRDefault="004B7D8F" w:rsidP="00652540">
            <w:pPr>
              <w:spacing w:after="0" w:line="240" w:lineRule="auto"/>
              <w:ind w:left="-211"/>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(10 774,160)</w:t>
            </w:r>
          </w:p>
        </w:tc>
        <w:tc>
          <w:tcPr>
            <w:tcW w:w="1417" w:type="dxa"/>
            <w:shd w:val="clear" w:color="auto" w:fill="auto"/>
            <w:vAlign w:val="center"/>
            <w:hideMark/>
          </w:tcPr>
          <w:p w:rsidR="004B7D8F" w:rsidRPr="00135070" w:rsidRDefault="004B7D8F" w:rsidP="00652540">
            <w:pPr>
              <w:spacing w:after="0" w:line="240" w:lineRule="auto"/>
              <w:ind w:left="-68"/>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(10 774,160)</w:t>
            </w:r>
          </w:p>
        </w:tc>
        <w:tc>
          <w:tcPr>
            <w:tcW w:w="1276" w:type="dxa"/>
            <w:shd w:val="clear" w:color="auto" w:fill="auto"/>
            <w:vAlign w:val="center"/>
            <w:hideMark/>
          </w:tcPr>
          <w:p w:rsidR="004B7D8F" w:rsidRPr="00135070" w:rsidRDefault="004B7D8F" w:rsidP="00652540">
            <w:pPr>
              <w:spacing w:after="0" w:line="240" w:lineRule="auto"/>
              <w:jc w:val="center"/>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(155 252,063)</w:t>
            </w:r>
          </w:p>
        </w:tc>
        <w:tc>
          <w:tcPr>
            <w:tcW w:w="1134" w:type="dxa"/>
            <w:shd w:val="clear" w:color="auto" w:fill="auto"/>
            <w:vAlign w:val="center"/>
            <w:hideMark/>
          </w:tcPr>
          <w:p w:rsidR="004B7D8F" w:rsidRPr="00135070" w:rsidRDefault="004B7D8F" w:rsidP="00652540">
            <w:pPr>
              <w:spacing w:after="0" w:line="240" w:lineRule="auto"/>
              <w:ind w:left="-108" w:right="-108"/>
              <w:jc w:val="center"/>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(155 252,063)</w:t>
            </w:r>
          </w:p>
        </w:tc>
      </w:tr>
      <w:tr w:rsidR="004B7D8F" w:rsidRPr="00135070" w:rsidTr="00135070">
        <w:trPr>
          <w:trHeight w:val="645"/>
        </w:trPr>
        <w:tc>
          <w:tcPr>
            <w:tcW w:w="567" w:type="dxa"/>
            <w:shd w:val="clear" w:color="auto" w:fill="auto"/>
            <w:vAlign w:val="center"/>
            <w:hideMark/>
          </w:tcPr>
          <w:p w:rsidR="004B7D8F" w:rsidRPr="00135070" w:rsidRDefault="004B7D8F" w:rsidP="00652540">
            <w:pPr>
              <w:spacing w:after="0" w:line="240" w:lineRule="auto"/>
              <w:jc w:val="center"/>
              <w:rPr>
                <w:rFonts w:ascii="Times New Roman" w:eastAsia="Times New Roman" w:hAnsi="Times New Roman" w:cs="Times New Roman"/>
                <w:bCs/>
                <w:sz w:val="16"/>
                <w:szCs w:val="16"/>
              </w:rPr>
            </w:pPr>
            <w:r w:rsidRPr="00135070">
              <w:rPr>
                <w:rFonts w:ascii="Times New Roman" w:eastAsia="Times New Roman" w:hAnsi="Times New Roman" w:cs="Times New Roman"/>
                <w:bCs/>
                <w:sz w:val="16"/>
                <w:szCs w:val="16"/>
              </w:rPr>
              <w:t>5.1.</w:t>
            </w:r>
          </w:p>
        </w:tc>
        <w:tc>
          <w:tcPr>
            <w:tcW w:w="1560" w:type="dxa"/>
            <w:shd w:val="clear" w:color="auto" w:fill="auto"/>
            <w:vAlign w:val="center"/>
            <w:hideMark/>
          </w:tcPr>
          <w:p w:rsidR="004B7D8F" w:rsidRPr="00135070" w:rsidRDefault="004B7D8F" w:rsidP="00652540">
            <w:pPr>
              <w:spacing w:after="0" w:line="240" w:lineRule="auto"/>
              <w:rPr>
                <w:rFonts w:ascii="Times New Roman" w:eastAsia="Times New Roman" w:hAnsi="Times New Roman" w:cs="Times New Roman"/>
                <w:bCs/>
                <w:sz w:val="16"/>
                <w:szCs w:val="16"/>
              </w:rPr>
            </w:pPr>
            <w:r w:rsidRPr="00135070">
              <w:rPr>
                <w:rFonts w:ascii="Times New Roman" w:eastAsia="Times New Roman" w:hAnsi="Times New Roman" w:cs="Times New Roman"/>
                <w:bCs/>
                <w:sz w:val="16"/>
                <w:szCs w:val="16"/>
              </w:rPr>
              <w:t>выпадающие по итогам года (2014 год), всего</w:t>
            </w:r>
          </w:p>
        </w:tc>
        <w:tc>
          <w:tcPr>
            <w:tcW w:w="1417" w:type="dxa"/>
            <w:shd w:val="clear" w:color="auto" w:fill="auto"/>
            <w:vAlign w:val="center"/>
            <w:hideMark/>
          </w:tcPr>
          <w:p w:rsidR="004B7D8F" w:rsidRPr="00135070" w:rsidRDefault="004B7D8F" w:rsidP="00652540">
            <w:pPr>
              <w:spacing w:after="0" w:line="240" w:lineRule="auto"/>
              <w:ind w:left="-61" w:right="-5"/>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144 477,903 </w:t>
            </w:r>
          </w:p>
        </w:tc>
        <w:tc>
          <w:tcPr>
            <w:tcW w:w="1418" w:type="dxa"/>
            <w:shd w:val="clear" w:color="auto" w:fill="auto"/>
            <w:vAlign w:val="center"/>
            <w:hideMark/>
          </w:tcPr>
          <w:p w:rsidR="004B7D8F" w:rsidRPr="00135070" w:rsidRDefault="004B7D8F" w:rsidP="00652540">
            <w:pPr>
              <w:spacing w:after="0" w:line="240" w:lineRule="auto"/>
              <w:ind w:left="-69"/>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144 477,903 </w:t>
            </w:r>
          </w:p>
        </w:tc>
        <w:tc>
          <w:tcPr>
            <w:tcW w:w="1276" w:type="dxa"/>
            <w:shd w:val="clear" w:color="auto" w:fill="auto"/>
            <w:vAlign w:val="center"/>
            <w:hideMark/>
          </w:tcPr>
          <w:p w:rsidR="004B7D8F" w:rsidRPr="00135070" w:rsidRDefault="004B7D8F" w:rsidP="00652540">
            <w:pPr>
              <w:spacing w:after="0" w:line="240" w:lineRule="auto"/>
              <w:ind w:left="-211"/>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   </w:t>
            </w:r>
          </w:p>
        </w:tc>
        <w:tc>
          <w:tcPr>
            <w:tcW w:w="1417" w:type="dxa"/>
            <w:shd w:val="clear" w:color="auto" w:fill="auto"/>
            <w:vAlign w:val="center"/>
            <w:hideMark/>
          </w:tcPr>
          <w:p w:rsidR="004B7D8F" w:rsidRPr="00135070" w:rsidRDefault="004B7D8F" w:rsidP="00652540">
            <w:pPr>
              <w:spacing w:after="0" w:line="240" w:lineRule="auto"/>
              <w:ind w:left="-68"/>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   </w:t>
            </w:r>
          </w:p>
        </w:tc>
        <w:tc>
          <w:tcPr>
            <w:tcW w:w="1276" w:type="dxa"/>
            <w:shd w:val="clear" w:color="auto" w:fill="auto"/>
            <w:vAlign w:val="center"/>
            <w:hideMark/>
          </w:tcPr>
          <w:p w:rsidR="004B7D8F" w:rsidRPr="00135070" w:rsidRDefault="004B7D8F" w:rsidP="00652540">
            <w:pPr>
              <w:spacing w:after="0" w:line="240" w:lineRule="auto"/>
              <w:jc w:val="center"/>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(144 477,903)</w:t>
            </w:r>
          </w:p>
        </w:tc>
        <w:tc>
          <w:tcPr>
            <w:tcW w:w="1134" w:type="dxa"/>
            <w:shd w:val="clear" w:color="auto" w:fill="auto"/>
            <w:vAlign w:val="center"/>
            <w:hideMark/>
          </w:tcPr>
          <w:p w:rsidR="004B7D8F" w:rsidRPr="00135070" w:rsidRDefault="004B7D8F" w:rsidP="00652540">
            <w:pPr>
              <w:spacing w:after="0" w:line="240" w:lineRule="auto"/>
              <w:ind w:left="-108" w:right="-108"/>
              <w:jc w:val="center"/>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(144 477,903)</w:t>
            </w:r>
          </w:p>
        </w:tc>
      </w:tr>
      <w:tr w:rsidR="004B7D8F" w:rsidRPr="00135070" w:rsidTr="00135070">
        <w:trPr>
          <w:trHeight w:val="990"/>
        </w:trPr>
        <w:tc>
          <w:tcPr>
            <w:tcW w:w="567" w:type="dxa"/>
            <w:shd w:val="clear" w:color="auto" w:fill="auto"/>
            <w:vAlign w:val="center"/>
            <w:hideMark/>
          </w:tcPr>
          <w:p w:rsidR="004B7D8F" w:rsidRPr="00135070" w:rsidRDefault="004B7D8F" w:rsidP="00652540">
            <w:pPr>
              <w:spacing w:after="0" w:line="240" w:lineRule="auto"/>
              <w:jc w:val="center"/>
              <w:rPr>
                <w:rFonts w:ascii="Times New Roman" w:eastAsia="Times New Roman" w:hAnsi="Times New Roman" w:cs="Times New Roman"/>
                <w:bCs/>
                <w:sz w:val="16"/>
                <w:szCs w:val="16"/>
              </w:rPr>
            </w:pPr>
            <w:r w:rsidRPr="00135070">
              <w:rPr>
                <w:rFonts w:ascii="Times New Roman" w:eastAsia="Times New Roman" w:hAnsi="Times New Roman" w:cs="Times New Roman"/>
                <w:bCs/>
                <w:sz w:val="16"/>
                <w:szCs w:val="16"/>
              </w:rPr>
              <w:t>5.2.</w:t>
            </w:r>
          </w:p>
        </w:tc>
        <w:tc>
          <w:tcPr>
            <w:tcW w:w="1560" w:type="dxa"/>
            <w:shd w:val="clear" w:color="auto" w:fill="auto"/>
            <w:vAlign w:val="center"/>
            <w:hideMark/>
          </w:tcPr>
          <w:p w:rsidR="004B7D8F" w:rsidRPr="00135070" w:rsidRDefault="004B7D8F" w:rsidP="00652540">
            <w:pPr>
              <w:spacing w:after="0" w:line="240" w:lineRule="auto"/>
              <w:rPr>
                <w:rFonts w:ascii="Times New Roman" w:eastAsia="Times New Roman" w:hAnsi="Times New Roman" w:cs="Times New Roman"/>
                <w:bCs/>
                <w:sz w:val="16"/>
                <w:szCs w:val="16"/>
              </w:rPr>
            </w:pPr>
            <w:r w:rsidRPr="00135070">
              <w:rPr>
                <w:rFonts w:ascii="Times New Roman" w:eastAsia="Times New Roman" w:hAnsi="Times New Roman" w:cs="Times New Roman"/>
                <w:bCs/>
                <w:sz w:val="16"/>
                <w:szCs w:val="16"/>
              </w:rPr>
              <w:t>исключено из-за невыполнения инвестиционной программы (2014 год), всего</w:t>
            </w:r>
          </w:p>
        </w:tc>
        <w:tc>
          <w:tcPr>
            <w:tcW w:w="1417" w:type="dxa"/>
            <w:shd w:val="clear" w:color="auto" w:fill="auto"/>
            <w:vAlign w:val="center"/>
            <w:hideMark/>
          </w:tcPr>
          <w:p w:rsidR="004B7D8F" w:rsidRPr="00135070" w:rsidRDefault="004B7D8F" w:rsidP="00652540">
            <w:pPr>
              <w:spacing w:after="0" w:line="240" w:lineRule="auto"/>
              <w:ind w:left="-61" w:right="-5"/>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   </w:t>
            </w:r>
          </w:p>
        </w:tc>
        <w:tc>
          <w:tcPr>
            <w:tcW w:w="1418" w:type="dxa"/>
            <w:shd w:val="clear" w:color="auto" w:fill="auto"/>
            <w:vAlign w:val="center"/>
            <w:hideMark/>
          </w:tcPr>
          <w:p w:rsidR="004B7D8F" w:rsidRPr="00135070" w:rsidRDefault="004B7D8F" w:rsidP="00652540">
            <w:pPr>
              <w:spacing w:after="0" w:line="240" w:lineRule="auto"/>
              <w:ind w:left="-69"/>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   </w:t>
            </w:r>
          </w:p>
        </w:tc>
        <w:tc>
          <w:tcPr>
            <w:tcW w:w="1276" w:type="dxa"/>
            <w:shd w:val="clear" w:color="auto" w:fill="auto"/>
            <w:vAlign w:val="center"/>
            <w:hideMark/>
          </w:tcPr>
          <w:p w:rsidR="004B7D8F" w:rsidRPr="00135070" w:rsidRDefault="004B7D8F" w:rsidP="00652540">
            <w:pPr>
              <w:spacing w:after="0" w:line="240" w:lineRule="auto"/>
              <w:ind w:left="-211"/>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(10 774,160)</w:t>
            </w:r>
          </w:p>
        </w:tc>
        <w:tc>
          <w:tcPr>
            <w:tcW w:w="1417" w:type="dxa"/>
            <w:shd w:val="clear" w:color="auto" w:fill="auto"/>
            <w:vAlign w:val="center"/>
            <w:hideMark/>
          </w:tcPr>
          <w:p w:rsidR="004B7D8F" w:rsidRPr="00135070" w:rsidRDefault="004B7D8F" w:rsidP="00652540">
            <w:pPr>
              <w:spacing w:after="0" w:line="240" w:lineRule="auto"/>
              <w:ind w:left="-68"/>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(10 774,160)</w:t>
            </w:r>
          </w:p>
        </w:tc>
        <w:tc>
          <w:tcPr>
            <w:tcW w:w="1276" w:type="dxa"/>
            <w:shd w:val="clear" w:color="auto" w:fill="auto"/>
            <w:vAlign w:val="center"/>
            <w:hideMark/>
          </w:tcPr>
          <w:p w:rsidR="004B7D8F" w:rsidRPr="00135070" w:rsidRDefault="004B7D8F" w:rsidP="00652540">
            <w:pPr>
              <w:spacing w:after="0" w:line="240" w:lineRule="auto"/>
              <w:jc w:val="center"/>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(10 774,160)</w:t>
            </w:r>
          </w:p>
        </w:tc>
        <w:tc>
          <w:tcPr>
            <w:tcW w:w="1134" w:type="dxa"/>
            <w:shd w:val="clear" w:color="auto" w:fill="auto"/>
            <w:vAlign w:val="center"/>
            <w:hideMark/>
          </w:tcPr>
          <w:p w:rsidR="004B7D8F" w:rsidRPr="00135070" w:rsidRDefault="004B7D8F" w:rsidP="00652540">
            <w:pPr>
              <w:spacing w:after="0" w:line="240" w:lineRule="auto"/>
              <w:ind w:left="-108" w:right="-108"/>
              <w:jc w:val="center"/>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(10 774,160)</w:t>
            </w:r>
          </w:p>
        </w:tc>
      </w:tr>
      <w:tr w:rsidR="004B7D8F" w:rsidRPr="00135070" w:rsidTr="00135070">
        <w:trPr>
          <w:trHeight w:val="690"/>
        </w:trPr>
        <w:tc>
          <w:tcPr>
            <w:tcW w:w="567" w:type="dxa"/>
            <w:shd w:val="clear" w:color="auto" w:fill="auto"/>
            <w:vAlign w:val="center"/>
            <w:hideMark/>
          </w:tcPr>
          <w:p w:rsidR="004B7D8F" w:rsidRPr="00135070" w:rsidRDefault="004B7D8F" w:rsidP="00652540">
            <w:pPr>
              <w:spacing w:after="0" w:line="240" w:lineRule="auto"/>
              <w:jc w:val="center"/>
              <w:rPr>
                <w:rFonts w:ascii="Times New Roman" w:eastAsia="Times New Roman" w:hAnsi="Times New Roman" w:cs="Times New Roman"/>
                <w:bCs/>
                <w:sz w:val="16"/>
                <w:szCs w:val="16"/>
              </w:rPr>
            </w:pPr>
            <w:r w:rsidRPr="00135070">
              <w:rPr>
                <w:rFonts w:ascii="Times New Roman" w:eastAsia="Times New Roman" w:hAnsi="Times New Roman" w:cs="Times New Roman"/>
                <w:bCs/>
                <w:sz w:val="16"/>
                <w:szCs w:val="16"/>
              </w:rPr>
              <w:t>VI.</w:t>
            </w:r>
          </w:p>
        </w:tc>
        <w:tc>
          <w:tcPr>
            <w:tcW w:w="1560" w:type="dxa"/>
            <w:shd w:val="clear" w:color="auto" w:fill="auto"/>
            <w:vAlign w:val="center"/>
            <w:hideMark/>
          </w:tcPr>
          <w:p w:rsidR="004B7D8F" w:rsidRPr="00135070" w:rsidRDefault="004B7D8F" w:rsidP="00652540">
            <w:pPr>
              <w:spacing w:after="0" w:line="240" w:lineRule="auto"/>
              <w:rPr>
                <w:rFonts w:ascii="Times New Roman" w:eastAsia="Times New Roman" w:hAnsi="Times New Roman" w:cs="Times New Roman"/>
                <w:bCs/>
                <w:sz w:val="16"/>
                <w:szCs w:val="16"/>
              </w:rPr>
            </w:pPr>
            <w:r w:rsidRPr="00135070">
              <w:rPr>
                <w:rFonts w:ascii="Times New Roman" w:eastAsia="Times New Roman" w:hAnsi="Times New Roman" w:cs="Times New Roman"/>
                <w:bCs/>
                <w:sz w:val="16"/>
                <w:szCs w:val="16"/>
              </w:rPr>
              <w:t xml:space="preserve">Необходимая валовая выручка, всего </w:t>
            </w:r>
          </w:p>
        </w:tc>
        <w:tc>
          <w:tcPr>
            <w:tcW w:w="1417" w:type="dxa"/>
            <w:shd w:val="clear" w:color="auto" w:fill="auto"/>
            <w:vAlign w:val="center"/>
            <w:hideMark/>
          </w:tcPr>
          <w:p w:rsidR="004B7D8F" w:rsidRPr="00135070" w:rsidRDefault="004B7D8F" w:rsidP="00652540">
            <w:pPr>
              <w:spacing w:after="0" w:line="240" w:lineRule="auto"/>
              <w:ind w:left="-61" w:right="-5"/>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3 525 189,974 </w:t>
            </w:r>
          </w:p>
        </w:tc>
        <w:tc>
          <w:tcPr>
            <w:tcW w:w="1418" w:type="dxa"/>
            <w:shd w:val="clear" w:color="auto" w:fill="auto"/>
            <w:vAlign w:val="center"/>
            <w:hideMark/>
          </w:tcPr>
          <w:p w:rsidR="004B7D8F" w:rsidRPr="00135070" w:rsidRDefault="004B7D8F" w:rsidP="00652540">
            <w:pPr>
              <w:spacing w:after="0" w:line="240" w:lineRule="auto"/>
              <w:ind w:left="-69"/>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2 480 493,735 </w:t>
            </w:r>
          </w:p>
        </w:tc>
        <w:tc>
          <w:tcPr>
            <w:tcW w:w="1276" w:type="dxa"/>
            <w:shd w:val="clear" w:color="auto" w:fill="auto"/>
            <w:vAlign w:val="center"/>
            <w:hideMark/>
          </w:tcPr>
          <w:p w:rsidR="004B7D8F" w:rsidRPr="00135070" w:rsidRDefault="004B7D8F" w:rsidP="00652540">
            <w:pPr>
              <w:spacing w:after="0" w:line="240" w:lineRule="auto"/>
              <w:ind w:left="-211"/>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2 772 557,402 </w:t>
            </w:r>
          </w:p>
        </w:tc>
        <w:tc>
          <w:tcPr>
            <w:tcW w:w="1417" w:type="dxa"/>
            <w:shd w:val="clear" w:color="auto" w:fill="auto"/>
            <w:vAlign w:val="center"/>
            <w:hideMark/>
          </w:tcPr>
          <w:p w:rsidR="004B7D8F" w:rsidRPr="00135070" w:rsidRDefault="004B7D8F" w:rsidP="00652540">
            <w:pPr>
              <w:spacing w:after="0" w:line="240" w:lineRule="auto"/>
              <w:ind w:left="-68"/>
              <w:jc w:val="right"/>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 xml:space="preserve"> 1 595 616,244 </w:t>
            </w:r>
          </w:p>
        </w:tc>
        <w:tc>
          <w:tcPr>
            <w:tcW w:w="1276" w:type="dxa"/>
            <w:shd w:val="clear" w:color="auto" w:fill="auto"/>
            <w:vAlign w:val="center"/>
            <w:hideMark/>
          </w:tcPr>
          <w:p w:rsidR="004B7D8F" w:rsidRPr="00135070" w:rsidRDefault="004B7D8F" w:rsidP="00652540">
            <w:pPr>
              <w:spacing w:after="0" w:line="240" w:lineRule="auto"/>
              <w:jc w:val="center"/>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(752 632,572)</w:t>
            </w:r>
          </w:p>
        </w:tc>
        <w:tc>
          <w:tcPr>
            <w:tcW w:w="1134" w:type="dxa"/>
            <w:shd w:val="clear" w:color="auto" w:fill="auto"/>
            <w:vAlign w:val="center"/>
            <w:hideMark/>
          </w:tcPr>
          <w:p w:rsidR="004B7D8F" w:rsidRPr="00135070" w:rsidRDefault="004B7D8F" w:rsidP="00652540">
            <w:pPr>
              <w:spacing w:after="0" w:line="240" w:lineRule="auto"/>
              <w:ind w:left="-108" w:right="-108"/>
              <w:jc w:val="center"/>
              <w:rPr>
                <w:rFonts w:ascii="Times New Roman" w:eastAsia="Times New Roman" w:hAnsi="Times New Roman" w:cs="Times New Roman"/>
                <w:sz w:val="16"/>
                <w:szCs w:val="16"/>
              </w:rPr>
            </w:pPr>
            <w:r w:rsidRPr="00135070">
              <w:rPr>
                <w:rFonts w:ascii="Times New Roman" w:eastAsia="Times New Roman" w:hAnsi="Times New Roman" w:cs="Times New Roman"/>
                <w:sz w:val="16"/>
                <w:szCs w:val="16"/>
              </w:rPr>
              <w:t>(884 877,491)</w:t>
            </w:r>
          </w:p>
        </w:tc>
      </w:tr>
    </w:tbl>
    <w:p w:rsidR="004B7D8F" w:rsidRPr="00EC0727" w:rsidRDefault="004B7D8F" w:rsidP="004B7D8F">
      <w:pPr>
        <w:spacing w:after="0" w:line="240" w:lineRule="auto"/>
        <w:rPr>
          <w:sz w:val="16"/>
          <w:szCs w:val="16"/>
        </w:rPr>
      </w:pPr>
    </w:p>
    <w:p w:rsidR="004B7D8F" w:rsidRDefault="004B7D8F" w:rsidP="004B7D8F">
      <w:pPr>
        <w:tabs>
          <w:tab w:val="left" w:pos="567"/>
          <w:tab w:val="right" w:pos="10206"/>
        </w:tabs>
        <w:spacing w:after="0" w:line="240" w:lineRule="auto"/>
        <w:jc w:val="both"/>
        <w:rPr>
          <w:rFonts w:ascii="Times New Roman" w:hAnsi="Times New Roman" w:cs="Times New Roman"/>
        </w:rPr>
      </w:pPr>
      <w:r>
        <w:rPr>
          <w:rFonts w:ascii="Times New Roman" w:hAnsi="Times New Roman" w:cs="Times New Roman"/>
        </w:rPr>
        <w:tab/>
        <w:t>Долгосрочные параметры регулирования на 2016 – 2018 годы:</w:t>
      </w:r>
    </w:p>
    <w:p w:rsidR="004B7D8F" w:rsidRDefault="004B7D8F" w:rsidP="004B7D8F">
      <w:pPr>
        <w:tabs>
          <w:tab w:val="left" w:pos="3930"/>
          <w:tab w:val="right" w:pos="10206"/>
        </w:tabs>
        <w:spacing w:after="0" w:line="240" w:lineRule="auto"/>
        <w:ind w:firstLine="567"/>
        <w:jc w:val="both"/>
        <w:rPr>
          <w:rFonts w:ascii="Times New Roman" w:hAnsi="Times New Roman" w:cs="Times New Roman"/>
        </w:rPr>
      </w:pPr>
      <w:r w:rsidRPr="00074B7A">
        <w:rPr>
          <w:rFonts w:ascii="Times New Roman" w:hAnsi="Times New Roman" w:cs="Times New Roman"/>
        </w:rPr>
        <w:t>Определение операционных (подконтрольных) расходов на первый год долгосрочного периода регулирования (базовый уровень операционных расходов)</w:t>
      </w:r>
      <w:r>
        <w:rPr>
          <w:rFonts w:ascii="Times New Roman" w:hAnsi="Times New Roman" w:cs="Times New Roman"/>
        </w:rPr>
        <w:t xml:space="preserve"> представлены в таблице 8.5.:</w:t>
      </w:r>
    </w:p>
    <w:p w:rsidR="004B7D8F" w:rsidRPr="00741A67" w:rsidRDefault="004B7D8F" w:rsidP="004B7D8F">
      <w:pPr>
        <w:tabs>
          <w:tab w:val="left" w:pos="3930"/>
          <w:tab w:val="right" w:pos="10206"/>
        </w:tabs>
        <w:spacing w:after="0" w:line="240" w:lineRule="auto"/>
        <w:jc w:val="right"/>
        <w:rPr>
          <w:rFonts w:ascii="Times New Roman" w:hAnsi="Times New Roman" w:cs="Times New Roman"/>
        </w:rPr>
      </w:pPr>
      <w:r>
        <w:rPr>
          <w:rFonts w:ascii="Times New Roman" w:hAnsi="Times New Roman" w:cs="Times New Roman"/>
        </w:rPr>
        <w:tab/>
      </w:r>
      <w:r w:rsidRPr="00741A67">
        <w:rPr>
          <w:rFonts w:ascii="Times New Roman" w:hAnsi="Times New Roman" w:cs="Times New Roman"/>
        </w:rPr>
        <w:t>Таблица 8.</w:t>
      </w:r>
      <w:r>
        <w:rPr>
          <w:rFonts w:ascii="Times New Roman" w:hAnsi="Times New Roman" w:cs="Times New Roman"/>
        </w:rPr>
        <w:t>5</w:t>
      </w:r>
      <w:r w:rsidRPr="00741A67">
        <w:rPr>
          <w:rFonts w:ascii="Times New Roman" w:hAnsi="Times New Roman" w:cs="Times New Roman"/>
        </w:rPr>
        <w:t>.</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2020"/>
        <w:gridCol w:w="709"/>
        <w:gridCol w:w="1134"/>
        <w:gridCol w:w="1134"/>
        <w:gridCol w:w="1134"/>
        <w:gridCol w:w="992"/>
        <w:gridCol w:w="1134"/>
        <w:gridCol w:w="1134"/>
      </w:tblGrid>
      <w:tr w:rsidR="004B7D8F" w:rsidRPr="00741A67" w:rsidTr="007C7E6F">
        <w:trPr>
          <w:trHeight w:val="960"/>
        </w:trPr>
        <w:tc>
          <w:tcPr>
            <w:tcW w:w="674" w:type="dxa"/>
            <w:vMerge w:val="restart"/>
            <w:shd w:val="clear" w:color="auto" w:fill="auto"/>
            <w:vAlign w:val="center"/>
            <w:hideMark/>
          </w:tcPr>
          <w:p w:rsidR="004B7D8F" w:rsidRPr="00741A67" w:rsidRDefault="004B7D8F" w:rsidP="00652540">
            <w:pPr>
              <w:spacing w:after="0" w:line="240" w:lineRule="auto"/>
              <w:jc w:val="center"/>
              <w:rPr>
                <w:rFonts w:ascii="Times New Roman" w:eastAsia="Times New Roman" w:hAnsi="Times New Roman" w:cs="Times New Roman"/>
                <w:sz w:val="20"/>
                <w:szCs w:val="20"/>
              </w:rPr>
            </w:pPr>
            <w:r w:rsidRPr="00741A67">
              <w:rPr>
                <w:rFonts w:ascii="Times New Roman" w:eastAsia="Times New Roman" w:hAnsi="Times New Roman" w:cs="Times New Roman"/>
                <w:sz w:val="20"/>
                <w:szCs w:val="20"/>
              </w:rPr>
              <w:t>№№ пп</w:t>
            </w:r>
          </w:p>
        </w:tc>
        <w:tc>
          <w:tcPr>
            <w:tcW w:w="2020" w:type="dxa"/>
            <w:vMerge w:val="restart"/>
            <w:shd w:val="clear" w:color="auto" w:fill="auto"/>
            <w:vAlign w:val="center"/>
            <w:hideMark/>
          </w:tcPr>
          <w:p w:rsidR="004B7D8F" w:rsidRPr="00741A67" w:rsidRDefault="004B7D8F" w:rsidP="00652540">
            <w:pPr>
              <w:spacing w:after="0" w:line="240" w:lineRule="auto"/>
              <w:jc w:val="center"/>
              <w:rPr>
                <w:rFonts w:ascii="Times New Roman" w:eastAsia="Times New Roman" w:hAnsi="Times New Roman" w:cs="Times New Roman"/>
                <w:sz w:val="20"/>
                <w:szCs w:val="20"/>
              </w:rPr>
            </w:pPr>
            <w:r w:rsidRPr="00741A67">
              <w:rPr>
                <w:rFonts w:ascii="Times New Roman" w:eastAsia="Times New Roman" w:hAnsi="Times New Roman" w:cs="Times New Roman"/>
                <w:sz w:val="20"/>
                <w:szCs w:val="20"/>
              </w:rPr>
              <w:t>Параметры расчета расходов</w:t>
            </w:r>
          </w:p>
        </w:tc>
        <w:tc>
          <w:tcPr>
            <w:tcW w:w="709" w:type="dxa"/>
            <w:vMerge w:val="restart"/>
            <w:shd w:val="clear" w:color="auto" w:fill="auto"/>
            <w:vAlign w:val="center"/>
            <w:hideMark/>
          </w:tcPr>
          <w:p w:rsidR="004B7D8F" w:rsidRPr="00741A67" w:rsidRDefault="004B7D8F" w:rsidP="00652540">
            <w:pPr>
              <w:spacing w:after="0" w:line="240" w:lineRule="auto"/>
              <w:jc w:val="center"/>
              <w:rPr>
                <w:rFonts w:ascii="Times New Roman" w:eastAsia="Times New Roman" w:hAnsi="Times New Roman" w:cs="Times New Roman"/>
                <w:sz w:val="20"/>
                <w:szCs w:val="20"/>
              </w:rPr>
            </w:pPr>
            <w:r w:rsidRPr="00741A67">
              <w:rPr>
                <w:rFonts w:ascii="Times New Roman" w:eastAsia="Times New Roman" w:hAnsi="Times New Roman" w:cs="Times New Roman"/>
                <w:sz w:val="20"/>
                <w:szCs w:val="20"/>
              </w:rPr>
              <w:t>Единица измерения</w:t>
            </w:r>
          </w:p>
        </w:tc>
        <w:tc>
          <w:tcPr>
            <w:tcW w:w="3402" w:type="dxa"/>
            <w:gridSpan w:val="3"/>
            <w:shd w:val="clear" w:color="auto" w:fill="auto"/>
            <w:vAlign w:val="center"/>
            <w:hideMark/>
          </w:tcPr>
          <w:p w:rsidR="004B7D8F" w:rsidRPr="00741A67" w:rsidRDefault="004B7D8F" w:rsidP="00652540">
            <w:pPr>
              <w:spacing w:after="0" w:line="240" w:lineRule="auto"/>
              <w:jc w:val="center"/>
              <w:rPr>
                <w:rFonts w:ascii="Times New Roman" w:eastAsia="Times New Roman" w:hAnsi="Times New Roman" w:cs="Times New Roman"/>
                <w:sz w:val="20"/>
                <w:szCs w:val="20"/>
              </w:rPr>
            </w:pPr>
            <w:r w:rsidRPr="00741A67">
              <w:rPr>
                <w:rFonts w:ascii="Times New Roman" w:eastAsia="Times New Roman" w:hAnsi="Times New Roman" w:cs="Times New Roman"/>
                <w:sz w:val="20"/>
                <w:szCs w:val="20"/>
              </w:rPr>
              <w:t>Долгосрочный период регулирования по предложению регулируемой организации</w:t>
            </w:r>
          </w:p>
        </w:tc>
        <w:tc>
          <w:tcPr>
            <w:tcW w:w="3260" w:type="dxa"/>
            <w:gridSpan w:val="3"/>
            <w:shd w:val="clear" w:color="auto" w:fill="auto"/>
            <w:vAlign w:val="center"/>
            <w:hideMark/>
          </w:tcPr>
          <w:p w:rsidR="004B7D8F" w:rsidRPr="00741A67" w:rsidRDefault="004B7D8F" w:rsidP="00652540">
            <w:pPr>
              <w:spacing w:after="0" w:line="240" w:lineRule="auto"/>
              <w:jc w:val="center"/>
              <w:rPr>
                <w:rFonts w:ascii="Times New Roman" w:eastAsia="Times New Roman" w:hAnsi="Times New Roman" w:cs="Times New Roman"/>
                <w:sz w:val="20"/>
                <w:szCs w:val="20"/>
              </w:rPr>
            </w:pPr>
            <w:r w:rsidRPr="00741A67">
              <w:rPr>
                <w:rFonts w:ascii="Times New Roman" w:eastAsia="Times New Roman" w:hAnsi="Times New Roman" w:cs="Times New Roman"/>
                <w:sz w:val="20"/>
                <w:szCs w:val="20"/>
              </w:rPr>
              <w:t>Долгосрочный период регулирования по предложению департамента ГРЦ и Т Костромской области</w:t>
            </w:r>
          </w:p>
        </w:tc>
      </w:tr>
      <w:tr w:rsidR="004B7D8F" w:rsidRPr="00FE1ECA" w:rsidTr="00135070">
        <w:trPr>
          <w:trHeight w:val="390"/>
        </w:trPr>
        <w:tc>
          <w:tcPr>
            <w:tcW w:w="674" w:type="dxa"/>
            <w:vMerge/>
            <w:vAlign w:val="center"/>
            <w:hideMark/>
          </w:tcPr>
          <w:p w:rsidR="004B7D8F" w:rsidRPr="00FE1ECA" w:rsidRDefault="004B7D8F" w:rsidP="00652540">
            <w:pPr>
              <w:spacing w:after="0" w:line="240" w:lineRule="auto"/>
              <w:rPr>
                <w:rFonts w:ascii="Times New Roman" w:eastAsia="Times New Roman" w:hAnsi="Times New Roman" w:cs="Times New Roman"/>
                <w:sz w:val="20"/>
                <w:szCs w:val="20"/>
              </w:rPr>
            </w:pPr>
          </w:p>
        </w:tc>
        <w:tc>
          <w:tcPr>
            <w:tcW w:w="2020" w:type="dxa"/>
            <w:vMerge/>
            <w:vAlign w:val="center"/>
            <w:hideMark/>
          </w:tcPr>
          <w:p w:rsidR="004B7D8F" w:rsidRPr="00FE1ECA" w:rsidRDefault="004B7D8F" w:rsidP="00652540">
            <w:pPr>
              <w:spacing w:after="0" w:line="240" w:lineRule="auto"/>
              <w:rPr>
                <w:rFonts w:ascii="Times New Roman" w:eastAsia="Times New Roman" w:hAnsi="Times New Roman" w:cs="Times New Roman"/>
                <w:sz w:val="20"/>
                <w:szCs w:val="20"/>
              </w:rPr>
            </w:pPr>
          </w:p>
        </w:tc>
        <w:tc>
          <w:tcPr>
            <w:tcW w:w="709" w:type="dxa"/>
            <w:vMerge/>
            <w:vAlign w:val="center"/>
            <w:hideMark/>
          </w:tcPr>
          <w:p w:rsidR="004B7D8F" w:rsidRPr="00FE1ECA" w:rsidRDefault="004B7D8F" w:rsidP="00652540">
            <w:pPr>
              <w:spacing w:after="0" w:line="240" w:lineRule="auto"/>
              <w:rPr>
                <w:rFonts w:ascii="Times New Roman" w:eastAsia="Times New Roman" w:hAnsi="Times New Roman" w:cs="Times New Roman"/>
                <w:sz w:val="20"/>
                <w:szCs w:val="20"/>
              </w:rPr>
            </w:pPr>
          </w:p>
        </w:tc>
        <w:tc>
          <w:tcPr>
            <w:tcW w:w="1134" w:type="dxa"/>
            <w:shd w:val="clear" w:color="auto" w:fill="auto"/>
            <w:vAlign w:val="center"/>
            <w:hideMark/>
          </w:tcPr>
          <w:p w:rsidR="004B7D8F" w:rsidRPr="00FE1ECA" w:rsidRDefault="004B7D8F" w:rsidP="00652540">
            <w:pPr>
              <w:spacing w:after="0" w:line="240" w:lineRule="auto"/>
              <w:jc w:val="center"/>
              <w:rPr>
                <w:rFonts w:ascii="Times New Roman" w:eastAsia="Times New Roman" w:hAnsi="Times New Roman" w:cs="Times New Roman"/>
                <w:sz w:val="20"/>
                <w:szCs w:val="20"/>
              </w:rPr>
            </w:pPr>
            <w:r w:rsidRPr="00FE1ECA">
              <w:rPr>
                <w:rFonts w:ascii="Times New Roman" w:eastAsia="Times New Roman" w:hAnsi="Times New Roman" w:cs="Times New Roman"/>
                <w:sz w:val="20"/>
                <w:szCs w:val="20"/>
              </w:rPr>
              <w:t>2016 год</w:t>
            </w:r>
          </w:p>
        </w:tc>
        <w:tc>
          <w:tcPr>
            <w:tcW w:w="1134" w:type="dxa"/>
            <w:shd w:val="clear" w:color="auto" w:fill="auto"/>
            <w:vAlign w:val="center"/>
            <w:hideMark/>
          </w:tcPr>
          <w:p w:rsidR="004B7D8F" w:rsidRPr="00FE1ECA" w:rsidRDefault="004B7D8F" w:rsidP="00652540">
            <w:pPr>
              <w:spacing w:after="0" w:line="240" w:lineRule="auto"/>
              <w:jc w:val="center"/>
              <w:rPr>
                <w:rFonts w:ascii="Times New Roman" w:eastAsia="Times New Roman" w:hAnsi="Times New Roman" w:cs="Times New Roman"/>
                <w:sz w:val="20"/>
                <w:szCs w:val="20"/>
              </w:rPr>
            </w:pPr>
            <w:r w:rsidRPr="00FE1ECA">
              <w:rPr>
                <w:rFonts w:ascii="Times New Roman" w:eastAsia="Times New Roman" w:hAnsi="Times New Roman" w:cs="Times New Roman"/>
                <w:sz w:val="20"/>
                <w:szCs w:val="20"/>
              </w:rPr>
              <w:t>2017 год</w:t>
            </w:r>
          </w:p>
        </w:tc>
        <w:tc>
          <w:tcPr>
            <w:tcW w:w="1134" w:type="dxa"/>
            <w:shd w:val="clear" w:color="auto" w:fill="auto"/>
            <w:vAlign w:val="center"/>
            <w:hideMark/>
          </w:tcPr>
          <w:p w:rsidR="004B7D8F" w:rsidRPr="00FE1ECA" w:rsidRDefault="004B7D8F" w:rsidP="00652540">
            <w:pPr>
              <w:spacing w:after="0" w:line="240" w:lineRule="auto"/>
              <w:jc w:val="center"/>
              <w:rPr>
                <w:rFonts w:ascii="Times New Roman" w:eastAsia="Times New Roman" w:hAnsi="Times New Roman" w:cs="Times New Roman"/>
                <w:sz w:val="20"/>
                <w:szCs w:val="20"/>
              </w:rPr>
            </w:pPr>
            <w:r w:rsidRPr="00FE1ECA">
              <w:rPr>
                <w:rFonts w:ascii="Times New Roman" w:eastAsia="Times New Roman" w:hAnsi="Times New Roman" w:cs="Times New Roman"/>
                <w:sz w:val="20"/>
                <w:szCs w:val="20"/>
              </w:rPr>
              <w:t>2018 год</w:t>
            </w:r>
          </w:p>
        </w:tc>
        <w:tc>
          <w:tcPr>
            <w:tcW w:w="992" w:type="dxa"/>
            <w:shd w:val="clear" w:color="auto" w:fill="auto"/>
            <w:vAlign w:val="center"/>
            <w:hideMark/>
          </w:tcPr>
          <w:p w:rsidR="004B7D8F" w:rsidRPr="00FE1ECA" w:rsidRDefault="004B7D8F" w:rsidP="00652540">
            <w:pPr>
              <w:spacing w:after="0" w:line="240" w:lineRule="auto"/>
              <w:jc w:val="center"/>
              <w:rPr>
                <w:rFonts w:ascii="Times New Roman" w:eastAsia="Times New Roman" w:hAnsi="Times New Roman" w:cs="Times New Roman"/>
                <w:sz w:val="20"/>
                <w:szCs w:val="20"/>
              </w:rPr>
            </w:pPr>
            <w:r w:rsidRPr="00FE1ECA">
              <w:rPr>
                <w:rFonts w:ascii="Times New Roman" w:eastAsia="Times New Roman" w:hAnsi="Times New Roman" w:cs="Times New Roman"/>
                <w:sz w:val="20"/>
                <w:szCs w:val="20"/>
              </w:rPr>
              <w:t>2016 год</w:t>
            </w:r>
          </w:p>
        </w:tc>
        <w:tc>
          <w:tcPr>
            <w:tcW w:w="1134" w:type="dxa"/>
            <w:shd w:val="clear" w:color="auto" w:fill="auto"/>
            <w:vAlign w:val="center"/>
            <w:hideMark/>
          </w:tcPr>
          <w:p w:rsidR="004B7D8F" w:rsidRPr="00FE1ECA" w:rsidRDefault="004B7D8F" w:rsidP="00652540">
            <w:pPr>
              <w:spacing w:after="0" w:line="240" w:lineRule="auto"/>
              <w:jc w:val="center"/>
              <w:rPr>
                <w:rFonts w:ascii="Times New Roman" w:eastAsia="Times New Roman" w:hAnsi="Times New Roman" w:cs="Times New Roman"/>
                <w:sz w:val="20"/>
                <w:szCs w:val="20"/>
              </w:rPr>
            </w:pPr>
            <w:r w:rsidRPr="00FE1ECA">
              <w:rPr>
                <w:rFonts w:ascii="Times New Roman" w:eastAsia="Times New Roman" w:hAnsi="Times New Roman" w:cs="Times New Roman"/>
                <w:sz w:val="20"/>
                <w:szCs w:val="20"/>
              </w:rPr>
              <w:t>2017 год</w:t>
            </w:r>
          </w:p>
        </w:tc>
        <w:tc>
          <w:tcPr>
            <w:tcW w:w="1134" w:type="dxa"/>
            <w:shd w:val="clear" w:color="auto" w:fill="auto"/>
            <w:vAlign w:val="center"/>
            <w:hideMark/>
          </w:tcPr>
          <w:p w:rsidR="004B7D8F" w:rsidRPr="00FE1ECA" w:rsidRDefault="004B7D8F" w:rsidP="00652540">
            <w:pPr>
              <w:spacing w:after="0" w:line="240" w:lineRule="auto"/>
              <w:jc w:val="center"/>
              <w:rPr>
                <w:rFonts w:ascii="Times New Roman" w:eastAsia="Times New Roman" w:hAnsi="Times New Roman" w:cs="Times New Roman"/>
                <w:sz w:val="20"/>
                <w:szCs w:val="20"/>
              </w:rPr>
            </w:pPr>
            <w:r w:rsidRPr="00FE1ECA">
              <w:rPr>
                <w:rFonts w:ascii="Times New Roman" w:eastAsia="Times New Roman" w:hAnsi="Times New Roman" w:cs="Times New Roman"/>
                <w:sz w:val="20"/>
                <w:szCs w:val="20"/>
              </w:rPr>
              <w:t>2018 год</w:t>
            </w:r>
          </w:p>
        </w:tc>
      </w:tr>
      <w:tr w:rsidR="004B7D8F" w:rsidRPr="00FE1ECA" w:rsidTr="00135070">
        <w:trPr>
          <w:trHeight w:val="330"/>
        </w:trPr>
        <w:tc>
          <w:tcPr>
            <w:tcW w:w="674" w:type="dxa"/>
            <w:shd w:val="clear" w:color="auto" w:fill="auto"/>
            <w:vAlign w:val="center"/>
            <w:hideMark/>
          </w:tcPr>
          <w:p w:rsidR="004B7D8F" w:rsidRPr="00FE1ECA" w:rsidRDefault="004B7D8F" w:rsidP="00652540">
            <w:pPr>
              <w:spacing w:after="0" w:line="240" w:lineRule="auto"/>
              <w:jc w:val="center"/>
              <w:rPr>
                <w:rFonts w:ascii="Times New Roman" w:eastAsia="Times New Roman" w:hAnsi="Times New Roman" w:cs="Times New Roman"/>
                <w:sz w:val="20"/>
                <w:szCs w:val="20"/>
              </w:rPr>
            </w:pPr>
            <w:r w:rsidRPr="00FE1ECA">
              <w:rPr>
                <w:rFonts w:ascii="Times New Roman" w:eastAsia="Times New Roman" w:hAnsi="Times New Roman" w:cs="Times New Roman"/>
                <w:sz w:val="20"/>
                <w:szCs w:val="20"/>
              </w:rPr>
              <w:t>1</w:t>
            </w:r>
          </w:p>
        </w:tc>
        <w:tc>
          <w:tcPr>
            <w:tcW w:w="2020" w:type="dxa"/>
            <w:shd w:val="clear" w:color="auto" w:fill="auto"/>
            <w:vAlign w:val="center"/>
            <w:hideMark/>
          </w:tcPr>
          <w:p w:rsidR="004B7D8F" w:rsidRPr="00FE1ECA" w:rsidRDefault="004B7D8F" w:rsidP="00652540">
            <w:pPr>
              <w:spacing w:after="0" w:line="240" w:lineRule="auto"/>
              <w:jc w:val="center"/>
              <w:rPr>
                <w:rFonts w:ascii="Times New Roman" w:eastAsia="Times New Roman" w:hAnsi="Times New Roman" w:cs="Times New Roman"/>
                <w:sz w:val="20"/>
                <w:szCs w:val="20"/>
              </w:rPr>
            </w:pPr>
            <w:r w:rsidRPr="00FE1ECA">
              <w:rPr>
                <w:rFonts w:ascii="Times New Roman" w:eastAsia="Times New Roman" w:hAnsi="Times New Roman" w:cs="Times New Roman"/>
                <w:sz w:val="20"/>
                <w:szCs w:val="20"/>
              </w:rPr>
              <w:t>2</w:t>
            </w:r>
          </w:p>
        </w:tc>
        <w:tc>
          <w:tcPr>
            <w:tcW w:w="709" w:type="dxa"/>
            <w:shd w:val="clear" w:color="auto" w:fill="auto"/>
            <w:vAlign w:val="center"/>
            <w:hideMark/>
          </w:tcPr>
          <w:p w:rsidR="004B7D8F" w:rsidRPr="00FE1ECA" w:rsidRDefault="004B7D8F" w:rsidP="00652540">
            <w:pPr>
              <w:spacing w:after="0" w:line="240" w:lineRule="auto"/>
              <w:jc w:val="center"/>
              <w:rPr>
                <w:rFonts w:ascii="Times New Roman" w:eastAsia="Times New Roman" w:hAnsi="Times New Roman" w:cs="Times New Roman"/>
                <w:sz w:val="20"/>
                <w:szCs w:val="20"/>
              </w:rPr>
            </w:pPr>
            <w:r w:rsidRPr="00FE1ECA">
              <w:rPr>
                <w:rFonts w:ascii="Times New Roman" w:eastAsia="Times New Roman" w:hAnsi="Times New Roman" w:cs="Times New Roman"/>
                <w:sz w:val="20"/>
                <w:szCs w:val="20"/>
              </w:rPr>
              <w:t>3</w:t>
            </w:r>
          </w:p>
        </w:tc>
        <w:tc>
          <w:tcPr>
            <w:tcW w:w="1134" w:type="dxa"/>
            <w:shd w:val="clear" w:color="auto" w:fill="auto"/>
            <w:vAlign w:val="center"/>
            <w:hideMark/>
          </w:tcPr>
          <w:p w:rsidR="004B7D8F" w:rsidRPr="00FE1ECA" w:rsidRDefault="004B7D8F" w:rsidP="00652540">
            <w:pPr>
              <w:spacing w:after="0" w:line="240" w:lineRule="auto"/>
              <w:jc w:val="center"/>
              <w:rPr>
                <w:rFonts w:ascii="Times New Roman" w:eastAsia="Times New Roman" w:hAnsi="Times New Roman" w:cs="Times New Roman"/>
                <w:sz w:val="20"/>
                <w:szCs w:val="20"/>
              </w:rPr>
            </w:pPr>
            <w:r w:rsidRPr="00FE1ECA">
              <w:rPr>
                <w:rFonts w:ascii="Times New Roman" w:eastAsia="Times New Roman" w:hAnsi="Times New Roman" w:cs="Times New Roman"/>
                <w:sz w:val="20"/>
                <w:szCs w:val="20"/>
              </w:rPr>
              <w:t>4</w:t>
            </w:r>
          </w:p>
        </w:tc>
        <w:tc>
          <w:tcPr>
            <w:tcW w:w="1134" w:type="dxa"/>
            <w:shd w:val="clear" w:color="auto" w:fill="auto"/>
            <w:vAlign w:val="center"/>
            <w:hideMark/>
          </w:tcPr>
          <w:p w:rsidR="004B7D8F" w:rsidRPr="00FE1ECA" w:rsidRDefault="004B7D8F" w:rsidP="00652540">
            <w:pPr>
              <w:spacing w:after="0" w:line="240" w:lineRule="auto"/>
              <w:jc w:val="center"/>
              <w:rPr>
                <w:rFonts w:ascii="Times New Roman" w:eastAsia="Times New Roman" w:hAnsi="Times New Roman" w:cs="Times New Roman"/>
                <w:sz w:val="20"/>
                <w:szCs w:val="20"/>
              </w:rPr>
            </w:pPr>
            <w:r w:rsidRPr="00FE1ECA">
              <w:rPr>
                <w:rFonts w:ascii="Times New Roman" w:eastAsia="Times New Roman" w:hAnsi="Times New Roman" w:cs="Times New Roman"/>
                <w:sz w:val="20"/>
                <w:szCs w:val="20"/>
              </w:rPr>
              <w:t>5</w:t>
            </w:r>
          </w:p>
        </w:tc>
        <w:tc>
          <w:tcPr>
            <w:tcW w:w="1134" w:type="dxa"/>
            <w:shd w:val="clear" w:color="auto" w:fill="auto"/>
            <w:vAlign w:val="center"/>
            <w:hideMark/>
          </w:tcPr>
          <w:p w:rsidR="004B7D8F" w:rsidRPr="00FE1ECA" w:rsidRDefault="004B7D8F" w:rsidP="00652540">
            <w:pPr>
              <w:spacing w:after="0" w:line="240" w:lineRule="auto"/>
              <w:jc w:val="center"/>
              <w:rPr>
                <w:rFonts w:ascii="Times New Roman" w:eastAsia="Times New Roman" w:hAnsi="Times New Roman" w:cs="Times New Roman"/>
                <w:sz w:val="20"/>
                <w:szCs w:val="20"/>
              </w:rPr>
            </w:pPr>
            <w:r w:rsidRPr="00FE1ECA">
              <w:rPr>
                <w:rFonts w:ascii="Times New Roman" w:eastAsia="Times New Roman" w:hAnsi="Times New Roman" w:cs="Times New Roman"/>
                <w:sz w:val="20"/>
                <w:szCs w:val="20"/>
              </w:rPr>
              <w:t>6</w:t>
            </w:r>
          </w:p>
        </w:tc>
        <w:tc>
          <w:tcPr>
            <w:tcW w:w="992" w:type="dxa"/>
            <w:shd w:val="clear" w:color="auto" w:fill="auto"/>
            <w:vAlign w:val="center"/>
            <w:hideMark/>
          </w:tcPr>
          <w:p w:rsidR="004B7D8F" w:rsidRPr="00FE1ECA" w:rsidRDefault="004B7D8F" w:rsidP="00652540">
            <w:pPr>
              <w:spacing w:after="0" w:line="240" w:lineRule="auto"/>
              <w:jc w:val="center"/>
              <w:rPr>
                <w:rFonts w:ascii="Times New Roman" w:eastAsia="Times New Roman" w:hAnsi="Times New Roman" w:cs="Times New Roman"/>
                <w:sz w:val="20"/>
                <w:szCs w:val="20"/>
              </w:rPr>
            </w:pPr>
            <w:r w:rsidRPr="00FE1ECA">
              <w:rPr>
                <w:rFonts w:ascii="Times New Roman" w:eastAsia="Times New Roman" w:hAnsi="Times New Roman" w:cs="Times New Roman"/>
                <w:sz w:val="20"/>
                <w:szCs w:val="20"/>
              </w:rPr>
              <w:t>7</w:t>
            </w:r>
          </w:p>
        </w:tc>
        <w:tc>
          <w:tcPr>
            <w:tcW w:w="1134" w:type="dxa"/>
            <w:shd w:val="clear" w:color="auto" w:fill="auto"/>
            <w:vAlign w:val="center"/>
            <w:hideMark/>
          </w:tcPr>
          <w:p w:rsidR="004B7D8F" w:rsidRPr="00FE1ECA" w:rsidRDefault="004B7D8F" w:rsidP="00652540">
            <w:pPr>
              <w:spacing w:after="0" w:line="240" w:lineRule="auto"/>
              <w:jc w:val="center"/>
              <w:rPr>
                <w:rFonts w:ascii="Times New Roman" w:eastAsia="Times New Roman" w:hAnsi="Times New Roman" w:cs="Times New Roman"/>
                <w:sz w:val="20"/>
                <w:szCs w:val="20"/>
              </w:rPr>
            </w:pPr>
            <w:r w:rsidRPr="00FE1ECA">
              <w:rPr>
                <w:rFonts w:ascii="Times New Roman" w:eastAsia="Times New Roman" w:hAnsi="Times New Roman" w:cs="Times New Roman"/>
                <w:sz w:val="20"/>
                <w:szCs w:val="20"/>
              </w:rPr>
              <w:t>8</w:t>
            </w:r>
          </w:p>
        </w:tc>
        <w:tc>
          <w:tcPr>
            <w:tcW w:w="1134" w:type="dxa"/>
            <w:shd w:val="clear" w:color="auto" w:fill="auto"/>
            <w:vAlign w:val="center"/>
            <w:hideMark/>
          </w:tcPr>
          <w:p w:rsidR="004B7D8F" w:rsidRPr="00FE1ECA" w:rsidRDefault="004B7D8F" w:rsidP="00652540">
            <w:pPr>
              <w:spacing w:after="0" w:line="240" w:lineRule="auto"/>
              <w:jc w:val="center"/>
              <w:rPr>
                <w:rFonts w:ascii="Times New Roman" w:eastAsia="Times New Roman" w:hAnsi="Times New Roman" w:cs="Times New Roman"/>
                <w:sz w:val="20"/>
                <w:szCs w:val="20"/>
              </w:rPr>
            </w:pPr>
            <w:r w:rsidRPr="00FE1ECA">
              <w:rPr>
                <w:rFonts w:ascii="Times New Roman" w:eastAsia="Times New Roman" w:hAnsi="Times New Roman" w:cs="Times New Roman"/>
                <w:sz w:val="20"/>
                <w:szCs w:val="20"/>
              </w:rPr>
              <w:t>9</w:t>
            </w:r>
          </w:p>
        </w:tc>
      </w:tr>
      <w:tr w:rsidR="004B7D8F" w:rsidRPr="00FE1ECA" w:rsidTr="00135070">
        <w:trPr>
          <w:trHeight w:val="319"/>
        </w:trPr>
        <w:tc>
          <w:tcPr>
            <w:tcW w:w="674" w:type="dxa"/>
            <w:shd w:val="clear" w:color="auto" w:fill="auto"/>
            <w:vAlign w:val="center"/>
            <w:hideMark/>
          </w:tcPr>
          <w:p w:rsidR="004B7D8F" w:rsidRPr="00FE1ECA" w:rsidRDefault="004B7D8F" w:rsidP="00652540">
            <w:pPr>
              <w:spacing w:after="0" w:line="240" w:lineRule="auto"/>
              <w:jc w:val="center"/>
              <w:rPr>
                <w:rFonts w:ascii="Times New Roman" w:eastAsia="Times New Roman" w:hAnsi="Times New Roman" w:cs="Times New Roman"/>
                <w:sz w:val="20"/>
                <w:szCs w:val="20"/>
              </w:rPr>
            </w:pPr>
            <w:r w:rsidRPr="00FE1ECA">
              <w:rPr>
                <w:rFonts w:ascii="Times New Roman" w:eastAsia="Times New Roman" w:hAnsi="Times New Roman" w:cs="Times New Roman"/>
                <w:sz w:val="20"/>
                <w:szCs w:val="20"/>
              </w:rPr>
              <w:t>1.</w:t>
            </w:r>
          </w:p>
        </w:tc>
        <w:tc>
          <w:tcPr>
            <w:tcW w:w="2020" w:type="dxa"/>
            <w:shd w:val="clear" w:color="auto" w:fill="auto"/>
            <w:vAlign w:val="center"/>
            <w:hideMark/>
          </w:tcPr>
          <w:p w:rsidR="004B7D8F" w:rsidRPr="00FE1ECA" w:rsidRDefault="004B7D8F" w:rsidP="00652540">
            <w:pPr>
              <w:spacing w:after="0" w:line="240" w:lineRule="auto"/>
              <w:jc w:val="both"/>
              <w:rPr>
                <w:rFonts w:ascii="Times New Roman" w:eastAsia="Times New Roman" w:hAnsi="Times New Roman" w:cs="Times New Roman"/>
                <w:sz w:val="20"/>
                <w:szCs w:val="20"/>
              </w:rPr>
            </w:pPr>
            <w:r w:rsidRPr="00FE1ECA">
              <w:rPr>
                <w:rFonts w:ascii="Times New Roman" w:eastAsia="Times New Roman" w:hAnsi="Times New Roman" w:cs="Times New Roman"/>
                <w:sz w:val="20"/>
                <w:szCs w:val="20"/>
              </w:rPr>
              <w:t>Индекс потребительских цен на расчетный период регулирования (ИПЦ)</w:t>
            </w:r>
          </w:p>
        </w:tc>
        <w:tc>
          <w:tcPr>
            <w:tcW w:w="709" w:type="dxa"/>
            <w:shd w:val="clear" w:color="auto" w:fill="auto"/>
            <w:vAlign w:val="center"/>
            <w:hideMark/>
          </w:tcPr>
          <w:p w:rsidR="004B7D8F" w:rsidRPr="00FE1ECA" w:rsidRDefault="004B7D8F" w:rsidP="00652540">
            <w:pPr>
              <w:spacing w:after="0" w:line="240" w:lineRule="auto"/>
              <w:jc w:val="center"/>
              <w:rPr>
                <w:rFonts w:ascii="Times New Roman" w:eastAsia="Times New Roman" w:hAnsi="Times New Roman" w:cs="Times New Roman"/>
                <w:sz w:val="20"/>
                <w:szCs w:val="20"/>
              </w:rPr>
            </w:pPr>
            <w:r w:rsidRPr="00FE1ECA">
              <w:rPr>
                <w:rFonts w:ascii="Times New Roman" w:eastAsia="Times New Roman" w:hAnsi="Times New Roman" w:cs="Times New Roman"/>
                <w:sz w:val="20"/>
                <w:szCs w:val="20"/>
              </w:rPr>
              <w:t> </w:t>
            </w:r>
          </w:p>
        </w:tc>
        <w:tc>
          <w:tcPr>
            <w:tcW w:w="1134" w:type="dxa"/>
            <w:shd w:val="clear" w:color="auto" w:fill="auto"/>
            <w:vAlign w:val="center"/>
            <w:hideMark/>
          </w:tcPr>
          <w:p w:rsidR="004B7D8F" w:rsidRPr="00FE1ECA" w:rsidRDefault="004B7D8F" w:rsidP="00652540">
            <w:pPr>
              <w:spacing w:after="0" w:line="240" w:lineRule="auto"/>
              <w:jc w:val="center"/>
              <w:rPr>
                <w:rFonts w:ascii="Times New Roman" w:eastAsia="Times New Roman" w:hAnsi="Times New Roman" w:cs="Times New Roman"/>
                <w:sz w:val="20"/>
                <w:szCs w:val="20"/>
              </w:rPr>
            </w:pPr>
            <w:r w:rsidRPr="00FE1ECA">
              <w:rPr>
                <w:rFonts w:ascii="Times New Roman" w:eastAsia="Times New Roman" w:hAnsi="Times New Roman" w:cs="Times New Roman"/>
                <w:sz w:val="20"/>
                <w:szCs w:val="20"/>
              </w:rPr>
              <w:t> </w:t>
            </w:r>
          </w:p>
        </w:tc>
        <w:tc>
          <w:tcPr>
            <w:tcW w:w="1134" w:type="dxa"/>
            <w:shd w:val="clear" w:color="auto" w:fill="auto"/>
            <w:vAlign w:val="center"/>
            <w:hideMark/>
          </w:tcPr>
          <w:p w:rsidR="004B7D8F" w:rsidRPr="00FE1ECA" w:rsidRDefault="004B7D8F" w:rsidP="00652540">
            <w:pPr>
              <w:spacing w:after="0" w:line="240" w:lineRule="auto"/>
              <w:jc w:val="center"/>
              <w:rPr>
                <w:rFonts w:ascii="Times New Roman" w:eastAsia="Times New Roman" w:hAnsi="Times New Roman" w:cs="Times New Roman"/>
                <w:sz w:val="20"/>
                <w:szCs w:val="20"/>
              </w:rPr>
            </w:pPr>
            <w:r w:rsidRPr="00FE1ECA">
              <w:rPr>
                <w:rFonts w:ascii="Times New Roman" w:eastAsia="Times New Roman" w:hAnsi="Times New Roman" w:cs="Times New Roman"/>
                <w:sz w:val="20"/>
                <w:szCs w:val="20"/>
              </w:rPr>
              <w:t>6</w:t>
            </w:r>
            <w:r>
              <w:rPr>
                <w:rFonts w:ascii="Times New Roman" w:eastAsia="Times New Roman" w:hAnsi="Times New Roman" w:cs="Times New Roman"/>
                <w:sz w:val="20"/>
                <w:szCs w:val="20"/>
              </w:rPr>
              <w:t>,</w:t>
            </w:r>
            <w:r w:rsidRPr="00FE1ECA">
              <w:rPr>
                <w:rFonts w:ascii="Times New Roman" w:eastAsia="Times New Roman" w:hAnsi="Times New Roman" w:cs="Times New Roman"/>
                <w:sz w:val="20"/>
                <w:szCs w:val="20"/>
              </w:rPr>
              <w:t>13</w:t>
            </w:r>
          </w:p>
        </w:tc>
        <w:tc>
          <w:tcPr>
            <w:tcW w:w="1134" w:type="dxa"/>
            <w:shd w:val="clear" w:color="auto" w:fill="auto"/>
            <w:vAlign w:val="center"/>
            <w:hideMark/>
          </w:tcPr>
          <w:p w:rsidR="004B7D8F" w:rsidRPr="00FE1ECA" w:rsidRDefault="004B7D8F" w:rsidP="00652540">
            <w:pPr>
              <w:spacing w:after="0" w:line="240" w:lineRule="auto"/>
              <w:jc w:val="center"/>
              <w:rPr>
                <w:rFonts w:ascii="Times New Roman" w:eastAsia="Times New Roman" w:hAnsi="Times New Roman" w:cs="Times New Roman"/>
                <w:sz w:val="20"/>
                <w:szCs w:val="20"/>
              </w:rPr>
            </w:pPr>
            <w:r w:rsidRPr="00FE1ECA">
              <w:rPr>
                <w:rFonts w:ascii="Times New Roman" w:eastAsia="Times New Roman" w:hAnsi="Times New Roman" w:cs="Times New Roman"/>
                <w:sz w:val="20"/>
                <w:szCs w:val="20"/>
              </w:rPr>
              <w:t>5</w:t>
            </w:r>
            <w:r>
              <w:rPr>
                <w:rFonts w:ascii="Times New Roman" w:eastAsia="Times New Roman" w:hAnsi="Times New Roman" w:cs="Times New Roman"/>
                <w:sz w:val="20"/>
                <w:szCs w:val="20"/>
              </w:rPr>
              <w:t>,</w:t>
            </w:r>
            <w:r w:rsidRPr="00FE1ECA">
              <w:rPr>
                <w:rFonts w:ascii="Times New Roman" w:eastAsia="Times New Roman" w:hAnsi="Times New Roman" w:cs="Times New Roman"/>
                <w:sz w:val="20"/>
                <w:szCs w:val="20"/>
              </w:rPr>
              <w:t>22</w:t>
            </w:r>
          </w:p>
        </w:tc>
        <w:tc>
          <w:tcPr>
            <w:tcW w:w="992" w:type="dxa"/>
            <w:shd w:val="clear" w:color="auto" w:fill="auto"/>
            <w:vAlign w:val="center"/>
            <w:hideMark/>
          </w:tcPr>
          <w:p w:rsidR="004B7D8F" w:rsidRPr="00FE1ECA" w:rsidRDefault="004B7D8F" w:rsidP="00652540">
            <w:pPr>
              <w:spacing w:after="0" w:line="240" w:lineRule="auto"/>
              <w:jc w:val="center"/>
              <w:rPr>
                <w:rFonts w:ascii="Times New Roman" w:eastAsia="Times New Roman" w:hAnsi="Times New Roman" w:cs="Times New Roman"/>
                <w:sz w:val="20"/>
                <w:szCs w:val="20"/>
              </w:rPr>
            </w:pPr>
            <w:r w:rsidRPr="00FE1ECA">
              <w:rPr>
                <w:rFonts w:ascii="Times New Roman" w:eastAsia="Times New Roman" w:hAnsi="Times New Roman" w:cs="Times New Roman"/>
                <w:sz w:val="20"/>
                <w:szCs w:val="20"/>
              </w:rPr>
              <w:t> </w:t>
            </w:r>
          </w:p>
        </w:tc>
        <w:tc>
          <w:tcPr>
            <w:tcW w:w="1134" w:type="dxa"/>
            <w:shd w:val="clear" w:color="auto" w:fill="auto"/>
            <w:vAlign w:val="center"/>
            <w:hideMark/>
          </w:tcPr>
          <w:p w:rsidR="004B7D8F" w:rsidRPr="00FE1ECA" w:rsidRDefault="004B7D8F" w:rsidP="00652540">
            <w:pPr>
              <w:spacing w:after="0" w:line="240" w:lineRule="auto"/>
              <w:jc w:val="center"/>
              <w:rPr>
                <w:rFonts w:ascii="Times New Roman" w:eastAsia="Times New Roman" w:hAnsi="Times New Roman" w:cs="Times New Roman"/>
                <w:sz w:val="20"/>
                <w:szCs w:val="20"/>
              </w:rPr>
            </w:pPr>
            <w:r w:rsidRPr="00FE1ECA">
              <w:rPr>
                <w:rFonts w:ascii="Times New Roman" w:eastAsia="Times New Roman" w:hAnsi="Times New Roman" w:cs="Times New Roman"/>
                <w:sz w:val="20"/>
                <w:szCs w:val="20"/>
              </w:rPr>
              <w:t>5</w:t>
            </w:r>
            <w:r>
              <w:rPr>
                <w:rFonts w:ascii="Times New Roman" w:eastAsia="Times New Roman" w:hAnsi="Times New Roman" w:cs="Times New Roman"/>
                <w:sz w:val="20"/>
                <w:szCs w:val="20"/>
              </w:rPr>
              <w:t>,</w:t>
            </w:r>
            <w:r w:rsidRPr="00FE1ECA">
              <w:rPr>
                <w:rFonts w:ascii="Times New Roman" w:eastAsia="Times New Roman" w:hAnsi="Times New Roman" w:cs="Times New Roman"/>
                <w:sz w:val="20"/>
                <w:szCs w:val="20"/>
              </w:rPr>
              <w:t>80</w:t>
            </w:r>
          </w:p>
        </w:tc>
        <w:tc>
          <w:tcPr>
            <w:tcW w:w="1134" w:type="dxa"/>
            <w:shd w:val="clear" w:color="auto" w:fill="auto"/>
            <w:vAlign w:val="center"/>
            <w:hideMark/>
          </w:tcPr>
          <w:p w:rsidR="004B7D8F" w:rsidRPr="00FE1ECA" w:rsidRDefault="004B7D8F" w:rsidP="0065254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5,50</w:t>
            </w:r>
          </w:p>
        </w:tc>
      </w:tr>
      <w:tr w:rsidR="004B7D8F" w:rsidRPr="00FE1ECA" w:rsidTr="00135070">
        <w:trPr>
          <w:trHeight w:val="360"/>
        </w:trPr>
        <w:tc>
          <w:tcPr>
            <w:tcW w:w="674" w:type="dxa"/>
            <w:shd w:val="clear" w:color="auto" w:fill="auto"/>
            <w:vAlign w:val="center"/>
            <w:hideMark/>
          </w:tcPr>
          <w:p w:rsidR="004B7D8F" w:rsidRPr="00FE1ECA" w:rsidRDefault="004B7D8F" w:rsidP="00652540">
            <w:pPr>
              <w:spacing w:after="0" w:line="240" w:lineRule="auto"/>
              <w:jc w:val="center"/>
              <w:rPr>
                <w:rFonts w:ascii="Times New Roman" w:eastAsia="Times New Roman" w:hAnsi="Times New Roman" w:cs="Times New Roman"/>
                <w:sz w:val="20"/>
                <w:szCs w:val="20"/>
              </w:rPr>
            </w:pPr>
            <w:r w:rsidRPr="00FE1ECA">
              <w:rPr>
                <w:rFonts w:ascii="Times New Roman" w:eastAsia="Times New Roman" w:hAnsi="Times New Roman" w:cs="Times New Roman"/>
                <w:sz w:val="20"/>
                <w:szCs w:val="20"/>
              </w:rPr>
              <w:t>2.</w:t>
            </w:r>
          </w:p>
        </w:tc>
        <w:tc>
          <w:tcPr>
            <w:tcW w:w="2020" w:type="dxa"/>
            <w:shd w:val="clear" w:color="auto" w:fill="auto"/>
            <w:vAlign w:val="center"/>
            <w:hideMark/>
          </w:tcPr>
          <w:p w:rsidR="004B7D8F" w:rsidRPr="00FE1ECA" w:rsidRDefault="004B7D8F" w:rsidP="00652540">
            <w:pPr>
              <w:spacing w:after="0" w:line="240" w:lineRule="auto"/>
              <w:jc w:val="both"/>
              <w:rPr>
                <w:rFonts w:ascii="Times New Roman" w:eastAsia="Times New Roman" w:hAnsi="Times New Roman" w:cs="Times New Roman"/>
                <w:sz w:val="20"/>
                <w:szCs w:val="20"/>
              </w:rPr>
            </w:pPr>
            <w:r w:rsidRPr="00FE1ECA">
              <w:rPr>
                <w:rFonts w:ascii="Times New Roman" w:eastAsia="Times New Roman" w:hAnsi="Times New Roman" w:cs="Times New Roman"/>
                <w:sz w:val="20"/>
                <w:szCs w:val="20"/>
              </w:rPr>
              <w:t>Индекс эффективности операционных расходов (ИР)</w:t>
            </w:r>
          </w:p>
        </w:tc>
        <w:tc>
          <w:tcPr>
            <w:tcW w:w="709" w:type="dxa"/>
            <w:shd w:val="clear" w:color="auto" w:fill="auto"/>
            <w:vAlign w:val="center"/>
            <w:hideMark/>
          </w:tcPr>
          <w:p w:rsidR="004B7D8F" w:rsidRPr="00FE1ECA" w:rsidRDefault="004B7D8F" w:rsidP="00652540">
            <w:pPr>
              <w:spacing w:after="0" w:line="240" w:lineRule="auto"/>
              <w:jc w:val="center"/>
              <w:rPr>
                <w:rFonts w:ascii="Times New Roman" w:eastAsia="Times New Roman" w:hAnsi="Times New Roman" w:cs="Times New Roman"/>
                <w:sz w:val="20"/>
                <w:szCs w:val="20"/>
              </w:rPr>
            </w:pPr>
            <w:r w:rsidRPr="00FE1ECA">
              <w:rPr>
                <w:rFonts w:ascii="Times New Roman" w:eastAsia="Times New Roman" w:hAnsi="Times New Roman" w:cs="Times New Roman"/>
                <w:sz w:val="20"/>
                <w:szCs w:val="20"/>
              </w:rPr>
              <w:t>%</w:t>
            </w:r>
          </w:p>
        </w:tc>
        <w:tc>
          <w:tcPr>
            <w:tcW w:w="1134" w:type="dxa"/>
            <w:shd w:val="clear" w:color="auto" w:fill="auto"/>
            <w:vAlign w:val="center"/>
            <w:hideMark/>
          </w:tcPr>
          <w:p w:rsidR="004B7D8F" w:rsidRPr="00FE1ECA" w:rsidRDefault="004B7D8F" w:rsidP="00652540">
            <w:pPr>
              <w:spacing w:after="0" w:line="240" w:lineRule="auto"/>
              <w:jc w:val="center"/>
              <w:rPr>
                <w:rFonts w:ascii="Times New Roman" w:eastAsia="Times New Roman" w:hAnsi="Times New Roman" w:cs="Times New Roman"/>
                <w:sz w:val="20"/>
                <w:szCs w:val="20"/>
              </w:rPr>
            </w:pPr>
            <w:r w:rsidRPr="00FE1ECA">
              <w:rPr>
                <w:rFonts w:ascii="Times New Roman" w:eastAsia="Times New Roman" w:hAnsi="Times New Roman" w:cs="Times New Roman"/>
                <w:sz w:val="20"/>
                <w:szCs w:val="20"/>
              </w:rPr>
              <w:t> </w:t>
            </w:r>
          </w:p>
        </w:tc>
        <w:tc>
          <w:tcPr>
            <w:tcW w:w="1134" w:type="dxa"/>
            <w:shd w:val="clear" w:color="auto" w:fill="auto"/>
            <w:vAlign w:val="center"/>
            <w:hideMark/>
          </w:tcPr>
          <w:p w:rsidR="004B7D8F" w:rsidRPr="00FE1ECA" w:rsidRDefault="004B7D8F" w:rsidP="00652540">
            <w:pPr>
              <w:spacing w:after="0" w:line="240" w:lineRule="auto"/>
              <w:jc w:val="center"/>
              <w:rPr>
                <w:rFonts w:ascii="Times New Roman" w:eastAsia="Times New Roman" w:hAnsi="Times New Roman" w:cs="Times New Roman"/>
                <w:sz w:val="20"/>
                <w:szCs w:val="20"/>
              </w:rPr>
            </w:pPr>
            <w:r w:rsidRPr="00FE1ECA">
              <w:rPr>
                <w:rFonts w:ascii="Times New Roman" w:eastAsia="Times New Roman" w:hAnsi="Times New Roman" w:cs="Times New Roman"/>
                <w:sz w:val="20"/>
                <w:szCs w:val="20"/>
              </w:rPr>
              <w:t>1</w:t>
            </w:r>
          </w:p>
        </w:tc>
        <w:tc>
          <w:tcPr>
            <w:tcW w:w="1134" w:type="dxa"/>
            <w:shd w:val="clear" w:color="auto" w:fill="auto"/>
            <w:vAlign w:val="center"/>
            <w:hideMark/>
          </w:tcPr>
          <w:p w:rsidR="004B7D8F" w:rsidRPr="00FE1ECA" w:rsidRDefault="004B7D8F" w:rsidP="00652540">
            <w:pPr>
              <w:spacing w:after="0" w:line="240" w:lineRule="auto"/>
              <w:jc w:val="center"/>
              <w:rPr>
                <w:rFonts w:ascii="Times New Roman" w:eastAsia="Times New Roman" w:hAnsi="Times New Roman" w:cs="Times New Roman"/>
                <w:sz w:val="20"/>
                <w:szCs w:val="20"/>
              </w:rPr>
            </w:pPr>
            <w:r w:rsidRPr="00FE1ECA">
              <w:rPr>
                <w:rFonts w:ascii="Times New Roman" w:eastAsia="Times New Roman" w:hAnsi="Times New Roman" w:cs="Times New Roman"/>
                <w:sz w:val="20"/>
                <w:szCs w:val="20"/>
              </w:rPr>
              <w:t>1</w:t>
            </w:r>
          </w:p>
        </w:tc>
        <w:tc>
          <w:tcPr>
            <w:tcW w:w="992" w:type="dxa"/>
            <w:shd w:val="clear" w:color="auto" w:fill="auto"/>
            <w:vAlign w:val="center"/>
            <w:hideMark/>
          </w:tcPr>
          <w:p w:rsidR="004B7D8F" w:rsidRPr="00FE1ECA" w:rsidRDefault="004B7D8F" w:rsidP="00652540">
            <w:pPr>
              <w:spacing w:after="0" w:line="240" w:lineRule="auto"/>
              <w:jc w:val="center"/>
              <w:rPr>
                <w:rFonts w:ascii="Times New Roman" w:eastAsia="Times New Roman" w:hAnsi="Times New Roman" w:cs="Times New Roman"/>
                <w:sz w:val="20"/>
                <w:szCs w:val="20"/>
              </w:rPr>
            </w:pPr>
            <w:r w:rsidRPr="00FE1ECA">
              <w:rPr>
                <w:rFonts w:ascii="Times New Roman" w:eastAsia="Times New Roman" w:hAnsi="Times New Roman" w:cs="Times New Roman"/>
                <w:sz w:val="20"/>
                <w:szCs w:val="20"/>
              </w:rPr>
              <w:t> </w:t>
            </w:r>
          </w:p>
        </w:tc>
        <w:tc>
          <w:tcPr>
            <w:tcW w:w="1134" w:type="dxa"/>
            <w:shd w:val="clear" w:color="auto" w:fill="auto"/>
            <w:vAlign w:val="center"/>
            <w:hideMark/>
          </w:tcPr>
          <w:p w:rsidR="004B7D8F" w:rsidRPr="00FE1ECA" w:rsidRDefault="004B7D8F" w:rsidP="00652540">
            <w:pPr>
              <w:spacing w:after="0" w:line="240" w:lineRule="auto"/>
              <w:jc w:val="center"/>
              <w:rPr>
                <w:rFonts w:ascii="Times New Roman" w:eastAsia="Times New Roman" w:hAnsi="Times New Roman" w:cs="Times New Roman"/>
                <w:sz w:val="20"/>
                <w:szCs w:val="20"/>
              </w:rPr>
            </w:pPr>
            <w:r w:rsidRPr="00FE1ECA">
              <w:rPr>
                <w:rFonts w:ascii="Times New Roman" w:eastAsia="Times New Roman" w:hAnsi="Times New Roman" w:cs="Times New Roman"/>
                <w:sz w:val="20"/>
                <w:szCs w:val="20"/>
              </w:rPr>
              <w:t>1</w:t>
            </w:r>
          </w:p>
        </w:tc>
        <w:tc>
          <w:tcPr>
            <w:tcW w:w="1134" w:type="dxa"/>
            <w:shd w:val="clear" w:color="auto" w:fill="auto"/>
            <w:vAlign w:val="center"/>
            <w:hideMark/>
          </w:tcPr>
          <w:p w:rsidR="004B7D8F" w:rsidRPr="00FE1ECA" w:rsidRDefault="004B7D8F" w:rsidP="00652540">
            <w:pPr>
              <w:spacing w:after="0" w:line="240" w:lineRule="auto"/>
              <w:jc w:val="center"/>
              <w:rPr>
                <w:rFonts w:ascii="Times New Roman" w:eastAsia="Times New Roman" w:hAnsi="Times New Roman" w:cs="Times New Roman"/>
                <w:sz w:val="20"/>
                <w:szCs w:val="20"/>
              </w:rPr>
            </w:pPr>
            <w:r w:rsidRPr="00FE1ECA">
              <w:rPr>
                <w:rFonts w:ascii="Times New Roman" w:eastAsia="Times New Roman" w:hAnsi="Times New Roman" w:cs="Times New Roman"/>
                <w:sz w:val="20"/>
                <w:szCs w:val="20"/>
              </w:rPr>
              <w:t>1</w:t>
            </w:r>
          </w:p>
        </w:tc>
      </w:tr>
      <w:tr w:rsidR="004B7D8F" w:rsidRPr="00FE1ECA" w:rsidTr="00135070">
        <w:trPr>
          <w:trHeight w:val="315"/>
        </w:trPr>
        <w:tc>
          <w:tcPr>
            <w:tcW w:w="674" w:type="dxa"/>
            <w:shd w:val="clear" w:color="auto" w:fill="auto"/>
            <w:vAlign w:val="center"/>
            <w:hideMark/>
          </w:tcPr>
          <w:p w:rsidR="004B7D8F" w:rsidRPr="00FE1ECA" w:rsidRDefault="004B7D8F" w:rsidP="00652540">
            <w:pPr>
              <w:spacing w:after="0" w:line="240" w:lineRule="auto"/>
              <w:jc w:val="center"/>
              <w:rPr>
                <w:rFonts w:ascii="Times New Roman" w:eastAsia="Times New Roman" w:hAnsi="Times New Roman" w:cs="Times New Roman"/>
                <w:sz w:val="20"/>
                <w:szCs w:val="20"/>
              </w:rPr>
            </w:pPr>
            <w:r w:rsidRPr="00FE1ECA">
              <w:rPr>
                <w:rFonts w:ascii="Times New Roman" w:eastAsia="Times New Roman" w:hAnsi="Times New Roman" w:cs="Times New Roman"/>
                <w:sz w:val="20"/>
                <w:szCs w:val="20"/>
              </w:rPr>
              <w:t>3.</w:t>
            </w:r>
          </w:p>
        </w:tc>
        <w:tc>
          <w:tcPr>
            <w:tcW w:w="2020" w:type="dxa"/>
            <w:shd w:val="clear" w:color="auto" w:fill="auto"/>
            <w:vAlign w:val="center"/>
            <w:hideMark/>
          </w:tcPr>
          <w:p w:rsidR="004B7D8F" w:rsidRPr="00FE1ECA" w:rsidRDefault="004B7D8F" w:rsidP="00652540">
            <w:pPr>
              <w:spacing w:after="0" w:line="240" w:lineRule="auto"/>
              <w:jc w:val="both"/>
              <w:rPr>
                <w:rFonts w:ascii="Times New Roman" w:eastAsia="Times New Roman" w:hAnsi="Times New Roman" w:cs="Times New Roman"/>
                <w:sz w:val="20"/>
                <w:szCs w:val="20"/>
              </w:rPr>
            </w:pPr>
            <w:r w:rsidRPr="00FE1ECA">
              <w:rPr>
                <w:rFonts w:ascii="Times New Roman" w:eastAsia="Times New Roman" w:hAnsi="Times New Roman" w:cs="Times New Roman"/>
                <w:sz w:val="20"/>
                <w:szCs w:val="20"/>
              </w:rPr>
              <w:t>Индекс изменения количества активов (ИКА)</w:t>
            </w:r>
          </w:p>
        </w:tc>
        <w:tc>
          <w:tcPr>
            <w:tcW w:w="709" w:type="dxa"/>
            <w:shd w:val="clear" w:color="auto" w:fill="auto"/>
            <w:vAlign w:val="center"/>
            <w:hideMark/>
          </w:tcPr>
          <w:p w:rsidR="004B7D8F" w:rsidRPr="00FE1ECA" w:rsidRDefault="004B7D8F" w:rsidP="00652540">
            <w:pPr>
              <w:spacing w:after="0" w:line="240" w:lineRule="auto"/>
              <w:jc w:val="center"/>
              <w:rPr>
                <w:rFonts w:ascii="Times New Roman" w:eastAsia="Times New Roman" w:hAnsi="Times New Roman" w:cs="Times New Roman"/>
                <w:sz w:val="20"/>
                <w:szCs w:val="20"/>
              </w:rPr>
            </w:pPr>
            <w:r w:rsidRPr="00FE1ECA">
              <w:rPr>
                <w:rFonts w:ascii="Times New Roman" w:eastAsia="Times New Roman" w:hAnsi="Times New Roman" w:cs="Times New Roman"/>
                <w:sz w:val="20"/>
                <w:szCs w:val="20"/>
              </w:rPr>
              <w:t> </w:t>
            </w:r>
          </w:p>
        </w:tc>
        <w:tc>
          <w:tcPr>
            <w:tcW w:w="1134" w:type="dxa"/>
            <w:shd w:val="clear" w:color="auto" w:fill="auto"/>
            <w:vAlign w:val="center"/>
            <w:hideMark/>
          </w:tcPr>
          <w:p w:rsidR="004B7D8F" w:rsidRPr="00FE1ECA" w:rsidRDefault="004B7D8F" w:rsidP="00652540">
            <w:pPr>
              <w:spacing w:after="0" w:line="240" w:lineRule="auto"/>
              <w:jc w:val="center"/>
              <w:rPr>
                <w:rFonts w:ascii="Times New Roman" w:eastAsia="Times New Roman" w:hAnsi="Times New Roman" w:cs="Times New Roman"/>
                <w:sz w:val="20"/>
                <w:szCs w:val="20"/>
              </w:rPr>
            </w:pPr>
            <w:r w:rsidRPr="00FE1ECA">
              <w:rPr>
                <w:rFonts w:ascii="Times New Roman" w:eastAsia="Times New Roman" w:hAnsi="Times New Roman" w:cs="Times New Roman"/>
                <w:sz w:val="20"/>
                <w:szCs w:val="20"/>
              </w:rPr>
              <w:t> </w:t>
            </w:r>
          </w:p>
        </w:tc>
        <w:tc>
          <w:tcPr>
            <w:tcW w:w="1134" w:type="dxa"/>
            <w:shd w:val="clear" w:color="auto" w:fill="auto"/>
            <w:noWrap/>
            <w:vAlign w:val="center"/>
            <w:hideMark/>
          </w:tcPr>
          <w:p w:rsidR="004B7D8F" w:rsidRPr="00FE1ECA" w:rsidRDefault="004B7D8F" w:rsidP="00652540">
            <w:pPr>
              <w:spacing w:after="0" w:line="240" w:lineRule="auto"/>
              <w:jc w:val="center"/>
              <w:rPr>
                <w:rFonts w:ascii="Times New Roman" w:eastAsia="Times New Roman" w:hAnsi="Times New Roman" w:cs="Times New Roman"/>
                <w:sz w:val="20"/>
                <w:szCs w:val="20"/>
              </w:rPr>
            </w:pPr>
            <w:r w:rsidRPr="00FE1ECA">
              <w:rPr>
                <w:rFonts w:ascii="Times New Roman" w:eastAsia="Times New Roman" w:hAnsi="Times New Roman" w:cs="Times New Roman"/>
                <w:sz w:val="20"/>
                <w:szCs w:val="20"/>
              </w:rPr>
              <w:t>0,000</w:t>
            </w:r>
          </w:p>
        </w:tc>
        <w:tc>
          <w:tcPr>
            <w:tcW w:w="1134" w:type="dxa"/>
            <w:shd w:val="clear" w:color="auto" w:fill="auto"/>
            <w:noWrap/>
            <w:vAlign w:val="center"/>
            <w:hideMark/>
          </w:tcPr>
          <w:p w:rsidR="004B7D8F" w:rsidRPr="00FE1ECA" w:rsidRDefault="004B7D8F" w:rsidP="00652540">
            <w:pPr>
              <w:spacing w:after="0" w:line="240" w:lineRule="auto"/>
              <w:jc w:val="center"/>
              <w:rPr>
                <w:rFonts w:ascii="Times New Roman" w:eastAsia="Times New Roman" w:hAnsi="Times New Roman" w:cs="Times New Roman"/>
                <w:sz w:val="20"/>
                <w:szCs w:val="20"/>
              </w:rPr>
            </w:pPr>
            <w:r w:rsidRPr="00FE1ECA">
              <w:rPr>
                <w:rFonts w:ascii="Times New Roman" w:eastAsia="Times New Roman" w:hAnsi="Times New Roman" w:cs="Times New Roman"/>
                <w:sz w:val="20"/>
                <w:szCs w:val="20"/>
              </w:rPr>
              <w:t>0,000</w:t>
            </w:r>
          </w:p>
        </w:tc>
        <w:tc>
          <w:tcPr>
            <w:tcW w:w="992" w:type="dxa"/>
            <w:shd w:val="clear" w:color="auto" w:fill="auto"/>
            <w:vAlign w:val="center"/>
            <w:hideMark/>
          </w:tcPr>
          <w:p w:rsidR="004B7D8F" w:rsidRPr="00FE1ECA" w:rsidRDefault="004B7D8F" w:rsidP="00652540">
            <w:pPr>
              <w:spacing w:after="0" w:line="240" w:lineRule="auto"/>
              <w:jc w:val="center"/>
              <w:rPr>
                <w:rFonts w:ascii="Times New Roman" w:eastAsia="Times New Roman" w:hAnsi="Times New Roman" w:cs="Times New Roman"/>
                <w:sz w:val="20"/>
                <w:szCs w:val="20"/>
              </w:rPr>
            </w:pPr>
            <w:r w:rsidRPr="00FE1ECA">
              <w:rPr>
                <w:rFonts w:ascii="Times New Roman" w:eastAsia="Times New Roman" w:hAnsi="Times New Roman" w:cs="Times New Roman"/>
                <w:sz w:val="20"/>
                <w:szCs w:val="20"/>
              </w:rPr>
              <w:t> </w:t>
            </w:r>
          </w:p>
        </w:tc>
        <w:tc>
          <w:tcPr>
            <w:tcW w:w="1134" w:type="dxa"/>
            <w:shd w:val="clear" w:color="auto" w:fill="auto"/>
            <w:noWrap/>
            <w:vAlign w:val="center"/>
            <w:hideMark/>
          </w:tcPr>
          <w:p w:rsidR="004B7D8F" w:rsidRPr="00FE1ECA" w:rsidRDefault="004B7D8F" w:rsidP="00652540">
            <w:pPr>
              <w:spacing w:after="0" w:line="240" w:lineRule="auto"/>
              <w:jc w:val="center"/>
              <w:rPr>
                <w:rFonts w:ascii="Times New Roman" w:eastAsia="Times New Roman" w:hAnsi="Times New Roman" w:cs="Times New Roman"/>
                <w:sz w:val="20"/>
                <w:szCs w:val="20"/>
              </w:rPr>
            </w:pPr>
            <w:r w:rsidRPr="00FE1ECA">
              <w:rPr>
                <w:rFonts w:ascii="Times New Roman" w:eastAsia="Times New Roman" w:hAnsi="Times New Roman" w:cs="Times New Roman"/>
                <w:sz w:val="20"/>
                <w:szCs w:val="20"/>
              </w:rPr>
              <w:t>0,000</w:t>
            </w:r>
          </w:p>
        </w:tc>
        <w:tc>
          <w:tcPr>
            <w:tcW w:w="1134" w:type="dxa"/>
            <w:shd w:val="clear" w:color="auto" w:fill="auto"/>
            <w:noWrap/>
            <w:vAlign w:val="center"/>
            <w:hideMark/>
          </w:tcPr>
          <w:p w:rsidR="004B7D8F" w:rsidRPr="00FE1ECA" w:rsidRDefault="004B7D8F" w:rsidP="00652540">
            <w:pPr>
              <w:spacing w:after="0" w:line="240" w:lineRule="auto"/>
              <w:jc w:val="center"/>
              <w:rPr>
                <w:rFonts w:ascii="Times New Roman" w:eastAsia="Times New Roman" w:hAnsi="Times New Roman" w:cs="Times New Roman"/>
                <w:sz w:val="20"/>
                <w:szCs w:val="20"/>
              </w:rPr>
            </w:pPr>
            <w:r w:rsidRPr="00FE1ECA">
              <w:rPr>
                <w:rFonts w:ascii="Times New Roman" w:eastAsia="Times New Roman" w:hAnsi="Times New Roman" w:cs="Times New Roman"/>
                <w:sz w:val="20"/>
                <w:szCs w:val="20"/>
              </w:rPr>
              <w:t>0,000</w:t>
            </w:r>
          </w:p>
        </w:tc>
      </w:tr>
      <w:tr w:rsidR="004B7D8F" w:rsidRPr="00FE1ECA" w:rsidTr="00135070">
        <w:trPr>
          <w:trHeight w:val="915"/>
        </w:trPr>
        <w:tc>
          <w:tcPr>
            <w:tcW w:w="674" w:type="dxa"/>
            <w:shd w:val="clear" w:color="auto" w:fill="auto"/>
            <w:vAlign w:val="center"/>
            <w:hideMark/>
          </w:tcPr>
          <w:p w:rsidR="004B7D8F" w:rsidRPr="00FE1ECA" w:rsidRDefault="004B7D8F" w:rsidP="00652540">
            <w:pPr>
              <w:spacing w:after="0" w:line="240" w:lineRule="auto"/>
              <w:jc w:val="center"/>
              <w:rPr>
                <w:rFonts w:ascii="Times New Roman" w:eastAsia="Times New Roman" w:hAnsi="Times New Roman" w:cs="Times New Roman"/>
                <w:sz w:val="20"/>
                <w:szCs w:val="20"/>
              </w:rPr>
            </w:pPr>
            <w:r w:rsidRPr="00FE1ECA">
              <w:rPr>
                <w:rFonts w:ascii="Times New Roman" w:eastAsia="Times New Roman" w:hAnsi="Times New Roman" w:cs="Times New Roman"/>
                <w:sz w:val="20"/>
                <w:szCs w:val="20"/>
              </w:rPr>
              <w:t>3.1.</w:t>
            </w:r>
          </w:p>
        </w:tc>
        <w:tc>
          <w:tcPr>
            <w:tcW w:w="2020" w:type="dxa"/>
            <w:shd w:val="clear" w:color="auto" w:fill="auto"/>
            <w:vAlign w:val="center"/>
            <w:hideMark/>
          </w:tcPr>
          <w:p w:rsidR="004B7D8F" w:rsidRPr="00FE1ECA" w:rsidRDefault="004B7D8F" w:rsidP="00652540">
            <w:pPr>
              <w:spacing w:after="0" w:line="240" w:lineRule="auto"/>
              <w:jc w:val="both"/>
              <w:rPr>
                <w:rFonts w:ascii="Times New Roman" w:eastAsia="Times New Roman" w:hAnsi="Times New Roman" w:cs="Times New Roman"/>
                <w:sz w:val="20"/>
                <w:szCs w:val="20"/>
              </w:rPr>
            </w:pPr>
            <w:r w:rsidRPr="00FE1ECA">
              <w:rPr>
                <w:rFonts w:ascii="Times New Roman" w:eastAsia="Times New Roman" w:hAnsi="Times New Roman" w:cs="Times New Roman"/>
                <w:sz w:val="20"/>
                <w:szCs w:val="20"/>
              </w:rPr>
              <w:t xml:space="preserve">количество условных единиц, относящихся к активам, необходимым для осуществления </w:t>
            </w:r>
            <w:r w:rsidRPr="00FE1ECA">
              <w:rPr>
                <w:rFonts w:ascii="Times New Roman" w:eastAsia="Times New Roman" w:hAnsi="Times New Roman" w:cs="Times New Roman"/>
                <w:sz w:val="20"/>
                <w:szCs w:val="20"/>
              </w:rPr>
              <w:lastRenderedPageBreak/>
              <w:t>регулируемой деятельности</w:t>
            </w:r>
          </w:p>
        </w:tc>
        <w:tc>
          <w:tcPr>
            <w:tcW w:w="709" w:type="dxa"/>
            <w:shd w:val="clear" w:color="auto" w:fill="auto"/>
            <w:vAlign w:val="center"/>
            <w:hideMark/>
          </w:tcPr>
          <w:p w:rsidR="004B7D8F" w:rsidRPr="00FE1ECA" w:rsidRDefault="004B7D8F" w:rsidP="00652540">
            <w:pPr>
              <w:spacing w:after="0" w:line="240" w:lineRule="auto"/>
              <w:jc w:val="center"/>
              <w:rPr>
                <w:rFonts w:ascii="Times New Roman" w:eastAsia="Times New Roman" w:hAnsi="Times New Roman" w:cs="Times New Roman"/>
                <w:sz w:val="20"/>
                <w:szCs w:val="20"/>
              </w:rPr>
            </w:pPr>
            <w:r w:rsidRPr="00FE1ECA">
              <w:rPr>
                <w:rFonts w:ascii="Times New Roman" w:eastAsia="Times New Roman" w:hAnsi="Times New Roman" w:cs="Times New Roman"/>
                <w:sz w:val="20"/>
                <w:szCs w:val="20"/>
              </w:rPr>
              <w:lastRenderedPageBreak/>
              <w:t>у.е.</w:t>
            </w:r>
          </w:p>
        </w:tc>
        <w:tc>
          <w:tcPr>
            <w:tcW w:w="1134" w:type="dxa"/>
            <w:shd w:val="clear" w:color="auto" w:fill="auto"/>
            <w:vAlign w:val="center"/>
            <w:hideMark/>
          </w:tcPr>
          <w:p w:rsidR="004B7D8F" w:rsidRPr="00FE1ECA" w:rsidRDefault="004B7D8F" w:rsidP="00652540">
            <w:pPr>
              <w:spacing w:after="0" w:line="240" w:lineRule="auto"/>
              <w:jc w:val="center"/>
              <w:rPr>
                <w:rFonts w:ascii="Times New Roman" w:eastAsia="Times New Roman" w:hAnsi="Times New Roman" w:cs="Times New Roman"/>
                <w:sz w:val="20"/>
                <w:szCs w:val="20"/>
              </w:rPr>
            </w:pPr>
            <w:r w:rsidRPr="00FE1ECA">
              <w:rPr>
                <w:rFonts w:ascii="Times New Roman" w:eastAsia="Times New Roman" w:hAnsi="Times New Roman" w:cs="Times New Roman"/>
                <w:sz w:val="20"/>
                <w:szCs w:val="20"/>
              </w:rPr>
              <w:t> </w:t>
            </w:r>
          </w:p>
        </w:tc>
        <w:tc>
          <w:tcPr>
            <w:tcW w:w="1134" w:type="dxa"/>
            <w:shd w:val="clear" w:color="auto" w:fill="auto"/>
            <w:vAlign w:val="center"/>
            <w:hideMark/>
          </w:tcPr>
          <w:p w:rsidR="004B7D8F" w:rsidRPr="00FE1ECA" w:rsidRDefault="004B7D8F" w:rsidP="00652540">
            <w:pPr>
              <w:spacing w:after="0" w:line="240" w:lineRule="auto"/>
              <w:jc w:val="center"/>
              <w:rPr>
                <w:rFonts w:ascii="Times New Roman" w:eastAsia="Times New Roman" w:hAnsi="Times New Roman" w:cs="Times New Roman"/>
                <w:sz w:val="20"/>
                <w:szCs w:val="20"/>
              </w:rPr>
            </w:pPr>
            <w:r w:rsidRPr="00FE1ECA">
              <w:rPr>
                <w:rFonts w:ascii="Times New Roman" w:eastAsia="Times New Roman" w:hAnsi="Times New Roman" w:cs="Times New Roman"/>
                <w:sz w:val="20"/>
                <w:szCs w:val="20"/>
              </w:rPr>
              <w:t> </w:t>
            </w:r>
          </w:p>
        </w:tc>
        <w:tc>
          <w:tcPr>
            <w:tcW w:w="1134" w:type="dxa"/>
            <w:shd w:val="clear" w:color="auto" w:fill="auto"/>
            <w:vAlign w:val="center"/>
            <w:hideMark/>
          </w:tcPr>
          <w:p w:rsidR="004B7D8F" w:rsidRPr="00FE1ECA" w:rsidRDefault="004B7D8F" w:rsidP="00652540">
            <w:pPr>
              <w:spacing w:after="0" w:line="240" w:lineRule="auto"/>
              <w:jc w:val="center"/>
              <w:rPr>
                <w:rFonts w:ascii="Times New Roman" w:eastAsia="Times New Roman" w:hAnsi="Times New Roman" w:cs="Times New Roman"/>
                <w:sz w:val="20"/>
                <w:szCs w:val="20"/>
              </w:rPr>
            </w:pPr>
            <w:r w:rsidRPr="00FE1ECA">
              <w:rPr>
                <w:rFonts w:ascii="Times New Roman" w:eastAsia="Times New Roman" w:hAnsi="Times New Roman" w:cs="Times New Roman"/>
                <w:sz w:val="20"/>
                <w:szCs w:val="20"/>
              </w:rPr>
              <w:t> </w:t>
            </w:r>
          </w:p>
        </w:tc>
        <w:tc>
          <w:tcPr>
            <w:tcW w:w="992" w:type="dxa"/>
            <w:shd w:val="clear" w:color="auto" w:fill="auto"/>
            <w:vAlign w:val="center"/>
            <w:hideMark/>
          </w:tcPr>
          <w:p w:rsidR="004B7D8F" w:rsidRPr="00FE1ECA" w:rsidRDefault="004B7D8F" w:rsidP="00652540">
            <w:pPr>
              <w:spacing w:after="0" w:line="240" w:lineRule="auto"/>
              <w:jc w:val="center"/>
              <w:rPr>
                <w:rFonts w:ascii="Times New Roman" w:eastAsia="Times New Roman" w:hAnsi="Times New Roman" w:cs="Times New Roman"/>
                <w:sz w:val="20"/>
                <w:szCs w:val="20"/>
              </w:rPr>
            </w:pPr>
            <w:r w:rsidRPr="00FE1ECA">
              <w:rPr>
                <w:rFonts w:ascii="Times New Roman" w:eastAsia="Times New Roman" w:hAnsi="Times New Roman" w:cs="Times New Roman"/>
                <w:sz w:val="20"/>
                <w:szCs w:val="20"/>
              </w:rPr>
              <w:t> </w:t>
            </w:r>
          </w:p>
        </w:tc>
        <w:tc>
          <w:tcPr>
            <w:tcW w:w="1134" w:type="dxa"/>
            <w:shd w:val="clear" w:color="auto" w:fill="auto"/>
            <w:vAlign w:val="center"/>
            <w:hideMark/>
          </w:tcPr>
          <w:p w:rsidR="004B7D8F" w:rsidRPr="00FE1ECA" w:rsidRDefault="004B7D8F" w:rsidP="00652540">
            <w:pPr>
              <w:spacing w:after="0" w:line="240" w:lineRule="auto"/>
              <w:jc w:val="center"/>
              <w:rPr>
                <w:rFonts w:ascii="Times New Roman" w:eastAsia="Times New Roman" w:hAnsi="Times New Roman" w:cs="Times New Roman"/>
                <w:sz w:val="20"/>
                <w:szCs w:val="20"/>
              </w:rPr>
            </w:pPr>
            <w:r w:rsidRPr="00FE1ECA">
              <w:rPr>
                <w:rFonts w:ascii="Times New Roman" w:eastAsia="Times New Roman" w:hAnsi="Times New Roman" w:cs="Times New Roman"/>
                <w:sz w:val="20"/>
                <w:szCs w:val="20"/>
              </w:rPr>
              <w:t> </w:t>
            </w:r>
          </w:p>
        </w:tc>
        <w:tc>
          <w:tcPr>
            <w:tcW w:w="1134" w:type="dxa"/>
            <w:shd w:val="clear" w:color="auto" w:fill="auto"/>
            <w:vAlign w:val="center"/>
            <w:hideMark/>
          </w:tcPr>
          <w:p w:rsidR="004B7D8F" w:rsidRPr="00FE1ECA" w:rsidRDefault="004B7D8F" w:rsidP="00652540">
            <w:pPr>
              <w:spacing w:after="0" w:line="240" w:lineRule="auto"/>
              <w:jc w:val="center"/>
              <w:rPr>
                <w:rFonts w:ascii="Times New Roman" w:eastAsia="Times New Roman" w:hAnsi="Times New Roman" w:cs="Times New Roman"/>
                <w:sz w:val="20"/>
                <w:szCs w:val="20"/>
              </w:rPr>
            </w:pPr>
            <w:r w:rsidRPr="00FE1ECA">
              <w:rPr>
                <w:rFonts w:ascii="Times New Roman" w:eastAsia="Times New Roman" w:hAnsi="Times New Roman" w:cs="Times New Roman"/>
                <w:sz w:val="20"/>
                <w:szCs w:val="20"/>
              </w:rPr>
              <w:t> </w:t>
            </w:r>
          </w:p>
        </w:tc>
      </w:tr>
      <w:tr w:rsidR="004B7D8F" w:rsidRPr="00FE1ECA" w:rsidTr="00135070">
        <w:trPr>
          <w:trHeight w:val="319"/>
        </w:trPr>
        <w:tc>
          <w:tcPr>
            <w:tcW w:w="674" w:type="dxa"/>
            <w:shd w:val="clear" w:color="auto" w:fill="auto"/>
            <w:vAlign w:val="center"/>
            <w:hideMark/>
          </w:tcPr>
          <w:p w:rsidR="004B7D8F" w:rsidRPr="00FE1ECA" w:rsidRDefault="004B7D8F" w:rsidP="00652540">
            <w:pPr>
              <w:spacing w:after="0" w:line="240" w:lineRule="auto"/>
              <w:jc w:val="center"/>
              <w:rPr>
                <w:rFonts w:ascii="Times New Roman" w:eastAsia="Times New Roman" w:hAnsi="Times New Roman" w:cs="Times New Roman"/>
                <w:sz w:val="20"/>
                <w:szCs w:val="20"/>
              </w:rPr>
            </w:pPr>
            <w:r w:rsidRPr="00FE1ECA">
              <w:rPr>
                <w:rFonts w:ascii="Times New Roman" w:eastAsia="Times New Roman" w:hAnsi="Times New Roman" w:cs="Times New Roman"/>
                <w:sz w:val="20"/>
                <w:szCs w:val="20"/>
              </w:rPr>
              <w:lastRenderedPageBreak/>
              <w:t>3.2.</w:t>
            </w:r>
          </w:p>
        </w:tc>
        <w:tc>
          <w:tcPr>
            <w:tcW w:w="2020" w:type="dxa"/>
            <w:shd w:val="clear" w:color="auto" w:fill="auto"/>
            <w:vAlign w:val="center"/>
            <w:hideMark/>
          </w:tcPr>
          <w:p w:rsidR="004B7D8F" w:rsidRPr="00FE1ECA" w:rsidRDefault="004B7D8F" w:rsidP="00652540">
            <w:pPr>
              <w:spacing w:after="0" w:line="240" w:lineRule="auto"/>
              <w:jc w:val="both"/>
              <w:rPr>
                <w:rFonts w:ascii="Times New Roman" w:eastAsia="Times New Roman" w:hAnsi="Times New Roman" w:cs="Times New Roman"/>
                <w:sz w:val="20"/>
                <w:szCs w:val="20"/>
              </w:rPr>
            </w:pPr>
            <w:r w:rsidRPr="00FE1ECA">
              <w:rPr>
                <w:rFonts w:ascii="Times New Roman" w:eastAsia="Times New Roman" w:hAnsi="Times New Roman" w:cs="Times New Roman"/>
                <w:sz w:val="20"/>
                <w:szCs w:val="20"/>
              </w:rPr>
              <w:t>установленная тепловая мощность источника тепловой энергии</w:t>
            </w:r>
          </w:p>
        </w:tc>
        <w:tc>
          <w:tcPr>
            <w:tcW w:w="709" w:type="dxa"/>
            <w:shd w:val="clear" w:color="auto" w:fill="auto"/>
            <w:vAlign w:val="center"/>
            <w:hideMark/>
          </w:tcPr>
          <w:p w:rsidR="004B7D8F" w:rsidRPr="00FE1ECA" w:rsidRDefault="004B7D8F" w:rsidP="00652540">
            <w:pPr>
              <w:spacing w:after="0" w:line="240" w:lineRule="auto"/>
              <w:jc w:val="center"/>
              <w:rPr>
                <w:rFonts w:ascii="Times New Roman" w:eastAsia="Times New Roman" w:hAnsi="Times New Roman" w:cs="Times New Roman"/>
                <w:sz w:val="20"/>
                <w:szCs w:val="20"/>
              </w:rPr>
            </w:pPr>
            <w:r w:rsidRPr="00FE1ECA">
              <w:rPr>
                <w:rFonts w:ascii="Times New Roman" w:eastAsia="Times New Roman" w:hAnsi="Times New Roman" w:cs="Times New Roman"/>
                <w:sz w:val="20"/>
                <w:szCs w:val="20"/>
              </w:rPr>
              <w:t>Гкал/ч</w:t>
            </w:r>
          </w:p>
        </w:tc>
        <w:tc>
          <w:tcPr>
            <w:tcW w:w="1134" w:type="dxa"/>
            <w:shd w:val="clear" w:color="auto" w:fill="auto"/>
            <w:vAlign w:val="center"/>
            <w:hideMark/>
          </w:tcPr>
          <w:p w:rsidR="004B7D8F" w:rsidRPr="00FE1ECA" w:rsidRDefault="004B7D8F" w:rsidP="00652540">
            <w:pPr>
              <w:spacing w:after="0" w:line="240" w:lineRule="auto"/>
              <w:jc w:val="center"/>
              <w:rPr>
                <w:rFonts w:ascii="Times New Roman" w:eastAsia="Times New Roman" w:hAnsi="Times New Roman" w:cs="Times New Roman"/>
                <w:sz w:val="20"/>
                <w:szCs w:val="20"/>
              </w:rPr>
            </w:pPr>
            <w:r w:rsidRPr="00FE1ECA">
              <w:rPr>
                <w:rFonts w:ascii="Times New Roman" w:eastAsia="Times New Roman" w:hAnsi="Times New Roman" w:cs="Times New Roman"/>
                <w:sz w:val="20"/>
                <w:szCs w:val="20"/>
              </w:rPr>
              <w:t>1166,0</w:t>
            </w:r>
          </w:p>
        </w:tc>
        <w:tc>
          <w:tcPr>
            <w:tcW w:w="1134" w:type="dxa"/>
            <w:shd w:val="clear" w:color="auto" w:fill="auto"/>
            <w:vAlign w:val="center"/>
            <w:hideMark/>
          </w:tcPr>
          <w:p w:rsidR="004B7D8F" w:rsidRPr="00FE1ECA" w:rsidRDefault="004B7D8F" w:rsidP="00652540">
            <w:pPr>
              <w:spacing w:after="0" w:line="240" w:lineRule="auto"/>
              <w:jc w:val="center"/>
              <w:rPr>
                <w:rFonts w:ascii="Times New Roman" w:eastAsia="Times New Roman" w:hAnsi="Times New Roman" w:cs="Times New Roman"/>
                <w:sz w:val="20"/>
                <w:szCs w:val="20"/>
              </w:rPr>
            </w:pPr>
            <w:r w:rsidRPr="00FE1ECA">
              <w:rPr>
                <w:rFonts w:ascii="Times New Roman" w:eastAsia="Times New Roman" w:hAnsi="Times New Roman" w:cs="Times New Roman"/>
                <w:sz w:val="20"/>
                <w:szCs w:val="20"/>
              </w:rPr>
              <w:t>1166,0</w:t>
            </w:r>
          </w:p>
        </w:tc>
        <w:tc>
          <w:tcPr>
            <w:tcW w:w="1134" w:type="dxa"/>
            <w:shd w:val="clear" w:color="auto" w:fill="auto"/>
            <w:vAlign w:val="center"/>
            <w:hideMark/>
          </w:tcPr>
          <w:p w:rsidR="004B7D8F" w:rsidRPr="00FE1ECA" w:rsidRDefault="004B7D8F" w:rsidP="00652540">
            <w:pPr>
              <w:spacing w:after="0" w:line="240" w:lineRule="auto"/>
              <w:jc w:val="center"/>
              <w:rPr>
                <w:rFonts w:ascii="Times New Roman" w:eastAsia="Times New Roman" w:hAnsi="Times New Roman" w:cs="Times New Roman"/>
                <w:sz w:val="20"/>
                <w:szCs w:val="20"/>
              </w:rPr>
            </w:pPr>
            <w:r w:rsidRPr="00FE1ECA">
              <w:rPr>
                <w:rFonts w:ascii="Times New Roman" w:eastAsia="Times New Roman" w:hAnsi="Times New Roman" w:cs="Times New Roman"/>
                <w:sz w:val="20"/>
                <w:szCs w:val="20"/>
              </w:rPr>
              <w:t>1166,0</w:t>
            </w:r>
          </w:p>
        </w:tc>
        <w:tc>
          <w:tcPr>
            <w:tcW w:w="992" w:type="dxa"/>
            <w:shd w:val="clear" w:color="auto" w:fill="auto"/>
            <w:vAlign w:val="center"/>
            <w:hideMark/>
          </w:tcPr>
          <w:p w:rsidR="004B7D8F" w:rsidRPr="00FE1ECA" w:rsidRDefault="004B7D8F" w:rsidP="00652540">
            <w:pPr>
              <w:spacing w:after="0" w:line="240" w:lineRule="auto"/>
              <w:jc w:val="center"/>
              <w:rPr>
                <w:rFonts w:ascii="Times New Roman" w:eastAsia="Times New Roman" w:hAnsi="Times New Roman" w:cs="Times New Roman"/>
                <w:sz w:val="20"/>
                <w:szCs w:val="20"/>
              </w:rPr>
            </w:pPr>
            <w:r w:rsidRPr="00FE1ECA">
              <w:rPr>
                <w:rFonts w:ascii="Times New Roman" w:eastAsia="Times New Roman" w:hAnsi="Times New Roman" w:cs="Times New Roman"/>
                <w:sz w:val="20"/>
                <w:szCs w:val="20"/>
              </w:rPr>
              <w:t>1166,0</w:t>
            </w:r>
          </w:p>
        </w:tc>
        <w:tc>
          <w:tcPr>
            <w:tcW w:w="1134" w:type="dxa"/>
            <w:shd w:val="clear" w:color="auto" w:fill="auto"/>
            <w:vAlign w:val="center"/>
            <w:hideMark/>
          </w:tcPr>
          <w:p w:rsidR="004B7D8F" w:rsidRPr="00FE1ECA" w:rsidRDefault="004B7D8F" w:rsidP="00652540">
            <w:pPr>
              <w:spacing w:after="0" w:line="240" w:lineRule="auto"/>
              <w:jc w:val="center"/>
              <w:rPr>
                <w:rFonts w:ascii="Times New Roman" w:eastAsia="Times New Roman" w:hAnsi="Times New Roman" w:cs="Times New Roman"/>
                <w:sz w:val="20"/>
                <w:szCs w:val="20"/>
              </w:rPr>
            </w:pPr>
            <w:r w:rsidRPr="00FE1ECA">
              <w:rPr>
                <w:rFonts w:ascii="Times New Roman" w:eastAsia="Times New Roman" w:hAnsi="Times New Roman" w:cs="Times New Roman"/>
                <w:sz w:val="20"/>
                <w:szCs w:val="20"/>
              </w:rPr>
              <w:t>1166,0</w:t>
            </w:r>
          </w:p>
        </w:tc>
        <w:tc>
          <w:tcPr>
            <w:tcW w:w="1134" w:type="dxa"/>
            <w:shd w:val="clear" w:color="auto" w:fill="auto"/>
            <w:vAlign w:val="center"/>
            <w:hideMark/>
          </w:tcPr>
          <w:p w:rsidR="004B7D8F" w:rsidRPr="00FE1ECA" w:rsidRDefault="004B7D8F" w:rsidP="00652540">
            <w:pPr>
              <w:spacing w:after="0" w:line="240" w:lineRule="auto"/>
              <w:jc w:val="center"/>
              <w:rPr>
                <w:rFonts w:ascii="Times New Roman" w:eastAsia="Times New Roman" w:hAnsi="Times New Roman" w:cs="Times New Roman"/>
                <w:sz w:val="20"/>
                <w:szCs w:val="20"/>
              </w:rPr>
            </w:pPr>
            <w:r w:rsidRPr="00FE1ECA">
              <w:rPr>
                <w:rFonts w:ascii="Times New Roman" w:eastAsia="Times New Roman" w:hAnsi="Times New Roman" w:cs="Times New Roman"/>
                <w:sz w:val="20"/>
                <w:szCs w:val="20"/>
              </w:rPr>
              <w:t>1166,0</w:t>
            </w:r>
          </w:p>
        </w:tc>
      </w:tr>
      <w:tr w:rsidR="004B7D8F" w:rsidRPr="00FE1ECA" w:rsidTr="00135070">
        <w:trPr>
          <w:trHeight w:val="690"/>
        </w:trPr>
        <w:tc>
          <w:tcPr>
            <w:tcW w:w="674" w:type="dxa"/>
            <w:shd w:val="clear" w:color="auto" w:fill="auto"/>
            <w:vAlign w:val="center"/>
            <w:hideMark/>
          </w:tcPr>
          <w:p w:rsidR="004B7D8F" w:rsidRPr="00FE1ECA" w:rsidRDefault="004B7D8F" w:rsidP="00652540">
            <w:pPr>
              <w:spacing w:after="0" w:line="240" w:lineRule="auto"/>
              <w:jc w:val="center"/>
              <w:rPr>
                <w:rFonts w:ascii="Times New Roman" w:eastAsia="Times New Roman" w:hAnsi="Times New Roman" w:cs="Times New Roman"/>
                <w:sz w:val="20"/>
                <w:szCs w:val="20"/>
              </w:rPr>
            </w:pPr>
            <w:r w:rsidRPr="00FE1ECA">
              <w:rPr>
                <w:rFonts w:ascii="Times New Roman" w:eastAsia="Times New Roman" w:hAnsi="Times New Roman" w:cs="Times New Roman"/>
                <w:sz w:val="20"/>
                <w:szCs w:val="20"/>
              </w:rPr>
              <w:t>4.</w:t>
            </w:r>
          </w:p>
        </w:tc>
        <w:tc>
          <w:tcPr>
            <w:tcW w:w="2020" w:type="dxa"/>
            <w:shd w:val="clear" w:color="auto" w:fill="auto"/>
            <w:vAlign w:val="center"/>
            <w:hideMark/>
          </w:tcPr>
          <w:p w:rsidR="004B7D8F" w:rsidRPr="00FE1ECA" w:rsidRDefault="004B7D8F" w:rsidP="00652540">
            <w:pPr>
              <w:spacing w:after="0" w:line="240" w:lineRule="auto"/>
              <w:jc w:val="both"/>
              <w:rPr>
                <w:rFonts w:ascii="Times New Roman" w:eastAsia="Times New Roman" w:hAnsi="Times New Roman" w:cs="Times New Roman"/>
                <w:sz w:val="20"/>
                <w:szCs w:val="20"/>
              </w:rPr>
            </w:pPr>
            <w:r w:rsidRPr="00FE1ECA">
              <w:rPr>
                <w:rFonts w:ascii="Times New Roman" w:eastAsia="Times New Roman" w:hAnsi="Times New Roman" w:cs="Times New Roman"/>
                <w:sz w:val="20"/>
                <w:szCs w:val="20"/>
              </w:rPr>
              <w:t>Коэффициент эластичности затрат по росту активов (К</w:t>
            </w:r>
            <w:r w:rsidRPr="00FE1ECA">
              <w:rPr>
                <w:rFonts w:ascii="Times New Roman" w:eastAsia="Times New Roman" w:hAnsi="Times New Roman" w:cs="Times New Roman"/>
                <w:sz w:val="20"/>
                <w:szCs w:val="20"/>
                <w:vertAlign w:val="subscript"/>
              </w:rPr>
              <w:t>эл</w:t>
            </w:r>
            <w:r w:rsidRPr="00FE1ECA">
              <w:rPr>
                <w:rFonts w:ascii="Times New Roman" w:eastAsia="Times New Roman" w:hAnsi="Times New Roman" w:cs="Times New Roman"/>
                <w:sz w:val="20"/>
                <w:szCs w:val="20"/>
              </w:rPr>
              <w:t>)</w:t>
            </w:r>
          </w:p>
        </w:tc>
        <w:tc>
          <w:tcPr>
            <w:tcW w:w="709" w:type="dxa"/>
            <w:shd w:val="clear" w:color="auto" w:fill="auto"/>
            <w:vAlign w:val="center"/>
            <w:hideMark/>
          </w:tcPr>
          <w:p w:rsidR="004B7D8F" w:rsidRPr="00FE1ECA" w:rsidRDefault="004B7D8F" w:rsidP="00652540">
            <w:pPr>
              <w:spacing w:after="0" w:line="240" w:lineRule="auto"/>
              <w:jc w:val="center"/>
              <w:rPr>
                <w:rFonts w:ascii="Times New Roman" w:eastAsia="Times New Roman" w:hAnsi="Times New Roman" w:cs="Times New Roman"/>
                <w:sz w:val="20"/>
                <w:szCs w:val="20"/>
              </w:rPr>
            </w:pPr>
            <w:r w:rsidRPr="00FE1ECA">
              <w:rPr>
                <w:rFonts w:ascii="Times New Roman" w:eastAsia="Times New Roman" w:hAnsi="Times New Roman" w:cs="Times New Roman"/>
                <w:sz w:val="20"/>
                <w:szCs w:val="20"/>
              </w:rPr>
              <w:t> </w:t>
            </w:r>
          </w:p>
        </w:tc>
        <w:tc>
          <w:tcPr>
            <w:tcW w:w="1134" w:type="dxa"/>
            <w:shd w:val="clear" w:color="auto" w:fill="auto"/>
            <w:vAlign w:val="center"/>
            <w:hideMark/>
          </w:tcPr>
          <w:p w:rsidR="004B7D8F" w:rsidRPr="00FE1ECA" w:rsidRDefault="004B7D8F" w:rsidP="00652540">
            <w:pPr>
              <w:spacing w:after="0" w:line="240" w:lineRule="auto"/>
              <w:jc w:val="center"/>
              <w:rPr>
                <w:rFonts w:ascii="Times New Roman" w:eastAsia="Times New Roman" w:hAnsi="Times New Roman" w:cs="Times New Roman"/>
                <w:sz w:val="20"/>
                <w:szCs w:val="20"/>
              </w:rPr>
            </w:pPr>
            <w:r w:rsidRPr="00FE1ECA">
              <w:rPr>
                <w:rFonts w:ascii="Times New Roman" w:eastAsia="Times New Roman" w:hAnsi="Times New Roman" w:cs="Times New Roman"/>
                <w:sz w:val="20"/>
                <w:szCs w:val="20"/>
              </w:rPr>
              <w:t> </w:t>
            </w:r>
          </w:p>
        </w:tc>
        <w:tc>
          <w:tcPr>
            <w:tcW w:w="1134" w:type="dxa"/>
            <w:shd w:val="clear" w:color="auto" w:fill="auto"/>
            <w:vAlign w:val="center"/>
            <w:hideMark/>
          </w:tcPr>
          <w:p w:rsidR="004B7D8F" w:rsidRPr="00FE1ECA" w:rsidRDefault="004B7D8F" w:rsidP="00652540">
            <w:pPr>
              <w:spacing w:after="0" w:line="240" w:lineRule="auto"/>
              <w:jc w:val="center"/>
              <w:rPr>
                <w:rFonts w:ascii="Times New Roman" w:eastAsia="Times New Roman" w:hAnsi="Times New Roman" w:cs="Times New Roman"/>
                <w:sz w:val="20"/>
                <w:szCs w:val="20"/>
              </w:rPr>
            </w:pPr>
            <w:r w:rsidRPr="00FE1ECA">
              <w:rPr>
                <w:rFonts w:ascii="Times New Roman" w:eastAsia="Times New Roman" w:hAnsi="Times New Roman" w:cs="Times New Roman"/>
                <w:sz w:val="20"/>
                <w:szCs w:val="20"/>
              </w:rPr>
              <w:t>0,75</w:t>
            </w:r>
          </w:p>
        </w:tc>
        <w:tc>
          <w:tcPr>
            <w:tcW w:w="1134" w:type="dxa"/>
            <w:shd w:val="clear" w:color="auto" w:fill="auto"/>
            <w:vAlign w:val="center"/>
            <w:hideMark/>
          </w:tcPr>
          <w:p w:rsidR="004B7D8F" w:rsidRPr="00FE1ECA" w:rsidRDefault="004B7D8F" w:rsidP="00652540">
            <w:pPr>
              <w:spacing w:after="0" w:line="240" w:lineRule="auto"/>
              <w:jc w:val="center"/>
              <w:rPr>
                <w:rFonts w:ascii="Times New Roman" w:eastAsia="Times New Roman" w:hAnsi="Times New Roman" w:cs="Times New Roman"/>
                <w:sz w:val="20"/>
                <w:szCs w:val="20"/>
              </w:rPr>
            </w:pPr>
            <w:r w:rsidRPr="00FE1ECA">
              <w:rPr>
                <w:rFonts w:ascii="Times New Roman" w:eastAsia="Times New Roman" w:hAnsi="Times New Roman" w:cs="Times New Roman"/>
                <w:sz w:val="20"/>
                <w:szCs w:val="20"/>
              </w:rPr>
              <w:t>0,75</w:t>
            </w:r>
          </w:p>
        </w:tc>
        <w:tc>
          <w:tcPr>
            <w:tcW w:w="992" w:type="dxa"/>
            <w:shd w:val="clear" w:color="auto" w:fill="auto"/>
            <w:vAlign w:val="center"/>
            <w:hideMark/>
          </w:tcPr>
          <w:p w:rsidR="004B7D8F" w:rsidRPr="00FE1ECA" w:rsidRDefault="004B7D8F" w:rsidP="00652540">
            <w:pPr>
              <w:spacing w:after="0" w:line="240" w:lineRule="auto"/>
              <w:jc w:val="center"/>
              <w:rPr>
                <w:rFonts w:ascii="Times New Roman" w:eastAsia="Times New Roman" w:hAnsi="Times New Roman" w:cs="Times New Roman"/>
                <w:sz w:val="20"/>
                <w:szCs w:val="20"/>
              </w:rPr>
            </w:pPr>
            <w:r w:rsidRPr="00FE1ECA">
              <w:rPr>
                <w:rFonts w:ascii="Times New Roman" w:eastAsia="Times New Roman" w:hAnsi="Times New Roman" w:cs="Times New Roman"/>
                <w:sz w:val="20"/>
                <w:szCs w:val="20"/>
              </w:rPr>
              <w:t> </w:t>
            </w:r>
          </w:p>
        </w:tc>
        <w:tc>
          <w:tcPr>
            <w:tcW w:w="1134" w:type="dxa"/>
            <w:shd w:val="clear" w:color="auto" w:fill="auto"/>
            <w:vAlign w:val="center"/>
            <w:hideMark/>
          </w:tcPr>
          <w:p w:rsidR="004B7D8F" w:rsidRPr="00FE1ECA" w:rsidRDefault="004B7D8F" w:rsidP="00652540">
            <w:pPr>
              <w:spacing w:after="0" w:line="240" w:lineRule="auto"/>
              <w:jc w:val="center"/>
              <w:rPr>
                <w:rFonts w:ascii="Times New Roman" w:eastAsia="Times New Roman" w:hAnsi="Times New Roman" w:cs="Times New Roman"/>
                <w:sz w:val="20"/>
                <w:szCs w:val="20"/>
              </w:rPr>
            </w:pPr>
            <w:r w:rsidRPr="00FE1ECA">
              <w:rPr>
                <w:rFonts w:ascii="Times New Roman" w:eastAsia="Times New Roman" w:hAnsi="Times New Roman" w:cs="Times New Roman"/>
                <w:sz w:val="20"/>
                <w:szCs w:val="20"/>
              </w:rPr>
              <w:t>0,75</w:t>
            </w:r>
          </w:p>
        </w:tc>
        <w:tc>
          <w:tcPr>
            <w:tcW w:w="1134" w:type="dxa"/>
            <w:shd w:val="clear" w:color="auto" w:fill="auto"/>
            <w:vAlign w:val="center"/>
            <w:hideMark/>
          </w:tcPr>
          <w:p w:rsidR="004B7D8F" w:rsidRPr="00FE1ECA" w:rsidRDefault="004B7D8F" w:rsidP="00652540">
            <w:pPr>
              <w:spacing w:after="0" w:line="240" w:lineRule="auto"/>
              <w:jc w:val="center"/>
              <w:rPr>
                <w:rFonts w:ascii="Times New Roman" w:eastAsia="Times New Roman" w:hAnsi="Times New Roman" w:cs="Times New Roman"/>
                <w:sz w:val="20"/>
                <w:szCs w:val="20"/>
              </w:rPr>
            </w:pPr>
            <w:r w:rsidRPr="00FE1ECA">
              <w:rPr>
                <w:rFonts w:ascii="Times New Roman" w:eastAsia="Times New Roman" w:hAnsi="Times New Roman" w:cs="Times New Roman"/>
                <w:sz w:val="20"/>
                <w:szCs w:val="20"/>
              </w:rPr>
              <w:t>0,75</w:t>
            </w:r>
          </w:p>
        </w:tc>
      </w:tr>
      <w:tr w:rsidR="004B7D8F" w:rsidRPr="00FE1ECA" w:rsidTr="00135070">
        <w:trPr>
          <w:trHeight w:val="342"/>
        </w:trPr>
        <w:tc>
          <w:tcPr>
            <w:tcW w:w="674" w:type="dxa"/>
            <w:shd w:val="clear" w:color="auto" w:fill="auto"/>
            <w:vAlign w:val="center"/>
            <w:hideMark/>
          </w:tcPr>
          <w:p w:rsidR="004B7D8F" w:rsidRPr="00FE1ECA" w:rsidRDefault="004B7D8F" w:rsidP="00652540">
            <w:pPr>
              <w:spacing w:after="0" w:line="240" w:lineRule="auto"/>
              <w:jc w:val="center"/>
              <w:rPr>
                <w:rFonts w:ascii="Times New Roman" w:eastAsia="Times New Roman" w:hAnsi="Times New Roman" w:cs="Times New Roman"/>
                <w:sz w:val="20"/>
                <w:szCs w:val="20"/>
              </w:rPr>
            </w:pPr>
            <w:r w:rsidRPr="00FE1ECA">
              <w:rPr>
                <w:rFonts w:ascii="Times New Roman" w:eastAsia="Times New Roman" w:hAnsi="Times New Roman" w:cs="Times New Roman"/>
                <w:sz w:val="20"/>
                <w:szCs w:val="20"/>
              </w:rPr>
              <w:t>5.</w:t>
            </w:r>
          </w:p>
        </w:tc>
        <w:tc>
          <w:tcPr>
            <w:tcW w:w="2020" w:type="dxa"/>
            <w:shd w:val="clear" w:color="auto" w:fill="auto"/>
            <w:vAlign w:val="center"/>
            <w:hideMark/>
          </w:tcPr>
          <w:p w:rsidR="004B7D8F" w:rsidRPr="00FE1ECA" w:rsidRDefault="004B7D8F" w:rsidP="00652540">
            <w:pPr>
              <w:spacing w:after="0" w:line="240" w:lineRule="auto"/>
              <w:jc w:val="both"/>
              <w:rPr>
                <w:rFonts w:ascii="Times New Roman" w:eastAsia="Times New Roman" w:hAnsi="Times New Roman" w:cs="Times New Roman"/>
                <w:sz w:val="20"/>
                <w:szCs w:val="20"/>
              </w:rPr>
            </w:pPr>
            <w:r w:rsidRPr="00FE1ECA">
              <w:rPr>
                <w:rFonts w:ascii="Times New Roman" w:eastAsia="Times New Roman" w:hAnsi="Times New Roman" w:cs="Times New Roman"/>
                <w:sz w:val="20"/>
                <w:szCs w:val="20"/>
              </w:rPr>
              <w:t>Итого коэффициент индексации</w:t>
            </w:r>
          </w:p>
        </w:tc>
        <w:tc>
          <w:tcPr>
            <w:tcW w:w="709" w:type="dxa"/>
            <w:shd w:val="clear" w:color="auto" w:fill="auto"/>
            <w:vAlign w:val="center"/>
            <w:hideMark/>
          </w:tcPr>
          <w:p w:rsidR="004B7D8F" w:rsidRPr="00FE1ECA" w:rsidRDefault="004B7D8F" w:rsidP="00652540">
            <w:pPr>
              <w:spacing w:after="0" w:line="240" w:lineRule="auto"/>
              <w:jc w:val="center"/>
              <w:rPr>
                <w:rFonts w:ascii="Times New Roman" w:eastAsia="Times New Roman" w:hAnsi="Times New Roman" w:cs="Times New Roman"/>
                <w:sz w:val="20"/>
                <w:szCs w:val="20"/>
              </w:rPr>
            </w:pPr>
            <w:r w:rsidRPr="00FE1ECA">
              <w:rPr>
                <w:rFonts w:ascii="Times New Roman" w:eastAsia="Times New Roman" w:hAnsi="Times New Roman" w:cs="Times New Roman"/>
                <w:sz w:val="20"/>
                <w:szCs w:val="20"/>
              </w:rPr>
              <w:t> </w:t>
            </w:r>
          </w:p>
        </w:tc>
        <w:tc>
          <w:tcPr>
            <w:tcW w:w="1134" w:type="dxa"/>
            <w:shd w:val="clear" w:color="auto" w:fill="auto"/>
            <w:vAlign w:val="center"/>
            <w:hideMark/>
          </w:tcPr>
          <w:p w:rsidR="004B7D8F" w:rsidRPr="00FE1ECA" w:rsidRDefault="004B7D8F" w:rsidP="00652540">
            <w:pPr>
              <w:spacing w:after="0" w:line="240" w:lineRule="auto"/>
              <w:jc w:val="center"/>
              <w:rPr>
                <w:rFonts w:ascii="Times New Roman" w:eastAsia="Times New Roman" w:hAnsi="Times New Roman" w:cs="Times New Roman"/>
                <w:sz w:val="20"/>
                <w:szCs w:val="20"/>
              </w:rPr>
            </w:pPr>
            <w:r w:rsidRPr="00FE1ECA">
              <w:rPr>
                <w:rFonts w:ascii="Times New Roman" w:eastAsia="Times New Roman" w:hAnsi="Times New Roman" w:cs="Times New Roman"/>
                <w:sz w:val="20"/>
                <w:szCs w:val="20"/>
              </w:rPr>
              <w:t> </w:t>
            </w:r>
          </w:p>
        </w:tc>
        <w:tc>
          <w:tcPr>
            <w:tcW w:w="1134" w:type="dxa"/>
            <w:shd w:val="clear" w:color="auto" w:fill="auto"/>
            <w:noWrap/>
            <w:vAlign w:val="center"/>
            <w:hideMark/>
          </w:tcPr>
          <w:p w:rsidR="004B7D8F" w:rsidRPr="00FE1ECA" w:rsidRDefault="004B7D8F" w:rsidP="00652540">
            <w:pPr>
              <w:spacing w:after="0" w:line="240" w:lineRule="auto"/>
              <w:jc w:val="center"/>
              <w:rPr>
                <w:rFonts w:ascii="Times New Roman" w:eastAsia="Times New Roman" w:hAnsi="Times New Roman" w:cs="Times New Roman"/>
                <w:sz w:val="20"/>
                <w:szCs w:val="20"/>
              </w:rPr>
            </w:pPr>
            <w:r w:rsidRPr="00FE1ECA">
              <w:rPr>
                <w:rFonts w:ascii="Times New Roman" w:eastAsia="Times New Roman" w:hAnsi="Times New Roman" w:cs="Times New Roman"/>
                <w:sz w:val="20"/>
                <w:szCs w:val="20"/>
              </w:rPr>
              <w:t>1,051</w:t>
            </w:r>
          </w:p>
        </w:tc>
        <w:tc>
          <w:tcPr>
            <w:tcW w:w="1134" w:type="dxa"/>
            <w:shd w:val="clear" w:color="auto" w:fill="auto"/>
            <w:noWrap/>
            <w:vAlign w:val="center"/>
            <w:hideMark/>
          </w:tcPr>
          <w:p w:rsidR="004B7D8F" w:rsidRPr="00FE1ECA" w:rsidRDefault="004B7D8F" w:rsidP="00652540">
            <w:pPr>
              <w:spacing w:after="0" w:line="240" w:lineRule="auto"/>
              <w:jc w:val="center"/>
              <w:rPr>
                <w:rFonts w:ascii="Times New Roman" w:eastAsia="Times New Roman" w:hAnsi="Times New Roman" w:cs="Times New Roman"/>
                <w:sz w:val="20"/>
                <w:szCs w:val="20"/>
              </w:rPr>
            </w:pPr>
            <w:r w:rsidRPr="00FE1ECA">
              <w:rPr>
                <w:rFonts w:ascii="Times New Roman" w:eastAsia="Times New Roman" w:hAnsi="Times New Roman" w:cs="Times New Roman"/>
                <w:sz w:val="20"/>
                <w:szCs w:val="20"/>
              </w:rPr>
              <w:t>1,042</w:t>
            </w:r>
          </w:p>
        </w:tc>
        <w:tc>
          <w:tcPr>
            <w:tcW w:w="992" w:type="dxa"/>
            <w:shd w:val="clear" w:color="auto" w:fill="auto"/>
            <w:vAlign w:val="center"/>
            <w:hideMark/>
          </w:tcPr>
          <w:p w:rsidR="004B7D8F" w:rsidRPr="00FE1ECA" w:rsidRDefault="004B7D8F" w:rsidP="00652540">
            <w:pPr>
              <w:spacing w:after="0" w:line="240" w:lineRule="auto"/>
              <w:jc w:val="center"/>
              <w:rPr>
                <w:rFonts w:ascii="Times New Roman" w:eastAsia="Times New Roman" w:hAnsi="Times New Roman" w:cs="Times New Roman"/>
                <w:sz w:val="20"/>
                <w:szCs w:val="20"/>
              </w:rPr>
            </w:pPr>
            <w:r w:rsidRPr="00FE1ECA">
              <w:rPr>
                <w:rFonts w:ascii="Times New Roman" w:eastAsia="Times New Roman" w:hAnsi="Times New Roman" w:cs="Times New Roman"/>
                <w:sz w:val="20"/>
                <w:szCs w:val="20"/>
              </w:rPr>
              <w:t> </w:t>
            </w:r>
          </w:p>
        </w:tc>
        <w:tc>
          <w:tcPr>
            <w:tcW w:w="1134" w:type="dxa"/>
            <w:shd w:val="clear" w:color="auto" w:fill="auto"/>
            <w:noWrap/>
            <w:vAlign w:val="center"/>
            <w:hideMark/>
          </w:tcPr>
          <w:p w:rsidR="004B7D8F" w:rsidRPr="00FE1ECA" w:rsidRDefault="004B7D8F" w:rsidP="00652540">
            <w:pPr>
              <w:spacing w:after="0" w:line="240" w:lineRule="auto"/>
              <w:jc w:val="center"/>
              <w:rPr>
                <w:rFonts w:ascii="Times New Roman" w:eastAsia="Times New Roman" w:hAnsi="Times New Roman" w:cs="Times New Roman"/>
                <w:sz w:val="20"/>
                <w:szCs w:val="20"/>
              </w:rPr>
            </w:pPr>
            <w:r w:rsidRPr="00FE1ECA">
              <w:rPr>
                <w:rFonts w:ascii="Times New Roman" w:eastAsia="Times New Roman" w:hAnsi="Times New Roman" w:cs="Times New Roman"/>
                <w:sz w:val="20"/>
                <w:szCs w:val="20"/>
              </w:rPr>
              <w:t>1,047</w:t>
            </w:r>
          </w:p>
        </w:tc>
        <w:tc>
          <w:tcPr>
            <w:tcW w:w="1134" w:type="dxa"/>
            <w:shd w:val="clear" w:color="auto" w:fill="auto"/>
            <w:noWrap/>
            <w:vAlign w:val="center"/>
            <w:hideMark/>
          </w:tcPr>
          <w:p w:rsidR="004B7D8F" w:rsidRPr="00FE1ECA" w:rsidRDefault="004B7D8F" w:rsidP="00652540">
            <w:pPr>
              <w:spacing w:after="0" w:line="240" w:lineRule="auto"/>
              <w:jc w:val="center"/>
              <w:rPr>
                <w:rFonts w:ascii="Times New Roman" w:eastAsia="Times New Roman" w:hAnsi="Times New Roman" w:cs="Times New Roman"/>
                <w:sz w:val="20"/>
                <w:szCs w:val="20"/>
              </w:rPr>
            </w:pPr>
            <w:r w:rsidRPr="00FE1ECA">
              <w:rPr>
                <w:rFonts w:ascii="Times New Roman" w:eastAsia="Times New Roman" w:hAnsi="Times New Roman" w:cs="Times New Roman"/>
                <w:sz w:val="20"/>
                <w:szCs w:val="20"/>
              </w:rPr>
              <w:t>1,044</w:t>
            </w:r>
          </w:p>
        </w:tc>
      </w:tr>
      <w:tr w:rsidR="004B7D8F" w:rsidRPr="00FE1ECA" w:rsidTr="00135070">
        <w:trPr>
          <w:trHeight w:val="330"/>
        </w:trPr>
        <w:tc>
          <w:tcPr>
            <w:tcW w:w="674" w:type="dxa"/>
            <w:shd w:val="clear" w:color="auto" w:fill="auto"/>
            <w:vAlign w:val="center"/>
            <w:hideMark/>
          </w:tcPr>
          <w:p w:rsidR="004B7D8F" w:rsidRPr="00FE1ECA" w:rsidRDefault="004B7D8F" w:rsidP="00652540">
            <w:pPr>
              <w:spacing w:after="0" w:line="240" w:lineRule="auto"/>
              <w:jc w:val="center"/>
              <w:rPr>
                <w:rFonts w:ascii="Times New Roman" w:eastAsia="Times New Roman" w:hAnsi="Times New Roman" w:cs="Times New Roman"/>
                <w:sz w:val="20"/>
                <w:szCs w:val="20"/>
              </w:rPr>
            </w:pPr>
            <w:r w:rsidRPr="00FE1ECA">
              <w:rPr>
                <w:rFonts w:ascii="Times New Roman" w:eastAsia="Times New Roman" w:hAnsi="Times New Roman" w:cs="Times New Roman"/>
                <w:sz w:val="20"/>
                <w:szCs w:val="20"/>
              </w:rPr>
              <w:t>6.</w:t>
            </w:r>
          </w:p>
        </w:tc>
        <w:tc>
          <w:tcPr>
            <w:tcW w:w="2020" w:type="dxa"/>
            <w:shd w:val="clear" w:color="auto" w:fill="auto"/>
            <w:vAlign w:val="center"/>
            <w:hideMark/>
          </w:tcPr>
          <w:p w:rsidR="004B7D8F" w:rsidRPr="00FE1ECA" w:rsidRDefault="004B7D8F" w:rsidP="00652540">
            <w:pPr>
              <w:spacing w:after="0" w:line="240" w:lineRule="auto"/>
              <w:jc w:val="both"/>
              <w:rPr>
                <w:rFonts w:ascii="Times New Roman" w:eastAsia="Times New Roman" w:hAnsi="Times New Roman" w:cs="Times New Roman"/>
                <w:sz w:val="20"/>
                <w:szCs w:val="20"/>
              </w:rPr>
            </w:pPr>
            <w:r w:rsidRPr="00FE1ECA">
              <w:rPr>
                <w:rFonts w:ascii="Times New Roman" w:eastAsia="Times New Roman" w:hAnsi="Times New Roman" w:cs="Times New Roman"/>
                <w:sz w:val="20"/>
                <w:szCs w:val="20"/>
              </w:rPr>
              <w:t>Операционные (подконтрольные) расходы</w:t>
            </w:r>
          </w:p>
        </w:tc>
        <w:tc>
          <w:tcPr>
            <w:tcW w:w="709" w:type="dxa"/>
            <w:shd w:val="clear" w:color="auto" w:fill="auto"/>
            <w:vAlign w:val="center"/>
            <w:hideMark/>
          </w:tcPr>
          <w:p w:rsidR="004B7D8F" w:rsidRPr="00FE1ECA" w:rsidRDefault="004B7D8F" w:rsidP="00652540">
            <w:pPr>
              <w:spacing w:after="0" w:line="240" w:lineRule="auto"/>
              <w:jc w:val="center"/>
              <w:rPr>
                <w:rFonts w:ascii="Times New Roman" w:eastAsia="Times New Roman" w:hAnsi="Times New Roman" w:cs="Times New Roman"/>
                <w:sz w:val="20"/>
                <w:szCs w:val="20"/>
              </w:rPr>
            </w:pPr>
            <w:r w:rsidRPr="00FE1ECA">
              <w:rPr>
                <w:rFonts w:ascii="Times New Roman" w:eastAsia="Times New Roman" w:hAnsi="Times New Roman" w:cs="Times New Roman"/>
                <w:sz w:val="20"/>
                <w:szCs w:val="20"/>
              </w:rPr>
              <w:t>тыс.руб.</w:t>
            </w:r>
          </w:p>
        </w:tc>
        <w:tc>
          <w:tcPr>
            <w:tcW w:w="1134" w:type="dxa"/>
            <w:shd w:val="clear" w:color="auto" w:fill="auto"/>
            <w:noWrap/>
            <w:vAlign w:val="center"/>
            <w:hideMark/>
          </w:tcPr>
          <w:p w:rsidR="004B7D8F" w:rsidRPr="007C7E6F" w:rsidRDefault="004B7D8F" w:rsidP="00652540">
            <w:pPr>
              <w:spacing w:after="0" w:line="240" w:lineRule="auto"/>
              <w:jc w:val="center"/>
              <w:rPr>
                <w:rFonts w:ascii="Times New Roman" w:eastAsia="Times New Roman" w:hAnsi="Times New Roman" w:cs="Times New Roman"/>
                <w:sz w:val="18"/>
                <w:szCs w:val="18"/>
              </w:rPr>
            </w:pPr>
            <w:r w:rsidRPr="007C7E6F">
              <w:rPr>
                <w:rFonts w:ascii="Times New Roman" w:eastAsia="Times New Roman" w:hAnsi="Times New Roman" w:cs="Times New Roman"/>
                <w:sz w:val="18"/>
                <w:szCs w:val="18"/>
              </w:rPr>
              <w:t xml:space="preserve">534 861,49 </w:t>
            </w:r>
          </w:p>
        </w:tc>
        <w:tc>
          <w:tcPr>
            <w:tcW w:w="1134" w:type="dxa"/>
            <w:shd w:val="clear" w:color="auto" w:fill="auto"/>
            <w:noWrap/>
            <w:vAlign w:val="center"/>
            <w:hideMark/>
          </w:tcPr>
          <w:p w:rsidR="004B7D8F" w:rsidRPr="007C7E6F" w:rsidRDefault="004B7D8F" w:rsidP="00652540">
            <w:pPr>
              <w:spacing w:after="0" w:line="240" w:lineRule="auto"/>
              <w:ind w:left="-108"/>
              <w:jc w:val="right"/>
              <w:rPr>
                <w:rFonts w:ascii="Times New Roman" w:eastAsia="Times New Roman" w:hAnsi="Times New Roman" w:cs="Times New Roman"/>
                <w:sz w:val="18"/>
                <w:szCs w:val="18"/>
              </w:rPr>
            </w:pPr>
            <w:r w:rsidRPr="007C7E6F">
              <w:rPr>
                <w:rFonts w:ascii="Times New Roman" w:eastAsia="Times New Roman" w:hAnsi="Times New Roman" w:cs="Times New Roman"/>
                <w:sz w:val="18"/>
                <w:szCs w:val="18"/>
              </w:rPr>
              <w:t xml:space="preserve"> 561 972,02 </w:t>
            </w:r>
          </w:p>
        </w:tc>
        <w:tc>
          <w:tcPr>
            <w:tcW w:w="1134" w:type="dxa"/>
            <w:shd w:val="clear" w:color="auto" w:fill="auto"/>
            <w:noWrap/>
            <w:vAlign w:val="center"/>
            <w:hideMark/>
          </w:tcPr>
          <w:p w:rsidR="004B7D8F" w:rsidRPr="007C7E6F" w:rsidRDefault="004B7D8F" w:rsidP="00652540">
            <w:pPr>
              <w:spacing w:after="0" w:line="240" w:lineRule="auto"/>
              <w:ind w:left="-108"/>
              <w:jc w:val="right"/>
              <w:rPr>
                <w:rFonts w:ascii="Times New Roman" w:eastAsia="Times New Roman" w:hAnsi="Times New Roman" w:cs="Times New Roman"/>
                <w:sz w:val="18"/>
                <w:szCs w:val="18"/>
              </w:rPr>
            </w:pPr>
            <w:r w:rsidRPr="007C7E6F">
              <w:rPr>
                <w:rFonts w:ascii="Times New Roman" w:eastAsia="Times New Roman" w:hAnsi="Times New Roman" w:cs="Times New Roman"/>
                <w:sz w:val="18"/>
                <w:szCs w:val="18"/>
              </w:rPr>
              <w:t xml:space="preserve"> 585 393,89 </w:t>
            </w:r>
          </w:p>
        </w:tc>
        <w:tc>
          <w:tcPr>
            <w:tcW w:w="992" w:type="dxa"/>
            <w:shd w:val="clear" w:color="auto" w:fill="auto"/>
            <w:noWrap/>
            <w:vAlign w:val="center"/>
            <w:hideMark/>
          </w:tcPr>
          <w:p w:rsidR="004B7D8F" w:rsidRPr="007C7E6F" w:rsidRDefault="004B7D8F" w:rsidP="00652540">
            <w:pPr>
              <w:spacing w:after="0" w:line="240" w:lineRule="auto"/>
              <w:ind w:left="-108"/>
              <w:jc w:val="right"/>
              <w:rPr>
                <w:rFonts w:ascii="Times New Roman" w:eastAsia="Times New Roman" w:hAnsi="Times New Roman" w:cs="Times New Roman"/>
                <w:sz w:val="18"/>
                <w:szCs w:val="18"/>
              </w:rPr>
            </w:pPr>
            <w:r w:rsidRPr="007C7E6F">
              <w:rPr>
                <w:rFonts w:ascii="Times New Roman" w:eastAsia="Times New Roman" w:hAnsi="Times New Roman" w:cs="Times New Roman"/>
                <w:sz w:val="18"/>
                <w:szCs w:val="18"/>
              </w:rPr>
              <w:t xml:space="preserve"> 277 175,95 </w:t>
            </w:r>
          </w:p>
        </w:tc>
        <w:tc>
          <w:tcPr>
            <w:tcW w:w="1134" w:type="dxa"/>
            <w:shd w:val="clear" w:color="auto" w:fill="auto"/>
            <w:noWrap/>
            <w:vAlign w:val="center"/>
            <w:hideMark/>
          </w:tcPr>
          <w:p w:rsidR="004B7D8F" w:rsidRPr="007C7E6F" w:rsidRDefault="004B7D8F" w:rsidP="00652540">
            <w:pPr>
              <w:spacing w:after="0" w:line="240" w:lineRule="auto"/>
              <w:ind w:left="-108"/>
              <w:jc w:val="right"/>
              <w:rPr>
                <w:rFonts w:ascii="Times New Roman" w:eastAsia="Times New Roman" w:hAnsi="Times New Roman" w:cs="Times New Roman"/>
                <w:sz w:val="18"/>
                <w:szCs w:val="18"/>
              </w:rPr>
            </w:pPr>
            <w:r w:rsidRPr="007C7E6F">
              <w:rPr>
                <w:rFonts w:ascii="Times New Roman" w:eastAsia="Times New Roman" w:hAnsi="Times New Roman" w:cs="Times New Roman"/>
                <w:sz w:val="18"/>
                <w:szCs w:val="18"/>
              </w:rPr>
              <w:t xml:space="preserve"> 290 319,63 </w:t>
            </w:r>
          </w:p>
        </w:tc>
        <w:tc>
          <w:tcPr>
            <w:tcW w:w="1134" w:type="dxa"/>
            <w:shd w:val="clear" w:color="auto" w:fill="auto"/>
            <w:noWrap/>
            <w:vAlign w:val="center"/>
            <w:hideMark/>
          </w:tcPr>
          <w:p w:rsidR="004B7D8F" w:rsidRPr="007C7E6F" w:rsidRDefault="004B7D8F" w:rsidP="00652540">
            <w:pPr>
              <w:spacing w:after="0" w:line="240" w:lineRule="auto"/>
              <w:ind w:left="-108"/>
              <w:jc w:val="right"/>
              <w:rPr>
                <w:rFonts w:ascii="Times New Roman" w:eastAsia="Times New Roman" w:hAnsi="Times New Roman" w:cs="Times New Roman"/>
                <w:sz w:val="18"/>
                <w:szCs w:val="18"/>
              </w:rPr>
            </w:pPr>
            <w:r w:rsidRPr="007C7E6F">
              <w:rPr>
                <w:rFonts w:ascii="Times New Roman" w:eastAsia="Times New Roman" w:hAnsi="Times New Roman" w:cs="Times New Roman"/>
                <w:sz w:val="18"/>
                <w:szCs w:val="18"/>
              </w:rPr>
              <w:t xml:space="preserve"> 303 224,34 </w:t>
            </w:r>
          </w:p>
        </w:tc>
      </w:tr>
    </w:tbl>
    <w:p w:rsidR="004B7D8F" w:rsidRPr="00EC0727" w:rsidRDefault="004B7D8F" w:rsidP="004B7D8F">
      <w:pPr>
        <w:tabs>
          <w:tab w:val="left" w:pos="4140"/>
        </w:tabs>
        <w:spacing w:after="0" w:line="240" w:lineRule="auto"/>
        <w:jc w:val="both"/>
        <w:rPr>
          <w:sz w:val="16"/>
          <w:szCs w:val="16"/>
        </w:rPr>
      </w:pPr>
      <w:r>
        <w:tab/>
      </w:r>
    </w:p>
    <w:p w:rsidR="004B7D8F" w:rsidRPr="00FD177E" w:rsidRDefault="004B7D8F" w:rsidP="004B7D8F">
      <w:pPr>
        <w:tabs>
          <w:tab w:val="left" w:pos="4140"/>
        </w:tabs>
        <w:spacing w:after="0" w:line="240" w:lineRule="auto"/>
        <w:ind w:firstLine="426"/>
        <w:jc w:val="both"/>
        <w:rPr>
          <w:rFonts w:ascii="Times New Roman" w:hAnsi="Times New Roman" w:cs="Times New Roman"/>
          <w:sz w:val="24"/>
          <w:szCs w:val="24"/>
        </w:rPr>
      </w:pPr>
      <w:r w:rsidRPr="00FD177E">
        <w:rPr>
          <w:rFonts w:ascii="Times New Roman" w:hAnsi="Times New Roman" w:cs="Times New Roman"/>
          <w:sz w:val="24"/>
          <w:szCs w:val="24"/>
        </w:rPr>
        <w:t>Реестр неподконтрольных расходов</w:t>
      </w:r>
      <w:r>
        <w:rPr>
          <w:rFonts w:ascii="Times New Roman" w:hAnsi="Times New Roman" w:cs="Times New Roman"/>
          <w:sz w:val="24"/>
          <w:szCs w:val="24"/>
        </w:rPr>
        <w:t xml:space="preserve"> представлен в таблице 8.6.:</w:t>
      </w:r>
    </w:p>
    <w:p w:rsidR="004B7D8F" w:rsidRDefault="004B7D8F" w:rsidP="004B7D8F">
      <w:pPr>
        <w:tabs>
          <w:tab w:val="left" w:pos="4140"/>
        </w:tabs>
        <w:spacing w:after="0" w:line="240" w:lineRule="auto"/>
        <w:jc w:val="right"/>
        <w:rPr>
          <w:rFonts w:ascii="Times New Roman" w:hAnsi="Times New Roman" w:cs="Times New Roman"/>
        </w:rPr>
      </w:pPr>
      <w:r w:rsidRPr="00423B27">
        <w:rPr>
          <w:rFonts w:ascii="Times New Roman" w:hAnsi="Times New Roman" w:cs="Times New Roman"/>
        </w:rPr>
        <w:t>Таблица №</w:t>
      </w:r>
      <w:r>
        <w:rPr>
          <w:rFonts w:ascii="Times New Roman" w:hAnsi="Times New Roman" w:cs="Times New Roman"/>
        </w:rPr>
        <w:t>8.6.</w:t>
      </w:r>
    </w:p>
    <w:p w:rsidR="004B7D8F" w:rsidRPr="00423B27" w:rsidRDefault="004B7D8F" w:rsidP="004B7D8F">
      <w:pPr>
        <w:tabs>
          <w:tab w:val="left" w:pos="4140"/>
        </w:tabs>
        <w:spacing w:after="0" w:line="240" w:lineRule="auto"/>
        <w:jc w:val="right"/>
        <w:rPr>
          <w:rFonts w:ascii="Times New Roman" w:hAnsi="Times New Roman" w:cs="Times New Roman"/>
        </w:rPr>
      </w:pPr>
      <w:r>
        <w:rPr>
          <w:rFonts w:ascii="Times New Roman" w:hAnsi="Times New Roman" w:cs="Times New Roman"/>
        </w:rPr>
        <w:t>тыс. руб.</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843"/>
        <w:gridCol w:w="1276"/>
        <w:gridCol w:w="1276"/>
        <w:gridCol w:w="1275"/>
        <w:gridCol w:w="1417"/>
        <w:gridCol w:w="1276"/>
        <w:gridCol w:w="993"/>
      </w:tblGrid>
      <w:tr w:rsidR="004B7D8F" w:rsidRPr="00423B27" w:rsidTr="00881CD7">
        <w:trPr>
          <w:trHeight w:val="330"/>
        </w:trPr>
        <w:tc>
          <w:tcPr>
            <w:tcW w:w="709" w:type="dxa"/>
            <w:vMerge w:val="restart"/>
            <w:shd w:val="clear" w:color="auto" w:fill="auto"/>
            <w:vAlign w:val="center"/>
            <w:hideMark/>
          </w:tcPr>
          <w:p w:rsidR="004B7D8F" w:rsidRPr="00423B27" w:rsidRDefault="004B7D8F" w:rsidP="00652540">
            <w:pPr>
              <w:spacing w:after="0" w:line="240" w:lineRule="auto"/>
              <w:jc w:val="center"/>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 п.п.</w:t>
            </w:r>
          </w:p>
        </w:tc>
        <w:tc>
          <w:tcPr>
            <w:tcW w:w="1843" w:type="dxa"/>
            <w:vMerge w:val="restart"/>
            <w:shd w:val="clear" w:color="auto" w:fill="auto"/>
            <w:vAlign w:val="center"/>
            <w:hideMark/>
          </w:tcPr>
          <w:p w:rsidR="004B7D8F" w:rsidRPr="00423B27" w:rsidRDefault="004B7D8F" w:rsidP="00652540">
            <w:pPr>
              <w:spacing w:after="0" w:line="240" w:lineRule="auto"/>
              <w:jc w:val="center"/>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Наименование расхода</w:t>
            </w:r>
          </w:p>
        </w:tc>
        <w:tc>
          <w:tcPr>
            <w:tcW w:w="2552" w:type="dxa"/>
            <w:gridSpan w:val="2"/>
            <w:shd w:val="clear" w:color="auto" w:fill="auto"/>
            <w:vAlign w:val="center"/>
            <w:hideMark/>
          </w:tcPr>
          <w:p w:rsidR="004B7D8F" w:rsidRPr="00423B27" w:rsidRDefault="004B7D8F" w:rsidP="00652540">
            <w:pPr>
              <w:spacing w:after="0" w:line="240" w:lineRule="auto"/>
              <w:jc w:val="center"/>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2016 год</w:t>
            </w:r>
          </w:p>
        </w:tc>
        <w:tc>
          <w:tcPr>
            <w:tcW w:w="2692" w:type="dxa"/>
            <w:gridSpan w:val="2"/>
            <w:shd w:val="clear" w:color="auto" w:fill="auto"/>
            <w:vAlign w:val="center"/>
            <w:hideMark/>
          </w:tcPr>
          <w:p w:rsidR="004B7D8F" w:rsidRPr="00423B27" w:rsidRDefault="004B7D8F" w:rsidP="00652540">
            <w:pPr>
              <w:spacing w:after="0" w:line="240" w:lineRule="auto"/>
              <w:jc w:val="center"/>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2017 год</w:t>
            </w:r>
          </w:p>
        </w:tc>
        <w:tc>
          <w:tcPr>
            <w:tcW w:w="2269" w:type="dxa"/>
            <w:gridSpan w:val="2"/>
            <w:shd w:val="clear" w:color="auto" w:fill="auto"/>
            <w:vAlign w:val="center"/>
            <w:hideMark/>
          </w:tcPr>
          <w:p w:rsidR="004B7D8F" w:rsidRPr="00423B27" w:rsidRDefault="004B7D8F" w:rsidP="00652540">
            <w:pPr>
              <w:spacing w:after="0" w:line="240" w:lineRule="auto"/>
              <w:jc w:val="center"/>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2018 год</w:t>
            </w:r>
          </w:p>
        </w:tc>
      </w:tr>
      <w:tr w:rsidR="004B7D8F" w:rsidRPr="00423B27" w:rsidTr="00881CD7">
        <w:trPr>
          <w:trHeight w:val="1931"/>
        </w:trPr>
        <w:tc>
          <w:tcPr>
            <w:tcW w:w="709" w:type="dxa"/>
            <w:vMerge/>
            <w:vAlign w:val="center"/>
            <w:hideMark/>
          </w:tcPr>
          <w:p w:rsidR="004B7D8F" w:rsidRPr="00423B27" w:rsidRDefault="004B7D8F" w:rsidP="00652540">
            <w:pPr>
              <w:spacing w:after="0" w:line="240" w:lineRule="auto"/>
              <w:rPr>
                <w:rFonts w:ascii="Times New Roman" w:eastAsia="Times New Roman" w:hAnsi="Times New Roman" w:cs="Times New Roman"/>
                <w:sz w:val="20"/>
                <w:szCs w:val="20"/>
              </w:rPr>
            </w:pPr>
          </w:p>
        </w:tc>
        <w:tc>
          <w:tcPr>
            <w:tcW w:w="1843" w:type="dxa"/>
            <w:vMerge/>
            <w:vAlign w:val="center"/>
            <w:hideMark/>
          </w:tcPr>
          <w:p w:rsidR="004B7D8F" w:rsidRPr="00423B27" w:rsidRDefault="004B7D8F" w:rsidP="00652540">
            <w:pPr>
              <w:spacing w:after="0" w:line="240" w:lineRule="auto"/>
              <w:rPr>
                <w:rFonts w:ascii="Times New Roman" w:eastAsia="Times New Roman" w:hAnsi="Times New Roman" w:cs="Times New Roman"/>
                <w:sz w:val="20"/>
                <w:szCs w:val="20"/>
              </w:rPr>
            </w:pPr>
          </w:p>
        </w:tc>
        <w:tc>
          <w:tcPr>
            <w:tcW w:w="1276" w:type="dxa"/>
            <w:shd w:val="clear" w:color="auto" w:fill="auto"/>
            <w:vAlign w:val="center"/>
            <w:hideMark/>
          </w:tcPr>
          <w:p w:rsidR="004B7D8F" w:rsidRPr="00423B27" w:rsidRDefault="004B7D8F" w:rsidP="00652540">
            <w:pPr>
              <w:spacing w:after="0" w:line="240" w:lineRule="auto"/>
              <w:jc w:val="center"/>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прогноз расходов на 2016 год по данным регули</w:t>
            </w:r>
            <w:r>
              <w:rPr>
                <w:rFonts w:ascii="Times New Roman" w:eastAsia="Times New Roman" w:hAnsi="Times New Roman" w:cs="Times New Roman"/>
                <w:sz w:val="20"/>
                <w:szCs w:val="20"/>
              </w:rPr>
              <w:t>-</w:t>
            </w:r>
            <w:r w:rsidRPr="00423B27">
              <w:rPr>
                <w:rFonts w:ascii="Times New Roman" w:eastAsia="Times New Roman" w:hAnsi="Times New Roman" w:cs="Times New Roman"/>
                <w:sz w:val="20"/>
                <w:szCs w:val="20"/>
              </w:rPr>
              <w:t>руемой организа</w:t>
            </w:r>
            <w:r>
              <w:rPr>
                <w:rFonts w:ascii="Times New Roman" w:eastAsia="Times New Roman" w:hAnsi="Times New Roman" w:cs="Times New Roman"/>
                <w:sz w:val="20"/>
                <w:szCs w:val="20"/>
              </w:rPr>
              <w:t>-</w:t>
            </w:r>
            <w:r w:rsidRPr="00423B27">
              <w:rPr>
                <w:rFonts w:ascii="Times New Roman" w:eastAsia="Times New Roman" w:hAnsi="Times New Roman" w:cs="Times New Roman"/>
                <w:sz w:val="20"/>
                <w:szCs w:val="20"/>
              </w:rPr>
              <w:t>ции</w:t>
            </w:r>
          </w:p>
        </w:tc>
        <w:tc>
          <w:tcPr>
            <w:tcW w:w="1276" w:type="dxa"/>
            <w:shd w:val="clear" w:color="auto" w:fill="auto"/>
            <w:vAlign w:val="center"/>
            <w:hideMark/>
          </w:tcPr>
          <w:p w:rsidR="004B7D8F" w:rsidRPr="00423B27" w:rsidRDefault="004B7D8F" w:rsidP="00652540">
            <w:pPr>
              <w:spacing w:after="0" w:line="240" w:lineRule="auto"/>
              <w:jc w:val="center"/>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прогноз расходов на 2016 год по данным департамента ГРЦ и Т КО</w:t>
            </w:r>
          </w:p>
        </w:tc>
        <w:tc>
          <w:tcPr>
            <w:tcW w:w="1275" w:type="dxa"/>
            <w:shd w:val="clear" w:color="auto" w:fill="auto"/>
            <w:vAlign w:val="center"/>
            <w:hideMark/>
          </w:tcPr>
          <w:p w:rsidR="004B7D8F" w:rsidRPr="00423B27" w:rsidRDefault="004B7D8F" w:rsidP="00652540">
            <w:pPr>
              <w:spacing w:after="0" w:line="240" w:lineRule="auto"/>
              <w:jc w:val="center"/>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прогноз расходов на 2017 год по данным регулируе</w:t>
            </w:r>
            <w:r>
              <w:rPr>
                <w:rFonts w:ascii="Times New Roman" w:eastAsia="Times New Roman" w:hAnsi="Times New Roman" w:cs="Times New Roman"/>
                <w:sz w:val="20"/>
                <w:szCs w:val="20"/>
              </w:rPr>
              <w:t>-</w:t>
            </w:r>
            <w:r w:rsidRPr="00423B27">
              <w:rPr>
                <w:rFonts w:ascii="Times New Roman" w:eastAsia="Times New Roman" w:hAnsi="Times New Roman" w:cs="Times New Roman"/>
                <w:sz w:val="20"/>
                <w:szCs w:val="20"/>
              </w:rPr>
              <w:t>мой организа</w:t>
            </w:r>
            <w:r>
              <w:rPr>
                <w:rFonts w:ascii="Times New Roman" w:eastAsia="Times New Roman" w:hAnsi="Times New Roman" w:cs="Times New Roman"/>
                <w:sz w:val="20"/>
                <w:szCs w:val="20"/>
              </w:rPr>
              <w:t>-</w:t>
            </w:r>
            <w:r w:rsidRPr="00423B27">
              <w:rPr>
                <w:rFonts w:ascii="Times New Roman" w:eastAsia="Times New Roman" w:hAnsi="Times New Roman" w:cs="Times New Roman"/>
                <w:sz w:val="20"/>
                <w:szCs w:val="20"/>
              </w:rPr>
              <w:t>ции</w:t>
            </w:r>
          </w:p>
        </w:tc>
        <w:tc>
          <w:tcPr>
            <w:tcW w:w="1417" w:type="dxa"/>
            <w:shd w:val="clear" w:color="auto" w:fill="auto"/>
            <w:vAlign w:val="center"/>
            <w:hideMark/>
          </w:tcPr>
          <w:p w:rsidR="004B7D8F" w:rsidRPr="00423B27" w:rsidRDefault="004B7D8F" w:rsidP="00652540">
            <w:pPr>
              <w:spacing w:after="0" w:line="240" w:lineRule="auto"/>
              <w:jc w:val="center"/>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прогноз расходов на 2017 год по данным департамента ГРЦ и Т КО</w:t>
            </w:r>
          </w:p>
        </w:tc>
        <w:tc>
          <w:tcPr>
            <w:tcW w:w="1276" w:type="dxa"/>
            <w:shd w:val="clear" w:color="auto" w:fill="auto"/>
            <w:vAlign w:val="center"/>
            <w:hideMark/>
          </w:tcPr>
          <w:p w:rsidR="004B7D8F" w:rsidRPr="00423B27" w:rsidRDefault="004B7D8F" w:rsidP="00652540">
            <w:pPr>
              <w:spacing w:after="0" w:line="240" w:lineRule="auto"/>
              <w:jc w:val="center"/>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прогноз расходов на 2018 год по данным регулируе</w:t>
            </w:r>
            <w:r>
              <w:rPr>
                <w:rFonts w:ascii="Times New Roman" w:eastAsia="Times New Roman" w:hAnsi="Times New Roman" w:cs="Times New Roman"/>
                <w:sz w:val="20"/>
                <w:szCs w:val="20"/>
              </w:rPr>
              <w:t>-</w:t>
            </w:r>
            <w:r w:rsidRPr="00423B27">
              <w:rPr>
                <w:rFonts w:ascii="Times New Roman" w:eastAsia="Times New Roman" w:hAnsi="Times New Roman" w:cs="Times New Roman"/>
                <w:sz w:val="20"/>
                <w:szCs w:val="20"/>
              </w:rPr>
              <w:t>мой организа</w:t>
            </w:r>
            <w:r>
              <w:rPr>
                <w:rFonts w:ascii="Times New Roman" w:eastAsia="Times New Roman" w:hAnsi="Times New Roman" w:cs="Times New Roman"/>
                <w:sz w:val="20"/>
                <w:szCs w:val="20"/>
              </w:rPr>
              <w:t>-</w:t>
            </w:r>
            <w:r w:rsidRPr="00423B27">
              <w:rPr>
                <w:rFonts w:ascii="Times New Roman" w:eastAsia="Times New Roman" w:hAnsi="Times New Roman" w:cs="Times New Roman"/>
                <w:sz w:val="20"/>
                <w:szCs w:val="20"/>
              </w:rPr>
              <w:t>ции</w:t>
            </w:r>
          </w:p>
        </w:tc>
        <w:tc>
          <w:tcPr>
            <w:tcW w:w="993" w:type="dxa"/>
            <w:shd w:val="clear" w:color="auto" w:fill="auto"/>
            <w:vAlign w:val="center"/>
            <w:hideMark/>
          </w:tcPr>
          <w:p w:rsidR="004B7D8F" w:rsidRPr="00423B27" w:rsidRDefault="004B7D8F" w:rsidP="00652540">
            <w:pPr>
              <w:spacing w:after="0" w:line="240" w:lineRule="auto"/>
              <w:jc w:val="center"/>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прогноз расходов на 2018 год по данным департамента ГРЦ и Т КО</w:t>
            </w:r>
          </w:p>
        </w:tc>
      </w:tr>
      <w:tr w:rsidR="004B7D8F" w:rsidRPr="00423B27" w:rsidTr="00881CD7">
        <w:trPr>
          <w:trHeight w:val="330"/>
        </w:trPr>
        <w:tc>
          <w:tcPr>
            <w:tcW w:w="709" w:type="dxa"/>
            <w:shd w:val="clear" w:color="auto" w:fill="auto"/>
            <w:vAlign w:val="center"/>
            <w:hideMark/>
          </w:tcPr>
          <w:p w:rsidR="004B7D8F" w:rsidRPr="00423B27" w:rsidRDefault="004B7D8F" w:rsidP="00652540">
            <w:pPr>
              <w:spacing w:after="0" w:line="240" w:lineRule="auto"/>
              <w:jc w:val="center"/>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1</w:t>
            </w:r>
          </w:p>
        </w:tc>
        <w:tc>
          <w:tcPr>
            <w:tcW w:w="1843" w:type="dxa"/>
            <w:shd w:val="clear" w:color="auto" w:fill="auto"/>
            <w:vAlign w:val="center"/>
            <w:hideMark/>
          </w:tcPr>
          <w:p w:rsidR="004B7D8F" w:rsidRPr="00423B27" w:rsidRDefault="004B7D8F" w:rsidP="00652540">
            <w:pPr>
              <w:spacing w:after="0" w:line="240" w:lineRule="auto"/>
              <w:jc w:val="center"/>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2</w:t>
            </w:r>
          </w:p>
        </w:tc>
        <w:tc>
          <w:tcPr>
            <w:tcW w:w="1276" w:type="dxa"/>
            <w:shd w:val="clear" w:color="auto" w:fill="auto"/>
            <w:vAlign w:val="center"/>
            <w:hideMark/>
          </w:tcPr>
          <w:p w:rsidR="004B7D8F" w:rsidRPr="00423B27" w:rsidRDefault="004B7D8F" w:rsidP="00652540">
            <w:pPr>
              <w:spacing w:after="0" w:line="240" w:lineRule="auto"/>
              <w:jc w:val="center"/>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3</w:t>
            </w:r>
          </w:p>
        </w:tc>
        <w:tc>
          <w:tcPr>
            <w:tcW w:w="1276" w:type="dxa"/>
            <w:shd w:val="clear" w:color="auto" w:fill="auto"/>
            <w:vAlign w:val="center"/>
            <w:hideMark/>
          </w:tcPr>
          <w:p w:rsidR="004B7D8F" w:rsidRPr="00423B27" w:rsidRDefault="004B7D8F" w:rsidP="00652540">
            <w:pPr>
              <w:spacing w:after="0" w:line="240" w:lineRule="auto"/>
              <w:jc w:val="center"/>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4</w:t>
            </w:r>
          </w:p>
        </w:tc>
        <w:tc>
          <w:tcPr>
            <w:tcW w:w="1275" w:type="dxa"/>
            <w:shd w:val="clear" w:color="auto" w:fill="auto"/>
            <w:vAlign w:val="center"/>
            <w:hideMark/>
          </w:tcPr>
          <w:p w:rsidR="004B7D8F" w:rsidRPr="00423B27" w:rsidRDefault="004B7D8F" w:rsidP="00652540">
            <w:pPr>
              <w:spacing w:after="0" w:line="240" w:lineRule="auto"/>
              <w:jc w:val="center"/>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5</w:t>
            </w:r>
          </w:p>
        </w:tc>
        <w:tc>
          <w:tcPr>
            <w:tcW w:w="1417" w:type="dxa"/>
            <w:shd w:val="clear" w:color="auto" w:fill="auto"/>
            <w:vAlign w:val="center"/>
            <w:hideMark/>
          </w:tcPr>
          <w:p w:rsidR="004B7D8F" w:rsidRPr="00423B27" w:rsidRDefault="004B7D8F" w:rsidP="00652540">
            <w:pPr>
              <w:spacing w:after="0" w:line="240" w:lineRule="auto"/>
              <w:jc w:val="center"/>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6</w:t>
            </w:r>
          </w:p>
        </w:tc>
        <w:tc>
          <w:tcPr>
            <w:tcW w:w="1276" w:type="dxa"/>
            <w:shd w:val="clear" w:color="auto" w:fill="auto"/>
            <w:vAlign w:val="center"/>
            <w:hideMark/>
          </w:tcPr>
          <w:p w:rsidR="004B7D8F" w:rsidRPr="00423B27" w:rsidRDefault="004B7D8F" w:rsidP="00652540">
            <w:pPr>
              <w:spacing w:after="0" w:line="240" w:lineRule="auto"/>
              <w:jc w:val="center"/>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7</w:t>
            </w:r>
          </w:p>
        </w:tc>
        <w:tc>
          <w:tcPr>
            <w:tcW w:w="993" w:type="dxa"/>
            <w:shd w:val="clear" w:color="auto" w:fill="auto"/>
            <w:vAlign w:val="center"/>
            <w:hideMark/>
          </w:tcPr>
          <w:p w:rsidR="004B7D8F" w:rsidRPr="00423B27" w:rsidRDefault="004B7D8F" w:rsidP="00652540">
            <w:pPr>
              <w:spacing w:after="0" w:line="240" w:lineRule="auto"/>
              <w:jc w:val="center"/>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8</w:t>
            </w:r>
          </w:p>
        </w:tc>
      </w:tr>
      <w:tr w:rsidR="004B7D8F" w:rsidRPr="00423B27" w:rsidTr="00881CD7">
        <w:trPr>
          <w:trHeight w:val="330"/>
        </w:trPr>
        <w:tc>
          <w:tcPr>
            <w:tcW w:w="709" w:type="dxa"/>
            <w:shd w:val="clear" w:color="auto" w:fill="auto"/>
            <w:vAlign w:val="center"/>
            <w:hideMark/>
          </w:tcPr>
          <w:p w:rsidR="004B7D8F" w:rsidRPr="00423B27" w:rsidRDefault="004B7D8F" w:rsidP="00652540">
            <w:pPr>
              <w:spacing w:after="0" w:line="240" w:lineRule="auto"/>
              <w:jc w:val="center"/>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1.1.</w:t>
            </w:r>
          </w:p>
        </w:tc>
        <w:tc>
          <w:tcPr>
            <w:tcW w:w="1843" w:type="dxa"/>
            <w:shd w:val="clear" w:color="auto" w:fill="auto"/>
            <w:vAlign w:val="center"/>
            <w:hideMark/>
          </w:tcPr>
          <w:p w:rsidR="004B7D8F" w:rsidRPr="00423B27" w:rsidRDefault="004B7D8F" w:rsidP="00652540">
            <w:pPr>
              <w:spacing w:after="0" w:line="240" w:lineRule="auto"/>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Расходы на оплату услуг, оказываемых организациями, осуществляющими регулируемые виды деятельности </w:t>
            </w:r>
          </w:p>
        </w:tc>
        <w:tc>
          <w:tcPr>
            <w:tcW w:w="1276" w:type="dxa"/>
            <w:shd w:val="clear" w:color="auto" w:fill="auto"/>
            <w:vAlign w:val="center"/>
            <w:hideMark/>
          </w:tcPr>
          <w:p w:rsidR="004B7D8F" w:rsidRPr="00423B27" w:rsidRDefault="004B7D8F" w:rsidP="0065254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shd w:val="clear" w:color="auto" w:fill="auto"/>
            <w:vAlign w:val="center"/>
            <w:hideMark/>
          </w:tcPr>
          <w:p w:rsidR="004B7D8F" w:rsidRPr="00423B27" w:rsidRDefault="004B7D8F" w:rsidP="0065254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shd w:val="clear" w:color="auto" w:fill="auto"/>
            <w:vAlign w:val="center"/>
            <w:hideMark/>
          </w:tcPr>
          <w:p w:rsidR="004B7D8F" w:rsidRPr="00423B27" w:rsidRDefault="004B7D8F" w:rsidP="0065254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417" w:type="dxa"/>
            <w:shd w:val="clear" w:color="auto" w:fill="auto"/>
            <w:vAlign w:val="center"/>
            <w:hideMark/>
          </w:tcPr>
          <w:p w:rsidR="004B7D8F" w:rsidRPr="00423B27" w:rsidRDefault="004B7D8F" w:rsidP="0065254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shd w:val="clear" w:color="auto" w:fill="auto"/>
            <w:vAlign w:val="center"/>
            <w:hideMark/>
          </w:tcPr>
          <w:p w:rsidR="004B7D8F" w:rsidRPr="00423B27" w:rsidRDefault="004B7D8F" w:rsidP="0065254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3" w:type="dxa"/>
            <w:shd w:val="clear" w:color="auto" w:fill="auto"/>
            <w:vAlign w:val="center"/>
            <w:hideMark/>
          </w:tcPr>
          <w:p w:rsidR="004B7D8F" w:rsidRPr="00423B27" w:rsidRDefault="004B7D8F" w:rsidP="0065254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4B7D8F" w:rsidRPr="00423B27" w:rsidTr="00881CD7">
        <w:trPr>
          <w:trHeight w:val="315"/>
        </w:trPr>
        <w:tc>
          <w:tcPr>
            <w:tcW w:w="709" w:type="dxa"/>
            <w:shd w:val="clear" w:color="auto" w:fill="auto"/>
            <w:vAlign w:val="center"/>
            <w:hideMark/>
          </w:tcPr>
          <w:p w:rsidR="004B7D8F" w:rsidRPr="00423B27" w:rsidRDefault="004B7D8F" w:rsidP="00652540">
            <w:pPr>
              <w:spacing w:after="0" w:line="240" w:lineRule="auto"/>
              <w:jc w:val="center"/>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1.2.</w:t>
            </w:r>
          </w:p>
        </w:tc>
        <w:tc>
          <w:tcPr>
            <w:tcW w:w="1843" w:type="dxa"/>
            <w:shd w:val="clear" w:color="auto" w:fill="auto"/>
            <w:vAlign w:val="center"/>
            <w:hideMark/>
          </w:tcPr>
          <w:p w:rsidR="004B7D8F" w:rsidRPr="00423B27" w:rsidRDefault="004B7D8F" w:rsidP="00652540">
            <w:pPr>
              <w:spacing w:after="0" w:line="240" w:lineRule="auto"/>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Арендная плата</w:t>
            </w:r>
          </w:p>
        </w:tc>
        <w:tc>
          <w:tcPr>
            <w:tcW w:w="1276" w:type="dxa"/>
            <w:shd w:val="clear" w:color="auto" w:fill="auto"/>
            <w:vAlign w:val="center"/>
            <w:hideMark/>
          </w:tcPr>
          <w:p w:rsidR="004B7D8F" w:rsidRPr="00423B27" w:rsidRDefault="004B7D8F" w:rsidP="00652540">
            <w:pPr>
              <w:spacing w:after="0" w:line="240" w:lineRule="auto"/>
              <w:jc w:val="right"/>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 xml:space="preserve">      271,91 </w:t>
            </w:r>
          </w:p>
        </w:tc>
        <w:tc>
          <w:tcPr>
            <w:tcW w:w="1276" w:type="dxa"/>
            <w:shd w:val="clear" w:color="auto" w:fill="auto"/>
            <w:vAlign w:val="center"/>
            <w:hideMark/>
          </w:tcPr>
          <w:p w:rsidR="004B7D8F" w:rsidRPr="00423B27" w:rsidRDefault="004B7D8F" w:rsidP="00652540">
            <w:pPr>
              <w:spacing w:after="0" w:line="240" w:lineRule="auto"/>
              <w:jc w:val="right"/>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 xml:space="preserve">            271,91 </w:t>
            </w:r>
          </w:p>
        </w:tc>
        <w:tc>
          <w:tcPr>
            <w:tcW w:w="1275" w:type="dxa"/>
            <w:shd w:val="clear" w:color="auto" w:fill="auto"/>
            <w:vAlign w:val="center"/>
            <w:hideMark/>
          </w:tcPr>
          <w:p w:rsidR="004B7D8F" w:rsidRPr="00423B27" w:rsidRDefault="004B7D8F" w:rsidP="00652540">
            <w:pPr>
              <w:spacing w:after="0" w:line="240" w:lineRule="auto"/>
              <w:jc w:val="right"/>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 xml:space="preserve">          288,58 </w:t>
            </w:r>
          </w:p>
        </w:tc>
        <w:tc>
          <w:tcPr>
            <w:tcW w:w="1417" w:type="dxa"/>
            <w:shd w:val="clear" w:color="auto" w:fill="auto"/>
            <w:vAlign w:val="center"/>
            <w:hideMark/>
          </w:tcPr>
          <w:p w:rsidR="004B7D8F" w:rsidRPr="00423B27" w:rsidRDefault="004B7D8F" w:rsidP="00652540">
            <w:pPr>
              <w:spacing w:after="0" w:line="240" w:lineRule="auto"/>
              <w:jc w:val="right"/>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 xml:space="preserve">            288,58 </w:t>
            </w:r>
          </w:p>
        </w:tc>
        <w:tc>
          <w:tcPr>
            <w:tcW w:w="1276" w:type="dxa"/>
            <w:shd w:val="clear" w:color="auto" w:fill="auto"/>
            <w:vAlign w:val="center"/>
            <w:hideMark/>
          </w:tcPr>
          <w:p w:rsidR="004B7D8F" w:rsidRPr="00423B27" w:rsidRDefault="004B7D8F" w:rsidP="00652540">
            <w:pPr>
              <w:spacing w:after="0" w:line="240" w:lineRule="auto"/>
              <w:jc w:val="right"/>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 xml:space="preserve">          303,65 </w:t>
            </w:r>
          </w:p>
        </w:tc>
        <w:tc>
          <w:tcPr>
            <w:tcW w:w="993" w:type="dxa"/>
            <w:shd w:val="clear" w:color="auto" w:fill="auto"/>
            <w:vAlign w:val="center"/>
            <w:hideMark/>
          </w:tcPr>
          <w:p w:rsidR="004B7D8F" w:rsidRPr="00423B27" w:rsidRDefault="004B7D8F" w:rsidP="00652540">
            <w:pPr>
              <w:spacing w:after="0" w:line="240" w:lineRule="auto"/>
              <w:jc w:val="right"/>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 xml:space="preserve">       303,65 </w:t>
            </w:r>
          </w:p>
        </w:tc>
      </w:tr>
      <w:tr w:rsidR="004B7D8F" w:rsidRPr="00423B27" w:rsidTr="00881CD7">
        <w:trPr>
          <w:trHeight w:val="360"/>
        </w:trPr>
        <w:tc>
          <w:tcPr>
            <w:tcW w:w="709" w:type="dxa"/>
            <w:shd w:val="clear" w:color="auto" w:fill="auto"/>
            <w:vAlign w:val="center"/>
            <w:hideMark/>
          </w:tcPr>
          <w:p w:rsidR="004B7D8F" w:rsidRPr="00423B27" w:rsidRDefault="004B7D8F" w:rsidP="00652540">
            <w:pPr>
              <w:spacing w:after="0" w:line="240" w:lineRule="auto"/>
              <w:jc w:val="center"/>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1.3.</w:t>
            </w:r>
          </w:p>
        </w:tc>
        <w:tc>
          <w:tcPr>
            <w:tcW w:w="1843" w:type="dxa"/>
            <w:shd w:val="clear" w:color="auto" w:fill="auto"/>
            <w:vAlign w:val="center"/>
            <w:hideMark/>
          </w:tcPr>
          <w:p w:rsidR="004B7D8F" w:rsidRPr="00423B27" w:rsidRDefault="004B7D8F" w:rsidP="00652540">
            <w:pPr>
              <w:spacing w:after="0" w:line="240" w:lineRule="auto"/>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Концессионная плата</w:t>
            </w:r>
          </w:p>
        </w:tc>
        <w:tc>
          <w:tcPr>
            <w:tcW w:w="1276" w:type="dxa"/>
            <w:shd w:val="clear" w:color="auto" w:fill="auto"/>
            <w:vAlign w:val="center"/>
            <w:hideMark/>
          </w:tcPr>
          <w:p w:rsidR="004B7D8F" w:rsidRPr="00423B27" w:rsidRDefault="004B7D8F" w:rsidP="006525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Pr="00423B27">
              <w:rPr>
                <w:rFonts w:ascii="Times New Roman" w:eastAsia="Times New Roman" w:hAnsi="Times New Roman" w:cs="Times New Roman"/>
                <w:sz w:val="20"/>
                <w:szCs w:val="20"/>
              </w:rPr>
              <w:t> </w:t>
            </w:r>
          </w:p>
        </w:tc>
        <w:tc>
          <w:tcPr>
            <w:tcW w:w="1276" w:type="dxa"/>
            <w:shd w:val="clear" w:color="auto" w:fill="auto"/>
            <w:vAlign w:val="center"/>
            <w:hideMark/>
          </w:tcPr>
          <w:p w:rsidR="004B7D8F" w:rsidRPr="00423B27" w:rsidRDefault="004B7D8F" w:rsidP="006525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Pr="00423B27">
              <w:rPr>
                <w:rFonts w:ascii="Times New Roman" w:eastAsia="Times New Roman" w:hAnsi="Times New Roman" w:cs="Times New Roman"/>
                <w:sz w:val="20"/>
                <w:szCs w:val="20"/>
              </w:rPr>
              <w:t> </w:t>
            </w:r>
          </w:p>
        </w:tc>
        <w:tc>
          <w:tcPr>
            <w:tcW w:w="1275" w:type="dxa"/>
            <w:shd w:val="clear" w:color="auto" w:fill="auto"/>
            <w:vAlign w:val="center"/>
            <w:hideMark/>
          </w:tcPr>
          <w:p w:rsidR="004B7D8F" w:rsidRPr="00423B27" w:rsidRDefault="004B7D8F" w:rsidP="006525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Pr="00423B27">
              <w:rPr>
                <w:rFonts w:ascii="Times New Roman" w:eastAsia="Times New Roman" w:hAnsi="Times New Roman" w:cs="Times New Roman"/>
                <w:sz w:val="20"/>
                <w:szCs w:val="20"/>
              </w:rPr>
              <w:t> </w:t>
            </w:r>
          </w:p>
        </w:tc>
        <w:tc>
          <w:tcPr>
            <w:tcW w:w="1417" w:type="dxa"/>
            <w:shd w:val="clear" w:color="auto" w:fill="auto"/>
            <w:vAlign w:val="center"/>
            <w:hideMark/>
          </w:tcPr>
          <w:p w:rsidR="004B7D8F" w:rsidRPr="00423B27" w:rsidRDefault="004B7D8F" w:rsidP="006525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Pr="00423B27">
              <w:rPr>
                <w:rFonts w:ascii="Times New Roman" w:eastAsia="Times New Roman" w:hAnsi="Times New Roman" w:cs="Times New Roman"/>
                <w:sz w:val="20"/>
                <w:szCs w:val="20"/>
              </w:rPr>
              <w:t> </w:t>
            </w:r>
          </w:p>
        </w:tc>
        <w:tc>
          <w:tcPr>
            <w:tcW w:w="1276" w:type="dxa"/>
            <w:shd w:val="clear" w:color="auto" w:fill="auto"/>
            <w:vAlign w:val="center"/>
            <w:hideMark/>
          </w:tcPr>
          <w:p w:rsidR="004B7D8F" w:rsidRPr="00423B27" w:rsidRDefault="004B7D8F" w:rsidP="006525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Pr="00423B27">
              <w:rPr>
                <w:rFonts w:ascii="Times New Roman" w:eastAsia="Times New Roman" w:hAnsi="Times New Roman" w:cs="Times New Roman"/>
                <w:sz w:val="20"/>
                <w:szCs w:val="20"/>
              </w:rPr>
              <w:t> </w:t>
            </w:r>
          </w:p>
        </w:tc>
        <w:tc>
          <w:tcPr>
            <w:tcW w:w="993" w:type="dxa"/>
            <w:shd w:val="clear" w:color="auto" w:fill="auto"/>
            <w:vAlign w:val="center"/>
            <w:hideMark/>
          </w:tcPr>
          <w:p w:rsidR="004B7D8F" w:rsidRPr="00423B27" w:rsidRDefault="004B7D8F" w:rsidP="006525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Pr="00423B27">
              <w:rPr>
                <w:rFonts w:ascii="Times New Roman" w:eastAsia="Times New Roman" w:hAnsi="Times New Roman" w:cs="Times New Roman"/>
                <w:sz w:val="20"/>
                <w:szCs w:val="20"/>
              </w:rPr>
              <w:t> </w:t>
            </w:r>
          </w:p>
        </w:tc>
      </w:tr>
      <w:tr w:rsidR="004B7D8F" w:rsidRPr="00423B27" w:rsidTr="00881CD7">
        <w:trPr>
          <w:trHeight w:val="431"/>
        </w:trPr>
        <w:tc>
          <w:tcPr>
            <w:tcW w:w="709" w:type="dxa"/>
            <w:shd w:val="clear" w:color="auto" w:fill="auto"/>
            <w:vAlign w:val="center"/>
            <w:hideMark/>
          </w:tcPr>
          <w:p w:rsidR="004B7D8F" w:rsidRPr="00423B27" w:rsidRDefault="004B7D8F" w:rsidP="00652540">
            <w:pPr>
              <w:spacing w:after="0" w:line="240" w:lineRule="auto"/>
              <w:jc w:val="center"/>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1.4.</w:t>
            </w:r>
          </w:p>
        </w:tc>
        <w:tc>
          <w:tcPr>
            <w:tcW w:w="1843" w:type="dxa"/>
            <w:shd w:val="clear" w:color="auto" w:fill="auto"/>
            <w:vAlign w:val="center"/>
            <w:hideMark/>
          </w:tcPr>
          <w:p w:rsidR="004B7D8F" w:rsidRPr="00423B27" w:rsidRDefault="004B7D8F" w:rsidP="00652540">
            <w:pPr>
              <w:spacing w:after="0" w:line="240" w:lineRule="auto"/>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Расходы на уплату налогов, сборов и других обязательных платежей, в том числе:</w:t>
            </w:r>
          </w:p>
        </w:tc>
        <w:tc>
          <w:tcPr>
            <w:tcW w:w="1276" w:type="dxa"/>
            <w:shd w:val="clear" w:color="auto" w:fill="auto"/>
            <w:noWrap/>
            <w:vAlign w:val="center"/>
            <w:hideMark/>
          </w:tcPr>
          <w:p w:rsidR="004B7D8F" w:rsidRPr="00423B27" w:rsidRDefault="004B7D8F" w:rsidP="00652540">
            <w:pPr>
              <w:spacing w:after="0" w:line="240" w:lineRule="auto"/>
              <w:jc w:val="right"/>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 xml:space="preserve">  43 516,04 </w:t>
            </w:r>
          </w:p>
        </w:tc>
        <w:tc>
          <w:tcPr>
            <w:tcW w:w="1276" w:type="dxa"/>
            <w:shd w:val="clear" w:color="auto" w:fill="auto"/>
            <w:noWrap/>
            <w:vAlign w:val="center"/>
            <w:hideMark/>
          </w:tcPr>
          <w:p w:rsidR="004B7D8F" w:rsidRPr="00423B27" w:rsidRDefault="004B7D8F" w:rsidP="00652540">
            <w:pPr>
              <w:spacing w:after="0" w:line="240" w:lineRule="auto"/>
              <w:jc w:val="right"/>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 xml:space="preserve">      35 403,47 </w:t>
            </w:r>
          </w:p>
        </w:tc>
        <w:tc>
          <w:tcPr>
            <w:tcW w:w="1275" w:type="dxa"/>
            <w:shd w:val="clear" w:color="auto" w:fill="auto"/>
            <w:noWrap/>
            <w:vAlign w:val="center"/>
            <w:hideMark/>
          </w:tcPr>
          <w:p w:rsidR="004B7D8F" w:rsidRPr="00423B27" w:rsidRDefault="004B7D8F" w:rsidP="00652540">
            <w:pPr>
              <w:spacing w:after="0" w:line="240" w:lineRule="auto"/>
              <w:jc w:val="right"/>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 xml:space="preserve">    40 792,34 </w:t>
            </w:r>
          </w:p>
        </w:tc>
        <w:tc>
          <w:tcPr>
            <w:tcW w:w="1417" w:type="dxa"/>
            <w:shd w:val="clear" w:color="auto" w:fill="auto"/>
            <w:noWrap/>
            <w:vAlign w:val="center"/>
            <w:hideMark/>
          </w:tcPr>
          <w:p w:rsidR="004B7D8F" w:rsidRPr="00423B27" w:rsidRDefault="004B7D8F" w:rsidP="00652540">
            <w:pPr>
              <w:spacing w:after="0" w:line="240" w:lineRule="auto"/>
              <w:jc w:val="right"/>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 xml:space="preserve">       35 626,63 </w:t>
            </w:r>
          </w:p>
        </w:tc>
        <w:tc>
          <w:tcPr>
            <w:tcW w:w="1276" w:type="dxa"/>
            <w:shd w:val="clear" w:color="auto" w:fill="auto"/>
            <w:noWrap/>
            <w:vAlign w:val="center"/>
            <w:hideMark/>
          </w:tcPr>
          <w:p w:rsidR="004B7D8F" w:rsidRPr="00423B27" w:rsidRDefault="004B7D8F" w:rsidP="00652540">
            <w:pPr>
              <w:spacing w:after="0" w:line="240" w:lineRule="auto"/>
              <w:jc w:val="right"/>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 xml:space="preserve">     42 232,63 </w:t>
            </w:r>
          </w:p>
        </w:tc>
        <w:tc>
          <w:tcPr>
            <w:tcW w:w="993" w:type="dxa"/>
            <w:shd w:val="clear" w:color="auto" w:fill="auto"/>
            <w:noWrap/>
            <w:vAlign w:val="center"/>
            <w:hideMark/>
          </w:tcPr>
          <w:p w:rsidR="004B7D8F" w:rsidRPr="00423B27" w:rsidRDefault="004B7D8F" w:rsidP="00652540">
            <w:pPr>
              <w:spacing w:after="0" w:line="240" w:lineRule="auto"/>
              <w:jc w:val="right"/>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 xml:space="preserve">  35 819,67 </w:t>
            </w:r>
          </w:p>
        </w:tc>
      </w:tr>
      <w:tr w:rsidR="004B7D8F" w:rsidRPr="00423B27" w:rsidTr="00881CD7">
        <w:trPr>
          <w:trHeight w:val="1423"/>
        </w:trPr>
        <w:tc>
          <w:tcPr>
            <w:tcW w:w="709" w:type="dxa"/>
            <w:shd w:val="clear" w:color="auto" w:fill="auto"/>
            <w:vAlign w:val="center"/>
            <w:hideMark/>
          </w:tcPr>
          <w:p w:rsidR="004B7D8F" w:rsidRPr="00423B27" w:rsidRDefault="004B7D8F" w:rsidP="00652540">
            <w:pPr>
              <w:spacing w:after="0" w:line="240" w:lineRule="auto"/>
              <w:jc w:val="center"/>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1.4.1.</w:t>
            </w:r>
          </w:p>
        </w:tc>
        <w:tc>
          <w:tcPr>
            <w:tcW w:w="1843" w:type="dxa"/>
            <w:shd w:val="clear" w:color="auto" w:fill="auto"/>
            <w:vAlign w:val="center"/>
            <w:hideMark/>
          </w:tcPr>
          <w:p w:rsidR="004B7D8F" w:rsidRPr="00423B27" w:rsidRDefault="004B7D8F" w:rsidP="00652540">
            <w:pPr>
              <w:spacing w:after="0" w:line="240" w:lineRule="auto"/>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 xml:space="preserve">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w:t>
            </w:r>
            <w:r w:rsidRPr="00423B27">
              <w:rPr>
                <w:rFonts w:ascii="Times New Roman" w:eastAsia="Times New Roman" w:hAnsi="Times New Roman" w:cs="Times New Roman"/>
                <w:sz w:val="20"/>
                <w:szCs w:val="20"/>
              </w:rPr>
              <w:lastRenderedPageBreak/>
              <w:t>нормативов и (или) лимитов</w:t>
            </w:r>
          </w:p>
        </w:tc>
        <w:tc>
          <w:tcPr>
            <w:tcW w:w="1276" w:type="dxa"/>
            <w:shd w:val="clear" w:color="auto" w:fill="auto"/>
            <w:vAlign w:val="center"/>
            <w:hideMark/>
          </w:tcPr>
          <w:p w:rsidR="004B7D8F" w:rsidRPr="00423B27" w:rsidRDefault="004B7D8F" w:rsidP="00652540">
            <w:pPr>
              <w:spacing w:after="0" w:line="240" w:lineRule="auto"/>
              <w:jc w:val="right"/>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lastRenderedPageBreak/>
              <w:t xml:space="preserve">                 271,61 </w:t>
            </w:r>
          </w:p>
        </w:tc>
        <w:tc>
          <w:tcPr>
            <w:tcW w:w="1276" w:type="dxa"/>
            <w:shd w:val="clear" w:color="auto" w:fill="auto"/>
            <w:vAlign w:val="center"/>
            <w:hideMark/>
          </w:tcPr>
          <w:p w:rsidR="004B7D8F" w:rsidRPr="00423B27" w:rsidRDefault="004B7D8F" w:rsidP="00652540">
            <w:pPr>
              <w:spacing w:after="0" w:line="240" w:lineRule="auto"/>
              <w:jc w:val="right"/>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 xml:space="preserve">                 218,55 </w:t>
            </w:r>
          </w:p>
        </w:tc>
        <w:tc>
          <w:tcPr>
            <w:tcW w:w="1275" w:type="dxa"/>
            <w:shd w:val="clear" w:color="auto" w:fill="auto"/>
            <w:vAlign w:val="center"/>
            <w:hideMark/>
          </w:tcPr>
          <w:p w:rsidR="004B7D8F" w:rsidRPr="00423B27" w:rsidRDefault="004B7D8F" w:rsidP="00652540">
            <w:pPr>
              <w:spacing w:after="0" w:line="240" w:lineRule="auto"/>
              <w:jc w:val="right"/>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 xml:space="preserve">                 342,98 </w:t>
            </w:r>
          </w:p>
        </w:tc>
        <w:tc>
          <w:tcPr>
            <w:tcW w:w="1417" w:type="dxa"/>
            <w:shd w:val="clear" w:color="auto" w:fill="auto"/>
            <w:vAlign w:val="center"/>
            <w:hideMark/>
          </w:tcPr>
          <w:p w:rsidR="004B7D8F" w:rsidRPr="00423B27" w:rsidRDefault="004B7D8F" w:rsidP="00652540">
            <w:pPr>
              <w:spacing w:after="0" w:line="240" w:lineRule="auto"/>
              <w:jc w:val="right"/>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 xml:space="preserve">                 237,91 </w:t>
            </w:r>
          </w:p>
        </w:tc>
        <w:tc>
          <w:tcPr>
            <w:tcW w:w="1276" w:type="dxa"/>
            <w:shd w:val="clear" w:color="auto" w:fill="auto"/>
            <w:vAlign w:val="center"/>
            <w:hideMark/>
          </w:tcPr>
          <w:p w:rsidR="004B7D8F" w:rsidRPr="00423B27" w:rsidRDefault="004B7D8F" w:rsidP="00652540">
            <w:pPr>
              <w:spacing w:after="0" w:line="240" w:lineRule="auto"/>
              <w:jc w:val="right"/>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 xml:space="preserve">                 357,12 </w:t>
            </w:r>
          </w:p>
        </w:tc>
        <w:tc>
          <w:tcPr>
            <w:tcW w:w="993" w:type="dxa"/>
            <w:shd w:val="clear" w:color="auto" w:fill="auto"/>
            <w:vAlign w:val="center"/>
            <w:hideMark/>
          </w:tcPr>
          <w:p w:rsidR="004B7D8F" w:rsidRPr="00423B27" w:rsidRDefault="004B7D8F" w:rsidP="00652540">
            <w:pPr>
              <w:spacing w:after="0" w:line="240" w:lineRule="auto"/>
              <w:jc w:val="right"/>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 xml:space="preserve">                 257,82 </w:t>
            </w:r>
          </w:p>
        </w:tc>
      </w:tr>
      <w:tr w:rsidR="004B7D8F" w:rsidRPr="00423B27" w:rsidTr="00881CD7">
        <w:trPr>
          <w:trHeight w:val="315"/>
        </w:trPr>
        <w:tc>
          <w:tcPr>
            <w:tcW w:w="709" w:type="dxa"/>
            <w:shd w:val="clear" w:color="auto" w:fill="auto"/>
            <w:vAlign w:val="center"/>
            <w:hideMark/>
          </w:tcPr>
          <w:p w:rsidR="004B7D8F" w:rsidRPr="00423B27" w:rsidRDefault="004B7D8F" w:rsidP="00652540">
            <w:pPr>
              <w:spacing w:after="0" w:line="240" w:lineRule="auto"/>
              <w:jc w:val="center"/>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lastRenderedPageBreak/>
              <w:t>1.4.2.</w:t>
            </w:r>
          </w:p>
        </w:tc>
        <w:tc>
          <w:tcPr>
            <w:tcW w:w="1843" w:type="dxa"/>
            <w:shd w:val="clear" w:color="auto" w:fill="auto"/>
            <w:vAlign w:val="center"/>
            <w:hideMark/>
          </w:tcPr>
          <w:p w:rsidR="004B7D8F" w:rsidRPr="00423B27" w:rsidRDefault="004B7D8F" w:rsidP="00652540">
            <w:pPr>
              <w:spacing w:after="0" w:line="240" w:lineRule="auto"/>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расходы на обязательное страхование</w:t>
            </w:r>
          </w:p>
        </w:tc>
        <w:tc>
          <w:tcPr>
            <w:tcW w:w="1276" w:type="dxa"/>
            <w:shd w:val="clear" w:color="auto" w:fill="auto"/>
            <w:vAlign w:val="center"/>
            <w:hideMark/>
          </w:tcPr>
          <w:p w:rsidR="004B7D8F" w:rsidRPr="00423B27" w:rsidRDefault="004B7D8F" w:rsidP="00652540">
            <w:pPr>
              <w:spacing w:after="0" w:line="240" w:lineRule="auto"/>
              <w:jc w:val="right"/>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 xml:space="preserve">    2 217,16 </w:t>
            </w:r>
          </w:p>
        </w:tc>
        <w:tc>
          <w:tcPr>
            <w:tcW w:w="1276" w:type="dxa"/>
            <w:shd w:val="clear" w:color="auto" w:fill="auto"/>
            <w:vAlign w:val="center"/>
            <w:hideMark/>
          </w:tcPr>
          <w:p w:rsidR="004B7D8F" w:rsidRPr="00423B27" w:rsidRDefault="004B7D8F" w:rsidP="00652540">
            <w:pPr>
              <w:spacing w:after="0" w:line="240" w:lineRule="auto"/>
              <w:jc w:val="right"/>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 xml:space="preserve">         2 061,48 </w:t>
            </w:r>
          </w:p>
        </w:tc>
        <w:tc>
          <w:tcPr>
            <w:tcW w:w="1275" w:type="dxa"/>
            <w:shd w:val="clear" w:color="auto" w:fill="auto"/>
            <w:vAlign w:val="center"/>
            <w:hideMark/>
          </w:tcPr>
          <w:p w:rsidR="004B7D8F" w:rsidRPr="00423B27" w:rsidRDefault="004B7D8F" w:rsidP="00652540">
            <w:pPr>
              <w:spacing w:after="0" w:line="240" w:lineRule="auto"/>
              <w:jc w:val="right"/>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 xml:space="preserve">      2 830,77 </w:t>
            </w:r>
          </w:p>
        </w:tc>
        <w:tc>
          <w:tcPr>
            <w:tcW w:w="1417" w:type="dxa"/>
            <w:shd w:val="clear" w:color="auto" w:fill="auto"/>
            <w:vAlign w:val="center"/>
            <w:hideMark/>
          </w:tcPr>
          <w:p w:rsidR="004B7D8F" w:rsidRPr="00423B27" w:rsidRDefault="004B7D8F" w:rsidP="00652540">
            <w:pPr>
              <w:spacing w:after="0" w:line="240" w:lineRule="auto"/>
              <w:jc w:val="right"/>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 xml:space="preserve">         2 230,67 </w:t>
            </w:r>
          </w:p>
        </w:tc>
        <w:tc>
          <w:tcPr>
            <w:tcW w:w="1276" w:type="dxa"/>
            <w:shd w:val="clear" w:color="auto" w:fill="auto"/>
            <w:vAlign w:val="center"/>
            <w:hideMark/>
          </w:tcPr>
          <w:p w:rsidR="004B7D8F" w:rsidRPr="00423B27" w:rsidRDefault="004B7D8F" w:rsidP="00652540">
            <w:pPr>
              <w:spacing w:after="0" w:line="240" w:lineRule="auto"/>
              <w:jc w:val="right"/>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 xml:space="preserve">      2 997,54 </w:t>
            </w:r>
          </w:p>
        </w:tc>
        <w:tc>
          <w:tcPr>
            <w:tcW w:w="993" w:type="dxa"/>
            <w:shd w:val="clear" w:color="auto" w:fill="auto"/>
            <w:vAlign w:val="center"/>
            <w:hideMark/>
          </w:tcPr>
          <w:p w:rsidR="004B7D8F" w:rsidRPr="00423B27" w:rsidRDefault="004B7D8F" w:rsidP="00652540">
            <w:pPr>
              <w:spacing w:after="0" w:line="240" w:lineRule="auto"/>
              <w:jc w:val="right"/>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 xml:space="preserve">   2 403,80 </w:t>
            </w:r>
          </w:p>
        </w:tc>
      </w:tr>
      <w:tr w:rsidR="004B7D8F" w:rsidRPr="00423B27" w:rsidTr="00881CD7">
        <w:trPr>
          <w:trHeight w:val="315"/>
        </w:trPr>
        <w:tc>
          <w:tcPr>
            <w:tcW w:w="709" w:type="dxa"/>
            <w:shd w:val="clear" w:color="auto" w:fill="auto"/>
            <w:vAlign w:val="center"/>
            <w:hideMark/>
          </w:tcPr>
          <w:p w:rsidR="004B7D8F" w:rsidRPr="00423B27" w:rsidRDefault="004B7D8F" w:rsidP="00652540">
            <w:pPr>
              <w:spacing w:after="0" w:line="240" w:lineRule="auto"/>
              <w:jc w:val="center"/>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1.4.3.</w:t>
            </w:r>
          </w:p>
        </w:tc>
        <w:tc>
          <w:tcPr>
            <w:tcW w:w="1843" w:type="dxa"/>
            <w:shd w:val="clear" w:color="auto" w:fill="auto"/>
            <w:vAlign w:val="center"/>
            <w:hideMark/>
          </w:tcPr>
          <w:p w:rsidR="004B7D8F" w:rsidRPr="00423B27" w:rsidRDefault="004B7D8F" w:rsidP="00652540">
            <w:pPr>
              <w:spacing w:after="0" w:line="240" w:lineRule="auto"/>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налог на имущество организаций</w:t>
            </w:r>
          </w:p>
        </w:tc>
        <w:tc>
          <w:tcPr>
            <w:tcW w:w="1276" w:type="dxa"/>
            <w:shd w:val="clear" w:color="auto" w:fill="auto"/>
            <w:vAlign w:val="center"/>
            <w:hideMark/>
          </w:tcPr>
          <w:p w:rsidR="004B7D8F" w:rsidRPr="00423B27" w:rsidRDefault="004B7D8F" w:rsidP="00652540">
            <w:pPr>
              <w:spacing w:after="0" w:line="240" w:lineRule="auto"/>
              <w:jc w:val="right"/>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 xml:space="preserve">  14 639,30 </w:t>
            </w:r>
          </w:p>
        </w:tc>
        <w:tc>
          <w:tcPr>
            <w:tcW w:w="1276" w:type="dxa"/>
            <w:shd w:val="clear" w:color="auto" w:fill="auto"/>
            <w:vAlign w:val="center"/>
            <w:hideMark/>
          </w:tcPr>
          <w:p w:rsidR="004B7D8F" w:rsidRPr="00423B27" w:rsidRDefault="004B7D8F" w:rsidP="00652540">
            <w:pPr>
              <w:spacing w:after="0" w:line="240" w:lineRule="auto"/>
              <w:jc w:val="right"/>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 xml:space="preserve">       11 483,09 </w:t>
            </w:r>
          </w:p>
        </w:tc>
        <w:tc>
          <w:tcPr>
            <w:tcW w:w="1275" w:type="dxa"/>
            <w:shd w:val="clear" w:color="auto" w:fill="auto"/>
            <w:vAlign w:val="center"/>
            <w:hideMark/>
          </w:tcPr>
          <w:p w:rsidR="004B7D8F" w:rsidRPr="00423B27" w:rsidRDefault="004B7D8F" w:rsidP="00652540">
            <w:pPr>
              <w:spacing w:after="0" w:line="240" w:lineRule="auto"/>
              <w:jc w:val="right"/>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 xml:space="preserve">    13 478,65 </w:t>
            </w:r>
          </w:p>
        </w:tc>
        <w:tc>
          <w:tcPr>
            <w:tcW w:w="1417" w:type="dxa"/>
            <w:shd w:val="clear" w:color="auto" w:fill="auto"/>
            <w:vAlign w:val="center"/>
            <w:hideMark/>
          </w:tcPr>
          <w:p w:rsidR="004B7D8F" w:rsidRPr="00423B27" w:rsidRDefault="004B7D8F" w:rsidP="00652540">
            <w:pPr>
              <w:spacing w:after="0" w:line="240" w:lineRule="auto"/>
              <w:jc w:val="right"/>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 xml:space="preserve">       11 483,09 </w:t>
            </w:r>
          </w:p>
        </w:tc>
        <w:tc>
          <w:tcPr>
            <w:tcW w:w="1276" w:type="dxa"/>
            <w:shd w:val="clear" w:color="auto" w:fill="auto"/>
            <w:vAlign w:val="center"/>
            <w:hideMark/>
          </w:tcPr>
          <w:p w:rsidR="004B7D8F" w:rsidRPr="00423B27" w:rsidRDefault="004B7D8F" w:rsidP="00652540">
            <w:pPr>
              <w:spacing w:after="0" w:line="240" w:lineRule="auto"/>
              <w:jc w:val="right"/>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 xml:space="preserve">    14 735,15 </w:t>
            </w:r>
          </w:p>
        </w:tc>
        <w:tc>
          <w:tcPr>
            <w:tcW w:w="993" w:type="dxa"/>
            <w:shd w:val="clear" w:color="auto" w:fill="auto"/>
            <w:vAlign w:val="center"/>
            <w:hideMark/>
          </w:tcPr>
          <w:p w:rsidR="004B7D8F" w:rsidRPr="00423B27" w:rsidRDefault="004B7D8F" w:rsidP="00652540">
            <w:pPr>
              <w:spacing w:after="0" w:line="240" w:lineRule="auto"/>
              <w:jc w:val="right"/>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 xml:space="preserve"> 11 483,09 </w:t>
            </w:r>
          </w:p>
        </w:tc>
      </w:tr>
      <w:tr w:rsidR="004B7D8F" w:rsidRPr="00423B27" w:rsidTr="00881CD7">
        <w:trPr>
          <w:trHeight w:val="315"/>
        </w:trPr>
        <w:tc>
          <w:tcPr>
            <w:tcW w:w="709" w:type="dxa"/>
            <w:shd w:val="clear" w:color="auto" w:fill="auto"/>
            <w:vAlign w:val="center"/>
            <w:hideMark/>
          </w:tcPr>
          <w:p w:rsidR="004B7D8F" w:rsidRPr="00423B27" w:rsidRDefault="004B7D8F" w:rsidP="00652540">
            <w:pPr>
              <w:spacing w:after="0" w:line="240" w:lineRule="auto"/>
              <w:jc w:val="center"/>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1.4.4.</w:t>
            </w:r>
          </w:p>
        </w:tc>
        <w:tc>
          <w:tcPr>
            <w:tcW w:w="1843" w:type="dxa"/>
            <w:shd w:val="clear" w:color="auto" w:fill="auto"/>
            <w:vAlign w:val="center"/>
            <w:hideMark/>
          </w:tcPr>
          <w:p w:rsidR="004B7D8F" w:rsidRPr="00423B27" w:rsidRDefault="004B7D8F" w:rsidP="00652540">
            <w:pPr>
              <w:spacing w:after="0" w:line="240" w:lineRule="auto"/>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земельный налог</w:t>
            </w:r>
          </w:p>
        </w:tc>
        <w:tc>
          <w:tcPr>
            <w:tcW w:w="1276" w:type="dxa"/>
            <w:shd w:val="clear" w:color="auto" w:fill="auto"/>
            <w:vAlign w:val="center"/>
            <w:hideMark/>
          </w:tcPr>
          <w:p w:rsidR="004B7D8F" w:rsidRPr="00423B27" w:rsidRDefault="004B7D8F" w:rsidP="00652540">
            <w:pPr>
              <w:spacing w:after="0" w:line="240" w:lineRule="auto"/>
              <w:jc w:val="right"/>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 xml:space="preserve">  26 178,63 </w:t>
            </w:r>
          </w:p>
        </w:tc>
        <w:tc>
          <w:tcPr>
            <w:tcW w:w="1276" w:type="dxa"/>
            <w:shd w:val="clear" w:color="auto" w:fill="auto"/>
            <w:vAlign w:val="center"/>
            <w:hideMark/>
          </w:tcPr>
          <w:p w:rsidR="004B7D8F" w:rsidRPr="00423B27" w:rsidRDefault="004B7D8F" w:rsidP="00652540">
            <w:pPr>
              <w:spacing w:after="0" w:line="240" w:lineRule="auto"/>
              <w:jc w:val="right"/>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 xml:space="preserve">       21 463,89 </w:t>
            </w:r>
          </w:p>
        </w:tc>
        <w:tc>
          <w:tcPr>
            <w:tcW w:w="1275" w:type="dxa"/>
            <w:shd w:val="clear" w:color="auto" w:fill="auto"/>
            <w:vAlign w:val="center"/>
            <w:hideMark/>
          </w:tcPr>
          <w:p w:rsidR="004B7D8F" w:rsidRPr="00423B27" w:rsidRDefault="004B7D8F" w:rsidP="00652540">
            <w:pPr>
              <w:spacing w:after="0" w:line="240" w:lineRule="auto"/>
              <w:jc w:val="right"/>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 xml:space="preserve">     23 939,49 </w:t>
            </w:r>
          </w:p>
        </w:tc>
        <w:tc>
          <w:tcPr>
            <w:tcW w:w="1417" w:type="dxa"/>
            <w:shd w:val="clear" w:color="auto" w:fill="auto"/>
            <w:vAlign w:val="center"/>
            <w:hideMark/>
          </w:tcPr>
          <w:p w:rsidR="004B7D8F" w:rsidRPr="00423B27" w:rsidRDefault="004B7D8F" w:rsidP="00652540">
            <w:pPr>
              <w:spacing w:after="0" w:line="240" w:lineRule="auto"/>
              <w:jc w:val="right"/>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 xml:space="preserve">      21 463,89 </w:t>
            </w:r>
          </w:p>
        </w:tc>
        <w:tc>
          <w:tcPr>
            <w:tcW w:w="1276" w:type="dxa"/>
            <w:shd w:val="clear" w:color="auto" w:fill="auto"/>
            <w:vAlign w:val="center"/>
            <w:hideMark/>
          </w:tcPr>
          <w:p w:rsidR="004B7D8F" w:rsidRPr="00423B27" w:rsidRDefault="004B7D8F" w:rsidP="00652540">
            <w:pPr>
              <w:spacing w:after="0" w:line="240" w:lineRule="auto"/>
              <w:jc w:val="right"/>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 xml:space="preserve">    23 939,49 </w:t>
            </w:r>
          </w:p>
        </w:tc>
        <w:tc>
          <w:tcPr>
            <w:tcW w:w="993" w:type="dxa"/>
            <w:shd w:val="clear" w:color="auto" w:fill="auto"/>
            <w:vAlign w:val="center"/>
            <w:hideMark/>
          </w:tcPr>
          <w:p w:rsidR="004B7D8F" w:rsidRPr="00423B27" w:rsidRDefault="004B7D8F" w:rsidP="00652540">
            <w:pPr>
              <w:spacing w:after="0" w:line="240" w:lineRule="auto"/>
              <w:jc w:val="right"/>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 xml:space="preserve">  21 463,89 </w:t>
            </w:r>
          </w:p>
        </w:tc>
      </w:tr>
      <w:tr w:rsidR="004B7D8F" w:rsidRPr="00423B27" w:rsidTr="00881CD7">
        <w:trPr>
          <w:trHeight w:val="315"/>
        </w:trPr>
        <w:tc>
          <w:tcPr>
            <w:tcW w:w="709" w:type="dxa"/>
            <w:shd w:val="clear" w:color="auto" w:fill="auto"/>
            <w:vAlign w:val="center"/>
            <w:hideMark/>
          </w:tcPr>
          <w:p w:rsidR="004B7D8F" w:rsidRPr="00423B27" w:rsidRDefault="004B7D8F" w:rsidP="00652540">
            <w:pPr>
              <w:spacing w:after="0" w:line="240" w:lineRule="auto"/>
              <w:jc w:val="center"/>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1.4.5.</w:t>
            </w:r>
          </w:p>
        </w:tc>
        <w:tc>
          <w:tcPr>
            <w:tcW w:w="1843" w:type="dxa"/>
            <w:shd w:val="clear" w:color="auto" w:fill="auto"/>
            <w:vAlign w:val="center"/>
            <w:hideMark/>
          </w:tcPr>
          <w:p w:rsidR="004B7D8F" w:rsidRPr="00423B27" w:rsidRDefault="004B7D8F" w:rsidP="00652540">
            <w:pPr>
              <w:spacing w:after="0" w:line="240" w:lineRule="auto"/>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транспортный налог</w:t>
            </w:r>
          </w:p>
        </w:tc>
        <w:tc>
          <w:tcPr>
            <w:tcW w:w="1276" w:type="dxa"/>
            <w:shd w:val="clear" w:color="auto" w:fill="auto"/>
            <w:vAlign w:val="center"/>
            <w:hideMark/>
          </w:tcPr>
          <w:p w:rsidR="004B7D8F" w:rsidRPr="00423B27" w:rsidRDefault="004B7D8F" w:rsidP="00652540">
            <w:pPr>
              <w:spacing w:after="0" w:line="240" w:lineRule="auto"/>
              <w:jc w:val="right"/>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 xml:space="preserve">       196,24 </w:t>
            </w:r>
          </w:p>
        </w:tc>
        <w:tc>
          <w:tcPr>
            <w:tcW w:w="1276" w:type="dxa"/>
            <w:shd w:val="clear" w:color="auto" w:fill="auto"/>
            <w:vAlign w:val="center"/>
            <w:hideMark/>
          </w:tcPr>
          <w:p w:rsidR="004B7D8F" w:rsidRPr="00423B27" w:rsidRDefault="004B7D8F" w:rsidP="00652540">
            <w:pPr>
              <w:spacing w:after="0" w:line="240" w:lineRule="auto"/>
              <w:jc w:val="right"/>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 xml:space="preserve">            173,01 </w:t>
            </w:r>
          </w:p>
        </w:tc>
        <w:tc>
          <w:tcPr>
            <w:tcW w:w="1275" w:type="dxa"/>
            <w:shd w:val="clear" w:color="auto" w:fill="auto"/>
            <w:vAlign w:val="center"/>
            <w:hideMark/>
          </w:tcPr>
          <w:p w:rsidR="004B7D8F" w:rsidRPr="00423B27" w:rsidRDefault="004B7D8F" w:rsidP="00652540">
            <w:pPr>
              <w:spacing w:after="0" w:line="240" w:lineRule="auto"/>
              <w:jc w:val="right"/>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 xml:space="preserve">          190,94 </w:t>
            </w:r>
          </w:p>
        </w:tc>
        <w:tc>
          <w:tcPr>
            <w:tcW w:w="1417" w:type="dxa"/>
            <w:shd w:val="clear" w:color="auto" w:fill="auto"/>
            <w:vAlign w:val="center"/>
            <w:hideMark/>
          </w:tcPr>
          <w:p w:rsidR="004B7D8F" w:rsidRPr="00423B27" w:rsidRDefault="004B7D8F" w:rsidP="00652540">
            <w:pPr>
              <w:spacing w:after="0" w:line="240" w:lineRule="auto"/>
              <w:jc w:val="right"/>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 xml:space="preserve">             207,61 </w:t>
            </w:r>
          </w:p>
        </w:tc>
        <w:tc>
          <w:tcPr>
            <w:tcW w:w="1276" w:type="dxa"/>
            <w:shd w:val="clear" w:color="auto" w:fill="auto"/>
            <w:vAlign w:val="center"/>
            <w:hideMark/>
          </w:tcPr>
          <w:p w:rsidR="004B7D8F" w:rsidRPr="00423B27" w:rsidRDefault="004B7D8F" w:rsidP="00652540">
            <w:pPr>
              <w:spacing w:after="0" w:line="240" w:lineRule="auto"/>
              <w:jc w:val="right"/>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 xml:space="preserve">          192,37 </w:t>
            </w:r>
          </w:p>
        </w:tc>
        <w:tc>
          <w:tcPr>
            <w:tcW w:w="993" w:type="dxa"/>
            <w:shd w:val="clear" w:color="auto" w:fill="auto"/>
            <w:vAlign w:val="center"/>
            <w:hideMark/>
          </w:tcPr>
          <w:p w:rsidR="004B7D8F" w:rsidRPr="00423B27" w:rsidRDefault="004B7D8F" w:rsidP="00652540">
            <w:pPr>
              <w:spacing w:after="0" w:line="240" w:lineRule="auto"/>
              <w:jc w:val="right"/>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 xml:space="preserve">       207,61 </w:t>
            </w:r>
          </w:p>
        </w:tc>
      </w:tr>
      <w:tr w:rsidR="004B7D8F" w:rsidRPr="00423B27" w:rsidTr="00881CD7">
        <w:trPr>
          <w:trHeight w:val="315"/>
        </w:trPr>
        <w:tc>
          <w:tcPr>
            <w:tcW w:w="709" w:type="dxa"/>
            <w:shd w:val="clear" w:color="auto" w:fill="auto"/>
            <w:vAlign w:val="center"/>
            <w:hideMark/>
          </w:tcPr>
          <w:p w:rsidR="004B7D8F" w:rsidRPr="00423B27" w:rsidRDefault="004B7D8F" w:rsidP="00652540">
            <w:pPr>
              <w:spacing w:after="0" w:line="240" w:lineRule="auto"/>
              <w:jc w:val="center"/>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1.4.6.</w:t>
            </w:r>
          </w:p>
        </w:tc>
        <w:tc>
          <w:tcPr>
            <w:tcW w:w="1843" w:type="dxa"/>
            <w:shd w:val="clear" w:color="auto" w:fill="auto"/>
            <w:vAlign w:val="center"/>
            <w:hideMark/>
          </w:tcPr>
          <w:p w:rsidR="004B7D8F" w:rsidRPr="00423B27" w:rsidRDefault="004B7D8F" w:rsidP="00652540">
            <w:pPr>
              <w:spacing w:after="0" w:line="240" w:lineRule="auto"/>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водный налог</w:t>
            </w:r>
          </w:p>
        </w:tc>
        <w:tc>
          <w:tcPr>
            <w:tcW w:w="1276" w:type="dxa"/>
            <w:shd w:val="clear" w:color="auto" w:fill="auto"/>
            <w:vAlign w:val="center"/>
            <w:hideMark/>
          </w:tcPr>
          <w:p w:rsidR="004B7D8F" w:rsidRPr="00423B27" w:rsidRDefault="004B7D8F" w:rsidP="00652540">
            <w:pPr>
              <w:spacing w:after="0" w:line="240" w:lineRule="auto"/>
              <w:jc w:val="right"/>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 xml:space="preserve">         13,09 </w:t>
            </w:r>
          </w:p>
        </w:tc>
        <w:tc>
          <w:tcPr>
            <w:tcW w:w="1276" w:type="dxa"/>
            <w:shd w:val="clear" w:color="auto" w:fill="auto"/>
            <w:vAlign w:val="center"/>
            <w:hideMark/>
          </w:tcPr>
          <w:p w:rsidR="004B7D8F" w:rsidRPr="00423B27" w:rsidRDefault="004B7D8F" w:rsidP="00652540">
            <w:pPr>
              <w:spacing w:after="0" w:line="240" w:lineRule="auto"/>
              <w:jc w:val="right"/>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 xml:space="preserve">                 3,46 </w:t>
            </w:r>
          </w:p>
        </w:tc>
        <w:tc>
          <w:tcPr>
            <w:tcW w:w="1275" w:type="dxa"/>
            <w:shd w:val="clear" w:color="auto" w:fill="auto"/>
            <w:vAlign w:val="center"/>
            <w:hideMark/>
          </w:tcPr>
          <w:p w:rsidR="004B7D8F" w:rsidRPr="00423B27" w:rsidRDefault="004B7D8F" w:rsidP="00652540">
            <w:pPr>
              <w:spacing w:after="0" w:line="240" w:lineRule="auto"/>
              <w:jc w:val="right"/>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 xml:space="preserve">              9,52 </w:t>
            </w:r>
          </w:p>
        </w:tc>
        <w:tc>
          <w:tcPr>
            <w:tcW w:w="1417" w:type="dxa"/>
            <w:shd w:val="clear" w:color="auto" w:fill="auto"/>
            <w:vAlign w:val="center"/>
            <w:hideMark/>
          </w:tcPr>
          <w:p w:rsidR="004B7D8F" w:rsidRPr="00423B27" w:rsidRDefault="004B7D8F" w:rsidP="00652540">
            <w:pPr>
              <w:spacing w:after="0" w:line="240" w:lineRule="auto"/>
              <w:jc w:val="right"/>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 xml:space="preserve">                3,46 </w:t>
            </w:r>
          </w:p>
        </w:tc>
        <w:tc>
          <w:tcPr>
            <w:tcW w:w="1276" w:type="dxa"/>
            <w:shd w:val="clear" w:color="auto" w:fill="auto"/>
            <w:vAlign w:val="center"/>
            <w:hideMark/>
          </w:tcPr>
          <w:p w:rsidR="004B7D8F" w:rsidRPr="00423B27" w:rsidRDefault="004B7D8F" w:rsidP="00652540">
            <w:pPr>
              <w:spacing w:after="0" w:line="240" w:lineRule="auto"/>
              <w:jc w:val="right"/>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 xml:space="preserve">            10,96 </w:t>
            </w:r>
          </w:p>
        </w:tc>
        <w:tc>
          <w:tcPr>
            <w:tcW w:w="993" w:type="dxa"/>
            <w:shd w:val="clear" w:color="auto" w:fill="auto"/>
            <w:vAlign w:val="center"/>
            <w:hideMark/>
          </w:tcPr>
          <w:p w:rsidR="004B7D8F" w:rsidRPr="00423B27" w:rsidRDefault="004B7D8F" w:rsidP="00652540">
            <w:pPr>
              <w:spacing w:after="0" w:line="240" w:lineRule="auto"/>
              <w:jc w:val="right"/>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 xml:space="preserve">           3,46 </w:t>
            </w:r>
          </w:p>
        </w:tc>
      </w:tr>
      <w:tr w:rsidR="004B7D8F" w:rsidRPr="00423B27" w:rsidTr="00881CD7">
        <w:trPr>
          <w:trHeight w:val="315"/>
        </w:trPr>
        <w:tc>
          <w:tcPr>
            <w:tcW w:w="709" w:type="dxa"/>
            <w:shd w:val="clear" w:color="auto" w:fill="auto"/>
            <w:vAlign w:val="center"/>
            <w:hideMark/>
          </w:tcPr>
          <w:p w:rsidR="004B7D8F" w:rsidRPr="00423B27" w:rsidRDefault="004B7D8F" w:rsidP="00652540">
            <w:pPr>
              <w:spacing w:after="0" w:line="240" w:lineRule="auto"/>
              <w:jc w:val="center"/>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1.4.7.</w:t>
            </w:r>
          </w:p>
        </w:tc>
        <w:tc>
          <w:tcPr>
            <w:tcW w:w="1843" w:type="dxa"/>
            <w:shd w:val="clear" w:color="auto" w:fill="auto"/>
            <w:vAlign w:val="center"/>
            <w:hideMark/>
          </w:tcPr>
          <w:p w:rsidR="004B7D8F" w:rsidRPr="00423B27" w:rsidRDefault="004B7D8F" w:rsidP="00652540">
            <w:pPr>
              <w:spacing w:after="0" w:line="240" w:lineRule="auto"/>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прочие налоги</w:t>
            </w:r>
          </w:p>
        </w:tc>
        <w:tc>
          <w:tcPr>
            <w:tcW w:w="1276" w:type="dxa"/>
            <w:shd w:val="clear" w:color="auto" w:fill="auto"/>
            <w:vAlign w:val="center"/>
            <w:hideMark/>
          </w:tcPr>
          <w:p w:rsidR="004B7D8F" w:rsidRPr="00423B27" w:rsidRDefault="004B7D8F" w:rsidP="00652540">
            <w:pPr>
              <w:spacing w:after="0" w:line="240" w:lineRule="auto"/>
              <w:jc w:val="right"/>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 </w:t>
            </w:r>
          </w:p>
        </w:tc>
        <w:tc>
          <w:tcPr>
            <w:tcW w:w="1276" w:type="dxa"/>
            <w:shd w:val="clear" w:color="auto" w:fill="auto"/>
            <w:vAlign w:val="center"/>
            <w:hideMark/>
          </w:tcPr>
          <w:p w:rsidR="004B7D8F" w:rsidRPr="00423B27" w:rsidRDefault="004B7D8F" w:rsidP="00652540">
            <w:pPr>
              <w:spacing w:after="0" w:line="240" w:lineRule="auto"/>
              <w:jc w:val="right"/>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 </w:t>
            </w:r>
          </w:p>
        </w:tc>
        <w:tc>
          <w:tcPr>
            <w:tcW w:w="1275" w:type="dxa"/>
            <w:shd w:val="clear" w:color="auto" w:fill="auto"/>
            <w:vAlign w:val="center"/>
            <w:hideMark/>
          </w:tcPr>
          <w:p w:rsidR="004B7D8F" w:rsidRPr="00423B27" w:rsidRDefault="004B7D8F" w:rsidP="00652540">
            <w:pPr>
              <w:spacing w:after="0" w:line="240" w:lineRule="auto"/>
              <w:jc w:val="right"/>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 </w:t>
            </w:r>
          </w:p>
        </w:tc>
        <w:tc>
          <w:tcPr>
            <w:tcW w:w="1417" w:type="dxa"/>
            <w:shd w:val="clear" w:color="auto" w:fill="auto"/>
            <w:vAlign w:val="center"/>
            <w:hideMark/>
          </w:tcPr>
          <w:p w:rsidR="004B7D8F" w:rsidRPr="00423B27" w:rsidRDefault="004B7D8F" w:rsidP="00652540">
            <w:pPr>
              <w:spacing w:after="0" w:line="240" w:lineRule="auto"/>
              <w:jc w:val="right"/>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 </w:t>
            </w:r>
          </w:p>
        </w:tc>
        <w:tc>
          <w:tcPr>
            <w:tcW w:w="1276" w:type="dxa"/>
            <w:shd w:val="clear" w:color="auto" w:fill="auto"/>
            <w:vAlign w:val="center"/>
            <w:hideMark/>
          </w:tcPr>
          <w:p w:rsidR="004B7D8F" w:rsidRPr="00423B27" w:rsidRDefault="004B7D8F" w:rsidP="00652540">
            <w:pPr>
              <w:spacing w:after="0" w:line="240" w:lineRule="auto"/>
              <w:jc w:val="right"/>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 </w:t>
            </w:r>
          </w:p>
        </w:tc>
        <w:tc>
          <w:tcPr>
            <w:tcW w:w="993" w:type="dxa"/>
            <w:shd w:val="clear" w:color="auto" w:fill="auto"/>
            <w:vAlign w:val="center"/>
            <w:hideMark/>
          </w:tcPr>
          <w:p w:rsidR="004B7D8F" w:rsidRPr="00423B27" w:rsidRDefault="004B7D8F" w:rsidP="00652540">
            <w:pPr>
              <w:spacing w:after="0" w:line="240" w:lineRule="auto"/>
              <w:jc w:val="right"/>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 </w:t>
            </w:r>
          </w:p>
        </w:tc>
      </w:tr>
      <w:tr w:rsidR="004B7D8F" w:rsidRPr="00423B27" w:rsidTr="00881CD7">
        <w:trPr>
          <w:trHeight w:val="315"/>
        </w:trPr>
        <w:tc>
          <w:tcPr>
            <w:tcW w:w="709" w:type="dxa"/>
            <w:shd w:val="clear" w:color="auto" w:fill="auto"/>
            <w:vAlign w:val="center"/>
            <w:hideMark/>
          </w:tcPr>
          <w:p w:rsidR="004B7D8F" w:rsidRPr="00423B27" w:rsidRDefault="004B7D8F" w:rsidP="00652540">
            <w:pPr>
              <w:spacing w:after="0" w:line="240" w:lineRule="auto"/>
              <w:jc w:val="center"/>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1.5.</w:t>
            </w:r>
          </w:p>
        </w:tc>
        <w:tc>
          <w:tcPr>
            <w:tcW w:w="1843" w:type="dxa"/>
            <w:shd w:val="clear" w:color="auto" w:fill="auto"/>
            <w:vAlign w:val="center"/>
            <w:hideMark/>
          </w:tcPr>
          <w:p w:rsidR="004B7D8F" w:rsidRPr="00423B27" w:rsidRDefault="004B7D8F" w:rsidP="00652540">
            <w:pPr>
              <w:spacing w:after="0" w:line="240" w:lineRule="auto"/>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Отчисления на социальные нужды</w:t>
            </w:r>
          </w:p>
        </w:tc>
        <w:tc>
          <w:tcPr>
            <w:tcW w:w="1276" w:type="dxa"/>
            <w:shd w:val="clear" w:color="auto" w:fill="auto"/>
            <w:vAlign w:val="center"/>
            <w:hideMark/>
          </w:tcPr>
          <w:p w:rsidR="004B7D8F" w:rsidRPr="00423B27" w:rsidRDefault="004B7D8F" w:rsidP="00652540">
            <w:pPr>
              <w:spacing w:after="0" w:line="240" w:lineRule="auto"/>
              <w:jc w:val="right"/>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 xml:space="preserve">  86 205,52 </w:t>
            </w:r>
          </w:p>
        </w:tc>
        <w:tc>
          <w:tcPr>
            <w:tcW w:w="1276" w:type="dxa"/>
            <w:shd w:val="clear" w:color="auto" w:fill="auto"/>
            <w:vAlign w:val="center"/>
            <w:hideMark/>
          </w:tcPr>
          <w:p w:rsidR="004B7D8F" w:rsidRPr="00423B27" w:rsidRDefault="004B7D8F" w:rsidP="00652540">
            <w:pPr>
              <w:spacing w:after="0" w:line="240" w:lineRule="auto"/>
              <w:jc w:val="right"/>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 xml:space="preserve">       52 593,65 </w:t>
            </w:r>
          </w:p>
        </w:tc>
        <w:tc>
          <w:tcPr>
            <w:tcW w:w="1275" w:type="dxa"/>
            <w:shd w:val="clear" w:color="auto" w:fill="auto"/>
            <w:vAlign w:val="center"/>
            <w:hideMark/>
          </w:tcPr>
          <w:p w:rsidR="004B7D8F" w:rsidRPr="00423B27" w:rsidRDefault="004B7D8F" w:rsidP="00652540">
            <w:pPr>
              <w:spacing w:after="0" w:line="240" w:lineRule="auto"/>
              <w:jc w:val="right"/>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 xml:space="preserve">    92 416,80 </w:t>
            </w:r>
          </w:p>
        </w:tc>
        <w:tc>
          <w:tcPr>
            <w:tcW w:w="1417" w:type="dxa"/>
            <w:shd w:val="clear" w:color="auto" w:fill="auto"/>
            <w:vAlign w:val="center"/>
            <w:hideMark/>
          </w:tcPr>
          <w:p w:rsidR="004B7D8F" w:rsidRPr="00423B27" w:rsidRDefault="004B7D8F" w:rsidP="00652540">
            <w:pPr>
              <w:spacing w:after="0" w:line="240" w:lineRule="auto"/>
              <w:jc w:val="right"/>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 xml:space="preserve">       56 905,85 </w:t>
            </w:r>
          </w:p>
        </w:tc>
        <w:tc>
          <w:tcPr>
            <w:tcW w:w="1276" w:type="dxa"/>
            <w:shd w:val="clear" w:color="auto" w:fill="auto"/>
            <w:vAlign w:val="center"/>
            <w:hideMark/>
          </w:tcPr>
          <w:p w:rsidR="004B7D8F" w:rsidRPr="00423B27" w:rsidRDefault="004B7D8F" w:rsidP="00652540">
            <w:pPr>
              <w:spacing w:after="0" w:line="240" w:lineRule="auto"/>
              <w:jc w:val="right"/>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 xml:space="preserve">     96 268,54 </w:t>
            </w:r>
          </w:p>
        </w:tc>
        <w:tc>
          <w:tcPr>
            <w:tcW w:w="993" w:type="dxa"/>
            <w:shd w:val="clear" w:color="auto" w:fill="auto"/>
            <w:vAlign w:val="center"/>
            <w:hideMark/>
          </w:tcPr>
          <w:p w:rsidR="004B7D8F" w:rsidRPr="00423B27" w:rsidRDefault="004B7D8F" w:rsidP="00652540">
            <w:pPr>
              <w:spacing w:after="0" w:line="240" w:lineRule="auto"/>
              <w:jc w:val="right"/>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 xml:space="preserve">  61 330,45 </w:t>
            </w:r>
          </w:p>
        </w:tc>
      </w:tr>
      <w:tr w:rsidR="00171A0A" w:rsidRPr="00423B27" w:rsidTr="00881CD7">
        <w:trPr>
          <w:trHeight w:val="315"/>
        </w:trPr>
        <w:tc>
          <w:tcPr>
            <w:tcW w:w="709" w:type="dxa"/>
            <w:shd w:val="clear" w:color="auto" w:fill="auto"/>
            <w:vAlign w:val="center"/>
            <w:hideMark/>
          </w:tcPr>
          <w:p w:rsidR="00171A0A" w:rsidRPr="00423B27" w:rsidRDefault="00171A0A" w:rsidP="00652540">
            <w:pPr>
              <w:spacing w:after="0" w:line="240" w:lineRule="auto"/>
              <w:jc w:val="center"/>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1.6.</w:t>
            </w:r>
          </w:p>
        </w:tc>
        <w:tc>
          <w:tcPr>
            <w:tcW w:w="1843" w:type="dxa"/>
            <w:shd w:val="clear" w:color="auto" w:fill="auto"/>
            <w:vAlign w:val="center"/>
            <w:hideMark/>
          </w:tcPr>
          <w:p w:rsidR="00171A0A" w:rsidRPr="00423B27" w:rsidRDefault="00171A0A" w:rsidP="00652540">
            <w:pPr>
              <w:spacing w:after="0" w:line="240" w:lineRule="auto"/>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Расходы по сомнительным долгам</w:t>
            </w:r>
          </w:p>
        </w:tc>
        <w:tc>
          <w:tcPr>
            <w:tcW w:w="1276" w:type="dxa"/>
            <w:shd w:val="clear" w:color="auto" w:fill="auto"/>
            <w:vAlign w:val="center"/>
            <w:hideMark/>
          </w:tcPr>
          <w:p w:rsidR="00171A0A" w:rsidRPr="00423B27" w:rsidRDefault="00171A0A" w:rsidP="00652540">
            <w:pPr>
              <w:spacing w:after="0" w:line="240" w:lineRule="auto"/>
              <w:jc w:val="right"/>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 xml:space="preserve">  21 735,28 </w:t>
            </w:r>
          </w:p>
        </w:tc>
        <w:tc>
          <w:tcPr>
            <w:tcW w:w="1276" w:type="dxa"/>
            <w:shd w:val="clear" w:color="auto" w:fill="auto"/>
            <w:vAlign w:val="center"/>
            <w:hideMark/>
          </w:tcPr>
          <w:p w:rsidR="00171A0A" w:rsidRPr="00423B27" w:rsidRDefault="00171A0A" w:rsidP="00652540">
            <w:pPr>
              <w:spacing w:after="0" w:line="240" w:lineRule="auto"/>
              <w:jc w:val="right"/>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 xml:space="preserve">       21 735,28 </w:t>
            </w:r>
          </w:p>
        </w:tc>
        <w:tc>
          <w:tcPr>
            <w:tcW w:w="1275" w:type="dxa"/>
            <w:shd w:val="clear" w:color="auto" w:fill="auto"/>
            <w:vAlign w:val="center"/>
            <w:hideMark/>
          </w:tcPr>
          <w:p w:rsidR="00171A0A" w:rsidRPr="00423B27" w:rsidRDefault="00171A0A" w:rsidP="00652540">
            <w:pPr>
              <w:spacing w:after="0" w:line="240" w:lineRule="auto"/>
              <w:jc w:val="right"/>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 xml:space="preserve">    30 352,54 </w:t>
            </w:r>
          </w:p>
        </w:tc>
        <w:tc>
          <w:tcPr>
            <w:tcW w:w="1417" w:type="dxa"/>
            <w:shd w:val="clear" w:color="auto" w:fill="auto"/>
            <w:vAlign w:val="center"/>
            <w:hideMark/>
          </w:tcPr>
          <w:p w:rsidR="00171A0A" w:rsidRPr="00892291" w:rsidRDefault="00171A0A" w:rsidP="006924DF">
            <w:pPr>
              <w:spacing w:after="0" w:line="240" w:lineRule="auto"/>
              <w:jc w:val="right"/>
              <w:rPr>
                <w:rFonts w:ascii="Times New Roman" w:hAnsi="Times New Roman" w:cs="Times New Roman"/>
                <w:sz w:val="20"/>
                <w:szCs w:val="20"/>
              </w:rPr>
            </w:pPr>
            <w:r w:rsidRPr="00892291">
              <w:rPr>
                <w:rFonts w:ascii="Times New Roman" w:hAnsi="Times New Roman" w:cs="Times New Roman"/>
                <w:sz w:val="20"/>
                <w:szCs w:val="20"/>
              </w:rPr>
              <w:t xml:space="preserve"> 22 817,090</w:t>
            </w:r>
          </w:p>
        </w:tc>
        <w:tc>
          <w:tcPr>
            <w:tcW w:w="1276" w:type="dxa"/>
            <w:shd w:val="clear" w:color="auto" w:fill="auto"/>
            <w:vAlign w:val="center"/>
            <w:hideMark/>
          </w:tcPr>
          <w:p w:rsidR="00171A0A" w:rsidRPr="00892291" w:rsidRDefault="00171A0A" w:rsidP="006924DF">
            <w:pPr>
              <w:spacing w:after="0" w:line="240" w:lineRule="auto"/>
              <w:jc w:val="right"/>
              <w:rPr>
                <w:rFonts w:ascii="Times New Roman" w:hAnsi="Times New Roman" w:cs="Times New Roman"/>
                <w:sz w:val="20"/>
                <w:szCs w:val="20"/>
              </w:rPr>
            </w:pPr>
            <w:r w:rsidRPr="00892291">
              <w:rPr>
                <w:rFonts w:ascii="Times New Roman" w:hAnsi="Times New Roman" w:cs="Times New Roman"/>
                <w:sz w:val="20"/>
                <w:szCs w:val="20"/>
              </w:rPr>
              <w:t xml:space="preserve">30 219,406 </w:t>
            </w:r>
          </w:p>
        </w:tc>
        <w:tc>
          <w:tcPr>
            <w:tcW w:w="993" w:type="dxa"/>
            <w:shd w:val="clear" w:color="auto" w:fill="auto"/>
            <w:vAlign w:val="center"/>
            <w:hideMark/>
          </w:tcPr>
          <w:p w:rsidR="00171A0A" w:rsidRPr="00892291" w:rsidRDefault="00171A0A" w:rsidP="006924DF">
            <w:pPr>
              <w:spacing w:after="0" w:line="240" w:lineRule="auto"/>
              <w:jc w:val="right"/>
              <w:rPr>
                <w:rFonts w:ascii="Times New Roman" w:hAnsi="Times New Roman" w:cs="Times New Roman"/>
                <w:sz w:val="20"/>
                <w:szCs w:val="20"/>
              </w:rPr>
            </w:pPr>
            <w:r w:rsidRPr="00892291">
              <w:rPr>
                <w:rFonts w:ascii="Times New Roman" w:hAnsi="Times New Roman" w:cs="Times New Roman"/>
                <w:sz w:val="20"/>
                <w:szCs w:val="20"/>
              </w:rPr>
              <w:t xml:space="preserve">  23 881,492 </w:t>
            </w:r>
          </w:p>
        </w:tc>
      </w:tr>
      <w:tr w:rsidR="00171A0A" w:rsidRPr="00423B27" w:rsidTr="00881CD7">
        <w:trPr>
          <w:trHeight w:val="705"/>
        </w:trPr>
        <w:tc>
          <w:tcPr>
            <w:tcW w:w="709" w:type="dxa"/>
            <w:shd w:val="clear" w:color="auto" w:fill="auto"/>
            <w:vAlign w:val="center"/>
            <w:hideMark/>
          </w:tcPr>
          <w:p w:rsidR="00171A0A" w:rsidRPr="00423B27" w:rsidRDefault="00171A0A" w:rsidP="00652540">
            <w:pPr>
              <w:spacing w:after="0" w:line="240" w:lineRule="auto"/>
              <w:jc w:val="center"/>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1.7.</w:t>
            </w:r>
          </w:p>
        </w:tc>
        <w:tc>
          <w:tcPr>
            <w:tcW w:w="1843" w:type="dxa"/>
            <w:shd w:val="clear" w:color="auto" w:fill="auto"/>
            <w:vAlign w:val="center"/>
            <w:hideMark/>
          </w:tcPr>
          <w:p w:rsidR="00171A0A" w:rsidRPr="00423B27" w:rsidRDefault="00171A0A" w:rsidP="00652540">
            <w:pPr>
              <w:spacing w:after="0" w:line="240" w:lineRule="auto"/>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Амортизация основных средств и нематериальных активов</w:t>
            </w:r>
          </w:p>
        </w:tc>
        <w:tc>
          <w:tcPr>
            <w:tcW w:w="1276" w:type="dxa"/>
            <w:shd w:val="clear" w:color="auto" w:fill="auto"/>
            <w:vAlign w:val="center"/>
            <w:hideMark/>
          </w:tcPr>
          <w:p w:rsidR="00171A0A" w:rsidRPr="00423B27" w:rsidRDefault="00171A0A" w:rsidP="00652540">
            <w:pPr>
              <w:spacing w:after="0" w:line="240" w:lineRule="auto"/>
              <w:jc w:val="right"/>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 xml:space="preserve"> 72 827,03 </w:t>
            </w:r>
          </w:p>
        </w:tc>
        <w:tc>
          <w:tcPr>
            <w:tcW w:w="1276" w:type="dxa"/>
            <w:shd w:val="clear" w:color="auto" w:fill="auto"/>
            <w:vAlign w:val="center"/>
            <w:hideMark/>
          </w:tcPr>
          <w:p w:rsidR="00171A0A" w:rsidRPr="00423B27" w:rsidRDefault="00171A0A" w:rsidP="00652540">
            <w:pPr>
              <w:spacing w:after="0" w:line="240" w:lineRule="auto"/>
              <w:jc w:val="right"/>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 xml:space="preserve">       64 062,75 </w:t>
            </w:r>
          </w:p>
        </w:tc>
        <w:tc>
          <w:tcPr>
            <w:tcW w:w="1275" w:type="dxa"/>
            <w:shd w:val="clear" w:color="auto" w:fill="auto"/>
            <w:vAlign w:val="center"/>
            <w:hideMark/>
          </w:tcPr>
          <w:p w:rsidR="00171A0A" w:rsidRPr="00423B27" w:rsidRDefault="00171A0A" w:rsidP="00652540">
            <w:pPr>
              <w:spacing w:after="0" w:line="240" w:lineRule="auto"/>
              <w:jc w:val="right"/>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 xml:space="preserve">    59 020,68 </w:t>
            </w:r>
          </w:p>
        </w:tc>
        <w:tc>
          <w:tcPr>
            <w:tcW w:w="1417" w:type="dxa"/>
            <w:shd w:val="clear" w:color="auto" w:fill="auto"/>
            <w:vAlign w:val="center"/>
            <w:hideMark/>
          </w:tcPr>
          <w:p w:rsidR="00171A0A" w:rsidRPr="00892291" w:rsidRDefault="00171A0A" w:rsidP="006924DF">
            <w:pPr>
              <w:spacing w:after="0" w:line="240" w:lineRule="auto"/>
              <w:jc w:val="right"/>
              <w:rPr>
                <w:rFonts w:ascii="Times New Roman" w:hAnsi="Times New Roman" w:cs="Times New Roman"/>
                <w:sz w:val="20"/>
                <w:szCs w:val="20"/>
              </w:rPr>
            </w:pPr>
            <w:r w:rsidRPr="00892291">
              <w:rPr>
                <w:rFonts w:ascii="Times New Roman" w:hAnsi="Times New Roman" w:cs="Times New Roman"/>
                <w:sz w:val="20"/>
                <w:szCs w:val="20"/>
              </w:rPr>
              <w:t xml:space="preserve">  59 020,676 </w:t>
            </w:r>
          </w:p>
        </w:tc>
        <w:tc>
          <w:tcPr>
            <w:tcW w:w="1276" w:type="dxa"/>
            <w:shd w:val="clear" w:color="auto" w:fill="auto"/>
            <w:vAlign w:val="center"/>
            <w:hideMark/>
          </w:tcPr>
          <w:p w:rsidR="00171A0A" w:rsidRPr="00892291" w:rsidRDefault="00171A0A" w:rsidP="006924DF">
            <w:pPr>
              <w:spacing w:after="0" w:line="240" w:lineRule="auto"/>
              <w:jc w:val="right"/>
              <w:rPr>
                <w:rFonts w:ascii="Times New Roman" w:hAnsi="Times New Roman" w:cs="Times New Roman"/>
                <w:sz w:val="20"/>
                <w:szCs w:val="20"/>
              </w:rPr>
            </w:pPr>
            <w:r w:rsidRPr="00892291">
              <w:rPr>
                <w:rFonts w:ascii="Times New Roman" w:hAnsi="Times New Roman" w:cs="Times New Roman"/>
                <w:sz w:val="20"/>
                <w:szCs w:val="20"/>
              </w:rPr>
              <w:t xml:space="preserve">  53 906,156 </w:t>
            </w:r>
          </w:p>
        </w:tc>
        <w:tc>
          <w:tcPr>
            <w:tcW w:w="993" w:type="dxa"/>
            <w:shd w:val="clear" w:color="auto" w:fill="auto"/>
            <w:vAlign w:val="center"/>
            <w:hideMark/>
          </w:tcPr>
          <w:p w:rsidR="00171A0A" w:rsidRPr="00892291" w:rsidRDefault="00171A0A" w:rsidP="006924DF">
            <w:pPr>
              <w:spacing w:after="0" w:line="240" w:lineRule="auto"/>
              <w:jc w:val="right"/>
              <w:rPr>
                <w:rFonts w:ascii="Times New Roman" w:hAnsi="Times New Roman" w:cs="Times New Roman"/>
                <w:sz w:val="20"/>
                <w:szCs w:val="20"/>
              </w:rPr>
            </w:pPr>
            <w:r w:rsidRPr="00892291">
              <w:rPr>
                <w:rFonts w:ascii="Times New Roman" w:hAnsi="Times New Roman" w:cs="Times New Roman"/>
                <w:sz w:val="20"/>
                <w:szCs w:val="20"/>
              </w:rPr>
              <w:t xml:space="preserve">  53 906,156 </w:t>
            </w:r>
          </w:p>
        </w:tc>
      </w:tr>
      <w:tr w:rsidR="00171A0A" w:rsidRPr="00423B27" w:rsidTr="00881CD7">
        <w:trPr>
          <w:trHeight w:val="690"/>
        </w:trPr>
        <w:tc>
          <w:tcPr>
            <w:tcW w:w="709" w:type="dxa"/>
            <w:shd w:val="clear" w:color="auto" w:fill="auto"/>
            <w:vAlign w:val="center"/>
            <w:hideMark/>
          </w:tcPr>
          <w:p w:rsidR="00171A0A" w:rsidRPr="00423B27" w:rsidRDefault="00171A0A" w:rsidP="00652540">
            <w:pPr>
              <w:spacing w:after="0" w:line="240" w:lineRule="auto"/>
              <w:jc w:val="center"/>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1.8.</w:t>
            </w:r>
          </w:p>
        </w:tc>
        <w:tc>
          <w:tcPr>
            <w:tcW w:w="1843" w:type="dxa"/>
            <w:shd w:val="clear" w:color="auto" w:fill="auto"/>
            <w:vAlign w:val="center"/>
            <w:hideMark/>
          </w:tcPr>
          <w:p w:rsidR="00171A0A" w:rsidRPr="00423B27" w:rsidRDefault="00171A0A" w:rsidP="00652540">
            <w:pPr>
              <w:spacing w:after="0" w:line="240" w:lineRule="auto"/>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Расходы на выплаты по договорам займа и кредитным договорам, включая проценты по ним</w:t>
            </w:r>
          </w:p>
        </w:tc>
        <w:tc>
          <w:tcPr>
            <w:tcW w:w="1276" w:type="dxa"/>
            <w:shd w:val="clear" w:color="auto" w:fill="auto"/>
            <w:vAlign w:val="center"/>
            <w:hideMark/>
          </w:tcPr>
          <w:p w:rsidR="00171A0A" w:rsidRPr="00423B27" w:rsidRDefault="00171A0A" w:rsidP="00652540">
            <w:pPr>
              <w:spacing w:after="0" w:line="240" w:lineRule="auto"/>
              <w:jc w:val="right"/>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 xml:space="preserve"> 259 889,0 </w:t>
            </w:r>
          </w:p>
        </w:tc>
        <w:tc>
          <w:tcPr>
            <w:tcW w:w="1276" w:type="dxa"/>
            <w:shd w:val="clear" w:color="auto" w:fill="auto"/>
            <w:vAlign w:val="center"/>
            <w:hideMark/>
          </w:tcPr>
          <w:p w:rsidR="00171A0A" w:rsidRPr="00423B27" w:rsidRDefault="00171A0A" w:rsidP="00652540">
            <w:pPr>
              <w:spacing w:after="0" w:line="240" w:lineRule="auto"/>
              <w:jc w:val="right"/>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 xml:space="preserve">       26 878,47 </w:t>
            </w:r>
          </w:p>
        </w:tc>
        <w:tc>
          <w:tcPr>
            <w:tcW w:w="1275" w:type="dxa"/>
            <w:shd w:val="clear" w:color="auto" w:fill="auto"/>
            <w:vAlign w:val="center"/>
            <w:hideMark/>
          </w:tcPr>
          <w:p w:rsidR="00171A0A" w:rsidRPr="00423B27" w:rsidRDefault="00171A0A" w:rsidP="00652540">
            <w:pPr>
              <w:spacing w:after="0" w:line="240" w:lineRule="auto"/>
              <w:jc w:val="right"/>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 xml:space="preserve">   308 550,00 </w:t>
            </w:r>
          </w:p>
        </w:tc>
        <w:tc>
          <w:tcPr>
            <w:tcW w:w="1417" w:type="dxa"/>
            <w:shd w:val="clear" w:color="auto" w:fill="auto"/>
            <w:vAlign w:val="center"/>
            <w:hideMark/>
          </w:tcPr>
          <w:p w:rsidR="00171A0A" w:rsidRPr="00892291" w:rsidRDefault="00171A0A" w:rsidP="006924DF">
            <w:pPr>
              <w:spacing w:after="0" w:line="240" w:lineRule="auto"/>
              <w:jc w:val="right"/>
              <w:rPr>
                <w:rFonts w:ascii="Times New Roman" w:hAnsi="Times New Roman" w:cs="Times New Roman"/>
                <w:sz w:val="20"/>
                <w:szCs w:val="20"/>
              </w:rPr>
            </w:pPr>
            <w:r w:rsidRPr="00892291">
              <w:rPr>
                <w:rFonts w:ascii="Times New Roman" w:hAnsi="Times New Roman" w:cs="Times New Roman"/>
                <w:sz w:val="20"/>
                <w:szCs w:val="20"/>
              </w:rPr>
              <w:t xml:space="preserve"> 26 878,466 </w:t>
            </w:r>
          </w:p>
        </w:tc>
        <w:tc>
          <w:tcPr>
            <w:tcW w:w="1276" w:type="dxa"/>
            <w:shd w:val="clear" w:color="auto" w:fill="auto"/>
            <w:vAlign w:val="center"/>
            <w:hideMark/>
          </w:tcPr>
          <w:p w:rsidR="00171A0A" w:rsidRPr="00892291" w:rsidRDefault="00171A0A" w:rsidP="006924DF">
            <w:pPr>
              <w:spacing w:after="0" w:line="240" w:lineRule="auto"/>
              <w:jc w:val="right"/>
              <w:rPr>
                <w:rFonts w:ascii="Times New Roman" w:hAnsi="Times New Roman" w:cs="Times New Roman"/>
                <w:sz w:val="20"/>
                <w:szCs w:val="20"/>
              </w:rPr>
            </w:pPr>
            <w:r w:rsidRPr="00892291">
              <w:rPr>
                <w:rFonts w:ascii="Times New Roman" w:hAnsi="Times New Roman" w:cs="Times New Roman"/>
                <w:sz w:val="20"/>
                <w:szCs w:val="20"/>
              </w:rPr>
              <w:t xml:space="preserve">323 283,000 </w:t>
            </w:r>
          </w:p>
        </w:tc>
        <w:tc>
          <w:tcPr>
            <w:tcW w:w="993" w:type="dxa"/>
            <w:shd w:val="clear" w:color="auto" w:fill="auto"/>
            <w:vAlign w:val="center"/>
            <w:hideMark/>
          </w:tcPr>
          <w:p w:rsidR="00171A0A" w:rsidRPr="00892291" w:rsidRDefault="00171A0A" w:rsidP="006924DF">
            <w:pPr>
              <w:spacing w:after="0" w:line="240" w:lineRule="auto"/>
              <w:jc w:val="right"/>
              <w:rPr>
                <w:rFonts w:ascii="Times New Roman" w:hAnsi="Times New Roman" w:cs="Times New Roman"/>
                <w:sz w:val="20"/>
                <w:szCs w:val="20"/>
              </w:rPr>
            </w:pPr>
            <w:r w:rsidRPr="00892291">
              <w:rPr>
                <w:rFonts w:ascii="Times New Roman" w:hAnsi="Times New Roman" w:cs="Times New Roman"/>
                <w:sz w:val="20"/>
                <w:szCs w:val="20"/>
              </w:rPr>
              <w:t xml:space="preserve">  26 878,466 </w:t>
            </w:r>
          </w:p>
        </w:tc>
      </w:tr>
      <w:tr w:rsidR="00171A0A" w:rsidRPr="00423B27" w:rsidTr="00881CD7">
        <w:trPr>
          <w:trHeight w:val="315"/>
        </w:trPr>
        <w:tc>
          <w:tcPr>
            <w:tcW w:w="709" w:type="dxa"/>
            <w:shd w:val="clear" w:color="auto" w:fill="auto"/>
            <w:vAlign w:val="center"/>
            <w:hideMark/>
          </w:tcPr>
          <w:p w:rsidR="00171A0A" w:rsidRPr="00423B27" w:rsidRDefault="00171A0A" w:rsidP="00652540">
            <w:pPr>
              <w:spacing w:after="0" w:line="240" w:lineRule="auto"/>
              <w:jc w:val="center"/>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 </w:t>
            </w:r>
          </w:p>
        </w:tc>
        <w:tc>
          <w:tcPr>
            <w:tcW w:w="1843" w:type="dxa"/>
            <w:shd w:val="clear" w:color="auto" w:fill="auto"/>
            <w:vAlign w:val="center"/>
            <w:hideMark/>
          </w:tcPr>
          <w:p w:rsidR="00171A0A" w:rsidRPr="00423B27" w:rsidRDefault="00171A0A" w:rsidP="00652540">
            <w:pPr>
              <w:spacing w:after="0" w:line="240" w:lineRule="auto"/>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ИТОГО</w:t>
            </w:r>
          </w:p>
        </w:tc>
        <w:tc>
          <w:tcPr>
            <w:tcW w:w="1276" w:type="dxa"/>
            <w:shd w:val="clear" w:color="auto" w:fill="auto"/>
            <w:noWrap/>
            <w:vAlign w:val="center"/>
            <w:hideMark/>
          </w:tcPr>
          <w:p w:rsidR="00171A0A" w:rsidRPr="00423B27" w:rsidRDefault="00171A0A" w:rsidP="00652540">
            <w:pPr>
              <w:spacing w:after="0" w:line="240" w:lineRule="auto"/>
              <w:jc w:val="right"/>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 xml:space="preserve"> 484 444,79 </w:t>
            </w:r>
          </w:p>
        </w:tc>
        <w:tc>
          <w:tcPr>
            <w:tcW w:w="1276" w:type="dxa"/>
            <w:shd w:val="clear" w:color="auto" w:fill="auto"/>
            <w:noWrap/>
            <w:vAlign w:val="center"/>
            <w:hideMark/>
          </w:tcPr>
          <w:p w:rsidR="00171A0A" w:rsidRPr="00423B27" w:rsidRDefault="00171A0A" w:rsidP="00652540">
            <w:pPr>
              <w:spacing w:after="0" w:line="240" w:lineRule="auto"/>
              <w:jc w:val="right"/>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 xml:space="preserve">     200 945,54 </w:t>
            </w:r>
          </w:p>
        </w:tc>
        <w:tc>
          <w:tcPr>
            <w:tcW w:w="1275" w:type="dxa"/>
            <w:shd w:val="clear" w:color="auto" w:fill="auto"/>
            <w:noWrap/>
            <w:vAlign w:val="center"/>
            <w:hideMark/>
          </w:tcPr>
          <w:p w:rsidR="00171A0A" w:rsidRPr="00423B27" w:rsidRDefault="00171A0A" w:rsidP="00652540">
            <w:pPr>
              <w:spacing w:after="0" w:line="240" w:lineRule="auto"/>
              <w:jc w:val="right"/>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 xml:space="preserve">  531 420,93 </w:t>
            </w:r>
          </w:p>
        </w:tc>
        <w:tc>
          <w:tcPr>
            <w:tcW w:w="1417" w:type="dxa"/>
            <w:shd w:val="clear" w:color="auto" w:fill="auto"/>
            <w:noWrap/>
            <w:vAlign w:val="center"/>
            <w:hideMark/>
          </w:tcPr>
          <w:p w:rsidR="00171A0A" w:rsidRPr="00892291" w:rsidRDefault="00171A0A" w:rsidP="006924DF">
            <w:pPr>
              <w:spacing w:after="0" w:line="240" w:lineRule="auto"/>
              <w:ind w:hanging="108"/>
              <w:jc w:val="right"/>
              <w:rPr>
                <w:rFonts w:ascii="Times New Roman" w:hAnsi="Times New Roman" w:cs="Times New Roman"/>
                <w:sz w:val="20"/>
                <w:szCs w:val="20"/>
              </w:rPr>
            </w:pPr>
            <w:r w:rsidRPr="00892291">
              <w:rPr>
                <w:rFonts w:ascii="Times New Roman" w:hAnsi="Times New Roman" w:cs="Times New Roman"/>
                <w:sz w:val="20"/>
                <w:szCs w:val="20"/>
              </w:rPr>
              <w:t xml:space="preserve">  201 537,294 </w:t>
            </w:r>
          </w:p>
        </w:tc>
        <w:tc>
          <w:tcPr>
            <w:tcW w:w="1276" w:type="dxa"/>
            <w:shd w:val="clear" w:color="auto" w:fill="auto"/>
            <w:noWrap/>
            <w:vAlign w:val="center"/>
            <w:hideMark/>
          </w:tcPr>
          <w:p w:rsidR="00171A0A" w:rsidRPr="00892291" w:rsidRDefault="00171A0A" w:rsidP="006924DF">
            <w:pPr>
              <w:spacing w:after="0" w:line="240" w:lineRule="auto"/>
              <w:jc w:val="right"/>
              <w:rPr>
                <w:rFonts w:ascii="Times New Roman" w:hAnsi="Times New Roman" w:cs="Times New Roman"/>
                <w:sz w:val="20"/>
                <w:szCs w:val="20"/>
              </w:rPr>
            </w:pPr>
            <w:r w:rsidRPr="00892291">
              <w:rPr>
                <w:rFonts w:ascii="Times New Roman" w:hAnsi="Times New Roman" w:cs="Times New Roman"/>
                <w:sz w:val="20"/>
                <w:szCs w:val="20"/>
              </w:rPr>
              <w:t xml:space="preserve">546 213,382 </w:t>
            </w:r>
          </w:p>
        </w:tc>
        <w:tc>
          <w:tcPr>
            <w:tcW w:w="993" w:type="dxa"/>
            <w:shd w:val="clear" w:color="auto" w:fill="auto"/>
            <w:noWrap/>
            <w:vAlign w:val="center"/>
            <w:hideMark/>
          </w:tcPr>
          <w:p w:rsidR="00171A0A" w:rsidRPr="00892291" w:rsidRDefault="00171A0A" w:rsidP="006924DF">
            <w:pPr>
              <w:spacing w:after="0" w:line="240" w:lineRule="auto"/>
              <w:jc w:val="right"/>
              <w:rPr>
                <w:rFonts w:ascii="Times New Roman" w:hAnsi="Times New Roman" w:cs="Times New Roman"/>
                <w:sz w:val="20"/>
                <w:szCs w:val="20"/>
              </w:rPr>
            </w:pPr>
            <w:r w:rsidRPr="00892291">
              <w:rPr>
                <w:rFonts w:ascii="Times New Roman" w:hAnsi="Times New Roman" w:cs="Times New Roman"/>
                <w:sz w:val="20"/>
                <w:szCs w:val="20"/>
              </w:rPr>
              <w:t xml:space="preserve">202 119,880 </w:t>
            </w:r>
          </w:p>
        </w:tc>
      </w:tr>
      <w:tr w:rsidR="00171A0A" w:rsidRPr="00423B27" w:rsidTr="00881CD7">
        <w:trPr>
          <w:trHeight w:val="315"/>
        </w:trPr>
        <w:tc>
          <w:tcPr>
            <w:tcW w:w="709" w:type="dxa"/>
            <w:shd w:val="clear" w:color="auto" w:fill="auto"/>
            <w:vAlign w:val="center"/>
            <w:hideMark/>
          </w:tcPr>
          <w:p w:rsidR="00171A0A" w:rsidRPr="00423B27" w:rsidRDefault="00171A0A" w:rsidP="00652540">
            <w:pPr>
              <w:spacing w:after="0" w:line="240" w:lineRule="auto"/>
              <w:jc w:val="center"/>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2.</w:t>
            </w:r>
          </w:p>
        </w:tc>
        <w:tc>
          <w:tcPr>
            <w:tcW w:w="1843" w:type="dxa"/>
            <w:shd w:val="clear" w:color="auto" w:fill="auto"/>
            <w:vAlign w:val="center"/>
            <w:hideMark/>
          </w:tcPr>
          <w:p w:rsidR="00171A0A" w:rsidRPr="00423B27" w:rsidRDefault="00171A0A" w:rsidP="00652540">
            <w:pPr>
              <w:spacing w:after="0" w:line="240" w:lineRule="auto"/>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Налог на прибыль</w:t>
            </w:r>
          </w:p>
        </w:tc>
        <w:tc>
          <w:tcPr>
            <w:tcW w:w="1276" w:type="dxa"/>
            <w:shd w:val="clear" w:color="auto" w:fill="auto"/>
            <w:vAlign w:val="center"/>
            <w:hideMark/>
          </w:tcPr>
          <w:p w:rsidR="00171A0A" w:rsidRPr="00423B27" w:rsidRDefault="00171A0A" w:rsidP="00652540">
            <w:pPr>
              <w:spacing w:after="0" w:line="240" w:lineRule="auto"/>
              <w:jc w:val="right"/>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 xml:space="preserve">    8 278,18 </w:t>
            </w:r>
          </w:p>
        </w:tc>
        <w:tc>
          <w:tcPr>
            <w:tcW w:w="1276" w:type="dxa"/>
            <w:shd w:val="clear" w:color="auto" w:fill="auto"/>
            <w:vAlign w:val="center"/>
            <w:hideMark/>
          </w:tcPr>
          <w:p w:rsidR="00171A0A" w:rsidRPr="00423B27" w:rsidRDefault="00171A0A" w:rsidP="00652540">
            <w:pPr>
              <w:spacing w:after="0" w:line="240" w:lineRule="auto"/>
              <w:jc w:val="right"/>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 xml:space="preserve">         3 845,94 </w:t>
            </w:r>
          </w:p>
        </w:tc>
        <w:tc>
          <w:tcPr>
            <w:tcW w:w="1275" w:type="dxa"/>
            <w:shd w:val="clear" w:color="auto" w:fill="auto"/>
            <w:vAlign w:val="center"/>
            <w:hideMark/>
          </w:tcPr>
          <w:p w:rsidR="00171A0A" w:rsidRPr="00423B27" w:rsidRDefault="00171A0A" w:rsidP="00652540">
            <w:pPr>
              <w:spacing w:after="0" w:line="240" w:lineRule="auto"/>
              <w:jc w:val="right"/>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 xml:space="preserve">     10 483,06 </w:t>
            </w:r>
          </w:p>
        </w:tc>
        <w:tc>
          <w:tcPr>
            <w:tcW w:w="1417" w:type="dxa"/>
            <w:shd w:val="clear" w:color="auto" w:fill="auto"/>
            <w:vAlign w:val="center"/>
            <w:hideMark/>
          </w:tcPr>
          <w:p w:rsidR="00171A0A" w:rsidRPr="00892291" w:rsidRDefault="00171A0A" w:rsidP="006924DF">
            <w:pPr>
              <w:spacing w:after="0" w:line="240" w:lineRule="auto"/>
              <w:jc w:val="right"/>
              <w:rPr>
                <w:rFonts w:ascii="Times New Roman" w:hAnsi="Times New Roman" w:cs="Times New Roman"/>
                <w:sz w:val="20"/>
                <w:szCs w:val="20"/>
              </w:rPr>
            </w:pPr>
            <w:r w:rsidRPr="00892291">
              <w:rPr>
                <w:rFonts w:ascii="Times New Roman" w:hAnsi="Times New Roman" w:cs="Times New Roman"/>
                <w:sz w:val="20"/>
                <w:szCs w:val="20"/>
              </w:rPr>
              <w:t xml:space="preserve">    4 028,319 </w:t>
            </w:r>
          </w:p>
        </w:tc>
        <w:tc>
          <w:tcPr>
            <w:tcW w:w="1276" w:type="dxa"/>
            <w:shd w:val="clear" w:color="auto" w:fill="auto"/>
            <w:vAlign w:val="center"/>
            <w:hideMark/>
          </w:tcPr>
          <w:p w:rsidR="00171A0A" w:rsidRPr="00892291" w:rsidRDefault="00171A0A" w:rsidP="006924DF">
            <w:pPr>
              <w:spacing w:after="0" w:line="240" w:lineRule="auto"/>
              <w:jc w:val="right"/>
              <w:rPr>
                <w:rFonts w:ascii="Times New Roman" w:hAnsi="Times New Roman" w:cs="Times New Roman"/>
                <w:sz w:val="20"/>
                <w:szCs w:val="20"/>
              </w:rPr>
            </w:pPr>
            <w:r w:rsidRPr="00892291">
              <w:rPr>
                <w:rFonts w:ascii="Times New Roman" w:hAnsi="Times New Roman" w:cs="Times New Roman"/>
                <w:sz w:val="20"/>
                <w:szCs w:val="20"/>
              </w:rPr>
              <w:t xml:space="preserve">  10 570,431 </w:t>
            </w:r>
          </w:p>
        </w:tc>
        <w:tc>
          <w:tcPr>
            <w:tcW w:w="993" w:type="dxa"/>
            <w:shd w:val="clear" w:color="auto" w:fill="auto"/>
            <w:vAlign w:val="center"/>
            <w:hideMark/>
          </w:tcPr>
          <w:p w:rsidR="00171A0A" w:rsidRPr="00892291" w:rsidRDefault="00171A0A" w:rsidP="006924DF">
            <w:pPr>
              <w:spacing w:after="0" w:line="240" w:lineRule="auto"/>
              <w:jc w:val="right"/>
              <w:rPr>
                <w:rFonts w:ascii="Times New Roman" w:hAnsi="Times New Roman" w:cs="Times New Roman"/>
                <w:sz w:val="20"/>
                <w:szCs w:val="20"/>
              </w:rPr>
            </w:pPr>
            <w:r w:rsidRPr="00892291">
              <w:rPr>
                <w:rFonts w:ascii="Times New Roman" w:hAnsi="Times New Roman" w:cs="Times New Roman"/>
                <w:sz w:val="20"/>
                <w:szCs w:val="20"/>
              </w:rPr>
              <w:t xml:space="preserve">    4 207,378 </w:t>
            </w:r>
          </w:p>
        </w:tc>
      </w:tr>
      <w:tr w:rsidR="00171A0A" w:rsidRPr="00423B27" w:rsidTr="00881CD7">
        <w:trPr>
          <w:trHeight w:val="315"/>
        </w:trPr>
        <w:tc>
          <w:tcPr>
            <w:tcW w:w="709" w:type="dxa"/>
            <w:shd w:val="clear" w:color="auto" w:fill="auto"/>
            <w:vAlign w:val="center"/>
            <w:hideMark/>
          </w:tcPr>
          <w:p w:rsidR="00171A0A" w:rsidRPr="00423B27" w:rsidRDefault="00171A0A" w:rsidP="00652540">
            <w:pPr>
              <w:spacing w:after="0" w:line="240" w:lineRule="auto"/>
              <w:jc w:val="center"/>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3.</w:t>
            </w:r>
          </w:p>
        </w:tc>
        <w:tc>
          <w:tcPr>
            <w:tcW w:w="1843" w:type="dxa"/>
            <w:shd w:val="clear" w:color="auto" w:fill="auto"/>
            <w:vAlign w:val="center"/>
            <w:hideMark/>
          </w:tcPr>
          <w:p w:rsidR="00171A0A" w:rsidRPr="00423B27" w:rsidRDefault="00171A0A" w:rsidP="00652540">
            <w:pPr>
              <w:spacing w:after="0" w:line="240" w:lineRule="auto"/>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276" w:type="dxa"/>
            <w:shd w:val="clear" w:color="auto" w:fill="auto"/>
            <w:vAlign w:val="center"/>
            <w:hideMark/>
          </w:tcPr>
          <w:p w:rsidR="00171A0A" w:rsidRPr="00423B27" w:rsidRDefault="00171A0A" w:rsidP="00652540">
            <w:pPr>
              <w:spacing w:after="0" w:line="240" w:lineRule="auto"/>
              <w:jc w:val="right"/>
              <w:rPr>
                <w:rFonts w:ascii="Times New Roman" w:eastAsia="Times New Roman" w:hAnsi="Times New Roman" w:cs="Times New Roman"/>
                <w:sz w:val="20"/>
                <w:szCs w:val="20"/>
              </w:rPr>
            </w:pPr>
          </w:p>
        </w:tc>
        <w:tc>
          <w:tcPr>
            <w:tcW w:w="1276" w:type="dxa"/>
            <w:shd w:val="clear" w:color="auto" w:fill="auto"/>
            <w:vAlign w:val="center"/>
            <w:hideMark/>
          </w:tcPr>
          <w:p w:rsidR="00171A0A" w:rsidRPr="00423B27" w:rsidRDefault="00171A0A" w:rsidP="00652540">
            <w:pPr>
              <w:spacing w:after="0" w:line="240" w:lineRule="auto"/>
              <w:jc w:val="right"/>
              <w:rPr>
                <w:rFonts w:ascii="Times New Roman" w:eastAsia="Times New Roman" w:hAnsi="Times New Roman" w:cs="Times New Roman"/>
                <w:sz w:val="20"/>
                <w:szCs w:val="20"/>
              </w:rPr>
            </w:pPr>
          </w:p>
        </w:tc>
        <w:tc>
          <w:tcPr>
            <w:tcW w:w="1275" w:type="dxa"/>
            <w:shd w:val="clear" w:color="auto" w:fill="auto"/>
            <w:vAlign w:val="center"/>
            <w:hideMark/>
          </w:tcPr>
          <w:p w:rsidR="00171A0A" w:rsidRPr="00423B27" w:rsidRDefault="00171A0A" w:rsidP="00652540">
            <w:pPr>
              <w:spacing w:after="0" w:line="240" w:lineRule="auto"/>
              <w:jc w:val="right"/>
              <w:rPr>
                <w:rFonts w:ascii="Times New Roman" w:eastAsia="Times New Roman" w:hAnsi="Times New Roman" w:cs="Times New Roman"/>
                <w:sz w:val="20"/>
                <w:szCs w:val="20"/>
              </w:rPr>
            </w:pPr>
          </w:p>
        </w:tc>
        <w:tc>
          <w:tcPr>
            <w:tcW w:w="1417" w:type="dxa"/>
            <w:shd w:val="clear" w:color="auto" w:fill="auto"/>
            <w:vAlign w:val="center"/>
            <w:hideMark/>
          </w:tcPr>
          <w:p w:rsidR="00171A0A" w:rsidRPr="00892291" w:rsidRDefault="00171A0A" w:rsidP="006924DF">
            <w:pPr>
              <w:spacing w:after="0" w:line="240" w:lineRule="auto"/>
              <w:jc w:val="right"/>
              <w:rPr>
                <w:rFonts w:ascii="Times New Roman" w:hAnsi="Times New Roman" w:cs="Times New Roman"/>
                <w:sz w:val="20"/>
                <w:szCs w:val="20"/>
              </w:rPr>
            </w:pPr>
            <w:r w:rsidRPr="00892291">
              <w:rPr>
                <w:rFonts w:ascii="Times New Roman" w:hAnsi="Times New Roman" w:cs="Times New Roman"/>
                <w:sz w:val="20"/>
                <w:szCs w:val="20"/>
              </w:rPr>
              <w:t> </w:t>
            </w:r>
          </w:p>
        </w:tc>
        <w:tc>
          <w:tcPr>
            <w:tcW w:w="1276" w:type="dxa"/>
            <w:shd w:val="clear" w:color="auto" w:fill="auto"/>
            <w:vAlign w:val="center"/>
            <w:hideMark/>
          </w:tcPr>
          <w:p w:rsidR="00171A0A" w:rsidRPr="00892291" w:rsidRDefault="00171A0A" w:rsidP="006924DF">
            <w:pPr>
              <w:spacing w:after="0" w:line="240" w:lineRule="auto"/>
              <w:jc w:val="right"/>
              <w:rPr>
                <w:rFonts w:ascii="Times New Roman" w:hAnsi="Times New Roman" w:cs="Times New Roman"/>
                <w:sz w:val="20"/>
                <w:szCs w:val="20"/>
              </w:rPr>
            </w:pPr>
            <w:r w:rsidRPr="00892291">
              <w:rPr>
                <w:rFonts w:ascii="Times New Roman" w:hAnsi="Times New Roman" w:cs="Times New Roman"/>
                <w:sz w:val="20"/>
                <w:szCs w:val="20"/>
              </w:rPr>
              <w:t> </w:t>
            </w:r>
          </w:p>
        </w:tc>
        <w:tc>
          <w:tcPr>
            <w:tcW w:w="993" w:type="dxa"/>
            <w:shd w:val="clear" w:color="auto" w:fill="auto"/>
            <w:vAlign w:val="center"/>
            <w:hideMark/>
          </w:tcPr>
          <w:p w:rsidR="00171A0A" w:rsidRPr="00892291" w:rsidRDefault="00171A0A" w:rsidP="006924DF">
            <w:pPr>
              <w:spacing w:after="0" w:line="240" w:lineRule="auto"/>
              <w:jc w:val="right"/>
              <w:rPr>
                <w:rFonts w:ascii="Times New Roman" w:hAnsi="Times New Roman" w:cs="Times New Roman"/>
                <w:sz w:val="20"/>
                <w:szCs w:val="20"/>
              </w:rPr>
            </w:pPr>
            <w:r w:rsidRPr="00892291">
              <w:rPr>
                <w:rFonts w:ascii="Times New Roman" w:hAnsi="Times New Roman" w:cs="Times New Roman"/>
                <w:sz w:val="20"/>
                <w:szCs w:val="20"/>
              </w:rPr>
              <w:t> </w:t>
            </w:r>
          </w:p>
        </w:tc>
      </w:tr>
      <w:tr w:rsidR="00171A0A" w:rsidRPr="00423B27" w:rsidTr="00881CD7">
        <w:trPr>
          <w:trHeight w:val="330"/>
        </w:trPr>
        <w:tc>
          <w:tcPr>
            <w:tcW w:w="709" w:type="dxa"/>
            <w:shd w:val="clear" w:color="auto" w:fill="auto"/>
            <w:vAlign w:val="center"/>
            <w:hideMark/>
          </w:tcPr>
          <w:p w:rsidR="00171A0A" w:rsidRPr="00423B27" w:rsidRDefault="00171A0A" w:rsidP="00652540">
            <w:pPr>
              <w:spacing w:after="0" w:line="240" w:lineRule="auto"/>
              <w:jc w:val="center"/>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4.</w:t>
            </w:r>
          </w:p>
        </w:tc>
        <w:tc>
          <w:tcPr>
            <w:tcW w:w="1843" w:type="dxa"/>
            <w:shd w:val="clear" w:color="auto" w:fill="auto"/>
            <w:vAlign w:val="center"/>
            <w:hideMark/>
          </w:tcPr>
          <w:p w:rsidR="00171A0A" w:rsidRPr="00423B27" w:rsidRDefault="00171A0A" w:rsidP="00652540">
            <w:pPr>
              <w:spacing w:after="0" w:line="240" w:lineRule="auto"/>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Итого неподконтрольных расходов</w:t>
            </w:r>
          </w:p>
        </w:tc>
        <w:tc>
          <w:tcPr>
            <w:tcW w:w="1276" w:type="dxa"/>
            <w:shd w:val="clear" w:color="auto" w:fill="auto"/>
            <w:noWrap/>
            <w:vAlign w:val="center"/>
            <w:hideMark/>
          </w:tcPr>
          <w:p w:rsidR="00171A0A" w:rsidRPr="00423B27" w:rsidRDefault="00171A0A" w:rsidP="00652540">
            <w:pPr>
              <w:spacing w:after="0" w:line="240" w:lineRule="auto"/>
              <w:jc w:val="right"/>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 xml:space="preserve">   492 722,98 </w:t>
            </w:r>
          </w:p>
        </w:tc>
        <w:tc>
          <w:tcPr>
            <w:tcW w:w="1276" w:type="dxa"/>
            <w:shd w:val="clear" w:color="auto" w:fill="auto"/>
            <w:noWrap/>
            <w:vAlign w:val="center"/>
            <w:hideMark/>
          </w:tcPr>
          <w:p w:rsidR="00171A0A" w:rsidRPr="00423B27" w:rsidRDefault="00171A0A" w:rsidP="00652540">
            <w:pPr>
              <w:spacing w:after="0" w:line="240" w:lineRule="auto"/>
              <w:jc w:val="right"/>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 xml:space="preserve">     204 791,48 </w:t>
            </w:r>
          </w:p>
        </w:tc>
        <w:tc>
          <w:tcPr>
            <w:tcW w:w="1275" w:type="dxa"/>
            <w:shd w:val="clear" w:color="auto" w:fill="auto"/>
            <w:noWrap/>
            <w:vAlign w:val="center"/>
            <w:hideMark/>
          </w:tcPr>
          <w:p w:rsidR="00171A0A" w:rsidRPr="00423B27" w:rsidRDefault="00171A0A" w:rsidP="00652540">
            <w:pPr>
              <w:spacing w:after="0" w:line="240" w:lineRule="auto"/>
              <w:jc w:val="right"/>
              <w:rPr>
                <w:rFonts w:ascii="Times New Roman" w:eastAsia="Times New Roman" w:hAnsi="Times New Roman" w:cs="Times New Roman"/>
                <w:sz w:val="20"/>
                <w:szCs w:val="20"/>
              </w:rPr>
            </w:pPr>
            <w:r w:rsidRPr="00423B27">
              <w:rPr>
                <w:rFonts w:ascii="Times New Roman" w:eastAsia="Times New Roman" w:hAnsi="Times New Roman" w:cs="Times New Roman"/>
                <w:sz w:val="20"/>
                <w:szCs w:val="20"/>
              </w:rPr>
              <w:t xml:space="preserve">   541 903,99 </w:t>
            </w:r>
          </w:p>
        </w:tc>
        <w:tc>
          <w:tcPr>
            <w:tcW w:w="1417" w:type="dxa"/>
            <w:shd w:val="clear" w:color="auto" w:fill="auto"/>
            <w:noWrap/>
            <w:vAlign w:val="center"/>
            <w:hideMark/>
          </w:tcPr>
          <w:p w:rsidR="00171A0A" w:rsidRPr="00892291" w:rsidRDefault="00171A0A" w:rsidP="006924DF">
            <w:pPr>
              <w:spacing w:after="0" w:line="240" w:lineRule="auto"/>
              <w:jc w:val="right"/>
              <w:rPr>
                <w:rFonts w:ascii="Times New Roman" w:hAnsi="Times New Roman" w:cs="Times New Roman"/>
                <w:sz w:val="20"/>
                <w:szCs w:val="20"/>
              </w:rPr>
            </w:pPr>
            <w:r w:rsidRPr="00892291">
              <w:rPr>
                <w:rFonts w:ascii="Times New Roman" w:hAnsi="Times New Roman" w:cs="Times New Roman"/>
                <w:sz w:val="20"/>
                <w:szCs w:val="20"/>
              </w:rPr>
              <w:t xml:space="preserve">205 565,613 </w:t>
            </w:r>
          </w:p>
        </w:tc>
        <w:tc>
          <w:tcPr>
            <w:tcW w:w="1276" w:type="dxa"/>
            <w:shd w:val="clear" w:color="auto" w:fill="auto"/>
            <w:noWrap/>
            <w:vAlign w:val="center"/>
            <w:hideMark/>
          </w:tcPr>
          <w:p w:rsidR="00171A0A" w:rsidRPr="00892291" w:rsidRDefault="00171A0A" w:rsidP="006924DF">
            <w:pPr>
              <w:spacing w:after="0" w:line="240" w:lineRule="auto"/>
              <w:jc w:val="right"/>
              <w:rPr>
                <w:rFonts w:ascii="Times New Roman" w:hAnsi="Times New Roman" w:cs="Times New Roman"/>
                <w:sz w:val="20"/>
                <w:szCs w:val="20"/>
              </w:rPr>
            </w:pPr>
            <w:r w:rsidRPr="00892291">
              <w:rPr>
                <w:rFonts w:ascii="Times New Roman" w:hAnsi="Times New Roman" w:cs="Times New Roman"/>
                <w:sz w:val="20"/>
                <w:szCs w:val="20"/>
              </w:rPr>
              <w:t xml:space="preserve">556 783,813 </w:t>
            </w:r>
          </w:p>
        </w:tc>
        <w:tc>
          <w:tcPr>
            <w:tcW w:w="993" w:type="dxa"/>
            <w:shd w:val="clear" w:color="auto" w:fill="auto"/>
            <w:noWrap/>
            <w:vAlign w:val="center"/>
            <w:hideMark/>
          </w:tcPr>
          <w:p w:rsidR="00171A0A" w:rsidRPr="00892291" w:rsidRDefault="00171A0A" w:rsidP="006924DF">
            <w:pPr>
              <w:spacing w:after="0" w:line="240" w:lineRule="auto"/>
              <w:jc w:val="right"/>
              <w:rPr>
                <w:rFonts w:ascii="Times New Roman" w:hAnsi="Times New Roman" w:cs="Times New Roman"/>
                <w:sz w:val="20"/>
                <w:szCs w:val="20"/>
              </w:rPr>
            </w:pPr>
            <w:r w:rsidRPr="00892291">
              <w:rPr>
                <w:rFonts w:ascii="Times New Roman" w:hAnsi="Times New Roman" w:cs="Times New Roman"/>
                <w:sz w:val="20"/>
                <w:szCs w:val="20"/>
              </w:rPr>
              <w:t xml:space="preserve">206 327,257 </w:t>
            </w:r>
          </w:p>
        </w:tc>
      </w:tr>
    </w:tbl>
    <w:p w:rsidR="004B7D8F" w:rsidRDefault="004B7D8F" w:rsidP="004B7D8F">
      <w:pPr>
        <w:tabs>
          <w:tab w:val="left" w:pos="-142"/>
        </w:tabs>
        <w:spacing w:after="0" w:line="240" w:lineRule="auto"/>
        <w:jc w:val="both"/>
        <w:rPr>
          <w:rFonts w:ascii="Times New Roman" w:hAnsi="Times New Roman" w:cs="Times New Roman"/>
          <w:sz w:val="24"/>
          <w:szCs w:val="24"/>
        </w:rPr>
      </w:pPr>
      <w:r>
        <w:tab/>
      </w:r>
      <w:r w:rsidRPr="008D1942">
        <w:rPr>
          <w:rFonts w:ascii="Times New Roman" w:hAnsi="Times New Roman" w:cs="Times New Roman"/>
          <w:sz w:val="24"/>
          <w:szCs w:val="24"/>
        </w:rPr>
        <w:t>Расчет необходимой валовой выручки методом индексации установленных тарифов</w:t>
      </w:r>
      <w:r>
        <w:rPr>
          <w:rFonts w:ascii="Times New Roman" w:hAnsi="Times New Roman" w:cs="Times New Roman"/>
          <w:sz w:val="24"/>
          <w:szCs w:val="24"/>
        </w:rPr>
        <w:t xml:space="preserve"> представлен в таблице 8.7.:</w:t>
      </w:r>
    </w:p>
    <w:p w:rsidR="004B7D8F" w:rsidRDefault="004B7D8F" w:rsidP="004B7D8F">
      <w:pPr>
        <w:tabs>
          <w:tab w:val="left" w:pos="414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 8.7.</w:t>
      </w:r>
    </w:p>
    <w:p w:rsidR="004B7D8F" w:rsidRPr="008D1942" w:rsidRDefault="004B7D8F" w:rsidP="004B7D8F">
      <w:pPr>
        <w:tabs>
          <w:tab w:val="left" w:pos="414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тыс. руб.</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932"/>
        <w:gridCol w:w="1416"/>
        <w:gridCol w:w="1418"/>
        <w:gridCol w:w="1277"/>
        <w:gridCol w:w="1328"/>
        <w:gridCol w:w="1418"/>
        <w:gridCol w:w="850"/>
      </w:tblGrid>
      <w:tr w:rsidR="004B7D8F" w:rsidRPr="00AE2BFF" w:rsidTr="00645845">
        <w:trPr>
          <w:trHeight w:val="315"/>
        </w:trPr>
        <w:tc>
          <w:tcPr>
            <w:tcW w:w="568" w:type="dxa"/>
            <w:vMerge w:val="restart"/>
            <w:shd w:val="clear" w:color="auto" w:fill="auto"/>
            <w:vAlign w:val="center"/>
            <w:hideMark/>
          </w:tcPr>
          <w:p w:rsidR="004B7D8F" w:rsidRPr="00AE2BFF" w:rsidRDefault="004B7D8F" w:rsidP="00652540">
            <w:pPr>
              <w:spacing w:after="0" w:line="240" w:lineRule="auto"/>
              <w:jc w:val="center"/>
              <w:rPr>
                <w:rFonts w:ascii="Times New Roman" w:eastAsia="Times New Roman" w:hAnsi="Times New Roman" w:cs="Times New Roman"/>
                <w:sz w:val="20"/>
                <w:szCs w:val="20"/>
              </w:rPr>
            </w:pPr>
            <w:r w:rsidRPr="00AE2BFF">
              <w:rPr>
                <w:rFonts w:ascii="Times New Roman" w:eastAsia="Times New Roman" w:hAnsi="Times New Roman" w:cs="Times New Roman"/>
                <w:sz w:val="20"/>
                <w:szCs w:val="20"/>
              </w:rPr>
              <w:t xml:space="preserve">№ </w:t>
            </w:r>
            <w:r w:rsidRPr="00AE2BFF">
              <w:rPr>
                <w:rFonts w:ascii="Times New Roman" w:eastAsia="Times New Roman" w:hAnsi="Times New Roman" w:cs="Times New Roman"/>
                <w:sz w:val="20"/>
                <w:szCs w:val="20"/>
              </w:rPr>
              <w:lastRenderedPageBreak/>
              <w:t>п.п.</w:t>
            </w:r>
          </w:p>
        </w:tc>
        <w:tc>
          <w:tcPr>
            <w:tcW w:w="1932" w:type="dxa"/>
            <w:vMerge w:val="restart"/>
            <w:shd w:val="clear" w:color="auto" w:fill="auto"/>
            <w:vAlign w:val="center"/>
            <w:hideMark/>
          </w:tcPr>
          <w:p w:rsidR="004B7D8F" w:rsidRPr="00AE2BFF" w:rsidRDefault="004B7D8F" w:rsidP="00652540">
            <w:pPr>
              <w:spacing w:after="0" w:line="240" w:lineRule="auto"/>
              <w:jc w:val="center"/>
              <w:rPr>
                <w:rFonts w:ascii="Times New Roman" w:eastAsia="Times New Roman" w:hAnsi="Times New Roman" w:cs="Times New Roman"/>
                <w:sz w:val="20"/>
                <w:szCs w:val="20"/>
              </w:rPr>
            </w:pPr>
            <w:r w:rsidRPr="00AE2BFF">
              <w:rPr>
                <w:rFonts w:ascii="Times New Roman" w:eastAsia="Times New Roman" w:hAnsi="Times New Roman" w:cs="Times New Roman"/>
                <w:sz w:val="20"/>
                <w:szCs w:val="20"/>
              </w:rPr>
              <w:lastRenderedPageBreak/>
              <w:t xml:space="preserve">Наименование </w:t>
            </w:r>
            <w:r w:rsidRPr="00AE2BFF">
              <w:rPr>
                <w:rFonts w:ascii="Times New Roman" w:eastAsia="Times New Roman" w:hAnsi="Times New Roman" w:cs="Times New Roman"/>
                <w:sz w:val="20"/>
                <w:szCs w:val="20"/>
              </w:rPr>
              <w:lastRenderedPageBreak/>
              <w:t>расхода</w:t>
            </w:r>
          </w:p>
        </w:tc>
        <w:tc>
          <w:tcPr>
            <w:tcW w:w="2834" w:type="dxa"/>
            <w:gridSpan w:val="2"/>
            <w:shd w:val="clear" w:color="auto" w:fill="auto"/>
            <w:vAlign w:val="center"/>
            <w:hideMark/>
          </w:tcPr>
          <w:p w:rsidR="004B7D8F" w:rsidRPr="00AE2BFF" w:rsidRDefault="004B7D8F" w:rsidP="00652540">
            <w:pPr>
              <w:spacing w:after="0" w:line="240" w:lineRule="auto"/>
              <w:jc w:val="center"/>
              <w:rPr>
                <w:rFonts w:ascii="Times New Roman" w:eastAsia="Times New Roman" w:hAnsi="Times New Roman" w:cs="Times New Roman"/>
                <w:sz w:val="20"/>
                <w:szCs w:val="20"/>
              </w:rPr>
            </w:pPr>
            <w:r w:rsidRPr="00AE2BFF">
              <w:rPr>
                <w:rFonts w:ascii="Times New Roman" w:eastAsia="Times New Roman" w:hAnsi="Times New Roman" w:cs="Times New Roman"/>
                <w:sz w:val="20"/>
                <w:szCs w:val="20"/>
              </w:rPr>
              <w:lastRenderedPageBreak/>
              <w:t>2016 год</w:t>
            </w:r>
          </w:p>
        </w:tc>
        <w:tc>
          <w:tcPr>
            <w:tcW w:w="2605" w:type="dxa"/>
            <w:gridSpan w:val="2"/>
            <w:shd w:val="clear" w:color="auto" w:fill="auto"/>
            <w:vAlign w:val="center"/>
            <w:hideMark/>
          </w:tcPr>
          <w:p w:rsidR="004B7D8F" w:rsidRPr="00AE2BFF" w:rsidRDefault="004B7D8F" w:rsidP="00652540">
            <w:pPr>
              <w:spacing w:after="0" w:line="240" w:lineRule="auto"/>
              <w:jc w:val="center"/>
              <w:rPr>
                <w:rFonts w:ascii="Times New Roman" w:eastAsia="Times New Roman" w:hAnsi="Times New Roman" w:cs="Times New Roman"/>
                <w:sz w:val="20"/>
                <w:szCs w:val="20"/>
              </w:rPr>
            </w:pPr>
            <w:r w:rsidRPr="00AE2BFF">
              <w:rPr>
                <w:rFonts w:ascii="Times New Roman" w:eastAsia="Times New Roman" w:hAnsi="Times New Roman" w:cs="Times New Roman"/>
                <w:sz w:val="20"/>
                <w:szCs w:val="20"/>
              </w:rPr>
              <w:t>2017 год</w:t>
            </w:r>
          </w:p>
        </w:tc>
        <w:tc>
          <w:tcPr>
            <w:tcW w:w="2268" w:type="dxa"/>
            <w:gridSpan w:val="2"/>
            <w:shd w:val="clear" w:color="auto" w:fill="auto"/>
            <w:vAlign w:val="center"/>
            <w:hideMark/>
          </w:tcPr>
          <w:p w:rsidR="004B7D8F" w:rsidRPr="00AE2BFF" w:rsidRDefault="004B7D8F" w:rsidP="00652540">
            <w:pPr>
              <w:spacing w:after="0" w:line="240" w:lineRule="auto"/>
              <w:jc w:val="center"/>
              <w:rPr>
                <w:rFonts w:ascii="Times New Roman" w:eastAsia="Times New Roman" w:hAnsi="Times New Roman" w:cs="Times New Roman"/>
                <w:sz w:val="20"/>
                <w:szCs w:val="20"/>
              </w:rPr>
            </w:pPr>
            <w:r w:rsidRPr="00AE2BFF">
              <w:rPr>
                <w:rFonts w:ascii="Times New Roman" w:eastAsia="Times New Roman" w:hAnsi="Times New Roman" w:cs="Times New Roman"/>
                <w:sz w:val="20"/>
                <w:szCs w:val="20"/>
              </w:rPr>
              <w:t>2018 год</w:t>
            </w:r>
          </w:p>
        </w:tc>
      </w:tr>
      <w:tr w:rsidR="004B7D8F" w:rsidRPr="00AE2BFF" w:rsidTr="00645845">
        <w:trPr>
          <w:trHeight w:val="1440"/>
        </w:trPr>
        <w:tc>
          <w:tcPr>
            <w:tcW w:w="568" w:type="dxa"/>
            <w:vMerge/>
            <w:vAlign w:val="center"/>
            <w:hideMark/>
          </w:tcPr>
          <w:p w:rsidR="004B7D8F" w:rsidRPr="00AE2BFF" w:rsidRDefault="004B7D8F" w:rsidP="00652540">
            <w:pPr>
              <w:spacing w:after="0" w:line="240" w:lineRule="auto"/>
              <w:rPr>
                <w:rFonts w:ascii="Times New Roman" w:eastAsia="Times New Roman" w:hAnsi="Times New Roman" w:cs="Times New Roman"/>
                <w:sz w:val="20"/>
                <w:szCs w:val="20"/>
              </w:rPr>
            </w:pPr>
          </w:p>
        </w:tc>
        <w:tc>
          <w:tcPr>
            <w:tcW w:w="1932" w:type="dxa"/>
            <w:vMerge/>
            <w:vAlign w:val="center"/>
            <w:hideMark/>
          </w:tcPr>
          <w:p w:rsidR="004B7D8F" w:rsidRPr="00AE2BFF" w:rsidRDefault="004B7D8F" w:rsidP="00652540">
            <w:pPr>
              <w:spacing w:after="0" w:line="240" w:lineRule="auto"/>
              <w:rPr>
                <w:rFonts w:ascii="Times New Roman" w:eastAsia="Times New Roman" w:hAnsi="Times New Roman" w:cs="Times New Roman"/>
                <w:sz w:val="20"/>
                <w:szCs w:val="20"/>
              </w:rPr>
            </w:pPr>
          </w:p>
        </w:tc>
        <w:tc>
          <w:tcPr>
            <w:tcW w:w="1416" w:type="dxa"/>
            <w:shd w:val="clear" w:color="auto" w:fill="auto"/>
            <w:vAlign w:val="center"/>
            <w:hideMark/>
          </w:tcPr>
          <w:p w:rsidR="004B7D8F" w:rsidRPr="00AE2BFF" w:rsidRDefault="004B7D8F" w:rsidP="00652540">
            <w:pPr>
              <w:spacing w:after="0" w:line="240" w:lineRule="auto"/>
              <w:jc w:val="center"/>
              <w:rPr>
                <w:rFonts w:ascii="Times New Roman" w:eastAsia="Times New Roman" w:hAnsi="Times New Roman" w:cs="Times New Roman"/>
                <w:sz w:val="20"/>
                <w:szCs w:val="20"/>
              </w:rPr>
            </w:pPr>
            <w:r w:rsidRPr="00AE2BFF">
              <w:rPr>
                <w:rFonts w:ascii="Times New Roman" w:eastAsia="Times New Roman" w:hAnsi="Times New Roman" w:cs="Times New Roman"/>
                <w:sz w:val="20"/>
                <w:szCs w:val="20"/>
              </w:rPr>
              <w:t>факт в 2016 году по данным регулируемой организации</w:t>
            </w:r>
          </w:p>
        </w:tc>
        <w:tc>
          <w:tcPr>
            <w:tcW w:w="1418" w:type="dxa"/>
            <w:shd w:val="clear" w:color="auto" w:fill="auto"/>
            <w:vAlign w:val="center"/>
            <w:hideMark/>
          </w:tcPr>
          <w:p w:rsidR="004B7D8F" w:rsidRPr="00AE2BFF" w:rsidRDefault="004B7D8F" w:rsidP="00652540">
            <w:pPr>
              <w:spacing w:after="0" w:line="240" w:lineRule="auto"/>
              <w:jc w:val="center"/>
              <w:rPr>
                <w:rFonts w:ascii="Times New Roman" w:eastAsia="Times New Roman" w:hAnsi="Times New Roman" w:cs="Times New Roman"/>
                <w:sz w:val="20"/>
                <w:szCs w:val="20"/>
              </w:rPr>
            </w:pPr>
            <w:r w:rsidRPr="00AE2BFF">
              <w:rPr>
                <w:rFonts w:ascii="Times New Roman" w:eastAsia="Times New Roman" w:hAnsi="Times New Roman" w:cs="Times New Roman"/>
                <w:sz w:val="20"/>
                <w:szCs w:val="20"/>
              </w:rPr>
              <w:t>прогноз на 2016 год по данным регулируемой организации</w:t>
            </w:r>
          </w:p>
        </w:tc>
        <w:tc>
          <w:tcPr>
            <w:tcW w:w="1277" w:type="dxa"/>
            <w:shd w:val="clear" w:color="auto" w:fill="auto"/>
            <w:vAlign w:val="center"/>
            <w:hideMark/>
          </w:tcPr>
          <w:p w:rsidR="004B7D8F" w:rsidRPr="00AE2BFF" w:rsidRDefault="004B7D8F" w:rsidP="00652540">
            <w:pPr>
              <w:spacing w:after="0" w:line="240" w:lineRule="auto"/>
              <w:jc w:val="center"/>
              <w:rPr>
                <w:rFonts w:ascii="Times New Roman" w:eastAsia="Times New Roman" w:hAnsi="Times New Roman" w:cs="Times New Roman"/>
                <w:sz w:val="20"/>
                <w:szCs w:val="20"/>
              </w:rPr>
            </w:pPr>
            <w:r w:rsidRPr="00AE2BFF">
              <w:rPr>
                <w:rFonts w:ascii="Times New Roman" w:eastAsia="Times New Roman" w:hAnsi="Times New Roman" w:cs="Times New Roman"/>
                <w:sz w:val="20"/>
                <w:szCs w:val="20"/>
              </w:rPr>
              <w:t>факт в 2017 году по данным регулируемой организации</w:t>
            </w:r>
          </w:p>
        </w:tc>
        <w:tc>
          <w:tcPr>
            <w:tcW w:w="1328" w:type="dxa"/>
            <w:shd w:val="clear" w:color="auto" w:fill="auto"/>
            <w:vAlign w:val="center"/>
            <w:hideMark/>
          </w:tcPr>
          <w:p w:rsidR="004B7D8F" w:rsidRPr="00AE2BFF" w:rsidRDefault="004B7D8F" w:rsidP="00652540">
            <w:pPr>
              <w:spacing w:after="0" w:line="240" w:lineRule="auto"/>
              <w:jc w:val="center"/>
              <w:rPr>
                <w:rFonts w:ascii="Times New Roman" w:eastAsia="Times New Roman" w:hAnsi="Times New Roman" w:cs="Times New Roman"/>
                <w:sz w:val="20"/>
                <w:szCs w:val="20"/>
              </w:rPr>
            </w:pPr>
            <w:r w:rsidRPr="00AE2BFF">
              <w:rPr>
                <w:rFonts w:ascii="Times New Roman" w:eastAsia="Times New Roman" w:hAnsi="Times New Roman" w:cs="Times New Roman"/>
                <w:sz w:val="20"/>
                <w:szCs w:val="20"/>
              </w:rPr>
              <w:t>прогноз на 2017 год по данным регулируе</w:t>
            </w:r>
            <w:r>
              <w:rPr>
                <w:rFonts w:ascii="Times New Roman" w:eastAsia="Times New Roman" w:hAnsi="Times New Roman" w:cs="Times New Roman"/>
                <w:sz w:val="20"/>
                <w:szCs w:val="20"/>
              </w:rPr>
              <w:t>-</w:t>
            </w:r>
            <w:r w:rsidRPr="00AE2BFF">
              <w:rPr>
                <w:rFonts w:ascii="Times New Roman" w:eastAsia="Times New Roman" w:hAnsi="Times New Roman" w:cs="Times New Roman"/>
                <w:sz w:val="20"/>
                <w:szCs w:val="20"/>
              </w:rPr>
              <w:t>мой организации</w:t>
            </w:r>
          </w:p>
        </w:tc>
        <w:tc>
          <w:tcPr>
            <w:tcW w:w="1418" w:type="dxa"/>
            <w:shd w:val="clear" w:color="auto" w:fill="auto"/>
            <w:vAlign w:val="center"/>
            <w:hideMark/>
          </w:tcPr>
          <w:p w:rsidR="004B7D8F" w:rsidRPr="00AE2BFF" w:rsidRDefault="004B7D8F" w:rsidP="00652540">
            <w:pPr>
              <w:spacing w:after="0" w:line="240" w:lineRule="auto"/>
              <w:jc w:val="center"/>
              <w:rPr>
                <w:rFonts w:ascii="Times New Roman" w:eastAsia="Times New Roman" w:hAnsi="Times New Roman" w:cs="Times New Roman"/>
                <w:sz w:val="20"/>
                <w:szCs w:val="20"/>
              </w:rPr>
            </w:pPr>
            <w:r w:rsidRPr="00AE2BFF">
              <w:rPr>
                <w:rFonts w:ascii="Times New Roman" w:eastAsia="Times New Roman" w:hAnsi="Times New Roman" w:cs="Times New Roman"/>
                <w:sz w:val="20"/>
                <w:szCs w:val="20"/>
              </w:rPr>
              <w:t>факт в 2018 году по данным регулируемой организации</w:t>
            </w:r>
          </w:p>
        </w:tc>
        <w:tc>
          <w:tcPr>
            <w:tcW w:w="850" w:type="dxa"/>
            <w:shd w:val="clear" w:color="auto" w:fill="auto"/>
            <w:vAlign w:val="center"/>
            <w:hideMark/>
          </w:tcPr>
          <w:p w:rsidR="004B7D8F" w:rsidRPr="00AE2BFF" w:rsidRDefault="004B7D8F" w:rsidP="00652540">
            <w:pPr>
              <w:spacing w:after="0" w:line="240" w:lineRule="auto"/>
              <w:jc w:val="center"/>
              <w:rPr>
                <w:rFonts w:ascii="Times New Roman" w:eastAsia="Times New Roman" w:hAnsi="Times New Roman" w:cs="Times New Roman"/>
                <w:sz w:val="20"/>
                <w:szCs w:val="20"/>
              </w:rPr>
            </w:pPr>
            <w:r w:rsidRPr="00AE2BFF">
              <w:rPr>
                <w:rFonts w:ascii="Times New Roman" w:eastAsia="Times New Roman" w:hAnsi="Times New Roman" w:cs="Times New Roman"/>
                <w:sz w:val="20"/>
                <w:szCs w:val="20"/>
              </w:rPr>
              <w:t>прогноз на 2018 год по данным регулируе</w:t>
            </w:r>
            <w:r>
              <w:rPr>
                <w:rFonts w:ascii="Times New Roman" w:eastAsia="Times New Roman" w:hAnsi="Times New Roman" w:cs="Times New Roman"/>
                <w:sz w:val="20"/>
                <w:szCs w:val="20"/>
              </w:rPr>
              <w:t>-</w:t>
            </w:r>
            <w:r w:rsidRPr="00AE2BFF">
              <w:rPr>
                <w:rFonts w:ascii="Times New Roman" w:eastAsia="Times New Roman" w:hAnsi="Times New Roman" w:cs="Times New Roman"/>
                <w:sz w:val="20"/>
                <w:szCs w:val="20"/>
              </w:rPr>
              <w:t>мой организа</w:t>
            </w:r>
            <w:r>
              <w:rPr>
                <w:rFonts w:ascii="Times New Roman" w:eastAsia="Times New Roman" w:hAnsi="Times New Roman" w:cs="Times New Roman"/>
                <w:sz w:val="20"/>
                <w:szCs w:val="20"/>
              </w:rPr>
              <w:t>-</w:t>
            </w:r>
            <w:r w:rsidRPr="00AE2BFF">
              <w:rPr>
                <w:rFonts w:ascii="Times New Roman" w:eastAsia="Times New Roman" w:hAnsi="Times New Roman" w:cs="Times New Roman"/>
                <w:sz w:val="20"/>
                <w:szCs w:val="20"/>
              </w:rPr>
              <w:t>ции</w:t>
            </w:r>
          </w:p>
        </w:tc>
      </w:tr>
      <w:tr w:rsidR="004B7D8F" w:rsidRPr="00AE2BFF" w:rsidTr="00645845">
        <w:trPr>
          <w:trHeight w:val="315"/>
        </w:trPr>
        <w:tc>
          <w:tcPr>
            <w:tcW w:w="568" w:type="dxa"/>
            <w:shd w:val="clear" w:color="auto" w:fill="auto"/>
            <w:vAlign w:val="center"/>
            <w:hideMark/>
          </w:tcPr>
          <w:p w:rsidR="004B7D8F" w:rsidRPr="00AE2BFF" w:rsidRDefault="004B7D8F" w:rsidP="00652540">
            <w:pPr>
              <w:spacing w:after="0" w:line="240" w:lineRule="auto"/>
              <w:jc w:val="center"/>
              <w:rPr>
                <w:rFonts w:ascii="Times New Roman" w:eastAsia="Times New Roman" w:hAnsi="Times New Roman" w:cs="Times New Roman"/>
                <w:sz w:val="20"/>
                <w:szCs w:val="20"/>
              </w:rPr>
            </w:pPr>
            <w:r w:rsidRPr="00AE2BFF">
              <w:rPr>
                <w:rFonts w:ascii="Times New Roman" w:eastAsia="Times New Roman" w:hAnsi="Times New Roman" w:cs="Times New Roman"/>
                <w:sz w:val="20"/>
                <w:szCs w:val="20"/>
              </w:rPr>
              <w:lastRenderedPageBreak/>
              <w:t>1</w:t>
            </w:r>
          </w:p>
        </w:tc>
        <w:tc>
          <w:tcPr>
            <w:tcW w:w="1932" w:type="dxa"/>
            <w:shd w:val="clear" w:color="auto" w:fill="auto"/>
            <w:vAlign w:val="center"/>
            <w:hideMark/>
          </w:tcPr>
          <w:p w:rsidR="004B7D8F" w:rsidRPr="00AE2BFF" w:rsidRDefault="004B7D8F" w:rsidP="00652540">
            <w:pPr>
              <w:spacing w:after="0" w:line="240" w:lineRule="auto"/>
              <w:jc w:val="center"/>
              <w:rPr>
                <w:rFonts w:ascii="Times New Roman" w:eastAsia="Times New Roman" w:hAnsi="Times New Roman" w:cs="Times New Roman"/>
                <w:sz w:val="20"/>
                <w:szCs w:val="20"/>
              </w:rPr>
            </w:pPr>
            <w:r w:rsidRPr="00AE2BFF">
              <w:rPr>
                <w:rFonts w:ascii="Times New Roman" w:eastAsia="Times New Roman" w:hAnsi="Times New Roman" w:cs="Times New Roman"/>
                <w:sz w:val="20"/>
                <w:szCs w:val="20"/>
              </w:rPr>
              <w:t>2</w:t>
            </w:r>
          </w:p>
        </w:tc>
        <w:tc>
          <w:tcPr>
            <w:tcW w:w="1416" w:type="dxa"/>
            <w:shd w:val="clear" w:color="auto" w:fill="auto"/>
            <w:vAlign w:val="center"/>
            <w:hideMark/>
          </w:tcPr>
          <w:p w:rsidR="004B7D8F" w:rsidRPr="00AE2BFF" w:rsidRDefault="004B7D8F" w:rsidP="00652540">
            <w:pPr>
              <w:spacing w:after="0" w:line="240" w:lineRule="auto"/>
              <w:jc w:val="center"/>
              <w:rPr>
                <w:rFonts w:ascii="Times New Roman" w:eastAsia="Times New Roman" w:hAnsi="Times New Roman" w:cs="Times New Roman"/>
                <w:sz w:val="20"/>
                <w:szCs w:val="20"/>
              </w:rPr>
            </w:pPr>
            <w:r w:rsidRPr="00AE2BFF">
              <w:rPr>
                <w:rFonts w:ascii="Times New Roman" w:eastAsia="Times New Roman" w:hAnsi="Times New Roman" w:cs="Times New Roman"/>
                <w:sz w:val="20"/>
                <w:szCs w:val="20"/>
              </w:rPr>
              <w:t>3</w:t>
            </w:r>
          </w:p>
        </w:tc>
        <w:tc>
          <w:tcPr>
            <w:tcW w:w="1418" w:type="dxa"/>
            <w:shd w:val="clear" w:color="auto" w:fill="auto"/>
            <w:vAlign w:val="center"/>
            <w:hideMark/>
          </w:tcPr>
          <w:p w:rsidR="004B7D8F" w:rsidRPr="00AE2BFF" w:rsidRDefault="004B7D8F" w:rsidP="00652540">
            <w:pPr>
              <w:spacing w:after="0" w:line="240" w:lineRule="auto"/>
              <w:jc w:val="center"/>
              <w:rPr>
                <w:rFonts w:ascii="Times New Roman" w:eastAsia="Times New Roman" w:hAnsi="Times New Roman" w:cs="Times New Roman"/>
                <w:sz w:val="20"/>
                <w:szCs w:val="20"/>
              </w:rPr>
            </w:pPr>
            <w:r w:rsidRPr="00AE2BFF">
              <w:rPr>
                <w:rFonts w:ascii="Times New Roman" w:eastAsia="Times New Roman" w:hAnsi="Times New Roman" w:cs="Times New Roman"/>
                <w:sz w:val="20"/>
                <w:szCs w:val="20"/>
              </w:rPr>
              <w:t>4</w:t>
            </w:r>
          </w:p>
        </w:tc>
        <w:tc>
          <w:tcPr>
            <w:tcW w:w="1277" w:type="dxa"/>
            <w:shd w:val="clear" w:color="auto" w:fill="auto"/>
            <w:vAlign w:val="center"/>
            <w:hideMark/>
          </w:tcPr>
          <w:p w:rsidR="004B7D8F" w:rsidRPr="00AE2BFF" w:rsidRDefault="004B7D8F" w:rsidP="00652540">
            <w:pPr>
              <w:spacing w:after="0" w:line="240" w:lineRule="auto"/>
              <w:jc w:val="center"/>
              <w:rPr>
                <w:rFonts w:ascii="Times New Roman" w:eastAsia="Times New Roman" w:hAnsi="Times New Roman" w:cs="Times New Roman"/>
                <w:sz w:val="20"/>
                <w:szCs w:val="20"/>
              </w:rPr>
            </w:pPr>
            <w:r w:rsidRPr="00AE2BFF">
              <w:rPr>
                <w:rFonts w:ascii="Times New Roman" w:eastAsia="Times New Roman" w:hAnsi="Times New Roman" w:cs="Times New Roman"/>
                <w:sz w:val="20"/>
                <w:szCs w:val="20"/>
              </w:rPr>
              <w:t>5</w:t>
            </w:r>
          </w:p>
        </w:tc>
        <w:tc>
          <w:tcPr>
            <w:tcW w:w="1328" w:type="dxa"/>
            <w:shd w:val="clear" w:color="auto" w:fill="auto"/>
            <w:vAlign w:val="center"/>
            <w:hideMark/>
          </w:tcPr>
          <w:p w:rsidR="004B7D8F" w:rsidRPr="00AE2BFF" w:rsidRDefault="004B7D8F" w:rsidP="00652540">
            <w:pPr>
              <w:spacing w:after="0" w:line="240" w:lineRule="auto"/>
              <w:jc w:val="center"/>
              <w:rPr>
                <w:rFonts w:ascii="Times New Roman" w:eastAsia="Times New Roman" w:hAnsi="Times New Roman" w:cs="Times New Roman"/>
                <w:sz w:val="20"/>
                <w:szCs w:val="20"/>
              </w:rPr>
            </w:pPr>
            <w:r w:rsidRPr="00AE2BFF">
              <w:rPr>
                <w:rFonts w:ascii="Times New Roman" w:eastAsia="Times New Roman" w:hAnsi="Times New Roman" w:cs="Times New Roman"/>
                <w:sz w:val="20"/>
                <w:szCs w:val="20"/>
              </w:rPr>
              <w:t>6</w:t>
            </w:r>
          </w:p>
        </w:tc>
        <w:tc>
          <w:tcPr>
            <w:tcW w:w="1418" w:type="dxa"/>
            <w:shd w:val="clear" w:color="auto" w:fill="auto"/>
            <w:vAlign w:val="center"/>
            <w:hideMark/>
          </w:tcPr>
          <w:p w:rsidR="004B7D8F" w:rsidRPr="00AE2BFF" w:rsidRDefault="004B7D8F" w:rsidP="00652540">
            <w:pPr>
              <w:spacing w:after="0" w:line="240" w:lineRule="auto"/>
              <w:jc w:val="center"/>
              <w:rPr>
                <w:rFonts w:ascii="Times New Roman" w:eastAsia="Times New Roman" w:hAnsi="Times New Roman" w:cs="Times New Roman"/>
                <w:sz w:val="20"/>
                <w:szCs w:val="20"/>
              </w:rPr>
            </w:pPr>
            <w:r w:rsidRPr="00AE2BFF">
              <w:rPr>
                <w:rFonts w:ascii="Times New Roman" w:eastAsia="Times New Roman" w:hAnsi="Times New Roman" w:cs="Times New Roman"/>
                <w:sz w:val="20"/>
                <w:szCs w:val="20"/>
              </w:rPr>
              <w:t>7</w:t>
            </w:r>
          </w:p>
        </w:tc>
        <w:tc>
          <w:tcPr>
            <w:tcW w:w="850" w:type="dxa"/>
            <w:shd w:val="clear" w:color="auto" w:fill="auto"/>
            <w:vAlign w:val="center"/>
            <w:hideMark/>
          </w:tcPr>
          <w:p w:rsidR="004B7D8F" w:rsidRPr="00AE2BFF" w:rsidRDefault="004B7D8F" w:rsidP="00652540">
            <w:pPr>
              <w:spacing w:after="0" w:line="240" w:lineRule="auto"/>
              <w:jc w:val="center"/>
              <w:rPr>
                <w:rFonts w:ascii="Times New Roman" w:eastAsia="Times New Roman" w:hAnsi="Times New Roman" w:cs="Times New Roman"/>
                <w:sz w:val="20"/>
                <w:szCs w:val="20"/>
              </w:rPr>
            </w:pPr>
            <w:r w:rsidRPr="00AE2BFF">
              <w:rPr>
                <w:rFonts w:ascii="Times New Roman" w:eastAsia="Times New Roman" w:hAnsi="Times New Roman" w:cs="Times New Roman"/>
                <w:sz w:val="20"/>
                <w:szCs w:val="20"/>
              </w:rPr>
              <w:t>8</w:t>
            </w:r>
          </w:p>
        </w:tc>
      </w:tr>
      <w:tr w:rsidR="00171A0A" w:rsidRPr="00AE2BFF" w:rsidTr="00645845">
        <w:trPr>
          <w:trHeight w:val="315"/>
        </w:trPr>
        <w:tc>
          <w:tcPr>
            <w:tcW w:w="568" w:type="dxa"/>
            <w:shd w:val="clear" w:color="auto" w:fill="auto"/>
            <w:vAlign w:val="center"/>
            <w:hideMark/>
          </w:tcPr>
          <w:p w:rsidR="00171A0A" w:rsidRPr="00AE2BFF" w:rsidRDefault="00171A0A" w:rsidP="00652540">
            <w:pPr>
              <w:spacing w:after="0" w:line="240" w:lineRule="auto"/>
              <w:jc w:val="center"/>
              <w:rPr>
                <w:rFonts w:ascii="Times New Roman" w:eastAsia="Times New Roman" w:hAnsi="Times New Roman" w:cs="Times New Roman"/>
                <w:sz w:val="20"/>
                <w:szCs w:val="20"/>
              </w:rPr>
            </w:pPr>
            <w:r w:rsidRPr="00AE2BFF">
              <w:rPr>
                <w:rFonts w:ascii="Times New Roman" w:eastAsia="Times New Roman" w:hAnsi="Times New Roman" w:cs="Times New Roman"/>
                <w:sz w:val="20"/>
                <w:szCs w:val="20"/>
              </w:rPr>
              <w:t>1.</w:t>
            </w:r>
          </w:p>
        </w:tc>
        <w:tc>
          <w:tcPr>
            <w:tcW w:w="1932" w:type="dxa"/>
            <w:shd w:val="clear" w:color="auto" w:fill="auto"/>
            <w:vAlign w:val="center"/>
            <w:hideMark/>
          </w:tcPr>
          <w:p w:rsidR="00171A0A" w:rsidRPr="00AE2BFF" w:rsidRDefault="00171A0A" w:rsidP="00652540">
            <w:pPr>
              <w:spacing w:after="0" w:line="240" w:lineRule="auto"/>
              <w:rPr>
                <w:rFonts w:ascii="Times New Roman" w:eastAsia="Times New Roman" w:hAnsi="Times New Roman" w:cs="Times New Roman"/>
                <w:sz w:val="20"/>
                <w:szCs w:val="20"/>
              </w:rPr>
            </w:pPr>
            <w:r w:rsidRPr="00AE2BFF">
              <w:rPr>
                <w:rFonts w:ascii="Times New Roman" w:eastAsia="Times New Roman" w:hAnsi="Times New Roman" w:cs="Times New Roman"/>
                <w:sz w:val="20"/>
                <w:szCs w:val="20"/>
              </w:rPr>
              <w:t>Операционные (подконтрольные) расходы</w:t>
            </w:r>
          </w:p>
        </w:tc>
        <w:tc>
          <w:tcPr>
            <w:tcW w:w="1416" w:type="dxa"/>
            <w:shd w:val="clear" w:color="auto" w:fill="auto"/>
            <w:vAlign w:val="center"/>
            <w:hideMark/>
          </w:tcPr>
          <w:p w:rsidR="00171A0A" w:rsidRPr="00AE2BFF" w:rsidRDefault="00171A0A" w:rsidP="00652540">
            <w:pPr>
              <w:spacing w:after="0" w:line="240" w:lineRule="auto"/>
              <w:jc w:val="center"/>
              <w:rPr>
                <w:rFonts w:ascii="Times New Roman" w:eastAsia="Times New Roman" w:hAnsi="Times New Roman" w:cs="Times New Roman"/>
                <w:sz w:val="20"/>
                <w:szCs w:val="20"/>
              </w:rPr>
            </w:pPr>
            <w:r w:rsidRPr="00AE2BFF">
              <w:rPr>
                <w:rFonts w:ascii="Times New Roman" w:eastAsia="Times New Roman" w:hAnsi="Times New Roman" w:cs="Times New Roman"/>
                <w:sz w:val="20"/>
                <w:szCs w:val="20"/>
              </w:rPr>
              <w:t xml:space="preserve">   534 861,494 </w:t>
            </w:r>
          </w:p>
        </w:tc>
        <w:tc>
          <w:tcPr>
            <w:tcW w:w="1418" w:type="dxa"/>
            <w:shd w:val="clear" w:color="auto" w:fill="auto"/>
            <w:vAlign w:val="center"/>
            <w:hideMark/>
          </w:tcPr>
          <w:p w:rsidR="00171A0A" w:rsidRPr="00AE2BFF" w:rsidRDefault="00171A0A" w:rsidP="00652540">
            <w:pPr>
              <w:spacing w:after="0" w:line="240" w:lineRule="auto"/>
              <w:jc w:val="center"/>
              <w:rPr>
                <w:rFonts w:ascii="Times New Roman" w:eastAsia="Times New Roman" w:hAnsi="Times New Roman" w:cs="Times New Roman"/>
                <w:sz w:val="20"/>
                <w:szCs w:val="20"/>
              </w:rPr>
            </w:pPr>
            <w:r w:rsidRPr="00AE2BFF">
              <w:rPr>
                <w:rFonts w:ascii="Times New Roman" w:eastAsia="Times New Roman" w:hAnsi="Times New Roman" w:cs="Times New Roman"/>
                <w:sz w:val="20"/>
                <w:szCs w:val="20"/>
              </w:rPr>
              <w:t xml:space="preserve">    277 175,950 </w:t>
            </w:r>
          </w:p>
        </w:tc>
        <w:tc>
          <w:tcPr>
            <w:tcW w:w="1277" w:type="dxa"/>
            <w:shd w:val="clear" w:color="auto" w:fill="auto"/>
            <w:vAlign w:val="center"/>
            <w:hideMark/>
          </w:tcPr>
          <w:p w:rsidR="00171A0A" w:rsidRPr="00AE2BFF" w:rsidRDefault="00171A0A" w:rsidP="00652540">
            <w:pPr>
              <w:spacing w:after="0" w:line="240" w:lineRule="auto"/>
              <w:jc w:val="center"/>
              <w:rPr>
                <w:rFonts w:ascii="Times New Roman" w:eastAsia="Times New Roman" w:hAnsi="Times New Roman" w:cs="Times New Roman"/>
                <w:sz w:val="20"/>
                <w:szCs w:val="20"/>
              </w:rPr>
            </w:pPr>
            <w:r w:rsidRPr="00AE2BFF">
              <w:rPr>
                <w:rFonts w:ascii="Times New Roman" w:eastAsia="Times New Roman" w:hAnsi="Times New Roman" w:cs="Times New Roman"/>
                <w:sz w:val="20"/>
                <w:szCs w:val="20"/>
              </w:rPr>
              <w:t xml:space="preserve">561 972,019 </w:t>
            </w:r>
          </w:p>
        </w:tc>
        <w:tc>
          <w:tcPr>
            <w:tcW w:w="1328" w:type="dxa"/>
            <w:shd w:val="clear" w:color="auto" w:fill="auto"/>
            <w:vAlign w:val="center"/>
            <w:hideMark/>
          </w:tcPr>
          <w:p w:rsidR="00171A0A" w:rsidRPr="00480667" w:rsidRDefault="00171A0A" w:rsidP="006924DF">
            <w:pPr>
              <w:spacing w:after="0" w:line="240" w:lineRule="auto"/>
              <w:jc w:val="center"/>
              <w:rPr>
                <w:rFonts w:ascii="Times New Roman" w:hAnsi="Times New Roman" w:cs="Times New Roman"/>
                <w:sz w:val="18"/>
                <w:szCs w:val="18"/>
              </w:rPr>
            </w:pPr>
            <w:r w:rsidRPr="00480667">
              <w:rPr>
                <w:rFonts w:ascii="Times New Roman" w:hAnsi="Times New Roman" w:cs="Times New Roman"/>
                <w:sz w:val="18"/>
                <w:szCs w:val="18"/>
              </w:rPr>
              <w:t xml:space="preserve">  290 319,633 </w:t>
            </w:r>
          </w:p>
        </w:tc>
        <w:tc>
          <w:tcPr>
            <w:tcW w:w="1418" w:type="dxa"/>
            <w:shd w:val="clear" w:color="auto" w:fill="auto"/>
            <w:vAlign w:val="center"/>
            <w:hideMark/>
          </w:tcPr>
          <w:p w:rsidR="00171A0A" w:rsidRPr="00480667" w:rsidRDefault="00171A0A" w:rsidP="006924DF">
            <w:pPr>
              <w:spacing w:after="0" w:line="240" w:lineRule="auto"/>
              <w:jc w:val="center"/>
              <w:rPr>
                <w:rFonts w:ascii="Times New Roman" w:hAnsi="Times New Roman" w:cs="Times New Roman"/>
                <w:sz w:val="18"/>
                <w:szCs w:val="18"/>
              </w:rPr>
            </w:pPr>
            <w:r w:rsidRPr="00480667">
              <w:rPr>
                <w:rFonts w:ascii="Times New Roman" w:hAnsi="Times New Roman" w:cs="Times New Roman"/>
                <w:sz w:val="18"/>
                <w:szCs w:val="18"/>
              </w:rPr>
              <w:t xml:space="preserve">  585 393,888 </w:t>
            </w:r>
          </w:p>
        </w:tc>
        <w:tc>
          <w:tcPr>
            <w:tcW w:w="850" w:type="dxa"/>
            <w:shd w:val="clear" w:color="auto" w:fill="auto"/>
            <w:vAlign w:val="center"/>
            <w:hideMark/>
          </w:tcPr>
          <w:p w:rsidR="00171A0A" w:rsidRPr="00480667" w:rsidRDefault="00171A0A" w:rsidP="006924DF">
            <w:pPr>
              <w:spacing w:after="0" w:line="240" w:lineRule="auto"/>
              <w:jc w:val="center"/>
              <w:rPr>
                <w:rFonts w:ascii="Times New Roman" w:hAnsi="Times New Roman" w:cs="Times New Roman"/>
                <w:sz w:val="18"/>
                <w:szCs w:val="18"/>
              </w:rPr>
            </w:pPr>
            <w:r w:rsidRPr="00480667">
              <w:rPr>
                <w:rFonts w:ascii="Times New Roman" w:hAnsi="Times New Roman" w:cs="Times New Roman"/>
                <w:sz w:val="18"/>
                <w:szCs w:val="18"/>
              </w:rPr>
              <w:t xml:space="preserve">  303 224,341 </w:t>
            </w:r>
          </w:p>
        </w:tc>
      </w:tr>
      <w:tr w:rsidR="00171A0A" w:rsidRPr="00AE2BFF" w:rsidTr="00645845">
        <w:trPr>
          <w:trHeight w:val="315"/>
        </w:trPr>
        <w:tc>
          <w:tcPr>
            <w:tcW w:w="568" w:type="dxa"/>
            <w:shd w:val="clear" w:color="auto" w:fill="auto"/>
            <w:vAlign w:val="center"/>
            <w:hideMark/>
          </w:tcPr>
          <w:p w:rsidR="00171A0A" w:rsidRPr="00AE2BFF" w:rsidRDefault="00171A0A" w:rsidP="00652540">
            <w:pPr>
              <w:spacing w:after="0" w:line="240" w:lineRule="auto"/>
              <w:jc w:val="center"/>
              <w:rPr>
                <w:rFonts w:ascii="Times New Roman" w:eastAsia="Times New Roman" w:hAnsi="Times New Roman" w:cs="Times New Roman"/>
                <w:sz w:val="20"/>
                <w:szCs w:val="20"/>
              </w:rPr>
            </w:pPr>
            <w:r w:rsidRPr="00AE2BFF">
              <w:rPr>
                <w:rFonts w:ascii="Times New Roman" w:eastAsia="Times New Roman" w:hAnsi="Times New Roman" w:cs="Times New Roman"/>
                <w:sz w:val="20"/>
                <w:szCs w:val="20"/>
              </w:rPr>
              <w:t>2.</w:t>
            </w:r>
          </w:p>
        </w:tc>
        <w:tc>
          <w:tcPr>
            <w:tcW w:w="1932" w:type="dxa"/>
            <w:shd w:val="clear" w:color="auto" w:fill="auto"/>
            <w:vAlign w:val="center"/>
            <w:hideMark/>
          </w:tcPr>
          <w:p w:rsidR="00171A0A" w:rsidRPr="00AE2BFF" w:rsidRDefault="00171A0A" w:rsidP="00652540">
            <w:pPr>
              <w:spacing w:after="0" w:line="240" w:lineRule="auto"/>
              <w:rPr>
                <w:rFonts w:ascii="Times New Roman" w:eastAsia="Times New Roman" w:hAnsi="Times New Roman" w:cs="Times New Roman"/>
                <w:sz w:val="20"/>
                <w:szCs w:val="20"/>
              </w:rPr>
            </w:pPr>
            <w:r w:rsidRPr="00AE2BFF">
              <w:rPr>
                <w:rFonts w:ascii="Times New Roman" w:eastAsia="Times New Roman" w:hAnsi="Times New Roman" w:cs="Times New Roman"/>
                <w:sz w:val="20"/>
                <w:szCs w:val="20"/>
              </w:rPr>
              <w:t>Неподконтрольные расходы</w:t>
            </w:r>
          </w:p>
        </w:tc>
        <w:tc>
          <w:tcPr>
            <w:tcW w:w="1416" w:type="dxa"/>
            <w:shd w:val="clear" w:color="auto" w:fill="auto"/>
            <w:vAlign w:val="center"/>
            <w:hideMark/>
          </w:tcPr>
          <w:p w:rsidR="00171A0A" w:rsidRPr="00AE2BFF" w:rsidRDefault="00171A0A" w:rsidP="00652540">
            <w:pPr>
              <w:spacing w:after="0" w:line="240" w:lineRule="auto"/>
              <w:jc w:val="center"/>
              <w:rPr>
                <w:rFonts w:ascii="Times New Roman" w:eastAsia="Times New Roman" w:hAnsi="Times New Roman" w:cs="Times New Roman"/>
                <w:sz w:val="20"/>
                <w:szCs w:val="20"/>
              </w:rPr>
            </w:pPr>
            <w:r w:rsidRPr="00AE2BFF">
              <w:rPr>
                <w:rFonts w:ascii="Times New Roman" w:eastAsia="Times New Roman" w:hAnsi="Times New Roman" w:cs="Times New Roman"/>
                <w:sz w:val="20"/>
                <w:szCs w:val="20"/>
              </w:rPr>
              <w:t xml:space="preserve">492 722,976 </w:t>
            </w:r>
          </w:p>
        </w:tc>
        <w:tc>
          <w:tcPr>
            <w:tcW w:w="1418" w:type="dxa"/>
            <w:shd w:val="clear" w:color="auto" w:fill="auto"/>
            <w:vAlign w:val="center"/>
            <w:hideMark/>
          </w:tcPr>
          <w:p w:rsidR="00171A0A" w:rsidRPr="00AE2BFF" w:rsidRDefault="00171A0A" w:rsidP="00652540">
            <w:pPr>
              <w:spacing w:after="0" w:line="240" w:lineRule="auto"/>
              <w:jc w:val="center"/>
              <w:rPr>
                <w:rFonts w:ascii="Times New Roman" w:eastAsia="Times New Roman" w:hAnsi="Times New Roman" w:cs="Times New Roman"/>
                <w:sz w:val="20"/>
                <w:szCs w:val="20"/>
              </w:rPr>
            </w:pPr>
            <w:r w:rsidRPr="00AE2BFF">
              <w:rPr>
                <w:rFonts w:ascii="Times New Roman" w:eastAsia="Times New Roman" w:hAnsi="Times New Roman" w:cs="Times New Roman"/>
                <w:sz w:val="20"/>
                <w:szCs w:val="20"/>
              </w:rPr>
              <w:t xml:space="preserve">   204 791,483 </w:t>
            </w:r>
          </w:p>
        </w:tc>
        <w:tc>
          <w:tcPr>
            <w:tcW w:w="1277" w:type="dxa"/>
            <w:shd w:val="clear" w:color="auto" w:fill="auto"/>
            <w:vAlign w:val="center"/>
            <w:hideMark/>
          </w:tcPr>
          <w:p w:rsidR="00171A0A" w:rsidRPr="00AE2BFF" w:rsidRDefault="00171A0A" w:rsidP="00652540">
            <w:pPr>
              <w:spacing w:after="0" w:line="240" w:lineRule="auto"/>
              <w:jc w:val="center"/>
              <w:rPr>
                <w:rFonts w:ascii="Times New Roman" w:eastAsia="Times New Roman" w:hAnsi="Times New Roman" w:cs="Times New Roman"/>
                <w:sz w:val="20"/>
                <w:szCs w:val="20"/>
              </w:rPr>
            </w:pPr>
            <w:r w:rsidRPr="00AE2BFF">
              <w:rPr>
                <w:rFonts w:ascii="Times New Roman" w:eastAsia="Times New Roman" w:hAnsi="Times New Roman" w:cs="Times New Roman"/>
                <w:sz w:val="20"/>
                <w:szCs w:val="20"/>
              </w:rPr>
              <w:t xml:space="preserve">541 903,986 </w:t>
            </w:r>
          </w:p>
        </w:tc>
        <w:tc>
          <w:tcPr>
            <w:tcW w:w="1328" w:type="dxa"/>
            <w:shd w:val="clear" w:color="auto" w:fill="auto"/>
            <w:vAlign w:val="center"/>
            <w:hideMark/>
          </w:tcPr>
          <w:p w:rsidR="00171A0A" w:rsidRPr="00480667" w:rsidRDefault="00171A0A" w:rsidP="006924DF">
            <w:pPr>
              <w:spacing w:after="0" w:line="240" w:lineRule="auto"/>
              <w:jc w:val="center"/>
              <w:rPr>
                <w:rFonts w:ascii="Times New Roman" w:hAnsi="Times New Roman" w:cs="Times New Roman"/>
                <w:sz w:val="18"/>
                <w:szCs w:val="18"/>
              </w:rPr>
            </w:pPr>
            <w:r w:rsidRPr="00480667">
              <w:rPr>
                <w:rFonts w:ascii="Times New Roman" w:hAnsi="Times New Roman" w:cs="Times New Roman"/>
                <w:sz w:val="18"/>
                <w:szCs w:val="18"/>
              </w:rPr>
              <w:t xml:space="preserve">   205 565,613 </w:t>
            </w:r>
          </w:p>
        </w:tc>
        <w:tc>
          <w:tcPr>
            <w:tcW w:w="1418" w:type="dxa"/>
            <w:shd w:val="clear" w:color="auto" w:fill="auto"/>
            <w:vAlign w:val="center"/>
            <w:hideMark/>
          </w:tcPr>
          <w:p w:rsidR="00171A0A" w:rsidRPr="00480667" w:rsidRDefault="00171A0A" w:rsidP="006924DF">
            <w:pPr>
              <w:spacing w:after="0" w:line="240" w:lineRule="auto"/>
              <w:jc w:val="center"/>
              <w:rPr>
                <w:rFonts w:ascii="Times New Roman" w:hAnsi="Times New Roman" w:cs="Times New Roman"/>
                <w:sz w:val="18"/>
                <w:szCs w:val="18"/>
              </w:rPr>
            </w:pPr>
            <w:r w:rsidRPr="00480667">
              <w:rPr>
                <w:rFonts w:ascii="Times New Roman" w:hAnsi="Times New Roman" w:cs="Times New Roman"/>
                <w:sz w:val="18"/>
                <w:szCs w:val="18"/>
              </w:rPr>
              <w:t xml:space="preserve">   556 783,813 </w:t>
            </w:r>
          </w:p>
        </w:tc>
        <w:tc>
          <w:tcPr>
            <w:tcW w:w="850" w:type="dxa"/>
            <w:shd w:val="clear" w:color="auto" w:fill="auto"/>
            <w:vAlign w:val="center"/>
            <w:hideMark/>
          </w:tcPr>
          <w:p w:rsidR="00171A0A" w:rsidRPr="00480667" w:rsidRDefault="00171A0A" w:rsidP="006924DF">
            <w:pPr>
              <w:spacing w:after="0" w:line="240" w:lineRule="auto"/>
              <w:jc w:val="center"/>
              <w:rPr>
                <w:rFonts w:ascii="Times New Roman" w:hAnsi="Times New Roman" w:cs="Times New Roman"/>
                <w:sz w:val="18"/>
                <w:szCs w:val="18"/>
              </w:rPr>
            </w:pPr>
            <w:r w:rsidRPr="00480667">
              <w:rPr>
                <w:rFonts w:ascii="Times New Roman" w:hAnsi="Times New Roman" w:cs="Times New Roman"/>
                <w:sz w:val="18"/>
                <w:szCs w:val="18"/>
              </w:rPr>
              <w:t xml:space="preserve">206 327,257 </w:t>
            </w:r>
          </w:p>
        </w:tc>
      </w:tr>
      <w:tr w:rsidR="00171A0A" w:rsidRPr="00AE2BFF" w:rsidTr="00645845">
        <w:trPr>
          <w:trHeight w:val="630"/>
        </w:trPr>
        <w:tc>
          <w:tcPr>
            <w:tcW w:w="568" w:type="dxa"/>
            <w:shd w:val="clear" w:color="auto" w:fill="auto"/>
            <w:vAlign w:val="center"/>
            <w:hideMark/>
          </w:tcPr>
          <w:p w:rsidR="00171A0A" w:rsidRPr="00AE2BFF" w:rsidRDefault="00171A0A" w:rsidP="00652540">
            <w:pPr>
              <w:spacing w:after="0" w:line="240" w:lineRule="auto"/>
              <w:jc w:val="center"/>
              <w:rPr>
                <w:rFonts w:ascii="Times New Roman" w:eastAsia="Times New Roman" w:hAnsi="Times New Roman" w:cs="Times New Roman"/>
                <w:sz w:val="20"/>
                <w:szCs w:val="20"/>
              </w:rPr>
            </w:pPr>
            <w:r w:rsidRPr="00AE2BFF">
              <w:rPr>
                <w:rFonts w:ascii="Times New Roman" w:eastAsia="Times New Roman" w:hAnsi="Times New Roman" w:cs="Times New Roman"/>
                <w:sz w:val="20"/>
                <w:szCs w:val="20"/>
              </w:rPr>
              <w:t>3.</w:t>
            </w:r>
          </w:p>
        </w:tc>
        <w:tc>
          <w:tcPr>
            <w:tcW w:w="1932" w:type="dxa"/>
            <w:shd w:val="clear" w:color="auto" w:fill="auto"/>
            <w:vAlign w:val="center"/>
            <w:hideMark/>
          </w:tcPr>
          <w:p w:rsidR="00171A0A" w:rsidRPr="00AE2BFF" w:rsidRDefault="00171A0A" w:rsidP="00652540">
            <w:pPr>
              <w:spacing w:after="0" w:line="240" w:lineRule="auto"/>
              <w:rPr>
                <w:rFonts w:ascii="Times New Roman" w:eastAsia="Times New Roman" w:hAnsi="Times New Roman" w:cs="Times New Roman"/>
                <w:sz w:val="20"/>
                <w:szCs w:val="20"/>
              </w:rPr>
            </w:pPr>
            <w:r w:rsidRPr="00AE2BFF">
              <w:rPr>
                <w:rFonts w:ascii="Times New Roman" w:eastAsia="Times New Roman" w:hAnsi="Times New Roman" w:cs="Times New Roman"/>
                <w:sz w:val="20"/>
                <w:szCs w:val="20"/>
              </w:rPr>
              <w:t>Расходы на приобретение (производство) энергетических ресурсов, холодной воды и теплоносителя</w:t>
            </w:r>
          </w:p>
        </w:tc>
        <w:tc>
          <w:tcPr>
            <w:tcW w:w="1416" w:type="dxa"/>
            <w:shd w:val="clear" w:color="auto" w:fill="auto"/>
            <w:vAlign w:val="center"/>
            <w:hideMark/>
          </w:tcPr>
          <w:p w:rsidR="00171A0A" w:rsidRPr="00AE2BFF" w:rsidRDefault="00171A0A" w:rsidP="00652540">
            <w:pPr>
              <w:spacing w:after="0" w:line="240" w:lineRule="auto"/>
              <w:jc w:val="center"/>
              <w:rPr>
                <w:rFonts w:ascii="Times New Roman" w:eastAsia="Times New Roman" w:hAnsi="Times New Roman" w:cs="Times New Roman"/>
                <w:sz w:val="20"/>
                <w:szCs w:val="20"/>
              </w:rPr>
            </w:pPr>
            <w:r w:rsidRPr="00AE2BFF">
              <w:rPr>
                <w:rFonts w:ascii="Times New Roman" w:eastAsia="Times New Roman" w:hAnsi="Times New Roman" w:cs="Times New Roman"/>
                <w:sz w:val="20"/>
                <w:szCs w:val="20"/>
              </w:rPr>
              <w:t xml:space="preserve"> 1 279 819,621 </w:t>
            </w:r>
          </w:p>
        </w:tc>
        <w:tc>
          <w:tcPr>
            <w:tcW w:w="1418" w:type="dxa"/>
            <w:shd w:val="clear" w:color="auto" w:fill="auto"/>
            <w:vAlign w:val="center"/>
            <w:hideMark/>
          </w:tcPr>
          <w:p w:rsidR="00171A0A" w:rsidRPr="00AE2BFF" w:rsidRDefault="00171A0A" w:rsidP="00652540">
            <w:pPr>
              <w:spacing w:after="0" w:line="240" w:lineRule="auto"/>
              <w:jc w:val="center"/>
              <w:rPr>
                <w:rFonts w:ascii="Times New Roman" w:eastAsia="Times New Roman" w:hAnsi="Times New Roman" w:cs="Times New Roman"/>
                <w:sz w:val="20"/>
                <w:szCs w:val="20"/>
              </w:rPr>
            </w:pPr>
            <w:r w:rsidRPr="00AE2BFF">
              <w:rPr>
                <w:rFonts w:ascii="Times New Roman" w:eastAsia="Times New Roman" w:hAnsi="Times New Roman" w:cs="Times New Roman"/>
                <w:sz w:val="20"/>
                <w:szCs w:val="20"/>
              </w:rPr>
              <w:t xml:space="preserve"> 1 108 462,884 </w:t>
            </w:r>
          </w:p>
        </w:tc>
        <w:tc>
          <w:tcPr>
            <w:tcW w:w="1277" w:type="dxa"/>
            <w:shd w:val="clear" w:color="auto" w:fill="auto"/>
            <w:vAlign w:val="center"/>
            <w:hideMark/>
          </w:tcPr>
          <w:p w:rsidR="00171A0A" w:rsidRPr="00AE2BFF" w:rsidRDefault="00171A0A" w:rsidP="00652540">
            <w:pPr>
              <w:spacing w:after="0" w:line="240" w:lineRule="auto"/>
              <w:jc w:val="center"/>
              <w:rPr>
                <w:rFonts w:ascii="Times New Roman" w:eastAsia="Times New Roman" w:hAnsi="Times New Roman" w:cs="Times New Roman"/>
                <w:sz w:val="20"/>
                <w:szCs w:val="20"/>
              </w:rPr>
            </w:pPr>
            <w:r w:rsidRPr="00AE2BFF">
              <w:rPr>
                <w:rFonts w:ascii="Times New Roman" w:eastAsia="Times New Roman" w:hAnsi="Times New Roman" w:cs="Times New Roman"/>
                <w:sz w:val="20"/>
                <w:szCs w:val="20"/>
              </w:rPr>
              <w:t xml:space="preserve">1 372 303,35 </w:t>
            </w:r>
          </w:p>
        </w:tc>
        <w:tc>
          <w:tcPr>
            <w:tcW w:w="1328" w:type="dxa"/>
            <w:shd w:val="clear" w:color="auto" w:fill="auto"/>
            <w:vAlign w:val="center"/>
            <w:hideMark/>
          </w:tcPr>
          <w:p w:rsidR="00171A0A" w:rsidRPr="00480667" w:rsidRDefault="00171A0A" w:rsidP="006924DF">
            <w:pPr>
              <w:spacing w:after="0" w:line="240" w:lineRule="auto"/>
              <w:jc w:val="center"/>
              <w:rPr>
                <w:rFonts w:ascii="Times New Roman" w:hAnsi="Times New Roman" w:cs="Times New Roman"/>
                <w:sz w:val="18"/>
                <w:szCs w:val="18"/>
              </w:rPr>
            </w:pPr>
            <w:r w:rsidRPr="00480667">
              <w:rPr>
                <w:rFonts w:ascii="Times New Roman" w:hAnsi="Times New Roman" w:cs="Times New Roman"/>
                <w:sz w:val="18"/>
                <w:szCs w:val="18"/>
              </w:rPr>
              <w:t xml:space="preserve">1 175 138,337 </w:t>
            </w:r>
          </w:p>
        </w:tc>
        <w:tc>
          <w:tcPr>
            <w:tcW w:w="1418" w:type="dxa"/>
            <w:shd w:val="clear" w:color="auto" w:fill="auto"/>
            <w:vAlign w:val="center"/>
            <w:hideMark/>
          </w:tcPr>
          <w:p w:rsidR="00171A0A" w:rsidRPr="00480667" w:rsidRDefault="00171A0A" w:rsidP="006924DF">
            <w:pPr>
              <w:spacing w:after="0" w:line="240" w:lineRule="auto"/>
              <w:jc w:val="center"/>
              <w:rPr>
                <w:rFonts w:ascii="Times New Roman" w:hAnsi="Times New Roman" w:cs="Times New Roman"/>
                <w:sz w:val="18"/>
                <w:szCs w:val="18"/>
              </w:rPr>
            </w:pPr>
            <w:r w:rsidRPr="00480667">
              <w:rPr>
                <w:rFonts w:ascii="Times New Roman" w:hAnsi="Times New Roman" w:cs="Times New Roman"/>
                <w:sz w:val="18"/>
                <w:szCs w:val="18"/>
              </w:rPr>
              <w:t xml:space="preserve">1 464 683,096 </w:t>
            </w:r>
          </w:p>
        </w:tc>
        <w:tc>
          <w:tcPr>
            <w:tcW w:w="850" w:type="dxa"/>
            <w:shd w:val="clear" w:color="auto" w:fill="auto"/>
            <w:vAlign w:val="center"/>
            <w:hideMark/>
          </w:tcPr>
          <w:p w:rsidR="00171A0A" w:rsidRPr="00480667" w:rsidRDefault="00171A0A" w:rsidP="006924DF">
            <w:pPr>
              <w:spacing w:after="0" w:line="240" w:lineRule="auto"/>
              <w:jc w:val="center"/>
              <w:rPr>
                <w:rFonts w:ascii="Times New Roman" w:hAnsi="Times New Roman" w:cs="Times New Roman"/>
                <w:sz w:val="18"/>
                <w:szCs w:val="18"/>
              </w:rPr>
            </w:pPr>
            <w:r w:rsidRPr="00480667">
              <w:rPr>
                <w:rFonts w:ascii="Times New Roman" w:hAnsi="Times New Roman" w:cs="Times New Roman"/>
                <w:sz w:val="18"/>
                <w:szCs w:val="18"/>
              </w:rPr>
              <w:t xml:space="preserve">1 233 928,731 </w:t>
            </w:r>
          </w:p>
        </w:tc>
      </w:tr>
      <w:tr w:rsidR="00171A0A" w:rsidRPr="00AE2BFF" w:rsidTr="00645845">
        <w:trPr>
          <w:trHeight w:val="315"/>
        </w:trPr>
        <w:tc>
          <w:tcPr>
            <w:tcW w:w="568" w:type="dxa"/>
            <w:shd w:val="clear" w:color="auto" w:fill="auto"/>
            <w:vAlign w:val="center"/>
            <w:hideMark/>
          </w:tcPr>
          <w:p w:rsidR="00171A0A" w:rsidRPr="00AE2BFF" w:rsidRDefault="00171A0A" w:rsidP="00652540">
            <w:pPr>
              <w:spacing w:after="0" w:line="240" w:lineRule="auto"/>
              <w:jc w:val="center"/>
              <w:rPr>
                <w:rFonts w:ascii="Times New Roman" w:eastAsia="Times New Roman" w:hAnsi="Times New Roman" w:cs="Times New Roman"/>
                <w:sz w:val="20"/>
                <w:szCs w:val="20"/>
              </w:rPr>
            </w:pPr>
            <w:r w:rsidRPr="00AE2BFF">
              <w:rPr>
                <w:rFonts w:ascii="Times New Roman" w:eastAsia="Times New Roman" w:hAnsi="Times New Roman" w:cs="Times New Roman"/>
                <w:sz w:val="20"/>
                <w:szCs w:val="20"/>
              </w:rPr>
              <w:t>4.</w:t>
            </w:r>
          </w:p>
        </w:tc>
        <w:tc>
          <w:tcPr>
            <w:tcW w:w="1932" w:type="dxa"/>
            <w:shd w:val="clear" w:color="auto" w:fill="auto"/>
            <w:vAlign w:val="center"/>
            <w:hideMark/>
          </w:tcPr>
          <w:p w:rsidR="00171A0A" w:rsidRPr="00AE2BFF" w:rsidRDefault="00171A0A" w:rsidP="00652540">
            <w:pPr>
              <w:spacing w:after="0" w:line="240" w:lineRule="auto"/>
              <w:rPr>
                <w:rFonts w:ascii="Times New Roman" w:eastAsia="Times New Roman" w:hAnsi="Times New Roman" w:cs="Times New Roman"/>
                <w:sz w:val="20"/>
                <w:szCs w:val="20"/>
              </w:rPr>
            </w:pPr>
            <w:r w:rsidRPr="00AE2BFF">
              <w:rPr>
                <w:rFonts w:ascii="Times New Roman" w:eastAsia="Times New Roman" w:hAnsi="Times New Roman" w:cs="Times New Roman"/>
                <w:sz w:val="20"/>
                <w:szCs w:val="20"/>
              </w:rPr>
              <w:t>Прибыль</w:t>
            </w:r>
          </w:p>
        </w:tc>
        <w:tc>
          <w:tcPr>
            <w:tcW w:w="1416" w:type="dxa"/>
            <w:shd w:val="clear" w:color="auto" w:fill="auto"/>
            <w:vAlign w:val="center"/>
            <w:hideMark/>
          </w:tcPr>
          <w:p w:rsidR="00171A0A" w:rsidRPr="00AE2BFF" w:rsidRDefault="00171A0A" w:rsidP="00652540">
            <w:pPr>
              <w:spacing w:after="0" w:line="240" w:lineRule="auto"/>
              <w:jc w:val="center"/>
              <w:rPr>
                <w:rFonts w:ascii="Times New Roman" w:eastAsia="Times New Roman" w:hAnsi="Times New Roman" w:cs="Times New Roman"/>
                <w:sz w:val="20"/>
                <w:szCs w:val="20"/>
              </w:rPr>
            </w:pPr>
            <w:r w:rsidRPr="00AE2BFF">
              <w:rPr>
                <w:rFonts w:ascii="Times New Roman" w:eastAsia="Times New Roman" w:hAnsi="Times New Roman" w:cs="Times New Roman"/>
                <w:sz w:val="20"/>
                <w:szCs w:val="20"/>
              </w:rPr>
              <w:t xml:space="preserve">22 009,784 </w:t>
            </w:r>
          </w:p>
        </w:tc>
        <w:tc>
          <w:tcPr>
            <w:tcW w:w="1418" w:type="dxa"/>
            <w:shd w:val="clear" w:color="auto" w:fill="auto"/>
            <w:vAlign w:val="center"/>
            <w:hideMark/>
          </w:tcPr>
          <w:p w:rsidR="00171A0A" w:rsidRPr="00AE2BFF" w:rsidRDefault="00171A0A" w:rsidP="00652540">
            <w:pPr>
              <w:spacing w:after="0" w:line="240" w:lineRule="auto"/>
              <w:jc w:val="center"/>
              <w:rPr>
                <w:rFonts w:ascii="Times New Roman" w:eastAsia="Times New Roman" w:hAnsi="Times New Roman" w:cs="Times New Roman"/>
                <w:sz w:val="20"/>
                <w:szCs w:val="20"/>
              </w:rPr>
            </w:pPr>
            <w:r w:rsidRPr="00AE2BFF">
              <w:rPr>
                <w:rFonts w:ascii="Times New Roman" w:eastAsia="Times New Roman" w:hAnsi="Times New Roman" w:cs="Times New Roman"/>
                <w:sz w:val="20"/>
                <w:szCs w:val="20"/>
              </w:rPr>
              <w:t xml:space="preserve">15 960,088 </w:t>
            </w:r>
          </w:p>
        </w:tc>
        <w:tc>
          <w:tcPr>
            <w:tcW w:w="1277" w:type="dxa"/>
            <w:shd w:val="clear" w:color="auto" w:fill="auto"/>
            <w:vAlign w:val="center"/>
            <w:hideMark/>
          </w:tcPr>
          <w:p w:rsidR="00171A0A" w:rsidRPr="00AE2BFF" w:rsidRDefault="00171A0A" w:rsidP="00652540">
            <w:pPr>
              <w:spacing w:after="0" w:line="240" w:lineRule="auto"/>
              <w:jc w:val="center"/>
              <w:rPr>
                <w:rFonts w:ascii="Times New Roman" w:eastAsia="Times New Roman" w:hAnsi="Times New Roman" w:cs="Times New Roman"/>
                <w:sz w:val="20"/>
                <w:szCs w:val="20"/>
              </w:rPr>
            </w:pPr>
            <w:r w:rsidRPr="00AE2BFF">
              <w:rPr>
                <w:rFonts w:ascii="Times New Roman" w:eastAsia="Times New Roman" w:hAnsi="Times New Roman" w:cs="Times New Roman"/>
                <w:sz w:val="20"/>
                <w:szCs w:val="20"/>
              </w:rPr>
              <w:t xml:space="preserve">   23 125,394 </w:t>
            </w:r>
          </w:p>
        </w:tc>
        <w:tc>
          <w:tcPr>
            <w:tcW w:w="1328" w:type="dxa"/>
            <w:shd w:val="clear" w:color="auto" w:fill="auto"/>
            <w:vAlign w:val="center"/>
            <w:hideMark/>
          </w:tcPr>
          <w:p w:rsidR="00171A0A" w:rsidRPr="00480667" w:rsidRDefault="00171A0A" w:rsidP="006924DF">
            <w:pPr>
              <w:spacing w:after="0" w:line="240" w:lineRule="auto"/>
              <w:jc w:val="center"/>
              <w:rPr>
                <w:rFonts w:ascii="Times New Roman" w:hAnsi="Times New Roman" w:cs="Times New Roman"/>
                <w:sz w:val="18"/>
                <w:szCs w:val="18"/>
              </w:rPr>
            </w:pPr>
            <w:r w:rsidRPr="00480667">
              <w:rPr>
                <w:rFonts w:ascii="Times New Roman" w:hAnsi="Times New Roman" w:cs="Times New Roman"/>
                <w:sz w:val="18"/>
                <w:szCs w:val="18"/>
              </w:rPr>
              <w:t xml:space="preserve">    16 716,915 </w:t>
            </w:r>
          </w:p>
        </w:tc>
        <w:tc>
          <w:tcPr>
            <w:tcW w:w="1418" w:type="dxa"/>
            <w:shd w:val="clear" w:color="auto" w:fill="auto"/>
            <w:vAlign w:val="center"/>
            <w:hideMark/>
          </w:tcPr>
          <w:p w:rsidR="00171A0A" w:rsidRPr="00480667" w:rsidRDefault="00171A0A" w:rsidP="006924DF">
            <w:pPr>
              <w:spacing w:after="0" w:line="240" w:lineRule="auto"/>
              <w:jc w:val="center"/>
              <w:rPr>
                <w:rFonts w:ascii="Times New Roman" w:hAnsi="Times New Roman" w:cs="Times New Roman"/>
                <w:sz w:val="18"/>
                <w:szCs w:val="18"/>
              </w:rPr>
            </w:pPr>
            <w:r w:rsidRPr="00480667">
              <w:rPr>
                <w:rFonts w:ascii="Times New Roman" w:hAnsi="Times New Roman" w:cs="Times New Roman"/>
                <w:sz w:val="18"/>
                <w:szCs w:val="18"/>
              </w:rPr>
              <w:t xml:space="preserve">     24 089,214 </w:t>
            </w:r>
          </w:p>
        </w:tc>
        <w:tc>
          <w:tcPr>
            <w:tcW w:w="850" w:type="dxa"/>
            <w:shd w:val="clear" w:color="auto" w:fill="auto"/>
            <w:vAlign w:val="center"/>
            <w:hideMark/>
          </w:tcPr>
          <w:p w:rsidR="00171A0A" w:rsidRPr="00480667" w:rsidRDefault="00171A0A" w:rsidP="006924DF">
            <w:pPr>
              <w:spacing w:after="0" w:line="240" w:lineRule="auto"/>
              <w:jc w:val="center"/>
              <w:rPr>
                <w:rFonts w:ascii="Times New Roman" w:hAnsi="Times New Roman" w:cs="Times New Roman"/>
                <w:sz w:val="18"/>
                <w:szCs w:val="18"/>
              </w:rPr>
            </w:pPr>
            <w:r w:rsidRPr="00480667">
              <w:rPr>
                <w:rFonts w:ascii="Times New Roman" w:hAnsi="Times New Roman" w:cs="Times New Roman"/>
                <w:sz w:val="18"/>
                <w:szCs w:val="18"/>
              </w:rPr>
              <w:t xml:space="preserve">    17 459,982 </w:t>
            </w:r>
          </w:p>
        </w:tc>
      </w:tr>
      <w:tr w:rsidR="00171A0A" w:rsidRPr="00AE2BFF" w:rsidTr="00645845">
        <w:trPr>
          <w:trHeight w:val="1005"/>
        </w:trPr>
        <w:tc>
          <w:tcPr>
            <w:tcW w:w="568" w:type="dxa"/>
            <w:shd w:val="clear" w:color="auto" w:fill="auto"/>
            <w:vAlign w:val="center"/>
            <w:hideMark/>
          </w:tcPr>
          <w:p w:rsidR="00171A0A" w:rsidRPr="00AE2BFF" w:rsidRDefault="00171A0A" w:rsidP="00652540">
            <w:pPr>
              <w:spacing w:after="0" w:line="240" w:lineRule="auto"/>
              <w:jc w:val="center"/>
              <w:rPr>
                <w:rFonts w:ascii="Times New Roman" w:eastAsia="Times New Roman" w:hAnsi="Times New Roman" w:cs="Times New Roman"/>
                <w:sz w:val="20"/>
                <w:szCs w:val="20"/>
              </w:rPr>
            </w:pPr>
            <w:r w:rsidRPr="00AE2BFF">
              <w:rPr>
                <w:rFonts w:ascii="Times New Roman" w:eastAsia="Times New Roman" w:hAnsi="Times New Roman" w:cs="Times New Roman"/>
                <w:sz w:val="20"/>
                <w:szCs w:val="20"/>
              </w:rPr>
              <w:t>5.</w:t>
            </w:r>
          </w:p>
        </w:tc>
        <w:tc>
          <w:tcPr>
            <w:tcW w:w="1932" w:type="dxa"/>
            <w:shd w:val="clear" w:color="auto" w:fill="auto"/>
            <w:vAlign w:val="center"/>
            <w:hideMark/>
          </w:tcPr>
          <w:p w:rsidR="00171A0A" w:rsidRPr="00AE2BFF" w:rsidRDefault="00171A0A" w:rsidP="00652540">
            <w:pPr>
              <w:spacing w:after="0" w:line="240" w:lineRule="auto"/>
              <w:rPr>
                <w:rFonts w:ascii="Times New Roman" w:eastAsia="Times New Roman" w:hAnsi="Times New Roman" w:cs="Times New Roman"/>
                <w:sz w:val="20"/>
                <w:szCs w:val="20"/>
              </w:rPr>
            </w:pPr>
            <w:r w:rsidRPr="00AE2BFF">
              <w:rPr>
                <w:rFonts w:ascii="Times New Roman" w:eastAsia="Times New Roman" w:hAnsi="Times New Roman" w:cs="Times New Roman"/>
                <w:sz w:val="20"/>
                <w:szCs w:val="20"/>
              </w:rPr>
              <w:t>Результаты деятельности до перехода к регулированию цен (тарифов) на основе долгосрочных параметров регулирования</w:t>
            </w:r>
          </w:p>
        </w:tc>
        <w:tc>
          <w:tcPr>
            <w:tcW w:w="1416" w:type="dxa"/>
            <w:shd w:val="clear" w:color="auto" w:fill="auto"/>
            <w:vAlign w:val="center"/>
            <w:hideMark/>
          </w:tcPr>
          <w:p w:rsidR="00171A0A" w:rsidRPr="00AE2BFF" w:rsidRDefault="00171A0A" w:rsidP="00652540">
            <w:pPr>
              <w:spacing w:after="0" w:line="240" w:lineRule="auto"/>
              <w:jc w:val="center"/>
              <w:rPr>
                <w:rFonts w:ascii="Times New Roman" w:eastAsia="Times New Roman" w:hAnsi="Times New Roman" w:cs="Times New Roman"/>
                <w:sz w:val="20"/>
                <w:szCs w:val="20"/>
              </w:rPr>
            </w:pPr>
            <w:r w:rsidRPr="00AE2BFF">
              <w:rPr>
                <w:rFonts w:ascii="Times New Roman" w:eastAsia="Times New Roman" w:hAnsi="Times New Roman" w:cs="Times New Roman"/>
                <w:sz w:val="20"/>
                <w:szCs w:val="20"/>
              </w:rPr>
              <w:t xml:space="preserve">    144 477,903 </w:t>
            </w:r>
          </w:p>
        </w:tc>
        <w:tc>
          <w:tcPr>
            <w:tcW w:w="1418" w:type="dxa"/>
            <w:shd w:val="clear" w:color="auto" w:fill="auto"/>
            <w:vAlign w:val="center"/>
            <w:hideMark/>
          </w:tcPr>
          <w:p w:rsidR="00171A0A" w:rsidRPr="00AE2BFF" w:rsidRDefault="00171A0A" w:rsidP="00652540">
            <w:pPr>
              <w:spacing w:after="0" w:line="240" w:lineRule="auto"/>
              <w:jc w:val="center"/>
              <w:rPr>
                <w:rFonts w:ascii="Times New Roman" w:eastAsia="Times New Roman" w:hAnsi="Times New Roman" w:cs="Times New Roman"/>
                <w:sz w:val="20"/>
                <w:szCs w:val="20"/>
              </w:rPr>
            </w:pPr>
            <w:r w:rsidRPr="00AE2BFF">
              <w:rPr>
                <w:rFonts w:ascii="Times New Roman" w:eastAsia="Times New Roman" w:hAnsi="Times New Roman" w:cs="Times New Roman"/>
                <w:sz w:val="20"/>
                <w:szCs w:val="20"/>
              </w:rPr>
              <w:t xml:space="preserve">                        -   </w:t>
            </w:r>
          </w:p>
        </w:tc>
        <w:tc>
          <w:tcPr>
            <w:tcW w:w="1277" w:type="dxa"/>
            <w:shd w:val="clear" w:color="auto" w:fill="auto"/>
            <w:vAlign w:val="center"/>
            <w:hideMark/>
          </w:tcPr>
          <w:p w:rsidR="00171A0A" w:rsidRPr="00AE2BFF" w:rsidRDefault="00171A0A" w:rsidP="00652540">
            <w:pPr>
              <w:spacing w:after="0" w:line="240" w:lineRule="auto"/>
              <w:jc w:val="center"/>
              <w:rPr>
                <w:rFonts w:ascii="Times New Roman" w:eastAsia="Times New Roman" w:hAnsi="Times New Roman" w:cs="Times New Roman"/>
                <w:sz w:val="20"/>
                <w:szCs w:val="20"/>
              </w:rPr>
            </w:pPr>
            <w:r w:rsidRPr="00AE2BFF">
              <w:rPr>
                <w:rFonts w:ascii="Times New Roman" w:eastAsia="Times New Roman" w:hAnsi="Times New Roman" w:cs="Times New Roman"/>
                <w:sz w:val="20"/>
                <w:szCs w:val="20"/>
              </w:rPr>
              <w:t xml:space="preserve">                   -   </w:t>
            </w:r>
          </w:p>
        </w:tc>
        <w:tc>
          <w:tcPr>
            <w:tcW w:w="1328" w:type="dxa"/>
            <w:shd w:val="clear" w:color="auto" w:fill="auto"/>
            <w:vAlign w:val="center"/>
            <w:hideMark/>
          </w:tcPr>
          <w:p w:rsidR="00171A0A" w:rsidRPr="00480667" w:rsidRDefault="00171A0A" w:rsidP="006924DF">
            <w:pPr>
              <w:spacing w:after="0" w:line="240" w:lineRule="auto"/>
              <w:jc w:val="center"/>
              <w:rPr>
                <w:rFonts w:ascii="Times New Roman" w:hAnsi="Times New Roman" w:cs="Times New Roman"/>
                <w:sz w:val="18"/>
                <w:szCs w:val="18"/>
              </w:rPr>
            </w:pPr>
            <w:r w:rsidRPr="00480667">
              <w:rPr>
                <w:rFonts w:ascii="Times New Roman" w:hAnsi="Times New Roman" w:cs="Times New Roman"/>
                <w:sz w:val="18"/>
                <w:szCs w:val="18"/>
              </w:rPr>
              <w:t>-</w:t>
            </w:r>
          </w:p>
        </w:tc>
        <w:tc>
          <w:tcPr>
            <w:tcW w:w="1418" w:type="dxa"/>
            <w:shd w:val="clear" w:color="auto" w:fill="auto"/>
            <w:vAlign w:val="center"/>
            <w:hideMark/>
          </w:tcPr>
          <w:p w:rsidR="00171A0A" w:rsidRPr="00480667" w:rsidRDefault="00171A0A" w:rsidP="006924DF">
            <w:pPr>
              <w:spacing w:after="0" w:line="240" w:lineRule="auto"/>
              <w:jc w:val="center"/>
              <w:rPr>
                <w:rFonts w:ascii="Times New Roman" w:hAnsi="Times New Roman" w:cs="Times New Roman"/>
                <w:sz w:val="18"/>
                <w:szCs w:val="18"/>
              </w:rPr>
            </w:pPr>
            <w:r w:rsidRPr="00480667">
              <w:rPr>
                <w:rFonts w:ascii="Times New Roman" w:hAnsi="Times New Roman" w:cs="Times New Roman"/>
                <w:sz w:val="18"/>
                <w:szCs w:val="18"/>
              </w:rPr>
              <w:t>-</w:t>
            </w:r>
          </w:p>
        </w:tc>
        <w:tc>
          <w:tcPr>
            <w:tcW w:w="850" w:type="dxa"/>
            <w:shd w:val="clear" w:color="auto" w:fill="auto"/>
            <w:vAlign w:val="center"/>
            <w:hideMark/>
          </w:tcPr>
          <w:p w:rsidR="00171A0A" w:rsidRPr="00480667" w:rsidRDefault="00171A0A" w:rsidP="006924DF">
            <w:pPr>
              <w:spacing w:after="0" w:line="240" w:lineRule="auto"/>
              <w:jc w:val="center"/>
              <w:rPr>
                <w:rFonts w:ascii="Times New Roman" w:hAnsi="Times New Roman" w:cs="Times New Roman"/>
                <w:sz w:val="18"/>
                <w:szCs w:val="18"/>
              </w:rPr>
            </w:pPr>
            <w:r w:rsidRPr="00480667">
              <w:rPr>
                <w:rFonts w:ascii="Times New Roman" w:hAnsi="Times New Roman" w:cs="Times New Roman"/>
                <w:sz w:val="18"/>
                <w:szCs w:val="18"/>
              </w:rPr>
              <w:t>-</w:t>
            </w:r>
          </w:p>
        </w:tc>
      </w:tr>
      <w:tr w:rsidR="00171A0A" w:rsidRPr="00AE2BFF" w:rsidTr="00645845">
        <w:trPr>
          <w:trHeight w:val="960"/>
        </w:trPr>
        <w:tc>
          <w:tcPr>
            <w:tcW w:w="568" w:type="dxa"/>
            <w:shd w:val="clear" w:color="auto" w:fill="auto"/>
            <w:vAlign w:val="center"/>
            <w:hideMark/>
          </w:tcPr>
          <w:p w:rsidR="00171A0A" w:rsidRPr="00AE2BFF" w:rsidRDefault="00171A0A" w:rsidP="00652540">
            <w:pPr>
              <w:spacing w:after="0" w:line="240" w:lineRule="auto"/>
              <w:jc w:val="center"/>
              <w:rPr>
                <w:rFonts w:ascii="Times New Roman" w:eastAsia="Times New Roman" w:hAnsi="Times New Roman" w:cs="Times New Roman"/>
                <w:sz w:val="20"/>
                <w:szCs w:val="20"/>
              </w:rPr>
            </w:pPr>
            <w:r w:rsidRPr="00AE2BFF">
              <w:rPr>
                <w:rFonts w:ascii="Times New Roman" w:eastAsia="Times New Roman" w:hAnsi="Times New Roman" w:cs="Times New Roman"/>
                <w:sz w:val="20"/>
                <w:szCs w:val="20"/>
              </w:rPr>
              <w:t>6.</w:t>
            </w:r>
          </w:p>
        </w:tc>
        <w:tc>
          <w:tcPr>
            <w:tcW w:w="1932" w:type="dxa"/>
            <w:shd w:val="clear" w:color="auto" w:fill="auto"/>
            <w:vAlign w:val="center"/>
            <w:hideMark/>
          </w:tcPr>
          <w:p w:rsidR="00171A0A" w:rsidRPr="00AE2BFF" w:rsidRDefault="00171A0A" w:rsidP="00652540">
            <w:pPr>
              <w:spacing w:after="0" w:line="240" w:lineRule="auto"/>
              <w:rPr>
                <w:rFonts w:ascii="Times New Roman" w:eastAsia="Times New Roman" w:hAnsi="Times New Roman" w:cs="Times New Roman"/>
                <w:sz w:val="20"/>
                <w:szCs w:val="20"/>
              </w:rPr>
            </w:pPr>
            <w:r w:rsidRPr="00AE2BFF">
              <w:rPr>
                <w:rFonts w:ascii="Times New Roman" w:eastAsia="Times New Roman" w:hAnsi="Times New Roman" w:cs="Times New Roman"/>
                <w:sz w:val="20"/>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16" w:type="dxa"/>
            <w:shd w:val="clear" w:color="auto" w:fill="auto"/>
            <w:vAlign w:val="center"/>
            <w:hideMark/>
          </w:tcPr>
          <w:p w:rsidR="00171A0A" w:rsidRPr="00AE2BFF" w:rsidRDefault="00171A0A" w:rsidP="00652540">
            <w:pPr>
              <w:spacing w:after="0" w:line="240" w:lineRule="auto"/>
              <w:jc w:val="center"/>
              <w:rPr>
                <w:rFonts w:ascii="Times New Roman" w:eastAsia="Times New Roman" w:hAnsi="Times New Roman" w:cs="Times New Roman"/>
                <w:sz w:val="20"/>
                <w:szCs w:val="20"/>
              </w:rPr>
            </w:pPr>
            <w:r w:rsidRPr="00AE2BFF">
              <w:rPr>
                <w:rFonts w:ascii="Times New Roman" w:eastAsia="Times New Roman" w:hAnsi="Times New Roman" w:cs="Times New Roman"/>
                <w:sz w:val="20"/>
                <w:szCs w:val="20"/>
              </w:rPr>
              <w:t xml:space="preserve">                        -   </w:t>
            </w:r>
          </w:p>
        </w:tc>
        <w:tc>
          <w:tcPr>
            <w:tcW w:w="1418" w:type="dxa"/>
            <w:shd w:val="clear" w:color="auto" w:fill="auto"/>
            <w:vAlign w:val="center"/>
            <w:hideMark/>
          </w:tcPr>
          <w:p w:rsidR="00171A0A" w:rsidRPr="00AE2BFF" w:rsidRDefault="00171A0A" w:rsidP="00652540">
            <w:pPr>
              <w:spacing w:after="0" w:line="240" w:lineRule="auto"/>
              <w:jc w:val="center"/>
              <w:rPr>
                <w:rFonts w:ascii="Times New Roman" w:eastAsia="Times New Roman" w:hAnsi="Times New Roman" w:cs="Times New Roman"/>
                <w:sz w:val="20"/>
                <w:szCs w:val="20"/>
              </w:rPr>
            </w:pPr>
            <w:r w:rsidRPr="00AE2BFF">
              <w:rPr>
                <w:rFonts w:ascii="Times New Roman" w:eastAsia="Times New Roman" w:hAnsi="Times New Roman" w:cs="Times New Roman"/>
                <w:sz w:val="20"/>
                <w:szCs w:val="20"/>
              </w:rPr>
              <w:t xml:space="preserve">                        -   </w:t>
            </w:r>
          </w:p>
        </w:tc>
        <w:tc>
          <w:tcPr>
            <w:tcW w:w="1277" w:type="dxa"/>
            <w:shd w:val="clear" w:color="auto" w:fill="auto"/>
            <w:vAlign w:val="center"/>
            <w:hideMark/>
          </w:tcPr>
          <w:p w:rsidR="00171A0A" w:rsidRPr="00AE2BFF" w:rsidRDefault="00171A0A" w:rsidP="00652540">
            <w:pPr>
              <w:spacing w:after="0" w:line="240" w:lineRule="auto"/>
              <w:jc w:val="center"/>
              <w:rPr>
                <w:rFonts w:ascii="Times New Roman" w:eastAsia="Times New Roman" w:hAnsi="Times New Roman" w:cs="Times New Roman"/>
                <w:sz w:val="20"/>
                <w:szCs w:val="20"/>
              </w:rPr>
            </w:pPr>
            <w:r w:rsidRPr="00AE2BFF">
              <w:rPr>
                <w:rFonts w:ascii="Times New Roman" w:eastAsia="Times New Roman" w:hAnsi="Times New Roman" w:cs="Times New Roman"/>
                <w:sz w:val="20"/>
                <w:szCs w:val="20"/>
              </w:rPr>
              <w:t xml:space="preserve">                        -   </w:t>
            </w:r>
          </w:p>
        </w:tc>
        <w:tc>
          <w:tcPr>
            <w:tcW w:w="1328" w:type="dxa"/>
            <w:shd w:val="clear" w:color="auto" w:fill="auto"/>
            <w:vAlign w:val="center"/>
            <w:hideMark/>
          </w:tcPr>
          <w:p w:rsidR="00171A0A" w:rsidRPr="00480667" w:rsidRDefault="00171A0A" w:rsidP="006924DF">
            <w:pPr>
              <w:spacing w:after="0" w:line="240" w:lineRule="auto"/>
              <w:jc w:val="center"/>
              <w:rPr>
                <w:rFonts w:ascii="Times New Roman" w:hAnsi="Times New Roman" w:cs="Times New Roman"/>
                <w:sz w:val="18"/>
                <w:szCs w:val="18"/>
              </w:rPr>
            </w:pPr>
            <w:r w:rsidRPr="00480667">
              <w:rPr>
                <w:rFonts w:ascii="Times New Roman" w:hAnsi="Times New Roman" w:cs="Times New Roman"/>
                <w:sz w:val="18"/>
                <w:szCs w:val="18"/>
              </w:rPr>
              <w:t xml:space="preserve">  (10 913,490)</w:t>
            </w:r>
          </w:p>
        </w:tc>
        <w:tc>
          <w:tcPr>
            <w:tcW w:w="1418" w:type="dxa"/>
            <w:shd w:val="clear" w:color="auto" w:fill="auto"/>
            <w:vAlign w:val="center"/>
            <w:hideMark/>
          </w:tcPr>
          <w:p w:rsidR="00171A0A" w:rsidRPr="00480667" w:rsidRDefault="00171A0A" w:rsidP="006924DF">
            <w:pPr>
              <w:spacing w:after="0" w:line="240" w:lineRule="auto"/>
              <w:jc w:val="center"/>
              <w:rPr>
                <w:rFonts w:ascii="Times New Roman" w:hAnsi="Times New Roman" w:cs="Times New Roman"/>
                <w:sz w:val="18"/>
                <w:szCs w:val="18"/>
              </w:rPr>
            </w:pPr>
            <w:r w:rsidRPr="00480667">
              <w:rPr>
                <w:rFonts w:ascii="Times New Roman" w:hAnsi="Times New Roman" w:cs="Times New Roman"/>
                <w:sz w:val="18"/>
                <w:szCs w:val="18"/>
              </w:rPr>
              <w:t xml:space="preserve">                        -   </w:t>
            </w:r>
          </w:p>
        </w:tc>
        <w:tc>
          <w:tcPr>
            <w:tcW w:w="850" w:type="dxa"/>
            <w:shd w:val="clear" w:color="auto" w:fill="auto"/>
            <w:vAlign w:val="center"/>
            <w:hideMark/>
          </w:tcPr>
          <w:p w:rsidR="00171A0A" w:rsidRPr="00480667" w:rsidRDefault="00171A0A" w:rsidP="006924DF">
            <w:pPr>
              <w:spacing w:after="0" w:line="240" w:lineRule="auto"/>
              <w:jc w:val="center"/>
              <w:rPr>
                <w:rFonts w:ascii="Times New Roman" w:hAnsi="Times New Roman" w:cs="Times New Roman"/>
                <w:sz w:val="18"/>
                <w:szCs w:val="18"/>
              </w:rPr>
            </w:pPr>
            <w:r w:rsidRPr="00480667">
              <w:rPr>
                <w:rFonts w:ascii="Times New Roman" w:hAnsi="Times New Roman" w:cs="Times New Roman"/>
                <w:sz w:val="18"/>
                <w:szCs w:val="18"/>
              </w:rPr>
              <w:t xml:space="preserve">    10 913,490 </w:t>
            </w:r>
          </w:p>
        </w:tc>
      </w:tr>
      <w:tr w:rsidR="00171A0A" w:rsidRPr="00AE2BFF" w:rsidTr="00645845">
        <w:trPr>
          <w:trHeight w:val="960"/>
        </w:trPr>
        <w:tc>
          <w:tcPr>
            <w:tcW w:w="568" w:type="dxa"/>
            <w:shd w:val="clear" w:color="auto" w:fill="auto"/>
            <w:vAlign w:val="center"/>
            <w:hideMark/>
          </w:tcPr>
          <w:p w:rsidR="00171A0A" w:rsidRPr="00AE2BFF" w:rsidRDefault="00171A0A" w:rsidP="00652540">
            <w:pPr>
              <w:spacing w:after="0" w:line="240" w:lineRule="auto"/>
              <w:jc w:val="center"/>
              <w:rPr>
                <w:rFonts w:ascii="Times New Roman" w:eastAsia="Times New Roman" w:hAnsi="Times New Roman" w:cs="Times New Roman"/>
                <w:sz w:val="20"/>
                <w:szCs w:val="20"/>
              </w:rPr>
            </w:pPr>
            <w:r w:rsidRPr="00AE2BFF">
              <w:rPr>
                <w:rFonts w:ascii="Times New Roman" w:eastAsia="Times New Roman" w:hAnsi="Times New Roman" w:cs="Times New Roman"/>
                <w:sz w:val="20"/>
                <w:szCs w:val="20"/>
              </w:rPr>
              <w:t>7.</w:t>
            </w:r>
          </w:p>
        </w:tc>
        <w:tc>
          <w:tcPr>
            <w:tcW w:w="1932" w:type="dxa"/>
            <w:shd w:val="clear" w:color="auto" w:fill="auto"/>
            <w:vAlign w:val="center"/>
            <w:hideMark/>
          </w:tcPr>
          <w:p w:rsidR="00171A0A" w:rsidRPr="00AE2BFF" w:rsidRDefault="00171A0A" w:rsidP="00652540">
            <w:pPr>
              <w:spacing w:after="0" w:line="240" w:lineRule="auto"/>
              <w:rPr>
                <w:rFonts w:ascii="Times New Roman" w:eastAsia="Times New Roman" w:hAnsi="Times New Roman" w:cs="Times New Roman"/>
                <w:sz w:val="20"/>
                <w:szCs w:val="20"/>
              </w:rPr>
            </w:pPr>
            <w:r w:rsidRPr="00AE2BFF">
              <w:rPr>
                <w:rFonts w:ascii="Times New Roman" w:eastAsia="Times New Roman" w:hAnsi="Times New Roman" w:cs="Times New Roman"/>
                <w:sz w:val="20"/>
                <w:szCs w:val="20"/>
              </w:rPr>
              <w:t>Корректировка с учетом надежности и качества реализуемых товаров (оказываемых услуг), подлежащая учету в НВВ</w:t>
            </w:r>
          </w:p>
        </w:tc>
        <w:tc>
          <w:tcPr>
            <w:tcW w:w="1416" w:type="dxa"/>
            <w:shd w:val="clear" w:color="auto" w:fill="auto"/>
            <w:vAlign w:val="center"/>
            <w:hideMark/>
          </w:tcPr>
          <w:p w:rsidR="00171A0A" w:rsidRPr="00AE2BFF" w:rsidRDefault="00171A0A" w:rsidP="00652540">
            <w:pPr>
              <w:spacing w:after="0" w:line="240" w:lineRule="auto"/>
              <w:jc w:val="center"/>
              <w:rPr>
                <w:rFonts w:ascii="Times New Roman" w:eastAsia="Times New Roman" w:hAnsi="Times New Roman" w:cs="Times New Roman"/>
                <w:sz w:val="20"/>
                <w:szCs w:val="20"/>
              </w:rPr>
            </w:pPr>
            <w:r w:rsidRPr="00AE2BFF">
              <w:rPr>
                <w:rFonts w:ascii="Times New Roman" w:eastAsia="Times New Roman" w:hAnsi="Times New Roman" w:cs="Times New Roman"/>
                <w:sz w:val="20"/>
                <w:szCs w:val="20"/>
              </w:rPr>
              <w:t xml:space="preserve">                        -   </w:t>
            </w:r>
          </w:p>
        </w:tc>
        <w:tc>
          <w:tcPr>
            <w:tcW w:w="1418" w:type="dxa"/>
            <w:shd w:val="clear" w:color="auto" w:fill="auto"/>
            <w:vAlign w:val="center"/>
            <w:hideMark/>
          </w:tcPr>
          <w:p w:rsidR="00171A0A" w:rsidRPr="00AE2BFF" w:rsidRDefault="00171A0A" w:rsidP="00652540">
            <w:pPr>
              <w:spacing w:after="0" w:line="240" w:lineRule="auto"/>
              <w:jc w:val="center"/>
              <w:rPr>
                <w:rFonts w:ascii="Times New Roman" w:eastAsia="Times New Roman" w:hAnsi="Times New Roman" w:cs="Times New Roman"/>
                <w:sz w:val="20"/>
                <w:szCs w:val="20"/>
              </w:rPr>
            </w:pPr>
            <w:r w:rsidRPr="00AE2BFF">
              <w:rPr>
                <w:rFonts w:ascii="Times New Roman" w:eastAsia="Times New Roman" w:hAnsi="Times New Roman" w:cs="Times New Roman"/>
                <w:sz w:val="20"/>
                <w:szCs w:val="20"/>
              </w:rPr>
              <w:t xml:space="preserve">                        -   </w:t>
            </w:r>
          </w:p>
        </w:tc>
        <w:tc>
          <w:tcPr>
            <w:tcW w:w="1277" w:type="dxa"/>
            <w:shd w:val="clear" w:color="auto" w:fill="auto"/>
            <w:vAlign w:val="center"/>
            <w:hideMark/>
          </w:tcPr>
          <w:p w:rsidR="00171A0A" w:rsidRPr="00AE2BFF" w:rsidRDefault="00171A0A" w:rsidP="00652540">
            <w:pPr>
              <w:spacing w:after="0" w:line="240" w:lineRule="auto"/>
              <w:jc w:val="center"/>
              <w:rPr>
                <w:rFonts w:ascii="Times New Roman" w:eastAsia="Times New Roman" w:hAnsi="Times New Roman" w:cs="Times New Roman"/>
                <w:sz w:val="20"/>
                <w:szCs w:val="20"/>
              </w:rPr>
            </w:pPr>
            <w:r w:rsidRPr="00AE2BFF">
              <w:rPr>
                <w:rFonts w:ascii="Times New Roman" w:eastAsia="Times New Roman" w:hAnsi="Times New Roman" w:cs="Times New Roman"/>
                <w:sz w:val="20"/>
                <w:szCs w:val="20"/>
              </w:rPr>
              <w:t xml:space="preserve">                        -   </w:t>
            </w:r>
          </w:p>
        </w:tc>
        <w:tc>
          <w:tcPr>
            <w:tcW w:w="1328" w:type="dxa"/>
            <w:shd w:val="clear" w:color="auto" w:fill="auto"/>
            <w:vAlign w:val="center"/>
            <w:hideMark/>
          </w:tcPr>
          <w:p w:rsidR="00171A0A" w:rsidRPr="00480667" w:rsidRDefault="00171A0A" w:rsidP="006924DF">
            <w:pPr>
              <w:spacing w:after="0" w:line="240" w:lineRule="auto"/>
              <w:jc w:val="center"/>
              <w:rPr>
                <w:rFonts w:ascii="Times New Roman" w:hAnsi="Times New Roman" w:cs="Times New Roman"/>
                <w:sz w:val="18"/>
                <w:szCs w:val="18"/>
              </w:rPr>
            </w:pPr>
            <w:r w:rsidRPr="00480667">
              <w:rPr>
                <w:rFonts w:ascii="Times New Roman" w:hAnsi="Times New Roman" w:cs="Times New Roman"/>
                <w:sz w:val="18"/>
                <w:szCs w:val="18"/>
              </w:rPr>
              <w:t>-</w:t>
            </w:r>
          </w:p>
        </w:tc>
        <w:tc>
          <w:tcPr>
            <w:tcW w:w="1418" w:type="dxa"/>
            <w:shd w:val="clear" w:color="auto" w:fill="auto"/>
            <w:vAlign w:val="center"/>
            <w:hideMark/>
          </w:tcPr>
          <w:p w:rsidR="00171A0A" w:rsidRPr="00480667" w:rsidRDefault="00171A0A" w:rsidP="006924DF">
            <w:pPr>
              <w:spacing w:after="0" w:line="240" w:lineRule="auto"/>
              <w:jc w:val="center"/>
              <w:rPr>
                <w:rFonts w:ascii="Times New Roman" w:hAnsi="Times New Roman" w:cs="Times New Roman"/>
                <w:sz w:val="18"/>
                <w:szCs w:val="18"/>
              </w:rPr>
            </w:pPr>
            <w:r w:rsidRPr="00480667">
              <w:rPr>
                <w:rFonts w:ascii="Times New Roman" w:hAnsi="Times New Roman" w:cs="Times New Roman"/>
                <w:sz w:val="18"/>
                <w:szCs w:val="18"/>
              </w:rPr>
              <w:t>-</w:t>
            </w:r>
          </w:p>
        </w:tc>
        <w:tc>
          <w:tcPr>
            <w:tcW w:w="850" w:type="dxa"/>
            <w:shd w:val="clear" w:color="auto" w:fill="auto"/>
            <w:vAlign w:val="center"/>
            <w:hideMark/>
          </w:tcPr>
          <w:p w:rsidR="00171A0A" w:rsidRPr="00480667" w:rsidRDefault="00171A0A" w:rsidP="006924DF">
            <w:pPr>
              <w:spacing w:after="0" w:line="240" w:lineRule="auto"/>
              <w:jc w:val="center"/>
              <w:rPr>
                <w:rFonts w:ascii="Times New Roman" w:hAnsi="Times New Roman" w:cs="Times New Roman"/>
                <w:sz w:val="18"/>
                <w:szCs w:val="18"/>
              </w:rPr>
            </w:pPr>
            <w:r w:rsidRPr="00480667">
              <w:rPr>
                <w:rFonts w:ascii="Times New Roman" w:hAnsi="Times New Roman" w:cs="Times New Roman"/>
                <w:sz w:val="18"/>
                <w:szCs w:val="18"/>
              </w:rPr>
              <w:t>-</w:t>
            </w:r>
          </w:p>
        </w:tc>
      </w:tr>
      <w:tr w:rsidR="00171A0A" w:rsidRPr="00AE2BFF" w:rsidTr="00645845">
        <w:trPr>
          <w:trHeight w:val="630"/>
        </w:trPr>
        <w:tc>
          <w:tcPr>
            <w:tcW w:w="568" w:type="dxa"/>
            <w:shd w:val="clear" w:color="auto" w:fill="auto"/>
            <w:vAlign w:val="center"/>
            <w:hideMark/>
          </w:tcPr>
          <w:p w:rsidR="00171A0A" w:rsidRPr="00AE2BFF" w:rsidRDefault="00171A0A" w:rsidP="00652540">
            <w:pPr>
              <w:spacing w:after="0" w:line="240" w:lineRule="auto"/>
              <w:jc w:val="center"/>
              <w:rPr>
                <w:rFonts w:ascii="Times New Roman" w:eastAsia="Times New Roman" w:hAnsi="Times New Roman" w:cs="Times New Roman"/>
                <w:sz w:val="20"/>
                <w:szCs w:val="20"/>
              </w:rPr>
            </w:pPr>
            <w:r w:rsidRPr="00AE2BFF">
              <w:rPr>
                <w:rFonts w:ascii="Times New Roman" w:eastAsia="Times New Roman" w:hAnsi="Times New Roman" w:cs="Times New Roman"/>
                <w:sz w:val="20"/>
                <w:szCs w:val="20"/>
              </w:rPr>
              <w:t>8.</w:t>
            </w:r>
          </w:p>
        </w:tc>
        <w:tc>
          <w:tcPr>
            <w:tcW w:w="1932" w:type="dxa"/>
            <w:shd w:val="clear" w:color="auto" w:fill="auto"/>
            <w:vAlign w:val="center"/>
            <w:hideMark/>
          </w:tcPr>
          <w:p w:rsidR="00171A0A" w:rsidRPr="00AE2BFF" w:rsidRDefault="00171A0A" w:rsidP="00652540">
            <w:pPr>
              <w:spacing w:after="0" w:line="240" w:lineRule="auto"/>
              <w:rPr>
                <w:rFonts w:ascii="Times New Roman" w:eastAsia="Times New Roman" w:hAnsi="Times New Roman" w:cs="Times New Roman"/>
                <w:sz w:val="20"/>
                <w:szCs w:val="20"/>
              </w:rPr>
            </w:pPr>
            <w:r w:rsidRPr="00AE2BFF">
              <w:rPr>
                <w:rFonts w:ascii="Times New Roman" w:eastAsia="Times New Roman" w:hAnsi="Times New Roman" w:cs="Times New Roman"/>
                <w:sz w:val="20"/>
                <w:szCs w:val="20"/>
              </w:rPr>
              <w:t>Корректировка НВВ в связи с изменением (неисполнением) инвестиционной программы</w:t>
            </w:r>
          </w:p>
        </w:tc>
        <w:tc>
          <w:tcPr>
            <w:tcW w:w="1416" w:type="dxa"/>
            <w:shd w:val="clear" w:color="auto" w:fill="auto"/>
            <w:vAlign w:val="center"/>
            <w:hideMark/>
          </w:tcPr>
          <w:p w:rsidR="00171A0A" w:rsidRPr="00AE2BFF" w:rsidRDefault="00171A0A" w:rsidP="00652540">
            <w:pPr>
              <w:spacing w:after="0" w:line="240" w:lineRule="auto"/>
              <w:jc w:val="center"/>
              <w:rPr>
                <w:rFonts w:ascii="Times New Roman" w:eastAsia="Times New Roman" w:hAnsi="Times New Roman" w:cs="Times New Roman"/>
                <w:sz w:val="20"/>
                <w:szCs w:val="20"/>
              </w:rPr>
            </w:pPr>
            <w:r w:rsidRPr="00AE2BFF">
              <w:rPr>
                <w:rFonts w:ascii="Times New Roman" w:eastAsia="Times New Roman" w:hAnsi="Times New Roman" w:cs="Times New Roman"/>
                <w:sz w:val="20"/>
                <w:szCs w:val="20"/>
              </w:rPr>
              <w:t xml:space="preserve">                        -   </w:t>
            </w:r>
          </w:p>
        </w:tc>
        <w:tc>
          <w:tcPr>
            <w:tcW w:w="1418" w:type="dxa"/>
            <w:shd w:val="clear" w:color="auto" w:fill="auto"/>
            <w:vAlign w:val="center"/>
            <w:hideMark/>
          </w:tcPr>
          <w:p w:rsidR="00171A0A" w:rsidRPr="00AE2BFF" w:rsidRDefault="00171A0A" w:rsidP="00652540">
            <w:pPr>
              <w:spacing w:after="0" w:line="240" w:lineRule="auto"/>
              <w:jc w:val="center"/>
              <w:rPr>
                <w:rFonts w:ascii="Times New Roman" w:eastAsia="Times New Roman" w:hAnsi="Times New Roman" w:cs="Times New Roman"/>
                <w:sz w:val="20"/>
                <w:szCs w:val="20"/>
              </w:rPr>
            </w:pPr>
            <w:r w:rsidRPr="00AE2BFF">
              <w:rPr>
                <w:rFonts w:ascii="Times New Roman" w:eastAsia="Times New Roman" w:hAnsi="Times New Roman" w:cs="Times New Roman"/>
                <w:sz w:val="20"/>
                <w:szCs w:val="20"/>
              </w:rPr>
              <w:t xml:space="preserve">   (10 774,160)</w:t>
            </w:r>
          </w:p>
        </w:tc>
        <w:tc>
          <w:tcPr>
            <w:tcW w:w="1277" w:type="dxa"/>
            <w:shd w:val="clear" w:color="auto" w:fill="auto"/>
            <w:vAlign w:val="center"/>
            <w:hideMark/>
          </w:tcPr>
          <w:p w:rsidR="00171A0A" w:rsidRPr="00AE2BFF" w:rsidRDefault="00171A0A" w:rsidP="00652540">
            <w:pPr>
              <w:spacing w:after="0" w:line="240" w:lineRule="auto"/>
              <w:jc w:val="center"/>
              <w:rPr>
                <w:rFonts w:ascii="Times New Roman" w:eastAsia="Times New Roman" w:hAnsi="Times New Roman" w:cs="Times New Roman"/>
                <w:sz w:val="20"/>
                <w:szCs w:val="20"/>
              </w:rPr>
            </w:pPr>
            <w:r w:rsidRPr="00AE2BFF">
              <w:rPr>
                <w:rFonts w:ascii="Times New Roman" w:eastAsia="Times New Roman" w:hAnsi="Times New Roman" w:cs="Times New Roman"/>
                <w:sz w:val="20"/>
                <w:szCs w:val="20"/>
              </w:rPr>
              <w:t xml:space="preserve">                        -   </w:t>
            </w:r>
          </w:p>
        </w:tc>
        <w:tc>
          <w:tcPr>
            <w:tcW w:w="1328" w:type="dxa"/>
            <w:shd w:val="clear" w:color="auto" w:fill="auto"/>
            <w:vAlign w:val="center"/>
            <w:hideMark/>
          </w:tcPr>
          <w:p w:rsidR="00171A0A" w:rsidRPr="00480667" w:rsidRDefault="00171A0A" w:rsidP="006924D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418" w:type="dxa"/>
            <w:shd w:val="clear" w:color="auto" w:fill="auto"/>
            <w:vAlign w:val="center"/>
            <w:hideMark/>
          </w:tcPr>
          <w:p w:rsidR="00171A0A" w:rsidRPr="00480667" w:rsidRDefault="00171A0A" w:rsidP="006924D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850" w:type="dxa"/>
            <w:shd w:val="clear" w:color="auto" w:fill="auto"/>
            <w:vAlign w:val="center"/>
            <w:hideMark/>
          </w:tcPr>
          <w:p w:rsidR="00171A0A" w:rsidRPr="00480667" w:rsidRDefault="00171A0A" w:rsidP="006924D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r>
      <w:tr w:rsidR="00171A0A" w:rsidRPr="00AE2BFF" w:rsidTr="00645845">
        <w:trPr>
          <w:trHeight w:val="2595"/>
        </w:trPr>
        <w:tc>
          <w:tcPr>
            <w:tcW w:w="568" w:type="dxa"/>
            <w:shd w:val="clear" w:color="auto" w:fill="auto"/>
            <w:vAlign w:val="center"/>
            <w:hideMark/>
          </w:tcPr>
          <w:p w:rsidR="00171A0A" w:rsidRPr="00AE2BFF" w:rsidRDefault="00171A0A" w:rsidP="00652540">
            <w:pPr>
              <w:spacing w:after="0" w:line="240" w:lineRule="auto"/>
              <w:jc w:val="center"/>
              <w:rPr>
                <w:rFonts w:ascii="Times New Roman" w:eastAsia="Times New Roman" w:hAnsi="Times New Roman" w:cs="Times New Roman"/>
                <w:sz w:val="20"/>
                <w:szCs w:val="20"/>
              </w:rPr>
            </w:pPr>
            <w:r w:rsidRPr="00AE2BFF">
              <w:rPr>
                <w:rFonts w:ascii="Times New Roman" w:eastAsia="Times New Roman" w:hAnsi="Times New Roman" w:cs="Times New Roman"/>
                <w:sz w:val="20"/>
                <w:szCs w:val="20"/>
              </w:rPr>
              <w:lastRenderedPageBreak/>
              <w:t>9.</w:t>
            </w:r>
          </w:p>
        </w:tc>
        <w:tc>
          <w:tcPr>
            <w:tcW w:w="1932" w:type="dxa"/>
            <w:shd w:val="clear" w:color="auto" w:fill="auto"/>
            <w:vAlign w:val="center"/>
            <w:hideMark/>
          </w:tcPr>
          <w:p w:rsidR="00171A0A" w:rsidRPr="00AE2BFF" w:rsidRDefault="00171A0A" w:rsidP="00652540">
            <w:pPr>
              <w:spacing w:after="0" w:line="240" w:lineRule="auto"/>
              <w:rPr>
                <w:rFonts w:ascii="Times New Roman" w:eastAsia="Times New Roman" w:hAnsi="Times New Roman" w:cs="Times New Roman"/>
                <w:sz w:val="20"/>
                <w:szCs w:val="20"/>
              </w:rPr>
            </w:pPr>
            <w:r w:rsidRPr="00AE2BFF">
              <w:rPr>
                <w:rFonts w:ascii="Times New Roman" w:eastAsia="Times New Roman" w:hAnsi="Times New Roman" w:cs="Times New Roman"/>
                <w:sz w:val="20"/>
                <w:szCs w:val="20"/>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w:t>
            </w:r>
          </w:p>
        </w:tc>
        <w:tc>
          <w:tcPr>
            <w:tcW w:w="1416" w:type="dxa"/>
            <w:shd w:val="clear" w:color="auto" w:fill="auto"/>
            <w:vAlign w:val="center"/>
            <w:hideMark/>
          </w:tcPr>
          <w:p w:rsidR="00171A0A" w:rsidRPr="00AE2BFF" w:rsidRDefault="00171A0A" w:rsidP="00652540">
            <w:pPr>
              <w:spacing w:after="0" w:line="240" w:lineRule="auto"/>
              <w:jc w:val="center"/>
              <w:rPr>
                <w:rFonts w:ascii="Times New Roman" w:eastAsia="Times New Roman" w:hAnsi="Times New Roman" w:cs="Times New Roman"/>
                <w:sz w:val="20"/>
                <w:szCs w:val="20"/>
              </w:rPr>
            </w:pPr>
            <w:r w:rsidRPr="00AE2BFF">
              <w:rPr>
                <w:rFonts w:ascii="Times New Roman" w:eastAsia="Times New Roman" w:hAnsi="Times New Roman" w:cs="Times New Roman"/>
                <w:sz w:val="20"/>
                <w:szCs w:val="20"/>
              </w:rPr>
              <w:t xml:space="preserve">                        -   </w:t>
            </w:r>
          </w:p>
        </w:tc>
        <w:tc>
          <w:tcPr>
            <w:tcW w:w="1418" w:type="dxa"/>
            <w:shd w:val="clear" w:color="auto" w:fill="auto"/>
            <w:vAlign w:val="center"/>
            <w:hideMark/>
          </w:tcPr>
          <w:p w:rsidR="00171A0A" w:rsidRPr="00AE2BFF" w:rsidRDefault="00171A0A" w:rsidP="00652540">
            <w:pPr>
              <w:spacing w:after="0" w:line="240" w:lineRule="auto"/>
              <w:jc w:val="center"/>
              <w:rPr>
                <w:rFonts w:ascii="Times New Roman" w:eastAsia="Times New Roman" w:hAnsi="Times New Roman" w:cs="Times New Roman"/>
                <w:sz w:val="20"/>
                <w:szCs w:val="20"/>
              </w:rPr>
            </w:pPr>
            <w:r w:rsidRPr="00AE2BFF">
              <w:rPr>
                <w:rFonts w:ascii="Times New Roman" w:eastAsia="Times New Roman" w:hAnsi="Times New Roman" w:cs="Times New Roman"/>
                <w:sz w:val="20"/>
                <w:szCs w:val="20"/>
              </w:rPr>
              <w:t xml:space="preserve">                        -   </w:t>
            </w:r>
          </w:p>
        </w:tc>
        <w:tc>
          <w:tcPr>
            <w:tcW w:w="1277" w:type="dxa"/>
            <w:shd w:val="clear" w:color="auto" w:fill="auto"/>
            <w:vAlign w:val="center"/>
            <w:hideMark/>
          </w:tcPr>
          <w:p w:rsidR="00171A0A" w:rsidRPr="00AE2BFF" w:rsidRDefault="00171A0A" w:rsidP="00652540">
            <w:pPr>
              <w:spacing w:after="0" w:line="240" w:lineRule="auto"/>
              <w:jc w:val="center"/>
              <w:rPr>
                <w:rFonts w:ascii="Times New Roman" w:eastAsia="Times New Roman" w:hAnsi="Times New Roman" w:cs="Times New Roman"/>
                <w:sz w:val="20"/>
                <w:szCs w:val="20"/>
              </w:rPr>
            </w:pPr>
            <w:r w:rsidRPr="00AE2BFF">
              <w:rPr>
                <w:rFonts w:ascii="Times New Roman" w:eastAsia="Times New Roman" w:hAnsi="Times New Roman" w:cs="Times New Roman"/>
                <w:sz w:val="20"/>
                <w:szCs w:val="20"/>
              </w:rPr>
              <w:t xml:space="preserve">                        -   </w:t>
            </w:r>
          </w:p>
        </w:tc>
        <w:tc>
          <w:tcPr>
            <w:tcW w:w="1328" w:type="dxa"/>
            <w:shd w:val="clear" w:color="auto" w:fill="auto"/>
            <w:vAlign w:val="center"/>
            <w:hideMark/>
          </w:tcPr>
          <w:p w:rsidR="00171A0A" w:rsidRPr="00480667" w:rsidRDefault="00171A0A" w:rsidP="006924D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418" w:type="dxa"/>
            <w:shd w:val="clear" w:color="auto" w:fill="auto"/>
            <w:vAlign w:val="center"/>
            <w:hideMark/>
          </w:tcPr>
          <w:p w:rsidR="00171A0A" w:rsidRPr="00480667" w:rsidRDefault="00171A0A" w:rsidP="006924D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850" w:type="dxa"/>
            <w:shd w:val="clear" w:color="auto" w:fill="auto"/>
            <w:vAlign w:val="center"/>
            <w:hideMark/>
          </w:tcPr>
          <w:p w:rsidR="00171A0A" w:rsidRPr="00480667" w:rsidRDefault="00171A0A" w:rsidP="006924D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r>
      <w:tr w:rsidR="00171A0A" w:rsidRPr="00AE2BFF" w:rsidTr="00645845">
        <w:trPr>
          <w:trHeight w:val="315"/>
        </w:trPr>
        <w:tc>
          <w:tcPr>
            <w:tcW w:w="568" w:type="dxa"/>
            <w:shd w:val="clear" w:color="auto" w:fill="auto"/>
            <w:vAlign w:val="center"/>
            <w:hideMark/>
          </w:tcPr>
          <w:p w:rsidR="00171A0A" w:rsidRPr="00AE2BFF" w:rsidRDefault="00171A0A" w:rsidP="00652540">
            <w:pPr>
              <w:spacing w:after="0" w:line="240" w:lineRule="auto"/>
              <w:jc w:val="center"/>
              <w:rPr>
                <w:rFonts w:ascii="Times New Roman" w:eastAsia="Times New Roman" w:hAnsi="Times New Roman" w:cs="Times New Roman"/>
                <w:sz w:val="20"/>
                <w:szCs w:val="20"/>
              </w:rPr>
            </w:pPr>
            <w:r w:rsidRPr="00AE2BFF">
              <w:rPr>
                <w:rFonts w:ascii="Times New Roman" w:eastAsia="Times New Roman" w:hAnsi="Times New Roman" w:cs="Times New Roman"/>
                <w:sz w:val="20"/>
                <w:szCs w:val="20"/>
              </w:rPr>
              <w:t>10.</w:t>
            </w:r>
          </w:p>
        </w:tc>
        <w:tc>
          <w:tcPr>
            <w:tcW w:w="1932" w:type="dxa"/>
            <w:shd w:val="clear" w:color="auto" w:fill="auto"/>
            <w:vAlign w:val="center"/>
            <w:hideMark/>
          </w:tcPr>
          <w:p w:rsidR="00171A0A" w:rsidRPr="00AE2BFF" w:rsidRDefault="00171A0A" w:rsidP="00652540">
            <w:pPr>
              <w:spacing w:after="0" w:line="240" w:lineRule="auto"/>
              <w:rPr>
                <w:rFonts w:ascii="Times New Roman" w:eastAsia="Times New Roman" w:hAnsi="Times New Roman" w:cs="Times New Roman"/>
                <w:sz w:val="20"/>
                <w:szCs w:val="20"/>
              </w:rPr>
            </w:pPr>
            <w:r w:rsidRPr="00AE2BFF">
              <w:rPr>
                <w:rFonts w:ascii="Times New Roman" w:eastAsia="Times New Roman" w:hAnsi="Times New Roman" w:cs="Times New Roman"/>
                <w:sz w:val="20"/>
                <w:szCs w:val="20"/>
              </w:rPr>
              <w:t>ИТОГО необходимая валовая выручка</w:t>
            </w:r>
          </w:p>
        </w:tc>
        <w:tc>
          <w:tcPr>
            <w:tcW w:w="1416" w:type="dxa"/>
            <w:shd w:val="clear" w:color="auto" w:fill="auto"/>
            <w:noWrap/>
            <w:vAlign w:val="center"/>
            <w:hideMark/>
          </w:tcPr>
          <w:p w:rsidR="00171A0A" w:rsidRPr="00AE2BFF" w:rsidRDefault="00171A0A" w:rsidP="00652540">
            <w:pPr>
              <w:spacing w:after="0" w:line="240" w:lineRule="auto"/>
              <w:jc w:val="center"/>
              <w:rPr>
                <w:rFonts w:ascii="Times New Roman" w:eastAsia="Times New Roman" w:hAnsi="Times New Roman" w:cs="Times New Roman"/>
                <w:sz w:val="20"/>
                <w:szCs w:val="20"/>
              </w:rPr>
            </w:pPr>
            <w:r w:rsidRPr="00AE2BFF">
              <w:rPr>
                <w:rFonts w:ascii="Times New Roman" w:eastAsia="Times New Roman" w:hAnsi="Times New Roman" w:cs="Times New Roman"/>
                <w:sz w:val="20"/>
                <w:szCs w:val="20"/>
              </w:rPr>
              <w:t xml:space="preserve">2 473 891,777 </w:t>
            </w:r>
          </w:p>
        </w:tc>
        <w:tc>
          <w:tcPr>
            <w:tcW w:w="1418" w:type="dxa"/>
            <w:shd w:val="clear" w:color="auto" w:fill="auto"/>
            <w:noWrap/>
            <w:vAlign w:val="center"/>
            <w:hideMark/>
          </w:tcPr>
          <w:p w:rsidR="00171A0A" w:rsidRPr="00AE2BFF" w:rsidRDefault="00171A0A" w:rsidP="00652540">
            <w:pPr>
              <w:spacing w:after="0" w:line="240" w:lineRule="auto"/>
              <w:jc w:val="center"/>
              <w:rPr>
                <w:rFonts w:ascii="Times New Roman" w:eastAsia="Times New Roman" w:hAnsi="Times New Roman" w:cs="Times New Roman"/>
                <w:sz w:val="20"/>
                <w:szCs w:val="20"/>
              </w:rPr>
            </w:pPr>
            <w:r w:rsidRPr="00AE2BFF">
              <w:rPr>
                <w:rFonts w:ascii="Times New Roman" w:eastAsia="Times New Roman" w:hAnsi="Times New Roman" w:cs="Times New Roman"/>
                <w:sz w:val="20"/>
                <w:szCs w:val="20"/>
              </w:rPr>
              <w:t xml:space="preserve"> 1 595 616,244 </w:t>
            </w:r>
          </w:p>
        </w:tc>
        <w:tc>
          <w:tcPr>
            <w:tcW w:w="1277" w:type="dxa"/>
            <w:shd w:val="clear" w:color="auto" w:fill="auto"/>
            <w:noWrap/>
            <w:vAlign w:val="center"/>
            <w:hideMark/>
          </w:tcPr>
          <w:p w:rsidR="00171A0A" w:rsidRPr="00AE2BFF" w:rsidRDefault="00171A0A" w:rsidP="00652540">
            <w:pPr>
              <w:spacing w:after="0" w:line="240" w:lineRule="auto"/>
              <w:jc w:val="center"/>
              <w:rPr>
                <w:rFonts w:ascii="Times New Roman" w:eastAsia="Times New Roman" w:hAnsi="Times New Roman" w:cs="Times New Roman"/>
                <w:sz w:val="20"/>
                <w:szCs w:val="20"/>
              </w:rPr>
            </w:pPr>
            <w:r w:rsidRPr="00AE2BFF">
              <w:rPr>
                <w:rFonts w:ascii="Times New Roman" w:eastAsia="Times New Roman" w:hAnsi="Times New Roman" w:cs="Times New Roman"/>
                <w:sz w:val="20"/>
                <w:szCs w:val="20"/>
              </w:rPr>
              <w:t xml:space="preserve">2 499 304,75 </w:t>
            </w:r>
          </w:p>
        </w:tc>
        <w:tc>
          <w:tcPr>
            <w:tcW w:w="1328" w:type="dxa"/>
            <w:shd w:val="clear" w:color="auto" w:fill="auto"/>
            <w:noWrap/>
            <w:vAlign w:val="center"/>
            <w:hideMark/>
          </w:tcPr>
          <w:p w:rsidR="00171A0A" w:rsidRPr="00480667" w:rsidRDefault="00171A0A" w:rsidP="006924DF">
            <w:pPr>
              <w:spacing w:after="0"/>
              <w:jc w:val="center"/>
              <w:rPr>
                <w:rFonts w:ascii="Times New Roman" w:hAnsi="Times New Roman" w:cs="Times New Roman"/>
                <w:sz w:val="18"/>
                <w:szCs w:val="18"/>
              </w:rPr>
            </w:pPr>
            <w:r w:rsidRPr="00480667">
              <w:rPr>
                <w:rFonts w:ascii="Times New Roman" w:hAnsi="Times New Roman" w:cs="Times New Roman"/>
                <w:sz w:val="18"/>
                <w:szCs w:val="18"/>
              </w:rPr>
              <w:t xml:space="preserve">1 673 557,065 </w:t>
            </w:r>
          </w:p>
        </w:tc>
        <w:tc>
          <w:tcPr>
            <w:tcW w:w="1418" w:type="dxa"/>
            <w:shd w:val="clear" w:color="auto" w:fill="auto"/>
            <w:noWrap/>
            <w:vAlign w:val="center"/>
            <w:hideMark/>
          </w:tcPr>
          <w:p w:rsidR="00171A0A" w:rsidRPr="00480667" w:rsidRDefault="00171A0A" w:rsidP="006924DF">
            <w:pPr>
              <w:spacing w:after="0"/>
              <w:jc w:val="center"/>
              <w:rPr>
                <w:rFonts w:ascii="Times New Roman" w:hAnsi="Times New Roman" w:cs="Times New Roman"/>
                <w:sz w:val="18"/>
                <w:szCs w:val="18"/>
              </w:rPr>
            </w:pPr>
            <w:r w:rsidRPr="00480667">
              <w:rPr>
                <w:rFonts w:ascii="Times New Roman" w:hAnsi="Times New Roman" w:cs="Times New Roman"/>
                <w:sz w:val="18"/>
                <w:szCs w:val="18"/>
              </w:rPr>
              <w:t xml:space="preserve">2 630 950,011 </w:t>
            </w:r>
          </w:p>
        </w:tc>
        <w:tc>
          <w:tcPr>
            <w:tcW w:w="850" w:type="dxa"/>
            <w:shd w:val="clear" w:color="auto" w:fill="auto"/>
            <w:noWrap/>
            <w:vAlign w:val="center"/>
            <w:hideMark/>
          </w:tcPr>
          <w:p w:rsidR="00171A0A" w:rsidRPr="00480667" w:rsidRDefault="00171A0A" w:rsidP="006924DF">
            <w:pPr>
              <w:spacing w:after="0"/>
              <w:jc w:val="center"/>
              <w:rPr>
                <w:rFonts w:ascii="Times New Roman" w:hAnsi="Times New Roman" w:cs="Times New Roman"/>
                <w:sz w:val="18"/>
                <w:szCs w:val="18"/>
              </w:rPr>
            </w:pPr>
            <w:r w:rsidRPr="00480667">
              <w:rPr>
                <w:rFonts w:ascii="Times New Roman" w:hAnsi="Times New Roman" w:cs="Times New Roman"/>
                <w:sz w:val="18"/>
                <w:szCs w:val="18"/>
              </w:rPr>
              <w:t xml:space="preserve">1 763 487,773 </w:t>
            </w:r>
          </w:p>
        </w:tc>
      </w:tr>
    </w:tbl>
    <w:p w:rsidR="004B7D8F" w:rsidRPr="00422842" w:rsidRDefault="004B7D8F" w:rsidP="004B7D8F">
      <w:pPr>
        <w:spacing w:after="0" w:line="240" w:lineRule="auto"/>
        <w:ind w:firstLine="567"/>
        <w:jc w:val="both"/>
        <w:rPr>
          <w:rFonts w:ascii="Times New Roman" w:hAnsi="Times New Roman" w:cs="Times New Roman"/>
          <w:sz w:val="24"/>
          <w:szCs w:val="24"/>
        </w:rPr>
      </w:pPr>
      <w:r w:rsidRPr="00422842">
        <w:rPr>
          <w:rFonts w:ascii="Times New Roman" w:hAnsi="Times New Roman" w:cs="Times New Roman"/>
          <w:sz w:val="24"/>
          <w:szCs w:val="24"/>
        </w:rPr>
        <w:t>Правлению предлагается к установлению следующие тарифы:</w:t>
      </w:r>
    </w:p>
    <w:p w:rsidR="004B7D8F" w:rsidRDefault="004B7D8F" w:rsidP="004B7D8F">
      <w:pPr>
        <w:spacing w:after="0" w:line="240" w:lineRule="auto"/>
        <w:ind w:firstLine="567"/>
        <w:jc w:val="both"/>
        <w:rPr>
          <w:rFonts w:ascii="Times New Roman" w:eastAsia="Times New Roman" w:hAnsi="Times New Roman" w:cs="Times New Roman"/>
        </w:rPr>
      </w:pPr>
      <w:r w:rsidRPr="00537EEE">
        <w:rPr>
          <w:rFonts w:ascii="Times New Roman" w:eastAsia="Times New Roman" w:hAnsi="Times New Roman" w:cs="Times New Roman"/>
          <w:szCs w:val="28"/>
        </w:rPr>
        <w:t>Тарифы на тепловую энергию,</w:t>
      </w:r>
      <w:r w:rsidRPr="00537EEE">
        <w:rPr>
          <w:rFonts w:ascii="Times New Roman" w:hAnsi="Times New Roman" w:cs="Times New Roman"/>
          <w:szCs w:val="28"/>
        </w:rPr>
        <w:t xml:space="preserve"> </w:t>
      </w:r>
      <w:r w:rsidRPr="00537EEE">
        <w:rPr>
          <w:rFonts w:ascii="Times New Roman" w:eastAsia="Times New Roman" w:hAnsi="Times New Roman" w:cs="Times New Roman"/>
        </w:rPr>
        <w:t>производимую в режиме комбинированной выработки электрической и тепловой энергии источниками тепловой энергии  открытого акционерного общества «Территориальная генерирующая компания № 2» на территории Костромской области (</w:t>
      </w:r>
      <w:r w:rsidRPr="00537EEE">
        <w:rPr>
          <w:rFonts w:ascii="Times New Roman" w:eastAsia="Times New Roman" w:hAnsi="Times New Roman" w:cs="Times New Roman"/>
          <w:szCs w:val="28"/>
        </w:rPr>
        <w:t>на коллекторах источников тепловой энергии)</w:t>
      </w:r>
      <w:r w:rsidRPr="00537EEE">
        <w:rPr>
          <w:rFonts w:ascii="Times New Roman" w:eastAsia="Times New Roman" w:hAnsi="Times New Roman" w:cs="Times New Roman"/>
        </w:rPr>
        <w:t>, на 2016 – 2018 годы</w:t>
      </w:r>
      <w:r>
        <w:rPr>
          <w:rFonts w:ascii="Times New Roman" w:eastAsia="Times New Roman" w:hAnsi="Times New Roman" w:cs="Times New Roman"/>
        </w:rPr>
        <w:t>, представлены в таблице 8.8.</w:t>
      </w:r>
    </w:p>
    <w:p w:rsidR="004B7D8F" w:rsidRPr="00537EEE" w:rsidRDefault="004B7D8F" w:rsidP="004B7D8F">
      <w:pPr>
        <w:spacing w:after="0" w:line="240" w:lineRule="auto"/>
        <w:ind w:firstLine="567"/>
        <w:jc w:val="right"/>
        <w:rPr>
          <w:rFonts w:ascii="Times New Roman" w:eastAsia="Times New Roman" w:hAnsi="Times New Roman" w:cs="Times New Roman"/>
          <w:sz w:val="16"/>
          <w:szCs w:val="16"/>
        </w:rPr>
      </w:pPr>
      <w:r>
        <w:rPr>
          <w:rFonts w:ascii="Times New Roman" w:eastAsia="Times New Roman" w:hAnsi="Times New Roman" w:cs="Times New Roman"/>
        </w:rPr>
        <w:t>Таблица 8.8</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560"/>
        <w:gridCol w:w="1558"/>
        <w:gridCol w:w="1120"/>
        <w:gridCol w:w="864"/>
        <w:gridCol w:w="1133"/>
        <w:gridCol w:w="1134"/>
        <w:gridCol w:w="1135"/>
        <w:gridCol w:w="709"/>
      </w:tblGrid>
      <w:tr w:rsidR="004B7D8F" w:rsidRPr="00537EEE" w:rsidTr="00645845">
        <w:trPr>
          <w:trHeight w:val="199"/>
        </w:trPr>
        <w:tc>
          <w:tcPr>
            <w:tcW w:w="710" w:type="dxa"/>
            <w:vMerge w:val="restart"/>
            <w:shd w:val="clear" w:color="auto" w:fill="auto"/>
            <w:vAlign w:val="center"/>
          </w:tcPr>
          <w:p w:rsidR="004B7D8F" w:rsidRPr="00537EEE" w:rsidRDefault="004B7D8F" w:rsidP="00652540">
            <w:pPr>
              <w:spacing w:after="0" w:line="240" w:lineRule="auto"/>
              <w:jc w:val="center"/>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 п/п</w:t>
            </w:r>
          </w:p>
        </w:tc>
        <w:tc>
          <w:tcPr>
            <w:tcW w:w="1560" w:type="dxa"/>
            <w:vMerge w:val="restart"/>
            <w:shd w:val="clear" w:color="auto" w:fill="auto"/>
            <w:noWrap/>
            <w:vAlign w:val="center"/>
          </w:tcPr>
          <w:p w:rsidR="004B7D8F" w:rsidRPr="00537EEE" w:rsidRDefault="004B7D8F" w:rsidP="00652540">
            <w:pPr>
              <w:spacing w:after="0" w:line="240" w:lineRule="auto"/>
              <w:jc w:val="center"/>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Вид тарифа</w:t>
            </w:r>
          </w:p>
        </w:tc>
        <w:tc>
          <w:tcPr>
            <w:tcW w:w="1558" w:type="dxa"/>
            <w:vMerge w:val="restart"/>
            <w:shd w:val="clear" w:color="auto" w:fill="auto"/>
            <w:noWrap/>
            <w:vAlign w:val="center"/>
          </w:tcPr>
          <w:p w:rsidR="004B7D8F" w:rsidRPr="00537EEE" w:rsidRDefault="004B7D8F" w:rsidP="00652540">
            <w:pPr>
              <w:spacing w:after="0" w:line="240" w:lineRule="auto"/>
              <w:jc w:val="center"/>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Год (период)</w:t>
            </w:r>
          </w:p>
          <w:p w:rsidR="004B7D8F" w:rsidRPr="00537EEE" w:rsidRDefault="004B7D8F" w:rsidP="00652540">
            <w:pPr>
              <w:spacing w:after="0" w:line="240" w:lineRule="auto"/>
              <w:jc w:val="center"/>
              <w:rPr>
                <w:rFonts w:ascii="Times New Roman" w:eastAsia="Times New Roman" w:hAnsi="Times New Roman" w:cs="Times New Roman"/>
                <w:sz w:val="20"/>
                <w:szCs w:val="20"/>
              </w:rPr>
            </w:pPr>
          </w:p>
        </w:tc>
        <w:tc>
          <w:tcPr>
            <w:tcW w:w="1120" w:type="dxa"/>
            <w:vMerge w:val="restart"/>
            <w:shd w:val="clear" w:color="auto" w:fill="auto"/>
            <w:noWrap/>
            <w:vAlign w:val="center"/>
          </w:tcPr>
          <w:p w:rsidR="004B7D8F" w:rsidRPr="00537EEE" w:rsidRDefault="004B7D8F" w:rsidP="00652540">
            <w:pPr>
              <w:spacing w:after="0" w:line="240" w:lineRule="auto"/>
              <w:jc w:val="center"/>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Вода</w:t>
            </w:r>
          </w:p>
        </w:tc>
        <w:tc>
          <w:tcPr>
            <w:tcW w:w="4266" w:type="dxa"/>
            <w:gridSpan w:val="4"/>
            <w:shd w:val="clear" w:color="auto" w:fill="auto"/>
            <w:noWrap/>
            <w:vAlign w:val="center"/>
          </w:tcPr>
          <w:p w:rsidR="004B7D8F" w:rsidRPr="00537EEE" w:rsidRDefault="004B7D8F" w:rsidP="00652540">
            <w:pPr>
              <w:spacing w:after="0" w:line="240" w:lineRule="auto"/>
              <w:jc w:val="center"/>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Отборный пар давлением</w:t>
            </w:r>
          </w:p>
        </w:tc>
        <w:tc>
          <w:tcPr>
            <w:tcW w:w="709" w:type="dxa"/>
            <w:vMerge w:val="restart"/>
            <w:shd w:val="clear" w:color="auto" w:fill="auto"/>
            <w:vAlign w:val="center"/>
          </w:tcPr>
          <w:p w:rsidR="004B7D8F" w:rsidRPr="00537EEE" w:rsidRDefault="004B7D8F" w:rsidP="00652540">
            <w:pPr>
              <w:spacing w:after="0" w:line="240" w:lineRule="auto"/>
              <w:jc w:val="center"/>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Острый и редуци-рован-ный пар</w:t>
            </w:r>
          </w:p>
        </w:tc>
      </w:tr>
      <w:tr w:rsidR="004B7D8F" w:rsidRPr="00537EEE" w:rsidTr="00645845">
        <w:trPr>
          <w:trHeight w:val="1035"/>
        </w:trPr>
        <w:tc>
          <w:tcPr>
            <w:tcW w:w="710" w:type="dxa"/>
            <w:vMerge/>
            <w:vAlign w:val="center"/>
          </w:tcPr>
          <w:p w:rsidR="004B7D8F" w:rsidRPr="00537EEE" w:rsidRDefault="004B7D8F" w:rsidP="00652540">
            <w:pPr>
              <w:spacing w:after="0" w:line="240" w:lineRule="auto"/>
              <w:rPr>
                <w:rFonts w:ascii="Times New Roman" w:eastAsia="Times New Roman" w:hAnsi="Times New Roman" w:cs="Times New Roman"/>
                <w:sz w:val="20"/>
                <w:szCs w:val="20"/>
              </w:rPr>
            </w:pPr>
          </w:p>
        </w:tc>
        <w:tc>
          <w:tcPr>
            <w:tcW w:w="1560" w:type="dxa"/>
            <w:vMerge/>
            <w:vAlign w:val="center"/>
          </w:tcPr>
          <w:p w:rsidR="004B7D8F" w:rsidRPr="00537EEE" w:rsidRDefault="004B7D8F" w:rsidP="00652540">
            <w:pPr>
              <w:spacing w:after="0" w:line="240" w:lineRule="auto"/>
              <w:rPr>
                <w:rFonts w:ascii="Times New Roman" w:eastAsia="Times New Roman" w:hAnsi="Times New Roman" w:cs="Times New Roman"/>
                <w:sz w:val="20"/>
                <w:szCs w:val="20"/>
              </w:rPr>
            </w:pPr>
          </w:p>
        </w:tc>
        <w:tc>
          <w:tcPr>
            <w:tcW w:w="1558" w:type="dxa"/>
            <w:vMerge/>
            <w:shd w:val="clear" w:color="auto" w:fill="auto"/>
            <w:vAlign w:val="center"/>
          </w:tcPr>
          <w:p w:rsidR="004B7D8F" w:rsidRPr="00537EEE" w:rsidRDefault="004B7D8F" w:rsidP="00652540">
            <w:pPr>
              <w:spacing w:after="0" w:line="240" w:lineRule="auto"/>
              <w:jc w:val="center"/>
              <w:rPr>
                <w:rFonts w:ascii="Times New Roman" w:eastAsia="Times New Roman" w:hAnsi="Times New Roman" w:cs="Times New Roman"/>
                <w:sz w:val="20"/>
                <w:szCs w:val="20"/>
              </w:rPr>
            </w:pPr>
          </w:p>
        </w:tc>
        <w:tc>
          <w:tcPr>
            <w:tcW w:w="1120" w:type="dxa"/>
            <w:vMerge/>
            <w:vAlign w:val="center"/>
          </w:tcPr>
          <w:p w:rsidR="004B7D8F" w:rsidRPr="00537EEE" w:rsidRDefault="004B7D8F" w:rsidP="00652540">
            <w:pPr>
              <w:spacing w:after="0" w:line="240" w:lineRule="auto"/>
              <w:rPr>
                <w:rFonts w:ascii="Times New Roman" w:eastAsia="Times New Roman" w:hAnsi="Times New Roman" w:cs="Times New Roman"/>
                <w:sz w:val="20"/>
                <w:szCs w:val="20"/>
              </w:rPr>
            </w:pPr>
          </w:p>
        </w:tc>
        <w:tc>
          <w:tcPr>
            <w:tcW w:w="864" w:type="dxa"/>
            <w:shd w:val="clear" w:color="auto" w:fill="auto"/>
            <w:vAlign w:val="center"/>
          </w:tcPr>
          <w:p w:rsidR="004B7D8F" w:rsidRPr="00537EEE" w:rsidRDefault="004B7D8F" w:rsidP="00652540">
            <w:pPr>
              <w:spacing w:after="0" w:line="240" w:lineRule="auto"/>
              <w:jc w:val="center"/>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от 1,2 до 2,5 кг/см</w:t>
            </w:r>
            <w:r w:rsidRPr="00537EEE">
              <w:rPr>
                <w:rFonts w:ascii="Times New Roman" w:eastAsia="Times New Roman" w:hAnsi="Times New Roman" w:cs="Times New Roman"/>
                <w:sz w:val="20"/>
                <w:szCs w:val="20"/>
                <w:vertAlign w:val="superscript"/>
              </w:rPr>
              <w:t>2</w:t>
            </w:r>
          </w:p>
        </w:tc>
        <w:tc>
          <w:tcPr>
            <w:tcW w:w="1133" w:type="dxa"/>
            <w:shd w:val="clear" w:color="auto" w:fill="auto"/>
            <w:vAlign w:val="center"/>
          </w:tcPr>
          <w:p w:rsidR="004B7D8F" w:rsidRPr="00537EEE" w:rsidRDefault="004B7D8F" w:rsidP="00652540">
            <w:pPr>
              <w:spacing w:after="0" w:line="240" w:lineRule="auto"/>
              <w:jc w:val="center"/>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от 2,5 до 7,0 кг/см</w:t>
            </w:r>
            <w:r w:rsidRPr="00537EEE">
              <w:rPr>
                <w:rFonts w:ascii="Times New Roman" w:eastAsia="Times New Roman" w:hAnsi="Times New Roman" w:cs="Times New Roman"/>
                <w:sz w:val="20"/>
                <w:szCs w:val="20"/>
                <w:vertAlign w:val="superscript"/>
              </w:rPr>
              <w:t>2</w:t>
            </w:r>
          </w:p>
        </w:tc>
        <w:tc>
          <w:tcPr>
            <w:tcW w:w="1134" w:type="dxa"/>
            <w:shd w:val="clear" w:color="auto" w:fill="auto"/>
            <w:vAlign w:val="center"/>
          </w:tcPr>
          <w:p w:rsidR="004B7D8F" w:rsidRPr="00537EEE" w:rsidRDefault="004B7D8F" w:rsidP="00652540">
            <w:pPr>
              <w:spacing w:after="0" w:line="240" w:lineRule="auto"/>
              <w:jc w:val="center"/>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от 7,0 до 13,0 кг/см</w:t>
            </w:r>
            <w:r w:rsidRPr="00537EEE">
              <w:rPr>
                <w:rFonts w:ascii="Times New Roman" w:eastAsia="Times New Roman" w:hAnsi="Times New Roman" w:cs="Times New Roman"/>
                <w:sz w:val="20"/>
                <w:szCs w:val="20"/>
                <w:vertAlign w:val="superscript"/>
              </w:rPr>
              <w:t>2</w:t>
            </w:r>
          </w:p>
        </w:tc>
        <w:tc>
          <w:tcPr>
            <w:tcW w:w="1135" w:type="dxa"/>
            <w:shd w:val="clear" w:color="auto" w:fill="auto"/>
            <w:vAlign w:val="center"/>
          </w:tcPr>
          <w:p w:rsidR="004B7D8F" w:rsidRPr="00537EEE" w:rsidRDefault="004B7D8F" w:rsidP="00652540">
            <w:pPr>
              <w:spacing w:after="0" w:line="240" w:lineRule="auto"/>
              <w:jc w:val="center"/>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свыше</w:t>
            </w:r>
            <w:r w:rsidRPr="00537EEE">
              <w:rPr>
                <w:rFonts w:ascii="Times New Roman" w:eastAsia="Times New Roman" w:hAnsi="Times New Roman" w:cs="Times New Roman"/>
                <w:sz w:val="20"/>
                <w:szCs w:val="20"/>
              </w:rPr>
              <w:br/>
              <w:t>13,0 кг/см</w:t>
            </w:r>
            <w:r w:rsidRPr="00537EEE">
              <w:rPr>
                <w:rFonts w:ascii="Times New Roman" w:eastAsia="Times New Roman" w:hAnsi="Times New Roman" w:cs="Times New Roman"/>
                <w:sz w:val="20"/>
                <w:szCs w:val="20"/>
                <w:vertAlign w:val="superscript"/>
              </w:rPr>
              <w:t>2</w:t>
            </w:r>
          </w:p>
        </w:tc>
        <w:tc>
          <w:tcPr>
            <w:tcW w:w="709" w:type="dxa"/>
            <w:vMerge/>
            <w:vAlign w:val="center"/>
          </w:tcPr>
          <w:p w:rsidR="004B7D8F" w:rsidRPr="00537EEE" w:rsidRDefault="004B7D8F" w:rsidP="00652540">
            <w:pPr>
              <w:spacing w:after="0" w:line="240" w:lineRule="auto"/>
              <w:rPr>
                <w:rFonts w:ascii="Times New Roman" w:eastAsia="Times New Roman" w:hAnsi="Times New Roman" w:cs="Times New Roman"/>
                <w:sz w:val="20"/>
                <w:szCs w:val="20"/>
              </w:rPr>
            </w:pPr>
          </w:p>
        </w:tc>
      </w:tr>
      <w:tr w:rsidR="004B7D8F" w:rsidRPr="00537EEE" w:rsidTr="00645845">
        <w:trPr>
          <w:trHeight w:val="356"/>
        </w:trPr>
        <w:tc>
          <w:tcPr>
            <w:tcW w:w="9923" w:type="dxa"/>
            <w:gridSpan w:val="9"/>
            <w:vAlign w:val="center"/>
          </w:tcPr>
          <w:p w:rsidR="004B7D8F" w:rsidRPr="00537EEE" w:rsidRDefault="004B7D8F" w:rsidP="002E65D1">
            <w:pPr>
              <w:numPr>
                <w:ilvl w:val="0"/>
                <w:numId w:val="12"/>
              </w:numPr>
              <w:tabs>
                <w:tab w:val="left" w:pos="459"/>
              </w:tabs>
              <w:spacing w:after="0" w:line="240" w:lineRule="auto"/>
              <w:ind w:right="19"/>
              <w:rPr>
                <w:rFonts w:ascii="Times New Roman" w:eastAsia="Times New Roman" w:hAnsi="Times New Roman" w:cs="Times New Roman"/>
                <w:b/>
                <w:sz w:val="20"/>
                <w:szCs w:val="20"/>
              </w:rPr>
            </w:pPr>
            <w:r w:rsidRPr="00537EEE">
              <w:rPr>
                <w:rFonts w:ascii="Times New Roman" w:eastAsia="Times New Roman" w:hAnsi="Times New Roman" w:cs="Times New Roman"/>
                <w:b/>
                <w:sz w:val="20"/>
                <w:szCs w:val="20"/>
              </w:rPr>
              <w:t>Одноставочный тариф, руб./Гкал (без учета налога на добавленную стоимость)</w:t>
            </w:r>
          </w:p>
        </w:tc>
      </w:tr>
      <w:tr w:rsidR="004B7D8F" w:rsidRPr="00537EEE" w:rsidTr="00645845">
        <w:trPr>
          <w:trHeight w:val="221"/>
        </w:trPr>
        <w:tc>
          <w:tcPr>
            <w:tcW w:w="710" w:type="dxa"/>
            <w:shd w:val="clear" w:color="auto" w:fill="auto"/>
            <w:noWrap/>
            <w:vAlign w:val="center"/>
          </w:tcPr>
          <w:p w:rsidR="004B7D8F" w:rsidRPr="00537EEE" w:rsidRDefault="004B7D8F" w:rsidP="00652540">
            <w:pPr>
              <w:spacing w:after="0" w:line="240" w:lineRule="auto"/>
              <w:jc w:val="center"/>
              <w:rPr>
                <w:rFonts w:ascii="Times New Roman" w:eastAsia="Times New Roman" w:hAnsi="Times New Roman" w:cs="Times New Roman"/>
                <w:sz w:val="20"/>
                <w:szCs w:val="20"/>
              </w:rPr>
            </w:pPr>
          </w:p>
        </w:tc>
        <w:tc>
          <w:tcPr>
            <w:tcW w:w="1560" w:type="dxa"/>
            <w:vMerge w:val="restart"/>
            <w:shd w:val="clear" w:color="auto" w:fill="auto"/>
            <w:noWrap/>
            <w:vAlign w:val="center"/>
          </w:tcPr>
          <w:p w:rsidR="004B7D8F" w:rsidRPr="00537EEE" w:rsidRDefault="004B7D8F" w:rsidP="00652540">
            <w:pPr>
              <w:spacing w:after="0" w:line="240" w:lineRule="auto"/>
              <w:jc w:val="center"/>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Одноставоч-ный</w:t>
            </w:r>
            <w:r w:rsidRPr="00537EEE">
              <w:rPr>
                <w:rFonts w:ascii="Times New Roman" w:eastAsia="Times New Roman" w:hAnsi="Times New Roman" w:cs="Times New Roman"/>
                <w:sz w:val="20"/>
                <w:szCs w:val="20"/>
              </w:rPr>
              <w:br/>
              <w:t>руб./Гкал</w:t>
            </w:r>
          </w:p>
        </w:tc>
        <w:tc>
          <w:tcPr>
            <w:tcW w:w="1558" w:type="dxa"/>
            <w:shd w:val="clear" w:color="auto" w:fill="auto"/>
            <w:noWrap/>
            <w:vAlign w:val="center"/>
          </w:tcPr>
          <w:p w:rsidR="004B7D8F" w:rsidRPr="00537EEE" w:rsidRDefault="004B7D8F" w:rsidP="00652540">
            <w:pPr>
              <w:spacing w:after="0" w:line="240" w:lineRule="auto"/>
              <w:jc w:val="center"/>
              <w:rPr>
                <w:rFonts w:ascii="Times New Roman" w:eastAsia="Times New Roman" w:hAnsi="Times New Roman" w:cs="Times New Roman"/>
                <w:b/>
                <w:sz w:val="20"/>
                <w:szCs w:val="20"/>
              </w:rPr>
            </w:pPr>
            <w:r w:rsidRPr="00537EEE">
              <w:rPr>
                <w:rFonts w:ascii="Times New Roman" w:eastAsia="Times New Roman" w:hAnsi="Times New Roman" w:cs="Times New Roman"/>
                <w:b/>
                <w:sz w:val="20"/>
                <w:szCs w:val="20"/>
              </w:rPr>
              <w:t>2016</w:t>
            </w:r>
          </w:p>
        </w:tc>
        <w:tc>
          <w:tcPr>
            <w:tcW w:w="1120"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p>
        </w:tc>
        <w:tc>
          <w:tcPr>
            <w:tcW w:w="864"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p>
        </w:tc>
        <w:tc>
          <w:tcPr>
            <w:tcW w:w="1133"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p>
        </w:tc>
        <w:tc>
          <w:tcPr>
            <w:tcW w:w="1134"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p>
        </w:tc>
        <w:tc>
          <w:tcPr>
            <w:tcW w:w="1135"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p>
        </w:tc>
        <w:tc>
          <w:tcPr>
            <w:tcW w:w="709"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p>
        </w:tc>
      </w:tr>
      <w:tr w:rsidR="004B7D8F" w:rsidRPr="00537EEE" w:rsidTr="00645845">
        <w:trPr>
          <w:trHeight w:val="360"/>
        </w:trPr>
        <w:tc>
          <w:tcPr>
            <w:tcW w:w="710" w:type="dxa"/>
            <w:shd w:val="clear" w:color="auto" w:fill="auto"/>
            <w:noWrap/>
            <w:vAlign w:val="center"/>
          </w:tcPr>
          <w:p w:rsidR="004B7D8F" w:rsidRPr="00537EEE" w:rsidRDefault="004B7D8F" w:rsidP="00652540">
            <w:pPr>
              <w:spacing w:after="0" w:line="240" w:lineRule="auto"/>
              <w:jc w:val="center"/>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1.1.</w:t>
            </w:r>
          </w:p>
        </w:tc>
        <w:tc>
          <w:tcPr>
            <w:tcW w:w="1560" w:type="dxa"/>
            <w:vMerge/>
            <w:shd w:val="clear" w:color="auto" w:fill="auto"/>
            <w:noWrap/>
            <w:vAlign w:val="center"/>
          </w:tcPr>
          <w:p w:rsidR="004B7D8F" w:rsidRPr="00537EEE" w:rsidRDefault="004B7D8F" w:rsidP="00652540">
            <w:pPr>
              <w:spacing w:after="0" w:line="240" w:lineRule="auto"/>
              <w:jc w:val="center"/>
              <w:rPr>
                <w:rFonts w:ascii="Times New Roman" w:eastAsia="Times New Roman" w:hAnsi="Times New Roman" w:cs="Times New Roman"/>
                <w:sz w:val="20"/>
                <w:szCs w:val="20"/>
              </w:rPr>
            </w:pPr>
          </w:p>
        </w:tc>
        <w:tc>
          <w:tcPr>
            <w:tcW w:w="1558" w:type="dxa"/>
            <w:shd w:val="clear" w:color="auto" w:fill="auto"/>
            <w:noWrap/>
            <w:vAlign w:val="center"/>
          </w:tcPr>
          <w:p w:rsidR="004B7D8F" w:rsidRPr="00537EEE" w:rsidRDefault="004B7D8F" w:rsidP="00652540">
            <w:pPr>
              <w:spacing w:after="0" w:line="240" w:lineRule="auto"/>
              <w:jc w:val="center"/>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с 01.01.2016 по 30.06.2016</w:t>
            </w:r>
          </w:p>
        </w:tc>
        <w:tc>
          <w:tcPr>
            <w:tcW w:w="1120"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799,66</w:t>
            </w:r>
          </w:p>
        </w:tc>
        <w:tc>
          <w:tcPr>
            <w:tcW w:w="864"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х</w:t>
            </w:r>
          </w:p>
        </w:tc>
        <w:tc>
          <w:tcPr>
            <w:tcW w:w="1133"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873,62</w:t>
            </w:r>
          </w:p>
        </w:tc>
        <w:tc>
          <w:tcPr>
            <w:tcW w:w="1134"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805,39</w:t>
            </w:r>
          </w:p>
        </w:tc>
        <w:tc>
          <w:tcPr>
            <w:tcW w:w="1135"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811,35</w:t>
            </w:r>
          </w:p>
        </w:tc>
        <w:tc>
          <w:tcPr>
            <w:tcW w:w="709"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х</w:t>
            </w:r>
          </w:p>
        </w:tc>
      </w:tr>
      <w:tr w:rsidR="004B7D8F" w:rsidRPr="00537EEE" w:rsidTr="00645845">
        <w:trPr>
          <w:trHeight w:val="360"/>
        </w:trPr>
        <w:tc>
          <w:tcPr>
            <w:tcW w:w="710" w:type="dxa"/>
            <w:shd w:val="clear" w:color="auto" w:fill="auto"/>
            <w:noWrap/>
            <w:vAlign w:val="center"/>
          </w:tcPr>
          <w:p w:rsidR="004B7D8F" w:rsidRPr="00537EEE" w:rsidRDefault="004B7D8F" w:rsidP="00652540">
            <w:pPr>
              <w:spacing w:after="0" w:line="240" w:lineRule="auto"/>
              <w:jc w:val="center"/>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1. 2.</w:t>
            </w:r>
          </w:p>
        </w:tc>
        <w:tc>
          <w:tcPr>
            <w:tcW w:w="1560" w:type="dxa"/>
            <w:vMerge/>
            <w:shd w:val="clear" w:color="auto" w:fill="auto"/>
            <w:noWrap/>
            <w:vAlign w:val="center"/>
          </w:tcPr>
          <w:p w:rsidR="004B7D8F" w:rsidRPr="00537EEE" w:rsidRDefault="004B7D8F" w:rsidP="00652540">
            <w:pPr>
              <w:spacing w:after="0" w:line="240" w:lineRule="auto"/>
              <w:jc w:val="center"/>
              <w:rPr>
                <w:rFonts w:ascii="Times New Roman" w:eastAsia="Times New Roman" w:hAnsi="Times New Roman" w:cs="Times New Roman"/>
                <w:sz w:val="20"/>
                <w:szCs w:val="20"/>
              </w:rPr>
            </w:pPr>
          </w:p>
        </w:tc>
        <w:tc>
          <w:tcPr>
            <w:tcW w:w="1558" w:type="dxa"/>
            <w:shd w:val="clear" w:color="auto" w:fill="auto"/>
            <w:noWrap/>
            <w:vAlign w:val="center"/>
          </w:tcPr>
          <w:p w:rsidR="004B7D8F" w:rsidRPr="00537EEE" w:rsidRDefault="004B7D8F" w:rsidP="00652540">
            <w:pPr>
              <w:spacing w:after="0" w:line="240" w:lineRule="auto"/>
              <w:jc w:val="center"/>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с 01.07.2016 по 31.12.2016</w:t>
            </w:r>
          </w:p>
        </w:tc>
        <w:tc>
          <w:tcPr>
            <w:tcW w:w="1120"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828,38</w:t>
            </w:r>
          </w:p>
        </w:tc>
        <w:tc>
          <w:tcPr>
            <w:tcW w:w="864"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х</w:t>
            </w:r>
          </w:p>
        </w:tc>
        <w:tc>
          <w:tcPr>
            <w:tcW w:w="1133"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905,00</w:t>
            </w:r>
          </w:p>
        </w:tc>
        <w:tc>
          <w:tcPr>
            <w:tcW w:w="1134"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834,32</w:t>
            </w:r>
          </w:p>
        </w:tc>
        <w:tc>
          <w:tcPr>
            <w:tcW w:w="1135"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840,49</w:t>
            </w:r>
          </w:p>
        </w:tc>
        <w:tc>
          <w:tcPr>
            <w:tcW w:w="709"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х</w:t>
            </w:r>
          </w:p>
        </w:tc>
      </w:tr>
      <w:tr w:rsidR="004B7D8F" w:rsidRPr="00537EEE" w:rsidTr="00645845">
        <w:trPr>
          <w:trHeight w:val="338"/>
        </w:trPr>
        <w:tc>
          <w:tcPr>
            <w:tcW w:w="710" w:type="dxa"/>
            <w:shd w:val="clear" w:color="auto" w:fill="auto"/>
            <w:noWrap/>
            <w:vAlign w:val="center"/>
          </w:tcPr>
          <w:p w:rsidR="004B7D8F" w:rsidRPr="00537EEE" w:rsidRDefault="004B7D8F" w:rsidP="00652540">
            <w:pPr>
              <w:spacing w:after="0" w:line="240" w:lineRule="auto"/>
              <w:jc w:val="center"/>
              <w:rPr>
                <w:rFonts w:ascii="Times New Roman" w:eastAsia="Times New Roman" w:hAnsi="Times New Roman" w:cs="Times New Roman"/>
                <w:sz w:val="20"/>
                <w:szCs w:val="20"/>
              </w:rPr>
            </w:pPr>
          </w:p>
        </w:tc>
        <w:tc>
          <w:tcPr>
            <w:tcW w:w="1560" w:type="dxa"/>
            <w:vMerge/>
            <w:shd w:val="clear" w:color="auto" w:fill="auto"/>
            <w:noWrap/>
            <w:vAlign w:val="center"/>
          </w:tcPr>
          <w:p w:rsidR="004B7D8F" w:rsidRPr="00537EEE" w:rsidRDefault="004B7D8F" w:rsidP="00652540">
            <w:pPr>
              <w:spacing w:after="0" w:line="240" w:lineRule="auto"/>
              <w:jc w:val="center"/>
              <w:rPr>
                <w:rFonts w:ascii="Times New Roman" w:eastAsia="Times New Roman" w:hAnsi="Times New Roman" w:cs="Times New Roman"/>
                <w:sz w:val="20"/>
                <w:szCs w:val="20"/>
              </w:rPr>
            </w:pPr>
          </w:p>
        </w:tc>
        <w:tc>
          <w:tcPr>
            <w:tcW w:w="1558" w:type="dxa"/>
            <w:shd w:val="clear" w:color="auto" w:fill="auto"/>
            <w:noWrap/>
            <w:vAlign w:val="center"/>
          </w:tcPr>
          <w:p w:rsidR="004B7D8F" w:rsidRPr="00537EEE" w:rsidRDefault="004B7D8F" w:rsidP="00652540">
            <w:pPr>
              <w:spacing w:after="0" w:line="240" w:lineRule="auto"/>
              <w:jc w:val="center"/>
              <w:rPr>
                <w:rFonts w:ascii="Times New Roman" w:eastAsia="Times New Roman" w:hAnsi="Times New Roman" w:cs="Times New Roman"/>
                <w:b/>
                <w:sz w:val="20"/>
                <w:szCs w:val="20"/>
              </w:rPr>
            </w:pPr>
            <w:r w:rsidRPr="00537EEE">
              <w:rPr>
                <w:rFonts w:ascii="Times New Roman" w:eastAsia="Times New Roman" w:hAnsi="Times New Roman" w:cs="Times New Roman"/>
                <w:b/>
                <w:sz w:val="20"/>
                <w:szCs w:val="20"/>
              </w:rPr>
              <w:t>2017</w:t>
            </w:r>
          </w:p>
        </w:tc>
        <w:tc>
          <w:tcPr>
            <w:tcW w:w="1120"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p>
        </w:tc>
        <w:tc>
          <w:tcPr>
            <w:tcW w:w="864"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p>
        </w:tc>
        <w:tc>
          <w:tcPr>
            <w:tcW w:w="1133"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p>
        </w:tc>
        <w:tc>
          <w:tcPr>
            <w:tcW w:w="1134"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p>
        </w:tc>
        <w:tc>
          <w:tcPr>
            <w:tcW w:w="1135"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p>
        </w:tc>
        <w:tc>
          <w:tcPr>
            <w:tcW w:w="709"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p>
        </w:tc>
      </w:tr>
      <w:tr w:rsidR="004B7D8F" w:rsidRPr="00537EEE" w:rsidTr="00645845">
        <w:trPr>
          <w:trHeight w:val="360"/>
        </w:trPr>
        <w:tc>
          <w:tcPr>
            <w:tcW w:w="710" w:type="dxa"/>
            <w:shd w:val="clear" w:color="auto" w:fill="auto"/>
            <w:noWrap/>
            <w:vAlign w:val="center"/>
          </w:tcPr>
          <w:p w:rsidR="004B7D8F" w:rsidRPr="00537EEE" w:rsidRDefault="004B7D8F" w:rsidP="00652540">
            <w:pPr>
              <w:spacing w:after="0" w:line="240" w:lineRule="auto"/>
              <w:jc w:val="center"/>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1.3.</w:t>
            </w:r>
          </w:p>
        </w:tc>
        <w:tc>
          <w:tcPr>
            <w:tcW w:w="1560" w:type="dxa"/>
            <w:vMerge/>
            <w:shd w:val="clear" w:color="auto" w:fill="auto"/>
            <w:noWrap/>
            <w:vAlign w:val="center"/>
          </w:tcPr>
          <w:p w:rsidR="004B7D8F" w:rsidRPr="00537EEE" w:rsidRDefault="004B7D8F" w:rsidP="00652540">
            <w:pPr>
              <w:spacing w:after="0" w:line="240" w:lineRule="auto"/>
              <w:jc w:val="center"/>
              <w:rPr>
                <w:rFonts w:ascii="Times New Roman" w:eastAsia="Times New Roman" w:hAnsi="Times New Roman" w:cs="Times New Roman"/>
                <w:sz w:val="20"/>
                <w:szCs w:val="20"/>
              </w:rPr>
            </w:pPr>
          </w:p>
        </w:tc>
        <w:tc>
          <w:tcPr>
            <w:tcW w:w="1558" w:type="dxa"/>
            <w:shd w:val="clear" w:color="auto" w:fill="auto"/>
            <w:noWrap/>
            <w:vAlign w:val="center"/>
          </w:tcPr>
          <w:p w:rsidR="004B7D8F" w:rsidRPr="00537EEE" w:rsidRDefault="004B7D8F" w:rsidP="00652540">
            <w:pPr>
              <w:spacing w:after="0" w:line="240" w:lineRule="auto"/>
              <w:jc w:val="center"/>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с 01.01.2017 по 30.06.2017</w:t>
            </w:r>
          </w:p>
        </w:tc>
        <w:tc>
          <w:tcPr>
            <w:tcW w:w="1120"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828,38</w:t>
            </w:r>
          </w:p>
        </w:tc>
        <w:tc>
          <w:tcPr>
            <w:tcW w:w="864"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х</w:t>
            </w:r>
          </w:p>
        </w:tc>
        <w:tc>
          <w:tcPr>
            <w:tcW w:w="1133"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905,00</w:t>
            </w:r>
          </w:p>
        </w:tc>
        <w:tc>
          <w:tcPr>
            <w:tcW w:w="1134"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834,32</w:t>
            </w:r>
          </w:p>
        </w:tc>
        <w:tc>
          <w:tcPr>
            <w:tcW w:w="1135"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840,49</w:t>
            </w:r>
          </w:p>
        </w:tc>
        <w:tc>
          <w:tcPr>
            <w:tcW w:w="709"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х</w:t>
            </w:r>
          </w:p>
        </w:tc>
      </w:tr>
      <w:tr w:rsidR="004B7D8F" w:rsidRPr="00537EEE" w:rsidTr="00645845">
        <w:trPr>
          <w:trHeight w:val="360"/>
        </w:trPr>
        <w:tc>
          <w:tcPr>
            <w:tcW w:w="710" w:type="dxa"/>
            <w:shd w:val="clear" w:color="auto" w:fill="auto"/>
            <w:noWrap/>
            <w:vAlign w:val="center"/>
          </w:tcPr>
          <w:p w:rsidR="004B7D8F" w:rsidRPr="00537EEE" w:rsidRDefault="004B7D8F" w:rsidP="00652540">
            <w:pPr>
              <w:spacing w:after="0" w:line="240" w:lineRule="auto"/>
              <w:jc w:val="center"/>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1.4.</w:t>
            </w:r>
          </w:p>
        </w:tc>
        <w:tc>
          <w:tcPr>
            <w:tcW w:w="1560" w:type="dxa"/>
            <w:vMerge/>
            <w:shd w:val="clear" w:color="auto" w:fill="auto"/>
            <w:noWrap/>
            <w:vAlign w:val="center"/>
          </w:tcPr>
          <w:p w:rsidR="004B7D8F" w:rsidRPr="00537EEE" w:rsidRDefault="004B7D8F" w:rsidP="00652540">
            <w:pPr>
              <w:spacing w:after="0" w:line="240" w:lineRule="auto"/>
              <w:jc w:val="center"/>
              <w:rPr>
                <w:rFonts w:ascii="Times New Roman" w:eastAsia="Times New Roman" w:hAnsi="Times New Roman" w:cs="Times New Roman"/>
                <w:sz w:val="20"/>
                <w:szCs w:val="20"/>
              </w:rPr>
            </w:pPr>
          </w:p>
        </w:tc>
        <w:tc>
          <w:tcPr>
            <w:tcW w:w="1558" w:type="dxa"/>
            <w:shd w:val="clear" w:color="auto" w:fill="auto"/>
            <w:noWrap/>
            <w:vAlign w:val="center"/>
          </w:tcPr>
          <w:p w:rsidR="004B7D8F" w:rsidRPr="00537EEE" w:rsidRDefault="004B7D8F" w:rsidP="00652540">
            <w:pPr>
              <w:spacing w:after="0" w:line="240" w:lineRule="auto"/>
              <w:jc w:val="center"/>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с 01.07.2017 по 31.12.2017</w:t>
            </w:r>
          </w:p>
        </w:tc>
        <w:tc>
          <w:tcPr>
            <w:tcW w:w="1120"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876,93</w:t>
            </w:r>
          </w:p>
        </w:tc>
        <w:tc>
          <w:tcPr>
            <w:tcW w:w="864"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х</w:t>
            </w:r>
          </w:p>
        </w:tc>
        <w:tc>
          <w:tcPr>
            <w:tcW w:w="1133"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958,03</w:t>
            </w:r>
          </w:p>
        </w:tc>
        <w:tc>
          <w:tcPr>
            <w:tcW w:w="1134"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883,21</w:t>
            </w:r>
          </w:p>
        </w:tc>
        <w:tc>
          <w:tcPr>
            <w:tcW w:w="1135"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889,75</w:t>
            </w:r>
          </w:p>
        </w:tc>
        <w:tc>
          <w:tcPr>
            <w:tcW w:w="709"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х</w:t>
            </w:r>
          </w:p>
        </w:tc>
      </w:tr>
      <w:tr w:rsidR="004B7D8F" w:rsidRPr="00537EEE" w:rsidTr="00645845">
        <w:trPr>
          <w:trHeight w:val="287"/>
        </w:trPr>
        <w:tc>
          <w:tcPr>
            <w:tcW w:w="710" w:type="dxa"/>
            <w:shd w:val="clear" w:color="auto" w:fill="auto"/>
            <w:noWrap/>
            <w:vAlign w:val="center"/>
          </w:tcPr>
          <w:p w:rsidR="004B7D8F" w:rsidRPr="00537EEE" w:rsidRDefault="004B7D8F" w:rsidP="00652540">
            <w:pPr>
              <w:spacing w:after="0" w:line="240" w:lineRule="auto"/>
              <w:jc w:val="center"/>
              <w:rPr>
                <w:rFonts w:ascii="Times New Roman" w:eastAsia="Times New Roman" w:hAnsi="Times New Roman" w:cs="Times New Roman"/>
                <w:sz w:val="20"/>
                <w:szCs w:val="20"/>
              </w:rPr>
            </w:pPr>
          </w:p>
        </w:tc>
        <w:tc>
          <w:tcPr>
            <w:tcW w:w="1560" w:type="dxa"/>
            <w:vMerge/>
            <w:shd w:val="clear" w:color="auto" w:fill="auto"/>
            <w:noWrap/>
            <w:vAlign w:val="center"/>
          </w:tcPr>
          <w:p w:rsidR="004B7D8F" w:rsidRPr="00537EEE" w:rsidRDefault="004B7D8F" w:rsidP="00652540">
            <w:pPr>
              <w:spacing w:after="0" w:line="240" w:lineRule="auto"/>
              <w:jc w:val="center"/>
              <w:rPr>
                <w:rFonts w:ascii="Times New Roman" w:eastAsia="Times New Roman" w:hAnsi="Times New Roman" w:cs="Times New Roman"/>
                <w:sz w:val="20"/>
                <w:szCs w:val="20"/>
              </w:rPr>
            </w:pPr>
          </w:p>
        </w:tc>
        <w:tc>
          <w:tcPr>
            <w:tcW w:w="1558" w:type="dxa"/>
            <w:shd w:val="clear" w:color="auto" w:fill="auto"/>
            <w:noWrap/>
            <w:vAlign w:val="center"/>
          </w:tcPr>
          <w:p w:rsidR="004B7D8F" w:rsidRPr="00537EEE" w:rsidRDefault="004B7D8F" w:rsidP="00652540">
            <w:pPr>
              <w:spacing w:after="0" w:line="240" w:lineRule="auto"/>
              <w:jc w:val="center"/>
              <w:rPr>
                <w:rFonts w:ascii="Times New Roman" w:eastAsia="Times New Roman" w:hAnsi="Times New Roman" w:cs="Times New Roman"/>
                <w:b/>
                <w:sz w:val="20"/>
                <w:szCs w:val="20"/>
              </w:rPr>
            </w:pPr>
            <w:r w:rsidRPr="00537EEE">
              <w:rPr>
                <w:rFonts w:ascii="Times New Roman" w:eastAsia="Times New Roman" w:hAnsi="Times New Roman" w:cs="Times New Roman"/>
                <w:b/>
                <w:sz w:val="20"/>
                <w:szCs w:val="20"/>
              </w:rPr>
              <w:t>2018</w:t>
            </w:r>
          </w:p>
        </w:tc>
        <w:tc>
          <w:tcPr>
            <w:tcW w:w="1120"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p>
        </w:tc>
        <w:tc>
          <w:tcPr>
            <w:tcW w:w="864"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p>
        </w:tc>
        <w:tc>
          <w:tcPr>
            <w:tcW w:w="1133"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p>
        </w:tc>
        <w:tc>
          <w:tcPr>
            <w:tcW w:w="1134"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p>
        </w:tc>
        <w:tc>
          <w:tcPr>
            <w:tcW w:w="1135"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p>
        </w:tc>
        <w:tc>
          <w:tcPr>
            <w:tcW w:w="709"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p>
        </w:tc>
      </w:tr>
      <w:tr w:rsidR="004B7D8F" w:rsidRPr="00537EEE" w:rsidTr="00645845">
        <w:trPr>
          <w:trHeight w:val="360"/>
        </w:trPr>
        <w:tc>
          <w:tcPr>
            <w:tcW w:w="710" w:type="dxa"/>
            <w:shd w:val="clear" w:color="auto" w:fill="auto"/>
            <w:noWrap/>
            <w:vAlign w:val="center"/>
          </w:tcPr>
          <w:p w:rsidR="004B7D8F" w:rsidRPr="00537EEE" w:rsidRDefault="004B7D8F" w:rsidP="00652540">
            <w:pPr>
              <w:spacing w:after="0" w:line="240" w:lineRule="auto"/>
              <w:jc w:val="center"/>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1.5.</w:t>
            </w:r>
          </w:p>
        </w:tc>
        <w:tc>
          <w:tcPr>
            <w:tcW w:w="1560" w:type="dxa"/>
            <w:vMerge/>
            <w:shd w:val="clear" w:color="auto" w:fill="auto"/>
            <w:noWrap/>
            <w:vAlign w:val="center"/>
          </w:tcPr>
          <w:p w:rsidR="004B7D8F" w:rsidRPr="00537EEE" w:rsidRDefault="004B7D8F" w:rsidP="00652540">
            <w:pPr>
              <w:spacing w:after="0" w:line="240" w:lineRule="auto"/>
              <w:jc w:val="center"/>
              <w:rPr>
                <w:rFonts w:ascii="Times New Roman" w:eastAsia="Times New Roman" w:hAnsi="Times New Roman" w:cs="Times New Roman"/>
                <w:sz w:val="20"/>
                <w:szCs w:val="20"/>
              </w:rPr>
            </w:pPr>
          </w:p>
        </w:tc>
        <w:tc>
          <w:tcPr>
            <w:tcW w:w="1558" w:type="dxa"/>
            <w:shd w:val="clear" w:color="auto" w:fill="auto"/>
            <w:noWrap/>
            <w:vAlign w:val="center"/>
          </w:tcPr>
          <w:p w:rsidR="004B7D8F" w:rsidRPr="00537EEE" w:rsidRDefault="004B7D8F" w:rsidP="00652540">
            <w:pPr>
              <w:spacing w:after="0" w:line="240" w:lineRule="auto"/>
              <w:jc w:val="center"/>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с 01.01.2018 по 30.06.2018</w:t>
            </w:r>
          </w:p>
        </w:tc>
        <w:tc>
          <w:tcPr>
            <w:tcW w:w="1120"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876,93</w:t>
            </w:r>
          </w:p>
        </w:tc>
        <w:tc>
          <w:tcPr>
            <w:tcW w:w="864"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х</w:t>
            </w:r>
          </w:p>
        </w:tc>
        <w:tc>
          <w:tcPr>
            <w:tcW w:w="1133"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958,03</w:t>
            </w:r>
          </w:p>
        </w:tc>
        <w:tc>
          <w:tcPr>
            <w:tcW w:w="1134"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883,21</w:t>
            </w:r>
          </w:p>
        </w:tc>
        <w:tc>
          <w:tcPr>
            <w:tcW w:w="1135"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889,75</w:t>
            </w:r>
          </w:p>
        </w:tc>
        <w:tc>
          <w:tcPr>
            <w:tcW w:w="709"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х</w:t>
            </w:r>
          </w:p>
        </w:tc>
      </w:tr>
      <w:tr w:rsidR="004B7D8F" w:rsidRPr="00537EEE" w:rsidTr="00645845">
        <w:trPr>
          <w:trHeight w:val="360"/>
        </w:trPr>
        <w:tc>
          <w:tcPr>
            <w:tcW w:w="710" w:type="dxa"/>
            <w:shd w:val="clear" w:color="auto" w:fill="auto"/>
            <w:noWrap/>
            <w:vAlign w:val="center"/>
          </w:tcPr>
          <w:p w:rsidR="004B7D8F" w:rsidRPr="00537EEE" w:rsidRDefault="004B7D8F" w:rsidP="00652540">
            <w:pPr>
              <w:spacing w:after="0" w:line="240" w:lineRule="auto"/>
              <w:jc w:val="center"/>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1.6.</w:t>
            </w:r>
          </w:p>
        </w:tc>
        <w:tc>
          <w:tcPr>
            <w:tcW w:w="1560" w:type="dxa"/>
            <w:vMerge/>
            <w:shd w:val="clear" w:color="auto" w:fill="auto"/>
            <w:noWrap/>
            <w:vAlign w:val="center"/>
          </w:tcPr>
          <w:p w:rsidR="004B7D8F" w:rsidRPr="00537EEE" w:rsidRDefault="004B7D8F" w:rsidP="00652540">
            <w:pPr>
              <w:spacing w:after="0" w:line="240" w:lineRule="auto"/>
              <w:jc w:val="center"/>
              <w:rPr>
                <w:rFonts w:ascii="Times New Roman" w:eastAsia="Times New Roman" w:hAnsi="Times New Roman" w:cs="Times New Roman"/>
                <w:sz w:val="20"/>
                <w:szCs w:val="20"/>
              </w:rPr>
            </w:pPr>
          </w:p>
        </w:tc>
        <w:tc>
          <w:tcPr>
            <w:tcW w:w="1558" w:type="dxa"/>
            <w:shd w:val="clear" w:color="auto" w:fill="auto"/>
            <w:noWrap/>
            <w:vAlign w:val="center"/>
          </w:tcPr>
          <w:p w:rsidR="004B7D8F" w:rsidRPr="00537EEE" w:rsidRDefault="004B7D8F" w:rsidP="00652540">
            <w:pPr>
              <w:spacing w:after="0" w:line="240" w:lineRule="auto"/>
              <w:jc w:val="center"/>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с 01.07.2018 по 31.12.2018</w:t>
            </w:r>
          </w:p>
        </w:tc>
        <w:tc>
          <w:tcPr>
            <w:tcW w:w="1120"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918,14</w:t>
            </w:r>
          </w:p>
        </w:tc>
        <w:tc>
          <w:tcPr>
            <w:tcW w:w="864"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х</w:t>
            </w:r>
          </w:p>
        </w:tc>
        <w:tc>
          <w:tcPr>
            <w:tcW w:w="1133"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1 003,06</w:t>
            </w:r>
          </w:p>
        </w:tc>
        <w:tc>
          <w:tcPr>
            <w:tcW w:w="1134"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924,72</w:t>
            </w:r>
          </w:p>
        </w:tc>
        <w:tc>
          <w:tcPr>
            <w:tcW w:w="1135"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931,56</w:t>
            </w:r>
          </w:p>
        </w:tc>
        <w:tc>
          <w:tcPr>
            <w:tcW w:w="709"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х</w:t>
            </w:r>
          </w:p>
        </w:tc>
      </w:tr>
      <w:tr w:rsidR="004B7D8F" w:rsidRPr="00537EEE" w:rsidTr="00645845">
        <w:trPr>
          <w:trHeight w:val="360"/>
        </w:trPr>
        <w:tc>
          <w:tcPr>
            <w:tcW w:w="9923" w:type="dxa"/>
            <w:gridSpan w:val="9"/>
            <w:shd w:val="clear" w:color="auto" w:fill="auto"/>
            <w:noWrap/>
            <w:vAlign w:val="center"/>
          </w:tcPr>
          <w:p w:rsidR="004B7D8F" w:rsidRPr="00537EEE" w:rsidRDefault="004B7D8F" w:rsidP="00652540">
            <w:pPr>
              <w:spacing w:after="0" w:line="240" w:lineRule="auto"/>
              <w:ind w:firstLine="318"/>
              <w:rPr>
                <w:rFonts w:ascii="Times New Roman" w:eastAsia="Times New Roman" w:hAnsi="Times New Roman" w:cs="Times New Roman"/>
                <w:b/>
                <w:sz w:val="20"/>
                <w:szCs w:val="20"/>
              </w:rPr>
            </w:pPr>
            <w:r w:rsidRPr="00537EEE">
              <w:rPr>
                <w:rFonts w:ascii="Times New Roman" w:eastAsia="Times New Roman" w:hAnsi="Times New Roman" w:cs="Times New Roman"/>
                <w:b/>
                <w:sz w:val="20"/>
                <w:szCs w:val="20"/>
              </w:rPr>
              <w:t xml:space="preserve">Население (с учетом налога на добавленную стоимость) </w:t>
            </w:r>
          </w:p>
        </w:tc>
      </w:tr>
      <w:tr w:rsidR="004B7D8F" w:rsidRPr="00537EEE" w:rsidTr="00645845">
        <w:trPr>
          <w:trHeight w:val="311"/>
        </w:trPr>
        <w:tc>
          <w:tcPr>
            <w:tcW w:w="710" w:type="dxa"/>
            <w:shd w:val="clear" w:color="auto" w:fill="auto"/>
            <w:noWrap/>
            <w:vAlign w:val="center"/>
          </w:tcPr>
          <w:p w:rsidR="004B7D8F" w:rsidRPr="00537EEE" w:rsidRDefault="004B7D8F" w:rsidP="00652540">
            <w:pPr>
              <w:spacing w:after="0" w:line="240" w:lineRule="auto"/>
              <w:jc w:val="center"/>
              <w:rPr>
                <w:rFonts w:ascii="Times New Roman" w:eastAsia="Times New Roman" w:hAnsi="Times New Roman" w:cs="Times New Roman"/>
                <w:sz w:val="20"/>
                <w:szCs w:val="20"/>
              </w:rPr>
            </w:pPr>
          </w:p>
        </w:tc>
        <w:tc>
          <w:tcPr>
            <w:tcW w:w="1560" w:type="dxa"/>
            <w:vMerge w:val="restart"/>
            <w:shd w:val="clear" w:color="auto" w:fill="auto"/>
            <w:noWrap/>
            <w:vAlign w:val="center"/>
          </w:tcPr>
          <w:p w:rsidR="004B7D8F" w:rsidRPr="00537EEE" w:rsidRDefault="004B7D8F" w:rsidP="00652540">
            <w:pPr>
              <w:spacing w:after="0" w:line="240" w:lineRule="auto"/>
              <w:jc w:val="center"/>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Одноставоч-ный</w:t>
            </w:r>
            <w:r w:rsidRPr="00537EEE">
              <w:rPr>
                <w:rFonts w:ascii="Times New Roman" w:eastAsia="Times New Roman" w:hAnsi="Times New Roman" w:cs="Times New Roman"/>
                <w:sz w:val="20"/>
                <w:szCs w:val="20"/>
              </w:rPr>
              <w:br/>
              <w:t>руб./Гкал</w:t>
            </w:r>
          </w:p>
        </w:tc>
        <w:tc>
          <w:tcPr>
            <w:tcW w:w="1558" w:type="dxa"/>
            <w:shd w:val="clear" w:color="auto" w:fill="auto"/>
            <w:noWrap/>
            <w:vAlign w:val="center"/>
          </w:tcPr>
          <w:p w:rsidR="004B7D8F" w:rsidRPr="00537EEE" w:rsidRDefault="004B7D8F" w:rsidP="00652540">
            <w:pPr>
              <w:spacing w:after="0" w:line="240" w:lineRule="auto"/>
              <w:jc w:val="center"/>
              <w:rPr>
                <w:rFonts w:ascii="Times New Roman" w:eastAsia="Times New Roman" w:hAnsi="Times New Roman" w:cs="Times New Roman"/>
                <w:b/>
                <w:sz w:val="20"/>
                <w:szCs w:val="20"/>
              </w:rPr>
            </w:pPr>
            <w:r w:rsidRPr="00537EEE">
              <w:rPr>
                <w:rFonts w:ascii="Times New Roman" w:eastAsia="Times New Roman" w:hAnsi="Times New Roman" w:cs="Times New Roman"/>
                <w:b/>
                <w:sz w:val="20"/>
                <w:szCs w:val="20"/>
              </w:rPr>
              <w:t>2016</w:t>
            </w:r>
          </w:p>
        </w:tc>
        <w:tc>
          <w:tcPr>
            <w:tcW w:w="1120"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p>
        </w:tc>
        <w:tc>
          <w:tcPr>
            <w:tcW w:w="864"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p>
        </w:tc>
        <w:tc>
          <w:tcPr>
            <w:tcW w:w="1133"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p>
        </w:tc>
        <w:tc>
          <w:tcPr>
            <w:tcW w:w="1134"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p>
        </w:tc>
        <w:tc>
          <w:tcPr>
            <w:tcW w:w="1135"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p>
        </w:tc>
        <w:tc>
          <w:tcPr>
            <w:tcW w:w="709"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p>
        </w:tc>
      </w:tr>
      <w:tr w:rsidR="004B7D8F" w:rsidRPr="00537EEE" w:rsidTr="00645845">
        <w:trPr>
          <w:trHeight w:val="360"/>
        </w:trPr>
        <w:tc>
          <w:tcPr>
            <w:tcW w:w="710" w:type="dxa"/>
            <w:shd w:val="clear" w:color="auto" w:fill="auto"/>
            <w:noWrap/>
            <w:vAlign w:val="center"/>
          </w:tcPr>
          <w:p w:rsidR="004B7D8F" w:rsidRPr="00537EEE" w:rsidRDefault="004B7D8F" w:rsidP="00652540">
            <w:pPr>
              <w:spacing w:after="0" w:line="240" w:lineRule="auto"/>
              <w:jc w:val="center"/>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1.7.</w:t>
            </w:r>
          </w:p>
        </w:tc>
        <w:tc>
          <w:tcPr>
            <w:tcW w:w="1560" w:type="dxa"/>
            <w:vMerge/>
            <w:shd w:val="clear" w:color="auto" w:fill="auto"/>
            <w:noWrap/>
            <w:vAlign w:val="center"/>
          </w:tcPr>
          <w:p w:rsidR="004B7D8F" w:rsidRPr="00537EEE" w:rsidRDefault="004B7D8F" w:rsidP="00652540">
            <w:pPr>
              <w:spacing w:after="0" w:line="240" w:lineRule="auto"/>
              <w:jc w:val="center"/>
              <w:rPr>
                <w:rFonts w:ascii="Times New Roman" w:eastAsia="Times New Roman" w:hAnsi="Times New Roman" w:cs="Times New Roman"/>
                <w:sz w:val="20"/>
                <w:szCs w:val="20"/>
              </w:rPr>
            </w:pPr>
          </w:p>
        </w:tc>
        <w:tc>
          <w:tcPr>
            <w:tcW w:w="1558" w:type="dxa"/>
            <w:shd w:val="clear" w:color="auto" w:fill="auto"/>
            <w:noWrap/>
            <w:vAlign w:val="center"/>
          </w:tcPr>
          <w:p w:rsidR="004B7D8F" w:rsidRPr="00537EEE" w:rsidRDefault="004B7D8F" w:rsidP="00652540">
            <w:pPr>
              <w:spacing w:after="0" w:line="240" w:lineRule="auto"/>
              <w:jc w:val="center"/>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с 01.01.2016 по 30.06.2016</w:t>
            </w:r>
          </w:p>
        </w:tc>
        <w:tc>
          <w:tcPr>
            <w:tcW w:w="1120"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 xml:space="preserve">   943,60 </w:t>
            </w:r>
          </w:p>
        </w:tc>
        <w:tc>
          <w:tcPr>
            <w:tcW w:w="864"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х</w:t>
            </w:r>
          </w:p>
        </w:tc>
        <w:tc>
          <w:tcPr>
            <w:tcW w:w="1133"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 xml:space="preserve">1 030,87 </w:t>
            </w:r>
          </w:p>
        </w:tc>
        <w:tc>
          <w:tcPr>
            <w:tcW w:w="1134"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 xml:space="preserve">950,36 </w:t>
            </w:r>
          </w:p>
        </w:tc>
        <w:tc>
          <w:tcPr>
            <w:tcW w:w="1135"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 xml:space="preserve">    957,39 </w:t>
            </w:r>
          </w:p>
        </w:tc>
        <w:tc>
          <w:tcPr>
            <w:tcW w:w="709"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х</w:t>
            </w:r>
          </w:p>
        </w:tc>
      </w:tr>
      <w:tr w:rsidR="004B7D8F" w:rsidRPr="00537EEE" w:rsidTr="00645845">
        <w:trPr>
          <w:trHeight w:val="360"/>
        </w:trPr>
        <w:tc>
          <w:tcPr>
            <w:tcW w:w="710" w:type="dxa"/>
            <w:shd w:val="clear" w:color="auto" w:fill="auto"/>
            <w:noWrap/>
            <w:vAlign w:val="center"/>
          </w:tcPr>
          <w:p w:rsidR="004B7D8F" w:rsidRPr="00537EEE" w:rsidRDefault="004B7D8F" w:rsidP="00652540">
            <w:pPr>
              <w:spacing w:after="0" w:line="240" w:lineRule="auto"/>
              <w:jc w:val="center"/>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1.8.</w:t>
            </w:r>
          </w:p>
        </w:tc>
        <w:tc>
          <w:tcPr>
            <w:tcW w:w="1560" w:type="dxa"/>
            <w:vMerge/>
            <w:shd w:val="clear" w:color="auto" w:fill="auto"/>
            <w:noWrap/>
            <w:vAlign w:val="center"/>
          </w:tcPr>
          <w:p w:rsidR="004B7D8F" w:rsidRPr="00537EEE" w:rsidRDefault="004B7D8F" w:rsidP="00652540">
            <w:pPr>
              <w:spacing w:after="0" w:line="240" w:lineRule="auto"/>
              <w:jc w:val="center"/>
              <w:rPr>
                <w:rFonts w:ascii="Times New Roman" w:eastAsia="Times New Roman" w:hAnsi="Times New Roman" w:cs="Times New Roman"/>
                <w:sz w:val="20"/>
                <w:szCs w:val="20"/>
              </w:rPr>
            </w:pPr>
          </w:p>
        </w:tc>
        <w:tc>
          <w:tcPr>
            <w:tcW w:w="1558" w:type="dxa"/>
            <w:shd w:val="clear" w:color="auto" w:fill="auto"/>
            <w:noWrap/>
            <w:vAlign w:val="center"/>
          </w:tcPr>
          <w:p w:rsidR="004B7D8F" w:rsidRPr="00537EEE" w:rsidRDefault="004B7D8F" w:rsidP="00652540">
            <w:pPr>
              <w:spacing w:after="0" w:line="240" w:lineRule="auto"/>
              <w:jc w:val="center"/>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с 01.07.2016 по 31.12.2016</w:t>
            </w:r>
          </w:p>
        </w:tc>
        <w:tc>
          <w:tcPr>
            <w:tcW w:w="1120"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 xml:space="preserve">    977,49 </w:t>
            </w:r>
          </w:p>
        </w:tc>
        <w:tc>
          <w:tcPr>
            <w:tcW w:w="864"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х</w:t>
            </w:r>
          </w:p>
        </w:tc>
        <w:tc>
          <w:tcPr>
            <w:tcW w:w="1133"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 xml:space="preserve"> 1 067,90 </w:t>
            </w:r>
          </w:p>
        </w:tc>
        <w:tc>
          <w:tcPr>
            <w:tcW w:w="1134"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 xml:space="preserve">    984,50 </w:t>
            </w:r>
          </w:p>
        </w:tc>
        <w:tc>
          <w:tcPr>
            <w:tcW w:w="1135"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 xml:space="preserve">    991,78 </w:t>
            </w:r>
          </w:p>
        </w:tc>
        <w:tc>
          <w:tcPr>
            <w:tcW w:w="709"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х</w:t>
            </w:r>
          </w:p>
        </w:tc>
      </w:tr>
      <w:tr w:rsidR="004B7D8F" w:rsidRPr="00537EEE" w:rsidTr="00645845">
        <w:trPr>
          <w:trHeight w:val="287"/>
        </w:trPr>
        <w:tc>
          <w:tcPr>
            <w:tcW w:w="710" w:type="dxa"/>
            <w:shd w:val="clear" w:color="auto" w:fill="auto"/>
            <w:noWrap/>
            <w:vAlign w:val="center"/>
          </w:tcPr>
          <w:p w:rsidR="004B7D8F" w:rsidRPr="00537EEE" w:rsidRDefault="004B7D8F" w:rsidP="00652540">
            <w:pPr>
              <w:spacing w:after="0" w:line="240" w:lineRule="auto"/>
              <w:jc w:val="center"/>
              <w:rPr>
                <w:rFonts w:ascii="Times New Roman" w:eastAsia="Times New Roman" w:hAnsi="Times New Roman" w:cs="Times New Roman"/>
                <w:sz w:val="20"/>
                <w:szCs w:val="20"/>
              </w:rPr>
            </w:pPr>
          </w:p>
        </w:tc>
        <w:tc>
          <w:tcPr>
            <w:tcW w:w="1560" w:type="dxa"/>
            <w:vMerge/>
            <w:shd w:val="clear" w:color="auto" w:fill="auto"/>
            <w:noWrap/>
            <w:vAlign w:val="center"/>
          </w:tcPr>
          <w:p w:rsidR="004B7D8F" w:rsidRPr="00537EEE" w:rsidRDefault="004B7D8F" w:rsidP="00652540">
            <w:pPr>
              <w:spacing w:after="0" w:line="240" w:lineRule="auto"/>
              <w:jc w:val="center"/>
              <w:rPr>
                <w:rFonts w:ascii="Times New Roman" w:eastAsia="Times New Roman" w:hAnsi="Times New Roman" w:cs="Times New Roman"/>
                <w:sz w:val="20"/>
                <w:szCs w:val="20"/>
              </w:rPr>
            </w:pPr>
          </w:p>
        </w:tc>
        <w:tc>
          <w:tcPr>
            <w:tcW w:w="1558" w:type="dxa"/>
            <w:shd w:val="clear" w:color="auto" w:fill="auto"/>
            <w:noWrap/>
            <w:vAlign w:val="center"/>
          </w:tcPr>
          <w:p w:rsidR="004B7D8F" w:rsidRPr="00537EEE" w:rsidRDefault="004B7D8F" w:rsidP="00652540">
            <w:pPr>
              <w:spacing w:after="0" w:line="240" w:lineRule="auto"/>
              <w:jc w:val="center"/>
              <w:rPr>
                <w:rFonts w:ascii="Times New Roman" w:eastAsia="Times New Roman" w:hAnsi="Times New Roman" w:cs="Times New Roman"/>
                <w:b/>
                <w:sz w:val="20"/>
                <w:szCs w:val="20"/>
              </w:rPr>
            </w:pPr>
            <w:r w:rsidRPr="00537EEE">
              <w:rPr>
                <w:rFonts w:ascii="Times New Roman" w:eastAsia="Times New Roman" w:hAnsi="Times New Roman" w:cs="Times New Roman"/>
                <w:b/>
                <w:sz w:val="20"/>
                <w:szCs w:val="20"/>
              </w:rPr>
              <w:t>2017</w:t>
            </w:r>
          </w:p>
        </w:tc>
        <w:tc>
          <w:tcPr>
            <w:tcW w:w="1120"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p>
        </w:tc>
        <w:tc>
          <w:tcPr>
            <w:tcW w:w="864"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p>
        </w:tc>
        <w:tc>
          <w:tcPr>
            <w:tcW w:w="1133"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p>
        </w:tc>
        <w:tc>
          <w:tcPr>
            <w:tcW w:w="1134"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p>
        </w:tc>
        <w:tc>
          <w:tcPr>
            <w:tcW w:w="1135"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p>
        </w:tc>
        <w:tc>
          <w:tcPr>
            <w:tcW w:w="709"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p>
        </w:tc>
      </w:tr>
      <w:tr w:rsidR="004B7D8F" w:rsidRPr="00537EEE" w:rsidTr="00645845">
        <w:trPr>
          <w:trHeight w:val="360"/>
        </w:trPr>
        <w:tc>
          <w:tcPr>
            <w:tcW w:w="710" w:type="dxa"/>
            <w:shd w:val="clear" w:color="auto" w:fill="auto"/>
            <w:noWrap/>
            <w:vAlign w:val="center"/>
          </w:tcPr>
          <w:p w:rsidR="004B7D8F" w:rsidRPr="00537EEE" w:rsidRDefault="004B7D8F" w:rsidP="00652540">
            <w:pPr>
              <w:spacing w:after="0" w:line="240" w:lineRule="auto"/>
              <w:jc w:val="center"/>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1.9.</w:t>
            </w:r>
          </w:p>
        </w:tc>
        <w:tc>
          <w:tcPr>
            <w:tcW w:w="1560" w:type="dxa"/>
            <w:vMerge/>
            <w:shd w:val="clear" w:color="auto" w:fill="auto"/>
            <w:noWrap/>
            <w:vAlign w:val="center"/>
          </w:tcPr>
          <w:p w:rsidR="004B7D8F" w:rsidRPr="00537EEE" w:rsidRDefault="004B7D8F" w:rsidP="00652540">
            <w:pPr>
              <w:spacing w:after="0" w:line="240" w:lineRule="auto"/>
              <w:jc w:val="center"/>
              <w:rPr>
                <w:rFonts w:ascii="Times New Roman" w:eastAsia="Times New Roman" w:hAnsi="Times New Roman" w:cs="Times New Roman"/>
                <w:sz w:val="20"/>
                <w:szCs w:val="20"/>
              </w:rPr>
            </w:pPr>
          </w:p>
        </w:tc>
        <w:tc>
          <w:tcPr>
            <w:tcW w:w="1558" w:type="dxa"/>
            <w:shd w:val="clear" w:color="auto" w:fill="auto"/>
            <w:noWrap/>
            <w:vAlign w:val="center"/>
          </w:tcPr>
          <w:p w:rsidR="004B7D8F" w:rsidRPr="00537EEE" w:rsidRDefault="004B7D8F" w:rsidP="00652540">
            <w:pPr>
              <w:spacing w:after="0" w:line="240" w:lineRule="auto"/>
              <w:jc w:val="center"/>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с 01.01.2017 по 30.06.2017</w:t>
            </w:r>
          </w:p>
        </w:tc>
        <w:tc>
          <w:tcPr>
            <w:tcW w:w="1120"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 xml:space="preserve">    977,49 </w:t>
            </w:r>
          </w:p>
        </w:tc>
        <w:tc>
          <w:tcPr>
            <w:tcW w:w="864"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х</w:t>
            </w:r>
          </w:p>
        </w:tc>
        <w:tc>
          <w:tcPr>
            <w:tcW w:w="1133"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 xml:space="preserve">1 067,90 </w:t>
            </w:r>
          </w:p>
        </w:tc>
        <w:tc>
          <w:tcPr>
            <w:tcW w:w="1134"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 xml:space="preserve">    984,50 </w:t>
            </w:r>
          </w:p>
        </w:tc>
        <w:tc>
          <w:tcPr>
            <w:tcW w:w="1135"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 xml:space="preserve">    991,78 </w:t>
            </w:r>
          </w:p>
        </w:tc>
        <w:tc>
          <w:tcPr>
            <w:tcW w:w="709"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х</w:t>
            </w:r>
          </w:p>
        </w:tc>
      </w:tr>
      <w:tr w:rsidR="004B7D8F" w:rsidRPr="00537EEE" w:rsidTr="00645845">
        <w:trPr>
          <w:trHeight w:val="360"/>
        </w:trPr>
        <w:tc>
          <w:tcPr>
            <w:tcW w:w="710" w:type="dxa"/>
            <w:shd w:val="clear" w:color="auto" w:fill="auto"/>
            <w:noWrap/>
            <w:vAlign w:val="center"/>
          </w:tcPr>
          <w:p w:rsidR="004B7D8F" w:rsidRPr="00537EEE" w:rsidRDefault="004B7D8F" w:rsidP="00652540">
            <w:pPr>
              <w:spacing w:after="0" w:line="240" w:lineRule="auto"/>
              <w:jc w:val="center"/>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1.10.</w:t>
            </w:r>
          </w:p>
        </w:tc>
        <w:tc>
          <w:tcPr>
            <w:tcW w:w="1560" w:type="dxa"/>
            <w:vMerge/>
            <w:shd w:val="clear" w:color="auto" w:fill="auto"/>
            <w:noWrap/>
            <w:vAlign w:val="center"/>
          </w:tcPr>
          <w:p w:rsidR="004B7D8F" w:rsidRPr="00537EEE" w:rsidRDefault="004B7D8F" w:rsidP="00652540">
            <w:pPr>
              <w:spacing w:after="0" w:line="240" w:lineRule="auto"/>
              <w:jc w:val="center"/>
              <w:rPr>
                <w:rFonts w:ascii="Times New Roman" w:eastAsia="Times New Roman" w:hAnsi="Times New Roman" w:cs="Times New Roman"/>
                <w:sz w:val="20"/>
                <w:szCs w:val="20"/>
              </w:rPr>
            </w:pPr>
          </w:p>
        </w:tc>
        <w:tc>
          <w:tcPr>
            <w:tcW w:w="1558" w:type="dxa"/>
            <w:shd w:val="clear" w:color="auto" w:fill="auto"/>
            <w:noWrap/>
            <w:vAlign w:val="center"/>
          </w:tcPr>
          <w:p w:rsidR="004B7D8F" w:rsidRPr="00537EEE" w:rsidRDefault="004B7D8F" w:rsidP="00652540">
            <w:pPr>
              <w:spacing w:after="0" w:line="240" w:lineRule="auto"/>
              <w:jc w:val="center"/>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с 01.07.2017 по 31.12.2017</w:t>
            </w:r>
          </w:p>
        </w:tc>
        <w:tc>
          <w:tcPr>
            <w:tcW w:w="1120"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 xml:space="preserve"> 1 034,78 </w:t>
            </w:r>
          </w:p>
        </w:tc>
        <w:tc>
          <w:tcPr>
            <w:tcW w:w="864"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х</w:t>
            </w:r>
          </w:p>
        </w:tc>
        <w:tc>
          <w:tcPr>
            <w:tcW w:w="1133"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 xml:space="preserve"> 1 130,48 </w:t>
            </w:r>
          </w:p>
        </w:tc>
        <w:tc>
          <w:tcPr>
            <w:tcW w:w="1134"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 xml:space="preserve">1 042,19 </w:t>
            </w:r>
          </w:p>
        </w:tc>
        <w:tc>
          <w:tcPr>
            <w:tcW w:w="1135"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 xml:space="preserve">1 049,91 </w:t>
            </w:r>
          </w:p>
        </w:tc>
        <w:tc>
          <w:tcPr>
            <w:tcW w:w="709"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х</w:t>
            </w:r>
          </w:p>
        </w:tc>
      </w:tr>
      <w:tr w:rsidR="004B7D8F" w:rsidRPr="00537EEE" w:rsidTr="00645845">
        <w:trPr>
          <w:trHeight w:val="362"/>
        </w:trPr>
        <w:tc>
          <w:tcPr>
            <w:tcW w:w="710" w:type="dxa"/>
            <w:shd w:val="clear" w:color="auto" w:fill="auto"/>
            <w:noWrap/>
            <w:vAlign w:val="center"/>
          </w:tcPr>
          <w:p w:rsidR="004B7D8F" w:rsidRPr="00537EEE" w:rsidRDefault="004B7D8F" w:rsidP="00652540">
            <w:pPr>
              <w:spacing w:after="0" w:line="240" w:lineRule="auto"/>
              <w:jc w:val="center"/>
              <w:rPr>
                <w:rFonts w:ascii="Times New Roman" w:eastAsia="Times New Roman" w:hAnsi="Times New Roman" w:cs="Times New Roman"/>
                <w:sz w:val="20"/>
                <w:szCs w:val="20"/>
              </w:rPr>
            </w:pPr>
          </w:p>
        </w:tc>
        <w:tc>
          <w:tcPr>
            <w:tcW w:w="1560" w:type="dxa"/>
            <w:vMerge/>
            <w:shd w:val="clear" w:color="auto" w:fill="auto"/>
            <w:noWrap/>
            <w:vAlign w:val="center"/>
          </w:tcPr>
          <w:p w:rsidR="004B7D8F" w:rsidRPr="00537EEE" w:rsidRDefault="004B7D8F" w:rsidP="00652540">
            <w:pPr>
              <w:spacing w:after="0" w:line="240" w:lineRule="auto"/>
              <w:jc w:val="center"/>
              <w:rPr>
                <w:rFonts w:ascii="Times New Roman" w:eastAsia="Times New Roman" w:hAnsi="Times New Roman" w:cs="Times New Roman"/>
                <w:sz w:val="20"/>
                <w:szCs w:val="20"/>
              </w:rPr>
            </w:pPr>
          </w:p>
        </w:tc>
        <w:tc>
          <w:tcPr>
            <w:tcW w:w="1558" w:type="dxa"/>
            <w:shd w:val="clear" w:color="auto" w:fill="auto"/>
            <w:noWrap/>
            <w:vAlign w:val="center"/>
          </w:tcPr>
          <w:p w:rsidR="004B7D8F" w:rsidRPr="00537EEE" w:rsidRDefault="004B7D8F" w:rsidP="00652540">
            <w:pPr>
              <w:spacing w:after="0" w:line="240" w:lineRule="auto"/>
              <w:jc w:val="center"/>
              <w:rPr>
                <w:rFonts w:ascii="Times New Roman" w:eastAsia="Times New Roman" w:hAnsi="Times New Roman" w:cs="Times New Roman"/>
                <w:b/>
                <w:sz w:val="20"/>
                <w:szCs w:val="20"/>
              </w:rPr>
            </w:pPr>
            <w:r w:rsidRPr="00537EEE">
              <w:rPr>
                <w:rFonts w:ascii="Times New Roman" w:eastAsia="Times New Roman" w:hAnsi="Times New Roman" w:cs="Times New Roman"/>
                <w:b/>
                <w:sz w:val="20"/>
                <w:szCs w:val="20"/>
              </w:rPr>
              <w:t>2018</w:t>
            </w:r>
          </w:p>
        </w:tc>
        <w:tc>
          <w:tcPr>
            <w:tcW w:w="1120"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p>
        </w:tc>
        <w:tc>
          <w:tcPr>
            <w:tcW w:w="864"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p>
        </w:tc>
        <w:tc>
          <w:tcPr>
            <w:tcW w:w="1133"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p>
        </w:tc>
        <w:tc>
          <w:tcPr>
            <w:tcW w:w="1134"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p>
        </w:tc>
        <w:tc>
          <w:tcPr>
            <w:tcW w:w="1135"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p>
        </w:tc>
        <w:tc>
          <w:tcPr>
            <w:tcW w:w="709"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p>
        </w:tc>
      </w:tr>
      <w:tr w:rsidR="004B7D8F" w:rsidRPr="00537EEE" w:rsidTr="00645845">
        <w:trPr>
          <w:trHeight w:val="360"/>
        </w:trPr>
        <w:tc>
          <w:tcPr>
            <w:tcW w:w="710" w:type="dxa"/>
            <w:shd w:val="clear" w:color="auto" w:fill="auto"/>
            <w:noWrap/>
            <w:vAlign w:val="center"/>
          </w:tcPr>
          <w:p w:rsidR="004B7D8F" w:rsidRPr="00537EEE" w:rsidRDefault="004B7D8F" w:rsidP="00652540">
            <w:pPr>
              <w:spacing w:after="0" w:line="240" w:lineRule="auto"/>
              <w:jc w:val="center"/>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1.11.</w:t>
            </w:r>
          </w:p>
        </w:tc>
        <w:tc>
          <w:tcPr>
            <w:tcW w:w="1560" w:type="dxa"/>
            <w:vMerge/>
            <w:shd w:val="clear" w:color="auto" w:fill="auto"/>
            <w:noWrap/>
            <w:vAlign w:val="center"/>
          </w:tcPr>
          <w:p w:rsidR="004B7D8F" w:rsidRPr="00537EEE" w:rsidRDefault="004B7D8F" w:rsidP="00652540">
            <w:pPr>
              <w:spacing w:after="0" w:line="240" w:lineRule="auto"/>
              <w:jc w:val="center"/>
              <w:rPr>
                <w:rFonts w:ascii="Times New Roman" w:eastAsia="Times New Roman" w:hAnsi="Times New Roman" w:cs="Times New Roman"/>
                <w:sz w:val="20"/>
                <w:szCs w:val="20"/>
              </w:rPr>
            </w:pPr>
          </w:p>
        </w:tc>
        <w:tc>
          <w:tcPr>
            <w:tcW w:w="1558" w:type="dxa"/>
            <w:shd w:val="clear" w:color="auto" w:fill="auto"/>
            <w:noWrap/>
            <w:vAlign w:val="center"/>
          </w:tcPr>
          <w:p w:rsidR="004B7D8F" w:rsidRPr="00537EEE" w:rsidRDefault="004B7D8F" w:rsidP="00652540">
            <w:pPr>
              <w:spacing w:after="0" w:line="240" w:lineRule="auto"/>
              <w:jc w:val="center"/>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с 01.01.2018 по 30.06.2018</w:t>
            </w:r>
          </w:p>
        </w:tc>
        <w:tc>
          <w:tcPr>
            <w:tcW w:w="1120"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 xml:space="preserve"> 1 034,78 </w:t>
            </w:r>
          </w:p>
        </w:tc>
        <w:tc>
          <w:tcPr>
            <w:tcW w:w="864"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х</w:t>
            </w:r>
          </w:p>
        </w:tc>
        <w:tc>
          <w:tcPr>
            <w:tcW w:w="1133"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 xml:space="preserve"> 1 130,48 </w:t>
            </w:r>
          </w:p>
        </w:tc>
        <w:tc>
          <w:tcPr>
            <w:tcW w:w="1134"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 xml:space="preserve"> 1 042,19 </w:t>
            </w:r>
          </w:p>
        </w:tc>
        <w:tc>
          <w:tcPr>
            <w:tcW w:w="1135"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 xml:space="preserve">1 049,91 </w:t>
            </w:r>
          </w:p>
        </w:tc>
        <w:tc>
          <w:tcPr>
            <w:tcW w:w="709"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х</w:t>
            </w:r>
          </w:p>
        </w:tc>
      </w:tr>
      <w:tr w:rsidR="004B7D8F" w:rsidRPr="00537EEE" w:rsidTr="00645845">
        <w:trPr>
          <w:trHeight w:val="360"/>
        </w:trPr>
        <w:tc>
          <w:tcPr>
            <w:tcW w:w="710" w:type="dxa"/>
            <w:shd w:val="clear" w:color="auto" w:fill="auto"/>
            <w:noWrap/>
            <w:vAlign w:val="center"/>
          </w:tcPr>
          <w:p w:rsidR="004B7D8F" w:rsidRPr="00537EEE" w:rsidRDefault="004B7D8F" w:rsidP="00652540">
            <w:pPr>
              <w:spacing w:after="0" w:line="240" w:lineRule="auto"/>
              <w:jc w:val="center"/>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1.12.</w:t>
            </w:r>
          </w:p>
        </w:tc>
        <w:tc>
          <w:tcPr>
            <w:tcW w:w="1560" w:type="dxa"/>
            <w:vMerge/>
            <w:shd w:val="clear" w:color="auto" w:fill="auto"/>
            <w:noWrap/>
            <w:vAlign w:val="center"/>
          </w:tcPr>
          <w:p w:rsidR="004B7D8F" w:rsidRPr="00537EEE" w:rsidRDefault="004B7D8F" w:rsidP="00652540">
            <w:pPr>
              <w:spacing w:after="0" w:line="240" w:lineRule="auto"/>
              <w:jc w:val="center"/>
              <w:rPr>
                <w:rFonts w:ascii="Times New Roman" w:eastAsia="Times New Roman" w:hAnsi="Times New Roman" w:cs="Times New Roman"/>
                <w:sz w:val="20"/>
                <w:szCs w:val="20"/>
              </w:rPr>
            </w:pPr>
          </w:p>
        </w:tc>
        <w:tc>
          <w:tcPr>
            <w:tcW w:w="1558" w:type="dxa"/>
            <w:shd w:val="clear" w:color="auto" w:fill="auto"/>
            <w:noWrap/>
            <w:vAlign w:val="center"/>
          </w:tcPr>
          <w:p w:rsidR="004B7D8F" w:rsidRPr="00537EEE" w:rsidRDefault="004B7D8F" w:rsidP="00652540">
            <w:pPr>
              <w:spacing w:after="0" w:line="240" w:lineRule="auto"/>
              <w:jc w:val="center"/>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с 01.07.2018 по 31.12.2018</w:t>
            </w:r>
          </w:p>
        </w:tc>
        <w:tc>
          <w:tcPr>
            <w:tcW w:w="1120"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 xml:space="preserve">1 083,41 </w:t>
            </w:r>
          </w:p>
        </w:tc>
        <w:tc>
          <w:tcPr>
            <w:tcW w:w="864"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х</w:t>
            </w:r>
          </w:p>
        </w:tc>
        <w:tc>
          <w:tcPr>
            <w:tcW w:w="1133"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 xml:space="preserve"> 1 183,61 </w:t>
            </w:r>
          </w:p>
        </w:tc>
        <w:tc>
          <w:tcPr>
            <w:tcW w:w="1134"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 xml:space="preserve"> 1 091,17 </w:t>
            </w:r>
          </w:p>
        </w:tc>
        <w:tc>
          <w:tcPr>
            <w:tcW w:w="1135"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 xml:space="preserve"> 1 099,24 </w:t>
            </w:r>
          </w:p>
        </w:tc>
        <w:tc>
          <w:tcPr>
            <w:tcW w:w="709" w:type="dxa"/>
            <w:shd w:val="clear" w:color="auto" w:fill="auto"/>
            <w:noWrap/>
            <w:vAlign w:val="center"/>
          </w:tcPr>
          <w:p w:rsidR="004B7D8F" w:rsidRPr="00537EEE" w:rsidRDefault="004B7D8F" w:rsidP="00652540">
            <w:pPr>
              <w:spacing w:after="0" w:line="240" w:lineRule="auto"/>
              <w:jc w:val="right"/>
              <w:rPr>
                <w:rFonts w:ascii="Times New Roman" w:eastAsia="Times New Roman" w:hAnsi="Times New Roman" w:cs="Times New Roman"/>
                <w:sz w:val="20"/>
                <w:szCs w:val="20"/>
              </w:rPr>
            </w:pPr>
            <w:r w:rsidRPr="00537EEE">
              <w:rPr>
                <w:rFonts w:ascii="Times New Roman" w:eastAsia="Times New Roman" w:hAnsi="Times New Roman" w:cs="Times New Roman"/>
                <w:sz w:val="20"/>
                <w:szCs w:val="20"/>
              </w:rPr>
              <w:t>х</w:t>
            </w:r>
          </w:p>
        </w:tc>
      </w:tr>
    </w:tbl>
    <w:p w:rsidR="004B7D8F" w:rsidRPr="00537EEE" w:rsidRDefault="004B7D8F" w:rsidP="004B7D8F">
      <w:pPr>
        <w:spacing w:after="0" w:line="240" w:lineRule="auto"/>
        <w:ind w:firstLine="567"/>
        <w:jc w:val="both"/>
        <w:rPr>
          <w:rFonts w:ascii="Times New Roman" w:eastAsia="Times New Roman" w:hAnsi="Times New Roman" w:cs="Times New Roman"/>
          <w:sz w:val="16"/>
          <w:szCs w:val="16"/>
        </w:rPr>
      </w:pPr>
    </w:p>
    <w:p w:rsidR="004B7D8F" w:rsidRDefault="004B7D8F" w:rsidP="004B7D8F">
      <w:pPr>
        <w:spacing w:after="0" w:line="240" w:lineRule="auto"/>
        <w:ind w:firstLine="567"/>
        <w:jc w:val="both"/>
        <w:rPr>
          <w:rFonts w:ascii="Times New Roman" w:eastAsia="Times New Roman" w:hAnsi="Times New Roman" w:cs="Times New Roman"/>
          <w:szCs w:val="28"/>
        </w:rPr>
      </w:pPr>
      <w:r w:rsidRPr="00537EEE">
        <w:rPr>
          <w:rFonts w:ascii="Times New Roman" w:eastAsia="Times New Roman" w:hAnsi="Times New Roman" w:cs="Times New Roman"/>
          <w:szCs w:val="28"/>
        </w:rPr>
        <w:t>Тарифы на тепловую энергию, поставляемую потребителям в зоне деятельности единой теплоснабжающей организации  открытым акционерным обществом «Территориальная генерирующая компания №2» на территории Костромской области из тепловых сетей открытого акционерного общества «Территориальная генерирующая компания № 2» в городском округе города Костромы Костромской области,</w:t>
      </w:r>
      <w:r>
        <w:rPr>
          <w:rFonts w:ascii="Times New Roman" w:eastAsia="Times New Roman" w:hAnsi="Times New Roman" w:cs="Times New Roman"/>
          <w:szCs w:val="28"/>
        </w:rPr>
        <w:t xml:space="preserve"> </w:t>
      </w:r>
      <w:r w:rsidRPr="00537EEE">
        <w:rPr>
          <w:rFonts w:ascii="Times New Roman" w:eastAsia="Times New Roman" w:hAnsi="Times New Roman" w:cs="Times New Roman"/>
          <w:szCs w:val="28"/>
        </w:rPr>
        <w:t xml:space="preserve">  на 2016 - 2018 годы</w:t>
      </w:r>
      <w:r>
        <w:rPr>
          <w:rFonts w:ascii="Times New Roman" w:eastAsia="Times New Roman" w:hAnsi="Times New Roman" w:cs="Times New Roman"/>
          <w:szCs w:val="28"/>
        </w:rPr>
        <w:t>, представлены в таблице 8.9.</w:t>
      </w:r>
    </w:p>
    <w:p w:rsidR="004B7D8F" w:rsidRPr="002D36A2" w:rsidRDefault="004B7D8F" w:rsidP="004B7D8F">
      <w:pPr>
        <w:spacing w:after="0" w:line="240" w:lineRule="auto"/>
        <w:ind w:firstLine="567"/>
        <w:jc w:val="right"/>
        <w:rPr>
          <w:rFonts w:ascii="Calibri" w:eastAsia="Times New Roman" w:hAnsi="Calibri" w:cs="Times New Roman"/>
          <w:b/>
          <w:sz w:val="16"/>
          <w:szCs w:val="16"/>
        </w:rPr>
      </w:pPr>
      <w:r>
        <w:rPr>
          <w:rFonts w:ascii="Times New Roman" w:eastAsia="Times New Roman" w:hAnsi="Times New Roman" w:cs="Times New Roman"/>
          <w:szCs w:val="28"/>
        </w:rPr>
        <w:t>Таблица 8.9.</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1275"/>
        <w:gridCol w:w="1417"/>
        <w:gridCol w:w="1134"/>
        <w:gridCol w:w="993"/>
        <w:gridCol w:w="1134"/>
        <w:gridCol w:w="992"/>
        <w:gridCol w:w="992"/>
        <w:gridCol w:w="851"/>
      </w:tblGrid>
      <w:tr w:rsidR="004B7D8F" w:rsidRPr="008323F5" w:rsidTr="008323F5">
        <w:trPr>
          <w:trHeight w:val="390"/>
        </w:trPr>
        <w:tc>
          <w:tcPr>
            <w:tcW w:w="852" w:type="dxa"/>
            <w:vMerge w:val="restart"/>
            <w:shd w:val="clear" w:color="auto" w:fill="auto"/>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 п/п</w:t>
            </w:r>
          </w:p>
        </w:tc>
        <w:tc>
          <w:tcPr>
            <w:tcW w:w="1275" w:type="dxa"/>
            <w:vMerge w:val="restart"/>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Вид тарифа</w:t>
            </w:r>
          </w:p>
        </w:tc>
        <w:tc>
          <w:tcPr>
            <w:tcW w:w="1417" w:type="dxa"/>
            <w:vMerge w:val="restart"/>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Год (период)</w:t>
            </w:r>
          </w:p>
          <w:p w:rsidR="004B7D8F" w:rsidRPr="008323F5" w:rsidRDefault="004B7D8F" w:rsidP="00652540">
            <w:pPr>
              <w:spacing w:after="0" w:line="240" w:lineRule="auto"/>
              <w:jc w:val="center"/>
              <w:rPr>
                <w:rFonts w:ascii="Times New Roman" w:eastAsia="Times New Roman" w:hAnsi="Times New Roman" w:cs="Times New Roman"/>
                <w:sz w:val="20"/>
                <w:szCs w:val="20"/>
              </w:rPr>
            </w:pPr>
          </w:p>
        </w:tc>
        <w:tc>
          <w:tcPr>
            <w:tcW w:w="1134" w:type="dxa"/>
            <w:vMerge w:val="restart"/>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Вода</w:t>
            </w:r>
          </w:p>
        </w:tc>
        <w:tc>
          <w:tcPr>
            <w:tcW w:w="4111" w:type="dxa"/>
            <w:gridSpan w:val="4"/>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Отборный пар давлением</w:t>
            </w:r>
          </w:p>
        </w:tc>
        <w:tc>
          <w:tcPr>
            <w:tcW w:w="851" w:type="dxa"/>
            <w:vMerge w:val="restart"/>
            <w:shd w:val="clear" w:color="auto" w:fill="auto"/>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Ост-рый и реду-циро-ван-ный пар</w:t>
            </w:r>
          </w:p>
        </w:tc>
      </w:tr>
      <w:tr w:rsidR="004B7D8F" w:rsidRPr="008323F5" w:rsidTr="008323F5">
        <w:trPr>
          <w:trHeight w:val="1035"/>
        </w:trPr>
        <w:tc>
          <w:tcPr>
            <w:tcW w:w="852" w:type="dxa"/>
            <w:vMerge/>
            <w:vAlign w:val="center"/>
          </w:tcPr>
          <w:p w:rsidR="004B7D8F" w:rsidRPr="008323F5" w:rsidRDefault="004B7D8F" w:rsidP="00652540">
            <w:pPr>
              <w:spacing w:after="0" w:line="240" w:lineRule="auto"/>
              <w:rPr>
                <w:rFonts w:ascii="Times New Roman" w:eastAsia="Times New Roman" w:hAnsi="Times New Roman" w:cs="Times New Roman"/>
                <w:sz w:val="20"/>
                <w:szCs w:val="20"/>
              </w:rPr>
            </w:pPr>
          </w:p>
        </w:tc>
        <w:tc>
          <w:tcPr>
            <w:tcW w:w="1275" w:type="dxa"/>
            <w:vMerge/>
            <w:vAlign w:val="center"/>
          </w:tcPr>
          <w:p w:rsidR="004B7D8F" w:rsidRPr="008323F5" w:rsidRDefault="004B7D8F" w:rsidP="00652540">
            <w:pPr>
              <w:spacing w:after="0" w:line="240" w:lineRule="auto"/>
              <w:rPr>
                <w:rFonts w:ascii="Times New Roman" w:eastAsia="Times New Roman" w:hAnsi="Times New Roman" w:cs="Times New Roman"/>
                <w:sz w:val="20"/>
                <w:szCs w:val="20"/>
              </w:rPr>
            </w:pPr>
          </w:p>
        </w:tc>
        <w:tc>
          <w:tcPr>
            <w:tcW w:w="1417" w:type="dxa"/>
            <w:vMerge/>
            <w:shd w:val="clear" w:color="auto" w:fill="auto"/>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p>
        </w:tc>
        <w:tc>
          <w:tcPr>
            <w:tcW w:w="1134" w:type="dxa"/>
            <w:vMerge/>
            <w:vAlign w:val="center"/>
          </w:tcPr>
          <w:p w:rsidR="004B7D8F" w:rsidRPr="008323F5" w:rsidRDefault="004B7D8F" w:rsidP="00652540">
            <w:pPr>
              <w:spacing w:after="0" w:line="240" w:lineRule="auto"/>
              <w:rPr>
                <w:rFonts w:ascii="Times New Roman" w:eastAsia="Times New Roman" w:hAnsi="Times New Roman" w:cs="Times New Roman"/>
                <w:sz w:val="20"/>
                <w:szCs w:val="20"/>
              </w:rPr>
            </w:pPr>
          </w:p>
        </w:tc>
        <w:tc>
          <w:tcPr>
            <w:tcW w:w="993" w:type="dxa"/>
            <w:shd w:val="clear" w:color="auto" w:fill="auto"/>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от 1,2 до 2,5 кг/см</w:t>
            </w:r>
            <w:r w:rsidRPr="008323F5">
              <w:rPr>
                <w:rFonts w:ascii="Times New Roman" w:eastAsia="Times New Roman" w:hAnsi="Times New Roman" w:cs="Times New Roman"/>
                <w:sz w:val="20"/>
                <w:szCs w:val="20"/>
                <w:vertAlign w:val="superscript"/>
              </w:rPr>
              <w:t>2</w:t>
            </w:r>
          </w:p>
        </w:tc>
        <w:tc>
          <w:tcPr>
            <w:tcW w:w="1134" w:type="dxa"/>
            <w:shd w:val="clear" w:color="auto" w:fill="auto"/>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от 2,5</w:t>
            </w:r>
          </w:p>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 xml:space="preserve"> до 7,0 кг/см</w:t>
            </w:r>
            <w:r w:rsidRPr="008323F5">
              <w:rPr>
                <w:rFonts w:ascii="Times New Roman" w:eastAsia="Times New Roman" w:hAnsi="Times New Roman" w:cs="Times New Roman"/>
                <w:sz w:val="20"/>
                <w:szCs w:val="20"/>
                <w:vertAlign w:val="superscript"/>
              </w:rPr>
              <w:t>2</w:t>
            </w:r>
          </w:p>
        </w:tc>
        <w:tc>
          <w:tcPr>
            <w:tcW w:w="992" w:type="dxa"/>
            <w:shd w:val="clear" w:color="auto" w:fill="auto"/>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от 7,0 до 13,0 кг/см</w:t>
            </w:r>
            <w:r w:rsidRPr="008323F5">
              <w:rPr>
                <w:rFonts w:ascii="Times New Roman" w:eastAsia="Times New Roman" w:hAnsi="Times New Roman" w:cs="Times New Roman"/>
                <w:sz w:val="20"/>
                <w:szCs w:val="20"/>
                <w:vertAlign w:val="superscript"/>
              </w:rPr>
              <w:t>2</w:t>
            </w:r>
          </w:p>
        </w:tc>
        <w:tc>
          <w:tcPr>
            <w:tcW w:w="992" w:type="dxa"/>
            <w:shd w:val="clear" w:color="auto" w:fill="auto"/>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свыше</w:t>
            </w:r>
            <w:r w:rsidRPr="008323F5">
              <w:rPr>
                <w:rFonts w:ascii="Times New Roman" w:eastAsia="Times New Roman" w:hAnsi="Times New Roman" w:cs="Times New Roman"/>
                <w:sz w:val="20"/>
                <w:szCs w:val="20"/>
              </w:rPr>
              <w:br/>
              <w:t>13,0 кг/см</w:t>
            </w:r>
            <w:r w:rsidRPr="008323F5">
              <w:rPr>
                <w:rFonts w:ascii="Times New Roman" w:eastAsia="Times New Roman" w:hAnsi="Times New Roman" w:cs="Times New Roman"/>
                <w:sz w:val="20"/>
                <w:szCs w:val="20"/>
                <w:vertAlign w:val="superscript"/>
              </w:rPr>
              <w:t>2</w:t>
            </w:r>
          </w:p>
        </w:tc>
        <w:tc>
          <w:tcPr>
            <w:tcW w:w="851" w:type="dxa"/>
            <w:vMerge/>
            <w:vAlign w:val="center"/>
          </w:tcPr>
          <w:p w:rsidR="004B7D8F" w:rsidRPr="008323F5" w:rsidRDefault="004B7D8F" w:rsidP="00652540">
            <w:pPr>
              <w:spacing w:after="0" w:line="240" w:lineRule="auto"/>
              <w:rPr>
                <w:rFonts w:ascii="Times New Roman" w:eastAsia="Times New Roman" w:hAnsi="Times New Roman" w:cs="Times New Roman"/>
                <w:sz w:val="20"/>
                <w:szCs w:val="20"/>
              </w:rPr>
            </w:pPr>
          </w:p>
        </w:tc>
      </w:tr>
      <w:tr w:rsidR="004B7D8F" w:rsidRPr="008323F5" w:rsidTr="008323F5">
        <w:trPr>
          <w:trHeight w:val="360"/>
        </w:trPr>
        <w:tc>
          <w:tcPr>
            <w:tcW w:w="9640" w:type="dxa"/>
            <w:gridSpan w:val="9"/>
            <w:shd w:val="clear" w:color="auto" w:fill="auto"/>
            <w:noWrap/>
            <w:vAlign w:val="center"/>
          </w:tcPr>
          <w:p w:rsidR="004B7D8F" w:rsidRPr="008323F5" w:rsidRDefault="004B7D8F" w:rsidP="002E65D1">
            <w:pPr>
              <w:numPr>
                <w:ilvl w:val="0"/>
                <w:numId w:val="13"/>
              </w:numPr>
              <w:tabs>
                <w:tab w:val="left" w:pos="176"/>
                <w:tab w:val="left" w:pos="460"/>
              </w:tabs>
              <w:spacing w:after="0" w:line="240" w:lineRule="auto"/>
              <w:ind w:left="176" w:firstLine="0"/>
              <w:jc w:val="both"/>
              <w:rPr>
                <w:rFonts w:ascii="Times New Roman" w:eastAsia="Times New Roman" w:hAnsi="Times New Roman" w:cs="Times New Roman"/>
                <w:b/>
                <w:sz w:val="20"/>
                <w:szCs w:val="20"/>
              </w:rPr>
            </w:pPr>
            <w:r w:rsidRPr="008323F5">
              <w:rPr>
                <w:rFonts w:ascii="Times New Roman" w:eastAsia="Times New Roman" w:hAnsi="Times New Roman" w:cs="Times New Roman"/>
                <w:b/>
                <w:sz w:val="20"/>
                <w:szCs w:val="20"/>
              </w:rPr>
              <w:t>Для потребителей, подключенных к магистральным тепловым сетям (без учета налога на добавленную стоимость)</w:t>
            </w:r>
          </w:p>
        </w:tc>
      </w:tr>
      <w:tr w:rsidR="004B7D8F" w:rsidRPr="008323F5" w:rsidTr="008323F5">
        <w:trPr>
          <w:trHeight w:val="360"/>
        </w:trPr>
        <w:tc>
          <w:tcPr>
            <w:tcW w:w="852" w:type="dxa"/>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1.1.</w:t>
            </w:r>
          </w:p>
        </w:tc>
        <w:tc>
          <w:tcPr>
            <w:tcW w:w="1275" w:type="dxa"/>
            <w:vMerge w:val="restart"/>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Одноставоч-ный</w:t>
            </w:r>
            <w:r w:rsidRPr="008323F5">
              <w:rPr>
                <w:rFonts w:ascii="Times New Roman" w:eastAsia="Times New Roman" w:hAnsi="Times New Roman" w:cs="Times New Roman"/>
                <w:sz w:val="20"/>
                <w:szCs w:val="20"/>
              </w:rPr>
              <w:br/>
              <w:t>руб./Гкал</w:t>
            </w:r>
          </w:p>
        </w:tc>
        <w:tc>
          <w:tcPr>
            <w:tcW w:w="1417"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b/>
                <w:sz w:val="20"/>
                <w:szCs w:val="20"/>
              </w:rPr>
            </w:pPr>
            <w:r w:rsidRPr="008323F5">
              <w:rPr>
                <w:rFonts w:ascii="Times New Roman" w:eastAsia="Times New Roman" w:hAnsi="Times New Roman" w:cs="Times New Roman"/>
                <w:b/>
                <w:sz w:val="20"/>
                <w:szCs w:val="20"/>
              </w:rPr>
              <w:t>2016</w:t>
            </w:r>
          </w:p>
        </w:tc>
        <w:tc>
          <w:tcPr>
            <w:tcW w:w="1134"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993"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1134"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851"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r>
      <w:tr w:rsidR="004B7D8F" w:rsidRPr="008323F5" w:rsidTr="008323F5">
        <w:trPr>
          <w:trHeight w:val="360"/>
        </w:trPr>
        <w:tc>
          <w:tcPr>
            <w:tcW w:w="852" w:type="dxa"/>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1.1.1.</w:t>
            </w:r>
          </w:p>
        </w:tc>
        <w:tc>
          <w:tcPr>
            <w:tcW w:w="1275" w:type="dxa"/>
            <w:vMerge/>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p>
        </w:tc>
        <w:tc>
          <w:tcPr>
            <w:tcW w:w="1417"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с 01.01.2016 по 30.06.2016</w:t>
            </w:r>
          </w:p>
        </w:tc>
        <w:tc>
          <w:tcPr>
            <w:tcW w:w="1134"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1 040,14</w:t>
            </w:r>
          </w:p>
        </w:tc>
        <w:tc>
          <w:tcPr>
            <w:tcW w:w="993"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 </w:t>
            </w:r>
          </w:p>
        </w:tc>
        <w:tc>
          <w:tcPr>
            <w:tcW w:w="1134"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1 066,94</w:t>
            </w: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998,71</w:t>
            </w: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851"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r>
      <w:tr w:rsidR="004B7D8F" w:rsidRPr="008323F5" w:rsidTr="008323F5">
        <w:trPr>
          <w:trHeight w:val="360"/>
        </w:trPr>
        <w:tc>
          <w:tcPr>
            <w:tcW w:w="852" w:type="dxa"/>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1.1. 2.</w:t>
            </w:r>
          </w:p>
        </w:tc>
        <w:tc>
          <w:tcPr>
            <w:tcW w:w="1275" w:type="dxa"/>
            <w:vMerge/>
            <w:vAlign w:val="center"/>
          </w:tcPr>
          <w:p w:rsidR="004B7D8F" w:rsidRPr="008323F5" w:rsidRDefault="004B7D8F" w:rsidP="00652540">
            <w:pPr>
              <w:spacing w:after="0" w:line="240" w:lineRule="auto"/>
              <w:rPr>
                <w:rFonts w:ascii="Times New Roman" w:eastAsia="Times New Roman" w:hAnsi="Times New Roman" w:cs="Times New Roman"/>
                <w:sz w:val="20"/>
                <w:szCs w:val="20"/>
              </w:rPr>
            </w:pPr>
          </w:p>
        </w:tc>
        <w:tc>
          <w:tcPr>
            <w:tcW w:w="1417"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с 01.07.2016 по 31.12.2016</w:t>
            </w:r>
          </w:p>
        </w:tc>
        <w:tc>
          <w:tcPr>
            <w:tcW w:w="1134"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1 083,84</w:t>
            </w:r>
          </w:p>
        </w:tc>
        <w:tc>
          <w:tcPr>
            <w:tcW w:w="993"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1134"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1 111,60</w:t>
            </w: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1 040,92</w:t>
            </w: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1 047,09</w:t>
            </w:r>
          </w:p>
        </w:tc>
        <w:tc>
          <w:tcPr>
            <w:tcW w:w="851"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r>
      <w:tr w:rsidR="004B7D8F" w:rsidRPr="008323F5" w:rsidTr="008323F5">
        <w:trPr>
          <w:trHeight w:val="360"/>
        </w:trPr>
        <w:tc>
          <w:tcPr>
            <w:tcW w:w="852"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1.2.</w:t>
            </w:r>
          </w:p>
        </w:tc>
        <w:tc>
          <w:tcPr>
            <w:tcW w:w="1275" w:type="dxa"/>
            <w:vMerge/>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p>
        </w:tc>
        <w:tc>
          <w:tcPr>
            <w:tcW w:w="1417"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b/>
                <w:sz w:val="20"/>
                <w:szCs w:val="20"/>
              </w:rPr>
            </w:pPr>
            <w:r w:rsidRPr="008323F5">
              <w:rPr>
                <w:rFonts w:ascii="Times New Roman" w:eastAsia="Times New Roman" w:hAnsi="Times New Roman" w:cs="Times New Roman"/>
                <w:b/>
                <w:sz w:val="20"/>
                <w:szCs w:val="20"/>
              </w:rPr>
              <w:t>2017</w:t>
            </w:r>
          </w:p>
        </w:tc>
        <w:tc>
          <w:tcPr>
            <w:tcW w:w="1134"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993"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1134"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851"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r>
      <w:tr w:rsidR="004B7D8F" w:rsidRPr="008323F5" w:rsidTr="008323F5">
        <w:trPr>
          <w:trHeight w:val="360"/>
        </w:trPr>
        <w:tc>
          <w:tcPr>
            <w:tcW w:w="852" w:type="dxa"/>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1.2.1.</w:t>
            </w:r>
          </w:p>
        </w:tc>
        <w:tc>
          <w:tcPr>
            <w:tcW w:w="1275" w:type="dxa"/>
            <w:vMerge/>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p>
        </w:tc>
        <w:tc>
          <w:tcPr>
            <w:tcW w:w="1417"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с 01.01.2017 по 30.06.2017</w:t>
            </w:r>
          </w:p>
        </w:tc>
        <w:tc>
          <w:tcPr>
            <w:tcW w:w="1134"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1 083,84</w:t>
            </w:r>
          </w:p>
        </w:tc>
        <w:tc>
          <w:tcPr>
            <w:tcW w:w="993"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1134"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1 111,60</w:t>
            </w: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1 040,92</w:t>
            </w: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1 047,09</w:t>
            </w:r>
          </w:p>
        </w:tc>
        <w:tc>
          <w:tcPr>
            <w:tcW w:w="851"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r>
      <w:tr w:rsidR="004B7D8F" w:rsidRPr="008323F5" w:rsidTr="008323F5">
        <w:trPr>
          <w:trHeight w:val="360"/>
        </w:trPr>
        <w:tc>
          <w:tcPr>
            <w:tcW w:w="852" w:type="dxa"/>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1.2.2.</w:t>
            </w:r>
          </w:p>
        </w:tc>
        <w:tc>
          <w:tcPr>
            <w:tcW w:w="1275" w:type="dxa"/>
            <w:vMerge/>
            <w:vAlign w:val="center"/>
          </w:tcPr>
          <w:p w:rsidR="004B7D8F" w:rsidRPr="008323F5" w:rsidRDefault="004B7D8F" w:rsidP="00652540">
            <w:pPr>
              <w:spacing w:after="0" w:line="240" w:lineRule="auto"/>
              <w:rPr>
                <w:rFonts w:ascii="Times New Roman" w:eastAsia="Times New Roman" w:hAnsi="Times New Roman" w:cs="Times New Roman"/>
                <w:sz w:val="20"/>
                <w:szCs w:val="20"/>
              </w:rPr>
            </w:pPr>
          </w:p>
        </w:tc>
        <w:tc>
          <w:tcPr>
            <w:tcW w:w="1417"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с 01.07.2017 по 31.12.2017</w:t>
            </w:r>
          </w:p>
        </w:tc>
        <w:tc>
          <w:tcPr>
            <w:tcW w:w="1134"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1 147,35</w:t>
            </w:r>
          </w:p>
        </w:tc>
        <w:tc>
          <w:tcPr>
            <w:tcW w:w="993"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1134"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1 176,74</w:t>
            </w: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1 101,92</w:t>
            </w: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1 108,45</w:t>
            </w:r>
          </w:p>
        </w:tc>
        <w:tc>
          <w:tcPr>
            <w:tcW w:w="851"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r>
      <w:tr w:rsidR="004B7D8F" w:rsidRPr="008323F5" w:rsidTr="008323F5">
        <w:trPr>
          <w:trHeight w:val="333"/>
        </w:trPr>
        <w:tc>
          <w:tcPr>
            <w:tcW w:w="852" w:type="dxa"/>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1.3.</w:t>
            </w:r>
          </w:p>
        </w:tc>
        <w:tc>
          <w:tcPr>
            <w:tcW w:w="1275" w:type="dxa"/>
            <w:vMerge/>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p>
        </w:tc>
        <w:tc>
          <w:tcPr>
            <w:tcW w:w="1417"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b/>
                <w:sz w:val="20"/>
                <w:szCs w:val="20"/>
              </w:rPr>
            </w:pPr>
            <w:r w:rsidRPr="008323F5">
              <w:rPr>
                <w:rFonts w:ascii="Times New Roman" w:eastAsia="Times New Roman" w:hAnsi="Times New Roman" w:cs="Times New Roman"/>
                <w:b/>
                <w:sz w:val="20"/>
                <w:szCs w:val="20"/>
              </w:rPr>
              <w:t>2018</w:t>
            </w:r>
          </w:p>
        </w:tc>
        <w:tc>
          <w:tcPr>
            <w:tcW w:w="1134"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993"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1134"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851"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r>
      <w:tr w:rsidR="004B7D8F" w:rsidRPr="008323F5" w:rsidTr="008323F5">
        <w:trPr>
          <w:trHeight w:val="333"/>
        </w:trPr>
        <w:tc>
          <w:tcPr>
            <w:tcW w:w="852" w:type="dxa"/>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1.3.1.</w:t>
            </w:r>
          </w:p>
        </w:tc>
        <w:tc>
          <w:tcPr>
            <w:tcW w:w="1275" w:type="dxa"/>
            <w:vMerge/>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p>
        </w:tc>
        <w:tc>
          <w:tcPr>
            <w:tcW w:w="1417"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с 01.01.2018 по 30.06.2018</w:t>
            </w:r>
          </w:p>
        </w:tc>
        <w:tc>
          <w:tcPr>
            <w:tcW w:w="1134"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1 147,35</w:t>
            </w:r>
          </w:p>
        </w:tc>
        <w:tc>
          <w:tcPr>
            <w:tcW w:w="993"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1134"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1 176,74</w:t>
            </w: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1 101,92</w:t>
            </w: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1 108,45</w:t>
            </w:r>
          </w:p>
        </w:tc>
        <w:tc>
          <w:tcPr>
            <w:tcW w:w="851"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r>
      <w:tr w:rsidR="004B7D8F" w:rsidRPr="008323F5" w:rsidTr="008323F5">
        <w:trPr>
          <w:trHeight w:val="360"/>
        </w:trPr>
        <w:tc>
          <w:tcPr>
            <w:tcW w:w="852" w:type="dxa"/>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1.3.2.</w:t>
            </w:r>
          </w:p>
        </w:tc>
        <w:tc>
          <w:tcPr>
            <w:tcW w:w="1275" w:type="dxa"/>
            <w:vMerge/>
            <w:vAlign w:val="center"/>
          </w:tcPr>
          <w:p w:rsidR="004B7D8F" w:rsidRPr="008323F5" w:rsidRDefault="004B7D8F" w:rsidP="00652540">
            <w:pPr>
              <w:spacing w:after="0" w:line="240" w:lineRule="auto"/>
              <w:rPr>
                <w:rFonts w:ascii="Times New Roman" w:eastAsia="Times New Roman" w:hAnsi="Times New Roman" w:cs="Times New Roman"/>
                <w:sz w:val="20"/>
                <w:szCs w:val="20"/>
              </w:rPr>
            </w:pPr>
          </w:p>
        </w:tc>
        <w:tc>
          <w:tcPr>
            <w:tcW w:w="1417"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с 01.07.2018 по 31.12.2018</w:t>
            </w:r>
          </w:p>
        </w:tc>
        <w:tc>
          <w:tcPr>
            <w:tcW w:w="1134"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1 201,28</w:t>
            </w:r>
          </w:p>
        </w:tc>
        <w:tc>
          <w:tcPr>
            <w:tcW w:w="993"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1134"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1 232,05</w:t>
            </w: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1 153,71</w:t>
            </w: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1 160,55</w:t>
            </w:r>
          </w:p>
        </w:tc>
        <w:tc>
          <w:tcPr>
            <w:tcW w:w="851"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r>
      <w:tr w:rsidR="004B7D8F" w:rsidRPr="008323F5" w:rsidTr="008323F5">
        <w:trPr>
          <w:trHeight w:val="360"/>
        </w:trPr>
        <w:tc>
          <w:tcPr>
            <w:tcW w:w="9640" w:type="dxa"/>
            <w:gridSpan w:val="9"/>
            <w:shd w:val="clear" w:color="auto" w:fill="auto"/>
            <w:noWrap/>
            <w:vAlign w:val="center"/>
          </w:tcPr>
          <w:p w:rsidR="004B7D8F" w:rsidRPr="008323F5" w:rsidRDefault="004B7D8F" w:rsidP="00652540">
            <w:pPr>
              <w:spacing w:after="0" w:line="240" w:lineRule="auto"/>
              <w:ind w:firstLine="601"/>
              <w:rPr>
                <w:rFonts w:ascii="Times New Roman" w:eastAsia="Times New Roman" w:hAnsi="Times New Roman" w:cs="Times New Roman"/>
                <w:b/>
                <w:sz w:val="20"/>
                <w:szCs w:val="20"/>
              </w:rPr>
            </w:pPr>
            <w:r w:rsidRPr="008323F5">
              <w:rPr>
                <w:rFonts w:ascii="Times New Roman" w:eastAsia="Times New Roman" w:hAnsi="Times New Roman" w:cs="Times New Roman"/>
                <w:b/>
                <w:sz w:val="20"/>
                <w:szCs w:val="20"/>
              </w:rPr>
              <w:t xml:space="preserve">Население (с учетом налога на добавленную стоимость) </w:t>
            </w:r>
          </w:p>
        </w:tc>
      </w:tr>
      <w:tr w:rsidR="004B7D8F" w:rsidRPr="008323F5" w:rsidTr="008323F5">
        <w:trPr>
          <w:trHeight w:val="360"/>
        </w:trPr>
        <w:tc>
          <w:tcPr>
            <w:tcW w:w="852" w:type="dxa"/>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1.4.</w:t>
            </w:r>
          </w:p>
        </w:tc>
        <w:tc>
          <w:tcPr>
            <w:tcW w:w="1275" w:type="dxa"/>
            <w:vMerge w:val="restart"/>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Одноставоч-ный</w:t>
            </w:r>
            <w:r w:rsidRPr="008323F5">
              <w:rPr>
                <w:rFonts w:ascii="Times New Roman" w:eastAsia="Times New Roman" w:hAnsi="Times New Roman" w:cs="Times New Roman"/>
                <w:sz w:val="20"/>
                <w:szCs w:val="20"/>
              </w:rPr>
              <w:br/>
              <w:t>руб./Гкал</w:t>
            </w:r>
          </w:p>
        </w:tc>
        <w:tc>
          <w:tcPr>
            <w:tcW w:w="1417"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b/>
                <w:sz w:val="20"/>
                <w:szCs w:val="20"/>
              </w:rPr>
            </w:pPr>
            <w:r w:rsidRPr="008323F5">
              <w:rPr>
                <w:rFonts w:ascii="Times New Roman" w:eastAsia="Times New Roman" w:hAnsi="Times New Roman" w:cs="Times New Roman"/>
                <w:b/>
                <w:sz w:val="20"/>
                <w:szCs w:val="20"/>
              </w:rPr>
              <w:t>2016</w:t>
            </w:r>
          </w:p>
        </w:tc>
        <w:tc>
          <w:tcPr>
            <w:tcW w:w="1134"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993"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1134"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851"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r>
      <w:tr w:rsidR="004B7D8F" w:rsidRPr="008323F5" w:rsidTr="008323F5">
        <w:trPr>
          <w:trHeight w:val="360"/>
        </w:trPr>
        <w:tc>
          <w:tcPr>
            <w:tcW w:w="852" w:type="dxa"/>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1.4.1.</w:t>
            </w:r>
          </w:p>
        </w:tc>
        <w:tc>
          <w:tcPr>
            <w:tcW w:w="1275" w:type="dxa"/>
            <w:vMerge/>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p>
        </w:tc>
        <w:tc>
          <w:tcPr>
            <w:tcW w:w="1417"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с 01.01.2016 по 30.06.2016</w:t>
            </w:r>
          </w:p>
        </w:tc>
        <w:tc>
          <w:tcPr>
            <w:tcW w:w="1134"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1 227,37</w:t>
            </w:r>
          </w:p>
        </w:tc>
        <w:tc>
          <w:tcPr>
            <w:tcW w:w="993"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 </w:t>
            </w:r>
          </w:p>
        </w:tc>
        <w:tc>
          <w:tcPr>
            <w:tcW w:w="1134"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1 258,99</w:t>
            </w: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1 178,48</w:t>
            </w: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851"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r>
      <w:tr w:rsidR="004B7D8F" w:rsidRPr="008323F5" w:rsidTr="008323F5">
        <w:trPr>
          <w:trHeight w:val="360"/>
        </w:trPr>
        <w:tc>
          <w:tcPr>
            <w:tcW w:w="852" w:type="dxa"/>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1.4.2.</w:t>
            </w:r>
          </w:p>
        </w:tc>
        <w:tc>
          <w:tcPr>
            <w:tcW w:w="1275" w:type="dxa"/>
            <w:vMerge/>
            <w:vAlign w:val="center"/>
          </w:tcPr>
          <w:p w:rsidR="004B7D8F" w:rsidRPr="008323F5" w:rsidRDefault="004B7D8F" w:rsidP="00652540">
            <w:pPr>
              <w:spacing w:after="0" w:line="240" w:lineRule="auto"/>
              <w:rPr>
                <w:rFonts w:ascii="Times New Roman" w:eastAsia="Times New Roman" w:hAnsi="Times New Roman" w:cs="Times New Roman"/>
                <w:sz w:val="20"/>
                <w:szCs w:val="20"/>
              </w:rPr>
            </w:pPr>
          </w:p>
        </w:tc>
        <w:tc>
          <w:tcPr>
            <w:tcW w:w="1417"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с 01.07.2016 по 31.12.2016</w:t>
            </w:r>
          </w:p>
        </w:tc>
        <w:tc>
          <w:tcPr>
            <w:tcW w:w="1134"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1 278,93</w:t>
            </w:r>
          </w:p>
        </w:tc>
        <w:tc>
          <w:tcPr>
            <w:tcW w:w="993"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1134"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1 311,69</w:t>
            </w: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1 228,29</w:t>
            </w: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1 235,57</w:t>
            </w:r>
          </w:p>
        </w:tc>
        <w:tc>
          <w:tcPr>
            <w:tcW w:w="851"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r>
      <w:tr w:rsidR="004B7D8F" w:rsidRPr="008323F5" w:rsidTr="008323F5">
        <w:trPr>
          <w:trHeight w:val="360"/>
        </w:trPr>
        <w:tc>
          <w:tcPr>
            <w:tcW w:w="852"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1.5.</w:t>
            </w:r>
          </w:p>
        </w:tc>
        <w:tc>
          <w:tcPr>
            <w:tcW w:w="1275" w:type="dxa"/>
            <w:vMerge/>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p>
        </w:tc>
        <w:tc>
          <w:tcPr>
            <w:tcW w:w="1417"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b/>
                <w:sz w:val="20"/>
                <w:szCs w:val="20"/>
              </w:rPr>
            </w:pPr>
            <w:r w:rsidRPr="008323F5">
              <w:rPr>
                <w:rFonts w:ascii="Times New Roman" w:eastAsia="Times New Roman" w:hAnsi="Times New Roman" w:cs="Times New Roman"/>
                <w:b/>
                <w:sz w:val="20"/>
                <w:szCs w:val="20"/>
              </w:rPr>
              <w:t>2017</w:t>
            </w:r>
          </w:p>
        </w:tc>
        <w:tc>
          <w:tcPr>
            <w:tcW w:w="1134"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993"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1134"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851"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r>
      <w:tr w:rsidR="004B7D8F" w:rsidRPr="008323F5" w:rsidTr="008323F5">
        <w:trPr>
          <w:trHeight w:val="360"/>
        </w:trPr>
        <w:tc>
          <w:tcPr>
            <w:tcW w:w="852" w:type="dxa"/>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1.5.1.</w:t>
            </w:r>
          </w:p>
        </w:tc>
        <w:tc>
          <w:tcPr>
            <w:tcW w:w="1275" w:type="dxa"/>
            <w:vMerge/>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p>
        </w:tc>
        <w:tc>
          <w:tcPr>
            <w:tcW w:w="1417"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с 01.01.2017 по 30.06.2017</w:t>
            </w:r>
          </w:p>
        </w:tc>
        <w:tc>
          <w:tcPr>
            <w:tcW w:w="1134"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1 278,93</w:t>
            </w:r>
          </w:p>
        </w:tc>
        <w:tc>
          <w:tcPr>
            <w:tcW w:w="993"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1134"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1 311,69</w:t>
            </w: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1 228,29</w:t>
            </w: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1 235,57</w:t>
            </w:r>
          </w:p>
        </w:tc>
        <w:tc>
          <w:tcPr>
            <w:tcW w:w="851"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r>
      <w:tr w:rsidR="004B7D8F" w:rsidRPr="008323F5" w:rsidTr="008323F5">
        <w:trPr>
          <w:trHeight w:val="360"/>
        </w:trPr>
        <w:tc>
          <w:tcPr>
            <w:tcW w:w="852" w:type="dxa"/>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1.5.2.</w:t>
            </w:r>
          </w:p>
        </w:tc>
        <w:tc>
          <w:tcPr>
            <w:tcW w:w="1275" w:type="dxa"/>
            <w:vMerge/>
            <w:vAlign w:val="center"/>
          </w:tcPr>
          <w:p w:rsidR="004B7D8F" w:rsidRPr="008323F5" w:rsidRDefault="004B7D8F" w:rsidP="00652540">
            <w:pPr>
              <w:spacing w:after="0" w:line="240" w:lineRule="auto"/>
              <w:rPr>
                <w:rFonts w:ascii="Times New Roman" w:eastAsia="Times New Roman" w:hAnsi="Times New Roman" w:cs="Times New Roman"/>
                <w:sz w:val="20"/>
                <w:szCs w:val="20"/>
              </w:rPr>
            </w:pPr>
          </w:p>
        </w:tc>
        <w:tc>
          <w:tcPr>
            <w:tcW w:w="1417"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с 01.07.2017 по 31.12.2017</w:t>
            </w:r>
          </w:p>
        </w:tc>
        <w:tc>
          <w:tcPr>
            <w:tcW w:w="1134"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1 353,87</w:t>
            </w:r>
          </w:p>
        </w:tc>
        <w:tc>
          <w:tcPr>
            <w:tcW w:w="993"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1134"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1 388,55</w:t>
            </w: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1 300,27</w:t>
            </w: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1 307,97</w:t>
            </w:r>
          </w:p>
        </w:tc>
        <w:tc>
          <w:tcPr>
            <w:tcW w:w="851"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r>
      <w:tr w:rsidR="004B7D8F" w:rsidRPr="008323F5" w:rsidTr="008323F5">
        <w:trPr>
          <w:trHeight w:val="333"/>
        </w:trPr>
        <w:tc>
          <w:tcPr>
            <w:tcW w:w="852" w:type="dxa"/>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1.6.</w:t>
            </w:r>
          </w:p>
        </w:tc>
        <w:tc>
          <w:tcPr>
            <w:tcW w:w="1275" w:type="dxa"/>
            <w:vMerge/>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p>
        </w:tc>
        <w:tc>
          <w:tcPr>
            <w:tcW w:w="1417"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b/>
                <w:sz w:val="20"/>
                <w:szCs w:val="20"/>
              </w:rPr>
            </w:pPr>
            <w:r w:rsidRPr="008323F5">
              <w:rPr>
                <w:rFonts w:ascii="Times New Roman" w:eastAsia="Times New Roman" w:hAnsi="Times New Roman" w:cs="Times New Roman"/>
                <w:b/>
                <w:sz w:val="20"/>
                <w:szCs w:val="20"/>
              </w:rPr>
              <w:t>2018</w:t>
            </w:r>
          </w:p>
        </w:tc>
        <w:tc>
          <w:tcPr>
            <w:tcW w:w="1134"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993"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1134"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851"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r>
      <w:tr w:rsidR="004B7D8F" w:rsidRPr="008323F5" w:rsidTr="008323F5">
        <w:trPr>
          <w:trHeight w:val="333"/>
        </w:trPr>
        <w:tc>
          <w:tcPr>
            <w:tcW w:w="852" w:type="dxa"/>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1.6.1.</w:t>
            </w:r>
          </w:p>
        </w:tc>
        <w:tc>
          <w:tcPr>
            <w:tcW w:w="1275" w:type="dxa"/>
            <w:vMerge/>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p>
        </w:tc>
        <w:tc>
          <w:tcPr>
            <w:tcW w:w="1417"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с 01.01.2018 по 30.06.2018</w:t>
            </w:r>
          </w:p>
        </w:tc>
        <w:tc>
          <w:tcPr>
            <w:tcW w:w="1134"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1 353,87</w:t>
            </w:r>
          </w:p>
        </w:tc>
        <w:tc>
          <w:tcPr>
            <w:tcW w:w="993"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1134"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1 388,55</w:t>
            </w: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1 300,27</w:t>
            </w: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1 307,97</w:t>
            </w:r>
          </w:p>
        </w:tc>
        <w:tc>
          <w:tcPr>
            <w:tcW w:w="851"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r>
      <w:tr w:rsidR="004B7D8F" w:rsidRPr="008323F5" w:rsidTr="008323F5">
        <w:trPr>
          <w:trHeight w:val="360"/>
        </w:trPr>
        <w:tc>
          <w:tcPr>
            <w:tcW w:w="852" w:type="dxa"/>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1.6.2.</w:t>
            </w:r>
          </w:p>
        </w:tc>
        <w:tc>
          <w:tcPr>
            <w:tcW w:w="1275" w:type="dxa"/>
            <w:vMerge/>
            <w:vAlign w:val="center"/>
          </w:tcPr>
          <w:p w:rsidR="004B7D8F" w:rsidRPr="008323F5" w:rsidRDefault="004B7D8F" w:rsidP="00652540">
            <w:pPr>
              <w:spacing w:after="0" w:line="240" w:lineRule="auto"/>
              <w:rPr>
                <w:rFonts w:ascii="Times New Roman" w:eastAsia="Times New Roman" w:hAnsi="Times New Roman" w:cs="Times New Roman"/>
                <w:sz w:val="20"/>
                <w:szCs w:val="20"/>
              </w:rPr>
            </w:pPr>
          </w:p>
        </w:tc>
        <w:tc>
          <w:tcPr>
            <w:tcW w:w="1417"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с 01.07.2018 по 31.12.2018</w:t>
            </w:r>
          </w:p>
        </w:tc>
        <w:tc>
          <w:tcPr>
            <w:tcW w:w="1134"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1 417,51</w:t>
            </w:r>
          </w:p>
        </w:tc>
        <w:tc>
          <w:tcPr>
            <w:tcW w:w="993"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1134"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1 453,82</w:t>
            </w: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1 361,38</w:t>
            </w: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1 369,45</w:t>
            </w:r>
          </w:p>
        </w:tc>
        <w:tc>
          <w:tcPr>
            <w:tcW w:w="851"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r>
      <w:tr w:rsidR="004B7D8F" w:rsidRPr="008323F5" w:rsidTr="008323F5">
        <w:trPr>
          <w:trHeight w:val="360"/>
        </w:trPr>
        <w:tc>
          <w:tcPr>
            <w:tcW w:w="9640" w:type="dxa"/>
            <w:gridSpan w:val="9"/>
            <w:shd w:val="clear" w:color="auto" w:fill="auto"/>
            <w:noWrap/>
            <w:vAlign w:val="center"/>
          </w:tcPr>
          <w:p w:rsidR="004B7D8F" w:rsidRPr="008323F5" w:rsidRDefault="004B7D8F" w:rsidP="002E65D1">
            <w:pPr>
              <w:numPr>
                <w:ilvl w:val="0"/>
                <w:numId w:val="13"/>
              </w:numPr>
              <w:tabs>
                <w:tab w:val="left" w:pos="460"/>
              </w:tabs>
              <w:spacing w:after="0" w:line="240" w:lineRule="auto"/>
              <w:ind w:left="176" w:firstLine="0"/>
              <w:rPr>
                <w:rFonts w:ascii="Times New Roman" w:eastAsia="Times New Roman" w:hAnsi="Times New Roman" w:cs="Times New Roman"/>
                <w:b/>
                <w:sz w:val="20"/>
                <w:szCs w:val="20"/>
              </w:rPr>
            </w:pPr>
            <w:r w:rsidRPr="008323F5">
              <w:rPr>
                <w:rFonts w:ascii="Times New Roman" w:eastAsia="Times New Roman" w:hAnsi="Times New Roman" w:cs="Times New Roman"/>
                <w:b/>
                <w:sz w:val="20"/>
                <w:szCs w:val="20"/>
              </w:rPr>
              <w:t>Для потребителей, подключенным к распределительным тепловым сетям (без учета налога на добавленную стоимость)</w:t>
            </w:r>
            <w:r w:rsidRPr="008323F5">
              <w:rPr>
                <w:rFonts w:ascii="Times New Roman" w:eastAsia="Times New Roman" w:hAnsi="Times New Roman" w:cs="Times New Roman"/>
                <w:b/>
                <w:sz w:val="20"/>
                <w:szCs w:val="20"/>
                <w:vertAlign w:val="superscript"/>
              </w:rPr>
              <w:t>1</w:t>
            </w:r>
          </w:p>
        </w:tc>
      </w:tr>
      <w:tr w:rsidR="004B7D8F" w:rsidRPr="008323F5" w:rsidTr="008323F5">
        <w:trPr>
          <w:trHeight w:val="360"/>
        </w:trPr>
        <w:tc>
          <w:tcPr>
            <w:tcW w:w="852" w:type="dxa"/>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2.1.</w:t>
            </w:r>
          </w:p>
        </w:tc>
        <w:tc>
          <w:tcPr>
            <w:tcW w:w="1275" w:type="dxa"/>
            <w:vMerge w:val="restart"/>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Одноставоч-ный</w:t>
            </w:r>
            <w:r w:rsidRPr="008323F5">
              <w:rPr>
                <w:rFonts w:ascii="Times New Roman" w:eastAsia="Times New Roman" w:hAnsi="Times New Roman" w:cs="Times New Roman"/>
                <w:sz w:val="20"/>
                <w:szCs w:val="20"/>
              </w:rPr>
              <w:br/>
              <w:t>руб./Гкал</w:t>
            </w:r>
          </w:p>
        </w:tc>
        <w:tc>
          <w:tcPr>
            <w:tcW w:w="1417"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b/>
                <w:sz w:val="20"/>
                <w:szCs w:val="20"/>
              </w:rPr>
            </w:pPr>
            <w:r w:rsidRPr="008323F5">
              <w:rPr>
                <w:rFonts w:ascii="Times New Roman" w:eastAsia="Times New Roman" w:hAnsi="Times New Roman" w:cs="Times New Roman"/>
                <w:b/>
                <w:sz w:val="20"/>
                <w:szCs w:val="20"/>
              </w:rPr>
              <w:t>2016</w:t>
            </w:r>
          </w:p>
        </w:tc>
        <w:tc>
          <w:tcPr>
            <w:tcW w:w="1134"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993"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1134"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851"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r>
      <w:tr w:rsidR="004B7D8F" w:rsidRPr="008323F5" w:rsidTr="008323F5">
        <w:trPr>
          <w:trHeight w:val="360"/>
        </w:trPr>
        <w:tc>
          <w:tcPr>
            <w:tcW w:w="852" w:type="dxa"/>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2.1.1.</w:t>
            </w:r>
          </w:p>
        </w:tc>
        <w:tc>
          <w:tcPr>
            <w:tcW w:w="1275" w:type="dxa"/>
            <w:vMerge/>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p>
        </w:tc>
        <w:tc>
          <w:tcPr>
            <w:tcW w:w="1417"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с 01.01.2016 по 30.06.2016</w:t>
            </w:r>
          </w:p>
        </w:tc>
        <w:tc>
          <w:tcPr>
            <w:tcW w:w="1134"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1 342,49</w:t>
            </w:r>
          </w:p>
        </w:tc>
        <w:tc>
          <w:tcPr>
            <w:tcW w:w="993"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 </w:t>
            </w:r>
          </w:p>
        </w:tc>
        <w:tc>
          <w:tcPr>
            <w:tcW w:w="1134"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851"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r>
      <w:tr w:rsidR="004B7D8F" w:rsidRPr="008323F5" w:rsidTr="008323F5">
        <w:trPr>
          <w:trHeight w:val="360"/>
        </w:trPr>
        <w:tc>
          <w:tcPr>
            <w:tcW w:w="852" w:type="dxa"/>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2.1. 2.</w:t>
            </w:r>
          </w:p>
        </w:tc>
        <w:tc>
          <w:tcPr>
            <w:tcW w:w="1275" w:type="dxa"/>
            <w:vMerge/>
            <w:vAlign w:val="center"/>
          </w:tcPr>
          <w:p w:rsidR="004B7D8F" w:rsidRPr="008323F5" w:rsidRDefault="004B7D8F" w:rsidP="00652540">
            <w:pPr>
              <w:spacing w:after="0" w:line="240" w:lineRule="auto"/>
              <w:rPr>
                <w:rFonts w:ascii="Times New Roman" w:eastAsia="Times New Roman" w:hAnsi="Times New Roman" w:cs="Times New Roman"/>
                <w:sz w:val="20"/>
                <w:szCs w:val="20"/>
              </w:rPr>
            </w:pPr>
          </w:p>
        </w:tc>
        <w:tc>
          <w:tcPr>
            <w:tcW w:w="1417"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с 01.07.2016 по 31.12.2016</w:t>
            </w:r>
          </w:p>
        </w:tc>
        <w:tc>
          <w:tcPr>
            <w:tcW w:w="1134"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1 398,87</w:t>
            </w:r>
          </w:p>
        </w:tc>
        <w:tc>
          <w:tcPr>
            <w:tcW w:w="993"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 </w:t>
            </w:r>
          </w:p>
        </w:tc>
        <w:tc>
          <w:tcPr>
            <w:tcW w:w="1134"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851"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r>
      <w:tr w:rsidR="004B7D8F" w:rsidRPr="008323F5" w:rsidTr="008323F5">
        <w:trPr>
          <w:trHeight w:val="360"/>
        </w:trPr>
        <w:tc>
          <w:tcPr>
            <w:tcW w:w="852"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2.2.</w:t>
            </w:r>
          </w:p>
        </w:tc>
        <w:tc>
          <w:tcPr>
            <w:tcW w:w="1275" w:type="dxa"/>
            <w:vMerge/>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p>
        </w:tc>
        <w:tc>
          <w:tcPr>
            <w:tcW w:w="1417"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b/>
                <w:sz w:val="20"/>
                <w:szCs w:val="20"/>
              </w:rPr>
            </w:pPr>
            <w:r w:rsidRPr="008323F5">
              <w:rPr>
                <w:rFonts w:ascii="Times New Roman" w:eastAsia="Times New Roman" w:hAnsi="Times New Roman" w:cs="Times New Roman"/>
                <w:b/>
                <w:sz w:val="20"/>
                <w:szCs w:val="20"/>
              </w:rPr>
              <w:t>2017</w:t>
            </w:r>
          </w:p>
        </w:tc>
        <w:tc>
          <w:tcPr>
            <w:tcW w:w="1134"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993"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1134"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851"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r>
      <w:tr w:rsidR="004B7D8F" w:rsidRPr="008323F5" w:rsidTr="008323F5">
        <w:trPr>
          <w:trHeight w:val="360"/>
        </w:trPr>
        <w:tc>
          <w:tcPr>
            <w:tcW w:w="852" w:type="dxa"/>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2.2.1.</w:t>
            </w:r>
          </w:p>
        </w:tc>
        <w:tc>
          <w:tcPr>
            <w:tcW w:w="1275" w:type="dxa"/>
            <w:vMerge/>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p>
        </w:tc>
        <w:tc>
          <w:tcPr>
            <w:tcW w:w="1417"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с 01.01.2017 по 30.06.2017</w:t>
            </w:r>
          </w:p>
        </w:tc>
        <w:tc>
          <w:tcPr>
            <w:tcW w:w="1134"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1 398,87</w:t>
            </w:r>
          </w:p>
        </w:tc>
        <w:tc>
          <w:tcPr>
            <w:tcW w:w="993"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 </w:t>
            </w:r>
          </w:p>
        </w:tc>
        <w:tc>
          <w:tcPr>
            <w:tcW w:w="1134"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851"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r>
      <w:tr w:rsidR="004B7D8F" w:rsidRPr="008323F5" w:rsidTr="008323F5">
        <w:trPr>
          <w:trHeight w:val="360"/>
        </w:trPr>
        <w:tc>
          <w:tcPr>
            <w:tcW w:w="852" w:type="dxa"/>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lastRenderedPageBreak/>
              <w:t>2.2.2.</w:t>
            </w:r>
          </w:p>
        </w:tc>
        <w:tc>
          <w:tcPr>
            <w:tcW w:w="1275" w:type="dxa"/>
            <w:vMerge/>
            <w:vAlign w:val="center"/>
          </w:tcPr>
          <w:p w:rsidR="004B7D8F" w:rsidRPr="008323F5" w:rsidRDefault="004B7D8F" w:rsidP="00652540">
            <w:pPr>
              <w:spacing w:after="0" w:line="240" w:lineRule="auto"/>
              <w:rPr>
                <w:rFonts w:ascii="Times New Roman" w:eastAsia="Times New Roman" w:hAnsi="Times New Roman" w:cs="Times New Roman"/>
                <w:sz w:val="20"/>
                <w:szCs w:val="20"/>
              </w:rPr>
            </w:pPr>
          </w:p>
        </w:tc>
        <w:tc>
          <w:tcPr>
            <w:tcW w:w="1417"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с 01.07.2017 по 31.12.2017</w:t>
            </w:r>
          </w:p>
        </w:tc>
        <w:tc>
          <w:tcPr>
            <w:tcW w:w="1134"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1 478,46</w:t>
            </w:r>
          </w:p>
        </w:tc>
        <w:tc>
          <w:tcPr>
            <w:tcW w:w="993"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 </w:t>
            </w:r>
          </w:p>
        </w:tc>
        <w:tc>
          <w:tcPr>
            <w:tcW w:w="1134"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851"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r>
      <w:tr w:rsidR="004B7D8F" w:rsidRPr="008323F5" w:rsidTr="008323F5">
        <w:trPr>
          <w:trHeight w:val="333"/>
        </w:trPr>
        <w:tc>
          <w:tcPr>
            <w:tcW w:w="852" w:type="dxa"/>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2.3.</w:t>
            </w:r>
          </w:p>
        </w:tc>
        <w:tc>
          <w:tcPr>
            <w:tcW w:w="1275" w:type="dxa"/>
            <w:vMerge/>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p>
        </w:tc>
        <w:tc>
          <w:tcPr>
            <w:tcW w:w="1417"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b/>
                <w:sz w:val="20"/>
                <w:szCs w:val="20"/>
              </w:rPr>
            </w:pPr>
            <w:r w:rsidRPr="008323F5">
              <w:rPr>
                <w:rFonts w:ascii="Times New Roman" w:eastAsia="Times New Roman" w:hAnsi="Times New Roman" w:cs="Times New Roman"/>
                <w:b/>
                <w:sz w:val="20"/>
                <w:szCs w:val="20"/>
              </w:rPr>
              <w:t>2018</w:t>
            </w:r>
          </w:p>
        </w:tc>
        <w:tc>
          <w:tcPr>
            <w:tcW w:w="1134"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993"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1134"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851"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r>
      <w:tr w:rsidR="004B7D8F" w:rsidRPr="008323F5" w:rsidTr="008323F5">
        <w:trPr>
          <w:trHeight w:val="333"/>
        </w:trPr>
        <w:tc>
          <w:tcPr>
            <w:tcW w:w="852" w:type="dxa"/>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2.3.1.</w:t>
            </w:r>
          </w:p>
        </w:tc>
        <w:tc>
          <w:tcPr>
            <w:tcW w:w="1275" w:type="dxa"/>
            <w:vMerge/>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p>
        </w:tc>
        <w:tc>
          <w:tcPr>
            <w:tcW w:w="1417"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с 01.01.2018 по 30.06.2018</w:t>
            </w:r>
          </w:p>
        </w:tc>
        <w:tc>
          <w:tcPr>
            <w:tcW w:w="1134"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1 478,46</w:t>
            </w:r>
          </w:p>
        </w:tc>
        <w:tc>
          <w:tcPr>
            <w:tcW w:w="993"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 </w:t>
            </w:r>
          </w:p>
        </w:tc>
        <w:tc>
          <w:tcPr>
            <w:tcW w:w="1134"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851"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r>
      <w:tr w:rsidR="004B7D8F" w:rsidRPr="008323F5" w:rsidTr="008323F5">
        <w:trPr>
          <w:trHeight w:val="360"/>
        </w:trPr>
        <w:tc>
          <w:tcPr>
            <w:tcW w:w="852" w:type="dxa"/>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2.3.2.</w:t>
            </w:r>
          </w:p>
        </w:tc>
        <w:tc>
          <w:tcPr>
            <w:tcW w:w="1275" w:type="dxa"/>
            <w:vMerge/>
            <w:vAlign w:val="center"/>
          </w:tcPr>
          <w:p w:rsidR="004B7D8F" w:rsidRPr="008323F5" w:rsidRDefault="004B7D8F" w:rsidP="00652540">
            <w:pPr>
              <w:spacing w:after="0" w:line="240" w:lineRule="auto"/>
              <w:rPr>
                <w:rFonts w:ascii="Times New Roman" w:eastAsia="Times New Roman" w:hAnsi="Times New Roman" w:cs="Times New Roman"/>
                <w:sz w:val="20"/>
                <w:szCs w:val="20"/>
              </w:rPr>
            </w:pPr>
          </w:p>
        </w:tc>
        <w:tc>
          <w:tcPr>
            <w:tcW w:w="1417"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с 01.07.2018 по 31.12.2018</w:t>
            </w:r>
          </w:p>
        </w:tc>
        <w:tc>
          <w:tcPr>
            <w:tcW w:w="1134"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1 547,95</w:t>
            </w:r>
          </w:p>
        </w:tc>
        <w:tc>
          <w:tcPr>
            <w:tcW w:w="993"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 </w:t>
            </w:r>
          </w:p>
        </w:tc>
        <w:tc>
          <w:tcPr>
            <w:tcW w:w="1134"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851"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r>
      <w:tr w:rsidR="004B7D8F" w:rsidRPr="008323F5" w:rsidTr="008323F5">
        <w:trPr>
          <w:trHeight w:val="360"/>
        </w:trPr>
        <w:tc>
          <w:tcPr>
            <w:tcW w:w="9640" w:type="dxa"/>
            <w:gridSpan w:val="9"/>
            <w:shd w:val="clear" w:color="auto" w:fill="auto"/>
            <w:noWrap/>
            <w:vAlign w:val="center"/>
          </w:tcPr>
          <w:p w:rsidR="004B7D8F" w:rsidRPr="008323F5" w:rsidRDefault="004B7D8F" w:rsidP="00652540">
            <w:pPr>
              <w:spacing w:after="0" w:line="240" w:lineRule="auto"/>
              <w:ind w:firstLine="601"/>
              <w:rPr>
                <w:rFonts w:ascii="Times New Roman" w:eastAsia="Times New Roman" w:hAnsi="Times New Roman" w:cs="Times New Roman"/>
                <w:b/>
                <w:sz w:val="20"/>
                <w:szCs w:val="20"/>
              </w:rPr>
            </w:pPr>
            <w:r w:rsidRPr="008323F5">
              <w:rPr>
                <w:rFonts w:ascii="Times New Roman" w:eastAsia="Times New Roman" w:hAnsi="Times New Roman" w:cs="Times New Roman"/>
                <w:b/>
                <w:sz w:val="20"/>
                <w:szCs w:val="20"/>
              </w:rPr>
              <w:t xml:space="preserve">Население (с учетом налога на добавленную стоимость) </w:t>
            </w:r>
          </w:p>
        </w:tc>
      </w:tr>
      <w:tr w:rsidR="004B7D8F" w:rsidRPr="008323F5" w:rsidTr="008323F5">
        <w:trPr>
          <w:trHeight w:val="360"/>
        </w:trPr>
        <w:tc>
          <w:tcPr>
            <w:tcW w:w="852" w:type="dxa"/>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2.4.</w:t>
            </w:r>
          </w:p>
        </w:tc>
        <w:tc>
          <w:tcPr>
            <w:tcW w:w="1275" w:type="dxa"/>
            <w:vMerge w:val="restart"/>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Одноставоч-ный</w:t>
            </w:r>
            <w:r w:rsidRPr="008323F5">
              <w:rPr>
                <w:rFonts w:ascii="Times New Roman" w:eastAsia="Times New Roman" w:hAnsi="Times New Roman" w:cs="Times New Roman"/>
                <w:sz w:val="20"/>
                <w:szCs w:val="20"/>
              </w:rPr>
              <w:br/>
              <w:t>руб./Гкал</w:t>
            </w:r>
          </w:p>
        </w:tc>
        <w:tc>
          <w:tcPr>
            <w:tcW w:w="1417"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b/>
                <w:sz w:val="20"/>
                <w:szCs w:val="20"/>
              </w:rPr>
            </w:pPr>
            <w:r w:rsidRPr="008323F5">
              <w:rPr>
                <w:rFonts w:ascii="Times New Roman" w:eastAsia="Times New Roman" w:hAnsi="Times New Roman" w:cs="Times New Roman"/>
                <w:b/>
                <w:sz w:val="20"/>
                <w:szCs w:val="20"/>
              </w:rPr>
              <w:t>2016</w:t>
            </w:r>
          </w:p>
        </w:tc>
        <w:tc>
          <w:tcPr>
            <w:tcW w:w="1134"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993"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1134"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851"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r>
      <w:tr w:rsidR="004B7D8F" w:rsidRPr="008323F5" w:rsidTr="008323F5">
        <w:trPr>
          <w:trHeight w:val="360"/>
        </w:trPr>
        <w:tc>
          <w:tcPr>
            <w:tcW w:w="852" w:type="dxa"/>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2.4.1.</w:t>
            </w:r>
          </w:p>
        </w:tc>
        <w:tc>
          <w:tcPr>
            <w:tcW w:w="1275" w:type="dxa"/>
            <w:vMerge/>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p>
        </w:tc>
        <w:tc>
          <w:tcPr>
            <w:tcW w:w="1417"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с 01.01.2016 по 30.06.2016</w:t>
            </w:r>
          </w:p>
        </w:tc>
        <w:tc>
          <w:tcPr>
            <w:tcW w:w="1134" w:type="dxa"/>
            <w:shd w:val="clear" w:color="auto" w:fill="auto"/>
            <w:noWrap/>
            <w:vAlign w:val="center"/>
          </w:tcPr>
          <w:p w:rsidR="004B7D8F" w:rsidRPr="008323F5" w:rsidRDefault="004B7D8F" w:rsidP="00652540">
            <w:pPr>
              <w:spacing w:after="0" w:line="240" w:lineRule="auto"/>
              <w:ind w:right="19"/>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1 584,14</w:t>
            </w:r>
          </w:p>
        </w:tc>
        <w:tc>
          <w:tcPr>
            <w:tcW w:w="993"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 </w:t>
            </w:r>
          </w:p>
        </w:tc>
        <w:tc>
          <w:tcPr>
            <w:tcW w:w="1134"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851"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r>
      <w:tr w:rsidR="004B7D8F" w:rsidRPr="008323F5" w:rsidTr="008323F5">
        <w:trPr>
          <w:trHeight w:val="360"/>
        </w:trPr>
        <w:tc>
          <w:tcPr>
            <w:tcW w:w="852" w:type="dxa"/>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2.4.2.</w:t>
            </w:r>
          </w:p>
        </w:tc>
        <w:tc>
          <w:tcPr>
            <w:tcW w:w="1275" w:type="dxa"/>
            <w:vMerge/>
            <w:vAlign w:val="center"/>
          </w:tcPr>
          <w:p w:rsidR="004B7D8F" w:rsidRPr="008323F5" w:rsidRDefault="004B7D8F" w:rsidP="00652540">
            <w:pPr>
              <w:spacing w:after="0" w:line="240" w:lineRule="auto"/>
              <w:rPr>
                <w:rFonts w:ascii="Times New Roman" w:eastAsia="Times New Roman" w:hAnsi="Times New Roman" w:cs="Times New Roman"/>
                <w:sz w:val="20"/>
                <w:szCs w:val="20"/>
              </w:rPr>
            </w:pPr>
          </w:p>
        </w:tc>
        <w:tc>
          <w:tcPr>
            <w:tcW w:w="1417"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с 01.07.2016 по 31.12.2016</w:t>
            </w:r>
          </w:p>
        </w:tc>
        <w:tc>
          <w:tcPr>
            <w:tcW w:w="1134" w:type="dxa"/>
            <w:shd w:val="clear" w:color="auto" w:fill="auto"/>
            <w:noWrap/>
            <w:vAlign w:val="center"/>
          </w:tcPr>
          <w:p w:rsidR="004B7D8F" w:rsidRPr="008323F5" w:rsidRDefault="004B7D8F" w:rsidP="00652540">
            <w:pPr>
              <w:spacing w:after="0" w:line="240" w:lineRule="auto"/>
              <w:ind w:right="19"/>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1 650,67</w:t>
            </w:r>
          </w:p>
        </w:tc>
        <w:tc>
          <w:tcPr>
            <w:tcW w:w="993"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 </w:t>
            </w:r>
          </w:p>
        </w:tc>
        <w:tc>
          <w:tcPr>
            <w:tcW w:w="1134"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851"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r>
      <w:tr w:rsidR="004B7D8F" w:rsidRPr="008323F5" w:rsidTr="008323F5">
        <w:trPr>
          <w:trHeight w:val="360"/>
        </w:trPr>
        <w:tc>
          <w:tcPr>
            <w:tcW w:w="852"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2.5.</w:t>
            </w:r>
          </w:p>
        </w:tc>
        <w:tc>
          <w:tcPr>
            <w:tcW w:w="1275" w:type="dxa"/>
            <w:vMerge/>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p>
        </w:tc>
        <w:tc>
          <w:tcPr>
            <w:tcW w:w="1417"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b/>
                <w:sz w:val="20"/>
                <w:szCs w:val="20"/>
              </w:rPr>
            </w:pPr>
            <w:r w:rsidRPr="008323F5">
              <w:rPr>
                <w:rFonts w:ascii="Times New Roman" w:eastAsia="Times New Roman" w:hAnsi="Times New Roman" w:cs="Times New Roman"/>
                <w:b/>
                <w:sz w:val="20"/>
                <w:szCs w:val="20"/>
              </w:rPr>
              <w:t>2017</w:t>
            </w:r>
          </w:p>
        </w:tc>
        <w:tc>
          <w:tcPr>
            <w:tcW w:w="1134" w:type="dxa"/>
            <w:shd w:val="clear" w:color="auto" w:fill="auto"/>
            <w:noWrap/>
            <w:vAlign w:val="center"/>
          </w:tcPr>
          <w:p w:rsidR="004B7D8F" w:rsidRPr="008323F5" w:rsidRDefault="004B7D8F" w:rsidP="00652540">
            <w:pPr>
              <w:spacing w:after="0" w:line="240" w:lineRule="auto"/>
              <w:ind w:right="19"/>
              <w:jc w:val="right"/>
              <w:rPr>
                <w:rFonts w:ascii="Times New Roman" w:eastAsia="Times New Roman" w:hAnsi="Times New Roman" w:cs="Times New Roman"/>
                <w:sz w:val="20"/>
                <w:szCs w:val="20"/>
              </w:rPr>
            </w:pPr>
          </w:p>
        </w:tc>
        <w:tc>
          <w:tcPr>
            <w:tcW w:w="993"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1134"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851"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r>
      <w:tr w:rsidR="004B7D8F" w:rsidRPr="008323F5" w:rsidTr="008323F5">
        <w:trPr>
          <w:trHeight w:val="360"/>
        </w:trPr>
        <w:tc>
          <w:tcPr>
            <w:tcW w:w="852" w:type="dxa"/>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2.5.1.</w:t>
            </w:r>
          </w:p>
        </w:tc>
        <w:tc>
          <w:tcPr>
            <w:tcW w:w="1275" w:type="dxa"/>
            <w:vMerge/>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p>
        </w:tc>
        <w:tc>
          <w:tcPr>
            <w:tcW w:w="1417"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с 01.01.2017 по 30.06.2017</w:t>
            </w:r>
          </w:p>
        </w:tc>
        <w:tc>
          <w:tcPr>
            <w:tcW w:w="1134" w:type="dxa"/>
            <w:shd w:val="clear" w:color="auto" w:fill="auto"/>
            <w:noWrap/>
            <w:vAlign w:val="center"/>
          </w:tcPr>
          <w:p w:rsidR="004B7D8F" w:rsidRPr="008323F5" w:rsidRDefault="004B7D8F" w:rsidP="00652540">
            <w:pPr>
              <w:spacing w:after="0" w:line="240" w:lineRule="auto"/>
              <w:ind w:right="19"/>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1 650,67</w:t>
            </w:r>
          </w:p>
        </w:tc>
        <w:tc>
          <w:tcPr>
            <w:tcW w:w="993"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 </w:t>
            </w:r>
          </w:p>
        </w:tc>
        <w:tc>
          <w:tcPr>
            <w:tcW w:w="1134"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851"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r>
      <w:tr w:rsidR="004B7D8F" w:rsidRPr="008323F5" w:rsidTr="008323F5">
        <w:trPr>
          <w:trHeight w:val="360"/>
        </w:trPr>
        <w:tc>
          <w:tcPr>
            <w:tcW w:w="852" w:type="dxa"/>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2.5.2.</w:t>
            </w:r>
          </w:p>
        </w:tc>
        <w:tc>
          <w:tcPr>
            <w:tcW w:w="1275" w:type="dxa"/>
            <w:vMerge/>
            <w:vAlign w:val="center"/>
          </w:tcPr>
          <w:p w:rsidR="004B7D8F" w:rsidRPr="008323F5" w:rsidRDefault="004B7D8F" w:rsidP="00652540">
            <w:pPr>
              <w:spacing w:after="0" w:line="240" w:lineRule="auto"/>
              <w:rPr>
                <w:rFonts w:ascii="Times New Roman" w:eastAsia="Times New Roman" w:hAnsi="Times New Roman" w:cs="Times New Roman"/>
                <w:sz w:val="20"/>
                <w:szCs w:val="20"/>
              </w:rPr>
            </w:pPr>
          </w:p>
        </w:tc>
        <w:tc>
          <w:tcPr>
            <w:tcW w:w="1417"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с 01.07.2017 по 31.12.2017</w:t>
            </w:r>
          </w:p>
        </w:tc>
        <w:tc>
          <w:tcPr>
            <w:tcW w:w="1134" w:type="dxa"/>
            <w:shd w:val="clear" w:color="auto" w:fill="auto"/>
            <w:noWrap/>
            <w:vAlign w:val="center"/>
          </w:tcPr>
          <w:p w:rsidR="004B7D8F" w:rsidRPr="008323F5" w:rsidRDefault="004B7D8F" w:rsidP="00652540">
            <w:pPr>
              <w:spacing w:after="0" w:line="240" w:lineRule="auto"/>
              <w:ind w:right="19"/>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1 744,58</w:t>
            </w:r>
          </w:p>
        </w:tc>
        <w:tc>
          <w:tcPr>
            <w:tcW w:w="993"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 </w:t>
            </w:r>
          </w:p>
        </w:tc>
        <w:tc>
          <w:tcPr>
            <w:tcW w:w="1134"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851"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r>
      <w:tr w:rsidR="004B7D8F" w:rsidRPr="008323F5" w:rsidTr="008323F5">
        <w:trPr>
          <w:trHeight w:val="333"/>
        </w:trPr>
        <w:tc>
          <w:tcPr>
            <w:tcW w:w="852" w:type="dxa"/>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2.6.</w:t>
            </w:r>
          </w:p>
        </w:tc>
        <w:tc>
          <w:tcPr>
            <w:tcW w:w="1275" w:type="dxa"/>
            <w:vMerge/>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p>
        </w:tc>
        <w:tc>
          <w:tcPr>
            <w:tcW w:w="1417"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b/>
                <w:sz w:val="20"/>
                <w:szCs w:val="20"/>
              </w:rPr>
            </w:pPr>
            <w:r w:rsidRPr="008323F5">
              <w:rPr>
                <w:rFonts w:ascii="Times New Roman" w:eastAsia="Times New Roman" w:hAnsi="Times New Roman" w:cs="Times New Roman"/>
                <w:b/>
                <w:sz w:val="20"/>
                <w:szCs w:val="20"/>
              </w:rPr>
              <w:t>2018</w:t>
            </w:r>
          </w:p>
        </w:tc>
        <w:tc>
          <w:tcPr>
            <w:tcW w:w="1134" w:type="dxa"/>
            <w:shd w:val="clear" w:color="auto" w:fill="auto"/>
            <w:noWrap/>
            <w:vAlign w:val="center"/>
          </w:tcPr>
          <w:p w:rsidR="004B7D8F" w:rsidRPr="008323F5" w:rsidRDefault="004B7D8F" w:rsidP="00652540">
            <w:pPr>
              <w:spacing w:after="0" w:line="240" w:lineRule="auto"/>
              <w:ind w:right="19"/>
              <w:jc w:val="right"/>
              <w:rPr>
                <w:rFonts w:ascii="Times New Roman" w:eastAsia="Times New Roman" w:hAnsi="Times New Roman" w:cs="Times New Roman"/>
                <w:sz w:val="20"/>
                <w:szCs w:val="20"/>
              </w:rPr>
            </w:pPr>
          </w:p>
        </w:tc>
        <w:tc>
          <w:tcPr>
            <w:tcW w:w="993"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1134"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851"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r>
      <w:tr w:rsidR="004B7D8F" w:rsidRPr="008323F5" w:rsidTr="008323F5">
        <w:trPr>
          <w:trHeight w:val="333"/>
        </w:trPr>
        <w:tc>
          <w:tcPr>
            <w:tcW w:w="852" w:type="dxa"/>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2.6.1.</w:t>
            </w:r>
          </w:p>
        </w:tc>
        <w:tc>
          <w:tcPr>
            <w:tcW w:w="1275" w:type="dxa"/>
            <w:vMerge/>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p>
        </w:tc>
        <w:tc>
          <w:tcPr>
            <w:tcW w:w="1417"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с 01.01.2018 по 30.06.2018</w:t>
            </w:r>
          </w:p>
        </w:tc>
        <w:tc>
          <w:tcPr>
            <w:tcW w:w="1134" w:type="dxa"/>
            <w:shd w:val="clear" w:color="auto" w:fill="auto"/>
            <w:noWrap/>
            <w:vAlign w:val="center"/>
          </w:tcPr>
          <w:p w:rsidR="004B7D8F" w:rsidRPr="008323F5" w:rsidRDefault="004B7D8F" w:rsidP="00652540">
            <w:pPr>
              <w:spacing w:after="0" w:line="240" w:lineRule="auto"/>
              <w:ind w:right="19"/>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1 744,58</w:t>
            </w:r>
          </w:p>
        </w:tc>
        <w:tc>
          <w:tcPr>
            <w:tcW w:w="993"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 </w:t>
            </w:r>
          </w:p>
        </w:tc>
        <w:tc>
          <w:tcPr>
            <w:tcW w:w="1134"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851"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r>
      <w:tr w:rsidR="004B7D8F" w:rsidRPr="008323F5" w:rsidTr="008323F5">
        <w:trPr>
          <w:trHeight w:val="360"/>
        </w:trPr>
        <w:tc>
          <w:tcPr>
            <w:tcW w:w="852" w:type="dxa"/>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2.6.2.</w:t>
            </w:r>
          </w:p>
        </w:tc>
        <w:tc>
          <w:tcPr>
            <w:tcW w:w="1275" w:type="dxa"/>
            <w:vMerge/>
            <w:vAlign w:val="center"/>
          </w:tcPr>
          <w:p w:rsidR="004B7D8F" w:rsidRPr="008323F5" w:rsidRDefault="004B7D8F" w:rsidP="00652540">
            <w:pPr>
              <w:spacing w:after="0" w:line="240" w:lineRule="auto"/>
              <w:rPr>
                <w:rFonts w:ascii="Times New Roman" w:eastAsia="Times New Roman" w:hAnsi="Times New Roman" w:cs="Times New Roman"/>
                <w:sz w:val="20"/>
                <w:szCs w:val="20"/>
              </w:rPr>
            </w:pPr>
          </w:p>
        </w:tc>
        <w:tc>
          <w:tcPr>
            <w:tcW w:w="1417"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с 01.07.2018 по 31.12.2018</w:t>
            </w:r>
          </w:p>
        </w:tc>
        <w:tc>
          <w:tcPr>
            <w:tcW w:w="1134" w:type="dxa"/>
            <w:shd w:val="clear" w:color="auto" w:fill="auto"/>
            <w:noWrap/>
            <w:vAlign w:val="center"/>
          </w:tcPr>
          <w:p w:rsidR="004B7D8F" w:rsidRPr="008323F5" w:rsidRDefault="004B7D8F" w:rsidP="00652540">
            <w:pPr>
              <w:spacing w:after="0" w:line="240" w:lineRule="auto"/>
              <w:ind w:right="19"/>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1 826,58</w:t>
            </w:r>
          </w:p>
        </w:tc>
        <w:tc>
          <w:tcPr>
            <w:tcW w:w="993"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 </w:t>
            </w:r>
          </w:p>
        </w:tc>
        <w:tc>
          <w:tcPr>
            <w:tcW w:w="1134"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851"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r>
    </w:tbl>
    <w:p w:rsidR="004B7D8F" w:rsidRPr="00577D20" w:rsidRDefault="004B7D8F" w:rsidP="004B7D8F">
      <w:pPr>
        <w:spacing w:after="0" w:line="240" w:lineRule="auto"/>
        <w:ind w:right="283" w:firstLine="567"/>
        <w:jc w:val="both"/>
        <w:rPr>
          <w:rFonts w:ascii="Times New Roman" w:eastAsia="Times New Roman" w:hAnsi="Times New Roman" w:cs="Times New Roman"/>
          <w:sz w:val="20"/>
          <w:szCs w:val="20"/>
        </w:rPr>
      </w:pPr>
      <w:r w:rsidRPr="00577D20">
        <w:rPr>
          <w:rFonts w:ascii="Times New Roman" w:eastAsia="Times New Roman" w:hAnsi="Times New Roman" w:cs="Times New Roman"/>
          <w:sz w:val="20"/>
          <w:szCs w:val="20"/>
        </w:rPr>
        <w:t>Примечание:</w:t>
      </w:r>
    </w:p>
    <w:p w:rsidR="004B7D8F" w:rsidRPr="00577D20" w:rsidRDefault="004B7D8F" w:rsidP="004B7D8F">
      <w:pPr>
        <w:pStyle w:val="ConsPlusNormal"/>
        <w:tabs>
          <w:tab w:val="left" w:pos="993"/>
        </w:tabs>
        <w:spacing w:line="216" w:lineRule="auto"/>
        <w:ind w:firstLine="540"/>
        <w:jc w:val="both"/>
        <w:rPr>
          <w:sz w:val="20"/>
        </w:rPr>
      </w:pPr>
      <w:r w:rsidRPr="00577D20">
        <w:rPr>
          <w:sz w:val="20"/>
        </w:rPr>
        <w:t>Тарифы на тепловую энергию, указанные в пункте 2, определены с  учетом стоимости услуг по передаче тепловой энергии по тепловым сетям, находящимися  на праве собственности или на ином законном основании у  МУП г. Костромы «Городские сети», ООО «Костромасети», ОАО «Калориферный завод», Государственное предприятие Костромской области «Костромское ПАТП № 3», ООО УК «Старый город», ЗАО «Монтажсервис».</w:t>
      </w:r>
    </w:p>
    <w:p w:rsidR="004B7D8F" w:rsidRPr="00577D20" w:rsidRDefault="004B7D8F" w:rsidP="004B7D8F">
      <w:pPr>
        <w:spacing w:after="0" w:line="216" w:lineRule="auto"/>
        <w:ind w:firstLine="567"/>
        <w:jc w:val="both"/>
        <w:rPr>
          <w:rFonts w:ascii="Times New Roman" w:eastAsia="Times New Roman" w:hAnsi="Times New Roman" w:cs="Times New Roman"/>
          <w:sz w:val="24"/>
          <w:szCs w:val="24"/>
        </w:rPr>
      </w:pPr>
      <w:r w:rsidRPr="00577D20">
        <w:rPr>
          <w:rFonts w:ascii="Times New Roman" w:eastAsia="Times New Roman" w:hAnsi="Times New Roman" w:cs="Times New Roman"/>
          <w:sz w:val="24"/>
          <w:szCs w:val="24"/>
        </w:rPr>
        <w:t>Тарифы на тепловую энергию,  поставляемую потребителям в зоне деятельности единой теплоснабжающей организации  открытым акционерным обществом «Территориальная генерирующая компания №2» на территории Костромской области из тепловых сетей открытого акционерного общества «Территориальная генерирующая компания № 2» в Караваевском сельском поселении Костромского муниципального района Костромской области,  на 2016 - 2018 годы, представлены в таблице 8.10.</w:t>
      </w:r>
    </w:p>
    <w:p w:rsidR="004B7D8F" w:rsidRPr="00577D20" w:rsidRDefault="004B7D8F" w:rsidP="004B7D8F">
      <w:pPr>
        <w:spacing w:after="0" w:line="240" w:lineRule="auto"/>
        <w:ind w:firstLine="567"/>
        <w:jc w:val="right"/>
        <w:rPr>
          <w:rFonts w:ascii="Times New Roman" w:eastAsia="Times New Roman" w:hAnsi="Times New Roman" w:cs="Times New Roman"/>
          <w:b/>
          <w:sz w:val="24"/>
          <w:szCs w:val="24"/>
        </w:rPr>
      </w:pPr>
      <w:r w:rsidRPr="00577D20">
        <w:rPr>
          <w:rFonts w:ascii="Times New Roman" w:eastAsia="Times New Roman" w:hAnsi="Times New Roman" w:cs="Times New Roman"/>
          <w:sz w:val="24"/>
          <w:szCs w:val="24"/>
        </w:rPr>
        <w:t>Таблица 8.10.</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1558"/>
        <w:gridCol w:w="1417"/>
        <w:gridCol w:w="1120"/>
        <w:gridCol w:w="865"/>
        <w:gridCol w:w="1134"/>
        <w:gridCol w:w="850"/>
        <w:gridCol w:w="993"/>
        <w:gridCol w:w="992"/>
      </w:tblGrid>
      <w:tr w:rsidR="004B7D8F" w:rsidRPr="008323F5" w:rsidTr="007C7E6F">
        <w:trPr>
          <w:trHeight w:val="390"/>
        </w:trPr>
        <w:tc>
          <w:tcPr>
            <w:tcW w:w="852" w:type="dxa"/>
            <w:vMerge w:val="restart"/>
            <w:shd w:val="clear" w:color="auto" w:fill="auto"/>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 п/п</w:t>
            </w:r>
          </w:p>
        </w:tc>
        <w:tc>
          <w:tcPr>
            <w:tcW w:w="1558" w:type="dxa"/>
            <w:vMerge w:val="restart"/>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Вид тарифа</w:t>
            </w:r>
          </w:p>
        </w:tc>
        <w:tc>
          <w:tcPr>
            <w:tcW w:w="1417" w:type="dxa"/>
            <w:vMerge w:val="restart"/>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Год (период)</w:t>
            </w:r>
          </w:p>
          <w:p w:rsidR="004B7D8F" w:rsidRPr="008323F5" w:rsidRDefault="004B7D8F" w:rsidP="00652540">
            <w:pPr>
              <w:spacing w:after="0" w:line="240" w:lineRule="auto"/>
              <w:jc w:val="center"/>
              <w:rPr>
                <w:rFonts w:ascii="Times New Roman" w:eastAsia="Times New Roman" w:hAnsi="Times New Roman" w:cs="Times New Roman"/>
                <w:sz w:val="20"/>
                <w:szCs w:val="20"/>
              </w:rPr>
            </w:pPr>
          </w:p>
        </w:tc>
        <w:tc>
          <w:tcPr>
            <w:tcW w:w="1120" w:type="dxa"/>
            <w:vMerge w:val="restart"/>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Вода</w:t>
            </w:r>
          </w:p>
        </w:tc>
        <w:tc>
          <w:tcPr>
            <w:tcW w:w="3842" w:type="dxa"/>
            <w:gridSpan w:val="4"/>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Отборный пар давлением</w:t>
            </w:r>
          </w:p>
        </w:tc>
        <w:tc>
          <w:tcPr>
            <w:tcW w:w="992" w:type="dxa"/>
            <w:vMerge w:val="restart"/>
            <w:shd w:val="clear" w:color="auto" w:fill="auto"/>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Ост-рый и реду-циро-ван-ный пар</w:t>
            </w:r>
          </w:p>
        </w:tc>
      </w:tr>
      <w:tr w:rsidR="004B7D8F" w:rsidRPr="008323F5" w:rsidTr="007C7E6F">
        <w:trPr>
          <w:trHeight w:val="1035"/>
        </w:trPr>
        <w:tc>
          <w:tcPr>
            <w:tcW w:w="852" w:type="dxa"/>
            <w:vMerge/>
            <w:vAlign w:val="center"/>
          </w:tcPr>
          <w:p w:rsidR="004B7D8F" w:rsidRPr="008323F5" w:rsidRDefault="004B7D8F" w:rsidP="00652540">
            <w:pPr>
              <w:spacing w:after="0" w:line="240" w:lineRule="auto"/>
              <w:rPr>
                <w:rFonts w:ascii="Times New Roman" w:eastAsia="Times New Roman" w:hAnsi="Times New Roman" w:cs="Times New Roman"/>
                <w:sz w:val="20"/>
                <w:szCs w:val="20"/>
              </w:rPr>
            </w:pPr>
          </w:p>
        </w:tc>
        <w:tc>
          <w:tcPr>
            <w:tcW w:w="1558" w:type="dxa"/>
            <w:vMerge/>
            <w:vAlign w:val="center"/>
          </w:tcPr>
          <w:p w:rsidR="004B7D8F" w:rsidRPr="008323F5" w:rsidRDefault="004B7D8F" w:rsidP="00652540">
            <w:pPr>
              <w:spacing w:after="0" w:line="240" w:lineRule="auto"/>
              <w:rPr>
                <w:rFonts w:ascii="Times New Roman" w:eastAsia="Times New Roman" w:hAnsi="Times New Roman" w:cs="Times New Roman"/>
                <w:sz w:val="20"/>
                <w:szCs w:val="20"/>
              </w:rPr>
            </w:pPr>
          </w:p>
        </w:tc>
        <w:tc>
          <w:tcPr>
            <w:tcW w:w="1417" w:type="dxa"/>
            <w:vMerge/>
            <w:shd w:val="clear" w:color="auto" w:fill="auto"/>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p>
        </w:tc>
        <w:tc>
          <w:tcPr>
            <w:tcW w:w="1120" w:type="dxa"/>
            <w:vMerge/>
            <w:vAlign w:val="center"/>
          </w:tcPr>
          <w:p w:rsidR="004B7D8F" w:rsidRPr="008323F5" w:rsidRDefault="004B7D8F" w:rsidP="00652540">
            <w:pPr>
              <w:spacing w:after="0" w:line="240" w:lineRule="auto"/>
              <w:rPr>
                <w:rFonts w:ascii="Times New Roman" w:eastAsia="Times New Roman" w:hAnsi="Times New Roman" w:cs="Times New Roman"/>
                <w:sz w:val="20"/>
                <w:szCs w:val="20"/>
              </w:rPr>
            </w:pPr>
          </w:p>
        </w:tc>
        <w:tc>
          <w:tcPr>
            <w:tcW w:w="865" w:type="dxa"/>
            <w:shd w:val="clear" w:color="auto" w:fill="auto"/>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от 1,2 до 2,5 кг/см</w:t>
            </w:r>
            <w:r w:rsidRPr="008323F5">
              <w:rPr>
                <w:rFonts w:ascii="Times New Roman" w:eastAsia="Times New Roman" w:hAnsi="Times New Roman" w:cs="Times New Roman"/>
                <w:sz w:val="20"/>
                <w:szCs w:val="20"/>
                <w:vertAlign w:val="superscript"/>
              </w:rPr>
              <w:t>2</w:t>
            </w:r>
          </w:p>
        </w:tc>
        <w:tc>
          <w:tcPr>
            <w:tcW w:w="1134" w:type="dxa"/>
            <w:shd w:val="clear" w:color="auto" w:fill="auto"/>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от 2,5</w:t>
            </w:r>
          </w:p>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 xml:space="preserve"> до 7,0 кг/см</w:t>
            </w:r>
            <w:r w:rsidRPr="008323F5">
              <w:rPr>
                <w:rFonts w:ascii="Times New Roman" w:eastAsia="Times New Roman" w:hAnsi="Times New Roman" w:cs="Times New Roman"/>
                <w:sz w:val="20"/>
                <w:szCs w:val="20"/>
                <w:vertAlign w:val="superscript"/>
              </w:rPr>
              <w:t>2</w:t>
            </w:r>
          </w:p>
        </w:tc>
        <w:tc>
          <w:tcPr>
            <w:tcW w:w="850" w:type="dxa"/>
            <w:shd w:val="clear" w:color="auto" w:fill="auto"/>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от 7,0 до 13,0 кг/см</w:t>
            </w:r>
            <w:r w:rsidRPr="008323F5">
              <w:rPr>
                <w:rFonts w:ascii="Times New Roman" w:eastAsia="Times New Roman" w:hAnsi="Times New Roman" w:cs="Times New Roman"/>
                <w:sz w:val="20"/>
                <w:szCs w:val="20"/>
                <w:vertAlign w:val="superscript"/>
              </w:rPr>
              <w:t>2</w:t>
            </w:r>
          </w:p>
        </w:tc>
        <w:tc>
          <w:tcPr>
            <w:tcW w:w="993" w:type="dxa"/>
            <w:shd w:val="clear" w:color="auto" w:fill="auto"/>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свыше</w:t>
            </w:r>
            <w:r w:rsidRPr="008323F5">
              <w:rPr>
                <w:rFonts w:ascii="Times New Roman" w:eastAsia="Times New Roman" w:hAnsi="Times New Roman" w:cs="Times New Roman"/>
                <w:sz w:val="20"/>
                <w:szCs w:val="20"/>
              </w:rPr>
              <w:br/>
              <w:t>13,0 кг/см</w:t>
            </w:r>
            <w:r w:rsidRPr="008323F5">
              <w:rPr>
                <w:rFonts w:ascii="Times New Roman" w:eastAsia="Times New Roman" w:hAnsi="Times New Roman" w:cs="Times New Roman"/>
                <w:sz w:val="20"/>
                <w:szCs w:val="20"/>
                <w:vertAlign w:val="superscript"/>
              </w:rPr>
              <w:t>2</w:t>
            </w:r>
          </w:p>
        </w:tc>
        <w:tc>
          <w:tcPr>
            <w:tcW w:w="992" w:type="dxa"/>
            <w:vMerge/>
            <w:vAlign w:val="center"/>
          </w:tcPr>
          <w:p w:rsidR="004B7D8F" w:rsidRPr="008323F5" w:rsidRDefault="004B7D8F" w:rsidP="00652540">
            <w:pPr>
              <w:spacing w:after="0" w:line="240" w:lineRule="auto"/>
              <w:rPr>
                <w:rFonts w:ascii="Times New Roman" w:eastAsia="Times New Roman" w:hAnsi="Times New Roman" w:cs="Times New Roman"/>
                <w:sz w:val="20"/>
                <w:szCs w:val="20"/>
              </w:rPr>
            </w:pPr>
          </w:p>
        </w:tc>
      </w:tr>
      <w:tr w:rsidR="004B7D8F" w:rsidRPr="008323F5" w:rsidTr="00645845">
        <w:trPr>
          <w:trHeight w:val="360"/>
        </w:trPr>
        <w:tc>
          <w:tcPr>
            <w:tcW w:w="9781" w:type="dxa"/>
            <w:gridSpan w:val="9"/>
            <w:shd w:val="clear" w:color="auto" w:fill="auto"/>
            <w:noWrap/>
            <w:vAlign w:val="center"/>
          </w:tcPr>
          <w:p w:rsidR="004B7D8F" w:rsidRPr="008323F5" w:rsidRDefault="004B7D8F" w:rsidP="002E65D1">
            <w:pPr>
              <w:numPr>
                <w:ilvl w:val="0"/>
                <w:numId w:val="15"/>
              </w:numPr>
              <w:tabs>
                <w:tab w:val="left" w:pos="460"/>
              </w:tabs>
              <w:spacing w:after="0" w:line="240" w:lineRule="auto"/>
              <w:rPr>
                <w:rFonts w:ascii="Times New Roman" w:eastAsia="Times New Roman" w:hAnsi="Times New Roman" w:cs="Times New Roman"/>
                <w:b/>
                <w:sz w:val="20"/>
                <w:szCs w:val="20"/>
              </w:rPr>
            </w:pPr>
            <w:r w:rsidRPr="008323F5">
              <w:rPr>
                <w:rFonts w:ascii="Times New Roman" w:eastAsia="Times New Roman" w:hAnsi="Times New Roman" w:cs="Times New Roman"/>
                <w:b/>
                <w:sz w:val="20"/>
                <w:szCs w:val="20"/>
              </w:rPr>
              <w:t>Для потребителей, подключенным к распределительным тепловым сетям (без учета налога на добавленную стоимость)</w:t>
            </w:r>
            <w:r w:rsidRPr="008323F5">
              <w:rPr>
                <w:rFonts w:ascii="Times New Roman" w:eastAsia="Times New Roman" w:hAnsi="Times New Roman" w:cs="Times New Roman"/>
                <w:b/>
                <w:sz w:val="20"/>
                <w:szCs w:val="20"/>
                <w:vertAlign w:val="superscript"/>
              </w:rPr>
              <w:t>1</w:t>
            </w:r>
          </w:p>
        </w:tc>
      </w:tr>
      <w:tr w:rsidR="004B7D8F" w:rsidRPr="008323F5" w:rsidTr="007C7E6F">
        <w:trPr>
          <w:trHeight w:val="360"/>
        </w:trPr>
        <w:tc>
          <w:tcPr>
            <w:tcW w:w="852" w:type="dxa"/>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1.1.</w:t>
            </w:r>
          </w:p>
        </w:tc>
        <w:tc>
          <w:tcPr>
            <w:tcW w:w="1558" w:type="dxa"/>
            <w:vMerge w:val="restart"/>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Одноставоч-ный</w:t>
            </w:r>
            <w:r w:rsidRPr="008323F5">
              <w:rPr>
                <w:rFonts w:ascii="Times New Roman" w:eastAsia="Times New Roman" w:hAnsi="Times New Roman" w:cs="Times New Roman"/>
                <w:sz w:val="20"/>
                <w:szCs w:val="20"/>
              </w:rPr>
              <w:br/>
              <w:t>руб./Гкал</w:t>
            </w:r>
          </w:p>
        </w:tc>
        <w:tc>
          <w:tcPr>
            <w:tcW w:w="1417"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b/>
                <w:sz w:val="20"/>
                <w:szCs w:val="20"/>
              </w:rPr>
            </w:pPr>
            <w:r w:rsidRPr="008323F5">
              <w:rPr>
                <w:rFonts w:ascii="Times New Roman" w:eastAsia="Times New Roman" w:hAnsi="Times New Roman" w:cs="Times New Roman"/>
                <w:b/>
                <w:sz w:val="20"/>
                <w:szCs w:val="20"/>
              </w:rPr>
              <w:t>2016</w:t>
            </w:r>
          </w:p>
        </w:tc>
        <w:tc>
          <w:tcPr>
            <w:tcW w:w="1120"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865"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1134"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850"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993"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r>
      <w:tr w:rsidR="004B7D8F" w:rsidRPr="008323F5" w:rsidTr="007C7E6F">
        <w:trPr>
          <w:trHeight w:val="360"/>
        </w:trPr>
        <w:tc>
          <w:tcPr>
            <w:tcW w:w="852" w:type="dxa"/>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1.1.1.</w:t>
            </w:r>
          </w:p>
        </w:tc>
        <w:tc>
          <w:tcPr>
            <w:tcW w:w="1558" w:type="dxa"/>
            <w:vMerge/>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p>
        </w:tc>
        <w:tc>
          <w:tcPr>
            <w:tcW w:w="1417"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с 01.01.2016 по 30.06.2016</w:t>
            </w:r>
          </w:p>
        </w:tc>
        <w:tc>
          <w:tcPr>
            <w:tcW w:w="1120"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1 519,24</w:t>
            </w:r>
          </w:p>
        </w:tc>
        <w:tc>
          <w:tcPr>
            <w:tcW w:w="865"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 </w:t>
            </w:r>
          </w:p>
        </w:tc>
        <w:tc>
          <w:tcPr>
            <w:tcW w:w="1134"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850"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993"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r>
      <w:tr w:rsidR="004B7D8F" w:rsidRPr="008323F5" w:rsidTr="007C7E6F">
        <w:trPr>
          <w:trHeight w:val="360"/>
        </w:trPr>
        <w:tc>
          <w:tcPr>
            <w:tcW w:w="852" w:type="dxa"/>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1.1. 2.</w:t>
            </w:r>
          </w:p>
        </w:tc>
        <w:tc>
          <w:tcPr>
            <w:tcW w:w="1558" w:type="dxa"/>
            <w:vMerge/>
            <w:vAlign w:val="center"/>
          </w:tcPr>
          <w:p w:rsidR="004B7D8F" w:rsidRPr="008323F5" w:rsidRDefault="004B7D8F" w:rsidP="00652540">
            <w:pPr>
              <w:spacing w:after="0" w:line="240" w:lineRule="auto"/>
              <w:rPr>
                <w:rFonts w:ascii="Times New Roman" w:eastAsia="Times New Roman" w:hAnsi="Times New Roman" w:cs="Times New Roman"/>
                <w:sz w:val="20"/>
                <w:szCs w:val="20"/>
              </w:rPr>
            </w:pPr>
          </w:p>
        </w:tc>
        <w:tc>
          <w:tcPr>
            <w:tcW w:w="1417"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с 01.07.2016 по 31.12.2016</w:t>
            </w:r>
          </w:p>
        </w:tc>
        <w:tc>
          <w:tcPr>
            <w:tcW w:w="1120"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1 580,14</w:t>
            </w:r>
          </w:p>
        </w:tc>
        <w:tc>
          <w:tcPr>
            <w:tcW w:w="865"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 </w:t>
            </w:r>
          </w:p>
        </w:tc>
        <w:tc>
          <w:tcPr>
            <w:tcW w:w="1134"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850"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993"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r>
      <w:tr w:rsidR="004B7D8F" w:rsidRPr="008323F5" w:rsidTr="007C7E6F">
        <w:trPr>
          <w:trHeight w:val="360"/>
        </w:trPr>
        <w:tc>
          <w:tcPr>
            <w:tcW w:w="852"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1.2.</w:t>
            </w:r>
          </w:p>
        </w:tc>
        <w:tc>
          <w:tcPr>
            <w:tcW w:w="1558" w:type="dxa"/>
            <w:vMerge/>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p>
        </w:tc>
        <w:tc>
          <w:tcPr>
            <w:tcW w:w="1417"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b/>
                <w:sz w:val="20"/>
                <w:szCs w:val="20"/>
              </w:rPr>
            </w:pPr>
            <w:r w:rsidRPr="008323F5">
              <w:rPr>
                <w:rFonts w:ascii="Times New Roman" w:eastAsia="Times New Roman" w:hAnsi="Times New Roman" w:cs="Times New Roman"/>
                <w:b/>
                <w:sz w:val="20"/>
                <w:szCs w:val="20"/>
              </w:rPr>
              <w:t>2017</w:t>
            </w:r>
          </w:p>
        </w:tc>
        <w:tc>
          <w:tcPr>
            <w:tcW w:w="1120"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865"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1134"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850"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993"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r>
      <w:tr w:rsidR="004B7D8F" w:rsidRPr="008323F5" w:rsidTr="007C7E6F">
        <w:trPr>
          <w:trHeight w:val="360"/>
        </w:trPr>
        <w:tc>
          <w:tcPr>
            <w:tcW w:w="852" w:type="dxa"/>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1.2.1.</w:t>
            </w:r>
          </w:p>
        </w:tc>
        <w:tc>
          <w:tcPr>
            <w:tcW w:w="1558" w:type="dxa"/>
            <w:vMerge/>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p>
        </w:tc>
        <w:tc>
          <w:tcPr>
            <w:tcW w:w="1417"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с 01.01.2017 по 30.06.2017</w:t>
            </w:r>
          </w:p>
        </w:tc>
        <w:tc>
          <w:tcPr>
            <w:tcW w:w="1120"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1 580,14</w:t>
            </w:r>
          </w:p>
        </w:tc>
        <w:tc>
          <w:tcPr>
            <w:tcW w:w="865"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 </w:t>
            </w:r>
          </w:p>
        </w:tc>
        <w:tc>
          <w:tcPr>
            <w:tcW w:w="1134"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850"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993"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r>
      <w:tr w:rsidR="004B7D8F" w:rsidRPr="008323F5" w:rsidTr="007C7E6F">
        <w:trPr>
          <w:trHeight w:val="360"/>
        </w:trPr>
        <w:tc>
          <w:tcPr>
            <w:tcW w:w="852" w:type="dxa"/>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1.2.2.</w:t>
            </w:r>
          </w:p>
        </w:tc>
        <w:tc>
          <w:tcPr>
            <w:tcW w:w="1558" w:type="dxa"/>
            <w:vMerge/>
            <w:vAlign w:val="center"/>
          </w:tcPr>
          <w:p w:rsidR="004B7D8F" w:rsidRPr="008323F5" w:rsidRDefault="004B7D8F" w:rsidP="00652540">
            <w:pPr>
              <w:spacing w:after="0" w:line="240" w:lineRule="auto"/>
              <w:rPr>
                <w:rFonts w:ascii="Times New Roman" w:eastAsia="Times New Roman" w:hAnsi="Times New Roman" w:cs="Times New Roman"/>
                <w:sz w:val="20"/>
                <w:szCs w:val="20"/>
              </w:rPr>
            </w:pPr>
          </w:p>
        </w:tc>
        <w:tc>
          <w:tcPr>
            <w:tcW w:w="1417"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с 01.07.2017 по 31.12.2017</w:t>
            </w:r>
          </w:p>
        </w:tc>
        <w:tc>
          <w:tcPr>
            <w:tcW w:w="1120"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1 670,52</w:t>
            </w:r>
          </w:p>
        </w:tc>
        <w:tc>
          <w:tcPr>
            <w:tcW w:w="865"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 </w:t>
            </w:r>
          </w:p>
        </w:tc>
        <w:tc>
          <w:tcPr>
            <w:tcW w:w="1134"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850"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993"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r>
      <w:tr w:rsidR="004B7D8F" w:rsidRPr="008323F5" w:rsidTr="007C7E6F">
        <w:trPr>
          <w:trHeight w:val="333"/>
        </w:trPr>
        <w:tc>
          <w:tcPr>
            <w:tcW w:w="852" w:type="dxa"/>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1.3.</w:t>
            </w:r>
          </w:p>
        </w:tc>
        <w:tc>
          <w:tcPr>
            <w:tcW w:w="1558" w:type="dxa"/>
            <w:vMerge/>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p>
        </w:tc>
        <w:tc>
          <w:tcPr>
            <w:tcW w:w="1417"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b/>
                <w:sz w:val="20"/>
                <w:szCs w:val="20"/>
              </w:rPr>
            </w:pPr>
            <w:r w:rsidRPr="008323F5">
              <w:rPr>
                <w:rFonts w:ascii="Times New Roman" w:eastAsia="Times New Roman" w:hAnsi="Times New Roman" w:cs="Times New Roman"/>
                <w:b/>
                <w:sz w:val="20"/>
                <w:szCs w:val="20"/>
              </w:rPr>
              <w:t>2018</w:t>
            </w:r>
          </w:p>
        </w:tc>
        <w:tc>
          <w:tcPr>
            <w:tcW w:w="1120"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865"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1134"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850"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993"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r>
      <w:tr w:rsidR="004B7D8F" w:rsidRPr="008323F5" w:rsidTr="007C7E6F">
        <w:trPr>
          <w:trHeight w:val="333"/>
        </w:trPr>
        <w:tc>
          <w:tcPr>
            <w:tcW w:w="852" w:type="dxa"/>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1.3.1.</w:t>
            </w:r>
          </w:p>
        </w:tc>
        <w:tc>
          <w:tcPr>
            <w:tcW w:w="1558" w:type="dxa"/>
            <w:vMerge/>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p>
        </w:tc>
        <w:tc>
          <w:tcPr>
            <w:tcW w:w="1417"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с 01.01.2018 по 30.06.2018</w:t>
            </w:r>
          </w:p>
        </w:tc>
        <w:tc>
          <w:tcPr>
            <w:tcW w:w="1120"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1 670,52</w:t>
            </w:r>
          </w:p>
        </w:tc>
        <w:tc>
          <w:tcPr>
            <w:tcW w:w="865"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 </w:t>
            </w:r>
          </w:p>
        </w:tc>
        <w:tc>
          <w:tcPr>
            <w:tcW w:w="1134"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850"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993"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r>
      <w:tr w:rsidR="004B7D8F" w:rsidRPr="008323F5" w:rsidTr="007C7E6F">
        <w:trPr>
          <w:trHeight w:val="360"/>
        </w:trPr>
        <w:tc>
          <w:tcPr>
            <w:tcW w:w="852" w:type="dxa"/>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1.3.2.</w:t>
            </w:r>
          </w:p>
        </w:tc>
        <w:tc>
          <w:tcPr>
            <w:tcW w:w="1558" w:type="dxa"/>
            <w:vMerge/>
            <w:vAlign w:val="center"/>
          </w:tcPr>
          <w:p w:rsidR="004B7D8F" w:rsidRPr="008323F5" w:rsidRDefault="004B7D8F" w:rsidP="00652540">
            <w:pPr>
              <w:spacing w:after="0" w:line="240" w:lineRule="auto"/>
              <w:rPr>
                <w:rFonts w:ascii="Times New Roman" w:eastAsia="Times New Roman" w:hAnsi="Times New Roman" w:cs="Times New Roman"/>
                <w:sz w:val="20"/>
                <w:szCs w:val="20"/>
              </w:rPr>
            </w:pPr>
          </w:p>
        </w:tc>
        <w:tc>
          <w:tcPr>
            <w:tcW w:w="1417"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 xml:space="preserve">с 01.07.2018 </w:t>
            </w:r>
            <w:r w:rsidRPr="008323F5">
              <w:rPr>
                <w:rFonts w:ascii="Times New Roman" w:eastAsia="Times New Roman" w:hAnsi="Times New Roman" w:cs="Times New Roman"/>
                <w:sz w:val="20"/>
                <w:szCs w:val="20"/>
              </w:rPr>
              <w:lastRenderedPageBreak/>
              <w:t>по 31.12.2018</w:t>
            </w:r>
          </w:p>
        </w:tc>
        <w:tc>
          <w:tcPr>
            <w:tcW w:w="1120"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lastRenderedPageBreak/>
              <w:t>1 746,77</w:t>
            </w:r>
          </w:p>
        </w:tc>
        <w:tc>
          <w:tcPr>
            <w:tcW w:w="865"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 </w:t>
            </w:r>
          </w:p>
        </w:tc>
        <w:tc>
          <w:tcPr>
            <w:tcW w:w="1134"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850"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993"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r>
      <w:tr w:rsidR="004B7D8F" w:rsidRPr="008323F5" w:rsidTr="00645845">
        <w:trPr>
          <w:trHeight w:val="360"/>
        </w:trPr>
        <w:tc>
          <w:tcPr>
            <w:tcW w:w="9781" w:type="dxa"/>
            <w:gridSpan w:val="9"/>
            <w:shd w:val="clear" w:color="auto" w:fill="auto"/>
            <w:noWrap/>
            <w:vAlign w:val="center"/>
          </w:tcPr>
          <w:p w:rsidR="004B7D8F" w:rsidRPr="008323F5" w:rsidRDefault="004B7D8F" w:rsidP="00652540">
            <w:pPr>
              <w:spacing w:after="0" w:line="240" w:lineRule="auto"/>
              <w:ind w:firstLine="601"/>
              <w:rPr>
                <w:rFonts w:ascii="Times New Roman" w:eastAsia="Times New Roman" w:hAnsi="Times New Roman" w:cs="Times New Roman"/>
                <w:b/>
                <w:sz w:val="20"/>
                <w:szCs w:val="20"/>
              </w:rPr>
            </w:pPr>
            <w:r w:rsidRPr="008323F5">
              <w:rPr>
                <w:rFonts w:ascii="Times New Roman" w:eastAsia="Times New Roman" w:hAnsi="Times New Roman" w:cs="Times New Roman"/>
                <w:b/>
                <w:sz w:val="20"/>
                <w:szCs w:val="20"/>
              </w:rPr>
              <w:lastRenderedPageBreak/>
              <w:t xml:space="preserve">Население (с учетом налога на добавленную стоимость) </w:t>
            </w:r>
          </w:p>
        </w:tc>
      </w:tr>
      <w:tr w:rsidR="004B7D8F" w:rsidRPr="008323F5" w:rsidTr="007C7E6F">
        <w:trPr>
          <w:trHeight w:val="360"/>
        </w:trPr>
        <w:tc>
          <w:tcPr>
            <w:tcW w:w="852" w:type="dxa"/>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1.4.</w:t>
            </w:r>
          </w:p>
        </w:tc>
        <w:tc>
          <w:tcPr>
            <w:tcW w:w="1558" w:type="dxa"/>
            <w:vMerge w:val="restart"/>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p>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Одноставоч-ный</w:t>
            </w:r>
            <w:r w:rsidRPr="008323F5">
              <w:rPr>
                <w:rFonts w:ascii="Times New Roman" w:eastAsia="Times New Roman" w:hAnsi="Times New Roman" w:cs="Times New Roman"/>
                <w:sz w:val="20"/>
                <w:szCs w:val="20"/>
              </w:rPr>
              <w:br/>
              <w:t>руб./Гкал</w:t>
            </w:r>
          </w:p>
        </w:tc>
        <w:tc>
          <w:tcPr>
            <w:tcW w:w="1417"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b/>
                <w:sz w:val="20"/>
                <w:szCs w:val="20"/>
              </w:rPr>
            </w:pPr>
            <w:r w:rsidRPr="008323F5">
              <w:rPr>
                <w:rFonts w:ascii="Times New Roman" w:eastAsia="Times New Roman" w:hAnsi="Times New Roman" w:cs="Times New Roman"/>
                <w:b/>
                <w:sz w:val="20"/>
                <w:szCs w:val="20"/>
              </w:rPr>
              <w:t>2016</w:t>
            </w:r>
          </w:p>
        </w:tc>
        <w:tc>
          <w:tcPr>
            <w:tcW w:w="1120"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865"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1134"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850"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993"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r>
      <w:tr w:rsidR="004B7D8F" w:rsidRPr="008323F5" w:rsidTr="007C7E6F">
        <w:trPr>
          <w:trHeight w:val="360"/>
        </w:trPr>
        <w:tc>
          <w:tcPr>
            <w:tcW w:w="852" w:type="dxa"/>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1.4.1.</w:t>
            </w:r>
          </w:p>
        </w:tc>
        <w:tc>
          <w:tcPr>
            <w:tcW w:w="1558" w:type="dxa"/>
            <w:vMerge/>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p>
        </w:tc>
        <w:tc>
          <w:tcPr>
            <w:tcW w:w="1417"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с 01.01.2016 по 30.06.2016</w:t>
            </w:r>
          </w:p>
        </w:tc>
        <w:tc>
          <w:tcPr>
            <w:tcW w:w="1120"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1 792,70 </w:t>
            </w:r>
          </w:p>
        </w:tc>
        <w:tc>
          <w:tcPr>
            <w:tcW w:w="865"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 </w:t>
            </w:r>
          </w:p>
        </w:tc>
        <w:tc>
          <w:tcPr>
            <w:tcW w:w="1134"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850"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993"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r>
      <w:tr w:rsidR="004B7D8F" w:rsidRPr="008323F5" w:rsidTr="007C7E6F">
        <w:trPr>
          <w:trHeight w:val="360"/>
        </w:trPr>
        <w:tc>
          <w:tcPr>
            <w:tcW w:w="852" w:type="dxa"/>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1.4.2.</w:t>
            </w:r>
          </w:p>
        </w:tc>
        <w:tc>
          <w:tcPr>
            <w:tcW w:w="1558" w:type="dxa"/>
            <w:vMerge/>
            <w:vAlign w:val="center"/>
          </w:tcPr>
          <w:p w:rsidR="004B7D8F" w:rsidRPr="008323F5" w:rsidRDefault="004B7D8F" w:rsidP="00652540">
            <w:pPr>
              <w:spacing w:after="0" w:line="240" w:lineRule="auto"/>
              <w:rPr>
                <w:rFonts w:ascii="Times New Roman" w:eastAsia="Times New Roman" w:hAnsi="Times New Roman" w:cs="Times New Roman"/>
                <w:sz w:val="20"/>
                <w:szCs w:val="20"/>
              </w:rPr>
            </w:pPr>
          </w:p>
        </w:tc>
        <w:tc>
          <w:tcPr>
            <w:tcW w:w="1417"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с 01.07.2016 по 31.12.2016</w:t>
            </w:r>
          </w:p>
        </w:tc>
        <w:tc>
          <w:tcPr>
            <w:tcW w:w="1120"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1 864,57</w:t>
            </w:r>
          </w:p>
        </w:tc>
        <w:tc>
          <w:tcPr>
            <w:tcW w:w="865"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 </w:t>
            </w:r>
          </w:p>
        </w:tc>
        <w:tc>
          <w:tcPr>
            <w:tcW w:w="1134"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850"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993"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r>
      <w:tr w:rsidR="004B7D8F" w:rsidRPr="008323F5" w:rsidTr="007C7E6F">
        <w:trPr>
          <w:trHeight w:val="360"/>
        </w:trPr>
        <w:tc>
          <w:tcPr>
            <w:tcW w:w="852"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1.5.</w:t>
            </w:r>
          </w:p>
        </w:tc>
        <w:tc>
          <w:tcPr>
            <w:tcW w:w="1558" w:type="dxa"/>
            <w:vMerge/>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p>
        </w:tc>
        <w:tc>
          <w:tcPr>
            <w:tcW w:w="1417"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b/>
                <w:sz w:val="20"/>
                <w:szCs w:val="20"/>
              </w:rPr>
            </w:pPr>
            <w:r w:rsidRPr="008323F5">
              <w:rPr>
                <w:rFonts w:ascii="Times New Roman" w:eastAsia="Times New Roman" w:hAnsi="Times New Roman" w:cs="Times New Roman"/>
                <w:b/>
                <w:sz w:val="20"/>
                <w:szCs w:val="20"/>
              </w:rPr>
              <w:t>2017</w:t>
            </w:r>
          </w:p>
        </w:tc>
        <w:tc>
          <w:tcPr>
            <w:tcW w:w="1120"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865"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1134"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850"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993"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r>
      <w:tr w:rsidR="004B7D8F" w:rsidRPr="008323F5" w:rsidTr="007C7E6F">
        <w:trPr>
          <w:trHeight w:val="360"/>
        </w:trPr>
        <w:tc>
          <w:tcPr>
            <w:tcW w:w="852" w:type="dxa"/>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1.5.1.</w:t>
            </w:r>
          </w:p>
        </w:tc>
        <w:tc>
          <w:tcPr>
            <w:tcW w:w="1558" w:type="dxa"/>
            <w:vMerge/>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p>
        </w:tc>
        <w:tc>
          <w:tcPr>
            <w:tcW w:w="1417"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с 01.01.2017 по 30.06.2017</w:t>
            </w:r>
          </w:p>
        </w:tc>
        <w:tc>
          <w:tcPr>
            <w:tcW w:w="1120"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1 864,57</w:t>
            </w:r>
          </w:p>
        </w:tc>
        <w:tc>
          <w:tcPr>
            <w:tcW w:w="865"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 </w:t>
            </w:r>
          </w:p>
        </w:tc>
        <w:tc>
          <w:tcPr>
            <w:tcW w:w="1134"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850"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993"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r>
      <w:tr w:rsidR="004B7D8F" w:rsidRPr="008323F5" w:rsidTr="007C7E6F">
        <w:trPr>
          <w:trHeight w:val="360"/>
        </w:trPr>
        <w:tc>
          <w:tcPr>
            <w:tcW w:w="852" w:type="dxa"/>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1.5.2.</w:t>
            </w:r>
          </w:p>
        </w:tc>
        <w:tc>
          <w:tcPr>
            <w:tcW w:w="1558" w:type="dxa"/>
            <w:vMerge/>
            <w:vAlign w:val="center"/>
          </w:tcPr>
          <w:p w:rsidR="004B7D8F" w:rsidRPr="008323F5" w:rsidRDefault="004B7D8F" w:rsidP="00652540">
            <w:pPr>
              <w:spacing w:after="0" w:line="240" w:lineRule="auto"/>
              <w:rPr>
                <w:rFonts w:ascii="Times New Roman" w:eastAsia="Times New Roman" w:hAnsi="Times New Roman" w:cs="Times New Roman"/>
                <w:sz w:val="20"/>
                <w:szCs w:val="20"/>
              </w:rPr>
            </w:pPr>
          </w:p>
        </w:tc>
        <w:tc>
          <w:tcPr>
            <w:tcW w:w="1417"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с 01.07.2017 по 31.12.2017</w:t>
            </w:r>
          </w:p>
        </w:tc>
        <w:tc>
          <w:tcPr>
            <w:tcW w:w="1120"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1 971,21</w:t>
            </w:r>
          </w:p>
        </w:tc>
        <w:tc>
          <w:tcPr>
            <w:tcW w:w="865"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 </w:t>
            </w:r>
          </w:p>
        </w:tc>
        <w:tc>
          <w:tcPr>
            <w:tcW w:w="1134"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850"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993"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r>
      <w:tr w:rsidR="004B7D8F" w:rsidRPr="008323F5" w:rsidTr="007C7E6F">
        <w:trPr>
          <w:trHeight w:val="333"/>
        </w:trPr>
        <w:tc>
          <w:tcPr>
            <w:tcW w:w="852" w:type="dxa"/>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1.6.</w:t>
            </w:r>
          </w:p>
        </w:tc>
        <w:tc>
          <w:tcPr>
            <w:tcW w:w="1558" w:type="dxa"/>
            <w:vMerge/>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p>
        </w:tc>
        <w:tc>
          <w:tcPr>
            <w:tcW w:w="1417"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b/>
                <w:sz w:val="20"/>
                <w:szCs w:val="20"/>
              </w:rPr>
            </w:pPr>
            <w:r w:rsidRPr="008323F5">
              <w:rPr>
                <w:rFonts w:ascii="Times New Roman" w:eastAsia="Times New Roman" w:hAnsi="Times New Roman" w:cs="Times New Roman"/>
                <w:b/>
                <w:sz w:val="20"/>
                <w:szCs w:val="20"/>
              </w:rPr>
              <w:t>2018</w:t>
            </w:r>
          </w:p>
        </w:tc>
        <w:tc>
          <w:tcPr>
            <w:tcW w:w="1120"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865"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1134"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850"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993"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r>
      <w:tr w:rsidR="004B7D8F" w:rsidRPr="008323F5" w:rsidTr="007C7E6F">
        <w:trPr>
          <w:trHeight w:val="333"/>
        </w:trPr>
        <w:tc>
          <w:tcPr>
            <w:tcW w:w="852" w:type="dxa"/>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1.6.1.</w:t>
            </w:r>
          </w:p>
        </w:tc>
        <w:tc>
          <w:tcPr>
            <w:tcW w:w="1558" w:type="dxa"/>
            <w:vMerge/>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p>
        </w:tc>
        <w:tc>
          <w:tcPr>
            <w:tcW w:w="1417"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с 01.01.2018 по 30.06.2018</w:t>
            </w:r>
          </w:p>
        </w:tc>
        <w:tc>
          <w:tcPr>
            <w:tcW w:w="1120"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1 971,21</w:t>
            </w:r>
          </w:p>
        </w:tc>
        <w:tc>
          <w:tcPr>
            <w:tcW w:w="865"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 </w:t>
            </w:r>
          </w:p>
        </w:tc>
        <w:tc>
          <w:tcPr>
            <w:tcW w:w="1134"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850"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993"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r>
      <w:tr w:rsidR="004B7D8F" w:rsidRPr="008323F5" w:rsidTr="007C7E6F">
        <w:trPr>
          <w:trHeight w:val="360"/>
        </w:trPr>
        <w:tc>
          <w:tcPr>
            <w:tcW w:w="852" w:type="dxa"/>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1.6.2.</w:t>
            </w:r>
          </w:p>
        </w:tc>
        <w:tc>
          <w:tcPr>
            <w:tcW w:w="1558" w:type="dxa"/>
            <w:vMerge/>
            <w:vAlign w:val="center"/>
          </w:tcPr>
          <w:p w:rsidR="004B7D8F" w:rsidRPr="008323F5" w:rsidRDefault="004B7D8F" w:rsidP="00652540">
            <w:pPr>
              <w:spacing w:after="0" w:line="240" w:lineRule="auto"/>
              <w:rPr>
                <w:rFonts w:ascii="Times New Roman" w:eastAsia="Times New Roman" w:hAnsi="Times New Roman" w:cs="Times New Roman"/>
                <w:sz w:val="20"/>
                <w:szCs w:val="20"/>
              </w:rPr>
            </w:pPr>
          </w:p>
        </w:tc>
        <w:tc>
          <w:tcPr>
            <w:tcW w:w="1417"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с 01.07.2018 по 31.12.2018</w:t>
            </w:r>
          </w:p>
        </w:tc>
        <w:tc>
          <w:tcPr>
            <w:tcW w:w="1120"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2 061,19</w:t>
            </w:r>
          </w:p>
        </w:tc>
        <w:tc>
          <w:tcPr>
            <w:tcW w:w="865"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 </w:t>
            </w:r>
          </w:p>
        </w:tc>
        <w:tc>
          <w:tcPr>
            <w:tcW w:w="1134"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850"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993"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r>
    </w:tbl>
    <w:p w:rsidR="004B7D8F" w:rsidRPr="00577D20" w:rsidRDefault="004B7D8F" w:rsidP="004B7D8F">
      <w:pPr>
        <w:spacing w:after="0" w:line="240" w:lineRule="auto"/>
        <w:ind w:firstLine="567"/>
        <w:jc w:val="both"/>
        <w:rPr>
          <w:rFonts w:ascii="Times New Roman" w:eastAsia="Times New Roman" w:hAnsi="Times New Roman" w:cs="Times New Roman"/>
          <w:sz w:val="20"/>
          <w:szCs w:val="20"/>
        </w:rPr>
      </w:pPr>
      <w:r w:rsidRPr="00577D20">
        <w:rPr>
          <w:rFonts w:ascii="Times New Roman" w:eastAsia="Times New Roman" w:hAnsi="Times New Roman" w:cs="Times New Roman"/>
          <w:sz w:val="20"/>
          <w:szCs w:val="20"/>
        </w:rPr>
        <w:t>Примечание:</w:t>
      </w:r>
    </w:p>
    <w:p w:rsidR="004B7D8F" w:rsidRPr="00577D20" w:rsidRDefault="004B7D8F" w:rsidP="004B7D8F">
      <w:pPr>
        <w:pStyle w:val="ConsPlusNormal"/>
        <w:tabs>
          <w:tab w:val="left" w:pos="993"/>
        </w:tabs>
        <w:ind w:firstLine="567"/>
        <w:jc w:val="both"/>
        <w:rPr>
          <w:sz w:val="20"/>
        </w:rPr>
      </w:pPr>
      <w:r w:rsidRPr="00577D20">
        <w:rPr>
          <w:sz w:val="20"/>
        </w:rPr>
        <w:t>Тарифы на тепловую энергию, указанные в пункте 1, определены с  учетом стоимости услуг по передаче тепловой энергии по тепловым сетям, находящимися  на праве собственности или на ином законном основании у  МУП «ЖКХ Караваево» администрации Караваевского сельского поселения.</w:t>
      </w:r>
    </w:p>
    <w:p w:rsidR="004B7D8F" w:rsidRDefault="004B7D8F" w:rsidP="004B7D8F">
      <w:pPr>
        <w:spacing w:after="0" w:line="240" w:lineRule="auto"/>
        <w:ind w:firstLine="567"/>
        <w:jc w:val="both"/>
        <w:rPr>
          <w:rFonts w:ascii="Times New Roman" w:eastAsia="Times New Roman" w:hAnsi="Times New Roman" w:cs="Times New Roman"/>
          <w:sz w:val="24"/>
          <w:szCs w:val="24"/>
        </w:rPr>
      </w:pPr>
      <w:r w:rsidRPr="00D4002D">
        <w:rPr>
          <w:rFonts w:ascii="Times New Roman" w:eastAsia="Times New Roman" w:hAnsi="Times New Roman" w:cs="Times New Roman"/>
          <w:sz w:val="24"/>
          <w:szCs w:val="24"/>
        </w:rPr>
        <w:t>Тарифы на тепловую энергию,  поставляемую теплоснабжающим, теплосетевым организациям, приобретающим тепловую энергию с целью компенсации потерь тепловой энергии у открытого акционерного общества «Территориальная генерирующая компания № 2» на территории Костромской области из тепловых сетей открытого акционерного общества «Территориальная генерирующая компания № 2» на территории Костромской области, на 2016 – 2018 годы</w:t>
      </w:r>
      <w:r>
        <w:rPr>
          <w:rFonts w:ascii="Times New Roman" w:eastAsia="Times New Roman" w:hAnsi="Times New Roman" w:cs="Times New Roman"/>
          <w:sz w:val="24"/>
          <w:szCs w:val="24"/>
        </w:rPr>
        <w:t>, представлены в таблице 8.11.</w:t>
      </w:r>
    </w:p>
    <w:p w:rsidR="004B7D8F" w:rsidRPr="00D4002D" w:rsidRDefault="004B7D8F" w:rsidP="004B7D8F">
      <w:pPr>
        <w:spacing w:after="0" w:line="240" w:lineRule="auto"/>
        <w:ind w:firstLine="567"/>
        <w:jc w:val="right"/>
        <w:rPr>
          <w:rFonts w:ascii="Times New Roman" w:eastAsia="Times New Roman" w:hAnsi="Times New Roman" w:cs="Times New Roman"/>
          <w:sz w:val="20"/>
          <w:szCs w:val="20"/>
        </w:rPr>
      </w:pPr>
      <w:r>
        <w:rPr>
          <w:rFonts w:ascii="Times New Roman" w:eastAsia="Times New Roman" w:hAnsi="Times New Roman" w:cs="Times New Roman"/>
          <w:sz w:val="24"/>
          <w:szCs w:val="24"/>
        </w:rPr>
        <w:t>Таблица 8.11.</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9"/>
        <w:gridCol w:w="1845"/>
        <w:gridCol w:w="1701"/>
        <w:gridCol w:w="1120"/>
        <w:gridCol w:w="865"/>
        <w:gridCol w:w="993"/>
        <w:gridCol w:w="850"/>
        <w:gridCol w:w="992"/>
        <w:gridCol w:w="850"/>
      </w:tblGrid>
      <w:tr w:rsidR="004B7D8F" w:rsidRPr="008323F5" w:rsidTr="00645845">
        <w:trPr>
          <w:trHeight w:val="390"/>
        </w:trPr>
        <w:tc>
          <w:tcPr>
            <w:tcW w:w="849" w:type="dxa"/>
            <w:vMerge w:val="restart"/>
            <w:shd w:val="clear" w:color="auto" w:fill="auto"/>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 п/п</w:t>
            </w:r>
          </w:p>
        </w:tc>
        <w:tc>
          <w:tcPr>
            <w:tcW w:w="1845" w:type="dxa"/>
            <w:vMerge w:val="restart"/>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Вид тарифа</w:t>
            </w:r>
          </w:p>
        </w:tc>
        <w:tc>
          <w:tcPr>
            <w:tcW w:w="1701" w:type="dxa"/>
            <w:vMerge w:val="restart"/>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Год (период)</w:t>
            </w:r>
          </w:p>
          <w:p w:rsidR="004B7D8F" w:rsidRPr="008323F5" w:rsidRDefault="004B7D8F" w:rsidP="00652540">
            <w:pPr>
              <w:spacing w:after="0" w:line="240" w:lineRule="auto"/>
              <w:jc w:val="center"/>
              <w:rPr>
                <w:rFonts w:ascii="Times New Roman" w:eastAsia="Times New Roman" w:hAnsi="Times New Roman" w:cs="Times New Roman"/>
                <w:sz w:val="20"/>
                <w:szCs w:val="20"/>
              </w:rPr>
            </w:pPr>
          </w:p>
        </w:tc>
        <w:tc>
          <w:tcPr>
            <w:tcW w:w="1120" w:type="dxa"/>
            <w:vMerge w:val="restart"/>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Вода</w:t>
            </w:r>
          </w:p>
        </w:tc>
        <w:tc>
          <w:tcPr>
            <w:tcW w:w="3700" w:type="dxa"/>
            <w:gridSpan w:val="4"/>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Отборный пар давлением</w:t>
            </w:r>
          </w:p>
        </w:tc>
        <w:tc>
          <w:tcPr>
            <w:tcW w:w="850" w:type="dxa"/>
            <w:vMerge w:val="restart"/>
            <w:shd w:val="clear" w:color="auto" w:fill="auto"/>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Острый и реду-циро-ванный пар</w:t>
            </w:r>
          </w:p>
        </w:tc>
      </w:tr>
      <w:tr w:rsidR="004B7D8F" w:rsidRPr="008323F5" w:rsidTr="00645845">
        <w:trPr>
          <w:trHeight w:val="1035"/>
        </w:trPr>
        <w:tc>
          <w:tcPr>
            <w:tcW w:w="849" w:type="dxa"/>
            <w:vMerge/>
            <w:vAlign w:val="center"/>
          </w:tcPr>
          <w:p w:rsidR="004B7D8F" w:rsidRPr="008323F5" w:rsidRDefault="004B7D8F" w:rsidP="00652540">
            <w:pPr>
              <w:spacing w:after="0" w:line="240" w:lineRule="auto"/>
              <w:rPr>
                <w:rFonts w:ascii="Times New Roman" w:eastAsia="Times New Roman" w:hAnsi="Times New Roman" w:cs="Times New Roman"/>
                <w:sz w:val="20"/>
                <w:szCs w:val="20"/>
              </w:rPr>
            </w:pPr>
          </w:p>
        </w:tc>
        <w:tc>
          <w:tcPr>
            <w:tcW w:w="1845" w:type="dxa"/>
            <w:vMerge/>
            <w:vAlign w:val="center"/>
          </w:tcPr>
          <w:p w:rsidR="004B7D8F" w:rsidRPr="008323F5" w:rsidRDefault="004B7D8F" w:rsidP="00652540">
            <w:pPr>
              <w:spacing w:after="0" w:line="240" w:lineRule="auto"/>
              <w:rPr>
                <w:rFonts w:ascii="Times New Roman" w:eastAsia="Times New Roman" w:hAnsi="Times New Roman" w:cs="Times New Roman"/>
                <w:sz w:val="20"/>
                <w:szCs w:val="20"/>
              </w:rPr>
            </w:pPr>
          </w:p>
        </w:tc>
        <w:tc>
          <w:tcPr>
            <w:tcW w:w="1701" w:type="dxa"/>
            <w:vMerge/>
            <w:shd w:val="clear" w:color="auto" w:fill="auto"/>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p>
        </w:tc>
        <w:tc>
          <w:tcPr>
            <w:tcW w:w="1120" w:type="dxa"/>
            <w:vMerge/>
            <w:vAlign w:val="center"/>
          </w:tcPr>
          <w:p w:rsidR="004B7D8F" w:rsidRPr="008323F5" w:rsidRDefault="004B7D8F" w:rsidP="00652540">
            <w:pPr>
              <w:spacing w:after="0" w:line="240" w:lineRule="auto"/>
              <w:rPr>
                <w:rFonts w:ascii="Times New Roman" w:eastAsia="Times New Roman" w:hAnsi="Times New Roman" w:cs="Times New Roman"/>
                <w:sz w:val="20"/>
                <w:szCs w:val="20"/>
              </w:rPr>
            </w:pPr>
          </w:p>
        </w:tc>
        <w:tc>
          <w:tcPr>
            <w:tcW w:w="865" w:type="dxa"/>
            <w:shd w:val="clear" w:color="auto" w:fill="auto"/>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от 1,2 до 2,5 кг/см</w:t>
            </w:r>
            <w:r w:rsidRPr="008323F5">
              <w:rPr>
                <w:rFonts w:ascii="Times New Roman" w:eastAsia="Times New Roman" w:hAnsi="Times New Roman" w:cs="Times New Roman"/>
                <w:sz w:val="20"/>
                <w:szCs w:val="20"/>
                <w:vertAlign w:val="superscript"/>
              </w:rPr>
              <w:t>2</w:t>
            </w:r>
          </w:p>
        </w:tc>
        <w:tc>
          <w:tcPr>
            <w:tcW w:w="993" w:type="dxa"/>
            <w:shd w:val="clear" w:color="auto" w:fill="auto"/>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от 2,5 до 7,0 кг/см</w:t>
            </w:r>
            <w:r w:rsidRPr="008323F5">
              <w:rPr>
                <w:rFonts w:ascii="Times New Roman" w:eastAsia="Times New Roman" w:hAnsi="Times New Roman" w:cs="Times New Roman"/>
                <w:sz w:val="20"/>
                <w:szCs w:val="20"/>
                <w:vertAlign w:val="superscript"/>
              </w:rPr>
              <w:t>2</w:t>
            </w:r>
          </w:p>
        </w:tc>
        <w:tc>
          <w:tcPr>
            <w:tcW w:w="850" w:type="dxa"/>
            <w:shd w:val="clear" w:color="auto" w:fill="auto"/>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от 7,0 до 13,0 кг/см</w:t>
            </w:r>
            <w:r w:rsidRPr="008323F5">
              <w:rPr>
                <w:rFonts w:ascii="Times New Roman" w:eastAsia="Times New Roman" w:hAnsi="Times New Roman" w:cs="Times New Roman"/>
                <w:sz w:val="20"/>
                <w:szCs w:val="20"/>
                <w:vertAlign w:val="superscript"/>
              </w:rPr>
              <w:t>2</w:t>
            </w:r>
          </w:p>
        </w:tc>
        <w:tc>
          <w:tcPr>
            <w:tcW w:w="992" w:type="dxa"/>
            <w:shd w:val="clear" w:color="auto" w:fill="auto"/>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свыше</w:t>
            </w:r>
            <w:r w:rsidRPr="008323F5">
              <w:rPr>
                <w:rFonts w:ascii="Times New Roman" w:eastAsia="Times New Roman" w:hAnsi="Times New Roman" w:cs="Times New Roman"/>
                <w:sz w:val="20"/>
                <w:szCs w:val="20"/>
              </w:rPr>
              <w:br/>
              <w:t>13,0 кг/см</w:t>
            </w:r>
            <w:r w:rsidRPr="008323F5">
              <w:rPr>
                <w:rFonts w:ascii="Times New Roman" w:eastAsia="Times New Roman" w:hAnsi="Times New Roman" w:cs="Times New Roman"/>
                <w:sz w:val="20"/>
                <w:szCs w:val="20"/>
                <w:vertAlign w:val="superscript"/>
              </w:rPr>
              <w:t>2</w:t>
            </w:r>
          </w:p>
        </w:tc>
        <w:tc>
          <w:tcPr>
            <w:tcW w:w="850" w:type="dxa"/>
            <w:vMerge/>
            <w:vAlign w:val="center"/>
          </w:tcPr>
          <w:p w:rsidR="004B7D8F" w:rsidRPr="008323F5" w:rsidRDefault="004B7D8F" w:rsidP="00652540">
            <w:pPr>
              <w:spacing w:after="0" w:line="240" w:lineRule="auto"/>
              <w:rPr>
                <w:rFonts w:ascii="Times New Roman" w:eastAsia="Times New Roman" w:hAnsi="Times New Roman" w:cs="Times New Roman"/>
                <w:sz w:val="20"/>
                <w:szCs w:val="20"/>
              </w:rPr>
            </w:pPr>
          </w:p>
        </w:tc>
      </w:tr>
      <w:tr w:rsidR="004B7D8F" w:rsidRPr="008323F5" w:rsidTr="00645845">
        <w:trPr>
          <w:trHeight w:val="360"/>
        </w:trPr>
        <w:tc>
          <w:tcPr>
            <w:tcW w:w="10065" w:type="dxa"/>
            <w:gridSpan w:val="9"/>
            <w:shd w:val="clear" w:color="auto" w:fill="auto"/>
            <w:noWrap/>
            <w:vAlign w:val="center"/>
          </w:tcPr>
          <w:p w:rsidR="004B7D8F" w:rsidRPr="008323F5" w:rsidRDefault="004B7D8F" w:rsidP="002E65D1">
            <w:pPr>
              <w:numPr>
                <w:ilvl w:val="0"/>
                <w:numId w:val="14"/>
              </w:numPr>
              <w:spacing w:after="0" w:line="240" w:lineRule="auto"/>
              <w:ind w:right="19"/>
              <w:rPr>
                <w:rFonts w:ascii="Times New Roman" w:eastAsia="Times New Roman" w:hAnsi="Times New Roman" w:cs="Times New Roman"/>
                <w:b/>
                <w:sz w:val="20"/>
                <w:szCs w:val="20"/>
              </w:rPr>
            </w:pPr>
            <w:r w:rsidRPr="008323F5">
              <w:rPr>
                <w:rFonts w:ascii="Times New Roman" w:eastAsia="Times New Roman" w:hAnsi="Times New Roman" w:cs="Times New Roman"/>
                <w:b/>
                <w:sz w:val="20"/>
                <w:szCs w:val="20"/>
              </w:rPr>
              <w:t>Одноставочный тариф, руб./Гкал (без учета налога на добавленную стоимость)</w:t>
            </w:r>
          </w:p>
        </w:tc>
      </w:tr>
      <w:tr w:rsidR="004B7D8F" w:rsidRPr="008323F5" w:rsidTr="00645845">
        <w:trPr>
          <w:trHeight w:val="360"/>
        </w:trPr>
        <w:tc>
          <w:tcPr>
            <w:tcW w:w="849" w:type="dxa"/>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1.1.</w:t>
            </w:r>
          </w:p>
        </w:tc>
        <w:tc>
          <w:tcPr>
            <w:tcW w:w="1845" w:type="dxa"/>
            <w:vMerge w:val="restart"/>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Одноставочный</w:t>
            </w:r>
            <w:r w:rsidRPr="008323F5">
              <w:rPr>
                <w:rFonts w:ascii="Times New Roman" w:eastAsia="Times New Roman" w:hAnsi="Times New Roman" w:cs="Times New Roman"/>
                <w:sz w:val="20"/>
                <w:szCs w:val="20"/>
              </w:rPr>
              <w:br/>
              <w:t>руб./Гкал</w:t>
            </w:r>
          </w:p>
        </w:tc>
        <w:tc>
          <w:tcPr>
            <w:tcW w:w="1701"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b/>
                <w:sz w:val="20"/>
                <w:szCs w:val="20"/>
              </w:rPr>
            </w:pPr>
            <w:r w:rsidRPr="008323F5">
              <w:rPr>
                <w:rFonts w:ascii="Times New Roman" w:eastAsia="Times New Roman" w:hAnsi="Times New Roman" w:cs="Times New Roman"/>
                <w:b/>
                <w:sz w:val="20"/>
                <w:szCs w:val="20"/>
              </w:rPr>
              <w:t>2016</w:t>
            </w:r>
          </w:p>
        </w:tc>
        <w:tc>
          <w:tcPr>
            <w:tcW w:w="1120"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865"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993"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850"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992"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850"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r>
      <w:tr w:rsidR="004B7D8F" w:rsidRPr="008323F5" w:rsidTr="00645845">
        <w:trPr>
          <w:trHeight w:val="360"/>
        </w:trPr>
        <w:tc>
          <w:tcPr>
            <w:tcW w:w="849" w:type="dxa"/>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1.1.1.</w:t>
            </w:r>
          </w:p>
        </w:tc>
        <w:tc>
          <w:tcPr>
            <w:tcW w:w="1845" w:type="dxa"/>
            <w:vMerge/>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p>
        </w:tc>
        <w:tc>
          <w:tcPr>
            <w:tcW w:w="1701"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с 01.01.2016 по 30.06.2016</w:t>
            </w:r>
          </w:p>
        </w:tc>
        <w:tc>
          <w:tcPr>
            <w:tcW w:w="1120"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1 040,14</w:t>
            </w:r>
          </w:p>
        </w:tc>
        <w:tc>
          <w:tcPr>
            <w:tcW w:w="865"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993"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850"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992"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850"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r>
      <w:tr w:rsidR="004B7D8F" w:rsidRPr="008323F5" w:rsidTr="00645845">
        <w:trPr>
          <w:trHeight w:val="360"/>
        </w:trPr>
        <w:tc>
          <w:tcPr>
            <w:tcW w:w="849" w:type="dxa"/>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1.1. 2.</w:t>
            </w:r>
          </w:p>
        </w:tc>
        <w:tc>
          <w:tcPr>
            <w:tcW w:w="1845" w:type="dxa"/>
            <w:vMerge/>
            <w:vAlign w:val="center"/>
          </w:tcPr>
          <w:p w:rsidR="004B7D8F" w:rsidRPr="008323F5" w:rsidRDefault="004B7D8F" w:rsidP="00652540">
            <w:pPr>
              <w:spacing w:after="0" w:line="240" w:lineRule="auto"/>
              <w:rPr>
                <w:rFonts w:ascii="Times New Roman" w:eastAsia="Times New Roman" w:hAnsi="Times New Roman" w:cs="Times New Roman"/>
                <w:sz w:val="20"/>
                <w:szCs w:val="20"/>
              </w:rPr>
            </w:pPr>
          </w:p>
        </w:tc>
        <w:tc>
          <w:tcPr>
            <w:tcW w:w="1701"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с 01.07.2016 по 31.12.2016</w:t>
            </w:r>
          </w:p>
        </w:tc>
        <w:tc>
          <w:tcPr>
            <w:tcW w:w="1120"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1 083,84</w:t>
            </w:r>
          </w:p>
        </w:tc>
        <w:tc>
          <w:tcPr>
            <w:tcW w:w="865"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993"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850"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992"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850"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r>
      <w:tr w:rsidR="004B7D8F" w:rsidRPr="008323F5" w:rsidTr="00645845">
        <w:trPr>
          <w:trHeight w:val="360"/>
        </w:trPr>
        <w:tc>
          <w:tcPr>
            <w:tcW w:w="849"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1.2.</w:t>
            </w:r>
          </w:p>
        </w:tc>
        <w:tc>
          <w:tcPr>
            <w:tcW w:w="1845" w:type="dxa"/>
            <w:vMerge/>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p>
        </w:tc>
        <w:tc>
          <w:tcPr>
            <w:tcW w:w="1701"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b/>
                <w:sz w:val="20"/>
                <w:szCs w:val="20"/>
              </w:rPr>
            </w:pPr>
            <w:r w:rsidRPr="008323F5">
              <w:rPr>
                <w:rFonts w:ascii="Times New Roman" w:eastAsia="Times New Roman" w:hAnsi="Times New Roman" w:cs="Times New Roman"/>
                <w:b/>
                <w:sz w:val="20"/>
                <w:szCs w:val="20"/>
              </w:rPr>
              <w:t>2017</w:t>
            </w:r>
          </w:p>
        </w:tc>
        <w:tc>
          <w:tcPr>
            <w:tcW w:w="1120"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865"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p>
        </w:tc>
        <w:tc>
          <w:tcPr>
            <w:tcW w:w="993"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p>
        </w:tc>
        <w:tc>
          <w:tcPr>
            <w:tcW w:w="850"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p>
        </w:tc>
        <w:tc>
          <w:tcPr>
            <w:tcW w:w="992"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p>
        </w:tc>
        <w:tc>
          <w:tcPr>
            <w:tcW w:w="850"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p>
        </w:tc>
      </w:tr>
      <w:tr w:rsidR="004B7D8F" w:rsidRPr="008323F5" w:rsidTr="00645845">
        <w:trPr>
          <w:trHeight w:val="360"/>
        </w:trPr>
        <w:tc>
          <w:tcPr>
            <w:tcW w:w="849" w:type="dxa"/>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1.2.1.</w:t>
            </w:r>
          </w:p>
        </w:tc>
        <w:tc>
          <w:tcPr>
            <w:tcW w:w="1845" w:type="dxa"/>
            <w:vMerge/>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p>
        </w:tc>
        <w:tc>
          <w:tcPr>
            <w:tcW w:w="1701"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с 01.01.2017 по 30.06.2017</w:t>
            </w:r>
          </w:p>
        </w:tc>
        <w:tc>
          <w:tcPr>
            <w:tcW w:w="1120"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1 083,84</w:t>
            </w:r>
          </w:p>
        </w:tc>
        <w:tc>
          <w:tcPr>
            <w:tcW w:w="865"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993"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850"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992"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850"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r>
      <w:tr w:rsidR="004B7D8F" w:rsidRPr="008323F5" w:rsidTr="00645845">
        <w:trPr>
          <w:trHeight w:val="360"/>
        </w:trPr>
        <w:tc>
          <w:tcPr>
            <w:tcW w:w="849" w:type="dxa"/>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1.2.2.</w:t>
            </w:r>
          </w:p>
        </w:tc>
        <w:tc>
          <w:tcPr>
            <w:tcW w:w="1845" w:type="dxa"/>
            <w:vMerge/>
            <w:vAlign w:val="center"/>
          </w:tcPr>
          <w:p w:rsidR="004B7D8F" w:rsidRPr="008323F5" w:rsidRDefault="004B7D8F" w:rsidP="00652540">
            <w:pPr>
              <w:spacing w:after="0" w:line="240" w:lineRule="auto"/>
              <w:rPr>
                <w:rFonts w:ascii="Times New Roman" w:eastAsia="Times New Roman" w:hAnsi="Times New Roman" w:cs="Times New Roman"/>
                <w:sz w:val="20"/>
                <w:szCs w:val="20"/>
              </w:rPr>
            </w:pPr>
          </w:p>
        </w:tc>
        <w:tc>
          <w:tcPr>
            <w:tcW w:w="1701"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с 01.07.2017 по 31.12.2017</w:t>
            </w:r>
          </w:p>
        </w:tc>
        <w:tc>
          <w:tcPr>
            <w:tcW w:w="1120"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1 147,35</w:t>
            </w:r>
          </w:p>
        </w:tc>
        <w:tc>
          <w:tcPr>
            <w:tcW w:w="865"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993"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850"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992"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850"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r>
      <w:tr w:rsidR="004B7D8F" w:rsidRPr="008323F5" w:rsidTr="00645845">
        <w:trPr>
          <w:trHeight w:val="333"/>
        </w:trPr>
        <w:tc>
          <w:tcPr>
            <w:tcW w:w="849" w:type="dxa"/>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1.3.</w:t>
            </w:r>
          </w:p>
        </w:tc>
        <w:tc>
          <w:tcPr>
            <w:tcW w:w="1845" w:type="dxa"/>
            <w:vMerge/>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p>
        </w:tc>
        <w:tc>
          <w:tcPr>
            <w:tcW w:w="1701"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b/>
                <w:sz w:val="20"/>
                <w:szCs w:val="20"/>
              </w:rPr>
            </w:pPr>
            <w:r w:rsidRPr="008323F5">
              <w:rPr>
                <w:rFonts w:ascii="Times New Roman" w:eastAsia="Times New Roman" w:hAnsi="Times New Roman" w:cs="Times New Roman"/>
                <w:b/>
                <w:sz w:val="20"/>
                <w:szCs w:val="20"/>
              </w:rPr>
              <w:t>2018</w:t>
            </w:r>
          </w:p>
        </w:tc>
        <w:tc>
          <w:tcPr>
            <w:tcW w:w="1120"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p>
        </w:tc>
        <w:tc>
          <w:tcPr>
            <w:tcW w:w="865"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p>
        </w:tc>
        <w:tc>
          <w:tcPr>
            <w:tcW w:w="993"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p>
        </w:tc>
        <w:tc>
          <w:tcPr>
            <w:tcW w:w="850"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p>
        </w:tc>
        <w:tc>
          <w:tcPr>
            <w:tcW w:w="992"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p>
        </w:tc>
        <w:tc>
          <w:tcPr>
            <w:tcW w:w="850"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p>
        </w:tc>
      </w:tr>
      <w:tr w:rsidR="004B7D8F" w:rsidRPr="008323F5" w:rsidTr="00645845">
        <w:trPr>
          <w:trHeight w:val="333"/>
        </w:trPr>
        <w:tc>
          <w:tcPr>
            <w:tcW w:w="849" w:type="dxa"/>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1.3.1.</w:t>
            </w:r>
          </w:p>
        </w:tc>
        <w:tc>
          <w:tcPr>
            <w:tcW w:w="1845" w:type="dxa"/>
            <w:vMerge/>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p>
        </w:tc>
        <w:tc>
          <w:tcPr>
            <w:tcW w:w="1701"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с 01.01.2018 по 30.06.2018</w:t>
            </w:r>
          </w:p>
        </w:tc>
        <w:tc>
          <w:tcPr>
            <w:tcW w:w="1120"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1 147,35</w:t>
            </w:r>
          </w:p>
        </w:tc>
        <w:tc>
          <w:tcPr>
            <w:tcW w:w="865"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993"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850"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992"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850"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r>
      <w:tr w:rsidR="004B7D8F" w:rsidRPr="008323F5" w:rsidTr="00645845">
        <w:trPr>
          <w:trHeight w:val="360"/>
        </w:trPr>
        <w:tc>
          <w:tcPr>
            <w:tcW w:w="849" w:type="dxa"/>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1.3.2.</w:t>
            </w:r>
          </w:p>
        </w:tc>
        <w:tc>
          <w:tcPr>
            <w:tcW w:w="1845" w:type="dxa"/>
            <w:vMerge/>
            <w:vAlign w:val="center"/>
          </w:tcPr>
          <w:p w:rsidR="004B7D8F" w:rsidRPr="008323F5" w:rsidRDefault="004B7D8F" w:rsidP="00652540">
            <w:pPr>
              <w:spacing w:after="0" w:line="240" w:lineRule="auto"/>
              <w:rPr>
                <w:rFonts w:ascii="Times New Roman" w:eastAsia="Times New Roman" w:hAnsi="Times New Roman" w:cs="Times New Roman"/>
                <w:sz w:val="20"/>
                <w:szCs w:val="20"/>
              </w:rPr>
            </w:pPr>
          </w:p>
        </w:tc>
        <w:tc>
          <w:tcPr>
            <w:tcW w:w="1701"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с 01.07.2018 по 31.12.2018</w:t>
            </w:r>
          </w:p>
        </w:tc>
        <w:tc>
          <w:tcPr>
            <w:tcW w:w="1120" w:type="dxa"/>
            <w:shd w:val="clear" w:color="auto" w:fill="auto"/>
            <w:noWrap/>
            <w:vAlign w:val="center"/>
          </w:tcPr>
          <w:p w:rsidR="004B7D8F" w:rsidRPr="008323F5" w:rsidRDefault="004B7D8F" w:rsidP="00652540">
            <w:pPr>
              <w:spacing w:after="0" w:line="240" w:lineRule="auto"/>
              <w:jc w:val="right"/>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1 201,28</w:t>
            </w:r>
          </w:p>
        </w:tc>
        <w:tc>
          <w:tcPr>
            <w:tcW w:w="865"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993"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850"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992"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c>
          <w:tcPr>
            <w:tcW w:w="850" w:type="dxa"/>
            <w:shd w:val="clear" w:color="auto" w:fill="auto"/>
            <w:noWrap/>
            <w:vAlign w:val="center"/>
          </w:tcPr>
          <w:p w:rsidR="004B7D8F" w:rsidRPr="008323F5" w:rsidRDefault="004B7D8F" w:rsidP="00652540">
            <w:pPr>
              <w:spacing w:after="0" w:line="240" w:lineRule="auto"/>
              <w:jc w:val="center"/>
              <w:rPr>
                <w:rFonts w:ascii="Times New Roman" w:eastAsia="Times New Roman" w:hAnsi="Times New Roman" w:cs="Times New Roman"/>
                <w:sz w:val="20"/>
                <w:szCs w:val="20"/>
              </w:rPr>
            </w:pPr>
            <w:r w:rsidRPr="008323F5">
              <w:rPr>
                <w:rFonts w:ascii="Times New Roman" w:eastAsia="Times New Roman" w:hAnsi="Times New Roman" w:cs="Times New Roman"/>
                <w:sz w:val="20"/>
                <w:szCs w:val="20"/>
              </w:rPr>
              <w:t>х</w:t>
            </w:r>
          </w:p>
        </w:tc>
      </w:tr>
    </w:tbl>
    <w:p w:rsidR="004B7D8F" w:rsidRDefault="004B7D8F" w:rsidP="004B7D8F">
      <w:pPr>
        <w:autoSpaceDE w:val="0"/>
        <w:autoSpaceDN w:val="0"/>
        <w:adjustRightInd w:val="0"/>
        <w:spacing w:after="0" w:line="240" w:lineRule="auto"/>
        <w:jc w:val="both"/>
        <w:outlineLvl w:val="0"/>
        <w:rPr>
          <w:rFonts w:ascii="Times New Roman" w:eastAsia="Times New Roman" w:hAnsi="Times New Roman" w:cs="Times New Roman"/>
          <w:sz w:val="24"/>
          <w:szCs w:val="24"/>
        </w:rPr>
      </w:pPr>
    </w:p>
    <w:p w:rsidR="004B7D8F" w:rsidRDefault="004B7D8F" w:rsidP="004B7D8F">
      <w:pPr>
        <w:autoSpaceDE w:val="0"/>
        <w:autoSpaceDN w:val="0"/>
        <w:adjustRightInd w:val="0"/>
        <w:spacing w:after="0" w:line="240" w:lineRule="auto"/>
        <w:ind w:firstLine="567"/>
        <w:jc w:val="both"/>
        <w:outlineLvl w:val="0"/>
        <w:rPr>
          <w:rFonts w:ascii="Times New Roman" w:eastAsia="Times New Roman" w:hAnsi="Times New Roman" w:cs="Times New Roman"/>
          <w:sz w:val="24"/>
          <w:szCs w:val="24"/>
        </w:rPr>
      </w:pPr>
      <w:r w:rsidRPr="00D4002D">
        <w:rPr>
          <w:rFonts w:ascii="Times New Roman" w:eastAsia="Times New Roman" w:hAnsi="Times New Roman" w:cs="Times New Roman"/>
          <w:sz w:val="24"/>
          <w:szCs w:val="24"/>
        </w:rPr>
        <w:t>Долгосрочные параметры регулирования  для формирования тарифов с использованием метода индексации установленных тарифов открытого акционерного общества «Территориальная генерирующая компания № 2» на территории Костромской области,   на 2016 – 2018 годы</w:t>
      </w:r>
      <w:r>
        <w:rPr>
          <w:rFonts w:ascii="Times New Roman" w:eastAsia="Times New Roman" w:hAnsi="Times New Roman" w:cs="Times New Roman"/>
          <w:sz w:val="24"/>
          <w:szCs w:val="24"/>
        </w:rPr>
        <w:t>, представлены в таблице 8.12.</w:t>
      </w:r>
    </w:p>
    <w:p w:rsidR="004B7D8F" w:rsidRPr="00D4002D" w:rsidRDefault="004B7D8F" w:rsidP="004B7D8F">
      <w:pPr>
        <w:autoSpaceDE w:val="0"/>
        <w:autoSpaceDN w:val="0"/>
        <w:adjustRightInd w:val="0"/>
        <w:spacing w:after="0" w:line="240" w:lineRule="auto"/>
        <w:ind w:firstLine="567"/>
        <w:jc w:val="right"/>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Таблица 8.12.</w:t>
      </w:r>
    </w:p>
    <w:tbl>
      <w:tblPr>
        <w:tblW w:w="9923" w:type="dxa"/>
        <w:tblCellSpacing w:w="5" w:type="nil"/>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tblPr>
      <w:tblGrid>
        <w:gridCol w:w="851"/>
        <w:gridCol w:w="1559"/>
        <w:gridCol w:w="1985"/>
        <w:gridCol w:w="1134"/>
        <w:gridCol w:w="1134"/>
        <w:gridCol w:w="1985"/>
        <w:gridCol w:w="1275"/>
      </w:tblGrid>
      <w:tr w:rsidR="004B7D8F" w:rsidRPr="007C7E6F" w:rsidTr="00645845">
        <w:trPr>
          <w:trHeight w:val="455"/>
          <w:tblCellSpacing w:w="5" w:type="nil"/>
        </w:trPr>
        <w:tc>
          <w:tcPr>
            <w:tcW w:w="851" w:type="dxa"/>
            <w:vMerge w:val="restart"/>
            <w:shd w:val="clear" w:color="auto" w:fill="auto"/>
            <w:vAlign w:val="center"/>
          </w:tcPr>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r w:rsidRPr="007C7E6F">
              <w:rPr>
                <w:rFonts w:ascii="Times New Roman" w:eastAsia="Times New Roman" w:hAnsi="Times New Roman" w:cs="Times New Roman"/>
                <w:sz w:val="20"/>
                <w:szCs w:val="20"/>
              </w:rPr>
              <w:t>№</w:t>
            </w:r>
          </w:p>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r w:rsidRPr="007C7E6F">
              <w:rPr>
                <w:rFonts w:ascii="Times New Roman" w:eastAsia="Times New Roman" w:hAnsi="Times New Roman" w:cs="Times New Roman"/>
                <w:sz w:val="20"/>
                <w:szCs w:val="20"/>
              </w:rPr>
              <w:t>п/п</w:t>
            </w:r>
          </w:p>
        </w:tc>
        <w:tc>
          <w:tcPr>
            <w:tcW w:w="1559" w:type="dxa"/>
            <w:vMerge w:val="restart"/>
            <w:vAlign w:val="center"/>
          </w:tcPr>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r w:rsidRPr="007C7E6F">
              <w:rPr>
                <w:rFonts w:ascii="Times New Roman" w:eastAsia="Times New Roman" w:hAnsi="Times New Roman" w:cs="Times New Roman"/>
                <w:sz w:val="20"/>
                <w:szCs w:val="20"/>
              </w:rPr>
              <w:t>Год</w:t>
            </w:r>
          </w:p>
        </w:tc>
        <w:tc>
          <w:tcPr>
            <w:tcW w:w="1985" w:type="dxa"/>
            <w:vMerge w:val="restart"/>
            <w:vAlign w:val="center"/>
          </w:tcPr>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r w:rsidRPr="007C7E6F">
              <w:rPr>
                <w:rFonts w:ascii="Times New Roman" w:eastAsia="Times New Roman" w:hAnsi="Times New Roman" w:cs="Times New Roman"/>
                <w:sz w:val="20"/>
                <w:szCs w:val="20"/>
              </w:rPr>
              <w:t>Базовый</w:t>
            </w:r>
          </w:p>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r w:rsidRPr="007C7E6F">
              <w:rPr>
                <w:rFonts w:ascii="Times New Roman" w:eastAsia="Times New Roman" w:hAnsi="Times New Roman" w:cs="Times New Roman"/>
                <w:sz w:val="20"/>
                <w:szCs w:val="20"/>
              </w:rPr>
              <w:t>уровень</w:t>
            </w:r>
          </w:p>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r w:rsidRPr="007C7E6F">
              <w:rPr>
                <w:rFonts w:ascii="Times New Roman" w:eastAsia="Times New Roman" w:hAnsi="Times New Roman" w:cs="Times New Roman"/>
                <w:sz w:val="20"/>
                <w:szCs w:val="20"/>
              </w:rPr>
              <w:t>операционных</w:t>
            </w:r>
          </w:p>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r w:rsidRPr="007C7E6F">
              <w:rPr>
                <w:rFonts w:ascii="Times New Roman" w:eastAsia="Times New Roman" w:hAnsi="Times New Roman" w:cs="Times New Roman"/>
                <w:sz w:val="20"/>
                <w:szCs w:val="20"/>
              </w:rPr>
              <w:t>расходов</w:t>
            </w:r>
          </w:p>
        </w:tc>
        <w:tc>
          <w:tcPr>
            <w:tcW w:w="1134" w:type="dxa"/>
            <w:vMerge w:val="restart"/>
            <w:vAlign w:val="center"/>
          </w:tcPr>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r w:rsidRPr="007C7E6F">
              <w:rPr>
                <w:rFonts w:ascii="Times New Roman" w:eastAsia="Times New Roman" w:hAnsi="Times New Roman" w:cs="Times New Roman"/>
                <w:sz w:val="20"/>
                <w:szCs w:val="20"/>
              </w:rPr>
              <w:t>Индекс</w:t>
            </w:r>
          </w:p>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r w:rsidRPr="007C7E6F">
              <w:rPr>
                <w:rFonts w:ascii="Times New Roman" w:eastAsia="Times New Roman" w:hAnsi="Times New Roman" w:cs="Times New Roman"/>
                <w:sz w:val="20"/>
                <w:szCs w:val="20"/>
              </w:rPr>
              <w:t>эффектив-</w:t>
            </w:r>
          </w:p>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r w:rsidRPr="007C7E6F">
              <w:rPr>
                <w:rFonts w:ascii="Times New Roman" w:eastAsia="Times New Roman" w:hAnsi="Times New Roman" w:cs="Times New Roman"/>
                <w:sz w:val="20"/>
                <w:szCs w:val="20"/>
              </w:rPr>
              <w:t>ности</w:t>
            </w:r>
          </w:p>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r w:rsidRPr="007C7E6F">
              <w:rPr>
                <w:rFonts w:ascii="Times New Roman" w:eastAsia="Times New Roman" w:hAnsi="Times New Roman" w:cs="Times New Roman"/>
                <w:sz w:val="20"/>
                <w:szCs w:val="20"/>
              </w:rPr>
              <w:t>операцион-ных</w:t>
            </w:r>
          </w:p>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r w:rsidRPr="007C7E6F">
              <w:rPr>
                <w:rFonts w:ascii="Times New Roman" w:eastAsia="Times New Roman" w:hAnsi="Times New Roman" w:cs="Times New Roman"/>
                <w:sz w:val="20"/>
                <w:szCs w:val="20"/>
              </w:rPr>
              <w:t>расходов</w:t>
            </w:r>
          </w:p>
        </w:tc>
        <w:tc>
          <w:tcPr>
            <w:tcW w:w="1134" w:type="dxa"/>
            <w:vMerge w:val="restart"/>
            <w:vAlign w:val="center"/>
          </w:tcPr>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r w:rsidRPr="007C7E6F">
              <w:rPr>
                <w:rFonts w:ascii="Times New Roman" w:eastAsia="Times New Roman" w:hAnsi="Times New Roman" w:cs="Times New Roman"/>
                <w:sz w:val="20"/>
                <w:szCs w:val="20"/>
              </w:rPr>
              <w:t>Норма-</w:t>
            </w:r>
          </w:p>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r w:rsidRPr="007C7E6F">
              <w:rPr>
                <w:rFonts w:ascii="Times New Roman" w:eastAsia="Times New Roman" w:hAnsi="Times New Roman" w:cs="Times New Roman"/>
                <w:sz w:val="20"/>
                <w:szCs w:val="20"/>
              </w:rPr>
              <w:t>тивный</w:t>
            </w:r>
          </w:p>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r w:rsidRPr="007C7E6F">
              <w:rPr>
                <w:rFonts w:ascii="Times New Roman" w:eastAsia="Times New Roman" w:hAnsi="Times New Roman" w:cs="Times New Roman"/>
                <w:sz w:val="20"/>
                <w:szCs w:val="20"/>
              </w:rPr>
              <w:t>уровень</w:t>
            </w:r>
          </w:p>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r w:rsidRPr="007C7E6F">
              <w:rPr>
                <w:rFonts w:ascii="Times New Roman" w:eastAsia="Times New Roman" w:hAnsi="Times New Roman" w:cs="Times New Roman"/>
                <w:sz w:val="20"/>
                <w:szCs w:val="20"/>
              </w:rPr>
              <w:t>прибыли</w:t>
            </w:r>
          </w:p>
        </w:tc>
        <w:tc>
          <w:tcPr>
            <w:tcW w:w="3260" w:type="dxa"/>
            <w:gridSpan w:val="2"/>
            <w:vAlign w:val="center"/>
          </w:tcPr>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r w:rsidRPr="007C7E6F">
              <w:rPr>
                <w:rFonts w:ascii="Times New Roman" w:eastAsia="Times New Roman" w:hAnsi="Times New Roman" w:cs="Times New Roman"/>
                <w:sz w:val="20"/>
                <w:szCs w:val="20"/>
              </w:rPr>
              <w:t>Уровень надежности теплоснабжения</w:t>
            </w:r>
          </w:p>
        </w:tc>
      </w:tr>
      <w:tr w:rsidR="004B7D8F" w:rsidRPr="007C7E6F" w:rsidTr="00645845">
        <w:trPr>
          <w:trHeight w:val="2593"/>
          <w:tblCellSpacing w:w="5" w:type="nil"/>
        </w:trPr>
        <w:tc>
          <w:tcPr>
            <w:tcW w:w="851" w:type="dxa"/>
            <w:vMerge/>
            <w:shd w:val="clear" w:color="auto" w:fill="auto"/>
            <w:vAlign w:val="center"/>
          </w:tcPr>
          <w:p w:rsidR="004B7D8F" w:rsidRPr="007C7E6F" w:rsidRDefault="004B7D8F" w:rsidP="00652540">
            <w:pPr>
              <w:autoSpaceDE w:val="0"/>
              <w:autoSpaceDN w:val="0"/>
              <w:adjustRightInd w:val="0"/>
              <w:spacing w:after="0" w:line="240" w:lineRule="auto"/>
              <w:jc w:val="center"/>
              <w:outlineLvl w:val="0"/>
              <w:rPr>
                <w:rFonts w:ascii="Times New Roman" w:eastAsia="Times New Roman" w:hAnsi="Times New Roman" w:cs="Times New Roman"/>
                <w:sz w:val="20"/>
                <w:szCs w:val="20"/>
              </w:rPr>
            </w:pPr>
          </w:p>
        </w:tc>
        <w:tc>
          <w:tcPr>
            <w:tcW w:w="1559" w:type="dxa"/>
            <w:vMerge/>
            <w:vAlign w:val="center"/>
          </w:tcPr>
          <w:p w:rsidR="004B7D8F" w:rsidRPr="007C7E6F" w:rsidRDefault="004B7D8F" w:rsidP="00652540">
            <w:pPr>
              <w:autoSpaceDE w:val="0"/>
              <w:autoSpaceDN w:val="0"/>
              <w:adjustRightInd w:val="0"/>
              <w:spacing w:after="0" w:line="240" w:lineRule="auto"/>
              <w:jc w:val="center"/>
              <w:outlineLvl w:val="0"/>
              <w:rPr>
                <w:rFonts w:ascii="Times New Roman" w:eastAsia="Times New Roman" w:hAnsi="Times New Roman" w:cs="Times New Roman"/>
                <w:sz w:val="20"/>
                <w:szCs w:val="20"/>
              </w:rPr>
            </w:pPr>
          </w:p>
        </w:tc>
        <w:tc>
          <w:tcPr>
            <w:tcW w:w="1985" w:type="dxa"/>
            <w:vMerge/>
            <w:vAlign w:val="center"/>
          </w:tcPr>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134" w:type="dxa"/>
            <w:vMerge/>
            <w:vAlign w:val="center"/>
          </w:tcPr>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134" w:type="dxa"/>
            <w:vMerge/>
            <w:vAlign w:val="center"/>
          </w:tcPr>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985" w:type="dxa"/>
            <w:vAlign w:val="center"/>
          </w:tcPr>
          <w:p w:rsidR="004B7D8F" w:rsidRPr="007C7E6F" w:rsidRDefault="004B7D8F" w:rsidP="00652540">
            <w:pPr>
              <w:spacing w:after="0" w:line="240" w:lineRule="auto"/>
              <w:jc w:val="center"/>
              <w:rPr>
                <w:rFonts w:ascii="Times New Roman" w:eastAsia="Times New Roman" w:hAnsi="Times New Roman" w:cs="Times New Roman"/>
                <w:color w:val="000000"/>
                <w:sz w:val="20"/>
                <w:szCs w:val="20"/>
              </w:rPr>
            </w:pPr>
            <w:r w:rsidRPr="007C7E6F">
              <w:rPr>
                <w:rFonts w:ascii="Times New Roman" w:eastAsia="Times New Roman" w:hAnsi="Times New Roman" w:cs="Times New Roman"/>
                <w:color w:val="000000"/>
                <w:sz w:val="20"/>
                <w:szCs w:val="20"/>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1275" w:type="dxa"/>
            <w:vAlign w:val="center"/>
          </w:tcPr>
          <w:p w:rsidR="004B7D8F" w:rsidRPr="007C7E6F" w:rsidRDefault="004B7D8F" w:rsidP="00652540">
            <w:pPr>
              <w:spacing w:after="0" w:line="240" w:lineRule="auto"/>
              <w:jc w:val="center"/>
              <w:rPr>
                <w:rFonts w:ascii="Times New Roman" w:eastAsia="Times New Roman" w:hAnsi="Times New Roman" w:cs="Times New Roman"/>
                <w:color w:val="000000"/>
                <w:sz w:val="20"/>
                <w:szCs w:val="20"/>
              </w:rPr>
            </w:pPr>
            <w:r w:rsidRPr="007C7E6F">
              <w:rPr>
                <w:rFonts w:ascii="Times New Roman" w:eastAsia="Times New Roman" w:hAnsi="Times New Roman" w:cs="Times New Roman"/>
                <w:color w:val="000000"/>
                <w:sz w:val="20"/>
                <w:szCs w:val="20"/>
              </w:rPr>
              <w:t>Количество прекращений подачи тепловой энергии, теплоносителя в расчете на 1 км тепловых сетей</w:t>
            </w:r>
          </w:p>
        </w:tc>
      </w:tr>
      <w:tr w:rsidR="004B7D8F" w:rsidRPr="007C7E6F" w:rsidTr="00645845">
        <w:trPr>
          <w:trHeight w:val="164"/>
          <w:tblCellSpacing w:w="5" w:type="nil"/>
        </w:trPr>
        <w:tc>
          <w:tcPr>
            <w:tcW w:w="851" w:type="dxa"/>
            <w:vMerge/>
            <w:shd w:val="clear" w:color="auto" w:fill="auto"/>
          </w:tcPr>
          <w:p w:rsidR="004B7D8F" w:rsidRPr="007C7E6F" w:rsidRDefault="004B7D8F" w:rsidP="00652540">
            <w:pPr>
              <w:autoSpaceDE w:val="0"/>
              <w:autoSpaceDN w:val="0"/>
              <w:adjustRightInd w:val="0"/>
              <w:spacing w:after="0" w:line="240" w:lineRule="auto"/>
              <w:jc w:val="center"/>
              <w:outlineLvl w:val="0"/>
              <w:rPr>
                <w:rFonts w:ascii="Times New Roman" w:eastAsia="Times New Roman" w:hAnsi="Times New Roman" w:cs="Times New Roman"/>
                <w:sz w:val="20"/>
                <w:szCs w:val="20"/>
              </w:rPr>
            </w:pPr>
          </w:p>
        </w:tc>
        <w:tc>
          <w:tcPr>
            <w:tcW w:w="1559" w:type="dxa"/>
            <w:vMerge/>
          </w:tcPr>
          <w:p w:rsidR="004B7D8F" w:rsidRPr="007C7E6F" w:rsidRDefault="004B7D8F" w:rsidP="00652540">
            <w:pPr>
              <w:autoSpaceDE w:val="0"/>
              <w:autoSpaceDN w:val="0"/>
              <w:adjustRightInd w:val="0"/>
              <w:spacing w:after="0" w:line="240" w:lineRule="auto"/>
              <w:jc w:val="center"/>
              <w:outlineLvl w:val="0"/>
              <w:rPr>
                <w:rFonts w:ascii="Times New Roman" w:eastAsia="Times New Roman" w:hAnsi="Times New Roman" w:cs="Times New Roman"/>
                <w:sz w:val="20"/>
                <w:szCs w:val="20"/>
              </w:rPr>
            </w:pPr>
          </w:p>
        </w:tc>
        <w:tc>
          <w:tcPr>
            <w:tcW w:w="1985" w:type="dxa"/>
            <w:vAlign w:val="center"/>
          </w:tcPr>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r w:rsidRPr="007C7E6F">
              <w:rPr>
                <w:rFonts w:ascii="Times New Roman" w:eastAsia="Times New Roman" w:hAnsi="Times New Roman" w:cs="Times New Roman"/>
                <w:sz w:val="20"/>
                <w:szCs w:val="20"/>
              </w:rPr>
              <w:t>тыс. руб.</w:t>
            </w:r>
          </w:p>
        </w:tc>
        <w:tc>
          <w:tcPr>
            <w:tcW w:w="1134" w:type="dxa"/>
            <w:vAlign w:val="center"/>
          </w:tcPr>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r w:rsidRPr="007C7E6F">
              <w:rPr>
                <w:rFonts w:ascii="Times New Roman" w:eastAsia="Times New Roman" w:hAnsi="Times New Roman" w:cs="Times New Roman"/>
                <w:sz w:val="20"/>
                <w:szCs w:val="20"/>
              </w:rPr>
              <w:t>%</w:t>
            </w:r>
          </w:p>
        </w:tc>
        <w:tc>
          <w:tcPr>
            <w:tcW w:w="1134" w:type="dxa"/>
            <w:vAlign w:val="center"/>
          </w:tcPr>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r w:rsidRPr="007C7E6F">
              <w:rPr>
                <w:rFonts w:ascii="Times New Roman" w:eastAsia="Times New Roman" w:hAnsi="Times New Roman" w:cs="Times New Roman"/>
                <w:sz w:val="20"/>
                <w:szCs w:val="20"/>
              </w:rPr>
              <w:t>%</w:t>
            </w:r>
          </w:p>
        </w:tc>
        <w:tc>
          <w:tcPr>
            <w:tcW w:w="1985" w:type="dxa"/>
            <w:vAlign w:val="center"/>
          </w:tcPr>
          <w:p w:rsidR="004B7D8F" w:rsidRPr="007C7E6F" w:rsidRDefault="004B7D8F" w:rsidP="00652540">
            <w:pPr>
              <w:spacing w:after="0" w:line="240" w:lineRule="auto"/>
              <w:jc w:val="center"/>
              <w:rPr>
                <w:rFonts w:ascii="Times New Roman" w:eastAsia="Times New Roman" w:hAnsi="Times New Roman" w:cs="Times New Roman"/>
                <w:color w:val="000000"/>
                <w:sz w:val="20"/>
                <w:szCs w:val="20"/>
              </w:rPr>
            </w:pPr>
            <w:r w:rsidRPr="007C7E6F">
              <w:rPr>
                <w:rFonts w:ascii="Times New Roman" w:eastAsia="Times New Roman" w:hAnsi="Times New Roman" w:cs="Times New Roman"/>
                <w:color w:val="000000"/>
                <w:sz w:val="20"/>
                <w:szCs w:val="20"/>
              </w:rPr>
              <w:t>ед.</w:t>
            </w:r>
          </w:p>
        </w:tc>
        <w:tc>
          <w:tcPr>
            <w:tcW w:w="1275" w:type="dxa"/>
            <w:vAlign w:val="center"/>
          </w:tcPr>
          <w:p w:rsidR="004B7D8F" w:rsidRPr="007C7E6F" w:rsidRDefault="004B7D8F" w:rsidP="00652540">
            <w:pPr>
              <w:spacing w:after="0" w:line="240" w:lineRule="auto"/>
              <w:jc w:val="center"/>
              <w:rPr>
                <w:rFonts w:ascii="Times New Roman" w:eastAsia="Times New Roman" w:hAnsi="Times New Roman" w:cs="Times New Roman"/>
                <w:color w:val="000000"/>
                <w:sz w:val="20"/>
                <w:szCs w:val="20"/>
              </w:rPr>
            </w:pPr>
            <w:r w:rsidRPr="007C7E6F">
              <w:rPr>
                <w:rFonts w:ascii="Times New Roman" w:eastAsia="Times New Roman" w:hAnsi="Times New Roman" w:cs="Times New Roman"/>
                <w:color w:val="000000"/>
                <w:sz w:val="20"/>
                <w:szCs w:val="20"/>
              </w:rPr>
              <w:t>ед.</w:t>
            </w:r>
          </w:p>
        </w:tc>
      </w:tr>
      <w:tr w:rsidR="004B7D8F" w:rsidRPr="007C7E6F" w:rsidTr="00645845">
        <w:trPr>
          <w:trHeight w:val="320"/>
          <w:tblCellSpacing w:w="5" w:type="nil"/>
        </w:trPr>
        <w:tc>
          <w:tcPr>
            <w:tcW w:w="851" w:type="dxa"/>
            <w:shd w:val="clear" w:color="auto" w:fill="auto"/>
          </w:tcPr>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r w:rsidRPr="007C7E6F">
              <w:rPr>
                <w:rFonts w:ascii="Times New Roman" w:eastAsia="Times New Roman" w:hAnsi="Times New Roman" w:cs="Times New Roman"/>
                <w:sz w:val="20"/>
                <w:szCs w:val="20"/>
              </w:rPr>
              <w:t>1.</w:t>
            </w:r>
          </w:p>
        </w:tc>
        <w:tc>
          <w:tcPr>
            <w:tcW w:w="1559" w:type="dxa"/>
            <w:vAlign w:val="center"/>
          </w:tcPr>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r w:rsidRPr="007C7E6F">
              <w:rPr>
                <w:rFonts w:ascii="Times New Roman" w:eastAsia="Times New Roman" w:hAnsi="Times New Roman" w:cs="Times New Roman"/>
                <w:sz w:val="20"/>
                <w:szCs w:val="20"/>
              </w:rPr>
              <w:t>2016</w:t>
            </w:r>
          </w:p>
        </w:tc>
        <w:tc>
          <w:tcPr>
            <w:tcW w:w="1985" w:type="dxa"/>
            <w:vAlign w:val="center"/>
          </w:tcPr>
          <w:p w:rsidR="004B7D8F" w:rsidRPr="007C7E6F" w:rsidRDefault="004B7D8F" w:rsidP="00652540">
            <w:pPr>
              <w:autoSpaceDE w:val="0"/>
              <w:autoSpaceDN w:val="0"/>
              <w:adjustRightInd w:val="0"/>
              <w:spacing w:after="0" w:line="240" w:lineRule="auto"/>
              <w:ind w:left="114"/>
              <w:jc w:val="center"/>
              <w:rPr>
                <w:rFonts w:ascii="Times New Roman" w:eastAsia="Times New Roman" w:hAnsi="Times New Roman" w:cs="Times New Roman"/>
                <w:sz w:val="20"/>
                <w:szCs w:val="20"/>
              </w:rPr>
            </w:pPr>
            <w:r w:rsidRPr="007C7E6F">
              <w:rPr>
                <w:rFonts w:ascii="Times New Roman" w:eastAsia="Times New Roman" w:hAnsi="Times New Roman" w:cs="Times New Roman"/>
                <w:sz w:val="20"/>
                <w:szCs w:val="20"/>
              </w:rPr>
              <w:t>277 175,95</w:t>
            </w:r>
          </w:p>
        </w:tc>
        <w:tc>
          <w:tcPr>
            <w:tcW w:w="1134" w:type="dxa"/>
            <w:vAlign w:val="center"/>
          </w:tcPr>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r w:rsidRPr="007C7E6F">
              <w:rPr>
                <w:rFonts w:ascii="Times New Roman" w:eastAsia="Times New Roman" w:hAnsi="Times New Roman" w:cs="Times New Roman"/>
                <w:sz w:val="20"/>
                <w:szCs w:val="20"/>
              </w:rPr>
              <w:t>1,0</w:t>
            </w:r>
          </w:p>
        </w:tc>
        <w:tc>
          <w:tcPr>
            <w:tcW w:w="1134" w:type="dxa"/>
            <w:vAlign w:val="center"/>
          </w:tcPr>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r w:rsidRPr="007C7E6F">
              <w:rPr>
                <w:rFonts w:ascii="Times New Roman" w:eastAsia="Times New Roman" w:hAnsi="Times New Roman" w:cs="Times New Roman"/>
                <w:sz w:val="20"/>
                <w:szCs w:val="20"/>
              </w:rPr>
              <w:t>1,0</w:t>
            </w:r>
          </w:p>
        </w:tc>
        <w:tc>
          <w:tcPr>
            <w:tcW w:w="1985" w:type="dxa"/>
            <w:vAlign w:val="center"/>
          </w:tcPr>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r w:rsidRPr="007C7E6F">
              <w:rPr>
                <w:rFonts w:ascii="Times New Roman" w:eastAsia="Times New Roman" w:hAnsi="Times New Roman" w:cs="Times New Roman"/>
                <w:sz w:val="20"/>
                <w:szCs w:val="20"/>
              </w:rPr>
              <w:t>0</w:t>
            </w:r>
          </w:p>
        </w:tc>
        <w:tc>
          <w:tcPr>
            <w:tcW w:w="1275" w:type="dxa"/>
            <w:vAlign w:val="center"/>
          </w:tcPr>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r w:rsidRPr="007C7E6F">
              <w:rPr>
                <w:rFonts w:ascii="Times New Roman" w:eastAsia="Times New Roman" w:hAnsi="Times New Roman" w:cs="Times New Roman"/>
                <w:sz w:val="20"/>
                <w:szCs w:val="20"/>
              </w:rPr>
              <w:t>0,431</w:t>
            </w:r>
          </w:p>
        </w:tc>
      </w:tr>
      <w:tr w:rsidR="004B7D8F" w:rsidRPr="007C7E6F" w:rsidTr="00645845">
        <w:trPr>
          <w:trHeight w:val="320"/>
          <w:tblCellSpacing w:w="5" w:type="nil"/>
        </w:trPr>
        <w:tc>
          <w:tcPr>
            <w:tcW w:w="851" w:type="dxa"/>
            <w:shd w:val="clear" w:color="auto" w:fill="auto"/>
          </w:tcPr>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r w:rsidRPr="007C7E6F">
              <w:rPr>
                <w:rFonts w:ascii="Times New Roman" w:eastAsia="Times New Roman" w:hAnsi="Times New Roman" w:cs="Times New Roman"/>
                <w:sz w:val="20"/>
                <w:szCs w:val="20"/>
              </w:rPr>
              <w:t>2.</w:t>
            </w:r>
          </w:p>
        </w:tc>
        <w:tc>
          <w:tcPr>
            <w:tcW w:w="1559" w:type="dxa"/>
            <w:vAlign w:val="center"/>
          </w:tcPr>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r w:rsidRPr="007C7E6F">
              <w:rPr>
                <w:rFonts w:ascii="Times New Roman" w:eastAsia="Times New Roman" w:hAnsi="Times New Roman" w:cs="Times New Roman"/>
                <w:sz w:val="20"/>
                <w:szCs w:val="20"/>
              </w:rPr>
              <w:t>2017</w:t>
            </w:r>
          </w:p>
        </w:tc>
        <w:tc>
          <w:tcPr>
            <w:tcW w:w="1985" w:type="dxa"/>
            <w:vAlign w:val="center"/>
          </w:tcPr>
          <w:p w:rsidR="004B7D8F" w:rsidRPr="007C7E6F" w:rsidRDefault="004B7D8F" w:rsidP="00652540">
            <w:pPr>
              <w:autoSpaceDE w:val="0"/>
              <w:autoSpaceDN w:val="0"/>
              <w:adjustRightInd w:val="0"/>
              <w:spacing w:after="0" w:line="240" w:lineRule="auto"/>
              <w:ind w:right="102"/>
              <w:jc w:val="center"/>
              <w:rPr>
                <w:rFonts w:ascii="Times New Roman" w:eastAsia="Times New Roman" w:hAnsi="Times New Roman" w:cs="Times New Roman"/>
                <w:sz w:val="20"/>
                <w:szCs w:val="20"/>
              </w:rPr>
            </w:pPr>
            <w:r w:rsidRPr="007C7E6F">
              <w:rPr>
                <w:rFonts w:ascii="Times New Roman" w:eastAsia="Times New Roman" w:hAnsi="Times New Roman" w:cs="Times New Roman"/>
                <w:sz w:val="20"/>
                <w:szCs w:val="20"/>
              </w:rPr>
              <w:t>х</w:t>
            </w:r>
          </w:p>
        </w:tc>
        <w:tc>
          <w:tcPr>
            <w:tcW w:w="1134" w:type="dxa"/>
            <w:vAlign w:val="center"/>
          </w:tcPr>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r w:rsidRPr="007C7E6F">
              <w:rPr>
                <w:rFonts w:ascii="Times New Roman" w:eastAsia="Times New Roman" w:hAnsi="Times New Roman" w:cs="Times New Roman"/>
                <w:sz w:val="20"/>
                <w:szCs w:val="20"/>
              </w:rPr>
              <w:t>1,0</w:t>
            </w:r>
          </w:p>
        </w:tc>
        <w:tc>
          <w:tcPr>
            <w:tcW w:w="1134" w:type="dxa"/>
            <w:vAlign w:val="center"/>
          </w:tcPr>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r w:rsidRPr="007C7E6F">
              <w:rPr>
                <w:rFonts w:ascii="Times New Roman" w:eastAsia="Times New Roman" w:hAnsi="Times New Roman" w:cs="Times New Roman"/>
                <w:sz w:val="20"/>
                <w:szCs w:val="20"/>
              </w:rPr>
              <w:t>1,0</w:t>
            </w:r>
          </w:p>
        </w:tc>
        <w:tc>
          <w:tcPr>
            <w:tcW w:w="1985" w:type="dxa"/>
            <w:vAlign w:val="center"/>
          </w:tcPr>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r w:rsidRPr="007C7E6F">
              <w:rPr>
                <w:rFonts w:ascii="Times New Roman" w:eastAsia="Times New Roman" w:hAnsi="Times New Roman" w:cs="Times New Roman"/>
                <w:sz w:val="20"/>
                <w:szCs w:val="20"/>
              </w:rPr>
              <w:t>0</w:t>
            </w:r>
          </w:p>
        </w:tc>
        <w:tc>
          <w:tcPr>
            <w:tcW w:w="1275" w:type="dxa"/>
            <w:vAlign w:val="center"/>
          </w:tcPr>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r w:rsidRPr="007C7E6F">
              <w:rPr>
                <w:rFonts w:ascii="Times New Roman" w:eastAsia="Times New Roman" w:hAnsi="Times New Roman" w:cs="Times New Roman"/>
                <w:sz w:val="20"/>
                <w:szCs w:val="20"/>
              </w:rPr>
              <w:t>0,431</w:t>
            </w:r>
          </w:p>
        </w:tc>
      </w:tr>
      <w:tr w:rsidR="004B7D8F" w:rsidRPr="007C7E6F" w:rsidTr="00645845">
        <w:trPr>
          <w:tblCellSpacing w:w="5" w:type="nil"/>
        </w:trPr>
        <w:tc>
          <w:tcPr>
            <w:tcW w:w="851" w:type="dxa"/>
            <w:shd w:val="clear" w:color="auto" w:fill="auto"/>
          </w:tcPr>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r w:rsidRPr="007C7E6F">
              <w:rPr>
                <w:rFonts w:ascii="Times New Roman" w:eastAsia="Times New Roman" w:hAnsi="Times New Roman" w:cs="Times New Roman"/>
                <w:sz w:val="20"/>
                <w:szCs w:val="20"/>
              </w:rPr>
              <w:t>3.</w:t>
            </w:r>
          </w:p>
        </w:tc>
        <w:tc>
          <w:tcPr>
            <w:tcW w:w="1559" w:type="dxa"/>
            <w:vAlign w:val="center"/>
          </w:tcPr>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r w:rsidRPr="007C7E6F">
              <w:rPr>
                <w:rFonts w:ascii="Times New Roman" w:eastAsia="Times New Roman" w:hAnsi="Times New Roman" w:cs="Times New Roman"/>
                <w:sz w:val="20"/>
                <w:szCs w:val="20"/>
              </w:rPr>
              <w:t>2018</w:t>
            </w:r>
          </w:p>
        </w:tc>
        <w:tc>
          <w:tcPr>
            <w:tcW w:w="1985" w:type="dxa"/>
            <w:vAlign w:val="center"/>
          </w:tcPr>
          <w:p w:rsidR="004B7D8F" w:rsidRPr="007C7E6F" w:rsidRDefault="004B7D8F" w:rsidP="00652540">
            <w:pPr>
              <w:autoSpaceDE w:val="0"/>
              <w:autoSpaceDN w:val="0"/>
              <w:adjustRightInd w:val="0"/>
              <w:spacing w:after="0" w:line="240" w:lineRule="auto"/>
              <w:ind w:right="102"/>
              <w:jc w:val="center"/>
              <w:rPr>
                <w:rFonts w:ascii="Times New Roman" w:eastAsia="Times New Roman" w:hAnsi="Times New Roman" w:cs="Times New Roman"/>
                <w:sz w:val="20"/>
                <w:szCs w:val="20"/>
              </w:rPr>
            </w:pPr>
            <w:r w:rsidRPr="007C7E6F">
              <w:rPr>
                <w:rFonts w:ascii="Times New Roman" w:eastAsia="Times New Roman" w:hAnsi="Times New Roman" w:cs="Times New Roman"/>
                <w:sz w:val="20"/>
                <w:szCs w:val="20"/>
              </w:rPr>
              <w:t>х</w:t>
            </w:r>
          </w:p>
        </w:tc>
        <w:tc>
          <w:tcPr>
            <w:tcW w:w="1134" w:type="dxa"/>
            <w:vAlign w:val="center"/>
          </w:tcPr>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r w:rsidRPr="007C7E6F">
              <w:rPr>
                <w:rFonts w:ascii="Times New Roman" w:eastAsia="Times New Roman" w:hAnsi="Times New Roman" w:cs="Times New Roman"/>
                <w:sz w:val="20"/>
                <w:szCs w:val="20"/>
              </w:rPr>
              <w:t>1,0</w:t>
            </w:r>
          </w:p>
        </w:tc>
        <w:tc>
          <w:tcPr>
            <w:tcW w:w="1134" w:type="dxa"/>
            <w:vAlign w:val="center"/>
          </w:tcPr>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r w:rsidRPr="007C7E6F">
              <w:rPr>
                <w:rFonts w:ascii="Times New Roman" w:eastAsia="Times New Roman" w:hAnsi="Times New Roman" w:cs="Times New Roman"/>
                <w:sz w:val="20"/>
                <w:szCs w:val="20"/>
              </w:rPr>
              <w:t>1,0</w:t>
            </w:r>
          </w:p>
        </w:tc>
        <w:tc>
          <w:tcPr>
            <w:tcW w:w="1985" w:type="dxa"/>
            <w:vAlign w:val="center"/>
          </w:tcPr>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r w:rsidRPr="007C7E6F">
              <w:rPr>
                <w:rFonts w:ascii="Times New Roman" w:eastAsia="Times New Roman" w:hAnsi="Times New Roman" w:cs="Times New Roman"/>
                <w:sz w:val="20"/>
                <w:szCs w:val="20"/>
              </w:rPr>
              <w:t>0</w:t>
            </w:r>
          </w:p>
        </w:tc>
        <w:tc>
          <w:tcPr>
            <w:tcW w:w="1275" w:type="dxa"/>
            <w:vAlign w:val="center"/>
          </w:tcPr>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r w:rsidRPr="007C7E6F">
              <w:rPr>
                <w:rFonts w:ascii="Times New Roman" w:eastAsia="Times New Roman" w:hAnsi="Times New Roman" w:cs="Times New Roman"/>
                <w:sz w:val="20"/>
                <w:szCs w:val="20"/>
              </w:rPr>
              <w:t>0,431</w:t>
            </w:r>
          </w:p>
        </w:tc>
      </w:tr>
    </w:tbl>
    <w:p w:rsidR="004B7D8F" w:rsidRPr="00D4002D" w:rsidRDefault="004B7D8F" w:rsidP="004B7D8F">
      <w:pPr>
        <w:tabs>
          <w:tab w:val="left" w:pos="4365"/>
        </w:tabs>
        <w:spacing w:after="0" w:line="240" w:lineRule="auto"/>
        <w:rPr>
          <w:rFonts w:ascii="Times New Roman" w:hAnsi="Times New Roman" w:cs="Times New Roman"/>
          <w:sz w:val="20"/>
          <w:szCs w:val="20"/>
        </w:rPr>
      </w:pPr>
      <w:r>
        <w:rPr>
          <w:rFonts w:ascii="Times New Roman" w:hAnsi="Times New Roman" w:cs="Times New Roman"/>
          <w:sz w:val="20"/>
          <w:szCs w:val="20"/>
        </w:rPr>
        <w:tab/>
      </w:r>
    </w:p>
    <w:tbl>
      <w:tblPr>
        <w:tblW w:w="9923" w:type="dxa"/>
        <w:tblCellSpacing w:w="5" w:type="nil"/>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tblPr>
      <w:tblGrid>
        <w:gridCol w:w="851"/>
        <w:gridCol w:w="1559"/>
        <w:gridCol w:w="1701"/>
        <w:gridCol w:w="1701"/>
        <w:gridCol w:w="1559"/>
        <w:gridCol w:w="1418"/>
        <w:gridCol w:w="1134"/>
      </w:tblGrid>
      <w:tr w:rsidR="004B7D8F" w:rsidRPr="007C7E6F" w:rsidTr="00645845">
        <w:trPr>
          <w:trHeight w:val="455"/>
          <w:tblCellSpacing w:w="5" w:type="nil"/>
        </w:trPr>
        <w:tc>
          <w:tcPr>
            <w:tcW w:w="851" w:type="dxa"/>
            <w:vMerge w:val="restart"/>
            <w:shd w:val="clear" w:color="auto" w:fill="auto"/>
            <w:vAlign w:val="center"/>
          </w:tcPr>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r w:rsidRPr="007C7E6F">
              <w:rPr>
                <w:rFonts w:ascii="Times New Roman" w:eastAsia="Times New Roman" w:hAnsi="Times New Roman" w:cs="Times New Roman"/>
                <w:sz w:val="20"/>
                <w:szCs w:val="20"/>
              </w:rPr>
              <w:t>№</w:t>
            </w:r>
          </w:p>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r w:rsidRPr="007C7E6F">
              <w:rPr>
                <w:rFonts w:ascii="Times New Roman" w:eastAsia="Times New Roman" w:hAnsi="Times New Roman" w:cs="Times New Roman"/>
                <w:sz w:val="20"/>
                <w:szCs w:val="20"/>
              </w:rPr>
              <w:t>п/п</w:t>
            </w:r>
          </w:p>
        </w:tc>
        <w:tc>
          <w:tcPr>
            <w:tcW w:w="1559" w:type="dxa"/>
            <w:vMerge w:val="restart"/>
            <w:vAlign w:val="center"/>
          </w:tcPr>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r w:rsidRPr="007C7E6F">
              <w:rPr>
                <w:rFonts w:ascii="Times New Roman" w:eastAsia="Times New Roman" w:hAnsi="Times New Roman" w:cs="Times New Roman"/>
                <w:sz w:val="20"/>
                <w:szCs w:val="20"/>
              </w:rPr>
              <w:t>Год</w:t>
            </w:r>
          </w:p>
        </w:tc>
        <w:tc>
          <w:tcPr>
            <w:tcW w:w="4961" w:type="dxa"/>
            <w:gridSpan w:val="3"/>
            <w:vAlign w:val="center"/>
          </w:tcPr>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r w:rsidRPr="007C7E6F">
              <w:rPr>
                <w:rFonts w:ascii="Times New Roman" w:eastAsia="Times New Roman" w:hAnsi="Times New Roman" w:cs="Times New Roman"/>
                <w:sz w:val="20"/>
                <w:szCs w:val="20"/>
              </w:rPr>
              <w:t>Показатели энергосбережения энергетической эффективности</w:t>
            </w:r>
          </w:p>
        </w:tc>
        <w:tc>
          <w:tcPr>
            <w:tcW w:w="1418" w:type="dxa"/>
            <w:vMerge w:val="restart"/>
            <w:vAlign w:val="center"/>
          </w:tcPr>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r w:rsidRPr="007C7E6F">
              <w:rPr>
                <w:rFonts w:ascii="Times New Roman" w:eastAsia="Times New Roman" w:hAnsi="Times New Roman" w:cs="Times New Roman"/>
                <w:sz w:val="20"/>
                <w:szCs w:val="20"/>
              </w:rPr>
              <w:t>Реализация</w:t>
            </w:r>
          </w:p>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r w:rsidRPr="007C7E6F">
              <w:rPr>
                <w:rFonts w:ascii="Times New Roman" w:eastAsia="Times New Roman" w:hAnsi="Times New Roman" w:cs="Times New Roman"/>
                <w:sz w:val="20"/>
                <w:szCs w:val="20"/>
              </w:rPr>
              <w:t>программ в</w:t>
            </w:r>
          </w:p>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r w:rsidRPr="007C7E6F">
              <w:rPr>
                <w:rFonts w:ascii="Times New Roman" w:eastAsia="Times New Roman" w:hAnsi="Times New Roman" w:cs="Times New Roman"/>
                <w:sz w:val="20"/>
                <w:szCs w:val="20"/>
              </w:rPr>
              <w:t>области</w:t>
            </w:r>
          </w:p>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r w:rsidRPr="007C7E6F">
              <w:rPr>
                <w:rFonts w:ascii="Times New Roman" w:eastAsia="Times New Roman" w:hAnsi="Times New Roman" w:cs="Times New Roman"/>
                <w:sz w:val="20"/>
                <w:szCs w:val="20"/>
              </w:rPr>
              <w:t>энергосбе-</w:t>
            </w:r>
          </w:p>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r w:rsidRPr="007C7E6F">
              <w:rPr>
                <w:rFonts w:ascii="Times New Roman" w:eastAsia="Times New Roman" w:hAnsi="Times New Roman" w:cs="Times New Roman"/>
                <w:sz w:val="20"/>
                <w:szCs w:val="20"/>
              </w:rPr>
              <w:t>режения и</w:t>
            </w:r>
          </w:p>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r w:rsidRPr="007C7E6F">
              <w:rPr>
                <w:rFonts w:ascii="Times New Roman" w:eastAsia="Times New Roman" w:hAnsi="Times New Roman" w:cs="Times New Roman"/>
                <w:sz w:val="20"/>
                <w:szCs w:val="20"/>
              </w:rPr>
              <w:t>повышения</w:t>
            </w:r>
          </w:p>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r w:rsidRPr="007C7E6F">
              <w:rPr>
                <w:rFonts w:ascii="Times New Roman" w:eastAsia="Times New Roman" w:hAnsi="Times New Roman" w:cs="Times New Roman"/>
                <w:sz w:val="20"/>
                <w:szCs w:val="20"/>
              </w:rPr>
              <w:t>энергети-</w:t>
            </w:r>
          </w:p>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r w:rsidRPr="007C7E6F">
              <w:rPr>
                <w:rFonts w:ascii="Times New Roman" w:eastAsia="Times New Roman" w:hAnsi="Times New Roman" w:cs="Times New Roman"/>
                <w:sz w:val="20"/>
                <w:szCs w:val="20"/>
              </w:rPr>
              <w:t>ческой</w:t>
            </w:r>
          </w:p>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r w:rsidRPr="007C7E6F">
              <w:rPr>
                <w:rFonts w:ascii="Times New Roman" w:eastAsia="Times New Roman" w:hAnsi="Times New Roman" w:cs="Times New Roman"/>
                <w:sz w:val="20"/>
                <w:szCs w:val="20"/>
              </w:rPr>
              <w:t>эффектив-</w:t>
            </w:r>
          </w:p>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r w:rsidRPr="007C7E6F">
              <w:rPr>
                <w:rFonts w:ascii="Times New Roman" w:eastAsia="Times New Roman" w:hAnsi="Times New Roman" w:cs="Times New Roman"/>
                <w:sz w:val="20"/>
                <w:szCs w:val="20"/>
              </w:rPr>
              <w:t xml:space="preserve">ности </w:t>
            </w:r>
          </w:p>
        </w:tc>
        <w:tc>
          <w:tcPr>
            <w:tcW w:w="1134" w:type="dxa"/>
            <w:vMerge w:val="restart"/>
            <w:vAlign w:val="center"/>
          </w:tcPr>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r w:rsidRPr="007C7E6F">
              <w:rPr>
                <w:rFonts w:ascii="Times New Roman" w:eastAsia="Times New Roman" w:hAnsi="Times New Roman" w:cs="Times New Roman"/>
                <w:sz w:val="20"/>
                <w:szCs w:val="20"/>
              </w:rPr>
              <w:t>Динамика</w:t>
            </w:r>
          </w:p>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r w:rsidRPr="007C7E6F">
              <w:rPr>
                <w:rFonts w:ascii="Times New Roman" w:eastAsia="Times New Roman" w:hAnsi="Times New Roman" w:cs="Times New Roman"/>
                <w:sz w:val="20"/>
                <w:szCs w:val="20"/>
              </w:rPr>
              <w:t>изменения</w:t>
            </w:r>
          </w:p>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r w:rsidRPr="007C7E6F">
              <w:rPr>
                <w:rFonts w:ascii="Times New Roman" w:eastAsia="Times New Roman" w:hAnsi="Times New Roman" w:cs="Times New Roman"/>
                <w:sz w:val="20"/>
                <w:szCs w:val="20"/>
              </w:rPr>
              <w:t>расходов</w:t>
            </w:r>
          </w:p>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r w:rsidRPr="007C7E6F">
              <w:rPr>
                <w:rFonts w:ascii="Times New Roman" w:eastAsia="Times New Roman" w:hAnsi="Times New Roman" w:cs="Times New Roman"/>
                <w:sz w:val="20"/>
                <w:szCs w:val="20"/>
              </w:rPr>
              <w:t>на</w:t>
            </w:r>
          </w:p>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r w:rsidRPr="007C7E6F">
              <w:rPr>
                <w:rFonts w:ascii="Times New Roman" w:eastAsia="Times New Roman" w:hAnsi="Times New Roman" w:cs="Times New Roman"/>
                <w:sz w:val="20"/>
                <w:szCs w:val="20"/>
              </w:rPr>
              <w:t>топливо</w:t>
            </w:r>
          </w:p>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p>
        </w:tc>
      </w:tr>
      <w:tr w:rsidR="004B7D8F" w:rsidRPr="007C7E6F" w:rsidTr="00645845">
        <w:trPr>
          <w:trHeight w:val="1520"/>
          <w:tblCellSpacing w:w="5" w:type="nil"/>
        </w:trPr>
        <w:tc>
          <w:tcPr>
            <w:tcW w:w="851" w:type="dxa"/>
            <w:vMerge/>
            <w:shd w:val="clear" w:color="auto" w:fill="auto"/>
            <w:vAlign w:val="center"/>
          </w:tcPr>
          <w:p w:rsidR="004B7D8F" w:rsidRPr="007C7E6F" w:rsidRDefault="004B7D8F" w:rsidP="00652540">
            <w:pPr>
              <w:autoSpaceDE w:val="0"/>
              <w:autoSpaceDN w:val="0"/>
              <w:adjustRightInd w:val="0"/>
              <w:spacing w:after="0" w:line="240" w:lineRule="auto"/>
              <w:jc w:val="center"/>
              <w:outlineLvl w:val="0"/>
              <w:rPr>
                <w:rFonts w:ascii="Times New Roman" w:eastAsia="Times New Roman" w:hAnsi="Times New Roman" w:cs="Times New Roman"/>
                <w:sz w:val="20"/>
                <w:szCs w:val="20"/>
              </w:rPr>
            </w:pPr>
          </w:p>
        </w:tc>
        <w:tc>
          <w:tcPr>
            <w:tcW w:w="1559" w:type="dxa"/>
            <w:vMerge/>
            <w:vAlign w:val="center"/>
          </w:tcPr>
          <w:p w:rsidR="004B7D8F" w:rsidRPr="007C7E6F" w:rsidRDefault="004B7D8F" w:rsidP="00652540">
            <w:pPr>
              <w:autoSpaceDE w:val="0"/>
              <w:autoSpaceDN w:val="0"/>
              <w:adjustRightInd w:val="0"/>
              <w:spacing w:after="0" w:line="240" w:lineRule="auto"/>
              <w:jc w:val="center"/>
              <w:outlineLvl w:val="0"/>
              <w:rPr>
                <w:rFonts w:ascii="Times New Roman" w:eastAsia="Times New Roman" w:hAnsi="Times New Roman" w:cs="Times New Roman"/>
                <w:sz w:val="20"/>
                <w:szCs w:val="20"/>
              </w:rPr>
            </w:pPr>
          </w:p>
        </w:tc>
        <w:tc>
          <w:tcPr>
            <w:tcW w:w="1701" w:type="dxa"/>
            <w:vAlign w:val="center"/>
          </w:tcPr>
          <w:p w:rsidR="004B7D8F" w:rsidRPr="007C7E6F" w:rsidRDefault="004B7D8F" w:rsidP="00652540">
            <w:pPr>
              <w:spacing w:after="0" w:line="240" w:lineRule="auto"/>
              <w:jc w:val="center"/>
              <w:rPr>
                <w:rFonts w:ascii="Times New Roman" w:eastAsia="Times New Roman" w:hAnsi="Times New Roman" w:cs="Times New Roman"/>
                <w:color w:val="000000"/>
                <w:sz w:val="20"/>
                <w:szCs w:val="20"/>
              </w:rPr>
            </w:pPr>
            <w:r w:rsidRPr="007C7E6F">
              <w:rPr>
                <w:rFonts w:ascii="Times New Roman" w:eastAsia="Times New Roman" w:hAnsi="Times New Roman" w:cs="Times New Roman"/>
                <w:color w:val="000000"/>
                <w:sz w:val="20"/>
                <w:szCs w:val="20"/>
              </w:rPr>
              <w:t>Удельный расход топлива на производство единицы тепловой энергии</w:t>
            </w:r>
          </w:p>
        </w:tc>
        <w:tc>
          <w:tcPr>
            <w:tcW w:w="1701" w:type="dxa"/>
            <w:vAlign w:val="center"/>
          </w:tcPr>
          <w:p w:rsidR="004B7D8F" w:rsidRPr="007C7E6F" w:rsidRDefault="004B7D8F" w:rsidP="00652540">
            <w:pPr>
              <w:spacing w:after="0" w:line="240" w:lineRule="auto"/>
              <w:jc w:val="center"/>
              <w:rPr>
                <w:rFonts w:ascii="Times New Roman" w:eastAsia="Times New Roman" w:hAnsi="Times New Roman" w:cs="Times New Roman"/>
                <w:color w:val="000000"/>
                <w:sz w:val="20"/>
                <w:szCs w:val="20"/>
              </w:rPr>
            </w:pPr>
            <w:r w:rsidRPr="007C7E6F">
              <w:rPr>
                <w:rFonts w:ascii="Times New Roman" w:eastAsia="Times New Roman" w:hAnsi="Times New Roman" w:cs="Times New Roman"/>
                <w:color w:val="000000"/>
                <w:sz w:val="20"/>
                <w:szCs w:val="20"/>
              </w:rPr>
              <w:t>Технологические потери  тепловой энергии</w:t>
            </w:r>
          </w:p>
        </w:tc>
        <w:tc>
          <w:tcPr>
            <w:tcW w:w="1559" w:type="dxa"/>
            <w:vAlign w:val="center"/>
          </w:tcPr>
          <w:p w:rsidR="004B7D8F" w:rsidRPr="007C7E6F" w:rsidRDefault="004B7D8F" w:rsidP="00652540">
            <w:pPr>
              <w:spacing w:after="0" w:line="240" w:lineRule="auto"/>
              <w:jc w:val="center"/>
              <w:rPr>
                <w:rFonts w:ascii="Times New Roman" w:eastAsia="Times New Roman" w:hAnsi="Times New Roman" w:cs="Times New Roman"/>
                <w:color w:val="000000"/>
                <w:sz w:val="20"/>
                <w:szCs w:val="20"/>
              </w:rPr>
            </w:pPr>
            <w:r w:rsidRPr="007C7E6F">
              <w:rPr>
                <w:rFonts w:ascii="Times New Roman" w:eastAsia="Times New Roman" w:hAnsi="Times New Roman" w:cs="Times New Roman"/>
                <w:color w:val="000000"/>
                <w:sz w:val="20"/>
                <w:szCs w:val="20"/>
              </w:rPr>
              <w:t>Технологические потери  тепловой энергии к материальной характеристике тепловых сетей</w:t>
            </w:r>
          </w:p>
        </w:tc>
        <w:tc>
          <w:tcPr>
            <w:tcW w:w="1418" w:type="dxa"/>
            <w:vMerge/>
            <w:vAlign w:val="center"/>
          </w:tcPr>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134" w:type="dxa"/>
            <w:vMerge/>
            <w:vAlign w:val="center"/>
          </w:tcPr>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p>
        </w:tc>
      </w:tr>
      <w:tr w:rsidR="004B7D8F" w:rsidRPr="007C7E6F" w:rsidTr="00645845">
        <w:trPr>
          <w:trHeight w:val="164"/>
          <w:tblCellSpacing w:w="5" w:type="nil"/>
        </w:trPr>
        <w:tc>
          <w:tcPr>
            <w:tcW w:w="851" w:type="dxa"/>
            <w:vMerge/>
            <w:shd w:val="clear" w:color="auto" w:fill="auto"/>
          </w:tcPr>
          <w:p w:rsidR="004B7D8F" w:rsidRPr="007C7E6F" w:rsidRDefault="004B7D8F" w:rsidP="00652540">
            <w:pPr>
              <w:autoSpaceDE w:val="0"/>
              <w:autoSpaceDN w:val="0"/>
              <w:adjustRightInd w:val="0"/>
              <w:spacing w:after="0" w:line="240" w:lineRule="auto"/>
              <w:jc w:val="center"/>
              <w:outlineLvl w:val="0"/>
              <w:rPr>
                <w:rFonts w:ascii="Times New Roman" w:eastAsia="Times New Roman" w:hAnsi="Times New Roman" w:cs="Times New Roman"/>
                <w:sz w:val="20"/>
                <w:szCs w:val="20"/>
              </w:rPr>
            </w:pPr>
          </w:p>
        </w:tc>
        <w:tc>
          <w:tcPr>
            <w:tcW w:w="1559" w:type="dxa"/>
            <w:vMerge/>
          </w:tcPr>
          <w:p w:rsidR="004B7D8F" w:rsidRPr="007C7E6F" w:rsidRDefault="004B7D8F" w:rsidP="00652540">
            <w:pPr>
              <w:autoSpaceDE w:val="0"/>
              <w:autoSpaceDN w:val="0"/>
              <w:adjustRightInd w:val="0"/>
              <w:spacing w:after="0" w:line="240" w:lineRule="auto"/>
              <w:jc w:val="center"/>
              <w:outlineLvl w:val="0"/>
              <w:rPr>
                <w:rFonts w:ascii="Times New Roman" w:eastAsia="Times New Roman" w:hAnsi="Times New Roman" w:cs="Times New Roman"/>
                <w:sz w:val="20"/>
                <w:szCs w:val="20"/>
              </w:rPr>
            </w:pPr>
          </w:p>
        </w:tc>
        <w:tc>
          <w:tcPr>
            <w:tcW w:w="1701" w:type="dxa"/>
            <w:vAlign w:val="center"/>
          </w:tcPr>
          <w:p w:rsidR="004B7D8F" w:rsidRPr="007C7E6F" w:rsidRDefault="004B7D8F" w:rsidP="00652540">
            <w:pPr>
              <w:spacing w:after="0" w:line="240" w:lineRule="auto"/>
              <w:jc w:val="center"/>
              <w:rPr>
                <w:rFonts w:ascii="Times New Roman" w:eastAsia="Times New Roman" w:hAnsi="Times New Roman" w:cs="Times New Roman"/>
                <w:color w:val="000000"/>
                <w:sz w:val="20"/>
                <w:szCs w:val="20"/>
              </w:rPr>
            </w:pPr>
            <w:r w:rsidRPr="007C7E6F">
              <w:rPr>
                <w:rFonts w:ascii="Times New Roman" w:eastAsia="Times New Roman" w:hAnsi="Times New Roman" w:cs="Times New Roman"/>
                <w:color w:val="000000"/>
                <w:sz w:val="20"/>
                <w:szCs w:val="20"/>
              </w:rPr>
              <w:t>кг у т/Гкал</w:t>
            </w:r>
          </w:p>
        </w:tc>
        <w:tc>
          <w:tcPr>
            <w:tcW w:w="1701" w:type="dxa"/>
            <w:vAlign w:val="center"/>
          </w:tcPr>
          <w:p w:rsidR="004B7D8F" w:rsidRPr="007C7E6F" w:rsidRDefault="004B7D8F" w:rsidP="00652540">
            <w:pPr>
              <w:spacing w:after="0" w:line="240" w:lineRule="auto"/>
              <w:jc w:val="center"/>
              <w:rPr>
                <w:rFonts w:ascii="Times New Roman" w:eastAsia="Times New Roman" w:hAnsi="Times New Roman" w:cs="Times New Roman"/>
                <w:color w:val="000000"/>
                <w:sz w:val="20"/>
                <w:szCs w:val="20"/>
              </w:rPr>
            </w:pPr>
            <w:r w:rsidRPr="007C7E6F">
              <w:rPr>
                <w:rFonts w:ascii="Times New Roman" w:eastAsia="Times New Roman" w:hAnsi="Times New Roman" w:cs="Times New Roman"/>
                <w:color w:val="000000"/>
                <w:sz w:val="20"/>
                <w:szCs w:val="20"/>
              </w:rPr>
              <w:t>Гкал/год</w:t>
            </w:r>
          </w:p>
        </w:tc>
        <w:tc>
          <w:tcPr>
            <w:tcW w:w="1559" w:type="dxa"/>
            <w:vAlign w:val="center"/>
          </w:tcPr>
          <w:p w:rsidR="004B7D8F" w:rsidRPr="007C7E6F" w:rsidRDefault="004B7D8F" w:rsidP="00652540">
            <w:pPr>
              <w:spacing w:after="0" w:line="240" w:lineRule="auto"/>
              <w:jc w:val="center"/>
              <w:rPr>
                <w:rFonts w:ascii="Times New Roman" w:eastAsia="Times New Roman" w:hAnsi="Times New Roman" w:cs="Times New Roman"/>
                <w:color w:val="000000"/>
                <w:sz w:val="20"/>
                <w:szCs w:val="20"/>
              </w:rPr>
            </w:pPr>
            <w:r w:rsidRPr="007C7E6F">
              <w:rPr>
                <w:rFonts w:ascii="Times New Roman" w:eastAsia="Times New Roman" w:hAnsi="Times New Roman" w:cs="Times New Roman"/>
                <w:color w:val="000000"/>
                <w:sz w:val="20"/>
                <w:szCs w:val="20"/>
              </w:rPr>
              <w:t>Гкал/кв.м</w:t>
            </w:r>
          </w:p>
        </w:tc>
        <w:tc>
          <w:tcPr>
            <w:tcW w:w="1418" w:type="dxa"/>
            <w:vMerge/>
            <w:vAlign w:val="center"/>
          </w:tcPr>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134" w:type="dxa"/>
            <w:vMerge/>
            <w:vAlign w:val="center"/>
          </w:tcPr>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p>
        </w:tc>
      </w:tr>
      <w:tr w:rsidR="004B7D8F" w:rsidRPr="007C7E6F" w:rsidTr="00645845">
        <w:trPr>
          <w:trHeight w:val="320"/>
          <w:tblCellSpacing w:w="5" w:type="nil"/>
        </w:trPr>
        <w:tc>
          <w:tcPr>
            <w:tcW w:w="851" w:type="dxa"/>
            <w:shd w:val="clear" w:color="auto" w:fill="auto"/>
          </w:tcPr>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r w:rsidRPr="007C7E6F">
              <w:rPr>
                <w:rFonts w:ascii="Times New Roman" w:eastAsia="Times New Roman" w:hAnsi="Times New Roman" w:cs="Times New Roman"/>
                <w:sz w:val="20"/>
                <w:szCs w:val="20"/>
              </w:rPr>
              <w:t>1.</w:t>
            </w:r>
          </w:p>
        </w:tc>
        <w:tc>
          <w:tcPr>
            <w:tcW w:w="1559" w:type="dxa"/>
          </w:tcPr>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r w:rsidRPr="007C7E6F">
              <w:rPr>
                <w:rFonts w:ascii="Times New Roman" w:eastAsia="Times New Roman" w:hAnsi="Times New Roman" w:cs="Times New Roman"/>
                <w:sz w:val="20"/>
                <w:szCs w:val="20"/>
              </w:rPr>
              <w:t>2016</w:t>
            </w:r>
          </w:p>
        </w:tc>
        <w:tc>
          <w:tcPr>
            <w:tcW w:w="1701" w:type="dxa"/>
            <w:vAlign w:val="center"/>
          </w:tcPr>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r w:rsidRPr="007C7E6F">
              <w:rPr>
                <w:rFonts w:ascii="Times New Roman" w:eastAsia="Times New Roman" w:hAnsi="Times New Roman" w:cs="Times New Roman"/>
                <w:sz w:val="20"/>
                <w:szCs w:val="20"/>
              </w:rPr>
              <w:t>174,28</w:t>
            </w:r>
          </w:p>
        </w:tc>
        <w:tc>
          <w:tcPr>
            <w:tcW w:w="1701" w:type="dxa"/>
            <w:vAlign w:val="center"/>
          </w:tcPr>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r w:rsidRPr="007C7E6F">
              <w:rPr>
                <w:rFonts w:ascii="Times New Roman" w:eastAsia="Times New Roman" w:hAnsi="Times New Roman" w:cs="Times New Roman"/>
                <w:sz w:val="20"/>
                <w:szCs w:val="20"/>
              </w:rPr>
              <w:t>192 757,8</w:t>
            </w:r>
          </w:p>
        </w:tc>
        <w:tc>
          <w:tcPr>
            <w:tcW w:w="1559" w:type="dxa"/>
            <w:vAlign w:val="center"/>
          </w:tcPr>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r w:rsidRPr="007C7E6F">
              <w:rPr>
                <w:rFonts w:ascii="Times New Roman" w:eastAsia="Times New Roman" w:hAnsi="Times New Roman" w:cs="Times New Roman"/>
                <w:sz w:val="20"/>
                <w:szCs w:val="20"/>
              </w:rPr>
              <w:t>2,703</w:t>
            </w:r>
          </w:p>
        </w:tc>
        <w:tc>
          <w:tcPr>
            <w:tcW w:w="1418" w:type="dxa"/>
            <w:vAlign w:val="center"/>
          </w:tcPr>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r w:rsidRPr="007C7E6F">
              <w:rPr>
                <w:rFonts w:ascii="Times New Roman" w:eastAsia="Times New Roman" w:hAnsi="Times New Roman" w:cs="Times New Roman"/>
                <w:sz w:val="20"/>
                <w:szCs w:val="20"/>
              </w:rPr>
              <w:t>х</w:t>
            </w:r>
          </w:p>
        </w:tc>
        <w:tc>
          <w:tcPr>
            <w:tcW w:w="1134" w:type="dxa"/>
            <w:vAlign w:val="center"/>
          </w:tcPr>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r w:rsidRPr="007C7E6F">
              <w:rPr>
                <w:rFonts w:ascii="Times New Roman" w:eastAsia="Times New Roman" w:hAnsi="Times New Roman" w:cs="Times New Roman"/>
                <w:sz w:val="20"/>
                <w:szCs w:val="20"/>
              </w:rPr>
              <w:t>0,89</w:t>
            </w:r>
          </w:p>
        </w:tc>
      </w:tr>
      <w:tr w:rsidR="004B7D8F" w:rsidRPr="007C7E6F" w:rsidTr="00645845">
        <w:trPr>
          <w:trHeight w:val="320"/>
          <w:tblCellSpacing w:w="5" w:type="nil"/>
        </w:trPr>
        <w:tc>
          <w:tcPr>
            <w:tcW w:w="851" w:type="dxa"/>
            <w:shd w:val="clear" w:color="auto" w:fill="auto"/>
          </w:tcPr>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r w:rsidRPr="007C7E6F">
              <w:rPr>
                <w:rFonts w:ascii="Times New Roman" w:eastAsia="Times New Roman" w:hAnsi="Times New Roman" w:cs="Times New Roman"/>
                <w:sz w:val="20"/>
                <w:szCs w:val="20"/>
              </w:rPr>
              <w:t>2.</w:t>
            </w:r>
          </w:p>
        </w:tc>
        <w:tc>
          <w:tcPr>
            <w:tcW w:w="1559" w:type="dxa"/>
          </w:tcPr>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r w:rsidRPr="007C7E6F">
              <w:rPr>
                <w:rFonts w:ascii="Times New Roman" w:eastAsia="Times New Roman" w:hAnsi="Times New Roman" w:cs="Times New Roman"/>
                <w:sz w:val="20"/>
                <w:szCs w:val="20"/>
              </w:rPr>
              <w:t>2017</w:t>
            </w:r>
          </w:p>
        </w:tc>
        <w:tc>
          <w:tcPr>
            <w:tcW w:w="1701" w:type="dxa"/>
            <w:vAlign w:val="center"/>
          </w:tcPr>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r w:rsidRPr="007C7E6F">
              <w:rPr>
                <w:rFonts w:ascii="Times New Roman" w:eastAsia="Times New Roman" w:hAnsi="Times New Roman" w:cs="Times New Roman"/>
                <w:sz w:val="20"/>
                <w:szCs w:val="20"/>
              </w:rPr>
              <w:t>174,28</w:t>
            </w:r>
          </w:p>
        </w:tc>
        <w:tc>
          <w:tcPr>
            <w:tcW w:w="1701" w:type="dxa"/>
            <w:vAlign w:val="center"/>
          </w:tcPr>
          <w:p w:rsidR="004B7D8F" w:rsidRPr="007C7E6F" w:rsidRDefault="004B7D8F" w:rsidP="00652540">
            <w:pPr>
              <w:spacing w:after="0" w:line="240" w:lineRule="auto"/>
              <w:jc w:val="center"/>
              <w:rPr>
                <w:rFonts w:ascii="Times New Roman" w:eastAsia="Times New Roman" w:hAnsi="Times New Roman" w:cs="Times New Roman"/>
                <w:sz w:val="20"/>
                <w:szCs w:val="20"/>
              </w:rPr>
            </w:pPr>
            <w:r w:rsidRPr="007C7E6F">
              <w:rPr>
                <w:rFonts w:ascii="Times New Roman" w:eastAsia="Times New Roman" w:hAnsi="Times New Roman" w:cs="Times New Roman"/>
                <w:sz w:val="20"/>
                <w:szCs w:val="20"/>
              </w:rPr>
              <w:t>192 757,8</w:t>
            </w:r>
          </w:p>
        </w:tc>
        <w:tc>
          <w:tcPr>
            <w:tcW w:w="1559" w:type="dxa"/>
            <w:vAlign w:val="center"/>
          </w:tcPr>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r w:rsidRPr="007C7E6F">
              <w:rPr>
                <w:rFonts w:ascii="Times New Roman" w:eastAsia="Times New Roman" w:hAnsi="Times New Roman" w:cs="Times New Roman"/>
                <w:sz w:val="20"/>
                <w:szCs w:val="20"/>
              </w:rPr>
              <w:t>2,703</w:t>
            </w:r>
          </w:p>
        </w:tc>
        <w:tc>
          <w:tcPr>
            <w:tcW w:w="1418" w:type="dxa"/>
            <w:vAlign w:val="center"/>
          </w:tcPr>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r w:rsidRPr="007C7E6F">
              <w:rPr>
                <w:rFonts w:ascii="Times New Roman" w:eastAsia="Times New Roman" w:hAnsi="Times New Roman" w:cs="Times New Roman"/>
                <w:sz w:val="20"/>
                <w:szCs w:val="20"/>
              </w:rPr>
              <w:t>х</w:t>
            </w:r>
          </w:p>
        </w:tc>
        <w:tc>
          <w:tcPr>
            <w:tcW w:w="1134" w:type="dxa"/>
            <w:vAlign w:val="center"/>
          </w:tcPr>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r w:rsidRPr="007C7E6F">
              <w:rPr>
                <w:rFonts w:ascii="Times New Roman" w:eastAsia="Times New Roman" w:hAnsi="Times New Roman" w:cs="Times New Roman"/>
                <w:sz w:val="20"/>
                <w:szCs w:val="20"/>
              </w:rPr>
              <w:t>0,92</w:t>
            </w:r>
          </w:p>
        </w:tc>
      </w:tr>
      <w:tr w:rsidR="004B7D8F" w:rsidRPr="007C7E6F" w:rsidTr="00645845">
        <w:trPr>
          <w:tblCellSpacing w:w="5" w:type="nil"/>
        </w:trPr>
        <w:tc>
          <w:tcPr>
            <w:tcW w:w="851" w:type="dxa"/>
            <w:shd w:val="clear" w:color="auto" w:fill="auto"/>
          </w:tcPr>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r w:rsidRPr="007C7E6F">
              <w:rPr>
                <w:rFonts w:ascii="Times New Roman" w:eastAsia="Times New Roman" w:hAnsi="Times New Roman" w:cs="Times New Roman"/>
                <w:sz w:val="20"/>
                <w:szCs w:val="20"/>
              </w:rPr>
              <w:t>3.</w:t>
            </w:r>
          </w:p>
        </w:tc>
        <w:tc>
          <w:tcPr>
            <w:tcW w:w="1559" w:type="dxa"/>
          </w:tcPr>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r w:rsidRPr="007C7E6F">
              <w:rPr>
                <w:rFonts w:ascii="Times New Roman" w:eastAsia="Times New Roman" w:hAnsi="Times New Roman" w:cs="Times New Roman"/>
                <w:sz w:val="20"/>
                <w:szCs w:val="20"/>
              </w:rPr>
              <w:t>2018</w:t>
            </w:r>
          </w:p>
        </w:tc>
        <w:tc>
          <w:tcPr>
            <w:tcW w:w="1701" w:type="dxa"/>
            <w:vAlign w:val="center"/>
          </w:tcPr>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r w:rsidRPr="007C7E6F">
              <w:rPr>
                <w:rFonts w:ascii="Times New Roman" w:eastAsia="Times New Roman" w:hAnsi="Times New Roman" w:cs="Times New Roman"/>
                <w:sz w:val="20"/>
                <w:szCs w:val="20"/>
              </w:rPr>
              <w:t>174,28</w:t>
            </w:r>
          </w:p>
        </w:tc>
        <w:tc>
          <w:tcPr>
            <w:tcW w:w="1701" w:type="dxa"/>
            <w:vAlign w:val="center"/>
          </w:tcPr>
          <w:p w:rsidR="004B7D8F" w:rsidRPr="007C7E6F" w:rsidRDefault="004B7D8F" w:rsidP="00652540">
            <w:pPr>
              <w:spacing w:after="0" w:line="240" w:lineRule="auto"/>
              <w:jc w:val="center"/>
              <w:rPr>
                <w:rFonts w:ascii="Times New Roman" w:eastAsia="Times New Roman" w:hAnsi="Times New Roman" w:cs="Times New Roman"/>
                <w:sz w:val="20"/>
                <w:szCs w:val="20"/>
              </w:rPr>
            </w:pPr>
            <w:r w:rsidRPr="007C7E6F">
              <w:rPr>
                <w:rFonts w:ascii="Times New Roman" w:eastAsia="Times New Roman" w:hAnsi="Times New Roman" w:cs="Times New Roman"/>
                <w:sz w:val="20"/>
                <w:szCs w:val="20"/>
              </w:rPr>
              <w:t>192 757,8</w:t>
            </w:r>
          </w:p>
        </w:tc>
        <w:tc>
          <w:tcPr>
            <w:tcW w:w="1559" w:type="dxa"/>
            <w:vAlign w:val="center"/>
          </w:tcPr>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r w:rsidRPr="007C7E6F">
              <w:rPr>
                <w:rFonts w:ascii="Times New Roman" w:eastAsia="Times New Roman" w:hAnsi="Times New Roman" w:cs="Times New Roman"/>
                <w:sz w:val="20"/>
                <w:szCs w:val="20"/>
              </w:rPr>
              <w:t>2,703</w:t>
            </w:r>
          </w:p>
        </w:tc>
        <w:tc>
          <w:tcPr>
            <w:tcW w:w="1418" w:type="dxa"/>
            <w:vAlign w:val="center"/>
          </w:tcPr>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r w:rsidRPr="007C7E6F">
              <w:rPr>
                <w:rFonts w:ascii="Times New Roman" w:eastAsia="Times New Roman" w:hAnsi="Times New Roman" w:cs="Times New Roman"/>
                <w:sz w:val="20"/>
                <w:szCs w:val="20"/>
              </w:rPr>
              <w:t>х</w:t>
            </w:r>
          </w:p>
        </w:tc>
        <w:tc>
          <w:tcPr>
            <w:tcW w:w="1134" w:type="dxa"/>
            <w:vAlign w:val="center"/>
          </w:tcPr>
          <w:p w:rsidR="004B7D8F" w:rsidRPr="007C7E6F" w:rsidRDefault="004B7D8F" w:rsidP="00652540">
            <w:pPr>
              <w:autoSpaceDE w:val="0"/>
              <w:autoSpaceDN w:val="0"/>
              <w:adjustRightInd w:val="0"/>
              <w:spacing w:after="0" w:line="240" w:lineRule="auto"/>
              <w:jc w:val="center"/>
              <w:rPr>
                <w:rFonts w:ascii="Times New Roman" w:eastAsia="Times New Roman" w:hAnsi="Times New Roman" w:cs="Times New Roman"/>
                <w:sz w:val="20"/>
                <w:szCs w:val="20"/>
              </w:rPr>
            </w:pPr>
            <w:r w:rsidRPr="007C7E6F">
              <w:rPr>
                <w:rFonts w:ascii="Times New Roman" w:eastAsia="Times New Roman" w:hAnsi="Times New Roman" w:cs="Times New Roman"/>
                <w:sz w:val="20"/>
                <w:szCs w:val="20"/>
              </w:rPr>
              <w:t>0,96</w:t>
            </w:r>
          </w:p>
        </w:tc>
      </w:tr>
    </w:tbl>
    <w:p w:rsidR="004B7D8F" w:rsidRPr="00D4002D" w:rsidRDefault="004B7D8F" w:rsidP="004B7D8F">
      <w:pPr>
        <w:tabs>
          <w:tab w:val="left" w:pos="4140"/>
        </w:tabs>
        <w:spacing w:after="0" w:line="240" w:lineRule="auto"/>
        <w:rPr>
          <w:rFonts w:ascii="Times New Roman" w:hAnsi="Times New Roman" w:cs="Times New Roman"/>
          <w:sz w:val="20"/>
          <w:szCs w:val="20"/>
        </w:rPr>
      </w:pPr>
    </w:p>
    <w:p w:rsidR="004B7D8F" w:rsidRPr="00096015" w:rsidRDefault="004B7D8F" w:rsidP="001C0679">
      <w:pPr>
        <w:tabs>
          <w:tab w:val="left" w:pos="1290"/>
        </w:tabs>
        <w:spacing w:after="0" w:line="240" w:lineRule="auto"/>
        <w:rPr>
          <w:rFonts w:ascii="Times New Roman" w:hAnsi="Times New Roman" w:cs="Times New Roman"/>
          <w:b/>
          <w:sz w:val="24"/>
          <w:szCs w:val="24"/>
        </w:rPr>
      </w:pPr>
      <w:r>
        <w:rPr>
          <w:rFonts w:ascii="Times New Roman" w:hAnsi="Times New Roman" w:cs="Times New Roman"/>
          <w:sz w:val="20"/>
          <w:szCs w:val="20"/>
        </w:rPr>
        <w:tab/>
      </w:r>
      <w:r w:rsidRPr="00096015">
        <w:rPr>
          <w:rFonts w:ascii="Times New Roman" w:hAnsi="Times New Roman" w:cs="Times New Roman"/>
          <w:b/>
          <w:sz w:val="24"/>
          <w:szCs w:val="24"/>
        </w:rPr>
        <w:t>СЛУШАЛИ ОАО «ТГК-2»:</w:t>
      </w:r>
    </w:p>
    <w:p w:rsidR="004B7D8F" w:rsidRPr="00AD12C2" w:rsidRDefault="004B7D8F" w:rsidP="002E65D1">
      <w:pPr>
        <w:pStyle w:val="a3"/>
        <w:numPr>
          <w:ilvl w:val="0"/>
          <w:numId w:val="8"/>
        </w:numPr>
        <w:tabs>
          <w:tab w:val="left" w:pos="993"/>
        </w:tabs>
        <w:spacing w:after="0" w:line="240" w:lineRule="auto"/>
        <w:ind w:left="0" w:firstLine="709"/>
        <w:jc w:val="both"/>
        <w:rPr>
          <w:rFonts w:ascii="Times New Roman" w:hAnsi="Times New Roman"/>
          <w:sz w:val="24"/>
          <w:szCs w:val="24"/>
        </w:rPr>
      </w:pPr>
      <w:r w:rsidRPr="00AD12C2">
        <w:rPr>
          <w:rFonts w:ascii="Times New Roman" w:hAnsi="Times New Roman"/>
          <w:sz w:val="24"/>
          <w:szCs w:val="24"/>
        </w:rPr>
        <w:t>Департаментом снижена необходимая валовая выручка (далее НВВ) в размере 10</w:t>
      </w:r>
      <w:r>
        <w:rPr>
          <w:rFonts w:ascii="Times New Roman" w:hAnsi="Times New Roman"/>
          <w:sz w:val="24"/>
          <w:szCs w:val="24"/>
        </w:rPr>
        <w:t xml:space="preserve"> </w:t>
      </w:r>
      <w:r w:rsidRPr="00AD12C2">
        <w:rPr>
          <w:rFonts w:ascii="Times New Roman" w:hAnsi="Times New Roman"/>
          <w:sz w:val="24"/>
          <w:szCs w:val="24"/>
        </w:rPr>
        <w:t>774,16 тыс. руб. по итогам исполнения инвестиционной программы за 2014 год.</w:t>
      </w:r>
    </w:p>
    <w:p w:rsidR="004B7D8F" w:rsidRPr="00AD12C2" w:rsidRDefault="004B7D8F" w:rsidP="004B7D8F">
      <w:pPr>
        <w:pStyle w:val="a3"/>
        <w:spacing w:after="0" w:line="240" w:lineRule="auto"/>
        <w:ind w:left="0" w:firstLine="709"/>
        <w:jc w:val="both"/>
        <w:rPr>
          <w:rFonts w:ascii="Times New Roman" w:hAnsi="Times New Roman"/>
          <w:sz w:val="24"/>
          <w:szCs w:val="24"/>
        </w:rPr>
      </w:pPr>
      <w:r w:rsidRPr="00AD12C2">
        <w:rPr>
          <w:rFonts w:ascii="Times New Roman" w:hAnsi="Times New Roman"/>
          <w:sz w:val="24"/>
          <w:szCs w:val="24"/>
        </w:rPr>
        <w:t>ОАО «ТГК-2» не согласно с данным решением, так как считает его противоречащим законодательству на следующих основаниях:</w:t>
      </w:r>
    </w:p>
    <w:p w:rsidR="004B7D8F" w:rsidRPr="00AD12C2" w:rsidRDefault="004B7D8F" w:rsidP="004B7D8F">
      <w:pPr>
        <w:pStyle w:val="a3"/>
        <w:spacing w:after="0" w:line="240" w:lineRule="auto"/>
        <w:ind w:left="0" w:firstLine="709"/>
        <w:jc w:val="both"/>
        <w:rPr>
          <w:rFonts w:ascii="Times New Roman" w:hAnsi="Times New Roman"/>
          <w:sz w:val="24"/>
          <w:szCs w:val="24"/>
        </w:rPr>
      </w:pPr>
      <w:r w:rsidRPr="00AD12C2">
        <w:rPr>
          <w:rFonts w:ascii="Times New Roman" w:hAnsi="Times New Roman"/>
          <w:sz w:val="24"/>
          <w:szCs w:val="24"/>
        </w:rPr>
        <w:t>Во-первых, постановление Департамента топливно-энергетического комплекса и жилищно-коммунального хозяйства Костромской области от 14.03.2014г</w:t>
      </w:r>
      <w:r w:rsidRPr="00AD12C2">
        <w:rPr>
          <w:rFonts w:ascii="Times New Roman" w:hAnsi="Times New Roman"/>
          <w:b/>
          <w:sz w:val="24"/>
          <w:szCs w:val="24"/>
        </w:rPr>
        <w:t xml:space="preserve">. </w:t>
      </w:r>
      <w:r w:rsidRPr="00AD12C2">
        <w:rPr>
          <w:rFonts w:ascii="Times New Roman" w:hAnsi="Times New Roman"/>
          <w:sz w:val="24"/>
          <w:szCs w:val="24"/>
        </w:rPr>
        <w:t>№ 3, которым утверждена инвестиционная программа ОАО «ТГК-2» на 2014-2018 г.г. является нормативным правовым актом, в связи, с чем вступает в силу только после официального опубликования.</w:t>
      </w:r>
    </w:p>
    <w:p w:rsidR="004B7D8F" w:rsidRPr="00AD12C2" w:rsidRDefault="004B7D8F" w:rsidP="004B7D8F">
      <w:pPr>
        <w:autoSpaceDE w:val="0"/>
        <w:autoSpaceDN w:val="0"/>
        <w:adjustRightInd w:val="0"/>
        <w:spacing w:after="0" w:line="240" w:lineRule="auto"/>
        <w:ind w:firstLine="709"/>
        <w:jc w:val="both"/>
        <w:rPr>
          <w:rFonts w:ascii="Times New Roman" w:hAnsi="Times New Roman" w:cs="Times New Roman"/>
          <w:sz w:val="24"/>
          <w:szCs w:val="24"/>
        </w:rPr>
      </w:pPr>
      <w:r w:rsidRPr="00AD12C2">
        <w:rPr>
          <w:rFonts w:ascii="Times New Roman" w:hAnsi="Times New Roman" w:cs="Times New Roman"/>
          <w:sz w:val="24"/>
          <w:szCs w:val="24"/>
        </w:rPr>
        <w:t xml:space="preserve">Требование официального опубликования законов и иных нормативных правовых актов, затрагивающих права, свободы и обязанности человека и гражданина, закреплено в </w:t>
      </w:r>
      <w:hyperlink r:id="rId9" w:history="1">
        <w:r w:rsidRPr="00AD12C2">
          <w:rPr>
            <w:rFonts w:ascii="Times New Roman" w:hAnsi="Times New Roman" w:cs="Times New Roman"/>
            <w:sz w:val="24"/>
            <w:szCs w:val="24"/>
          </w:rPr>
          <w:t>ч. 3 ст. 15</w:t>
        </w:r>
      </w:hyperlink>
      <w:r w:rsidRPr="00AD12C2">
        <w:rPr>
          <w:rFonts w:ascii="Times New Roman" w:hAnsi="Times New Roman" w:cs="Times New Roman"/>
          <w:sz w:val="24"/>
          <w:szCs w:val="24"/>
        </w:rPr>
        <w:t xml:space="preserve"> Конституции РФ. </w:t>
      </w:r>
    </w:p>
    <w:p w:rsidR="004B7D8F" w:rsidRPr="00AD12C2" w:rsidRDefault="004B7D8F" w:rsidP="004B7D8F">
      <w:pPr>
        <w:pStyle w:val="ConsPlusNormal"/>
        <w:ind w:firstLine="709"/>
        <w:jc w:val="both"/>
      </w:pPr>
      <w:r w:rsidRPr="00AD12C2">
        <w:t>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4B7D8F" w:rsidRPr="00AD12C2" w:rsidRDefault="004B7D8F" w:rsidP="004B7D8F">
      <w:pPr>
        <w:autoSpaceDE w:val="0"/>
        <w:autoSpaceDN w:val="0"/>
        <w:adjustRightInd w:val="0"/>
        <w:spacing w:after="0" w:line="240" w:lineRule="auto"/>
        <w:ind w:firstLine="709"/>
        <w:jc w:val="both"/>
        <w:rPr>
          <w:rFonts w:ascii="Times New Roman" w:hAnsi="Times New Roman" w:cs="Times New Roman"/>
          <w:sz w:val="24"/>
          <w:szCs w:val="24"/>
        </w:rPr>
      </w:pPr>
      <w:r w:rsidRPr="00AD12C2">
        <w:rPr>
          <w:rFonts w:ascii="Times New Roman" w:hAnsi="Times New Roman" w:cs="Times New Roman"/>
          <w:sz w:val="24"/>
          <w:szCs w:val="24"/>
        </w:rPr>
        <w:lastRenderedPageBreak/>
        <w:t xml:space="preserve">Согласно ст.21 Закона Костромской области от 11.01.2007 </w:t>
      </w:r>
      <w:r>
        <w:rPr>
          <w:rFonts w:ascii="Times New Roman" w:hAnsi="Times New Roman" w:cs="Times New Roman"/>
          <w:sz w:val="24"/>
          <w:szCs w:val="24"/>
        </w:rPr>
        <w:t>№</w:t>
      </w:r>
      <w:r w:rsidRPr="00AD12C2">
        <w:rPr>
          <w:rFonts w:ascii="Times New Roman" w:hAnsi="Times New Roman" w:cs="Times New Roman"/>
          <w:sz w:val="24"/>
          <w:szCs w:val="24"/>
        </w:rPr>
        <w:t xml:space="preserve"> 106-4-ЗКО </w:t>
      </w:r>
      <w:r>
        <w:rPr>
          <w:rFonts w:ascii="Times New Roman" w:hAnsi="Times New Roman" w:cs="Times New Roman"/>
          <w:sz w:val="24"/>
          <w:szCs w:val="24"/>
        </w:rPr>
        <w:t>«</w:t>
      </w:r>
      <w:r w:rsidRPr="00AD12C2">
        <w:rPr>
          <w:rFonts w:ascii="Times New Roman" w:hAnsi="Times New Roman" w:cs="Times New Roman"/>
          <w:sz w:val="24"/>
          <w:szCs w:val="24"/>
        </w:rPr>
        <w:t>О нормативных правовых актах Костромской области"  официальным опубликованием закона и иного нормативного правового акта считается первая публикация его полного текста в газете "Северная правда</w:t>
      </w:r>
      <w:r>
        <w:rPr>
          <w:rFonts w:ascii="Times New Roman" w:hAnsi="Times New Roman" w:cs="Times New Roman"/>
          <w:sz w:val="24"/>
          <w:szCs w:val="24"/>
        </w:rPr>
        <w:t>»</w:t>
      </w:r>
      <w:r w:rsidRPr="00AD12C2">
        <w:rPr>
          <w:rFonts w:ascii="Times New Roman" w:hAnsi="Times New Roman" w:cs="Times New Roman"/>
          <w:sz w:val="24"/>
          <w:szCs w:val="24"/>
        </w:rPr>
        <w:t xml:space="preserve">, специализированном информационно-правовом бюллетене </w:t>
      </w:r>
      <w:r>
        <w:rPr>
          <w:rFonts w:ascii="Times New Roman" w:hAnsi="Times New Roman" w:cs="Times New Roman"/>
          <w:sz w:val="24"/>
          <w:szCs w:val="24"/>
        </w:rPr>
        <w:t>«</w:t>
      </w:r>
      <w:r w:rsidRPr="00AD12C2">
        <w:rPr>
          <w:rFonts w:ascii="Times New Roman" w:hAnsi="Times New Roman" w:cs="Times New Roman"/>
          <w:sz w:val="24"/>
          <w:szCs w:val="24"/>
        </w:rPr>
        <w:t>СП - нормативные документы</w:t>
      </w:r>
      <w:r>
        <w:rPr>
          <w:rFonts w:ascii="Times New Roman" w:hAnsi="Times New Roman" w:cs="Times New Roman"/>
          <w:sz w:val="24"/>
          <w:szCs w:val="24"/>
        </w:rPr>
        <w:t>»</w:t>
      </w:r>
      <w:r w:rsidRPr="00AD12C2">
        <w:rPr>
          <w:rFonts w:ascii="Times New Roman" w:hAnsi="Times New Roman" w:cs="Times New Roman"/>
          <w:sz w:val="24"/>
          <w:szCs w:val="24"/>
        </w:rPr>
        <w:t xml:space="preserve"> или первое размещение (опубликование) на официальном сайте администрации Костромской области в информационно-телекоммуникационной сети Интернет (</w:t>
      </w:r>
      <w:r>
        <w:rPr>
          <w:rFonts w:ascii="Times New Roman" w:hAnsi="Times New Roman" w:cs="Times New Roman"/>
          <w:sz w:val="24"/>
          <w:szCs w:val="24"/>
        </w:rPr>
        <w:t>«</w:t>
      </w:r>
      <w:r w:rsidRPr="00AD12C2">
        <w:rPr>
          <w:rFonts w:ascii="Times New Roman" w:hAnsi="Times New Roman" w:cs="Times New Roman"/>
          <w:sz w:val="24"/>
          <w:szCs w:val="24"/>
        </w:rPr>
        <w:t>Портал государственных органов Костромской области</w:t>
      </w:r>
      <w:r>
        <w:rPr>
          <w:rFonts w:ascii="Times New Roman" w:hAnsi="Times New Roman" w:cs="Times New Roman"/>
          <w:sz w:val="24"/>
          <w:szCs w:val="24"/>
        </w:rPr>
        <w:t>»</w:t>
      </w:r>
      <w:r w:rsidRPr="00AD12C2">
        <w:rPr>
          <w:rFonts w:ascii="Times New Roman" w:hAnsi="Times New Roman" w:cs="Times New Roman"/>
          <w:sz w:val="24"/>
          <w:szCs w:val="24"/>
        </w:rPr>
        <w:t xml:space="preserve"> (www.adm44.ru), "Официальном интернет-портале правовой информации" (www.pravo.gov.ru).</w:t>
      </w:r>
    </w:p>
    <w:p w:rsidR="004B7D8F" w:rsidRPr="001C0679" w:rsidRDefault="004B7D8F" w:rsidP="004B7D8F">
      <w:pPr>
        <w:pStyle w:val="ConsPlusNormal"/>
        <w:ind w:firstLine="709"/>
        <w:jc w:val="both"/>
      </w:pPr>
      <w:r w:rsidRPr="001C0679">
        <w:t>Ни в одном из указанных источников постановление Департамента топливно-энергетического комплекса и жилищно-коммунального хозяйства Костромской области от 14.03.2014г. № 3 не опубликовано.</w:t>
      </w:r>
    </w:p>
    <w:p w:rsidR="004B7D8F" w:rsidRPr="00AD12C2" w:rsidRDefault="004B7D8F" w:rsidP="004B7D8F">
      <w:pPr>
        <w:autoSpaceDE w:val="0"/>
        <w:autoSpaceDN w:val="0"/>
        <w:adjustRightInd w:val="0"/>
        <w:spacing w:after="0" w:line="240" w:lineRule="auto"/>
        <w:ind w:firstLine="709"/>
        <w:jc w:val="both"/>
        <w:rPr>
          <w:rFonts w:ascii="Times New Roman" w:hAnsi="Times New Roman" w:cs="Times New Roman"/>
          <w:sz w:val="24"/>
          <w:szCs w:val="24"/>
        </w:rPr>
      </w:pPr>
      <w:r w:rsidRPr="00AD12C2">
        <w:rPr>
          <w:rFonts w:ascii="Times New Roman" w:hAnsi="Times New Roman" w:cs="Times New Roman"/>
          <w:sz w:val="24"/>
          <w:szCs w:val="24"/>
        </w:rPr>
        <w:t>В связи с тем, что неопубликованные нормативные правовые акты не применяются, не влекут правовых последствий как не вступившие в силу, то снижение НВВ на 2016 год на величину неисполнения инвестиционной программы необоснованно и не правомерно.</w:t>
      </w:r>
    </w:p>
    <w:p w:rsidR="004B7D8F" w:rsidRPr="00AD12C2" w:rsidRDefault="004B7D8F" w:rsidP="004B7D8F">
      <w:pPr>
        <w:pStyle w:val="ConsPlusNormal"/>
        <w:ind w:firstLine="709"/>
        <w:jc w:val="both"/>
      </w:pPr>
      <w:r w:rsidRPr="00AD12C2">
        <w:t xml:space="preserve">Во-вторых, согласно Методическим указаниям по расчету тарифов на тепловую энергию на долгосрочный период регулирования, утвержденным Приказом ФСТ России от 13.06.2013 </w:t>
      </w:r>
      <w:r>
        <w:t>№</w:t>
      </w:r>
      <w:r w:rsidRPr="00AD12C2">
        <w:t xml:space="preserve"> 760-э (далее – Методические указания), в формулах расчета НВВ на первый год долгосрочного периода регулирования не предусмотрена корректировка НВВ на сумму невыполнения инвестиционной программы за период, предшествующий переходу на долгосрочное регулирование.</w:t>
      </w:r>
    </w:p>
    <w:p w:rsidR="004B7D8F" w:rsidRPr="008323F5" w:rsidRDefault="004B7D8F" w:rsidP="004B7D8F">
      <w:pPr>
        <w:pStyle w:val="ConsPlusNormal"/>
        <w:ind w:firstLine="709"/>
        <w:jc w:val="both"/>
      </w:pPr>
      <w:r w:rsidRPr="00AD12C2">
        <w:rPr>
          <w:rFonts w:eastAsia="Calibri"/>
          <w:lang w:eastAsia="en-US"/>
        </w:rPr>
        <w:t>Так, согласно</w:t>
      </w:r>
      <w:r w:rsidRPr="00AD12C2">
        <w:t xml:space="preserve"> формуле (9) Методических указаний, НВВ</w:t>
      </w:r>
      <w:r w:rsidRPr="00AD12C2">
        <w:rPr>
          <w:rFonts w:eastAsia="Calibri"/>
          <w:lang w:eastAsia="en-US"/>
        </w:rPr>
        <w:t xml:space="preserve"> для расчета тарифов методом индексации определяется сложением операционных расходов, неподконтрольных расходов, расходов на покупку энергетических ресурсов, величины прибыли и </w:t>
      </w:r>
      <w:r w:rsidRPr="00AD12C2">
        <w:t xml:space="preserve">величины, определяющей результаты деятельности регулируемой организации до перехода к регулированию цен (тарифов) на основе долгосрочных параметров регулирования. В п. 42 Методических указаний приведена формула (13) по расчету величины, определяющей результаты деятельности регулируемой организации до перехода к регулированию цен (тарифов) на основе долгосрочных параметров регулирования, </w:t>
      </w:r>
      <w:r w:rsidRPr="008323F5">
        <w:t>не предусматривающая расходы и доходы от реализации инвестиционных программ.</w:t>
      </w:r>
    </w:p>
    <w:p w:rsidR="004B7D8F" w:rsidRPr="00AD12C2" w:rsidRDefault="004B7D8F" w:rsidP="004B7D8F">
      <w:pPr>
        <w:pStyle w:val="ConsPlusNormal"/>
        <w:ind w:firstLine="709"/>
        <w:jc w:val="both"/>
      </w:pPr>
      <w:r w:rsidRPr="00AD12C2">
        <w:t>В - третьих, на момент утверждения тарифов на тепловую энергию на 2014 год Инвестиционная программа на 2014-2018г.г. не была утверждена. Инвестиционная программа была утверждена 14.03.2014</w:t>
      </w:r>
      <w:r>
        <w:t xml:space="preserve"> </w:t>
      </w:r>
      <w:r w:rsidRPr="00AD12C2">
        <w:t>г. Постановлением № 3 Департамента топливно-энергетического комплекса и жилищно-коммунального хозяйства, то есть в срок позднее утверждения тарифов на тепловую энергию на 2014 год, утвержденных для ОАО «ТГК-2» на территории Костромской области Постановлением Департамента государственного регулирования цен и тарифов Костромской области от 20.12.2013г. №13/599.</w:t>
      </w:r>
    </w:p>
    <w:p w:rsidR="004B7D8F" w:rsidRPr="00AD12C2" w:rsidRDefault="004B7D8F" w:rsidP="002E65D1">
      <w:pPr>
        <w:numPr>
          <w:ilvl w:val="0"/>
          <w:numId w:val="8"/>
        </w:numPr>
        <w:tabs>
          <w:tab w:val="left" w:pos="0"/>
          <w:tab w:val="left" w:pos="993"/>
        </w:tabs>
        <w:spacing w:after="0" w:line="240" w:lineRule="auto"/>
        <w:ind w:left="0" w:firstLine="709"/>
        <w:jc w:val="both"/>
        <w:rPr>
          <w:rFonts w:ascii="Times New Roman" w:hAnsi="Times New Roman" w:cs="Times New Roman"/>
          <w:sz w:val="24"/>
          <w:szCs w:val="24"/>
        </w:rPr>
      </w:pPr>
      <w:r w:rsidRPr="00AD12C2">
        <w:rPr>
          <w:rFonts w:ascii="Times New Roman" w:hAnsi="Times New Roman" w:cs="Times New Roman"/>
          <w:sz w:val="24"/>
          <w:szCs w:val="24"/>
        </w:rPr>
        <w:t xml:space="preserve">В расчете тарифов условно-постоянные затраты, относимые на производство тепловой энергии, занижены на 41235,61 тыс. руб. Это связано с распределением условно-постоянных затрат пропорционально расходу условного топлива на электрическую и тепловую энергию, полученного с учетом применения понижающего коэффициента к утвержденным нормативам удельных расходов топлива при расчете затрат на топливо. ОАО «ТГК-2» считает эту позицию противоречащей действующему законодательству в области тарифного регулирования по следующим основаниям. </w:t>
      </w:r>
    </w:p>
    <w:p w:rsidR="004B7D8F" w:rsidRPr="00AD12C2" w:rsidRDefault="004B7D8F" w:rsidP="004B7D8F">
      <w:pPr>
        <w:pStyle w:val="ConsPlusNormal"/>
        <w:tabs>
          <w:tab w:val="left" w:pos="0"/>
        </w:tabs>
        <w:ind w:firstLine="709"/>
        <w:jc w:val="both"/>
      </w:pPr>
      <w:r w:rsidRPr="00AD12C2">
        <w:t xml:space="preserve">В соответствии с </w:t>
      </w:r>
      <w:r w:rsidRPr="00AD12C2">
        <w:rPr>
          <w:rFonts w:eastAsia="Calibri"/>
          <w:lang w:eastAsia="en-US"/>
        </w:rPr>
        <w:t xml:space="preserve">"Правилами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 </w:t>
      </w:r>
      <w:r w:rsidRPr="00AD12C2">
        <w:t xml:space="preserve">(далее - Правила распределения расхода топлива), утвержденными постановлением Правительства РФ от 22.10.2012 </w:t>
      </w:r>
      <w:r>
        <w:t>№</w:t>
      </w:r>
      <w:r w:rsidRPr="00AD12C2">
        <w:t xml:space="preserve"> 1075, для сглаживания тарифных последствий, возникающих из-за изменения распределения расхода топлива, предусмотрен переходный период сроком не более 3 лет. Пунктом 2 Правил предусмотрено установление органом регулирования понижающих </w:t>
      </w:r>
      <w:r w:rsidRPr="00AD12C2">
        <w:lastRenderedPageBreak/>
        <w:t>коэффициентов к планируемым и фактическим нормативам удельного расхода условного топлива без изменения суммарного расхода условного топлива.</w:t>
      </w:r>
    </w:p>
    <w:p w:rsidR="004B7D8F" w:rsidRPr="00AD12C2" w:rsidRDefault="004B7D8F" w:rsidP="004B7D8F">
      <w:pPr>
        <w:pStyle w:val="ConsPlusNormal"/>
        <w:tabs>
          <w:tab w:val="left" w:pos="0"/>
        </w:tabs>
        <w:ind w:firstLine="709"/>
        <w:jc w:val="both"/>
      </w:pPr>
      <w:r w:rsidRPr="00AD12C2">
        <w:t xml:space="preserve">При этом, исходя из однозначного трактования пункта 37 Постановления Правительства РФ от 22.10.2012 </w:t>
      </w:r>
      <w:r>
        <w:t>№</w:t>
      </w:r>
      <w:r w:rsidRPr="00AD12C2">
        <w:t xml:space="preserve"> 1075 </w:t>
      </w:r>
      <w:r>
        <w:t>«</w:t>
      </w:r>
      <w:r w:rsidRPr="00AD12C2">
        <w:t>О ценообразовании в сфере теплоснабжения</w:t>
      </w:r>
      <w:r>
        <w:t>»</w:t>
      </w:r>
      <w:r w:rsidRPr="00AD12C2">
        <w:t xml:space="preserve">, орган регулирования в соответствии с Правилами распределения расхода топлива, применяет понижающий коэффициент на переходный период </w:t>
      </w:r>
      <w:r w:rsidRPr="008323F5">
        <w:t>только для формирования расходов на топливо,</w:t>
      </w:r>
      <w:r w:rsidRPr="00AD12C2">
        <w:t xml:space="preserve"> включаемых в необходимую валовую выручку регулируемой организации, в отношении которой осуществлено изменение метода распределения расхода топлива.</w:t>
      </w:r>
    </w:p>
    <w:p w:rsidR="004B7D8F" w:rsidRPr="00AD12C2" w:rsidRDefault="004B7D8F" w:rsidP="004B7D8F">
      <w:pPr>
        <w:tabs>
          <w:tab w:val="left" w:pos="0"/>
        </w:tabs>
        <w:spacing w:after="0" w:line="240" w:lineRule="auto"/>
        <w:ind w:firstLine="709"/>
        <w:jc w:val="both"/>
        <w:rPr>
          <w:rFonts w:ascii="Times New Roman" w:hAnsi="Times New Roman" w:cs="Times New Roman"/>
          <w:sz w:val="24"/>
          <w:szCs w:val="24"/>
        </w:rPr>
      </w:pPr>
      <w:r w:rsidRPr="00AD12C2">
        <w:rPr>
          <w:rFonts w:ascii="Times New Roman" w:hAnsi="Times New Roman" w:cs="Times New Roman"/>
          <w:sz w:val="24"/>
          <w:szCs w:val="24"/>
        </w:rPr>
        <w:t>Применение понижающего коэффициента к удельным расходам условного топлива, с целью последующего их использования при распределении косвенных расходов (базовых операционных расходов для долгосрочного регулирования) на 2016 год</w:t>
      </w:r>
      <w:r w:rsidRPr="00AD12C2">
        <w:rPr>
          <w:rFonts w:ascii="Times New Roman" w:hAnsi="Times New Roman" w:cs="Times New Roman"/>
          <w:b/>
          <w:sz w:val="24"/>
          <w:szCs w:val="24"/>
        </w:rPr>
        <w:t xml:space="preserve"> </w:t>
      </w:r>
      <w:r w:rsidRPr="00AD12C2">
        <w:rPr>
          <w:rFonts w:ascii="Times New Roman" w:hAnsi="Times New Roman" w:cs="Times New Roman"/>
          <w:sz w:val="24"/>
          <w:szCs w:val="24"/>
        </w:rPr>
        <w:t xml:space="preserve">между электрической и тепловой энергией, вырабатываемой в комбинированном режиме, не соответствует действующему законодательству и приведет к некомпенсируемым убыткам ОАО «ТГК-2» на долгосрочную перспективу. </w:t>
      </w:r>
    </w:p>
    <w:p w:rsidR="004B7D8F" w:rsidRPr="00AD12C2" w:rsidRDefault="004B7D8F" w:rsidP="004B7D8F">
      <w:pPr>
        <w:pStyle w:val="ConsPlusNormal"/>
        <w:ind w:firstLine="709"/>
        <w:jc w:val="both"/>
      </w:pPr>
      <w:r w:rsidRPr="00AD12C2">
        <w:t xml:space="preserve">Исходя из вышеизложенного, в рамках действующего законодательства в области тарифного регулирования, при установлении тарифов на тепловую энергию понижающие коэффициенты на переходный период необходимо применять только для формирования расходов на топливо. </w:t>
      </w:r>
    </w:p>
    <w:p w:rsidR="004B7D8F" w:rsidRPr="00AD12C2" w:rsidRDefault="004B7D8F" w:rsidP="004B7D8F">
      <w:pPr>
        <w:spacing w:after="0" w:line="240" w:lineRule="auto"/>
        <w:ind w:firstLine="709"/>
        <w:jc w:val="both"/>
        <w:rPr>
          <w:rFonts w:ascii="Times New Roman" w:hAnsi="Times New Roman" w:cs="Times New Roman"/>
          <w:sz w:val="24"/>
          <w:szCs w:val="24"/>
        </w:rPr>
      </w:pPr>
      <w:r w:rsidRPr="00AD12C2">
        <w:rPr>
          <w:rFonts w:ascii="Times New Roman" w:hAnsi="Times New Roman" w:cs="Times New Roman"/>
          <w:sz w:val="24"/>
          <w:szCs w:val="24"/>
        </w:rPr>
        <w:t>3. В расчет тарифов не включены расходы, связанные с созданием нормативных запасов топлива по Костромской ТЭЦ-1 в размере 12909,65 тыс. руб. (в т.ч. 11883,66 тыс. руб. относимые на производство тепловой энергии).</w:t>
      </w:r>
    </w:p>
    <w:p w:rsidR="004B7D8F" w:rsidRPr="00AD12C2" w:rsidRDefault="004B7D8F" w:rsidP="004B7D8F">
      <w:pPr>
        <w:pStyle w:val="ConsPlusNormal"/>
        <w:ind w:firstLine="709"/>
        <w:jc w:val="both"/>
      </w:pPr>
      <w:r w:rsidRPr="00AD12C2">
        <w:t xml:space="preserve">В соответствии с пунктом №47 б) Постановления Правительства РФ от 22.10.2012 № 1075 </w:t>
      </w:r>
      <w:r>
        <w:t>«</w:t>
      </w:r>
      <w:r w:rsidRPr="00AD12C2">
        <w:t>О ценообразовании в сфере теплоснабжения</w:t>
      </w:r>
      <w:r>
        <w:t>»</w:t>
      </w:r>
      <w:r w:rsidRPr="00AD12C2">
        <w:t xml:space="preserve"> внереализационные расходы, включаемые в необходимую валовую выручку, содержат, в том числе, расходы, связанные с созданием нормативных запасов топлива, включая расходы по обслуживанию заемных средств, привлекаемых для этих целей.</w:t>
      </w:r>
    </w:p>
    <w:p w:rsidR="004B7D8F" w:rsidRPr="00AD12C2" w:rsidRDefault="004B7D8F" w:rsidP="004B7D8F">
      <w:pPr>
        <w:spacing w:after="0" w:line="240" w:lineRule="auto"/>
        <w:ind w:firstLine="709"/>
        <w:jc w:val="both"/>
        <w:rPr>
          <w:rFonts w:ascii="Times New Roman" w:hAnsi="Times New Roman" w:cs="Times New Roman"/>
          <w:sz w:val="24"/>
          <w:szCs w:val="24"/>
        </w:rPr>
      </w:pPr>
      <w:r w:rsidRPr="00AD12C2">
        <w:rPr>
          <w:rFonts w:ascii="Times New Roman" w:hAnsi="Times New Roman" w:cs="Times New Roman"/>
          <w:sz w:val="24"/>
          <w:szCs w:val="24"/>
        </w:rPr>
        <w:t>Расчет расходов по нормативным запасам топлива направлен в Департамент в составе тарифной заявки.</w:t>
      </w:r>
    </w:p>
    <w:p w:rsidR="004B7D8F" w:rsidRPr="00AD12C2" w:rsidRDefault="004B7D8F" w:rsidP="002E65D1">
      <w:pPr>
        <w:numPr>
          <w:ilvl w:val="0"/>
          <w:numId w:val="10"/>
        </w:numPr>
        <w:tabs>
          <w:tab w:val="left" w:pos="993"/>
        </w:tabs>
        <w:spacing w:after="0" w:line="240" w:lineRule="auto"/>
        <w:ind w:left="0" w:firstLine="680"/>
        <w:jc w:val="both"/>
        <w:rPr>
          <w:rFonts w:ascii="Times New Roman" w:hAnsi="Times New Roman" w:cs="Times New Roman"/>
          <w:sz w:val="24"/>
          <w:szCs w:val="24"/>
        </w:rPr>
      </w:pPr>
      <w:r w:rsidRPr="00AD12C2">
        <w:rPr>
          <w:rFonts w:ascii="Times New Roman" w:hAnsi="Times New Roman" w:cs="Times New Roman"/>
          <w:sz w:val="24"/>
          <w:szCs w:val="24"/>
        </w:rPr>
        <w:t>В расчете тарифов занижены расходы по процентам за кредит. По предложению Департамента проценты за кредит на 2016 год приняты в размере 26878,5 тыс. руб., на 2017г. 26878,5 тыс. руб., на 2018г. 26878,5 тыс. руб. По предложению ОАО «ТГК-2»: на 2016г. 266491 тыс. руб., на 2017г. 316700 тыс. руб., на 2018г. 331989 тыс. руб.</w:t>
      </w:r>
    </w:p>
    <w:p w:rsidR="004B7D8F" w:rsidRPr="00AD12C2" w:rsidRDefault="004B7D8F" w:rsidP="004B7D8F">
      <w:pPr>
        <w:spacing w:after="0" w:line="240" w:lineRule="auto"/>
        <w:ind w:firstLine="709"/>
        <w:jc w:val="both"/>
        <w:rPr>
          <w:rFonts w:ascii="Times New Roman" w:hAnsi="Times New Roman" w:cs="Times New Roman"/>
          <w:sz w:val="24"/>
          <w:szCs w:val="24"/>
        </w:rPr>
      </w:pPr>
      <w:r w:rsidRPr="00AD12C2">
        <w:rPr>
          <w:rFonts w:ascii="Times New Roman" w:hAnsi="Times New Roman" w:cs="Times New Roman"/>
          <w:sz w:val="24"/>
          <w:szCs w:val="24"/>
        </w:rPr>
        <w:t>В 2014 году, в связи с текущим состоянием рынка кредитования, процентная ставка выросла и составила в среднем 18,5%. При этом, рефинансирование кредитных средств в 2015 году по кредитам, полученным ранее, а также привлечение кредитов по текущему кассовому разрыву, производилось по более высоким процентным ставкам, что дополнительно увеличило долю ссудной задолженности. Расчет процентов за кредит выполнен, исходя из наличия подтвержденной данными бухгалтерского учета дебиторской задолженности за поставленную тепловую энергию по состоянию на 01.01.2015г., а также с учетом кредитов, направленных на необходимость соблюдения нормативных запасов топлива в соответствии с приказом Минэнерго России от 11.09.2015г №643 «Об утверждении нормативов создания запасов топлива при производстве электрической энергии, а также нормативов запасов топлива на источниках тепловой энергии при производстве электрической 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на 1 октября 2016».</w:t>
      </w:r>
    </w:p>
    <w:p w:rsidR="004B7D8F" w:rsidRPr="00AD12C2" w:rsidRDefault="004B7D8F" w:rsidP="004B7D8F">
      <w:pPr>
        <w:spacing w:after="0" w:line="240" w:lineRule="auto"/>
        <w:ind w:firstLine="710"/>
        <w:jc w:val="both"/>
        <w:rPr>
          <w:rFonts w:ascii="Times New Roman" w:hAnsi="Times New Roman" w:cs="Times New Roman"/>
          <w:sz w:val="24"/>
          <w:szCs w:val="24"/>
        </w:rPr>
      </w:pPr>
      <w:r w:rsidRPr="00AD12C2">
        <w:rPr>
          <w:rFonts w:ascii="Times New Roman" w:hAnsi="Times New Roman" w:cs="Times New Roman"/>
          <w:sz w:val="24"/>
          <w:szCs w:val="24"/>
        </w:rPr>
        <w:t>5. Из расчета тарифов исключены выпадающие доходы в размере 55</w:t>
      </w:r>
      <w:r>
        <w:rPr>
          <w:rFonts w:ascii="Times New Roman" w:hAnsi="Times New Roman" w:cs="Times New Roman"/>
          <w:sz w:val="24"/>
          <w:szCs w:val="24"/>
        </w:rPr>
        <w:t xml:space="preserve"> </w:t>
      </w:r>
      <w:r w:rsidRPr="00AD12C2">
        <w:rPr>
          <w:rFonts w:ascii="Times New Roman" w:hAnsi="Times New Roman" w:cs="Times New Roman"/>
          <w:sz w:val="24"/>
          <w:szCs w:val="24"/>
        </w:rPr>
        <w:t xml:space="preserve">154 тыс. руб., связанные с превышением утвержденного при установлении тарифов на 2014 год объема полезного отпуска над фактическими показателями, подлежащие включению в тарифы на основании п.12 Методических указаний. Учет выпадающих доходов предусмотрен пунктом 12 приказа ФСТ России от 13.06.2013г №760-э «Об утверждении методических </w:t>
      </w:r>
      <w:r w:rsidRPr="00AD12C2">
        <w:rPr>
          <w:rFonts w:ascii="Times New Roman" w:hAnsi="Times New Roman" w:cs="Times New Roman"/>
          <w:sz w:val="24"/>
          <w:szCs w:val="24"/>
        </w:rPr>
        <w:lastRenderedPageBreak/>
        <w:t xml:space="preserve">указаний по расчету регулируемых цен (тарифов) в сфере теплоснабжения». Расчет выпадающих доходов представлен в составе тарифной заявки. </w:t>
      </w:r>
    </w:p>
    <w:p w:rsidR="004B7D8F" w:rsidRPr="00AD12C2" w:rsidRDefault="004B7D8F" w:rsidP="004B7D8F">
      <w:pPr>
        <w:tabs>
          <w:tab w:val="left" w:pos="851"/>
        </w:tabs>
        <w:spacing w:after="0" w:line="240" w:lineRule="auto"/>
        <w:jc w:val="both"/>
        <w:rPr>
          <w:rFonts w:ascii="Times New Roman" w:hAnsi="Times New Roman" w:cs="Times New Roman"/>
          <w:sz w:val="24"/>
          <w:szCs w:val="24"/>
        </w:rPr>
      </w:pPr>
      <w:r w:rsidRPr="00AD12C2">
        <w:rPr>
          <w:rFonts w:ascii="Times New Roman" w:hAnsi="Times New Roman" w:cs="Times New Roman"/>
          <w:sz w:val="24"/>
          <w:szCs w:val="24"/>
        </w:rPr>
        <w:t xml:space="preserve">           6. </w:t>
      </w:r>
      <w:r w:rsidRPr="00AD12C2">
        <w:rPr>
          <w:rFonts w:ascii="Times New Roman" w:hAnsi="Times New Roman" w:cs="Times New Roman"/>
          <w:color w:val="000000"/>
          <w:sz w:val="24"/>
          <w:szCs w:val="24"/>
        </w:rPr>
        <w:t xml:space="preserve">В расчете департамента занижены расходы на оплату труда. В соответствии с пунктом 42 </w:t>
      </w:r>
      <w:r w:rsidRPr="00AD12C2">
        <w:rPr>
          <w:rFonts w:ascii="Times New Roman" w:hAnsi="Times New Roman" w:cs="Times New Roman"/>
          <w:sz w:val="24"/>
          <w:szCs w:val="24"/>
        </w:rPr>
        <w:t xml:space="preserve">Постановления Правительства РФ от 22.10.2012 № 1075 </w:t>
      </w:r>
      <w:r>
        <w:rPr>
          <w:rFonts w:ascii="Times New Roman" w:hAnsi="Times New Roman" w:cs="Times New Roman"/>
          <w:sz w:val="24"/>
          <w:szCs w:val="24"/>
        </w:rPr>
        <w:t>«</w:t>
      </w:r>
      <w:r w:rsidRPr="00AD12C2">
        <w:rPr>
          <w:rFonts w:ascii="Times New Roman" w:hAnsi="Times New Roman" w:cs="Times New Roman"/>
          <w:sz w:val="24"/>
          <w:szCs w:val="24"/>
        </w:rPr>
        <w:t>О ценообразовании в сфере теплоснабжения</w:t>
      </w:r>
      <w:r>
        <w:rPr>
          <w:rFonts w:ascii="Times New Roman" w:hAnsi="Times New Roman" w:cs="Times New Roman"/>
          <w:sz w:val="24"/>
          <w:szCs w:val="24"/>
        </w:rPr>
        <w:t>»</w:t>
      </w:r>
      <w:r w:rsidRPr="00AD12C2">
        <w:rPr>
          <w:rFonts w:ascii="Times New Roman" w:hAnsi="Times New Roman" w:cs="Times New Roman"/>
          <w:sz w:val="24"/>
          <w:szCs w:val="24"/>
        </w:rPr>
        <w:t xml:space="preserve"> п</w:t>
      </w:r>
      <w:r w:rsidRPr="00AD12C2">
        <w:rPr>
          <w:rFonts w:ascii="Times New Roman" w:hAnsi="Times New Roman" w:cs="Times New Roman"/>
          <w:color w:val="000000"/>
          <w:sz w:val="24"/>
          <w:szCs w:val="24"/>
        </w:rPr>
        <w:t xml:space="preserve">ри определении расходов на оплату труда, включаемых в необходимую валовую выручку, регулирующие органы определяют в соответствии с методическими указаниями размер фонда оплаты труда согласно отраслевым тарифным соглашениям, коллективным договорам, заключенным соответствующими организациями, </w:t>
      </w:r>
      <w:r w:rsidRPr="00AD12C2">
        <w:rPr>
          <w:rFonts w:ascii="Times New Roman" w:hAnsi="Times New Roman" w:cs="Times New Roman"/>
          <w:bCs/>
          <w:color w:val="000000"/>
          <w:sz w:val="24"/>
          <w:szCs w:val="24"/>
        </w:rPr>
        <w:t>и фактическому объему фонда оплаты труда за последний расчетный период регулирования, а также с учетом прогнозного индекса потребительских цен.</w:t>
      </w:r>
    </w:p>
    <w:p w:rsidR="004B7D8F" w:rsidRPr="00AD12C2" w:rsidRDefault="004B7D8F" w:rsidP="004B7D8F">
      <w:pPr>
        <w:tabs>
          <w:tab w:val="left" w:pos="284"/>
        </w:tabs>
        <w:spacing w:after="0" w:line="240" w:lineRule="auto"/>
        <w:ind w:left="709"/>
        <w:jc w:val="both"/>
        <w:rPr>
          <w:rFonts w:ascii="Times New Roman" w:hAnsi="Times New Roman" w:cs="Times New Roman"/>
          <w:sz w:val="24"/>
          <w:szCs w:val="24"/>
        </w:rPr>
      </w:pPr>
      <w:r w:rsidRPr="00AD12C2">
        <w:rPr>
          <w:rFonts w:ascii="Times New Roman" w:hAnsi="Times New Roman" w:cs="Times New Roman"/>
          <w:bCs/>
          <w:color w:val="000000"/>
          <w:sz w:val="24"/>
          <w:szCs w:val="24"/>
        </w:rPr>
        <w:t>В расчете фонда оплаты труда (далее ФОТ) не учтены следующие составляющие:</w:t>
      </w:r>
    </w:p>
    <w:p w:rsidR="004B7D8F" w:rsidRPr="00AD12C2" w:rsidRDefault="004B7D8F" w:rsidP="004B7D8F">
      <w:pPr>
        <w:tabs>
          <w:tab w:val="left" w:pos="284"/>
        </w:tabs>
        <w:spacing w:after="0" w:line="240" w:lineRule="auto"/>
        <w:ind w:firstLine="709"/>
        <w:jc w:val="both"/>
        <w:rPr>
          <w:rFonts w:ascii="Times New Roman" w:hAnsi="Times New Roman" w:cs="Times New Roman"/>
          <w:sz w:val="24"/>
          <w:szCs w:val="24"/>
        </w:rPr>
      </w:pPr>
      <w:r w:rsidRPr="00AD12C2">
        <w:rPr>
          <w:rFonts w:ascii="Times New Roman" w:hAnsi="Times New Roman" w:cs="Times New Roman"/>
          <w:bCs/>
          <w:color w:val="000000"/>
          <w:sz w:val="24"/>
          <w:szCs w:val="24"/>
        </w:rPr>
        <w:t xml:space="preserve">- минимальная месячная тарифная ставка (далее ММТС) принята в размере 6248 рублей, на уровне, утвержденном на 2015 год. </w:t>
      </w:r>
      <w:r w:rsidRPr="00AD12C2">
        <w:rPr>
          <w:rFonts w:ascii="Times New Roman" w:hAnsi="Times New Roman" w:cs="Times New Roman"/>
          <w:sz w:val="24"/>
          <w:szCs w:val="24"/>
        </w:rPr>
        <w:t>Согласно статье 134 Трудового Кодекса РФ  работодатель обязан осуществлять индексацию заработной платы в порядке, установленном коллективным договором, соглашениями, локальными нормативными актами.</w:t>
      </w:r>
    </w:p>
    <w:p w:rsidR="004B7D8F" w:rsidRPr="00AD12C2" w:rsidRDefault="004B7D8F" w:rsidP="004B7D8F">
      <w:pPr>
        <w:tabs>
          <w:tab w:val="left" w:pos="284"/>
        </w:tabs>
        <w:spacing w:after="0" w:line="240" w:lineRule="auto"/>
        <w:ind w:firstLine="709"/>
        <w:jc w:val="both"/>
        <w:rPr>
          <w:rFonts w:ascii="Times New Roman" w:hAnsi="Times New Roman" w:cs="Times New Roman"/>
          <w:sz w:val="24"/>
          <w:szCs w:val="24"/>
        </w:rPr>
      </w:pPr>
      <w:r w:rsidRPr="00AD12C2">
        <w:rPr>
          <w:rFonts w:ascii="Times New Roman" w:hAnsi="Times New Roman" w:cs="Times New Roman"/>
          <w:sz w:val="24"/>
          <w:szCs w:val="24"/>
        </w:rPr>
        <w:t xml:space="preserve">Согласно Коллективному договору ОАО «ТГК-2» на 2015- 2017 годы, ежегодно с 1 октября работодатель производит увеличение минимальной месячной тарифной ставки на величину фактического роста индекса потребительских цен в РФ на основании данных, публикуемых Федеральной службой государственной статистики за 4 предыдущих квартала. Приказом ОАО «ТГК-2» от 21.10.2015 №218 «Об индексации заработной платы» с 01.10.2015 года установлена минимальная месячная тарифная ставка в размере 6248рублей. </w:t>
      </w:r>
    </w:p>
    <w:p w:rsidR="004B7D8F" w:rsidRPr="00AD12C2" w:rsidRDefault="004B7D8F" w:rsidP="004B7D8F">
      <w:pPr>
        <w:tabs>
          <w:tab w:val="left" w:pos="284"/>
        </w:tabs>
        <w:spacing w:after="0" w:line="240" w:lineRule="auto"/>
        <w:ind w:firstLine="709"/>
        <w:jc w:val="both"/>
        <w:rPr>
          <w:rFonts w:ascii="Times New Roman" w:hAnsi="Times New Roman" w:cs="Times New Roman"/>
          <w:bCs/>
          <w:color w:val="000000"/>
          <w:sz w:val="24"/>
          <w:szCs w:val="24"/>
        </w:rPr>
      </w:pPr>
      <w:r w:rsidRPr="00AD12C2">
        <w:rPr>
          <w:rFonts w:ascii="Times New Roman" w:hAnsi="Times New Roman" w:cs="Times New Roman"/>
          <w:bCs/>
          <w:color w:val="000000"/>
          <w:sz w:val="24"/>
          <w:szCs w:val="24"/>
        </w:rPr>
        <w:t>По расчету ОАО «ТГК-2» размер ММТС на 2016 год составляет 6347 рублей.</w:t>
      </w:r>
    </w:p>
    <w:p w:rsidR="004B7D8F" w:rsidRPr="00AD12C2" w:rsidRDefault="004B7D8F" w:rsidP="004B7D8F">
      <w:pPr>
        <w:pStyle w:val="a3"/>
        <w:tabs>
          <w:tab w:val="left" w:pos="567"/>
        </w:tabs>
        <w:spacing w:after="0" w:line="240" w:lineRule="auto"/>
        <w:ind w:left="0" w:firstLine="709"/>
        <w:jc w:val="both"/>
        <w:rPr>
          <w:rFonts w:ascii="Times New Roman" w:hAnsi="Times New Roman"/>
          <w:sz w:val="24"/>
          <w:szCs w:val="24"/>
        </w:rPr>
      </w:pPr>
      <w:r w:rsidRPr="00AD12C2">
        <w:rPr>
          <w:rFonts w:ascii="Times New Roman" w:hAnsi="Times New Roman"/>
          <w:sz w:val="24"/>
          <w:szCs w:val="24"/>
        </w:rPr>
        <w:t>Среднегодовая величина ММТС рассчитана с учетом увеличения ставки с 1 октября 2016г. на ИПЦ за 4 предыдущих квартала, который составит по прогнозу 106,4%:</w:t>
      </w:r>
    </w:p>
    <w:p w:rsidR="004B7D8F" w:rsidRPr="00AD12C2" w:rsidRDefault="004B7D8F" w:rsidP="002E65D1">
      <w:pPr>
        <w:pStyle w:val="a3"/>
        <w:numPr>
          <w:ilvl w:val="0"/>
          <w:numId w:val="9"/>
        </w:numPr>
        <w:tabs>
          <w:tab w:val="left" w:pos="567"/>
        </w:tabs>
        <w:spacing w:after="0" w:line="240" w:lineRule="auto"/>
        <w:jc w:val="both"/>
        <w:rPr>
          <w:rFonts w:ascii="Times New Roman" w:hAnsi="Times New Roman"/>
          <w:sz w:val="24"/>
          <w:szCs w:val="24"/>
        </w:rPr>
      </w:pPr>
      <w:r w:rsidRPr="00AD12C2">
        <w:rPr>
          <w:rFonts w:ascii="Times New Roman" w:hAnsi="Times New Roman"/>
          <w:sz w:val="24"/>
          <w:szCs w:val="24"/>
        </w:rPr>
        <w:t>4кв.2015г. – 101,59%,</w:t>
      </w:r>
    </w:p>
    <w:p w:rsidR="004B7D8F" w:rsidRPr="00AD12C2" w:rsidRDefault="004B7D8F" w:rsidP="002E65D1">
      <w:pPr>
        <w:pStyle w:val="a3"/>
        <w:numPr>
          <w:ilvl w:val="0"/>
          <w:numId w:val="9"/>
        </w:numPr>
        <w:tabs>
          <w:tab w:val="left" w:pos="567"/>
        </w:tabs>
        <w:spacing w:after="0" w:line="240" w:lineRule="auto"/>
        <w:jc w:val="both"/>
        <w:rPr>
          <w:rFonts w:ascii="Times New Roman" w:hAnsi="Times New Roman"/>
          <w:sz w:val="24"/>
          <w:szCs w:val="24"/>
        </w:rPr>
      </w:pPr>
      <w:r w:rsidRPr="00AD12C2">
        <w:rPr>
          <w:rFonts w:ascii="Times New Roman" w:hAnsi="Times New Roman"/>
          <w:sz w:val="24"/>
          <w:szCs w:val="24"/>
        </w:rPr>
        <w:t xml:space="preserve">1кв.2016г. – 101,6%, </w:t>
      </w:r>
    </w:p>
    <w:p w:rsidR="004B7D8F" w:rsidRPr="00AD12C2" w:rsidRDefault="004B7D8F" w:rsidP="002E65D1">
      <w:pPr>
        <w:pStyle w:val="a3"/>
        <w:numPr>
          <w:ilvl w:val="0"/>
          <w:numId w:val="9"/>
        </w:numPr>
        <w:tabs>
          <w:tab w:val="left" w:pos="567"/>
        </w:tabs>
        <w:spacing w:after="0" w:line="240" w:lineRule="auto"/>
        <w:jc w:val="both"/>
        <w:rPr>
          <w:rFonts w:ascii="Times New Roman" w:hAnsi="Times New Roman"/>
          <w:sz w:val="24"/>
          <w:szCs w:val="24"/>
        </w:rPr>
      </w:pPr>
      <w:r w:rsidRPr="00AD12C2">
        <w:rPr>
          <w:rFonts w:ascii="Times New Roman" w:hAnsi="Times New Roman"/>
          <w:sz w:val="24"/>
          <w:szCs w:val="24"/>
        </w:rPr>
        <w:t xml:space="preserve">2 кв.2016г. – 102%, </w:t>
      </w:r>
    </w:p>
    <w:p w:rsidR="004B7D8F" w:rsidRPr="00AD12C2" w:rsidRDefault="004B7D8F" w:rsidP="002E65D1">
      <w:pPr>
        <w:pStyle w:val="a3"/>
        <w:numPr>
          <w:ilvl w:val="0"/>
          <w:numId w:val="9"/>
        </w:numPr>
        <w:tabs>
          <w:tab w:val="left" w:pos="567"/>
        </w:tabs>
        <w:spacing w:after="0" w:line="240" w:lineRule="auto"/>
        <w:jc w:val="both"/>
        <w:rPr>
          <w:rFonts w:ascii="Times New Roman" w:hAnsi="Times New Roman"/>
          <w:sz w:val="24"/>
          <w:szCs w:val="24"/>
        </w:rPr>
      </w:pPr>
      <w:r w:rsidRPr="00AD12C2">
        <w:rPr>
          <w:rFonts w:ascii="Times New Roman" w:hAnsi="Times New Roman"/>
          <w:sz w:val="24"/>
          <w:szCs w:val="24"/>
        </w:rPr>
        <w:t>3 кв.2016г. – 101,03%,</w:t>
      </w:r>
    </w:p>
    <w:p w:rsidR="004B7D8F" w:rsidRPr="00AD12C2" w:rsidRDefault="004B7D8F" w:rsidP="004B7D8F">
      <w:pPr>
        <w:pStyle w:val="a3"/>
        <w:tabs>
          <w:tab w:val="left" w:pos="567"/>
        </w:tabs>
        <w:spacing w:after="0" w:line="240" w:lineRule="auto"/>
        <w:ind w:left="0" w:firstLine="567"/>
        <w:jc w:val="both"/>
        <w:rPr>
          <w:rFonts w:ascii="Times New Roman" w:hAnsi="Times New Roman"/>
          <w:sz w:val="24"/>
          <w:szCs w:val="24"/>
        </w:rPr>
      </w:pPr>
      <w:r w:rsidRPr="00AD12C2">
        <w:rPr>
          <w:rFonts w:ascii="Times New Roman" w:hAnsi="Times New Roman"/>
          <w:sz w:val="24"/>
          <w:szCs w:val="24"/>
        </w:rPr>
        <w:t>1,0159*1,016*1,02*1,0103=1,064</w:t>
      </w:r>
    </w:p>
    <w:p w:rsidR="004B7D8F" w:rsidRPr="00AD12C2" w:rsidRDefault="004B7D8F" w:rsidP="004B7D8F">
      <w:pPr>
        <w:pStyle w:val="a3"/>
        <w:tabs>
          <w:tab w:val="left" w:pos="567"/>
        </w:tabs>
        <w:spacing w:after="0" w:line="240" w:lineRule="auto"/>
        <w:ind w:left="0" w:firstLine="709"/>
        <w:jc w:val="both"/>
        <w:rPr>
          <w:rFonts w:ascii="Times New Roman" w:hAnsi="Times New Roman"/>
          <w:sz w:val="24"/>
          <w:szCs w:val="24"/>
        </w:rPr>
      </w:pPr>
      <w:r w:rsidRPr="00AD12C2">
        <w:rPr>
          <w:rFonts w:ascii="Times New Roman" w:hAnsi="Times New Roman"/>
          <w:sz w:val="24"/>
          <w:szCs w:val="24"/>
        </w:rPr>
        <w:t xml:space="preserve">Данные по ИПЦ на 2016 год приняты на основании Прогноза социально – экономического развития Российской Федерации на 2016 год, утвержденного Министерством экономического развития РФ. </w:t>
      </w:r>
    </w:p>
    <w:p w:rsidR="004B7D8F" w:rsidRPr="00AD12C2" w:rsidRDefault="004B7D8F" w:rsidP="004B7D8F">
      <w:pPr>
        <w:pStyle w:val="a3"/>
        <w:tabs>
          <w:tab w:val="left" w:pos="567"/>
        </w:tabs>
        <w:spacing w:after="0" w:line="240" w:lineRule="auto"/>
        <w:ind w:left="0" w:firstLine="709"/>
        <w:jc w:val="both"/>
        <w:rPr>
          <w:rFonts w:ascii="Times New Roman" w:hAnsi="Times New Roman"/>
          <w:sz w:val="24"/>
          <w:szCs w:val="24"/>
        </w:rPr>
      </w:pPr>
      <w:r w:rsidRPr="00AD12C2">
        <w:rPr>
          <w:rFonts w:ascii="Times New Roman" w:hAnsi="Times New Roman"/>
          <w:bCs/>
          <w:color w:val="000000"/>
          <w:sz w:val="24"/>
          <w:szCs w:val="24"/>
        </w:rPr>
        <w:t xml:space="preserve">- не учтена в полном объеме выплата </w:t>
      </w:r>
      <w:r w:rsidRPr="00AD12C2">
        <w:rPr>
          <w:rFonts w:ascii="Times New Roman" w:hAnsi="Times New Roman"/>
          <w:sz w:val="24"/>
          <w:szCs w:val="24"/>
        </w:rPr>
        <w:t xml:space="preserve">вознаграждения по итогам работы за год. По предложению Департамента размер выплаты составляет 21%. Согласно Положению о выплате вознаграждения по итогам работы за год (приложение №6 к Положению об оплате труда работников ОАО «ТГК-2») размер вознаграждения устанавливается в размере не менее 33 процентов тарифной составляющей расходов, направленных на оплату труда. </w:t>
      </w:r>
    </w:p>
    <w:p w:rsidR="004B7D8F" w:rsidRPr="00AD12C2" w:rsidRDefault="004B7D8F" w:rsidP="004B7D8F">
      <w:pPr>
        <w:pStyle w:val="a3"/>
        <w:tabs>
          <w:tab w:val="left" w:pos="567"/>
        </w:tabs>
        <w:spacing w:after="0" w:line="240" w:lineRule="auto"/>
        <w:ind w:left="0" w:firstLine="709"/>
        <w:jc w:val="both"/>
        <w:rPr>
          <w:rFonts w:ascii="Times New Roman" w:hAnsi="Times New Roman"/>
          <w:sz w:val="24"/>
          <w:szCs w:val="24"/>
        </w:rPr>
      </w:pPr>
      <w:r w:rsidRPr="00AD12C2">
        <w:rPr>
          <w:rFonts w:ascii="Times New Roman" w:hAnsi="Times New Roman"/>
          <w:sz w:val="24"/>
          <w:szCs w:val="24"/>
        </w:rPr>
        <w:t xml:space="preserve">- средний тарифный коэффициент принят на уровне 2,22, что является необоснованной величиной, заниженной относительно факта 2014 года (фактический тарифный коэффициент составляет 2,67) и ожидаемого факта 2015 года (ожидаемый тарифный коэффициент составляет 2,60).  </w:t>
      </w:r>
    </w:p>
    <w:p w:rsidR="004B7D8F" w:rsidRPr="00AD12C2" w:rsidRDefault="004B7D8F" w:rsidP="004B7D8F">
      <w:pPr>
        <w:pStyle w:val="a3"/>
        <w:tabs>
          <w:tab w:val="left" w:pos="567"/>
        </w:tabs>
        <w:spacing w:after="0" w:line="240" w:lineRule="auto"/>
        <w:ind w:left="0" w:firstLine="709"/>
        <w:jc w:val="both"/>
        <w:rPr>
          <w:rFonts w:ascii="Times New Roman" w:hAnsi="Times New Roman"/>
          <w:sz w:val="24"/>
          <w:szCs w:val="24"/>
        </w:rPr>
      </w:pPr>
      <w:r w:rsidRPr="00AD12C2">
        <w:rPr>
          <w:rFonts w:ascii="Times New Roman" w:hAnsi="Times New Roman"/>
          <w:sz w:val="24"/>
          <w:szCs w:val="24"/>
        </w:rPr>
        <w:t>7.</w:t>
      </w:r>
      <w:r w:rsidRPr="00AD12C2">
        <w:rPr>
          <w:rFonts w:ascii="Times New Roman" w:hAnsi="Times New Roman"/>
          <w:color w:val="FF0000"/>
          <w:sz w:val="24"/>
          <w:szCs w:val="24"/>
        </w:rPr>
        <w:t xml:space="preserve"> </w:t>
      </w:r>
      <w:r w:rsidRPr="00AD12C2">
        <w:rPr>
          <w:rFonts w:ascii="Times New Roman" w:hAnsi="Times New Roman"/>
          <w:sz w:val="24"/>
          <w:szCs w:val="24"/>
        </w:rPr>
        <w:t xml:space="preserve">В расчете департамента занижены расходы на ремонт оборудования. По предложению департамента расходы на ремонт составляют 78501 тыс. руб. В составе тарифной заявки на 2016-2018г.г. ОАО «ТГК-2» представлена ремонтная программа на общую сумму 178748 тыс. руб., из них 41822 тыс. руб. ремонт подрядным способом, 61741 тыс. руб. – материалы на ремонт. </w:t>
      </w:r>
    </w:p>
    <w:p w:rsidR="004B7D8F" w:rsidRPr="00261B6D" w:rsidRDefault="004B7D8F" w:rsidP="004B7D8F">
      <w:pPr>
        <w:pStyle w:val="af7"/>
        <w:spacing w:before="0" w:beforeAutospacing="0" w:after="0" w:afterAutospacing="0"/>
        <w:ind w:firstLine="709"/>
        <w:jc w:val="both"/>
        <w:rPr>
          <w:color w:val="000000"/>
        </w:rPr>
      </w:pPr>
      <w:r w:rsidRPr="00261B6D">
        <w:t xml:space="preserve">8. </w:t>
      </w:r>
      <w:r w:rsidRPr="00261B6D">
        <w:rPr>
          <w:color w:val="000000"/>
        </w:rPr>
        <w:t xml:space="preserve">В соответствии с пунктом 22 Постановления Правительства РФ от 22.10.2012 № 1075 </w:t>
      </w:r>
      <w:r>
        <w:rPr>
          <w:color w:val="000000"/>
        </w:rPr>
        <w:t>«</w:t>
      </w:r>
      <w:r w:rsidRPr="00261B6D">
        <w:rPr>
          <w:color w:val="000000"/>
        </w:rPr>
        <w:t>О ценообразовании в сфере теплоснабжения</w:t>
      </w:r>
      <w:r>
        <w:rPr>
          <w:color w:val="000000"/>
        </w:rPr>
        <w:t>»</w:t>
      </w:r>
      <w:r w:rsidRPr="00261B6D">
        <w:rPr>
          <w:color w:val="000000"/>
        </w:rPr>
        <w:t xml:space="preserve">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w:t>
      </w:r>
      <w:r w:rsidRPr="00261B6D">
        <w:rPr>
          <w:color w:val="000000"/>
        </w:rPr>
        <w:lastRenderedPageBreak/>
        <w:t>соответствующего вида продукции (услуг) на расчетный период регулирования, определенного в соответствии со схемой теплоснабжения.</w:t>
      </w:r>
    </w:p>
    <w:p w:rsidR="004B7D8F" w:rsidRPr="00261B6D" w:rsidRDefault="004B7D8F" w:rsidP="004B7D8F">
      <w:pPr>
        <w:pStyle w:val="af7"/>
        <w:spacing w:before="0" w:beforeAutospacing="0" w:after="0" w:afterAutospacing="0"/>
        <w:ind w:firstLine="709"/>
        <w:jc w:val="both"/>
        <w:rPr>
          <w:color w:val="000000"/>
        </w:rPr>
      </w:pPr>
      <w:r w:rsidRPr="00261B6D">
        <w:rPr>
          <w:color w:val="000000"/>
        </w:rPr>
        <w:t>В расчете тарифов полезный отпуск тепловой энергии в размере 1512,21 тыс.Гкал не соответствует полезному отпуску, определенному схемой теплоснабжения – 1487,97 тыс.Гкал.</w:t>
      </w:r>
    </w:p>
    <w:p w:rsidR="004B7D8F" w:rsidRPr="00261B6D" w:rsidRDefault="004B7D8F" w:rsidP="004B7D8F">
      <w:pPr>
        <w:pStyle w:val="af7"/>
        <w:spacing w:before="0" w:beforeAutospacing="0" w:after="0" w:afterAutospacing="0"/>
        <w:ind w:firstLine="709"/>
        <w:jc w:val="both"/>
        <w:rPr>
          <w:color w:val="000000"/>
        </w:rPr>
      </w:pPr>
      <w:r w:rsidRPr="00261B6D">
        <w:rPr>
          <w:color w:val="000000"/>
        </w:rPr>
        <w:t>Актуализированная схема теплоснабжения города Костромы утверждена Постановлением Администрации города Костромы от 14.07.2015</w:t>
      </w:r>
      <w:r>
        <w:rPr>
          <w:color w:val="000000"/>
        </w:rPr>
        <w:t xml:space="preserve"> </w:t>
      </w:r>
      <w:r w:rsidRPr="00261B6D">
        <w:rPr>
          <w:color w:val="000000"/>
        </w:rPr>
        <w:t>г</w:t>
      </w:r>
      <w:r>
        <w:rPr>
          <w:color w:val="000000"/>
        </w:rPr>
        <w:t>.</w:t>
      </w:r>
      <w:r w:rsidRPr="00261B6D">
        <w:rPr>
          <w:color w:val="000000"/>
        </w:rPr>
        <w:t xml:space="preserve"> №1665.</w:t>
      </w:r>
    </w:p>
    <w:p w:rsidR="004B7D8F" w:rsidRPr="0094099E" w:rsidRDefault="004B7D8F" w:rsidP="004B7D8F">
      <w:pPr>
        <w:spacing w:after="0" w:line="240" w:lineRule="auto"/>
        <w:rPr>
          <w:rFonts w:ascii="Times New Roman" w:hAnsi="Times New Roman" w:cs="Times New Roman"/>
          <w:sz w:val="16"/>
          <w:szCs w:val="16"/>
        </w:rPr>
      </w:pPr>
    </w:p>
    <w:p w:rsidR="004B7D8F" w:rsidRPr="00096015" w:rsidRDefault="004B7D8F" w:rsidP="004B7D8F">
      <w:pPr>
        <w:spacing w:after="0" w:line="240" w:lineRule="auto"/>
        <w:rPr>
          <w:rFonts w:ascii="Times New Roman" w:hAnsi="Times New Roman" w:cs="Times New Roman"/>
          <w:b/>
          <w:sz w:val="24"/>
          <w:szCs w:val="24"/>
        </w:rPr>
      </w:pPr>
      <w:r w:rsidRPr="00096015">
        <w:rPr>
          <w:rFonts w:ascii="Times New Roman" w:hAnsi="Times New Roman" w:cs="Times New Roman"/>
          <w:b/>
          <w:sz w:val="24"/>
          <w:szCs w:val="24"/>
        </w:rPr>
        <w:t xml:space="preserve">ДОПОЛНЕНО </w:t>
      </w:r>
      <w:r>
        <w:rPr>
          <w:rFonts w:ascii="Times New Roman" w:hAnsi="Times New Roman" w:cs="Times New Roman"/>
          <w:b/>
          <w:sz w:val="24"/>
          <w:szCs w:val="24"/>
        </w:rPr>
        <w:t xml:space="preserve"> </w:t>
      </w:r>
      <w:r w:rsidRPr="00096015">
        <w:rPr>
          <w:rFonts w:ascii="Times New Roman" w:hAnsi="Times New Roman" w:cs="Times New Roman"/>
          <w:b/>
          <w:sz w:val="24"/>
          <w:szCs w:val="24"/>
        </w:rPr>
        <w:t>ДЕПАРТАМЕНТОМ:</w:t>
      </w:r>
    </w:p>
    <w:p w:rsidR="004B7D8F" w:rsidRDefault="004B7D8F" w:rsidP="002E65D1">
      <w:pPr>
        <w:pStyle w:val="a3"/>
        <w:numPr>
          <w:ilvl w:val="0"/>
          <w:numId w:val="16"/>
        </w:numPr>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Инвестиционная программа ОАО «ТГК-2» на территории Костромской области на 2014 год утверждена за счет амортизационных отчислений и платы за технологическое присоединение.</w:t>
      </w:r>
    </w:p>
    <w:p w:rsidR="004B7D8F" w:rsidRPr="00696A4F" w:rsidRDefault="004B7D8F" w:rsidP="004B7D8F">
      <w:pPr>
        <w:pStyle w:val="a3"/>
        <w:autoSpaceDE w:val="0"/>
        <w:autoSpaceDN w:val="0"/>
        <w:adjustRightInd w:val="0"/>
        <w:spacing w:after="0" w:line="240" w:lineRule="auto"/>
        <w:ind w:left="0" w:firstLine="709"/>
        <w:jc w:val="both"/>
        <w:rPr>
          <w:rFonts w:ascii="Times New Roman" w:hAnsi="Times New Roman"/>
          <w:sz w:val="24"/>
          <w:szCs w:val="24"/>
        </w:rPr>
      </w:pPr>
      <w:r w:rsidRPr="00696A4F">
        <w:rPr>
          <w:rFonts w:ascii="Times New Roman" w:hAnsi="Times New Roman"/>
          <w:sz w:val="24"/>
          <w:szCs w:val="24"/>
        </w:rPr>
        <w:t xml:space="preserve">В составе расходов, связанных с производством и реализацией продукции (услуг) по регулируемым видам деятельности, включаемых в необходимую валовую выручку, учитывается  амортизация основных средств и нематериальных активов, размер которой определяется в соответствии с нормативными правовыми актами Российской Федерации и которая является одним из источником финансирования инвестиционных программ. </w:t>
      </w:r>
    </w:p>
    <w:p w:rsidR="004B7D8F" w:rsidRDefault="004B7D8F" w:rsidP="004B7D8F">
      <w:pPr>
        <w:spacing w:after="0" w:line="240" w:lineRule="auto"/>
        <w:ind w:firstLine="709"/>
        <w:jc w:val="both"/>
        <w:rPr>
          <w:rFonts w:ascii="Times New Roman" w:hAnsi="Times New Roman"/>
          <w:sz w:val="24"/>
          <w:szCs w:val="24"/>
        </w:rPr>
      </w:pPr>
      <w:r>
        <w:rPr>
          <w:rFonts w:ascii="Times New Roman" w:hAnsi="Times New Roman"/>
          <w:sz w:val="24"/>
          <w:szCs w:val="24"/>
        </w:rPr>
        <w:t>В 2014 году в целом по обществу на территории Костромской области предусмотрено выполнение инвестиционной программы за счет амортизационных отчислений  в размере  73,398  млн. руб., по факту исполнение составило  57,653 млн. руб. (при начисленном объеме амортизации 101,451 млн. руб.).</w:t>
      </w:r>
    </w:p>
    <w:p w:rsidR="004B7D8F" w:rsidRDefault="004B7D8F" w:rsidP="004B7D8F">
      <w:pPr>
        <w:spacing w:after="0" w:line="240" w:lineRule="auto"/>
        <w:ind w:firstLine="709"/>
        <w:jc w:val="both"/>
        <w:rPr>
          <w:rFonts w:ascii="Times New Roman" w:hAnsi="Times New Roman"/>
          <w:sz w:val="24"/>
          <w:szCs w:val="24"/>
        </w:rPr>
      </w:pPr>
      <w:r w:rsidRPr="00696A4F">
        <w:rPr>
          <w:rFonts w:ascii="Times New Roman" w:hAnsi="Times New Roman"/>
          <w:sz w:val="24"/>
          <w:szCs w:val="24"/>
        </w:rPr>
        <w:t xml:space="preserve">Потребители тепловой энергии в составе тарифов сумму амортизации оплачивают в полном </w:t>
      </w:r>
      <w:r>
        <w:rPr>
          <w:rFonts w:ascii="Times New Roman" w:hAnsi="Times New Roman"/>
          <w:sz w:val="24"/>
          <w:szCs w:val="24"/>
        </w:rPr>
        <w:t xml:space="preserve">объеме, по факту амортизационные отчисления не были использованы по целевому назначению в соответствии с утвержденной инвестиционной программой.  </w:t>
      </w:r>
    </w:p>
    <w:p w:rsidR="004B7D8F" w:rsidRDefault="004B7D8F" w:rsidP="002E65D1">
      <w:pPr>
        <w:pStyle w:val="a3"/>
        <w:numPr>
          <w:ilvl w:val="0"/>
          <w:numId w:val="16"/>
        </w:numPr>
        <w:tabs>
          <w:tab w:val="left" w:pos="993"/>
        </w:tabs>
        <w:spacing w:after="0" w:line="240" w:lineRule="auto"/>
        <w:ind w:left="0" w:firstLine="709"/>
        <w:jc w:val="both"/>
        <w:rPr>
          <w:rFonts w:ascii="Times New Roman" w:hAnsi="Times New Roman"/>
          <w:sz w:val="24"/>
          <w:szCs w:val="24"/>
        </w:rPr>
      </w:pPr>
      <w:r w:rsidRPr="00266154">
        <w:rPr>
          <w:rFonts w:ascii="Times New Roman" w:hAnsi="Times New Roman"/>
          <w:sz w:val="24"/>
          <w:szCs w:val="24"/>
        </w:rPr>
        <w:t>Относительно распределения условно-постоянных расходов</w:t>
      </w:r>
      <w:r>
        <w:rPr>
          <w:rFonts w:ascii="Times New Roman" w:hAnsi="Times New Roman"/>
          <w:sz w:val="24"/>
          <w:szCs w:val="24"/>
        </w:rPr>
        <w:t xml:space="preserve"> (косвенных)</w:t>
      </w:r>
      <w:r w:rsidRPr="00266154">
        <w:rPr>
          <w:rFonts w:ascii="Times New Roman" w:hAnsi="Times New Roman"/>
          <w:sz w:val="24"/>
          <w:szCs w:val="24"/>
        </w:rPr>
        <w:t xml:space="preserve">, относимых на производство тепловой энергии поясняем, что в соответствии с  </w:t>
      </w:r>
      <w:r w:rsidRPr="00266154">
        <w:rPr>
          <w:rFonts w:ascii="Times New Roman" w:hAnsi="Times New Roman"/>
          <w:iCs/>
          <w:sz w:val="24"/>
          <w:szCs w:val="24"/>
        </w:rPr>
        <w:t xml:space="preserve"> Правилами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 утвержденными постановлением Правительства РФ от 22.10.2012 № 1075 департаментом приняты понижающие коэффициенты, характеризующие </w:t>
      </w:r>
      <w:r>
        <w:rPr>
          <w:rFonts w:ascii="Times New Roman" w:hAnsi="Times New Roman"/>
          <w:iCs/>
          <w:sz w:val="24"/>
          <w:szCs w:val="24"/>
        </w:rPr>
        <w:t xml:space="preserve">учитывающие </w:t>
      </w:r>
      <w:r w:rsidRPr="00266154">
        <w:rPr>
          <w:rFonts w:ascii="Times New Roman" w:hAnsi="Times New Roman"/>
          <w:sz w:val="24"/>
          <w:szCs w:val="24"/>
        </w:rPr>
        <w:t xml:space="preserve">динамику изменения расходов на топливо, устанавливаемых в целях перехода от одного метода распределения расхода топлива к другому методу. </w:t>
      </w:r>
    </w:p>
    <w:p w:rsidR="004B7D8F" w:rsidRDefault="004B7D8F" w:rsidP="004B7D8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cs="Times New Roman"/>
          <w:sz w:val="24"/>
          <w:szCs w:val="24"/>
        </w:rPr>
        <w:t>С</w:t>
      </w:r>
      <w:r w:rsidRPr="00E603D1">
        <w:rPr>
          <w:rFonts w:ascii="Times New Roman" w:hAnsi="Times New Roman" w:cs="Times New Roman"/>
          <w:sz w:val="24"/>
          <w:szCs w:val="24"/>
        </w:rPr>
        <w:t>овокупн</w:t>
      </w:r>
      <w:r>
        <w:rPr>
          <w:rFonts w:ascii="Times New Roman" w:hAnsi="Times New Roman" w:cs="Times New Roman"/>
          <w:sz w:val="24"/>
          <w:szCs w:val="24"/>
        </w:rPr>
        <w:t>ая</w:t>
      </w:r>
      <w:r w:rsidRPr="00E603D1">
        <w:rPr>
          <w:rFonts w:ascii="Times New Roman" w:hAnsi="Times New Roman" w:cs="Times New Roman"/>
          <w:sz w:val="24"/>
          <w:szCs w:val="24"/>
        </w:rPr>
        <w:t xml:space="preserve"> необходим</w:t>
      </w:r>
      <w:r>
        <w:rPr>
          <w:rFonts w:ascii="Times New Roman" w:hAnsi="Times New Roman" w:cs="Times New Roman"/>
          <w:sz w:val="24"/>
          <w:szCs w:val="24"/>
        </w:rPr>
        <w:t>ая</w:t>
      </w:r>
      <w:r w:rsidRPr="00E603D1">
        <w:rPr>
          <w:rFonts w:ascii="Times New Roman" w:hAnsi="Times New Roman" w:cs="Times New Roman"/>
          <w:sz w:val="24"/>
          <w:szCs w:val="24"/>
        </w:rPr>
        <w:t xml:space="preserve"> валовой выручки, относим</w:t>
      </w:r>
      <w:r>
        <w:rPr>
          <w:rFonts w:ascii="Times New Roman" w:hAnsi="Times New Roman" w:cs="Times New Roman"/>
          <w:sz w:val="24"/>
          <w:szCs w:val="24"/>
        </w:rPr>
        <w:t>ая</w:t>
      </w:r>
      <w:r w:rsidRPr="00E603D1">
        <w:rPr>
          <w:rFonts w:ascii="Times New Roman" w:hAnsi="Times New Roman" w:cs="Times New Roman"/>
          <w:sz w:val="24"/>
          <w:szCs w:val="24"/>
        </w:rPr>
        <w:t xml:space="preserve"> на производство электрической и тепловой энергии,</w:t>
      </w:r>
      <w:r>
        <w:rPr>
          <w:rFonts w:ascii="Times New Roman" w:hAnsi="Times New Roman" w:cs="Times New Roman"/>
          <w:sz w:val="24"/>
          <w:szCs w:val="24"/>
        </w:rPr>
        <w:t xml:space="preserve"> определена</w:t>
      </w:r>
      <w:r w:rsidRPr="00E603D1">
        <w:rPr>
          <w:rFonts w:ascii="Times New Roman" w:hAnsi="Times New Roman" w:cs="Times New Roman"/>
          <w:sz w:val="24"/>
          <w:szCs w:val="24"/>
        </w:rPr>
        <w:t xml:space="preserve"> на основании принципов и с использованием данных раздельного учета, осуществляемого в соответствии с законодательством Российской Федерации в сфере теплоснабжения и учетной политикой регулируемой организации</w:t>
      </w:r>
      <w:r>
        <w:rPr>
          <w:rFonts w:ascii="Times New Roman" w:hAnsi="Times New Roman" w:cs="Times New Roman"/>
          <w:sz w:val="24"/>
          <w:szCs w:val="24"/>
        </w:rPr>
        <w:t>.</w:t>
      </w:r>
      <w:r w:rsidRPr="00E603D1">
        <w:rPr>
          <w:rFonts w:ascii="Times New Roman" w:hAnsi="Times New Roman"/>
          <w:sz w:val="24"/>
          <w:szCs w:val="24"/>
        </w:rPr>
        <w:t xml:space="preserve"> </w:t>
      </w:r>
    </w:p>
    <w:p w:rsidR="004B7D8F" w:rsidRPr="00E603D1" w:rsidRDefault="004B7D8F" w:rsidP="004B7D8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sz w:val="24"/>
          <w:szCs w:val="24"/>
        </w:rPr>
        <w:t>Р</w:t>
      </w:r>
      <w:r w:rsidRPr="00266154">
        <w:rPr>
          <w:rFonts w:ascii="Times New Roman" w:hAnsi="Times New Roman"/>
          <w:sz w:val="24"/>
          <w:szCs w:val="24"/>
        </w:rPr>
        <w:t xml:space="preserve">аспределение условно-постоянных расходов, относимых на производство электрической и тепловой энергии принято в соответствии с учетной  политикой </w:t>
      </w:r>
      <w:r>
        <w:rPr>
          <w:rFonts w:ascii="Times New Roman" w:hAnsi="Times New Roman"/>
          <w:sz w:val="24"/>
          <w:szCs w:val="24"/>
        </w:rPr>
        <w:t>общества п</w:t>
      </w:r>
      <w:r w:rsidRPr="00266154">
        <w:rPr>
          <w:rFonts w:ascii="Times New Roman" w:hAnsi="Times New Roman"/>
          <w:sz w:val="24"/>
          <w:szCs w:val="24"/>
        </w:rPr>
        <w:t>ропорционально расходу условного топлива на электрическую и тепловую энергию.</w:t>
      </w:r>
    </w:p>
    <w:p w:rsidR="004B7D8F" w:rsidRDefault="004B7D8F" w:rsidP="004B7D8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Таким образом, распределение косвенных расходов произведено в соответствии с методическими указаниями </w:t>
      </w:r>
      <w:r w:rsidRPr="00865140">
        <w:rPr>
          <w:rFonts w:ascii="Times New Roman" w:hAnsi="Times New Roman" w:cs="Times New Roman"/>
          <w:sz w:val="24"/>
          <w:szCs w:val="24"/>
        </w:rPr>
        <w:t>по расчету регулируемых цен (тарифов) в сфере теплоснабжения</w:t>
      </w:r>
      <w:r>
        <w:rPr>
          <w:rFonts w:ascii="Times New Roman" w:hAnsi="Times New Roman" w:cs="Times New Roman"/>
          <w:sz w:val="24"/>
          <w:szCs w:val="24"/>
        </w:rPr>
        <w:t>, утв. п</w:t>
      </w:r>
      <w:r w:rsidRPr="00865140">
        <w:rPr>
          <w:rFonts w:ascii="Times New Roman" w:hAnsi="Times New Roman" w:cs="Times New Roman"/>
          <w:sz w:val="24"/>
          <w:szCs w:val="24"/>
        </w:rPr>
        <w:t>риказ</w:t>
      </w:r>
      <w:r>
        <w:rPr>
          <w:rFonts w:ascii="Times New Roman" w:hAnsi="Times New Roman" w:cs="Times New Roman"/>
          <w:sz w:val="24"/>
          <w:szCs w:val="24"/>
        </w:rPr>
        <w:t>ом</w:t>
      </w:r>
      <w:r w:rsidRPr="00865140">
        <w:rPr>
          <w:rFonts w:ascii="Times New Roman" w:hAnsi="Times New Roman" w:cs="Times New Roman"/>
          <w:sz w:val="24"/>
          <w:szCs w:val="24"/>
        </w:rPr>
        <w:t xml:space="preserve"> ФСТ России от 13.06.2013 </w:t>
      </w:r>
      <w:r>
        <w:rPr>
          <w:rFonts w:ascii="Times New Roman" w:hAnsi="Times New Roman" w:cs="Times New Roman"/>
          <w:sz w:val="24"/>
          <w:szCs w:val="24"/>
        </w:rPr>
        <w:t>№</w:t>
      </w:r>
      <w:r w:rsidRPr="00865140">
        <w:rPr>
          <w:rFonts w:ascii="Times New Roman" w:hAnsi="Times New Roman" w:cs="Times New Roman"/>
          <w:sz w:val="24"/>
          <w:szCs w:val="24"/>
        </w:rPr>
        <w:t xml:space="preserve"> 760-э</w:t>
      </w:r>
      <w:r>
        <w:rPr>
          <w:rFonts w:ascii="Times New Roman" w:hAnsi="Times New Roman" w:cs="Times New Roman"/>
          <w:sz w:val="24"/>
          <w:szCs w:val="24"/>
        </w:rPr>
        <w:t xml:space="preserve">. </w:t>
      </w:r>
    </w:p>
    <w:p w:rsidR="004B7D8F" w:rsidRDefault="004B7D8F" w:rsidP="004B7D8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Отметим, что ежегодно по ОАО «ТГК-2» наблюдается отклонение плановых (утвержденных сводным прогнозным балансом производства и поставки электрической энергии (мощности)) и фактических показателей по выработке электрической энергии. Фактические показатели за последние три года существенно выше плановых. Показатели по выработке электрической энергии ежегодно утверждаются в соответствии с предложением  системного оператора (РДУ), и не соответствуют фактической трехлетней структуре.</w:t>
      </w:r>
    </w:p>
    <w:p w:rsidR="004B7D8F" w:rsidRDefault="004B7D8F" w:rsidP="004B7D8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cs="Times New Roman"/>
          <w:sz w:val="24"/>
          <w:szCs w:val="24"/>
        </w:rPr>
        <w:t xml:space="preserve">Считаем, что в условиях перехода  </w:t>
      </w:r>
      <w:r w:rsidRPr="00266154">
        <w:rPr>
          <w:rFonts w:ascii="Times New Roman" w:hAnsi="Times New Roman"/>
          <w:sz w:val="24"/>
          <w:szCs w:val="24"/>
        </w:rPr>
        <w:t>от одного метода распределения расхода топлива к другому методу</w:t>
      </w:r>
      <w:r>
        <w:rPr>
          <w:rFonts w:ascii="Times New Roman" w:hAnsi="Times New Roman"/>
          <w:sz w:val="24"/>
          <w:szCs w:val="24"/>
        </w:rPr>
        <w:t>, данный фактор является существенным, т.к. существенно завышает долю распределения косвенных расходов на тепловую энергию.</w:t>
      </w:r>
    </w:p>
    <w:p w:rsidR="004B7D8F" w:rsidRDefault="004B7D8F" w:rsidP="002E65D1">
      <w:pPr>
        <w:pStyle w:val="a3"/>
        <w:numPr>
          <w:ilvl w:val="0"/>
          <w:numId w:val="16"/>
        </w:numPr>
        <w:tabs>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lastRenderedPageBreak/>
        <w:t>Расходы на создание нормативных запасов топлива  не приняты в виду анализа  имеющихся остатков топлива и утвержденных нормативов запасов топлива</w:t>
      </w:r>
      <w:r w:rsidRPr="00C308CE">
        <w:rPr>
          <w:rFonts w:ascii="Times New Roman" w:hAnsi="Times New Roman"/>
          <w:sz w:val="24"/>
          <w:szCs w:val="24"/>
        </w:rPr>
        <w:t xml:space="preserve"> </w:t>
      </w:r>
      <w:r>
        <w:rPr>
          <w:rFonts w:ascii="Times New Roman" w:hAnsi="Times New Roman"/>
          <w:sz w:val="24"/>
          <w:szCs w:val="24"/>
        </w:rPr>
        <w:t>в целом по                     ОАО «ТГК-2» на территории Костромской области, который показывает, что ОАО «ТГК-2» располагает достаточными  запасами топлива.</w:t>
      </w:r>
    </w:p>
    <w:p w:rsidR="004B7D8F" w:rsidRPr="000E35C1" w:rsidRDefault="004B7D8F" w:rsidP="002E65D1">
      <w:pPr>
        <w:pStyle w:val="ConsPlusNormal"/>
        <w:widowControl w:val="0"/>
        <w:numPr>
          <w:ilvl w:val="0"/>
          <w:numId w:val="16"/>
        </w:numPr>
        <w:tabs>
          <w:tab w:val="left" w:pos="993"/>
        </w:tabs>
        <w:adjustRightInd/>
        <w:ind w:left="0" w:firstLine="567"/>
        <w:jc w:val="both"/>
      </w:pPr>
      <w:r>
        <w:t xml:space="preserve">Расходы по обслуживанию кредитных средств (проценты по кредитам) сформированы департаментом исходя необходимости пополнения оборотных средств (с учетом анализа дебиторской задолженности). </w:t>
      </w:r>
    </w:p>
    <w:p w:rsidR="004B7D8F" w:rsidRPr="000E35C1" w:rsidRDefault="004B7D8F" w:rsidP="004B7D8F">
      <w:pPr>
        <w:pStyle w:val="ConsPlusNormal"/>
        <w:ind w:firstLine="567"/>
        <w:jc w:val="both"/>
      </w:pPr>
      <w:r>
        <w:t xml:space="preserve">Кроме того отметим, что в сфере регулирования тарифов в электроэнергетике существует ограничение по данной величине, </w:t>
      </w:r>
      <w:r w:rsidRPr="000E35C1">
        <w:t>в качестве достаточного размера оборотного капитала используется величина, не более одной двенадцатой части валовой выручки</w:t>
      </w:r>
      <w:r>
        <w:t xml:space="preserve">. Перекладывая данный  принцип на регулирование в сфере теплоснабжения, величина оборотного капитала и, следовательно, расходы на обслуживание кредитных средств складываются ниже, чем предусмотрено департаментом. </w:t>
      </w:r>
    </w:p>
    <w:p w:rsidR="004B7D8F" w:rsidRDefault="004B7D8F" w:rsidP="002E65D1">
      <w:pPr>
        <w:pStyle w:val="a3"/>
        <w:numPr>
          <w:ilvl w:val="0"/>
          <w:numId w:val="16"/>
        </w:numPr>
        <w:tabs>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Выпадающие  доходы в размере 55 154 тыс. руб., связанные с превышением утвержденного при установлении тарифов на 2014 год объема полезного отпуска над фактическими показателями не приняты по следующим факторам:</w:t>
      </w:r>
    </w:p>
    <w:p w:rsidR="004B7D8F" w:rsidRDefault="004B7D8F" w:rsidP="004B7D8F">
      <w:pPr>
        <w:pStyle w:val="a3"/>
        <w:tabs>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1) в 2014 году наблюдается значительное отклонение фактических потерь от нормативных потерь (учтенных в тарифах), считаем, потребители тепловой энергии не должны возмещать данные потери</w:t>
      </w:r>
    </w:p>
    <w:p w:rsidR="004B7D8F" w:rsidRDefault="004B7D8F" w:rsidP="004B7D8F">
      <w:pPr>
        <w:pStyle w:val="a3"/>
        <w:tabs>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2) по ОАО «ТГК-2» складывается значительный</w:t>
      </w:r>
      <w:r w:rsidRPr="00655373">
        <w:rPr>
          <w:rFonts w:ascii="Times New Roman" w:hAnsi="Times New Roman"/>
          <w:sz w:val="24"/>
          <w:szCs w:val="24"/>
        </w:rPr>
        <w:t xml:space="preserve"> </w:t>
      </w:r>
      <w:r>
        <w:rPr>
          <w:rFonts w:ascii="Times New Roman" w:hAnsi="Times New Roman"/>
          <w:sz w:val="24"/>
          <w:szCs w:val="24"/>
        </w:rPr>
        <w:t>размер</w:t>
      </w:r>
      <w:r w:rsidRPr="00655373">
        <w:rPr>
          <w:rFonts w:ascii="Times New Roman" w:hAnsi="Times New Roman"/>
          <w:sz w:val="24"/>
          <w:szCs w:val="24"/>
        </w:rPr>
        <w:t xml:space="preserve"> </w:t>
      </w:r>
      <w:r w:rsidRPr="00655373">
        <w:rPr>
          <w:rFonts w:ascii="Times New Roman" w:hAnsi="Times New Roman"/>
          <w:bCs/>
          <w:color w:val="333333"/>
          <w:sz w:val="24"/>
          <w:szCs w:val="24"/>
          <w:shd w:val="clear" w:color="auto" w:fill="FFFFFF"/>
        </w:rPr>
        <w:t>амортизационных</w:t>
      </w:r>
      <w:r w:rsidRPr="00655373">
        <w:rPr>
          <w:rStyle w:val="apple-converted-space"/>
          <w:rFonts w:ascii="Times New Roman" w:hAnsi="Times New Roman"/>
          <w:color w:val="333333"/>
          <w:sz w:val="24"/>
          <w:szCs w:val="24"/>
          <w:shd w:val="clear" w:color="auto" w:fill="FFFFFF"/>
        </w:rPr>
        <w:t> </w:t>
      </w:r>
      <w:r w:rsidRPr="00655373">
        <w:rPr>
          <w:rFonts w:ascii="Times New Roman" w:hAnsi="Times New Roman"/>
          <w:bCs/>
          <w:color w:val="333333"/>
          <w:sz w:val="24"/>
          <w:szCs w:val="24"/>
          <w:shd w:val="clear" w:color="auto" w:fill="FFFFFF"/>
        </w:rPr>
        <w:t>отчислений</w:t>
      </w:r>
      <w:r>
        <w:rPr>
          <w:rFonts w:ascii="Times New Roman" w:hAnsi="Times New Roman"/>
          <w:bCs/>
          <w:color w:val="333333"/>
          <w:sz w:val="24"/>
          <w:szCs w:val="24"/>
          <w:shd w:val="clear" w:color="auto" w:fill="FFFFFF"/>
        </w:rPr>
        <w:t>, которые общество не направляет на капитальные вложения  ОАО «ТГК-2», ссылаясь на отрицательные финансовые результаты по регулируемой деятельности (тепловой энергии), тем самым обозначив, что свои убытки общество покрывает за счет части амортизационных отчислений.</w:t>
      </w:r>
    </w:p>
    <w:p w:rsidR="004B7D8F" w:rsidRDefault="004B7D8F" w:rsidP="002E65D1">
      <w:pPr>
        <w:pStyle w:val="a3"/>
        <w:numPr>
          <w:ilvl w:val="0"/>
          <w:numId w:val="16"/>
        </w:numPr>
        <w:tabs>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В 2015 году ставка первого разряда принята департаментом в размере 5 697 руб./чел., на 2016 год – 6 248 руб./чел., с ростом 9,7% (при годовой показателе инфляции 7,4%). Ставка принята в соответствии с приказом ОАО «ТГК-2» на территории Костромской области. Относительно выплат по итогам года в размере 33 процентов отмечаем, что обосновывающих материалов по выплате каждому сотруднику данных выплат не представлено.   ОАО «ТГК-2» не входит в состав объединения работодателей электроэнергетики, на которых распространяется действие отраслевого тарифного соглашения в электроэнергетики РФ. В результате перечисленных факторов департамент принял повышение ставки первого разряда выше индекса ИПЦ, и снизил долю выплат по итогам года, при этом предусмотрев повышение средней заработной платы на 2016 год по сравнению с утвержденной в 2015 году. Тарифные коэффициенты приняты на уровне утвержденных показателей в предыдущем периоде регулирования (2015 г.).</w:t>
      </w:r>
    </w:p>
    <w:p w:rsidR="004B7D8F" w:rsidRDefault="004B7D8F" w:rsidP="002E65D1">
      <w:pPr>
        <w:pStyle w:val="a3"/>
        <w:numPr>
          <w:ilvl w:val="0"/>
          <w:numId w:val="16"/>
        </w:numPr>
        <w:tabs>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Расходы на ремонт, выполняемые подрядным способом приняты департаментом по всем видам работ, за исключением расходов  на ремонт бесхозяйных тепловых сетей  (переданы на обслуживание постановлением администрации г. Костромы от 22.09.2015 № 2703, решение принято в конце года, данные расходы отсутствовали при подаче заявления по предельным уровням тарифов).</w:t>
      </w:r>
    </w:p>
    <w:p w:rsidR="004B7D8F" w:rsidRDefault="004B7D8F" w:rsidP="004B7D8F">
      <w:pPr>
        <w:pStyle w:val="a3"/>
        <w:tabs>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В таблице представлена динамика расходов по выполнению и плановым показателям по ремонтам, выполняемым подрядным способом в целом по ОАО «ТГК-2» на территории Костромской области, таблица 8.13.</w:t>
      </w:r>
    </w:p>
    <w:p w:rsidR="004B7D8F" w:rsidRDefault="004B7D8F" w:rsidP="004B7D8F">
      <w:pPr>
        <w:pStyle w:val="a3"/>
        <w:tabs>
          <w:tab w:val="left" w:pos="993"/>
        </w:tabs>
        <w:autoSpaceDE w:val="0"/>
        <w:autoSpaceDN w:val="0"/>
        <w:adjustRightInd w:val="0"/>
        <w:spacing w:after="0" w:line="240" w:lineRule="auto"/>
        <w:ind w:left="567"/>
        <w:jc w:val="right"/>
        <w:rPr>
          <w:rFonts w:ascii="Times New Roman" w:hAnsi="Times New Roman"/>
          <w:sz w:val="24"/>
          <w:szCs w:val="24"/>
        </w:rPr>
      </w:pPr>
      <w:r>
        <w:rPr>
          <w:rFonts w:ascii="Times New Roman" w:hAnsi="Times New Roman"/>
          <w:sz w:val="24"/>
          <w:szCs w:val="24"/>
        </w:rPr>
        <w:t>Таблица 8.13.</w:t>
      </w:r>
    </w:p>
    <w:tbl>
      <w:tblPr>
        <w:tblStyle w:val="a4"/>
        <w:tblW w:w="9464" w:type="dxa"/>
        <w:tblLayout w:type="fixed"/>
        <w:tblLook w:val="04A0"/>
      </w:tblPr>
      <w:tblGrid>
        <w:gridCol w:w="534"/>
        <w:gridCol w:w="2409"/>
        <w:gridCol w:w="993"/>
        <w:gridCol w:w="1134"/>
        <w:gridCol w:w="1134"/>
        <w:gridCol w:w="1842"/>
        <w:gridCol w:w="1418"/>
      </w:tblGrid>
      <w:tr w:rsidR="004B7D8F" w:rsidRPr="008323F5" w:rsidTr="004B7D8F">
        <w:tc>
          <w:tcPr>
            <w:tcW w:w="534" w:type="dxa"/>
            <w:vMerge w:val="restart"/>
            <w:vAlign w:val="center"/>
          </w:tcPr>
          <w:p w:rsidR="004B7D8F" w:rsidRPr="008323F5" w:rsidRDefault="004B7D8F" w:rsidP="00652540">
            <w:pPr>
              <w:tabs>
                <w:tab w:val="left" w:pos="993"/>
              </w:tabs>
              <w:autoSpaceDE w:val="0"/>
              <w:autoSpaceDN w:val="0"/>
              <w:adjustRightInd w:val="0"/>
              <w:jc w:val="center"/>
              <w:rPr>
                <w:rFonts w:ascii="Times New Roman" w:hAnsi="Times New Roman" w:cs="Times New Roman"/>
                <w:sz w:val="20"/>
                <w:szCs w:val="20"/>
              </w:rPr>
            </w:pPr>
            <w:r w:rsidRPr="008323F5">
              <w:rPr>
                <w:rFonts w:ascii="Times New Roman" w:hAnsi="Times New Roman" w:cs="Times New Roman"/>
                <w:sz w:val="20"/>
                <w:szCs w:val="20"/>
              </w:rPr>
              <w:t>№п/п</w:t>
            </w:r>
          </w:p>
        </w:tc>
        <w:tc>
          <w:tcPr>
            <w:tcW w:w="2409" w:type="dxa"/>
            <w:vMerge w:val="restart"/>
            <w:vAlign w:val="center"/>
          </w:tcPr>
          <w:p w:rsidR="004B7D8F" w:rsidRPr="008323F5" w:rsidRDefault="004B7D8F" w:rsidP="00652540">
            <w:pPr>
              <w:tabs>
                <w:tab w:val="left" w:pos="993"/>
              </w:tabs>
              <w:autoSpaceDE w:val="0"/>
              <w:autoSpaceDN w:val="0"/>
              <w:adjustRightInd w:val="0"/>
              <w:jc w:val="center"/>
              <w:rPr>
                <w:rFonts w:ascii="Times New Roman" w:hAnsi="Times New Roman" w:cs="Times New Roman"/>
                <w:sz w:val="20"/>
                <w:szCs w:val="20"/>
              </w:rPr>
            </w:pPr>
            <w:r w:rsidRPr="008323F5">
              <w:rPr>
                <w:rFonts w:ascii="Times New Roman" w:hAnsi="Times New Roman" w:cs="Times New Roman"/>
                <w:sz w:val="20"/>
                <w:szCs w:val="20"/>
              </w:rPr>
              <w:t>Показатели</w:t>
            </w:r>
          </w:p>
        </w:tc>
        <w:tc>
          <w:tcPr>
            <w:tcW w:w="3261" w:type="dxa"/>
            <w:gridSpan w:val="3"/>
            <w:vAlign w:val="center"/>
          </w:tcPr>
          <w:p w:rsidR="004B7D8F" w:rsidRPr="008323F5" w:rsidRDefault="004B7D8F" w:rsidP="00652540">
            <w:pPr>
              <w:tabs>
                <w:tab w:val="left" w:pos="993"/>
              </w:tabs>
              <w:autoSpaceDE w:val="0"/>
              <w:autoSpaceDN w:val="0"/>
              <w:adjustRightInd w:val="0"/>
              <w:jc w:val="center"/>
              <w:rPr>
                <w:rFonts w:ascii="Times New Roman" w:hAnsi="Times New Roman" w:cs="Times New Roman"/>
                <w:sz w:val="20"/>
                <w:szCs w:val="20"/>
              </w:rPr>
            </w:pPr>
            <w:r w:rsidRPr="008323F5">
              <w:rPr>
                <w:rFonts w:ascii="Times New Roman" w:hAnsi="Times New Roman" w:cs="Times New Roman"/>
                <w:sz w:val="20"/>
                <w:szCs w:val="20"/>
              </w:rPr>
              <w:t>Фактические расходы, тыс. руб.</w:t>
            </w:r>
          </w:p>
        </w:tc>
        <w:tc>
          <w:tcPr>
            <w:tcW w:w="1842" w:type="dxa"/>
            <w:vMerge w:val="restart"/>
            <w:vAlign w:val="center"/>
          </w:tcPr>
          <w:p w:rsidR="004B7D8F" w:rsidRPr="008323F5" w:rsidRDefault="004B7D8F" w:rsidP="00652540">
            <w:pPr>
              <w:tabs>
                <w:tab w:val="left" w:pos="993"/>
              </w:tabs>
              <w:autoSpaceDE w:val="0"/>
              <w:autoSpaceDN w:val="0"/>
              <w:adjustRightInd w:val="0"/>
              <w:jc w:val="center"/>
              <w:rPr>
                <w:rFonts w:ascii="Times New Roman" w:hAnsi="Times New Roman" w:cs="Times New Roman"/>
                <w:sz w:val="20"/>
                <w:szCs w:val="20"/>
              </w:rPr>
            </w:pPr>
            <w:r w:rsidRPr="008323F5">
              <w:rPr>
                <w:rFonts w:ascii="Times New Roman" w:hAnsi="Times New Roman" w:cs="Times New Roman"/>
                <w:sz w:val="20"/>
                <w:szCs w:val="20"/>
              </w:rPr>
              <w:t>Предложение ОАО «ТГК-2» на 2016 год, тыс. руб.</w:t>
            </w:r>
          </w:p>
        </w:tc>
        <w:tc>
          <w:tcPr>
            <w:tcW w:w="1418" w:type="dxa"/>
            <w:vMerge w:val="restart"/>
            <w:vAlign w:val="center"/>
          </w:tcPr>
          <w:p w:rsidR="004B7D8F" w:rsidRPr="008323F5" w:rsidRDefault="004B7D8F" w:rsidP="00652540">
            <w:pPr>
              <w:tabs>
                <w:tab w:val="left" w:pos="993"/>
              </w:tabs>
              <w:autoSpaceDE w:val="0"/>
              <w:autoSpaceDN w:val="0"/>
              <w:adjustRightInd w:val="0"/>
              <w:jc w:val="center"/>
              <w:rPr>
                <w:rFonts w:ascii="Times New Roman" w:hAnsi="Times New Roman" w:cs="Times New Roman"/>
                <w:sz w:val="20"/>
                <w:szCs w:val="20"/>
              </w:rPr>
            </w:pPr>
            <w:r w:rsidRPr="008323F5">
              <w:rPr>
                <w:rFonts w:ascii="Times New Roman" w:hAnsi="Times New Roman" w:cs="Times New Roman"/>
                <w:sz w:val="20"/>
                <w:szCs w:val="20"/>
              </w:rPr>
              <w:t>Предложение департамента на 2016 год, тыс. руб.</w:t>
            </w:r>
          </w:p>
        </w:tc>
      </w:tr>
      <w:tr w:rsidR="004B7D8F" w:rsidRPr="008323F5" w:rsidTr="004B7D8F">
        <w:tc>
          <w:tcPr>
            <w:tcW w:w="534" w:type="dxa"/>
            <w:vMerge/>
          </w:tcPr>
          <w:p w:rsidR="004B7D8F" w:rsidRPr="008323F5" w:rsidRDefault="004B7D8F" w:rsidP="00652540">
            <w:pPr>
              <w:tabs>
                <w:tab w:val="left" w:pos="993"/>
              </w:tabs>
              <w:autoSpaceDE w:val="0"/>
              <w:autoSpaceDN w:val="0"/>
              <w:adjustRightInd w:val="0"/>
              <w:jc w:val="both"/>
              <w:rPr>
                <w:rFonts w:ascii="Times New Roman" w:hAnsi="Times New Roman" w:cs="Times New Roman"/>
                <w:sz w:val="20"/>
                <w:szCs w:val="20"/>
              </w:rPr>
            </w:pPr>
          </w:p>
        </w:tc>
        <w:tc>
          <w:tcPr>
            <w:tcW w:w="2409" w:type="dxa"/>
            <w:vMerge/>
          </w:tcPr>
          <w:p w:rsidR="004B7D8F" w:rsidRPr="008323F5" w:rsidRDefault="004B7D8F" w:rsidP="00652540">
            <w:pPr>
              <w:tabs>
                <w:tab w:val="left" w:pos="993"/>
              </w:tabs>
              <w:autoSpaceDE w:val="0"/>
              <w:autoSpaceDN w:val="0"/>
              <w:adjustRightInd w:val="0"/>
              <w:jc w:val="both"/>
              <w:rPr>
                <w:rFonts w:ascii="Times New Roman" w:hAnsi="Times New Roman" w:cs="Times New Roman"/>
                <w:sz w:val="20"/>
                <w:szCs w:val="20"/>
              </w:rPr>
            </w:pPr>
          </w:p>
        </w:tc>
        <w:tc>
          <w:tcPr>
            <w:tcW w:w="993" w:type="dxa"/>
            <w:vAlign w:val="center"/>
          </w:tcPr>
          <w:p w:rsidR="004B7D8F" w:rsidRPr="008323F5" w:rsidRDefault="004B7D8F" w:rsidP="00652540">
            <w:pPr>
              <w:tabs>
                <w:tab w:val="left" w:pos="993"/>
              </w:tabs>
              <w:autoSpaceDE w:val="0"/>
              <w:autoSpaceDN w:val="0"/>
              <w:adjustRightInd w:val="0"/>
              <w:jc w:val="center"/>
              <w:rPr>
                <w:rFonts w:ascii="Times New Roman" w:hAnsi="Times New Roman" w:cs="Times New Roman"/>
                <w:sz w:val="20"/>
                <w:szCs w:val="20"/>
              </w:rPr>
            </w:pPr>
            <w:r w:rsidRPr="008323F5">
              <w:rPr>
                <w:rFonts w:ascii="Times New Roman" w:hAnsi="Times New Roman" w:cs="Times New Roman"/>
                <w:sz w:val="20"/>
                <w:szCs w:val="20"/>
              </w:rPr>
              <w:t>2012 год</w:t>
            </w:r>
          </w:p>
        </w:tc>
        <w:tc>
          <w:tcPr>
            <w:tcW w:w="1134" w:type="dxa"/>
            <w:vAlign w:val="center"/>
          </w:tcPr>
          <w:p w:rsidR="004B7D8F" w:rsidRPr="008323F5" w:rsidRDefault="004B7D8F" w:rsidP="00652540">
            <w:pPr>
              <w:tabs>
                <w:tab w:val="left" w:pos="993"/>
              </w:tabs>
              <w:autoSpaceDE w:val="0"/>
              <w:autoSpaceDN w:val="0"/>
              <w:adjustRightInd w:val="0"/>
              <w:jc w:val="center"/>
              <w:rPr>
                <w:rFonts w:ascii="Times New Roman" w:hAnsi="Times New Roman" w:cs="Times New Roman"/>
                <w:sz w:val="20"/>
                <w:szCs w:val="20"/>
              </w:rPr>
            </w:pPr>
            <w:r w:rsidRPr="008323F5">
              <w:rPr>
                <w:rFonts w:ascii="Times New Roman" w:hAnsi="Times New Roman" w:cs="Times New Roman"/>
                <w:sz w:val="20"/>
                <w:szCs w:val="20"/>
              </w:rPr>
              <w:t>2013 год</w:t>
            </w:r>
          </w:p>
        </w:tc>
        <w:tc>
          <w:tcPr>
            <w:tcW w:w="1134" w:type="dxa"/>
            <w:vAlign w:val="center"/>
          </w:tcPr>
          <w:p w:rsidR="004B7D8F" w:rsidRPr="008323F5" w:rsidRDefault="004B7D8F" w:rsidP="00652540">
            <w:pPr>
              <w:tabs>
                <w:tab w:val="left" w:pos="993"/>
              </w:tabs>
              <w:autoSpaceDE w:val="0"/>
              <w:autoSpaceDN w:val="0"/>
              <w:adjustRightInd w:val="0"/>
              <w:jc w:val="center"/>
              <w:rPr>
                <w:rFonts w:ascii="Times New Roman" w:hAnsi="Times New Roman" w:cs="Times New Roman"/>
                <w:sz w:val="20"/>
                <w:szCs w:val="20"/>
              </w:rPr>
            </w:pPr>
            <w:r w:rsidRPr="008323F5">
              <w:rPr>
                <w:rFonts w:ascii="Times New Roman" w:hAnsi="Times New Roman" w:cs="Times New Roman"/>
                <w:sz w:val="20"/>
                <w:szCs w:val="20"/>
              </w:rPr>
              <w:t>2014 год</w:t>
            </w:r>
          </w:p>
        </w:tc>
        <w:tc>
          <w:tcPr>
            <w:tcW w:w="1842" w:type="dxa"/>
            <w:vMerge/>
            <w:vAlign w:val="center"/>
          </w:tcPr>
          <w:p w:rsidR="004B7D8F" w:rsidRPr="008323F5" w:rsidRDefault="004B7D8F" w:rsidP="00652540">
            <w:pPr>
              <w:tabs>
                <w:tab w:val="left" w:pos="993"/>
              </w:tabs>
              <w:autoSpaceDE w:val="0"/>
              <w:autoSpaceDN w:val="0"/>
              <w:adjustRightInd w:val="0"/>
              <w:jc w:val="center"/>
              <w:rPr>
                <w:rFonts w:ascii="Times New Roman" w:hAnsi="Times New Roman" w:cs="Times New Roman"/>
                <w:sz w:val="20"/>
                <w:szCs w:val="20"/>
              </w:rPr>
            </w:pPr>
          </w:p>
        </w:tc>
        <w:tc>
          <w:tcPr>
            <w:tcW w:w="1418" w:type="dxa"/>
            <w:vMerge/>
            <w:vAlign w:val="center"/>
          </w:tcPr>
          <w:p w:rsidR="004B7D8F" w:rsidRPr="008323F5" w:rsidRDefault="004B7D8F" w:rsidP="00652540">
            <w:pPr>
              <w:tabs>
                <w:tab w:val="left" w:pos="993"/>
              </w:tabs>
              <w:autoSpaceDE w:val="0"/>
              <w:autoSpaceDN w:val="0"/>
              <w:adjustRightInd w:val="0"/>
              <w:jc w:val="center"/>
              <w:rPr>
                <w:rFonts w:ascii="Times New Roman" w:hAnsi="Times New Roman" w:cs="Times New Roman"/>
                <w:sz w:val="20"/>
                <w:szCs w:val="20"/>
              </w:rPr>
            </w:pPr>
          </w:p>
        </w:tc>
      </w:tr>
      <w:tr w:rsidR="004B7D8F" w:rsidRPr="008323F5" w:rsidTr="004B7D8F">
        <w:tc>
          <w:tcPr>
            <w:tcW w:w="534" w:type="dxa"/>
          </w:tcPr>
          <w:p w:rsidR="004B7D8F" w:rsidRPr="008323F5" w:rsidRDefault="004B7D8F" w:rsidP="00652540">
            <w:pPr>
              <w:tabs>
                <w:tab w:val="left" w:pos="993"/>
              </w:tabs>
              <w:autoSpaceDE w:val="0"/>
              <w:autoSpaceDN w:val="0"/>
              <w:adjustRightInd w:val="0"/>
              <w:jc w:val="center"/>
              <w:rPr>
                <w:rFonts w:ascii="Times New Roman" w:hAnsi="Times New Roman" w:cs="Times New Roman"/>
                <w:sz w:val="20"/>
                <w:szCs w:val="20"/>
              </w:rPr>
            </w:pPr>
            <w:r w:rsidRPr="008323F5">
              <w:rPr>
                <w:rFonts w:ascii="Times New Roman" w:hAnsi="Times New Roman" w:cs="Times New Roman"/>
                <w:sz w:val="20"/>
                <w:szCs w:val="20"/>
              </w:rPr>
              <w:t>1</w:t>
            </w:r>
          </w:p>
        </w:tc>
        <w:tc>
          <w:tcPr>
            <w:tcW w:w="2409" w:type="dxa"/>
          </w:tcPr>
          <w:p w:rsidR="004B7D8F" w:rsidRPr="008323F5" w:rsidRDefault="004B7D8F" w:rsidP="00652540">
            <w:pPr>
              <w:tabs>
                <w:tab w:val="left" w:pos="993"/>
              </w:tabs>
              <w:autoSpaceDE w:val="0"/>
              <w:autoSpaceDN w:val="0"/>
              <w:adjustRightInd w:val="0"/>
              <w:jc w:val="both"/>
              <w:rPr>
                <w:rFonts w:ascii="Times New Roman" w:hAnsi="Times New Roman" w:cs="Times New Roman"/>
                <w:sz w:val="20"/>
                <w:szCs w:val="20"/>
              </w:rPr>
            </w:pPr>
            <w:r w:rsidRPr="008323F5">
              <w:rPr>
                <w:rFonts w:ascii="Times New Roman" w:hAnsi="Times New Roman" w:cs="Times New Roman"/>
                <w:sz w:val="20"/>
                <w:szCs w:val="20"/>
              </w:rPr>
              <w:t>Ремонтные работы, выполняемые подрядным способом</w:t>
            </w:r>
          </w:p>
        </w:tc>
        <w:tc>
          <w:tcPr>
            <w:tcW w:w="993" w:type="dxa"/>
            <w:vAlign w:val="center"/>
          </w:tcPr>
          <w:p w:rsidR="004B7D8F" w:rsidRPr="008323F5" w:rsidRDefault="004B7D8F" w:rsidP="00652540">
            <w:pPr>
              <w:tabs>
                <w:tab w:val="left" w:pos="993"/>
              </w:tabs>
              <w:autoSpaceDE w:val="0"/>
              <w:autoSpaceDN w:val="0"/>
              <w:adjustRightInd w:val="0"/>
              <w:jc w:val="right"/>
              <w:rPr>
                <w:rFonts w:ascii="Times New Roman" w:hAnsi="Times New Roman" w:cs="Times New Roman"/>
                <w:sz w:val="20"/>
                <w:szCs w:val="20"/>
              </w:rPr>
            </w:pPr>
            <w:r w:rsidRPr="008323F5">
              <w:rPr>
                <w:rFonts w:ascii="Times New Roman" w:hAnsi="Times New Roman" w:cs="Times New Roman"/>
                <w:sz w:val="20"/>
                <w:szCs w:val="20"/>
              </w:rPr>
              <w:t>39 798,4</w:t>
            </w:r>
          </w:p>
        </w:tc>
        <w:tc>
          <w:tcPr>
            <w:tcW w:w="1134" w:type="dxa"/>
            <w:vAlign w:val="center"/>
          </w:tcPr>
          <w:p w:rsidR="004B7D8F" w:rsidRPr="008323F5" w:rsidRDefault="004B7D8F" w:rsidP="00652540">
            <w:pPr>
              <w:tabs>
                <w:tab w:val="left" w:pos="993"/>
              </w:tabs>
              <w:autoSpaceDE w:val="0"/>
              <w:autoSpaceDN w:val="0"/>
              <w:adjustRightInd w:val="0"/>
              <w:jc w:val="right"/>
              <w:rPr>
                <w:rFonts w:ascii="Times New Roman" w:hAnsi="Times New Roman" w:cs="Times New Roman"/>
                <w:sz w:val="20"/>
                <w:szCs w:val="20"/>
              </w:rPr>
            </w:pPr>
            <w:r w:rsidRPr="008323F5">
              <w:rPr>
                <w:rFonts w:ascii="Times New Roman" w:hAnsi="Times New Roman" w:cs="Times New Roman"/>
                <w:sz w:val="20"/>
                <w:szCs w:val="20"/>
              </w:rPr>
              <w:t>28 112,3</w:t>
            </w:r>
          </w:p>
        </w:tc>
        <w:tc>
          <w:tcPr>
            <w:tcW w:w="1134" w:type="dxa"/>
            <w:vAlign w:val="center"/>
          </w:tcPr>
          <w:p w:rsidR="004B7D8F" w:rsidRPr="008323F5" w:rsidRDefault="004B7D8F" w:rsidP="00652540">
            <w:pPr>
              <w:tabs>
                <w:tab w:val="left" w:pos="993"/>
              </w:tabs>
              <w:autoSpaceDE w:val="0"/>
              <w:autoSpaceDN w:val="0"/>
              <w:adjustRightInd w:val="0"/>
              <w:jc w:val="right"/>
              <w:rPr>
                <w:rFonts w:ascii="Times New Roman" w:hAnsi="Times New Roman" w:cs="Times New Roman"/>
                <w:sz w:val="20"/>
                <w:szCs w:val="20"/>
              </w:rPr>
            </w:pPr>
            <w:r w:rsidRPr="008323F5">
              <w:rPr>
                <w:rFonts w:ascii="Times New Roman" w:hAnsi="Times New Roman" w:cs="Times New Roman"/>
                <w:sz w:val="20"/>
                <w:szCs w:val="20"/>
              </w:rPr>
              <w:t>35 363,9</w:t>
            </w:r>
          </w:p>
        </w:tc>
        <w:tc>
          <w:tcPr>
            <w:tcW w:w="1842" w:type="dxa"/>
            <w:vAlign w:val="center"/>
          </w:tcPr>
          <w:p w:rsidR="004B7D8F" w:rsidRPr="008323F5" w:rsidRDefault="004B7D8F" w:rsidP="00652540">
            <w:pPr>
              <w:tabs>
                <w:tab w:val="left" w:pos="993"/>
              </w:tabs>
              <w:autoSpaceDE w:val="0"/>
              <w:autoSpaceDN w:val="0"/>
              <w:adjustRightInd w:val="0"/>
              <w:jc w:val="right"/>
              <w:rPr>
                <w:rFonts w:ascii="Times New Roman" w:hAnsi="Times New Roman" w:cs="Times New Roman"/>
                <w:sz w:val="20"/>
                <w:szCs w:val="20"/>
              </w:rPr>
            </w:pPr>
            <w:r w:rsidRPr="008323F5">
              <w:rPr>
                <w:rFonts w:ascii="Times New Roman" w:hAnsi="Times New Roman" w:cs="Times New Roman"/>
                <w:sz w:val="20"/>
                <w:szCs w:val="20"/>
              </w:rPr>
              <w:t>47 947,1</w:t>
            </w:r>
          </w:p>
        </w:tc>
        <w:tc>
          <w:tcPr>
            <w:tcW w:w="1418" w:type="dxa"/>
            <w:vAlign w:val="center"/>
          </w:tcPr>
          <w:p w:rsidR="004B7D8F" w:rsidRPr="008323F5" w:rsidRDefault="004B7D8F" w:rsidP="00652540">
            <w:pPr>
              <w:tabs>
                <w:tab w:val="left" w:pos="993"/>
              </w:tabs>
              <w:autoSpaceDE w:val="0"/>
              <w:autoSpaceDN w:val="0"/>
              <w:adjustRightInd w:val="0"/>
              <w:jc w:val="right"/>
              <w:rPr>
                <w:rFonts w:ascii="Times New Roman" w:hAnsi="Times New Roman" w:cs="Times New Roman"/>
                <w:sz w:val="20"/>
                <w:szCs w:val="20"/>
              </w:rPr>
            </w:pPr>
            <w:r w:rsidRPr="008323F5">
              <w:rPr>
                <w:rFonts w:ascii="Times New Roman" w:hAnsi="Times New Roman" w:cs="Times New Roman"/>
                <w:sz w:val="20"/>
                <w:szCs w:val="20"/>
              </w:rPr>
              <w:t>41 822,0</w:t>
            </w:r>
          </w:p>
        </w:tc>
      </w:tr>
      <w:tr w:rsidR="004B7D8F" w:rsidRPr="008323F5" w:rsidTr="004B7D8F">
        <w:tc>
          <w:tcPr>
            <w:tcW w:w="534" w:type="dxa"/>
          </w:tcPr>
          <w:p w:rsidR="004B7D8F" w:rsidRPr="008323F5" w:rsidRDefault="004B7D8F" w:rsidP="00652540">
            <w:pPr>
              <w:tabs>
                <w:tab w:val="left" w:pos="993"/>
              </w:tabs>
              <w:autoSpaceDE w:val="0"/>
              <w:autoSpaceDN w:val="0"/>
              <w:adjustRightInd w:val="0"/>
              <w:jc w:val="center"/>
              <w:rPr>
                <w:rFonts w:ascii="Times New Roman" w:hAnsi="Times New Roman" w:cs="Times New Roman"/>
                <w:sz w:val="20"/>
                <w:szCs w:val="20"/>
              </w:rPr>
            </w:pPr>
            <w:r w:rsidRPr="008323F5">
              <w:rPr>
                <w:rFonts w:ascii="Times New Roman" w:hAnsi="Times New Roman" w:cs="Times New Roman"/>
                <w:sz w:val="20"/>
                <w:szCs w:val="20"/>
              </w:rPr>
              <w:t>2</w:t>
            </w:r>
          </w:p>
        </w:tc>
        <w:tc>
          <w:tcPr>
            <w:tcW w:w="2409" w:type="dxa"/>
          </w:tcPr>
          <w:p w:rsidR="004B7D8F" w:rsidRPr="008323F5" w:rsidRDefault="004B7D8F" w:rsidP="00652540">
            <w:pPr>
              <w:tabs>
                <w:tab w:val="left" w:pos="993"/>
              </w:tabs>
              <w:autoSpaceDE w:val="0"/>
              <w:autoSpaceDN w:val="0"/>
              <w:adjustRightInd w:val="0"/>
              <w:jc w:val="both"/>
              <w:rPr>
                <w:rFonts w:ascii="Times New Roman" w:hAnsi="Times New Roman" w:cs="Times New Roman"/>
                <w:sz w:val="20"/>
                <w:szCs w:val="20"/>
              </w:rPr>
            </w:pPr>
            <w:r w:rsidRPr="008323F5">
              <w:rPr>
                <w:rFonts w:ascii="Times New Roman" w:hAnsi="Times New Roman" w:cs="Times New Roman"/>
                <w:sz w:val="20"/>
                <w:szCs w:val="20"/>
              </w:rPr>
              <w:t>Давальческое сырье</w:t>
            </w:r>
          </w:p>
        </w:tc>
        <w:tc>
          <w:tcPr>
            <w:tcW w:w="993" w:type="dxa"/>
            <w:vAlign w:val="center"/>
          </w:tcPr>
          <w:p w:rsidR="004B7D8F" w:rsidRPr="008323F5" w:rsidRDefault="004B7D8F" w:rsidP="00652540">
            <w:pPr>
              <w:tabs>
                <w:tab w:val="left" w:pos="993"/>
              </w:tabs>
              <w:autoSpaceDE w:val="0"/>
              <w:autoSpaceDN w:val="0"/>
              <w:adjustRightInd w:val="0"/>
              <w:jc w:val="right"/>
              <w:rPr>
                <w:rFonts w:ascii="Times New Roman" w:hAnsi="Times New Roman" w:cs="Times New Roman"/>
                <w:sz w:val="20"/>
                <w:szCs w:val="20"/>
              </w:rPr>
            </w:pPr>
            <w:r w:rsidRPr="008323F5">
              <w:rPr>
                <w:rFonts w:ascii="Times New Roman" w:hAnsi="Times New Roman" w:cs="Times New Roman"/>
                <w:sz w:val="20"/>
                <w:szCs w:val="20"/>
              </w:rPr>
              <w:t>0</w:t>
            </w:r>
          </w:p>
        </w:tc>
        <w:tc>
          <w:tcPr>
            <w:tcW w:w="1134" w:type="dxa"/>
            <w:vAlign w:val="center"/>
          </w:tcPr>
          <w:p w:rsidR="004B7D8F" w:rsidRPr="008323F5" w:rsidRDefault="004B7D8F" w:rsidP="00652540">
            <w:pPr>
              <w:tabs>
                <w:tab w:val="left" w:pos="993"/>
              </w:tabs>
              <w:autoSpaceDE w:val="0"/>
              <w:autoSpaceDN w:val="0"/>
              <w:adjustRightInd w:val="0"/>
              <w:jc w:val="right"/>
              <w:rPr>
                <w:rFonts w:ascii="Times New Roman" w:hAnsi="Times New Roman" w:cs="Times New Roman"/>
                <w:sz w:val="20"/>
                <w:szCs w:val="20"/>
              </w:rPr>
            </w:pPr>
            <w:r w:rsidRPr="008323F5">
              <w:rPr>
                <w:rFonts w:ascii="Times New Roman" w:hAnsi="Times New Roman" w:cs="Times New Roman"/>
                <w:sz w:val="20"/>
                <w:szCs w:val="20"/>
              </w:rPr>
              <w:t>0</w:t>
            </w:r>
          </w:p>
        </w:tc>
        <w:tc>
          <w:tcPr>
            <w:tcW w:w="1134" w:type="dxa"/>
            <w:vAlign w:val="center"/>
          </w:tcPr>
          <w:p w:rsidR="004B7D8F" w:rsidRPr="008323F5" w:rsidRDefault="004B7D8F" w:rsidP="00652540">
            <w:pPr>
              <w:tabs>
                <w:tab w:val="left" w:pos="993"/>
              </w:tabs>
              <w:autoSpaceDE w:val="0"/>
              <w:autoSpaceDN w:val="0"/>
              <w:adjustRightInd w:val="0"/>
              <w:jc w:val="right"/>
              <w:rPr>
                <w:rFonts w:ascii="Times New Roman" w:hAnsi="Times New Roman" w:cs="Times New Roman"/>
                <w:sz w:val="20"/>
                <w:szCs w:val="20"/>
              </w:rPr>
            </w:pPr>
            <w:r w:rsidRPr="008323F5">
              <w:rPr>
                <w:rFonts w:ascii="Times New Roman" w:hAnsi="Times New Roman" w:cs="Times New Roman"/>
                <w:sz w:val="20"/>
                <w:szCs w:val="20"/>
              </w:rPr>
              <w:t>0</w:t>
            </w:r>
          </w:p>
        </w:tc>
        <w:tc>
          <w:tcPr>
            <w:tcW w:w="1842" w:type="dxa"/>
            <w:vAlign w:val="center"/>
          </w:tcPr>
          <w:p w:rsidR="004B7D8F" w:rsidRPr="008323F5" w:rsidRDefault="004B7D8F" w:rsidP="00652540">
            <w:pPr>
              <w:tabs>
                <w:tab w:val="left" w:pos="993"/>
              </w:tabs>
              <w:autoSpaceDE w:val="0"/>
              <w:autoSpaceDN w:val="0"/>
              <w:adjustRightInd w:val="0"/>
              <w:jc w:val="right"/>
              <w:rPr>
                <w:rFonts w:ascii="Times New Roman" w:hAnsi="Times New Roman" w:cs="Times New Roman"/>
                <w:sz w:val="20"/>
                <w:szCs w:val="20"/>
              </w:rPr>
            </w:pPr>
            <w:r w:rsidRPr="008323F5">
              <w:rPr>
                <w:rFonts w:ascii="Times New Roman" w:hAnsi="Times New Roman" w:cs="Times New Roman"/>
                <w:sz w:val="20"/>
                <w:szCs w:val="20"/>
              </w:rPr>
              <w:t>52 039,0</w:t>
            </w:r>
          </w:p>
        </w:tc>
        <w:tc>
          <w:tcPr>
            <w:tcW w:w="1418" w:type="dxa"/>
            <w:vAlign w:val="center"/>
          </w:tcPr>
          <w:p w:rsidR="004B7D8F" w:rsidRPr="008323F5" w:rsidRDefault="004B7D8F" w:rsidP="00652540">
            <w:pPr>
              <w:tabs>
                <w:tab w:val="left" w:pos="993"/>
              </w:tabs>
              <w:autoSpaceDE w:val="0"/>
              <w:autoSpaceDN w:val="0"/>
              <w:adjustRightInd w:val="0"/>
              <w:jc w:val="right"/>
              <w:rPr>
                <w:rFonts w:ascii="Times New Roman" w:hAnsi="Times New Roman" w:cs="Times New Roman"/>
                <w:sz w:val="20"/>
                <w:szCs w:val="20"/>
              </w:rPr>
            </w:pPr>
            <w:r w:rsidRPr="008323F5">
              <w:rPr>
                <w:rFonts w:ascii="Times New Roman" w:hAnsi="Times New Roman" w:cs="Times New Roman"/>
                <w:sz w:val="20"/>
                <w:szCs w:val="20"/>
              </w:rPr>
              <w:t>47 561,2*</w:t>
            </w:r>
          </w:p>
        </w:tc>
      </w:tr>
      <w:tr w:rsidR="004B7D8F" w:rsidRPr="008323F5" w:rsidTr="004B7D8F">
        <w:tc>
          <w:tcPr>
            <w:tcW w:w="534" w:type="dxa"/>
          </w:tcPr>
          <w:p w:rsidR="004B7D8F" w:rsidRPr="008323F5" w:rsidRDefault="004B7D8F" w:rsidP="00652540">
            <w:pPr>
              <w:tabs>
                <w:tab w:val="left" w:pos="993"/>
              </w:tabs>
              <w:autoSpaceDE w:val="0"/>
              <w:autoSpaceDN w:val="0"/>
              <w:adjustRightInd w:val="0"/>
              <w:jc w:val="center"/>
              <w:rPr>
                <w:rFonts w:ascii="Times New Roman" w:hAnsi="Times New Roman" w:cs="Times New Roman"/>
                <w:sz w:val="20"/>
                <w:szCs w:val="20"/>
              </w:rPr>
            </w:pPr>
            <w:r w:rsidRPr="008323F5">
              <w:rPr>
                <w:rFonts w:ascii="Times New Roman" w:hAnsi="Times New Roman" w:cs="Times New Roman"/>
                <w:sz w:val="20"/>
                <w:szCs w:val="20"/>
              </w:rPr>
              <w:t>2.1.</w:t>
            </w:r>
          </w:p>
        </w:tc>
        <w:tc>
          <w:tcPr>
            <w:tcW w:w="2409" w:type="dxa"/>
          </w:tcPr>
          <w:p w:rsidR="004B7D8F" w:rsidRPr="008323F5" w:rsidRDefault="004B7D8F" w:rsidP="00652540">
            <w:pPr>
              <w:tabs>
                <w:tab w:val="left" w:pos="993"/>
              </w:tabs>
              <w:autoSpaceDE w:val="0"/>
              <w:autoSpaceDN w:val="0"/>
              <w:adjustRightInd w:val="0"/>
              <w:jc w:val="right"/>
              <w:rPr>
                <w:rFonts w:ascii="Times New Roman" w:hAnsi="Times New Roman" w:cs="Times New Roman"/>
                <w:sz w:val="20"/>
                <w:szCs w:val="20"/>
              </w:rPr>
            </w:pPr>
            <w:r w:rsidRPr="008323F5">
              <w:rPr>
                <w:rFonts w:ascii="Times New Roman" w:hAnsi="Times New Roman" w:cs="Times New Roman"/>
                <w:sz w:val="20"/>
                <w:szCs w:val="20"/>
              </w:rPr>
              <w:t>Из них учтено в статье «давальческое сырье»</w:t>
            </w:r>
          </w:p>
        </w:tc>
        <w:tc>
          <w:tcPr>
            <w:tcW w:w="993" w:type="dxa"/>
            <w:vAlign w:val="center"/>
          </w:tcPr>
          <w:p w:rsidR="004B7D8F" w:rsidRPr="008323F5" w:rsidRDefault="004B7D8F" w:rsidP="00652540">
            <w:pPr>
              <w:tabs>
                <w:tab w:val="left" w:pos="993"/>
              </w:tabs>
              <w:autoSpaceDE w:val="0"/>
              <w:autoSpaceDN w:val="0"/>
              <w:adjustRightInd w:val="0"/>
              <w:jc w:val="right"/>
              <w:rPr>
                <w:rFonts w:ascii="Times New Roman" w:hAnsi="Times New Roman" w:cs="Times New Roman"/>
                <w:sz w:val="20"/>
                <w:szCs w:val="20"/>
              </w:rPr>
            </w:pPr>
            <w:r w:rsidRPr="008323F5">
              <w:rPr>
                <w:rFonts w:ascii="Times New Roman" w:hAnsi="Times New Roman" w:cs="Times New Roman"/>
                <w:sz w:val="20"/>
                <w:szCs w:val="20"/>
              </w:rPr>
              <w:t>0</w:t>
            </w:r>
          </w:p>
        </w:tc>
        <w:tc>
          <w:tcPr>
            <w:tcW w:w="1134" w:type="dxa"/>
            <w:vAlign w:val="center"/>
          </w:tcPr>
          <w:p w:rsidR="004B7D8F" w:rsidRPr="008323F5" w:rsidRDefault="004B7D8F" w:rsidP="00652540">
            <w:pPr>
              <w:tabs>
                <w:tab w:val="left" w:pos="993"/>
              </w:tabs>
              <w:autoSpaceDE w:val="0"/>
              <w:autoSpaceDN w:val="0"/>
              <w:adjustRightInd w:val="0"/>
              <w:jc w:val="right"/>
              <w:rPr>
                <w:rFonts w:ascii="Times New Roman" w:hAnsi="Times New Roman" w:cs="Times New Roman"/>
                <w:sz w:val="20"/>
                <w:szCs w:val="20"/>
              </w:rPr>
            </w:pPr>
            <w:r w:rsidRPr="008323F5">
              <w:rPr>
                <w:rFonts w:ascii="Times New Roman" w:hAnsi="Times New Roman" w:cs="Times New Roman"/>
                <w:sz w:val="20"/>
                <w:szCs w:val="20"/>
              </w:rPr>
              <w:t>0</w:t>
            </w:r>
          </w:p>
        </w:tc>
        <w:tc>
          <w:tcPr>
            <w:tcW w:w="1134" w:type="dxa"/>
            <w:vAlign w:val="center"/>
          </w:tcPr>
          <w:p w:rsidR="004B7D8F" w:rsidRPr="008323F5" w:rsidRDefault="004B7D8F" w:rsidP="00652540">
            <w:pPr>
              <w:tabs>
                <w:tab w:val="left" w:pos="993"/>
              </w:tabs>
              <w:autoSpaceDE w:val="0"/>
              <w:autoSpaceDN w:val="0"/>
              <w:adjustRightInd w:val="0"/>
              <w:jc w:val="right"/>
              <w:rPr>
                <w:rFonts w:ascii="Times New Roman" w:hAnsi="Times New Roman" w:cs="Times New Roman"/>
                <w:sz w:val="20"/>
                <w:szCs w:val="20"/>
              </w:rPr>
            </w:pPr>
            <w:r w:rsidRPr="008323F5">
              <w:rPr>
                <w:rFonts w:ascii="Times New Roman" w:hAnsi="Times New Roman" w:cs="Times New Roman"/>
                <w:sz w:val="20"/>
                <w:szCs w:val="20"/>
              </w:rPr>
              <w:t>0</w:t>
            </w:r>
          </w:p>
        </w:tc>
        <w:tc>
          <w:tcPr>
            <w:tcW w:w="1842" w:type="dxa"/>
            <w:vAlign w:val="center"/>
          </w:tcPr>
          <w:p w:rsidR="004B7D8F" w:rsidRPr="008323F5" w:rsidRDefault="004B7D8F" w:rsidP="00652540">
            <w:pPr>
              <w:tabs>
                <w:tab w:val="left" w:pos="993"/>
              </w:tabs>
              <w:autoSpaceDE w:val="0"/>
              <w:autoSpaceDN w:val="0"/>
              <w:adjustRightInd w:val="0"/>
              <w:jc w:val="right"/>
              <w:rPr>
                <w:rFonts w:ascii="Times New Roman" w:hAnsi="Times New Roman" w:cs="Times New Roman"/>
                <w:sz w:val="20"/>
                <w:szCs w:val="20"/>
              </w:rPr>
            </w:pPr>
            <w:r w:rsidRPr="008323F5">
              <w:rPr>
                <w:rFonts w:ascii="Times New Roman" w:hAnsi="Times New Roman" w:cs="Times New Roman"/>
                <w:sz w:val="20"/>
                <w:szCs w:val="20"/>
              </w:rPr>
              <w:t>52 039,0</w:t>
            </w:r>
          </w:p>
        </w:tc>
        <w:tc>
          <w:tcPr>
            <w:tcW w:w="1418" w:type="dxa"/>
            <w:vAlign w:val="center"/>
          </w:tcPr>
          <w:p w:rsidR="004B7D8F" w:rsidRPr="008323F5" w:rsidRDefault="004B7D8F" w:rsidP="00652540">
            <w:pPr>
              <w:tabs>
                <w:tab w:val="left" w:pos="993"/>
              </w:tabs>
              <w:autoSpaceDE w:val="0"/>
              <w:autoSpaceDN w:val="0"/>
              <w:adjustRightInd w:val="0"/>
              <w:jc w:val="right"/>
              <w:rPr>
                <w:rFonts w:ascii="Times New Roman" w:hAnsi="Times New Roman" w:cs="Times New Roman"/>
                <w:sz w:val="20"/>
                <w:szCs w:val="20"/>
              </w:rPr>
            </w:pPr>
            <w:r w:rsidRPr="008323F5">
              <w:rPr>
                <w:rFonts w:ascii="Times New Roman" w:hAnsi="Times New Roman" w:cs="Times New Roman"/>
                <w:sz w:val="20"/>
                <w:szCs w:val="20"/>
              </w:rPr>
              <w:t>24 874,2</w:t>
            </w:r>
          </w:p>
        </w:tc>
      </w:tr>
      <w:tr w:rsidR="004B7D8F" w:rsidRPr="008323F5" w:rsidTr="004B7D8F">
        <w:tc>
          <w:tcPr>
            <w:tcW w:w="534" w:type="dxa"/>
          </w:tcPr>
          <w:p w:rsidR="004B7D8F" w:rsidRPr="008323F5" w:rsidRDefault="004B7D8F" w:rsidP="00652540">
            <w:pPr>
              <w:tabs>
                <w:tab w:val="left" w:pos="993"/>
              </w:tabs>
              <w:autoSpaceDE w:val="0"/>
              <w:autoSpaceDN w:val="0"/>
              <w:adjustRightInd w:val="0"/>
              <w:jc w:val="center"/>
              <w:rPr>
                <w:rFonts w:ascii="Times New Roman" w:hAnsi="Times New Roman" w:cs="Times New Roman"/>
                <w:sz w:val="20"/>
                <w:szCs w:val="20"/>
              </w:rPr>
            </w:pPr>
            <w:r w:rsidRPr="008323F5">
              <w:rPr>
                <w:rFonts w:ascii="Times New Roman" w:hAnsi="Times New Roman" w:cs="Times New Roman"/>
                <w:sz w:val="20"/>
                <w:szCs w:val="20"/>
              </w:rPr>
              <w:lastRenderedPageBreak/>
              <w:t>2.2.</w:t>
            </w:r>
          </w:p>
        </w:tc>
        <w:tc>
          <w:tcPr>
            <w:tcW w:w="2409" w:type="dxa"/>
          </w:tcPr>
          <w:p w:rsidR="004B7D8F" w:rsidRPr="008323F5" w:rsidRDefault="004B7D8F" w:rsidP="00652540">
            <w:pPr>
              <w:tabs>
                <w:tab w:val="left" w:pos="993"/>
              </w:tabs>
              <w:autoSpaceDE w:val="0"/>
              <w:autoSpaceDN w:val="0"/>
              <w:adjustRightInd w:val="0"/>
              <w:jc w:val="right"/>
              <w:rPr>
                <w:rFonts w:ascii="Times New Roman" w:hAnsi="Times New Roman" w:cs="Times New Roman"/>
                <w:sz w:val="20"/>
                <w:szCs w:val="20"/>
              </w:rPr>
            </w:pPr>
            <w:r w:rsidRPr="008323F5">
              <w:rPr>
                <w:rFonts w:ascii="Times New Roman" w:hAnsi="Times New Roman" w:cs="Times New Roman"/>
                <w:sz w:val="20"/>
                <w:szCs w:val="20"/>
              </w:rPr>
              <w:t>Из них предложено учесть за счет амортизационных отчислений</w:t>
            </w:r>
          </w:p>
        </w:tc>
        <w:tc>
          <w:tcPr>
            <w:tcW w:w="993" w:type="dxa"/>
            <w:vAlign w:val="center"/>
          </w:tcPr>
          <w:p w:rsidR="004B7D8F" w:rsidRPr="008323F5" w:rsidRDefault="004B7D8F" w:rsidP="00652540">
            <w:pPr>
              <w:tabs>
                <w:tab w:val="left" w:pos="993"/>
              </w:tabs>
              <w:autoSpaceDE w:val="0"/>
              <w:autoSpaceDN w:val="0"/>
              <w:adjustRightInd w:val="0"/>
              <w:jc w:val="right"/>
              <w:rPr>
                <w:rFonts w:ascii="Times New Roman" w:hAnsi="Times New Roman" w:cs="Times New Roman"/>
                <w:sz w:val="20"/>
                <w:szCs w:val="20"/>
              </w:rPr>
            </w:pPr>
            <w:r w:rsidRPr="008323F5">
              <w:rPr>
                <w:rFonts w:ascii="Times New Roman" w:hAnsi="Times New Roman" w:cs="Times New Roman"/>
                <w:sz w:val="20"/>
                <w:szCs w:val="20"/>
              </w:rPr>
              <w:t>0</w:t>
            </w:r>
          </w:p>
        </w:tc>
        <w:tc>
          <w:tcPr>
            <w:tcW w:w="1134" w:type="dxa"/>
            <w:vAlign w:val="center"/>
          </w:tcPr>
          <w:p w:rsidR="004B7D8F" w:rsidRPr="008323F5" w:rsidRDefault="004B7D8F" w:rsidP="00652540">
            <w:pPr>
              <w:tabs>
                <w:tab w:val="left" w:pos="993"/>
              </w:tabs>
              <w:autoSpaceDE w:val="0"/>
              <w:autoSpaceDN w:val="0"/>
              <w:adjustRightInd w:val="0"/>
              <w:jc w:val="right"/>
              <w:rPr>
                <w:rFonts w:ascii="Times New Roman" w:hAnsi="Times New Roman" w:cs="Times New Roman"/>
                <w:sz w:val="20"/>
                <w:szCs w:val="20"/>
              </w:rPr>
            </w:pPr>
            <w:r w:rsidRPr="008323F5">
              <w:rPr>
                <w:rFonts w:ascii="Times New Roman" w:hAnsi="Times New Roman" w:cs="Times New Roman"/>
                <w:sz w:val="20"/>
                <w:szCs w:val="20"/>
              </w:rPr>
              <w:t>0</w:t>
            </w:r>
          </w:p>
        </w:tc>
        <w:tc>
          <w:tcPr>
            <w:tcW w:w="1134" w:type="dxa"/>
            <w:vAlign w:val="center"/>
          </w:tcPr>
          <w:p w:rsidR="004B7D8F" w:rsidRPr="008323F5" w:rsidRDefault="004B7D8F" w:rsidP="00652540">
            <w:pPr>
              <w:tabs>
                <w:tab w:val="left" w:pos="993"/>
              </w:tabs>
              <w:autoSpaceDE w:val="0"/>
              <w:autoSpaceDN w:val="0"/>
              <w:adjustRightInd w:val="0"/>
              <w:jc w:val="right"/>
              <w:rPr>
                <w:rFonts w:ascii="Times New Roman" w:hAnsi="Times New Roman" w:cs="Times New Roman"/>
                <w:sz w:val="20"/>
                <w:szCs w:val="20"/>
              </w:rPr>
            </w:pPr>
            <w:r w:rsidRPr="008323F5">
              <w:rPr>
                <w:rFonts w:ascii="Times New Roman" w:hAnsi="Times New Roman" w:cs="Times New Roman"/>
                <w:sz w:val="20"/>
                <w:szCs w:val="20"/>
              </w:rPr>
              <w:t>0</w:t>
            </w:r>
          </w:p>
        </w:tc>
        <w:tc>
          <w:tcPr>
            <w:tcW w:w="1842" w:type="dxa"/>
            <w:vAlign w:val="center"/>
          </w:tcPr>
          <w:p w:rsidR="004B7D8F" w:rsidRPr="008323F5" w:rsidRDefault="004B7D8F" w:rsidP="00652540">
            <w:pPr>
              <w:tabs>
                <w:tab w:val="left" w:pos="993"/>
              </w:tabs>
              <w:autoSpaceDE w:val="0"/>
              <w:autoSpaceDN w:val="0"/>
              <w:adjustRightInd w:val="0"/>
              <w:jc w:val="right"/>
              <w:rPr>
                <w:rFonts w:ascii="Times New Roman" w:hAnsi="Times New Roman" w:cs="Times New Roman"/>
                <w:sz w:val="20"/>
                <w:szCs w:val="20"/>
              </w:rPr>
            </w:pPr>
            <w:r w:rsidRPr="008323F5">
              <w:rPr>
                <w:rFonts w:ascii="Times New Roman" w:hAnsi="Times New Roman" w:cs="Times New Roman"/>
                <w:sz w:val="20"/>
                <w:szCs w:val="20"/>
              </w:rPr>
              <w:t>0</w:t>
            </w:r>
          </w:p>
        </w:tc>
        <w:tc>
          <w:tcPr>
            <w:tcW w:w="1418" w:type="dxa"/>
            <w:vAlign w:val="center"/>
          </w:tcPr>
          <w:p w:rsidR="004B7D8F" w:rsidRPr="008323F5" w:rsidRDefault="004B7D8F" w:rsidP="00652540">
            <w:pPr>
              <w:tabs>
                <w:tab w:val="left" w:pos="993"/>
              </w:tabs>
              <w:autoSpaceDE w:val="0"/>
              <w:autoSpaceDN w:val="0"/>
              <w:adjustRightInd w:val="0"/>
              <w:jc w:val="right"/>
              <w:rPr>
                <w:rFonts w:ascii="Times New Roman" w:hAnsi="Times New Roman" w:cs="Times New Roman"/>
                <w:sz w:val="20"/>
                <w:szCs w:val="20"/>
              </w:rPr>
            </w:pPr>
            <w:r w:rsidRPr="008323F5">
              <w:rPr>
                <w:rFonts w:ascii="Times New Roman" w:hAnsi="Times New Roman" w:cs="Times New Roman"/>
                <w:sz w:val="20"/>
                <w:szCs w:val="20"/>
              </w:rPr>
              <w:t>22 687,0</w:t>
            </w:r>
          </w:p>
        </w:tc>
      </w:tr>
      <w:tr w:rsidR="004B7D8F" w:rsidRPr="008323F5" w:rsidTr="004B7D8F">
        <w:tc>
          <w:tcPr>
            <w:tcW w:w="534" w:type="dxa"/>
          </w:tcPr>
          <w:p w:rsidR="004B7D8F" w:rsidRPr="008323F5" w:rsidRDefault="004B7D8F" w:rsidP="00652540">
            <w:pPr>
              <w:tabs>
                <w:tab w:val="left" w:pos="993"/>
              </w:tabs>
              <w:autoSpaceDE w:val="0"/>
              <w:autoSpaceDN w:val="0"/>
              <w:adjustRightInd w:val="0"/>
              <w:jc w:val="center"/>
              <w:rPr>
                <w:rFonts w:ascii="Times New Roman" w:hAnsi="Times New Roman" w:cs="Times New Roman"/>
                <w:sz w:val="20"/>
                <w:szCs w:val="20"/>
              </w:rPr>
            </w:pPr>
            <w:r w:rsidRPr="008323F5">
              <w:rPr>
                <w:rFonts w:ascii="Times New Roman" w:hAnsi="Times New Roman" w:cs="Times New Roman"/>
                <w:sz w:val="20"/>
                <w:szCs w:val="20"/>
              </w:rPr>
              <w:t>3</w:t>
            </w:r>
          </w:p>
        </w:tc>
        <w:tc>
          <w:tcPr>
            <w:tcW w:w="2409" w:type="dxa"/>
          </w:tcPr>
          <w:p w:rsidR="004B7D8F" w:rsidRPr="008323F5" w:rsidRDefault="004B7D8F" w:rsidP="00652540">
            <w:pPr>
              <w:tabs>
                <w:tab w:val="left" w:pos="993"/>
              </w:tabs>
              <w:autoSpaceDE w:val="0"/>
              <w:autoSpaceDN w:val="0"/>
              <w:adjustRightInd w:val="0"/>
              <w:jc w:val="both"/>
              <w:rPr>
                <w:rFonts w:ascii="Times New Roman" w:hAnsi="Times New Roman" w:cs="Times New Roman"/>
                <w:sz w:val="20"/>
                <w:szCs w:val="20"/>
              </w:rPr>
            </w:pPr>
            <w:r w:rsidRPr="008323F5">
              <w:rPr>
                <w:rFonts w:ascii="Times New Roman" w:hAnsi="Times New Roman" w:cs="Times New Roman"/>
                <w:sz w:val="20"/>
                <w:szCs w:val="20"/>
              </w:rPr>
              <w:t>ИТОГО на ремонт, выполняемый подрядным способом</w:t>
            </w:r>
          </w:p>
        </w:tc>
        <w:tc>
          <w:tcPr>
            <w:tcW w:w="993" w:type="dxa"/>
            <w:vAlign w:val="center"/>
          </w:tcPr>
          <w:p w:rsidR="004B7D8F" w:rsidRPr="008323F5" w:rsidRDefault="004B7D8F" w:rsidP="00652540">
            <w:pPr>
              <w:tabs>
                <w:tab w:val="left" w:pos="993"/>
              </w:tabs>
              <w:autoSpaceDE w:val="0"/>
              <w:autoSpaceDN w:val="0"/>
              <w:adjustRightInd w:val="0"/>
              <w:jc w:val="right"/>
              <w:rPr>
                <w:rFonts w:ascii="Times New Roman" w:hAnsi="Times New Roman" w:cs="Times New Roman"/>
                <w:sz w:val="20"/>
                <w:szCs w:val="20"/>
              </w:rPr>
            </w:pPr>
            <w:r w:rsidRPr="008323F5">
              <w:rPr>
                <w:rFonts w:ascii="Times New Roman" w:hAnsi="Times New Roman" w:cs="Times New Roman"/>
                <w:sz w:val="20"/>
                <w:szCs w:val="20"/>
              </w:rPr>
              <w:t>39 798,4</w:t>
            </w:r>
          </w:p>
        </w:tc>
        <w:tc>
          <w:tcPr>
            <w:tcW w:w="1134" w:type="dxa"/>
            <w:vAlign w:val="center"/>
          </w:tcPr>
          <w:p w:rsidR="004B7D8F" w:rsidRPr="008323F5" w:rsidRDefault="004B7D8F" w:rsidP="00652540">
            <w:pPr>
              <w:tabs>
                <w:tab w:val="left" w:pos="993"/>
              </w:tabs>
              <w:autoSpaceDE w:val="0"/>
              <w:autoSpaceDN w:val="0"/>
              <w:adjustRightInd w:val="0"/>
              <w:jc w:val="right"/>
              <w:rPr>
                <w:rFonts w:ascii="Times New Roman" w:hAnsi="Times New Roman" w:cs="Times New Roman"/>
                <w:sz w:val="20"/>
                <w:szCs w:val="20"/>
              </w:rPr>
            </w:pPr>
            <w:r w:rsidRPr="008323F5">
              <w:rPr>
                <w:rFonts w:ascii="Times New Roman" w:hAnsi="Times New Roman" w:cs="Times New Roman"/>
                <w:sz w:val="20"/>
                <w:szCs w:val="20"/>
              </w:rPr>
              <w:t>28 112,3</w:t>
            </w:r>
          </w:p>
        </w:tc>
        <w:tc>
          <w:tcPr>
            <w:tcW w:w="1134" w:type="dxa"/>
            <w:vAlign w:val="center"/>
          </w:tcPr>
          <w:p w:rsidR="004B7D8F" w:rsidRPr="008323F5" w:rsidRDefault="004B7D8F" w:rsidP="00652540">
            <w:pPr>
              <w:tabs>
                <w:tab w:val="left" w:pos="993"/>
              </w:tabs>
              <w:autoSpaceDE w:val="0"/>
              <w:autoSpaceDN w:val="0"/>
              <w:adjustRightInd w:val="0"/>
              <w:jc w:val="right"/>
              <w:rPr>
                <w:rFonts w:ascii="Times New Roman" w:hAnsi="Times New Roman" w:cs="Times New Roman"/>
                <w:sz w:val="20"/>
                <w:szCs w:val="20"/>
              </w:rPr>
            </w:pPr>
            <w:r w:rsidRPr="008323F5">
              <w:rPr>
                <w:rFonts w:ascii="Times New Roman" w:hAnsi="Times New Roman" w:cs="Times New Roman"/>
                <w:sz w:val="20"/>
                <w:szCs w:val="20"/>
              </w:rPr>
              <w:t>35 363,9</w:t>
            </w:r>
          </w:p>
        </w:tc>
        <w:tc>
          <w:tcPr>
            <w:tcW w:w="1842" w:type="dxa"/>
            <w:vAlign w:val="center"/>
          </w:tcPr>
          <w:p w:rsidR="004B7D8F" w:rsidRPr="008323F5" w:rsidRDefault="004B7D8F" w:rsidP="00652540">
            <w:pPr>
              <w:tabs>
                <w:tab w:val="left" w:pos="993"/>
              </w:tabs>
              <w:autoSpaceDE w:val="0"/>
              <w:autoSpaceDN w:val="0"/>
              <w:adjustRightInd w:val="0"/>
              <w:jc w:val="right"/>
              <w:rPr>
                <w:rFonts w:ascii="Times New Roman" w:hAnsi="Times New Roman" w:cs="Times New Roman"/>
                <w:sz w:val="20"/>
                <w:szCs w:val="20"/>
              </w:rPr>
            </w:pPr>
            <w:r w:rsidRPr="008323F5">
              <w:rPr>
                <w:rFonts w:ascii="Times New Roman" w:hAnsi="Times New Roman" w:cs="Times New Roman"/>
                <w:sz w:val="20"/>
                <w:szCs w:val="20"/>
              </w:rPr>
              <w:t>99 986,1</w:t>
            </w:r>
          </w:p>
        </w:tc>
        <w:tc>
          <w:tcPr>
            <w:tcW w:w="1418" w:type="dxa"/>
            <w:vAlign w:val="center"/>
          </w:tcPr>
          <w:p w:rsidR="004B7D8F" w:rsidRPr="008323F5" w:rsidRDefault="004B7D8F" w:rsidP="00652540">
            <w:pPr>
              <w:tabs>
                <w:tab w:val="left" w:pos="993"/>
              </w:tabs>
              <w:autoSpaceDE w:val="0"/>
              <w:autoSpaceDN w:val="0"/>
              <w:adjustRightInd w:val="0"/>
              <w:jc w:val="right"/>
              <w:rPr>
                <w:rFonts w:ascii="Times New Roman" w:hAnsi="Times New Roman" w:cs="Times New Roman"/>
                <w:sz w:val="20"/>
                <w:szCs w:val="20"/>
              </w:rPr>
            </w:pPr>
            <w:r w:rsidRPr="008323F5">
              <w:rPr>
                <w:rFonts w:ascii="Times New Roman" w:hAnsi="Times New Roman" w:cs="Times New Roman"/>
                <w:sz w:val="20"/>
                <w:szCs w:val="20"/>
              </w:rPr>
              <w:t>66 696,2</w:t>
            </w:r>
          </w:p>
        </w:tc>
      </w:tr>
    </w:tbl>
    <w:p w:rsidR="004B7D8F" w:rsidRPr="00A24AC8" w:rsidRDefault="004B7D8F" w:rsidP="004B7D8F">
      <w:pPr>
        <w:tabs>
          <w:tab w:val="left" w:pos="993"/>
        </w:tabs>
        <w:autoSpaceDE w:val="0"/>
        <w:autoSpaceDN w:val="0"/>
        <w:adjustRightInd w:val="0"/>
        <w:spacing w:after="0" w:line="240" w:lineRule="auto"/>
        <w:jc w:val="both"/>
        <w:rPr>
          <w:rFonts w:ascii="Times New Roman" w:hAnsi="Times New Roman"/>
          <w:sz w:val="16"/>
          <w:szCs w:val="16"/>
        </w:rPr>
      </w:pPr>
      <w:r>
        <w:rPr>
          <w:rFonts w:ascii="Times New Roman" w:hAnsi="Times New Roman"/>
          <w:sz w:val="16"/>
          <w:szCs w:val="16"/>
        </w:rPr>
        <w:t>* корректировка  проведена в результате исключения величины НДС  по материалам на ремонт турбины Костромской ТЭЦ-2</w:t>
      </w:r>
    </w:p>
    <w:p w:rsidR="004B7D8F" w:rsidRPr="00FD1CDD" w:rsidRDefault="004B7D8F" w:rsidP="004B7D8F">
      <w:pPr>
        <w:spacing w:after="0" w:line="240" w:lineRule="auto"/>
        <w:ind w:firstLine="567"/>
        <w:jc w:val="both"/>
        <w:rPr>
          <w:rFonts w:ascii="Times New Roman" w:hAnsi="Times New Roman" w:cs="Times New Roman"/>
          <w:sz w:val="16"/>
          <w:szCs w:val="16"/>
        </w:rPr>
      </w:pPr>
    </w:p>
    <w:p w:rsidR="004B7D8F" w:rsidRPr="00A24AC8" w:rsidRDefault="004B7D8F" w:rsidP="004B7D8F">
      <w:pPr>
        <w:spacing w:after="0" w:line="240" w:lineRule="auto"/>
        <w:ind w:firstLine="567"/>
        <w:jc w:val="both"/>
        <w:rPr>
          <w:rFonts w:ascii="Times New Roman" w:hAnsi="Times New Roman" w:cs="Times New Roman"/>
          <w:sz w:val="24"/>
          <w:szCs w:val="24"/>
        </w:rPr>
      </w:pPr>
      <w:r w:rsidRPr="00A24AC8">
        <w:rPr>
          <w:rFonts w:ascii="Times New Roman" w:hAnsi="Times New Roman" w:cs="Times New Roman"/>
          <w:sz w:val="24"/>
          <w:szCs w:val="24"/>
        </w:rPr>
        <w:t xml:space="preserve">Как видно из таблицы 8.13. принятый объем расходов на ремонты, выполняемые подрядным способом  предусматривает увеличение расходов по сравнению с фактическими </w:t>
      </w:r>
      <w:r>
        <w:rPr>
          <w:rFonts w:ascii="Times New Roman" w:hAnsi="Times New Roman" w:cs="Times New Roman"/>
          <w:sz w:val="24"/>
          <w:szCs w:val="24"/>
        </w:rPr>
        <w:t>расходами в предыдущие периоды более 60%.</w:t>
      </w:r>
    </w:p>
    <w:p w:rsidR="004B7D8F" w:rsidRDefault="004B7D8F" w:rsidP="004B7D8F">
      <w:pPr>
        <w:spacing w:after="0" w:line="240" w:lineRule="auto"/>
        <w:ind w:firstLine="567"/>
        <w:jc w:val="both"/>
        <w:rPr>
          <w:rFonts w:ascii="Times New Roman" w:hAnsi="Times New Roman" w:cs="Times New Roman"/>
          <w:sz w:val="24"/>
          <w:szCs w:val="24"/>
        </w:rPr>
      </w:pPr>
      <w:r w:rsidRPr="00E23371">
        <w:rPr>
          <w:rFonts w:ascii="Times New Roman" w:hAnsi="Times New Roman" w:cs="Times New Roman"/>
          <w:sz w:val="24"/>
          <w:szCs w:val="24"/>
        </w:rPr>
        <w:t>В виду значительного   увеличения ремонтной программы и формирования инвестиционной программы на 2016 год не в полном объеме плановой суммы амортизации (которая учтена в составе тарифов</w:t>
      </w:r>
      <w:r>
        <w:rPr>
          <w:rFonts w:ascii="Times New Roman" w:hAnsi="Times New Roman" w:cs="Times New Roman"/>
          <w:sz w:val="24"/>
          <w:szCs w:val="24"/>
        </w:rPr>
        <w:t xml:space="preserve"> и потребитель ее возмещает</w:t>
      </w:r>
      <w:r w:rsidRPr="00E23371">
        <w:rPr>
          <w:rFonts w:ascii="Times New Roman" w:hAnsi="Times New Roman" w:cs="Times New Roman"/>
          <w:sz w:val="24"/>
          <w:szCs w:val="24"/>
        </w:rPr>
        <w:t xml:space="preserve">) </w:t>
      </w:r>
      <w:r>
        <w:rPr>
          <w:rFonts w:ascii="Times New Roman" w:hAnsi="Times New Roman" w:cs="Times New Roman"/>
          <w:sz w:val="24"/>
          <w:szCs w:val="24"/>
        </w:rPr>
        <w:t>департаментом предложено использовать амортизационные отчисления в качестве источника приобретения материалов в основные фонды.</w:t>
      </w:r>
    </w:p>
    <w:p w:rsidR="004B7D8F" w:rsidRDefault="004B7D8F" w:rsidP="002E65D1">
      <w:pPr>
        <w:pStyle w:val="a3"/>
        <w:numPr>
          <w:ilvl w:val="0"/>
          <w:numId w:val="16"/>
        </w:numPr>
        <w:tabs>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Относительно формирования полезного отпуска пояснения даны в настоящем протоколе. </w:t>
      </w:r>
    </w:p>
    <w:p w:rsidR="004B7D8F" w:rsidRPr="00096015" w:rsidRDefault="004B7D8F" w:rsidP="004B7D8F">
      <w:pPr>
        <w:spacing w:after="0" w:line="240" w:lineRule="auto"/>
        <w:ind w:firstLine="709"/>
        <w:jc w:val="both"/>
        <w:rPr>
          <w:rFonts w:ascii="Times New Roman" w:hAnsi="Times New Roman"/>
          <w:sz w:val="24"/>
          <w:szCs w:val="24"/>
        </w:rPr>
      </w:pPr>
      <w:r>
        <w:rPr>
          <w:rFonts w:ascii="Times New Roman" w:eastAsia="Times New Roman" w:hAnsi="Times New Roman" w:cs="Times New Roman"/>
          <w:bCs/>
          <w:sz w:val="24"/>
          <w:szCs w:val="24"/>
        </w:rPr>
        <w:t>Солдатова И.Ю. – принять предложение уполномоченного по делу</w:t>
      </w:r>
      <w:r w:rsidRPr="0009601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Осиповой Л.В.</w:t>
      </w:r>
    </w:p>
    <w:p w:rsidR="004B7D8F" w:rsidRPr="00096015" w:rsidRDefault="004B7D8F" w:rsidP="004B7D8F">
      <w:pPr>
        <w:spacing w:after="0" w:line="240" w:lineRule="auto"/>
        <w:rPr>
          <w:rFonts w:ascii="Times New Roman" w:hAnsi="Times New Roman" w:cs="Times New Roman"/>
          <w:b/>
          <w:sz w:val="24"/>
          <w:szCs w:val="24"/>
        </w:rPr>
      </w:pPr>
    </w:p>
    <w:p w:rsidR="004B7D8F" w:rsidRPr="00AD4655" w:rsidRDefault="004B7D8F" w:rsidP="004B7D8F">
      <w:pPr>
        <w:spacing w:after="0" w:line="240" w:lineRule="auto"/>
        <w:rPr>
          <w:rFonts w:ascii="Times New Roman" w:hAnsi="Times New Roman" w:cs="Times New Roman"/>
          <w:b/>
          <w:sz w:val="24"/>
          <w:szCs w:val="24"/>
        </w:rPr>
      </w:pPr>
      <w:r w:rsidRPr="00AD4655">
        <w:rPr>
          <w:rFonts w:ascii="Times New Roman" w:hAnsi="Times New Roman" w:cs="Times New Roman"/>
          <w:b/>
          <w:sz w:val="24"/>
          <w:szCs w:val="24"/>
        </w:rPr>
        <w:t>РЕШИЛИ:</w:t>
      </w:r>
    </w:p>
    <w:p w:rsidR="004B7D8F" w:rsidRPr="00AD4655" w:rsidRDefault="004B7D8F" w:rsidP="002E65D1">
      <w:pPr>
        <w:pStyle w:val="a5"/>
        <w:numPr>
          <w:ilvl w:val="0"/>
          <w:numId w:val="11"/>
        </w:numPr>
        <w:tabs>
          <w:tab w:val="left" w:pos="851"/>
        </w:tabs>
        <w:ind w:left="0" w:firstLine="567"/>
        <w:jc w:val="both"/>
        <w:rPr>
          <w:sz w:val="24"/>
          <w:szCs w:val="24"/>
        </w:rPr>
      </w:pPr>
      <w:r w:rsidRPr="00AD4655">
        <w:rPr>
          <w:sz w:val="24"/>
          <w:szCs w:val="24"/>
        </w:rPr>
        <w:t>Установить тарифы на тепловую энергию, производимую в режиме комбинированной выработки электрической и тепловой энергии источниками тепловой энергии открытого акционерного общества «Территориальная генерирующая компания № 2» на территории Костромской области (на коллекторах источников тепловой энергии), на 2016 - 2018 годы согласно таблицы 8.8..</w:t>
      </w:r>
    </w:p>
    <w:p w:rsidR="004B7D8F" w:rsidRPr="00AD4655" w:rsidRDefault="004B7D8F" w:rsidP="002E65D1">
      <w:pPr>
        <w:pStyle w:val="a5"/>
        <w:numPr>
          <w:ilvl w:val="0"/>
          <w:numId w:val="11"/>
        </w:numPr>
        <w:tabs>
          <w:tab w:val="left" w:pos="851"/>
        </w:tabs>
        <w:ind w:left="0" w:firstLine="567"/>
        <w:jc w:val="both"/>
        <w:rPr>
          <w:sz w:val="24"/>
          <w:szCs w:val="24"/>
        </w:rPr>
      </w:pPr>
      <w:r w:rsidRPr="00AD4655">
        <w:rPr>
          <w:sz w:val="24"/>
          <w:szCs w:val="24"/>
        </w:rPr>
        <w:t xml:space="preserve"> Установить тарифы на тепловую энергию, поставляемую потребителям в зоне деятельности единой теплоснабжающей организации</w:t>
      </w:r>
      <w:r w:rsidRPr="00AD4655">
        <w:rPr>
          <w:b/>
          <w:sz w:val="24"/>
          <w:szCs w:val="24"/>
        </w:rPr>
        <w:t xml:space="preserve">  </w:t>
      </w:r>
      <w:r w:rsidRPr="00AD4655">
        <w:rPr>
          <w:sz w:val="24"/>
          <w:szCs w:val="24"/>
        </w:rPr>
        <w:t>открытым акционерным обществом «Территориальная генерирующая компания №2» на территории Костромской области из тепловых сетей открытого акционерного общества «Территориальная генерирующая компания № 2» в городском округе города Костромы Костромской области, на 2016 – 2018 годы согласно                 таблицы 8.9.</w:t>
      </w:r>
    </w:p>
    <w:p w:rsidR="004B7D8F" w:rsidRPr="00AD4655" w:rsidRDefault="004B7D8F" w:rsidP="002E65D1">
      <w:pPr>
        <w:pStyle w:val="a5"/>
        <w:numPr>
          <w:ilvl w:val="0"/>
          <w:numId w:val="11"/>
        </w:numPr>
        <w:tabs>
          <w:tab w:val="left" w:pos="851"/>
        </w:tabs>
        <w:ind w:left="0" w:firstLine="567"/>
        <w:jc w:val="both"/>
        <w:rPr>
          <w:sz w:val="24"/>
          <w:szCs w:val="24"/>
        </w:rPr>
      </w:pPr>
      <w:r w:rsidRPr="00AD4655">
        <w:rPr>
          <w:sz w:val="24"/>
          <w:szCs w:val="24"/>
        </w:rPr>
        <w:t>Установить тарифы на тепловую энергию, поставляемую потребителям в зоне деятельности единой теплоснабжающей организации  открытым акционерным обществом «Территориальная генерирующая компания №2» на территории Костромской области из тепловых сетей открытого акционерного общества «Территориальная генерирующая компания № 2» в Караваевском сельском поселении Костромского муниципального района Костромской области, на 2016 - 2018 годы согласно таблицы 8.10.</w:t>
      </w:r>
    </w:p>
    <w:p w:rsidR="004B7D8F" w:rsidRPr="00AD4655" w:rsidRDefault="004B7D8F" w:rsidP="002E65D1">
      <w:pPr>
        <w:numPr>
          <w:ilvl w:val="0"/>
          <w:numId w:val="11"/>
        </w:numPr>
        <w:tabs>
          <w:tab w:val="left" w:pos="993"/>
        </w:tabs>
        <w:spacing w:after="0" w:line="240" w:lineRule="auto"/>
        <w:ind w:left="0" w:firstLine="567"/>
        <w:jc w:val="both"/>
        <w:rPr>
          <w:rFonts w:ascii="Times New Roman" w:eastAsia="Times New Roman" w:hAnsi="Times New Roman" w:cs="Times New Roman"/>
          <w:sz w:val="24"/>
          <w:szCs w:val="24"/>
        </w:rPr>
      </w:pPr>
      <w:r w:rsidRPr="00AD4655">
        <w:rPr>
          <w:rFonts w:ascii="Times New Roman" w:eastAsia="Times New Roman" w:hAnsi="Times New Roman" w:cs="Times New Roman"/>
          <w:sz w:val="24"/>
          <w:szCs w:val="24"/>
        </w:rPr>
        <w:t xml:space="preserve">Установить тарифы на тепловую энергию, поставляемую теплоснабжающим, теплосетевым организациям, приобретающим тепловую энергию с целью компенсации потерь тепловой энергии у открытого акционерного общества «Территориальная генерирующая компания № 2» на территории Костромской области из тепловых сетей открытого акционерного общества «Территориальная генерирующая компания №2» на территории Костромской области, на 2016 - 2018 годы согласно </w:t>
      </w:r>
      <w:r w:rsidRPr="00AD4655">
        <w:rPr>
          <w:rFonts w:ascii="Times New Roman" w:hAnsi="Times New Roman" w:cs="Times New Roman"/>
          <w:sz w:val="24"/>
          <w:szCs w:val="24"/>
        </w:rPr>
        <w:t xml:space="preserve"> таблицы 8.11</w:t>
      </w:r>
      <w:r w:rsidRPr="00AD4655">
        <w:rPr>
          <w:rFonts w:ascii="Times New Roman" w:eastAsia="Times New Roman" w:hAnsi="Times New Roman" w:cs="Times New Roman"/>
          <w:sz w:val="24"/>
          <w:szCs w:val="24"/>
        </w:rPr>
        <w:t>.</w:t>
      </w:r>
    </w:p>
    <w:p w:rsidR="004B7D8F" w:rsidRPr="00AD4655" w:rsidRDefault="004B7D8F" w:rsidP="002E65D1">
      <w:pPr>
        <w:numPr>
          <w:ilvl w:val="0"/>
          <w:numId w:val="11"/>
        </w:numPr>
        <w:tabs>
          <w:tab w:val="left" w:pos="993"/>
        </w:tabs>
        <w:spacing w:after="0" w:line="240" w:lineRule="auto"/>
        <w:ind w:left="0" w:firstLine="567"/>
        <w:jc w:val="both"/>
        <w:rPr>
          <w:rFonts w:ascii="Times New Roman" w:hAnsi="Times New Roman" w:cs="Times New Roman"/>
          <w:sz w:val="24"/>
          <w:szCs w:val="24"/>
        </w:rPr>
      </w:pPr>
      <w:r w:rsidRPr="00AD4655">
        <w:rPr>
          <w:rFonts w:ascii="Times New Roman" w:eastAsia="Times New Roman" w:hAnsi="Times New Roman" w:cs="Times New Roman"/>
          <w:sz w:val="24"/>
          <w:szCs w:val="24"/>
        </w:rPr>
        <w:t xml:space="preserve">Установить долгосрочные параметры регулирования для формирования тарифов с использованием метода индексации установленных тарифов открытого акционерного общества «Территориальная генерирующая компания №2» на территории Костромской области на 2016 – 2018 годы согласно </w:t>
      </w:r>
      <w:r w:rsidRPr="00AD4655">
        <w:rPr>
          <w:rFonts w:ascii="Times New Roman" w:hAnsi="Times New Roman" w:cs="Times New Roman"/>
          <w:sz w:val="24"/>
          <w:szCs w:val="24"/>
        </w:rPr>
        <w:t>таблицы 8.12</w:t>
      </w:r>
      <w:r w:rsidRPr="00AD4655">
        <w:rPr>
          <w:rFonts w:ascii="Times New Roman" w:eastAsia="Times New Roman" w:hAnsi="Times New Roman" w:cs="Times New Roman"/>
          <w:sz w:val="24"/>
          <w:szCs w:val="24"/>
        </w:rPr>
        <w:t>.</w:t>
      </w:r>
    </w:p>
    <w:p w:rsidR="004B7D8F" w:rsidRPr="00AD4655" w:rsidRDefault="004B7D8F" w:rsidP="002E65D1">
      <w:pPr>
        <w:numPr>
          <w:ilvl w:val="0"/>
          <w:numId w:val="11"/>
        </w:numPr>
        <w:tabs>
          <w:tab w:val="left" w:pos="993"/>
        </w:tabs>
        <w:spacing w:after="0" w:line="240" w:lineRule="auto"/>
        <w:ind w:left="0" w:firstLine="567"/>
        <w:jc w:val="both"/>
        <w:rPr>
          <w:rFonts w:ascii="Times New Roman" w:eastAsia="Times New Roman" w:hAnsi="Times New Roman" w:cs="Times New Roman"/>
          <w:sz w:val="24"/>
          <w:szCs w:val="24"/>
        </w:rPr>
      </w:pPr>
      <w:r w:rsidRPr="00AD4655">
        <w:rPr>
          <w:rFonts w:ascii="Times New Roman" w:eastAsia="Times New Roman" w:hAnsi="Times New Roman" w:cs="Times New Roman"/>
          <w:sz w:val="24"/>
          <w:szCs w:val="24"/>
        </w:rPr>
        <w:t xml:space="preserve">Раскрыть информацию по стандартам раскрытия в установленные сроки, в  соответствии с действующим законодательством. </w:t>
      </w:r>
    </w:p>
    <w:p w:rsidR="004B7D8F" w:rsidRPr="00AD4655" w:rsidRDefault="004B7D8F" w:rsidP="002E65D1">
      <w:pPr>
        <w:numPr>
          <w:ilvl w:val="0"/>
          <w:numId w:val="11"/>
        </w:numPr>
        <w:tabs>
          <w:tab w:val="left" w:pos="993"/>
        </w:tabs>
        <w:spacing w:after="0" w:line="240" w:lineRule="auto"/>
        <w:ind w:left="0" w:firstLine="567"/>
        <w:jc w:val="both"/>
        <w:rPr>
          <w:rFonts w:ascii="Times New Roman" w:eastAsia="Times New Roman" w:hAnsi="Times New Roman" w:cs="Times New Roman"/>
          <w:sz w:val="24"/>
          <w:szCs w:val="24"/>
        </w:rPr>
      </w:pPr>
      <w:r w:rsidRPr="00AD4655">
        <w:rPr>
          <w:rFonts w:ascii="Times New Roman" w:eastAsia="Times New Roman" w:hAnsi="Times New Roman" w:cs="Times New Roman"/>
          <w:sz w:val="24"/>
          <w:szCs w:val="24"/>
        </w:rPr>
        <w:t xml:space="preserve">Направить в </w:t>
      </w:r>
      <w:r w:rsidRPr="00AD4655">
        <w:rPr>
          <w:rFonts w:ascii="Times New Roman" w:hAnsi="Times New Roman"/>
          <w:sz w:val="24"/>
          <w:szCs w:val="24"/>
        </w:rPr>
        <w:t>ФАС</w:t>
      </w:r>
      <w:r w:rsidRPr="00AD4655">
        <w:rPr>
          <w:rFonts w:ascii="Times New Roman" w:eastAsia="Times New Roman" w:hAnsi="Times New Roman" w:cs="Times New Roman"/>
          <w:sz w:val="24"/>
          <w:szCs w:val="24"/>
        </w:rPr>
        <w:t xml:space="preserve"> России информацию по тарифам для включения в реестр субъектов естественных монополий в соответствии с требованиями законодательства.</w:t>
      </w:r>
    </w:p>
    <w:p w:rsidR="004B7D8F" w:rsidRDefault="004B7D8F" w:rsidP="004B7D8F">
      <w:pPr>
        <w:tabs>
          <w:tab w:val="left" w:pos="993"/>
        </w:tabs>
        <w:spacing w:after="0" w:line="240" w:lineRule="auto"/>
        <w:ind w:left="567"/>
        <w:jc w:val="both"/>
        <w:rPr>
          <w:rFonts w:ascii="Times New Roman" w:eastAsia="Times New Roman" w:hAnsi="Times New Roman" w:cs="Times New Roman"/>
          <w:sz w:val="24"/>
          <w:szCs w:val="24"/>
        </w:rPr>
      </w:pPr>
    </w:p>
    <w:p w:rsidR="00AB0404" w:rsidRPr="008C2F73" w:rsidRDefault="00AB0404" w:rsidP="00AB0404">
      <w:pPr>
        <w:spacing w:after="0" w:line="240" w:lineRule="auto"/>
        <w:jc w:val="both"/>
        <w:rPr>
          <w:rFonts w:ascii="Times New Roman" w:hAnsi="Times New Roman"/>
          <w:sz w:val="24"/>
          <w:szCs w:val="24"/>
        </w:rPr>
      </w:pPr>
      <w:r w:rsidRPr="005069DF">
        <w:rPr>
          <w:rFonts w:ascii="Times New Roman" w:hAnsi="Times New Roman"/>
          <w:b/>
          <w:sz w:val="24"/>
          <w:szCs w:val="24"/>
        </w:rPr>
        <w:lastRenderedPageBreak/>
        <w:t>Вопрос</w:t>
      </w:r>
      <w:r w:rsidRPr="008C2F73">
        <w:rPr>
          <w:rFonts w:ascii="Times New Roman" w:hAnsi="Times New Roman"/>
          <w:b/>
          <w:sz w:val="24"/>
          <w:szCs w:val="24"/>
        </w:rPr>
        <w:t xml:space="preserve"> 1</w:t>
      </w:r>
      <w:r>
        <w:rPr>
          <w:rFonts w:ascii="Times New Roman" w:hAnsi="Times New Roman"/>
          <w:b/>
          <w:sz w:val="24"/>
          <w:szCs w:val="24"/>
        </w:rPr>
        <w:t>0</w:t>
      </w:r>
      <w:r w:rsidRPr="008C2F73">
        <w:rPr>
          <w:rFonts w:ascii="Times New Roman" w:hAnsi="Times New Roman"/>
          <w:b/>
          <w:sz w:val="24"/>
          <w:szCs w:val="24"/>
        </w:rPr>
        <w:t xml:space="preserve">: </w:t>
      </w:r>
      <w:r w:rsidRPr="008C2F73">
        <w:rPr>
          <w:rFonts w:ascii="Times New Roman" w:hAnsi="Times New Roman"/>
          <w:sz w:val="24"/>
          <w:szCs w:val="24"/>
        </w:rPr>
        <w:t>«</w:t>
      </w:r>
      <w:r w:rsidRPr="008C2F73">
        <w:rPr>
          <w:rFonts w:ascii="Times New Roman" w:hAnsi="Times New Roman"/>
          <w:color w:val="000000"/>
          <w:sz w:val="24"/>
          <w:szCs w:val="24"/>
        </w:rPr>
        <w:t>О корректировке тарифов на тепловую энергию, поставляемую                          ЗАО  «Инвест-проект» потребителям г.п.г. Нерехта на 2016 год</w:t>
      </w:r>
      <w:r w:rsidRPr="008C2F73">
        <w:rPr>
          <w:rFonts w:ascii="Times New Roman" w:hAnsi="Times New Roman"/>
          <w:sz w:val="24"/>
          <w:szCs w:val="24"/>
        </w:rPr>
        <w:t>».</w:t>
      </w:r>
    </w:p>
    <w:p w:rsidR="00AB0404" w:rsidRPr="008C2F73" w:rsidRDefault="00AB0404" w:rsidP="00AB0404">
      <w:pPr>
        <w:spacing w:after="0" w:line="240" w:lineRule="auto"/>
        <w:jc w:val="both"/>
        <w:rPr>
          <w:rFonts w:ascii="Times New Roman" w:hAnsi="Times New Roman"/>
          <w:b/>
          <w:sz w:val="24"/>
          <w:szCs w:val="24"/>
        </w:rPr>
      </w:pPr>
    </w:p>
    <w:p w:rsidR="00AB0404" w:rsidRPr="008C2F73" w:rsidRDefault="00AB0404" w:rsidP="00AB0404">
      <w:pPr>
        <w:spacing w:after="0" w:line="240" w:lineRule="auto"/>
        <w:jc w:val="both"/>
        <w:rPr>
          <w:rFonts w:ascii="Times New Roman" w:hAnsi="Times New Roman"/>
          <w:b/>
          <w:sz w:val="24"/>
          <w:szCs w:val="24"/>
        </w:rPr>
      </w:pPr>
      <w:r w:rsidRPr="008C2F73">
        <w:rPr>
          <w:rFonts w:ascii="Times New Roman" w:hAnsi="Times New Roman"/>
          <w:b/>
          <w:sz w:val="24"/>
          <w:szCs w:val="24"/>
        </w:rPr>
        <w:t>СЛУШАЛИ:</w:t>
      </w:r>
    </w:p>
    <w:p w:rsidR="00AB0404" w:rsidRPr="008C2F73" w:rsidRDefault="00AB0404" w:rsidP="00AB0404">
      <w:pPr>
        <w:tabs>
          <w:tab w:val="left" w:pos="567"/>
        </w:tabs>
        <w:spacing w:after="0" w:line="240" w:lineRule="auto"/>
        <w:ind w:firstLine="720"/>
        <w:jc w:val="both"/>
        <w:rPr>
          <w:rFonts w:ascii="Times New Roman" w:hAnsi="Times New Roman"/>
          <w:sz w:val="24"/>
          <w:szCs w:val="24"/>
        </w:rPr>
      </w:pPr>
      <w:r w:rsidRPr="008C2F73">
        <w:rPr>
          <w:rFonts w:ascii="Times New Roman" w:hAnsi="Times New Roman"/>
          <w:sz w:val="24"/>
          <w:szCs w:val="24"/>
        </w:rPr>
        <w:t>Уполномоченного по делу Каменскую.Г,А., сообщившего по рассматриваемому вопросу следующее.</w:t>
      </w:r>
    </w:p>
    <w:p w:rsidR="00AB0404" w:rsidRPr="008C2F73" w:rsidRDefault="00AB0404" w:rsidP="00AB0404">
      <w:pPr>
        <w:spacing w:after="0"/>
        <w:ind w:firstLine="709"/>
        <w:jc w:val="both"/>
        <w:rPr>
          <w:rFonts w:ascii="Times New Roman" w:hAnsi="Times New Roman"/>
          <w:spacing w:val="-2"/>
          <w:sz w:val="24"/>
          <w:szCs w:val="24"/>
        </w:rPr>
      </w:pPr>
      <w:r w:rsidRPr="008C2F73">
        <w:rPr>
          <w:rFonts w:ascii="Times New Roman" w:hAnsi="Times New Roman"/>
          <w:sz w:val="24"/>
          <w:szCs w:val="24"/>
        </w:rPr>
        <w:t>Постановлением департамента государственного регулирования цен и тарифов Костромской области от 15 декабря 2015 года №14/434 «</w:t>
      </w:r>
      <w:r w:rsidRPr="008C2F73">
        <w:rPr>
          <w:rFonts w:ascii="Times New Roman" w:hAnsi="Times New Roman"/>
          <w:spacing w:val="-2"/>
          <w:sz w:val="24"/>
          <w:szCs w:val="24"/>
        </w:rPr>
        <w:t>Об установлении тарифов на тепловую энергию, поставляемую ЗАО «Инвест-проект»  потребителям городского поселения город Нерехта  на 2015-2017 годы»</w:t>
      </w:r>
    </w:p>
    <w:p w:rsidR="00AB0404" w:rsidRPr="008C2F73" w:rsidRDefault="00AB0404" w:rsidP="00AB0404">
      <w:pPr>
        <w:spacing w:after="0"/>
        <w:ind w:firstLine="709"/>
        <w:jc w:val="both"/>
        <w:rPr>
          <w:rFonts w:ascii="Times New Roman" w:hAnsi="Times New Roman"/>
          <w:spacing w:val="-2"/>
          <w:sz w:val="24"/>
          <w:szCs w:val="24"/>
        </w:rPr>
      </w:pPr>
      <w:r w:rsidRPr="008C2F73">
        <w:rPr>
          <w:rFonts w:ascii="Times New Roman" w:hAnsi="Times New Roman"/>
          <w:spacing w:val="-2"/>
          <w:sz w:val="24"/>
          <w:szCs w:val="24"/>
        </w:rPr>
        <w:t>Уровень операционных расходов на 2015 год ( в ценах 2 полугодия) установлен  в размере 39,6 млн. руб., неподконтрольных расходов  - 25,4 млн. руб., энергетических ресурсов – 87,2  млн. руб., нормативный уровень прибыли – 0,8 млн.руб. (0,5% от НВВ).</w:t>
      </w:r>
    </w:p>
    <w:p w:rsidR="00AB0404" w:rsidRPr="008C2F73" w:rsidRDefault="00AB0404" w:rsidP="00AB0404">
      <w:pPr>
        <w:spacing w:after="0"/>
        <w:ind w:firstLine="709"/>
        <w:jc w:val="both"/>
        <w:rPr>
          <w:rFonts w:ascii="Times New Roman" w:hAnsi="Times New Roman"/>
          <w:spacing w:val="-4"/>
          <w:sz w:val="24"/>
          <w:szCs w:val="24"/>
        </w:rPr>
      </w:pPr>
      <w:r w:rsidRPr="008C2F73">
        <w:rPr>
          <w:rFonts w:ascii="Times New Roman" w:hAnsi="Times New Roman"/>
          <w:spacing w:val="-2"/>
          <w:sz w:val="24"/>
          <w:szCs w:val="24"/>
        </w:rPr>
        <w:t xml:space="preserve">В соответствии с пунктом </w:t>
      </w:r>
      <w:r>
        <w:rPr>
          <w:rFonts w:ascii="Times New Roman" w:hAnsi="Times New Roman"/>
          <w:spacing w:val="-2"/>
          <w:sz w:val="24"/>
          <w:szCs w:val="24"/>
        </w:rPr>
        <w:t xml:space="preserve"> </w:t>
      </w:r>
      <w:r w:rsidRPr="008C2F73">
        <w:rPr>
          <w:rFonts w:ascii="Times New Roman" w:hAnsi="Times New Roman"/>
          <w:spacing w:val="-2"/>
          <w:sz w:val="24"/>
          <w:szCs w:val="24"/>
        </w:rPr>
        <w:t xml:space="preserve">52  постановления Правительства РФ от 22.10.2012 №1075 и   </w:t>
      </w:r>
      <w:r w:rsidRPr="008C2F73">
        <w:rPr>
          <w:rFonts w:ascii="Times New Roman" w:hAnsi="Times New Roman"/>
          <w:spacing w:val="-4"/>
          <w:sz w:val="24"/>
          <w:szCs w:val="24"/>
        </w:rPr>
        <w:t>прогнозом социально-экономического развития Российской Федерации на 2016 год и плановый период 2017-2018 годов, одобренном Правительством Российской Федерации 07.10.2015 года, произведена корректировка необходимой валовой выручки  ЗАО «Инвест-проект»  на 2016 год (в ценах 2 полугодия).</w:t>
      </w:r>
    </w:p>
    <w:p w:rsidR="00AB0404" w:rsidRPr="008C2F73" w:rsidRDefault="00AB0404" w:rsidP="00AB0404">
      <w:pPr>
        <w:spacing w:after="0"/>
        <w:ind w:firstLine="709"/>
        <w:jc w:val="both"/>
        <w:rPr>
          <w:rFonts w:ascii="Times New Roman" w:hAnsi="Times New Roman"/>
          <w:spacing w:val="-4"/>
          <w:sz w:val="24"/>
          <w:szCs w:val="24"/>
        </w:rPr>
      </w:pPr>
      <w:r w:rsidRPr="008C2F73">
        <w:rPr>
          <w:rFonts w:ascii="Times New Roman" w:hAnsi="Times New Roman"/>
          <w:spacing w:val="-4"/>
          <w:sz w:val="24"/>
          <w:szCs w:val="24"/>
        </w:rPr>
        <w:t>Операционные</w:t>
      </w:r>
      <w:r>
        <w:rPr>
          <w:rFonts w:ascii="Times New Roman" w:hAnsi="Times New Roman"/>
          <w:spacing w:val="-4"/>
          <w:sz w:val="24"/>
          <w:szCs w:val="24"/>
        </w:rPr>
        <w:t xml:space="preserve"> </w:t>
      </w:r>
      <w:r w:rsidRPr="008C2F73">
        <w:rPr>
          <w:rFonts w:ascii="Times New Roman" w:hAnsi="Times New Roman"/>
          <w:spacing w:val="-4"/>
          <w:sz w:val="24"/>
          <w:szCs w:val="24"/>
        </w:rPr>
        <w:t xml:space="preserve"> расходы проиндексированы на 106,0% и составили  41,98 млн.руб., неподконтрольные  расходы – 27,2 млн.руб., энергетические  ресурсы – 89,98  (расходы на газ  проиндексированы на 102,0%, электроэнергию  107,5 %, покупную  тепловую энергию 104,2%, вода на технологические цели и водоотведение – 104,0%).</w:t>
      </w:r>
    </w:p>
    <w:p w:rsidR="00AB0404" w:rsidRPr="008C2F73" w:rsidRDefault="00AB0404" w:rsidP="00AB0404">
      <w:pPr>
        <w:spacing w:after="0"/>
        <w:ind w:firstLine="709"/>
        <w:jc w:val="both"/>
        <w:rPr>
          <w:rFonts w:ascii="Times New Roman" w:hAnsi="Times New Roman"/>
          <w:spacing w:val="-4"/>
          <w:sz w:val="24"/>
          <w:szCs w:val="24"/>
        </w:rPr>
      </w:pPr>
      <w:r w:rsidRPr="008C2F73">
        <w:rPr>
          <w:rFonts w:ascii="Times New Roman" w:hAnsi="Times New Roman"/>
          <w:spacing w:val="-4"/>
          <w:sz w:val="24"/>
          <w:szCs w:val="24"/>
        </w:rPr>
        <w:t>Кроме того:</w:t>
      </w:r>
    </w:p>
    <w:p w:rsidR="00AB0404" w:rsidRPr="008C2F73" w:rsidRDefault="00AB0404" w:rsidP="00AB0404">
      <w:pPr>
        <w:spacing w:after="0"/>
        <w:ind w:firstLine="709"/>
        <w:jc w:val="both"/>
        <w:rPr>
          <w:rFonts w:ascii="Times New Roman" w:hAnsi="Times New Roman"/>
          <w:spacing w:val="-4"/>
          <w:sz w:val="24"/>
          <w:szCs w:val="24"/>
        </w:rPr>
      </w:pPr>
      <w:r w:rsidRPr="008C2F73">
        <w:rPr>
          <w:rFonts w:ascii="Times New Roman" w:hAnsi="Times New Roman"/>
          <w:spacing w:val="-4"/>
          <w:sz w:val="24"/>
          <w:szCs w:val="24"/>
        </w:rPr>
        <w:t>- учтена необходимая валовая выручка по содержанию и эксплуатации котельной по ул.Ленина 92 (по договору временного пользования)  + 0,7 млн.руб.;</w:t>
      </w:r>
    </w:p>
    <w:p w:rsidR="00AB0404" w:rsidRPr="008C2F73" w:rsidRDefault="00AB0404" w:rsidP="00AB0404">
      <w:pPr>
        <w:spacing w:after="0"/>
        <w:ind w:firstLine="709"/>
        <w:jc w:val="both"/>
        <w:rPr>
          <w:rFonts w:ascii="Times New Roman" w:hAnsi="Times New Roman"/>
          <w:spacing w:val="-4"/>
          <w:sz w:val="24"/>
          <w:szCs w:val="24"/>
        </w:rPr>
      </w:pPr>
      <w:r w:rsidRPr="008C2F73">
        <w:rPr>
          <w:rFonts w:ascii="Times New Roman" w:hAnsi="Times New Roman"/>
          <w:spacing w:val="-4"/>
          <w:sz w:val="24"/>
          <w:szCs w:val="24"/>
        </w:rPr>
        <w:t>-  скорректированы расходы на  - 1,1 млн.руб., в связи с неисполнением инвестиционной программы.</w:t>
      </w:r>
    </w:p>
    <w:p w:rsidR="00AB0404" w:rsidRPr="008C2F73" w:rsidRDefault="00AB0404" w:rsidP="00AB0404">
      <w:pPr>
        <w:spacing w:after="0"/>
        <w:ind w:firstLine="709"/>
        <w:jc w:val="both"/>
        <w:rPr>
          <w:rFonts w:ascii="Times New Roman" w:hAnsi="Times New Roman"/>
          <w:spacing w:val="-4"/>
          <w:sz w:val="24"/>
          <w:szCs w:val="24"/>
        </w:rPr>
      </w:pPr>
      <w:r w:rsidRPr="008C2F73">
        <w:rPr>
          <w:rFonts w:ascii="Times New Roman" w:hAnsi="Times New Roman"/>
          <w:spacing w:val="-4"/>
          <w:sz w:val="24"/>
          <w:szCs w:val="24"/>
        </w:rPr>
        <w:t>Дельта оставила «- 0,4 млн.руб.</w:t>
      </w:r>
    </w:p>
    <w:p w:rsidR="00AB0404" w:rsidRPr="008C2F73" w:rsidRDefault="00AB0404" w:rsidP="00AB0404">
      <w:pPr>
        <w:spacing w:after="0"/>
        <w:ind w:firstLine="709"/>
        <w:jc w:val="both"/>
        <w:rPr>
          <w:rFonts w:ascii="Times New Roman" w:hAnsi="Times New Roman"/>
          <w:spacing w:val="-2"/>
          <w:sz w:val="24"/>
          <w:szCs w:val="24"/>
        </w:rPr>
      </w:pPr>
      <w:r w:rsidRPr="008C2F73">
        <w:rPr>
          <w:rFonts w:ascii="Times New Roman" w:hAnsi="Times New Roman"/>
          <w:spacing w:val="-4"/>
          <w:sz w:val="24"/>
          <w:szCs w:val="24"/>
        </w:rPr>
        <w:t>С учетом корректировки необходимая валовая выручка в ценах 2 полугодия 2016 года составила – 159,5 млн.руб. т</w:t>
      </w:r>
      <w:r w:rsidRPr="008C2F73">
        <w:rPr>
          <w:rFonts w:ascii="Times New Roman" w:hAnsi="Times New Roman"/>
          <w:spacing w:val="-2"/>
          <w:sz w:val="24"/>
          <w:szCs w:val="24"/>
        </w:rPr>
        <w:t>арифы на тепловую энергию (без НДС):</w:t>
      </w:r>
    </w:p>
    <w:p w:rsidR="00AB0404" w:rsidRPr="008C2F73" w:rsidRDefault="00AB0404" w:rsidP="00AB0404">
      <w:pPr>
        <w:spacing w:after="0"/>
        <w:ind w:firstLine="709"/>
        <w:jc w:val="both"/>
        <w:rPr>
          <w:rFonts w:ascii="Times New Roman" w:hAnsi="Times New Roman"/>
          <w:spacing w:val="-2"/>
          <w:sz w:val="24"/>
          <w:szCs w:val="24"/>
        </w:rPr>
      </w:pPr>
      <w:r w:rsidRPr="008C2F73">
        <w:rPr>
          <w:rFonts w:ascii="Times New Roman" w:hAnsi="Times New Roman"/>
          <w:spacing w:val="-2"/>
          <w:sz w:val="24"/>
          <w:szCs w:val="24"/>
        </w:rPr>
        <w:t>с 01.01.2016 г. – 1818,39 руб./Гкал;</w:t>
      </w:r>
    </w:p>
    <w:p w:rsidR="00AB0404" w:rsidRPr="008C2F73" w:rsidRDefault="00AB0404" w:rsidP="00AB0404">
      <w:pPr>
        <w:spacing w:after="0"/>
        <w:ind w:firstLine="709"/>
        <w:jc w:val="both"/>
        <w:rPr>
          <w:rFonts w:ascii="Times New Roman" w:hAnsi="Times New Roman"/>
          <w:spacing w:val="-2"/>
          <w:sz w:val="24"/>
          <w:szCs w:val="24"/>
        </w:rPr>
      </w:pPr>
      <w:r w:rsidRPr="008C2F73">
        <w:rPr>
          <w:rFonts w:ascii="Times New Roman" w:hAnsi="Times New Roman"/>
          <w:spacing w:val="-2"/>
          <w:sz w:val="24"/>
          <w:szCs w:val="24"/>
        </w:rPr>
        <w:t>с 01.07.2016 г. – 1894,76 руб./Гкал (рост 4,2%).</w:t>
      </w:r>
    </w:p>
    <w:p w:rsidR="00AB0404" w:rsidRPr="00265974" w:rsidRDefault="00AB0404" w:rsidP="00AB0404">
      <w:pPr>
        <w:pStyle w:val="aa"/>
        <w:ind w:firstLine="709"/>
        <w:rPr>
          <w:sz w:val="24"/>
          <w:szCs w:val="24"/>
        </w:rPr>
      </w:pPr>
      <w:r w:rsidRPr="00265974">
        <w:rPr>
          <w:sz w:val="24"/>
          <w:szCs w:val="24"/>
        </w:rPr>
        <w:t>Все члены правления, принимавшие участие в рассмотрении вопроса № 1</w:t>
      </w:r>
      <w:r>
        <w:rPr>
          <w:sz w:val="24"/>
          <w:szCs w:val="24"/>
        </w:rPr>
        <w:t>2</w:t>
      </w:r>
      <w:r w:rsidRPr="00265974">
        <w:rPr>
          <w:color w:val="FF0000"/>
          <w:sz w:val="24"/>
          <w:szCs w:val="24"/>
        </w:rPr>
        <w:t xml:space="preserve"> </w:t>
      </w:r>
      <w:r w:rsidRPr="00265974">
        <w:rPr>
          <w:sz w:val="24"/>
          <w:szCs w:val="24"/>
        </w:rPr>
        <w:t>повестки, предложение уполномоченного по делу Каменской Г.А. по размеру тарифов поддержали единогласно.</w:t>
      </w:r>
    </w:p>
    <w:p w:rsidR="00AB0404" w:rsidRDefault="00AB0404" w:rsidP="00AB0404">
      <w:pPr>
        <w:pStyle w:val="aa"/>
        <w:ind w:firstLine="709"/>
        <w:rPr>
          <w:sz w:val="24"/>
          <w:szCs w:val="24"/>
        </w:rPr>
      </w:pPr>
      <w:r w:rsidRPr="00265974">
        <w:rPr>
          <w:sz w:val="24"/>
          <w:szCs w:val="24"/>
        </w:rPr>
        <w:t>Солдатова И.Ю. – Принять предложение уполномоченного по делу.</w:t>
      </w:r>
    </w:p>
    <w:p w:rsidR="00AB0404" w:rsidRPr="00265974" w:rsidRDefault="00AB0404" w:rsidP="001C0679">
      <w:pPr>
        <w:tabs>
          <w:tab w:val="left" w:pos="993"/>
        </w:tabs>
        <w:autoSpaceDE w:val="0"/>
        <w:autoSpaceDN w:val="0"/>
        <w:adjustRightInd w:val="0"/>
        <w:spacing w:after="0" w:line="240" w:lineRule="auto"/>
        <w:jc w:val="both"/>
        <w:rPr>
          <w:rFonts w:ascii="Times New Roman" w:hAnsi="Times New Roman"/>
          <w:sz w:val="24"/>
          <w:szCs w:val="24"/>
        </w:rPr>
      </w:pPr>
    </w:p>
    <w:p w:rsidR="00AB0404" w:rsidRPr="00265974" w:rsidRDefault="00AB0404" w:rsidP="00AB0404">
      <w:pPr>
        <w:autoSpaceDE w:val="0"/>
        <w:autoSpaceDN w:val="0"/>
        <w:adjustRightInd w:val="0"/>
        <w:spacing w:after="0" w:line="240" w:lineRule="auto"/>
        <w:jc w:val="both"/>
        <w:rPr>
          <w:rFonts w:ascii="Times New Roman" w:hAnsi="Times New Roman"/>
          <w:b/>
          <w:bCs/>
          <w:sz w:val="24"/>
          <w:szCs w:val="24"/>
        </w:rPr>
      </w:pPr>
      <w:r w:rsidRPr="00265974">
        <w:rPr>
          <w:rFonts w:ascii="Times New Roman" w:hAnsi="Times New Roman"/>
          <w:b/>
          <w:bCs/>
          <w:sz w:val="24"/>
          <w:szCs w:val="24"/>
        </w:rPr>
        <w:t>РЕШИЛИ:</w:t>
      </w:r>
    </w:p>
    <w:p w:rsidR="00AB0404" w:rsidRDefault="00AB0404" w:rsidP="002E65D1">
      <w:pPr>
        <w:numPr>
          <w:ilvl w:val="0"/>
          <w:numId w:val="18"/>
        </w:numPr>
        <w:tabs>
          <w:tab w:val="left" w:pos="0"/>
        </w:tabs>
        <w:autoSpaceDE w:val="0"/>
        <w:autoSpaceDN w:val="0"/>
        <w:adjustRightInd w:val="0"/>
        <w:spacing w:after="0" w:line="240" w:lineRule="auto"/>
        <w:jc w:val="both"/>
        <w:rPr>
          <w:rFonts w:ascii="Times New Roman" w:hAnsi="Times New Roman"/>
          <w:bCs/>
          <w:sz w:val="24"/>
          <w:szCs w:val="24"/>
        </w:rPr>
      </w:pPr>
      <w:r w:rsidRPr="00265974">
        <w:rPr>
          <w:rFonts w:ascii="Times New Roman" w:hAnsi="Times New Roman"/>
          <w:bCs/>
          <w:sz w:val="24"/>
          <w:szCs w:val="24"/>
        </w:rPr>
        <w:t>Установить тарифы на тепловую энергию, поставляемую</w:t>
      </w:r>
      <w:r>
        <w:rPr>
          <w:rFonts w:ascii="Times New Roman" w:hAnsi="Times New Roman"/>
          <w:bCs/>
          <w:sz w:val="24"/>
          <w:szCs w:val="24"/>
        </w:rPr>
        <w:t xml:space="preserve"> ЗАО «Инвест-проект</w:t>
      </w:r>
      <w:r w:rsidRPr="00265974">
        <w:rPr>
          <w:rFonts w:ascii="Times New Roman" w:hAnsi="Times New Roman"/>
          <w:bCs/>
          <w:sz w:val="24"/>
          <w:szCs w:val="24"/>
        </w:rPr>
        <w:t>» на  2016-2018 годы (руб./Гкал):</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5"/>
        <w:gridCol w:w="2551"/>
        <w:gridCol w:w="2552"/>
      </w:tblGrid>
      <w:tr w:rsidR="00AB0404" w:rsidRPr="00CD5373" w:rsidTr="00AB0404">
        <w:tc>
          <w:tcPr>
            <w:tcW w:w="4395" w:type="dxa"/>
          </w:tcPr>
          <w:p w:rsidR="00AB0404" w:rsidRPr="001C0679" w:rsidRDefault="00AB0404" w:rsidP="00B749F6">
            <w:pPr>
              <w:pStyle w:val="1"/>
              <w:rPr>
                <w:b w:val="0"/>
                <w:sz w:val="20"/>
                <w:szCs w:val="20"/>
              </w:rPr>
            </w:pPr>
            <w:r w:rsidRPr="001C0679">
              <w:rPr>
                <w:b w:val="0"/>
                <w:sz w:val="20"/>
                <w:szCs w:val="20"/>
              </w:rPr>
              <w:t>Схема поставки/ период действия</w:t>
            </w:r>
          </w:p>
        </w:tc>
        <w:tc>
          <w:tcPr>
            <w:tcW w:w="2551" w:type="dxa"/>
          </w:tcPr>
          <w:p w:rsidR="00AB0404" w:rsidRPr="001C0679" w:rsidRDefault="00AB0404" w:rsidP="001531D5">
            <w:pPr>
              <w:pStyle w:val="1"/>
              <w:rPr>
                <w:b w:val="0"/>
                <w:sz w:val="20"/>
                <w:szCs w:val="20"/>
              </w:rPr>
            </w:pPr>
            <w:r w:rsidRPr="001C0679">
              <w:rPr>
                <w:b w:val="0"/>
                <w:sz w:val="20"/>
                <w:szCs w:val="20"/>
              </w:rPr>
              <w:t>Бюджетные и прочие потребители</w:t>
            </w:r>
          </w:p>
        </w:tc>
        <w:tc>
          <w:tcPr>
            <w:tcW w:w="2552" w:type="dxa"/>
          </w:tcPr>
          <w:p w:rsidR="00AB0404" w:rsidRPr="001C0679" w:rsidRDefault="00AB0404" w:rsidP="00B749F6">
            <w:pPr>
              <w:pStyle w:val="1"/>
              <w:rPr>
                <w:b w:val="0"/>
                <w:sz w:val="20"/>
                <w:szCs w:val="20"/>
              </w:rPr>
            </w:pPr>
            <w:r w:rsidRPr="001C0679">
              <w:rPr>
                <w:b w:val="0"/>
                <w:sz w:val="20"/>
                <w:szCs w:val="20"/>
              </w:rPr>
              <w:t>Население (с НДС)</w:t>
            </w:r>
          </w:p>
        </w:tc>
      </w:tr>
      <w:tr w:rsidR="00AB0404" w:rsidRPr="00CD5373" w:rsidTr="00AB0404">
        <w:tc>
          <w:tcPr>
            <w:tcW w:w="4395" w:type="dxa"/>
          </w:tcPr>
          <w:p w:rsidR="00AB0404" w:rsidRPr="001C0679" w:rsidRDefault="00AB0404" w:rsidP="00B749F6">
            <w:pPr>
              <w:pStyle w:val="1"/>
              <w:rPr>
                <w:b w:val="0"/>
                <w:sz w:val="20"/>
                <w:szCs w:val="20"/>
              </w:rPr>
            </w:pPr>
            <w:r w:rsidRPr="001C0679">
              <w:rPr>
                <w:b w:val="0"/>
                <w:sz w:val="20"/>
                <w:szCs w:val="20"/>
              </w:rPr>
              <w:t>с 01.01.2016 – 30.06.2016</w:t>
            </w:r>
          </w:p>
        </w:tc>
        <w:tc>
          <w:tcPr>
            <w:tcW w:w="2551" w:type="dxa"/>
            <w:vAlign w:val="center"/>
          </w:tcPr>
          <w:p w:rsidR="00AB0404" w:rsidRPr="001C0679" w:rsidRDefault="00AB0404" w:rsidP="00B749F6">
            <w:pPr>
              <w:autoSpaceDE w:val="0"/>
              <w:autoSpaceDN w:val="0"/>
              <w:adjustRightInd w:val="0"/>
              <w:spacing w:after="0" w:line="240" w:lineRule="auto"/>
              <w:jc w:val="center"/>
              <w:rPr>
                <w:rFonts w:ascii="Times New Roman" w:hAnsi="Times New Roman"/>
                <w:sz w:val="20"/>
                <w:szCs w:val="20"/>
              </w:rPr>
            </w:pPr>
            <w:r w:rsidRPr="001C0679">
              <w:rPr>
                <w:rFonts w:ascii="Times New Roman" w:hAnsi="Times New Roman"/>
                <w:sz w:val="20"/>
                <w:szCs w:val="20"/>
              </w:rPr>
              <w:t>1818,39</w:t>
            </w:r>
          </w:p>
        </w:tc>
        <w:tc>
          <w:tcPr>
            <w:tcW w:w="2552" w:type="dxa"/>
            <w:vAlign w:val="center"/>
          </w:tcPr>
          <w:p w:rsidR="00AB0404" w:rsidRPr="001C0679" w:rsidRDefault="00AB0404" w:rsidP="00B749F6">
            <w:pPr>
              <w:autoSpaceDE w:val="0"/>
              <w:autoSpaceDN w:val="0"/>
              <w:adjustRightInd w:val="0"/>
              <w:spacing w:after="0" w:line="240" w:lineRule="auto"/>
              <w:jc w:val="center"/>
              <w:rPr>
                <w:rFonts w:ascii="Times New Roman" w:hAnsi="Times New Roman"/>
                <w:sz w:val="20"/>
                <w:szCs w:val="20"/>
              </w:rPr>
            </w:pPr>
            <w:r w:rsidRPr="001C0679">
              <w:rPr>
                <w:rFonts w:ascii="Times New Roman" w:hAnsi="Times New Roman"/>
                <w:sz w:val="20"/>
                <w:szCs w:val="20"/>
              </w:rPr>
              <w:t>2145,70</w:t>
            </w:r>
          </w:p>
        </w:tc>
      </w:tr>
      <w:tr w:rsidR="00AB0404" w:rsidRPr="00CD5373" w:rsidTr="00AB0404">
        <w:tc>
          <w:tcPr>
            <w:tcW w:w="4395" w:type="dxa"/>
          </w:tcPr>
          <w:p w:rsidR="00AB0404" w:rsidRPr="001C0679" w:rsidRDefault="00AB0404" w:rsidP="00B749F6">
            <w:pPr>
              <w:pStyle w:val="1"/>
              <w:rPr>
                <w:b w:val="0"/>
                <w:sz w:val="20"/>
                <w:szCs w:val="20"/>
              </w:rPr>
            </w:pPr>
            <w:r w:rsidRPr="001C0679">
              <w:rPr>
                <w:b w:val="0"/>
                <w:sz w:val="20"/>
                <w:szCs w:val="20"/>
              </w:rPr>
              <w:t>с 01.07.2016-31.12.2016</w:t>
            </w:r>
          </w:p>
        </w:tc>
        <w:tc>
          <w:tcPr>
            <w:tcW w:w="2551" w:type="dxa"/>
            <w:vAlign w:val="center"/>
          </w:tcPr>
          <w:p w:rsidR="00AB0404" w:rsidRPr="001C0679" w:rsidRDefault="00AB0404" w:rsidP="00B749F6">
            <w:pPr>
              <w:autoSpaceDE w:val="0"/>
              <w:autoSpaceDN w:val="0"/>
              <w:adjustRightInd w:val="0"/>
              <w:spacing w:after="0" w:line="240" w:lineRule="auto"/>
              <w:jc w:val="center"/>
              <w:rPr>
                <w:rFonts w:ascii="Times New Roman" w:hAnsi="Times New Roman"/>
                <w:sz w:val="20"/>
                <w:szCs w:val="20"/>
              </w:rPr>
            </w:pPr>
            <w:r w:rsidRPr="001C0679">
              <w:rPr>
                <w:rFonts w:ascii="Times New Roman" w:hAnsi="Times New Roman"/>
                <w:sz w:val="20"/>
                <w:szCs w:val="20"/>
              </w:rPr>
              <w:t>1894,37</w:t>
            </w:r>
          </w:p>
        </w:tc>
        <w:tc>
          <w:tcPr>
            <w:tcW w:w="2552" w:type="dxa"/>
            <w:vAlign w:val="center"/>
          </w:tcPr>
          <w:p w:rsidR="00AB0404" w:rsidRPr="001C0679" w:rsidRDefault="00AB0404" w:rsidP="00B749F6">
            <w:pPr>
              <w:autoSpaceDE w:val="0"/>
              <w:autoSpaceDN w:val="0"/>
              <w:adjustRightInd w:val="0"/>
              <w:spacing w:after="0" w:line="240" w:lineRule="auto"/>
              <w:jc w:val="center"/>
              <w:rPr>
                <w:rFonts w:ascii="Times New Roman" w:hAnsi="Times New Roman"/>
                <w:sz w:val="20"/>
                <w:szCs w:val="20"/>
              </w:rPr>
            </w:pPr>
            <w:r w:rsidRPr="001C0679">
              <w:rPr>
                <w:rFonts w:ascii="Times New Roman" w:hAnsi="Times New Roman"/>
                <w:sz w:val="20"/>
                <w:szCs w:val="20"/>
              </w:rPr>
              <w:t>2235,36</w:t>
            </w:r>
          </w:p>
        </w:tc>
      </w:tr>
      <w:tr w:rsidR="00AB0404" w:rsidRPr="00CD5373" w:rsidTr="00AB0404">
        <w:tc>
          <w:tcPr>
            <w:tcW w:w="4395" w:type="dxa"/>
          </w:tcPr>
          <w:p w:rsidR="00AB0404" w:rsidRPr="001C0679" w:rsidRDefault="00AB0404" w:rsidP="00B749F6">
            <w:pPr>
              <w:pStyle w:val="1"/>
              <w:rPr>
                <w:b w:val="0"/>
                <w:sz w:val="20"/>
                <w:szCs w:val="20"/>
              </w:rPr>
            </w:pPr>
            <w:r w:rsidRPr="001C0679">
              <w:rPr>
                <w:b w:val="0"/>
                <w:sz w:val="20"/>
                <w:szCs w:val="20"/>
              </w:rPr>
              <w:t>с 01.01.2017 – 30.06.2017</w:t>
            </w:r>
          </w:p>
        </w:tc>
        <w:tc>
          <w:tcPr>
            <w:tcW w:w="2551" w:type="dxa"/>
            <w:vAlign w:val="center"/>
          </w:tcPr>
          <w:p w:rsidR="00AB0404" w:rsidRPr="001C0679" w:rsidRDefault="00AB0404" w:rsidP="00B749F6">
            <w:pPr>
              <w:autoSpaceDE w:val="0"/>
              <w:autoSpaceDN w:val="0"/>
              <w:adjustRightInd w:val="0"/>
              <w:spacing w:after="0" w:line="240" w:lineRule="auto"/>
              <w:jc w:val="center"/>
              <w:rPr>
                <w:rFonts w:ascii="Times New Roman" w:hAnsi="Times New Roman"/>
                <w:sz w:val="20"/>
                <w:szCs w:val="20"/>
              </w:rPr>
            </w:pPr>
            <w:r w:rsidRPr="001C0679">
              <w:rPr>
                <w:rFonts w:ascii="Times New Roman" w:hAnsi="Times New Roman"/>
                <w:sz w:val="20"/>
                <w:szCs w:val="20"/>
              </w:rPr>
              <w:t>1894,37</w:t>
            </w:r>
          </w:p>
        </w:tc>
        <w:tc>
          <w:tcPr>
            <w:tcW w:w="2552" w:type="dxa"/>
            <w:vAlign w:val="center"/>
          </w:tcPr>
          <w:p w:rsidR="00AB0404" w:rsidRPr="001C0679" w:rsidRDefault="00AB0404" w:rsidP="00B749F6">
            <w:pPr>
              <w:autoSpaceDE w:val="0"/>
              <w:autoSpaceDN w:val="0"/>
              <w:adjustRightInd w:val="0"/>
              <w:spacing w:after="0" w:line="240" w:lineRule="auto"/>
              <w:jc w:val="center"/>
              <w:rPr>
                <w:rFonts w:ascii="Times New Roman" w:hAnsi="Times New Roman"/>
                <w:sz w:val="20"/>
                <w:szCs w:val="20"/>
              </w:rPr>
            </w:pPr>
            <w:r w:rsidRPr="001C0679">
              <w:rPr>
                <w:rFonts w:ascii="Times New Roman" w:hAnsi="Times New Roman"/>
                <w:sz w:val="20"/>
                <w:szCs w:val="20"/>
              </w:rPr>
              <w:t>2235,36</w:t>
            </w:r>
          </w:p>
        </w:tc>
      </w:tr>
      <w:tr w:rsidR="00AB0404" w:rsidRPr="00CD5373" w:rsidTr="00AB0404">
        <w:tc>
          <w:tcPr>
            <w:tcW w:w="4395" w:type="dxa"/>
          </w:tcPr>
          <w:p w:rsidR="00AB0404" w:rsidRPr="001C0679" w:rsidRDefault="00AB0404" w:rsidP="00B749F6">
            <w:pPr>
              <w:pStyle w:val="1"/>
              <w:rPr>
                <w:b w:val="0"/>
                <w:sz w:val="20"/>
                <w:szCs w:val="20"/>
              </w:rPr>
            </w:pPr>
            <w:r w:rsidRPr="001C0679">
              <w:rPr>
                <w:b w:val="0"/>
                <w:sz w:val="20"/>
                <w:szCs w:val="20"/>
              </w:rPr>
              <w:t>с 01.07.2017-31.12.2017</w:t>
            </w:r>
          </w:p>
        </w:tc>
        <w:tc>
          <w:tcPr>
            <w:tcW w:w="2551" w:type="dxa"/>
            <w:vAlign w:val="center"/>
          </w:tcPr>
          <w:p w:rsidR="00AB0404" w:rsidRPr="001C0679" w:rsidRDefault="00AB0404" w:rsidP="00B749F6">
            <w:pPr>
              <w:autoSpaceDE w:val="0"/>
              <w:autoSpaceDN w:val="0"/>
              <w:adjustRightInd w:val="0"/>
              <w:spacing w:after="0" w:line="240" w:lineRule="auto"/>
              <w:jc w:val="center"/>
              <w:rPr>
                <w:rFonts w:ascii="Times New Roman" w:hAnsi="Times New Roman"/>
                <w:sz w:val="20"/>
                <w:szCs w:val="20"/>
              </w:rPr>
            </w:pPr>
            <w:r w:rsidRPr="001C0679">
              <w:rPr>
                <w:rFonts w:ascii="Times New Roman" w:hAnsi="Times New Roman"/>
                <w:sz w:val="20"/>
                <w:szCs w:val="20"/>
              </w:rPr>
              <w:t>1910,66</w:t>
            </w:r>
          </w:p>
        </w:tc>
        <w:tc>
          <w:tcPr>
            <w:tcW w:w="2552" w:type="dxa"/>
            <w:vAlign w:val="center"/>
          </w:tcPr>
          <w:p w:rsidR="00AB0404" w:rsidRPr="001C0679" w:rsidRDefault="00AB0404" w:rsidP="00B749F6">
            <w:pPr>
              <w:autoSpaceDE w:val="0"/>
              <w:autoSpaceDN w:val="0"/>
              <w:adjustRightInd w:val="0"/>
              <w:spacing w:after="0" w:line="240" w:lineRule="auto"/>
              <w:jc w:val="center"/>
              <w:rPr>
                <w:rFonts w:ascii="Times New Roman" w:hAnsi="Times New Roman"/>
                <w:sz w:val="20"/>
                <w:szCs w:val="20"/>
              </w:rPr>
            </w:pPr>
            <w:r w:rsidRPr="001C0679">
              <w:rPr>
                <w:rFonts w:ascii="Times New Roman" w:hAnsi="Times New Roman"/>
                <w:sz w:val="20"/>
                <w:szCs w:val="20"/>
              </w:rPr>
              <w:t>2254,58</w:t>
            </w:r>
          </w:p>
        </w:tc>
      </w:tr>
    </w:tbl>
    <w:p w:rsidR="00AB0404" w:rsidRDefault="00AB0404" w:rsidP="00AB0404">
      <w:pPr>
        <w:tabs>
          <w:tab w:val="left" w:pos="0"/>
        </w:tabs>
        <w:autoSpaceDE w:val="0"/>
        <w:autoSpaceDN w:val="0"/>
        <w:adjustRightInd w:val="0"/>
        <w:spacing w:after="0" w:line="240" w:lineRule="auto"/>
        <w:ind w:left="709"/>
        <w:jc w:val="both"/>
        <w:rPr>
          <w:rFonts w:ascii="Times New Roman" w:hAnsi="Times New Roman"/>
          <w:bCs/>
          <w:sz w:val="24"/>
          <w:szCs w:val="24"/>
        </w:rPr>
      </w:pPr>
    </w:p>
    <w:p w:rsidR="00AB0404" w:rsidRDefault="00AB0404" w:rsidP="00AB0404">
      <w:pPr>
        <w:spacing w:after="0" w:line="240" w:lineRule="auto"/>
        <w:ind w:right="-1" w:firstLine="709"/>
        <w:jc w:val="both"/>
        <w:rPr>
          <w:rFonts w:ascii="Times New Roman" w:hAnsi="Times New Roman"/>
          <w:sz w:val="24"/>
          <w:szCs w:val="24"/>
        </w:rPr>
      </w:pPr>
      <w:r w:rsidRPr="00265974">
        <w:rPr>
          <w:rFonts w:ascii="Times New Roman" w:hAnsi="Times New Roman"/>
          <w:sz w:val="24"/>
          <w:szCs w:val="24"/>
        </w:rPr>
        <w:t xml:space="preserve">2. </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4"/>
        <w:gridCol w:w="851"/>
        <w:gridCol w:w="1275"/>
        <w:gridCol w:w="993"/>
        <w:gridCol w:w="850"/>
        <w:gridCol w:w="992"/>
        <w:gridCol w:w="1134"/>
        <w:gridCol w:w="1134"/>
        <w:gridCol w:w="851"/>
      </w:tblGrid>
      <w:tr w:rsidR="00AB0404" w:rsidRPr="001C0679" w:rsidTr="00AB0404">
        <w:tc>
          <w:tcPr>
            <w:tcW w:w="1384" w:type="dxa"/>
            <w:vAlign w:val="center"/>
          </w:tcPr>
          <w:p w:rsidR="00AB0404" w:rsidRPr="001C0679" w:rsidRDefault="00AB0404" w:rsidP="00B749F6">
            <w:pPr>
              <w:spacing w:after="0" w:line="240" w:lineRule="auto"/>
              <w:jc w:val="center"/>
              <w:rPr>
                <w:rFonts w:ascii="Times New Roman" w:hAnsi="Times New Roman"/>
                <w:sz w:val="20"/>
                <w:szCs w:val="20"/>
              </w:rPr>
            </w:pPr>
            <w:r w:rsidRPr="001C0679">
              <w:rPr>
                <w:rFonts w:ascii="Times New Roman" w:hAnsi="Times New Roman"/>
                <w:sz w:val="20"/>
                <w:szCs w:val="20"/>
              </w:rPr>
              <w:t>Наименование регулируемо</w:t>
            </w:r>
            <w:r w:rsidRPr="001C0679">
              <w:rPr>
                <w:rFonts w:ascii="Times New Roman" w:hAnsi="Times New Roman"/>
                <w:sz w:val="20"/>
                <w:szCs w:val="20"/>
              </w:rPr>
              <w:lastRenderedPageBreak/>
              <w:t>й организации</w:t>
            </w:r>
          </w:p>
        </w:tc>
        <w:tc>
          <w:tcPr>
            <w:tcW w:w="851" w:type="dxa"/>
          </w:tcPr>
          <w:p w:rsidR="00AB0404" w:rsidRPr="001C0679" w:rsidRDefault="00AB0404" w:rsidP="00B749F6">
            <w:pPr>
              <w:spacing w:after="0" w:line="240" w:lineRule="auto"/>
              <w:jc w:val="center"/>
              <w:rPr>
                <w:rFonts w:ascii="Times New Roman" w:hAnsi="Times New Roman"/>
                <w:sz w:val="20"/>
                <w:szCs w:val="20"/>
              </w:rPr>
            </w:pPr>
            <w:r w:rsidRPr="001C0679">
              <w:rPr>
                <w:rFonts w:ascii="Times New Roman" w:hAnsi="Times New Roman"/>
                <w:sz w:val="20"/>
                <w:szCs w:val="20"/>
              </w:rPr>
              <w:lastRenderedPageBreak/>
              <w:t>Период</w:t>
            </w:r>
          </w:p>
        </w:tc>
        <w:tc>
          <w:tcPr>
            <w:tcW w:w="1275" w:type="dxa"/>
          </w:tcPr>
          <w:p w:rsidR="00AB0404" w:rsidRPr="001C0679" w:rsidRDefault="00AB0404" w:rsidP="00B749F6">
            <w:pPr>
              <w:spacing w:after="0" w:line="240" w:lineRule="auto"/>
              <w:jc w:val="center"/>
              <w:rPr>
                <w:rFonts w:ascii="Times New Roman" w:hAnsi="Times New Roman"/>
                <w:sz w:val="20"/>
                <w:szCs w:val="20"/>
              </w:rPr>
            </w:pPr>
            <w:r w:rsidRPr="001C0679">
              <w:rPr>
                <w:rFonts w:ascii="Times New Roman" w:hAnsi="Times New Roman"/>
                <w:sz w:val="20"/>
                <w:szCs w:val="20"/>
              </w:rPr>
              <w:t>Базовый уровень операционн</w:t>
            </w:r>
            <w:r w:rsidRPr="001C0679">
              <w:rPr>
                <w:rFonts w:ascii="Times New Roman" w:hAnsi="Times New Roman"/>
                <w:sz w:val="20"/>
                <w:szCs w:val="20"/>
              </w:rPr>
              <w:lastRenderedPageBreak/>
              <w:t>ых расходов, тыс. руб.</w:t>
            </w:r>
          </w:p>
        </w:tc>
        <w:tc>
          <w:tcPr>
            <w:tcW w:w="993" w:type="dxa"/>
          </w:tcPr>
          <w:p w:rsidR="00AB0404" w:rsidRPr="001C0679" w:rsidRDefault="00AB0404" w:rsidP="00B749F6">
            <w:pPr>
              <w:spacing w:after="0" w:line="240" w:lineRule="auto"/>
              <w:jc w:val="center"/>
              <w:rPr>
                <w:rFonts w:ascii="Times New Roman" w:hAnsi="Times New Roman"/>
                <w:sz w:val="20"/>
                <w:szCs w:val="20"/>
              </w:rPr>
            </w:pPr>
            <w:r w:rsidRPr="001C0679">
              <w:rPr>
                <w:rFonts w:ascii="Times New Roman" w:hAnsi="Times New Roman"/>
                <w:sz w:val="20"/>
                <w:szCs w:val="20"/>
              </w:rPr>
              <w:lastRenderedPageBreak/>
              <w:t xml:space="preserve">Индекс эффективности </w:t>
            </w:r>
            <w:r w:rsidRPr="001C0679">
              <w:rPr>
                <w:rFonts w:ascii="Times New Roman" w:hAnsi="Times New Roman"/>
                <w:sz w:val="20"/>
                <w:szCs w:val="20"/>
              </w:rPr>
              <w:lastRenderedPageBreak/>
              <w:t>операционных расходов, %</w:t>
            </w:r>
          </w:p>
        </w:tc>
        <w:tc>
          <w:tcPr>
            <w:tcW w:w="850" w:type="dxa"/>
          </w:tcPr>
          <w:p w:rsidR="00AB0404" w:rsidRPr="001C0679" w:rsidRDefault="00AB0404" w:rsidP="00B749F6">
            <w:pPr>
              <w:spacing w:after="0" w:line="240" w:lineRule="auto"/>
              <w:jc w:val="center"/>
              <w:rPr>
                <w:rFonts w:ascii="Times New Roman" w:hAnsi="Times New Roman"/>
                <w:sz w:val="20"/>
                <w:szCs w:val="20"/>
              </w:rPr>
            </w:pPr>
            <w:r w:rsidRPr="001C0679">
              <w:rPr>
                <w:rFonts w:ascii="Times New Roman" w:hAnsi="Times New Roman"/>
                <w:sz w:val="20"/>
                <w:szCs w:val="20"/>
              </w:rPr>
              <w:lastRenderedPageBreak/>
              <w:t xml:space="preserve">Нормативный </w:t>
            </w:r>
            <w:r w:rsidRPr="001C0679">
              <w:rPr>
                <w:rFonts w:ascii="Times New Roman" w:hAnsi="Times New Roman"/>
                <w:sz w:val="20"/>
                <w:szCs w:val="20"/>
              </w:rPr>
              <w:lastRenderedPageBreak/>
              <w:t>уровень прибыли, %</w:t>
            </w:r>
          </w:p>
        </w:tc>
        <w:tc>
          <w:tcPr>
            <w:tcW w:w="992" w:type="dxa"/>
          </w:tcPr>
          <w:p w:rsidR="00AB0404" w:rsidRPr="001C0679" w:rsidRDefault="00AB0404" w:rsidP="00B749F6">
            <w:pPr>
              <w:spacing w:after="0" w:line="240" w:lineRule="auto"/>
              <w:jc w:val="center"/>
              <w:rPr>
                <w:rFonts w:ascii="Times New Roman" w:hAnsi="Times New Roman"/>
                <w:sz w:val="20"/>
                <w:szCs w:val="20"/>
              </w:rPr>
            </w:pPr>
            <w:r w:rsidRPr="001C0679">
              <w:rPr>
                <w:rFonts w:ascii="Times New Roman" w:hAnsi="Times New Roman"/>
                <w:sz w:val="20"/>
                <w:szCs w:val="20"/>
              </w:rPr>
              <w:lastRenderedPageBreak/>
              <w:t xml:space="preserve">Уровень надежности </w:t>
            </w:r>
            <w:r w:rsidRPr="001C0679">
              <w:rPr>
                <w:rFonts w:ascii="Times New Roman" w:hAnsi="Times New Roman"/>
                <w:sz w:val="20"/>
                <w:szCs w:val="20"/>
              </w:rPr>
              <w:lastRenderedPageBreak/>
              <w:t>теплоснабжения</w:t>
            </w:r>
          </w:p>
        </w:tc>
        <w:tc>
          <w:tcPr>
            <w:tcW w:w="1134" w:type="dxa"/>
          </w:tcPr>
          <w:p w:rsidR="00AB0404" w:rsidRPr="001C0679" w:rsidRDefault="00AB0404" w:rsidP="00B749F6">
            <w:pPr>
              <w:autoSpaceDE w:val="0"/>
              <w:autoSpaceDN w:val="0"/>
              <w:adjustRightInd w:val="0"/>
              <w:spacing w:after="0" w:line="240" w:lineRule="auto"/>
              <w:jc w:val="center"/>
              <w:rPr>
                <w:rFonts w:ascii="Times New Roman" w:hAnsi="Times New Roman"/>
                <w:sz w:val="20"/>
                <w:szCs w:val="20"/>
              </w:rPr>
            </w:pPr>
            <w:r w:rsidRPr="001C0679">
              <w:rPr>
                <w:rFonts w:ascii="Times New Roman" w:hAnsi="Times New Roman"/>
                <w:sz w:val="20"/>
                <w:szCs w:val="20"/>
              </w:rPr>
              <w:lastRenderedPageBreak/>
              <w:t>Показатели</w:t>
            </w:r>
          </w:p>
          <w:p w:rsidR="00AB0404" w:rsidRPr="001C0679" w:rsidRDefault="00AB0404" w:rsidP="00B749F6">
            <w:pPr>
              <w:autoSpaceDE w:val="0"/>
              <w:autoSpaceDN w:val="0"/>
              <w:adjustRightInd w:val="0"/>
              <w:spacing w:after="0" w:line="240" w:lineRule="auto"/>
              <w:jc w:val="center"/>
              <w:rPr>
                <w:rFonts w:ascii="Times New Roman" w:hAnsi="Times New Roman"/>
                <w:sz w:val="20"/>
                <w:szCs w:val="20"/>
              </w:rPr>
            </w:pPr>
            <w:r w:rsidRPr="001C0679">
              <w:rPr>
                <w:rFonts w:ascii="Times New Roman" w:hAnsi="Times New Roman"/>
                <w:sz w:val="20"/>
                <w:szCs w:val="20"/>
              </w:rPr>
              <w:t>энергосбе-</w:t>
            </w:r>
          </w:p>
          <w:p w:rsidR="00AB0404" w:rsidRPr="001C0679" w:rsidRDefault="00AB0404" w:rsidP="00B749F6">
            <w:pPr>
              <w:autoSpaceDE w:val="0"/>
              <w:autoSpaceDN w:val="0"/>
              <w:adjustRightInd w:val="0"/>
              <w:spacing w:after="0" w:line="240" w:lineRule="auto"/>
              <w:jc w:val="center"/>
              <w:rPr>
                <w:rFonts w:ascii="Times New Roman" w:hAnsi="Times New Roman"/>
                <w:sz w:val="20"/>
                <w:szCs w:val="20"/>
              </w:rPr>
            </w:pPr>
            <w:r w:rsidRPr="001C0679">
              <w:rPr>
                <w:rFonts w:ascii="Times New Roman" w:hAnsi="Times New Roman"/>
                <w:sz w:val="20"/>
                <w:szCs w:val="20"/>
              </w:rPr>
              <w:lastRenderedPageBreak/>
              <w:t>режения</w:t>
            </w:r>
          </w:p>
          <w:p w:rsidR="00AB0404" w:rsidRPr="001C0679" w:rsidRDefault="00AB0404" w:rsidP="00B749F6">
            <w:pPr>
              <w:autoSpaceDE w:val="0"/>
              <w:autoSpaceDN w:val="0"/>
              <w:adjustRightInd w:val="0"/>
              <w:spacing w:after="0" w:line="240" w:lineRule="auto"/>
              <w:jc w:val="center"/>
              <w:rPr>
                <w:rFonts w:ascii="Times New Roman" w:hAnsi="Times New Roman"/>
                <w:sz w:val="20"/>
                <w:szCs w:val="20"/>
              </w:rPr>
            </w:pPr>
            <w:r w:rsidRPr="001C0679">
              <w:rPr>
                <w:rFonts w:ascii="Times New Roman" w:hAnsi="Times New Roman"/>
                <w:sz w:val="20"/>
                <w:szCs w:val="20"/>
              </w:rPr>
              <w:t>энергети-</w:t>
            </w:r>
          </w:p>
          <w:p w:rsidR="00AB0404" w:rsidRPr="001C0679" w:rsidRDefault="00AB0404" w:rsidP="00B749F6">
            <w:pPr>
              <w:autoSpaceDE w:val="0"/>
              <w:autoSpaceDN w:val="0"/>
              <w:adjustRightInd w:val="0"/>
              <w:spacing w:after="0" w:line="240" w:lineRule="auto"/>
              <w:jc w:val="center"/>
              <w:rPr>
                <w:rFonts w:ascii="Times New Roman" w:hAnsi="Times New Roman"/>
                <w:sz w:val="20"/>
                <w:szCs w:val="20"/>
              </w:rPr>
            </w:pPr>
            <w:r w:rsidRPr="001C0679">
              <w:rPr>
                <w:rFonts w:ascii="Times New Roman" w:hAnsi="Times New Roman"/>
                <w:sz w:val="20"/>
                <w:szCs w:val="20"/>
              </w:rPr>
              <w:t>ческой</w:t>
            </w:r>
          </w:p>
          <w:p w:rsidR="00AB0404" w:rsidRPr="001C0679" w:rsidRDefault="00AB0404" w:rsidP="00B749F6">
            <w:pPr>
              <w:autoSpaceDE w:val="0"/>
              <w:autoSpaceDN w:val="0"/>
              <w:adjustRightInd w:val="0"/>
              <w:spacing w:after="0" w:line="240" w:lineRule="auto"/>
              <w:jc w:val="center"/>
              <w:rPr>
                <w:rFonts w:ascii="Times New Roman" w:hAnsi="Times New Roman"/>
                <w:sz w:val="20"/>
                <w:szCs w:val="20"/>
              </w:rPr>
            </w:pPr>
            <w:r w:rsidRPr="001C0679">
              <w:rPr>
                <w:rFonts w:ascii="Times New Roman" w:hAnsi="Times New Roman"/>
                <w:sz w:val="20"/>
                <w:szCs w:val="20"/>
              </w:rPr>
              <w:t>эффектив-</w:t>
            </w:r>
          </w:p>
          <w:p w:rsidR="00AB0404" w:rsidRPr="001C0679" w:rsidRDefault="00AB0404" w:rsidP="00B749F6">
            <w:pPr>
              <w:spacing w:after="0" w:line="240" w:lineRule="auto"/>
              <w:jc w:val="center"/>
              <w:rPr>
                <w:rFonts w:ascii="Times New Roman" w:hAnsi="Times New Roman"/>
                <w:sz w:val="20"/>
                <w:szCs w:val="20"/>
              </w:rPr>
            </w:pPr>
            <w:r w:rsidRPr="001C0679">
              <w:rPr>
                <w:rFonts w:ascii="Times New Roman" w:hAnsi="Times New Roman"/>
                <w:sz w:val="20"/>
                <w:szCs w:val="20"/>
              </w:rPr>
              <w:t>ности</w:t>
            </w:r>
          </w:p>
        </w:tc>
        <w:tc>
          <w:tcPr>
            <w:tcW w:w="1134" w:type="dxa"/>
          </w:tcPr>
          <w:p w:rsidR="00AB0404" w:rsidRPr="001C0679" w:rsidRDefault="00AB0404" w:rsidP="00B749F6">
            <w:pPr>
              <w:autoSpaceDE w:val="0"/>
              <w:autoSpaceDN w:val="0"/>
              <w:adjustRightInd w:val="0"/>
              <w:spacing w:after="0" w:line="240" w:lineRule="auto"/>
              <w:jc w:val="center"/>
              <w:rPr>
                <w:rFonts w:ascii="Times New Roman" w:hAnsi="Times New Roman"/>
                <w:sz w:val="20"/>
                <w:szCs w:val="20"/>
              </w:rPr>
            </w:pPr>
            <w:r w:rsidRPr="001C0679">
              <w:rPr>
                <w:rFonts w:ascii="Times New Roman" w:hAnsi="Times New Roman"/>
                <w:sz w:val="20"/>
                <w:szCs w:val="20"/>
              </w:rPr>
              <w:lastRenderedPageBreak/>
              <w:t>Реализация</w:t>
            </w:r>
          </w:p>
          <w:p w:rsidR="00AB0404" w:rsidRPr="001C0679" w:rsidRDefault="00AB0404" w:rsidP="00B749F6">
            <w:pPr>
              <w:autoSpaceDE w:val="0"/>
              <w:autoSpaceDN w:val="0"/>
              <w:adjustRightInd w:val="0"/>
              <w:spacing w:after="0" w:line="240" w:lineRule="auto"/>
              <w:jc w:val="center"/>
              <w:rPr>
                <w:rFonts w:ascii="Times New Roman" w:hAnsi="Times New Roman"/>
                <w:sz w:val="20"/>
                <w:szCs w:val="20"/>
              </w:rPr>
            </w:pPr>
            <w:r w:rsidRPr="001C0679">
              <w:rPr>
                <w:rFonts w:ascii="Times New Roman" w:hAnsi="Times New Roman"/>
                <w:sz w:val="20"/>
                <w:szCs w:val="20"/>
              </w:rPr>
              <w:t xml:space="preserve">программ </w:t>
            </w:r>
            <w:r w:rsidRPr="001C0679">
              <w:rPr>
                <w:rFonts w:ascii="Times New Roman" w:hAnsi="Times New Roman"/>
                <w:sz w:val="20"/>
                <w:szCs w:val="20"/>
              </w:rPr>
              <w:lastRenderedPageBreak/>
              <w:t>в</w:t>
            </w:r>
          </w:p>
          <w:p w:rsidR="00AB0404" w:rsidRPr="001C0679" w:rsidRDefault="00AB0404" w:rsidP="00B749F6">
            <w:pPr>
              <w:autoSpaceDE w:val="0"/>
              <w:autoSpaceDN w:val="0"/>
              <w:adjustRightInd w:val="0"/>
              <w:spacing w:after="0" w:line="240" w:lineRule="auto"/>
              <w:jc w:val="center"/>
              <w:rPr>
                <w:rFonts w:ascii="Times New Roman" w:hAnsi="Times New Roman"/>
                <w:sz w:val="20"/>
                <w:szCs w:val="20"/>
              </w:rPr>
            </w:pPr>
            <w:r w:rsidRPr="001C0679">
              <w:rPr>
                <w:rFonts w:ascii="Times New Roman" w:hAnsi="Times New Roman"/>
                <w:sz w:val="20"/>
                <w:szCs w:val="20"/>
              </w:rPr>
              <w:t>области</w:t>
            </w:r>
          </w:p>
          <w:p w:rsidR="00AB0404" w:rsidRPr="001C0679" w:rsidRDefault="00AB0404" w:rsidP="00B749F6">
            <w:pPr>
              <w:autoSpaceDE w:val="0"/>
              <w:autoSpaceDN w:val="0"/>
              <w:adjustRightInd w:val="0"/>
              <w:spacing w:after="0" w:line="240" w:lineRule="auto"/>
              <w:jc w:val="center"/>
              <w:rPr>
                <w:rFonts w:ascii="Times New Roman" w:hAnsi="Times New Roman"/>
                <w:sz w:val="20"/>
                <w:szCs w:val="20"/>
              </w:rPr>
            </w:pPr>
            <w:r w:rsidRPr="001C0679">
              <w:rPr>
                <w:rFonts w:ascii="Times New Roman" w:hAnsi="Times New Roman"/>
                <w:sz w:val="20"/>
                <w:szCs w:val="20"/>
              </w:rPr>
              <w:t>энергосбе-</w:t>
            </w:r>
          </w:p>
          <w:p w:rsidR="00AB0404" w:rsidRPr="001C0679" w:rsidRDefault="00AB0404" w:rsidP="00B749F6">
            <w:pPr>
              <w:autoSpaceDE w:val="0"/>
              <w:autoSpaceDN w:val="0"/>
              <w:adjustRightInd w:val="0"/>
              <w:spacing w:after="0" w:line="240" w:lineRule="auto"/>
              <w:jc w:val="center"/>
              <w:rPr>
                <w:rFonts w:ascii="Times New Roman" w:hAnsi="Times New Roman"/>
                <w:sz w:val="20"/>
                <w:szCs w:val="20"/>
              </w:rPr>
            </w:pPr>
            <w:r w:rsidRPr="001C0679">
              <w:rPr>
                <w:rFonts w:ascii="Times New Roman" w:hAnsi="Times New Roman"/>
                <w:sz w:val="20"/>
                <w:szCs w:val="20"/>
              </w:rPr>
              <w:t>режения и</w:t>
            </w:r>
          </w:p>
          <w:p w:rsidR="00AB0404" w:rsidRPr="001C0679" w:rsidRDefault="00AB0404" w:rsidP="00B749F6">
            <w:pPr>
              <w:autoSpaceDE w:val="0"/>
              <w:autoSpaceDN w:val="0"/>
              <w:adjustRightInd w:val="0"/>
              <w:spacing w:after="0" w:line="240" w:lineRule="auto"/>
              <w:jc w:val="center"/>
              <w:rPr>
                <w:rFonts w:ascii="Times New Roman" w:hAnsi="Times New Roman"/>
                <w:sz w:val="20"/>
                <w:szCs w:val="20"/>
              </w:rPr>
            </w:pPr>
            <w:r w:rsidRPr="001C0679">
              <w:rPr>
                <w:rFonts w:ascii="Times New Roman" w:hAnsi="Times New Roman"/>
                <w:sz w:val="20"/>
                <w:szCs w:val="20"/>
              </w:rPr>
              <w:t>повышения</w:t>
            </w:r>
          </w:p>
          <w:p w:rsidR="00AB0404" w:rsidRPr="001C0679" w:rsidRDefault="00AB0404" w:rsidP="00B749F6">
            <w:pPr>
              <w:autoSpaceDE w:val="0"/>
              <w:autoSpaceDN w:val="0"/>
              <w:adjustRightInd w:val="0"/>
              <w:spacing w:after="0" w:line="240" w:lineRule="auto"/>
              <w:jc w:val="center"/>
              <w:rPr>
                <w:rFonts w:ascii="Times New Roman" w:hAnsi="Times New Roman"/>
                <w:sz w:val="20"/>
                <w:szCs w:val="20"/>
              </w:rPr>
            </w:pPr>
            <w:r w:rsidRPr="001C0679">
              <w:rPr>
                <w:rFonts w:ascii="Times New Roman" w:hAnsi="Times New Roman"/>
                <w:sz w:val="20"/>
                <w:szCs w:val="20"/>
              </w:rPr>
              <w:t>энергети-</w:t>
            </w:r>
          </w:p>
          <w:p w:rsidR="00AB0404" w:rsidRPr="001C0679" w:rsidRDefault="00AB0404" w:rsidP="00B749F6">
            <w:pPr>
              <w:autoSpaceDE w:val="0"/>
              <w:autoSpaceDN w:val="0"/>
              <w:adjustRightInd w:val="0"/>
              <w:spacing w:after="0" w:line="240" w:lineRule="auto"/>
              <w:jc w:val="center"/>
              <w:rPr>
                <w:rFonts w:ascii="Times New Roman" w:hAnsi="Times New Roman"/>
                <w:sz w:val="20"/>
                <w:szCs w:val="20"/>
              </w:rPr>
            </w:pPr>
            <w:r w:rsidRPr="001C0679">
              <w:rPr>
                <w:rFonts w:ascii="Times New Roman" w:hAnsi="Times New Roman"/>
                <w:sz w:val="20"/>
                <w:szCs w:val="20"/>
              </w:rPr>
              <w:t>ческой</w:t>
            </w:r>
          </w:p>
          <w:p w:rsidR="00AB0404" w:rsidRPr="001C0679" w:rsidRDefault="00AB0404" w:rsidP="00B749F6">
            <w:pPr>
              <w:autoSpaceDE w:val="0"/>
              <w:autoSpaceDN w:val="0"/>
              <w:adjustRightInd w:val="0"/>
              <w:spacing w:after="0" w:line="240" w:lineRule="auto"/>
              <w:jc w:val="center"/>
              <w:rPr>
                <w:rFonts w:ascii="Times New Roman" w:hAnsi="Times New Roman"/>
                <w:sz w:val="20"/>
                <w:szCs w:val="20"/>
              </w:rPr>
            </w:pPr>
            <w:r w:rsidRPr="001C0679">
              <w:rPr>
                <w:rFonts w:ascii="Times New Roman" w:hAnsi="Times New Roman"/>
                <w:sz w:val="20"/>
                <w:szCs w:val="20"/>
              </w:rPr>
              <w:t>эффектив-</w:t>
            </w:r>
          </w:p>
          <w:p w:rsidR="00AB0404" w:rsidRPr="001C0679" w:rsidRDefault="00AB0404" w:rsidP="00B749F6">
            <w:pPr>
              <w:spacing w:after="0" w:line="240" w:lineRule="auto"/>
              <w:jc w:val="center"/>
              <w:rPr>
                <w:rFonts w:ascii="Times New Roman" w:hAnsi="Times New Roman"/>
                <w:sz w:val="20"/>
                <w:szCs w:val="20"/>
              </w:rPr>
            </w:pPr>
            <w:r w:rsidRPr="001C0679">
              <w:rPr>
                <w:rFonts w:ascii="Times New Roman" w:hAnsi="Times New Roman"/>
                <w:sz w:val="20"/>
                <w:szCs w:val="20"/>
              </w:rPr>
              <w:t>ности</w:t>
            </w:r>
          </w:p>
        </w:tc>
        <w:tc>
          <w:tcPr>
            <w:tcW w:w="851" w:type="dxa"/>
          </w:tcPr>
          <w:p w:rsidR="00AB0404" w:rsidRPr="001C0679" w:rsidRDefault="00AB0404" w:rsidP="00B749F6">
            <w:pPr>
              <w:autoSpaceDE w:val="0"/>
              <w:autoSpaceDN w:val="0"/>
              <w:adjustRightInd w:val="0"/>
              <w:spacing w:after="0" w:line="240" w:lineRule="auto"/>
              <w:jc w:val="center"/>
              <w:rPr>
                <w:rFonts w:ascii="Times New Roman" w:hAnsi="Times New Roman"/>
                <w:sz w:val="20"/>
                <w:szCs w:val="20"/>
              </w:rPr>
            </w:pPr>
            <w:r w:rsidRPr="001C0679">
              <w:rPr>
                <w:rFonts w:ascii="Times New Roman" w:hAnsi="Times New Roman"/>
                <w:sz w:val="20"/>
                <w:szCs w:val="20"/>
              </w:rPr>
              <w:lastRenderedPageBreak/>
              <w:t>Динамика</w:t>
            </w:r>
          </w:p>
          <w:p w:rsidR="00AB0404" w:rsidRPr="001C0679" w:rsidRDefault="00AB0404" w:rsidP="00B749F6">
            <w:pPr>
              <w:autoSpaceDE w:val="0"/>
              <w:autoSpaceDN w:val="0"/>
              <w:adjustRightInd w:val="0"/>
              <w:spacing w:after="0" w:line="240" w:lineRule="auto"/>
              <w:jc w:val="center"/>
              <w:rPr>
                <w:rFonts w:ascii="Times New Roman" w:hAnsi="Times New Roman"/>
                <w:sz w:val="20"/>
                <w:szCs w:val="20"/>
              </w:rPr>
            </w:pPr>
            <w:r w:rsidRPr="001C0679">
              <w:rPr>
                <w:rFonts w:ascii="Times New Roman" w:hAnsi="Times New Roman"/>
                <w:sz w:val="20"/>
                <w:szCs w:val="20"/>
              </w:rPr>
              <w:t>измене</w:t>
            </w:r>
            <w:r w:rsidRPr="001C0679">
              <w:rPr>
                <w:rFonts w:ascii="Times New Roman" w:hAnsi="Times New Roman"/>
                <w:sz w:val="20"/>
                <w:szCs w:val="20"/>
              </w:rPr>
              <w:lastRenderedPageBreak/>
              <w:t>ния          расходов  на</w:t>
            </w:r>
          </w:p>
          <w:p w:rsidR="00AB0404" w:rsidRPr="001C0679" w:rsidRDefault="00AB0404" w:rsidP="00B749F6">
            <w:pPr>
              <w:autoSpaceDE w:val="0"/>
              <w:autoSpaceDN w:val="0"/>
              <w:adjustRightInd w:val="0"/>
              <w:spacing w:after="0" w:line="240" w:lineRule="auto"/>
              <w:jc w:val="center"/>
              <w:rPr>
                <w:rFonts w:ascii="Times New Roman" w:hAnsi="Times New Roman"/>
                <w:sz w:val="20"/>
                <w:szCs w:val="20"/>
              </w:rPr>
            </w:pPr>
            <w:r w:rsidRPr="001C0679">
              <w:rPr>
                <w:rFonts w:ascii="Times New Roman" w:hAnsi="Times New Roman"/>
                <w:sz w:val="20"/>
                <w:szCs w:val="20"/>
              </w:rPr>
              <w:t>топливо</w:t>
            </w:r>
          </w:p>
          <w:p w:rsidR="00AB0404" w:rsidRPr="001C0679" w:rsidRDefault="00AB0404" w:rsidP="00B749F6">
            <w:pPr>
              <w:autoSpaceDE w:val="0"/>
              <w:autoSpaceDN w:val="0"/>
              <w:adjustRightInd w:val="0"/>
              <w:spacing w:after="0" w:line="240" w:lineRule="auto"/>
              <w:jc w:val="center"/>
              <w:rPr>
                <w:rFonts w:ascii="Times New Roman" w:hAnsi="Times New Roman"/>
                <w:sz w:val="20"/>
                <w:szCs w:val="20"/>
              </w:rPr>
            </w:pPr>
          </w:p>
        </w:tc>
      </w:tr>
      <w:tr w:rsidR="00AB0404" w:rsidRPr="001C0679" w:rsidTr="00AB0404">
        <w:tc>
          <w:tcPr>
            <w:tcW w:w="1384" w:type="dxa"/>
            <w:vMerge w:val="restart"/>
          </w:tcPr>
          <w:p w:rsidR="00AB0404" w:rsidRPr="001C0679" w:rsidRDefault="00AB0404" w:rsidP="00B749F6">
            <w:pPr>
              <w:spacing w:after="0" w:line="240" w:lineRule="auto"/>
              <w:jc w:val="center"/>
              <w:rPr>
                <w:rFonts w:ascii="Times New Roman" w:hAnsi="Times New Roman"/>
                <w:sz w:val="20"/>
                <w:szCs w:val="20"/>
              </w:rPr>
            </w:pPr>
            <w:r w:rsidRPr="001C0679">
              <w:rPr>
                <w:rFonts w:ascii="Times New Roman" w:hAnsi="Times New Roman"/>
                <w:sz w:val="20"/>
                <w:szCs w:val="20"/>
              </w:rPr>
              <w:lastRenderedPageBreak/>
              <w:t>ЗАО «Инвест-проект»</w:t>
            </w:r>
          </w:p>
        </w:tc>
        <w:tc>
          <w:tcPr>
            <w:tcW w:w="851" w:type="dxa"/>
            <w:vAlign w:val="center"/>
          </w:tcPr>
          <w:p w:rsidR="00AB0404" w:rsidRPr="001C0679" w:rsidRDefault="00AB0404" w:rsidP="00B749F6">
            <w:pPr>
              <w:spacing w:after="0" w:line="240" w:lineRule="auto"/>
              <w:jc w:val="center"/>
              <w:rPr>
                <w:rFonts w:ascii="Times New Roman" w:hAnsi="Times New Roman"/>
                <w:sz w:val="20"/>
                <w:szCs w:val="20"/>
              </w:rPr>
            </w:pPr>
            <w:r w:rsidRPr="001C0679">
              <w:rPr>
                <w:rFonts w:ascii="Times New Roman" w:hAnsi="Times New Roman"/>
                <w:sz w:val="20"/>
                <w:szCs w:val="20"/>
              </w:rPr>
              <w:t>2015</w:t>
            </w:r>
          </w:p>
        </w:tc>
        <w:tc>
          <w:tcPr>
            <w:tcW w:w="1275" w:type="dxa"/>
            <w:vAlign w:val="center"/>
          </w:tcPr>
          <w:p w:rsidR="00AB0404" w:rsidRPr="001C0679" w:rsidRDefault="00AB0404" w:rsidP="00B749F6">
            <w:pPr>
              <w:spacing w:after="0" w:line="240" w:lineRule="auto"/>
              <w:jc w:val="center"/>
              <w:rPr>
                <w:rFonts w:ascii="Times New Roman" w:hAnsi="Times New Roman"/>
                <w:sz w:val="20"/>
                <w:szCs w:val="20"/>
              </w:rPr>
            </w:pPr>
            <w:r w:rsidRPr="001C0679">
              <w:rPr>
                <w:rFonts w:ascii="Times New Roman" w:hAnsi="Times New Roman"/>
                <w:sz w:val="20"/>
                <w:szCs w:val="20"/>
              </w:rPr>
              <w:t>39603,43</w:t>
            </w:r>
          </w:p>
        </w:tc>
        <w:tc>
          <w:tcPr>
            <w:tcW w:w="993" w:type="dxa"/>
            <w:vAlign w:val="center"/>
          </w:tcPr>
          <w:p w:rsidR="00AB0404" w:rsidRPr="001C0679" w:rsidRDefault="00AB0404" w:rsidP="00B749F6">
            <w:pPr>
              <w:spacing w:after="0" w:line="240" w:lineRule="auto"/>
              <w:jc w:val="center"/>
              <w:rPr>
                <w:rFonts w:ascii="Times New Roman" w:hAnsi="Times New Roman"/>
                <w:sz w:val="20"/>
                <w:szCs w:val="20"/>
              </w:rPr>
            </w:pPr>
            <w:r w:rsidRPr="001C0679">
              <w:rPr>
                <w:rFonts w:ascii="Times New Roman" w:hAnsi="Times New Roman"/>
                <w:sz w:val="20"/>
                <w:szCs w:val="20"/>
              </w:rPr>
              <w:t>-</w:t>
            </w:r>
          </w:p>
        </w:tc>
        <w:tc>
          <w:tcPr>
            <w:tcW w:w="850" w:type="dxa"/>
            <w:vAlign w:val="center"/>
          </w:tcPr>
          <w:p w:rsidR="00AB0404" w:rsidRPr="001C0679" w:rsidRDefault="00AB0404" w:rsidP="00B749F6">
            <w:pPr>
              <w:spacing w:after="0" w:line="240" w:lineRule="auto"/>
              <w:jc w:val="center"/>
              <w:rPr>
                <w:rFonts w:ascii="Times New Roman" w:hAnsi="Times New Roman"/>
                <w:sz w:val="20"/>
                <w:szCs w:val="20"/>
              </w:rPr>
            </w:pPr>
            <w:r w:rsidRPr="001C0679">
              <w:rPr>
                <w:rFonts w:ascii="Times New Roman" w:hAnsi="Times New Roman"/>
                <w:sz w:val="20"/>
                <w:szCs w:val="20"/>
              </w:rPr>
              <w:t>-</w:t>
            </w:r>
          </w:p>
        </w:tc>
        <w:tc>
          <w:tcPr>
            <w:tcW w:w="992" w:type="dxa"/>
            <w:vAlign w:val="center"/>
          </w:tcPr>
          <w:p w:rsidR="00AB0404" w:rsidRPr="001C0679" w:rsidRDefault="00AB0404" w:rsidP="00B749F6">
            <w:pPr>
              <w:spacing w:after="0" w:line="240" w:lineRule="auto"/>
              <w:jc w:val="center"/>
              <w:rPr>
                <w:rFonts w:ascii="Times New Roman" w:hAnsi="Times New Roman"/>
                <w:sz w:val="20"/>
                <w:szCs w:val="20"/>
              </w:rPr>
            </w:pPr>
            <w:r w:rsidRPr="001C0679">
              <w:rPr>
                <w:rFonts w:ascii="Times New Roman" w:hAnsi="Times New Roman"/>
                <w:sz w:val="20"/>
                <w:szCs w:val="20"/>
              </w:rPr>
              <w:t>-</w:t>
            </w:r>
          </w:p>
        </w:tc>
        <w:tc>
          <w:tcPr>
            <w:tcW w:w="1134" w:type="dxa"/>
            <w:vAlign w:val="center"/>
          </w:tcPr>
          <w:p w:rsidR="00AB0404" w:rsidRPr="001C0679" w:rsidRDefault="00AB0404" w:rsidP="00B749F6">
            <w:pPr>
              <w:spacing w:after="0" w:line="240" w:lineRule="auto"/>
              <w:jc w:val="center"/>
              <w:rPr>
                <w:rFonts w:ascii="Times New Roman" w:hAnsi="Times New Roman"/>
                <w:sz w:val="20"/>
                <w:szCs w:val="20"/>
              </w:rPr>
            </w:pPr>
            <w:r w:rsidRPr="001C0679">
              <w:rPr>
                <w:rFonts w:ascii="Times New Roman" w:hAnsi="Times New Roman"/>
                <w:sz w:val="20"/>
                <w:szCs w:val="20"/>
              </w:rPr>
              <w:t>-</w:t>
            </w:r>
          </w:p>
        </w:tc>
        <w:tc>
          <w:tcPr>
            <w:tcW w:w="1134" w:type="dxa"/>
            <w:vAlign w:val="center"/>
          </w:tcPr>
          <w:p w:rsidR="00AB0404" w:rsidRPr="001C0679" w:rsidRDefault="00AB0404" w:rsidP="00B749F6">
            <w:pPr>
              <w:spacing w:after="0" w:line="240" w:lineRule="auto"/>
              <w:jc w:val="center"/>
              <w:rPr>
                <w:rFonts w:ascii="Times New Roman" w:hAnsi="Times New Roman"/>
                <w:sz w:val="20"/>
                <w:szCs w:val="20"/>
              </w:rPr>
            </w:pPr>
            <w:r w:rsidRPr="001C0679">
              <w:rPr>
                <w:rFonts w:ascii="Times New Roman" w:hAnsi="Times New Roman"/>
                <w:sz w:val="20"/>
                <w:szCs w:val="20"/>
              </w:rPr>
              <w:t>-</w:t>
            </w:r>
          </w:p>
        </w:tc>
        <w:tc>
          <w:tcPr>
            <w:tcW w:w="851" w:type="dxa"/>
            <w:vAlign w:val="center"/>
          </w:tcPr>
          <w:p w:rsidR="00AB0404" w:rsidRPr="001C0679" w:rsidRDefault="00AB0404" w:rsidP="00B749F6">
            <w:pPr>
              <w:spacing w:after="0" w:line="240" w:lineRule="auto"/>
              <w:jc w:val="center"/>
              <w:rPr>
                <w:rFonts w:ascii="Times New Roman" w:hAnsi="Times New Roman"/>
                <w:sz w:val="20"/>
                <w:szCs w:val="20"/>
              </w:rPr>
            </w:pPr>
            <w:r w:rsidRPr="001C0679">
              <w:rPr>
                <w:rFonts w:ascii="Times New Roman" w:hAnsi="Times New Roman"/>
                <w:sz w:val="20"/>
                <w:szCs w:val="20"/>
              </w:rPr>
              <w:t>-</w:t>
            </w:r>
          </w:p>
        </w:tc>
      </w:tr>
      <w:tr w:rsidR="00AB0404" w:rsidRPr="001C0679" w:rsidTr="00AB0404">
        <w:tc>
          <w:tcPr>
            <w:tcW w:w="1384" w:type="dxa"/>
            <w:vMerge/>
          </w:tcPr>
          <w:p w:rsidR="00AB0404" w:rsidRPr="001C0679" w:rsidRDefault="00AB0404" w:rsidP="00B749F6">
            <w:pPr>
              <w:spacing w:after="0" w:line="240" w:lineRule="auto"/>
              <w:jc w:val="center"/>
              <w:rPr>
                <w:rFonts w:ascii="Times New Roman" w:hAnsi="Times New Roman"/>
                <w:sz w:val="20"/>
                <w:szCs w:val="20"/>
              </w:rPr>
            </w:pPr>
          </w:p>
        </w:tc>
        <w:tc>
          <w:tcPr>
            <w:tcW w:w="851" w:type="dxa"/>
            <w:vAlign w:val="center"/>
          </w:tcPr>
          <w:p w:rsidR="00AB0404" w:rsidRPr="001C0679" w:rsidRDefault="00AB0404" w:rsidP="00B749F6">
            <w:pPr>
              <w:spacing w:after="0" w:line="240" w:lineRule="auto"/>
              <w:jc w:val="center"/>
              <w:rPr>
                <w:rFonts w:ascii="Times New Roman" w:hAnsi="Times New Roman"/>
                <w:sz w:val="20"/>
                <w:szCs w:val="20"/>
              </w:rPr>
            </w:pPr>
            <w:r w:rsidRPr="001C0679">
              <w:rPr>
                <w:rFonts w:ascii="Times New Roman" w:hAnsi="Times New Roman"/>
                <w:sz w:val="20"/>
                <w:szCs w:val="20"/>
              </w:rPr>
              <w:t>2016</w:t>
            </w:r>
          </w:p>
        </w:tc>
        <w:tc>
          <w:tcPr>
            <w:tcW w:w="1275" w:type="dxa"/>
            <w:vAlign w:val="center"/>
          </w:tcPr>
          <w:p w:rsidR="00AB0404" w:rsidRPr="001C0679" w:rsidRDefault="00AB0404" w:rsidP="00B749F6">
            <w:pPr>
              <w:spacing w:after="0" w:line="240" w:lineRule="auto"/>
              <w:jc w:val="center"/>
              <w:rPr>
                <w:rFonts w:ascii="Times New Roman" w:hAnsi="Times New Roman"/>
                <w:sz w:val="20"/>
                <w:szCs w:val="20"/>
              </w:rPr>
            </w:pPr>
          </w:p>
        </w:tc>
        <w:tc>
          <w:tcPr>
            <w:tcW w:w="993" w:type="dxa"/>
            <w:vAlign w:val="center"/>
          </w:tcPr>
          <w:p w:rsidR="00AB0404" w:rsidRPr="001C0679" w:rsidRDefault="00AB0404" w:rsidP="00B749F6">
            <w:pPr>
              <w:spacing w:after="0" w:line="240" w:lineRule="auto"/>
              <w:jc w:val="center"/>
              <w:rPr>
                <w:rFonts w:ascii="Times New Roman" w:hAnsi="Times New Roman"/>
                <w:sz w:val="20"/>
                <w:szCs w:val="20"/>
              </w:rPr>
            </w:pPr>
          </w:p>
        </w:tc>
        <w:tc>
          <w:tcPr>
            <w:tcW w:w="850" w:type="dxa"/>
            <w:vAlign w:val="center"/>
          </w:tcPr>
          <w:p w:rsidR="00AB0404" w:rsidRPr="001C0679" w:rsidRDefault="00AB0404" w:rsidP="00B749F6">
            <w:pPr>
              <w:spacing w:after="0" w:line="240" w:lineRule="auto"/>
              <w:jc w:val="center"/>
              <w:rPr>
                <w:rFonts w:ascii="Times New Roman" w:hAnsi="Times New Roman"/>
                <w:sz w:val="20"/>
                <w:szCs w:val="20"/>
              </w:rPr>
            </w:pPr>
            <w:r w:rsidRPr="001C0679">
              <w:rPr>
                <w:rFonts w:ascii="Times New Roman" w:hAnsi="Times New Roman"/>
                <w:sz w:val="20"/>
                <w:szCs w:val="20"/>
              </w:rPr>
              <w:t>0,5</w:t>
            </w:r>
          </w:p>
        </w:tc>
        <w:tc>
          <w:tcPr>
            <w:tcW w:w="992" w:type="dxa"/>
            <w:vAlign w:val="center"/>
          </w:tcPr>
          <w:p w:rsidR="00AB0404" w:rsidRPr="001C0679" w:rsidRDefault="00AB0404" w:rsidP="00B749F6">
            <w:pPr>
              <w:spacing w:after="0" w:line="240" w:lineRule="auto"/>
              <w:jc w:val="center"/>
              <w:rPr>
                <w:rFonts w:ascii="Times New Roman" w:hAnsi="Times New Roman"/>
                <w:sz w:val="20"/>
                <w:szCs w:val="20"/>
              </w:rPr>
            </w:pPr>
          </w:p>
        </w:tc>
        <w:tc>
          <w:tcPr>
            <w:tcW w:w="1134" w:type="dxa"/>
            <w:vAlign w:val="center"/>
          </w:tcPr>
          <w:p w:rsidR="00AB0404" w:rsidRPr="001C0679" w:rsidRDefault="00AB0404" w:rsidP="00B749F6">
            <w:pPr>
              <w:spacing w:after="0" w:line="240" w:lineRule="auto"/>
              <w:jc w:val="center"/>
              <w:rPr>
                <w:rFonts w:ascii="Times New Roman" w:hAnsi="Times New Roman"/>
                <w:sz w:val="20"/>
                <w:szCs w:val="20"/>
              </w:rPr>
            </w:pPr>
          </w:p>
        </w:tc>
        <w:tc>
          <w:tcPr>
            <w:tcW w:w="1134" w:type="dxa"/>
            <w:vAlign w:val="center"/>
          </w:tcPr>
          <w:p w:rsidR="00AB0404" w:rsidRPr="001C0679" w:rsidRDefault="00AB0404" w:rsidP="00B749F6">
            <w:pPr>
              <w:spacing w:after="0" w:line="240" w:lineRule="auto"/>
              <w:jc w:val="center"/>
              <w:rPr>
                <w:rFonts w:ascii="Times New Roman" w:hAnsi="Times New Roman"/>
                <w:sz w:val="20"/>
                <w:szCs w:val="20"/>
              </w:rPr>
            </w:pPr>
          </w:p>
        </w:tc>
        <w:tc>
          <w:tcPr>
            <w:tcW w:w="851" w:type="dxa"/>
            <w:vAlign w:val="center"/>
          </w:tcPr>
          <w:p w:rsidR="00AB0404" w:rsidRPr="001C0679" w:rsidRDefault="00AB0404" w:rsidP="00B749F6">
            <w:pPr>
              <w:spacing w:after="0" w:line="240" w:lineRule="auto"/>
              <w:jc w:val="center"/>
              <w:rPr>
                <w:rFonts w:ascii="Times New Roman" w:hAnsi="Times New Roman"/>
                <w:sz w:val="20"/>
                <w:szCs w:val="20"/>
              </w:rPr>
            </w:pPr>
          </w:p>
        </w:tc>
      </w:tr>
      <w:tr w:rsidR="00AB0404" w:rsidRPr="001C0679" w:rsidTr="00AB0404">
        <w:tc>
          <w:tcPr>
            <w:tcW w:w="1384" w:type="dxa"/>
            <w:vMerge/>
          </w:tcPr>
          <w:p w:rsidR="00AB0404" w:rsidRPr="001C0679" w:rsidRDefault="00AB0404" w:rsidP="00B749F6">
            <w:pPr>
              <w:spacing w:after="0" w:line="240" w:lineRule="auto"/>
              <w:jc w:val="center"/>
              <w:rPr>
                <w:rFonts w:ascii="Times New Roman" w:hAnsi="Times New Roman"/>
                <w:sz w:val="20"/>
                <w:szCs w:val="20"/>
              </w:rPr>
            </w:pPr>
          </w:p>
        </w:tc>
        <w:tc>
          <w:tcPr>
            <w:tcW w:w="851" w:type="dxa"/>
            <w:vAlign w:val="center"/>
          </w:tcPr>
          <w:p w:rsidR="00AB0404" w:rsidRPr="001C0679" w:rsidRDefault="00AB0404" w:rsidP="00B749F6">
            <w:pPr>
              <w:spacing w:after="0" w:line="240" w:lineRule="auto"/>
              <w:jc w:val="center"/>
              <w:rPr>
                <w:rFonts w:ascii="Times New Roman" w:hAnsi="Times New Roman"/>
                <w:sz w:val="20"/>
                <w:szCs w:val="20"/>
              </w:rPr>
            </w:pPr>
            <w:r w:rsidRPr="001C0679">
              <w:rPr>
                <w:rFonts w:ascii="Times New Roman" w:hAnsi="Times New Roman"/>
                <w:sz w:val="20"/>
                <w:szCs w:val="20"/>
              </w:rPr>
              <w:t>2017</w:t>
            </w:r>
          </w:p>
        </w:tc>
        <w:tc>
          <w:tcPr>
            <w:tcW w:w="1275" w:type="dxa"/>
            <w:vAlign w:val="center"/>
          </w:tcPr>
          <w:p w:rsidR="00AB0404" w:rsidRPr="001C0679" w:rsidRDefault="00AB0404" w:rsidP="00B749F6">
            <w:pPr>
              <w:spacing w:after="0" w:line="240" w:lineRule="auto"/>
              <w:jc w:val="center"/>
              <w:rPr>
                <w:rFonts w:ascii="Times New Roman" w:hAnsi="Times New Roman"/>
                <w:sz w:val="20"/>
                <w:szCs w:val="20"/>
              </w:rPr>
            </w:pPr>
          </w:p>
        </w:tc>
        <w:tc>
          <w:tcPr>
            <w:tcW w:w="993" w:type="dxa"/>
            <w:vAlign w:val="center"/>
          </w:tcPr>
          <w:p w:rsidR="00AB0404" w:rsidRPr="001C0679" w:rsidRDefault="00AB0404" w:rsidP="00B749F6">
            <w:pPr>
              <w:spacing w:after="0" w:line="240" w:lineRule="auto"/>
              <w:jc w:val="center"/>
              <w:rPr>
                <w:rFonts w:ascii="Times New Roman" w:hAnsi="Times New Roman"/>
                <w:sz w:val="20"/>
                <w:szCs w:val="20"/>
              </w:rPr>
            </w:pPr>
          </w:p>
        </w:tc>
        <w:tc>
          <w:tcPr>
            <w:tcW w:w="850" w:type="dxa"/>
            <w:vAlign w:val="center"/>
          </w:tcPr>
          <w:p w:rsidR="00AB0404" w:rsidRPr="001C0679" w:rsidRDefault="00AB0404" w:rsidP="00B749F6">
            <w:pPr>
              <w:spacing w:after="0" w:line="240" w:lineRule="auto"/>
              <w:jc w:val="center"/>
              <w:rPr>
                <w:rFonts w:ascii="Times New Roman" w:hAnsi="Times New Roman"/>
                <w:sz w:val="20"/>
                <w:szCs w:val="20"/>
              </w:rPr>
            </w:pPr>
            <w:r w:rsidRPr="001C0679">
              <w:rPr>
                <w:rFonts w:ascii="Times New Roman" w:hAnsi="Times New Roman"/>
                <w:sz w:val="20"/>
                <w:szCs w:val="20"/>
              </w:rPr>
              <w:t>0,5</w:t>
            </w:r>
          </w:p>
        </w:tc>
        <w:tc>
          <w:tcPr>
            <w:tcW w:w="992" w:type="dxa"/>
            <w:vAlign w:val="center"/>
          </w:tcPr>
          <w:p w:rsidR="00AB0404" w:rsidRPr="001C0679" w:rsidRDefault="00AB0404" w:rsidP="00B749F6">
            <w:pPr>
              <w:spacing w:after="0" w:line="240" w:lineRule="auto"/>
              <w:jc w:val="center"/>
              <w:rPr>
                <w:rFonts w:ascii="Times New Roman" w:hAnsi="Times New Roman"/>
                <w:sz w:val="20"/>
                <w:szCs w:val="20"/>
              </w:rPr>
            </w:pPr>
          </w:p>
        </w:tc>
        <w:tc>
          <w:tcPr>
            <w:tcW w:w="1134" w:type="dxa"/>
            <w:vAlign w:val="center"/>
          </w:tcPr>
          <w:p w:rsidR="00AB0404" w:rsidRPr="001C0679" w:rsidRDefault="00AB0404" w:rsidP="00B749F6">
            <w:pPr>
              <w:spacing w:after="0" w:line="240" w:lineRule="auto"/>
              <w:jc w:val="center"/>
              <w:rPr>
                <w:rFonts w:ascii="Times New Roman" w:hAnsi="Times New Roman"/>
                <w:sz w:val="20"/>
                <w:szCs w:val="20"/>
              </w:rPr>
            </w:pPr>
          </w:p>
        </w:tc>
        <w:tc>
          <w:tcPr>
            <w:tcW w:w="1134" w:type="dxa"/>
            <w:vAlign w:val="center"/>
          </w:tcPr>
          <w:p w:rsidR="00AB0404" w:rsidRPr="001C0679" w:rsidRDefault="00AB0404" w:rsidP="00B749F6">
            <w:pPr>
              <w:spacing w:after="0" w:line="240" w:lineRule="auto"/>
              <w:jc w:val="center"/>
              <w:rPr>
                <w:rFonts w:ascii="Times New Roman" w:hAnsi="Times New Roman"/>
                <w:sz w:val="20"/>
                <w:szCs w:val="20"/>
              </w:rPr>
            </w:pPr>
          </w:p>
        </w:tc>
        <w:tc>
          <w:tcPr>
            <w:tcW w:w="851" w:type="dxa"/>
            <w:vAlign w:val="center"/>
          </w:tcPr>
          <w:p w:rsidR="00AB0404" w:rsidRPr="001C0679" w:rsidRDefault="00AB0404" w:rsidP="00B749F6">
            <w:pPr>
              <w:spacing w:after="0" w:line="240" w:lineRule="auto"/>
              <w:jc w:val="center"/>
              <w:rPr>
                <w:rFonts w:ascii="Times New Roman" w:hAnsi="Times New Roman"/>
                <w:sz w:val="20"/>
                <w:szCs w:val="20"/>
              </w:rPr>
            </w:pPr>
          </w:p>
        </w:tc>
      </w:tr>
    </w:tbl>
    <w:p w:rsidR="00AB0404" w:rsidRPr="00265974" w:rsidRDefault="00AB0404" w:rsidP="00AB0404">
      <w:pPr>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3. </w:t>
      </w:r>
      <w:r w:rsidRPr="00265974">
        <w:rPr>
          <w:rFonts w:ascii="Times New Roman" w:hAnsi="Times New Roman"/>
          <w:sz w:val="24"/>
          <w:szCs w:val="24"/>
        </w:rPr>
        <w:t>Постановление об установлении тарифов на тепловую энергию подлежит официальному опубликованию и вступает в силу с 1 января 2016 года.</w:t>
      </w:r>
    </w:p>
    <w:p w:rsidR="00AB0404" w:rsidRPr="00265974" w:rsidRDefault="00AB0404" w:rsidP="00AB0404">
      <w:pPr>
        <w:spacing w:after="0" w:line="240" w:lineRule="auto"/>
        <w:ind w:right="-1" w:firstLine="709"/>
        <w:jc w:val="both"/>
        <w:rPr>
          <w:rFonts w:ascii="Times New Roman" w:hAnsi="Times New Roman"/>
          <w:sz w:val="24"/>
          <w:szCs w:val="24"/>
        </w:rPr>
      </w:pPr>
      <w:r>
        <w:rPr>
          <w:rFonts w:ascii="Times New Roman" w:hAnsi="Times New Roman"/>
          <w:sz w:val="24"/>
          <w:szCs w:val="24"/>
        </w:rPr>
        <w:t>4</w:t>
      </w:r>
      <w:r w:rsidRPr="00265974">
        <w:rPr>
          <w:rFonts w:ascii="Times New Roman" w:hAnsi="Times New Roman"/>
          <w:sz w:val="24"/>
          <w:szCs w:val="24"/>
        </w:rPr>
        <w:t>.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AB0404" w:rsidRPr="00265974" w:rsidRDefault="00AB0404" w:rsidP="00AB0404">
      <w:pPr>
        <w:spacing w:after="0" w:line="240" w:lineRule="auto"/>
        <w:ind w:right="-1" w:firstLine="709"/>
        <w:jc w:val="both"/>
        <w:rPr>
          <w:rFonts w:ascii="Times New Roman" w:hAnsi="Times New Roman"/>
          <w:sz w:val="24"/>
          <w:szCs w:val="24"/>
        </w:rPr>
      </w:pPr>
      <w:r>
        <w:rPr>
          <w:rFonts w:ascii="Times New Roman" w:hAnsi="Times New Roman"/>
          <w:sz w:val="24"/>
          <w:szCs w:val="24"/>
        </w:rPr>
        <w:t>5</w:t>
      </w:r>
      <w:r w:rsidRPr="00265974">
        <w:rPr>
          <w:rFonts w:ascii="Times New Roman" w:hAnsi="Times New Roman"/>
          <w:sz w:val="24"/>
          <w:szCs w:val="24"/>
        </w:rPr>
        <w:t xml:space="preserve">. Раскрыть информацию по стандартам раскрытия в установленные сроки, в соответствии с действующим законодательством. </w:t>
      </w:r>
    </w:p>
    <w:p w:rsidR="00AB0404" w:rsidRPr="00265974" w:rsidRDefault="00AB0404" w:rsidP="00AB0404">
      <w:pPr>
        <w:spacing w:after="0" w:line="240" w:lineRule="auto"/>
        <w:ind w:firstLine="720"/>
        <w:jc w:val="both"/>
        <w:rPr>
          <w:rFonts w:ascii="Times New Roman" w:hAnsi="Times New Roman"/>
          <w:sz w:val="24"/>
          <w:szCs w:val="24"/>
        </w:rPr>
      </w:pPr>
      <w:r>
        <w:rPr>
          <w:rFonts w:ascii="Times New Roman" w:hAnsi="Times New Roman"/>
          <w:sz w:val="24"/>
          <w:szCs w:val="24"/>
        </w:rPr>
        <w:t>6</w:t>
      </w:r>
      <w:r w:rsidRPr="00265974">
        <w:rPr>
          <w:rFonts w:ascii="Times New Roman" w:hAnsi="Times New Roman"/>
          <w:sz w:val="24"/>
          <w:szCs w:val="24"/>
        </w:rPr>
        <w:t xml:space="preserve">. Направить в ФАС России информацию по тарифам для включения в реестр субъектов естественных монополий в соответствии с требованиями. </w:t>
      </w:r>
    </w:p>
    <w:p w:rsidR="00AB0404" w:rsidRPr="00AD4655" w:rsidRDefault="00AB0404" w:rsidP="004B7D8F">
      <w:pPr>
        <w:tabs>
          <w:tab w:val="left" w:pos="993"/>
        </w:tabs>
        <w:spacing w:after="0" w:line="240" w:lineRule="auto"/>
        <w:ind w:left="567"/>
        <w:jc w:val="both"/>
        <w:rPr>
          <w:rFonts w:ascii="Times New Roman" w:eastAsia="Times New Roman" w:hAnsi="Times New Roman" w:cs="Times New Roman"/>
          <w:sz w:val="24"/>
          <w:szCs w:val="24"/>
        </w:rPr>
      </w:pPr>
    </w:p>
    <w:p w:rsidR="00652540" w:rsidRPr="00AB0404" w:rsidRDefault="00652540" w:rsidP="00652540">
      <w:pPr>
        <w:jc w:val="both"/>
        <w:rPr>
          <w:rFonts w:ascii="Times New Roman" w:hAnsi="Times New Roman" w:cs="Times New Roman"/>
          <w:sz w:val="24"/>
          <w:szCs w:val="24"/>
        </w:rPr>
      </w:pPr>
      <w:r w:rsidRPr="00AB0404">
        <w:rPr>
          <w:rFonts w:ascii="Times New Roman" w:hAnsi="Times New Roman" w:cs="Times New Roman"/>
          <w:b/>
          <w:sz w:val="24"/>
          <w:szCs w:val="24"/>
        </w:rPr>
        <w:t>Вопрос 11</w:t>
      </w:r>
      <w:r w:rsidRPr="00AB0404">
        <w:rPr>
          <w:rFonts w:ascii="Times New Roman" w:hAnsi="Times New Roman" w:cs="Times New Roman"/>
          <w:sz w:val="24"/>
          <w:szCs w:val="24"/>
        </w:rPr>
        <w:t>: «Об утверждении производственной ЗАО «Инвест-проект» Нерехтского района в сфере горячего водоснабжения (в закрытой системе горячего водоснабжения) на 2016 год».</w:t>
      </w:r>
    </w:p>
    <w:p w:rsidR="00652540" w:rsidRPr="00AB0404" w:rsidRDefault="00652540" w:rsidP="00E23DCC">
      <w:pPr>
        <w:tabs>
          <w:tab w:val="left" w:pos="567"/>
        </w:tabs>
        <w:spacing w:after="0" w:line="240" w:lineRule="auto"/>
        <w:jc w:val="both"/>
        <w:rPr>
          <w:rFonts w:ascii="Times New Roman" w:hAnsi="Times New Roman" w:cs="Times New Roman"/>
          <w:sz w:val="24"/>
          <w:szCs w:val="24"/>
        </w:rPr>
      </w:pPr>
      <w:r w:rsidRPr="00AB0404">
        <w:rPr>
          <w:rFonts w:ascii="Times New Roman" w:hAnsi="Times New Roman" w:cs="Times New Roman"/>
          <w:b/>
          <w:sz w:val="24"/>
          <w:szCs w:val="24"/>
        </w:rPr>
        <w:t>СЛУШАЛИ:</w:t>
      </w:r>
      <w:r w:rsidRPr="00AB0404">
        <w:rPr>
          <w:rFonts w:ascii="Times New Roman" w:hAnsi="Times New Roman" w:cs="Times New Roman"/>
          <w:sz w:val="24"/>
          <w:szCs w:val="24"/>
        </w:rPr>
        <w:t xml:space="preserve"> </w:t>
      </w:r>
    </w:p>
    <w:p w:rsidR="00652540" w:rsidRPr="00AB0404" w:rsidRDefault="00652540" w:rsidP="00E23DCC">
      <w:pPr>
        <w:tabs>
          <w:tab w:val="left" w:pos="567"/>
        </w:tabs>
        <w:spacing w:after="0" w:line="240" w:lineRule="auto"/>
        <w:jc w:val="both"/>
        <w:rPr>
          <w:rFonts w:ascii="Times New Roman" w:hAnsi="Times New Roman" w:cs="Times New Roman"/>
          <w:sz w:val="24"/>
          <w:szCs w:val="24"/>
        </w:rPr>
      </w:pPr>
      <w:r w:rsidRPr="00AB0404">
        <w:rPr>
          <w:rFonts w:ascii="Times New Roman" w:hAnsi="Times New Roman" w:cs="Times New Roman"/>
          <w:sz w:val="24"/>
          <w:szCs w:val="24"/>
        </w:rPr>
        <w:tab/>
        <w:t>Уполномоченного по делу Громову Н.Г., сообщившего по рассматриваемому вопросу следующее.</w:t>
      </w:r>
    </w:p>
    <w:p w:rsidR="00652540" w:rsidRPr="00AB0404" w:rsidRDefault="00652540" w:rsidP="00E23DCC">
      <w:pPr>
        <w:tabs>
          <w:tab w:val="left" w:pos="567"/>
        </w:tabs>
        <w:spacing w:after="0" w:line="240" w:lineRule="auto"/>
        <w:jc w:val="both"/>
        <w:rPr>
          <w:rFonts w:ascii="Times New Roman" w:hAnsi="Times New Roman" w:cs="Times New Roman"/>
          <w:sz w:val="24"/>
          <w:szCs w:val="24"/>
        </w:rPr>
      </w:pPr>
      <w:r w:rsidRPr="00AB0404">
        <w:rPr>
          <w:rFonts w:ascii="Times New Roman" w:hAnsi="Times New Roman" w:cs="Times New Roman"/>
          <w:sz w:val="24"/>
          <w:szCs w:val="24"/>
        </w:rPr>
        <w:tab/>
        <w:t xml:space="preserve">В соответствии с требованиями действующего законодательства, руководствуясь положениями в сфере водоснабжения и водоотведения, закрепленными Федеральным законом от 7 декабря </w:t>
      </w:r>
      <w:smartTag w:uri="urn:schemas-microsoft-com:office:smarttags" w:element="metricconverter">
        <w:smartTagPr>
          <w:attr w:name="ProductID" w:val="2011 г"/>
        </w:smartTagPr>
        <w:r w:rsidRPr="00AB0404">
          <w:rPr>
            <w:rFonts w:ascii="Times New Roman" w:hAnsi="Times New Roman" w:cs="Times New Roman"/>
            <w:sz w:val="24"/>
            <w:szCs w:val="24"/>
          </w:rPr>
          <w:t>2011 г</w:t>
        </w:r>
      </w:smartTag>
      <w:r w:rsidRPr="00AB0404">
        <w:rPr>
          <w:rFonts w:ascii="Times New Roman" w:hAnsi="Times New Roman" w:cs="Times New Roman"/>
          <w:sz w:val="24"/>
          <w:szCs w:val="24"/>
        </w:rPr>
        <w:t>. № 416-ФЗ «О водоснабжении и водоотведении» и постановлением Правительства Российской Федерации от 13.05.2013 г. № 406 «О государственном регулировании тарифов в сфере водоснабжения и водоотведения», постановлением Правительства Российской федерации от 29.07.2013 г. № 641 «Об инвестиционных и производственных программах организаций, осуществляющих деятельность в сфере водоснабжения и водоотведения», приказа Минстроя России от 04.04.2014 г. № 162/пр, с учетом предложений предприятия, на утверждение Правления департамента ГРЦ и Т Костромской области представлен проект производственной программы ЗАО «Инвест-проект» Нерехтского района на 2016 год.</w:t>
      </w:r>
    </w:p>
    <w:p w:rsidR="00652540" w:rsidRPr="00AB0404" w:rsidRDefault="00652540" w:rsidP="00E23DCC">
      <w:pPr>
        <w:spacing w:after="0" w:line="240" w:lineRule="auto"/>
        <w:jc w:val="both"/>
        <w:rPr>
          <w:rFonts w:ascii="Times New Roman" w:hAnsi="Times New Roman" w:cs="Times New Roman"/>
          <w:sz w:val="24"/>
          <w:szCs w:val="24"/>
        </w:rPr>
      </w:pPr>
      <w:r w:rsidRPr="00AB0404">
        <w:rPr>
          <w:rFonts w:ascii="Times New Roman" w:hAnsi="Times New Roman" w:cs="Times New Roman"/>
          <w:sz w:val="24"/>
          <w:szCs w:val="24"/>
        </w:rPr>
        <w:tab/>
        <w:t>Плановые значения показателей энергетической эффективности объектов централизованных систем горячего водоснабжения ЗАО «Инвест-проект» приняты  в следующем размере:</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4"/>
        <w:gridCol w:w="6616"/>
        <w:gridCol w:w="1937"/>
      </w:tblGrid>
      <w:tr w:rsidR="00652540" w:rsidRPr="00AB0404" w:rsidTr="00652540">
        <w:trPr>
          <w:trHeight w:val="146"/>
        </w:trPr>
        <w:tc>
          <w:tcPr>
            <w:tcW w:w="483" w:type="pct"/>
            <w:tcBorders>
              <w:top w:val="single" w:sz="4" w:space="0" w:color="auto"/>
              <w:left w:val="single" w:sz="4" w:space="0" w:color="auto"/>
              <w:bottom w:val="single" w:sz="4" w:space="0" w:color="auto"/>
              <w:right w:val="single" w:sz="4" w:space="0" w:color="auto"/>
            </w:tcBorders>
            <w:hideMark/>
          </w:tcPr>
          <w:p w:rsidR="00652540" w:rsidRPr="001C0679" w:rsidRDefault="00652540" w:rsidP="00652540">
            <w:pPr>
              <w:jc w:val="center"/>
              <w:rPr>
                <w:rFonts w:ascii="Times New Roman" w:hAnsi="Times New Roman" w:cs="Times New Roman"/>
                <w:sz w:val="20"/>
                <w:szCs w:val="20"/>
                <w:lang w:eastAsia="en-US"/>
              </w:rPr>
            </w:pPr>
            <w:r w:rsidRPr="001C0679">
              <w:rPr>
                <w:rFonts w:ascii="Times New Roman" w:hAnsi="Times New Roman" w:cs="Times New Roman"/>
                <w:sz w:val="20"/>
                <w:szCs w:val="20"/>
                <w:lang w:eastAsia="en-US"/>
              </w:rPr>
              <w:t>№ п/п</w:t>
            </w:r>
          </w:p>
        </w:tc>
        <w:tc>
          <w:tcPr>
            <w:tcW w:w="3494" w:type="pct"/>
            <w:tcBorders>
              <w:top w:val="single" w:sz="4" w:space="0" w:color="auto"/>
              <w:left w:val="single" w:sz="4" w:space="0" w:color="auto"/>
              <w:bottom w:val="single" w:sz="4" w:space="0" w:color="auto"/>
              <w:right w:val="single" w:sz="4" w:space="0" w:color="auto"/>
            </w:tcBorders>
            <w:vAlign w:val="center"/>
            <w:hideMark/>
          </w:tcPr>
          <w:p w:rsidR="00652540" w:rsidRPr="001C0679" w:rsidRDefault="00652540" w:rsidP="00E23DCC">
            <w:pPr>
              <w:spacing w:after="0" w:line="240" w:lineRule="auto"/>
              <w:jc w:val="center"/>
              <w:rPr>
                <w:rFonts w:ascii="Times New Roman" w:hAnsi="Times New Roman" w:cs="Times New Roman"/>
                <w:sz w:val="20"/>
                <w:szCs w:val="20"/>
                <w:lang w:eastAsia="en-US"/>
              </w:rPr>
            </w:pPr>
            <w:r w:rsidRPr="001C0679">
              <w:rPr>
                <w:rFonts w:ascii="Times New Roman" w:hAnsi="Times New Roman" w:cs="Times New Roman"/>
                <w:sz w:val="20"/>
                <w:szCs w:val="20"/>
                <w:lang w:eastAsia="en-US"/>
              </w:rPr>
              <w:t>Наименование показателя</w:t>
            </w:r>
          </w:p>
        </w:tc>
        <w:tc>
          <w:tcPr>
            <w:tcW w:w="1023" w:type="pct"/>
            <w:tcBorders>
              <w:top w:val="single" w:sz="4" w:space="0" w:color="auto"/>
              <w:left w:val="single" w:sz="4" w:space="0" w:color="auto"/>
              <w:bottom w:val="single" w:sz="4" w:space="0" w:color="auto"/>
              <w:right w:val="single" w:sz="4" w:space="0" w:color="auto"/>
            </w:tcBorders>
            <w:vAlign w:val="center"/>
            <w:hideMark/>
          </w:tcPr>
          <w:p w:rsidR="00652540" w:rsidRPr="001C0679" w:rsidRDefault="00652540" w:rsidP="00E23DCC">
            <w:pPr>
              <w:spacing w:after="0" w:line="240" w:lineRule="auto"/>
              <w:jc w:val="center"/>
              <w:rPr>
                <w:rFonts w:ascii="Times New Roman" w:hAnsi="Times New Roman" w:cs="Times New Roman"/>
                <w:sz w:val="20"/>
                <w:szCs w:val="20"/>
                <w:lang w:eastAsia="en-US"/>
              </w:rPr>
            </w:pPr>
            <w:r w:rsidRPr="001C0679">
              <w:rPr>
                <w:rFonts w:ascii="Times New Roman" w:hAnsi="Times New Roman" w:cs="Times New Roman"/>
                <w:sz w:val="20"/>
                <w:szCs w:val="20"/>
                <w:lang w:eastAsia="en-US"/>
              </w:rPr>
              <w:t xml:space="preserve">плановое значение показателя </w:t>
            </w:r>
          </w:p>
          <w:p w:rsidR="00652540" w:rsidRPr="001C0679" w:rsidRDefault="00652540" w:rsidP="00E23DCC">
            <w:pPr>
              <w:spacing w:after="0" w:line="240" w:lineRule="auto"/>
              <w:jc w:val="center"/>
              <w:rPr>
                <w:rFonts w:ascii="Times New Roman" w:hAnsi="Times New Roman" w:cs="Times New Roman"/>
                <w:sz w:val="20"/>
                <w:szCs w:val="20"/>
                <w:lang w:eastAsia="en-US"/>
              </w:rPr>
            </w:pPr>
            <w:r w:rsidRPr="001C0679">
              <w:rPr>
                <w:rFonts w:ascii="Times New Roman" w:hAnsi="Times New Roman" w:cs="Times New Roman"/>
                <w:sz w:val="20"/>
                <w:szCs w:val="20"/>
                <w:lang w:eastAsia="en-US"/>
              </w:rPr>
              <w:t>на 2016 г.</w:t>
            </w:r>
          </w:p>
        </w:tc>
      </w:tr>
      <w:tr w:rsidR="00652540" w:rsidRPr="00AB0404" w:rsidTr="00652540">
        <w:trPr>
          <w:trHeight w:val="146"/>
        </w:trPr>
        <w:tc>
          <w:tcPr>
            <w:tcW w:w="5000" w:type="pct"/>
            <w:gridSpan w:val="3"/>
            <w:tcBorders>
              <w:top w:val="single" w:sz="4" w:space="0" w:color="auto"/>
              <w:left w:val="single" w:sz="4" w:space="0" w:color="auto"/>
              <w:bottom w:val="single" w:sz="4" w:space="0" w:color="auto"/>
              <w:right w:val="single" w:sz="4" w:space="0" w:color="auto"/>
            </w:tcBorders>
            <w:hideMark/>
          </w:tcPr>
          <w:p w:rsidR="00652540" w:rsidRPr="001C0679" w:rsidRDefault="00652540" w:rsidP="00E23DCC">
            <w:pPr>
              <w:spacing w:after="0" w:line="240" w:lineRule="auto"/>
              <w:jc w:val="center"/>
              <w:rPr>
                <w:rFonts w:ascii="Times New Roman" w:hAnsi="Times New Roman" w:cs="Times New Roman"/>
                <w:sz w:val="20"/>
                <w:szCs w:val="20"/>
                <w:lang w:eastAsia="en-US"/>
              </w:rPr>
            </w:pPr>
            <w:r w:rsidRPr="001C0679">
              <w:rPr>
                <w:rFonts w:ascii="Times New Roman" w:hAnsi="Times New Roman" w:cs="Times New Roman"/>
                <w:sz w:val="20"/>
                <w:szCs w:val="20"/>
                <w:lang w:eastAsia="en-US"/>
              </w:rPr>
              <w:t>1. Показатели качества горячей воды</w:t>
            </w:r>
          </w:p>
        </w:tc>
      </w:tr>
      <w:tr w:rsidR="00652540" w:rsidRPr="00AB0404" w:rsidTr="00652540">
        <w:trPr>
          <w:trHeight w:val="146"/>
        </w:trPr>
        <w:tc>
          <w:tcPr>
            <w:tcW w:w="483" w:type="pct"/>
            <w:tcBorders>
              <w:top w:val="single" w:sz="4" w:space="0" w:color="auto"/>
              <w:left w:val="single" w:sz="4" w:space="0" w:color="auto"/>
              <w:bottom w:val="single" w:sz="4" w:space="0" w:color="auto"/>
              <w:right w:val="single" w:sz="4" w:space="0" w:color="auto"/>
            </w:tcBorders>
            <w:hideMark/>
          </w:tcPr>
          <w:p w:rsidR="00652540" w:rsidRPr="001C0679" w:rsidRDefault="00652540" w:rsidP="00652540">
            <w:pPr>
              <w:jc w:val="center"/>
              <w:rPr>
                <w:rFonts w:ascii="Times New Roman" w:hAnsi="Times New Roman" w:cs="Times New Roman"/>
                <w:sz w:val="20"/>
                <w:szCs w:val="20"/>
                <w:lang w:eastAsia="en-US"/>
              </w:rPr>
            </w:pPr>
            <w:r w:rsidRPr="001C0679">
              <w:rPr>
                <w:rFonts w:ascii="Times New Roman" w:hAnsi="Times New Roman" w:cs="Times New Roman"/>
                <w:sz w:val="20"/>
                <w:szCs w:val="20"/>
                <w:lang w:eastAsia="en-US"/>
              </w:rPr>
              <w:t>1.1</w:t>
            </w:r>
          </w:p>
        </w:tc>
        <w:tc>
          <w:tcPr>
            <w:tcW w:w="3494" w:type="pct"/>
            <w:tcBorders>
              <w:top w:val="single" w:sz="4" w:space="0" w:color="auto"/>
              <w:left w:val="single" w:sz="4" w:space="0" w:color="auto"/>
              <w:bottom w:val="single" w:sz="4" w:space="0" w:color="auto"/>
              <w:right w:val="single" w:sz="4" w:space="0" w:color="auto"/>
            </w:tcBorders>
            <w:hideMark/>
          </w:tcPr>
          <w:p w:rsidR="00652540" w:rsidRPr="001C0679" w:rsidRDefault="00652540" w:rsidP="00E23DCC">
            <w:pPr>
              <w:spacing w:after="0" w:line="240" w:lineRule="auto"/>
              <w:rPr>
                <w:rFonts w:ascii="Times New Roman" w:hAnsi="Times New Roman" w:cs="Times New Roman"/>
                <w:sz w:val="20"/>
                <w:szCs w:val="20"/>
                <w:lang w:eastAsia="en-US"/>
              </w:rPr>
            </w:pPr>
            <w:r w:rsidRPr="001C0679">
              <w:rPr>
                <w:rFonts w:ascii="Times New Roman" w:hAnsi="Times New Roman" w:cs="Times New Roman"/>
                <w:sz w:val="20"/>
                <w:szCs w:val="20"/>
                <w:lang w:eastAsia="en-US"/>
              </w:rPr>
              <w:t>доля проб горячей воды в тепловой сети или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023" w:type="pct"/>
            <w:tcBorders>
              <w:top w:val="single" w:sz="4" w:space="0" w:color="auto"/>
              <w:left w:val="single" w:sz="4" w:space="0" w:color="auto"/>
              <w:bottom w:val="single" w:sz="4" w:space="0" w:color="auto"/>
              <w:right w:val="single" w:sz="4" w:space="0" w:color="auto"/>
            </w:tcBorders>
            <w:hideMark/>
          </w:tcPr>
          <w:p w:rsidR="00652540" w:rsidRPr="001C0679" w:rsidRDefault="00652540" w:rsidP="00E23DCC">
            <w:pPr>
              <w:spacing w:after="0" w:line="240" w:lineRule="auto"/>
              <w:jc w:val="center"/>
              <w:rPr>
                <w:rFonts w:ascii="Times New Roman" w:hAnsi="Times New Roman" w:cs="Times New Roman"/>
                <w:sz w:val="20"/>
                <w:szCs w:val="20"/>
                <w:lang w:eastAsia="en-US"/>
              </w:rPr>
            </w:pPr>
            <w:r w:rsidRPr="001C0679">
              <w:rPr>
                <w:rFonts w:ascii="Times New Roman" w:hAnsi="Times New Roman" w:cs="Times New Roman"/>
                <w:sz w:val="20"/>
                <w:szCs w:val="20"/>
                <w:lang w:eastAsia="en-US"/>
              </w:rPr>
              <w:t>0,0</w:t>
            </w:r>
          </w:p>
        </w:tc>
      </w:tr>
      <w:tr w:rsidR="00652540" w:rsidRPr="00AB0404" w:rsidTr="00652540">
        <w:trPr>
          <w:trHeight w:val="146"/>
        </w:trPr>
        <w:tc>
          <w:tcPr>
            <w:tcW w:w="483" w:type="pct"/>
            <w:tcBorders>
              <w:top w:val="single" w:sz="4" w:space="0" w:color="auto"/>
              <w:left w:val="single" w:sz="4" w:space="0" w:color="auto"/>
              <w:bottom w:val="single" w:sz="4" w:space="0" w:color="auto"/>
              <w:right w:val="single" w:sz="4" w:space="0" w:color="auto"/>
            </w:tcBorders>
            <w:hideMark/>
          </w:tcPr>
          <w:p w:rsidR="00652540" w:rsidRPr="001C0679" w:rsidRDefault="00652540" w:rsidP="00652540">
            <w:pPr>
              <w:jc w:val="center"/>
              <w:rPr>
                <w:rFonts w:ascii="Times New Roman" w:hAnsi="Times New Roman" w:cs="Times New Roman"/>
                <w:sz w:val="20"/>
                <w:szCs w:val="20"/>
                <w:lang w:eastAsia="en-US"/>
              </w:rPr>
            </w:pPr>
            <w:r w:rsidRPr="001C0679">
              <w:rPr>
                <w:rFonts w:ascii="Times New Roman" w:hAnsi="Times New Roman" w:cs="Times New Roman"/>
                <w:sz w:val="20"/>
                <w:szCs w:val="20"/>
                <w:lang w:eastAsia="en-US"/>
              </w:rPr>
              <w:t>1.2</w:t>
            </w:r>
          </w:p>
        </w:tc>
        <w:tc>
          <w:tcPr>
            <w:tcW w:w="3494" w:type="pct"/>
            <w:tcBorders>
              <w:top w:val="single" w:sz="4" w:space="0" w:color="auto"/>
              <w:left w:val="single" w:sz="4" w:space="0" w:color="auto"/>
              <w:bottom w:val="single" w:sz="4" w:space="0" w:color="auto"/>
              <w:right w:val="single" w:sz="4" w:space="0" w:color="auto"/>
            </w:tcBorders>
            <w:hideMark/>
          </w:tcPr>
          <w:p w:rsidR="00652540" w:rsidRPr="001C0679" w:rsidRDefault="00652540" w:rsidP="00E23DCC">
            <w:pPr>
              <w:spacing w:after="0" w:line="240" w:lineRule="auto"/>
              <w:rPr>
                <w:rFonts w:ascii="Times New Roman" w:hAnsi="Times New Roman" w:cs="Times New Roman"/>
                <w:sz w:val="20"/>
                <w:szCs w:val="20"/>
                <w:lang w:eastAsia="en-US"/>
              </w:rPr>
            </w:pPr>
            <w:r w:rsidRPr="001C0679">
              <w:rPr>
                <w:rFonts w:ascii="Times New Roman" w:hAnsi="Times New Roman" w:cs="Times New Roman"/>
                <w:sz w:val="20"/>
                <w:szCs w:val="20"/>
                <w:lang w:eastAsia="en-US"/>
              </w:rPr>
              <w:t>доля проб горячей воды в тепловой сети или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023" w:type="pct"/>
            <w:tcBorders>
              <w:top w:val="single" w:sz="4" w:space="0" w:color="auto"/>
              <w:left w:val="single" w:sz="4" w:space="0" w:color="auto"/>
              <w:bottom w:val="single" w:sz="4" w:space="0" w:color="auto"/>
              <w:right w:val="single" w:sz="4" w:space="0" w:color="auto"/>
            </w:tcBorders>
            <w:hideMark/>
          </w:tcPr>
          <w:p w:rsidR="00652540" w:rsidRPr="001C0679" w:rsidRDefault="00652540" w:rsidP="00E23DCC">
            <w:pPr>
              <w:spacing w:after="0" w:line="240" w:lineRule="auto"/>
              <w:jc w:val="center"/>
              <w:rPr>
                <w:rFonts w:ascii="Times New Roman" w:hAnsi="Times New Roman" w:cs="Times New Roman"/>
                <w:sz w:val="20"/>
                <w:szCs w:val="20"/>
                <w:lang w:eastAsia="en-US"/>
              </w:rPr>
            </w:pPr>
            <w:r w:rsidRPr="001C0679">
              <w:rPr>
                <w:rFonts w:ascii="Times New Roman" w:hAnsi="Times New Roman" w:cs="Times New Roman"/>
                <w:sz w:val="20"/>
                <w:szCs w:val="20"/>
                <w:lang w:eastAsia="en-US"/>
              </w:rPr>
              <w:t>0,0</w:t>
            </w:r>
          </w:p>
        </w:tc>
      </w:tr>
      <w:tr w:rsidR="00652540" w:rsidRPr="00AB0404" w:rsidTr="00652540">
        <w:trPr>
          <w:trHeight w:val="146"/>
        </w:trPr>
        <w:tc>
          <w:tcPr>
            <w:tcW w:w="5000" w:type="pct"/>
            <w:gridSpan w:val="3"/>
            <w:tcBorders>
              <w:top w:val="single" w:sz="4" w:space="0" w:color="auto"/>
              <w:left w:val="single" w:sz="4" w:space="0" w:color="auto"/>
              <w:bottom w:val="single" w:sz="4" w:space="0" w:color="auto"/>
              <w:right w:val="single" w:sz="4" w:space="0" w:color="auto"/>
            </w:tcBorders>
            <w:hideMark/>
          </w:tcPr>
          <w:p w:rsidR="00652540" w:rsidRPr="001C0679" w:rsidRDefault="00652540" w:rsidP="00E23DCC">
            <w:pPr>
              <w:spacing w:after="0" w:line="240" w:lineRule="auto"/>
              <w:jc w:val="center"/>
              <w:rPr>
                <w:rFonts w:ascii="Times New Roman" w:hAnsi="Times New Roman" w:cs="Times New Roman"/>
                <w:sz w:val="20"/>
                <w:szCs w:val="20"/>
                <w:lang w:eastAsia="en-US"/>
              </w:rPr>
            </w:pPr>
            <w:r w:rsidRPr="001C0679">
              <w:rPr>
                <w:rFonts w:ascii="Times New Roman" w:hAnsi="Times New Roman" w:cs="Times New Roman"/>
                <w:sz w:val="20"/>
                <w:szCs w:val="20"/>
                <w:lang w:eastAsia="en-US"/>
              </w:rPr>
              <w:t>2. Показатели надежности и бесперебойности водоснабжения</w:t>
            </w:r>
          </w:p>
        </w:tc>
      </w:tr>
      <w:tr w:rsidR="00652540" w:rsidRPr="00AB0404" w:rsidTr="00652540">
        <w:trPr>
          <w:trHeight w:val="146"/>
        </w:trPr>
        <w:tc>
          <w:tcPr>
            <w:tcW w:w="483" w:type="pct"/>
            <w:tcBorders>
              <w:top w:val="single" w:sz="4" w:space="0" w:color="auto"/>
              <w:left w:val="single" w:sz="4" w:space="0" w:color="auto"/>
              <w:bottom w:val="single" w:sz="4" w:space="0" w:color="auto"/>
              <w:right w:val="single" w:sz="4" w:space="0" w:color="auto"/>
            </w:tcBorders>
            <w:hideMark/>
          </w:tcPr>
          <w:p w:rsidR="00652540" w:rsidRPr="001C0679" w:rsidRDefault="00652540" w:rsidP="00652540">
            <w:pPr>
              <w:jc w:val="center"/>
              <w:rPr>
                <w:rFonts w:ascii="Times New Roman" w:hAnsi="Times New Roman" w:cs="Times New Roman"/>
                <w:sz w:val="20"/>
                <w:szCs w:val="20"/>
                <w:lang w:eastAsia="en-US"/>
              </w:rPr>
            </w:pPr>
            <w:r w:rsidRPr="001C0679">
              <w:rPr>
                <w:rFonts w:ascii="Times New Roman" w:hAnsi="Times New Roman" w:cs="Times New Roman"/>
                <w:sz w:val="20"/>
                <w:szCs w:val="20"/>
                <w:lang w:eastAsia="en-US"/>
              </w:rPr>
              <w:lastRenderedPageBreak/>
              <w:t>2.1</w:t>
            </w:r>
          </w:p>
        </w:tc>
        <w:tc>
          <w:tcPr>
            <w:tcW w:w="3494" w:type="pct"/>
            <w:tcBorders>
              <w:top w:val="single" w:sz="4" w:space="0" w:color="auto"/>
              <w:left w:val="single" w:sz="4" w:space="0" w:color="auto"/>
              <w:bottom w:val="single" w:sz="4" w:space="0" w:color="auto"/>
              <w:right w:val="single" w:sz="4" w:space="0" w:color="auto"/>
            </w:tcBorders>
            <w:hideMark/>
          </w:tcPr>
          <w:p w:rsidR="00652540" w:rsidRPr="001C0679" w:rsidRDefault="00652540" w:rsidP="00E23DCC">
            <w:pPr>
              <w:tabs>
                <w:tab w:val="left" w:pos="806"/>
              </w:tabs>
              <w:spacing w:after="0" w:line="240" w:lineRule="auto"/>
              <w:rPr>
                <w:rFonts w:ascii="Times New Roman" w:hAnsi="Times New Roman" w:cs="Times New Roman"/>
                <w:sz w:val="20"/>
                <w:szCs w:val="20"/>
                <w:lang w:eastAsia="en-US"/>
              </w:rPr>
            </w:pPr>
            <w:r w:rsidRPr="001C0679">
              <w:rPr>
                <w:rFonts w:ascii="Times New Roman" w:hAnsi="Times New Roman" w:cs="Times New Roman"/>
                <w:sz w:val="20"/>
                <w:szCs w:val="20"/>
                <w:lang w:eastAsia="en-US"/>
              </w:rPr>
              <w:t>количество перерывов в подаче воды, зафиксированных в местах исполнения обязательств организацией, осуществляющей горячее водоснабжение, по подаче горячей воды, возникших в результате аварий, повреждений и иных технологических нарушений на объектах горячего водоснабжения, принадлежащих организации, осуществляющей горячее водоснабжение, в расчёте на протяжённость водопроводной сети в год (ед,/км.)</w:t>
            </w:r>
          </w:p>
        </w:tc>
        <w:tc>
          <w:tcPr>
            <w:tcW w:w="1023" w:type="pct"/>
            <w:tcBorders>
              <w:top w:val="single" w:sz="4" w:space="0" w:color="auto"/>
              <w:left w:val="single" w:sz="4" w:space="0" w:color="auto"/>
              <w:bottom w:val="single" w:sz="4" w:space="0" w:color="auto"/>
              <w:right w:val="single" w:sz="4" w:space="0" w:color="auto"/>
            </w:tcBorders>
            <w:hideMark/>
          </w:tcPr>
          <w:p w:rsidR="00652540" w:rsidRPr="001C0679" w:rsidRDefault="00652540" w:rsidP="00E23DCC">
            <w:pPr>
              <w:spacing w:after="0" w:line="240" w:lineRule="auto"/>
              <w:jc w:val="center"/>
              <w:rPr>
                <w:rFonts w:ascii="Times New Roman" w:hAnsi="Times New Roman" w:cs="Times New Roman"/>
                <w:sz w:val="20"/>
                <w:szCs w:val="20"/>
                <w:lang w:eastAsia="en-US"/>
              </w:rPr>
            </w:pPr>
            <w:r w:rsidRPr="001C0679">
              <w:rPr>
                <w:rFonts w:ascii="Times New Roman" w:hAnsi="Times New Roman" w:cs="Times New Roman"/>
                <w:sz w:val="20"/>
                <w:szCs w:val="20"/>
                <w:lang w:eastAsia="en-US"/>
              </w:rPr>
              <w:t>0,0015</w:t>
            </w:r>
          </w:p>
        </w:tc>
      </w:tr>
      <w:tr w:rsidR="00652540" w:rsidRPr="00AB0404" w:rsidTr="00652540">
        <w:trPr>
          <w:trHeight w:val="234"/>
        </w:trPr>
        <w:tc>
          <w:tcPr>
            <w:tcW w:w="5000" w:type="pct"/>
            <w:gridSpan w:val="3"/>
            <w:tcBorders>
              <w:top w:val="single" w:sz="4" w:space="0" w:color="auto"/>
              <w:left w:val="single" w:sz="4" w:space="0" w:color="auto"/>
              <w:bottom w:val="single" w:sz="4" w:space="0" w:color="auto"/>
              <w:right w:val="single" w:sz="4" w:space="0" w:color="auto"/>
            </w:tcBorders>
            <w:hideMark/>
          </w:tcPr>
          <w:p w:rsidR="00652540" w:rsidRPr="001C0679" w:rsidRDefault="00652540" w:rsidP="00E23DCC">
            <w:pPr>
              <w:autoSpaceDE w:val="0"/>
              <w:autoSpaceDN w:val="0"/>
              <w:adjustRightInd w:val="0"/>
              <w:spacing w:after="0" w:line="240" w:lineRule="auto"/>
              <w:jc w:val="center"/>
              <w:rPr>
                <w:rFonts w:ascii="Times New Roman" w:hAnsi="Times New Roman" w:cs="Times New Roman"/>
                <w:sz w:val="20"/>
                <w:szCs w:val="20"/>
                <w:lang w:eastAsia="en-US"/>
              </w:rPr>
            </w:pPr>
            <w:r w:rsidRPr="001C0679">
              <w:rPr>
                <w:rFonts w:ascii="Times New Roman" w:hAnsi="Times New Roman" w:cs="Times New Roman"/>
                <w:sz w:val="20"/>
                <w:szCs w:val="20"/>
                <w:lang w:eastAsia="en-US"/>
              </w:rPr>
              <w:t xml:space="preserve">3. Показатели энергетической эффективности </w:t>
            </w:r>
          </w:p>
          <w:p w:rsidR="00652540" w:rsidRPr="001C0679" w:rsidRDefault="00652540" w:rsidP="00E23DCC">
            <w:pPr>
              <w:autoSpaceDE w:val="0"/>
              <w:autoSpaceDN w:val="0"/>
              <w:adjustRightInd w:val="0"/>
              <w:spacing w:after="0" w:line="240" w:lineRule="auto"/>
              <w:jc w:val="center"/>
              <w:rPr>
                <w:rFonts w:ascii="Times New Roman" w:hAnsi="Times New Roman" w:cs="Times New Roman"/>
                <w:sz w:val="20"/>
                <w:szCs w:val="20"/>
                <w:lang w:eastAsia="en-US"/>
              </w:rPr>
            </w:pPr>
            <w:r w:rsidRPr="001C0679">
              <w:rPr>
                <w:rFonts w:ascii="Times New Roman" w:hAnsi="Times New Roman" w:cs="Times New Roman"/>
                <w:sz w:val="20"/>
                <w:szCs w:val="20"/>
                <w:lang w:eastAsia="en-US"/>
              </w:rPr>
              <w:t>объектов централизованной системы горячего водоснабжения</w:t>
            </w:r>
          </w:p>
        </w:tc>
      </w:tr>
      <w:tr w:rsidR="00652540" w:rsidRPr="00AB0404" w:rsidTr="001C0679">
        <w:trPr>
          <w:trHeight w:val="657"/>
        </w:trPr>
        <w:tc>
          <w:tcPr>
            <w:tcW w:w="483" w:type="pct"/>
            <w:tcBorders>
              <w:top w:val="single" w:sz="4" w:space="0" w:color="auto"/>
              <w:left w:val="single" w:sz="4" w:space="0" w:color="auto"/>
              <w:bottom w:val="single" w:sz="4" w:space="0" w:color="auto"/>
              <w:right w:val="single" w:sz="4" w:space="0" w:color="auto"/>
            </w:tcBorders>
            <w:hideMark/>
          </w:tcPr>
          <w:p w:rsidR="00652540" w:rsidRPr="001C0679" w:rsidRDefault="00652540" w:rsidP="00652540">
            <w:pPr>
              <w:jc w:val="center"/>
              <w:rPr>
                <w:rFonts w:ascii="Times New Roman" w:hAnsi="Times New Roman" w:cs="Times New Roman"/>
                <w:sz w:val="20"/>
                <w:szCs w:val="20"/>
                <w:lang w:eastAsia="en-US"/>
              </w:rPr>
            </w:pPr>
            <w:r w:rsidRPr="001C0679">
              <w:rPr>
                <w:rFonts w:ascii="Times New Roman" w:hAnsi="Times New Roman" w:cs="Times New Roman"/>
                <w:sz w:val="20"/>
                <w:szCs w:val="20"/>
                <w:lang w:eastAsia="en-US"/>
              </w:rPr>
              <w:t>3.1</w:t>
            </w:r>
          </w:p>
        </w:tc>
        <w:tc>
          <w:tcPr>
            <w:tcW w:w="3494" w:type="pct"/>
            <w:tcBorders>
              <w:top w:val="single" w:sz="4" w:space="0" w:color="auto"/>
              <w:left w:val="single" w:sz="4" w:space="0" w:color="auto"/>
              <w:bottom w:val="single" w:sz="4" w:space="0" w:color="auto"/>
              <w:right w:val="single" w:sz="4" w:space="0" w:color="auto"/>
            </w:tcBorders>
            <w:hideMark/>
          </w:tcPr>
          <w:p w:rsidR="00652540" w:rsidRPr="001C0679" w:rsidRDefault="00652540" w:rsidP="00E23DCC">
            <w:pPr>
              <w:tabs>
                <w:tab w:val="left" w:pos="806"/>
              </w:tabs>
              <w:spacing w:after="0" w:line="240" w:lineRule="auto"/>
              <w:rPr>
                <w:rFonts w:ascii="Times New Roman" w:hAnsi="Times New Roman" w:cs="Times New Roman"/>
                <w:sz w:val="20"/>
                <w:szCs w:val="20"/>
                <w:lang w:eastAsia="en-US"/>
              </w:rPr>
            </w:pPr>
            <w:r w:rsidRPr="001C0679">
              <w:rPr>
                <w:rFonts w:ascii="Times New Roman" w:hAnsi="Times New Roman" w:cs="Times New Roman"/>
                <w:sz w:val="20"/>
                <w:szCs w:val="20"/>
                <w:lang w:eastAsia="en-US"/>
              </w:rPr>
              <w:t>доля потерь воды в централизованных системах водоснабжения при транспортировке в общем объеме воды, поданной в водопроводную сеть, %</w:t>
            </w:r>
          </w:p>
        </w:tc>
        <w:tc>
          <w:tcPr>
            <w:tcW w:w="1023" w:type="pct"/>
            <w:tcBorders>
              <w:top w:val="single" w:sz="4" w:space="0" w:color="auto"/>
              <w:left w:val="single" w:sz="4" w:space="0" w:color="auto"/>
              <w:bottom w:val="single" w:sz="4" w:space="0" w:color="auto"/>
              <w:right w:val="single" w:sz="4" w:space="0" w:color="auto"/>
            </w:tcBorders>
            <w:hideMark/>
          </w:tcPr>
          <w:p w:rsidR="00652540" w:rsidRPr="001C0679" w:rsidRDefault="00652540" w:rsidP="00E23DCC">
            <w:pPr>
              <w:spacing w:after="0" w:line="240" w:lineRule="auto"/>
              <w:jc w:val="center"/>
              <w:rPr>
                <w:rFonts w:ascii="Times New Roman" w:hAnsi="Times New Roman" w:cs="Times New Roman"/>
                <w:sz w:val="20"/>
                <w:szCs w:val="20"/>
                <w:lang w:eastAsia="en-US"/>
              </w:rPr>
            </w:pPr>
            <w:r w:rsidRPr="001C0679">
              <w:rPr>
                <w:rFonts w:ascii="Times New Roman" w:hAnsi="Times New Roman" w:cs="Times New Roman"/>
                <w:sz w:val="20"/>
                <w:szCs w:val="20"/>
                <w:lang w:eastAsia="en-US"/>
              </w:rPr>
              <w:t>5,95%</w:t>
            </w:r>
          </w:p>
        </w:tc>
      </w:tr>
      <w:tr w:rsidR="00652540" w:rsidRPr="00AB0404" w:rsidTr="001C0679">
        <w:trPr>
          <w:trHeight w:val="441"/>
        </w:trPr>
        <w:tc>
          <w:tcPr>
            <w:tcW w:w="483" w:type="pct"/>
            <w:tcBorders>
              <w:top w:val="single" w:sz="4" w:space="0" w:color="auto"/>
              <w:left w:val="single" w:sz="4" w:space="0" w:color="auto"/>
              <w:bottom w:val="single" w:sz="4" w:space="0" w:color="auto"/>
              <w:right w:val="single" w:sz="4" w:space="0" w:color="auto"/>
            </w:tcBorders>
            <w:hideMark/>
          </w:tcPr>
          <w:p w:rsidR="00652540" w:rsidRPr="001C0679" w:rsidRDefault="00652540" w:rsidP="00652540">
            <w:pPr>
              <w:jc w:val="center"/>
              <w:rPr>
                <w:rFonts w:ascii="Times New Roman" w:hAnsi="Times New Roman" w:cs="Times New Roman"/>
                <w:sz w:val="20"/>
                <w:szCs w:val="20"/>
                <w:lang w:eastAsia="en-US"/>
              </w:rPr>
            </w:pPr>
            <w:r w:rsidRPr="001C0679">
              <w:rPr>
                <w:rFonts w:ascii="Times New Roman" w:hAnsi="Times New Roman" w:cs="Times New Roman"/>
                <w:sz w:val="20"/>
                <w:szCs w:val="20"/>
                <w:lang w:eastAsia="en-US"/>
              </w:rPr>
              <w:t>3.2</w:t>
            </w:r>
          </w:p>
        </w:tc>
        <w:tc>
          <w:tcPr>
            <w:tcW w:w="3494" w:type="pct"/>
            <w:tcBorders>
              <w:top w:val="single" w:sz="4" w:space="0" w:color="auto"/>
              <w:left w:val="single" w:sz="4" w:space="0" w:color="auto"/>
              <w:bottom w:val="single" w:sz="4" w:space="0" w:color="auto"/>
              <w:right w:val="single" w:sz="4" w:space="0" w:color="auto"/>
            </w:tcBorders>
            <w:hideMark/>
          </w:tcPr>
          <w:p w:rsidR="00652540" w:rsidRPr="001C0679" w:rsidRDefault="00652540" w:rsidP="00E23DCC">
            <w:pPr>
              <w:tabs>
                <w:tab w:val="left" w:pos="806"/>
              </w:tabs>
              <w:spacing w:after="0" w:line="240" w:lineRule="auto"/>
              <w:rPr>
                <w:rFonts w:ascii="Times New Roman" w:hAnsi="Times New Roman" w:cs="Times New Roman"/>
                <w:sz w:val="20"/>
                <w:szCs w:val="20"/>
                <w:lang w:eastAsia="en-US"/>
              </w:rPr>
            </w:pPr>
            <w:r w:rsidRPr="001C0679">
              <w:rPr>
                <w:rFonts w:ascii="Times New Roman" w:hAnsi="Times New Roman" w:cs="Times New Roman"/>
                <w:sz w:val="20"/>
                <w:szCs w:val="20"/>
                <w:lang w:eastAsia="en-US"/>
              </w:rPr>
              <w:t>Удельное количество тепловой энергии, расходуемое на подогрев горячей воды (Гкал/куб.м.)</w:t>
            </w:r>
          </w:p>
        </w:tc>
        <w:tc>
          <w:tcPr>
            <w:tcW w:w="1023" w:type="pct"/>
            <w:tcBorders>
              <w:top w:val="single" w:sz="4" w:space="0" w:color="auto"/>
              <w:left w:val="single" w:sz="4" w:space="0" w:color="auto"/>
              <w:bottom w:val="single" w:sz="4" w:space="0" w:color="auto"/>
              <w:right w:val="single" w:sz="4" w:space="0" w:color="auto"/>
            </w:tcBorders>
            <w:hideMark/>
          </w:tcPr>
          <w:p w:rsidR="00652540" w:rsidRPr="001C0679" w:rsidRDefault="00652540" w:rsidP="00E23DCC">
            <w:pPr>
              <w:spacing w:after="0" w:line="240" w:lineRule="auto"/>
              <w:jc w:val="center"/>
              <w:rPr>
                <w:rFonts w:ascii="Times New Roman" w:hAnsi="Times New Roman" w:cs="Times New Roman"/>
                <w:sz w:val="20"/>
                <w:szCs w:val="20"/>
                <w:lang w:eastAsia="en-US"/>
              </w:rPr>
            </w:pPr>
            <w:r w:rsidRPr="001C0679">
              <w:rPr>
                <w:rFonts w:ascii="Times New Roman" w:hAnsi="Times New Roman" w:cs="Times New Roman"/>
                <w:sz w:val="20"/>
                <w:szCs w:val="20"/>
                <w:lang w:eastAsia="en-US"/>
              </w:rPr>
              <w:t xml:space="preserve"> 0,0665</w:t>
            </w:r>
          </w:p>
        </w:tc>
      </w:tr>
    </w:tbl>
    <w:p w:rsidR="00652540" w:rsidRPr="00AB0404" w:rsidRDefault="00652540" w:rsidP="00652540">
      <w:pPr>
        <w:pStyle w:val="aa"/>
        <w:ind w:firstLine="709"/>
        <w:rPr>
          <w:sz w:val="24"/>
          <w:szCs w:val="24"/>
        </w:rPr>
      </w:pPr>
      <w:r w:rsidRPr="00AB0404">
        <w:rPr>
          <w:sz w:val="24"/>
          <w:szCs w:val="24"/>
        </w:rPr>
        <w:t>Все члены Правления, принимавшие участие в рассмотрении вопроса № 11 Повестки, предложение уполномоченного по делу Громовой Н.Г. поддержали единогласно.</w:t>
      </w:r>
    </w:p>
    <w:p w:rsidR="00652540" w:rsidRPr="00AB0404" w:rsidRDefault="00652540" w:rsidP="00AB0404">
      <w:pPr>
        <w:pStyle w:val="aa"/>
        <w:ind w:firstLine="709"/>
        <w:rPr>
          <w:sz w:val="24"/>
          <w:szCs w:val="24"/>
        </w:rPr>
      </w:pPr>
      <w:r w:rsidRPr="00AB0404">
        <w:rPr>
          <w:sz w:val="24"/>
          <w:szCs w:val="24"/>
        </w:rPr>
        <w:t>Солдатова И.Ю. – Принять предложение уполномоченного по делу.</w:t>
      </w:r>
    </w:p>
    <w:p w:rsidR="00AB0404" w:rsidRPr="00AB0404" w:rsidRDefault="00AB0404" w:rsidP="00AB0404">
      <w:pPr>
        <w:autoSpaceDE w:val="0"/>
        <w:autoSpaceDN w:val="0"/>
        <w:adjustRightInd w:val="0"/>
        <w:spacing w:after="0" w:line="240" w:lineRule="auto"/>
        <w:jc w:val="both"/>
        <w:rPr>
          <w:rFonts w:ascii="Times New Roman" w:hAnsi="Times New Roman" w:cs="Times New Roman"/>
          <w:b/>
          <w:bCs/>
          <w:sz w:val="24"/>
          <w:szCs w:val="24"/>
        </w:rPr>
      </w:pPr>
    </w:p>
    <w:p w:rsidR="00652540" w:rsidRPr="00AB0404" w:rsidRDefault="00652540" w:rsidP="00AB0404">
      <w:pPr>
        <w:autoSpaceDE w:val="0"/>
        <w:autoSpaceDN w:val="0"/>
        <w:adjustRightInd w:val="0"/>
        <w:spacing w:after="0" w:line="240" w:lineRule="auto"/>
        <w:jc w:val="both"/>
        <w:rPr>
          <w:rFonts w:ascii="Times New Roman" w:hAnsi="Times New Roman" w:cs="Times New Roman"/>
          <w:b/>
          <w:bCs/>
          <w:sz w:val="24"/>
          <w:szCs w:val="24"/>
        </w:rPr>
      </w:pPr>
      <w:r w:rsidRPr="00AB0404">
        <w:rPr>
          <w:rFonts w:ascii="Times New Roman" w:hAnsi="Times New Roman" w:cs="Times New Roman"/>
          <w:b/>
          <w:bCs/>
          <w:sz w:val="24"/>
          <w:szCs w:val="24"/>
        </w:rPr>
        <w:t>РЕШИЛИ:</w:t>
      </w:r>
    </w:p>
    <w:p w:rsidR="00652540" w:rsidRPr="00AB0404" w:rsidRDefault="00652540" w:rsidP="00BF2E13">
      <w:pPr>
        <w:tabs>
          <w:tab w:val="left" w:pos="567"/>
        </w:tabs>
        <w:spacing w:after="0" w:line="240" w:lineRule="auto"/>
        <w:ind w:firstLine="709"/>
        <w:jc w:val="both"/>
        <w:rPr>
          <w:rFonts w:ascii="Times New Roman" w:hAnsi="Times New Roman" w:cs="Times New Roman"/>
          <w:sz w:val="24"/>
          <w:szCs w:val="24"/>
        </w:rPr>
      </w:pPr>
      <w:r w:rsidRPr="00AB0404">
        <w:rPr>
          <w:rFonts w:ascii="Times New Roman" w:hAnsi="Times New Roman" w:cs="Times New Roman"/>
          <w:sz w:val="24"/>
          <w:szCs w:val="24"/>
        </w:rPr>
        <w:t>1. Утвердить производственную программу ЗАО «Инвест-проект» в сфере горячего водоснабжения (в закрытой системе горячего водоснабжения) на 2016 год.</w:t>
      </w:r>
    </w:p>
    <w:p w:rsidR="00645845" w:rsidRDefault="00645845" w:rsidP="00BF2E13">
      <w:pPr>
        <w:spacing w:after="0" w:line="240" w:lineRule="auto"/>
        <w:jc w:val="both"/>
        <w:rPr>
          <w:rFonts w:ascii="Times New Roman" w:hAnsi="Times New Roman" w:cs="Times New Roman"/>
          <w:b/>
          <w:sz w:val="24"/>
          <w:szCs w:val="24"/>
        </w:rPr>
      </w:pPr>
    </w:p>
    <w:p w:rsidR="00652540" w:rsidRPr="00AB0404" w:rsidRDefault="00652540" w:rsidP="00BF2E13">
      <w:pPr>
        <w:spacing w:after="0" w:line="240" w:lineRule="auto"/>
        <w:jc w:val="both"/>
        <w:rPr>
          <w:rFonts w:ascii="Times New Roman" w:hAnsi="Times New Roman" w:cs="Times New Roman"/>
          <w:sz w:val="24"/>
          <w:szCs w:val="24"/>
        </w:rPr>
      </w:pPr>
      <w:r w:rsidRPr="00AB0404">
        <w:rPr>
          <w:rFonts w:ascii="Times New Roman" w:hAnsi="Times New Roman" w:cs="Times New Roman"/>
          <w:b/>
          <w:sz w:val="24"/>
          <w:szCs w:val="24"/>
        </w:rPr>
        <w:t xml:space="preserve">Вопрос 12: </w:t>
      </w:r>
      <w:r w:rsidRPr="00AB0404">
        <w:rPr>
          <w:rFonts w:ascii="Times New Roman" w:hAnsi="Times New Roman" w:cs="Times New Roman"/>
          <w:sz w:val="24"/>
          <w:szCs w:val="24"/>
        </w:rPr>
        <w:t>«Об установлении тарифов на горячую воду в закрытой системе горячего водоснабжения для ЗАО «Инвест-проект» на 2016 год».</w:t>
      </w:r>
    </w:p>
    <w:p w:rsidR="00652540" w:rsidRPr="00AB0404" w:rsidRDefault="00652540" w:rsidP="00BF2E13">
      <w:pPr>
        <w:tabs>
          <w:tab w:val="left" w:pos="567"/>
        </w:tabs>
        <w:spacing w:after="0" w:line="240" w:lineRule="auto"/>
        <w:jc w:val="both"/>
        <w:rPr>
          <w:rFonts w:ascii="Times New Roman" w:hAnsi="Times New Roman" w:cs="Times New Roman"/>
          <w:sz w:val="24"/>
          <w:szCs w:val="24"/>
        </w:rPr>
      </w:pPr>
      <w:r w:rsidRPr="00AB0404">
        <w:rPr>
          <w:rFonts w:ascii="Times New Roman" w:hAnsi="Times New Roman" w:cs="Times New Roman"/>
          <w:b/>
          <w:sz w:val="24"/>
          <w:szCs w:val="24"/>
        </w:rPr>
        <w:t>СЛУШАЛИ:</w:t>
      </w:r>
      <w:r w:rsidRPr="00AB0404">
        <w:rPr>
          <w:rFonts w:ascii="Times New Roman" w:hAnsi="Times New Roman" w:cs="Times New Roman"/>
          <w:sz w:val="24"/>
          <w:szCs w:val="24"/>
        </w:rPr>
        <w:t xml:space="preserve"> </w:t>
      </w:r>
    </w:p>
    <w:p w:rsidR="00652540" w:rsidRPr="00AB0404" w:rsidRDefault="00652540" w:rsidP="00BF2E13">
      <w:pPr>
        <w:tabs>
          <w:tab w:val="left" w:pos="567"/>
        </w:tabs>
        <w:spacing w:after="0" w:line="240" w:lineRule="auto"/>
        <w:jc w:val="both"/>
        <w:rPr>
          <w:rFonts w:ascii="Times New Roman" w:hAnsi="Times New Roman" w:cs="Times New Roman"/>
          <w:sz w:val="24"/>
          <w:szCs w:val="24"/>
        </w:rPr>
      </w:pPr>
      <w:r w:rsidRPr="00AB0404">
        <w:rPr>
          <w:rFonts w:ascii="Times New Roman" w:hAnsi="Times New Roman" w:cs="Times New Roman"/>
          <w:sz w:val="24"/>
          <w:szCs w:val="24"/>
        </w:rPr>
        <w:tab/>
        <w:t xml:space="preserve">Уполномоченного по делу Громову Н.Г., сообщившего по рассматриваемому вопросу следующее. </w:t>
      </w:r>
    </w:p>
    <w:p w:rsidR="00652540" w:rsidRPr="00AB0404" w:rsidRDefault="00652540" w:rsidP="00BF2E13">
      <w:pPr>
        <w:pStyle w:val="a7"/>
        <w:ind w:firstLine="709"/>
        <w:jc w:val="both"/>
        <w:rPr>
          <w:rFonts w:ascii="Times New Roman" w:hAnsi="Times New Roman"/>
          <w:sz w:val="24"/>
          <w:szCs w:val="24"/>
        </w:rPr>
      </w:pPr>
      <w:r w:rsidRPr="00AB0404">
        <w:rPr>
          <w:rFonts w:ascii="Times New Roman" w:hAnsi="Times New Roman"/>
          <w:sz w:val="24"/>
          <w:szCs w:val="24"/>
        </w:rPr>
        <w:t>ЗАО «Инвест-проект» представило в департамент государственного регулирования цен и тарифов Костромской области заявление и материалы для установления тарифов на горячую воду при закрытой системе горячего водоснабжения на 2016 год.</w:t>
      </w:r>
    </w:p>
    <w:p w:rsidR="00652540" w:rsidRPr="00AB0404" w:rsidRDefault="00652540" w:rsidP="00652540">
      <w:pPr>
        <w:pStyle w:val="a7"/>
        <w:ind w:firstLine="709"/>
        <w:jc w:val="both"/>
        <w:rPr>
          <w:rFonts w:ascii="Times New Roman" w:hAnsi="Times New Roman"/>
          <w:sz w:val="24"/>
          <w:szCs w:val="24"/>
        </w:rPr>
      </w:pPr>
      <w:r w:rsidRPr="00AB0404">
        <w:rPr>
          <w:rFonts w:ascii="Times New Roman" w:hAnsi="Times New Roman"/>
          <w:sz w:val="24"/>
          <w:szCs w:val="24"/>
        </w:rPr>
        <w:t>Расчет тарифа на горячую воду при закрытой системе горячего водоснабжения для ЗАО «Инвест-проект» произведен в соответствии с Федеральным законом от 07.12.2011г. № 416-ФЗ «О водоснабжении и водоотведении», постановлением Правительства РФ от 13.05.2013г. № 406 «О государственном регулировании тарифов в сфере водоснабжения и водоотведения».</w:t>
      </w:r>
    </w:p>
    <w:p w:rsidR="00652540" w:rsidRPr="00A867B9" w:rsidRDefault="00652540" w:rsidP="00652540">
      <w:pPr>
        <w:pStyle w:val="a7"/>
        <w:ind w:firstLine="709"/>
        <w:jc w:val="both"/>
        <w:rPr>
          <w:rFonts w:ascii="Times New Roman" w:hAnsi="Times New Roman"/>
          <w:sz w:val="24"/>
          <w:szCs w:val="24"/>
        </w:rPr>
      </w:pPr>
      <w:r w:rsidRPr="00A867B9">
        <w:rPr>
          <w:rFonts w:ascii="Times New Roman" w:hAnsi="Times New Roman"/>
          <w:sz w:val="24"/>
          <w:szCs w:val="24"/>
        </w:rPr>
        <w:t>Предприятие находится на общей системе налогообложения.</w:t>
      </w:r>
    </w:p>
    <w:p w:rsidR="00652540" w:rsidRPr="00A867B9" w:rsidRDefault="00652540" w:rsidP="00652540">
      <w:pPr>
        <w:pStyle w:val="a7"/>
        <w:ind w:firstLine="709"/>
        <w:jc w:val="both"/>
        <w:rPr>
          <w:rFonts w:ascii="Times New Roman" w:hAnsi="Times New Roman"/>
          <w:sz w:val="24"/>
          <w:szCs w:val="24"/>
        </w:rPr>
      </w:pPr>
      <w:r w:rsidRPr="00A867B9">
        <w:rPr>
          <w:rFonts w:ascii="Times New Roman" w:hAnsi="Times New Roman"/>
          <w:sz w:val="24"/>
          <w:szCs w:val="24"/>
        </w:rPr>
        <w:t>Тариф на горячую воду включает в себя компонент на холодную воду и компонент на тепловую энергию.</w:t>
      </w:r>
    </w:p>
    <w:p w:rsidR="00652540" w:rsidRPr="00A867B9" w:rsidRDefault="00652540" w:rsidP="00652540">
      <w:pPr>
        <w:pStyle w:val="a7"/>
        <w:ind w:firstLine="709"/>
        <w:jc w:val="both"/>
        <w:rPr>
          <w:rFonts w:ascii="Times New Roman" w:hAnsi="Times New Roman"/>
          <w:sz w:val="24"/>
          <w:szCs w:val="24"/>
        </w:rPr>
      </w:pPr>
      <w:r w:rsidRPr="00A867B9">
        <w:rPr>
          <w:rFonts w:ascii="Times New Roman" w:hAnsi="Times New Roman"/>
          <w:sz w:val="24"/>
          <w:szCs w:val="24"/>
        </w:rPr>
        <w:t>Компонент на холодную воду устанавливается в виде одноставочной ценовой ставки тарифа (из расчета платы за 1 куб. метр холодной воды). Значение компонента на холодную воду определяется исходя из тарифов на водоснабжение для Нерехтского представительства ООО «Водоканалсервис»</w:t>
      </w:r>
      <w:r>
        <w:rPr>
          <w:rFonts w:ascii="Times New Roman" w:hAnsi="Times New Roman"/>
          <w:sz w:val="24"/>
          <w:szCs w:val="24"/>
        </w:rPr>
        <w:t xml:space="preserve"> на 2016 г.</w:t>
      </w:r>
      <w:r w:rsidRPr="00A867B9">
        <w:rPr>
          <w:rFonts w:ascii="Times New Roman" w:hAnsi="Times New Roman"/>
          <w:sz w:val="24"/>
          <w:szCs w:val="24"/>
        </w:rPr>
        <w:t>,</w:t>
      </w:r>
      <w:r>
        <w:rPr>
          <w:rFonts w:ascii="Times New Roman" w:hAnsi="Times New Roman"/>
          <w:sz w:val="24"/>
          <w:szCs w:val="24"/>
        </w:rPr>
        <w:t xml:space="preserve"> </w:t>
      </w:r>
      <w:r w:rsidRPr="00A867B9">
        <w:rPr>
          <w:rFonts w:ascii="Times New Roman" w:hAnsi="Times New Roman"/>
          <w:sz w:val="24"/>
          <w:szCs w:val="24"/>
        </w:rPr>
        <w:t xml:space="preserve">утвержденных постановлением департамента ГРЦ и Т </w:t>
      </w:r>
      <w:r>
        <w:rPr>
          <w:rFonts w:ascii="Times New Roman" w:hAnsi="Times New Roman"/>
          <w:sz w:val="24"/>
          <w:szCs w:val="24"/>
        </w:rPr>
        <w:t>Костромской области</w:t>
      </w:r>
      <w:r w:rsidRPr="00A867B9">
        <w:rPr>
          <w:rFonts w:ascii="Times New Roman" w:hAnsi="Times New Roman"/>
          <w:sz w:val="24"/>
          <w:szCs w:val="24"/>
        </w:rPr>
        <w:t>.</w:t>
      </w:r>
    </w:p>
    <w:p w:rsidR="00652540" w:rsidRPr="00A867B9" w:rsidRDefault="00652540" w:rsidP="00652540">
      <w:pPr>
        <w:pStyle w:val="a7"/>
        <w:ind w:firstLine="709"/>
        <w:jc w:val="both"/>
        <w:rPr>
          <w:rFonts w:ascii="Times New Roman" w:hAnsi="Times New Roman"/>
          <w:sz w:val="24"/>
          <w:szCs w:val="24"/>
        </w:rPr>
      </w:pPr>
      <w:r w:rsidRPr="00A867B9">
        <w:rPr>
          <w:rFonts w:ascii="Times New Roman" w:hAnsi="Times New Roman"/>
          <w:sz w:val="24"/>
          <w:szCs w:val="24"/>
        </w:rPr>
        <w:t>Значение компонента на тепловую энергию определяется  из тарифов на тепловую энергию на 201</w:t>
      </w:r>
      <w:r>
        <w:rPr>
          <w:rFonts w:ascii="Times New Roman" w:hAnsi="Times New Roman"/>
          <w:sz w:val="24"/>
          <w:szCs w:val="24"/>
        </w:rPr>
        <w:t>6</w:t>
      </w:r>
      <w:r w:rsidRPr="00A867B9">
        <w:rPr>
          <w:rFonts w:ascii="Times New Roman" w:hAnsi="Times New Roman"/>
          <w:sz w:val="24"/>
          <w:szCs w:val="24"/>
        </w:rPr>
        <w:t xml:space="preserve"> год, отпускаемую ЗАО «Инвест-проект», утвержденных постановлением ДГРЦ и Т </w:t>
      </w:r>
      <w:r>
        <w:rPr>
          <w:rFonts w:ascii="Times New Roman" w:hAnsi="Times New Roman"/>
          <w:sz w:val="24"/>
          <w:szCs w:val="24"/>
        </w:rPr>
        <w:t>Костромской области.</w:t>
      </w:r>
    </w:p>
    <w:p w:rsidR="00652540" w:rsidRPr="00A867B9" w:rsidRDefault="00652540" w:rsidP="00652540">
      <w:pPr>
        <w:pStyle w:val="a7"/>
        <w:ind w:firstLine="709"/>
        <w:jc w:val="both"/>
        <w:rPr>
          <w:rFonts w:ascii="Times New Roman" w:hAnsi="Times New Roman"/>
          <w:sz w:val="24"/>
          <w:szCs w:val="24"/>
        </w:rPr>
      </w:pPr>
      <w:r w:rsidRPr="00A867B9">
        <w:rPr>
          <w:rFonts w:ascii="Times New Roman" w:hAnsi="Times New Roman"/>
          <w:sz w:val="24"/>
          <w:szCs w:val="24"/>
        </w:rPr>
        <w:t>Величины компонентов для расчета тарифов на горячую воду для ЗАО «Инвест-проект» при закрытой системе горячего водоснабжения:</w:t>
      </w:r>
    </w:p>
    <w:p w:rsidR="00652540" w:rsidRPr="00A867B9" w:rsidRDefault="00652540" w:rsidP="00652540">
      <w:pPr>
        <w:pStyle w:val="a7"/>
        <w:ind w:firstLine="709"/>
        <w:jc w:val="both"/>
        <w:rPr>
          <w:rFonts w:ascii="Times New Roman" w:hAnsi="Times New Roman"/>
          <w:sz w:val="24"/>
          <w:szCs w:val="24"/>
        </w:rPr>
      </w:pPr>
      <w:r w:rsidRPr="00A867B9">
        <w:rPr>
          <w:rFonts w:ascii="Times New Roman" w:hAnsi="Times New Roman"/>
          <w:sz w:val="24"/>
          <w:szCs w:val="24"/>
        </w:rPr>
        <w:t>с 01.01.2016 г. по 30.06.2016 г.</w:t>
      </w:r>
    </w:p>
    <w:p w:rsidR="00652540" w:rsidRPr="00A867B9" w:rsidRDefault="00652540" w:rsidP="00652540">
      <w:pPr>
        <w:pStyle w:val="a7"/>
        <w:ind w:firstLine="709"/>
        <w:jc w:val="both"/>
        <w:rPr>
          <w:rFonts w:ascii="Times New Roman" w:hAnsi="Times New Roman"/>
          <w:sz w:val="24"/>
          <w:szCs w:val="24"/>
        </w:rPr>
      </w:pPr>
      <w:r w:rsidRPr="00A867B9">
        <w:rPr>
          <w:rFonts w:ascii="Times New Roman" w:hAnsi="Times New Roman"/>
          <w:sz w:val="24"/>
          <w:szCs w:val="24"/>
        </w:rPr>
        <w:t>- компонент на тепловую энергию – 1818,39 руб./Гкал (без НДС);</w:t>
      </w:r>
    </w:p>
    <w:p w:rsidR="00652540" w:rsidRPr="00A867B9" w:rsidRDefault="00652540" w:rsidP="00652540">
      <w:pPr>
        <w:pStyle w:val="a7"/>
        <w:ind w:firstLine="709"/>
        <w:jc w:val="both"/>
        <w:rPr>
          <w:rFonts w:ascii="Times New Roman" w:hAnsi="Times New Roman"/>
          <w:sz w:val="24"/>
          <w:szCs w:val="24"/>
        </w:rPr>
      </w:pPr>
      <w:r w:rsidRPr="00A867B9">
        <w:rPr>
          <w:rFonts w:ascii="Times New Roman" w:hAnsi="Times New Roman"/>
          <w:sz w:val="24"/>
          <w:szCs w:val="24"/>
        </w:rPr>
        <w:t>- компонент на холодную воду – 32,44 руб./м3. (без НДС).</w:t>
      </w:r>
    </w:p>
    <w:p w:rsidR="00652540" w:rsidRPr="00A867B9" w:rsidRDefault="00652540" w:rsidP="00652540">
      <w:pPr>
        <w:pStyle w:val="a7"/>
        <w:ind w:firstLine="709"/>
        <w:jc w:val="both"/>
        <w:rPr>
          <w:rFonts w:ascii="Times New Roman" w:hAnsi="Times New Roman"/>
          <w:sz w:val="24"/>
          <w:szCs w:val="24"/>
        </w:rPr>
      </w:pPr>
      <w:r w:rsidRPr="00A867B9">
        <w:rPr>
          <w:rFonts w:ascii="Times New Roman" w:hAnsi="Times New Roman"/>
          <w:sz w:val="24"/>
          <w:szCs w:val="24"/>
        </w:rPr>
        <w:t>с 01.07.2016 г. по 31.12.2016 г.</w:t>
      </w:r>
    </w:p>
    <w:p w:rsidR="00652540" w:rsidRPr="00A867B9" w:rsidRDefault="00652540" w:rsidP="00652540">
      <w:pPr>
        <w:pStyle w:val="a7"/>
        <w:ind w:firstLine="709"/>
        <w:jc w:val="both"/>
        <w:rPr>
          <w:rFonts w:ascii="Times New Roman" w:hAnsi="Times New Roman"/>
          <w:sz w:val="24"/>
          <w:szCs w:val="24"/>
        </w:rPr>
      </w:pPr>
      <w:r w:rsidRPr="00A867B9">
        <w:rPr>
          <w:rFonts w:ascii="Times New Roman" w:hAnsi="Times New Roman"/>
          <w:sz w:val="24"/>
          <w:szCs w:val="24"/>
        </w:rPr>
        <w:t>- компонент на тепловую энергию – 1894,37 руб./Гкал (без НДС);</w:t>
      </w:r>
    </w:p>
    <w:p w:rsidR="00652540" w:rsidRPr="00A867B9" w:rsidRDefault="00652540" w:rsidP="00652540">
      <w:pPr>
        <w:pStyle w:val="a7"/>
        <w:ind w:firstLine="709"/>
        <w:jc w:val="both"/>
        <w:rPr>
          <w:rFonts w:ascii="Times New Roman" w:hAnsi="Times New Roman"/>
          <w:sz w:val="24"/>
          <w:szCs w:val="24"/>
        </w:rPr>
      </w:pPr>
      <w:r w:rsidRPr="00A867B9">
        <w:rPr>
          <w:rFonts w:ascii="Times New Roman" w:hAnsi="Times New Roman"/>
          <w:sz w:val="24"/>
          <w:szCs w:val="24"/>
        </w:rPr>
        <w:t>- компонент на холодную воду – 33,24 руб./м3 (без НДС).</w:t>
      </w:r>
    </w:p>
    <w:p w:rsidR="00652540" w:rsidRPr="00A426F8" w:rsidRDefault="00652540" w:rsidP="00A35A82">
      <w:pPr>
        <w:pStyle w:val="aa"/>
        <w:ind w:firstLine="0"/>
        <w:rPr>
          <w:sz w:val="24"/>
          <w:szCs w:val="24"/>
        </w:rPr>
      </w:pPr>
      <w:r w:rsidRPr="00A426F8">
        <w:rPr>
          <w:sz w:val="24"/>
          <w:szCs w:val="24"/>
        </w:rPr>
        <w:tab/>
        <w:t xml:space="preserve">Все члены Правления, принимавшие участие в рассмотрении вопроса № </w:t>
      </w:r>
      <w:r>
        <w:rPr>
          <w:sz w:val="24"/>
          <w:szCs w:val="24"/>
        </w:rPr>
        <w:t>12</w:t>
      </w:r>
      <w:r w:rsidRPr="00A426F8">
        <w:rPr>
          <w:sz w:val="24"/>
          <w:szCs w:val="24"/>
        </w:rPr>
        <w:t xml:space="preserve"> </w:t>
      </w:r>
      <w:r w:rsidRPr="00A426F8">
        <w:rPr>
          <w:sz w:val="24"/>
          <w:szCs w:val="24"/>
        </w:rPr>
        <w:lastRenderedPageBreak/>
        <w:t xml:space="preserve">Повестки, предложение уполномоченного по делу </w:t>
      </w:r>
      <w:r>
        <w:rPr>
          <w:sz w:val="24"/>
          <w:szCs w:val="24"/>
        </w:rPr>
        <w:t>Громовой Н.Г.</w:t>
      </w:r>
      <w:r w:rsidRPr="00A426F8">
        <w:rPr>
          <w:sz w:val="24"/>
          <w:szCs w:val="24"/>
        </w:rPr>
        <w:t xml:space="preserve"> поддержали единогласно.</w:t>
      </w:r>
    </w:p>
    <w:p w:rsidR="00652540" w:rsidRPr="00A426F8" w:rsidRDefault="00652540" w:rsidP="00A35A82">
      <w:pPr>
        <w:pStyle w:val="aa"/>
        <w:ind w:firstLine="709"/>
        <w:rPr>
          <w:sz w:val="24"/>
          <w:szCs w:val="24"/>
        </w:rPr>
      </w:pPr>
      <w:r w:rsidRPr="00A426F8">
        <w:rPr>
          <w:sz w:val="24"/>
          <w:szCs w:val="24"/>
        </w:rPr>
        <w:t>Солдатова И.Ю. – Принять предложение уполномоченного по делу.</w:t>
      </w:r>
    </w:p>
    <w:p w:rsidR="009455F5" w:rsidRDefault="009455F5" w:rsidP="00A35A82">
      <w:pPr>
        <w:autoSpaceDE w:val="0"/>
        <w:autoSpaceDN w:val="0"/>
        <w:adjustRightInd w:val="0"/>
        <w:spacing w:after="0" w:line="240" w:lineRule="auto"/>
        <w:jc w:val="both"/>
        <w:rPr>
          <w:rFonts w:ascii="Times New Roman" w:hAnsi="Times New Roman" w:cs="Times New Roman"/>
          <w:b/>
          <w:bCs/>
          <w:sz w:val="24"/>
          <w:szCs w:val="24"/>
        </w:rPr>
      </w:pPr>
    </w:p>
    <w:p w:rsidR="00652540" w:rsidRPr="00652540" w:rsidRDefault="00652540" w:rsidP="00A35A82">
      <w:pPr>
        <w:autoSpaceDE w:val="0"/>
        <w:autoSpaceDN w:val="0"/>
        <w:adjustRightInd w:val="0"/>
        <w:spacing w:after="0" w:line="240" w:lineRule="auto"/>
        <w:jc w:val="both"/>
        <w:rPr>
          <w:rFonts w:ascii="Times New Roman" w:hAnsi="Times New Roman" w:cs="Times New Roman"/>
          <w:b/>
          <w:bCs/>
          <w:sz w:val="24"/>
          <w:szCs w:val="24"/>
        </w:rPr>
      </w:pPr>
      <w:r w:rsidRPr="00652540">
        <w:rPr>
          <w:rFonts w:ascii="Times New Roman" w:hAnsi="Times New Roman" w:cs="Times New Roman"/>
          <w:b/>
          <w:bCs/>
          <w:sz w:val="24"/>
          <w:szCs w:val="24"/>
        </w:rPr>
        <w:t>РЕШИЛИ:</w:t>
      </w:r>
    </w:p>
    <w:p w:rsidR="00652540" w:rsidRPr="00A86946" w:rsidRDefault="00652540" w:rsidP="002E65D1">
      <w:pPr>
        <w:numPr>
          <w:ilvl w:val="0"/>
          <w:numId w:val="17"/>
        </w:numPr>
        <w:tabs>
          <w:tab w:val="left" w:pos="567"/>
        </w:tabs>
        <w:spacing w:after="0" w:line="240" w:lineRule="auto"/>
        <w:ind w:left="0" w:firstLine="567"/>
        <w:jc w:val="both"/>
        <w:rPr>
          <w:rFonts w:ascii="Times New Roman" w:hAnsi="Times New Roman" w:cs="Times New Roman"/>
          <w:sz w:val="24"/>
          <w:szCs w:val="24"/>
        </w:rPr>
      </w:pPr>
      <w:r w:rsidRPr="00A86946">
        <w:rPr>
          <w:rFonts w:ascii="Times New Roman" w:hAnsi="Times New Roman" w:cs="Times New Roman"/>
          <w:sz w:val="24"/>
          <w:szCs w:val="24"/>
        </w:rPr>
        <w:t xml:space="preserve">Установить тарифы на горячую воду в закрытой системе горячего водоснабжения для ЗАО «Инвест-проект» на 2016 год в размерах: </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1701"/>
        <w:gridCol w:w="1701"/>
        <w:gridCol w:w="1759"/>
        <w:gridCol w:w="1785"/>
      </w:tblGrid>
      <w:tr w:rsidR="00652540" w:rsidRPr="00652540" w:rsidTr="00652540">
        <w:trPr>
          <w:trHeight w:val="260"/>
        </w:trPr>
        <w:tc>
          <w:tcPr>
            <w:tcW w:w="2518" w:type="dxa"/>
            <w:vMerge w:val="restart"/>
          </w:tcPr>
          <w:p w:rsidR="00652540" w:rsidRPr="001C0679" w:rsidRDefault="00652540" w:rsidP="00A35A82">
            <w:pPr>
              <w:autoSpaceDE w:val="0"/>
              <w:autoSpaceDN w:val="0"/>
              <w:adjustRightInd w:val="0"/>
              <w:spacing w:after="0" w:line="240" w:lineRule="auto"/>
              <w:rPr>
                <w:rFonts w:ascii="Times New Roman" w:hAnsi="Times New Roman" w:cs="Times New Roman"/>
                <w:sz w:val="20"/>
                <w:szCs w:val="20"/>
              </w:rPr>
            </w:pPr>
          </w:p>
          <w:p w:rsidR="00652540" w:rsidRPr="001C0679" w:rsidRDefault="00652540" w:rsidP="00A35A82">
            <w:pPr>
              <w:autoSpaceDE w:val="0"/>
              <w:autoSpaceDN w:val="0"/>
              <w:adjustRightInd w:val="0"/>
              <w:spacing w:after="0" w:line="240" w:lineRule="auto"/>
              <w:jc w:val="center"/>
              <w:rPr>
                <w:rFonts w:ascii="Times New Roman" w:hAnsi="Times New Roman" w:cs="Times New Roman"/>
                <w:sz w:val="20"/>
                <w:szCs w:val="20"/>
              </w:rPr>
            </w:pPr>
            <w:r w:rsidRPr="001C0679">
              <w:rPr>
                <w:rFonts w:ascii="Times New Roman" w:hAnsi="Times New Roman" w:cs="Times New Roman"/>
                <w:sz w:val="20"/>
                <w:szCs w:val="20"/>
              </w:rPr>
              <w:t>Категория потребителей</w:t>
            </w:r>
          </w:p>
        </w:tc>
        <w:tc>
          <w:tcPr>
            <w:tcW w:w="3402" w:type="dxa"/>
            <w:gridSpan w:val="2"/>
          </w:tcPr>
          <w:p w:rsidR="00652540" w:rsidRPr="001C0679" w:rsidRDefault="00652540" w:rsidP="00A35A82">
            <w:pPr>
              <w:autoSpaceDE w:val="0"/>
              <w:autoSpaceDN w:val="0"/>
              <w:adjustRightInd w:val="0"/>
              <w:spacing w:after="0" w:line="240" w:lineRule="auto"/>
              <w:jc w:val="center"/>
              <w:rPr>
                <w:rFonts w:ascii="Times New Roman" w:hAnsi="Times New Roman" w:cs="Times New Roman"/>
                <w:sz w:val="20"/>
                <w:szCs w:val="20"/>
              </w:rPr>
            </w:pPr>
            <w:r w:rsidRPr="001C0679">
              <w:rPr>
                <w:rFonts w:ascii="Times New Roman" w:hAnsi="Times New Roman" w:cs="Times New Roman"/>
                <w:sz w:val="20"/>
                <w:szCs w:val="20"/>
              </w:rPr>
              <w:t xml:space="preserve">с 01.01.2016 г. по 30.06.2016 г. </w:t>
            </w:r>
          </w:p>
        </w:tc>
        <w:tc>
          <w:tcPr>
            <w:tcW w:w="3544" w:type="dxa"/>
            <w:gridSpan w:val="2"/>
          </w:tcPr>
          <w:p w:rsidR="00652540" w:rsidRPr="001C0679" w:rsidRDefault="00652540" w:rsidP="00A35A82">
            <w:pPr>
              <w:autoSpaceDE w:val="0"/>
              <w:autoSpaceDN w:val="0"/>
              <w:adjustRightInd w:val="0"/>
              <w:spacing w:after="0" w:line="240" w:lineRule="auto"/>
              <w:jc w:val="center"/>
              <w:rPr>
                <w:rFonts w:ascii="Times New Roman" w:hAnsi="Times New Roman" w:cs="Times New Roman"/>
                <w:sz w:val="20"/>
                <w:szCs w:val="20"/>
              </w:rPr>
            </w:pPr>
            <w:r w:rsidRPr="001C0679">
              <w:rPr>
                <w:rFonts w:ascii="Times New Roman" w:hAnsi="Times New Roman" w:cs="Times New Roman"/>
                <w:sz w:val="20"/>
                <w:szCs w:val="20"/>
              </w:rPr>
              <w:t>с 01.07.2016 г. по 31.12.2016 г.</w:t>
            </w:r>
          </w:p>
        </w:tc>
      </w:tr>
      <w:tr w:rsidR="00652540" w:rsidRPr="00652540" w:rsidTr="00652540">
        <w:trPr>
          <w:trHeight w:val="279"/>
        </w:trPr>
        <w:tc>
          <w:tcPr>
            <w:tcW w:w="2518" w:type="dxa"/>
            <w:vMerge/>
          </w:tcPr>
          <w:p w:rsidR="00652540" w:rsidRPr="001C0679" w:rsidRDefault="00652540" w:rsidP="00A35A82">
            <w:pPr>
              <w:autoSpaceDE w:val="0"/>
              <w:autoSpaceDN w:val="0"/>
              <w:adjustRightInd w:val="0"/>
              <w:spacing w:after="0" w:line="240" w:lineRule="auto"/>
              <w:jc w:val="both"/>
              <w:rPr>
                <w:rFonts w:ascii="Times New Roman" w:hAnsi="Times New Roman" w:cs="Times New Roman"/>
                <w:sz w:val="20"/>
                <w:szCs w:val="20"/>
              </w:rPr>
            </w:pPr>
          </w:p>
        </w:tc>
        <w:tc>
          <w:tcPr>
            <w:tcW w:w="1701" w:type="dxa"/>
          </w:tcPr>
          <w:p w:rsidR="00652540" w:rsidRPr="001C0679" w:rsidRDefault="00652540" w:rsidP="00A35A82">
            <w:pPr>
              <w:autoSpaceDE w:val="0"/>
              <w:autoSpaceDN w:val="0"/>
              <w:adjustRightInd w:val="0"/>
              <w:spacing w:after="0" w:line="240" w:lineRule="auto"/>
              <w:jc w:val="both"/>
              <w:rPr>
                <w:rFonts w:ascii="Times New Roman" w:hAnsi="Times New Roman" w:cs="Times New Roman"/>
                <w:sz w:val="20"/>
                <w:szCs w:val="20"/>
              </w:rPr>
            </w:pPr>
            <w:r w:rsidRPr="001C0679">
              <w:rPr>
                <w:rFonts w:ascii="Times New Roman" w:hAnsi="Times New Roman" w:cs="Times New Roman"/>
                <w:sz w:val="20"/>
                <w:szCs w:val="20"/>
              </w:rPr>
              <w:t>компонент на холодную воду, руб./куб. м.</w:t>
            </w:r>
          </w:p>
        </w:tc>
        <w:tc>
          <w:tcPr>
            <w:tcW w:w="1701" w:type="dxa"/>
          </w:tcPr>
          <w:p w:rsidR="00652540" w:rsidRPr="001C0679" w:rsidRDefault="00652540" w:rsidP="00A35A82">
            <w:pPr>
              <w:autoSpaceDE w:val="0"/>
              <w:autoSpaceDN w:val="0"/>
              <w:adjustRightInd w:val="0"/>
              <w:spacing w:after="0" w:line="240" w:lineRule="auto"/>
              <w:jc w:val="both"/>
              <w:rPr>
                <w:rFonts w:ascii="Times New Roman" w:hAnsi="Times New Roman" w:cs="Times New Roman"/>
                <w:sz w:val="20"/>
                <w:szCs w:val="20"/>
              </w:rPr>
            </w:pPr>
            <w:r w:rsidRPr="001C0679">
              <w:rPr>
                <w:rFonts w:ascii="Times New Roman" w:hAnsi="Times New Roman" w:cs="Times New Roman"/>
                <w:sz w:val="20"/>
                <w:szCs w:val="20"/>
              </w:rPr>
              <w:t>компонент на тепловую энергию, руб./Гкал.</w:t>
            </w:r>
          </w:p>
        </w:tc>
        <w:tc>
          <w:tcPr>
            <w:tcW w:w="1759" w:type="dxa"/>
          </w:tcPr>
          <w:p w:rsidR="00652540" w:rsidRPr="001C0679" w:rsidRDefault="00652540" w:rsidP="00A35A82">
            <w:pPr>
              <w:autoSpaceDE w:val="0"/>
              <w:autoSpaceDN w:val="0"/>
              <w:adjustRightInd w:val="0"/>
              <w:spacing w:after="0" w:line="240" w:lineRule="auto"/>
              <w:jc w:val="both"/>
              <w:rPr>
                <w:rFonts w:ascii="Times New Roman" w:hAnsi="Times New Roman" w:cs="Times New Roman"/>
                <w:sz w:val="20"/>
                <w:szCs w:val="20"/>
              </w:rPr>
            </w:pPr>
            <w:r w:rsidRPr="001C0679">
              <w:rPr>
                <w:rFonts w:ascii="Times New Roman" w:hAnsi="Times New Roman" w:cs="Times New Roman"/>
                <w:sz w:val="20"/>
                <w:szCs w:val="20"/>
              </w:rPr>
              <w:t>компонент на холодную воду, руб./куб. м.</w:t>
            </w:r>
          </w:p>
        </w:tc>
        <w:tc>
          <w:tcPr>
            <w:tcW w:w="1785" w:type="dxa"/>
          </w:tcPr>
          <w:p w:rsidR="00652540" w:rsidRPr="001C0679" w:rsidRDefault="00652540" w:rsidP="00A35A82">
            <w:pPr>
              <w:autoSpaceDE w:val="0"/>
              <w:autoSpaceDN w:val="0"/>
              <w:adjustRightInd w:val="0"/>
              <w:spacing w:after="0" w:line="240" w:lineRule="auto"/>
              <w:jc w:val="both"/>
              <w:rPr>
                <w:rFonts w:ascii="Times New Roman" w:hAnsi="Times New Roman" w:cs="Times New Roman"/>
                <w:sz w:val="20"/>
                <w:szCs w:val="20"/>
              </w:rPr>
            </w:pPr>
            <w:r w:rsidRPr="001C0679">
              <w:rPr>
                <w:rFonts w:ascii="Times New Roman" w:hAnsi="Times New Roman" w:cs="Times New Roman"/>
                <w:sz w:val="20"/>
                <w:szCs w:val="20"/>
              </w:rPr>
              <w:t>компонент на тепловую энергию, руб./Гкал.</w:t>
            </w:r>
          </w:p>
        </w:tc>
      </w:tr>
      <w:tr w:rsidR="00652540" w:rsidRPr="00652540" w:rsidTr="00652540">
        <w:trPr>
          <w:trHeight w:val="279"/>
        </w:trPr>
        <w:tc>
          <w:tcPr>
            <w:tcW w:w="2518" w:type="dxa"/>
          </w:tcPr>
          <w:p w:rsidR="00652540" w:rsidRPr="001C0679" w:rsidRDefault="00652540" w:rsidP="00A35A82">
            <w:pPr>
              <w:autoSpaceDE w:val="0"/>
              <w:autoSpaceDN w:val="0"/>
              <w:adjustRightInd w:val="0"/>
              <w:spacing w:after="0" w:line="240" w:lineRule="auto"/>
              <w:jc w:val="both"/>
              <w:rPr>
                <w:rFonts w:ascii="Times New Roman" w:hAnsi="Times New Roman" w:cs="Times New Roman"/>
                <w:sz w:val="20"/>
                <w:szCs w:val="20"/>
              </w:rPr>
            </w:pPr>
            <w:r w:rsidRPr="001C0679">
              <w:rPr>
                <w:rFonts w:ascii="Times New Roman" w:hAnsi="Times New Roman" w:cs="Times New Roman"/>
                <w:sz w:val="20"/>
                <w:szCs w:val="20"/>
              </w:rPr>
              <w:t>Население (с НДС)</w:t>
            </w:r>
          </w:p>
        </w:tc>
        <w:tc>
          <w:tcPr>
            <w:tcW w:w="1701" w:type="dxa"/>
            <w:vAlign w:val="center"/>
          </w:tcPr>
          <w:p w:rsidR="00652540" w:rsidRPr="001C0679" w:rsidRDefault="00652540" w:rsidP="00A35A82">
            <w:pPr>
              <w:autoSpaceDE w:val="0"/>
              <w:autoSpaceDN w:val="0"/>
              <w:adjustRightInd w:val="0"/>
              <w:spacing w:after="0" w:line="240" w:lineRule="auto"/>
              <w:jc w:val="center"/>
              <w:rPr>
                <w:rFonts w:ascii="Times New Roman" w:hAnsi="Times New Roman" w:cs="Times New Roman"/>
                <w:sz w:val="20"/>
                <w:szCs w:val="20"/>
              </w:rPr>
            </w:pPr>
            <w:r w:rsidRPr="001C0679">
              <w:rPr>
                <w:rFonts w:ascii="Times New Roman" w:hAnsi="Times New Roman" w:cs="Times New Roman"/>
                <w:sz w:val="20"/>
                <w:szCs w:val="20"/>
              </w:rPr>
              <w:t>38,28</w:t>
            </w:r>
          </w:p>
        </w:tc>
        <w:tc>
          <w:tcPr>
            <w:tcW w:w="1701" w:type="dxa"/>
            <w:vAlign w:val="center"/>
          </w:tcPr>
          <w:p w:rsidR="00652540" w:rsidRPr="001C0679" w:rsidRDefault="00652540" w:rsidP="00A35A82">
            <w:pPr>
              <w:autoSpaceDE w:val="0"/>
              <w:autoSpaceDN w:val="0"/>
              <w:adjustRightInd w:val="0"/>
              <w:spacing w:after="0" w:line="240" w:lineRule="auto"/>
              <w:jc w:val="center"/>
              <w:rPr>
                <w:rFonts w:ascii="Times New Roman" w:hAnsi="Times New Roman" w:cs="Times New Roman"/>
                <w:sz w:val="20"/>
                <w:szCs w:val="20"/>
              </w:rPr>
            </w:pPr>
            <w:r w:rsidRPr="001C0679">
              <w:rPr>
                <w:rFonts w:ascii="Times New Roman" w:hAnsi="Times New Roman" w:cs="Times New Roman"/>
                <w:sz w:val="20"/>
                <w:szCs w:val="20"/>
              </w:rPr>
              <w:t>2145,70</w:t>
            </w:r>
          </w:p>
        </w:tc>
        <w:tc>
          <w:tcPr>
            <w:tcW w:w="1759" w:type="dxa"/>
            <w:vAlign w:val="center"/>
          </w:tcPr>
          <w:p w:rsidR="00652540" w:rsidRPr="001C0679" w:rsidRDefault="00652540" w:rsidP="00A35A82">
            <w:pPr>
              <w:autoSpaceDE w:val="0"/>
              <w:autoSpaceDN w:val="0"/>
              <w:adjustRightInd w:val="0"/>
              <w:spacing w:after="0" w:line="240" w:lineRule="auto"/>
              <w:jc w:val="center"/>
              <w:rPr>
                <w:rFonts w:ascii="Times New Roman" w:hAnsi="Times New Roman" w:cs="Times New Roman"/>
                <w:sz w:val="20"/>
                <w:szCs w:val="20"/>
              </w:rPr>
            </w:pPr>
            <w:r w:rsidRPr="001C0679">
              <w:rPr>
                <w:rFonts w:ascii="Times New Roman" w:hAnsi="Times New Roman" w:cs="Times New Roman"/>
                <w:sz w:val="20"/>
                <w:szCs w:val="20"/>
              </w:rPr>
              <w:t>39,22</w:t>
            </w:r>
          </w:p>
        </w:tc>
        <w:tc>
          <w:tcPr>
            <w:tcW w:w="1785" w:type="dxa"/>
            <w:vAlign w:val="center"/>
          </w:tcPr>
          <w:p w:rsidR="00652540" w:rsidRPr="001C0679" w:rsidRDefault="00652540" w:rsidP="00A35A82">
            <w:pPr>
              <w:autoSpaceDE w:val="0"/>
              <w:autoSpaceDN w:val="0"/>
              <w:adjustRightInd w:val="0"/>
              <w:spacing w:after="0" w:line="240" w:lineRule="auto"/>
              <w:jc w:val="center"/>
              <w:rPr>
                <w:rFonts w:ascii="Times New Roman" w:hAnsi="Times New Roman" w:cs="Times New Roman"/>
                <w:sz w:val="20"/>
                <w:szCs w:val="20"/>
              </w:rPr>
            </w:pPr>
            <w:r w:rsidRPr="001C0679">
              <w:rPr>
                <w:rFonts w:ascii="Times New Roman" w:hAnsi="Times New Roman" w:cs="Times New Roman"/>
                <w:sz w:val="20"/>
                <w:szCs w:val="20"/>
              </w:rPr>
              <w:t>2235,36</w:t>
            </w:r>
          </w:p>
        </w:tc>
      </w:tr>
      <w:tr w:rsidR="00652540" w:rsidRPr="00652540" w:rsidTr="00652540">
        <w:trPr>
          <w:trHeight w:val="279"/>
        </w:trPr>
        <w:tc>
          <w:tcPr>
            <w:tcW w:w="2518" w:type="dxa"/>
          </w:tcPr>
          <w:p w:rsidR="00652540" w:rsidRPr="001C0679" w:rsidRDefault="00652540" w:rsidP="00D25579">
            <w:pPr>
              <w:autoSpaceDE w:val="0"/>
              <w:autoSpaceDN w:val="0"/>
              <w:adjustRightInd w:val="0"/>
              <w:spacing w:after="0" w:line="240" w:lineRule="auto"/>
              <w:rPr>
                <w:rFonts w:ascii="Times New Roman" w:hAnsi="Times New Roman" w:cs="Times New Roman"/>
                <w:sz w:val="20"/>
                <w:szCs w:val="20"/>
              </w:rPr>
            </w:pPr>
            <w:r w:rsidRPr="001C0679">
              <w:rPr>
                <w:rFonts w:ascii="Times New Roman" w:hAnsi="Times New Roman" w:cs="Times New Roman"/>
                <w:sz w:val="20"/>
                <w:szCs w:val="20"/>
              </w:rPr>
              <w:t xml:space="preserve">Бюджетные и прочие потребители </w:t>
            </w:r>
          </w:p>
        </w:tc>
        <w:tc>
          <w:tcPr>
            <w:tcW w:w="1701" w:type="dxa"/>
            <w:vAlign w:val="center"/>
          </w:tcPr>
          <w:p w:rsidR="00652540" w:rsidRPr="001C0679" w:rsidRDefault="00652540" w:rsidP="00A35A82">
            <w:pPr>
              <w:autoSpaceDE w:val="0"/>
              <w:autoSpaceDN w:val="0"/>
              <w:adjustRightInd w:val="0"/>
              <w:spacing w:after="0" w:line="240" w:lineRule="auto"/>
              <w:jc w:val="center"/>
              <w:rPr>
                <w:rFonts w:ascii="Times New Roman" w:hAnsi="Times New Roman" w:cs="Times New Roman"/>
                <w:sz w:val="20"/>
                <w:szCs w:val="20"/>
              </w:rPr>
            </w:pPr>
            <w:r w:rsidRPr="001C0679">
              <w:rPr>
                <w:rFonts w:ascii="Times New Roman" w:hAnsi="Times New Roman" w:cs="Times New Roman"/>
                <w:sz w:val="20"/>
                <w:szCs w:val="20"/>
              </w:rPr>
              <w:t>32,44</w:t>
            </w:r>
          </w:p>
        </w:tc>
        <w:tc>
          <w:tcPr>
            <w:tcW w:w="1701" w:type="dxa"/>
            <w:vAlign w:val="center"/>
          </w:tcPr>
          <w:p w:rsidR="00652540" w:rsidRPr="001C0679" w:rsidRDefault="00652540" w:rsidP="00A35A82">
            <w:pPr>
              <w:autoSpaceDE w:val="0"/>
              <w:autoSpaceDN w:val="0"/>
              <w:adjustRightInd w:val="0"/>
              <w:spacing w:after="0" w:line="240" w:lineRule="auto"/>
              <w:jc w:val="center"/>
              <w:rPr>
                <w:rFonts w:ascii="Times New Roman" w:hAnsi="Times New Roman" w:cs="Times New Roman"/>
                <w:sz w:val="20"/>
                <w:szCs w:val="20"/>
              </w:rPr>
            </w:pPr>
            <w:r w:rsidRPr="001C0679">
              <w:rPr>
                <w:rFonts w:ascii="Times New Roman" w:hAnsi="Times New Roman" w:cs="Times New Roman"/>
                <w:sz w:val="20"/>
                <w:szCs w:val="20"/>
              </w:rPr>
              <w:t>1818,39</w:t>
            </w:r>
          </w:p>
        </w:tc>
        <w:tc>
          <w:tcPr>
            <w:tcW w:w="1759" w:type="dxa"/>
            <w:vAlign w:val="center"/>
          </w:tcPr>
          <w:p w:rsidR="00652540" w:rsidRPr="001C0679" w:rsidRDefault="00652540" w:rsidP="00A35A82">
            <w:pPr>
              <w:autoSpaceDE w:val="0"/>
              <w:autoSpaceDN w:val="0"/>
              <w:adjustRightInd w:val="0"/>
              <w:spacing w:after="0" w:line="240" w:lineRule="auto"/>
              <w:jc w:val="center"/>
              <w:rPr>
                <w:rFonts w:ascii="Times New Roman" w:hAnsi="Times New Roman" w:cs="Times New Roman"/>
                <w:sz w:val="20"/>
                <w:szCs w:val="20"/>
              </w:rPr>
            </w:pPr>
            <w:r w:rsidRPr="001C0679">
              <w:rPr>
                <w:rFonts w:ascii="Times New Roman" w:hAnsi="Times New Roman" w:cs="Times New Roman"/>
                <w:sz w:val="20"/>
                <w:szCs w:val="20"/>
              </w:rPr>
              <w:t>33,24</w:t>
            </w:r>
          </w:p>
        </w:tc>
        <w:tc>
          <w:tcPr>
            <w:tcW w:w="1785" w:type="dxa"/>
            <w:vAlign w:val="center"/>
          </w:tcPr>
          <w:p w:rsidR="00652540" w:rsidRPr="001C0679" w:rsidRDefault="00652540" w:rsidP="00A35A82">
            <w:pPr>
              <w:autoSpaceDE w:val="0"/>
              <w:autoSpaceDN w:val="0"/>
              <w:adjustRightInd w:val="0"/>
              <w:spacing w:after="0" w:line="240" w:lineRule="auto"/>
              <w:jc w:val="center"/>
              <w:rPr>
                <w:rFonts w:ascii="Times New Roman" w:hAnsi="Times New Roman" w:cs="Times New Roman"/>
                <w:sz w:val="20"/>
                <w:szCs w:val="20"/>
              </w:rPr>
            </w:pPr>
            <w:r w:rsidRPr="001C0679">
              <w:rPr>
                <w:rFonts w:ascii="Times New Roman" w:hAnsi="Times New Roman" w:cs="Times New Roman"/>
                <w:sz w:val="20"/>
                <w:szCs w:val="20"/>
              </w:rPr>
              <w:t>1894,37</w:t>
            </w:r>
          </w:p>
        </w:tc>
      </w:tr>
    </w:tbl>
    <w:p w:rsidR="00652540" w:rsidRPr="00652540" w:rsidRDefault="00652540" w:rsidP="00A35A82">
      <w:pPr>
        <w:spacing w:after="0" w:line="240" w:lineRule="auto"/>
        <w:ind w:right="-1" w:firstLine="709"/>
        <w:jc w:val="both"/>
        <w:rPr>
          <w:rFonts w:ascii="Times New Roman" w:hAnsi="Times New Roman" w:cs="Times New Roman"/>
          <w:sz w:val="24"/>
          <w:szCs w:val="24"/>
        </w:rPr>
      </w:pPr>
      <w:r w:rsidRPr="00652540">
        <w:rPr>
          <w:rFonts w:ascii="Times New Roman" w:hAnsi="Times New Roman" w:cs="Times New Roman"/>
          <w:sz w:val="24"/>
          <w:szCs w:val="24"/>
        </w:rPr>
        <w:t>2. Признать утратившим силу постановление департамента государственного регулирования цен и тарифов Костромской области от 19 декабря 2014 года №14/490 «Об установлении тарифов на горячую воду в закрытой системе горячего водоснабжения для закрытого акционерного общества «Инвест-проект» на 2015 год и о признании утратившим силу постановления департамента государственного регулирования цен и тарифов Костромской области от 20.12.2013 № 13/608</w:t>
      </w:r>
      <w:r w:rsidRPr="00652540">
        <w:rPr>
          <w:rFonts w:ascii="Times New Roman" w:hAnsi="Times New Roman" w:cs="Times New Roman"/>
          <w:bCs/>
          <w:sz w:val="24"/>
          <w:szCs w:val="24"/>
        </w:rPr>
        <w:t>».</w:t>
      </w:r>
    </w:p>
    <w:p w:rsidR="00652540" w:rsidRDefault="00652540" w:rsidP="00A35A82">
      <w:pPr>
        <w:spacing w:after="0" w:line="240" w:lineRule="auto"/>
        <w:ind w:right="-1" w:firstLine="709"/>
        <w:jc w:val="both"/>
        <w:rPr>
          <w:rFonts w:ascii="Times New Roman" w:hAnsi="Times New Roman" w:cs="Times New Roman"/>
          <w:sz w:val="24"/>
          <w:szCs w:val="24"/>
        </w:rPr>
      </w:pPr>
      <w:r w:rsidRPr="00652540">
        <w:rPr>
          <w:rFonts w:ascii="Times New Roman" w:hAnsi="Times New Roman" w:cs="Times New Roman"/>
          <w:sz w:val="24"/>
          <w:szCs w:val="24"/>
        </w:rPr>
        <w:t>3. Постановление об установлении тарифов на горячую воду в закрытой системе горячего водоснабжения подлежит официальному опубликованию и вступает в силу с 1 января 2016 года.</w:t>
      </w:r>
    </w:p>
    <w:p w:rsidR="00645845" w:rsidRDefault="00645845" w:rsidP="00A35A82">
      <w:pPr>
        <w:tabs>
          <w:tab w:val="left" w:pos="993"/>
        </w:tabs>
        <w:autoSpaceDE w:val="0"/>
        <w:autoSpaceDN w:val="0"/>
        <w:adjustRightInd w:val="0"/>
        <w:spacing w:after="0" w:line="240" w:lineRule="auto"/>
        <w:jc w:val="both"/>
        <w:rPr>
          <w:rFonts w:ascii="Times New Roman" w:hAnsi="Times New Roman"/>
          <w:b/>
          <w:sz w:val="24"/>
          <w:szCs w:val="24"/>
        </w:rPr>
      </w:pPr>
    </w:p>
    <w:p w:rsidR="00B749F6" w:rsidRPr="00265974" w:rsidRDefault="00B749F6" w:rsidP="00A35A82">
      <w:pPr>
        <w:tabs>
          <w:tab w:val="left" w:pos="993"/>
        </w:tabs>
        <w:autoSpaceDE w:val="0"/>
        <w:autoSpaceDN w:val="0"/>
        <w:adjustRightInd w:val="0"/>
        <w:spacing w:after="0" w:line="240" w:lineRule="auto"/>
        <w:jc w:val="both"/>
        <w:rPr>
          <w:rFonts w:ascii="Times New Roman" w:hAnsi="Times New Roman"/>
          <w:bCs/>
          <w:sz w:val="24"/>
          <w:szCs w:val="24"/>
        </w:rPr>
      </w:pPr>
      <w:r w:rsidRPr="00265974">
        <w:rPr>
          <w:rFonts w:ascii="Times New Roman" w:hAnsi="Times New Roman"/>
          <w:b/>
          <w:sz w:val="24"/>
          <w:szCs w:val="24"/>
        </w:rPr>
        <w:t xml:space="preserve">Вопрос 13: </w:t>
      </w:r>
      <w:r w:rsidRPr="00265974">
        <w:rPr>
          <w:rFonts w:ascii="Times New Roman" w:hAnsi="Times New Roman"/>
          <w:sz w:val="24"/>
          <w:szCs w:val="24"/>
        </w:rPr>
        <w:t>«Об установлении тарифов на тепловую энергию, поставляемую                        ООО  «Газпром теплоэнерго Иваново</w:t>
      </w:r>
      <w:r w:rsidRPr="00265974">
        <w:rPr>
          <w:rFonts w:ascii="Times New Roman" w:hAnsi="Times New Roman"/>
          <w:bCs/>
          <w:sz w:val="24"/>
          <w:szCs w:val="24"/>
        </w:rPr>
        <w:t>», потребителям Костромской области.</w:t>
      </w:r>
    </w:p>
    <w:p w:rsidR="00B749F6" w:rsidRPr="00265974" w:rsidRDefault="00B749F6" w:rsidP="00A35A82">
      <w:pPr>
        <w:spacing w:after="0" w:line="240" w:lineRule="auto"/>
        <w:jc w:val="both"/>
        <w:rPr>
          <w:rFonts w:ascii="Times New Roman" w:hAnsi="Times New Roman"/>
          <w:b/>
          <w:sz w:val="24"/>
          <w:szCs w:val="24"/>
        </w:rPr>
      </w:pPr>
    </w:p>
    <w:p w:rsidR="00B749F6" w:rsidRPr="00265974" w:rsidRDefault="00B749F6" w:rsidP="00A35A82">
      <w:pPr>
        <w:spacing w:after="0" w:line="240" w:lineRule="auto"/>
        <w:jc w:val="both"/>
        <w:rPr>
          <w:rFonts w:ascii="Times New Roman" w:hAnsi="Times New Roman"/>
          <w:b/>
          <w:sz w:val="24"/>
          <w:szCs w:val="24"/>
        </w:rPr>
      </w:pPr>
      <w:r w:rsidRPr="00265974">
        <w:rPr>
          <w:rFonts w:ascii="Times New Roman" w:hAnsi="Times New Roman"/>
          <w:b/>
          <w:sz w:val="24"/>
          <w:szCs w:val="24"/>
        </w:rPr>
        <w:t>СЛУШАЛИ:</w:t>
      </w:r>
    </w:p>
    <w:p w:rsidR="00B749F6" w:rsidRPr="00265974" w:rsidRDefault="00B749F6" w:rsidP="00B749F6">
      <w:pPr>
        <w:tabs>
          <w:tab w:val="left" w:pos="567"/>
        </w:tabs>
        <w:spacing w:after="0" w:line="240" w:lineRule="auto"/>
        <w:ind w:firstLine="720"/>
        <w:jc w:val="both"/>
        <w:rPr>
          <w:rFonts w:ascii="Times New Roman" w:hAnsi="Times New Roman"/>
          <w:sz w:val="24"/>
          <w:szCs w:val="24"/>
        </w:rPr>
      </w:pPr>
      <w:r w:rsidRPr="00265974">
        <w:rPr>
          <w:rFonts w:ascii="Times New Roman" w:hAnsi="Times New Roman"/>
          <w:sz w:val="24"/>
          <w:szCs w:val="24"/>
        </w:rPr>
        <w:t>Уполномоченного по делу Каменскую Г.А., сообщившего по рассматриваемому вопросу следующее.</w:t>
      </w:r>
    </w:p>
    <w:p w:rsidR="00B749F6" w:rsidRPr="00265974" w:rsidRDefault="00B749F6" w:rsidP="00B749F6">
      <w:pPr>
        <w:spacing w:after="0" w:line="240" w:lineRule="auto"/>
        <w:ind w:firstLine="720"/>
        <w:jc w:val="both"/>
        <w:rPr>
          <w:rFonts w:ascii="Times New Roman" w:hAnsi="Times New Roman"/>
          <w:sz w:val="24"/>
          <w:szCs w:val="24"/>
        </w:rPr>
      </w:pPr>
      <w:r w:rsidRPr="00265974">
        <w:rPr>
          <w:rFonts w:ascii="Times New Roman" w:hAnsi="Times New Roman"/>
          <w:sz w:val="24"/>
          <w:szCs w:val="24"/>
        </w:rPr>
        <w:t xml:space="preserve">ООО «Газпром теплоэнерго Иваново» представило в департамент государственного регулирования цен и тарифов Костромской области (далее-  Департамент)  заявление  вх. от 29.04.2015 г. № О – 1038 </w:t>
      </w:r>
      <w:r>
        <w:rPr>
          <w:rFonts w:ascii="Times New Roman" w:hAnsi="Times New Roman"/>
          <w:sz w:val="24"/>
          <w:szCs w:val="24"/>
        </w:rPr>
        <w:t xml:space="preserve">об установлении тарифов на тепловую энергию </w:t>
      </w:r>
      <w:r w:rsidRPr="00265974">
        <w:rPr>
          <w:rFonts w:ascii="Times New Roman" w:hAnsi="Times New Roman"/>
          <w:sz w:val="24"/>
          <w:szCs w:val="24"/>
        </w:rPr>
        <w:t xml:space="preserve"> и о выборе метода регулирования тарифов на тепловую энергию  на  2016 год  вх. от 29.04.2015 г. № О-1039.</w:t>
      </w:r>
    </w:p>
    <w:p w:rsidR="00B749F6" w:rsidRPr="00265974" w:rsidRDefault="00B749F6" w:rsidP="00B749F6">
      <w:pPr>
        <w:spacing w:after="0" w:line="240" w:lineRule="auto"/>
        <w:ind w:firstLine="720"/>
        <w:jc w:val="both"/>
        <w:rPr>
          <w:rFonts w:ascii="Times New Roman" w:hAnsi="Times New Roman"/>
          <w:sz w:val="24"/>
          <w:szCs w:val="24"/>
        </w:rPr>
      </w:pPr>
      <w:r w:rsidRPr="00265974">
        <w:rPr>
          <w:rFonts w:ascii="Times New Roman" w:hAnsi="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w:t>
      </w:r>
      <w:r>
        <w:rPr>
          <w:rFonts w:ascii="Times New Roman" w:hAnsi="Times New Roman"/>
          <w:sz w:val="24"/>
          <w:szCs w:val="24"/>
        </w:rPr>
        <w:t xml:space="preserve">департаментом </w:t>
      </w:r>
      <w:r w:rsidRPr="00265974">
        <w:rPr>
          <w:rFonts w:ascii="Times New Roman" w:hAnsi="Times New Roman"/>
          <w:sz w:val="24"/>
          <w:szCs w:val="24"/>
        </w:rPr>
        <w:t xml:space="preserve"> принято решение об открытии дела по установлению тарифов на тепловую энергию на 2016-2018 годы  от 07.05.2015 г. № 225. </w:t>
      </w:r>
    </w:p>
    <w:p w:rsidR="00B749F6" w:rsidRPr="00265974" w:rsidRDefault="00B749F6" w:rsidP="00B749F6">
      <w:pPr>
        <w:spacing w:after="0" w:line="240" w:lineRule="auto"/>
        <w:ind w:firstLine="720"/>
        <w:jc w:val="both"/>
        <w:rPr>
          <w:rFonts w:ascii="Times New Roman" w:hAnsi="Times New Roman"/>
          <w:sz w:val="24"/>
          <w:szCs w:val="24"/>
        </w:rPr>
      </w:pPr>
      <w:r w:rsidRPr="00265974">
        <w:rPr>
          <w:rFonts w:ascii="Times New Roman" w:hAnsi="Times New Roman"/>
          <w:sz w:val="24"/>
          <w:szCs w:val="24"/>
        </w:rPr>
        <w:t>ООО «Газпром теплоэнерго Иваново»  эксплуатирует объекты теплоснабжения на праве аренды по договорам с ЗАО «Тепло-Инвест». Договора заключены на неопределенный срок.</w:t>
      </w:r>
    </w:p>
    <w:p w:rsidR="00B749F6" w:rsidRPr="00265974" w:rsidRDefault="00B749F6" w:rsidP="00B749F6">
      <w:pPr>
        <w:spacing w:after="0" w:line="240" w:lineRule="auto"/>
        <w:ind w:firstLine="720"/>
        <w:jc w:val="both"/>
        <w:rPr>
          <w:rFonts w:ascii="Times New Roman" w:hAnsi="Times New Roman"/>
          <w:sz w:val="24"/>
          <w:szCs w:val="24"/>
        </w:rPr>
      </w:pPr>
      <w:r w:rsidRPr="00265974">
        <w:rPr>
          <w:rFonts w:ascii="Times New Roman" w:hAnsi="Times New Roman"/>
          <w:sz w:val="24"/>
          <w:szCs w:val="24"/>
        </w:rPr>
        <w:t>Методом регулирования тарифов Департаментом на тепловую энергию выбран метод индексации установленных тарифов.</w:t>
      </w:r>
    </w:p>
    <w:p w:rsidR="00B749F6" w:rsidRPr="00265974" w:rsidRDefault="00B749F6" w:rsidP="00B749F6">
      <w:pPr>
        <w:spacing w:after="0" w:line="240" w:lineRule="auto"/>
        <w:ind w:firstLine="720"/>
        <w:jc w:val="both"/>
        <w:rPr>
          <w:rFonts w:ascii="Times New Roman" w:hAnsi="Times New Roman"/>
          <w:sz w:val="24"/>
          <w:szCs w:val="24"/>
        </w:rPr>
      </w:pPr>
      <w:r w:rsidRPr="00265974">
        <w:rPr>
          <w:rFonts w:ascii="Times New Roman" w:hAnsi="Times New Roman"/>
          <w:sz w:val="24"/>
          <w:szCs w:val="24"/>
        </w:rPr>
        <w:t>ООО «Газпром теплоэнерго Иваново» эксплуатирует 2 БМК в г. Кострома, 3 БМК в п.Сусанино, одна БМК в г.Нерехта и одна  БМК в п.Космынино.</w:t>
      </w:r>
    </w:p>
    <w:p w:rsidR="00B749F6" w:rsidRPr="00265974" w:rsidRDefault="00B749F6" w:rsidP="00B749F6">
      <w:pPr>
        <w:spacing w:after="0" w:line="240" w:lineRule="auto"/>
        <w:ind w:firstLine="720"/>
        <w:jc w:val="both"/>
        <w:rPr>
          <w:rFonts w:ascii="Times New Roman" w:hAnsi="Times New Roman"/>
          <w:sz w:val="24"/>
          <w:szCs w:val="24"/>
        </w:rPr>
      </w:pPr>
      <w:r w:rsidRPr="00265974">
        <w:rPr>
          <w:rFonts w:ascii="Times New Roman" w:hAnsi="Times New Roman"/>
          <w:sz w:val="24"/>
          <w:szCs w:val="24"/>
        </w:rPr>
        <w:t>ООО «Газпром теплоэнерго Иваново»  на 2016 год  (базовый период) объем полезного отпуска предложен  в размере – 58 541,34  Гкал, потери тепловой энергии в сетях – 3 755,6 Гкал.</w:t>
      </w:r>
    </w:p>
    <w:p w:rsidR="00B749F6" w:rsidRPr="00265974" w:rsidRDefault="00B749F6" w:rsidP="00B749F6">
      <w:pPr>
        <w:spacing w:after="0" w:line="240" w:lineRule="auto"/>
        <w:ind w:firstLine="720"/>
        <w:jc w:val="both"/>
        <w:rPr>
          <w:rFonts w:ascii="Times New Roman" w:hAnsi="Times New Roman"/>
          <w:sz w:val="24"/>
          <w:szCs w:val="24"/>
        </w:rPr>
      </w:pPr>
      <w:r w:rsidRPr="00265974">
        <w:rPr>
          <w:rFonts w:ascii="Times New Roman" w:hAnsi="Times New Roman"/>
          <w:sz w:val="24"/>
          <w:szCs w:val="24"/>
        </w:rPr>
        <w:t xml:space="preserve">Необходимая валовая выручка по предложению организации  - </w:t>
      </w:r>
      <w:r w:rsidRPr="00265974">
        <w:rPr>
          <w:rFonts w:ascii="Times New Roman" w:hAnsi="Times New Roman"/>
          <w:b/>
          <w:sz w:val="24"/>
          <w:szCs w:val="24"/>
        </w:rPr>
        <w:t>131 115</w:t>
      </w:r>
      <w:r w:rsidRPr="00265974">
        <w:rPr>
          <w:rFonts w:ascii="Times New Roman" w:hAnsi="Times New Roman"/>
          <w:sz w:val="24"/>
          <w:szCs w:val="24"/>
        </w:rPr>
        <w:t xml:space="preserve"> </w:t>
      </w:r>
      <w:r w:rsidRPr="00265974">
        <w:rPr>
          <w:rFonts w:ascii="Times New Roman" w:hAnsi="Times New Roman"/>
          <w:b/>
          <w:sz w:val="24"/>
          <w:szCs w:val="24"/>
        </w:rPr>
        <w:t>тыс. руб</w:t>
      </w:r>
      <w:r w:rsidRPr="00265974">
        <w:rPr>
          <w:rFonts w:ascii="Times New Roman" w:hAnsi="Times New Roman"/>
          <w:sz w:val="24"/>
          <w:szCs w:val="24"/>
        </w:rPr>
        <w:t>.                  (в ценах 2 полугодия 2016 года), в том числе:</w:t>
      </w:r>
    </w:p>
    <w:p w:rsidR="00B749F6" w:rsidRPr="00FA29EB" w:rsidRDefault="00B749F6" w:rsidP="00B749F6">
      <w:pPr>
        <w:spacing w:after="0" w:line="240" w:lineRule="auto"/>
        <w:ind w:firstLine="720"/>
        <w:jc w:val="both"/>
        <w:rPr>
          <w:rFonts w:ascii="Times New Roman" w:hAnsi="Times New Roman"/>
          <w:sz w:val="24"/>
          <w:szCs w:val="24"/>
        </w:rPr>
      </w:pPr>
      <w:r w:rsidRPr="00FA29EB">
        <w:rPr>
          <w:rFonts w:ascii="Times New Roman" w:hAnsi="Times New Roman"/>
          <w:sz w:val="24"/>
          <w:szCs w:val="24"/>
        </w:rPr>
        <w:t>Ресурсы – 52 081,3 тыс.руб.:</w:t>
      </w:r>
    </w:p>
    <w:p w:rsidR="00B749F6" w:rsidRPr="00FA29EB" w:rsidRDefault="00B749F6" w:rsidP="002E65D1">
      <w:pPr>
        <w:numPr>
          <w:ilvl w:val="0"/>
          <w:numId w:val="19"/>
        </w:numPr>
        <w:spacing w:after="0" w:line="240" w:lineRule="auto"/>
        <w:jc w:val="both"/>
        <w:rPr>
          <w:rFonts w:ascii="Times New Roman" w:hAnsi="Times New Roman"/>
          <w:sz w:val="24"/>
          <w:szCs w:val="24"/>
        </w:rPr>
      </w:pPr>
      <w:r w:rsidRPr="00FA29EB">
        <w:rPr>
          <w:rFonts w:ascii="Times New Roman" w:hAnsi="Times New Roman"/>
          <w:sz w:val="24"/>
          <w:szCs w:val="24"/>
        </w:rPr>
        <w:t>топливо – 43 335,1 тыс.руб.;</w:t>
      </w:r>
    </w:p>
    <w:p w:rsidR="00B749F6" w:rsidRPr="00FA29EB" w:rsidRDefault="00B749F6" w:rsidP="002E65D1">
      <w:pPr>
        <w:numPr>
          <w:ilvl w:val="0"/>
          <w:numId w:val="19"/>
        </w:numPr>
        <w:spacing w:after="0" w:line="240" w:lineRule="auto"/>
        <w:jc w:val="both"/>
        <w:rPr>
          <w:rFonts w:ascii="Times New Roman" w:hAnsi="Times New Roman"/>
          <w:sz w:val="24"/>
          <w:szCs w:val="24"/>
        </w:rPr>
      </w:pPr>
      <w:r w:rsidRPr="00FA29EB">
        <w:rPr>
          <w:rFonts w:ascii="Times New Roman" w:hAnsi="Times New Roman"/>
          <w:sz w:val="24"/>
          <w:szCs w:val="24"/>
        </w:rPr>
        <w:lastRenderedPageBreak/>
        <w:t>электроэнергия – 8 070,3 тыс.руб.;</w:t>
      </w:r>
    </w:p>
    <w:p w:rsidR="00B749F6" w:rsidRPr="00FA29EB" w:rsidRDefault="00B749F6" w:rsidP="002E65D1">
      <w:pPr>
        <w:numPr>
          <w:ilvl w:val="0"/>
          <w:numId w:val="19"/>
        </w:numPr>
        <w:spacing w:after="0" w:line="240" w:lineRule="auto"/>
        <w:jc w:val="both"/>
        <w:rPr>
          <w:rFonts w:ascii="Times New Roman" w:hAnsi="Times New Roman"/>
          <w:sz w:val="24"/>
          <w:szCs w:val="24"/>
        </w:rPr>
      </w:pPr>
      <w:r w:rsidRPr="00FA29EB">
        <w:rPr>
          <w:rFonts w:ascii="Times New Roman" w:hAnsi="Times New Roman"/>
          <w:sz w:val="24"/>
          <w:szCs w:val="24"/>
        </w:rPr>
        <w:t>вода и водоотведение – 675,9 тыс.руб.</w:t>
      </w:r>
    </w:p>
    <w:p w:rsidR="00B749F6" w:rsidRPr="00FA29EB" w:rsidRDefault="00B749F6" w:rsidP="00B749F6">
      <w:pPr>
        <w:spacing w:after="0" w:line="240" w:lineRule="auto"/>
        <w:ind w:firstLine="720"/>
        <w:jc w:val="both"/>
        <w:rPr>
          <w:rFonts w:ascii="Times New Roman" w:hAnsi="Times New Roman"/>
          <w:sz w:val="24"/>
          <w:szCs w:val="24"/>
        </w:rPr>
      </w:pPr>
      <w:r w:rsidRPr="00FA29EB">
        <w:rPr>
          <w:rFonts w:ascii="Times New Roman" w:hAnsi="Times New Roman"/>
          <w:sz w:val="24"/>
          <w:szCs w:val="24"/>
        </w:rPr>
        <w:t>Операционные (подконтрольные) расходы 36 742,6 тыс.руб.:</w:t>
      </w:r>
    </w:p>
    <w:p w:rsidR="00B749F6" w:rsidRPr="00FA29EB" w:rsidRDefault="00B749F6" w:rsidP="002E65D1">
      <w:pPr>
        <w:numPr>
          <w:ilvl w:val="0"/>
          <w:numId w:val="20"/>
        </w:numPr>
        <w:spacing w:after="0" w:line="240" w:lineRule="auto"/>
        <w:jc w:val="both"/>
        <w:rPr>
          <w:rFonts w:ascii="Times New Roman" w:hAnsi="Times New Roman"/>
          <w:sz w:val="24"/>
          <w:szCs w:val="24"/>
        </w:rPr>
      </w:pPr>
      <w:r w:rsidRPr="00FA29EB">
        <w:rPr>
          <w:rFonts w:ascii="Times New Roman" w:hAnsi="Times New Roman"/>
          <w:sz w:val="24"/>
          <w:szCs w:val="24"/>
        </w:rPr>
        <w:t>сырье и материалы – 1 920,4 тыс.руб.;</w:t>
      </w:r>
    </w:p>
    <w:p w:rsidR="00B749F6" w:rsidRPr="00FA29EB" w:rsidRDefault="00B749F6" w:rsidP="002E65D1">
      <w:pPr>
        <w:numPr>
          <w:ilvl w:val="0"/>
          <w:numId w:val="20"/>
        </w:numPr>
        <w:spacing w:after="0" w:line="240" w:lineRule="auto"/>
        <w:jc w:val="both"/>
        <w:rPr>
          <w:rFonts w:ascii="Times New Roman" w:hAnsi="Times New Roman"/>
          <w:sz w:val="24"/>
          <w:szCs w:val="24"/>
        </w:rPr>
      </w:pPr>
      <w:r w:rsidRPr="00FA29EB">
        <w:rPr>
          <w:rFonts w:ascii="Times New Roman" w:hAnsi="Times New Roman"/>
          <w:sz w:val="24"/>
          <w:szCs w:val="24"/>
        </w:rPr>
        <w:t>оплата труда  - 17 976,6 тыс.руб.;</w:t>
      </w:r>
    </w:p>
    <w:p w:rsidR="00B749F6" w:rsidRPr="00FA29EB" w:rsidRDefault="00B749F6" w:rsidP="002E65D1">
      <w:pPr>
        <w:numPr>
          <w:ilvl w:val="0"/>
          <w:numId w:val="20"/>
        </w:numPr>
        <w:spacing w:after="0" w:line="240" w:lineRule="auto"/>
        <w:jc w:val="both"/>
        <w:rPr>
          <w:rFonts w:ascii="Times New Roman" w:hAnsi="Times New Roman"/>
          <w:sz w:val="24"/>
          <w:szCs w:val="24"/>
        </w:rPr>
      </w:pPr>
      <w:r w:rsidRPr="00FA29EB">
        <w:rPr>
          <w:rFonts w:ascii="Times New Roman" w:hAnsi="Times New Roman"/>
          <w:sz w:val="24"/>
          <w:szCs w:val="24"/>
        </w:rPr>
        <w:t>ремонт основных средств, выполняемый подрядным способом –                                2 757,5 тыс.руб.;</w:t>
      </w:r>
    </w:p>
    <w:p w:rsidR="00B749F6" w:rsidRPr="00FA29EB" w:rsidRDefault="00B749F6" w:rsidP="002E65D1">
      <w:pPr>
        <w:numPr>
          <w:ilvl w:val="0"/>
          <w:numId w:val="20"/>
        </w:numPr>
        <w:spacing w:after="0" w:line="240" w:lineRule="auto"/>
        <w:jc w:val="both"/>
        <w:rPr>
          <w:rFonts w:ascii="Times New Roman" w:hAnsi="Times New Roman"/>
          <w:sz w:val="24"/>
          <w:szCs w:val="24"/>
        </w:rPr>
      </w:pPr>
      <w:r w:rsidRPr="00FA29EB">
        <w:rPr>
          <w:rFonts w:ascii="Times New Roman" w:hAnsi="Times New Roman"/>
          <w:sz w:val="24"/>
          <w:szCs w:val="24"/>
        </w:rPr>
        <w:t>работы (услуги) производственного характера – 4 846,4 тыс.руб.;</w:t>
      </w:r>
    </w:p>
    <w:p w:rsidR="00B749F6" w:rsidRPr="00FA29EB" w:rsidRDefault="00B749F6" w:rsidP="002E65D1">
      <w:pPr>
        <w:numPr>
          <w:ilvl w:val="0"/>
          <w:numId w:val="20"/>
        </w:numPr>
        <w:spacing w:after="0" w:line="240" w:lineRule="auto"/>
        <w:jc w:val="both"/>
        <w:rPr>
          <w:rFonts w:ascii="Times New Roman" w:hAnsi="Times New Roman"/>
          <w:sz w:val="24"/>
          <w:szCs w:val="24"/>
        </w:rPr>
      </w:pPr>
      <w:r w:rsidRPr="00FA29EB">
        <w:rPr>
          <w:rFonts w:ascii="Times New Roman" w:hAnsi="Times New Roman"/>
          <w:sz w:val="24"/>
          <w:szCs w:val="24"/>
        </w:rPr>
        <w:t>иные работы 9услуги) по договорам со сторонними организациями –             6 347,5 тыс.руб.;</w:t>
      </w:r>
    </w:p>
    <w:p w:rsidR="00B749F6" w:rsidRPr="00FA29EB" w:rsidRDefault="00B749F6" w:rsidP="002E65D1">
      <w:pPr>
        <w:numPr>
          <w:ilvl w:val="0"/>
          <w:numId w:val="20"/>
        </w:numPr>
        <w:spacing w:after="0" w:line="240" w:lineRule="auto"/>
        <w:jc w:val="both"/>
        <w:rPr>
          <w:rFonts w:ascii="Times New Roman" w:hAnsi="Times New Roman"/>
          <w:sz w:val="24"/>
          <w:szCs w:val="24"/>
        </w:rPr>
      </w:pPr>
      <w:r w:rsidRPr="00FA29EB">
        <w:rPr>
          <w:rFonts w:ascii="Times New Roman" w:hAnsi="Times New Roman"/>
          <w:sz w:val="24"/>
          <w:szCs w:val="24"/>
        </w:rPr>
        <w:t>арендная плата (офис), лизинговые платежи – 1 554,8 тыс.руб.;</w:t>
      </w:r>
    </w:p>
    <w:p w:rsidR="00B749F6" w:rsidRPr="00FA29EB" w:rsidRDefault="00B749F6" w:rsidP="002E65D1">
      <w:pPr>
        <w:numPr>
          <w:ilvl w:val="0"/>
          <w:numId w:val="20"/>
        </w:numPr>
        <w:spacing w:after="0" w:line="240" w:lineRule="auto"/>
        <w:jc w:val="both"/>
        <w:rPr>
          <w:rFonts w:ascii="Times New Roman" w:hAnsi="Times New Roman"/>
          <w:sz w:val="24"/>
          <w:szCs w:val="24"/>
        </w:rPr>
      </w:pPr>
      <w:r w:rsidRPr="00FA29EB">
        <w:rPr>
          <w:rFonts w:ascii="Times New Roman" w:hAnsi="Times New Roman"/>
          <w:sz w:val="24"/>
          <w:szCs w:val="24"/>
        </w:rPr>
        <w:t>служебные командировки, обучение персонала – 115,7 тыс.руб.;</w:t>
      </w:r>
    </w:p>
    <w:p w:rsidR="00B749F6" w:rsidRPr="00FA29EB" w:rsidRDefault="00B749F6" w:rsidP="002E65D1">
      <w:pPr>
        <w:numPr>
          <w:ilvl w:val="0"/>
          <w:numId w:val="20"/>
        </w:numPr>
        <w:spacing w:after="0" w:line="240" w:lineRule="auto"/>
        <w:jc w:val="both"/>
        <w:rPr>
          <w:rFonts w:ascii="Times New Roman" w:hAnsi="Times New Roman"/>
          <w:sz w:val="24"/>
          <w:szCs w:val="24"/>
        </w:rPr>
      </w:pPr>
      <w:r w:rsidRPr="00FA29EB">
        <w:rPr>
          <w:rFonts w:ascii="Times New Roman" w:hAnsi="Times New Roman"/>
          <w:sz w:val="24"/>
          <w:szCs w:val="24"/>
        </w:rPr>
        <w:t xml:space="preserve">другие расходы, связанные с производством (реализацией) продукции –                 1 183,7 тыс.руб.;  </w:t>
      </w:r>
    </w:p>
    <w:p w:rsidR="00B749F6" w:rsidRPr="00FA29EB" w:rsidRDefault="00B749F6" w:rsidP="002E65D1">
      <w:pPr>
        <w:numPr>
          <w:ilvl w:val="0"/>
          <w:numId w:val="20"/>
        </w:numPr>
        <w:spacing w:after="0" w:line="240" w:lineRule="auto"/>
        <w:jc w:val="both"/>
        <w:rPr>
          <w:rFonts w:ascii="Times New Roman" w:hAnsi="Times New Roman"/>
          <w:sz w:val="24"/>
          <w:szCs w:val="24"/>
        </w:rPr>
      </w:pPr>
      <w:r w:rsidRPr="00FA29EB">
        <w:rPr>
          <w:rFonts w:ascii="Times New Roman" w:hAnsi="Times New Roman"/>
          <w:sz w:val="24"/>
          <w:szCs w:val="24"/>
        </w:rPr>
        <w:t>услуги банка – 40,0 тыс.руб.</w:t>
      </w:r>
    </w:p>
    <w:p w:rsidR="00B749F6" w:rsidRPr="00FA29EB" w:rsidRDefault="00B749F6" w:rsidP="00B749F6">
      <w:pPr>
        <w:spacing w:after="0" w:line="260" w:lineRule="exact"/>
        <w:ind w:firstLine="709"/>
        <w:jc w:val="both"/>
        <w:rPr>
          <w:rFonts w:ascii="Times New Roman" w:hAnsi="Times New Roman"/>
          <w:sz w:val="24"/>
          <w:szCs w:val="24"/>
        </w:rPr>
      </w:pPr>
      <w:r w:rsidRPr="00FA29EB">
        <w:rPr>
          <w:rFonts w:ascii="Times New Roman" w:hAnsi="Times New Roman"/>
          <w:sz w:val="24"/>
          <w:szCs w:val="24"/>
        </w:rPr>
        <w:t>Неподконтрольные расходы – 40 517,5 тыс.руб.</w:t>
      </w:r>
    </w:p>
    <w:p w:rsidR="00B749F6" w:rsidRPr="00FA29EB" w:rsidRDefault="00B749F6" w:rsidP="002E65D1">
      <w:pPr>
        <w:numPr>
          <w:ilvl w:val="0"/>
          <w:numId w:val="21"/>
        </w:numPr>
        <w:spacing w:after="0" w:line="260" w:lineRule="exact"/>
        <w:jc w:val="both"/>
        <w:rPr>
          <w:rFonts w:ascii="Times New Roman" w:hAnsi="Times New Roman"/>
          <w:sz w:val="24"/>
          <w:szCs w:val="24"/>
        </w:rPr>
      </w:pPr>
      <w:r w:rsidRPr="00FA29EB">
        <w:rPr>
          <w:rFonts w:ascii="Times New Roman" w:hAnsi="Times New Roman"/>
          <w:sz w:val="24"/>
          <w:szCs w:val="24"/>
        </w:rPr>
        <w:t>амортизация основных средств – 144,7 тыс. руб.;</w:t>
      </w:r>
    </w:p>
    <w:p w:rsidR="00B749F6" w:rsidRPr="00FA29EB" w:rsidRDefault="00B749F6" w:rsidP="002E65D1">
      <w:pPr>
        <w:numPr>
          <w:ilvl w:val="0"/>
          <w:numId w:val="21"/>
        </w:numPr>
        <w:spacing w:after="0" w:line="260" w:lineRule="exact"/>
        <w:jc w:val="both"/>
        <w:rPr>
          <w:rFonts w:ascii="Times New Roman" w:hAnsi="Times New Roman"/>
          <w:sz w:val="24"/>
          <w:szCs w:val="24"/>
        </w:rPr>
      </w:pPr>
      <w:r w:rsidRPr="00FA29EB">
        <w:rPr>
          <w:rFonts w:ascii="Times New Roman" w:hAnsi="Times New Roman"/>
          <w:sz w:val="24"/>
          <w:szCs w:val="24"/>
        </w:rPr>
        <w:t>страховые взносы во внебюджетные фонды – 5 428,9 тыс. руб.;</w:t>
      </w:r>
    </w:p>
    <w:p w:rsidR="00B749F6" w:rsidRPr="00265974" w:rsidRDefault="00B749F6" w:rsidP="002E65D1">
      <w:pPr>
        <w:numPr>
          <w:ilvl w:val="0"/>
          <w:numId w:val="21"/>
        </w:numPr>
        <w:spacing w:after="0" w:line="260" w:lineRule="exact"/>
        <w:jc w:val="both"/>
        <w:rPr>
          <w:rFonts w:ascii="Times New Roman" w:hAnsi="Times New Roman"/>
          <w:sz w:val="24"/>
          <w:szCs w:val="24"/>
        </w:rPr>
      </w:pPr>
      <w:r w:rsidRPr="00FA29EB">
        <w:rPr>
          <w:rFonts w:ascii="Times New Roman" w:hAnsi="Times New Roman"/>
          <w:sz w:val="24"/>
          <w:szCs w:val="24"/>
        </w:rPr>
        <w:t>плата за выбросы загрязняющих</w:t>
      </w:r>
      <w:r w:rsidRPr="00265974">
        <w:rPr>
          <w:rFonts w:ascii="Times New Roman" w:hAnsi="Times New Roman"/>
          <w:sz w:val="24"/>
          <w:szCs w:val="24"/>
        </w:rPr>
        <w:t xml:space="preserve"> веществ – 149,0 тыс.руб.;</w:t>
      </w:r>
    </w:p>
    <w:p w:rsidR="00B749F6" w:rsidRPr="00265974" w:rsidRDefault="00B749F6" w:rsidP="002E65D1">
      <w:pPr>
        <w:numPr>
          <w:ilvl w:val="0"/>
          <w:numId w:val="21"/>
        </w:numPr>
        <w:spacing w:after="0" w:line="260" w:lineRule="exact"/>
        <w:jc w:val="both"/>
        <w:rPr>
          <w:rFonts w:ascii="Times New Roman" w:hAnsi="Times New Roman"/>
          <w:sz w:val="24"/>
          <w:szCs w:val="24"/>
        </w:rPr>
      </w:pPr>
      <w:r w:rsidRPr="00265974">
        <w:rPr>
          <w:rFonts w:ascii="Times New Roman" w:hAnsi="Times New Roman"/>
          <w:sz w:val="24"/>
          <w:szCs w:val="24"/>
        </w:rPr>
        <w:t>арендная плата – 34 581,6 тыс.руб.;</w:t>
      </w:r>
    </w:p>
    <w:p w:rsidR="00B749F6" w:rsidRPr="00265974" w:rsidRDefault="00B749F6" w:rsidP="002E65D1">
      <w:pPr>
        <w:numPr>
          <w:ilvl w:val="0"/>
          <w:numId w:val="21"/>
        </w:numPr>
        <w:spacing w:after="0" w:line="260" w:lineRule="exact"/>
        <w:jc w:val="both"/>
        <w:rPr>
          <w:rFonts w:ascii="Times New Roman" w:hAnsi="Times New Roman"/>
          <w:sz w:val="24"/>
          <w:szCs w:val="24"/>
        </w:rPr>
      </w:pPr>
      <w:r w:rsidRPr="00265974">
        <w:rPr>
          <w:rFonts w:ascii="Times New Roman" w:hAnsi="Times New Roman"/>
          <w:sz w:val="24"/>
          <w:szCs w:val="24"/>
        </w:rPr>
        <w:t>страхование производственных объектов – 213,3 тыс.руб.</w:t>
      </w:r>
    </w:p>
    <w:p w:rsidR="00B749F6" w:rsidRPr="007C7E6F" w:rsidRDefault="00B749F6" w:rsidP="00B749F6">
      <w:pPr>
        <w:spacing w:after="0" w:line="260" w:lineRule="exact"/>
        <w:ind w:firstLine="709"/>
        <w:jc w:val="both"/>
        <w:rPr>
          <w:rFonts w:ascii="Times New Roman" w:hAnsi="Times New Roman"/>
          <w:sz w:val="24"/>
          <w:szCs w:val="24"/>
        </w:rPr>
      </w:pPr>
      <w:r w:rsidRPr="007C7E6F">
        <w:rPr>
          <w:rFonts w:ascii="Times New Roman" w:hAnsi="Times New Roman"/>
          <w:sz w:val="24"/>
          <w:szCs w:val="24"/>
        </w:rPr>
        <w:t>Налог на прибыль – 136,3 тыс.руб.</w:t>
      </w:r>
    </w:p>
    <w:p w:rsidR="00B749F6" w:rsidRPr="007C7E6F" w:rsidRDefault="00B749F6" w:rsidP="00B749F6">
      <w:pPr>
        <w:spacing w:after="0" w:line="260" w:lineRule="exact"/>
        <w:ind w:firstLine="709"/>
        <w:jc w:val="both"/>
        <w:rPr>
          <w:rFonts w:ascii="Times New Roman" w:hAnsi="Times New Roman"/>
          <w:sz w:val="24"/>
          <w:szCs w:val="24"/>
        </w:rPr>
      </w:pPr>
      <w:r w:rsidRPr="007C7E6F">
        <w:rPr>
          <w:rFonts w:ascii="Times New Roman" w:hAnsi="Times New Roman"/>
          <w:sz w:val="24"/>
          <w:szCs w:val="24"/>
        </w:rPr>
        <w:t>Выпадающие доходы – 1132,3 тыс.руб.</w:t>
      </w:r>
    </w:p>
    <w:p w:rsidR="00B749F6" w:rsidRPr="007C7E6F" w:rsidRDefault="00B749F6" w:rsidP="00B749F6">
      <w:pPr>
        <w:spacing w:after="0" w:line="260" w:lineRule="exact"/>
        <w:ind w:firstLine="709"/>
        <w:jc w:val="both"/>
        <w:rPr>
          <w:rFonts w:ascii="Times New Roman" w:hAnsi="Times New Roman"/>
          <w:sz w:val="24"/>
          <w:szCs w:val="24"/>
        </w:rPr>
      </w:pPr>
      <w:r w:rsidRPr="007C7E6F">
        <w:rPr>
          <w:rFonts w:ascii="Times New Roman" w:hAnsi="Times New Roman"/>
          <w:sz w:val="24"/>
          <w:szCs w:val="24"/>
        </w:rPr>
        <w:t>Прибыль – 505,0 тыс.руб.</w:t>
      </w:r>
    </w:p>
    <w:p w:rsidR="00B749F6" w:rsidRPr="007C7E6F" w:rsidRDefault="00B749F6" w:rsidP="00B749F6">
      <w:pPr>
        <w:spacing w:after="0" w:line="260" w:lineRule="exact"/>
        <w:ind w:firstLine="709"/>
        <w:jc w:val="both"/>
        <w:rPr>
          <w:rFonts w:ascii="Times New Roman" w:hAnsi="Times New Roman"/>
          <w:sz w:val="24"/>
          <w:szCs w:val="24"/>
        </w:rPr>
      </w:pPr>
      <w:r w:rsidRPr="007C7E6F">
        <w:rPr>
          <w:rFonts w:ascii="Times New Roman" w:hAnsi="Times New Roman"/>
          <w:sz w:val="24"/>
          <w:szCs w:val="24"/>
        </w:rPr>
        <w:t xml:space="preserve">Предпринимательская прибыль в размере 5,0% </w:t>
      </w:r>
    </w:p>
    <w:p w:rsidR="00B749F6" w:rsidRPr="00265974" w:rsidRDefault="00B749F6" w:rsidP="00B749F6">
      <w:pPr>
        <w:spacing w:after="0" w:line="260" w:lineRule="exact"/>
        <w:ind w:firstLine="709"/>
        <w:jc w:val="both"/>
        <w:rPr>
          <w:rFonts w:ascii="Times New Roman" w:hAnsi="Times New Roman"/>
          <w:sz w:val="24"/>
          <w:szCs w:val="24"/>
        </w:rPr>
      </w:pPr>
      <w:r w:rsidRPr="00265974">
        <w:rPr>
          <w:rFonts w:ascii="Times New Roman" w:hAnsi="Times New Roman"/>
          <w:sz w:val="24"/>
          <w:szCs w:val="24"/>
        </w:rPr>
        <w:t>Расчет тарифов на тепловую энергию Департаментом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w:t>
      </w:r>
      <w:r>
        <w:rPr>
          <w:rFonts w:ascii="Times New Roman" w:hAnsi="Times New Roman"/>
          <w:sz w:val="24"/>
          <w:szCs w:val="24"/>
        </w:rPr>
        <w:t xml:space="preserve"> методическими указаниями по расчету регулируемых цен (тарифов) в сфере теплоснабжения, утвержденных Приказом ФСТ России от 13.06.2013 № 760-э,  </w:t>
      </w:r>
      <w:r w:rsidRPr="00265974">
        <w:rPr>
          <w:rFonts w:ascii="Times New Roman" w:hAnsi="Times New Roman"/>
          <w:sz w:val="24"/>
          <w:szCs w:val="24"/>
        </w:rPr>
        <w:t xml:space="preserve"> Прогнозом социально-экономического развития Российской Федерации на 2016 год и плановый период 2017-2018 годы, одобренном Правительством Российской Федерации 07.10.2015 года (далее – Прогноз).</w:t>
      </w:r>
    </w:p>
    <w:p w:rsidR="00B749F6" w:rsidRPr="00265974" w:rsidRDefault="00B749F6" w:rsidP="00B749F6">
      <w:pPr>
        <w:pStyle w:val="aa"/>
        <w:ind w:firstLine="709"/>
        <w:rPr>
          <w:spacing w:val="-4"/>
          <w:sz w:val="24"/>
          <w:szCs w:val="24"/>
        </w:rPr>
      </w:pPr>
      <w:r w:rsidRPr="00265974">
        <w:rPr>
          <w:spacing w:val="-4"/>
          <w:sz w:val="24"/>
          <w:szCs w:val="24"/>
        </w:rPr>
        <w:t xml:space="preserve">Состав расходов, включаемых в необходимую валовую выручку                                       ООО  «Газпром теплоэнерго Иваново» на  производство,  передачу и сбыт  тепловой энергии, определен в соответствии с Основами ценообразования в сфере теплоснабжения, действующим законодательством в сфере бухгалтерского и налогового учета.    </w:t>
      </w:r>
    </w:p>
    <w:p w:rsidR="00B749F6" w:rsidRPr="00265974" w:rsidRDefault="00B749F6" w:rsidP="00B749F6">
      <w:pPr>
        <w:pStyle w:val="aa"/>
        <w:ind w:firstLine="709"/>
        <w:rPr>
          <w:spacing w:val="-4"/>
          <w:sz w:val="24"/>
          <w:szCs w:val="24"/>
        </w:rPr>
      </w:pPr>
      <w:r w:rsidRPr="00265974">
        <w:rPr>
          <w:spacing w:val="-4"/>
          <w:sz w:val="24"/>
          <w:szCs w:val="24"/>
        </w:rPr>
        <w:t xml:space="preserve">В соответствии с пунктом 22 Основ ценообразования регулируемые тарифы рассчитываются на основе размера необходимой валовой выручки и расчетного объема производства тепловой энергии за расчетный период регулирования. Расчетным периодом регулирования является финансовый год. </w:t>
      </w:r>
    </w:p>
    <w:p w:rsidR="00B749F6" w:rsidRPr="00265974" w:rsidRDefault="00B749F6" w:rsidP="00B749F6">
      <w:pPr>
        <w:spacing w:after="0" w:line="240" w:lineRule="auto"/>
        <w:ind w:firstLine="720"/>
        <w:jc w:val="both"/>
        <w:rPr>
          <w:rFonts w:ascii="Times New Roman" w:hAnsi="Times New Roman"/>
          <w:sz w:val="24"/>
          <w:szCs w:val="24"/>
        </w:rPr>
      </w:pPr>
      <w:r w:rsidRPr="00265974">
        <w:rPr>
          <w:rFonts w:ascii="Times New Roman" w:hAnsi="Times New Roman"/>
          <w:sz w:val="24"/>
          <w:szCs w:val="24"/>
        </w:rPr>
        <w:t>При расчете тарифов на тепловую энергию на 2016-2018 годы  приняты следующие индексы: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2977"/>
        <w:gridCol w:w="2126"/>
        <w:gridCol w:w="1984"/>
        <w:gridCol w:w="1921"/>
      </w:tblGrid>
      <w:tr w:rsidR="00B749F6" w:rsidRPr="00265974" w:rsidTr="00D25579">
        <w:trPr>
          <w:trHeight w:val="315"/>
        </w:trPr>
        <w:tc>
          <w:tcPr>
            <w:tcW w:w="392" w:type="dxa"/>
            <w:vAlign w:val="center"/>
          </w:tcPr>
          <w:p w:rsidR="00B749F6" w:rsidRPr="00D25579" w:rsidRDefault="00B749F6" w:rsidP="00096707">
            <w:pPr>
              <w:autoSpaceDE w:val="0"/>
              <w:autoSpaceDN w:val="0"/>
              <w:adjustRightInd w:val="0"/>
              <w:spacing w:line="240" w:lineRule="auto"/>
              <w:contextualSpacing/>
              <w:jc w:val="center"/>
              <w:rPr>
                <w:rFonts w:ascii="Times New Roman" w:hAnsi="Times New Roman"/>
                <w:bCs/>
                <w:sz w:val="18"/>
                <w:szCs w:val="18"/>
              </w:rPr>
            </w:pPr>
            <w:r w:rsidRPr="00D25579">
              <w:rPr>
                <w:rFonts w:ascii="Times New Roman" w:hAnsi="Times New Roman"/>
                <w:bCs/>
                <w:sz w:val="18"/>
                <w:szCs w:val="18"/>
              </w:rPr>
              <w:t>№</w:t>
            </w:r>
          </w:p>
        </w:tc>
        <w:tc>
          <w:tcPr>
            <w:tcW w:w="2977" w:type="dxa"/>
            <w:vAlign w:val="center"/>
          </w:tcPr>
          <w:p w:rsidR="00B749F6" w:rsidRPr="00D25579" w:rsidRDefault="00B749F6" w:rsidP="00096707">
            <w:pPr>
              <w:autoSpaceDE w:val="0"/>
              <w:autoSpaceDN w:val="0"/>
              <w:adjustRightInd w:val="0"/>
              <w:spacing w:line="240" w:lineRule="auto"/>
              <w:contextualSpacing/>
              <w:jc w:val="center"/>
              <w:rPr>
                <w:rFonts w:ascii="Times New Roman" w:hAnsi="Times New Roman"/>
                <w:bCs/>
                <w:sz w:val="18"/>
                <w:szCs w:val="18"/>
              </w:rPr>
            </w:pPr>
            <w:r w:rsidRPr="00D25579">
              <w:rPr>
                <w:rFonts w:ascii="Times New Roman" w:hAnsi="Times New Roman"/>
                <w:bCs/>
                <w:sz w:val="18"/>
                <w:szCs w:val="18"/>
              </w:rPr>
              <w:t>Индексы</w:t>
            </w:r>
          </w:p>
        </w:tc>
        <w:tc>
          <w:tcPr>
            <w:tcW w:w="2126" w:type="dxa"/>
            <w:vAlign w:val="center"/>
          </w:tcPr>
          <w:p w:rsidR="00B749F6" w:rsidRPr="00D25579" w:rsidRDefault="00B749F6" w:rsidP="00096707">
            <w:pPr>
              <w:autoSpaceDE w:val="0"/>
              <w:autoSpaceDN w:val="0"/>
              <w:adjustRightInd w:val="0"/>
              <w:spacing w:line="240" w:lineRule="auto"/>
              <w:contextualSpacing/>
              <w:jc w:val="center"/>
              <w:rPr>
                <w:rFonts w:ascii="Times New Roman" w:hAnsi="Times New Roman"/>
                <w:bCs/>
                <w:sz w:val="18"/>
                <w:szCs w:val="18"/>
              </w:rPr>
            </w:pPr>
            <w:r w:rsidRPr="00D25579">
              <w:rPr>
                <w:rFonts w:ascii="Times New Roman" w:hAnsi="Times New Roman"/>
                <w:bCs/>
                <w:sz w:val="18"/>
                <w:szCs w:val="18"/>
              </w:rPr>
              <w:t>С июля 2016 года, %</w:t>
            </w:r>
          </w:p>
        </w:tc>
        <w:tc>
          <w:tcPr>
            <w:tcW w:w="1984" w:type="dxa"/>
            <w:vAlign w:val="center"/>
          </w:tcPr>
          <w:p w:rsidR="00B749F6" w:rsidRPr="00D25579" w:rsidRDefault="00B749F6" w:rsidP="00096707">
            <w:pPr>
              <w:autoSpaceDE w:val="0"/>
              <w:autoSpaceDN w:val="0"/>
              <w:adjustRightInd w:val="0"/>
              <w:spacing w:line="240" w:lineRule="auto"/>
              <w:contextualSpacing/>
              <w:jc w:val="center"/>
              <w:rPr>
                <w:rFonts w:ascii="Times New Roman" w:hAnsi="Times New Roman"/>
                <w:bCs/>
                <w:sz w:val="18"/>
                <w:szCs w:val="18"/>
              </w:rPr>
            </w:pPr>
            <w:r w:rsidRPr="00D25579">
              <w:rPr>
                <w:rFonts w:ascii="Times New Roman" w:hAnsi="Times New Roman"/>
                <w:bCs/>
                <w:sz w:val="18"/>
                <w:szCs w:val="18"/>
              </w:rPr>
              <w:t>С июля 2017 года, %</w:t>
            </w:r>
          </w:p>
        </w:tc>
        <w:tc>
          <w:tcPr>
            <w:tcW w:w="1921" w:type="dxa"/>
            <w:vAlign w:val="center"/>
          </w:tcPr>
          <w:p w:rsidR="00B749F6" w:rsidRPr="00D25579" w:rsidRDefault="00B749F6" w:rsidP="00096707">
            <w:pPr>
              <w:autoSpaceDE w:val="0"/>
              <w:autoSpaceDN w:val="0"/>
              <w:adjustRightInd w:val="0"/>
              <w:spacing w:line="240" w:lineRule="auto"/>
              <w:contextualSpacing/>
              <w:jc w:val="center"/>
              <w:rPr>
                <w:rFonts w:ascii="Times New Roman" w:hAnsi="Times New Roman"/>
                <w:bCs/>
                <w:sz w:val="18"/>
                <w:szCs w:val="18"/>
              </w:rPr>
            </w:pPr>
            <w:r w:rsidRPr="00D25579">
              <w:rPr>
                <w:rFonts w:ascii="Times New Roman" w:hAnsi="Times New Roman"/>
                <w:bCs/>
                <w:sz w:val="18"/>
                <w:szCs w:val="18"/>
              </w:rPr>
              <w:t>С июля 2018 года, %</w:t>
            </w:r>
          </w:p>
        </w:tc>
      </w:tr>
      <w:tr w:rsidR="00B749F6" w:rsidRPr="00265974" w:rsidTr="00D25579">
        <w:trPr>
          <w:trHeight w:val="279"/>
        </w:trPr>
        <w:tc>
          <w:tcPr>
            <w:tcW w:w="392" w:type="dxa"/>
            <w:vAlign w:val="center"/>
          </w:tcPr>
          <w:p w:rsidR="00B749F6" w:rsidRPr="00096707" w:rsidRDefault="00B749F6" w:rsidP="00096707">
            <w:pPr>
              <w:autoSpaceDE w:val="0"/>
              <w:autoSpaceDN w:val="0"/>
              <w:adjustRightInd w:val="0"/>
              <w:spacing w:line="240" w:lineRule="auto"/>
              <w:contextualSpacing/>
              <w:jc w:val="center"/>
              <w:rPr>
                <w:rFonts w:ascii="Times New Roman" w:hAnsi="Times New Roman"/>
                <w:bCs/>
                <w:sz w:val="20"/>
                <w:szCs w:val="20"/>
              </w:rPr>
            </w:pPr>
            <w:r w:rsidRPr="00096707">
              <w:rPr>
                <w:rFonts w:ascii="Times New Roman" w:hAnsi="Times New Roman"/>
                <w:bCs/>
                <w:sz w:val="20"/>
                <w:szCs w:val="20"/>
              </w:rPr>
              <w:t>1.</w:t>
            </w:r>
          </w:p>
        </w:tc>
        <w:tc>
          <w:tcPr>
            <w:tcW w:w="2977" w:type="dxa"/>
            <w:vAlign w:val="center"/>
          </w:tcPr>
          <w:p w:rsidR="00B749F6" w:rsidRPr="00096707" w:rsidRDefault="00B749F6" w:rsidP="00096707">
            <w:pPr>
              <w:autoSpaceDE w:val="0"/>
              <w:autoSpaceDN w:val="0"/>
              <w:adjustRightInd w:val="0"/>
              <w:spacing w:line="240" w:lineRule="auto"/>
              <w:contextualSpacing/>
              <w:rPr>
                <w:rFonts w:ascii="Times New Roman" w:hAnsi="Times New Roman"/>
                <w:bCs/>
                <w:sz w:val="20"/>
                <w:szCs w:val="20"/>
              </w:rPr>
            </w:pPr>
            <w:r w:rsidRPr="00096707">
              <w:rPr>
                <w:rFonts w:ascii="Times New Roman" w:hAnsi="Times New Roman"/>
                <w:bCs/>
                <w:sz w:val="20"/>
                <w:szCs w:val="20"/>
              </w:rPr>
              <w:t>Индекс потребительских цен</w:t>
            </w:r>
          </w:p>
        </w:tc>
        <w:tc>
          <w:tcPr>
            <w:tcW w:w="2126" w:type="dxa"/>
            <w:vAlign w:val="center"/>
          </w:tcPr>
          <w:p w:rsidR="00B749F6" w:rsidRPr="00096707" w:rsidRDefault="00B749F6" w:rsidP="00096707">
            <w:pPr>
              <w:autoSpaceDE w:val="0"/>
              <w:autoSpaceDN w:val="0"/>
              <w:adjustRightInd w:val="0"/>
              <w:spacing w:line="240" w:lineRule="auto"/>
              <w:contextualSpacing/>
              <w:jc w:val="center"/>
              <w:rPr>
                <w:rFonts w:ascii="Times New Roman" w:hAnsi="Times New Roman"/>
                <w:bCs/>
                <w:sz w:val="20"/>
                <w:szCs w:val="20"/>
              </w:rPr>
            </w:pPr>
            <w:r w:rsidRPr="00096707">
              <w:rPr>
                <w:rFonts w:ascii="Times New Roman" w:hAnsi="Times New Roman"/>
                <w:bCs/>
                <w:sz w:val="20"/>
                <w:szCs w:val="20"/>
              </w:rPr>
              <w:t>6,4</w:t>
            </w:r>
          </w:p>
        </w:tc>
        <w:tc>
          <w:tcPr>
            <w:tcW w:w="1984" w:type="dxa"/>
            <w:vAlign w:val="center"/>
          </w:tcPr>
          <w:p w:rsidR="00B749F6" w:rsidRPr="00096707" w:rsidRDefault="00B749F6" w:rsidP="00096707">
            <w:pPr>
              <w:autoSpaceDE w:val="0"/>
              <w:autoSpaceDN w:val="0"/>
              <w:adjustRightInd w:val="0"/>
              <w:spacing w:line="240" w:lineRule="auto"/>
              <w:contextualSpacing/>
              <w:jc w:val="center"/>
              <w:rPr>
                <w:rFonts w:ascii="Times New Roman" w:hAnsi="Times New Roman"/>
                <w:bCs/>
                <w:sz w:val="20"/>
                <w:szCs w:val="20"/>
              </w:rPr>
            </w:pPr>
            <w:r w:rsidRPr="00096707">
              <w:rPr>
                <w:rFonts w:ascii="Times New Roman" w:hAnsi="Times New Roman"/>
                <w:bCs/>
                <w:sz w:val="20"/>
                <w:szCs w:val="20"/>
              </w:rPr>
              <w:t>6,0</w:t>
            </w:r>
          </w:p>
        </w:tc>
        <w:tc>
          <w:tcPr>
            <w:tcW w:w="1921" w:type="dxa"/>
            <w:vAlign w:val="center"/>
          </w:tcPr>
          <w:p w:rsidR="00B749F6" w:rsidRPr="00096707" w:rsidRDefault="00B749F6" w:rsidP="00096707">
            <w:pPr>
              <w:autoSpaceDE w:val="0"/>
              <w:autoSpaceDN w:val="0"/>
              <w:adjustRightInd w:val="0"/>
              <w:spacing w:line="240" w:lineRule="auto"/>
              <w:contextualSpacing/>
              <w:jc w:val="center"/>
              <w:rPr>
                <w:rFonts w:ascii="Times New Roman" w:hAnsi="Times New Roman"/>
                <w:bCs/>
                <w:sz w:val="20"/>
                <w:szCs w:val="20"/>
              </w:rPr>
            </w:pPr>
            <w:r w:rsidRPr="00096707">
              <w:rPr>
                <w:rFonts w:ascii="Times New Roman" w:hAnsi="Times New Roman"/>
                <w:bCs/>
                <w:sz w:val="20"/>
                <w:szCs w:val="20"/>
              </w:rPr>
              <w:t>5,1</w:t>
            </w:r>
          </w:p>
        </w:tc>
      </w:tr>
      <w:tr w:rsidR="00B749F6" w:rsidRPr="00265974" w:rsidTr="00D25579">
        <w:trPr>
          <w:trHeight w:val="269"/>
        </w:trPr>
        <w:tc>
          <w:tcPr>
            <w:tcW w:w="392" w:type="dxa"/>
            <w:vAlign w:val="center"/>
          </w:tcPr>
          <w:p w:rsidR="00B749F6" w:rsidRPr="00096707" w:rsidRDefault="00B749F6" w:rsidP="00096707">
            <w:pPr>
              <w:autoSpaceDE w:val="0"/>
              <w:autoSpaceDN w:val="0"/>
              <w:adjustRightInd w:val="0"/>
              <w:spacing w:line="240" w:lineRule="auto"/>
              <w:contextualSpacing/>
              <w:jc w:val="center"/>
              <w:rPr>
                <w:rFonts w:ascii="Times New Roman" w:hAnsi="Times New Roman"/>
                <w:bCs/>
                <w:sz w:val="20"/>
                <w:szCs w:val="20"/>
              </w:rPr>
            </w:pPr>
            <w:r w:rsidRPr="00096707">
              <w:rPr>
                <w:rFonts w:ascii="Times New Roman" w:hAnsi="Times New Roman"/>
                <w:bCs/>
                <w:sz w:val="20"/>
                <w:szCs w:val="20"/>
              </w:rPr>
              <w:t>2.</w:t>
            </w:r>
          </w:p>
        </w:tc>
        <w:tc>
          <w:tcPr>
            <w:tcW w:w="2977" w:type="dxa"/>
            <w:vAlign w:val="center"/>
          </w:tcPr>
          <w:p w:rsidR="00B749F6" w:rsidRPr="00096707" w:rsidRDefault="00B749F6" w:rsidP="00096707">
            <w:pPr>
              <w:autoSpaceDE w:val="0"/>
              <w:autoSpaceDN w:val="0"/>
              <w:adjustRightInd w:val="0"/>
              <w:spacing w:line="240" w:lineRule="auto"/>
              <w:contextualSpacing/>
              <w:rPr>
                <w:rFonts w:ascii="Times New Roman" w:hAnsi="Times New Roman"/>
                <w:bCs/>
                <w:sz w:val="20"/>
                <w:szCs w:val="20"/>
              </w:rPr>
            </w:pPr>
            <w:r w:rsidRPr="00096707">
              <w:rPr>
                <w:rFonts w:ascii="Times New Roman" w:hAnsi="Times New Roman"/>
                <w:bCs/>
                <w:sz w:val="20"/>
                <w:szCs w:val="20"/>
              </w:rPr>
              <w:t>Индекс роста цен на газ</w:t>
            </w:r>
          </w:p>
        </w:tc>
        <w:tc>
          <w:tcPr>
            <w:tcW w:w="2126" w:type="dxa"/>
            <w:vAlign w:val="center"/>
          </w:tcPr>
          <w:p w:rsidR="00B749F6" w:rsidRPr="00096707" w:rsidRDefault="00B749F6" w:rsidP="00096707">
            <w:pPr>
              <w:autoSpaceDE w:val="0"/>
              <w:autoSpaceDN w:val="0"/>
              <w:adjustRightInd w:val="0"/>
              <w:spacing w:line="240" w:lineRule="auto"/>
              <w:contextualSpacing/>
              <w:jc w:val="center"/>
              <w:rPr>
                <w:rFonts w:ascii="Times New Roman" w:hAnsi="Times New Roman"/>
                <w:bCs/>
                <w:sz w:val="20"/>
                <w:szCs w:val="20"/>
              </w:rPr>
            </w:pPr>
            <w:r w:rsidRPr="00096707">
              <w:rPr>
                <w:rFonts w:ascii="Times New Roman" w:hAnsi="Times New Roman"/>
                <w:bCs/>
                <w:sz w:val="20"/>
                <w:szCs w:val="20"/>
              </w:rPr>
              <w:t>2,0</w:t>
            </w:r>
          </w:p>
        </w:tc>
        <w:tc>
          <w:tcPr>
            <w:tcW w:w="1984" w:type="dxa"/>
            <w:vAlign w:val="center"/>
          </w:tcPr>
          <w:p w:rsidR="00B749F6" w:rsidRPr="00096707" w:rsidRDefault="00B749F6" w:rsidP="00096707">
            <w:pPr>
              <w:autoSpaceDE w:val="0"/>
              <w:autoSpaceDN w:val="0"/>
              <w:adjustRightInd w:val="0"/>
              <w:spacing w:line="240" w:lineRule="auto"/>
              <w:contextualSpacing/>
              <w:jc w:val="center"/>
              <w:rPr>
                <w:rFonts w:ascii="Times New Roman" w:hAnsi="Times New Roman"/>
                <w:bCs/>
                <w:sz w:val="20"/>
                <w:szCs w:val="20"/>
              </w:rPr>
            </w:pPr>
            <w:r w:rsidRPr="00096707">
              <w:rPr>
                <w:rFonts w:ascii="Times New Roman" w:hAnsi="Times New Roman"/>
                <w:bCs/>
                <w:sz w:val="20"/>
                <w:szCs w:val="20"/>
              </w:rPr>
              <w:t>3,0</w:t>
            </w:r>
          </w:p>
        </w:tc>
        <w:tc>
          <w:tcPr>
            <w:tcW w:w="1921" w:type="dxa"/>
            <w:vAlign w:val="center"/>
          </w:tcPr>
          <w:p w:rsidR="00B749F6" w:rsidRPr="00096707" w:rsidRDefault="00B749F6" w:rsidP="00096707">
            <w:pPr>
              <w:autoSpaceDE w:val="0"/>
              <w:autoSpaceDN w:val="0"/>
              <w:adjustRightInd w:val="0"/>
              <w:spacing w:line="240" w:lineRule="auto"/>
              <w:contextualSpacing/>
              <w:jc w:val="center"/>
              <w:rPr>
                <w:rFonts w:ascii="Times New Roman" w:hAnsi="Times New Roman"/>
                <w:bCs/>
                <w:sz w:val="20"/>
                <w:szCs w:val="20"/>
              </w:rPr>
            </w:pPr>
            <w:r w:rsidRPr="00096707">
              <w:rPr>
                <w:rFonts w:ascii="Times New Roman" w:hAnsi="Times New Roman"/>
                <w:bCs/>
                <w:sz w:val="20"/>
                <w:szCs w:val="20"/>
              </w:rPr>
              <w:t>3,0</w:t>
            </w:r>
          </w:p>
        </w:tc>
      </w:tr>
      <w:tr w:rsidR="00B749F6" w:rsidRPr="00265974" w:rsidTr="00D25579">
        <w:tc>
          <w:tcPr>
            <w:tcW w:w="392" w:type="dxa"/>
            <w:vAlign w:val="center"/>
          </w:tcPr>
          <w:p w:rsidR="00B749F6" w:rsidRPr="00096707" w:rsidRDefault="00B749F6" w:rsidP="00096707">
            <w:pPr>
              <w:autoSpaceDE w:val="0"/>
              <w:autoSpaceDN w:val="0"/>
              <w:adjustRightInd w:val="0"/>
              <w:spacing w:line="240" w:lineRule="auto"/>
              <w:contextualSpacing/>
              <w:jc w:val="center"/>
              <w:rPr>
                <w:rFonts w:ascii="Times New Roman" w:hAnsi="Times New Roman"/>
                <w:bCs/>
                <w:sz w:val="20"/>
                <w:szCs w:val="20"/>
              </w:rPr>
            </w:pPr>
            <w:r w:rsidRPr="00096707">
              <w:rPr>
                <w:rFonts w:ascii="Times New Roman" w:hAnsi="Times New Roman"/>
                <w:bCs/>
                <w:sz w:val="20"/>
                <w:szCs w:val="20"/>
              </w:rPr>
              <w:t>3.</w:t>
            </w:r>
          </w:p>
        </w:tc>
        <w:tc>
          <w:tcPr>
            <w:tcW w:w="2977" w:type="dxa"/>
            <w:vAlign w:val="center"/>
          </w:tcPr>
          <w:p w:rsidR="00B749F6" w:rsidRPr="00096707" w:rsidRDefault="00B749F6" w:rsidP="00096707">
            <w:pPr>
              <w:autoSpaceDE w:val="0"/>
              <w:autoSpaceDN w:val="0"/>
              <w:adjustRightInd w:val="0"/>
              <w:spacing w:line="240" w:lineRule="auto"/>
              <w:contextualSpacing/>
              <w:rPr>
                <w:rFonts w:ascii="Times New Roman" w:hAnsi="Times New Roman"/>
                <w:bCs/>
                <w:sz w:val="20"/>
                <w:szCs w:val="20"/>
              </w:rPr>
            </w:pPr>
            <w:r w:rsidRPr="00096707">
              <w:rPr>
                <w:rFonts w:ascii="Times New Roman" w:hAnsi="Times New Roman"/>
                <w:bCs/>
                <w:sz w:val="20"/>
                <w:szCs w:val="20"/>
              </w:rPr>
              <w:t xml:space="preserve">Индекс роста цен на уголь </w:t>
            </w:r>
          </w:p>
        </w:tc>
        <w:tc>
          <w:tcPr>
            <w:tcW w:w="2126" w:type="dxa"/>
            <w:vAlign w:val="center"/>
          </w:tcPr>
          <w:p w:rsidR="00B749F6" w:rsidRPr="00096707" w:rsidRDefault="00B749F6" w:rsidP="00096707">
            <w:pPr>
              <w:autoSpaceDE w:val="0"/>
              <w:autoSpaceDN w:val="0"/>
              <w:adjustRightInd w:val="0"/>
              <w:spacing w:line="240" w:lineRule="auto"/>
              <w:contextualSpacing/>
              <w:jc w:val="center"/>
              <w:rPr>
                <w:rFonts w:ascii="Times New Roman" w:hAnsi="Times New Roman"/>
                <w:bCs/>
                <w:sz w:val="20"/>
                <w:szCs w:val="20"/>
              </w:rPr>
            </w:pPr>
            <w:r w:rsidRPr="00096707">
              <w:rPr>
                <w:rFonts w:ascii="Times New Roman" w:hAnsi="Times New Roman"/>
                <w:bCs/>
                <w:sz w:val="20"/>
                <w:szCs w:val="20"/>
              </w:rPr>
              <w:t>2,0</w:t>
            </w:r>
          </w:p>
        </w:tc>
        <w:tc>
          <w:tcPr>
            <w:tcW w:w="1984" w:type="dxa"/>
            <w:vAlign w:val="center"/>
          </w:tcPr>
          <w:p w:rsidR="00B749F6" w:rsidRPr="00096707" w:rsidRDefault="00B749F6" w:rsidP="00096707">
            <w:pPr>
              <w:autoSpaceDE w:val="0"/>
              <w:autoSpaceDN w:val="0"/>
              <w:adjustRightInd w:val="0"/>
              <w:spacing w:line="240" w:lineRule="auto"/>
              <w:contextualSpacing/>
              <w:jc w:val="center"/>
              <w:rPr>
                <w:rFonts w:ascii="Times New Roman" w:hAnsi="Times New Roman"/>
                <w:bCs/>
                <w:sz w:val="20"/>
                <w:szCs w:val="20"/>
              </w:rPr>
            </w:pPr>
            <w:r w:rsidRPr="00096707">
              <w:rPr>
                <w:rFonts w:ascii="Times New Roman" w:hAnsi="Times New Roman"/>
                <w:bCs/>
                <w:sz w:val="20"/>
                <w:szCs w:val="20"/>
              </w:rPr>
              <w:t>3,0</w:t>
            </w:r>
          </w:p>
        </w:tc>
        <w:tc>
          <w:tcPr>
            <w:tcW w:w="1921" w:type="dxa"/>
            <w:vAlign w:val="center"/>
          </w:tcPr>
          <w:p w:rsidR="00B749F6" w:rsidRPr="00096707" w:rsidRDefault="00B749F6" w:rsidP="00096707">
            <w:pPr>
              <w:autoSpaceDE w:val="0"/>
              <w:autoSpaceDN w:val="0"/>
              <w:adjustRightInd w:val="0"/>
              <w:spacing w:line="240" w:lineRule="auto"/>
              <w:contextualSpacing/>
              <w:jc w:val="center"/>
              <w:rPr>
                <w:rFonts w:ascii="Times New Roman" w:hAnsi="Times New Roman"/>
                <w:bCs/>
                <w:sz w:val="20"/>
                <w:szCs w:val="20"/>
              </w:rPr>
            </w:pPr>
            <w:r w:rsidRPr="00096707">
              <w:rPr>
                <w:rFonts w:ascii="Times New Roman" w:hAnsi="Times New Roman"/>
                <w:bCs/>
                <w:sz w:val="20"/>
                <w:szCs w:val="20"/>
              </w:rPr>
              <w:t>3,0</w:t>
            </w:r>
          </w:p>
        </w:tc>
      </w:tr>
      <w:tr w:rsidR="00B749F6" w:rsidRPr="00265974" w:rsidTr="00D25579">
        <w:trPr>
          <w:trHeight w:val="319"/>
        </w:trPr>
        <w:tc>
          <w:tcPr>
            <w:tcW w:w="392" w:type="dxa"/>
            <w:vAlign w:val="center"/>
          </w:tcPr>
          <w:p w:rsidR="00B749F6" w:rsidRPr="00096707" w:rsidRDefault="00B749F6" w:rsidP="00096707">
            <w:pPr>
              <w:autoSpaceDE w:val="0"/>
              <w:autoSpaceDN w:val="0"/>
              <w:adjustRightInd w:val="0"/>
              <w:spacing w:line="240" w:lineRule="auto"/>
              <w:contextualSpacing/>
              <w:jc w:val="center"/>
              <w:rPr>
                <w:rFonts w:ascii="Times New Roman" w:hAnsi="Times New Roman"/>
                <w:bCs/>
                <w:sz w:val="20"/>
                <w:szCs w:val="20"/>
              </w:rPr>
            </w:pPr>
            <w:r w:rsidRPr="00096707">
              <w:rPr>
                <w:rFonts w:ascii="Times New Roman" w:hAnsi="Times New Roman"/>
                <w:bCs/>
                <w:sz w:val="20"/>
                <w:szCs w:val="20"/>
              </w:rPr>
              <w:t>4.</w:t>
            </w:r>
          </w:p>
        </w:tc>
        <w:tc>
          <w:tcPr>
            <w:tcW w:w="2977" w:type="dxa"/>
            <w:vAlign w:val="center"/>
          </w:tcPr>
          <w:p w:rsidR="00B749F6" w:rsidRPr="00096707" w:rsidRDefault="00B749F6" w:rsidP="00096707">
            <w:pPr>
              <w:autoSpaceDE w:val="0"/>
              <w:autoSpaceDN w:val="0"/>
              <w:adjustRightInd w:val="0"/>
              <w:spacing w:line="240" w:lineRule="auto"/>
              <w:contextualSpacing/>
              <w:rPr>
                <w:rFonts w:ascii="Times New Roman" w:hAnsi="Times New Roman"/>
                <w:bCs/>
                <w:sz w:val="20"/>
                <w:szCs w:val="20"/>
              </w:rPr>
            </w:pPr>
            <w:r w:rsidRPr="00096707">
              <w:rPr>
                <w:rFonts w:ascii="Times New Roman" w:hAnsi="Times New Roman"/>
                <w:bCs/>
                <w:sz w:val="20"/>
                <w:szCs w:val="20"/>
              </w:rPr>
              <w:t>Индекс роста цен на электрическую энергию</w:t>
            </w:r>
          </w:p>
        </w:tc>
        <w:tc>
          <w:tcPr>
            <w:tcW w:w="2126" w:type="dxa"/>
            <w:vAlign w:val="center"/>
          </w:tcPr>
          <w:p w:rsidR="00B749F6" w:rsidRPr="00096707" w:rsidRDefault="00B749F6" w:rsidP="00096707">
            <w:pPr>
              <w:autoSpaceDE w:val="0"/>
              <w:autoSpaceDN w:val="0"/>
              <w:adjustRightInd w:val="0"/>
              <w:spacing w:line="240" w:lineRule="auto"/>
              <w:contextualSpacing/>
              <w:jc w:val="center"/>
              <w:rPr>
                <w:rFonts w:ascii="Times New Roman" w:hAnsi="Times New Roman"/>
                <w:bCs/>
                <w:sz w:val="20"/>
                <w:szCs w:val="20"/>
              </w:rPr>
            </w:pPr>
            <w:r w:rsidRPr="00096707">
              <w:rPr>
                <w:rFonts w:ascii="Times New Roman" w:hAnsi="Times New Roman"/>
                <w:bCs/>
                <w:sz w:val="20"/>
                <w:szCs w:val="20"/>
              </w:rPr>
              <w:t>7,5</w:t>
            </w:r>
          </w:p>
        </w:tc>
        <w:tc>
          <w:tcPr>
            <w:tcW w:w="1984" w:type="dxa"/>
            <w:vAlign w:val="center"/>
          </w:tcPr>
          <w:p w:rsidR="00B749F6" w:rsidRPr="00096707" w:rsidRDefault="00B749F6" w:rsidP="00096707">
            <w:pPr>
              <w:autoSpaceDE w:val="0"/>
              <w:autoSpaceDN w:val="0"/>
              <w:adjustRightInd w:val="0"/>
              <w:spacing w:line="240" w:lineRule="auto"/>
              <w:contextualSpacing/>
              <w:jc w:val="center"/>
              <w:rPr>
                <w:rFonts w:ascii="Times New Roman" w:hAnsi="Times New Roman"/>
                <w:bCs/>
                <w:sz w:val="20"/>
                <w:szCs w:val="20"/>
              </w:rPr>
            </w:pPr>
            <w:r w:rsidRPr="00096707">
              <w:rPr>
                <w:rFonts w:ascii="Times New Roman" w:hAnsi="Times New Roman"/>
                <w:bCs/>
                <w:sz w:val="20"/>
                <w:szCs w:val="20"/>
              </w:rPr>
              <w:t>7,3</w:t>
            </w:r>
          </w:p>
        </w:tc>
        <w:tc>
          <w:tcPr>
            <w:tcW w:w="1921" w:type="dxa"/>
            <w:vAlign w:val="center"/>
          </w:tcPr>
          <w:p w:rsidR="00B749F6" w:rsidRPr="00096707" w:rsidRDefault="00B749F6" w:rsidP="00096707">
            <w:pPr>
              <w:autoSpaceDE w:val="0"/>
              <w:autoSpaceDN w:val="0"/>
              <w:adjustRightInd w:val="0"/>
              <w:spacing w:line="240" w:lineRule="auto"/>
              <w:contextualSpacing/>
              <w:jc w:val="center"/>
              <w:rPr>
                <w:rFonts w:ascii="Times New Roman" w:hAnsi="Times New Roman"/>
                <w:bCs/>
                <w:sz w:val="20"/>
                <w:szCs w:val="20"/>
              </w:rPr>
            </w:pPr>
            <w:r w:rsidRPr="00096707">
              <w:rPr>
                <w:rFonts w:ascii="Times New Roman" w:hAnsi="Times New Roman"/>
                <w:bCs/>
                <w:sz w:val="20"/>
                <w:szCs w:val="20"/>
              </w:rPr>
              <w:t>6,6</w:t>
            </w:r>
          </w:p>
        </w:tc>
      </w:tr>
      <w:tr w:rsidR="00B749F6" w:rsidRPr="00265974" w:rsidTr="00D25579">
        <w:trPr>
          <w:trHeight w:val="978"/>
        </w:trPr>
        <w:tc>
          <w:tcPr>
            <w:tcW w:w="392" w:type="dxa"/>
            <w:vAlign w:val="center"/>
          </w:tcPr>
          <w:p w:rsidR="00B749F6" w:rsidRPr="00096707" w:rsidRDefault="00B749F6" w:rsidP="00096707">
            <w:pPr>
              <w:autoSpaceDE w:val="0"/>
              <w:autoSpaceDN w:val="0"/>
              <w:adjustRightInd w:val="0"/>
              <w:spacing w:line="240" w:lineRule="auto"/>
              <w:contextualSpacing/>
              <w:jc w:val="center"/>
              <w:rPr>
                <w:rFonts w:ascii="Times New Roman" w:hAnsi="Times New Roman"/>
                <w:bCs/>
                <w:sz w:val="20"/>
                <w:szCs w:val="20"/>
              </w:rPr>
            </w:pPr>
            <w:r w:rsidRPr="00096707">
              <w:rPr>
                <w:rFonts w:ascii="Times New Roman" w:hAnsi="Times New Roman"/>
                <w:bCs/>
                <w:sz w:val="20"/>
                <w:szCs w:val="20"/>
              </w:rPr>
              <w:lastRenderedPageBreak/>
              <w:t>5.</w:t>
            </w:r>
          </w:p>
        </w:tc>
        <w:tc>
          <w:tcPr>
            <w:tcW w:w="2977" w:type="dxa"/>
            <w:vAlign w:val="center"/>
          </w:tcPr>
          <w:p w:rsidR="00B749F6" w:rsidRPr="00096707" w:rsidRDefault="00B749F6" w:rsidP="00096707">
            <w:pPr>
              <w:autoSpaceDE w:val="0"/>
              <w:autoSpaceDN w:val="0"/>
              <w:adjustRightInd w:val="0"/>
              <w:spacing w:line="240" w:lineRule="auto"/>
              <w:contextualSpacing/>
              <w:rPr>
                <w:rFonts w:ascii="Times New Roman" w:hAnsi="Times New Roman"/>
                <w:bCs/>
                <w:sz w:val="20"/>
                <w:szCs w:val="20"/>
              </w:rPr>
            </w:pPr>
            <w:r w:rsidRPr="00096707">
              <w:rPr>
                <w:rFonts w:ascii="Times New Roman" w:hAnsi="Times New Roman"/>
                <w:bCs/>
                <w:sz w:val="20"/>
                <w:szCs w:val="20"/>
              </w:rPr>
              <w:t>Индекс роста цен на водоснабжение, водоотведение</w:t>
            </w:r>
          </w:p>
        </w:tc>
        <w:tc>
          <w:tcPr>
            <w:tcW w:w="2126" w:type="dxa"/>
            <w:vAlign w:val="center"/>
          </w:tcPr>
          <w:p w:rsidR="00B749F6" w:rsidRPr="00096707" w:rsidRDefault="00B749F6" w:rsidP="00096707">
            <w:pPr>
              <w:autoSpaceDE w:val="0"/>
              <w:autoSpaceDN w:val="0"/>
              <w:adjustRightInd w:val="0"/>
              <w:spacing w:line="240" w:lineRule="auto"/>
              <w:contextualSpacing/>
              <w:jc w:val="center"/>
              <w:rPr>
                <w:rFonts w:ascii="Times New Roman" w:hAnsi="Times New Roman"/>
                <w:bCs/>
                <w:sz w:val="20"/>
                <w:szCs w:val="20"/>
              </w:rPr>
            </w:pPr>
            <w:r w:rsidRPr="00096707">
              <w:rPr>
                <w:rFonts w:ascii="Times New Roman" w:hAnsi="Times New Roman"/>
                <w:bCs/>
                <w:sz w:val="20"/>
                <w:szCs w:val="20"/>
              </w:rPr>
              <w:t xml:space="preserve"> в размере установленных Департаментом  тарифов  по муниципальным образованиям</w:t>
            </w:r>
          </w:p>
        </w:tc>
        <w:tc>
          <w:tcPr>
            <w:tcW w:w="1984" w:type="dxa"/>
            <w:vAlign w:val="center"/>
          </w:tcPr>
          <w:p w:rsidR="00B749F6" w:rsidRPr="00096707" w:rsidRDefault="00B749F6" w:rsidP="00096707">
            <w:pPr>
              <w:autoSpaceDE w:val="0"/>
              <w:autoSpaceDN w:val="0"/>
              <w:adjustRightInd w:val="0"/>
              <w:spacing w:line="240" w:lineRule="auto"/>
              <w:contextualSpacing/>
              <w:jc w:val="center"/>
              <w:rPr>
                <w:rFonts w:ascii="Times New Roman" w:hAnsi="Times New Roman"/>
                <w:bCs/>
                <w:sz w:val="20"/>
                <w:szCs w:val="20"/>
              </w:rPr>
            </w:pPr>
            <w:r w:rsidRPr="00096707">
              <w:rPr>
                <w:rFonts w:ascii="Times New Roman" w:hAnsi="Times New Roman"/>
                <w:bCs/>
                <w:sz w:val="20"/>
                <w:szCs w:val="20"/>
              </w:rPr>
              <w:t>6,0</w:t>
            </w:r>
          </w:p>
        </w:tc>
        <w:tc>
          <w:tcPr>
            <w:tcW w:w="1921" w:type="dxa"/>
            <w:vAlign w:val="center"/>
          </w:tcPr>
          <w:p w:rsidR="00B749F6" w:rsidRPr="00096707" w:rsidRDefault="00B749F6" w:rsidP="00096707">
            <w:pPr>
              <w:autoSpaceDE w:val="0"/>
              <w:autoSpaceDN w:val="0"/>
              <w:adjustRightInd w:val="0"/>
              <w:spacing w:line="240" w:lineRule="auto"/>
              <w:contextualSpacing/>
              <w:jc w:val="center"/>
              <w:rPr>
                <w:rFonts w:ascii="Times New Roman" w:hAnsi="Times New Roman"/>
                <w:bCs/>
                <w:sz w:val="20"/>
                <w:szCs w:val="20"/>
              </w:rPr>
            </w:pPr>
            <w:r w:rsidRPr="00096707">
              <w:rPr>
                <w:rFonts w:ascii="Times New Roman" w:hAnsi="Times New Roman"/>
                <w:bCs/>
                <w:sz w:val="20"/>
                <w:szCs w:val="20"/>
              </w:rPr>
              <w:t>4,9</w:t>
            </w:r>
          </w:p>
        </w:tc>
      </w:tr>
      <w:tr w:rsidR="00B749F6" w:rsidRPr="00265974" w:rsidTr="00D25579">
        <w:trPr>
          <w:trHeight w:val="573"/>
        </w:trPr>
        <w:tc>
          <w:tcPr>
            <w:tcW w:w="392" w:type="dxa"/>
            <w:vAlign w:val="center"/>
          </w:tcPr>
          <w:p w:rsidR="00B749F6" w:rsidRPr="00096707" w:rsidRDefault="00B749F6" w:rsidP="00096707">
            <w:pPr>
              <w:autoSpaceDE w:val="0"/>
              <w:autoSpaceDN w:val="0"/>
              <w:adjustRightInd w:val="0"/>
              <w:spacing w:line="240" w:lineRule="auto"/>
              <w:contextualSpacing/>
              <w:jc w:val="center"/>
              <w:rPr>
                <w:rFonts w:ascii="Times New Roman" w:hAnsi="Times New Roman"/>
                <w:bCs/>
                <w:sz w:val="20"/>
                <w:szCs w:val="20"/>
              </w:rPr>
            </w:pPr>
            <w:r w:rsidRPr="00096707">
              <w:rPr>
                <w:rFonts w:ascii="Times New Roman" w:hAnsi="Times New Roman"/>
                <w:bCs/>
                <w:sz w:val="20"/>
                <w:szCs w:val="20"/>
              </w:rPr>
              <w:t>6.</w:t>
            </w:r>
          </w:p>
        </w:tc>
        <w:tc>
          <w:tcPr>
            <w:tcW w:w="2977" w:type="dxa"/>
            <w:vAlign w:val="center"/>
          </w:tcPr>
          <w:p w:rsidR="00B749F6" w:rsidRPr="00096707" w:rsidRDefault="00B749F6" w:rsidP="00096707">
            <w:pPr>
              <w:autoSpaceDE w:val="0"/>
              <w:autoSpaceDN w:val="0"/>
              <w:adjustRightInd w:val="0"/>
              <w:spacing w:line="240" w:lineRule="auto"/>
              <w:contextualSpacing/>
              <w:rPr>
                <w:rFonts w:ascii="Times New Roman" w:hAnsi="Times New Roman"/>
                <w:bCs/>
                <w:sz w:val="20"/>
                <w:szCs w:val="20"/>
              </w:rPr>
            </w:pPr>
            <w:r w:rsidRPr="00096707">
              <w:rPr>
                <w:rFonts w:ascii="Times New Roman" w:hAnsi="Times New Roman"/>
                <w:bCs/>
                <w:sz w:val="20"/>
                <w:szCs w:val="20"/>
              </w:rPr>
              <w:t>Индекс роста цен производителей промышленной продукции</w:t>
            </w:r>
          </w:p>
        </w:tc>
        <w:tc>
          <w:tcPr>
            <w:tcW w:w="2126" w:type="dxa"/>
            <w:vAlign w:val="center"/>
          </w:tcPr>
          <w:p w:rsidR="00B749F6" w:rsidRPr="00096707" w:rsidRDefault="00B749F6" w:rsidP="00096707">
            <w:pPr>
              <w:autoSpaceDE w:val="0"/>
              <w:autoSpaceDN w:val="0"/>
              <w:adjustRightInd w:val="0"/>
              <w:spacing w:line="240" w:lineRule="auto"/>
              <w:contextualSpacing/>
              <w:jc w:val="center"/>
              <w:rPr>
                <w:rFonts w:ascii="Times New Roman" w:hAnsi="Times New Roman"/>
                <w:bCs/>
                <w:sz w:val="20"/>
                <w:szCs w:val="20"/>
              </w:rPr>
            </w:pPr>
            <w:r w:rsidRPr="00096707">
              <w:rPr>
                <w:rFonts w:ascii="Times New Roman" w:hAnsi="Times New Roman"/>
                <w:bCs/>
                <w:sz w:val="20"/>
                <w:szCs w:val="20"/>
              </w:rPr>
              <w:t>6,2</w:t>
            </w:r>
          </w:p>
        </w:tc>
        <w:tc>
          <w:tcPr>
            <w:tcW w:w="1984" w:type="dxa"/>
            <w:vAlign w:val="center"/>
          </w:tcPr>
          <w:p w:rsidR="00B749F6" w:rsidRPr="00096707" w:rsidRDefault="00B749F6" w:rsidP="00096707">
            <w:pPr>
              <w:autoSpaceDE w:val="0"/>
              <w:autoSpaceDN w:val="0"/>
              <w:adjustRightInd w:val="0"/>
              <w:spacing w:line="240" w:lineRule="auto"/>
              <w:contextualSpacing/>
              <w:jc w:val="center"/>
              <w:rPr>
                <w:rFonts w:ascii="Times New Roman" w:hAnsi="Times New Roman"/>
                <w:bCs/>
                <w:sz w:val="20"/>
                <w:szCs w:val="20"/>
              </w:rPr>
            </w:pPr>
            <w:r w:rsidRPr="00096707">
              <w:rPr>
                <w:rFonts w:ascii="Times New Roman" w:hAnsi="Times New Roman"/>
                <w:bCs/>
                <w:sz w:val="20"/>
                <w:szCs w:val="20"/>
              </w:rPr>
              <w:t>5,8</w:t>
            </w:r>
          </w:p>
        </w:tc>
        <w:tc>
          <w:tcPr>
            <w:tcW w:w="1921" w:type="dxa"/>
            <w:vAlign w:val="center"/>
          </w:tcPr>
          <w:p w:rsidR="00B749F6" w:rsidRPr="00096707" w:rsidRDefault="00B749F6" w:rsidP="00096707">
            <w:pPr>
              <w:autoSpaceDE w:val="0"/>
              <w:autoSpaceDN w:val="0"/>
              <w:adjustRightInd w:val="0"/>
              <w:spacing w:line="240" w:lineRule="auto"/>
              <w:contextualSpacing/>
              <w:jc w:val="center"/>
              <w:rPr>
                <w:rFonts w:ascii="Times New Roman" w:hAnsi="Times New Roman"/>
                <w:bCs/>
                <w:sz w:val="20"/>
                <w:szCs w:val="20"/>
              </w:rPr>
            </w:pPr>
            <w:r w:rsidRPr="00096707">
              <w:rPr>
                <w:rFonts w:ascii="Times New Roman" w:hAnsi="Times New Roman"/>
                <w:bCs/>
                <w:sz w:val="20"/>
                <w:szCs w:val="20"/>
              </w:rPr>
              <w:t>5,1</w:t>
            </w:r>
          </w:p>
        </w:tc>
      </w:tr>
    </w:tbl>
    <w:p w:rsidR="00B749F6" w:rsidRPr="00265974" w:rsidRDefault="00B749F6" w:rsidP="00B749F6">
      <w:pPr>
        <w:spacing w:after="0" w:line="240" w:lineRule="auto"/>
        <w:ind w:firstLine="720"/>
        <w:jc w:val="both"/>
        <w:rPr>
          <w:rFonts w:ascii="Times New Roman" w:hAnsi="Times New Roman"/>
          <w:sz w:val="24"/>
          <w:szCs w:val="24"/>
        </w:rPr>
      </w:pPr>
      <w:r w:rsidRPr="00265974">
        <w:rPr>
          <w:rFonts w:ascii="Times New Roman" w:hAnsi="Times New Roman"/>
          <w:sz w:val="24"/>
          <w:szCs w:val="24"/>
        </w:rPr>
        <w:t>Нормативы  технологических потерь  и удельного расхода топлива  утверждены постановлением ДТЭК и ЖКХ Костромской области 18.11.2015 года № 54.</w:t>
      </w:r>
    </w:p>
    <w:p w:rsidR="00B749F6" w:rsidRPr="00265974" w:rsidRDefault="00B749F6" w:rsidP="00B749F6">
      <w:pPr>
        <w:spacing w:after="0" w:line="240" w:lineRule="auto"/>
        <w:ind w:firstLine="720"/>
        <w:jc w:val="both"/>
        <w:rPr>
          <w:rFonts w:ascii="Times New Roman" w:hAnsi="Times New Roman"/>
          <w:sz w:val="24"/>
          <w:szCs w:val="24"/>
        </w:rPr>
      </w:pPr>
      <w:r w:rsidRPr="00265974">
        <w:rPr>
          <w:rFonts w:ascii="Times New Roman" w:hAnsi="Times New Roman"/>
          <w:sz w:val="24"/>
          <w:szCs w:val="24"/>
        </w:rPr>
        <w:t xml:space="preserve">По результатам рассмотренных материалов департаментом  объем полезного отпуска </w:t>
      </w:r>
      <w:r>
        <w:rPr>
          <w:rFonts w:ascii="Times New Roman" w:hAnsi="Times New Roman"/>
          <w:sz w:val="24"/>
          <w:szCs w:val="24"/>
        </w:rPr>
        <w:t xml:space="preserve">составил </w:t>
      </w:r>
      <w:r w:rsidRPr="00265974">
        <w:rPr>
          <w:rFonts w:ascii="Times New Roman" w:hAnsi="Times New Roman"/>
          <w:sz w:val="24"/>
          <w:szCs w:val="24"/>
        </w:rPr>
        <w:t xml:space="preserve">59 743,1 Гкал, норматив технологических потерь – 3 478,1 Гкал. </w:t>
      </w:r>
    </w:p>
    <w:p w:rsidR="00B749F6" w:rsidRPr="00FA29EB" w:rsidRDefault="00B749F6" w:rsidP="00B749F6">
      <w:pPr>
        <w:spacing w:after="0" w:line="240" w:lineRule="auto"/>
        <w:ind w:firstLine="720"/>
        <w:jc w:val="both"/>
        <w:rPr>
          <w:rFonts w:ascii="Times New Roman" w:hAnsi="Times New Roman"/>
          <w:sz w:val="24"/>
          <w:szCs w:val="24"/>
        </w:rPr>
      </w:pPr>
      <w:r w:rsidRPr="00265974">
        <w:rPr>
          <w:rFonts w:ascii="Times New Roman" w:hAnsi="Times New Roman"/>
          <w:sz w:val="24"/>
          <w:szCs w:val="24"/>
        </w:rPr>
        <w:t xml:space="preserve"> Уполномоченным по делу предлагается рассмотреть необходимую валовую выручку в  размере </w:t>
      </w:r>
      <w:r w:rsidRPr="00265974">
        <w:rPr>
          <w:rFonts w:ascii="Times New Roman" w:hAnsi="Times New Roman"/>
          <w:b/>
          <w:sz w:val="24"/>
          <w:szCs w:val="24"/>
        </w:rPr>
        <w:t xml:space="preserve"> </w:t>
      </w:r>
      <w:r w:rsidRPr="00FA29EB">
        <w:rPr>
          <w:rFonts w:ascii="Times New Roman" w:hAnsi="Times New Roman"/>
          <w:sz w:val="24"/>
          <w:szCs w:val="24"/>
        </w:rPr>
        <w:t>104 918,5 тыс.руб. (в ценах 2 полугодия 2016 года), в том числе:</w:t>
      </w:r>
    </w:p>
    <w:p w:rsidR="00B749F6" w:rsidRPr="00FA29EB" w:rsidRDefault="00B749F6" w:rsidP="00B749F6">
      <w:pPr>
        <w:spacing w:after="0" w:line="240" w:lineRule="auto"/>
        <w:ind w:firstLine="720"/>
        <w:jc w:val="both"/>
        <w:rPr>
          <w:rFonts w:ascii="Times New Roman" w:hAnsi="Times New Roman"/>
          <w:sz w:val="24"/>
          <w:szCs w:val="24"/>
        </w:rPr>
      </w:pPr>
      <w:r w:rsidRPr="00FA29EB">
        <w:rPr>
          <w:rFonts w:ascii="Times New Roman" w:hAnsi="Times New Roman"/>
          <w:sz w:val="24"/>
          <w:szCs w:val="24"/>
        </w:rPr>
        <w:t>Ресурсы – 52 265,0 тыс.руб.:</w:t>
      </w:r>
    </w:p>
    <w:p w:rsidR="00B749F6" w:rsidRPr="00FA29EB" w:rsidRDefault="00B749F6" w:rsidP="002E65D1">
      <w:pPr>
        <w:numPr>
          <w:ilvl w:val="0"/>
          <w:numId w:val="19"/>
        </w:numPr>
        <w:spacing w:after="0" w:line="240" w:lineRule="auto"/>
        <w:jc w:val="both"/>
        <w:rPr>
          <w:rFonts w:ascii="Times New Roman" w:hAnsi="Times New Roman"/>
          <w:sz w:val="24"/>
          <w:szCs w:val="24"/>
        </w:rPr>
      </w:pPr>
      <w:r w:rsidRPr="00FA29EB">
        <w:rPr>
          <w:rFonts w:ascii="Times New Roman" w:hAnsi="Times New Roman"/>
          <w:sz w:val="24"/>
          <w:szCs w:val="24"/>
        </w:rPr>
        <w:t>топливо – 43 684,3 тыс.руб.;</w:t>
      </w:r>
    </w:p>
    <w:p w:rsidR="00B749F6" w:rsidRPr="00FA29EB" w:rsidRDefault="00B749F6" w:rsidP="002E65D1">
      <w:pPr>
        <w:numPr>
          <w:ilvl w:val="0"/>
          <w:numId w:val="19"/>
        </w:numPr>
        <w:spacing w:after="0" w:line="240" w:lineRule="auto"/>
        <w:jc w:val="both"/>
        <w:rPr>
          <w:rFonts w:ascii="Times New Roman" w:hAnsi="Times New Roman"/>
          <w:sz w:val="24"/>
          <w:szCs w:val="24"/>
        </w:rPr>
      </w:pPr>
      <w:r w:rsidRPr="00FA29EB">
        <w:rPr>
          <w:rFonts w:ascii="Times New Roman" w:hAnsi="Times New Roman"/>
          <w:sz w:val="24"/>
          <w:szCs w:val="24"/>
        </w:rPr>
        <w:t>электроэнергия – 8 124,7 тыс.руб.;</w:t>
      </w:r>
    </w:p>
    <w:p w:rsidR="00B749F6" w:rsidRPr="00FA29EB" w:rsidRDefault="00B749F6" w:rsidP="002E65D1">
      <w:pPr>
        <w:numPr>
          <w:ilvl w:val="0"/>
          <w:numId w:val="19"/>
        </w:numPr>
        <w:spacing w:after="0" w:line="240" w:lineRule="auto"/>
        <w:jc w:val="both"/>
        <w:rPr>
          <w:rFonts w:ascii="Times New Roman" w:hAnsi="Times New Roman"/>
          <w:sz w:val="24"/>
          <w:szCs w:val="24"/>
        </w:rPr>
      </w:pPr>
      <w:r w:rsidRPr="00FA29EB">
        <w:rPr>
          <w:rFonts w:ascii="Times New Roman" w:hAnsi="Times New Roman"/>
          <w:sz w:val="24"/>
          <w:szCs w:val="24"/>
        </w:rPr>
        <w:t>вода и водоотведение – 455,9 тыс.руб.</w:t>
      </w:r>
    </w:p>
    <w:p w:rsidR="00B749F6" w:rsidRPr="00FA29EB" w:rsidRDefault="00B749F6" w:rsidP="00B749F6">
      <w:pPr>
        <w:spacing w:after="0" w:line="240" w:lineRule="auto"/>
        <w:ind w:firstLine="720"/>
        <w:jc w:val="both"/>
        <w:rPr>
          <w:rFonts w:ascii="Times New Roman" w:hAnsi="Times New Roman"/>
          <w:sz w:val="24"/>
          <w:szCs w:val="24"/>
        </w:rPr>
      </w:pPr>
      <w:r w:rsidRPr="00FA29EB">
        <w:rPr>
          <w:rFonts w:ascii="Times New Roman" w:hAnsi="Times New Roman"/>
          <w:sz w:val="24"/>
          <w:szCs w:val="24"/>
        </w:rPr>
        <w:t>Операционные (подконтрольные) расходы  25 461,8 тыс.руб.:</w:t>
      </w:r>
    </w:p>
    <w:p w:rsidR="00B749F6" w:rsidRPr="00FA29EB" w:rsidRDefault="00B749F6" w:rsidP="002E65D1">
      <w:pPr>
        <w:numPr>
          <w:ilvl w:val="0"/>
          <w:numId w:val="20"/>
        </w:numPr>
        <w:spacing w:after="0" w:line="240" w:lineRule="auto"/>
        <w:jc w:val="both"/>
        <w:rPr>
          <w:rFonts w:ascii="Times New Roman" w:hAnsi="Times New Roman"/>
          <w:sz w:val="24"/>
          <w:szCs w:val="24"/>
        </w:rPr>
      </w:pPr>
      <w:r w:rsidRPr="00FA29EB">
        <w:rPr>
          <w:rFonts w:ascii="Times New Roman" w:hAnsi="Times New Roman"/>
          <w:sz w:val="24"/>
          <w:szCs w:val="24"/>
        </w:rPr>
        <w:t>сырье и материалы – 1 737,7 тыс.руб.;</w:t>
      </w:r>
    </w:p>
    <w:p w:rsidR="00B749F6" w:rsidRPr="00FA29EB" w:rsidRDefault="00B749F6" w:rsidP="002E65D1">
      <w:pPr>
        <w:numPr>
          <w:ilvl w:val="0"/>
          <w:numId w:val="20"/>
        </w:numPr>
        <w:spacing w:after="0" w:line="240" w:lineRule="auto"/>
        <w:jc w:val="both"/>
        <w:rPr>
          <w:rFonts w:ascii="Times New Roman" w:hAnsi="Times New Roman"/>
          <w:sz w:val="24"/>
          <w:szCs w:val="24"/>
        </w:rPr>
      </w:pPr>
      <w:r w:rsidRPr="00FA29EB">
        <w:rPr>
          <w:rFonts w:ascii="Times New Roman" w:hAnsi="Times New Roman"/>
          <w:sz w:val="24"/>
          <w:szCs w:val="24"/>
        </w:rPr>
        <w:t>оплата труда  - 13 294,1 тыс.руб.;</w:t>
      </w:r>
    </w:p>
    <w:p w:rsidR="00B749F6" w:rsidRPr="00FA29EB" w:rsidRDefault="00B749F6" w:rsidP="002E65D1">
      <w:pPr>
        <w:numPr>
          <w:ilvl w:val="0"/>
          <w:numId w:val="20"/>
        </w:numPr>
        <w:spacing w:after="0" w:line="240" w:lineRule="auto"/>
        <w:jc w:val="both"/>
        <w:rPr>
          <w:rFonts w:ascii="Times New Roman" w:hAnsi="Times New Roman"/>
          <w:sz w:val="24"/>
          <w:szCs w:val="24"/>
        </w:rPr>
      </w:pPr>
      <w:r w:rsidRPr="00FA29EB">
        <w:rPr>
          <w:rFonts w:ascii="Times New Roman" w:hAnsi="Times New Roman"/>
          <w:sz w:val="24"/>
          <w:szCs w:val="24"/>
        </w:rPr>
        <w:t>ремонт основных средств, выполняемый подрядным способом –                                2 612,3 тыс.руб.;</w:t>
      </w:r>
    </w:p>
    <w:p w:rsidR="00B749F6" w:rsidRPr="00FA29EB" w:rsidRDefault="00B749F6" w:rsidP="002E65D1">
      <w:pPr>
        <w:numPr>
          <w:ilvl w:val="0"/>
          <w:numId w:val="20"/>
        </w:numPr>
        <w:spacing w:after="0" w:line="240" w:lineRule="auto"/>
        <w:jc w:val="both"/>
        <w:rPr>
          <w:rFonts w:ascii="Times New Roman" w:hAnsi="Times New Roman"/>
          <w:sz w:val="24"/>
          <w:szCs w:val="24"/>
        </w:rPr>
      </w:pPr>
      <w:r w:rsidRPr="00FA29EB">
        <w:rPr>
          <w:rFonts w:ascii="Times New Roman" w:hAnsi="Times New Roman"/>
          <w:sz w:val="24"/>
          <w:szCs w:val="24"/>
        </w:rPr>
        <w:t>работы (услуги) производственного характера – 3 527,4 тыс.руб.;</w:t>
      </w:r>
    </w:p>
    <w:p w:rsidR="00B749F6" w:rsidRPr="00FA29EB" w:rsidRDefault="00B749F6" w:rsidP="002E65D1">
      <w:pPr>
        <w:numPr>
          <w:ilvl w:val="0"/>
          <w:numId w:val="20"/>
        </w:numPr>
        <w:spacing w:after="0" w:line="240" w:lineRule="auto"/>
        <w:jc w:val="both"/>
        <w:rPr>
          <w:rFonts w:ascii="Times New Roman" w:hAnsi="Times New Roman"/>
          <w:sz w:val="24"/>
          <w:szCs w:val="24"/>
        </w:rPr>
      </w:pPr>
      <w:r w:rsidRPr="00FA29EB">
        <w:rPr>
          <w:rFonts w:ascii="Times New Roman" w:hAnsi="Times New Roman"/>
          <w:sz w:val="24"/>
          <w:szCs w:val="24"/>
        </w:rPr>
        <w:t>иные работы (услуги) по договорам со сторонними организациями –             2 284,8 тыс.руб.;</w:t>
      </w:r>
    </w:p>
    <w:p w:rsidR="00B749F6" w:rsidRPr="00FA29EB" w:rsidRDefault="00B749F6" w:rsidP="002E65D1">
      <w:pPr>
        <w:numPr>
          <w:ilvl w:val="0"/>
          <w:numId w:val="20"/>
        </w:numPr>
        <w:spacing w:after="0" w:line="240" w:lineRule="auto"/>
        <w:jc w:val="both"/>
        <w:rPr>
          <w:rFonts w:ascii="Times New Roman" w:hAnsi="Times New Roman"/>
          <w:sz w:val="24"/>
          <w:szCs w:val="24"/>
        </w:rPr>
      </w:pPr>
      <w:r w:rsidRPr="00FA29EB">
        <w:rPr>
          <w:rFonts w:ascii="Times New Roman" w:hAnsi="Times New Roman"/>
          <w:sz w:val="24"/>
          <w:szCs w:val="24"/>
        </w:rPr>
        <w:t>арендная плата (офис), лизинговые платежи – 1 222,66 тыс.руб.;</w:t>
      </w:r>
    </w:p>
    <w:p w:rsidR="00B749F6" w:rsidRPr="00FA29EB" w:rsidRDefault="00B749F6" w:rsidP="002E65D1">
      <w:pPr>
        <w:numPr>
          <w:ilvl w:val="0"/>
          <w:numId w:val="20"/>
        </w:numPr>
        <w:spacing w:after="0" w:line="240" w:lineRule="auto"/>
        <w:jc w:val="both"/>
        <w:rPr>
          <w:rFonts w:ascii="Times New Roman" w:hAnsi="Times New Roman"/>
          <w:sz w:val="24"/>
          <w:szCs w:val="24"/>
        </w:rPr>
      </w:pPr>
      <w:r w:rsidRPr="00FA29EB">
        <w:rPr>
          <w:rFonts w:ascii="Times New Roman" w:hAnsi="Times New Roman"/>
          <w:sz w:val="24"/>
          <w:szCs w:val="24"/>
        </w:rPr>
        <w:t>служебные командировки, обучение персонала – 81,2 тыс.руб.;</w:t>
      </w:r>
    </w:p>
    <w:p w:rsidR="00B749F6" w:rsidRPr="00FA29EB" w:rsidRDefault="00B749F6" w:rsidP="002E65D1">
      <w:pPr>
        <w:numPr>
          <w:ilvl w:val="0"/>
          <w:numId w:val="20"/>
        </w:numPr>
        <w:spacing w:after="0" w:line="240" w:lineRule="auto"/>
        <w:jc w:val="both"/>
        <w:rPr>
          <w:rFonts w:ascii="Times New Roman" w:hAnsi="Times New Roman"/>
          <w:sz w:val="24"/>
          <w:szCs w:val="24"/>
        </w:rPr>
      </w:pPr>
      <w:r w:rsidRPr="00FA29EB">
        <w:rPr>
          <w:rFonts w:ascii="Times New Roman" w:hAnsi="Times New Roman"/>
          <w:sz w:val="24"/>
          <w:szCs w:val="24"/>
        </w:rPr>
        <w:t xml:space="preserve">другие расходы, связанные с производством (реализацией) продукции –                 661,6 тыс. руб.;  </w:t>
      </w:r>
    </w:p>
    <w:p w:rsidR="00B749F6" w:rsidRPr="00FA29EB" w:rsidRDefault="00B749F6" w:rsidP="002E65D1">
      <w:pPr>
        <w:numPr>
          <w:ilvl w:val="0"/>
          <w:numId w:val="20"/>
        </w:numPr>
        <w:spacing w:after="0" w:line="240" w:lineRule="auto"/>
        <w:jc w:val="both"/>
        <w:rPr>
          <w:rFonts w:ascii="Times New Roman" w:hAnsi="Times New Roman"/>
          <w:sz w:val="24"/>
          <w:szCs w:val="24"/>
        </w:rPr>
      </w:pPr>
      <w:r w:rsidRPr="00FA29EB">
        <w:rPr>
          <w:rFonts w:ascii="Times New Roman" w:hAnsi="Times New Roman"/>
          <w:sz w:val="24"/>
          <w:szCs w:val="24"/>
        </w:rPr>
        <w:t>услуги банка – 40,0 тыс.руб.</w:t>
      </w:r>
    </w:p>
    <w:p w:rsidR="00B749F6" w:rsidRPr="00FA29EB" w:rsidRDefault="00B749F6" w:rsidP="00B749F6">
      <w:pPr>
        <w:spacing w:after="0" w:line="260" w:lineRule="exact"/>
        <w:ind w:firstLine="709"/>
        <w:jc w:val="both"/>
        <w:rPr>
          <w:rFonts w:ascii="Times New Roman" w:hAnsi="Times New Roman"/>
          <w:sz w:val="24"/>
          <w:szCs w:val="24"/>
        </w:rPr>
      </w:pPr>
      <w:r w:rsidRPr="00FA29EB">
        <w:rPr>
          <w:rFonts w:ascii="Times New Roman" w:hAnsi="Times New Roman"/>
          <w:sz w:val="24"/>
          <w:szCs w:val="24"/>
        </w:rPr>
        <w:t>Неподконтрольные расходы –26 744,3 тыс.руб.</w:t>
      </w:r>
    </w:p>
    <w:p w:rsidR="00B749F6" w:rsidRPr="00FA29EB" w:rsidRDefault="00B749F6" w:rsidP="002E65D1">
      <w:pPr>
        <w:numPr>
          <w:ilvl w:val="0"/>
          <w:numId w:val="21"/>
        </w:numPr>
        <w:spacing w:after="0" w:line="260" w:lineRule="exact"/>
        <w:jc w:val="both"/>
        <w:rPr>
          <w:rFonts w:ascii="Times New Roman" w:hAnsi="Times New Roman"/>
          <w:sz w:val="24"/>
          <w:szCs w:val="24"/>
        </w:rPr>
      </w:pPr>
      <w:r w:rsidRPr="00FA29EB">
        <w:rPr>
          <w:rFonts w:ascii="Times New Roman" w:hAnsi="Times New Roman"/>
          <w:sz w:val="24"/>
          <w:szCs w:val="24"/>
        </w:rPr>
        <w:t>амортизация основных средств – 151,1 тыс. руб.;</w:t>
      </w:r>
    </w:p>
    <w:p w:rsidR="00B749F6" w:rsidRPr="00FA29EB" w:rsidRDefault="00B749F6" w:rsidP="002E65D1">
      <w:pPr>
        <w:numPr>
          <w:ilvl w:val="0"/>
          <w:numId w:val="21"/>
        </w:numPr>
        <w:spacing w:after="0" w:line="260" w:lineRule="exact"/>
        <w:jc w:val="both"/>
        <w:rPr>
          <w:rFonts w:ascii="Times New Roman" w:hAnsi="Times New Roman"/>
          <w:sz w:val="24"/>
          <w:szCs w:val="24"/>
        </w:rPr>
      </w:pPr>
      <w:r w:rsidRPr="00FA29EB">
        <w:rPr>
          <w:rFonts w:ascii="Times New Roman" w:hAnsi="Times New Roman"/>
          <w:sz w:val="24"/>
          <w:szCs w:val="24"/>
        </w:rPr>
        <w:t>страховые взносы во внебюджетные фонды – 4 014,8 тыс. руб.;</w:t>
      </w:r>
    </w:p>
    <w:p w:rsidR="00B749F6" w:rsidRPr="00FA29EB" w:rsidRDefault="00B749F6" w:rsidP="002E65D1">
      <w:pPr>
        <w:numPr>
          <w:ilvl w:val="0"/>
          <w:numId w:val="21"/>
        </w:numPr>
        <w:spacing w:after="0" w:line="260" w:lineRule="exact"/>
        <w:jc w:val="both"/>
        <w:rPr>
          <w:rFonts w:ascii="Times New Roman" w:hAnsi="Times New Roman"/>
          <w:sz w:val="24"/>
          <w:szCs w:val="24"/>
        </w:rPr>
      </w:pPr>
      <w:r w:rsidRPr="00FA29EB">
        <w:rPr>
          <w:rFonts w:ascii="Times New Roman" w:hAnsi="Times New Roman"/>
          <w:sz w:val="24"/>
          <w:szCs w:val="24"/>
        </w:rPr>
        <w:t>плата за выбросы загрязняющих веществ – 92,4 тыс. руб.;</w:t>
      </w:r>
    </w:p>
    <w:p w:rsidR="00B749F6" w:rsidRPr="00FA29EB" w:rsidRDefault="00B749F6" w:rsidP="002E65D1">
      <w:pPr>
        <w:numPr>
          <w:ilvl w:val="0"/>
          <w:numId w:val="21"/>
        </w:numPr>
        <w:spacing w:after="0" w:line="260" w:lineRule="exact"/>
        <w:jc w:val="both"/>
        <w:rPr>
          <w:rFonts w:ascii="Times New Roman" w:hAnsi="Times New Roman"/>
          <w:sz w:val="24"/>
          <w:szCs w:val="24"/>
        </w:rPr>
      </w:pPr>
      <w:r w:rsidRPr="00FA29EB">
        <w:rPr>
          <w:rFonts w:ascii="Times New Roman" w:hAnsi="Times New Roman"/>
          <w:sz w:val="24"/>
          <w:szCs w:val="24"/>
        </w:rPr>
        <w:t>арендная плата – 22 389,0 тыс.руб.;</w:t>
      </w:r>
    </w:p>
    <w:p w:rsidR="00B749F6" w:rsidRPr="00FA29EB" w:rsidRDefault="00B749F6" w:rsidP="002E65D1">
      <w:pPr>
        <w:numPr>
          <w:ilvl w:val="0"/>
          <w:numId w:val="21"/>
        </w:numPr>
        <w:spacing w:after="0" w:line="260" w:lineRule="exact"/>
        <w:jc w:val="both"/>
        <w:rPr>
          <w:rFonts w:ascii="Times New Roman" w:hAnsi="Times New Roman"/>
          <w:sz w:val="24"/>
          <w:szCs w:val="24"/>
        </w:rPr>
      </w:pPr>
      <w:r w:rsidRPr="00FA29EB">
        <w:rPr>
          <w:rFonts w:ascii="Times New Roman" w:hAnsi="Times New Roman"/>
          <w:sz w:val="24"/>
          <w:szCs w:val="24"/>
        </w:rPr>
        <w:t>страхование производственных объектов – 33,3 тыс. руб.;</w:t>
      </w:r>
    </w:p>
    <w:p w:rsidR="00B749F6" w:rsidRPr="00FA29EB" w:rsidRDefault="00B749F6" w:rsidP="002E65D1">
      <w:pPr>
        <w:numPr>
          <w:ilvl w:val="0"/>
          <w:numId w:val="21"/>
        </w:numPr>
        <w:spacing w:after="0" w:line="260" w:lineRule="exact"/>
        <w:jc w:val="both"/>
        <w:rPr>
          <w:rFonts w:ascii="Times New Roman" w:hAnsi="Times New Roman"/>
          <w:sz w:val="24"/>
          <w:szCs w:val="24"/>
        </w:rPr>
      </w:pPr>
      <w:r w:rsidRPr="00FA29EB">
        <w:rPr>
          <w:rFonts w:ascii="Times New Roman" w:hAnsi="Times New Roman"/>
          <w:sz w:val="24"/>
          <w:szCs w:val="24"/>
        </w:rPr>
        <w:t>налоги – 63,7 тыс.руб.</w:t>
      </w:r>
    </w:p>
    <w:p w:rsidR="00B749F6" w:rsidRPr="00FA29EB" w:rsidRDefault="00B749F6" w:rsidP="00B749F6">
      <w:pPr>
        <w:spacing w:after="0" w:line="260" w:lineRule="exact"/>
        <w:ind w:firstLine="709"/>
        <w:jc w:val="both"/>
        <w:rPr>
          <w:rFonts w:ascii="Times New Roman" w:hAnsi="Times New Roman"/>
          <w:sz w:val="24"/>
          <w:szCs w:val="24"/>
        </w:rPr>
      </w:pPr>
      <w:r w:rsidRPr="00FA29EB">
        <w:rPr>
          <w:rFonts w:ascii="Times New Roman" w:hAnsi="Times New Roman"/>
          <w:sz w:val="24"/>
          <w:szCs w:val="24"/>
        </w:rPr>
        <w:t>Прибыль – 447,5 тыс. руб.</w:t>
      </w:r>
    </w:p>
    <w:p w:rsidR="00B749F6" w:rsidRPr="00FA29EB" w:rsidRDefault="00B749F6" w:rsidP="00B749F6">
      <w:pPr>
        <w:spacing w:after="0" w:line="240" w:lineRule="auto"/>
        <w:ind w:firstLine="720"/>
        <w:jc w:val="both"/>
        <w:rPr>
          <w:rFonts w:ascii="Times New Roman" w:hAnsi="Times New Roman"/>
          <w:bCs/>
          <w:sz w:val="24"/>
          <w:szCs w:val="24"/>
        </w:rPr>
      </w:pPr>
      <w:r w:rsidRPr="00FA29EB">
        <w:rPr>
          <w:rFonts w:ascii="Times New Roman" w:hAnsi="Times New Roman"/>
          <w:bCs/>
          <w:sz w:val="24"/>
          <w:szCs w:val="24"/>
        </w:rPr>
        <w:t>По результатам экспертизы представленных расчетов и обосновывающих материалов  скорректированы затраты в сторону снижения:</w:t>
      </w:r>
    </w:p>
    <w:p w:rsidR="00B749F6" w:rsidRPr="00265974" w:rsidRDefault="00B749F6" w:rsidP="00B749F6">
      <w:pPr>
        <w:spacing w:after="0" w:line="240" w:lineRule="auto"/>
        <w:jc w:val="both"/>
        <w:rPr>
          <w:rFonts w:ascii="Times New Roman" w:hAnsi="Times New Roman"/>
          <w:bCs/>
          <w:sz w:val="24"/>
          <w:szCs w:val="24"/>
        </w:rPr>
      </w:pPr>
      <w:r w:rsidRPr="00FA29EB">
        <w:rPr>
          <w:rFonts w:ascii="Times New Roman" w:hAnsi="Times New Roman"/>
          <w:bCs/>
          <w:sz w:val="24"/>
          <w:szCs w:val="24"/>
        </w:rPr>
        <w:t>-«Расходы на электроэнергию» - 280,6 тыс.руб. Объем электроэнергии принят на уровне факта 2014 года, кроме БМК по ул.Солониковской 10 б г</w:t>
      </w:r>
      <w:r w:rsidRPr="00265974">
        <w:rPr>
          <w:rFonts w:ascii="Times New Roman" w:hAnsi="Times New Roman"/>
          <w:bCs/>
          <w:sz w:val="24"/>
          <w:szCs w:val="24"/>
        </w:rPr>
        <w:t>.Кострома- по плану 2015 года;</w:t>
      </w:r>
    </w:p>
    <w:p w:rsidR="00B749F6" w:rsidRPr="00265974" w:rsidRDefault="00B749F6" w:rsidP="00B749F6">
      <w:pPr>
        <w:spacing w:after="0" w:line="240" w:lineRule="auto"/>
        <w:jc w:val="both"/>
        <w:rPr>
          <w:rFonts w:ascii="Times New Roman" w:hAnsi="Times New Roman"/>
          <w:bCs/>
          <w:sz w:val="24"/>
          <w:szCs w:val="24"/>
        </w:rPr>
      </w:pPr>
      <w:r w:rsidRPr="00265974">
        <w:rPr>
          <w:rFonts w:ascii="Times New Roman" w:hAnsi="Times New Roman"/>
          <w:bCs/>
          <w:sz w:val="24"/>
          <w:szCs w:val="24"/>
        </w:rPr>
        <w:t xml:space="preserve">-«Расходы на воду и водоотведение» -   211,6  тыс.руб. Объем воды и водоотведения  принят на уровне факта 2014 года, кроме БМК по ул.Солониковской 10 б г.Кострома- по плану 2015 года. Тарифы приняты на уровне установленных тарифов  Департаментом для ресурсоснабжающих организаций на 2016 год; </w:t>
      </w:r>
    </w:p>
    <w:p w:rsidR="00B749F6" w:rsidRPr="00265974" w:rsidRDefault="00B749F6" w:rsidP="00B749F6">
      <w:pPr>
        <w:spacing w:after="0" w:line="240" w:lineRule="auto"/>
        <w:jc w:val="both"/>
        <w:rPr>
          <w:rFonts w:ascii="Times New Roman" w:hAnsi="Times New Roman"/>
          <w:sz w:val="24"/>
          <w:szCs w:val="24"/>
        </w:rPr>
      </w:pPr>
      <w:r w:rsidRPr="00265974">
        <w:rPr>
          <w:rFonts w:ascii="Times New Roman" w:hAnsi="Times New Roman"/>
          <w:sz w:val="24"/>
          <w:szCs w:val="24"/>
        </w:rPr>
        <w:t>-«Расходы на сырье и материалы»</w:t>
      </w:r>
      <w:r>
        <w:rPr>
          <w:rFonts w:ascii="Times New Roman" w:hAnsi="Times New Roman"/>
          <w:sz w:val="24"/>
          <w:szCs w:val="24"/>
        </w:rPr>
        <w:t>-</w:t>
      </w:r>
      <w:r w:rsidRPr="00265974">
        <w:rPr>
          <w:rFonts w:ascii="Times New Roman" w:hAnsi="Times New Roman"/>
          <w:sz w:val="24"/>
          <w:szCs w:val="24"/>
        </w:rPr>
        <w:t xml:space="preserve"> 224,7 тыс.руб. и приняты </w:t>
      </w:r>
      <w:r>
        <w:rPr>
          <w:rFonts w:ascii="Times New Roman" w:hAnsi="Times New Roman"/>
          <w:sz w:val="24"/>
          <w:szCs w:val="24"/>
        </w:rPr>
        <w:t>н</w:t>
      </w:r>
      <w:r w:rsidRPr="00265974">
        <w:rPr>
          <w:rFonts w:ascii="Times New Roman" w:hAnsi="Times New Roman"/>
          <w:sz w:val="24"/>
          <w:szCs w:val="24"/>
        </w:rPr>
        <w:t xml:space="preserve">а основании представленных расчетов; </w:t>
      </w:r>
    </w:p>
    <w:p w:rsidR="00B749F6" w:rsidRPr="00265974" w:rsidRDefault="00B749F6" w:rsidP="00B749F6">
      <w:pPr>
        <w:spacing w:after="0" w:line="240" w:lineRule="auto"/>
        <w:jc w:val="both"/>
        <w:rPr>
          <w:rFonts w:ascii="Times New Roman" w:hAnsi="Times New Roman"/>
          <w:sz w:val="24"/>
          <w:szCs w:val="24"/>
          <w:highlight w:val="yellow"/>
        </w:rPr>
      </w:pPr>
      <w:r w:rsidRPr="00265974">
        <w:rPr>
          <w:rFonts w:ascii="Times New Roman" w:hAnsi="Times New Roman"/>
          <w:sz w:val="24"/>
          <w:szCs w:val="24"/>
        </w:rPr>
        <w:t xml:space="preserve">-«Расходы на оплату труда» </w:t>
      </w:r>
      <w:r>
        <w:rPr>
          <w:rFonts w:ascii="Times New Roman" w:hAnsi="Times New Roman"/>
          <w:sz w:val="24"/>
          <w:szCs w:val="24"/>
        </w:rPr>
        <w:t>-</w:t>
      </w:r>
      <w:r w:rsidRPr="00265974">
        <w:rPr>
          <w:rFonts w:ascii="Times New Roman" w:hAnsi="Times New Roman"/>
          <w:sz w:val="24"/>
          <w:szCs w:val="24"/>
        </w:rPr>
        <w:t xml:space="preserve"> 5 275, тыс.руб. Департаментом численность персонала 51,86 человека и тарифные ставки (оклады)  приняты в соответствии с штатным расписанием. Организацией  расходы  на оплату труда рассчитаны от  нормативной численности 55,38 человек;</w:t>
      </w:r>
    </w:p>
    <w:p w:rsidR="00B749F6" w:rsidRPr="00265974" w:rsidRDefault="00B749F6" w:rsidP="00B749F6">
      <w:pPr>
        <w:spacing w:after="0" w:line="240" w:lineRule="auto"/>
        <w:jc w:val="both"/>
        <w:rPr>
          <w:rFonts w:ascii="Times New Roman" w:hAnsi="Times New Roman"/>
          <w:sz w:val="24"/>
          <w:szCs w:val="24"/>
          <w:highlight w:val="yellow"/>
        </w:rPr>
      </w:pPr>
      <w:r w:rsidRPr="00265974">
        <w:rPr>
          <w:rFonts w:ascii="Times New Roman" w:hAnsi="Times New Roman"/>
          <w:sz w:val="24"/>
          <w:szCs w:val="24"/>
        </w:rPr>
        <w:lastRenderedPageBreak/>
        <w:t xml:space="preserve">- «Ремонт основных средств, выполняемый подрядным способом» </w:t>
      </w:r>
      <w:r>
        <w:rPr>
          <w:rFonts w:ascii="Times New Roman" w:hAnsi="Times New Roman"/>
          <w:sz w:val="24"/>
          <w:szCs w:val="24"/>
        </w:rPr>
        <w:t>-</w:t>
      </w:r>
      <w:r w:rsidRPr="00265974">
        <w:rPr>
          <w:rFonts w:ascii="Times New Roman" w:hAnsi="Times New Roman"/>
          <w:sz w:val="24"/>
          <w:szCs w:val="24"/>
        </w:rPr>
        <w:t xml:space="preserve"> 694,7 тыс. руб., приняты на основании представленных расчетов;</w:t>
      </w:r>
    </w:p>
    <w:p w:rsidR="00B749F6" w:rsidRPr="00265974" w:rsidRDefault="00B749F6" w:rsidP="00B749F6">
      <w:pPr>
        <w:spacing w:after="0" w:line="240" w:lineRule="auto"/>
        <w:jc w:val="both"/>
        <w:rPr>
          <w:rFonts w:ascii="Times New Roman" w:hAnsi="Times New Roman"/>
          <w:sz w:val="24"/>
          <w:szCs w:val="24"/>
          <w:highlight w:val="yellow"/>
        </w:rPr>
      </w:pPr>
      <w:r w:rsidRPr="00265974">
        <w:rPr>
          <w:rFonts w:ascii="Times New Roman" w:hAnsi="Times New Roman"/>
          <w:sz w:val="24"/>
          <w:szCs w:val="24"/>
        </w:rPr>
        <w:t xml:space="preserve">- «Работы (услуги) производственного характера» </w:t>
      </w:r>
      <w:r>
        <w:rPr>
          <w:rFonts w:ascii="Times New Roman" w:hAnsi="Times New Roman"/>
          <w:sz w:val="24"/>
          <w:szCs w:val="24"/>
        </w:rPr>
        <w:t>-</w:t>
      </w:r>
      <w:r w:rsidRPr="00265974">
        <w:rPr>
          <w:rFonts w:ascii="Times New Roman" w:hAnsi="Times New Roman"/>
          <w:sz w:val="24"/>
          <w:szCs w:val="24"/>
        </w:rPr>
        <w:t xml:space="preserve"> 1589,0 тыс. руб. приняты на основании представленных расчетов и договоров;</w:t>
      </w:r>
      <w:r w:rsidRPr="00265974">
        <w:rPr>
          <w:rFonts w:ascii="Times New Roman" w:hAnsi="Times New Roman"/>
          <w:sz w:val="24"/>
          <w:szCs w:val="24"/>
          <w:highlight w:val="yellow"/>
        </w:rPr>
        <w:t xml:space="preserve"> </w:t>
      </w:r>
    </w:p>
    <w:p w:rsidR="00B749F6" w:rsidRPr="00265974" w:rsidRDefault="00B749F6" w:rsidP="00B749F6">
      <w:pPr>
        <w:spacing w:after="0" w:line="240" w:lineRule="auto"/>
        <w:jc w:val="both"/>
        <w:rPr>
          <w:rFonts w:ascii="Times New Roman" w:hAnsi="Times New Roman"/>
          <w:sz w:val="24"/>
          <w:szCs w:val="24"/>
        </w:rPr>
      </w:pPr>
      <w:r w:rsidRPr="00265974">
        <w:rPr>
          <w:rFonts w:ascii="Times New Roman" w:hAnsi="Times New Roman"/>
          <w:sz w:val="24"/>
          <w:szCs w:val="24"/>
        </w:rPr>
        <w:t>-«Оплата иных работ (услуг), выполняемый по договорам со сторонними организациями- 4 074,6 тыс.руб. Не представлены обосновывающие материалы на указанную сумму;</w:t>
      </w:r>
    </w:p>
    <w:p w:rsidR="00B749F6" w:rsidRPr="00265974" w:rsidRDefault="00B749F6" w:rsidP="00B749F6">
      <w:pPr>
        <w:spacing w:after="0" w:line="240" w:lineRule="auto"/>
        <w:jc w:val="both"/>
        <w:rPr>
          <w:rFonts w:ascii="Times New Roman" w:hAnsi="Times New Roman"/>
          <w:sz w:val="24"/>
          <w:szCs w:val="24"/>
        </w:rPr>
      </w:pPr>
      <w:r w:rsidRPr="00265974">
        <w:rPr>
          <w:rFonts w:ascii="Times New Roman" w:hAnsi="Times New Roman"/>
          <w:sz w:val="24"/>
          <w:szCs w:val="24"/>
        </w:rPr>
        <w:t xml:space="preserve">-«Арендная плата, лизинговые платежи» </w:t>
      </w:r>
      <w:r>
        <w:rPr>
          <w:rFonts w:ascii="Times New Roman" w:hAnsi="Times New Roman"/>
          <w:sz w:val="24"/>
          <w:szCs w:val="24"/>
        </w:rPr>
        <w:t>-</w:t>
      </w:r>
      <w:r w:rsidRPr="00265974">
        <w:rPr>
          <w:rFonts w:ascii="Times New Roman" w:hAnsi="Times New Roman"/>
          <w:sz w:val="24"/>
          <w:szCs w:val="24"/>
        </w:rPr>
        <w:t xml:space="preserve"> 12 524,7 тыс.руб. Арендная плата принята в размере амортизационных отчислений, налога на прибыль и 1% рентабельности ;</w:t>
      </w:r>
    </w:p>
    <w:p w:rsidR="00B749F6" w:rsidRPr="00265974" w:rsidRDefault="00B749F6" w:rsidP="00B749F6">
      <w:pPr>
        <w:spacing w:after="0" w:line="240" w:lineRule="auto"/>
        <w:jc w:val="both"/>
        <w:rPr>
          <w:rFonts w:ascii="Times New Roman" w:hAnsi="Times New Roman"/>
          <w:sz w:val="24"/>
          <w:szCs w:val="24"/>
        </w:rPr>
      </w:pPr>
      <w:r w:rsidRPr="00265974">
        <w:rPr>
          <w:rFonts w:ascii="Times New Roman" w:hAnsi="Times New Roman"/>
          <w:sz w:val="24"/>
          <w:szCs w:val="24"/>
        </w:rPr>
        <w:t xml:space="preserve">-«Другие расходы, связанные с производством и (или) реализацией продукции» </w:t>
      </w:r>
      <w:r>
        <w:rPr>
          <w:rFonts w:ascii="Times New Roman" w:hAnsi="Times New Roman"/>
          <w:sz w:val="24"/>
          <w:szCs w:val="24"/>
        </w:rPr>
        <w:t>-</w:t>
      </w:r>
      <w:r w:rsidR="00265184">
        <w:rPr>
          <w:rFonts w:ascii="Times New Roman" w:hAnsi="Times New Roman"/>
          <w:sz w:val="24"/>
          <w:szCs w:val="24"/>
        </w:rPr>
        <w:br/>
      </w:r>
      <w:r w:rsidRPr="00265974">
        <w:rPr>
          <w:rFonts w:ascii="Times New Roman" w:hAnsi="Times New Roman"/>
          <w:sz w:val="24"/>
          <w:szCs w:val="24"/>
        </w:rPr>
        <w:t>522,1 тыс.</w:t>
      </w:r>
      <w:r>
        <w:rPr>
          <w:rFonts w:ascii="Times New Roman" w:hAnsi="Times New Roman"/>
          <w:sz w:val="24"/>
          <w:szCs w:val="24"/>
        </w:rPr>
        <w:t xml:space="preserve"> </w:t>
      </w:r>
      <w:r w:rsidRPr="00265974">
        <w:rPr>
          <w:rFonts w:ascii="Times New Roman" w:hAnsi="Times New Roman"/>
          <w:sz w:val="24"/>
          <w:szCs w:val="24"/>
        </w:rPr>
        <w:t>руб., в том числе расходы на  охрану труда на 167,9 тыс.руб., содержание автотранспорта на 248,8 тыс.руб. ;</w:t>
      </w:r>
    </w:p>
    <w:p w:rsidR="00B749F6" w:rsidRPr="00265974" w:rsidRDefault="00B749F6" w:rsidP="00B749F6">
      <w:pPr>
        <w:spacing w:after="0" w:line="240" w:lineRule="auto"/>
        <w:jc w:val="both"/>
        <w:rPr>
          <w:rFonts w:ascii="Times New Roman" w:hAnsi="Times New Roman"/>
          <w:sz w:val="24"/>
          <w:szCs w:val="24"/>
        </w:rPr>
      </w:pPr>
      <w:r w:rsidRPr="00265974">
        <w:rPr>
          <w:rFonts w:ascii="Times New Roman" w:hAnsi="Times New Roman"/>
          <w:sz w:val="24"/>
          <w:szCs w:val="24"/>
        </w:rPr>
        <w:t xml:space="preserve">-«Страхование производственных объектов» </w:t>
      </w:r>
      <w:r>
        <w:rPr>
          <w:rFonts w:ascii="Times New Roman" w:hAnsi="Times New Roman"/>
          <w:sz w:val="24"/>
          <w:szCs w:val="24"/>
        </w:rPr>
        <w:t>-</w:t>
      </w:r>
      <w:r w:rsidRPr="00265974">
        <w:rPr>
          <w:rFonts w:ascii="Times New Roman" w:hAnsi="Times New Roman"/>
          <w:sz w:val="24"/>
          <w:szCs w:val="24"/>
        </w:rPr>
        <w:t>180,2 тыс.руб. Затраты приняты на основании представленных страховых полисов.</w:t>
      </w:r>
    </w:p>
    <w:p w:rsidR="00B749F6" w:rsidRPr="00265974" w:rsidRDefault="00B749F6" w:rsidP="00B749F6">
      <w:pPr>
        <w:spacing w:after="0" w:line="240" w:lineRule="auto"/>
        <w:jc w:val="both"/>
        <w:rPr>
          <w:rFonts w:ascii="Times New Roman" w:hAnsi="Times New Roman"/>
          <w:sz w:val="24"/>
          <w:szCs w:val="24"/>
        </w:rPr>
      </w:pPr>
      <w:r w:rsidRPr="00265974">
        <w:rPr>
          <w:rFonts w:ascii="Times New Roman" w:hAnsi="Times New Roman"/>
          <w:sz w:val="24"/>
          <w:szCs w:val="24"/>
        </w:rPr>
        <w:t>- В связи с ограничением роста платы граждан по Костромской области на 2016 год в размере 4,2%  (распоряжение Правительства РФ  от 28.10.2015 № 2182 об утверждении индекса изменения размера вносимой гражданами платы за коммунальные услуги в среднем по субъектам Российской Федерации на 2016 год)  не приняты  затраты в полном объеме  «выпадающие доходы»-  2394,7 тыс. руб. и «предпринимательская прибыль»- 5,0%.</w:t>
      </w:r>
    </w:p>
    <w:p w:rsidR="00B749F6" w:rsidRPr="00265974" w:rsidRDefault="00B749F6" w:rsidP="00B749F6">
      <w:pPr>
        <w:pStyle w:val="aa"/>
        <w:ind w:firstLine="709"/>
        <w:rPr>
          <w:sz w:val="24"/>
          <w:szCs w:val="24"/>
        </w:rPr>
      </w:pPr>
      <w:r w:rsidRPr="00265974">
        <w:rPr>
          <w:sz w:val="24"/>
          <w:szCs w:val="24"/>
        </w:rPr>
        <w:t>Размер операционных  (подконтрольных)  расходов на период 2016-2018 годы (в ценах 2 полугодия)  составил (тыс. руб.):</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1"/>
        <w:gridCol w:w="1701"/>
        <w:gridCol w:w="1701"/>
        <w:gridCol w:w="1559"/>
      </w:tblGrid>
      <w:tr w:rsidR="00B749F6" w:rsidRPr="00265974" w:rsidTr="00265184">
        <w:trPr>
          <w:trHeight w:val="430"/>
        </w:trPr>
        <w:tc>
          <w:tcPr>
            <w:tcW w:w="4361" w:type="dxa"/>
          </w:tcPr>
          <w:p w:rsidR="00B749F6" w:rsidRPr="00265974" w:rsidRDefault="00B749F6" w:rsidP="00B749F6">
            <w:pPr>
              <w:pStyle w:val="aa"/>
              <w:ind w:firstLine="0"/>
              <w:rPr>
                <w:sz w:val="22"/>
                <w:szCs w:val="22"/>
              </w:rPr>
            </w:pPr>
          </w:p>
        </w:tc>
        <w:tc>
          <w:tcPr>
            <w:tcW w:w="1701" w:type="dxa"/>
          </w:tcPr>
          <w:p w:rsidR="00B749F6" w:rsidRPr="00265974" w:rsidRDefault="00B749F6" w:rsidP="00B749F6">
            <w:pPr>
              <w:pStyle w:val="aa"/>
              <w:ind w:firstLine="0"/>
              <w:jc w:val="center"/>
              <w:rPr>
                <w:sz w:val="22"/>
                <w:szCs w:val="22"/>
              </w:rPr>
            </w:pPr>
            <w:r w:rsidRPr="00265974">
              <w:rPr>
                <w:sz w:val="22"/>
                <w:szCs w:val="22"/>
              </w:rPr>
              <w:t>2016 год</w:t>
            </w:r>
          </w:p>
        </w:tc>
        <w:tc>
          <w:tcPr>
            <w:tcW w:w="1701" w:type="dxa"/>
          </w:tcPr>
          <w:p w:rsidR="00B749F6" w:rsidRPr="00265974" w:rsidRDefault="00B749F6" w:rsidP="00B749F6">
            <w:pPr>
              <w:pStyle w:val="aa"/>
              <w:ind w:firstLine="0"/>
              <w:jc w:val="center"/>
              <w:rPr>
                <w:sz w:val="22"/>
                <w:szCs w:val="22"/>
              </w:rPr>
            </w:pPr>
            <w:r w:rsidRPr="00265974">
              <w:rPr>
                <w:sz w:val="22"/>
                <w:szCs w:val="22"/>
              </w:rPr>
              <w:t>2017 год</w:t>
            </w:r>
          </w:p>
        </w:tc>
        <w:tc>
          <w:tcPr>
            <w:tcW w:w="1559" w:type="dxa"/>
          </w:tcPr>
          <w:p w:rsidR="00B749F6" w:rsidRPr="00265974" w:rsidRDefault="00B749F6" w:rsidP="00B749F6">
            <w:pPr>
              <w:pStyle w:val="aa"/>
              <w:ind w:firstLine="0"/>
              <w:jc w:val="center"/>
              <w:rPr>
                <w:sz w:val="22"/>
                <w:szCs w:val="22"/>
              </w:rPr>
            </w:pPr>
            <w:r w:rsidRPr="00265974">
              <w:rPr>
                <w:sz w:val="22"/>
                <w:szCs w:val="22"/>
              </w:rPr>
              <w:t>2018 год</w:t>
            </w:r>
          </w:p>
        </w:tc>
      </w:tr>
      <w:tr w:rsidR="00B749F6" w:rsidRPr="00265974" w:rsidTr="00B67FF3">
        <w:trPr>
          <w:trHeight w:val="267"/>
        </w:trPr>
        <w:tc>
          <w:tcPr>
            <w:tcW w:w="4361" w:type="dxa"/>
          </w:tcPr>
          <w:p w:rsidR="00B749F6" w:rsidRPr="00265974" w:rsidRDefault="00B749F6" w:rsidP="00B749F6">
            <w:pPr>
              <w:pStyle w:val="aa"/>
              <w:ind w:firstLine="0"/>
              <w:jc w:val="left"/>
              <w:rPr>
                <w:b/>
                <w:sz w:val="22"/>
                <w:szCs w:val="22"/>
              </w:rPr>
            </w:pPr>
            <w:r w:rsidRPr="00265974">
              <w:rPr>
                <w:b/>
                <w:sz w:val="22"/>
                <w:szCs w:val="22"/>
              </w:rPr>
              <w:t>Всего:</w:t>
            </w:r>
          </w:p>
        </w:tc>
        <w:tc>
          <w:tcPr>
            <w:tcW w:w="1701" w:type="dxa"/>
          </w:tcPr>
          <w:p w:rsidR="00B749F6" w:rsidRPr="00265974" w:rsidRDefault="00B749F6" w:rsidP="00B749F6">
            <w:pPr>
              <w:pStyle w:val="aa"/>
              <w:ind w:firstLine="0"/>
              <w:jc w:val="right"/>
              <w:rPr>
                <w:b/>
                <w:sz w:val="22"/>
                <w:szCs w:val="22"/>
              </w:rPr>
            </w:pPr>
            <w:r w:rsidRPr="00265974">
              <w:rPr>
                <w:b/>
                <w:sz w:val="22"/>
                <w:szCs w:val="22"/>
              </w:rPr>
              <w:t>25461,8</w:t>
            </w:r>
          </w:p>
        </w:tc>
        <w:tc>
          <w:tcPr>
            <w:tcW w:w="1701" w:type="dxa"/>
          </w:tcPr>
          <w:p w:rsidR="00B749F6" w:rsidRPr="00265974" w:rsidRDefault="00B749F6" w:rsidP="00B749F6">
            <w:pPr>
              <w:pStyle w:val="aa"/>
              <w:ind w:firstLine="0"/>
              <w:jc w:val="right"/>
              <w:rPr>
                <w:b/>
                <w:sz w:val="22"/>
                <w:szCs w:val="22"/>
              </w:rPr>
            </w:pPr>
            <w:r w:rsidRPr="00265974">
              <w:rPr>
                <w:b/>
                <w:sz w:val="22"/>
                <w:szCs w:val="22"/>
              </w:rPr>
              <w:t>26916,2</w:t>
            </w:r>
          </w:p>
        </w:tc>
        <w:tc>
          <w:tcPr>
            <w:tcW w:w="1559" w:type="dxa"/>
          </w:tcPr>
          <w:p w:rsidR="00B749F6" w:rsidRPr="00265974" w:rsidRDefault="00B749F6" w:rsidP="00B749F6">
            <w:pPr>
              <w:pStyle w:val="aa"/>
              <w:ind w:firstLine="0"/>
              <w:jc w:val="right"/>
              <w:rPr>
                <w:b/>
                <w:sz w:val="22"/>
                <w:szCs w:val="22"/>
              </w:rPr>
            </w:pPr>
            <w:r w:rsidRPr="00265974">
              <w:rPr>
                <w:b/>
                <w:sz w:val="22"/>
                <w:szCs w:val="22"/>
              </w:rPr>
              <w:t>28200,7</w:t>
            </w:r>
          </w:p>
        </w:tc>
      </w:tr>
      <w:tr w:rsidR="00B749F6" w:rsidRPr="00265974" w:rsidTr="00B749F6">
        <w:tc>
          <w:tcPr>
            <w:tcW w:w="4361" w:type="dxa"/>
          </w:tcPr>
          <w:p w:rsidR="00B749F6" w:rsidRPr="00265974" w:rsidRDefault="00B749F6" w:rsidP="00B749F6">
            <w:pPr>
              <w:pStyle w:val="aa"/>
              <w:ind w:firstLine="0"/>
              <w:rPr>
                <w:sz w:val="22"/>
                <w:szCs w:val="22"/>
              </w:rPr>
            </w:pPr>
            <w:r w:rsidRPr="00265974">
              <w:rPr>
                <w:sz w:val="22"/>
                <w:szCs w:val="22"/>
              </w:rPr>
              <w:t>г. Кострома БМК м-р. Черноречье 20а</w:t>
            </w:r>
          </w:p>
        </w:tc>
        <w:tc>
          <w:tcPr>
            <w:tcW w:w="1701" w:type="dxa"/>
            <w:vAlign w:val="bottom"/>
          </w:tcPr>
          <w:p w:rsidR="00B749F6" w:rsidRPr="00265974" w:rsidRDefault="00B749F6" w:rsidP="00B749F6">
            <w:pPr>
              <w:pStyle w:val="aa"/>
              <w:ind w:firstLine="0"/>
              <w:jc w:val="right"/>
              <w:rPr>
                <w:sz w:val="22"/>
                <w:szCs w:val="22"/>
              </w:rPr>
            </w:pPr>
            <w:r w:rsidRPr="00265974">
              <w:rPr>
                <w:sz w:val="22"/>
                <w:szCs w:val="22"/>
              </w:rPr>
              <w:t>11714,33</w:t>
            </w:r>
          </w:p>
        </w:tc>
        <w:tc>
          <w:tcPr>
            <w:tcW w:w="1701" w:type="dxa"/>
            <w:vAlign w:val="bottom"/>
          </w:tcPr>
          <w:p w:rsidR="00B749F6" w:rsidRPr="00265974" w:rsidRDefault="00B749F6" w:rsidP="00B749F6">
            <w:pPr>
              <w:pStyle w:val="aa"/>
              <w:ind w:firstLine="0"/>
              <w:jc w:val="right"/>
              <w:rPr>
                <w:sz w:val="22"/>
                <w:szCs w:val="22"/>
              </w:rPr>
            </w:pPr>
            <w:r w:rsidRPr="00265974">
              <w:rPr>
                <w:sz w:val="22"/>
                <w:szCs w:val="22"/>
              </w:rPr>
              <w:t>12343,8</w:t>
            </w:r>
          </w:p>
        </w:tc>
        <w:tc>
          <w:tcPr>
            <w:tcW w:w="1559" w:type="dxa"/>
            <w:vAlign w:val="bottom"/>
          </w:tcPr>
          <w:p w:rsidR="00B749F6" w:rsidRPr="00265974" w:rsidRDefault="00B749F6" w:rsidP="00B749F6">
            <w:pPr>
              <w:pStyle w:val="aa"/>
              <w:ind w:firstLine="0"/>
              <w:jc w:val="right"/>
              <w:rPr>
                <w:sz w:val="22"/>
                <w:szCs w:val="22"/>
              </w:rPr>
            </w:pPr>
            <w:r w:rsidRPr="00265974">
              <w:rPr>
                <w:sz w:val="22"/>
                <w:szCs w:val="22"/>
              </w:rPr>
              <w:t>12899,8</w:t>
            </w:r>
          </w:p>
        </w:tc>
      </w:tr>
      <w:tr w:rsidR="00B749F6" w:rsidRPr="00265974" w:rsidTr="00B749F6">
        <w:tc>
          <w:tcPr>
            <w:tcW w:w="4361" w:type="dxa"/>
          </w:tcPr>
          <w:p w:rsidR="00B749F6" w:rsidRPr="00265974" w:rsidRDefault="00B749F6" w:rsidP="00B749F6">
            <w:pPr>
              <w:pStyle w:val="aa"/>
              <w:ind w:firstLine="0"/>
              <w:rPr>
                <w:sz w:val="22"/>
                <w:szCs w:val="22"/>
              </w:rPr>
            </w:pPr>
            <w:r w:rsidRPr="00265974">
              <w:rPr>
                <w:sz w:val="22"/>
                <w:szCs w:val="22"/>
              </w:rPr>
              <w:t>г.Кострома БМК ул.Солониковская 10б</w:t>
            </w:r>
          </w:p>
        </w:tc>
        <w:tc>
          <w:tcPr>
            <w:tcW w:w="1701" w:type="dxa"/>
            <w:vAlign w:val="bottom"/>
          </w:tcPr>
          <w:p w:rsidR="00B749F6" w:rsidRPr="00265974" w:rsidRDefault="00B749F6" w:rsidP="00B749F6">
            <w:pPr>
              <w:pStyle w:val="aa"/>
              <w:ind w:firstLine="0"/>
              <w:jc w:val="right"/>
              <w:rPr>
                <w:sz w:val="22"/>
                <w:szCs w:val="22"/>
              </w:rPr>
            </w:pPr>
            <w:r w:rsidRPr="00265974">
              <w:rPr>
                <w:sz w:val="22"/>
                <w:szCs w:val="22"/>
              </w:rPr>
              <w:t>2715,39</w:t>
            </w:r>
          </w:p>
        </w:tc>
        <w:tc>
          <w:tcPr>
            <w:tcW w:w="1701" w:type="dxa"/>
            <w:vAlign w:val="bottom"/>
          </w:tcPr>
          <w:p w:rsidR="00B749F6" w:rsidRPr="00265974" w:rsidRDefault="00B749F6" w:rsidP="00B749F6">
            <w:pPr>
              <w:pStyle w:val="aa"/>
              <w:ind w:firstLine="0"/>
              <w:jc w:val="right"/>
              <w:rPr>
                <w:sz w:val="22"/>
                <w:szCs w:val="22"/>
              </w:rPr>
            </w:pPr>
            <w:r w:rsidRPr="00265974">
              <w:rPr>
                <w:sz w:val="22"/>
                <w:szCs w:val="22"/>
              </w:rPr>
              <w:t>2878,3</w:t>
            </w:r>
          </w:p>
        </w:tc>
        <w:tc>
          <w:tcPr>
            <w:tcW w:w="1559" w:type="dxa"/>
            <w:vAlign w:val="bottom"/>
          </w:tcPr>
          <w:p w:rsidR="00B749F6" w:rsidRPr="00265974" w:rsidRDefault="00B749F6" w:rsidP="00B749F6">
            <w:pPr>
              <w:pStyle w:val="aa"/>
              <w:ind w:firstLine="0"/>
              <w:jc w:val="right"/>
              <w:rPr>
                <w:sz w:val="22"/>
                <w:szCs w:val="22"/>
              </w:rPr>
            </w:pPr>
            <w:r w:rsidRPr="00265974">
              <w:rPr>
                <w:sz w:val="22"/>
                <w:szCs w:val="22"/>
              </w:rPr>
              <w:t>3022,2</w:t>
            </w:r>
          </w:p>
        </w:tc>
      </w:tr>
      <w:tr w:rsidR="00B749F6" w:rsidRPr="00265974" w:rsidTr="00B749F6">
        <w:tc>
          <w:tcPr>
            <w:tcW w:w="4361" w:type="dxa"/>
          </w:tcPr>
          <w:p w:rsidR="00B749F6" w:rsidRPr="00265974" w:rsidRDefault="00B749F6" w:rsidP="00B749F6">
            <w:pPr>
              <w:pStyle w:val="aa"/>
              <w:ind w:firstLine="0"/>
              <w:rPr>
                <w:sz w:val="22"/>
                <w:szCs w:val="22"/>
              </w:rPr>
            </w:pPr>
            <w:r w:rsidRPr="00265974">
              <w:rPr>
                <w:sz w:val="22"/>
                <w:szCs w:val="22"/>
              </w:rPr>
              <w:t>БМК г.п.г.Нерехта</w:t>
            </w:r>
          </w:p>
        </w:tc>
        <w:tc>
          <w:tcPr>
            <w:tcW w:w="1701" w:type="dxa"/>
            <w:vAlign w:val="bottom"/>
          </w:tcPr>
          <w:p w:rsidR="00B749F6" w:rsidRPr="00265974" w:rsidRDefault="00B749F6" w:rsidP="00B749F6">
            <w:pPr>
              <w:pStyle w:val="aa"/>
              <w:ind w:firstLine="0"/>
              <w:jc w:val="right"/>
              <w:rPr>
                <w:sz w:val="22"/>
                <w:szCs w:val="22"/>
              </w:rPr>
            </w:pPr>
            <w:r w:rsidRPr="00265974">
              <w:rPr>
                <w:sz w:val="22"/>
                <w:szCs w:val="22"/>
              </w:rPr>
              <w:t>4179,62</w:t>
            </w:r>
          </w:p>
        </w:tc>
        <w:tc>
          <w:tcPr>
            <w:tcW w:w="1701" w:type="dxa"/>
            <w:vAlign w:val="bottom"/>
          </w:tcPr>
          <w:p w:rsidR="00B749F6" w:rsidRPr="00265974" w:rsidRDefault="00B749F6" w:rsidP="00B749F6">
            <w:pPr>
              <w:pStyle w:val="aa"/>
              <w:ind w:firstLine="0"/>
              <w:jc w:val="right"/>
              <w:rPr>
                <w:sz w:val="22"/>
                <w:szCs w:val="22"/>
              </w:rPr>
            </w:pPr>
            <w:r w:rsidRPr="00265974">
              <w:rPr>
                <w:sz w:val="22"/>
                <w:szCs w:val="22"/>
              </w:rPr>
              <w:t>4430,40</w:t>
            </w:r>
          </w:p>
        </w:tc>
        <w:tc>
          <w:tcPr>
            <w:tcW w:w="1559" w:type="dxa"/>
            <w:vAlign w:val="bottom"/>
          </w:tcPr>
          <w:p w:rsidR="00B749F6" w:rsidRPr="00265974" w:rsidRDefault="00B749F6" w:rsidP="00B749F6">
            <w:pPr>
              <w:pStyle w:val="aa"/>
              <w:ind w:firstLine="0"/>
              <w:jc w:val="right"/>
              <w:rPr>
                <w:sz w:val="22"/>
                <w:szCs w:val="22"/>
              </w:rPr>
            </w:pPr>
            <w:r w:rsidRPr="00265974">
              <w:rPr>
                <w:sz w:val="22"/>
                <w:szCs w:val="22"/>
              </w:rPr>
              <w:t>4651,92</w:t>
            </w:r>
          </w:p>
        </w:tc>
      </w:tr>
      <w:tr w:rsidR="00B749F6" w:rsidRPr="00265974" w:rsidTr="00B749F6">
        <w:tc>
          <w:tcPr>
            <w:tcW w:w="4361" w:type="dxa"/>
          </w:tcPr>
          <w:p w:rsidR="00B749F6" w:rsidRPr="00265974" w:rsidRDefault="00B749F6" w:rsidP="00B749F6">
            <w:pPr>
              <w:pStyle w:val="aa"/>
              <w:ind w:firstLine="0"/>
              <w:rPr>
                <w:sz w:val="22"/>
                <w:szCs w:val="22"/>
              </w:rPr>
            </w:pPr>
            <w:r w:rsidRPr="00265974">
              <w:rPr>
                <w:sz w:val="22"/>
                <w:szCs w:val="22"/>
              </w:rPr>
              <w:t>БМК п.Космынино</w:t>
            </w:r>
          </w:p>
        </w:tc>
        <w:tc>
          <w:tcPr>
            <w:tcW w:w="1701" w:type="dxa"/>
            <w:vAlign w:val="bottom"/>
          </w:tcPr>
          <w:p w:rsidR="00B749F6" w:rsidRPr="00265974" w:rsidRDefault="00B749F6" w:rsidP="00B749F6">
            <w:pPr>
              <w:pStyle w:val="aa"/>
              <w:ind w:firstLine="0"/>
              <w:jc w:val="right"/>
              <w:rPr>
                <w:sz w:val="22"/>
                <w:szCs w:val="22"/>
              </w:rPr>
            </w:pPr>
            <w:r w:rsidRPr="00265974">
              <w:rPr>
                <w:sz w:val="22"/>
                <w:szCs w:val="22"/>
              </w:rPr>
              <w:t>1665,71</w:t>
            </w:r>
          </w:p>
        </w:tc>
        <w:tc>
          <w:tcPr>
            <w:tcW w:w="1701" w:type="dxa"/>
            <w:vAlign w:val="bottom"/>
          </w:tcPr>
          <w:p w:rsidR="00B749F6" w:rsidRPr="00265974" w:rsidRDefault="00B749F6" w:rsidP="00B749F6">
            <w:pPr>
              <w:pStyle w:val="aa"/>
              <w:ind w:firstLine="0"/>
              <w:jc w:val="right"/>
              <w:rPr>
                <w:sz w:val="22"/>
                <w:szCs w:val="22"/>
              </w:rPr>
            </w:pPr>
            <w:r w:rsidRPr="00265974">
              <w:rPr>
                <w:sz w:val="22"/>
                <w:szCs w:val="22"/>
              </w:rPr>
              <w:t>1765,66</w:t>
            </w:r>
          </w:p>
        </w:tc>
        <w:tc>
          <w:tcPr>
            <w:tcW w:w="1559" w:type="dxa"/>
            <w:vAlign w:val="bottom"/>
          </w:tcPr>
          <w:p w:rsidR="00B749F6" w:rsidRPr="00265974" w:rsidRDefault="00B749F6" w:rsidP="00B749F6">
            <w:pPr>
              <w:pStyle w:val="aa"/>
              <w:ind w:firstLine="0"/>
              <w:jc w:val="right"/>
              <w:rPr>
                <w:sz w:val="22"/>
                <w:szCs w:val="22"/>
              </w:rPr>
            </w:pPr>
            <w:r w:rsidRPr="00265974">
              <w:rPr>
                <w:sz w:val="22"/>
                <w:szCs w:val="22"/>
              </w:rPr>
              <w:t>1853,94</w:t>
            </w:r>
          </w:p>
        </w:tc>
      </w:tr>
      <w:tr w:rsidR="00B749F6" w:rsidRPr="00265974" w:rsidTr="00B749F6">
        <w:tc>
          <w:tcPr>
            <w:tcW w:w="4361" w:type="dxa"/>
          </w:tcPr>
          <w:p w:rsidR="00B749F6" w:rsidRPr="00265974" w:rsidRDefault="00B749F6" w:rsidP="00B749F6">
            <w:pPr>
              <w:pStyle w:val="aa"/>
              <w:ind w:firstLine="0"/>
              <w:rPr>
                <w:sz w:val="22"/>
                <w:szCs w:val="22"/>
              </w:rPr>
            </w:pPr>
            <w:r w:rsidRPr="00265974">
              <w:rPr>
                <w:sz w:val="22"/>
                <w:szCs w:val="22"/>
              </w:rPr>
              <w:t xml:space="preserve">БМК п.Сусанино </w:t>
            </w:r>
          </w:p>
        </w:tc>
        <w:tc>
          <w:tcPr>
            <w:tcW w:w="1701" w:type="dxa"/>
            <w:vAlign w:val="bottom"/>
          </w:tcPr>
          <w:p w:rsidR="00B749F6" w:rsidRPr="00265974" w:rsidRDefault="00B749F6" w:rsidP="00B749F6">
            <w:pPr>
              <w:pStyle w:val="aa"/>
              <w:ind w:firstLine="0"/>
              <w:jc w:val="right"/>
              <w:rPr>
                <w:sz w:val="22"/>
                <w:szCs w:val="22"/>
              </w:rPr>
            </w:pPr>
            <w:r w:rsidRPr="00265974">
              <w:rPr>
                <w:sz w:val="22"/>
                <w:szCs w:val="22"/>
              </w:rPr>
              <w:t>5186,75</w:t>
            </w:r>
          </w:p>
        </w:tc>
        <w:tc>
          <w:tcPr>
            <w:tcW w:w="1701" w:type="dxa"/>
            <w:vAlign w:val="bottom"/>
          </w:tcPr>
          <w:p w:rsidR="00B749F6" w:rsidRPr="00265974" w:rsidRDefault="00B749F6" w:rsidP="00B749F6">
            <w:pPr>
              <w:pStyle w:val="aa"/>
              <w:ind w:firstLine="0"/>
              <w:jc w:val="right"/>
              <w:rPr>
                <w:sz w:val="22"/>
                <w:szCs w:val="22"/>
              </w:rPr>
            </w:pPr>
            <w:r w:rsidRPr="00265974">
              <w:rPr>
                <w:sz w:val="22"/>
                <w:szCs w:val="22"/>
              </w:rPr>
              <w:t>5498,0</w:t>
            </w:r>
          </w:p>
        </w:tc>
        <w:tc>
          <w:tcPr>
            <w:tcW w:w="1559" w:type="dxa"/>
            <w:vAlign w:val="bottom"/>
          </w:tcPr>
          <w:p w:rsidR="00B749F6" w:rsidRPr="00265974" w:rsidRDefault="00B749F6" w:rsidP="00B749F6">
            <w:pPr>
              <w:pStyle w:val="aa"/>
              <w:ind w:firstLine="0"/>
              <w:jc w:val="right"/>
              <w:rPr>
                <w:sz w:val="22"/>
                <w:szCs w:val="22"/>
              </w:rPr>
            </w:pPr>
            <w:r w:rsidRPr="00265974">
              <w:rPr>
                <w:sz w:val="22"/>
                <w:szCs w:val="22"/>
              </w:rPr>
              <w:t>5772,8</w:t>
            </w:r>
          </w:p>
        </w:tc>
      </w:tr>
    </w:tbl>
    <w:p w:rsidR="00B749F6" w:rsidRPr="00265974" w:rsidRDefault="00B749F6" w:rsidP="00B749F6">
      <w:pPr>
        <w:pStyle w:val="aa"/>
        <w:ind w:firstLine="709"/>
        <w:rPr>
          <w:sz w:val="22"/>
          <w:szCs w:val="22"/>
          <w:highlight w:val="yellow"/>
        </w:rPr>
      </w:pPr>
    </w:p>
    <w:p w:rsidR="00B749F6" w:rsidRPr="00265974" w:rsidRDefault="00B749F6" w:rsidP="00B749F6">
      <w:pPr>
        <w:pStyle w:val="aa"/>
        <w:ind w:firstLine="709"/>
        <w:rPr>
          <w:sz w:val="22"/>
          <w:szCs w:val="22"/>
        </w:rPr>
      </w:pPr>
      <w:r w:rsidRPr="00265974">
        <w:rPr>
          <w:sz w:val="22"/>
          <w:szCs w:val="22"/>
        </w:rPr>
        <w:t>Тарифы на тепловую энергию, руб./Гкал (без НДС)</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1059"/>
        <w:gridCol w:w="1062"/>
        <w:gridCol w:w="1062"/>
        <w:gridCol w:w="1062"/>
        <w:gridCol w:w="1142"/>
        <w:gridCol w:w="1134"/>
      </w:tblGrid>
      <w:tr w:rsidR="00B749F6" w:rsidRPr="00265974" w:rsidTr="00B749F6">
        <w:tc>
          <w:tcPr>
            <w:tcW w:w="2943" w:type="dxa"/>
            <w:vMerge w:val="restart"/>
          </w:tcPr>
          <w:p w:rsidR="00B749F6" w:rsidRPr="00265974" w:rsidRDefault="00B749F6" w:rsidP="00B749F6">
            <w:pPr>
              <w:pStyle w:val="aa"/>
              <w:ind w:firstLine="0"/>
              <w:rPr>
                <w:sz w:val="22"/>
                <w:szCs w:val="22"/>
              </w:rPr>
            </w:pPr>
          </w:p>
        </w:tc>
        <w:tc>
          <w:tcPr>
            <w:tcW w:w="2121" w:type="dxa"/>
            <w:gridSpan w:val="2"/>
          </w:tcPr>
          <w:p w:rsidR="00B749F6" w:rsidRPr="00265974" w:rsidRDefault="00B749F6" w:rsidP="00B749F6">
            <w:pPr>
              <w:pStyle w:val="aa"/>
              <w:ind w:firstLine="0"/>
              <w:jc w:val="center"/>
              <w:rPr>
                <w:sz w:val="22"/>
                <w:szCs w:val="22"/>
              </w:rPr>
            </w:pPr>
            <w:r w:rsidRPr="00265974">
              <w:rPr>
                <w:sz w:val="22"/>
                <w:szCs w:val="22"/>
              </w:rPr>
              <w:t>2016 год</w:t>
            </w:r>
          </w:p>
        </w:tc>
        <w:tc>
          <w:tcPr>
            <w:tcW w:w="2124" w:type="dxa"/>
            <w:gridSpan w:val="2"/>
          </w:tcPr>
          <w:p w:rsidR="00B749F6" w:rsidRPr="00265974" w:rsidRDefault="00B749F6" w:rsidP="00B749F6">
            <w:pPr>
              <w:pStyle w:val="aa"/>
              <w:ind w:firstLine="0"/>
              <w:jc w:val="center"/>
              <w:rPr>
                <w:sz w:val="22"/>
                <w:szCs w:val="22"/>
              </w:rPr>
            </w:pPr>
            <w:r w:rsidRPr="00265974">
              <w:rPr>
                <w:sz w:val="22"/>
                <w:szCs w:val="22"/>
              </w:rPr>
              <w:t>2017 год</w:t>
            </w:r>
          </w:p>
        </w:tc>
        <w:tc>
          <w:tcPr>
            <w:tcW w:w="2276" w:type="dxa"/>
            <w:gridSpan w:val="2"/>
          </w:tcPr>
          <w:p w:rsidR="00B749F6" w:rsidRPr="00265974" w:rsidRDefault="00B749F6" w:rsidP="00B749F6">
            <w:pPr>
              <w:pStyle w:val="aa"/>
              <w:ind w:firstLine="0"/>
              <w:jc w:val="center"/>
              <w:rPr>
                <w:sz w:val="22"/>
                <w:szCs w:val="22"/>
              </w:rPr>
            </w:pPr>
            <w:r w:rsidRPr="00265974">
              <w:rPr>
                <w:sz w:val="22"/>
                <w:szCs w:val="22"/>
              </w:rPr>
              <w:t>2018 год</w:t>
            </w:r>
          </w:p>
        </w:tc>
      </w:tr>
      <w:tr w:rsidR="00B749F6" w:rsidRPr="00265974" w:rsidTr="00B749F6">
        <w:tc>
          <w:tcPr>
            <w:tcW w:w="2943" w:type="dxa"/>
            <w:vMerge/>
          </w:tcPr>
          <w:p w:rsidR="00B749F6" w:rsidRPr="00265974" w:rsidRDefault="00B749F6" w:rsidP="00B749F6">
            <w:pPr>
              <w:pStyle w:val="aa"/>
              <w:ind w:firstLine="0"/>
              <w:rPr>
                <w:sz w:val="22"/>
                <w:szCs w:val="22"/>
              </w:rPr>
            </w:pPr>
          </w:p>
        </w:tc>
        <w:tc>
          <w:tcPr>
            <w:tcW w:w="1059" w:type="dxa"/>
          </w:tcPr>
          <w:p w:rsidR="00B749F6" w:rsidRPr="00265974" w:rsidRDefault="00B749F6" w:rsidP="00B749F6">
            <w:pPr>
              <w:pStyle w:val="aa"/>
              <w:ind w:firstLine="0"/>
              <w:jc w:val="center"/>
              <w:rPr>
                <w:sz w:val="20"/>
              </w:rPr>
            </w:pPr>
            <w:r w:rsidRPr="00265974">
              <w:rPr>
                <w:sz w:val="20"/>
              </w:rPr>
              <w:t>с 01.01.-30.06.</w:t>
            </w:r>
          </w:p>
        </w:tc>
        <w:tc>
          <w:tcPr>
            <w:tcW w:w="1062" w:type="dxa"/>
          </w:tcPr>
          <w:p w:rsidR="00B749F6" w:rsidRPr="00265974" w:rsidRDefault="00B749F6" w:rsidP="00B749F6">
            <w:pPr>
              <w:pStyle w:val="aa"/>
              <w:ind w:firstLine="0"/>
              <w:jc w:val="center"/>
              <w:rPr>
                <w:sz w:val="20"/>
              </w:rPr>
            </w:pPr>
            <w:r w:rsidRPr="00265974">
              <w:rPr>
                <w:sz w:val="20"/>
              </w:rPr>
              <w:t>с  01.07.-31.12</w:t>
            </w:r>
          </w:p>
        </w:tc>
        <w:tc>
          <w:tcPr>
            <w:tcW w:w="1062" w:type="dxa"/>
          </w:tcPr>
          <w:p w:rsidR="00B749F6" w:rsidRPr="00265974" w:rsidRDefault="00B749F6" w:rsidP="00B749F6">
            <w:pPr>
              <w:pStyle w:val="aa"/>
              <w:ind w:firstLine="0"/>
              <w:jc w:val="center"/>
              <w:rPr>
                <w:sz w:val="20"/>
              </w:rPr>
            </w:pPr>
            <w:r w:rsidRPr="00265974">
              <w:rPr>
                <w:sz w:val="20"/>
              </w:rPr>
              <w:t>с 01.01.-30.06.</w:t>
            </w:r>
          </w:p>
        </w:tc>
        <w:tc>
          <w:tcPr>
            <w:tcW w:w="1062" w:type="dxa"/>
          </w:tcPr>
          <w:p w:rsidR="00B749F6" w:rsidRPr="00265974" w:rsidRDefault="00B749F6" w:rsidP="00B749F6">
            <w:pPr>
              <w:pStyle w:val="aa"/>
              <w:ind w:firstLine="0"/>
              <w:jc w:val="center"/>
              <w:rPr>
                <w:sz w:val="20"/>
              </w:rPr>
            </w:pPr>
            <w:r w:rsidRPr="00265974">
              <w:rPr>
                <w:sz w:val="20"/>
              </w:rPr>
              <w:t>с  01.07.-31.12</w:t>
            </w:r>
          </w:p>
        </w:tc>
        <w:tc>
          <w:tcPr>
            <w:tcW w:w="1142" w:type="dxa"/>
          </w:tcPr>
          <w:p w:rsidR="00B749F6" w:rsidRPr="00265974" w:rsidRDefault="00B749F6" w:rsidP="00B749F6">
            <w:pPr>
              <w:pStyle w:val="aa"/>
              <w:ind w:firstLine="0"/>
              <w:jc w:val="center"/>
              <w:rPr>
                <w:sz w:val="20"/>
              </w:rPr>
            </w:pPr>
            <w:r w:rsidRPr="00265974">
              <w:rPr>
                <w:sz w:val="20"/>
              </w:rPr>
              <w:t>с 01.01.-30.06.</w:t>
            </w:r>
          </w:p>
        </w:tc>
        <w:tc>
          <w:tcPr>
            <w:tcW w:w="1134" w:type="dxa"/>
          </w:tcPr>
          <w:p w:rsidR="00B749F6" w:rsidRPr="00265974" w:rsidRDefault="00B749F6" w:rsidP="00B749F6">
            <w:pPr>
              <w:pStyle w:val="aa"/>
              <w:ind w:firstLine="0"/>
              <w:jc w:val="center"/>
              <w:rPr>
                <w:sz w:val="20"/>
              </w:rPr>
            </w:pPr>
            <w:r w:rsidRPr="00265974">
              <w:rPr>
                <w:sz w:val="20"/>
              </w:rPr>
              <w:t>с  01.07.-31.12</w:t>
            </w:r>
          </w:p>
        </w:tc>
      </w:tr>
      <w:tr w:rsidR="00B749F6" w:rsidRPr="00265974" w:rsidTr="00B749F6">
        <w:tc>
          <w:tcPr>
            <w:tcW w:w="2943" w:type="dxa"/>
          </w:tcPr>
          <w:p w:rsidR="00B749F6" w:rsidRPr="00265974" w:rsidRDefault="00B749F6" w:rsidP="00B67FF3">
            <w:pPr>
              <w:pStyle w:val="aa"/>
              <w:ind w:firstLine="0"/>
              <w:jc w:val="left"/>
              <w:rPr>
                <w:sz w:val="22"/>
                <w:szCs w:val="22"/>
              </w:rPr>
            </w:pPr>
            <w:r w:rsidRPr="00265974">
              <w:rPr>
                <w:sz w:val="22"/>
                <w:szCs w:val="22"/>
              </w:rPr>
              <w:t>г.Кострома БМК м-р. Черноречье 20а</w:t>
            </w:r>
          </w:p>
        </w:tc>
        <w:tc>
          <w:tcPr>
            <w:tcW w:w="1059" w:type="dxa"/>
            <w:vAlign w:val="bottom"/>
          </w:tcPr>
          <w:p w:rsidR="00B749F6" w:rsidRPr="00265974" w:rsidRDefault="00B749F6" w:rsidP="00B749F6">
            <w:pPr>
              <w:pStyle w:val="aa"/>
              <w:ind w:firstLine="0"/>
              <w:jc w:val="right"/>
              <w:rPr>
                <w:sz w:val="22"/>
                <w:szCs w:val="22"/>
              </w:rPr>
            </w:pPr>
            <w:r w:rsidRPr="00265974">
              <w:rPr>
                <w:sz w:val="22"/>
                <w:szCs w:val="22"/>
              </w:rPr>
              <w:t>1564,12</w:t>
            </w:r>
          </w:p>
        </w:tc>
        <w:tc>
          <w:tcPr>
            <w:tcW w:w="1062" w:type="dxa"/>
            <w:vAlign w:val="bottom"/>
          </w:tcPr>
          <w:p w:rsidR="00B749F6" w:rsidRPr="00265974" w:rsidRDefault="00B749F6" w:rsidP="00B749F6">
            <w:pPr>
              <w:pStyle w:val="aa"/>
              <w:ind w:firstLine="0"/>
              <w:jc w:val="right"/>
              <w:rPr>
                <w:sz w:val="22"/>
                <w:szCs w:val="22"/>
              </w:rPr>
            </w:pPr>
            <w:r w:rsidRPr="00265974">
              <w:rPr>
                <w:sz w:val="22"/>
                <w:szCs w:val="22"/>
              </w:rPr>
              <w:t>1628,88</w:t>
            </w:r>
          </w:p>
        </w:tc>
        <w:tc>
          <w:tcPr>
            <w:tcW w:w="1062" w:type="dxa"/>
            <w:vAlign w:val="bottom"/>
          </w:tcPr>
          <w:p w:rsidR="00B749F6" w:rsidRPr="00265974" w:rsidRDefault="00B749F6" w:rsidP="00B749F6">
            <w:pPr>
              <w:pStyle w:val="aa"/>
              <w:ind w:firstLine="0"/>
              <w:jc w:val="right"/>
              <w:rPr>
                <w:sz w:val="22"/>
                <w:szCs w:val="22"/>
              </w:rPr>
            </w:pPr>
            <w:r w:rsidRPr="00265974">
              <w:rPr>
                <w:sz w:val="22"/>
                <w:szCs w:val="22"/>
              </w:rPr>
              <w:t>1628,88</w:t>
            </w:r>
          </w:p>
        </w:tc>
        <w:tc>
          <w:tcPr>
            <w:tcW w:w="1062" w:type="dxa"/>
            <w:vAlign w:val="bottom"/>
          </w:tcPr>
          <w:p w:rsidR="00B749F6" w:rsidRPr="00265974" w:rsidRDefault="00B749F6" w:rsidP="00B749F6">
            <w:pPr>
              <w:pStyle w:val="aa"/>
              <w:ind w:firstLine="0"/>
              <w:jc w:val="right"/>
              <w:rPr>
                <w:sz w:val="22"/>
                <w:szCs w:val="22"/>
              </w:rPr>
            </w:pPr>
            <w:r w:rsidRPr="00265974">
              <w:rPr>
                <w:sz w:val="22"/>
                <w:szCs w:val="22"/>
              </w:rPr>
              <w:t>1681,23</w:t>
            </w:r>
          </w:p>
        </w:tc>
        <w:tc>
          <w:tcPr>
            <w:tcW w:w="1142" w:type="dxa"/>
            <w:vAlign w:val="bottom"/>
          </w:tcPr>
          <w:p w:rsidR="00B749F6" w:rsidRPr="00265974" w:rsidRDefault="00B749F6" w:rsidP="00B749F6">
            <w:pPr>
              <w:pStyle w:val="aa"/>
              <w:ind w:firstLine="0"/>
              <w:jc w:val="right"/>
              <w:rPr>
                <w:sz w:val="22"/>
                <w:szCs w:val="22"/>
              </w:rPr>
            </w:pPr>
            <w:r w:rsidRPr="00265974">
              <w:rPr>
                <w:sz w:val="22"/>
                <w:szCs w:val="22"/>
              </w:rPr>
              <w:t>1681,23</w:t>
            </w:r>
          </w:p>
        </w:tc>
        <w:tc>
          <w:tcPr>
            <w:tcW w:w="1134" w:type="dxa"/>
            <w:vAlign w:val="bottom"/>
          </w:tcPr>
          <w:p w:rsidR="00B749F6" w:rsidRPr="00265974" w:rsidRDefault="00B749F6" w:rsidP="00B749F6">
            <w:pPr>
              <w:pStyle w:val="aa"/>
              <w:ind w:firstLine="0"/>
              <w:jc w:val="right"/>
              <w:rPr>
                <w:sz w:val="22"/>
                <w:szCs w:val="22"/>
              </w:rPr>
            </w:pPr>
            <w:r w:rsidRPr="00265974">
              <w:rPr>
                <w:sz w:val="22"/>
                <w:szCs w:val="22"/>
              </w:rPr>
              <w:t>1738,09</w:t>
            </w:r>
          </w:p>
        </w:tc>
      </w:tr>
      <w:tr w:rsidR="00B749F6" w:rsidRPr="00265974" w:rsidTr="00B749F6">
        <w:tc>
          <w:tcPr>
            <w:tcW w:w="2943" w:type="dxa"/>
          </w:tcPr>
          <w:p w:rsidR="00B749F6" w:rsidRPr="00265974" w:rsidRDefault="00B749F6" w:rsidP="00B67FF3">
            <w:pPr>
              <w:pStyle w:val="aa"/>
              <w:ind w:firstLine="0"/>
              <w:jc w:val="left"/>
              <w:rPr>
                <w:sz w:val="22"/>
                <w:szCs w:val="22"/>
              </w:rPr>
            </w:pPr>
            <w:r w:rsidRPr="00265974">
              <w:rPr>
                <w:sz w:val="22"/>
                <w:szCs w:val="22"/>
              </w:rPr>
              <w:t>г.Кострома, БМК ул.Солониковская 10б</w:t>
            </w:r>
          </w:p>
        </w:tc>
        <w:tc>
          <w:tcPr>
            <w:tcW w:w="1059" w:type="dxa"/>
            <w:vAlign w:val="bottom"/>
          </w:tcPr>
          <w:p w:rsidR="00B749F6" w:rsidRPr="00265974" w:rsidRDefault="00B749F6" w:rsidP="00B749F6">
            <w:pPr>
              <w:pStyle w:val="aa"/>
              <w:ind w:firstLine="0"/>
              <w:jc w:val="right"/>
              <w:rPr>
                <w:sz w:val="22"/>
                <w:szCs w:val="22"/>
              </w:rPr>
            </w:pPr>
            <w:r w:rsidRPr="00265974">
              <w:rPr>
                <w:sz w:val="22"/>
                <w:szCs w:val="22"/>
              </w:rPr>
              <w:t>3804,32</w:t>
            </w:r>
          </w:p>
        </w:tc>
        <w:tc>
          <w:tcPr>
            <w:tcW w:w="1062" w:type="dxa"/>
            <w:vAlign w:val="bottom"/>
          </w:tcPr>
          <w:p w:rsidR="00B749F6" w:rsidRPr="00265974" w:rsidRDefault="00B749F6" w:rsidP="00B749F6">
            <w:pPr>
              <w:pStyle w:val="aa"/>
              <w:ind w:firstLine="0"/>
              <w:jc w:val="right"/>
              <w:rPr>
                <w:sz w:val="22"/>
                <w:szCs w:val="22"/>
              </w:rPr>
            </w:pPr>
            <w:r w:rsidRPr="00265974">
              <w:rPr>
                <w:sz w:val="22"/>
                <w:szCs w:val="22"/>
              </w:rPr>
              <w:t>3980,69</w:t>
            </w:r>
          </w:p>
        </w:tc>
        <w:tc>
          <w:tcPr>
            <w:tcW w:w="1062" w:type="dxa"/>
            <w:vAlign w:val="bottom"/>
          </w:tcPr>
          <w:p w:rsidR="00B749F6" w:rsidRPr="00265974" w:rsidRDefault="00B749F6" w:rsidP="00B749F6">
            <w:pPr>
              <w:pStyle w:val="aa"/>
              <w:ind w:firstLine="0"/>
              <w:jc w:val="right"/>
              <w:rPr>
                <w:sz w:val="22"/>
                <w:szCs w:val="22"/>
              </w:rPr>
            </w:pPr>
            <w:r w:rsidRPr="00265974">
              <w:rPr>
                <w:sz w:val="22"/>
                <w:szCs w:val="22"/>
              </w:rPr>
              <w:t>3980,69</w:t>
            </w:r>
          </w:p>
        </w:tc>
        <w:tc>
          <w:tcPr>
            <w:tcW w:w="1062" w:type="dxa"/>
            <w:vAlign w:val="bottom"/>
          </w:tcPr>
          <w:p w:rsidR="00B749F6" w:rsidRPr="00265974" w:rsidRDefault="00B749F6" w:rsidP="00B749F6">
            <w:pPr>
              <w:pStyle w:val="aa"/>
              <w:ind w:firstLine="0"/>
              <w:jc w:val="right"/>
              <w:rPr>
                <w:sz w:val="22"/>
                <w:szCs w:val="22"/>
              </w:rPr>
            </w:pPr>
            <w:r w:rsidRPr="00265974">
              <w:rPr>
                <w:sz w:val="22"/>
                <w:szCs w:val="22"/>
              </w:rPr>
              <w:t>4113,14</w:t>
            </w:r>
          </w:p>
        </w:tc>
        <w:tc>
          <w:tcPr>
            <w:tcW w:w="1142" w:type="dxa"/>
            <w:vAlign w:val="bottom"/>
          </w:tcPr>
          <w:p w:rsidR="00B749F6" w:rsidRPr="00265974" w:rsidRDefault="00B749F6" w:rsidP="00B749F6">
            <w:pPr>
              <w:pStyle w:val="aa"/>
              <w:ind w:firstLine="0"/>
              <w:jc w:val="right"/>
              <w:rPr>
                <w:sz w:val="22"/>
                <w:szCs w:val="22"/>
              </w:rPr>
            </w:pPr>
            <w:r w:rsidRPr="00265974">
              <w:rPr>
                <w:sz w:val="22"/>
                <w:szCs w:val="22"/>
              </w:rPr>
              <w:t>4113,14</w:t>
            </w:r>
          </w:p>
        </w:tc>
        <w:tc>
          <w:tcPr>
            <w:tcW w:w="1134" w:type="dxa"/>
            <w:vAlign w:val="bottom"/>
          </w:tcPr>
          <w:p w:rsidR="00B749F6" w:rsidRPr="00265974" w:rsidRDefault="00B749F6" w:rsidP="00B749F6">
            <w:pPr>
              <w:pStyle w:val="aa"/>
              <w:ind w:firstLine="0"/>
              <w:jc w:val="right"/>
              <w:rPr>
                <w:sz w:val="22"/>
                <w:szCs w:val="22"/>
              </w:rPr>
            </w:pPr>
            <w:r w:rsidRPr="00265974">
              <w:rPr>
                <w:sz w:val="22"/>
                <w:szCs w:val="22"/>
              </w:rPr>
              <w:t>4229,96</w:t>
            </w:r>
          </w:p>
        </w:tc>
      </w:tr>
      <w:tr w:rsidR="00B749F6" w:rsidRPr="00265974" w:rsidTr="00B67FF3">
        <w:trPr>
          <w:trHeight w:val="367"/>
        </w:trPr>
        <w:tc>
          <w:tcPr>
            <w:tcW w:w="2943" w:type="dxa"/>
            <w:vAlign w:val="center"/>
          </w:tcPr>
          <w:p w:rsidR="00265184" w:rsidRPr="00265974" w:rsidRDefault="00B749F6" w:rsidP="00B67FF3">
            <w:pPr>
              <w:pStyle w:val="aa"/>
              <w:ind w:firstLine="0"/>
              <w:jc w:val="left"/>
              <w:rPr>
                <w:sz w:val="22"/>
                <w:szCs w:val="22"/>
              </w:rPr>
            </w:pPr>
            <w:r w:rsidRPr="00265974">
              <w:rPr>
                <w:sz w:val="22"/>
                <w:szCs w:val="22"/>
              </w:rPr>
              <w:t>БМК г.п.г.Нерехта</w:t>
            </w:r>
          </w:p>
        </w:tc>
        <w:tc>
          <w:tcPr>
            <w:tcW w:w="1059" w:type="dxa"/>
            <w:vAlign w:val="bottom"/>
          </w:tcPr>
          <w:p w:rsidR="00B749F6" w:rsidRPr="00265974" w:rsidRDefault="00B749F6" w:rsidP="00B749F6">
            <w:pPr>
              <w:pStyle w:val="aa"/>
              <w:ind w:firstLine="0"/>
              <w:jc w:val="right"/>
              <w:rPr>
                <w:sz w:val="22"/>
                <w:szCs w:val="22"/>
              </w:rPr>
            </w:pPr>
            <w:r w:rsidRPr="00265974">
              <w:rPr>
                <w:sz w:val="22"/>
                <w:szCs w:val="22"/>
              </w:rPr>
              <w:t>1263,35</w:t>
            </w:r>
          </w:p>
        </w:tc>
        <w:tc>
          <w:tcPr>
            <w:tcW w:w="1062" w:type="dxa"/>
            <w:vAlign w:val="bottom"/>
          </w:tcPr>
          <w:p w:rsidR="00B749F6" w:rsidRPr="00265974" w:rsidRDefault="00B749F6" w:rsidP="00B749F6">
            <w:pPr>
              <w:pStyle w:val="aa"/>
              <w:ind w:firstLine="0"/>
              <w:jc w:val="right"/>
              <w:rPr>
                <w:sz w:val="22"/>
                <w:szCs w:val="22"/>
              </w:rPr>
            </w:pPr>
            <w:r w:rsidRPr="00265974">
              <w:rPr>
                <w:sz w:val="22"/>
                <w:szCs w:val="22"/>
              </w:rPr>
              <w:t>1318,00</w:t>
            </w:r>
          </w:p>
        </w:tc>
        <w:tc>
          <w:tcPr>
            <w:tcW w:w="1062" w:type="dxa"/>
            <w:vAlign w:val="bottom"/>
          </w:tcPr>
          <w:p w:rsidR="00B749F6" w:rsidRPr="00265974" w:rsidRDefault="00B749F6" w:rsidP="00B749F6">
            <w:pPr>
              <w:pStyle w:val="aa"/>
              <w:ind w:firstLine="0"/>
              <w:jc w:val="right"/>
              <w:rPr>
                <w:sz w:val="22"/>
                <w:szCs w:val="22"/>
              </w:rPr>
            </w:pPr>
            <w:r w:rsidRPr="00265974">
              <w:rPr>
                <w:sz w:val="22"/>
                <w:szCs w:val="22"/>
              </w:rPr>
              <w:t>1318,00</w:t>
            </w:r>
          </w:p>
        </w:tc>
        <w:tc>
          <w:tcPr>
            <w:tcW w:w="1062" w:type="dxa"/>
            <w:vAlign w:val="bottom"/>
          </w:tcPr>
          <w:p w:rsidR="00B749F6" w:rsidRPr="00265974" w:rsidRDefault="00B749F6" w:rsidP="00B749F6">
            <w:pPr>
              <w:pStyle w:val="aa"/>
              <w:ind w:firstLine="0"/>
              <w:jc w:val="right"/>
              <w:rPr>
                <w:sz w:val="22"/>
                <w:szCs w:val="22"/>
              </w:rPr>
            </w:pPr>
            <w:r w:rsidRPr="00265974">
              <w:rPr>
                <w:sz w:val="22"/>
                <w:szCs w:val="22"/>
              </w:rPr>
              <w:t>1364,08</w:t>
            </w:r>
          </w:p>
        </w:tc>
        <w:tc>
          <w:tcPr>
            <w:tcW w:w="1142" w:type="dxa"/>
            <w:vAlign w:val="bottom"/>
          </w:tcPr>
          <w:p w:rsidR="00B749F6" w:rsidRPr="00265974" w:rsidRDefault="00B749F6" w:rsidP="00B749F6">
            <w:pPr>
              <w:pStyle w:val="aa"/>
              <w:ind w:firstLine="0"/>
              <w:jc w:val="right"/>
              <w:rPr>
                <w:sz w:val="22"/>
                <w:szCs w:val="22"/>
              </w:rPr>
            </w:pPr>
            <w:r w:rsidRPr="00265974">
              <w:rPr>
                <w:sz w:val="22"/>
                <w:szCs w:val="22"/>
              </w:rPr>
              <w:t>1364,08</w:t>
            </w:r>
          </w:p>
        </w:tc>
        <w:tc>
          <w:tcPr>
            <w:tcW w:w="1134" w:type="dxa"/>
            <w:vAlign w:val="bottom"/>
          </w:tcPr>
          <w:p w:rsidR="00B749F6" w:rsidRPr="00265974" w:rsidRDefault="00B749F6" w:rsidP="00B749F6">
            <w:pPr>
              <w:pStyle w:val="aa"/>
              <w:ind w:firstLine="0"/>
              <w:jc w:val="right"/>
              <w:rPr>
                <w:sz w:val="22"/>
                <w:szCs w:val="22"/>
              </w:rPr>
            </w:pPr>
            <w:r w:rsidRPr="00265974">
              <w:rPr>
                <w:sz w:val="22"/>
                <w:szCs w:val="22"/>
              </w:rPr>
              <w:t>1407,65</w:t>
            </w:r>
          </w:p>
        </w:tc>
      </w:tr>
      <w:tr w:rsidR="00B749F6" w:rsidRPr="00265974" w:rsidTr="00265184">
        <w:tc>
          <w:tcPr>
            <w:tcW w:w="2943" w:type="dxa"/>
            <w:vAlign w:val="center"/>
          </w:tcPr>
          <w:p w:rsidR="00265184" w:rsidRPr="00265974" w:rsidRDefault="00B749F6" w:rsidP="00B67FF3">
            <w:pPr>
              <w:pStyle w:val="aa"/>
              <w:ind w:firstLine="0"/>
              <w:jc w:val="left"/>
              <w:rPr>
                <w:sz w:val="22"/>
                <w:szCs w:val="22"/>
              </w:rPr>
            </w:pPr>
            <w:r w:rsidRPr="00265974">
              <w:rPr>
                <w:sz w:val="22"/>
                <w:szCs w:val="22"/>
              </w:rPr>
              <w:t>БМК п.Космынино</w:t>
            </w:r>
          </w:p>
        </w:tc>
        <w:tc>
          <w:tcPr>
            <w:tcW w:w="1059" w:type="dxa"/>
            <w:vAlign w:val="bottom"/>
          </w:tcPr>
          <w:p w:rsidR="00B749F6" w:rsidRPr="00265974" w:rsidRDefault="00B749F6" w:rsidP="00B749F6">
            <w:pPr>
              <w:pStyle w:val="aa"/>
              <w:ind w:firstLine="0"/>
              <w:jc w:val="right"/>
              <w:rPr>
                <w:sz w:val="22"/>
                <w:szCs w:val="22"/>
              </w:rPr>
            </w:pPr>
            <w:r w:rsidRPr="00265974">
              <w:rPr>
                <w:sz w:val="22"/>
                <w:szCs w:val="22"/>
              </w:rPr>
              <w:t>2408,87</w:t>
            </w:r>
          </w:p>
        </w:tc>
        <w:tc>
          <w:tcPr>
            <w:tcW w:w="1062" w:type="dxa"/>
            <w:vAlign w:val="bottom"/>
          </w:tcPr>
          <w:p w:rsidR="00B749F6" w:rsidRPr="00265974" w:rsidRDefault="00B749F6" w:rsidP="00B749F6">
            <w:pPr>
              <w:pStyle w:val="aa"/>
              <w:ind w:firstLine="0"/>
              <w:jc w:val="right"/>
              <w:rPr>
                <w:sz w:val="22"/>
                <w:szCs w:val="22"/>
              </w:rPr>
            </w:pPr>
            <w:r w:rsidRPr="00265974">
              <w:rPr>
                <w:sz w:val="22"/>
                <w:szCs w:val="22"/>
              </w:rPr>
              <w:t>2510,62</w:t>
            </w:r>
          </w:p>
        </w:tc>
        <w:tc>
          <w:tcPr>
            <w:tcW w:w="1062" w:type="dxa"/>
            <w:vAlign w:val="bottom"/>
          </w:tcPr>
          <w:p w:rsidR="00B749F6" w:rsidRPr="00265974" w:rsidRDefault="00B749F6" w:rsidP="00B749F6">
            <w:pPr>
              <w:pStyle w:val="aa"/>
              <w:ind w:firstLine="0"/>
              <w:jc w:val="right"/>
              <w:rPr>
                <w:sz w:val="22"/>
                <w:szCs w:val="22"/>
              </w:rPr>
            </w:pPr>
            <w:r w:rsidRPr="00265974">
              <w:rPr>
                <w:sz w:val="22"/>
                <w:szCs w:val="22"/>
              </w:rPr>
              <w:t>2510,62</w:t>
            </w:r>
          </w:p>
        </w:tc>
        <w:tc>
          <w:tcPr>
            <w:tcW w:w="1062" w:type="dxa"/>
            <w:vAlign w:val="bottom"/>
          </w:tcPr>
          <w:p w:rsidR="00B749F6" w:rsidRPr="00265974" w:rsidRDefault="00B749F6" w:rsidP="00B749F6">
            <w:pPr>
              <w:pStyle w:val="aa"/>
              <w:ind w:firstLine="0"/>
              <w:jc w:val="right"/>
              <w:rPr>
                <w:sz w:val="22"/>
                <w:szCs w:val="22"/>
              </w:rPr>
            </w:pPr>
            <w:r w:rsidRPr="00265974">
              <w:rPr>
                <w:sz w:val="22"/>
                <w:szCs w:val="22"/>
              </w:rPr>
              <w:t>2589,64</w:t>
            </w:r>
          </w:p>
        </w:tc>
        <w:tc>
          <w:tcPr>
            <w:tcW w:w="1142" w:type="dxa"/>
            <w:vAlign w:val="bottom"/>
          </w:tcPr>
          <w:p w:rsidR="00B749F6" w:rsidRPr="00265974" w:rsidRDefault="00B749F6" w:rsidP="00B749F6">
            <w:pPr>
              <w:pStyle w:val="aa"/>
              <w:ind w:firstLine="0"/>
              <w:jc w:val="right"/>
              <w:rPr>
                <w:sz w:val="22"/>
                <w:szCs w:val="22"/>
              </w:rPr>
            </w:pPr>
            <w:r w:rsidRPr="00265974">
              <w:rPr>
                <w:sz w:val="22"/>
                <w:szCs w:val="22"/>
              </w:rPr>
              <w:t>2589,64</w:t>
            </w:r>
          </w:p>
        </w:tc>
        <w:tc>
          <w:tcPr>
            <w:tcW w:w="1134" w:type="dxa"/>
            <w:vAlign w:val="bottom"/>
          </w:tcPr>
          <w:p w:rsidR="00B749F6" w:rsidRPr="00265974" w:rsidRDefault="00B749F6" w:rsidP="00B749F6">
            <w:pPr>
              <w:pStyle w:val="aa"/>
              <w:ind w:firstLine="0"/>
              <w:jc w:val="right"/>
              <w:rPr>
                <w:sz w:val="22"/>
                <w:szCs w:val="22"/>
              </w:rPr>
            </w:pPr>
            <w:r w:rsidRPr="00265974">
              <w:rPr>
                <w:sz w:val="22"/>
                <w:szCs w:val="22"/>
              </w:rPr>
              <w:t>2658,75</w:t>
            </w:r>
          </w:p>
        </w:tc>
      </w:tr>
      <w:tr w:rsidR="00B749F6" w:rsidRPr="00265974" w:rsidTr="00265184">
        <w:tc>
          <w:tcPr>
            <w:tcW w:w="2943" w:type="dxa"/>
            <w:vAlign w:val="center"/>
          </w:tcPr>
          <w:p w:rsidR="00265184" w:rsidRPr="00265974" w:rsidRDefault="00B749F6" w:rsidP="00B67FF3">
            <w:pPr>
              <w:pStyle w:val="aa"/>
              <w:ind w:firstLine="0"/>
              <w:jc w:val="left"/>
              <w:rPr>
                <w:sz w:val="22"/>
                <w:szCs w:val="22"/>
              </w:rPr>
            </w:pPr>
            <w:r w:rsidRPr="00265974">
              <w:rPr>
                <w:sz w:val="22"/>
                <w:szCs w:val="22"/>
              </w:rPr>
              <w:t>БМК п.Сусанино</w:t>
            </w:r>
          </w:p>
        </w:tc>
        <w:tc>
          <w:tcPr>
            <w:tcW w:w="1059" w:type="dxa"/>
            <w:vAlign w:val="bottom"/>
          </w:tcPr>
          <w:p w:rsidR="00B749F6" w:rsidRPr="00265974" w:rsidRDefault="00B749F6" w:rsidP="00B749F6">
            <w:pPr>
              <w:pStyle w:val="aa"/>
              <w:ind w:firstLine="0"/>
              <w:jc w:val="right"/>
              <w:rPr>
                <w:sz w:val="22"/>
                <w:szCs w:val="22"/>
              </w:rPr>
            </w:pPr>
            <w:r w:rsidRPr="00265974">
              <w:rPr>
                <w:sz w:val="22"/>
                <w:szCs w:val="22"/>
              </w:rPr>
              <w:t>1885,06</w:t>
            </w:r>
          </w:p>
        </w:tc>
        <w:tc>
          <w:tcPr>
            <w:tcW w:w="1062" w:type="dxa"/>
            <w:vAlign w:val="bottom"/>
          </w:tcPr>
          <w:p w:rsidR="00B749F6" w:rsidRPr="00265974" w:rsidRDefault="00B749F6" w:rsidP="00B749F6">
            <w:pPr>
              <w:pStyle w:val="aa"/>
              <w:ind w:firstLine="0"/>
              <w:jc w:val="right"/>
              <w:rPr>
                <w:sz w:val="22"/>
                <w:szCs w:val="22"/>
              </w:rPr>
            </w:pPr>
            <w:r w:rsidRPr="00265974">
              <w:rPr>
                <w:sz w:val="22"/>
                <w:szCs w:val="22"/>
              </w:rPr>
              <w:t>1964,12</w:t>
            </w:r>
          </w:p>
        </w:tc>
        <w:tc>
          <w:tcPr>
            <w:tcW w:w="1062" w:type="dxa"/>
            <w:vAlign w:val="bottom"/>
          </w:tcPr>
          <w:p w:rsidR="00B749F6" w:rsidRPr="00265974" w:rsidRDefault="00B749F6" w:rsidP="00B749F6">
            <w:pPr>
              <w:pStyle w:val="aa"/>
              <w:ind w:firstLine="0"/>
              <w:jc w:val="right"/>
              <w:rPr>
                <w:sz w:val="22"/>
                <w:szCs w:val="22"/>
              </w:rPr>
            </w:pPr>
            <w:r w:rsidRPr="00265974">
              <w:rPr>
                <w:sz w:val="22"/>
                <w:szCs w:val="22"/>
              </w:rPr>
              <w:t>1964,12</w:t>
            </w:r>
          </w:p>
        </w:tc>
        <w:tc>
          <w:tcPr>
            <w:tcW w:w="1062" w:type="dxa"/>
            <w:vAlign w:val="bottom"/>
          </w:tcPr>
          <w:p w:rsidR="00B749F6" w:rsidRPr="00265974" w:rsidRDefault="00B749F6" w:rsidP="00B749F6">
            <w:pPr>
              <w:pStyle w:val="aa"/>
              <w:ind w:firstLine="0"/>
              <w:jc w:val="right"/>
              <w:rPr>
                <w:sz w:val="22"/>
                <w:szCs w:val="22"/>
              </w:rPr>
            </w:pPr>
            <w:r w:rsidRPr="00265974">
              <w:rPr>
                <w:sz w:val="22"/>
                <w:szCs w:val="22"/>
              </w:rPr>
              <w:t>2034,82</w:t>
            </w:r>
          </w:p>
        </w:tc>
        <w:tc>
          <w:tcPr>
            <w:tcW w:w="1142" w:type="dxa"/>
            <w:vAlign w:val="bottom"/>
          </w:tcPr>
          <w:p w:rsidR="00B749F6" w:rsidRPr="00265974" w:rsidRDefault="00B749F6" w:rsidP="00B749F6">
            <w:pPr>
              <w:pStyle w:val="aa"/>
              <w:ind w:firstLine="0"/>
              <w:jc w:val="right"/>
              <w:rPr>
                <w:sz w:val="22"/>
                <w:szCs w:val="22"/>
              </w:rPr>
            </w:pPr>
            <w:r w:rsidRPr="00265974">
              <w:rPr>
                <w:sz w:val="22"/>
                <w:szCs w:val="22"/>
              </w:rPr>
              <w:t>2034,82</w:t>
            </w:r>
          </w:p>
        </w:tc>
        <w:tc>
          <w:tcPr>
            <w:tcW w:w="1134" w:type="dxa"/>
            <w:vAlign w:val="bottom"/>
          </w:tcPr>
          <w:p w:rsidR="00B749F6" w:rsidRPr="00265974" w:rsidRDefault="00B749F6" w:rsidP="00B749F6">
            <w:pPr>
              <w:pStyle w:val="aa"/>
              <w:ind w:firstLine="0"/>
              <w:jc w:val="right"/>
              <w:rPr>
                <w:sz w:val="22"/>
                <w:szCs w:val="22"/>
              </w:rPr>
            </w:pPr>
            <w:r w:rsidRPr="00265974">
              <w:rPr>
                <w:sz w:val="22"/>
                <w:szCs w:val="22"/>
              </w:rPr>
              <w:t>2099,79</w:t>
            </w:r>
          </w:p>
        </w:tc>
      </w:tr>
    </w:tbl>
    <w:p w:rsidR="00265184" w:rsidRDefault="00265184" w:rsidP="00B749F6">
      <w:pPr>
        <w:pStyle w:val="aa"/>
        <w:ind w:firstLine="709"/>
        <w:rPr>
          <w:sz w:val="24"/>
          <w:szCs w:val="24"/>
        </w:rPr>
      </w:pPr>
    </w:p>
    <w:p w:rsidR="00B749F6" w:rsidRPr="00265974" w:rsidRDefault="00B749F6" w:rsidP="00B749F6">
      <w:pPr>
        <w:pStyle w:val="aa"/>
        <w:ind w:firstLine="709"/>
        <w:rPr>
          <w:sz w:val="24"/>
          <w:szCs w:val="24"/>
        </w:rPr>
      </w:pPr>
      <w:r w:rsidRPr="00265974">
        <w:rPr>
          <w:sz w:val="24"/>
          <w:szCs w:val="24"/>
        </w:rPr>
        <w:t>Все члены правления, принимавшие участие в рассмотрении вопроса № 13</w:t>
      </w:r>
      <w:r w:rsidRPr="00265974">
        <w:rPr>
          <w:color w:val="FF0000"/>
          <w:sz w:val="24"/>
          <w:szCs w:val="24"/>
        </w:rPr>
        <w:t xml:space="preserve"> </w:t>
      </w:r>
      <w:r w:rsidRPr="00265974">
        <w:rPr>
          <w:sz w:val="24"/>
          <w:szCs w:val="24"/>
        </w:rPr>
        <w:t>повестки, предложение уполномоченного по делу Каменской Г.А. по размеру тарифов поддержали единогласно.</w:t>
      </w:r>
    </w:p>
    <w:p w:rsidR="00B749F6" w:rsidRDefault="00B749F6" w:rsidP="00B749F6">
      <w:pPr>
        <w:pStyle w:val="aa"/>
        <w:ind w:firstLine="709"/>
        <w:rPr>
          <w:sz w:val="24"/>
          <w:szCs w:val="24"/>
        </w:rPr>
      </w:pPr>
      <w:r w:rsidRPr="00265974">
        <w:rPr>
          <w:sz w:val="24"/>
          <w:szCs w:val="24"/>
        </w:rPr>
        <w:t>Солдатова И.Ю. – Принять предложение уполномоченного по делу.</w:t>
      </w:r>
    </w:p>
    <w:p w:rsidR="00B749F6" w:rsidRPr="00265974" w:rsidRDefault="00B749F6" w:rsidP="00096707">
      <w:pPr>
        <w:tabs>
          <w:tab w:val="left" w:pos="993"/>
        </w:tabs>
        <w:autoSpaceDE w:val="0"/>
        <w:autoSpaceDN w:val="0"/>
        <w:adjustRightInd w:val="0"/>
        <w:spacing w:after="0" w:line="240" w:lineRule="auto"/>
        <w:jc w:val="both"/>
        <w:rPr>
          <w:rFonts w:ascii="Times New Roman" w:hAnsi="Times New Roman"/>
          <w:sz w:val="24"/>
          <w:szCs w:val="24"/>
        </w:rPr>
      </w:pPr>
    </w:p>
    <w:p w:rsidR="00B749F6" w:rsidRPr="00265974" w:rsidRDefault="00B749F6" w:rsidP="00B749F6">
      <w:pPr>
        <w:autoSpaceDE w:val="0"/>
        <w:autoSpaceDN w:val="0"/>
        <w:adjustRightInd w:val="0"/>
        <w:spacing w:after="0" w:line="240" w:lineRule="auto"/>
        <w:jc w:val="both"/>
        <w:rPr>
          <w:rFonts w:ascii="Times New Roman" w:hAnsi="Times New Roman"/>
          <w:b/>
          <w:bCs/>
          <w:sz w:val="24"/>
          <w:szCs w:val="24"/>
        </w:rPr>
      </w:pPr>
      <w:r w:rsidRPr="00265974">
        <w:rPr>
          <w:rFonts w:ascii="Times New Roman" w:hAnsi="Times New Roman"/>
          <w:b/>
          <w:bCs/>
          <w:sz w:val="24"/>
          <w:szCs w:val="24"/>
        </w:rPr>
        <w:t>РЕШИЛИ:</w:t>
      </w:r>
    </w:p>
    <w:p w:rsidR="00B749F6" w:rsidRDefault="00B749F6" w:rsidP="00FA29EB">
      <w:pPr>
        <w:numPr>
          <w:ilvl w:val="0"/>
          <w:numId w:val="7"/>
        </w:numPr>
        <w:tabs>
          <w:tab w:val="left" w:pos="0"/>
        </w:tabs>
        <w:autoSpaceDE w:val="0"/>
        <w:autoSpaceDN w:val="0"/>
        <w:adjustRightInd w:val="0"/>
        <w:spacing w:after="0" w:line="240" w:lineRule="auto"/>
        <w:ind w:left="0" w:firstLine="709"/>
        <w:jc w:val="both"/>
        <w:rPr>
          <w:rFonts w:ascii="Times New Roman" w:hAnsi="Times New Roman"/>
          <w:bCs/>
          <w:sz w:val="24"/>
          <w:szCs w:val="24"/>
        </w:rPr>
      </w:pPr>
      <w:r w:rsidRPr="00FA29EB">
        <w:rPr>
          <w:rFonts w:ascii="Times New Roman" w:hAnsi="Times New Roman"/>
          <w:bCs/>
          <w:sz w:val="24"/>
          <w:szCs w:val="24"/>
        </w:rPr>
        <w:t>Установить тарифы на тепловую энергию, поставляемую ООО «Газпром теплоэнерго Иваново» на  2016-2018 годы (руб./Гкал):</w:t>
      </w:r>
      <w:r w:rsidR="00265184">
        <w:rPr>
          <w:rFonts w:ascii="Times New Roman" w:hAnsi="Times New Roman"/>
          <w:bCs/>
          <w:sz w:val="24"/>
          <w:szCs w:val="24"/>
        </w:rPr>
        <w:t xml:space="preserve"> </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29"/>
        <w:gridCol w:w="2268"/>
        <w:gridCol w:w="1701"/>
      </w:tblGrid>
      <w:tr w:rsidR="00B749F6" w:rsidRPr="00265184" w:rsidTr="00265184">
        <w:tc>
          <w:tcPr>
            <w:tcW w:w="5529" w:type="dxa"/>
          </w:tcPr>
          <w:p w:rsidR="00B749F6" w:rsidRPr="00265184" w:rsidRDefault="00B749F6" w:rsidP="00B749F6">
            <w:pPr>
              <w:pStyle w:val="1"/>
              <w:rPr>
                <w:b w:val="0"/>
                <w:sz w:val="20"/>
                <w:szCs w:val="20"/>
              </w:rPr>
            </w:pPr>
            <w:r w:rsidRPr="00265184">
              <w:rPr>
                <w:b w:val="0"/>
                <w:sz w:val="20"/>
                <w:szCs w:val="20"/>
              </w:rPr>
              <w:lastRenderedPageBreak/>
              <w:t>Схема поставки/ период действия</w:t>
            </w:r>
          </w:p>
        </w:tc>
        <w:tc>
          <w:tcPr>
            <w:tcW w:w="2268" w:type="dxa"/>
          </w:tcPr>
          <w:p w:rsidR="00B749F6" w:rsidRPr="00265184" w:rsidRDefault="00B749F6" w:rsidP="00265184">
            <w:pPr>
              <w:pStyle w:val="1"/>
              <w:rPr>
                <w:b w:val="0"/>
                <w:sz w:val="20"/>
                <w:szCs w:val="20"/>
              </w:rPr>
            </w:pPr>
            <w:r w:rsidRPr="00265184">
              <w:rPr>
                <w:b w:val="0"/>
                <w:sz w:val="20"/>
                <w:szCs w:val="20"/>
              </w:rPr>
              <w:t>Бюджетные и прочие потребители</w:t>
            </w:r>
          </w:p>
        </w:tc>
        <w:tc>
          <w:tcPr>
            <w:tcW w:w="1701" w:type="dxa"/>
          </w:tcPr>
          <w:p w:rsidR="00265184" w:rsidRPr="00265184" w:rsidRDefault="00B749F6" w:rsidP="00B749F6">
            <w:pPr>
              <w:pStyle w:val="1"/>
              <w:rPr>
                <w:b w:val="0"/>
                <w:sz w:val="20"/>
                <w:szCs w:val="20"/>
              </w:rPr>
            </w:pPr>
            <w:r w:rsidRPr="00265184">
              <w:rPr>
                <w:b w:val="0"/>
                <w:sz w:val="20"/>
                <w:szCs w:val="20"/>
              </w:rPr>
              <w:t xml:space="preserve">Население </w:t>
            </w:r>
          </w:p>
          <w:p w:rsidR="00B749F6" w:rsidRPr="00265184" w:rsidRDefault="00B749F6" w:rsidP="00B749F6">
            <w:pPr>
              <w:pStyle w:val="1"/>
              <w:rPr>
                <w:b w:val="0"/>
                <w:sz w:val="20"/>
                <w:szCs w:val="20"/>
              </w:rPr>
            </w:pPr>
            <w:r w:rsidRPr="00265184">
              <w:rPr>
                <w:b w:val="0"/>
                <w:sz w:val="20"/>
                <w:szCs w:val="20"/>
              </w:rPr>
              <w:t>(с НДС)</w:t>
            </w:r>
          </w:p>
        </w:tc>
      </w:tr>
      <w:tr w:rsidR="00B749F6" w:rsidRPr="00265184" w:rsidTr="00265184">
        <w:tc>
          <w:tcPr>
            <w:tcW w:w="5529" w:type="dxa"/>
          </w:tcPr>
          <w:p w:rsidR="00B749F6" w:rsidRPr="00265184" w:rsidRDefault="00B749F6" w:rsidP="00B749F6">
            <w:pPr>
              <w:pStyle w:val="1"/>
              <w:jc w:val="both"/>
              <w:rPr>
                <w:sz w:val="20"/>
                <w:szCs w:val="20"/>
              </w:rPr>
            </w:pPr>
            <w:r w:rsidRPr="00265184">
              <w:rPr>
                <w:sz w:val="20"/>
                <w:szCs w:val="20"/>
              </w:rPr>
              <w:t xml:space="preserve">г. Кострома, микрорайон Черноречье 20а </w:t>
            </w:r>
          </w:p>
        </w:tc>
        <w:tc>
          <w:tcPr>
            <w:tcW w:w="2268" w:type="dxa"/>
          </w:tcPr>
          <w:p w:rsidR="00B749F6" w:rsidRPr="00265184" w:rsidRDefault="00B749F6" w:rsidP="00B749F6">
            <w:pPr>
              <w:pStyle w:val="1"/>
              <w:rPr>
                <w:b w:val="0"/>
                <w:sz w:val="20"/>
                <w:szCs w:val="20"/>
                <w:highlight w:val="yellow"/>
              </w:rPr>
            </w:pPr>
          </w:p>
        </w:tc>
        <w:tc>
          <w:tcPr>
            <w:tcW w:w="1701" w:type="dxa"/>
          </w:tcPr>
          <w:p w:rsidR="00B749F6" w:rsidRPr="00265184" w:rsidRDefault="00B749F6" w:rsidP="00B749F6">
            <w:pPr>
              <w:pStyle w:val="1"/>
              <w:rPr>
                <w:b w:val="0"/>
                <w:sz w:val="20"/>
                <w:szCs w:val="20"/>
                <w:highlight w:val="yellow"/>
              </w:rPr>
            </w:pPr>
          </w:p>
        </w:tc>
      </w:tr>
      <w:tr w:rsidR="00B749F6" w:rsidRPr="00265184" w:rsidTr="00265184">
        <w:tc>
          <w:tcPr>
            <w:tcW w:w="5529" w:type="dxa"/>
          </w:tcPr>
          <w:p w:rsidR="00B749F6" w:rsidRPr="00265184" w:rsidRDefault="00B749F6" w:rsidP="00B749F6">
            <w:pPr>
              <w:pStyle w:val="1"/>
              <w:rPr>
                <w:b w:val="0"/>
                <w:sz w:val="20"/>
                <w:szCs w:val="20"/>
              </w:rPr>
            </w:pPr>
            <w:r w:rsidRPr="00265184">
              <w:rPr>
                <w:b w:val="0"/>
                <w:sz w:val="20"/>
                <w:szCs w:val="20"/>
              </w:rPr>
              <w:t>с 01.01.2016 – 30.06.2016</w:t>
            </w:r>
          </w:p>
        </w:tc>
        <w:tc>
          <w:tcPr>
            <w:tcW w:w="2268" w:type="dxa"/>
            <w:vAlign w:val="center"/>
          </w:tcPr>
          <w:p w:rsidR="00B749F6" w:rsidRPr="00265184" w:rsidRDefault="00B749F6" w:rsidP="00B749F6">
            <w:pPr>
              <w:autoSpaceDE w:val="0"/>
              <w:autoSpaceDN w:val="0"/>
              <w:adjustRightInd w:val="0"/>
              <w:spacing w:after="0" w:line="240" w:lineRule="auto"/>
              <w:jc w:val="center"/>
              <w:rPr>
                <w:rFonts w:ascii="Times New Roman" w:hAnsi="Times New Roman" w:cs="Times New Roman"/>
                <w:sz w:val="20"/>
                <w:szCs w:val="20"/>
              </w:rPr>
            </w:pPr>
            <w:r w:rsidRPr="00265184">
              <w:rPr>
                <w:rFonts w:ascii="Times New Roman" w:hAnsi="Times New Roman" w:cs="Times New Roman"/>
                <w:sz w:val="20"/>
                <w:szCs w:val="20"/>
              </w:rPr>
              <w:t>1564,12</w:t>
            </w:r>
          </w:p>
        </w:tc>
        <w:tc>
          <w:tcPr>
            <w:tcW w:w="1701" w:type="dxa"/>
            <w:vAlign w:val="center"/>
          </w:tcPr>
          <w:p w:rsidR="00B749F6" w:rsidRPr="00265184" w:rsidRDefault="00B749F6" w:rsidP="00B749F6">
            <w:pPr>
              <w:autoSpaceDE w:val="0"/>
              <w:autoSpaceDN w:val="0"/>
              <w:adjustRightInd w:val="0"/>
              <w:spacing w:after="0" w:line="240" w:lineRule="auto"/>
              <w:jc w:val="center"/>
              <w:rPr>
                <w:rFonts w:ascii="Times New Roman" w:hAnsi="Times New Roman" w:cs="Times New Roman"/>
                <w:sz w:val="20"/>
                <w:szCs w:val="20"/>
              </w:rPr>
            </w:pPr>
            <w:r w:rsidRPr="00265184">
              <w:rPr>
                <w:rFonts w:ascii="Times New Roman" w:hAnsi="Times New Roman" w:cs="Times New Roman"/>
                <w:sz w:val="20"/>
                <w:szCs w:val="20"/>
              </w:rPr>
              <w:t>1845,66</w:t>
            </w:r>
          </w:p>
        </w:tc>
      </w:tr>
      <w:tr w:rsidR="00B749F6" w:rsidRPr="00265184" w:rsidTr="00265184">
        <w:tc>
          <w:tcPr>
            <w:tcW w:w="5529" w:type="dxa"/>
          </w:tcPr>
          <w:p w:rsidR="00B749F6" w:rsidRPr="00265184" w:rsidRDefault="00B749F6" w:rsidP="00B749F6">
            <w:pPr>
              <w:pStyle w:val="1"/>
              <w:rPr>
                <w:b w:val="0"/>
                <w:sz w:val="20"/>
                <w:szCs w:val="20"/>
              </w:rPr>
            </w:pPr>
            <w:r w:rsidRPr="00265184">
              <w:rPr>
                <w:b w:val="0"/>
                <w:sz w:val="20"/>
                <w:szCs w:val="20"/>
              </w:rPr>
              <w:t>с 01.07.2016-31.12.2016</w:t>
            </w:r>
          </w:p>
        </w:tc>
        <w:tc>
          <w:tcPr>
            <w:tcW w:w="2268" w:type="dxa"/>
            <w:vAlign w:val="center"/>
          </w:tcPr>
          <w:p w:rsidR="00B749F6" w:rsidRPr="00265184" w:rsidRDefault="00B749F6" w:rsidP="00B749F6">
            <w:pPr>
              <w:autoSpaceDE w:val="0"/>
              <w:autoSpaceDN w:val="0"/>
              <w:adjustRightInd w:val="0"/>
              <w:spacing w:after="0" w:line="240" w:lineRule="auto"/>
              <w:jc w:val="center"/>
              <w:rPr>
                <w:rFonts w:ascii="Times New Roman" w:hAnsi="Times New Roman" w:cs="Times New Roman"/>
                <w:sz w:val="20"/>
                <w:szCs w:val="20"/>
              </w:rPr>
            </w:pPr>
            <w:r w:rsidRPr="00265184">
              <w:rPr>
                <w:rFonts w:ascii="Times New Roman" w:hAnsi="Times New Roman" w:cs="Times New Roman"/>
                <w:sz w:val="20"/>
                <w:szCs w:val="20"/>
              </w:rPr>
              <w:t>1628,88</w:t>
            </w:r>
          </w:p>
        </w:tc>
        <w:tc>
          <w:tcPr>
            <w:tcW w:w="1701" w:type="dxa"/>
            <w:vAlign w:val="center"/>
          </w:tcPr>
          <w:p w:rsidR="00B749F6" w:rsidRPr="00265184" w:rsidRDefault="00B749F6" w:rsidP="00B749F6">
            <w:pPr>
              <w:autoSpaceDE w:val="0"/>
              <w:autoSpaceDN w:val="0"/>
              <w:adjustRightInd w:val="0"/>
              <w:spacing w:after="0" w:line="240" w:lineRule="auto"/>
              <w:jc w:val="center"/>
              <w:rPr>
                <w:rFonts w:ascii="Times New Roman" w:hAnsi="Times New Roman" w:cs="Times New Roman"/>
                <w:sz w:val="20"/>
                <w:szCs w:val="20"/>
              </w:rPr>
            </w:pPr>
            <w:r w:rsidRPr="00265184">
              <w:rPr>
                <w:rFonts w:ascii="Times New Roman" w:hAnsi="Times New Roman" w:cs="Times New Roman"/>
                <w:sz w:val="20"/>
                <w:szCs w:val="20"/>
              </w:rPr>
              <w:t>1922,08</w:t>
            </w:r>
          </w:p>
        </w:tc>
      </w:tr>
      <w:tr w:rsidR="00B749F6" w:rsidRPr="00265184" w:rsidTr="00265184">
        <w:tc>
          <w:tcPr>
            <w:tcW w:w="5529" w:type="dxa"/>
          </w:tcPr>
          <w:p w:rsidR="00B749F6" w:rsidRPr="00265184" w:rsidRDefault="00B749F6" w:rsidP="00B749F6">
            <w:pPr>
              <w:pStyle w:val="1"/>
              <w:rPr>
                <w:b w:val="0"/>
                <w:sz w:val="20"/>
                <w:szCs w:val="20"/>
              </w:rPr>
            </w:pPr>
            <w:r w:rsidRPr="00265184">
              <w:rPr>
                <w:b w:val="0"/>
                <w:sz w:val="20"/>
                <w:szCs w:val="20"/>
              </w:rPr>
              <w:t>с 01.01.2017 – 30.06.2017</w:t>
            </w:r>
          </w:p>
        </w:tc>
        <w:tc>
          <w:tcPr>
            <w:tcW w:w="2268" w:type="dxa"/>
            <w:vAlign w:val="center"/>
          </w:tcPr>
          <w:p w:rsidR="00B749F6" w:rsidRPr="00265184" w:rsidRDefault="00B749F6" w:rsidP="00B749F6">
            <w:pPr>
              <w:autoSpaceDE w:val="0"/>
              <w:autoSpaceDN w:val="0"/>
              <w:adjustRightInd w:val="0"/>
              <w:spacing w:after="0" w:line="240" w:lineRule="auto"/>
              <w:jc w:val="center"/>
              <w:rPr>
                <w:rFonts w:ascii="Times New Roman" w:hAnsi="Times New Roman" w:cs="Times New Roman"/>
                <w:sz w:val="20"/>
                <w:szCs w:val="20"/>
              </w:rPr>
            </w:pPr>
            <w:r w:rsidRPr="00265184">
              <w:rPr>
                <w:rFonts w:ascii="Times New Roman" w:hAnsi="Times New Roman" w:cs="Times New Roman"/>
                <w:sz w:val="20"/>
                <w:szCs w:val="20"/>
              </w:rPr>
              <w:t>1628,88</w:t>
            </w:r>
          </w:p>
        </w:tc>
        <w:tc>
          <w:tcPr>
            <w:tcW w:w="1701" w:type="dxa"/>
            <w:vAlign w:val="center"/>
          </w:tcPr>
          <w:p w:rsidR="00B749F6" w:rsidRPr="00265184" w:rsidRDefault="00B749F6" w:rsidP="00B749F6">
            <w:pPr>
              <w:autoSpaceDE w:val="0"/>
              <w:autoSpaceDN w:val="0"/>
              <w:adjustRightInd w:val="0"/>
              <w:spacing w:after="0" w:line="240" w:lineRule="auto"/>
              <w:jc w:val="center"/>
              <w:rPr>
                <w:rFonts w:ascii="Times New Roman" w:hAnsi="Times New Roman" w:cs="Times New Roman"/>
                <w:sz w:val="20"/>
                <w:szCs w:val="20"/>
              </w:rPr>
            </w:pPr>
            <w:r w:rsidRPr="00265184">
              <w:rPr>
                <w:rFonts w:ascii="Times New Roman" w:hAnsi="Times New Roman" w:cs="Times New Roman"/>
                <w:sz w:val="20"/>
                <w:szCs w:val="20"/>
              </w:rPr>
              <w:t>1922,08</w:t>
            </w:r>
          </w:p>
        </w:tc>
      </w:tr>
      <w:tr w:rsidR="00B749F6" w:rsidRPr="00265184" w:rsidTr="00265184">
        <w:tc>
          <w:tcPr>
            <w:tcW w:w="5529" w:type="dxa"/>
          </w:tcPr>
          <w:p w:rsidR="00B749F6" w:rsidRPr="00265184" w:rsidRDefault="00B749F6" w:rsidP="00B749F6">
            <w:pPr>
              <w:pStyle w:val="1"/>
              <w:rPr>
                <w:b w:val="0"/>
                <w:sz w:val="20"/>
                <w:szCs w:val="20"/>
              </w:rPr>
            </w:pPr>
            <w:r w:rsidRPr="00265184">
              <w:rPr>
                <w:b w:val="0"/>
                <w:sz w:val="20"/>
                <w:szCs w:val="20"/>
              </w:rPr>
              <w:t>с 01.07.2017-31.12.2017</w:t>
            </w:r>
          </w:p>
        </w:tc>
        <w:tc>
          <w:tcPr>
            <w:tcW w:w="2268" w:type="dxa"/>
            <w:vAlign w:val="center"/>
          </w:tcPr>
          <w:p w:rsidR="00B749F6" w:rsidRPr="00265184" w:rsidRDefault="00B749F6" w:rsidP="00B749F6">
            <w:pPr>
              <w:autoSpaceDE w:val="0"/>
              <w:autoSpaceDN w:val="0"/>
              <w:adjustRightInd w:val="0"/>
              <w:spacing w:after="0" w:line="240" w:lineRule="auto"/>
              <w:jc w:val="center"/>
              <w:rPr>
                <w:rFonts w:ascii="Times New Roman" w:hAnsi="Times New Roman" w:cs="Times New Roman"/>
                <w:sz w:val="20"/>
                <w:szCs w:val="20"/>
              </w:rPr>
            </w:pPr>
            <w:r w:rsidRPr="00265184">
              <w:rPr>
                <w:rFonts w:ascii="Times New Roman" w:hAnsi="Times New Roman" w:cs="Times New Roman"/>
                <w:sz w:val="20"/>
                <w:szCs w:val="20"/>
              </w:rPr>
              <w:t>1681,23</w:t>
            </w:r>
          </w:p>
        </w:tc>
        <w:tc>
          <w:tcPr>
            <w:tcW w:w="1701" w:type="dxa"/>
            <w:vAlign w:val="center"/>
          </w:tcPr>
          <w:p w:rsidR="00B749F6" w:rsidRPr="00265184" w:rsidRDefault="00B749F6" w:rsidP="00B749F6">
            <w:pPr>
              <w:autoSpaceDE w:val="0"/>
              <w:autoSpaceDN w:val="0"/>
              <w:adjustRightInd w:val="0"/>
              <w:spacing w:after="0" w:line="240" w:lineRule="auto"/>
              <w:jc w:val="center"/>
              <w:rPr>
                <w:rFonts w:ascii="Times New Roman" w:hAnsi="Times New Roman" w:cs="Times New Roman"/>
                <w:sz w:val="20"/>
                <w:szCs w:val="20"/>
              </w:rPr>
            </w:pPr>
            <w:r w:rsidRPr="00265184">
              <w:rPr>
                <w:rFonts w:ascii="Times New Roman" w:hAnsi="Times New Roman" w:cs="Times New Roman"/>
                <w:sz w:val="20"/>
                <w:szCs w:val="20"/>
              </w:rPr>
              <w:t>1983,85</w:t>
            </w:r>
          </w:p>
        </w:tc>
      </w:tr>
      <w:tr w:rsidR="00B749F6" w:rsidRPr="00265184" w:rsidTr="00265184">
        <w:tc>
          <w:tcPr>
            <w:tcW w:w="5529" w:type="dxa"/>
          </w:tcPr>
          <w:p w:rsidR="00B749F6" w:rsidRPr="00265184" w:rsidRDefault="00B749F6" w:rsidP="00B749F6">
            <w:pPr>
              <w:pStyle w:val="1"/>
              <w:rPr>
                <w:b w:val="0"/>
                <w:sz w:val="20"/>
                <w:szCs w:val="20"/>
              </w:rPr>
            </w:pPr>
            <w:r w:rsidRPr="00265184">
              <w:rPr>
                <w:b w:val="0"/>
                <w:sz w:val="20"/>
                <w:szCs w:val="20"/>
              </w:rPr>
              <w:t>с 01.01.2018 – 30.06.2018</w:t>
            </w:r>
          </w:p>
        </w:tc>
        <w:tc>
          <w:tcPr>
            <w:tcW w:w="2268" w:type="dxa"/>
            <w:vAlign w:val="center"/>
          </w:tcPr>
          <w:p w:rsidR="00B749F6" w:rsidRPr="00265184" w:rsidRDefault="00B749F6" w:rsidP="00B749F6">
            <w:pPr>
              <w:autoSpaceDE w:val="0"/>
              <w:autoSpaceDN w:val="0"/>
              <w:adjustRightInd w:val="0"/>
              <w:spacing w:after="0" w:line="240" w:lineRule="auto"/>
              <w:jc w:val="center"/>
              <w:rPr>
                <w:rFonts w:ascii="Times New Roman" w:hAnsi="Times New Roman" w:cs="Times New Roman"/>
                <w:sz w:val="20"/>
                <w:szCs w:val="20"/>
              </w:rPr>
            </w:pPr>
            <w:r w:rsidRPr="00265184">
              <w:rPr>
                <w:rFonts w:ascii="Times New Roman" w:hAnsi="Times New Roman" w:cs="Times New Roman"/>
                <w:sz w:val="20"/>
                <w:szCs w:val="20"/>
              </w:rPr>
              <w:t>1681,23</w:t>
            </w:r>
          </w:p>
        </w:tc>
        <w:tc>
          <w:tcPr>
            <w:tcW w:w="1701" w:type="dxa"/>
            <w:vAlign w:val="center"/>
          </w:tcPr>
          <w:p w:rsidR="00B749F6" w:rsidRPr="00265184" w:rsidRDefault="00B749F6" w:rsidP="00B749F6">
            <w:pPr>
              <w:autoSpaceDE w:val="0"/>
              <w:autoSpaceDN w:val="0"/>
              <w:adjustRightInd w:val="0"/>
              <w:spacing w:after="0" w:line="240" w:lineRule="auto"/>
              <w:jc w:val="center"/>
              <w:rPr>
                <w:rFonts w:ascii="Times New Roman" w:hAnsi="Times New Roman" w:cs="Times New Roman"/>
                <w:sz w:val="20"/>
                <w:szCs w:val="20"/>
              </w:rPr>
            </w:pPr>
            <w:r w:rsidRPr="00265184">
              <w:rPr>
                <w:rFonts w:ascii="Times New Roman" w:hAnsi="Times New Roman" w:cs="Times New Roman"/>
                <w:sz w:val="20"/>
                <w:szCs w:val="20"/>
              </w:rPr>
              <w:t>1983,85</w:t>
            </w:r>
          </w:p>
        </w:tc>
      </w:tr>
      <w:tr w:rsidR="00B749F6" w:rsidRPr="00265184" w:rsidTr="00265184">
        <w:tc>
          <w:tcPr>
            <w:tcW w:w="5529" w:type="dxa"/>
          </w:tcPr>
          <w:p w:rsidR="00B749F6" w:rsidRPr="00265184" w:rsidRDefault="00B749F6" w:rsidP="00B749F6">
            <w:pPr>
              <w:pStyle w:val="1"/>
              <w:rPr>
                <w:b w:val="0"/>
                <w:sz w:val="20"/>
                <w:szCs w:val="20"/>
              </w:rPr>
            </w:pPr>
            <w:r w:rsidRPr="00265184">
              <w:rPr>
                <w:b w:val="0"/>
                <w:sz w:val="20"/>
                <w:szCs w:val="20"/>
              </w:rPr>
              <w:t>с 01.07.2018-31.12.2018</w:t>
            </w:r>
          </w:p>
        </w:tc>
        <w:tc>
          <w:tcPr>
            <w:tcW w:w="2268" w:type="dxa"/>
            <w:vAlign w:val="center"/>
          </w:tcPr>
          <w:p w:rsidR="00B749F6" w:rsidRPr="00265184" w:rsidRDefault="00B749F6" w:rsidP="00B749F6">
            <w:pPr>
              <w:autoSpaceDE w:val="0"/>
              <w:autoSpaceDN w:val="0"/>
              <w:adjustRightInd w:val="0"/>
              <w:spacing w:after="0" w:line="240" w:lineRule="auto"/>
              <w:jc w:val="center"/>
              <w:rPr>
                <w:rFonts w:ascii="Times New Roman" w:hAnsi="Times New Roman" w:cs="Times New Roman"/>
                <w:sz w:val="20"/>
                <w:szCs w:val="20"/>
              </w:rPr>
            </w:pPr>
            <w:r w:rsidRPr="00265184">
              <w:rPr>
                <w:rFonts w:ascii="Times New Roman" w:hAnsi="Times New Roman" w:cs="Times New Roman"/>
                <w:sz w:val="20"/>
                <w:szCs w:val="20"/>
              </w:rPr>
              <w:t>1738,09</w:t>
            </w:r>
          </w:p>
        </w:tc>
        <w:tc>
          <w:tcPr>
            <w:tcW w:w="1701" w:type="dxa"/>
            <w:vAlign w:val="center"/>
          </w:tcPr>
          <w:p w:rsidR="00B749F6" w:rsidRPr="00265184" w:rsidRDefault="00B749F6" w:rsidP="00B749F6">
            <w:pPr>
              <w:autoSpaceDE w:val="0"/>
              <w:autoSpaceDN w:val="0"/>
              <w:adjustRightInd w:val="0"/>
              <w:spacing w:after="0" w:line="240" w:lineRule="auto"/>
              <w:jc w:val="center"/>
              <w:rPr>
                <w:rFonts w:ascii="Times New Roman" w:hAnsi="Times New Roman" w:cs="Times New Roman"/>
                <w:sz w:val="20"/>
                <w:szCs w:val="20"/>
              </w:rPr>
            </w:pPr>
            <w:r w:rsidRPr="00265184">
              <w:rPr>
                <w:rFonts w:ascii="Times New Roman" w:hAnsi="Times New Roman" w:cs="Times New Roman"/>
                <w:sz w:val="20"/>
                <w:szCs w:val="20"/>
              </w:rPr>
              <w:t>2050,94</w:t>
            </w:r>
          </w:p>
        </w:tc>
      </w:tr>
      <w:tr w:rsidR="00B749F6" w:rsidRPr="00265184" w:rsidTr="00265184">
        <w:tc>
          <w:tcPr>
            <w:tcW w:w="5529" w:type="dxa"/>
          </w:tcPr>
          <w:p w:rsidR="00B749F6" w:rsidRPr="00265184" w:rsidRDefault="00B749F6" w:rsidP="00B749F6">
            <w:pPr>
              <w:pStyle w:val="1"/>
              <w:jc w:val="both"/>
              <w:rPr>
                <w:sz w:val="20"/>
                <w:szCs w:val="20"/>
              </w:rPr>
            </w:pPr>
            <w:r w:rsidRPr="00265184">
              <w:rPr>
                <w:sz w:val="20"/>
                <w:szCs w:val="20"/>
              </w:rPr>
              <w:t>г. Кострома, микрорайон Черноречье 20а  через тепловые сети МУП г. Костромы «Городские сети»</w:t>
            </w:r>
          </w:p>
        </w:tc>
        <w:tc>
          <w:tcPr>
            <w:tcW w:w="2268" w:type="dxa"/>
            <w:vAlign w:val="center"/>
          </w:tcPr>
          <w:p w:rsidR="00B749F6" w:rsidRPr="00265184" w:rsidRDefault="00B749F6" w:rsidP="00B749F6">
            <w:pPr>
              <w:autoSpaceDE w:val="0"/>
              <w:autoSpaceDN w:val="0"/>
              <w:adjustRightInd w:val="0"/>
              <w:spacing w:after="0" w:line="240" w:lineRule="auto"/>
              <w:jc w:val="center"/>
              <w:rPr>
                <w:rFonts w:ascii="Times New Roman" w:hAnsi="Times New Roman" w:cs="Times New Roman"/>
                <w:sz w:val="20"/>
                <w:szCs w:val="20"/>
                <w:highlight w:val="yellow"/>
              </w:rPr>
            </w:pPr>
          </w:p>
        </w:tc>
        <w:tc>
          <w:tcPr>
            <w:tcW w:w="1701" w:type="dxa"/>
            <w:vAlign w:val="center"/>
          </w:tcPr>
          <w:p w:rsidR="00B749F6" w:rsidRPr="00265184" w:rsidRDefault="00B749F6" w:rsidP="00B749F6">
            <w:pPr>
              <w:autoSpaceDE w:val="0"/>
              <w:autoSpaceDN w:val="0"/>
              <w:adjustRightInd w:val="0"/>
              <w:spacing w:after="0" w:line="240" w:lineRule="auto"/>
              <w:jc w:val="center"/>
              <w:rPr>
                <w:rFonts w:ascii="Times New Roman" w:hAnsi="Times New Roman" w:cs="Times New Roman"/>
                <w:sz w:val="20"/>
                <w:szCs w:val="20"/>
                <w:highlight w:val="yellow"/>
              </w:rPr>
            </w:pPr>
          </w:p>
        </w:tc>
      </w:tr>
      <w:tr w:rsidR="00B749F6" w:rsidRPr="00265184" w:rsidTr="00265184">
        <w:tc>
          <w:tcPr>
            <w:tcW w:w="5529" w:type="dxa"/>
          </w:tcPr>
          <w:p w:rsidR="00B749F6" w:rsidRPr="00265184" w:rsidRDefault="00B749F6" w:rsidP="00B749F6">
            <w:pPr>
              <w:pStyle w:val="1"/>
              <w:rPr>
                <w:b w:val="0"/>
                <w:sz w:val="20"/>
                <w:szCs w:val="20"/>
              </w:rPr>
            </w:pPr>
            <w:r w:rsidRPr="00265184">
              <w:rPr>
                <w:b w:val="0"/>
                <w:sz w:val="20"/>
                <w:szCs w:val="20"/>
              </w:rPr>
              <w:t>с 01.01.2016 – 30.06.2016</w:t>
            </w:r>
          </w:p>
        </w:tc>
        <w:tc>
          <w:tcPr>
            <w:tcW w:w="2268" w:type="dxa"/>
            <w:vAlign w:val="center"/>
          </w:tcPr>
          <w:p w:rsidR="00B749F6" w:rsidRPr="00265184" w:rsidRDefault="00B749F6" w:rsidP="00B749F6">
            <w:pPr>
              <w:autoSpaceDE w:val="0"/>
              <w:autoSpaceDN w:val="0"/>
              <w:adjustRightInd w:val="0"/>
              <w:spacing w:after="0" w:line="240" w:lineRule="auto"/>
              <w:jc w:val="center"/>
              <w:rPr>
                <w:rFonts w:ascii="Times New Roman" w:hAnsi="Times New Roman" w:cs="Times New Roman"/>
                <w:sz w:val="20"/>
                <w:szCs w:val="20"/>
              </w:rPr>
            </w:pPr>
            <w:r w:rsidRPr="00265184">
              <w:rPr>
                <w:rFonts w:ascii="Times New Roman" w:hAnsi="Times New Roman" w:cs="Times New Roman"/>
                <w:sz w:val="20"/>
                <w:szCs w:val="20"/>
              </w:rPr>
              <w:t>1867,14</w:t>
            </w:r>
          </w:p>
        </w:tc>
        <w:tc>
          <w:tcPr>
            <w:tcW w:w="1701" w:type="dxa"/>
            <w:vAlign w:val="center"/>
          </w:tcPr>
          <w:p w:rsidR="00B749F6" w:rsidRPr="00265184" w:rsidRDefault="00B749F6" w:rsidP="00B749F6">
            <w:pPr>
              <w:autoSpaceDE w:val="0"/>
              <w:autoSpaceDN w:val="0"/>
              <w:adjustRightInd w:val="0"/>
              <w:spacing w:after="0" w:line="240" w:lineRule="auto"/>
              <w:jc w:val="center"/>
              <w:rPr>
                <w:rFonts w:ascii="Times New Roman" w:hAnsi="Times New Roman" w:cs="Times New Roman"/>
                <w:sz w:val="20"/>
                <w:szCs w:val="20"/>
              </w:rPr>
            </w:pPr>
            <w:r w:rsidRPr="00265184">
              <w:rPr>
                <w:rFonts w:ascii="Times New Roman" w:hAnsi="Times New Roman" w:cs="Times New Roman"/>
                <w:sz w:val="20"/>
                <w:szCs w:val="20"/>
              </w:rPr>
              <w:t>2203,22</w:t>
            </w:r>
          </w:p>
        </w:tc>
      </w:tr>
      <w:tr w:rsidR="00B749F6" w:rsidRPr="00265184" w:rsidTr="00265184">
        <w:tc>
          <w:tcPr>
            <w:tcW w:w="5529" w:type="dxa"/>
          </w:tcPr>
          <w:p w:rsidR="00B749F6" w:rsidRPr="00265184" w:rsidRDefault="00B749F6" w:rsidP="00B749F6">
            <w:pPr>
              <w:pStyle w:val="1"/>
              <w:rPr>
                <w:b w:val="0"/>
                <w:sz w:val="20"/>
                <w:szCs w:val="20"/>
              </w:rPr>
            </w:pPr>
            <w:r w:rsidRPr="00265184">
              <w:rPr>
                <w:b w:val="0"/>
                <w:sz w:val="20"/>
                <w:szCs w:val="20"/>
              </w:rPr>
              <w:t>с 01.07.2016-31.12.2016</w:t>
            </w:r>
          </w:p>
        </w:tc>
        <w:tc>
          <w:tcPr>
            <w:tcW w:w="2268" w:type="dxa"/>
            <w:vAlign w:val="center"/>
          </w:tcPr>
          <w:p w:rsidR="00B749F6" w:rsidRPr="00265184" w:rsidRDefault="00B749F6" w:rsidP="00B749F6">
            <w:pPr>
              <w:autoSpaceDE w:val="0"/>
              <w:autoSpaceDN w:val="0"/>
              <w:adjustRightInd w:val="0"/>
              <w:spacing w:after="0" w:line="240" w:lineRule="auto"/>
              <w:jc w:val="center"/>
              <w:rPr>
                <w:rFonts w:ascii="Times New Roman" w:hAnsi="Times New Roman" w:cs="Times New Roman"/>
                <w:sz w:val="20"/>
                <w:szCs w:val="20"/>
              </w:rPr>
            </w:pPr>
            <w:r w:rsidRPr="00265184">
              <w:rPr>
                <w:rFonts w:ascii="Times New Roman" w:hAnsi="Times New Roman" w:cs="Times New Roman"/>
                <w:sz w:val="20"/>
                <w:szCs w:val="20"/>
              </w:rPr>
              <w:t>1944,41</w:t>
            </w:r>
          </w:p>
        </w:tc>
        <w:tc>
          <w:tcPr>
            <w:tcW w:w="1701" w:type="dxa"/>
            <w:vAlign w:val="center"/>
          </w:tcPr>
          <w:p w:rsidR="00B749F6" w:rsidRPr="00265184" w:rsidRDefault="00B749F6" w:rsidP="00B749F6">
            <w:pPr>
              <w:autoSpaceDE w:val="0"/>
              <w:autoSpaceDN w:val="0"/>
              <w:adjustRightInd w:val="0"/>
              <w:spacing w:after="0" w:line="240" w:lineRule="auto"/>
              <w:jc w:val="center"/>
              <w:rPr>
                <w:rFonts w:ascii="Times New Roman" w:hAnsi="Times New Roman" w:cs="Times New Roman"/>
                <w:sz w:val="20"/>
                <w:szCs w:val="20"/>
              </w:rPr>
            </w:pPr>
            <w:r w:rsidRPr="00265184">
              <w:rPr>
                <w:rFonts w:ascii="Times New Roman" w:hAnsi="Times New Roman" w:cs="Times New Roman"/>
                <w:sz w:val="20"/>
                <w:szCs w:val="20"/>
              </w:rPr>
              <w:t>2294,40</w:t>
            </w:r>
          </w:p>
        </w:tc>
      </w:tr>
      <w:tr w:rsidR="00B749F6" w:rsidRPr="00265184" w:rsidTr="00265184">
        <w:tc>
          <w:tcPr>
            <w:tcW w:w="5529" w:type="dxa"/>
          </w:tcPr>
          <w:p w:rsidR="00B749F6" w:rsidRPr="00265184" w:rsidRDefault="00B749F6" w:rsidP="00B749F6">
            <w:pPr>
              <w:pStyle w:val="1"/>
              <w:rPr>
                <w:b w:val="0"/>
                <w:sz w:val="20"/>
                <w:szCs w:val="20"/>
              </w:rPr>
            </w:pPr>
            <w:r w:rsidRPr="00265184">
              <w:rPr>
                <w:b w:val="0"/>
                <w:sz w:val="20"/>
                <w:szCs w:val="20"/>
              </w:rPr>
              <w:t>с 01.01.2017 – 30.06.2017</w:t>
            </w:r>
          </w:p>
        </w:tc>
        <w:tc>
          <w:tcPr>
            <w:tcW w:w="2268" w:type="dxa"/>
            <w:vAlign w:val="center"/>
          </w:tcPr>
          <w:p w:rsidR="00B749F6" w:rsidRPr="00265184" w:rsidRDefault="00B749F6" w:rsidP="00B749F6">
            <w:pPr>
              <w:autoSpaceDE w:val="0"/>
              <w:autoSpaceDN w:val="0"/>
              <w:adjustRightInd w:val="0"/>
              <w:spacing w:after="0" w:line="240" w:lineRule="auto"/>
              <w:jc w:val="center"/>
              <w:rPr>
                <w:rFonts w:ascii="Times New Roman" w:hAnsi="Times New Roman" w:cs="Times New Roman"/>
                <w:sz w:val="20"/>
                <w:szCs w:val="20"/>
              </w:rPr>
            </w:pPr>
            <w:r w:rsidRPr="00265184">
              <w:rPr>
                <w:rFonts w:ascii="Times New Roman" w:hAnsi="Times New Roman" w:cs="Times New Roman"/>
                <w:sz w:val="20"/>
                <w:szCs w:val="20"/>
              </w:rPr>
              <w:t>1944,41</w:t>
            </w:r>
          </w:p>
        </w:tc>
        <w:tc>
          <w:tcPr>
            <w:tcW w:w="1701" w:type="dxa"/>
            <w:vAlign w:val="center"/>
          </w:tcPr>
          <w:p w:rsidR="00B749F6" w:rsidRPr="00265184" w:rsidRDefault="00B749F6" w:rsidP="00B749F6">
            <w:pPr>
              <w:autoSpaceDE w:val="0"/>
              <w:autoSpaceDN w:val="0"/>
              <w:adjustRightInd w:val="0"/>
              <w:spacing w:after="0" w:line="240" w:lineRule="auto"/>
              <w:jc w:val="center"/>
              <w:rPr>
                <w:rFonts w:ascii="Times New Roman" w:hAnsi="Times New Roman" w:cs="Times New Roman"/>
                <w:sz w:val="20"/>
                <w:szCs w:val="20"/>
              </w:rPr>
            </w:pPr>
            <w:r w:rsidRPr="00265184">
              <w:rPr>
                <w:rFonts w:ascii="Times New Roman" w:hAnsi="Times New Roman" w:cs="Times New Roman"/>
                <w:sz w:val="20"/>
                <w:szCs w:val="20"/>
              </w:rPr>
              <w:t>2294,40</w:t>
            </w:r>
          </w:p>
        </w:tc>
      </w:tr>
      <w:tr w:rsidR="00B749F6" w:rsidRPr="00265184" w:rsidTr="00265184">
        <w:tc>
          <w:tcPr>
            <w:tcW w:w="5529" w:type="dxa"/>
          </w:tcPr>
          <w:p w:rsidR="00B749F6" w:rsidRPr="00265184" w:rsidRDefault="00B749F6" w:rsidP="00B749F6">
            <w:pPr>
              <w:pStyle w:val="1"/>
              <w:rPr>
                <w:b w:val="0"/>
                <w:sz w:val="20"/>
                <w:szCs w:val="20"/>
              </w:rPr>
            </w:pPr>
            <w:r w:rsidRPr="00265184">
              <w:rPr>
                <w:b w:val="0"/>
                <w:sz w:val="20"/>
                <w:szCs w:val="20"/>
              </w:rPr>
              <w:t>с 01.07.2017-31.12.2017</w:t>
            </w:r>
          </w:p>
        </w:tc>
        <w:tc>
          <w:tcPr>
            <w:tcW w:w="2268" w:type="dxa"/>
            <w:vAlign w:val="center"/>
          </w:tcPr>
          <w:p w:rsidR="00B749F6" w:rsidRPr="00265184" w:rsidRDefault="00B749F6" w:rsidP="00B749F6">
            <w:pPr>
              <w:autoSpaceDE w:val="0"/>
              <w:autoSpaceDN w:val="0"/>
              <w:adjustRightInd w:val="0"/>
              <w:spacing w:after="0" w:line="240" w:lineRule="auto"/>
              <w:jc w:val="center"/>
              <w:rPr>
                <w:rFonts w:ascii="Times New Roman" w:hAnsi="Times New Roman" w:cs="Times New Roman"/>
                <w:sz w:val="20"/>
                <w:szCs w:val="20"/>
              </w:rPr>
            </w:pPr>
            <w:r w:rsidRPr="00265184">
              <w:rPr>
                <w:rFonts w:ascii="Times New Roman" w:hAnsi="Times New Roman" w:cs="Times New Roman"/>
                <w:sz w:val="20"/>
                <w:szCs w:val="20"/>
              </w:rPr>
              <w:t>2012,85</w:t>
            </w:r>
          </w:p>
        </w:tc>
        <w:tc>
          <w:tcPr>
            <w:tcW w:w="1701" w:type="dxa"/>
            <w:vAlign w:val="center"/>
          </w:tcPr>
          <w:p w:rsidR="00B749F6" w:rsidRPr="00265184" w:rsidRDefault="00B749F6" w:rsidP="00B749F6">
            <w:pPr>
              <w:autoSpaceDE w:val="0"/>
              <w:autoSpaceDN w:val="0"/>
              <w:adjustRightInd w:val="0"/>
              <w:spacing w:after="0" w:line="240" w:lineRule="auto"/>
              <w:jc w:val="center"/>
              <w:rPr>
                <w:rFonts w:ascii="Times New Roman" w:hAnsi="Times New Roman" w:cs="Times New Roman"/>
                <w:sz w:val="20"/>
                <w:szCs w:val="20"/>
              </w:rPr>
            </w:pPr>
            <w:r w:rsidRPr="00265184">
              <w:rPr>
                <w:rFonts w:ascii="Times New Roman" w:hAnsi="Times New Roman" w:cs="Times New Roman"/>
                <w:sz w:val="20"/>
                <w:szCs w:val="20"/>
              </w:rPr>
              <w:t>2375,16</w:t>
            </w:r>
          </w:p>
        </w:tc>
      </w:tr>
      <w:tr w:rsidR="00B749F6" w:rsidRPr="00265184" w:rsidTr="00265184">
        <w:tc>
          <w:tcPr>
            <w:tcW w:w="5529" w:type="dxa"/>
          </w:tcPr>
          <w:p w:rsidR="00B749F6" w:rsidRPr="00265184" w:rsidRDefault="00B749F6" w:rsidP="00B749F6">
            <w:pPr>
              <w:pStyle w:val="1"/>
              <w:rPr>
                <w:b w:val="0"/>
                <w:sz w:val="20"/>
                <w:szCs w:val="20"/>
              </w:rPr>
            </w:pPr>
            <w:r w:rsidRPr="00265184">
              <w:rPr>
                <w:b w:val="0"/>
                <w:sz w:val="20"/>
                <w:szCs w:val="20"/>
              </w:rPr>
              <w:t>с 01.01.2018 – 30.06.2018</w:t>
            </w:r>
          </w:p>
        </w:tc>
        <w:tc>
          <w:tcPr>
            <w:tcW w:w="2268" w:type="dxa"/>
            <w:vAlign w:val="center"/>
          </w:tcPr>
          <w:p w:rsidR="00B749F6" w:rsidRPr="00265184" w:rsidRDefault="00B749F6" w:rsidP="00B749F6">
            <w:pPr>
              <w:autoSpaceDE w:val="0"/>
              <w:autoSpaceDN w:val="0"/>
              <w:adjustRightInd w:val="0"/>
              <w:spacing w:after="0" w:line="240" w:lineRule="auto"/>
              <w:jc w:val="center"/>
              <w:rPr>
                <w:rFonts w:ascii="Times New Roman" w:hAnsi="Times New Roman" w:cs="Times New Roman"/>
                <w:sz w:val="20"/>
                <w:szCs w:val="20"/>
              </w:rPr>
            </w:pPr>
            <w:r w:rsidRPr="00265184">
              <w:rPr>
                <w:rFonts w:ascii="Times New Roman" w:hAnsi="Times New Roman" w:cs="Times New Roman"/>
                <w:sz w:val="20"/>
                <w:szCs w:val="20"/>
              </w:rPr>
              <w:t>2012,85</w:t>
            </w:r>
          </w:p>
        </w:tc>
        <w:tc>
          <w:tcPr>
            <w:tcW w:w="1701" w:type="dxa"/>
            <w:vAlign w:val="center"/>
          </w:tcPr>
          <w:p w:rsidR="00B749F6" w:rsidRPr="00265184" w:rsidRDefault="00B749F6" w:rsidP="00B749F6">
            <w:pPr>
              <w:autoSpaceDE w:val="0"/>
              <w:autoSpaceDN w:val="0"/>
              <w:adjustRightInd w:val="0"/>
              <w:spacing w:after="0" w:line="240" w:lineRule="auto"/>
              <w:jc w:val="center"/>
              <w:rPr>
                <w:rFonts w:ascii="Times New Roman" w:hAnsi="Times New Roman" w:cs="Times New Roman"/>
                <w:sz w:val="20"/>
                <w:szCs w:val="20"/>
              </w:rPr>
            </w:pPr>
            <w:r w:rsidRPr="00265184">
              <w:rPr>
                <w:rFonts w:ascii="Times New Roman" w:hAnsi="Times New Roman" w:cs="Times New Roman"/>
                <w:sz w:val="20"/>
                <w:szCs w:val="20"/>
              </w:rPr>
              <w:t>2375,16</w:t>
            </w:r>
          </w:p>
        </w:tc>
      </w:tr>
      <w:tr w:rsidR="00B749F6" w:rsidRPr="00265184" w:rsidTr="00265184">
        <w:tc>
          <w:tcPr>
            <w:tcW w:w="5529" w:type="dxa"/>
          </w:tcPr>
          <w:p w:rsidR="00B749F6" w:rsidRPr="00265184" w:rsidRDefault="00B749F6" w:rsidP="00B749F6">
            <w:pPr>
              <w:pStyle w:val="1"/>
              <w:rPr>
                <w:b w:val="0"/>
                <w:sz w:val="20"/>
                <w:szCs w:val="20"/>
              </w:rPr>
            </w:pPr>
            <w:r w:rsidRPr="00265184">
              <w:rPr>
                <w:b w:val="0"/>
                <w:sz w:val="20"/>
                <w:szCs w:val="20"/>
              </w:rPr>
              <w:t>с 01.07.2018-31.12.2018</w:t>
            </w:r>
          </w:p>
        </w:tc>
        <w:tc>
          <w:tcPr>
            <w:tcW w:w="2268" w:type="dxa"/>
            <w:vAlign w:val="center"/>
          </w:tcPr>
          <w:p w:rsidR="00B749F6" w:rsidRPr="00265184" w:rsidRDefault="00B749F6" w:rsidP="00B749F6">
            <w:pPr>
              <w:autoSpaceDE w:val="0"/>
              <w:autoSpaceDN w:val="0"/>
              <w:adjustRightInd w:val="0"/>
              <w:spacing w:after="0" w:line="240" w:lineRule="auto"/>
              <w:jc w:val="center"/>
              <w:rPr>
                <w:rFonts w:ascii="Times New Roman" w:hAnsi="Times New Roman" w:cs="Times New Roman"/>
                <w:sz w:val="20"/>
                <w:szCs w:val="20"/>
              </w:rPr>
            </w:pPr>
            <w:r w:rsidRPr="00265184">
              <w:rPr>
                <w:rFonts w:ascii="Times New Roman" w:hAnsi="Times New Roman" w:cs="Times New Roman"/>
                <w:sz w:val="20"/>
                <w:szCs w:val="20"/>
              </w:rPr>
              <w:t>2085,30</w:t>
            </w:r>
          </w:p>
        </w:tc>
        <w:tc>
          <w:tcPr>
            <w:tcW w:w="1701" w:type="dxa"/>
            <w:vAlign w:val="center"/>
          </w:tcPr>
          <w:p w:rsidR="00B749F6" w:rsidRPr="00265184" w:rsidRDefault="00B749F6" w:rsidP="00B749F6">
            <w:pPr>
              <w:autoSpaceDE w:val="0"/>
              <w:autoSpaceDN w:val="0"/>
              <w:adjustRightInd w:val="0"/>
              <w:spacing w:after="0" w:line="240" w:lineRule="auto"/>
              <w:jc w:val="center"/>
              <w:rPr>
                <w:rFonts w:ascii="Times New Roman" w:hAnsi="Times New Roman" w:cs="Times New Roman"/>
                <w:sz w:val="20"/>
                <w:szCs w:val="20"/>
              </w:rPr>
            </w:pPr>
            <w:r w:rsidRPr="00265184">
              <w:rPr>
                <w:rFonts w:ascii="Times New Roman" w:hAnsi="Times New Roman" w:cs="Times New Roman"/>
                <w:sz w:val="20"/>
                <w:szCs w:val="20"/>
              </w:rPr>
              <w:t>2460,55</w:t>
            </w:r>
          </w:p>
        </w:tc>
      </w:tr>
      <w:tr w:rsidR="00B749F6" w:rsidRPr="00265184" w:rsidTr="00265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7"/>
        </w:trPr>
        <w:tc>
          <w:tcPr>
            <w:tcW w:w="5529" w:type="dxa"/>
          </w:tcPr>
          <w:p w:rsidR="00B749F6" w:rsidRPr="00265184" w:rsidRDefault="00B749F6" w:rsidP="00B749F6">
            <w:pPr>
              <w:pStyle w:val="1"/>
              <w:rPr>
                <w:b w:val="0"/>
                <w:sz w:val="20"/>
                <w:szCs w:val="20"/>
                <w:highlight w:val="yellow"/>
              </w:rPr>
            </w:pPr>
            <w:r w:rsidRPr="00265184">
              <w:rPr>
                <w:sz w:val="20"/>
                <w:szCs w:val="20"/>
              </w:rPr>
              <w:t>г. Кострома, ул.Солониковская 10б</w:t>
            </w:r>
          </w:p>
        </w:tc>
        <w:tc>
          <w:tcPr>
            <w:tcW w:w="2268" w:type="dxa"/>
            <w:vAlign w:val="center"/>
          </w:tcPr>
          <w:p w:rsidR="00B749F6" w:rsidRPr="00265184" w:rsidRDefault="00B749F6" w:rsidP="00B749F6">
            <w:pPr>
              <w:autoSpaceDE w:val="0"/>
              <w:autoSpaceDN w:val="0"/>
              <w:adjustRightInd w:val="0"/>
              <w:spacing w:after="0" w:line="240" w:lineRule="auto"/>
              <w:jc w:val="center"/>
              <w:rPr>
                <w:rFonts w:ascii="Times New Roman" w:hAnsi="Times New Roman" w:cs="Times New Roman"/>
                <w:sz w:val="20"/>
                <w:szCs w:val="20"/>
                <w:highlight w:val="yellow"/>
              </w:rPr>
            </w:pPr>
          </w:p>
        </w:tc>
        <w:tc>
          <w:tcPr>
            <w:tcW w:w="1701" w:type="dxa"/>
            <w:vAlign w:val="center"/>
          </w:tcPr>
          <w:p w:rsidR="00B749F6" w:rsidRPr="00265184" w:rsidRDefault="00B749F6" w:rsidP="00B749F6">
            <w:pPr>
              <w:autoSpaceDE w:val="0"/>
              <w:autoSpaceDN w:val="0"/>
              <w:adjustRightInd w:val="0"/>
              <w:spacing w:after="0" w:line="240" w:lineRule="auto"/>
              <w:jc w:val="center"/>
              <w:rPr>
                <w:rFonts w:ascii="Times New Roman" w:hAnsi="Times New Roman" w:cs="Times New Roman"/>
                <w:sz w:val="20"/>
                <w:szCs w:val="20"/>
                <w:highlight w:val="yellow"/>
              </w:rPr>
            </w:pPr>
          </w:p>
        </w:tc>
      </w:tr>
      <w:tr w:rsidR="00B749F6" w:rsidRPr="00265184" w:rsidTr="00265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7"/>
        </w:trPr>
        <w:tc>
          <w:tcPr>
            <w:tcW w:w="5529" w:type="dxa"/>
          </w:tcPr>
          <w:p w:rsidR="00B749F6" w:rsidRPr="00265184" w:rsidRDefault="00B749F6" w:rsidP="00B749F6">
            <w:pPr>
              <w:pStyle w:val="1"/>
              <w:rPr>
                <w:b w:val="0"/>
                <w:sz w:val="20"/>
                <w:szCs w:val="20"/>
              </w:rPr>
            </w:pPr>
            <w:r w:rsidRPr="00265184">
              <w:rPr>
                <w:b w:val="0"/>
                <w:sz w:val="20"/>
                <w:szCs w:val="20"/>
              </w:rPr>
              <w:t>с 01.01.2016 – 30.06.2016</w:t>
            </w:r>
          </w:p>
        </w:tc>
        <w:tc>
          <w:tcPr>
            <w:tcW w:w="2268" w:type="dxa"/>
            <w:vAlign w:val="center"/>
          </w:tcPr>
          <w:p w:rsidR="00B749F6" w:rsidRPr="00265184" w:rsidRDefault="00B749F6" w:rsidP="00265184">
            <w:pPr>
              <w:autoSpaceDE w:val="0"/>
              <w:autoSpaceDN w:val="0"/>
              <w:adjustRightInd w:val="0"/>
              <w:spacing w:after="0" w:line="240" w:lineRule="auto"/>
              <w:ind w:left="-108" w:firstLine="108"/>
              <w:jc w:val="center"/>
              <w:rPr>
                <w:rFonts w:ascii="Times New Roman" w:hAnsi="Times New Roman" w:cs="Times New Roman"/>
                <w:sz w:val="20"/>
                <w:szCs w:val="20"/>
              </w:rPr>
            </w:pPr>
            <w:r w:rsidRPr="00265184">
              <w:rPr>
                <w:rFonts w:ascii="Times New Roman" w:hAnsi="Times New Roman" w:cs="Times New Roman"/>
                <w:sz w:val="20"/>
                <w:szCs w:val="20"/>
              </w:rPr>
              <w:t>3804,32</w:t>
            </w:r>
          </w:p>
        </w:tc>
        <w:tc>
          <w:tcPr>
            <w:tcW w:w="1701" w:type="dxa"/>
            <w:vAlign w:val="center"/>
          </w:tcPr>
          <w:p w:rsidR="00B749F6" w:rsidRPr="00265184" w:rsidRDefault="00B749F6" w:rsidP="00B749F6">
            <w:pPr>
              <w:autoSpaceDE w:val="0"/>
              <w:autoSpaceDN w:val="0"/>
              <w:adjustRightInd w:val="0"/>
              <w:spacing w:after="0" w:line="240" w:lineRule="auto"/>
              <w:jc w:val="center"/>
              <w:rPr>
                <w:rFonts w:ascii="Times New Roman" w:hAnsi="Times New Roman" w:cs="Times New Roman"/>
                <w:sz w:val="20"/>
                <w:szCs w:val="20"/>
              </w:rPr>
            </w:pPr>
            <w:r w:rsidRPr="00265184">
              <w:rPr>
                <w:rFonts w:ascii="Times New Roman" w:hAnsi="Times New Roman" w:cs="Times New Roman"/>
                <w:sz w:val="20"/>
                <w:szCs w:val="20"/>
              </w:rPr>
              <w:t>-</w:t>
            </w:r>
          </w:p>
        </w:tc>
      </w:tr>
      <w:tr w:rsidR="00B749F6" w:rsidRPr="00265184" w:rsidTr="00265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7"/>
        </w:trPr>
        <w:tc>
          <w:tcPr>
            <w:tcW w:w="5529" w:type="dxa"/>
          </w:tcPr>
          <w:p w:rsidR="00B749F6" w:rsidRPr="00265184" w:rsidRDefault="00B749F6" w:rsidP="00B749F6">
            <w:pPr>
              <w:pStyle w:val="1"/>
              <w:rPr>
                <w:b w:val="0"/>
                <w:sz w:val="20"/>
                <w:szCs w:val="20"/>
              </w:rPr>
            </w:pPr>
            <w:r w:rsidRPr="00265184">
              <w:rPr>
                <w:b w:val="0"/>
                <w:sz w:val="20"/>
                <w:szCs w:val="20"/>
              </w:rPr>
              <w:t>с 01.07.2016-31.12.2016</w:t>
            </w:r>
          </w:p>
        </w:tc>
        <w:tc>
          <w:tcPr>
            <w:tcW w:w="2268" w:type="dxa"/>
            <w:vAlign w:val="center"/>
          </w:tcPr>
          <w:p w:rsidR="00B749F6" w:rsidRPr="00265184" w:rsidRDefault="00B749F6" w:rsidP="00B749F6">
            <w:pPr>
              <w:autoSpaceDE w:val="0"/>
              <w:autoSpaceDN w:val="0"/>
              <w:adjustRightInd w:val="0"/>
              <w:spacing w:after="0" w:line="240" w:lineRule="auto"/>
              <w:jc w:val="center"/>
              <w:rPr>
                <w:rFonts w:ascii="Times New Roman" w:hAnsi="Times New Roman" w:cs="Times New Roman"/>
                <w:sz w:val="20"/>
                <w:szCs w:val="20"/>
              </w:rPr>
            </w:pPr>
            <w:r w:rsidRPr="00265184">
              <w:rPr>
                <w:rFonts w:ascii="Times New Roman" w:hAnsi="Times New Roman" w:cs="Times New Roman"/>
                <w:sz w:val="20"/>
                <w:szCs w:val="20"/>
              </w:rPr>
              <w:t>3980,69</w:t>
            </w:r>
          </w:p>
        </w:tc>
        <w:tc>
          <w:tcPr>
            <w:tcW w:w="1701" w:type="dxa"/>
            <w:vAlign w:val="center"/>
          </w:tcPr>
          <w:p w:rsidR="00B749F6" w:rsidRPr="00265184" w:rsidRDefault="00B749F6" w:rsidP="00B749F6">
            <w:pPr>
              <w:autoSpaceDE w:val="0"/>
              <w:autoSpaceDN w:val="0"/>
              <w:adjustRightInd w:val="0"/>
              <w:spacing w:after="0" w:line="240" w:lineRule="auto"/>
              <w:jc w:val="center"/>
              <w:rPr>
                <w:rFonts w:ascii="Times New Roman" w:hAnsi="Times New Roman" w:cs="Times New Roman"/>
                <w:sz w:val="20"/>
                <w:szCs w:val="20"/>
              </w:rPr>
            </w:pPr>
            <w:r w:rsidRPr="00265184">
              <w:rPr>
                <w:rFonts w:ascii="Times New Roman" w:hAnsi="Times New Roman" w:cs="Times New Roman"/>
                <w:sz w:val="20"/>
                <w:szCs w:val="20"/>
              </w:rPr>
              <w:t>-</w:t>
            </w:r>
          </w:p>
        </w:tc>
      </w:tr>
      <w:tr w:rsidR="00B749F6" w:rsidRPr="00265184" w:rsidTr="00265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7"/>
        </w:trPr>
        <w:tc>
          <w:tcPr>
            <w:tcW w:w="5529" w:type="dxa"/>
          </w:tcPr>
          <w:p w:rsidR="00B749F6" w:rsidRPr="00265184" w:rsidRDefault="00B749F6" w:rsidP="00B749F6">
            <w:pPr>
              <w:pStyle w:val="1"/>
              <w:rPr>
                <w:b w:val="0"/>
                <w:sz w:val="20"/>
                <w:szCs w:val="20"/>
              </w:rPr>
            </w:pPr>
            <w:r w:rsidRPr="00265184">
              <w:rPr>
                <w:b w:val="0"/>
                <w:sz w:val="20"/>
                <w:szCs w:val="20"/>
              </w:rPr>
              <w:t>с 01.01.2017 – 30.06.2017</w:t>
            </w:r>
          </w:p>
        </w:tc>
        <w:tc>
          <w:tcPr>
            <w:tcW w:w="2268" w:type="dxa"/>
            <w:vAlign w:val="center"/>
          </w:tcPr>
          <w:p w:rsidR="00B749F6" w:rsidRPr="00265184" w:rsidRDefault="00B749F6" w:rsidP="00B749F6">
            <w:pPr>
              <w:autoSpaceDE w:val="0"/>
              <w:autoSpaceDN w:val="0"/>
              <w:adjustRightInd w:val="0"/>
              <w:spacing w:after="0" w:line="240" w:lineRule="auto"/>
              <w:jc w:val="center"/>
              <w:rPr>
                <w:rFonts w:ascii="Times New Roman" w:hAnsi="Times New Roman" w:cs="Times New Roman"/>
                <w:sz w:val="20"/>
                <w:szCs w:val="20"/>
              </w:rPr>
            </w:pPr>
            <w:r w:rsidRPr="00265184">
              <w:rPr>
                <w:rFonts w:ascii="Times New Roman" w:hAnsi="Times New Roman" w:cs="Times New Roman"/>
                <w:sz w:val="20"/>
                <w:szCs w:val="20"/>
              </w:rPr>
              <w:t>3980,69</w:t>
            </w:r>
          </w:p>
        </w:tc>
        <w:tc>
          <w:tcPr>
            <w:tcW w:w="1701" w:type="dxa"/>
            <w:vAlign w:val="center"/>
          </w:tcPr>
          <w:p w:rsidR="00B749F6" w:rsidRPr="00265184" w:rsidRDefault="00B749F6" w:rsidP="00B749F6">
            <w:pPr>
              <w:autoSpaceDE w:val="0"/>
              <w:autoSpaceDN w:val="0"/>
              <w:adjustRightInd w:val="0"/>
              <w:spacing w:after="0" w:line="240" w:lineRule="auto"/>
              <w:jc w:val="center"/>
              <w:rPr>
                <w:rFonts w:ascii="Times New Roman" w:hAnsi="Times New Roman" w:cs="Times New Roman"/>
                <w:sz w:val="20"/>
                <w:szCs w:val="20"/>
              </w:rPr>
            </w:pPr>
            <w:r w:rsidRPr="00265184">
              <w:rPr>
                <w:rFonts w:ascii="Times New Roman" w:hAnsi="Times New Roman" w:cs="Times New Roman"/>
                <w:sz w:val="20"/>
                <w:szCs w:val="20"/>
              </w:rPr>
              <w:t>-</w:t>
            </w:r>
          </w:p>
        </w:tc>
      </w:tr>
      <w:tr w:rsidR="00B749F6" w:rsidRPr="00265184" w:rsidTr="00265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7"/>
        </w:trPr>
        <w:tc>
          <w:tcPr>
            <w:tcW w:w="5529" w:type="dxa"/>
          </w:tcPr>
          <w:p w:rsidR="00B749F6" w:rsidRPr="00265184" w:rsidRDefault="00B749F6" w:rsidP="00B749F6">
            <w:pPr>
              <w:pStyle w:val="1"/>
              <w:rPr>
                <w:b w:val="0"/>
                <w:sz w:val="20"/>
                <w:szCs w:val="20"/>
              </w:rPr>
            </w:pPr>
            <w:r w:rsidRPr="00265184">
              <w:rPr>
                <w:b w:val="0"/>
                <w:sz w:val="20"/>
                <w:szCs w:val="20"/>
              </w:rPr>
              <w:t>с 01.07.2017-31.12.2017</w:t>
            </w:r>
          </w:p>
        </w:tc>
        <w:tc>
          <w:tcPr>
            <w:tcW w:w="2268" w:type="dxa"/>
            <w:vAlign w:val="center"/>
          </w:tcPr>
          <w:p w:rsidR="00B749F6" w:rsidRPr="00265184" w:rsidRDefault="00B749F6" w:rsidP="00B749F6">
            <w:pPr>
              <w:autoSpaceDE w:val="0"/>
              <w:autoSpaceDN w:val="0"/>
              <w:adjustRightInd w:val="0"/>
              <w:spacing w:after="0" w:line="240" w:lineRule="auto"/>
              <w:jc w:val="center"/>
              <w:rPr>
                <w:rFonts w:ascii="Times New Roman" w:hAnsi="Times New Roman" w:cs="Times New Roman"/>
                <w:sz w:val="20"/>
                <w:szCs w:val="20"/>
              </w:rPr>
            </w:pPr>
            <w:r w:rsidRPr="00265184">
              <w:rPr>
                <w:rFonts w:ascii="Times New Roman" w:hAnsi="Times New Roman" w:cs="Times New Roman"/>
                <w:sz w:val="20"/>
                <w:szCs w:val="20"/>
              </w:rPr>
              <w:t>4113,14</w:t>
            </w:r>
          </w:p>
        </w:tc>
        <w:tc>
          <w:tcPr>
            <w:tcW w:w="1701" w:type="dxa"/>
            <w:vAlign w:val="center"/>
          </w:tcPr>
          <w:p w:rsidR="00B749F6" w:rsidRPr="00265184" w:rsidRDefault="00B749F6" w:rsidP="00B749F6">
            <w:pPr>
              <w:autoSpaceDE w:val="0"/>
              <w:autoSpaceDN w:val="0"/>
              <w:adjustRightInd w:val="0"/>
              <w:spacing w:after="0" w:line="240" w:lineRule="auto"/>
              <w:jc w:val="center"/>
              <w:rPr>
                <w:rFonts w:ascii="Times New Roman" w:hAnsi="Times New Roman" w:cs="Times New Roman"/>
                <w:sz w:val="20"/>
                <w:szCs w:val="20"/>
              </w:rPr>
            </w:pPr>
            <w:r w:rsidRPr="00265184">
              <w:rPr>
                <w:rFonts w:ascii="Times New Roman" w:hAnsi="Times New Roman" w:cs="Times New Roman"/>
                <w:sz w:val="20"/>
                <w:szCs w:val="20"/>
              </w:rPr>
              <w:t>-</w:t>
            </w:r>
          </w:p>
        </w:tc>
      </w:tr>
      <w:tr w:rsidR="00B749F6" w:rsidRPr="00265184" w:rsidTr="00265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7"/>
        </w:trPr>
        <w:tc>
          <w:tcPr>
            <w:tcW w:w="5529" w:type="dxa"/>
          </w:tcPr>
          <w:p w:rsidR="00B749F6" w:rsidRPr="00265184" w:rsidRDefault="00B749F6" w:rsidP="00B749F6">
            <w:pPr>
              <w:pStyle w:val="1"/>
              <w:rPr>
                <w:b w:val="0"/>
                <w:sz w:val="20"/>
                <w:szCs w:val="20"/>
              </w:rPr>
            </w:pPr>
            <w:r w:rsidRPr="00265184">
              <w:rPr>
                <w:b w:val="0"/>
                <w:sz w:val="20"/>
                <w:szCs w:val="20"/>
              </w:rPr>
              <w:t>с 01.01.2018 – 30.06.2018</w:t>
            </w:r>
          </w:p>
        </w:tc>
        <w:tc>
          <w:tcPr>
            <w:tcW w:w="2268" w:type="dxa"/>
            <w:vAlign w:val="center"/>
          </w:tcPr>
          <w:p w:rsidR="00B749F6" w:rsidRPr="00265184" w:rsidRDefault="00B749F6" w:rsidP="00B749F6">
            <w:pPr>
              <w:autoSpaceDE w:val="0"/>
              <w:autoSpaceDN w:val="0"/>
              <w:adjustRightInd w:val="0"/>
              <w:spacing w:after="0" w:line="240" w:lineRule="auto"/>
              <w:jc w:val="center"/>
              <w:rPr>
                <w:rFonts w:ascii="Times New Roman" w:hAnsi="Times New Roman" w:cs="Times New Roman"/>
                <w:sz w:val="20"/>
                <w:szCs w:val="20"/>
              </w:rPr>
            </w:pPr>
            <w:r w:rsidRPr="00265184">
              <w:rPr>
                <w:rFonts w:ascii="Times New Roman" w:hAnsi="Times New Roman" w:cs="Times New Roman"/>
                <w:sz w:val="20"/>
                <w:szCs w:val="20"/>
              </w:rPr>
              <w:t>4113,14</w:t>
            </w:r>
          </w:p>
        </w:tc>
        <w:tc>
          <w:tcPr>
            <w:tcW w:w="1701" w:type="dxa"/>
            <w:vAlign w:val="center"/>
          </w:tcPr>
          <w:p w:rsidR="00B749F6" w:rsidRPr="00265184" w:rsidRDefault="00B749F6" w:rsidP="00B749F6">
            <w:pPr>
              <w:autoSpaceDE w:val="0"/>
              <w:autoSpaceDN w:val="0"/>
              <w:adjustRightInd w:val="0"/>
              <w:spacing w:after="0" w:line="240" w:lineRule="auto"/>
              <w:jc w:val="center"/>
              <w:rPr>
                <w:rFonts w:ascii="Times New Roman" w:hAnsi="Times New Roman" w:cs="Times New Roman"/>
                <w:sz w:val="20"/>
                <w:szCs w:val="20"/>
              </w:rPr>
            </w:pPr>
            <w:r w:rsidRPr="00265184">
              <w:rPr>
                <w:rFonts w:ascii="Times New Roman" w:hAnsi="Times New Roman" w:cs="Times New Roman"/>
                <w:sz w:val="20"/>
                <w:szCs w:val="20"/>
              </w:rPr>
              <w:t>-</w:t>
            </w:r>
          </w:p>
        </w:tc>
      </w:tr>
      <w:tr w:rsidR="00B749F6" w:rsidRPr="00265184" w:rsidTr="00265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7"/>
        </w:trPr>
        <w:tc>
          <w:tcPr>
            <w:tcW w:w="5529" w:type="dxa"/>
          </w:tcPr>
          <w:p w:rsidR="00B749F6" w:rsidRPr="00265184" w:rsidRDefault="00B749F6" w:rsidP="00B749F6">
            <w:pPr>
              <w:pStyle w:val="1"/>
              <w:rPr>
                <w:b w:val="0"/>
                <w:sz w:val="20"/>
                <w:szCs w:val="20"/>
              </w:rPr>
            </w:pPr>
            <w:r w:rsidRPr="00265184">
              <w:rPr>
                <w:b w:val="0"/>
                <w:sz w:val="20"/>
                <w:szCs w:val="20"/>
              </w:rPr>
              <w:t>с 01.07.2018-31.12.2018</w:t>
            </w:r>
          </w:p>
        </w:tc>
        <w:tc>
          <w:tcPr>
            <w:tcW w:w="2268" w:type="dxa"/>
            <w:vAlign w:val="center"/>
          </w:tcPr>
          <w:p w:rsidR="00B749F6" w:rsidRPr="00265184" w:rsidRDefault="00B749F6" w:rsidP="00B749F6">
            <w:pPr>
              <w:autoSpaceDE w:val="0"/>
              <w:autoSpaceDN w:val="0"/>
              <w:adjustRightInd w:val="0"/>
              <w:spacing w:after="0" w:line="240" w:lineRule="auto"/>
              <w:jc w:val="center"/>
              <w:rPr>
                <w:rFonts w:ascii="Times New Roman" w:hAnsi="Times New Roman" w:cs="Times New Roman"/>
                <w:sz w:val="20"/>
                <w:szCs w:val="20"/>
              </w:rPr>
            </w:pPr>
            <w:r w:rsidRPr="00265184">
              <w:rPr>
                <w:rFonts w:ascii="Times New Roman" w:hAnsi="Times New Roman" w:cs="Times New Roman"/>
                <w:sz w:val="20"/>
                <w:szCs w:val="20"/>
              </w:rPr>
              <w:t>4229,96</w:t>
            </w:r>
          </w:p>
        </w:tc>
        <w:tc>
          <w:tcPr>
            <w:tcW w:w="1701" w:type="dxa"/>
            <w:vAlign w:val="center"/>
          </w:tcPr>
          <w:p w:rsidR="00B749F6" w:rsidRPr="00265184" w:rsidRDefault="00B749F6" w:rsidP="00B749F6">
            <w:pPr>
              <w:autoSpaceDE w:val="0"/>
              <w:autoSpaceDN w:val="0"/>
              <w:adjustRightInd w:val="0"/>
              <w:spacing w:after="0" w:line="240" w:lineRule="auto"/>
              <w:jc w:val="center"/>
              <w:rPr>
                <w:rFonts w:ascii="Times New Roman" w:hAnsi="Times New Roman" w:cs="Times New Roman"/>
                <w:sz w:val="20"/>
                <w:szCs w:val="20"/>
              </w:rPr>
            </w:pPr>
            <w:r w:rsidRPr="00265184">
              <w:rPr>
                <w:rFonts w:ascii="Times New Roman" w:hAnsi="Times New Roman" w:cs="Times New Roman"/>
                <w:sz w:val="20"/>
                <w:szCs w:val="20"/>
              </w:rPr>
              <w:t>-</w:t>
            </w:r>
          </w:p>
        </w:tc>
      </w:tr>
      <w:tr w:rsidR="00B749F6" w:rsidRPr="00265184" w:rsidTr="00265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7"/>
        </w:trPr>
        <w:tc>
          <w:tcPr>
            <w:tcW w:w="5529" w:type="dxa"/>
          </w:tcPr>
          <w:p w:rsidR="00B749F6" w:rsidRPr="00265184" w:rsidRDefault="00B749F6" w:rsidP="00B749F6">
            <w:pPr>
              <w:pStyle w:val="1"/>
              <w:rPr>
                <w:sz w:val="20"/>
                <w:szCs w:val="20"/>
              </w:rPr>
            </w:pPr>
            <w:r w:rsidRPr="00265184">
              <w:rPr>
                <w:sz w:val="20"/>
                <w:szCs w:val="20"/>
              </w:rPr>
              <w:t>г.п.г. Нерехта</w:t>
            </w:r>
          </w:p>
        </w:tc>
        <w:tc>
          <w:tcPr>
            <w:tcW w:w="2268" w:type="dxa"/>
            <w:vAlign w:val="center"/>
          </w:tcPr>
          <w:p w:rsidR="00B749F6" w:rsidRPr="00265184" w:rsidRDefault="00B749F6" w:rsidP="00B749F6">
            <w:pPr>
              <w:autoSpaceDE w:val="0"/>
              <w:autoSpaceDN w:val="0"/>
              <w:adjustRightInd w:val="0"/>
              <w:spacing w:after="0" w:line="240" w:lineRule="auto"/>
              <w:jc w:val="center"/>
              <w:rPr>
                <w:rFonts w:ascii="Times New Roman" w:hAnsi="Times New Roman" w:cs="Times New Roman"/>
                <w:sz w:val="20"/>
                <w:szCs w:val="20"/>
              </w:rPr>
            </w:pPr>
          </w:p>
        </w:tc>
        <w:tc>
          <w:tcPr>
            <w:tcW w:w="1701" w:type="dxa"/>
            <w:vAlign w:val="center"/>
          </w:tcPr>
          <w:p w:rsidR="00B749F6" w:rsidRPr="00265184" w:rsidRDefault="00B749F6" w:rsidP="00B749F6">
            <w:pPr>
              <w:autoSpaceDE w:val="0"/>
              <w:autoSpaceDN w:val="0"/>
              <w:adjustRightInd w:val="0"/>
              <w:spacing w:after="0" w:line="240" w:lineRule="auto"/>
              <w:jc w:val="center"/>
              <w:rPr>
                <w:rFonts w:ascii="Times New Roman" w:hAnsi="Times New Roman" w:cs="Times New Roman"/>
                <w:sz w:val="20"/>
                <w:szCs w:val="20"/>
              </w:rPr>
            </w:pPr>
          </w:p>
        </w:tc>
      </w:tr>
      <w:tr w:rsidR="00B749F6" w:rsidRPr="00265184" w:rsidTr="00265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7"/>
        </w:trPr>
        <w:tc>
          <w:tcPr>
            <w:tcW w:w="5529" w:type="dxa"/>
          </w:tcPr>
          <w:p w:rsidR="00B749F6" w:rsidRPr="00265184" w:rsidRDefault="00B749F6" w:rsidP="00B749F6">
            <w:pPr>
              <w:pStyle w:val="1"/>
              <w:rPr>
                <w:b w:val="0"/>
                <w:sz w:val="20"/>
                <w:szCs w:val="20"/>
              </w:rPr>
            </w:pPr>
            <w:r w:rsidRPr="00265184">
              <w:rPr>
                <w:b w:val="0"/>
                <w:sz w:val="20"/>
                <w:szCs w:val="20"/>
              </w:rPr>
              <w:t>с 01.01.2016 – 30.06.2016</w:t>
            </w:r>
          </w:p>
        </w:tc>
        <w:tc>
          <w:tcPr>
            <w:tcW w:w="2268" w:type="dxa"/>
            <w:vAlign w:val="center"/>
          </w:tcPr>
          <w:p w:rsidR="00B749F6" w:rsidRPr="00265184" w:rsidRDefault="00B749F6" w:rsidP="00B749F6">
            <w:pPr>
              <w:autoSpaceDE w:val="0"/>
              <w:autoSpaceDN w:val="0"/>
              <w:adjustRightInd w:val="0"/>
              <w:spacing w:after="0" w:line="240" w:lineRule="auto"/>
              <w:jc w:val="center"/>
              <w:rPr>
                <w:rFonts w:ascii="Times New Roman" w:hAnsi="Times New Roman" w:cs="Times New Roman"/>
                <w:sz w:val="20"/>
                <w:szCs w:val="20"/>
              </w:rPr>
            </w:pPr>
            <w:r w:rsidRPr="00265184">
              <w:rPr>
                <w:rFonts w:ascii="Times New Roman" w:hAnsi="Times New Roman" w:cs="Times New Roman"/>
                <w:sz w:val="20"/>
                <w:szCs w:val="20"/>
              </w:rPr>
              <w:t>1263,35</w:t>
            </w:r>
          </w:p>
        </w:tc>
        <w:tc>
          <w:tcPr>
            <w:tcW w:w="1701" w:type="dxa"/>
            <w:vAlign w:val="center"/>
          </w:tcPr>
          <w:p w:rsidR="00B749F6" w:rsidRPr="00265184" w:rsidRDefault="00B749F6" w:rsidP="00B749F6">
            <w:pPr>
              <w:autoSpaceDE w:val="0"/>
              <w:autoSpaceDN w:val="0"/>
              <w:adjustRightInd w:val="0"/>
              <w:spacing w:after="0" w:line="240" w:lineRule="auto"/>
              <w:jc w:val="center"/>
              <w:rPr>
                <w:rFonts w:ascii="Times New Roman" w:hAnsi="Times New Roman" w:cs="Times New Roman"/>
                <w:sz w:val="20"/>
                <w:szCs w:val="20"/>
              </w:rPr>
            </w:pPr>
            <w:r w:rsidRPr="00265184">
              <w:rPr>
                <w:rFonts w:ascii="Times New Roman" w:hAnsi="Times New Roman" w:cs="Times New Roman"/>
                <w:sz w:val="20"/>
                <w:szCs w:val="20"/>
              </w:rPr>
              <w:t>-</w:t>
            </w:r>
          </w:p>
        </w:tc>
      </w:tr>
      <w:tr w:rsidR="00B749F6" w:rsidRPr="00265184" w:rsidTr="00265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7"/>
        </w:trPr>
        <w:tc>
          <w:tcPr>
            <w:tcW w:w="5529" w:type="dxa"/>
          </w:tcPr>
          <w:p w:rsidR="00B749F6" w:rsidRPr="00265184" w:rsidRDefault="00B749F6" w:rsidP="00B749F6">
            <w:pPr>
              <w:pStyle w:val="1"/>
              <w:rPr>
                <w:b w:val="0"/>
                <w:sz w:val="20"/>
                <w:szCs w:val="20"/>
              </w:rPr>
            </w:pPr>
            <w:r w:rsidRPr="00265184">
              <w:rPr>
                <w:b w:val="0"/>
                <w:sz w:val="20"/>
                <w:szCs w:val="20"/>
              </w:rPr>
              <w:t>с 01.07.2016-31.12.2016</w:t>
            </w:r>
          </w:p>
        </w:tc>
        <w:tc>
          <w:tcPr>
            <w:tcW w:w="2268" w:type="dxa"/>
            <w:vAlign w:val="center"/>
          </w:tcPr>
          <w:p w:rsidR="00B749F6" w:rsidRPr="00265184" w:rsidRDefault="00B749F6" w:rsidP="00B749F6">
            <w:pPr>
              <w:autoSpaceDE w:val="0"/>
              <w:autoSpaceDN w:val="0"/>
              <w:adjustRightInd w:val="0"/>
              <w:spacing w:after="0" w:line="240" w:lineRule="auto"/>
              <w:jc w:val="center"/>
              <w:rPr>
                <w:rFonts w:ascii="Times New Roman" w:hAnsi="Times New Roman" w:cs="Times New Roman"/>
                <w:sz w:val="20"/>
                <w:szCs w:val="20"/>
              </w:rPr>
            </w:pPr>
            <w:r w:rsidRPr="00265184">
              <w:rPr>
                <w:rFonts w:ascii="Times New Roman" w:hAnsi="Times New Roman" w:cs="Times New Roman"/>
                <w:sz w:val="20"/>
                <w:szCs w:val="20"/>
              </w:rPr>
              <w:t>1318,00</w:t>
            </w:r>
          </w:p>
        </w:tc>
        <w:tc>
          <w:tcPr>
            <w:tcW w:w="1701" w:type="dxa"/>
            <w:vAlign w:val="center"/>
          </w:tcPr>
          <w:p w:rsidR="00B749F6" w:rsidRPr="00265184" w:rsidRDefault="00B749F6" w:rsidP="00B749F6">
            <w:pPr>
              <w:autoSpaceDE w:val="0"/>
              <w:autoSpaceDN w:val="0"/>
              <w:adjustRightInd w:val="0"/>
              <w:spacing w:after="0" w:line="240" w:lineRule="auto"/>
              <w:jc w:val="center"/>
              <w:rPr>
                <w:rFonts w:ascii="Times New Roman" w:hAnsi="Times New Roman" w:cs="Times New Roman"/>
                <w:sz w:val="20"/>
                <w:szCs w:val="20"/>
              </w:rPr>
            </w:pPr>
            <w:r w:rsidRPr="00265184">
              <w:rPr>
                <w:rFonts w:ascii="Times New Roman" w:hAnsi="Times New Roman" w:cs="Times New Roman"/>
                <w:sz w:val="20"/>
                <w:szCs w:val="20"/>
              </w:rPr>
              <w:t>-</w:t>
            </w:r>
          </w:p>
        </w:tc>
      </w:tr>
      <w:tr w:rsidR="00B749F6" w:rsidRPr="00265184" w:rsidTr="00265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7"/>
        </w:trPr>
        <w:tc>
          <w:tcPr>
            <w:tcW w:w="5529" w:type="dxa"/>
          </w:tcPr>
          <w:p w:rsidR="00B749F6" w:rsidRPr="00265184" w:rsidRDefault="00B749F6" w:rsidP="00B749F6">
            <w:pPr>
              <w:pStyle w:val="1"/>
              <w:rPr>
                <w:b w:val="0"/>
                <w:sz w:val="20"/>
                <w:szCs w:val="20"/>
              </w:rPr>
            </w:pPr>
            <w:r w:rsidRPr="00265184">
              <w:rPr>
                <w:b w:val="0"/>
                <w:sz w:val="20"/>
                <w:szCs w:val="20"/>
              </w:rPr>
              <w:t>с 01.01.2017 – 30.06.2017</w:t>
            </w:r>
          </w:p>
        </w:tc>
        <w:tc>
          <w:tcPr>
            <w:tcW w:w="2268" w:type="dxa"/>
            <w:vAlign w:val="center"/>
          </w:tcPr>
          <w:p w:rsidR="00B749F6" w:rsidRPr="00265184" w:rsidRDefault="00B749F6" w:rsidP="00B749F6">
            <w:pPr>
              <w:autoSpaceDE w:val="0"/>
              <w:autoSpaceDN w:val="0"/>
              <w:adjustRightInd w:val="0"/>
              <w:spacing w:after="0" w:line="240" w:lineRule="auto"/>
              <w:jc w:val="center"/>
              <w:rPr>
                <w:rFonts w:ascii="Times New Roman" w:hAnsi="Times New Roman" w:cs="Times New Roman"/>
                <w:sz w:val="20"/>
                <w:szCs w:val="20"/>
              </w:rPr>
            </w:pPr>
            <w:r w:rsidRPr="00265184">
              <w:rPr>
                <w:rFonts w:ascii="Times New Roman" w:hAnsi="Times New Roman" w:cs="Times New Roman"/>
                <w:sz w:val="20"/>
                <w:szCs w:val="20"/>
              </w:rPr>
              <w:t>1318,00</w:t>
            </w:r>
          </w:p>
        </w:tc>
        <w:tc>
          <w:tcPr>
            <w:tcW w:w="1701" w:type="dxa"/>
            <w:vAlign w:val="center"/>
          </w:tcPr>
          <w:p w:rsidR="00B749F6" w:rsidRPr="00265184" w:rsidRDefault="00B749F6" w:rsidP="00B749F6">
            <w:pPr>
              <w:autoSpaceDE w:val="0"/>
              <w:autoSpaceDN w:val="0"/>
              <w:adjustRightInd w:val="0"/>
              <w:spacing w:after="0" w:line="240" w:lineRule="auto"/>
              <w:jc w:val="center"/>
              <w:rPr>
                <w:rFonts w:ascii="Times New Roman" w:hAnsi="Times New Roman" w:cs="Times New Roman"/>
                <w:sz w:val="20"/>
                <w:szCs w:val="20"/>
              </w:rPr>
            </w:pPr>
            <w:r w:rsidRPr="00265184">
              <w:rPr>
                <w:rFonts w:ascii="Times New Roman" w:hAnsi="Times New Roman" w:cs="Times New Roman"/>
                <w:sz w:val="20"/>
                <w:szCs w:val="20"/>
              </w:rPr>
              <w:t>-</w:t>
            </w:r>
          </w:p>
        </w:tc>
      </w:tr>
      <w:tr w:rsidR="00B749F6" w:rsidRPr="00265184" w:rsidTr="00265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7"/>
        </w:trPr>
        <w:tc>
          <w:tcPr>
            <w:tcW w:w="5529" w:type="dxa"/>
          </w:tcPr>
          <w:p w:rsidR="00B749F6" w:rsidRPr="00265184" w:rsidRDefault="00B749F6" w:rsidP="00B749F6">
            <w:pPr>
              <w:pStyle w:val="1"/>
              <w:rPr>
                <w:b w:val="0"/>
                <w:sz w:val="20"/>
                <w:szCs w:val="20"/>
              </w:rPr>
            </w:pPr>
            <w:r w:rsidRPr="00265184">
              <w:rPr>
                <w:b w:val="0"/>
                <w:sz w:val="20"/>
                <w:szCs w:val="20"/>
              </w:rPr>
              <w:t>с 01.07.2017-31.12.2017</w:t>
            </w:r>
          </w:p>
        </w:tc>
        <w:tc>
          <w:tcPr>
            <w:tcW w:w="2268" w:type="dxa"/>
            <w:vAlign w:val="center"/>
          </w:tcPr>
          <w:p w:rsidR="00B749F6" w:rsidRPr="00265184" w:rsidRDefault="00B749F6" w:rsidP="00B749F6">
            <w:pPr>
              <w:autoSpaceDE w:val="0"/>
              <w:autoSpaceDN w:val="0"/>
              <w:adjustRightInd w:val="0"/>
              <w:spacing w:after="0" w:line="240" w:lineRule="auto"/>
              <w:jc w:val="center"/>
              <w:rPr>
                <w:rFonts w:ascii="Times New Roman" w:hAnsi="Times New Roman" w:cs="Times New Roman"/>
                <w:sz w:val="20"/>
                <w:szCs w:val="20"/>
              </w:rPr>
            </w:pPr>
            <w:r w:rsidRPr="00265184">
              <w:rPr>
                <w:rFonts w:ascii="Times New Roman" w:hAnsi="Times New Roman" w:cs="Times New Roman"/>
                <w:sz w:val="20"/>
                <w:szCs w:val="20"/>
              </w:rPr>
              <w:t>1364,08</w:t>
            </w:r>
          </w:p>
        </w:tc>
        <w:tc>
          <w:tcPr>
            <w:tcW w:w="1701" w:type="dxa"/>
            <w:vAlign w:val="center"/>
          </w:tcPr>
          <w:p w:rsidR="00B749F6" w:rsidRPr="00265184" w:rsidRDefault="00B749F6" w:rsidP="00B749F6">
            <w:pPr>
              <w:autoSpaceDE w:val="0"/>
              <w:autoSpaceDN w:val="0"/>
              <w:adjustRightInd w:val="0"/>
              <w:spacing w:after="0" w:line="240" w:lineRule="auto"/>
              <w:jc w:val="center"/>
              <w:rPr>
                <w:rFonts w:ascii="Times New Roman" w:hAnsi="Times New Roman" w:cs="Times New Roman"/>
                <w:sz w:val="20"/>
                <w:szCs w:val="20"/>
              </w:rPr>
            </w:pPr>
            <w:r w:rsidRPr="00265184">
              <w:rPr>
                <w:rFonts w:ascii="Times New Roman" w:hAnsi="Times New Roman" w:cs="Times New Roman"/>
                <w:sz w:val="20"/>
                <w:szCs w:val="20"/>
              </w:rPr>
              <w:t>-</w:t>
            </w:r>
          </w:p>
        </w:tc>
      </w:tr>
      <w:tr w:rsidR="00B749F6" w:rsidRPr="00265184" w:rsidTr="00265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7"/>
        </w:trPr>
        <w:tc>
          <w:tcPr>
            <w:tcW w:w="5529" w:type="dxa"/>
          </w:tcPr>
          <w:p w:rsidR="00B749F6" w:rsidRPr="00265184" w:rsidRDefault="00B749F6" w:rsidP="00B749F6">
            <w:pPr>
              <w:pStyle w:val="1"/>
              <w:rPr>
                <w:b w:val="0"/>
                <w:sz w:val="20"/>
                <w:szCs w:val="20"/>
              </w:rPr>
            </w:pPr>
            <w:r w:rsidRPr="00265184">
              <w:rPr>
                <w:b w:val="0"/>
                <w:sz w:val="20"/>
                <w:szCs w:val="20"/>
              </w:rPr>
              <w:t>с 01.01.2018 – 30.06.2018</w:t>
            </w:r>
          </w:p>
        </w:tc>
        <w:tc>
          <w:tcPr>
            <w:tcW w:w="2268" w:type="dxa"/>
            <w:vAlign w:val="center"/>
          </w:tcPr>
          <w:p w:rsidR="00B749F6" w:rsidRPr="00265184" w:rsidRDefault="00B749F6" w:rsidP="00B749F6">
            <w:pPr>
              <w:autoSpaceDE w:val="0"/>
              <w:autoSpaceDN w:val="0"/>
              <w:adjustRightInd w:val="0"/>
              <w:spacing w:after="0" w:line="240" w:lineRule="auto"/>
              <w:jc w:val="center"/>
              <w:rPr>
                <w:rFonts w:ascii="Times New Roman" w:hAnsi="Times New Roman" w:cs="Times New Roman"/>
                <w:sz w:val="20"/>
                <w:szCs w:val="20"/>
              </w:rPr>
            </w:pPr>
            <w:r w:rsidRPr="00265184">
              <w:rPr>
                <w:rFonts w:ascii="Times New Roman" w:hAnsi="Times New Roman" w:cs="Times New Roman"/>
                <w:sz w:val="20"/>
                <w:szCs w:val="20"/>
              </w:rPr>
              <w:t>1364,08</w:t>
            </w:r>
          </w:p>
        </w:tc>
        <w:tc>
          <w:tcPr>
            <w:tcW w:w="1701" w:type="dxa"/>
            <w:vAlign w:val="center"/>
          </w:tcPr>
          <w:p w:rsidR="00B749F6" w:rsidRPr="00265184" w:rsidRDefault="00B749F6" w:rsidP="00B749F6">
            <w:pPr>
              <w:autoSpaceDE w:val="0"/>
              <w:autoSpaceDN w:val="0"/>
              <w:adjustRightInd w:val="0"/>
              <w:spacing w:after="0" w:line="240" w:lineRule="auto"/>
              <w:jc w:val="center"/>
              <w:rPr>
                <w:rFonts w:ascii="Times New Roman" w:hAnsi="Times New Roman" w:cs="Times New Roman"/>
                <w:sz w:val="20"/>
                <w:szCs w:val="20"/>
              </w:rPr>
            </w:pPr>
            <w:r w:rsidRPr="00265184">
              <w:rPr>
                <w:rFonts w:ascii="Times New Roman" w:hAnsi="Times New Roman" w:cs="Times New Roman"/>
                <w:sz w:val="20"/>
                <w:szCs w:val="20"/>
              </w:rPr>
              <w:t>-</w:t>
            </w:r>
          </w:p>
        </w:tc>
      </w:tr>
      <w:tr w:rsidR="00B749F6" w:rsidRPr="00265184" w:rsidTr="00265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7"/>
        </w:trPr>
        <w:tc>
          <w:tcPr>
            <w:tcW w:w="5529" w:type="dxa"/>
          </w:tcPr>
          <w:p w:rsidR="00B749F6" w:rsidRPr="00265184" w:rsidRDefault="00B749F6" w:rsidP="00B749F6">
            <w:pPr>
              <w:pStyle w:val="1"/>
              <w:rPr>
                <w:b w:val="0"/>
                <w:sz w:val="20"/>
                <w:szCs w:val="20"/>
              </w:rPr>
            </w:pPr>
            <w:r w:rsidRPr="00265184">
              <w:rPr>
                <w:b w:val="0"/>
                <w:sz w:val="20"/>
                <w:szCs w:val="20"/>
              </w:rPr>
              <w:t>с 01.07.2018-31.12.2018</w:t>
            </w:r>
          </w:p>
        </w:tc>
        <w:tc>
          <w:tcPr>
            <w:tcW w:w="2268" w:type="dxa"/>
            <w:vAlign w:val="center"/>
          </w:tcPr>
          <w:p w:rsidR="00B749F6" w:rsidRPr="00265184" w:rsidRDefault="00B749F6" w:rsidP="00B749F6">
            <w:pPr>
              <w:autoSpaceDE w:val="0"/>
              <w:autoSpaceDN w:val="0"/>
              <w:adjustRightInd w:val="0"/>
              <w:spacing w:after="0" w:line="240" w:lineRule="auto"/>
              <w:jc w:val="center"/>
              <w:rPr>
                <w:rFonts w:ascii="Times New Roman" w:hAnsi="Times New Roman" w:cs="Times New Roman"/>
                <w:sz w:val="20"/>
                <w:szCs w:val="20"/>
              </w:rPr>
            </w:pPr>
            <w:r w:rsidRPr="00265184">
              <w:rPr>
                <w:rFonts w:ascii="Times New Roman" w:hAnsi="Times New Roman" w:cs="Times New Roman"/>
                <w:sz w:val="20"/>
                <w:szCs w:val="20"/>
              </w:rPr>
              <w:t>1407,65</w:t>
            </w:r>
          </w:p>
        </w:tc>
        <w:tc>
          <w:tcPr>
            <w:tcW w:w="1701" w:type="dxa"/>
            <w:vAlign w:val="center"/>
          </w:tcPr>
          <w:p w:rsidR="00B749F6" w:rsidRPr="00265184" w:rsidRDefault="00B749F6" w:rsidP="00B749F6">
            <w:pPr>
              <w:autoSpaceDE w:val="0"/>
              <w:autoSpaceDN w:val="0"/>
              <w:adjustRightInd w:val="0"/>
              <w:spacing w:after="0" w:line="240" w:lineRule="auto"/>
              <w:jc w:val="center"/>
              <w:rPr>
                <w:rFonts w:ascii="Times New Roman" w:hAnsi="Times New Roman" w:cs="Times New Roman"/>
                <w:sz w:val="20"/>
                <w:szCs w:val="20"/>
              </w:rPr>
            </w:pPr>
            <w:r w:rsidRPr="00265184">
              <w:rPr>
                <w:rFonts w:ascii="Times New Roman" w:hAnsi="Times New Roman" w:cs="Times New Roman"/>
                <w:sz w:val="20"/>
                <w:szCs w:val="20"/>
              </w:rPr>
              <w:t>-</w:t>
            </w:r>
          </w:p>
        </w:tc>
      </w:tr>
      <w:tr w:rsidR="00B749F6" w:rsidRPr="00265184" w:rsidTr="00265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7"/>
        </w:trPr>
        <w:tc>
          <w:tcPr>
            <w:tcW w:w="5529" w:type="dxa"/>
          </w:tcPr>
          <w:p w:rsidR="00B749F6" w:rsidRPr="00265184" w:rsidRDefault="00B749F6" w:rsidP="00B749F6">
            <w:pPr>
              <w:pStyle w:val="1"/>
              <w:rPr>
                <w:b w:val="0"/>
                <w:sz w:val="20"/>
                <w:szCs w:val="20"/>
              </w:rPr>
            </w:pPr>
            <w:r w:rsidRPr="00265184">
              <w:rPr>
                <w:sz w:val="20"/>
                <w:szCs w:val="20"/>
              </w:rPr>
              <w:t>п.Космынино</w:t>
            </w:r>
          </w:p>
        </w:tc>
        <w:tc>
          <w:tcPr>
            <w:tcW w:w="2268" w:type="dxa"/>
            <w:vAlign w:val="center"/>
          </w:tcPr>
          <w:p w:rsidR="00B749F6" w:rsidRPr="00265184" w:rsidRDefault="00B749F6" w:rsidP="00B749F6">
            <w:pPr>
              <w:autoSpaceDE w:val="0"/>
              <w:autoSpaceDN w:val="0"/>
              <w:adjustRightInd w:val="0"/>
              <w:spacing w:after="0" w:line="240" w:lineRule="auto"/>
              <w:jc w:val="center"/>
              <w:rPr>
                <w:rFonts w:ascii="Times New Roman" w:hAnsi="Times New Roman" w:cs="Times New Roman"/>
                <w:sz w:val="20"/>
                <w:szCs w:val="20"/>
              </w:rPr>
            </w:pPr>
          </w:p>
        </w:tc>
        <w:tc>
          <w:tcPr>
            <w:tcW w:w="1701" w:type="dxa"/>
            <w:vAlign w:val="center"/>
          </w:tcPr>
          <w:p w:rsidR="00B749F6" w:rsidRPr="00265184" w:rsidRDefault="00B749F6" w:rsidP="00B749F6">
            <w:pPr>
              <w:autoSpaceDE w:val="0"/>
              <w:autoSpaceDN w:val="0"/>
              <w:adjustRightInd w:val="0"/>
              <w:spacing w:after="0" w:line="240" w:lineRule="auto"/>
              <w:jc w:val="center"/>
              <w:rPr>
                <w:rFonts w:ascii="Times New Roman" w:hAnsi="Times New Roman" w:cs="Times New Roman"/>
                <w:sz w:val="20"/>
                <w:szCs w:val="20"/>
              </w:rPr>
            </w:pPr>
          </w:p>
        </w:tc>
      </w:tr>
      <w:tr w:rsidR="00B749F6" w:rsidRPr="00265184" w:rsidTr="00265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7"/>
        </w:trPr>
        <w:tc>
          <w:tcPr>
            <w:tcW w:w="5529" w:type="dxa"/>
          </w:tcPr>
          <w:p w:rsidR="00B749F6" w:rsidRPr="00265184" w:rsidRDefault="00B749F6" w:rsidP="00B749F6">
            <w:pPr>
              <w:pStyle w:val="1"/>
              <w:rPr>
                <w:b w:val="0"/>
                <w:sz w:val="20"/>
                <w:szCs w:val="20"/>
              </w:rPr>
            </w:pPr>
            <w:r w:rsidRPr="00265184">
              <w:rPr>
                <w:b w:val="0"/>
                <w:sz w:val="20"/>
                <w:szCs w:val="20"/>
              </w:rPr>
              <w:t>с 01.01.2016 – 30.06.2016</w:t>
            </w:r>
          </w:p>
        </w:tc>
        <w:tc>
          <w:tcPr>
            <w:tcW w:w="2268" w:type="dxa"/>
            <w:vAlign w:val="center"/>
          </w:tcPr>
          <w:p w:rsidR="00B749F6" w:rsidRPr="00265184" w:rsidRDefault="00B749F6" w:rsidP="00B749F6">
            <w:pPr>
              <w:autoSpaceDE w:val="0"/>
              <w:autoSpaceDN w:val="0"/>
              <w:adjustRightInd w:val="0"/>
              <w:spacing w:after="0" w:line="240" w:lineRule="auto"/>
              <w:jc w:val="center"/>
              <w:rPr>
                <w:rFonts w:ascii="Times New Roman" w:hAnsi="Times New Roman" w:cs="Times New Roman"/>
                <w:sz w:val="20"/>
                <w:szCs w:val="20"/>
              </w:rPr>
            </w:pPr>
            <w:r w:rsidRPr="00265184">
              <w:rPr>
                <w:rFonts w:ascii="Times New Roman" w:hAnsi="Times New Roman" w:cs="Times New Roman"/>
                <w:sz w:val="20"/>
                <w:szCs w:val="20"/>
              </w:rPr>
              <w:t>2408,87</w:t>
            </w:r>
          </w:p>
        </w:tc>
        <w:tc>
          <w:tcPr>
            <w:tcW w:w="1701" w:type="dxa"/>
            <w:vAlign w:val="center"/>
          </w:tcPr>
          <w:p w:rsidR="00B749F6" w:rsidRPr="00265184" w:rsidRDefault="00B749F6" w:rsidP="00B749F6">
            <w:pPr>
              <w:autoSpaceDE w:val="0"/>
              <w:autoSpaceDN w:val="0"/>
              <w:adjustRightInd w:val="0"/>
              <w:spacing w:after="0" w:line="240" w:lineRule="auto"/>
              <w:jc w:val="center"/>
              <w:rPr>
                <w:rFonts w:ascii="Times New Roman" w:hAnsi="Times New Roman" w:cs="Times New Roman"/>
                <w:sz w:val="20"/>
                <w:szCs w:val="20"/>
              </w:rPr>
            </w:pPr>
            <w:r w:rsidRPr="00265184">
              <w:rPr>
                <w:rFonts w:ascii="Times New Roman" w:hAnsi="Times New Roman" w:cs="Times New Roman"/>
                <w:sz w:val="20"/>
                <w:szCs w:val="20"/>
              </w:rPr>
              <w:t>2842,47</w:t>
            </w:r>
          </w:p>
        </w:tc>
      </w:tr>
      <w:tr w:rsidR="00B749F6" w:rsidRPr="00265184" w:rsidTr="00265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7"/>
        </w:trPr>
        <w:tc>
          <w:tcPr>
            <w:tcW w:w="5529" w:type="dxa"/>
          </w:tcPr>
          <w:p w:rsidR="00B749F6" w:rsidRPr="00265184" w:rsidRDefault="00B749F6" w:rsidP="00B749F6">
            <w:pPr>
              <w:pStyle w:val="1"/>
              <w:rPr>
                <w:b w:val="0"/>
                <w:sz w:val="20"/>
                <w:szCs w:val="20"/>
              </w:rPr>
            </w:pPr>
            <w:r w:rsidRPr="00265184">
              <w:rPr>
                <w:b w:val="0"/>
                <w:sz w:val="20"/>
                <w:szCs w:val="20"/>
              </w:rPr>
              <w:t>с 01.07.2016-31.12.2016</w:t>
            </w:r>
          </w:p>
        </w:tc>
        <w:tc>
          <w:tcPr>
            <w:tcW w:w="2268" w:type="dxa"/>
            <w:vAlign w:val="center"/>
          </w:tcPr>
          <w:p w:rsidR="00B749F6" w:rsidRPr="00265184" w:rsidRDefault="00B749F6" w:rsidP="00B749F6">
            <w:pPr>
              <w:autoSpaceDE w:val="0"/>
              <w:autoSpaceDN w:val="0"/>
              <w:adjustRightInd w:val="0"/>
              <w:spacing w:after="0" w:line="240" w:lineRule="auto"/>
              <w:jc w:val="center"/>
              <w:rPr>
                <w:rFonts w:ascii="Times New Roman" w:hAnsi="Times New Roman" w:cs="Times New Roman"/>
                <w:sz w:val="20"/>
                <w:szCs w:val="20"/>
              </w:rPr>
            </w:pPr>
            <w:r w:rsidRPr="00265184">
              <w:rPr>
                <w:rFonts w:ascii="Times New Roman" w:hAnsi="Times New Roman" w:cs="Times New Roman"/>
                <w:sz w:val="20"/>
                <w:szCs w:val="20"/>
              </w:rPr>
              <w:t>2510,62</w:t>
            </w:r>
          </w:p>
        </w:tc>
        <w:tc>
          <w:tcPr>
            <w:tcW w:w="1701" w:type="dxa"/>
            <w:vAlign w:val="center"/>
          </w:tcPr>
          <w:p w:rsidR="00B749F6" w:rsidRPr="00265184" w:rsidRDefault="00B749F6" w:rsidP="00B749F6">
            <w:pPr>
              <w:autoSpaceDE w:val="0"/>
              <w:autoSpaceDN w:val="0"/>
              <w:adjustRightInd w:val="0"/>
              <w:spacing w:after="0" w:line="240" w:lineRule="auto"/>
              <w:jc w:val="center"/>
              <w:rPr>
                <w:rFonts w:ascii="Times New Roman" w:hAnsi="Times New Roman" w:cs="Times New Roman"/>
                <w:sz w:val="20"/>
                <w:szCs w:val="20"/>
              </w:rPr>
            </w:pPr>
            <w:r w:rsidRPr="00265184">
              <w:rPr>
                <w:rFonts w:ascii="Times New Roman" w:hAnsi="Times New Roman" w:cs="Times New Roman"/>
                <w:sz w:val="20"/>
                <w:szCs w:val="20"/>
              </w:rPr>
              <w:t>2962,53</w:t>
            </w:r>
          </w:p>
        </w:tc>
      </w:tr>
      <w:tr w:rsidR="00B749F6" w:rsidRPr="00265184" w:rsidTr="00265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7"/>
        </w:trPr>
        <w:tc>
          <w:tcPr>
            <w:tcW w:w="5529" w:type="dxa"/>
          </w:tcPr>
          <w:p w:rsidR="00B749F6" w:rsidRPr="00265184" w:rsidRDefault="00B749F6" w:rsidP="00B749F6">
            <w:pPr>
              <w:pStyle w:val="1"/>
              <w:rPr>
                <w:b w:val="0"/>
                <w:sz w:val="20"/>
                <w:szCs w:val="20"/>
              </w:rPr>
            </w:pPr>
            <w:r w:rsidRPr="00265184">
              <w:rPr>
                <w:b w:val="0"/>
                <w:sz w:val="20"/>
                <w:szCs w:val="20"/>
              </w:rPr>
              <w:t>с 01.01.2017 – 30.06.2017</w:t>
            </w:r>
          </w:p>
        </w:tc>
        <w:tc>
          <w:tcPr>
            <w:tcW w:w="2268" w:type="dxa"/>
            <w:vAlign w:val="center"/>
          </w:tcPr>
          <w:p w:rsidR="00B749F6" w:rsidRPr="00265184" w:rsidRDefault="00B749F6" w:rsidP="00B749F6">
            <w:pPr>
              <w:autoSpaceDE w:val="0"/>
              <w:autoSpaceDN w:val="0"/>
              <w:adjustRightInd w:val="0"/>
              <w:spacing w:after="0" w:line="240" w:lineRule="auto"/>
              <w:jc w:val="center"/>
              <w:rPr>
                <w:rFonts w:ascii="Times New Roman" w:hAnsi="Times New Roman" w:cs="Times New Roman"/>
                <w:sz w:val="20"/>
                <w:szCs w:val="20"/>
              </w:rPr>
            </w:pPr>
            <w:r w:rsidRPr="00265184">
              <w:rPr>
                <w:rFonts w:ascii="Times New Roman" w:hAnsi="Times New Roman" w:cs="Times New Roman"/>
                <w:sz w:val="20"/>
                <w:szCs w:val="20"/>
              </w:rPr>
              <w:t>2510,62</w:t>
            </w:r>
          </w:p>
        </w:tc>
        <w:tc>
          <w:tcPr>
            <w:tcW w:w="1701" w:type="dxa"/>
            <w:vAlign w:val="center"/>
          </w:tcPr>
          <w:p w:rsidR="00B749F6" w:rsidRPr="00265184" w:rsidRDefault="00B749F6" w:rsidP="00B749F6">
            <w:pPr>
              <w:autoSpaceDE w:val="0"/>
              <w:autoSpaceDN w:val="0"/>
              <w:adjustRightInd w:val="0"/>
              <w:spacing w:after="0" w:line="240" w:lineRule="auto"/>
              <w:jc w:val="center"/>
              <w:rPr>
                <w:rFonts w:ascii="Times New Roman" w:hAnsi="Times New Roman" w:cs="Times New Roman"/>
                <w:sz w:val="20"/>
                <w:szCs w:val="20"/>
              </w:rPr>
            </w:pPr>
            <w:r w:rsidRPr="00265184">
              <w:rPr>
                <w:rFonts w:ascii="Times New Roman" w:hAnsi="Times New Roman" w:cs="Times New Roman"/>
                <w:sz w:val="20"/>
                <w:szCs w:val="20"/>
              </w:rPr>
              <w:t>2962,53</w:t>
            </w:r>
          </w:p>
        </w:tc>
      </w:tr>
      <w:tr w:rsidR="00B749F6" w:rsidRPr="00265184" w:rsidTr="00265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7"/>
        </w:trPr>
        <w:tc>
          <w:tcPr>
            <w:tcW w:w="5529" w:type="dxa"/>
          </w:tcPr>
          <w:p w:rsidR="00B749F6" w:rsidRPr="00265184" w:rsidRDefault="00B749F6" w:rsidP="00B749F6">
            <w:pPr>
              <w:pStyle w:val="1"/>
              <w:rPr>
                <w:b w:val="0"/>
                <w:sz w:val="20"/>
                <w:szCs w:val="20"/>
              </w:rPr>
            </w:pPr>
            <w:r w:rsidRPr="00265184">
              <w:rPr>
                <w:b w:val="0"/>
                <w:sz w:val="20"/>
                <w:szCs w:val="20"/>
              </w:rPr>
              <w:t>с 01.07.2017-31.12.2017</w:t>
            </w:r>
          </w:p>
        </w:tc>
        <w:tc>
          <w:tcPr>
            <w:tcW w:w="2268" w:type="dxa"/>
            <w:vAlign w:val="center"/>
          </w:tcPr>
          <w:p w:rsidR="00B749F6" w:rsidRPr="00265184" w:rsidRDefault="00B749F6" w:rsidP="00B749F6">
            <w:pPr>
              <w:autoSpaceDE w:val="0"/>
              <w:autoSpaceDN w:val="0"/>
              <w:adjustRightInd w:val="0"/>
              <w:spacing w:after="0" w:line="240" w:lineRule="auto"/>
              <w:jc w:val="center"/>
              <w:rPr>
                <w:rFonts w:ascii="Times New Roman" w:hAnsi="Times New Roman" w:cs="Times New Roman"/>
                <w:sz w:val="20"/>
                <w:szCs w:val="20"/>
              </w:rPr>
            </w:pPr>
            <w:r w:rsidRPr="00265184">
              <w:rPr>
                <w:rFonts w:ascii="Times New Roman" w:hAnsi="Times New Roman" w:cs="Times New Roman"/>
                <w:sz w:val="20"/>
                <w:szCs w:val="20"/>
              </w:rPr>
              <w:t>2589,64</w:t>
            </w:r>
          </w:p>
        </w:tc>
        <w:tc>
          <w:tcPr>
            <w:tcW w:w="1701" w:type="dxa"/>
            <w:vAlign w:val="center"/>
          </w:tcPr>
          <w:p w:rsidR="00B749F6" w:rsidRPr="00265184" w:rsidRDefault="00B749F6" w:rsidP="00B749F6">
            <w:pPr>
              <w:autoSpaceDE w:val="0"/>
              <w:autoSpaceDN w:val="0"/>
              <w:adjustRightInd w:val="0"/>
              <w:spacing w:after="0" w:line="240" w:lineRule="auto"/>
              <w:jc w:val="center"/>
              <w:rPr>
                <w:rFonts w:ascii="Times New Roman" w:hAnsi="Times New Roman" w:cs="Times New Roman"/>
                <w:sz w:val="20"/>
                <w:szCs w:val="20"/>
              </w:rPr>
            </w:pPr>
            <w:r w:rsidRPr="00265184">
              <w:rPr>
                <w:rFonts w:ascii="Times New Roman" w:hAnsi="Times New Roman" w:cs="Times New Roman"/>
                <w:sz w:val="20"/>
                <w:szCs w:val="20"/>
              </w:rPr>
              <w:t>3055,77</w:t>
            </w:r>
          </w:p>
        </w:tc>
      </w:tr>
      <w:tr w:rsidR="00B749F6" w:rsidRPr="00265184" w:rsidTr="00265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7"/>
        </w:trPr>
        <w:tc>
          <w:tcPr>
            <w:tcW w:w="5529" w:type="dxa"/>
          </w:tcPr>
          <w:p w:rsidR="00B749F6" w:rsidRPr="00265184" w:rsidRDefault="00B749F6" w:rsidP="00B749F6">
            <w:pPr>
              <w:pStyle w:val="1"/>
              <w:rPr>
                <w:b w:val="0"/>
                <w:sz w:val="20"/>
                <w:szCs w:val="20"/>
              </w:rPr>
            </w:pPr>
            <w:r w:rsidRPr="00265184">
              <w:rPr>
                <w:b w:val="0"/>
                <w:sz w:val="20"/>
                <w:szCs w:val="20"/>
              </w:rPr>
              <w:t>с 01.01.2018 – 30.06.2018</w:t>
            </w:r>
          </w:p>
        </w:tc>
        <w:tc>
          <w:tcPr>
            <w:tcW w:w="2268" w:type="dxa"/>
            <w:vAlign w:val="center"/>
          </w:tcPr>
          <w:p w:rsidR="00B749F6" w:rsidRPr="00265184" w:rsidRDefault="00B749F6" w:rsidP="00B749F6">
            <w:pPr>
              <w:autoSpaceDE w:val="0"/>
              <w:autoSpaceDN w:val="0"/>
              <w:adjustRightInd w:val="0"/>
              <w:spacing w:after="0" w:line="240" w:lineRule="auto"/>
              <w:jc w:val="center"/>
              <w:rPr>
                <w:rFonts w:ascii="Times New Roman" w:hAnsi="Times New Roman" w:cs="Times New Roman"/>
                <w:sz w:val="20"/>
                <w:szCs w:val="20"/>
              </w:rPr>
            </w:pPr>
            <w:r w:rsidRPr="00265184">
              <w:rPr>
                <w:rFonts w:ascii="Times New Roman" w:hAnsi="Times New Roman" w:cs="Times New Roman"/>
                <w:sz w:val="20"/>
                <w:szCs w:val="20"/>
              </w:rPr>
              <w:t>2589,64</w:t>
            </w:r>
          </w:p>
        </w:tc>
        <w:tc>
          <w:tcPr>
            <w:tcW w:w="1701" w:type="dxa"/>
            <w:vAlign w:val="center"/>
          </w:tcPr>
          <w:p w:rsidR="00B749F6" w:rsidRPr="00265184" w:rsidRDefault="00B749F6" w:rsidP="00B749F6">
            <w:pPr>
              <w:autoSpaceDE w:val="0"/>
              <w:autoSpaceDN w:val="0"/>
              <w:adjustRightInd w:val="0"/>
              <w:spacing w:after="0" w:line="240" w:lineRule="auto"/>
              <w:jc w:val="center"/>
              <w:rPr>
                <w:rFonts w:ascii="Times New Roman" w:hAnsi="Times New Roman" w:cs="Times New Roman"/>
                <w:sz w:val="20"/>
                <w:szCs w:val="20"/>
              </w:rPr>
            </w:pPr>
            <w:r w:rsidRPr="00265184">
              <w:rPr>
                <w:rFonts w:ascii="Times New Roman" w:hAnsi="Times New Roman" w:cs="Times New Roman"/>
                <w:sz w:val="20"/>
                <w:szCs w:val="20"/>
              </w:rPr>
              <w:t>3055,77</w:t>
            </w:r>
          </w:p>
        </w:tc>
      </w:tr>
      <w:tr w:rsidR="00B749F6" w:rsidRPr="00265184" w:rsidTr="00265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7"/>
        </w:trPr>
        <w:tc>
          <w:tcPr>
            <w:tcW w:w="5529" w:type="dxa"/>
          </w:tcPr>
          <w:p w:rsidR="00B749F6" w:rsidRPr="00265184" w:rsidRDefault="00B749F6" w:rsidP="00B749F6">
            <w:pPr>
              <w:pStyle w:val="1"/>
              <w:rPr>
                <w:b w:val="0"/>
                <w:sz w:val="20"/>
                <w:szCs w:val="20"/>
              </w:rPr>
            </w:pPr>
            <w:r w:rsidRPr="00265184">
              <w:rPr>
                <w:b w:val="0"/>
                <w:sz w:val="20"/>
                <w:szCs w:val="20"/>
              </w:rPr>
              <w:t>с 01.07.2018-31.12.2018</w:t>
            </w:r>
          </w:p>
        </w:tc>
        <w:tc>
          <w:tcPr>
            <w:tcW w:w="2268" w:type="dxa"/>
            <w:vAlign w:val="center"/>
          </w:tcPr>
          <w:p w:rsidR="00B749F6" w:rsidRPr="00265184" w:rsidRDefault="00B749F6" w:rsidP="00B749F6">
            <w:pPr>
              <w:autoSpaceDE w:val="0"/>
              <w:autoSpaceDN w:val="0"/>
              <w:adjustRightInd w:val="0"/>
              <w:spacing w:after="0" w:line="240" w:lineRule="auto"/>
              <w:jc w:val="center"/>
              <w:rPr>
                <w:rFonts w:ascii="Times New Roman" w:hAnsi="Times New Roman" w:cs="Times New Roman"/>
                <w:sz w:val="20"/>
                <w:szCs w:val="20"/>
              </w:rPr>
            </w:pPr>
            <w:r w:rsidRPr="00265184">
              <w:rPr>
                <w:rFonts w:ascii="Times New Roman" w:hAnsi="Times New Roman" w:cs="Times New Roman"/>
                <w:sz w:val="20"/>
                <w:szCs w:val="20"/>
              </w:rPr>
              <w:t>2658,75</w:t>
            </w:r>
          </w:p>
        </w:tc>
        <w:tc>
          <w:tcPr>
            <w:tcW w:w="1701" w:type="dxa"/>
            <w:vAlign w:val="center"/>
          </w:tcPr>
          <w:p w:rsidR="00B749F6" w:rsidRPr="00265184" w:rsidRDefault="00B749F6" w:rsidP="00B749F6">
            <w:pPr>
              <w:autoSpaceDE w:val="0"/>
              <w:autoSpaceDN w:val="0"/>
              <w:adjustRightInd w:val="0"/>
              <w:spacing w:after="0" w:line="240" w:lineRule="auto"/>
              <w:jc w:val="center"/>
              <w:rPr>
                <w:rFonts w:ascii="Times New Roman" w:hAnsi="Times New Roman" w:cs="Times New Roman"/>
                <w:sz w:val="20"/>
                <w:szCs w:val="20"/>
              </w:rPr>
            </w:pPr>
            <w:r w:rsidRPr="00265184">
              <w:rPr>
                <w:rFonts w:ascii="Times New Roman" w:hAnsi="Times New Roman" w:cs="Times New Roman"/>
                <w:sz w:val="20"/>
                <w:szCs w:val="20"/>
              </w:rPr>
              <w:t>3137,32</w:t>
            </w:r>
          </w:p>
        </w:tc>
      </w:tr>
      <w:tr w:rsidR="00B749F6" w:rsidRPr="00265184" w:rsidTr="00265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7"/>
        </w:trPr>
        <w:tc>
          <w:tcPr>
            <w:tcW w:w="5529" w:type="dxa"/>
          </w:tcPr>
          <w:p w:rsidR="00B749F6" w:rsidRPr="00265184" w:rsidRDefault="00B749F6" w:rsidP="00B749F6">
            <w:pPr>
              <w:pStyle w:val="1"/>
              <w:rPr>
                <w:sz w:val="20"/>
                <w:szCs w:val="20"/>
              </w:rPr>
            </w:pPr>
            <w:r w:rsidRPr="00265184">
              <w:rPr>
                <w:sz w:val="20"/>
                <w:szCs w:val="20"/>
              </w:rPr>
              <w:t>г.п.п. Сусанино</w:t>
            </w:r>
          </w:p>
        </w:tc>
        <w:tc>
          <w:tcPr>
            <w:tcW w:w="2268" w:type="dxa"/>
            <w:vAlign w:val="center"/>
          </w:tcPr>
          <w:p w:rsidR="00B749F6" w:rsidRPr="00265184" w:rsidRDefault="00B749F6" w:rsidP="00B749F6">
            <w:pPr>
              <w:autoSpaceDE w:val="0"/>
              <w:autoSpaceDN w:val="0"/>
              <w:adjustRightInd w:val="0"/>
              <w:spacing w:after="0" w:line="240" w:lineRule="auto"/>
              <w:jc w:val="center"/>
              <w:rPr>
                <w:rFonts w:ascii="Times New Roman" w:hAnsi="Times New Roman" w:cs="Times New Roman"/>
                <w:sz w:val="20"/>
                <w:szCs w:val="20"/>
              </w:rPr>
            </w:pPr>
          </w:p>
        </w:tc>
        <w:tc>
          <w:tcPr>
            <w:tcW w:w="1701" w:type="dxa"/>
            <w:vAlign w:val="center"/>
          </w:tcPr>
          <w:p w:rsidR="00B749F6" w:rsidRPr="00265184" w:rsidRDefault="00B749F6" w:rsidP="00B749F6">
            <w:pPr>
              <w:autoSpaceDE w:val="0"/>
              <w:autoSpaceDN w:val="0"/>
              <w:adjustRightInd w:val="0"/>
              <w:spacing w:after="0" w:line="240" w:lineRule="auto"/>
              <w:jc w:val="center"/>
              <w:rPr>
                <w:rFonts w:ascii="Times New Roman" w:hAnsi="Times New Roman" w:cs="Times New Roman"/>
                <w:sz w:val="20"/>
                <w:szCs w:val="20"/>
              </w:rPr>
            </w:pPr>
          </w:p>
        </w:tc>
      </w:tr>
      <w:tr w:rsidR="00B749F6" w:rsidRPr="00265184" w:rsidTr="00265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7"/>
        </w:trPr>
        <w:tc>
          <w:tcPr>
            <w:tcW w:w="5529" w:type="dxa"/>
          </w:tcPr>
          <w:p w:rsidR="00B749F6" w:rsidRPr="00265184" w:rsidRDefault="00B749F6" w:rsidP="00B749F6">
            <w:pPr>
              <w:pStyle w:val="1"/>
              <w:rPr>
                <w:b w:val="0"/>
                <w:sz w:val="20"/>
                <w:szCs w:val="20"/>
              </w:rPr>
            </w:pPr>
            <w:r w:rsidRPr="00265184">
              <w:rPr>
                <w:b w:val="0"/>
                <w:sz w:val="20"/>
                <w:szCs w:val="20"/>
              </w:rPr>
              <w:t>с 01.01.2016 – 30.06.2016</w:t>
            </w:r>
          </w:p>
        </w:tc>
        <w:tc>
          <w:tcPr>
            <w:tcW w:w="2268" w:type="dxa"/>
            <w:vAlign w:val="center"/>
          </w:tcPr>
          <w:p w:rsidR="00B749F6" w:rsidRPr="00265184" w:rsidRDefault="00B749F6" w:rsidP="00B749F6">
            <w:pPr>
              <w:autoSpaceDE w:val="0"/>
              <w:autoSpaceDN w:val="0"/>
              <w:adjustRightInd w:val="0"/>
              <w:spacing w:after="0" w:line="240" w:lineRule="auto"/>
              <w:jc w:val="center"/>
              <w:rPr>
                <w:rFonts w:ascii="Times New Roman" w:hAnsi="Times New Roman" w:cs="Times New Roman"/>
                <w:sz w:val="20"/>
                <w:szCs w:val="20"/>
              </w:rPr>
            </w:pPr>
            <w:r w:rsidRPr="00265184">
              <w:rPr>
                <w:rFonts w:ascii="Times New Roman" w:hAnsi="Times New Roman" w:cs="Times New Roman"/>
                <w:sz w:val="20"/>
                <w:szCs w:val="20"/>
              </w:rPr>
              <w:t>1885,06</w:t>
            </w:r>
          </w:p>
        </w:tc>
        <w:tc>
          <w:tcPr>
            <w:tcW w:w="1701" w:type="dxa"/>
            <w:vAlign w:val="center"/>
          </w:tcPr>
          <w:p w:rsidR="00B749F6" w:rsidRPr="00265184" w:rsidRDefault="00B749F6" w:rsidP="00B749F6">
            <w:pPr>
              <w:autoSpaceDE w:val="0"/>
              <w:autoSpaceDN w:val="0"/>
              <w:adjustRightInd w:val="0"/>
              <w:spacing w:after="0" w:line="240" w:lineRule="auto"/>
              <w:jc w:val="center"/>
              <w:rPr>
                <w:rFonts w:ascii="Times New Roman" w:hAnsi="Times New Roman" w:cs="Times New Roman"/>
                <w:sz w:val="20"/>
                <w:szCs w:val="20"/>
              </w:rPr>
            </w:pPr>
            <w:r w:rsidRPr="00265184">
              <w:rPr>
                <w:rFonts w:ascii="Times New Roman" w:hAnsi="Times New Roman" w:cs="Times New Roman"/>
                <w:sz w:val="20"/>
                <w:szCs w:val="20"/>
              </w:rPr>
              <w:t>2224,37</w:t>
            </w:r>
          </w:p>
        </w:tc>
      </w:tr>
      <w:tr w:rsidR="00B749F6" w:rsidRPr="00265184" w:rsidTr="00265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7"/>
        </w:trPr>
        <w:tc>
          <w:tcPr>
            <w:tcW w:w="5529" w:type="dxa"/>
          </w:tcPr>
          <w:p w:rsidR="00B749F6" w:rsidRPr="00265184" w:rsidRDefault="00B749F6" w:rsidP="00B749F6">
            <w:pPr>
              <w:pStyle w:val="1"/>
              <w:rPr>
                <w:b w:val="0"/>
                <w:sz w:val="20"/>
                <w:szCs w:val="20"/>
              </w:rPr>
            </w:pPr>
            <w:r w:rsidRPr="00265184">
              <w:rPr>
                <w:b w:val="0"/>
                <w:sz w:val="20"/>
                <w:szCs w:val="20"/>
              </w:rPr>
              <w:t>с 01.07.2016-31.12.2016</w:t>
            </w:r>
          </w:p>
        </w:tc>
        <w:tc>
          <w:tcPr>
            <w:tcW w:w="2268" w:type="dxa"/>
            <w:vAlign w:val="center"/>
          </w:tcPr>
          <w:p w:rsidR="00B749F6" w:rsidRPr="00265184" w:rsidRDefault="00B749F6" w:rsidP="00B749F6">
            <w:pPr>
              <w:autoSpaceDE w:val="0"/>
              <w:autoSpaceDN w:val="0"/>
              <w:adjustRightInd w:val="0"/>
              <w:spacing w:after="0" w:line="240" w:lineRule="auto"/>
              <w:jc w:val="center"/>
              <w:rPr>
                <w:rFonts w:ascii="Times New Roman" w:hAnsi="Times New Roman" w:cs="Times New Roman"/>
                <w:sz w:val="20"/>
                <w:szCs w:val="20"/>
              </w:rPr>
            </w:pPr>
            <w:r w:rsidRPr="00265184">
              <w:rPr>
                <w:rFonts w:ascii="Times New Roman" w:hAnsi="Times New Roman" w:cs="Times New Roman"/>
                <w:sz w:val="20"/>
                <w:szCs w:val="20"/>
              </w:rPr>
              <w:t>1964,12</w:t>
            </w:r>
          </w:p>
        </w:tc>
        <w:tc>
          <w:tcPr>
            <w:tcW w:w="1701" w:type="dxa"/>
            <w:vAlign w:val="center"/>
          </w:tcPr>
          <w:p w:rsidR="00B749F6" w:rsidRPr="00265184" w:rsidRDefault="00B749F6" w:rsidP="00B749F6">
            <w:pPr>
              <w:autoSpaceDE w:val="0"/>
              <w:autoSpaceDN w:val="0"/>
              <w:adjustRightInd w:val="0"/>
              <w:spacing w:after="0" w:line="240" w:lineRule="auto"/>
              <w:jc w:val="center"/>
              <w:rPr>
                <w:rFonts w:ascii="Times New Roman" w:hAnsi="Times New Roman" w:cs="Times New Roman"/>
                <w:sz w:val="20"/>
                <w:szCs w:val="20"/>
              </w:rPr>
            </w:pPr>
            <w:r w:rsidRPr="00265184">
              <w:rPr>
                <w:rFonts w:ascii="Times New Roman" w:hAnsi="Times New Roman" w:cs="Times New Roman"/>
                <w:sz w:val="20"/>
                <w:szCs w:val="20"/>
              </w:rPr>
              <w:t>2317,77</w:t>
            </w:r>
          </w:p>
        </w:tc>
      </w:tr>
      <w:tr w:rsidR="00B749F6" w:rsidRPr="00265184" w:rsidTr="00265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7"/>
        </w:trPr>
        <w:tc>
          <w:tcPr>
            <w:tcW w:w="5529" w:type="dxa"/>
          </w:tcPr>
          <w:p w:rsidR="00B749F6" w:rsidRPr="00265184" w:rsidRDefault="00B749F6" w:rsidP="00B749F6">
            <w:pPr>
              <w:pStyle w:val="1"/>
              <w:rPr>
                <w:b w:val="0"/>
                <w:sz w:val="20"/>
                <w:szCs w:val="20"/>
              </w:rPr>
            </w:pPr>
            <w:r w:rsidRPr="00265184">
              <w:rPr>
                <w:b w:val="0"/>
                <w:sz w:val="20"/>
                <w:szCs w:val="20"/>
              </w:rPr>
              <w:t>с 01.01.2017 – 30.06.2017</w:t>
            </w:r>
          </w:p>
        </w:tc>
        <w:tc>
          <w:tcPr>
            <w:tcW w:w="2268" w:type="dxa"/>
            <w:vAlign w:val="center"/>
          </w:tcPr>
          <w:p w:rsidR="00B749F6" w:rsidRPr="00265184" w:rsidRDefault="00B749F6" w:rsidP="00B749F6">
            <w:pPr>
              <w:autoSpaceDE w:val="0"/>
              <w:autoSpaceDN w:val="0"/>
              <w:adjustRightInd w:val="0"/>
              <w:spacing w:after="0" w:line="240" w:lineRule="auto"/>
              <w:jc w:val="center"/>
              <w:rPr>
                <w:rFonts w:ascii="Times New Roman" w:hAnsi="Times New Roman" w:cs="Times New Roman"/>
                <w:sz w:val="20"/>
                <w:szCs w:val="20"/>
              </w:rPr>
            </w:pPr>
            <w:r w:rsidRPr="00265184">
              <w:rPr>
                <w:rFonts w:ascii="Times New Roman" w:hAnsi="Times New Roman" w:cs="Times New Roman"/>
                <w:sz w:val="20"/>
                <w:szCs w:val="20"/>
              </w:rPr>
              <w:t>1964,12</w:t>
            </w:r>
          </w:p>
        </w:tc>
        <w:tc>
          <w:tcPr>
            <w:tcW w:w="1701" w:type="dxa"/>
            <w:vAlign w:val="center"/>
          </w:tcPr>
          <w:p w:rsidR="00B749F6" w:rsidRPr="00265184" w:rsidRDefault="00B749F6" w:rsidP="00B749F6">
            <w:pPr>
              <w:autoSpaceDE w:val="0"/>
              <w:autoSpaceDN w:val="0"/>
              <w:adjustRightInd w:val="0"/>
              <w:spacing w:after="0" w:line="240" w:lineRule="auto"/>
              <w:jc w:val="center"/>
              <w:rPr>
                <w:rFonts w:ascii="Times New Roman" w:hAnsi="Times New Roman" w:cs="Times New Roman"/>
                <w:sz w:val="20"/>
                <w:szCs w:val="20"/>
              </w:rPr>
            </w:pPr>
            <w:r w:rsidRPr="00265184">
              <w:rPr>
                <w:rFonts w:ascii="Times New Roman" w:hAnsi="Times New Roman" w:cs="Times New Roman"/>
                <w:sz w:val="20"/>
                <w:szCs w:val="20"/>
              </w:rPr>
              <w:t>2317,77</w:t>
            </w:r>
          </w:p>
        </w:tc>
      </w:tr>
      <w:tr w:rsidR="00B749F6" w:rsidRPr="00265184" w:rsidTr="00265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7"/>
        </w:trPr>
        <w:tc>
          <w:tcPr>
            <w:tcW w:w="5529" w:type="dxa"/>
          </w:tcPr>
          <w:p w:rsidR="00B749F6" w:rsidRPr="00265184" w:rsidRDefault="00B749F6" w:rsidP="00B749F6">
            <w:pPr>
              <w:pStyle w:val="1"/>
              <w:rPr>
                <w:b w:val="0"/>
                <w:sz w:val="20"/>
                <w:szCs w:val="20"/>
              </w:rPr>
            </w:pPr>
            <w:r w:rsidRPr="00265184">
              <w:rPr>
                <w:b w:val="0"/>
                <w:sz w:val="20"/>
                <w:szCs w:val="20"/>
              </w:rPr>
              <w:t>с 01.07.2017-31.12.2017</w:t>
            </w:r>
          </w:p>
        </w:tc>
        <w:tc>
          <w:tcPr>
            <w:tcW w:w="2268" w:type="dxa"/>
            <w:vAlign w:val="center"/>
          </w:tcPr>
          <w:p w:rsidR="00B749F6" w:rsidRPr="00265184" w:rsidRDefault="00B749F6" w:rsidP="00B749F6">
            <w:pPr>
              <w:autoSpaceDE w:val="0"/>
              <w:autoSpaceDN w:val="0"/>
              <w:adjustRightInd w:val="0"/>
              <w:spacing w:after="0" w:line="240" w:lineRule="auto"/>
              <w:jc w:val="center"/>
              <w:rPr>
                <w:rFonts w:ascii="Times New Roman" w:hAnsi="Times New Roman" w:cs="Times New Roman"/>
                <w:sz w:val="20"/>
                <w:szCs w:val="20"/>
              </w:rPr>
            </w:pPr>
            <w:r w:rsidRPr="00265184">
              <w:rPr>
                <w:rFonts w:ascii="Times New Roman" w:hAnsi="Times New Roman" w:cs="Times New Roman"/>
                <w:sz w:val="20"/>
                <w:szCs w:val="20"/>
              </w:rPr>
              <w:t>2034,82</w:t>
            </w:r>
          </w:p>
        </w:tc>
        <w:tc>
          <w:tcPr>
            <w:tcW w:w="1701" w:type="dxa"/>
            <w:vAlign w:val="center"/>
          </w:tcPr>
          <w:p w:rsidR="00B749F6" w:rsidRPr="00265184" w:rsidRDefault="00B749F6" w:rsidP="00B749F6">
            <w:pPr>
              <w:autoSpaceDE w:val="0"/>
              <w:autoSpaceDN w:val="0"/>
              <w:adjustRightInd w:val="0"/>
              <w:spacing w:after="0" w:line="240" w:lineRule="auto"/>
              <w:jc w:val="center"/>
              <w:rPr>
                <w:rFonts w:ascii="Times New Roman" w:hAnsi="Times New Roman" w:cs="Times New Roman"/>
                <w:sz w:val="20"/>
                <w:szCs w:val="20"/>
              </w:rPr>
            </w:pPr>
            <w:r w:rsidRPr="00265184">
              <w:rPr>
                <w:rFonts w:ascii="Times New Roman" w:hAnsi="Times New Roman" w:cs="Times New Roman"/>
                <w:sz w:val="20"/>
                <w:szCs w:val="20"/>
              </w:rPr>
              <w:t>2401,09</w:t>
            </w:r>
          </w:p>
        </w:tc>
      </w:tr>
      <w:tr w:rsidR="00B749F6" w:rsidRPr="00265184" w:rsidTr="00265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7"/>
        </w:trPr>
        <w:tc>
          <w:tcPr>
            <w:tcW w:w="5529" w:type="dxa"/>
          </w:tcPr>
          <w:p w:rsidR="00B749F6" w:rsidRPr="00265184" w:rsidRDefault="00B749F6" w:rsidP="00B749F6">
            <w:pPr>
              <w:pStyle w:val="1"/>
              <w:rPr>
                <w:b w:val="0"/>
                <w:sz w:val="20"/>
                <w:szCs w:val="20"/>
              </w:rPr>
            </w:pPr>
            <w:r w:rsidRPr="00265184">
              <w:rPr>
                <w:b w:val="0"/>
                <w:sz w:val="20"/>
                <w:szCs w:val="20"/>
              </w:rPr>
              <w:t>с 01.01.2018 – 30.06.2018</w:t>
            </w:r>
          </w:p>
        </w:tc>
        <w:tc>
          <w:tcPr>
            <w:tcW w:w="2268" w:type="dxa"/>
            <w:vAlign w:val="center"/>
          </w:tcPr>
          <w:p w:rsidR="00B749F6" w:rsidRPr="00265184" w:rsidRDefault="00B749F6" w:rsidP="00B749F6">
            <w:pPr>
              <w:autoSpaceDE w:val="0"/>
              <w:autoSpaceDN w:val="0"/>
              <w:adjustRightInd w:val="0"/>
              <w:spacing w:after="0" w:line="240" w:lineRule="auto"/>
              <w:jc w:val="center"/>
              <w:rPr>
                <w:rFonts w:ascii="Times New Roman" w:hAnsi="Times New Roman" w:cs="Times New Roman"/>
                <w:sz w:val="20"/>
                <w:szCs w:val="20"/>
              </w:rPr>
            </w:pPr>
            <w:r w:rsidRPr="00265184">
              <w:rPr>
                <w:rFonts w:ascii="Times New Roman" w:hAnsi="Times New Roman" w:cs="Times New Roman"/>
                <w:sz w:val="20"/>
                <w:szCs w:val="20"/>
              </w:rPr>
              <w:t>2034,82</w:t>
            </w:r>
          </w:p>
        </w:tc>
        <w:tc>
          <w:tcPr>
            <w:tcW w:w="1701" w:type="dxa"/>
            <w:vAlign w:val="center"/>
          </w:tcPr>
          <w:p w:rsidR="00B749F6" w:rsidRPr="00265184" w:rsidRDefault="00B749F6" w:rsidP="00B749F6">
            <w:pPr>
              <w:autoSpaceDE w:val="0"/>
              <w:autoSpaceDN w:val="0"/>
              <w:adjustRightInd w:val="0"/>
              <w:spacing w:after="0" w:line="240" w:lineRule="auto"/>
              <w:jc w:val="center"/>
              <w:rPr>
                <w:rFonts w:ascii="Times New Roman" w:hAnsi="Times New Roman" w:cs="Times New Roman"/>
                <w:sz w:val="20"/>
                <w:szCs w:val="20"/>
              </w:rPr>
            </w:pPr>
            <w:r w:rsidRPr="00265184">
              <w:rPr>
                <w:rFonts w:ascii="Times New Roman" w:hAnsi="Times New Roman" w:cs="Times New Roman"/>
                <w:sz w:val="20"/>
                <w:szCs w:val="20"/>
              </w:rPr>
              <w:t>2401,09</w:t>
            </w:r>
          </w:p>
        </w:tc>
      </w:tr>
      <w:tr w:rsidR="00B749F6" w:rsidRPr="00265184" w:rsidTr="00265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7"/>
        </w:trPr>
        <w:tc>
          <w:tcPr>
            <w:tcW w:w="5529" w:type="dxa"/>
          </w:tcPr>
          <w:p w:rsidR="00B749F6" w:rsidRPr="00265184" w:rsidRDefault="00B749F6" w:rsidP="00B749F6">
            <w:pPr>
              <w:pStyle w:val="1"/>
              <w:rPr>
                <w:b w:val="0"/>
                <w:sz w:val="20"/>
                <w:szCs w:val="20"/>
              </w:rPr>
            </w:pPr>
            <w:r w:rsidRPr="00265184">
              <w:rPr>
                <w:b w:val="0"/>
                <w:sz w:val="20"/>
                <w:szCs w:val="20"/>
              </w:rPr>
              <w:t>с 01.07.2018-31.12.2018</w:t>
            </w:r>
          </w:p>
        </w:tc>
        <w:tc>
          <w:tcPr>
            <w:tcW w:w="2268" w:type="dxa"/>
            <w:vAlign w:val="center"/>
          </w:tcPr>
          <w:p w:rsidR="00B749F6" w:rsidRPr="00265184" w:rsidRDefault="00B749F6" w:rsidP="00B749F6">
            <w:pPr>
              <w:autoSpaceDE w:val="0"/>
              <w:autoSpaceDN w:val="0"/>
              <w:adjustRightInd w:val="0"/>
              <w:spacing w:after="0" w:line="240" w:lineRule="auto"/>
              <w:jc w:val="center"/>
              <w:rPr>
                <w:rFonts w:ascii="Times New Roman" w:hAnsi="Times New Roman" w:cs="Times New Roman"/>
                <w:sz w:val="20"/>
                <w:szCs w:val="20"/>
              </w:rPr>
            </w:pPr>
            <w:r w:rsidRPr="00265184">
              <w:rPr>
                <w:rFonts w:ascii="Times New Roman" w:hAnsi="Times New Roman" w:cs="Times New Roman"/>
                <w:sz w:val="20"/>
                <w:szCs w:val="20"/>
              </w:rPr>
              <w:t>2099,79</w:t>
            </w:r>
          </w:p>
        </w:tc>
        <w:tc>
          <w:tcPr>
            <w:tcW w:w="1701" w:type="dxa"/>
            <w:vAlign w:val="center"/>
          </w:tcPr>
          <w:p w:rsidR="00B749F6" w:rsidRPr="00265184" w:rsidRDefault="00B749F6" w:rsidP="00B749F6">
            <w:pPr>
              <w:autoSpaceDE w:val="0"/>
              <w:autoSpaceDN w:val="0"/>
              <w:adjustRightInd w:val="0"/>
              <w:spacing w:after="0" w:line="240" w:lineRule="auto"/>
              <w:jc w:val="center"/>
              <w:rPr>
                <w:rFonts w:ascii="Times New Roman" w:hAnsi="Times New Roman" w:cs="Times New Roman"/>
                <w:sz w:val="20"/>
                <w:szCs w:val="20"/>
              </w:rPr>
            </w:pPr>
            <w:r w:rsidRPr="00265184">
              <w:rPr>
                <w:rFonts w:ascii="Times New Roman" w:hAnsi="Times New Roman" w:cs="Times New Roman"/>
                <w:sz w:val="20"/>
                <w:szCs w:val="20"/>
              </w:rPr>
              <w:t>2477,75</w:t>
            </w:r>
          </w:p>
        </w:tc>
      </w:tr>
    </w:tbl>
    <w:p w:rsidR="00265184" w:rsidRDefault="00265184" w:rsidP="00B749F6">
      <w:pPr>
        <w:spacing w:after="0" w:line="240" w:lineRule="auto"/>
        <w:ind w:firstLine="720"/>
        <w:jc w:val="both"/>
        <w:rPr>
          <w:rFonts w:ascii="Times New Roman" w:hAnsi="Times New Roman"/>
          <w:sz w:val="24"/>
          <w:szCs w:val="24"/>
        </w:rPr>
      </w:pPr>
    </w:p>
    <w:p w:rsidR="00B749F6" w:rsidRDefault="00B749F6" w:rsidP="00B749F6">
      <w:pPr>
        <w:spacing w:after="0" w:line="240" w:lineRule="auto"/>
        <w:ind w:firstLine="720"/>
        <w:jc w:val="both"/>
        <w:rPr>
          <w:rFonts w:ascii="Times New Roman" w:hAnsi="Times New Roman"/>
          <w:szCs w:val="28"/>
        </w:rPr>
      </w:pPr>
      <w:r w:rsidRPr="002A1DB9">
        <w:rPr>
          <w:rFonts w:ascii="Times New Roman" w:hAnsi="Times New Roman"/>
          <w:sz w:val="24"/>
          <w:szCs w:val="24"/>
        </w:rPr>
        <w:t xml:space="preserve">2. </w:t>
      </w:r>
      <w:r w:rsidRPr="002A1DB9">
        <w:rPr>
          <w:rFonts w:ascii="Times New Roman" w:hAnsi="Times New Roman"/>
          <w:szCs w:val="28"/>
        </w:rPr>
        <w:t xml:space="preserve">Установить долгосрочные параметры регулирования </w:t>
      </w:r>
      <w:r>
        <w:rPr>
          <w:rFonts w:ascii="Times New Roman" w:hAnsi="Times New Roman"/>
          <w:szCs w:val="28"/>
        </w:rPr>
        <w:t>ОО</w:t>
      </w:r>
      <w:r w:rsidRPr="002A1DB9">
        <w:rPr>
          <w:rFonts w:ascii="Times New Roman" w:hAnsi="Times New Roman"/>
          <w:szCs w:val="28"/>
        </w:rPr>
        <w:t>О «</w:t>
      </w:r>
      <w:r>
        <w:rPr>
          <w:rFonts w:ascii="Times New Roman" w:hAnsi="Times New Roman"/>
          <w:szCs w:val="28"/>
        </w:rPr>
        <w:t>Газпром теплоэнерго Иваново</w:t>
      </w:r>
      <w:r w:rsidRPr="002A1DB9">
        <w:rPr>
          <w:rFonts w:ascii="Times New Roman" w:hAnsi="Times New Roman"/>
          <w:szCs w:val="28"/>
        </w:rPr>
        <w:t>» на 2016-2018 годы с использованием метода индексации установленных тариф</w:t>
      </w:r>
      <w:r>
        <w:rPr>
          <w:rFonts w:ascii="Times New Roman" w:hAnsi="Times New Roman"/>
          <w:szCs w:val="28"/>
        </w:rPr>
        <w:t>ов:</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4"/>
        <w:gridCol w:w="851"/>
        <w:gridCol w:w="992"/>
        <w:gridCol w:w="992"/>
        <w:gridCol w:w="1276"/>
        <w:gridCol w:w="1134"/>
        <w:gridCol w:w="992"/>
        <w:gridCol w:w="1134"/>
        <w:gridCol w:w="992"/>
      </w:tblGrid>
      <w:tr w:rsidR="00B749F6" w:rsidRPr="006B081F" w:rsidTr="00172EC2">
        <w:tc>
          <w:tcPr>
            <w:tcW w:w="1384" w:type="dxa"/>
            <w:vAlign w:val="center"/>
          </w:tcPr>
          <w:p w:rsidR="00B749F6" w:rsidRPr="006B081F" w:rsidRDefault="00B749F6" w:rsidP="00B749F6">
            <w:pPr>
              <w:spacing w:after="0" w:line="240" w:lineRule="auto"/>
              <w:jc w:val="center"/>
              <w:rPr>
                <w:rFonts w:ascii="Times New Roman" w:hAnsi="Times New Roman"/>
                <w:sz w:val="18"/>
                <w:szCs w:val="20"/>
              </w:rPr>
            </w:pPr>
            <w:r w:rsidRPr="006B081F">
              <w:rPr>
                <w:rFonts w:ascii="Times New Roman" w:hAnsi="Times New Roman"/>
                <w:sz w:val="18"/>
                <w:szCs w:val="20"/>
              </w:rPr>
              <w:t xml:space="preserve">Наименование </w:t>
            </w:r>
            <w:r w:rsidRPr="006B081F">
              <w:rPr>
                <w:rFonts w:ascii="Times New Roman" w:hAnsi="Times New Roman"/>
                <w:sz w:val="18"/>
                <w:szCs w:val="20"/>
              </w:rPr>
              <w:lastRenderedPageBreak/>
              <w:t>регулируемой организации</w:t>
            </w:r>
          </w:p>
        </w:tc>
        <w:tc>
          <w:tcPr>
            <w:tcW w:w="851" w:type="dxa"/>
          </w:tcPr>
          <w:p w:rsidR="00B749F6" w:rsidRPr="006B081F" w:rsidRDefault="00B749F6" w:rsidP="00B749F6">
            <w:pPr>
              <w:spacing w:after="0" w:line="240" w:lineRule="auto"/>
              <w:jc w:val="center"/>
              <w:rPr>
                <w:rFonts w:ascii="Times New Roman" w:hAnsi="Times New Roman"/>
                <w:sz w:val="18"/>
                <w:szCs w:val="20"/>
              </w:rPr>
            </w:pPr>
            <w:r w:rsidRPr="006B081F">
              <w:rPr>
                <w:rFonts w:ascii="Times New Roman" w:hAnsi="Times New Roman"/>
                <w:sz w:val="18"/>
                <w:szCs w:val="20"/>
              </w:rPr>
              <w:lastRenderedPageBreak/>
              <w:t>Период</w:t>
            </w:r>
          </w:p>
        </w:tc>
        <w:tc>
          <w:tcPr>
            <w:tcW w:w="992" w:type="dxa"/>
          </w:tcPr>
          <w:p w:rsidR="00B749F6" w:rsidRPr="006B081F" w:rsidRDefault="00B749F6" w:rsidP="00B749F6">
            <w:pPr>
              <w:spacing w:after="0" w:line="240" w:lineRule="auto"/>
              <w:jc w:val="center"/>
              <w:rPr>
                <w:rFonts w:ascii="Times New Roman" w:hAnsi="Times New Roman"/>
                <w:sz w:val="18"/>
                <w:szCs w:val="20"/>
              </w:rPr>
            </w:pPr>
            <w:r w:rsidRPr="006B081F">
              <w:rPr>
                <w:rFonts w:ascii="Times New Roman" w:hAnsi="Times New Roman"/>
                <w:sz w:val="18"/>
                <w:szCs w:val="20"/>
              </w:rPr>
              <w:t xml:space="preserve">Базовый </w:t>
            </w:r>
            <w:r w:rsidRPr="006B081F">
              <w:rPr>
                <w:rFonts w:ascii="Times New Roman" w:hAnsi="Times New Roman"/>
                <w:sz w:val="18"/>
                <w:szCs w:val="20"/>
              </w:rPr>
              <w:lastRenderedPageBreak/>
              <w:t>уровень операционных расходов, тыс. руб.</w:t>
            </w:r>
          </w:p>
        </w:tc>
        <w:tc>
          <w:tcPr>
            <w:tcW w:w="992" w:type="dxa"/>
          </w:tcPr>
          <w:p w:rsidR="00B749F6" w:rsidRPr="006B081F" w:rsidRDefault="00B749F6" w:rsidP="00B749F6">
            <w:pPr>
              <w:spacing w:after="0" w:line="240" w:lineRule="auto"/>
              <w:jc w:val="center"/>
              <w:rPr>
                <w:rFonts w:ascii="Times New Roman" w:hAnsi="Times New Roman"/>
                <w:sz w:val="18"/>
                <w:szCs w:val="20"/>
              </w:rPr>
            </w:pPr>
            <w:r w:rsidRPr="006B081F">
              <w:rPr>
                <w:rFonts w:ascii="Times New Roman" w:hAnsi="Times New Roman"/>
                <w:sz w:val="18"/>
                <w:szCs w:val="20"/>
              </w:rPr>
              <w:lastRenderedPageBreak/>
              <w:t xml:space="preserve">Индекс </w:t>
            </w:r>
            <w:r w:rsidRPr="006B081F">
              <w:rPr>
                <w:rFonts w:ascii="Times New Roman" w:hAnsi="Times New Roman"/>
                <w:sz w:val="18"/>
                <w:szCs w:val="20"/>
              </w:rPr>
              <w:lastRenderedPageBreak/>
              <w:t>эффективности операционных расходов, %</w:t>
            </w:r>
          </w:p>
        </w:tc>
        <w:tc>
          <w:tcPr>
            <w:tcW w:w="1276" w:type="dxa"/>
          </w:tcPr>
          <w:p w:rsidR="00B749F6" w:rsidRPr="006B081F" w:rsidRDefault="00B749F6" w:rsidP="00B749F6">
            <w:pPr>
              <w:spacing w:after="0" w:line="240" w:lineRule="auto"/>
              <w:jc w:val="center"/>
              <w:rPr>
                <w:rFonts w:ascii="Times New Roman" w:hAnsi="Times New Roman"/>
                <w:sz w:val="18"/>
                <w:szCs w:val="20"/>
              </w:rPr>
            </w:pPr>
            <w:r w:rsidRPr="006B081F">
              <w:rPr>
                <w:rFonts w:ascii="Times New Roman" w:hAnsi="Times New Roman"/>
                <w:sz w:val="18"/>
                <w:szCs w:val="20"/>
              </w:rPr>
              <w:lastRenderedPageBreak/>
              <w:t>Нормативны</w:t>
            </w:r>
            <w:r w:rsidRPr="006B081F">
              <w:rPr>
                <w:rFonts w:ascii="Times New Roman" w:hAnsi="Times New Roman"/>
                <w:sz w:val="18"/>
                <w:szCs w:val="20"/>
              </w:rPr>
              <w:lastRenderedPageBreak/>
              <w:t>й уровень прибыли, %</w:t>
            </w:r>
          </w:p>
        </w:tc>
        <w:tc>
          <w:tcPr>
            <w:tcW w:w="1134" w:type="dxa"/>
          </w:tcPr>
          <w:p w:rsidR="00B749F6" w:rsidRPr="006B081F" w:rsidRDefault="00B749F6" w:rsidP="00B749F6">
            <w:pPr>
              <w:spacing w:after="0" w:line="240" w:lineRule="auto"/>
              <w:jc w:val="center"/>
              <w:rPr>
                <w:rFonts w:ascii="Times New Roman" w:hAnsi="Times New Roman"/>
                <w:sz w:val="18"/>
                <w:szCs w:val="20"/>
              </w:rPr>
            </w:pPr>
            <w:r w:rsidRPr="006B081F">
              <w:rPr>
                <w:rFonts w:ascii="Times New Roman" w:hAnsi="Times New Roman"/>
                <w:sz w:val="18"/>
                <w:szCs w:val="20"/>
              </w:rPr>
              <w:lastRenderedPageBreak/>
              <w:t xml:space="preserve">Уровень </w:t>
            </w:r>
            <w:r w:rsidRPr="006B081F">
              <w:rPr>
                <w:rFonts w:ascii="Times New Roman" w:hAnsi="Times New Roman"/>
                <w:sz w:val="18"/>
                <w:szCs w:val="20"/>
              </w:rPr>
              <w:lastRenderedPageBreak/>
              <w:t>надежности теплоснабжения</w:t>
            </w:r>
          </w:p>
        </w:tc>
        <w:tc>
          <w:tcPr>
            <w:tcW w:w="992" w:type="dxa"/>
          </w:tcPr>
          <w:p w:rsidR="00B749F6" w:rsidRPr="006B081F" w:rsidRDefault="00B749F6" w:rsidP="00B749F6">
            <w:pPr>
              <w:autoSpaceDE w:val="0"/>
              <w:autoSpaceDN w:val="0"/>
              <w:adjustRightInd w:val="0"/>
              <w:spacing w:after="0" w:line="240" w:lineRule="auto"/>
              <w:jc w:val="center"/>
              <w:rPr>
                <w:rFonts w:ascii="Times New Roman" w:hAnsi="Times New Roman"/>
                <w:sz w:val="18"/>
                <w:szCs w:val="20"/>
              </w:rPr>
            </w:pPr>
            <w:r w:rsidRPr="006B081F">
              <w:rPr>
                <w:rFonts w:ascii="Times New Roman" w:hAnsi="Times New Roman"/>
                <w:sz w:val="18"/>
                <w:szCs w:val="20"/>
              </w:rPr>
              <w:lastRenderedPageBreak/>
              <w:t>Показате</w:t>
            </w:r>
            <w:r w:rsidRPr="006B081F">
              <w:rPr>
                <w:rFonts w:ascii="Times New Roman" w:hAnsi="Times New Roman"/>
                <w:sz w:val="18"/>
                <w:szCs w:val="20"/>
              </w:rPr>
              <w:lastRenderedPageBreak/>
              <w:t>ли</w:t>
            </w:r>
          </w:p>
          <w:p w:rsidR="00B749F6" w:rsidRPr="006B081F" w:rsidRDefault="00B749F6" w:rsidP="00B749F6">
            <w:pPr>
              <w:autoSpaceDE w:val="0"/>
              <w:autoSpaceDN w:val="0"/>
              <w:adjustRightInd w:val="0"/>
              <w:spacing w:after="0" w:line="240" w:lineRule="auto"/>
              <w:jc w:val="center"/>
              <w:rPr>
                <w:rFonts w:ascii="Times New Roman" w:hAnsi="Times New Roman"/>
                <w:sz w:val="18"/>
                <w:szCs w:val="20"/>
              </w:rPr>
            </w:pPr>
            <w:r w:rsidRPr="006B081F">
              <w:rPr>
                <w:rFonts w:ascii="Times New Roman" w:hAnsi="Times New Roman"/>
                <w:sz w:val="18"/>
                <w:szCs w:val="20"/>
              </w:rPr>
              <w:t>энергосбе-</w:t>
            </w:r>
          </w:p>
          <w:p w:rsidR="00B749F6" w:rsidRPr="006B081F" w:rsidRDefault="00B749F6" w:rsidP="00B749F6">
            <w:pPr>
              <w:autoSpaceDE w:val="0"/>
              <w:autoSpaceDN w:val="0"/>
              <w:adjustRightInd w:val="0"/>
              <w:spacing w:after="0" w:line="240" w:lineRule="auto"/>
              <w:jc w:val="center"/>
              <w:rPr>
                <w:rFonts w:ascii="Times New Roman" w:hAnsi="Times New Roman"/>
                <w:sz w:val="18"/>
                <w:szCs w:val="20"/>
              </w:rPr>
            </w:pPr>
            <w:r w:rsidRPr="006B081F">
              <w:rPr>
                <w:rFonts w:ascii="Times New Roman" w:hAnsi="Times New Roman"/>
                <w:sz w:val="18"/>
                <w:szCs w:val="20"/>
              </w:rPr>
              <w:t>режения</w:t>
            </w:r>
          </w:p>
          <w:p w:rsidR="00B749F6" w:rsidRPr="006B081F" w:rsidRDefault="00B749F6" w:rsidP="00B749F6">
            <w:pPr>
              <w:autoSpaceDE w:val="0"/>
              <w:autoSpaceDN w:val="0"/>
              <w:adjustRightInd w:val="0"/>
              <w:spacing w:after="0" w:line="240" w:lineRule="auto"/>
              <w:jc w:val="center"/>
              <w:rPr>
                <w:rFonts w:ascii="Times New Roman" w:hAnsi="Times New Roman"/>
                <w:sz w:val="18"/>
                <w:szCs w:val="20"/>
              </w:rPr>
            </w:pPr>
            <w:r w:rsidRPr="006B081F">
              <w:rPr>
                <w:rFonts w:ascii="Times New Roman" w:hAnsi="Times New Roman"/>
                <w:sz w:val="18"/>
                <w:szCs w:val="20"/>
              </w:rPr>
              <w:t>энергети-</w:t>
            </w:r>
          </w:p>
          <w:p w:rsidR="00B749F6" w:rsidRPr="006B081F" w:rsidRDefault="00B749F6" w:rsidP="00B749F6">
            <w:pPr>
              <w:autoSpaceDE w:val="0"/>
              <w:autoSpaceDN w:val="0"/>
              <w:adjustRightInd w:val="0"/>
              <w:spacing w:after="0" w:line="240" w:lineRule="auto"/>
              <w:jc w:val="center"/>
              <w:rPr>
                <w:rFonts w:ascii="Times New Roman" w:hAnsi="Times New Roman"/>
                <w:sz w:val="18"/>
                <w:szCs w:val="20"/>
              </w:rPr>
            </w:pPr>
            <w:r w:rsidRPr="006B081F">
              <w:rPr>
                <w:rFonts w:ascii="Times New Roman" w:hAnsi="Times New Roman"/>
                <w:sz w:val="18"/>
                <w:szCs w:val="20"/>
              </w:rPr>
              <w:t>ческой</w:t>
            </w:r>
          </w:p>
          <w:p w:rsidR="00B749F6" w:rsidRPr="006B081F" w:rsidRDefault="00B749F6" w:rsidP="00B749F6">
            <w:pPr>
              <w:autoSpaceDE w:val="0"/>
              <w:autoSpaceDN w:val="0"/>
              <w:adjustRightInd w:val="0"/>
              <w:spacing w:after="0" w:line="240" w:lineRule="auto"/>
              <w:jc w:val="center"/>
              <w:rPr>
                <w:rFonts w:ascii="Times New Roman" w:hAnsi="Times New Roman"/>
                <w:sz w:val="18"/>
                <w:szCs w:val="20"/>
              </w:rPr>
            </w:pPr>
            <w:r w:rsidRPr="006B081F">
              <w:rPr>
                <w:rFonts w:ascii="Times New Roman" w:hAnsi="Times New Roman"/>
                <w:sz w:val="18"/>
                <w:szCs w:val="20"/>
              </w:rPr>
              <w:t>эффектив-</w:t>
            </w:r>
          </w:p>
          <w:p w:rsidR="00B749F6" w:rsidRPr="006B081F" w:rsidRDefault="00B749F6" w:rsidP="00B749F6">
            <w:pPr>
              <w:spacing w:after="0" w:line="240" w:lineRule="auto"/>
              <w:jc w:val="center"/>
              <w:rPr>
                <w:rFonts w:ascii="Times New Roman" w:hAnsi="Times New Roman"/>
                <w:sz w:val="18"/>
                <w:szCs w:val="20"/>
              </w:rPr>
            </w:pPr>
            <w:r w:rsidRPr="006B081F">
              <w:rPr>
                <w:rFonts w:ascii="Times New Roman" w:hAnsi="Times New Roman"/>
                <w:sz w:val="18"/>
                <w:szCs w:val="20"/>
              </w:rPr>
              <w:t>ности</w:t>
            </w:r>
          </w:p>
        </w:tc>
        <w:tc>
          <w:tcPr>
            <w:tcW w:w="1134" w:type="dxa"/>
          </w:tcPr>
          <w:p w:rsidR="00B749F6" w:rsidRPr="006B081F" w:rsidRDefault="00B749F6" w:rsidP="00B749F6">
            <w:pPr>
              <w:autoSpaceDE w:val="0"/>
              <w:autoSpaceDN w:val="0"/>
              <w:adjustRightInd w:val="0"/>
              <w:spacing w:after="0" w:line="240" w:lineRule="auto"/>
              <w:jc w:val="center"/>
              <w:rPr>
                <w:rFonts w:ascii="Times New Roman" w:hAnsi="Times New Roman"/>
                <w:sz w:val="18"/>
                <w:szCs w:val="20"/>
              </w:rPr>
            </w:pPr>
            <w:r w:rsidRPr="006B081F">
              <w:rPr>
                <w:rFonts w:ascii="Times New Roman" w:hAnsi="Times New Roman"/>
                <w:sz w:val="18"/>
                <w:szCs w:val="20"/>
              </w:rPr>
              <w:lastRenderedPageBreak/>
              <w:t>Реализация</w:t>
            </w:r>
          </w:p>
          <w:p w:rsidR="00B749F6" w:rsidRPr="006B081F" w:rsidRDefault="00B749F6" w:rsidP="00B749F6">
            <w:pPr>
              <w:autoSpaceDE w:val="0"/>
              <w:autoSpaceDN w:val="0"/>
              <w:adjustRightInd w:val="0"/>
              <w:spacing w:after="0" w:line="240" w:lineRule="auto"/>
              <w:jc w:val="center"/>
              <w:rPr>
                <w:rFonts w:ascii="Times New Roman" w:hAnsi="Times New Roman"/>
                <w:sz w:val="18"/>
                <w:szCs w:val="20"/>
              </w:rPr>
            </w:pPr>
            <w:r w:rsidRPr="006B081F">
              <w:rPr>
                <w:rFonts w:ascii="Times New Roman" w:hAnsi="Times New Roman"/>
                <w:sz w:val="18"/>
                <w:szCs w:val="20"/>
              </w:rPr>
              <w:lastRenderedPageBreak/>
              <w:t>программ в</w:t>
            </w:r>
          </w:p>
          <w:p w:rsidR="00B749F6" w:rsidRPr="006B081F" w:rsidRDefault="00B749F6" w:rsidP="00B749F6">
            <w:pPr>
              <w:autoSpaceDE w:val="0"/>
              <w:autoSpaceDN w:val="0"/>
              <w:adjustRightInd w:val="0"/>
              <w:spacing w:after="0" w:line="240" w:lineRule="auto"/>
              <w:jc w:val="center"/>
              <w:rPr>
                <w:rFonts w:ascii="Times New Roman" w:hAnsi="Times New Roman"/>
                <w:sz w:val="18"/>
                <w:szCs w:val="20"/>
              </w:rPr>
            </w:pPr>
            <w:r w:rsidRPr="006B081F">
              <w:rPr>
                <w:rFonts w:ascii="Times New Roman" w:hAnsi="Times New Roman"/>
                <w:sz w:val="18"/>
                <w:szCs w:val="20"/>
              </w:rPr>
              <w:t>области</w:t>
            </w:r>
          </w:p>
          <w:p w:rsidR="00B749F6" w:rsidRPr="006B081F" w:rsidRDefault="00B749F6" w:rsidP="00B749F6">
            <w:pPr>
              <w:autoSpaceDE w:val="0"/>
              <w:autoSpaceDN w:val="0"/>
              <w:adjustRightInd w:val="0"/>
              <w:spacing w:after="0" w:line="240" w:lineRule="auto"/>
              <w:jc w:val="center"/>
              <w:rPr>
                <w:rFonts w:ascii="Times New Roman" w:hAnsi="Times New Roman"/>
                <w:sz w:val="18"/>
                <w:szCs w:val="20"/>
              </w:rPr>
            </w:pPr>
            <w:r w:rsidRPr="006B081F">
              <w:rPr>
                <w:rFonts w:ascii="Times New Roman" w:hAnsi="Times New Roman"/>
                <w:sz w:val="18"/>
                <w:szCs w:val="20"/>
              </w:rPr>
              <w:t>энергосбе-</w:t>
            </w:r>
          </w:p>
          <w:p w:rsidR="00B749F6" w:rsidRPr="006B081F" w:rsidRDefault="00B749F6" w:rsidP="00B749F6">
            <w:pPr>
              <w:autoSpaceDE w:val="0"/>
              <w:autoSpaceDN w:val="0"/>
              <w:adjustRightInd w:val="0"/>
              <w:spacing w:after="0" w:line="240" w:lineRule="auto"/>
              <w:jc w:val="center"/>
              <w:rPr>
                <w:rFonts w:ascii="Times New Roman" w:hAnsi="Times New Roman"/>
                <w:sz w:val="18"/>
                <w:szCs w:val="20"/>
              </w:rPr>
            </w:pPr>
            <w:r w:rsidRPr="006B081F">
              <w:rPr>
                <w:rFonts w:ascii="Times New Roman" w:hAnsi="Times New Roman"/>
                <w:sz w:val="18"/>
                <w:szCs w:val="20"/>
              </w:rPr>
              <w:t>режения и</w:t>
            </w:r>
          </w:p>
          <w:p w:rsidR="00B749F6" w:rsidRPr="006B081F" w:rsidRDefault="00B749F6" w:rsidP="00B749F6">
            <w:pPr>
              <w:autoSpaceDE w:val="0"/>
              <w:autoSpaceDN w:val="0"/>
              <w:adjustRightInd w:val="0"/>
              <w:spacing w:after="0" w:line="240" w:lineRule="auto"/>
              <w:jc w:val="center"/>
              <w:rPr>
                <w:rFonts w:ascii="Times New Roman" w:hAnsi="Times New Roman"/>
                <w:sz w:val="18"/>
                <w:szCs w:val="20"/>
              </w:rPr>
            </w:pPr>
            <w:r w:rsidRPr="006B081F">
              <w:rPr>
                <w:rFonts w:ascii="Times New Roman" w:hAnsi="Times New Roman"/>
                <w:sz w:val="18"/>
                <w:szCs w:val="20"/>
              </w:rPr>
              <w:t>повышения</w:t>
            </w:r>
          </w:p>
          <w:p w:rsidR="00B749F6" w:rsidRPr="006B081F" w:rsidRDefault="00B749F6" w:rsidP="00B749F6">
            <w:pPr>
              <w:autoSpaceDE w:val="0"/>
              <w:autoSpaceDN w:val="0"/>
              <w:adjustRightInd w:val="0"/>
              <w:spacing w:after="0" w:line="240" w:lineRule="auto"/>
              <w:jc w:val="center"/>
              <w:rPr>
                <w:rFonts w:ascii="Times New Roman" w:hAnsi="Times New Roman"/>
                <w:sz w:val="18"/>
                <w:szCs w:val="20"/>
              </w:rPr>
            </w:pPr>
            <w:r w:rsidRPr="006B081F">
              <w:rPr>
                <w:rFonts w:ascii="Times New Roman" w:hAnsi="Times New Roman"/>
                <w:sz w:val="18"/>
                <w:szCs w:val="20"/>
              </w:rPr>
              <w:t>энергети-</w:t>
            </w:r>
          </w:p>
          <w:p w:rsidR="00B749F6" w:rsidRPr="006B081F" w:rsidRDefault="00B749F6" w:rsidP="00B749F6">
            <w:pPr>
              <w:autoSpaceDE w:val="0"/>
              <w:autoSpaceDN w:val="0"/>
              <w:adjustRightInd w:val="0"/>
              <w:spacing w:after="0" w:line="240" w:lineRule="auto"/>
              <w:jc w:val="center"/>
              <w:rPr>
                <w:rFonts w:ascii="Times New Roman" w:hAnsi="Times New Roman"/>
                <w:sz w:val="18"/>
                <w:szCs w:val="20"/>
              </w:rPr>
            </w:pPr>
            <w:r w:rsidRPr="006B081F">
              <w:rPr>
                <w:rFonts w:ascii="Times New Roman" w:hAnsi="Times New Roman"/>
                <w:sz w:val="18"/>
                <w:szCs w:val="20"/>
              </w:rPr>
              <w:t>ческой</w:t>
            </w:r>
          </w:p>
          <w:p w:rsidR="00B749F6" w:rsidRPr="006B081F" w:rsidRDefault="00B749F6" w:rsidP="00B749F6">
            <w:pPr>
              <w:autoSpaceDE w:val="0"/>
              <w:autoSpaceDN w:val="0"/>
              <w:adjustRightInd w:val="0"/>
              <w:spacing w:after="0" w:line="240" w:lineRule="auto"/>
              <w:jc w:val="center"/>
              <w:rPr>
                <w:rFonts w:ascii="Times New Roman" w:hAnsi="Times New Roman"/>
                <w:sz w:val="18"/>
                <w:szCs w:val="20"/>
              </w:rPr>
            </w:pPr>
            <w:r w:rsidRPr="006B081F">
              <w:rPr>
                <w:rFonts w:ascii="Times New Roman" w:hAnsi="Times New Roman"/>
                <w:sz w:val="18"/>
                <w:szCs w:val="20"/>
              </w:rPr>
              <w:t>эффектив-</w:t>
            </w:r>
          </w:p>
          <w:p w:rsidR="00B749F6" w:rsidRPr="006B081F" w:rsidRDefault="00B749F6" w:rsidP="00B749F6">
            <w:pPr>
              <w:spacing w:after="0" w:line="240" w:lineRule="auto"/>
              <w:jc w:val="center"/>
              <w:rPr>
                <w:rFonts w:ascii="Times New Roman" w:hAnsi="Times New Roman"/>
                <w:sz w:val="18"/>
                <w:szCs w:val="20"/>
              </w:rPr>
            </w:pPr>
            <w:r w:rsidRPr="006B081F">
              <w:rPr>
                <w:rFonts w:ascii="Times New Roman" w:hAnsi="Times New Roman"/>
                <w:sz w:val="18"/>
                <w:szCs w:val="20"/>
              </w:rPr>
              <w:t>ности</w:t>
            </w:r>
          </w:p>
        </w:tc>
        <w:tc>
          <w:tcPr>
            <w:tcW w:w="992" w:type="dxa"/>
          </w:tcPr>
          <w:p w:rsidR="00B749F6" w:rsidRPr="006B081F" w:rsidRDefault="00B749F6" w:rsidP="00B749F6">
            <w:pPr>
              <w:autoSpaceDE w:val="0"/>
              <w:autoSpaceDN w:val="0"/>
              <w:adjustRightInd w:val="0"/>
              <w:spacing w:after="0" w:line="240" w:lineRule="auto"/>
              <w:jc w:val="center"/>
              <w:rPr>
                <w:rFonts w:ascii="Times New Roman" w:hAnsi="Times New Roman"/>
                <w:sz w:val="18"/>
                <w:szCs w:val="20"/>
              </w:rPr>
            </w:pPr>
            <w:r w:rsidRPr="006B081F">
              <w:rPr>
                <w:rFonts w:ascii="Times New Roman" w:hAnsi="Times New Roman"/>
                <w:sz w:val="18"/>
                <w:szCs w:val="20"/>
              </w:rPr>
              <w:lastRenderedPageBreak/>
              <w:t>Динамика</w:t>
            </w:r>
          </w:p>
          <w:p w:rsidR="00B749F6" w:rsidRPr="006B081F" w:rsidRDefault="00B749F6" w:rsidP="00B749F6">
            <w:pPr>
              <w:autoSpaceDE w:val="0"/>
              <w:autoSpaceDN w:val="0"/>
              <w:adjustRightInd w:val="0"/>
              <w:spacing w:after="0" w:line="240" w:lineRule="auto"/>
              <w:jc w:val="center"/>
              <w:rPr>
                <w:rFonts w:ascii="Times New Roman" w:hAnsi="Times New Roman"/>
                <w:sz w:val="18"/>
                <w:szCs w:val="20"/>
              </w:rPr>
            </w:pPr>
            <w:r>
              <w:rPr>
                <w:rFonts w:ascii="Times New Roman" w:hAnsi="Times New Roman"/>
                <w:sz w:val="18"/>
                <w:szCs w:val="20"/>
              </w:rPr>
              <w:lastRenderedPageBreak/>
              <w:t>и</w:t>
            </w:r>
            <w:r w:rsidRPr="006B081F">
              <w:rPr>
                <w:rFonts w:ascii="Times New Roman" w:hAnsi="Times New Roman"/>
                <w:sz w:val="18"/>
                <w:szCs w:val="20"/>
              </w:rPr>
              <w:t>зменения          расходов  на</w:t>
            </w:r>
          </w:p>
          <w:p w:rsidR="00B749F6" w:rsidRPr="006B081F" w:rsidRDefault="00B749F6" w:rsidP="00B749F6">
            <w:pPr>
              <w:autoSpaceDE w:val="0"/>
              <w:autoSpaceDN w:val="0"/>
              <w:adjustRightInd w:val="0"/>
              <w:spacing w:after="0" w:line="240" w:lineRule="auto"/>
              <w:jc w:val="center"/>
              <w:rPr>
                <w:rFonts w:ascii="Times New Roman" w:hAnsi="Times New Roman"/>
                <w:sz w:val="18"/>
                <w:szCs w:val="20"/>
              </w:rPr>
            </w:pPr>
            <w:r w:rsidRPr="006B081F">
              <w:rPr>
                <w:rFonts w:ascii="Times New Roman" w:hAnsi="Times New Roman"/>
                <w:sz w:val="18"/>
                <w:szCs w:val="20"/>
              </w:rPr>
              <w:t>топливо</w:t>
            </w:r>
          </w:p>
          <w:p w:rsidR="00B749F6" w:rsidRPr="006B081F" w:rsidRDefault="00B749F6" w:rsidP="00B749F6">
            <w:pPr>
              <w:autoSpaceDE w:val="0"/>
              <w:autoSpaceDN w:val="0"/>
              <w:adjustRightInd w:val="0"/>
              <w:spacing w:after="0" w:line="240" w:lineRule="auto"/>
              <w:jc w:val="center"/>
              <w:rPr>
                <w:rFonts w:ascii="Times New Roman" w:hAnsi="Times New Roman"/>
                <w:sz w:val="18"/>
                <w:szCs w:val="20"/>
              </w:rPr>
            </w:pPr>
          </w:p>
        </w:tc>
      </w:tr>
      <w:tr w:rsidR="00B749F6" w:rsidRPr="00340BD9" w:rsidTr="00172EC2">
        <w:tc>
          <w:tcPr>
            <w:tcW w:w="1384" w:type="dxa"/>
            <w:vMerge w:val="restart"/>
          </w:tcPr>
          <w:p w:rsidR="00B749F6" w:rsidRPr="006B081F" w:rsidRDefault="00B749F6" w:rsidP="00B749F6">
            <w:pPr>
              <w:spacing w:after="0" w:line="240" w:lineRule="auto"/>
              <w:jc w:val="center"/>
              <w:rPr>
                <w:rFonts w:ascii="Times New Roman" w:hAnsi="Times New Roman"/>
                <w:sz w:val="18"/>
                <w:szCs w:val="20"/>
              </w:rPr>
            </w:pPr>
            <w:r w:rsidRPr="006B081F">
              <w:rPr>
                <w:rFonts w:ascii="Times New Roman" w:hAnsi="Times New Roman"/>
                <w:sz w:val="18"/>
                <w:szCs w:val="20"/>
              </w:rPr>
              <w:lastRenderedPageBreak/>
              <w:t>ООО «Газпром теплоэнерго  Иваново» (</w:t>
            </w:r>
            <w:r>
              <w:rPr>
                <w:rFonts w:ascii="Times New Roman" w:hAnsi="Times New Roman"/>
                <w:sz w:val="18"/>
                <w:szCs w:val="20"/>
              </w:rPr>
              <w:t xml:space="preserve">г.Кострома </w:t>
            </w:r>
            <w:r w:rsidRPr="006B081F">
              <w:rPr>
                <w:rFonts w:ascii="Times New Roman" w:hAnsi="Times New Roman"/>
                <w:sz w:val="18"/>
                <w:szCs w:val="20"/>
              </w:rPr>
              <w:t>котельная микрораййон Черноречье 20а)</w:t>
            </w:r>
          </w:p>
        </w:tc>
        <w:tc>
          <w:tcPr>
            <w:tcW w:w="851"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2016</w:t>
            </w:r>
          </w:p>
        </w:tc>
        <w:tc>
          <w:tcPr>
            <w:tcW w:w="992"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11741,33</w:t>
            </w:r>
          </w:p>
        </w:tc>
        <w:tc>
          <w:tcPr>
            <w:tcW w:w="992" w:type="dxa"/>
            <w:vAlign w:val="center"/>
          </w:tcPr>
          <w:p w:rsidR="00B749F6" w:rsidRPr="00340BD9" w:rsidRDefault="00B749F6" w:rsidP="00B749F6">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276" w:type="dxa"/>
            <w:vAlign w:val="center"/>
          </w:tcPr>
          <w:p w:rsidR="00B749F6" w:rsidRPr="00340BD9" w:rsidRDefault="00B749F6" w:rsidP="00B749F6">
            <w:pPr>
              <w:spacing w:after="0" w:line="240" w:lineRule="auto"/>
              <w:jc w:val="center"/>
              <w:rPr>
                <w:rFonts w:ascii="Times New Roman" w:hAnsi="Times New Roman"/>
                <w:sz w:val="20"/>
                <w:szCs w:val="20"/>
              </w:rPr>
            </w:pPr>
            <w:r w:rsidRPr="00340BD9">
              <w:rPr>
                <w:rFonts w:ascii="Times New Roman" w:hAnsi="Times New Roman"/>
                <w:sz w:val="20"/>
                <w:szCs w:val="20"/>
              </w:rPr>
              <w:t>0,</w:t>
            </w:r>
            <w:r>
              <w:rPr>
                <w:rFonts w:ascii="Times New Roman" w:hAnsi="Times New Roman"/>
                <w:sz w:val="20"/>
                <w:szCs w:val="20"/>
              </w:rPr>
              <w:t>41</w:t>
            </w:r>
          </w:p>
        </w:tc>
        <w:tc>
          <w:tcPr>
            <w:tcW w:w="1134" w:type="dxa"/>
            <w:vAlign w:val="center"/>
          </w:tcPr>
          <w:p w:rsidR="00B749F6" w:rsidRPr="00340BD9" w:rsidRDefault="00B749F6" w:rsidP="00B749F6">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992" w:type="dxa"/>
            <w:vAlign w:val="center"/>
          </w:tcPr>
          <w:p w:rsidR="00B749F6" w:rsidRPr="00340BD9" w:rsidRDefault="00B749F6" w:rsidP="00B749F6">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134" w:type="dxa"/>
            <w:vAlign w:val="center"/>
          </w:tcPr>
          <w:p w:rsidR="00B749F6" w:rsidRPr="00340BD9" w:rsidRDefault="00B749F6" w:rsidP="00B749F6">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992" w:type="dxa"/>
            <w:vAlign w:val="center"/>
          </w:tcPr>
          <w:p w:rsidR="00B749F6" w:rsidRPr="00340BD9" w:rsidRDefault="00B749F6" w:rsidP="00B749F6">
            <w:pPr>
              <w:spacing w:after="0" w:line="240" w:lineRule="auto"/>
              <w:jc w:val="center"/>
              <w:rPr>
                <w:rFonts w:ascii="Times New Roman" w:hAnsi="Times New Roman"/>
                <w:sz w:val="20"/>
                <w:szCs w:val="20"/>
              </w:rPr>
            </w:pPr>
            <w:r w:rsidRPr="00340BD9">
              <w:rPr>
                <w:rFonts w:ascii="Times New Roman" w:hAnsi="Times New Roman"/>
                <w:sz w:val="20"/>
                <w:szCs w:val="20"/>
              </w:rPr>
              <w:t>-</w:t>
            </w:r>
          </w:p>
        </w:tc>
      </w:tr>
      <w:tr w:rsidR="00B749F6" w:rsidRPr="00340BD9" w:rsidTr="00172EC2">
        <w:tc>
          <w:tcPr>
            <w:tcW w:w="1384" w:type="dxa"/>
            <w:vMerge/>
          </w:tcPr>
          <w:p w:rsidR="00B749F6" w:rsidRPr="006B081F" w:rsidRDefault="00B749F6" w:rsidP="00B749F6">
            <w:pPr>
              <w:spacing w:after="0" w:line="240" w:lineRule="auto"/>
              <w:jc w:val="center"/>
              <w:rPr>
                <w:rFonts w:ascii="Times New Roman" w:hAnsi="Times New Roman"/>
                <w:sz w:val="18"/>
                <w:szCs w:val="20"/>
              </w:rPr>
            </w:pPr>
          </w:p>
        </w:tc>
        <w:tc>
          <w:tcPr>
            <w:tcW w:w="851"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2017</w:t>
            </w:r>
          </w:p>
        </w:tc>
        <w:tc>
          <w:tcPr>
            <w:tcW w:w="992" w:type="dxa"/>
            <w:vAlign w:val="center"/>
          </w:tcPr>
          <w:p w:rsidR="00B749F6" w:rsidRPr="00340BD9" w:rsidRDefault="00B749F6" w:rsidP="00B749F6">
            <w:pPr>
              <w:spacing w:after="0" w:line="240" w:lineRule="auto"/>
              <w:jc w:val="center"/>
              <w:rPr>
                <w:rFonts w:ascii="Times New Roman" w:hAnsi="Times New Roman"/>
                <w:sz w:val="20"/>
                <w:szCs w:val="20"/>
              </w:rPr>
            </w:pPr>
          </w:p>
        </w:tc>
        <w:tc>
          <w:tcPr>
            <w:tcW w:w="992" w:type="dxa"/>
            <w:vAlign w:val="center"/>
          </w:tcPr>
          <w:p w:rsidR="00B749F6" w:rsidRPr="00340BD9" w:rsidRDefault="00B749F6" w:rsidP="00B749F6">
            <w:pPr>
              <w:spacing w:after="0" w:line="240" w:lineRule="auto"/>
              <w:jc w:val="center"/>
              <w:rPr>
                <w:rFonts w:ascii="Times New Roman" w:hAnsi="Times New Roman"/>
                <w:sz w:val="20"/>
                <w:szCs w:val="20"/>
              </w:rPr>
            </w:pPr>
          </w:p>
        </w:tc>
        <w:tc>
          <w:tcPr>
            <w:tcW w:w="1276"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0,50</w:t>
            </w:r>
          </w:p>
        </w:tc>
        <w:tc>
          <w:tcPr>
            <w:tcW w:w="1134" w:type="dxa"/>
            <w:vAlign w:val="center"/>
          </w:tcPr>
          <w:p w:rsidR="00B749F6" w:rsidRPr="00340BD9" w:rsidRDefault="00B749F6" w:rsidP="00B749F6">
            <w:pPr>
              <w:spacing w:after="0" w:line="240" w:lineRule="auto"/>
              <w:jc w:val="center"/>
              <w:rPr>
                <w:rFonts w:ascii="Times New Roman" w:hAnsi="Times New Roman"/>
                <w:sz w:val="20"/>
                <w:szCs w:val="20"/>
              </w:rPr>
            </w:pPr>
          </w:p>
        </w:tc>
        <w:tc>
          <w:tcPr>
            <w:tcW w:w="992" w:type="dxa"/>
            <w:vAlign w:val="center"/>
          </w:tcPr>
          <w:p w:rsidR="00B749F6" w:rsidRPr="00340BD9" w:rsidRDefault="00B749F6" w:rsidP="00B749F6">
            <w:pPr>
              <w:spacing w:after="0" w:line="240" w:lineRule="auto"/>
              <w:jc w:val="center"/>
              <w:rPr>
                <w:rFonts w:ascii="Times New Roman" w:hAnsi="Times New Roman"/>
                <w:sz w:val="20"/>
                <w:szCs w:val="20"/>
              </w:rPr>
            </w:pPr>
          </w:p>
        </w:tc>
        <w:tc>
          <w:tcPr>
            <w:tcW w:w="1134" w:type="dxa"/>
            <w:vAlign w:val="center"/>
          </w:tcPr>
          <w:p w:rsidR="00B749F6" w:rsidRPr="00340BD9" w:rsidRDefault="00B749F6" w:rsidP="00B749F6">
            <w:pPr>
              <w:spacing w:after="0" w:line="240" w:lineRule="auto"/>
              <w:jc w:val="center"/>
              <w:rPr>
                <w:rFonts w:ascii="Times New Roman" w:hAnsi="Times New Roman"/>
                <w:sz w:val="20"/>
                <w:szCs w:val="20"/>
              </w:rPr>
            </w:pPr>
          </w:p>
        </w:tc>
        <w:tc>
          <w:tcPr>
            <w:tcW w:w="992" w:type="dxa"/>
            <w:vAlign w:val="center"/>
          </w:tcPr>
          <w:p w:rsidR="00B749F6" w:rsidRPr="00340BD9" w:rsidRDefault="00B749F6" w:rsidP="00B749F6">
            <w:pPr>
              <w:spacing w:after="0" w:line="240" w:lineRule="auto"/>
              <w:jc w:val="center"/>
              <w:rPr>
                <w:rFonts w:ascii="Times New Roman" w:hAnsi="Times New Roman"/>
                <w:sz w:val="20"/>
                <w:szCs w:val="20"/>
              </w:rPr>
            </w:pPr>
          </w:p>
        </w:tc>
      </w:tr>
      <w:tr w:rsidR="00B749F6" w:rsidRPr="00340BD9" w:rsidTr="00172EC2">
        <w:tc>
          <w:tcPr>
            <w:tcW w:w="1384" w:type="dxa"/>
            <w:vMerge/>
          </w:tcPr>
          <w:p w:rsidR="00B749F6" w:rsidRPr="006B081F" w:rsidRDefault="00B749F6" w:rsidP="00B749F6">
            <w:pPr>
              <w:spacing w:after="0" w:line="240" w:lineRule="auto"/>
              <w:jc w:val="center"/>
              <w:rPr>
                <w:rFonts w:ascii="Times New Roman" w:hAnsi="Times New Roman"/>
                <w:sz w:val="18"/>
                <w:szCs w:val="20"/>
              </w:rPr>
            </w:pPr>
          </w:p>
        </w:tc>
        <w:tc>
          <w:tcPr>
            <w:tcW w:w="851"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2018</w:t>
            </w:r>
          </w:p>
        </w:tc>
        <w:tc>
          <w:tcPr>
            <w:tcW w:w="992" w:type="dxa"/>
            <w:vAlign w:val="center"/>
          </w:tcPr>
          <w:p w:rsidR="00B749F6" w:rsidRPr="00340BD9" w:rsidRDefault="00B749F6" w:rsidP="00B749F6">
            <w:pPr>
              <w:spacing w:after="0" w:line="240" w:lineRule="auto"/>
              <w:jc w:val="center"/>
              <w:rPr>
                <w:rFonts w:ascii="Times New Roman" w:hAnsi="Times New Roman"/>
                <w:sz w:val="20"/>
                <w:szCs w:val="20"/>
              </w:rPr>
            </w:pPr>
          </w:p>
        </w:tc>
        <w:tc>
          <w:tcPr>
            <w:tcW w:w="992" w:type="dxa"/>
            <w:vAlign w:val="center"/>
          </w:tcPr>
          <w:p w:rsidR="00B749F6" w:rsidRPr="00340BD9" w:rsidRDefault="00B749F6" w:rsidP="00B749F6">
            <w:pPr>
              <w:spacing w:after="0" w:line="240" w:lineRule="auto"/>
              <w:jc w:val="center"/>
              <w:rPr>
                <w:rFonts w:ascii="Times New Roman" w:hAnsi="Times New Roman"/>
                <w:sz w:val="20"/>
                <w:szCs w:val="20"/>
              </w:rPr>
            </w:pPr>
          </w:p>
        </w:tc>
        <w:tc>
          <w:tcPr>
            <w:tcW w:w="1276"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0,50</w:t>
            </w:r>
          </w:p>
        </w:tc>
        <w:tc>
          <w:tcPr>
            <w:tcW w:w="1134" w:type="dxa"/>
            <w:vAlign w:val="center"/>
          </w:tcPr>
          <w:p w:rsidR="00B749F6" w:rsidRPr="00340BD9" w:rsidRDefault="00B749F6" w:rsidP="00B749F6">
            <w:pPr>
              <w:spacing w:after="0" w:line="240" w:lineRule="auto"/>
              <w:jc w:val="center"/>
              <w:rPr>
                <w:rFonts w:ascii="Times New Roman" w:hAnsi="Times New Roman"/>
                <w:sz w:val="20"/>
                <w:szCs w:val="20"/>
              </w:rPr>
            </w:pPr>
          </w:p>
        </w:tc>
        <w:tc>
          <w:tcPr>
            <w:tcW w:w="992" w:type="dxa"/>
            <w:vAlign w:val="center"/>
          </w:tcPr>
          <w:p w:rsidR="00B749F6" w:rsidRPr="00340BD9" w:rsidRDefault="00B749F6" w:rsidP="00B749F6">
            <w:pPr>
              <w:spacing w:after="0" w:line="240" w:lineRule="auto"/>
              <w:jc w:val="center"/>
              <w:rPr>
                <w:rFonts w:ascii="Times New Roman" w:hAnsi="Times New Roman"/>
                <w:sz w:val="20"/>
                <w:szCs w:val="20"/>
              </w:rPr>
            </w:pPr>
          </w:p>
        </w:tc>
        <w:tc>
          <w:tcPr>
            <w:tcW w:w="1134" w:type="dxa"/>
            <w:vAlign w:val="center"/>
          </w:tcPr>
          <w:p w:rsidR="00B749F6" w:rsidRPr="00340BD9" w:rsidRDefault="00B749F6" w:rsidP="00B749F6">
            <w:pPr>
              <w:spacing w:after="0" w:line="240" w:lineRule="auto"/>
              <w:jc w:val="center"/>
              <w:rPr>
                <w:rFonts w:ascii="Times New Roman" w:hAnsi="Times New Roman"/>
                <w:sz w:val="20"/>
                <w:szCs w:val="20"/>
              </w:rPr>
            </w:pPr>
          </w:p>
        </w:tc>
        <w:tc>
          <w:tcPr>
            <w:tcW w:w="992" w:type="dxa"/>
            <w:vAlign w:val="center"/>
          </w:tcPr>
          <w:p w:rsidR="00B749F6" w:rsidRPr="00340BD9" w:rsidRDefault="00B749F6" w:rsidP="00B749F6">
            <w:pPr>
              <w:spacing w:after="0" w:line="240" w:lineRule="auto"/>
              <w:jc w:val="center"/>
              <w:rPr>
                <w:rFonts w:ascii="Times New Roman" w:hAnsi="Times New Roman"/>
                <w:sz w:val="20"/>
                <w:szCs w:val="20"/>
              </w:rPr>
            </w:pPr>
          </w:p>
        </w:tc>
      </w:tr>
      <w:tr w:rsidR="00B749F6" w:rsidRPr="00340BD9" w:rsidTr="00172EC2">
        <w:tc>
          <w:tcPr>
            <w:tcW w:w="1384" w:type="dxa"/>
            <w:vMerge w:val="restart"/>
          </w:tcPr>
          <w:p w:rsidR="00B749F6" w:rsidRPr="006B081F" w:rsidRDefault="00B749F6" w:rsidP="00B749F6">
            <w:pPr>
              <w:spacing w:after="0" w:line="240" w:lineRule="auto"/>
              <w:jc w:val="center"/>
              <w:rPr>
                <w:rFonts w:ascii="Times New Roman" w:hAnsi="Times New Roman"/>
                <w:sz w:val="18"/>
                <w:szCs w:val="20"/>
              </w:rPr>
            </w:pPr>
            <w:r w:rsidRPr="006B081F">
              <w:rPr>
                <w:rFonts w:ascii="Times New Roman" w:hAnsi="Times New Roman"/>
                <w:sz w:val="18"/>
                <w:szCs w:val="20"/>
              </w:rPr>
              <w:t>ООО «Газпром теплоэнерго Ив</w:t>
            </w:r>
            <w:r>
              <w:rPr>
                <w:rFonts w:ascii="Times New Roman" w:hAnsi="Times New Roman"/>
                <w:sz w:val="18"/>
                <w:szCs w:val="20"/>
              </w:rPr>
              <w:t>а</w:t>
            </w:r>
            <w:r w:rsidRPr="006B081F">
              <w:rPr>
                <w:rFonts w:ascii="Times New Roman" w:hAnsi="Times New Roman"/>
                <w:sz w:val="18"/>
                <w:szCs w:val="20"/>
              </w:rPr>
              <w:t>ново»</w:t>
            </w:r>
            <w:r>
              <w:rPr>
                <w:rFonts w:ascii="Times New Roman" w:hAnsi="Times New Roman"/>
                <w:sz w:val="18"/>
                <w:szCs w:val="20"/>
              </w:rPr>
              <w:t xml:space="preserve"> (г.Кострома котельная ул.Солониковская 10б)</w:t>
            </w:r>
          </w:p>
        </w:tc>
        <w:tc>
          <w:tcPr>
            <w:tcW w:w="851"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2016</w:t>
            </w:r>
          </w:p>
        </w:tc>
        <w:tc>
          <w:tcPr>
            <w:tcW w:w="992"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2715,39</w:t>
            </w:r>
          </w:p>
        </w:tc>
        <w:tc>
          <w:tcPr>
            <w:tcW w:w="992"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w:t>
            </w:r>
          </w:p>
        </w:tc>
        <w:tc>
          <w:tcPr>
            <w:tcW w:w="1276"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0,37</w:t>
            </w:r>
          </w:p>
        </w:tc>
        <w:tc>
          <w:tcPr>
            <w:tcW w:w="1134" w:type="dxa"/>
            <w:vAlign w:val="center"/>
          </w:tcPr>
          <w:p w:rsidR="00B749F6" w:rsidRPr="00340BD9" w:rsidRDefault="00B749F6" w:rsidP="00B749F6">
            <w:pPr>
              <w:spacing w:after="0" w:line="240" w:lineRule="auto"/>
              <w:jc w:val="center"/>
              <w:rPr>
                <w:rFonts w:ascii="Times New Roman" w:hAnsi="Times New Roman"/>
                <w:sz w:val="20"/>
                <w:szCs w:val="20"/>
              </w:rPr>
            </w:pPr>
          </w:p>
        </w:tc>
        <w:tc>
          <w:tcPr>
            <w:tcW w:w="992" w:type="dxa"/>
            <w:vAlign w:val="center"/>
          </w:tcPr>
          <w:p w:rsidR="00B749F6" w:rsidRPr="00340BD9" w:rsidRDefault="00B749F6" w:rsidP="00B749F6">
            <w:pPr>
              <w:spacing w:after="0" w:line="240" w:lineRule="auto"/>
              <w:jc w:val="center"/>
              <w:rPr>
                <w:rFonts w:ascii="Times New Roman" w:hAnsi="Times New Roman"/>
                <w:sz w:val="20"/>
                <w:szCs w:val="20"/>
              </w:rPr>
            </w:pPr>
          </w:p>
        </w:tc>
        <w:tc>
          <w:tcPr>
            <w:tcW w:w="1134" w:type="dxa"/>
            <w:vAlign w:val="center"/>
          </w:tcPr>
          <w:p w:rsidR="00B749F6" w:rsidRPr="00340BD9" w:rsidRDefault="00B749F6" w:rsidP="00B749F6">
            <w:pPr>
              <w:spacing w:after="0" w:line="240" w:lineRule="auto"/>
              <w:jc w:val="center"/>
              <w:rPr>
                <w:rFonts w:ascii="Times New Roman" w:hAnsi="Times New Roman"/>
                <w:sz w:val="20"/>
                <w:szCs w:val="20"/>
              </w:rPr>
            </w:pPr>
          </w:p>
        </w:tc>
        <w:tc>
          <w:tcPr>
            <w:tcW w:w="992" w:type="dxa"/>
            <w:vAlign w:val="center"/>
          </w:tcPr>
          <w:p w:rsidR="00B749F6" w:rsidRPr="00340BD9" w:rsidRDefault="00B749F6" w:rsidP="00B749F6">
            <w:pPr>
              <w:spacing w:after="0" w:line="240" w:lineRule="auto"/>
              <w:jc w:val="center"/>
              <w:rPr>
                <w:rFonts w:ascii="Times New Roman" w:hAnsi="Times New Roman"/>
                <w:sz w:val="20"/>
                <w:szCs w:val="20"/>
              </w:rPr>
            </w:pPr>
          </w:p>
        </w:tc>
      </w:tr>
      <w:tr w:rsidR="00B749F6" w:rsidRPr="00340BD9" w:rsidTr="00172EC2">
        <w:tc>
          <w:tcPr>
            <w:tcW w:w="1384" w:type="dxa"/>
            <w:vMerge/>
          </w:tcPr>
          <w:p w:rsidR="00B749F6" w:rsidRPr="00340BD9" w:rsidRDefault="00B749F6" w:rsidP="00B749F6">
            <w:pPr>
              <w:spacing w:after="0" w:line="240" w:lineRule="auto"/>
              <w:jc w:val="center"/>
              <w:rPr>
                <w:rFonts w:ascii="Times New Roman" w:hAnsi="Times New Roman"/>
                <w:sz w:val="20"/>
                <w:szCs w:val="20"/>
              </w:rPr>
            </w:pPr>
          </w:p>
        </w:tc>
        <w:tc>
          <w:tcPr>
            <w:tcW w:w="851"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2017</w:t>
            </w:r>
          </w:p>
        </w:tc>
        <w:tc>
          <w:tcPr>
            <w:tcW w:w="992" w:type="dxa"/>
            <w:vAlign w:val="center"/>
          </w:tcPr>
          <w:p w:rsidR="00B749F6" w:rsidRPr="00340BD9" w:rsidRDefault="00B749F6" w:rsidP="00B749F6">
            <w:pPr>
              <w:spacing w:after="0" w:line="240" w:lineRule="auto"/>
              <w:jc w:val="center"/>
              <w:rPr>
                <w:rFonts w:ascii="Times New Roman" w:hAnsi="Times New Roman"/>
                <w:sz w:val="20"/>
                <w:szCs w:val="20"/>
              </w:rPr>
            </w:pPr>
          </w:p>
        </w:tc>
        <w:tc>
          <w:tcPr>
            <w:tcW w:w="992" w:type="dxa"/>
            <w:vAlign w:val="center"/>
          </w:tcPr>
          <w:p w:rsidR="00B749F6" w:rsidRPr="00340BD9" w:rsidRDefault="00B749F6" w:rsidP="00B749F6">
            <w:pPr>
              <w:spacing w:after="0" w:line="240" w:lineRule="auto"/>
              <w:jc w:val="center"/>
              <w:rPr>
                <w:rFonts w:ascii="Times New Roman" w:hAnsi="Times New Roman"/>
                <w:sz w:val="20"/>
                <w:szCs w:val="20"/>
              </w:rPr>
            </w:pPr>
          </w:p>
        </w:tc>
        <w:tc>
          <w:tcPr>
            <w:tcW w:w="1276"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0,50</w:t>
            </w:r>
          </w:p>
        </w:tc>
        <w:tc>
          <w:tcPr>
            <w:tcW w:w="1134" w:type="dxa"/>
            <w:vAlign w:val="center"/>
          </w:tcPr>
          <w:p w:rsidR="00B749F6" w:rsidRPr="00340BD9" w:rsidRDefault="00B749F6" w:rsidP="00B749F6">
            <w:pPr>
              <w:spacing w:after="0" w:line="240" w:lineRule="auto"/>
              <w:jc w:val="center"/>
              <w:rPr>
                <w:rFonts w:ascii="Times New Roman" w:hAnsi="Times New Roman"/>
                <w:sz w:val="20"/>
                <w:szCs w:val="20"/>
              </w:rPr>
            </w:pPr>
          </w:p>
        </w:tc>
        <w:tc>
          <w:tcPr>
            <w:tcW w:w="992" w:type="dxa"/>
            <w:vAlign w:val="center"/>
          </w:tcPr>
          <w:p w:rsidR="00B749F6" w:rsidRPr="00340BD9" w:rsidRDefault="00B749F6" w:rsidP="00B749F6">
            <w:pPr>
              <w:spacing w:after="0" w:line="240" w:lineRule="auto"/>
              <w:jc w:val="center"/>
              <w:rPr>
                <w:rFonts w:ascii="Times New Roman" w:hAnsi="Times New Roman"/>
                <w:sz w:val="20"/>
                <w:szCs w:val="20"/>
              </w:rPr>
            </w:pPr>
          </w:p>
        </w:tc>
        <w:tc>
          <w:tcPr>
            <w:tcW w:w="1134" w:type="dxa"/>
            <w:vAlign w:val="center"/>
          </w:tcPr>
          <w:p w:rsidR="00B749F6" w:rsidRPr="00340BD9" w:rsidRDefault="00B749F6" w:rsidP="00B749F6">
            <w:pPr>
              <w:spacing w:after="0" w:line="240" w:lineRule="auto"/>
              <w:jc w:val="center"/>
              <w:rPr>
                <w:rFonts w:ascii="Times New Roman" w:hAnsi="Times New Roman"/>
                <w:sz w:val="20"/>
                <w:szCs w:val="20"/>
              </w:rPr>
            </w:pPr>
          </w:p>
        </w:tc>
        <w:tc>
          <w:tcPr>
            <w:tcW w:w="992" w:type="dxa"/>
            <w:vAlign w:val="center"/>
          </w:tcPr>
          <w:p w:rsidR="00B749F6" w:rsidRPr="00340BD9" w:rsidRDefault="00B749F6" w:rsidP="00B749F6">
            <w:pPr>
              <w:spacing w:after="0" w:line="240" w:lineRule="auto"/>
              <w:jc w:val="center"/>
              <w:rPr>
                <w:rFonts w:ascii="Times New Roman" w:hAnsi="Times New Roman"/>
                <w:sz w:val="20"/>
                <w:szCs w:val="20"/>
              </w:rPr>
            </w:pPr>
          </w:p>
        </w:tc>
      </w:tr>
      <w:tr w:rsidR="00B749F6" w:rsidRPr="00340BD9" w:rsidTr="00172EC2">
        <w:tc>
          <w:tcPr>
            <w:tcW w:w="1384" w:type="dxa"/>
            <w:vMerge/>
          </w:tcPr>
          <w:p w:rsidR="00B749F6" w:rsidRPr="00340BD9" w:rsidRDefault="00B749F6" w:rsidP="00B749F6">
            <w:pPr>
              <w:spacing w:after="0" w:line="240" w:lineRule="auto"/>
              <w:jc w:val="center"/>
              <w:rPr>
                <w:rFonts w:ascii="Times New Roman" w:hAnsi="Times New Roman"/>
                <w:sz w:val="20"/>
                <w:szCs w:val="20"/>
              </w:rPr>
            </w:pPr>
          </w:p>
        </w:tc>
        <w:tc>
          <w:tcPr>
            <w:tcW w:w="851"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2018</w:t>
            </w:r>
          </w:p>
        </w:tc>
        <w:tc>
          <w:tcPr>
            <w:tcW w:w="992" w:type="dxa"/>
            <w:vAlign w:val="center"/>
          </w:tcPr>
          <w:p w:rsidR="00B749F6" w:rsidRPr="00340BD9" w:rsidRDefault="00B749F6" w:rsidP="00B749F6">
            <w:pPr>
              <w:spacing w:after="0" w:line="240" w:lineRule="auto"/>
              <w:jc w:val="center"/>
              <w:rPr>
                <w:rFonts w:ascii="Times New Roman" w:hAnsi="Times New Roman"/>
                <w:sz w:val="20"/>
                <w:szCs w:val="20"/>
              </w:rPr>
            </w:pPr>
          </w:p>
        </w:tc>
        <w:tc>
          <w:tcPr>
            <w:tcW w:w="992" w:type="dxa"/>
            <w:vAlign w:val="center"/>
          </w:tcPr>
          <w:p w:rsidR="00B749F6" w:rsidRPr="00340BD9" w:rsidRDefault="00B749F6" w:rsidP="00B749F6">
            <w:pPr>
              <w:spacing w:after="0" w:line="240" w:lineRule="auto"/>
              <w:jc w:val="center"/>
              <w:rPr>
                <w:rFonts w:ascii="Times New Roman" w:hAnsi="Times New Roman"/>
                <w:sz w:val="20"/>
                <w:szCs w:val="20"/>
              </w:rPr>
            </w:pPr>
          </w:p>
        </w:tc>
        <w:tc>
          <w:tcPr>
            <w:tcW w:w="1276"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0,50</w:t>
            </w:r>
          </w:p>
        </w:tc>
        <w:tc>
          <w:tcPr>
            <w:tcW w:w="1134" w:type="dxa"/>
            <w:vAlign w:val="center"/>
          </w:tcPr>
          <w:p w:rsidR="00B749F6" w:rsidRPr="00340BD9" w:rsidRDefault="00B749F6" w:rsidP="00B749F6">
            <w:pPr>
              <w:spacing w:after="0" w:line="240" w:lineRule="auto"/>
              <w:jc w:val="center"/>
              <w:rPr>
                <w:rFonts w:ascii="Times New Roman" w:hAnsi="Times New Roman"/>
                <w:sz w:val="20"/>
                <w:szCs w:val="20"/>
              </w:rPr>
            </w:pPr>
          </w:p>
        </w:tc>
        <w:tc>
          <w:tcPr>
            <w:tcW w:w="992" w:type="dxa"/>
            <w:vAlign w:val="center"/>
          </w:tcPr>
          <w:p w:rsidR="00B749F6" w:rsidRPr="00340BD9" w:rsidRDefault="00B749F6" w:rsidP="00B749F6">
            <w:pPr>
              <w:spacing w:after="0" w:line="240" w:lineRule="auto"/>
              <w:jc w:val="center"/>
              <w:rPr>
                <w:rFonts w:ascii="Times New Roman" w:hAnsi="Times New Roman"/>
                <w:sz w:val="20"/>
                <w:szCs w:val="20"/>
              </w:rPr>
            </w:pPr>
          </w:p>
        </w:tc>
        <w:tc>
          <w:tcPr>
            <w:tcW w:w="1134" w:type="dxa"/>
            <w:vAlign w:val="center"/>
          </w:tcPr>
          <w:p w:rsidR="00B749F6" w:rsidRPr="00340BD9" w:rsidRDefault="00B749F6" w:rsidP="00B749F6">
            <w:pPr>
              <w:spacing w:after="0" w:line="240" w:lineRule="auto"/>
              <w:jc w:val="center"/>
              <w:rPr>
                <w:rFonts w:ascii="Times New Roman" w:hAnsi="Times New Roman"/>
                <w:sz w:val="20"/>
                <w:szCs w:val="20"/>
              </w:rPr>
            </w:pPr>
          </w:p>
        </w:tc>
        <w:tc>
          <w:tcPr>
            <w:tcW w:w="992" w:type="dxa"/>
            <w:vAlign w:val="center"/>
          </w:tcPr>
          <w:p w:rsidR="00B749F6" w:rsidRPr="00340BD9" w:rsidRDefault="00B749F6" w:rsidP="00B749F6">
            <w:pPr>
              <w:spacing w:after="0" w:line="240" w:lineRule="auto"/>
              <w:jc w:val="center"/>
              <w:rPr>
                <w:rFonts w:ascii="Times New Roman" w:hAnsi="Times New Roman"/>
                <w:sz w:val="20"/>
                <w:szCs w:val="20"/>
              </w:rPr>
            </w:pPr>
          </w:p>
        </w:tc>
      </w:tr>
      <w:tr w:rsidR="00B749F6" w:rsidRPr="00340BD9" w:rsidTr="00172EC2">
        <w:tc>
          <w:tcPr>
            <w:tcW w:w="1384" w:type="dxa"/>
            <w:vMerge w:val="restart"/>
          </w:tcPr>
          <w:p w:rsidR="00B749F6" w:rsidRPr="00340BD9" w:rsidRDefault="00B749F6" w:rsidP="00B749F6">
            <w:pPr>
              <w:spacing w:after="0" w:line="240" w:lineRule="auto"/>
              <w:jc w:val="center"/>
              <w:rPr>
                <w:rFonts w:ascii="Times New Roman" w:hAnsi="Times New Roman"/>
                <w:sz w:val="20"/>
                <w:szCs w:val="20"/>
              </w:rPr>
            </w:pPr>
            <w:r w:rsidRPr="006B081F">
              <w:rPr>
                <w:rFonts w:ascii="Times New Roman" w:hAnsi="Times New Roman"/>
                <w:sz w:val="18"/>
                <w:szCs w:val="20"/>
              </w:rPr>
              <w:t>ООО «Газпром теплоэнерго Ив</w:t>
            </w:r>
            <w:r>
              <w:rPr>
                <w:rFonts w:ascii="Times New Roman" w:hAnsi="Times New Roman"/>
                <w:sz w:val="18"/>
                <w:szCs w:val="20"/>
              </w:rPr>
              <w:t>а</w:t>
            </w:r>
            <w:r w:rsidRPr="006B081F">
              <w:rPr>
                <w:rFonts w:ascii="Times New Roman" w:hAnsi="Times New Roman"/>
                <w:sz w:val="18"/>
                <w:szCs w:val="20"/>
              </w:rPr>
              <w:t>ново»</w:t>
            </w:r>
            <w:r>
              <w:rPr>
                <w:rFonts w:ascii="Times New Roman" w:hAnsi="Times New Roman"/>
                <w:sz w:val="18"/>
                <w:szCs w:val="20"/>
              </w:rPr>
              <w:t xml:space="preserve"> (котельные п.Сусанино)</w:t>
            </w:r>
          </w:p>
        </w:tc>
        <w:tc>
          <w:tcPr>
            <w:tcW w:w="851"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2016</w:t>
            </w:r>
          </w:p>
        </w:tc>
        <w:tc>
          <w:tcPr>
            <w:tcW w:w="992"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5186,75</w:t>
            </w:r>
          </w:p>
        </w:tc>
        <w:tc>
          <w:tcPr>
            <w:tcW w:w="992" w:type="dxa"/>
            <w:vAlign w:val="center"/>
          </w:tcPr>
          <w:p w:rsidR="00B749F6" w:rsidRPr="00340BD9" w:rsidRDefault="00B749F6" w:rsidP="00B749F6">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276" w:type="dxa"/>
            <w:vAlign w:val="center"/>
          </w:tcPr>
          <w:p w:rsidR="00B749F6" w:rsidRPr="00340BD9" w:rsidRDefault="00B749F6" w:rsidP="00B749F6">
            <w:pPr>
              <w:spacing w:after="0" w:line="240" w:lineRule="auto"/>
              <w:jc w:val="center"/>
              <w:rPr>
                <w:rFonts w:ascii="Times New Roman" w:hAnsi="Times New Roman"/>
                <w:sz w:val="20"/>
                <w:szCs w:val="20"/>
              </w:rPr>
            </w:pPr>
            <w:r w:rsidRPr="00340BD9">
              <w:rPr>
                <w:rFonts w:ascii="Times New Roman" w:hAnsi="Times New Roman"/>
                <w:sz w:val="20"/>
                <w:szCs w:val="20"/>
              </w:rPr>
              <w:t>0,</w:t>
            </w:r>
            <w:r>
              <w:rPr>
                <w:rFonts w:ascii="Times New Roman" w:hAnsi="Times New Roman"/>
                <w:sz w:val="20"/>
                <w:szCs w:val="20"/>
              </w:rPr>
              <w:t>40</w:t>
            </w:r>
          </w:p>
        </w:tc>
        <w:tc>
          <w:tcPr>
            <w:tcW w:w="1134" w:type="dxa"/>
            <w:vAlign w:val="center"/>
          </w:tcPr>
          <w:p w:rsidR="00B749F6" w:rsidRPr="00340BD9" w:rsidRDefault="00B749F6" w:rsidP="00B749F6">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992" w:type="dxa"/>
            <w:vAlign w:val="center"/>
          </w:tcPr>
          <w:p w:rsidR="00B749F6" w:rsidRPr="00340BD9" w:rsidRDefault="00B749F6" w:rsidP="00B749F6">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134" w:type="dxa"/>
            <w:vAlign w:val="center"/>
          </w:tcPr>
          <w:p w:rsidR="00B749F6" w:rsidRPr="00340BD9" w:rsidRDefault="00B749F6" w:rsidP="00B749F6">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992" w:type="dxa"/>
            <w:vAlign w:val="center"/>
          </w:tcPr>
          <w:p w:rsidR="00B749F6" w:rsidRPr="00340BD9" w:rsidRDefault="00B749F6" w:rsidP="00B749F6">
            <w:pPr>
              <w:spacing w:after="0" w:line="240" w:lineRule="auto"/>
              <w:jc w:val="center"/>
              <w:rPr>
                <w:rFonts w:ascii="Times New Roman" w:hAnsi="Times New Roman"/>
                <w:sz w:val="20"/>
                <w:szCs w:val="20"/>
              </w:rPr>
            </w:pPr>
            <w:r w:rsidRPr="00340BD9">
              <w:rPr>
                <w:rFonts w:ascii="Times New Roman" w:hAnsi="Times New Roman"/>
                <w:sz w:val="20"/>
                <w:szCs w:val="20"/>
              </w:rPr>
              <w:t>-</w:t>
            </w:r>
          </w:p>
        </w:tc>
      </w:tr>
      <w:tr w:rsidR="00B749F6" w:rsidRPr="00340BD9" w:rsidTr="00172EC2">
        <w:tc>
          <w:tcPr>
            <w:tcW w:w="1384" w:type="dxa"/>
            <w:vMerge/>
          </w:tcPr>
          <w:p w:rsidR="00B749F6" w:rsidRPr="00340BD9" w:rsidRDefault="00B749F6" w:rsidP="00B749F6">
            <w:pPr>
              <w:spacing w:after="0" w:line="240" w:lineRule="auto"/>
              <w:jc w:val="center"/>
              <w:rPr>
                <w:rFonts w:ascii="Times New Roman" w:hAnsi="Times New Roman"/>
                <w:sz w:val="20"/>
                <w:szCs w:val="20"/>
              </w:rPr>
            </w:pPr>
          </w:p>
        </w:tc>
        <w:tc>
          <w:tcPr>
            <w:tcW w:w="851"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2017</w:t>
            </w:r>
          </w:p>
        </w:tc>
        <w:tc>
          <w:tcPr>
            <w:tcW w:w="992" w:type="dxa"/>
            <w:vAlign w:val="center"/>
          </w:tcPr>
          <w:p w:rsidR="00B749F6" w:rsidRPr="00340BD9" w:rsidRDefault="00B749F6" w:rsidP="00B749F6">
            <w:pPr>
              <w:spacing w:after="0" w:line="240" w:lineRule="auto"/>
              <w:jc w:val="center"/>
              <w:rPr>
                <w:rFonts w:ascii="Times New Roman" w:hAnsi="Times New Roman"/>
                <w:sz w:val="20"/>
                <w:szCs w:val="20"/>
              </w:rPr>
            </w:pPr>
          </w:p>
        </w:tc>
        <w:tc>
          <w:tcPr>
            <w:tcW w:w="992" w:type="dxa"/>
            <w:vAlign w:val="center"/>
          </w:tcPr>
          <w:p w:rsidR="00B749F6" w:rsidRPr="00340BD9" w:rsidRDefault="00B749F6" w:rsidP="00B749F6">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276" w:type="dxa"/>
            <w:vAlign w:val="center"/>
          </w:tcPr>
          <w:p w:rsidR="00B749F6" w:rsidRPr="00340BD9" w:rsidRDefault="00B749F6" w:rsidP="00B749F6">
            <w:pPr>
              <w:spacing w:after="0" w:line="240" w:lineRule="auto"/>
              <w:jc w:val="center"/>
              <w:rPr>
                <w:rFonts w:ascii="Times New Roman" w:hAnsi="Times New Roman"/>
                <w:sz w:val="20"/>
                <w:szCs w:val="20"/>
              </w:rPr>
            </w:pPr>
            <w:r w:rsidRPr="00340BD9">
              <w:rPr>
                <w:rFonts w:ascii="Times New Roman" w:hAnsi="Times New Roman"/>
                <w:sz w:val="20"/>
                <w:szCs w:val="20"/>
              </w:rPr>
              <w:t>0,5</w:t>
            </w:r>
            <w:r>
              <w:rPr>
                <w:rFonts w:ascii="Times New Roman" w:hAnsi="Times New Roman"/>
                <w:sz w:val="20"/>
                <w:szCs w:val="20"/>
              </w:rPr>
              <w:t>0</w:t>
            </w:r>
          </w:p>
        </w:tc>
        <w:tc>
          <w:tcPr>
            <w:tcW w:w="1134" w:type="dxa"/>
            <w:vAlign w:val="center"/>
          </w:tcPr>
          <w:p w:rsidR="00B749F6" w:rsidRPr="00340BD9" w:rsidRDefault="00B749F6" w:rsidP="00B749F6">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992" w:type="dxa"/>
            <w:vAlign w:val="center"/>
          </w:tcPr>
          <w:p w:rsidR="00B749F6" w:rsidRPr="00340BD9" w:rsidRDefault="00B749F6" w:rsidP="00B749F6">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134" w:type="dxa"/>
            <w:vAlign w:val="center"/>
          </w:tcPr>
          <w:p w:rsidR="00B749F6" w:rsidRPr="00340BD9" w:rsidRDefault="00B749F6" w:rsidP="00B749F6">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992" w:type="dxa"/>
            <w:vAlign w:val="center"/>
          </w:tcPr>
          <w:p w:rsidR="00B749F6" w:rsidRPr="00340BD9" w:rsidRDefault="00B749F6" w:rsidP="00B749F6">
            <w:pPr>
              <w:spacing w:after="0" w:line="240" w:lineRule="auto"/>
              <w:jc w:val="center"/>
              <w:rPr>
                <w:rFonts w:ascii="Times New Roman" w:hAnsi="Times New Roman"/>
                <w:sz w:val="20"/>
                <w:szCs w:val="20"/>
              </w:rPr>
            </w:pPr>
            <w:r w:rsidRPr="00340BD9">
              <w:rPr>
                <w:rFonts w:ascii="Times New Roman" w:hAnsi="Times New Roman"/>
                <w:sz w:val="20"/>
                <w:szCs w:val="20"/>
              </w:rPr>
              <w:t>-</w:t>
            </w:r>
          </w:p>
        </w:tc>
      </w:tr>
      <w:tr w:rsidR="00B749F6" w:rsidRPr="00340BD9" w:rsidTr="00172EC2">
        <w:tc>
          <w:tcPr>
            <w:tcW w:w="1384" w:type="dxa"/>
            <w:vMerge/>
          </w:tcPr>
          <w:p w:rsidR="00B749F6" w:rsidRPr="00340BD9" w:rsidRDefault="00B749F6" w:rsidP="00B749F6">
            <w:pPr>
              <w:spacing w:after="0" w:line="240" w:lineRule="auto"/>
              <w:jc w:val="center"/>
              <w:rPr>
                <w:rFonts w:ascii="Times New Roman" w:hAnsi="Times New Roman"/>
                <w:sz w:val="20"/>
                <w:szCs w:val="20"/>
              </w:rPr>
            </w:pPr>
          </w:p>
        </w:tc>
        <w:tc>
          <w:tcPr>
            <w:tcW w:w="851"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2018</w:t>
            </w:r>
          </w:p>
        </w:tc>
        <w:tc>
          <w:tcPr>
            <w:tcW w:w="992" w:type="dxa"/>
            <w:vAlign w:val="center"/>
          </w:tcPr>
          <w:p w:rsidR="00B749F6" w:rsidRPr="00340BD9" w:rsidRDefault="00B749F6" w:rsidP="00B749F6">
            <w:pPr>
              <w:spacing w:after="0" w:line="240" w:lineRule="auto"/>
              <w:jc w:val="center"/>
              <w:rPr>
                <w:rFonts w:ascii="Times New Roman" w:hAnsi="Times New Roman"/>
                <w:sz w:val="20"/>
                <w:szCs w:val="20"/>
              </w:rPr>
            </w:pPr>
          </w:p>
        </w:tc>
        <w:tc>
          <w:tcPr>
            <w:tcW w:w="992" w:type="dxa"/>
            <w:vAlign w:val="center"/>
          </w:tcPr>
          <w:p w:rsidR="00B749F6" w:rsidRPr="00340BD9" w:rsidRDefault="00B749F6" w:rsidP="00B749F6">
            <w:pPr>
              <w:spacing w:after="0" w:line="240" w:lineRule="auto"/>
              <w:jc w:val="center"/>
              <w:rPr>
                <w:rFonts w:ascii="Times New Roman" w:hAnsi="Times New Roman"/>
                <w:sz w:val="20"/>
                <w:szCs w:val="20"/>
              </w:rPr>
            </w:pPr>
          </w:p>
        </w:tc>
        <w:tc>
          <w:tcPr>
            <w:tcW w:w="1276"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0,50</w:t>
            </w:r>
          </w:p>
        </w:tc>
        <w:tc>
          <w:tcPr>
            <w:tcW w:w="1134" w:type="dxa"/>
            <w:vAlign w:val="center"/>
          </w:tcPr>
          <w:p w:rsidR="00B749F6" w:rsidRPr="00340BD9" w:rsidRDefault="00B749F6" w:rsidP="00B749F6">
            <w:pPr>
              <w:spacing w:after="0" w:line="240" w:lineRule="auto"/>
              <w:jc w:val="center"/>
              <w:rPr>
                <w:rFonts w:ascii="Times New Roman" w:hAnsi="Times New Roman"/>
                <w:sz w:val="20"/>
                <w:szCs w:val="20"/>
              </w:rPr>
            </w:pPr>
          </w:p>
        </w:tc>
        <w:tc>
          <w:tcPr>
            <w:tcW w:w="992" w:type="dxa"/>
            <w:vAlign w:val="center"/>
          </w:tcPr>
          <w:p w:rsidR="00B749F6" w:rsidRPr="00340BD9" w:rsidRDefault="00B749F6" w:rsidP="00B749F6">
            <w:pPr>
              <w:spacing w:after="0" w:line="240" w:lineRule="auto"/>
              <w:jc w:val="center"/>
              <w:rPr>
                <w:rFonts w:ascii="Times New Roman" w:hAnsi="Times New Roman"/>
                <w:sz w:val="20"/>
                <w:szCs w:val="20"/>
              </w:rPr>
            </w:pPr>
          </w:p>
        </w:tc>
        <w:tc>
          <w:tcPr>
            <w:tcW w:w="1134" w:type="dxa"/>
            <w:vAlign w:val="center"/>
          </w:tcPr>
          <w:p w:rsidR="00B749F6" w:rsidRPr="00340BD9" w:rsidRDefault="00B749F6" w:rsidP="00B749F6">
            <w:pPr>
              <w:spacing w:after="0" w:line="240" w:lineRule="auto"/>
              <w:jc w:val="center"/>
              <w:rPr>
                <w:rFonts w:ascii="Times New Roman" w:hAnsi="Times New Roman"/>
                <w:sz w:val="20"/>
                <w:szCs w:val="20"/>
              </w:rPr>
            </w:pPr>
          </w:p>
        </w:tc>
        <w:tc>
          <w:tcPr>
            <w:tcW w:w="992" w:type="dxa"/>
            <w:vAlign w:val="center"/>
          </w:tcPr>
          <w:p w:rsidR="00B749F6" w:rsidRPr="00340BD9" w:rsidRDefault="00B749F6" w:rsidP="00B749F6">
            <w:pPr>
              <w:spacing w:after="0" w:line="240" w:lineRule="auto"/>
              <w:jc w:val="center"/>
              <w:rPr>
                <w:rFonts w:ascii="Times New Roman" w:hAnsi="Times New Roman"/>
                <w:sz w:val="20"/>
                <w:szCs w:val="20"/>
              </w:rPr>
            </w:pPr>
          </w:p>
        </w:tc>
      </w:tr>
      <w:tr w:rsidR="00B749F6" w:rsidRPr="00340BD9" w:rsidTr="00172EC2">
        <w:tc>
          <w:tcPr>
            <w:tcW w:w="1384" w:type="dxa"/>
            <w:vMerge w:val="restart"/>
          </w:tcPr>
          <w:p w:rsidR="00B749F6" w:rsidRPr="00340BD9" w:rsidRDefault="00B749F6" w:rsidP="00B749F6">
            <w:pPr>
              <w:spacing w:after="0" w:line="240" w:lineRule="auto"/>
              <w:jc w:val="center"/>
              <w:rPr>
                <w:rFonts w:ascii="Times New Roman" w:hAnsi="Times New Roman"/>
                <w:sz w:val="20"/>
                <w:szCs w:val="20"/>
              </w:rPr>
            </w:pPr>
            <w:r w:rsidRPr="006B081F">
              <w:rPr>
                <w:rFonts w:ascii="Times New Roman" w:hAnsi="Times New Roman"/>
                <w:sz w:val="18"/>
                <w:szCs w:val="20"/>
              </w:rPr>
              <w:t>ООО «Газпром теплоэнерго Ив</w:t>
            </w:r>
            <w:r>
              <w:rPr>
                <w:rFonts w:ascii="Times New Roman" w:hAnsi="Times New Roman"/>
                <w:sz w:val="18"/>
                <w:szCs w:val="20"/>
              </w:rPr>
              <w:t>а</w:t>
            </w:r>
            <w:r w:rsidRPr="006B081F">
              <w:rPr>
                <w:rFonts w:ascii="Times New Roman" w:hAnsi="Times New Roman"/>
                <w:sz w:val="18"/>
                <w:szCs w:val="20"/>
              </w:rPr>
              <w:t>ново»</w:t>
            </w:r>
            <w:r>
              <w:rPr>
                <w:rFonts w:ascii="Times New Roman" w:hAnsi="Times New Roman"/>
                <w:sz w:val="18"/>
                <w:szCs w:val="20"/>
              </w:rPr>
              <w:t xml:space="preserve">             ( котельная п.Космынино)</w:t>
            </w:r>
          </w:p>
        </w:tc>
        <w:tc>
          <w:tcPr>
            <w:tcW w:w="851"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2016</w:t>
            </w:r>
          </w:p>
        </w:tc>
        <w:tc>
          <w:tcPr>
            <w:tcW w:w="992"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1665,71</w:t>
            </w:r>
          </w:p>
        </w:tc>
        <w:tc>
          <w:tcPr>
            <w:tcW w:w="992" w:type="dxa"/>
            <w:vAlign w:val="center"/>
          </w:tcPr>
          <w:p w:rsidR="00B749F6" w:rsidRPr="00340BD9" w:rsidRDefault="00B749F6" w:rsidP="00B749F6">
            <w:pPr>
              <w:spacing w:after="0" w:line="240" w:lineRule="auto"/>
              <w:jc w:val="center"/>
              <w:rPr>
                <w:rFonts w:ascii="Times New Roman" w:hAnsi="Times New Roman"/>
                <w:sz w:val="20"/>
                <w:szCs w:val="20"/>
              </w:rPr>
            </w:pPr>
          </w:p>
        </w:tc>
        <w:tc>
          <w:tcPr>
            <w:tcW w:w="1276"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0,29</w:t>
            </w:r>
          </w:p>
        </w:tc>
        <w:tc>
          <w:tcPr>
            <w:tcW w:w="1134" w:type="dxa"/>
            <w:vAlign w:val="center"/>
          </w:tcPr>
          <w:p w:rsidR="00B749F6" w:rsidRPr="00340BD9" w:rsidRDefault="00B749F6" w:rsidP="00B749F6">
            <w:pPr>
              <w:spacing w:after="0" w:line="240" w:lineRule="auto"/>
              <w:jc w:val="center"/>
              <w:rPr>
                <w:rFonts w:ascii="Times New Roman" w:hAnsi="Times New Roman"/>
                <w:sz w:val="20"/>
                <w:szCs w:val="20"/>
              </w:rPr>
            </w:pPr>
          </w:p>
        </w:tc>
        <w:tc>
          <w:tcPr>
            <w:tcW w:w="992" w:type="dxa"/>
            <w:vAlign w:val="center"/>
          </w:tcPr>
          <w:p w:rsidR="00B749F6" w:rsidRPr="00340BD9" w:rsidRDefault="00B749F6" w:rsidP="00B749F6">
            <w:pPr>
              <w:spacing w:after="0" w:line="240" w:lineRule="auto"/>
              <w:jc w:val="center"/>
              <w:rPr>
                <w:rFonts w:ascii="Times New Roman" w:hAnsi="Times New Roman"/>
                <w:sz w:val="20"/>
                <w:szCs w:val="20"/>
              </w:rPr>
            </w:pPr>
          </w:p>
        </w:tc>
        <w:tc>
          <w:tcPr>
            <w:tcW w:w="1134" w:type="dxa"/>
            <w:vAlign w:val="center"/>
          </w:tcPr>
          <w:p w:rsidR="00B749F6" w:rsidRPr="00340BD9" w:rsidRDefault="00B749F6" w:rsidP="00B749F6">
            <w:pPr>
              <w:spacing w:after="0" w:line="240" w:lineRule="auto"/>
              <w:jc w:val="center"/>
              <w:rPr>
                <w:rFonts w:ascii="Times New Roman" w:hAnsi="Times New Roman"/>
                <w:sz w:val="20"/>
                <w:szCs w:val="20"/>
              </w:rPr>
            </w:pPr>
          </w:p>
        </w:tc>
        <w:tc>
          <w:tcPr>
            <w:tcW w:w="992" w:type="dxa"/>
            <w:vAlign w:val="center"/>
          </w:tcPr>
          <w:p w:rsidR="00B749F6" w:rsidRPr="00340BD9" w:rsidRDefault="00B749F6" w:rsidP="00B749F6">
            <w:pPr>
              <w:spacing w:after="0" w:line="240" w:lineRule="auto"/>
              <w:jc w:val="center"/>
              <w:rPr>
                <w:rFonts w:ascii="Times New Roman" w:hAnsi="Times New Roman"/>
                <w:sz w:val="20"/>
                <w:szCs w:val="20"/>
              </w:rPr>
            </w:pPr>
          </w:p>
        </w:tc>
      </w:tr>
      <w:tr w:rsidR="00B749F6" w:rsidRPr="00340BD9" w:rsidTr="00172EC2">
        <w:tc>
          <w:tcPr>
            <w:tcW w:w="1384" w:type="dxa"/>
            <w:vMerge/>
          </w:tcPr>
          <w:p w:rsidR="00B749F6" w:rsidRPr="00340BD9" w:rsidRDefault="00B749F6" w:rsidP="00B749F6">
            <w:pPr>
              <w:spacing w:after="0" w:line="240" w:lineRule="auto"/>
              <w:jc w:val="center"/>
              <w:rPr>
                <w:rFonts w:ascii="Times New Roman" w:hAnsi="Times New Roman"/>
                <w:sz w:val="20"/>
                <w:szCs w:val="20"/>
              </w:rPr>
            </w:pPr>
          </w:p>
        </w:tc>
        <w:tc>
          <w:tcPr>
            <w:tcW w:w="851"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2017</w:t>
            </w:r>
          </w:p>
        </w:tc>
        <w:tc>
          <w:tcPr>
            <w:tcW w:w="992" w:type="dxa"/>
            <w:vAlign w:val="center"/>
          </w:tcPr>
          <w:p w:rsidR="00B749F6" w:rsidRPr="00340BD9" w:rsidRDefault="00B749F6" w:rsidP="00B749F6">
            <w:pPr>
              <w:spacing w:after="0" w:line="240" w:lineRule="auto"/>
              <w:jc w:val="center"/>
              <w:rPr>
                <w:rFonts w:ascii="Times New Roman" w:hAnsi="Times New Roman"/>
                <w:sz w:val="20"/>
                <w:szCs w:val="20"/>
              </w:rPr>
            </w:pPr>
          </w:p>
        </w:tc>
        <w:tc>
          <w:tcPr>
            <w:tcW w:w="992" w:type="dxa"/>
            <w:vAlign w:val="center"/>
          </w:tcPr>
          <w:p w:rsidR="00B749F6" w:rsidRPr="00340BD9" w:rsidRDefault="00B749F6" w:rsidP="00B749F6">
            <w:pPr>
              <w:spacing w:after="0" w:line="240" w:lineRule="auto"/>
              <w:jc w:val="center"/>
              <w:rPr>
                <w:rFonts w:ascii="Times New Roman" w:hAnsi="Times New Roman"/>
                <w:sz w:val="20"/>
                <w:szCs w:val="20"/>
              </w:rPr>
            </w:pPr>
          </w:p>
        </w:tc>
        <w:tc>
          <w:tcPr>
            <w:tcW w:w="1276"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0,50</w:t>
            </w:r>
          </w:p>
        </w:tc>
        <w:tc>
          <w:tcPr>
            <w:tcW w:w="1134" w:type="dxa"/>
            <w:vAlign w:val="center"/>
          </w:tcPr>
          <w:p w:rsidR="00B749F6" w:rsidRPr="00340BD9" w:rsidRDefault="00B749F6" w:rsidP="00B749F6">
            <w:pPr>
              <w:spacing w:after="0" w:line="240" w:lineRule="auto"/>
              <w:jc w:val="center"/>
              <w:rPr>
                <w:rFonts w:ascii="Times New Roman" w:hAnsi="Times New Roman"/>
                <w:sz w:val="20"/>
                <w:szCs w:val="20"/>
              </w:rPr>
            </w:pPr>
          </w:p>
        </w:tc>
        <w:tc>
          <w:tcPr>
            <w:tcW w:w="992" w:type="dxa"/>
            <w:vAlign w:val="center"/>
          </w:tcPr>
          <w:p w:rsidR="00B749F6" w:rsidRPr="00340BD9" w:rsidRDefault="00B749F6" w:rsidP="00B749F6">
            <w:pPr>
              <w:spacing w:after="0" w:line="240" w:lineRule="auto"/>
              <w:jc w:val="center"/>
              <w:rPr>
                <w:rFonts w:ascii="Times New Roman" w:hAnsi="Times New Roman"/>
                <w:sz w:val="20"/>
                <w:szCs w:val="20"/>
              </w:rPr>
            </w:pPr>
          </w:p>
        </w:tc>
        <w:tc>
          <w:tcPr>
            <w:tcW w:w="1134" w:type="dxa"/>
            <w:vAlign w:val="center"/>
          </w:tcPr>
          <w:p w:rsidR="00B749F6" w:rsidRPr="00340BD9" w:rsidRDefault="00B749F6" w:rsidP="00B749F6">
            <w:pPr>
              <w:spacing w:after="0" w:line="240" w:lineRule="auto"/>
              <w:jc w:val="center"/>
              <w:rPr>
                <w:rFonts w:ascii="Times New Roman" w:hAnsi="Times New Roman"/>
                <w:sz w:val="20"/>
                <w:szCs w:val="20"/>
              </w:rPr>
            </w:pPr>
          </w:p>
        </w:tc>
        <w:tc>
          <w:tcPr>
            <w:tcW w:w="992" w:type="dxa"/>
            <w:vAlign w:val="center"/>
          </w:tcPr>
          <w:p w:rsidR="00B749F6" w:rsidRPr="00340BD9" w:rsidRDefault="00B749F6" w:rsidP="00B749F6">
            <w:pPr>
              <w:spacing w:after="0" w:line="240" w:lineRule="auto"/>
              <w:jc w:val="center"/>
              <w:rPr>
                <w:rFonts w:ascii="Times New Roman" w:hAnsi="Times New Roman"/>
                <w:sz w:val="20"/>
                <w:szCs w:val="20"/>
              </w:rPr>
            </w:pPr>
          </w:p>
        </w:tc>
      </w:tr>
      <w:tr w:rsidR="00B749F6" w:rsidRPr="00340BD9" w:rsidTr="00172EC2">
        <w:tc>
          <w:tcPr>
            <w:tcW w:w="1384" w:type="dxa"/>
            <w:vMerge/>
          </w:tcPr>
          <w:p w:rsidR="00B749F6" w:rsidRPr="00340BD9" w:rsidRDefault="00B749F6" w:rsidP="00B749F6">
            <w:pPr>
              <w:spacing w:after="0" w:line="240" w:lineRule="auto"/>
              <w:jc w:val="center"/>
              <w:rPr>
                <w:rFonts w:ascii="Times New Roman" w:hAnsi="Times New Roman"/>
                <w:sz w:val="20"/>
                <w:szCs w:val="20"/>
              </w:rPr>
            </w:pPr>
          </w:p>
        </w:tc>
        <w:tc>
          <w:tcPr>
            <w:tcW w:w="851"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2018</w:t>
            </w:r>
          </w:p>
        </w:tc>
        <w:tc>
          <w:tcPr>
            <w:tcW w:w="992" w:type="dxa"/>
            <w:vAlign w:val="center"/>
          </w:tcPr>
          <w:p w:rsidR="00B749F6" w:rsidRPr="00340BD9" w:rsidRDefault="00B749F6" w:rsidP="00B749F6">
            <w:pPr>
              <w:spacing w:after="0" w:line="240" w:lineRule="auto"/>
              <w:jc w:val="center"/>
              <w:rPr>
                <w:rFonts w:ascii="Times New Roman" w:hAnsi="Times New Roman"/>
                <w:sz w:val="20"/>
                <w:szCs w:val="20"/>
              </w:rPr>
            </w:pPr>
          </w:p>
        </w:tc>
        <w:tc>
          <w:tcPr>
            <w:tcW w:w="992" w:type="dxa"/>
            <w:vAlign w:val="center"/>
          </w:tcPr>
          <w:p w:rsidR="00B749F6" w:rsidRPr="00340BD9" w:rsidRDefault="00B749F6" w:rsidP="00B749F6">
            <w:pPr>
              <w:spacing w:after="0" w:line="240" w:lineRule="auto"/>
              <w:jc w:val="center"/>
              <w:rPr>
                <w:rFonts w:ascii="Times New Roman" w:hAnsi="Times New Roman"/>
                <w:sz w:val="20"/>
                <w:szCs w:val="20"/>
              </w:rPr>
            </w:pPr>
          </w:p>
        </w:tc>
        <w:tc>
          <w:tcPr>
            <w:tcW w:w="1276"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0,50</w:t>
            </w:r>
          </w:p>
        </w:tc>
        <w:tc>
          <w:tcPr>
            <w:tcW w:w="1134" w:type="dxa"/>
            <w:vAlign w:val="center"/>
          </w:tcPr>
          <w:p w:rsidR="00B749F6" w:rsidRPr="00340BD9" w:rsidRDefault="00B749F6" w:rsidP="00B749F6">
            <w:pPr>
              <w:spacing w:after="0" w:line="240" w:lineRule="auto"/>
              <w:jc w:val="center"/>
              <w:rPr>
                <w:rFonts w:ascii="Times New Roman" w:hAnsi="Times New Roman"/>
                <w:sz w:val="20"/>
                <w:szCs w:val="20"/>
              </w:rPr>
            </w:pPr>
          </w:p>
        </w:tc>
        <w:tc>
          <w:tcPr>
            <w:tcW w:w="992" w:type="dxa"/>
            <w:vAlign w:val="center"/>
          </w:tcPr>
          <w:p w:rsidR="00B749F6" w:rsidRPr="00340BD9" w:rsidRDefault="00B749F6" w:rsidP="00B749F6">
            <w:pPr>
              <w:spacing w:after="0" w:line="240" w:lineRule="auto"/>
              <w:jc w:val="center"/>
              <w:rPr>
                <w:rFonts w:ascii="Times New Roman" w:hAnsi="Times New Roman"/>
                <w:sz w:val="20"/>
                <w:szCs w:val="20"/>
              </w:rPr>
            </w:pPr>
          </w:p>
        </w:tc>
        <w:tc>
          <w:tcPr>
            <w:tcW w:w="1134" w:type="dxa"/>
            <w:vAlign w:val="center"/>
          </w:tcPr>
          <w:p w:rsidR="00B749F6" w:rsidRPr="00340BD9" w:rsidRDefault="00B749F6" w:rsidP="00B749F6">
            <w:pPr>
              <w:spacing w:after="0" w:line="240" w:lineRule="auto"/>
              <w:jc w:val="center"/>
              <w:rPr>
                <w:rFonts w:ascii="Times New Roman" w:hAnsi="Times New Roman"/>
                <w:sz w:val="20"/>
                <w:szCs w:val="20"/>
              </w:rPr>
            </w:pPr>
          </w:p>
        </w:tc>
        <w:tc>
          <w:tcPr>
            <w:tcW w:w="992" w:type="dxa"/>
            <w:vAlign w:val="center"/>
          </w:tcPr>
          <w:p w:rsidR="00B749F6" w:rsidRPr="00340BD9" w:rsidRDefault="00B749F6" w:rsidP="00B749F6">
            <w:pPr>
              <w:spacing w:after="0" w:line="240" w:lineRule="auto"/>
              <w:jc w:val="center"/>
              <w:rPr>
                <w:rFonts w:ascii="Times New Roman" w:hAnsi="Times New Roman"/>
                <w:sz w:val="20"/>
                <w:szCs w:val="20"/>
              </w:rPr>
            </w:pPr>
          </w:p>
        </w:tc>
      </w:tr>
      <w:tr w:rsidR="00B749F6" w:rsidRPr="00340BD9" w:rsidTr="00172EC2">
        <w:tc>
          <w:tcPr>
            <w:tcW w:w="1384" w:type="dxa"/>
            <w:vMerge w:val="restart"/>
          </w:tcPr>
          <w:p w:rsidR="00B749F6" w:rsidRPr="00340BD9" w:rsidRDefault="00B749F6" w:rsidP="00B749F6">
            <w:pPr>
              <w:spacing w:after="0" w:line="240" w:lineRule="auto"/>
              <w:jc w:val="center"/>
              <w:rPr>
                <w:rFonts w:ascii="Times New Roman" w:hAnsi="Times New Roman"/>
                <w:sz w:val="20"/>
                <w:szCs w:val="20"/>
              </w:rPr>
            </w:pPr>
            <w:r w:rsidRPr="006B081F">
              <w:rPr>
                <w:rFonts w:ascii="Times New Roman" w:hAnsi="Times New Roman"/>
                <w:sz w:val="18"/>
                <w:szCs w:val="20"/>
              </w:rPr>
              <w:t>ООО «Газпром теплоэнерго Ив</w:t>
            </w:r>
            <w:r>
              <w:rPr>
                <w:rFonts w:ascii="Times New Roman" w:hAnsi="Times New Roman"/>
                <w:sz w:val="18"/>
                <w:szCs w:val="20"/>
              </w:rPr>
              <w:t>а</w:t>
            </w:r>
            <w:r w:rsidRPr="006B081F">
              <w:rPr>
                <w:rFonts w:ascii="Times New Roman" w:hAnsi="Times New Roman"/>
                <w:sz w:val="18"/>
                <w:szCs w:val="20"/>
              </w:rPr>
              <w:t>ново»</w:t>
            </w:r>
            <w:r>
              <w:rPr>
                <w:rFonts w:ascii="Times New Roman" w:hAnsi="Times New Roman"/>
                <w:sz w:val="18"/>
                <w:szCs w:val="20"/>
              </w:rPr>
              <w:t xml:space="preserve">             ( котельная г.п.г.Нерехта)</w:t>
            </w:r>
          </w:p>
        </w:tc>
        <w:tc>
          <w:tcPr>
            <w:tcW w:w="851"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2016</w:t>
            </w:r>
          </w:p>
        </w:tc>
        <w:tc>
          <w:tcPr>
            <w:tcW w:w="992"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4179,62</w:t>
            </w:r>
          </w:p>
        </w:tc>
        <w:tc>
          <w:tcPr>
            <w:tcW w:w="992" w:type="dxa"/>
            <w:vAlign w:val="center"/>
          </w:tcPr>
          <w:p w:rsidR="00B749F6" w:rsidRPr="00340BD9" w:rsidRDefault="00B749F6" w:rsidP="00B749F6">
            <w:pPr>
              <w:spacing w:after="0" w:line="240" w:lineRule="auto"/>
              <w:jc w:val="center"/>
              <w:rPr>
                <w:rFonts w:ascii="Times New Roman" w:hAnsi="Times New Roman"/>
                <w:sz w:val="20"/>
                <w:szCs w:val="20"/>
              </w:rPr>
            </w:pPr>
          </w:p>
        </w:tc>
        <w:tc>
          <w:tcPr>
            <w:tcW w:w="1276"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0,44</w:t>
            </w:r>
          </w:p>
        </w:tc>
        <w:tc>
          <w:tcPr>
            <w:tcW w:w="1134" w:type="dxa"/>
            <w:vAlign w:val="center"/>
          </w:tcPr>
          <w:p w:rsidR="00B749F6" w:rsidRPr="00340BD9" w:rsidRDefault="00B749F6" w:rsidP="00B749F6">
            <w:pPr>
              <w:spacing w:after="0" w:line="240" w:lineRule="auto"/>
              <w:jc w:val="center"/>
              <w:rPr>
                <w:rFonts w:ascii="Times New Roman" w:hAnsi="Times New Roman"/>
                <w:sz w:val="20"/>
                <w:szCs w:val="20"/>
              </w:rPr>
            </w:pPr>
          </w:p>
        </w:tc>
        <w:tc>
          <w:tcPr>
            <w:tcW w:w="992" w:type="dxa"/>
            <w:vAlign w:val="center"/>
          </w:tcPr>
          <w:p w:rsidR="00B749F6" w:rsidRPr="00340BD9" w:rsidRDefault="00B749F6" w:rsidP="00B749F6">
            <w:pPr>
              <w:spacing w:after="0" w:line="240" w:lineRule="auto"/>
              <w:jc w:val="center"/>
              <w:rPr>
                <w:rFonts w:ascii="Times New Roman" w:hAnsi="Times New Roman"/>
                <w:sz w:val="20"/>
                <w:szCs w:val="20"/>
              </w:rPr>
            </w:pPr>
          </w:p>
        </w:tc>
        <w:tc>
          <w:tcPr>
            <w:tcW w:w="1134" w:type="dxa"/>
            <w:vAlign w:val="center"/>
          </w:tcPr>
          <w:p w:rsidR="00B749F6" w:rsidRPr="00340BD9" w:rsidRDefault="00B749F6" w:rsidP="00B749F6">
            <w:pPr>
              <w:spacing w:after="0" w:line="240" w:lineRule="auto"/>
              <w:jc w:val="center"/>
              <w:rPr>
                <w:rFonts w:ascii="Times New Roman" w:hAnsi="Times New Roman"/>
                <w:sz w:val="20"/>
                <w:szCs w:val="20"/>
              </w:rPr>
            </w:pPr>
          </w:p>
        </w:tc>
        <w:tc>
          <w:tcPr>
            <w:tcW w:w="992" w:type="dxa"/>
            <w:vAlign w:val="center"/>
          </w:tcPr>
          <w:p w:rsidR="00B749F6" w:rsidRPr="00340BD9" w:rsidRDefault="00B749F6" w:rsidP="00B749F6">
            <w:pPr>
              <w:spacing w:after="0" w:line="240" w:lineRule="auto"/>
              <w:jc w:val="center"/>
              <w:rPr>
                <w:rFonts w:ascii="Times New Roman" w:hAnsi="Times New Roman"/>
                <w:sz w:val="20"/>
                <w:szCs w:val="20"/>
              </w:rPr>
            </w:pPr>
          </w:p>
        </w:tc>
      </w:tr>
      <w:tr w:rsidR="00B749F6" w:rsidRPr="00340BD9" w:rsidTr="00172EC2">
        <w:tc>
          <w:tcPr>
            <w:tcW w:w="1384" w:type="dxa"/>
            <w:vMerge/>
          </w:tcPr>
          <w:p w:rsidR="00B749F6" w:rsidRPr="00340BD9" w:rsidRDefault="00B749F6" w:rsidP="00B749F6">
            <w:pPr>
              <w:spacing w:after="0" w:line="240" w:lineRule="auto"/>
              <w:jc w:val="center"/>
              <w:rPr>
                <w:rFonts w:ascii="Times New Roman" w:hAnsi="Times New Roman"/>
                <w:sz w:val="20"/>
                <w:szCs w:val="20"/>
              </w:rPr>
            </w:pPr>
          </w:p>
        </w:tc>
        <w:tc>
          <w:tcPr>
            <w:tcW w:w="851"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2017</w:t>
            </w:r>
          </w:p>
        </w:tc>
        <w:tc>
          <w:tcPr>
            <w:tcW w:w="992" w:type="dxa"/>
            <w:vAlign w:val="center"/>
          </w:tcPr>
          <w:p w:rsidR="00B749F6" w:rsidRPr="00340BD9" w:rsidRDefault="00B749F6" w:rsidP="00B749F6">
            <w:pPr>
              <w:spacing w:after="0" w:line="240" w:lineRule="auto"/>
              <w:jc w:val="center"/>
              <w:rPr>
                <w:rFonts w:ascii="Times New Roman" w:hAnsi="Times New Roman"/>
                <w:sz w:val="20"/>
                <w:szCs w:val="20"/>
              </w:rPr>
            </w:pPr>
          </w:p>
        </w:tc>
        <w:tc>
          <w:tcPr>
            <w:tcW w:w="992" w:type="dxa"/>
            <w:vAlign w:val="center"/>
          </w:tcPr>
          <w:p w:rsidR="00B749F6" w:rsidRPr="00340BD9" w:rsidRDefault="00B749F6" w:rsidP="00B749F6">
            <w:pPr>
              <w:spacing w:after="0" w:line="240" w:lineRule="auto"/>
              <w:jc w:val="center"/>
              <w:rPr>
                <w:rFonts w:ascii="Times New Roman" w:hAnsi="Times New Roman"/>
                <w:sz w:val="20"/>
                <w:szCs w:val="20"/>
              </w:rPr>
            </w:pPr>
          </w:p>
        </w:tc>
        <w:tc>
          <w:tcPr>
            <w:tcW w:w="1276"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0,50</w:t>
            </w:r>
          </w:p>
        </w:tc>
        <w:tc>
          <w:tcPr>
            <w:tcW w:w="1134" w:type="dxa"/>
            <w:vAlign w:val="center"/>
          </w:tcPr>
          <w:p w:rsidR="00B749F6" w:rsidRPr="00340BD9" w:rsidRDefault="00B749F6" w:rsidP="00B749F6">
            <w:pPr>
              <w:spacing w:after="0" w:line="240" w:lineRule="auto"/>
              <w:jc w:val="center"/>
              <w:rPr>
                <w:rFonts w:ascii="Times New Roman" w:hAnsi="Times New Roman"/>
                <w:sz w:val="20"/>
                <w:szCs w:val="20"/>
              </w:rPr>
            </w:pPr>
          </w:p>
        </w:tc>
        <w:tc>
          <w:tcPr>
            <w:tcW w:w="992" w:type="dxa"/>
            <w:vAlign w:val="center"/>
          </w:tcPr>
          <w:p w:rsidR="00B749F6" w:rsidRPr="00340BD9" w:rsidRDefault="00B749F6" w:rsidP="00B749F6">
            <w:pPr>
              <w:spacing w:after="0" w:line="240" w:lineRule="auto"/>
              <w:jc w:val="center"/>
              <w:rPr>
                <w:rFonts w:ascii="Times New Roman" w:hAnsi="Times New Roman"/>
                <w:sz w:val="20"/>
                <w:szCs w:val="20"/>
              </w:rPr>
            </w:pPr>
          </w:p>
        </w:tc>
        <w:tc>
          <w:tcPr>
            <w:tcW w:w="1134" w:type="dxa"/>
            <w:vAlign w:val="center"/>
          </w:tcPr>
          <w:p w:rsidR="00B749F6" w:rsidRPr="00340BD9" w:rsidRDefault="00B749F6" w:rsidP="00B749F6">
            <w:pPr>
              <w:spacing w:after="0" w:line="240" w:lineRule="auto"/>
              <w:jc w:val="center"/>
              <w:rPr>
                <w:rFonts w:ascii="Times New Roman" w:hAnsi="Times New Roman"/>
                <w:sz w:val="20"/>
                <w:szCs w:val="20"/>
              </w:rPr>
            </w:pPr>
          </w:p>
        </w:tc>
        <w:tc>
          <w:tcPr>
            <w:tcW w:w="992" w:type="dxa"/>
            <w:vAlign w:val="center"/>
          </w:tcPr>
          <w:p w:rsidR="00B749F6" w:rsidRPr="00340BD9" w:rsidRDefault="00B749F6" w:rsidP="00B749F6">
            <w:pPr>
              <w:spacing w:after="0" w:line="240" w:lineRule="auto"/>
              <w:jc w:val="center"/>
              <w:rPr>
                <w:rFonts w:ascii="Times New Roman" w:hAnsi="Times New Roman"/>
                <w:sz w:val="20"/>
                <w:szCs w:val="20"/>
              </w:rPr>
            </w:pPr>
          </w:p>
        </w:tc>
      </w:tr>
      <w:tr w:rsidR="00B749F6" w:rsidRPr="00340BD9" w:rsidTr="00172EC2">
        <w:tc>
          <w:tcPr>
            <w:tcW w:w="1384" w:type="dxa"/>
            <w:vMerge/>
          </w:tcPr>
          <w:p w:rsidR="00B749F6" w:rsidRPr="00340BD9" w:rsidRDefault="00B749F6" w:rsidP="00B749F6">
            <w:pPr>
              <w:spacing w:after="0" w:line="240" w:lineRule="auto"/>
              <w:jc w:val="center"/>
              <w:rPr>
                <w:rFonts w:ascii="Times New Roman" w:hAnsi="Times New Roman"/>
                <w:sz w:val="20"/>
                <w:szCs w:val="20"/>
              </w:rPr>
            </w:pPr>
          </w:p>
        </w:tc>
        <w:tc>
          <w:tcPr>
            <w:tcW w:w="851"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2018</w:t>
            </w:r>
          </w:p>
        </w:tc>
        <w:tc>
          <w:tcPr>
            <w:tcW w:w="992" w:type="dxa"/>
            <w:vAlign w:val="center"/>
          </w:tcPr>
          <w:p w:rsidR="00B749F6" w:rsidRPr="00340BD9" w:rsidRDefault="00B749F6" w:rsidP="00B749F6">
            <w:pPr>
              <w:spacing w:after="0" w:line="240" w:lineRule="auto"/>
              <w:jc w:val="center"/>
              <w:rPr>
                <w:rFonts w:ascii="Times New Roman" w:hAnsi="Times New Roman"/>
                <w:sz w:val="20"/>
                <w:szCs w:val="20"/>
              </w:rPr>
            </w:pPr>
          </w:p>
        </w:tc>
        <w:tc>
          <w:tcPr>
            <w:tcW w:w="992" w:type="dxa"/>
            <w:vAlign w:val="center"/>
          </w:tcPr>
          <w:p w:rsidR="00B749F6" w:rsidRPr="00340BD9" w:rsidRDefault="00B749F6" w:rsidP="00B749F6">
            <w:pPr>
              <w:spacing w:after="0" w:line="240" w:lineRule="auto"/>
              <w:jc w:val="center"/>
              <w:rPr>
                <w:rFonts w:ascii="Times New Roman" w:hAnsi="Times New Roman"/>
                <w:sz w:val="20"/>
                <w:szCs w:val="20"/>
              </w:rPr>
            </w:pPr>
          </w:p>
        </w:tc>
        <w:tc>
          <w:tcPr>
            <w:tcW w:w="1276"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0,50</w:t>
            </w:r>
          </w:p>
        </w:tc>
        <w:tc>
          <w:tcPr>
            <w:tcW w:w="1134" w:type="dxa"/>
            <w:vAlign w:val="center"/>
          </w:tcPr>
          <w:p w:rsidR="00B749F6" w:rsidRPr="00340BD9" w:rsidRDefault="00B749F6" w:rsidP="00B749F6">
            <w:pPr>
              <w:spacing w:after="0" w:line="240" w:lineRule="auto"/>
              <w:jc w:val="center"/>
              <w:rPr>
                <w:rFonts w:ascii="Times New Roman" w:hAnsi="Times New Roman"/>
                <w:sz w:val="20"/>
                <w:szCs w:val="20"/>
              </w:rPr>
            </w:pPr>
          </w:p>
        </w:tc>
        <w:tc>
          <w:tcPr>
            <w:tcW w:w="992" w:type="dxa"/>
            <w:vAlign w:val="center"/>
          </w:tcPr>
          <w:p w:rsidR="00B749F6" w:rsidRPr="00340BD9" w:rsidRDefault="00B749F6" w:rsidP="00B749F6">
            <w:pPr>
              <w:spacing w:after="0" w:line="240" w:lineRule="auto"/>
              <w:jc w:val="center"/>
              <w:rPr>
                <w:rFonts w:ascii="Times New Roman" w:hAnsi="Times New Roman"/>
                <w:sz w:val="20"/>
                <w:szCs w:val="20"/>
              </w:rPr>
            </w:pPr>
          </w:p>
        </w:tc>
        <w:tc>
          <w:tcPr>
            <w:tcW w:w="1134" w:type="dxa"/>
            <w:vAlign w:val="center"/>
          </w:tcPr>
          <w:p w:rsidR="00B749F6" w:rsidRPr="00340BD9" w:rsidRDefault="00B749F6" w:rsidP="00B749F6">
            <w:pPr>
              <w:spacing w:after="0" w:line="240" w:lineRule="auto"/>
              <w:jc w:val="center"/>
              <w:rPr>
                <w:rFonts w:ascii="Times New Roman" w:hAnsi="Times New Roman"/>
                <w:sz w:val="20"/>
                <w:szCs w:val="20"/>
              </w:rPr>
            </w:pPr>
          </w:p>
        </w:tc>
        <w:tc>
          <w:tcPr>
            <w:tcW w:w="992" w:type="dxa"/>
            <w:vAlign w:val="center"/>
          </w:tcPr>
          <w:p w:rsidR="00B749F6" w:rsidRPr="00340BD9" w:rsidRDefault="00B749F6" w:rsidP="00B749F6">
            <w:pPr>
              <w:spacing w:after="0" w:line="240" w:lineRule="auto"/>
              <w:jc w:val="center"/>
              <w:rPr>
                <w:rFonts w:ascii="Times New Roman" w:hAnsi="Times New Roman"/>
                <w:sz w:val="20"/>
                <w:szCs w:val="20"/>
              </w:rPr>
            </w:pPr>
          </w:p>
        </w:tc>
      </w:tr>
    </w:tbl>
    <w:p w:rsidR="00B749F6" w:rsidRDefault="00B749F6" w:rsidP="00B749F6">
      <w:pPr>
        <w:spacing w:after="0" w:line="240" w:lineRule="auto"/>
        <w:ind w:firstLine="720"/>
        <w:jc w:val="both"/>
        <w:rPr>
          <w:rFonts w:ascii="Times New Roman" w:hAnsi="Times New Roman"/>
          <w:szCs w:val="28"/>
        </w:rPr>
      </w:pPr>
      <w:r>
        <w:rPr>
          <w:rFonts w:ascii="Times New Roman" w:hAnsi="Times New Roman"/>
          <w:sz w:val="24"/>
          <w:szCs w:val="24"/>
        </w:rPr>
        <w:t xml:space="preserve">3. </w:t>
      </w:r>
      <w:r w:rsidRPr="002A1DB9">
        <w:rPr>
          <w:rFonts w:ascii="Times New Roman" w:hAnsi="Times New Roman"/>
          <w:szCs w:val="28"/>
        </w:rPr>
        <w:t xml:space="preserve">Установить плановые значения показателей надежности и энергетической эффективности для </w:t>
      </w:r>
      <w:r>
        <w:rPr>
          <w:rFonts w:ascii="Times New Roman" w:hAnsi="Times New Roman"/>
          <w:szCs w:val="28"/>
        </w:rPr>
        <w:t>ОО</w:t>
      </w:r>
      <w:r w:rsidRPr="002A1DB9">
        <w:rPr>
          <w:rFonts w:ascii="Times New Roman" w:hAnsi="Times New Roman"/>
          <w:szCs w:val="28"/>
        </w:rPr>
        <w:t>О «</w:t>
      </w:r>
      <w:r>
        <w:rPr>
          <w:rFonts w:ascii="Times New Roman" w:hAnsi="Times New Roman"/>
          <w:szCs w:val="28"/>
        </w:rPr>
        <w:t>Газпром теплоэнерго Иваново</w:t>
      </w:r>
      <w:r w:rsidRPr="002A1DB9">
        <w:rPr>
          <w:rFonts w:ascii="Times New Roman" w:hAnsi="Times New Roman"/>
          <w:szCs w:val="28"/>
        </w:rPr>
        <w:t>» на 2016-2018 годы</w:t>
      </w:r>
      <w:r>
        <w:rPr>
          <w:rFonts w:ascii="Times New Roman" w:hAnsi="Times New Roman"/>
          <w:szCs w:val="28"/>
        </w:rPr>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16"/>
        <w:gridCol w:w="794"/>
        <w:gridCol w:w="1526"/>
        <w:gridCol w:w="1417"/>
        <w:gridCol w:w="1276"/>
        <w:gridCol w:w="1559"/>
        <w:gridCol w:w="1559"/>
      </w:tblGrid>
      <w:tr w:rsidR="00B749F6" w:rsidRPr="00340BD9" w:rsidTr="00172EC2">
        <w:tc>
          <w:tcPr>
            <w:tcW w:w="1616" w:type="dxa"/>
            <w:vMerge w:val="restart"/>
            <w:vAlign w:val="center"/>
          </w:tcPr>
          <w:p w:rsidR="00B749F6" w:rsidRPr="006B081F" w:rsidRDefault="00B749F6" w:rsidP="00B749F6">
            <w:pPr>
              <w:spacing w:after="0" w:line="240" w:lineRule="auto"/>
              <w:jc w:val="center"/>
              <w:rPr>
                <w:rFonts w:ascii="Times New Roman" w:hAnsi="Times New Roman"/>
                <w:sz w:val="18"/>
                <w:szCs w:val="20"/>
              </w:rPr>
            </w:pPr>
            <w:r w:rsidRPr="006B081F">
              <w:rPr>
                <w:rFonts w:ascii="Times New Roman" w:hAnsi="Times New Roman"/>
                <w:sz w:val="18"/>
                <w:szCs w:val="20"/>
              </w:rPr>
              <w:t>Наименование регулируемой организации</w:t>
            </w:r>
          </w:p>
        </w:tc>
        <w:tc>
          <w:tcPr>
            <w:tcW w:w="794" w:type="dxa"/>
            <w:vMerge w:val="restart"/>
            <w:vAlign w:val="center"/>
          </w:tcPr>
          <w:p w:rsidR="00B749F6" w:rsidRPr="00FB0EBA" w:rsidRDefault="00B749F6" w:rsidP="00B749F6">
            <w:pPr>
              <w:spacing w:after="0" w:line="240" w:lineRule="auto"/>
              <w:jc w:val="center"/>
              <w:rPr>
                <w:rFonts w:ascii="Times New Roman" w:hAnsi="Times New Roman"/>
                <w:sz w:val="18"/>
                <w:szCs w:val="18"/>
              </w:rPr>
            </w:pPr>
            <w:r w:rsidRPr="00FB0EBA">
              <w:rPr>
                <w:rFonts w:ascii="Times New Roman" w:hAnsi="Times New Roman"/>
                <w:sz w:val="18"/>
                <w:szCs w:val="18"/>
              </w:rPr>
              <w:t>Период</w:t>
            </w:r>
          </w:p>
        </w:tc>
        <w:tc>
          <w:tcPr>
            <w:tcW w:w="2943" w:type="dxa"/>
            <w:gridSpan w:val="2"/>
            <w:vAlign w:val="center"/>
          </w:tcPr>
          <w:p w:rsidR="00B749F6" w:rsidRPr="00FB0EBA" w:rsidRDefault="00B749F6" w:rsidP="00B749F6">
            <w:pPr>
              <w:spacing w:after="0" w:line="240" w:lineRule="auto"/>
              <w:jc w:val="center"/>
              <w:rPr>
                <w:rFonts w:ascii="Times New Roman" w:hAnsi="Times New Roman"/>
                <w:sz w:val="18"/>
                <w:szCs w:val="18"/>
              </w:rPr>
            </w:pPr>
            <w:r w:rsidRPr="00FB0EBA">
              <w:rPr>
                <w:rFonts w:ascii="Times New Roman" w:hAnsi="Times New Roman"/>
                <w:sz w:val="18"/>
                <w:szCs w:val="18"/>
              </w:rPr>
              <w:t>Показатели надежности</w:t>
            </w:r>
          </w:p>
        </w:tc>
        <w:tc>
          <w:tcPr>
            <w:tcW w:w="4394" w:type="dxa"/>
            <w:gridSpan w:val="3"/>
            <w:vAlign w:val="center"/>
          </w:tcPr>
          <w:p w:rsidR="00B749F6" w:rsidRPr="00FB0EBA" w:rsidRDefault="00B749F6" w:rsidP="00B749F6">
            <w:pPr>
              <w:spacing w:after="0" w:line="240" w:lineRule="auto"/>
              <w:jc w:val="center"/>
              <w:rPr>
                <w:rFonts w:ascii="Times New Roman" w:hAnsi="Times New Roman"/>
                <w:sz w:val="18"/>
                <w:szCs w:val="18"/>
              </w:rPr>
            </w:pPr>
            <w:r w:rsidRPr="00FB0EBA">
              <w:rPr>
                <w:rFonts w:ascii="Times New Roman" w:hAnsi="Times New Roman"/>
                <w:sz w:val="18"/>
                <w:szCs w:val="18"/>
              </w:rPr>
              <w:t>Показатели энергетической эффективности</w:t>
            </w:r>
          </w:p>
        </w:tc>
      </w:tr>
      <w:tr w:rsidR="00B749F6" w:rsidRPr="00340BD9" w:rsidTr="00172EC2">
        <w:tc>
          <w:tcPr>
            <w:tcW w:w="1616" w:type="dxa"/>
            <w:vMerge/>
            <w:vAlign w:val="center"/>
          </w:tcPr>
          <w:p w:rsidR="00B749F6" w:rsidRPr="00340BD9" w:rsidRDefault="00B749F6" w:rsidP="00B749F6">
            <w:pPr>
              <w:spacing w:after="0" w:line="240" w:lineRule="auto"/>
              <w:jc w:val="center"/>
              <w:rPr>
                <w:rFonts w:ascii="Times New Roman" w:hAnsi="Times New Roman"/>
                <w:sz w:val="24"/>
                <w:szCs w:val="24"/>
              </w:rPr>
            </w:pPr>
          </w:p>
        </w:tc>
        <w:tc>
          <w:tcPr>
            <w:tcW w:w="794" w:type="dxa"/>
            <w:vMerge/>
            <w:vAlign w:val="center"/>
          </w:tcPr>
          <w:p w:rsidR="00B749F6" w:rsidRPr="00FB0EBA" w:rsidRDefault="00B749F6" w:rsidP="00B749F6">
            <w:pPr>
              <w:spacing w:after="0" w:line="240" w:lineRule="auto"/>
              <w:jc w:val="center"/>
              <w:rPr>
                <w:rFonts w:ascii="Times New Roman" w:hAnsi="Times New Roman"/>
                <w:color w:val="000000"/>
                <w:sz w:val="18"/>
                <w:szCs w:val="18"/>
              </w:rPr>
            </w:pPr>
          </w:p>
        </w:tc>
        <w:tc>
          <w:tcPr>
            <w:tcW w:w="1526" w:type="dxa"/>
            <w:vAlign w:val="center"/>
          </w:tcPr>
          <w:p w:rsidR="00B749F6" w:rsidRPr="00FB0EBA" w:rsidRDefault="00B749F6" w:rsidP="00B749F6">
            <w:pPr>
              <w:spacing w:after="0" w:line="240" w:lineRule="auto"/>
              <w:jc w:val="center"/>
              <w:rPr>
                <w:rFonts w:ascii="Times New Roman" w:hAnsi="Times New Roman"/>
                <w:sz w:val="18"/>
                <w:szCs w:val="18"/>
              </w:rPr>
            </w:pPr>
            <w:r w:rsidRPr="00FB0EBA">
              <w:rPr>
                <w:rFonts w:ascii="Times New Roman" w:hAnsi="Times New Roman"/>
                <w:color w:val="000000"/>
                <w:sz w:val="18"/>
                <w:szCs w:val="18"/>
              </w:rPr>
              <w:t>Количество прекращений подачи тепловой энергии, теплоносителя в результате технологичес</w:t>
            </w:r>
            <w:r>
              <w:rPr>
                <w:rFonts w:ascii="Times New Roman" w:hAnsi="Times New Roman"/>
                <w:color w:val="000000"/>
                <w:sz w:val="18"/>
                <w:szCs w:val="18"/>
              </w:rPr>
              <w:t>к</w:t>
            </w:r>
            <w:r w:rsidRPr="00FB0EBA">
              <w:rPr>
                <w:rFonts w:ascii="Times New Roman" w:hAnsi="Times New Roman"/>
                <w:color w:val="000000"/>
                <w:sz w:val="18"/>
                <w:szCs w:val="18"/>
              </w:rPr>
              <w:t>их нарушений на источниках тепловой энергии на 1 Гкал/час установленной, ед</w:t>
            </w:r>
          </w:p>
        </w:tc>
        <w:tc>
          <w:tcPr>
            <w:tcW w:w="1417" w:type="dxa"/>
            <w:vAlign w:val="center"/>
          </w:tcPr>
          <w:p w:rsidR="00B749F6" w:rsidRPr="00FB0EBA" w:rsidRDefault="00B749F6" w:rsidP="00B749F6">
            <w:pPr>
              <w:spacing w:after="0" w:line="240" w:lineRule="auto"/>
              <w:jc w:val="center"/>
              <w:rPr>
                <w:rFonts w:ascii="Times New Roman" w:hAnsi="Times New Roman"/>
                <w:sz w:val="18"/>
                <w:szCs w:val="18"/>
              </w:rPr>
            </w:pPr>
            <w:r w:rsidRPr="00FB0EBA">
              <w:rPr>
                <w:rFonts w:ascii="Times New Roman" w:hAnsi="Times New Roman"/>
                <w:color w:val="000000"/>
                <w:sz w:val="18"/>
                <w:szCs w:val="18"/>
              </w:rPr>
              <w:t>Количество прекращений подачи тепловой энергии, теплоносителя в расчете на 1 км.  тепловых сетей, ед.</w:t>
            </w:r>
          </w:p>
        </w:tc>
        <w:tc>
          <w:tcPr>
            <w:tcW w:w="1276" w:type="dxa"/>
            <w:vAlign w:val="center"/>
          </w:tcPr>
          <w:p w:rsidR="00B749F6" w:rsidRPr="00FB0EBA" w:rsidRDefault="00B749F6" w:rsidP="00B749F6">
            <w:pPr>
              <w:spacing w:after="0" w:line="240" w:lineRule="auto"/>
              <w:jc w:val="center"/>
              <w:rPr>
                <w:rFonts w:ascii="Times New Roman" w:hAnsi="Times New Roman"/>
                <w:sz w:val="18"/>
                <w:szCs w:val="18"/>
              </w:rPr>
            </w:pPr>
            <w:r w:rsidRPr="00FB0EBA">
              <w:rPr>
                <w:rFonts w:ascii="Times New Roman" w:hAnsi="Times New Roman"/>
                <w:color w:val="000000"/>
                <w:sz w:val="18"/>
                <w:szCs w:val="18"/>
              </w:rPr>
              <w:t>Удельный расход топлива на производство единицы тепловой энергии, кг.у.т../Гкал</w:t>
            </w:r>
          </w:p>
        </w:tc>
        <w:tc>
          <w:tcPr>
            <w:tcW w:w="1559" w:type="dxa"/>
            <w:vAlign w:val="center"/>
          </w:tcPr>
          <w:p w:rsidR="00B749F6" w:rsidRPr="00FB0EBA" w:rsidRDefault="00B749F6" w:rsidP="00B749F6">
            <w:pPr>
              <w:spacing w:after="0" w:line="240" w:lineRule="auto"/>
              <w:jc w:val="center"/>
              <w:rPr>
                <w:rFonts w:ascii="Times New Roman" w:hAnsi="Times New Roman"/>
                <w:sz w:val="18"/>
                <w:szCs w:val="18"/>
              </w:rPr>
            </w:pPr>
            <w:r w:rsidRPr="00FB0EBA">
              <w:rPr>
                <w:rFonts w:ascii="Times New Roman" w:hAnsi="Times New Roman"/>
                <w:color w:val="000000"/>
                <w:sz w:val="18"/>
                <w:szCs w:val="18"/>
              </w:rPr>
              <w:t>Технологические потери  тепловой энергии, Гкал/год</w:t>
            </w:r>
          </w:p>
        </w:tc>
        <w:tc>
          <w:tcPr>
            <w:tcW w:w="1559" w:type="dxa"/>
            <w:vAlign w:val="center"/>
          </w:tcPr>
          <w:p w:rsidR="00B749F6" w:rsidRPr="00FB0EBA" w:rsidRDefault="00B749F6" w:rsidP="00B749F6">
            <w:pPr>
              <w:spacing w:after="0" w:line="240" w:lineRule="auto"/>
              <w:jc w:val="center"/>
              <w:rPr>
                <w:rFonts w:ascii="Times New Roman" w:hAnsi="Times New Roman"/>
                <w:color w:val="000000"/>
                <w:sz w:val="18"/>
                <w:szCs w:val="18"/>
              </w:rPr>
            </w:pPr>
            <w:r w:rsidRPr="00FB0EBA">
              <w:rPr>
                <w:rFonts w:ascii="Times New Roman" w:hAnsi="Times New Roman"/>
                <w:color w:val="000000"/>
                <w:sz w:val="18"/>
                <w:szCs w:val="18"/>
              </w:rPr>
              <w:t>Технологические потери  тепловой энергии к материальной характеристике тепловых сетей, Гкал/ кв.м.</w:t>
            </w:r>
          </w:p>
        </w:tc>
      </w:tr>
      <w:tr w:rsidR="00B749F6" w:rsidRPr="00340BD9" w:rsidTr="00172EC2">
        <w:tc>
          <w:tcPr>
            <w:tcW w:w="1616" w:type="dxa"/>
            <w:vMerge w:val="restart"/>
          </w:tcPr>
          <w:p w:rsidR="00B749F6" w:rsidRPr="00340BD9" w:rsidRDefault="00B749F6" w:rsidP="00B749F6">
            <w:pPr>
              <w:spacing w:after="0" w:line="240" w:lineRule="auto"/>
              <w:jc w:val="center"/>
              <w:rPr>
                <w:rFonts w:ascii="Times New Roman" w:hAnsi="Times New Roman"/>
                <w:sz w:val="20"/>
                <w:szCs w:val="20"/>
              </w:rPr>
            </w:pPr>
            <w:r w:rsidRPr="006B081F">
              <w:rPr>
                <w:rFonts w:ascii="Times New Roman" w:hAnsi="Times New Roman"/>
                <w:sz w:val="18"/>
                <w:szCs w:val="20"/>
              </w:rPr>
              <w:t>ООО «Газпром теплоэнерго  Иваново» (</w:t>
            </w:r>
            <w:r>
              <w:rPr>
                <w:rFonts w:ascii="Times New Roman" w:hAnsi="Times New Roman"/>
                <w:sz w:val="18"/>
                <w:szCs w:val="20"/>
              </w:rPr>
              <w:t xml:space="preserve">г.Кострома </w:t>
            </w:r>
            <w:r w:rsidRPr="006B081F">
              <w:rPr>
                <w:rFonts w:ascii="Times New Roman" w:hAnsi="Times New Roman"/>
                <w:sz w:val="18"/>
                <w:szCs w:val="20"/>
              </w:rPr>
              <w:t>котельная микрораййон Черноречье 20а)</w:t>
            </w:r>
          </w:p>
        </w:tc>
        <w:tc>
          <w:tcPr>
            <w:tcW w:w="794"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2016</w:t>
            </w:r>
          </w:p>
        </w:tc>
        <w:tc>
          <w:tcPr>
            <w:tcW w:w="1526" w:type="dxa"/>
            <w:vAlign w:val="center"/>
          </w:tcPr>
          <w:p w:rsidR="00B749F6" w:rsidRPr="00340BD9" w:rsidRDefault="00B749F6" w:rsidP="00B749F6">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417" w:type="dxa"/>
            <w:vAlign w:val="center"/>
          </w:tcPr>
          <w:p w:rsidR="00B749F6" w:rsidRPr="00340BD9" w:rsidRDefault="00B749F6" w:rsidP="00B749F6">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276"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158,42</w:t>
            </w:r>
          </w:p>
        </w:tc>
        <w:tc>
          <w:tcPr>
            <w:tcW w:w="1559"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684,62</w:t>
            </w:r>
          </w:p>
        </w:tc>
        <w:tc>
          <w:tcPr>
            <w:tcW w:w="1559"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2,64</w:t>
            </w:r>
          </w:p>
        </w:tc>
      </w:tr>
      <w:tr w:rsidR="00B749F6" w:rsidRPr="00340BD9" w:rsidTr="00172EC2">
        <w:tc>
          <w:tcPr>
            <w:tcW w:w="1616" w:type="dxa"/>
            <w:vMerge/>
          </w:tcPr>
          <w:p w:rsidR="00B749F6" w:rsidRPr="00340BD9" w:rsidRDefault="00B749F6" w:rsidP="00B749F6">
            <w:pPr>
              <w:spacing w:after="0" w:line="240" w:lineRule="auto"/>
              <w:jc w:val="center"/>
              <w:rPr>
                <w:rFonts w:ascii="Times New Roman" w:hAnsi="Times New Roman"/>
                <w:sz w:val="20"/>
                <w:szCs w:val="20"/>
              </w:rPr>
            </w:pPr>
          </w:p>
        </w:tc>
        <w:tc>
          <w:tcPr>
            <w:tcW w:w="794"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2017</w:t>
            </w:r>
          </w:p>
        </w:tc>
        <w:tc>
          <w:tcPr>
            <w:tcW w:w="1526" w:type="dxa"/>
            <w:vAlign w:val="center"/>
          </w:tcPr>
          <w:p w:rsidR="00B749F6" w:rsidRPr="00340BD9" w:rsidRDefault="00B749F6" w:rsidP="00B749F6">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417" w:type="dxa"/>
            <w:vAlign w:val="center"/>
          </w:tcPr>
          <w:p w:rsidR="00B749F6" w:rsidRPr="00340BD9" w:rsidRDefault="00B749F6" w:rsidP="00B749F6">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276"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158,42</w:t>
            </w:r>
          </w:p>
        </w:tc>
        <w:tc>
          <w:tcPr>
            <w:tcW w:w="1559"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684,62</w:t>
            </w:r>
          </w:p>
        </w:tc>
        <w:tc>
          <w:tcPr>
            <w:tcW w:w="1559"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2,64</w:t>
            </w:r>
          </w:p>
        </w:tc>
      </w:tr>
      <w:tr w:rsidR="00B749F6" w:rsidRPr="00340BD9" w:rsidTr="00172EC2">
        <w:tc>
          <w:tcPr>
            <w:tcW w:w="1616" w:type="dxa"/>
            <w:vMerge/>
          </w:tcPr>
          <w:p w:rsidR="00B749F6" w:rsidRPr="00340BD9" w:rsidRDefault="00B749F6" w:rsidP="00B749F6">
            <w:pPr>
              <w:spacing w:after="0" w:line="240" w:lineRule="auto"/>
              <w:jc w:val="center"/>
              <w:rPr>
                <w:rFonts w:ascii="Times New Roman" w:hAnsi="Times New Roman"/>
                <w:sz w:val="20"/>
                <w:szCs w:val="20"/>
              </w:rPr>
            </w:pPr>
          </w:p>
        </w:tc>
        <w:tc>
          <w:tcPr>
            <w:tcW w:w="794"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2018</w:t>
            </w:r>
          </w:p>
        </w:tc>
        <w:tc>
          <w:tcPr>
            <w:tcW w:w="1526" w:type="dxa"/>
            <w:vAlign w:val="center"/>
          </w:tcPr>
          <w:p w:rsidR="00B749F6" w:rsidRPr="00340BD9" w:rsidRDefault="00B749F6" w:rsidP="00B749F6">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417" w:type="dxa"/>
            <w:vAlign w:val="center"/>
          </w:tcPr>
          <w:p w:rsidR="00B749F6" w:rsidRPr="00340BD9" w:rsidRDefault="00B749F6" w:rsidP="00B749F6">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276"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158,42</w:t>
            </w:r>
          </w:p>
        </w:tc>
        <w:tc>
          <w:tcPr>
            <w:tcW w:w="1559"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684,62</w:t>
            </w:r>
          </w:p>
        </w:tc>
        <w:tc>
          <w:tcPr>
            <w:tcW w:w="1559"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2,64</w:t>
            </w:r>
          </w:p>
        </w:tc>
      </w:tr>
      <w:tr w:rsidR="00B749F6" w:rsidRPr="00340BD9" w:rsidTr="00172EC2">
        <w:tc>
          <w:tcPr>
            <w:tcW w:w="1616" w:type="dxa"/>
            <w:vMerge w:val="restart"/>
          </w:tcPr>
          <w:p w:rsidR="00B749F6" w:rsidRPr="00340BD9" w:rsidRDefault="00B749F6" w:rsidP="00B749F6">
            <w:pPr>
              <w:spacing w:after="0" w:line="240" w:lineRule="auto"/>
              <w:jc w:val="center"/>
              <w:rPr>
                <w:rFonts w:ascii="Times New Roman" w:hAnsi="Times New Roman"/>
                <w:sz w:val="20"/>
                <w:szCs w:val="20"/>
              </w:rPr>
            </w:pPr>
            <w:r w:rsidRPr="006B081F">
              <w:rPr>
                <w:rFonts w:ascii="Times New Roman" w:hAnsi="Times New Roman"/>
                <w:sz w:val="18"/>
                <w:szCs w:val="20"/>
              </w:rPr>
              <w:t xml:space="preserve">ООО «Газпром теплоэнерго </w:t>
            </w:r>
            <w:r w:rsidRPr="006B081F">
              <w:rPr>
                <w:rFonts w:ascii="Times New Roman" w:hAnsi="Times New Roman"/>
                <w:sz w:val="18"/>
                <w:szCs w:val="20"/>
              </w:rPr>
              <w:lastRenderedPageBreak/>
              <w:t>Ив</w:t>
            </w:r>
            <w:r>
              <w:rPr>
                <w:rFonts w:ascii="Times New Roman" w:hAnsi="Times New Roman"/>
                <w:sz w:val="18"/>
                <w:szCs w:val="20"/>
              </w:rPr>
              <w:t>а</w:t>
            </w:r>
            <w:r w:rsidRPr="006B081F">
              <w:rPr>
                <w:rFonts w:ascii="Times New Roman" w:hAnsi="Times New Roman"/>
                <w:sz w:val="18"/>
                <w:szCs w:val="20"/>
              </w:rPr>
              <w:t>ново»</w:t>
            </w:r>
            <w:r>
              <w:rPr>
                <w:rFonts w:ascii="Times New Roman" w:hAnsi="Times New Roman"/>
                <w:sz w:val="18"/>
                <w:szCs w:val="20"/>
              </w:rPr>
              <w:t xml:space="preserve"> (г.Кострома котельная ул.Солониковская 10б)</w:t>
            </w:r>
          </w:p>
        </w:tc>
        <w:tc>
          <w:tcPr>
            <w:tcW w:w="794"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lastRenderedPageBreak/>
              <w:t>2016</w:t>
            </w:r>
          </w:p>
        </w:tc>
        <w:tc>
          <w:tcPr>
            <w:tcW w:w="1526" w:type="dxa"/>
            <w:vAlign w:val="center"/>
          </w:tcPr>
          <w:p w:rsidR="00B749F6" w:rsidRPr="00340BD9" w:rsidRDefault="00B749F6" w:rsidP="00B749F6">
            <w:pPr>
              <w:spacing w:after="0" w:line="240" w:lineRule="auto"/>
              <w:jc w:val="center"/>
              <w:rPr>
                <w:rFonts w:ascii="Times New Roman" w:hAnsi="Times New Roman"/>
                <w:sz w:val="20"/>
                <w:szCs w:val="20"/>
              </w:rPr>
            </w:pPr>
          </w:p>
        </w:tc>
        <w:tc>
          <w:tcPr>
            <w:tcW w:w="1417" w:type="dxa"/>
            <w:vAlign w:val="center"/>
          </w:tcPr>
          <w:p w:rsidR="00B749F6" w:rsidRPr="00340BD9" w:rsidRDefault="00B749F6" w:rsidP="00B749F6">
            <w:pPr>
              <w:spacing w:after="0" w:line="240" w:lineRule="auto"/>
              <w:jc w:val="center"/>
              <w:rPr>
                <w:rFonts w:ascii="Times New Roman" w:hAnsi="Times New Roman"/>
                <w:sz w:val="20"/>
                <w:szCs w:val="20"/>
              </w:rPr>
            </w:pPr>
          </w:p>
        </w:tc>
        <w:tc>
          <w:tcPr>
            <w:tcW w:w="1276"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159,30</w:t>
            </w:r>
          </w:p>
        </w:tc>
        <w:tc>
          <w:tcPr>
            <w:tcW w:w="1559"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107,83</w:t>
            </w:r>
          </w:p>
        </w:tc>
        <w:tc>
          <w:tcPr>
            <w:tcW w:w="1559"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2,74</w:t>
            </w:r>
          </w:p>
        </w:tc>
      </w:tr>
      <w:tr w:rsidR="00B749F6" w:rsidRPr="00340BD9" w:rsidTr="00172EC2">
        <w:tc>
          <w:tcPr>
            <w:tcW w:w="1616" w:type="dxa"/>
            <w:vMerge/>
          </w:tcPr>
          <w:p w:rsidR="00B749F6" w:rsidRPr="00340BD9" w:rsidRDefault="00B749F6" w:rsidP="00B749F6">
            <w:pPr>
              <w:spacing w:after="0" w:line="240" w:lineRule="auto"/>
              <w:jc w:val="center"/>
              <w:rPr>
                <w:rFonts w:ascii="Times New Roman" w:hAnsi="Times New Roman"/>
                <w:sz w:val="20"/>
                <w:szCs w:val="20"/>
              </w:rPr>
            </w:pPr>
          </w:p>
        </w:tc>
        <w:tc>
          <w:tcPr>
            <w:tcW w:w="794"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2017</w:t>
            </w:r>
          </w:p>
        </w:tc>
        <w:tc>
          <w:tcPr>
            <w:tcW w:w="1526" w:type="dxa"/>
            <w:vAlign w:val="center"/>
          </w:tcPr>
          <w:p w:rsidR="00B749F6" w:rsidRPr="00340BD9" w:rsidRDefault="00B749F6" w:rsidP="00B749F6">
            <w:pPr>
              <w:spacing w:after="0" w:line="240" w:lineRule="auto"/>
              <w:jc w:val="center"/>
              <w:rPr>
                <w:rFonts w:ascii="Times New Roman" w:hAnsi="Times New Roman"/>
                <w:sz w:val="20"/>
                <w:szCs w:val="20"/>
              </w:rPr>
            </w:pPr>
          </w:p>
        </w:tc>
        <w:tc>
          <w:tcPr>
            <w:tcW w:w="1417" w:type="dxa"/>
            <w:vAlign w:val="center"/>
          </w:tcPr>
          <w:p w:rsidR="00B749F6" w:rsidRPr="00340BD9" w:rsidRDefault="00B749F6" w:rsidP="00B749F6">
            <w:pPr>
              <w:spacing w:after="0" w:line="240" w:lineRule="auto"/>
              <w:jc w:val="center"/>
              <w:rPr>
                <w:rFonts w:ascii="Times New Roman" w:hAnsi="Times New Roman"/>
                <w:sz w:val="20"/>
                <w:szCs w:val="20"/>
              </w:rPr>
            </w:pPr>
          </w:p>
        </w:tc>
        <w:tc>
          <w:tcPr>
            <w:tcW w:w="1276"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159,30</w:t>
            </w:r>
          </w:p>
        </w:tc>
        <w:tc>
          <w:tcPr>
            <w:tcW w:w="1559"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107,83</w:t>
            </w:r>
          </w:p>
        </w:tc>
        <w:tc>
          <w:tcPr>
            <w:tcW w:w="1559"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2,74</w:t>
            </w:r>
          </w:p>
        </w:tc>
      </w:tr>
      <w:tr w:rsidR="00B749F6" w:rsidRPr="00340BD9" w:rsidTr="00172EC2">
        <w:tc>
          <w:tcPr>
            <w:tcW w:w="1616" w:type="dxa"/>
            <w:vMerge/>
          </w:tcPr>
          <w:p w:rsidR="00B749F6" w:rsidRPr="00340BD9" w:rsidRDefault="00B749F6" w:rsidP="00B749F6">
            <w:pPr>
              <w:spacing w:after="0" w:line="240" w:lineRule="auto"/>
              <w:jc w:val="center"/>
              <w:rPr>
                <w:rFonts w:ascii="Times New Roman" w:hAnsi="Times New Roman"/>
                <w:sz w:val="20"/>
                <w:szCs w:val="20"/>
              </w:rPr>
            </w:pPr>
          </w:p>
        </w:tc>
        <w:tc>
          <w:tcPr>
            <w:tcW w:w="794"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2018</w:t>
            </w:r>
          </w:p>
        </w:tc>
        <w:tc>
          <w:tcPr>
            <w:tcW w:w="1526" w:type="dxa"/>
            <w:vAlign w:val="center"/>
          </w:tcPr>
          <w:p w:rsidR="00B749F6" w:rsidRPr="00340BD9" w:rsidRDefault="00B749F6" w:rsidP="00B749F6">
            <w:pPr>
              <w:spacing w:after="0" w:line="240" w:lineRule="auto"/>
              <w:jc w:val="center"/>
              <w:rPr>
                <w:rFonts w:ascii="Times New Roman" w:hAnsi="Times New Roman"/>
                <w:sz w:val="20"/>
                <w:szCs w:val="20"/>
              </w:rPr>
            </w:pPr>
          </w:p>
        </w:tc>
        <w:tc>
          <w:tcPr>
            <w:tcW w:w="1417" w:type="dxa"/>
            <w:vAlign w:val="center"/>
          </w:tcPr>
          <w:p w:rsidR="00B749F6" w:rsidRPr="00340BD9" w:rsidRDefault="00B749F6" w:rsidP="00B749F6">
            <w:pPr>
              <w:spacing w:after="0" w:line="240" w:lineRule="auto"/>
              <w:jc w:val="center"/>
              <w:rPr>
                <w:rFonts w:ascii="Times New Roman" w:hAnsi="Times New Roman"/>
                <w:sz w:val="20"/>
                <w:szCs w:val="20"/>
              </w:rPr>
            </w:pPr>
          </w:p>
        </w:tc>
        <w:tc>
          <w:tcPr>
            <w:tcW w:w="1276"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159,30</w:t>
            </w:r>
          </w:p>
        </w:tc>
        <w:tc>
          <w:tcPr>
            <w:tcW w:w="1559"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107,83</w:t>
            </w:r>
          </w:p>
        </w:tc>
        <w:tc>
          <w:tcPr>
            <w:tcW w:w="1559"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2,74</w:t>
            </w:r>
          </w:p>
        </w:tc>
      </w:tr>
      <w:tr w:rsidR="00B749F6" w:rsidRPr="00340BD9" w:rsidTr="00172EC2">
        <w:tc>
          <w:tcPr>
            <w:tcW w:w="1616" w:type="dxa"/>
            <w:vMerge w:val="restart"/>
          </w:tcPr>
          <w:p w:rsidR="00B749F6" w:rsidRPr="00340BD9" w:rsidRDefault="00B749F6" w:rsidP="00B749F6">
            <w:pPr>
              <w:spacing w:after="0" w:line="240" w:lineRule="auto"/>
              <w:jc w:val="center"/>
              <w:rPr>
                <w:rFonts w:ascii="Times New Roman" w:hAnsi="Times New Roman"/>
                <w:sz w:val="20"/>
                <w:szCs w:val="20"/>
              </w:rPr>
            </w:pPr>
            <w:r w:rsidRPr="006B081F">
              <w:rPr>
                <w:rFonts w:ascii="Times New Roman" w:hAnsi="Times New Roman"/>
                <w:sz w:val="18"/>
                <w:szCs w:val="20"/>
              </w:rPr>
              <w:lastRenderedPageBreak/>
              <w:t>ООО «Газпром теплоэнерго Ив</w:t>
            </w:r>
            <w:r>
              <w:rPr>
                <w:rFonts w:ascii="Times New Roman" w:hAnsi="Times New Roman"/>
                <w:sz w:val="18"/>
                <w:szCs w:val="20"/>
              </w:rPr>
              <w:t>а</w:t>
            </w:r>
            <w:r w:rsidRPr="006B081F">
              <w:rPr>
                <w:rFonts w:ascii="Times New Roman" w:hAnsi="Times New Roman"/>
                <w:sz w:val="18"/>
                <w:szCs w:val="20"/>
              </w:rPr>
              <w:t>ново»</w:t>
            </w:r>
            <w:r>
              <w:rPr>
                <w:rFonts w:ascii="Times New Roman" w:hAnsi="Times New Roman"/>
                <w:sz w:val="18"/>
                <w:szCs w:val="20"/>
              </w:rPr>
              <w:t xml:space="preserve"> (котельные п.Сусанино)</w:t>
            </w:r>
          </w:p>
        </w:tc>
        <w:tc>
          <w:tcPr>
            <w:tcW w:w="794"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2016</w:t>
            </w:r>
          </w:p>
        </w:tc>
        <w:tc>
          <w:tcPr>
            <w:tcW w:w="1526" w:type="dxa"/>
            <w:vAlign w:val="center"/>
          </w:tcPr>
          <w:p w:rsidR="00B749F6" w:rsidRPr="00340BD9" w:rsidRDefault="00B749F6" w:rsidP="00B749F6">
            <w:pPr>
              <w:spacing w:after="0" w:line="240" w:lineRule="auto"/>
              <w:jc w:val="center"/>
              <w:rPr>
                <w:rFonts w:ascii="Times New Roman" w:hAnsi="Times New Roman"/>
                <w:sz w:val="20"/>
                <w:szCs w:val="20"/>
              </w:rPr>
            </w:pPr>
          </w:p>
        </w:tc>
        <w:tc>
          <w:tcPr>
            <w:tcW w:w="1417" w:type="dxa"/>
            <w:vAlign w:val="center"/>
          </w:tcPr>
          <w:p w:rsidR="00B749F6" w:rsidRPr="00340BD9" w:rsidRDefault="00B749F6" w:rsidP="00B749F6">
            <w:pPr>
              <w:spacing w:after="0" w:line="240" w:lineRule="auto"/>
              <w:jc w:val="center"/>
              <w:rPr>
                <w:rFonts w:ascii="Times New Roman" w:hAnsi="Times New Roman"/>
                <w:sz w:val="20"/>
                <w:szCs w:val="20"/>
              </w:rPr>
            </w:pPr>
          </w:p>
        </w:tc>
        <w:tc>
          <w:tcPr>
            <w:tcW w:w="1276"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159,49</w:t>
            </w:r>
          </w:p>
        </w:tc>
        <w:tc>
          <w:tcPr>
            <w:tcW w:w="1559"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2312,97</w:t>
            </w:r>
          </w:p>
        </w:tc>
        <w:tc>
          <w:tcPr>
            <w:tcW w:w="1559"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5,58</w:t>
            </w:r>
          </w:p>
        </w:tc>
      </w:tr>
      <w:tr w:rsidR="00B749F6" w:rsidRPr="00340BD9" w:rsidTr="00172EC2">
        <w:tc>
          <w:tcPr>
            <w:tcW w:w="1616" w:type="dxa"/>
            <w:vMerge/>
          </w:tcPr>
          <w:p w:rsidR="00B749F6" w:rsidRPr="00340BD9" w:rsidRDefault="00B749F6" w:rsidP="00B749F6">
            <w:pPr>
              <w:spacing w:after="0" w:line="240" w:lineRule="auto"/>
              <w:jc w:val="center"/>
              <w:rPr>
                <w:rFonts w:ascii="Times New Roman" w:hAnsi="Times New Roman"/>
                <w:sz w:val="20"/>
                <w:szCs w:val="20"/>
              </w:rPr>
            </w:pPr>
          </w:p>
        </w:tc>
        <w:tc>
          <w:tcPr>
            <w:tcW w:w="794"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2017</w:t>
            </w:r>
          </w:p>
        </w:tc>
        <w:tc>
          <w:tcPr>
            <w:tcW w:w="1526" w:type="dxa"/>
            <w:vAlign w:val="center"/>
          </w:tcPr>
          <w:p w:rsidR="00B749F6" w:rsidRPr="00340BD9" w:rsidRDefault="00B749F6" w:rsidP="00B749F6">
            <w:pPr>
              <w:spacing w:after="0" w:line="240" w:lineRule="auto"/>
              <w:jc w:val="center"/>
              <w:rPr>
                <w:rFonts w:ascii="Times New Roman" w:hAnsi="Times New Roman"/>
                <w:sz w:val="20"/>
                <w:szCs w:val="20"/>
              </w:rPr>
            </w:pPr>
          </w:p>
        </w:tc>
        <w:tc>
          <w:tcPr>
            <w:tcW w:w="1417" w:type="dxa"/>
            <w:vAlign w:val="center"/>
          </w:tcPr>
          <w:p w:rsidR="00B749F6" w:rsidRPr="00340BD9" w:rsidRDefault="00B749F6" w:rsidP="00B749F6">
            <w:pPr>
              <w:spacing w:after="0" w:line="240" w:lineRule="auto"/>
              <w:jc w:val="center"/>
              <w:rPr>
                <w:rFonts w:ascii="Times New Roman" w:hAnsi="Times New Roman"/>
                <w:sz w:val="20"/>
                <w:szCs w:val="20"/>
              </w:rPr>
            </w:pPr>
          </w:p>
        </w:tc>
        <w:tc>
          <w:tcPr>
            <w:tcW w:w="1276"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159,49</w:t>
            </w:r>
          </w:p>
        </w:tc>
        <w:tc>
          <w:tcPr>
            <w:tcW w:w="1559"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2312,97</w:t>
            </w:r>
          </w:p>
        </w:tc>
        <w:tc>
          <w:tcPr>
            <w:tcW w:w="1559"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5,58</w:t>
            </w:r>
          </w:p>
        </w:tc>
      </w:tr>
      <w:tr w:rsidR="00B749F6" w:rsidRPr="00340BD9" w:rsidTr="00172EC2">
        <w:tc>
          <w:tcPr>
            <w:tcW w:w="1616" w:type="dxa"/>
            <w:vMerge/>
          </w:tcPr>
          <w:p w:rsidR="00B749F6" w:rsidRPr="00340BD9" w:rsidRDefault="00B749F6" w:rsidP="00B749F6">
            <w:pPr>
              <w:spacing w:after="0" w:line="240" w:lineRule="auto"/>
              <w:jc w:val="center"/>
              <w:rPr>
                <w:rFonts w:ascii="Times New Roman" w:hAnsi="Times New Roman"/>
                <w:sz w:val="20"/>
                <w:szCs w:val="20"/>
              </w:rPr>
            </w:pPr>
          </w:p>
        </w:tc>
        <w:tc>
          <w:tcPr>
            <w:tcW w:w="794"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2018</w:t>
            </w:r>
          </w:p>
        </w:tc>
        <w:tc>
          <w:tcPr>
            <w:tcW w:w="1526" w:type="dxa"/>
            <w:vAlign w:val="center"/>
          </w:tcPr>
          <w:p w:rsidR="00B749F6" w:rsidRPr="00340BD9" w:rsidRDefault="00B749F6" w:rsidP="00B749F6">
            <w:pPr>
              <w:spacing w:after="0" w:line="240" w:lineRule="auto"/>
              <w:jc w:val="center"/>
              <w:rPr>
                <w:rFonts w:ascii="Times New Roman" w:hAnsi="Times New Roman"/>
                <w:sz w:val="20"/>
                <w:szCs w:val="20"/>
              </w:rPr>
            </w:pPr>
          </w:p>
        </w:tc>
        <w:tc>
          <w:tcPr>
            <w:tcW w:w="1417" w:type="dxa"/>
            <w:vAlign w:val="center"/>
          </w:tcPr>
          <w:p w:rsidR="00B749F6" w:rsidRPr="00340BD9" w:rsidRDefault="00B749F6" w:rsidP="00B749F6">
            <w:pPr>
              <w:spacing w:after="0" w:line="240" w:lineRule="auto"/>
              <w:jc w:val="center"/>
              <w:rPr>
                <w:rFonts w:ascii="Times New Roman" w:hAnsi="Times New Roman"/>
                <w:sz w:val="20"/>
                <w:szCs w:val="20"/>
              </w:rPr>
            </w:pPr>
          </w:p>
        </w:tc>
        <w:tc>
          <w:tcPr>
            <w:tcW w:w="1276"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159,49</w:t>
            </w:r>
          </w:p>
        </w:tc>
        <w:tc>
          <w:tcPr>
            <w:tcW w:w="1559"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2312,97</w:t>
            </w:r>
          </w:p>
        </w:tc>
        <w:tc>
          <w:tcPr>
            <w:tcW w:w="1559"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5,58</w:t>
            </w:r>
          </w:p>
        </w:tc>
      </w:tr>
      <w:tr w:rsidR="00B749F6" w:rsidRPr="00340BD9" w:rsidTr="00172EC2">
        <w:tc>
          <w:tcPr>
            <w:tcW w:w="1616" w:type="dxa"/>
            <w:vMerge w:val="restart"/>
          </w:tcPr>
          <w:p w:rsidR="00B749F6" w:rsidRPr="00340BD9" w:rsidRDefault="00B749F6" w:rsidP="00B749F6">
            <w:pPr>
              <w:spacing w:after="0" w:line="240" w:lineRule="auto"/>
              <w:jc w:val="center"/>
              <w:rPr>
                <w:rFonts w:ascii="Times New Roman" w:hAnsi="Times New Roman"/>
                <w:sz w:val="20"/>
                <w:szCs w:val="20"/>
              </w:rPr>
            </w:pPr>
            <w:r w:rsidRPr="006B081F">
              <w:rPr>
                <w:rFonts w:ascii="Times New Roman" w:hAnsi="Times New Roman"/>
                <w:sz w:val="18"/>
                <w:szCs w:val="20"/>
              </w:rPr>
              <w:t>ООО «Газпром теплоэнерго Ив</w:t>
            </w:r>
            <w:r>
              <w:rPr>
                <w:rFonts w:ascii="Times New Roman" w:hAnsi="Times New Roman"/>
                <w:sz w:val="18"/>
                <w:szCs w:val="20"/>
              </w:rPr>
              <w:t>а</w:t>
            </w:r>
            <w:r w:rsidRPr="006B081F">
              <w:rPr>
                <w:rFonts w:ascii="Times New Roman" w:hAnsi="Times New Roman"/>
                <w:sz w:val="18"/>
                <w:szCs w:val="20"/>
              </w:rPr>
              <w:t>ново»</w:t>
            </w:r>
            <w:r>
              <w:rPr>
                <w:rFonts w:ascii="Times New Roman" w:hAnsi="Times New Roman"/>
                <w:sz w:val="18"/>
                <w:szCs w:val="20"/>
              </w:rPr>
              <w:t xml:space="preserve">              ( котельная п.Космынино</w:t>
            </w:r>
          </w:p>
        </w:tc>
        <w:tc>
          <w:tcPr>
            <w:tcW w:w="794"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2016</w:t>
            </w:r>
          </w:p>
        </w:tc>
        <w:tc>
          <w:tcPr>
            <w:tcW w:w="1526" w:type="dxa"/>
            <w:vAlign w:val="center"/>
          </w:tcPr>
          <w:p w:rsidR="00B749F6" w:rsidRPr="00340BD9" w:rsidRDefault="00B749F6" w:rsidP="00B749F6">
            <w:pPr>
              <w:spacing w:after="0" w:line="240" w:lineRule="auto"/>
              <w:jc w:val="center"/>
              <w:rPr>
                <w:rFonts w:ascii="Times New Roman" w:hAnsi="Times New Roman"/>
                <w:sz w:val="20"/>
                <w:szCs w:val="20"/>
              </w:rPr>
            </w:pPr>
          </w:p>
        </w:tc>
        <w:tc>
          <w:tcPr>
            <w:tcW w:w="1417" w:type="dxa"/>
            <w:vAlign w:val="center"/>
          </w:tcPr>
          <w:p w:rsidR="00B749F6" w:rsidRPr="00340BD9" w:rsidRDefault="00B749F6" w:rsidP="00B749F6">
            <w:pPr>
              <w:spacing w:after="0" w:line="240" w:lineRule="auto"/>
              <w:jc w:val="center"/>
              <w:rPr>
                <w:rFonts w:ascii="Times New Roman" w:hAnsi="Times New Roman"/>
                <w:sz w:val="20"/>
                <w:szCs w:val="20"/>
              </w:rPr>
            </w:pPr>
          </w:p>
        </w:tc>
        <w:tc>
          <w:tcPr>
            <w:tcW w:w="1276"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157,0</w:t>
            </w:r>
          </w:p>
        </w:tc>
        <w:tc>
          <w:tcPr>
            <w:tcW w:w="1559"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150,7</w:t>
            </w:r>
          </w:p>
        </w:tc>
        <w:tc>
          <w:tcPr>
            <w:tcW w:w="1559"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2,22</w:t>
            </w:r>
          </w:p>
        </w:tc>
      </w:tr>
      <w:tr w:rsidR="00B749F6" w:rsidRPr="00340BD9" w:rsidTr="00172EC2">
        <w:tc>
          <w:tcPr>
            <w:tcW w:w="1616" w:type="dxa"/>
            <w:vMerge/>
          </w:tcPr>
          <w:p w:rsidR="00B749F6" w:rsidRPr="00340BD9" w:rsidRDefault="00B749F6" w:rsidP="00B749F6">
            <w:pPr>
              <w:spacing w:after="0" w:line="240" w:lineRule="auto"/>
              <w:jc w:val="center"/>
              <w:rPr>
                <w:rFonts w:ascii="Times New Roman" w:hAnsi="Times New Roman"/>
                <w:sz w:val="20"/>
                <w:szCs w:val="20"/>
              </w:rPr>
            </w:pPr>
          </w:p>
        </w:tc>
        <w:tc>
          <w:tcPr>
            <w:tcW w:w="794"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2017</w:t>
            </w:r>
          </w:p>
        </w:tc>
        <w:tc>
          <w:tcPr>
            <w:tcW w:w="1526" w:type="dxa"/>
            <w:vAlign w:val="center"/>
          </w:tcPr>
          <w:p w:rsidR="00B749F6" w:rsidRPr="00340BD9" w:rsidRDefault="00B749F6" w:rsidP="00B749F6">
            <w:pPr>
              <w:spacing w:after="0" w:line="240" w:lineRule="auto"/>
              <w:jc w:val="center"/>
              <w:rPr>
                <w:rFonts w:ascii="Times New Roman" w:hAnsi="Times New Roman"/>
                <w:sz w:val="20"/>
                <w:szCs w:val="20"/>
              </w:rPr>
            </w:pPr>
          </w:p>
        </w:tc>
        <w:tc>
          <w:tcPr>
            <w:tcW w:w="1417" w:type="dxa"/>
            <w:vAlign w:val="center"/>
          </w:tcPr>
          <w:p w:rsidR="00B749F6" w:rsidRPr="00340BD9" w:rsidRDefault="00B749F6" w:rsidP="00B749F6">
            <w:pPr>
              <w:spacing w:after="0" w:line="240" w:lineRule="auto"/>
              <w:jc w:val="center"/>
              <w:rPr>
                <w:rFonts w:ascii="Times New Roman" w:hAnsi="Times New Roman"/>
                <w:sz w:val="20"/>
                <w:szCs w:val="20"/>
              </w:rPr>
            </w:pPr>
          </w:p>
        </w:tc>
        <w:tc>
          <w:tcPr>
            <w:tcW w:w="1276"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157,0</w:t>
            </w:r>
          </w:p>
        </w:tc>
        <w:tc>
          <w:tcPr>
            <w:tcW w:w="1559"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150,7</w:t>
            </w:r>
          </w:p>
        </w:tc>
        <w:tc>
          <w:tcPr>
            <w:tcW w:w="1559"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2,22</w:t>
            </w:r>
          </w:p>
        </w:tc>
      </w:tr>
      <w:tr w:rsidR="00B749F6" w:rsidRPr="00340BD9" w:rsidTr="00172EC2">
        <w:tc>
          <w:tcPr>
            <w:tcW w:w="1616" w:type="dxa"/>
            <w:vMerge/>
          </w:tcPr>
          <w:p w:rsidR="00B749F6" w:rsidRPr="00340BD9" w:rsidRDefault="00B749F6" w:rsidP="00B749F6">
            <w:pPr>
              <w:spacing w:after="0" w:line="240" w:lineRule="auto"/>
              <w:jc w:val="center"/>
              <w:rPr>
                <w:rFonts w:ascii="Times New Roman" w:hAnsi="Times New Roman"/>
                <w:sz w:val="20"/>
                <w:szCs w:val="20"/>
              </w:rPr>
            </w:pPr>
          </w:p>
        </w:tc>
        <w:tc>
          <w:tcPr>
            <w:tcW w:w="794"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2018</w:t>
            </w:r>
          </w:p>
        </w:tc>
        <w:tc>
          <w:tcPr>
            <w:tcW w:w="1526" w:type="dxa"/>
            <w:vAlign w:val="center"/>
          </w:tcPr>
          <w:p w:rsidR="00B749F6" w:rsidRPr="00340BD9" w:rsidRDefault="00B749F6" w:rsidP="00B749F6">
            <w:pPr>
              <w:spacing w:after="0" w:line="240" w:lineRule="auto"/>
              <w:jc w:val="center"/>
              <w:rPr>
                <w:rFonts w:ascii="Times New Roman" w:hAnsi="Times New Roman"/>
                <w:sz w:val="20"/>
                <w:szCs w:val="20"/>
              </w:rPr>
            </w:pPr>
          </w:p>
        </w:tc>
        <w:tc>
          <w:tcPr>
            <w:tcW w:w="1417" w:type="dxa"/>
            <w:vAlign w:val="center"/>
          </w:tcPr>
          <w:p w:rsidR="00B749F6" w:rsidRPr="00340BD9" w:rsidRDefault="00B749F6" w:rsidP="00B749F6">
            <w:pPr>
              <w:spacing w:after="0" w:line="240" w:lineRule="auto"/>
              <w:jc w:val="center"/>
              <w:rPr>
                <w:rFonts w:ascii="Times New Roman" w:hAnsi="Times New Roman"/>
                <w:sz w:val="20"/>
                <w:szCs w:val="20"/>
              </w:rPr>
            </w:pPr>
          </w:p>
        </w:tc>
        <w:tc>
          <w:tcPr>
            <w:tcW w:w="1276"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157,0</w:t>
            </w:r>
          </w:p>
        </w:tc>
        <w:tc>
          <w:tcPr>
            <w:tcW w:w="1559"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150,7</w:t>
            </w:r>
          </w:p>
        </w:tc>
        <w:tc>
          <w:tcPr>
            <w:tcW w:w="1559"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2,22</w:t>
            </w:r>
          </w:p>
        </w:tc>
      </w:tr>
      <w:tr w:rsidR="00B749F6" w:rsidRPr="00340BD9" w:rsidTr="00172EC2">
        <w:tc>
          <w:tcPr>
            <w:tcW w:w="1616" w:type="dxa"/>
            <w:vMerge w:val="restart"/>
          </w:tcPr>
          <w:p w:rsidR="00B749F6" w:rsidRPr="00340BD9" w:rsidRDefault="00B749F6" w:rsidP="00B749F6">
            <w:pPr>
              <w:spacing w:after="0" w:line="240" w:lineRule="auto"/>
              <w:jc w:val="center"/>
              <w:rPr>
                <w:rFonts w:ascii="Times New Roman" w:hAnsi="Times New Roman"/>
                <w:sz w:val="20"/>
                <w:szCs w:val="20"/>
              </w:rPr>
            </w:pPr>
            <w:r w:rsidRPr="006B081F">
              <w:rPr>
                <w:rFonts w:ascii="Times New Roman" w:hAnsi="Times New Roman"/>
                <w:sz w:val="18"/>
                <w:szCs w:val="20"/>
              </w:rPr>
              <w:t>ООО «Газпром теплоэнерго Ив</w:t>
            </w:r>
            <w:r>
              <w:rPr>
                <w:rFonts w:ascii="Times New Roman" w:hAnsi="Times New Roman"/>
                <w:sz w:val="18"/>
                <w:szCs w:val="20"/>
              </w:rPr>
              <w:t>а</w:t>
            </w:r>
            <w:r w:rsidRPr="006B081F">
              <w:rPr>
                <w:rFonts w:ascii="Times New Roman" w:hAnsi="Times New Roman"/>
                <w:sz w:val="18"/>
                <w:szCs w:val="20"/>
              </w:rPr>
              <w:t>ново</w:t>
            </w:r>
            <w:r>
              <w:rPr>
                <w:rFonts w:ascii="Times New Roman" w:hAnsi="Times New Roman"/>
                <w:sz w:val="18"/>
                <w:szCs w:val="20"/>
              </w:rPr>
              <w:t xml:space="preserve">                        ( котельная г.п.г.Нерехта)</w:t>
            </w:r>
          </w:p>
        </w:tc>
        <w:tc>
          <w:tcPr>
            <w:tcW w:w="794"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2016</w:t>
            </w:r>
          </w:p>
        </w:tc>
        <w:tc>
          <w:tcPr>
            <w:tcW w:w="1526" w:type="dxa"/>
            <w:vAlign w:val="center"/>
          </w:tcPr>
          <w:p w:rsidR="00B749F6" w:rsidRPr="00340BD9" w:rsidRDefault="00B749F6" w:rsidP="00B749F6">
            <w:pPr>
              <w:spacing w:after="0" w:line="240" w:lineRule="auto"/>
              <w:jc w:val="center"/>
              <w:rPr>
                <w:rFonts w:ascii="Times New Roman" w:hAnsi="Times New Roman"/>
                <w:sz w:val="20"/>
                <w:szCs w:val="20"/>
              </w:rPr>
            </w:pPr>
          </w:p>
        </w:tc>
        <w:tc>
          <w:tcPr>
            <w:tcW w:w="1417" w:type="dxa"/>
            <w:vAlign w:val="center"/>
          </w:tcPr>
          <w:p w:rsidR="00B749F6" w:rsidRPr="00340BD9" w:rsidRDefault="00B749F6" w:rsidP="00B749F6">
            <w:pPr>
              <w:spacing w:after="0" w:line="240" w:lineRule="auto"/>
              <w:jc w:val="center"/>
              <w:rPr>
                <w:rFonts w:ascii="Times New Roman" w:hAnsi="Times New Roman"/>
                <w:sz w:val="20"/>
                <w:szCs w:val="20"/>
              </w:rPr>
            </w:pPr>
          </w:p>
        </w:tc>
        <w:tc>
          <w:tcPr>
            <w:tcW w:w="1276"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155,0</w:t>
            </w:r>
          </w:p>
        </w:tc>
        <w:tc>
          <w:tcPr>
            <w:tcW w:w="1559"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221,98</w:t>
            </w:r>
          </w:p>
        </w:tc>
        <w:tc>
          <w:tcPr>
            <w:tcW w:w="1559"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1,99</w:t>
            </w:r>
          </w:p>
        </w:tc>
      </w:tr>
      <w:tr w:rsidR="00B749F6" w:rsidRPr="00340BD9" w:rsidTr="00172EC2">
        <w:tc>
          <w:tcPr>
            <w:tcW w:w="1616" w:type="dxa"/>
            <w:vMerge/>
          </w:tcPr>
          <w:p w:rsidR="00B749F6" w:rsidRPr="00340BD9" w:rsidRDefault="00B749F6" w:rsidP="00B749F6">
            <w:pPr>
              <w:spacing w:after="0" w:line="240" w:lineRule="auto"/>
              <w:jc w:val="center"/>
              <w:rPr>
                <w:rFonts w:ascii="Times New Roman" w:hAnsi="Times New Roman"/>
                <w:sz w:val="20"/>
                <w:szCs w:val="20"/>
              </w:rPr>
            </w:pPr>
          </w:p>
        </w:tc>
        <w:tc>
          <w:tcPr>
            <w:tcW w:w="794"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2017</w:t>
            </w:r>
          </w:p>
        </w:tc>
        <w:tc>
          <w:tcPr>
            <w:tcW w:w="1526" w:type="dxa"/>
            <w:vAlign w:val="center"/>
          </w:tcPr>
          <w:p w:rsidR="00B749F6" w:rsidRPr="00340BD9" w:rsidRDefault="00B749F6" w:rsidP="00B749F6">
            <w:pPr>
              <w:spacing w:after="0" w:line="240" w:lineRule="auto"/>
              <w:jc w:val="center"/>
              <w:rPr>
                <w:rFonts w:ascii="Times New Roman" w:hAnsi="Times New Roman"/>
                <w:sz w:val="20"/>
                <w:szCs w:val="20"/>
              </w:rPr>
            </w:pPr>
          </w:p>
        </w:tc>
        <w:tc>
          <w:tcPr>
            <w:tcW w:w="1417" w:type="dxa"/>
            <w:vAlign w:val="center"/>
          </w:tcPr>
          <w:p w:rsidR="00B749F6" w:rsidRPr="00340BD9" w:rsidRDefault="00B749F6" w:rsidP="00B749F6">
            <w:pPr>
              <w:spacing w:after="0" w:line="240" w:lineRule="auto"/>
              <w:jc w:val="center"/>
              <w:rPr>
                <w:rFonts w:ascii="Times New Roman" w:hAnsi="Times New Roman"/>
                <w:sz w:val="20"/>
                <w:szCs w:val="20"/>
              </w:rPr>
            </w:pPr>
          </w:p>
        </w:tc>
        <w:tc>
          <w:tcPr>
            <w:tcW w:w="1276"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155,0</w:t>
            </w:r>
          </w:p>
        </w:tc>
        <w:tc>
          <w:tcPr>
            <w:tcW w:w="1559"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221,98</w:t>
            </w:r>
          </w:p>
        </w:tc>
        <w:tc>
          <w:tcPr>
            <w:tcW w:w="1559"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1,99</w:t>
            </w:r>
          </w:p>
        </w:tc>
      </w:tr>
      <w:tr w:rsidR="00B749F6" w:rsidRPr="00340BD9" w:rsidTr="00172EC2">
        <w:tc>
          <w:tcPr>
            <w:tcW w:w="1616" w:type="dxa"/>
            <w:vMerge/>
          </w:tcPr>
          <w:p w:rsidR="00B749F6" w:rsidRPr="00340BD9" w:rsidRDefault="00B749F6" w:rsidP="00B749F6">
            <w:pPr>
              <w:spacing w:after="0" w:line="240" w:lineRule="auto"/>
              <w:jc w:val="center"/>
              <w:rPr>
                <w:rFonts w:ascii="Times New Roman" w:hAnsi="Times New Roman"/>
                <w:sz w:val="20"/>
                <w:szCs w:val="20"/>
              </w:rPr>
            </w:pPr>
          </w:p>
        </w:tc>
        <w:tc>
          <w:tcPr>
            <w:tcW w:w="794"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2018</w:t>
            </w:r>
          </w:p>
        </w:tc>
        <w:tc>
          <w:tcPr>
            <w:tcW w:w="1526" w:type="dxa"/>
            <w:vAlign w:val="center"/>
          </w:tcPr>
          <w:p w:rsidR="00B749F6" w:rsidRPr="00340BD9" w:rsidRDefault="00B749F6" w:rsidP="00B749F6">
            <w:pPr>
              <w:spacing w:after="0" w:line="240" w:lineRule="auto"/>
              <w:jc w:val="center"/>
              <w:rPr>
                <w:rFonts w:ascii="Times New Roman" w:hAnsi="Times New Roman"/>
                <w:sz w:val="20"/>
                <w:szCs w:val="20"/>
              </w:rPr>
            </w:pPr>
          </w:p>
        </w:tc>
        <w:tc>
          <w:tcPr>
            <w:tcW w:w="1417" w:type="dxa"/>
            <w:vAlign w:val="center"/>
          </w:tcPr>
          <w:p w:rsidR="00B749F6" w:rsidRPr="00340BD9" w:rsidRDefault="00B749F6" w:rsidP="00B749F6">
            <w:pPr>
              <w:spacing w:after="0" w:line="240" w:lineRule="auto"/>
              <w:jc w:val="center"/>
              <w:rPr>
                <w:rFonts w:ascii="Times New Roman" w:hAnsi="Times New Roman"/>
                <w:sz w:val="20"/>
                <w:szCs w:val="20"/>
              </w:rPr>
            </w:pPr>
          </w:p>
        </w:tc>
        <w:tc>
          <w:tcPr>
            <w:tcW w:w="1276"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155,0</w:t>
            </w:r>
          </w:p>
        </w:tc>
        <w:tc>
          <w:tcPr>
            <w:tcW w:w="1559"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221,98</w:t>
            </w:r>
          </w:p>
        </w:tc>
        <w:tc>
          <w:tcPr>
            <w:tcW w:w="1559" w:type="dxa"/>
            <w:vAlign w:val="center"/>
          </w:tcPr>
          <w:p w:rsidR="00B749F6" w:rsidRPr="00340BD9" w:rsidRDefault="00B749F6" w:rsidP="00B749F6">
            <w:pPr>
              <w:spacing w:after="0" w:line="240" w:lineRule="auto"/>
              <w:jc w:val="center"/>
              <w:rPr>
                <w:rFonts w:ascii="Times New Roman" w:hAnsi="Times New Roman"/>
                <w:sz w:val="20"/>
                <w:szCs w:val="20"/>
              </w:rPr>
            </w:pPr>
            <w:r>
              <w:rPr>
                <w:rFonts w:ascii="Times New Roman" w:hAnsi="Times New Roman"/>
                <w:sz w:val="20"/>
                <w:szCs w:val="20"/>
              </w:rPr>
              <w:t>1,99</w:t>
            </w:r>
          </w:p>
        </w:tc>
      </w:tr>
    </w:tbl>
    <w:p w:rsidR="00265184" w:rsidRDefault="00265184" w:rsidP="00B749F6">
      <w:pPr>
        <w:spacing w:after="0" w:line="240" w:lineRule="auto"/>
        <w:ind w:right="-1" w:firstLine="709"/>
        <w:jc w:val="both"/>
        <w:rPr>
          <w:rFonts w:ascii="Times New Roman" w:hAnsi="Times New Roman"/>
          <w:sz w:val="24"/>
          <w:szCs w:val="24"/>
        </w:rPr>
      </w:pPr>
    </w:p>
    <w:p w:rsidR="00B749F6" w:rsidRPr="00265974" w:rsidRDefault="00B749F6" w:rsidP="00B749F6">
      <w:pPr>
        <w:spacing w:after="0" w:line="240" w:lineRule="auto"/>
        <w:ind w:right="-1" w:firstLine="709"/>
        <w:jc w:val="both"/>
        <w:rPr>
          <w:rFonts w:ascii="Times New Roman" w:hAnsi="Times New Roman"/>
          <w:sz w:val="24"/>
          <w:szCs w:val="24"/>
        </w:rPr>
      </w:pPr>
      <w:r w:rsidRPr="00265974">
        <w:rPr>
          <w:rFonts w:ascii="Times New Roman" w:hAnsi="Times New Roman"/>
          <w:sz w:val="24"/>
          <w:szCs w:val="24"/>
        </w:rPr>
        <w:t>2.</w:t>
      </w:r>
      <w:r>
        <w:rPr>
          <w:rFonts w:ascii="Times New Roman" w:hAnsi="Times New Roman"/>
          <w:sz w:val="24"/>
          <w:szCs w:val="24"/>
        </w:rPr>
        <w:t xml:space="preserve"> </w:t>
      </w:r>
      <w:r w:rsidRPr="00265974">
        <w:rPr>
          <w:rFonts w:ascii="Times New Roman" w:hAnsi="Times New Roman"/>
          <w:sz w:val="24"/>
          <w:szCs w:val="24"/>
        </w:rPr>
        <w:t>Постановление об установлении тарифов на тепловую энергию</w:t>
      </w:r>
      <w:r>
        <w:rPr>
          <w:rFonts w:ascii="Times New Roman" w:hAnsi="Times New Roman"/>
          <w:sz w:val="24"/>
          <w:szCs w:val="24"/>
        </w:rPr>
        <w:t xml:space="preserve"> </w:t>
      </w:r>
      <w:r w:rsidRPr="00265974">
        <w:rPr>
          <w:rFonts w:ascii="Times New Roman" w:hAnsi="Times New Roman"/>
          <w:sz w:val="24"/>
          <w:szCs w:val="24"/>
        </w:rPr>
        <w:t xml:space="preserve"> подлежит официальному опубликованию и вступает в силу с 1 января 2016 года.</w:t>
      </w:r>
    </w:p>
    <w:p w:rsidR="00B749F6" w:rsidRPr="00265974" w:rsidRDefault="00B749F6" w:rsidP="00B749F6">
      <w:pPr>
        <w:spacing w:after="0" w:line="240" w:lineRule="auto"/>
        <w:ind w:right="-1" w:firstLine="709"/>
        <w:jc w:val="both"/>
        <w:rPr>
          <w:rFonts w:ascii="Times New Roman" w:hAnsi="Times New Roman"/>
          <w:sz w:val="24"/>
          <w:szCs w:val="24"/>
        </w:rPr>
      </w:pPr>
      <w:r w:rsidRPr="00265974">
        <w:rPr>
          <w:rFonts w:ascii="Times New Roman" w:hAnsi="Times New Roman"/>
          <w:sz w:val="24"/>
          <w:szCs w:val="24"/>
        </w:rPr>
        <w:t>3.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B749F6" w:rsidRPr="00265974" w:rsidRDefault="00B749F6" w:rsidP="00B749F6">
      <w:pPr>
        <w:spacing w:after="0" w:line="240" w:lineRule="auto"/>
        <w:ind w:right="-1" w:firstLine="709"/>
        <w:jc w:val="both"/>
        <w:rPr>
          <w:rFonts w:ascii="Times New Roman" w:hAnsi="Times New Roman"/>
          <w:sz w:val="24"/>
          <w:szCs w:val="24"/>
        </w:rPr>
      </w:pPr>
      <w:r w:rsidRPr="00265974">
        <w:rPr>
          <w:rFonts w:ascii="Times New Roman" w:hAnsi="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B749F6" w:rsidRPr="00265974" w:rsidRDefault="00B749F6" w:rsidP="00B749F6">
      <w:pPr>
        <w:spacing w:after="0" w:line="240" w:lineRule="auto"/>
        <w:ind w:firstLine="720"/>
        <w:jc w:val="both"/>
        <w:rPr>
          <w:rFonts w:ascii="Times New Roman" w:hAnsi="Times New Roman"/>
          <w:sz w:val="24"/>
          <w:szCs w:val="24"/>
        </w:rPr>
      </w:pPr>
      <w:r w:rsidRPr="00265974">
        <w:rPr>
          <w:rFonts w:ascii="Times New Roman" w:hAnsi="Times New Roman"/>
          <w:sz w:val="24"/>
          <w:szCs w:val="24"/>
        </w:rPr>
        <w:t xml:space="preserve">5. Направить в ФАС России информацию по тарифам для включения в реестр субъектов естественных монополий в соответствии с требованиями. </w:t>
      </w:r>
    </w:p>
    <w:p w:rsidR="00353CB2" w:rsidRDefault="00353CB2" w:rsidP="00652540">
      <w:pPr>
        <w:ind w:right="-1" w:firstLine="709"/>
        <w:jc w:val="both"/>
        <w:rPr>
          <w:rFonts w:ascii="Times New Roman" w:hAnsi="Times New Roman" w:cs="Times New Roman"/>
          <w:sz w:val="24"/>
          <w:szCs w:val="24"/>
          <w:highlight w:val="yellow"/>
        </w:rPr>
      </w:pPr>
    </w:p>
    <w:p w:rsidR="00645845" w:rsidRPr="00F4435D" w:rsidRDefault="00645845" w:rsidP="00645845">
      <w:pPr>
        <w:spacing w:after="0" w:line="240" w:lineRule="auto"/>
        <w:jc w:val="both"/>
        <w:rPr>
          <w:rFonts w:ascii="Times New Roman" w:eastAsia="Times New Roman" w:hAnsi="Times New Roman" w:cs="Times New Roman"/>
          <w:sz w:val="24"/>
          <w:szCs w:val="24"/>
        </w:rPr>
      </w:pPr>
      <w:r w:rsidRPr="00F4435D">
        <w:rPr>
          <w:rFonts w:ascii="Times New Roman" w:eastAsia="Times New Roman" w:hAnsi="Times New Roman" w:cs="Times New Roman"/>
          <w:b/>
          <w:sz w:val="24"/>
          <w:szCs w:val="24"/>
        </w:rPr>
        <w:t>Вопрос</w:t>
      </w:r>
      <w:r>
        <w:rPr>
          <w:rFonts w:ascii="Times New Roman" w:hAnsi="Times New Roman"/>
          <w:b/>
          <w:sz w:val="24"/>
          <w:szCs w:val="24"/>
        </w:rPr>
        <w:t xml:space="preserve"> </w:t>
      </w:r>
      <w:r>
        <w:rPr>
          <w:rFonts w:ascii="Times New Roman" w:eastAsia="Times New Roman" w:hAnsi="Times New Roman" w:cs="Times New Roman"/>
          <w:b/>
          <w:sz w:val="24"/>
          <w:szCs w:val="24"/>
        </w:rPr>
        <w:t>14</w:t>
      </w:r>
      <w:r>
        <w:rPr>
          <w:rFonts w:ascii="Times New Roman" w:hAnsi="Times New Roman"/>
          <w:b/>
          <w:sz w:val="24"/>
          <w:szCs w:val="24"/>
        </w:rPr>
        <w:t>,15</w:t>
      </w:r>
      <w:r w:rsidRPr="00F4435D">
        <w:rPr>
          <w:rFonts w:ascii="Times New Roman" w:eastAsia="Times New Roman" w:hAnsi="Times New Roman" w:cs="Times New Roman"/>
          <w:b/>
          <w:sz w:val="24"/>
          <w:szCs w:val="24"/>
        </w:rPr>
        <w:t xml:space="preserve">: </w:t>
      </w:r>
      <w:r w:rsidRPr="00F4435D">
        <w:rPr>
          <w:rFonts w:ascii="Times New Roman" w:eastAsia="Times New Roman" w:hAnsi="Times New Roman" w:cs="Times New Roman"/>
          <w:sz w:val="24"/>
          <w:szCs w:val="24"/>
        </w:rPr>
        <w:t xml:space="preserve">«Об утверждении производственной программы в сфере </w:t>
      </w:r>
      <w:r>
        <w:rPr>
          <w:rFonts w:ascii="Times New Roman" w:eastAsia="Times New Roman" w:hAnsi="Times New Roman" w:cs="Times New Roman"/>
          <w:sz w:val="24"/>
          <w:szCs w:val="24"/>
        </w:rPr>
        <w:t>горячего водоснабжения</w:t>
      </w:r>
      <w:r w:rsidRPr="00F4435D">
        <w:rPr>
          <w:rFonts w:ascii="Times New Roman" w:eastAsia="Times New Roman" w:hAnsi="Times New Roman" w:cs="Times New Roman"/>
          <w:sz w:val="24"/>
          <w:szCs w:val="24"/>
        </w:rPr>
        <w:t xml:space="preserve">, установлении тарифов на </w:t>
      </w:r>
      <w:r>
        <w:rPr>
          <w:rFonts w:ascii="Times New Roman" w:eastAsia="Times New Roman" w:hAnsi="Times New Roman" w:cs="Times New Roman"/>
          <w:sz w:val="24"/>
          <w:szCs w:val="24"/>
        </w:rPr>
        <w:t>горячую</w:t>
      </w:r>
      <w:r w:rsidRPr="00F4435D">
        <w:rPr>
          <w:rFonts w:ascii="Times New Roman" w:eastAsia="Times New Roman" w:hAnsi="Times New Roman" w:cs="Times New Roman"/>
          <w:sz w:val="24"/>
          <w:szCs w:val="24"/>
        </w:rPr>
        <w:t xml:space="preserve"> воду </w:t>
      </w:r>
      <w:r>
        <w:rPr>
          <w:rFonts w:ascii="Times New Roman" w:eastAsia="Times New Roman" w:hAnsi="Times New Roman" w:cs="Times New Roman"/>
          <w:sz w:val="24"/>
          <w:szCs w:val="24"/>
        </w:rPr>
        <w:t>в закрытой системе горячего водоснабжения</w:t>
      </w:r>
      <w:r w:rsidRPr="00F4435D">
        <w:rPr>
          <w:rFonts w:ascii="Times New Roman" w:eastAsia="Times New Roman" w:hAnsi="Times New Roman" w:cs="Times New Roman"/>
          <w:sz w:val="24"/>
          <w:szCs w:val="24"/>
        </w:rPr>
        <w:t xml:space="preserve"> для </w:t>
      </w:r>
      <w:r>
        <w:rPr>
          <w:rFonts w:ascii="Times New Roman" w:eastAsia="Times New Roman" w:hAnsi="Times New Roman" w:cs="Times New Roman"/>
          <w:sz w:val="24"/>
          <w:szCs w:val="24"/>
        </w:rPr>
        <w:t>ООО «Газпром теплоэнерго Иваново»</w:t>
      </w:r>
      <w:r w:rsidRPr="00F443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 городе Костроме </w:t>
      </w:r>
      <w:r w:rsidRPr="00F4435D">
        <w:rPr>
          <w:rFonts w:ascii="Times New Roman" w:eastAsia="Times New Roman" w:hAnsi="Times New Roman" w:cs="Times New Roman"/>
          <w:sz w:val="24"/>
          <w:szCs w:val="24"/>
        </w:rPr>
        <w:t>на 2016</w:t>
      </w:r>
      <w:r>
        <w:rPr>
          <w:rFonts w:ascii="Times New Roman" w:eastAsia="Times New Roman" w:hAnsi="Times New Roman" w:cs="Times New Roman"/>
          <w:sz w:val="24"/>
          <w:szCs w:val="24"/>
        </w:rPr>
        <w:t xml:space="preserve"> </w:t>
      </w:r>
      <w:r w:rsidRPr="00F4435D">
        <w:rPr>
          <w:rFonts w:ascii="Times New Roman" w:eastAsia="Times New Roman" w:hAnsi="Times New Roman" w:cs="Times New Roman"/>
          <w:sz w:val="24"/>
          <w:szCs w:val="24"/>
        </w:rPr>
        <w:t>годы».</w:t>
      </w:r>
    </w:p>
    <w:p w:rsidR="00645845" w:rsidRPr="00F4435D" w:rsidRDefault="00645845" w:rsidP="00645845">
      <w:pPr>
        <w:spacing w:after="0" w:line="240" w:lineRule="auto"/>
        <w:ind w:firstLine="426"/>
        <w:jc w:val="both"/>
        <w:rPr>
          <w:rFonts w:ascii="Times New Roman" w:eastAsia="Times New Roman" w:hAnsi="Times New Roman" w:cs="Times New Roman"/>
          <w:b/>
          <w:sz w:val="24"/>
          <w:szCs w:val="24"/>
          <w:highlight w:val="yellow"/>
        </w:rPr>
      </w:pPr>
    </w:p>
    <w:p w:rsidR="00645845" w:rsidRPr="00F4435D" w:rsidRDefault="00645845" w:rsidP="00645845">
      <w:pPr>
        <w:spacing w:after="0" w:line="240" w:lineRule="auto"/>
        <w:jc w:val="both"/>
        <w:rPr>
          <w:rFonts w:ascii="Times New Roman" w:eastAsia="Times New Roman" w:hAnsi="Times New Roman" w:cs="Times New Roman"/>
          <w:b/>
          <w:sz w:val="24"/>
          <w:szCs w:val="24"/>
        </w:rPr>
      </w:pPr>
      <w:r w:rsidRPr="00F4435D">
        <w:rPr>
          <w:rFonts w:ascii="Times New Roman" w:eastAsia="Times New Roman" w:hAnsi="Times New Roman" w:cs="Times New Roman"/>
          <w:b/>
          <w:sz w:val="24"/>
          <w:szCs w:val="24"/>
        </w:rPr>
        <w:t>СЛУШАЛИ:</w:t>
      </w:r>
    </w:p>
    <w:p w:rsidR="00645845" w:rsidRPr="00F4435D" w:rsidRDefault="00645845" w:rsidP="00645845">
      <w:pPr>
        <w:pStyle w:val="a7"/>
        <w:jc w:val="both"/>
        <w:rPr>
          <w:rFonts w:ascii="Times New Roman" w:hAnsi="Times New Roman"/>
          <w:sz w:val="24"/>
          <w:szCs w:val="24"/>
        </w:rPr>
      </w:pPr>
      <w:r w:rsidRPr="00F4435D">
        <w:rPr>
          <w:rFonts w:ascii="Times New Roman" w:hAnsi="Times New Roman"/>
          <w:sz w:val="24"/>
          <w:szCs w:val="24"/>
        </w:rPr>
        <w:t xml:space="preserve">Уполномоченного по делу Алексееву А.А., сообщившего по рассматриваемому вопросу следующее. </w:t>
      </w:r>
    </w:p>
    <w:p w:rsidR="00645845" w:rsidRPr="009D1639" w:rsidRDefault="00645845" w:rsidP="00645845">
      <w:pPr>
        <w:pStyle w:val="aa"/>
        <w:tabs>
          <w:tab w:val="clear" w:pos="1080"/>
          <w:tab w:val="left" w:pos="709"/>
        </w:tabs>
        <w:ind w:firstLine="0"/>
        <w:rPr>
          <w:sz w:val="24"/>
          <w:szCs w:val="24"/>
        </w:rPr>
      </w:pPr>
      <w:r w:rsidRPr="00EE0C0C">
        <w:rPr>
          <w:sz w:val="24"/>
          <w:szCs w:val="24"/>
        </w:rPr>
        <w:tab/>
      </w:r>
      <w:r w:rsidRPr="009D1639">
        <w:rPr>
          <w:sz w:val="24"/>
          <w:szCs w:val="24"/>
        </w:rPr>
        <w:t>ООО «Газпром теплоэнерго Иваново» в городе Костроме представило в департамент государственного регулирования цен и тарифов Костромской области заявление и материалы для установления тарифов на горячую воду при закрытой системе горячего водоснабжения на 2016 год (вх. № О - 1037 от 29.04.2015 г.).</w:t>
      </w:r>
    </w:p>
    <w:p w:rsidR="00645845" w:rsidRPr="009D1639" w:rsidRDefault="00645845" w:rsidP="00645845">
      <w:pPr>
        <w:pStyle w:val="aa"/>
        <w:tabs>
          <w:tab w:val="clear" w:pos="1080"/>
          <w:tab w:val="left" w:pos="709"/>
        </w:tabs>
        <w:ind w:firstLine="0"/>
        <w:rPr>
          <w:sz w:val="24"/>
          <w:szCs w:val="24"/>
        </w:rPr>
      </w:pPr>
      <w:r w:rsidRPr="009D1639">
        <w:rPr>
          <w:sz w:val="24"/>
          <w:szCs w:val="24"/>
        </w:rPr>
        <w:tab/>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департаментом ГРЦ и Т Костромской области  принято решение об открытии дела по установлению тарифов на горячую воду от 07.05.2015 № 157.</w:t>
      </w:r>
    </w:p>
    <w:p w:rsidR="00645845" w:rsidRPr="009D1639" w:rsidRDefault="00645845" w:rsidP="00645845">
      <w:pPr>
        <w:spacing w:after="0" w:line="240" w:lineRule="auto"/>
        <w:ind w:firstLine="708"/>
        <w:jc w:val="both"/>
        <w:rPr>
          <w:rFonts w:ascii="Times New Roman" w:eastAsia="Times New Roman" w:hAnsi="Times New Roman" w:cs="Times New Roman"/>
          <w:sz w:val="24"/>
          <w:szCs w:val="24"/>
        </w:rPr>
      </w:pPr>
      <w:r w:rsidRPr="009D1639">
        <w:rPr>
          <w:rFonts w:ascii="Times New Roman" w:eastAsia="Times New Roman" w:hAnsi="Times New Roman" w:cs="Times New Roman"/>
          <w:sz w:val="24"/>
          <w:szCs w:val="24"/>
        </w:rPr>
        <w:t>Расчет тарифа на горячую воду при закрытой системе горячего водоснабжения для ООО «Газпром теплоэнерго Иваново» в городе</w:t>
      </w:r>
      <w:r w:rsidRPr="009D1639">
        <w:rPr>
          <w:rFonts w:ascii="Calibri" w:eastAsia="Times New Roman" w:hAnsi="Calibri" w:cs="Times New Roman"/>
          <w:sz w:val="24"/>
          <w:szCs w:val="24"/>
        </w:rPr>
        <w:t xml:space="preserve"> </w:t>
      </w:r>
      <w:r w:rsidRPr="009D1639">
        <w:rPr>
          <w:rFonts w:ascii="Times New Roman" w:eastAsia="Times New Roman" w:hAnsi="Times New Roman" w:cs="Times New Roman"/>
          <w:sz w:val="24"/>
          <w:szCs w:val="24"/>
        </w:rPr>
        <w:t>Костроме</w:t>
      </w:r>
      <w:r w:rsidRPr="009D1639">
        <w:rPr>
          <w:rFonts w:ascii="Times New Roman" w:eastAsia="Times New Roman" w:hAnsi="Times New Roman" w:cs="Times New Roman"/>
          <w:b/>
          <w:sz w:val="24"/>
          <w:szCs w:val="24"/>
        </w:rPr>
        <w:t xml:space="preserve"> </w:t>
      </w:r>
      <w:r w:rsidRPr="009D1639">
        <w:rPr>
          <w:rFonts w:ascii="Times New Roman" w:eastAsia="Times New Roman" w:hAnsi="Times New Roman" w:cs="Times New Roman"/>
          <w:sz w:val="24"/>
          <w:szCs w:val="24"/>
        </w:rPr>
        <w:t>произведен в соответствии с Федеральным законом от 07.12.2011г. № 416-ФЗ «О водоснабжении и водоотведении», постановлением Правительства РФ от 13.05.2013г. № 406 «О государственном регулировании тарифов в сфере водоснабжения и водоотведения», приказом Министерства регионального развития РФ от 15.02.2011 г. № 47 «Об утверждении методических указаний по расчету тарифов и надбавок в сфере деятельности организаций коммунального комплекса».</w:t>
      </w:r>
    </w:p>
    <w:p w:rsidR="00645845" w:rsidRDefault="00645845" w:rsidP="00645845">
      <w:pPr>
        <w:pStyle w:val="aa"/>
        <w:tabs>
          <w:tab w:val="clear" w:pos="1080"/>
          <w:tab w:val="left" w:pos="709"/>
        </w:tabs>
        <w:ind w:firstLine="0"/>
        <w:rPr>
          <w:sz w:val="24"/>
          <w:szCs w:val="24"/>
        </w:rPr>
      </w:pPr>
      <w:r>
        <w:rPr>
          <w:b/>
          <w:sz w:val="24"/>
          <w:szCs w:val="24"/>
        </w:rPr>
        <w:tab/>
      </w:r>
      <w:r w:rsidRPr="009D1639">
        <w:rPr>
          <w:sz w:val="24"/>
          <w:szCs w:val="24"/>
        </w:rPr>
        <w:t xml:space="preserve">Плановые значения показателей энергетической эффективности объектов </w:t>
      </w:r>
      <w:r w:rsidRPr="009D1639">
        <w:rPr>
          <w:sz w:val="24"/>
          <w:szCs w:val="24"/>
        </w:rPr>
        <w:lastRenderedPageBreak/>
        <w:t>централизованных систем горячего водоснабжения ООО «Газпром теплоэнерго Иваново» определены в соответствии с порядком и правилами определения плановых значений и фактических значений показателей надёжности,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утвержденных Приказом Министерства строительства и жилищно-коммунального хозяйства Российской Федерации от 4 апреля 2014 года № 162/пр и приняты  в следующем размере:</w:t>
      </w:r>
    </w:p>
    <w:p w:rsidR="00FA29EB" w:rsidRDefault="00FA29EB" w:rsidP="00645845">
      <w:pPr>
        <w:pStyle w:val="aa"/>
        <w:tabs>
          <w:tab w:val="clear" w:pos="1080"/>
          <w:tab w:val="left" w:pos="709"/>
        </w:tabs>
        <w:ind w:firstLine="0"/>
        <w:rPr>
          <w:sz w:val="24"/>
          <w:szCs w:val="24"/>
        </w:rPr>
      </w:pP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8"/>
        <w:gridCol w:w="7007"/>
        <w:gridCol w:w="1585"/>
      </w:tblGrid>
      <w:tr w:rsidR="00645845" w:rsidRPr="00FA29EB" w:rsidTr="00096707">
        <w:trPr>
          <w:trHeight w:val="146"/>
        </w:trPr>
        <w:tc>
          <w:tcPr>
            <w:tcW w:w="473" w:type="pct"/>
          </w:tcPr>
          <w:p w:rsidR="00645845" w:rsidRPr="00FA29EB" w:rsidRDefault="00645845" w:rsidP="00C13DA3">
            <w:pPr>
              <w:spacing w:after="0" w:line="240" w:lineRule="auto"/>
              <w:jc w:val="center"/>
              <w:rPr>
                <w:rFonts w:ascii="Times New Roman" w:eastAsia="Times New Roman" w:hAnsi="Times New Roman" w:cs="Times New Roman"/>
                <w:sz w:val="20"/>
                <w:szCs w:val="20"/>
              </w:rPr>
            </w:pPr>
            <w:r w:rsidRPr="00FA29EB">
              <w:rPr>
                <w:rFonts w:ascii="Times New Roman" w:eastAsia="Times New Roman" w:hAnsi="Times New Roman" w:cs="Times New Roman"/>
                <w:sz w:val="20"/>
                <w:szCs w:val="20"/>
              </w:rPr>
              <w:t>№ п/п</w:t>
            </w:r>
          </w:p>
        </w:tc>
        <w:tc>
          <w:tcPr>
            <w:tcW w:w="3692" w:type="pct"/>
            <w:vAlign w:val="center"/>
          </w:tcPr>
          <w:p w:rsidR="00645845" w:rsidRPr="00FA29EB" w:rsidRDefault="00645845" w:rsidP="00C13DA3">
            <w:pPr>
              <w:spacing w:after="0" w:line="240" w:lineRule="auto"/>
              <w:jc w:val="center"/>
              <w:rPr>
                <w:rFonts w:ascii="Times New Roman" w:eastAsia="Times New Roman" w:hAnsi="Times New Roman" w:cs="Times New Roman"/>
                <w:sz w:val="20"/>
                <w:szCs w:val="20"/>
              </w:rPr>
            </w:pPr>
            <w:r w:rsidRPr="00FA29EB">
              <w:rPr>
                <w:rFonts w:ascii="Times New Roman" w:eastAsia="Times New Roman" w:hAnsi="Times New Roman" w:cs="Times New Roman"/>
                <w:sz w:val="20"/>
                <w:szCs w:val="20"/>
              </w:rPr>
              <w:t>Наименование показателя</w:t>
            </w:r>
          </w:p>
        </w:tc>
        <w:tc>
          <w:tcPr>
            <w:tcW w:w="835" w:type="pct"/>
            <w:vAlign w:val="center"/>
          </w:tcPr>
          <w:p w:rsidR="00645845" w:rsidRPr="00FA29EB" w:rsidRDefault="00645845" w:rsidP="00C13DA3">
            <w:pPr>
              <w:spacing w:after="0" w:line="240" w:lineRule="auto"/>
              <w:jc w:val="center"/>
              <w:rPr>
                <w:rFonts w:ascii="Times New Roman" w:eastAsia="Times New Roman" w:hAnsi="Times New Roman" w:cs="Times New Roman"/>
                <w:sz w:val="20"/>
                <w:szCs w:val="20"/>
              </w:rPr>
            </w:pPr>
            <w:r w:rsidRPr="00FA29EB">
              <w:rPr>
                <w:rFonts w:ascii="Times New Roman" w:eastAsia="Times New Roman" w:hAnsi="Times New Roman" w:cs="Times New Roman"/>
                <w:sz w:val="20"/>
                <w:szCs w:val="20"/>
              </w:rPr>
              <w:t xml:space="preserve">плановое значение показателя </w:t>
            </w:r>
          </w:p>
          <w:p w:rsidR="00645845" w:rsidRPr="00FA29EB" w:rsidRDefault="00645845" w:rsidP="00C13DA3">
            <w:pPr>
              <w:spacing w:after="0" w:line="240" w:lineRule="auto"/>
              <w:jc w:val="center"/>
              <w:rPr>
                <w:rFonts w:ascii="Times New Roman" w:eastAsia="Times New Roman" w:hAnsi="Times New Roman" w:cs="Times New Roman"/>
                <w:sz w:val="20"/>
                <w:szCs w:val="20"/>
              </w:rPr>
            </w:pPr>
            <w:r w:rsidRPr="00FA29EB">
              <w:rPr>
                <w:rFonts w:ascii="Times New Roman" w:eastAsia="Times New Roman" w:hAnsi="Times New Roman" w:cs="Times New Roman"/>
                <w:sz w:val="20"/>
                <w:szCs w:val="20"/>
              </w:rPr>
              <w:t>на 2016 г.</w:t>
            </w:r>
          </w:p>
        </w:tc>
      </w:tr>
      <w:tr w:rsidR="00645845" w:rsidRPr="00FA29EB" w:rsidTr="00096707">
        <w:trPr>
          <w:trHeight w:val="146"/>
        </w:trPr>
        <w:tc>
          <w:tcPr>
            <w:tcW w:w="5000" w:type="pct"/>
            <w:gridSpan w:val="3"/>
          </w:tcPr>
          <w:p w:rsidR="00645845" w:rsidRPr="00FA29EB" w:rsidRDefault="00645845" w:rsidP="00C13DA3">
            <w:pPr>
              <w:spacing w:after="0" w:line="240" w:lineRule="auto"/>
              <w:jc w:val="center"/>
              <w:rPr>
                <w:rFonts w:ascii="Times New Roman" w:eastAsia="Times New Roman" w:hAnsi="Times New Roman" w:cs="Times New Roman"/>
                <w:sz w:val="20"/>
                <w:szCs w:val="20"/>
              </w:rPr>
            </w:pPr>
            <w:r w:rsidRPr="00FA29EB">
              <w:rPr>
                <w:rFonts w:ascii="Times New Roman" w:eastAsia="Times New Roman" w:hAnsi="Times New Roman" w:cs="Times New Roman"/>
                <w:sz w:val="20"/>
                <w:szCs w:val="20"/>
              </w:rPr>
              <w:t>1. Показатели качества горячей воды</w:t>
            </w:r>
          </w:p>
        </w:tc>
      </w:tr>
      <w:tr w:rsidR="00645845" w:rsidRPr="00FA29EB" w:rsidTr="00096707">
        <w:trPr>
          <w:trHeight w:val="146"/>
        </w:trPr>
        <w:tc>
          <w:tcPr>
            <w:tcW w:w="473" w:type="pct"/>
          </w:tcPr>
          <w:p w:rsidR="00645845" w:rsidRPr="00FA29EB" w:rsidRDefault="00645845" w:rsidP="00C13DA3">
            <w:pPr>
              <w:spacing w:after="0" w:line="240" w:lineRule="auto"/>
              <w:jc w:val="center"/>
              <w:rPr>
                <w:rFonts w:ascii="Times New Roman" w:eastAsia="Times New Roman" w:hAnsi="Times New Roman" w:cs="Times New Roman"/>
                <w:sz w:val="20"/>
                <w:szCs w:val="20"/>
              </w:rPr>
            </w:pPr>
            <w:r w:rsidRPr="00FA29EB">
              <w:rPr>
                <w:rFonts w:ascii="Times New Roman" w:eastAsia="Times New Roman" w:hAnsi="Times New Roman" w:cs="Times New Roman"/>
                <w:sz w:val="20"/>
                <w:szCs w:val="20"/>
              </w:rPr>
              <w:t>1.1</w:t>
            </w:r>
          </w:p>
        </w:tc>
        <w:tc>
          <w:tcPr>
            <w:tcW w:w="3692" w:type="pct"/>
          </w:tcPr>
          <w:p w:rsidR="00645845" w:rsidRPr="00FA29EB" w:rsidRDefault="00645845" w:rsidP="00C13DA3">
            <w:pPr>
              <w:spacing w:after="0" w:line="240" w:lineRule="auto"/>
              <w:rPr>
                <w:rFonts w:ascii="Times New Roman" w:eastAsia="Times New Roman" w:hAnsi="Times New Roman" w:cs="Times New Roman"/>
                <w:sz w:val="20"/>
                <w:szCs w:val="20"/>
              </w:rPr>
            </w:pPr>
            <w:r w:rsidRPr="00FA29EB">
              <w:rPr>
                <w:rFonts w:ascii="Times New Roman" w:eastAsia="Times New Roman" w:hAnsi="Times New Roman" w:cs="Times New Roman"/>
                <w:sz w:val="20"/>
                <w:szCs w:val="20"/>
              </w:rPr>
              <w:t>доля проб горячей воды в тепловой сети или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835" w:type="pct"/>
          </w:tcPr>
          <w:p w:rsidR="00645845" w:rsidRPr="00FA29EB" w:rsidRDefault="00645845" w:rsidP="00C13DA3">
            <w:pPr>
              <w:spacing w:after="0" w:line="240" w:lineRule="auto"/>
              <w:jc w:val="center"/>
              <w:rPr>
                <w:rFonts w:ascii="Times New Roman" w:eastAsia="Times New Roman" w:hAnsi="Times New Roman" w:cs="Times New Roman"/>
                <w:sz w:val="20"/>
                <w:szCs w:val="20"/>
              </w:rPr>
            </w:pPr>
            <w:r w:rsidRPr="00FA29EB">
              <w:rPr>
                <w:rFonts w:ascii="Times New Roman" w:eastAsia="Times New Roman" w:hAnsi="Times New Roman" w:cs="Times New Roman"/>
                <w:sz w:val="20"/>
                <w:szCs w:val="20"/>
              </w:rPr>
              <w:t xml:space="preserve"> - </w:t>
            </w:r>
          </w:p>
        </w:tc>
      </w:tr>
      <w:tr w:rsidR="00645845" w:rsidRPr="00FA29EB" w:rsidTr="00096707">
        <w:trPr>
          <w:trHeight w:val="146"/>
        </w:trPr>
        <w:tc>
          <w:tcPr>
            <w:tcW w:w="473" w:type="pct"/>
          </w:tcPr>
          <w:p w:rsidR="00645845" w:rsidRPr="00FA29EB" w:rsidRDefault="00645845" w:rsidP="00C13DA3">
            <w:pPr>
              <w:spacing w:after="0" w:line="240" w:lineRule="auto"/>
              <w:jc w:val="center"/>
              <w:rPr>
                <w:rFonts w:ascii="Times New Roman" w:eastAsia="Times New Roman" w:hAnsi="Times New Roman" w:cs="Times New Roman"/>
                <w:sz w:val="20"/>
                <w:szCs w:val="20"/>
              </w:rPr>
            </w:pPr>
            <w:r w:rsidRPr="00FA29EB">
              <w:rPr>
                <w:rFonts w:ascii="Times New Roman" w:eastAsia="Times New Roman" w:hAnsi="Times New Roman" w:cs="Times New Roman"/>
                <w:sz w:val="20"/>
                <w:szCs w:val="20"/>
              </w:rPr>
              <w:t>1.2</w:t>
            </w:r>
          </w:p>
        </w:tc>
        <w:tc>
          <w:tcPr>
            <w:tcW w:w="3692" w:type="pct"/>
          </w:tcPr>
          <w:p w:rsidR="00645845" w:rsidRPr="00FA29EB" w:rsidRDefault="00645845" w:rsidP="00C13DA3">
            <w:pPr>
              <w:spacing w:after="0" w:line="240" w:lineRule="auto"/>
              <w:rPr>
                <w:rFonts w:ascii="Times New Roman" w:eastAsia="Times New Roman" w:hAnsi="Times New Roman" w:cs="Times New Roman"/>
                <w:sz w:val="20"/>
                <w:szCs w:val="20"/>
              </w:rPr>
            </w:pPr>
            <w:r w:rsidRPr="00FA29EB">
              <w:rPr>
                <w:rFonts w:ascii="Times New Roman" w:eastAsia="Times New Roman" w:hAnsi="Times New Roman" w:cs="Times New Roman"/>
                <w:sz w:val="20"/>
                <w:szCs w:val="20"/>
              </w:rPr>
              <w:t>доля проб горячей воды в тепловой сети или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835" w:type="pct"/>
          </w:tcPr>
          <w:p w:rsidR="00645845" w:rsidRPr="00FA29EB" w:rsidRDefault="00645845" w:rsidP="00C13DA3">
            <w:pPr>
              <w:spacing w:after="0" w:line="240" w:lineRule="auto"/>
              <w:jc w:val="center"/>
              <w:rPr>
                <w:rFonts w:ascii="Times New Roman" w:eastAsia="Times New Roman" w:hAnsi="Times New Roman" w:cs="Times New Roman"/>
                <w:sz w:val="20"/>
                <w:szCs w:val="20"/>
              </w:rPr>
            </w:pPr>
            <w:r w:rsidRPr="00FA29EB">
              <w:rPr>
                <w:rFonts w:ascii="Times New Roman" w:eastAsia="Times New Roman" w:hAnsi="Times New Roman" w:cs="Times New Roman"/>
                <w:sz w:val="20"/>
                <w:szCs w:val="20"/>
              </w:rPr>
              <w:t xml:space="preserve"> - </w:t>
            </w:r>
          </w:p>
        </w:tc>
      </w:tr>
      <w:tr w:rsidR="00645845" w:rsidRPr="00FA29EB" w:rsidTr="00096707">
        <w:trPr>
          <w:trHeight w:val="146"/>
        </w:trPr>
        <w:tc>
          <w:tcPr>
            <w:tcW w:w="5000" w:type="pct"/>
            <w:gridSpan w:val="3"/>
          </w:tcPr>
          <w:p w:rsidR="00645845" w:rsidRPr="00FA29EB" w:rsidRDefault="00645845" w:rsidP="00C13DA3">
            <w:pPr>
              <w:spacing w:after="0" w:line="240" w:lineRule="auto"/>
              <w:jc w:val="center"/>
              <w:rPr>
                <w:rFonts w:ascii="Times New Roman" w:eastAsia="Times New Roman" w:hAnsi="Times New Roman" w:cs="Times New Roman"/>
                <w:sz w:val="20"/>
                <w:szCs w:val="20"/>
              </w:rPr>
            </w:pPr>
            <w:r w:rsidRPr="00FA29EB">
              <w:rPr>
                <w:rFonts w:ascii="Times New Roman" w:eastAsia="Times New Roman" w:hAnsi="Times New Roman" w:cs="Times New Roman"/>
                <w:sz w:val="20"/>
                <w:szCs w:val="20"/>
              </w:rPr>
              <w:t>2. Показатели надежности и бесперебойности водоснабжения</w:t>
            </w:r>
          </w:p>
        </w:tc>
      </w:tr>
      <w:tr w:rsidR="00645845" w:rsidRPr="00FA29EB" w:rsidTr="00096707">
        <w:trPr>
          <w:trHeight w:val="146"/>
        </w:trPr>
        <w:tc>
          <w:tcPr>
            <w:tcW w:w="473" w:type="pct"/>
          </w:tcPr>
          <w:p w:rsidR="00645845" w:rsidRPr="00FA29EB" w:rsidRDefault="00645845" w:rsidP="00C13DA3">
            <w:pPr>
              <w:spacing w:after="0" w:line="240" w:lineRule="auto"/>
              <w:jc w:val="center"/>
              <w:rPr>
                <w:rFonts w:ascii="Times New Roman" w:eastAsia="Times New Roman" w:hAnsi="Times New Roman" w:cs="Times New Roman"/>
                <w:sz w:val="20"/>
                <w:szCs w:val="20"/>
              </w:rPr>
            </w:pPr>
            <w:r w:rsidRPr="00FA29EB">
              <w:rPr>
                <w:rFonts w:ascii="Times New Roman" w:eastAsia="Times New Roman" w:hAnsi="Times New Roman" w:cs="Times New Roman"/>
                <w:sz w:val="20"/>
                <w:szCs w:val="20"/>
              </w:rPr>
              <w:t>2.1</w:t>
            </w:r>
          </w:p>
        </w:tc>
        <w:tc>
          <w:tcPr>
            <w:tcW w:w="3692" w:type="pct"/>
          </w:tcPr>
          <w:p w:rsidR="00645845" w:rsidRPr="00FA29EB" w:rsidRDefault="00645845" w:rsidP="00C13DA3">
            <w:pPr>
              <w:tabs>
                <w:tab w:val="left" w:pos="806"/>
              </w:tabs>
              <w:spacing w:after="0" w:line="240" w:lineRule="auto"/>
              <w:rPr>
                <w:rFonts w:ascii="Times New Roman" w:eastAsia="Times New Roman" w:hAnsi="Times New Roman" w:cs="Times New Roman"/>
                <w:sz w:val="20"/>
                <w:szCs w:val="20"/>
              </w:rPr>
            </w:pPr>
            <w:r w:rsidRPr="00FA29EB">
              <w:rPr>
                <w:rFonts w:ascii="Times New Roman" w:eastAsia="Times New Roman" w:hAnsi="Times New Roman" w:cs="Times New Roman"/>
                <w:sz w:val="20"/>
                <w:szCs w:val="20"/>
              </w:rPr>
              <w:t>количество перерывов в подаче воды, зафиксированных в местах исполнения обязательств организацией, осуществляющей горячее водоснабжение, по подаче горячей воды, возникших в результате аварий, повреждений и иных технологических нарушений на объектах горячего водоснабжения, принадлежащих организации, осуществляющей горячее водоснабжение, в расчёте на протяжённость водопроводной сети в год (ед,/км.)</w:t>
            </w:r>
          </w:p>
        </w:tc>
        <w:tc>
          <w:tcPr>
            <w:tcW w:w="835" w:type="pct"/>
          </w:tcPr>
          <w:p w:rsidR="00645845" w:rsidRPr="00FA29EB" w:rsidRDefault="00645845" w:rsidP="00C13DA3">
            <w:pPr>
              <w:spacing w:after="0" w:line="240" w:lineRule="auto"/>
              <w:jc w:val="center"/>
              <w:rPr>
                <w:rFonts w:ascii="Times New Roman" w:eastAsia="Times New Roman" w:hAnsi="Times New Roman" w:cs="Times New Roman"/>
                <w:sz w:val="20"/>
                <w:szCs w:val="20"/>
              </w:rPr>
            </w:pPr>
            <w:r w:rsidRPr="00FA29EB">
              <w:rPr>
                <w:rFonts w:ascii="Times New Roman" w:eastAsia="Times New Roman" w:hAnsi="Times New Roman" w:cs="Times New Roman"/>
                <w:sz w:val="20"/>
                <w:szCs w:val="20"/>
              </w:rPr>
              <w:t>0,00</w:t>
            </w:r>
          </w:p>
        </w:tc>
      </w:tr>
      <w:tr w:rsidR="00645845" w:rsidRPr="00FA29EB" w:rsidTr="00096707">
        <w:trPr>
          <w:trHeight w:val="234"/>
        </w:trPr>
        <w:tc>
          <w:tcPr>
            <w:tcW w:w="5000" w:type="pct"/>
            <w:gridSpan w:val="3"/>
          </w:tcPr>
          <w:p w:rsidR="00645845" w:rsidRPr="00FA29EB" w:rsidRDefault="00645845" w:rsidP="00C13DA3">
            <w:pPr>
              <w:autoSpaceDE w:val="0"/>
              <w:autoSpaceDN w:val="0"/>
              <w:adjustRightInd w:val="0"/>
              <w:spacing w:after="0" w:line="240" w:lineRule="auto"/>
              <w:jc w:val="center"/>
              <w:rPr>
                <w:rFonts w:ascii="Times New Roman" w:eastAsia="Times New Roman" w:hAnsi="Times New Roman" w:cs="Times New Roman"/>
                <w:sz w:val="20"/>
                <w:szCs w:val="20"/>
              </w:rPr>
            </w:pPr>
            <w:r w:rsidRPr="00FA29EB">
              <w:rPr>
                <w:rFonts w:ascii="Times New Roman" w:eastAsia="Times New Roman" w:hAnsi="Times New Roman" w:cs="Times New Roman"/>
                <w:sz w:val="20"/>
                <w:szCs w:val="20"/>
              </w:rPr>
              <w:t xml:space="preserve">3. Показатели энергетической эффективности </w:t>
            </w:r>
          </w:p>
          <w:p w:rsidR="00645845" w:rsidRPr="00FA29EB" w:rsidRDefault="00645845" w:rsidP="00C13DA3">
            <w:pPr>
              <w:autoSpaceDE w:val="0"/>
              <w:autoSpaceDN w:val="0"/>
              <w:adjustRightInd w:val="0"/>
              <w:spacing w:after="0" w:line="240" w:lineRule="auto"/>
              <w:jc w:val="center"/>
              <w:rPr>
                <w:rFonts w:ascii="Times New Roman" w:eastAsia="Times New Roman" w:hAnsi="Times New Roman" w:cs="Times New Roman"/>
                <w:sz w:val="20"/>
                <w:szCs w:val="20"/>
              </w:rPr>
            </w:pPr>
            <w:r w:rsidRPr="00FA29EB">
              <w:rPr>
                <w:rFonts w:ascii="Times New Roman" w:eastAsia="Times New Roman" w:hAnsi="Times New Roman" w:cs="Times New Roman"/>
                <w:sz w:val="20"/>
                <w:szCs w:val="20"/>
              </w:rPr>
              <w:t>объектов централизованной системы горячего водоснабжения</w:t>
            </w:r>
          </w:p>
        </w:tc>
      </w:tr>
      <w:tr w:rsidR="00645845" w:rsidRPr="00FA29EB" w:rsidTr="00096707">
        <w:trPr>
          <w:trHeight w:val="761"/>
        </w:trPr>
        <w:tc>
          <w:tcPr>
            <w:tcW w:w="473" w:type="pct"/>
          </w:tcPr>
          <w:p w:rsidR="00645845" w:rsidRPr="00FA29EB" w:rsidRDefault="00645845" w:rsidP="00C13DA3">
            <w:pPr>
              <w:spacing w:after="0" w:line="240" w:lineRule="auto"/>
              <w:jc w:val="center"/>
              <w:rPr>
                <w:rFonts w:ascii="Times New Roman" w:eastAsia="Times New Roman" w:hAnsi="Times New Roman" w:cs="Times New Roman"/>
                <w:sz w:val="20"/>
                <w:szCs w:val="20"/>
              </w:rPr>
            </w:pPr>
            <w:r w:rsidRPr="00FA29EB">
              <w:rPr>
                <w:rFonts w:ascii="Times New Roman" w:eastAsia="Times New Roman" w:hAnsi="Times New Roman" w:cs="Times New Roman"/>
                <w:sz w:val="20"/>
                <w:szCs w:val="20"/>
              </w:rPr>
              <w:t>3.1</w:t>
            </w:r>
          </w:p>
        </w:tc>
        <w:tc>
          <w:tcPr>
            <w:tcW w:w="3692" w:type="pct"/>
          </w:tcPr>
          <w:p w:rsidR="00645845" w:rsidRPr="00FA29EB" w:rsidRDefault="00645845" w:rsidP="00C13DA3">
            <w:pPr>
              <w:tabs>
                <w:tab w:val="left" w:pos="806"/>
              </w:tabs>
              <w:spacing w:after="0" w:line="240" w:lineRule="auto"/>
              <w:rPr>
                <w:rFonts w:ascii="Times New Roman" w:eastAsia="Times New Roman" w:hAnsi="Times New Roman" w:cs="Times New Roman"/>
                <w:sz w:val="20"/>
                <w:szCs w:val="20"/>
              </w:rPr>
            </w:pPr>
            <w:r w:rsidRPr="00FA29EB">
              <w:rPr>
                <w:rFonts w:ascii="Times New Roman" w:eastAsia="Times New Roman" w:hAnsi="Times New Roman" w:cs="Times New Roman"/>
                <w:sz w:val="20"/>
                <w:szCs w:val="20"/>
              </w:rPr>
              <w:t>доля потерь воды в централизованных системах водоснабжения при транспортировке в общем объеме воды, поданной в водопроводную сеть, %</w:t>
            </w:r>
          </w:p>
        </w:tc>
        <w:tc>
          <w:tcPr>
            <w:tcW w:w="835" w:type="pct"/>
          </w:tcPr>
          <w:p w:rsidR="00645845" w:rsidRPr="00FA29EB" w:rsidRDefault="00645845" w:rsidP="00C13DA3">
            <w:pPr>
              <w:spacing w:after="0" w:line="240" w:lineRule="auto"/>
              <w:jc w:val="center"/>
              <w:rPr>
                <w:rFonts w:ascii="Times New Roman" w:eastAsia="Times New Roman" w:hAnsi="Times New Roman" w:cs="Times New Roman"/>
                <w:sz w:val="20"/>
                <w:szCs w:val="20"/>
              </w:rPr>
            </w:pPr>
            <w:r w:rsidRPr="00FA29EB">
              <w:rPr>
                <w:rFonts w:ascii="Times New Roman" w:eastAsia="Times New Roman" w:hAnsi="Times New Roman" w:cs="Times New Roman"/>
                <w:sz w:val="20"/>
                <w:szCs w:val="20"/>
              </w:rPr>
              <w:t>9,2</w:t>
            </w:r>
          </w:p>
        </w:tc>
      </w:tr>
      <w:tr w:rsidR="00645845" w:rsidRPr="00FA29EB" w:rsidTr="00096707">
        <w:trPr>
          <w:trHeight w:val="699"/>
        </w:trPr>
        <w:tc>
          <w:tcPr>
            <w:tcW w:w="473" w:type="pct"/>
          </w:tcPr>
          <w:p w:rsidR="00645845" w:rsidRPr="00FA29EB" w:rsidRDefault="00645845" w:rsidP="00C13DA3">
            <w:pPr>
              <w:spacing w:after="0" w:line="240" w:lineRule="auto"/>
              <w:jc w:val="center"/>
              <w:rPr>
                <w:rFonts w:ascii="Times New Roman" w:eastAsia="Times New Roman" w:hAnsi="Times New Roman" w:cs="Times New Roman"/>
                <w:sz w:val="20"/>
                <w:szCs w:val="20"/>
              </w:rPr>
            </w:pPr>
            <w:r w:rsidRPr="00FA29EB">
              <w:rPr>
                <w:rFonts w:ascii="Times New Roman" w:eastAsia="Times New Roman" w:hAnsi="Times New Roman" w:cs="Times New Roman"/>
                <w:sz w:val="20"/>
                <w:szCs w:val="20"/>
              </w:rPr>
              <w:t>3.2</w:t>
            </w:r>
          </w:p>
        </w:tc>
        <w:tc>
          <w:tcPr>
            <w:tcW w:w="3692" w:type="pct"/>
          </w:tcPr>
          <w:p w:rsidR="00645845" w:rsidRPr="00FA29EB" w:rsidRDefault="00645845" w:rsidP="00C13DA3">
            <w:pPr>
              <w:tabs>
                <w:tab w:val="left" w:pos="806"/>
              </w:tabs>
              <w:spacing w:after="0" w:line="240" w:lineRule="auto"/>
              <w:rPr>
                <w:rFonts w:ascii="Times New Roman" w:eastAsia="Times New Roman" w:hAnsi="Times New Roman" w:cs="Times New Roman"/>
                <w:sz w:val="20"/>
                <w:szCs w:val="20"/>
              </w:rPr>
            </w:pPr>
            <w:r w:rsidRPr="00FA29EB">
              <w:rPr>
                <w:rFonts w:ascii="Times New Roman" w:eastAsia="Times New Roman" w:hAnsi="Times New Roman" w:cs="Times New Roman"/>
                <w:sz w:val="20"/>
                <w:szCs w:val="20"/>
              </w:rPr>
              <w:t>Удельное количество тепловой энергии, расходуемое на подогрев горячей воды (Гкал/куб.м.)</w:t>
            </w:r>
          </w:p>
        </w:tc>
        <w:tc>
          <w:tcPr>
            <w:tcW w:w="835" w:type="pct"/>
          </w:tcPr>
          <w:p w:rsidR="00645845" w:rsidRPr="00FA29EB" w:rsidRDefault="00645845" w:rsidP="00C13DA3">
            <w:pPr>
              <w:spacing w:after="0" w:line="240" w:lineRule="auto"/>
              <w:jc w:val="center"/>
              <w:rPr>
                <w:rFonts w:ascii="Times New Roman" w:eastAsia="Times New Roman" w:hAnsi="Times New Roman" w:cs="Times New Roman"/>
                <w:sz w:val="20"/>
                <w:szCs w:val="20"/>
              </w:rPr>
            </w:pPr>
            <w:r w:rsidRPr="00FA29EB">
              <w:rPr>
                <w:rFonts w:ascii="Times New Roman" w:eastAsia="Times New Roman" w:hAnsi="Times New Roman" w:cs="Times New Roman"/>
                <w:sz w:val="20"/>
                <w:szCs w:val="20"/>
              </w:rPr>
              <w:t>0,0446</w:t>
            </w:r>
          </w:p>
        </w:tc>
      </w:tr>
    </w:tbl>
    <w:p w:rsidR="00645845" w:rsidRPr="009D1639" w:rsidRDefault="00645845" w:rsidP="00645845">
      <w:pPr>
        <w:pStyle w:val="aa"/>
        <w:tabs>
          <w:tab w:val="clear" w:pos="1080"/>
          <w:tab w:val="left" w:pos="709"/>
        </w:tabs>
        <w:ind w:firstLine="0"/>
        <w:rPr>
          <w:sz w:val="24"/>
          <w:szCs w:val="24"/>
        </w:rPr>
      </w:pPr>
      <w:r>
        <w:rPr>
          <w:sz w:val="24"/>
          <w:szCs w:val="24"/>
        </w:rPr>
        <w:tab/>
      </w:r>
      <w:r w:rsidRPr="009D1639">
        <w:rPr>
          <w:sz w:val="24"/>
          <w:szCs w:val="24"/>
        </w:rPr>
        <w:t>Предприятие находится на основной системе налогообложения.</w:t>
      </w:r>
    </w:p>
    <w:p w:rsidR="00645845" w:rsidRPr="009D1639" w:rsidRDefault="00645845" w:rsidP="00645845">
      <w:pPr>
        <w:spacing w:after="0" w:line="240" w:lineRule="auto"/>
        <w:jc w:val="both"/>
        <w:rPr>
          <w:rFonts w:ascii="Times New Roman" w:eastAsia="Times New Roman" w:hAnsi="Times New Roman" w:cs="Times New Roman"/>
          <w:sz w:val="24"/>
          <w:szCs w:val="24"/>
        </w:rPr>
      </w:pPr>
      <w:r w:rsidRPr="00EE0C0C">
        <w:rPr>
          <w:rFonts w:ascii="Times New Roman" w:eastAsia="Times New Roman" w:hAnsi="Times New Roman" w:cs="Times New Roman"/>
          <w:sz w:val="24"/>
          <w:szCs w:val="24"/>
        </w:rPr>
        <w:tab/>
      </w:r>
      <w:r w:rsidRPr="009D1639">
        <w:rPr>
          <w:rFonts w:ascii="Times New Roman" w:eastAsia="Times New Roman" w:hAnsi="Times New Roman" w:cs="Times New Roman"/>
          <w:sz w:val="24"/>
          <w:szCs w:val="24"/>
        </w:rPr>
        <w:t>Тариф на горячую воду включает в себя компонент на холодную воду и компонент на тепловую энергию.</w:t>
      </w:r>
    </w:p>
    <w:p w:rsidR="00645845" w:rsidRPr="009D1639" w:rsidRDefault="00645845" w:rsidP="00645845">
      <w:pPr>
        <w:spacing w:after="0" w:line="240" w:lineRule="auto"/>
        <w:jc w:val="both"/>
        <w:rPr>
          <w:rFonts w:ascii="Times New Roman" w:eastAsia="Times New Roman" w:hAnsi="Times New Roman" w:cs="Times New Roman"/>
          <w:sz w:val="24"/>
          <w:szCs w:val="24"/>
        </w:rPr>
      </w:pPr>
      <w:r w:rsidRPr="009D1639">
        <w:rPr>
          <w:rFonts w:ascii="Times New Roman" w:eastAsia="Times New Roman" w:hAnsi="Times New Roman" w:cs="Times New Roman"/>
          <w:sz w:val="24"/>
          <w:szCs w:val="24"/>
        </w:rPr>
        <w:tab/>
        <w:t>Компонент на холодную воду установлен в виде одноставочной ценовой ставки (из расчета платы за 1 куб. метр холодной воды). Значение компонента на холодную воду рассчитывается исходя из установленного тарифа на холодную воду для  МУП г. Костромы «Костромагорводоканал» на 2016 год. Значение компонента на тепловую энергию определяется  из установленного тарифа на тепловую энергию на 2016 год, отпускаемую ООО «Газпром теплоэнерго Иваново»</w:t>
      </w:r>
      <w:r w:rsidRPr="009D1639">
        <w:rPr>
          <w:rFonts w:ascii="Times New Roman" w:eastAsia="Times New Roman" w:hAnsi="Times New Roman" w:cs="Times New Roman"/>
          <w:b/>
          <w:sz w:val="24"/>
          <w:szCs w:val="24"/>
        </w:rPr>
        <w:t xml:space="preserve"> </w:t>
      </w:r>
      <w:r w:rsidRPr="009D1639">
        <w:rPr>
          <w:rFonts w:ascii="Times New Roman" w:eastAsia="Times New Roman" w:hAnsi="Times New Roman" w:cs="Times New Roman"/>
          <w:sz w:val="24"/>
          <w:szCs w:val="24"/>
        </w:rPr>
        <w:t>потребителям города Костромы.</w:t>
      </w:r>
    </w:p>
    <w:p w:rsidR="00645845" w:rsidRPr="009D1639" w:rsidRDefault="00645845" w:rsidP="00645845">
      <w:pPr>
        <w:spacing w:after="0" w:line="240" w:lineRule="auto"/>
        <w:ind w:firstLine="708"/>
        <w:jc w:val="both"/>
        <w:rPr>
          <w:rFonts w:ascii="Times New Roman" w:eastAsia="Times New Roman" w:hAnsi="Times New Roman" w:cs="Times New Roman"/>
          <w:b/>
          <w:i/>
          <w:sz w:val="24"/>
          <w:szCs w:val="24"/>
        </w:rPr>
      </w:pPr>
      <w:r w:rsidRPr="009D1639">
        <w:rPr>
          <w:rFonts w:ascii="Times New Roman" w:eastAsia="Times New Roman" w:hAnsi="Times New Roman" w:cs="Times New Roman"/>
          <w:sz w:val="24"/>
          <w:szCs w:val="24"/>
        </w:rPr>
        <w:t>Таким образом, на утверждение Правления департамента государственного регулирования цен и тарифов Костромской области предлагаются величины компонентов для расчета тарифов на горячую воду для ООО «Газпром теплоэнерго Иваново» в городе Костроме</w:t>
      </w:r>
      <w:r w:rsidRPr="009D1639">
        <w:rPr>
          <w:rFonts w:ascii="Times New Roman" w:eastAsia="Times New Roman" w:hAnsi="Times New Roman" w:cs="Times New Roman"/>
          <w:b/>
          <w:sz w:val="24"/>
          <w:szCs w:val="24"/>
        </w:rPr>
        <w:t xml:space="preserve"> </w:t>
      </w:r>
      <w:r w:rsidRPr="009D1639">
        <w:rPr>
          <w:rFonts w:ascii="Times New Roman" w:eastAsia="Times New Roman" w:hAnsi="Times New Roman" w:cs="Times New Roman"/>
          <w:sz w:val="24"/>
          <w:szCs w:val="24"/>
        </w:rPr>
        <w:t>при закрытой системе горячего водоснабжения на 2016 год в размере:</w:t>
      </w:r>
      <w:r w:rsidRPr="009D1639">
        <w:rPr>
          <w:rFonts w:ascii="Times New Roman" w:eastAsia="Times New Roman" w:hAnsi="Times New Roman" w:cs="Times New Roman"/>
          <w:b/>
          <w:i/>
          <w:sz w:val="24"/>
          <w:szCs w:val="24"/>
        </w:rPr>
        <w:t xml:space="preserve"> </w:t>
      </w:r>
    </w:p>
    <w:p w:rsidR="00645845" w:rsidRPr="00096707" w:rsidRDefault="00645845" w:rsidP="00645845">
      <w:pPr>
        <w:spacing w:after="0" w:line="240" w:lineRule="auto"/>
        <w:jc w:val="both"/>
        <w:rPr>
          <w:rFonts w:ascii="Times New Roman" w:eastAsia="Times New Roman" w:hAnsi="Times New Roman" w:cs="Times New Roman"/>
          <w:sz w:val="24"/>
          <w:szCs w:val="24"/>
        </w:rPr>
      </w:pPr>
      <w:r w:rsidRPr="00096707">
        <w:rPr>
          <w:rFonts w:ascii="Times New Roman" w:eastAsia="Times New Roman" w:hAnsi="Times New Roman" w:cs="Times New Roman"/>
          <w:sz w:val="24"/>
          <w:szCs w:val="24"/>
        </w:rPr>
        <w:t>от котельной БКМ-14 по адресу г. Кострома, мкр Черноречье, д. 20а через тепловые сети МУП г. Костромы «Городские сети»:</w:t>
      </w:r>
    </w:p>
    <w:p w:rsidR="00645845" w:rsidRPr="00096707" w:rsidRDefault="00645845" w:rsidP="00645845">
      <w:pPr>
        <w:spacing w:after="0" w:line="240" w:lineRule="auto"/>
        <w:jc w:val="both"/>
        <w:rPr>
          <w:rFonts w:ascii="Times New Roman" w:eastAsia="Times New Roman" w:hAnsi="Times New Roman" w:cs="Times New Roman"/>
          <w:sz w:val="24"/>
          <w:szCs w:val="24"/>
          <w:u w:val="single"/>
        </w:rPr>
      </w:pPr>
      <w:r w:rsidRPr="00096707">
        <w:rPr>
          <w:rFonts w:ascii="Times New Roman" w:eastAsia="Times New Roman" w:hAnsi="Times New Roman" w:cs="Times New Roman"/>
          <w:sz w:val="24"/>
          <w:szCs w:val="24"/>
          <w:u w:val="single"/>
        </w:rPr>
        <w:t xml:space="preserve"> с 01.01.2016 г. по 30.06.2016 г.:</w:t>
      </w:r>
    </w:p>
    <w:p w:rsidR="00645845" w:rsidRPr="009D1639" w:rsidRDefault="00645845" w:rsidP="00645845">
      <w:pPr>
        <w:spacing w:after="0" w:line="240" w:lineRule="auto"/>
        <w:jc w:val="both"/>
        <w:rPr>
          <w:rFonts w:ascii="Times New Roman" w:eastAsia="Times New Roman" w:hAnsi="Times New Roman" w:cs="Times New Roman"/>
          <w:sz w:val="24"/>
          <w:szCs w:val="24"/>
        </w:rPr>
      </w:pPr>
      <w:r w:rsidRPr="009D1639">
        <w:rPr>
          <w:rFonts w:ascii="Times New Roman" w:eastAsia="Times New Roman" w:hAnsi="Times New Roman" w:cs="Times New Roman"/>
          <w:sz w:val="24"/>
          <w:szCs w:val="24"/>
        </w:rPr>
        <w:t>- компонент на холодную воду – 20,22 руб./м3 (без НДС);</w:t>
      </w:r>
    </w:p>
    <w:p w:rsidR="00645845" w:rsidRPr="009D1639" w:rsidRDefault="00645845" w:rsidP="00645845">
      <w:pPr>
        <w:spacing w:after="0" w:line="240" w:lineRule="auto"/>
        <w:jc w:val="both"/>
        <w:rPr>
          <w:rFonts w:ascii="Times New Roman" w:eastAsia="Times New Roman" w:hAnsi="Times New Roman" w:cs="Times New Roman"/>
          <w:sz w:val="24"/>
          <w:szCs w:val="24"/>
        </w:rPr>
      </w:pPr>
      <w:r w:rsidRPr="009D1639">
        <w:rPr>
          <w:rFonts w:ascii="Times New Roman" w:eastAsia="Times New Roman" w:hAnsi="Times New Roman" w:cs="Times New Roman"/>
          <w:sz w:val="24"/>
          <w:szCs w:val="24"/>
        </w:rPr>
        <w:t>- компонент на тепловую энергию – 1867,14 руб./Гкал (без НДС).</w:t>
      </w:r>
    </w:p>
    <w:p w:rsidR="00645845" w:rsidRPr="009D1639" w:rsidRDefault="00645845" w:rsidP="00645845">
      <w:pPr>
        <w:spacing w:after="0" w:line="240" w:lineRule="auto"/>
        <w:jc w:val="both"/>
        <w:rPr>
          <w:rFonts w:ascii="Times New Roman" w:eastAsia="Times New Roman" w:hAnsi="Times New Roman" w:cs="Times New Roman"/>
          <w:sz w:val="24"/>
          <w:szCs w:val="24"/>
          <w:u w:val="single"/>
        </w:rPr>
      </w:pPr>
      <w:r w:rsidRPr="009D1639">
        <w:rPr>
          <w:rFonts w:ascii="Times New Roman" w:eastAsia="Times New Roman" w:hAnsi="Times New Roman" w:cs="Times New Roman"/>
          <w:sz w:val="24"/>
          <w:szCs w:val="24"/>
          <w:u w:val="single"/>
        </w:rPr>
        <w:t xml:space="preserve">с 01.07.2016 г. по 31.12.2016 г.: </w:t>
      </w:r>
    </w:p>
    <w:p w:rsidR="00645845" w:rsidRPr="009D1639" w:rsidRDefault="00645845" w:rsidP="00645845">
      <w:pPr>
        <w:spacing w:after="0" w:line="240" w:lineRule="auto"/>
        <w:jc w:val="both"/>
        <w:rPr>
          <w:rFonts w:ascii="Times New Roman" w:eastAsia="Times New Roman" w:hAnsi="Times New Roman" w:cs="Times New Roman"/>
          <w:sz w:val="24"/>
          <w:szCs w:val="24"/>
        </w:rPr>
      </w:pPr>
      <w:r w:rsidRPr="009D1639">
        <w:rPr>
          <w:rFonts w:ascii="Times New Roman" w:eastAsia="Times New Roman" w:hAnsi="Times New Roman" w:cs="Times New Roman"/>
          <w:sz w:val="24"/>
          <w:szCs w:val="24"/>
        </w:rPr>
        <w:t>- компонент на холодную воду – 21,51 руб./м3 (без НДС);</w:t>
      </w:r>
    </w:p>
    <w:p w:rsidR="00645845" w:rsidRPr="009D1639" w:rsidRDefault="00645845" w:rsidP="00645845">
      <w:pPr>
        <w:spacing w:after="0" w:line="240" w:lineRule="auto"/>
        <w:jc w:val="both"/>
        <w:rPr>
          <w:rFonts w:ascii="Times New Roman" w:eastAsia="Times New Roman" w:hAnsi="Times New Roman" w:cs="Times New Roman"/>
          <w:sz w:val="24"/>
          <w:szCs w:val="24"/>
        </w:rPr>
      </w:pPr>
      <w:r w:rsidRPr="009D1639">
        <w:rPr>
          <w:rFonts w:ascii="Times New Roman" w:eastAsia="Times New Roman" w:hAnsi="Times New Roman" w:cs="Times New Roman"/>
          <w:sz w:val="24"/>
          <w:szCs w:val="24"/>
        </w:rPr>
        <w:t>- компонент на тепловую энергию – 1944,41 руб./Гкал (без НДС).</w:t>
      </w:r>
    </w:p>
    <w:p w:rsidR="00645845" w:rsidRPr="009C0C29" w:rsidRDefault="00645845" w:rsidP="0064584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Все члены П</w:t>
      </w:r>
      <w:r w:rsidRPr="009C0C29">
        <w:rPr>
          <w:rFonts w:ascii="Times New Roman" w:eastAsia="Times New Roman" w:hAnsi="Times New Roman" w:cs="Times New Roman"/>
          <w:sz w:val="24"/>
          <w:szCs w:val="24"/>
        </w:rPr>
        <w:t>равления, принимавши</w:t>
      </w:r>
      <w:r>
        <w:rPr>
          <w:rFonts w:ascii="Times New Roman" w:eastAsia="Times New Roman" w:hAnsi="Times New Roman" w:cs="Times New Roman"/>
          <w:sz w:val="24"/>
          <w:szCs w:val="24"/>
        </w:rPr>
        <w:t>е участие в рассмотрении</w:t>
      </w:r>
      <w:r w:rsidRPr="009C0C29">
        <w:rPr>
          <w:rFonts w:ascii="Times New Roman" w:eastAsia="Times New Roman" w:hAnsi="Times New Roman" w:cs="Times New Roman"/>
          <w:sz w:val="24"/>
          <w:szCs w:val="24"/>
        </w:rPr>
        <w:t xml:space="preserve"> вопроса</w:t>
      </w:r>
      <w:r>
        <w:rPr>
          <w:rFonts w:ascii="Times New Roman" w:eastAsia="Times New Roman" w:hAnsi="Times New Roman" w:cs="Times New Roman"/>
          <w:sz w:val="24"/>
          <w:szCs w:val="24"/>
        </w:rPr>
        <w:t xml:space="preserve"> № </w:t>
      </w:r>
      <w:r>
        <w:rPr>
          <w:rFonts w:ascii="Times New Roman" w:hAnsi="Times New Roman"/>
          <w:sz w:val="24"/>
          <w:szCs w:val="24"/>
        </w:rPr>
        <w:t xml:space="preserve">14,15 </w:t>
      </w:r>
      <w:r>
        <w:rPr>
          <w:rFonts w:ascii="Times New Roman" w:eastAsia="Times New Roman" w:hAnsi="Times New Roman" w:cs="Times New Roman"/>
          <w:sz w:val="24"/>
          <w:szCs w:val="24"/>
        </w:rPr>
        <w:t>Повестки,</w:t>
      </w:r>
      <w:r w:rsidRPr="009C0C29">
        <w:rPr>
          <w:rFonts w:ascii="Times New Roman" w:eastAsia="Times New Roman" w:hAnsi="Times New Roman" w:cs="Times New Roman"/>
          <w:sz w:val="24"/>
          <w:szCs w:val="24"/>
        </w:rPr>
        <w:t xml:space="preserve"> поддержали единогласно</w:t>
      </w:r>
      <w:r>
        <w:rPr>
          <w:rFonts w:ascii="Times New Roman" w:eastAsia="Times New Roman" w:hAnsi="Times New Roman" w:cs="Times New Roman"/>
          <w:sz w:val="24"/>
          <w:szCs w:val="24"/>
        </w:rPr>
        <w:t xml:space="preserve"> предложение уполномоченного по делу А.А. Алексеевой.</w:t>
      </w:r>
    </w:p>
    <w:p w:rsidR="00645845" w:rsidRDefault="00645845" w:rsidP="00645845">
      <w:pPr>
        <w:tabs>
          <w:tab w:val="left" w:pos="709"/>
        </w:tabs>
        <w:spacing w:after="0" w:line="228"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Солдатова И.Ю.</w:t>
      </w:r>
      <w:r w:rsidRPr="009C0C29">
        <w:rPr>
          <w:rFonts w:ascii="Times New Roman" w:eastAsia="Times New Roman" w:hAnsi="Times New Roman" w:cs="Times New Roman"/>
          <w:sz w:val="24"/>
          <w:szCs w:val="24"/>
        </w:rPr>
        <w:t xml:space="preserve"> – Принять предложение</w:t>
      </w:r>
      <w:r>
        <w:rPr>
          <w:rFonts w:ascii="Times New Roman" w:eastAsia="Times New Roman" w:hAnsi="Times New Roman" w:cs="Times New Roman"/>
          <w:sz w:val="24"/>
          <w:szCs w:val="24"/>
        </w:rPr>
        <w:t xml:space="preserve"> А.А. Алексеевой.</w:t>
      </w:r>
    </w:p>
    <w:p w:rsidR="00CE5D73" w:rsidRDefault="00CE5D73" w:rsidP="00645845">
      <w:pPr>
        <w:autoSpaceDE w:val="0"/>
        <w:autoSpaceDN w:val="0"/>
        <w:adjustRightInd w:val="0"/>
        <w:spacing w:after="0" w:line="240" w:lineRule="auto"/>
        <w:jc w:val="both"/>
        <w:rPr>
          <w:rFonts w:ascii="Times New Roman" w:eastAsia="Times New Roman" w:hAnsi="Times New Roman" w:cs="Times New Roman"/>
          <w:b/>
          <w:bCs/>
          <w:sz w:val="24"/>
          <w:szCs w:val="24"/>
        </w:rPr>
      </w:pPr>
    </w:p>
    <w:p w:rsidR="00645845" w:rsidRPr="006975F6" w:rsidRDefault="00645845" w:rsidP="00645845">
      <w:pPr>
        <w:autoSpaceDE w:val="0"/>
        <w:autoSpaceDN w:val="0"/>
        <w:adjustRightInd w:val="0"/>
        <w:spacing w:after="0" w:line="240" w:lineRule="auto"/>
        <w:jc w:val="both"/>
        <w:rPr>
          <w:rFonts w:ascii="Times New Roman" w:eastAsia="Times New Roman" w:hAnsi="Times New Roman" w:cs="Times New Roman"/>
          <w:b/>
          <w:bCs/>
          <w:sz w:val="24"/>
          <w:szCs w:val="24"/>
        </w:rPr>
      </w:pPr>
      <w:r w:rsidRPr="006975F6">
        <w:rPr>
          <w:rFonts w:ascii="Times New Roman" w:eastAsia="Times New Roman" w:hAnsi="Times New Roman" w:cs="Times New Roman"/>
          <w:b/>
          <w:bCs/>
          <w:sz w:val="24"/>
          <w:szCs w:val="24"/>
        </w:rPr>
        <w:t>РЕШИЛИ:</w:t>
      </w:r>
    </w:p>
    <w:p w:rsidR="00645845" w:rsidRPr="006975F6" w:rsidRDefault="00645845" w:rsidP="00645845">
      <w:pPr>
        <w:tabs>
          <w:tab w:val="left" w:pos="567"/>
        </w:tabs>
        <w:spacing w:after="0" w:line="240" w:lineRule="auto"/>
        <w:ind w:firstLine="720"/>
        <w:jc w:val="both"/>
        <w:rPr>
          <w:rFonts w:ascii="Times New Roman" w:eastAsia="Times New Roman" w:hAnsi="Times New Roman" w:cs="Times New Roman"/>
          <w:sz w:val="24"/>
          <w:szCs w:val="24"/>
        </w:rPr>
      </w:pPr>
      <w:r w:rsidRPr="006975F6">
        <w:rPr>
          <w:rFonts w:ascii="Times New Roman" w:eastAsia="Times New Roman" w:hAnsi="Times New Roman" w:cs="Times New Roman"/>
          <w:sz w:val="24"/>
          <w:szCs w:val="24"/>
        </w:rPr>
        <w:t xml:space="preserve">1. Утвердить производственную программу </w:t>
      </w:r>
      <w:r>
        <w:rPr>
          <w:rFonts w:ascii="Times New Roman" w:eastAsia="Times New Roman" w:hAnsi="Times New Roman" w:cs="Times New Roman"/>
          <w:sz w:val="24"/>
          <w:szCs w:val="24"/>
        </w:rPr>
        <w:t xml:space="preserve">ООО «Газпром теплоэнерго Иваново» в городе Костроме </w:t>
      </w:r>
      <w:r w:rsidRPr="006975F6">
        <w:rPr>
          <w:rFonts w:ascii="Times New Roman" w:eastAsia="Times New Roman" w:hAnsi="Times New Roman" w:cs="Times New Roman"/>
          <w:sz w:val="24"/>
          <w:szCs w:val="24"/>
        </w:rPr>
        <w:t xml:space="preserve">в сфере </w:t>
      </w:r>
      <w:r>
        <w:rPr>
          <w:rFonts w:ascii="Times New Roman" w:eastAsia="Times New Roman" w:hAnsi="Times New Roman" w:cs="Times New Roman"/>
          <w:sz w:val="24"/>
          <w:szCs w:val="24"/>
        </w:rPr>
        <w:t>горячего водоснабжения (в закрытой системе горячего водоснабжения) на 2016 год.</w:t>
      </w:r>
    </w:p>
    <w:p w:rsidR="00645845" w:rsidRDefault="00645845" w:rsidP="00645845">
      <w:pPr>
        <w:tabs>
          <w:tab w:val="left" w:pos="567"/>
        </w:tabs>
        <w:spacing w:after="0" w:line="240" w:lineRule="auto"/>
        <w:ind w:firstLine="720"/>
        <w:jc w:val="both"/>
        <w:rPr>
          <w:rFonts w:ascii="Times New Roman" w:eastAsia="Times New Roman" w:hAnsi="Times New Roman" w:cs="Times New Roman"/>
          <w:sz w:val="24"/>
          <w:szCs w:val="24"/>
        </w:rPr>
      </w:pPr>
      <w:r w:rsidRPr="00E53A55">
        <w:rPr>
          <w:rFonts w:ascii="Times New Roman" w:eastAsia="Times New Roman" w:hAnsi="Times New Roman" w:cs="Times New Roman"/>
          <w:sz w:val="24"/>
          <w:szCs w:val="24"/>
        </w:rPr>
        <w:t xml:space="preserve">2. Установить тарифы на </w:t>
      </w:r>
      <w:r>
        <w:rPr>
          <w:rFonts w:ascii="Times New Roman" w:eastAsia="Times New Roman" w:hAnsi="Times New Roman" w:cs="Times New Roman"/>
          <w:sz w:val="24"/>
          <w:szCs w:val="24"/>
        </w:rPr>
        <w:t xml:space="preserve">горячую воду в закрытой системе горячего водоснабжения </w:t>
      </w:r>
      <w:r w:rsidRPr="00E53A55">
        <w:rPr>
          <w:rFonts w:ascii="Times New Roman" w:eastAsia="Times New Roman" w:hAnsi="Times New Roman" w:cs="Times New Roman"/>
          <w:sz w:val="24"/>
          <w:szCs w:val="24"/>
        </w:rPr>
        <w:t xml:space="preserve">для </w:t>
      </w:r>
      <w:r>
        <w:rPr>
          <w:rFonts w:ascii="Times New Roman" w:eastAsia="Times New Roman" w:hAnsi="Times New Roman" w:cs="Times New Roman"/>
          <w:sz w:val="24"/>
          <w:szCs w:val="24"/>
        </w:rPr>
        <w:t xml:space="preserve">ООО «Газпром теплоэнерго Иваново» в городе Костроме </w:t>
      </w:r>
      <w:r w:rsidRPr="00E53A55">
        <w:rPr>
          <w:rFonts w:ascii="Times New Roman" w:eastAsia="Times New Roman" w:hAnsi="Times New Roman" w:cs="Times New Roman"/>
          <w:sz w:val="24"/>
          <w:szCs w:val="24"/>
        </w:rPr>
        <w:t>на 2016</w:t>
      </w:r>
      <w:r>
        <w:rPr>
          <w:rFonts w:ascii="Times New Roman" w:eastAsia="Times New Roman" w:hAnsi="Times New Roman" w:cs="Times New Roman"/>
          <w:sz w:val="24"/>
          <w:szCs w:val="24"/>
        </w:rPr>
        <w:t xml:space="preserve"> </w:t>
      </w:r>
      <w:r w:rsidRPr="00E53A55">
        <w:rPr>
          <w:rFonts w:ascii="Times New Roman" w:eastAsia="Times New Roman" w:hAnsi="Times New Roman" w:cs="Times New Roman"/>
          <w:sz w:val="24"/>
          <w:szCs w:val="24"/>
        </w:rPr>
        <w:t>год в размере:</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7"/>
        <w:gridCol w:w="79"/>
        <w:gridCol w:w="1753"/>
        <w:gridCol w:w="1754"/>
        <w:gridCol w:w="1753"/>
        <w:gridCol w:w="1607"/>
      </w:tblGrid>
      <w:tr w:rsidR="00645845" w:rsidRPr="00FB06ED" w:rsidTr="00096707">
        <w:trPr>
          <w:trHeight w:val="266"/>
        </w:trPr>
        <w:tc>
          <w:tcPr>
            <w:tcW w:w="1372" w:type="pct"/>
            <w:gridSpan w:val="2"/>
            <w:vMerge w:val="restart"/>
            <w:vAlign w:val="center"/>
          </w:tcPr>
          <w:p w:rsidR="00645845" w:rsidRPr="00FB06ED" w:rsidRDefault="00645845" w:rsidP="00C13DA3">
            <w:pPr>
              <w:pStyle w:val="ConsNormal"/>
              <w:widowControl/>
              <w:ind w:firstLine="0"/>
              <w:jc w:val="center"/>
              <w:rPr>
                <w:rFonts w:ascii="Times New Roman" w:hAnsi="Times New Roman"/>
              </w:rPr>
            </w:pPr>
            <w:r w:rsidRPr="00FB06ED">
              <w:rPr>
                <w:rFonts w:ascii="Times New Roman" w:hAnsi="Times New Roman"/>
              </w:rPr>
              <w:t>Категория потребителей</w:t>
            </w:r>
          </w:p>
        </w:tc>
        <w:tc>
          <w:tcPr>
            <w:tcW w:w="1853" w:type="pct"/>
            <w:gridSpan w:val="2"/>
          </w:tcPr>
          <w:p w:rsidR="00645845" w:rsidRPr="00FB06ED" w:rsidRDefault="00645845" w:rsidP="00C13DA3">
            <w:pPr>
              <w:pStyle w:val="ConsNormal"/>
              <w:widowControl/>
              <w:ind w:firstLine="0"/>
              <w:jc w:val="center"/>
              <w:rPr>
                <w:rFonts w:ascii="Times New Roman" w:hAnsi="Times New Roman"/>
              </w:rPr>
            </w:pPr>
            <w:r w:rsidRPr="00FB06ED">
              <w:rPr>
                <w:rFonts w:ascii="Times New Roman" w:hAnsi="Times New Roman"/>
              </w:rPr>
              <w:t>с 01.01.2016 г. по 30.06.2016 г.</w:t>
            </w:r>
          </w:p>
        </w:tc>
        <w:tc>
          <w:tcPr>
            <w:tcW w:w="1775" w:type="pct"/>
            <w:gridSpan w:val="2"/>
          </w:tcPr>
          <w:p w:rsidR="00645845" w:rsidRPr="00FB06ED" w:rsidRDefault="00645845" w:rsidP="00C13DA3">
            <w:pPr>
              <w:pStyle w:val="ConsNormal"/>
              <w:widowControl/>
              <w:ind w:firstLine="0"/>
              <w:jc w:val="center"/>
              <w:rPr>
                <w:rFonts w:ascii="Times New Roman" w:hAnsi="Times New Roman"/>
              </w:rPr>
            </w:pPr>
            <w:r w:rsidRPr="00FB06ED">
              <w:rPr>
                <w:rFonts w:ascii="Times New Roman" w:hAnsi="Times New Roman"/>
              </w:rPr>
              <w:t>с 01.07.2016 г. по 31.12.2016 г.</w:t>
            </w:r>
          </w:p>
        </w:tc>
      </w:tr>
      <w:tr w:rsidR="00645845" w:rsidRPr="00FB06ED" w:rsidTr="00B67FF3">
        <w:trPr>
          <w:trHeight w:val="142"/>
        </w:trPr>
        <w:tc>
          <w:tcPr>
            <w:tcW w:w="1372" w:type="pct"/>
            <w:gridSpan w:val="2"/>
            <w:vMerge/>
          </w:tcPr>
          <w:p w:rsidR="00645845" w:rsidRPr="00FB06ED" w:rsidRDefault="00645845" w:rsidP="00C13DA3">
            <w:pPr>
              <w:pStyle w:val="ConsNormal"/>
              <w:widowControl/>
              <w:ind w:firstLine="0"/>
              <w:jc w:val="both"/>
              <w:rPr>
                <w:rFonts w:ascii="Times New Roman" w:hAnsi="Times New Roman"/>
              </w:rPr>
            </w:pPr>
          </w:p>
        </w:tc>
        <w:tc>
          <w:tcPr>
            <w:tcW w:w="926" w:type="pct"/>
          </w:tcPr>
          <w:p w:rsidR="00645845" w:rsidRPr="00FB06ED" w:rsidRDefault="00645845" w:rsidP="00C13DA3">
            <w:pPr>
              <w:spacing w:after="0" w:line="240" w:lineRule="auto"/>
              <w:jc w:val="center"/>
              <w:rPr>
                <w:rFonts w:ascii="Times New Roman" w:eastAsia="Times New Roman" w:hAnsi="Times New Roman" w:cs="Times New Roman"/>
                <w:sz w:val="20"/>
                <w:szCs w:val="20"/>
              </w:rPr>
            </w:pPr>
            <w:r w:rsidRPr="00FB06ED">
              <w:rPr>
                <w:rFonts w:ascii="Times New Roman" w:eastAsia="Times New Roman" w:hAnsi="Times New Roman" w:cs="Times New Roman"/>
                <w:sz w:val="20"/>
                <w:szCs w:val="20"/>
              </w:rPr>
              <w:t>Компонент на тепловую энергию, руб./Гкал</w:t>
            </w:r>
          </w:p>
        </w:tc>
        <w:tc>
          <w:tcPr>
            <w:tcW w:w="927" w:type="pct"/>
          </w:tcPr>
          <w:p w:rsidR="00645845" w:rsidRPr="00FB06ED" w:rsidRDefault="00645845" w:rsidP="00C13DA3">
            <w:pPr>
              <w:spacing w:after="0" w:line="240" w:lineRule="auto"/>
              <w:jc w:val="center"/>
              <w:rPr>
                <w:rFonts w:ascii="Times New Roman" w:eastAsia="Times New Roman" w:hAnsi="Times New Roman" w:cs="Times New Roman"/>
                <w:sz w:val="20"/>
                <w:szCs w:val="20"/>
              </w:rPr>
            </w:pPr>
            <w:r w:rsidRPr="00FB06ED">
              <w:rPr>
                <w:rFonts w:ascii="Times New Roman" w:eastAsia="Times New Roman" w:hAnsi="Times New Roman" w:cs="Times New Roman"/>
                <w:sz w:val="20"/>
                <w:szCs w:val="20"/>
              </w:rPr>
              <w:t>Компонент на холодную воду, руб./куб. м.</w:t>
            </w:r>
          </w:p>
        </w:tc>
        <w:tc>
          <w:tcPr>
            <w:tcW w:w="926" w:type="pct"/>
          </w:tcPr>
          <w:p w:rsidR="00645845" w:rsidRPr="00FB06ED" w:rsidRDefault="00645845" w:rsidP="00C13DA3">
            <w:pPr>
              <w:spacing w:after="0" w:line="240" w:lineRule="auto"/>
              <w:jc w:val="center"/>
              <w:rPr>
                <w:rFonts w:ascii="Times New Roman" w:eastAsia="Times New Roman" w:hAnsi="Times New Roman" w:cs="Times New Roman"/>
                <w:sz w:val="20"/>
                <w:szCs w:val="20"/>
              </w:rPr>
            </w:pPr>
            <w:r w:rsidRPr="00FB06ED">
              <w:rPr>
                <w:rFonts w:ascii="Times New Roman" w:eastAsia="Times New Roman" w:hAnsi="Times New Roman" w:cs="Times New Roman"/>
                <w:sz w:val="20"/>
                <w:szCs w:val="20"/>
              </w:rPr>
              <w:t>Компонент на тепловую энергию, руб./Гкал</w:t>
            </w:r>
          </w:p>
        </w:tc>
        <w:tc>
          <w:tcPr>
            <w:tcW w:w="849" w:type="pct"/>
          </w:tcPr>
          <w:p w:rsidR="00645845" w:rsidRPr="00FB06ED" w:rsidRDefault="00645845" w:rsidP="00C13DA3">
            <w:pPr>
              <w:spacing w:after="0" w:line="240" w:lineRule="auto"/>
              <w:jc w:val="center"/>
              <w:rPr>
                <w:rFonts w:ascii="Times New Roman" w:eastAsia="Times New Roman" w:hAnsi="Times New Roman" w:cs="Times New Roman"/>
                <w:sz w:val="20"/>
                <w:szCs w:val="20"/>
              </w:rPr>
            </w:pPr>
            <w:r w:rsidRPr="00FB06ED">
              <w:rPr>
                <w:rFonts w:ascii="Times New Roman" w:eastAsia="Times New Roman" w:hAnsi="Times New Roman" w:cs="Times New Roman"/>
                <w:sz w:val="20"/>
                <w:szCs w:val="20"/>
              </w:rPr>
              <w:t>Компонент на холодную воду, руб./куб. м.</w:t>
            </w:r>
          </w:p>
        </w:tc>
      </w:tr>
      <w:tr w:rsidR="00645845" w:rsidRPr="00FB06ED" w:rsidTr="00096707">
        <w:trPr>
          <w:trHeight w:val="537"/>
        </w:trPr>
        <w:tc>
          <w:tcPr>
            <w:tcW w:w="5000" w:type="pct"/>
            <w:gridSpan w:val="6"/>
            <w:vAlign w:val="center"/>
          </w:tcPr>
          <w:p w:rsidR="00645845" w:rsidRPr="00FB06ED" w:rsidRDefault="00645845" w:rsidP="00C13DA3">
            <w:pPr>
              <w:pStyle w:val="ConsNormal"/>
              <w:widowControl/>
              <w:ind w:firstLine="0"/>
              <w:jc w:val="center"/>
              <w:rPr>
                <w:rFonts w:ascii="Times New Roman" w:hAnsi="Times New Roman"/>
              </w:rPr>
            </w:pPr>
            <w:r w:rsidRPr="00FB06ED">
              <w:rPr>
                <w:rFonts w:ascii="Times New Roman" w:hAnsi="Times New Roman"/>
              </w:rPr>
              <w:t>От котельной БКМ-14 по адресу г. Кострома, мкр Черноречье, д. 20а через тепловые сети МУП г. Костромы «Городские сети»</w:t>
            </w:r>
          </w:p>
        </w:tc>
      </w:tr>
      <w:tr w:rsidR="00645845" w:rsidRPr="00FB06ED" w:rsidTr="00B67FF3">
        <w:trPr>
          <w:trHeight w:val="411"/>
        </w:trPr>
        <w:tc>
          <w:tcPr>
            <w:tcW w:w="1330" w:type="pct"/>
            <w:vAlign w:val="center"/>
          </w:tcPr>
          <w:p w:rsidR="00645845" w:rsidRPr="00FB06ED" w:rsidRDefault="00645845" w:rsidP="00FA29EB">
            <w:pPr>
              <w:pStyle w:val="ConsNormal"/>
              <w:widowControl/>
              <w:ind w:firstLine="0"/>
              <w:rPr>
                <w:rFonts w:ascii="Times New Roman" w:hAnsi="Times New Roman"/>
              </w:rPr>
            </w:pPr>
            <w:r w:rsidRPr="00FB06ED">
              <w:rPr>
                <w:rFonts w:ascii="Times New Roman" w:hAnsi="Times New Roman"/>
              </w:rPr>
              <w:t>Население (с НДС)</w:t>
            </w:r>
          </w:p>
        </w:tc>
        <w:tc>
          <w:tcPr>
            <w:tcW w:w="967" w:type="pct"/>
            <w:gridSpan w:val="2"/>
            <w:vAlign w:val="center"/>
          </w:tcPr>
          <w:p w:rsidR="00645845" w:rsidRPr="00FB06ED" w:rsidRDefault="00645845" w:rsidP="00C13DA3">
            <w:pPr>
              <w:pStyle w:val="ConsNormal"/>
              <w:widowControl/>
              <w:ind w:firstLine="0"/>
              <w:jc w:val="center"/>
              <w:rPr>
                <w:rFonts w:ascii="Times New Roman" w:hAnsi="Times New Roman"/>
              </w:rPr>
            </w:pPr>
            <w:r w:rsidRPr="00B67FF3">
              <w:rPr>
                <w:rFonts w:ascii="Times New Roman" w:hAnsi="Times New Roman"/>
              </w:rPr>
              <w:t>2203,32</w:t>
            </w:r>
          </w:p>
        </w:tc>
        <w:tc>
          <w:tcPr>
            <w:tcW w:w="927" w:type="pct"/>
            <w:vAlign w:val="center"/>
          </w:tcPr>
          <w:p w:rsidR="00645845" w:rsidRPr="00FB06ED" w:rsidRDefault="00645845" w:rsidP="00C13DA3">
            <w:pPr>
              <w:pStyle w:val="ConsNormal"/>
              <w:widowControl/>
              <w:ind w:firstLine="0"/>
              <w:jc w:val="center"/>
              <w:rPr>
                <w:rFonts w:ascii="Times New Roman" w:hAnsi="Times New Roman"/>
              </w:rPr>
            </w:pPr>
            <w:r w:rsidRPr="00FB06ED">
              <w:rPr>
                <w:rFonts w:ascii="Times New Roman" w:hAnsi="Times New Roman"/>
              </w:rPr>
              <w:t>23,86</w:t>
            </w:r>
          </w:p>
        </w:tc>
        <w:tc>
          <w:tcPr>
            <w:tcW w:w="926" w:type="pct"/>
            <w:vAlign w:val="center"/>
          </w:tcPr>
          <w:p w:rsidR="00645845" w:rsidRPr="00FB06ED" w:rsidRDefault="00645845" w:rsidP="00C13DA3">
            <w:pPr>
              <w:pStyle w:val="ConsNormal"/>
              <w:widowControl/>
              <w:ind w:firstLine="0"/>
              <w:jc w:val="center"/>
              <w:rPr>
                <w:rFonts w:ascii="Times New Roman" w:hAnsi="Times New Roman"/>
              </w:rPr>
            </w:pPr>
            <w:r w:rsidRPr="00FB06ED">
              <w:rPr>
                <w:rFonts w:ascii="Times New Roman" w:hAnsi="Times New Roman"/>
              </w:rPr>
              <w:t>2294,40</w:t>
            </w:r>
          </w:p>
        </w:tc>
        <w:tc>
          <w:tcPr>
            <w:tcW w:w="849" w:type="pct"/>
            <w:vAlign w:val="center"/>
          </w:tcPr>
          <w:p w:rsidR="00645845" w:rsidRPr="00FB06ED" w:rsidRDefault="00645845" w:rsidP="00C13DA3">
            <w:pPr>
              <w:pStyle w:val="ConsNormal"/>
              <w:widowControl/>
              <w:ind w:firstLine="0"/>
              <w:jc w:val="center"/>
              <w:rPr>
                <w:rFonts w:ascii="Times New Roman" w:hAnsi="Times New Roman"/>
              </w:rPr>
            </w:pPr>
            <w:r w:rsidRPr="00FB06ED">
              <w:rPr>
                <w:rFonts w:ascii="Times New Roman" w:hAnsi="Times New Roman"/>
              </w:rPr>
              <w:t>25,38</w:t>
            </w:r>
          </w:p>
        </w:tc>
      </w:tr>
      <w:tr w:rsidR="00645845" w:rsidRPr="00FB06ED" w:rsidTr="00B67FF3">
        <w:trPr>
          <w:trHeight w:val="417"/>
        </w:trPr>
        <w:tc>
          <w:tcPr>
            <w:tcW w:w="1330" w:type="pct"/>
            <w:vAlign w:val="center"/>
          </w:tcPr>
          <w:p w:rsidR="00645845" w:rsidRPr="00FB06ED" w:rsidRDefault="00645845" w:rsidP="00FA29EB">
            <w:pPr>
              <w:pStyle w:val="ConsNormal"/>
              <w:widowControl/>
              <w:ind w:firstLine="0"/>
              <w:rPr>
                <w:rFonts w:ascii="Times New Roman" w:hAnsi="Times New Roman"/>
              </w:rPr>
            </w:pPr>
            <w:r w:rsidRPr="00FB06ED">
              <w:rPr>
                <w:rFonts w:ascii="Times New Roman" w:hAnsi="Times New Roman"/>
              </w:rPr>
              <w:t>Бюджетные и прочие потребители (без НДС)</w:t>
            </w:r>
          </w:p>
        </w:tc>
        <w:tc>
          <w:tcPr>
            <w:tcW w:w="967" w:type="pct"/>
            <w:gridSpan w:val="2"/>
            <w:vAlign w:val="center"/>
          </w:tcPr>
          <w:p w:rsidR="00645845" w:rsidRPr="00FB06ED" w:rsidRDefault="00645845" w:rsidP="00C13DA3">
            <w:pPr>
              <w:pStyle w:val="ConsNormal"/>
              <w:widowControl/>
              <w:ind w:firstLine="0"/>
              <w:jc w:val="center"/>
              <w:rPr>
                <w:rFonts w:ascii="Times New Roman" w:hAnsi="Times New Roman"/>
              </w:rPr>
            </w:pPr>
            <w:r w:rsidRPr="00FB06ED">
              <w:rPr>
                <w:rFonts w:ascii="Times New Roman" w:hAnsi="Times New Roman"/>
              </w:rPr>
              <w:t>1867,14</w:t>
            </w:r>
          </w:p>
        </w:tc>
        <w:tc>
          <w:tcPr>
            <w:tcW w:w="927" w:type="pct"/>
            <w:vAlign w:val="center"/>
          </w:tcPr>
          <w:p w:rsidR="00645845" w:rsidRPr="00FB06ED" w:rsidRDefault="00645845" w:rsidP="00C13DA3">
            <w:pPr>
              <w:pStyle w:val="ConsNormal"/>
              <w:widowControl/>
              <w:ind w:firstLine="0"/>
              <w:jc w:val="center"/>
              <w:rPr>
                <w:rFonts w:ascii="Times New Roman" w:hAnsi="Times New Roman"/>
              </w:rPr>
            </w:pPr>
            <w:r w:rsidRPr="00FB06ED">
              <w:rPr>
                <w:rFonts w:ascii="Times New Roman" w:hAnsi="Times New Roman"/>
              </w:rPr>
              <w:t>20,22</w:t>
            </w:r>
          </w:p>
        </w:tc>
        <w:tc>
          <w:tcPr>
            <w:tcW w:w="926" w:type="pct"/>
            <w:vAlign w:val="center"/>
          </w:tcPr>
          <w:p w:rsidR="00645845" w:rsidRPr="00FB06ED" w:rsidRDefault="00645845" w:rsidP="00C13DA3">
            <w:pPr>
              <w:pStyle w:val="ConsNormal"/>
              <w:widowControl/>
              <w:ind w:firstLine="0"/>
              <w:jc w:val="center"/>
              <w:rPr>
                <w:rFonts w:ascii="Times New Roman" w:hAnsi="Times New Roman"/>
              </w:rPr>
            </w:pPr>
            <w:r w:rsidRPr="00FB06ED">
              <w:rPr>
                <w:rFonts w:ascii="Times New Roman" w:hAnsi="Times New Roman"/>
              </w:rPr>
              <w:t>1944,41</w:t>
            </w:r>
          </w:p>
        </w:tc>
        <w:tc>
          <w:tcPr>
            <w:tcW w:w="849" w:type="pct"/>
            <w:vAlign w:val="center"/>
          </w:tcPr>
          <w:p w:rsidR="00645845" w:rsidRPr="00FB06ED" w:rsidRDefault="00645845" w:rsidP="00C13DA3">
            <w:pPr>
              <w:pStyle w:val="ConsNormal"/>
              <w:widowControl/>
              <w:ind w:firstLine="0"/>
              <w:jc w:val="center"/>
              <w:rPr>
                <w:rFonts w:ascii="Times New Roman" w:hAnsi="Times New Roman"/>
              </w:rPr>
            </w:pPr>
            <w:r w:rsidRPr="00FB06ED">
              <w:rPr>
                <w:rFonts w:ascii="Times New Roman" w:hAnsi="Times New Roman"/>
              </w:rPr>
              <w:t>21,51</w:t>
            </w:r>
          </w:p>
        </w:tc>
      </w:tr>
    </w:tbl>
    <w:p w:rsidR="00645845" w:rsidRDefault="00645845" w:rsidP="0064584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E53A55">
        <w:rPr>
          <w:rFonts w:ascii="Times New Roman" w:eastAsia="Times New Roman" w:hAnsi="Times New Roman" w:cs="Times New Roman"/>
          <w:sz w:val="24"/>
          <w:szCs w:val="24"/>
        </w:rPr>
        <w:t xml:space="preserve">Постановление об установлении тарифов на </w:t>
      </w:r>
      <w:r>
        <w:rPr>
          <w:rFonts w:ascii="Times New Roman" w:eastAsia="Times New Roman" w:hAnsi="Times New Roman" w:cs="Times New Roman"/>
          <w:sz w:val="24"/>
          <w:szCs w:val="24"/>
        </w:rPr>
        <w:t xml:space="preserve">горячую воду в закрытой системе горячего водоснабжения </w:t>
      </w:r>
      <w:r w:rsidRPr="00E53A55">
        <w:rPr>
          <w:rFonts w:ascii="Times New Roman" w:eastAsia="Times New Roman" w:hAnsi="Times New Roman" w:cs="Times New Roman"/>
          <w:sz w:val="24"/>
          <w:szCs w:val="24"/>
        </w:rPr>
        <w:t>подлежит  официальному  опубликованию и  вступает в силу со дня его официального опубликования.</w:t>
      </w:r>
    </w:p>
    <w:p w:rsidR="00645845" w:rsidRPr="00E53A55" w:rsidRDefault="00645845" w:rsidP="0064584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E53A55">
        <w:rPr>
          <w:rFonts w:ascii="Times New Roman" w:eastAsia="Times New Roman" w:hAnsi="Times New Roman" w:cs="Times New Roman"/>
          <w:sz w:val="24"/>
          <w:szCs w:val="24"/>
        </w:rPr>
        <w:t>. Утвержденные тарифы являются фиксированным, занижение и (или) завышение организацией указанных тарифов является нарушением порядка ценообразования.</w:t>
      </w:r>
    </w:p>
    <w:p w:rsidR="00645845" w:rsidRPr="00E53A55" w:rsidRDefault="00645845" w:rsidP="0064584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E53A55">
        <w:rPr>
          <w:rFonts w:ascii="Times New Roman" w:eastAsia="Times New Roman" w:hAnsi="Times New Roman" w:cs="Times New Roman"/>
          <w:sz w:val="24"/>
          <w:szCs w:val="24"/>
        </w:rPr>
        <w:t xml:space="preserve">. Раскрыть информацию по стандартам раскрытия в установленные сроки, в  соответствии с действующим законодательством. </w:t>
      </w:r>
    </w:p>
    <w:p w:rsidR="00645845" w:rsidRDefault="00645845" w:rsidP="0064584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E53A55">
        <w:rPr>
          <w:rFonts w:ascii="Times New Roman" w:eastAsia="Times New Roman" w:hAnsi="Times New Roman" w:cs="Times New Roman"/>
          <w:sz w:val="24"/>
          <w:szCs w:val="24"/>
        </w:rPr>
        <w:t>. Направить в ФАС России информацию по тарифам для включения в реестр субъектов естественных монополий в соответствии с требованиями законодательства.</w:t>
      </w:r>
    </w:p>
    <w:p w:rsidR="00645845" w:rsidRDefault="00645845" w:rsidP="00353CB2">
      <w:pPr>
        <w:spacing w:after="0" w:line="240" w:lineRule="auto"/>
        <w:jc w:val="both"/>
        <w:rPr>
          <w:rFonts w:ascii="Times New Roman" w:hAnsi="Times New Roman"/>
          <w:b/>
          <w:sz w:val="24"/>
          <w:szCs w:val="24"/>
        </w:rPr>
      </w:pPr>
    </w:p>
    <w:p w:rsidR="00353CB2" w:rsidRPr="00900A42" w:rsidRDefault="00353CB2" w:rsidP="00353CB2">
      <w:pPr>
        <w:spacing w:after="0" w:line="240" w:lineRule="auto"/>
        <w:jc w:val="both"/>
        <w:rPr>
          <w:rFonts w:ascii="Times New Roman" w:hAnsi="Times New Roman"/>
          <w:sz w:val="24"/>
          <w:szCs w:val="24"/>
        </w:rPr>
      </w:pPr>
      <w:r>
        <w:rPr>
          <w:rFonts w:ascii="Times New Roman" w:hAnsi="Times New Roman"/>
          <w:b/>
          <w:sz w:val="24"/>
          <w:szCs w:val="24"/>
        </w:rPr>
        <w:t>Вопрос 16</w:t>
      </w:r>
      <w:r w:rsidRPr="00900A42">
        <w:rPr>
          <w:rFonts w:ascii="Times New Roman" w:hAnsi="Times New Roman"/>
          <w:b/>
          <w:sz w:val="24"/>
          <w:szCs w:val="24"/>
        </w:rPr>
        <w:t xml:space="preserve">: </w:t>
      </w:r>
      <w:r w:rsidRPr="00900A42">
        <w:rPr>
          <w:rFonts w:ascii="Times New Roman" w:hAnsi="Times New Roman"/>
          <w:sz w:val="24"/>
          <w:szCs w:val="24"/>
        </w:rPr>
        <w:t>«</w:t>
      </w:r>
      <w:r w:rsidRPr="00900A42">
        <w:rPr>
          <w:rFonts w:ascii="Times New Roman" w:hAnsi="Times New Roman"/>
          <w:color w:val="000000"/>
          <w:sz w:val="24"/>
          <w:szCs w:val="24"/>
        </w:rPr>
        <w:t xml:space="preserve">О </w:t>
      </w:r>
      <w:r>
        <w:rPr>
          <w:rFonts w:ascii="Times New Roman" w:hAnsi="Times New Roman"/>
          <w:color w:val="000000"/>
          <w:sz w:val="24"/>
          <w:szCs w:val="24"/>
        </w:rPr>
        <w:t>корректировке</w:t>
      </w:r>
      <w:r w:rsidRPr="00900A42">
        <w:rPr>
          <w:rFonts w:ascii="Times New Roman" w:hAnsi="Times New Roman"/>
          <w:color w:val="000000"/>
          <w:sz w:val="24"/>
          <w:szCs w:val="24"/>
        </w:rPr>
        <w:t xml:space="preserve"> тарифов на тепловую энергию, поставляемую </w:t>
      </w:r>
      <w:r>
        <w:rPr>
          <w:rFonts w:ascii="Times New Roman" w:hAnsi="Times New Roman"/>
          <w:color w:val="000000"/>
          <w:sz w:val="24"/>
          <w:szCs w:val="24"/>
        </w:rPr>
        <w:t xml:space="preserve">                         МУП «Коммунсервис» Костромского района </w:t>
      </w:r>
      <w:r w:rsidRPr="00900A42">
        <w:rPr>
          <w:rFonts w:ascii="Times New Roman" w:hAnsi="Times New Roman"/>
          <w:color w:val="000000"/>
          <w:sz w:val="24"/>
          <w:szCs w:val="24"/>
        </w:rPr>
        <w:t xml:space="preserve">потребителям </w:t>
      </w:r>
      <w:r>
        <w:rPr>
          <w:rFonts w:ascii="Times New Roman" w:hAnsi="Times New Roman"/>
          <w:color w:val="000000"/>
          <w:sz w:val="24"/>
          <w:szCs w:val="24"/>
        </w:rPr>
        <w:t>Костромского муниципального района  Костромской области</w:t>
      </w:r>
      <w:r w:rsidRPr="00900A42">
        <w:rPr>
          <w:rFonts w:ascii="Times New Roman" w:hAnsi="Times New Roman"/>
          <w:color w:val="000000"/>
          <w:sz w:val="24"/>
          <w:szCs w:val="24"/>
        </w:rPr>
        <w:t xml:space="preserve"> на 201</w:t>
      </w:r>
      <w:r>
        <w:rPr>
          <w:rFonts w:ascii="Times New Roman" w:hAnsi="Times New Roman"/>
          <w:color w:val="000000"/>
          <w:sz w:val="24"/>
          <w:szCs w:val="24"/>
        </w:rPr>
        <w:t>6</w:t>
      </w:r>
      <w:r w:rsidRPr="00900A42">
        <w:rPr>
          <w:rFonts w:ascii="Times New Roman" w:hAnsi="Times New Roman"/>
          <w:color w:val="000000"/>
          <w:sz w:val="24"/>
          <w:szCs w:val="24"/>
        </w:rPr>
        <w:t xml:space="preserve"> год</w:t>
      </w:r>
      <w:r w:rsidRPr="00900A42">
        <w:rPr>
          <w:rFonts w:ascii="Times New Roman" w:hAnsi="Times New Roman"/>
          <w:sz w:val="24"/>
          <w:szCs w:val="24"/>
        </w:rPr>
        <w:t>».</w:t>
      </w:r>
    </w:p>
    <w:p w:rsidR="00353CB2" w:rsidRPr="00900A42" w:rsidRDefault="00353CB2" w:rsidP="00353CB2">
      <w:pPr>
        <w:spacing w:after="0" w:line="240" w:lineRule="auto"/>
        <w:jc w:val="both"/>
        <w:rPr>
          <w:rFonts w:ascii="Times New Roman" w:hAnsi="Times New Roman"/>
          <w:b/>
          <w:sz w:val="24"/>
          <w:szCs w:val="24"/>
        </w:rPr>
      </w:pPr>
    </w:p>
    <w:p w:rsidR="00353CB2" w:rsidRPr="00900A42" w:rsidRDefault="00353CB2" w:rsidP="00353CB2">
      <w:pPr>
        <w:spacing w:after="0" w:line="240" w:lineRule="auto"/>
        <w:jc w:val="both"/>
        <w:rPr>
          <w:rFonts w:ascii="Times New Roman" w:hAnsi="Times New Roman"/>
          <w:b/>
          <w:sz w:val="24"/>
          <w:szCs w:val="24"/>
        </w:rPr>
      </w:pPr>
      <w:r w:rsidRPr="00900A42">
        <w:rPr>
          <w:rFonts w:ascii="Times New Roman" w:hAnsi="Times New Roman"/>
          <w:b/>
          <w:sz w:val="24"/>
          <w:szCs w:val="24"/>
        </w:rPr>
        <w:t>СЛУШАЛИ:</w:t>
      </w:r>
    </w:p>
    <w:p w:rsidR="00353CB2" w:rsidRPr="005F0805" w:rsidRDefault="00353CB2" w:rsidP="00353CB2">
      <w:pPr>
        <w:tabs>
          <w:tab w:val="left" w:pos="567"/>
        </w:tabs>
        <w:spacing w:after="0" w:line="240" w:lineRule="auto"/>
        <w:ind w:firstLine="720"/>
        <w:jc w:val="both"/>
        <w:rPr>
          <w:rFonts w:ascii="Times New Roman" w:hAnsi="Times New Roman"/>
          <w:sz w:val="24"/>
          <w:szCs w:val="24"/>
        </w:rPr>
      </w:pPr>
      <w:r w:rsidRPr="005F0805">
        <w:rPr>
          <w:rFonts w:ascii="Times New Roman" w:hAnsi="Times New Roman"/>
          <w:sz w:val="24"/>
          <w:szCs w:val="24"/>
        </w:rPr>
        <w:t>Уполномоченного по делу Тимофееву О.Б.</w:t>
      </w:r>
      <w:r>
        <w:rPr>
          <w:rFonts w:ascii="Times New Roman" w:hAnsi="Times New Roman"/>
          <w:sz w:val="24"/>
          <w:szCs w:val="24"/>
        </w:rPr>
        <w:t>,</w:t>
      </w:r>
      <w:r w:rsidRPr="005F0805">
        <w:rPr>
          <w:rFonts w:ascii="Times New Roman" w:hAnsi="Times New Roman"/>
          <w:sz w:val="24"/>
          <w:szCs w:val="24"/>
        </w:rPr>
        <w:t xml:space="preserve"> сообщившего по рассматриваемому вопросу следующее.</w:t>
      </w:r>
    </w:p>
    <w:p w:rsidR="00353CB2" w:rsidRPr="005F0805" w:rsidRDefault="00353CB2" w:rsidP="00353CB2">
      <w:pPr>
        <w:spacing w:after="0" w:line="240" w:lineRule="auto"/>
        <w:ind w:firstLine="720"/>
        <w:jc w:val="both"/>
        <w:rPr>
          <w:rFonts w:ascii="Times New Roman" w:hAnsi="Times New Roman"/>
          <w:sz w:val="24"/>
          <w:szCs w:val="24"/>
        </w:rPr>
      </w:pPr>
      <w:r>
        <w:rPr>
          <w:rFonts w:ascii="Times New Roman" w:hAnsi="Times New Roman"/>
          <w:sz w:val="24"/>
          <w:szCs w:val="24"/>
        </w:rPr>
        <w:t>МУП</w:t>
      </w:r>
      <w:r w:rsidRPr="005F0805">
        <w:rPr>
          <w:rFonts w:ascii="Times New Roman" w:hAnsi="Times New Roman"/>
          <w:sz w:val="24"/>
          <w:szCs w:val="24"/>
        </w:rPr>
        <w:t xml:space="preserve"> «</w:t>
      </w:r>
      <w:r>
        <w:rPr>
          <w:rFonts w:ascii="Times New Roman" w:hAnsi="Times New Roman"/>
          <w:sz w:val="24"/>
          <w:szCs w:val="24"/>
        </w:rPr>
        <w:t>Коммунсервис</w:t>
      </w:r>
      <w:r w:rsidRPr="005F0805">
        <w:rPr>
          <w:rFonts w:ascii="Times New Roman" w:hAnsi="Times New Roman"/>
          <w:sz w:val="24"/>
          <w:szCs w:val="24"/>
        </w:rPr>
        <w:t xml:space="preserve">» </w:t>
      </w:r>
      <w:r>
        <w:rPr>
          <w:rFonts w:ascii="Times New Roman" w:hAnsi="Times New Roman"/>
          <w:sz w:val="24"/>
          <w:szCs w:val="24"/>
        </w:rPr>
        <w:t xml:space="preserve">Костромского района </w:t>
      </w:r>
      <w:r w:rsidRPr="005F0805">
        <w:rPr>
          <w:rFonts w:ascii="Times New Roman" w:hAnsi="Times New Roman"/>
          <w:sz w:val="24"/>
          <w:szCs w:val="24"/>
        </w:rPr>
        <w:t>представил</w:t>
      </w:r>
      <w:r>
        <w:rPr>
          <w:rFonts w:ascii="Times New Roman" w:hAnsi="Times New Roman"/>
          <w:sz w:val="24"/>
          <w:szCs w:val="24"/>
        </w:rPr>
        <w:t>о</w:t>
      </w:r>
      <w:r w:rsidRPr="005F0805">
        <w:rPr>
          <w:rFonts w:ascii="Times New Roman" w:hAnsi="Times New Roman"/>
          <w:sz w:val="24"/>
          <w:szCs w:val="24"/>
        </w:rPr>
        <w:t xml:space="preserve"> в департамент государственного регулирования цен и тарифов Костромской области заявление  вх. от </w:t>
      </w:r>
      <w:r>
        <w:rPr>
          <w:rFonts w:ascii="Times New Roman" w:hAnsi="Times New Roman"/>
          <w:sz w:val="24"/>
          <w:szCs w:val="24"/>
        </w:rPr>
        <w:t>30</w:t>
      </w:r>
      <w:r w:rsidRPr="005F0805">
        <w:rPr>
          <w:rFonts w:ascii="Times New Roman" w:hAnsi="Times New Roman"/>
          <w:sz w:val="24"/>
          <w:szCs w:val="24"/>
        </w:rPr>
        <w:t>.04.2015</w:t>
      </w:r>
      <w:r>
        <w:rPr>
          <w:rFonts w:ascii="Times New Roman" w:hAnsi="Times New Roman"/>
          <w:sz w:val="24"/>
          <w:szCs w:val="24"/>
        </w:rPr>
        <w:t xml:space="preserve"> </w:t>
      </w:r>
      <w:r w:rsidRPr="005F0805">
        <w:rPr>
          <w:rFonts w:ascii="Times New Roman" w:hAnsi="Times New Roman"/>
          <w:sz w:val="24"/>
          <w:szCs w:val="24"/>
        </w:rPr>
        <w:t>г. №</w:t>
      </w:r>
      <w:r>
        <w:rPr>
          <w:rFonts w:ascii="Times New Roman" w:hAnsi="Times New Roman"/>
          <w:sz w:val="24"/>
          <w:szCs w:val="24"/>
        </w:rPr>
        <w:t xml:space="preserve"> </w:t>
      </w:r>
      <w:r w:rsidRPr="005F0805">
        <w:rPr>
          <w:rFonts w:ascii="Times New Roman" w:hAnsi="Times New Roman"/>
          <w:sz w:val="24"/>
          <w:szCs w:val="24"/>
        </w:rPr>
        <w:t>О</w:t>
      </w:r>
      <w:r>
        <w:rPr>
          <w:rFonts w:ascii="Times New Roman" w:hAnsi="Times New Roman"/>
          <w:sz w:val="24"/>
          <w:szCs w:val="24"/>
        </w:rPr>
        <w:t xml:space="preserve"> </w:t>
      </w:r>
      <w:r w:rsidRPr="005F0805">
        <w:rPr>
          <w:rFonts w:ascii="Times New Roman" w:hAnsi="Times New Roman"/>
          <w:sz w:val="24"/>
          <w:szCs w:val="24"/>
        </w:rPr>
        <w:t xml:space="preserve">- </w:t>
      </w:r>
      <w:r>
        <w:rPr>
          <w:rFonts w:ascii="Times New Roman" w:hAnsi="Times New Roman"/>
          <w:sz w:val="24"/>
          <w:szCs w:val="24"/>
        </w:rPr>
        <w:t>1209</w:t>
      </w:r>
      <w:r w:rsidRPr="005F0805">
        <w:rPr>
          <w:rFonts w:ascii="Times New Roman" w:hAnsi="Times New Roman"/>
          <w:sz w:val="24"/>
          <w:szCs w:val="24"/>
        </w:rPr>
        <w:t xml:space="preserve"> </w:t>
      </w:r>
      <w:r>
        <w:rPr>
          <w:rFonts w:ascii="Times New Roman" w:hAnsi="Times New Roman"/>
          <w:sz w:val="24"/>
          <w:szCs w:val="24"/>
        </w:rPr>
        <w:t xml:space="preserve">о корректировке долгосрочных тарифов на тепловую энергию, </w:t>
      </w:r>
      <w:r w:rsidRPr="005F0805">
        <w:rPr>
          <w:rFonts w:ascii="Times New Roman" w:hAnsi="Times New Roman"/>
          <w:sz w:val="24"/>
          <w:szCs w:val="24"/>
        </w:rPr>
        <w:t xml:space="preserve"> на 2016 год в размере </w:t>
      </w:r>
      <w:r>
        <w:rPr>
          <w:rFonts w:ascii="Times New Roman" w:hAnsi="Times New Roman"/>
          <w:sz w:val="24"/>
          <w:szCs w:val="24"/>
        </w:rPr>
        <w:t>2235,00</w:t>
      </w:r>
      <w:r w:rsidRPr="005F0805">
        <w:rPr>
          <w:rFonts w:ascii="Times New Roman" w:hAnsi="Times New Roman"/>
          <w:sz w:val="24"/>
          <w:szCs w:val="24"/>
        </w:rPr>
        <w:t xml:space="preserve"> руб./Гкал (без НДС) при НВВ </w:t>
      </w:r>
      <w:r>
        <w:rPr>
          <w:rFonts w:ascii="Times New Roman" w:hAnsi="Times New Roman"/>
          <w:sz w:val="24"/>
          <w:szCs w:val="24"/>
        </w:rPr>
        <w:t>238608,33</w:t>
      </w:r>
      <w:r w:rsidRPr="005F0805">
        <w:rPr>
          <w:rFonts w:ascii="Times New Roman" w:hAnsi="Times New Roman"/>
          <w:sz w:val="24"/>
          <w:szCs w:val="24"/>
        </w:rPr>
        <w:t xml:space="preserve"> тыс. руб. </w:t>
      </w:r>
    </w:p>
    <w:p w:rsidR="00353CB2" w:rsidRPr="005F0805" w:rsidRDefault="00353CB2" w:rsidP="00353CB2">
      <w:pPr>
        <w:spacing w:after="0" w:line="240" w:lineRule="auto"/>
        <w:ind w:firstLine="720"/>
        <w:jc w:val="both"/>
        <w:rPr>
          <w:rFonts w:ascii="Times New Roman" w:hAnsi="Times New Roman"/>
          <w:sz w:val="24"/>
          <w:szCs w:val="24"/>
        </w:rPr>
      </w:pPr>
      <w:r w:rsidRPr="005F0805">
        <w:rPr>
          <w:rFonts w:ascii="Times New Roman" w:hAnsi="Times New Roman"/>
          <w:sz w:val="24"/>
          <w:szCs w:val="24"/>
        </w:rPr>
        <w:t>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КО принято решение о</w:t>
      </w:r>
      <w:r>
        <w:rPr>
          <w:rFonts w:ascii="Times New Roman" w:hAnsi="Times New Roman"/>
          <w:sz w:val="24"/>
          <w:szCs w:val="24"/>
        </w:rPr>
        <w:t>б</w:t>
      </w:r>
      <w:r w:rsidRPr="005F0805">
        <w:rPr>
          <w:rFonts w:ascii="Times New Roman" w:hAnsi="Times New Roman"/>
          <w:sz w:val="24"/>
          <w:szCs w:val="24"/>
        </w:rPr>
        <w:t xml:space="preserve"> открытии дела о</w:t>
      </w:r>
      <w:r>
        <w:rPr>
          <w:rFonts w:ascii="Times New Roman" w:hAnsi="Times New Roman"/>
          <w:sz w:val="24"/>
          <w:szCs w:val="24"/>
        </w:rPr>
        <w:t xml:space="preserve"> корректировке </w:t>
      </w:r>
      <w:r w:rsidRPr="005F0805">
        <w:rPr>
          <w:rFonts w:ascii="Times New Roman" w:hAnsi="Times New Roman"/>
          <w:sz w:val="24"/>
          <w:szCs w:val="24"/>
        </w:rPr>
        <w:t>тариф</w:t>
      </w:r>
      <w:r>
        <w:rPr>
          <w:rFonts w:ascii="Times New Roman" w:hAnsi="Times New Roman"/>
          <w:sz w:val="24"/>
          <w:szCs w:val="24"/>
        </w:rPr>
        <w:t>ов</w:t>
      </w:r>
      <w:r w:rsidRPr="005F0805">
        <w:rPr>
          <w:rFonts w:ascii="Times New Roman" w:hAnsi="Times New Roman"/>
          <w:sz w:val="24"/>
          <w:szCs w:val="24"/>
        </w:rPr>
        <w:t xml:space="preserve"> на тепловую энергию на 2016 год от </w:t>
      </w:r>
      <w:r>
        <w:rPr>
          <w:rFonts w:ascii="Times New Roman" w:hAnsi="Times New Roman"/>
          <w:sz w:val="24"/>
          <w:szCs w:val="24"/>
        </w:rPr>
        <w:t>07</w:t>
      </w:r>
      <w:r w:rsidRPr="005F0805">
        <w:rPr>
          <w:rFonts w:ascii="Times New Roman" w:hAnsi="Times New Roman"/>
          <w:sz w:val="24"/>
          <w:szCs w:val="24"/>
        </w:rPr>
        <w:t>.0</w:t>
      </w:r>
      <w:r>
        <w:rPr>
          <w:rFonts w:ascii="Times New Roman" w:hAnsi="Times New Roman"/>
          <w:sz w:val="24"/>
          <w:szCs w:val="24"/>
        </w:rPr>
        <w:t>5</w:t>
      </w:r>
      <w:r w:rsidRPr="005F0805">
        <w:rPr>
          <w:rFonts w:ascii="Times New Roman" w:hAnsi="Times New Roman"/>
          <w:sz w:val="24"/>
          <w:szCs w:val="24"/>
        </w:rPr>
        <w:t xml:space="preserve">.2015 г. №  </w:t>
      </w:r>
      <w:r>
        <w:rPr>
          <w:rFonts w:ascii="Times New Roman" w:hAnsi="Times New Roman"/>
          <w:sz w:val="24"/>
          <w:szCs w:val="24"/>
        </w:rPr>
        <w:t>176</w:t>
      </w:r>
      <w:r w:rsidRPr="005F0805">
        <w:rPr>
          <w:rFonts w:ascii="Times New Roman" w:hAnsi="Times New Roman"/>
          <w:sz w:val="24"/>
          <w:szCs w:val="24"/>
        </w:rPr>
        <w:t xml:space="preserve">. </w:t>
      </w:r>
    </w:p>
    <w:p w:rsidR="00353CB2" w:rsidRPr="005F0805" w:rsidRDefault="00353CB2" w:rsidP="00353CB2">
      <w:pPr>
        <w:spacing w:after="0" w:line="240" w:lineRule="auto"/>
        <w:ind w:firstLine="720"/>
        <w:jc w:val="both"/>
        <w:rPr>
          <w:rFonts w:ascii="Times New Roman" w:hAnsi="Times New Roman"/>
          <w:sz w:val="24"/>
          <w:szCs w:val="24"/>
        </w:rPr>
      </w:pPr>
      <w:r>
        <w:rPr>
          <w:rFonts w:ascii="Times New Roman" w:hAnsi="Times New Roman"/>
          <w:sz w:val="24"/>
          <w:szCs w:val="24"/>
        </w:rPr>
        <w:t>Корректировка тарифов</w:t>
      </w:r>
      <w:r w:rsidRPr="005F0805">
        <w:rPr>
          <w:rFonts w:ascii="Times New Roman" w:hAnsi="Times New Roman"/>
          <w:sz w:val="24"/>
          <w:szCs w:val="24"/>
        </w:rPr>
        <w:t xml:space="preserve"> на тепловую энергию произведен</w:t>
      </w:r>
      <w:r>
        <w:rPr>
          <w:rFonts w:ascii="Times New Roman" w:hAnsi="Times New Roman"/>
          <w:sz w:val="24"/>
          <w:szCs w:val="24"/>
        </w:rPr>
        <w:t>а</w:t>
      </w:r>
      <w:r w:rsidRPr="005F0805">
        <w:rPr>
          <w:rFonts w:ascii="Times New Roman" w:hAnsi="Times New Roman"/>
          <w:sz w:val="24"/>
          <w:szCs w:val="24"/>
        </w:rPr>
        <w:t xml:space="preserve">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 Методическими указаниями, утвержденными приказом ФСТ России от 13.06.2013 г.             № 760-э «Об утверждении Методических  указаний по расчету регулируемых цен </w:t>
      </w:r>
      <w:r w:rsidRPr="005F0805">
        <w:rPr>
          <w:rFonts w:ascii="Times New Roman" w:hAnsi="Times New Roman"/>
          <w:sz w:val="24"/>
          <w:szCs w:val="24"/>
        </w:rPr>
        <w:lastRenderedPageBreak/>
        <w:t xml:space="preserve">(тарифов) в сфере теплоснабжения» и Прогнозом социально-экономического развития РФ на период </w:t>
      </w:r>
      <w:r>
        <w:rPr>
          <w:rFonts w:ascii="Times New Roman" w:hAnsi="Times New Roman"/>
          <w:sz w:val="24"/>
          <w:szCs w:val="24"/>
        </w:rPr>
        <w:t xml:space="preserve"> </w:t>
      </w:r>
      <w:r w:rsidRPr="005F0805">
        <w:rPr>
          <w:rFonts w:ascii="Times New Roman" w:hAnsi="Times New Roman"/>
          <w:sz w:val="24"/>
          <w:szCs w:val="24"/>
        </w:rPr>
        <w:t>2016-2018 гг.</w:t>
      </w:r>
    </w:p>
    <w:p w:rsidR="00353CB2" w:rsidRPr="005F0805" w:rsidRDefault="00353CB2" w:rsidP="00353CB2">
      <w:pPr>
        <w:spacing w:after="0" w:line="240" w:lineRule="auto"/>
        <w:ind w:firstLine="720"/>
        <w:jc w:val="both"/>
        <w:rPr>
          <w:rFonts w:ascii="Times New Roman" w:hAnsi="Times New Roman"/>
          <w:sz w:val="24"/>
          <w:szCs w:val="24"/>
        </w:rPr>
      </w:pPr>
      <w:r w:rsidRPr="005F0805">
        <w:rPr>
          <w:rFonts w:ascii="Times New Roman" w:hAnsi="Times New Roman"/>
          <w:sz w:val="24"/>
          <w:szCs w:val="24"/>
        </w:rPr>
        <w:t xml:space="preserve">Основные плановые показатели </w:t>
      </w:r>
      <w:r>
        <w:rPr>
          <w:rFonts w:ascii="Times New Roman" w:hAnsi="Times New Roman"/>
          <w:sz w:val="24"/>
          <w:szCs w:val="24"/>
        </w:rPr>
        <w:t>МУП</w:t>
      </w:r>
      <w:r w:rsidRPr="005F0805">
        <w:rPr>
          <w:rFonts w:ascii="Times New Roman" w:hAnsi="Times New Roman"/>
          <w:sz w:val="24"/>
          <w:szCs w:val="24"/>
        </w:rPr>
        <w:t xml:space="preserve"> «</w:t>
      </w:r>
      <w:r>
        <w:rPr>
          <w:rFonts w:ascii="Times New Roman" w:hAnsi="Times New Roman"/>
          <w:sz w:val="24"/>
          <w:szCs w:val="24"/>
        </w:rPr>
        <w:t>Коммунсервис»</w:t>
      </w:r>
      <w:r w:rsidRPr="005F0805">
        <w:rPr>
          <w:rFonts w:ascii="Times New Roman" w:hAnsi="Times New Roman"/>
          <w:sz w:val="24"/>
          <w:szCs w:val="24"/>
        </w:rPr>
        <w:t xml:space="preserve"> </w:t>
      </w:r>
      <w:r>
        <w:rPr>
          <w:rFonts w:ascii="Times New Roman" w:hAnsi="Times New Roman"/>
          <w:sz w:val="24"/>
          <w:szCs w:val="24"/>
        </w:rPr>
        <w:t xml:space="preserve">Костромского района </w:t>
      </w:r>
      <w:r w:rsidRPr="005F0805">
        <w:rPr>
          <w:rFonts w:ascii="Times New Roman" w:hAnsi="Times New Roman"/>
          <w:sz w:val="24"/>
          <w:szCs w:val="24"/>
        </w:rPr>
        <w:t>на 2016 год (по расчету департамента ГРЦТ КО) составили:</w:t>
      </w:r>
    </w:p>
    <w:p w:rsidR="00353CB2" w:rsidRDefault="00353CB2" w:rsidP="00353CB2">
      <w:pPr>
        <w:spacing w:after="0" w:line="240" w:lineRule="auto"/>
        <w:ind w:firstLine="720"/>
        <w:jc w:val="both"/>
        <w:rPr>
          <w:rFonts w:ascii="Times New Roman" w:hAnsi="Times New Roman"/>
          <w:sz w:val="24"/>
          <w:szCs w:val="24"/>
        </w:rPr>
      </w:pPr>
      <w:r w:rsidRPr="005F0805">
        <w:rPr>
          <w:rFonts w:ascii="Times New Roman" w:hAnsi="Times New Roman"/>
          <w:sz w:val="24"/>
          <w:szCs w:val="24"/>
        </w:rPr>
        <w:t xml:space="preserve">- объем произведенной тепловой энергии – </w:t>
      </w:r>
      <w:r>
        <w:rPr>
          <w:rFonts w:ascii="Times New Roman" w:hAnsi="Times New Roman"/>
          <w:sz w:val="24"/>
          <w:szCs w:val="24"/>
        </w:rPr>
        <w:t>132571,58</w:t>
      </w:r>
      <w:r w:rsidRPr="005F0805">
        <w:rPr>
          <w:rFonts w:ascii="Times New Roman" w:hAnsi="Times New Roman"/>
          <w:sz w:val="24"/>
          <w:szCs w:val="24"/>
        </w:rPr>
        <w:t xml:space="preserve"> Гкал;</w:t>
      </w:r>
    </w:p>
    <w:p w:rsidR="00353CB2" w:rsidRPr="005F0805" w:rsidRDefault="00353CB2" w:rsidP="00353CB2">
      <w:pPr>
        <w:spacing w:after="0" w:line="240" w:lineRule="auto"/>
        <w:ind w:firstLine="720"/>
        <w:jc w:val="both"/>
        <w:rPr>
          <w:rFonts w:ascii="Times New Roman" w:hAnsi="Times New Roman"/>
          <w:sz w:val="24"/>
          <w:szCs w:val="24"/>
        </w:rPr>
      </w:pPr>
      <w:r>
        <w:rPr>
          <w:rFonts w:ascii="Times New Roman" w:hAnsi="Times New Roman"/>
          <w:sz w:val="24"/>
          <w:szCs w:val="24"/>
        </w:rPr>
        <w:t>- объём тепловой энергии на собственные нужды котельной – 3400,05 Гкал;</w:t>
      </w:r>
    </w:p>
    <w:p w:rsidR="00353CB2" w:rsidRDefault="00353CB2" w:rsidP="00353CB2">
      <w:pPr>
        <w:spacing w:after="0" w:line="240" w:lineRule="auto"/>
        <w:ind w:firstLine="720"/>
        <w:jc w:val="both"/>
        <w:rPr>
          <w:rFonts w:ascii="Times New Roman" w:hAnsi="Times New Roman"/>
          <w:sz w:val="24"/>
          <w:szCs w:val="24"/>
        </w:rPr>
      </w:pPr>
      <w:r w:rsidRPr="005F0805">
        <w:rPr>
          <w:rFonts w:ascii="Times New Roman" w:hAnsi="Times New Roman"/>
          <w:sz w:val="24"/>
          <w:szCs w:val="24"/>
        </w:rPr>
        <w:t xml:space="preserve">- объем потерь тепловой энергии в теплосетях – </w:t>
      </w:r>
      <w:r>
        <w:rPr>
          <w:rFonts w:ascii="Times New Roman" w:hAnsi="Times New Roman"/>
          <w:sz w:val="24"/>
          <w:szCs w:val="24"/>
        </w:rPr>
        <w:t>22636,81</w:t>
      </w:r>
      <w:r w:rsidRPr="005F0805">
        <w:rPr>
          <w:rFonts w:ascii="Times New Roman" w:hAnsi="Times New Roman"/>
          <w:sz w:val="24"/>
          <w:szCs w:val="24"/>
        </w:rPr>
        <w:t xml:space="preserve"> Гкал;</w:t>
      </w:r>
    </w:p>
    <w:p w:rsidR="00353CB2" w:rsidRPr="005F0805" w:rsidRDefault="00353CB2" w:rsidP="00353CB2">
      <w:pPr>
        <w:spacing w:after="0" w:line="240" w:lineRule="auto"/>
        <w:ind w:firstLine="720"/>
        <w:jc w:val="both"/>
        <w:rPr>
          <w:rFonts w:ascii="Times New Roman" w:hAnsi="Times New Roman"/>
          <w:sz w:val="24"/>
          <w:szCs w:val="24"/>
        </w:rPr>
      </w:pPr>
      <w:r>
        <w:rPr>
          <w:rFonts w:ascii="Times New Roman" w:hAnsi="Times New Roman"/>
          <w:sz w:val="24"/>
          <w:szCs w:val="24"/>
        </w:rPr>
        <w:t>- полезный отпуск тепловой энергии – 106534,72 Гкал;</w:t>
      </w:r>
    </w:p>
    <w:p w:rsidR="00353CB2" w:rsidRPr="005F0805" w:rsidRDefault="00353CB2" w:rsidP="00353CB2">
      <w:pPr>
        <w:spacing w:after="0" w:line="240" w:lineRule="auto"/>
        <w:ind w:firstLine="720"/>
        <w:jc w:val="both"/>
        <w:rPr>
          <w:rFonts w:ascii="Times New Roman" w:hAnsi="Times New Roman"/>
          <w:sz w:val="24"/>
          <w:szCs w:val="24"/>
        </w:rPr>
      </w:pPr>
      <w:r w:rsidRPr="005F0805">
        <w:rPr>
          <w:rFonts w:ascii="Times New Roman" w:hAnsi="Times New Roman"/>
          <w:sz w:val="24"/>
          <w:szCs w:val="24"/>
        </w:rPr>
        <w:t xml:space="preserve">- объем реализации тепловой энергии потребителям  – </w:t>
      </w:r>
      <w:r>
        <w:rPr>
          <w:rFonts w:ascii="Times New Roman" w:hAnsi="Times New Roman"/>
          <w:sz w:val="24"/>
          <w:szCs w:val="24"/>
        </w:rPr>
        <w:t>105643,721</w:t>
      </w:r>
      <w:r w:rsidRPr="005F0805">
        <w:rPr>
          <w:rFonts w:ascii="Times New Roman" w:hAnsi="Times New Roman"/>
          <w:sz w:val="24"/>
          <w:szCs w:val="24"/>
        </w:rPr>
        <w:t xml:space="preserve"> Гкал.</w:t>
      </w:r>
    </w:p>
    <w:p w:rsidR="00353CB2" w:rsidRDefault="00353CB2" w:rsidP="00353CB2">
      <w:pPr>
        <w:spacing w:after="0" w:line="240" w:lineRule="auto"/>
        <w:ind w:firstLine="720"/>
        <w:jc w:val="both"/>
        <w:rPr>
          <w:rFonts w:ascii="Times New Roman" w:hAnsi="Times New Roman"/>
          <w:sz w:val="24"/>
          <w:szCs w:val="24"/>
        </w:rPr>
      </w:pPr>
      <w:r w:rsidRPr="005F0805">
        <w:rPr>
          <w:rFonts w:ascii="Times New Roman" w:hAnsi="Times New Roman"/>
          <w:sz w:val="24"/>
          <w:szCs w:val="24"/>
        </w:rPr>
        <w:t>Объем необходимой валовой выручки –</w:t>
      </w:r>
      <w:r>
        <w:rPr>
          <w:rFonts w:ascii="Times New Roman" w:hAnsi="Times New Roman"/>
          <w:sz w:val="24"/>
          <w:szCs w:val="24"/>
        </w:rPr>
        <w:t>220053,05</w:t>
      </w:r>
      <w:r w:rsidRPr="005F0805">
        <w:rPr>
          <w:rFonts w:ascii="Times New Roman" w:hAnsi="Times New Roman"/>
          <w:sz w:val="24"/>
          <w:szCs w:val="24"/>
        </w:rPr>
        <w:t xml:space="preserve"> тыс. руб., в том числе:</w:t>
      </w:r>
    </w:p>
    <w:p w:rsidR="00353CB2" w:rsidRDefault="00353CB2" w:rsidP="00353CB2">
      <w:pPr>
        <w:spacing w:after="0" w:line="240" w:lineRule="auto"/>
        <w:ind w:firstLine="720"/>
        <w:jc w:val="both"/>
        <w:rPr>
          <w:rFonts w:ascii="Times New Roman" w:hAnsi="Times New Roman"/>
          <w:sz w:val="24"/>
          <w:szCs w:val="24"/>
        </w:rPr>
      </w:pPr>
      <w:r>
        <w:rPr>
          <w:rFonts w:ascii="Times New Roman" w:hAnsi="Times New Roman"/>
          <w:sz w:val="24"/>
          <w:szCs w:val="24"/>
        </w:rPr>
        <w:t>- операционные расходы  - 62279,9 тыс. руб.;</w:t>
      </w:r>
    </w:p>
    <w:p w:rsidR="00353CB2" w:rsidRDefault="00353CB2" w:rsidP="00353CB2">
      <w:pPr>
        <w:spacing w:after="0" w:line="240" w:lineRule="auto"/>
        <w:ind w:firstLine="720"/>
        <w:jc w:val="both"/>
        <w:rPr>
          <w:rFonts w:ascii="Times New Roman" w:hAnsi="Times New Roman"/>
          <w:sz w:val="24"/>
          <w:szCs w:val="24"/>
        </w:rPr>
      </w:pPr>
      <w:r>
        <w:rPr>
          <w:rFonts w:ascii="Times New Roman" w:hAnsi="Times New Roman"/>
          <w:sz w:val="24"/>
          <w:szCs w:val="24"/>
        </w:rPr>
        <w:t>- неподконтрольные расходы – 20634,37 тыс. руб.;</w:t>
      </w:r>
    </w:p>
    <w:p w:rsidR="00353CB2" w:rsidRDefault="00353CB2" w:rsidP="00353CB2">
      <w:pPr>
        <w:spacing w:after="0" w:line="240" w:lineRule="auto"/>
        <w:ind w:firstLine="720"/>
        <w:jc w:val="both"/>
        <w:rPr>
          <w:rFonts w:ascii="Times New Roman" w:hAnsi="Times New Roman"/>
          <w:sz w:val="24"/>
          <w:szCs w:val="24"/>
        </w:rPr>
      </w:pPr>
      <w:r>
        <w:rPr>
          <w:rFonts w:ascii="Times New Roman" w:hAnsi="Times New Roman"/>
          <w:sz w:val="24"/>
          <w:szCs w:val="24"/>
        </w:rPr>
        <w:t>- расходы на приобретение энергетических ресурсов, холодной води и теплоносителя – 135376,29 тыс. руб.;</w:t>
      </w:r>
    </w:p>
    <w:p w:rsidR="00353CB2" w:rsidRDefault="00353CB2" w:rsidP="00353CB2">
      <w:pPr>
        <w:spacing w:after="0" w:line="240" w:lineRule="auto"/>
        <w:ind w:firstLine="720"/>
        <w:jc w:val="both"/>
        <w:rPr>
          <w:rFonts w:ascii="Times New Roman" w:hAnsi="Times New Roman"/>
          <w:sz w:val="24"/>
          <w:szCs w:val="24"/>
        </w:rPr>
      </w:pPr>
      <w:r>
        <w:rPr>
          <w:rFonts w:ascii="Times New Roman" w:hAnsi="Times New Roman"/>
          <w:sz w:val="24"/>
          <w:szCs w:val="24"/>
        </w:rPr>
        <w:t xml:space="preserve">- прибыль – 1762,5 тыс. руб. </w:t>
      </w:r>
    </w:p>
    <w:p w:rsidR="00353CB2" w:rsidRPr="00ED7381" w:rsidRDefault="00353CB2" w:rsidP="00353CB2">
      <w:pPr>
        <w:autoSpaceDE w:val="0"/>
        <w:autoSpaceDN w:val="0"/>
        <w:adjustRightInd w:val="0"/>
        <w:spacing w:after="0" w:line="240" w:lineRule="auto"/>
        <w:ind w:firstLine="709"/>
        <w:jc w:val="both"/>
        <w:rPr>
          <w:rFonts w:ascii="Times New Roman" w:hAnsi="Times New Roman"/>
          <w:sz w:val="24"/>
          <w:szCs w:val="24"/>
        </w:rPr>
      </w:pPr>
      <w:r w:rsidRPr="00ED7381">
        <w:rPr>
          <w:rFonts w:ascii="Times New Roman" w:hAnsi="Times New Roman"/>
          <w:sz w:val="24"/>
          <w:szCs w:val="24"/>
        </w:rPr>
        <w:t>Организация осуществляет регулируемую деятельность теплоснабжения на правах хозяйственного ведения.</w:t>
      </w:r>
    </w:p>
    <w:p w:rsidR="00353CB2" w:rsidRPr="00ED7381" w:rsidRDefault="00353CB2" w:rsidP="00353CB2">
      <w:pPr>
        <w:autoSpaceDE w:val="0"/>
        <w:autoSpaceDN w:val="0"/>
        <w:adjustRightInd w:val="0"/>
        <w:spacing w:after="0" w:line="240" w:lineRule="auto"/>
        <w:ind w:firstLine="709"/>
        <w:jc w:val="both"/>
        <w:rPr>
          <w:rFonts w:ascii="Times New Roman" w:hAnsi="Times New Roman"/>
          <w:sz w:val="24"/>
          <w:szCs w:val="24"/>
        </w:rPr>
      </w:pPr>
      <w:r w:rsidRPr="00ED7381">
        <w:rPr>
          <w:rFonts w:ascii="Times New Roman" w:hAnsi="Times New Roman"/>
          <w:sz w:val="24"/>
          <w:szCs w:val="24"/>
        </w:rPr>
        <w:t>На обслуживании находятся 20 источников тепловой энергии, в том числе 15 газовых, 5 угольных,   тепловые сети в двухтрубном исполнении 56,885 км.</w:t>
      </w:r>
    </w:p>
    <w:p w:rsidR="00353CB2" w:rsidRDefault="00353CB2" w:rsidP="00353CB2">
      <w:pPr>
        <w:autoSpaceDE w:val="0"/>
        <w:autoSpaceDN w:val="0"/>
        <w:adjustRightInd w:val="0"/>
        <w:spacing w:after="0" w:line="240" w:lineRule="auto"/>
        <w:ind w:firstLine="709"/>
        <w:jc w:val="both"/>
        <w:rPr>
          <w:rFonts w:ascii="Times New Roman" w:hAnsi="Times New Roman"/>
          <w:sz w:val="24"/>
          <w:szCs w:val="24"/>
        </w:rPr>
      </w:pPr>
      <w:r w:rsidRPr="00ED7381">
        <w:rPr>
          <w:rFonts w:ascii="Times New Roman" w:hAnsi="Times New Roman"/>
          <w:sz w:val="24"/>
          <w:szCs w:val="24"/>
        </w:rPr>
        <w:t xml:space="preserve">Для МУП «Коммунсервис» Костромского района были установлены долгосрочные тарифы на тепловую энергию на </w:t>
      </w:r>
      <w:r>
        <w:rPr>
          <w:rFonts w:ascii="Times New Roman" w:hAnsi="Times New Roman"/>
          <w:sz w:val="24"/>
          <w:szCs w:val="24"/>
        </w:rPr>
        <w:t>2016</w:t>
      </w:r>
      <w:r w:rsidRPr="00ED7381">
        <w:rPr>
          <w:rFonts w:ascii="Times New Roman" w:hAnsi="Times New Roman"/>
          <w:sz w:val="24"/>
          <w:szCs w:val="24"/>
        </w:rPr>
        <w:t xml:space="preserve"> год</w:t>
      </w:r>
      <w:r>
        <w:rPr>
          <w:rFonts w:ascii="Times New Roman" w:hAnsi="Times New Roman"/>
          <w:sz w:val="24"/>
          <w:szCs w:val="24"/>
        </w:rPr>
        <w:t>:</w:t>
      </w:r>
    </w:p>
    <w:p w:rsidR="00353CB2" w:rsidRDefault="00353CB2" w:rsidP="00353CB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с 01.01.2016 года  - 1965,00 руб./Гкал (без НДС), </w:t>
      </w:r>
    </w:p>
    <w:p w:rsidR="00353CB2" w:rsidRDefault="00353CB2" w:rsidP="00353CB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с 01.07.2016 года – 2074,00 руб./Гкал (без НДС) рост к декабрю 2015 года составил бы 5,5 %.</w:t>
      </w:r>
    </w:p>
    <w:p w:rsidR="00353CB2" w:rsidRPr="00ED7381" w:rsidRDefault="00353CB2" w:rsidP="00353CB2">
      <w:pPr>
        <w:autoSpaceDE w:val="0"/>
        <w:autoSpaceDN w:val="0"/>
        <w:adjustRightInd w:val="0"/>
        <w:spacing w:after="0" w:line="240" w:lineRule="auto"/>
        <w:ind w:firstLine="709"/>
        <w:jc w:val="both"/>
        <w:rPr>
          <w:rFonts w:ascii="Times New Roman" w:hAnsi="Times New Roman"/>
          <w:sz w:val="24"/>
          <w:szCs w:val="24"/>
        </w:rPr>
      </w:pPr>
      <w:r w:rsidRPr="00ED7381">
        <w:rPr>
          <w:rFonts w:ascii="Times New Roman" w:hAnsi="Times New Roman"/>
          <w:sz w:val="24"/>
          <w:szCs w:val="24"/>
        </w:rPr>
        <w:t>В соответствии с п. 52 Методических указаний орган регулирования должен ежегодно в течении долгосрочного периода осуществлять корректировку долгосрочного тарифа.</w:t>
      </w:r>
    </w:p>
    <w:p w:rsidR="00353CB2" w:rsidRPr="00ED7381" w:rsidRDefault="00353CB2" w:rsidP="00353CB2">
      <w:pPr>
        <w:autoSpaceDE w:val="0"/>
        <w:autoSpaceDN w:val="0"/>
        <w:adjustRightInd w:val="0"/>
        <w:spacing w:after="0" w:line="240" w:lineRule="auto"/>
        <w:ind w:firstLine="709"/>
        <w:jc w:val="both"/>
        <w:rPr>
          <w:rFonts w:ascii="Times New Roman" w:hAnsi="Times New Roman"/>
          <w:sz w:val="24"/>
          <w:szCs w:val="24"/>
        </w:rPr>
      </w:pPr>
      <w:r w:rsidRPr="00ED7381">
        <w:rPr>
          <w:rFonts w:ascii="Times New Roman" w:hAnsi="Times New Roman"/>
          <w:sz w:val="24"/>
          <w:szCs w:val="24"/>
        </w:rPr>
        <w:t>При корректировке тарифов МУП «Коммунсервис» Костромского района были учтены следующие факторы:</w:t>
      </w:r>
    </w:p>
    <w:p w:rsidR="00353CB2" w:rsidRPr="00ED7381" w:rsidRDefault="00353CB2" w:rsidP="00353CB2">
      <w:pPr>
        <w:autoSpaceDE w:val="0"/>
        <w:autoSpaceDN w:val="0"/>
        <w:adjustRightInd w:val="0"/>
        <w:spacing w:after="0" w:line="240" w:lineRule="auto"/>
        <w:ind w:firstLine="709"/>
        <w:jc w:val="both"/>
        <w:rPr>
          <w:rFonts w:ascii="Times New Roman" w:hAnsi="Times New Roman"/>
          <w:sz w:val="24"/>
          <w:szCs w:val="24"/>
        </w:rPr>
      </w:pPr>
      <w:r w:rsidRPr="00ED7381">
        <w:rPr>
          <w:rFonts w:ascii="Times New Roman" w:hAnsi="Times New Roman"/>
          <w:sz w:val="24"/>
          <w:szCs w:val="24"/>
        </w:rPr>
        <w:t>1) отклонение объёмов реализуемой тепловой энергии от объёмов, установленных на 2016 год;</w:t>
      </w:r>
    </w:p>
    <w:p w:rsidR="00353CB2" w:rsidRPr="00ED7381" w:rsidRDefault="00353CB2" w:rsidP="00353CB2">
      <w:pPr>
        <w:autoSpaceDE w:val="0"/>
        <w:autoSpaceDN w:val="0"/>
        <w:adjustRightInd w:val="0"/>
        <w:spacing w:after="0" w:line="240" w:lineRule="auto"/>
        <w:ind w:firstLine="709"/>
        <w:jc w:val="both"/>
        <w:rPr>
          <w:rFonts w:ascii="Times New Roman" w:hAnsi="Times New Roman"/>
          <w:sz w:val="24"/>
          <w:szCs w:val="24"/>
        </w:rPr>
      </w:pPr>
      <w:r w:rsidRPr="00ED7381">
        <w:rPr>
          <w:rFonts w:ascii="Times New Roman" w:hAnsi="Times New Roman"/>
          <w:sz w:val="24"/>
          <w:szCs w:val="24"/>
        </w:rPr>
        <w:t>2) отклонение индексов роста на поставляемые ресурсы и индекса потребительских цен;</w:t>
      </w:r>
    </w:p>
    <w:p w:rsidR="00353CB2" w:rsidRPr="00ED7381" w:rsidRDefault="00353CB2" w:rsidP="00353CB2">
      <w:pPr>
        <w:autoSpaceDE w:val="0"/>
        <w:autoSpaceDN w:val="0"/>
        <w:adjustRightInd w:val="0"/>
        <w:spacing w:after="0" w:line="240" w:lineRule="auto"/>
        <w:ind w:firstLine="709"/>
        <w:jc w:val="both"/>
        <w:rPr>
          <w:rFonts w:ascii="Times New Roman" w:hAnsi="Times New Roman"/>
          <w:sz w:val="24"/>
          <w:szCs w:val="24"/>
        </w:rPr>
      </w:pPr>
      <w:r w:rsidRPr="00ED7381">
        <w:rPr>
          <w:rFonts w:ascii="Times New Roman" w:hAnsi="Times New Roman"/>
          <w:sz w:val="24"/>
          <w:szCs w:val="24"/>
        </w:rPr>
        <w:t>3) отклонение уровня неподконтрольных расходов.</w:t>
      </w:r>
    </w:p>
    <w:p w:rsidR="00353CB2" w:rsidRPr="00ED7381" w:rsidRDefault="00353CB2" w:rsidP="00353CB2">
      <w:pPr>
        <w:autoSpaceDE w:val="0"/>
        <w:autoSpaceDN w:val="0"/>
        <w:adjustRightInd w:val="0"/>
        <w:spacing w:after="0" w:line="240" w:lineRule="auto"/>
        <w:ind w:firstLine="709"/>
        <w:jc w:val="both"/>
        <w:rPr>
          <w:rFonts w:ascii="Times New Roman" w:hAnsi="Times New Roman"/>
          <w:sz w:val="24"/>
          <w:szCs w:val="24"/>
        </w:rPr>
      </w:pPr>
      <w:r w:rsidRPr="00ED7381">
        <w:rPr>
          <w:rFonts w:ascii="Times New Roman" w:hAnsi="Times New Roman"/>
          <w:sz w:val="24"/>
          <w:szCs w:val="24"/>
        </w:rPr>
        <w:t xml:space="preserve">При корректировке тарифов было учтено снижение полезного отпуска, цены на газ, уголь, электрическую энергию, водоснабжение и водоотведение и индексы роста на энергетические ресурсы в соответствии с прогнозом социально-экономического развития РФ на 2016 год и плановый период 2017-2018 годы. </w:t>
      </w:r>
    </w:p>
    <w:p w:rsidR="00353CB2" w:rsidRPr="00ED7381" w:rsidRDefault="00353CB2" w:rsidP="00353CB2">
      <w:pPr>
        <w:autoSpaceDE w:val="0"/>
        <w:autoSpaceDN w:val="0"/>
        <w:adjustRightInd w:val="0"/>
        <w:spacing w:after="0" w:line="240" w:lineRule="auto"/>
        <w:ind w:firstLine="709"/>
        <w:jc w:val="both"/>
        <w:rPr>
          <w:rFonts w:ascii="Times New Roman" w:hAnsi="Times New Roman"/>
          <w:sz w:val="24"/>
          <w:szCs w:val="24"/>
        </w:rPr>
      </w:pPr>
      <w:r w:rsidRPr="00ED7381">
        <w:rPr>
          <w:rFonts w:ascii="Times New Roman" w:hAnsi="Times New Roman"/>
          <w:sz w:val="24"/>
          <w:szCs w:val="24"/>
        </w:rPr>
        <w:t>Расходы на ресурсы снизились по сравнению с утвержденными на 3590,3 тыс. руб. ввиду снижения полезного отпуска.</w:t>
      </w:r>
    </w:p>
    <w:p w:rsidR="00353CB2" w:rsidRPr="00ED7381" w:rsidRDefault="00353CB2" w:rsidP="00353CB2">
      <w:pPr>
        <w:autoSpaceDE w:val="0"/>
        <w:autoSpaceDN w:val="0"/>
        <w:adjustRightInd w:val="0"/>
        <w:spacing w:after="0" w:line="240" w:lineRule="auto"/>
        <w:ind w:firstLine="709"/>
        <w:jc w:val="both"/>
        <w:rPr>
          <w:rFonts w:ascii="Times New Roman" w:hAnsi="Times New Roman"/>
          <w:sz w:val="24"/>
          <w:szCs w:val="24"/>
        </w:rPr>
      </w:pPr>
      <w:r w:rsidRPr="00ED7381">
        <w:rPr>
          <w:rFonts w:ascii="Times New Roman" w:hAnsi="Times New Roman"/>
          <w:sz w:val="24"/>
          <w:szCs w:val="24"/>
        </w:rPr>
        <w:t>Операционные расходы проиндексированы на индекс потребительских цен 6,4 % в соответствии с Прогнозом, увеличение составило 1723,82 тыс. руб.</w:t>
      </w:r>
    </w:p>
    <w:p w:rsidR="00353CB2" w:rsidRPr="00ED7381" w:rsidRDefault="00353CB2" w:rsidP="00353CB2">
      <w:pPr>
        <w:autoSpaceDE w:val="0"/>
        <w:autoSpaceDN w:val="0"/>
        <w:adjustRightInd w:val="0"/>
        <w:spacing w:after="0" w:line="240" w:lineRule="auto"/>
        <w:ind w:firstLine="709"/>
        <w:jc w:val="both"/>
        <w:rPr>
          <w:rFonts w:ascii="Times New Roman" w:hAnsi="Times New Roman"/>
          <w:sz w:val="24"/>
          <w:szCs w:val="24"/>
        </w:rPr>
      </w:pPr>
      <w:r w:rsidRPr="00ED7381">
        <w:rPr>
          <w:rFonts w:ascii="Times New Roman" w:hAnsi="Times New Roman"/>
          <w:sz w:val="24"/>
          <w:szCs w:val="24"/>
        </w:rPr>
        <w:t>Неподконтрольные расходы снизились на 236,37 тыс. руб. за счет уменьшения транспортного налога в связи со снижением единиц транспорта.</w:t>
      </w:r>
    </w:p>
    <w:p w:rsidR="00353CB2" w:rsidRPr="00ED7381" w:rsidRDefault="00353CB2" w:rsidP="00353CB2">
      <w:pPr>
        <w:autoSpaceDE w:val="0"/>
        <w:autoSpaceDN w:val="0"/>
        <w:adjustRightInd w:val="0"/>
        <w:spacing w:after="0" w:line="240" w:lineRule="auto"/>
        <w:ind w:firstLine="709"/>
        <w:jc w:val="both"/>
        <w:rPr>
          <w:rFonts w:ascii="Times New Roman" w:hAnsi="Times New Roman"/>
          <w:sz w:val="24"/>
          <w:szCs w:val="24"/>
        </w:rPr>
      </w:pPr>
      <w:r w:rsidRPr="00ED7381">
        <w:rPr>
          <w:rFonts w:ascii="Times New Roman" w:hAnsi="Times New Roman"/>
          <w:sz w:val="24"/>
          <w:szCs w:val="24"/>
        </w:rPr>
        <w:t>На основании проведенной корректировки на утверждение  Правлением департамента государственного регулирования цен и тарифов Костромской области предлагается установить скорректированные тарифы на тепловую энергию, поставляемую МУП «Коммунсервис» Костромского района на 2016 год в размере:</w:t>
      </w:r>
    </w:p>
    <w:p w:rsidR="00353CB2" w:rsidRPr="00ED7381" w:rsidRDefault="00353CB2" w:rsidP="00353CB2">
      <w:pPr>
        <w:autoSpaceDE w:val="0"/>
        <w:autoSpaceDN w:val="0"/>
        <w:adjustRightInd w:val="0"/>
        <w:spacing w:after="0" w:line="240" w:lineRule="auto"/>
        <w:ind w:firstLine="709"/>
        <w:jc w:val="both"/>
        <w:rPr>
          <w:rFonts w:ascii="Times New Roman" w:hAnsi="Times New Roman"/>
          <w:sz w:val="24"/>
          <w:szCs w:val="24"/>
        </w:rPr>
      </w:pPr>
      <w:r w:rsidRPr="00ED7381">
        <w:rPr>
          <w:rFonts w:ascii="Times New Roman" w:hAnsi="Times New Roman"/>
          <w:sz w:val="24"/>
          <w:szCs w:val="24"/>
        </w:rPr>
        <w:t>- с 01.01.2016 года – 1965,000 руб. /Гкал (без НДС);</w:t>
      </w:r>
    </w:p>
    <w:p w:rsidR="00353CB2" w:rsidRDefault="00353CB2" w:rsidP="00353CB2">
      <w:pPr>
        <w:autoSpaceDE w:val="0"/>
        <w:autoSpaceDN w:val="0"/>
        <w:adjustRightInd w:val="0"/>
        <w:spacing w:after="0" w:line="240" w:lineRule="auto"/>
        <w:ind w:firstLine="709"/>
        <w:jc w:val="both"/>
        <w:rPr>
          <w:rFonts w:ascii="Times New Roman" w:hAnsi="Times New Roman"/>
          <w:sz w:val="24"/>
          <w:szCs w:val="24"/>
        </w:rPr>
      </w:pPr>
      <w:r w:rsidRPr="00ED7381">
        <w:rPr>
          <w:rFonts w:ascii="Times New Roman" w:hAnsi="Times New Roman"/>
          <w:sz w:val="24"/>
          <w:szCs w:val="24"/>
        </w:rPr>
        <w:t>- с 01.07.2016 года – 2066,00 руб./Гкал (без НДС), рост к декабрю 2015 года составит  5,1 %.</w:t>
      </w:r>
    </w:p>
    <w:p w:rsidR="00353CB2" w:rsidRDefault="00353CB2" w:rsidP="00353CB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Ввиду того, что за период 2014 года организация имеет отрицательный финансовый результат, от представителей МУП «Коммунсервис» Костромского района </w:t>
      </w:r>
      <w:r>
        <w:rPr>
          <w:rFonts w:ascii="Times New Roman" w:hAnsi="Times New Roman"/>
          <w:sz w:val="24"/>
          <w:szCs w:val="24"/>
        </w:rPr>
        <w:lastRenderedPageBreak/>
        <w:t>поступило предложение не  корректировать тарифы на тепловую энергию, поставляемую МУП «Коммунсервис» Костромского района на 2016 год и оставить в размере:</w:t>
      </w:r>
    </w:p>
    <w:p w:rsidR="00353CB2" w:rsidRPr="00ED7381" w:rsidRDefault="00353CB2" w:rsidP="00353CB2">
      <w:pPr>
        <w:autoSpaceDE w:val="0"/>
        <w:autoSpaceDN w:val="0"/>
        <w:adjustRightInd w:val="0"/>
        <w:spacing w:after="0" w:line="240" w:lineRule="auto"/>
        <w:ind w:firstLine="709"/>
        <w:jc w:val="both"/>
        <w:rPr>
          <w:rFonts w:ascii="Times New Roman" w:hAnsi="Times New Roman"/>
          <w:sz w:val="24"/>
          <w:szCs w:val="24"/>
        </w:rPr>
      </w:pPr>
      <w:r w:rsidRPr="00ED7381">
        <w:rPr>
          <w:rFonts w:ascii="Times New Roman" w:hAnsi="Times New Roman"/>
          <w:sz w:val="24"/>
          <w:szCs w:val="24"/>
        </w:rPr>
        <w:t>- с 01.01.2016 года – 1965,000 руб. /Гкал (без НДС);</w:t>
      </w:r>
    </w:p>
    <w:p w:rsidR="00353CB2" w:rsidRDefault="00353CB2" w:rsidP="00353CB2">
      <w:pPr>
        <w:autoSpaceDE w:val="0"/>
        <w:autoSpaceDN w:val="0"/>
        <w:adjustRightInd w:val="0"/>
        <w:spacing w:after="0" w:line="240" w:lineRule="auto"/>
        <w:ind w:firstLine="709"/>
        <w:jc w:val="both"/>
        <w:rPr>
          <w:rFonts w:ascii="Times New Roman" w:hAnsi="Times New Roman"/>
          <w:sz w:val="24"/>
          <w:szCs w:val="24"/>
        </w:rPr>
      </w:pPr>
      <w:r w:rsidRPr="00ED7381">
        <w:rPr>
          <w:rFonts w:ascii="Times New Roman" w:hAnsi="Times New Roman"/>
          <w:sz w:val="24"/>
          <w:szCs w:val="24"/>
        </w:rPr>
        <w:t>- с 01.07.2016 года – 20</w:t>
      </w:r>
      <w:r>
        <w:rPr>
          <w:rFonts w:ascii="Times New Roman" w:hAnsi="Times New Roman"/>
          <w:sz w:val="24"/>
          <w:szCs w:val="24"/>
        </w:rPr>
        <w:t>74</w:t>
      </w:r>
      <w:r w:rsidRPr="00ED7381">
        <w:rPr>
          <w:rFonts w:ascii="Times New Roman" w:hAnsi="Times New Roman"/>
          <w:sz w:val="24"/>
          <w:szCs w:val="24"/>
        </w:rPr>
        <w:t>,00 руб./Гкал (без НДС), рост к декабрю 2015 года составит  5,</w:t>
      </w:r>
      <w:r>
        <w:rPr>
          <w:rFonts w:ascii="Times New Roman" w:hAnsi="Times New Roman"/>
          <w:sz w:val="24"/>
          <w:szCs w:val="24"/>
        </w:rPr>
        <w:t>5</w:t>
      </w:r>
      <w:r w:rsidRPr="00ED7381">
        <w:rPr>
          <w:rFonts w:ascii="Times New Roman" w:hAnsi="Times New Roman"/>
          <w:sz w:val="24"/>
          <w:szCs w:val="24"/>
        </w:rPr>
        <w:t xml:space="preserve"> %.</w:t>
      </w:r>
    </w:p>
    <w:p w:rsidR="00353CB2" w:rsidRDefault="00353CB2" w:rsidP="00353CB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Уполномоченным по делу О.Б. Тимофеевой внесено предложение не  корректировать тарифы на тепловую энергию, поставляемую МУП «Коммунсервис» Костромского района на 2016 год и оставить в размере:</w:t>
      </w:r>
    </w:p>
    <w:p w:rsidR="00353CB2" w:rsidRPr="00ED7381" w:rsidRDefault="00353CB2" w:rsidP="00353CB2">
      <w:pPr>
        <w:autoSpaceDE w:val="0"/>
        <w:autoSpaceDN w:val="0"/>
        <w:adjustRightInd w:val="0"/>
        <w:spacing w:after="0" w:line="240" w:lineRule="auto"/>
        <w:ind w:firstLine="709"/>
        <w:jc w:val="both"/>
        <w:rPr>
          <w:rFonts w:ascii="Times New Roman" w:hAnsi="Times New Roman"/>
          <w:sz w:val="24"/>
          <w:szCs w:val="24"/>
        </w:rPr>
      </w:pPr>
      <w:r w:rsidRPr="00ED7381">
        <w:rPr>
          <w:rFonts w:ascii="Times New Roman" w:hAnsi="Times New Roman"/>
          <w:sz w:val="24"/>
          <w:szCs w:val="24"/>
        </w:rPr>
        <w:t>- с 01.01.2016 года – 1965,000 руб. /Гкал (без НДС);</w:t>
      </w:r>
    </w:p>
    <w:p w:rsidR="00353CB2" w:rsidRDefault="00353CB2" w:rsidP="00353CB2">
      <w:pPr>
        <w:autoSpaceDE w:val="0"/>
        <w:autoSpaceDN w:val="0"/>
        <w:adjustRightInd w:val="0"/>
        <w:spacing w:after="0" w:line="240" w:lineRule="auto"/>
        <w:ind w:firstLine="709"/>
        <w:jc w:val="both"/>
        <w:rPr>
          <w:rFonts w:ascii="Times New Roman" w:hAnsi="Times New Roman"/>
          <w:sz w:val="24"/>
          <w:szCs w:val="24"/>
        </w:rPr>
      </w:pPr>
      <w:r w:rsidRPr="00ED7381">
        <w:rPr>
          <w:rFonts w:ascii="Times New Roman" w:hAnsi="Times New Roman"/>
          <w:sz w:val="24"/>
          <w:szCs w:val="24"/>
        </w:rPr>
        <w:t>- с 01.07.2016 года – 20</w:t>
      </w:r>
      <w:r>
        <w:rPr>
          <w:rFonts w:ascii="Times New Roman" w:hAnsi="Times New Roman"/>
          <w:sz w:val="24"/>
          <w:szCs w:val="24"/>
        </w:rPr>
        <w:t>74</w:t>
      </w:r>
      <w:r w:rsidRPr="00ED7381">
        <w:rPr>
          <w:rFonts w:ascii="Times New Roman" w:hAnsi="Times New Roman"/>
          <w:sz w:val="24"/>
          <w:szCs w:val="24"/>
        </w:rPr>
        <w:t>,00 руб./Гкал (без НДС), рост к декабрю 2015 года составит  5,</w:t>
      </w:r>
      <w:r>
        <w:rPr>
          <w:rFonts w:ascii="Times New Roman" w:hAnsi="Times New Roman"/>
          <w:sz w:val="24"/>
          <w:szCs w:val="24"/>
        </w:rPr>
        <w:t>5</w:t>
      </w:r>
      <w:r w:rsidRPr="00ED7381">
        <w:rPr>
          <w:rFonts w:ascii="Times New Roman" w:hAnsi="Times New Roman"/>
          <w:sz w:val="24"/>
          <w:szCs w:val="24"/>
        </w:rPr>
        <w:t xml:space="preserve"> %.</w:t>
      </w:r>
    </w:p>
    <w:p w:rsidR="00353CB2" w:rsidRPr="005F0805" w:rsidRDefault="00353CB2" w:rsidP="00353CB2">
      <w:pPr>
        <w:spacing w:after="0" w:line="240" w:lineRule="auto"/>
        <w:ind w:firstLine="720"/>
        <w:jc w:val="both"/>
        <w:rPr>
          <w:rFonts w:ascii="Times New Roman" w:hAnsi="Times New Roman"/>
          <w:sz w:val="24"/>
          <w:szCs w:val="24"/>
        </w:rPr>
      </w:pPr>
      <w:r w:rsidRPr="005F0805">
        <w:rPr>
          <w:rFonts w:ascii="Times New Roman" w:hAnsi="Times New Roman"/>
          <w:sz w:val="24"/>
          <w:szCs w:val="24"/>
        </w:rPr>
        <w:t>Возражений со стороны представителей регулируемой организации и органов местного самоуправления нет.</w:t>
      </w:r>
    </w:p>
    <w:p w:rsidR="00353CB2" w:rsidRPr="005F0805" w:rsidRDefault="00353CB2" w:rsidP="00353CB2">
      <w:pPr>
        <w:pStyle w:val="aa"/>
        <w:rPr>
          <w:sz w:val="24"/>
          <w:szCs w:val="24"/>
        </w:rPr>
      </w:pPr>
      <w:r w:rsidRPr="005F0805">
        <w:rPr>
          <w:sz w:val="24"/>
          <w:szCs w:val="24"/>
        </w:rPr>
        <w:t>Все члены Правления, принимавшие участие в рассмотрении вопроса №</w:t>
      </w:r>
      <w:r>
        <w:rPr>
          <w:sz w:val="24"/>
          <w:szCs w:val="24"/>
        </w:rPr>
        <w:t xml:space="preserve"> </w:t>
      </w:r>
      <w:r w:rsidRPr="005F0805">
        <w:rPr>
          <w:sz w:val="24"/>
          <w:szCs w:val="24"/>
        </w:rPr>
        <w:t>Повестки, предложение уполномоченного по делу О.Б. Тимофеевой поддержали единогласно.</w:t>
      </w:r>
    </w:p>
    <w:p w:rsidR="001479D3" w:rsidRPr="00660E6D" w:rsidRDefault="001479D3" w:rsidP="001479D3">
      <w:pPr>
        <w:spacing w:after="0" w:line="240" w:lineRule="auto"/>
        <w:ind w:firstLine="709"/>
        <w:jc w:val="both"/>
        <w:rPr>
          <w:rFonts w:ascii="Times New Roman" w:hAnsi="Times New Roman"/>
          <w:sz w:val="24"/>
          <w:szCs w:val="24"/>
        </w:rPr>
      </w:pPr>
      <w:r w:rsidRPr="007132DD">
        <w:rPr>
          <w:rFonts w:ascii="Times New Roman" w:hAnsi="Times New Roman"/>
          <w:sz w:val="24"/>
          <w:szCs w:val="24"/>
        </w:rPr>
        <w:t>Солдатова И.Ю. – принять предложение уполномоченного по делу.</w:t>
      </w:r>
    </w:p>
    <w:p w:rsidR="00353CB2" w:rsidRPr="005F0805" w:rsidRDefault="00353CB2" w:rsidP="00353CB2">
      <w:pPr>
        <w:spacing w:after="0" w:line="240" w:lineRule="auto"/>
        <w:ind w:firstLine="720"/>
        <w:jc w:val="both"/>
        <w:rPr>
          <w:rFonts w:ascii="Times New Roman" w:hAnsi="Times New Roman"/>
          <w:sz w:val="24"/>
          <w:szCs w:val="24"/>
        </w:rPr>
      </w:pPr>
    </w:p>
    <w:p w:rsidR="00353CB2" w:rsidRPr="005F0805" w:rsidRDefault="00353CB2" w:rsidP="00353CB2">
      <w:pPr>
        <w:autoSpaceDE w:val="0"/>
        <w:autoSpaceDN w:val="0"/>
        <w:adjustRightInd w:val="0"/>
        <w:spacing w:after="0" w:line="240" w:lineRule="auto"/>
        <w:jc w:val="both"/>
        <w:rPr>
          <w:rFonts w:ascii="Times New Roman" w:hAnsi="Times New Roman"/>
          <w:b/>
          <w:bCs/>
          <w:sz w:val="24"/>
          <w:szCs w:val="24"/>
        </w:rPr>
      </w:pPr>
      <w:r w:rsidRPr="005F0805">
        <w:rPr>
          <w:rFonts w:ascii="Times New Roman" w:hAnsi="Times New Roman"/>
          <w:b/>
          <w:bCs/>
          <w:sz w:val="24"/>
          <w:szCs w:val="24"/>
        </w:rPr>
        <w:t>РЕШИЛИ:</w:t>
      </w:r>
    </w:p>
    <w:p w:rsidR="00353CB2" w:rsidRPr="005F0805" w:rsidRDefault="00353CB2" w:rsidP="00353CB2">
      <w:pPr>
        <w:tabs>
          <w:tab w:val="left" w:pos="567"/>
        </w:tabs>
        <w:spacing w:after="0" w:line="240" w:lineRule="auto"/>
        <w:ind w:firstLine="720"/>
        <w:jc w:val="both"/>
        <w:rPr>
          <w:rFonts w:ascii="Times New Roman" w:hAnsi="Times New Roman"/>
          <w:sz w:val="24"/>
          <w:szCs w:val="24"/>
        </w:rPr>
      </w:pPr>
      <w:r w:rsidRPr="005F0805">
        <w:rPr>
          <w:rFonts w:ascii="Times New Roman" w:hAnsi="Times New Roman"/>
          <w:sz w:val="24"/>
          <w:szCs w:val="24"/>
        </w:rPr>
        <w:t xml:space="preserve">1. </w:t>
      </w:r>
      <w:r>
        <w:rPr>
          <w:rFonts w:ascii="Times New Roman" w:hAnsi="Times New Roman"/>
          <w:sz w:val="24"/>
          <w:szCs w:val="24"/>
        </w:rPr>
        <w:t>Оставить без изменения</w:t>
      </w:r>
      <w:r w:rsidRPr="005F0805">
        <w:rPr>
          <w:rFonts w:ascii="Times New Roman" w:hAnsi="Times New Roman"/>
          <w:sz w:val="24"/>
          <w:szCs w:val="24"/>
        </w:rPr>
        <w:t xml:space="preserve"> тарифы на тепловую энергию, поставляемую </w:t>
      </w:r>
      <w:r>
        <w:rPr>
          <w:rFonts w:ascii="Times New Roman" w:hAnsi="Times New Roman"/>
          <w:sz w:val="24"/>
          <w:szCs w:val="24"/>
        </w:rPr>
        <w:t xml:space="preserve">                                            МУП «Коммунсервис» Костромского района</w:t>
      </w:r>
      <w:r w:rsidRPr="005F0805">
        <w:rPr>
          <w:rFonts w:ascii="Times New Roman" w:hAnsi="Times New Roman"/>
          <w:sz w:val="24"/>
          <w:szCs w:val="24"/>
        </w:rPr>
        <w:t xml:space="preserve"> потребителям </w:t>
      </w:r>
      <w:r>
        <w:rPr>
          <w:rFonts w:ascii="Times New Roman" w:hAnsi="Times New Roman"/>
          <w:sz w:val="24"/>
          <w:szCs w:val="24"/>
        </w:rPr>
        <w:t>Костромского муниципального района</w:t>
      </w:r>
      <w:r w:rsidRPr="005F0805">
        <w:rPr>
          <w:rFonts w:ascii="Times New Roman" w:hAnsi="Times New Roman"/>
          <w:sz w:val="24"/>
          <w:szCs w:val="24"/>
        </w:rPr>
        <w:t xml:space="preserve"> Костромской области на 2016 год</w:t>
      </w:r>
      <w:r>
        <w:rPr>
          <w:rFonts w:ascii="Times New Roman" w:hAnsi="Times New Roman"/>
          <w:sz w:val="24"/>
          <w:szCs w:val="24"/>
        </w:rPr>
        <w:t xml:space="preserve"> и оставить </w:t>
      </w:r>
      <w:r w:rsidRPr="005F0805">
        <w:rPr>
          <w:rFonts w:ascii="Times New Roman" w:hAnsi="Times New Roman"/>
          <w:sz w:val="24"/>
          <w:szCs w:val="24"/>
        </w:rPr>
        <w:t xml:space="preserve"> в размере: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1418"/>
        <w:gridCol w:w="2126"/>
        <w:gridCol w:w="1418"/>
      </w:tblGrid>
      <w:tr w:rsidR="00353CB2" w:rsidRPr="006135DE" w:rsidTr="00096707">
        <w:tc>
          <w:tcPr>
            <w:tcW w:w="4536" w:type="dxa"/>
            <w:vAlign w:val="center"/>
          </w:tcPr>
          <w:p w:rsidR="00353CB2" w:rsidRPr="006135DE" w:rsidRDefault="00353CB2" w:rsidP="00FF510E">
            <w:pPr>
              <w:spacing w:after="0" w:line="240" w:lineRule="auto"/>
              <w:jc w:val="center"/>
              <w:rPr>
                <w:rFonts w:ascii="Times New Roman" w:hAnsi="Times New Roman"/>
                <w:sz w:val="20"/>
                <w:szCs w:val="20"/>
              </w:rPr>
            </w:pPr>
            <w:r w:rsidRPr="006135DE">
              <w:rPr>
                <w:rFonts w:ascii="Times New Roman" w:hAnsi="Times New Roman"/>
                <w:sz w:val="20"/>
                <w:szCs w:val="20"/>
              </w:rPr>
              <w:t>Период регулирования</w:t>
            </w:r>
          </w:p>
        </w:tc>
        <w:tc>
          <w:tcPr>
            <w:tcW w:w="1418" w:type="dxa"/>
          </w:tcPr>
          <w:p w:rsidR="00353CB2" w:rsidRPr="006135DE" w:rsidRDefault="00353CB2" w:rsidP="00FF510E">
            <w:pPr>
              <w:spacing w:after="0" w:line="240" w:lineRule="auto"/>
              <w:jc w:val="center"/>
              <w:rPr>
                <w:rFonts w:ascii="Times New Roman" w:hAnsi="Times New Roman"/>
                <w:sz w:val="20"/>
                <w:szCs w:val="20"/>
              </w:rPr>
            </w:pPr>
            <w:r w:rsidRPr="006135DE">
              <w:rPr>
                <w:rFonts w:ascii="Times New Roman" w:hAnsi="Times New Roman"/>
                <w:sz w:val="20"/>
                <w:szCs w:val="20"/>
              </w:rPr>
              <w:t>ед. изм.</w:t>
            </w:r>
          </w:p>
        </w:tc>
        <w:tc>
          <w:tcPr>
            <w:tcW w:w="2126" w:type="dxa"/>
          </w:tcPr>
          <w:p w:rsidR="00353CB2" w:rsidRPr="006135DE" w:rsidRDefault="00353CB2" w:rsidP="00FF510E">
            <w:pPr>
              <w:spacing w:after="0" w:line="240" w:lineRule="auto"/>
              <w:jc w:val="center"/>
              <w:rPr>
                <w:rFonts w:ascii="Times New Roman" w:hAnsi="Times New Roman"/>
                <w:sz w:val="20"/>
                <w:szCs w:val="20"/>
              </w:rPr>
            </w:pPr>
            <w:r w:rsidRPr="006135DE">
              <w:rPr>
                <w:rFonts w:ascii="Times New Roman" w:hAnsi="Times New Roman"/>
                <w:sz w:val="20"/>
                <w:szCs w:val="20"/>
              </w:rPr>
              <w:t>Население (с НДС)</w:t>
            </w:r>
          </w:p>
        </w:tc>
        <w:tc>
          <w:tcPr>
            <w:tcW w:w="1418" w:type="dxa"/>
          </w:tcPr>
          <w:p w:rsidR="00353CB2" w:rsidRPr="006135DE" w:rsidRDefault="00353CB2" w:rsidP="00FB06ED">
            <w:pPr>
              <w:spacing w:after="0" w:line="240" w:lineRule="auto"/>
              <w:jc w:val="center"/>
              <w:rPr>
                <w:rFonts w:ascii="Times New Roman" w:hAnsi="Times New Roman"/>
                <w:sz w:val="20"/>
                <w:szCs w:val="20"/>
              </w:rPr>
            </w:pPr>
            <w:r w:rsidRPr="006135DE">
              <w:rPr>
                <w:rFonts w:ascii="Times New Roman" w:hAnsi="Times New Roman"/>
                <w:sz w:val="20"/>
                <w:szCs w:val="20"/>
              </w:rPr>
              <w:t>Бюджетные и прочие потребители (без НДС)</w:t>
            </w:r>
          </w:p>
        </w:tc>
      </w:tr>
      <w:tr w:rsidR="00353CB2" w:rsidRPr="006135DE" w:rsidTr="00096707">
        <w:tc>
          <w:tcPr>
            <w:tcW w:w="4536" w:type="dxa"/>
          </w:tcPr>
          <w:p w:rsidR="00353CB2" w:rsidRPr="006135DE" w:rsidRDefault="00353CB2" w:rsidP="00FF510E">
            <w:pPr>
              <w:spacing w:after="0" w:line="240" w:lineRule="auto"/>
              <w:jc w:val="center"/>
              <w:rPr>
                <w:rFonts w:ascii="Times New Roman" w:hAnsi="Times New Roman"/>
                <w:sz w:val="20"/>
                <w:szCs w:val="20"/>
              </w:rPr>
            </w:pPr>
            <w:r w:rsidRPr="006135DE">
              <w:rPr>
                <w:rFonts w:ascii="Times New Roman" w:hAnsi="Times New Roman"/>
                <w:sz w:val="20"/>
                <w:szCs w:val="20"/>
              </w:rPr>
              <w:t>с 01.01.2016 г.-30.06.2016 г.</w:t>
            </w:r>
          </w:p>
        </w:tc>
        <w:tc>
          <w:tcPr>
            <w:tcW w:w="1418" w:type="dxa"/>
            <w:vAlign w:val="bottom"/>
          </w:tcPr>
          <w:p w:rsidR="00353CB2" w:rsidRPr="006135DE" w:rsidRDefault="00353CB2" w:rsidP="00FF510E">
            <w:pPr>
              <w:spacing w:after="0" w:line="240" w:lineRule="auto"/>
              <w:rPr>
                <w:rFonts w:ascii="Times New Roman" w:hAnsi="Times New Roman"/>
                <w:sz w:val="20"/>
                <w:szCs w:val="20"/>
              </w:rPr>
            </w:pPr>
            <w:r w:rsidRPr="006135DE">
              <w:rPr>
                <w:rFonts w:ascii="Times New Roman" w:hAnsi="Times New Roman"/>
                <w:sz w:val="20"/>
                <w:szCs w:val="20"/>
              </w:rPr>
              <w:t>руб./Гкал</w:t>
            </w:r>
          </w:p>
        </w:tc>
        <w:tc>
          <w:tcPr>
            <w:tcW w:w="2126" w:type="dxa"/>
            <w:vAlign w:val="bottom"/>
          </w:tcPr>
          <w:p w:rsidR="00353CB2" w:rsidRPr="006135DE" w:rsidRDefault="00353CB2" w:rsidP="00FF510E">
            <w:pPr>
              <w:spacing w:after="0" w:line="240" w:lineRule="auto"/>
              <w:ind w:firstLine="720"/>
              <w:jc w:val="center"/>
              <w:rPr>
                <w:rFonts w:ascii="Times New Roman" w:hAnsi="Times New Roman"/>
                <w:sz w:val="20"/>
                <w:szCs w:val="20"/>
              </w:rPr>
            </w:pPr>
            <w:r>
              <w:rPr>
                <w:rFonts w:ascii="Times New Roman" w:hAnsi="Times New Roman"/>
                <w:sz w:val="20"/>
                <w:szCs w:val="20"/>
              </w:rPr>
              <w:t>2318,70</w:t>
            </w:r>
          </w:p>
        </w:tc>
        <w:tc>
          <w:tcPr>
            <w:tcW w:w="1418" w:type="dxa"/>
            <w:vAlign w:val="bottom"/>
          </w:tcPr>
          <w:p w:rsidR="00353CB2" w:rsidRPr="006135DE" w:rsidRDefault="00353CB2" w:rsidP="00FF510E">
            <w:pPr>
              <w:spacing w:after="0" w:line="240" w:lineRule="auto"/>
              <w:ind w:firstLine="34"/>
              <w:jc w:val="center"/>
              <w:rPr>
                <w:rFonts w:ascii="Times New Roman" w:hAnsi="Times New Roman"/>
                <w:sz w:val="20"/>
                <w:szCs w:val="20"/>
              </w:rPr>
            </w:pPr>
            <w:r>
              <w:rPr>
                <w:rFonts w:ascii="Times New Roman" w:hAnsi="Times New Roman"/>
                <w:sz w:val="20"/>
                <w:szCs w:val="20"/>
              </w:rPr>
              <w:t>1965,00</w:t>
            </w:r>
          </w:p>
        </w:tc>
      </w:tr>
      <w:tr w:rsidR="00353CB2" w:rsidRPr="006135DE" w:rsidTr="00096707">
        <w:tc>
          <w:tcPr>
            <w:tcW w:w="4536" w:type="dxa"/>
          </w:tcPr>
          <w:p w:rsidR="00353CB2" w:rsidRPr="006135DE" w:rsidRDefault="00353CB2" w:rsidP="00FF510E">
            <w:pPr>
              <w:spacing w:after="0" w:line="240" w:lineRule="auto"/>
              <w:jc w:val="center"/>
              <w:rPr>
                <w:rFonts w:ascii="Times New Roman" w:hAnsi="Times New Roman"/>
                <w:sz w:val="20"/>
                <w:szCs w:val="20"/>
              </w:rPr>
            </w:pPr>
            <w:r w:rsidRPr="006135DE">
              <w:rPr>
                <w:rFonts w:ascii="Times New Roman" w:hAnsi="Times New Roman"/>
                <w:sz w:val="20"/>
                <w:szCs w:val="20"/>
              </w:rPr>
              <w:t>с 01.07.2016 г.-31.12.2016 г.</w:t>
            </w:r>
          </w:p>
        </w:tc>
        <w:tc>
          <w:tcPr>
            <w:tcW w:w="1418" w:type="dxa"/>
            <w:vAlign w:val="bottom"/>
          </w:tcPr>
          <w:p w:rsidR="00353CB2" w:rsidRPr="006135DE" w:rsidRDefault="00353CB2" w:rsidP="00FF510E">
            <w:pPr>
              <w:spacing w:after="0" w:line="240" w:lineRule="auto"/>
              <w:rPr>
                <w:rFonts w:ascii="Times New Roman" w:hAnsi="Times New Roman"/>
                <w:sz w:val="20"/>
                <w:szCs w:val="20"/>
              </w:rPr>
            </w:pPr>
            <w:r w:rsidRPr="006135DE">
              <w:rPr>
                <w:rFonts w:ascii="Times New Roman" w:hAnsi="Times New Roman"/>
                <w:sz w:val="20"/>
                <w:szCs w:val="20"/>
              </w:rPr>
              <w:t>руб. /Гкал</w:t>
            </w:r>
          </w:p>
        </w:tc>
        <w:tc>
          <w:tcPr>
            <w:tcW w:w="2126" w:type="dxa"/>
            <w:vAlign w:val="bottom"/>
          </w:tcPr>
          <w:p w:rsidR="00353CB2" w:rsidRPr="006135DE" w:rsidRDefault="00353CB2" w:rsidP="00FF510E">
            <w:pPr>
              <w:spacing w:after="0" w:line="240" w:lineRule="auto"/>
              <w:ind w:firstLine="720"/>
              <w:jc w:val="center"/>
              <w:rPr>
                <w:rFonts w:ascii="Times New Roman" w:hAnsi="Times New Roman"/>
                <w:sz w:val="20"/>
                <w:szCs w:val="20"/>
              </w:rPr>
            </w:pPr>
            <w:r>
              <w:rPr>
                <w:rFonts w:ascii="Times New Roman" w:hAnsi="Times New Roman"/>
                <w:sz w:val="20"/>
                <w:szCs w:val="20"/>
              </w:rPr>
              <w:t>2447,32</w:t>
            </w:r>
          </w:p>
        </w:tc>
        <w:tc>
          <w:tcPr>
            <w:tcW w:w="1418" w:type="dxa"/>
            <w:vAlign w:val="bottom"/>
          </w:tcPr>
          <w:p w:rsidR="00353CB2" w:rsidRPr="006135DE" w:rsidRDefault="00353CB2" w:rsidP="00FF510E">
            <w:pPr>
              <w:spacing w:after="0" w:line="240" w:lineRule="auto"/>
              <w:ind w:firstLine="34"/>
              <w:jc w:val="center"/>
              <w:rPr>
                <w:rFonts w:ascii="Times New Roman" w:hAnsi="Times New Roman"/>
                <w:sz w:val="20"/>
                <w:szCs w:val="20"/>
              </w:rPr>
            </w:pPr>
            <w:r>
              <w:rPr>
                <w:rFonts w:ascii="Times New Roman" w:hAnsi="Times New Roman"/>
                <w:sz w:val="20"/>
                <w:szCs w:val="20"/>
              </w:rPr>
              <w:t>2074,00</w:t>
            </w:r>
          </w:p>
        </w:tc>
      </w:tr>
    </w:tbl>
    <w:p w:rsidR="00353CB2" w:rsidRDefault="00353CB2" w:rsidP="00353CB2">
      <w:pPr>
        <w:spacing w:after="0" w:line="240" w:lineRule="auto"/>
        <w:ind w:firstLine="720"/>
        <w:jc w:val="both"/>
        <w:rPr>
          <w:rFonts w:ascii="Times New Roman" w:hAnsi="Times New Roman"/>
          <w:szCs w:val="28"/>
        </w:rPr>
      </w:pPr>
      <w:r w:rsidRPr="00A11CF2">
        <w:rPr>
          <w:rFonts w:ascii="Times New Roman" w:hAnsi="Times New Roman"/>
          <w:sz w:val="24"/>
          <w:szCs w:val="24"/>
        </w:rPr>
        <w:t xml:space="preserve">    </w:t>
      </w:r>
      <w:r>
        <w:rPr>
          <w:rFonts w:ascii="Times New Roman" w:hAnsi="Times New Roman"/>
          <w:sz w:val="24"/>
          <w:szCs w:val="24"/>
        </w:rPr>
        <w:t xml:space="preserve">2. Оставить без изменения </w:t>
      </w:r>
      <w:r w:rsidRPr="002A1DB9">
        <w:rPr>
          <w:rFonts w:ascii="Times New Roman" w:hAnsi="Times New Roman"/>
          <w:szCs w:val="28"/>
        </w:rPr>
        <w:t xml:space="preserve">долгосрочные параметры регулирования </w:t>
      </w:r>
      <w:r>
        <w:rPr>
          <w:rFonts w:ascii="Times New Roman" w:hAnsi="Times New Roman"/>
          <w:szCs w:val="28"/>
        </w:rPr>
        <w:t xml:space="preserve">МУП </w:t>
      </w:r>
      <w:r>
        <w:rPr>
          <w:rFonts w:ascii="Times New Roman" w:hAnsi="Times New Roman"/>
          <w:sz w:val="24"/>
          <w:szCs w:val="24"/>
        </w:rPr>
        <w:t xml:space="preserve"> «Коммунсервис»</w:t>
      </w:r>
      <w:r w:rsidRPr="00B3584D">
        <w:rPr>
          <w:rFonts w:ascii="Times New Roman" w:hAnsi="Times New Roman"/>
          <w:sz w:val="24"/>
          <w:szCs w:val="24"/>
        </w:rPr>
        <w:t xml:space="preserve"> </w:t>
      </w:r>
      <w:r>
        <w:rPr>
          <w:rFonts w:ascii="Times New Roman" w:hAnsi="Times New Roman"/>
          <w:sz w:val="24"/>
          <w:szCs w:val="24"/>
        </w:rPr>
        <w:t xml:space="preserve">Костромского района </w:t>
      </w:r>
      <w:r w:rsidRPr="002A1DB9">
        <w:rPr>
          <w:rFonts w:ascii="Times New Roman" w:hAnsi="Times New Roman"/>
          <w:szCs w:val="28"/>
        </w:rPr>
        <w:t>на 2016 год с использованием метода индексации установленных тариф</w:t>
      </w:r>
      <w:r>
        <w:rPr>
          <w:rFonts w:ascii="Times New Roman" w:hAnsi="Times New Roman"/>
          <w:szCs w:val="28"/>
        </w:rPr>
        <w:t>ов:</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18"/>
        <w:gridCol w:w="1218"/>
        <w:gridCol w:w="1219"/>
        <w:gridCol w:w="1218"/>
        <w:gridCol w:w="1218"/>
        <w:gridCol w:w="1219"/>
        <w:gridCol w:w="1218"/>
        <w:gridCol w:w="1078"/>
      </w:tblGrid>
      <w:tr w:rsidR="00353CB2" w:rsidRPr="00340BD9" w:rsidTr="00096707">
        <w:tc>
          <w:tcPr>
            <w:tcW w:w="1218" w:type="dxa"/>
          </w:tcPr>
          <w:p w:rsidR="00353CB2" w:rsidRPr="00340BD9" w:rsidRDefault="00353CB2" w:rsidP="00FF510E">
            <w:pPr>
              <w:spacing w:after="0" w:line="240" w:lineRule="auto"/>
              <w:jc w:val="both"/>
              <w:rPr>
                <w:rFonts w:ascii="Times New Roman" w:hAnsi="Times New Roman"/>
                <w:sz w:val="20"/>
                <w:szCs w:val="20"/>
              </w:rPr>
            </w:pPr>
            <w:r w:rsidRPr="00340BD9">
              <w:rPr>
                <w:rFonts w:ascii="Times New Roman" w:hAnsi="Times New Roman"/>
                <w:sz w:val="20"/>
                <w:szCs w:val="20"/>
              </w:rPr>
              <w:t>Период</w:t>
            </w:r>
          </w:p>
        </w:tc>
        <w:tc>
          <w:tcPr>
            <w:tcW w:w="1218" w:type="dxa"/>
          </w:tcPr>
          <w:p w:rsidR="00353CB2" w:rsidRPr="00340BD9" w:rsidRDefault="00353CB2" w:rsidP="00FF510E">
            <w:pPr>
              <w:spacing w:after="0" w:line="240" w:lineRule="auto"/>
              <w:jc w:val="both"/>
              <w:rPr>
                <w:rFonts w:ascii="Times New Roman" w:hAnsi="Times New Roman"/>
                <w:sz w:val="20"/>
                <w:szCs w:val="20"/>
              </w:rPr>
            </w:pPr>
            <w:r w:rsidRPr="00340BD9">
              <w:rPr>
                <w:rFonts w:ascii="Times New Roman" w:hAnsi="Times New Roman"/>
                <w:sz w:val="20"/>
                <w:szCs w:val="20"/>
              </w:rPr>
              <w:t>Базовый уровень операционных расходов, тыс. руб.</w:t>
            </w:r>
          </w:p>
        </w:tc>
        <w:tc>
          <w:tcPr>
            <w:tcW w:w="1219" w:type="dxa"/>
          </w:tcPr>
          <w:p w:rsidR="00353CB2" w:rsidRPr="00340BD9" w:rsidRDefault="00353CB2" w:rsidP="00FF510E">
            <w:pPr>
              <w:spacing w:after="0" w:line="240" w:lineRule="auto"/>
              <w:jc w:val="both"/>
              <w:rPr>
                <w:rFonts w:ascii="Times New Roman" w:hAnsi="Times New Roman"/>
                <w:sz w:val="20"/>
                <w:szCs w:val="20"/>
              </w:rPr>
            </w:pPr>
            <w:r w:rsidRPr="00340BD9">
              <w:rPr>
                <w:rFonts w:ascii="Times New Roman" w:hAnsi="Times New Roman"/>
                <w:sz w:val="20"/>
                <w:szCs w:val="20"/>
              </w:rPr>
              <w:t>Индекс эффективности операционных расходов, %</w:t>
            </w:r>
          </w:p>
        </w:tc>
        <w:tc>
          <w:tcPr>
            <w:tcW w:w="1218" w:type="dxa"/>
          </w:tcPr>
          <w:p w:rsidR="00353CB2" w:rsidRPr="00340BD9" w:rsidRDefault="00353CB2" w:rsidP="00FF510E">
            <w:pPr>
              <w:spacing w:after="0" w:line="240" w:lineRule="auto"/>
              <w:jc w:val="both"/>
              <w:rPr>
                <w:rFonts w:ascii="Times New Roman" w:hAnsi="Times New Roman"/>
                <w:sz w:val="20"/>
                <w:szCs w:val="20"/>
              </w:rPr>
            </w:pPr>
            <w:r w:rsidRPr="00340BD9">
              <w:rPr>
                <w:rFonts w:ascii="Times New Roman" w:hAnsi="Times New Roman"/>
                <w:sz w:val="20"/>
                <w:szCs w:val="20"/>
              </w:rPr>
              <w:t>Нормативный уровень прибыли, %</w:t>
            </w:r>
          </w:p>
        </w:tc>
        <w:tc>
          <w:tcPr>
            <w:tcW w:w="1218" w:type="dxa"/>
          </w:tcPr>
          <w:p w:rsidR="00353CB2" w:rsidRPr="00340BD9" w:rsidRDefault="00353CB2" w:rsidP="00FF510E">
            <w:pPr>
              <w:spacing w:after="0" w:line="240" w:lineRule="auto"/>
              <w:jc w:val="both"/>
              <w:rPr>
                <w:rFonts w:ascii="Times New Roman" w:hAnsi="Times New Roman"/>
                <w:sz w:val="20"/>
                <w:szCs w:val="20"/>
              </w:rPr>
            </w:pPr>
            <w:r w:rsidRPr="00340BD9">
              <w:rPr>
                <w:rFonts w:ascii="Times New Roman" w:hAnsi="Times New Roman"/>
                <w:sz w:val="20"/>
                <w:szCs w:val="20"/>
              </w:rPr>
              <w:t>Уровень надежности теплоснабжения</w:t>
            </w:r>
          </w:p>
        </w:tc>
        <w:tc>
          <w:tcPr>
            <w:tcW w:w="1219" w:type="dxa"/>
          </w:tcPr>
          <w:p w:rsidR="00353CB2" w:rsidRPr="00340BD9" w:rsidRDefault="00353CB2" w:rsidP="00FF510E">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Показатели </w:t>
            </w:r>
          </w:p>
          <w:p w:rsidR="00353CB2" w:rsidRPr="00340BD9" w:rsidRDefault="00353CB2" w:rsidP="00FF510E">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энергосбе- </w:t>
            </w:r>
          </w:p>
          <w:p w:rsidR="00353CB2" w:rsidRPr="00340BD9" w:rsidRDefault="00353CB2" w:rsidP="00FF510E">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режения    </w:t>
            </w:r>
          </w:p>
          <w:p w:rsidR="00353CB2" w:rsidRPr="00340BD9" w:rsidRDefault="00353CB2" w:rsidP="00FF510E">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энергети-  </w:t>
            </w:r>
          </w:p>
          <w:p w:rsidR="00353CB2" w:rsidRPr="00340BD9" w:rsidRDefault="00353CB2" w:rsidP="00FF510E">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ческой     </w:t>
            </w:r>
          </w:p>
          <w:p w:rsidR="00353CB2" w:rsidRPr="00340BD9" w:rsidRDefault="00353CB2" w:rsidP="00FF510E">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эффектив-  </w:t>
            </w:r>
          </w:p>
          <w:p w:rsidR="00353CB2" w:rsidRPr="00340BD9" w:rsidRDefault="00353CB2" w:rsidP="00FF510E">
            <w:pPr>
              <w:spacing w:after="0" w:line="240" w:lineRule="auto"/>
              <w:jc w:val="both"/>
              <w:rPr>
                <w:rFonts w:ascii="Times New Roman" w:hAnsi="Times New Roman"/>
                <w:sz w:val="20"/>
                <w:szCs w:val="20"/>
              </w:rPr>
            </w:pPr>
            <w:r w:rsidRPr="00340BD9">
              <w:rPr>
                <w:rFonts w:ascii="Times New Roman" w:hAnsi="Times New Roman"/>
                <w:sz w:val="20"/>
                <w:szCs w:val="20"/>
              </w:rPr>
              <w:t>ности</w:t>
            </w:r>
          </w:p>
        </w:tc>
        <w:tc>
          <w:tcPr>
            <w:tcW w:w="1218" w:type="dxa"/>
          </w:tcPr>
          <w:p w:rsidR="00353CB2" w:rsidRPr="00340BD9" w:rsidRDefault="00353CB2" w:rsidP="00FF510E">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Реализация </w:t>
            </w:r>
          </w:p>
          <w:p w:rsidR="00353CB2" w:rsidRPr="00340BD9" w:rsidRDefault="00353CB2" w:rsidP="00FF510E">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программ в </w:t>
            </w:r>
          </w:p>
          <w:p w:rsidR="00353CB2" w:rsidRPr="00340BD9" w:rsidRDefault="00353CB2" w:rsidP="00FF510E">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области    </w:t>
            </w:r>
          </w:p>
          <w:p w:rsidR="00353CB2" w:rsidRPr="00340BD9" w:rsidRDefault="00353CB2" w:rsidP="00FF510E">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энергосбе- </w:t>
            </w:r>
          </w:p>
          <w:p w:rsidR="00353CB2" w:rsidRPr="00340BD9" w:rsidRDefault="00353CB2" w:rsidP="00FF510E">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режения и  </w:t>
            </w:r>
          </w:p>
          <w:p w:rsidR="00353CB2" w:rsidRPr="00340BD9" w:rsidRDefault="00353CB2" w:rsidP="00FF510E">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повышения  </w:t>
            </w:r>
          </w:p>
          <w:p w:rsidR="00353CB2" w:rsidRPr="00340BD9" w:rsidRDefault="00353CB2" w:rsidP="00FF510E">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энергети-  </w:t>
            </w:r>
          </w:p>
          <w:p w:rsidR="00353CB2" w:rsidRPr="00340BD9" w:rsidRDefault="00353CB2" w:rsidP="00FF510E">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ческой     </w:t>
            </w:r>
          </w:p>
          <w:p w:rsidR="00353CB2" w:rsidRPr="00340BD9" w:rsidRDefault="00353CB2" w:rsidP="00FF510E">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эффектив-  </w:t>
            </w:r>
          </w:p>
          <w:p w:rsidR="00353CB2" w:rsidRPr="00340BD9" w:rsidRDefault="00353CB2" w:rsidP="00FF510E">
            <w:pPr>
              <w:spacing w:after="0" w:line="240" w:lineRule="auto"/>
              <w:jc w:val="both"/>
              <w:rPr>
                <w:rFonts w:ascii="Times New Roman" w:hAnsi="Times New Roman"/>
                <w:sz w:val="20"/>
                <w:szCs w:val="20"/>
              </w:rPr>
            </w:pPr>
            <w:r w:rsidRPr="00340BD9">
              <w:rPr>
                <w:rFonts w:ascii="Times New Roman" w:hAnsi="Times New Roman"/>
                <w:sz w:val="20"/>
                <w:szCs w:val="20"/>
              </w:rPr>
              <w:t>ности</w:t>
            </w:r>
          </w:p>
        </w:tc>
        <w:tc>
          <w:tcPr>
            <w:tcW w:w="1078" w:type="dxa"/>
          </w:tcPr>
          <w:p w:rsidR="00353CB2" w:rsidRPr="00340BD9" w:rsidRDefault="00353CB2" w:rsidP="00FF510E">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 Динамика </w:t>
            </w:r>
          </w:p>
          <w:p w:rsidR="00353CB2" w:rsidRPr="00340BD9" w:rsidRDefault="00353CB2" w:rsidP="00FF510E">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изменения </w:t>
            </w:r>
          </w:p>
          <w:p w:rsidR="00353CB2" w:rsidRPr="00340BD9" w:rsidRDefault="00353CB2" w:rsidP="00FF510E">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 расходов </w:t>
            </w:r>
          </w:p>
          <w:p w:rsidR="00353CB2" w:rsidRPr="00340BD9" w:rsidRDefault="00353CB2" w:rsidP="00FF510E">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    на    </w:t>
            </w:r>
          </w:p>
          <w:p w:rsidR="00353CB2" w:rsidRPr="00340BD9" w:rsidRDefault="00353CB2" w:rsidP="00FF510E">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 топливо  </w:t>
            </w:r>
          </w:p>
          <w:p w:rsidR="00353CB2" w:rsidRPr="00340BD9" w:rsidRDefault="00353CB2" w:rsidP="00FF510E">
            <w:pPr>
              <w:autoSpaceDE w:val="0"/>
              <w:autoSpaceDN w:val="0"/>
              <w:adjustRightInd w:val="0"/>
              <w:spacing w:after="0" w:line="240" w:lineRule="auto"/>
              <w:jc w:val="both"/>
              <w:rPr>
                <w:rFonts w:ascii="Times New Roman" w:hAnsi="Times New Roman"/>
                <w:sz w:val="20"/>
                <w:szCs w:val="20"/>
              </w:rPr>
            </w:pPr>
          </w:p>
        </w:tc>
      </w:tr>
      <w:tr w:rsidR="00353CB2" w:rsidRPr="00340BD9" w:rsidTr="00096707">
        <w:tc>
          <w:tcPr>
            <w:tcW w:w="1218" w:type="dxa"/>
          </w:tcPr>
          <w:p w:rsidR="00353CB2" w:rsidRPr="00340BD9" w:rsidRDefault="00353CB2" w:rsidP="00FF510E">
            <w:pPr>
              <w:spacing w:after="0" w:line="240" w:lineRule="auto"/>
              <w:jc w:val="center"/>
              <w:rPr>
                <w:rFonts w:ascii="Times New Roman" w:hAnsi="Times New Roman"/>
                <w:sz w:val="20"/>
                <w:szCs w:val="20"/>
              </w:rPr>
            </w:pPr>
            <w:r w:rsidRPr="00340BD9">
              <w:rPr>
                <w:rFonts w:ascii="Times New Roman" w:hAnsi="Times New Roman"/>
                <w:sz w:val="20"/>
                <w:szCs w:val="20"/>
              </w:rPr>
              <w:t>2016 год</w:t>
            </w:r>
          </w:p>
        </w:tc>
        <w:tc>
          <w:tcPr>
            <w:tcW w:w="1218" w:type="dxa"/>
          </w:tcPr>
          <w:p w:rsidR="00353CB2" w:rsidRPr="00340BD9" w:rsidRDefault="00353CB2" w:rsidP="00FF510E">
            <w:pPr>
              <w:spacing w:after="0" w:line="240" w:lineRule="auto"/>
              <w:jc w:val="center"/>
              <w:rPr>
                <w:rFonts w:ascii="Times New Roman" w:hAnsi="Times New Roman"/>
                <w:sz w:val="20"/>
                <w:szCs w:val="20"/>
              </w:rPr>
            </w:pPr>
            <w:r>
              <w:rPr>
                <w:rFonts w:ascii="Times New Roman" w:hAnsi="Times New Roman"/>
                <w:sz w:val="20"/>
                <w:szCs w:val="20"/>
              </w:rPr>
              <w:t>58533,74</w:t>
            </w:r>
          </w:p>
        </w:tc>
        <w:tc>
          <w:tcPr>
            <w:tcW w:w="1219" w:type="dxa"/>
          </w:tcPr>
          <w:p w:rsidR="00353CB2" w:rsidRPr="00340BD9" w:rsidRDefault="00353CB2" w:rsidP="00FF510E">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218" w:type="dxa"/>
          </w:tcPr>
          <w:p w:rsidR="00353CB2" w:rsidRPr="00340BD9" w:rsidRDefault="00353CB2" w:rsidP="00FF510E">
            <w:pPr>
              <w:spacing w:after="0" w:line="240" w:lineRule="auto"/>
              <w:jc w:val="center"/>
              <w:rPr>
                <w:rFonts w:ascii="Times New Roman" w:hAnsi="Times New Roman"/>
                <w:sz w:val="20"/>
                <w:szCs w:val="20"/>
              </w:rPr>
            </w:pPr>
            <w:r>
              <w:rPr>
                <w:rFonts w:ascii="Times New Roman" w:hAnsi="Times New Roman"/>
                <w:sz w:val="20"/>
                <w:szCs w:val="20"/>
              </w:rPr>
              <w:t>0,8</w:t>
            </w:r>
          </w:p>
        </w:tc>
        <w:tc>
          <w:tcPr>
            <w:tcW w:w="1218" w:type="dxa"/>
          </w:tcPr>
          <w:p w:rsidR="00353CB2" w:rsidRPr="00340BD9" w:rsidRDefault="00353CB2" w:rsidP="00FF510E">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219" w:type="dxa"/>
          </w:tcPr>
          <w:p w:rsidR="00353CB2" w:rsidRPr="00340BD9" w:rsidRDefault="00353CB2" w:rsidP="00FF510E">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218" w:type="dxa"/>
          </w:tcPr>
          <w:p w:rsidR="00353CB2" w:rsidRPr="00340BD9" w:rsidRDefault="00353CB2" w:rsidP="00FF510E">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078" w:type="dxa"/>
          </w:tcPr>
          <w:p w:rsidR="00353CB2" w:rsidRPr="00340BD9" w:rsidRDefault="00353CB2" w:rsidP="00FF510E">
            <w:pPr>
              <w:spacing w:after="0" w:line="240" w:lineRule="auto"/>
              <w:jc w:val="center"/>
              <w:rPr>
                <w:rFonts w:ascii="Times New Roman" w:hAnsi="Times New Roman"/>
                <w:sz w:val="20"/>
                <w:szCs w:val="20"/>
              </w:rPr>
            </w:pPr>
            <w:r w:rsidRPr="00340BD9">
              <w:rPr>
                <w:rFonts w:ascii="Times New Roman" w:hAnsi="Times New Roman"/>
                <w:sz w:val="20"/>
                <w:szCs w:val="20"/>
              </w:rPr>
              <w:t>-</w:t>
            </w:r>
          </w:p>
        </w:tc>
      </w:tr>
    </w:tbl>
    <w:p w:rsidR="00353CB2" w:rsidRDefault="00353CB2" w:rsidP="00353CB2">
      <w:pPr>
        <w:spacing w:after="0" w:line="240" w:lineRule="auto"/>
        <w:ind w:firstLine="720"/>
        <w:jc w:val="both"/>
        <w:rPr>
          <w:rFonts w:ascii="Times New Roman" w:hAnsi="Times New Roman"/>
          <w:szCs w:val="28"/>
        </w:rPr>
      </w:pPr>
      <w:r>
        <w:rPr>
          <w:rFonts w:ascii="Times New Roman" w:hAnsi="Times New Roman"/>
          <w:sz w:val="24"/>
          <w:szCs w:val="24"/>
        </w:rPr>
        <w:t xml:space="preserve">3. Оставить без изменения </w:t>
      </w:r>
      <w:r w:rsidRPr="002A1DB9">
        <w:rPr>
          <w:rFonts w:ascii="Times New Roman" w:hAnsi="Times New Roman"/>
          <w:szCs w:val="28"/>
        </w:rPr>
        <w:t xml:space="preserve">плановые значения показателей надежности и энергетической эффективности для </w:t>
      </w:r>
      <w:r>
        <w:rPr>
          <w:rFonts w:ascii="Times New Roman" w:hAnsi="Times New Roman"/>
          <w:szCs w:val="28"/>
        </w:rPr>
        <w:t xml:space="preserve">МУП </w:t>
      </w:r>
      <w:r>
        <w:rPr>
          <w:rFonts w:ascii="Times New Roman" w:hAnsi="Times New Roman"/>
          <w:sz w:val="24"/>
          <w:szCs w:val="24"/>
        </w:rPr>
        <w:t xml:space="preserve">«Коммунсервис» Костромского района </w:t>
      </w:r>
      <w:r>
        <w:rPr>
          <w:rFonts w:ascii="Times New Roman" w:hAnsi="Times New Roman"/>
          <w:szCs w:val="28"/>
        </w:rPr>
        <w:t xml:space="preserve">на </w:t>
      </w:r>
      <w:r w:rsidRPr="002A1DB9">
        <w:rPr>
          <w:rFonts w:ascii="Times New Roman" w:hAnsi="Times New Roman"/>
          <w:szCs w:val="28"/>
        </w:rPr>
        <w:t xml:space="preserve"> 2016 год</w:t>
      </w:r>
      <w:r>
        <w:rPr>
          <w:rFonts w:ascii="Times New Roman" w:hAnsi="Times New Roman"/>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1671"/>
        <w:gridCol w:w="1560"/>
        <w:gridCol w:w="1533"/>
        <w:gridCol w:w="1694"/>
        <w:gridCol w:w="1694"/>
      </w:tblGrid>
      <w:tr w:rsidR="00353CB2" w:rsidRPr="00340BD9" w:rsidTr="00FF510E">
        <w:tc>
          <w:tcPr>
            <w:tcW w:w="1419" w:type="dxa"/>
            <w:vMerge w:val="restart"/>
            <w:vAlign w:val="center"/>
          </w:tcPr>
          <w:p w:rsidR="00353CB2" w:rsidRPr="00340BD9" w:rsidRDefault="00353CB2" w:rsidP="00FF510E">
            <w:pPr>
              <w:spacing w:after="0" w:line="240" w:lineRule="auto"/>
              <w:jc w:val="center"/>
              <w:rPr>
                <w:rFonts w:ascii="Times New Roman" w:hAnsi="Times New Roman"/>
                <w:sz w:val="24"/>
                <w:szCs w:val="24"/>
              </w:rPr>
            </w:pPr>
            <w:r w:rsidRPr="00340BD9">
              <w:rPr>
                <w:rFonts w:ascii="Times New Roman" w:hAnsi="Times New Roman"/>
                <w:sz w:val="24"/>
                <w:szCs w:val="24"/>
              </w:rPr>
              <w:t>Период</w:t>
            </w:r>
          </w:p>
        </w:tc>
        <w:tc>
          <w:tcPr>
            <w:tcW w:w="3231" w:type="dxa"/>
            <w:gridSpan w:val="2"/>
            <w:vAlign w:val="center"/>
          </w:tcPr>
          <w:p w:rsidR="00353CB2" w:rsidRPr="00340BD9" w:rsidRDefault="00353CB2" w:rsidP="00FF510E">
            <w:pPr>
              <w:spacing w:after="0" w:line="240" w:lineRule="auto"/>
              <w:jc w:val="center"/>
              <w:rPr>
                <w:rFonts w:ascii="Times New Roman" w:hAnsi="Times New Roman"/>
                <w:sz w:val="24"/>
                <w:szCs w:val="24"/>
              </w:rPr>
            </w:pPr>
            <w:r w:rsidRPr="00340BD9">
              <w:rPr>
                <w:rFonts w:ascii="Times New Roman" w:hAnsi="Times New Roman"/>
                <w:sz w:val="24"/>
                <w:szCs w:val="24"/>
              </w:rPr>
              <w:t>Показатели надежности</w:t>
            </w:r>
          </w:p>
        </w:tc>
        <w:tc>
          <w:tcPr>
            <w:tcW w:w="4921" w:type="dxa"/>
            <w:gridSpan w:val="3"/>
            <w:vAlign w:val="center"/>
          </w:tcPr>
          <w:p w:rsidR="00353CB2" w:rsidRPr="00340BD9" w:rsidRDefault="00353CB2" w:rsidP="00FF510E">
            <w:pPr>
              <w:spacing w:after="0" w:line="240" w:lineRule="auto"/>
              <w:jc w:val="center"/>
              <w:rPr>
                <w:rFonts w:ascii="Times New Roman" w:hAnsi="Times New Roman"/>
                <w:sz w:val="24"/>
                <w:szCs w:val="24"/>
              </w:rPr>
            </w:pPr>
            <w:r w:rsidRPr="00340BD9">
              <w:rPr>
                <w:rFonts w:ascii="Times New Roman" w:hAnsi="Times New Roman"/>
                <w:sz w:val="24"/>
                <w:szCs w:val="24"/>
              </w:rPr>
              <w:t>Показатели энергетической эффективности</w:t>
            </w:r>
          </w:p>
        </w:tc>
      </w:tr>
      <w:tr w:rsidR="00353CB2" w:rsidRPr="00340BD9" w:rsidTr="00FF510E">
        <w:tc>
          <w:tcPr>
            <w:tcW w:w="1419" w:type="dxa"/>
            <w:vMerge/>
            <w:vAlign w:val="center"/>
          </w:tcPr>
          <w:p w:rsidR="00353CB2" w:rsidRPr="00340BD9" w:rsidRDefault="00353CB2" w:rsidP="00FF510E">
            <w:pPr>
              <w:spacing w:after="0" w:line="240" w:lineRule="auto"/>
              <w:jc w:val="center"/>
              <w:rPr>
                <w:rFonts w:ascii="Times New Roman" w:hAnsi="Times New Roman"/>
                <w:sz w:val="24"/>
                <w:szCs w:val="24"/>
              </w:rPr>
            </w:pPr>
          </w:p>
        </w:tc>
        <w:tc>
          <w:tcPr>
            <w:tcW w:w="1671" w:type="dxa"/>
            <w:vAlign w:val="center"/>
          </w:tcPr>
          <w:p w:rsidR="00353CB2" w:rsidRPr="00340BD9" w:rsidRDefault="00353CB2" w:rsidP="00FF510E">
            <w:pPr>
              <w:spacing w:after="0" w:line="240" w:lineRule="auto"/>
              <w:jc w:val="center"/>
              <w:rPr>
                <w:rFonts w:ascii="Times New Roman" w:hAnsi="Times New Roman"/>
                <w:sz w:val="20"/>
                <w:szCs w:val="20"/>
              </w:rPr>
            </w:pPr>
            <w:r w:rsidRPr="00340BD9">
              <w:rPr>
                <w:rFonts w:ascii="Times New Roman" w:hAnsi="Times New Roman"/>
                <w:color w:val="000000"/>
                <w:sz w:val="20"/>
                <w:szCs w:val="20"/>
              </w:rPr>
              <w:t>Количество прекращений подачи тепловой энергии, теплоносителя в результате технологичексих нарушений на источниках тепловой энергии на 1 Гкал/час установленной, ед</w:t>
            </w:r>
          </w:p>
        </w:tc>
        <w:tc>
          <w:tcPr>
            <w:tcW w:w="1560" w:type="dxa"/>
            <w:vAlign w:val="center"/>
          </w:tcPr>
          <w:p w:rsidR="00353CB2" w:rsidRPr="00340BD9" w:rsidRDefault="00353CB2" w:rsidP="00FF510E">
            <w:pPr>
              <w:spacing w:after="0" w:line="240" w:lineRule="auto"/>
              <w:jc w:val="center"/>
              <w:rPr>
                <w:rFonts w:ascii="Times New Roman" w:hAnsi="Times New Roman"/>
                <w:sz w:val="20"/>
                <w:szCs w:val="20"/>
              </w:rPr>
            </w:pPr>
            <w:r w:rsidRPr="00340BD9">
              <w:rPr>
                <w:rFonts w:ascii="Times New Roman" w:hAnsi="Times New Roman"/>
                <w:color w:val="000000"/>
                <w:sz w:val="20"/>
                <w:szCs w:val="20"/>
              </w:rPr>
              <w:t>Количество прекращений подачи тепловой энергии, теплоносителя в расчете на 1 км.  тепловых сетей, ед.</w:t>
            </w:r>
          </w:p>
        </w:tc>
        <w:tc>
          <w:tcPr>
            <w:tcW w:w="1533" w:type="dxa"/>
            <w:vAlign w:val="center"/>
          </w:tcPr>
          <w:p w:rsidR="00353CB2" w:rsidRPr="00340BD9" w:rsidRDefault="00353CB2" w:rsidP="00FF510E">
            <w:pPr>
              <w:spacing w:after="0" w:line="240" w:lineRule="auto"/>
              <w:jc w:val="center"/>
              <w:rPr>
                <w:rFonts w:ascii="Times New Roman" w:hAnsi="Times New Roman"/>
                <w:sz w:val="20"/>
                <w:szCs w:val="20"/>
              </w:rPr>
            </w:pPr>
            <w:r w:rsidRPr="00340BD9">
              <w:rPr>
                <w:rFonts w:ascii="Times New Roman" w:hAnsi="Times New Roman"/>
                <w:color w:val="000000"/>
                <w:sz w:val="20"/>
                <w:szCs w:val="20"/>
              </w:rPr>
              <w:t>Удельный расход топлива на производство единицы тепловой энергии, кг.у.т../Гкал</w:t>
            </w:r>
          </w:p>
        </w:tc>
        <w:tc>
          <w:tcPr>
            <w:tcW w:w="1694" w:type="dxa"/>
            <w:vAlign w:val="center"/>
          </w:tcPr>
          <w:p w:rsidR="00353CB2" w:rsidRPr="00340BD9" w:rsidRDefault="00353CB2" w:rsidP="00FF510E">
            <w:pPr>
              <w:spacing w:after="0" w:line="240" w:lineRule="auto"/>
              <w:jc w:val="center"/>
              <w:rPr>
                <w:rFonts w:ascii="Times New Roman" w:hAnsi="Times New Roman"/>
                <w:sz w:val="20"/>
                <w:szCs w:val="20"/>
              </w:rPr>
            </w:pPr>
            <w:r w:rsidRPr="00340BD9">
              <w:rPr>
                <w:rFonts w:ascii="Times New Roman" w:hAnsi="Times New Roman"/>
                <w:color w:val="000000"/>
                <w:sz w:val="20"/>
                <w:szCs w:val="20"/>
              </w:rPr>
              <w:t>Технологические потери  тепловой энергии, Гкал/год</w:t>
            </w:r>
          </w:p>
        </w:tc>
        <w:tc>
          <w:tcPr>
            <w:tcW w:w="1694" w:type="dxa"/>
            <w:vAlign w:val="center"/>
          </w:tcPr>
          <w:p w:rsidR="00353CB2" w:rsidRPr="00340BD9" w:rsidRDefault="00353CB2" w:rsidP="00FF510E">
            <w:pPr>
              <w:spacing w:after="0" w:line="240" w:lineRule="auto"/>
              <w:jc w:val="center"/>
              <w:rPr>
                <w:rFonts w:ascii="Times New Roman" w:hAnsi="Times New Roman"/>
                <w:color w:val="000000"/>
                <w:sz w:val="20"/>
                <w:szCs w:val="20"/>
              </w:rPr>
            </w:pPr>
            <w:r w:rsidRPr="00340BD9">
              <w:rPr>
                <w:rFonts w:ascii="Times New Roman" w:hAnsi="Times New Roman"/>
                <w:color w:val="000000"/>
                <w:sz w:val="20"/>
                <w:szCs w:val="20"/>
              </w:rPr>
              <w:t>Технологические потери  тепловой энергии к материальной характеристике тепловых сетей, Гкал/ кв.м.</w:t>
            </w:r>
          </w:p>
        </w:tc>
      </w:tr>
      <w:tr w:rsidR="00353CB2" w:rsidRPr="00340BD9" w:rsidTr="00FF510E">
        <w:tc>
          <w:tcPr>
            <w:tcW w:w="1419" w:type="dxa"/>
          </w:tcPr>
          <w:p w:rsidR="00353CB2" w:rsidRPr="00340BD9" w:rsidRDefault="00353CB2" w:rsidP="00FF510E">
            <w:pPr>
              <w:spacing w:after="0" w:line="240" w:lineRule="auto"/>
              <w:jc w:val="center"/>
              <w:rPr>
                <w:rFonts w:ascii="Times New Roman" w:hAnsi="Times New Roman"/>
                <w:sz w:val="20"/>
                <w:szCs w:val="20"/>
              </w:rPr>
            </w:pPr>
            <w:r w:rsidRPr="00340BD9">
              <w:rPr>
                <w:rFonts w:ascii="Times New Roman" w:hAnsi="Times New Roman"/>
                <w:sz w:val="20"/>
                <w:szCs w:val="20"/>
              </w:rPr>
              <w:lastRenderedPageBreak/>
              <w:t>2016 год</w:t>
            </w:r>
          </w:p>
        </w:tc>
        <w:tc>
          <w:tcPr>
            <w:tcW w:w="1671" w:type="dxa"/>
            <w:vAlign w:val="center"/>
          </w:tcPr>
          <w:p w:rsidR="00353CB2" w:rsidRPr="00340BD9" w:rsidRDefault="00353CB2" w:rsidP="00FF510E">
            <w:pPr>
              <w:spacing w:after="0" w:line="240" w:lineRule="auto"/>
              <w:jc w:val="center"/>
              <w:rPr>
                <w:rFonts w:ascii="Times New Roman" w:hAnsi="Times New Roman"/>
                <w:sz w:val="20"/>
                <w:szCs w:val="20"/>
              </w:rPr>
            </w:pPr>
            <w:r>
              <w:rPr>
                <w:rFonts w:ascii="Times New Roman" w:hAnsi="Times New Roman"/>
                <w:sz w:val="20"/>
                <w:szCs w:val="20"/>
              </w:rPr>
              <w:t>-</w:t>
            </w:r>
          </w:p>
        </w:tc>
        <w:tc>
          <w:tcPr>
            <w:tcW w:w="1560" w:type="dxa"/>
            <w:vAlign w:val="center"/>
          </w:tcPr>
          <w:p w:rsidR="00353CB2" w:rsidRPr="00340BD9" w:rsidRDefault="00353CB2" w:rsidP="00FF510E">
            <w:pPr>
              <w:spacing w:after="0" w:line="240" w:lineRule="auto"/>
              <w:jc w:val="center"/>
              <w:rPr>
                <w:rFonts w:ascii="Times New Roman" w:hAnsi="Times New Roman"/>
                <w:sz w:val="20"/>
                <w:szCs w:val="20"/>
              </w:rPr>
            </w:pPr>
            <w:r>
              <w:rPr>
                <w:rFonts w:ascii="Times New Roman" w:hAnsi="Times New Roman"/>
                <w:sz w:val="20"/>
                <w:szCs w:val="20"/>
              </w:rPr>
              <w:t>-</w:t>
            </w:r>
          </w:p>
        </w:tc>
        <w:tc>
          <w:tcPr>
            <w:tcW w:w="1533" w:type="dxa"/>
            <w:vAlign w:val="center"/>
          </w:tcPr>
          <w:p w:rsidR="00353CB2" w:rsidRPr="00340BD9" w:rsidRDefault="00353CB2" w:rsidP="00FF510E">
            <w:pPr>
              <w:spacing w:after="0" w:line="240" w:lineRule="auto"/>
              <w:jc w:val="center"/>
              <w:rPr>
                <w:rFonts w:ascii="Times New Roman" w:hAnsi="Times New Roman"/>
                <w:sz w:val="20"/>
                <w:szCs w:val="20"/>
              </w:rPr>
            </w:pPr>
            <w:r>
              <w:rPr>
                <w:rFonts w:ascii="Times New Roman" w:hAnsi="Times New Roman"/>
                <w:sz w:val="20"/>
                <w:szCs w:val="20"/>
              </w:rPr>
              <w:t>180,01</w:t>
            </w:r>
          </w:p>
        </w:tc>
        <w:tc>
          <w:tcPr>
            <w:tcW w:w="1694" w:type="dxa"/>
            <w:vAlign w:val="center"/>
          </w:tcPr>
          <w:p w:rsidR="00353CB2" w:rsidRPr="00340BD9" w:rsidRDefault="00353CB2" w:rsidP="00FF510E">
            <w:pPr>
              <w:spacing w:after="0" w:line="240" w:lineRule="auto"/>
              <w:jc w:val="center"/>
              <w:rPr>
                <w:rFonts w:ascii="Times New Roman" w:hAnsi="Times New Roman"/>
                <w:sz w:val="20"/>
                <w:szCs w:val="20"/>
              </w:rPr>
            </w:pPr>
            <w:r>
              <w:rPr>
                <w:rFonts w:ascii="Times New Roman" w:hAnsi="Times New Roman"/>
                <w:sz w:val="20"/>
                <w:szCs w:val="20"/>
              </w:rPr>
              <w:t>22636,81</w:t>
            </w:r>
          </w:p>
        </w:tc>
        <w:tc>
          <w:tcPr>
            <w:tcW w:w="1694" w:type="dxa"/>
            <w:vAlign w:val="center"/>
          </w:tcPr>
          <w:p w:rsidR="00353CB2" w:rsidRPr="00340BD9" w:rsidRDefault="00353CB2" w:rsidP="00FF510E">
            <w:pPr>
              <w:spacing w:after="0" w:line="240" w:lineRule="auto"/>
              <w:jc w:val="center"/>
              <w:rPr>
                <w:rFonts w:ascii="Times New Roman" w:hAnsi="Times New Roman"/>
                <w:sz w:val="20"/>
                <w:szCs w:val="20"/>
              </w:rPr>
            </w:pPr>
            <w:r>
              <w:rPr>
                <w:rFonts w:ascii="Times New Roman" w:hAnsi="Times New Roman"/>
                <w:sz w:val="20"/>
                <w:szCs w:val="20"/>
              </w:rPr>
              <w:t>1,91</w:t>
            </w:r>
          </w:p>
        </w:tc>
      </w:tr>
    </w:tbl>
    <w:p w:rsidR="001479D3" w:rsidRDefault="001479D3" w:rsidP="001479D3">
      <w:pPr>
        <w:spacing w:after="0" w:line="240" w:lineRule="auto"/>
        <w:jc w:val="both"/>
        <w:rPr>
          <w:rFonts w:ascii="Times New Roman" w:hAnsi="Times New Roman"/>
          <w:b/>
          <w:sz w:val="24"/>
          <w:szCs w:val="24"/>
        </w:rPr>
      </w:pPr>
    </w:p>
    <w:p w:rsidR="001479D3" w:rsidRPr="00900A42" w:rsidRDefault="001479D3" w:rsidP="001479D3">
      <w:pPr>
        <w:spacing w:after="0" w:line="240" w:lineRule="auto"/>
        <w:jc w:val="both"/>
        <w:rPr>
          <w:rFonts w:ascii="Times New Roman" w:hAnsi="Times New Roman"/>
          <w:sz w:val="24"/>
          <w:szCs w:val="24"/>
        </w:rPr>
      </w:pPr>
      <w:r>
        <w:rPr>
          <w:rFonts w:ascii="Times New Roman" w:hAnsi="Times New Roman"/>
          <w:b/>
          <w:sz w:val="24"/>
          <w:szCs w:val="24"/>
        </w:rPr>
        <w:t>Вопрос 17</w:t>
      </w:r>
      <w:r w:rsidRPr="00900A42">
        <w:rPr>
          <w:rFonts w:ascii="Times New Roman" w:hAnsi="Times New Roman"/>
          <w:b/>
          <w:sz w:val="24"/>
          <w:szCs w:val="24"/>
        </w:rPr>
        <w:t xml:space="preserve">: </w:t>
      </w:r>
      <w:r w:rsidRPr="00900A42">
        <w:rPr>
          <w:rFonts w:ascii="Times New Roman" w:hAnsi="Times New Roman"/>
          <w:sz w:val="24"/>
          <w:szCs w:val="24"/>
        </w:rPr>
        <w:t>«</w:t>
      </w:r>
      <w:r w:rsidRPr="00900A42">
        <w:rPr>
          <w:rFonts w:ascii="Times New Roman" w:hAnsi="Times New Roman"/>
          <w:color w:val="000000"/>
          <w:sz w:val="24"/>
          <w:szCs w:val="24"/>
        </w:rPr>
        <w:t xml:space="preserve">Об установлении тарифов на </w:t>
      </w:r>
      <w:r>
        <w:rPr>
          <w:rFonts w:ascii="Times New Roman" w:hAnsi="Times New Roman"/>
          <w:color w:val="000000"/>
          <w:sz w:val="24"/>
          <w:szCs w:val="24"/>
        </w:rPr>
        <w:t xml:space="preserve">услуги по передаче </w:t>
      </w:r>
      <w:r w:rsidRPr="00900A42">
        <w:rPr>
          <w:rFonts w:ascii="Times New Roman" w:hAnsi="Times New Roman"/>
          <w:color w:val="000000"/>
          <w:sz w:val="24"/>
          <w:szCs w:val="24"/>
        </w:rPr>
        <w:t>теплов</w:t>
      </w:r>
      <w:r>
        <w:rPr>
          <w:rFonts w:ascii="Times New Roman" w:hAnsi="Times New Roman"/>
          <w:color w:val="000000"/>
          <w:sz w:val="24"/>
          <w:szCs w:val="24"/>
        </w:rPr>
        <w:t>ой</w:t>
      </w:r>
      <w:r w:rsidRPr="00900A42">
        <w:rPr>
          <w:rFonts w:ascii="Times New Roman" w:hAnsi="Times New Roman"/>
          <w:color w:val="000000"/>
          <w:sz w:val="24"/>
          <w:szCs w:val="24"/>
        </w:rPr>
        <w:t xml:space="preserve"> энерги</w:t>
      </w:r>
      <w:r>
        <w:rPr>
          <w:rFonts w:ascii="Times New Roman" w:hAnsi="Times New Roman"/>
          <w:color w:val="000000"/>
          <w:sz w:val="24"/>
          <w:szCs w:val="24"/>
        </w:rPr>
        <w:t>и</w:t>
      </w:r>
      <w:r w:rsidRPr="00900A42">
        <w:rPr>
          <w:rFonts w:ascii="Times New Roman" w:hAnsi="Times New Roman"/>
          <w:color w:val="000000"/>
          <w:sz w:val="24"/>
          <w:szCs w:val="24"/>
        </w:rPr>
        <w:t>,</w:t>
      </w:r>
      <w:r>
        <w:rPr>
          <w:rFonts w:ascii="Times New Roman" w:hAnsi="Times New Roman"/>
          <w:color w:val="000000"/>
          <w:sz w:val="24"/>
          <w:szCs w:val="24"/>
        </w:rPr>
        <w:t xml:space="preserve"> оказываемые МУП «Коммунсервис» Костромского района </w:t>
      </w:r>
      <w:r w:rsidRPr="00900A42">
        <w:rPr>
          <w:rFonts w:ascii="Times New Roman" w:hAnsi="Times New Roman"/>
          <w:color w:val="000000"/>
          <w:sz w:val="24"/>
          <w:szCs w:val="24"/>
        </w:rPr>
        <w:t xml:space="preserve">потребителям </w:t>
      </w:r>
      <w:r>
        <w:rPr>
          <w:rFonts w:ascii="Times New Roman" w:hAnsi="Times New Roman"/>
          <w:color w:val="000000"/>
          <w:sz w:val="24"/>
          <w:szCs w:val="24"/>
        </w:rPr>
        <w:t>поселка Зарубино Бакшеевского сельского поселения Костромского муниципального района  Костромской области</w:t>
      </w:r>
      <w:r w:rsidRPr="00900A42">
        <w:rPr>
          <w:rFonts w:ascii="Times New Roman" w:hAnsi="Times New Roman"/>
          <w:color w:val="000000"/>
          <w:sz w:val="24"/>
          <w:szCs w:val="24"/>
        </w:rPr>
        <w:t xml:space="preserve"> на 201</w:t>
      </w:r>
      <w:r>
        <w:rPr>
          <w:rFonts w:ascii="Times New Roman" w:hAnsi="Times New Roman"/>
          <w:color w:val="000000"/>
          <w:sz w:val="24"/>
          <w:szCs w:val="24"/>
        </w:rPr>
        <w:t>6-2018</w:t>
      </w:r>
      <w:r w:rsidRPr="00900A42">
        <w:rPr>
          <w:rFonts w:ascii="Times New Roman" w:hAnsi="Times New Roman"/>
          <w:color w:val="000000"/>
          <w:sz w:val="24"/>
          <w:szCs w:val="24"/>
        </w:rPr>
        <w:t xml:space="preserve"> год</w:t>
      </w:r>
      <w:r>
        <w:rPr>
          <w:rFonts w:ascii="Times New Roman" w:hAnsi="Times New Roman"/>
          <w:color w:val="000000"/>
          <w:sz w:val="24"/>
          <w:szCs w:val="24"/>
        </w:rPr>
        <w:t>ы</w:t>
      </w:r>
      <w:r w:rsidRPr="00900A42">
        <w:rPr>
          <w:rFonts w:ascii="Times New Roman" w:hAnsi="Times New Roman"/>
          <w:sz w:val="24"/>
          <w:szCs w:val="24"/>
        </w:rPr>
        <w:t>».</w:t>
      </w:r>
    </w:p>
    <w:p w:rsidR="001479D3" w:rsidRDefault="001479D3" w:rsidP="001479D3">
      <w:pPr>
        <w:spacing w:after="0" w:line="240" w:lineRule="auto"/>
        <w:jc w:val="both"/>
        <w:rPr>
          <w:rFonts w:ascii="Times New Roman" w:hAnsi="Times New Roman"/>
          <w:b/>
          <w:sz w:val="24"/>
          <w:szCs w:val="24"/>
        </w:rPr>
      </w:pPr>
    </w:p>
    <w:p w:rsidR="001479D3" w:rsidRPr="00900A42" w:rsidRDefault="001479D3" w:rsidP="001479D3">
      <w:pPr>
        <w:spacing w:after="0" w:line="240" w:lineRule="auto"/>
        <w:jc w:val="both"/>
        <w:rPr>
          <w:rFonts w:ascii="Times New Roman" w:hAnsi="Times New Roman"/>
          <w:b/>
          <w:sz w:val="24"/>
          <w:szCs w:val="24"/>
        </w:rPr>
      </w:pPr>
      <w:r w:rsidRPr="00900A42">
        <w:rPr>
          <w:rFonts w:ascii="Times New Roman" w:hAnsi="Times New Roman"/>
          <w:b/>
          <w:sz w:val="24"/>
          <w:szCs w:val="24"/>
        </w:rPr>
        <w:t>СЛУШАЛИ:</w:t>
      </w:r>
    </w:p>
    <w:p w:rsidR="001479D3" w:rsidRPr="005F0805" w:rsidRDefault="001479D3" w:rsidP="001479D3">
      <w:pPr>
        <w:tabs>
          <w:tab w:val="left" w:pos="567"/>
        </w:tabs>
        <w:spacing w:after="0" w:line="240" w:lineRule="auto"/>
        <w:ind w:firstLine="720"/>
        <w:jc w:val="both"/>
        <w:rPr>
          <w:rFonts w:ascii="Times New Roman" w:hAnsi="Times New Roman"/>
          <w:sz w:val="24"/>
          <w:szCs w:val="24"/>
        </w:rPr>
      </w:pPr>
      <w:r w:rsidRPr="005F0805">
        <w:rPr>
          <w:rFonts w:ascii="Times New Roman" w:hAnsi="Times New Roman"/>
          <w:sz w:val="24"/>
          <w:szCs w:val="24"/>
        </w:rPr>
        <w:t>Уполномоченного по делу Тимофееву О.Б.</w:t>
      </w:r>
      <w:r>
        <w:rPr>
          <w:rFonts w:ascii="Times New Roman" w:hAnsi="Times New Roman"/>
          <w:sz w:val="24"/>
          <w:szCs w:val="24"/>
        </w:rPr>
        <w:t>,</w:t>
      </w:r>
      <w:r w:rsidRPr="005F0805">
        <w:rPr>
          <w:rFonts w:ascii="Times New Roman" w:hAnsi="Times New Roman"/>
          <w:sz w:val="24"/>
          <w:szCs w:val="24"/>
        </w:rPr>
        <w:t xml:space="preserve"> сообщившего по рассматриваемому вопросу следующее.</w:t>
      </w:r>
    </w:p>
    <w:p w:rsidR="001479D3" w:rsidRPr="005F0805" w:rsidRDefault="001479D3" w:rsidP="001479D3">
      <w:pPr>
        <w:spacing w:after="0" w:line="240" w:lineRule="auto"/>
        <w:ind w:firstLine="720"/>
        <w:jc w:val="both"/>
        <w:rPr>
          <w:rFonts w:ascii="Times New Roman" w:hAnsi="Times New Roman"/>
          <w:sz w:val="24"/>
          <w:szCs w:val="24"/>
        </w:rPr>
      </w:pPr>
      <w:r>
        <w:rPr>
          <w:rFonts w:ascii="Times New Roman" w:hAnsi="Times New Roman"/>
          <w:sz w:val="24"/>
          <w:szCs w:val="24"/>
        </w:rPr>
        <w:t>МУП</w:t>
      </w:r>
      <w:r w:rsidRPr="005F0805">
        <w:rPr>
          <w:rFonts w:ascii="Times New Roman" w:hAnsi="Times New Roman"/>
          <w:sz w:val="24"/>
          <w:szCs w:val="24"/>
        </w:rPr>
        <w:t xml:space="preserve"> «</w:t>
      </w:r>
      <w:r>
        <w:rPr>
          <w:rFonts w:ascii="Times New Roman" w:hAnsi="Times New Roman"/>
          <w:sz w:val="24"/>
          <w:szCs w:val="24"/>
        </w:rPr>
        <w:t>Коммунсервис</w:t>
      </w:r>
      <w:r w:rsidRPr="005F0805">
        <w:rPr>
          <w:rFonts w:ascii="Times New Roman" w:hAnsi="Times New Roman"/>
          <w:sz w:val="24"/>
          <w:szCs w:val="24"/>
        </w:rPr>
        <w:t xml:space="preserve">» </w:t>
      </w:r>
      <w:r>
        <w:rPr>
          <w:rFonts w:ascii="Times New Roman" w:hAnsi="Times New Roman"/>
          <w:sz w:val="24"/>
          <w:szCs w:val="24"/>
        </w:rPr>
        <w:t xml:space="preserve">Костромского района </w:t>
      </w:r>
      <w:r w:rsidRPr="005F0805">
        <w:rPr>
          <w:rFonts w:ascii="Times New Roman" w:hAnsi="Times New Roman"/>
          <w:sz w:val="24"/>
          <w:szCs w:val="24"/>
        </w:rPr>
        <w:t>представил</w:t>
      </w:r>
      <w:r>
        <w:rPr>
          <w:rFonts w:ascii="Times New Roman" w:hAnsi="Times New Roman"/>
          <w:sz w:val="24"/>
          <w:szCs w:val="24"/>
        </w:rPr>
        <w:t>о</w:t>
      </w:r>
      <w:r w:rsidRPr="005F0805">
        <w:rPr>
          <w:rFonts w:ascii="Times New Roman" w:hAnsi="Times New Roman"/>
          <w:sz w:val="24"/>
          <w:szCs w:val="24"/>
        </w:rPr>
        <w:t xml:space="preserve"> в департамент государственного регулирования цен и тарифов Костромской области заявление  вх. от </w:t>
      </w:r>
      <w:r>
        <w:rPr>
          <w:rFonts w:ascii="Times New Roman" w:hAnsi="Times New Roman"/>
          <w:sz w:val="24"/>
          <w:szCs w:val="24"/>
        </w:rPr>
        <w:t>30</w:t>
      </w:r>
      <w:r w:rsidRPr="005F0805">
        <w:rPr>
          <w:rFonts w:ascii="Times New Roman" w:hAnsi="Times New Roman"/>
          <w:sz w:val="24"/>
          <w:szCs w:val="24"/>
        </w:rPr>
        <w:t>.04.2015г. №</w:t>
      </w:r>
      <w:r>
        <w:rPr>
          <w:rFonts w:ascii="Times New Roman" w:hAnsi="Times New Roman"/>
          <w:sz w:val="24"/>
          <w:szCs w:val="24"/>
        </w:rPr>
        <w:t xml:space="preserve"> </w:t>
      </w:r>
      <w:r w:rsidRPr="005F0805">
        <w:rPr>
          <w:rFonts w:ascii="Times New Roman" w:hAnsi="Times New Roman"/>
          <w:sz w:val="24"/>
          <w:szCs w:val="24"/>
        </w:rPr>
        <w:t xml:space="preserve">О- </w:t>
      </w:r>
      <w:r>
        <w:rPr>
          <w:rFonts w:ascii="Times New Roman" w:hAnsi="Times New Roman"/>
          <w:sz w:val="24"/>
          <w:szCs w:val="24"/>
        </w:rPr>
        <w:t>117</w:t>
      </w:r>
      <w:r w:rsidRPr="005F0805">
        <w:rPr>
          <w:rFonts w:ascii="Times New Roman" w:hAnsi="Times New Roman"/>
          <w:sz w:val="24"/>
          <w:szCs w:val="24"/>
        </w:rPr>
        <w:t xml:space="preserve"> на установление тарифа на </w:t>
      </w:r>
      <w:r>
        <w:rPr>
          <w:rFonts w:ascii="Times New Roman" w:hAnsi="Times New Roman"/>
          <w:sz w:val="24"/>
          <w:szCs w:val="24"/>
        </w:rPr>
        <w:t xml:space="preserve">услуги по передаче тепловой энергии </w:t>
      </w:r>
      <w:r w:rsidRPr="005F0805">
        <w:rPr>
          <w:rFonts w:ascii="Times New Roman" w:hAnsi="Times New Roman"/>
          <w:sz w:val="24"/>
          <w:szCs w:val="24"/>
        </w:rPr>
        <w:t>на 2016 год</w:t>
      </w:r>
      <w:r>
        <w:rPr>
          <w:rFonts w:ascii="Times New Roman" w:hAnsi="Times New Roman"/>
          <w:sz w:val="24"/>
          <w:szCs w:val="24"/>
        </w:rPr>
        <w:t>, в размере 193,00 руб./Гкал (без НДС) при НВВ 1114,42 тыс. руб.</w:t>
      </w:r>
      <w:r w:rsidRPr="005F0805">
        <w:rPr>
          <w:rFonts w:ascii="Times New Roman" w:hAnsi="Times New Roman"/>
          <w:sz w:val="24"/>
          <w:szCs w:val="24"/>
        </w:rPr>
        <w:t xml:space="preserve"> </w:t>
      </w:r>
    </w:p>
    <w:p w:rsidR="001479D3" w:rsidRPr="005F0805" w:rsidRDefault="001479D3" w:rsidP="001479D3">
      <w:pPr>
        <w:spacing w:after="0" w:line="240" w:lineRule="auto"/>
        <w:ind w:firstLine="720"/>
        <w:jc w:val="both"/>
        <w:rPr>
          <w:rFonts w:ascii="Times New Roman" w:hAnsi="Times New Roman"/>
          <w:sz w:val="24"/>
          <w:szCs w:val="24"/>
        </w:rPr>
      </w:pPr>
      <w:r w:rsidRPr="005F0805">
        <w:rPr>
          <w:rFonts w:ascii="Times New Roman" w:hAnsi="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КО принято решение об открытии дела по установлению тарифа на </w:t>
      </w:r>
      <w:r>
        <w:rPr>
          <w:rFonts w:ascii="Times New Roman" w:hAnsi="Times New Roman"/>
          <w:sz w:val="24"/>
          <w:szCs w:val="24"/>
        </w:rPr>
        <w:t xml:space="preserve">услуги по передаче </w:t>
      </w:r>
      <w:r w:rsidRPr="005F0805">
        <w:rPr>
          <w:rFonts w:ascii="Times New Roman" w:hAnsi="Times New Roman"/>
          <w:sz w:val="24"/>
          <w:szCs w:val="24"/>
        </w:rPr>
        <w:t>теплов</w:t>
      </w:r>
      <w:r>
        <w:rPr>
          <w:rFonts w:ascii="Times New Roman" w:hAnsi="Times New Roman"/>
          <w:sz w:val="24"/>
          <w:szCs w:val="24"/>
        </w:rPr>
        <w:t>ой</w:t>
      </w:r>
      <w:r w:rsidRPr="005F0805">
        <w:rPr>
          <w:rFonts w:ascii="Times New Roman" w:hAnsi="Times New Roman"/>
          <w:sz w:val="24"/>
          <w:szCs w:val="24"/>
        </w:rPr>
        <w:t xml:space="preserve"> энерги</w:t>
      </w:r>
      <w:r>
        <w:rPr>
          <w:rFonts w:ascii="Times New Roman" w:hAnsi="Times New Roman"/>
          <w:sz w:val="24"/>
          <w:szCs w:val="24"/>
        </w:rPr>
        <w:t>и</w:t>
      </w:r>
      <w:r w:rsidRPr="005F0805">
        <w:rPr>
          <w:rFonts w:ascii="Times New Roman" w:hAnsi="Times New Roman"/>
          <w:sz w:val="24"/>
          <w:szCs w:val="24"/>
        </w:rPr>
        <w:t xml:space="preserve"> на 2016-2018 годы методом индексации установленных тарифов от </w:t>
      </w:r>
      <w:r>
        <w:rPr>
          <w:rFonts w:ascii="Times New Roman" w:hAnsi="Times New Roman"/>
          <w:sz w:val="24"/>
          <w:szCs w:val="24"/>
        </w:rPr>
        <w:t>07</w:t>
      </w:r>
      <w:r w:rsidRPr="005F0805">
        <w:rPr>
          <w:rFonts w:ascii="Times New Roman" w:hAnsi="Times New Roman"/>
          <w:sz w:val="24"/>
          <w:szCs w:val="24"/>
        </w:rPr>
        <w:t>.0</w:t>
      </w:r>
      <w:r>
        <w:rPr>
          <w:rFonts w:ascii="Times New Roman" w:hAnsi="Times New Roman"/>
          <w:sz w:val="24"/>
          <w:szCs w:val="24"/>
        </w:rPr>
        <w:t>5</w:t>
      </w:r>
      <w:r w:rsidRPr="005F0805">
        <w:rPr>
          <w:rFonts w:ascii="Times New Roman" w:hAnsi="Times New Roman"/>
          <w:sz w:val="24"/>
          <w:szCs w:val="24"/>
        </w:rPr>
        <w:t xml:space="preserve">.2015 г. №  </w:t>
      </w:r>
      <w:r>
        <w:rPr>
          <w:rFonts w:ascii="Times New Roman" w:hAnsi="Times New Roman"/>
          <w:sz w:val="24"/>
          <w:szCs w:val="24"/>
        </w:rPr>
        <w:t>247</w:t>
      </w:r>
      <w:r w:rsidRPr="005F0805">
        <w:rPr>
          <w:rFonts w:ascii="Times New Roman" w:hAnsi="Times New Roman"/>
          <w:sz w:val="24"/>
          <w:szCs w:val="24"/>
        </w:rPr>
        <w:t xml:space="preserve">. </w:t>
      </w:r>
    </w:p>
    <w:p w:rsidR="001479D3" w:rsidRPr="005F0805" w:rsidRDefault="001479D3" w:rsidP="001479D3">
      <w:pPr>
        <w:spacing w:after="0" w:line="240" w:lineRule="auto"/>
        <w:ind w:firstLine="720"/>
        <w:jc w:val="both"/>
        <w:rPr>
          <w:rFonts w:ascii="Times New Roman" w:hAnsi="Times New Roman"/>
          <w:sz w:val="24"/>
          <w:szCs w:val="24"/>
        </w:rPr>
      </w:pPr>
      <w:r w:rsidRPr="0056506F">
        <w:rPr>
          <w:rFonts w:ascii="Times New Roman" w:hAnsi="Times New Roman"/>
          <w:sz w:val="24"/>
          <w:szCs w:val="24"/>
        </w:rPr>
        <w:t>Расчет тарифов произведен</w:t>
      </w:r>
      <w:r w:rsidRPr="005F0805">
        <w:rPr>
          <w:rFonts w:ascii="Times New Roman" w:hAnsi="Times New Roman"/>
          <w:sz w:val="24"/>
          <w:szCs w:val="24"/>
        </w:rPr>
        <w:t xml:space="preserve">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 Методическими указаниями, утвержденными приказом ФСТ России от 13.06.2013 г. № 760-э «Об утверждении Методических  указаний по расчету регулируемых цен (тарифов) в сфере теплоснабжения» и Прогнозом социально-экономического развития РФ на период </w:t>
      </w:r>
      <w:r>
        <w:rPr>
          <w:rFonts w:ascii="Times New Roman" w:hAnsi="Times New Roman"/>
          <w:sz w:val="24"/>
          <w:szCs w:val="24"/>
        </w:rPr>
        <w:t xml:space="preserve"> </w:t>
      </w:r>
      <w:r w:rsidRPr="005F0805">
        <w:rPr>
          <w:rFonts w:ascii="Times New Roman" w:hAnsi="Times New Roman"/>
          <w:sz w:val="24"/>
          <w:szCs w:val="24"/>
        </w:rPr>
        <w:t>2016-2018 гг.</w:t>
      </w:r>
    </w:p>
    <w:p w:rsidR="001479D3" w:rsidRPr="005F0805" w:rsidRDefault="001479D3" w:rsidP="001479D3">
      <w:pPr>
        <w:spacing w:after="0" w:line="240" w:lineRule="auto"/>
        <w:ind w:firstLine="720"/>
        <w:jc w:val="both"/>
        <w:rPr>
          <w:rFonts w:ascii="Times New Roman" w:hAnsi="Times New Roman"/>
          <w:sz w:val="24"/>
          <w:szCs w:val="24"/>
        </w:rPr>
      </w:pPr>
      <w:r w:rsidRPr="005F0805">
        <w:rPr>
          <w:rFonts w:ascii="Times New Roman" w:hAnsi="Times New Roman"/>
          <w:sz w:val="24"/>
          <w:szCs w:val="24"/>
        </w:rPr>
        <w:t xml:space="preserve">Основные плановые показатели </w:t>
      </w:r>
      <w:r>
        <w:rPr>
          <w:rFonts w:ascii="Times New Roman" w:hAnsi="Times New Roman"/>
          <w:sz w:val="24"/>
          <w:szCs w:val="24"/>
        </w:rPr>
        <w:t>МУП</w:t>
      </w:r>
      <w:r w:rsidRPr="005F0805">
        <w:rPr>
          <w:rFonts w:ascii="Times New Roman" w:hAnsi="Times New Roman"/>
          <w:sz w:val="24"/>
          <w:szCs w:val="24"/>
        </w:rPr>
        <w:t xml:space="preserve"> «</w:t>
      </w:r>
      <w:r>
        <w:rPr>
          <w:rFonts w:ascii="Times New Roman" w:hAnsi="Times New Roman"/>
          <w:sz w:val="24"/>
          <w:szCs w:val="24"/>
        </w:rPr>
        <w:t>Коммунсервис</w:t>
      </w:r>
      <w:r w:rsidRPr="005F0805">
        <w:rPr>
          <w:rFonts w:ascii="Times New Roman" w:hAnsi="Times New Roman"/>
          <w:sz w:val="24"/>
          <w:szCs w:val="24"/>
        </w:rPr>
        <w:t xml:space="preserve">» </w:t>
      </w:r>
      <w:r>
        <w:rPr>
          <w:rFonts w:ascii="Times New Roman" w:hAnsi="Times New Roman"/>
          <w:sz w:val="24"/>
          <w:szCs w:val="24"/>
        </w:rPr>
        <w:t xml:space="preserve">Костромского района </w:t>
      </w:r>
      <w:r w:rsidRPr="005F0805">
        <w:rPr>
          <w:rFonts w:ascii="Times New Roman" w:hAnsi="Times New Roman"/>
          <w:sz w:val="24"/>
          <w:szCs w:val="24"/>
        </w:rPr>
        <w:t>на 2016 год (по расчету департамента ГРЦТ КО) составили:</w:t>
      </w:r>
    </w:p>
    <w:p w:rsidR="001479D3" w:rsidRPr="005F0805" w:rsidRDefault="001479D3" w:rsidP="001479D3">
      <w:pPr>
        <w:spacing w:after="0" w:line="240" w:lineRule="auto"/>
        <w:ind w:firstLine="720"/>
        <w:jc w:val="both"/>
        <w:rPr>
          <w:rFonts w:ascii="Times New Roman" w:hAnsi="Times New Roman"/>
          <w:sz w:val="24"/>
          <w:szCs w:val="24"/>
        </w:rPr>
      </w:pPr>
      <w:r>
        <w:rPr>
          <w:rFonts w:ascii="Times New Roman" w:hAnsi="Times New Roman"/>
          <w:sz w:val="24"/>
          <w:szCs w:val="24"/>
        </w:rPr>
        <w:t>- объём тепловой энергии, отпущенной в сеть – 10637,00 Гкал;</w:t>
      </w:r>
    </w:p>
    <w:p w:rsidR="001479D3" w:rsidRDefault="001479D3" w:rsidP="001479D3">
      <w:pPr>
        <w:spacing w:after="0" w:line="240" w:lineRule="auto"/>
        <w:ind w:firstLine="720"/>
        <w:jc w:val="both"/>
        <w:rPr>
          <w:rFonts w:ascii="Times New Roman" w:hAnsi="Times New Roman"/>
          <w:sz w:val="24"/>
          <w:szCs w:val="24"/>
        </w:rPr>
      </w:pPr>
      <w:r w:rsidRPr="005F0805">
        <w:rPr>
          <w:rFonts w:ascii="Times New Roman" w:hAnsi="Times New Roman"/>
          <w:sz w:val="24"/>
          <w:szCs w:val="24"/>
        </w:rPr>
        <w:t xml:space="preserve">- объем потерь тепловой энергии в теплосетях – </w:t>
      </w:r>
      <w:r>
        <w:rPr>
          <w:rFonts w:ascii="Times New Roman" w:hAnsi="Times New Roman"/>
          <w:sz w:val="24"/>
          <w:szCs w:val="24"/>
        </w:rPr>
        <w:t>2573,00</w:t>
      </w:r>
      <w:r w:rsidRPr="005F0805">
        <w:rPr>
          <w:rFonts w:ascii="Times New Roman" w:hAnsi="Times New Roman"/>
          <w:sz w:val="24"/>
          <w:szCs w:val="24"/>
        </w:rPr>
        <w:t xml:space="preserve"> Гкал;</w:t>
      </w:r>
    </w:p>
    <w:p w:rsidR="001479D3" w:rsidRPr="005F0805" w:rsidRDefault="001479D3" w:rsidP="001479D3">
      <w:pPr>
        <w:spacing w:after="0" w:line="240" w:lineRule="auto"/>
        <w:ind w:firstLine="720"/>
        <w:jc w:val="both"/>
        <w:rPr>
          <w:rFonts w:ascii="Times New Roman" w:hAnsi="Times New Roman"/>
          <w:sz w:val="24"/>
          <w:szCs w:val="24"/>
        </w:rPr>
      </w:pPr>
      <w:r>
        <w:rPr>
          <w:rFonts w:ascii="Times New Roman" w:hAnsi="Times New Roman"/>
          <w:sz w:val="24"/>
          <w:szCs w:val="24"/>
        </w:rPr>
        <w:t>- полезный отпуск тепловой энергии –8064,00 Гкал;</w:t>
      </w:r>
    </w:p>
    <w:p w:rsidR="001479D3" w:rsidRPr="005F0805" w:rsidRDefault="001479D3" w:rsidP="001479D3">
      <w:pPr>
        <w:spacing w:after="0" w:line="240" w:lineRule="auto"/>
        <w:ind w:firstLine="720"/>
        <w:jc w:val="both"/>
        <w:rPr>
          <w:rFonts w:ascii="Times New Roman" w:hAnsi="Times New Roman"/>
          <w:sz w:val="24"/>
          <w:szCs w:val="24"/>
        </w:rPr>
      </w:pPr>
      <w:r w:rsidRPr="005F0805">
        <w:rPr>
          <w:rFonts w:ascii="Times New Roman" w:hAnsi="Times New Roman"/>
          <w:sz w:val="24"/>
          <w:szCs w:val="24"/>
        </w:rPr>
        <w:t xml:space="preserve">- объем реализации тепловой энергии потребителям  – </w:t>
      </w:r>
      <w:r>
        <w:rPr>
          <w:rFonts w:ascii="Times New Roman" w:hAnsi="Times New Roman"/>
          <w:sz w:val="24"/>
          <w:szCs w:val="24"/>
        </w:rPr>
        <w:t>8064,00</w:t>
      </w:r>
      <w:r w:rsidRPr="005F0805">
        <w:rPr>
          <w:rFonts w:ascii="Times New Roman" w:hAnsi="Times New Roman"/>
          <w:sz w:val="24"/>
          <w:szCs w:val="24"/>
        </w:rPr>
        <w:t xml:space="preserve"> Гкал.</w:t>
      </w:r>
    </w:p>
    <w:p w:rsidR="001479D3" w:rsidRPr="005F0805" w:rsidRDefault="001479D3" w:rsidP="001479D3">
      <w:pPr>
        <w:spacing w:after="0" w:line="240" w:lineRule="auto"/>
        <w:ind w:firstLine="720"/>
        <w:jc w:val="both"/>
        <w:rPr>
          <w:rFonts w:ascii="Times New Roman" w:hAnsi="Times New Roman"/>
          <w:sz w:val="24"/>
          <w:szCs w:val="24"/>
        </w:rPr>
      </w:pPr>
      <w:r w:rsidRPr="005F0805">
        <w:rPr>
          <w:rFonts w:ascii="Times New Roman" w:hAnsi="Times New Roman"/>
          <w:sz w:val="24"/>
          <w:szCs w:val="24"/>
        </w:rPr>
        <w:t>Объем необходимой валовой выручки –</w:t>
      </w:r>
      <w:r>
        <w:rPr>
          <w:rFonts w:ascii="Times New Roman" w:hAnsi="Times New Roman"/>
          <w:sz w:val="24"/>
          <w:szCs w:val="24"/>
        </w:rPr>
        <w:t xml:space="preserve"> 728,04</w:t>
      </w:r>
      <w:r w:rsidRPr="005F0805">
        <w:rPr>
          <w:rFonts w:ascii="Times New Roman" w:hAnsi="Times New Roman"/>
          <w:sz w:val="24"/>
          <w:szCs w:val="24"/>
        </w:rPr>
        <w:t xml:space="preserve"> тыс. руб., в том числе:</w:t>
      </w:r>
    </w:p>
    <w:p w:rsidR="001479D3" w:rsidRDefault="001479D3" w:rsidP="001479D3">
      <w:pPr>
        <w:spacing w:after="0" w:line="240" w:lineRule="auto"/>
        <w:ind w:firstLine="720"/>
        <w:jc w:val="both"/>
        <w:rPr>
          <w:rFonts w:ascii="Times New Roman" w:hAnsi="Times New Roman"/>
          <w:sz w:val="24"/>
          <w:szCs w:val="24"/>
        </w:rPr>
      </w:pPr>
      <w:r w:rsidRPr="005F0805">
        <w:rPr>
          <w:rFonts w:ascii="Times New Roman" w:hAnsi="Times New Roman"/>
          <w:sz w:val="24"/>
          <w:szCs w:val="24"/>
        </w:rPr>
        <w:t xml:space="preserve">- материалы на производственные нужды – </w:t>
      </w:r>
      <w:r>
        <w:rPr>
          <w:rFonts w:ascii="Times New Roman" w:hAnsi="Times New Roman"/>
          <w:sz w:val="24"/>
          <w:szCs w:val="24"/>
        </w:rPr>
        <w:t>31,50</w:t>
      </w:r>
      <w:r w:rsidRPr="005F0805">
        <w:rPr>
          <w:rFonts w:ascii="Times New Roman" w:hAnsi="Times New Roman"/>
          <w:sz w:val="24"/>
          <w:szCs w:val="24"/>
        </w:rPr>
        <w:t xml:space="preserve"> тыс. руб.;</w:t>
      </w:r>
    </w:p>
    <w:p w:rsidR="001479D3" w:rsidRPr="005F0805" w:rsidRDefault="001479D3" w:rsidP="001479D3">
      <w:pPr>
        <w:spacing w:after="0" w:line="240" w:lineRule="auto"/>
        <w:ind w:firstLine="720"/>
        <w:jc w:val="both"/>
        <w:rPr>
          <w:rFonts w:ascii="Times New Roman" w:hAnsi="Times New Roman"/>
          <w:sz w:val="24"/>
          <w:szCs w:val="24"/>
        </w:rPr>
      </w:pPr>
      <w:r>
        <w:rPr>
          <w:rFonts w:ascii="Times New Roman" w:hAnsi="Times New Roman"/>
          <w:sz w:val="24"/>
          <w:szCs w:val="24"/>
        </w:rPr>
        <w:t>- затраты на электрическую энергию – 187,79 тыс. руб.;</w:t>
      </w:r>
    </w:p>
    <w:p w:rsidR="001479D3" w:rsidRPr="005F0805" w:rsidRDefault="001479D3" w:rsidP="001479D3">
      <w:pPr>
        <w:spacing w:after="0" w:line="240" w:lineRule="auto"/>
        <w:ind w:firstLine="720"/>
        <w:jc w:val="both"/>
        <w:rPr>
          <w:rFonts w:ascii="Times New Roman" w:hAnsi="Times New Roman"/>
          <w:sz w:val="24"/>
          <w:szCs w:val="24"/>
        </w:rPr>
      </w:pPr>
      <w:r w:rsidRPr="005F0805">
        <w:rPr>
          <w:rFonts w:ascii="Times New Roman" w:hAnsi="Times New Roman"/>
          <w:sz w:val="24"/>
          <w:szCs w:val="24"/>
        </w:rPr>
        <w:t xml:space="preserve">- затраты на </w:t>
      </w:r>
      <w:r>
        <w:rPr>
          <w:rFonts w:ascii="Times New Roman" w:hAnsi="Times New Roman"/>
          <w:sz w:val="24"/>
          <w:szCs w:val="24"/>
        </w:rPr>
        <w:t xml:space="preserve">покупную тепловую энергию для компенсации потерь в тепловых сетях </w:t>
      </w:r>
      <w:r w:rsidRPr="005F0805">
        <w:rPr>
          <w:rFonts w:ascii="Times New Roman" w:hAnsi="Times New Roman"/>
          <w:sz w:val="24"/>
          <w:szCs w:val="24"/>
        </w:rPr>
        <w:t xml:space="preserve">– </w:t>
      </w:r>
      <w:r>
        <w:rPr>
          <w:rFonts w:ascii="Times New Roman" w:hAnsi="Times New Roman"/>
          <w:sz w:val="24"/>
          <w:szCs w:val="24"/>
        </w:rPr>
        <w:t>0,00</w:t>
      </w:r>
      <w:r w:rsidRPr="005F0805">
        <w:rPr>
          <w:rFonts w:ascii="Times New Roman" w:hAnsi="Times New Roman"/>
          <w:sz w:val="24"/>
          <w:szCs w:val="24"/>
        </w:rPr>
        <w:t xml:space="preserve"> тыс. руб.;</w:t>
      </w:r>
    </w:p>
    <w:p w:rsidR="001479D3" w:rsidRPr="005F0805" w:rsidRDefault="001479D3" w:rsidP="001479D3">
      <w:pPr>
        <w:spacing w:after="0" w:line="240" w:lineRule="auto"/>
        <w:ind w:firstLine="720"/>
        <w:jc w:val="both"/>
        <w:rPr>
          <w:rFonts w:ascii="Times New Roman" w:hAnsi="Times New Roman"/>
          <w:sz w:val="24"/>
          <w:szCs w:val="24"/>
        </w:rPr>
      </w:pPr>
      <w:r w:rsidRPr="005F0805">
        <w:rPr>
          <w:rFonts w:ascii="Times New Roman" w:hAnsi="Times New Roman"/>
          <w:sz w:val="24"/>
          <w:szCs w:val="24"/>
        </w:rPr>
        <w:t xml:space="preserve">- вода на технологические цели – </w:t>
      </w:r>
      <w:r>
        <w:rPr>
          <w:rFonts w:ascii="Times New Roman" w:hAnsi="Times New Roman"/>
          <w:sz w:val="24"/>
          <w:szCs w:val="24"/>
        </w:rPr>
        <w:t>0,00</w:t>
      </w:r>
      <w:r w:rsidRPr="005F0805">
        <w:rPr>
          <w:rFonts w:ascii="Times New Roman" w:hAnsi="Times New Roman"/>
          <w:sz w:val="24"/>
          <w:szCs w:val="24"/>
        </w:rPr>
        <w:t xml:space="preserve"> тыс. руб.;</w:t>
      </w:r>
    </w:p>
    <w:p w:rsidR="001479D3" w:rsidRDefault="001479D3" w:rsidP="001479D3">
      <w:pPr>
        <w:spacing w:after="0" w:line="240" w:lineRule="auto"/>
        <w:ind w:firstLine="720"/>
        <w:jc w:val="both"/>
        <w:rPr>
          <w:rFonts w:ascii="Times New Roman" w:hAnsi="Times New Roman"/>
          <w:sz w:val="24"/>
          <w:szCs w:val="24"/>
        </w:rPr>
      </w:pPr>
      <w:r w:rsidRPr="005F0805">
        <w:rPr>
          <w:rFonts w:ascii="Times New Roman" w:hAnsi="Times New Roman"/>
          <w:sz w:val="24"/>
          <w:szCs w:val="24"/>
        </w:rPr>
        <w:t>- водоотведение сточных вод – 0,00 тыс. руб.;</w:t>
      </w:r>
    </w:p>
    <w:p w:rsidR="001479D3" w:rsidRPr="005F0805" w:rsidRDefault="001479D3" w:rsidP="001479D3">
      <w:pPr>
        <w:spacing w:after="0" w:line="240" w:lineRule="auto"/>
        <w:ind w:firstLine="720"/>
        <w:jc w:val="both"/>
        <w:rPr>
          <w:rFonts w:ascii="Times New Roman" w:hAnsi="Times New Roman"/>
          <w:sz w:val="24"/>
          <w:szCs w:val="24"/>
        </w:rPr>
      </w:pPr>
      <w:r>
        <w:rPr>
          <w:rFonts w:ascii="Times New Roman" w:hAnsi="Times New Roman"/>
          <w:sz w:val="24"/>
          <w:szCs w:val="24"/>
        </w:rPr>
        <w:t>- амортизация основных средств – 103,56 тыс. руб.;</w:t>
      </w:r>
    </w:p>
    <w:p w:rsidR="001479D3" w:rsidRPr="005F0805" w:rsidRDefault="001479D3" w:rsidP="001479D3">
      <w:pPr>
        <w:spacing w:after="0" w:line="240" w:lineRule="auto"/>
        <w:ind w:firstLine="720"/>
        <w:jc w:val="both"/>
        <w:rPr>
          <w:rFonts w:ascii="Times New Roman" w:hAnsi="Times New Roman"/>
          <w:sz w:val="24"/>
          <w:szCs w:val="24"/>
        </w:rPr>
      </w:pPr>
      <w:r w:rsidRPr="005F0805">
        <w:rPr>
          <w:rFonts w:ascii="Times New Roman" w:hAnsi="Times New Roman"/>
          <w:sz w:val="24"/>
          <w:szCs w:val="24"/>
        </w:rPr>
        <w:t xml:space="preserve">- затраты на оплату труда с учетом страховых взносов – </w:t>
      </w:r>
      <w:r>
        <w:rPr>
          <w:rFonts w:ascii="Times New Roman" w:hAnsi="Times New Roman"/>
          <w:sz w:val="24"/>
          <w:szCs w:val="24"/>
        </w:rPr>
        <w:t>180,22</w:t>
      </w:r>
      <w:r w:rsidRPr="005F0805">
        <w:rPr>
          <w:rFonts w:ascii="Times New Roman" w:hAnsi="Times New Roman"/>
          <w:sz w:val="24"/>
          <w:szCs w:val="24"/>
        </w:rPr>
        <w:t xml:space="preserve"> тыс. руб.;</w:t>
      </w:r>
    </w:p>
    <w:p w:rsidR="001479D3" w:rsidRPr="005F0805" w:rsidRDefault="001479D3" w:rsidP="001479D3">
      <w:pPr>
        <w:spacing w:after="0" w:line="240" w:lineRule="auto"/>
        <w:ind w:firstLine="720"/>
        <w:jc w:val="both"/>
        <w:rPr>
          <w:rFonts w:ascii="Times New Roman" w:hAnsi="Times New Roman"/>
          <w:sz w:val="24"/>
          <w:szCs w:val="24"/>
        </w:rPr>
      </w:pPr>
      <w:r w:rsidRPr="005F0805">
        <w:rPr>
          <w:rFonts w:ascii="Times New Roman" w:hAnsi="Times New Roman"/>
          <w:sz w:val="24"/>
          <w:szCs w:val="24"/>
        </w:rPr>
        <w:t xml:space="preserve">- расходы на ремонт, выполненный подрядным способом – </w:t>
      </w:r>
      <w:r>
        <w:rPr>
          <w:rFonts w:ascii="Times New Roman" w:hAnsi="Times New Roman"/>
          <w:sz w:val="24"/>
          <w:szCs w:val="24"/>
        </w:rPr>
        <w:t>147,62</w:t>
      </w:r>
      <w:r w:rsidRPr="005F0805">
        <w:rPr>
          <w:rFonts w:ascii="Times New Roman" w:hAnsi="Times New Roman"/>
          <w:sz w:val="24"/>
          <w:szCs w:val="24"/>
        </w:rPr>
        <w:t xml:space="preserve"> тыс. руб.;</w:t>
      </w:r>
    </w:p>
    <w:p w:rsidR="001479D3" w:rsidRPr="005F0805" w:rsidRDefault="001479D3" w:rsidP="001479D3">
      <w:pPr>
        <w:spacing w:after="0" w:line="240" w:lineRule="auto"/>
        <w:ind w:firstLine="720"/>
        <w:jc w:val="both"/>
        <w:rPr>
          <w:rFonts w:ascii="Times New Roman" w:hAnsi="Times New Roman"/>
          <w:sz w:val="24"/>
          <w:szCs w:val="24"/>
        </w:rPr>
      </w:pPr>
      <w:r w:rsidRPr="005F0805">
        <w:rPr>
          <w:rFonts w:ascii="Times New Roman" w:hAnsi="Times New Roman"/>
          <w:sz w:val="24"/>
          <w:szCs w:val="24"/>
        </w:rPr>
        <w:t xml:space="preserve">- расходы на выполнение услуг производственного характера, выполняемых сторонними организациями- </w:t>
      </w:r>
      <w:r>
        <w:rPr>
          <w:rFonts w:ascii="Times New Roman" w:hAnsi="Times New Roman"/>
          <w:sz w:val="24"/>
          <w:szCs w:val="24"/>
        </w:rPr>
        <w:t>0,00 тыс. руб.</w:t>
      </w:r>
      <w:r w:rsidRPr="005F0805">
        <w:rPr>
          <w:rFonts w:ascii="Times New Roman" w:hAnsi="Times New Roman"/>
          <w:sz w:val="24"/>
          <w:szCs w:val="24"/>
        </w:rPr>
        <w:t>;</w:t>
      </w:r>
    </w:p>
    <w:p w:rsidR="001479D3" w:rsidRDefault="001479D3" w:rsidP="001479D3">
      <w:pPr>
        <w:spacing w:after="0" w:line="240" w:lineRule="auto"/>
        <w:ind w:firstLine="720"/>
        <w:jc w:val="both"/>
        <w:rPr>
          <w:rFonts w:ascii="Times New Roman" w:hAnsi="Times New Roman"/>
          <w:sz w:val="24"/>
          <w:szCs w:val="24"/>
        </w:rPr>
      </w:pPr>
      <w:r w:rsidRPr="005F0805">
        <w:rPr>
          <w:rFonts w:ascii="Times New Roman" w:hAnsi="Times New Roman"/>
          <w:sz w:val="24"/>
          <w:szCs w:val="24"/>
        </w:rPr>
        <w:t>- расходы на оплату иных работ и услуг сторонними организациями</w:t>
      </w:r>
      <w:r>
        <w:rPr>
          <w:rFonts w:ascii="Times New Roman" w:hAnsi="Times New Roman"/>
          <w:sz w:val="24"/>
          <w:szCs w:val="24"/>
        </w:rPr>
        <w:t xml:space="preserve"> </w:t>
      </w:r>
      <w:r w:rsidRPr="005F0805">
        <w:rPr>
          <w:rFonts w:ascii="Times New Roman" w:hAnsi="Times New Roman"/>
          <w:sz w:val="24"/>
          <w:szCs w:val="24"/>
        </w:rPr>
        <w:t xml:space="preserve">-  </w:t>
      </w:r>
      <w:r>
        <w:rPr>
          <w:rFonts w:ascii="Times New Roman" w:hAnsi="Times New Roman"/>
          <w:sz w:val="24"/>
          <w:szCs w:val="24"/>
        </w:rPr>
        <w:t>2,75</w:t>
      </w:r>
      <w:r w:rsidRPr="005F0805">
        <w:rPr>
          <w:rFonts w:ascii="Times New Roman" w:hAnsi="Times New Roman"/>
          <w:sz w:val="24"/>
          <w:szCs w:val="24"/>
        </w:rPr>
        <w:t xml:space="preserve"> тыс. руб.;</w:t>
      </w:r>
    </w:p>
    <w:p w:rsidR="001479D3" w:rsidRDefault="001479D3" w:rsidP="001479D3">
      <w:pPr>
        <w:spacing w:after="0" w:line="240" w:lineRule="auto"/>
        <w:ind w:firstLine="720"/>
        <w:jc w:val="both"/>
        <w:rPr>
          <w:rFonts w:ascii="Times New Roman" w:hAnsi="Times New Roman"/>
          <w:sz w:val="24"/>
          <w:szCs w:val="24"/>
        </w:rPr>
      </w:pPr>
      <w:r>
        <w:rPr>
          <w:rFonts w:ascii="Times New Roman" w:hAnsi="Times New Roman"/>
          <w:sz w:val="24"/>
          <w:szCs w:val="24"/>
        </w:rPr>
        <w:t>- расходы на служебные командировки – 0,00 тыс. руб.;</w:t>
      </w:r>
    </w:p>
    <w:p w:rsidR="001479D3" w:rsidRPr="005F0805" w:rsidRDefault="001479D3" w:rsidP="001479D3">
      <w:pPr>
        <w:spacing w:after="0" w:line="240" w:lineRule="auto"/>
        <w:ind w:firstLine="720"/>
        <w:jc w:val="both"/>
        <w:rPr>
          <w:rFonts w:ascii="Times New Roman" w:hAnsi="Times New Roman"/>
          <w:sz w:val="24"/>
          <w:szCs w:val="24"/>
        </w:rPr>
      </w:pPr>
      <w:r>
        <w:rPr>
          <w:rFonts w:ascii="Times New Roman" w:hAnsi="Times New Roman"/>
          <w:sz w:val="24"/>
          <w:szCs w:val="24"/>
        </w:rPr>
        <w:t>- расходы на обучение персонала – 0,00тыс. руб.;</w:t>
      </w:r>
    </w:p>
    <w:p w:rsidR="001479D3" w:rsidRPr="005F0805" w:rsidRDefault="001479D3" w:rsidP="001479D3">
      <w:pPr>
        <w:spacing w:after="0" w:line="240" w:lineRule="auto"/>
        <w:ind w:firstLine="720"/>
        <w:jc w:val="both"/>
        <w:rPr>
          <w:rFonts w:ascii="Times New Roman" w:hAnsi="Times New Roman"/>
          <w:sz w:val="24"/>
          <w:szCs w:val="24"/>
        </w:rPr>
      </w:pPr>
      <w:r w:rsidRPr="005F0805">
        <w:rPr>
          <w:rFonts w:ascii="Times New Roman" w:hAnsi="Times New Roman"/>
          <w:sz w:val="24"/>
          <w:szCs w:val="24"/>
        </w:rPr>
        <w:t xml:space="preserve">- расходы на страхование производственных объектов – </w:t>
      </w:r>
      <w:r>
        <w:rPr>
          <w:rFonts w:ascii="Times New Roman" w:hAnsi="Times New Roman"/>
          <w:sz w:val="24"/>
          <w:szCs w:val="24"/>
        </w:rPr>
        <w:t>0,00</w:t>
      </w:r>
      <w:r w:rsidRPr="005F0805">
        <w:rPr>
          <w:rFonts w:ascii="Times New Roman" w:hAnsi="Times New Roman"/>
          <w:sz w:val="24"/>
          <w:szCs w:val="24"/>
        </w:rPr>
        <w:t xml:space="preserve"> тыс. руб.;</w:t>
      </w:r>
    </w:p>
    <w:p w:rsidR="001479D3" w:rsidRDefault="001479D3" w:rsidP="001479D3">
      <w:pPr>
        <w:spacing w:after="0" w:line="240" w:lineRule="auto"/>
        <w:ind w:firstLine="720"/>
        <w:jc w:val="both"/>
        <w:rPr>
          <w:rFonts w:ascii="Times New Roman" w:hAnsi="Times New Roman"/>
          <w:sz w:val="24"/>
          <w:szCs w:val="24"/>
        </w:rPr>
      </w:pPr>
      <w:r w:rsidRPr="005F0805">
        <w:rPr>
          <w:rFonts w:ascii="Times New Roman" w:hAnsi="Times New Roman"/>
          <w:sz w:val="24"/>
          <w:szCs w:val="24"/>
        </w:rPr>
        <w:t xml:space="preserve">- другие расходы – </w:t>
      </w:r>
      <w:r>
        <w:rPr>
          <w:rFonts w:ascii="Times New Roman" w:hAnsi="Times New Roman"/>
          <w:sz w:val="24"/>
          <w:szCs w:val="24"/>
        </w:rPr>
        <w:t>67,73</w:t>
      </w:r>
      <w:r w:rsidRPr="005F0805">
        <w:rPr>
          <w:rFonts w:ascii="Times New Roman" w:hAnsi="Times New Roman"/>
          <w:sz w:val="24"/>
          <w:szCs w:val="24"/>
        </w:rPr>
        <w:t xml:space="preserve"> тыс. руб.;</w:t>
      </w:r>
    </w:p>
    <w:p w:rsidR="001479D3" w:rsidRPr="005F0805" w:rsidRDefault="001479D3" w:rsidP="001479D3">
      <w:pPr>
        <w:spacing w:after="0" w:line="240" w:lineRule="auto"/>
        <w:ind w:firstLine="720"/>
        <w:jc w:val="both"/>
        <w:rPr>
          <w:rFonts w:ascii="Times New Roman" w:hAnsi="Times New Roman"/>
          <w:sz w:val="24"/>
          <w:szCs w:val="24"/>
        </w:rPr>
      </w:pPr>
      <w:r>
        <w:rPr>
          <w:rFonts w:ascii="Times New Roman" w:hAnsi="Times New Roman"/>
          <w:sz w:val="24"/>
          <w:szCs w:val="24"/>
        </w:rPr>
        <w:t>- внереализационные расходы – 0,00 тыс. руб.;</w:t>
      </w:r>
    </w:p>
    <w:p w:rsidR="001479D3" w:rsidRPr="005F0805" w:rsidRDefault="001479D3" w:rsidP="001479D3">
      <w:pPr>
        <w:spacing w:after="0" w:line="240" w:lineRule="auto"/>
        <w:ind w:firstLine="720"/>
        <w:jc w:val="both"/>
        <w:rPr>
          <w:rFonts w:ascii="Times New Roman" w:hAnsi="Times New Roman"/>
          <w:sz w:val="24"/>
          <w:szCs w:val="24"/>
        </w:rPr>
      </w:pPr>
      <w:r w:rsidRPr="005F0805">
        <w:rPr>
          <w:rFonts w:ascii="Times New Roman" w:hAnsi="Times New Roman"/>
          <w:sz w:val="24"/>
          <w:szCs w:val="24"/>
        </w:rPr>
        <w:lastRenderedPageBreak/>
        <w:t xml:space="preserve">- расходы, не учитываемые в целях налогообложения – </w:t>
      </w:r>
      <w:r>
        <w:rPr>
          <w:rFonts w:ascii="Times New Roman" w:hAnsi="Times New Roman"/>
          <w:sz w:val="24"/>
          <w:szCs w:val="24"/>
        </w:rPr>
        <w:t>6,86</w:t>
      </w:r>
      <w:r w:rsidRPr="005F0805">
        <w:rPr>
          <w:rFonts w:ascii="Times New Roman" w:hAnsi="Times New Roman"/>
          <w:sz w:val="24"/>
          <w:szCs w:val="24"/>
        </w:rPr>
        <w:t xml:space="preserve"> тыс. руб.</w:t>
      </w:r>
    </w:p>
    <w:p w:rsidR="001479D3" w:rsidRDefault="001479D3" w:rsidP="001479D3">
      <w:pPr>
        <w:spacing w:after="0" w:line="240" w:lineRule="auto"/>
        <w:ind w:firstLine="720"/>
        <w:jc w:val="both"/>
        <w:rPr>
          <w:rFonts w:ascii="Times New Roman" w:hAnsi="Times New Roman"/>
          <w:sz w:val="24"/>
          <w:szCs w:val="24"/>
        </w:rPr>
      </w:pPr>
      <w:r w:rsidRPr="005F0805">
        <w:rPr>
          <w:rFonts w:ascii="Times New Roman" w:hAnsi="Times New Roman"/>
          <w:sz w:val="24"/>
          <w:szCs w:val="24"/>
        </w:rPr>
        <w:t xml:space="preserve">В результате проведенной экспертизы представленных расчетов произведена </w:t>
      </w:r>
      <w:r w:rsidRPr="00286BEC">
        <w:rPr>
          <w:rFonts w:ascii="Times New Roman" w:hAnsi="Times New Roman"/>
          <w:sz w:val="24"/>
          <w:szCs w:val="24"/>
        </w:rPr>
        <w:t>корректировка следующих показателей.</w:t>
      </w:r>
    </w:p>
    <w:p w:rsidR="001479D3" w:rsidRPr="002832BA" w:rsidRDefault="001479D3" w:rsidP="001479D3">
      <w:pPr>
        <w:pStyle w:val="aa"/>
        <w:ind w:firstLine="709"/>
        <w:rPr>
          <w:sz w:val="24"/>
          <w:szCs w:val="24"/>
        </w:rPr>
      </w:pPr>
      <w:r w:rsidRPr="002832BA">
        <w:rPr>
          <w:sz w:val="24"/>
          <w:szCs w:val="24"/>
        </w:rPr>
        <w:t>Нормативы технологических потерь в тепловых сетях были утверждены в департаменте ТЭК и ЖКХ в 2014 году на 2015 и приняты на уровне утвержденных.</w:t>
      </w:r>
    </w:p>
    <w:p w:rsidR="001479D3" w:rsidRPr="002832BA" w:rsidRDefault="001479D3" w:rsidP="001479D3">
      <w:pPr>
        <w:pStyle w:val="aa"/>
        <w:ind w:firstLine="709"/>
        <w:rPr>
          <w:sz w:val="24"/>
          <w:szCs w:val="24"/>
        </w:rPr>
      </w:pPr>
      <w:r w:rsidRPr="002832BA">
        <w:rPr>
          <w:sz w:val="24"/>
          <w:szCs w:val="24"/>
        </w:rPr>
        <w:t>Полезный отпуск принят с учетом фактических показателей за 2013-2014 годы.</w:t>
      </w:r>
    </w:p>
    <w:p w:rsidR="001479D3" w:rsidRPr="002832BA" w:rsidRDefault="001479D3" w:rsidP="001479D3">
      <w:pPr>
        <w:pStyle w:val="aa"/>
        <w:ind w:firstLine="709"/>
        <w:rPr>
          <w:sz w:val="24"/>
          <w:szCs w:val="24"/>
        </w:rPr>
      </w:pPr>
      <w:r w:rsidRPr="002832BA">
        <w:rPr>
          <w:sz w:val="24"/>
          <w:szCs w:val="24"/>
        </w:rPr>
        <w:t xml:space="preserve">Расходы на материалы приняты на уровне 2015 года. </w:t>
      </w:r>
    </w:p>
    <w:p w:rsidR="001479D3" w:rsidRPr="002832BA" w:rsidRDefault="001479D3" w:rsidP="001479D3">
      <w:pPr>
        <w:pStyle w:val="aa"/>
        <w:ind w:firstLine="709"/>
        <w:rPr>
          <w:sz w:val="24"/>
          <w:szCs w:val="24"/>
        </w:rPr>
      </w:pPr>
      <w:r w:rsidRPr="002832BA">
        <w:rPr>
          <w:sz w:val="24"/>
          <w:szCs w:val="24"/>
        </w:rPr>
        <w:t>Расходы на электрическую энергию с января 2016 года приняты на уровне декабря 2015 года, с июля 2016 года проиндексированы на индекс роста цен промышленных производителей 6,2 % в соответствии с прогнозом социально-экономического развития РФ на 2016 год и плановый период 2017-2018 годы (далее Прогноз).</w:t>
      </w:r>
    </w:p>
    <w:p w:rsidR="001479D3" w:rsidRPr="002832BA" w:rsidRDefault="001479D3" w:rsidP="001479D3">
      <w:pPr>
        <w:pStyle w:val="aa"/>
        <w:ind w:firstLine="709"/>
        <w:rPr>
          <w:sz w:val="24"/>
          <w:szCs w:val="24"/>
        </w:rPr>
      </w:pPr>
      <w:r w:rsidRPr="002832BA">
        <w:rPr>
          <w:sz w:val="24"/>
          <w:szCs w:val="24"/>
        </w:rPr>
        <w:t>Расходы на амортизацию приняты в соответствии с бухгалтерской ведомостью по начислению амортизации за 2014 год.</w:t>
      </w:r>
    </w:p>
    <w:p w:rsidR="001479D3" w:rsidRPr="002832BA" w:rsidRDefault="001479D3" w:rsidP="001479D3">
      <w:pPr>
        <w:pStyle w:val="aa"/>
        <w:ind w:firstLine="709"/>
        <w:rPr>
          <w:sz w:val="24"/>
          <w:szCs w:val="24"/>
        </w:rPr>
      </w:pPr>
      <w:r w:rsidRPr="002832BA">
        <w:rPr>
          <w:sz w:val="24"/>
          <w:szCs w:val="24"/>
        </w:rPr>
        <w:t>Затраты на оплату труда сформированы на основании штатного расписания и учетной политики предприятия, подразумевающей распределение косвенных (затраты на оплату труда цехового и управленческого персонала) пропорционально заработной плате основных производственных рабочих.</w:t>
      </w:r>
    </w:p>
    <w:p w:rsidR="001479D3" w:rsidRPr="002832BA" w:rsidRDefault="001479D3" w:rsidP="001479D3">
      <w:pPr>
        <w:pStyle w:val="aa"/>
        <w:ind w:firstLine="709"/>
        <w:rPr>
          <w:sz w:val="24"/>
          <w:szCs w:val="24"/>
        </w:rPr>
      </w:pPr>
      <w:r w:rsidRPr="002832BA">
        <w:rPr>
          <w:sz w:val="24"/>
          <w:szCs w:val="24"/>
        </w:rPr>
        <w:t>Доля расходов на передачу тепловой энергии – 0,22 %.</w:t>
      </w:r>
    </w:p>
    <w:p w:rsidR="001479D3" w:rsidRPr="002832BA" w:rsidRDefault="001479D3" w:rsidP="001479D3">
      <w:pPr>
        <w:pStyle w:val="aa"/>
        <w:ind w:firstLine="709"/>
        <w:rPr>
          <w:sz w:val="24"/>
          <w:szCs w:val="24"/>
        </w:rPr>
      </w:pPr>
      <w:r w:rsidRPr="002832BA">
        <w:rPr>
          <w:sz w:val="24"/>
          <w:szCs w:val="24"/>
        </w:rPr>
        <w:t>С июля 2016 года фонд проиндексирован на индекс потребительских цен 6,4 % в соответствии с Прогнозом.</w:t>
      </w:r>
    </w:p>
    <w:p w:rsidR="001479D3" w:rsidRPr="002832BA" w:rsidRDefault="001479D3" w:rsidP="001479D3">
      <w:pPr>
        <w:pStyle w:val="aa"/>
        <w:ind w:firstLine="709"/>
        <w:rPr>
          <w:sz w:val="24"/>
          <w:szCs w:val="24"/>
        </w:rPr>
      </w:pPr>
      <w:r w:rsidRPr="002832BA">
        <w:rPr>
          <w:sz w:val="24"/>
          <w:szCs w:val="24"/>
        </w:rPr>
        <w:t>Ставка рабочего первого разряда с 01.01.2016 года – 7444,00 руб., с 01.07.2016 года – 7920,0 руб.</w:t>
      </w:r>
    </w:p>
    <w:p w:rsidR="001479D3" w:rsidRPr="002832BA" w:rsidRDefault="001479D3" w:rsidP="001479D3">
      <w:pPr>
        <w:pStyle w:val="aa"/>
        <w:ind w:firstLine="709"/>
        <w:rPr>
          <w:sz w:val="24"/>
          <w:szCs w:val="24"/>
        </w:rPr>
      </w:pPr>
      <w:r w:rsidRPr="002832BA">
        <w:rPr>
          <w:sz w:val="24"/>
          <w:szCs w:val="24"/>
        </w:rPr>
        <w:t>Отчисления на социальные нужды с оплаты труда составляют 30,2 % от фонда оплаты труда в соответствии с действующим законодательством и страхованием работников от несчастных случаев.</w:t>
      </w:r>
    </w:p>
    <w:p w:rsidR="001479D3" w:rsidRPr="002832BA" w:rsidRDefault="001479D3" w:rsidP="001479D3">
      <w:pPr>
        <w:pStyle w:val="aa"/>
        <w:ind w:firstLine="709"/>
        <w:rPr>
          <w:sz w:val="24"/>
          <w:szCs w:val="24"/>
        </w:rPr>
      </w:pPr>
      <w:r w:rsidRPr="002832BA">
        <w:rPr>
          <w:sz w:val="24"/>
          <w:szCs w:val="24"/>
        </w:rPr>
        <w:t>В расходах на ремонт основных средств , выполняемый подрядным способом учтены затраты на ремонт тепловых сетей п. Зарубино.</w:t>
      </w:r>
    </w:p>
    <w:p w:rsidR="001479D3" w:rsidRPr="002832BA" w:rsidRDefault="001479D3" w:rsidP="001479D3">
      <w:pPr>
        <w:pStyle w:val="aa"/>
        <w:ind w:firstLine="709"/>
        <w:rPr>
          <w:sz w:val="24"/>
          <w:szCs w:val="24"/>
        </w:rPr>
      </w:pPr>
      <w:r w:rsidRPr="002832BA">
        <w:rPr>
          <w:sz w:val="24"/>
          <w:szCs w:val="24"/>
        </w:rPr>
        <w:t>В статью «Расходы на оплату иных работ и услуг» вошли расходы на оплату коммунальных услуг.</w:t>
      </w:r>
    </w:p>
    <w:p w:rsidR="001479D3" w:rsidRPr="002832BA" w:rsidRDefault="001479D3" w:rsidP="001479D3">
      <w:pPr>
        <w:pStyle w:val="aa"/>
        <w:ind w:firstLine="709"/>
        <w:rPr>
          <w:sz w:val="24"/>
          <w:szCs w:val="24"/>
        </w:rPr>
      </w:pPr>
      <w:r w:rsidRPr="002832BA">
        <w:rPr>
          <w:sz w:val="24"/>
          <w:szCs w:val="24"/>
        </w:rPr>
        <w:t>В статье «Другие расходы, связанные с производством и реализацией продукции» учтены расходы на охрану труда, ГСМ, налог на имущество и прочие расходы.</w:t>
      </w:r>
    </w:p>
    <w:p w:rsidR="001479D3" w:rsidRPr="002832BA" w:rsidRDefault="001479D3" w:rsidP="001479D3">
      <w:pPr>
        <w:pStyle w:val="aa"/>
        <w:ind w:firstLine="709"/>
        <w:rPr>
          <w:sz w:val="24"/>
          <w:szCs w:val="24"/>
        </w:rPr>
      </w:pPr>
      <w:r w:rsidRPr="002832BA">
        <w:rPr>
          <w:sz w:val="24"/>
          <w:szCs w:val="24"/>
        </w:rPr>
        <w:t>В расчет тарифов приняты расходы, не учитываемые в целях налогообложения на социальное развитие предприятия в размере 0,92 % от необходимой валовой выручки.</w:t>
      </w:r>
    </w:p>
    <w:p w:rsidR="001479D3" w:rsidRPr="005F0805" w:rsidRDefault="001479D3" w:rsidP="001479D3">
      <w:pPr>
        <w:spacing w:after="0" w:line="240" w:lineRule="auto"/>
        <w:ind w:firstLine="720"/>
        <w:jc w:val="both"/>
        <w:rPr>
          <w:rFonts w:ascii="Times New Roman" w:hAnsi="Times New Roman"/>
          <w:sz w:val="24"/>
          <w:szCs w:val="24"/>
        </w:rPr>
      </w:pPr>
      <w:r w:rsidRPr="005F0805">
        <w:rPr>
          <w:rFonts w:ascii="Times New Roman" w:hAnsi="Times New Roman"/>
          <w:sz w:val="24"/>
          <w:szCs w:val="24"/>
        </w:rPr>
        <w:t>В соответствии с Методическими указаниями при долгосрочном регулировании методом индексации установленных тарифов, расходы 2016 года (базового периода) были сгруппированы в подконтрольные (операционные расходы), неподконтрольные расходы, расходы на приобретение ресурсов и необходимую прибыль для последующей индексации на период 2017 год и 2018 год.</w:t>
      </w:r>
    </w:p>
    <w:p w:rsidR="001479D3" w:rsidRPr="005F0805" w:rsidRDefault="001479D3" w:rsidP="001479D3">
      <w:pPr>
        <w:spacing w:after="0" w:line="240" w:lineRule="auto"/>
        <w:ind w:firstLine="720"/>
        <w:jc w:val="both"/>
        <w:rPr>
          <w:rFonts w:ascii="Times New Roman" w:hAnsi="Times New Roman"/>
          <w:sz w:val="24"/>
          <w:szCs w:val="24"/>
        </w:rPr>
      </w:pPr>
      <w:r w:rsidRPr="005F0805">
        <w:rPr>
          <w:rFonts w:ascii="Times New Roman" w:hAnsi="Times New Roman"/>
          <w:sz w:val="24"/>
          <w:szCs w:val="24"/>
        </w:rPr>
        <w:t>Подконтрольные расходы на 2017 и 2018 годы были проиндексированы на индекс потребительских цен, рекомендованные Прогнозом в размере 6,00 % на 2017 год и 5,0 % - на 2018</w:t>
      </w:r>
      <w:r>
        <w:rPr>
          <w:rFonts w:ascii="Times New Roman" w:hAnsi="Times New Roman"/>
          <w:sz w:val="24"/>
          <w:szCs w:val="24"/>
        </w:rPr>
        <w:t xml:space="preserve"> год.</w:t>
      </w:r>
    </w:p>
    <w:p w:rsidR="001479D3" w:rsidRPr="005F0805" w:rsidRDefault="001479D3" w:rsidP="001479D3">
      <w:pPr>
        <w:spacing w:after="0" w:line="240" w:lineRule="auto"/>
        <w:ind w:firstLine="720"/>
        <w:jc w:val="both"/>
        <w:rPr>
          <w:rFonts w:ascii="Times New Roman" w:hAnsi="Times New Roman"/>
          <w:sz w:val="24"/>
          <w:szCs w:val="24"/>
        </w:rPr>
      </w:pPr>
      <w:r w:rsidRPr="005F0805">
        <w:rPr>
          <w:rFonts w:ascii="Times New Roman" w:hAnsi="Times New Roman"/>
          <w:sz w:val="24"/>
          <w:szCs w:val="24"/>
        </w:rPr>
        <w:t>Неподконтрольные расходы не индексировались.</w:t>
      </w:r>
    </w:p>
    <w:p w:rsidR="001479D3" w:rsidRPr="005F0805" w:rsidRDefault="001479D3" w:rsidP="001479D3">
      <w:pPr>
        <w:spacing w:after="0" w:line="240" w:lineRule="auto"/>
        <w:ind w:firstLine="720"/>
        <w:jc w:val="both"/>
        <w:rPr>
          <w:rFonts w:ascii="Times New Roman" w:hAnsi="Times New Roman"/>
          <w:sz w:val="24"/>
          <w:szCs w:val="24"/>
        </w:rPr>
      </w:pPr>
      <w:r w:rsidRPr="005F0805">
        <w:rPr>
          <w:rFonts w:ascii="Times New Roman" w:hAnsi="Times New Roman"/>
          <w:sz w:val="24"/>
          <w:szCs w:val="24"/>
        </w:rPr>
        <w:t xml:space="preserve">В результате проведенной экспертизы предлагается установить экономически обоснованные тарифы на </w:t>
      </w:r>
      <w:r>
        <w:rPr>
          <w:rFonts w:ascii="Times New Roman" w:hAnsi="Times New Roman"/>
          <w:sz w:val="24"/>
          <w:szCs w:val="24"/>
        </w:rPr>
        <w:t xml:space="preserve">услуги по передаче </w:t>
      </w:r>
      <w:r w:rsidRPr="005F0805">
        <w:rPr>
          <w:rFonts w:ascii="Times New Roman" w:hAnsi="Times New Roman"/>
          <w:sz w:val="24"/>
          <w:szCs w:val="24"/>
        </w:rPr>
        <w:t>теплов</w:t>
      </w:r>
      <w:r>
        <w:rPr>
          <w:rFonts w:ascii="Times New Roman" w:hAnsi="Times New Roman"/>
          <w:sz w:val="24"/>
          <w:szCs w:val="24"/>
        </w:rPr>
        <w:t>ой</w:t>
      </w:r>
      <w:r w:rsidRPr="005F0805">
        <w:rPr>
          <w:rFonts w:ascii="Times New Roman" w:hAnsi="Times New Roman"/>
          <w:sz w:val="24"/>
          <w:szCs w:val="24"/>
        </w:rPr>
        <w:t xml:space="preserve"> энерги</w:t>
      </w:r>
      <w:r>
        <w:rPr>
          <w:rFonts w:ascii="Times New Roman" w:hAnsi="Times New Roman"/>
          <w:sz w:val="24"/>
          <w:szCs w:val="24"/>
        </w:rPr>
        <w:t>и</w:t>
      </w:r>
      <w:r w:rsidRPr="005F0805">
        <w:rPr>
          <w:rFonts w:ascii="Times New Roman" w:hAnsi="Times New Roman"/>
          <w:sz w:val="24"/>
          <w:szCs w:val="24"/>
        </w:rPr>
        <w:t xml:space="preserve">, </w:t>
      </w:r>
      <w:r>
        <w:rPr>
          <w:rFonts w:ascii="Times New Roman" w:hAnsi="Times New Roman"/>
          <w:sz w:val="24"/>
          <w:szCs w:val="24"/>
        </w:rPr>
        <w:t>оказываемые</w:t>
      </w:r>
      <w:r w:rsidRPr="005F0805">
        <w:rPr>
          <w:rFonts w:ascii="Times New Roman" w:hAnsi="Times New Roman"/>
          <w:sz w:val="24"/>
          <w:szCs w:val="24"/>
        </w:rPr>
        <w:t xml:space="preserve"> </w:t>
      </w:r>
      <w:r>
        <w:rPr>
          <w:rFonts w:ascii="Times New Roman" w:hAnsi="Times New Roman"/>
          <w:sz w:val="24"/>
          <w:szCs w:val="24"/>
        </w:rPr>
        <w:t>МУП</w:t>
      </w:r>
      <w:r w:rsidRPr="005F0805">
        <w:rPr>
          <w:rFonts w:ascii="Times New Roman" w:hAnsi="Times New Roman"/>
          <w:sz w:val="24"/>
          <w:szCs w:val="24"/>
        </w:rPr>
        <w:t xml:space="preserve"> «</w:t>
      </w:r>
      <w:r>
        <w:rPr>
          <w:rFonts w:ascii="Times New Roman" w:hAnsi="Times New Roman"/>
          <w:sz w:val="24"/>
          <w:szCs w:val="24"/>
        </w:rPr>
        <w:t>Коммунсервис»</w:t>
      </w:r>
      <w:r w:rsidRPr="005F0805">
        <w:rPr>
          <w:rFonts w:ascii="Times New Roman" w:hAnsi="Times New Roman"/>
          <w:sz w:val="24"/>
          <w:szCs w:val="24"/>
        </w:rPr>
        <w:t xml:space="preserve"> </w:t>
      </w:r>
      <w:r>
        <w:rPr>
          <w:rFonts w:ascii="Times New Roman" w:hAnsi="Times New Roman"/>
          <w:sz w:val="24"/>
          <w:szCs w:val="24"/>
        </w:rPr>
        <w:t xml:space="preserve">Костромского района </w:t>
      </w:r>
      <w:r w:rsidRPr="005F0805">
        <w:rPr>
          <w:rFonts w:ascii="Times New Roman" w:hAnsi="Times New Roman"/>
          <w:sz w:val="24"/>
          <w:szCs w:val="24"/>
        </w:rPr>
        <w:t xml:space="preserve">потребителям </w:t>
      </w:r>
      <w:r>
        <w:rPr>
          <w:rFonts w:ascii="Times New Roman" w:hAnsi="Times New Roman"/>
          <w:sz w:val="24"/>
          <w:szCs w:val="24"/>
        </w:rPr>
        <w:t>поселка Зарубино Бакшеевского сельского поселения Костромского муниципального района</w:t>
      </w:r>
      <w:r w:rsidRPr="005F0805">
        <w:rPr>
          <w:rFonts w:ascii="Times New Roman" w:hAnsi="Times New Roman"/>
          <w:sz w:val="24"/>
          <w:szCs w:val="24"/>
        </w:rPr>
        <w:t xml:space="preserve"> Костромской области на 2016-2018 годы через тепловую сеть - теплоноситель горячая вода:</w:t>
      </w:r>
    </w:p>
    <w:p w:rsidR="001479D3" w:rsidRPr="005F0805" w:rsidRDefault="001479D3" w:rsidP="001479D3">
      <w:pPr>
        <w:spacing w:after="0" w:line="240" w:lineRule="auto"/>
        <w:ind w:firstLine="720"/>
        <w:jc w:val="both"/>
        <w:rPr>
          <w:rFonts w:ascii="Times New Roman" w:hAnsi="Times New Roman"/>
          <w:sz w:val="24"/>
          <w:szCs w:val="24"/>
        </w:rPr>
      </w:pPr>
      <w:r w:rsidRPr="005F0805">
        <w:rPr>
          <w:rFonts w:ascii="Times New Roman" w:hAnsi="Times New Roman"/>
          <w:sz w:val="24"/>
          <w:szCs w:val="24"/>
        </w:rPr>
        <w:t xml:space="preserve">-  с 01.01.2016 г.-30.06.2016 г. – </w:t>
      </w:r>
      <w:r>
        <w:rPr>
          <w:rFonts w:ascii="Times New Roman" w:hAnsi="Times New Roman"/>
          <w:sz w:val="24"/>
          <w:szCs w:val="24"/>
        </w:rPr>
        <w:t>88,68</w:t>
      </w:r>
      <w:r w:rsidRPr="005F0805">
        <w:rPr>
          <w:rFonts w:ascii="Times New Roman" w:hAnsi="Times New Roman"/>
          <w:sz w:val="24"/>
          <w:szCs w:val="24"/>
        </w:rPr>
        <w:t xml:space="preserve">  руб./Гкал (</w:t>
      </w:r>
      <w:r>
        <w:rPr>
          <w:rFonts w:ascii="Times New Roman" w:hAnsi="Times New Roman"/>
          <w:sz w:val="24"/>
          <w:szCs w:val="24"/>
        </w:rPr>
        <w:t xml:space="preserve">без </w:t>
      </w:r>
      <w:r w:rsidRPr="005F0805">
        <w:rPr>
          <w:rFonts w:ascii="Times New Roman" w:hAnsi="Times New Roman"/>
          <w:sz w:val="24"/>
          <w:szCs w:val="24"/>
        </w:rPr>
        <w:t>НДС);</w:t>
      </w:r>
    </w:p>
    <w:p w:rsidR="001479D3" w:rsidRPr="005F0805" w:rsidRDefault="001479D3" w:rsidP="001479D3">
      <w:pPr>
        <w:spacing w:after="0" w:line="240" w:lineRule="auto"/>
        <w:ind w:firstLine="720"/>
        <w:jc w:val="both"/>
        <w:rPr>
          <w:rFonts w:ascii="Times New Roman" w:hAnsi="Times New Roman"/>
          <w:sz w:val="24"/>
          <w:szCs w:val="24"/>
        </w:rPr>
      </w:pPr>
      <w:r w:rsidRPr="005F0805">
        <w:rPr>
          <w:rFonts w:ascii="Times New Roman" w:hAnsi="Times New Roman"/>
          <w:sz w:val="24"/>
          <w:szCs w:val="24"/>
        </w:rPr>
        <w:t xml:space="preserve">- с 01.07.2016 г.-31.12.2016 г. – </w:t>
      </w:r>
      <w:r>
        <w:rPr>
          <w:rFonts w:ascii="Times New Roman" w:hAnsi="Times New Roman"/>
          <w:sz w:val="24"/>
          <w:szCs w:val="24"/>
        </w:rPr>
        <w:t>92,00</w:t>
      </w:r>
      <w:r w:rsidRPr="005F0805">
        <w:rPr>
          <w:rFonts w:ascii="Times New Roman" w:hAnsi="Times New Roman"/>
          <w:sz w:val="24"/>
          <w:szCs w:val="24"/>
        </w:rPr>
        <w:t xml:space="preserve"> руб./Гкал (</w:t>
      </w:r>
      <w:r>
        <w:rPr>
          <w:rFonts w:ascii="Times New Roman" w:hAnsi="Times New Roman"/>
          <w:sz w:val="24"/>
          <w:szCs w:val="24"/>
        </w:rPr>
        <w:t xml:space="preserve">без </w:t>
      </w:r>
      <w:r w:rsidRPr="005F0805">
        <w:rPr>
          <w:rFonts w:ascii="Times New Roman" w:hAnsi="Times New Roman"/>
          <w:sz w:val="24"/>
          <w:szCs w:val="24"/>
        </w:rPr>
        <w:t xml:space="preserve">НДС), рост к декабрю 2015 г. –  </w:t>
      </w:r>
      <w:r>
        <w:rPr>
          <w:rFonts w:ascii="Times New Roman" w:hAnsi="Times New Roman"/>
          <w:sz w:val="24"/>
          <w:szCs w:val="24"/>
        </w:rPr>
        <w:t>4,2</w:t>
      </w:r>
      <w:r w:rsidRPr="005F0805">
        <w:rPr>
          <w:rFonts w:ascii="Times New Roman" w:hAnsi="Times New Roman"/>
          <w:sz w:val="24"/>
          <w:szCs w:val="24"/>
        </w:rPr>
        <w:t xml:space="preserve">  %);</w:t>
      </w:r>
    </w:p>
    <w:p w:rsidR="001479D3" w:rsidRPr="005F0805" w:rsidRDefault="001479D3" w:rsidP="001479D3">
      <w:pPr>
        <w:spacing w:after="0" w:line="240" w:lineRule="auto"/>
        <w:ind w:firstLine="720"/>
        <w:jc w:val="both"/>
        <w:rPr>
          <w:rFonts w:ascii="Times New Roman" w:hAnsi="Times New Roman"/>
          <w:sz w:val="24"/>
          <w:szCs w:val="24"/>
        </w:rPr>
      </w:pPr>
      <w:r w:rsidRPr="005F0805">
        <w:rPr>
          <w:rFonts w:ascii="Times New Roman" w:hAnsi="Times New Roman"/>
          <w:sz w:val="24"/>
          <w:szCs w:val="24"/>
        </w:rPr>
        <w:t xml:space="preserve">- с 01.01.2017 г. - 30.06.2017 г. – </w:t>
      </w:r>
      <w:r>
        <w:rPr>
          <w:rFonts w:ascii="Times New Roman" w:hAnsi="Times New Roman"/>
          <w:sz w:val="24"/>
          <w:szCs w:val="24"/>
        </w:rPr>
        <w:t xml:space="preserve">92,00 </w:t>
      </w:r>
      <w:r w:rsidRPr="005F0805">
        <w:rPr>
          <w:rFonts w:ascii="Times New Roman" w:hAnsi="Times New Roman"/>
          <w:sz w:val="24"/>
          <w:szCs w:val="24"/>
        </w:rPr>
        <w:t>руб./Гкал (</w:t>
      </w:r>
      <w:r>
        <w:rPr>
          <w:rFonts w:ascii="Times New Roman" w:hAnsi="Times New Roman"/>
          <w:sz w:val="24"/>
          <w:szCs w:val="24"/>
        </w:rPr>
        <w:t xml:space="preserve">без </w:t>
      </w:r>
      <w:r w:rsidRPr="005F0805">
        <w:rPr>
          <w:rFonts w:ascii="Times New Roman" w:hAnsi="Times New Roman"/>
          <w:sz w:val="24"/>
          <w:szCs w:val="24"/>
        </w:rPr>
        <w:t>НДС);</w:t>
      </w:r>
    </w:p>
    <w:p w:rsidR="001479D3" w:rsidRPr="005F0805" w:rsidRDefault="001479D3" w:rsidP="001479D3">
      <w:pPr>
        <w:spacing w:after="0" w:line="240" w:lineRule="auto"/>
        <w:ind w:firstLine="720"/>
        <w:jc w:val="both"/>
        <w:rPr>
          <w:rFonts w:ascii="Times New Roman" w:hAnsi="Times New Roman"/>
          <w:sz w:val="24"/>
          <w:szCs w:val="24"/>
        </w:rPr>
      </w:pPr>
      <w:r w:rsidRPr="005F0805">
        <w:rPr>
          <w:rFonts w:ascii="Times New Roman" w:hAnsi="Times New Roman"/>
          <w:sz w:val="24"/>
          <w:szCs w:val="24"/>
        </w:rPr>
        <w:t xml:space="preserve">- с 01.07.2017 г. – 31.12.2017 г. – </w:t>
      </w:r>
      <w:r>
        <w:rPr>
          <w:rFonts w:ascii="Times New Roman" w:hAnsi="Times New Roman"/>
          <w:sz w:val="24"/>
          <w:szCs w:val="24"/>
        </w:rPr>
        <w:t>97,00</w:t>
      </w:r>
      <w:r w:rsidRPr="005F0805">
        <w:rPr>
          <w:rFonts w:ascii="Times New Roman" w:hAnsi="Times New Roman"/>
          <w:sz w:val="24"/>
          <w:szCs w:val="24"/>
        </w:rPr>
        <w:t xml:space="preserve"> руб./Гкал (</w:t>
      </w:r>
      <w:r>
        <w:rPr>
          <w:rFonts w:ascii="Times New Roman" w:hAnsi="Times New Roman"/>
          <w:sz w:val="24"/>
          <w:szCs w:val="24"/>
        </w:rPr>
        <w:t xml:space="preserve">без </w:t>
      </w:r>
      <w:r w:rsidRPr="005F0805">
        <w:rPr>
          <w:rFonts w:ascii="Times New Roman" w:hAnsi="Times New Roman"/>
          <w:sz w:val="24"/>
          <w:szCs w:val="24"/>
        </w:rPr>
        <w:t>НДС), рост к декабрю 2016 года –</w:t>
      </w:r>
      <w:r>
        <w:rPr>
          <w:rFonts w:ascii="Times New Roman" w:hAnsi="Times New Roman"/>
          <w:sz w:val="24"/>
          <w:szCs w:val="24"/>
        </w:rPr>
        <w:t xml:space="preserve"> 4,5</w:t>
      </w:r>
      <w:r w:rsidRPr="005F0805">
        <w:rPr>
          <w:rFonts w:ascii="Times New Roman" w:hAnsi="Times New Roman"/>
          <w:sz w:val="24"/>
          <w:szCs w:val="24"/>
        </w:rPr>
        <w:t xml:space="preserve"> %);</w:t>
      </w:r>
    </w:p>
    <w:p w:rsidR="001479D3" w:rsidRPr="005F0805" w:rsidRDefault="001479D3" w:rsidP="001479D3">
      <w:pPr>
        <w:spacing w:after="0" w:line="240" w:lineRule="auto"/>
        <w:ind w:firstLine="720"/>
        <w:jc w:val="both"/>
        <w:rPr>
          <w:rFonts w:ascii="Times New Roman" w:hAnsi="Times New Roman"/>
          <w:sz w:val="24"/>
          <w:szCs w:val="24"/>
        </w:rPr>
      </w:pPr>
      <w:r w:rsidRPr="005F0805">
        <w:rPr>
          <w:rFonts w:ascii="Times New Roman" w:hAnsi="Times New Roman"/>
          <w:sz w:val="24"/>
          <w:szCs w:val="24"/>
        </w:rPr>
        <w:lastRenderedPageBreak/>
        <w:t>- с 01.01.2018 г. – 30.06.2018 г. –</w:t>
      </w:r>
      <w:r>
        <w:rPr>
          <w:rFonts w:ascii="Times New Roman" w:hAnsi="Times New Roman"/>
          <w:sz w:val="24"/>
          <w:szCs w:val="24"/>
        </w:rPr>
        <w:t xml:space="preserve"> 97,00</w:t>
      </w:r>
      <w:r w:rsidRPr="005F0805">
        <w:rPr>
          <w:rFonts w:ascii="Times New Roman" w:hAnsi="Times New Roman"/>
          <w:sz w:val="24"/>
          <w:szCs w:val="24"/>
        </w:rPr>
        <w:t xml:space="preserve"> руб./Гкал (</w:t>
      </w:r>
      <w:r>
        <w:rPr>
          <w:rFonts w:ascii="Times New Roman" w:hAnsi="Times New Roman"/>
          <w:sz w:val="24"/>
          <w:szCs w:val="24"/>
        </w:rPr>
        <w:t xml:space="preserve">без </w:t>
      </w:r>
      <w:r w:rsidRPr="005F0805">
        <w:rPr>
          <w:rFonts w:ascii="Times New Roman" w:hAnsi="Times New Roman"/>
          <w:sz w:val="24"/>
          <w:szCs w:val="24"/>
        </w:rPr>
        <w:t>НДС);</w:t>
      </w:r>
    </w:p>
    <w:p w:rsidR="001479D3" w:rsidRPr="005F0805" w:rsidRDefault="001479D3" w:rsidP="001479D3">
      <w:pPr>
        <w:spacing w:after="0" w:line="240" w:lineRule="auto"/>
        <w:ind w:firstLine="720"/>
        <w:jc w:val="both"/>
        <w:rPr>
          <w:rFonts w:ascii="Times New Roman" w:hAnsi="Times New Roman"/>
          <w:sz w:val="24"/>
          <w:szCs w:val="24"/>
        </w:rPr>
      </w:pPr>
      <w:r w:rsidRPr="005F0805">
        <w:rPr>
          <w:rFonts w:ascii="Times New Roman" w:hAnsi="Times New Roman"/>
          <w:sz w:val="24"/>
          <w:szCs w:val="24"/>
        </w:rPr>
        <w:t xml:space="preserve">- с 01.07.2018 г. – 31.12.2018 г. – </w:t>
      </w:r>
      <w:r>
        <w:rPr>
          <w:rFonts w:ascii="Times New Roman" w:hAnsi="Times New Roman"/>
          <w:sz w:val="24"/>
          <w:szCs w:val="24"/>
        </w:rPr>
        <w:t>101,00</w:t>
      </w:r>
      <w:r w:rsidRPr="005F0805">
        <w:rPr>
          <w:rFonts w:ascii="Times New Roman" w:hAnsi="Times New Roman"/>
          <w:sz w:val="24"/>
          <w:szCs w:val="24"/>
        </w:rPr>
        <w:t xml:space="preserve"> руб. / Гкал (</w:t>
      </w:r>
      <w:r>
        <w:rPr>
          <w:rFonts w:ascii="Times New Roman" w:hAnsi="Times New Roman"/>
          <w:sz w:val="24"/>
          <w:szCs w:val="24"/>
        </w:rPr>
        <w:t xml:space="preserve">без </w:t>
      </w:r>
      <w:r w:rsidRPr="005F0805">
        <w:rPr>
          <w:rFonts w:ascii="Times New Roman" w:hAnsi="Times New Roman"/>
          <w:sz w:val="24"/>
          <w:szCs w:val="24"/>
        </w:rPr>
        <w:t xml:space="preserve">НДС), рост к декабрю 2017 года составит </w:t>
      </w:r>
      <w:r>
        <w:rPr>
          <w:rFonts w:ascii="Times New Roman" w:hAnsi="Times New Roman"/>
          <w:sz w:val="24"/>
          <w:szCs w:val="24"/>
        </w:rPr>
        <w:t>4,3</w:t>
      </w:r>
      <w:r w:rsidRPr="005F0805">
        <w:rPr>
          <w:rFonts w:ascii="Times New Roman" w:hAnsi="Times New Roman"/>
          <w:sz w:val="24"/>
          <w:szCs w:val="24"/>
        </w:rPr>
        <w:t xml:space="preserve"> %.</w:t>
      </w:r>
    </w:p>
    <w:p w:rsidR="001479D3" w:rsidRPr="005F0805" w:rsidRDefault="001479D3" w:rsidP="001479D3">
      <w:pPr>
        <w:spacing w:after="0" w:line="240" w:lineRule="auto"/>
        <w:ind w:firstLine="720"/>
        <w:jc w:val="both"/>
        <w:rPr>
          <w:rFonts w:ascii="Times New Roman" w:hAnsi="Times New Roman"/>
          <w:sz w:val="24"/>
          <w:szCs w:val="24"/>
        </w:rPr>
      </w:pPr>
      <w:r w:rsidRPr="005F0805">
        <w:rPr>
          <w:rFonts w:ascii="Times New Roman" w:hAnsi="Times New Roman"/>
          <w:sz w:val="24"/>
          <w:szCs w:val="24"/>
        </w:rPr>
        <w:t>Норма прибыли на 2016 год составляет  0,</w:t>
      </w:r>
      <w:r>
        <w:rPr>
          <w:rFonts w:ascii="Times New Roman" w:hAnsi="Times New Roman"/>
          <w:sz w:val="24"/>
          <w:szCs w:val="24"/>
        </w:rPr>
        <w:t>92</w:t>
      </w:r>
      <w:r w:rsidRPr="005F0805">
        <w:rPr>
          <w:rFonts w:ascii="Times New Roman" w:hAnsi="Times New Roman"/>
          <w:sz w:val="24"/>
          <w:szCs w:val="24"/>
        </w:rPr>
        <w:t xml:space="preserve"> %, на 2017 год – </w:t>
      </w:r>
      <w:r>
        <w:rPr>
          <w:rFonts w:ascii="Times New Roman" w:hAnsi="Times New Roman"/>
          <w:sz w:val="24"/>
          <w:szCs w:val="24"/>
        </w:rPr>
        <w:t>0,5</w:t>
      </w:r>
      <w:r w:rsidRPr="005F0805">
        <w:rPr>
          <w:rFonts w:ascii="Times New Roman" w:hAnsi="Times New Roman"/>
          <w:sz w:val="24"/>
          <w:szCs w:val="24"/>
        </w:rPr>
        <w:t xml:space="preserve"> %, на 2018 год – 0,</w:t>
      </w:r>
      <w:r>
        <w:rPr>
          <w:rFonts w:ascii="Times New Roman" w:hAnsi="Times New Roman"/>
          <w:sz w:val="24"/>
          <w:szCs w:val="24"/>
        </w:rPr>
        <w:t>5</w:t>
      </w:r>
      <w:r w:rsidRPr="005F0805">
        <w:rPr>
          <w:rFonts w:ascii="Times New Roman" w:hAnsi="Times New Roman"/>
          <w:sz w:val="24"/>
          <w:szCs w:val="24"/>
        </w:rPr>
        <w:t xml:space="preserve"> %.</w:t>
      </w:r>
    </w:p>
    <w:p w:rsidR="001479D3" w:rsidRPr="005F0805" w:rsidRDefault="001479D3" w:rsidP="001479D3">
      <w:pPr>
        <w:spacing w:after="0" w:line="240" w:lineRule="auto"/>
        <w:ind w:firstLine="720"/>
        <w:jc w:val="both"/>
        <w:rPr>
          <w:rFonts w:ascii="Times New Roman" w:hAnsi="Times New Roman"/>
          <w:sz w:val="24"/>
          <w:szCs w:val="24"/>
        </w:rPr>
      </w:pPr>
      <w:r w:rsidRPr="005F0805">
        <w:rPr>
          <w:rFonts w:ascii="Times New Roman" w:hAnsi="Times New Roman"/>
          <w:sz w:val="24"/>
          <w:szCs w:val="24"/>
        </w:rPr>
        <w:t>Возражений со стороны представителей регулируемой организации и органов местного самоуправления нет.</w:t>
      </w:r>
    </w:p>
    <w:p w:rsidR="001479D3" w:rsidRPr="005F0805" w:rsidRDefault="001479D3" w:rsidP="001479D3">
      <w:pPr>
        <w:pStyle w:val="aa"/>
        <w:rPr>
          <w:sz w:val="24"/>
          <w:szCs w:val="24"/>
        </w:rPr>
      </w:pPr>
      <w:r w:rsidRPr="005F0805">
        <w:rPr>
          <w:sz w:val="24"/>
          <w:szCs w:val="24"/>
        </w:rPr>
        <w:t>Все члены Правления, принимавшие участие в рассмотрении вопроса №2</w:t>
      </w:r>
      <w:r>
        <w:rPr>
          <w:sz w:val="24"/>
          <w:szCs w:val="24"/>
        </w:rPr>
        <w:t>8</w:t>
      </w:r>
      <w:r w:rsidRPr="005F0805">
        <w:rPr>
          <w:sz w:val="24"/>
          <w:szCs w:val="24"/>
        </w:rPr>
        <w:t>Повестки, предложение уполномоченного по делу О.Б. Тимофеевой поддержали единогласно.</w:t>
      </w:r>
    </w:p>
    <w:p w:rsidR="001479D3" w:rsidRPr="00660E6D" w:rsidRDefault="001479D3" w:rsidP="001479D3">
      <w:pPr>
        <w:spacing w:after="0" w:line="240" w:lineRule="auto"/>
        <w:ind w:firstLine="709"/>
        <w:jc w:val="both"/>
        <w:rPr>
          <w:rFonts w:ascii="Times New Roman" w:hAnsi="Times New Roman"/>
          <w:sz w:val="24"/>
          <w:szCs w:val="24"/>
        </w:rPr>
      </w:pPr>
      <w:r w:rsidRPr="007132DD">
        <w:rPr>
          <w:rFonts w:ascii="Times New Roman" w:hAnsi="Times New Roman"/>
          <w:sz w:val="24"/>
          <w:szCs w:val="24"/>
        </w:rPr>
        <w:t>Солдатова И.Ю. – принять предложение уполномоченного по делу.</w:t>
      </w:r>
    </w:p>
    <w:p w:rsidR="001479D3" w:rsidRPr="005F0805" w:rsidRDefault="001479D3" w:rsidP="001479D3">
      <w:pPr>
        <w:spacing w:after="0" w:line="240" w:lineRule="auto"/>
        <w:ind w:firstLine="720"/>
        <w:jc w:val="both"/>
        <w:rPr>
          <w:rFonts w:ascii="Times New Roman" w:hAnsi="Times New Roman"/>
          <w:sz w:val="24"/>
          <w:szCs w:val="24"/>
        </w:rPr>
      </w:pPr>
    </w:p>
    <w:p w:rsidR="001479D3" w:rsidRPr="005F0805" w:rsidRDefault="001479D3" w:rsidP="001479D3">
      <w:pPr>
        <w:autoSpaceDE w:val="0"/>
        <w:autoSpaceDN w:val="0"/>
        <w:adjustRightInd w:val="0"/>
        <w:spacing w:after="0" w:line="240" w:lineRule="auto"/>
        <w:jc w:val="both"/>
        <w:rPr>
          <w:rFonts w:ascii="Times New Roman" w:hAnsi="Times New Roman"/>
          <w:b/>
          <w:bCs/>
          <w:sz w:val="24"/>
          <w:szCs w:val="24"/>
        </w:rPr>
      </w:pPr>
      <w:r w:rsidRPr="005F0805">
        <w:rPr>
          <w:rFonts w:ascii="Times New Roman" w:hAnsi="Times New Roman"/>
          <w:b/>
          <w:bCs/>
          <w:sz w:val="24"/>
          <w:szCs w:val="24"/>
        </w:rPr>
        <w:t>РЕШИЛИ:</w:t>
      </w:r>
    </w:p>
    <w:p w:rsidR="001479D3" w:rsidRPr="005F0805" w:rsidRDefault="001479D3" w:rsidP="001479D3">
      <w:pPr>
        <w:tabs>
          <w:tab w:val="left" w:pos="567"/>
        </w:tabs>
        <w:spacing w:after="0" w:line="240" w:lineRule="auto"/>
        <w:ind w:firstLine="720"/>
        <w:jc w:val="both"/>
        <w:rPr>
          <w:rFonts w:ascii="Times New Roman" w:hAnsi="Times New Roman"/>
          <w:sz w:val="24"/>
          <w:szCs w:val="24"/>
        </w:rPr>
      </w:pPr>
      <w:r w:rsidRPr="005F0805">
        <w:rPr>
          <w:rFonts w:ascii="Times New Roman" w:hAnsi="Times New Roman"/>
          <w:sz w:val="24"/>
          <w:szCs w:val="24"/>
        </w:rPr>
        <w:t xml:space="preserve">1. Установить тарифы на </w:t>
      </w:r>
      <w:r>
        <w:rPr>
          <w:rFonts w:ascii="Times New Roman" w:hAnsi="Times New Roman"/>
          <w:sz w:val="24"/>
          <w:szCs w:val="24"/>
        </w:rPr>
        <w:t>услуги по передаче тепловой энергии</w:t>
      </w:r>
      <w:r w:rsidRPr="005F0805">
        <w:rPr>
          <w:rFonts w:ascii="Times New Roman" w:hAnsi="Times New Roman"/>
          <w:sz w:val="24"/>
          <w:szCs w:val="24"/>
        </w:rPr>
        <w:t xml:space="preserve">, </w:t>
      </w:r>
      <w:r>
        <w:rPr>
          <w:rFonts w:ascii="Times New Roman" w:hAnsi="Times New Roman"/>
          <w:sz w:val="24"/>
          <w:szCs w:val="24"/>
        </w:rPr>
        <w:t>оказываемые                                МУП</w:t>
      </w:r>
      <w:r w:rsidRPr="005F0805">
        <w:rPr>
          <w:rFonts w:ascii="Times New Roman" w:hAnsi="Times New Roman"/>
          <w:sz w:val="24"/>
          <w:szCs w:val="24"/>
        </w:rPr>
        <w:t xml:space="preserve"> «</w:t>
      </w:r>
      <w:r>
        <w:rPr>
          <w:rFonts w:ascii="Times New Roman" w:hAnsi="Times New Roman"/>
          <w:sz w:val="24"/>
          <w:szCs w:val="24"/>
        </w:rPr>
        <w:t>Коммунсервис</w:t>
      </w:r>
      <w:r w:rsidRPr="005F0805">
        <w:rPr>
          <w:rFonts w:ascii="Times New Roman" w:hAnsi="Times New Roman"/>
          <w:sz w:val="24"/>
          <w:szCs w:val="24"/>
        </w:rPr>
        <w:t xml:space="preserve">» </w:t>
      </w:r>
      <w:r>
        <w:rPr>
          <w:rFonts w:ascii="Times New Roman" w:hAnsi="Times New Roman"/>
          <w:sz w:val="24"/>
          <w:szCs w:val="24"/>
        </w:rPr>
        <w:t xml:space="preserve">Костромского района </w:t>
      </w:r>
      <w:r w:rsidRPr="005F0805">
        <w:rPr>
          <w:rFonts w:ascii="Times New Roman" w:hAnsi="Times New Roman"/>
          <w:sz w:val="24"/>
          <w:szCs w:val="24"/>
        </w:rPr>
        <w:t xml:space="preserve">потребителям </w:t>
      </w:r>
      <w:r>
        <w:rPr>
          <w:rFonts w:ascii="Times New Roman" w:hAnsi="Times New Roman"/>
          <w:sz w:val="24"/>
          <w:szCs w:val="24"/>
        </w:rPr>
        <w:t xml:space="preserve">поселка Зарубино Бакшеевского сельского поселения Костромского муниципального района </w:t>
      </w:r>
      <w:r w:rsidRPr="005F0805">
        <w:rPr>
          <w:rFonts w:ascii="Times New Roman" w:hAnsi="Times New Roman"/>
          <w:sz w:val="24"/>
          <w:szCs w:val="24"/>
        </w:rPr>
        <w:t xml:space="preserve">Костромской области на 2016-2018 годы в размере: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1418"/>
        <w:gridCol w:w="1842"/>
        <w:gridCol w:w="1702"/>
      </w:tblGrid>
      <w:tr w:rsidR="001479D3" w:rsidRPr="006135DE" w:rsidTr="00096707">
        <w:tc>
          <w:tcPr>
            <w:tcW w:w="4536" w:type="dxa"/>
            <w:vAlign w:val="center"/>
          </w:tcPr>
          <w:p w:rsidR="001479D3" w:rsidRPr="006135DE" w:rsidRDefault="001479D3" w:rsidP="00FF510E">
            <w:pPr>
              <w:spacing w:after="0" w:line="240" w:lineRule="auto"/>
              <w:jc w:val="center"/>
              <w:rPr>
                <w:rFonts w:ascii="Times New Roman" w:hAnsi="Times New Roman"/>
                <w:sz w:val="20"/>
                <w:szCs w:val="20"/>
              </w:rPr>
            </w:pPr>
            <w:r w:rsidRPr="006135DE">
              <w:rPr>
                <w:rFonts w:ascii="Times New Roman" w:hAnsi="Times New Roman"/>
                <w:sz w:val="20"/>
                <w:szCs w:val="20"/>
              </w:rPr>
              <w:t>Период регулирования</w:t>
            </w:r>
          </w:p>
        </w:tc>
        <w:tc>
          <w:tcPr>
            <w:tcW w:w="1418" w:type="dxa"/>
          </w:tcPr>
          <w:p w:rsidR="001479D3" w:rsidRPr="006135DE" w:rsidRDefault="001479D3" w:rsidP="00FF510E">
            <w:pPr>
              <w:spacing w:after="0" w:line="240" w:lineRule="auto"/>
              <w:jc w:val="center"/>
              <w:rPr>
                <w:rFonts w:ascii="Times New Roman" w:hAnsi="Times New Roman"/>
                <w:sz w:val="20"/>
                <w:szCs w:val="20"/>
              </w:rPr>
            </w:pPr>
            <w:r w:rsidRPr="006135DE">
              <w:rPr>
                <w:rFonts w:ascii="Times New Roman" w:hAnsi="Times New Roman"/>
                <w:sz w:val="20"/>
                <w:szCs w:val="20"/>
              </w:rPr>
              <w:t>ед. изм.</w:t>
            </w:r>
          </w:p>
        </w:tc>
        <w:tc>
          <w:tcPr>
            <w:tcW w:w="1842" w:type="dxa"/>
          </w:tcPr>
          <w:p w:rsidR="001479D3" w:rsidRPr="006135DE" w:rsidRDefault="001479D3" w:rsidP="00FF510E">
            <w:pPr>
              <w:spacing w:after="0" w:line="240" w:lineRule="auto"/>
              <w:jc w:val="center"/>
              <w:rPr>
                <w:rFonts w:ascii="Times New Roman" w:hAnsi="Times New Roman"/>
                <w:sz w:val="20"/>
                <w:szCs w:val="20"/>
              </w:rPr>
            </w:pPr>
            <w:r w:rsidRPr="006135DE">
              <w:rPr>
                <w:rFonts w:ascii="Times New Roman" w:hAnsi="Times New Roman"/>
                <w:sz w:val="20"/>
                <w:szCs w:val="20"/>
              </w:rPr>
              <w:t>Население (с НДС)</w:t>
            </w:r>
          </w:p>
        </w:tc>
        <w:tc>
          <w:tcPr>
            <w:tcW w:w="1702" w:type="dxa"/>
          </w:tcPr>
          <w:p w:rsidR="001479D3" w:rsidRPr="006135DE" w:rsidRDefault="001479D3" w:rsidP="00FF510E">
            <w:pPr>
              <w:spacing w:after="0" w:line="240" w:lineRule="auto"/>
              <w:jc w:val="center"/>
              <w:rPr>
                <w:rFonts w:ascii="Times New Roman" w:hAnsi="Times New Roman"/>
                <w:sz w:val="20"/>
                <w:szCs w:val="20"/>
              </w:rPr>
            </w:pPr>
            <w:r w:rsidRPr="006135DE">
              <w:rPr>
                <w:rFonts w:ascii="Times New Roman" w:hAnsi="Times New Roman"/>
                <w:sz w:val="20"/>
                <w:szCs w:val="20"/>
              </w:rPr>
              <w:t>Бюджетные и прочие потребители (без НДС)</w:t>
            </w:r>
          </w:p>
          <w:p w:rsidR="001479D3" w:rsidRPr="006135DE" w:rsidRDefault="001479D3" w:rsidP="00FF510E">
            <w:pPr>
              <w:spacing w:after="0" w:line="240" w:lineRule="auto"/>
              <w:jc w:val="center"/>
              <w:rPr>
                <w:rFonts w:ascii="Times New Roman" w:hAnsi="Times New Roman"/>
                <w:sz w:val="20"/>
                <w:szCs w:val="20"/>
              </w:rPr>
            </w:pPr>
          </w:p>
        </w:tc>
      </w:tr>
      <w:tr w:rsidR="001479D3" w:rsidRPr="006135DE" w:rsidTr="00096707">
        <w:tc>
          <w:tcPr>
            <w:tcW w:w="4536" w:type="dxa"/>
          </w:tcPr>
          <w:p w:rsidR="001479D3" w:rsidRPr="006135DE" w:rsidRDefault="001479D3" w:rsidP="00FF510E">
            <w:pPr>
              <w:spacing w:after="0" w:line="240" w:lineRule="auto"/>
              <w:jc w:val="center"/>
              <w:rPr>
                <w:rFonts w:ascii="Times New Roman" w:hAnsi="Times New Roman"/>
                <w:sz w:val="20"/>
                <w:szCs w:val="20"/>
              </w:rPr>
            </w:pPr>
            <w:r w:rsidRPr="006135DE">
              <w:rPr>
                <w:rFonts w:ascii="Times New Roman" w:hAnsi="Times New Roman"/>
                <w:sz w:val="20"/>
                <w:szCs w:val="20"/>
              </w:rPr>
              <w:t>с 01.01.2016 г.-30.06.2016 г.</w:t>
            </w:r>
          </w:p>
        </w:tc>
        <w:tc>
          <w:tcPr>
            <w:tcW w:w="1418" w:type="dxa"/>
            <w:vAlign w:val="bottom"/>
          </w:tcPr>
          <w:p w:rsidR="001479D3" w:rsidRPr="006135DE" w:rsidRDefault="001479D3" w:rsidP="00FF510E">
            <w:pPr>
              <w:spacing w:after="0" w:line="240" w:lineRule="auto"/>
              <w:rPr>
                <w:rFonts w:ascii="Times New Roman" w:hAnsi="Times New Roman"/>
                <w:sz w:val="20"/>
                <w:szCs w:val="20"/>
              </w:rPr>
            </w:pPr>
            <w:r w:rsidRPr="006135DE">
              <w:rPr>
                <w:rFonts w:ascii="Times New Roman" w:hAnsi="Times New Roman"/>
                <w:sz w:val="20"/>
                <w:szCs w:val="20"/>
              </w:rPr>
              <w:t>руб./Гкал</w:t>
            </w:r>
          </w:p>
        </w:tc>
        <w:tc>
          <w:tcPr>
            <w:tcW w:w="1842" w:type="dxa"/>
            <w:vAlign w:val="center"/>
          </w:tcPr>
          <w:p w:rsidR="001479D3" w:rsidRPr="006135DE" w:rsidRDefault="001479D3" w:rsidP="00FF510E">
            <w:pPr>
              <w:spacing w:after="0" w:line="240" w:lineRule="auto"/>
              <w:ind w:firstLine="720"/>
              <w:rPr>
                <w:rFonts w:ascii="Times New Roman" w:hAnsi="Times New Roman"/>
                <w:sz w:val="20"/>
                <w:szCs w:val="20"/>
              </w:rPr>
            </w:pPr>
            <w:r>
              <w:rPr>
                <w:rFonts w:ascii="Times New Roman" w:hAnsi="Times New Roman"/>
                <w:sz w:val="20"/>
                <w:szCs w:val="20"/>
              </w:rPr>
              <w:t>104,64</w:t>
            </w:r>
          </w:p>
        </w:tc>
        <w:tc>
          <w:tcPr>
            <w:tcW w:w="1702" w:type="dxa"/>
            <w:vAlign w:val="center"/>
          </w:tcPr>
          <w:p w:rsidR="001479D3" w:rsidRPr="006135DE" w:rsidRDefault="001479D3" w:rsidP="00FF510E">
            <w:pPr>
              <w:spacing w:after="0" w:line="240" w:lineRule="auto"/>
              <w:ind w:firstLine="720"/>
              <w:rPr>
                <w:rFonts w:ascii="Times New Roman" w:hAnsi="Times New Roman"/>
                <w:sz w:val="20"/>
                <w:szCs w:val="20"/>
              </w:rPr>
            </w:pPr>
            <w:r>
              <w:rPr>
                <w:rFonts w:ascii="Times New Roman" w:hAnsi="Times New Roman"/>
                <w:sz w:val="20"/>
                <w:szCs w:val="20"/>
              </w:rPr>
              <w:t>88,68</w:t>
            </w:r>
          </w:p>
        </w:tc>
      </w:tr>
      <w:tr w:rsidR="001479D3" w:rsidRPr="006135DE" w:rsidTr="00096707">
        <w:tc>
          <w:tcPr>
            <w:tcW w:w="4536" w:type="dxa"/>
          </w:tcPr>
          <w:p w:rsidR="001479D3" w:rsidRPr="006135DE" w:rsidRDefault="001479D3" w:rsidP="00FF510E">
            <w:pPr>
              <w:spacing w:after="0" w:line="240" w:lineRule="auto"/>
              <w:jc w:val="center"/>
              <w:rPr>
                <w:rFonts w:ascii="Times New Roman" w:hAnsi="Times New Roman"/>
                <w:sz w:val="20"/>
                <w:szCs w:val="20"/>
              </w:rPr>
            </w:pPr>
            <w:r w:rsidRPr="006135DE">
              <w:rPr>
                <w:rFonts w:ascii="Times New Roman" w:hAnsi="Times New Roman"/>
                <w:sz w:val="20"/>
                <w:szCs w:val="20"/>
              </w:rPr>
              <w:t>с 01.07.2016 г.-31.12.2016 г.</w:t>
            </w:r>
          </w:p>
        </w:tc>
        <w:tc>
          <w:tcPr>
            <w:tcW w:w="1418" w:type="dxa"/>
            <w:vAlign w:val="bottom"/>
          </w:tcPr>
          <w:p w:rsidR="001479D3" w:rsidRPr="006135DE" w:rsidRDefault="001479D3" w:rsidP="00FF510E">
            <w:pPr>
              <w:spacing w:after="0" w:line="240" w:lineRule="auto"/>
              <w:rPr>
                <w:rFonts w:ascii="Times New Roman" w:hAnsi="Times New Roman"/>
                <w:sz w:val="20"/>
                <w:szCs w:val="20"/>
              </w:rPr>
            </w:pPr>
            <w:r w:rsidRPr="006135DE">
              <w:rPr>
                <w:rFonts w:ascii="Times New Roman" w:hAnsi="Times New Roman"/>
                <w:sz w:val="20"/>
                <w:szCs w:val="20"/>
              </w:rPr>
              <w:t>руб. /Гкал</w:t>
            </w:r>
          </w:p>
        </w:tc>
        <w:tc>
          <w:tcPr>
            <w:tcW w:w="1842" w:type="dxa"/>
            <w:vAlign w:val="center"/>
          </w:tcPr>
          <w:p w:rsidR="001479D3" w:rsidRPr="006135DE" w:rsidRDefault="001479D3" w:rsidP="00FF510E">
            <w:pPr>
              <w:spacing w:after="0" w:line="240" w:lineRule="auto"/>
              <w:ind w:firstLine="720"/>
              <w:rPr>
                <w:rFonts w:ascii="Times New Roman" w:hAnsi="Times New Roman"/>
                <w:sz w:val="20"/>
                <w:szCs w:val="20"/>
              </w:rPr>
            </w:pPr>
            <w:r>
              <w:rPr>
                <w:rFonts w:ascii="Times New Roman" w:hAnsi="Times New Roman"/>
                <w:sz w:val="20"/>
                <w:szCs w:val="20"/>
              </w:rPr>
              <w:t>108,56</w:t>
            </w:r>
          </w:p>
        </w:tc>
        <w:tc>
          <w:tcPr>
            <w:tcW w:w="1702" w:type="dxa"/>
            <w:vAlign w:val="center"/>
          </w:tcPr>
          <w:p w:rsidR="001479D3" w:rsidRPr="006135DE" w:rsidRDefault="001479D3" w:rsidP="00FF510E">
            <w:pPr>
              <w:spacing w:after="0" w:line="240" w:lineRule="auto"/>
              <w:ind w:firstLine="720"/>
              <w:rPr>
                <w:rFonts w:ascii="Times New Roman" w:hAnsi="Times New Roman"/>
                <w:sz w:val="20"/>
                <w:szCs w:val="20"/>
              </w:rPr>
            </w:pPr>
            <w:r>
              <w:rPr>
                <w:rFonts w:ascii="Times New Roman" w:hAnsi="Times New Roman"/>
                <w:sz w:val="20"/>
                <w:szCs w:val="20"/>
              </w:rPr>
              <w:t>92,00</w:t>
            </w:r>
          </w:p>
        </w:tc>
      </w:tr>
      <w:tr w:rsidR="001479D3" w:rsidRPr="006135DE" w:rsidTr="00096707">
        <w:tc>
          <w:tcPr>
            <w:tcW w:w="4536" w:type="dxa"/>
          </w:tcPr>
          <w:p w:rsidR="001479D3" w:rsidRPr="006135DE" w:rsidRDefault="001479D3" w:rsidP="00FF510E">
            <w:pPr>
              <w:spacing w:after="0" w:line="240" w:lineRule="auto"/>
              <w:jc w:val="center"/>
              <w:rPr>
                <w:rFonts w:ascii="Times New Roman" w:hAnsi="Times New Roman"/>
                <w:sz w:val="20"/>
                <w:szCs w:val="20"/>
              </w:rPr>
            </w:pPr>
            <w:r w:rsidRPr="006135DE">
              <w:rPr>
                <w:rFonts w:ascii="Times New Roman" w:hAnsi="Times New Roman"/>
                <w:sz w:val="20"/>
                <w:szCs w:val="20"/>
              </w:rPr>
              <w:t>с 01.01.2017 г. - -30.06.2017 г.</w:t>
            </w:r>
          </w:p>
        </w:tc>
        <w:tc>
          <w:tcPr>
            <w:tcW w:w="1418" w:type="dxa"/>
            <w:vAlign w:val="bottom"/>
          </w:tcPr>
          <w:p w:rsidR="001479D3" w:rsidRPr="006135DE" w:rsidRDefault="001479D3" w:rsidP="00FF510E">
            <w:pPr>
              <w:spacing w:after="0" w:line="240" w:lineRule="auto"/>
              <w:rPr>
                <w:rFonts w:ascii="Times New Roman" w:hAnsi="Times New Roman"/>
                <w:sz w:val="20"/>
                <w:szCs w:val="20"/>
              </w:rPr>
            </w:pPr>
            <w:r w:rsidRPr="006135DE">
              <w:rPr>
                <w:rFonts w:ascii="Times New Roman" w:hAnsi="Times New Roman"/>
                <w:sz w:val="20"/>
                <w:szCs w:val="20"/>
              </w:rPr>
              <w:t>руб./Гкал</w:t>
            </w:r>
          </w:p>
        </w:tc>
        <w:tc>
          <w:tcPr>
            <w:tcW w:w="1842" w:type="dxa"/>
            <w:vAlign w:val="center"/>
          </w:tcPr>
          <w:p w:rsidR="001479D3" w:rsidRPr="006135DE" w:rsidRDefault="001479D3" w:rsidP="00FF510E">
            <w:pPr>
              <w:spacing w:after="0" w:line="240" w:lineRule="auto"/>
              <w:ind w:firstLine="720"/>
              <w:rPr>
                <w:rFonts w:ascii="Times New Roman" w:hAnsi="Times New Roman"/>
                <w:sz w:val="20"/>
                <w:szCs w:val="20"/>
              </w:rPr>
            </w:pPr>
            <w:r>
              <w:rPr>
                <w:rFonts w:ascii="Times New Roman" w:hAnsi="Times New Roman"/>
                <w:sz w:val="20"/>
                <w:szCs w:val="20"/>
              </w:rPr>
              <w:t>108,56</w:t>
            </w:r>
          </w:p>
        </w:tc>
        <w:tc>
          <w:tcPr>
            <w:tcW w:w="1702" w:type="dxa"/>
            <w:vAlign w:val="center"/>
          </w:tcPr>
          <w:p w:rsidR="001479D3" w:rsidRPr="006135DE" w:rsidRDefault="001479D3" w:rsidP="00FF510E">
            <w:pPr>
              <w:spacing w:after="0" w:line="240" w:lineRule="auto"/>
              <w:ind w:firstLine="720"/>
              <w:rPr>
                <w:rFonts w:ascii="Times New Roman" w:hAnsi="Times New Roman"/>
                <w:sz w:val="20"/>
                <w:szCs w:val="20"/>
              </w:rPr>
            </w:pPr>
            <w:r>
              <w:rPr>
                <w:rFonts w:ascii="Times New Roman" w:hAnsi="Times New Roman"/>
                <w:sz w:val="20"/>
                <w:szCs w:val="20"/>
              </w:rPr>
              <w:t>92,00</w:t>
            </w:r>
          </w:p>
        </w:tc>
      </w:tr>
      <w:tr w:rsidR="001479D3" w:rsidRPr="006135DE" w:rsidTr="00096707">
        <w:tc>
          <w:tcPr>
            <w:tcW w:w="4536" w:type="dxa"/>
          </w:tcPr>
          <w:p w:rsidR="001479D3" w:rsidRPr="006135DE" w:rsidRDefault="001479D3" w:rsidP="00FF510E">
            <w:pPr>
              <w:spacing w:after="0" w:line="240" w:lineRule="auto"/>
              <w:jc w:val="center"/>
              <w:rPr>
                <w:rFonts w:ascii="Times New Roman" w:hAnsi="Times New Roman"/>
                <w:sz w:val="20"/>
                <w:szCs w:val="20"/>
              </w:rPr>
            </w:pPr>
            <w:r w:rsidRPr="006135DE">
              <w:rPr>
                <w:rFonts w:ascii="Times New Roman" w:hAnsi="Times New Roman"/>
                <w:sz w:val="20"/>
                <w:szCs w:val="20"/>
              </w:rPr>
              <w:t>с 01.07.2017 г. – 31.12.2017 г.</w:t>
            </w:r>
          </w:p>
        </w:tc>
        <w:tc>
          <w:tcPr>
            <w:tcW w:w="1418" w:type="dxa"/>
            <w:vAlign w:val="bottom"/>
          </w:tcPr>
          <w:p w:rsidR="001479D3" w:rsidRPr="006135DE" w:rsidRDefault="001479D3" w:rsidP="00FF510E">
            <w:pPr>
              <w:spacing w:after="0" w:line="240" w:lineRule="auto"/>
              <w:rPr>
                <w:rFonts w:ascii="Times New Roman" w:hAnsi="Times New Roman"/>
                <w:sz w:val="20"/>
                <w:szCs w:val="20"/>
              </w:rPr>
            </w:pPr>
            <w:r w:rsidRPr="006135DE">
              <w:rPr>
                <w:rFonts w:ascii="Times New Roman" w:hAnsi="Times New Roman"/>
                <w:sz w:val="20"/>
                <w:szCs w:val="20"/>
              </w:rPr>
              <w:t>руб. /Гкал</w:t>
            </w:r>
          </w:p>
        </w:tc>
        <w:tc>
          <w:tcPr>
            <w:tcW w:w="1842" w:type="dxa"/>
            <w:vAlign w:val="center"/>
          </w:tcPr>
          <w:p w:rsidR="001479D3" w:rsidRPr="006135DE" w:rsidRDefault="001479D3" w:rsidP="00FF510E">
            <w:pPr>
              <w:spacing w:after="0" w:line="240" w:lineRule="auto"/>
              <w:ind w:firstLine="720"/>
              <w:rPr>
                <w:rFonts w:ascii="Times New Roman" w:hAnsi="Times New Roman"/>
                <w:sz w:val="20"/>
                <w:szCs w:val="20"/>
              </w:rPr>
            </w:pPr>
            <w:r>
              <w:rPr>
                <w:rFonts w:ascii="Times New Roman" w:hAnsi="Times New Roman"/>
                <w:sz w:val="20"/>
                <w:szCs w:val="20"/>
              </w:rPr>
              <w:t>114,46</w:t>
            </w:r>
          </w:p>
        </w:tc>
        <w:tc>
          <w:tcPr>
            <w:tcW w:w="1702" w:type="dxa"/>
            <w:vAlign w:val="center"/>
          </w:tcPr>
          <w:p w:rsidR="001479D3" w:rsidRPr="006135DE" w:rsidRDefault="001479D3" w:rsidP="00FF510E">
            <w:pPr>
              <w:spacing w:after="0" w:line="240" w:lineRule="auto"/>
              <w:ind w:firstLine="720"/>
              <w:rPr>
                <w:rFonts w:ascii="Times New Roman" w:hAnsi="Times New Roman"/>
                <w:sz w:val="20"/>
                <w:szCs w:val="20"/>
              </w:rPr>
            </w:pPr>
            <w:r>
              <w:rPr>
                <w:rFonts w:ascii="Times New Roman" w:hAnsi="Times New Roman"/>
                <w:sz w:val="20"/>
                <w:szCs w:val="20"/>
              </w:rPr>
              <w:t>97,00</w:t>
            </w:r>
          </w:p>
        </w:tc>
      </w:tr>
      <w:tr w:rsidR="001479D3" w:rsidRPr="006135DE" w:rsidTr="00096707">
        <w:tc>
          <w:tcPr>
            <w:tcW w:w="4536" w:type="dxa"/>
          </w:tcPr>
          <w:p w:rsidR="001479D3" w:rsidRPr="006135DE" w:rsidRDefault="001479D3" w:rsidP="00FF510E">
            <w:pPr>
              <w:spacing w:after="0" w:line="240" w:lineRule="auto"/>
              <w:jc w:val="center"/>
              <w:rPr>
                <w:rFonts w:ascii="Times New Roman" w:hAnsi="Times New Roman"/>
                <w:sz w:val="20"/>
                <w:szCs w:val="20"/>
              </w:rPr>
            </w:pPr>
            <w:r w:rsidRPr="006135DE">
              <w:rPr>
                <w:rFonts w:ascii="Times New Roman" w:hAnsi="Times New Roman"/>
                <w:sz w:val="20"/>
                <w:szCs w:val="20"/>
              </w:rPr>
              <w:t>с 01.01.2018 г. – 30.06.2018 г.</w:t>
            </w:r>
          </w:p>
        </w:tc>
        <w:tc>
          <w:tcPr>
            <w:tcW w:w="1418" w:type="dxa"/>
            <w:vAlign w:val="bottom"/>
          </w:tcPr>
          <w:p w:rsidR="001479D3" w:rsidRPr="006135DE" w:rsidRDefault="001479D3" w:rsidP="00FF510E">
            <w:pPr>
              <w:spacing w:after="0" w:line="240" w:lineRule="auto"/>
              <w:rPr>
                <w:rFonts w:ascii="Times New Roman" w:hAnsi="Times New Roman"/>
                <w:sz w:val="20"/>
                <w:szCs w:val="20"/>
              </w:rPr>
            </w:pPr>
            <w:r w:rsidRPr="006135DE">
              <w:rPr>
                <w:rFonts w:ascii="Times New Roman" w:hAnsi="Times New Roman"/>
                <w:sz w:val="20"/>
                <w:szCs w:val="20"/>
              </w:rPr>
              <w:t>руб./Гкал</w:t>
            </w:r>
          </w:p>
        </w:tc>
        <w:tc>
          <w:tcPr>
            <w:tcW w:w="1842" w:type="dxa"/>
            <w:vAlign w:val="center"/>
          </w:tcPr>
          <w:p w:rsidR="001479D3" w:rsidRPr="006135DE" w:rsidRDefault="001479D3" w:rsidP="00FF510E">
            <w:pPr>
              <w:spacing w:after="0" w:line="240" w:lineRule="auto"/>
              <w:ind w:firstLine="720"/>
              <w:rPr>
                <w:rFonts w:ascii="Times New Roman" w:hAnsi="Times New Roman"/>
                <w:sz w:val="20"/>
                <w:szCs w:val="20"/>
              </w:rPr>
            </w:pPr>
            <w:r>
              <w:rPr>
                <w:rFonts w:ascii="Times New Roman" w:hAnsi="Times New Roman"/>
                <w:sz w:val="20"/>
                <w:szCs w:val="20"/>
              </w:rPr>
              <w:t>114,46</w:t>
            </w:r>
          </w:p>
        </w:tc>
        <w:tc>
          <w:tcPr>
            <w:tcW w:w="1702" w:type="dxa"/>
            <w:vAlign w:val="center"/>
          </w:tcPr>
          <w:p w:rsidR="001479D3" w:rsidRPr="006135DE" w:rsidRDefault="001479D3" w:rsidP="00FF510E">
            <w:pPr>
              <w:spacing w:after="0" w:line="240" w:lineRule="auto"/>
              <w:ind w:firstLine="720"/>
              <w:rPr>
                <w:rFonts w:ascii="Times New Roman" w:hAnsi="Times New Roman"/>
                <w:sz w:val="20"/>
                <w:szCs w:val="20"/>
              </w:rPr>
            </w:pPr>
            <w:r>
              <w:rPr>
                <w:rFonts w:ascii="Times New Roman" w:hAnsi="Times New Roman"/>
                <w:sz w:val="20"/>
                <w:szCs w:val="20"/>
              </w:rPr>
              <w:t>97,00</w:t>
            </w:r>
          </w:p>
        </w:tc>
      </w:tr>
      <w:tr w:rsidR="001479D3" w:rsidRPr="006135DE" w:rsidTr="00096707">
        <w:tc>
          <w:tcPr>
            <w:tcW w:w="4536" w:type="dxa"/>
          </w:tcPr>
          <w:p w:rsidR="001479D3" w:rsidRPr="006135DE" w:rsidRDefault="001479D3" w:rsidP="00FF510E">
            <w:pPr>
              <w:spacing w:after="0" w:line="240" w:lineRule="auto"/>
              <w:jc w:val="center"/>
              <w:rPr>
                <w:rFonts w:ascii="Times New Roman" w:hAnsi="Times New Roman"/>
                <w:sz w:val="20"/>
                <w:szCs w:val="20"/>
              </w:rPr>
            </w:pPr>
            <w:r w:rsidRPr="006135DE">
              <w:rPr>
                <w:rFonts w:ascii="Times New Roman" w:hAnsi="Times New Roman"/>
                <w:sz w:val="20"/>
                <w:szCs w:val="20"/>
              </w:rPr>
              <w:t>с 01.07.2018 г. – 31.12.2018 г</w:t>
            </w:r>
          </w:p>
        </w:tc>
        <w:tc>
          <w:tcPr>
            <w:tcW w:w="1418" w:type="dxa"/>
            <w:vAlign w:val="bottom"/>
          </w:tcPr>
          <w:p w:rsidR="001479D3" w:rsidRPr="006135DE" w:rsidRDefault="001479D3" w:rsidP="00FF510E">
            <w:pPr>
              <w:spacing w:after="0" w:line="240" w:lineRule="auto"/>
              <w:rPr>
                <w:rFonts w:ascii="Times New Roman" w:hAnsi="Times New Roman"/>
                <w:sz w:val="20"/>
                <w:szCs w:val="20"/>
              </w:rPr>
            </w:pPr>
            <w:r w:rsidRPr="006135DE">
              <w:rPr>
                <w:rFonts w:ascii="Times New Roman" w:hAnsi="Times New Roman"/>
                <w:sz w:val="20"/>
                <w:szCs w:val="20"/>
              </w:rPr>
              <w:t>руб. /Гкал</w:t>
            </w:r>
          </w:p>
        </w:tc>
        <w:tc>
          <w:tcPr>
            <w:tcW w:w="1842" w:type="dxa"/>
            <w:vAlign w:val="center"/>
          </w:tcPr>
          <w:p w:rsidR="001479D3" w:rsidRPr="006135DE" w:rsidRDefault="001479D3" w:rsidP="00FF510E">
            <w:pPr>
              <w:spacing w:after="0" w:line="240" w:lineRule="auto"/>
              <w:ind w:firstLine="720"/>
              <w:rPr>
                <w:rFonts w:ascii="Times New Roman" w:hAnsi="Times New Roman"/>
                <w:sz w:val="20"/>
                <w:szCs w:val="20"/>
              </w:rPr>
            </w:pPr>
            <w:r>
              <w:rPr>
                <w:rFonts w:ascii="Times New Roman" w:hAnsi="Times New Roman"/>
                <w:sz w:val="20"/>
                <w:szCs w:val="20"/>
              </w:rPr>
              <w:t>119,18</w:t>
            </w:r>
          </w:p>
        </w:tc>
        <w:tc>
          <w:tcPr>
            <w:tcW w:w="1702" w:type="dxa"/>
            <w:vAlign w:val="center"/>
          </w:tcPr>
          <w:p w:rsidR="001479D3" w:rsidRPr="006135DE" w:rsidRDefault="001479D3" w:rsidP="00FF510E">
            <w:pPr>
              <w:spacing w:after="0" w:line="240" w:lineRule="auto"/>
              <w:ind w:firstLine="720"/>
              <w:rPr>
                <w:rFonts w:ascii="Times New Roman" w:hAnsi="Times New Roman"/>
                <w:sz w:val="20"/>
                <w:szCs w:val="20"/>
              </w:rPr>
            </w:pPr>
            <w:r>
              <w:rPr>
                <w:rFonts w:ascii="Times New Roman" w:hAnsi="Times New Roman"/>
                <w:sz w:val="20"/>
                <w:szCs w:val="20"/>
              </w:rPr>
              <w:t>101,00</w:t>
            </w:r>
          </w:p>
        </w:tc>
      </w:tr>
    </w:tbl>
    <w:p w:rsidR="001479D3" w:rsidRDefault="001479D3" w:rsidP="001479D3">
      <w:pPr>
        <w:spacing w:after="0" w:line="240" w:lineRule="auto"/>
        <w:ind w:firstLine="720"/>
        <w:jc w:val="both"/>
        <w:rPr>
          <w:rFonts w:ascii="Times New Roman" w:hAnsi="Times New Roman"/>
          <w:szCs w:val="28"/>
        </w:rPr>
      </w:pPr>
      <w:r>
        <w:rPr>
          <w:rFonts w:ascii="Times New Roman" w:hAnsi="Times New Roman"/>
          <w:sz w:val="24"/>
          <w:szCs w:val="24"/>
        </w:rPr>
        <w:t>2.</w:t>
      </w:r>
      <w:r w:rsidRPr="00DE2B23">
        <w:rPr>
          <w:rFonts w:ascii="Times New Roman" w:hAnsi="Times New Roman"/>
          <w:szCs w:val="28"/>
        </w:rPr>
        <w:t xml:space="preserve"> </w:t>
      </w:r>
      <w:r w:rsidRPr="002A1DB9">
        <w:rPr>
          <w:rFonts w:ascii="Times New Roman" w:hAnsi="Times New Roman"/>
          <w:szCs w:val="28"/>
        </w:rPr>
        <w:t xml:space="preserve">Установить долгосрочные параметры регулирования </w:t>
      </w:r>
      <w:r>
        <w:rPr>
          <w:rFonts w:ascii="Times New Roman" w:hAnsi="Times New Roman"/>
          <w:szCs w:val="28"/>
        </w:rPr>
        <w:t>МУП</w:t>
      </w:r>
      <w:r>
        <w:rPr>
          <w:rFonts w:ascii="Times New Roman" w:hAnsi="Times New Roman"/>
          <w:sz w:val="24"/>
          <w:szCs w:val="24"/>
        </w:rPr>
        <w:t xml:space="preserve"> «Коммунсервис»</w:t>
      </w:r>
      <w:r w:rsidRPr="00B3584D">
        <w:rPr>
          <w:rFonts w:ascii="Times New Roman" w:hAnsi="Times New Roman"/>
          <w:sz w:val="24"/>
          <w:szCs w:val="24"/>
        </w:rPr>
        <w:t xml:space="preserve"> </w:t>
      </w:r>
      <w:r>
        <w:rPr>
          <w:rFonts w:ascii="Times New Roman" w:hAnsi="Times New Roman"/>
          <w:sz w:val="24"/>
          <w:szCs w:val="24"/>
        </w:rPr>
        <w:t xml:space="preserve">Костромского района (передача тепловой энергии) </w:t>
      </w:r>
      <w:r w:rsidRPr="002A1DB9">
        <w:rPr>
          <w:rFonts w:ascii="Times New Roman" w:hAnsi="Times New Roman"/>
          <w:szCs w:val="28"/>
        </w:rPr>
        <w:t>на 2016-2018 годы с использованием метода индексации установленных тариф</w:t>
      </w:r>
      <w:r>
        <w:rPr>
          <w:rFonts w:ascii="Times New Roman" w:hAnsi="Times New Roman"/>
          <w:szCs w:val="28"/>
        </w:rPr>
        <w:t>ов:</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18"/>
        <w:gridCol w:w="1218"/>
        <w:gridCol w:w="1219"/>
        <w:gridCol w:w="1218"/>
        <w:gridCol w:w="1218"/>
        <w:gridCol w:w="1219"/>
        <w:gridCol w:w="1218"/>
        <w:gridCol w:w="1078"/>
      </w:tblGrid>
      <w:tr w:rsidR="001479D3" w:rsidRPr="00340BD9" w:rsidTr="00096707">
        <w:tc>
          <w:tcPr>
            <w:tcW w:w="1218" w:type="dxa"/>
          </w:tcPr>
          <w:p w:rsidR="001479D3" w:rsidRPr="00340BD9" w:rsidRDefault="001479D3" w:rsidP="00FF510E">
            <w:pPr>
              <w:spacing w:after="0" w:line="240" w:lineRule="auto"/>
              <w:jc w:val="both"/>
              <w:rPr>
                <w:rFonts w:ascii="Times New Roman" w:hAnsi="Times New Roman"/>
                <w:sz w:val="20"/>
                <w:szCs w:val="20"/>
              </w:rPr>
            </w:pPr>
            <w:r w:rsidRPr="00340BD9">
              <w:rPr>
                <w:rFonts w:ascii="Times New Roman" w:hAnsi="Times New Roman"/>
                <w:sz w:val="20"/>
                <w:szCs w:val="20"/>
              </w:rPr>
              <w:t>Период</w:t>
            </w:r>
          </w:p>
        </w:tc>
        <w:tc>
          <w:tcPr>
            <w:tcW w:w="1218" w:type="dxa"/>
          </w:tcPr>
          <w:p w:rsidR="001479D3" w:rsidRPr="00340BD9" w:rsidRDefault="001479D3" w:rsidP="00FF510E">
            <w:pPr>
              <w:spacing w:after="0" w:line="240" w:lineRule="auto"/>
              <w:jc w:val="both"/>
              <w:rPr>
                <w:rFonts w:ascii="Times New Roman" w:hAnsi="Times New Roman"/>
                <w:sz w:val="20"/>
                <w:szCs w:val="20"/>
              </w:rPr>
            </w:pPr>
            <w:r w:rsidRPr="00340BD9">
              <w:rPr>
                <w:rFonts w:ascii="Times New Roman" w:hAnsi="Times New Roman"/>
                <w:sz w:val="20"/>
                <w:szCs w:val="20"/>
              </w:rPr>
              <w:t>Базовый уровень операционных расходов, тыс. руб.</w:t>
            </w:r>
          </w:p>
        </w:tc>
        <w:tc>
          <w:tcPr>
            <w:tcW w:w="1219" w:type="dxa"/>
          </w:tcPr>
          <w:p w:rsidR="001479D3" w:rsidRPr="00340BD9" w:rsidRDefault="001479D3" w:rsidP="00FF510E">
            <w:pPr>
              <w:spacing w:after="0" w:line="240" w:lineRule="auto"/>
              <w:jc w:val="both"/>
              <w:rPr>
                <w:rFonts w:ascii="Times New Roman" w:hAnsi="Times New Roman"/>
                <w:sz w:val="20"/>
                <w:szCs w:val="20"/>
              </w:rPr>
            </w:pPr>
            <w:r w:rsidRPr="00340BD9">
              <w:rPr>
                <w:rFonts w:ascii="Times New Roman" w:hAnsi="Times New Roman"/>
                <w:sz w:val="20"/>
                <w:szCs w:val="20"/>
              </w:rPr>
              <w:t>Индекс эффективности операционных расходов, %</w:t>
            </w:r>
          </w:p>
        </w:tc>
        <w:tc>
          <w:tcPr>
            <w:tcW w:w="1218" w:type="dxa"/>
          </w:tcPr>
          <w:p w:rsidR="001479D3" w:rsidRPr="00340BD9" w:rsidRDefault="001479D3" w:rsidP="00FF510E">
            <w:pPr>
              <w:spacing w:after="0" w:line="240" w:lineRule="auto"/>
              <w:jc w:val="both"/>
              <w:rPr>
                <w:rFonts w:ascii="Times New Roman" w:hAnsi="Times New Roman"/>
                <w:sz w:val="20"/>
                <w:szCs w:val="20"/>
              </w:rPr>
            </w:pPr>
            <w:r w:rsidRPr="00340BD9">
              <w:rPr>
                <w:rFonts w:ascii="Times New Roman" w:hAnsi="Times New Roman"/>
                <w:sz w:val="20"/>
                <w:szCs w:val="20"/>
              </w:rPr>
              <w:t>Нормативный уровень прибыли, %</w:t>
            </w:r>
          </w:p>
        </w:tc>
        <w:tc>
          <w:tcPr>
            <w:tcW w:w="1218" w:type="dxa"/>
          </w:tcPr>
          <w:p w:rsidR="001479D3" w:rsidRPr="00340BD9" w:rsidRDefault="001479D3" w:rsidP="00FF510E">
            <w:pPr>
              <w:spacing w:after="0" w:line="240" w:lineRule="auto"/>
              <w:jc w:val="both"/>
              <w:rPr>
                <w:rFonts w:ascii="Times New Roman" w:hAnsi="Times New Roman"/>
                <w:sz w:val="20"/>
                <w:szCs w:val="20"/>
              </w:rPr>
            </w:pPr>
            <w:r w:rsidRPr="00340BD9">
              <w:rPr>
                <w:rFonts w:ascii="Times New Roman" w:hAnsi="Times New Roman"/>
                <w:sz w:val="20"/>
                <w:szCs w:val="20"/>
              </w:rPr>
              <w:t>Уровень надежности теплоснабжения</w:t>
            </w:r>
          </w:p>
        </w:tc>
        <w:tc>
          <w:tcPr>
            <w:tcW w:w="1219" w:type="dxa"/>
          </w:tcPr>
          <w:p w:rsidR="001479D3" w:rsidRPr="00340BD9" w:rsidRDefault="001479D3" w:rsidP="00FF510E">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Показатели </w:t>
            </w:r>
          </w:p>
          <w:p w:rsidR="001479D3" w:rsidRPr="00340BD9" w:rsidRDefault="001479D3" w:rsidP="00FF510E">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энергосбе- </w:t>
            </w:r>
          </w:p>
          <w:p w:rsidR="001479D3" w:rsidRPr="00340BD9" w:rsidRDefault="001479D3" w:rsidP="00FF510E">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режения    </w:t>
            </w:r>
          </w:p>
          <w:p w:rsidR="001479D3" w:rsidRPr="00340BD9" w:rsidRDefault="001479D3" w:rsidP="00FF510E">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энергети-  </w:t>
            </w:r>
          </w:p>
          <w:p w:rsidR="001479D3" w:rsidRPr="00340BD9" w:rsidRDefault="001479D3" w:rsidP="00FF510E">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ческой     </w:t>
            </w:r>
          </w:p>
          <w:p w:rsidR="001479D3" w:rsidRPr="00340BD9" w:rsidRDefault="001479D3" w:rsidP="00FF510E">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эффектив-  </w:t>
            </w:r>
          </w:p>
          <w:p w:rsidR="001479D3" w:rsidRPr="00340BD9" w:rsidRDefault="001479D3" w:rsidP="00FF510E">
            <w:pPr>
              <w:spacing w:after="0" w:line="240" w:lineRule="auto"/>
              <w:jc w:val="both"/>
              <w:rPr>
                <w:rFonts w:ascii="Times New Roman" w:hAnsi="Times New Roman"/>
                <w:sz w:val="20"/>
                <w:szCs w:val="20"/>
              </w:rPr>
            </w:pPr>
            <w:r w:rsidRPr="00340BD9">
              <w:rPr>
                <w:rFonts w:ascii="Times New Roman" w:hAnsi="Times New Roman"/>
                <w:sz w:val="20"/>
                <w:szCs w:val="20"/>
              </w:rPr>
              <w:t>ности</w:t>
            </w:r>
          </w:p>
        </w:tc>
        <w:tc>
          <w:tcPr>
            <w:tcW w:w="1218" w:type="dxa"/>
          </w:tcPr>
          <w:p w:rsidR="001479D3" w:rsidRPr="00340BD9" w:rsidRDefault="001479D3" w:rsidP="00FF510E">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Реализация </w:t>
            </w:r>
          </w:p>
          <w:p w:rsidR="001479D3" w:rsidRPr="00340BD9" w:rsidRDefault="001479D3" w:rsidP="00FF510E">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программ в </w:t>
            </w:r>
          </w:p>
          <w:p w:rsidR="001479D3" w:rsidRPr="00340BD9" w:rsidRDefault="001479D3" w:rsidP="00FF510E">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области    </w:t>
            </w:r>
          </w:p>
          <w:p w:rsidR="001479D3" w:rsidRPr="00340BD9" w:rsidRDefault="001479D3" w:rsidP="00FF510E">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энергосбе- </w:t>
            </w:r>
          </w:p>
          <w:p w:rsidR="001479D3" w:rsidRPr="00340BD9" w:rsidRDefault="001479D3" w:rsidP="00FF510E">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режения и  </w:t>
            </w:r>
          </w:p>
          <w:p w:rsidR="001479D3" w:rsidRPr="00340BD9" w:rsidRDefault="001479D3" w:rsidP="00FF510E">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повышения  </w:t>
            </w:r>
          </w:p>
          <w:p w:rsidR="001479D3" w:rsidRPr="00340BD9" w:rsidRDefault="001479D3" w:rsidP="00FF510E">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энергети-  </w:t>
            </w:r>
          </w:p>
          <w:p w:rsidR="001479D3" w:rsidRPr="00340BD9" w:rsidRDefault="001479D3" w:rsidP="00FF510E">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ческой     </w:t>
            </w:r>
          </w:p>
          <w:p w:rsidR="001479D3" w:rsidRPr="00340BD9" w:rsidRDefault="001479D3" w:rsidP="00FF510E">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эффектив-  </w:t>
            </w:r>
          </w:p>
          <w:p w:rsidR="001479D3" w:rsidRPr="00340BD9" w:rsidRDefault="001479D3" w:rsidP="00FF510E">
            <w:pPr>
              <w:spacing w:after="0" w:line="240" w:lineRule="auto"/>
              <w:jc w:val="both"/>
              <w:rPr>
                <w:rFonts w:ascii="Times New Roman" w:hAnsi="Times New Roman"/>
                <w:sz w:val="20"/>
                <w:szCs w:val="20"/>
              </w:rPr>
            </w:pPr>
            <w:r w:rsidRPr="00340BD9">
              <w:rPr>
                <w:rFonts w:ascii="Times New Roman" w:hAnsi="Times New Roman"/>
                <w:sz w:val="20"/>
                <w:szCs w:val="20"/>
              </w:rPr>
              <w:t>ности</w:t>
            </w:r>
          </w:p>
        </w:tc>
        <w:tc>
          <w:tcPr>
            <w:tcW w:w="1078" w:type="dxa"/>
          </w:tcPr>
          <w:p w:rsidR="001479D3" w:rsidRPr="00340BD9" w:rsidRDefault="001479D3" w:rsidP="00FF510E">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 Динамика </w:t>
            </w:r>
          </w:p>
          <w:p w:rsidR="001479D3" w:rsidRPr="00340BD9" w:rsidRDefault="001479D3" w:rsidP="00FF510E">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изменения </w:t>
            </w:r>
          </w:p>
          <w:p w:rsidR="001479D3" w:rsidRPr="00340BD9" w:rsidRDefault="001479D3" w:rsidP="00FF510E">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 расходов </w:t>
            </w:r>
          </w:p>
          <w:p w:rsidR="001479D3" w:rsidRPr="00340BD9" w:rsidRDefault="001479D3" w:rsidP="00FF510E">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    на    </w:t>
            </w:r>
          </w:p>
          <w:p w:rsidR="001479D3" w:rsidRPr="00340BD9" w:rsidRDefault="001479D3" w:rsidP="00FF510E">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 топливо  </w:t>
            </w:r>
          </w:p>
          <w:p w:rsidR="001479D3" w:rsidRPr="00340BD9" w:rsidRDefault="001479D3" w:rsidP="00FF510E">
            <w:pPr>
              <w:autoSpaceDE w:val="0"/>
              <w:autoSpaceDN w:val="0"/>
              <w:adjustRightInd w:val="0"/>
              <w:spacing w:after="0" w:line="240" w:lineRule="auto"/>
              <w:jc w:val="both"/>
              <w:rPr>
                <w:rFonts w:ascii="Times New Roman" w:hAnsi="Times New Roman"/>
                <w:sz w:val="20"/>
                <w:szCs w:val="20"/>
              </w:rPr>
            </w:pPr>
          </w:p>
        </w:tc>
      </w:tr>
      <w:tr w:rsidR="001479D3" w:rsidRPr="00340BD9" w:rsidTr="00096707">
        <w:tc>
          <w:tcPr>
            <w:tcW w:w="1218" w:type="dxa"/>
          </w:tcPr>
          <w:p w:rsidR="001479D3" w:rsidRPr="00340BD9" w:rsidRDefault="001479D3" w:rsidP="00FF510E">
            <w:pPr>
              <w:spacing w:after="0" w:line="240" w:lineRule="auto"/>
              <w:jc w:val="center"/>
              <w:rPr>
                <w:rFonts w:ascii="Times New Roman" w:hAnsi="Times New Roman"/>
                <w:sz w:val="20"/>
                <w:szCs w:val="20"/>
              </w:rPr>
            </w:pPr>
            <w:r w:rsidRPr="00340BD9">
              <w:rPr>
                <w:rFonts w:ascii="Times New Roman" w:hAnsi="Times New Roman"/>
                <w:sz w:val="20"/>
                <w:szCs w:val="20"/>
              </w:rPr>
              <w:t>2016 год</w:t>
            </w:r>
          </w:p>
        </w:tc>
        <w:tc>
          <w:tcPr>
            <w:tcW w:w="1218" w:type="dxa"/>
          </w:tcPr>
          <w:p w:rsidR="001479D3" w:rsidRPr="00340BD9" w:rsidRDefault="001479D3" w:rsidP="00FF510E">
            <w:pPr>
              <w:spacing w:after="0" w:line="240" w:lineRule="auto"/>
              <w:jc w:val="center"/>
              <w:rPr>
                <w:rFonts w:ascii="Times New Roman" w:hAnsi="Times New Roman"/>
                <w:sz w:val="20"/>
                <w:szCs w:val="20"/>
              </w:rPr>
            </w:pPr>
            <w:r>
              <w:rPr>
                <w:rFonts w:ascii="Times New Roman" w:hAnsi="Times New Roman"/>
                <w:sz w:val="20"/>
                <w:szCs w:val="20"/>
              </w:rPr>
              <w:t>395,96</w:t>
            </w:r>
          </w:p>
        </w:tc>
        <w:tc>
          <w:tcPr>
            <w:tcW w:w="1219" w:type="dxa"/>
          </w:tcPr>
          <w:p w:rsidR="001479D3" w:rsidRPr="00340BD9" w:rsidRDefault="001479D3" w:rsidP="00FF510E">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218" w:type="dxa"/>
          </w:tcPr>
          <w:p w:rsidR="001479D3" w:rsidRPr="00340BD9" w:rsidRDefault="001479D3" w:rsidP="00FF510E">
            <w:pPr>
              <w:spacing w:after="0" w:line="240" w:lineRule="auto"/>
              <w:jc w:val="center"/>
              <w:rPr>
                <w:rFonts w:ascii="Times New Roman" w:hAnsi="Times New Roman"/>
                <w:sz w:val="20"/>
                <w:szCs w:val="20"/>
              </w:rPr>
            </w:pPr>
            <w:r>
              <w:rPr>
                <w:rFonts w:ascii="Times New Roman" w:hAnsi="Times New Roman"/>
                <w:sz w:val="20"/>
                <w:szCs w:val="20"/>
              </w:rPr>
              <w:t>0,92</w:t>
            </w:r>
          </w:p>
        </w:tc>
        <w:tc>
          <w:tcPr>
            <w:tcW w:w="1218" w:type="dxa"/>
          </w:tcPr>
          <w:p w:rsidR="001479D3" w:rsidRPr="00340BD9" w:rsidRDefault="001479D3" w:rsidP="00FF510E">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219" w:type="dxa"/>
          </w:tcPr>
          <w:p w:rsidR="001479D3" w:rsidRPr="00340BD9" w:rsidRDefault="001479D3" w:rsidP="00FF510E">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218" w:type="dxa"/>
          </w:tcPr>
          <w:p w:rsidR="001479D3" w:rsidRPr="00340BD9" w:rsidRDefault="001479D3" w:rsidP="00FF510E">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078" w:type="dxa"/>
          </w:tcPr>
          <w:p w:rsidR="001479D3" w:rsidRPr="00340BD9" w:rsidRDefault="001479D3" w:rsidP="00FF510E">
            <w:pPr>
              <w:spacing w:after="0" w:line="240" w:lineRule="auto"/>
              <w:jc w:val="center"/>
              <w:rPr>
                <w:rFonts w:ascii="Times New Roman" w:hAnsi="Times New Roman"/>
                <w:sz w:val="20"/>
                <w:szCs w:val="20"/>
              </w:rPr>
            </w:pPr>
            <w:r w:rsidRPr="00340BD9">
              <w:rPr>
                <w:rFonts w:ascii="Times New Roman" w:hAnsi="Times New Roman"/>
                <w:sz w:val="20"/>
                <w:szCs w:val="20"/>
              </w:rPr>
              <w:t>-</w:t>
            </w:r>
          </w:p>
        </w:tc>
      </w:tr>
      <w:tr w:rsidR="001479D3" w:rsidRPr="00340BD9" w:rsidTr="00096707">
        <w:tc>
          <w:tcPr>
            <w:tcW w:w="1218" w:type="dxa"/>
          </w:tcPr>
          <w:p w:rsidR="001479D3" w:rsidRPr="00340BD9" w:rsidRDefault="001479D3" w:rsidP="00FF510E">
            <w:pPr>
              <w:spacing w:after="0" w:line="240" w:lineRule="auto"/>
              <w:jc w:val="center"/>
              <w:rPr>
                <w:rFonts w:ascii="Times New Roman" w:hAnsi="Times New Roman"/>
                <w:sz w:val="20"/>
                <w:szCs w:val="20"/>
              </w:rPr>
            </w:pPr>
            <w:r w:rsidRPr="00340BD9">
              <w:rPr>
                <w:rFonts w:ascii="Times New Roman" w:hAnsi="Times New Roman"/>
                <w:sz w:val="20"/>
                <w:szCs w:val="20"/>
              </w:rPr>
              <w:t>2017 год</w:t>
            </w:r>
          </w:p>
        </w:tc>
        <w:tc>
          <w:tcPr>
            <w:tcW w:w="1218" w:type="dxa"/>
          </w:tcPr>
          <w:p w:rsidR="001479D3" w:rsidRPr="00340BD9" w:rsidRDefault="001479D3" w:rsidP="00FF510E">
            <w:pPr>
              <w:spacing w:after="0" w:line="240" w:lineRule="auto"/>
              <w:jc w:val="center"/>
              <w:rPr>
                <w:rFonts w:ascii="Times New Roman" w:hAnsi="Times New Roman"/>
                <w:sz w:val="20"/>
                <w:szCs w:val="20"/>
              </w:rPr>
            </w:pPr>
          </w:p>
        </w:tc>
        <w:tc>
          <w:tcPr>
            <w:tcW w:w="1219" w:type="dxa"/>
          </w:tcPr>
          <w:p w:rsidR="001479D3" w:rsidRPr="00340BD9" w:rsidRDefault="001479D3" w:rsidP="00FF510E">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218" w:type="dxa"/>
          </w:tcPr>
          <w:p w:rsidR="001479D3" w:rsidRPr="00340BD9" w:rsidRDefault="001479D3" w:rsidP="00FF510E">
            <w:pPr>
              <w:spacing w:after="0" w:line="240" w:lineRule="auto"/>
              <w:jc w:val="center"/>
              <w:rPr>
                <w:rFonts w:ascii="Times New Roman" w:hAnsi="Times New Roman"/>
                <w:sz w:val="20"/>
                <w:szCs w:val="20"/>
              </w:rPr>
            </w:pPr>
            <w:r>
              <w:rPr>
                <w:rFonts w:ascii="Times New Roman" w:hAnsi="Times New Roman"/>
                <w:sz w:val="20"/>
                <w:szCs w:val="20"/>
              </w:rPr>
              <w:t>0,5</w:t>
            </w:r>
          </w:p>
        </w:tc>
        <w:tc>
          <w:tcPr>
            <w:tcW w:w="1218" w:type="dxa"/>
          </w:tcPr>
          <w:p w:rsidR="001479D3" w:rsidRPr="00340BD9" w:rsidRDefault="001479D3" w:rsidP="00FF510E">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219" w:type="dxa"/>
          </w:tcPr>
          <w:p w:rsidR="001479D3" w:rsidRPr="00340BD9" w:rsidRDefault="001479D3" w:rsidP="00FF510E">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218" w:type="dxa"/>
          </w:tcPr>
          <w:p w:rsidR="001479D3" w:rsidRPr="00340BD9" w:rsidRDefault="001479D3" w:rsidP="00FF510E">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078" w:type="dxa"/>
          </w:tcPr>
          <w:p w:rsidR="001479D3" w:rsidRPr="00340BD9" w:rsidRDefault="001479D3" w:rsidP="00FF510E">
            <w:pPr>
              <w:spacing w:after="0" w:line="240" w:lineRule="auto"/>
              <w:jc w:val="center"/>
              <w:rPr>
                <w:rFonts w:ascii="Times New Roman" w:hAnsi="Times New Roman"/>
                <w:sz w:val="20"/>
                <w:szCs w:val="20"/>
              </w:rPr>
            </w:pPr>
            <w:r w:rsidRPr="00340BD9">
              <w:rPr>
                <w:rFonts w:ascii="Times New Roman" w:hAnsi="Times New Roman"/>
                <w:sz w:val="20"/>
                <w:szCs w:val="20"/>
              </w:rPr>
              <w:t>-</w:t>
            </w:r>
          </w:p>
        </w:tc>
      </w:tr>
      <w:tr w:rsidR="001479D3" w:rsidRPr="00340BD9" w:rsidTr="00096707">
        <w:tc>
          <w:tcPr>
            <w:tcW w:w="1218" w:type="dxa"/>
          </w:tcPr>
          <w:p w:rsidR="001479D3" w:rsidRPr="00340BD9" w:rsidRDefault="001479D3" w:rsidP="00FF510E">
            <w:pPr>
              <w:spacing w:after="0" w:line="240" w:lineRule="auto"/>
              <w:jc w:val="center"/>
              <w:rPr>
                <w:rFonts w:ascii="Times New Roman" w:hAnsi="Times New Roman"/>
                <w:sz w:val="20"/>
                <w:szCs w:val="20"/>
              </w:rPr>
            </w:pPr>
            <w:r w:rsidRPr="00340BD9">
              <w:rPr>
                <w:rFonts w:ascii="Times New Roman" w:hAnsi="Times New Roman"/>
                <w:sz w:val="20"/>
                <w:szCs w:val="20"/>
              </w:rPr>
              <w:t>2018 год</w:t>
            </w:r>
          </w:p>
        </w:tc>
        <w:tc>
          <w:tcPr>
            <w:tcW w:w="1218" w:type="dxa"/>
          </w:tcPr>
          <w:p w:rsidR="001479D3" w:rsidRPr="00340BD9" w:rsidRDefault="001479D3" w:rsidP="00FF510E">
            <w:pPr>
              <w:spacing w:after="0" w:line="240" w:lineRule="auto"/>
              <w:jc w:val="center"/>
              <w:rPr>
                <w:rFonts w:ascii="Times New Roman" w:hAnsi="Times New Roman"/>
                <w:sz w:val="20"/>
                <w:szCs w:val="20"/>
              </w:rPr>
            </w:pPr>
          </w:p>
        </w:tc>
        <w:tc>
          <w:tcPr>
            <w:tcW w:w="1219" w:type="dxa"/>
          </w:tcPr>
          <w:p w:rsidR="001479D3" w:rsidRPr="00340BD9" w:rsidRDefault="001479D3" w:rsidP="00FF510E">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218" w:type="dxa"/>
          </w:tcPr>
          <w:p w:rsidR="001479D3" w:rsidRPr="00340BD9" w:rsidRDefault="001479D3" w:rsidP="00FF510E">
            <w:pPr>
              <w:spacing w:after="0" w:line="240" w:lineRule="auto"/>
              <w:jc w:val="center"/>
              <w:rPr>
                <w:rFonts w:ascii="Times New Roman" w:hAnsi="Times New Roman"/>
                <w:sz w:val="20"/>
                <w:szCs w:val="20"/>
              </w:rPr>
            </w:pPr>
            <w:r>
              <w:rPr>
                <w:rFonts w:ascii="Times New Roman" w:hAnsi="Times New Roman"/>
                <w:sz w:val="20"/>
                <w:szCs w:val="20"/>
              </w:rPr>
              <w:t>0,5</w:t>
            </w:r>
          </w:p>
        </w:tc>
        <w:tc>
          <w:tcPr>
            <w:tcW w:w="1218" w:type="dxa"/>
          </w:tcPr>
          <w:p w:rsidR="001479D3" w:rsidRPr="00340BD9" w:rsidRDefault="001479D3" w:rsidP="00FF510E">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219" w:type="dxa"/>
          </w:tcPr>
          <w:p w:rsidR="001479D3" w:rsidRPr="00340BD9" w:rsidRDefault="001479D3" w:rsidP="00FF510E">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218" w:type="dxa"/>
          </w:tcPr>
          <w:p w:rsidR="001479D3" w:rsidRPr="00340BD9" w:rsidRDefault="001479D3" w:rsidP="00FF510E">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078" w:type="dxa"/>
          </w:tcPr>
          <w:p w:rsidR="001479D3" w:rsidRPr="00340BD9" w:rsidRDefault="001479D3" w:rsidP="00FF510E">
            <w:pPr>
              <w:spacing w:after="0" w:line="240" w:lineRule="auto"/>
              <w:jc w:val="center"/>
              <w:rPr>
                <w:rFonts w:ascii="Times New Roman" w:hAnsi="Times New Roman"/>
                <w:sz w:val="20"/>
                <w:szCs w:val="20"/>
              </w:rPr>
            </w:pPr>
            <w:r w:rsidRPr="00340BD9">
              <w:rPr>
                <w:rFonts w:ascii="Times New Roman" w:hAnsi="Times New Roman"/>
                <w:sz w:val="20"/>
                <w:szCs w:val="20"/>
              </w:rPr>
              <w:t>-</w:t>
            </w:r>
          </w:p>
        </w:tc>
      </w:tr>
    </w:tbl>
    <w:p w:rsidR="001479D3" w:rsidRDefault="001479D3" w:rsidP="001479D3">
      <w:pPr>
        <w:spacing w:after="0" w:line="240" w:lineRule="auto"/>
        <w:ind w:firstLine="720"/>
        <w:jc w:val="both"/>
        <w:rPr>
          <w:rFonts w:ascii="Times New Roman" w:hAnsi="Times New Roman"/>
          <w:szCs w:val="28"/>
        </w:rPr>
      </w:pPr>
      <w:r>
        <w:rPr>
          <w:rFonts w:ascii="Times New Roman" w:hAnsi="Times New Roman"/>
          <w:sz w:val="24"/>
          <w:szCs w:val="24"/>
        </w:rPr>
        <w:t>3.</w:t>
      </w:r>
      <w:r w:rsidRPr="00DE2B23">
        <w:rPr>
          <w:rFonts w:ascii="Times New Roman" w:hAnsi="Times New Roman"/>
          <w:szCs w:val="28"/>
        </w:rPr>
        <w:t xml:space="preserve"> </w:t>
      </w:r>
      <w:r w:rsidRPr="002A1DB9">
        <w:rPr>
          <w:rFonts w:ascii="Times New Roman" w:hAnsi="Times New Roman"/>
          <w:szCs w:val="28"/>
        </w:rPr>
        <w:t xml:space="preserve">Установить плановые значения показателей надежности и энергетической эффективности для </w:t>
      </w:r>
      <w:r>
        <w:rPr>
          <w:rFonts w:ascii="Times New Roman" w:hAnsi="Times New Roman"/>
          <w:szCs w:val="28"/>
        </w:rPr>
        <w:t>МУП</w:t>
      </w:r>
      <w:r>
        <w:rPr>
          <w:rFonts w:ascii="Times New Roman" w:hAnsi="Times New Roman"/>
          <w:sz w:val="24"/>
          <w:szCs w:val="24"/>
        </w:rPr>
        <w:t xml:space="preserve"> «Коммунсервис» Костромского района (передача тепловой энергии) н</w:t>
      </w:r>
      <w:r>
        <w:rPr>
          <w:rFonts w:ascii="Times New Roman" w:hAnsi="Times New Roman"/>
          <w:szCs w:val="28"/>
        </w:rPr>
        <w:t xml:space="preserve">а </w:t>
      </w:r>
      <w:r w:rsidRPr="002A1DB9">
        <w:rPr>
          <w:rFonts w:ascii="Times New Roman" w:hAnsi="Times New Roman"/>
          <w:szCs w:val="28"/>
        </w:rPr>
        <w:t xml:space="preserve"> 2016-2018 годы</w:t>
      </w:r>
      <w:r>
        <w:rPr>
          <w:rFonts w:ascii="Times New Roman" w:hAnsi="Times New Roman"/>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1671"/>
        <w:gridCol w:w="1560"/>
        <w:gridCol w:w="1533"/>
        <w:gridCol w:w="1694"/>
        <w:gridCol w:w="1694"/>
      </w:tblGrid>
      <w:tr w:rsidR="001479D3" w:rsidRPr="00340BD9" w:rsidTr="00FF510E">
        <w:tc>
          <w:tcPr>
            <w:tcW w:w="1419" w:type="dxa"/>
            <w:vMerge w:val="restart"/>
            <w:vAlign w:val="center"/>
          </w:tcPr>
          <w:p w:rsidR="001479D3" w:rsidRPr="00340BD9" w:rsidRDefault="001479D3" w:rsidP="00FF510E">
            <w:pPr>
              <w:spacing w:after="0" w:line="240" w:lineRule="auto"/>
              <w:jc w:val="center"/>
              <w:rPr>
                <w:rFonts w:ascii="Times New Roman" w:hAnsi="Times New Roman"/>
                <w:sz w:val="24"/>
                <w:szCs w:val="24"/>
              </w:rPr>
            </w:pPr>
            <w:r w:rsidRPr="00340BD9">
              <w:rPr>
                <w:rFonts w:ascii="Times New Roman" w:hAnsi="Times New Roman"/>
                <w:sz w:val="24"/>
                <w:szCs w:val="24"/>
              </w:rPr>
              <w:t>Период</w:t>
            </w:r>
          </w:p>
        </w:tc>
        <w:tc>
          <w:tcPr>
            <w:tcW w:w="3231" w:type="dxa"/>
            <w:gridSpan w:val="2"/>
            <w:vAlign w:val="center"/>
          </w:tcPr>
          <w:p w:rsidR="001479D3" w:rsidRPr="00340BD9" w:rsidRDefault="001479D3" w:rsidP="00FF510E">
            <w:pPr>
              <w:spacing w:after="0" w:line="240" w:lineRule="auto"/>
              <w:jc w:val="center"/>
              <w:rPr>
                <w:rFonts w:ascii="Times New Roman" w:hAnsi="Times New Roman"/>
                <w:sz w:val="24"/>
                <w:szCs w:val="24"/>
              </w:rPr>
            </w:pPr>
            <w:r w:rsidRPr="00340BD9">
              <w:rPr>
                <w:rFonts w:ascii="Times New Roman" w:hAnsi="Times New Roman"/>
                <w:sz w:val="24"/>
                <w:szCs w:val="24"/>
              </w:rPr>
              <w:t>Показатели надежности</w:t>
            </w:r>
          </w:p>
        </w:tc>
        <w:tc>
          <w:tcPr>
            <w:tcW w:w="4921" w:type="dxa"/>
            <w:gridSpan w:val="3"/>
            <w:vAlign w:val="center"/>
          </w:tcPr>
          <w:p w:rsidR="001479D3" w:rsidRPr="00340BD9" w:rsidRDefault="001479D3" w:rsidP="00FF510E">
            <w:pPr>
              <w:spacing w:after="0" w:line="240" w:lineRule="auto"/>
              <w:jc w:val="center"/>
              <w:rPr>
                <w:rFonts w:ascii="Times New Roman" w:hAnsi="Times New Roman"/>
                <w:sz w:val="24"/>
                <w:szCs w:val="24"/>
              </w:rPr>
            </w:pPr>
            <w:r w:rsidRPr="00340BD9">
              <w:rPr>
                <w:rFonts w:ascii="Times New Roman" w:hAnsi="Times New Roman"/>
                <w:sz w:val="24"/>
                <w:szCs w:val="24"/>
              </w:rPr>
              <w:t>Показатели энергетической эффективности</w:t>
            </w:r>
          </w:p>
        </w:tc>
      </w:tr>
      <w:tr w:rsidR="001479D3" w:rsidRPr="00340BD9" w:rsidTr="00FF510E">
        <w:tc>
          <w:tcPr>
            <w:tcW w:w="1419" w:type="dxa"/>
            <w:vMerge/>
            <w:vAlign w:val="center"/>
          </w:tcPr>
          <w:p w:rsidR="001479D3" w:rsidRPr="00340BD9" w:rsidRDefault="001479D3" w:rsidP="00FF510E">
            <w:pPr>
              <w:spacing w:after="0" w:line="240" w:lineRule="auto"/>
              <w:jc w:val="center"/>
              <w:rPr>
                <w:rFonts w:ascii="Times New Roman" w:hAnsi="Times New Roman"/>
                <w:sz w:val="24"/>
                <w:szCs w:val="24"/>
              </w:rPr>
            </w:pPr>
          </w:p>
        </w:tc>
        <w:tc>
          <w:tcPr>
            <w:tcW w:w="1671" w:type="dxa"/>
            <w:vAlign w:val="center"/>
          </w:tcPr>
          <w:p w:rsidR="001479D3" w:rsidRPr="00340BD9" w:rsidRDefault="001479D3" w:rsidP="00FF510E">
            <w:pPr>
              <w:spacing w:after="0" w:line="240" w:lineRule="auto"/>
              <w:jc w:val="center"/>
              <w:rPr>
                <w:rFonts w:ascii="Times New Roman" w:hAnsi="Times New Roman"/>
                <w:sz w:val="20"/>
                <w:szCs w:val="20"/>
              </w:rPr>
            </w:pPr>
            <w:r w:rsidRPr="00340BD9">
              <w:rPr>
                <w:rFonts w:ascii="Times New Roman" w:hAnsi="Times New Roman"/>
                <w:color w:val="000000"/>
                <w:sz w:val="20"/>
                <w:szCs w:val="20"/>
              </w:rPr>
              <w:t xml:space="preserve">Количество прекращений подачи тепловой энергии, теплоносителя в результате технологичексих нарушений на источниках тепловой энергии на 1 </w:t>
            </w:r>
            <w:r w:rsidRPr="00340BD9">
              <w:rPr>
                <w:rFonts w:ascii="Times New Roman" w:hAnsi="Times New Roman"/>
                <w:color w:val="000000"/>
                <w:sz w:val="20"/>
                <w:szCs w:val="20"/>
              </w:rPr>
              <w:lastRenderedPageBreak/>
              <w:t>Гкал/час установленной, ед</w:t>
            </w:r>
          </w:p>
        </w:tc>
        <w:tc>
          <w:tcPr>
            <w:tcW w:w="1560" w:type="dxa"/>
            <w:vAlign w:val="center"/>
          </w:tcPr>
          <w:p w:rsidR="001479D3" w:rsidRPr="00340BD9" w:rsidRDefault="001479D3" w:rsidP="00FF510E">
            <w:pPr>
              <w:spacing w:after="0" w:line="240" w:lineRule="auto"/>
              <w:jc w:val="center"/>
              <w:rPr>
                <w:rFonts w:ascii="Times New Roman" w:hAnsi="Times New Roman"/>
                <w:sz w:val="20"/>
                <w:szCs w:val="20"/>
              </w:rPr>
            </w:pPr>
            <w:r w:rsidRPr="00340BD9">
              <w:rPr>
                <w:rFonts w:ascii="Times New Roman" w:hAnsi="Times New Roman"/>
                <w:color w:val="000000"/>
                <w:sz w:val="20"/>
                <w:szCs w:val="20"/>
              </w:rPr>
              <w:lastRenderedPageBreak/>
              <w:t>Количество прекращений подачи тепловой энергии, теплоносителя в расчете на 1 км.  тепловых сетей, ед.</w:t>
            </w:r>
          </w:p>
        </w:tc>
        <w:tc>
          <w:tcPr>
            <w:tcW w:w="1533" w:type="dxa"/>
            <w:vAlign w:val="center"/>
          </w:tcPr>
          <w:p w:rsidR="001479D3" w:rsidRPr="00340BD9" w:rsidRDefault="001479D3" w:rsidP="00FF510E">
            <w:pPr>
              <w:spacing w:after="0" w:line="240" w:lineRule="auto"/>
              <w:jc w:val="center"/>
              <w:rPr>
                <w:rFonts w:ascii="Times New Roman" w:hAnsi="Times New Roman"/>
                <w:sz w:val="20"/>
                <w:szCs w:val="20"/>
              </w:rPr>
            </w:pPr>
            <w:r w:rsidRPr="00340BD9">
              <w:rPr>
                <w:rFonts w:ascii="Times New Roman" w:hAnsi="Times New Roman"/>
                <w:color w:val="000000"/>
                <w:sz w:val="20"/>
                <w:szCs w:val="20"/>
              </w:rPr>
              <w:t>Удельный расход топлива на производство единицы тепловой энергии, кг.у.т../Гкал</w:t>
            </w:r>
          </w:p>
        </w:tc>
        <w:tc>
          <w:tcPr>
            <w:tcW w:w="1694" w:type="dxa"/>
            <w:vAlign w:val="center"/>
          </w:tcPr>
          <w:p w:rsidR="001479D3" w:rsidRPr="00340BD9" w:rsidRDefault="001479D3" w:rsidP="00FF510E">
            <w:pPr>
              <w:spacing w:after="0" w:line="240" w:lineRule="auto"/>
              <w:jc w:val="center"/>
              <w:rPr>
                <w:rFonts w:ascii="Times New Roman" w:hAnsi="Times New Roman"/>
                <w:sz w:val="20"/>
                <w:szCs w:val="20"/>
              </w:rPr>
            </w:pPr>
            <w:r w:rsidRPr="00340BD9">
              <w:rPr>
                <w:rFonts w:ascii="Times New Roman" w:hAnsi="Times New Roman"/>
                <w:color w:val="000000"/>
                <w:sz w:val="20"/>
                <w:szCs w:val="20"/>
              </w:rPr>
              <w:t>Технологические потери  тепловой энергии, Гкал/год</w:t>
            </w:r>
          </w:p>
        </w:tc>
        <w:tc>
          <w:tcPr>
            <w:tcW w:w="1694" w:type="dxa"/>
            <w:vAlign w:val="center"/>
          </w:tcPr>
          <w:p w:rsidR="001479D3" w:rsidRPr="00340BD9" w:rsidRDefault="001479D3" w:rsidP="00FF510E">
            <w:pPr>
              <w:spacing w:after="0" w:line="240" w:lineRule="auto"/>
              <w:jc w:val="center"/>
              <w:rPr>
                <w:rFonts w:ascii="Times New Roman" w:hAnsi="Times New Roman"/>
                <w:color w:val="000000"/>
                <w:sz w:val="20"/>
                <w:szCs w:val="20"/>
              </w:rPr>
            </w:pPr>
            <w:r w:rsidRPr="00340BD9">
              <w:rPr>
                <w:rFonts w:ascii="Times New Roman" w:hAnsi="Times New Roman"/>
                <w:color w:val="000000"/>
                <w:sz w:val="20"/>
                <w:szCs w:val="20"/>
              </w:rPr>
              <w:t>Технологические потери  тепловой энергии к материальной характеристике тепловых сетей, Гкал/ кв.м.</w:t>
            </w:r>
          </w:p>
        </w:tc>
      </w:tr>
      <w:tr w:rsidR="001479D3" w:rsidRPr="00340BD9" w:rsidTr="00FF510E">
        <w:tc>
          <w:tcPr>
            <w:tcW w:w="1419" w:type="dxa"/>
          </w:tcPr>
          <w:p w:rsidR="001479D3" w:rsidRPr="00340BD9" w:rsidRDefault="001479D3" w:rsidP="00FF510E">
            <w:pPr>
              <w:spacing w:after="0" w:line="240" w:lineRule="auto"/>
              <w:jc w:val="center"/>
              <w:rPr>
                <w:rFonts w:ascii="Times New Roman" w:hAnsi="Times New Roman"/>
                <w:sz w:val="20"/>
                <w:szCs w:val="20"/>
              </w:rPr>
            </w:pPr>
            <w:r w:rsidRPr="00340BD9">
              <w:rPr>
                <w:rFonts w:ascii="Times New Roman" w:hAnsi="Times New Roman"/>
                <w:sz w:val="20"/>
                <w:szCs w:val="20"/>
              </w:rPr>
              <w:lastRenderedPageBreak/>
              <w:t>2016 год</w:t>
            </w:r>
          </w:p>
        </w:tc>
        <w:tc>
          <w:tcPr>
            <w:tcW w:w="1671" w:type="dxa"/>
            <w:vAlign w:val="center"/>
          </w:tcPr>
          <w:p w:rsidR="001479D3" w:rsidRPr="00340BD9" w:rsidRDefault="001479D3" w:rsidP="00FF510E">
            <w:pPr>
              <w:spacing w:after="0" w:line="240" w:lineRule="auto"/>
              <w:jc w:val="center"/>
              <w:rPr>
                <w:rFonts w:ascii="Times New Roman" w:hAnsi="Times New Roman"/>
                <w:sz w:val="20"/>
                <w:szCs w:val="20"/>
              </w:rPr>
            </w:pPr>
            <w:r>
              <w:rPr>
                <w:rFonts w:ascii="Times New Roman" w:hAnsi="Times New Roman"/>
                <w:sz w:val="20"/>
                <w:szCs w:val="20"/>
              </w:rPr>
              <w:t>-</w:t>
            </w:r>
          </w:p>
        </w:tc>
        <w:tc>
          <w:tcPr>
            <w:tcW w:w="1560" w:type="dxa"/>
            <w:vAlign w:val="center"/>
          </w:tcPr>
          <w:p w:rsidR="001479D3" w:rsidRPr="00340BD9" w:rsidRDefault="001479D3" w:rsidP="00FF510E">
            <w:pPr>
              <w:spacing w:after="0" w:line="240" w:lineRule="auto"/>
              <w:jc w:val="center"/>
              <w:rPr>
                <w:rFonts w:ascii="Times New Roman" w:hAnsi="Times New Roman"/>
                <w:sz w:val="20"/>
                <w:szCs w:val="20"/>
              </w:rPr>
            </w:pPr>
            <w:r>
              <w:rPr>
                <w:rFonts w:ascii="Times New Roman" w:hAnsi="Times New Roman"/>
                <w:sz w:val="20"/>
                <w:szCs w:val="20"/>
              </w:rPr>
              <w:t>-</w:t>
            </w:r>
          </w:p>
        </w:tc>
        <w:tc>
          <w:tcPr>
            <w:tcW w:w="1533" w:type="dxa"/>
            <w:vAlign w:val="center"/>
          </w:tcPr>
          <w:p w:rsidR="001479D3" w:rsidRPr="00340BD9" w:rsidRDefault="001479D3" w:rsidP="00FF510E">
            <w:pPr>
              <w:spacing w:after="0" w:line="240" w:lineRule="auto"/>
              <w:jc w:val="center"/>
              <w:rPr>
                <w:rFonts w:ascii="Times New Roman" w:hAnsi="Times New Roman"/>
                <w:sz w:val="20"/>
                <w:szCs w:val="20"/>
              </w:rPr>
            </w:pPr>
            <w:r>
              <w:rPr>
                <w:rFonts w:ascii="Times New Roman" w:hAnsi="Times New Roman"/>
                <w:sz w:val="20"/>
                <w:szCs w:val="20"/>
              </w:rPr>
              <w:t>-</w:t>
            </w:r>
          </w:p>
        </w:tc>
        <w:tc>
          <w:tcPr>
            <w:tcW w:w="1694" w:type="dxa"/>
            <w:vAlign w:val="center"/>
          </w:tcPr>
          <w:p w:rsidR="001479D3" w:rsidRPr="00340BD9" w:rsidRDefault="001479D3" w:rsidP="00FF510E">
            <w:pPr>
              <w:spacing w:after="0" w:line="240" w:lineRule="auto"/>
              <w:jc w:val="center"/>
              <w:rPr>
                <w:rFonts w:ascii="Times New Roman" w:hAnsi="Times New Roman"/>
                <w:sz w:val="20"/>
                <w:szCs w:val="20"/>
              </w:rPr>
            </w:pPr>
            <w:r>
              <w:rPr>
                <w:rFonts w:ascii="Times New Roman" w:hAnsi="Times New Roman"/>
                <w:sz w:val="20"/>
                <w:szCs w:val="20"/>
              </w:rPr>
              <w:t>2573,00</w:t>
            </w:r>
          </w:p>
        </w:tc>
        <w:tc>
          <w:tcPr>
            <w:tcW w:w="1694" w:type="dxa"/>
            <w:vAlign w:val="center"/>
          </w:tcPr>
          <w:p w:rsidR="001479D3" w:rsidRPr="00340BD9" w:rsidRDefault="001479D3" w:rsidP="00FF510E">
            <w:pPr>
              <w:spacing w:after="0" w:line="240" w:lineRule="auto"/>
              <w:jc w:val="center"/>
              <w:rPr>
                <w:rFonts w:ascii="Times New Roman" w:hAnsi="Times New Roman"/>
                <w:sz w:val="20"/>
                <w:szCs w:val="20"/>
              </w:rPr>
            </w:pPr>
            <w:r>
              <w:rPr>
                <w:rFonts w:ascii="Times New Roman" w:hAnsi="Times New Roman"/>
                <w:sz w:val="20"/>
                <w:szCs w:val="20"/>
              </w:rPr>
              <w:t>3,3</w:t>
            </w:r>
          </w:p>
        </w:tc>
      </w:tr>
      <w:tr w:rsidR="001479D3" w:rsidRPr="00340BD9" w:rsidTr="00FF510E">
        <w:tc>
          <w:tcPr>
            <w:tcW w:w="1419" w:type="dxa"/>
          </w:tcPr>
          <w:p w:rsidR="001479D3" w:rsidRPr="00340BD9" w:rsidRDefault="001479D3" w:rsidP="00FF510E">
            <w:pPr>
              <w:spacing w:after="0" w:line="240" w:lineRule="auto"/>
              <w:jc w:val="center"/>
              <w:rPr>
                <w:rFonts w:ascii="Times New Roman" w:hAnsi="Times New Roman"/>
                <w:sz w:val="20"/>
                <w:szCs w:val="20"/>
              </w:rPr>
            </w:pPr>
            <w:r w:rsidRPr="00340BD9">
              <w:rPr>
                <w:rFonts w:ascii="Times New Roman" w:hAnsi="Times New Roman"/>
                <w:sz w:val="20"/>
                <w:szCs w:val="20"/>
              </w:rPr>
              <w:t>2017 год</w:t>
            </w:r>
          </w:p>
        </w:tc>
        <w:tc>
          <w:tcPr>
            <w:tcW w:w="1671" w:type="dxa"/>
            <w:vAlign w:val="center"/>
          </w:tcPr>
          <w:p w:rsidR="001479D3" w:rsidRPr="00340BD9" w:rsidRDefault="001479D3" w:rsidP="00FF510E">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560" w:type="dxa"/>
            <w:vAlign w:val="center"/>
          </w:tcPr>
          <w:p w:rsidR="001479D3" w:rsidRPr="00340BD9" w:rsidRDefault="001479D3" w:rsidP="00FF510E">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533" w:type="dxa"/>
            <w:vAlign w:val="center"/>
          </w:tcPr>
          <w:p w:rsidR="001479D3" w:rsidRPr="00340BD9" w:rsidRDefault="001479D3" w:rsidP="00FF510E">
            <w:pPr>
              <w:spacing w:after="0" w:line="240" w:lineRule="auto"/>
              <w:jc w:val="center"/>
              <w:rPr>
                <w:rFonts w:ascii="Times New Roman" w:hAnsi="Times New Roman"/>
                <w:sz w:val="20"/>
                <w:szCs w:val="20"/>
              </w:rPr>
            </w:pPr>
            <w:r>
              <w:rPr>
                <w:rFonts w:ascii="Times New Roman" w:hAnsi="Times New Roman"/>
                <w:sz w:val="20"/>
                <w:szCs w:val="20"/>
              </w:rPr>
              <w:t>-</w:t>
            </w:r>
          </w:p>
        </w:tc>
        <w:tc>
          <w:tcPr>
            <w:tcW w:w="1694" w:type="dxa"/>
            <w:vAlign w:val="center"/>
          </w:tcPr>
          <w:p w:rsidR="001479D3" w:rsidRPr="00340BD9" w:rsidRDefault="001479D3" w:rsidP="00FF510E">
            <w:pPr>
              <w:spacing w:after="0" w:line="240" w:lineRule="auto"/>
              <w:jc w:val="center"/>
              <w:rPr>
                <w:rFonts w:ascii="Times New Roman" w:hAnsi="Times New Roman"/>
                <w:sz w:val="20"/>
                <w:szCs w:val="20"/>
              </w:rPr>
            </w:pPr>
            <w:r>
              <w:rPr>
                <w:rFonts w:ascii="Times New Roman" w:hAnsi="Times New Roman"/>
                <w:sz w:val="20"/>
                <w:szCs w:val="20"/>
              </w:rPr>
              <w:t>2573,00</w:t>
            </w:r>
          </w:p>
        </w:tc>
        <w:tc>
          <w:tcPr>
            <w:tcW w:w="1694" w:type="dxa"/>
            <w:vAlign w:val="center"/>
          </w:tcPr>
          <w:p w:rsidR="001479D3" w:rsidRPr="00340BD9" w:rsidRDefault="001479D3" w:rsidP="00FF510E">
            <w:pPr>
              <w:spacing w:after="0" w:line="240" w:lineRule="auto"/>
              <w:jc w:val="center"/>
              <w:rPr>
                <w:rFonts w:ascii="Times New Roman" w:hAnsi="Times New Roman"/>
                <w:sz w:val="20"/>
                <w:szCs w:val="20"/>
              </w:rPr>
            </w:pPr>
            <w:r>
              <w:rPr>
                <w:rFonts w:ascii="Times New Roman" w:hAnsi="Times New Roman"/>
                <w:sz w:val="20"/>
                <w:szCs w:val="20"/>
              </w:rPr>
              <w:t>3,3</w:t>
            </w:r>
          </w:p>
        </w:tc>
      </w:tr>
      <w:tr w:rsidR="001479D3" w:rsidRPr="00340BD9" w:rsidTr="00FF510E">
        <w:tc>
          <w:tcPr>
            <w:tcW w:w="1419" w:type="dxa"/>
          </w:tcPr>
          <w:p w:rsidR="001479D3" w:rsidRPr="00340BD9" w:rsidRDefault="001479D3" w:rsidP="00FF510E">
            <w:pPr>
              <w:spacing w:after="0" w:line="240" w:lineRule="auto"/>
              <w:jc w:val="center"/>
              <w:rPr>
                <w:rFonts w:ascii="Times New Roman" w:hAnsi="Times New Roman"/>
                <w:sz w:val="20"/>
                <w:szCs w:val="20"/>
              </w:rPr>
            </w:pPr>
            <w:r w:rsidRPr="00340BD9">
              <w:rPr>
                <w:rFonts w:ascii="Times New Roman" w:hAnsi="Times New Roman"/>
                <w:sz w:val="20"/>
                <w:szCs w:val="20"/>
              </w:rPr>
              <w:t>2018 год</w:t>
            </w:r>
          </w:p>
        </w:tc>
        <w:tc>
          <w:tcPr>
            <w:tcW w:w="1671" w:type="dxa"/>
            <w:vAlign w:val="center"/>
          </w:tcPr>
          <w:p w:rsidR="001479D3" w:rsidRPr="00340BD9" w:rsidRDefault="001479D3" w:rsidP="00FF510E">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560" w:type="dxa"/>
            <w:vAlign w:val="center"/>
          </w:tcPr>
          <w:p w:rsidR="001479D3" w:rsidRPr="00340BD9" w:rsidRDefault="001479D3" w:rsidP="00FF510E">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533" w:type="dxa"/>
            <w:vAlign w:val="center"/>
          </w:tcPr>
          <w:p w:rsidR="001479D3" w:rsidRPr="00340BD9" w:rsidRDefault="001479D3" w:rsidP="00FF510E">
            <w:pPr>
              <w:spacing w:after="0" w:line="240" w:lineRule="auto"/>
              <w:jc w:val="center"/>
              <w:rPr>
                <w:rFonts w:ascii="Times New Roman" w:hAnsi="Times New Roman"/>
                <w:sz w:val="20"/>
                <w:szCs w:val="20"/>
              </w:rPr>
            </w:pPr>
            <w:r>
              <w:rPr>
                <w:rFonts w:ascii="Times New Roman" w:hAnsi="Times New Roman"/>
                <w:sz w:val="20"/>
                <w:szCs w:val="20"/>
              </w:rPr>
              <w:t>-</w:t>
            </w:r>
          </w:p>
        </w:tc>
        <w:tc>
          <w:tcPr>
            <w:tcW w:w="1694" w:type="dxa"/>
            <w:vAlign w:val="center"/>
          </w:tcPr>
          <w:p w:rsidR="001479D3" w:rsidRPr="00340BD9" w:rsidRDefault="001479D3" w:rsidP="00FF510E">
            <w:pPr>
              <w:spacing w:after="0" w:line="240" w:lineRule="auto"/>
              <w:jc w:val="center"/>
              <w:rPr>
                <w:rFonts w:ascii="Times New Roman" w:hAnsi="Times New Roman"/>
                <w:sz w:val="20"/>
                <w:szCs w:val="20"/>
              </w:rPr>
            </w:pPr>
            <w:r>
              <w:rPr>
                <w:rFonts w:ascii="Times New Roman" w:hAnsi="Times New Roman"/>
                <w:sz w:val="20"/>
                <w:szCs w:val="20"/>
              </w:rPr>
              <w:t>2573,00</w:t>
            </w:r>
          </w:p>
        </w:tc>
        <w:tc>
          <w:tcPr>
            <w:tcW w:w="1694" w:type="dxa"/>
            <w:vAlign w:val="center"/>
          </w:tcPr>
          <w:p w:rsidR="001479D3" w:rsidRPr="00340BD9" w:rsidRDefault="001479D3" w:rsidP="00FF510E">
            <w:pPr>
              <w:spacing w:after="0" w:line="240" w:lineRule="auto"/>
              <w:jc w:val="center"/>
              <w:rPr>
                <w:rFonts w:ascii="Times New Roman" w:hAnsi="Times New Roman"/>
                <w:sz w:val="20"/>
                <w:szCs w:val="20"/>
              </w:rPr>
            </w:pPr>
            <w:r>
              <w:rPr>
                <w:rFonts w:ascii="Times New Roman" w:hAnsi="Times New Roman"/>
                <w:sz w:val="20"/>
                <w:szCs w:val="20"/>
              </w:rPr>
              <w:t>3,3</w:t>
            </w:r>
          </w:p>
        </w:tc>
      </w:tr>
    </w:tbl>
    <w:p w:rsidR="001479D3" w:rsidRPr="00900A42" w:rsidRDefault="001479D3" w:rsidP="001479D3">
      <w:pPr>
        <w:spacing w:after="0" w:line="240" w:lineRule="auto"/>
        <w:ind w:firstLine="720"/>
        <w:jc w:val="both"/>
        <w:rPr>
          <w:rFonts w:ascii="Times New Roman" w:hAnsi="Times New Roman"/>
          <w:sz w:val="24"/>
          <w:szCs w:val="24"/>
        </w:rPr>
      </w:pPr>
      <w:r>
        <w:rPr>
          <w:rFonts w:ascii="Times New Roman" w:hAnsi="Times New Roman"/>
          <w:sz w:val="24"/>
          <w:szCs w:val="24"/>
        </w:rPr>
        <w:t>4</w:t>
      </w:r>
      <w:r w:rsidRPr="00900A42">
        <w:rPr>
          <w:rFonts w:ascii="Times New Roman" w:hAnsi="Times New Roman"/>
          <w:sz w:val="24"/>
          <w:szCs w:val="24"/>
        </w:rPr>
        <w:t>. Постановление об установлении тарифа на тепловую энергию подлежит  официальному  опубликованию и  вступает в силу с 1 января 201</w:t>
      </w:r>
      <w:r>
        <w:rPr>
          <w:rFonts w:ascii="Times New Roman" w:hAnsi="Times New Roman"/>
          <w:sz w:val="24"/>
          <w:szCs w:val="24"/>
        </w:rPr>
        <w:t>6</w:t>
      </w:r>
      <w:r w:rsidRPr="00900A42">
        <w:rPr>
          <w:rFonts w:ascii="Times New Roman" w:hAnsi="Times New Roman"/>
          <w:sz w:val="24"/>
          <w:szCs w:val="24"/>
        </w:rPr>
        <w:t xml:space="preserve"> года.</w:t>
      </w:r>
    </w:p>
    <w:p w:rsidR="001479D3" w:rsidRPr="00900A42" w:rsidRDefault="001479D3" w:rsidP="001479D3">
      <w:pPr>
        <w:spacing w:after="0" w:line="240" w:lineRule="auto"/>
        <w:ind w:firstLine="720"/>
        <w:jc w:val="both"/>
        <w:rPr>
          <w:rFonts w:ascii="Times New Roman" w:hAnsi="Times New Roman"/>
          <w:sz w:val="24"/>
          <w:szCs w:val="24"/>
        </w:rPr>
      </w:pPr>
      <w:r>
        <w:rPr>
          <w:rFonts w:ascii="Times New Roman" w:hAnsi="Times New Roman"/>
          <w:sz w:val="24"/>
          <w:szCs w:val="24"/>
        </w:rPr>
        <w:t>5</w:t>
      </w:r>
      <w:r w:rsidRPr="00900A42">
        <w:rPr>
          <w:rFonts w:ascii="Times New Roman" w:hAnsi="Times New Roman"/>
          <w:sz w:val="24"/>
          <w:szCs w:val="24"/>
        </w:rPr>
        <w:t>. 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1479D3" w:rsidRPr="00900A42" w:rsidRDefault="001479D3" w:rsidP="001479D3">
      <w:pPr>
        <w:spacing w:after="0" w:line="240" w:lineRule="auto"/>
        <w:ind w:firstLine="720"/>
        <w:jc w:val="both"/>
        <w:rPr>
          <w:rFonts w:ascii="Times New Roman" w:hAnsi="Times New Roman"/>
          <w:sz w:val="24"/>
          <w:szCs w:val="24"/>
        </w:rPr>
      </w:pPr>
      <w:r>
        <w:rPr>
          <w:rFonts w:ascii="Times New Roman" w:hAnsi="Times New Roman"/>
          <w:sz w:val="24"/>
          <w:szCs w:val="24"/>
        </w:rPr>
        <w:t>6</w:t>
      </w:r>
      <w:r w:rsidRPr="00900A42">
        <w:rPr>
          <w:rFonts w:ascii="Times New Roman" w:hAnsi="Times New Roman"/>
          <w:sz w:val="24"/>
          <w:szCs w:val="24"/>
        </w:rPr>
        <w:t xml:space="preserve">. Раскрыть информацию по стандартам раскрытия в установленные сроки, в  соответствии с действующим законодательством. </w:t>
      </w:r>
    </w:p>
    <w:p w:rsidR="001479D3" w:rsidRDefault="001479D3" w:rsidP="001479D3">
      <w:pPr>
        <w:spacing w:after="0" w:line="240" w:lineRule="auto"/>
        <w:ind w:firstLine="720"/>
        <w:jc w:val="both"/>
        <w:rPr>
          <w:rFonts w:ascii="Times New Roman" w:hAnsi="Times New Roman"/>
          <w:sz w:val="24"/>
          <w:szCs w:val="24"/>
        </w:rPr>
      </w:pPr>
      <w:r>
        <w:rPr>
          <w:rFonts w:ascii="Times New Roman" w:hAnsi="Times New Roman"/>
          <w:sz w:val="24"/>
          <w:szCs w:val="24"/>
        </w:rPr>
        <w:t>7</w:t>
      </w:r>
      <w:r w:rsidRPr="00900A42">
        <w:rPr>
          <w:rFonts w:ascii="Times New Roman" w:hAnsi="Times New Roman"/>
          <w:sz w:val="24"/>
          <w:szCs w:val="24"/>
        </w:rPr>
        <w:t>.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r>
        <w:rPr>
          <w:rFonts w:ascii="Times New Roman" w:hAnsi="Times New Roman"/>
          <w:sz w:val="24"/>
          <w:szCs w:val="24"/>
        </w:rPr>
        <w:t>.</w:t>
      </w:r>
    </w:p>
    <w:p w:rsidR="007C6B7A" w:rsidRDefault="007C6B7A" w:rsidP="00FF510E">
      <w:pPr>
        <w:spacing w:after="0" w:line="240" w:lineRule="auto"/>
        <w:jc w:val="both"/>
        <w:rPr>
          <w:rFonts w:ascii="Times New Roman" w:hAnsi="Times New Roman"/>
          <w:b/>
          <w:sz w:val="24"/>
          <w:szCs w:val="24"/>
        </w:rPr>
      </w:pPr>
    </w:p>
    <w:p w:rsidR="00FF510E" w:rsidRPr="00900A42" w:rsidRDefault="00FF510E" w:rsidP="00FF510E">
      <w:pPr>
        <w:spacing w:after="0" w:line="240" w:lineRule="auto"/>
        <w:jc w:val="both"/>
        <w:rPr>
          <w:rFonts w:ascii="Times New Roman" w:hAnsi="Times New Roman"/>
          <w:sz w:val="24"/>
          <w:szCs w:val="24"/>
        </w:rPr>
      </w:pPr>
      <w:r>
        <w:rPr>
          <w:rFonts w:ascii="Times New Roman" w:hAnsi="Times New Roman"/>
          <w:b/>
          <w:sz w:val="24"/>
          <w:szCs w:val="24"/>
        </w:rPr>
        <w:t>Вопрос 18</w:t>
      </w:r>
      <w:r w:rsidRPr="00900A42">
        <w:rPr>
          <w:rFonts w:ascii="Times New Roman" w:hAnsi="Times New Roman"/>
          <w:b/>
          <w:sz w:val="24"/>
          <w:szCs w:val="24"/>
        </w:rPr>
        <w:t xml:space="preserve">: </w:t>
      </w:r>
      <w:r w:rsidRPr="00900A42">
        <w:rPr>
          <w:rFonts w:ascii="Times New Roman" w:hAnsi="Times New Roman"/>
          <w:sz w:val="24"/>
          <w:szCs w:val="24"/>
        </w:rPr>
        <w:t>«</w:t>
      </w:r>
      <w:r w:rsidRPr="00900A42">
        <w:rPr>
          <w:rFonts w:ascii="Times New Roman" w:hAnsi="Times New Roman"/>
          <w:color w:val="000000"/>
          <w:sz w:val="24"/>
          <w:szCs w:val="24"/>
        </w:rPr>
        <w:t xml:space="preserve">О </w:t>
      </w:r>
      <w:r>
        <w:rPr>
          <w:rFonts w:ascii="Times New Roman" w:hAnsi="Times New Roman"/>
          <w:color w:val="000000"/>
          <w:sz w:val="24"/>
          <w:szCs w:val="24"/>
        </w:rPr>
        <w:t>корректировке</w:t>
      </w:r>
      <w:r w:rsidRPr="00900A42">
        <w:rPr>
          <w:rFonts w:ascii="Times New Roman" w:hAnsi="Times New Roman"/>
          <w:color w:val="000000"/>
          <w:sz w:val="24"/>
          <w:szCs w:val="24"/>
        </w:rPr>
        <w:t xml:space="preserve"> тарифов на тепловую энергию, поставляемую </w:t>
      </w:r>
      <w:r>
        <w:rPr>
          <w:rFonts w:ascii="Times New Roman" w:hAnsi="Times New Roman"/>
          <w:color w:val="000000"/>
          <w:sz w:val="24"/>
          <w:szCs w:val="24"/>
        </w:rPr>
        <w:t xml:space="preserve">                         ООО «Тепловодоканал» </w:t>
      </w:r>
      <w:r w:rsidRPr="00900A42">
        <w:rPr>
          <w:rFonts w:ascii="Times New Roman" w:hAnsi="Times New Roman"/>
          <w:color w:val="000000"/>
          <w:sz w:val="24"/>
          <w:szCs w:val="24"/>
        </w:rPr>
        <w:t xml:space="preserve">потребителям </w:t>
      </w:r>
      <w:r>
        <w:rPr>
          <w:rFonts w:ascii="Times New Roman" w:hAnsi="Times New Roman"/>
          <w:color w:val="000000"/>
          <w:sz w:val="24"/>
          <w:szCs w:val="24"/>
        </w:rPr>
        <w:t>городского округа город Буй Костромской области</w:t>
      </w:r>
      <w:r w:rsidRPr="00900A42">
        <w:rPr>
          <w:rFonts w:ascii="Times New Roman" w:hAnsi="Times New Roman"/>
          <w:color w:val="000000"/>
          <w:sz w:val="24"/>
          <w:szCs w:val="24"/>
        </w:rPr>
        <w:t xml:space="preserve"> на 201</w:t>
      </w:r>
      <w:r>
        <w:rPr>
          <w:rFonts w:ascii="Times New Roman" w:hAnsi="Times New Roman"/>
          <w:color w:val="000000"/>
          <w:sz w:val="24"/>
          <w:szCs w:val="24"/>
        </w:rPr>
        <w:t>6</w:t>
      </w:r>
      <w:r w:rsidRPr="00900A42">
        <w:rPr>
          <w:rFonts w:ascii="Times New Roman" w:hAnsi="Times New Roman"/>
          <w:color w:val="000000"/>
          <w:sz w:val="24"/>
          <w:szCs w:val="24"/>
        </w:rPr>
        <w:t xml:space="preserve"> год</w:t>
      </w:r>
      <w:r w:rsidRPr="00900A42">
        <w:rPr>
          <w:rFonts w:ascii="Times New Roman" w:hAnsi="Times New Roman"/>
          <w:sz w:val="24"/>
          <w:szCs w:val="24"/>
        </w:rPr>
        <w:t>».</w:t>
      </w:r>
    </w:p>
    <w:p w:rsidR="00FF510E" w:rsidRPr="00900A42" w:rsidRDefault="00FF510E" w:rsidP="00FF510E">
      <w:pPr>
        <w:spacing w:after="0" w:line="240" w:lineRule="auto"/>
        <w:jc w:val="both"/>
        <w:rPr>
          <w:rFonts w:ascii="Times New Roman" w:hAnsi="Times New Roman"/>
          <w:b/>
          <w:sz w:val="24"/>
          <w:szCs w:val="24"/>
        </w:rPr>
      </w:pPr>
    </w:p>
    <w:p w:rsidR="00FF510E" w:rsidRPr="00900A42" w:rsidRDefault="00FF510E" w:rsidP="00FF510E">
      <w:pPr>
        <w:spacing w:after="0" w:line="240" w:lineRule="auto"/>
        <w:jc w:val="both"/>
        <w:rPr>
          <w:rFonts w:ascii="Times New Roman" w:hAnsi="Times New Roman"/>
          <w:b/>
          <w:sz w:val="24"/>
          <w:szCs w:val="24"/>
        </w:rPr>
      </w:pPr>
      <w:r w:rsidRPr="00900A42">
        <w:rPr>
          <w:rFonts w:ascii="Times New Roman" w:hAnsi="Times New Roman"/>
          <w:b/>
          <w:sz w:val="24"/>
          <w:szCs w:val="24"/>
        </w:rPr>
        <w:t>СЛУШАЛИ:</w:t>
      </w:r>
    </w:p>
    <w:p w:rsidR="00FF510E" w:rsidRPr="005F0805" w:rsidRDefault="00FF510E" w:rsidP="00FF510E">
      <w:pPr>
        <w:tabs>
          <w:tab w:val="left" w:pos="567"/>
        </w:tabs>
        <w:spacing w:after="0" w:line="240" w:lineRule="auto"/>
        <w:ind w:firstLine="720"/>
        <w:jc w:val="both"/>
        <w:rPr>
          <w:rFonts w:ascii="Times New Roman" w:hAnsi="Times New Roman"/>
          <w:sz w:val="24"/>
          <w:szCs w:val="24"/>
        </w:rPr>
      </w:pPr>
      <w:r w:rsidRPr="005F0805">
        <w:rPr>
          <w:rFonts w:ascii="Times New Roman" w:hAnsi="Times New Roman"/>
          <w:sz w:val="24"/>
          <w:szCs w:val="24"/>
        </w:rPr>
        <w:t>Уполномоченного по делу Тимофееву О.Б.</w:t>
      </w:r>
      <w:r>
        <w:rPr>
          <w:rFonts w:ascii="Times New Roman" w:hAnsi="Times New Roman"/>
          <w:sz w:val="24"/>
          <w:szCs w:val="24"/>
        </w:rPr>
        <w:t>,</w:t>
      </w:r>
      <w:r w:rsidRPr="005F0805">
        <w:rPr>
          <w:rFonts w:ascii="Times New Roman" w:hAnsi="Times New Roman"/>
          <w:sz w:val="24"/>
          <w:szCs w:val="24"/>
        </w:rPr>
        <w:t xml:space="preserve"> сообщившего по рассматриваемому вопросу следующее.</w:t>
      </w:r>
    </w:p>
    <w:p w:rsidR="00FF510E" w:rsidRPr="005F0805" w:rsidRDefault="00FF510E" w:rsidP="00FF510E">
      <w:pPr>
        <w:spacing w:after="0" w:line="240" w:lineRule="auto"/>
        <w:ind w:firstLine="720"/>
        <w:jc w:val="both"/>
        <w:rPr>
          <w:rFonts w:ascii="Times New Roman" w:hAnsi="Times New Roman"/>
          <w:sz w:val="24"/>
          <w:szCs w:val="24"/>
        </w:rPr>
      </w:pPr>
      <w:r>
        <w:rPr>
          <w:rFonts w:ascii="Times New Roman" w:hAnsi="Times New Roman"/>
          <w:sz w:val="24"/>
          <w:szCs w:val="24"/>
        </w:rPr>
        <w:t>ООО</w:t>
      </w:r>
      <w:r w:rsidRPr="005F0805">
        <w:rPr>
          <w:rFonts w:ascii="Times New Roman" w:hAnsi="Times New Roman"/>
          <w:sz w:val="24"/>
          <w:szCs w:val="24"/>
        </w:rPr>
        <w:t xml:space="preserve"> «</w:t>
      </w:r>
      <w:r>
        <w:rPr>
          <w:rFonts w:ascii="Times New Roman" w:hAnsi="Times New Roman"/>
          <w:sz w:val="24"/>
          <w:szCs w:val="24"/>
        </w:rPr>
        <w:t>Тепловодоканал</w:t>
      </w:r>
      <w:r w:rsidRPr="005F0805">
        <w:rPr>
          <w:rFonts w:ascii="Times New Roman" w:hAnsi="Times New Roman"/>
          <w:sz w:val="24"/>
          <w:szCs w:val="24"/>
        </w:rPr>
        <w:t>» представил</w:t>
      </w:r>
      <w:r>
        <w:rPr>
          <w:rFonts w:ascii="Times New Roman" w:hAnsi="Times New Roman"/>
          <w:sz w:val="24"/>
          <w:szCs w:val="24"/>
        </w:rPr>
        <w:t>о</w:t>
      </w:r>
      <w:r w:rsidRPr="005F0805">
        <w:rPr>
          <w:rFonts w:ascii="Times New Roman" w:hAnsi="Times New Roman"/>
          <w:sz w:val="24"/>
          <w:szCs w:val="24"/>
        </w:rPr>
        <w:t xml:space="preserve"> в департамент государственного регулирования цен и тарифов Костромской области заявление  вх. от </w:t>
      </w:r>
      <w:r>
        <w:rPr>
          <w:rFonts w:ascii="Times New Roman" w:hAnsi="Times New Roman"/>
          <w:sz w:val="24"/>
          <w:szCs w:val="24"/>
        </w:rPr>
        <w:t>30</w:t>
      </w:r>
      <w:r w:rsidRPr="005F0805">
        <w:rPr>
          <w:rFonts w:ascii="Times New Roman" w:hAnsi="Times New Roman"/>
          <w:sz w:val="24"/>
          <w:szCs w:val="24"/>
        </w:rPr>
        <w:t>.04.2015</w:t>
      </w:r>
      <w:r>
        <w:rPr>
          <w:rFonts w:ascii="Times New Roman" w:hAnsi="Times New Roman"/>
          <w:sz w:val="24"/>
          <w:szCs w:val="24"/>
        </w:rPr>
        <w:t xml:space="preserve"> </w:t>
      </w:r>
      <w:r w:rsidRPr="005F0805">
        <w:rPr>
          <w:rFonts w:ascii="Times New Roman" w:hAnsi="Times New Roman"/>
          <w:sz w:val="24"/>
          <w:szCs w:val="24"/>
        </w:rPr>
        <w:t xml:space="preserve">г. </w:t>
      </w:r>
      <w:r>
        <w:rPr>
          <w:rFonts w:ascii="Times New Roman" w:hAnsi="Times New Roman"/>
          <w:sz w:val="24"/>
          <w:szCs w:val="24"/>
        </w:rPr>
        <w:t xml:space="preserve">                  </w:t>
      </w:r>
      <w:r w:rsidRPr="005F0805">
        <w:rPr>
          <w:rFonts w:ascii="Times New Roman" w:hAnsi="Times New Roman"/>
          <w:sz w:val="24"/>
          <w:szCs w:val="24"/>
        </w:rPr>
        <w:t>№</w:t>
      </w:r>
      <w:r>
        <w:rPr>
          <w:rFonts w:ascii="Times New Roman" w:hAnsi="Times New Roman"/>
          <w:sz w:val="24"/>
          <w:szCs w:val="24"/>
        </w:rPr>
        <w:t xml:space="preserve"> </w:t>
      </w:r>
      <w:r w:rsidRPr="005F0805">
        <w:rPr>
          <w:rFonts w:ascii="Times New Roman" w:hAnsi="Times New Roman"/>
          <w:sz w:val="24"/>
          <w:szCs w:val="24"/>
        </w:rPr>
        <w:t>О</w:t>
      </w:r>
      <w:r>
        <w:rPr>
          <w:rFonts w:ascii="Times New Roman" w:hAnsi="Times New Roman"/>
          <w:sz w:val="24"/>
          <w:szCs w:val="24"/>
        </w:rPr>
        <w:t xml:space="preserve"> </w:t>
      </w:r>
      <w:r w:rsidRPr="005F0805">
        <w:rPr>
          <w:rFonts w:ascii="Times New Roman" w:hAnsi="Times New Roman"/>
          <w:sz w:val="24"/>
          <w:szCs w:val="24"/>
        </w:rPr>
        <w:t xml:space="preserve">- </w:t>
      </w:r>
      <w:r>
        <w:rPr>
          <w:rFonts w:ascii="Times New Roman" w:hAnsi="Times New Roman"/>
          <w:sz w:val="24"/>
          <w:szCs w:val="24"/>
        </w:rPr>
        <w:t>1276</w:t>
      </w:r>
      <w:r w:rsidRPr="005F0805">
        <w:rPr>
          <w:rFonts w:ascii="Times New Roman" w:hAnsi="Times New Roman"/>
          <w:sz w:val="24"/>
          <w:szCs w:val="24"/>
        </w:rPr>
        <w:t xml:space="preserve"> </w:t>
      </w:r>
      <w:r>
        <w:rPr>
          <w:rFonts w:ascii="Times New Roman" w:hAnsi="Times New Roman"/>
          <w:sz w:val="24"/>
          <w:szCs w:val="24"/>
        </w:rPr>
        <w:t xml:space="preserve">о корректировке долгосрочных тарифов на тепловую энергию </w:t>
      </w:r>
      <w:r w:rsidRPr="005F0805">
        <w:rPr>
          <w:rFonts w:ascii="Times New Roman" w:hAnsi="Times New Roman"/>
          <w:sz w:val="24"/>
          <w:szCs w:val="24"/>
        </w:rPr>
        <w:t xml:space="preserve"> на 2016 год в размере </w:t>
      </w:r>
      <w:r>
        <w:rPr>
          <w:rFonts w:ascii="Times New Roman" w:hAnsi="Times New Roman"/>
          <w:sz w:val="24"/>
          <w:szCs w:val="24"/>
        </w:rPr>
        <w:t>1880,00</w:t>
      </w:r>
      <w:r w:rsidRPr="005F0805">
        <w:rPr>
          <w:rFonts w:ascii="Times New Roman" w:hAnsi="Times New Roman"/>
          <w:sz w:val="24"/>
          <w:szCs w:val="24"/>
        </w:rPr>
        <w:t xml:space="preserve"> руб./Гкал (без НДС) при НВВ </w:t>
      </w:r>
      <w:r>
        <w:rPr>
          <w:rFonts w:ascii="Times New Roman" w:hAnsi="Times New Roman"/>
          <w:sz w:val="24"/>
          <w:szCs w:val="24"/>
        </w:rPr>
        <w:t>199378,39</w:t>
      </w:r>
      <w:r w:rsidRPr="005F0805">
        <w:rPr>
          <w:rFonts w:ascii="Times New Roman" w:hAnsi="Times New Roman"/>
          <w:sz w:val="24"/>
          <w:szCs w:val="24"/>
        </w:rPr>
        <w:t xml:space="preserve"> тыс. руб. </w:t>
      </w:r>
    </w:p>
    <w:p w:rsidR="00FF510E" w:rsidRPr="005F0805" w:rsidRDefault="00FF510E" w:rsidP="00FF510E">
      <w:pPr>
        <w:spacing w:after="0" w:line="240" w:lineRule="auto"/>
        <w:ind w:firstLine="720"/>
        <w:jc w:val="both"/>
        <w:rPr>
          <w:rFonts w:ascii="Times New Roman" w:hAnsi="Times New Roman"/>
          <w:sz w:val="24"/>
          <w:szCs w:val="24"/>
        </w:rPr>
      </w:pPr>
      <w:r w:rsidRPr="005F0805">
        <w:rPr>
          <w:rFonts w:ascii="Times New Roman" w:hAnsi="Times New Roman"/>
          <w:sz w:val="24"/>
          <w:szCs w:val="24"/>
        </w:rPr>
        <w:t>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КО принято решение о</w:t>
      </w:r>
      <w:r>
        <w:rPr>
          <w:rFonts w:ascii="Times New Roman" w:hAnsi="Times New Roman"/>
          <w:sz w:val="24"/>
          <w:szCs w:val="24"/>
        </w:rPr>
        <w:t>б</w:t>
      </w:r>
      <w:r w:rsidRPr="005F0805">
        <w:rPr>
          <w:rFonts w:ascii="Times New Roman" w:hAnsi="Times New Roman"/>
          <w:sz w:val="24"/>
          <w:szCs w:val="24"/>
        </w:rPr>
        <w:t xml:space="preserve"> открытии дела о</w:t>
      </w:r>
      <w:r>
        <w:rPr>
          <w:rFonts w:ascii="Times New Roman" w:hAnsi="Times New Roman"/>
          <w:sz w:val="24"/>
          <w:szCs w:val="24"/>
        </w:rPr>
        <w:t xml:space="preserve"> корректировке </w:t>
      </w:r>
      <w:r w:rsidRPr="005F0805">
        <w:rPr>
          <w:rFonts w:ascii="Times New Roman" w:hAnsi="Times New Roman"/>
          <w:sz w:val="24"/>
          <w:szCs w:val="24"/>
        </w:rPr>
        <w:t>тариф</w:t>
      </w:r>
      <w:r>
        <w:rPr>
          <w:rFonts w:ascii="Times New Roman" w:hAnsi="Times New Roman"/>
          <w:sz w:val="24"/>
          <w:szCs w:val="24"/>
        </w:rPr>
        <w:t>ов</w:t>
      </w:r>
      <w:r w:rsidRPr="005F0805">
        <w:rPr>
          <w:rFonts w:ascii="Times New Roman" w:hAnsi="Times New Roman"/>
          <w:sz w:val="24"/>
          <w:szCs w:val="24"/>
        </w:rPr>
        <w:t xml:space="preserve"> на тепловую энергию на 2016 год от </w:t>
      </w:r>
      <w:r>
        <w:rPr>
          <w:rFonts w:ascii="Times New Roman" w:hAnsi="Times New Roman"/>
          <w:sz w:val="24"/>
          <w:szCs w:val="24"/>
        </w:rPr>
        <w:t>07</w:t>
      </w:r>
      <w:r w:rsidRPr="005F0805">
        <w:rPr>
          <w:rFonts w:ascii="Times New Roman" w:hAnsi="Times New Roman"/>
          <w:sz w:val="24"/>
          <w:szCs w:val="24"/>
        </w:rPr>
        <w:t>.0</w:t>
      </w:r>
      <w:r>
        <w:rPr>
          <w:rFonts w:ascii="Times New Roman" w:hAnsi="Times New Roman"/>
          <w:sz w:val="24"/>
          <w:szCs w:val="24"/>
        </w:rPr>
        <w:t>5</w:t>
      </w:r>
      <w:r w:rsidRPr="005F0805">
        <w:rPr>
          <w:rFonts w:ascii="Times New Roman" w:hAnsi="Times New Roman"/>
          <w:sz w:val="24"/>
          <w:szCs w:val="24"/>
        </w:rPr>
        <w:t xml:space="preserve">.2015 г. №  </w:t>
      </w:r>
      <w:r>
        <w:rPr>
          <w:rFonts w:ascii="Times New Roman" w:hAnsi="Times New Roman"/>
          <w:sz w:val="24"/>
          <w:szCs w:val="24"/>
        </w:rPr>
        <w:t>243</w:t>
      </w:r>
      <w:r w:rsidRPr="005F0805">
        <w:rPr>
          <w:rFonts w:ascii="Times New Roman" w:hAnsi="Times New Roman"/>
          <w:sz w:val="24"/>
          <w:szCs w:val="24"/>
        </w:rPr>
        <w:t xml:space="preserve">. </w:t>
      </w:r>
    </w:p>
    <w:p w:rsidR="00FF510E" w:rsidRPr="005F0805" w:rsidRDefault="00FF510E" w:rsidP="00FF510E">
      <w:pPr>
        <w:spacing w:after="0" w:line="240" w:lineRule="auto"/>
        <w:ind w:firstLine="720"/>
        <w:jc w:val="both"/>
        <w:rPr>
          <w:rFonts w:ascii="Times New Roman" w:hAnsi="Times New Roman"/>
          <w:sz w:val="24"/>
          <w:szCs w:val="24"/>
        </w:rPr>
      </w:pPr>
      <w:r>
        <w:rPr>
          <w:rFonts w:ascii="Times New Roman" w:hAnsi="Times New Roman"/>
          <w:sz w:val="24"/>
          <w:szCs w:val="24"/>
        </w:rPr>
        <w:t>Корректировка тарифов</w:t>
      </w:r>
      <w:r w:rsidRPr="005F0805">
        <w:rPr>
          <w:rFonts w:ascii="Times New Roman" w:hAnsi="Times New Roman"/>
          <w:sz w:val="24"/>
          <w:szCs w:val="24"/>
        </w:rPr>
        <w:t xml:space="preserve"> на тепловую энергию произведен</w:t>
      </w:r>
      <w:r>
        <w:rPr>
          <w:rFonts w:ascii="Times New Roman" w:hAnsi="Times New Roman"/>
          <w:sz w:val="24"/>
          <w:szCs w:val="24"/>
        </w:rPr>
        <w:t>а</w:t>
      </w:r>
      <w:r w:rsidRPr="005F0805">
        <w:rPr>
          <w:rFonts w:ascii="Times New Roman" w:hAnsi="Times New Roman"/>
          <w:sz w:val="24"/>
          <w:szCs w:val="24"/>
        </w:rPr>
        <w:t xml:space="preserve">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 Методическими указаниями, утвержденными приказом ФСТ России от 13.06.2013 г.             № 760-э «Об утверждении Методических  указаний по расчету регулируемых цен (тарифов) в сфере теплоснабжения» и Прогнозом социально-экономического развития РФ на период </w:t>
      </w:r>
      <w:r>
        <w:rPr>
          <w:rFonts w:ascii="Times New Roman" w:hAnsi="Times New Roman"/>
          <w:sz w:val="24"/>
          <w:szCs w:val="24"/>
        </w:rPr>
        <w:t xml:space="preserve"> </w:t>
      </w:r>
      <w:r w:rsidRPr="005F0805">
        <w:rPr>
          <w:rFonts w:ascii="Times New Roman" w:hAnsi="Times New Roman"/>
          <w:sz w:val="24"/>
          <w:szCs w:val="24"/>
        </w:rPr>
        <w:t>2016-2018 гг.</w:t>
      </w:r>
    </w:p>
    <w:p w:rsidR="00FF510E" w:rsidRPr="005F0805" w:rsidRDefault="00FF510E" w:rsidP="00FF510E">
      <w:pPr>
        <w:spacing w:after="0" w:line="240" w:lineRule="auto"/>
        <w:ind w:firstLine="720"/>
        <w:jc w:val="both"/>
        <w:rPr>
          <w:rFonts w:ascii="Times New Roman" w:hAnsi="Times New Roman"/>
          <w:sz w:val="24"/>
          <w:szCs w:val="24"/>
        </w:rPr>
      </w:pPr>
      <w:r w:rsidRPr="005F0805">
        <w:rPr>
          <w:rFonts w:ascii="Times New Roman" w:hAnsi="Times New Roman"/>
          <w:sz w:val="24"/>
          <w:szCs w:val="24"/>
        </w:rPr>
        <w:t xml:space="preserve">Основные плановые показатели </w:t>
      </w:r>
      <w:r>
        <w:rPr>
          <w:rFonts w:ascii="Times New Roman" w:hAnsi="Times New Roman"/>
          <w:sz w:val="24"/>
          <w:szCs w:val="24"/>
        </w:rPr>
        <w:t>ООО</w:t>
      </w:r>
      <w:r w:rsidRPr="005F0805">
        <w:rPr>
          <w:rFonts w:ascii="Times New Roman" w:hAnsi="Times New Roman"/>
          <w:sz w:val="24"/>
          <w:szCs w:val="24"/>
        </w:rPr>
        <w:t xml:space="preserve"> «</w:t>
      </w:r>
      <w:r>
        <w:rPr>
          <w:rFonts w:ascii="Times New Roman" w:hAnsi="Times New Roman"/>
          <w:sz w:val="24"/>
          <w:szCs w:val="24"/>
        </w:rPr>
        <w:t>Тепловодоканал»</w:t>
      </w:r>
      <w:r w:rsidRPr="005F0805">
        <w:rPr>
          <w:rFonts w:ascii="Times New Roman" w:hAnsi="Times New Roman"/>
          <w:sz w:val="24"/>
          <w:szCs w:val="24"/>
        </w:rPr>
        <w:t xml:space="preserve"> </w:t>
      </w:r>
      <w:r>
        <w:rPr>
          <w:rFonts w:ascii="Times New Roman" w:hAnsi="Times New Roman"/>
          <w:sz w:val="24"/>
          <w:szCs w:val="24"/>
        </w:rPr>
        <w:t xml:space="preserve"> </w:t>
      </w:r>
      <w:r w:rsidRPr="005F0805">
        <w:rPr>
          <w:rFonts w:ascii="Times New Roman" w:hAnsi="Times New Roman"/>
          <w:sz w:val="24"/>
          <w:szCs w:val="24"/>
        </w:rPr>
        <w:t>на 2016 год (по расчету департамента ГРЦТ КО) составили:</w:t>
      </w:r>
    </w:p>
    <w:p w:rsidR="00FF510E" w:rsidRDefault="00FF510E" w:rsidP="00FF510E">
      <w:pPr>
        <w:spacing w:after="0" w:line="240" w:lineRule="auto"/>
        <w:ind w:firstLine="720"/>
        <w:jc w:val="both"/>
        <w:rPr>
          <w:rFonts w:ascii="Times New Roman" w:hAnsi="Times New Roman"/>
          <w:sz w:val="24"/>
          <w:szCs w:val="24"/>
        </w:rPr>
      </w:pPr>
      <w:r w:rsidRPr="005F0805">
        <w:rPr>
          <w:rFonts w:ascii="Times New Roman" w:hAnsi="Times New Roman"/>
          <w:sz w:val="24"/>
          <w:szCs w:val="24"/>
        </w:rPr>
        <w:t xml:space="preserve">- объем произведенной тепловой энергии – </w:t>
      </w:r>
      <w:r>
        <w:rPr>
          <w:rFonts w:ascii="Times New Roman" w:hAnsi="Times New Roman"/>
          <w:sz w:val="24"/>
          <w:szCs w:val="24"/>
        </w:rPr>
        <w:t>136432,60</w:t>
      </w:r>
      <w:r w:rsidRPr="005F0805">
        <w:rPr>
          <w:rFonts w:ascii="Times New Roman" w:hAnsi="Times New Roman"/>
          <w:sz w:val="24"/>
          <w:szCs w:val="24"/>
        </w:rPr>
        <w:t xml:space="preserve"> Гкал;</w:t>
      </w:r>
    </w:p>
    <w:p w:rsidR="00FF510E" w:rsidRPr="005F0805" w:rsidRDefault="00FF510E" w:rsidP="00FF510E">
      <w:pPr>
        <w:spacing w:after="0" w:line="240" w:lineRule="auto"/>
        <w:ind w:firstLine="720"/>
        <w:jc w:val="both"/>
        <w:rPr>
          <w:rFonts w:ascii="Times New Roman" w:hAnsi="Times New Roman"/>
          <w:sz w:val="24"/>
          <w:szCs w:val="24"/>
        </w:rPr>
      </w:pPr>
      <w:r>
        <w:rPr>
          <w:rFonts w:ascii="Times New Roman" w:hAnsi="Times New Roman"/>
          <w:sz w:val="24"/>
          <w:szCs w:val="24"/>
        </w:rPr>
        <w:t>- объём тепловой энергии на собственные нужды котельной – 4907,12 Гкал;</w:t>
      </w:r>
    </w:p>
    <w:p w:rsidR="00FF510E" w:rsidRDefault="00FF510E" w:rsidP="00FF510E">
      <w:pPr>
        <w:spacing w:after="0" w:line="240" w:lineRule="auto"/>
        <w:ind w:firstLine="720"/>
        <w:jc w:val="both"/>
        <w:rPr>
          <w:rFonts w:ascii="Times New Roman" w:hAnsi="Times New Roman"/>
          <w:sz w:val="24"/>
          <w:szCs w:val="24"/>
        </w:rPr>
      </w:pPr>
      <w:r w:rsidRPr="005F0805">
        <w:rPr>
          <w:rFonts w:ascii="Times New Roman" w:hAnsi="Times New Roman"/>
          <w:sz w:val="24"/>
          <w:szCs w:val="24"/>
        </w:rPr>
        <w:t xml:space="preserve">- объем потерь тепловой энергии в теплосетях – </w:t>
      </w:r>
      <w:r>
        <w:rPr>
          <w:rFonts w:ascii="Times New Roman" w:hAnsi="Times New Roman"/>
          <w:sz w:val="24"/>
          <w:szCs w:val="24"/>
        </w:rPr>
        <w:t>17745,27</w:t>
      </w:r>
      <w:r w:rsidRPr="005F0805">
        <w:rPr>
          <w:rFonts w:ascii="Times New Roman" w:hAnsi="Times New Roman"/>
          <w:sz w:val="24"/>
          <w:szCs w:val="24"/>
        </w:rPr>
        <w:t xml:space="preserve"> Гкал;</w:t>
      </w:r>
    </w:p>
    <w:p w:rsidR="00FF510E" w:rsidRPr="005F0805" w:rsidRDefault="00FF510E" w:rsidP="00FF510E">
      <w:pPr>
        <w:spacing w:after="0" w:line="240" w:lineRule="auto"/>
        <w:ind w:firstLine="720"/>
        <w:jc w:val="both"/>
        <w:rPr>
          <w:rFonts w:ascii="Times New Roman" w:hAnsi="Times New Roman"/>
          <w:sz w:val="24"/>
          <w:szCs w:val="24"/>
        </w:rPr>
      </w:pPr>
      <w:r>
        <w:rPr>
          <w:rFonts w:ascii="Times New Roman" w:hAnsi="Times New Roman"/>
          <w:sz w:val="24"/>
          <w:szCs w:val="24"/>
        </w:rPr>
        <w:t>- полезный отпуск тепловой энергии – 113780,21 Гкал;</w:t>
      </w:r>
    </w:p>
    <w:p w:rsidR="00FF510E" w:rsidRPr="005F0805" w:rsidRDefault="00FF510E" w:rsidP="00FF510E">
      <w:pPr>
        <w:spacing w:after="0" w:line="240" w:lineRule="auto"/>
        <w:ind w:firstLine="720"/>
        <w:jc w:val="both"/>
        <w:rPr>
          <w:rFonts w:ascii="Times New Roman" w:hAnsi="Times New Roman"/>
          <w:sz w:val="24"/>
          <w:szCs w:val="24"/>
        </w:rPr>
      </w:pPr>
      <w:r w:rsidRPr="005F0805">
        <w:rPr>
          <w:rFonts w:ascii="Times New Roman" w:hAnsi="Times New Roman"/>
          <w:sz w:val="24"/>
          <w:szCs w:val="24"/>
        </w:rPr>
        <w:t xml:space="preserve">- объем реализации тепловой энергии потребителям  – </w:t>
      </w:r>
      <w:r>
        <w:rPr>
          <w:rFonts w:ascii="Times New Roman" w:hAnsi="Times New Roman"/>
          <w:sz w:val="24"/>
          <w:szCs w:val="24"/>
        </w:rPr>
        <w:t>112620,61</w:t>
      </w:r>
      <w:r w:rsidRPr="005F0805">
        <w:rPr>
          <w:rFonts w:ascii="Times New Roman" w:hAnsi="Times New Roman"/>
          <w:sz w:val="24"/>
          <w:szCs w:val="24"/>
        </w:rPr>
        <w:t xml:space="preserve"> Гкал.</w:t>
      </w:r>
    </w:p>
    <w:p w:rsidR="00FF510E" w:rsidRDefault="00FF510E" w:rsidP="00FF510E">
      <w:pPr>
        <w:spacing w:after="0" w:line="240" w:lineRule="auto"/>
        <w:ind w:firstLine="720"/>
        <w:jc w:val="both"/>
        <w:rPr>
          <w:rFonts w:ascii="Times New Roman" w:hAnsi="Times New Roman"/>
          <w:sz w:val="24"/>
          <w:szCs w:val="24"/>
        </w:rPr>
      </w:pPr>
      <w:r w:rsidRPr="005F0805">
        <w:rPr>
          <w:rFonts w:ascii="Times New Roman" w:hAnsi="Times New Roman"/>
          <w:sz w:val="24"/>
          <w:szCs w:val="24"/>
        </w:rPr>
        <w:t>Объем необходимой валовой выручки –</w:t>
      </w:r>
      <w:r>
        <w:rPr>
          <w:rFonts w:ascii="Times New Roman" w:hAnsi="Times New Roman"/>
          <w:sz w:val="24"/>
          <w:szCs w:val="24"/>
        </w:rPr>
        <w:t xml:space="preserve"> 209304,73</w:t>
      </w:r>
      <w:r w:rsidRPr="005F0805">
        <w:rPr>
          <w:rFonts w:ascii="Times New Roman" w:hAnsi="Times New Roman"/>
          <w:sz w:val="24"/>
          <w:szCs w:val="24"/>
        </w:rPr>
        <w:t xml:space="preserve"> тыс. руб., в том числе:</w:t>
      </w:r>
    </w:p>
    <w:p w:rsidR="00FF510E" w:rsidRDefault="00FF510E" w:rsidP="00FF510E">
      <w:pPr>
        <w:spacing w:after="0" w:line="240" w:lineRule="auto"/>
        <w:ind w:firstLine="720"/>
        <w:jc w:val="both"/>
        <w:rPr>
          <w:rFonts w:ascii="Times New Roman" w:hAnsi="Times New Roman"/>
          <w:sz w:val="24"/>
          <w:szCs w:val="24"/>
        </w:rPr>
      </w:pPr>
      <w:r>
        <w:rPr>
          <w:rFonts w:ascii="Times New Roman" w:hAnsi="Times New Roman"/>
          <w:sz w:val="24"/>
          <w:szCs w:val="24"/>
        </w:rPr>
        <w:t>- операционные расходы  - 64142,51 тыс. руб.;</w:t>
      </w:r>
    </w:p>
    <w:p w:rsidR="00FF510E" w:rsidRDefault="00FF510E" w:rsidP="00FF510E">
      <w:pPr>
        <w:spacing w:after="0" w:line="240" w:lineRule="auto"/>
        <w:ind w:firstLine="720"/>
        <w:jc w:val="both"/>
        <w:rPr>
          <w:rFonts w:ascii="Times New Roman" w:hAnsi="Times New Roman"/>
          <w:sz w:val="24"/>
          <w:szCs w:val="24"/>
        </w:rPr>
      </w:pPr>
      <w:r>
        <w:rPr>
          <w:rFonts w:ascii="Times New Roman" w:hAnsi="Times New Roman"/>
          <w:sz w:val="24"/>
          <w:szCs w:val="24"/>
        </w:rPr>
        <w:t>- неподконтрольные расходы – 15818,43 тыс. руб.;</w:t>
      </w:r>
    </w:p>
    <w:p w:rsidR="00FF510E" w:rsidRDefault="00FF510E" w:rsidP="00FF510E">
      <w:pPr>
        <w:spacing w:after="0" w:line="240" w:lineRule="auto"/>
        <w:ind w:firstLine="720"/>
        <w:jc w:val="both"/>
        <w:rPr>
          <w:rFonts w:ascii="Times New Roman" w:hAnsi="Times New Roman"/>
          <w:sz w:val="24"/>
          <w:szCs w:val="24"/>
        </w:rPr>
      </w:pPr>
      <w:r>
        <w:rPr>
          <w:rFonts w:ascii="Times New Roman" w:hAnsi="Times New Roman"/>
          <w:sz w:val="24"/>
          <w:szCs w:val="24"/>
        </w:rPr>
        <w:t>- расходы на приобретение энергетических ресурсов, холодной води и теплоносителя – 124127,57 тыс. руб.;</w:t>
      </w:r>
    </w:p>
    <w:p w:rsidR="00FF510E" w:rsidRDefault="00FF510E" w:rsidP="00FF510E">
      <w:pPr>
        <w:spacing w:after="0" w:line="240" w:lineRule="auto"/>
        <w:ind w:firstLine="720"/>
        <w:jc w:val="both"/>
        <w:rPr>
          <w:rFonts w:ascii="Times New Roman" w:hAnsi="Times New Roman"/>
          <w:sz w:val="24"/>
          <w:szCs w:val="24"/>
        </w:rPr>
      </w:pPr>
      <w:r>
        <w:rPr>
          <w:rFonts w:ascii="Times New Roman" w:hAnsi="Times New Roman"/>
          <w:sz w:val="24"/>
          <w:szCs w:val="24"/>
        </w:rPr>
        <w:t xml:space="preserve">- прибыль – 5216,22 тыс. руб. </w:t>
      </w:r>
    </w:p>
    <w:p w:rsidR="00FF510E" w:rsidRPr="00C24714" w:rsidRDefault="00FF510E" w:rsidP="00FF510E">
      <w:pPr>
        <w:autoSpaceDE w:val="0"/>
        <w:autoSpaceDN w:val="0"/>
        <w:adjustRightInd w:val="0"/>
        <w:spacing w:after="0" w:line="240" w:lineRule="auto"/>
        <w:ind w:firstLine="709"/>
        <w:jc w:val="both"/>
        <w:rPr>
          <w:rFonts w:ascii="Times New Roman" w:hAnsi="Times New Roman"/>
          <w:sz w:val="24"/>
          <w:szCs w:val="24"/>
        </w:rPr>
      </w:pPr>
      <w:r w:rsidRPr="00C24714">
        <w:rPr>
          <w:rFonts w:ascii="Times New Roman" w:hAnsi="Times New Roman"/>
          <w:sz w:val="24"/>
          <w:szCs w:val="24"/>
        </w:rPr>
        <w:t>Организация осуществляет регулируемую деятельность теплоснабжения на правах аренды муниципального имущества до октября 2016 года.</w:t>
      </w:r>
    </w:p>
    <w:p w:rsidR="00FF510E" w:rsidRPr="00C24714" w:rsidRDefault="00FF510E" w:rsidP="00FF510E">
      <w:pPr>
        <w:autoSpaceDE w:val="0"/>
        <w:autoSpaceDN w:val="0"/>
        <w:adjustRightInd w:val="0"/>
        <w:spacing w:after="0" w:line="240" w:lineRule="auto"/>
        <w:ind w:firstLine="709"/>
        <w:jc w:val="both"/>
        <w:rPr>
          <w:rFonts w:ascii="Times New Roman" w:hAnsi="Times New Roman"/>
          <w:sz w:val="24"/>
          <w:szCs w:val="24"/>
        </w:rPr>
      </w:pPr>
      <w:r w:rsidRPr="00C24714">
        <w:rPr>
          <w:rFonts w:ascii="Times New Roman" w:hAnsi="Times New Roman"/>
          <w:sz w:val="24"/>
          <w:szCs w:val="24"/>
        </w:rPr>
        <w:lastRenderedPageBreak/>
        <w:t>На обслуживании находятся 15 источников тепловой энергии, в том числе  тепловые сети в двухтрубном исполнении 26,5 км.</w:t>
      </w:r>
    </w:p>
    <w:p w:rsidR="00FF510E" w:rsidRPr="00C24714" w:rsidRDefault="00FF510E" w:rsidP="00FF510E">
      <w:pPr>
        <w:autoSpaceDE w:val="0"/>
        <w:autoSpaceDN w:val="0"/>
        <w:adjustRightInd w:val="0"/>
        <w:spacing w:after="0" w:line="240" w:lineRule="auto"/>
        <w:ind w:firstLine="709"/>
        <w:jc w:val="both"/>
        <w:rPr>
          <w:rFonts w:ascii="Times New Roman" w:hAnsi="Times New Roman"/>
          <w:sz w:val="24"/>
          <w:szCs w:val="24"/>
        </w:rPr>
      </w:pPr>
      <w:r w:rsidRPr="00C24714">
        <w:rPr>
          <w:rFonts w:ascii="Times New Roman" w:hAnsi="Times New Roman"/>
          <w:sz w:val="24"/>
          <w:szCs w:val="24"/>
        </w:rPr>
        <w:t>Для ООО «Тепловодоканал» были установлены долгосрочные тарифы на тепловую энергию на период 2015-2017 годы.</w:t>
      </w:r>
    </w:p>
    <w:p w:rsidR="00FF510E" w:rsidRPr="00C24714" w:rsidRDefault="00FF510E" w:rsidP="00FF510E">
      <w:pPr>
        <w:autoSpaceDE w:val="0"/>
        <w:autoSpaceDN w:val="0"/>
        <w:adjustRightInd w:val="0"/>
        <w:spacing w:after="0" w:line="240" w:lineRule="auto"/>
        <w:ind w:firstLine="709"/>
        <w:jc w:val="both"/>
        <w:rPr>
          <w:rFonts w:ascii="Times New Roman" w:hAnsi="Times New Roman"/>
          <w:sz w:val="24"/>
          <w:szCs w:val="24"/>
        </w:rPr>
      </w:pPr>
      <w:r w:rsidRPr="00C24714">
        <w:rPr>
          <w:rFonts w:ascii="Times New Roman" w:hAnsi="Times New Roman"/>
          <w:sz w:val="24"/>
          <w:szCs w:val="24"/>
        </w:rPr>
        <w:t>В соответствии с п. 52 Методических указаний орган регулирования должен ежегодно в течении долгосрочного периода осуществлять корректировку долгосрочного тарифа.</w:t>
      </w:r>
    </w:p>
    <w:p w:rsidR="00FF510E" w:rsidRPr="00C24714" w:rsidRDefault="00FF510E" w:rsidP="00FF510E">
      <w:pPr>
        <w:autoSpaceDE w:val="0"/>
        <w:autoSpaceDN w:val="0"/>
        <w:adjustRightInd w:val="0"/>
        <w:spacing w:after="0" w:line="240" w:lineRule="auto"/>
        <w:ind w:firstLine="709"/>
        <w:jc w:val="both"/>
        <w:rPr>
          <w:rFonts w:ascii="Times New Roman" w:hAnsi="Times New Roman"/>
          <w:sz w:val="24"/>
          <w:szCs w:val="24"/>
        </w:rPr>
      </w:pPr>
      <w:r w:rsidRPr="00C24714">
        <w:rPr>
          <w:rFonts w:ascii="Times New Roman" w:hAnsi="Times New Roman"/>
          <w:sz w:val="24"/>
          <w:szCs w:val="24"/>
        </w:rPr>
        <w:t>При корректировке тарифов ООО «Тепловодоканал» были учтены следующие факторы:</w:t>
      </w:r>
    </w:p>
    <w:p w:rsidR="00FF510E" w:rsidRPr="00C24714" w:rsidRDefault="00FF510E" w:rsidP="00FF510E">
      <w:pPr>
        <w:autoSpaceDE w:val="0"/>
        <w:autoSpaceDN w:val="0"/>
        <w:adjustRightInd w:val="0"/>
        <w:spacing w:after="0" w:line="240" w:lineRule="auto"/>
        <w:ind w:firstLine="709"/>
        <w:jc w:val="both"/>
        <w:rPr>
          <w:rFonts w:ascii="Times New Roman" w:hAnsi="Times New Roman"/>
          <w:sz w:val="24"/>
          <w:szCs w:val="24"/>
        </w:rPr>
      </w:pPr>
      <w:r w:rsidRPr="00C24714">
        <w:rPr>
          <w:rFonts w:ascii="Times New Roman" w:hAnsi="Times New Roman"/>
          <w:sz w:val="24"/>
          <w:szCs w:val="24"/>
        </w:rPr>
        <w:t>1) отклонение объёмов реализуемой тепловой энергии от объёмов, установленных на 2016 год;</w:t>
      </w:r>
    </w:p>
    <w:p w:rsidR="00FF510E" w:rsidRPr="00C24714" w:rsidRDefault="00FF510E" w:rsidP="00FF510E">
      <w:pPr>
        <w:autoSpaceDE w:val="0"/>
        <w:autoSpaceDN w:val="0"/>
        <w:adjustRightInd w:val="0"/>
        <w:spacing w:after="0" w:line="240" w:lineRule="auto"/>
        <w:ind w:firstLine="709"/>
        <w:jc w:val="both"/>
        <w:rPr>
          <w:rFonts w:ascii="Times New Roman" w:hAnsi="Times New Roman"/>
          <w:sz w:val="24"/>
          <w:szCs w:val="24"/>
        </w:rPr>
      </w:pPr>
      <w:r w:rsidRPr="00C24714">
        <w:rPr>
          <w:rFonts w:ascii="Times New Roman" w:hAnsi="Times New Roman"/>
          <w:sz w:val="24"/>
          <w:szCs w:val="24"/>
        </w:rPr>
        <w:t>2) отклонение индексов роста на поставляемые ресурсы и индекса потребительских цен;</w:t>
      </w:r>
    </w:p>
    <w:p w:rsidR="00FF510E" w:rsidRPr="00C24714" w:rsidRDefault="00FF510E" w:rsidP="00FF510E">
      <w:pPr>
        <w:autoSpaceDE w:val="0"/>
        <w:autoSpaceDN w:val="0"/>
        <w:adjustRightInd w:val="0"/>
        <w:spacing w:after="0" w:line="240" w:lineRule="auto"/>
        <w:ind w:firstLine="709"/>
        <w:jc w:val="both"/>
        <w:rPr>
          <w:rFonts w:ascii="Times New Roman" w:hAnsi="Times New Roman"/>
          <w:sz w:val="24"/>
          <w:szCs w:val="24"/>
        </w:rPr>
      </w:pPr>
      <w:r w:rsidRPr="00C24714">
        <w:rPr>
          <w:rFonts w:ascii="Times New Roman" w:hAnsi="Times New Roman"/>
          <w:sz w:val="24"/>
          <w:szCs w:val="24"/>
        </w:rPr>
        <w:t>3) отклонение уровня неподконтрольных расходов.</w:t>
      </w:r>
    </w:p>
    <w:p w:rsidR="00FF510E" w:rsidRPr="00C24714" w:rsidRDefault="00FF510E" w:rsidP="00FF510E">
      <w:pPr>
        <w:autoSpaceDE w:val="0"/>
        <w:autoSpaceDN w:val="0"/>
        <w:adjustRightInd w:val="0"/>
        <w:spacing w:after="0" w:line="240" w:lineRule="auto"/>
        <w:ind w:firstLine="709"/>
        <w:jc w:val="both"/>
        <w:rPr>
          <w:rFonts w:ascii="Times New Roman" w:hAnsi="Times New Roman"/>
          <w:sz w:val="24"/>
          <w:szCs w:val="24"/>
        </w:rPr>
      </w:pPr>
      <w:r w:rsidRPr="00C24714">
        <w:rPr>
          <w:rFonts w:ascii="Times New Roman" w:hAnsi="Times New Roman"/>
          <w:sz w:val="24"/>
          <w:szCs w:val="24"/>
        </w:rPr>
        <w:t xml:space="preserve">При корректировке тарифов были учтены Нормативы удельных расходов топлива и технологических потерь в тепловых сетях, утвержденные в департаменте ТЭК и ЖКХ  (постановление от 17 августа 2015 года № 24), цены на газ, уголь, электрическую энергию водоснабжение и водоотведение и индексы роста на энергетические ресурсы в соответствии с прогнозом социально-экономического развития РФ на 2016 год и плановый период 2017-2018 годы. </w:t>
      </w:r>
    </w:p>
    <w:p w:rsidR="00FF510E" w:rsidRPr="00C24714" w:rsidRDefault="00FF510E" w:rsidP="00FF510E">
      <w:pPr>
        <w:autoSpaceDE w:val="0"/>
        <w:autoSpaceDN w:val="0"/>
        <w:adjustRightInd w:val="0"/>
        <w:spacing w:after="0" w:line="240" w:lineRule="auto"/>
        <w:ind w:firstLine="709"/>
        <w:jc w:val="both"/>
        <w:rPr>
          <w:rFonts w:ascii="Times New Roman" w:hAnsi="Times New Roman"/>
          <w:sz w:val="24"/>
          <w:szCs w:val="24"/>
        </w:rPr>
      </w:pPr>
      <w:r w:rsidRPr="00C24714">
        <w:rPr>
          <w:rFonts w:ascii="Times New Roman" w:hAnsi="Times New Roman"/>
          <w:sz w:val="24"/>
          <w:szCs w:val="24"/>
        </w:rPr>
        <w:t>Расходы на ресурсы увеличились по сравнению с утвержденными на 2603,88 тыс. руб.</w:t>
      </w:r>
    </w:p>
    <w:p w:rsidR="00FF510E" w:rsidRPr="00C24714" w:rsidRDefault="00FF510E" w:rsidP="00FF510E">
      <w:pPr>
        <w:autoSpaceDE w:val="0"/>
        <w:autoSpaceDN w:val="0"/>
        <w:adjustRightInd w:val="0"/>
        <w:spacing w:after="0" w:line="240" w:lineRule="auto"/>
        <w:ind w:firstLine="709"/>
        <w:jc w:val="both"/>
        <w:rPr>
          <w:rFonts w:ascii="Times New Roman" w:hAnsi="Times New Roman"/>
          <w:sz w:val="24"/>
          <w:szCs w:val="24"/>
        </w:rPr>
      </w:pPr>
      <w:r w:rsidRPr="00C24714">
        <w:rPr>
          <w:rFonts w:ascii="Times New Roman" w:hAnsi="Times New Roman"/>
          <w:sz w:val="24"/>
          <w:szCs w:val="24"/>
        </w:rPr>
        <w:t>Операционные расходы фактически снизились за счет проведения штатно-организационных мероприятий и снижения численности и фонда оплаты труда на 1348,8 тыс. руб.</w:t>
      </w:r>
    </w:p>
    <w:p w:rsidR="00FF510E" w:rsidRPr="00C24714" w:rsidRDefault="00FF510E" w:rsidP="00FF510E">
      <w:pPr>
        <w:autoSpaceDE w:val="0"/>
        <w:autoSpaceDN w:val="0"/>
        <w:adjustRightInd w:val="0"/>
        <w:spacing w:after="0" w:line="240" w:lineRule="auto"/>
        <w:ind w:firstLine="709"/>
        <w:jc w:val="both"/>
        <w:rPr>
          <w:rFonts w:ascii="Times New Roman" w:hAnsi="Times New Roman"/>
          <w:sz w:val="24"/>
          <w:szCs w:val="24"/>
        </w:rPr>
      </w:pPr>
      <w:r w:rsidRPr="00C24714">
        <w:rPr>
          <w:rFonts w:ascii="Times New Roman" w:hAnsi="Times New Roman"/>
          <w:sz w:val="24"/>
          <w:szCs w:val="24"/>
        </w:rPr>
        <w:t>В соответствии с Методическими указаниями операционные расходы не могут быть приняты ниже базового уровня, поэтому операционные расходы на 2016 год приняты на уровне июля 2015 года.</w:t>
      </w:r>
    </w:p>
    <w:p w:rsidR="00FF510E" w:rsidRPr="00C24714" w:rsidRDefault="00FF510E" w:rsidP="00FF510E">
      <w:pPr>
        <w:autoSpaceDE w:val="0"/>
        <w:autoSpaceDN w:val="0"/>
        <w:adjustRightInd w:val="0"/>
        <w:spacing w:after="0" w:line="240" w:lineRule="auto"/>
        <w:ind w:firstLine="709"/>
        <w:jc w:val="both"/>
        <w:rPr>
          <w:rFonts w:ascii="Times New Roman" w:hAnsi="Times New Roman"/>
          <w:sz w:val="24"/>
          <w:szCs w:val="24"/>
        </w:rPr>
      </w:pPr>
      <w:r w:rsidRPr="00C24714">
        <w:rPr>
          <w:rFonts w:ascii="Times New Roman" w:hAnsi="Times New Roman"/>
          <w:sz w:val="24"/>
          <w:szCs w:val="24"/>
        </w:rPr>
        <w:t>Неподконтрольные расходы снизились за счет снижения фонда оплаты труда.</w:t>
      </w:r>
    </w:p>
    <w:p w:rsidR="00FF510E" w:rsidRPr="00C24714" w:rsidRDefault="00FF510E" w:rsidP="00FF510E">
      <w:pPr>
        <w:autoSpaceDE w:val="0"/>
        <w:autoSpaceDN w:val="0"/>
        <w:adjustRightInd w:val="0"/>
        <w:spacing w:after="0" w:line="240" w:lineRule="auto"/>
        <w:ind w:firstLine="709"/>
        <w:jc w:val="both"/>
        <w:rPr>
          <w:rFonts w:ascii="Times New Roman" w:hAnsi="Times New Roman"/>
          <w:sz w:val="24"/>
          <w:szCs w:val="24"/>
        </w:rPr>
      </w:pPr>
      <w:r w:rsidRPr="00C24714">
        <w:rPr>
          <w:rFonts w:ascii="Times New Roman" w:hAnsi="Times New Roman"/>
          <w:sz w:val="24"/>
          <w:szCs w:val="24"/>
        </w:rPr>
        <w:t>Расходы на реализацию инвестиционной программы (прибыль) остались на уровне утвержденных.</w:t>
      </w:r>
    </w:p>
    <w:p w:rsidR="00FF510E" w:rsidRPr="009319F5" w:rsidRDefault="00FF510E" w:rsidP="00FF510E">
      <w:pPr>
        <w:autoSpaceDE w:val="0"/>
        <w:autoSpaceDN w:val="0"/>
        <w:adjustRightInd w:val="0"/>
        <w:spacing w:after="0" w:line="240" w:lineRule="auto"/>
        <w:ind w:firstLine="709"/>
        <w:jc w:val="both"/>
        <w:rPr>
          <w:rFonts w:ascii="Times New Roman" w:hAnsi="Times New Roman"/>
          <w:sz w:val="24"/>
          <w:szCs w:val="24"/>
        </w:rPr>
      </w:pPr>
      <w:r w:rsidRPr="009319F5">
        <w:rPr>
          <w:rFonts w:ascii="Times New Roman" w:hAnsi="Times New Roman"/>
          <w:sz w:val="24"/>
          <w:szCs w:val="24"/>
        </w:rPr>
        <w:t xml:space="preserve">На основании проведенной корректировки на утверждение Правлением департамента государственного регулирования цен и тарифов Костромской области предлагается установить скорректированные тарифы на тепловую энергию, поставляемую ООО «Тепловодоканал» на 2016 год в размере:  </w:t>
      </w:r>
    </w:p>
    <w:p w:rsidR="00FF510E" w:rsidRPr="009319F5" w:rsidRDefault="00FF510E" w:rsidP="00FF510E">
      <w:pPr>
        <w:autoSpaceDE w:val="0"/>
        <w:autoSpaceDN w:val="0"/>
        <w:adjustRightInd w:val="0"/>
        <w:spacing w:after="0" w:line="240" w:lineRule="auto"/>
        <w:ind w:firstLine="709"/>
        <w:jc w:val="both"/>
        <w:rPr>
          <w:rFonts w:ascii="Times New Roman" w:hAnsi="Times New Roman"/>
          <w:sz w:val="24"/>
          <w:szCs w:val="24"/>
        </w:rPr>
      </w:pPr>
      <w:r w:rsidRPr="009319F5">
        <w:rPr>
          <w:rFonts w:ascii="Times New Roman" w:hAnsi="Times New Roman"/>
          <w:sz w:val="24"/>
          <w:szCs w:val="24"/>
        </w:rPr>
        <w:t>- с 01.01.2016 года – 1736,000 руб. /Гкал (без НДС);</w:t>
      </w:r>
    </w:p>
    <w:p w:rsidR="00FF510E" w:rsidRPr="009319F5" w:rsidRDefault="00FF510E" w:rsidP="00FF510E">
      <w:pPr>
        <w:autoSpaceDE w:val="0"/>
        <w:autoSpaceDN w:val="0"/>
        <w:adjustRightInd w:val="0"/>
        <w:spacing w:after="0" w:line="240" w:lineRule="auto"/>
        <w:ind w:firstLine="709"/>
        <w:jc w:val="both"/>
        <w:rPr>
          <w:rFonts w:ascii="Times New Roman" w:hAnsi="Times New Roman"/>
          <w:sz w:val="24"/>
          <w:szCs w:val="24"/>
        </w:rPr>
      </w:pPr>
      <w:r w:rsidRPr="009319F5">
        <w:rPr>
          <w:rFonts w:ascii="Times New Roman" w:hAnsi="Times New Roman"/>
          <w:sz w:val="24"/>
          <w:szCs w:val="24"/>
        </w:rPr>
        <w:t>- с 01.07.2016 года – 1840,00 руб./Гкал (без НДС), рост к декабрю 2015 года составит  6,0%.</w:t>
      </w:r>
    </w:p>
    <w:p w:rsidR="00FF510E" w:rsidRPr="005F0805" w:rsidRDefault="00FF510E" w:rsidP="00FF510E">
      <w:pPr>
        <w:spacing w:after="0" w:line="240" w:lineRule="auto"/>
        <w:ind w:firstLine="720"/>
        <w:jc w:val="both"/>
        <w:rPr>
          <w:rFonts w:ascii="Times New Roman" w:hAnsi="Times New Roman"/>
          <w:sz w:val="24"/>
          <w:szCs w:val="24"/>
        </w:rPr>
      </w:pPr>
      <w:r w:rsidRPr="005F0805">
        <w:rPr>
          <w:rFonts w:ascii="Times New Roman" w:hAnsi="Times New Roman"/>
          <w:sz w:val="24"/>
          <w:szCs w:val="24"/>
        </w:rPr>
        <w:t>Возражений со стороны представителей регулируемой организации и органов местного самоуправления нет.</w:t>
      </w:r>
    </w:p>
    <w:p w:rsidR="00FF510E" w:rsidRPr="005F0805" w:rsidRDefault="00FF510E" w:rsidP="00FF510E">
      <w:pPr>
        <w:pStyle w:val="aa"/>
        <w:rPr>
          <w:sz w:val="24"/>
          <w:szCs w:val="24"/>
        </w:rPr>
      </w:pPr>
      <w:r w:rsidRPr="005F0805">
        <w:rPr>
          <w:sz w:val="24"/>
          <w:szCs w:val="24"/>
        </w:rPr>
        <w:t>Все члены Правления, принимавшие участие в рассмотрении вопроса №</w:t>
      </w:r>
      <w:r>
        <w:rPr>
          <w:sz w:val="24"/>
          <w:szCs w:val="24"/>
        </w:rPr>
        <w:t xml:space="preserve"> </w:t>
      </w:r>
      <w:r w:rsidRPr="005F0805">
        <w:rPr>
          <w:sz w:val="24"/>
          <w:szCs w:val="24"/>
        </w:rPr>
        <w:t>Повестки, предложение уполномоченного по делу О.Б. Тимофеевой поддержали единогласно.</w:t>
      </w:r>
    </w:p>
    <w:p w:rsidR="00FF510E" w:rsidRPr="00660E6D" w:rsidRDefault="00FF510E" w:rsidP="00FF510E">
      <w:pPr>
        <w:spacing w:after="0" w:line="240" w:lineRule="auto"/>
        <w:ind w:firstLine="709"/>
        <w:jc w:val="both"/>
        <w:rPr>
          <w:rFonts w:ascii="Times New Roman" w:hAnsi="Times New Roman"/>
          <w:sz w:val="24"/>
          <w:szCs w:val="24"/>
        </w:rPr>
      </w:pPr>
      <w:r w:rsidRPr="007132DD">
        <w:rPr>
          <w:rFonts w:ascii="Times New Roman" w:hAnsi="Times New Roman"/>
          <w:sz w:val="24"/>
          <w:szCs w:val="24"/>
        </w:rPr>
        <w:t>Солдатова И.Ю. – принять предложение уполномоченного по делу.</w:t>
      </w:r>
    </w:p>
    <w:p w:rsidR="00FF510E" w:rsidRPr="005F0805" w:rsidRDefault="00FF510E" w:rsidP="00FF510E">
      <w:pPr>
        <w:spacing w:after="0" w:line="240" w:lineRule="auto"/>
        <w:ind w:firstLine="720"/>
        <w:jc w:val="both"/>
        <w:rPr>
          <w:rFonts w:ascii="Times New Roman" w:hAnsi="Times New Roman"/>
          <w:sz w:val="24"/>
          <w:szCs w:val="24"/>
        </w:rPr>
      </w:pPr>
    </w:p>
    <w:p w:rsidR="00FF510E" w:rsidRPr="005F0805" w:rsidRDefault="00FF510E" w:rsidP="00FF510E">
      <w:pPr>
        <w:autoSpaceDE w:val="0"/>
        <w:autoSpaceDN w:val="0"/>
        <w:adjustRightInd w:val="0"/>
        <w:spacing w:after="0" w:line="240" w:lineRule="auto"/>
        <w:jc w:val="both"/>
        <w:rPr>
          <w:rFonts w:ascii="Times New Roman" w:hAnsi="Times New Roman"/>
          <w:b/>
          <w:bCs/>
          <w:sz w:val="24"/>
          <w:szCs w:val="24"/>
        </w:rPr>
      </w:pPr>
      <w:r w:rsidRPr="005F0805">
        <w:rPr>
          <w:rFonts w:ascii="Times New Roman" w:hAnsi="Times New Roman"/>
          <w:b/>
          <w:bCs/>
          <w:sz w:val="24"/>
          <w:szCs w:val="24"/>
        </w:rPr>
        <w:t>РЕШИЛИ:</w:t>
      </w:r>
    </w:p>
    <w:p w:rsidR="00FF510E" w:rsidRPr="005F0805" w:rsidRDefault="00FF510E" w:rsidP="00FF510E">
      <w:pPr>
        <w:tabs>
          <w:tab w:val="left" w:pos="567"/>
        </w:tabs>
        <w:spacing w:after="0" w:line="240" w:lineRule="auto"/>
        <w:ind w:firstLine="720"/>
        <w:jc w:val="both"/>
        <w:rPr>
          <w:rFonts w:ascii="Times New Roman" w:hAnsi="Times New Roman"/>
          <w:sz w:val="24"/>
          <w:szCs w:val="24"/>
        </w:rPr>
      </w:pPr>
      <w:r w:rsidRPr="005F0805">
        <w:rPr>
          <w:rFonts w:ascii="Times New Roman" w:hAnsi="Times New Roman"/>
          <w:sz w:val="24"/>
          <w:szCs w:val="24"/>
        </w:rPr>
        <w:t xml:space="preserve">1. Установить </w:t>
      </w:r>
      <w:r>
        <w:rPr>
          <w:rFonts w:ascii="Times New Roman" w:hAnsi="Times New Roman"/>
          <w:sz w:val="24"/>
          <w:szCs w:val="24"/>
        </w:rPr>
        <w:t xml:space="preserve">скорректированные </w:t>
      </w:r>
      <w:r w:rsidRPr="005F0805">
        <w:rPr>
          <w:rFonts w:ascii="Times New Roman" w:hAnsi="Times New Roman"/>
          <w:sz w:val="24"/>
          <w:szCs w:val="24"/>
        </w:rPr>
        <w:t xml:space="preserve">тарифы на тепловую энергию, поставляемую </w:t>
      </w:r>
      <w:r>
        <w:rPr>
          <w:rFonts w:ascii="Times New Roman" w:hAnsi="Times New Roman"/>
          <w:sz w:val="24"/>
          <w:szCs w:val="24"/>
        </w:rPr>
        <w:t xml:space="preserve">                                            ООО</w:t>
      </w:r>
      <w:r w:rsidRPr="005F0805">
        <w:rPr>
          <w:rFonts w:ascii="Times New Roman" w:hAnsi="Times New Roman"/>
          <w:sz w:val="24"/>
          <w:szCs w:val="24"/>
        </w:rPr>
        <w:t xml:space="preserve"> «</w:t>
      </w:r>
      <w:r>
        <w:rPr>
          <w:rFonts w:ascii="Times New Roman" w:hAnsi="Times New Roman"/>
          <w:sz w:val="24"/>
          <w:szCs w:val="24"/>
        </w:rPr>
        <w:t>Тепловодоканал</w:t>
      </w:r>
      <w:r w:rsidRPr="005F0805">
        <w:rPr>
          <w:rFonts w:ascii="Times New Roman" w:hAnsi="Times New Roman"/>
          <w:sz w:val="24"/>
          <w:szCs w:val="24"/>
        </w:rPr>
        <w:t xml:space="preserve">» потребителям городского округа город </w:t>
      </w:r>
      <w:r>
        <w:rPr>
          <w:rFonts w:ascii="Times New Roman" w:hAnsi="Times New Roman"/>
          <w:sz w:val="24"/>
          <w:szCs w:val="24"/>
        </w:rPr>
        <w:t>Буй</w:t>
      </w:r>
      <w:r w:rsidRPr="005F0805">
        <w:rPr>
          <w:rFonts w:ascii="Times New Roman" w:hAnsi="Times New Roman"/>
          <w:sz w:val="24"/>
          <w:szCs w:val="24"/>
        </w:rPr>
        <w:t xml:space="preserve"> Костромской области на 2016</w:t>
      </w:r>
      <w:r>
        <w:rPr>
          <w:rFonts w:ascii="Times New Roman" w:hAnsi="Times New Roman"/>
          <w:sz w:val="24"/>
          <w:szCs w:val="24"/>
        </w:rPr>
        <w:t xml:space="preserve"> </w:t>
      </w:r>
      <w:r w:rsidRPr="005F0805">
        <w:rPr>
          <w:rFonts w:ascii="Times New Roman" w:hAnsi="Times New Roman"/>
          <w:sz w:val="24"/>
          <w:szCs w:val="24"/>
        </w:rPr>
        <w:t xml:space="preserve">год в размере: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1418"/>
        <w:gridCol w:w="2126"/>
        <w:gridCol w:w="1418"/>
      </w:tblGrid>
      <w:tr w:rsidR="00FF510E" w:rsidRPr="006135DE" w:rsidTr="00096707">
        <w:tc>
          <w:tcPr>
            <w:tcW w:w="4536" w:type="dxa"/>
            <w:vAlign w:val="center"/>
          </w:tcPr>
          <w:p w:rsidR="00FF510E" w:rsidRPr="006135DE" w:rsidRDefault="00FF510E" w:rsidP="00FF510E">
            <w:pPr>
              <w:spacing w:after="0" w:line="240" w:lineRule="auto"/>
              <w:jc w:val="center"/>
              <w:rPr>
                <w:rFonts w:ascii="Times New Roman" w:hAnsi="Times New Roman"/>
                <w:sz w:val="20"/>
                <w:szCs w:val="20"/>
              </w:rPr>
            </w:pPr>
            <w:r w:rsidRPr="006135DE">
              <w:rPr>
                <w:rFonts w:ascii="Times New Roman" w:hAnsi="Times New Roman"/>
                <w:sz w:val="20"/>
                <w:szCs w:val="20"/>
              </w:rPr>
              <w:t>Период регулирования</w:t>
            </w:r>
          </w:p>
        </w:tc>
        <w:tc>
          <w:tcPr>
            <w:tcW w:w="1418" w:type="dxa"/>
          </w:tcPr>
          <w:p w:rsidR="00FF510E" w:rsidRPr="006135DE" w:rsidRDefault="00FF510E" w:rsidP="00FF510E">
            <w:pPr>
              <w:spacing w:after="0" w:line="240" w:lineRule="auto"/>
              <w:jc w:val="center"/>
              <w:rPr>
                <w:rFonts w:ascii="Times New Roman" w:hAnsi="Times New Roman"/>
                <w:sz w:val="20"/>
                <w:szCs w:val="20"/>
              </w:rPr>
            </w:pPr>
            <w:r w:rsidRPr="006135DE">
              <w:rPr>
                <w:rFonts w:ascii="Times New Roman" w:hAnsi="Times New Roman"/>
                <w:sz w:val="20"/>
                <w:szCs w:val="20"/>
              </w:rPr>
              <w:t>ед. изм.</w:t>
            </w:r>
          </w:p>
        </w:tc>
        <w:tc>
          <w:tcPr>
            <w:tcW w:w="2126" w:type="dxa"/>
          </w:tcPr>
          <w:p w:rsidR="00FF510E" w:rsidRPr="006135DE" w:rsidRDefault="00FF510E" w:rsidP="00FF510E">
            <w:pPr>
              <w:spacing w:after="0" w:line="240" w:lineRule="auto"/>
              <w:jc w:val="center"/>
              <w:rPr>
                <w:rFonts w:ascii="Times New Roman" w:hAnsi="Times New Roman"/>
                <w:sz w:val="20"/>
                <w:szCs w:val="20"/>
              </w:rPr>
            </w:pPr>
            <w:r w:rsidRPr="006135DE">
              <w:rPr>
                <w:rFonts w:ascii="Times New Roman" w:hAnsi="Times New Roman"/>
                <w:sz w:val="20"/>
                <w:szCs w:val="20"/>
              </w:rPr>
              <w:t>Население (с НДС)</w:t>
            </w:r>
          </w:p>
        </w:tc>
        <w:tc>
          <w:tcPr>
            <w:tcW w:w="1418" w:type="dxa"/>
          </w:tcPr>
          <w:p w:rsidR="00FF510E" w:rsidRPr="006135DE" w:rsidRDefault="00FF510E" w:rsidP="00FF510E">
            <w:pPr>
              <w:spacing w:after="0" w:line="240" w:lineRule="auto"/>
              <w:jc w:val="center"/>
              <w:rPr>
                <w:rFonts w:ascii="Times New Roman" w:hAnsi="Times New Roman"/>
                <w:sz w:val="20"/>
                <w:szCs w:val="20"/>
              </w:rPr>
            </w:pPr>
            <w:r w:rsidRPr="006135DE">
              <w:rPr>
                <w:rFonts w:ascii="Times New Roman" w:hAnsi="Times New Roman"/>
                <w:sz w:val="20"/>
                <w:szCs w:val="20"/>
              </w:rPr>
              <w:t>Бюджетные и прочие потребители (без НДС)</w:t>
            </w:r>
          </w:p>
          <w:p w:rsidR="00FF510E" w:rsidRPr="006135DE" w:rsidRDefault="00FF510E" w:rsidP="00FF510E">
            <w:pPr>
              <w:spacing w:after="0" w:line="240" w:lineRule="auto"/>
              <w:jc w:val="center"/>
              <w:rPr>
                <w:rFonts w:ascii="Times New Roman" w:hAnsi="Times New Roman"/>
                <w:sz w:val="20"/>
                <w:szCs w:val="20"/>
              </w:rPr>
            </w:pPr>
          </w:p>
        </w:tc>
      </w:tr>
      <w:tr w:rsidR="00FF510E" w:rsidRPr="006135DE" w:rsidTr="00096707">
        <w:tc>
          <w:tcPr>
            <w:tcW w:w="4536" w:type="dxa"/>
          </w:tcPr>
          <w:p w:rsidR="00FF510E" w:rsidRPr="006135DE" w:rsidRDefault="00FF510E" w:rsidP="00FF510E">
            <w:pPr>
              <w:spacing w:after="0" w:line="240" w:lineRule="auto"/>
              <w:jc w:val="center"/>
              <w:rPr>
                <w:rFonts w:ascii="Times New Roman" w:hAnsi="Times New Roman"/>
                <w:sz w:val="20"/>
                <w:szCs w:val="20"/>
              </w:rPr>
            </w:pPr>
            <w:r w:rsidRPr="006135DE">
              <w:rPr>
                <w:rFonts w:ascii="Times New Roman" w:hAnsi="Times New Roman"/>
                <w:sz w:val="20"/>
                <w:szCs w:val="20"/>
              </w:rPr>
              <w:t>с 01.01.2016 г.-30.06.2016 г.</w:t>
            </w:r>
          </w:p>
        </w:tc>
        <w:tc>
          <w:tcPr>
            <w:tcW w:w="1418" w:type="dxa"/>
            <w:vAlign w:val="bottom"/>
          </w:tcPr>
          <w:p w:rsidR="00FF510E" w:rsidRPr="006135DE" w:rsidRDefault="00FF510E" w:rsidP="00FF510E">
            <w:pPr>
              <w:spacing w:after="0" w:line="240" w:lineRule="auto"/>
              <w:rPr>
                <w:rFonts w:ascii="Times New Roman" w:hAnsi="Times New Roman"/>
                <w:sz w:val="20"/>
                <w:szCs w:val="20"/>
              </w:rPr>
            </w:pPr>
            <w:r w:rsidRPr="006135DE">
              <w:rPr>
                <w:rFonts w:ascii="Times New Roman" w:hAnsi="Times New Roman"/>
                <w:sz w:val="20"/>
                <w:szCs w:val="20"/>
              </w:rPr>
              <w:t>руб./Гкал</w:t>
            </w:r>
          </w:p>
        </w:tc>
        <w:tc>
          <w:tcPr>
            <w:tcW w:w="2126" w:type="dxa"/>
            <w:vAlign w:val="bottom"/>
          </w:tcPr>
          <w:p w:rsidR="00FF510E" w:rsidRPr="006135DE" w:rsidRDefault="00FF510E" w:rsidP="00FF510E">
            <w:pPr>
              <w:spacing w:after="0" w:line="240" w:lineRule="auto"/>
              <w:ind w:firstLine="720"/>
              <w:jc w:val="center"/>
              <w:rPr>
                <w:rFonts w:ascii="Times New Roman" w:hAnsi="Times New Roman"/>
                <w:sz w:val="20"/>
                <w:szCs w:val="20"/>
              </w:rPr>
            </w:pPr>
            <w:r>
              <w:rPr>
                <w:rFonts w:ascii="Times New Roman" w:hAnsi="Times New Roman"/>
                <w:sz w:val="20"/>
                <w:szCs w:val="20"/>
              </w:rPr>
              <w:t>2048,48</w:t>
            </w:r>
          </w:p>
        </w:tc>
        <w:tc>
          <w:tcPr>
            <w:tcW w:w="1418" w:type="dxa"/>
            <w:vAlign w:val="bottom"/>
          </w:tcPr>
          <w:p w:rsidR="00FF510E" w:rsidRPr="006135DE" w:rsidRDefault="00FF510E" w:rsidP="00FF510E">
            <w:pPr>
              <w:spacing w:after="0" w:line="240" w:lineRule="auto"/>
              <w:ind w:firstLine="34"/>
              <w:jc w:val="center"/>
              <w:rPr>
                <w:rFonts w:ascii="Times New Roman" w:hAnsi="Times New Roman"/>
                <w:sz w:val="20"/>
                <w:szCs w:val="20"/>
              </w:rPr>
            </w:pPr>
            <w:r>
              <w:rPr>
                <w:rFonts w:ascii="Times New Roman" w:hAnsi="Times New Roman"/>
                <w:sz w:val="20"/>
                <w:szCs w:val="20"/>
              </w:rPr>
              <w:t>1736,00</w:t>
            </w:r>
          </w:p>
        </w:tc>
      </w:tr>
      <w:tr w:rsidR="00FF510E" w:rsidRPr="006135DE" w:rsidTr="00096707">
        <w:tc>
          <w:tcPr>
            <w:tcW w:w="4536" w:type="dxa"/>
          </w:tcPr>
          <w:p w:rsidR="00FF510E" w:rsidRPr="006135DE" w:rsidRDefault="00FF510E" w:rsidP="00FF510E">
            <w:pPr>
              <w:spacing w:after="0" w:line="240" w:lineRule="auto"/>
              <w:jc w:val="center"/>
              <w:rPr>
                <w:rFonts w:ascii="Times New Roman" w:hAnsi="Times New Roman"/>
                <w:sz w:val="20"/>
                <w:szCs w:val="20"/>
              </w:rPr>
            </w:pPr>
            <w:r w:rsidRPr="006135DE">
              <w:rPr>
                <w:rFonts w:ascii="Times New Roman" w:hAnsi="Times New Roman"/>
                <w:sz w:val="20"/>
                <w:szCs w:val="20"/>
              </w:rPr>
              <w:lastRenderedPageBreak/>
              <w:t>с 01.07.2016 г.-31.12.2016 г.</w:t>
            </w:r>
          </w:p>
        </w:tc>
        <w:tc>
          <w:tcPr>
            <w:tcW w:w="1418" w:type="dxa"/>
            <w:vAlign w:val="bottom"/>
          </w:tcPr>
          <w:p w:rsidR="00FF510E" w:rsidRPr="006135DE" w:rsidRDefault="00FF510E" w:rsidP="00FF510E">
            <w:pPr>
              <w:spacing w:after="0" w:line="240" w:lineRule="auto"/>
              <w:rPr>
                <w:rFonts w:ascii="Times New Roman" w:hAnsi="Times New Roman"/>
                <w:sz w:val="20"/>
                <w:szCs w:val="20"/>
              </w:rPr>
            </w:pPr>
            <w:r w:rsidRPr="006135DE">
              <w:rPr>
                <w:rFonts w:ascii="Times New Roman" w:hAnsi="Times New Roman"/>
                <w:sz w:val="20"/>
                <w:szCs w:val="20"/>
              </w:rPr>
              <w:t>руб. /Гкал</w:t>
            </w:r>
          </w:p>
        </w:tc>
        <w:tc>
          <w:tcPr>
            <w:tcW w:w="2126" w:type="dxa"/>
            <w:vAlign w:val="bottom"/>
          </w:tcPr>
          <w:p w:rsidR="00FF510E" w:rsidRPr="006135DE" w:rsidRDefault="00FF510E" w:rsidP="00FF510E">
            <w:pPr>
              <w:spacing w:after="0" w:line="240" w:lineRule="auto"/>
              <w:ind w:firstLine="720"/>
              <w:jc w:val="center"/>
              <w:rPr>
                <w:rFonts w:ascii="Times New Roman" w:hAnsi="Times New Roman"/>
                <w:sz w:val="20"/>
                <w:szCs w:val="20"/>
              </w:rPr>
            </w:pPr>
            <w:r>
              <w:rPr>
                <w:rFonts w:ascii="Times New Roman" w:hAnsi="Times New Roman"/>
                <w:sz w:val="20"/>
                <w:szCs w:val="20"/>
              </w:rPr>
              <w:t>2171,20</w:t>
            </w:r>
          </w:p>
        </w:tc>
        <w:tc>
          <w:tcPr>
            <w:tcW w:w="1418" w:type="dxa"/>
            <w:vAlign w:val="bottom"/>
          </w:tcPr>
          <w:p w:rsidR="00FF510E" w:rsidRPr="006135DE" w:rsidRDefault="00FF510E" w:rsidP="00FF510E">
            <w:pPr>
              <w:spacing w:after="0" w:line="240" w:lineRule="auto"/>
              <w:ind w:firstLine="34"/>
              <w:jc w:val="center"/>
              <w:rPr>
                <w:rFonts w:ascii="Times New Roman" w:hAnsi="Times New Roman"/>
                <w:sz w:val="20"/>
                <w:szCs w:val="20"/>
              </w:rPr>
            </w:pPr>
            <w:r>
              <w:rPr>
                <w:rFonts w:ascii="Times New Roman" w:hAnsi="Times New Roman"/>
                <w:sz w:val="20"/>
                <w:szCs w:val="20"/>
              </w:rPr>
              <w:t>1840,00</w:t>
            </w:r>
          </w:p>
        </w:tc>
      </w:tr>
    </w:tbl>
    <w:p w:rsidR="00FF510E" w:rsidRDefault="00FF510E" w:rsidP="00FF510E">
      <w:pPr>
        <w:spacing w:after="0" w:line="240" w:lineRule="auto"/>
        <w:ind w:firstLine="720"/>
        <w:jc w:val="both"/>
        <w:rPr>
          <w:rFonts w:ascii="Times New Roman" w:hAnsi="Times New Roman"/>
          <w:szCs w:val="28"/>
        </w:rPr>
      </w:pPr>
      <w:r>
        <w:rPr>
          <w:rFonts w:ascii="Times New Roman" w:hAnsi="Times New Roman"/>
          <w:sz w:val="24"/>
          <w:szCs w:val="24"/>
        </w:rPr>
        <w:t>2.</w:t>
      </w:r>
      <w:r w:rsidRPr="00B4501B">
        <w:rPr>
          <w:rFonts w:ascii="Times New Roman" w:hAnsi="Times New Roman"/>
          <w:szCs w:val="28"/>
        </w:rPr>
        <w:t xml:space="preserve"> </w:t>
      </w:r>
      <w:r>
        <w:rPr>
          <w:rFonts w:ascii="Times New Roman" w:hAnsi="Times New Roman"/>
          <w:szCs w:val="28"/>
        </w:rPr>
        <w:t>Оставить без изменения</w:t>
      </w:r>
      <w:r w:rsidRPr="002A1DB9">
        <w:rPr>
          <w:rFonts w:ascii="Times New Roman" w:hAnsi="Times New Roman"/>
          <w:szCs w:val="28"/>
        </w:rPr>
        <w:t xml:space="preserve"> долгосрочные параметры регулирования </w:t>
      </w:r>
      <w:r>
        <w:rPr>
          <w:rFonts w:ascii="Times New Roman" w:hAnsi="Times New Roman"/>
          <w:szCs w:val="28"/>
        </w:rPr>
        <w:t>ООО</w:t>
      </w:r>
      <w:r>
        <w:rPr>
          <w:rFonts w:ascii="Times New Roman" w:hAnsi="Times New Roman"/>
          <w:sz w:val="24"/>
          <w:szCs w:val="24"/>
        </w:rPr>
        <w:t xml:space="preserve"> «Тепловодоканал»</w:t>
      </w:r>
      <w:r w:rsidRPr="00B3584D">
        <w:rPr>
          <w:rFonts w:ascii="Times New Roman" w:hAnsi="Times New Roman"/>
          <w:sz w:val="24"/>
          <w:szCs w:val="24"/>
        </w:rPr>
        <w:t xml:space="preserve"> </w:t>
      </w:r>
      <w:r w:rsidRPr="002A1DB9">
        <w:rPr>
          <w:rFonts w:ascii="Times New Roman" w:hAnsi="Times New Roman"/>
          <w:szCs w:val="28"/>
        </w:rPr>
        <w:t>на 2016 год с использованием метода индексации установленных тариф</w:t>
      </w:r>
      <w:r>
        <w:rPr>
          <w:rFonts w:ascii="Times New Roman" w:hAnsi="Times New Roman"/>
          <w:szCs w:val="28"/>
        </w:rPr>
        <w:t>ов:</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18"/>
        <w:gridCol w:w="1218"/>
        <w:gridCol w:w="1219"/>
        <w:gridCol w:w="1218"/>
        <w:gridCol w:w="1218"/>
        <w:gridCol w:w="1219"/>
        <w:gridCol w:w="1218"/>
        <w:gridCol w:w="1078"/>
      </w:tblGrid>
      <w:tr w:rsidR="00FF510E" w:rsidRPr="00340BD9" w:rsidTr="00096707">
        <w:tc>
          <w:tcPr>
            <w:tcW w:w="1218" w:type="dxa"/>
          </w:tcPr>
          <w:p w:rsidR="00FF510E" w:rsidRPr="00340BD9" w:rsidRDefault="00FF510E" w:rsidP="00FF510E">
            <w:pPr>
              <w:spacing w:after="0" w:line="240" w:lineRule="auto"/>
              <w:jc w:val="both"/>
              <w:rPr>
                <w:rFonts w:ascii="Times New Roman" w:hAnsi="Times New Roman"/>
                <w:sz w:val="20"/>
                <w:szCs w:val="20"/>
              </w:rPr>
            </w:pPr>
            <w:r w:rsidRPr="00340BD9">
              <w:rPr>
                <w:rFonts w:ascii="Times New Roman" w:hAnsi="Times New Roman"/>
                <w:sz w:val="20"/>
                <w:szCs w:val="20"/>
              </w:rPr>
              <w:t>Период</w:t>
            </w:r>
          </w:p>
        </w:tc>
        <w:tc>
          <w:tcPr>
            <w:tcW w:w="1218" w:type="dxa"/>
          </w:tcPr>
          <w:p w:rsidR="00FF510E" w:rsidRPr="00340BD9" w:rsidRDefault="00FF510E" w:rsidP="00FF510E">
            <w:pPr>
              <w:spacing w:after="0" w:line="240" w:lineRule="auto"/>
              <w:jc w:val="both"/>
              <w:rPr>
                <w:rFonts w:ascii="Times New Roman" w:hAnsi="Times New Roman"/>
                <w:sz w:val="20"/>
                <w:szCs w:val="20"/>
              </w:rPr>
            </w:pPr>
            <w:r w:rsidRPr="00340BD9">
              <w:rPr>
                <w:rFonts w:ascii="Times New Roman" w:hAnsi="Times New Roman"/>
                <w:sz w:val="20"/>
                <w:szCs w:val="20"/>
              </w:rPr>
              <w:t>Базовый уровень операционных расходов, тыс. руб.</w:t>
            </w:r>
          </w:p>
        </w:tc>
        <w:tc>
          <w:tcPr>
            <w:tcW w:w="1219" w:type="dxa"/>
          </w:tcPr>
          <w:p w:rsidR="00FF510E" w:rsidRPr="00340BD9" w:rsidRDefault="00FF510E" w:rsidP="00FF510E">
            <w:pPr>
              <w:spacing w:after="0" w:line="240" w:lineRule="auto"/>
              <w:jc w:val="both"/>
              <w:rPr>
                <w:rFonts w:ascii="Times New Roman" w:hAnsi="Times New Roman"/>
                <w:sz w:val="20"/>
                <w:szCs w:val="20"/>
              </w:rPr>
            </w:pPr>
            <w:r w:rsidRPr="00340BD9">
              <w:rPr>
                <w:rFonts w:ascii="Times New Roman" w:hAnsi="Times New Roman"/>
                <w:sz w:val="20"/>
                <w:szCs w:val="20"/>
              </w:rPr>
              <w:t>Индекс эффективности операционных расходов, %</w:t>
            </w:r>
          </w:p>
        </w:tc>
        <w:tc>
          <w:tcPr>
            <w:tcW w:w="1218" w:type="dxa"/>
          </w:tcPr>
          <w:p w:rsidR="00FF510E" w:rsidRPr="00340BD9" w:rsidRDefault="00FF510E" w:rsidP="00FF510E">
            <w:pPr>
              <w:spacing w:after="0" w:line="240" w:lineRule="auto"/>
              <w:jc w:val="both"/>
              <w:rPr>
                <w:rFonts w:ascii="Times New Roman" w:hAnsi="Times New Roman"/>
                <w:sz w:val="20"/>
                <w:szCs w:val="20"/>
              </w:rPr>
            </w:pPr>
            <w:r w:rsidRPr="00340BD9">
              <w:rPr>
                <w:rFonts w:ascii="Times New Roman" w:hAnsi="Times New Roman"/>
                <w:sz w:val="20"/>
                <w:szCs w:val="20"/>
              </w:rPr>
              <w:t>Нормативный уровень прибыли, %</w:t>
            </w:r>
          </w:p>
        </w:tc>
        <w:tc>
          <w:tcPr>
            <w:tcW w:w="1218" w:type="dxa"/>
          </w:tcPr>
          <w:p w:rsidR="00FF510E" w:rsidRPr="00340BD9" w:rsidRDefault="00FF510E" w:rsidP="00FF510E">
            <w:pPr>
              <w:spacing w:after="0" w:line="240" w:lineRule="auto"/>
              <w:jc w:val="both"/>
              <w:rPr>
                <w:rFonts w:ascii="Times New Roman" w:hAnsi="Times New Roman"/>
                <w:sz w:val="20"/>
                <w:szCs w:val="20"/>
              </w:rPr>
            </w:pPr>
            <w:r w:rsidRPr="00340BD9">
              <w:rPr>
                <w:rFonts w:ascii="Times New Roman" w:hAnsi="Times New Roman"/>
                <w:sz w:val="20"/>
                <w:szCs w:val="20"/>
              </w:rPr>
              <w:t>Уровень надежности теплоснабжения</w:t>
            </w:r>
          </w:p>
        </w:tc>
        <w:tc>
          <w:tcPr>
            <w:tcW w:w="1219" w:type="dxa"/>
          </w:tcPr>
          <w:p w:rsidR="00FF510E" w:rsidRPr="00340BD9" w:rsidRDefault="00FF510E" w:rsidP="00FF510E">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Показатели </w:t>
            </w:r>
          </w:p>
          <w:p w:rsidR="00FF510E" w:rsidRPr="00340BD9" w:rsidRDefault="00FF510E" w:rsidP="00FF510E">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энергосбе- </w:t>
            </w:r>
          </w:p>
          <w:p w:rsidR="00FF510E" w:rsidRPr="00340BD9" w:rsidRDefault="00FF510E" w:rsidP="00FF510E">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режения    </w:t>
            </w:r>
          </w:p>
          <w:p w:rsidR="00FF510E" w:rsidRPr="00340BD9" w:rsidRDefault="00FF510E" w:rsidP="00FF510E">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энергети-  </w:t>
            </w:r>
          </w:p>
          <w:p w:rsidR="00FF510E" w:rsidRPr="00340BD9" w:rsidRDefault="00FF510E" w:rsidP="00FF510E">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ческой     </w:t>
            </w:r>
          </w:p>
          <w:p w:rsidR="00FF510E" w:rsidRPr="00340BD9" w:rsidRDefault="00FF510E" w:rsidP="00FF510E">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эффектив-  </w:t>
            </w:r>
          </w:p>
          <w:p w:rsidR="00FF510E" w:rsidRPr="00340BD9" w:rsidRDefault="00FF510E" w:rsidP="00FF510E">
            <w:pPr>
              <w:spacing w:after="0" w:line="240" w:lineRule="auto"/>
              <w:jc w:val="both"/>
              <w:rPr>
                <w:rFonts w:ascii="Times New Roman" w:hAnsi="Times New Roman"/>
                <w:sz w:val="20"/>
                <w:szCs w:val="20"/>
              </w:rPr>
            </w:pPr>
            <w:r w:rsidRPr="00340BD9">
              <w:rPr>
                <w:rFonts w:ascii="Times New Roman" w:hAnsi="Times New Roman"/>
                <w:sz w:val="20"/>
                <w:szCs w:val="20"/>
              </w:rPr>
              <w:t>ности</w:t>
            </w:r>
          </w:p>
        </w:tc>
        <w:tc>
          <w:tcPr>
            <w:tcW w:w="1218" w:type="dxa"/>
          </w:tcPr>
          <w:p w:rsidR="00FF510E" w:rsidRPr="00340BD9" w:rsidRDefault="00FF510E" w:rsidP="00FF510E">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Реализация </w:t>
            </w:r>
          </w:p>
          <w:p w:rsidR="00FF510E" w:rsidRPr="00340BD9" w:rsidRDefault="00FF510E" w:rsidP="00FF510E">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программ в </w:t>
            </w:r>
          </w:p>
          <w:p w:rsidR="00FF510E" w:rsidRPr="00340BD9" w:rsidRDefault="00FF510E" w:rsidP="00FF510E">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области    </w:t>
            </w:r>
          </w:p>
          <w:p w:rsidR="00FF510E" w:rsidRPr="00340BD9" w:rsidRDefault="00FF510E" w:rsidP="00FF510E">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энергосбе- </w:t>
            </w:r>
          </w:p>
          <w:p w:rsidR="00FF510E" w:rsidRPr="00340BD9" w:rsidRDefault="00FF510E" w:rsidP="00FF510E">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режения и  </w:t>
            </w:r>
          </w:p>
          <w:p w:rsidR="00FF510E" w:rsidRPr="00340BD9" w:rsidRDefault="00FF510E" w:rsidP="00FF510E">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повышения  </w:t>
            </w:r>
          </w:p>
          <w:p w:rsidR="00FF510E" w:rsidRPr="00340BD9" w:rsidRDefault="00FF510E" w:rsidP="00FF510E">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энергети-  </w:t>
            </w:r>
          </w:p>
          <w:p w:rsidR="00FF510E" w:rsidRPr="00340BD9" w:rsidRDefault="00FF510E" w:rsidP="00FF510E">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ческой     </w:t>
            </w:r>
          </w:p>
          <w:p w:rsidR="00FF510E" w:rsidRPr="00340BD9" w:rsidRDefault="00FF510E" w:rsidP="00FF510E">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эффектив-  </w:t>
            </w:r>
          </w:p>
          <w:p w:rsidR="00FF510E" w:rsidRPr="00340BD9" w:rsidRDefault="00FF510E" w:rsidP="00FF510E">
            <w:pPr>
              <w:spacing w:after="0" w:line="240" w:lineRule="auto"/>
              <w:jc w:val="both"/>
              <w:rPr>
                <w:rFonts w:ascii="Times New Roman" w:hAnsi="Times New Roman"/>
                <w:sz w:val="20"/>
                <w:szCs w:val="20"/>
              </w:rPr>
            </w:pPr>
            <w:r w:rsidRPr="00340BD9">
              <w:rPr>
                <w:rFonts w:ascii="Times New Roman" w:hAnsi="Times New Roman"/>
                <w:sz w:val="20"/>
                <w:szCs w:val="20"/>
              </w:rPr>
              <w:t>ности</w:t>
            </w:r>
          </w:p>
        </w:tc>
        <w:tc>
          <w:tcPr>
            <w:tcW w:w="1078" w:type="dxa"/>
          </w:tcPr>
          <w:p w:rsidR="00FF510E" w:rsidRPr="00340BD9" w:rsidRDefault="00FF510E" w:rsidP="00FF510E">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 Динамика </w:t>
            </w:r>
          </w:p>
          <w:p w:rsidR="00FF510E" w:rsidRPr="00340BD9" w:rsidRDefault="00FF510E" w:rsidP="00FF510E">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изменения </w:t>
            </w:r>
          </w:p>
          <w:p w:rsidR="00FF510E" w:rsidRPr="00340BD9" w:rsidRDefault="00FF510E" w:rsidP="00FF510E">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 расходов </w:t>
            </w:r>
          </w:p>
          <w:p w:rsidR="00FF510E" w:rsidRPr="00340BD9" w:rsidRDefault="00FF510E" w:rsidP="00FF510E">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    на    </w:t>
            </w:r>
          </w:p>
          <w:p w:rsidR="00FF510E" w:rsidRPr="00340BD9" w:rsidRDefault="00FF510E" w:rsidP="00FF510E">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 топливо  </w:t>
            </w:r>
          </w:p>
          <w:p w:rsidR="00FF510E" w:rsidRPr="00340BD9" w:rsidRDefault="00FF510E" w:rsidP="00FF510E">
            <w:pPr>
              <w:autoSpaceDE w:val="0"/>
              <w:autoSpaceDN w:val="0"/>
              <w:adjustRightInd w:val="0"/>
              <w:spacing w:after="0" w:line="240" w:lineRule="auto"/>
              <w:jc w:val="both"/>
              <w:rPr>
                <w:rFonts w:ascii="Times New Roman" w:hAnsi="Times New Roman"/>
                <w:sz w:val="20"/>
                <w:szCs w:val="20"/>
              </w:rPr>
            </w:pPr>
          </w:p>
        </w:tc>
      </w:tr>
      <w:tr w:rsidR="00FF510E" w:rsidRPr="00340BD9" w:rsidTr="00096707">
        <w:tc>
          <w:tcPr>
            <w:tcW w:w="1218" w:type="dxa"/>
          </w:tcPr>
          <w:p w:rsidR="00FF510E" w:rsidRPr="00340BD9" w:rsidRDefault="00FF510E" w:rsidP="00FF510E">
            <w:pPr>
              <w:spacing w:after="0" w:line="240" w:lineRule="auto"/>
              <w:jc w:val="center"/>
              <w:rPr>
                <w:rFonts w:ascii="Times New Roman" w:hAnsi="Times New Roman"/>
                <w:sz w:val="20"/>
                <w:szCs w:val="20"/>
              </w:rPr>
            </w:pPr>
            <w:r w:rsidRPr="00340BD9">
              <w:rPr>
                <w:rFonts w:ascii="Times New Roman" w:hAnsi="Times New Roman"/>
                <w:sz w:val="20"/>
                <w:szCs w:val="20"/>
              </w:rPr>
              <w:t>2016 год</w:t>
            </w:r>
          </w:p>
        </w:tc>
        <w:tc>
          <w:tcPr>
            <w:tcW w:w="1218" w:type="dxa"/>
          </w:tcPr>
          <w:p w:rsidR="00FF510E" w:rsidRPr="00340BD9" w:rsidRDefault="00FF510E" w:rsidP="00FF510E">
            <w:pPr>
              <w:spacing w:after="0" w:line="240" w:lineRule="auto"/>
              <w:jc w:val="center"/>
              <w:rPr>
                <w:rFonts w:ascii="Times New Roman" w:hAnsi="Times New Roman"/>
                <w:sz w:val="20"/>
                <w:szCs w:val="20"/>
              </w:rPr>
            </w:pPr>
            <w:r>
              <w:rPr>
                <w:rFonts w:ascii="Times New Roman" w:hAnsi="Times New Roman"/>
                <w:sz w:val="20"/>
                <w:szCs w:val="20"/>
              </w:rPr>
              <w:t>64142,51</w:t>
            </w:r>
          </w:p>
        </w:tc>
        <w:tc>
          <w:tcPr>
            <w:tcW w:w="1219" w:type="dxa"/>
          </w:tcPr>
          <w:p w:rsidR="00FF510E" w:rsidRPr="00340BD9" w:rsidRDefault="00FF510E" w:rsidP="00FF510E">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218" w:type="dxa"/>
          </w:tcPr>
          <w:p w:rsidR="00FF510E" w:rsidRPr="00340BD9" w:rsidRDefault="00FF510E" w:rsidP="00FF510E">
            <w:pPr>
              <w:spacing w:after="0" w:line="240" w:lineRule="auto"/>
              <w:jc w:val="center"/>
              <w:rPr>
                <w:rFonts w:ascii="Times New Roman" w:hAnsi="Times New Roman"/>
                <w:sz w:val="20"/>
                <w:szCs w:val="20"/>
              </w:rPr>
            </w:pPr>
            <w:r>
              <w:rPr>
                <w:rFonts w:ascii="Times New Roman" w:hAnsi="Times New Roman"/>
                <w:sz w:val="20"/>
                <w:szCs w:val="20"/>
              </w:rPr>
              <w:t>2,55</w:t>
            </w:r>
          </w:p>
        </w:tc>
        <w:tc>
          <w:tcPr>
            <w:tcW w:w="1218" w:type="dxa"/>
          </w:tcPr>
          <w:p w:rsidR="00FF510E" w:rsidRPr="00340BD9" w:rsidRDefault="00FF510E" w:rsidP="00FF510E">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219" w:type="dxa"/>
          </w:tcPr>
          <w:p w:rsidR="00FF510E" w:rsidRPr="00340BD9" w:rsidRDefault="00FF510E" w:rsidP="00FF510E">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218" w:type="dxa"/>
          </w:tcPr>
          <w:p w:rsidR="00FF510E" w:rsidRPr="00340BD9" w:rsidRDefault="00FF510E" w:rsidP="00FF510E">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078" w:type="dxa"/>
          </w:tcPr>
          <w:p w:rsidR="00FF510E" w:rsidRPr="00340BD9" w:rsidRDefault="00FF510E" w:rsidP="00FF510E">
            <w:pPr>
              <w:spacing w:after="0" w:line="240" w:lineRule="auto"/>
              <w:jc w:val="center"/>
              <w:rPr>
                <w:rFonts w:ascii="Times New Roman" w:hAnsi="Times New Roman"/>
                <w:sz w:val="20"/>
                <w:szCs w:val="20"/>
              </w:rPr>
            </w:pPr>
            <w:r w:rsidRPr="00340BD9">
              <w:rPr>
                <w:rFonts w:ascii="Times New Roman" w:hAnsi="Times New Roman"/>
                <w:sz w:val="20"/>
                <w:szCs w:val="20"/>
              </w:rPr>
              <w:t>-</w:t>
            </w:r>
          </w:p>
        </w:tc>
      </w:tr>
    </w:tbl>
    <w:p w:rsidR="00FF510E" w:rsidRDefault="00FF510E" w:rsidP="00FF510E">
      <w:pPr>
        <w:spacing w:after="0" w:line="240" w:lineRule="auto"/>
        <w:ind w:firstLine="720"/>
        <w:jc w:val="both"/>
        <w:rPr>
          <w:rFonts w:ascii="Times New Roman" w:hAnsi="Times New Roman"/>
          <w:sz w:val="24"/>
          <w:szCs w:val="24"/>
        </w:rPr>
      </w:pPr>
    </w:p>
    <w:p w:rsidR="00FF510E" w:rsidRDefault="00FF510E" w:rsidP="00FF510E">
      <w:pPr>
        <w:spacing w:after="0" w:line="240" w:lineRule="auto"/>
        <w:ind w:firstLine="720"/>
        <w:jc w:val="both"/>
        <w:rPr>
          <w:rFonts w:ascii="Times New Roman" w:hAnsi="Times New Roman"/>
          <w:szCs w:val="28"/>
        </w:rPr>
      </w:pPr>
      <w:r>
        <w:rPr>
          <w:rFonts w:ascii="Times New Roman" w:hAnsi="Times New Roman"/>
          <w:sz w:val="24"/>
          <w:szCs w:val="24"/>
        </w:rPr>
        <w:t xml:space="preserve">3. Оставить без изменения </w:t>
      </w:r>
      <w:r w:rsidRPr="002A1DB9">
        <w:rPr>
          <w:rFonts w:ascii="Times New Roman" w:hAnsi="Times New Roman"/>
          <w:szCs w:val="28"/>
        </w:rPr>
        <w:t xml:space="preserve">плановые значения показателей надежности и энергетической эффективности для </w:t>
      </w:r>
      <w:r>
        <w:rPr>
          <w:rFonts w:ascii="Times New Roman" w:hAnsi="Times New Roman"/>
          <w:szCs w:val="28"/>
        </w:rPr>
        <w:t>ООО</w:t>
      </w:r>
      <w:r>
        <w:rPr>
          <w:rFonts w:ascii="Times New Roman" w:hAnsi="Times New Roman"/>
          <w:sz w:val="24"/>
          <w:szCs w:val="24"/>
        </w:rPr>
        <w:t xml:space="preserve"> «Тепловодоканал» н</w:t>
      </w:r>
      <w:r>
        <w:rPr>
          <w:rFonts w:ascii="Times New Roman" w:hAnsi="Times New Roman"/>
          <w:szCs w:val="28"/>
        </w:rPr>
        <w:t xml:space="preserve">а </w:t>
      </w:r>
      <w:r w:rsidRPr="002A1DB9">
        <w:rPr>
          <w:rFonts w:ascii="Times New Roman" w:hAnsi="Times New Roman"/>
          <w:szCs w:val="28"/>
        </w:rPr>
        <w:t xml:space="preserve"> 2016 год</w:t>
      </w:r>
      <w:r>
        <w:rPr>
          <w:rFonts w:ascii="Times New Roman" w:hAnsi="Times New Roman"/>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1671"/>
        <w:gridCol w:w="1560"/>
        <w:gridCol w:w="1533"/>
        <w:gridCol w:w="1694"/>
        <w:gridCol w:w="1694"/>
      </w:tblGrid>
      <w:tr w:rsidR="00FF510E" w:rsidRPr="00FB06ED" w:rsidTr="00FF510E">
        <w:tc>
          <w:tcPr>
            <w:tcW w:w="1419" w:type="dxa"/>
            <w:vMerge w:val="restart"/>
            <w:vAlign w:val="center"/>
          </w:tcPr>
          <w:p w:rsidR="00FF510E" w:rsidRPr="00FB06ED" w:rsidRDefault="00FF510E" w:rsidP="00FF510E">
            <w:pPr>
              <w:spacing w:after="0" w:line="240" w:lineRule="auto"/>
              <w:jc w:val="center"/>
              <w:rPr>
                <w:rFonts w:ascii="Times New Roman" w:hAnsi="Times New Roman"/>
                <w:sz w:val="20"/>
                <w:szCs w:val="20"/>
              </w:rPr>
            </w:pPr>
            <w:r w:rsidRPr="00FB06ED">
              <w:rPr>
                <w:rFonts w:ascii="Times New Roman" w:hAnsi="Times New Roman"/>
                <w:sz w:val="20"/>
                <w:szCs w:val="20"/>
              </w:rPr>
              <w:t>Период</w:t>
            </w:r>
          </w:p>
        </w:tc>
        <w:tc>
          <w:tcPr>
            <w:tcW w:w="3231" w:type="dxa"/>
            <w:gridSpan w:val="2"/>
            <w:vAlign w:val="center"/>
          </w:tcPr>
          <w:p w:rsidR="00FF510E" w:rsidRPr="00FB06ED" w:rsidRDefault="00FF510E" w:rsidP="00FF510E">
            <w:pPr>
              <w:spacing w:after="0" w:line="240" w:lineRule="auto"/>
              <w:jc w:val="center"/>
              <w:rPr>
                <w:rFonts w:ascii="Times New Roman" w:hAnsi="Times New Roman"/>
                <w:sz w:val="20"/>
                <w:szCs w:val="20"/>
              </w:rPr>
            </w:pPr>
            <w:r w:rsidRPr="00FB06ED">
              <w:rPr>
                <w:rFonts w:ascii="Times New Roman" w:hAnsi="Times New Roman"/>
                <w:sz w:val="20"/>
                <w:szCs w:val="20"/>
              </w:rPr>
              <w:t>Показатели надежности</w:t>
            </w:r>
          </w:p>
        </w:tc>
        <w:tc>
          <w:tcPr>
            <w:tcW w:w="4921" w:type="dxa"/>
            <w:gridSpan w:val="3"/>
            <w:vAlign w:val="center"/>
          </w:tcPr>
          <w:p w:rsidR="00FF510E" w:rsidRPr="00FB06ED" w:rsidRDefault="00FF510E" w:rsidP="00FF510E">
            <w:pPr>
              <w:spacing w:after="0" w:line="240" w:lineRule="auto"/>
              <w:jc w:val="center"/>
              <w:rPr>
                <w:rFonts w:ascii="Times New Roman" w:hAnsi="Times New Roman"/>
                <w:sz w:val="20"/>
                <w:szCs w:val="20"/>
              </w:rPr>
            </w:pPr>
            <w:r w:rsidRPr="00FB06ED">
              <w:rPr>
                <w:rFonts w:ascii="Times New Roman" w:hAnsi="Times New Roman"/>
                <w:sz w:val="20"/>
                <w:szCs w:val="20"/>
              </w:rPr>
              <w:t>Показатели энергетической эффективности</w:t>
            </w:r>
          </w:p>
        </w:tc>
      </w:tr>
      <w:tr w:rsidR="00FF510E" w:rsidRPr="00FB06ED" w:rsidTr="00FF510E">
        <w:tc>
          <w:tcPr>
            <w:tcW w:w="1419" w:type="dxa"/>
            <w:vMerge/>
            <w:vAlign w:val="center"/>
          </w:tcPr>
          <w:p w:rsidR="00FF510E" w:rsidRPr="00FB06ED" w:rsidRDefault="00FF510E" w:rsidP="00FF510E">
            <w:pPr>
              <w:spacing w:after="0" w:line="240" w:lineRule="auto"/>
              <w:jc w:val="center"/>
              <w:rPr>
                <w:rFonts w:ascii="Times New Roman" w:hAnsi="Times New Roman"/>
                <w:sz w:val="20"/>
                <w:szCs w:val="20"/>
              </w:rPr>
            </w:pPr>
          </w:p>
        </w:tc>
        <w:tc>
          <w:tcPr>
            <w:tcW w:w="1671" w:type="dxa"/>
            <w:vAlign w:val="center"/>
          </w:tcPr>
          <w:p w:rsidR="00FF510E" w:rsidRPr="00FB06ED" w:rsidRDefault="00FF510E" w:rsidP="00FF510E">
            <w:pPr>
              <w:spacing w:after="0" w:line="240" w:lineRule="auto"/>
              <w:jc w:val="center"/>
              <w:rPr>
                <w:rFonts w:ascii="Times New Roman" w:hAnsi="Times New Roman"/>
                <w:sz w:val="20"/>
                <w:szCs w:val="20"/>
              </w:rPr>
            </w:pPr>
            <w:r w:rsidRPr="00FB06ED">
              <w:rPr>
                <w:rFonts w:ascii="Times New Roman" w:hAnsi="Times New Roman"/>
                <w:color w:val="000000"/>
                <w:sz w:val="20"/>
                <w:szCs w:val="20"/>
              </w:rPr>
              <w:t>Количество прекращений подачи тепловой энергии, теплоносителя в результате технологичексих нарушений на источниках тепловой энергии на 1 Гкал/час установленной, ед</w:t>
            </w:r>
          </w:p>
        </w:tc>
        <w:tc>
          <w:tcPr>
            <w:tcW w:w="1560" w:type="dxa"/>
            <w:vAlign w:val="center"/>
          </w:tcPr>
          <w:p w:rsidR="00FF510E" w:rsidRPr="00FB06ED" w:rsidRDefault="00FF510E" w:rsidP="00FF510E">
            <w:pPr>
              <w:spacing w:after="0" w:line="240" w:lineRule="auto"/>
              <w:jc w:val="center"/>
              <w:rPr>
                <w:rFonts w:ascii="Times New Roman" w:hAnsi="Times New Roman"/>
                <w:sz w:val="20"/>
                <w:szCs w:val="20"/>
              </w:rPr>
            </w:pPr>
            <w:r w:rsidRPr="00FB06ED">
              <w:rPr>
                <w:rFonts w:ascii="Times New Roman" w:hAnsi="Times New Roman"/>
                <w:color w:val="000000"/>
                <w:sz w:val="20"/>
                <w:szCs w:val="20"/>
              </w:rPr>
              <w:t>Количество прекращений подачи тепловой энергии, теплоносителя в расчете на 1 км.  тепловых сетей, ед.</w:t>
            </w:r>
          </w:p>
        </w:tc>
        <w:tc>
          <w:tcPr>
            <w:tcW w:w="1533" w:type="dxa"/>
            <w:vAlign w:val="center"/>
          </w:tcPr>
          <w:p w:rsidR="00FF510E" w:rsidRPr="00FB06ED" w:rsidRDefault="00FF510E" w:rsidP="00FF510E">
            <w:pPr>
              <w:spacing w:after="0" w:line="240" w:lineRule="auto"/>
              <w:jc w:val="center"/>
              <w:rPr>
                <w:rFonts w:ascii="Times New Roman" w:hAnsi="Times New Roman"/>
                <w:sz w:val="20"/>
                <w:szCs w:val="20"/>
              </w:rPr>
            </w:pPr>
            <w:r w:rsidRPr="00FB06ED">
              <w:rPr>
                <w:rFonts w:ascii="Times New Roman" w:hAnsi="Times New Roman"/>
                <w:color w:val="000000"/>
                <w:sz w:val="20"/>
                <w:szCs w:val="20"/>
              </w:rPr>
              <w:t>Удельный расход топлива на производство единицы тепловой энергии, кг.у.т../Гкал</w:t>
            </w:r>
          </w:p>
        </w:tc>
        <w:tc>
          <w:tcPr>
            <w:tcW w:w="1694" w:type="dxa"/>
            <w:vAlign w:val="center"/>
          </w:tcPr>
          <w:p w:rsidR="00FF510E" w:rsidRPr="00FB06ED" w:rsidRDefault="00FF510E" w:rsidP="00FF510E">
            <w:pPr>
              <w:spacing w:after="0" w:line="240" w:lineRule="auto"/>
              <w:jc w:val="center"/>
              <w:rPr>
                <w:rFonts w:ascii="Times New Roman" w:hAnsi="Times New Roman"/>
                <w:sz w:val="20"/>
                <w:szCs w:val="20"/>
              </w:rPr>
            </w:pPr>
            <w:r w:rsidRPr="00FB06ED">
              <w:rPr>
                <w:rFonts w:ascii="Times New Roman" w:hAnsi="Times New Roman"/>
                <w:color w:val="000000"/>
                <w:sz w:val="20"/>
                <w:szCs w:val="20"/>
              </w:rPr>
              <w:t>Технологические потери  тепловой энергии, Гкал/год</w:t>
            </w:r>
          </w:p>
        </w:tc>
        <w:tc>
          <w:tcPr>
            <w:tcW w:w="1694" w:type="dxa"/>
            <w:vAlign w:val="center"/>
          </w:tcPr>
          <w:p w:rsidR="00FF510E" w:rsidRPr="00FB06ED" w:rsidRDefault="00FF510E" w:rsidP="00FF510E">
            <w:pPr>
              <w:spacing w:after="0" w:line="240" w:lineRule="auto"/>
              <w:jc w:val="center"/>
              <w:rPr>
                <w:rFonts w:ascii="Times New Roman" w:hAnsi="Times New Roman"/>
                <w:color w:val="000000"/>
                <w:sz w:val="20"/>
                <w:szCs w:val="20"/>
              </w:rPr>
            </w:pPr>
            <w:r w:rsidRPr="00FB06ED">
              <w:rPr>
                <w:rFonts w:ascii="Times New Roman" w:hAnsi="Times New Roman"/>
                <w:color w:val="000000"/>
                <w:sz w:val="20"/>
                <w:szCs w:val="20"/>
              </w:rPr>
              <w:t>Технологические потери  тепловой энергии к материальной характеристике тепловых сетей, Гкал/ кв.м.</w:t>
            </w:r>
          </w:p>
        </w:tc>
      </w:tr>
      <w:tr w:rsidR="00FF510E" w:rsidRPr="00FB06ED" w:rsidTr="00FF510E">
        <w:tc>
          <w:tcPr>
            <w:tcW w:w="1419" w:type="dxa"/>
          </w:tcPr>
          <w:p w:rsidR="00FF510E" w:rsidRPr="00FB06ED" w:rsidRDefault="00FF510E" w:rsidP="00FF510E">
            <w:pPr>
              <w:spacing w:after="0" w:line="240" w:lineRule="auto"/>
              <w:jc w:val="center"/>
              <w:rPr>
                <w:rFonts w:ascii="Times New Roman" w:hAnsi="Times New Roman"/>
                <w:sz w:val="20"/>
                <w:szCs w:val="20"/>
              </w:rPr>
            </w:pPr>
            <w:r w:rsidRPr="00FB06ED">
              <w:rPr>
                <w:rFonts w:ascii="Times New Roman" w:hAnsi="Times New Roman"/>
                <w:sz w:val="20"/>
                <w:szCs w:val="20"/>
              </w:rPr>
              <w:t>2016 год</w:t>
            </w:r>
          </w:p>
        </w:tc>
        <w:tc>
          <w:tcPr>
            <w:tcW w:w="1671" w:type="dxa"/>
            <w:vAlign w:val="center"/>
          </w:tcPr>
          <w:p w:rsidR="00FF510E" w:rsidRPr="00FB06ED" w:rsidRDefault="00FF510E" w:rsidP="00FF510E">
            <w:pPr>
              <w:spacing w:after="0" w:line="240" w:lineRule="auto"/>
              <w:jc w:val="center"/>
              <w:rPr>
                <w:rFonts w:ascii="Times New Roman" w:hAnsi="Times New Roman"/>
                <w:sz w:val="20"/>
                <w:szCs w:val="20"/>
              </w:rPr>
            </w:pPr>
            <w:r w:rsidRPr="00FB06ED">
              <w:rPr>
                <w:rFonts w:ascii="Times New Roman" w:hAnsi="Times New Roman"/>
                <w:sz w:val="20"/>
                <w:szCs w:val="20"/>
              </w:rPr>
              <w:t>-</w:t>
            </w:r>
          </w:p>
        </w:tc>
        <w:tc>
          <w:tcPr>
            <w:tcW w:w="1560" w:type="dxa"/>
            <w:vAlign w:val="center"/>
          </w:tcPr>
          <w:p w:rsidR="00FF510E" w:rsidRPr="00FB06ED" w:rsidRDefault="00FF510E" w:rsidP="00FF510E">
            <w:pPr>
              <w:spacing w:after="0" w:line="240" w:lineRule="auto"/>
              <w:jc w:val="center"/>
              <w:rPr>
                <w:rFonts w:ascii="Times New Roman" w:hAnsi="Times New Roman"/>
                <w:sz w:val="20"/>
                <w:szCs w:val="20"/>
              </w:rPr>
            </w:pPr>
            <w:r w:rsidRPr="00FB06ED">
              <w:rPr>
                <w:rFonts w:ascii="Times New Roman" w:hAnsi="Times New Roman"/>
                <w:sz w:val="20"/>
                <w:szCs w:val="20"/>
              </w:rPr>
              <w:t>-</w:t>
            </w:r>
          </w:p>
        </w:tc>
        <w:tc>
          <w:tcPr>
            <w:tcW w:w="1533" w:type="dxa"/>
            <w:vAlign w:val="center"/>
          </w:tcPr>
          <w:p w:rsidR="00FF510E" w:rsidRPr="00FB06ED" w:rsidRDefault="00FF510E" w:rsidP="00FF510E">
            <w:pPr>
              <w:spacing w:after="0" w:line="240" w:lineRule="auto"/>
              <w:jc w:val="center"/>
              <w:rPr>
                <w:rFonts w:ascii="Times New Roman" w:hAnsi="Times New Roman"/>
                <w:sz w:val="20"/>
                <w:szCs w:val="20"/>
              </w:rPr>
            </w:pPr>
            <w:r w:rsidRPr="00FB06ED">
              <w:rPr>
                <w:rFonts w:ascii="Times New Roman" w:hAnsi="Times New Roman"/>
                <w:sz w:val="20"/>
                <w:szCs w:val="20"/>
              </w:rPr>
              <w:t>156,5</w:t>
            </w:r>
          </w:p>
        </w:tc>
        <w:tc>
          <w:tcPr>
            <w:tcW w:w="1694" w:type="dxa"/>
            <w:vAlign w:val="center"/>
          </w:tcPr>
          <w:p w:rsidR="00FF510E" w:rsidRPr="00FB06ED" w:rsidRDefault="00FF510E" w:rsidP="00FF510E">
            <w:pPr>
              <w:spacing w:after="0" w:line="240" w:lineRule="auto"/>
              <w:jc w:val="center"/>
              <w:rPr>
                <w:rFonts w:ascii="Times New Roman" w:hAnsi="Times New Roman"/>
                <w:sz w:val="20"/>
                <w:szCs w:val="20"/>
              </w:rPr>
            </w:pPr>
            <w:r w:rsidRPr="00FB06ED">
              <w:rPr>
                <w:rFonts w:ascii="Times New Roman" w:hAnsi="Times New Roman"/>
                <w:sz w:val="20"/>
                <w:szCs w:val="20"/>
              </w:rPr>
              <w:t>17065,4</w:t>
            </w:r>
          </w:p>
        </w:tc>
        <w:tc>
          <w:tcPr>
            <w:tcW w:w="1694" w:type="dxa"/>
            <w:vAlign w:val="center"/>
          </w:tcPr>
          <w:p w:rsidR="00FF510E" w:rsidRPr="00FB06ED" w:rsidRDefault="00FF510E" w:rsidP="00FF510E">
            <w:pPr>
              <w:spacing w:after="0" w:line="240" w:lineRule="auto"/>
              <w:jc w:val="center"/>
              <w:rPr>
                <w:rFonts w:ascii="Times New Roman" w:hAnsi="Times New Roman"/>
                <w:sz w:val="20"/>
                <w:szCs w:val="20"/>
              </w:rPr>
            </w:pPr>
            <w:r w:rsidRPr="00FB06ED">
              <w:rPr>
                <w:rFonts w:ascii="Times New Roman" w:hAnsi="Times New Roman"/>
                <w:sz w:val="20"/>
                <w:szCs w:val="20"/>
              </w:rPr>
              <w:t>4,18</w:t>
            </w:r>
          </w:p>
        </w:tc>
      </w:tr>
    </w:tbl>
    <w:p w:rsidR="00FF510E" w:rsidRPr="00900A42" w:rsidRDefault="00FF510E" w:rsidP="00FF510E">
      <w:pPr>
        <w:spacing w:after="0" w:line="240" w:lineRule="auto"/>
        <w:ind w:firstLine="720"/>
        <w:jc w:val="both"/>
        <w:rPr>
          <w:rFonts w:ascii="Times New Roman" w:hAnsi="Times New Roman"/>
          <w:sz w:val="24"/>
          <w:szCs w:val="24"/>
        </w:rPr>
      </w:pPr>
      <w:r>
        <w:rPr>
          <w:rFonts w:ascii="Times New Roman" w:hAnsi="Times New Roman"/>
          <w:sz w:val="24"/>
          <w:szCs w:val="24"/>
        </w:rPr>
        <w:t>4</w:t>
      </w:r>
      <w:r w:rsidRPr="00900A42">
        <w:rPr>
          <w:rFonts w:ascii="Times New Roman" w:hAnsi="Times New Roman"/>
          <w:sz w:val="24"/>
          <w:szCs w:val="24"/>
        </w:rPr>
        <w:t xml:space="preserve">. Постановление о </w:t>
      </w:r>
      <w:r>
        <w:rPr>
          <w:rFonts w:ascii="Times New Roman" w:hAnsi="Times New Roman"/>
          <w:sz w:val="24"/>
          <w:szCs w:val="24"/>
        </w:rPr>
        <w:t>корректировке</w:t>
      </w:r>
      <w:r w:rsidRPr="00900A42">
        <w:rPr>
          <w:rFonts w:ascii="Times New Roman" w:hAnsi="Times New Roman"/>
          <w:sz w:val="24"/>
          <w:szCs w:val="24"/>
        </w:rPr>
        <w:t xml:space="preserve"> тариф</w:t>
      </w:r>
      <w:r>
        <w:rPr>
          <w:rFonts w:ascii="Times New Roman" w:hAnsi="Times New Roman"/>
          <w:sz w:val="24"/>
          <w:szCs w:val="24"/>
        </w:rPr>
        <w:t>ов</w:t>
      </w:r>
      <w:r w:rsidRPr="00900A42">
        <w:rPr>
          <w:rFonts w:ascii="Times New Roman" w:hAnsi="Times New Roman"/>
          <w:sz w:val="24"/>
          <w:szCs w:val="24"/>
        </w:rPr>
        <w:t xml:space="preserve"> на тепловую энергию подлежит  официальному  опубликованию и  вступает в силу с 1 января 201</w:t>
      </w:r>
      <w:r>
        <w:rPr>
          <w:rFonts w:ascii="Times New Roman" w:hAnsi="Times New Roman"/>
          <w:sz w:val="24"/>
          <w:szCs w:val="24"/>
        </w:rPr>
        <w:t>6</w:t>
      </w:r>
      <w:r w:rsidRPr="00900A42">
        <w:rPr>
          <w:rFonts w:ascii="Times New Roman" w:hAnsi="Times New Roman"/>
          <w:sz w:val="24"/>
          <w:szCs w:val="24"/>
        </w:rPr>
        <w:t xml:space="preserve"> года.</w:t>
      </w:r>
    </w:p>
    <w:p w:rsidR="00FF510E" w:rsidRPr="00900A42" w:rsidRDefault="00FF510E" w:rsidP="00FF510E">
      <w:pPr>
        <w:spacing w:after="0" w:line="240" w:lineRule="auto"/>
        <w:ind w:firstLine="720"/>
        <w:jc w:val="both"/>
        <w:rPr>
          <w:rFonts w:ascii="Times New Roman" w:hAnsi="Times New Roman"/>
          <w:sz w:val="24"/>
          <w:szCs w:val="24"/>
        </w:rPr>
      </w:pPr>
      <w:r>
        <w:rPr>
          <w:rFonts w:ascii="Times New Roman" w:hAnsi="Times New Roman"/>
          <w:sz w:val="24"/>
          <w:szCs w:val="24"/>
        </w:rPr>
        <w:t>5</w:t>
      </w:r>
      <w:r w:rsidRPr="00900A42">
        <w:rPr>
          <w:rFonts w:ascii="Times New Roman" w:hAnsi="Times New Roman"/>
          <w:sz w:val="24"/>
          <w:szCs w:val="24"/>
        </w:rPr>
        <w:t>. 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FF510E" w:rsidRPr="00900A42" w:rsidRDefault="00FF510E" w:rsidP="00FF510E">
      <w:pPr>
        <w:spacing w:after="0" w:line="240" w:lineRule="auto"/>
        <w:ind w:firstLine="720"/>
        <w:jc w:val="both"/>
        <w:rPr>
          <w:rFonts w:ascii="Times New Roman" w:hAnsi="Times New Roman"/>
          <w:sz w:val="24"/>
          <w:szCs w:val="24"/>
        </w:rPr>
      </w:pPr>
      <w:r>
        <w:rPr>
          <w:rFonts w:ascii="Times New Roman" w:hAnsi="Times New Roman"/>
          <w:sz w:val="24"/>
          <w:szCs w:val="24"/>
        </w:rPr>
        <w:t>6</w:t>
      </w:r>
      <w:r w:rsidRPr="00900A42">
        <w:rPr>
          <w:rFonts w:ascii="Times New Roman" w:hAnsi="Times New Roman"/>
          <w:sz w:val="24"/>
          <w:szCs w:val="24"/>
        </w:rPr>
        <w:t xml:space="preserve">. Раскрыть информацию по стандартам раскрытия в установленные сроки, в  соответствии с действующим законодательством. </w:t>
      </w:r>
    </w:p>
    <w:p w:rsidR="00FF510E" w:rsidRDefault="00FF510E" w:rsidP="00FF510E">
      <w:pPr>
        <w:spacing w:after="0" w:line="240" w:lineRule="auto"/>
        <w:ind w:firstLine="720"/>
        <w:jc w:val="both"/>
        <w:rPr>
          <w:rFonts w:ascii="Times New Roman" w:hAnsi="Times New Roman"/>
          <w:sz w:val="24"/>
          <w:szCs w:val="24"/>
        </w:rPr>
      </w:pPr>
      <w:r>
        <w:rPr>
          <w:rFonts w:ascii="Times New Roman" w:hAnsi="Times New Roman"/>
          <w:sz w:val="24"/>
          <w:szCs w:val="24"/>
        </w:rPr>
        <w:t>7</w:t>
      </w:r>
      <w:r w:rsidRPr="00900A42">
        <w:rPr>
          <w:rFonts w:ascii="Times New Roman" w:hAnsi="Times New Roman"/>
          <w:sz w:val="24"/>
          <w:szCs w:val="24"/>
        </w:rPr>
        <w:t>.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r>
        <w:rPr>
          <w:rFonts w:ascii="Times New Roman" w:hAnsi="Times New Roman"/>
          <w:sz w:val="24"/>
          <w:szCs w:val="24"/>
        </w:rPr>
        <w:t>.</w:t>
      </w:r>
    </w:p>
    <w:p w:rsidR="005A78CC" w:rsidRDefault="005A78CC" w:rsidP="005A78CC">
      <w:pPr>
        <w:spacing w:after="0" w:line="240" w:lineRule="auto"/>
        <w:jc w:val="both"/>
        <w:rPr>
          <w:rFonts w:ascii="Times New Roman" w:hAnsi="Times New Roman"/>
          <w:b/>
          <w:sz w:val="24"/>
          <w:szCs w:val="24"/>
        </w:rPr>
      </w:pPr>
    </w:p>
    <w:p w:rsidR="005A78CC" w:rsidRDefault="005A78CC" w:rsidP="005A78CC">
      <w:pPr>
        <w:spacing w:after="0" w:line="240" w:lineRule="auto"/>
        <w:jc w:val="both"/>
        <w:rPr>
          <w:rFonts w:ascii="Times New Roman" w:hAnsi="Times New Roman"/>
          <w:sz w:val="24"/>
          <w:szCs w:val="24"/>
        </w:rPr>
      </w:pPr>
      <w:r w:rsidRPr="00A245FB">
        <w:rPr>
          <w:rFonts w:ascii="Times New Roman" w:hAnsi="Times New Roman"/>
          <w:b/>
          <w:sz w:val="24"/>
          <w:szCs w:val="24"/>
        </w:rPr>
        <w:t xml:space="preserve">Вопрос </w:t>
      </w:r>
      <w:r>
        <w:rPr>
          <w:rFonts w:ascii="Times New Roman" w:hAnsi="Times New Roman"/>
          <w:b/>
          <w:sz w:val="24"/>
          <w:szCs w:val="24"/>
        </w:rPr>
        <w:t>19</w:t>
      </w:r>
      <w:r>
        <w:rPr>
          <w:rFonts w:ascii="Times New Roman" w:hAnsi="Times New Roman"/>
          <w:sz w:val="24"/>
          <w:szCs w:val="24"/>
        </w:rPr>
        <w:t>: «Об установлении тарифов на горячую воду в открытой системе горячего теплоснабжения для ООО «Тепловодоканал», поставляемую потребителям городского округа город Буй Костромской области на 2016 год».</w:t>
      </w:r>
    </w:p>
    <w:p w:rsidR="005A78CC" w:rsidRDefault="005A78CC" w:rsidP="005A78CC">
      <w:pPr>
        <w:spacing w:after="0" w:line="240" w:lineRule="auto"/>
        <w:ind w:right="-284"/>
        <w:jc w:val="both"/>
        <w:rPr>
          <w:rFonts w:ascii="Times New Roman" w:hAnsi="Times New Roman"/>
          <w:b/>
          <w:sz w:val="24"/>
          <w:szCs w:val="24"/>
        </w:rPr>
      </w:pPr>
    </w:p>
    <w:p w:rsidR="005A78CC" w:rsidRPr="00C47277" w:rsidRDefault="005A78CC" w:rsidP="005A78CC">
      <w:pPr>
        <w:spacing w:after="0" w:line="240" w:lineRule="auto"/>
        <w:ind w:right="-284"/>
        <w:jc w:val="both"/>
        <w:rPr>
          <w:rFonts w:ascii="Times New Roman" w:hAnsi="Times New Roman"/>
          <w:b/>
          <w:sz w:val="24"/>
          <w:szCs w:val="24"/>
        </w:rPr>
      </w:pPr>
      <w:r w:rsidRPr="00C47277">
        <w:rPr>
          <w:rFonts w:ascii="Times New Roman" w:hAnsi="Times New Roman"/>
          <w:b/>
          <w:sz w:val="24"/>
          <w:szCs w:val="24"/>
        </w:rPr>
        <w:t>СЛУШАЛИ:</w:t>
      </w:r>
    </w:p>
    <w:p w:rsidR="005A78CC" w:rsidRPr="00C47277" w:rsidRDefault="005A78CC" w:rsidP="005A78CC">
      <w:pPr>
        <w:spacing w:after="0" w:line="240" w:lineRule="auto"/>
        <w:ind w:firstLine="709"/>
        <w:jc w:val="both"/>
        <w:rPr>
          <w:rFonts w:ascii="Times New Roman" w:hAnsi="Times New Roman"/>
          <w:sz w:val="24"/>
          <w:szCs w:val="24"/>
        </w:rPr>
      </w:pPr>
      <w:r w:rsidRPr="00C47277">
        <w:rPr>
          <w:rFonts w:ascii="Times New Roman" w:hAnsi="Times New Roman"/>
          <w:sz w:val="24"/>
          <w:szCs w:val="24"/>
        </w:rPr>
        <w:t xml:space="preserve">Уполномоченного по делу Тимофееву О.Б.,  сообщившего по рассматриваемому вопросу следующее. </w:t>
      </w:r>
    </w:p>
    <w:p w:rsidR="005A78CC" w:rsidRPr="00C47277" w:rsidRDefault="005A78CC" w:rsidP="005A78CC">
      <w:pPr>
        <w:spacing w:after="0" w:line="240" w:lineRule="auto"/>
        <w:ind w:firstLine="709"/>
        <w:jc w:val="both"/>
        <w:rPr>
          <w:rFonts w:ascii="Times New Roman" w:hAnsi="Times New Roman"/>
          <w:sz w:val="24"/>
          <w:szCs w:val="24"/>
        </w:rPr>
      </w:pPr>
      <w:r>
        <w:rPr>
          <w:rFonts w:ascii="Times New Roman" w:hAnsi="Times New Roman"/>
          <w:sz w:val="24"/>
          <w:szCs w:val="24"/>
        </w:rPr>
        <w:t>ООО «Тепловодоканал</w:t>
      </w:r>
      <w:r w:rsidRPr="00C47277">
        <w:rPr>
          <w:rFonts w:ascii="Times New Roman" w:hAnsi="Times New Roman"/>
          <w:sz w:val="24"/>
          <w:szCs w:val="24"/>
        </w:rPr>
        <w:t xml:space="preserve">» представило в департамент государственного регулирования цен и тарифов Костромской области заявление вх. от </w:t>
      </w:r>
      <w:r>
        <w:rPr>
          <w:rFonts w:ascii="Times New Roman" w:hAnsi="Times New Roman"/>
          <w:sz w:val="24"/>
          <w:szCs w:val="24"/>
        </w:rPr>
        <w:t>30</w:t>
      </w:r>
      <w:r w:rsidRPr="00C47277">
        <w:rPr>
          <w:rFonts w:ascii="Times New Roman" w:hAnsi="Times New Roman"/>
          <w:sz w:val="24"/>
          <w:szCs w:val="24"/>
        </w:rPr>
        <w:t>.0</w:t>
      </w:r>
      <w:r>
        <w:rPr>
          <w:rFonts w:ascii="Times New Roman" w:hAnsi="Times New Roman"/>
          <w:sz w:val="24"/>
          <w:szCs w:val="24"/>
        </w:rPr>
        <w:t>4</w:t>
      </w:r>
      <w:r w:rsidRPr="00C47277">
        <w:rPr>
          <w:rFonts w:ascii="Times New Roman" w:hAnsi="Times New Roman"/>
          <w:sz w:val="24"/>
          <w:szCs w:val="24"/>
        </w:rPr>
        <w:t>.201</w:t>
      </w:r>
      <w:r>
        <w:rPr>
          <w:rFonts w:ascii="Times New Roman" w:hAnsi="Times New Roman"/>
          <w:sz w:val="24"/>
          <w:szCs w:val="24"/>
        </w:rPr>
        <w:t>5</w:t>
      </w:r>
      <w:r w:rsidRPr="00C47277">
        <w:rPr>
          <w:rFonts w:ascii="Times New Roman" w:hAnsi="Times New Roman"/>
          <w:sz w:val="24"/>
          <w:szCs w:val="24"/>
        </w:rPr>
        <w:t xml:space="preserve"> г. № О-</w:t>
      </w:r>
      <w:r>
        <w:rPr>
          <w:rFonts w:ascii="Times New Roman" w:hAnsi="Times New Roman"/>
          <w:sz w:val="24"/>
          <w:szCs w:val="24"/>
        </w:rPr>
        <w:t>1277</w:t>
      </w:r>
      <w:r w:rsidRPr="00C47277">
        <w:rPr>
          <w:rFonts w:ascii="Times New Roman" w:hAnsi="Times New Roman"/>
          <w:sz w:val="24"/>
          <w:szCs w:val="24"/>
        </w:rPr>
        <w:t xml:space="preserve"> для установления тарифа на горячую воду в открытых системах теплоснабжения (горячее водоснабжение), поставляемую потребителям городского </w:t>
      </w:r>
      <w:r>
        <w:rPr>
          <w:rFonts w:ascii="Times New Roman" w:hAnsi="Times New Roman"/>
          <w:sz w:val="24"/>
          <w:szCs w:val="24"/>
        </w:rPr>
        <w:t>округа город Буй</w:t>
      </w:r>
      <w:r w:rsidRPr="00C47277">
        <w:rPr>
          <w:rFonts w:ascii="Times New Roman" w:hAnsi="Times New Roman"/>
          <w:sz w:val="24"/>
          <w:szCs w:val="24"/>
        </w:rPr>
        <w:t xml:space="preserve"> на 201</w:t>
      </w:r>
      <w:r>
        <w:rPr>
          <w:rFonts w:ascii="Times New Roman" w:hAnsi="Times New Roman"/>
          <w:sz w:val="24"/>
          <w:szCs w:val="24"/>
        </w:rPr>
        <w:t>6 год.</w:t>
      </w:r>
    </w:p>
    <w:p w:rsidR="005A78CC" w:rsidRPr="00C47277" w:rsidRDefault="005A78CC" w:rsidP="005A78CC">
      <w:pPr>
        <w:spacing w:after="0" w:line="240" w:lineRule="auto"/>
        <w:ind w:firstLine="709"/>
        <w:jc w:val="both"/>
        <w:rPr>
          <w:rFonts w:ascii="Times New Roman" w:hAnsi="Times New Roman"/>
          <w:sz w:val="24"/>
          <w:szCs w:val="24"/>
        </w:rPr>
      </w:pPr>
      <w:r w:rsidRPr="00C47277">
        <w:rPr>
          <w:rFonts w:ascii="Times New Roman" w:hAnsi="Times New Roman"/>
          <w:sz w:val="24"/>
          <w:szCs w:val="24"/>
        </w:rPr>
        <w:t xml:space="preserve">В рамках полномочий, возложенных постановлением администрации Костромской области от 31.07.2012 г. № 313-а «О департаменте государственного регулирования цен и тарифов Костромской области», ДГРЦ КО принято решение об открытии дела по </w:t>
      </w:r>
      <w:r w:rsidRPr="00C47277">
        <w:rPr>
          <w:rFonts w:ascii="Times New Roman" w:hAnsi="Times New Roman"/>
          <w:sz w:val="24"/>
          <w:szCs w:val="24"/>
        </w:rPr>
        <w:lastRenderedPageBreak/>
        <w:t>установлению тарифа на горячую воду в открытых системах теплоснабжения (горячее водоснабжение) на 201</w:t>
      </w:r>
      <w:r>
        <w:rPr>
          <w:rFonts w:ascii="Times New Roman" w:hAnsi="Times New Roman"/>
          <w:sz w:val="24"/>
          <w:szCs w:val="24"/>
        </w:rPr>
        <w:t>6</w:t>
      </w:r>
      <w:r w:rsidRPr="00C47277">
        <w:rPr>
          <w:rFonts w:ascii="Times New Roman" w:hAnsi="Times New Roman"/>
          <w:sz w:val="24"/>
          <w:szCs w:val="24"/>
        </w:rPr>
        <w:t xml:space="preserve"> год от </w:t>
      </w:r>
      <w:r>
        <w:rPr>
          <w:rFonts w:ascii="Times New Roman" w:hAnsi="Times New Roman"/>
          <w:sz w:val="24"/>
          <w:szCs w:val="24"/>
        </w:rPr>
        <w:t>07</w:t>
      </w:r>
      <w:r w:rsidRPr="00C47277">
        <w:rPr>
          <w:rFonts w:ascii="Times New Roman" w:hAnsi="Times New Roman"/>
          <w:sz w:val="24"/>
          <w:szCs w:val="24"/>
        </w:rPr>
        <w:t>.</w:t>
      </w:r>
      <w:r>
        <w:rPr>
          <w:rFonts w:ascii="Times New Roman" w:hAnsi="Times New Roman"/>
          <w:sz w:val="24"/>
          <w:szCs w:val="24"/>
        </w:rPr>
        <w:t>05.</w:t>
      </w:r>
      <w:r w:rsidRPr="00C47277">
        <w:rPr>
          <w:rFonts w:ascii="Times New Roman" w:hAnsi="Times New Roman"/>
          <w:sz w:val="24"/>
          <w:szCs w:val="24"/>
        </w:rPr>
        <w:t>201</w:t>
      </w:r>
      <w:r>
        <w:rPr>
          <w:rFonts w:ascii="Times New Roman" w:hAnsi="Times New Roman"/>
          <w:sz w:val="24"/>
          <w:szCs w:val="24"/>
        </w:rPr>
        <w:t>5</w:t>
      </w:r>
      <w:r w:rsidRPr="00C47277">
        <w:rPr>
          <w:rFonts w:ascii="Times New Roman" w:hAnsi="Times New Roman"/>
          <w:sz w:val="24"/>
          <w:szCs w:val="24"/>
        </w:rPr>
        <w:t xml:space="preserve"> г. № </w:t>
      </w:r>
      <w:r>
        <w:rPr>
          <w:rFonts w:ascii="Times New Roman" w:hAnsi="Times New Roman"/>
          <w:sz w:val="24"/>
          <w:szCs w:val="24"/>
        </w:rPr>
        <w:t>244</w:t>
      </w:r>
      <w:r w:rsidRPr="00C47277">
        <w:rPr>
          <w:rFonts w:ascii="Times New Roman" w:hAnsi="Times New Roman"/>
          <w:sz w:val="24"/>
          <w:szCs w:val="24"/>
        </w:rPr>
        <w:t>.</w:t>
      </w:r>
    </w:p>
    <w:p w:rsidR="005A78CC" w:rsidRPr="00FB2CE8" w:rsidRDefault="005A78CC" w:rsidP="005A78CC">
      <w:pPr>
        <w:pStyle w:val="ConsPlusNormal"/>
        <w:ind w:firstLine="540"/>
        <w:jc w:val="both"/>
      </w:pPr>
      <w:r>
        <w:t>В соответствии с п. 87 Основ ценообразования, утвержденных Постановлением Правительства РФ от 22.10.2012 № 1075</w:t>
      </w:r>
      <w:r w:rsidRPr="00FB2CE8">
        <w:t xml:space="preserve"> тариф на горячую воду в открытой системе теплоснабжения для теплоснабжающих организаций, поставляющих горячую воду с использованием открытой системы теплоснабжения</w:t>
      </w:r>
      <w:r>
        <w:t>,  устанавливается в виде двухкомпонентного тарифа – компонент на тепловую энергию и компонент на теплоноситель.</w:t>
      </w:r>
    </w:p>
    <w:p w:rsidR="005A78CC" w:rsidRDefault="005A78CC" w:rsidP="005A78CC">
      <w:pPr>
        <w:tabs>
          <w:tab w:val="left" w:pos="1272"/>
        </w:tabs>
        <w:spacing w:after="0" w:line="240" w:lineRule="auto"/>
        <w:ind w:firstLine="709"/>
        <w:jc w:val="both"/>
        <w:rPr>
          <w:rFonts w:ascii="Times New Roman" w:hAnsi="Times New Roman"/>
          <w:sz w:val="24"/>
          <w:szCs w:val="24"/>
        </w:rPr>
      </w:pPr>
      <w:r w:rsidRPr="00C47277">
        <w:rPr>
          <w:rFonts w:ascii="Times New Roman" w:hAnsi="Times New Roman"/>
          <w:sz w:val="24"/>
          <w:szCs w:val="24"/>
        </w:rPr>
        <w:t xml:space="preserve">На основании вышеизложенного, предлагается установить экономически обоснованный тариф на горячую воду в открытой системе теплоснабжения, поставляемую </w:t>
      </w:r>
      <w:r>
        <w:rPr>
          <w:rFonts w:ascii="Times New Roman" w:hAnsi="Times New Roman"/>
          <w:sz w:val="24"/>
          <w:szCs w:val="24"/>
        </w:rPr>
        <w:t xml:space="preserve">                                    ООО </w:t>
      </w:r>
      <w:r w:rsidRPr="00C47277">
        <w:rPr>
          <w:rFonts w:ascii="Times New Roman" w:hAnsi="Times New Roman"/>
          <w:sz w:val="24"/>
          <w:szCs w:val="24"/>
        </w:rPr>
        <w:t>«</w:t>
      </w:r>
      <w:r>
        <w:rPr>
          <w:rFonts w:ascii="Times New Roman" w:hAnsi="Times New Roman"/>
          <w:sz w:val="24"/>
          <w:szCs w:val="24"/>
        </w:rPr>
        <w:t>Тепловодоканал»</w:t>
      </w:r>
      <w:r w:rsidRPr="00C47277">
        <w:rPr>
          <w:rFonts w:ascii="Times New Roman" w:hAnsi="Times New Roman"/>
          <w:sz w:val="24"/>
          <w:szCs w:val="24"/>
        </w:rPr>
        <w:t xml:space="preserve"> потребителям городского </w:t>
      </w:r>
      <w:r>
        <w:rPr>
          <w:rFonts w:ascii="Times New Roman" w:hAnsi="Times New Roman"/>
          <w:sz w:val="24"/>
          <w:szCs w:val="24"/>
        </w:rPr>
        <w:t xml:space="preserve">округа город Буй </w:t>
      </w:r>
      <w:r w:rsidRPr="00C47277">
        <w:rPr>
          <w:rFonts w:ascii="Times New Roman" w:hAnsi="Times New Roman"/>
          <w:sz w:val="24"/>
          <w:szCs w:val="24"/>
        </w:rPr>
        <w:t>Костромской области  в следующем размере:</w:t>
      </w:r>
    </w:p>
    <w:p w:rsidR="005A78CC" w:rsidRPr="00C47277" w:rsidRDefault="005A78CC" w:rsidP="005A78CC">
      <w:pPr>
        <w:tabs>
          <w:tab w:val="left" w:pos="1272"/>
        </w:tabs>
        <w:spacing w:after="0" w:line="240" w:lineRule="auto"/>
        <w:ind w:firstLine="709"/>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
        <w:gridCol w:w="2402"/>
        <w:gridCol w:w="1843"/>
        <w:gridCol w:w="1418"/>
        <w:gridCol w:w="1701"/>
        <w:gridCol w:w="1559"/>
      </w:tblGrid>
      <w:tr w:rsidR="005A78CC" w:rsidRPr="001C3CC4" w:rsidTr="00792E60">
        <w:tc>
          <w:tcPr>
            <w:tcW w:w="541" w:type="dxa"/>
            <w:vMerge w:val="restart"/>
          </w:tcPr>
          <w:p w:rsidR="005A78CC" w:rsidRPr="001C3CC4" w:rsidRDefault="005A78CC" w:rsidP="00F80FE2">
            <w:pPr>
              <w:spacing w:after="0" w:line="240" w:lineRule="auto"/>
              <w:jc w:val="both"/>
              <w:rPr>
                <w:rFonts w:ascii="Times New Roman" w:hAnsi="Times New Roman"/>
                <w:sz w:val="16"/>
                <w:szCs w:val="16"/>
              </w:rPr>
            </w:pPr>
            <w:r w:rsidRPr="001C3CC4">
              <w:rPr>
                <w:rFonts w:ascii="Times New Roman" w:hAnsi="Times New Roman"/>
                <w:sz w:val="16"/>
                <w:szCs w:val="16"/>
              </w:rPr>
              <w:t>№ п/п</w:t>
            </w:r>
          </w:p>
        </w:tc>
        <w:tc>
          <w:tcPr>
            <w:tcW w:w="2402" w:type="dxa"/>
            <w:vMerge w:val="restart"/>
            <w:vAlign w:val="center"/>
          </w:tcPr>
          <w:p w:rsidR="005A78CC" w:rsidRPr="001C3CC4" w:rsidRDefault="005A78CC" w:rsidP="00F80FE2">
            <w:pPr>
              <w:spacing w:after="0" w:line="240" w:lineRule="auto"/>
              <w:jc w:val="both"/>
              <w:rPr>
                <w:rFonts w:ascii="Times New Roman" w:hAnsi="Times New Roman"/>
                <w:sz w:val="16"/>
                <w:szCs w:val="16"/>
              </w:rPr>
            </w:pPr>
            <w:r w:rsidRPr="001C3CC4">
              <w:rPr>
                <w:rFonts w:ascii="Times New Roman" w:hAnsi="Times New Roman"/>
                <w:sz w:val="16"/>
                <w:szCs w:val="16"/>
              </w:rPr>
              <w:t>Наименование регулируемой организации</w:t>
            </w:r>
          </w:p>
        </w:tc>
        <w:tc>
          <w:tcPr>
            <w:tcW w:w="1843" w:type="dxa"/>
            <w:vMerge w:val="restart"/>
            <w:vAlign w:val="center"/>
          </w:tcPr>
          <w:p w:rsidR="005A78CC" w:rsidRPr="001C3CC4" w:rsidRDefault="005A78CC" w:rsidP="00F80FE2">
            <w:pPr>
              <w:spacing w:after="0" w:line="240" w:lineRule="auto"/>
              <w:jc w:val="both"/>
              <w:rPr>
                <w:rFonts w:ascii="Times New Roman" w:hAnsi="Times New Roman"/>
                <w:sz w:val="16"/>
                <w:szCs w:val="16"/>
              </w:rPr>
            </w:pPr>
            <w:r w:rsidRPr="001C3CC4">
              <w:rPr>
                <w:rFonts w:ascii="Times New Roman" w:hAnsi="Times New Roman"/>
                <w:sz w:val="16"/>
                <w:szCs w:val="16"/>
              </w:rPr>
              <w:t xml:space="preserve">Компонент </w:t>
            </w:r>
          </w:p>
          <w:p w:rsidR="005A78CC" w:rsidRPr="001C3CC4" w:rsidRDefault="005A78CC" w:rsidP="00F80FE2">
            <w:pPr>
              <w:spacing w:after="0" w:line="240" w:lineRule="auto"/>
              <w:jc w:val="both"/>
              <w:rPr>
                <w:rFonts w:ascii="Times New Roman" w:hAnsi="Times New Roman"/>
                <w:sz w:val="16"/>
                <w:szCs w:val="16"/>
              </w:rPr>
            </w:pPr>
            <w:r w:rsidRPr="001C3CC4">
              <w:rPr>
                <w:rFonts w:ascii="Times New Roman" w:hAnsi="Times New Roman"/>
                <w:sz w:val="16"/>
                <w:szCs w:val="16"/>
              </w:rPr>
              <w:t xml:space="preserve">на теплоноситель, </w:t>
            </w:r>
          </w:p>
          <w:p w:rsidR="005A78CC" w:rsidRPr="001C3CC4" w:rsidRDefault="005A78CC" w:rsidP="00F80FE2">
            <w:pPr>
              <w:spacing w:after="0" w:line="240" w:lineRule="auto"/>
              <w:jc w:val="both"/>
              <w:rPr>
                <w:rFonts w:ascii="Times New Roman" w:hAnsi="Times New Roman"/>
                <w:sz w:val="16"/>
                <w:szCs w:val="16"/>
              </w:rPr>
            </w:pPr>
            <w:r w:rsidRPr="001C3CC4">
              <w:rPr>
                <w:rFonts w:ascii="Times New Roman" w:hAnsi="Times New Roman"/>
                <w:sz w:val="16"/>
                <w:szCs w:val="16"/>
              </w:rPr>
              <w:t>руб./куб.м</w:t>
            </w:r>
          </w:p>
        </w:tc>
        <w:tc>
          <w:tcPr>
            <w:tcW w:w="4678" w:type="dxa"/>
            <w:gridSpan w:val="3"/>
          </w:tcPr>
          <w:p w:rsidR="005A78CC" w:rsidRPr="001C3CC4" w:rsidRDefault="005A78CC" w:rsidP="00F80FE2">
            <w:pPr>
              <w:spacing w:after="0" w:line="240" w:lineRule="auto"/>
              <w:jc w:val="center"/>
              <w:rPr>
                <w:rFonts w:ascii="Times New Roman" w:hAnsi="Times New Roman"/>
                <w:sz w:val="16"/>
                <w:szCs w:val="16"/>
              </w:rPr>
            </w:pPr>
            <w:r w:rsidRPr="001C3CC4">
              <w:rPr>
                <w:rFonts w:ascii="Times New Roman" w:hAnsi="Times New Roman"/>
                <w:sz w:val="16"/>
                <w:szCs w:val="16"/>
              </w:rPr>
              <w:t>Компонент на тепловую энергию</w:t>
            </w:r>
          </w:p>
        </w:tc>
      </w:tr>
      <w:tr w:rsidR="005A78CC" w:rsidRPr="001C3CC4" w:rsidTr="001C3CC4">
        <w:tc>
          <w:tcPr>
            <w:tcW w:w="541" w:type="dxa"/>
            <w:vMerge/>
          </w:tcPr>
          <w:p w:rsidR="005A78CC" w:rsidRPr="001C3CC4" w:rsidRDefault="005A78CC" w:rsidP="00F80FE2">
            <w:pPr>
              <w:spacing w:after="0" w:line="240" w:lineRule="auto"/>
              <w:jc w:val="both"/>
              <w:rPr>
                <w:rFonts w:ascii="Times New Roman" w:hAnsi="Times New Roman"/>
                <w:sz w:val="16"/>
                <w:szCs w:val="16"/>
              </w:rPr>
            </w:pPr>
          </w:p>
        </w:tc>
        <w:tc>
          <w:tcPr>
            <w:tcW w:w="2402" w:type="dxa"/>
            <w:vMerge/>
          </w:tcPr>
          <w:p w:rsidR="005A78CC" w:rsidRPr="001C3CC4" w:rsidRDefault="005A78CC" w:rsidP="00F80FE2">
            <w:pPr>
              <w:spacing w:after="0" w:line="240" w:lineRule="auto"/>
              <w:jc w:val="both"/>
              <w:rPr>
                <w:rFonts w:ascii="Times New Roman" w:hAnsi="Times New Roman"/>
                <w:sz w:val="16"/>
                <w:szCs w:val="16"/>
              </w:rPr>
            </w:pPr>
          </w:p>
        </w:tc>
        <w:tc>
          <w:tcPr>
            <w:tcW w:w="1843" w:type="dxa"/>
            <w:vMerge/>
          </w:tcPr>
          <w:p w:rsidR="005A78CC" w:rsidRPr="001C3CC4" w:rsidRDefault="005A78CC" w:rsidP="00F80FE2">
            <w:pPr>
              <w:spacing w:after="0" w:line="240" w:lineRule="auto"/>
              <w:jc w:val="both"/>
              <w:rPr>
                <w:rFonts w:ascii="Times New Roman" w:hAnsi="Times New Roman"/>
                <w:sz w:val="16"/>
                <w:szCs w:val="16"/>
              </w:rPr>
            </w:pPr>
          </w:p>
        </w:tc>
        <w:tc>
          <w:tcPr>
            <w:tcW w:w="1418" w:type="dxa"/>
            <w:vMerge w:val="restart"/>
            <w:vAlign w:val="center"/>
          </w:tcPr>
          <w:p w:rsidR="005A78CC" w:rsidRPr="001C3CC4" w:rsidRDefault="005A78CC" w:rsidP="00F80FE2">
            <w:pPr>
              <w:spacing w:after="0" w:line="240" w:lineRule="auto"/>
              <w:jc w:val="both"/>
              <w:rPr>
                <w:rFonts w:ascii="Times New Roman" w:hAnsi="Times New Roman"/>
                <w:sz w:val="16"/>
                <w:szCs w:val="16"/>
              </w:rPr>
            </w:pPr>
            <w:r w:rsidRPr="001C3CC4">
              <w:rPr>
                <w:rFonts w:ascii="Times New Roman" w:hAnsi="Times New Roman"/>
                <w:sz w:val="16"/>
                <w:szCs w:val="16"/>
              </w:rPr>
              <w:t>Одноставочный, руб./Гкал</w:t>
            </w:r>
          </w:p>
        </w:tc>
        <w:tc>
          <w:tcPr>
            <w:tcW w:w="3260" w:type="dxa"/>
            <w:gridSpan w:val="2"/>
            <w:vAlign w:val="center"/>
          </w:tcPr>
          <w:p w:rsidR="005A78CC" w:rsidRPr="001C3CC4" w:rsidRDefault="005A78CC" w:rsidP="00F80FE2">
            <w:pPr>
              <w:spacing w:after="0" w:line="240" w:lineRule="auto"/>
              <w:jc w:val="center"/>
              <w:rPr>
                <w:rFonts w:ascii="Times New Roman" w:hAnsi="Times New Roman"/>
                <w:sz w:val="16"/>
                <w:szCs w:val="16"/>
              </w:rPr>
            </w:pPr>
            <w:r w:rsidRPr="001C3CC4">
              <w:rPr>
                <w:rFonts w:ascii="Times New Roman" w:hAnsi="Times New Roman"/>
                <w:sz w:val="16"/>
                <w:szCs w:val="16"/>
              </w:rPr>
              <w:t>Двухставочный</w:t>
            </w:r>
          </w:p>
        </w:tc>
      </w:tr>
      <w:tr w:rsidR="005A78CC" w:rsidRPr="001C3CC4" w:rsidTr="001C3CC4">
        <w:tc>
          <w:tcPr>
            <w:tcW w:w="541" w:type="dxa"/>
            <w:vMerge/>
          </w:tcPr>
          <w:p w:rsidR="005A78CC" w:rsidRPr="001C3CC4" w:rsidRDefault="005A78CC" w:rsidP="00F80FE2">
            <w:pPr>
              <w:spacing w:after="0" w:line="240" w:lineRule="auto"/>
              <w:jc w:val="both"/>
              <w:rPr>
                <w:rFonts w:ascii="Times New Roman" w:hAnsi="Times New Roman"/>
                <w:sz w:val="16"/>
                <w:szCs w:val="16"/>
              </w:rPr>
            </w:pPr>
          </w:p>
        </w:tc>
        <w:tc>
          <w:tcPr>
            <w:tcW w:w="2402" w:type="dxa"/>
            <w:vMerge/>
          </w:tcPr>
          <w:p w:rsidR="005A78CC" w:rsidRPr="001C3CC4" w:rsidRDefault="005A78CC" w:rsidP="00F80FE2">
            <w:pPr>
              <w:spacing w:after="0" w:line="240" w:lineRule="auto"/>
              <w:jc w:val="both"/>
              <w:rPr>
                <w:rFonts w:ascii="Times New Roman" w:hAnsi="Times New Roman"/>
                <w:sz w:val="16"/>
                <w:szCs w:val="16"/>
              </w:rPr>
            </w:pPr>
          </w:p>
        </w:tc>
        <w:tc>
          <w:tcPr>
            <w:tcW w:w="1843" w:type="dxa"/>
            <w:vMerge/>
          </w:tcPr>
          <w:p w:rsidR="005A78CC" w:rsidRPr="001C3CC4" w:rsidRDefault="005A78CC" w:rsidP="00F80FE2">
            <w:pPr>
              <w:spacing w:after="0" w:line="240" w:lineRule="auto"/>
              <w:jc w:val="both"/>
              <w:rPr>
                <w:rFonts w:ascii="Times New Roman" w:hAnsi="Times New Roman"/>
                <w:sz w:val="16"/>
                <w:szCs w:val="16"/>
              </w:rPr>
            </w:pPr>
          </w:p>
        </w:tc>
        <w:tc>
          <w:tcPr>
            <w:tcW w:w="1418" w:type="dxa"/>
            <w:vMerge/>
            <w:vAlign w:val="center"/>
          </w:tcPr>
          <w:p w:rsidR="005A78CC" w:rsidRPr="001C3CC4" w:rsidRDefault="005A78CC" w:rsidP="00F80FE2">
            <w:pPr>
              <w:spacing w:after="0" w:line="240" w:lineRule="auto"/>
              <w:jc w:val="both"/>
              <w:rPr>
                <w:rFonts w:ascii="Times New Roman" w:hAnsi="Times New Roman"/>
                <w:sz w:val="16"/>
                <w:szCs w:val="16"/>
              </w:rPr>
            </w:pPr>
          </w:p>
        </w:tc>
        <w:tc>
          <w:tcPr>
            <w:tcW w:w="1701" w:type="dxa"/>
            <w:vAlign w:val="center"/>
          </w:tcPr>
          <w:p w:rsidR="005A78CC" w:rsidRPr="001C3CC4" w:rsidRDefault="005A78CC" w:rsidP="00F80FE2">
            <w:pPr>
              <w:spacing w:after="0" w:line="240" w:lineRule="auto"/>
              <w:jc w:val="center"/>
              <w:rPr>
                <w:rFonts w:ascii="Times New Roman" w:hAnsi="Times New Roman"/>
                <w:sz w:val="16"/>
                <w:szCs w:val="16"/>
              </w:rPr>
            </w:pPr>
            <w:r w:rsidRPr="001C3CC4">
              <w:rPr>
                <w:rFonts w:ascii="Times New Roman" w:hAnsi="Times New Roman"/>
                <w:sz w:val="16"/>
                <w:szCs w:val="16"/>
              </w:rPr>
              <w:t>Ставка за мощность,                     тыс.руб./ Гкал/час</w:t>
            </w:r>
          </w:p>
          <w:p w:rsidR="005A78CC" w:rsidRPr="001C3CC4" w:rsidRDefault="005A78CC" w:rsidP="00F80FE2">
            <w:pPr>
              <w:spacing w:after="0" w:line="240" w:lineRule="auto"/>
              <w:jc w:val="center"/>
              <w:rPr>
                <w:rFonts w:ascii="Times New Roman" w:hAnsi="Times New Roman"/>
                <w:sz w:val="16"/>
                <w:szCs w:val="16"/>
              </w:rPr>
            </w:pPr>
            <w:r w:rsidRPr="001C3CC4">
              <w:rPr>
                <w:rFonts w:ascii="Times New Roman" w:hAnsi="Times New Roman"/>
                <w:sz w:val="16"/>
                <w:szCs w:val="16"/>
              </w:rPr>
              <w:t>в мес.</w:t>
            </w:r>
          </w:p>
        </w:tc>
        <w:tc>
          <w:tcPr>
            <w:tcW w:w="1559" w:type="dxa"/>
            <w:vAlign w:val="center"/>
          </w:tcPr>
          <w:p w:rsidR="005A78CC" w:rsidRPr="001C3CC4" w:rsidRDefault="005A78CC" w:rsidP="00F80FE2">
            <w:pPr>
              <w:spacing w:after="0" w:line="240" w:lineRule="auto"/>
              <w:jc w:val="center"/>
              <w:rPr>
                <w:rFonts w:ascii="Times New Roman" w:hAnsi="Times New Roman"/>
                <w:sz w:val="16"/>
                <w:szCs w:val="16"/>
              </w:rPr>
            </w:pPr>
            <w:r w:rsidRPr="001C3CC4">
              <w:rPr>
                <w:rFonts w:ascii="Times New Roman" w:hAnsi="Times New Roman"/>
                <w:sz w:val="16"/>
                <w:szCs w:val="16"/>
              </w:rPr>
              <w:t>Ставка за тепловую энергию, руб./Гкал</w:t>
            </w:r>
          </w:p>
        </w:tc>
      </w:tr>
      <w:tr w:rsidR="005A78CC" w:rsidRPr="001C3CC4" w:rsidTr="00792E60">
        <w:tc>
          <w:tcPr>
            <w:tcW w:w="541" w:type="dxa"/>
          </w:tcPr>
          <w:p w:rsidR="005A78CC" w:rsidRPr="001C3CC4" w:rsidRDefault="005A78CC" w:rsidP="00F80FE2">
            <w:pPr>
              <w:spacing w:after="0" w:line="240" w:lineRule="auto"/>
              <w:jc w:val="both"/>
              <w:rPr>
                <w:rFonts w:ascii="Times New Roman" w:hAnsi="Times New Roman"/>
                <w:sz w:val="20"/>
                <w:szCs w:val="20"/>
              </w:rPr>
            </w:pPr>
            <w:r w:rsidRPr="001C3CC4">
              <w:rPr>
                <w:rFonts w:ascii="Times New Roman" w:hAnsi="Times New Roman"/>
                <w:sz w:val="20"/>
                <w:szCs w:val="20"/>
              </w:rPr>
              <w:t>1.</w:t>
            </w:r>
          </w:p>
        </w:tc>
        <w:tc>
          <w:tcPr>
            <w:tcW w:w="8923" w:type="dxa"/>
            <w:gridSpan w:val="5"/>
          </w:tcPr>
          <w:p w:rsidR="005A78CC" w:rsidRPr="001C3CC4" w:rsidRDefault="005A78CC" w:rsidP="00F80FE2">
            <w:pPr>
              <w:spacing w:after="0" w:line="240" w:lineRule="auto"/>
              <w:jc w:val="both"/>
              <w:rPr>
                <w:rFonts w:ascii="Times New Roman" w:hAnsi="Times New Roman"/>
                <w:sz w:val="20"/>
                <w:szCs w:val="20"/>
              </w:rPr>
            </w:pPr>
            <w:r w:rsidRPr="001C3CC4">
              <w:rPr>
                <w:rFonts w:ascii="Times New Roman" w:hAnsi="Times New Roman"/>
                <w:sz w:val="20"/>
                <w:szCs w:val="20"/>
              </w:rPr>
              <w:t>С 01.01.2016 года по 30.06.2016 года</w:t>
            </w:r>
          </w:p>
        </w:tc>
      </w:tr>
      <w:tr w:rsidR="005A78CC" w:rsidRPr="001C3CC4" w:rsidTr="001C3CC4">
        <w:tc>
          <w:tcPr>
            <w:tcW w:w="541" w:type="dxa"/>
          </w:tcPr>
          <w:p w:rsidR="005A78CC" w:rsidRPr="001C3CC4" w:rsidRDefault="005A78CC" w:rsidP="00F80FE2">
            <w:pPr>
              <w:spacing w:after="0" w:line="240" w:lineRule="auto"/>
              <w:jc w:val="both"/>
              <w:rPr>
                <w:rFonts w:ascii="Times New Roman" w:hAnsi="Times New Roman"/>
                <w:sz w:val="20"/>
                <w:szCs w:val="20"/>
              </w:rPr>
            </w:pPr>
          </w:p>
        </w:tc>
        <w:tc>
          <w:tcPr>
            <w:tcW w:w="2402" w:type="dxa"/>
          </w:tcPr>
          <w:p w:rsidR="005A78CC" w:rsidRPr="001C3CC4" w:rsidRDefault="005A78CC" w:rsidP="00F80FE2">
            <w:pPr>
              <w:spacing w:after="0" w:line="240" w:lineRule="auto"/>
              <w:jc w:val="both"/>
              <w:rPr>
                <w:rFonts w:ascii="Times New Roman" w:hAnsi="Times New Roman"/>
                <w:sz w:val="20"/>
                <w:szCs w:val="20"/>
              </w:rPr>
            </w:pPr>
            <w:r w:rsidRPr="001C3CC4">
              <w:rPr>
                <w:rFonts w:ascii="Times New Roman" w:hAnsi="Times New Roman"/>
                <w:sz w:val="20"/>
                <w:szCs w:val="20"/>
              </w:rPr>
              <w:t>Население, с НДС</w:t>
            </w:r>
          </w:p>
        </w:tc>
        <w:tc>
          <w:tcPr>
            <w:tcW w:w="1843" w:type="dxa"/>
            <w:vAlign w:val="center"/>
          </w:tcPr>
          <w:p w:rsidR="005A78CC" w:rsidRPr="001C3CC4" w:rsidRDefault="005A78CC" w:rsidP="00F80FE2">
            <w:pPr>
              <w:spacing w:after="0" w:line="240" w:lineRule="auto"/>
              <w:jc w:val="center"/>
              <w:rPr>
                <w:rFonts w:ascii="Times New Roman" w:hAnsi="Times New Roman"/>
                <w:sz w:val="20"/>
                <w:szCs w:val="20"/>
              </w:rPr>
            </w:pPr>
            <w:r w:rsidRPr="001C3CC4">
              <w:rPr>
                <w:rFonts w:ascii="Times New Roman" w:hAnsi="Times New Roman"/>
                <w:sz w:val="20"/>
                <w:szCs w:val="20"/>
              </w:rPr>
              <w:t>24,00</w:t>
            </w:r>
          </w:p>
        </w:tc>
        <w:tc>
          <w:tcPr>
            <w:tcW w:w="1418" w:type="dxa"/>
            <w:vAlign w:val="center"/>
          </w:tcPr>
          <w:p w:rsidR="005A78CC" w:rsidRPr="001C3CC4" w:rsidRDefault="005A78CC" w:rsidP="00F80FE2">
            <w:pPr>
              <w:spacing w:after="0" w:line="240" w:lineRule="auto"/>
              <w:jc w:val="center"/>
              <w:rPr>
                <w:rFonts w:ascii="Times New Roman" w:hAnsi="Times New Roman"/>
                <w:sz w:val="20"/>
                <w:szCs w:val="20"/>
              </w:rPr>
            </w:pPr>
            <w:r w:rsidRPr="001C3CC4">
              <w:rPr>
                <w:rFonts w:ascii="Times New Roman" w:hAnsi="Times New Roman"/>
                <w:sz w:val="20"/>
                <w:szCs w:val="20"/>
              </w:rPr>
              <w:t>2048,48</w:t>
            </w:r>
          </w:p>
        </w:tc>
        <w:tc>
          <w:tcPr>
            <w:tcW w:w="1701" w:type="dxa"/>
          </w:tcPr>
          <w:p w:rsidR="005A78CC" w:rsidRPr="001C3CC4" w:rsidRDefault="005A78CC" w:rsidP="00F80FE2">
            <w:pPr>
              <w:spacing w:after="0" w:line="240" w:lineRule="auto"/>
              <w:jc w:val="both"/>
              <w:rPr>
                <w:rFonts w:ascii="Times New Roman" w:hAnsi="Times New Roman"/>
                <w:sz w:val="20"/>
                <w:szCs w:val="20"/>
              </w:rPr>
            </w:pPr>
          </w:p>
        </w:tc>
        <w:tc>
          <w:tcPr>
            <w:tcW w:w="1559" w:type="dxa"/>
          </w:tcPr>
          <w:p w:rsidR="005A78CC" w:rsidRPr="001C3CC4" w:rsidRDefault="005A78CC" w:rsidP="00F80FE2">
            <w:pPr>
              <w:spacing w:after="0" w:line="240" w:lineRule="auto"/>
              <w:jc w:val="both"/>
              <w:rPr>
                <w:rFonts w:ascii="Times New Roman" w:hAnsi="Times New Roman"/>
                <w:sz w:val="20"/>
                <w:szCs w:val="20"/>
              </w:rPr>
            </w:pPr>
          </w:p>
        </w:tc>
      </w:tr>
      <w:tr w:rsidR="005A78CC" w:rsidRPr="001C3CC4" w:rsidTr="001C3CC4">
        <w:tc>
          <w:tcPr>
            <w:tcW w:w="541" w:type="dxa"/>
          </w:tcPr>
          <w:p w:rsidR="005A78CC" w:rsidRPr="001C3CC4" w:rsidRDefault="005A78CC" w:rsidP="00F80FE2">
            <w:pPr>
              <w:spacing w:after="0" w:line="240" w:lineRule="auto"/>
              <w:jc w:val="both"/>
              <w:rPr>
                <w:rFonts w:ascii="Times New Roman" w:hAnsi="Times New Roman"/>
                <w:sz w:val="20"/>
                <w:szCs w:val="20"/>
              </w:rPr>
            </w:pPr>
          </w:p>
        </w:tc>
        <w:tc>
          <w:tcPr>
            <w:tcW w:w="2402" w:type="dxa"/>
          </w:tcPr>
          <w:p w:rsidR="005A78CC" w:rsidRPr="001C3CC4" w:rsidRDefault="005A78CC" w:rsidP="00F80FE2">
            <w:pPr>
              <w:spacing w:after="0" w:line="240" w:lineRule="auto"/>
              <w:jc w:val="both"/>
              <w:rPr>
                <w:rFonts w:ascii="Times New Roman" w:hAnsi="Times New Roman"/>
                <w:sz w:val="20"/>
                <w:szCs w:val="20"/>
              </w:rPr>
            </w:pPr>
            <w:r w:rsidRPr="001C3CC4">
              <w:rPr>
                <w:rFonts w:ascii="Times New Roman" w:hAnsi="Times New Roman"/>
                <w:sz w:val="20"/>
                <w:szCs w:val="20"/>
              </w:rPr>
              <w:t>Бюджетные и прочие потребители</w:t>
            </w:r>
          </w:p>
        </w:tc>
        <w:tc>
          <w:tcPr>
            <w:tcW w:w="1843" w:type="dxa"/>
            <w:vAlign w:val="center"/>
          </w:tcPr>
          <w:p w:rsidR="005A78CC" w:rsidRPr="001C3CC4" w:rsidRDefault="005A78CC" w:rsidP="00F80FE2">
            <w:pPr>
              <w:spacing w:after="0" w:line="240" w:lineRule="auto"/>
              <w:jc w:val="center"/>
              <w:rPr>
                <w:rFonts w:ascii="Times New Roman" w:hAnsi="Times New Roman"/>
                <w:sz w:val="20"/>
                <w:szCs w:val="20"/>
              </w:rPr>
            </w:pPr>
            <w:r w:rsidRPr="001C3CC4">
              <w:rPr>
                <w:rFonts w:ascii="Times New Roman" w:hAnsi="Times New Roman"/>
                <w:sz w:val="20"/>
                <w:szCs w:val="20"/>
              </w:rPr>
              <w:t>20,34</w:t>
            </w:r>
          </w:p>
        </w:tc>
        <w:tc>
          <w:tcPr>
            <w:tcW w:w="1418" w:type="dxa"/>
            <w:vAlign w:val="center"/>
          </w:tcPr>
          <w:p w:rsidR="005A78CC" w:rsidRPr="001C3CC4" w:rsidRDefault="005A78CC" w:rsidP="00F80FE2">
            <w:pPr>
              <w:spacing w:after="0" w:line="240" w:lineRule="auto"/>
              <w:jc w:val="center"/>
              <w:rPr>
                <w:rFonts w:ascii="Times New Roman" w:hAnsi="Times New Roman"/>
                <w:sz w:val="20"/>
                <w:szCs w:val="20"/>
              </w:rPr>
            </w:pPr>
            <w:r w:rsidRPr="001C3CC4">
              <w:rPr>
                <w:rFonts w:ascii="Times New Roman" w:hAnsi="Times New Roman"/>
                <w:sz w:val="20"/>
                <w:szCs w:val="20"/>
              </w:rPr>
              <w:t>1736,00</w:t>
            </w:r>
          </w:p>
        </w:tc>
        <w:tc>
          <w:tcPr>
            <w:tcW w:w="1701" w:type="dxa"/>
          </w:tcPr>
          <w:p w:rsidR="005A78CC" w:rsidRPr="001C3CC4" w:rsidRDefault="005A78CC" w:rsidP="00F80FE2">
            <w:pPr>
              <w:spacing w:after="0" w:line="240" w:lineRule="auto"/>
              <w:jc w:val="both"/>
              <w:rPr>
                <w:rFonts w:ascii="Times New Roman" w:hAnsi="Times New Roman"/>
                <w:sz w:val="20"/>
                <w:szCs w:val="20"/>
              </w:rPr>
            </w:pPr>
          </w:p>
        </w:tc>
        <w:tc>
          <w:tcPr>
            <w:tcW w:w="1559" w:type="dxa"/>
          </w:tcPr>
          <w:p w:rsidR="005A78CC" w:rsidRPr="001C3CC4" w:rsidRDefault="005A78CC" w:rsidP="00F80FE2">
            <w:pPr>
              <w:spacing w:after="0" w:line="240" w:lineRule="auto"/>
              <w:jc w:val="both"/>
              <w:rPr>
                <w:rFonts w:ascii="Times New Roman" w:hAnsi="Times New Roman"/>
                <w:sz w:val="20"/>
                <w:szCs w:val="20"/>
              </w:rPr>
            </w:pPr>
          </w:p>
        </w:tc>
      </w:tr>
      <w:tr w:rsidR="005A78CC" w:rsidRPr="001C3CC4" w:rsidTr="00792E60">
        <w:tc>
          <w:tcPr>
            <w:tcW w:w="541" w:type="dxa"/>
          </w:tcPr>
          <w:p w:rsidR="005A78CC" w:rsidRPr="001C3CC4" w:rsidRDefault="005A78CC" w:rsidP="00F80FE2">
            <w:pPr>
              <w:spacing w:after="0" w:line="240" w:lineRule="auto"/>
              <w:jc w:val="both"/>
              <w:rPr>
                <w:rFonts w:ascii="Times New Roman" w:hAnsi="Times New Roman"/>
                <w:sz w:val="20"/>
                <w:szCs w:val="20"/>
              </w:rPr>
            </w:pPr>
            <w:r w:rsidRPr="001C3CC4">
              <w:rPr>
                <w:rFonts w:ascii="Times New Roman" w:hAnsi="Times New Roman"/>
                <w:sz w:val="20"/>
                <w:szCs w:val="20"/>
              </w:rPr>
              <w:t>2.</w:t>
            </w:r>
          </w:p>
        </w:tc>
        <w:tc>
          <w:tcPr>
            <w:tcW w:w="8923" w:type="dxa"/>
            <w:gridSpan w:val="5"/>
          </w:tcPr>
          <w:p w:rsidR="005A78CC" w:rsidRPr="001C3CC4" w:rsidRDefault="005A78CC" w:rsidP="00F80FE2">
            <w:pPr>
              <w:spacing w:after="0" w:line="240" w:lineRule="auto"/>
              <w:jc w:val="both"/>
              <w:rPr>
                <w:rFonts w:ascii="Times New Roman" w:hAnsi="Times New Roman"/>
                <w:sz w:val="20"/>
                <w:szCs w:val="20"/>
              </w:rPr>
            </w:pPr>
            <w:r w:rsidRPr="001C3CC4">
              <w:rPr>
                <w:rFonts w:ascii="Times New Roman" w:hAnsi="Times New Roman"/>
                <w:sz w:val="20"/>
                <w:szCs w:val="20"/>
              </w:rPr>
              <w:t>С 01.07.2016 года по 31.12.2016 года</w:t>
            </w:r>
          </w:p>
        </w:tc>
      </w:tr>
      <w:tr w:rsidR="005A78CC" w:rsidRPr="001C3CC4" w:rsidTr="001C3CC4">
        <w:tc>
          <w:tcPr>
            <w:tcW w:w="541" w:type="dxa"/>
          </w:tcPr>
          <w:p w:rsidR="005A78CC" w:rsidRPr="001C3CC4" w:rsidRDefault="005A78CC" w:rsidP="00F80FE2">
            <w:pPr>
              <w:spacing w:after="0" w:line="240" w:lineRule="auto"/>
              <w:jc w:val="both"/>
              <w:rPr>
                <w:rFonts w:ascii="Times New Roman" w:hAnsi="Times New Roman"/>
                <w:sz w:val="20"/>
                <w:szCs w:val="20"/>
              </w:rPr>
            </w:pPr>
          </w:p>
        </w:tc>
        <w:tc>
          <w:tcPr>
            <w:tcW w:w="2402" w:type="dxa"/>
          </w:tcPr>
          <w:p w:rsidR="005A78CC" w:rsidRPr="001C3CC4" w:rsidRDefault="005A78CC" w:rsidP="00F80FE2">
            <w:pPr>
              <w:spacing w:after="0" w:line="240" w:lineRule="auto"/>
              <w:jc w:val="both"/>
              <w:rPr>
                <w:rFonts w:ascii="Times New Roman" w:hAnsi="Times New Roman"/>
                <w:sz w:val="20"/>
                <w:szCs w:val="20"/>
              </w:rPr>
            </w:pPr>
            <w:r w:rsidRPr="001C3CC4">
              <w:rPr>
                <w:rFonts w:ascii="Times New Roman" w:hAnsi="Times New Roman"/>
                <w:sz w:val="20"/>
                <w:szCs w:val="20"/>
              </w:rPr>
              <w:t>Население, с НДС</w:t>
            </w:r>
          </w:p>
        </w:tc>
        <w:tc>
          <w:tcPr>
            <w:tcW w:w="1843" w:type="dxa"/>
            <w:vAlign w:val="center"/>
          </w:tcPr>
          <w:p w:rsidR="005A78CC" w:rsidRPr="001C3CC4" w:rsidRDefault="005A78CC" w:rsidP="00F80FE2">
            <w:pPr>
              <w:spacing w:after="0" w:line="240" w:lineRule="auto"/>
              <w:jc w:val="center"/>
              <w:rPr>
                <w:rFonts w:ascii="Times New Roman" w:hAnsi="Times New Roman"/>
                <w:sz w:val="20"/>
                <w:szCs w:val="20"/>
              </w:rPr>
            </w:pPr>
            <w:r w:rsidRPr="001C3CC4">
              <w:rPr>
                <w:rFonts w:ascii="Times New Roman" w:hAnsi="Times New Roman"/>
                <w:sz w:val="20"/>
                <w:szCs w:val="20"/>
              </w:rPr>
              <w:t>24,98</w:t>
            </w:r>
          </w:p>
        </w:tc>
        <w:tc>
          <w:tcPr>
            <w:tcW w:w="1418" w:type="dxa"/>
            <w:vAlign w:val="center"/>
          </w:tcPr>
          <w:p w:rsidR="005A78CC" w:rsidRPr="001C3CC4" w:rsidRDefault="005A78CC" w:rsidP="00F80FE2">
            <w:pPr>
              <w:spacing w:after="0" w:line="240" w:lineRule="auto"/>
              <w:jc w:val="center"/>
              <w:rPr>
                <w:rFonts w:ascii="Times New Roman" w:hAnsi="Times New Roman"/>
                <w:sz w:val="20"/>
                <w:szCs w:val="20"/>
              </w:rPr>
            </w:pPr>
            <w:r w:rsidRPr="001C3CC4">
              <w:rPr>
                <w:rFonts w:ascii="Times New Roman" w:hAnsi="Times New Roman"/>
                <w:sz w:val="20"/>
                <w:szCs w:val="20"/>
              </w:rPr>
              <w:t>2171,20</w:t>
            </w:r>
          </w:p>
        </w:tc>
        <w:tc>
          <w:tcPr>
            <w:tcW w:w="1701" w:type="dxa"/>
          </w:tcPr>
          <w:p w:rsidR="005A78CC" w:rsidRPr="001C3CC4" w:rsidRDefault="005A78CC" w:rsidP="00F80FE2">
            <w:pPr>
              <w:spacing w:after="0" w:line="240" w:lineRule="auto"/>
              <w:jc w:val="both"/>
              <w:rPr>
                <w:rFonts w:ascii="Times New Roman" w:hAnsi="Times New Roman"/>
                <w:sz w:val="20"/>
                <w:szCs w:val="20"/>
              </w:rPr>
            </w:pPr>
          </w:p>
        </w:tc>
        <w:tc>
          <w:tcPr>
            <w:tcW w:w="1559" w:type="dxa"/>
          </w:tcPr>
          <w:p w:rsidR="005A78CC" w:rsidRPr="001C3CC4" w:rsidRDefault="005A78CC" w:rsidP="00F80FE2">
            <w:pPr>
              <w:spacing w:after="0" w:line="240" w:lineRule="auto"/>
              <w:jc w:val="both"/>
              <w:rPr>
                <w:rFonts w:ascii="Times New Roman" w:hAnsi="Times New Roman"/>
                <w:sz w:val="20"/>
                <w:szCs w:val="20"/>
              </w:rPr>
            </w:pPr>
          </w:p>
        </w:tc>
      </w:tr>
      <w:tr w:rsidR="005A78CC" w:rsidRPr="001C3CC4" w:rsidTr="001C3CC4">
        <w:tc>
          <w:tcPr>
            <w:tcW w:w="541" w:type="dxa"/>
          </w:tcPr>
          <w:p w:rsidR="005A78CC" w:rsidRPr="001C3CC4" w:rsidRDefault="005A78CC" w:rsidP="00F80FE2">
            <w:pPr>
              <w:spacing w:after="0" w:line="240" w:lineRule="auto"/>
              <w:jc w:val="both"/>
              <w:rPr>
                <w:rFonts w:ascii="Times New Roman" w:hAnsi="Times New Roman"/>
                <w:sz w:val="20"/>
                <w:szCs w:val="20"/>
              </w:rPr>
            </w:pPr>
          </w:p>
        </w:tc>
        <w:tc>
          <w:tcPr>
            <w:tcW w:w="2402" w:type="dxa"/>
          </w:tcPr>
          <w:p w:rsidR="005A78CC" w:rsidRPr="001C3CC4" w:rsidRDefault="005A78CC" w:rsidP="00F80FE2">
            <w:pPr>
              <w:spacing w:after="0" w:line="240" w:lineRule="auto"/>
              <w:jc w:val="both"/>
              <w:rPr>
                <w:rFonts w:ascii="Times New Roman" w:hAnsi="Times New Roman"/>
                <w:sz w:val="20"/>
                <w:szCs w:val="20"/>
              </w:rPr>
            </w:pPr>
            <w:r w:rsidRPr="001C3CC4">
              <w:rPr>
                <w:rFonts w:ascii="Times New Roman" w:hAnsi="Times New Roman"/>
                <w:sz w:val="20"/>
                <w:szCs w:val="20"/>
              </w:rPr>
              <w:t>Бюджетные и прочие потребители</w:t>
            </w:r>
          </w:p>
        </w:tc>
        <w:tc>
          <w:tcPr>
            <w:tcW w:w="1843" w:type="dxa"/>
            <w:vAlign w:val="center"/>
          </w:tcPr>
          <w:p w:rsidR="005A78CC" w:rsidRPr="001C3CC4" w:rsidRDefault="005A78CC" w:rsidP="00F80FE2">
            <w:pPr>
              <w:spacing w:after="0" w:line="240" w:lineRule="auto"/>
              <w:jc w:val="center"/>
              <w:rPr>
                <w:rFonts w:ascii="Times New Roman" w:hAnsi="Times New Roman"/>
                <w:sz w:val="20"/>
                <w:szCs w:val="20"/>
              </w:rPr>
            </w:pPr>
            <w:r w:rsidRPr="001C3CC4">
              <w:rPr>
                <w:rFonts w:ascii="Times New Roman" w:hAnsi="Times New Roman"/>
                <w:sz w:val="20"/>
                <w:szCs w:val="20"/>
              </w:rPr>
              <w:t>21,17</w:t>
            </w:r>
          </w:p>
        </w:tc>
        <w:tc>
          <w:tcPr>
            <w:tcW w:w="1418" w:type="dxa"/>
            <w:vAlign w:val="center"/>
          </w:tcPr>
          <w:p w:rsidR="005A78CC" w:rsidRPr="001C3CC4" w:rsidRDefault="005A78CC" w:rsidP="00F80FE2">
            <w:pPr>
              <w:spacing w:after="0" w:line="240" w:lineRule="auto"/>
              <w:jc w:val="center"/>
              <w:rPr>
                <w:rFonts w:ascii="Times New Roman" w:hAnsi="Times New Roman"/>
                <w:sz w:val="20"/>
                <w:szCs w:val="20"/>
              </w:rPr>
            </w:pPr>
            <w:r w:rsidRPr="001C3CC4">
              <w:rPr>
                <w:rFonts w:ascii="Times New Roman" w:hAnsi="Times New Roman"/>
                <w:sz w:val="20"/>
                <w:szCs w:val="20"/>
              </w:rPr>
              <w:t>1840,00</w:t>
            </w:r>
          </w:p>
        </w:tc>
        <w:tc>
          <w:tcPr>
            <w:tcW w:w="1701" w:type="dxa"/>
          </w:tcPr>
          <w:p w:rsidR="005A78CC" w:rsidRPr="001C3CC4" w:rsidRDefault="005A78CC" w:rsidP="00F80FE2">
            <w:pPr>
              <w:spacing w:after="0" w:line="240" w:lineRule="auto"/>
              <w:jc w:val="both"/>
              <w:rPr>
                <w:rFonts w:ascii="Times New Roman" w:hAnsi="Times New Roman"/>
                <w:sz w:val="20"/>
                <w:szCs w:val="20"/>
              </w:rPr>
            </w:pPr>
          </w:p>
        </w:tc>
        <w:tc>
          <w:tcPr>
            <w:tcW w:w="1559" w:type="dxa"/>
          </w:tcPr>
          <w:p w:rsidR="005A78CC" w:rsidRPr="001C3CC4" w:rsidRDefault="005A78CC" w:rsidP="00F80FE2">
            <w:pPr>
              <w:spacing w:after="0" w:line="240" w:lineRule="auto"/>
              <w:jc w:val="both"/>
              <w:rPr>
                <w:rFonts w:ascii="Times New Roman" w:hAnsi="Times New Roman"/>
                <w:sz w:val="20"/>
                <w:szCs w:val="20"/>
              </w:rPr>
            </w:pPr>
          </w:p>
        </w:tc>
      </w:tr>
    </w:tbl>
    <w:p w:rsidR="005A78CC" w:rsidRPr="00C47277" w:rsidRDefault="005A78CC" w:rsidP="005A78CC">
      <w:pPr>
        <w:spacing w:after="0" w:line="240" w:lineRule="auto"/>
        <w:ind w:right="-2" w:firstLine="709"/>
        <w:jc w:val="both"/>
        <w:rPr>
          <w:rFonts w:ascii="Times New Roman" w:hAnsi="Times New Roman"/>
          <w:sz w:val="24"/>
          <w:szCs w:val="24"/>
        </w:rPr>
      </w:pPr>
      <w:r w:rsidRPr="00C47277">
        <w:rPr>
          <w:rFonts w:ascii="Times New Roman" w:hAnsi="Times New Roman"/>
          <w:sz w:val="24"/>
          <w:szCs w:val="24"/>
        </w:rPr>
        <w:t xml:space="preserve">Со стороны представителей </w:t>
      </w:r>
      <w:r>
        <w:rPr>
          <w:rFonts w:ascii="Times New Roman" w:hAnsi="Times New Roman"/>
          <w:sz w:val="24"/>
          <w:szCs w:val="24"/>
        </w:rPr>
        <w:t>ООО «Тепловодоканал</w:t>
      </w:r>
      <w:r w:rsidRPr="00C47277">
        <w:rPr>
          <w:rFonts w:ascii="Times New Roman" w:hAnsi="Times New Roman"/>
          <w:sz w:val="24"/>
          <w:szCs w:val="24"/>
        </w:rPr>
        <w:t xml:space="preserve">» и </w:t>
      </w:r>
      <w:r>
        <w:rPr>
          <w:rFonts w:ascii="Times New Roman" w:hAnsi="Times New Roman"/>
          <w:sz w:val="24"/>
          <w:szCs w:val="24"/>
        </w:rPr>
        <w:t>органов местного самоуправления</w:t>
      </w:r>
      <w:r w:rsidRPr="00C47277">
        <w:rPr>
          <w:rFonts w:ascii="Times New Roman" w:hAnsi="Times New Roman"/>
          <w:sz w:val="24"/>
          <w:szCs w:val="24"/>
        </w:rPr>
        <w:t xml:space="preserve"> возражений нет. </w:t>
      </w:r>
    </w:p>
    <w:p w:rsidR="005A78CC" w:rsidRPr="00C47277" w:rsidRDefault="005A78CC" w:rsidP="005A78CC">
      <w:pPr>
        <w:spacing w:after="0" w:line="240" w:lineRule="auto"/>
        <w:ind w:right="-2" w:firstLine="709"/>
        <w:jc w:val="both"/>
        <w:rPr>
          <w:rFonts w:ascii="Times New Roman" w:hAnsi="Times New Roman"/>
          <w:sz w:val="24"/>
          <w:szCs w:val="24"/>
        </w:rPr>
      </w:pPr>
      <w:r w:rsidRPr="00C47277">
        <w:rPr>
          <w:rFonts w:ascii="Times New Roman" w:hAnsi="Times New Roman"/>
          <w:sz w:val="24"/>
          <w:szCs w:val="24"/>
        </w:rPr>
        <w:t>Члены правления, принимавшие участие в рассмотрении вопроса №</w:t>
      </w:r>
      <w:r>
        <w:rPr>
          <w:rFonts w:ascii="Times New Roman" w:hAnsi="Times New Roman"/>
          <w:sz w:val="24"/>
          <w:szCs w:val="24"/>
        </w:rPr>
        <w:t xml:space="preserve"> </w:t>
      </w:r>
      <w:r w:rsidR="001C3CC4">
        <w:rPr>
          <w:rFonts w:ascii="Times New Roman" w:hAnsi="Times New Roman"/>
          <w:sz w:val="24"/>
          <w:szCs w:val="24"/>
        </w:rPr>
        <w:t>19</w:t>
      </w:r>
      <w:r>
        <w:rPr>
          <w:rFonts w:ascii="Times New Roman" w:hAnsi="Times New Roman"/>
          <w:sz w:val="24"/>
          <w:szCs w:val="24"/>
        </w:rPr>
        <w:t xml:space="preserve"> </w:t>
      </w:r>
      <w:r w:rsidRPr="00C47277">
        <w:rPr>
          <w:rFonts w:ascii="Times New Roman" w:hAnsi="Times New Roman"/>
          <w:sz w:val="24"/>
          <w:szCs w:val="24"/>
        </w:rPr>
        <w:t>повестки, предложение уполномоченного по делу О.Б. Тимофеевой поддержали единогласно.</w:t>
      </w:r>
    </w:p>
    <w:p w:rsidR="005A78CC" w:rsidRPr="00C47277" w:rsidRDefault="005A78CC" w:rsidP="005A78CC">
      <w:pPr>
        <w:spacing w:after="0" w:line="240" w:lineRule="auto"/>
        <w:ind w:right="-2" w:firstLine="709"/>
        <w:jc w:val="both"/>
        <w:rPr>
          <w:rFonts w:ascii="Times New Roman" w:hAnsi="Times New Roman"/>
          <w:sz w:val="24"/>
          <w:szCs w:val="24"/>
        </w:rPr>
      </w:pPr>
      <w:r w:rsidRPr="00C47277">
        <w:rPr>
          <w:rFonts w:ascii="Times New Roman" w:hAnsi="Times New Roman"/>
          <w:sz w:val="24"/>
          <w:szCs w:val="24"/>
        </w:rPr>
        <w:t xml:space="preserve">  Солдатова И.Ю. – Принять предложение уполномоченного по делу.</w:t>
      </w:r>
    </w:p>
    <w:p w:rsidR="005A78CC" w:rsidRDefault="005A78CC" w:rsidP="005A78CC">
      <w:pPr>
        <w:autoSpaceDE w:val="0"/>
        <w:autoSpaceDN w:val="0"/>
        <w:adjustRightInd w:val="0"/>
        <w:spacing w:after="0" w:line="240" w:lineRule="auto"/>
        <w:jc w:val="both"/>
        <w:rPr>
          <w:rFonts w:ascii="Times New Roman" w:hAnsi="Times New Roman"/>
          <w:b/>
          <w:bCs/>
          <w:sz w:val="24"/>
          <w:szCs w:val="24"/>
        </w:rPr>
      </w:pPr>
    </w:p>
    <w:p w:rsidR="005A78CC" w:rsidRPr="00900A42" w:rsidRDefault="005A78CC" w:rsidP="005A78CC">
      <w:pPr>
        <w:autoSpaceDE w:val="0"/>
        <w:autoSpaceDN w:val="0"/>
        <w:adjustRightInd w:val="0"/>
        <w:spacing w:after="0" w:line="240" w:lineRule="auto"/>
        <w:jc w:val="both"/>
        <w:rPr>
          <w:rFonts w:ascii="Times New Roman" w:hAnsi="Times New Roman"/>
          <w:b/>
          <w:bCs/>
          <w:sz w:val="24"/>
          <w:szCs w:val="24"/>
        </w:rPr>
      </w:pPr>
      <w:r w:rsidRPr="00900A42">
        <w:rPr>
          <w:rFonts w:ascii="Times New Roman" w:hAnsi="Times New Roman"/>
          <w:b/>
          <w:bCs/>
          <w:sz w:val="24"/>
          <w:szCs w:val="24"/>
        </w:rPr>
        <w:t>РЕШИЛИ:</w:t>
      </w:r>
    </w:p>
    <w:p w:rsidR="005A78CC" w:rsidRPr="00900A42" w:rsidRDefault="005A78CC" w:rsidP="005A78CC">
      <w:pPr>
        <w:tabs>
          <w:tab w:val="left" w:pos="1272"/>
        </w:tabs>
        <w:spacing w:after="0" w:line="240" w:lineRule="auto"/>
        <w:ind w:firstLine="709"/>
        <w:jc w:val="both"/>
        <w:rPr>
          <w:rFonts w:ascii="Times New Roman" w:hAnsi="Times New Roman"/>
          <w:sz w:val="24"/>
          <w:szCs w:val="24"/>
        </w:rPr>
      </w:pPr>
      <w:r w:rsidRPr="00900A42">
        <w:rPr>
          <w:rFonts w:ascii="Times New Roman" w:hAnsi="Times New Roman"/>
          <w:sz w:val="24"/>
          <w:szCs w:val="24"/>
        </w:rPr>
        <w:t xml:space="preserve">1. Установить тарифы на </w:t>
      </w:r>
      <w:r w:rsidRPr="00C47277">
        <w:rPr>
          <w:rFonts w:ascii="Times New Roman" w:hAnsi="Times New Roman"/>
          <w:sz w:val="24"/>
          <w:szCs w:val="24"/>
        </w:rPr>
        <w:t xml:space="preserve">горячую воду в открытой системе теплоснабжения, поставляемую </w:t>
      </w:r>
      <w:r>
        <w:rPr>
          <w:rFonts w:ascii="Times New Roman" w:hAnsi="Times New Roman"/>
          <w:sz w:val="24"/>
          <w:szCs w:val="24"/>
        </w:rPr>
        <w:t>ООО «Тепловодоканал»</w:t>
      </w:r>
      <w:r w:rsidRPr="00C47277">
        <w:rPr>
          <w:rFonts w:ascii="Times New Roman" w:hAnsi="Times New Roman"/>
          <w:sz w:val="24"/>
          <w:szCs w:val="24"/>
        </w:rPr>
        <w:t xml:space="preserve"> потребителям городского </w:t>
      </w:r>
      <w:r>
        <w:rPr>
          <w:rFonts w:ascii="Times New Roman" w:hAnsi="Times New Roman"/>
          <w:sz w:val="24"/>
          <w:szCs w:val="24"/>
        </w:rPr>
        <w:t xml:space="preserve">округа город Мантурово </w:t>
      </w:r>
      <w:r w:rsidRPr="00C47277">
        <w:rPr>
          <w:rFonts w:ascii="Times New Roman" w:hAnsi="Times New Roman"/>
          <w:sz w:val="24"/>
          <w:szCs w:val="24"/>
        </w:rPr>
        <w:t xml:space="preserve">Костромской области  в </w:t>
      </w:r>
      <w:r>
        <w:rPr>
          <w:rFonts w:ascii="Times New Roman" w:hAnsi="Times New Roman"/>
          <w:sz w:val="24"/>
          <w:szCs w:val="24"/>
        </w:rPr>
        <w:t xml:space="preserve">предлагаемом </w:t>
      </w:r>
      <w:r w:rsidRPr="00C47277">
        <w:rPr>
          <w:rFonts w:ascii="Times New Roman" w:hAnsi="Times New Roman"/>
          <w:sz w:val="24"/>
          <w:szCs w:val="24"/>
        </w:rPr>
        <w:t xml:space="preserve"> размере</w:t>
      </w:r>
      <w:r>
        <w:rPr>
          <w:rFonts w:ascii="Times New Roman" w:hAnsi="Times New Roman"/>
          <w:sz w:val="24"/>
          <w:szCs w:val="24"/>
        </w:rPr>
        <w:t>.</w:t>
      </w:r>
    </w:p>
    <w:p w:rsidR="005A78CC" w:rsidRPr="00900A42" w:rsidRDefault="005A78CC" w:rsidP="005A78CC">
      <w:pPr>
        <w:spacing w:after="0" w:line="240" w:lineRule="auto"/>
        <w:ind w:firstLine="720"/>
        <w:jc w:val="both"/>
        <w:rPr>
          <w:rFonts w:ascii="Times New Roman" w:hAnsi="Times New Roman"/>
          <w:sz w:val="24"/>
          <w:szCs w:val="24"/>
        </w:rPr>
      </w:pPr>
      <w:r w:rsidRPr="00900A42">
        <w:rPr>
          <w:rFonts w:ascii="Times New Roman" w:hAnsi="Times New Roman"/>
          <w:sz w:val="24"/>
          <w:szCs w:val="24"/>
        </w:rPr>
        <w:t>2. Постановление об установлении тарифа на тепловую энергию подлежит  официальному  опубликованию и  вступает в силу с</w:t>
      </w:r>
      <w:r>
        <w:rPr>
          <w:rFonts w:ascii="Times New Roman" w:hAnsi="Times New Roman"/>
          <w:sz w:val="24"/>
          <w:szCs w:val="24"/>
        </w:rPr>
        <w:t>о дня его официального опубликования</w:t>
      </w:r>
      <w:r w:rsidRPr="00900A42">
        <w:rPr>
          <w:rFonts w:ascii="Times New Roman" w:hAnsi="Times New Roman"/>
          <w:sz w:val="24"/>
          <w:szCs w:val="24"/>
        </w:rPr>
        <w:t>.</w:t>
      </w:r>
    </w:p>
    <w:p w:rsidR="005A78CC" w:rsidRPr="00900A42" w:rsidRDefault="005A78CC" w:rsidP="005A78CC">
      <w:pPr>
        <w:spacing w:after="0" w:line="240" w:lineRule="auto"/>
        <w:ind w:firstLine="720"/>
        <w:jc w:val="both"/>
        <w:rPr>
          <w:rFonts w:ascii="Times New Roman" w:hAnsi="Times New Roman"/>
          <w:sz w:val="24"/>
          <w:szCs w:val="24"/>
        </w:rPr>
      </w:pPr>
      <w:r w:rsidRPr="00900A42">
        <w:rPr>
          <w:rFonts w:ascii="Times New Roman" w:hAnsi="Times New Roman"/>
          <w:sz w:val="24"/>
          <w:szCs w:val="24"/>
        </w:rPr>
        <w:t>3. 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5A78CC" w:rsidRPr="00900A42" w:rsidRDefault="005A78CC" w:rsidP="005A78CC">
      <w:pPr>
        <w:spacing w:after="0" w:line="240" w:lineRule="auto"/>
        <w:ind w:firstLine="720"/>
        <w:jc w:val="both"/>
        <w:rPr>
          <w:rFonts w:ascii="Times New Roman" w:hAnsi="Times New Roman"/>
          <w:sz w:val="24"/>
          <w:szCs w:val="24"/>
        </w:rPr>
      </w:pPr>
      <w:r w:rsidRPr="00900A42">
        <w:rPr>
          <w:rFonts w:ascii="Times New Roman" w:hAnsi="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886F17" w:rsidRDefault="00886F17" w:rsidP="00886F17">
      <w:pPr>
        <w:spacing w:after="0" w:line="240" w:lineRule="auto"/>
        <w:ind w:firstLine="720"/>
        <w:jc w:val="both"/>
        <w:rPr>
          <w:rFonts w:ascii="Times New Roman" w:hAnsi="Times New Roman"/>
          <w:sz w:val="24"/>
          <w:szCs w:val="24"/>
        </w:rPr>
      </w:pPr>
      <w:r>
        <w:rPr>
          <w:rFonts w:ascii="Times New Roman" w:hAnsi="Times New Roman"/>
          <w:sz w:val="24"/>
          <w:szCs w:val="24"/>
        </w:rPr>
        <w:t>5</w:t>
      </w:r>
      <w:r w:rsidRPr="00900A42">
        <w:rPr>
          <w:rFonts w:ascii="Times New Roman" w:hAnsi="Times New Roman"/>
          <w:sz w:val="24"/>
          <w:szCs w:val="24"/>
        </w:rPr>
        <w:t>.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r>
        <w:rPr>
          <w:rFonts w:ascii="Times New Roman" w:hAnsi="Times New Roman"/>
          <w:sz w:val="24"/>
          <w:szCs w:val="24"/>
        </w:rPr>
        <w:t>.</w:t>
      </w:r>
    </w:p>
    <w:p w:rsidR="00886F17" w:rsidRDefault="00886F17" w:rsidP="00886F17">
      <w:pPr>
        <w:spacing w:after="0" w:line="240" w:lineRule="auto"/>
        <w:jc w:val="both"/>
        <w:rPr>
          <w:rFonts w:ascii="Times New Roman" w:hAnsi="Times New Roman"/>
          <w:b/>
          <w:sz w:val="24"/>
          <w:szCs w:val="24"/>
        </w:rPr>
      </w:pPr>
    </w:p>
    <w:p w:rsidR="00792E60" w:rsidRDefault="00792E60" w:rsidP="00792E60">
      <w:pPr>
        <w:pStyle w:val="ConsNormal"/>
        <w:widowControl/>
        <w:ind w:firstLine="0"/>
        <w:jc w:val="both"/>
        <w:rPr>
          <w:rFonts w:ascii="Times New Roman" w:hAnsi="Times New Roman"/>
          <w:b/>
          <w:sz w:val="24"/>
          <w:szCs w:val="24"/>
        </w:rPr>
      </w:pPr>
      <w:r w:rsidRPr="006517CE">
        <w:rPr>
          <w:rFonts w:ascii="Times New Roman" w:hAnsi="Times New Roman"/>
          <w:b/>
          <w:sz w:val="24"/>
          <w:szCs w:val="24"/>
        </w:rPr>
        <w:t xml:space="preserve">Вопрос </w:t>
      </w:r>
      <w:r>
        <w:rPr>
          <w:rFonts w:ascii="Times New Roman" w:hAnsi="Times New Roman"/>
          <w:b/>
          <w:sz w:val="24"/>
          <w:szCs w:val="24"/>
        </w:rPr>
        <w:t>20</w:t>
      </w:r>
      <w:r w:rsidRPr="008F11E6">
        <w:rPr>
          <w:rFonts w:ascii="Times New Roman" w:hAnsi="Times New Roman"/>
          <w:b/>
          <w:sz w:val="24"/>
          <w:szCs w:val="24"/>
        </w:rPr>
        <w:t>:</w:t>
      </w:r>
      <w:r w:rsidRPr="008F11E6">
        <w:rPr>
          <w:rFonts w:ascii="Times New Roman" w:hAnsi="Times New Roman"/>
          <w:sz w:val="24"/>
          <w:szCs w:val="24"/>
        </w:rPr>
        <w:t xml:space="preserve"> </w:t>
      </w:r>
      <w:r>
        <w:rPr>
          <w:rFonts w:ascii="Times New Roman" w:hAnsi="Times New Roman"/>
          <w:sz w:val="24"/>
          <w:szCs w:val="24"/>
        </w:rPr>
        <w:t>«</w:t>
      </w:r>
      <w:r w:rsidRPr="008F11E6">
        <w:rPr>
          <w:rFonts w:ascii="Times New Roman" w:hAnsi="Times New Roman"/>
          <w:sz w:val="22"/>
          <w:szCs w:val="22"/>
        </w:rPr>
        <w:t xml:space="preserve">Об установлении тарифов на тепловую энергию, поставляемую МП ЖКХ «Борщино» </w:t>
      </w:r>
      <w:r>
        <w:rPr>
          <w:rFonts w:ascii="Times New Roman" w:hAnsi="Times New Roman"/>
          <w:sz w:val="22"/>
          <w:szCs w:val="22"/>
        </w:rPr>
        <w:t xml:space="preserve"> </w:t>
      </w:r>
      <w:r w:rsidRPr="008F11E6">
        <w:rPr>
          <w:rFonts w:ascii="Times New Roman" w:hAnsi="Times New Roman"/>
          <w:sz w:val="22"/>
          <w:szCs w:val="22"/>
        </w:rPr>
        <w:t>потребителям Костромского муниципального района на 2016-2018 годы</w:t>
      </w:r>
      <w:r>
        <w:rPr>
          <w:rFonts w:ascii="Times New Roman" w:hAnsi="Times New Roman"/>
          <w:b/>
          <w:sz w:val="24"/>
          <w:szCs w:val="24"/>
        </w:rPr>
        <w:t>»</w:t>
      </w:r>
    </w:p>
    <w:p w:rsidR="00792E60" w:rsidRDefault="00792E60" w:rsidP="00792E60">
      <w:pPr>
        <w:pStyle w:val="ConsNormal"/>
        <w:widowControl/>
        <w:ind w:firstLine="0"/>
        <w:jc w:val="both"/>
        <w:rPr>
          <w:rFonts w:ascii="Times New Roman" w:hAnsi="Times New Roman"/>
          <w:b/>
          <w:sz w:val="24"/>
          <w:szCs w:val="24"/>
        </w:rPr>
      </w:pPr>
    </w:p>
    <w:p w:rsidR="00792E60" w:rsidRPr="006517CE" w:rsidRDefault="00792E60" w:rsidP="00792E60">
      <w:pPr>
        <w:pStyle w:val="ConsNormal"/>
        <w:widowControl/>
        <w:ind w:firstLine="0"/>
        <w:jc w:val="both"/>
        <w:rPr>
          <w:rFonts w:ascii="Times New Roman" w:hAnsi="Times New Roman"/>
          <w:b/>
          <w:sz w:val="24"/>
          <w:szCs w:val="24"/>
        </w:rPr>
      </w:pPr>
      <w:r w:rsidRPr="006517CE">
        <w:rPr>
          <w:rFonts w:ascii="Times New Roman" w:hAnsi="Times New Roman"/>
          <w:b/>
          <w:sz w:val="24"/>
          <w:szCs w:val="24"/>
        </w:rPr>
        <w:t>СЛУШАЛИ:</w:t>
      </w:r>
    </w:p>
    <w:p w:rsidR="00792E60" w:rsidRPr="006517CE" w:rsidRDefault="00792E60" w:rsidP="00792E60">
      <w:pPr>
        <w:tabs>
          <w:tab w:val="left" w:pos="567"/>
        </w:tabs>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xml:space="preserve">Уполномоченного по делу Колышеву Д.А., сообщившего по рассматриваемому вопросу следующее. </w:t>
      </w:r>
    </w:p>
    <w:p w:rsidR="00792E60" w:rsidRPr="006517CE" w:rsidRDefault="00792E60" w:rsidP="00792E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МП ЖКХ «Борщино</w:t>
      </w:r>
      <w:r w:rsidRPr="006517CE">
        <w:rPr>
          <w:rFonts w:ascii="Times New Roman" w:hAnsi="Times New Roman" w:cs="Times New Roman"/>
          <w:sz w:val="24"/>
          <w:szCs w:val="24"/>
        </w:rPr>
        <w:t>» представило в департамент государственного регулирования цен и тарифов Костромс</w:t>
      </w:r>
      <w:r>
        <w:rPr>
          <w:rFonts w:ascii="Times New Roman" w:hAnsi="Times New Roman" w:cs="Times New Roman"/>
          <w:sz w:val="24"/>
          <w:szCs w:val="24"/>
        </w:rPr>
        <w:t>кой области заявление вх. от 27.04</w:t>
      </w:r>
      <w:r w:rsidRPr="006517CE">
        <w:rPr>
          <w:rFonts w:ascii="Times New Roman" w:hAnsi="Times New Roman" w:cs="Times New Roman"/>
          <w:sz w:val="24"/>
          <w:szCs w:val="24"/>
        </w:rPr>
        <w:t xml:space="preserve">.2015 г. </w:t>
      </w:r>
      <w:r>
        <w:rPr>
          <w:rFonts w:ascii="Times New Roman" w:hAnsi="Times New Roman" w:cs="Times New Roman"/>
          <w:sz w:val="24"/>
          <w:szCs w:val="24"/>
        </w:rPr>
        <w:t xml:space="preserve"> № О-921 и расчетные материалы на установление тарифов</w:t>
      </w:r>
      <w:r w:rsidRPr="006517CE">
        <w:rPr>
          <w:rFonts w:ascii="Times New Roman" w:hAnsi="Times New Roman" w:cs="Times New Roman"/>
          <w:sz w:val="24"/>
          <w:szCs w:val="24"/>
        </w:rPr>
        <w:t xml:space="preserve"> на тепловую энергию на</w:t>
      </w:r>
      <w:r>
        <w:rPr>
          <w:rFonts w:ascii="Times New Roman" w:hAnsi="Times New Roman" w:cs="Times New Roman"/>
          <w:sz w:val="24"/>
          <w:szCs w:val="24"/>
        </w:rPr>
        <w:t xml:space="preserve"> 2016 год в размере 2933,87</w:t>
      </w:r>
      <w:r w:rsidRPr="006517CE">
        <w:rPr>
          <w:rFonts w:ascii="Times New Roman" w:hAnsi="Times New Roman" w:cs="Times New Roman"/>
          <w:sz w:val="24"/>
          <w:szCs w:val="24"/>
        </w:rPr>
        <w:t xml:space="preserve"> руб./Гкал  </w:t>
      </w:r>
      <w:r>
        <w:rPr>
          <w:rFonts w:ascii="Times New Roman" w:hAnsi="Times New Roman" w:cs="Times New Roman"/>
          <w:sz w:val="24"/>
          <w:szCs w:val="24"/>
        </w:rPr>
        <w:t>(НДС не облагается) и НВВ 34 891,89</w:t>
      </w:r>
      <w:r w:rsidRPr="006517CE">
        <w:rPr>
          <w:rFonts w:ascii="Times New Roman" w:hAnsi="Times New Roman" w:cs="Times New Roman"/>
          <w:sz w:val="24"/>
          <w:szCs w:val="24"/>
        </w:rPr>
        <w:t xml:space="preserve"> тыс. руб.</w:t>
      </w:r>
    </w:p>
    <w:p w:rsidR="00792E60" w:rsidRPr="006517CE" w:rsidRDefault="00792E60" w:rsidP="00792E6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lastRenderedPageBreak/>
        <w:t>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КО принято решение об открытии дела по установлению тарифа на тепловую</w:t>
      </w:r>
      <w:r>
        <w:rPr>
          <w:rFonts w:ascii="Times New Roman" w:hAnsi="Times New Roman" w:cs="Times New Roman"/>
          <w:sz w:val="24"/>
          <w:szCs w:val="24"/>
        </w:rPr>
        <w:t xml:space="preserve"> энергию на 2016-2018 годы от 30.04.2015 г. № 90.</w:t>
      </w:r>
    </w:p>
    <w:p w:rsidR="00792E60" w:rsidRPr="006517CE" w:rsidRDefault="00792E60" w:rsidP="00792E60">
      <w:pPr>
        <w:spacing w:after="0" w:line="260" w:lineRule="exact"/>
        <w:ind w:firstLine="709"/>
        <w:jc w:val="both"/>
        <w:rPr>
          <w:rFonts w:ascii="Times New Roman" w:hAnsi="Times New Roman" w:cs="Times New Roman"/>
          <w:sz w:val="24"/>
          <w:szCs w:val="24"/>
        </w:rPr>
      </w:pPr>
      <w:r w:rsidRPr="006517CE">
        <w:rPr>
          <w:rFonts w:ascii="Times New Roman" w:hAnsi="Times New Roman" w:cs="Times New Roman"/>
          <w:sz w:val="24"/>
          <w:szCs w:val="24"/>
        </w:rPr>
        <w:t>Расчет тарифа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w:t>
      </w:r>
    </w:p>
    <w:p w:rsidR="00792E60" w:rsidRPr="006517CE" w:rsidRDefault="00792E60" w:rsidP="00792E6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xml:space="preserve">Основные плановые </w:t>
      </w:r>
      <w:r>
        <w:rPr>
          <w:rFonts w:ascii="Times New Roman" w:hAnsi="Times New Roman" w:cs="Times New Roman"/>
          <w:sz w:val="24"/>
          <w:szCs w:val="24"/>
        </w:rPr>
        <w:t>показатели МП ЖКХ «Борщино</w:t>
      </w:r>
      <w:r w:rsidRPr="006517CE">
        <w:rPr>
          <w:rFonts w:ascii="Times New Roman" w:hAnsi="Times New Roman" w:cs="Times New Roman"/>
          <w:sz w:val="24"/>
          <w:szCs w:val="24"/>
        </w:rPr>
        <w:t>» на 2016 год (базовый период) по теплоснабжению (по расчету департамента ГРЦТ КО) составили:</w:t>
      </w:r>
    </w:p>
    <w:p w:rsidR="00792E60" w:rsidRDefault="00792E60" w:rsidP="00792E6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объем произве</w:t>
      </w:r>
      <w:r>
        <w:rPr>
          <w:rFonts w:ascii="Times New Roman" w:hAnsi="Times New Roman" w:cs="Times New Roman"/>
          <w:sz w:val="24"/>
          <w:szCs w:val="24"/>
        </w:rPr>
        <w:t>денной тепловой энергии – 15 </w:t>
      </w:r>
      <w:r w:rsidRPr="006517CE">
        <w:rPr>
          <w:rFonts w:ascii="Times New Roman" w:hAnsi="Times New Roman" w:cs="Times New Roman"/>
          <w:sz w:val="24"/>
          <w:szCs w:val="24"/>
        </w:rPr>
        <w:t xml:space="preserve"> </w:t>
      </w:r>
      <w:r>
        <w:rPr>
          <w:rFonts w:ascii="Times New Roman" w:hAnsi="Times New Roman" w:cs="Times New Roman"/>
          <w:sz w:val="24"/>
          <w:szCs w:val="24"/>
        </w:rPr>
        <w:t>703,28</w:t>
      </w:r>
      <w:r w:rsidRPr="006517CE">
        <w:rPr>
          <w:rFonts w:ascii="Times New Roman" w:hAnsi="Times New Roman" w:cs="Times New Roman"/>
          <w:sz w:val="24"/>
          <w:szCs w:val="24"/>
        </w:rPr>
        <w:t>Гкал;</w:t>
      </w:r>
    </w:p>
    <w:p w:rsidR="00792E60" w:rsidRDefault="00792E60" w:rsidP="00792E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объем тепловой энергии на собственные нужды – 357,40 Гкал;</w:t>
      </w:r>
    </w:p>
    <w:p w:rsidR="00792E60" w:rsidRPr="006517CE" w:rsidRDefault="00792E60" w:rsidP="00792E6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объем потерь тепло</w:t>
      </w:r>
      <w:r>
        <w:rPr>
          <w:rFonts w:ascii="Times New Roman" w:hAnsi="Times New Roman" w:cs="Times New Roman"/>
          <w:sz w:val="24"/>
          <w:szCs w:val="24"/>
        </w:rPr>
        <w:t>вой энергии в теплосетях – 3 250,26</w:t>
      </w:r>
      <w:r w:rsidRPr="006517CE">
        <w:rPr>
          <w:rFonts w:ascii="Times New Roman" w:hAnsi="Times New Roman" w:cs="Times New Roman"/>
          <w:sz w:val="24"/>
          <w:szCs w:val="24"/>
        </w:rPr>
        <w:t xml:space="preserve"> Гкал;</w:t>
      </w:r>
    </w:p>
    <w:p w:rsidR="00792E60" w:rsidRPr="006517CE" w:rsidRDefault="00792E60" w:rsidP="00792E6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объем реализации теплово</w:t>
      </w:r>
      <w:r>
        <w:rPr>
          <w:rFonts w:ascii="Times New Roman" w:hAnsi="Times New Roman" w:cs="Times New Roman"/>
          <w:sz w:val="24"/>
          <w:szCs w:val="24"/>
        </w:rPr>
        <w:t>й энергии потребителям – 11 666,92</w:t>
      </w:r>
      <w:r w:rsidRPr="006517CE">
        <w:rPr>
          <w:rFonts w:ascii="Times New Roman" w:hAnsi="Times New Roman" w:cs="Times New Roman"/>
          <w:sz w:val="24"/>
          <w:szCs w:val="24"/>
        </w:rPr>
        <w:t xml:space="preserve"> Гкал.</w:t>
      </w:r>
    </w:p>
    <w:p w:rsidR="00792E60" w:rsidRPr="006517CE" w:rsidRDefault="00792E60" w:rsidP="00792E6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Объем необх</w:t>
      </w:r>
      <w:r>
        <w:rPr>
          <w:rFonts w:ascii="Times New Roman" w:hAnsi="Times New Roman" w:cs="Times New Roman"/>
          <w:sz w:val="24"/>
          <w:szCs w:val="24"/>
        </w:rPr>
        <w:t>одимой валовой выручки – 26 207,25</w:t>
      </w:r>
      <w:r w:rsidRPr="006517CE">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6517CE">
        <w:rPr>
          <w:rFonts w:ascii="Times New Roman" w:hAnsi="Times New Roman" w:cs="Times New Roman"/>
          <w:sz w:val="24"/>
          <w:szCs w:val="24"/>
        </w:rPr>
        <w:t>руб., в том числе:</w:t>
      </w:r>
    </w:p>
    <w:p w:rsidR="00792E60" w:rsidRPr="006517CE" w:rsidRDefault="00792E60" w:rsidP="00792E6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расходы на сырье и мате</w:t>
      </w:r>
      <w:r>
        <w:rPr>
          <w:rFonts w:ascii="Times New Roman" w:hAnsi="Times New Roman" w:cs="Times New Roman"/>
          <w:sz w:val="24"/>
          <w:szCs w:val="24"/>
        </w:rPr>
        <w:t>риалы (на ремонт) – 354,47</w:t>
      </w:r>
      <w:r w:rsidRPr="006517CE">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6517CE">
        <w:rPr>
          <w:rFonts w:ascii="Times New Roman" w:hAnsi="Times New Roman" w:cs="Times New Roman"/>
          <w:sz w:val="24"/>
          <w:szCs w:val="24"/>
        </w:rPr>
        <w:t>руб.;</w:t>
      </w:r>
    </w:p>
    <w:p w:rsidR="00792E60" w:rsidRPr="006517CE" w:rsidRDefault="00792E60" w:rsidP="00792E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расходы на топливо – 12 463,75</w:t>
      </w:r>
      <w:r w:rsidRPr="006517CE">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6517CE">
        <w:rPr>
          <w:rFonts w:ascii="Times New Roman" w:hAnsi="Times New Roman" w:cs="Times New Roman"/>
          <w:sz w:val="24"/>
          <w:szCs w:val="24"/>
        </w:rPr>
        <w:t>руб.;</w:t>
      </w:r>
    </w:p>
    <w:p w:rsidR="00792E60" w:rsidRPr="006517CE" w:rsidRDefault="00792E60" w:rsidP="00792E6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расходы на покупаемы</w:t>
      </w:r>
      <w:r>
        <w:rPr>
          <w:rFonts w:ascii="Times New Roman" w:hAnsi="Times New Roman" w:cs="Times New Roman"/>
          <w:sz w:val="24"/>
          <w:szCs w:val="24"/>
        </w:rPr>
        <w:t>е энергетические ресурсы – 2 345,76</w:t>
      </w:r>
      <w:r w:rsidRPr="006517CE">
        <w:rPr>
          <w:rFonts w:ascii="Times New Roman" w:hAnsi="Times New Roman" w:cs="Times New Roman"/>
          <w:sz w:val="24"/>
          <w:szCs w:val="24"/>
        </w:rPr>
        <w:t xml:space="preserve"> тыс. руб.;</w:t>
      </w:r>
    </w:p>
    <w:p w:rsidR="00792E60" w:rsidRDefault="00792E60" w:rsidP="00792E6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расходы на холодную вод</w:t>
      </w:r>
      <w:r>
        <w:rPr>
          <w:rFonts w:ascii="Times New Roman" w:hAnsi="Times New Roman" w:cs="Times New Roman"/>
          <w:sz w:val="24"/>
          <w:szCs w:val="24"/>
        </w:rPr>
        <w:t>у на технологические цели – 810,13</w:t>
      </w:r>
      <w:r w:rsidRPr="006517CE">
        <w:rPr>
          <w:rFonts w:ascii="Times New Roman" w:hAnsi="Times New Roman" w:cs="Times New Roman"/>
          <w:sz w:val="24"/>
          <w:szCs w:val="24"/>
        </w:rPr>
        <w:t xml:space="preserve"> тыс. руб.;</w:t>
      </w:r>
    </w:p>
    <w:p w:rsidR="00792E60" w:rsidRPr="006517CE" w:rsidRDefault="00792E60" w:rsidP="00792E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амортизация – 445,65 тыс. руб.;</w:t>
      </w:r>
    </w:p>
    <w:p w:rsidR="00792E60" w:rsidRPr="006517CE" w:rsidRDefault="00792E60" w:rsidP="00792E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оплата труда – 5 800,53</w:t>
      </w:r>
      <w:r w:rsidRPr="006517CE">
        <w:rPr>
          <w:rFonts w:ascii="Times New Roman" w:hAnsi="Times New Roman" w:cs="Times New Roman"/>
          <w:sz w:val="24"/>
          <w:szCs w:val="24"/>
        </w:rPr>
        <w:t xml:space="preserve"> тыс. руб.;</w:t>
      </w:r>
    </w:p>
    <w:p w:rsidR="00792E60" w:rsidRDefault="00792E60" w:rsidP="00792E6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страховые взнос</w:t>
      </w:r>
      <w:r>
        <w:rPr>
          <w:rFonts w:ascii="Times New Roman" w:hAnsi="Times New Roman" w:cs="Times New Roman"/>
          <w:sz w:val="24"/>
          <w:szCs w:val="24"/>
        </w:rPr>
        <w:t>ы во внебюджетные фонды – 1 751,76</w:t>
      </w:r>
      <w:r w:rsidRPr="006517CE">
        <w:rPr>
          <w:rFonts w:ascii="Times New Roman" w:hAnsi="Times New Roman" w:cs="Times New Roman"/>
          <w:sz w:val="24"/>
          <w:szCs w:val="24"/>
        </w:rPr>
        <w:t xml:space="preserve"> тыс. руб.;</w:t>
      </w:r>
    </w:p>
    <w:p w:rsidR="00792E60" w:rsidRDefault="00792E60" w:rsidP="00792E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ремонт основных средств – 565,85 тыс. руб.;</w:t>
      </w:r>
    </w:p>
    <w:p w:rsidR="00792E60" w:rsidRPr="006517CE" w:rsidRDefault="00792E60" w:rsidP="00792E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расходы на оплату работ и услуг производственного характера – 85,16 тыс. руб.</w:t>
      </w:r>
    </w:p>
    <w:p w:rsidR="00792E60" w:rsidRDefault="00792E60" w:rsidP="00792E6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расходы на оплату иных работ и услуг, выполняемых по договорам с организациями</w:t>
      </w:r>
      <w:r>
        <w:rPr>
          <w:rFonts w:ascii="Times New Roman" w:hAnsi="Times New Roman" w:cs="Times New Roman"/>
          <w:sz w:val="24"/>
          <w:szCs w:val="24"/>
        </w:rPr>
        <w:t xml:space="preserve"> – 1 049,61</w:t>
      </w:r>
      <w:r w:rsidRPr="006517CE">
        <w:rPr>
          <w:rFonts w:ascii="Times New Roman" w:hAnsi="Times New Roman" w:cs="Times New Roman"/>
          <w:sz w:val="24"/>
          <w:szCs w:val="24"/>
        </w:rPr>
        <w:t xml:space="preserve"> тыс. руб.;</w:t>
      </w:r>
    </w:p>
    <w:p w:rsidR="00792E60" w:rsidRDefault="00792E60" w:rsidP="00792E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плата за выбросы и сбросы загрязняющих веществ в окружающую среду – 32,52тыс. руб.;</w:t>
      </w:r>
    </w:p>
    <w:p w:rsidR="00792E60" w:rsidRPr="006517CE" w:rsidRDefault="00792E60" w:rsidP="00792E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расходы на обучение персонала – 1,24 тыс. руб.;</w:t>
      </w:r>
    </w:p>
    <w:p w:rsidR="00792E60" w:rsidRPr="006517CE" w:rsidRDefault="00792E60" w:rsidP="00792E6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другие расходы, связанные с производством и (или) реализацией продукции</w:t>
      </w:r>
      <w:r>
        <w:rPr>
          <w:rFonts w:ascii="Times New Roman" w:hAnsi="Times New Roman" w:cs="Times New Roman"/>
          <w:sz w:val="24"/>
          <w:szCs w:val="24"/>
        </w:rPr>
        <w:t xml:space="preserve"> – 341,46</w:t>
      </w:r>
      <w:r w:rsidRPr="006517CE">
        <w:rPr>
          <w:rFonts w:ascii="Times New Roman" w:hAnsi="Times New Roman" w:cs="Times New Roman"/>
          <w:sz w:val="24"/>
          <w:szCs w:val="24"/>
        </w:rPr>
        <w:t xml:space="preserve"> тыс. руб.;</w:t>
      </w:r>
    </w:p>
    <w:p w:rsidR="00792E60" w:rsidRPr="006517CE" w:rsidRDefault="00792E60" w:rsidP="00792E6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xml:space="preserve">- </w:t>
      </w:r>
      <w:r>
        <w:rPr>
          <w:rFonts w:ascii="Times New Roman" w:hAnsi="Times New Roman" w:cs="Times New Roman"/>
          <w:sz w:val="24"/>
          <w:szCs w:val="24"/>
        </w:rPr>
        <w:t>внереализационные расходы – 39,88</w:t>
      </w:r>
      <w:r w:rsidRPr="006517CE">
        <w:rPr>
          <w:rFonts w:ascii="Times New Roman" w:hAnsi="Times New Roman" w:cs="Times New Roman"/>
          <w:sz w:val="24"/>
          <w:szCs w:val="24"/>
        </w:rPr>
        <w:t xml:space="preserve"> тыс. руб.;</w:t>
      </w:r>
    </w:p>
    <w:p w:rsidR="00792E60" w:rsidRPr="006517CE" w:rsidRDefault="00792E60" w:rsidP="00792E6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w:t>
      </w:r>
      <w:r>
        <w:rPr>
          <w:rFonts w:ascii="Times New Roman" w:hAnsi="Times New Roman" w:cs="Times New Roman"/>
          <w:sz w:val="24"/>
          <w:szCs w:val="24"/>
        </w:rPr>
        <w:t>- налог на прибыль – 95,0</w:t>
      </w:r>
      <w:r w:rsidRPr="006517CE">
        <w:rPr>
          <w:rFonts w:ascii="Times New Roman" w:hAnsi="Times New Roman" w:cs="Times New Roman"/>
          <w:sz w:val="24"/>
          <w:szCs w:val="24"/>
        </w:rPr>
        <w:t xml:space="preserve"> тыс. руб.</w:t>
      </w:r>
    </w:p>
    <w:p w:rsidR="00792E60" w:rsidRDefault="00792E60" w:rsidP="00792E60">
      <w:pPr>
        <w:spacing w:after="0" w:line="240" w:lineRule="auto"/>
        <w:ind w:firstLine="720"/>
        <w:jc w:val="both"/>
        <w:rPr>
          <w:rFonts w:ascii="Times New Roman" w:hAnsi="Times New Roman" w:cs="Times New Roman"/>
          <w:sz w:val="24"/>
          <w:szCs w:val="24"/>
        </w:rPr>
      </w:pPr>
      <w:r w:rsidRPr="009C3DA7">
        <w:rPr>
          <w:rFonts w:ascii="Times New Roman" w:hAnsi="Times New Roman" w:cs="Times New Roman"/>
          <w:sz w:val="24"/>
          <w:szCs w:val="24"/>
        </w:rPr>
        <w:t>В результате проведенной экспертизы представленных расчетов произведена корректировка следующих показателей:</w:t>
      </w:r>
    </w:p>
    <w:p w:rsidR="00792E60" w:rsidRPr="006517CE" w:rsidRDefault="00792E60" w:rsidP="00792E60">
      <w:pPr>
        <w:spacing w:after="0" w:line="240" w:lineRule="auto"/>
        <w:ind w:firstLine="720"/>
        <w:jc w:val="both"/>
        <w:rPr>
          <w:rFonts w:ascii="Times New Roman" w:hAnsi="Times New Roman" w:cs="Times New Roman"/>
          <w:sz w:val="24"/>
          <w:szCs w:val="24"/>
        </w:rPr>
      </w:pPr>
      <w:r w:rsidRPr="00432B1D">
        <w:rPr>
          <w:rFonts w:ascii="Times New Roman" w:hAnsi="Times New Roman" w:cs="Times New Roman"/>
          <w:sz w:val="24"/>
          <w:szCs w:val="24"/>
        </w:rPr>
        <w:t>- «расходы на топливо»</w:t>
      </w:r>
      <w:r w:rsidRPr="006517CE">
        <w:rPr>
          <w:rFonts w:ascii="Times New Roman" w:hAnsi="Times New Roman" w:cs="Times New Roman"/>
          <w:sz w:val="24"/>
          <w:szCs w:val="24"/>
        </w:rPr>
        <w:t xml:space="preserve"> - за</w:t>
      </w:r>
      <w:r>
        <w:rPr>
          <w:rFonts w:ascii="Times New Roman" w:hAnsi="Times New Roman" w:cs="Times New Roman"/>
          <w:sz w:val="24"/>
          <w:szCs w:val="24"/>
        </w:rPr>
        <w:t>траты скорректированы на 6 836,30</w:t>
      </w:r>
      <w:r w:rsidRPr="006517CE">
        <w:rPr>
          <w:rFonts w:ascii="Times New Roman" w:hAnsi="Times New Roman" w:cs="Times New Roman"/>
          <w:sz w:val="24"/>
          <w:szCs w:val="24"/>
        </w:rPr>
        <w:t xml:space="preserve"> тыс. руб. за счет корректировки о</w:t>
      </w:r>
      <w:r>
        <w:rPr>
          <w:rFonts w:ascii="Times New Roman" w:hAnsi="Times New Roman" w:cs="Times New Roman"/>
          <w:sz w:val="24"/>
          <w:szCs w:val="24"/>
        </w:rPr>
        <w:t>бъема натурального топлива (газа) на 863,60 тыс.</w:t>
      </w:r>
      <w:r w:rsidRPr="006517CE">
        <w:rPr>
          <w:rFonts w:ascii="Times New Roman" w:hAnsi="Times New Roman" w:cs="Times New Roman"/>
          <w:sz w:val="24"/>
          <w:szCs w:val="24"/>
        </w:rPr>
        <w:t xml:space="preserve"> м3</w:t>
      </w:r>
      <w:r>
        <w:rPr>
          <w:rFonts w:ascii="Times New Roman" w:hAnsi="Times New Roman" w:cs="Times New Roman"/>
          <w:sz w:val="24"/>
          <w:szCs w:val="24"/>
        </w:rPr>
        <w:t xml:space="preserve"> и цены на 592,52 руб./1т.м3.</w:t>
      </w:r>
      <w:r w:rsidRPr="006517CE">
        <w:rPr>
          <w:rFonts w:ascii="Times New Roman" w:hAnsi="Times New Roman" w:cs="Times New Roman"/>
          <w:sz w:val="24"/>
          <w:szCs w:val="24"/>
        </w:rPr>
        <w:t>;</w:t>
      </w:r>
    </w:p>
    <w:p w:rsidR="00792E60" w:rsidRDefault="00792E60" w:rsidP="00792E6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«затраты на покупаемые энергетические ресурсы» - скорректир</w:t>
      </w:r>
      <w:r>
        <w:rPr>
          <w:rFonts w:ascii="Times New Roman" w:hAnsi="Times New Roman" w:cs="Times New Roman"/>
          <w:sz w:val="24"/>
          <w:szCs w:val="24"/>
        </w:rPr>
        <w:t>ованы в сторону снижения на 1 170,94</w:t>
      </w:r>
      <w:r w:rsidRPr="006517CE">
        <w:rPr>
          <w:rFonts w:ascii="Times New Roman" w:hAnsi="Times New Roman" w:cs="Times New Roman"/>
          <w:sz w:val="24"/>
          <w:szCs w:val="24"/>
        </w:rPr>
        <w:t xml:space="preserve"> тыс. руб. за счет корректировки</w:t>
      </w:r>
      <w:r>
        <w:rPr>
          <w:rFonts w:ascii="Times New Roman" w:hAnsi="Times New Roman" w:cs="Times New Roman"/>
          <w:sz w:val="24"/>
          <w:szCs w:val="24"/>
        </w:rPr>
        <w:t xml:space="preserve"> объема потребляемой электрической энергии на 196,82 тыс. кВт.ч. и цены на 0,13 руб./1кВт.ч. Объем электроэнергии принят фактический на основании ведомостей электропотребления котельными предприятия;</w:t>
      </w:r>
    </w:p>
    <w:p w:rsidR="00792E60" w:rsidRDefault="00792E60" w:rsidP="00792E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«расходы на холодную воду» - затраты скорректированы на 668,20 тыс. руб. Объем воды рассчитан на основании методики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 Цена вода 32,16 руб./м3 сложилась  средняя с учетом покупной воды от ООО «БЕЛГОРСОЛОД» (для заполнения системы котельной п.Паточного завода) и покупной воды МУП «Коммунсервис» (для заполнения системы котельной д.Василево);</w:t>
      </w:r>
    </w:p>
    <w:p w:rsidR="00792E60" w:rsidRPr="006517CE" w:rsidRDefault="00792E60" w:rsidP="00792E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«амортизация» - принята по факту по данной бухгалтерской отчетности за минусом амортизации основных средств, переданных в аренду ООО «Борщино» и, составила445,65 тыс. руб.;</w:t>
      </w:r>
    </w:p>
    <w:p w:rsidR="00792E60" w:rsidRPr="006517CE" w:rsidRDefault="00792E60" w:rsidP="00792E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«оплата труда» -</w:t>
      </w:r>
      <w:r w:rsidRPr="006517CE">
        <w:rPr>
          <w:rFonts w:ascii="Times New Roman" w:hAnsi="Times New Roman" w:cs="Times New Roman"/>
          <w:sz w:val="24"/>
          <w:szCs w:val="24"/>
        </w:rPr>
        <w:t xml:space="preserve"> з</w:t>
      </w:r>
      <w:r>
        <w:rPr>
          <w:rFonts w:ascii="Times New Roman" w:hAnsi="Times New Roman" w:cs="Times New Roman"/>
          <w:sz w:val="24"/>
          <w:szCs w:val="24"/>
        </w:rPr>
        <w:t>атраты скорректированы на 392,09</w:t>
      </w:r>
      <w:r w:rsidRPr="006517CE">
        <w:rPr>
          <w:rFonts w:ascii="Times New Roman" w:hAnsi="Times New Roman" w:cs="Times New Roman"/>
          <w:sz w:val="24"/>
          <w:szCs w:val="24"/>
        </w:rPr>
        <w:t xml:space="preserve"> тыс. руб. </w:t>
      </w:r>
      <w:r>
        <w:rPr>
          <w:rFonts w:ascii="Times New Roman" w:hAnsi="Times New Roman" w:cs="Times New Roman"/>
          <w:sz w:val="24"/>
          <w:szCs w:val="24"/>
        </w:rPr>
        <w:t>Численность работников предприятия скорректирована на 14,14 единиц. Тарифная ставка 1 разряда составила с 01.01.2016 г. – 7444,08 руб. с  01.07.2016 г. – 7920,50 руб.</w:t>
      </w:r>
    </w:p>
    <w:p w:rsidR="00792E60" w:rsidRDefault="00792E60" w:rsidP="00792E6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«страховые взносы во внебюджетные фо</w:t>
      </w:r>
      <w:r>
        <w:rPr>
          <w:rFonts w:ascii="Times New Roman" w:hAnsi="Times New Roman" w:cs="Times New Roman"/>
          <w:sz w:val="24"/>
          <w:szCs w:val="24"/>
        </w:rPr>
        <w:t>нды» - составили 1 751,76 тыс. руб.</w:t>
      </w:r>
    </w:p>
    <w:p w:rsidR="00792E60" w:rsidRDefault="00792E60" w:rsidP="00792E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«расходы на ремонт основных средств, выполняемый подрядным способом» Предприятием данные затраты учтены по статье «Расходы на сырье и материалы» в размере 1 916,36 тыс. руб. При расчете экономически обоснованных тарифов на тепловую энергию  часть затрат на ремонт была учтена по статье «Расходы на сырье и материалы»  и часть по статье «Расходы на ремонт основных средств, выполняемый подрядным способом». Таким образом общая величина затрат составила 920,32 тыс. руб.</w:t>
      </w:r>
    </w:p>
    <w:p w:rsidR="00792E60" w:rsidRPr="006517CE" w:rsidRDefault="00792E60" w:rsidP="00792E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«расходы на выполнение работ и услуг производственного характера» - затраты составили 85,16 тыс. руб. В данную статью затрат вошли расходы на прием и транспортировку ртуть содержащих отходов, проверка исправности ИФС и измерение разности потенциалов, страхование гражданской ответственности,  транспортные услуги, поверка приборов, экспертиза промышленной безопасности, ремонт счетчика газа, ремонт электродвигателя;</w:t>
      </w:r>
    </w:p>
    <w:p w:rsidR="00792E60" w:rsidRDefault="00792E60" w:rsidP="00792E6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«расходы на оплату иных работ и услуг, выполняемых по договорам с организациями</w:t>
      </w:r>
      <w:r>
        <w:rPr>
          <w:rFonts w:ascii="Times New Roman" w:hAnsi="Times New Roman" w:cs="Times New Roman"/>
          <w:sz w:val="24"/>
          <w:szCs w:val="24"/>
        </w:rPr>
        <w:t>» - скорректированы на 311,98</w:t>
      </w:r>
      <w:r w:rsidRPr="006517CE">
        <w:rPr>
          <w:rFonts w:ascii="Times New Roman" w:hAnsi="Times New Roman" w:cs="Times New Roman"/>
          <w:sz w:val="24"/>
          <w:szCs w:val="24"/>
        </w:rPr>
        <w:t xml:space="preserve"> тыс. руб.</w:t>
      </w:r>
      <w:r>
        <w:rPr>
          <w:rFonts w:ascii="Times New Roman" w:hAnsi="Times New Roman" w:cs="Times New Roman"/>
          <w:sz w:val="24"/>
          <w:szCs w:val="24"/>
        </w:rPr>
        <w:t xml:space="preserve"> за счет корректировки услуг связи, юридических услуг и информационно-консультационных услуг»</w:t>
      </w:r>
      <w:r w:rsidRPr="006517CE">
        <w:rPr>
          <w:rFonts w:ascii="Times New Roman" w:hAnsi="Times New Roman" w:cs="Times New Roman"/>
          <w:sz w:val="24"/>
          <w:szCs w:val="24"/>
        </w:rPr>
        <w:t>;</w:t>
      </w:r>
    </w:p>
    <w:p w:rsidR="00792E60" w:rsidRDefault="00792E60" w:rsidP="00792E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«плата за выбросы загрязняющих веществ в окружающую среду» - затраты приняты по факту финансово-хозяйственной деятельности предприятия и составили 32,52 тыс. руб.;</w:t>
      </w:r>
    </w:p>
    <w:p w:rsidR="00792E60" w:rsidRDefault="00792E60" w:rsidP="00792E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«расходы на обучение персонала» -  затраты скорректированы на 9,26 тыс. руб. </w:t>
      </w:r>
    </w:p>
    <w:p w:rsidR="00792E60" w:rsidRPr="006517CE" w:rsidRDefault="00792E60" w:rsidP="00792E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«расходы на страхование производственных объектов» -  затраты составили 24,46 тыс. руб. Расход приняты в тариф на основании данных бухгалтерской отчетности.</w:t>
      </w:r>
    </w:p>
    <w:p w:rsidR="00792E60" w:rsidRDefault="00792E60" w:rsidP="00792E6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xml:space="preserve">- «другие расходы, связанные с производством и (или) реализацией продукции» - скорректированы в сторону </w:t>
      </w:r>
      <w:r>
        <w:rPr>
          <w:rFonts w:ascii="Times New Roman" w:hAnsi="Times New Roman" w:cs="Times New Roman"/>
          <w:sz w:val="24"/>
          <w:szCs w:val="24"/>
        </w:rPr>
        <w:t>снижения на 649,51</w:t>
      </w:r>
      <w:r w:rsidRPr="006517CE">
        <w:rPr>
          <w:rFonts w:ascii="Times New Roman" w:hAnsi="Times New Roman" w:cs="Times New Roman"/>
          <w:sz w:val="24"/>
          <w:szCs w:val="24"/>
        </w:rPr>
        <w:t xml:space="preserve"> тыс. руб.</w:t>
      </w:r>
      <w:r>
        <w:rPr>
          <w:rFonts w:ascii="Times New Roman" w:hAnsi="Times New Roman" w:cs="Times New Roman"/>
          <w:sz w:val="24"/>
          <w:szCs w:val="24"/>
        </w:rPr>
        <w:t xml:space="preserve"> В данную статью затрат вошли расходы по охране труда и технике безопасности, расходы на канцелярские товары, почтовые расходы, прочий налог, другие и прочие расходы; </w:t>
      </w:r>
    </w:p>
    <w:p w:rsidR="00792E60" w:rsidRDefault="00792E60" w:rsidP="00792E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-«внереализационные расходы» - затраты составили 39,88 тыс. руб. По данной статье учтены расходы на обслуживание лицевого счета в банке.</w:t>
      </w:r>
    </w:p>
    <w:p w:rsidR="00792E60" w:rsidRPr="006517CE" w:rsidRDefault="00792E60" w:rsidP="00792E6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xml:space="preserve">- «необходимая прибыль» - </w:t>
      </w:r>
      <w:r>
        <w:rPr>
          <w:rFonts w:ascii="Times New Roman" w:hAnsi="Times New Roman" w:cs="Times New Roman"/>
          <w:sz w:val="24"/>
          <w:szCs w:val="24"/>
        </w:rPr>
        <w:t>оставила 95,0</w:t>
      </w:r>
      <w:r w:rsidRPr="006517CE">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6517CE">
        <w:rPr>
          <w:rFonts w:ascii="Times New Roman" w:hAnsi="Times New Roman" w:cs="Times New Roman"/>
          <w:sz w:val="24"/>
          <w:szCs w:val="24"/>
        </w:rPr>
        <w:t>руб.</w:t>
      </w:r>
    </w:p>
    <w:p w:rsidR="00792E60" w:rsidRPr="006517CE" w:rsidRDefault="00792E60" w:rsidP="00792E60">
      <w:pPr>
        <w:spacing w:after="0" w:line="240" w:lineRule="auto"/>
        <w:ind w:firstLine="709"/>
        <w:jc w:val="both"/>
        <w:rPr>
          <w:rFonts w:ascii="Times New Roman" w:hAnsi="Times New Roman" w:cs="Times New Roman"/>
          <w:sz w:val="24"/>
          <w:szCs w:val="24"/>
        </w:rPr>
      </w:pPr>
      <w:r w:rsidRPr="006517CE">
        <w:rPr>
          <w:rFonts w:ascii="Times New Roman" w:hAnsi="Times New Roman" w:cs="Times New Roman"/>
          <w:sz w:val="24"/>
          <w:szCs w:val="24"/>
        </w:rPr>
        <w:t>В соответствии с приказом ФСТ России от 13.06.2013 г. № 760-э «Об утверждении методических указаний по расчету регулируемых цен (тарифов) в сфере теплоснабжения» затраты 2016 (базовый период) года были разделены на операционные (подконтрольные) расходы, неподконтрольные расходы и расходы на приобретение  энергетических ресурсов и холодной воды.</w:t>
      </w:r>
    </w:p>
    <w:p w:rsidR="00792E60" w:rsidRPr="006517CE" w:rsidRDefault="00792E60" w:rsidP="00792E60">
      <w:pPr>
        <w:spacing w:after="0" w:line="240" w:lineRule="auto"/>
        <w:ind w:firstLine="709"/>
        <w:jc w:val="both"/>
        <w:rPr>
          <w:rFonts w:ascii="Times New Roman" w:hAnsi="Times New Roman" w:cs="Times New Roman"/>
          <w:sz w:val="24"/>
          <w:szCs w:val="24"/>
        </w:rPr>
      </w:pPr>
      <w:r w:rsidRPr="006517CE">
        <w:rPr>
          <w:rFonts w:ascii="Times New Roman" w:hAnsi="Times New Roman" w:cs="Times New Roman"/>
          <w:sz w:val="24"/>
          <w:szCs w:val="24"/>
        </w:rPr>
        <w:t>С 01.07.2017 г. и с 01.07.2018 г. операционные (подконтрольные) расходы  проиндексированы на индекс потребительских цен, который в соответствии с прогнозом социально-экономического разв</w:t>
      </w:r>
      <w:r>
        <w:rPr>
          <w:rFonts w:ascii="Times New Roman" w:hAnsi="Times New Roman" w:cs="Times New Roman"/>
          <w:sz w:val="24"/>
          <w:szCs w:val="24"/>
        </w:rPr>
        <w:t>ития составит в 2017 году –106,</w:t>
      </w:r>
      <w:r w:rsidRPr="006517CE">
        <w:rPr>
          <w:rFonts w:ascii="Times New Roman" w:hAnsi="Times New Roman" w:cs="Times New Roman"/>
          <w:sz w:val="24"/>
          <w:szCs w:val="24"/>
        </w:rPr>
        <w:t xml:space="preserve">0%, в 2018 году – 105,00%. </w:t>
      </w:r>
    </w:p>
    <w:p w:rsidR="00792E60" w:rsidRPr="006517CE" w:rsidRDefault="00792E60" w:rsidP="00792E60">
      <w:pPr>
        <w:spacing w:after="0" w:line="240" w:lineRule="auto"/>
        <w:ind w:firstLine="709"/>
        <w:jc w:val="both"/>
        <w:rPr>
          <w:rFonts w:ascii="Times New Roman" w:hAnsi="Times New Roman" w:cs="Times New Roman"/>
          <w:sz w:val="24"/>
          <w:szCs w:val="24"/>
        </w:rPr>
      </w:pPr>
      <w:r w:rsidRPr="006517CE">
        <w:rPr>
          <w:rFonts w:ascii="Times New Roman" w:hAnsi="Times New Roman" w:cs="Times New Roman"/>
          <w:sz w:val="24"/>
          <w:szCs w:val="24"/>
        </w:rPr>
        <w:t xml:space="preserve">Неподконтрольные расходы не изменяются, расходы на приобретение энергетических ресурсов и холодной воды индексируются в соответствии с прогнозом социально-экономического развития. </w:t>
      </w:r>
    </w:p>
    <w:p w:rsidR="00792E60" w:rsidRPr="006517CE" w:rsidRDefault="00792E60" w:rsidP="00792E60">
      <w:pPr>
        <w:spacing w:after="0" w:line="240" w:lineRule="auto"/>
        <w:ind w:firstLine="709"/>
        <w:jc w:val="both"/>
        <w:rPr>
          <w:rFonts w:ascii="Times New Roman" w:hAnsi="Times New Roman" w:cs="Times New Roman"/>
          <w:sz w:val="24"/>
          <w:szCs w:val="24"/>
        </w:rPr>
      </w:pPr>
      <w:r w:rsidRPr="006517CE">
        <w:rPr>
          <w:rFonts w:ascii="Times New Roman" w:hAnsi="Times New Roman" w:cs="Times New Roman"/>
          <w:sz w:val="24"/>
          <w:szCs w:val="24"/>
        </w:rPr>
        <w:t>Нормативный уровень прибыли с 01.07.2017 г, с 01.07.2018 г.</w:t>
      </w:r>
      <w:r>
        <w:rPr>
          <w:rFonts w:ascii="Times New Roman" w:hAnsi="Times New Roman" w:cs="Times New Roman"/>
          <w:sz w:val="24"/>
          <w:szCs w:val="24"/>
        </w:rPr>
        <w:t xml:space="preserve"> </w:t>
      </w:r>
      <w:r w:rsidRPr="006517CE">
        <w:rPr>
          <w:rFonts w:ascii="Times New Roman" w:hAnsi="Times New Roman" w:cs="Times New Roman"/>
          <w:sz w:val="24"/>
          <w:szCs w:val="24"/>
        </w:rPr>
        <w:t>составил 0,5%.</w:t>
      </w:r>
    </w:p>
    <w:p w:rsidR="00792E60" w:rsidRDefault="00792E60" w:rsidP="00792E60">
      <w:pPr>
        <w:spacing w:after="0" w:line="240" w:lineRule="auto"/>
        <w:ind w:firstLine="709"/>
        <w:jc w:val="both"/>
        <w:rPr>
          <w:rFonts w:ascii="Times New Roman" w:hAnsi="Times New Roman" w:cs="Times New Roman"/>
          <w:sz w:val="24"/>
          <w:szCs w:val="24"/>
        </w:rPr>
      </w:pPr>
      <w:r w:rsidRPr="006517CE">
        <w:rPr>
          <w:rFonts w:ascii="Times New Roman" w:hAnsi="Times New Roman" w:cs="Times New Roman"/>
          <w:sz w:val="24"/>
          <w:szCs w:val="24"/>
        </w:rPr>
        <w:t xml:space="preserve">Предлагается установить экономически обоснованные тарифы на </w:t>
      </w:r>
      <w:r>
        <w:rPr>
          <w:rFonts w:ascii="Times New Roman" w:hAnsi="Times New Roman" w:cs="Times New Roman"/>
          <w:sz w:val="24"/>
          <w:szCs w:val="24"/>
        </w:rPr>
        <w:t>тепловую энергию, отпускаемую МП ЖКХ «Борщино</w:t>
      </w:r>
      <w:r w:rsidRPr="006517CE">
        <w:rPr>
          <w:rFonts w:ascii="Times New Roman" w:hAnsi="Times New Roman" w:cs="Times New Roman"/>
          <w:sz w:val="24"/>
          <w:szCs w:val="24"/>
        </w:rPr>
        <w:t xml:space="preserve">» потребителям </w:t>
      </w:r>
      <w:r>
        <w:rPr>
          <w:rFonts w:ascii="Times New Roman" w:hAnsi="Times New Roman" w:cs="Times New Roman"/>
          <w:sz w:val="24"/>
          <w:szCs w:val="24"/>
        </w:rPr>
        <w:t xml:space="preserve">Бакшеевского сельского поселения Костромского </w:t>
      </w:r>
      <w:r w:rsidRPr="006517CE">
        <w:rPr>
          <w:rFonts w:ascii="Times New Roman" w:hAnsi="Times New Roman" w:cs="Times New Roman"/>
          <w:sz w:val="24"/>
          <w:szCs w:val="24"/>
        </w:rPr>
        <w:t>муниципального района Костромской области:</w:t>
      </w:r>
    </w:p>
    <w:p w:rsidR="00792E60" w:rsidRPr="006517CE" w:rsidRDefault="00792E60" w:rsidP="00792E6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котельная П.Паточного завода:</w:t>
      </w:r>
    </w:p>
    <w:p w:rsidR="00792E60" w:rsidRPr="006517CE" w:rsidRDefault="00792E60" w:rsidP="00792E6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01.01.2016 г. размере: 2186,75</w:t>
      </w:r>
      <w:r w:rsidRPr="006517CE">
        <w:rPr>
          <w:rFonts w:ascii="Times New Roman" w:hAnsi="Times New Roman" w:cs="Times New Roman"/>
          <w:sz w:val="24"/>
          <w:szCs w:val="24"/>
        </w:rPr>
        <w:t xml:space="preserve"> </w:t>
      </w:r>
      <w:r>
        <w:rPr>
          <w:rFonts w:ascii="Times New Roman" w:hAnsi="Times New Roman" w:cs="Times New Roman"/>
          <w:sz w:val="24"/>
          <w:szCs w:val="24"/>
        </w:rPr>
        <w:t>руб./Гкал (НДС не облагается);</w:t>
      </w:r>
    </w:p>
    <w:p w:rsidR="00792E60" w:rsidRPr="006517CE" w:rsidRDefault="00792E60" w:rsidP="00792E60">
      <w:pPr>
        <w:spacing w:after="0" w:line="240" w:lineRule="auto"/>
        <w:ind w:firstLine="709"/>
        <w:jc w:val="both"/>
        <w:rPr>
          <w:rFonts w:ascii="Times New Roman" w:hAnsi="Times New Roman" w:cs="Times New Roman"/>
          <w:sz w:val="24"/>
          <w:szCs w:val="24"/>
        </w:rPr>
      </w:pPr>
      <w:r w:rsidRPr="006517CE">
        <w:rPr>
          <w:rFonts w:ascii="Times New Roman" w:hAnsi="Times New Roman" w:cs="Times New Roman"/>
          <w:sz w:val="24"/>
          <w:szCs w:val="24"/>
        </w:rPr>
        <w:t xml:space="preserve">с </w:t>
      </w:r>
      <w:r>
        <w:rPr>
          <w:rFonts w:ascii="Times New Roman" w:hAnsi="Times New Roman" w:cs="Times New Roman"/>
          <w:sz w:val="24"/>
          <w:szCs w:val="24"/>
        </w:rPr>
        <w:t>01.07.2016 г. в размере: 2281,24 руб./Гкал (НДС не облагается);</w:t>
      </w:r>
    </w:p>
    <w:p w:rsidR="00792E60" w:rsidRPr="006517CE" w:rsidRDefault="00792E60" w:rsidP="00792E60">
      <w:pPr>
        <w:spacing w:after="0" w:line="240" w:lineRule="auto"/>
        <w:ind w:firstLine="709"/>
        <w:jc w:val="both"/>
        <w:rPr>
          <w:rFonts w:ascii="Times New Roman" w:hAnsi="Times New Roman" w:cs="Times New Roman"/>
          <w:sz w:val="24"/>
          <w:szCs w:val="24"/>
        </w:rPr>
      </w:pPr>
      <w:r w:rsidRPr="006517CE">
        <w:rPr>
          <w:rFonts w:ascii="Times New Roman" w:hAnsi="Times New Roman" w:cs="Times New Roman"/>
          <w:sz w:val="24"/>
          <w:szCs w:val="24"/>
        </w:rPr>
        <w:t xml:space="preserve">с </w:t>
      </w:r>
      <w:r>
        <w:rPr>
          <w:rFonts w:ascii="Times New Roman" w:hAnsi="Times New Roman" w:cs="Times New Roman"/>
          <w:sz w:val="24"/>
          <w:szCs w:val="24"/>
        </w:rPr>
        <w:t>01.01.2017 г. в размере: 2281,24 руб./Гкал (НДС не облагается);</w:t>
      </w:r>
    </w:p>
    <w:p w:rsidR="00792E60" w:rsidRPr="006517CE" w:rsidRDefault="00792E60" w:rsidP="00792E60">
      <w:pPr>
        <w:spacing w:after="0" w:line="240" w:lineRule="auto"/>
        <w:ind w:firstLine="709"/>
        <w:jc w:val="both"/>
        <w:rPr>
          <w:rFonts w:ascii="Times New Roman" w:hAnsi="Times New Roman" w:cs="Times New Roman"/>
          <w:sz w:val="24"/>
          <w:szCs w:val="24"/>
        </w:rPr>
      </w:pPr>
      <w:r w:rsidRPr="006517CE">
        <w:rPr>
          <w:rFonts w:ascii="Times New Roman" w:hAnsi="Times New Roman" w:cs="Times New Roman"/>
          <w:sz w:val="24"/>
          <w:szCs w:val="24"/>
        </w:rPr>
        <w:t>с 0</w:t>
      </w:r>
      <w:r>
        <w:rPr>
          <w:rFonts w:ascii="Times New Roman" w:hAnsi="Times New Roman" w:cs="Times New Roman"/>
          <w:sz w:val="24"/>
          <w:szCs w:val="24"/>
        </w:rPr>
        <w:t>1.07.2017 г. в размере:  2417,97 руб./Гкал (НДС не облагается);</w:t>
      </w:r>
    </w:p>
    <w:p w:rsidR="00792E60" w:rsidRPr="006517CE" w:rsidRDefault="00792E60" w:rsidP="00792E60">
      <w:pPr>
        <w:spacing w:after="0" w:line="240" w:lineRule="auto"/>
        <w:ind w:firstLine="709"/>
        <w:jc w:val="both"/>
        <w:rPr>
          <w:rFonts w:ascii="Times New Roman" w:hAnsi="Times New Roman" w:cs="Times New Roman"/>
          <w:sz w:val="24"/>
          <w:szCs w:val="24"/>
        </w:rPr>
      </w:pPr>
      <w:r w:rsidRPr="006517CE">
        <w:rPr>
          <w:rFonts w:ascii="Times New Roman" w:hAnsi="Times New Roman" w:cs="Times New Roman"/>
          <w:sz w:val="24"/>
          <w:szCs w:val="24"/>
        </w:rPr>
        <w:t xml:space="preserve">с </w:t>
      </w:r>
      <w:r>
        <w:rPr>
          <w:rFonts w:ascii="Times New Roman" w:hAnsi="Times New Roman" w:cs="Times New Roman"/>
          <w:sz w:val="24"/>
          <w:szCs w:val="24"/>
        </w:rPr>
        <w:t xml:space="preserve">01.01.2018 г. в размере: 2417,97 </w:t>
      </w:r>
      <w:r w:rsidRPr="006517CE">
        <w:rPr>
          <w:rFonts w:ascii="Times New Roman" w:hAnsi="Times New Roman" w:cs="Times New Roman"/>
          <w:sz w:val="24"/>
          <w:szCs w:val="24"/>
        </w:rPr>
        <w:t>руб./Гкал (НДС не облагается);</w:t>
      </w:r>
    </w:p>
    <w:p w:rsidR="00792E60" w:rsidRDefault="00792E60" w:rsidP="00792E60">
      <w:pPr>
        <w:spacing w:after="0" w:line="240" w:lineRule="auto"/>
        <w:ind w:firstLine="709"/>
        <w:jc w:val="both"/>
        <w:rPr>
          <w:rFonts w:ascii="Times New Roman" w:hAnsi="Times New Roman" w:cs="Times New Roman"/>
          <w:sz w:val="24"/>
          <w:szCs w:val="24"/>
        </w:rPr>
      </w:pPr>
      <w:r w:rsidRPr="006517CE">
        <w:rPr>
          <w:rFonts w:ascii="Times New Roman" w:hAnsi="Times New Roman" w:cs="Times New Roman"/>
          <w:sz w:val="24"/>
          <w:szCs w:val="24"/>
        </w:rPr>
        <w:lastRenderedPageBreak/>
        <w:t>с 0</w:t>
      </w:r>
      <w:r>
        <w:rPr>
          <w:rFonts w:ascii="Times New Roman" w:hAnsi="Times New Roman" w:cs="Times New Roman"/>
          <w:sz w:val="24"/>
          <w:szCs w:val="24"/>
        </w:rPr>
        <w:t>1.07.2018 г. в размере: 2495,81 руб./Гкал (НДС не облагается);</w:t>
      </w:r>
    </w:p>
    <w:p w:rsidR="00792E60" w:rsidRDefault="00792E60" w:rsidP="00792E6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котельная д.Василево  потребителям п.Зарубино:</w:t>
      </w:r>
    </w:p>
    <w:p w:rsidR="00792E60" w:rsidRPr="006517CE" w:rsidRDefault="00792E60" w:rsidP="00792E6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01.01.2016 г. размере: 2292,41 руб./Гкал (НДС не облагается);</w:t>
      </w:r>
    </w:p>
    <w:p w:rsidR="00792E60" w:rsidRPr="006517CE" w:rsidRDefault="00792E60" w:rsidP="00792E60">
      <w:pPr>
        <w:spacing w:after="0" w:line="240" w:lineRule="auto"/>
        <w:ind w:firstLine="709"/>
        <w:jc w:val="both"/>
        <w:rPr>
          <w:rFonts w:ascii="Times New Roman" w:hAnsi="Times New Roman" w:cs="Times New Roman"/>
          <w:sz w:val="24"/>
          <w:szCs w:val="24"/>
        </w:rPr>
      </w:pPr>
      <w:r w:rsidRPr="006517CE">
        <w:rPr>
          <w:rFonts w:ascii="Times New Roman" w:hAnsi="Times New Roman" w:cs="Times New Roman"/>
          <w:sz w:val="24"/>
          <w:szCs w:val="24"/>
        </w:rPr>
        <w:t xml:space="preserve">с </w:t>
      </w:r>
      <w:r>
        <w:rPr>
          <w:rFonts w:ascii="Times New Roman" w:hAnsi="Times New Roman" w:cs="Times New Roman"/>
          <w:sz w:val="24"/>
          <w:szCs w:val="24"/>
        </w:rPr>
        <w:t>01.07.2016 г. в размере: 2389,80 руб./Гкал (НДС не облагается);</w:t>
      </w:r>
    </w:p>
    <w:p w:rsidR="00792E60" w:rsidRPr="006517CE" w:rsidRDefault="00792E60" w:rsidP="00792E60">
      <w:pPr>
        <w:spacing w:after="0" w:line="240" w:lineRule="auto"/>
        <w:ind w:firstLine="709"/>
        <w:jc w:val="both"/>
        <w:rPr>
          <w:rFonts w:ascii="Times New Roman" w:hAnsi="Times New Roman" w:cs="Times New Roman"/>
          <w:sz w:val="24"/>
          <w:szCs w:val="24"/>
        </w:rPr>
      </w:pPr>
      <w:r w:rsidRPr="006517CE">
        <w:rPr>
          <w:rFonts w:ascii="Times New Roman" w:hAnsi="Times New Roman" w:cs="Times New Roman"/>
          <w:sz w:val="24"/>
          <w:szCs w:val="24"/>
        </w:rPr>
        <w:t xml:space="preserve">с </w:t>
      </w:r>
      <w:r>
        <w:rPr>
          <w:rFonts w:ascii="Times New Roman" w:hAnsi="Times New Roman" w:cs="Times New Roman"/>
          <w:sz w:val="24"/>
          <w:szCs w:val="24"/>
        </w:rPr>
        <w:t>01.01.2017 г. в размере: 2389,80 руб./Гкал (НДС не облагается);</w:t>
      </w:r>
    </w:p>
    <w:p w:rsidR="00792E60" w:rsidRPr="006517CE" w:rsidRDefault="00792E60" w:rsidP="00792E60">
      <w:pPr>
        <w:spacing w:after="0" w:line="240" w:lineRule="auto"/>
        <w:ind w:firstLine="709"/>
        <w:jc w:val="both"/>
        <w:rPr>
          <w:rFonts w:ascii="Times New Roman" w:hAnsi="Times New Roman" w:cs="Times New Roman"/>
          <w:sz w:val="24"/>
          <w:szCs w:val="24"/>
        </w:rPr>
      </w:pPr>
      <w:r w:rsidRPr="006517CE">
        <w:rPr>
          <w:rFonts w:ascii="Times New Roman" w:hAnsi="Times New Roman" w:cs="Times New Roman"/>
          <w:sz w:val="24"/>
          <w:szCs w:val="24"/>
        </w:rPr>
        <w:t>с 0</w:t>
      </w:r>
      <w:r>
        <w:rPr>
          <w:rFonts w:ascii="Times New Roman" w:hAnsi="Times New Roman" w:cs="Times New Roman"/>
          <w:sz w:val="24"/>
          <w:szCs w:val="24"/>
        </w:rPr>
        <w:t>1.07.2017 г. в размере:  2504,26 руб./Гкал (НДС не облагается);</w:t>
      </w:r>
    </w:p>
    <w:p w:rsidR="00792E60" w:rsidRPr="006517CE" w:rsidRDefault="00792E60" w:rsidP="00792E60">
      <w:pPr>
        <w:spacing w:after="0" w:line="240" w:lineRule="auto"/>
        <w:ind w:firstLine="709"/>
        <w:jc w:val="both"/>
        <w:rPr>
          <w:rFonts w:ascii="Times New Roman" w:hAnsi="Times New Roman" w:cs="Times New Roman"/>
          <w:sz w:val="24"/>
          <w:szCs w:val="24"/>
        </w:rPr>
      </w:pPr>
      <w:r w:rsidRPr="006517CE">
        <w:rPr>
          <w:rFonts w:ascii="Times New Roman" w:hAnsi="Times New Roman" w:cs="Times New Roman"/>
          <w:sz w:val="24"/>
          <w:szCs w:val="24"/>
        </w:rPr>
        <w:t xml:space="preserve">с </w:t>
      </w:r>
      <w:r>
        <w:rPr>
          <w:rFonts w:ascii="Times New Roman" w:hAnsi="Times New Roman" w:cs="Times New Roman"/>
          <w:sz w:val="24"/>
          <w:szCs w:val="24"/>
        </w:rPr>
        <w:t xml:space="preserve">01.01.2018 г. в размере: 2504,26 </w:t>
      </w:r>
      <w:r w:rsidRPr="006517CE">
        <w:rPr>
          <w:rFonts w:ascii="Times New Roman" w:hAnsi="Times New Roman" w:cs="Times New Roman"/>
          <w:sz w:val="24"/>
          <w:szCs w:val="24"/>
        </w:rPr>
        <w:t>руб./Гкал (НДС не облагается);</w:t>
      </w:r>
    </w:p>
    <w:p w:rsidR="00792E60" w:rsidRDefault="00792E60" w:rsidP="00792E60">
      <w:pPr>
        <w:spacing w:after="0" w:line="240" w:lineRule="auto"/>
        <w:ind w:firstLine="709"/>
        <w:jc w:val="both"/>
        <w:rPr>
          <w:rFonts w:ascii="Times New Roman" w:hAnsi="Times New Roman" w:cs="Times New Roman"/>
          <w:sz w:val="24"/>
          <w:szCs w:val="24"/>
        </w:rPr>
      </w:pPr>
      <w:r w:rsidRPr="006517CE">
        <w:rPr>
          <w:rFonts w:ascii="Times New Roman" w:hAnsi="Times New Roman" w:cs="Times New Roman"/>
          <w:sz w:val="24"/>
          <w:szCs w:val="24"/>
        </w:rPr>
        <w:t>с 0</w:t>
      </w:r>
      <w:r>
        <w:rPr>
          <w:rFonts w:ascii="Times New Roman" w:hAnsi="Times New Roman" w:cs="Times New Roman"/>
          <w:sz w:val="24"/>
          <w:szCs w:val="24"/>
        </w:rPr>
        <w:t>1.07.2018 г. в размере: 2623,44 руб./Гкал (НДС не облагается);</w:t>
      </w:r>
    </w:p>
    <w:p w:rsidR="00792E60" w:rsidRPr="006517CE" w:rsidRDefault="00792E60" w:rsidP="00792E60">
      <w:pPr>
        <w:pStyle w:val="aa"/>
        <w:ind w:firstLine="709"/>
        <w:rPr>
          <w:sz w:val="24"/>
          <w:szCs w:val="24"/>
        </w:rPr>
      </w:pPr>
      <w:r w:rsidRPr="006517CE">
        <w:rPr>
          <w:sz w:val="24"/>
          <w:szCs w:val="24"/>
        </w:rPr>
        <w:t xml:space="preserve">Все члены Правления, принимавшие участие в рассмотрении вопроса № </w:t>
      </w:r>
      <w:r>
        <w:rPr>
          <w:sz w:val="24"/>
          <w:szCs w:val="24"/>
        </w:rPr>
        <w:t>20</w:t>
      </w:r>
      <w:r w:rsidRPr="006517CE">
        <w:rPr>
          <w:sz w:val="24"/>
          <w:szCs w:val="24"/>
        </w:rPr>
        <w:t xml:space="preserve"> Повестки, предложение уполномоченного по делу Д.А. Колышевой поддержали единогласно.</w:t>
      </w:r>
    </w:p>
    <w:p w:rsidR="00792E60" w:rsidRPr="006517CE" w:rsidRDefault="00792E60" w:rsidP="00792E60">
      <w:pPr>
        <w:pStyle w:val="aa"/>
        <w:ind w:firstLine="709"/>
        <w:rPr>
          <w:sz w:val="24"/>
          <w:szCs w:val="24"/>
        </w:rPr>
      </w:pPr>
      <w:r w:rsidRPr="006517CE">
        <w:rPr>
          <w:sz w:val="24"/>
          <w:szCs w:val="24"/>
        </w:rPr>
        <w:t>Солдатова И.Ю. – Принять предложение уполномоченного по делу.</w:t>
      </w:r>
    </w:p>
    <w:p w:rsidR="00792E60" w:rsidRPr="006517CE" w:rsidRDefault="00792E60" w:rsidP="00792E60">
      <w:pPr>
        <w:autoSpaceDE w:val="0"/>
        <w:autoSpaceDN w:val="0"/>
        <w:adjustRightInd w:val="0"/>
        <w:spacing w:after="0" w:line="240" w:lineRule="auto"/>
        <w:jc w:val="both"/>
        <w:rPr>
          <w:rFonts w:ascii="Times New Roman" w:hAnsi="Times New Roman" w:cs="Times New Roman"/>
          <w:b/>
          <w:bCs/>
          <w:sz w:val="24"/>
          <w:szCs w:val="24"/>
        </w:rPr>
      </w:pPr>
    </w:p>
    <w:p w:rsidR="00792E60" w:rsidRPr="006517CE" w:rsidRDefault="00792E60" w:rsidP="00792E60">
      <w:pPr>
        <w:autoSpaceDE w:val="0"/>
        <w:autoSpaceDN w:val="0"/>
        <w:adjustRightInd w:val="0"/>
        <w:spacing w:after="0" w:line="240" w:lineRule="auto"/>
        <w:jc w:val="both"/>
        <w:rPr>
          <w:rFonts w:ascii="Times New Roman" w:hAnsi="Times New Roman" w:cs="Times New Roman"/>
          <w:b/>
          <w:bCs/>
          <w:sz w:val="24"/>
          <w:szCs w:val="24"/>
        </w:rPr>
      </w:pPr>
      <w:r w:rsidRPr="006517CE">
        <w:rPr>
          <w:rFonts w:ascii="Times New Roman" w:hAnsi="Times New Roman" w:cs="Times New Roman"/>
          <w:b/>
          <w:bCs/>
          <w:sz w:val="24"/>
          <w:szCs w:val="24"/>
        </w:rPr>
        <w:t>РЕШИЛИ:</w:t>
      </w:r>
    </w:p>
    <w:p w:rsidR="00792E60" w:rsidRPr="006517CE" w:rsidRDefault="00792E60" w:rsidP="00792E60">
      <w:pPr>
        <w:tabs>
          <w:tab w:val="left" w:pos="567"/>
        </w:tabs>
        <w:spacing w:after="0" w:line="240" w:lineRule="auto"/>
        <w:ind w:firstLine="709"/>
        <w:jc w:val="both"/>
        <w:rPr>
          <w:rFonts w:ascii="Times New Roman" w:hAnsi="Times New Roman" w:cs="Times New Roman"/>
          <w:sz w:val="24"/>
          <w:szCs w:val="24"/>
        </w:rPr>
      </w:pPr>
      <w:r w:rsidRPr="006517CE">
        <w:rPr>
          <w:rFonts w:ascii="Times New Roman" w:hAnsi="Times New Roman" w:cs="Times New Roman"/>
          <w:sz w:val="24"/>
          <w:szCs w:val="24"/>
        </w:rPr>
        <w:t>1. Установить т</w:t>
      </w:r>
      <w:r>
        <w:rPr>
          <w:rFonts w:ascii="Times New Roman" w:hAnsi="Times New Roman" w:cs="Times New Roman"/>
          <w:sz w:val="24"/>
          <w:szCs w:val="24"/>
        </w:rPr>
        <w:t>арифы на тепловую энергию для МП ЖКХ «Борщино» потребителям Бакшеевского сельского поселения Костромского</w:t>
      </w:r>
      <w:r w:rsidRPr="006517CE">
        <w:rPr>
          <w:rFonts w:ascii="Times New Roman" w:hAnsi="Times New Roman" w:cs="Times New Roman"/>
          <w:sz w:val="24"/>
          <w:szCs w:val="24"/>
        </w:rPr>
        <w:t xml:space="preserve"> муниципального района в горячей воде в размере: </w:t>
      </w:r>
    </w:p>
    <w:tbl>
      <w:tblPr>
        <w:tblW w:w="94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1299"/>
        <w:gridCol w:w="1520"/>
        <w:gridCol w:w="1506"/>
        <w:gridCol w:w="1745"/>
        <w:gridCol w:w="1506"/>
      </w:tblGrid>
      <w:tr w:rsidR="00792E60" w:rsidRPr="001C3CC4" w:rsidTr="00792E60">
        <w:trPr>
          <w:trHeight w:val="363"/>
        </w:trPr>
        <w:tc>
          <w:tcPr>
            <w:tcW w:w="1843" w:type="dxa"/>
            <w:vMerge w:val="restart"/>
          </w:tcPr>
          <w:p w:rsidR="00792E60" w:rsidRPr="001C3CC4" w:rsidRDefault="00792E60" w:rsidP="00F80FE2">
            <w:pPr>
              <w:pStyle w:val="1"/>
              <w:rPr>
                <w:b w:val="0"/>
                <w:sz w:val="20"/>
                <w:szCs w:val="20"/>
              </w:rPr>
            </w:pPr>
            <w:r w:rsidRPr="001C3CC4">
              <w:rPr>
                <w:b w:val="0"/>
                <w:sz w:val="20"/>
                <w:szCs w:val="20"/>
              </w:rPr>
              <w:t>Категория потребителей</w:t>
            </w:r>
          </w:p>
        </w:tc>
        <w:tc>
          <w:tcPr>
            <w:tcW w:w="1299" w:type="dxa"/>
          </w:tcPr>
          <w:p w:rsidR="00792E60" w:rsidRPr="001C3CC4" w:rsidRDefault="00792E60" w:rsidP="00F80FE2">
            <w:pPr>
              <w:pStyle w:val="1"/>
              <w:rPr>
                <w:b w:val="0"/>
                <w:sz w:val="20"/>
                <w:szCs w:val="20"/>
              </w:rPr>
            </w:pPr>
            <w:r w:rsidRPr="001C3CC4">
              <w:rPr>
                <w:b w:val="0"/>
                <w:sz w:val="20"/>
                <w:szCs w:val="20"/>
              </w:rPr>
              <w:t>ед. изм.</w:t>
            </w:r>
          </w:p>
        </w:tc>
        <w:tc>
          <w:tcPr>
            <w:tcW w:w="3026" w:type="dxa"/>
            <w:gridSpan w:val="2"/>
          </w:tcPr>
          <w:p w:rsidR="00792E60" w:rsidRPr="001C3CC4" w:rsidRDefault="00792E60" w:rsidP="00F80FE2">
            <w:pPr>
              <w:pStyle w:val="1"/>
              <w:rPr>
                <w:b w:val="0"/>
                <w:sz w:val="20"/>
                <w:szCs w:val="20"/>
              </w:rPr>
            </w:pPr>
            <w:r w:rsidRPr="001C3CC4">
              <w:rPr>
                <w:b w:val="0"/>
                <w:sz w:val="20"/>
                <w:szCs w:val="20"/>
              </w:rPr>
              <w:t>котельная п.Паточного завода</w:t>
            </w:r>
          </w:p>
        </w:tc>
        <w:tc>
          <w:tcPr>
            <w:tcW w:w="3251" w:type="dxa"/>
            <w:gridSpan w:val="2"/>
          </w:tcPr>
          <w:p w:rsidR="00792E60" w:rsidRPr="001C3CC4" w:rsidRDefault="00792E60" w:rsidP="00F80FE2">
            <w:pPr>
              <w:pStyle w:val="1"/>
              <w:rPr>
                <w:b w:val="0"/>
                <w:sz w:val="20"/>
                <w:szCs w:val="20"/>
              </w:rPr>
            </w:pPr>
            <w:r w:rsidRPr="001C3CC4">
              <w:rPr>
                <w:b w:val="0"/>
                <w:sz w:val="20"/>
                <w:szCs w:val="20"/>
              </w:rPr>
              <w:t>котельная  п. Зарубино</w:t>
            </w:r>
          </w:p>
        </w:tc>
      </w:tr>
      <w:tr w:rsidR="00792E60" w:rsidRPr="001C3CC4" w:rsidTr="00792E60">
        <w:trPr>
          <w:trHeight w:val="450"/>
        </w:trPr>
        <w:tc>
          <w:tcPr>
            <w:tcW w:w="1843" w:type="dxa"/>
            <w:vMerge/>
          </w:tcPr>
          <w:p w:rsidR="00792E60" w:rsidRPr="001C3CC4" w:rsidRDefault="00792E60" w:rsidP="00F80FE2">
            <w:pPr>
              <w:pStyle w:val="1"/>
              <w:rPr>
                <w:b w:val="0"/>
                <w:sz w:val="20"/>
                <w:szCs w:val="20"/>
              </w:rPr>
            </w:pPr>
          </w:p>
        </w:tc>
        <w:tc>
          <w:tcPr>
            <w:tcW w:w="1299" w:type="dxa"/>
          </w:tcPr>
          <w:p w:rsidR="00792E60" w:rsidRPr="001C3CC4" w:rsidRDefault="00792E60" w:rsidP="00F80FE2">
            <w:pPr>
              <w:pStyle w:val="1"/>
              <w:rPr>
                <w:b w:val="0"/>
                <w:sz w:val="20"/>
                <w:szCs w:val="20"/>
              </w:rPr>
            </w:pPr>
          </w:p>
        </w:tc>
        <w:tc>
          <w:tcPr>
            <w:tcW w:w="1520" w:type="dxa"/>
          </w:tcPr>
          <w:p w:rsidR="00792E60" w:rsidRPr="001C3CC4" w:rsidRDefault="00792E60" w:rsidP="00F80FE2">
            <w:pPr>
              <w:pStyle w:val="1"/>
              <w:rPr>
                <w:b w:val="0"/>
                <w:sz w:val="20"/>
                <w:szCs w:val="20"/>
              </w:rPr>
            </w:pPr>
            <w:r w:rsidRPr="001C3CC4">
              <w:rPr>
                <w:b w:val="0"/>
                <w:sz w:val="20"/>
                <w:szCs w:val="20"/>
              </w:rPr>
              <w:t>Население</w:t>
            </w:r>
          </w:p>
        </w:tc>
        <w:tc>
          <w:tcPr>
            <w:tcW w:w="1506" w:type="dxa"/>
          </w:tcPr>
          <w:p w:rsidR="001C3CC4" w:rsidRDefault="001C3CC4" w:rsidP="001C3CC4">
            <w:pPr>
              <w:pStyle w:val="1"/>
              <w:rPr>
                <w:b w:val="0"/>
                <w:sz w:val="20"/>
                <w:szCs w:val="20"/>
              </w:rPr>
            </w:pPr>
            <w:r>
              <w:rPr>
                <w:b w:val="0"/>
                <w:sz w:val="20"/>
                <w:szCs w:val="20"/>
              </w:rPr>
              <w:t xml:space="preserve">Бюджетные </w:t>
            </w:r>
          </w:p>
          <w:p w:rsidR="00792E60" w:rsidRPr="001C3CC4" w:rsidRDefault="001C3CC4" w:rsidP="001C3CC4">
            <w:pPr>
              <w:pStyle w:val="1"/>
              <w:rPr>
                <w:b w:val="0"/>
                <w:sz w:val="20"/>
                <w:szCs w:val="20"/>
              </w:rPr>
            </w:pPr>
            <w:r>
              <w:rPr>
                <w:b w:val="0"/>
                <w:sz w:val="20"/>
                <w:szCs w:val="20"/>
              </w:rPr>
              <w:t xml:space="preserve">и прочие потребители </w:t>
            </w:r>
            <w:r w:rsidR="00792E60" w:rsidRPr="001C3CC4">
              <w:rPr>
                <w:b w:val="0"/>
                <w:sz w:val="20"/>
                <w:szCs w:val="20"/>
              </w:rPr>
              <w:t xml:space="preserve"> </w:t>
            </w:r>
          </w:p>
        </w:tc>
        <w:tc>
          <w:tcPr>
            <w:tcW w:w="1745" w:type="dxa"/>
          </w:tcPr>
          <w:p w:rsidR="00792E60" w:rsidRPr="001C3CC4" w:rsidRDefault="00792E60" w:rsidP="00F80FE2">
            <w:pPr>
              <w:pStyle w:val="1"/>
              <w:rPr>
                <w:b w:val="0"/>
                <w:sz w:val="20"/>
                <w:szCs w:val="20"/>
              </w:rPr>
            </w:pPr>
            <w:r w:rsidRPr="001C3CC4">
              <w:rPr>
                <w:b w:val="0"/>
                <w:sz w:val="20"/>
                <w:szCs w:val="20"/>
              </w:rPr>
              <w:t>Население</w:t>
            </w:r>
          </w:p>
        </w:tc>
        <w:tc>
          <w:tcPr>
            <w:tcW w:w="1506" w:type="dxa"/>
          </w:tcPr>
          <w:p w:rsidR="001C3CC4" w:rsidRDefault="00792E60" w:rsidP="001C3CC4">
            <w:pPr>
              <w:pStyle w:val="1"/>
              <w:rPr>
                <w:b w:val="0"/>
                <w:sz w:val="20"/>
                <w:szCs w:val="20"/>
              </w:rPr>
            </w:pPr>
            <w:r w:rsidRPr="001C3CC4">
              <w:rPr>
                <w:b w:val="0"/>
                <w:sz w:val="20"/>
                <w:szCs w:val="20"/>
              </w:rPr>
              <w:t xml:space="preserve">Бюджетные </w:t>
            </w:r>
          </w:p>
          <w:p w:rsidR="00792E60" w:rsidRPr="001C3CC4" w:rsidRDefault="00792E60" w:rsidP="001C3CC4">
            <w:pPr>
              <w:pStyle w:val="1"/>
              <w:rPr>
                <w:b w:val="0"/>
                <w:sz w:val="20"/>
                <w:szCs w:val="20"/>
              </w:rPr>
            </w:pPr>
            <w:r w:rsidRPr="001C3CC4">
              <w:rPr>
                <w:b w:val="0"/>
                <w:sz w:val="20"/>
                <w:szCs w:val="20"/>
              </w:rPr>
              <w:t xml:space="preserve">и прочие потребители </w:t>
            </w:r>
          </w:p>
        </w:tc>
      </w:tr>
      <w:tr w:rsidR="00792E60" w:rsidRPr="001C3CC4" w:rsidTr="00792E60">
        <w:trPr>
          <w:trHeight w:val="292"/>
        </w:trPr>
        <w:tc>
          <w:tcPr>
            <w:tcW w:w="1843" w:type="dxa"/>
          </w:tcPr>
          <w:p w:rsidR="00792E60" w:rsidRPr="001C3CC4" w:rsidRDefault="00792E60" w:rsidP="00F80FE2">
            <w:pPr>
              <w:pStyle w:val="1"/>
              <w:jc w:val="both"/>
              <w:rPr>
                <w:b w:val="0"/>
                <w:sz w:val="20"/>
                <w:szCs w:val="20"/>
              </w:rPr>
            </w:pPr>
            <w:r w:rsidRPr="001C3CC4">
              <w:rPr>
                <w:b w:val="0"/>
                <w:sz w:val="20"/>
                <w:szCs w:val="20"/>
              </w:rPr>
              <w:t>Период</w:t>
            </w:r>
          </w:p>
        </w:tc>
        <w:tc>
          <w:tcPr>
            <w:tcW w:w="1299" w:type="dxa"/>
            <w:vAlign w:val="bottom"/>
          </w:tcPr>
          <w:p w:rsidR="00792E60" w:rsidRPr="001C3CC4" w:rsidRDefault="00792E60" w:rsidP="00F80FE2">
            <w:pPr>
              <w:spacing w:after="0" w:line="240" w:lineRule="auto"/>
              <w:rPr>
                <w:rFonts w:ascii="Times New Roman" w:hAnsi="Times New Roman" w:cs="Times New Roman"/>
                <w:sz w:val="20"/>
                <w:szCs w:val="20"/>
              </w:rPr>
            </w:pPr>
          </w:p>
        </w:tc>
        <w:tc>
          <w:tcPr>
            <w:tcW w:w="1520" w:type="dxa"/>
          </w:tcPr>
          <w:p w:rsidR="00792E60" w:rsidRPr="001C3CC4" w:rsidRDefault="00792E60" w:rsidP="00F80FE2">
            <w:pPr>
              <w:pStyle w:val="1"/>
              <w:rPr>
                <w:sz w:val="20"/>
                <w:szCs w:val="20"/>
              </w:rPr>
            </w:pPr>
          </w:p>
        </w:tc>
        <w:tc>
          <w:tcPr>
            <w:tcW w:w="1506" w:type="dxa"/>
          </w:tcPr>
          <w:p w:rsidR="00792E60" w:rsidRPr="001C3CC4" w:rsidRDefault="00792E60" w:rsidP="00F80FE2">
            <w:pPr>
              <w:pStyle w:val="1"/>
              <w:rPr>
                <w:sz w:val="20"/>
                <w:szCs w:val="20"/>
              </w:rPr>
            </w:pPr>
          </w:p>
        </w:tc>
        <w:tc>
          <w:tcPr>
            <w:tcW w:w="1745" w:type="dxa"/>
          </w:tcPr>
          <w:p w:rsidR="00792E60" w:rsidRPr="001C3CC4" w:rsidRDefault="00792E60" w:rsidP="00F80FE2">
            <w:pPr>
              <w:pStyle w:val="1"/>
              <w:rPr>
                <w:sz w:val="20"/>
                <w:szCs w:val="20"/>
              </w:rPr>
            </w:pPr>
          </w:p>
        </w:tc>
        <w:tc>
          <w:tcPr>
            <w:tcW w:w="1506" w:type="dxa"/>
          </w:tcPr>
          <w:p w:rsidR="00792E60" w:rsidRPr="001C3CC4" w:rsidRDefault="00792E60" w:rsidP="00F80FE2">
            <w:pPr>
              <w:pStyle w:val="1"/>
              <w:rPr>
                <w:sz w:val="20"/>
                <w:szCs w:val="20"/>
              </w:rPr>
            </w:pPr>
          </w:p>
        </w:tc>
      </w:tr>
      <w:tr w:rsidR="00792E60" w:rsidRPr="001C3CC4" w:rsidTr="00792E60">
        <w:trPr>
          <w:trHeight w:val="342"/>
        </w:trPr>
        <w:tc>
          <w:tcPr>
            <w:tcW w:w="1843" w:type="dxa"/>
          </w:tcPr>
          <w:p w:rsidR="00792E60" w:rsidRPr="001C3CC4" w:rsidRDefault="00792E60" w:rsidP="00F80FE2">
            <w:pPr>
              <w:autoSpaceDE w:val="0"/>
              <w:autoSpaceDN w:val="0"/>
              <w:adjustRightInd w:val="0"/>
              <w:spacing w:after="0" w:line="240" w:lineRule="auto"/>
              <w:rPr>
                <w:rFonts w:ascii="Times New Roman" w:hAnsi="Times New Roman" w:cs="Times New Roman"/>
                <w:sz w:val="20"/>
                <w:szCs w:val="20"/>
              </w:rPr>
            </w:pPr>
            <w:r w:rsidRPr="001C3CC4">
              <w:rPr>
                <w:rFonts w:ascii="Times New Roman" w:hAnsi="Times New Roman" w:cs="Times New Roman"/>
                <w:sz w:val="20"/>
                <w:szCs w:val="20"/>
              </w:rPr>
              <w:t>с 01.01.2016- 30.06.2016</w:t>
            </w:r>
          </w:p>
        </w:tc>
        <w:tc>
          <w:tcPr>
            <w:tcW w:w="1299" w:type="dxa"/>
            <w:vAlign w:val="center"/>
          </w:tcPr>
          <w:p w:rsidR="00792E60" w:rsidRPr="001C3CC4" w:rsidRDefault="00792E60" w:rsidP="00F80FE2">
            <w:pPr>
              <w:pStyle w:val="1"/>
              <w:rPr>
                <w:b w:val="0"/>
                <w:sz w:val="20"/>
                <w:szCs w:val="20"/>
              </w:rPr>
            </w:pPr>
            <w:r w:rsidRPr="001C3CC4">
              <w:rPr>
                <w:b w:val="0"/>
                <w:sz w:val="20"/>
                <w:szCs w:val="20"/>
              </w:rPr>
              <w:t>руб. /Гкал</w:t>
            </w:r>
          </w:p>
        </w:tc>
        <w:tc>
          <w:tcPr>
            <w:tcW w:w="1520" w:type="dxa"/>
          </w:tcPr>
          <w:p w:rsidR="00792E60" w:rsidRPr="001C3CC4" w:rsidRDefault="00792E60" w:rsidP="00F80FE2">
            <w:pPr>
              <w:autoSpaceDE w:val="0"/>
              <w:autoSpaceDN w:val="0"/>
              <w:adjustRightInd w:val="0"/>
              <w:spacing w:after="0" w:line="240" w:lineRule="auto"/>
              <w:jc w:val="center"/>
              <w:rPr>
                <w:rFonts w:ascii="Times New Roman" w:hAnsi="Times New Roman" w:cs="Times New Roman"/>
                <w:sz w:val="20"/>
                <w:szCs w:val="20"/>
              </w:rPr>
            </w:pPr>
            <w:r w:rsidRPr="001C3CC4">
              <w:rPr>
                <w:rFonts w:ascii="Times New Roman" w:hAnsi="Times New Roman" w:cs="Times New Roman"/>
                <w:sz w:val="20"/>
                <w:szCs w:val="20"/>
              </w:rPr>
              <w:t>2186,75</w:t>
            </w:r>
          </w:p>
        </w:tc>
        <w:tc>
          <w:tcPr>
            <w:tcW w:w="1506" w:type="dxa"/>
          </w:tcPr>
          <w:p w:rsidR="00792E60" w:rsidRPr="001C3CC4" w:rsidRDefault="00792E60" w:rsidP="00F80FE2">
            <w:pPr>
              <w:autoSpaceDE w:val="0"/>
              <w:autoSpaceDN w:val="0"/>
              <w:adjustRightInd w:val="0"/>
              <w:spacing w:after="0" w:line="240" w:lineRule="auto"/>
              <w:jc w:val="center"/>
              <w:rPr>
                <w:rFonts w:ascii="Times New Roman" w:hAnsi="Times New Roman" w:cs="Times New Roman"/>
                <w:sz w:val="20"/>
                <w:szCs w:val="20"/>
              </w:rPr>
            </w:pPr>
            <w:r w:rsidRPr="001C3CC4">
              <w:rPr>
                <w:rFonts w:ascii="Times New Roman" w:hAnsi="Times New Roman" w:cs="Times New Roman"/>
                <w:sz w:val="20"/>
                <w:szCs w:val="20"/>
              </w:rPr>
              <w:t>2186,75</w:t>
            </w:r>
          </w:p>
        </w:tc>
        <w:tc>
          <w:tcPr>
            <w:tcW w:w="1745" w:type="dxa"/>
            <w:vAlign w:val="center"/>
          </w:tcPr>
          <w:p w:rsidR="00792E60" w:rsidRPr="001C3CC4" w:rsidRDefault="00792E60" w:rsidP="00F80FE2">
            <w:pPr>
              <w:autoSpaceDE w:val="0"/>
              <w:autoSpaceDN w:val="0"/>
              <w:adjustRightInd w:val="0"/>
              <w:spacing w:after="0" w:line="240" w:lineRule="auto"/>
              <w:jc w:val="center"/>
              <w:rPr>
                <w:rFonts w:ascii="Times New Roman" w:hAnsi="Times New Roman" w:cs="Times New Roman"/>
                <w:sz w:val="20"/>
                <w:szCs w:val="20"/>
              </w:rPr>
            </w:pPr>
            <w:r w:rsidRPr="001C3CC4">
              <w:rPr>
                <w:rFonts w:ascii="Times New Roman" w:hAnsi="Times New Roman" w:cs="Times New Roman"/>
                <w:sz w:val="20"/>
                <w:szCs w:val="20"/>
              </w:rPr>
              <w:t>2292,41</w:t>
            </w:r>
          </w:p>
        </w:tc>
        <w:tc>
          <w:tcPr>
            <w:tcW w:w="1506" w:type="dxa"/>
            <w:vAlign w:val="center"/>
          </w:tcPr>
          <w:p w:rsidR="00792E60" w:rsidRPr="001C3CC4" w:rsidRDefault="00792E60" w:rsidP="00F80FE2">
            <w:pPr>
              <w:autoSpaceDE w:val="0"/>
              <w:autoSpaceDN w:val="0"/>
              <w:adjustRightInd w:val="0"/>
              <w:spacing w:after="0" w:line="240" w:lineRule="auto"/>
              <w:jc w:val="center"/>
              <w:rPr>
                <w:rFonts w:ascii="Times New Roman" w:hAnsi="Times New Roman" w:cs="Times New Roman"/>
                <w:sz w:val="20"/>
                <w:szCs w:val="20"/>
              </w:rPr>
            </w:pPr>
            <w:r w:rsidRPr="001C3CC4">
              <w:rPr>
                <w:rFonts w:ascii="Times New Roman" w:hAnsi="Times New Roman" w:cs="Times New Roman"/>
                <w:sz w:val="20"/>
                <w:szCs w:val="20"/>
              </w:rPr>
              <w:t>2292,41</w:t>
            </w:r>
          </w:p>
        </w:tc>
      </w:tr>
      <w:tr w:rsidR="00792E60" w:rsidRPr="001C3CC4" w:rsidTr="00792E60">
        <w:trPr>
          <w:trHeight w:val="426"/>
        </w:trPr>
        <w:tc>
          <w:tcPr>
            <w:tcW w:w="1843" w:type="dxa"/>
          </w:tcPr>
          <w:p w:rsidR="00792E60" w:rsidRPr="001C3CC4" w:rsidRDefault="00792E60" w:rsidP="00F80FE2">
            <w:pPr>
              <w:autoSpaceDE w:val="0"/>
              <w:autoSpaceDN w:val="0"/>
              <w:adjustRightInd w:val="0"/>
              <w:spacing w:after="0" w:line="240" w:lineRule="auto"/>
              <w:rPr>
                <w:rFonts w:ascii="Times New Roman" w:hAnsi="Times New Roman" w:cs="Times New Roman"/>
                <w:sz w:val="20"/>
                <w:szCs w:val="20"/>
              </w:rPr>
            </w:pPr>
            <w:r w:rsidRPr="001C3CC4">
              <w:rPr>
                <w:rFonts w:ascii="Times New Roman" w:hAnsi="Times New Roman" w:cs="Times New Roman"/>
                <w:sz w:val="20"/>
                <w:szCs w:val="20"/>
              </w:rPr>
              <w:t>с 01.07.2016–31.12.2016</w:t>
            </w:r>
          </w:p>
        </w:tc>
        <w:tc>
          <w:tcPr>
            <w:tcW w:w="1299" w:type="dxa"/>
            <w:vAlign w:val="center"/>
          </w:tcPr>
          <w:p w:rsidR="00792E60" w:rsidRPr="001C3CC4" w:rsidRDefault="00792E60" w:rsidP="00F80FE2">
            <w:pPr>
              <w:pStyle w:val="1"/>
              <w:rPr>
                <w:b w:val="0"/>
                <w:sz w:val="20"/>
                <w:szCs w:val="20"/>
              </w:rPr>
            </w:pPr>
            <w:r w:rsidRPr="001C3CC4">
              <w:rPr>
                <w:b w:val="0"/>
                <w:sz w:val="20"/>
                <w:szCs w:val="20"/>
              </w:rPr>
              <w:t>руб. /Гкал</w:t>
            </w:r>
          </w:p>
        </w:tc>
        <w:tc>
          <w:tcPr>
            <w:tcW w:w="1520" w:type="dxa"/>
          </w:tcPr>
          <w:p w:rsidR="00792E60" w:rsidRPr="001C3CC4" w:rsidRDefault="00792E60" w:rsidP="00F80FE2">
            <w:pPr>
              <w:autoSpaceDE w:val="0"/>
              <w:autoSpaceDN w:val="0"/>
              <w:adjustRightInd w:val="0"/>
              <w:spacing w:after="0" w:line="240" w:lineRule="auto"/>
              <w:jc w:val="center"/>
              <w:rPr>
                <w:rFonts w:ascii="Times New Roman" w:hAnsi="Times New Roman" w:cs="Times New Roman"/>
                <w:sz w:val="20"/>
                <w:szCs w:val="20"/>
              </w:rPr>
            </w:pPr>
            <w:r w:rsidRPr="001C3CC4">
              <w:rPr>
                <w:rFonts w:ascii="Times New Roman" w:hAnsi="Times New Roman" w:cs="Times New Roman"/>
                <w:sz w:val="20"/>
                <w:szCs w:val="20"/>
              </w:rPr>
              <w:t>2281,24</w:t>
            </w:r>
          </w:p>
        </w:tc>
        <w:tc>
          <w:tcPr>
            <w:tcW w:w="1506" w:type="dxa"/>
          </w:tcPr>
          <w:p w:rsidR="00792E60" w:rsidRPr="001C3CC4" w:rsidRDefault="00792E60" w:rsidP="00F80FE2">
            <w:pPr>
              <w:autoSpaceDE w:val="0"/>
              <w:autoSpaceDN w:val="0"/>
              <w:adjustRightInd w:val="0"/>
              <w:spacing w:after="0" w:line="240" w:lineRule="auto"/>
              <w:jc w:val="center"/>
              <w:rPr>
                <w:rFonts w:ascii="Times New Roman" w:hAnsi="Times New Roman" w:cs="Times New Roman"/>
                <w:sz w:val="20"/>
                <w:szCs w:val="20"/>
              </w:rPr>
            </w:pPr>
            <w:r w:rsidRPr="001C3CC4">
              <w:rPr>
                <w:rFonts w:ascii="Times New Roman" w:hAnsi="Times New Roman" w:cs="Times New Roman"/>
                <w:sz w:val="20"/>
                <w:szCs w:val="20"/>
              </w:rPr>
              <w:t>2281,24</w:t>
            </w:r>
          </w:p>
        </w:tc>
        <w:tc>
          <w:tcPr>
            <w:tcW w:w="1745" w:type="dxa"/>
            <w:vAlign w:val="center"/>
          </w:tcPr>
          <w:p w:rsidR="00792E60" w:rsidRPr="001C3CC4" w:rsidRDefault="00792E60" w:rsidP="00F80FE2">
            <w:pPr>
              <w:autoSpaceDE w:val="0"/>
              <w:autoSpaceDN w:val="0"/>
              <w:adjustRightInd w:val="0"/>
              <w:spacing w:after="0" w:line="240" w:lineRule="auto"/>
              <w:jc w:val="center"/>
              <w:rPr>
                <w:rFonts w:ascii="Times New Roman" w:hAnsi="Times New Roman" w:cs="Times New Roman"/>
                <w:sz w:val="20"/>
                <w:szCs w:val="20"/>
              </w:rPr>
            </w:pPr>
            <w:r w:rsidRPr="001C3CC4">
              <w:rPr>
                <w:rFonts w:ascii="Times New Roman" w:hAnsi="Times New Roman" w:cs="Times New Roman"/>
                <w:sz w:val="20"/>
                <w:szCs w:val="20"/>
              </w:rPr>
              <w:t>2389,80</w:t>
            </w:r>
          </w:p>
        </w:tc>
        <w:tc>
          <w:tcPr>
            <w:tcW w:w="1506" w:type="dxa"/>
            <w:vAlign w:val="center"/>
          </w:tcPr>
          <w:p w:rsidR="00792E60" w:rsidRPr="001C3CC4" w:rsidRDefault="00792E60" w:rsidP="00F80FE2">
            <w:pPr>
              <w:autoSpaceDE w:val="0"/>
              <w:autoSpaceDN w:val="0"/>
              <w:adjustRightInd w:val="0"/>
              <w:spacing w:after="0" w:line="240" w:lineRule="auto"/>
              <w:jc w:val="center"/>
              <w:rPr>
                <w:rFonts w:ascii="Times New Roman" w:hAnsi="Times New Roman" w:cs="Times New Roman"/>
                <w:sz w:val="20"/>
                <w:szCs w:val="20"/>
              </w:rPr>
            </w:pPr>
            <w:r w:rsidRPr="001C3CC4">
              <w:rPr>
                <w:rFonts w:ascii="Times New Roman" w:hAnsi="Times New Roman" w:cs="Times New Roman"/>
                <w:sz w:val="20"/>
                <w:szCs w:val="20"/>
              </w:rPr>
              <w:t>2389,80</w:t>
            </w:r>
          </w:p>
        </w:tc>
      </w:tr>
      <w:tr w:rsidR="00792E60" w:rsidRPr="001C3CC4" w:rsidTr="00792E60">
        <w:trPr>
          <w:trHeight w:val="391"/>
        </w:trPr>
        <w:tc>
          <w:tcPr>
            <w:tcW w:w="1843" w:type="dxa"/>
          </w:tcPr>
          <w:p w:rsidR="00792E60" w:rsidRPr="001C3CC4" w:rsidRDefault="00792E60" w:rsidP="00F80FE2">
            <w:pPr>
              <w:autoSpaceDE w:val="0"/>
              <w:autoSpaceDN w:val="0"/>
              <w:adjustRightInd w:val="0"/>
              <w:spacing w:after="0" w:line="240" w:lineRule="auto"/>
              <w:rPr>
                <w:rFonts w:ascii="Times New Roman" w:hAnsi="Times New Roman" w:cs="Times New Roman"/>
                <w:sz w:val="20"/>
                <w:szCs w:val="20"/>
              </w:rPr>
            </w:pPr>
            <w:r w:rsidRPr="001C3CC4">
              <w:rPr>
                <w:rFonts w:ascii="Times New Roman" w:hAnsi="Times New Roman" w:cs="Times New Roman"/>
                <w:sz w:val="20"/>
                <w:szCs w:val="20"/>
              </w:rPr>
              <w:t>с 01.01.2017- 30.06.2017</w:t>
            </w:r>
          </w:p>
        </w:tc>
        <w:tc>
          <w:tcPr>
            <w:tcW w:w="1299" w:type="dxa"/>
            <w:vAlign w:val="center"/>
          </w:tcPr>
          <w:p w:rsidR="00792E60" w:rsidRPr="001C3CC4" w:rsidRDefault="00792E60" w:rsidP="00F80FE2">
            <w:pPr>
              <w:pStyle w:val="1"/>
              <w:rPr>
                <w:b w:val="0"/>
                <w:sz w:val="20"/>
                <w:szCs w:val="20"/>
              </w:rPr>
            </w:pPr>
            <w:r w:rsidRPr="001C3CC4">
              <w:rPr>
                <w:b w:val="0"/>
                <w:sz w:val="20"/>
                <w:szCs w:val="20"/>
              </w:rPr>
              <w:t>руб. /Гкал</w:t>
            </w:r>
          </w:p>
        </w:tc>
        <w:tc>
          <w:tcPr>
            <w:tcW w:w="1520" w:type="dxa"/>
          </w:tcPr>
          <w:p w:rsidR="00792E60" w:rsidRPr="001C3CC4" w:rsidRDefault="00792E60" w:rsidP="00F80FE2">
            <w:pPr>
              <w:autoSpaceDE w:val="0"/>
              <w:autoSpaceDN w:val="0"/>
              <w:adjustRightInd w:val="0"/>
              <w:spacing w:after="0" w:line="240" w:lineRule="auto"/>
              <w:jc w:val="center"/>
              <w:rPr>
                <w:rFonts w:ascii="Times New Roman" w:hAnsi="Times New Roman" w:cs="Times New Roman"/>
                <w:sz w:val="20"/>
                <w:szCs w:val="20"/>
              </w:rPr>
            </w:pPr>
            <w:r w:rsidRPr="001C3CC4">
              <w:rPr>
                <w:rFonts w:ascii="Times New Roman" w:hAnsi="Times New Roman" w:cs="Times New Roman"/>
                <w:sz w:val="20"/>
                <w:szCs w:val="20"/>
              </w:rPr>
              <w:t>2281,24</w:t>
            </w:r>
          </w:p>
        </w:tc>
        <w:tc>
          <w:tcPr>
            <w:tcW w:w="1506" w:type="dxa"/>
          </w:tcPr>
          <w:p w:rsidR="00792E60" w:rsidRPr="001C3CC4" w:rsidRDefault="00792E60" w:rsidP="00F80FE2">
            <w:pPr>
              <w:autoSpaceDE w:val="0"/>
              <w:autoSpaceDN w:val="0"/>
              <w:adjustRightInd w:val="0"/>
              <w:spacing w:after="0" w:line="240" w:lineRule="auto"/>
              <w:jc w:val="center"/>
              <w:rPr>
                <w:rFonts w:ascii="Times New Roman" w:hAnsi="Times New Roman" w:cs="Times New Roman"/>
                <w:sz w:val="20"/>
                <w:szCs w:val="20"/>
              </w:rPr>
            </w:pPr>
            <w:r w:rsidRPr="001C3CC4">
              <w:rPr>
                <w:rFonts w:ascii="Times New Roman" w:hAnsi="Times New Roman" w:cs="Times New Roman"/>
                <w:sz w:val="20"/>
                <w:szCs w:val="20"/>
              </w:rPr>
              <w:t>2281,24</w:t>
            </w:r>
          </w:p>
        </w:tc>
        <w:tc>
          <w:tcPr>
            <w:tcW w:w="1745" w:type="dxa"/>
            <w:vAlign w:val="center"/>
          </w:tcPr>
          <w:p w:rsidR="00792E60" w:rsidRPr="001C3CC4" w:rsidRDefault="00792E60" w:rsidP="00F80FE2">
            <w:pPr>
              <w:autoSpaceDE w:val="0"/>
              <w:autoSpaceDN w:val="0"/>
              <w:adjustRightInd w:val="0"/>
              <w:spacing w:after="0" w:line="240" w:lineRule="auto"/>
              <w:jc w:val="center"/>
              <w:rPr>
                <w:rFonts w:ascii="Times New Roman" w:hAnsi="Times New Roman" w:cs="Times New Roman"/>
                <w:sz w:val="20"/>
                <w:szCs w:val="20"/>
              </w:rPr>
            </w:pPr>
            <w:r w:rsidRPr="001C3CC4">
              <w:rPr>
                <w:rFonts w:ascii="Times New Roman" w:hAnsi="Times New Roman" w:cs="Times New Roman"/>
                <w:sz w:val="20"/>
                <w:szCs w:val="20"/>
              </w:rPr>
              <w:t>2389,80</w:t>
            </w:r>
          </w:p>
        </w:tc>
        <w:tc>
          <w:tcPr>
            <w:tcW w:w="1506" w:type="dxa"/>
            <w:vAlign w:val="center"/>
          </w:tcPr>
          <w:p w:rsidR="00792E60" w:rsidRPr="001C3CC4" w:rsidRDefault="00792E60" w:rsidP="00F80FE2">
            <w:pPr>
              <w:autoSpaceDE w:val="0"/>
              <w:autoSpaceDN w:val="0"/>
              <w:adjustRightInd w:val="0"/>
              <w:spacing w:after="0" w:line="240" w:lineRule="auto"/>
              <w:jc w:val="center"/>
              <w:rPr>
                <w:rFonts w:ascii="Times New Roman" w:hAnsi="Times New Roman" w:cs="Times New Roman"/>
                <w:sz w:val="20"/>
                <w:szCs w:val="20"/>
              </w:rPr>
            </w:pPr>
            <w:r w:rsidRPr="001C3CC4">
              <w:rPr>
                <w:rFonts w:ascii="Times New Roman" w:hAnsi="Times New Roman" w:cs="Times New Roman"/>
                <w:sz w:val="20"/>
                <w:szCs w:val="20"/>
              </w:rPr>
              <w:t>2389,80</w:t>
            </w:r>
          </w:p>
        </w:tc>
      </w:tr>
      <w:tr w:rsidR="00792E60" w:rsidRPr="001C3CC4" w:rsidTr="00792E60">
        <w:trPr>
          <w:trHeight w:val="356"/>
        </w:trPr>
        <w:tc>
          <w:tcPr>
            <w:tcW w:w="1843" w:type="dxa"/>
          </w:tcPr>
          <w:p w:rsidR="00792E60" w:rsidRPr="001C3CC4" w:rsidRDefault="00792E60" w:rsidP="00F80FE2">
            <w:pPr>
              <w:autoSpaceDE w:val="0"/>
              <w:autoSpaceDN w:val="0"/>
              <w:adjustRightInd w:val="0"/>
              <w:spacing w:after="0" w:line="240" w:lineRule="auto"/>
              <w:rPr>
                <w:rFonts w:ascii="Times New Roman" w:hAnsi="Times New Roman" w:cs="Times New Roman"/>
                <w:sz w:val="20"/>
                <w:szCs w:val="20"/>
              </w:rPr>
            </w:pPr>
            <w:r w:rsidRPr="001C3CC4">
              <w:rPr>
                <w:rFonts w:ascii="Times New Roman" w:hAnsi="Times New Roman" w:cs="Times New Roman"/>
                <w:sz w:val="20"/>
                <w:szCs w:val="20"/>
              </w:rPr>
              <w:t>с 01.07.2017–31.12.2017</w:t>
            </w:r>
          </w:p>
        </w:tc>
        <w:tc>
          <w:tcPr>
            <w:tcW w:w="1299" w:type="dxa"/>
            <w:vAlign w:val="center"/>
          </w:tcPr>
          <w:p w:rsidR="00792E60" w:rsidRPr="001C3CC4" w:rsidRDefault="00792E60" w:rsidP="00F80FE2">
            <w:pPr>
              <w:pStyle w:val="1"/>
              <w:rPr>
                <w:b w:val="0"/>
                <w:sz w:val="20"/>
                <w:szCs w:val="20"/>
              </w:rPr>
            </w:pPr>
            <w:r w:rsidRPr="001C3CC4">
              <w:rPr>
                <w:b w:val="0"/>
                <w:sz w:val="20"/>
                <w:szCs w:val="20"/>
              </w:rPr>
              <w:t>руб. /Гкал</w:t>
            </w:r>
          </w:p>
        </w:tc>
        <w:tc>
          <w:tcPr>
            <w:tcW w:w="1520" w:type="dxa"/>
          </w:tcPr>
          <w:p w:rsidR="00792E60" w:rsidRPr="001C3CC4" w:rsidRDefault="00792E60" w:rsidP="00F80FE2">
            <w:pPr>
              <w:autoSpaceDE w:val="0"/>
              <w:autoSpaceDN w:val="0"/>
              <w:adjustRightInd w:val="0"/>
              <w:spacing w:after="0" w:line="240" w:lineRule="auto"/>
              <w:jc w:val="center"/>
              <w:rPr>
                <w:rFonts w:ascii="Times New Roman" w:hAnsi="Times New Roman" w:cs="Times New Roman"/>
                <w:sz w:val="20"/>
                <w:szCs w:val="20"/>
              </w:rPr>
            </w:pPr>
            <w:r w:rsidRPr="001C3CC4">
              <w:rPr>
                <w:rFonts w:ascii="Times New Roman" w:hAnsi="Times New Roman" w:cs="Times New Roman"/>
                <w:sz w:val="20"/>
                <w:szCs w:val="20"/>
              </w:rPr>
              <w:t>2417,97</w:t>
            </w:r>
          </w:p>
        </w:tc>
        <w:tc>
          <w:tcPr>
            <w:tcW w:w="1506" w:type="dxa"/>
          </w:tcPr>
          <w:p w:rsidR="00792E60" w:rsidRPr="001C3CC4" w:rsidRDefault="00792E60" w:rsidP="00F80FE2">
            <w:pPr>
              <w:autoSpaceDE w:val="0"/>
              <w:autoSpaceDN w:val="0"/>
              <w:adjustRightInd w:val="0"/>
              <w:spacing w:after="0" w:line="240" w:lineRule="auto"/>
              <w:jc w:val="center"/>
              <w:rPr>
                <w:rFonts w:ascii="Times New Roman" w:hAnsi="Times New Roman" w:cs="Times New Roman"/>
                <w:sz w:val="20"/>
                <w:szCs w:val="20"/>
              </w:rPr>
            </w:pPr>
            <w:r w:rsidRPr="001C3CC4">
              <w:rPr>
                <w:rFonts w:ascii="Times New Roman" w:hAnsi="Times New Roman" w:cs="Times New Roman"/>
                <w:sz w:val="20"/>
                <w:szCs w:val="20"/>
              </w:rPr>
              <w:t>2417,97</w:t>
            </w:r>
          </w:p>
        </w:tc>
        <w:tc>
          <w:tcPr>
            <w:tcW w:w="1745" w:type="dxa"/>
            <w:vAlign w:val="center"/>
          </w:tcPr>
          <w:p w:rsidR="00792E60" w:rsidRPr="001C3CC4" w:rsidRDefault="00792E60" w:rsidP="00F80FE2">
            <w:pPr>
              <w:autoSpaceDE w:val="0"/>
              <w:autoSpaceDN w:val="0"/>
              <w:adjustRightInd w:val="0"/>
              <w:spacing w:after="0" w:line="240" w:lineRule="auto"/>
              <w:jc w:val="center"/>
              <w:rPr>
                <w:rFonts w:ascii="Times New Roman" w:hAnsi="Times New Roman" w:cs="Times New Roman"/>
                <w:sz w:val="20"/>
                <w:szCs w:val="20"/>
              </w:rPr>
            </w:pPr>
            <w:r w:rsidRPr="001C3CC4">
              <w:rPr>
                <w:rFonts w:ascii="Times New Roman" w:hAnsi="Times New Roman" w:cs="Times New Roman"/>
                <w:sz w:val="20"/>
                <w:szCs w:val="20"/>
              </w:rPr>
              <w:t>2504,26</w:t>
            </w:r>
          </w:p>
        </w:tc>
        <w:tc>
          <w:tcPr>
            <w:tcW w:w="1506" w:type="dxa"/>
            <w:vAlign w:val="center"/>
          </w:tcPr>
          <w:p w:rsidR="00792E60" w:rsidRPr="001C3CC4" w:rsidRDefault="00792E60" w:rsidP="00F80FE2">
            <w:pPr>
              <w:autoSpaceDE w:val="0"/>
              <w:autoSpaceDN w:val="0"/>
              <w:adjustRightInd w:val="0"/>
              <w:spacing w:after="0" w:line="240" w:lineRule="auto"/>
              <w:jc w:val="center"/>
              <w:rPr>
                <w:rFonts w:ascii="Times New Roman" w:hAnsi="Times New Roman" w:cs="Times New Roman"/>
                <w:sz w:val="20"/>
                <w:szCs w:val="20"/>
              </w:rPr>
            </w:pPr>
            <w:r w:rsidRPr="001C3CC4">
              <w:rPr>
                <w:rFonts w:ascii="Times New Roman" w:hAnsi="Times New Roman" w:cs="Times New Roman"/>
                <w:sz w:val="20"/>
                <w:szCs w:val="20"/>
              </w:rPr>
              <w:t>2504,26</w:t>
            </w:r>
          </w:p>
        </w:tc>
      </w:tr>
      <w:tr w:rsidR="00792E60" w:rsidRPr="001C3CC4" w:rsidTr="00792E60">
        <w:trPr>
          <w:trHeight w:val="321"/>
        </w:trPr>
        <w:tc>
          <w:tcPr>
            <w:tcW w:w="1843" w:type="dxa"/>
          </w:tcPr>
          <w:p w:rsidR="00792E60" w:rsidRPr="001C3CC4" w:rsidRDefault="00792E60" w:rsidP="00F80FE2">
            <w:pPr>
              <w:autoSpaceDE w:val="0"/>
              <w:autoSpaceDN w:val="0"/>
              <w:adjustRightInd w:val="0"/>
              <w:spacing w:after="0" w:line="240" w:lineRule="auto"/>
              <w:rPr>
                <w:rFonts w:ascii="Times New Roman" w:hAnsi="Times New Roman" w:cs="Times New Roman"/>
                <w:sz w:val="20"/>
                <w:szCs w:val="20"/>
              </w:rPr>
            </w:pPr>
            <w:r w:rsidRPr="001C3CC4">
              <w:rPr>
                <w:rFonts w:ascii="Times New Roman" w:hAnsi="Times New Roman" w:cs="Times New Roman"/>
                <w:sz w:val="20"/>
                <w:szCs w:val="20"/>
              </w:rPr>
              <w:t>с 01.01.2018- 30.06.2018</w:t>
            </w:r>
          </w:p>
        </w:tc>
        <w:tc>
          <w:tcPr>
            <w:tcW w:w="1299" w:type="dxa"/>
            <w:vAlign w:val="center"/>
          </w:tcPr>
          <w:p w:rsidR="00792E60" w:rsidRPr="001C3CC4" w:rsidRDefault="00792E60" w:rsidP="00F80FE2">
            <w:pPr>
              <w:pStyle w:val="1"/>
              <w:rPr>
                <w:b w:val="0"/>
                <w:sz w:val="20"/>
                <w:szCs w:val="20"/>
              </w:rPr>
            </w:pPr>
            <w:r w:rsidRPr="001C3CC4">
              <w:rPr>
                <w:b w:val="0"/>
                <w:sz w:val="20"/>
                <w:szCs w:val="20"/>
              </w:rPr>
              <w:t>руб. /Гкал</w:t>
            </w:r>
          </w:p>
        </w:tc>
        <w:tc>
          <w:tcPr>
            <w:tcW w:w="1520" w:type="dxa"/>
          </w:tcPr>
          <w:p w:rsidR="00792E60" w:rsidRPr="001C3CC4" w:rsidRDefault="00792E60" w:rsidP="00F80FE2">
            <w:pPr>
              <w:autoSpaceDE w:val="0"/>
              <w:autoSpaceDN w:val="0"/>
              <w:adjustRightInd w:val="0"/>
              <w:spacing w:after="0" w:line="240" w:lineRule="auto"/>
              <w:jc w:val="center"/>
              <w:rPr>
                <w:rFonts w:ascii="Times New Roman" w:hAnsi="Times New Roman" w:cs="Times New Roman"/>
                <w:sz w:val="20"/>
                <w:szCs w:val="20"/>
              </w:rPr>
            </w:pPr>
            <w:r w:rsidRPr="001C3CC4">
              <w:rPr>
                <w:rFonts w:ascii="Times New Roman" w:hAnsi="Times New Roman" w:cs="Times New Roman"/>
                <w:sz w:val="20"/>
                <w:szCs w:val="20"/>
              </w:rPr>
              <w:t>2417,97</w:t>
            </w:r>
          </w:p>
        </w:tc>
        <w:tc>
          <w:tcPr>
            <w:tcW w:w="1506" w:type="dxa"/>
          </w:tcPr>
          <w:p w:rsidR="00792E60" w:rsidRPr="001C3CC4" w:rsidRDefault="00792E60" w:rsidP="00F80FE2">
            <w:pPr>
              <w:autoSpaceDE w:val="0"/>
              <w:autoSpaceDN w:val="0"/>
              <w:adjustRightInd w:val="0"/>
              <w:spacing w:after="0" w:line="240" w:lineRule="auto"/>
              <w:jc w:val="center"/>
              <w:rPr>
                <w:rFonts w:ascii="Times New Roman" w:hAnsi="Times New Roman" w:cs="Times New Roman"/>
                <w:sz w:val="20"/>
                <w:szCs w:val="20"/>
              </w:rPr>
            </w:pPr>
            <w:r w:rsidRPr="001C3CC4">
              <w:rPr>
                <w:rFonts w:ascii="Times New Roman" w:hAnsi="Times New Roman" w:cs="Times New Roman"/>
                <w:sz w:val="20"/>
                <w:szCs w:val="20"/>
              </w:rPr>
              <w:t>2417,97</w:t>
            </w:r>
          </w:p>
        </w:tc>
        <w:tc>
          <w:tcPr>
            <w:tcW w:w="1745" w:type="dxa"/>
            <w:vAlign w:val="center"/>
          </w:tcPr>
          <w:p w:rsidR="00792E60" w:rsidRPr="001C3CC4" w:rsidRDefault="00792E60" w:rsidP="00F80FE2">
            <w:pPr>
              <w:autoSpaceDE w:val="0"/>
              <w:autoSpaceDN w:val="0"/>
              <w:adjustRightInd w:val="0"/>
              <w:spacing w:after="0" w:line="240" w:lineRule="auto"/>
              <w:jc w:val="center"/>
              <w:rPr>
                <w:rFonts w:ascii="Times New Roman" w:hAnsi="Times New Roman" w:cs="Times New Roman"/>
                <w:sz w:val="20"/>
                <w:szCs w:val="20"/>
              </w:rPr>
            </w:pPr>
            <w:r w:rsidRPr="001C3CC4">
              <w:rPr>
                <w:rFonts w:ascii="Times New Roman" w:hAnsi="Times New Roman" w:cs="Times New Roman"/>
                <w:sz w:val="20"/>
                <w:szCs w:val="20"/>
              </w:rPr>
              <w:t>2504,26</w:t>
            </w:r>
          </w:p>
        </w:tc>
        <w:tc>
          <w:tcPr>
            <w:tcW w:w="1506" w:type="dxa"/>
            <w:vAlign w:val="center"/>
          </w:tcPr>
          <w:p w:rsidR="00792E60" w:rsidRPr="001C3CC4" w:rsidRDefault="00792E60" w:rsidP="00F80FE2">
            <w:pPr>
              <w:autoSpaceDE w:val="0"/>
              <w:autoSpaceDN w:val="0"/>
              <w:adjustRightInd w:val="0"/>
              <w:spacing w:after="0" w:line="240" w:lineRule="auto"/>
              <w:jc w:val="center"/>
              <w:rPr>
                <w:rFonts w:ascii="Times New Roman" w:hAnsi="Times New Roman" w:cs="Times New Roman"/>
                <w:sz w:val="20"/>
                <w:szCs w:val="20"/>
              </w:rPr>
            </w:pPr>
            <w:r w:rsidRPr="001C3CC4">
              <w:rPr>
                <w:rFonts w:ascii="Times New Roman" w:hAnsi="Times New Roman" w:cs="Times New Roman"/>
                <w:sz w:val="20"/>
                <w:szCs w:val="20"/>
              </w:rPr>
              <w:t>2504,26</w:t>
            </w:r>
          </w:p>
        </w:tc>
      </w:tr>
      <w:tr w:rsidR="00792E60" w:rsidRPr="001C3CC4" w:rsidTr="00792E60">
        <w:trPr>
          <w:trHeight w:val="274"/>
        </w:trPr>
        <w:tc>
          <w:tcPr>
            <w:tcW w:w="1843" w:type="dxa"/>
          </w:tcPr>
          <w:p w:rsidR="00792E60" w:rsidRPr="001C3CC4" w:rsidRDefault="00792E60" w:rsidP="00F80FE2">
            <w:pPr>
              <w:autoSpaceDE w:val="0"/>
              <w:autoSpaceDN w:val="0"/>
              <w:adjustRightInd w:val="0"/>
              <w:spacing w:after="0" w:line="240" w:lineRule="auto"/>
              <w:rPr>
                <w:rFonts w:ascii="Times New Roman" w:hAnsi="Times New Roman" w:cs="Times New Roman"/>
                <w:sz w:val="20"/>
                <w:szCs w:val="20"/>
              </w:rPr>
            </w:pPr>
            <w:r w:rsidRPr="001C3CC4">
              <w:rPr>
                <w:rFonts w:ascii="Times New Roman" w:hAnsi="Times New Roman" w:cs="Times New Roman"/>
                <w:sz w:val="20"/>
                <w:szCs w:val="20"/>
              </w:rPr>
              <w:t>с 01.07.2018–31.12.2018</w:t>
            </w:r>
          </w:p>
        </w:tc>
        <w:tc>
          <w:tcPr>
            <w:tcW w:w="1299" w:type="dxa"/>
            <w:vAlign w:val="center"/>
          </w:tcPr>
          <w:p w:rsidR="00792E60" w:rsidRPr="001C3CC4" w:rsidRDefault="00792E60" w:rsidP="00F80FE2">
            <w:pPr>
              <w:pStyle w:val="1"/>
              <w:rPr>
                <w:b w:val="0"/>
                <w:sz w:val="20"/>
                <w:szCs w:val="20"/>
              </w:rPr>
            </w:pPr>
            <w:r w:rsidRPr="001C3CC4">
              <w:rPr>
                <w:b w:val="0"/>
                <w:sz w:val="20"/>
                <w:szCs w:val="20"/>
              </w:rPr>
              <w:t>руб. /Гкал</w:t>
            </w:r>
          </w:p>
        </w:tc>
        <w:tc>
          <w:tcPr>
            <w:tcW w:w="1520" w:type="dxa"/>
          </w:tcPr>
          <w:p w:rsidR="00792E60" w:rsidRPr="001C3CC4" w:rsidRDefault="00792E60" w:rsidP="00F80FE2">
            <w:pPr>
              <w:autoSpaceDE w:val="0"/>
              <w:autoSpaceDN w:val="0"/>
              <w:adjustRightInd w:val="0"/>
              <w:spacing w:after="0" w:line="240" w:lineRule="auto"/>
              <w:jc w:val="center"/>
              <w:rPr>
                <w:rFonts w:ascii="Times New Roman" w:hAnsi="Times New Roman" w:cs="Times New Roman"/>
                <w:sz w:val="20"/>
                <w:szCs w:val="20"/>
              </w:rPr>
            </w:pPr>
            <w:r w:rsidRPr="001C3CC4">
              <w:rPr>
                <w:rFonts w:ascii="Times New Roman" w:hAnsi="Times New Roman" w:cs="Times New Roman"/>
                <w:sz w:val="20"/>
                <w:szCs w:val="20"/>
              </w:rPr>
              <w:t>2495,81</w:t>
            </w:r>
          </w:p>
        </w:tc>
        <w:tc>
          <w:tcPr>
            <w:tcW w:w="1506" w:type="dxa"/>
          </w:tcPr>
          <w:p w:rsidR="00792E60" w:rsidRPr="001C3CC4" w:rsidRDefault="00792E60" w:rsidP="00F80FE2">
            <w:pPr>
              <w:autoSpaceDE w:val="0"/>
              <w:autoSpaceDN w:val="0"/>
              <w:adjustRightInd w:val="0"/>
              <w:spacing w:after="0" w:line="240" w:lineRule="auto"/>
              <w:jc w:val="center"/>
              <w:rPr>
                <w:rFonts w:ascii="Times New Roman" w:hAnsi="Times New Roman" w:cs="Times New Roman"/>
                <w:sz w:val="20"/>
                <w:szCs w:val="20"/>
              </w:rPr>
            </w:pPr>
            <w:r w:rsidRPr="001C3CC4">
              <w:rPr>
                <w:rFonts w:ascii="Times New Roman" w:hAnsi="Times New Roman" w:cs="Times New Roman"/>
                <w:sz w:val="20"/>
                <w:szCs w:val="20"/>
              </w:rPr>
              <w:t>2495,81</w:t>
            </w:r>
          </w:p>
        </w:tc>
        <w:tc>
          <w:tcPr>
            <w:tcW w:w="1745" w:type="dxa"/>
            <w:vAlign w:val="center"/>
          </w:tcPr>
          <w:p w:rsidR="00792E60" w:rsidRPr="001C3CC4" w:rsidRDefault="00792E60" w:rsidP="00F80FE2">
            <w:pPr>
              <w:autoSpaceDE w:val="0"/>
              <w:autoSpaceDN w:val="0"/>
              <w:adjustRightInd w:val="0"/>
              <w:spacing w:after="0" w:line="240" w:lineRule="auto"/>
              <w:jc w:val="center"/>
              <w:rPr>
                <w:rFonts w:ascii="Times New Roman" w:hAnsi="Times New Roman" w:cs="Times New Roman"/>
                <w:sz w:val="20"/>
                <w:szCs w:val="20"/>
              </w:rPr>
            </w:pPr>
            <w:r w:rsidRPr="001C3CC4">
              <w:rPr>
                <w:rFonts w:ascii="Times New Roman" w:hAnsi="Times New Roman" w:cs="Times New Roman"/>
                <w:sz w:val="20"/>
                <w:szCs w:val="20"/>
              </w:rPr>
              <w:t>2623,44</w:t>
            </w:r>
          </w:p>
        </w:tc>
        <w:tc>
          <w:tcPr>
            <w:tcW w:w="1506" w:type="dxa"/>
            <w:vAlign w:val="center"/>
          </w:tcPr>
          <w:p w:rsidR="00792E60" w:rsidRPr="001C3CC4" w:rsidRDefault="00792E60" w:rsidP="00F80FE2">
            <w:pPr>
              <w:autoSpaceDE w:val="0"/>
              <w:autoSpaceDN w:val="0"/>
              <w:adjustRightInd w:val="0"/>
              <w:spacing w:after="0" w:line="240" w:lineRule="auto"/>
              <w:jc w:val="center"/>
              <w:rPr>
                <w:rFonts w:ascii="Times New Roman" w:hAnsi="Times New Roman" w:cs="Times New Roman"/>
                <w:sz w:val="20"/>
                <w:szCs w:val="20"/>
              </w:rPr>
            </w:pPr>
            <w:r w:rsidRPr="001C3CC4">
              <w:rPr>
                <w:rFonts w:ascii="Times New Roman" w:hAnsi="Times New Roman" w:cs="Times New Roman"/>
                <w:sz w:val="20"/>
                <w:szCs w:val="20"/>
              </w:rPr>
              <w:t>2623,44</w:t>
            </w:r>
          </w:p>
        </w:tc>
      </w:tr>
    </w:tbl>
    <w:p w:rsidR="00792E60" w:rsidRPr="006517CE" w:rsidRDefault="00792E60" w:rsidP="00792E60">
      <w:pPr>
        <w:autoSpaceDE w:val="0"/>
        <w:autoSpaceDN w:val="0"/>
        <w:adjustRightInd w:val="0"/>
        <w:spacing w:after="0" w:line="240" w:lineRule="auto"/>
        <w:ind w:firstLine="709"/>
        <w:jc w:val="both"/>
        <w:rPr>
          <w:rFonts w:ascii="Times New Roman" w:hAnsi="Times New Roman" w:cs="Times New Roman"/>
          <w:sz w:val="24"/>
          <w:szCs w:val="24"/>
        </w:rPr>
      </w:pPr>
      <w:r w:rsidRPr="006517CE">
        <w:rPr>
          <w:rFonts w:ascii="Times New Roman" w:hAnsi="Times New Roman" w:cs="Times New Roman"/>
          <w:sz w:val="24"/>
          <w:szCs w:val="24"/>
        </w:rPr>
        <w:t xml:space="preserve">Тарифы на </w:t>
      </w:r>
      <w:r>
        <w:rPr>
          <w:rFonts w:ascii="Times New Roman" w:hAnsi="Times New Roman" w:cs="Times New Roman"/>
          <w:sz w:val="24"/>
          <w:szCs w:val="24"/>
        </w:rPr>
        <w:t>тепловую энергию, отпускаемую М</w:t>
      </w:r>
      <w:r w:rsidRPr="006517CE">
        <w:rPr>
          <w:rFonts w:ascii="Times New Roman" w:hAnsi="Times New Roman" w:cs="Times New Roman"/>
          <w:sz w:val="24"/>
          <w:szCs w:val="24"/>
        </w:rPr>
        <w:t>П ЖКХ «</w:t>
      </w:r>
      <w:r>
        <w:rPr>
          <w:rFonts w:ascii="Times New Roman" w:hAnsi="Times New Roman" w:cs="Times New Roman"/>
          <w:sz w:val="24"/>
          <w:szCs w:val="24"/>
        </w:rPr>
        <w:t>Борщино</w:t>
      </w:r>
      <w:r w:rsidRPr="006517CE">
        <w:rPr>
          <w:rFonts w:ascii="Times New Roman" w:hAnsi="Times New Roman" w:cs="Times New Roman"/>
          <w:sz w:val="24"/>
          <w:szCs w:val="24"/>
        </w:rPr>
        <w:t>»</w:t>
      </w:r>
      <w:r>
        <w:rPr>
          <w:rFonts w:ascii="Times New Roman" w:hAnsi="Times New Roman" w:cs="Times New Roman"/>
          <w:sz w:val="24"/>
          <w:szCs w:val="24"/>
        </w:rPr>
        <w:t xml:space="preserve"> </w:t>
      </w:r>
      <w:r w:rsidRPr="006517CE">
        <w:rPr>
          <w:rFonts w:ascii="Times New Roman" w:hAnsi="Times New Roman" w:cs="Times New Roman"/>
          <w:sz w:val="24"/>
          <w:szCs w:val="24"/>
        </w:rPr>
        <w:t xml:space="preserve">потребителям </w:t>
      </w:r>
      <w:r>
        <w:rPr>
          <w:rFonts w:ascii="Times New Roman" w:hAnsi="Times New Roman" w:cs="Times New Roman"/>
          <w:sz w:val="24"/>
          <w:szCs w:val="24"/>
        </w:rPr>
        <w:t>Бакшеевского сельского поселения Костромского</w:t>
      </w:r>
      <w:r w:rsidRPr="006517CE">
        <w:rPr>
          <w:rFonts w:ascii="Times New Roman" w:hAnsi="Times New Roman" w:cs="Times New Roman"/>
          <w:sz w:val="24"/>
          <w:szCs w:val="24"/>
        </w:rPr>
        <w:t xml:space="preserve"> муниципального района, налогом</w:t>
      </w:r>
      <w:r w:rsidRPr="006517CE">
        <w:rPr>
          <w:rFonts w:ascii="Times New Roman" w:hAnsi="Times New Roman" w:cs="Times New Roman"/>
          <w:color w:val="000099"/>
          <w:sz w:val="24"/>
          <w:szCs w:val="24"/>
        </w:rPr>
        <w:t xml:space="preserve"> </w:t>
      </w:r>
      <w:r w:rsidRPr="006517CE">
        <w:rPr>
          <w:rFonts w:ascii="Times New Roman" w:hAnsi="Times New Roman" w:cs="Times New Roman"/>
          <w:sz w:val="24"/>
          <w:szCs w:val="24"/>
        </w:rPr>
        <w:t>на добавленную стоимость не облагается в соответствии с главой 26.2 части второй Налогового кодекса Российской Федерации.</w:t>
      </w:r>
    </w:p>
    <w:p w:rsidR="00792E60" w:rsidRPr="006517CE" w:rsidRDefault="00792E60" w:rsidP="00792E60">
      <w:pPr>
        <w:spacing w:after="0" w:line="240" w:lineRule="auto"/>
        <w:ind w:right="-1" w:firstLine="709"/>
        <w:jc w:val="both"/>
        <w:rPr>
          <w:rFonts w:ascii="Times New Roman" w:hAnsi="Times New Roman" w:cs="Times New Roman"/>
          <w:sz w:val="24"/>
          <w:szCs w:val="24"/>
        </w:rPr>
      </w:pPr>
      <w:r w:rsidRPr="006517CE">
        <w:rPr>
          <w:rFonts w:ascii="Times New Roman" w:hAnsi="Times New Roman" w:cs="Times New Roman"/>
          <w:sz w:val="24"/>
          <w:szCs w:val="24"/>
        </w:rPr>
        <w:t>2. Постановление об установлении тарифов на тепловую энергию подлежит официальному опубликованию и вступает в силу с 1 января 2016 года.</w:t>
      </w:r>
    </w:p>
    <w:p w:rsidR="00792E60" w:rsidRPr="006517CE" w:rsidRDefault="00792E60" w:rsidP="00792E60">
      <w:pPr>
        <w:spacing w:after="0" w:line="240" w:lineRule="auto"/>
        <w:ind w:right="-1" w:firstLine="709"/>
        <w:jc w:val="both"/>
        <w:rPr>
          <w:rFonts w:ascii="Times New Roman" w:hAnsi="Times New Roman" w:cs="Times New Roman"/>
          <w:sz w:val="24"/>
          <w:szCs w:val="24"/>
        </w:rPr>
      </w:pPr>
      <w:r w:rsidRPr="006517CE">
        <w:rPr>
          <w:rFonts w:ascii="Times New Roman" w:hAnsi="Times New Roman" w:cs="Times New Roman"/>
          <w:sz w:val="24"/>
          <w:szCs w:val="24"/>
        </w:rPr>
        <w:t>3.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792E60" w:rsidRPr="006517CE" w:rsidRDefault="00792E60" w:rsidP="00792E60">
      <w:pPr>
        <w:spacing w:after="0" w:line="240" w:lineRule="auto"/>
        <w:ind w:right="-1" w:firstLine="709"/>
        <w:jc w:val="both"/>
        <w:rPr>
          <w:rFonts w:ascii="Times New Roman" w:hAnsi="Times New Roman" w:cs="Times New Roman"/>
          <w:sz w:val="24"/>
          <w:szCs w:val="24"/>
        </w:rPr>
      </w:pPr>
      <w:r w:rsidRPr="006517CE">
        <w:rPr>
          <w:rFonts w:ascii="Times New Roman" w:hAnsi="Times New Roman" w:cs="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792E60" w:rsidRPr="006517CE" w:rsidRDefault="00792E60" w:rsidP="00792E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 Направить в ФАС</w:t>
      </w:r>
      <w:r w:rsidRPr="006517CE">
        <w:rPr>
          <w:rFonts w:ascii="Times New Roman" w:hAnsi="Times New Roman" w:cs="Times New Roman"/>
          <w:sz w:val="24"/>
          <w:szCs w:val="24"/>
        </w:rPr>
        <w:t xml:space="preserve"> России информацию по тарифам для включения в реестр субъектов естественных монополий в соответствии с требованиями законодательства.</w:t>
      </w:r>
    </w:p>
    <w:p w:rsidR="00792E60" w:rsidRPr="006517CE" w:rsidRDefault="00792E60" w:rsidP="00792E60">
      <w:pPr>
        <w:spacing w:after="0" w:line="240" w:lineRule="auto"/>
        <w:jc w:val="both"/>
        <w:rPr>
          <w:rFonts w:ascii="Times New Roman" w:hAnsi="Times New Roman" w:cs="Times New Roman"/>
          <w:sz w:val="24"/>
          <w:szCs w:val="24"/>
        </w:rPr>
      </w:pPr>
    </w:p>
    <w:p w:rsidR="00792E60" w:rsidRPr="008C2F73" w:rsidRDefault="00792E60" w:rsidP="00792E60">
      <w:pPr>
        <w:spacing w:after="0" w:line="240" w:lineRule="auto"/>
        <w:jc w:val="both"/>
        <w:rPr>
          <w:rFonts w:ascii="Times New Roman" w:eastAsia="Times New Roman" w:hAnsi="Times New Roman" w:cs="Times New Roman"/>
          <w:sz w:val="24"/>
          <w:szCs w:val="24"/>
        </w:rPr>
      </w:pPr>
      <w:r w:rsidRPr="006B22E5">
        <w:rPr>
          <w:rFonts w:ascii="Times New Roman" w:eastAsia="Times New Roman" w:hAnsi="Times New Roman" w:cs="Times New Roman"/>
          <w:b/>
          <w:sz w:val="24"/>
          <w:szCs w:val="24"/>
        </w:rPr>
        <w:t>Вопрос</w:t>
      </w:r>
      <w:r w:rsidRPr="008C2F7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w:t>
      </w:r>
      <w:r w:rsidRPr="008C2F73">
        <w:rPr>
          <w:rFonts w:ascii="Times New Roman" w:eastAsia="Times New Roman" w:hAnsi="Times New Roman" w:cs="Times New Roman"/>
          <w:b/>
          <w:sz w:val="24"/>
          <w:szCs w:val="24"/>
        </w:rPr>
        <w:t xml:space="preserve">1: </w:t>
      </w:r>
      <w:r w:rsidRPr="008C2F73">
        <w:rPr>
          <w:rFonts w:ascii="Times New Roman" w:eastAsia="Times New Roman" w:hAnsi="Times New Roman" w:cs="Times New Roman"/>
          <w:sz w:val="24"/>
          <w:szCs w:val="24"/>
        </w:rPr>
        <w:t>«</w:t>
      </w:r>
      <w:r w:rsidRPr="008C2F73">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б</w:t>
      </w:r>
      <w:r w:rsidRPr="008C2F7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установлении тарифов на тепловую энергию  А</w:t>
      </w:r>
      <w:r w:rsidRPr="008C2F73">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z w:val="24"/>
          <w:szCs w:val="24"/>
        </w:rPr>
        <w:t xml:space="preserve"> «Главное управление</w:t>
      </w:r>
      <w:r w:rsidRPr="008C2F7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жилищно-коммунального хозяйства</w:t>
      </w:r>
      <w:r w:rsidRPr="008C2F7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(далее - АО ГУ «ЖКХ») </w:t>
      </w:r>
      <w:r w:rsidRPr="008C2F73">
        <w:rPr>
          <w:rFonts w:ascii="Times New Roman" w:eastAsia="Times New Roman" w:hAnsi="Times New Roman" w:cs="Times New Roman"/>
          <w:color w:val="000000"/>
          <w:sz w:val="24"/>
          <w:szCs w:val="24"/>
        </w:rPr>
        <w:t xml:space="preserve">поставляемую потребителям </w:t>
      </w:r>
      <w:r>
        <w:rPr>
          <w:rFonts w:ascii="Times New Roman" w:eastAsia="Times New Roman" w:hAnsi="Times New Roman" w:cs="Times New Roman"/>
          <w:color w:val="000000"/>
          <w:sz w:val="24"/>
          <w:szCs w:val="24"/>
        </w:rPr>
        <w:t>Костромской области (перепродажа)</w:t>
      </w:r>
      <w:r w:rsidRPr="008C2F73">
        <w:rPr>
          <w:rFonts w:ascii="Times New Roman" w:eastAsia="Times New Roman" w:hAnsi="Times New Roman" w:cs="Times New Roman"/>
          <w:color w:val="000000"/>
          <w:sz w:val="24"/>
          <w:szCs w:val="24"/>
        </w:rPr>
        <w:t xml:space="preserve"> на 2016 год</w:t>
      </w:r>
      <w:r>
        <w:rPr>
          <w:rFonts w:ascii="Times New Roman" w:eastAsia="Times New Roman" w:hAnsi="Times New Roman" w:cs="Times New Roman"/>
          <w:color w:val="000000"/>
          <w:sz w:val="24"/>
          <w:szCs w:val="24"/>
        </w:rPr>
        <w:t xml:space="preserve"> </w:t>
      </w:r>
      <w:r w:rsidRPr="008C2F73">
        <w:rPr>
          <w:rFonts w:ascii="Times New Roman" w:eastAsia="Times New Roman" w:hAnsi="Times New Roman" w:cs="Times New Roman"/>
          <w:sz w:val="24"/>
          <w:szCs w:val="24"/>
        </w:rPr>
        <w:t>».</w:t>
      </w:r>
    </w:p>
    <w:p w:rsidR="00792E60" w:rsidRPr="008C2F73" w:rsidRDefault="00792E60" w:rsidP="00792E60">
      <w:pPr>
        <w:spacing w:after="0" w:line="240" w:lineRule="auto"/>
        <w:jc w:val="both"/>
        <w:rPr>
          <w:rFonts w:ascii="Times New Roman" w:eastAsia="Times New Roman" w:hAnsi="Times New Roman" w:cs="Times New Roman"/>
          <w:b/>
          <w:sz w:val="24"/>
          <w:szCs w:val="24"/>
        </w:rPr>
      </w:pPr>
    </w:p>
    <w:p w:rsidR="00792E60" w:rsidRPr="008C2F73" w:rsidRDefault="00792E60" w:rsidP="00792E60">
      <w:pPr>
        <w:spacing w:after="0" w:line="240" w:lineRule="auto"/>
        <w:jc w:val="both"/>
        <w:rPr>
          <w:rFonts w:ascii="Times New Roman" w:eastAsia="Times New Roman" w:hAnsi="Times New Roman" w:cs="Times New Roman"/>
          <w:b/>
          <w:sz w:val="24"/>
          <w:szCs w:val="24"/>
        </w:rPr>
      </w:pPr>
      <w:r w:rsidRPr="008C2F73">
        <w:rPr>
          <w:rFonts w:ascii="Times New Roman" w:eastAsia="Times New Roman" w:hAnsi="Times New Roman" w:cs="Times New Roman"/>
          <w:b/>
          <w:sz w:val="24"/>
          <w:szCs w:val="24"/>
        </w:rPr>
        <w:t>СЛУШАЛИ:</w:t>
      </w:r>
    </w:p>
    <w:p w:rsidR="00792E60" w:rsidRPr="008C2F73" w:rsidRDefault="00792E60" w:rsidP="00792E60">
      <w:pPr>
        <w:tabs>
          <w:tab w:val="left" w:pos="567"/>
        </w:tabs>
        <w:spacing w:after="0" w:line="240" w:lineRule="auto"/>
        <w:ind w:firstLine="720"/>
        <w:jc w:val="both"/>
        <w:rPr>
          <w:rFonts w:ascii="Times New Roman" w:eastAsia="Times New Roman" w:hAnsi="Times New Roman" w:cs="Times New Roman"/>
          <w:sz w:val="24"/>
          <w:szCs w:val="24"/>
        </w:rPr>
      </w:pPr>
      <w:r w:rsidRPr="008C2F73">
        <w:rPr>
          <w:rFonts w:ascii="Times New Roman" w:eastAsia="Times New Roman" w:hAnsi="Times New Roman" w:cs="Times New Roman"/>
          <w:sz w:val="24"/>
          <w:szCs w:val="24"/>
        </w:rPr>
        <w:t>Уполномоченного по делу Каменскую</w:t>
      </w:r>
      <w:r w:rsidR="00C42EB6">
        <w:rPr>
          <w:rFonts w:ascii="Times New Roman" w:eastAsia="Times New Roman" w:hAnsi="Times New Roman" w:cs="Times New Roman"/>
          <w:sz w:val="24"/>
          <w:szCs w:val="24"/>
        </w:rPr>
        <w:t xml:space="preserve"> </w:t>
      </w:r>
      <w:r w:rsidRPr="008C2F73">
        <w:rPr>
          <w:rFonts w:ascii="Times New Roman" w:eastAsia="Times New Roman" w:hAnsi="Times New Roman" w:cs="Times New Roman"/>
          <w:sz w:val="24"/>
          <w:szCs w:val="24"/>
        </w:rPr>
        <w:t>Г</w:t>
      </w:r>
      <w:r w:rsidR="00C42EB6">
        <w:rPr>
          <w:rFonts w:ascii="Times New Roman" w:eastAsia="Times New Roman" w:hAnsi="Times New Roman" w:cs="Times New Roman"/>
          <w:sz w:val="24"/>
          <w:szCs w:val="24"/>
        </w:rPr>
        <w:t>.</w:t>
      </w:r>
      <w:r w:rsidRPr="008C2F73">
        <w:rPr>
          <w:rFonts w:ascii="Times New Roman" w:eastAsia="Times New Roman" w:hAnsi="Times New Roman" w:cs="Times New Roman"/>
          <w:sz w:val="24"/>
          <w:szCs w:val="24"/>
        </w:rPr>
        <w:t>А., сообщившего по рассматриваемому вопросу следующее.</w:t>
      </w:r>
    </w:p>
    <w:p w:rsidR="00792E60" w:rsidRPr="006B22E5" w:rsidRDefault="00792E60" w:rsidP="00792E60">
      <w:pPr>
        <w:tabs>
          <w:tab w:val="left" w:pos="567"/>
        </w:tabs>
        <w:spacing w:after="0" w:line="240" w:lineRule="auto"/>
        <w:ind w:firstLine="720"/>
        <w:jc w:val="both"/>
        <w:rPr>
          <w:rFonts w:ascii="Times New Roman" w:eastAsia="Times New Roman" w:hAnsi="Times New Roman" w:cs="Times New Roman"/>
          <w:sz w:val="24"/>
          <w:szCs w:val="24"/>
        </w:rPr>
      </w:pPr>
      <w:r w:rsidRPr="006B22E5">
        <w:rPr>
          <w:rFonts w:ascii="Times New Roman" w:eastAsia="Times New Roman" w:hAnsi="Times New Roman" w:cs="Times New Roman"/>
          <w:sz w:val="24"/>
          <w:szCs w:val="24"/>
        </w:rPr>
        <w:lastRenderedPageBreak/>
        <w:t xml:space="preserve">АО ГУ «ЖКХ»  представило в департамент государственного регулирования цен и тарифов Костромской области заявление вх. № О-2252  от 28.90.2015 года  об установлении тарифа на тепловую энергию на 2016 год, поставляемую потребителям Костромской области. </w:t>
      </w:r>
    </w:p>
    <w:p w:rsidR="00792E60" w:rsidRDefault="00792E60" w:rsidP="00792E60">
      <w:pPr>
        <w:tabs>
          <w:tab w:val="left" w:pos="567"/>
        </w:tabs>
        <w:spacing w:after="0" w:line="240" w:lineRule="auto"/>
        <w:ind w:firstLine="720"/>
        <w:jc w:val="both"/>
        <w:rPr>
          <w:rFonts w:ascii="Times New Roman" w:eastAsia="Times New Roman" w:hAnsi="Times New Roman" w:cs="Times New Roman"/>
          <w:sz w:val="24"/>
          <w:szCs w:val="24"/>
        </w:rPr>
      </w:pPr>
      <w:r w:rsidRPr="006B22E5">
        <w:rPr>
          <w:rFonts w:ascii="Times New Roman" w:eastAsia="Times New Roman" w:hAnsi="Times New Roman" w:cs="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ДГРЦиТ КО принято решение об открытии дела по установлению тарифов на тепловую энергию на 2016  год  от 02.10.2015.  № 377. </w:t>
      </w:r>
    </w:p>
    <w:p w:rsidR="00792E60" w:rsidRPr="006B22E5" w:rsidRDefault="00792E60" w:rsidP="00792E60">
      <w:pPr>
        <w:tabs>
          <w:tab w:val="left" w:pos="567"/>
        </w:tabs>
        <w:spacing w:after="0" w:line="240" w:lineRule="auto"/>
        <w:ind w:firstLine="720"/>
        <w:jc w:val="both"/>
        <w:rPr>
          <w:rFonts w:ascii="Times New Roman" w:eastAsia="Times New Roman" w:hAnsi="Times New Roman" w:cs="Times New Roman"/>
          <w:sz w:val="24"/>
          <w:szCs w:val="24"/>
        </w:rPr>
      </w:pPr>
      <w:r w:rsidRPr="006B22E5">
        <w:rPr>
          <w:rFonts w:ascii="Times New Roman" w:eastAsia="Times New Roman" w:hAnsi="Times New Roman" w:cs="Times New Roman"/>
          <w:sz w:val="24"/>
          <w:szCs w:val="24"/>
        </w:rPr>
        <w:t xml:space="preserve">Методом регулирования тарифов на тепловую энергию на 2016 год выбран метод экономически обоснованных расходов (затрат). </w:t>
      </w:r>
    </w:p>
    <w:p w:rsidR="00792E60" w:rsidRPr="006B22E5" w:rsidRDefault="00792E60" w:rsidP="00792E60">
      <w:pPr>
        <w:tabs>
          <w:tab w:val="left" w:pos="567"/>
        </w:tabs>
        <w:spacing w:after="0" w:line="240" w:lineRule="auto"/>
        <w:ind w:firstLine="720"/>
        <w:jc w:val="both"/>
        <w:rPr>
          <w:rFonts w:ascii="Times New Roman" w:eastAsia="Times New Roman" w:hAnsi="Times New Roman" w:cs="Times New Roman"/>
          <w:sz w:val="24"/>
          <w:szCs w:val="24"/>
        </w:rPr>
      </w:pPr>
      <w:r w:rsidRPr="006B22E5">
        <w:rPr>
          <w:rFonts w:ascii="Times New Roman" w:eastAsia="Times New Roman" w:hAnsi="Times New Roman" w:cs="Times New Roman"/>
          <w:sz w:val="24"/>
          <w:szCs w:val="24"/>
        </w:rPr>
        <w:t>АО ГУ «ЖКХ» приобретает тепловую энергию  у ОАО «ТГК-2» для обеспечения объектов Минобороны теплоснабжением  и транспортирует ее  по своим  тепловым сетям.</w:t>
      </w:r>
    </w:p>
    <w:p w:rsidR="00792E60" w:rsidRDefault="00792E60" w:rsidP="00792E60">
      <w:pPr>
        <w:tabs>
          <w:tab w:val="left" w:pos="567"/>
        </w:tabs>
        <w:spacing w:after="0" w:line="240" w:lineRule="auto"/>
        <w:ind w:firstLine="720"/>
        <w:jc w:val="both"/>
        <w:rPr>
          <w:rFonts w:ascii="Times New Roman" w:eastAsia="Times New Roman" w:hAnsi="Times New Roman" w:cs="Times New Roman"/>
          <w:sz w:val="24"/>
          <w:szCs w:val="24"/>
        </w:rPr>
      </w:pPr>
      <w:r w:rsidRPr="006B22E5">
        <w:rPr>
          <w:rFonts w:ascii="Times New Roman" w:eastAsia="Times New Roman" w:hAnsi="Times New Roman" w:cs="Times New Roman"/>
          <w:sz w:val="24"/>
          <w:szCs w:val="24"/>
        </w:rPr>
        <w:t>АО ГУ «ЖКХ»</w:t>
      </w:r>
      <w:r>
        <w:rPr>
          <w:rFonts w:ascii="Times New Roman" w:eastAsia="Times New Roman" w:hAnsi="Times New Roman" w:cs="Times New Roman"/>
          <w:sz w:val="24"/>
          <w:szCs w:val="24"/>
        </w:rPr>
        <w:t xml:space="preserve"> объем реализации предложен в размере 33 115,34 Гкал.</w:t>
      </w:r>
    </w:p>
    <w:p w:rsidR="00792E60" w:rsidRDefault="00792E60" w:rsidP="00792E60">
      <w:pPr>
        <w:tabs>
          <w:tab w:val="left" w:pos="567"/>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Размер необходимой валовой выручки – 50 405,67 тыс.руб., в том числе:</w:t>
      </w:r>
    </w:p>
    <w:p w:rsidR="00792E60" w:rsidRDefault="00792E60" w:rsidP="00792E60">
      <w:pPr>
        <w:tabs>
          <w:tab w:val="left" w:pos="567"/>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-покупная тепловая энергии – 42818,73 тыс.руб.;</w:t>
      </w:r>
    </w:p>
    <w:p w:rsidR="00792E60" w:rsidRDefault="00792E60" w:rsidP="00792E60">
      <w:pPr>
        <w:tabs>
          <w:tab w:val="left" w:pos="567"/>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-оплата труда с учетом страховых взносов во внебюджетные фонды – 914,32 тыс.руб.;</w:t>
      </w:r>
    </w:p>
    <w:p w:rsidR="00792E60" w:rsidRDefault="00792E60" w:rsidP="00792E60">
      <w:pPr>
        <w:tabs>
          <w:tab w:val="left" w:pos="567"/>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расходы на сырье, материалы – 565,59 тыс.руб.;</w:t>
      </w:r>
    </w:p>
    <w:p w:rsidR="00792E60" w:rsidRDefault="00792E60" w:rsidP="00792E60">
      <w:pPr>
        <w:tabs>
          <w:tab w:val="left" w:pos="567"/>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другие расходы, связанные с реализацией продукции – 2367,51 тыс.руб.</w:t>
      </w:r>
    </w:p>
    <w:p w:rsidR="00792E60" w:rsidRDefault="00792E60" w:rsidP="00792E60">
      <w:pPr>
        <w:tabs>
          <w:tab w:val="left" w:pos="567"/>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-прибыль – 3 739,52 тыс.руб. </w:t>
      </w:r>
    </w:p>
    <w:p w:rsidR="00792E60" w:rsidRPr="006B22E5" w:rsidRDefault="00792E60" w:rsidP="00792E60">
      <w:pPr>
        <w:tabs>
          <w:tab w:val="left" w:pos="567"/>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результатам представленных обосновывающих материалов о</w:t>
      </w:r>
      <w:r w:rsidRPr="006B22E5">
        <w:rPr>
          <w:rFonts w:ascii="Times New Roman" w:eastAsia="Times New Roman" w:hAnsi="Times New Roman" w:cs="Times New Roman"/>
          <w:sz w:val="24"/>
          <w:szCs w:val="24"/>
        </w:rPr>
        <w:t>бъем полезного отпуска принят департаментом исходя из среднего значения фактической поставки за 3-и предшествующих  периода регулирования – 21 115,5 Гкал.</w:t>
      </w:r>
      <w:r>
        <w:rPr>
          <w:rFonts w:ascii="Times New Roman" w:eastAsia="Times New Roman" w:hAnsi="Times New Roman" w:cs="Times New Roman"/>
          <w:sz w:val="24"/>
          <w:szCs w:val="24"/>
        </w:rPr>
        <w:t xml:space="preserve"> и снижен на 15 894,46 Гкал.</w:t>
      </w:r>
    </w:p>
    <w:p w:rsidR="00792E60" w:rsidRDefault="00792E60" w:rsidP="00792E60">
      <w:pPr>
        <w:tabs>
          <w:tab w:val="left" w:pos="567"/>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Необходимая валовая выручка по расчету департамента составила 24 893,67 тыс.руб., в том числе:</w:t>
      </w:r>
    </w:p>
    <w:p w:rsidR="00792E60" w:rsidRDefault="00792E60" w:rsidP="00792E60">
      <w:pPr>
        <w:tabs>
          <w:tab w:val="left" w:pos="567"/>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6B22E5">
        <w:rPr>
          <w:rFonts w:ascii="Times New Roman" w:eastAsia="Times New Roman" w:hAnsi="Times New Roman" w:cs="Times New Roman"/>
          <w:sz w:val="24"/>
          <w:szCs w:val="24"/>
        </w:rPr>
        <w:t xml:space="preserve"> покупн</w:t>
      </w:r>
      <w:r>
        <w:rPr>
          <w:rFonts w:ascii="Times New Roman" w:eastAsia="Times New Roman" w:hAnsi="Times New Roman" w:cs="Times New Roman"/>
          <w:sz w:val="24"/>
          <w:szCs w:val="24"/>
        </w:rPr>
        <w:t>ая</w:t>
      </w:r>
      <w:r w:rsidRPr="006B22E5">
        <w:rPr>
          <w:rFonts w:ascii="Times New Roman" w:eastAsia="Times New Roman" w:hAnsi="Times New Roman" w:cs="Times New Roman"/>
          <w:sz w:val="24"/>
          <w:szCs w:val="24"/>
        </w:rPr>
        <w:t xml:space="preserve"> теплов</w:t>
      </w:r>
      <w:r>
        <w:rPr>
          <w:rFonts w:ascii="Times New Roman" w:eastAsia="Times New Roman" w:hAnsi="Times New Roman" w:cs="Times New Roman"/>
          <w:sz w:val="24"/>
          <w:szCs w:val="24"/>
        </w:rPr>
        <w:t>ая</w:t>
      </w:r>
      <w:r w:rsidRPr="006B22E5">
        <w:rPr>
          <w:rFonts w:ascii="Times New Roman" w:eastAsia="Times New Roman" w:hAnsi="Times New Roman" w:cs="Times New Roman"/>
          <w:sz w:val="24"/>
          <w:szCs w:val="24"/>
        </w:rPr>
        <w:t xml:space="preserve"> энерги</w:t>
      </w:r>
      <w:r>
        <w:rPr>
          <w:rFonts w:ascii="Times New Roman" w:eastAsia="Times New Roman" w:hAnsi="Times New Roman" w:cs="Times New Roman"/>
          <w:sz w:val="24"/>
          <w:szCs w:val="24"/>
        </w:rPr>
        <w:t>я ОАО «ТГК-2» - 18228,2 тыс.руб.;</w:t>
      </w:r>
    </w:p>
    <w:p w:rsidR="00792E60" w:rsidRDefault="00792E60" w:rsidP="00792E60">
      <w:pPr>
        <w:tabs>
          <w:tab w:val="left" w:pos="567"/>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14E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оплата труда с учетом страховых взносов во внебюджетные фонды – 1 004,4 тыс.руб.;</w:t>
      </w:r>
    </w:p>
    <w:p w:rsidR="00792E60" w:rsidRDefault="00792E60" w:rsidP="00792E60">
      <w:pPr>
        <w:tabs>
          <w:tab w:val="left" w:pos="567"/>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расходы на сырье, материалы – 565,59 тыс.руб.;</w:t>
      </w:r>
    </w:p>
    <w:p w:rsidR="00792E60" w:rsidRDefault="00792E60" w:rsidP="00792E60">
      <w:pPr>
        <w:tabs>
          <w:tab w:val="left" w:pos="567"/>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вода на технологические нужды- 20,2 тыс.руб.;</w:t>
      </w:r>
    </w:p>
    <w:p w:rsidR="00792E60" w:rsidRDefault="00792E60" w:rsidP="00792E60">
      <w:pPr>
        <w:tabs>
          <w:tab w:val="left" w:pos="567"/>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другие расходы, связанные с реализацией продукции – 5 095,51 тыс.руб.</w:t>
      </w:r>
    </w:p>
    <w:p w:rsidR="00792E60" w:rsidRDefault="00792E60" w:rsidP="00792E60">
      <w:pPr>
        <w:tabs>
          <w:tab w:val="left" w:pos="567"/>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Расходы на покупную тепловую энергию скорректированы в сторону снижения на 24 590,53 тыс.руб. в связи с корректировкой объемов покупной тепловой энергии.</w:t>
      </w:r>
    </w:p>
    <w:p w:rsidR="00792E60" w:rsidRPr="006B22E5" w:rsidRDefault="00792E60" w:rsidP="00792E60">
      <w:pPr>
        <w:tabs>
          <w:tab w:val="left" w:pos="567"/>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Прибыль не принята в полном объеме 3 739,52 тыс.руб., так не представлены расчетные обосновывающие материалы.</w:t>
      </w:r>
    </w:p>
    <w:p w:rsidR="00792E60" w:rsidRPr="006B22E5" w:rsidRDefault="00792E60" w:rsidP="00792E60">
      <w:pPr>
        <w:tabs>
          <w:tab w:val="left" w:pos="567"/>
        </w:tabs>
        <w:spacing w:after="0" w:line="240" w:lineRule="auto"/>
        <w:ind w:firstLine="720"/>
        <w:jc w:val="both"/>
        <w:rPr>
          <w:rFonts w:ascii="Times New Roman" w:eastAsia="Times New Roman" w:hAnsi="Times New Roman" w:cs="Times New Roman"/>
          <w:sz w:val="24"/>
          <w:szCs w:val="24"/>
        </w:rPr>
      </w:pPr>
      <w:r w:rsidRPr="006B22E5">
        <w:rPr>
          <w:rFonts w:ascii="Times New Roman" w:eastAsia="Times New Roman" w:hAnsi="Times New Roman" w:cs="Times New Roman"/>
          <w:sz w:val="24"/>
          <w:szCs w:val="24"/>
        </w:rPr>
        <w:t>Тариф без НДС с 01.01.2016 года составил  1421,43 руб./Гкал (на уровне декабря 2015 года), с июля 2016 года  - 1481,66 руб./Гкал (</w:t>
      </w:r>
      <w:r>
        <w:rPr>
          <w:rFonts w:ascii="Times New Roman" w:eastAsia="Times New Roman" w:hAnsi="Times New Roman" w:cs="Times New Roman"/>
          <w:sz w:val="24"/>
          <w:szCs w:val="24"/>
        </w:rPr>
        <w:t xml:space="preserve"> </w:t>
      </w:r>
      <w:r w:rsidRPr="006B22E5">
        <w:rPr>
          <w:rFonts w:ascii="Times New Roman" w:eastAsia="Times New Roman" w:hAnsi="Times New Roman" w:cs="Times New Roman"/>
          <w:sz w:val="24"/>
          <w:szCs w:val="24"/>
        </w:rPr>
        <w:t xml:space="preserve">рост -4,2%).   </w:t>
      </w:r>
    </w:p>
    <w:p w:rsidR="00792E60" w:rsidRPr="00113971" w:rsidRDefault="00792E60" w:rsidP="00792E60">
      <w:pPr>
        <w:pStyle w:val="aa"/>
        <w:ind w:firstLine="709"/>
        <w:rPr>
          <w:sz w:val="24"/>
          <w:szCs w:val="24"/>
        </w:rPr>
      </w:pPr>
      <w:r w:rsidRPr="00113971">
        <w:rPr>
          <w:sz w:val="24"/>
          <w:szCs w:val="24"/>
        </w:rPr>
        <w:t>Все члены правления, принимавшие участие в рассмотрении вопроса № 21</w:t>
      </w:r>
      <w:r w:rsidRPr="00113971">
        <w:rPr>
          <w:color w:val="FF0000"/>
          <w:sz w:val="24"/>
          <w:szCs w:val="24"/>
        </w:rPr>
        <w:t xml:space="preserve"> </w:t>
      </w:r>
      <w:r w:rsidRPr="00113971">
        <w:rPr>
          <w:sz w:val="24"/>
          <w:szCs w:val="24"/>
        </w:rPr>
        <w:t>повестки, предложение уполномоченного по делу Каменской Г.А. по размеру тарифов поддержали единогласно.</w:t>
      </w:r>
    </w:p>
    <w:p w:rsidR="00792E60" w:rsidRDefault="00792E60" w:rsidP="00792E60">
      <w:pPr>
        <w:pStyle w:val="aa"/>
        <w:ind w:firstLine="709"/>
        <w:rPr>
          <w:sz w:val="24"/>
          <w:szCs w:val="24"/>
        </w:rPr>
      </w:pPr>
      <w:r w:rsidRPr="00113971">
        <w:rPr>
          <w:sz w:val="24"/>
          <w:szCs w:val="24"/>
        </w:rPr>
        <w:t>Солдатова И.Ю. – Принять предложение уполномоченного по делу.</w:t>
      </w:r>
    </w:p>
    <w:p w:rsidR="00792E60" w:rsidRPr="00265974" w:rsidRDefault="00792E60" w:rsidP="00792E60">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92E60" w:rsidRPr="00265974" w:rsidRDefault="00792E60" w:rsidP="00792E60">
      <w:pPr>
        <w:autoSpaceDE w:val="0"/>
        <w:autoSpaceDN w:val="0"/>
        <w:adjustRightInd w:val="0"/>
        <w:spacing w:after="0" w:line="240" w:lineRule="auto"/>
        <w:jc w:val="both"/>
        <w:rPr>
          <w:rFonts w:ascii="Times New Roman" w:eastAsia="Times New Roman" w:hAnsi="Times New Roman" w:cs="Times New Roman"/>
          <w:b/>
          <w:bCs/>
          <w:sz w:val="24"/>
          <w:szCs w:val="24"/>
        </w:rPr>
      </w:pPr>
      <w:r w:rsidRPr="00265974">
        <w:rPr>
          <w:rFonts w:ascii="Times New Roman" w:eastAsia="Times New Roman" w:hAnsi="Times New Roman" w:cs="Times New Roman"/>
          <w:b/>
          <w:bCs/>
          <w:sz w:val="24"/>
          <w:szCs w:val="24"/>
        </w:rPr>
        <w:t>РЕШИЛИ:</w:t>
      </w:r>
    </w:p>
    <w:p w:rsidR="00792E60" w:rsidRDefault="00792E60" w:rsidP="005161A5">
      <w:pPr>
        <w:numPr>
          <w:ilvl w:val="0"/>
          <w:numId w:val="22"/>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bCs/>
          <w:sz w:val="24"/>
          <w:szCs w:val="24"/>
        </w:rPr>
      </w:pPr>
      <w:r w:rsidRPr="00265974">
        <w:rPr>
          <w:rFonts w:ascii="Times New Roman" w:eastAsia="Times New Roman" w:hAnsi="Times New Roman" w:cs="Times New Roman"/>
          <w:bCs/>
          <w:sz w:val="24"/>
          <w:szCs w:val="24"/>
        </w:rPr>
        <w:t>Установить тарифы на тепловую энергию, поставляемую</w:t>
      </w:r>
      <w:r>
        <w:rPr>
          <w:rFonts w:ascii="Times New Roman" w:eastAsia="Times New Roman" w:hAnsi="Times New Roman" w:cs="Times New Roman"/>
          <w:bCs/>
          <w:sz w:val="24"/>
          <w:szCs w:val="24"/>
        </w:rPr>
        <w:t xml:space="preserve">  АО ГУ «ЖКХ</w:t>
      </w:r>
      <w:r w:rsidRPr="00265974">
        <w:rPr>
          <w:rFonts w:ascii="Times New Roman" w:eastAsia="Times New Roman" w:hAnsi="Times New Roman" w:cs="Times New Roman"/>
          <w:bCs/>
          <w:sz w:val="24"/>
          <w:szCs w:val="24"/>
        </w:rPr>
        <w:t>» на  2016</w:t>
      </w:r>
      <w:r>
        <w:rPr>
          <w:rFonts w:ascii="Times New Roman" w:eastAsia="Times New Roman" w:hAnsi="Times New Roman" w:cs="Times New Roman"/>
          <w:bCs/>
          <w:sz w:val="24"/>
          <w:szCs w:val="24"/>
        </w:rPr>
        <w:t xml:space="preserve"> </w:t>
      </w:r>
      <w:r w:rsidRPr="00265974">
        <w:rPr>
          <w:rFonts w:ascii="Times New Roman" w:eastAsia="Times New Roman" w:hAnsi="Times New Roman" w:cs="Times New Roman"/>
          <w:bCs/>
          <w:sz w:val="24"/>
          <w:szCs w:val="24"/>
        </w:rPr>
        <w:t xml:space="preserve"> год</w:t>
      </w:r>
      <w:r>
        <w:rPr>
          <w:rFonts w:ascii="Times New Roman" w:eastAsia="Times New Roman" w:hAnsi="Times New Roman" w:cs="Times New Roman"/>
          <w:bCs/>
          <w:sz w:val="24"/>
          <w:szCs w:val="24"/>
        </w:rPr>
        <w:t xml:space="preserve">, без НДС </w:t>
      </w:r>
      <w:r w:rsidRPr="00265974">
        <w:rPr>
          <w:rFonts w:ascii="Times New Roman" w:eastAsia="Times New Roman" w:hAnsi="Times New Roman" w:cs="Times New Roman"/>
          <w:bCs/>
          <w:sz w:val="24"/>
          <w:szCs w:val="24"/>
        </w:rPr>
        <w:t>(руб./Гкал):</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6"/>
        <w:gridCol w:w="2444"/>
        <w:gridCol w:w="2551"/>
      </w:tblGrid>
      <w:tr w:rsidR="00792E60" w:rsidRPr="00CD5373" w:rsidTr="00F80FE2">
        <w:tc>
          <w:tcPr>
            <w:tcW w:w="4786" w:type="dxa"/>
          </w:tcPr>
          <w:p w:rsidR="00792E60" w:rsidRPr="00CD5373" w:rsidRDefault="00792E60" w:rsidP="00F80FE2">
            <w:pPr>
              <w:pStyle w:val="1"/>
              <w:rPr>
                <w:b w:val="0"/>
                <w:sz w:val="20"/>
                <w:szCs w:val="18"/>
              </w:rPr>
            </w:pPr>
            <w:r w:rsidRPr="00CD5373">
              <w:rPr>
                <w:b w:val="0"/>
                <w:sz w:val="20"/>
                <w:szCs w:val="18"/>
              </w:rPr>
              <w:t>Схема поставки/ период действия</w:t>
            </w:r>
          </w:p>
        </w:tc>
        <w:tc>
          <w:tcPr>
            <w:tcW w:w="2444" w:type="dxa"/>
          </w:tcPr>
          <w:p w:rsidR="00792E60" w:rsidRPr="00CD5373" w:rsidRDefault="00792E60" w:rsidP="005161A5">
            <w:pPr>
              <w:pStyle w:val="1"/>
              <w:rPr>
                <w:b w:val="0"/>
                <w:sz w:val="20"/>
                <w:szCs w:val="18"/>
              </w:rPr>
            </w:pPr>
            <w:r w:rsidRPr="00CD5373">
              <w:rPr>
                <w:b w:val="0"/>
                <w:sz w:val="20"/>
                <w:szCs w:val="18"/>
              </w:rPr>
              <w:t>Бюджетные и прочие потребители</w:t>
            </w:r>
          </w:p>
        </w:tc>
        <w:tc>
          <w:tcPr>
            <w:tcW w:w="2551" w:type="dxa"/>
          </w:tcPr>
          <w:p w:rsidR="00792E60" w:rsidRPr="00CD5373" w:rsidRDefault="00792E60" w:rsidP="00F80FE2">
            <w:pPr>
              <w:pStyle w:val="1"/>
              <w:rPr>
                <w:b w:val="0"/>
                <w:sz w:val="20"/>
                <w:szCs w:val="18"/>
              </w:rPr>
            </w:pPr>
            <w:r w:rsidRPr="00CD5373">
              <w:rPr>
                <w:b w:val="0"/>
                <w:sz w:val="20"/>
                <w:szCs w:val="18"/>
              </w:rPr>
              <w:t>Население (с НДС)</w:t>
            </w:r>
          </w:p>
        </w:tc>
      </w:tr>
      <w:tr w:rsidR="00792E60" w:rsidRPr="00CD5373" w:rsidTr="00F80FE2">
        <w:tc>
          <w:tcPr>
            <w:tcW w:w="4786" w:type="dxa"/>
          </w:tcPr>
          <w:p w:rsidR="00792E60" w:rsidRPr="00CD5373" w:rsidRDefault="00792E60" w:rsidP="00F80FE2">
            <w:pPr>
              <w:pStyle w:val="1"/>
              <w:rPr>
                <w:b w:val="0"/>
                <w:sz w:val="24"/>
                <w:szCs w:val="24"/>
              </w:rPr>
            </w:pPr>
            <w:r w:rsidRPr="00CD5373">
              <w:rPr>
                <w:b w:val="0"/>
                <w:sz w:val="24"/>
                <w:szCs w:val="24"/>
              </w:rPr>
              <w:t>с 01.01.2016 – 30.06.2016</w:t>
            </w:r>
          </w:p>
        </w:tc>
        <w:tc>
          <w:tcPr>
            <w:tcW w:w="2444" w:type="dxa"/>
            <w:vAlign w:val="center"/>
          </w:tcPr>
          <w:p w:rsidR="00792E60" w:rsidRPr="00CD5373" w:rsidRDefault="00792E60" w:rsidP="00F80FE2">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1421,43</w:t>
            </w:r>
          </w:p>
        </w:tc>
        <w:tc>
          <w:tcPr>
            <w:tcW w:w="2551" w:type="dxa"/>
            <w:vAlign w:val="center"/>
          </w:tcPr>
          <w:p w:rsidR="00792E60" w:rsidRPr="00CD5373" w:rsidRDefault="00792E60" w:rsidP="00F80FE2">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792E60" w:rsidRPr="00CD5373" w:rsidTr="00F80FE2">
        <w:tc>
          <w:tcPr>
            <w:tcW w:w="4786" w:type="dxa"/>
          </w:tcPr>
          <w:p w:rsidR="00792E60" w:rsidRPr="00CD5373" w:rsidRDefault="00792E60" w:rsidP="00F80FE2">
            <w:pPr>
              <w:pStyle w:val="1"/>
              <w:rPr>
                <w:b w:val="0"/>
                <w:sz w:val="24"/>
                <w:szCs w:val="24"/>
              </w:rPr>
            </w:pPr>
            <w:r w:rsidRPr="00CD5373">
              <w:rPr>
                <w:b w:val="0"/>
                <w:sz w:val="24"/>
                <w:szCs w:val="24"/>
              </w:rPr>
              <w:t>с 01.07.2016-31.12.2016</w:t>
            </w:r>
          </w:p>
        </w:tc>
        <w:tc>
          <w:tcPr>
            <w:tcW w:w="2444" w:type="dxa"/>
            <w:vAlign w:val="center"/>
          </w:tcPr>
          <w:p w:rsidR="00792E60" w:rsidRPr="00CD5373" w:rsidRDefault="00792E60" w:rsidP="00F80FE2">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1481,66</w:t>
            </w:r>
          </w:p>
        </w:tc>
        <w:tc>
          <w:tcPr>
            <w:tcW w:w="2551" w:type="dxa"/>
            <w:vAlign w:val="center"/>
          </w:tcPr>
          <w:p w:rsidR="00792E60" w:rsidRPr="00CD5373" w:rsidRDefault="00792E60" w:rsidP="00F80FE2">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5161A5" w:rsidRDefault="005161A5" w:rsidP="00792E60">
      <w:pPr>
        <w:spacing w:after="0" w:line="240" w:lineRule="auto"/>
        <w:ind w:right="-1" w:firstLine="709"/>
        <w:jc w:val="both"/>
        <w:rPr>
          <w:rFonts w:ascii="Times New Roman" w:eastAsia="Times New Roman" w:hAnsi="Times New Roman" w:cs="Times New Roman"/>
          <w:sz w:val="24"/>
          <w:szCs w:val="24"/>
        </w:rPr>
      </w:pPr>
    </w:p>
    <w:p w:rsidR="00792E60" w:rsidRPr="00265974" w:rsidRDefault="00792E60" w:rsidP="00792E60">
      <w:pPr>
        <w:spacing w:after="0" w:line="240" w:lineRule="auto"/>
        <w:ind w:right="-1" w:firstLine="709"/>
        <w:jc w:val="both"/>
        <w:rPr>
          <w:rFonts w:ascii="Times New Roman" w:eastAsia="Times New Roman" w:hAnsi="Times New Roman" w:cs="Times New Roman"/>
          <w:sz w:val="24"/>
          <w:szCs w:val="24"/>
        </w:rPr>
      </w:pPr>
      <w:r w:rsidRPr="00265974">
        <w:rPr>
          <w:rFonts w:ascii="Times New Roman" w:eastAsia="Times New Roman" w:hAnsi="Times New Roman" w:cs="Times New Roman"/>
          <w:sz w:val="24"/>
          <w:szCs w:val="24"/>
        </w:rPr>
        <w:t>2. Постановление об установлении тарифов на тепловую энергию подлежит официальному опубликованию и вступает в силу с 1 января 2016 года.</w:t>
      </w:r>
    </w:p>
    <w:p w:rsidR="00792E60" w:rsidRPr="00265974" w:rsidRDefault="00792E60" w:rsidP="00792E60">
      <w:pPr>
        <w:spacing w:after="0" w:line="240" w:lineRule="auto"/>
        <w:ind w:right="-1" w:firstLine="709"/>
        <w:jc w:val="both"/>
        <w:rPr>
          <w:rFonts w:ascii="Times New Roman" w:eastAsia="Times New Roman" w:hAnsi="Times New Roman" w:cs="Times New Roman"/>
          <w:sz w:val="24"/>
          <w:szCs w:val="24"/>
        </w:rPr>
      </w:pPr>
      <w:r w:rsidRPr="00265974">
        <w:rPr>
          <w:rFonts w:ascii="Times New Roman" w:eastAsia="Times New Roman" w:hAnsi="Times New Roman" w:cs="Times New Roman"/>
          <w:sz w:val="24"/>
          <w:szCs w:val="24"/>
        </w:rPr>
        <w:lastRenderedPageBreak/>
        <w:t>3.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792E60" w:rsidRPr="00265974" w:rsidRDefault="00792E60" w:rsidP="00792E60">
      <w:pPr>
        <w:spacing w:after="0" w:line="240" w:lineRule="auto"/>
        <w:ind w:right="-1" w:firstLine="709"/>
        <w:jc w:val="both"/>
        <w:rPr>
          <w:rFonts w:ascii="Times New Roman" w:eastAsia="Times New Roman" w:hAnsi="Times New Roman" w:cs="Times New Roman"/>
          <w:sz w:val="24"/>
          <w:szCs w:val="24"/>
        </w:rPr>
      </w:pPr>
      <w:r w:rsidRPr="00265974">
        <w:rPr>
          <w:rFonts w:ascii="Times New Roman" w:eastAsia="Times New Roman" w:hAnsi="Times New Roman" w:cs="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792E60" w:rsidRPr="00265974" w:rsidRDefault="00792E60" w:rsidP="00792E60">
      <w:pPr>
        <w:spacing w:after="0" w:line="240" w:lineRule="auto"/>
        <w:ind w:firstLine="720"/>
        <w:jc w:val="both"/>
        <w:rPr>
          <w:rFonts w:ascii="Times New Roman" w:eastAsia="Times New Roman" w:hAnsi="Times New Roman" w:cs="Times New Roman"/>
          <w:sz w:val="24"/>
          <w:szCs w:val="24"/>
        </w:rPr>
      </w:pPr>
      <w:r w:rsidRPr="00265974">
        <w:rPr>
          <w:rFonts w:ascii="Times New Roman" w:eastAsia="Times New Roman" w:hAnsi="Times New Roman" w:cs="Times New Roman"/>
          <w:sz w:val="24"/>
          <w:szCs w:val="24"/>
        </w:rPr>
        <w:t xml:space="preserve">5. Направить в ФАС России информацию по тарифам для включения в реестр субъектов естественных монополий в соответствии с требованиями. </w:t>
      </w:r>
    </w:p>
    <w:p w:rsidR="00792E60" w:rsidRDefault="00792E60" w:rsidP="00792E60">
      <w:pPr>
        <w:spacing w:after="0" w:line="240" w:lineRule="auto"/>
        <w:jc w:val="both"/>
        <w:rPr>
          <w:rFonts w:ascii="Times New Roman" w:eastAsia="Times New Roman" w:hAnsi="Times New Roman" w:cs="Times New Roman"/>
          <w:b/>
          <w:sz w:val="24"/>
          <w:szCs w:val="24"/>
        </w:rPr>
      </w:pPr>
    </w:p>
    <w:p w:rsidR="00792E60" w:rsidRPr="008C2F73" w:rsidRDefault="00792E60" w:rsidP="00792E60">
      <w:pPr>
        <w:spacing w:after="0" w:line="240" w:lineRule="auto"/>
        <w:jc w:val="both"/>
        <w:rPr>
          <w:rFonts w:ascii="Times New Roman" w:eastAsia="Times New Roman" w:hAnsi="Times New Roman" w:cs="Times New Roman"/>
          <w:sz w:val="24"/>
          <w:szCs w:val="24"/>
        </w:rPr>
      </w:pPr>
      <w:r w:rsidRPr="006B22E5">
        <w:rPr>
          <w:rFonts w:ascii="Times New Roman" w:eastAsia="Times New Roman" w:hAnsi="Times New Roman" w:cs="Times New Roman"/>
          <w:b/>
          <w:sz w:val="24"/>
          <w:szCs w:val="24"/>
        </w:rPr>
        <w:t>Вопрос</w:t>
      </w:r>
      <w:r w:rsidRPr="008C2F7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22</w:t>
      </w:r>
      <w:r w:rsidRPr="008C2F73">
        <w:rPr>
          <w:rFonts w:ascii="Times New Roman" w:eastAsia="Times New Roman" w:hAnsi="Times New Roman" w:cs="Times New Roman"/>
          <w:b/>
          <w:sz w:val="24"/>
          <w:szCs w:val="24"/>
        </w:rPr>
        <w:t xml:space="preserve">: </w:t>
      </w:r>
      <w:r w:rsidRPr="008C2F73">
        <w:rPr>
          <w:rFonts w:ascii="Times New Roman" w:eastAsia="Times New Roman" w:hAnsi="Times New Roman" w:cs="Times New Roman"/>
          <w:sz w:val="24"/>
          <w:szCs w:val="24"/>
        </w:rPr>
        <w:t>«</w:t>
      </w:r>
      <w:r w:rsidRPr="008C2F73">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б</w:t>
      </w:r>
      <w:r w:rsidRPr="008C2F7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установлении тарифов на горячую воду в открытой системе теплоснабжения (горячее водоснабжение) </w:t>
      </w:r>
      <w:r w:rsidRPr="008C2F7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w:t>
      </w:r>
      <w:r w:rsidRPr="008C2F73">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z w:val="24"/>
          <w:szCs w:val="24"/>
        </w:rPr>
        <w:t xml:space="preserve"> «Главное управление</w:t>
      </w:r>
      <w:r w:rsidRPr="008C2F7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жилищно-коммунального хозяйства</w:t>
      </w:r>
      <w:r w:rsidRPr="008C2F7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(далее - АО ГУ «ЖКХ») поставляемую  </w:t>
      </w:r>
      <w:r w:rsidRPr="008C2F73">
        <w:rPr>
          <w:rFonts w:ascii="Times New Roman" w:eastAsia="Times New Roman" w:hAnsi="Times New Roman" w:cs="Times New Roman"/>
          <w:color w:val="000000"/>
          <w:sz w:val="24"/>
          <w:szCs w:val="24"/>
        </w:rPr>
        <w:t xml:space="preserve"> потребителям </w:t>
      </w:r>
      <w:r>
        <w:rPr>
          <w:rFonts w:ascii="Times New Roman" w:eastAsia="Times New Roman" w:hAnsi="Times New Roman" w:cs="Times New Roman"/>
          <w:color w:val="000000"/>
          <w:sz w:val="24"/>
          <w:szCs w:val="24"/>
        </w:rPr>
        <w:t xml:space="preserve">Костромской области </w:t>
      </w:r>
      <w:r w:rsidRPr="008C2F73">
        <w:rPr>
          <w:rFonts w:ascii="Times New Roman" w:eastAsia="Times New Roman" w:hAnsi="Times New Roman" w:cs="Times New Roman"/>
          <w:color w:val="000000"/>
          <w:sz w:val="24"/>
          <w:szCs w:val="24"/>
        </w:rPr>
        <w:t>на 2016 год</w:t>
      </w:r>
      <w:r>
        <w:rPr>
          <w:rFonts w:ascii="Times New Roman" w:eastAsia="Times New Roman" w:hAnsi="Times New Roman" w:cs="Times New Roman"/>
          <w:color w:val="000000"/>
          <w:sz w:val="24"/>
          <w:szCs w:val="24"/>
        </w:rPr>
        <w:t xml:space="preserve"> </w:t>
      </w:r>
      <w:r w:rsidRPr="008C2F73">
        <w:rPr>
          <w:rFonts w:ascii="Times New Roman" w:eastAsia="Times New Roman" w:hAnsi="Times New Roman" w:cs="Times New Roman"/>
          <w:sz w:val="24"/>
          <w:szCs w:val="24"/>
        </w:rPr>
        <w:t>».</w:t>
      </w:r>
    </w:p>
    <w:p w:rsidR="00792E60" w:rsidRPr="008C2F73" w:rsidRDefault="00792E60" w:rsidP="00792E60">
      <w:pPr>
        <w:spacing w:after="0" w:line="240" w:lineRule="auto"/>
        <w:jc w:val="both"/>
        <w:rPr>
          <w:rFonts w:ascii="Times New Roman" w:eastAsia="Times New Roman" w:hAnsi="Times New Roman" w:cs="Times New Roman"/>
          <w:b/>
          <w:sz w:val="24"/>
          <w:szCs w:val="24"/>
        </w:rPr>
      </w:pPr>
    </w:p>
    <w:p w:rsidR="00792E60" w:rsidRPr="008C2F73" w:rsidRDefault="00792E60" w:rsidP="00792E60">
      <w:pPr>
        <w:spacing w:after="0" w:line="240" w:lineRule="auto"/>
        <w:jc w:val="both"/>
        <w:rPr>
          <w:rFonts w:ascii="Times New Roman" w:eastAsia="Times New Roman" w:hAnsi="Times New Roman" w:cs="Times New Roman"/>
          <w:b/>
          <w:sz w:val="24"/>
          <w:szCs w:val="24"/>
        </w:rPr>
      </w:pPr>
      <w:r w:rsidRPr="008C2F73">
        <w:rPr>
          <w:rFonts w:ascii="Times New Roman" w:eastAsia="Times New Roman" w:hAnsi="Times New Roman" w:cs="Times New Roman"/>
          <w:b/>
          <w:sz w:val="24"/>
          <w:szCs w:val="24"/>
        </w:rPr>
        <w:t>СЛУШАЛИ:</w:t>
      </w:r>
    </w:p>
    <w:p w:rsidR="00792E60" w:rsidRPr="008C2F73" w:rsidRDefault="00792E60" w:rsidP="00792E60">
      <w:pPr>
        <w:tabs>
          <w:tab w:val="left" w:pos="567"/>
        </w:tabs>
        <w:spacing w:after="0" w:line="240" w:lineRule="auto"/>
        <w:ind w:firstLine="720"/>
        <w:jc w:val="both"/>
        <w:rPr>
          <w:rFonts w:ascii="Times New Roman" w:eastAsia="Times New Roman" w:hAnsi="Times New Roman" w:cs="Times New Roman"/>
          <w:sz w:val="24"/>
          <w:szCs w:val="24"/>
        </w:rPr>
      </w:pPr>
      <w:r w:rsidRPr="008C2F73">
        <w:rPr>
          <w:rFonts w:ascii="Times New Roman" w:eastAsia="Times New Roman" w:hAnsi="Times New Roman" w:cs="Times New Roman"/>
          <w:sz w:val="24"/>
          <w:szCs w:val="24"/>
        </w:rPr>
        <w:t>Уполномоченного по делу Каменскую.Г,А., сообщившего по рассматриваемому вопросу следующее.</w:t>
      </w:r>
    </w:p>
    <w:p w:rsidR="00792E60" w:rsidRPr="00EB187D" w:rsidRDefault="00792E60" w:rsidP="00792E60">
      <w:pPr>
        <w:pStyle w:val="a7"/>
        <w:ind w:firstLine="709"/>
        <w:jc w:val="both"/>
        <w:rPr>
          <w:rFonts w:ascii="Times New Roman" w:hAnsi="Times New Roman"/>
          <w:sz w:val="24"/>
          <w:szCs w:val="24"/>
        </w:rPr>
      </w:pPr>
      <w:r>
        <w:rPr>
          <w:rFonts w:ascii="Times New Roman" w:hAnsi="Times New Roman"/>
          <w:sz w:val="24"/>
          <w:szCs w:val="24"/>
        </w:rPr>
        <w:t>АО</w:t>
      </w:r>
      <w:r w:rsidRPr="00EB187D">
        <w:rPr>
          <w:rFonts w:ascii="Times New Roman" w:hAnsi="Times New Roman"/>
          <w:sz w:val="24"/>
          <w:szCs w:val="24"/>
        </w:rPr>
        <w:t xml:space="preserve"> </w:t>
      </w:r>
      <w:r>
        <w:rPr>
          <w:rFonts w:ascii="Times New Roman" w:hAnsi="Times New Roman"/>
          <w:sz w:val="24"/>
          <w:szCs w:val="24"/>
        </w:rPr>
        <w:t xml:space="preserve"> ГУ </w:t>
      </w:r>
      <w:r w:rsidRPr="00EB187D">
        <w:rPr>
          <w:rFonts w:ascii="Times New Roman" w:hAnsi="Times New Roman"/>
          <w:sz w:val="24"/>
          <w:szCs w:val="24"/>
        </w:rPr>
        <w:t>«</w:t>
      </w:r>
      <w:r>
        <w:rPr>
          <w:rFonts w:ascii="Times New Roman" w:hAnsi="Times New Roman"/>
          <w:sz w:val="24"/>
          <w:szCs w:val="24"/>
        </w:rPr>
        <w:t>ЖКХ</w:t>
      </w:r>
      <w:r w:rsidRPr="00EB187D">
        <w:rPr>
          <w:rFonts w:ascii="Times New Roman" w:hAnsi="Times New Roman"/>
          <w:sz w:val="24"/>
          <w:szCs w:val="24"/>
        </w:rPr>
        <w:t>»</w:t>
      </w:r>
      <w:r>
        <w:rPr>
          <w:rFonts w:ascii="Times New Roman" w:hAnsi="Times New Roman"/>
          <w:sz w:val="24"/>
          <w:szCs w:val="24"/>
        </w:rPr>
        <w:t xml:space="preserve"> </w:t>
      </w:r>
      <w:r w:rsidRPr="00EB187D">
        <w:rPr>
          <w:rFonts w:ascii="Times New Roman" w:hAnsi="Times New Roman"/>
          <w:sz w:val="24"/>
          <w:szCs w:val="24"/>
        </w:rPr>
        <w:t xml:space="preserve"> представило в департамент государственного регулирования цен и тарифов Костромской области заявление вх. № О-</w:t>
      </w:r>
      <w:r>
        <w:rPr>
          <w:rFonts w:ascii="Times New Roman" w:hAnsi="Times New Roman"/>
          <w:sz w:val="24"/>
          <w:szCs w:val="24"/>
        </w:rPr>
        <w:t>2252</w:t>
      </w:r>
      <w:r w:rsidRPr="00EB187D">
        <w:rPr>
          <w:rFonts w:ascii="Times New Roman" w:hAnsi="Times New Roman"/>
          <w:sz w:val="24"/>
          <w:szCs w:val="24"/>
        </w:rPr>
        <w:t xml:space="preserve"> от </w:t>
      </w:r>
      <w:r>
        <w:rPr>
          <w:rFonts w:ascii="Times New Roman" w:hAnsi="Times New Roman"/>
          <w:sz w:val="24"/>
          <w:szCs w:val="24"/>
        </w:rPr>
        <w:t>28</w:t>
      </w:r>
      <w:r w:rsidRPr="00EB187D">
        <w:rPr>
          <w:rFonts w:ascii="Times New Roman" w:hAnsi="Times New Roman"/>
          <w:sz w:val="24"/>
          <w:szCs w:val="24"/>
        </w:rPr>
        <w:t>.0</w:t>
      </w:r>
      <w:r>
        <w:rPr>
          <w:rFonts w:ascii="Times New Roman" w:hAnsi="Times New Roman"/>
          <w:sz w:val="24"/>
          <w:szCs w:val="24"/>
        </w:rPr>
        <w:t>9</w:t>
      </w:r>
      <w:r w:rsidRPr="00EB187D">
        <w:rPr>
          <w:rFonts w:ascii="Times New Roman" w:hAnsi="Times New Roman"/>
          <w:sz w:val="24"/>
          <w:szCs w:val="24"/>
        </w:rPr>
        <w:t xml:space="preserve">.2015 г. и материалы для установления тарифов на горячую воду в </w:t>
      </w:r>
      <w:r>
        <w:rPr>
          <w:rFonts w:ascii="Times New Roman" w:hAnsi="Times New Roman"/>
          <w:sz w:val="24"/>
          <w:szCs w:val="24"/>
        </w:rPr>
        <w:t xml:space="preserve">открытой </w:t>
      </w:r>
      <w:r w:rsidRPr="00EB187D">
        <w:rPr>
          <w:rFonts w:ascii="Times New Roman" w:hAnsi="Times New Roman"/>
          <w:sz w:val="24"/>
          <w:szCs w:val="24"/>
        </w:rPr>
        <w:t xml:space="preserve"> системе горячего водоснабжения на 2016 год.</w:t>
      </w:r>
    </w:p>
    <w:p w:rsidR="00792E60" w:rsidRPr="00EB187D" w:rsidRDefault="00792E60" w:rsidP="00792E60">
      <w:pPr>
        <w:pStyle w:val="a7"/>
        <w:ind w:firstLine="709"/>
        <w:jc w:val="both"/>
        <w:rPr>
          <w:rFonts w:ascii="Times New Roman" w:hAnsi="Times New Roman"/>
          <w:sz w:val="24"/>
          <w:szCs w:val="24"/>
        </w:rPr>
      </w:pPr>
      <w:r w:rsidRPr="00EB187D">
        <w:rPr>
          <w:rFonts w:ascii="Times New Roman" w:hAnsi="Times New Roman"/>
          <w:sz w:val="24"/>
          <w:szCs w:val="24"/>
        </w:rPr>
        <w:t xml:space="preserve">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 Т КО принято решение об открытии дела по установлению тарифов на горячую воду в </w:t>
      </w:r>
      <w:r>
        <w:rPr>
          <w:rFonts w:ascii="Times New Roman" w:hAnsi="Times New Roman"/>
          <w:sz w:val="24"/>
          <w:szCs w:val="24"/>
        </w:rPr>
        <w:t xml:space="preserve">открытой </w:t>
      </w:r>
      <w:r w:rsidRPr="00EB187D">
        <w:rPr>
          <w:rFonts w:ascii="Times New Roman" w:hAnsi="Times New Roman"/>
          <w:sz w:val="24"/>
          <w:szCs w:val="24"/>
        </w:rPr>
        <w:t xml:space="preserve"> сист</w:t>
      </w:r>
      <w:r>
        <w:rPr>
          <w:rFonts w:ascii="Times New Roman" w:hAnsi="Times New Roman"/>
          <w:sz w:val="24"/>
          <w:szCs w:val="24"/>
        </w:rPr>
        <w:t>еме теплоснабжения от 02</w:t>
      </w:r>
      <w:r w:rsidRPr="00EB187D">
        <w:rPr>
          <w:rFonts w:ascii="Times New Roman" w:hAnsi="Times New Roman"/>
          <w:sz w:val="24"/>
          <w:szCs w:val="24"/>
        </w:rPr>
        <w:t>.</w:t>
      </w:r>
      <w:r>
        <w:rPr>
          <w:rFonts w:ascii="Times New Roman" w:hAnsi="Times New Roman"/>
          <w:sz w:val="24"/>
          <w:szCs w:val="24"/>
        </w:rPr>
        <w:t>10</w:t>
      </w:r>
      <w:r w:rsidRPr="00EB187D">
        <w:rPr>
          <w:rFonts w:ascii="Times New Roman" w:hAnsi="Times New Roman"/>
          <w:sz w:val="24"/>
          <w:szCs w:val="24"/>
        </w:rPr>
        <w:t>.2015 г. № 3</w:t>
      </w:r>
      <w:r>
        <w:rPr>
          <w:rFonts w:ascii="Times New Roman" w:hAnsi="Times New Roman"/>
          <w:sz w:val="24"/>
          <w:szCs w:val="24"/>
        </w:rPr>
        <w:t>79</w:t>
      </w:r>
      <w:r w:rsidRPr="00EB187D">
        <w:rPr>
          <w:rFonts w:ascii="Times New Roman" w:hAnsi="Times New Roman"/>
          <w:sz w:val="24"/>
          <w:szCs w:val="24"/>
        </w:rPr>
        <w:t>.</w:t>
      </w:r>
    </w:p>
    <w:p w:rsidR="00792E60" w:rsidRPr="00EB187D" w:rsidRDefault="00792E60" w:rsidP="00792E60">
      <w:pPr>
        <w:pStyle w:val="a7"/>
        <w:ind w:firstLine="709"/>
        <w:jc w:val="both"/>
        <w:rPr>
          <w:rFonts w:ascii="Times New Roman" w:hAnsi="Times New Roman"/>
          <w:sz w:val="24"/>
          <w:szCs w:val="24"/>
        </w:rPr>
      </w:pPr>
      <w:r w:rsidRPr="00EB187D">
        <w:rPr>
          <w:rFonts w:ascii="Times New Roman" w:hAnsi="Times New Roman"/>
          <w:sz w:val="24"/>
          <w:szCs w:val="24"/>
        </w:rPr>
        <w:t xml:space="preserve">Расчет тарифов на горячую воду в </w:t>
      </w:r>
      <w:r>
        <w:rPr>
          <w:rFonts w:ascii="Times New Roman" w:hAnsi="Times New Roman"/>
          <w:sz w:val="24"/>
          <w:szCs w:val="24"/>
        </w:rPr>
        <w:t xml:space="preserve">открытой </w:t>
      </w:r>
      <w:r w:rsidRPr="00EB187D">
        <w:rPr>
          <w:rFonts w:ascii="Times New Roman" w:hAnsi="Times New Roman"/>
          <w:sz w:val="24"/>
          <w:szCs w:val="24"/>
        </w:rPr>
        <w:t xml:space="preserve"> системе </w:t>
      </w:r>
      <w:r>
        <w:rPr>
          <w:rFonts w:ascii="Times New Roman" w:hAnsi="Times New Roman"/>
          <w:sz w:val="24"/>
          <w:szCs w:val="24"/>
        </w:rPr>
        <w:t>тепло</w:t>
      </w:r>
      <w:r w:rsidRPr="00EB187D">
        <w:rPr>
          <w:rFonts w:ascii="Times New Roman" w:hAnsi="Times New Roman"/>
          <w:sz w:val="24"/>
          <w:szCs w:val="24"/>
        </w:rPr>
        <w:t>снабжения</w:t>
      </w:r>
      <w:r>
        <w:rPr>
          <w:rFonts w:ascii="Times New Roman" w:hAnsi="Times New Roman"/>
          <w:sz w:val="24"/>
          <w:szCs w:val="24"/>
        </w:rPr>
        <w:t xml:space="preserve"> (горячее водоснабжение) д</w:t>
      </w:r>
      <w:r w:rsidRPr="00EB187D">
        <w:rPr>
          <w:rFonts w:ascii="Times New Roman" w:hAnsi="Times New Roman"/>
          <w:sz w:val="24"/>
          <w:szCs w:val="24"/>
        </w:rPr>
        <w:t>ля</w:t>
      </w:r>
      <w:r>
        <w:rPr>
          <w:rFonts w:ascii="Times New Roman" w:hAnsi="Times New Roman"/>
          <w:sz w:val="24"/>
          <w:szCs w:val="24"/>
        </w:rPr>
        <w:t xml:space="preserve">  АО</w:t>
      </w:r>
      <w:r w:rsidRPr="00EB187D">
        <w:rPr>
          <w:rFonts w:ascii="Times New Roman" w:hAnsi="Times New Roman"/>
          <w:sz w:val="24"/>
          <w:szCs w:val="24"/>
        </w:rPr>
        <w:t xml:space="preserve"> </w:t>
      </w:r>
      <w:r>
        <w:rPr>
          <w:rFonts w:ascii="Times New Roman" w:hAnsi="Times New Roman"/>
          <w:sz w:val="24"/>
          <w:szCs w:val="24"/>
        </w:rPr>
        <w:t xml:space="preserve"> ГУ </w:t>
      </w:r>
      <w:r w:rsidRPr="00EB187D">
        <w:rPr>
          <w:rFonts w:ascii="Times New Roman" w:hAnsi="Times New Roman"/>
          <w:sz w:val="24"/>
          <w:szCs w:val="24"/>
        </w:rPr>
        <w:t>«</w:t>
      </w:r>
      <w:r>
        <w:rPr>
          <w:rFonts w:ascii="Times New Roman" w:hAnsi="Times New Roman"/>
          <w:sz w:val="24"/>
          <w:szCs w:val="24"/>
        </w:rPr>
        <w:t>ЖКХ</w:t>
      </w:r>
      <w:r w:rsidRPr="00EB187D">
        <w:rPr>
          <w:rFonts w:ascii="Times New Roman" w:hAnsi="Times New Roman"/>
          <w:sz w:val="24"/>
          <w:szCs w:val="24"/>
        </w:rPr>
        <w:t>»</w:t>
      </w:r>
      <w:r>
        <w:rPr>
          <w:rFonts w:ascii="Times New Roman" w:hAnsi="Times New Roman"/>
          <w:sz w:val="24"/>
          <w:szCs w:val="24"/>
        </w:rPr>
        <w:t xml:space="preserve"> в соответствии</w:t>
      </w:r>
      <w:r w:rsidRPr="00DB4BBE">
        <w:rPr>
          <w:rFonts w:ascii="Times New Roman" w:hAnsi="Times New Roman"/>
          <w:sz w:val="24"/>
          <w:szCs w:val="24"/>
        </w:rPr>
        <w:t xml:space="preserve"> </w:t>
      </w:r>
      <w:r w:rsidRPr="00EE3111">
        <w:rPr>
          <w:rFonts w:ascii="Times New Roman" w:hAnsi="Times New Roman"/>
          <w:sz w:val="24"/>
          <w:szCs w:val="24"/>
        </w:rPr>
        <w:t>действующим законодательством, руководствуясь положениями в сфере теплоснабжения, закрепленными Федеральным законом от 27.07.2010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 методическими указаниями по расчету регулируемых цен (тарифов) в сфере теплоснабжения, утвержденных Приказом ФСТ России от 13.06.2013 № 760-э</w:t>
      </w:r>
      <w:r w:rsidRPr="00EB187D">
        <w:rPr>
          <w:rFonts w:ascii="Times New Roman" w:hAnsi="Times New Roman"/>
          <w:sz w:val="24"/>
          <w:szCs w:val="24"/>
        </w:rPr>
        <w:t>.</w:t>
      </w:r>
    </w:p>
    <w:p w:rsidR="00792E60" w:rsidRPr="00DB4BBE" w:rsidRDefault="00792E60" w:rsidP="00792E60">
      <w:pPr>
        <w:pStyle w:val="a7"/>
        <w:ind w:firstLine="709"/>
        <w:jc w:val="both"/>
        <w:rPr>
          <w:rFonts w:ascii="Times New Roman" w:hAnsi="Times New Roman"/>
          <w:sz w:val="24"/>
          <w:szCs w:val="24"/>
        </w:rPr>
      </w:pPr>
      <w:r w:rsidRPr="00DB4BBE">
        <w:rPr>
          <w:rFonts w:ascii="Times New Roman" w:hAnsi="Times New Roman"/>
          <w:sz w:val="24"/>
          <w:szCs w:val="24"/>
        </w:rPr>
        <w:t xml:space="preserve">Тариф на горячую воду включает в себя компонент на </w:t>
      </w:r>
      <w:r>
        <w:rPr>
          <w:rFonts w:ascii="Times New Roman" w:hAnsi="Times New Roman"/>
          <w:sz w:val="24"/>
          <w:szCs w:val="24"/>
        </w:rPr>
        <w:t>теплоноситель</w:t>
      </w:r>
      <w:r w:rsidRPr="00DB4BBE">
        <w:rPr>
          <w:rFonts w:ascii="Times New Roman" w:hAnsi="Times New Roman"/>
          <w:sz w:val="24"/>
          <w:szCs w:val="24"/>
        </w:rPr>
        <w:t xml:space="preserve"> и компонент на тепловую энергию.</w:t>
      </w:r>
    </w:p>
    <w:p w:rsidR="00792E60" w:rsidRPr="007D3104" w:rsidRDefault="00792E60" w:rsidP="00350531">
      <w:pPr>
        <w:pStyle w:val="a7"/>
        <w:ind w:firstLine="709"/>
        <w:jc w:val="both"/>
        <w:rPr>
          <w:szCs w:val="28"/>
        </w:rPr>
      </w:pPr>
      <w:r w:rsidRPr="00830FBE">
        <w:rPr>
          <w:rFonts w:ascii="Times New Roman" w:hAnsi="Times New Roman"/>
          <w:sz w:val="24"/>
          <w:szCs w:val="24"/>
        </w:rPr>
        <w:t xml:space="preserve">Компонент на теплоноситель установлен  </w:t>
      </w:r>
      <w:r w:rsidRPr="00B71005">
        <w:rPr>
          <w:rFonts w:ascii="Times New Roman" w:hAnsi="Times New Roman"/>
          <w:sz w:val="24"/>
          <w:szCs w:val="24"/>
        </w:rPr>
        <w:t>постановлени</w:t>
      </w:r>
      <w:r>
        <w:rPr>
          <w:rFonts w:ascii="Times New Roman" w:hAnsi="Times New Roman"/>
          <w:sz w:val="24"/>
          <w:szCs w:val="24"/>
        </w:rPr>
        <w:t>ями</w:t>
      </w:r>
      <w:r w:rsidRPr="00B71005">
        <w:rPr>
          <w:rFonts w:ascii="Times New Roman" w:hAnsi="Times New Roman"/>
          <w:sz w:val="24"/>
          <w:szCs w:val="24"/>
        </w:rPr>
        <w:t xml:space="preserve"> департамента государственного регулирования цен и тарифов Костромской области от 18 декабря 2015 № 15/559 «Об установлении тарифов на питьевую воду, водоотведение для МУП г.Костромы «Костромагорводоканал»</w:t>
      </w:r>
      <w:r>
        <w:rPr>
          <w:rFonts w:ascii="Times New Roman" w:hAnsi="Times New Roman"/>
          <w:sz w:val="24"/>
          <w:szCs w:val="24"/>
        </w:rPr>
        <w:t xml:space="preserve">, </w:t>
      </w:r>
      <w:r w:rsidRPr="00B71005">
        <w:rPr>
          <w:rFonts w:ascii="Times New Roman" w:hAnsi="Times New Roman"/>
          <w:sz w:val="24"/>
          <w:szCs w:val="24"/>
        </w:rPr>
        <w:t>от 15 декабря 2015 года № 15/511 «Об установлении тарифов на питьевую воду, водоотведение и транспортировку сточных вод для  Акционерного общества  «Главное управление жилищно-коммунального хозяйства» в городском округе город Буй Костромской области на 2016</w:t>
      </w:r>
      <w:r w:rsidRPr="009E0ACC">
        <w:rPr>
          <w:szCs w:val="28"/>
        </w:rPr>
        <w:t xml:space="preserve"> год».</w:t>
      </w:r>
      <w:r>
        <w:rPr>
          <w:szCs w:val="28"/>
        </w:rPr>
        <w:t xml:space="preserve"> </w:t>
      </w:r>
    </w:p>
    <w:p w:rsidR="00792E60" w:rsidRPr="00DB4BBE" w:rsidRDefault="00792E60" w:rsidP="00792E60">
      <w:pPr>
        <w:pStyle w:val="a7"/>
        <w:ind w:firstLine="709"/>
        <w:jc w:val="both"/>
        <w:rPr>
          <w:rFonts w:ascii="Times New Roman" w:hAnsi="Times New Roman"/>
          <w:sz w:val="24"/>
          <w:szCs w:val="24"/>
        </w:rPr>
      </w:pPr>
      <w:r w:rsidRPr="00DB4BBE">
        <w:rPr>
          <w:rFonts w:ascii="Times New Roman" w:hAnsi="Times New Roman"/>
          <w:sz w:val="24"/>
          <w:szCs w:val="24"/>
        </w:rPr>
        <w:t xml:space="preserve">Значение компонента на тепловую энергию определяется из установленного тарифа на тепловую энергию на 2016 год, отпускаемую </w:t>
      </w:r>
      <w:r>
        <w:rPr>
          <w:rFonts w:ascii="Times New Roman" w:hAnsi="Times New Roman"/>
          <w:sz w:val="24"/>
          <w:szCs w:val="24"/>
        </w:rPr>
        <w:t>АО</w:t>
      </w:r>
      <w:r w:rsidRPr="00DB4BBE">
        <w:rPr>
          <w:rFonts w:ascii="Times New Roman" w:hAnsi="Times New Roman"/>
          <w:sz w:val="24"/>
          <w:szCs w:val="24"/>
        </w:rPr>
        <w:t xml:space="preserve"> </w:t>
      </w:r>
      <w:r>
        <w:rPr>
          <w:rFonts w:ascii="Times New Roman" w:hAnsi="Times New Roman"/>
          <w:sz w:val="24"/>
          <w:szCs w:val="24"/>
        </w:rPr>
        <w:t>ГУ</w:t>
      </w:r>
      <w:r w:rsidRPr="00DB4BBE">
        <w:rPr>
          <w:rFonts w:ascii="Times New Roman" w:hAnsi="Times New Roman"/>
          <w:sz w:val="24"/>
          <w:szCs w:val="24"/>
        </w:rPr>
        <w:t xml:space="preserve"> «</w:t>
      </w:r>
      <w:r>
        <w:rPr>
          <w:rFonts w:ascii="Times New Roman" w:hAnsi="Times New Roman"/>
          <w:sz w:val="24"/>
          <w:szCs w:val="24"/>
        </w:rPr>
        <w:t>ЖКХ</w:t>
      </w:r>
      <w:r w:rsidRPr="00DB4BBE">
        <w:rPr>
          <w:rFonts w:ascii="Times New Roman" w:hAnsi="Times New Roman"/>
          <w:sz w:val="24"/>
          <w:szCs w:val="24"/>
        </w:rPr>
        <w:t>»</w:t>
      </w:r>
      <w:r>
        <w:rPr>
          <w:rFonts w:ascii="Times New Roman" w:hAnsi="Times New Roman"/>
          <w:sz w:val="24"/>
          <w:szCs w:val="24"/>
        </w:rPr>
        <w:t xml:space="preserve"> </w:t>
      </w:r>
      <w:r w:rsidRPr="00DB4BBE">
        <w:rPr>
          <w:rFonts w:ascii="Times New Roman" w:hAnsi="Times New Roman"/>
          <w:sz w:val="24"/>
          <w:szCs w:val="24"/>
        </w:rPr>
        <w:t xml:space="preserve"> (утвержден постановлением департамента ГРЦ и Т Костромской области от 1</w:t>
      </w:r>
      <w:r>
        <w:rPr>
          <w:rFonts w:ascii="Times New Roman" w:hAnsi="Times New Roman"/>
          <w:sz w:val="24"/>
          <w:szCs w:val="24"/>
        </w:rPr>
        <w:t>1</w:t>
      </w:r>
      <w:r w:rsidRPr="00DB4BBE">
        <w:rPr>
          <w:rFonts w:ascii="Times New Roman" w:hAnsi="Times New Roman"/>
          <w:sz w:val="24"/>
          <w:szCs w:val="24"/>
        </w:rPr>
        <w:t>.1</w:t>
      </w:r>
      <w:r>
        <w:rPr>
          <w:rFonts w:ascii="Times New Roman" w:hAnsi="Times New Roman"/>
          <w:sz w:val="24"/>
          <w:szCs w:val="24"/>
        </w:rPr>
        <w:t>2</w:t>
      </w:r>
      <w:r w:rsidRPr="00DB4BBE">
        <w:rPr>
          <w:rFonts w:ascii="Times New Roman" w:hAnsi="Times New Roman"/>
          <w:sz w:val="24"/>
          <w:szCs w:val="24"/>
        </w:rPr>
        <w:t>.2015 г. № 15/</w:t>
      </w:r>
      <w:r>
        <w:rPr>
          <w:rFonts w:ascii="Times New Roman" w:hAnsi="Times New Roman"/>
          <w:sz w:val="24"/>
          <w:szCs w:val="24"/>
        </w:rPr>
        <w:t>460</w:t>
      </w:r>
      <w:r w:rsidRPr="00DB4BBE">
        <w:rPr>
          <w:rFonts w:ascii="Times New Roman" w:hAnsi="Times New Roman"/>
          <w:sz w:val="24"/>
          <w:szCs w:val="24"/>
        </w:rPr>
        <w:t>).</w:t>
      </w:r>
    </w:p>
    <w:p w:rsidR="00792E60" w:rsidRPr="00DB4BBE" w:rsidRDefault="00792E60" w:rsidP="00792E60">
      <w:pPr>
        <w:pStyle w:val="a7"/>
        <w:ind w:firstLine="709"/>
        <w:jc w:val="both"/>
        <w:rPr>
          <w:rFonts w:ascii="Times New Roman" w:hAnsi="Times New Roman"/>
          <w:sz w:val="24"/>
          <w:szCs w:val="24"/>
        </w:rPr>
      </w:pPr>
      <w:r w:rsidRPr="00DB4BBE">
        <w:rPr>
          <w:rFonts w:ascii="Times New Roman" w:hAnsi="Times New Roman"/>
          <w:sz w:val="24"/>
          <w:szCs w:val="24"/>
        </w:rPr>
        <w:t xml:space="preserve">Таким образом, на утверждение Правления департамента государственного регулирования цен и тарифов Костромской области предлагаются величины компонентов для расчета тарифов на горячую воду для </w:t>
      </w:r>
      <w:r>
        <w:rPr>
          <w:rFonts w:ascii="Times New Roman" w:hAnsi="Times New Roman"/>
          <w:sz w:val="24"/>
          <w:szCs w:val="24"/>
        </w:rPr>
        <w:t>АО ГУ</w:t>
      </w:r>
      <w:r w:rsidRPr="00DB4BBE">
        <w:rPr>
          <w:rFonts w:ascii="Times New Roman" w:hAnsi="Times New Roman"/>
          <w:sz w:val="24"/>
          <w:szCs w:val="24"/>
        </w:rPr>
        <w:t xml:space="preserve"> «</w:t>
      </w:r>
      <w:r>
        <w:rPr>
          <w:rFonts w:ascii="Times New Roman" w:hAnsi="Times New Roman"/>
          <w:sz w:val="24"/>
          <w:szCs w:val="24"/>
        </w:rPr>
        <w:t xml:space="preserve">ЖКХ» </w:t>
      </w:r>
      <w:r w:rsidRPr="00DB4BBE">
        <w:rPr>
          <w:rFonts w:ascii="Times New Roman" w:hAnsi="Times New Roman"/>
          <w:sz w:val="24"/>
          <w:szCs w:val="24"/>
        </w:rPr>
        <w:t xml:space="preserve"> </w:t>
      </w:r>
      <w:r>
        <w:rPr>
          <w:rFonts w:ascii="Times New Roman" w:hAnsi="Times New Roman"/>
          <w:sz w:val="24"/>
          <w:szCs w:val="24"/>
        </w:rPr>
        <w:t>в</w:t>
      </w:r>
      <w:r w:rsidRPr="00DB4BBE">
        <w:rPr>
          <w:rFonts w:ascii="Times New Roman" w:hAnsi="Times New Roman"/>
          <w:sz w:val="24"/>
          <w:szCs w:val="24"/>
        </w:rPr>
        <w:t xml:space="preserve"> </w:t>
      </w:r>
      <w:r>
        <w:rPr>
          <w:rFonts w:ascii="Times New Roman" w:hAnsi="Times New Roman"/>
          <w:sz w:val="24"/>
          <w:szCs w:val="24"/>
        </w:rPr>
        <w:t>открытой</w:t>
      </w:r>
      <w:r w:rsidRPr="00DB4BBE">
        <w:rPr>
          <w:rFonts w:ascii="Times New Roman" w:hAnsi="Times New Roman"/>
          <w:sz w:val="24"/>
          <w:szCs w:val="24"/>
        </w:rPr>
        <w:t xml:space="preserve"> системе горячего водоснабжения на 2016 г. в размерах:</w:t>
      </w:r>
    </w:p>
    <w:p w:rsidR="00792E60" w:rsidRPr="00096707" w:rsidRDefault="00792E60" w:rsidP="00792E60">
      <w:pPr>
        <w:pStyle w:val="a7"/>
        <w:ind w:firstLine="709"/>
        <w:jc w:val="both"/>
        <w:rPr>
          <w:rFonts w:ascii="Times New Roman" w:hAnsi="Times New Roman"/>
          <w:sz w:val="24"/>
          <w:szCs w:val="24"/>
        </w:rPr>
      </w:pPr>
      <w:r w:rsidRPr="00096707">
        <w:rPr>
          <w:rFonts w:ascii="Times New Roman" w:hAnsi="Times New Roman"/>
          <w:sz w:val="24"/>
          <w:szCs w:val="24"/>
        </w:rPr>
        <w:t>Котельная г. Кострома ул.Никитская 47б.:</w:t>
      </w:r>
    </w:p>
    <w:p w:rsidR="00792E60" w:rsidRPr="00096707" w:rsidRDefault="00792E60" w:rsidP="00792E60">
      <w:pPr>
        <w:pStyle w:val="a7"/>
        <w:ind w:firstLine="709"/>
        <w:jc w:val="both"/>
        <w:rPr>
          <w:rFonts w:ascii="Times New Roman" w:hAnsi="Times New Roman"/>
          <w:sz w:val="24"/>
          <w:szCs w:val="24"/>
        </w:rPr>
      </w:pPr>
      <w:r w:rsidRPr="00096707">
        <w:rPr>
          <w:rFonts w:ascii="Times New Roman" w:hAnsi="Times New Roman"/>
          <w:sz w:val="24"/>
          <w:szCs w:val="24"/>
        </w:rPr>
        <w:t>- с 01.01.2016 г. по 30.06.2016 г.:</w:t>
      </w:r>
    </w:p>
    <w:p w:rsidR="00792E60" w:rsidRPr="00096707" w:rsidRDefault="00792E60" w:rsidP="00792E60">
      <w:pPr>
        <w:pStyle w:val="a7"/>
        <w:ind w:firstLine="709"/>
        <w:jc w:val="both"/>
        <w:rPr>
          <w:rFonts w:ascii="Times New Roman" w:hAnsi="Times New Roman"/>
          <w:sz w:val="24"/>
          <w:szCs w:val="24"/>
        </w:rPr>
      </w:pPr>
      <w:r w:rsidRPr="00096707">
        <w:rPr>
          <w:rFonts w:ascii="Times New Roman" w:hAnsi="Times New Roman"/>
          <w:sz w:val="24"/>
          <w:szCs w:val="24"/>
        </w:rPr>
        <w:t>- компонент на теплоноситель – 20,22 руб./м3;</w:t>
      </w:r>
    </w:p>
    <w:p w:rsidR="00792E60" w:rsidRPr="00096707" w:rsidRDefault="00792E60" w:rsidP="00792E60">
      <w:pPr>
        <w:pStyle w:val="a7"/>
        <w:ind w:firstLine="709"/>
        <w:jc w:val="both"/>
        <w:rPr>
          <w:rFonts w:ascii="Times New Roman" w:hAnsi="Times New Roman"/>
          <w:sz w:val="24"/>
          <w:szCs w:val="24"/>
        </w:rPr>
      </w:pPr>
      <w:r w:rsidRPr="00096707">
        <w:rPr>
          <w:rFonts w:ascii="Times New Roman" w:hAnsi="Times New Roman"/>
          <w:sz w:val="24"/>
          <w:szCs w:val="24"/>
        </w:rPr>
        <w:t>- компонент на тепловую энергию – 1172,50 руб./Гкал.</w:t>
      </w:r>
    </w:p>
    <w:p w:rsidR="00792E60" w:rsidRPr="00096707" w:rsidRDefault="00792E60" w:rsidP="00792E60">
      <w:pPr>
        <w:pStyle w:val="a7"/>
        <w:ind w:firstLine="709"/>
        <w:jc w:val="both"/>
        <w:rPr>
          <w:rFonts w:ascii="Times New Roman" w:hAnsi="Times New Roman"/>
          <w:sz w:val="24"/>
          <w:szCs w:val="24"/>
        </w:rPr>
      </w:pPr>
      <w:r w:rsidRPr="00096707">
        <w:rPr>
          <w:rFonts w:ascii="Times New Roman" w:hAnsi="Times New Roman"/>
          <w:sz w:val="24"/>
          <w:szCs w:val="24"/>
        </w:rPr>
        <w:lastRenderedPageBreak/>
        <w:t>с 01.07.2016 г. по 31.12.2016 г.:</w:t>
      </w:r>
    </w:p>
    <w:p w:rsidR="00792E60" w:rsidRPr="00096707" w:rsidRDefault="00792E60" w:rsidP="00792E60">
      <w:pPr>
        <w:pStyle w:val="a7"/>
        <w:ind w:firstLine="709"/>
        <w:jc w:val="both"/>
        <w:rPr>
          <w:rFonts w:ascii="Times New Roman" w:hAnsi="Times New Roman"/>
          <w:sz w:val="24"/>
          <w:szCs w:val="24"/>
        </w:rPr>
      </w:pPr>
      <w:r w:rsidRPr="00096707">
        <w:rPr>
          <w:rFonts w:ascii="Times New Roman" w:hAnsi="Times New Roman"/>
          <w:sz w:val="24"/>
          <w:szCs w:val="24"/>
        </w:rPr>
        <w:t>- компонент на теплоноситель – 21,51  руб./м3;</w:t>
      </w:r>
    </w:p>
    <w:p w:rsidR="00792E60" w:rsidRPr="00096707" w:rsidRDefault="00792E60" w:rsidP="00792E60">
      <w:pPr>
        <w:pStyle w:val="a7"/>
        <w:ind w:firstLine="709"/>
        <w:jc w:val="both"/>
        <w:rPr>
          <w:rFonts w:ascii="Times New Roman" w:hAnsi="Times New Roman"/>
          <w:sz w:val="24"/>
          <w:szCs w:val="24"/>
        </w:rPr>
      </w:pPr>
      <w:r w:rsidRPr="00096707">
        <w:rPr>
          <w:rFonts w:ascii="Times New Roman" w:hAnsi="Times New Roman"/>
          <w:sz w:val="24"/>
          <w:szCs w:val="24"/>
        </w:rPr>
        <w:t xml:space="preserve">- компонент на тепловую энергию – 1212,33 руб./Гкал </w:t>
      </w:r>
    </w:p>
    <w:p w:rsidR="00792E60" w:rsidRPr="00096707" w:rsidRDefault="00792E60" w:rsidP="00792E60">
      <w:pPr>
        <w:pStyle w:val="a7"/>
        <w:ind w:firstLine="709"/>
        <w:jc w:val="both"/>
        <w:rPr>
          <w:rFonts w:ascii="Times New Roman" w:hAnsi="Times New Roman"/>
          <w:sz w:val="24"/>
          <w:szCs w:val="24"/>
        </w:rPr>
      </w:pPr>
      <w:r w:rsidRPr="00096707">
        <w:rPr>
          <w:rFonts w:ascii="Times New Roman" w:hAnsi="Times New Roman"/>
          <w:sz w:val="24"/>
          <w:szCs w:val="24"/>
        </w:rPr>
        <w:t>Котельная г. Кострома ул.Горького 16:</w:t>
      </w:r>
    </w:p>
    <w:p w:rsidR="00792E60" w:rsidRPr="00096707" w:rsidRDefault="00792E60" w:rsidP="00792E60">
      <w:pPr>
        <w:pStyle w:val="a7"/>
        <w:ind w:firstLine="709"/>
        <w:jc w:val="both"/>
        <w:rPr>
          <w:rFonts w:ascii="Times New Roman" w:hAnsi="Times New Roman"/>
          <w:sz w:val="24"/>
          <w:szCs w:val="24"/>
        </w:rPr>
      </w:pPr>
      <w:r w:rsidRPr="00096707">
        <w:rPr>
          <w:rFonts w:ascii="Times New Roman" w:hAnsi="Times New Roman"/>
          <w:sz w:val="24"/>
          <w:szCs w:val="24"/>
        </w:rPr>
        <w:t>- с 01.01.2016 г. по 30.06.2016 г.:</w:t>
      </w:r>
    </w:p>
    <w:p w:rsidR="00792E60" w:rsidRPr="00096707" w:rsidRDefault="00792E60" w:rsidP="00792E60">
      <w:pPr>
        <w:pStyle w:val="a7"/>
        <w:ind w:firstLine="709"/>
        <w:jc w:val="both"/>
        <w:rPr>
          <w:rFonts w:ascii="Times New Roman" w:hAnsi="Times New Roman"/>
          <w:sz w:val="24"/>
          <w:szCs w:val="24"/>
        </w:rPr>
      </w:pPr>
      <w:r w:rsidRPr="00096707">
        <w:rPr>
          <w:rFonts w:ascii="Times New Roman" w:hAnsi="Times New Roman"/>
          <w:sz w:val="24"/>
          <w:szCs w:val="24"/>
        </w:rPr>
        <w:t>- компонент на теплоноситель – 20,22 руб./м3;</w:t>
      </w:r>
    </w:p>
    <w:p w:rsidR="00792E60" w:rsidRPr="00096707" w:rsidRDefault="00792E60" w:rsidP="00792E60">
      <w:pPr>
        <w:pStyle w:val="a7"/>
        <w:ind w:firstLine="709"/>
        <w:jc w:val="both"/>
        <w:rPr>
          <w:rFonts w:ascii="Times New Roman" w:hAnsi="Times New Roman"/>
          <w:sz w:val="24"/>
          <w:szCs w:val="24"/>
        </w:rPr>
      </w:pPr>
      <w:r w:rsidRPr="00096707">
        <w:rPr>
          <w:rFonts w:ascii="Times New Roman" w:hAnsi="Times New Roman"/>
          <w:sz w:val="24"/>
          <w:szCs w:val="24"/>
        </w:rPr>
        <w:t>- компонент на тепловую энергию – 1172,50 руб./Гкал.</w:t>
      </w:r>
    </w:p>
    <w:p w:rsidR="00792E60" w:rsidRPr="00096707" w:rsidRDefault="00792E60" w:rsidP="00792E60">
      <w:pPr>
        <w:pStyle w:val="a7"/>
        <w:ind w:firstLine="709"/>
        <w:jc w:val="both"/>
        <w:rPr>
          <w:rFonts w:ascii="Times New Roman" w:hAnsi="Times New Roman"/>
          <w:sz w:val="24"/>
          <w:szCs w:val="24"/>
        </w:rPr>
      </w:pPr>
      <w:r w:rsidRPr="00096707">
        <w:rPr>
          <w:rFonts w:ascii="Times New Roman" w:hAnsi="Times New Roman"/>
          <w:sz w:val="24"/>
          <w:szCs w:val="24"/>
        </w:rPr>
        <w:t>с 01.07.2016 г. по 31.12.2016 г.:</w:t>
      </w:r>
    </w:p>
    <w:p w:rsidR="00792E60" w:rsidRPr="00096707" w:rsidRDefault="00792E60" w:rsidP="00792E60">
      <w:pPr>
        <w:pStyle w:val="a7"/>
        <w:ind w:firstLine="709"/>
        <w:jc w:val="both"/>
        <w:rPr>
          <w:rFonts w:ascii="Times New Roman" w:hAnsi="Times New Roman"/>
          <w:sz w:val="24"/>
          <w:szCs w:val="24"/>
        </w:rPr>
      </w:pPr>
      <w:r w:rsidRPr="00096707">
        <w:rPr>
          <w:rFonts w:ascii="Times New Roman" w:hAnsi="Times New Roman"/>
          <w:sz w:val="24"/>
          <w:szCs w:val="24"/>
        </w:rPr>
        <w:t>- компонент на теплоноситель – 21,51  руб./м3;</w:t>
      </w:r>
    </w:p>
    <w:p w:rsidR="00792E60" w:rsidRPr="00096707" w:rsidRDefault="00792E60" w:rsidP="00792E60">
      <w:pPr>
        <w:pStyle w:val="a7"/>
        <w:ind w:firstLine="709"/>
        <w:jc w:val="both"/>
        <w:rPr>
          <w:rFonts w:ascii="Times New Roman" w:hAnsi="Times New Roman"/>
          <w:sz w:val="24"/>
          <w:szCs w:val="24"/>
        </w:rPr>
      </w:pPr>
      <w:r w:rsidRPr="00096707">
        <w:rPr>
          <w:rFonts w:ascii="Times New Roman" w:hAnsi="Times New Roman"/>
          <w:sz w:val="24"/>
          <w:szCs w:val="24"/>
        </w:rPr>
        <w:t xml:space="preserve">- компонент на тепловую энергию – 1212,33 руб./Гкал </w:t>
      </w:r>
    </w:p>
    <w:p w:rsidR="00792E60" w:rsidRPr="00096707" w:rsidRDefault="00792E60" w:rsidP="00792E60">
      <w:pPr>
        <w:pStyle w:val="a7"/>
        <w:ind w:firstLine="709"/>
        <w:jc w:val="both"/>
        <w:rPr>
          <w:rFonts w:ascii="Times New Roman" w:hAnsi="Times New Roman"/>
          <w:sz w:val="24"/>
          <w:szCs w:val="24"/>
        </w:rPr>
      </w:pPr>
      <w:r w:rsidRPr="00096707">
        <w:rPr>
          <w:rFonts w:ascii="Times New Roman" w:hAnsi="Times New Roman"/>
          <w:sz w:val="24"/>
          <w:szCs w:val="24"/>
        </w:rPr>
        <w:t>Котельная № 302 г. Буй:</w:t>
      </w:r>
    </w:p>
    <w:p w:rsidR="00792E60" w:rsidRPr="00096707" w:rsidRDefault="00792E60" w:rsidP="00792E60">
      <w:pPr>
        <w:pStyle w:val="a7"/>
        <w:ind w:firstLine="709"/>
        <w:jc w:val="both"/>
        <w:rPr>
          <w:rFonts w:ascii="Times New Roman" w:hAnsi="Times New Roman"/>
          <w:sz w:val="24"/>
          <w:szCs w:val="24"/>
        </w:rPr>
      </w:pPr>
      <w:r w:rsidRPr="00096707">
        <w:rPr>
          <w:rFonts w:ascii="Times New Roman" w:hAnsi="Times New Roman"/>
          <w:sz w:val="24"/>
          <w:szCs w:val="24"/>
        </w:rPr>
        <w:t>- с 01.01.2016 г. по 30.06.2016 г.:</w:t>
      </w:r>
    </w:p>
    <w:p w:rsidR="00792E60" w:rsidRPr="00096707" w:rsidRDefault="00792E60" w:rsidP="00792E60">
      <w:pPr>
        <w:pStyle w:val="a7"/>
        <w:ind w:firstLine="709"/>
        <w:jc w:val="both"/>
        <w:rPr>
          <w:rFonts w:ascii="Times New Roman" w:hAnsi="Times New Roman"/>
          <w:sz w:val="24"/>
          <w:szCs w:val="24"/>
        </w:rPr>
      </w:pPr>
      <w:r w:rsidRPr="00096707">
        <w:rPr>
          <w:rFonts w:ascii="Times New Roman" w:hAnsi="Times New Roman"/>
          <w:sz w:val="24"/>
          <w:szCs w:val="24"/>
        </w:rPr>
        <w:t>- компонент на теплоноситель – 36,83 руб./м3;</w:t>
      </w:r>
    </w:p>
    <w:p w:rsidR="00792E60" w:rsidRPr="00096707" w:rsidRDefault="00792E60" w:rsidP="00792E60">
      <w:pPr>
        <w:pStyle w:val="a7"/>
        <w:ind w:firstLine="709"/>
        <w:jc w:val="both"/>
        <w:rPr>
          <w:rFonts w:ascii="Times New Roman" w:hAnsi="Times New Roman"/>
          <w:sz w:val="24"/>
          <w:szCs w:val="24"/>
        </w:rPr>
      </w:pPr>
      <w:r w:rsidRPr="00096707">
        <w:rPr>
          <w:rFonts w:ascii="Times New Roman" w:hAnsi="Times New Roman"/>
          <w:sz w:val="24"/>
          <w:szCs w:val="24"/>
        </w:rPr>
        <w:t>- компонент на тепловую энергию – 1790,32 руб./Гкал.</w:t>
      </w:r>
    </w:p>
    <w:p w:rsidR="00792E60" w:rsidRPr="00096707" w:rsidRDefault="00792E60" w:rsidP="00792E60">
      <w:pPr>
        <w:pStyle w:val="a7"/>
        <w:ind w:firstLine="709"/>
        <w:jc w:val="both"/>
        <w:rPr>
          <w:rFonts w:ascii="Times New Roman" w:hAnsi="Times New Roman"/>
          <w:sz w:val="24"/>
          <w:szCs w:val="24"/>
        </w:rPr>
      </w:pPr>
      <w:r w:rsidRPr="00096707">
        <w:rPr>
          <w:rFonts w:ascii="Times New Roman" w:hAnsi="Times New Roman"/>
          <w:sz w:val="24"/>
          <w:szCs w:val="24"/>
        </w:rPr>
        <w:t>с 01.07.2016 г. по 31.12.2016 г.:</w:t>
      </w:r>
    </w:p>
    <w:p w:rsidR="00792E60" w:rsidRPr="00096707" w:rsidRDefault="00792E60" w:rsidP="00792E60">
      <w:pPr>
        <w:pStyle w:val="a7"/>
        <w:ind w:firstLine="709"/>
        <w:jc w:val="both"/>
        <w:rPr>
          <w:rFonts w:ascii="Times New Roman" w:hAnsi="Times New Roman"/>
          <w:sz w:val="24"/>
          <w:szCs w:val="24"/>
        </w:rPr>
      </w:pPr>
      <w:r w:rsidRPr="00096707">
        <w:rPr>
          <w:rFonts w:ascii="Times New Roman" w:hAnsi="Times New Roman"/>
          <w:sz w:val="24"/>
          <w:szCs w:val="24"/>
        </w:rPr>
        <w:t>- компонент на теплоноситель – 37,56  руб./м3;</w:t>
      </w:r>
    </w:p>
    <w:p w:rsidR="00792E60" w:rsidRDefault="00792E60" w:rsidP="00792E60">
      <w:pPr>
        <w:pStyle w:val="a7"/>
        <w:ind w:firstLine="709"/>
        <w:jc w:val="both"/>
        <w:rPr>
          <w:rFonts w:ascii="Times New Roman" w:hAnsi="Times New Roman"/>
          <w:sz w:val="24"/>
          <w:szCs w:val="24"/>
        </w:rPr>
      </w:pPr>
      <w:r w:rsidRPr="00DB4BBE">
        <w:rPr>
          <w:rFonts w:ascii="Times New Roman" w:hAnsi="Times New Roman"/>
          <w:sz w:val="24"/>
          <w:szCs w:val="24"/>
        </w:rPr>
        <w:t xml:space="preserve">- компонент на тепловую энергию – </w:t>
      </w:r>
      <w:r>
        <w:rPr>
          <w:rFonts w:ascii="Times New Roman" w:hAnsi="Times New Roman"/>
          <w:sz w:val="24"/>
          <w:szCs w:val="24"/>
        </w:rPr>
        <w:t>1841,14 р</w:t>
      </w:r>
      <w:r w:rsidRPr="00DB4BBE">
        <w:rPr>
          <w:rFonts w:ascii="Times New Roman" w:hAnsi="Times New Roman"/>
          <w:sz w:val="24"/>
          <w:szCs w:val="24"/>
        </w:rPr>
        <w:t xml:space="preserve">уб./Гкал </w:t>
      </w:r>
    </w:p>
    <w:p w:rsidR="00792E60" w:rsidRPr="00DB4BBE" w:rsidRDefault="00792E60" w:rsidP="00792E60">
      <w:pPr>
        <w:pStyle w:val="a7"/>
        <w:ind w:firstLine="709"/>
        <w:jc w:val="both"/>
        <w:rPr>
          <w:rFonts w:ascii="Times New Roman" w:hAnsi="Times New Roman"/>
          <w:sz w:val="24"/>
          <w:szCs w:val="24"/>
        </w:rPr>
      </w:pPr>
    </w:p>
    <w:p w:rsidR="00792E60" w:rsidRPr="00DB4BBE" w:rsidRDefault="00792E60" w:rsidP="00792E60">
      <w:pPr>
        <w:pStyle w:val="a7"/>
        <w:ind w:firstLine="709"/>
        <w:jc w:val="both"/>
        <w:rPr>
          <w:rFonts w:ascii="Times New Roman" w:hAnsi="Times New Roman"/>
          <w:sz w:val="24"/>
          <w:szCs w:val="24"/>
        </w:rPr>
      </w:pPr>
      <w:r w:rsidRPr="00DB4BBE">
        <w:rPr>
          <w:rFonts w:ascii="Times New Roman" w:hAnsi="Times New Roman"/>
          <w:sz w:val="24"/>
          <w:szCs w:val="24"/>
        </w:rPr>
        <w:t xml:space="preserve">Все члены Правления, принимавшие участие в рассмотрении вопроса № </w:t>
      </w:r>
      <w:r>
        <w:rPr>
          <w:rFonts w:ascii="Times New Roman" w:hAnsi="Times New Roman"/>
          <w:sz w:val="24"/>
          <w:szCs w:val="24"/>
        </w:rPr>
        <w:t>22</w:t>
      </w:r>
      <w:r w:rsidRPr="00DB4BBE">
        <w:rPr>
          <w:rFonts w:ascii="Times New Roman" w:hAnsi="Times New Roman"/>
          <w:sz w:val="24"/>
          <w:szCs w:val="24"/>
        </w:rPr>
        <w:t xml:space="preserve"> Повестки, предложение уполномоченного по делу </w:t>
      </w:r>
      <w:r>
        <w:rPr>
          <w:rFonts w:ascii="Times New Roman" w:hAnsi="Times New Roman"/>
          <w:sz w:val="24"/>
          <w:szCs w:val="24"/>
        </w:rPr>
        <w:t>Каменской</w:t>
      </w:r>
      <w:r w:rsidRPr="00DB4BBE">
        <w:rPr>
          <w:rFonts w:ascii="Times New Roman" w:hAnsi="Times New Roman"/>
          <w:sz w:val="24"/>
          <w:szCs w:val="24"/>
        </w:rPr>
        <w:t xml:space="preserve"> </w:t>
      </w:r>
      <w:r>
        <w:rPr>
          <w:rFonts w:ascii="Times New Roman" w:hAnsi="Times New Roman"/>
          <w:sz w:val="24"/>
          <w:szCs w:val="24"/>
        </w:rPr>
        <w:t>Г</w:t>
      </w:r>
      <w:r w:rsidRPr="00DB4BBE">
        <w:rPr>
          <w:rFonts w:ascii="Times New Roman" w:hAnsi="Times New Roman"/>
          <w:sz w:val="24"/>
          <w:szCs w:val="24"/>
        </w:rPr>
        <w:t>.А. поддержали единогласно.</w:t>
      </w:r>
    </w:p>
    <w:p w:rsidR="00792E60" w:rsidRPr="00DB4BBE" w:rsidRDefault="00792E60" w:rsidP="00792E60">
      <w:pPr>
        <w:pStyle w:val="a7"/>
        <w:ind w:firstLine="709"/>
        <w:jc w:val="both"/>
        <w:rPr>
          <w:rFonts w:ascii="Times New Roman" w:hAnsi="Times New Roman"/>
          <w:sz w:val="24"/>
          <w:szCs w:val="24"/>
        </w:rPr>
      </w:pPr>
      <w:r w:rsidRPr="00DB4BBE">
        <w:rPr>
          <w:rFonts w:ascii="Times New Roman" w:hAnsi="Times New Roman"/>
          <w:sz w:val="24"/>
          <w:szCs w:val="24"/>
        </w:rPr>
        <w:t>Солдатова И.Ю. – Принять предложение уполномоченного по делу.</w:t>
      </w:r>
    </w:p>
    <w:p w:rsidR="00350531" w:rsidRDefault="00350531" w:rsidP="00350531">
      <w:pPr>
        <w:pStyle w:val="a7"/>
        <w:jc w:val="both"/>
        <w:rPr>
          <w:rFonts w:ascii="Times New Roman" w:hAnsi="Times New Roman"/>
          <w:b/>
          <w:sz w:val="24"/>
          <w:szCs w:val="24"/>
        </w:rPr>
      </w:pPr>
    </w:p>
    <w:p w:rsidR="00792E60" w:rsidRPr="00350531" w:rsidRDefault="00792E60" w:rsidP="00350531">
      <w:pPr>
        <w:pStyle w:val="a7"/>
        <w:jc w:val="both"/>
        <w:rPr>
          <w:rFonts w:ascii="Times New Roman" w:hAnsi="Times New Roman"/>
          <w:b/>
          <w:sz w:val="24"/>
          <w:szCs w:val="24"/>
        </w:rPr>
      </w:pPr>
      <w:r w:rsidRPr="00350531">
        <w:rPr>
          <w:rFonts w:ascii="Times New Roman" w:hAnsi="Times New Roman"/>
          <w:b/>
          <w:sz w:val="24"/>
          <w:szCs w:val="24"/>
        </w:rPr>
        <w:t>РЕШИЛИ:</w:t>
      </w:r>
    </w:p>
    <w:p w:rsidR="00792E60" w:rsidRDefault="00792E60" w:rsidP="00792E60">
      <w:pPr>
        <w:pStyle w:val="a7"/>
        <w:ind w:firstLine="709"/>
        <w:jc w:val="both"/>
        <w:rPr>
          <w:rFonts w:ascii="Times New Roman" w:hAnsi="Times New Roman"/>
          <w:sz w:val="24"/>
          <w:szCs w:val="24"/>
        </w:rPr>
      </w:pPr>
      <w:r w:rsidRPr="00DB4BBE">
        <w:rPr>
          <w:rFonts w:ascii="Times New Roman" w:hAnsi="Times New Roman"/>
          <w:sz w:val="24"/>
          <w:szCs w:val="24"/>
        </w:rPr>
        <w:t xml:space="preserve">1. Установить тарифы на горячую воду в </w:t>
      </w:r>
      <w:r>
        <w:rPr>
          <w:rFonts w:ascii="Times New Roman" w:hAnsi="Times New Roman"/>
          <w:sz w:val="24"/>
          <w:szCs w:val="24"/>
        </w:rPr>
        <w:t>открытой</w:t>
      </w:r>
      <w:r w:rsidRPr="00DB4BBE">
        <w:rPr>
          <w:rFonts w:ascii="Times New Roman" w:hAnsi="Times New Roman"/>
          <w:sz w:val="24"/>
          <w:szCs w:val="24"/>
        </w:rPr>
        <w:t xml:space="preserve"> системе </w:t>
      </w:r>
      <w:r>
        <w:rPr>
          <w:rFonts w:ascii="Times New Roman" w:hAnsi="Times New Roman"/>
          <w:sz w:val="24"/>
          <w:szCs w:val="24"/>
        </w:rPr>
        <w:t xml:space="preserve">теплоснабжения (горячее водоснабжение) </w:t>
      </w:r>
      <w:r w:rsidRPr="00DB4BBE">
        <w:rPr>
          <w:rFonts w:ascii="Times New Roman" w:hAnsi="Times New Roman"/>
          <w:sz w:val="24"/>
          <w:szCs w:val="24"/>
        </w:rPr>
        <w:t xml:space="preserve">для </w:t>
      </w:r>
      <w:r>
        <w:rPr>
          <w:rFonts w:ascii="Times New Roman" w:hAnsi="Times New Roman"/>
          <w:sz w:val="24"/>
          <w:szCs w:val="24"/>
        </w:rPr>
        <w:t>АО ГУ</w:t>
      </w:r>
      <w:r w:rsidRPr="00DB4BBE">
        <w:rPr>
          <w:rFonts w:ascii="Times New Roman" w:hAnsi="Times New Roman"/>
          <w:sz w:val="24"/>
          <w:szCs w:val="24"/>
        </w:rPr>
        <w:t xml:space="preserve"> «</w:t>
      </w:r>
      <w:r>
        <w:rPr>
          <w:rFonts w:ascii="Times New Roman" w:hAnsi="Times New Roman"/>
          <w:sz w:val="24"/>
          <w:szCs w:val="24"/>
        </w:rPr>
        <w:t>ЖКХ</w:t>
      </w:r>
      <w:r w:rsidRPr="00DB4BBE">
        <w:rPr>
          <w:rFonts w:ascii="Times New Roman" w:hAnsi="Times New Roman"/>
          <w:sz w:val="24"/>
          <w:szCs w:val="24"/>
        </w:rPr>
        <w:t xml:space="preserve">» на 2016 год: </w:t>
      </w:r>
    </w:p>
    <w:p w:rsidR="005161A5" w:rsidRPr="00DB4BBE" w:rsidRDefault="005161A5" w:rsidP="00792E60">
      <w:pPr>
        <w:pStyle w:val="a7"/>
        <w:ind w:firstLine="709"/>
        <w:jc w:val="both"/>
        <w:rPr>
          <w:rFonts w:ascii="Times New Roman" w:hAnsi="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6"/>
        <w:gridCol w:w="2140"/>
        <w:gridCol w:w="1566"/>
        <w:gridCol w:w="1649"/>
        <w:gridCol w:w="1843"/>
      </w:tblGrid>
      <w:tr w:rsidR="00792E60" w:rsidRPr="005161A5" w:rsidTr="00792E60">
        <w:trPr>
          <w:trHeight w:val="260"/>
        </w:trPr>
        <w:tc>
          <w:tcPr>
            <w:tcW w:w="2266" w:type="dxa"/>
            <w:vMerge w:val="restart"/>
          </w:tcPr>
          <w:p w:rsidR="00792E60" w:rsidRPr="005161A5" w:rsidRDefault="00792E60" w:rsidP="00F80FE2">
            <w:pPr>
              <w:pStyle w:val="a7"/>
              <w:ind w:firstLine="709"/>
              <w:jc w:val="both"/>
              <w:rPr>
                <w:rFonts w:ascii="Times New Roman" w:hAnsi="Times New Roman"/>
                <w:sz w:val="20"/>
                <w:szCs w:val="20"/>
              </w:rPr>
            </w:pPr>
          </w:p>
          <w:p w:rsidR="00792E60" w:rsidRPr="005161A5" w:rsidRDefault="00792E60" w:rsidP="00F80FE2">
            <w:pPr>
              <w:pStyle w:val="a7"/>
              <w:ind w:firstLine="709"/>
              <w:jc w:val="both"/>
              <w:rPr>
                <w:rFonts w:ascii="Times New Roman" w:hAnsi="Times New Roman"/>
                <w:sz w:val="20"/>
                <w:szCs w:val="20"/>
              </w:rPr>
            </w:pPr>
            <w:r w:rsidRPr="005161A5">
              <w:rPr>
                <w:rFonts w:ascii="Times New Roman" w:hAnsi="Times New Roman"/>
                <w:sz w:val="20"/>
                <w:szCs w:val="20"/>
              </w:rPr>
              <w:t>Категория потребителей</w:t>
            </w:r>
          </w:p>
        </w:tc>
        <w:tc>
          <w:tcPr>
            <w:tcW w:w="3706" w:type="dxa"/>
            <w:gridSpan w:val="2"/>
          </w:tcPr>
          <w:p w:rsidR="00792E60" w:rsidRPr="005161A5" w:rsidRDefault="00792E60" w:rsidP="00F80FE2">
            <w:pPr>
              <w:pStyle w:val="a7"/>
              <w:ind w:hanging="59"/>
              <w:jc w:val="center"/>
              <w:rPr>
                <w:rFonts w:ascii="Times New Roman" w:hAnsi="Times New Roman"/>
                <w:sz w:val="20"/>
                <w:szCs w:val="20"/>
              </w:rPr>
            </w:pPr>
            <w:r w:rsidRPr="005161A5">
              <w:rPr>
                <w:rFonts w:ascii="Times New Roman" w:hAnsi="Times New Roman"/>
                <w:sz w:val="20"/>
                <w:szCs w:val="20"/>
              </w:rPr>
              <w:t>с 01.01.2016 г. по 30.06.2016 г.</w:t>
            </w:r>
          </w:p>
        </w:tc>
        <w:tc>
          <w:tcPr>
            <w:tcW w:w="3492" w:type="dxa"/>
            <w:gridSpan w:val="2"/>
          </w:tcPr>
          <w:p w:rsidR="00792E60" w:rsidRPr="005161A5" w:rsidRDefault="00792E60" w:rsidP="00F80FE2">
            <w:pPr>
              <w:pStyle w:val="a7"/>
              <w:ind w:hanging="59"/>
              <w:jc w:val="center"/>
              <w:rPr>
                <w:rFonts w:ascii="Times New Roman" w:hAnsi="Times New Roman"/>
                <w:sz w:val="20"/>
                <w:szCs w:val="20"/>
              </w:rPr>
            </w:pPr>
            <w:r w:rsidRPr="005161A5">
              <w:rPr>
                <w:rFonts w:ascii="Times New Roman" w:hAnsi="Times New Roman"/>
                <w:sz w:val="20"/>
                <w:szCs w:val="20"/>
              </w:rPr>
              <w:t>с 01.07.2016 г. по 31.12.2016 г.</w:t>
            </w:r>
          </w:p>
        </w:tc>
      </w:tr>
      <w:tr w:rsidR="00792E60" w:rsidRPr="005161A5" w:rsidTr="00792E60">
        <w:trPr>
          <w:trHeight w:val="279"/>
        </w:trPr>
        <w:tc>
          <w:tcPr>
            <w:tcW w:w="2266" w:type="dxa"/>
            <w:vMerge/>
          </w:tcPr>
          <w:p w:rsidR="00792E60" w:rsidRPr="005161A5" w:rsidRDefault="00792E60" w:rsidP="00F80FE2">
            <w:pPr>
              <w:pStyle w:val="a7"/>
              <w:ind w:firstLine="709"/>
              <w:jc w:val="both"/>
              <w:rPr>
                <w:rFonts w:ascii="Times New Roman" w:hAnsi="Times New Roman"/>
                <w:sz w:val="20"/>
                <w:szCs w:val="20"/>
              </w:rPr>
            </w:pPr>
          </w:p>
        </w:tc>
        <w:tc>
          <w:tcPr>
            <w:tcW w:w="2140" w:type="dxa"/>
          </w:tcPr>
          <w:p w:rsidR="00792E60" w:rsidRPr="005161A5" w:rsidRDefault="00792E60" w:rsidP="00F80FE2">
            <w:pPr>
              <w:pStyle w:val="a7"/>
              <w:jc w:val="center"/>
              <w:rPr>
                <w:rFonts w:ascii="Times New Roman" w:hAnsi="Times New Roman"/>
                <w:sz w:val="20"/>
                <w:szCs w:val="20"/>
              </w:rPr>
            </w:pPr>
            <w:r w:rsidRPr="005161A5">
              <w:rPr>
                <w:rFonts w:ascii="Times New Roman" w:hAnsi="Times New Roman"/>
                <w:sz w:val="20"/>
                <w:szCs w:val="20"/>
              </w:rPr>
              <w:t>Компонент</w:t>
            </w:r>
          </w:p>
          <w:p w:rsidR="00792E60" w:rsidRPr="005161A5" w:rsidRDefault="00792E60" w:rsidP="00F80FE2">
            <w:pPr>
              <w:pStyle w:val="a7"/>
              <w:jc w:val="center"/>
              <w:rPr>
                <w:rFonts w:ascii="Times New Roman" w:hAnsi="Times New Roman"/>
                <w:sz w:val="20"/>
                <w:szCs w:val="20"/>
              </w:rPr>
            </w:pPr>
            <w:r w:rsidRPr="005161A5">
              <w:rPr>
                <w:rFonts w:ascii="Times New Roman" w:hAnsi="Times New Roman"/>
                <w:sz w:val="20"/>
                <w:szCs w:val="20"/>
              </w:rPr>
              <w:t xml:space="preserve"> на теплоноситель, руб./куб. м.</w:t>
            </w:r>
          </w:p>
        </w:tc>
        <w:tc>
          <w:tcPr>
            <w:tcW w:w="1566" w:type="dxa"/>
          </w:tcPr>
          <w:p w:rsidR="00792E60" w:rsidRPr="005161A5" w:rsidRDefault="00792E60" w:rsidP="00F80FE2">
            <w:pPr>
              <w:pStyle w:val="a7"/>
              <w:jc w:val="center"/>
              <w:rPr>
                <w:rFonts w:ascii="Times New Roman" w:hAnsi="Times New Roman"/>
                <w:sz w:val="20"/>
                <w:szCs w:val="20"/>
              </w:rPr>
            </w:pPr>
            <w:r w:rsidRPr="005161A5">
              <w:rPr>
                <w:rFonts w:ascii="Times New Roman" w:hAnsi="Times New Roman"/>
                <w:sz w:val="20"/>
                <w:szCs w:val="20"/>
              </w:rPr>
              <w:t>компонент на тепловую энергию, руб./Гкал.</w:t>
            </w:r>
          </w:p>
        </w:tc>
        <w:tc>
          <w:tcPr>
            <w:tcW w:w="1649" w:type="dxa"/>
          </w:tcPr>
          <w:p w:rsidR="00792E60" w:rsidRPr="005161A5" w:rsidRDefault="00792E60" w:rsidP="00F80FE2">
            <w:pPr>
              <w:pStyle w:val="a7"/>
              <w:jc w:val="center"/>
              <w:rPr>
                <w:rFonts w:ascii="Times New Roman" w:hAnsi="Times New Roman"/>
                <w:sz w:val="20"/>
                <w:szCs w:val="20"/>
              </w:rPr>
            </w:pPr>
            <w:r w:rsidRPr="005161A5">
              <w:rPr>
                <w:rFonts w:ascii="Times New Roman" w:hAnsi="Times New Roman"/>
                <w:sz w:val="20"/>
                <w:szCs w:val="20"/>
              </w:rPr>
              <w:t>компонент на теплоноситель, руб./куб. м.</w:t>
            </w:r>
          </w:p>
        </w:tc>
        <w:tc>
          <w:tcPr>
            <w:tcW w:w="1843" w:type="dxa"/>
          </w:tcPr>
          <w:p w:rsidR="00792E60" w:rsidRPr="005161A5" w:rsidRDefault="00792E60" w:rsidP="00F80FE2">
            <w:pPr>
              <w:pStyle w:val="a7"/>
              <w:jc w:val="center"/>
              <w:rPr>
                <w:rFonts w:ascii="Times New Roman" w:hAnsi="Times New Roman"/>
                <w:sz w:val="20"/>
                <w:szCs w:val="20"/>
              </w:rPr>
            </w:pPr>
            <w:r w:rsidRPr="005161A5">
              <w:rPr>
                <w:rFonts w:ascii="Times New Roman" w:hAnsi="Times New Roman"/>
                <w:sz w:val="20"/>
                <w:szCs w:val="20"/>
              </w:rPr>
              <w:t>компонент на тепловую энергию, руб./Гкал.</w:t>
            </w:r>
          </w:p>
        </w:tc>
      </w:tr>
      <w:tr w:rsidR="00792E60" w:rsidRPr="005161A5" w:rsidTr="00792E60">
        <w:trPr>
          <w:trHeight w:val="279"/>
        </w:trPr>
        <w:tc>
          <w:tcPr>
            <w:tcW w:w="7621" w:type="dxa"/>
            <w:gridSpan w:val="4"/>
          </w:tcPr>
          <w:p w:rsidR="00792E60" w:rsidRPr="005161A5" w:rsidRDefault="00792E60" w:rsidP="00F80FE2">
            <w:pPr>
              <w:pStyle w:val="a7"/>
              <w:tabs>
                <w:tab w:val="left" w:pos="2"/>
              </w:tabs>
              <w:rPr>
                <w:rFonts w:ascii="Times New Roman" w:hAnsi="Times New Roman"/>
                <w:sz w:val="20"/>
                <w:szCs w:val="20"/>
              </w:rPr>
            </w:pPr>
            <w:r w:rsidRPr="005161A5">
              <w:rPr>
                <w:rFonts w:ascii="Times New Roman" w:hAnsi="Times New Roman"/>
                <w:sz w:val="20"/>
                <w:szCs w:val="20"/>
              </w:rPr>
              <w:t xml:space="preserve">г. Кострома, котельная № 43, ул.Никитская. 47 б </w:t>
            </w:r>
          </w:p>
        </w:tc>
        <w:tc>
          <w:tcPr>
            <w:tcW w:w="1843" w:type="dxa"/>
            <w:vAlign w:val="bottom"/>
          </w:tcPr>
          <w:p w:rsidR="00792E60" w:rsidRPr="005161A5" w:rsidRDefault="00792E60" w:rsidP="00F80FE2">
            <w:pPr>
              <w:pStyle w:val="a7"/>
              <w:tabs>
                <w:tab w:val="left" w:pos="2"/>
              </w:tabs>
              <w:ind w:firstLine="709"/>
              <w:jc w:val="center"/>
              <w:rPr>
                <w:rFonts w:ascii="Times New Roman" w:hAnsi="Times New Roman"/>
                <w:sz w:val="20"/>
                <w:szCs w:val="20"/>
              </w:rPr>
            </w:pPr>
          </w:p>
        </w:tc>
      </w:tr>
      <w:tr w:rsidR="00792E60" w:rsidRPr="005161A5" w:rsidTr="00792E60">
        <w:trPr>
          <w:trHeight w:val="279"/>
        </w:trPr>
        <w:tc>
          <w:tcPr>
            <w:tcW w:w="2266" w:type="dxa"/>
          </w:tcPr>
          <w:p w:rsidR="00792E60" w:rsidRPr="005161A5" w:rsidRDefault="00792E60" w:rsidP="00F80FE2">
            <w:pPr>
              <w:pStyle w:val="a7"/>
              <w:jc w:val="both"/>
              <w:rPr>
                <w:rFonts w:ascii="Times New Roman" w:hAnsi="Times New Roman"/>
                <w:sz w:val="20"/>
                <w:szCs w:val="20"/>
              </w:rPr>
            </w:pPr>
            <w:r w:rsidRPr="005161A5">
              <w:rPr>
                <w:rFonts w:ascii="Times New Roman" w:hAnsi="Times New Roman"/>
                <w:sz w:val="20"/>
                <w:szCs w:val="20"/>
              </w:rPr>
              <w:t>Население (с НДС)</w:t>
            </w:r>
          </w:p>
        </w:tc>
        <w:tc>
          <w:tcPr>
            <w:tcW w:w="2140" w:type="dxa"/>
            <w:vAlign w:val="bottom"/>
          </w:tcPr>
          <w:p w:rsidR="00792E60" w:rsidRPr="005161A5" w:rsidRDefault="00792E60" w:rsidP="00F80FE2">
            <w:pPr>
              <w:pStyle w:val="a7"/>
              <w:tabs>
                <w:tab w:val="left" w:pos="2"/>
              </w:tabs>
              <w:ind w:firstLine="2"/>
              <w:jc w:val="center"/>
              <w:rPr>
                <w:rFonts w:ascii="Times New Roman" w:hAnsi="Times New Roman"/>
                <w:sz w:val="20"/>
                <w:szCs w:val="20"/>
              </w:rPr>
            </w:pPr>
            <w:r w:rsidRPr="005161A5">
              <w:rPr>
                <w:rFonts w:ascii="Times New Roman" w:hAnsi="Times New Roman"/>
                <w:sz w:val="20"/>
                <w:szCs w:val="20"/>
              </w:rPr>
              <w:t>23,86</w:t>
            </w:r>
          </w:p>
        </w:tc>
        <w:tc>
          <w:tcPr>
            <w:tcW w:w="1566" w:type="dxa"/>
            <w:vAlign w:val="bottom"/>
          </w:tcPr>
          <w:p w:rsidR="00792E60" w:rsidRPr="005161A5" w:rsidRDefault="00792E60" w:rsidP="00F80FE2">
            <w:pPr>
              <w:pStyle w:val="a7"/>
              <w:tabs>
                <w:tab w:val="left" w:pos="2"/>
              </w:tabs>
              <w:jc w:val="center"/>
              <w:rPr>
                <w:rFonts w:ascii="Times New Roman" w:hAnsi="Times New Roman"/>
                <w:sz w:val="20"/>
                <w:szCs w:val="20"/>
              </w:rPr>
            </w:pPr>
            <w:r w:rsidRPr="005161A5">
              <w:rPr>
                <w:rFonts w:ascii="Times New Roman" w:hAnsi="Times New Roman"/>
                <w:sz w:val="20"/>
                <w:szCs w:val="20"/>
              </w:rPr>
              <w:t>1383,55</w:t>
            </w:r>
          </w:p>
        </w:tc>
        <w:tc>
          <w:tcPr>
            <w:tcW w:w="1649" w:type="dxa"/>
            <w:vAlign w:val="bottom"/>
          </w:tcPr>
          <w:p w:rsidR="00792E60" w:rsidRPr="005161A5" w:rsidRDefault="00792E60" w:rsidP="00F80FE2">
            <w:pPr>
              <w:pStyle w:val="a7"/>
              <w:tabs>
                <w:tab w:val="left" w:pos="2"/>
              </w:tabs>
              <w:ind w:firstLine="709"/>
              <w:jc w:val="center"/>
              <w:rPr>
                <w:rFonts w:ascii="Times New Roman" w:hAnsi="Times New Roman"/>
                <w:sz w:val="20"/>
                <w:szCs w:val="20"/>
              </w:rPr>
            </w:pPr>
            <w:r w:rsidRPr="005161A5">
              <w:rPr>
                <w:rFonts w:ascii="Times New Roman" w:hAnsi="Times New Roman"/>
                <w:sz w:val="20"/>
                <w:szCs w:val="20"/>
              </w:rPr>
              <w:t>25,38</w:t>
            </w:r>
          </w:p>
        </w:tc>
        <w:tc>
          <w:tcPr>
            <w:tcW w:w="1843" w:type="dxa"/>
            <w:vAlign w:val="bottom"/>
          </w:tcPr>
          <w:p w:rsidR="00792E60" w:rsidRPr="005161A5" w:rsidRDefault="00792E60" w:rsidP="00F80FE2">
            <w:pPr>
              <w:pStyle w:val="a7"/>
              <w:tabs>
                <w:tab w:val="left" w:pos="2"/>
              </w:tabs>
              <w:ind w:firstLine="709"/>
              <w:jc w:val="center"/>
              <w:rPr>
                <w:rFonts w:ascii="Times New Roman" w:hAnsi="Times New Roman"/>
                <w:sz w:val="20"/>
                <w:szCs w:val="20"/>
              </w:rPr>
            </w:pPr>
            <w:r w:rsidRPr="005161A5">
              <w:rPr>
                <w:rFonts w:ascii="Times New Roman" w:hAnsi="Times New Roman"/>
                <w:sz w:val="20"/>
                <w:szCs w:val="20"/>
              </w:rPr>
              <w:t>1430,55</w:t>
            </w:r>
          </w:p>
        </w:tc>
      </w:tr>
      <w:tr w:rsidR="00792E60" w:rsidRPr="005161A5" w:rsidTr="00792E60">
        <w:trPr>
          <w:trHeight w:val="279"/>
        </w:trPr>
        <w:tc>
          <w:tcPr>
            <w:tcW w:w="2266" w:type="dxa"/>
          </w:tcPr>
          <w:p w:rsidR="00792E60" w:rsidRPr="005161A5" w:rsidRDefault="00792E60" w:rsidP="00F80FE2">
            <w:pPr>
              <w:pStyle w:val="a7"/>
              <w:jc w:val="both"/>
              <w:rPr>
                <w:rFonts w:ascii="Times New Roman" w:hAnsi="Times New Roman"/>
                <w:sz w:val="20"/>
                <w:szCs w:val="20"/>
              </w:rPr>
            </w:pPr>
            <w:r w:rsidRPr="005161A5">
              <w:rPr>
                <w:rFonts w:ascii="Times New Roman" w:hAnsi="Times New Roman"/>
                <w:sz w:val="20"/>
                <w:szCs w:val="20"/>
              </w:rPr>
              <w:t xml:space="preserve">Бюджетные и прочие потребители </w:t>
            </w:r>
          </w:p>
        </w:tc>
        <w:tc>
          <w:tcPr>
            <w:tcW w:w="2140" w:type="dxa"/>
            <w:vAlign w:val="bottom"/>
          </w:tcPr>
          <w:p w:rsidR="00792E60" w:rsidRPr="005161A5" w:rsidRDefault="00792E60" w:rsidP="00F80FE2">
            <w:pPr>
              <w:pStyle w:val="a7"/>
              <w:tabs>
                <w:tab w:val="left" w:pos="2"/>
              </w:tabs>
              <w:ind w:firstLine="2"/>
              <w:jc w:val="center"/>
              <w:rPr>
                <w:rFonts w:ascii="Times New Roman" w:hAnsi="Times New Roman"/>
                <w:sz w:val="20"/>
                <w:szCs w:val="20"/>
              </w:rPr>
            </w:pPr>
            <w:r w:rsidRPr="005161A5">
              <w:rPr>
                <w:rFonts w:ascii="Times New Roman" w:hAnsi="Times New Roman"/>
                <w:sz w:val="20"/>
                <w:szCs w:val="20"/>
              </w:rPr>
              <w:t>20,22</w:t>
            </w:r>
          </w:p>
        </w:tc>
        <w:tc>
          <w:tcPr>
            <w:tcW w:w="1566" w:type="dxa"/>
            <w:vAlign w:val="bottom"/>
          </w:tcPr>
          <w:p w:rsidR="00792E60" w:rsidRPr="005161A5" w:rsidRDefault="00792E60" w:rsidP="00F80FE2">
            <w:pPr>
              <w:pStyle w:val="a7"/>
              <w:tabs>
                <w:tab w:val="left" w:pos="2"/>
              </w:tabs>
              <w:jc w:val="center"/>
              <w:rPr>
                <w:rFonts w:ascii="Times New Roman" w:hAnsi="Times New Roman"/>
                <w:sz w:val="20"/>
                <w:szCs w:val="20"/>
              </w:rPr>
            </w:pPr>
            <w:r w:rsidRPr="005161A5">
              <w:rPr>
                <w:rFonts w:ascii="Times New Roman" w:hAnsi="Times New Roman"/>
                <w:sz w:val="20"/>
                <w:szCs w:val="20"/>
              </w:rPr>
              <w:t>1172,50</w:t>
            </w:r>
          </w:p>
        </w:tc>
        <w:tc>
          <w:tcPr>
            <w:tcW w:w="1649" w:type="dxa"/>
            <w:vAlign w:val="bottom"/>
          </w:tcPr>
          <w:p w:rsidR="00792E60" w:rsidRPr="005161A5" w:rsidRDefault="00792E60" w:rsidP="00F80FE2">
            <w:pPr>
              <w:pStyle w:val="a7"/>
              <w:tabs>
                <w:tab w:val="left" w:pos="2"/>
              </w:tabs>
              <w:ind w:firstLine="709"/>
              <w:jc w:val="center"/>
              <w:rPr>
                <w:rFonts w:ascii="Times New Roman" w:hAnsi="Times New Roman"/>
                <w:sz w:val="20"/>
                <w:szCs w:val="20"/>
              </w:rPr>
            </w:pPr>
            <w:r w:rsidRPr="005161A5">
              <w:rPr>
                <w:rFonts w:ascii="Times New Roman" w:hAnsi="Times New Roman"/>
                <w:sz w:val="20"/>
                <w:szCs w:val="20"/>
              </w:rPr>
              <w:t>21,51</w:t>
            </w:r>
          </w:p>
        </w:tc>
        <w:tc>
          <w:tcPr>
            <w:tcW w:w="1843" w:type="dxa"/>
            <w:vAlign w:val="bottom"/>
          </w:tcPr>
          <w:p w:rsidR="00792E60" w:rsidRPr="005161A5" w:rsidRDefault="00792E60" w:rsidP="00F80FE2">
            <w:pPr>
              <w:pStyle w:val="a7"/>
              <w:tabs>
                <w:tab w:val="left" w:pos="2"/>
              </w:tabs>
              <w:ind w:firstLine="709"/>
              <w:jc w:val="center"/>
              <w:rPr>
                <w:rFonts w:ascii="Times New Roman" w:hAnsi="Times New Roman"/>
                <w:sz w:val="20"/>
                <w:szCs w:val="20"/>
              </w:rPr>
            </w:pPr>
            <w:r w:rsidRPr="005161A5">
              <w:rPr>
                <w:rFonts w:ascii="Times New Roman" w:hAnsi="Times New Roman"/>
                <w:sz w:val="20"/>
                <w:szCs w:val="20"/>
              </w:rPr>
              <w:t>1212,33</w:t>
            </w:r>
          </w:p>
        </w:tc>
      </w:tr>
      <w:tr w:rsidR="00792E60" w:rsidRPr="005161A5" w:rsidTr="00792E60">
        <w:trPr>
          <w:trHeight w:val="279"/>
        </w:trPr>
        <w:tc>
          <w:tcPr>
            <w:tcW w:w="7621" w:type="dxa"/>
            <w:gridSpan w:val="4"/>
          </w:tcPr>
          <w:p w:rsidR="00792E60" w:rsidRPr="005161A5" w:rsidRDefault="00792E60" w:rsidP="00F80FE2">
            <w:pPr>
              <w:pStyle w:val="a7"/>
              <w:tabs>
                <w:tab w:val="left" w:pos="2"/>
              </w:tabs>
              <w:rPr>
                <w:rFonts w:ascii="Times New Roman" w:hAnsi="Times New Roman"/>
                <w:sz w:val="20"/>
                <w:szCs w:val="20"/>
              </w:rPr>
            </w:pPr>
            <w:r w:rsidRPr="005161A5">
              <w:rPr>
                <w:rFonts w:ascii="Times New Roman" w:hAnsi="Times New Roman"/>
                <w:sz w:val="20"/>
                <w:szCs w:val="20"/>
              </w:rPr>
              <w:t xml:space="preserve">г. Кострома, котельная № 37, ул.Горького.16 </w:t>
            </w:r>
          </w:p>
        </w:tc>
        <w:tc>
          <w:tcPr>
            <w:tcW w:w="1843" w:type="dxa"/>
            <w:vAlign w:val="bottom"/>
          </w:tcPr>
          <w:p w:rsidR="00792E60" w:rsidRPr="005161A5" w:rsidRDefault="00792E60" w:rsidP="00F80FE2">
            <w:pPr>
              <w:pStyle w:val="a7"/>
              <w:tabs>
                <w:tab w:val="left" w:pos="2"/>
              </w:tabs>
              <w:ind w:firstLine="709"/>
              <w:jc w:val="center"/>
              <w:rPr>
                <w:rFonts w:ascii="Times New Roman" w:hAnsi="Times New Roman"/>
                <w:sz w:val="20"/>
                <w:szCs w:val="20"/>
              </w:rPr>
            </w:pPr>
          </w:p>
        </w:tc>
      </w:tr>
      <w:tr w:rsidR="00792E60" w:rsidRPr="005161A5" w:rsidTr="00792E60">
        <w:trPr>
          <w:trHeight w:val="279"/>
        </w:trPr>
        <w:tc>
          <w:tcPr>
            <w:tcW w:w="2266" w:type="dxa"/>
          </w:tcPr>
          <w:p w:rsidR="00792E60" w:rsidRPr="005161A5" w:rsidRDefault="00792E60" w:rsidP="00F80FE2">
            <w:pPr>
              <w:pStyle w:val="a7"/>
              <w:jc w:val="both"/>
              <w:rPr>
                <w:rFonts w:ascii="Times New Roman" w:hAnsi="Times New Roman"/>
                <w:sz w:val="20"/>
                <w:szCs w:val="20"/>
              </w:rPr>
            </w:pPr>
            <w:r w:rsidRPr="005161A5">
              <w:rPr>
                <w:rFonts w:ascii="Times New Roman" w:hAnsi="Times New Roman"/>
                <w:sz w:val="20"/>
                <w:szCs w:val="20"/>
              </w:rPr>
              <w:t>Население (с НДС)</w:t>
            </w:r>
          </w:p>
        </w:tc>
        <w:tc>
          <w:tcPr>
            <w:tcW w:w="2140" w:type="dxa"/>
            <w:vAlign w:val="bottom"/>
          </w:tcPr>
          <w:p w:rsidR="00792E60" w:rsidRPr="005161A5" w:rsidRDefault="00792E60" w:rsidP="00F80FE2">
            <w:pPr>
              <w:pStyle w:val="a7"/>
              <w:tabs>
                <w:tab w:val="left" w:pos="2"/>
              </w:tabs>
              <w:ind w:firstLine="2"/>
              <w:jc w:val="center"/>
              <w:rPr>
                <w:rFonts w:ascii="Times New Roman" w:hAnsi="Times New Roman"/>
                <w:sz w:val="20"/>
                <w:szCs w:val="20"/>
              </w:rPr>
            </w:pPr>
            <w:r w:rsidRPr="005161A5">
              <w:rPr>
                <w:rFonts w:ascii="Times New Roman" w:hAnsi="Times New Roman"/>
                <w:sz w:val="20"/>
                <w:szCs w:val="20"/>
              </w:rPr>
              <w:t>-</w:t>
            </w:r>
          </w:p>
        </w:tc>
        <w:tc>
          <w:tcPr>
            <w:tcW w:w="1566" w:type="dxa"/>
            <w:vAlign w:val="bottom"/>
          </w:tcPr>
          <w:p w:rsidR="00792E60" w:rsidRPr="005161A5" w:rsidRDefault="00792E60" w:rsidP="00F80FE2">
            <w:pPr>
              <w:pStyle w:val="a7"/>
              <w:tabs>
                <w:tab w:val="left" w:pos="2"/>
              </w:tabs>
              <w:jc w:val="center"/>
              <w:rPr>
                <w:rFonts w:ascii="Times New Roman" w:hAnsi="Times New Roman"/>
                <w:sz w:val="20"/>
                <w:szCs w:val="20"/>
              </w:rPr>
            </w:pPr>
            <w:r w:rsidRPr="005161A5">
              <w:rPr>
                <w:rFonts w:ascii="Times New Roman" w:hAnsi="Times New Roman"/>
                <w:sz w:val="20"/>
                <w:szCs w:val="20"/>
              </w:rPr>
              <w:t>-</w:t>
            </w:r>
          </w:p>
        </w:tc>
        <w:tc>
          <w:tcPr>
            <w:tcW w:w="1649" w:type="dxa"/>
            <w:vAlign w:val="bottom"/>
          </w:tcPr>
          <w:p w:rsidR="00792E60" w:rsidRPr="005161A5" w:rsidRDefault="00792E60" w:rsidP="00F80FE2">
            <w:pPr>
              <w:pStyle w:val="a7"/>
              <w:tabs>
                <w:tab w:val="left" w:pos="2"/>
              </w:tabs>
              <w:ind w:firstLine="709"/>
              <w:jc w:val="center"/>
              <w:rPr>
                <w:rFonts w:ascii="Times New Roman" w:hAnsi="Times New Roman"/>
                <w:sz w:val="20"/>
                <w:szCs w:val="20"/>
              </w:rPr>
            </w:pPr>
            <w:r w:rsidRPr="005161A5">
              <w:rPr>
                <w:rFonts w:ascii="Times New Roman" w:hAnsi="Times New Roman"/>
                <w:sz w:val="20"/>
                <w:szCs w:val="20"/>
              </w:rPr>
              <w:t>-</w:t>
            </w:r>
          </w:p>
        </w:tc>
        <w:tc>
          <w:tcPr>
            <w:tcW w:w="1843" w:type="dxa"/>
            <w:vAlign w:val="bottom"/>
          </w:tcPr>
          <w:p w:rsidR="00792E60" w:rsidRPr="005161A5" w:rsidRDefault="00792E60" w:rsidP="00F80FE2">
            <w:pPr>
              <w:pStyle w:val="a7"/>
              <w:tabs>
                <w:tab w:val="left" w:pos="2"/>
              </w:tabs>
              <w:ind w:firstLine="709"/>
              <w:jc w:val="center"/>
              <w:rPr>
                <w:rFonts w:ascii="Times New Roman" w:hAnsi="Times New Roman"/>
                <w:sz w:val="20"/>
                <w:szCs w:val="20"/>
              </w:rPr>
            </w:pPr>
            <w:r w:rsidRPr="005161A5">
              <w:rPr>
                <w:rFonts w:ascii="Times New Roman" w:hAnsi="Times New Roman"/>
                <w:sz w:val="20"/>
                <w:szCs w:val="20"/>
              </w:rPr>
              <w:t>-</w:t>
            </w:r>
          </w:p>
        </w:tc>
      </w:tr>
      <w:tr w:rsidR="00792E60" w:rsidRPr="005161A5" w:rsidTr="00792E60">
        <w:trPr>
          <w:trHeight w:val="279"/>
        </w:trPr>
        <w:tc>
          <w:tcPr>
            <w:tcW w:w="2266" w:type="dxa"/>
          </w:tcPr>
          <w:p w:rsidR="00792E60" w:rsidRPr="005161A5" w:rsidRDefault="00792E60" w:rsidP="00F80FE2">
            <w:pPr>
              <w:pStyle w:val="a7"/>
              <w:jc w:val="both"/>
              <w:rPr>
                <w:rFonts w:ascii="Times New Roman" w:hAnsi="Times New Roman"/>
                <w:sz w:val="20"/>
                <w:szCs w:val="20"/>
              </w:rPr>
            </w:pPr>
            <w:r w:rsidRPr="005161A5">
              <w:rPr>
                <w:rFonts w:ascii="Times New Roman" w:hAnsi="Times New Roman"/>
                <w:sz w:val="20"/>
                <w:szCs w:val="20"/>
              </w:rPr>
              <w:t xml:space="preserve">Бюджетные и прочие потребители </w:t>
            </w:r>
          </w:p>
        </w:tc>
        <w:tc>
          <w:tcPr>
            <w:tcW w:w="2140" w:type="dxa"/>
            <w:vAlign w:val="bottom"/>
          </w:tcPr>
          <w:p w:rsidR="00792E60" w:rsidRPr="005161A5" w:rsidRDefault="00792E60" w:rsidP="00F80FE2">
            <w:pPr>
              <w:pStyle w:val="a7"/>
              <w:tabs>
                <w:tab w:val="left" w:pos="2"/>
              </w:tabs>
              <w:ind w:firstLine="2"/>
              <w:jc w:val="center"/>
              <w:rPr>
                <w:rFonts w:ascii="Times New Roman" w:hAnsi="Times New Roman"/>
                <w:sz w:val="20"/>
                <w:szCs w:val="20"/>
              </w:rPr>
            </w:pPr>
            <w:r w:rsidRPr="005161A5">
              <w:rPr>
                <w:rFonts w:ascii="Times New Roman" w:hAnsi="Times New Roman"/>
                <w:sz w:val="20"/>
                <w:szCs w:val="20"/>
              </w:rPr>
              <w:t>20,22</w:t>
            </w:r>
          </w:p>
        </w:tc>
        <w:tc>
          <w:tcPr>
            <w:tcW w:w="1566" w:type="dxa"/>
            <w:vAlign w:val="bottom"/>
          </w:tcPr>
          <w:p w:rsidR="00792E60" w:rsidRPr="005161A5" w:rsidRDefault="00792E60" w:rsidP="00F80FE2">
            <w:pPr>
              <w:pStyle w:val="a7"/>
              <w:tabs>
                <w:tab w:val="left" w:pos="2"/>
              </w:tabs>
              <w:jc w:val="center"/>
              <w:rPr>
                <w:rFonts w:ascii="Times New Roman" w:hAnsi="Times New Roman"/>
                <w:sz w:val="20"/>
                <w:szCs w:val="20"/>
              </w:rPr>
            </w:pPr>
            <w:r w:rsidRPr="005161A5">
              <w:rPr>
                <w:rFonts w:ascii="Times New Roman" w:hAnsi="Times New Roman"/>
                <w:sz w:val="20"/>
                <w:szCs w:val="20"/>
              </w:rPr>
              <w:t>9795,68</w:t>
            </w:r>
          </w:p>
        </w:tc>
        <w:tc>
          <w:tcPr>
            <w:tcW w:w="1649" w:type="dxa"/>
            <w:vAlign w:val="bottom"/>
          </w:tcPr>
          <w:p w:rsidR="00792E60" w:rsidRPr="005161A5" w:rsidRDefault="00792E60" w:rsidP="00F80FE2">
            <w:pPr>
              <w:pStyle w:val="a7"/>
              <w:tabs>
                <w:tab w:val="left" w:pos="2"/>
              </w:tabs>
              <w:ind w:firstLine="709"/>
              <w:jc w:val="center"/>
              <w:rPr>
                <w:rFonts w:ascii="Times New Roman" w:hAnsi="Times New Roman"/>
                <w:sz w:val="20"/>
                <w:szCs w:val="20"/>
              </w:rPr>
            </w:pPr>
            <w:r w:rsidRPr="005161A5">
              <w:rPr>
                <w:rFonts w:ascii="Times New Roman" w:hAnsi="Times New Roman"/>
                <w:sz w:val="20"/>
                <w:szCs w:val="20"/>
              </w:rPr>
              <w:t>21,51</w:t>
            </w:r>
          </w:p>
        </w:tc>
        <w:tc>
          <w:tcPr>
            <w:tcW w:w="1843" w:type="dxa"/>
            <w:vAlign w:val="bottom"/>
          </w:tcPr>
          <w:p w:rsidR="00792E60" w:rsidRPr="005161A5" w:rsidRDefault="00792E60" w:rsidP="00F80FE2">
            <w:pPr>
              <w:pStyle w:val="a7"/>
              <w:tabs>
                <w:tab w:val="left" w:pos="2"/>
              </w:tabs>
              <w:ind w:firstLine="709"/>
              <w:jc w:val="center"/>
              <w:rPr>
                <w:rFonts w:ascii="Times New Roman" w:hAnsi="Times New Roman"/>
                <w:sz w:val="20"/>
                <w:szCs w:val="20"/>
              </w:rPr>
            </w:pPr>
            <w:r w:rsidRPr="005161A5">
              <w:rPr>
                <w:rFonts w:ascii="Times New Roman" w:hAnsi="Times New Roman"/>
                <w:sz w:val="20"/>
                <w:szCs w:val="20"/>
              </w:rPr>
              <w:t>10537,45</w:t>
            </w:r>
          </w:p>
        </w:tc>
      </w:tr>
      <w:tr w:rsidR="00792E60" w:rsidRPr="005161A5" w:rsidTr="00792E60">
        <w:trPr>
          <w:trHeight w:val="279"/>
        </w:trPr>
        <w:tc>
          <w:tcPr>
            <w:tcW w:w="7621" w:type="dxa"/>
            <w:gridSpan w:val="4"/>
          </w:tcPr>
          <w:p w:rsidR="00792E60" w:rsidRPr="005161A5" w:rsidRDefault="00792E60" w:rsidP="00F80FE2">
            <w:pPr>
              <w:pStyle w:val="a7"/>
              <w:tabs>
                <w:tab w:val="left" w:pos="2"/>
              </w:tabs>
              <w:rPr>
                <w:rFonts w:ascii="Times New Roman" w:hAnsi="Times New Roman"/>
                <w:sz w:val="20"/>
                <w:szCs w:val="20"/>
              </w:rPr>
            </w:pPr>
            <w:r w:rsidRPr="005161A5">
              <w:rPr>
                <w:rFonts w:ascii="Times New Roman" w:hAnsi="Times New Roman"/>
                <w:sz w:val="20"/>
                <w:szCs w:val="20"/>
              </w:rPr>
              <w:t>г. Буй, котельная № 302 (военный городок № 3)</w:t>
            </w:r>
          </w:p>
        </w:tc>
        <w:tc>
          <w:tcPr>
            <w:tcW w:w="1843" w:type="dxa"/>
            <w:vAlign w:val="bottom"/>
          </w:tcPr>
          <w:p w:rsidR="00792E60" w:rsidRPr="005161A5" w:rsidRDefault="00792E60" w:rsidP="00F80FE2">
            <w:pPr>
              <w:pStyle w:val="a7"/>
              <w:tabs>
                <w:tab w:val="left" w:pos="2"/>
              </w:tabs>
              <w:ind w:firstLine="709"/>
              <w:jc w:val="center"/>
              <w:rPr>
                <w:rFonts w:ascii="Times New Roman" w:hAnsi="Times New Roman"/>
                <w:sz w:val="20"/>
                <w:szCs w:val="20"/>
              </w:rPr>
            </w:pPr>
          </w:p>
        </w:tc>
      </w:tr>
      <w:tr w:rsidR="00792E60" w:rsidRPr="005161A5" w:rsidTr="00792E60">
        <w:trPr>
          <w:trHeight w:val="279"/>
        </w:trPr>
        <w:tc>
          <w:tcPr>
            <w:tcW w:w="2266" w:type="dxa"/>
          </w:tcPr>
          <w:p w:rsidR="00792E60" w:rsidRPr="005161A5" w:rsidRDefault="00792E60" w:rsidP="00F80FE2">
            <w:pPr>
              <w:pStyle w:val="a7"/>
              <w:jc w:val="both"/>
              <w:rPr>
                <w:rFonts w:ascii="Times New Roman" w:hAnsi="Times New Roman"/>
                <w:sz w:val="20"/>
                <w:szCs w:val="20"/>
              </w:rPr>
            </w:pPr>
            <w:r w:rsidRPr="005161A5">
              <w:rPr>
                <w:rFonts w:ascii="Times New Roman" w:hAnsi="Times New Roman"/>
                <w:sz w:val="20"/>
                <w:szCs w:val="20"/>
              </w:rPr>
              <w:t>Население (с НДС)</w:t>
            </w:r>
          </w:p>
        </w:tc>
        <w:tc>
          <w:tcPr>
            <w:tcW w:w="2140" w:type="dxa"/>
            <w:vAlign w:val="bottom"/>
          </w:tcPr>
          <w:p w:rsidR="00792E60" w:rsidRPr="005161A5" w:rsidRDefault="00792E60" w:rsidP="00F80FE2">
            <w:pPr>
              <w:pStyle w:val="a7"/>
              <w:tabs>
                <w:tab w:val="left" w:pos="2"/>
              </w:tabs>
              <w:ind w:firstLine="2"/>
              <w:jc w:val="center"/>
              <w:rPr>
                <w:rFonts w:ascii="Times New Roman" w:hAnsi="Times New Roman"/>
                <w:sz w:val="20"/>
                <w:szCs w:val="20"/>
              </w:rPr>
            </w:pPr>
            <w:r w:rsidRPr="005161A5">
              <w:rPr>
                <w:rFonts w:ascii="Times New Roman" w:hAnsi="Times New Roman"/>
                <w:sz w:val="20"/>
                <w:szCs w:val="20"/>
              </w:rPr>
              <w:t>43,46</w:t>
            </w:r>
          </w:p>
        </w:tc>
        <w:tc>
          <w:tcPr>
            <w:tcW w:w="1566" w:type="dxa"/>
            <w:vAlign w:val="bottom"/>
          </w:tcPr>
          <w:p w:rsidR="00792E60" w:rsidRPr="005161A5" w:rsidRDefault="00792E60" w:rsidP="00F80FE2">
            <w:pPr>
              <w:pStyle w:val="a7"/>
              <w:tabs>
                <w:tab w:val="left" w:pos="2"/>
              </w:tabs>
              <w:jc w:val="center"/>
              <w:rPr>
                <w:rFonts w:ascii="Times New Roman" w:hAnsi="Times New Roman"/>
                <w:sz w:val="20"/>
                <w:szCs w:val="20"/>
              </w:rPr>
            </w:pPr>
            <w:r w:rsidRPr="005161A5">
              <w:rPr>
                <w:rFonts w:ascii="Times New Roman" w:hAnsi="Times New Roman"/>
                <w:sz w:val="20"/>
                <w:szCs w:val="20"/>
              </w:rPr>
              <w:t>2112,58</w:t>
            </w:r>
          </w:p>
        </w:tc>
        <w:tc>
          <w:tcPr>
            <w:tcW w:w="1649" w:type="dxa"/>
            <w:vAlign w:val="bottom"/>
          </w:tcPr>
          <w:p w:rsidR="00792E60" w:rsidRPr="005161A5" w:rsidRDefault="00792E60" w:rsidP="00F80FE2">
            <w:pPr>
              <w:pStyle w:val="a7"/>
              <w:tabs>
                <w:tab w:val="left" w:pos="2"/>
              </w:tabs>
              <w:ind w:firstLine="709"/>
              <w:jc w:val="center"/>
              <w:rPr>
                <w:rFonts w:ascii="Times New Roman" w:hAnsi="Times New Roman"/>
                <w:sz w:val="20"/>
                <w:szCs w:val="20"/>
              </w:rPr>
            </w:pPr>
            <w:r w:rsidRPr="005161A5">
              <w:rPr>
                <w:rFonts w:ascii="Times New Roman" w:hAnsi="Times New Roman"/>
                <w:sz w:val="20"/>
                <w:szCs w:val="20"/>
              </w:rPr>
              <w:t>44,32</w:t>
            </w:r>
          </w:p>
        </w:tc>
        <w:tc>
          <w:tcPr>
            <w:tcW w:w="1843" w:type="dxa"/>
            <w:vAlign w:val="bottom"/>
          </w:tcPr>
          <w:p w:rsidR="00792E60" w:rsidRPr="005161A5" w:rsidRDefault="00792E60" w:rsidP="00F80FE2">
            <w:pPr>
              <w:pStyle w:val="a7"/>
              <w:tabs>
                <w:tab w:val="left" w:pos="2"/>
              </w:tabs>
              <w:ind w:firstLine="709"/>
              <w:jc w:val="center"/>
              <w:rPr>
                <w:rFonts w:ascii="Times New Roman" w:hAnsi="Times New Roman"/>
                <w:sz w:val="20"/>
                <w:szCs w:val="20"/>
              </w:rPr>
            </w:pPr>
            <w:r w:rsidRPr="005161A5">
              <w:rPr>
                <w:rFonts w:ascii="Times New Roman" w:hAnsi="Times New Roman"/>
                <w:sz w:val="20"/>
                <w:szCs w:val="20"/>
              </w:rPr>
              <w:t>2172,55</w:t>
            </w:r>
          </w:p>
        </w:tc>
      </w:tr>
      <w:tr w:rsidR="00792E60" w:rsidRPr="005161A5" w:rsidTr="00792E60">
        <w:trPr>
          <w:trHeight w:val="279"/>
        </w:trPr>
        <w:tc>
          <w:tcPr>
            <w:tcW w:w="2266" w:type="dxa"/>
          </w:tcPr>
          <w:p w:rsidR="00792E60" w:rsidRPr="005161A5" w:rsidRDefault="00792E60" w:rsidP="00F80FE2">
            <w:pPr>
              <w:pStyle w:val="a7"/>
              <w:jc w:val="both"/>
              <w:rPr>
                <w:rFonts w:ascii="Times New Roman" w:hAnsi="Times New Roman"/>
                <w:sz w:val="20"/>
                <w:szCs w:val="20"/>
              </w:rPr>
            </w:pPr>
            <w:r w:rsidRPr="005161A5">
              <w:rPr>
                <w:rFonts w:ascii="Times New Roman" w:hAnsi="Times New Roman"/>
                <w:sz w:val="20"/>
                <w:szCs w:val="20"/>
              </w:rPr>
              <w:t xml:space="preserve">Бюджетные и прочие потребители </w:t>
            </w:r>
          </w:p>
        </w:tc>
        <w:tc>
          <w:tcPr>
            <w:tcW w:w="2140" w:type="dxa"/>
            <w:vAlign w:val="bottom"/>
          </w:tcPr>
          <w:p w:rsidR="00792E60" w:rsidRPr="005161A5" w:rsidRDefault="00792E60" w:rsidP="00F80FE2">
            <w:pPr>
              <w:pStyle w:val="a7"/>
              <w:tabs>
                <w:tab w:val="left" w:pos="2"/>
              </w:tabs>
              <w:ind w:firstLine="2"/>
              <w:jc w:val="center"/>
              <w:rPr>
                <w:rFonts w:ascii="Times New Roman" w:hAnsi="Times New Roman"/>
                <w:sz w:val="20"/>
                <w:szCs w:val="20"/>
              </w:rPr>
            </w:pPr>
            <w:r w:rsidRPr="005161A5">
              <w:rPr>
                <w:rFonts w:ascii="Times New Roman" w:hAnsi="Times New Roman"/>
                <w:sz w:val="20"/>
                <w:szCs w:val="20"/>
              </w:rPr>
              <w:t>36,83</w:t>
            </w:r>
          </w:p>
        </w:tc>
        <w:tc>
          <w:tcPr>
            <w:tcW w:w="1566" w:type="dxa"/>
            <w:vAlign w:val="bottom"/>
          </w:tcPr>
          <w:p w:rsidR="00792E60" w:rsidRPr="005161A5" w:rsidRDefault="00792E60" w:rsidP="00F80FE2">
            <w:pPr>
              <w:pStyle w:val="a7"/>
              <w:tabs>
                <w:tab w:val="left" w:pos="2"/>
              </w:tabs>
              <w:jc w:val="center"/>
              <w:rPr>
                <w:rFonts w:ascii="Times New Roman" w:hAnsi="Times New Roman"/>
                <w:sz w:val="20"/>
                <w:szCs w:val="20"/>
              </w:rPr>
            </w:pPr>
            <w:r w:rsidRPr="005161A5">
              <w:rPr>
                <w:rFonts w:ascii="Times New Roman" w:hAnsi="Times New Roman"/>
                <w:sz w:val="20"/>
                <w:szCs w:val="20"/>
              </w:rPr>
              <w:t>1790,32</w:t>
            </w:r>
          </w:p>
        </w:tc>
        <w:tc>
          <w:tcPr>
            <w:tcW w:w="1649" w:type="dxa"/>
            <w:vAlign w:val="bottom"/>
          </w:tcPr>
          <w:p w:rsidR="00792E60" w:rsidRPr="005161A5" w:rsidRDefault="00792E60" w:rsidP="00F80FE2">
            <w:pPr>
              <w:pStyle w:val="a7"/>
              <w:tabs>
                <w:tab w:val="left" w:pos="2"/>
              </w:tabs>
              <w:ind w:firstLine="709"/>
              <w:jc w:val="center"/>
              <w:rPr>
                <w:rFonts w:ascii="Times New Roman" w:hAnsi="Times New Roman"/>
                <w:sz w:val="20"/>
                <w:szCs w:val="20"/>
              </w:rPr>
            </w:pPr>
            <w:r w:rsidRPr="005161A5">
              <w:rPr>
                <w:rFonts w:ascii="Times New Roman" w:hAnsi="Times New Roman"/>
                <w:sz w:val="20"/>
                <w:szCs w:val="20"/>
              </w:rPr>
              <w:t>37,56</w:t>
            </w:r>
          </w:p>
        </w:tc>
        <w:tc>
          <w:tcPr>
            <w:tcW w:w="1843" w:type="dxa"/>
            <w:vAlign w:val="bottom"/>
          </w:tcPr>
          <w:p w:rsidR="00792E60" w:rsidRPr="005161A5" w:rsidRDefault="00792E60" w:rsidP="00F80FE2">
            <w:pPr>
              <w:pStyle w:val="a7"/>
              <w:tabs>
                <w:tab w:val="left" w:pos="2"/>
              </w:tabs>
              <w:ind w:firstLine="709"/>
              <w:jc w:val="center"/>
              <w:rPr>
                <w:rFonts w:ascii="Times New Roman" w:hAnsi="Times New Roman"/>
                <w:sz w:val="20"/>
                <w:szCs w:val="20"/>
              </w:rPr>
            </w:pPr>
            <w:r w:rsidRPr="005161A5">
              <w:rPr>
                <w:rFonts w:ascii="Times New Roman" w:hAnsi="Times New Roman"/>
                <w:sz w:val="20"/>
                <w:szCs w:val="20"/>
              </w:rPr>
              <w:t>1841,14</w:t>
            </w:r>
          </w:p>
        </w:tc>
      </w:tr>
    </w:tbl>
    <w:p w:rsidR="005161A5" w:rsidRDefault="005161A5" w:rsidP="00792E60">
      <w:pPr>
        <w:tabs>
          <w:tab w:val="left" w:pos="709"/>
        </w:tabs>
        <w:spacing w:after="0" w:line="228" w:lineRule="auto"/>
        <w:ind w:firstLine="709"/>
        <w:jc w:val="both"/>
        <w:rPr>
          <w:rFonts w:ascii="Times New Roman" w:eastAsia="Times New Roman" w:hAnsi="Times New Roman" w:cs="Times New Roman"/>
          <w:sz w:val="24"/>
          <w:szCs w:val="24"/>
        </w:rPr>
      </w:pPr>
    </w:p>
    <w:p w:rsidR="00792E60" w:rsidRPr="00B32236" w:rsidRDefault="00792E60" w:rsidP="00792E60">
      <w:pPr>
        <w:tabs>
          <w:tab w:val="left" w:pos="709"/>
        </w:tabs>
        <w:spacing w:after="0" w:line="228" w:lineRule="auto"/>
        <w:ind w:firstLine="709"/>
        <w:jc w:val="both"/>
        <w:rPr>
          <w:rFonts w:ascii="Times New Roman" w:eastAsia="Times New Roman" w:hAnsi="Times New Roman" w:cs="Times New Roman"/>
          <w:sz w:val="24"/>
          <w:szCs w:val="24"/>
        </w:rPr>
      </w:pPr>
      <w:r w:rsidRPr="00B32236">
        <w:rPr>
          <w:rFonts w:ascii="Times New Roman" w:eastAsia="Times New Roman" w:hAnsi="Times New Roman" w:cs="Times New Roman"/>
          <w:sz w:val="24"/>
          <w:szCs w:val="24"/>
        </w:rPr>
        <w:t xml:space="preserve">2. Постановление об установлении тарифов на </w:t>
      </w:r>
      <w:r>
        <w:rPr>
          <w:rFonts w:ascii="Times New Roman" w:eastAsia="Times New Roman" w:hAnsi="Times New Roman" w:cs="Times New Roman"/>
          <w:sz w:val="24"/>
          <w:szCs w:val="24"/>
        </w:rPr>
        <w:t xml:space="preserve">горячую воду в открытой системе </w:t>
      </w:r>
      <w:r w:rsidRPr="00B32236">
        <w:rPr>
          <w:rFonts w:ascii="Times New Roman" w:eastAsia="Times New Roman" w:hAnsi="Times New Roman" w:cs="Times New Roman"/>
          <w:sz w:val="24"/>
          <w:szCs w:val="24"/>
        </w:rPr>
        <w:t>тепло</w:t>
      </w:r>
      <w:r>
        <w:rPr>
          <w:rFonts w:ascii="Times New Roman" w:eastAsia="Times New Roman" w:hAnsi="Times New Roman" w:cs="Times New Roman"/>
          <w:sz w:val="24"/>
          <w:szCs w:val="24"/>
        </w:rPr>
        <w:t>снабжения (горячее водоснабжение)</w:t>
      </w:r>
      <w:r w:rsidRPr="00B32236">
        <w:rPr>
          <w:rFonts w:ascii="Times New Roman" w:eastAsia="Times New Roman" w:hAnsi="Times New Roman" w:cs="Times New Roman"/>
          <w:sz w:val="24"/>
          <w:szCs w:val="24"/>
        </w:rPr>
        <w:t xml:space="preserve"> подлежит официальному опубликованию и вступает в силу с 1 января 2016 года.</w:t>
      </w:r>
    </w:p>
    <w:p w:rsidR="00792E60" w:rsidRPr="00B32236" w:rsidRDefault="00792E60" w:rsidP="00792E60">
      <w:pPr>
        <w:tabs>
          <w:tab w:val="left" w:pos="709"/>
        </w:tabs>
        <w:spacing w:after="0" w:line="228" w:lineRule="auto"/>
        <w:ind w:firstLine="709"/>
        <w:jc w:val="both"/>
        <w:rPr>
          <w:rFonts w:ascii="Times New Roman" w:eastAsia="Times New Roman" w:hAnsi="Times New Roman" w:cs="Times New Roman"/>
          <w:sz w:val="24"/>
          <w:szCs w:val="24"/>
        </w:rPr>
      </w:pPr>
      <w:r w:rsidRPr="00B32236">
        <w:rPr>
          <w:rFonts w:ascii="Times New Roman" w:eastAsia="Times New Roman" w:hAnsi="Times New Roman" w:cs="Times New Roman"/>
          <w:sz w:val="24"/>
          <w:szCs w:val="24"/>
        </w:rPr>
        <w:t>3.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792E60" w:rsidRPr="00B32236" w:rsidRDefault="00792E60" w:rsidP="00792E60">
      <w:pPr>
        <w:tabs>
          <w:tab w:val="left" w:pos="709"/>
        </w:tabs>
        <w:spacing w:after="0" w:line="228" w:lineRule="auto"/>
        <w:ind w:firstLine="709"/>
        <w:jc w:val="both"/>
        <w:rPr>
          <w:rFonts w:ascii="Times New Roman" w:eastAsia="Times New Roman" w:hAnsi="Times New Roman" w:cs="Times New Roman"/>
          <w:sz w:val="24"/>
          <w:szCs w:val="24"/>
        </w:rPr>
      </w:pPr>
      <w:r w:rsidRPr="00B32236">
        <w:rPr>
          <w:rFonts w:ascii="Times New Roman" w:eastAsia="Times New Roman" w:hAnsi="Times New Roman" w:cs="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792E60" w:rsidRPr="00B32236" w:rsidRDefault="00792E60" w:rsidP="00792E60">
      <w:pPr>
        <w:tabs>
          <w:tab w:val="left" w:pos="709"/>
        </w:tabs>
        <w:spacing w:after="0" w:line="228" w:lineRule="auto"/>
        <w:ind w:firstLine="709"/>
        <w:jc w:val="both"/>
        <w:rPr>
          <w:rFonts w:ascii="Times New Roman" w:eastAsia="Times New Roman" w:hAnsi="Times New Roman" w:cs="Times New Roman"/>
          <w:sz w:val="24"/>
          <w:szCs w:val="24"/>
        </w:rPr>
      </w:pPr>
      <w:r w:rsidRPr="00B32236">
        <w:rPr>
          <w:rFonts w:ascii="Times New Roman" w:eastAsia="Times New Roman" w:hAnsi="Times New Roman" w:cs="Times New Roman"/>
          <w:sz w:val="24"/>
          <w:szCs w:val="24"/>
        </w:rPr>
        <w:t xml:space="preserve">5. Направить в ФАС России информацию по тарифам для включения в реестр субъектов естественных монополий в соответствии с требованиями законодательства.    </w:t>
      </w:r>
    </w:p>
    <w:p w:rsidR="00C42EB6" w:rsidRDefault="00C42EB6" w:rsidP="00C42EB6">
      <w:pPr>
        <w:tabs>
          <w:tab w:val="left" w:pos="993"/>
        </w:tabs>
        <w:autoSpaceDE w:val="0"/>
        <w:autoSpaceDN w:val="0"/>
        <w:adjustRightInd w:val="0"/>
        <w:spacing w:after="0" w:line="240" w:lineRule="auto"/>
        <w:jc w:val="both"/>
        <w:rPr>
          <w:rFonts w:ascii="Times New Roman" w:hAnsi="Times New Roman" w:cs="Times New Roman"/>
          <w:b/>
          <w:sz w:val="24"/>
          <w:szCs w:val="24"/>
        </w:rPr>
      </w:pPr>
    </w:p>
    <w:p w:rsidR="00C42EB6" w:rsidRPr="00CB68DB" w:rsidRDefault="00C42EB6" w:rsidP="00C42EB6">
      <w:pPr>
        <w:tabs>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3917FD">
        <w:rPr>
          <w:rFonts w:ascii="Times New Roman" w:hAnsi="Times New Roman" w:cs="Times New Roman"/>
          <w:b/>
          <w:sz w:val="24"/>
          <w:szCs w:val="24"/>
        </w:rPr>
        <w:t>Вопрос</w:t>
      </w:r>
      <w:r>
        <w:rPr>
          <w:rFonts w:ascii="Times New Roman" w:hAnsi="Times New Roman" w:cs="Times New Roman"/>
          <w:b/>
          <w:sz w:val="24"/>
          <w:szCs w:val="24"/>
        </w:rPr>
        <w:t xml:space="preserve"> 23, 24</w:t>
      </w:r>
      <w:r w:rsidRPr="003917FD">
        <w:rPr>
          <w:rFonts w:ascii="Times New Roman" w:hAnsi="Times New Roman" w:cs="Times New Roman"/>
          <w:b/>
          <w:sz w:val="24"/>
          <w:szCs w:val="24"/>
        </w:rPr>
        <w:t xml:space="preserve">: </w:t>
      </w:r>
      <w:r w:rsidRPr="00CB68DB">
        <w:rPr>
          <w:rFonts w:ascii="Times New Roman" w:eastAsia="Times New Roman" w:hAnsi="Times New Roman" w:cs="Times New Roman"/>
          <w:sz w:val="24"/>
          <w:szCs w:val="24"/>
        </w:rPr>
        <w:t xml:space="preserve">«Об утверждении производственной программы </w:t>
      </w:r>
      <w:r>
        <w:rPr>
          <w:rFonts w:ascii="Times New Roman" w:eastAsia="Times New Roman" w:hAnsi="Times New Roman" w:cs="Times New Roman"/>
          <w:sz w:val="24"/>
          <w:szCs w:val="24"/>
        </w:rPr>
        <w:t xml:space="preserve">и </w:t>
      </w:r>
      <w:r w:rsidRPr="00CB68DB">
        <w:rPr>
          <w:rFonts w:ascii="Times New Roman" w:eastAsia="Times New Roman" w:hAnsi="Times New Roman" w:cs="Times New Roman"/>
          <w:sz w:val="24"/>
          <w:szCs w:val="24"/>
        </w:rPr>
        <w:t>установлении тарифов на горячую воду в закрытой системе горячего водоснабжения для</w:t>
      </w:r>
      <w:r>
        <w:rPr>
          <w:rFonts w:ascii="Times New Roman" w:eastAsia="Times New Roman" w:hAnsi="Times New Roman" w:cs="Times New Roman"/>
          <w:sz w:val="24"/>
          <w:szCs w:val="24"/>
        </w:rPr>
        <w:t xml:space="preserve"> </w:t>
      </w:r>
      <w:r w:rsidRPr="00CB68DB">
        <w:rPr>
          <w:rFonts w:ascii="Times New Roman" w:eastAsia="Times New Roman" w:hAnsi="Times New Roman" w:cs="Times New Roman"/>
          <w:sz w:val="24"/>
          <w:szCs w:val="24"/>
        </w:rPr>
        <w:t>ООО «Тепловодоканал» в г.о.г. Буй Костромской области на 2016 год».</w:t>
      </w:r>
    </w:p>
    <w:p w:rsidR="00C42EB6" w:rsidRDefault="00C42EB6" w:rsidP="00C42EB6">
      <w:pPr>
        <w:pStyle w:val="a7"/>
        <w:jc w:val="both"/>
        <w:rPr>
          <w:rFonts w:ascii="Times New Roman" w:hAnsi="Times New Roman"/>
          <w:b/>
          <w:bCs/>
          <w:sz w:val="24"/>
          <w:szCs w:val="24"/>
        </w:rPr>
      </w:pPr>
    </w:p>
    <w:p w:rsidR="00C42EB6" w:rsidRPr="009308A9" w:rsidRDefault="00C42EB6" w:rsidP="00C42EB6">
      <w:pPr>
        <w:pStyle w:val="a7"/>
        <w:jc w:val="both"/>
        <w:rPr>
          <w:rFonts w:ascii="Times New Roman" w:hAnsi="Times New Roman"/>
          <w:b/>
          <w:bCs/>
          <w:sz w:val="24"/>
          <w:szCs w:val="24"/>
        </w:rPr>
      </w:pPr>
      <w:r w:rsidRPr="009308A9">
        <w:rPr>
          <w:rFonts w:ascii="Times New Roman" w:hAnsi="Times New Roman"/>
          <w:b/>
          <w:bCs/>
          <w:sz w:val="24"/>
          <w:szCs w:val="24"/>
        </w:rPr>
        <w:t>СЛУШАЛИ:</w:t>
      </w:r>
      <w:r w:rsidRPr="009308A9">
        <w:rPr>
          <w:rFonts w:ascii="Times New Roman" w:hAnsi="Times New Roman"/>
          <w:b/>
          <w:bCs/>
          <w:sz w:val="24"/>
          <w:szCs w:val="24"/>
        </w:rPr>
        <w:tab/>
      </w:r>
    </w:p>
    <w:p w:rsidR="00C42EB6" w:rsidRDefault="00C42EB6" w:rsidP="00C42EB6">
      <w:pPr>
        <w:spacing w:after="0" w:line="240" w:lineRule="auto"/>
        <w:ind w:firstLine="709"/>
        <w:jc w:val="both"/>
        <w:rPr>
          <w:rFonts w:ascii="Times New Roman" w:eastAsia="Times New Roman" w:hAnsi="Times New Roman" w:cs="Times New Roman"/>
          <w:sz w:val="24"/>
          <w:szCs w:val="24"/>
        </w:rPr>
      </w:pPr>
      <w:r w:rsidRPr="001534C0">
        <w:rPr>
          <w:rFonts w:ascii="Times New Roman" w:eastAsia="Times New Roman" w:hAnsi="Times New Roman" w:cs="Times New Roman"/>
          <w:sz w:val="24"/>
          <w:szCs w:val="24"/>
        </w:rPr>
        <w:t xml:space="preserve">Уполномоченного по делу </w:t>
      </w:r>
      <w:r>
        <w:rPr>
          <w:rFonts w:ascii="Times New Roman" w:eastAsia="Times New Roman" w:hAnsi="Times New Roman" w:cs="Times New Roman"/>
          <w:sz w:val="24"/>
          <w:szCs w:val="24"/>
        </w:rPr>
        <w:t>Мельник А.В., сообщившей</w:t>
      </w:r>
      <w:r w:rsidRPr="001534C0">
        <w:rPr>
          <w:rFonts w:ascii="Times New Roman" w:eastAsia="Times New Roman" w:hAnsi="Times New Roman" w:cs="Times New Roman"/>
          <w:sz w:val="24"/>
          <w:szCs w:val="24"/>
        </w:rPr>
        <w:t xml:space="preserve"> по рассматриваемому вопросу следующее.</w:t>
      </w:r>
    </w:p>
    <w:p w:rsidR="00C42EB6" w:rsidRPr="00CB68DB" w:rsidRDefault="00C42EB6" w:rsidP="00C42EB6">
      <w:pPr>
        <w:spacing w:after="0" w:line="240" w:lineRule="auto"/>
        <w:ind w:firstLine="709"/>
        <w:jc w:val="both"/>
        <w:rPr>
          <w:rFonts w:ascii="Times New Roman" w:hAnsi="Times New Roman" w:cs="Times New Roman"/>
          <w:sz w:val="24"/>
          <w:szCs w:val="24"/>
        </w:rPr>
      </w:pPr>
      <w:r w:rsidRPr="00CB68DB">
        <w:rPr>
          <w:rFonts w:ascii="Times New Roman" w:hAnsi="Times New Roman" w:cs="Times New Roman"/>
          <w:sz w:val="24"/>
          <w:szCs w:val="24"/>
        </w:rPr>
        <w:t xml:space="preserve">ООО «Тепловодоканал» (далее – Предприятие) представлено в департамент государственного регулирования цен и тарифов Костромской области (далее - Департамент) заявление об установлении тарифов на горячую воду в закрытой системе горячего водоснабжения и расчётные материалы, входящий Департамента № О-2743 от 20.11.2015. </w:t>
      </w:r>
    </w:p>
    <w:p w:rsidR="00C42EB6" w:rsidRPr="00CB68DB" w:rsidRDefault="00C42EB6" w:rsidP="00C42EB6">
      <w:pPr>
        <w:spacing w:after="0" w:line="240" w:lineRule="auto"/>
        <w:ind w:firstLine="709"/>
        <w:jc w:val="both"/>
        <w:rPr>
          <w:rFonts w:ascii="Times New Roman" w:hAnsi="Times New Roman" w:cs="Times New Roman"/>
          <w:sz w:val="24"/>
          <w:szCs w:val="24"/>
        </w:rPr>
      </w:pPr>
      <w:r w:rsidRPr="00CB68DB">
        <w:rPr>
          <w:rFonts w:ascii="Times New Roman" w:hAnsi="Times New Roman" w:cs="Times New Roman"/>
          <w:sz w:val="24"/>
          <w:szCs w:val="24"/>
        </w:rPr>
        <w:t>В рамках полномочий, возложенных на Департамент постановлением администрации Костромской области от 31.07.2012 № 313-а «О департаменте государственного  регулирования цен и тарифов Костромской области», принято решение об открытии тарифного дела и назначении уполномоченного приказом директора департамента от 20.11.2015 № 441.</w:t>
      </w:r>
    </w:p>
    <w:p w:rsidR="00C42EB6" w:rsidRPr="00CB68DB" w:rsidRDefault="00C42EB6" w:rsidP="00C42EB6">
      <w:pPr>
        <w:pStyle w:val="ConsPlusNormal"/>
        <w:ind w:firstLine="709"/>
        <w:jc w:val="both"/>
        <w:rPr>
          <w:snapToGrid w:val="0"/>
        </w:rPr>
      </w:pPr>
      <w:r w:rsidRPr="00CB68DB">
        <w:rPr>
          <w:snapToGrid w:val="0"/>
        </w:rPr>
        <w:t xml:space="preserve">Расчет тарифов на </w:t>
      </w:r>
      <w:r w:rsidRPr="00CB68DB">
        <w:t xml:space="preserve">горячую воду в закрытой системе горячего водоснабжения </w:t>
      </w:r>
      <w:r w:rsidRPr="00CB68DB">
        <w:rPr>
          <w:snapToGrid w:val="0"/>
        </w:rPr>
        <w:t>произведен в соответствии со следующими нормативно-правовыми актами:</w:t>
      </w:r>
    </w:p>
    <w:p w:rsidR="00C42EB6" w:rsidRPr="00CB68DB" w:rsidRDefault="00C42EB6" w:rsidP="00C42EB6">
      <w:pPr>
        <w:pStyle w:val="ConsPlusNormal"/>
        <w:ind w:firstLine="709"/>
        <w:jc w:val="both"/>
        <w:rPr>
          <w:snapToGrid w:val="0"/>
        </w:rPr>
      </w:pPr>
      <w:r w:rsidRPr="00CB68DB">
        <w:rPr>
          <w:snapToGrid w:val="0"/>
        </w:rPr>
        <w:t>1) Федеральный закон от 07.12.2011 № 416-ФЗ «О водоснабжении и водоотведении» (далее - Закон 416);</w:t>
      </w:r>
    </w:p>
    <w:p w:rsidR="00C42EB6" w:rsidRPr="00CB68DB" w:rsidRDefault="00C42EB6" w:rsidP="00C42EB6">
      <w:pPr>
        <w:pStyle w:val="ConsPlusNormal"/>
        <w:ind w:firstLine="709"/>
        <w:jc w:val="both"/>
        <w:rPr>
          <w:snapToGrid w:val="0"/>
        </w:rPr>
      </w:pPr>
      <w:r w:rsidRPr="00CB68DB">
        <w:rPr>
          <w:snapToGrid w:val="0"/>
        </w:rPr>
        <w:t>2) постановление Правительства Российской Федерации от 13.05.2013 № 406</w:t>
      </w:r>
      <w:r w:rsidRPr="00CB68DB">
        <w:rPr>
          <w:snapToGrid w:val="0"/>
        </w:rPr>
        <w:br/>
        <w:t>«О государственном регулировании тарифов в сфере водоснабжения и водоотведения» (далее - Постановление 406);</w:t>
      </w:r>
    </w:p>
    <w:p w:rsidR="00C42EB6" w:rsidRPr="00CB68DB" w:rsidRDefault="00C42EB6" w:rsidP="00C42EB6">
      <w:pPr>
        <w:pStyle w:val="ConsPlusNormal"/>
        <w:ind w:firstLine="709"/>
        <w:jc w:val="both"/>
        <w:rPr>
          <w:snapToGrid w:val="0"/>
        </w:rPr>
      </w:pPr>
      <w:r w:rsidRPr="00CB68DB">
        <w:rPr>
          <w:snapToGrid w:val="0"/>
        </w:rPr>
        <w:t>3) приказ ФСТ России от 27.12.2013 № 1746-э «Об утверждении методических указаний по расчёту регулируемых тарифов в сфере водоснабжения и водоотведения» (далее - Приказ 1746-э);</w:t>
      </w:r>
    </w:p>
    <w:p w:rsidR="00C42EB6" w:rsidRPr="00CB68DB" w:rsidRDefault="00C42EB6" w:rsidP="00C42EB6">
      <w:pPr>
        <w:spacing w:after="0" w:line="240" w:lineRule="auto"/>
        <w:ind w:firstLine="709"/>
        <w:jc w:val="both"/>
        <w:rPr>
          <w:rFonts w:ascii="Times New Roman" w:hAnsi="Times New Roman" w:cs="Times New Roman"/>
          <w:sz w:val="24"/>
          <w:szCs w:val="24"/>
        </w:rPr>
      </w:pPr>
      <w:r w:rsidRPr="00CB68DB">
        <w:rPr>
          <w:rFonts w:ascii="Times New Roman" w:hAnsi="Times New Roman" w:cs="Times New Roman"/>
          <w:sz w:val="24"/>
          <w:szCs w:val="24"/>
        </w:rPr>
        <w:t>4) приказ ФСТ России от 16.07.2014 № 1154-э «Об утверждении регламента установления тарифов в сфере водоснабжения и водоотведения» (далее – Приказ 1154-э);</w:t>
      </w:r>
    </w:p>
    <w:p w:rsidR="00C42EB6" w:rsidRPr="00CB68DB" w:rsidRDefault="00C42EB6" w:rsidP="00C42EB6">
      <w:pPr>
        <w:pStyle w:val="ConsPlusNormal"/>
        <w:ind w:firstLine="709"/>
        <w:jc w:val="both"/>
        <w:rPr>
          <w:snapToGrid w:val="0"/>
        </w:rPr>
      </w:pPr>
      <w:r w:rsidRPr="00CB68DB">
        <w:rPr>
          <w:bCs/>
          <w:snapToGrid w:val="0"/>
        </w:rPr>
        <w:t>5) приказ Министерства строительства и жилищно-коммунального хозяйства Российской Федерации от 04.04.2014 № 162/пр «Об утверждении перечня показателей</w:t>
      </w:r>
      <w:r w:rsidRPr="00CB68DB">
        <w:rPr>
          <w:snapToGrid w:val="0"/>
        </w:rPr>
        <w:t xml:space="preserve">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 (далее- Приказ </w:t>
      </w:r>
      <w:r w:rsidRPr="00CB68DB">
        <w:rPr>
          <w:bCs/>
          <w:snapToGrid w:val="0"/>
        </w:rPr>
        <w:t>162/пр);</w:t>
      </w:r>
    </w:p>
    <w:p w:rsidR="00C42EB6" w:rsidRPr="00CB68DB" w:rsidRDefault="00C42EB6" w:rsidP="00C42EB6">
      <w:pPr>
        <w:spacing w:after="0" w:line="240" w:lineRule="auto"/>
        <w:ind w:firstLine="709"/>
        <w:jc w:val="both"/>
        <w:rPr>
          <w:rFonts w:ascii="Times New Roman" w:hAnsi="Times New Roman" w:cs="Times New Roman"/>
          <w:sz w:val="24"/>
          <w:szCs w:val="24"/>
        </w:rPr>
      </w:pPr>
      <w:r w:rsidRPr="00CB68DB">
        <w:rPr>
          <w:rFonts w:ascii="Times New Roman" w:hAnsi="Times New Roman" w:cs="Times New Roman"/>
          <w:sz w:val="24"/>
          <w:szCs w:val="24"/>
        </w:rPr>
        <w:t>6) распоряжение Правительства Российской Федерации от 28.10.2015 № 2182-р (далее - Распоряжение 2182-р);</w:t>
      </w:r>
    </w:p>
    <w:p w:rsidR="00C42EB6" w:rsidRPr="00CB68DB" w:rsidRDefault="00C42EB6" w:rsidP="00C42EB6">
      <w:pPr>
        <w:spacing w:after="0" w:line="240" w:lineRule="auto"/>
        <w:ind w:firstLine="709"/>
        <w:jc w:val="both"/>
        <w:rPr>
          <w:rFonts w:ascii="Times New Roman" w:hAnsi="Times New Roman" w:cs="Times New Roman"/>
          <w:sz w:val="24"/>
          <w:szCs w:val="24"/>
        </w:rPr>
      </w:pPr>
      <w:r w:rsidRPr="00CB68DB">
        <w:rPr>
          <w:rFonts w:ascii="Times New Roman" w:hAnsi="Times New Roman" w:cs="Times New Roman"/>
          <w:sz w:val="24"/>
          <w:szCs w:val="24"/>
        </w:rPr>
        <w:t>7)</w:t>
      </w:r>
      <w:r w:rsidRPr="00CB68DB">
        <w:rPr>
          <w:rFonts w:ascii="Times New Roman" w:hAnsi="Times New Roman" w:cs="Times New Roman"/>
          <w:bCs/>
          <w:sz w:val="24"/>
          <w:szCs w:val="24"/>
        </w:rPr>
        <w:t xml:space="preserve"> постановление Губернатора Костромской области от 27 ноября 2015 г. № 221 «Об утверждении предельных (максимальных) индексов  изменения размера вносимой гражданами платы за коммунальные услуги в муниципальных образованиях Костромской области на 2016-2018 годы» (далее - Постановление 221).</w:t>
      </w:r>
    </w:p>
    <w:p w:rsidR="00C42EB6" w:rsidRPr="00CB68DB" w:rsidRDefault="00C42EB6" w:rsidP="00C42EB6">
      <w:pPr>
        <w:tabs>
          <w:tab w:val="left" w:pos="1272"/>
        </w:tabs>
        <w:spacing w:after="0" w:line="240" w:lineRule="auto"/>
        <w:ind w:firstLine="709"/>
        <w:jc w:val="both"/>
        <w:rPr>
          <w:rFonts w:ascii="Times New Roman" w:hAnsi="Times New Roman" w:cs="Times New Roman"/>
          <w:sz w:val="24"/>
          <w:szCs w:val="24"/>
        </w:rPr>
      </w:pPr>
      <w:r w:rsidRPr="00CB68DB">
        <w:rPr>
          <w:rFonts w:ascii="Times New Roman" w:hAnsi="Times New Roman" w:cs="Times New Roman"/>
          <w:sz w:val="24"/>
          <w:szCs w:val="24"/>
        </w:rPr>
        <w:t>При проведении настоящей экспертизы уполномоченный по делу опирался на исходные данные, представленные Предприятием. Ответственность за достоверность исходных данных несет Предприятие. Департамент несет ответственность за методическую правомерность и арифметическую точность выполненных экономических расчетов, основанных на представленных исходных данных.</w:t>
      </w:r>
    </w:p>
    <w:p w:rsidR="00C42EB6" w:rsidRPr="00CB68DB" w:rsidRDefault="00C42EB6" w:rsidP="00C42EB6">
      <w:pPr>
        <w:tabs>
          <w:tab w:val="left" w:pos="1272"/>
        </w:tabs>
        <w:spacing w:after="0" w:line="240" w:lineRule="auto"/>
        <w:ind w:firstLine="709"/>
        <w:jc w:val="both"/>
        <w:rPr>
          <w:rFonts w:ascii="Times New Roman" w:hAnsi="Times New Roman" w:cs="Times New Roman"/>
          <w:sz w:val="24"/>
          <w:szCs w:val="24"/>
        </w:rPr>
      </w:pPr>
      <w:r w:rsidRPr="00CB68DB">
        <w:rPr>
          <w:rFonts w:ascii="Times New Roman" w:hAnsi="Times New Roman" w:cs="Times New Roman"/>
          <w:sz w:val="24"/>
          <w:szCs w:val="24"/>
        </w:rPr>
        <w:t>Производственной программой на основании предложения Предприятия установлены следующие натуральные показатели, принятые за основу расчёта тарифов:</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6"/>
        <w:gridCol w:w="5172"/>
        <w:gridCol w:w="1893"/>
        <w:gridCol w:w="1844"/>
      </w:tblGrid>
      <w:tr w:rsidR="00C42EB6" w:rsidRPr="00C42EB6" w:rsidTr="00C42EB6">
        <w:trPr>
          <w:trHeight w:val="551"/>
        </w:trPr>
        <w:tc>
          <w:tcPr>
            <w:tcW w:w="294" w:type="pct"/>
            <w:tcBorders>
              <w:top w:val="single" w:sz="4" w:space="0" w:color="auto"/>
              <w:left w:val="single" w:sz="4" w:space="0" w:color="auto"/>
              <w:bottom w:val="single" w:sz="4" w:space="0" w:color="auto"/>
              <w:right w:val="single" w:sz="4" w:space="0" w:color="auto"/>
            </w:tcBorders>
            <w:vAlign w:val="center"/>
            <w:hideMark/>
          </w:tcPr>
          <w:p w:rsidR="00C42EB6" w:rsidRPr="00C42EB6" w:rsidRDefault="00C42EB6" w:rsidP="00C42EB6">
            <w:pPr>
              <w:spacing w:after="0" w:line="240" w:lineRule="auto"/>
              <w:jc w:val="center"/>
              <w:rPr>
                <w:rFonts w:ascii="Times New Roman" w:hAnsi="Times New Roman" w:cs="Times New Roman"/>
                <w:sz w:val="20"/>
                <w:szCs w:val="20"/>
              </w:rPr>
            </w:pPr>
            <w:r w:rsidRPr="00C42EB6">
              <w:rPr>
                <w:rFonts w:ascii="Times New Roman" w:hAnsi="Times New Roman" w:cs="Times New Roman"/>
                <w:sz w:val="20"/>
                <w:szCs w:val="20"/>
              </w:rPr>
              <w:t>№</w:t>
            </w:r>
            <w:r w:rsidRPr="00C42EB6">
              <w:rPr>
                <w:rFonts w:ascii="Times New Roman" w:hAnsi="Times New Roman" w:cs="Times New Roman"/>
                <w:sz w:val="20"/>
                <w:szCs w:val="20"/>
              </w:rPr>
              <w:br/>
              <w:t>п/п</w:t>
            </w:r>
          </w:p>
        </w:tc>
        <w:tc>
          <w:tcPr>
            <w:tcW w:w="2732" w:type="pct"/>
            <w:tcBorders>
              <w:top w:val="single" w:sz="4" w:space="0" w:color="auto"/>
              <w:left w:val="single" w:sz="4" w:space="0" w:color="auto"/>
              <w:bottom w:val="single" w:sz="4" w:space="0" w:color="auto"/>
              <w:right w:val="single" w:sz="4" w:space="0" w:color="auto"/>
            </w:tcBorders>
            <w:vAlign w:val="center"/>
            <w:hideMark/>
          </w:tcPr>
          <w:p w:rsidR="00C42EB6" w:rsidRPr="00C42EB6" w:rsidRDefault="00C42EB6" w:rsidP="00C42EB6">
            <w:pPr>
              <w:spacing w:after="0" w:line="240" w:lineRule="auto"/>
              <w:jc w:val="center"/>
              <w:rPr>
                <w:rFonts w:ascii="Times New Roman" w:hAnsi="Times New Roman" w:cs="Times New Roman"/>
                <w:sz w:val="20"/>
                <w:szCs w:val="20"/>
              </w:rPr>
            </w:pPr>
            <w:r w:rsidRPr="00C42EB6">
              <w:rPr>
                <w:rFonts w:ascii="Times New Roman" w:hAnsi="Times New Roman" w:cs="Times New Roman"/>
                <w:sz w:val="20"/>
                <w:szCs w:val="20"/>
              </w:rPr>
              <w:t>Показатели производственной деятельности</w:t>
            </w:r>
          </w:p>
        </w:tc>
        <w:tc>
          <w:tcPr>
            <w:tcW w:w="1000" w:type="pct"/>
            <w:tcBorders>
              <w:top w:val="single" w:sz="4" w:space="0" w:color="auto"/>
              <w:left w:val="single" w:sz="4" w:space="0" w:color="auto"/>
              <w:bottom w:val="single" w:sz="4" w:space="0" w:color="auto"/>
              <w:right w:val="single" w:sz="4" w:space="0" w:color="auto"/>
            </w:tcBorders>
            <w:vAlign w:val="center"/>
            <w:hideMark/>
          </w:tcPr>
          <w:p w:rsidR="00C42EB6" w:rsidRPr="00C42EB6" w:rsidRDefault="00C42EB6" w:rsidP="00C42EB6">
            <w:pPr>
              <w:spacing w:after="0" w:line="240" w:lineRule="auto"/>
              <w:jc w:val="center"/>
              <w:rPr>
                <w:rFonts w:ascii="Times New Roman" w:hAnsi="Times New Roman" w:cs="Times New Roman"/>
                <w:sz w:val="20"/>
                <w:szCs w:val="20"/>
              </w:rPr>
            </w:pPr>
            <w:r w:rsidRPr="00C42EB6">
              <w:rPr>
                <w:rFonts w:ascii="Times New Roman" w:hAnsi="Times New Roman" w:cs="Times New Roman"/>
                <w:sz w:val="20"/>
                <w:szCs w:val="20"/>
              </w:rPr>
              <w:t>Ед. измерения</w:t>
            </w:r>
          </w:p>
        </w:tc>
        <w:tc>
          <w:tcPr>
            <w:tcW w:w="974" w:type="pct"/>
            <w:tcBorders>
              <w:top w:val="single" w:sz="4" w:space="0" w:color="auto"/>
              <w:left w:val="single" w:sz="4" w:space="0" w:color="auto"/>
              <w:bottom w:val="single" w:sz="4" w:space="0" w:color="auto"/>
              <w:right w:val="single" w:sz="4" w:space="0" w:color="auto"/>
            </w:tcBorders>
            <w:vAlign w:val="center"/>
            <w:hideMark/>
          </w:tcPr>
          <w:p w:rsidR="00C42EB6" w:rsidRPr="00C42EB6" w:rsidRDefault="00C42EB6" w:rsidP="00C42EB6">
            <w:pPr>
              <w:spacing w:after="0" w:line="240" w:lineRule="auto"/>
              <w:jc w:val="center"/>
              <w:rPr>
                <w:rFonts w:ascii="Times New Roman" w:hAnsi="Times New Roman" w:cs="Times New Roman"/>
                <w:sz w:val="20"/>
                <w:szCs w:val="20"/>
              </w:rPr>
            </w:pPr>
            <w:r w:rsidRPr="00C42EB6">
              <w:rPr>
                <w:rFonts w:ascii="Times New Roman" w:hAnsi="Times New Roman" w:cs="Times New Roman"/>
                <w:sz w:val="20"/>
                <w:szCs w:val="20"/>
              </w:rPr>
              <w:t>2016 г.</w:t>
            </w:r>
          </w:p>
        </w:tc>
      </w:tr>
      <w:tr w:rsidR="00C42EB6" w:rsidRPr="00C42EB6" w:rsidTr="00C42EB6">
        <w:trPr>
          <w:trHeight w:val="369"/>
        </w:trPr>
        <w:tc>
          <w:tcPr>
            <w:tcW w:w="294" w:type="pct"/>
            <w:tcBorders>
              <w:top w:val="single" w:sz="4" w:space="0" w:color="auto"/>
              <w:left w:val="single" w:sz="4" w:space="0" w:color="auto"/>
              <w:bottom w:val="single" w:sz="4" w:space="0" w:color="auto"/>
              <w:right w:val="single" w:sz="4" w:space="0" w:color="auto"/>
            </w:tcBorders>
            <w:noWrap/>
            <w:vAlign w:val="center"/>
            <w:hideMark/>
          </w:tcPr>
          <w:p w:rsidR="00C42EB6" w:rsidRPr="00C42EB6" w:rsidRDefault="00C42EB6" w:rsidP="00C42EB6">
            <w:pPr>
              <w:spacing w:after="0" w:line="240" w:lineRule="auto"/>
              <w:jc w:val="center"/>
              <w:rPr>
                <w:rFonts w:ascii="Times New Roman" w:hAnsi="Times New Roman" w:cs="Times New Roman"/>
                <w:sz w:val="20"/>
                <w:szCs w:val="20"/>
              </w:rPr>
            </w:pPr>
            <w:r w:rsidRPr="00C42EB6">
              <w:rPr>
                <w:rFonts w:ascii="Times New Roman" w:hAnsi="Times New Roman" w:cs="Times New Roman"/>
                <w:sz w:val="20"/>
                <w:szCs w:val="20"/>
              </w:rPr>
              <w:t>1.</w:t>
            </w:r>
          </w:p>
        </w:tc>
        <w:tc>
          <w:tcPr>
            <w:tcW w:w="2732" w:type="pct"/>
            <w:tcBorders>
              <w:top w:val="single" w:sz="4" w:space="0" w:color="auto"/>
              <w:left w:val="single" w:sz="4" w:space="0" w:color="auto"/>
              <w:bottom w:val="single" w:sz="4" w:space="0" w:color="auto"/>
              <w:right w:val="single" w:sz="4" w:space="0" w:color="auto"/>
            </w:tcBorders>
            <w:noWrap/>
            <w:vAlign w:val="center"/>
            <w:hideMark/>
          </w:tcPr>
          <w:p w:rsidR="00C42EB6" w:rsidRPr="00C42EB6" w:rsidRDefault="00C42EB6" w:rsidP="00C42EB6">
            <w:pPr>
              <w:spacing w:after="0" w:line="240" w:lineRule="auto"/>
              <w:rPr>
                <w:rFonts w:ascii="Times New Roman" w:hAnsi="Times New Roman" w:cs="Times New Roman"/>
                <w:sz w:val="20"/>
                <w:szCs w:val="20"/>
              </w:rPr>
            </w:pPr>
            <w:r w:rsidRPr="00C42EB6">
              <w:rPr>
                <w:rFonts w:ascii="Times New Roman" w:hAnsi="Times New Roman" w:cs="Times New Roman"/>
                <w:sz w:val="20"/>
                <w:szCs w:val="20"/>
              </w:rPr>
              <w:t xml:space="preserve"> Объем горячей воды</w:t>
            </w:r>
          </w:p>
        </w:tc>
        <w:tc>
          <w:tcPr>
            <w:tcW w:w="1000" w:type="pct"/>
            <w:tcBorders>
              <w:top w:val="single" w:sz="4" w:space="0" w:color="auto"/>
              <w:left w:val="single" w:sz="4" w:space="0" w:color="auto"/>
              <w:bottom w:val="single" w:sz="4" w:space="0" w:color="auto"/>
              <w:right w:val="single" w:sz="4" w:space="0" w:color="auto"/>
            </w:tcBorders>
            <w:noWrap/>
            <w:vAlign w:val="center"/>
            <w:hideMark/>
          </w:tcPr>
          <w:p w:rsidR="00C42EB6" w:rsidRPr="00C42EB6" w:rsidRDefault="00C42EB6" w:rsidP="00C42EB6">
            <w:pPr>
              <w:spacing w:after="0" w:line="240" w:lineRule="auto"/>
              <w:jc w:val="center"/>
              <w:rPr>
                <w:rFonts w:ascii="Times New Roman" w:hAnsi="Times New Roman" w:cs="Times New Roman"/>
                <w:sz w:val="20"/>
                <w:szCs w:val="20"/>
              </w:rPr>
            </w:pPr>
            <w:r w:rsidRPr="00C42EB6">
              <w:rPr>
                <w:rFonts w:ascii="Times New Roman" w:hAnsi="Times New Roman" w:cs="Times New Roman"/>
                <w:sz w:val="20"/>
                <w:szCs w:val="20"/>
              </w:rPr>
              <w:t>тыс. куб. м</w:t>
            </w:r>
          </w:p>
        </w:tc>
        <w:tc>
          <w:tcPr>
            <w:tcW w:w="974" w:type="pct"/>
            <w:tcBorders>
              <w:top w:val="single" w:sz="4" w:space="0" w:color="auto"/>
              <w:left w:val="single" w:sz="4" w:space="0" w:color="auto"/>
              <w:bottom w:val="single" w:sz="4" w:space="0" w:color="auto"/>
              <w:right w:val="single" w:sz="4" w:space="0" w:color="auto"/>
            </w:tcBorders>
            <w:noWrap/>
            <w:vAlign w:val="center"/>
            <w:hideMark/>
          </w:tcPr>
          <w:p w:rsidR="00C42EB6" w:rsidRPr="00C42EB6" w:rsidRDefault="00C42EB6" w:rsidP="00C42EB6">
            <w:pPr>
              <w:spacing w:after="0" w:line="240" w:lineRule="auto"/>
              <w:jc w:val="center"/>
              <w:rPr>
                <w:rFonts w:ascii="Times New Roman" w:hAnsi="Times New Roman" w:cs="Times New Roman"/>
                <w:sz w:val="20"/>
                <w:szCs w:val="20"/>
              </w:rPr>
            </w:pPr>
            <w:r w:rsidRPr="00C42EB6">
              <w:rPr>
                <w:rFonts w:ascii="Times New Roman" w:hAnsi="Times New Roman" w:cs="Times New Roman"/>
                <w:sz w:val="20"/>
                <w:szCs w:val="20"/>
              </w:rPr>
              <w:t>21,63</w:t>
            </w:r>
          </w:p>
        </w:tc>
      </w:tr>
      <w:tr w:rsidR="00C42EB6" w:rsidRPr="00C42EB6" w:rsidTr="00C42EB6">
        <w:trPr>
          <w:trHeight w:val="300"/>
        </w:trPr>
        <w:tc>
          <w:tcPr>
            <w:tcW w:w="294" w:type="pct"/>
            <w:tcBorders>
              <w:top w:val="single" w:sz="4" w:space="0" w:color="auto"/>
              <w:left w:val="single" w:sz="4" w:space="0" w:color="auto"/>
              <w:bottom w:val="single" w:sz="4" w:space="0" w:color="auto"/>
              <w:right w:val="single" w:sz="4" w:space="0" w:color="auto"/>
            </w:tcBorders>
            <w:noWrap/>
            <w:vAlign w:val="center"/>
            <w:hideMark/>
          </w:tcPr>
          <w:p w:rsidR="00C42EB6" w:rsidRPr="00C42EB6" w:rsidRDefault="00C42EB6" w:rsidP="00C42EB6">
            <w:pPr>
              <w:spacing w:after="0" w:line="240" w:lineRule="auto"/>
              <w:jc w:val="center"/>
              <w:rPr>
                <w:rFonts w:ascii="Times New Roman" w:hAnsi="Times New Roman" w:cs="Times New Roman"/>
                <w:sz w:val="20"/>
                <w:szCs w:val="20"/>
              </w:rPr>
            </w:pPr>
            <w:r w:rsidRPr="00C42EB6">
              <w:rPr>
                <w:rFonts w:ascii="Times New Roman" w:hAnsi="Times New Roman" w:cs="Times New Roman"/>
                <w:sz w:val="20"/>
                <w:szCs w:val="20"/>
              </w:rPr>
              <w:t>2.</w:t>
            </w:r>
          </w:p>
        </w:tc>
        <w:tc>
          <w:tcPr>
            <w:tcW w:w="2732" w:type="pct"/>
            <w:tcBorders>
              <w:top w:val="single" w:sz="4" w:space="0" w:color="auto"/>
              <w:left w:val="single" w:sz="4" w:space="0" w:color="auto"/>
              <w:bottom w:val="single" w:sz="4" w:space="0" w:color="auto"/>
              <w:right w:val="single" w:sz="4" w:space="0" w:color="auto"/>
            </w:tcBorders>
            <w:vAlign w:val="center"/>
            <w:hideMark/>
          </w:tcPr>
          <w:p w:rsidR="00C42EB6" w:rsidRPr="00C42EB6" w:rsidRDefault="00C42EB6" w:rsidP="00C42EB6">
            <w:pPr>
              <w:spacing w:after="0" w:line="240" w:lineRule="auto"/>
              <w:rPr>
                <w:rFonts w:ascii="Times New Roman" w:hAnsi="Times New Roman" w:cs="Times New Roman"/>
                <w:sz w:val="20"/>
                <w:szCs w:val="20"/>
              </w:rPr>
            </w:pPr>
            <w:r w:rsidRPr="00C42EB6">
              <w:rPr>
                <w:rFonts w:ascii="Times New Roman" w:hAnsi="Times New Roman" w:cs="Times New Roman"/>
                <w:sz w:val="20"/>
                <w:szCs w:val="20"/>
              </w:rPr>
              <w:t xml:space="preserve">Объем горячей воды, используемой на собственные </w:t>
            </w:r>
            <w:r w:rsidRPr="00C42EB6">
              <w:rPr>
                <w:rFonts w:ascii="Times New Roman" w:hAnsi="Times New Roman" w:cs="Times New Roman"/>
                <w:sz w:val="20"/>
                <w:szCs w:val="20"/>
              </w:rPr>
              <w:lastRenderedPageBreak/>
              <w:t>нужды</w:t>
            </w:r>
          </w:p>
        </w:tc>
        <w:tc>
          <w:tcPr>
            <w:tcW w:w="1000" w:type="pct"/>
            <w:tcBorders>
              <w:top w:val="single" w:sz="4" w:space="0" w:color="auto"/>
              <w:left w:val="single" w:sz="4" w:space="0" w:color="auto"/>
              <w:bottom w:val="single" w:sz="4" w:space="0" w:color="auto"/>
              <w:right w:val="single" w:sz="4" w:space="0" w:color="auto"/>
            </w:tcBorders>
            <w:noWrap/>
            <w:vAlign w:val="center"/>
            <w:hideMark/>
          </w:tcPr>
          <w:p w:rsidR="00C42EB6" w:rsidRPr="00C42EB6" w:rsidRDefault="00C42EB6" w:rsidP="00C42EB6">
            <w:pPr>
              <w:spacing w:after="0" w:line="240" w:lineRule="auto"/>
              <w:jc w:val="center"/>
              <w:rPr>
                <w:rFonts w:ascii="Times New Roman" w:hAnsi="Times New Roman" w:cs="Times New Roman"/>
                <w:sz w:val="20"/>
                <w:szCs w:val="20"/>
              </w:rPr>
            </w:pPr>
            <w:r w:rsidRPr="00C42EB6">
              <w:rPr>
                <w:rFonts w:ascii="Times New Roman" w:hAnsi="Times New Roman" w:cs="Times New Roman"/>
                <w:sz w:val="20"/>
                <w:szCs w:val="20"/>
              </w:rPr>
              <w:lastRenderedPageBreak/>
              <w:t>тыс. куб. м</w:t>
            </w:r>
          </w:p>
        </w:tc>
        <w:tc>
          <w:tcPr>
            <w:tcW w:w="974" w:type="pct"/>
            <w:tcBorders>
              <w:top w:val="single" w:sz="4" w:space="0" w:color="auto"/>
              <w:left w:val="single" w:sz="4" w:space="0" w:color="auto"/>
              <w:bottom w:val="single" w:sz="4" w:space="0" w:color="auto"/>
              <w:right w:val="single" w:sz="4" w:space="0" w:color="auto"/>
            </w:tcBorders>
            <w:noWrap/>
            <w:vAlign w:val="center"/>
            <w:hideMark/>
          </w:tcPr>
          <w:p w:rsidR="00C42EB6" w:rsidRPr="00C42EB6" w:rsidRDefault="00C42EB6" w:rsidP="00C42EB6">
            <w:pPr>
              <w:spacing w:after="0" w:line="240" w:lineRule="auto"/>
              <w:jc w:val="center"/>
              <w:rPr>
                <w:rFonts w:ascii="Times New Roman" w:hAnsi="Times New Roman" w:cs="Times New Roman"/>
                <w:sz w:val="20"/>
                <w:szCs w:val="20"/>
              </w:rPr>
            </w:pPr>
            <w:r w:rsidRPr="00C42EB6">
              <w:rPr>
                <w:rFonts w:ascii="Times New Roman" w:hAnsi="Times New Roman" w:cs="Times New Roman"/>
                <w:sz w:val="20"/>
                <w:szCs w:val="20"/>
              </w:rPr>
              <w:t>0,00</w:t>
            </w:r>
          </w:p>
        </w:tc>
      </w:tr>
      <w:tr w:rsidR="00C42EB6" w:rsidRPr="00C42EB6" w:rsidTr="00C42EB6">
        <w:trPr>
          <w:trHeight w:val="299"/>
        </w:trPr>
        <w:tc>
          <w:tcPr>
            <w:tcW w:w="294" w:type="pct"/>
            <w:tcBorders>
              <w:top w:val="single" w:sz="4" w:space="0" w:color="auto"/>
              <w:left w:val="single" w:sz="4" w:space="0" w:color="auto"/>
              <w:bottom w:val="single" w:sz="4" w:space="0" w:color="auto"/>
              <w:right w:val="single" w:sz="4" w:space="0" w:color="auto"/>
            </w:tcBorders>
            <w:noWrap/>
            <w:vAlign w:val="center"/>
            <w:hideMark/>
          </w:tcPr>
          <w:p w:rsidR="00C42EB6" w:rsidRPr="00C42EB6" w:rsidRDefault="00C42EB6" w:rsidP="00C42EB6">
            <w:pPr>
              <w:spacing w:after="0" w:line="240" w:lineRule="auto"/>
              <w:jc w:val="center"/>
              <w:rPr>
                <w:rFonts w:ascii="Times New Roman" w:hAnsi="Times New Roman" w:cs="Times New Roman"/>
                <w:sz w:val="20"/>
                <w:szCs w:val="20"/>
              </w:rPr>
            </w:pPr>
            <w:r w:rsidRPr="00C42EB6">
              <w:rPr>
                <w:rFonts w:ascii="Times New Roman" w:hAnsi="Times New Roman" w:cs="Times New Roman"/>
                <w:sz w:val="20"/>
                <w:szCs w:val="20"/>
              </w:rPr>
              <w:lastRenderedPageBreak/>
              <w:t>3.</w:t>
            </w:r>
          </w:p>
        </w:tc>
        <w:tc>
          <w:tcPr>
            <w:tcW w:w="2732" w:type="pct"/>
            <w:tcBorders>
              <w:top w:val="single" w:sz="4" w:space="0" w:color="auto"/>
              <w:left w:val="single" w:sz="4" w:space="0" w:color="auto"/>
              <w:bottom w:val="single" w:sz="4" w:space="0" w:color="auto"/>
              <w:right w:val="single" w:sz="4" w:space="0" w:color="auto"/>
            </w:tcBorders>
            <w:vAlign w:val="center"/>
            <w:hideMark/>
          </w:tcPr>
          <w:p w:rsidR="00C42EB6" w:rsidRPr="00C42EB6" w:rsidRDefault="00C42EB6" w:rsidP="00C42EB6">
            <w:pPr>
              <w:spacing w:after="0" w:line="240" w:lineRule="auto"/>
              <w:rPr>
                <w:rFonts w:ascii="Times New Roman" w:hAnsi="Times New Roman" w:cs="Times New Roman"/>
                <w:sz w:val="20"/>
                <w:szCs w:val="20"/>
              </w:rPr>
            </w:pPr>
            <w:r w:rsidRPr="00C42EB6">
              <w:rPr>
                <w:rFonts w:ascii="Times New Roman" w:hAnsi="Times New Roman" w:cs="Times New Roman"/>
                <w:sz w:val="20"/>
                <w:szCs w:val="20"/>
              </w:rPr>
              <w:t>Объем отпуска в сеть</w:t>
            </w:r>
          </w:p>
        </w:tc>
        <w:tc>
          <w:tcPr>
            <w:tcW w:w="1000" w:type="pct"/>
            <w:tcBorders>
              <w:top w:val="single" w:sz="4" w:space="0" w:color="auto"/>
              <w:left w:val="single" w:sz="4" w:space="0" w:color="auto"/>
              <w:bottom w:val="single" w:sz="4" w:space="0" w:color="auto"/>
              <w:right w:val="single" w:sz="4" w:space="0" w:color="auto"/>
            </w:tcBorders>
            <w:noWrap/>
            <w:vAlign w:val="center"/>
            <w:hideMark/>
          </w:tcPr>
          <w:p w:rsidR="00C42EB6" w:rsidRPr="00C42EB6" w:rsidRDefault="00C42EB6" w:rsidP="00C42EB6">
            <w:pPr>
              <w:spacing w:after="0" w:line="240" w:lineRule="auto"/>
              <w:jc w:val="center"/>
              <w:rPr>
                <w:rFonts w:ascii="Times New Roman" w:hAnsi="Times New Roman" w:cs="Times New Roman"/>
                <w:sz w:val="20"/>
                <w:szCs w:val="20"/>
              </w:rPr>
            </w:pPr>
            <w:r w:rsidRPr="00C42EB6">
              <w:rPr>
                <w:rFonts w:ascii="Times New Roman" w:hAnsi="Times New Roman" w:cs="Times New Roman"/>
                <w:sz w:val="20"/>
                <w:szCs w:val="20"/>
              </w:rPr>
              <w:t>тыс. куб. м</w:t>
            </w:r>
          </w:p>
        </w:tc>
        <w:tc>
          <w:tcPr>
            <w:tcW w:w="974" w:type="pct"/>
            <w:tcBorders>
              <w:top w:val="single" w:sz="4" w:space="0" w:color="auto"/>
              <w:left w:val="single" w:sz="4" w:space="0" w:color="auto"/>
              <w:bottom w:val="single" w:sz="4" w:space="0" w:color="auto"/>
              <w:right w:val="single" w:sz="4" w:space="0" w:color="auto"/>
            </w:tcBorders>
            <w:noWrap/>
            <w:vAlign w:val="center"/>
            <w:hideMark/>
          </w:tcPr>
          <w:p w:rsidR="00C42EB6" w:rsidRPr="00C42EB6" w:rsidRDefault="00C42EB6" w:rsidP="00C42EB6">
            <w:pPr>
              <w:spacing w:after="0" w:line="240" w:lineRule="auto"/>
              <w:jc w:val="center"/>
              <w:rPr>
                <w:rFonts w:ascii="Times New Roman" w:hAnsi="Times New Roman" w:cs="Times New Roman"/>
                <w:sz w:val="20"/>
                <w:szCs w:val="20"/>
              </w:rPr>
            </w:pPr>
            <w:r w:rsidRPr="00C42EB6">
              <w:rPr>
                <w:rFonts w:ascii="Times New Roman" w:hAnsi="Times New Roman" w:cs="Times New Roman"/>
                <w:sz w:val="20"/>
                <w:szCs w:val="20"/>
              </w:rPr>
              <w:t>21,63</w:t>
            </w:r>
          </w:p>
        </w:tc>
      </w:tr>
      <w:tr w:rsidR="00C42EB6" w:rsidRPr="00C42EB6" w:rsidTr="00C42EB6">
        <w:trPr>
          <w:trHeight w:val="300"/>
        </w:trPr>
        <w:tc>
          <w:tcPr>
            <w:tcW w:w="294" w:type="pct"/>
            <w:tcBorders>
              <w:top w:val="single" w:sz="4" w:space="0" w:color="auto"/>
              <w:left w:val="single" w:sz="4" w:space="0" w:color="auto"/>
              <w:bottom w:val="single" w:sz="4" w:space="0" w:color="auto"/>
              <w:right w:val="single" w:sz="4" w:space="0" w:color="auto"/>
            </w:tcBorders>
            <w:noWrap/>
            <w:vAlign w:val="center"/>
            <w:hideMark/>
          </w:tcPr>
          <w:p w:rsidR="00C42EB6" w:rsidRPr="00C42EB6" w:rsidRDefault="00C42EB6" w:rsidP="00C42EB6">
            <w:pPr>
              <w:spacing w:after="0" w:line="240" w:lineRule="auto"/>
              <w:jc w:val="center"/>
              <w:rPr>
                <w:rFonts w:ascii="Times New Roman" w:hAnsi="Times New Roman" w:cs="Times New Roman"/>
                <w:sz w:val="20"/>
                <w:szCs w:val="20"/>
              </w:rPr>
            </w:pPr>
            <w:r w:rsidRPr="00C42EB6">
              <w:rPr>
                <w:rFonts w:ascii="Times New Roman" w:hAnsi="Times New Roman" w:cs="Times New Roman"/>
                <w:sz w:val="20"/>
                <w:szCs w:val="20"/>
              </w:rPr>
              <w:t>4.</w:t>
            </w:r>
          </w:p>
        </w:tc>
        <w:tc>
          <w:tcPr>
            <w:tcW w:w="2732" w:type="pct"/>
            <w:tcBorders>
              <w:top w:val="single" w:sz="4" w:space="0" w:color="auto"/>
              <w:left w:val="single" w:sz="4" w:space="0" w:color="auto"/>
              <w:bottom w:val="single" w:sz="4" w:space="0" w:color="auto"/>
              <w:right w:val="single" w:sz="4" w:space="0" w:color="auto"/>
            </w:tcBorders>
            <w:vAlign w:val="center"/>
            <w:hideMark/>
          </w:tcPr>
          <w:p w:rsidR="00C42EB6" w:rsidRPr="00C42EB6" w:rsidRDefault="00C42EB6" w:rsidP="00C42EB6">
            <w:pPr>
              <w:spacing w:after="0" w:line="240" w:lineRule="auto"/>
              <w:rPr>
                <w:rFonts w:ascii="Times New Roman" w:hAnsi="Times New Roman" w:cs="Times New Roman"/>
                <w:sz w:val="20"/>
                <w:szCs w:val="20"/>
              </w:rPr>
            </w:pPr>
            <w:r w:rsidRPr="00C42EB6">
              <w:rPr>
                <w:rFonts w:ascii="Times New Roman" w:hAnsi="Times New Roman" w:cs="Times New Roman"/>
                <w:sz w:val="20"/>
                <w:szCs w:val="20"/>
              </w:rPr>
              <w:t>Объем потерь</w:t>
            </w:r>
          </w:p>
        </w:tc>
        <w:tc>
          <w:tcPr>
            <w:tcW w:w="1000" w:type="pct"/>
            <w:tcBorders>
              <w:top w:val="single" w:sz="4" w:space="0" w:color="auto"/>
              <w:left w:val="single" w:sz="4" w:space="0" w:color="auto"/>
              <w:bottom w:val="single" w:sz="4" w:space="0" w:color="auto"/>
              <w:right w:val="single" w:sz="4" w:space="0" w:color="auto"/>
            </w:tcBorders>
            <w:noWrap/>
            <w:vAlign w:val="center"/>
            <w:hideMark/>
          </w:tcPr>
          <w:p w:rsidR="00C42EB6" w:rsidRPr="00C42EB6" w:rsidRDefault="00C42EB6" w:rsidP="00C42EB6">
            <w:pPr>
              <w:spacing w:after="0" w:line="240" w:lineRule="auto"/>
              <w:jc w:val="center"/>
              <w:rPr>
                <w:rFonts w:ascii="Times New Roman" w:hAnsi="Times New Roman" w:cs="Times New Roman"/>
                <w:sz w:val="20"/>
                <w:szCs w:val="20"/>
              </w:rPr>
            </w:pPr>
            <w:r w:rsidRPr="00C42EB6">
              <w:rPr>
                <w:rFonts w:ascii="Times New Roman" w:hAnsi="Times New Roman" w:cs="Times New Roman"/>
                <w:sz w:val="20"/>
                <w:szCs w:val="20"/>
              </w:rPr>
              <w:t>тыс. куб. м</w:t>
            </w:r>
          </w:p>
        </w:tc>
        <w:tc>
          <w:tcPr>
            <w:tcW w:w="974" w:type="pct"/>
            <w:tcBorders>
              <w:top w:val="single" w:sz="4" w:space="0" w:color="auto"/>
              <w:left w:val="single" w:sz="4" w:space="0" w:color="auto"/>
              <w:bottom w:val="single" w:sz="4" w:space="0" w:color="auto"/>
              <w:right w:val="single" w:sz="4" w:space="0" w:color="auto"/>
            </w:tcBorders>
            <w:noWrap/>
            <w:vAlign w:val="center"/>
            <w:hideMark/>
          </w:tcPr>
          <w:p w:rsidR="00C42EB6" w:rsidRPr="00C42EB6" w:rsidRDefault="00C42EB6" w:rsidP="00C42EB6">
            <w:pPr>
              <w:spacing w:after="0" w:line="240" w:lineRule="auto"/>
              <w:jc w:val="center"/>
              <w:rPr>
                <w:rFonts w:ascii="Times New Roman" w:hAnsi="Times New Roman" w:cs="Times New Roman"/>
                <w:sz w:val="20"/>
                <w:szCs w:val="20"/>
              </w:rPr>
            </w:pPr>
            <w:r w:rsidRPr="00C42EB6">
              <w:rPr>
                <w:rFonts w:ascii="Times New Roman" w:hAnsi="Times New Roman" w:cs="Times New Roman"/>
                <w:sz w:val="20"/>
                <w:szCs w:val="20"/>
              </w:rPr>
              <w:t>2,51</w:t>
            </w:r>
          </w:p>
        </w:tc>
      </w:tr>
      <w:tr w:rsidR="00C42EB6" w:rsidRPr="00C42EB6" w:rsidTr="00C42EB6">
        <w:trPr>
          <w:trHeight w:val="300"/>
        </w:trPr>
        <w:tc>
          <w:tcPr>
            <w:tcW w:w="294" w:type="pct"/>
            <w:tcBorders>
              <w:top w:val="single" w:sz="4" w:space="0" w:color="auto"/>
              <w:left w:val="single" w:sz="4" w:space="0" w:color="auto"/>
              <w:bottom w:val="single" w:sz="4" w:space="0" w:color="auto"/>
              <w:right w:val="single" w:sz="4" w:space="0" w:color="auto"/>
            </w:tcBorders>
            <w:noWrap/>
            <w:vAlign w:val="center"/>
            <w:hideMark/>
          </w:tcPr>
          <w:p w:rsidR="00C42EB6" w:rsidRPr="00C42EB6" w:rsidRDefault="00C42EB6" w:rsidP="00C42EB6">
            <w:pPr>
              <w:spacing w:after="0" w:line="240" w:lineRule="auto"/>
              <w:jc w:val="center"/>
              <w:rPr>
                <w:rFonts w:ascii="Times New Roman" w:hAnsi="Times New Roman" w:cs="Times New Roman"/>
                <w:sz w:val="20"/>
                <w:szCs w:val="20"/>
              </w:rPr>
            </w:pPr>
            <w:r w:rsidRPr="00C42EB6">
              <w:rPr>
                <w:rFonts w:ascii="Times New Roman" w:hAnsi="Times New Roman" w:cs="Times New Roman"/>
                <w:sz w:val="20"/>
                <w:szCs w:val="20"/>
              </w:rPr>
              <w:t>4.1</w:t>
            </w:r>
          </w:p>
        </w:tc>
        <w:tc>
          <w:tcPr>
            <w:tcW w:w="2732" w:type="pct"/>
            <w:tcBorders>
              <w:top w:val="single" w:sz="4" w:space="0" w:color="auto"/>
              <w:left w:val="single" w:sz="4" w:space="0" w:color="auto"/>
              <w:bottom w:val="single" w:sz="4" w:space="0" w:color="auto"/>
              <w:right w:val="single" w:sz="4" w:space="0" w:color="auto"/>
            </w:tcBorders>
            <w:vAlign w:val="center"/>
            <w:hideMark/>
          </w:tcPr>
          <w:p w:rsidR="00C42EB6" w:rsidRPr="00C42EB6" w:rsidRDefault="00C42EB6" w:rsidP="00C42EB6">
            <w:pPr>
              <w:spacing w:after="0" w:line="240" w:lineRule="auto"/>
              <w:rPr>
                <w:rFonts w:ascii="Times New Roman" w:hAnsi="Times New Roman" w:cs="Times New Roman"/>
                <w:sz w:val="20"/>
                <w:szCs w:val="20"/>
              </w:rPr>
            </w:pPr>
            <w:r w:rsidRPr="00C42EB6">
              <w:rPr>
                <w:rFonts w:ascii="Times New Roman" w:hAnsi="Times New Roman" w:cs="Times New Roman"/>
                <w:sz w:val="20"/>
                <w:szCs w:val="20"/>
              </w:rPr>
              <w:t>Уровень потерь к объему отпущенной горячей воды</w:t>
            </w:r>
          </w:p>
        </w:tc>
        <w:tc>
          <w:tcPr>
            <w:tcW w:w="1000" w:type="pct"/>
            <w:tcBorders>
              <w:top w:val="single" w:sz="4" w:space="0" w:color="auto"/>
              <w:left w:val="single" w:sz="4" w:space="0" w:color="auto"/>
              <w:bottom w:val="single" w:sz="4" w:space="0" w:color="auto"/>
              <w:right w:val="single" w:sz="4" w:space="0" w:color="auto"/>
            </w:tcBorders>
            <w:noWrap/>
            <w:vAlign w:val="center"/>
            <w:hideMark/>
          </w:tcPr>
          <w:p w:rsidR="00C42EB6" w:rsidRPr="00C42EB6" w:rsidRDefault="00C42EB6" w:rsidP="00C42EB6">
            <w:pPr>
              <w:spacing w:after="0" w:line="240" w:lineRule="auto"/>
              <w:jc w:val="center"/>
              <w:rPr>
                <w:rFonts w:ascii="Times New Roman" w:hAnsi="Times New Roman" w:cs="Times New Roman"/>
                <w:sz w:val="20"/>
                <w:szCs w:val="20"/>
              </w:rPr>
            </w:pPr>
            <w:r w:rsidRPr="00C42EB6">
              <w:rPr>
                <w:rFonts w:ascii="Times New Roman" w:hAnsi="Times New Roman" w:cs="Times New Roman"/>
                <w:sz w:val="20"/>
                <w:szCs w:val="20"/>
              </w:rPr>
              <w:t>%</w:t>
            </w:r>
          </w:p>
        </w:tc>
        <w:tc>
          <w:tcPr>
            <w:tcW w:w="974" w:type="pct"/>
            <w:tcBorders>
              <w:top w:val="single" w:sz="4" w:space="0" w:color="auto"/>
              <w:left w:val="single" w:sz="4" w:space="0" w:color="auto"/>
              <w:bottom w:val="single" w:sz="4" w:space="0" w:color="auto"/>
              <w:right w:val="single" w:sz="4" w:space="0" w:color="auto"/>
            </w:tcBorders>
            <w:noWrap/>
            <w:vAlign w:val="center"/>
            <w:hideMark/>
          </w:tcPr>
          <w:p w:rsidR="00C42EB6" w:rsidRPr="00C42EB6" w:rsidRDefault="00C42EB6" w:rsidP="00C42EB6">
            <w:pPr>
              <w:spacing w:after="0" w:line="240" w:lineRule="auto"/>
              <w:jc w:val="center"/>
              <w:rPr>
                <w:rFonts w:ascii="Times New Roman" w:hAnsi="Times New Roman" w:cs="Times New Roman"/>
                <w:sz w:val="20"/>
                <w:szCs w:val="20"/>
              </w:rPr>
            </w:pPr>
            <w:r w:rsidRPr="00C42EB6">
              <w:rPr>
                <w:rFonts w:ascii="Times New Roman" w:hAnsi="Times New Roman" w:cs="Times New Roman"/>
                <w:sz w:val="20"/>
                <w:szCs w:val="20"/>
              </w:rPr>
              <w:t>11,60</w:t>
            </w:r>
          </w:p>
        </w:tc>
      </w:tr>
      <w:tr w:rsidR="00C42EB6" w:rsidRPr="00C42EB6" w:rsidTr="00C42EB6">
        <w:trPr>
          <w:trHeight w:val="300"/>
        </w:trPr>
        <w:tc>
          <w:tcPr>
            <w:tcW w:w="294" w:type="pct"/>
            <w:tcBorders>
              <w:top w:val="single" w:sz="4" w:space="0" w:color="auto"/>
              <w:left w:val="single" w:sz="4" w:space="0" w:color="auto"/>
              <w:bottom w:val="single" w:sz="4" w:space="0" w:color="auto"/>
              <w:right w:val="single" w:sz="4" w:space="0" w:color="auto"/>
            </w:tcBorders>
            <w:noWrap/>
            <w:vAlign w:val="center"/>
            <w:hideMark/>
          </w:tcPr>
          <w:p w:rsidR="00C42EB6" w:rsidRPr="00C42EB6" w:rsidRDefault="00C42EB6" w:rsidP="00C42EB6">
            <w:pPr>
              <w:spacing w:after="0" w:line="240" w:lineRule="auto"/>
              <w:jc w:val="center"/>
              <w:rPr>
                <w:rFonts w:ascii="Times New Roman" w:hAnsi="Times New Roman" w:cs="Times New Roman"/>
                <w:sz w:val="20"/>
                <w:szCs w:val="20"/>
                <w:lang w:val="en-US"/>
              </w:rPr>
            </w:pPr>
            <w:r w:rsidRPr="00C42EB6">
              <w:rPr>
                <w:rFonts w:ascii="Times New Roman" w:hAnsi="Times New Roman" w:cs="Times New Roman"/>
                <w:sz w:val="20"/>
                <w:szCs w:val="20"/>
                <w:lang w:val="en-US"/>
              </w:rPr>
              <w:t>5.</w:t>
            </w:r>
          </w:p>
        </w:tc>
        <w:tc>
          <w:tcPr>
            <w:tcW w:w="2732" w:type="pct"/>
            <w:tcBorders>
              <w:top w:val="single" w:sz="4" w:space="0" w:color="auto"/>
              <w:left w:val="single" w:sz="4" w:space="0" w:color="auto"/>
              <w:bottom w:val="single" w:sz="4" w:space="0" w:color="auto"/>
              <w:right w:val="single" w:sz="4" w:space="0" w:color="auto"/>
            </w:tcBorders>
            <w:vAlign w:val="center"/>
            <w:hideMark/>
          </w:tcPr>
          <w:p w:rsidR="00C42EB6" w:rsidRPr="00C42EB6" w:rsidRDefault="00C42EB6" w:rsidP="00C42EB6">
            <w:pPr>
              <w:spacing w:after="0" w:line="240" w:lineRule="auto"/>
              <w:rPr>
                <w:rFonts w:ascii="Times New Roman" w:hAnsi="Times New Roman" w:cs="Times New Roman"/>
                <w:sz w:val="20"/>
                <w:szCs w:val="20"/>
              </w:rPr>
            </w:pPr>
            <w:r w:rsidRPr="00C42EB6">
              <w:rPr>
                <w:rFonts w:ascii="Times New Roman" w:hAnsi="Times New Roman" w:cs="Times New Roman"/>
                <w:sz w:val="20"/>
                <w:szCs w:val="20"/>
              </w:rPr>
              <w:t>Объём реализации товаров и услуг, в том числе по потребителям:</w:t>
            </w:r>
          </w:p>
        </w:tc>
        <w:tc>
          <w:tcPr>
            <w:tcW w:w="1000" w:type="pct"/>
            <w:tcBorders>
              <w:top w:val="single" w:sz="4" w:space="0" w:color="auto"/>
              <w:left w:val="single" w:sz="4" w:space="0" w:color="auto"/>
              <w:bottom w:val="single" w:sz="4" w:space="0" w:color="auto"/>
              <w:right w:val="single" w:sz="4" w:space="0" w:color="auto"/>
            </w:tcBorders>
            <w:noWrap/>
            <w:vAlign w:val="center"/>
            <w:hideMark/>
          </w:tcPr>
          <w:p w:rsidR="00C42EB6" w:rsidRPr="00C42EB6" w:rsidRDefault="00C42EB6" w:rsidP="00C42EB6">
            <w:pPr>
              <w:spacing w:after="0" w:line="240" w:lineRule="auto"/>
              <w:jc w:val="center"/>
              <w:rPr>
                <w:rFonts w:ascii="Times New Roman" w:hAnsi="Times New Roman" w:cs="Times New Roman"/>
                <w:sz w:val="20"/>
                <w:szCs w:val="20"/>
              </w:rPr>
            </w:pPr>
            <w:r w:rsidRPr="00C42EB6">
              <w:rPr>
                <w:rFonts w:ascii="Times New Roman" w:hAnsi="Times New Roman" w:cs="Times New Roman"/>
                <w:sz w:val="20"/>
                <w:szCs w:val="20"/>
              </w:rPr>
              <w:t>тыс. куб. м</w:t>
            </w:r>
          </w:p>
        </w:tc>
        <w:tc>
          <w:tcPr>
            <w:tcW w:w="974" w:type="pct"/>
            <w:tcBorders>
              <w:top w:val="single" w:sz="4" w:space="0" w:color="auto"/>
              <w:left w:val="single" w:sz="4" w:space="0" w:color="auto"/>
              <w:bottom w:val="single" w:sz="4" w:space="0" w:color="auto"/>
              <w:right w:val="single" w:sz="4" w:space="0" w:color="auto"/>
            </w:tcBorders>
            <w:noWrap/>
            <w:vAlign w:val="center"/>
            <w:hideMark/>
          </w:tcPr>
          <w:p w:rsidR="00C42EB6" w:rsidRPr="00C42EB6" w:rsidRDefault="00C42EB6" w:rsidP="00C42EB6">
            <w:pPr>
              <w:spacing w:after="0" w:line="240" w:lineRule="auto"/>
              <w:jc w:val="center"/>
              <w:rPr>
                <w:rFonts w:ascii="Times New Roman" w:hAnsi="Times New Roman" w:cs="Times New Roman"/>
                <w:sz w:val="20"/>
                <w:szCs w:val="20"/>
              </w:rPr>
            </w:pPr>
            <w:r w:rsidRPr="00C42EB6">
              <w:rPr>
                <w:rFonts w:ascii="Times New Roman" w:hAnsi="Times New Roman" w:cs="Times New Roman"/>
                <w:sz w:val="20"/>
                <w:szCs w:val="20"/>
              </w:rPr>
              <w:t>19,12</w:t>
            </w:r>
          </w:p>
        </w:tc>
      </w:tr>
      <w:tr w:rsidR="00C42EB6" w:rsidRPr="00C42EB6" w:rsidTr="00C42EB6">
        <w:trPr>
          <w:trHeight w:val="300"/>
        </w:trPr>
        <w:tc>
          <w:tcPr>
            <w:tcW w:w="294" w:type="pct"/>
            <w:tcBorders>
              <w:top w:val="single" w:sz="4" w:space="0" w:color="auto"/>
              <w:left w:val="single" w:sz="4" w:space="0" w:color="auto"/>
              <w:bottom w:val="single" w:sz="4" w:space="0" w:color="auto"/>
              <w:right w:val="single" w:sz="4" w:space="0" w:color="auto"/>
            </w:tcBorders>
            <w:noWrap/>
            <w:vAlign w:val="center"/>
            <w:hideMark/>
          </w:tcPr>
          <w:p w:rsidR="00C42EB6" w:rsidRPr="00C42EB6" w:rsidRDefault="00C42EB6" w:rsidP="00C42EB6">
            <w:pPr>
              <w:spacing w:after="0" w:line="240" w:lineRule="auto"/>
              <w:jc w:val="center"/>
              <w:rPr>
                <w:rFonts w:ascii="Times New Roman" w:hAnsi="Times New Roman" w:cs="Times New Roman"/>
                <w:sz w:val="20"/>
                <w:szCs w:val="20"/>
                <w:lang w:val="en-US"/>
              </w:rPr>
            </w:pPr>
            <w:r w:rsidRPr="00C42EB6">
              <w:rPr>
                <w:rFonts w:ascii="Times New Roman" w:hAnsi="Times New Roman" w:cs="Times New Roman"/>
                <w:sz w:val="20"/>
                <w:szCs w:val="20"/>
                <w:lang w:val="en-US"/>
              </w:rPr>
              <w:t>5.1</w:t>
            </w:r>
          </w:p>
        </w:tc>
        <w:tc>
          <w:tcPr>
            <w:tcW w:w="2732" w:type="pct"/>
            <w:tcBorders>
              <w:top w:val="single" w:sz="4" w:space="0" w:color="auto"/>
              <w:left w:val="single" w:sz="4" w:space="0" w:color="auto"/>
              <w:bottom w:val="single" w:sz="4" w:space="0" w:color="auto"/>
              <w:right w:val="single" w:sz="4" w:space="0" w:color="auto"/>
            </w:tcBorders>
            <w:vAlign w:val="center"/>
            <w:hideMark/>
          </w:tcPr>
          <w:p w:rsidR="00C42EB6" w:rsidRPr="00C42EB6" w:rsidRDefault="00C42EB6" w:rsidP="00C42EB6">
            <w:pPr>
              <w:spacing w:after="0" w:line="240" w:lineRule="auto"/>
              <w:rPr>
                <w:rFonts w:ascii="Times New Roman" w:hAnsi="Times New Roman" w:cs="Times New Roman"/>
                <w:sz w:val="20"/>
                <w:szCs w:val="20"/>
              </w:rPr>
            </w:pPr>
            <w:r w:rsidRPr="00C42EB6">
              <w:rPr>
                <w:rFonts w:ascii="Times New Roman" w:hAnsi="Times New Roman" w:cs="Times New Roman"/>
                <w:sz w:val="20"/>
                <w:szCs w:val="20"/>
                <w:lang w:val="en-US"/>
              </w:rPr>
              <w:t>-</w:t>
            </w:r>
            <w:r w:rsidRPr="00C42EB6">
              <w:rPr>
                <w:rFonts w:ascii="Times New Roman" w:hAnsi="Times New Roman" w:cs="Times New Roman"/>
                <w:sz w:val="20"/>
                <w:szCs w:val="20"/>
              </w:rPr>
              <w:t>населению</w:t>
            </w:r>
          </w:p>
        </w:tc>
        <w:tc>
          <w:tcPr>
            <w:tcW w:w="1000" w:type="pct"/>
            <w:tcBorders>
              <w:top w:val="single" w:sz="4" w:space="0" w:color="auto"/>
              <w:left w:val="single" w:sz="4" w:space="0" w:color="auto"/>
              <w:bottom w:val="single" w:sz="4" w:space="0" w:color="auto"/>
              <w:right w:val="single" w:sz="4" w:space="0" w:color="auto"/>
            </w:tcBorders>
            <w:noWrap/>
            <w:vAlign w:val="center"/>
            <w:hideMark/>
          </w:tcPr>
          <w:p w:rsidR="00C42EB6" w:rsidRPr="00C42EB6" w:rsidRDefault="00C42EB6" w:rsidP="00C42EB6">
            <w:pPr>
              <w:spacing w:after="0" w:line="240" w:lineRule="auto"/>
              <w:jc w:val="center"/>
              <w:rPr>
                <w:rFonts w:ascii="Times New Roman" w:hAnsi="Times New Roman" w:cs="Times New Roman"/>
                <w:sz w:val="20"/>
                <w:szCs w:val="20"/>
              </w:rPr>
            </w:pPr>
            <w:r w:rsidRPr="00C42EB6">
              <w:rPr>
                <w:rFonts w:ascii="Times New Roman" w:hAnsi="Times New Roman" w:cs="Times New Roman"/>
                <w:sz w:val="20"/>
                <w:szCs w:val="20"/>
              </w:rPr>
              <w:t>тыс. куб. м</w:t>
            </w:r>
          </w:p>
        </w:tc>
        <w:tc>
          <w:tcPr>
            <w:tcW w:w="974" w:type="pct"/>
            <w:tcBorders>
              <w:top w:val="single" w:sz="4" w:space="0" w:color="auto"/>
              <w:left w:val="single" w:sz="4" w:space="0" w:color="auto"/>
              <w:bottom w:val="single" w:sz="4" w:space="0" w:color="auto"/>
              <w:right w:val="single" w:sz="4" w:space="0" w:color="auto"/>
            </w:tcBorders>
            <w:noWrap/>
            <w:vAlign w:val="center"/>
            <w:hideMark/>
          </w:tcPr>
          <w:p w:rsidR="00C42EB6" w:rsidRPr="00C42EB6" w:rsidRDefault="00C42EB6" w:rsidP="00C42EB6">
            <w:pPr>
              <w:spacing w:after="0" w:line="240" w:lineRule="auto"/>
              <w:jc w:val="center"/>
              <w:rPr>
                <w:rFonts w:ascii="Times New Roman" w:hAnsi="Times New Roman" w:cs="Times New Roman"/>
                <w:sz w:val="20"/>
                <w:szCs w:val="20"/>
              </w:rPr>
            </w:pPr>
            <w:r w:rsidRPr="00C42EB6">
              <w:rPr>
                <w:rFonts w:ascii="Times New Roman" w:hAnsi="Times New Roman" w:cs="Times New Roman"/>
                <w:sz w:val="20"/>
                <w:szCs w:val="20"/>
              </w:rPr>
              <w:t>16,88</w:t>
            </w:r>
          </w:p>
        </w:tc>
      </w:tr>
      <w:tr w:rsidR="00C42EB6" w:rsidRPr="00C42EB6" w:rsidTr="00C42EB6">
        <w:trPr>
          <w:trHeight w:val="300"/>
        </w:trPr>
        <w:tc>
          <w:tcPr>
            <w:tcW w:w="294" w:type="pct"/>
            <w:tcBorders>
              <w:top w:val="single" w:sz="4" w:space="0" w:color="auto"/>
              <w:left w:val="single" w:sz="4" w:space="0" w:color="auto"/>
              <w:bottom w:val="single" w:sz="4" w:space="0" w:color="auto"/>
              <w:right w:val="single" w:sz="4" w:space="0" w:color="auto"/>
            </w:tcBorders>
            <w:noWrap/>
            <w:vAlign w:val="center"/>
            <w:hideMark/>
          </w:tcPr>
          <w:p w:rsidR="00C42EB6" w:rsidRPr="00C42EB6" w:rsidRDefault="00C42EB6" w:rsidP="00C42EB6">
            <w:pPr>
              <w:spacing w:after="0" w:line="240" w:lineRule="auto"/>
              <w:jc w:val="center"/>
              <w:rPr>
                <w:rFonts w:ascii="Times New Roman" w:hAnsi="Times New Roman" w:cs="Times New Roman"/>
                <w:sz w:val="20"/>
                <w:szCs w:val="20"/>
                <w:lang w:val="en-US"/>
              </w:rPr>
            </w:pPr>
            <w:r w:rsidRPr="00C42EB6">
              <w:rPr>
                <w:rFonts w:ascii="Times New Roman" w:hAnsi="Times New Roman" w:cs="Times New Roman"/>
                <w:sz w:val="20"/>
                <w:szCs w:val="20"/>
                <w:lang w:val="en-US"/>
              </w:rPr>
              <w:t>5.2</w:t>
            </w:r>
          </w:p>
        </w:tc>
        <w:tc>
          <w:tcPr>
            <w:tcW w:w="2732" w:type="pct"/>
            <w:tcBorders>
              <w:top w:val="single" w:sz="4" w:space="0" w:color="auto"/>
              <w:left w:val="single" w:sz="4" w:space="0" w:color="auto"/>
              <w:bottom w:val="single" w:sz="4" w:space="0" w:color="auto"/>
              <w:right w:val="single" w:sz="4" w:space="0" w:color="auto"/>
            </w:tcBorders>
            <w:vAlign w:val="center"/>
            <w:hideMark/>
          </w:tcPr>
          <w:p w:rsidR="00C42EB6" w:rsidRPr="00C42EB6" w:rsidRDefault="00C42EB6" w:rsidP="00C42EB6">
            <w:pPr>
              <w:spacing w:after="0" w:line="240" w:lineRule="auto"/>
              <w:rPr>
                <w:rFonts w:ascii="Times New Roman" w:hAnsi="Times New Roman" w:cs="Times New Roman"/>
                <w:sz w:val="20"/>
                <w:szCs w:val="20"/>
              </w:rPr>
            </w:pPr>
            <w:r w:rsidRPr="00C42EB6">
              <w:rPr>
                <w:rFonts w:ascii="Times New Roman" w:hAnsi="Times New Roman" w:cs="Times New Roman"/>
                <w:sz w:val="20"/>
                <w:szCs w:val="20"/>
              </w:rPr>
              <w:t>-бюджетным потребителям</w:t>
            </w:r>
          </w:p>
        </w:tc>
        <w:tc>
          <w:tcPr>
            <w:tcW w:w="1000" w:type="pct"/>
            <w:tcBorders>
              <w:top w:val="single" w:sz="4" w:space="0" w:color="auto"/>
              <w:left w:val="single" w:sz="4" w:space="0" w:color="auto"/>
              <w:bottom w:val="single" w:sz="4" w:space="0" w:color="auto"/>
              <w:right w:val="single" w:sz="4" w:space="0" w:color="auto"/>
            </w:tcBorders>
            <w:noWrap/>
            <w:vAlign w:val="center"/>
            <w:hideMark/>
          </w:tcPr>
          <w:p w:rsidR="00C42EB6" w:rsidRPr="00C42EB6" w:rsidRDefault="00C42EB6" w:rsidP="00C42EB6">
            <w:pPr>
              <w:spacing w:after="0" w:line="240" w:lineRule="auto"/>
              <w:jc w:val="center"/>
              <w:rPr>
                <w:rFonts w:ascii="Times New Roman" w:hAnsi="Times New Roman" w:cs="Times New Roman"/>
                <w:sz w:val="20"/>
                <w:szCs w:val="20"/>
              </w:rPr>
            </w:pPr>
            <w:r w:rsidRPr="00C42EB6">
              <w:rPr>
                <w:rFonts w:ascii="Times New Roman" w:hAnsi="Times New Roman" w:cs="Times New Roman"/>
                <w:sz w:val="20"/>
                <w:szCs w:val="20"/>
              </w:rPr>
              <w:t>тыс. куб. м</w:t>
            </w:r>
          </w:p>
        </w:tc>
        <w:tc>
          <w:tcPr>
            <w:tcW w:w="974" w:type="pct"/>
            <w:tcBorders>
              <w:top w:val="single" w:sz="4" w:space="0" w:color="auto"/>
              <w:left w:val="single" w:sz="4" w:space="0" w:color="auto"/>
              <w:bottom w:val="single" w:sz="4" w:space="0" w:color="auto"/>
              <w:right w:val="single" w:sz="4" w:space="0" w:color="auto"/>
            </w:tcBorders>
            <w:noWrap/>
            <w:vAlign w:val="center"/>
            <w:hideMark/>
          </w:tcPr>
          <w:p w:rsidR="00C42EB6" w:rsidRPr="00C42EB6" w:rsidRDefault="00C42EB6" w:rsidP="00C42EB6">
            <w:pPr>
              <w:spacing w:after="0" w:line="240" w:lineRule="auto"/>
              <w:jc w:val="center"/>
              <w:rPr>
                <w:rFonts w:ascii="Times New Roman" w:hAnsi="Times New Roman" w:cs="Times New Roman"/>
                <w:sz w:val="20"/>
                <w:szCs w:val="20"/>
              </w:rPr>
            </w:pPr>
            <w:r w:rsidRPr="00C42EB6">
              <w:rPr>
                <w:rFonts w:ascii="Times New Roman" w:hAnsi="Times New Roman" w:cs="Times New Roman"/>
                <w:sz w:val="20"/>
                <w:szCs w:val="20"/>
              </w:rPr>
              <w:t>2,01</w:t>
            </w:r>
          </w:p>
        </w:tc>
      </w:tr>
      <w:tr w:rsidR="00C42EB6" w:rsidRPr="00C42EB6" w:rsidTr="00C42EB6">
        <w:trPr>
          <w:trHeight w:val="300"/>
        </w:trPr>
        <w:tc>
          <w:tcPr>
            <w:tcW w:w="294" w:type="pct"/>
            <w:tcBorders>
              <w:top w:val="single" w:sz="4" w:space="0" w:color="auto"/>
              <w:left w:val="single" w:sz="4" w:space="0" w:color="auto"/>
              <w:bottom w:val="single" w:sz="4" w:space="0" w:color="auto"/>
              <w:right w:val="single" w:sz="4" w:space="0" w:color="auto"/>
            </w:tcBorders>
            <w:noWrap/>
            <w:vAlign w:val="center"/>
            <w:hideMark/>
          </w:tcPr>
          <w:p w:rsidR="00C42EB6" w:rsidRPr="00C42EB6" w:rsidRDefault="00C42EB6" w:rsidP="00C42EB6">
            <w:pPr>
              <w:spacing w:after="0" w:line="240" w:lineRule="auto"/>
              <w:jc w:val="center"/>
              <w:rPr>
                <w:rFonts w:ascii="Times New Roman" w:hAnsi="Times New Roman" w:cs="Times New Roman"/>
                <w:sz w:val="20"/>
                <w:szCs w:val="20"/>
                <w:lang w:val="en-US"/>
              </w:rPr>
            </w:pPr>
            <w:r w:rsidRPr="00C42EB6">
              <w:rPr>
                <w:rFonts w:ascii="Times New Roman" w:hAnsi="Times New Roman" w:cs="Times New Roman"/>
                <w:sz w:val="20"/>
                <w:szCs w:val="20"/>
                <w:lang w:val="en-US"/>
              </w:rPr>
              <w:t>5.3</w:t>
            </w:r>
          </w:p>
        </w:tc>
        <w:tc>
          <w:tcPr>
            <w:tcW w:w="2732" w:type="pct"/>
            <w:tcBorders>
              <w:top w:val="single" w:sz="4" w:space="0" w:color="auto"/>
              <w:left w:val="single" w:sz="4" w:space="0" w:color="auto"/>
              <w:bottom w:val="single" w:sz="4" w:space="0" w:color="auto"/>
              <w:right w:val="single" w:sz="4" w:space="0" w:color="auto"/>
            </w:tcBorders>
            <w:vAlign w:val="center"/>
            <w:hideMark/>
          </w:tcPr>
          <w:p w:rsidR="00C42EB6" w:rsidRPr="00C42EB6" w:rsidRDefault="00C42EB6" w:rsidP="00C42EB6">
            <w:pPr>
              <w:spacing w:after="0" w:line="240" w:lineRule="auto"/>
              <w:rPr>
                <w:rFonts w:ascii="Times New Roman" w:hAnsi="Times New Roman" w:cs="Times New Roman"/>
                <w:sz w:val="20"/>
                <w:szCs w:val="20"/>
              </w:rPr>
            </w:pPr>
            <w:r w:rsidRPr="00C42EB6">
              <w:rPr>
                <w:rFonts w:ascii="Times New Roman" w:hAnsi="Times New Roman" w:cs="Times New Roman"/>
                <w:sz w:val="20"/>
                <w:szCs w:val="20"/>
              </w:rPr>
              <w:t>-прочим потребителям</w:t>
            </w:r>
          </w:p>
        </w:tc>
        <w:tc>
          <w:tcPr>
            <w:tcW w:w="1000" w:type="pct"/>
            <w:tcBorders>
              <w:top w:val="single" w:sz="4" w:space="0" w:color="auto"/>
              <w:left w:val="single" w:sz="4" w:space="0" w:color="auto"/>
              <w:bottom w:val="single" w:sz="4" w:space="0" w:color="auto"/>
              <w:right w:val="single" w:sz="4" w:space="0" w:color="auto"/>
            </w:tcBorders>
            <w:noWrap/>
            <w:vAlign w:val="center"/>
            <w:hideMark/>
          </w:tcPr>
          <w:p w:rsidR="00C42EB6" w:rsidRPr="00C42EB6" w:rsidRDefault="00C42EB6" w:rsidP="00C42EB6">
            <w:pPr>
              <w:spacing w:after="0" w:line="240" w:lineRule="auto"/>
              <w:jc w:val="center"/>
              <w:rPr>
                <w:rFonts w:ascii="Times New Roman" w:hAnsi="Times New Roman" w:cs="Times New Roman"/>
                <w:sz w:val="20"/>
                <w:szCs w:val="20"/>
              </w:rPr>
            </w:pPr>
            <w:r w:rsidRPr="00C42EB6">
              <w:rPr>
                <w:rFonts w:ascii="Times New Roman" w:hAnsi="Times New Roman" w:cs="Times New Roman"/>
                <w:sz w:val="20"/>
                <w:szCs w:val="20"/>
              </w:rPr>
              <w:t>тыс. куб. м</w:t>
            </w:r>
          </w:p>
        </w:tc>
        <w:tc>
          <w:tcPr>
            <w:tcW w:w="974" w:type="pct"/>
            <w:tcBorders>
              <w:top w:val="single" w:sz="4" w:space="0" w:color="auto"/>
              <w:left w:val="single" w:sz="4" w:space="0" w:color="auto"/>
              <w:bottom w:val="single" w:sz="4" w:space="0" w:color="auto"/>
              <w:right w:val="single" w:sz="4" w:space="0" w:color="auto"/>
            </w:tcBorders>
            <w:noWrap/>
            <w:vAlign w:val="center"/>
            <w:hideMark/>
          </w:tcPr>
          <w:p w:rsidR="00C42EB6" w:rsidRPr="00C42EB6" w:rsidRDefault="00C42EB6" w:rsidP="00C42EB6">
            <w:pPr>
              <w:spacing w:after="0" w:line="240" w:lineRule="auto"/>
              <w:jc w:val="center"/>
              <w:rPr>
                <w:rFonts w:ascii="Times New Roman" w:hAnsi="Times New Roman" w:cs="Times New Roman"/>
                <w:sz w:val="20"/>
                <w:szCs w:val="20"/>
              </w:rPr>
            </w:pPr>
            <w:r w:rsidRPr="00C42EB6">
              <w:rPr>
                <w:rFonts w:ascii="Times New Roman" w:hAnsi="Times New Roman" w:cs="Times New Roman"/>
                <w:sz w:val="20"/>
                <w:szCs w:val="20"/>
              </w:rPr>
              <w:t>0,23</w:t>
            </w:r>
          </w:p>
        </w:tc>
      </w:tr>
    </w:tbl>
    <w:p w:rsidR="00C42EB6" w:rsidRPr="00CB68DB" w:rsidRDefault="00C42EB6" w:rsidP="00C42EB6">
      <w:pPr>
        <w:tabs>
          <w:tab w:val="left" w:pos="1272"/>
        </w:tabs>
        <w:spacing w:after="0" w:line="240" w:lineRule="auto"/>
        <w:ind w:firstLine="709"/>
        <w:jc w:val="both"/>
        <w:rPr>
          <w:rFonts w:ascii="Times New Roman" w:hAnsi="Times New Roman" w:cs="Times New Roman"/>
          <w:sz w:val="24"/>
          <w:szCs w:val="24"/>
        </w:rPr>
      </w:pPr>
      <w:r w:rsidRPr="00CB68DB">
        <w:rPr>
          <w:rFonts w:ascii="Times New Roman" w:hAnsi="Times New Roman" w:cs="Times New Roman"/>
          <w:sz w:val="24"/>
          <w:szCs w:val="24"/>
        </w:rPr>
        <w:t xml:space="preserve">Плановые значения показателей надежности, качества, энергетической эффективности объектов централизованных систем горячего водоснабжения утверждены в соответствии с Приказом </w:t>
      </w:r>
      <w:r w:rsidRPr="00CB68DB">
        <w:rPr>
          <w:rFonts w:ascii="Times New Roman" w:hAnsi="Times New Roman" w:cs="Times New Roman"/>
          <w:bCs/>
          <w:sz w:val="24"/>
          <w:szCs w:val="24"/>
        </w:rPr>
        <w:t xml:space="preserve">162/пр на основании </w:t>
      </w:r>
      <w:r w:rsidRPr="00CB68DB">
        <w:rPr>
          <w:rFonts w:ascii="Times New Roman" w:hAnsi="Times New Roman" w:cs="Times New Roman"/>
          <w:sz w:val="24"/>
          <w:szCs w:val="24"/>
        </w:rPr>
        <w:t>предложения предприятия в следующем значении:</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4"/>
        <w:gridCol w:w="6616"/>
        <w:gridCol w:w="1935"/>
      </w:tblGrid>
      <w:tr w:rsidR="00C42EB6" w:rsidRPr="00C42EB6" w:rsidTr="00C42EB6">
        <w:trPr>
          <w:trHeight w:val="146"/>
        </w:trPr>
        <w:tc>
          <w:tcPr>
            <w:tcW w:w="483" w:type="pct"/>
            <w:tcBorders>
              <w:top w:val="single" w:sz="4" w:space="0" w:color="auto"/>
              <w:left w:val="single" w:sz="4" w:space="0" w:color="auto"/>
              <w:bottom w:val="single" w:sz="4" w:space="0" w:color="auto"/>
              <w:right w:val="single" w:sz="4" w:space="0" w:color="auto"/>
            </w:tcBorders>
            <w:hideMark/>
          </w:tcPr>
          <w:p w:rsidR="00C42EB6" w:rsidRPr="00C42EB6" w:rsidRDefault="00C42EB6" w:rsidP="00C42EB6">
            <w:pPr>
              <w:spacing w:after="0" w:line="240" w:lineRule="auto"/>
              <w:jc w:val="center"/>
              <w:rPr>
                <w:rFonts w:ascii="Times New Roman" w:hAnsi="Times New Roman" w:cs="Times New Roman"/>
                <w:sz w:val="20"/>
                <w:szCs w:val="20"/>
              </w:rPr>
            </w:pPr>
            <w:r w:rsidRPr="00C42EB6">
              <w:rPr>
                <w:rFonts w:ascii="Times New Roman" w:hAnsi="Times New Roman" w:cs="Times New Roman"/>
                <w:sz w:val="20"/>
                <w:szCs w:val="20"/>
              </w:rPr>
              <w:t>№ п/п</w:t>
            </w:r>
          </w:p>
        </w:tc>
        <w:tc>
          <w:tcPr>
            <w:tcW w:w="3495" w:type="pct"/>
            <w:tcBorders>
              <w:top w:val="single" w:sz="4" w:space="0" w:color="auto"/>
              <w:left w:val="single" w:sz="4" w:space="0" w:color="auto"/>
              <w:bottom w:val="single" w:sz="4" w:space="0" w:color="auto"/>
              <w:right w:val="single" w:sz="4" w:space="0" w:color="auto"/>
            </w:tcBorders>
            <w:vAlign w:val="center"/>
            <w:hideMark/>
          </w:tcPr>
          <w:p w:rsidR="00C42EB6" w:rsidRPr="00C42EB6" w:rsidRDefault="00C42EB6" w:rsidP="00C42EB6">
            <w:pPr>
              <w:spacing w:after="0" w:line="240" w:lineRule="auto"/>
              <w:jc w:val="center"/>
              <w:rPr>
                <w:rFonts w:ascii="Times New Roman" w:hAnsi="Times New Roman" w:cs="Times New Roman"/>
                <w:sz w:val="20"/>
                <w:szCs w:val="20"/>
              </w:rPr>
            </w:pPr>
            <w:r w:rsidRPr="00C42EB6">
              <w:rPr>
                <w:rFonts w:ascii="Times New Roman" w:hAnsi="Times New Roman" w:cs="Times New Roman"/>
                <w:sz w:val="20"/>
                <w:szCs w:val="20"/>
              </w:rPr>
              <w:t>Наименование показателя</w:t>
            </w:r>
          </w:p>
        </w:tc>
        <w:tc>
          <w:tcPr>
            <w:tcW w:w="1022" w:type="pct"/>
            <w:tcBorders>
              <w:top w:val="single" w:sz="4" w:space="0" w:color="auto"/>
              <w:left w:val="single" w:sz="4" w:space="0" w:color="auto"/>
              <w:bottom w:val="single" w:sz="4" w:space="0" w:color="auto"/>
              <w:right w:val="single" w:sz="4" w:space="0" w:color="auto"/>
            </w:tcBorders>
            <w:vAlign w:val="center"/>
            <w:hideMark/>
          </w:tcPr>
          <w:p w:rsidR="00C42EB6" w:rsidRPr="00C42EB6" w:rsidRDefault="00C42EB6" w:rsidP="00C42EB6">
            <w:pPr>
              <w:spacing w:after="0" w:line="240" w:lineRule="auto"/>
              <w:jc w:val="center"/>
              <w:rPr>
                <w:rFonts w:ascii="Times New Roman" w:hAnsi="Times New Roman" w:cs="Times New Roman"/>
                <w:sz w:val="20"/>
                <w:szCs w:val="20"/>
              </w:rPr>
            </w:pPr>
            <w:r w:rsidRPr="00C42EB6">
              <w:rPr>
                <w:rFonts w:ascii="Times New Roman" w:hAnsi="Times New Roman" w:cs="Times New Roman"/>
                <w:sz w:val="20"/>
                <w:szCs w:val="20"/>
              </w:rPr>
              <w:t xml:space="preserve">плановое значение показателя </w:t>
            </w:r>
          </w:p>
          <w:p w:rsidR="00C42EB6" w:rsidRPr="00C42EB6" w:rsidRDefault="00C42EB6" w:rsidP="00C42EB6">
            <w:pPr>
              <w:spacing w:after="0" w:line="240" w:lineRule="auto"/>
              <w:jc w:val="center"/>
              <w:rPr>
                <w:rFonts w:ascii="Times New Roman" w:hAnsi="Times New Roman" w:cs="Times New Roman"/>
                <w:sz w:val="20"/>
                <w:szCs w:val="20"/>
              </w:rPr>
            </w:pPr>
            <w:r w:rsidRPr="00C42EB6">
              <w:rPr>
                <w:rFonts w:ascii="Times New Roman" w:hAnsi="Times New Roman" w:cs="Times New Roman"/>
                <w:sz w:val="20"/>
                <w:szCs w:val="20"/>
              </w:rPr>
              <w:t>на 2016 г.</w:t>
            </w:r>
          </w:p>
        </w:tc>
      </w:tr>
      <w:tr w:rsidR="00C42EB6" w:rsidRPr="00C42EB6" w:rsidTr="00C42EB6">
        <w:trPr>
          <w:trHeight w:val="146"/>
        </w:trPr>
        <w:tc>
          <w:tcPr>
            <w:tcW w:w="5000" w:type="pct"/>
            <w:gridSpan w:val="3"/>
            <w:tcBorders>
              <w:top w:val="single" w:sz="4" w:space="0" w:color="auto"/>
              <w:left w:val="single" w:sz="4" w:space="0" w:color="auto"/>
              <w:bottom w:val="single" w:sz="4" w:space="0" w:color="auto"/>
              <w:right w:val="single" w:sz="4" w:space="0" w:color="auto"/>
            </w:tcBorders>
            <w:hideMark/>
          </w:tcPr>
          <w:p w:rsidR="00C42EB6" w:rsidRPr="00C42EB6" w:rsidRDefault="00C42EB6" w:rsidP="00C42EB6">
            <w:pPr>
              <w:spacing w:after="0" w:line="240" w:lineRule="auto"/>
              <w:jc w:val="center"/>
              <w:rPr>
                <w:rFonts w:ascii="Times New Roman" w:hAnsi="Times New Roman" w:cs="Times New Roman"/>
                <w:sz w:val="20"/>
                <w:szCs w:val="20"/>
              </w:rPr>
            </w:pPr>
            <w:r w:rsidRPr="00C42EB6">
              <w:rPr>
                <w:rFonts w:ascii="Times New Roman" w:hAnsi="Times New Roman" w:cs="Times New Roman"/>
                <w:sz w:val="20"/>
                <w:szCs w:val="20"/>
              </w:rPr>
              <w:t>1. Показатели качества горячей воды</w:t>
            </w:r>
          </w:p>
        </w:tc>
      </w:tr>
      <w:tr w:rsidR="00C42EB6" w:rsidRPr="00C42EB6" w:rsidTr="00C42EB6">
        <w:trPr>
          <w:trHeight w:val="146"/>
        </w:trPr>
        <w:tc>
          <w:tcPr>
            <w:tcW w:w="483" w:type="pct"/>
            <w:tcBorders>
              <w:top w:val="single" w:sz="4" w:space="0" w:color="auto"/>
              <w:left w:val="single" w:sz="4" w:space="0" w:color="auto"/>
              <w:bottom w:val="single" w:sz="4" w:space="0" w:color="auto"/>
              <w:right w:val="single" w:sz="4" w:space="0" w:color="auto"/>
            </w:tcBorders>
            <w:hideMark/>
          </w:tcPr>
          <w:p w:rsidR="00C42EB6" w:rsidRPr="00C42EB6" w:rsidRDefault="00C42EB6" w:rsidP="00C42EB6">
            <w:pPr>
              <w:spacing w:after="0" w:line="240" w:lineRule="auto"/>
              <w:jc w:val="center"/>
              <w:rPr>
                <w:rFonts w:ascii="Times New Roman" w:hAnsi="Times New Roman" w:cs="Times New Roman"/>
                <w:sz w:val="20"/>
                <w:szCs w:val="20"/>
              </w:rPr>
            </w:pPr>
            <w:r w:rsidRPr="00C42EB6">
              <w:rPr>
                <w:rFonts w:ascii="Times New Roman" w:hAnsi="Times New Roman" w:cs="Times New Roman"/>
                <w:sz w:val="20"/>
                <w:szCs w:val="20"/>
              </w:rPr>
              <w:t>1.1</w:t>
            </w:r>
          </w:p>
        </w:tc>
        <w:tc>
          <w:tcPr>
            <w:tcW w:w="3495" w:type="pct"/>
            <w:tcBorders>
              <w:top w:val="single" w:sz="4" w:space="0" w:color="auto"/>
              <w:left w:val="single" w:sz="4" w:space="0" w:color="auto"/>
              <w:bottom w:val="single" w:sz="4" w:space="0" w:color="auto"/>
              <w:right w:val="single" w:sz="4" w:space="0" w:color="auto"/>
            </w:tcBorders>
            <w:hideMark/>
          </w:tcPr>
          <w:p w:rsidR="00C42EB6" w:rsidRPr="00C42EB6" w:rsidRDefault="00C42EB6" w:rsidP="00C42EB6">
            <w:pPr>
              <w:spacing w:after="0" w:line="240" w:lineRule="auto"/>
              <w:rPr>
                <w:rFonts w:ascii="Times New Roman" w:hAnsi="Times New Roman" w:cs="Times New Roman"/>
                <w:sz w:val="20"/>
                <w:szCs w:val="20"/>
              </w:rPr>
            </w:pPr>
            <w:r w:rsidRPr="00C42EB6">
              <w:rPr>
                <w:rFonts w:ascii="Times New Roman" w:hAnsi="Times New Roman" w:cs="Times New Roman"/>
                <w:sz w:val="20"/>
                <w:szCs w:val="20"/>
              </w:rPr>
              <w:t>доля проб горячей воды в тепловой сети или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022" w:type="pct"/>
            <w:tcBorders>
              <w:top w:val="single" w:sz="4" w:space="0" w:color="auto"/>
              <w:left w:val="single" w:sz="4" w:space="0" w:color="auto"/>
              <w:bottom w:val="single" w:sz="4" w:space="0" w:color="auto"/>
              <w:right w:val="single" w:sz="4" w:space="0" w:color="auto"/>
            </w:tcBorders>
            <w:hideMark/>
          </w:tcPr>
          <w:p w:rsidR="00C42EB6" w:rsidRPr="00C42EB6" w:rsidRDefault="00C42EB6" w:rsidP="00C42EB6">
            <w:pPr>
              <w:spacing w:after="0" w:line="240" w:lineRule="auto"/>
              <w:jc w:val="center"/>
              <w:rPr>
                <w:rFonts w:ascii="Times New Roman" w:hAnsi="Times New Roman" w:cs="Times New Roman"/>
                <w:sz w:val="20"/>
                <w:szCs w:val="20"/>
              </w:rPr>
            </w:pPr>
            <w:r w:rsidRPr="00C42EB6">
              <w:rPr>
                <w:rFonts w:ascii="Times New Roman" w:hAnsi="Times New Roman" w:cs="Times New Roman"/>
                <w:sz w:val="20"/>
                <w:szCs w:val="20"/>
              </w:rPr>
              <w:t xml:space="preserve">0,0 </w:t>
            </w:r>
          </w:p>
        </w:tc>
      </w:tr>
      <w:tr w:rsidR="00C42EB6" w:rsidRPr="00C42EB6" w:rsidTr="00C42EB6">
        <w:trPr>
          <w:trHeight w:val="146"/>
        </w:trPr>
        <w:tc>
          <w:tcPr>
            <w:tcW w:w="483" w:type="pct"/>
            <w:tcBorders>
              <w:top w:val="single" w:sz="4" w:space="0" w:color="auto"/>
              <w:left w:val="single" w:sz="4" w:space="0" w:color="auto"/>
              <w:bottom w:val="single" w:sz="4" w:space="0" w:color="auto"/>
              <w:right w:val="single" w:sz="4" w:space="0" w:color="auto"/>
            </w:tcBorders>
            <w:hideMark/>
          </w:tcPr>
          <w:p w:rsidR="00C42EB6" w:rsidRPr="00C42EB6" w:rsidRDefault="00C42EB6" w:rsidP="00C42EB6">
            <w:pPr>
              <w:spacing w:after="0" w:line="240" w:lineRule="auto"/>
              <w:jc w:val="center"/>
              <w:rPr>
                <w:rFonts w:ascii="Times New Roman" w:hAnsi="Times New Roman" w:cs="Times New Roman"/>
                <w:sz w:val="20"/>
                <w:szCs w:val="20"/>
              </w:rPr>
            </w:pPr>
            <w:r w:rsidRPr="00C42EB6">
              <w:rPr>
                <w:rFonts w:ascii="Times New Roman" w:hAnsi="Times New Roman" w:cs="Times New Roman"/>
                <w:sz w:val="20"/>
                <w:szCs w:val="20"/>
              </w:rPr>
              <w:t>1.2</w:t>
            </w:r>
          </w:p>
        </w:tc>
        <w:tc>
          <w:tcPr>
            <w:tcW w:w="3495" w:type="pct"/>
            <w:tcBorders>
              <w:top w:val="single" w:sz="4" w:space="0" w:color="auto"/>
              <w:left w:val="single" w:sz="4" w:space="0" w:color="auto"/>
              <w:bottom w:val="single" w:sz="4" w:space="0" w:color="auto"/>
              <w:right w:val="single" w:sz="4" w:space="0" w:color="auto"/>
            </w:tcBorders>
            <w:hideMark/>
          </w:tcPr>
          <w:p w:rsidR="00C42EB6" w:rsidRPr="00C42EB6" w:rsidRDefault="00C42EB6" w:rsidP="00C42EB6">
            <w:pPr>
              <w:spacing w:after="0" w:line="240" w:lineRule="auto"/>
              <w:rPr>
                <w:rFonts w:ascii="Times New Roman" w:hAnsi="Times New Roman" w:cs="Times New Roman"/>
                <w:sz w:val="20"/>
                <w:szCs w:val="20"/>
              </w:rPr>
            </w:pPr>
            <w:r w:rsidRPr="00C42EB6">
              <w:rPr>
                <w:rFonts w:ascii="Times New Roman" w:hAnsi="Times New Roman" w:cs="Times New Roman"/>
                <w:sz w:val="20"/>
                <w:szCs w:val="20"/>
              </w:rPr>
              <w:t>доля проб горячей воды в тепловой сети или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022" w:type="pct"/>
            <w:tcBorders>
              <w:top w:val="single" w:sz="4" w:space="0" w:color="auto"/>
              <w:left w:val="single" w:sz="4" w:space="0" w:color="auto"/>
              <w:bottom w:val="single" w:sz="4" w:space="0" w:color="auto"/>
              <w:right w:val="single" w:sz="4" w:space="0" w:color="auto"/>
            </w:tcBorders>
            <w:hideMark/>
          </w:tcPr>
          <w:p w:rsidR="00C42EB6" w:rsidRPr="00C42EB6" w:rsidRDefault="00C42EB6" w:rsidP="00C42EB6">
            <w:pPr>
              <w:spacing w:after="0" w:line="240" w:lineRule="auto"/>
              <w:jc w:val="center"/>
              <w:rPr>
                <w:rFonts w:ascii="Times New Roman" w:hAnsi="Times New Roman" w:cs="Times New Roman"/>
                <w:sz w:val="20"/>
                <w:szCs w:val="20"/>
              </w:rPr>
            </w:pPr>
            <w:r w:rsidRPr="00C42EB6">
              <w:rPr>
                <w:rFonts w:ascii="Times New Roman" w:hAnsi="Times New Roman" w:cs="Times New Roman"/>
                <w:sz w:val="20"/>
                <w:szCs w:val="20"/>
              </w:rPr>
              <w:t xml:space="preserve">0,0 </w:t>
            </w:r>
          </w:p>
        </w:tc>
      </w:tr>
      <w:tr w:rsidR="00C42EB6" w:rsidRPr="00C42EB6" w:rsidTr="00C42EB6">
        <w:trPr>
          <w:trHeight w:val="146"/>
        </w:trPr>
        <w:tc>
          <w:tcPr>
            <w:tcW w:w="5000" w:type="pct"/>
            <w:gridSpan w:val="3"/>
            <w:tcBorders>
              <w:top w:val="single" w:sz="4" w:space="0" w:color="auto"/>
              <w:left w:val="single" w:sz="4" w:space="0" w:color="auto"/>
              <w:bottom w:val="single" w:sz="4" w:space="0" w:color="auto"/>
              <w:right w:val="single" w:sz="4" w:space="0" w:color="auto"/>
            </w:tcBorders>
            <w:hideMark/>
          </w:tcPr>
          <w:p w:rsidR="00C42EB6" w:rsidRPr="00C42EB6" w:rsidRDefault="00C42EB6" w:rsidP="00C42EB6">
            <w:pPr>
              <w:spacing w:after="0" w:line="240" w:lineRule="auto"/>
              <w:jc w:val="center"/>
              <w:rPr>
                <w:rFonts w:ascii="Times New Roman" w:hAnsi="Times New Roman" w:cs="Times New Roman"/>
                <w:sz w:val="20"/>
                <w:szCs w:val="20"/>
              </w:rPr>
            </w:pPr>
            <w:r w:rsidRPr="00C42EB6">
              <w:rPr>
                <w:rFonts w:ascii="Times New Roman" w:hAnsi="Times New Roman" w:cs="Times New Roman"/>
                <w:sz w:val="20"/>
                <w:szCs w:val="20"/>
              </w:rPr>
              <w:t>2. Показатели надежности и бесперебойности водоснабжения</w:t>
            </w:r>
          </w:p>
        </w:tc>
      </w:tr>
      <w:tr w:rsidR="00C42EB6" w:rsidRPr="00C42EB6" w:rsidTr="00C42EB6">
        <w:trPr>
          <w:trHeight w:val="146"/>
        </w:trPr>
        <w:tc>
          <w:tcPr>
            <w:tcW w:w="483" w:type="pct"/>
            <w:tcBorders>
              <w:top w:val="single" w:sz="4" w:space="0" w:color="auto"/>
              <w:left w:val="single" w:sz="4" w:space="0" w:color="auto"/>
              <w:bottom w:val="single" w:sz="4" w:space="0" w:color="auto"/>
              <w:right w:val="single" w:sz="4" w:space="0" w:color="auto"/>
            </w:tcBorders>
            <w:hideMark/>
          </w:tcPr>
          <w:p w:rsidR="00C42EB6" w:rsidRPr="00C42EB6" w:rsidRDefault="00C42EB6" w:rsidP="00C42EB6">
            <w:pPr>
              <w:spacing w:after="0" w:line="240" w:lineRule="auto"/>
              <w:jc w:val="center"/>
              <w:rPr>
                <w:rFonts w:ascii="Times New Roman" w:hAnsi="Times New Roman" w:cs="Times New Roman"/>
                <w:sz w:val="20"/>
                <w:szCs w:val="20"/>
              </w:rPr>
            </w:pPr>
            <w:r w:rsidRPr="00C42EB6">
              <w:rPr>
                <w:rFonts w:ascii="Times New Roman" w:hAnsi="Times New Roman" w:cs="Times New Roman"/>
                <w:sz w:val="20"/>
                <w:szCs w:val="20"/>
              </w:rPr>
              <w:t>2.1</w:t>
            </w:r>
          </w:p>
        </w:tc>
        <w:tc>
          <w:tcPr>
            <w:tcW w:w="3495" w:type="pct"/>
            <w:tcBorders>
              <w:top w:val="single" w:sz="4" w:space="0" w:color="auto"/>
              <w:left w:val="single" w:sz="4" w:space="0" w:color="auto"/>
              <w:bottom w:val="single" w:sz="4" w:space="0" w:color="auto"/>
              <w:right w:val="single" w:sz="4" w:space="0" w:color="auto"/>
            </w:tcBorders>
            <w:hideMark/>
          </w:tcPr>
          <w:p w:rsidR="00C42EB6" w:rsidRPr="00C42EB6" w:rsidRDefault="00C42EB6" w:rsidP="00C42EB6">
            <w:pPr>
              <w:tabs>
                <w:tab w:val="left" w:pos="806"/>
              </w:tabs>
              <w:spacing w:after="0" w:line="240" w:lineRule="auto"/>
              <w:rPr>
                <w:rFonts w:ascii="Times New Roman" w:hAnsi="Times New Roman" w:cs="Times New Roman"/>
                <w:sz w:val="20"/>
                <w:szCs w:val="20"/>
              </w:rPr>
            </w:pPr>
            <w:r w:rsidRPr="00C42EB6">
              <w:rPr>
                <w:rFonts w:ascii="Times New Roman" w:hAnsi="Times New Roman" w:cs="Times New Roman"/>
                <w:sz w:val="20"/>
                <w:szCs w:val="20"/>
              </w:rPr>
              <w:t>количество перерывов в подаче воды, зафиксированных в местах исполнения обязательств организацией, осуществляющей горячее водоснабжение, по подаче горячей воды, возникших в результате аварий, повреждений и иных технологических нарушений на объектах горячего водоснабжения, принадлежащих организации, осуществляющей горячее водоснабжение, в расчёте на протяжённость водопроводной сети в год (ед,/км.)</w:t>
            </w:r>
          </w:p>
        </w:tc>
        <w:tc>
          <w:tcPr>
            <w:tcW w:w="1022" w:type="pct"/>
            <w:tcBorders>
              <w:top w:val="single" w:sz="4" w:space="0" w:color="auto"/>
              <w:left w:val="single" w:sz="4" w:space="0" w:color="auto"/>
              <w:bottom w:val="single" w:sz="4" w:space="0" w:color="auto"/>
              <w:right w:val="single" w:sz="4" w:space="0" w:color="auto"/>
            </w:tcBorders>
            <w:hideMark/>
          </w:tcPr>
          <w:p w:rsidR="00C42EB6" w:rsidRPr="00C42EB6" w:rsidRDefault="00C42EB6" w:rsidP="00C42EB6">
            <w:pPr>
              <w:spacing w:after="0" w:line="240" w:lineRule="auto"/>
              <w:jc w:val="center"/>
              <w:rPr>
                <w:rFonts w:ascii="Times New Roman" w:hAnsi="Times New Roman" w:cs="Times New Roman"/>
                <w:sz w:val="20"/>
                <w:szCs w:val="20"/>
              </w:rPr>
            </w:pPr>
            <w:r w:rsidRPr="00C42EB6">
              <w:rPr>
                <w:rFonts w:ascii="Times New Roman" w:hAnsi="Times New Roman" w:cs="Times New Roman"/>
                <w:sz w:val="20"/>
                <w:szCs w:val="20"/>
              </w:rPr>
              <w:t>1,19</w:t>
            </w:r>
          </w:p>
        </w:tc>
      </w:tr>
      <w:tr w:rsidR="00C42EB6" w:rsidRPr="00C42EB6" w:rsidTr="00C42EB6">
        <w:trPr>
          <w:trHeight w:val="234"/>
        </w:trPr>
        <w:tc>
          <w:tcPr>
            <w:tcW w:w="5000" w:type="pct"/>
            <w:gridSpan w:val="3"/>
            <w:tcBorders>
              <w:top w:val="single" w:sz="4" w:space="0" w:color="auto"/>
              <w:left w:val="single" w:sz="4" w:space="0" w:color="auto"/>
              <w:bottom w:val="single" w:sz="4" w:space="0" w:color="auto"/>
              <w:right w:val="single" w:sz="4" w:space="0" w:color="auto"/>
            </w:tcBorders>
            <w:hideMark/>
          </w:tcPr>
          <w:p w:rsidR="00C42EB6" w:rsidRPr="00C42EB6" w:rsidRDefault="00C42EB6" w:rsidP="00C42EB6">
            <w:pPr>
              <w:autoSpaceDE w:val="0"/>
              <w:autoSpaceDN w:val="0"/>
              <w:adjustRightInd w:val="0"/>
              <w:spacing w:after="0" w:line="240" w:lineRule="auto"/>
              <w:jc w:val="center"/>
              <w:rPr>
                <w:rFonts w:ascii="Times New Roman" w:hAnsi="Times New Roman" w:cs="Times New Roman"/>
                <w:sz w:val="20"/>
                <w:szCs w:val="20"/>
              </w:rPr>
            </w:pPr>
            <w:r w:rsidRPr="00C42EB6">
              <w:rPr>
                <w:rFonts w:ascii="Times New Roman" w:hAnsi="Times New Roman" w:cs="Times New Roman"/>
                <w:sz w:val="20"/>
                <w:szCs w:val="20"/>
              </w:rPr>
              <w:t xml:space="preserve">3. Показатели энергетической эффективности </w:t>
            </w:r>
          </w:p>
          <w:p w:rsidR="00C42EB6" w:rsidRPr="00C42EB6" w:rsidRDefault="00C42EB6" w:rsidP="00C42EB6">
            <w:pPr>
              <w:autoSpaceDE w:val="0"/>
              <w:autoSpaceDN w:val="0"/>
              <w:adjustRightInd w:val="0"/>
              <w:spacing w:after="0" w:line="240" w:lineRule="auto"/>
              <w:jc w:val="center"/>
              <w:rPr>
                <w:rFonts w:ascii="Times New Roman" w:hAnsi="Times New Roman" w:cs="Times New Roman"/>
                <w:sz w:val="20"/>
                <w:szCs w:val="20"/>
              </w:rPr>
            </w:pPr>
            <w:r w:rsidRPr="00C42EB6">
              <w:rPr>
                <w:rFonts w:ascii="Times New Roman" w:hAnsi="Times New Roman" w:cs="Times New Roman"/>
                <w:sz w:val="20"/>
                <w:szCs w:val="20"/>
              </w:rPr>
              <w:t>объектов централизованной системы горячего водоснабжения</w:t>
            </w:r>
          </w:p>
        </w:tc>
      </w:tr>
      <w:tr w:rsidR="00C42EB6" w:rsidRPr="00C42EB6" w:rsidTr="00C42EB6">
        <w:trPr>
          <w:trHeight w:val="761"/>
        </w:trPr>
        <w:tc>
          <w:tcPr>
            <w:tcW w:w="483" w:type="pct"/>
            <w:tcBorders>
              <w:top w:val="single" w:sz="4" w:space="0" w:color="auto"/>
              <w:left w:val="single" w:sz="4" w:space="0" w:color="auto"/>
              <w:bottom w:val="single" w:sz="4" w:space="0" w:color="auto"/>
              <w:right w:val="single" w:sz="4" w:space="0" w:color="auto"/>
            </w:tcBorders>
            <w:hideMark/>
          </w:tcPr>
          <w:p w:rsidR="00C42EB6" w:rsidRPr="00C42EB6" w:rsidRDefault="00C42EB6" w:rsidP="00C42EB6">
            <w:pPr>
              <w:spacing w:after="0" w:line="240" w:lineRule="auto"/>
              <w:jc w:val="center"/>
              <w:rPr>
                <w:rFonts w:ascii="Times New Roman" w:hAnsi="Times New Roman" w:cs="Times New Roman"/>
                <w:sz w:val="20"/>
                <w:szCs w:val="20"/>
              </w:rPr>
            </w:pPr>
            <w:r w:rsidRPr="00C42EB6">
              <w:rPr>
                <w:rFonts w:ascii="Times New Roman" w:hAnsi="Times New Roman" w:cs="Times New Roman"/>
                <w:sz w:val="20"/>
                <w:szCs w:val="20"/>
              </w:rPr>
              <w:t>3.1</w:t>
            </w:r>
          </w:p>
        </w:tc>
        <w:tc>
          <w:tcPr>
            <w:tcW w:w="3495" w:type="pct"/>
            <w:tcBorders>
              <w:top w:val="single" w:sz="4" w:space="0" w:color="auto"/>
              <w:left w:val="single" w:sz="4" w:space="0" w:color="auto"/>
              <w:bottom w:val="single" w:sz="4" w:space="0" w:color="auto"/>
              <w:right w:val="single" w:sz="4" w:space="0" w:color="auto"/>
            </w:tcBorders>
            <w:hideMark/>
          </w:tcPr>
          <w:p w:rsidR="00C42EB6" w:rsidRPr="00C42EB6" w:rsidRDefault="00C42EB6" w:rsidP="00C42EB6">
            <w:pPr>
              <w:tabs>
                <w:tab w:val="left" w:pos="806"/>
              </w:tabs>
              <w:spacing w:after="0" w:line="240" w:lineRule="auto"/>
              <w:rPr>
                <w:rFonts w:ascii="Times New Roman" w:hAnsi="Times New Roman" w:cs="Times New Roman"/>
                <w:sz w:val="20"/>
                <w:szCs w:val="20"/>
              </w:rPr>
            </w:pPr>
            <w:r w:rsidRPr="00C42EB6">
              <w:rPr>
                <w:rFonts w:ascii="Times New Roman" w:hAnsi="Times New Roman" w:cs="Times New Roman"/>
                <w:sz w:val="20"/>
                <w:szCs w:val="20"/>
              </w:rPr>
              <w:t>доля потерь воды в централизованных системах водоснабжения при транспортировке в общем объеме воды, поданной в водопроводную сеть, %</w:t>
            </w:r>
          </w:p>
        </w:tc>
        <w:tc>
          <w:tcPr>
            <w:tcW w:w="1022" w:type="pct"/>
            <w:tcBorders>
              <w:top w:val="single" w:sz="4" w:space="0" w:color="auto"/>
              <w:left w:val="single" w:sz="4" w:space="0" w:color="auto"/>
              <w:bottom w:val="single" w:sz="4" w:space="0" w:color="auto"/>
              <w:right w:val="single" w:sz="4" w:space="0" w:color="auto"/>
            </w:tcBorders>
            <w:hideMark/>
          </w:tcPr>
          <w:p w:rsidR="00C42EB6" w:rsidRPr="00C42EB6" w:rsidRDefault="00C42EB6" w:rsidP="00C42EB6">
            <w:pPr>
              <w:spacing w:after="0" w:line="240" w:lineRule="auto"/>
              <w:jc w:val="center"/>
              <w:rPr>
                <w:rFonts w:ascii="Times New Roman" w:hAnsi="Times New Roman" w:cs="Times New Roman"/>
                <w:sz w:val="20"/>
                <w:szCs w:val="20"/>
              </w:rPr>
            </w:pPr>
            <w:r w:rsidRPr="00C42EB6">
              <w:rPr>
                <w:rFonts w:ascii="Times New Roman" w:hAnsi="Times New Roman" w:cs="Times New Roman"/>
                <w:sz w:val="20"/>
                <w:szCs w:val="20"/>
              </w:rPr>
              <w:t>15</w:t>
            </w:r>
          </w:p>
        </w:tc>
      </w:tr>
      <w:tr w:rsidR="00C42EB6" w:rsidRPr="00C42EB6" w:rsidTr="00C42EB6">
        <w:trPr>
          <w:trHeight w:val="699"/>
        </w:trPr>
        <w:tc>
          <w:tcPr>
            <w:tcW w:w="483" w:type="pct"/>
            <w:tcBorders>
              <w:top w:val="single" w:sz="4" w:space="0" w:color="auto"/>
              <w:left w:val="single" w:sz="4" w:space="0" w:color="auto"/>
              <w:bottom w:val="single" w:sz="4" w:space="0" w:color="auto"/>
              <w:right w:val="single" w:sz="4" w:space="0" w:color="auto"/>
            </w:tcBorders>
            <w:hideMark/>
          </w:tcPr>
          <w:p w:rsidR="00C42EB6" w:rsidRPr="00C42EB6" w:rsidRDefault="00C42EB6" w:rsidP="00C42EB6">
            <w:pPr>
              <w:spacing w:after="0" w:line="240" w:lineRule="auto"/>
              <w:jc w:val="center"/>
              <w:rPr>
                <w:rFonts w:ascii="Times New Roman" w:hAnsi="Times New Roman" w:cs="Times New Roman"/>
                <w:sz w:val="20"/>
                <w:szCs w:val="20"/>
              </w:rPr>
            </w:pPr>
            <w:r w:rsidRPr="00C42EB6">
              <w:rPr>
                <w:rFonts w:ascii="Times New Roman" w:hAnsi="Times New Roman" w:cs="Times New Roman"/>
                <w:sz w:val="20"/>
                <w:szCs w:val="20"/>
              </w:rPr>
              <w:t>3.2</w:t>
            </w:r>
          </w:p>
        </w:tc>
        <w:tc>
          <w:tcPr>
            <w:tcW w:w="3495" w:type="pct"/>
            <w:tcBorders>
              <w:top w:val="single" w:sz="4" w:space="0" w:color="auto"/>
              <w:left w:val="single" w:sz="4" w:space="0" w:color="auto"/>
              <w:bottom w:val="single" w:sz="4" w:space="0" w:color="auto"/>
              <w:right w:val="single" w:sz="4" w:space="0" w:color="auto"/>
            </w:tcBorders>
            <w:hideMark/>
          </w:tcPr>
          <w:p w:rsidR="00C42EB6" w:rsidRPr="00C42EB6" w:rsidRDefault="00C42EB6" w:rsidP="00C42EB6">
            <w:pPr>
              <w:tabs>
                <w:tab w:val="left" w:pos="806"/>
              </w:tabs>
              <w:spacing w:after="0" w:line="240" w:lineRule="auto"/>
              <w:rPr>
                <w:rFonts w:ascii="Times New Roman" w:hAnsi="Times New Roman" w:cs="Times New Roman"/>
                <w:sz w:val="20"/>
                <w:szCs w:val="20"/>
              </w:rPr>
            </w:pPr>
            <w:r w:rsidRPr="00C42EB6">
              <w:rPr>
                <w:rFonts w:ascii="Times New Roman" w:hAnsi="Times New Roman" w:cs="Times New Roman"/>
                <w:sz w:val="20"/>
                <w:szCs w:val="20"/>
              </w:rPr>
              <w:t>Удельное количество тепловой энергии, расходуемое на подогрев горячей воды (Гкал/куб.м.)</w:t>
            </w:r>
          </w:p>
        </w:tc>
        <w:tc>
          <w:tcPr>
            <w:tcW w:w="1022" w:type="pct"/>
            <w:tcBorders>
              <w:top w:val="single" w:sz="4" w:space="0" w:color="auto"/>
              <w:left w:val="single" w:sz="4" w:space="0" w:color="auto"/>
              <w:bottom w:val="single" w:sz="4" w:space="0" w:color="auto"/>
              <w:right w:val="single" w:sz="4" w:space="0" w:color="auto"/>
            </w:tcBorders>
            <w:hideMark/>
          </w:tcPr>
          <w:p w:rsidR="00C42EB6" w:rsidRPr="00C42EB6" w:rsidRDefault="00C42EB6" w:rsidP="00C42EB6">
            <w:pPr>
              <w:spacing w:after="0" w:line="240" w:lineRule="auto"/>
              <w:jc w:val="center"/>
              <w:rPr>
                <w:rFonts w:ascii="Times New Roman" w:hAnsi="Times New Roman" w:cs="Times New Roman"/>
                <w:sz w:val="20"/>
                <w:szCs w:val="20"/>
              </w:rPr>
            </w:pPr>
            <w:r w:rsidRPr="00C42EB6">
              <w:rPr>
                <w:rFonts w:ascii="Times New Roman" w:hAnsi="Times New Roman" w:cs="Times New Roman"/>
                <w:sz w:val="20"/>
                <w:szCs w:val="20"/>
              </w:rPr>
              <w:t>0,0508</w:t>
            </w:r>
          </w:p>
        </w:tc>
      </w:tr>
    </w:tbl>
    <w:p w:rsidR="00C42EB6" w:rsidRPr="00CB68DB" w:rsidRDefault="00C42EB6" w:rsidP="00C42EB6">
      <w:pPr>
        <w:spacing w:after="0" w:line="240" w:lineRule="auto"/>
        <w:ind w:firstLine="540"/>
        <w:jc w:val="both"/>
        <w:rPr>
          <w:rFonts w:ascii="Times New Roman" w:hAnsi="Times New Roman" w:cs="Times New Roman"/>
          <w:sz w:val="24"/>
          <w:szCs w:val="24"/>
        </w:rPr>
      </w:pPr>
      <w:r w:rsidRPr="00CB68DB">
        <w:rPr>
          <w:rFonts w:ascii="Times New Roman" w:hAnsi="Times New Roman" w:cs="Times New Roman"/>
          <w:sz w:val="24"/>
          <w:szCs w:val="24"/>
        </w:rPr>
        <w:t>Тарифы на горячую воду в закрытой системе горячего водоснабжения согласно Приказу 1746-э состоят из компонента на холодную воду и компонента на тепловую энергию.</w:t>
      </w:r>
    </w:p>
    <w:p w:rsidR="00C42EB6" w:rsidRPr="00CB68DB" w:rsidRDefault="00C42EB6" w:rsidP="00C42EB6">
      <w:pPr>
        <w:tabs>
          <w:tab w:val="left" w:pos="0"/>
        </w:tabs>
        <w:spacing w:after="0" w:line="240" w:lineRule="auto"/>
        <w:ind w:firstLine="567"/>
        <w:jc w:val="both"/>
        <w:rPr>
          <w:rFonts w:ascii="Times New Roman" w:hAnsi="Times New Roman" w:cs="Times New Roman"/>
          <w:sz w:val="24"/>
          <w:szCs w:val="24"/>
        </w:rPr>
      </w:pPr>
      <w:r w:rsidRPr="00CB68DB">
        <w:rPr>
          <w:rFonts w:ascii="Times New Roman" w:hAnsi="Times New Roman" w:cs="Times New Roman"/>
          <w:sz w:val="24"/>
          <w:szCs w:val="24"/>
        </w:rPr>
        <w:t>Компонент на холодную воду равен одноставочной ценовой ставке тарифа на питьевую воду (из расчета платы за 1 куб. метр питьевой воды), утверждённого на</w:t>
      </w:r>
      <w:r w:rsidRPr="00CB68DB">
        <w:rPr>
          <w:rFonts w:ascii="Times New Roman" w:hAnsi="Times New Roman" w:cs="Times New Roman"/>
          <w:sz w:val="24"/>
          <w:szCs w:val="24"/>
        </w:rPr>
        <w:br/>
        <w:t>2016 год для Предприятия. Значение компонента на холодную воду принято в соответствии с постановлением департамента государственного регулирования цен и тарифов Костромской области от 16 декабря 2014 года № 14/453 «Об утверждении производственных программ ООО «Тепловодоканал» в сфере водоснабжения и водоотведения на 2015-2017 годы, установлении тарифов на питьевую воду и водоотведение для потребителей ООО «Тепловодоканал» в г. Буй на 2015-2017 годы и о признании утратившим силу постановления департамента государственного регулирования цен и тарифов Костромской области от 16.12.2013 № 13/539» (в редакции постановления департамента государственного регулирования цен и тарифов Костромской области от 18.12.2015 № 15/545)</w:t>
      </w:r>
    </w:p>
    <w:p w:rsidR="00C42EB6" w:rsidRPr="00CB68DB" w:rsidRDefault="00C42EB6" w:rsidP="00C42EB6">
      <w:pPr>
        <w:tabs>
          <w:tab w:val="left" w:pos="0"/>
        </w:tabs>
        <w:spacing w:after="0" w:line="240" w:lineRule="auto"/>
        <w:ind w:firstLine="567"/>
        <w:jc w:val="both"/>
        <w:rPr>
          <w:rFonts w:ascii="Times New Roman" w:hAnsi="Times New Roman" w:cs="Times New Roman"/>
          <w:sz w:val="24"/>
          <w:szCs w:val="24"/>
        </w:rPr>
      </w:pPr>
      <w:r w:rsidRPr="00CB68DB">
        <w:rPr>
          <w:rFonts w:ascii="Times New Roman" w:hAnsi="Times New Roman" w:cs="Times New Roman"/>
          <w:sz w:val="24"/>
          <w:szCs w:val="24"/>
        </w:rPr>
        <w:lastRenderedPageBreak/>
        <w:t>Компонент на тепловую энергию равен одноставочной ценовой ставке тарифа на тепловую энергию (из расчёта платы за 1 гигакалорию), утверждённому на 2016 год, отпускаемую Предприятием. Значение компонента на теловую энергию принято в соответствии с постановлением департамента государственного регулирования цен и тарифов Костромской области от 02 декабря 2014 года № 14/381 «Об установлении тарифов на тепловую энергию, поставляемую ООО «Тепловодоканал» потребителям городского округа город Буй Костромской области на 2015-2017 годы, установлении долгосрочных параметров регулирования ООО «Тепловодоканал» на 2015-2017 годы и о признании утратившим силу постановления департамента государственного регулирования цен и тарифов Костромской области от 16.12.2013 № 13/538» (в редакции постановления департамента государственного регулирования цен и тарифов Костромской области от 18.12.2015 № 15/530)</w:t>
      </w:r>
    </w:p>
    <w:p w:rsidR="00C42EB6" w:rsidRDefault="00C42EB6" w:rsidP="00C42EB6">
      <w:pPr>
        <w:spacing w:after="0" w:line="240" w:lineRule="auto"/>
        <w:ind w:firstLine="709"/>
        <w:jc w:val="both"/>
        <w:rPr>
          <w:rFonts w:ascii="Times New Roman" w:hAnsi="Times New Roman" w:cs="Times New Roman"/>
          <w:sz w:val="24"/>
          <w:szCs w:val="24"/>
        </w:rPr>
      </w:pPr>
      <w:r w:rsidRPr="00CB68DB">
        <w:rPr>
          <w:rFonts w:ascii="Times New Roman" w:hAnsi="Times New Roman" w:cs="Times New Roman"/>
          <w:sz w:val="24"/>
          <w:szCs w:val="24"/>
        </w:rPr>
        <w:t>Учитывая вышеизложенное, предлагается утвердить тарифы на горячую воду в закрытой системе горячего водоснабжения для ООО «Тепловодоканал» в г.о.г. Буй в следующем размере:</w:t>
      </w:r>
    </w:p>
    <w:p w:rsidR="005161A5" w:rsidRPr="00CB68DB" w:rsidRDefault="005161A5" w:rsidP="00C42EB6">
      <w:pPr>
        <w:spacing w:after="0" w:line="240" w:lineRule="auto"/>
        <w:ind w:firstLine="709"/>
        <w:jc w:val="both"/>
        <w:rPr>
          <w:rFonts w:ascii="Times New Roman" w:hAnsi="Times New Roman" w:cs="Times New Roman"/>
          <w:sz w:val="24"/>
          <w:szCs w:val="24"/>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3234"/>
        <w:gridCol w:w="1365"/>
        <w:gridCol w:w="1465"/>
        <w:gridCol w:w="1425"/>
        <w:gridCol w:w="1415"/>
      </w:tblGrid>
      <w:tr w:rsidR="00C42EB6" w:rsidRPr="00C42EB6" w:rsidTr="00C42EB6">
        <w:trPr>
          <w:trHeight w:val="266"/>
        </w:trPr>
        <w:tc>
          <w:tcPr>
            <w:tcW w:w="594" w:type="dxa"/>
            <w:tcBorders>
              <w:top w:val="single" w:sz="4" w:space="0" w:color="auto"/>
              <w:left w:val="single" w:sz="4" w:space="0" w:color="auto"/>
              <w:bottom w:val="nil"/>
              <w:right w:val="single" w:sz="4" w:space="0" w:color="auto"/>
            </w:tcBorders>
          </w:tcPr>
          <w:p w:rsidR="00C42EB6" w:rsidRPr="00C42EB6" w:rsidRDefault="00C42EB6" w:rsidP="00C42EB6">
            <w:pPr>
              <w:pStyle w:val="ConsNormal"/>
              <w:widowControl/>
              <w:ind w:firstLine="0"/>
              <w:jc w:val="center"/>
              <w:rPr>
                <w:rFonts w:ascii="Times New Roman" w:hAnsi="Times New Roman"/>
              </w:rPr>
            </w:pPr>
          </w:p>
        </w:tc>
        <w:tc>
          <w:tcPr>
            <w:tcW w:w="3234" w:type="dxa"/>
            <w:vMerge w:val="restart"/>
            <w:tcBorders>
              <w:left w:val="single" w:sz="4" w:space="0" w:color="auto"/>
            </w:tcBorders>
            <w:vAlign w:val="center"/>
          </w:tcPr>
          <w:p w:rsidR="00C42EB6" w:rsidRPr="00C42EB6" w:rsidRDefault="00C42EB6" w:rsidP="00C42EB6">
            <w:pPr>
              <w:pStyle w:val="ConsNormal"/>
              <w:widowControl/>
              <w:ind w:firstLine="0"/>
              <w:jc w:val="center"/>
              <w:rPr>
                <w:rFonts w:ascii="Times New Roman" w:hAnsi="Times New Roman"/>
              </w:rPr>
            </w:pPr>
            <w:r w:rsidRPr="00C42EB6">
              <w:rPr>
                <w:rFonts w:ascii="Times New Roman" w:hAnsi="Times New Roman"/>
              </w:rPr>
              <w:t>Категория потребителей</w:t>
            </w:r>
          </w:p>
        </w:tc>
        <w:tc>
          <w:tcPr>
            <w:tcW w:w="2830" w:type="dxa"/>
            <w:gridSpan w:val="2"/>
          </w:tcPr>
          <w:p w:rsidR="00C42EB6" w:rsidRPr="00C42EB6" w:rsidRDefault="00C42EB6" w:rsidP="00C42EB6">
            <w:pPr>
              <w:pStyle w:val="ConsNormal"/>
              <w:widowControl/>
              <w:ind w:firstLine="0"/>
              <w:jc w:val="center"/>
              <w:rPr>
                <w:rFonts w:ascii="Times New Roman" w:hAnsi="Times New Roman"/>
              </w:rPr>
            </w:pPr>
            <w:r w:rsidRPr="00C42EB6">
              <w:rPr>
                <w:rFonts w:ascii="Times New Roman" w:hAnsi="Times New Roman"/>
              </w:rPr>
              <w:t>с 01.01.2016 г. по 30.06.2016 г.</w:t>
            </w:r>
          </w:p>
        </w:tc>
        <w:tc>
          <w:tcPr>
            <w:tcW w:w="2840" w:type="dxa"/>
            <w:gridSpan w:val="2"/>
          </w:tcPr>
          <w:p w:rsidR="00C42EB6" w:rsidRPr="00C42EB6" w:rsidRDefault="00C42EB6" w:rsidP="00C42EB6">
            <w:pPr>
              <w:pStyle w:val="ConsNormal"/>
              <w:widowControl/>
              <w:ind w:firstLine="0"/>
              <w:jc w:val="center"/>
              <w:rPr>
                <w:rFonts w:ascii="Times New Roman" w:hAnsi="Times New Roman"/>
              </w:rPr>
            </w:pPr>
            <w:r w:rsidRPr="00C42EB6">
              <w:rPr>
                <w:rFonts w:ascii="Times New Roman" w:hAnsi="Times New Roman"/>
              </w:rPr>
              <w:t>с 01.07.2016 г. по 31.12.2016 г.</w:t>
            </w:r>
          </w:p>
        </w:tc>
      </w:tr>
      <w:tr w:rsidR="00C42EB6" w:rsidRPr="00C42EB6" w:rsidTr="00C42EB6">
        <w:trPr>
          <w:trHeight w:val="142"/>
        </w:trPr>
        <w:tc>
          <w:tcPr>
            <w:tcW w:w="594" w:type="dxa"/>
            <w:tcBorders>
              <w:top w:val="nil"/>
              <w:left w:val="single" w:sz="4" w:space="0" w:color="auto"/>
              <w:bottom w:val="single" w:sz="4" w:space="0" w:color="auto"/>
              <w:right w:val="single" w:sz="4" w:space="0" w:color="auto"/>
            </w:tcBorders>
          </w:tcPr>
          <w:p w:rsidR="00C42EB6" w:rsidRPr="00C42EB6" w:rsidRDefault="00C42EB6" w:rsidP="00C42EB6">
            <w:pPr>
              <w:pStyle w:val="ConsNormal"/>
              <w:widowControl/>
              <w:ind w:firstLine="0"/>
              <w:jc w:val="both"/>
              <w:rPr>
                <w:rFonts w:ascii="Times New Roman" w:hAnsi="Times New Roman"/>
              </w:rPr>
            </w:pPr>
            <w:r w:rsidRPr="00C42EB6">
              <w:rPr>
                <w:rFonts w:ascii="Times New Roman" w:hAnsi="Times New Roman"/>
              </w:rPr>
              <w:t>№</w:t>
            </w:r>
          </w:p>
          <w:p w:rsidR="00C42EB6" w:rsidRPr="00C42EB6" w:rsidRDefault="00C42EB6" w:rsidP="00C42EB6">
            <w:pPr>
              <w:pStyle w:val="ConsNormal"/>
              <w:widowControl/>
              <w:ind w:firstLine="0"/>
              <w:jc w:val="both"/>
              <w:rPr>
                <w:rFonts w:ascii="Times New Roman" w:hAnsi="Times New Roman"/>
              </w:rPr>
            </w:pPr>
            <w:r w:rsidRPr="00C42EB6">
              <w:rPr>
                <w:rFonts w:ascii="Times New Roman" w:hAnsi="Times New Roman"/>
              </w:rPr>
              <w:t>п/п</w:t>
            </w:r>
          </w:p>
        </w:tc>
        <w:tc>
          <w:tcPr>
            <w:tcW w:w="3234" w:type="dxa"/>
            <w:vMerge/>
            <w:tcBorders>
              <w:left w:val="single" w:sz="4" w:space="0" w:color="auto"/>
            </w:tcBorders>
          </w:tcPr>
          <w:p w:rsidR="00C42EB6" w:rsidRPr="00C42EB6" w:rsidRDefault="00C42EB6" w:rsidP="00C42EB6">
            <w:pPr>
              <w:pStyle w:val="ConsNormal"/>
              <w:widowControl/>
              <w:ind w:firstLine="0"/>
              <w:jc w:val="both"/>
              <w:rPr>
                <w:rFonts w:ascii="Times New Roman" w:hAnsi="Times New Roman"/>
              </w:rPr>
            </w:pPr>
          </w:p>
        </w:tc>
        <w:tc>
          <w:tcPr>
            <w:tcW w:w="1365" w:type="dxa"/>
          </w:tcPr>
          <w:p w:rsidR="00C42EB6" w:rsidRPr="00C42EB6" w:rsidRDefault="00C42EB6" w:rsidP="00C42EB6">
            <w:pPr>
              <w:spacing w:after="0" w:line="240" w:lineRule="auto"/>
              <w:jc w:val="center"/>
              <w:rPr>
                <w:rFonts w:ascii="Times New Roman" w:hAnsi="Times New Roman" w:cs="Times New Roman"/>
                <w:sz w:val="20"/>
                <w:szCs w:val="20"/>
              </w:rPr>
            </w:pPr>
            <w:r w:rsidRPr="00C42EB6">
              <w:rPr>
                <w:rFonts w:ascii="Times New Roman" w:hAnsi="Times New Roman" w:cs="Times New Roman"/>
                <w:sz w:val="20"/>
                <w:szCs w:val="20"/>
              </w:rPr>
              <w:t>Компонент на тепловую энергию, руб./Гкал</w:t>
            </w:r>
          </w:p>
        </w:tc>
        <w:tc>
          <w:tcPr>
            <w:tcW w:w="1465" w:type="dxa"/>
          </w:tcPr>
          <w:p w:rsidR="00C42EB6" w:rsidRPr="00C42EB6" w:rsidRDefault="00C42EB6" w:rsidP="00C42EB6">
            <w:pPr>
              <w:spacing w:after="0" w:line="240" w:lineRule="auto"/>
              <w:jc w:val="center"/>
              <w:rPr>
                <w:rFonts w:ascii="Times New Roman" w:hAnsi="Times New Roman" w:cs="Times New Roman"/>
                <w:sz w:val="20"/>
                <w:szCs w:val="20"/>
              </w:rPr>
            </w:pPr>
            <w:r w:rsidRPr="00C42EB6">
              <w:rPr>
                <w:rFonts w:ascii="Times New Roman" w:hAnsi="Times New Roman" w:cs="Times New Roman"/>
                <w:sz w:val="20"/>
                <w:szCs w:val="20"/>
              </w:rPr>
              <w:t>Компонент на холодную воду, руб./куб. м.</w:t>
            </w:r>
          </w:p>
        </w:tc>
        <w:tc>
          <w:tcPr>
            <w:tcW w:w="1425" w:type="dxa"/>
          </w:tcPr>
          <w:p w:rsidR="00C42EB6" w:rsidRPr="00C42EB6" w:rsidRDefault="00C42EB6" w:rsidP="00C42EB6">
            <w:pPr>
              <w:spacing w:after="0" w:line="240" w:lineRule="auto"/>
              <w:jc w:val="center"/>
              <w:rPr>
                <w:rFonts w:ascii="Times New Roman" w:hAnsi="Times New Roman" w:cs="Times New Roman"/>
                <w:sz w:val="20"/>
                <w:szCs w:val="20"/>
              </w:rPr>
            </w:pPr>
            <w:r w:rsidRPr="00C42EB6">
              <w:rPr>
                <w:rFonts w:ascii="Times New Roman" w:hAnsi="Times New Roman" w:cs="Times New Roman"/>
                <w:sz w:val="20"/>
                <w:szCs w:val="20"/>
              </w:rPr>
              <w:t>Компонент на тепловую энергию, руб./Гкал</w:t>
            </w:r>
          </w:p>
        </w:tc>
        <w:tc>
          <w:tcPr>
            <w:tcW w:w="1415" w:type="dxa"/>
          </w:tcPr>
          <w:p w:rsidR="00C42EB6" w:rsidRPr="00C42EB6" w:rsidRDefault="00C42EB6" w:rsidP="00C42EB6">
            <w:pPr>
              <w:spacing w:after="0" w:line="240" w:lineRule="auto"/>
              <w:jc w:val="center"/>
              <w:rPr>
                <w:rFonts w:ascii="Times New Roman" w:hAnsi="Times New Roman" w:cs="Times New Roman"/>
                <w:sz w:val="20"/>
                <w:szCs w:val="20"/>
              </w:rPr>
            </w:pPr>
            <w:r w:rsidRPr="00C42EB6">
              <w:rPr>
                <w:rFonts w:ascii="Times New Roman" w:hAnsi="Times New Roman" w:cs="Times New Roman"/>
                <w:sz w:val="20"/>
                <w:szCs w:val="20"/>
              </w:rPr>
              <w:t>Компонент на холодную воду, руб./куб. м.</w:t>
            </w:r>
          </w:p>
        </w:tc>
      </w:tr>
      <w:tr w:rsidR="00C42EB6" w:rsidRPr="00C42EB6" w:rsidTr="00C42EB6">
        <w:trPr>
          <w:trHeight w:val="310"/>
        </w:trPr>
        <w:tc>
          <w:tcPr>
            <w:tcW w:w="594" w:type="dxa"/>
            <w:tcBorders>
              <w:top w:val="single" w:sz="4" w:space="0" w:color="auto"/>
            </w:tcBorders>
          </w:tcPr>
          <w:p w:rsidR="00C42EB6" w:rsidRPr="00C42EB6" w:rsidRDefault="00C42EB6" w:rsidP="00C42EB6">
            <w:pPr>
              <w:pStyle w:val="ConsNormal"/>
              <w:widowControl/>
              <w:ind w:firstLine="0"/>
              <w:rPr>
                <w:rFonts w:ascii="Times New Roman" w:hAnsi="Times New Roman"/>
              </w:rPr>
            </w:pPr>
            <w:r w:rsidRPr="00C42EB6">
              <w:rPr>
                <w:rFonts w:ascii="Times New Roman" w:hAnsi="Times New Roman"/>
              </w:rPr>
              <w:t>1.</w:t>
            </w:r>
          </w:p>
        </w:tc>
        <w:tc>
          <w:tcPr>
            <w:tcW w:w="3234" w:type="dxa"/>
            <w:vAlign w:val="center"/>
          </w:tcPr>
          <w:p w:rsidR="00C42EB6" w:rsidRPr="00C42EB6" w:rsidRDefault="00C42EB6" w:rsidP="00C42EB6">
            <w:pPr>
              <w:pStyle w:val="ConsNormal"/>
              <w:widowControl/>
              <w:ind w:firstLine="0"/>
              <w:rPr>
                <w:rFonts w:ascii="Times New Roman" w:hAnsi="Times New Roman"/>
              </w:rPr>
            </w:pPr>
            <w:r w:rsidRPr="00C42EB6">
              <w:rPr>
                <w:rFonts w:ascii="Times New Roman" w:hAnsi="Times New Roman"/>
              </w:rPr>
              <w:t>Население</w:t>
            </w:r>
          </w:p>
          <w:p w:rsidR="00C42EB6" w:rsidRPr="00C42EB6" w:rsidRDefault="00C42EB6" w:rsidP="00C42EB6">
            <w:pPr>
              <w:pStyle w:val="ConsNormal"/>
              <w:widowControl/>
              <w:ind w:firstLine="0"/>
              <w:rPr>
                <w:rFonts w:ascii="Times New Roman" w:hAnsi="Times New Roman"/>
              </w:rPr>
            </w:pPr>
            <w:r w:rsidRPr="00C42EB6">
              <w:rPr>
                <w:rFonts w:ascii="Times New Roman" w:hAnsi="Times New Roman"/>
              </w:rPr>
              <w:t>(с НДС)</w:t>
            </w:r>
          </w:p>
        </w:tc>
        <w:tc>
          <w:tcPr>
            <w:tcW w:w="1365" w:type="dxa"/>
            <w:vAlign w:val="center"/>
          </w:tcPr>
          <w:p w:rsidR="00C42EB6" w:rsidRPr="00C42EB6" w:rsidRDefault="00C42EB6" w:rsidP="00C42EB6">
            <w:pPr>
              <w:pStyle w:val="ConsNormal"/>
              <w:widowControl/>
              <w:ind w:firstLine="0"/>
              <w:jc w:val="center"/>
              <w:rPr>
                <w:rFonts w:ascii="Times New Roman" w:hAnsi="Times New Roman"/>
              </w:rPr>
            </w:pPr>
            <w:r w:rsidRPr="00C42EB6">
              <w:rPr>
                <w:rFonts w:ascii="Times New Roman" w:hAnsi="Times New Roman"/>
              </w:rPr>
              <w:t>2048,48</w:t>
            </w:r>
          </w:p>
        </w:tc>
        <w:tc>
          <w:tcPr>
            <w:tcW w:w="1465" w:type="dxa"/>
            <w:vAlign w:val="center"/>
          </w:tcPr>
          <w:p w:rsidR="00C42EB6" w:rsidRPr="00C42EB6" w:rsidRDefault="00C42EB6" w:rsidP="00C42EB6">
            <w:pPr>
              <w:pStyle w:val="ConsNormal"/>
              <w:widowControl/>
              <w:ind w:firstLine="0"/>
              <w:jc w:val="center"/>
              <w:rPr>
                <w:rFonts w:ascii="Times New Roman" w:hAnsi="Times New Roman"/>
              </w:rPr>
            </w:pPr>
            <w:r w:rsidRPr="00C42EB6">
              <w:rPr>
                <w:rFonts w:ascii="Times New Roman" w:hAnsi="Times New Roman"/>
              </w:rPr>
              <w:t>24,00</w:t>
            </w:r>
          </w:p>
        </w:tc>
        <w:tc>
          <w:tcPr>
            <w:tcW w:w="1425" w:type="dxa"/>
            <w:vAlign w:val="center"/>
          </w:tcPr>
          <w:p w:rsidR="00C42EB6" w:rsidRPr="00C42EB6" w:rsidRDefault="00C42EB6" w:rsidP="00C42EB6">
            <w:pPr>
              <w:pStyle w:val="ConsNormal"/>
              <w:widowControl/>
              <w:ind w:firstLine="0"/>
              <w:jc w:val="center"/>
              <w:rPr>
                <w:rFonts w:ascii="Times New Roman" w:hAnsi="Times New Roman"/>
              </w:rPr>
            </w:pPr>
            <w:r w:rsidRPr="00C42EB6">
              <w:rPr>
                <w:rFonts w:ascii="Times New Roman" w:hAnsi="Times New Roman"/>
              </w:rPr>
              <w:t>2171,20</w:t>
            </w:r>
          </w:p>
        </w:tc>
        <w:tc>
          <w:tcPr>
            <w:tcW w:w="1415" w:type="dxa"/>
            <w:vAlign w:val="center"/>
          </w:tcPr>
          <w:p w:rsidR="00C42EB6" w:rsidRPr="00C42EB6" w:rsidRDefault="00C42EB6" w:rsidP="00C42EB6">
            <w:pPr>
              <w:pStyle w:val="ConsNormal"/>
              <w:widowControl/>
              <w:ind w:firstLine="0"/>
              <w:jc w:val="center"/>
              <w:rPr>
                <w:rFonts w:ascii="Times New Roman" w:hAnsi="Times New Roman"/>
              </w:rPr>
            </w:pPr>
            <w:r w:rsidRPr="00C42EB6">
              <w:rPr>
                <w:rFonts w:ascii="Times New Roman" w:hAnsi="Times New Roman"/>
              </w:rPr>
              <w:t>25,53</w:t>
            </w:r>
          </w:p>
        </w:tc>
      </w:tr>
      <w:tr w:rsidR="00C42EB6" w:rsidRPr="00C42EB6" w:rsidTr="00C42EB6">
        <w:trPr>
          <w:trHeight w:val="415"/>
        </w:trPr>
        <w:tc>
          <w:tcPr>
            <w:tcW w:w="594" w:type="dxa"/>
          </w:tcPr>
          <w:p w:rsidR="00C42EB6" w:rsidRPr="00C42EB6" w:rsidRDefault="00C42EB6" w:rsidP="00C42EB6">
            <w:pPr>
              <w:pStyle w:val="ConsNormal"/>
              <w:widowControl/>
              <w:ind w:firstLine="0"/>
              <w:rPr>
                <w:rFonts w:ascii="Times New Roman" w:hAnsi="Times New Roman"/>
              </w:rPr>
            </w:pPr>
            <w:r w:rsidRPr="00C42EB6">
              <w:rPr>
                <w:rFonts w:ascii="Times New Roman" w:hAnsi="Times New Roman"/>
              </w:rPr>
              <w:t>2.</w:t>
            </w:r>
          </w:p>
        </w:tc>
        <w:tc>
          <w:tcPr>
            <w:tcW w:w="3234" w:type="dxa"/>
            <w:vAlign w:val="center"/>
          </w:tcPr>
          <w:p w:rsidR="00C42EB6" w:rsidRPr="00C42EB6" w:rsidRDefault="00C42EB6" w:rsidP="00C42EB6">
            <w:pPr>
              <w:pStyle w:val="ConsNormal"/>
              <w:widowControl/>
              <w:ind w:firstLine="0"/>
              <w:rPr>
                <w:rFonts w:ascii="Times New Roman" w:hAnsi="Times New Roman"/>
              </w:rPr>
            </w:pPr>
            <w:r w:rsidRPr="00C42EB6">
              <w:rPr>
                <w:rFonts w:ascii="Times New Roman" w:hAnsi="Times New Roman"/>
              </w:rPr>
              <w:t>Бюджетные и прочие потребители</w:t>
            </w:r>
          </w:p>
          <w:p w:rsidR="00C42EB6" w:rsidRPr="00C42EB6" w:rsidRDefault="00C42EB6" w:rsidP="00C42EB6">
            <w:pPr>
              <w:pStyle w:val="ConsNormal"/>
              <w:widowControl/>
              <w:ind w:firstLine="0"/>
              <w:rPr>
                <w:rFonts w:ascii="Times New Roman" w:hAnsi="Times New Roman"/>
              </w:rPr>
            </w:pPr>
            <w:r w:rsidRPr="00C42EB6">
              <w:rPr>
                <w:rFonts w:ascii="Times New Roman" w:hAnsi="Times New Roman"/>
              </w:rPr>
              <w:t>(без НДС)</w:t>
            </w:r>
          </w:p>
        </w:tc>
        <w:tc>
          <w:tcPr>
            <w:tcW w:w="1365" w:type="dxa"/>
            <w:vAlign w:val="center"/>
          </w:tcPr>
          <w:p w:rsidR="00C42EB6" w:rsidRPr="00C42EB6" w:rsidRDefault="00C42EB6" w:rsidP="00C42EB6">
            <w:pPr>
              <w:pStyle w:val="ConsNormal"/>
              <w:widowControl/>
              <w:ind w:firstLine="0"/>
              <w:jc w:val="center"/>
              <w:rPr>
                <w:rFonts w:ascii="Times New Roman" w:hAnsi="Times New Roman"/>
              </w:rPr>
            </w:pPr>
            <w:r w:rsidRPr="00C42EB6">
              <w:rPr>
                <w:rFonts w:ascii="Times New Roman" w:hAnsi="Times New Roman"/>
              </w:rPr>
              <w:t>1736,00</w:t>
            </w:r>
          </w:p>
        </w:tc>
        <w:tc>
          <w:tcPr>
            <w:tcW w:w="1465" w:type="dxa"/>
            <w:vAlign w:val="center"/>
          </w:tcPr>
          <w:p w:rsidR="00C42EB6" w:rsidRPr="00C42EB6" w:rsidRDefault="00C42EB6" w:rsidP="00C42EB6">
            <w:pPr>
              <w:pStyle w:val="ConsNormal"/>
              <w:widowControl/>
              <w:ind w:firstLine="0"/>
              <w:jc w:val="center"/>
              <w:rPr>
                <w:rFonts w:ascii="Times New Roman" w:hAnsi="Times New Roman"/>
              </w:rPr>
            </w:pPr>
            <w:r w:rsidRPr="00C42EB6">
              <w:rPr>
                <w:rFonts w:ascii="Times New Roman" w:hAnsi="Times New Roman"/>
              </w:rPr>
              <w:t>20,34</w:t>
            </w:r>
          </w:p>
        </w:tc>
        <w:tc>
          <w:tcPr>
            <w:tcW w:w="1425" w:type="dxa"/>
            <w:vAlign w:val="center"/>
          </w:tcPr>
          <w:p w:rsidR="00C42EB6" w:rsidRPr="00C42EB6" w:rsidRDefault="00C42EB6" w:rsidP="00C42EB6">
            <w:pPr>
              <w:pStyle w:val="ConsNormal"/>
              <w:widowControl/>
              <w:ind w:firstLine="0"/>
              <w:jc w:val="center"/>
              <w:rPr>
                <w:rFonts w:ascii="Times New Roman" w:hAnsi="Times New Roman"/>
              </w:rPr>
            </w:pPr>
            <w:r w:rsidRPr="00C42EB6">
              <w:rPr>
                <w:rFonts w:ascii="Times New Roman" w:hAnsi="Times New Roman"/>
              </w:rPr>
              <w:t>1840,00</w:t>
            </w:r>
          </w:p>
        </w:tc>
        <w:tc>
          <w:tcPr>
            <w:tcW w:w="1415" w:type="dxa"/>
            <w:vAlign w:val="center"/>
          </w:tcPr>
          <w:p w:rsidR="00C42EB6" w:rsidRPr="00C42EB6" w:rsidRDefault="00C42EB6" w:rsidP="00C42EB6">
            <w:pPr>
              <w:pStyle w:val="ConsNormal"/>
              <w:widowControl/>
              <w:ind w:firstLine="0"/>
              <w:jc w:val="center"/>
              <w:rPr>
                <w:rFonts w:ascii="Times New Roman" w:hAnsi="Times New Roman"/>
              </w:rPr>
            </w:pPr>
            <w:r w:rsidRPr="00C42EB6">
              <w:rPr>
                <w:rFonts w:ascii="Times New Roman" w:hAnsi="Times New Roman"/>
              </w:rPr>
              <w:t>21,17</w:t>
            </w:r>
          </w:p>
        </w:tc>
      </w:tr>
    </w:tbl>
    <w:p w:rsidR="00C42EB6" w:rsidRDefault="00C42EB6" w:rsidP="00C42EB6">
      <w:pPr>
        <w:pStyle w:val="a7"/>
        <w:ind w:firstLine="709"/>
        <w:jc w:val="both"/>
        <w:rPr>
          <w:rFonts w:ascii="Times New Roman" w:hAnsi="Times New Roman"/>
          <w:sz w:val="24"/>
          <w:szCs w:val="24"/>
        </w:rPr>
      </w:pPr>
    </w:p>
    <w:p w:rsidR="00C42EB6" w:rsidRPr="00F350EB" w:rsidRDefault="00C42EB6" w:rsidP="00C42EB6">
      <w:pPr>
        <w:pStyle w:val="a7"/>
        <w:ind w:firstLine="709"/>
        <w:jc w:val="both"/>
        <w:rPr>
          <w:rFonts w:ascii="Times New Roman" w:hAnsi="Times New Roman"/>
          <w:sz w:val="24"/>
          <w:szCs w:val="24"/>
        </w:rPr>
      </w:pPr>
      <w:r w:rsidRPr="00F350EB">
        <w:rPr>
          <w:rFonts w:ascii="Times New Roman" w:hAnsi="Times New Roman"/>
          <w:sz w:val="24"/>
          <w:szCs w:val="24"/>
        </w:rPr>
        <w:t xml:space="preserve">Все члены Правления, принимавшие участие в рассмотрении вопроса № </w:t>
      </w:r>
      <w:r>
        <w:rPr>
          <w:rFonts w:ascii="Times New Roman" w:hAnsi="Times New Roman"/>
          <w:sz w:val="24"/>
          <w:szCs w:val="24"/>
        </w:rPr>
        <w:t>23,24</w:t>
      </w:r>
      <w:r w:rsidRPr="00F350EB">
        <w:rPr>
          <w:rFonts w:ascii="Times New Roman" w:hAnsi="Times New Roman"/>
          <w:sz w:val="24"/>
          <w:szCs w:val="24"/>
        </w:rPr>
        <w:t xml:space="preserve"> Повестки, поддержали единогласно пред</w:t>
      </w:r>
      <w:r>
        <w:rPr>
          <w:rFonts w:ascii="Times New Roman" w:hAnsi="Times New Roman"/>
          <w:sz w:val="24"/>
          <w:szCs w:val="24"/>
        </w:rPr>
        <w:t>ложение уполномоченного по делу</w:t>
      </w:r>
      <w:r>
        <w:rPr>
          <w:rFonts w:ascii="Times New Roman" w:hAnsi="Times New Roman"/>
          <w:sz w:val="24"/>
          <w:szCs w:val="24"/>
        </w:rPr>
        <w:br/>
        <w:t>Мельник А. В.</w:t>
      </w:r>
    </w:p>
    <w:p w:rsidR="00C42EB6" w:rsidRPr="00F350EB" w:rsidRDefault="00C42EB6" w:rsidP="00C42EB6">
      <w:pPr>
        <w:tabs>
          <w:tab w:val="left" w:pos="709"/>
        </w:tabs>
        <w:spacing w:after="0" w:line="228" w:lineRule="auto"/>
        <w:ind w:firstLine="709"/>
        <w:jc w:val="both"/>
        <w:rPr>
          <w:rFonts w:ascii="Times New Roman" w:eastAsia="Times New Roman" w:hAnsi="Times New Roman" w:cs="Times New Roman"/>
          <w:sz w:val="24"/>
          <w:szCs w:val="24"/>
        </w:rPr>
      </w:pPr>
      <w:r w:rsidRPr="00F350EB">
        <w:rPr>
          <w:rFonts w:ascii="Times New Roman" w:eastAsia="Times New Roman" w:hAnsi="Times New Roman" w:cs="Times New Roman"/>
          <w:sz w:val="24"/>
          <w:szCs w:val="24"/>
        </w:rPr>
        <w:t xml:space="preserve">Солдатова И.Ю. – Принять предложение </w:t>
      </w:r>
      <w:r>
        <w:rPr>
          <w:rFonts w:ascii="Times New Roman" w:hAnsi="Times New Roman"/>
          <w:sz w:val="24"/>
          <w:szCs w:val="24"/>
        </w:rPr>
        <w:t>А.В. Мельник</w:t>
      </w:r>
      <w:r w:rsidRPr="00F350EB">
        <w:rPr>
          <w:rFonts w:ascii="Times New Roman" w:hAnsi="Times New Roman"/>
          <w:sz w:val="24"/>
          <w:szCs w:val="24"/>
        </w:rPr>
        <w:t>.</w:t>
      </w:r>
    </w:p>
    <w:p w:rsidR="00C42EB6" w:rsidRPr="003917FD" w:rsidRDefault="00C42EB6" w:rsidP="00C42EB6">
      <w:pPr>
        <w:pStyle w:val="a7"/>
        <w:jc w:val="both"/>
        <w:rPr>
          <w:rFonts w:ascii="Times New Roman" w:hAnsi="Times New Roman"/>
          <w:sz w:val="24"/>
          <w:szCs w:val="24"/>
          <w:highlight w:val="yellow"/>
        </w:rPr>
      </w:pPr>
    </w:p>
    <w:p w:rsidR="00C42EB6" w:rsidRPr="00F350EB" w:rsidRDefault="00C42EB6" w:rsidP="00C42EB6">
      <w:pPr>
        <w:pStyle w:val="a7"/>
        <w:jc w:val="both"/>
        <w:rPr>
          <w:rFonts w:ascii="Times New Roman" w:hAnsi="Times New Roman"/>
          <w:sz w:val="24"/>
          <w:szCs w:val="24"/>
        </w:rPr>
      </w:pPr>
      <w:r w:rsidRPr="00F350EB">
        <w:rPr>
          <w:rFonts w:ascii="Times New Roman" w:hAnsi="Times New Roman"/>
          <w:b/>
          <w:sz w:val="24"/>
          <w:szCs w:val="24"/>
        </w:rPr>
        <w:t>РЕШИЛИ:</w:t>
      </w:r>
      <w:r w:rsidRPr="00F350EB">
        <w:rPr>
          <w:rFonts w:ascii="Times New Roman" w:hAnsi="Times New Roman"/>
          <w:sz w:val="24"/>
          <w:szCs w:val="24"/>
        </w:rPr>
        <w:t xml:space="preserve"> </w:t>
      </w:r>
    </w:p>
    <w:p w:rsidR="00C42EB6" w:rsidRDefault="00C42EB6" w:rsidP="00C42EB6">
      <w:pPr>
        <w:pStyle w:val="ConsNormal"/>
        <w:widowControl/>
        <w:ind w:firstLine="709"/>
        <w:jc w:val="both"/>
        <w:rPr>
          <w:rFonts w:ascii="Times New Roman" w:hAnsi="Times New Roman"/>
          <w:sz w:val="24"/>
          <w:szCs w:val="24"/>
        </w:rPr>
      </w:pPr>
      <w:r w:rsidRPr="00CB68DB">
        <w:rPr>
          <w:rFonts w:ascii="Times New Roman" w:hAnsi="Times New Roman"/>
          <w:sz w:val="24"/>
          <w:szCs w:val="24"/>
        </w:rPr>
        <w:t xml:space="preserve">1. Утвердить производственную программу ООО «Тепловодоканал» в сфере горячего водоснабжения </w:t>
      </w:r>
      <w:r w:rsidRPr="00CB68DB">
        <w:rPr>
          <w:rFonts w:ascii="Times New Roman" w:hAnsi="Times New Roman"/>
          <w:iCs/>
          <w:sz w:val="24"/>
          <w:szCs w:val="24"/>
        </w:rPr>
        <w:t xml:space="preserve">(в закрытой системе горячего водоснабжения) </w:t>
      </w:r>
      <w:r w:rsidRPr="00CB68DB">
        <w:rPr>
          <w:rFonts w:ascii="Times New Roman" w:hAnsi="Times New Roman"/>
          <w:sz w:val="24"/>
          <w:szCs w:val="24"/>
        </w:rPr>
        <w:t>на 2016 год</w:t>
      </w:r>
      <w:r>
        <w:rPr>
          <w:rFonts w:ascii="Times New Roman" w:hAnsi="Times New Roman"/>
          <w:sz w:val="24"/>
          <w:szCs w:val="24"/>
        </w:rPr>
        <w:t>.</w:t>
      </w:r>
    </w:p>
    <w:p w:rsidR="00C42EB6" w:rsidRDefault="00C42EB6" w:rsidP="00C42EB6">
      <w:pPr>
        <w:pStyle w:val="ConsNormal"/>
        <w:widowControl/>
        <w:ind w:firstLine="709"/>
        <w:jc w:val="both"/>
        <w:rPr>
          <w:rFonts w:ascii="Times New Roman" w:hAnsi="Times New Roman"/>
          <w:bCs/>
          <w:sz w:val="24"/>
          <w:szCs w:val="24"/>
        </w:rPr>
      </w:pPr>
      <w:r>
        <w:rPr>
          <w:rFonts w:ascii="Times New Roman" w:hAnsi="Times New Roman"/>
          <w:sz w:val="24"/>
          <w:szCs w:val="24"/>
        </w:rPr>
        <w:t>2</w:t>
      </w:r>
      <w:r w:rsidRPr="00CB68DB">
        <w:rPr>
          <w:rFonts w:ascii="Times New Roman" w:hAnsi="Times New Roman"/>
          <w:sz w:val="24"/>
          <w:szCs w:val="24"/>
        </w:rPr>
        <w:t xml:space="preserve">. Установить </w:t>
      </w:r>
      <w:r>
        <w:rPr>
          <w:rFonts w:ascii="Times New Roman" w:hAnsi="Times New Roman"/>
          <w:sz w:val="24"/>
          <w:szCs w:val="24"/>
        </w:rPr>
        <w:t xml:space="preserve">следующие </w:t>
      </w:r>
      <w:r w:rsidRPr="00CB68DB">
        <w:rPr>
          <w:rFonts w:ascii="Times New Roman" w:hAnsi="Times New Roman"/>
          <w:sz w:val="24"/>
          <w:szCs w:val="24"/>
        </w:rPr>
        <w:t xml:space="preserve">тарифы на горячую воду в </w:t>
      </w:r>
      <w:r w:rsidRPr="00CB68DB">
        <w:rPr>
          <w:rFonts w:ascii="Times New Roman" w:hAnsi="Times New Roman"/>
          <w:bCs/>
          <w:sz w:val="24"/>
          <w:szCs w:val="24"/>
        </w:rPr>
        <w:t>закрытой системе горячего</w:t>
      </w:r>
      <w:r w:rsidRPr="00CB68DB">
        <w:rPr>
          <w:rFonts w:ascii="Times New Roman" w:hAnsi="Times New Roman"/>
          <w:sz w:val="24"/>
          <w:szCs w:val="24"/>
        </w:rPr>
        <w:t xml:space="preserve"> водоснабжения для</w:t>
      </w:r>
      <w:r w:rsidRPr="00CB68DB">
        <w:rPr>
          <w:rFonts w:ascii="Times New Roman" w:hAnsi="Times New Roman"/>
          <w:bCs/>
          <w:sz w:val="24"/>
          <w:szCs w:val="24"/>
        </w:rPr>
        <w:t xml:space="preserve"> </w:t>
      </w:r>
      <w:r w:rsidRPr="00CB68DB">
        <w:rPr>
          <w:rFonts w:ascii="Times New Roman" w:hAnsi="Times New Roman"/>
          <w:sz w:val="24"/>
          <w:szCs w:val="24"/>
        </w:rPr>
        <w:t xml:space="preserve">ООО «Тепловодоканал» в городском округе город Буй </w:t>
      </w:r>
      <w:r w:rsidRPr="00CB68DB">
        <w:rPr>
          <w:rFonts w:ascii="Times New Roman" w:hAnsi="Times New Roman"/>
          <w:bCs/>
          <w:sz w:val="24"/>
          <w:szCs w:val="24"/>
        </w:rPr>
        <w:t>на 2016 год</w:t>
      </w:r>
      <w:r>
        <w:rPr>
          <w:rFonts w:ascii="Times New Roman" w:hAnsi="Times New Roman"/>
          <w:bCs/>
          <w:sz w:val="24"/>
          <w:szCs w:val="24"/>
        </w:rPr>
        <w:t>:</w:t>
      </w:r>
    </w:p>
    <w:p w:rsidR="005161A5" w:rsidRPr="00CB68DB" w:rsidRDefault="005161A5" w:rsidP="00C42EB6">
      <w:pPr>
        <w:pStyle w:val="ConsNormal"/>
        <w:widowControl/>
        <w:ind w:firstLine="709"/>
        <w:jc w:val="both"/>
        <w:rPr>
          <w:rFonts w:ascii="Times New Roman" w:hAnsi="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1646"/>
        <w:gridCol w:w="1756"/>
        <w:gridCol w:w="1604"/>
        <w:gridCol w:w="1798"/>
      </w:tblGrid>
      <w:tr w:rsidR="00C42EB6" w:rsidRPr="005161A5" w:rsidTr="00C42EB6">
        <w:trPr>
          <w:trHeight w:val="266"/>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C42EB6" w:rsidRPr="005161A5" w:rsidRDefault="00C42EB6" w:rsidP="00C42EB6">
            <w:pPr>
              <w:pStyle w:val="ConsNormal"/>
              <w:widowControl/>
              <w:ind w:firstLine="0"/>
              <w:jc w:val="center"/>
              <w:rPr>
                <w:rFonts w:ascii="Times New Roman" w:hAnsi="Times New Roman"/>
              </w:rPr>
            </w:pPr>
            <w:r w:rsidRPr="005161A5">
              <w:rPr>
                <w:rFonts w:ascii="Times New Roman" w:hAnsi="Times New Roman"/>
              </w:rPr>
              <w:t>Категория потребителей</w:t>
            </w:r>
          </w:p>
        </w:tc>
        <w:tc>
          <w:tcPr>
            <w:tcW w:w="3402" w:type="dxa"/>
            <w:gridSpan w:val="2"/>
            <w:tcBorders>
              <w:top w:val="single" w:sz="4" w:space="0" w:color="auto"/>
              <w:left w:val="single" w:sz="4" w:space="0" w:color="auto"/>
              <w:bottom w:val="single" w:sz="4" w:space="0" w:color="auto"/>
              <w:right w:val="single" w:sz="4" w:space="0" w:color="auto"/>
            </w:tcBorders>
            <w:hideMark/>
          </w:tcPr>
          <w:p w:rsidR="00C42EB6" w:rsidRPr="005161A5" w:rsidRDefault="00C42EB6" w:rsidP="00C42EB6">
            <w:pPr>
              <w:pStyle w:val="ConsNormal"/>
              <w:widowControl/>
              <w:ind w:firstLine="0"/>
              <w:jc w:val="center"/>
              <w:rPr>
                <w:rFonts w:ascii="Times New Roman" w:hAnsi="Times New Roman"/>
              </w:rPr>
            </w:pPr>
            <w:r w:rsidRPr="005161A5">
              <w:rPr>
                <w:rFonts w:ascii="Times New Roman" w:hAnsi="Times New Roman"/>
              </w:rPr>
              <w:t>с 01.01.2016 г. по 30.06.2016 г.</w:t>
            </w:r>
          </w:p>
        </w:tc>
        <w:tc>
          <w:tcPr>
            <w:tcW w:w="3402" w:type="dxa"/>
            <w:gridSpan w:val="2"/>
            <w:tcBorders>
              <w:top w:val="single" w:sz="4" w:space="0" w:color="auto"/>
              <w:left w:val="single" w:sz="4" w:space="0" w:color="auto"/>
              <w:bottom w:val="single" w:sz="4" w:space="0" w:color="auto"/>
              <w:right w:val="single" w:sz="4" w:space="0" w:color="auto"/>
            </w:tcBorders>
            <w:hideMark/>
          </w:tcPr>
          <w:p w:rsidR="00C42EB6" w:rsidRPr="005161A5" w:rsidRDefault="00C42EB6" w:rsidP="00C42EB6">
            <w:pPr>
              <w:pStyle w:val="ConsNormal"/>
              <w:widowControl/>
              <w:ind w:firstLine="0"/>
              <w:jc w:val="center"/>
              <w:rPr>
                <w:rFonts w:ascii="Times New Roman" w:hAnsi="Times New Roman"/>
              </w:rPr>
            </w:pPr>
            <w:r w:rsidRPr="005161A5">
              <w:rPr>
                <w:rFonts w:ascii="Times New Roman" w:hAnsi="Times New Roman"/>
              </w:rPr>
              <w:t>с 01.07.2016 г. по 31.12.2016 г.</w:t>
            </w:r>
          </w:p>
        </w:tc>
      </w:tr>
      <w:tr w:rsidR="00C42EB6" w:rsidRPr="005161A5" w:rsidTr="00C42EB6">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EB6" w:rsidRPr="005161A5" w:rsidRDefault="00C42EB6" w:rsidP="00C42EB6">
            <w:pPr>
              <w:spacing w:after="0" w:line="240" w:lineRule="auto"/>
              <w:rPr>
                <w:rFonts w:ascii="Times New Roman" w:hAnsi="Times New Roman" w:cs="Times New Roman"/>
                <w:sz w:val="20"/>
                <w:szCs w:val="20"/>
              </w:rPr>
            </w:pPr>
          </w:p>
        </w:tc>
        <w:tc>
          <w:tcPr>
            <w:tcW w:w="1646" w:type="dxa"/>
            <w:tcBorders>
              <w:top w:val="single" w:sz="4" w:space="0" w:color="auto"/>
              <w:left w:val="single" w:sz="4" w:space="0" w:color="auto"/>
              <w:bottom w:val="single" w:sz="4" w:space="0" w:color="auto"/>
              <w:right w:val="single" w:sz="4" w:space="0" w:color="auto"/>
            </w:tcBorders>
            <w:hideMark/>
          </w:tcPr>
          <w:p w:rsidR="00C42EB6" w:rsidRPr="005161A5" w:rsidRDefault="00C42EB6" w:rsidP="00C42EB6">
            <w:pPr>
              <w:spacing w:after="0" w:line="240" w:lineRule="auto"/>
              <w:jc w:val="center"/>
              <w:rPr>
                <w:rFonts w:ascii="Times New Roman" w:hAnsi="Times New Roman" w:cs="Times New Roman"/>
                <w:sz w:val="20"/>
                <w:szCs w:val="20"/>
              </w:rPr>
            </w:pPr>
            <w:r w:rsidRPr="005161A5">
              <w:rPr>
                <w:rFonts w:ascii="Times New Roman" w:hAnsi="Times New Roman" w:cs="Times New Roman"/>
                <w:sz w:val="20"/>
                <w:szCs w:val="20"/>
              </w:rPr>
              <w:t>Компонент на тепловую энергию, руб./Гкал</w:t>
            </w:r>
          </w:p>
        </w:tc>
        <w:tc>
          <w:tcPr>
            <w:tcW w:w="1756" w:type="dxa"/>
            <w:tcBorders>
              <w:top w:val="single" w:sz="4" w:space="0" w:color="auto"/>
              <w:left w:val="single" w:sz="4" w:space="0" w:color="auto"/>
              <w:bottom w:val="single" w:sz="4" w:space="0" w:color="auto"/>
              <w:right w:val="single" w:sz="4" w:space="0" w:color="auto"/>
            </w:tcBorders>
            <w:hideMark/>
          </w:tcPr>
          <w:p w:rsidR="00C42EB6" w:rsidRPr="005161A5" w:rsidRDefault="00C42EB6" w:rsidP="00C42EB6">
            <w:pPr>
              <w:spacing w:after="0" w:line="240" w:lineRule="auto"/>
              <w:jc w:val="center"/>
              <w:rPr>
                <w:rFonts w:ascii="Times New Roman" w:hAnsi="Times New Roman" w:cs="Times New Roman"/>
                <w:sz w:val="20"/>
                <w:szCs w:val="20"/>
              </w:rPr>
            </w:pPr>
            <w:r w:rsidRPr="005161A5">
              <w:rPr>
                <w:rFonts w:ascii="Times New Roman" w:hAnsi="Times New Roman" w:cs="Times New Roman"/>
                <w:sz w:val="20"/>
                <w:szCs w:val="20"/>
              </w:rPr>
              <w:t>Компонент на холодную воду, руб./куб. м.</w:t>
            </w:r>
          </w:p>
        </w:tc>
        <w:tc>
          <w:tcPr>
            <w:tcW w:w="1604" w:type="dxa"/>
            <w:tcBorders>
              <w:top w:val="single" w:sz="4" w:space="0" w:color="auto"/>
              <w:left w:val="single" w:sz="4" w:space="0" w:color="auto"/>
              <w:bottom w:val="single" w:sz="4" w:space="0" w:color="auto"/>
              <w:right w:val="single" w:sz="4" w:space="0" w:color="auto"/>
            </w:tcBorders>
            <w:hideMark/>
          </w:tcPr>
          <w:p w:rsidR="00C42EB6" w:rsidRPr="005161A5" w:rsidRDefault="00C42EB6" w:rsidP="00C42EB6">
            <w:pPr>
              <w:spacing w:after="0" w:line="240" w:lineRule="auto"/>
              <w:jc w:val="center"/>
              <w:rPr>
                <w:rFonts w:ascii="Times New Roman" w:hAnsi="Times New Roman" w:cs="Times New Roman"/>
                <w:sz w:val="20"/>
                <w:szCs w:val="20"/>
              </w:rPr>
            </w:pPr>
            <w:r w:rsidRPr="005161A5">
              <w:rPr>
                <w:rFonts w:ascii="Times New Roman" w:hAnsi="Times New Roman" w:cs="Times New Roman"/>
                <w:sz w:val="20"/>
                <w:szCs w:val="20"/>
              </w:rPr>
              <w:t>Компонент на тепловую энергию, руб./Гкал</w:t>
            </w:r>
          </w:p>
        </w:tc>
        <w:tc>
          <w:tcPr>
            <w:tcW w:w="1798" w:type="dxa"/>
            <w:tcBorders>
              <w:top w:val="single" w:sz="4" w:space="0" w:color="auto"/>
              <w:left w:val="single" w:sz="4" w:space="0" w:color="auto"/>
              <w:bottom w:val="single" w:sz="4" w:space="0" w:color="auto"/>
              <w:right w:val="single" w:sz="4" w:space="0" w:color="auto"/>
            </w:tcBorders>
            <w:hideMark/>
          </w:tcPr>
          <w:p w:rsidR="00C42EB6" w:rsidRPr="005161A5" w:rsidRDefault="00C42EB6" w:rsidP="00C42EB6">
            <w:pPr>
              <w:spacing w:after="0" w:line="240" w:lineRule="auto"/>
              <w:jc w:val="center"/>
              <w:rPr>
                <w:rFonts w:ascii="Times New Roman" w:hAnsi="Times New Roman" w:cs="Times New Roman"/>
                <w:sz w:val="20"/>
                <w:szCs w:val="20"/>
              </w:rPr>
            </w:pPr>
            <w:r w:rsidRPr="005161A5">
              <w:rPr>
                <w:rFonts w:ascii="Times New Roman" w:hAnsi="Times New Roman" w:cs="Times New Roman"/>
                <w:sz w:val="20"/>
                <w:szCs w:val="20"/>
              </w:rPr>
              <w:t>Компонент на холодную воду, руб./куб. м.</w:t>
            </w:r>
          </w:p>
        </w:tc>
      </w:tr>
      <w:tr w:rsidR="00C42EB6" w:rsidRPr="005161A5" w:rsidTr="00C42EB6">
        <w:trPr>
          <w:trHeight w:val="310"/>
        </w:trPr>
        <w:tc>
          <w:tcPr>
            <w:tcW w:w="2694" w:type="dxa"/>
            <w:tcBorders>
              <w:top w:val="single" w:sz="4" w:space="0" w:color="auto"/>
              <w:left w:val="single" w:sz="4" w:space="0" w:color="auto"/>
              <w:bottom w:val="single" w:sz="4" w:space="0" w:color="auto"/>
              <w:right w:val="single" w:sz="4" w:space="0" w:color="auto"/>
            </w:tcBorders>
            <w:vAlign w:val="center"/>
            <w:hideMark/>
          </w:tcPr>
          <w:p w:rsidR="00C42EB6" w:rsidRPr="005161A5" w:rsidRDefault="00C42EB6" w:rsidP="00C42EB6">
            <w:pPr>
              <w:pStyle w:val="ConsNormal"/>
              <w:widowControl/>
              <w:ind w:firstLine="0"/>
              <w:rPr>
                <w:rFonts w:ascii="Times New Roman" w:hAnsi="Times New Roman"/>
              </w:rPr>
            </w:pPr>
            <w:r w:rsidRPr="005161A5">
              <w:rPr>
                <w:rFonts w:ascii="Times New Roman" w:hAnsi="Times New Roman"/>
              </w:rPr>
              <w:t>Население (с НДС)</w:t>
            </w:r>
          </w:p>
        </w:tc>
        <w:tc>
          <w:tcPr>
            <w:tcW w:w="1646" w:type="dxa"/>
            <w:tcBorders>
              <w:top w:val="single" w:sz="4" w:space="0" w:color="auto"/>
              <w:left w:val="single" w:sz="4" w:space="0" w:color="auto"/>
              <w:bottom w:val="single" w:sz="4" w:space="0" w:color="auto"/>
              <w:right w:val="single" w:sz="4" w:space="0" w:color="auto"/>
            </w:tcBorders>
            <w:vAlign w:val="center"/>
            <w:hideMark/>
          </w:tcPr>
          <w:p w:rsidR="00C42EB6" w:rsidRPr="005161A5" w:rsidRDefault="00C42EB6" w:rsidP="00C42EB6">
            <w:pPr>
              <w:pStyle w:val="ConsNormal"/>
              <w:widowControl/>
              <w:ind w:firstLine="0"/>
              <w:jc w:val="center"/>
              <w:rPr>
                <w:rFonts w:ascii="Times New Roman" w:hAnsi="Times New Roman"/>
              </w:rPr>
            </w:pPr>
            <w:r w:rsidRPr="005161A5">
              <w:rPr>
                <w:rFonts w:ascii="Times New Roman" w:hAnsi="Times New Roman"/>
              </w:rPr>
              <w:t>2048,48</w:t>
            </w:r>
          </w:p>
        </w:tc>
        <w:tc>
          <w:tcPr>
            <w:tcW w:w="1756" w:type="dxa"/>
            <w:tcBorders>
              <w:top w:val="single" w:sz="4" w:space="0" w:color="auto"/>
              <w:left w:val="single" w:sz="4" w:space="0" w:color="auto"/>
              <w:bottom w:val="single" w:sz="4" w:space="0" w:color="auto"/>
              <w:right w:val="single" w:sz="4" w:space="0" w:color="auto"/>
            </w:tcBorders>
            <w:vAlign w:val="center"/>
            <w:hideMark/>
          </w:tcPr>
          <w:p w:rsidR="00C42EB6" w:rsidRPr="005161A5" w:rsidRDefault="00C42EB6" w:rsidP="00C42EB6">
            <w:pPr>
              <w:pStyle w:val="ConsNormal"/>
              <w:widowControl/>
              <w:ind w:firstLine="0"/>
              <w:jc w:val="center"/>
              <w:rPr>
                <w:rFonts w:ascii="Times New Roman" w:hAnsi="Times New Roman"/>
              </w:rPr>
            </w:pPr>
            <w:r w:rsidRPr="005161A5">
              <w:rPr>
                <w:rFonts w:ascii="Times New Roman" w:hAnsi="Times New Roman"/>
              </w:rPr>
              <w:t>24,00</w:t>
            </w:r>
          </w:p>
        </w:tc>
        <w:tc>
          <w:tcPr>
            <w:tcW w:w="1604" w:type="dxa"/>
            <w:tcBorders>
              <w:top w:val="single" w:sz="4" w:space="0" w:color="auto"/>
              <w:left w:val="single" w:sz="4" w:space="0" w:color="auto"/>
              <w:bottom w:val="single" w:sz="4" w:space="0" w:color="auto"/>
              <w:right w:val="single" w:sz="4" w:space="0" w:color="auto"/>
            </w:tcBorders>
            <w:vAlign w:val="center"/>
            <w:hideMark/>
          </w:tcPr>
          <w:p w:rsidR="00C42EB6" w:rsidRPr="005161A5" w:rsidRDefault="00C42EB6" w:rsidP="00C42EB6">
            <w:pPr>
              <w:pStyle w:val="ConsNormal"/>
              <w:widowControl/>
              <w:ind w:firstLine="0"/>
              <w:jc w:val="center"/>
              <w:rPr>
                <w:rFonts w:ascii="Times New Roman" w:hAnsi="Times New Roman"/>
              </w:rPr>
            </w:pPr>
            <w:r w:rsidRPr="005161A5">
              <w:rPr>
                <w:rFonts w:ascii="Times New Roman" w:hAnsi="Times New Roman"/>
              </w:rPr>
              <w:t>2171,20</w:t>
            </w:r>
          </w:p>
        </w:tc>
        <w:tc>
          <w:tcPr>
            <w:tcW w:w="1798" w:type="dxa"/>
            <w:tcBorders>
              <w:top w:val="single" w:sz="4" w:space="0" w:color="auto"/>
              <w:left w:val="single" w:sz="4" w:space="0" w:color="auto"/>
              <w:bottom w:val="single" w:sz="4" w:space="0" w:color="auto"/>
              <w:right w:val="single" w:sz="4" w:space="0" w:color="auto"/>
            </w:tcBorders>
            <w:vAlign w:val="center"/>
            <w:hideMark/>
          </w:tcPr>
          <w:p w:rsidR="00C42EB6" w:rsidRPr="005161A5" w:rsidRDefault="00C42EB6" w:rsidP="00C42EB6">
            <w:pPr>
              <w:pStyle w:val="ConsNormal"/>
              <w:widowControl/>
              <w:ind w:firstLine="0"/>
              <w:jc w:val="center"/>
              <w:rPr>
                <w:rFonts w:ascii="Times New Roman" w:hAnsi="Times New Roman"/>
              </w:rPr>
            </w:pPr>
            <w:r w:rsidRPr="005161A5">
              <w:rPr>
                <w:rFonts w:ascii="Times New Roman" w:hAnsi="Times New Roman"/>
              </w:rPr>
              <w:t>25,53</w:t>
            </w:r>
          </w:p>
        </w:tc>
      </w:tr>
      <w:tr w:rsidR="00C42EB6" w:rsidRPr="005161A5" w:rsidTr="00C42EB6">
        <w:trPr>
          <w:trHeight w:val="415"/>
        </w:trPr>
        <w:tc>
          <w:tcPr>
            <w:tcW w:w="2694" w:type="dxa"/>
            <w:tcBorders>
              <w:top w:val="single" w:sz="4" w:space="0" w:color="auto"/>
              <w:left w:val="single" w:sz="4" w:space="0" w:color="auto"/>
              <w:bottom w:val="single" w:sz="4" w:space="0" w:color="auto"/>
              <w:right w:val="single" w:sz="4" w:space="0" w:color="auto"/>
            </w:tcBorders>
            <w:vAlign w:val="center"/>
            <w:hideMark/>
          </w:tcPr>
          <w:p w:rsidR="00C42EB6" w:rsidRPr="005161A5" w:rsidRDefault="00C42EB6" w:rsidP="00C42EB6">
            <w:pPr>
              <w:pStyle w:val="ConsNormal"/>
              <w:widowControl/>
              <w:ind w:firstLine="0"/>
              <w:rPr>
                <w:rFonts w:ascii="Times New Roman" w:hAnsi="Times New Roman"/>
              </w:rPr>
            </w:pPr>
            <w:r w:rsidRPr="005161A5">
              <w:rPr>
                <w:rFonts w:ascii="Times New Roman" w:hAnsi="Times New Roman"/>
              </w:rPr>
              <w:t>Бюджетные и прочие потребители (без НДС)</w:t>
            </w:r>
          </w:p>
        </w:tc>
        <w:tc>
          <w:tcPr>
            <w:tcW w:w="1646" w:type="dxa"/>
            <w:tcBorders>
              <w:top w:val="single" w:sz="4" w:space="0" w:color="auto"/>
              <w:left w:val="single" w:sz="4" w:space="0" w:color="auto"/>
              <w:bottom w:val="single" w:sz="4" w:space="0" w:color="auto"/>
              <w:right w:val="single" w:sz="4" w:space="0" w:color="auto"/>
            </w:tcBorders>
            <w:vAlign w:val="center"/>
            <w:hideMark/>
          </w:tcPr>
          <w:p w:rsidR="00C42EB6" w:rsidRPr="005161A5" w:rsidRDefault="00C42EB6" w:rsidP="00C42EB6">
            <w:pPr>
              <w:pStyle w:val="ConsNormal"/>
              <w:widowControl/>
              <w:ind w:firstLine="0"/>
              <w:jc w:val="center"/>
              <w:rPr>
                <w:rFonts w:ascii="Times New Roman" w:hAnsi="Times New Roman"/>
              </w:rPr>
            </w:pPr>
            <w:r w:rsidRPr="005161A5">
              <w:rPr>
                <w:rFonts w:ascii="Times New Roman" w:hAnsi="Times New Roman"/>
              </w:rPr>
              <w:t>1736,00</w:t>
            </w:r>
          </w:p>
        </w:tc>
        <w:tc>
          <w:tcPr>
            <w:tcW w:w="1756" w:type="dxa"/>
            <w:tcBorders>
              <w:top w:val="single" w:sz="4" w:space="0" w:color="auto"/>
              <w:left w:val="single" w:sz="4" w:space="0" w:color="auto"/>
              <w:bottom w:val="single" w:sz="4" w:space="0" w:color="auto"/>
              <w:right w:val="single" w:sz="4" w:space="0" w:color="auto"/>
            </w:tcBorders>
            <w:vAlign w:val="center"/>
            <w:hideMark/>
          </w:tcPr>
          <w:p w:rsidR="00C42EB6" w:rsidRPr="005161A5" w:rsidRDefault="00C42EB6" w:rsidP="00C42EB6">
            <w:pPr>
              <w:pStyle w:val="ConsNormal"/>
              <w:widowControl/>
              <w:ind w:firstLine="0"/>
              <w:jc w:val="center"/>
              <w:rPr>
                <w:rFonts w:ascii="Times New Roman" w:hAnsi="Times New Roman"/>
              </w:rPr>
            </w:pPr>
            <w:r w:rsidRPr="005161A5">
              <w:rPr>
                <w:rFonts w:ascii="Times New Roman" w:hAnsi="Times New Roman"/>
              </w:rPr>
              <w:t>20,34</w:t>
            </w:r>
          </w:p>
        </w:tc>
        <w:tc>
          <w:tcPr>
            <w:tcW w:w="1604" w:type="dxa"/>
            <w:tcBorders>
              <w:top w:val="single" w:sz="4" w:space="0" w:color="auto"/>
              <w:left w:val="single" w:sz="4" w:space="0" w:color="auto"/>
              <w:bottom w:val="single" w:sz="4" w:space="0" w:color="auto"/>
              <w:right w:val="single" w:sz="4" w:space="0" w:color="auto"/>
            </w:tcBorders>
            <w:vAlign w:val="center"/>
            <w:hideMark/>
          </w:tcPr>
          <w:p w:rsidR="00C42EB6" w:rsidRPr="005161A5" w:rsidRDefault="00C42EB6" w:rsidP="00C42EB6">
            <w:pPr>
              <w:pStyle w:val="ConsNormal"/>
              <w:widowControl/>
              <w:ind w:firstLine="0"/>
              <w:jc w:val="center"/>
              <w:rPr>
                <w:rFonts w:ascii="Times New Roman" w:hAnsi="Times New Roman"/>
              </w:rPr>
            </w:pPr>
            <w:r w:rsidRPr="005161A5">
              <w:rPr>
                <w:rFonts w:ascii="Times New Roman" w:hAnsi="Times New Roman"/>
              </w:rPr>
              <w:t>1840,00</w:t>
            </w:r>
          </w:p>
        </w:tc>
        <w:tc>
          <w:tcPr>
            <w:tcW w:w="1798" w:type="dxa"/>
            <w:tcBorders>
              <w:top w:val="single" w:sz="4" w:space="0" w:color="auto"/>
              <w:left w:val="single" w:sz="4" w:space="0" w:color="auto"/>
              <w:bottom w:val="single" w:sz="4" w:space="0" w:color="auto"/>
              <w:right w:val="single" w:sz="4" w:space="0" w:color="auto"/>
            </w:tcBorders>
            <w:vAlign w:val="center"/>
            <w:hideMark/>
          </w:tcPr>
          <w:p w:rsidR="00C42EB6" w:rsidRPr="005161A5" w:rsidRDefault="00C42EB6" w:rsidP="00C42EB6">
            <w:pPr>
              <w:pStyle w:val="ConsNormal"/>
              <w:widowControl/>
              <w:ind w:firstLine="0"/>
              <w:jc w:val="center"/>
              <w:rPr>
                <w:rFonts w:ascii="Times New Roman" w:hAnsi="Times New Roman"/>
              </w:rPr>
            </w:pPr>
            <w:r w:rsidRPr="005161A5">
              <w:rPr>
                <w:rFonts w:ascii="Times New Roman" w:hAnsi="Times New Roman"/>
              </w:rPr>
              <w:t>21,64</w:t>
            </w:r>
          </w:p>
        </w:tc>
      </w:tr>
    </w:tbl>
    <w:p w:rsidR="005161A5" w:rsidRDefault="005161A5" w:rsidP="00C42EB6">
      <w:pPr>
        <w:pStyle w:val="ConsNormal"/>
        <w:widowControl/>
        <w:ind w:firstLine="709"/>
        <w:jc w:val="both"/>
        <w:rPr>
          <w:rFonts w:ascii="Times New Roman" w:hAnsi="Times New Roman"/>
          <w:sz w:val="24"/>
          <w:szCs w:val="24"/>
        </w:rPr>
      </w:pPr>
    </w:p>
    <w:p w:rsidR="00C42EB6" w:rsidRPr="00CB68DB" w:rsidRDefault="00C42EB6" w:rsidP="00C42EB6">
      <w:pPr>
        <w:pStyle w:val="ConsNormal"/>
        <w:widowControl/>
        <w:ind w:firstLine="709"/>
        <w:jc w:val="both"/>
        <w:rPr>
          <w:rFonts w:ascii="Times New Roman" w:hAnsi="Times New Roman"/>
          <w:sz w:val="24"/>
          <w:szCs w:val="24"/>
        </w:rPr>
      </w:pPr>
      <w:r>
        <w:rPr>
          <w:rFonts w:ascii="Times New Roman" w:hAnsi="Times New Roman"/>
          <w:sz w:val="24"/>
          <w:szCs w:val="24"/>
        </w:rPr>
        <w:t>3</w:t>
      </w:r>
      <w:r w:rsidRPr="00CB68DB">
        <w:rPr>
          <w:rFonts w:ascii="Times New Roman" w:hAnsi="Times New Roman"/>
          <w:sz w:val="24"/>
          <w:szCs w:val="24"/>
        </w:rPr>
        <w:t>. Признать утратившим силу постановление департамента государственного регулирования цен и тарифов Костромской области</w:t>
      </w:r>
      <w:r>
        <w:rPr>
          <w:rFonts w:ascii="Times New Roman" w:hAnsi="Times New Roman"/>
          <w:sz w:val="24"/>
          <w:szCs w:val="24"/>
        </w:rPr>
        <w:t xml:space="preserve"> </w:t>
      </w:r>
      <w:r w:rsidRPr="00CB68DB">
        <w:rPr>
          <w:rFonts w:ascii="Times New Roman" w:hAnsi="Times New Roman"/>
          <w:sz w:val="24"/>
          <w:szCs w:val="24"/>
        </w:rPr>
        <w:t>от 16 декабря 2014 года №14/454 «Об установлении тарифов на горячую воду в закрытой системе горячего водоснабжения для</w:t>
      </w:r>
      <w:r>
        <w:rPr>
          <w:rFonts w:ascii="Times New Roman" w:hAnsi="Times New Roman"/>
          <w:sz w:val="24"/>
          <w:szCs w:val="24"/>
        </w:rPr>
        <w:t xml:space="preserve"> </w:t>
      </w:r>
      <w:r w:rsidRPr="00CB68DB">
        <w:rPr>
          <w:rFonts w:ascii="Times New Roman" w:hAnsi="Times New Roman"/>
          <w:sz w:val="24"/>
          <w:szCs w:val="24"/>
        </w:rPr>
        <w:t xml:space="preserve">ООО «Тепловодоканал» в г. Буй </w:t>
      </w:r>
      <w:r w:rsidRPr="00CB68DB">
        <w:rPr>
          <w:rFonts w:ascii="Times New Roman" w:hAnsi="Times New Roman"/>
          <w:bCs/>
          <w:sz w:val="24"/>
          <w:szCs w:val="24"/>
        </w:rPr>
        <w:t xml:space="preserve">на 2015 год и о признании утратившим силу постановления департамента </w:t>
      </w:r>
      <w:r w:rsidRPr="00CB68DB">
        <w:rPr>
          <w:rFonts w:ascii="Times New Roman" w:hAnsi="Times New Roman"/>
          <w:sz w:val="24"/>
          <w:szCs w:val="24"/>
        </w:rPr>
        <w:t>государственного регулирования цен и тарифов Костромской области от 16.12.2013 № 13/541</w:t>
      </w:r>
      <w:r w:rsidRPr="00CB68DB">
        <w:rPr>
          <w:rFonts w:ascii="Times New Roman" w:hAnsi="Times New Roman"/>
          <w:bCs/>
          <w:sz w:val="24"/>
          <w:szCs w:val="24"/>
        </w:rPr>
        <w:t>».</w:t>
      </w:r>
    </w:p>
    <w:p w:rsidR="00C42EB6" w:rsidRPr="00CB68DB" w:rsidRDefault="00C42EB6" w:rsidP="00C42EB6">
      <w:pPr>
        <w:pStyle w:val="a7"/>
        <w:ind w:firstLine="709"/>
        <w:jc w:val="both"/>
        <w:rPr>
          <w:rFonts w:ascii="Times New Roman" w:hAnsi="Times New Roman"/>
          <w:sz w:val="24"/>
          <w:szCs w:val="24"/>
        </w:rPr>
      </w:pPr>
      <w:r>
        <w:rPr>
          <w:rFonts w:ascii="Times New Roman" w:hAnsi="Times New Roman"/>
          <w:sz w:val="24"/>
          <w:szCs w:val="24"/>
        </w:rPr>
        <w:t>4</w:t>
      </w:r>
      <w:r w:rsidRPr="00CB68DB">
        <w:rPr>
          <w:rFonts w:ascii="Times New Roman" w:hAnsi="Times New Roman"/>
          <w:sz w:val="24"/>
          <w:szCs w:val="24"/>
        </w:rPr>
        <w:t>. Постановление об установлении тарифов подлежит официальному опубликованию и вступает в силу с 1 января 2016 года.</w:t>
      </w:r>
    </w:p>
    <w:p w:rsidR="00C42EB6" w:rsidRPr="00F350EB" w:rsidRDefault="00C42EB6" w:rsidP="00C42EB6">
      <w:pPr>
        <w:pStyle w:val="a7"/>
        <w:ind w:firstLine="709"/>
        <w:jc w:val="both"/>
        <w:rPr>
          <w:rFonts w:ascii="Times New Roman" w:hAnsi="Times New Roman"/>
          <w:sz w:val="24"/>
          <w:szCs w:val="24"/>
        </w:rPr>
      </w:pPr>
      <w:r>
        <w:rPr>
          <w:rFonts w:ascii="Times New Roman" w:hAnsi="Times New Roman"/>
          <w:sz w:val="24"/>
          <w:szCs w:val="24"/>
        </w:rPr>
        <w:lastRenderedPageBreak/>
        <w:t>5</w:t>
      </w:r>
      <w:r w:rsidRPr="00CB68DB">
        <w:rPr>
          <w:rFonts w:ascii="Times New Roman" w:hAnsi="Times New Roman"/>
          <w:sz w:val="24"/>
          <w:szCs w:val="24"/>
        </w:rPr>
        <w:t>. Утвержденные тарифы являются фиксированными, занижение и (или) завышение организацией указан</w:t>
      </w:r>
      <w:r w:rsidRPr="00F350EB">
        <w:rPr>
          <w:rFonts w:ascii="Times New Roman" w:hAnsi="Times New Roman"/>
          <w:sz w:val="24"/>
          <w:szCs w:val="24"/>
        </w:rPr>
        <w:t>ных тарифов является нарушением порядка ценообразования.</w:t>
      </w:r>
    </w:p>
    <w:p w:rsidR="00C42EB6" w:rsidRPr="00F350EB" w:rsidRDefault="00C42EB6" w:rsidP="00C42EB6">
      <w:pPr>
        <w:pStyle w:val="a7"/>
        <w:ind w:firstLine="709"/>
        <w:jc w:val="both"/>
        <w:rPr>
          <w:rFonts w:ascii="Times New Roman" w:hAnsi="Times New Roman"/>
          <w:sz w:val="24"/>
          <w:szCs w:val="24"/>
        </w:rPr>
      </w:pPr>
      <w:r>
        <w:rPr>
          <w:rFonts w:ascii="Times New Roman" w:hAnsi="Times New Roman"/>
          <w:sz w:val="24"/>
          <w:szCs w:val="24"/>
        </w:rPr>
        <w:t>6</w:t>
      </w:r>
      <w:r w:rsidRPr="00F350EB">
        <w:rPr>
          <w:rFonts w:ascii="Times New Roman" w:hAnsi="Times New Roman"/>
          <w:sz w:val="24"/>
          <w:szCs w:val="24"/>
        </w:rPr>
        <w:t xml:space="preserve">. Раскрыть информацию по стандартам раскрытия в установленные сроки, в соответствии с действующим законодательством. </w:t>
      </w:r>
    </w:p>
    <w:p w:rsidR="00C42EB6" w:rsidRPr="00D92D2E" w:rsidRDefault="00C42EB6" w:rsidP="00C42EB6">
      <w:pPr>
        <w:pStyle w:val="a7"/>
        <w:ind w:firstLine="709"/>
        <w:jc w:val="both"/>
        <w:rPr>
          <w:rFonts w:ascii="Times New Roman" w:hAnsi="Times New Roman"/>
          <w:sz w:val="24"/>
          <w:szCs w:val="24"/>
        </w:rPr>
      </w:pPr>
      <w:r>
        <w:rPr>
          <w:rFonts w:ascii="Times New Roman" w:hAnsi="Times New Roman"/>
          <w:sz w:val="24"/>
          <w:szCs w:val="24"/>
        </w:rPr>
        <w:t>7</w:t>
      </w:r>
      <w:r w:rsidRPr="00F350EB">
        <w:rPr>
          <w:rFonts w:ascii="Times New Roman" w:hAnsi="Times New Roman"/>
          <w:sz w:val="24"/>
          <w:szCs w:val="24"/>
        </w:rPr>
        <w:t>. Направить в ФАС России информацию по тарифам для включения в реестр субъектов естественных монополий в соответствии с требованиями законодательства</w:t>
      </w:r>
    </w:p>
    <w:p w:rsidR="00C42EB6" w:rsidRDefault="00C42EB6" w:rsidP="00F80FE2">
      <w:pPr>
        <w:pStyle w:val="ConsNormal"/>
        <w:widowControl/>
        <w:ind w:firstLine="0"/>
        <w:jc w:val="both"/>
        <w:rPr>
          <w:rFonts w:ascii="Times New Roman" w:hAnsi="Times New Roman"/>
          <w:b/>
          <w:sz w:val="24"/>
          <w:szCs w:val="24"/>
        </w:rPr>
      </w:pPr>
    </w:p>
    <w:p w:rsidR="00F80FE2" w:rsidRDefault="00F80FE2" w:rsidP="00F80FE2">
      <w:pPr>
        <w:pStyle w:val="ConsNormal"/>
        <w:widowControl/>
        <w:ind w:firstLine="0"/>
        <w:jc w:val="both"/>
        <w:rPr>
          <w:rFonts w:ascii="Times New Roman" w:hAnsi="Times New Roman"/>
          <w:b/>
          <w:sz w:val="24"/>
          <w:szCs w:val="24"/>
        </w:rPr>
      </w:pPr>
      <w:r w:rsidRPr="006517CE">
        <w:rPr>
          <w:rFonts w:ascii="Times New Roman" w:hAnsi="Times New Roman"/>
          <w:b/>
          <w:sz w:val="24"/>
          <w:szCs w:val="24"/>
        </w:rPr>
        <w:t xml:space="preserve">Вопрос </w:t>
      </w:r>
      <w:r>
        <w:rPr>
          <w:rFonts w:ascii="Times New Roman" w:hAnsi="Times New Roman"/>
          <w:b/>
          <w:sz w:val="24"/>
          <w:szCs w:val="24"/>
        </w:rPr>
        <w:t>25:</w:t>
      </w:r>
      <w:r w:rsidRPr="008F11E6">
        <w:rPr>
          <w:rFonts w:ascii="Times New Roman" w:hAnsi="Times New Roman"/>
          <w:sz w:val="24"/>
          <w:szCs w:val="24"/>
        </w:rPr>
        <w:t xml:space="preserve"> </w:t>
      </w:r>
      <w:r>
        <w:rPr>
          <w:rFonts w:ascii="Times New Roman" w:hAnsi="Times New Roman"/>
          <w:sz w:val="24"/>
          <w:szCs w:val="24"/>
        </w:rPr>
        <w:t>«</w:t>
      </w:r>
      <w:r w:rsidRPr="00001AE8">
        <w:rPr>
          <w:rFonts w:ascii="Times New Roman" w:hAnsi="Times New Roman"/>
          <w:sz w:val="22"/>
          <w:szCs w:val="22"/>
        </w:rPr>
        <w:t>Об установлении тарифов на тепловую энергию, поставляемую ООО «Борщино» потребителям Костромского муниципального района на 2016-2018 годы</w:t>
      </w:r>
      <w:r>
        <w:rPr>
          <w:rFonts w:ascii="Times New Roman" w:hAnsi="Times New Roman"/>
          <w:sz w:val="22"/>
          <w:szCs w:val="22"/>
        </w:rPr>
        <w:t>»</w:t>
      </w:r>
      <w:r w:rsidRPr="006517CE">
        <w:rPr>
          <w:rFonts w:ascii="Times New Roman" w:hAnsi="Times New Roman"/>
          <w:b/>
          <w:sz w:val="24"/>
          <w:szCs w:val="24"/>
        </w:rPr>
        <w:t xml:space="preserve"> </w:t>
      </w:r>
    </w:p>
    <w:p w:rsidR="00F80FE2" w:rsidRDefault="00F80FE2" w:rsidP="00F80FE2">
      <w:pPr>
        <w:pStyle w:val="ConsNormal"/>
        <w:widowControl/>
        <w:ind w:firstLine="0"/>
        <w:jc w:val="both"/>
        <w:rPr>
          <w:rFonts w:ascii="Times New Roman" w:hAnsi="Times New Roman"/>
          <w:b/>
          <w:sz w:val="24"/>
          <w:szCs w:val="24"/>
        </w:rPr>
      </w:pPr>
    </w:p>
    <w:p w:rsidR="00F80FE2" w:rsidRPr="006517CE" w:rsidRDefault="00F80FE2" w:rsidP="00F80FE2">
      <w:pPr>
        <w:pStyle w:val="ConsNormal"/>
        <w:widowControl/>
        <w:ind w:firstLine="0"/>
        <w:jc w:val="both"/>
        <w:rPr>
          <w:rFonts w:ascii="Times New Roman" w:hAnsi="Times New Roman"/>
          <w:b/>
          <w:sz w:val="24"/>
          <w:szCs w:val="24"/>
        </w:rPr>
      </w:pPr>
      <w:r w:rsidRPr="006517CE">
        <w:rPr>
          <w:rFonts w:ascii="Times New Roman" w:hAnsi="Times New Roman"/>
          <w:b/>
          <w:sz w:val="24"/>
          <w:szCs w:val="24"/>
        </w:rPr>
        <w:t>СЛУШАЛИ:</w:t>
      </w:r>
    </w:p>
    <w:p w:rsidR="00F80FE2" w:rsidRPr="006517CE" w:rsidRDefault="00F80FE2" w:rsidP="00F80FE2">
      <w:pPr>
        <w:tabs>
          <w:tab w:val="left" w:pos="567"/>
        </w:tabs>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xml:space="preserve">Уполномоченного по делу Колышеву Д.А., сообщившего по рассматриваемому вопросу следующее. </w:t>
      </w:r>
    </w:p>
    <w:p w:rsidR="00F80FE2" w:rsidRPr="006517CE" w:rsidRDefault="00F80FE2" w:rsidP="00F80FE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ООО «Борщино</w:t>
      </w:r>
      <w:r w:rsidRPr="006517CE">
        <w:rPr>
          <w:rFonts w:ascii="Times New Roman" w:hAnsi="Times New Roman" w:cs="Times New Roman"/>
          <w:sz w:val="24"/>
          <w:szCs w:val="24"/>
        </w:rPr>
        <w:t>» представило в департамент государственного регулирования цен и тарифов Костромс</w:t>
      </w:r>
      <w:r>
        <w:rPr>
          <w:rFonts w:ascii="Times New Roman" w:hAnsi="Times New Roman" w:cs="Times New Roman"/>
          <w:sz w:val="24"/>
          <w:szCs w:val="24"/>
        </w:rPr>
        <w:t>кой области заявление вх. от 27.04</w:t>
      </w:r>
      <w:r w:rsidRPr="006517CE">
        <w:rPr>
          <w:rFonts w:ascii="Times New Roman" w:hAnsi="Times New Roman" w:cs="Times New Roman"/>
          <w:sz w:val="24"/>
          <w:szCs w:val="24"/>
        </w:rPr>
        <w:t xml:space="preserve">.2015 г. </w:t>
      </w:r>
      <w:r>
        <w:rPr>
          <w:rFonts w:ascii="Times New Roman" w:hAnsi="Times New Roman" w:cs="Times New Roman"/>
          <w:sz w:val="24"/>
          <w:szCs w:val="24"/>
        </w:rPr>
        <w:t xml:space="preserve"> № О-924 и расчетные материалы на установление тарифов</w:t>
      </w:r>
      <w:r w:rsidRPr="006517CE">
        <w:rPr>
          <w:rFonts w:ascii="Times New Roman" w:hAnsi="Times New Roman" w:cs="Times New Roman"/>
          <w:sz w:val="24"/>
          <w:szCs w:val="24"/>
        </w:rPr>
        <w:t xml:space="preserve"> на тепловую энергию на</w:t>
      </w:r>
      <w:r>
        <w:rPr>
          <w:rFonts w:ascii="Times New Roman" w:hAnsi="Times New Roman" w:cs="Times New Roman"/>
          <w:sz w:val="24"/>
          <w:szCs w:val="24"/>
        </w:rPr>
        <w:t xml:space="preserve"> 2016 год в размере 2 240,01</w:t>
      </w:r>
      <w:r w:rsidRPr="006517CE">
        <w:rPr>
          <w:rFonts w:ascii="Times New Roman" w:hAnsi="Times New Roman" w:cs="Times New Roman"/>
          <w:sz w:val="24"/>
          <w:szCs w:val="24"/>
        </w:rPr>
        <w:t xml:space="preserve"> руб./Гкал  </w:t>
      </w:r>
      <w:r>
        <w:rPr>
          <w:rFonts w:ascii="Times New Roman" w:hAnsi="Times New Roman" w:cs="Times New Roman"/>
          <w:sz w:val="24"/>
          <w:szCs w:val="24"/>
        </w:rPr>
        <w:t xml:space="preserve">(НДС не облагается) и НВВ 15 988,42 </w:t>
      </w:r>
      <w:r w:rsidRPr="006517CE">
        <w:rPr>
          <w:rFonts w:ascii="Times New Roman" w:hAnsi="Times New Roman" w:cs="Times New Roman"/>
          <w:sz w:val="24"/>
          <w:szCs w:val="24"/>
        </w:rPr>
        <w:t>тыс. руб.</w:t>
      </w:r>
    </w:p>
    <w:p w:rsidR="00F80FE2" w:rsidRPr="006517CE" w:rsidRDefault="00F80FE2" w:rsidP="00F80FE2">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КО принято решение об открытии дела по установлению тарифа на тепловую</w:t>
      </w:r>
      <w:r>
        <w:rPr>
          <w:rFonts w:ascii="Times New Roman" w:hAnsi="Times New Roman" w:cs="Times New Roman"/>
          <w:sz w:val="24"/>
          <w:szCs w:val="24"/>
        </w:rPr>
        <w:t xml:space="preserve"> энергию на 2016-2018 годы от 30.04.2015 г. № 86.</w:t>
      </w:r>
    </w:p>
    <w:p w:rsidR="00F80FE2" w:rsidRPr="006517CE" w:rsidRDefault="00F80FE2" w:rsidP="00F80FE2">
      <w:pPr>
        <w:spacing w:after="0" w:line="260" w:lineRule="exact"/>
        <w:ind w:firstLine="709"/>
        <w:jc w:val="both"/>
        <w:rPr>
          <w:rFonts w:ascii="Times New Roman" w:hAnsi="Times New Roman" w:cs="Times New Roman"/>
          <w:sz w:val="24"/>
          <w:szCs w:val="24"/>
        </w:rPr>
      </w:pPr>
      <w:r w:rsidRPr="006517CE">
        <w:rPr>
          <w:rFonts w:ascii="Times New Roman" w:hAnsi="Times New Roman" w:cs="Times New Roman"/>
          <w:sz w:val="24"/>
          <w:szCs w:val="24"/>
        </w:rPr>
        <w:t>Расчет тарифа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w:t>
      </w:r>
    </w:p>
    <w:p w:rsidR="00F80FE2" w:rsidRPr="006517CE" w:rsidRDefault="00F80FE2" w:rsidP="00F80FE2">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xml:space="preserve">Основные плановые </w:t>
      </w:r>
      <w:r>
        <w:rPr>
          <w:rFonts w:ascii="Times New Roman" w:hAnsi="Times New Roman" w:cs="Times New Roman"/>
          <w:sz w:val="24"/>
          <w:szCs w:val="24"/>
        </w:rPr>
        <w:t>показатели ООО«Борщино</w:t>
      </w:r>
      <w:r w:rsidRPr="006517CE">
        <w:rPr>
          <w:rFonts w:ascii="Times New Roman" w:hAnsi="Times New Roman" w:cs="Times New Roman"/>
          <w:sz w:val="24"/>
          <w:szCs w:val="24"/>
        </w:rPr>
        <w:t>» на 2016 год (базовый период) по теплоснабжению (по расчету департамента ГРЦТ КО) составили:</w:t>
      </w:r>
    </w:p>
    <w:p w:rsidR="00F80FE2" w:rsidRDefault="00F80FE2" w:rsidP="00F80FE2">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объем произве</w:t>
      </w:r>
      <w:r>
        <w:rPr>
          <w:rFonts w:ascii="Times New Roman" w:hAnsi="Times New Roman" w:cs="Times New Roman"/>
          <w:sz w:val="24"/>
          <w:szCs w:val="24"/>
        </w:rPr>
        <w:t xml:space="preserve">денной тепловой энергии – 8 659,34 </w:t>
      </w:r>
      <w:r w:rsidRPr="006517CE">
        <w:rPr>
          <w:rFonts w:ascii="Times New Roman" w:hAnsi="Times New Roman" w:cs="Times New Roman"/>
          <w:sz w:val="24"/>
          <w:szCs w:val="24"/>
        </w:rPr>
        <w:t>Гкал;</w:t>
      </w:r>
    </w:p>
    <w:p w:rsidR="00F80FE2" w:rsidRDefault="00F80FE2" w:rsidP="00F80FE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объем тепловой энергии на собственные нужды – 214,34 Гкал;</w:t>
      </w:r>
    </w:p>
    <w:p w:rsidR="00F80FE2" w:rsidRPr="006517CE" w:rsidRDefault="00F80FE2" w:rsidP="00F80FE2">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объем реализации теплово</w:t>
      </w:r>
      <w:r>
        <w:rPr>
          <w:rFonts w:ascii="Times New Roman" w:hAnsi="Times New Roman" w:cs="Times New Roman"/>
          <w:sz w:val="24"/>
          <w:szCs w:val="24"/>
        </w:rPr>
        <w:t>й энергии потребителям – 8445,0</w:t>
      </w:r>
      <w:r w:rsidRPr="006517CE">
        <w:rPr>
          <w:rFonts w:ascii="Times New Roman" w:hAnsi="Times New Roman" w:cs="Times New Roman"/>
          <w:sz w:val="24"/>
          <w:szCs w:val="24"/>
        </w:rPr>
        <w:t xml:space="preserve"> Гкал.</w:t>
      </w:r>
    </w:p>
    <w:p w:rsidR="00F80FE2" w:rsidRPr="006517CE" w:rsidRDefault="00F80FE2" w:rsidP="00F80FE2">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Объем необх</w:t>
      </w:r>
      <w:r>
        <w:rPr>
          <w:rFonts w:ascii="Times New Roman" w:hAnsi="Times New Roman" w:cs="Times New Roman"/>
          <w:sz w:val="24"/>
          <w:szCs w:val="24"/>
        </w:rPr>
        <w:t>одимой валовой выручки – 15 988,42</w:t>
      </w:r>
      <w:r w:rsidRPr="006517CE">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6517CE">
        <w:rPr>
          <w:rFonts w:ascii="Times New Roman" w:hAnsi="Times New Roman" w:cs="Times New Roman"/>
          <w:sz w:val="24"/>
          <w:szCs w:val="24"/>
        </w:rPr>
        <w:t>руб., в том числе:</w:t>
      </w:r>
    </w:p>
    <w:p w:rsidR="00F80FE2" w:rsidRPr="006517CE" w:rsidRDefault="00F80FE2" w:rsidP="00F80FE2">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расходы на сырье и мате</w:t>
      </w:r>
      <w:r>
        <w:rPr>
          <w:rFonts w:ascii="Times New Roman" w:hAnsi="Times New Roman" w:cs="Times New Roman"/>
          <w:sz w:val="24"/>
          <w:szCs w:val="24"/>
        </w:rPr>
        <w:t>риалы (на ремонт) – 226,58</w:t>
      </w:r>
      <w:r w:rsidRPr="006517CE">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6517CE">
        <w:rPr>
          <w:rFonts w:ascii="Times New Roman" w:hAnsi="Times New Roman" w:cs="Times New Roman"/>
          <w:sz w:val="24"/>
          <w:szCs w:val="24"/>
        </w:rPr>
        <w:t>руб.;</w:t>
      </w:r>
    </w:p>
    <w:p w:rsidR="00F80FE2" w:rsidRPr="006517CE" w:rsidRDefault="00F80FE2" w:rsidP="00F80FE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расходы на топливо – 6 993,78</w:t>
      </w:r>
      <w:r w:rsidRPr="006517CE">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6517CE">
        <w:rPr>
          <w:rFonts w:ascii="Times New Roman" w:hAnsi="Times New Roman" w:cs="Times New Roman"/>
          <w:sz w:val="24"/>
          <w:szCs w:val="24"/>
        </w:rPr>
        <w:t>руб.;</w:t>
      </w:r>
    </w:p>
    <w:p w:rsidR="00F80FE2" w:rsidRPr="006517CE" w:rsidRDefault="00F80FE2" w:rsidP="00F80FE2">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расходы на покупаемы</w:t>
      </w:r>
      <w:r>
        <w:rPr>
          <w:rFonts w:ascii="Times New Roman" w:hAnsi="Times New Roman" w:cs="Times New Roman"/>
          <w:sz w:val="24"/>
          <w:szCs w:val="24"/>
        </w:rPr>
        <w:t>е энергетические ресурсы – 1 240,47</w:t>
      </w:r>
      <w:r w:rsidRPr="006517CE">
        <w:rPr>
          <w:rFonts w:ascii="Times New Roman" w:hAnsi="Times New Roman" w:cs="Times New Roman"/>
          <w:sz w:val="24"/>
          <w:szCs w:val="24"/>
        </w:rPr>
        <w:t xml:space="preserve"> тыс. руб.;</w:t>
      </w:r>
    </w:p>
    <w:p w:rsidR="00F80FE2" w:rsidRDefault="00F80FE2" w:rsidP="00F80FE2">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расходы на холодную вод</w:t>
      </w:r>
      <w:r>
        <w:rPr>
          <w:rFonts w:ascii="Times New Roman" w:hAnsi="Times New Roman" w:cs="Times New Roman"/>
          <w:sz w:val="24"/>
          <w:szCs w:val="24"/>
        </w:rPr>
        <w:t>у на технологические цели – 128,89</w:t>
      </w:r>
      <w:r w:rsidRPr="006517CE">
        <w:rPr>
          <w:rFonts w:ascii="Times New Roman" w:hAnsi="Times New Roman" w:cs="Times New Roman"/>
          <w:sz w:val="24"/>
          <w:szCs w:val="24"/>
        </w:rPr>
        <w:t xml:space="preserve"> тыс. руб.;</w:t>
      </w:r>
    </w:p>
    <w:p w:rsidR="00F80FE2" w:rsidRPr="006517CE" w:rsidRDefault="00F80FE2" w:rsidP="00F80FE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оплата труда – 4 266,34</w:t>
      </w:r>
      <w:r w:rsidRPr="006517CE">
        <w:rPr>
          <w:rFonts w:ascii="Times New Roman" w:hAnsi="Times New Roman" w:cs="Times New Roman"/>
          <w:sz w:val="24"/>
          <w:szCs w:val="24"/>
        </w:rPr>
        <w:t xml:space="preserve"> тыс. руб.;</w:t>
      </w:r>
    </w:p>
    <w:p w:rsidR="00F80FE2" w:rsidRDefault="00F80FE2" w:rsidP="00F80FE2">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страховые взнос</w:t>
      </w:r>
      <w:r>
        <w:rPr>
          <w:rFonts w:ascii="Times New Roman" w:hAnsi="Times New Roman" w:cs="Times New Roman"/>
          <w:sz w:val="24"/>
          <w:szCs w:val="24"/>
        </w:rPr>
        <w:t>ы во внебюджетные фонды – 1 288,43</w:t>
      </w:r>
      <w:r w:rsidRPr="006517CE">
        <w:rPr>
          <w:rFonts w:ascii="Times New Roman" w:hAnsi="Times New Roman" w:cs="Times New Roman"/>
          <w:sz w:val="24"/>
          <w:szCs w:val="24"/>
        </w:rPr>
        <w:t xml:space="preserve"> тыс. руб.;</w:t>
      </w:r>
    </w:p>
    <w:p w:rsidR="00F80FE2" w:rsidRDefault="00F80FE2" w:rsidP="00F80FE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ремонт основных средств – 250,0 тыс. руб.;</w:t>
      </w:r>
    </w:p>
    <w:p w:rsidR="00F80FE2" w:rsidRDefault="00F80FE2" w:rsidP="00F80FE2">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расходы на оплату иных работ и услуг, выполняемых по договорам с организациями</w:t>
      </w:r>
      <w:r>
        <w:rPr>
          <w:rFonts w:ascii="Times New Roman" w:hAnsi="Times New Roman" w:cs="Times New Roman"/>
          <w:sz w:val="24"/>
          <w:szCs w:val="24"/>
        </w:rPr>
        <w:t xml:space="preserve"> – 91,60</w:t>
      </w:r>
      <w:r w:rsidRPr="006517CE">
        <w:rPr>
          <w:rFonts w:ascii="Times New Roman" w:hAnsi="Times New Roman" w:cs="Times New Roman"/>
          <w:sz w:val="24"/>
          <w:szCs w:val="24"/>
        </w:rPr>
        <w:t xml:space="preserve"> тыс. руб.;</w:t>
      </w:r>
    </w:p>
    <w:p w:rsidR="00F80FE2" w:rsidRDefault="00F80FE2" w:rsidP="00F80FE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 арендная плата – 164,46 тыс. руб.;</w:t>
      </w:r>
    </w:p>
    <w:p w:rsidR="00F80FE2" w:rsidRDefault="00F80FE2" w:rsidP="00F80FE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расходы на обучение персонала – 19,52 тыс. руб.;</w:t>
      </w:r>
    </w:p>
    <w:p w:rsidR="00F80FE2" w:rsidRPr="006517CE" w:rsidRDefault="00F80FE2" w:rsidP="00F80FE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расходы на страхование производственных объектов – 8,75 тыс. руб.;</w:t>
      </w:r>
    </w:p>
    <w:p w:rsidR="00F80FE2" w:rsidRPr="006517CE" w:rsidRDefault="00F80FE2" w:rsidP="00F80FE2">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другие расходы, связанные с производством и (или) реализацией продукции</w:t>
      </w:r>
      <w:r>
        <w:rPr>
          <w:rFonts w:ascii="Times New Roman" w:hAnsi="Times New Roman" w:cs="Times New Roman"/>
          <w:sz w:val="24"/>
          <w:szCs w:val="24"/>
        </w:rPr>
        <w:t xml:space="preserve"> – 136,44</w:t>
      </w:r>
      <w:r w:rsidRPr="006517CE">
        <w:rPr>
          <w:rFonts w:ascii="Times New Roman" w:hAnsi="Times New Roman" w:cs="Times New Roman"/>
          <w:sz w:val="24"/>
          <w:szCs w:val="24"/>
        </w:rPr>
        <w:t xml:space="preserve"> тыс. руб.;</w:t>
      </w:r>
    </w:p>
    <w:p w:rsidR="00F80FE2" w:rsidRPr="006517CE" w:rsidRDefault="00F80FE2" w:rsidP="00F80FE2">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xml:space="preserve">- </w:t>
      </w:r>
      <w:r>
        <w:rPr>
          <w:rFonts w:ascii="Times New Roman" w:hAnsi="Times New Roman" w:cs="Times New Roman"/>
          <w:sz w:val="24"/>
          <w:szCs w:val="24"/>
        </w:rPr>
        <w:t>внереализационные расходы – 47,76</w:t>
      </w:r>
      <w:r w:rsidRPr="006517CE">
        <w:rPr>
          <w:rFonts w:ascii="Times New Roman" w:hAnsi="Times New Roman" w:cs="Times New Roman"/>
          <w:sz w:val="24"/>
          <w:szCs w:val="24"/>
        </w:rPr>
        <w:t xml:space="preserve"> тыс. руб.;</w:t>
      </w:r>
    </w:p>
    <w:p w:rsidR="00F80FE2" w:rsidRPr="006517CE" w:rsidRDefault="00F80FE2" w:rsidP="00F80FE2">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w:t>
      </w:r>
      <w:r>
        <w:rPr>
          <w:rFonts w:ascii="Times New Roman" w:hAnsi="Times New Roman" w:cs="Times New Roman"/>
          <w:sz w:val="24"/>
          <w:szCs w:val="24"/>
        </w:rPr>
        <w:t>- налог на прибыль – 152,96</w:t>
      </w:r>
      <w:r w:rsidRPr="006517CE">
        <w:rPr>
          <w:rFonts w:ascii="Times New Roman" w:hAnsi="Times New Roman" w:cs="Times New Roman"/>
          <w:sz w:val="24"/>
          <w:szCs w:val="24"/>
        </w:rPr>
        <w:t xml:space="preserve"> тыс. руб.</w:t>
      </w:r>
    </w:p>
    <w:p w:rsidR="00F80FE2" w:rsidRDefault="00F80FE2" w:rsidP="00F80FE2">
      <w:pPr>
        <w:spacing w:after="0" w:line="240" w:lineRule="auto"/>
        <w:ind w:firstLine="720"/>
        <w:jc w:val="both"/>
        <w:rPr>
          <w:rFonts w:ascii="Times New Roman" w:hAnsi="Times New Roman" w:cs="Times New Roman"/>
          <w:sz w:val="24"/>
          <w:szCs w:val="24"/>
        </w:rPr>
      </w:pPr>
      <w:r w:rsidRPr="009C3DA7">
        <w:rPr>
          <w:rFonts w:ascii="Times New Roman" w:hAnsi="Times New Roman" w:cs="Times New Roman"/>
          <w:sz w:val="24"/>
          <w:szCs w:val="24"/>
        </w:rPr>
        <w:t>В результате проведенной экспертизы представленных расчетов произведена корректировка следующих показателей:</w:t>
      </w:r>
    </w:p>
    <w:p w:rsidR="00F80FE2" w:rsidRDefault="00F80FE2" w:rsidP="00F80FE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-«расходы на сырье и материалы» - затраты скорректированы на 173,42 тыс. руб.; В ходе проведения экспертизы предприятием не были представлены обосновывающие материалы;</w:t>
      </w:r>
    </w:p>
    <w:p w:rsidR="00F80FE2" w:rsidRPr="006517CE" w:rsidRDefault="00F80FE2" w:rsidP="00F80FE2">
      <w:pPr>
        <w:spacing w:after="0" w:line="240" w:lineRule="auto"/>
        <w:ind w:firstLine="720"/>
        <w:jc w:val="both"/>
        <w:rPr>
          <w:rFonts w:ascii="Times New Roman" w:hAnsi="Times New Roman" w:cs="Times New Roman"/>
          <w:sz w:val="24"/>
          <w:szCs w:val="24"/>
        </w:rPr>
      </w:pPr>
      <w:r w:rsidRPr="00432B1D">
        <w:rPr>
          <w:rFonts w:ascii="Times New Roman" w:hAnsi="Times New Roman" w:cs="Times New Roman"/>
          <w:sz w:val="24"/>
          <w:szCs w:val="24"/>
        </w:rPr>
        <w:lastRenderedPageBreak/>
        <w:t>- «расходы на топливо»</w:t>
      </w:r>
      <w:r w:rsidRPr="006517CE">
        <w:rPr>
          <w:rFonts w:ascii="Times New Roman" w:hAnsi="Times New Roman" w:cs="Times New Roman"/>
          <w:sz w:val="24"/>
          <w:szCs w:val="24"/>
        </w:rPr>
        <w:t xml:space="preserve"> - за</w:t>
      </w:r>
      <w:r>
        <w:rPr>
          <w:rFonts w:ascii="Times New Roman" w:hAnsi="Times New Roman" w:cs="Times New Roman"/>
          <w:sz w:val="24"/>
          <w:szCs w:val="24"/>
        </w:rPr>
        <w:t>траты выше предложенных предприятием на 1 393,78 тыс. руб.Это связано с корректировкой полезного отпуска, по расчету департамента, в большую сторону. Объем полезного отпуска принят средний исходя из плановых объемов полезного отпуска.;</w:t>
      </w:r>
    </w:p>
    <w:p w:rsidR="00F80FE2" w:rsidRDefault="00F80FE2" w:rsidP="00F80FE2">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«затраты на покупаемые энергетические ресурсы» - скорректир</w:t>
      </w:r>
      <w:r>
        <w:rPr>
          <w:rFonts w:ascii="Times New Roman" w:hAnsi="Times New Roman" w:cs="Times New Roman"/>
          <w:sz w:val="24"/>
          <w:szCs w:val="24"/>
        </w:rPr>
        <w:t>ованы в сторону увеличения на 80,48</w:t>
      </w:r>
      <w:r w:rsidRPr="006517CE">
        <w:rPr>
          <w:rFonts w:ascii="Times New Roman" w:hAnsi="Times New Roman" w:cs="Times New Roman"/>
          <w:sz w:val="24"/>
          <w:szCs w:val="24"/>
        </w:rPr>
        <w:t xml:space="preserve"> тыс. руб. за счет </w:t>
      </w:r>
      <w:r>
        <w:rPr>
          <w:rFonts w:ascii="Times New Roman" w:hAnsi="Times New Roman" w:cs="Times New Roman"/>
          <w:sz w:val="24"/>
          <w:szCs w:val="24"/>
        </w:rPr>
        <w:t>корректировки цены в большую сторону на 0,35 руб./1кВт.ч. Объем электроэнергии принят на уровне 2015 года, цена принята средняя по данным ПАО «КСК» за период июль-ноябрь 2015 года  на среднем втором уровне напряжения.;</w:t>
      </w:r>
    </w:p>
    <w:p w:rsidR="00F80FE2" w:rsidRDefault="00F80FE2" w:rsidP="00F80FE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«расходы на холодную воду» - затраты скорректированы на 10,34 тыс. руб. в сторону снижения. Объем воды принят на уровне  предложения предприятия, средняя цена воды составила 6,70 руб./1м3.;</w:t>
      </w:r>
    </w:p>
    <w:p w:rsidR="00F80FE2" w:rsidRPr="006517CE" w:rsidRDefault="00F80FE2" w:rsidP="00F80FE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«оплата труда» -</w:t>
      </w:r>
      <w:r w:rsidRPr="006517CE">
        <w:rPr>
          <w:rFonts w:ascii="Times New Roman" w:hAnsi="Times New Roman" w:cs="Times New Roman"/>
          <w:sz w:val="24"/>
          <w:szCs w:val="24"/>
        </w:rPr>
        <w:t xml:space="preserve"> з</w:t>
      </w:r>
      <w:r>
        <w:rPr>
          <w:rFonts w:ascii="Times New Roman" w:hAnsi="Times New Roman" w:cs="Times New Roman"/>
          <w:sz w:val="24"/>
          <w:szCs w:val="24"/>
        </w:rPr>
        <w:t>атраты скорректированы на 1 167,00</w:t>
      </w:r>
      <w:r w:rsidRPr="006517CE">
        <w:rPr>
          <w:rFonts w:ascii="Times New Roman" w:hAnsi="Times New Roman" w:cs="Times New Roman"/>
          <w:sz w:val="24"/>
          <w:szCs w:val="24"/>
        </w:rPr>
        <w:t xml:space="preserve"> тыс. руб. </w:t>
      </w:r>
      <w:r>
        <w:rPr>
          <w:rFonts w:ascii="Times New Roman" w:hAnsi="Times New Roman" w:cs="Times New Roman"/>
          <w:sz w:val="24"/>
          <w:szCs w:val="24"/>
        </w:rPr>
        <w:t>Численность работников предприятия составила 17,50 единиц. Тарифная ставка 1 разряда составила с 01.01.2016 г. – 7444,08 руб. с  01.07.2016 г. – 7920,50 руб.</w:t>
      </w:r>
    </w:p>
    <w:p w:rsidR="00F80FE2" w:rsidRDefault="00F80FE2" w:rsidP="00F80FE2">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«страховые взносы во внебюджетные фо</w:t>
      </w:r>
      <w:r>
        <w:rPr>
          <w:rFonts w:ascii="Times New Roman" w:hAnsi="Times New Roman" w:cs="Times New Roman"/>
          <w:sz w:val="24"/>
          <w:szCs w:val="24"/>
        </w:rPr>
        <w:t>нды» - составили 1 288,43 тыс. руб.</w:t>
      </w:r>
    </w:p>
    <w:p w:rsidR="00F80FE2" w:rsidRDefault="00F80FE2" w:rsidP="00F80FE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«расходы на ремонт основных средств, выполняемый подрядным способом» расходы скорректированы в сторону снижения на 402, 00 тыс. руб., так как предприятие не представило план ремонтных работ, не представила сметы на ремонт и не представило обосновывающих материалов о выполненных работах за предыдущий период регулирования;</w:t>
      </w:r>
    </w:p>
    <w:p w:rsidR="00F80FE2" w:rsidRDefault="00F80FE2" w:rsidP="00F80FE2">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«расходы на оплату иных работ и услуг, выполняемых по договорам с организациями</w:t>
      </w:r>
      <w:r>
        <w:rPr>
          <w:rFonts w:ascii="Times New Roman" w:hAnsi="Times New Roman" w:cs="Times New Roman"/>
          <w:sz w:val="24"/>
          <w:szCs w:val="24"/>
        </w:rPr>
        <w:t>» - скорректированы на 2,40</w:t>
      </w:r>
      <w:r w:rsidRPr="006517CE">
        <w:rPr>
          <w:rFonts w:ascii="Times New Roman" w:hAnsi="Times New Roman" w:cs="Times New Roman"/>
          <w:sz w:val="24"/>
          <w:szCs w:val="24"/>
        </w:rPr>
        <w:t xml:space="preserve"> тыс. руб.</w:t>
      </w:r>
      <w:r>
        <w:rPr>
          <w:rFonts w:ascii="Times New Roman" w:hAnsi="Times New Roman" w:cs="Times New Roman"/>
          <w:sz w:val="24"/>
          <w:szCs w:val="24"/>
        </w:rPr>
        <w:t xml:space="preserve"> за счет корректировки услуг связи</w:t>
      </w:r>
      <w:r w:rsidRPr="006517CE">
        <w:rPr>
          <w:rFonts w:ascii="Times New Roman" w:hAnsi="Times New Roman" w:cs="Times New Roman"/>
          <w:sz w:val="24"/>
          <w:szCs w:val="24"/>
        </w:rPr>
        <w:t>;</w:t>
      </w:r>
    </w:p>
    <w:p w:rsidR="00F80FE2" w:rsidRDefault="00F80FE2" w:rsidP="00F80FE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«арендная плата» - затраты скорректированы в сторону снижения на 447,54 тыс. руб. Размер арендной платы принят в размере амортизационных отчислений.</w:t>
      </w:r>
    </w:p>
    <w:p w:rsidR="00F80FE2" w:rsidRDefault="00F80FE2" w:rsidP="00F80FE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«расходы на обучение персонала» -  затраты составили 19,52 тыс. руб. </w:t>
      </w:r>
    </w:p>
    <w:p w:rsidR="00F80FE2" w:rsidRPr="006517CE" w:rsidRDefault="00F80FE2" w:rsidP="00F80FE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«расходы на страхование производственных объектов» -  затраты скорректированы на 3,25 тыс. руб. Расход приняты в тариф на основании данных бухгалтерской отчетности.</w:t>
      </w:r>
    </w:p>
    <w:p w:rsidR="00F80FE2" w:rsidRDefault="00F80FE2" w:rsidP="00F80FE2">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xml:space="preserve">- «другие расходы, связанные с производством и (или) реализацией продукции» - скорректированы в сторону </w:t>
      </w:r>
      <w:r>
        <w:rPr>
          <w:rFonts w:ascii="Times New Roman" w:hAnsi="Times New Roman" w:cs="Times New Roman"/>
          <w:sz w:val="24"/>
          <w:szCs w:val="24"/>
        </w:rPr>
        <w:t>снижения на 1,56</w:t>
      </w:r>
      <w:r w:rsidRPr="006517CE">
        <w:rPr>
          <w:rFonts w:ascii="Times New Roman" w:hAnsi="Times New Roman" w:cs="Times New Roman"/>
          <w:sz w:val="24"/>
          <w:szCs w:val="24"/>
        </w:rPr>
        <w:t xml:space="preserve"> тыс. руб.</w:t>
      </w:r>
      <w:r>
        <w:rPr>
          <w:rFonts w:ascii="Times New Roman" w:hAnsi="Times New Roman" w:cs="Times New Roman"/>
          <w:sz w:val="24"/>
          <w:szCs w:val="24"/>
        </w:rPr>
        <w:t xml:space="preserve"> за счет корректировки затрат на канцелярские товары;</w:t>
      </w:r>
    </w:p>
    <w:p w:rsidR="00F80FE2" w:rsidRDefault="00F80FE2" w:rsidP="00F80FE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-«внереализационные расходы» - затраты скорректированы на 42,24 тыс. руб. По данной статье учтены расходы на обслуживание лицевого счета в банке.</w:t>
      </w:r>
    </w:p>
    <w:p w:rsidR="00F80FE2" w:rsidRPr="006517CE" w:rsidRDefault="00F80FE2" w:rsidP="00F80FE2">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xml:space="preserve">- «необходимая прибыль» - </w:t>
      </w:r>
      <w:r>
        <w:rPr>
          <w:rFonts w:ascii="Times New Roman" w:hAnsi="Times New Roman" w:cs="Times New Roman"/>
          <w:sz w:val="24"/>
          <w:szCs w:val="24"/>
        </w:rPr>
        <w:t>затраты приняты в размере 1 % от НВВ и составили 152,96</w:t>
      </w:r>
      <w:r w:rsidRPr="006517CE">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6517CE">
        <w:rPr>
          <w:rFonts w:ascii="Times New Roman" w:hAnsi="Times New Roman" w:cs="Times New Roman"/>
          <w:sz w:val="24"/>
          <w:szCs w:val="24"/>
        </w:rPr>
        <w:t>руб.</w:t>
      </w:r>
    </w:p>
    <w:p w:rsidR="00F80FE2" w:rsidRPr="006517CE" w:rsidRDefault="00F80FE2" w:rsidP="00F80FE2">
      <w:pPr>
        <w:spacing w:after="0" w:line="240" w:lineRule="auto"/>
        <w:ind w:firstLine="709"/>
        <w:jc w:val="both"/>
        <w:rPr>
          <w:rFonts w:ascii="Times New Roman" w:hAnsi="Times New Roman" w:cs="Times New Roman"/>
          <w:sz w:val="24"/>
          <w:szCs w:val="24"/>
        </w:rPr>
      </w:pPr>
      <w:r w:rsidRPr="006517CE">
        <w:rPr>
          <w:rFonts w:ascii="Times New Roman" w:hAnsi="Times New Roman" w:cs="Times New Roman"/>
          <w:sz w:val="24"/>
          <w:szCs w:val="24"/>
        </w:rPr>
        <w:t>В соответствии с приказом ФСТ России от 13.06.2013 г. № 760-э «Об утверждении методических указаний по расчету регулируемых цен (тарифов) в сфере теплоснабжения» затраты 2016 (базовый период) года были разделены на операционные (подконтрольные) расходы, неподконтрольные расходы и расходы на приобретение  энергетических ресурсов и холодной воды.</w:t>
      </w:r>
    </w:p>
    <w:p w:rsidR="00F80FE2" w:rsidRPr="006517CE" w:rsidRDefault="00F80FE2" w:rsidP="00F80FE2">
      <w:pPr>
        <w:spacing w:after="0" w:line="240" w:lineRule="auto"/>
        <w:ind w:firstLine="709"/>
        <w:jc w:val="both"/>
        <w:rPr>
          <w:rFonts w:ascii="Times New Roman" w:hAnsi="Times New Roman" w:cs="Times New Roman"/>
          <w:sz w:val="24"/>
          <w:szCs w:val="24"/>
        </w:rPr>
      </w:pPr>
      <w:r w:rsidRPr="006517CE">
        <w:rPr>
          <w:rFonts w:ascii="Times New Roman" w:hAnsi="Times New Roman" w:cs="Times New Roman"/>
          <w:sz w:val="24"/>
          <w:szCs w:val="24"/>
        </w:rPr>
        <w:t>С 01.07.2017 г. и с 01.07.2018 г. операционные (подконтрольные) расходы  проиндексированы на индекс потребительских цен, который в соответствии с прогнозом социально-экономического разв</w:t>
      </w:r>
      <w:r>
        <w:rPr>
          <w:rFonts w:ascii="Times New Roman" w:hAnsi="Times New Roman" w:cs="Times New Roman"/>
          <w:sz w:val="24"/>
          <w:szCs w:val="24"/>
        </w:rPr>
        <w:t>ития составит в 2017 году –106,</w:t>
      </w:r>
      <w:r w:rsidRPr="006517CE">
        <w:rPr>
          <w:rFonts w:ascii="Times New Roman" w:hAnsi="Times New Roman" w:cs="Times New Roman"/>
          <w:sz w:val="24"/>
          <w:szCs w:val="24"/>
        </w:rPr>
        <w:t xml:space="preserve">0%, в 2018 году – 105,00%. </w:t>
      </w:r>
    </w:p>
    <w:p w:rsidR="00F80FE2" w:rsidRPr="006517CE" w:rsidRDefault="00F80FE2" w:rsidP="00F80FE2">
      <w:pPr>
        <w:spacing w:after="0" w:line="240" w:lineRule="auto"/>
        <w:ind w:firstLine="709"/>
        <w:jc w:val="both"/>
        <w:rPr>
          <w:rFonts w:ascii="Times New Roman" w:hAnsi="Times New Roman" w:cs="Times New Roman"/>
          <w:sz w:val="24"/>
          <w:szCs w:val="24"/>
        </w:rPr>
      </w:pPr>
      <w:r w:rsidRPr="006517CE">
        <w:rPr>
          <w:rFonts w:ascii="Times New Roman" w:hAnsi="Times New Roman" w:cs="Times New Roman"/>
          <w:sz w:val="24"/>
          <w:szCs w:val="24"/>
        </w:rPr>
        <w:t xml:space="preserve">Неподконтрольные расходы не изменяются, расходы на приобретение энергетических ресурсов и холодной воды индексируются в соответствии с прогнозом социально-экономического развития. </w:t>
      </w:r>
    </w:p>
    <w:p w:rsidR="00F80FE2" w:rsidRPr="006517CE" w:rsidRDefault="00F80FE2" w:rsidP="00F80FE2">
      <w:pPr>
        <w:spacing w:after="0" w:line="240" w:lineRule="auto"/>
        <w:ind w:firstLine="709"/>
        <w:jc w:val="both"/>
        <w:rPr>
          <w:rFonts w:ascii="Times New Roman" w:hAnsi="Times New Roman" w:cs="Times New Roman"/>
          <w:sz w:val="24"/>
          <w:szCs w:val="24"/>
        </w:rPr>
      </w:pPr>
      <w:r w:rsidRPr="006517CE">
        <w:rPr>
          <w:rFonts w:ascii="Times New Roman" w:hAnsi="Times New Roman" w:cs="Times New Roman"/>
          <w:sz w:val="24"/>
          <w:szCs w:val="24"/>
        </w:rPr>
        <w:t>Нормативный уровень прибыли с 01.07.2017 г, с 01.07.2018 г.</w:t>
      </w:r>
      <w:r>
        <w:rPr>
          <w:rFonts w:ascii="Times New Roman" w:hAnsi="Times New Roman" w:cs="Times New Roman"/>
          <w:sz w:val="24"/>
          <w:szCs w:val="24"/>
        </w:rPr>
        <w:t xml:space="preserve"> </w:t>
      </w:r>
      <w:r w:rsidRPr="006517CE">
        <w:rPr>
          <w:rFonts w:ascii="Times New Roman" w:hAnsi="Times New Roman" w:cs="Times New Roman"/>
          <w:sz w:val="24"/>
          <w:szCs w:val="24"/>
        </w:rPr>
        <w:t>составил 0,5%.</w:t>
      </w:r>
    </w:p>
    <w:p w:rsidR="00F80FE2" w:rsidRDefault="00F80FE2" w:rsidP="00F80FE2">
      <w:pPr>
        <w:spacing w:after="0" w:line="240" w:lineRule="auto"/>
        <w:ind w:firstLine="709"/>
        <w:jc w:val="both"/>
        <w:rPr>
          <w:rFonts w:ascii="Times New Roman" w:hAnsi="Times New Roman" w:cs="Times New Roman"/>
          <w:sz w:val="24"/>
          <w:szCs w:val="24"/>
        </w:rPr>
      </w:pPr>
      <w:r w:rsidRPr="006517CE">
        <w:rPr>
          <w:rFonts w:ascii="Times New Roman" w:hAnsi="Times New Roman" w:cs="Times New Roman"/>
          <w:sz w:val="24"/>
          <w:szCs w:val="24"/>
        </w:rPr>
        <w:t xml:space="preserve">Предлагается установить экономически обоснованные тарифы на </w:t>
      </w:r>
      <w:r>
        <w:rPr>
          <w:rFonts w:ascii="Times New Roman" w:hAnsi="Times New Roman" w:cs="Times New Roman"/>
          <w:sz w:val="24"/>
          <w:szCs w:val="24"/>
        </w:rPr>
        <w:t>тепловую энергию, отпускаемую ООО «Борщино</w:t>
      </w:r>
      <w:r w:rsidRPr="006517CE">
        <w:rPr>
          <w:rFonts w:ascii="Times New Roman" w:hAnsi="Times New Roman" w:cs="Times New Roman"/>
          <w:sz w:val="24"/>
          <w:szCs w:val="24"/>
        </w:rPr>
        <w:t xml:space="preserve">» потребителям </w:t>
      </w:r>
      <w:r>
        <w:rPr>
          <w:rFonts w:ascii="Times New Roman" w:hAnsi="Times New Roman" w:cs="Times New Roman"/>
          <w:sz w:val="24"/>
          <w:szCs w:val="24"/>
        </w:rPr>
        <w:t xml:space="preserve">Бакшеевского сельского поселения Костромского </w:t>
      </w:r>
      <w:r w:rsidRPr="006517CE">
        <w:rPr>
          <w:rFonts w:ascii="Times New Roman" w:hAnsi="Times New Roman" w:cs="Times New Roman"/>
          <w:sz w:val="24"/>
          <w:szCs w:val="24"/>
        </w:rPr>
        <w:t>муниципального района Костромской области:</w:t>
      </w:r>
    </w:p>
    <w:p w:rsidR="00F80FE2" w:rsidRPr="006517CE" w:rsidRDefault="00F80FE2" w:rsidP="00F80FE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котельная П.Паточного завода:</w:t>
      </w:r>
    </w:p>
    <w:p w:rsidR="00F80FE2" w:rsidRPr="006517CE" w:rsidRDefault="00F80FE2" w:rsidP="00F80FE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01.01.2016 г. размере: 1 752,97</w:t>
      </w:r>
      <w:r w:rsidRPr="006517CE">
        <w:rPr>
          <w:rFonts w:ascii="Times New Roman" w:hAnsi="Times New Roman" w:cs="Times New Roman"/>
          <w:sz w:val="24"/>
          <w:szCs w:val="24"/>
        </w:rPr>
        <w:t xml:space="preserve"> </w:t>
      </w:r>
      <w:r>
        <w:rPr>
          <w:rFonts w:ascii="Times New Roman" w:hAnsi="Times New Roman" w:cs="Times New Roman"/>
          <w:sz w:val="24"/>
          <w:szCs w:val="24"/>
        </w:rPr>
        <w:t>руб./Гкал (НДС не облагается);</w:t>
      </w:r>
    </w:p>
    <w:p w:rsidR="00F80FE2" w:rsidRPr="006517CE" w:rsidRDefault="00F80FE2" w:rsidP="00F80FE2">
      <w:pPr>
        <w:spacing w:after="0" w:line="240" w:lineRule="auto"/>
        <w:ind w:firstLine="709"/>
        <w:jc w:val="both"/>
        <w:rPr>
          <w:rFonts w:ascii="Times New Roman" w:hAnsi="Times New Roman" w:cs="Times New Roman"/>
          <w:sz w:val="24"/>
          <w:szCs w:val="24"/>
        </w:rPr>
      </w:pPr>
      <w:r w:rsidRPr="006517CE">
        <w:rPr>
          <w:rFonts w:ascii="Times New Roman" w:hAnsi="Times New Roman" w:cs="Times New Roman"/>
          <w:sz w:val="24"/>
          <w:szCs w:val="24"/>
        </w:rPr>
        <w:lastRenderedPageBreak/>
        <w:t xml:space="preserve">с </w:t>
      </w:r>
      <w:r>
        <w:rPr>
          <w:rFonts w:ascii="Times New Roman" w:hAnsi="Times New Roman" w:cs="Times New Roman"/>
          <w:sz w:val="24"/>
          <w:szCs w:val="24"/>
        </w:rPr>
        <w:t>01.07.2016 г. в размере: 1 823,55 руб./Гкал (НДС не облагается);</w:t>
      </w:r>
    </w:p>
    <w:p w:rsidR="00F80FE2" w:rsidRPr="006517CE" w:rsidRDefault="00F80FE2" w:rsidP="00F80FE2">
      <w:pPr>
        <w:spacing w:after="0" w:line="240" w:lineRule="auto"/>
        <w:ind w:firstLine="709"/>
        <w:jc w:val="both"/>
        <w:rPr>
          <w:rFonts w:ascii="Times New Roman" w:hAnsi="Times New Roman" w:cs="Times New Roman"/>
          <w:sz w:val="24"/>
          <w:szCs w:val="24"/>
        </w:rPr>
      </w:pPr>
      <w:r w:rsidRPr="006517CE">
        <w:rPr>
          <w:rFonts w:ascii="Times New Roman" w:hAnsi="Times New Roman" w:cs="Times New Roman"/>
          <w:sz w:val="24"/>
          <w:szCs w:val="24"/>
        </w:rPr>
        <w:t xml:space="preserve">с </w:t>
      </w:r>
      <w:r>
        <w:rPr>
          <w:rFonts w:ascii="Times New Roman" w:hAnsi="Times New Roman" w:cs="Times New Roman"/>
          <w:sz w:val="24"/>
          <w:szCs w:val="24"/>
        </w:rPr>
        <w:t>01.01.2017 г. в размере: 1 823,55 руб./Гкал (НДС не облагается);</w:t>
      </w:r>
    </w:p>
    <w:p w:rsidR="00F80FE2" w:rsidRPr="006517CE" w:rsidRDefault="00F80FE2" w:rsidP="00F80FE2">
      <w:pPr>
        <w:spacing w:after="0" w:line="240" w:lineRule="auto"/>
        <w:ind w:firstLine="709"/>
        <w:jc w:val="both"/>
        <w:rPr>
          <w:rFonts w:ascii="Times New Roman" w:hAnsi="Times New Roman" w:cs="Times New Roman"/>
          <w:sz w:val="24"/>
          <w:szCs w:val="24"/>
        </w:rPr>
      </w:pPr>
      <w:r w:rsidRPr="006517CE">
        <w:rPr>
          <w:rFonts w:ascii="Times New Roman" w:hAnsi="Times New Roman" w:cs="Times New Roman"/>
          <w:sz w:val="24"/>
          <w:szCs w:val="24"/>
        </w:rPr>
        <w:t>с 0</w:t>
      </w:r>
      <w:r>
        <w:rPr>
          <w:rFonts w:ascii="Times New Roman" w:hAnsi="Times New Roman" w:cs="Times New Roman"/>
          <w:sz w:val="24"/>
          <w:szCs w:val="24"/>
        </w:rPr>
        <w:t>1.07.2017 г. в размере:  1 935,46 руб./Гкал (НДС не облагается);</w:t>
      </w:r>
    </w:p>
    <w:p w:rsidR="00F80FE2" w:rsidRPr="006517CE" w:rsidRDefault="00F80FE2" w:rsidP="00F80FE2">
      <w:pPr>
        <w:spacing w:after="0" w:line="240" w:lineRule="auto"/>
        <w:ind w:firstLine="709"/>
        <w:jc w:val="both"/>
        <w:rPr>
          <w:rFonts w:ascii="Times New Roman" w:hAnsi="Times New Roman" w:cs="Times New Roman"/>
          <w:sz w:val="24"/>
          <w:szCs w:val="24"/>
        </w:rPr>
      </w:pPr>
      <w:r w:rsidRPr="006517CE">
        <w:rPr>
          <w:rFonts w:ascii="Times New Roman" w:hAnsi="Times New Roman" w:cs="Times New Roman"/>
          <w:sz w:val="24"/>
          <w:szCs w:val="24"/>
        </w:rPr>
        <w:t xml:space="preserve">с </w:t>
      </w:r>
      <w:r>
        <w:rPr>
          <w:rFonts w:ascii="Times New Roman" w:hAnsi="Times New Roman" w:cs="Times New Roman"/>
          <w:sz w:val="24"/>
          <w:szCs w:val="24"/>
        </w:rPr>
        <w:t xml:space="preserve">01.01.2018 г. в размере: 1 935,46 </w:t>
      </w:r>
      <w:r w:rsidRPr="006517CE">
        <w:rPr>
          <w:rFonts w:ascii="Times New Roman" w:hAnsi="Times New Roman" w:cs="Times New Roman"/>
          <w:sz w:val="24"/>
          <w:szCs w:val="24"/>
        </w:rPr>
        <w:t>руб./Гкал (НДС не облагается);</w:t>
      </w:r>
    </w:p>
    <w:p w:rsidR="00F80FE2" w:rsidRDefault="00F80FE2" w:rsidP="00F80FE2">
      <w:pPr>
        <w:spacing w:after="0" w:line="240" w:lineRule="auto"/>
        <w:ind w:firstLine="709"/>
        <w:jc w:val="both"/>
        <w:rPr>
          <w:rFonts w:ascii="Times New Roman" w:hAnsi="Times New Roman" w:cs="Times New Roman"/>
          <w:sz w:val="24"/>
          <w:szCs w:val="24"/>
        </w:rPr>
      </w:pPr>
      <w:r w:rsidRPr="006517CE">
        <w:rPr>
          <w:rFonts w:ascii="Times New Roman" w:hAnsi="Times New Roman" w:cs="Times New Roman"/>
          <w:sz w:val="24"/>
          <w:szCs w:val="24"/>
        </w:rPr>
        <w:t>с 0</w:t>
      </w:r>
      <w:r>
        <w:rPr>
          <w:rFonts w:ascii="Times New Roman" w:hAnsi="Times New Roman" w:cs="Times New Roman"/>
          <w:sz w:val="24"/>
          <w:szCs w:val="24"/>
        </w:rPr>
        <w:t>1.07.2018 г. в размере: 2 016,75 руб./Гкал (НДС не облагается);</w:t>
      </w:r>
    </w:p>
    <w:p w:rsidR="00F80FE2" w:rsidRDefault="00F80FE2" w:rsidP="00F80FE2">
      <w:pPr>
        <w:spacing w:after="0" w:line="240" w:lineRule="auto"/>
        <w:ind w:firstLine="709"/>
        <w:jc w:val="both"/>
        <w:rPr>
          <w:rFonts w:ascii="Times New Roman" w:hAnsi="Times New Roman" w:cs="Times New Roman"/>
          <w:sz w:val="24"/>
          <w:szCs w:val="24"/>
        </w:rPr>
      </w:pPr>
      <w:r w:rsidRPr="006517CE">
        <w:rPr>
          <w:rFonts w:ascii="Times New Roman" w:hAnsi="Times New Roman" w:cs="Times New Roman"/>
          <w:sz w:val="24"/>
          <w:szCs w:val="24"/>
        </w:rPr>
        <w:t>с 0</w:t>
      </w:r>
      <w:r>
        <w:rPr>
          <w:rFonts w:ascii="Times New Roman" w:hAnsi="Times New Roman" w:cs="Times New Roman"/>
          <w:sz w:val="24"/>
          <w:szCs w:val="24"/>
        </w:rPr>
        <w:t>1.07.2018 г. в размере: 2623,44 руб./Гкал (НДС не облагается);</w:t>
      </w:r>
    </w:p>
    <w:p w:rsidR="00F80FE2" w:rsidRPr="006517CE" w:rsidRDefault="00F80FE2" w:rsidP="00F80FE2">
      <w:pPr>
        <w:pStyle w:val="aa"/>
        <w:ind w:firstLine="709"/>
        <w:rPr>
          <w:sz w:val="24"/>
          <w:szCs w:val="24"/>
        </w:rPr>
      </w:pPr>
      <w:r w:rsidRPr="006517CE">
        <w:rPr>
          <w:sz w:val="24"/>
          <w:szCs w:val="24"/>
        </w:rPr>
        <w:t xml:space="preserve">Все члены Правления, принимавшие участие в рассмотрении вопроса № </w:t>
      </w:r>
      <w:r>
        <w:rPr>
          <w:sz w:val="24"/>
          <w:szCs w:val="24"/>
        </w:rPr>
        <w:t>25</w:t>
      </w:r>
      <w:r w:rsidRPr="006517CE">
        <w:rPr>
          <w:sz w:val="24"/>
          <w:szCs w:val="24"/>
        </w:rPr>
        <w:t xml:space="preserve"> Повестки, предложение уполномоченного по делу Д.А. Колышевой поддержали единогласно.</w:t>
      </w:r>
    </w:p>
    <w:p w:rsidR="00F80FE2" w:rsidRPr="006517CE" w:rsidRDefault="00F80FE2" w:rsidP="00F80FE2">
      <w:pPr>
        <w:pStyle w:val="aa"/>
        <w:ind w:firstLine="709"/>
        <w:rPr>
          <w:sz w:val="24"/>
          <w:szCs w:val="24"/>
        </w:rPr>
      </w:pPr>
      <w:r w:rsidRPr="006517CE">
        <w:rPr>
          <w:sz w:val="24"/>
          <w:szCs w:val="24"/>
        </w:rPr>
        <w:t>Солдатова И.Ю. – Принять предложение уполномоченного по делу.</w:t>
      </w:r>
    </w:p>
    <w:p w:rsidR="00F80FE2" w:rsidRPr="006517CE" w:rsidRDefault="00F80FE2" w:rsidP="00F80FE2">
      <w:pPr>
        <w:autoSpaceDE w:val="0"/>
        <w:autoSpaceDN w:val="0"/>
        <w:adjustRightInd w:val="0"/>
        <w:spacing w:after="0" w:line="240" w:lineRule="auto"/>
        <w:jc w:val="both"/>
        <w:rPr>
          <w:rFonts w:ascii="Times New Roman" w:hAnsi="Times New Roman" w:cs="Times New Roman"/>
          <w:b/>
          <w:bCs/>
          <w:sz w:val="24"/>
          <w:szCs w:val="24"/>
        </w:rPr>
      </w:pPr>
    </w:p>
    <w:p w:rsidR="00F80FE2" w:rsidRPr="006517CE" w:rsidRDefault="00F80FE2" w:rsidP="00F80FE2">
      <w:pPr>
        <w:autoSpaceDE w:val="0"/>
        <w:autoSpaceDN w:val="0"/>
        <w:adjustRightInd w:val="0"/>
        <w:spacing w:after="0" w:line="240" w:lineRule="auto"/>
        <w:jc w:val="both"/>
        <w:rPr>
          <w:rFonts w:ascii="Times New Roman" w:hAnsi="Times New Roman" w:cs="Times New Roman"/>
          <w:b/>
          <w:bCs/>
          <w:sz w:val="24"/>
          <w:szCs w:val="24"/>
        </w:rPr>
      </w:pPr>
      <w:r w:rsidRPr="006517CE">
        <w:rPr>
          <w:rFonts w:ascii="Times New Roman" w:hAnsi="Times New Roman" w:cs="Times New Roman"/>
          <w:b/>
          <w:bCs/>
          <w:sz w:val="24"/>
          <w:szCs w:val="24"/>
        </w:rPr>
        <w:t>РЕШИЛИ:</w:t>
      </w:r>
    </w:p>
    <w:p w:rsidR="00F80FE2" w:rsidRPr="006517CE" w:rsidRDefault="00F80FE2" w:rsidP="00F80FE2">
      <w:pPr>
        <w:tabs>
          <w:tab w:val="left" w:pos="567"/>
        </w:tabs>
        <w:spacing w:after="0" w:line="240" w:lineRule="auto"/>
        <w:ind w:firstLine="709"/>
        <w:jc w:val="both"/>
        <w:rPr>
          <w:rFonts w:ascii="Times New Roman" w:hAnsi="Times New Roman" w:cs="Times New Roman"/>
          <w:sz w:val="24"/>
          <w:szCs w:val="24"/>
        </w:rPr>
      </w:pPr>
      <w:r w:rsidRPr="006517CE">
        <w:rPr>
          <w:rFonts w:ascii="Times New Roman" w:hAnsi="Times New Roman" w:cs="Times New Roman"/>
          <w:sz w:val="24"/>
          <w:szCs w:val="24"/>
        </w:rPr>
        <w:t>1. Установить т</w:t>
      </w:r>
      <w:r>
        <w:rPr>
          <w:rFonts w:ascii="Times New Roman" w:hAnsi="Times New Roman" w:cs="Times New Roman"/>
          <w:sz w:val="24"/>
          <w:szCs w:val="24"/>
        </w:rPr>
        <w:t>арифы на тепловую энергию для ООО «Борщино» потребителям Бакшеевского сельского поселения Костромского</w:t>
      </w:r>
      <w:r w:rsidRPr="006517CE">
        <w:rPr>
          <w:rFonts w:ascii="Times New Roman" w:hAnsi="Times New Roman" w:cs="Times New Roman"/>
          <w:sz w:val="24"/>
          <w:szCs w:val="24"/>
        </w:rPr>
        <w:t xml:space="preserve"> муниципального района в горячей воде в размере: </w:t>
      </w:r>
    </w:p>
    <w:tbl>
      <w:tblPr>
        <w:tblStyle w:val="a4"/>
        <w:tblW w:w="9327" w:type="dxa"/>
        <w:tblLook w:val="04A0"/>
      </w:tblPr>
      <w:tblGrid>
        <w:gridCol w:w="3212"/>
        <w:gridCol w:w="1534"/>
        <w:gridCol w:w="2297"/>
        <w:gridCol w:w="2284"/>
      </w:tblGrid>
      <w:tr w:rsidR="00F80FE2" w:rsidRPr="006517CE" w:rsidTr="00F80FE2">
        <w:trPr>
          <w:trHeight w:val="366"/>
        </w:trPr>
        <w:tc>
          <w:tcPr>
            <w:tcW w:w="3213" w:type="dxa"/>
            <w:vMerge w:val="restart"/>
          </w:tcPr>
          <w:p w:rsidR="00F80FE2" w:rsidRPr="00096707" w:rsidRDefault="00F80FE2" w:rsidP="00F80FE2">
            <w:pPr>
              <w:pStyle w:val="1"/>
              <w:outlineLvl w:val="0"/>
              <w:rPr>
                <w:b w:val="0"/>
                <w:sz w:val="20"/>
                <w:szCs w:val="20"/>
              </w:rPr>
            </w:pPr>
            <w:r w:rsidRPr="00096707">
              <w:rPr>
                <w:b w:val="0"/>
                <w:sz w:val="20"/>
                <w:szCs w:val="20"/>
              </w:rPr>
              <w:t>Категория потребителей</w:t>
            </w:r>
          </w:p>
        </w:tc>
        <w:tc>
          <w:tcPr>
            <w:tcW w:w="1535" w:type="dxa"/>
            <w:vMerge w:val="restart"/>
            <w:vAlign w:val="center"/>
          </w:tcPr>
          <w:p w:rsidR="00F80FE2" w:rsidRPr="00096707" w:rsidRDefault="00F80FE2" w:rsidP="00F80FE2">
            <w:pPr>
              <w:pStyle w:val="1"/>
              <w:outlineLvl w:val="0"/>
              <w:rPr>
                <w:b w:val="0"/>
                <w:sz w:val="20"/>
                <w:szCs w:val="20"/>
              </w:rPr>
            </w:pPr>
            <w:r w:rsidRPr="00096707">
              <w:rPr>
                <w:b w:val="0"/>
                <w:sz w:val="20"/>
                <w:szCs w:val="20"/>
              </w:rPr>
              <w:t>ед. изм.</w:t>
            </w:r>
          </w:p>
        </w:tc>
        <w:tc>
          <w:tcPr>
            <w:tcW w:w="2294" w:type="dxa"/>
            <w:tcBorders>
              <w:bottom w:val="nil"/>
              <w:right w:val="single" w:sz="4" w:space="0" w:color="auto"/>
            </w:tcBorders>
            <w:vAlign w:val="center"/>
          </w:tcPr>
          <w:p w:rsidR="00F80FE2" w:rsidRPr="00096707" w:rsidRDefault="00F80FE2" w:rsidP="00F80FE2">
            <w:pPr>
              <w:pStyle w:val="1"/>
              <w:outlineLvl w:val="0"/>
              <w:rPr>
                <w:b w:val="0"/>
                <w:sz w:val="20"/>
                <w:szCs w:val="20"/>
              </w:rPr>
            </w:pPr>
          </w:p>
        </w:tc>
        <w:tc>
          <w:tcPr>
            <w:tcW w:w="2285" w:type="dxa"/>
            <w:tcBorders>
              <w:left w:val="single" w:sz="4" w:space="0" w:color="auto"/>
              <w:bottom w:val="nil"/>
            </w:tcBorders>
            <w:vAlign w:val="center"/>
          </w:tcPr>
          <w:p w:rsidR="00F80FE2" w:rsidRPr="00096707" w:rsidRDefault="00F80FE2" w:rsidP="00F80FE2">
            <w:pPr>
              <w:pStyle w:val="1"/>
              <w:outlineLvl w:val="0"/>
              <w:rPr>
                <w:b w:val="0"/>
                <w:sz w:val="20"/>
                <w:szCs w:val="20"/>
              </w:rPr>
            </w:pPr>
          </w:p>
        </w:tc>
      </w:tr>
      <w:tr w:rsidR="00F80FE2" w:rsidRPr="006517CE" w:rsidTr="00F80FE2">
        <w:trPr>
          <w:trHeight w:val="454"/>
        </w:trPr>
        <w:tc>
          <w:tcPr>
            <w:tcW w:w="3213" w:type="dxa"/>
            <w:vMerge/>
          </w:tcPr>
          <w:p w:rsidR="00F80FE2" w:rsidRPr="00096707" w:rsidRDefault="00F80FE2" w:rsidP="00F80FE2">
            <w:pPr>
              <w:pStyle w:val="1"/>
              <w:outlineLvl w:val="0"/>
              <w:rPr>
                <w:b w:val="0"/>
                <w:sz w:val="20"/>
                <w:szCs w:val="20"/>
              </w:rPr>
            </w:pPr>
          </w:p>
        </w:tc>
        <w:tc>
          <w:tcPr>
            <w:tcW w:w="1535" w:type="dxa"/>
            <w:vMerge/>
            <w:vAlign w:val="center"/>
          </w:tcPr>
          <w:p w:rsidR="00F80FE2" w:rsidRPr="00096707" w:rsidRDefault="00F80FE2" w:rsidP="00F80FE2">
            <w:pPr>
              <w:pStyle w:val="1"/>
              <w:outlineLvl w:val="0"/>
              <w:rPr>
                <w:b w:val="0"/>
                <w:sz w:val="20"/>
                <w:szCs w:val="20"/>
              </w:rPr>
            </w:pPr>
          </w:p>
        </w:tc>
        <w:tc>
          <w:tcPr>
            <w:tcW w:w="2298" w:type="dxa"/>
            <w:tcBorders>
              <w:top w:val="nil"/>
              <w:right w:val="single" w:sz="4" w:space="0" w:color="auto"/>
            </w:tcBorders>
            <w:vAlign w:val="center"/>
          </w:tcPr>
          <w:p w:rsidR="00F80FE2" w:rsidRPr="00096707" w:rsidRDefault="00F80FE2" w:rsidP="00F80FE2">
            <w:pPr>
              <w:pStyle w:val="1"/>
              <w:outlineLvl w:val="0"/>
              <w:rPr>
                <w:b w:val="0"/>
                <w:sz w:val="20"/>
                <w:szCs w:val="20"/>
              </w:rPr>
            </w:pPr>
            <w:r w:rsidRPr="00096707">
              <w:rPr>
                <w:b w:val="0"/>
                <w:sz w:val="20"/>
                <w:szCs w:val="20"/>
              </w:rPr>
              <w:t>Население</w:t>
            </w:r>
          </w:p>
        </w:tc>
        <w:tc>
          <w:tcPr>
            <w:tcW w:w="2281" w:type="dxa"/>
            <w:tcBorders>
              <w:top w:val="nil"/>
              <w:left w:val="single" w:sz="4" w:space="0" w:color="auto"/>
            </w:tcBorders>
            <w:vAlign w:val="center"/>
          </w:tcPr>
          <w:p w:rsidR="00F80FE2" w:rsidRPr="00096707" w:rsidRDefault="00F80FE2" w:rsidP="00F80FE2">
            <w:pPr>
              <w:pStyle w:val="1"/>
              <w:outlineLvl w:val="0"/>
              <w:rPr>
                <w:b w:val="0"/>
                <w:sz w:val="20"/>
                <w:szCs w:val="20"/>
              </w:rPr>
            </w:pPr>
            <w:r w:rsidRPr="00096707">
              <w:rPr>
                <w:b w:val="0"/>
                <w:sz w:val="20"/>
                <w:szCs w:val="20"/>
              </w:rPr>
              <w:t>Бюджетные и прочие потребители в горячей воде</w:t>
            </w:r>
          </w:p>
        </w:tc>
      </w:tr>
      <w:tr w:rsidR="00F80FE2" w:rsidRPr="006517CE" w:rsidTr="00F80FE2">
        <w:trPr>
          <w:trHeight w:val="295"/>
        </w:trPr>
        <w:tc>
          <w:tcPr>
            <w:tcW w:w="3213" w:type="dxa"/>
          </w:tcPr>
          <w:p w:rsidR="00F80FE2" w:rsidRPr="00096707" w:rsidRDefault="00F80FE2" w:rsidP="00F80FE2">
            <w:pPr>
              <w:pStyle w:val="1"/>
              <w:jc w:val="both"/>
              <w:outlineLvl w:val="0"/>
              <w:rPr>
                <w:b w:val="0"/>
                <w:sz w:val="20"/>
                <w:szCs w:val="20"/>
              </w:rPr>
            </w:pPr>
            <w:r w:rsidRPr="00096707">
              <w:rPr>
                <w:b w:val="0"/>
                <w:sz w:val="20"/>
                <w:szCs w:val="20"/>
              </w:rPr>
              <w:t>Период</w:t>
            </w:r>
          </w:p>
        </w:tc>
        <w:tc>
          <w:tcPr>
            <w:tcW w:w="1535" w:type="dxa"/>
          </w:tcPr>
          <w:p w:rsidR="00F80FE2" w:rsidRPr="00096707" w:rsidRDefault="00F80FE2" w:rsidP="00F80FE2">
            <w:pPr>
              <w:rPr>
                <w:rFonts w:ascii="Times New Roman" w:hAnsi="Times New Roman" w:cs="Times New Roman"/>
                <w:sz w:val="20"/>
                <w:szCs w:val="20"/>
              </w:rPr>
            </w:pPr>
          </w:p>
        </w:tc>
        <w:tc>
          <w:tcPr>
            <w:tcW w:w="2298" w:type="dxa"/>
          </w:tcPr>
          <w:p w:rsidR="00F80FE2" w:rsidRPr="00096707" w:rsidRDefault="00F80FE2" w:rsidP="00F80FE2">
            <w:pPr>
              <w:pStyle w:val="1"/>
              <w:outlineLvl w:val="0"/>
              <w:rPr>
                <w:sz w:val="20"/>
                <w:szCs w:val="20"/>
              </w:rPr>
            </w:pPr>
          </w:p>
        </w:tc>
        <w:tc>
          <w:tcPr>
            <w:tcW w:w="2281" w:type="dxa"/>
          </w:tcPr>
          <w:p w:rsidR="00F80FE2" w:rsidRPr="00096707" w:rsidRDefault="00F80FE2" w:rsidP="00F80FE2">
            <w:pPr>
              <w:pStyle w:val="1"/>
              <w:outlineLvl w:val="0"/>
              <w:rPr>
                <w:sz w:val="20"/>
                <w:szCs w:val="20"/>
              </w:rPr>
            </w:pPr>
          </w:p>
        </w:tc>
      </w:tr>
      <w:tr w:rsidR="00F80FE2" w:rsidRPr="006517CE" w:rsidTr="00F80FE2">
        <w:trPr>
          <w:trHeight w:val="345"/>
        </w:trPr>
        <w:tc>
          <w:tcPr>
            <w:tcW w:w="3213" w:type="dxa"/>
          </w:tcPr>
          <w:p w:rsidR="00F80FE2" w:rsidRPr="006517CE" w:rsidRDefault="00F80FE2" w:rsidP="00F80FE2">
            <w:pPr>
              <w:autoSpaceDE w:val="0"/>
              <w:autoSpaceDN w:val="0"/>
              <w:adjustRightInd w:val="0"/>
              <w:rPr>
                <w:rFonts w:ascii="Times New Roman" w:hAnsi="Times New Roman" w:cs="Times New Roman"/>
                <w:sz w:val="20"/>
                <w:szCs w:val="20"/>
              </w:rPr>
            </w:pPr>
            <w:r w:rsidRPr="006517CE">
              <w:rPr>
                <w:rFonts w:ascii="Times New Roman" w:hAnsi="Times New Roman" w:cs="Times New Roman"/>
                <w:sz w:val="20"/>
                <w:szCs w:val="20"/>
              </w:rPr>
              <w:t>с 01.01.2016- 30.06.2016</w:t>
            </w:r>
          </w:p>
        </w:tc>
        <w:tc>
          <w:tcPr>
            <w:tcW w:w="1535" w:type="dxa"/>
          </w:tcPr>
          <w:p w:rsidR="00F80FE2" w:rsidRPr="00096707" w:rsidRDefault="00F80FE2" w:rsidP="00F80FE2">
            <w:pPr>
              <w:pStyle w:val="1"/>
              <w:outlineLvl w:val="0"/>
              <w:rPr>
                <w:b w:val="0"/>
                <w:sz w:val="20"/>
                <w:szCs w:val="20"/>
              </w:rPr>
            </w:pPr>
            <w:r w:rsidRPr="00096707">
              <w:rPr>
                <w:b w:val="0"/>
                <w:sz w:val="20"/>
                <w:szCs w:val="20"/>
              </w:rPr>
              <w:t>руб. /Гкал</w:t>
            </w:r>
          </w:p>
        </w:tc>
        <w:tc>
          <w:tcPr>
            <w:tcW w:w="2298" w:type="dxa"/>
          </w:tcPr>
          <w:p w:rsidR="00F80FE2" w:rsidRPr="006517CE" w:rsidRDefault="00F80FE2" w:rsidP="00F80FE2">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tc>
        <w:tc>
          <w:tcPr>
            <w:tcW w:w="2281" w:type="dxa"/>
          </w:tcPr>
          <w:p w:rsidR="00F80FE2" w:rsidRPr="006517CE" w:rsidRDefault="00F80FE2" w:rsidP="00F80FE2">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1752,97</w:t>
            </w:r>
          </w:p>
        </w:tc>
      </w:tr>
      <w:tr w:rsidR="00F80FE2" w:rsidRPr="006517CE" w:rsidTr="00F80FE2">
        <w:trPr>
          <w:trHeight w:val="430"/>
        </w:trPr>
        <w:tc>
          <w:tcPr>
            <w:tcW w:w="3213" w:type="dxa"/>
          </w:tcPr>
          <w:p w:rsidR="00F80FE2" w:rsidRPr="006517CE" w:rsidRDefault="00F80FE2" w:rsidP="00F80FE2">
            <w:pPr>
              <w:autoSpaceDE w:val="0"/>
              <w:autoSpaceDN w:val="0"/>
              <w:adjustRightInd w:val="0"/>
              <w:rPr>
                <w:rFonts w:ascii="Times New Roman" w:hAnsi="Times New Roman" w:cs="Times New Roman"/>
                <w:sz w:val="20"/>
                <w:szCs w:val="20"/>
              </w:rPr>
            </w:pPr>
            <w:r w:rsidRPr="006517CE">
              <w:rPr>
                <w:rFonts w:ascii="Times New Roman" w:hAnsi="Times New Roman" w:cs="Times New Roman"/>
                <w:sz w:val="20"/>
                <w:szCs w:val="20"/>
              </w:rPr>
              <w:t>с 01.07.2016–31.12.2016</w:t>
            </w:r>
          </w:p>
        </w:tc>
        <w:tc>
          <w:tcPr>
            <w:tcW w:w="1535" w:type="dxa"/>
          </w:tcPr>
          <w:p w:rsidR="00F80FE2" w:rsidRPr="00096707" w:rsidRDefault="00F80FE2" w:rsidP="00F80FE2">
            <w:pPr>
              <w:pStyle w:val="1"/>
              <w:outlineLvl w:val="0"/>
              <w:rPr>
                <w:b w:val="0"/>
                <w:sz w:val="20"/>
                <w:szCs w:val="20"/>
              </w:rPr>
            </w:pPr>
            <w:r w:rsidRPr="00096707">
              <w:rPr>
                <w:b w:val="0"/>
                <w:sz w:val="20"/>
                <w:szCs w:val="20"/>
              </w:rPr>
              <w:t>руб. /Гкал</w:t>
            </w:r>
          </w:p>
        </w:tc>
        <w:tc>
          <w:tcPr>
            <w:tcW w:w="2298" w:type="dxa"/>
          </w:tcPr>
          <w:p w:rsidR="00F80FE2" w:rsidRPr="006517CE" w:rsidRDefault="00F80FE2" w:rsidP="00F80FE2">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tc>
        <w:tc>
          <w:tcPr>
            <w:tcW w:w="2281" w:type="dxa"/>
          </w:tcPr>
          <w:p w:rsidR="00F80FE2" w:rsidRPr="006517CE" w:rsidRDefault="00F80FE2" w:rsidP="00F80FE2">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1823,55</w:t>
            </w:r>
          </w:p>
        </w:tc>
      </w:tr>
      <w:tr w:rsidR="00F80FE2" w:rsidRPr="006517CE" w:rsidTr="00F80FE2">
        <w:trPr>
          <w:trHeight w:val="395"/>
        </w:trPr>
        <w:tc>
          <w:tcPr>
            <w:tcW w:w="3213" w:type="dxa"/>
          </w:tcPr>
          <w:p w:rsidR="00F80FE2" w:rsidRPr="006517CE" w:rsidRDefault="00F80FE2" w:rsidP="00F80FE2">
            <w:pPr>
              <w:autoSpaceDE w:val="0"/>
              <w:autoSpaceDN w:val="0"/>
              <w:adjustRightInd w:val="0"/>
              <w:rPr>
                <w:rFonts w:ascii="Times New Roman" w:hAnsi="Times New Roman" w:cs="Times New Roman"/>
                <w:sz w:val="20"/>
                <w:szCs w:val="20"/>
              </w:rPr>
            </w:pPr>
            <w:r w:rsidRPr="006517CE">
              <w:rPr>
                <w:rFonts w:ascii="Times New Roman" w:hAnsi="Times New Roman" w:cs="Times New Roman"/>
                <w:sz w:val="20"/>
                <w:szCs w:val="20"/>
              </w:rPr>
              <w:t>с 01.01.2017- 30.06.2017</w:t>
            </w:r>
          </w:p>
        </w:tc>
        <w:tc>
          <w:tcPr>
            <w:tcW w:w="1535" w:type="dxa"/>
          </w:tcPr>
          <w:p w:rsidR="00F80FE2" w:rsidRPr="00096707" w:rsidRDefault="00F80FE2" w:rsidP="00F80FE2">
            <w:pPr>
              <w:pStyle w:val="1"/>
              <w:outlineLvl w:val="0"/>
              <w:rPr>
                <w:b w:val="0"/>
                <w:sz w:val="20"/>
                <w:szCs w:val="20"/>
              </w:rPr>
            </w:pPr>
            <w:r w:rsidRPr="00096707">
              <w:rPr>
                <w:b w:val="0"/>
                <w:sz w:val="20"/>
                <w:szCs w:val="20"/>
              </w:rPr>
              <w:t>руб. /Гкал</w:t>
            </w:r>
          </w:p>
        </w:tc>
        <w:tc>
          <w:tcPr>
            <w:tcW w:w="2298" w:type="dxa"/>
          </w:tcPr>
          <w:p w:rsidR="00F80FE2" w:rsidRPr="006517CE" w:rsidRDefault="00F80FE2" w:rsidP="00F80FE2">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tc>
        <w:tc>
          <w:tcPr>
            <w:tcW w:w="2281" w:type="dxa"/>
          </w:tcPr>
          <w:p w:rsidR="00F80FE2" w:rsidRPr="006517CE" w:rsidRDefault="00F80FE2" w:rsidP="00F80FE2">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1823,55</w:t>
            </w:r>
          </w:p>
        </w:tc>
      </w:tr>
      <w:tr w:rsidR="00F80FE2" w:rsidRPr="006517CE" w:rsidTr="00F80FE2">
        <w:trPr>
          <w:trHeight w:val="359"/>
        </w:trPr>
        <w:tc>
          <w:tcPr>
            <w:tcW w:w="3213" w:type="dxa"/>
          </w:tcPr>
          <w:p w:rsidR="00F80FE2" w:rsidRPr="006517CE" w:rsidRDefault="00F80FE2" w:rsidP="00F80FE2">
            <w:pPr>
              <w:autoSpaceDE w:val="0"/>
              <w:autoSpaceDN w:val="0"/>
              <w:adjustRightInd w:val="0"/>
              <w:rPr>
                <w:rFonts w:ascii="Times New Roman" w:hAnsi="Times New Roman" w:cs="Times New Roman"/>
                <w:sz w:val="20"/>
                <w:szCs w:val="20"/>
              </w:rPr>
            </w:pPr>
            <w:r w:rsidRPr="006517CE">
              <w:rPr>
                <w:rFonts w:ascii="Times New Roman" w:hAnsi="Times New Roman" w:cs="Times New Roman"/>
                <w:sz w:val="20"/>
                <w:szCs w:val="20"/>
              </w:rPr>
              <w:t>с 01.07.2017–31.12.2017</w:t>
            </w:r>
          </w:p>
        </w:tc>
        <w:tc>
          <w:tcPr>
            <w:tcW w:w="1535" w:type="dxa"/>
          </w:tcPr>
          <w:p w:rsidR="00F80FE2" w:rsidRPr="00096707" w:rsidRDefault="00F80FE2" w:rsidP="00F80FE2">
            <w:pPr>
              <w:pStyle w:val="1"/>
              <w:outlineLvl w:val="0"/>
              <w:rPr>
                <w:b w:val="0"/>
                <w:sz w:val="20"/>
                <w:szCs w:val="20"/>
              </w:rPr>
            </w:pPr>
            <w:r w:rsidRPr="00096707">
              <w:rPr>
                <w:b w:val="0"/>
                <w:sz w:val="20"/>
                <w:szCs w:val="20"/>
              </w:rPr>
              <w:t>руб. /Гкал</w:t>
            </w:r>
          </w:p>
        </w:tc>
        <w:tc>
          <w:tcPr>
            <w:tcW w:w="2298" w:type="dxa"/>
          </w:tcPr>
          <w:p w:rsidR="00F80FE2" w:rsidRPr="006517CE" w:rsidRDefault="00F80FE2" w:rsidP="00F80FE2">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tc>
        <w:tc>
          <w:tcPr>
            <w:tcW w:w="2281" w:type="dxa"/>
          </w:tcPr>
          <w:p w:rsidR="00F80FE2" w:rsidRPr="006517CE" w:rsidRDefault="00F80FE2" w:rsidP="00F80FE2">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1935,46</w:t>
            </w:r>
          </w:p>
        </w:tc>
      </w:tr>
      <w:tr w:rsidR="00F80FE2" w:rsidRPr="006517CE" w:rsidTr="00F80FE2">
        <w:trPr>
          <w:trHeight w:val="324"/>
        </w:trPr>
        <w:tc>
          <w:tcPr>
            <w:tcW w:w="3213" w:type="dxa"/>
          </w:tcPr>
          <w:p w:rsidR="00F80FE2" w:rsidRPr="006517CE" w:rsidRDefault="00F80FE2" w:rsidP="00F80FE2">
            <w:pPr>
              <w:autoSpaceDE w:val="0"/>
              <w:autoSpaceDN w:val="0"/>
              <w:adjustRightInd w:val="0"/>
              <w:rPr>
                <w:rFonts w:ascii="Times New Roman" w:hAnsi="Times New Roman" w:cs="Times New Roman"/>
                <w:sz w:val="20"/>
                <w:szCs w:val="20"/>
              </w:rPr>
            </w:pPr>
            <w:r w:rsidRPr="006517CE">
              <w:rPr>
                <w:rFonts w:ascii="Times New Roman" w:hAnsi="Times New Roman" w:cs="Times New Roman"/>
                <w:sz w:val="20"/>
                <w:szCs w:val="20"/>
              </w:rPr>
              <w:t>с 01.01.2018- 30.06.2018</w:t>
            </w:r>
          </w:p>
        </w:tc>
        <w:tc>
          <w:tcPr>
            <w:tcW w:w="1535" w:type="dxa"/>
          </w:tcPr>
          <w:p w:rsidR="00F80FE2" w:rsidRPr="00096707" w:rsidRDefault="00F80FE2" w:rsidP="00F80FE2">
            <w:pPr>
              <w:pStyle w:val="1"/>
              <w:outlineLvl w:val="0"/>
              <w:rPr>
                <w:b w:val="0"/>
                <w:sz w:val="20"/>
                <w:szCs w:val="20"/>
              </w:rPr>
            </w:pPr>
            <w:r w:rsidRPr="00096707">
              <w:rPr>
                <w:b w:val="0"/>
                <w:sz w:val="20"/>
                <w:szCs w:val="20"/>
              </w:rPr>
              <w:t>руб. /Гкал</w:t>
            </w:r>
          </w:p>
        </w:tc>
        <w:tc>
          <w:tcPr>
            <w:tcW w:w="2298" w:type="dxa"/>
          </w:tcPr>
          <w:p w:rsidR="00F80FE2" w:rsidRPr="006517CE" w:rsidRDefault="00F80FE2" w:rsidP="00F80FE2">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tc>
        <w:tc>
          <w:tcPr>
            <w:tcW w:w="2281" w:type="dxa"/>
          </w:tcPr>
          <w:p w:rsidR="00F80FE2" w:rsidRPr="006517CE" w:rsidRDefault="00F80FE2" w:rsidP="00F80FE2">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1935,46</w:t>
            </w:r>
          </w:p>
        </w:tc>
      </w:tr>
      <w:tr w:rsidR="00F80FE2" w:rsidRPr="006517CE" w:rsidTr="00F80FE2">
        <w:trPr>
          <w:trHeight w:val="277"/>
        </w:trPr>
        <w:tc>
          <w:tcPr>
            <w:tcW w:w="3213" w:type="dxa"/>
          </w:tcPr>
          <w:p w:rsidR="00F80FE2" w:rsidRPr="006517CE" w:rsidRDefault="00F80FE2" w:rsidP="00F80FE2">
            <w:pPr>
              <w:autoSpaceDE w:val="0"/>
              <w:autoSpaceDN w:val="0"/>
              <w:adjustRightInd w:val="0"/>
              <w:rPr>
                <w:rFonts w:ascii="Times New Roman" w:hAnsi="Times New Roman" w:cs="Times New Roman"/>
                <w:sz w:val="20"/>
                <w:szCs w:val="20"/>
              </w:rPr>
            </w:pPr>
            <w:r w:rsidRPr="006517CE">
              <w:rPr>
                <w:rFonts w:ascii="Times New Roman" w:hAnsi="Times New Roman" w:cs="Times New Roman"/>
                <w:sz w:val="20"/>
                <w:szCs w:val="20"/>
              </w:rPr>
              <w:t>с 01.07.2018–31.12.2018</w:t>
            </w:r>
          </w:p>
        </w:tc>
        <w:tc>
          <w:tcPr>
            <w:tcW w:w="1535" w:type="dxa"/>
          </w:tcPr>
          <w:p w:rsidR="00F80FE2" w:rsidRPr="00096707" w:rsidRDefault="00F80FE2" w:rsidP="00F80FE2">
            <w:pPr>
              <w:pStyle w:val="1"/>
              <w:outlineLvl w:val="0"/>
              <w:rPr>
                <w:b w:val="0"/>
                <w:sz w:val="20"/>
                <w:szCs w:val="20"/>
              </w:rPr>
            </w:pPr>
            <w:r w:rsidRPr="00096707">
              <w:rPr>
                <w:b w:val="0"/>
                <w:sz w:val="20"/>
                <w:szCs w:val="20"/>
              </w:rPr>
              <w:t>руб. /Гкал</w:t>
            </w:r>
          </w:p>
        </w:tc>
        <w:tc>
          <w:tcPr>
            <w:tcW w:w="2298" w:type="dxa"/>
          </w:tcPr>
          <w:p w:rsidR="00F80FE2" w:rsidRPr="006517CE" w:rsidRDefault="00F80FE2" w:rsidP="00F80FE2">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tc>
        <w:tc>
          <w:tcPr>
            <w:tcW w:w="2281" w:type="dxa"/>
          </w:tcPr>
          <w:p w:rsidR="00F80FE2" w:rsidRPr="006517CE" w:rsidRDefault="00F80FE2" w:rsidP="00F80FE2">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2016,75</w:t>
            </w:r>
          </w:p>
        </w:tc>
      </w:tr>
    </w:tbl>
    <w:p w:rsidR="00F80FE2" w:rsidRPr="006517CE" w:rsidRDefault="00F80FE2" w:rsidP="00F80FE2">
      <w:pPr>
        <w:spacing w:after="0" w:line="240" w:lineRule="auto"/>
        <w:ind w:right="-1" w:firstLine="709"/>
        <w:jc w:val="both"/>
        <w:rPr>
          <w:rFonts w:ascii="Times New Roman" w:hAnsi="Times New Roman" w:cs="Times New Roman"/>
          <w:sz w:val="24"/>
          <w:szCs w:val="24"/>
        </w:rPr>
      </w:pPr>
      <w:r w:rsidRPr="006517CE">
        <w:rPr>
          <w:rFonts w:ascii="Times New Roman" w:hAnsi="Times New Roman" w:cs="Times New Roman"/>
          <w:sz w:val="24"/>
          <w:szCs w:val="24"/>
        </w:rPr>
        <w:t>2. Постановление об установлении тарифов на тепловую энергию подлежит официальному опубликованию и вступает в силу с 1 января 2016 года.</w:t>
      </w:r>
    </w:p>
    <w:p w:rsidR="00F80FE2" w:rsidRPr="006517CE" w:rsidRDefault="00F80FE2" w:rsidP="00F80FE2">
      <w:pPr>
        <w:spacing w:after="0" w:line="240" w:lineRule="auto"/>
        <w:ind w:right="-1" w:firstLine="709"/>
        <w:jc w:val="both"/>
        <w:rPr>
          <w:rFonts w:ascii="Times New Roman" w:hAnsi="Times New Roman" w:cs="Times New Roman"/>
          <w:sz w:val="24"/>
          <w:szCs w:val="24"/>
        </w:rPr>
      </w:pPr>
      <w:r w:rsidRPr="006517CE">
        <w:rPr>
          <w:rFonts w:ascii="Times New Roman" w:hAnsi="Times New Roman" w:cs="Times New Roman"/>
          <w:sz w:val="24"/>
          <w:szCs w:val="24"/>
        </w:rPr>
        <w:t>3.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F80FE2" w:rsidRPr="006517CE" w:rsidRDefault="00F80FE2" w:rsidP="00F80FE2">
      <w:pPr>
        <w:spacing w:after="0" w:line="240" w:lineRule="auto"/>
        <w:ind w:right="-1" w:firstLine="709"/>
        <w:jc w:val="both"/>
        <w:rPr>
          <w:rFonts w:ascii="Times New Roman" w:hAnsi="Times New Roman" w:cs="Times New Roman"/>
          <w:sz w:val="24"/>
          <w:szCs w:val="24"/>
        </w:rPr>
      </w:pPr>
      <w:r w:rsidRPr="006517CE">
        <w:rPr>
          <w:rFonts w:ascii="Times New Roman" w:hAnsi="Times New Roman" w:cs="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F80FE2" w:rsidRPr="006517CE" w:rsidRDefault="00F80FE2" w:rsidP="00F80FE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 Направить в ФАС</w:t>
      </w:r>
      <w:r w:rsidRPr="006517CE">
        <w:rPr>
          <w:rFonts w:ascii="Times New Roman" w:hAnsi="Times New Roman" w:cs="Times New Roman"/>
          <w:sz w:val="24"/>
          <w:szCs w:val="24"/>
        </w:rPr>
        <w:t xml:space="preserve"> России информацию по тарифам для включения в реестр субъектов естественных монополий в соответствии с требованиями законодательства.</w:t>
      </w:r>
    </w:p>
    <w:p w:rsidR="00F80FE2" w:rsidRDefault="00F80FE2" w:rsidP="00F80FE2">
      <w:pPr>
        <w:pStyle w:val="ConsNormal"/>
        <w:widowControl/>
        <w:ind w:firstLine="0"/>
        <w:jc w:val="both"/>
        <w:rPr>
          <w:rFonts w:ascii="Times New Roman" w:hAnsi="Times New Roman"/>
          <w:b/>
          <w:sz w:val="24"/>
          <w:szCs w:val="24"/>
        </w:rPr>
      </w:pPr>
    </w:p>
    <w:p w:rsidR="00F80FE2" w:rsidRDefault="00F80FE2" w:rsidP="00F80FE2">
      <w:pPr>
        <w:pStyle w:val="ConsNormal"/>
        <w:widowControl/>
        <w:ind w:firstLine="0"/>
        <w:jc w:val="both"/>
        <w:rPr>
          <w:rFonts w:ascii="Times New Roman" w:hAnsi="Times New Roman"/>
          <w:b/>
          <w:sz w:val="24"/>
          <w:szCs w:val="24"/>
        </w:rPr>
      </w:pPr>
      <w:r w:rsidRPr="006517CE">
        <w:rPr>
          <w:rFonts w:ascii="Times New Roman" w:hAnsi="Times New Roman"/>
          <w:b/>
          <w:sz w:val="24"/>
          <w:szCs w:val="24"/>
        </w:rPr>
        <w:t xml:space="preserve">Вопрос </w:t>
      </w:r>
      <w:r>
        <w:rPr>
          <w:rFonts w:ascii="Times New Roman" w:hAnsi="Times New Roman"/>
          <w:b/>
          <w:sz w:val="24"/>
          <w:szCs w:val="24"/>
        </w:rPr>
        <w:t>26</w:t>
      </w:r>
      <w:r w:rsidRPr="008F11E6">
        <w:rPr>
          <w:rFonts w:ascii="Times New Roman" w:hAnsi="Times New Roman"/>
          <w:b/>
          <w:sz w:val="24"/>
          <w:szCs w:val="24"/>
        </w:rPr>
        <w:t>:</w:t>
      </w:r>
      <w:r w:rsidRPr="008F11E6">
        <w:rPr>
          <w:rFonts w:ascii="Times New Roman" w:hAnsi="Times New Roman"/>
          <w:sz w:val="24"/>
          <w:szCs w:val="24"/>
        </w:rPr>
        <w:t xml:space="preserve"> </w:t>
      </w:r>
      <w:r>
        <w:rPr>
          <w:rFonts w:ascii="Times New Roman" w:hAnsi="Times New Roman"/>
          <w:sz w:val="24"/>
          <w:szCs w:val="24"/>
        </w:rPr>
        <w:t>«</w:t>
      </w:r>
      <w:r w:rsidRPr="00D16635">
        <w:rPr>
          <w:rFonts w:ascii="Times New Roman" w:hAnsi="Times New Roman"/>
          <w:sz w:val="22"/>
          <w:szCs w:val="22"/>
        </w:rPr>
        <w:t>Об установлении тарифов на тепловую энергию, поставляемую ОГБПОУ «Костромской автодорожный колледж» потребителям Макарьевского муниципального района на 2015 год</w:t>
      </w:r>
      <w:r>
        <w:rPr>
          <w:rFonts w:ascii="Times New Roman" w:hAnsi="Times New Roman"/>
          <w:b/>
          <w:sz w:val="24"/>
          <w:szCs w:val="24"/>
        </w:rPr>
        <w:t>»</w:t>
      </w:r>
    </w:p>
    <w:p w:rsidR="00F80FE2" w:rsidRPr="00D16635" w:rsidRDefault="00F80FE2" w:rsidP="00F80FE2">
      <w:pPr>
        <w:pStyle w:val="ConsNormal"/>
        <w:widowControl/>
        <w:ind w:firstLine="0"/>
        <w:jc w:val="both"/>
        <w:rPr>
          <w:rFonts w:ascii="Times New Roman" w:hAnsi="Times New Roman"/>
          <w:b/>
          <w:sz w:val="24"/>
          <w:szCs w:val="24"/>
        </w:rPr>
      </w:pPr>
    </w:p>
    <w:p w:rsidR="00F80FE2" w:rsidRPr="006517CE" w:rsidRDefault="00F80FE2" w:rsidP="00F80FE2">
      <w:pPr>
        <w:pStyle w:val="ConsNormal"/>
        <w:widowControl/>
        <w:ind w:firstLine="0"/>
        <w:jc w:val="both"/>
        <w:rPr>
          <w:rFonts w:ascii="Times New Roman" w:hAnsi="Times New Roman"/>
          <w:b/>
          <w:sz w:val="24"/>
          <w:szCs w:val="24"/>
        </w:rPr>
      </w:pPr>
      <w:r w:rsidRPr="006517CE">
        <w:rPr>
          <w:rFonts w:ascii="Times New Roman" w:hAnsi="Times New Roman"/>
          <w:b/>
          <w:sz w:val="24"/>
          <w:szCs w:val="24"/>
        </w:rPr>
        <w:t>СЛУШАЛИ:</w:t>
      </w:r>
    </w:p>
    <w:p w:rsidR="00F80FE2" w:rsidRPr="006517CE" w:rsidRDefault="00F80FE2" w:rsidP="00F80FE2">
      <w:pPr>
        <w:tabs>
          <w:tab w:val="left" w:pos="567"/>
        </w:tabs>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xml:space="preserve">Уполномоченного по делу Колышеву Д.А., сообщившего по рассматриваемому вопросу следующее. </w:t>
      </w:r>
    </w:p>
    <w:p w:rsidR="00F80FE2" w:rsidRDefault="00F80FE2" w:rsidP="00F80FE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ОГБПОУ КАДК</w:t>
      </w:r>
      <w:r w:rsidRPr="006517CE">
        <w:rPr>
          <w:rFonts w:ascii="Times New Roman" w:hAnsi="Times New Roman" w:cs="Times New Roman"/>
          <w:sz w:val="24"/>
          <w:szCs w:val="24"/>
        </w:rPr>
        <w:t xml:space="preserve"> представило в департамент государственного регулирования цен и тарифов Костромс</w:t>
      </w:r>
      <w:r>
        <w:rPr>
          <w:rFonts w:ascii="Times New Roman" w:hAnsi="Times New Roman" w:cs="Times New Roman"/>
          <w:sz w:val="24"/>
          <w:szCs w:val="24"/>
        </w:rPr>
        <w:t>кой области заявление вх. от 30.10.2015 г. № О-2540.</w:t>
      </w:r>
    </w:p>
    <w:p w:rsidR="00F80FE2" w:rsidRDefault="00F80FE2" w:rsidP="00F80FE2">
      <w:pPr>
        <w:spacing w:after="0" w:line="240" w:lineRule="auto"/>
        <w:ind w:right="283" w:firstLine="709"/>
        <w:jc w:val="both"/>
        <w:rPr>
          <w:rFonts w:ascii="Times New Roman" w:hAnsi="Times New Roman"/>
          <w:sz w:val="24"/>
          <w:szCs w:val="24"/>
        </w:rPr>
      </w:pPr>
      <w:r>
        <w:rPr>
          <w:rFonts w:ascii="Times New Roman" w:hAnsi="Times New Roman"/>
          <w:sz w:val="24"/>
          <w:szCs w:val="24"/>
        </w:rPr>
        <w:t>Департаментом на основании представленного ОГБПОУ КАДК заявления и согласно постановлению департамента от 9 ноября 2015 года №15/270 открыто дело на установлении тарифов на тепловую энергию, поставляемую  ОГБПОУ КАДК потребителям Макарьевского муниципального района (Приказ от 9 ноября 2015 года №426).</w:t>
      </w:r>
    </w:p>
    <w:p w:rsidR="00F80FE2" w:rsidRDefault="00F80FE2" w:rsidP="00F80FE2">
      <w:pPr>
        <w:spacing w:after="0" w:line="240" w:lineRule="auto"/>
        <w:ind w:right="283" w:firstLine="709"/>
        <w:jc w:val="both"/>
        <w:rPr>
          <w:rFonts w:ascii="Times New Roman" w:hAnsi="Times New Roman"/>
          <w:sz w:val="24"/>
          <w:szCs w:val="24"/>
        </w:rPr>
      </w:pPr>
      <w:r>
        <w:rPr>
          <w:rFonts w:ascii="Times New Roman" w:hAnsi="Times New Roman"/>
          <w:sz w:val="24"/>
          <w:szCs w:val="24"/>
        </w:rPr>
        <w:lastRenderedPageBreak/>
        <w:t xml:space="preserve">Согласно п. 21 Приказа ФСТ России от 7 .06.2013 г. №163 « Об утверждении регламента открытия дел об установлении регулируемых цен (тарифов) и отмене регулирования тарифов в сфере теплоснабжения» решение об установлении цен (тарифов) на текущий период регулирования для организаций, в отношении которых ранее не осуществлялось государственное регулирование цен (тарифов), а также решение  об установлении цен (тарифов) на осуществление отдельными организациями отдельные регулируемые виды деятельности, в отношении которых </w:t>
      </w:r>
      <w:r w:rsidRPr="00096707">
        <w:rPr>
          <w:rFonts w:ascii="Times New Roman" w:hAnsi="Times New Roman"/>
          <w:sz w:val="24"/>
          <w:szCs w:val="24"/>
        </w:rPr>
        <w:t>ранее не осуществлялось государственное регулирование цен (тарифов)  прин</w:t>
      </w:r>
      <w:r>
        <w:rPr>
          <w:rFonts w:ascii="Times New Roman" w:hAnsi="Times New Roman"/>
          <w:sz w:val="24"/>
          <w:szCs w:val="24"/>
        </w:rPr>
        <w:t>имается органом регулирования в течение 30 календарных дней.</w:t>
      </w:r>
    </w:p>
    <w:p w:rsidR="00F80FE2" w:rsidRDefault="00F80FE2" w:rsidP="00F80F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течение указанного срока ОГБПОУ КАДК не представило все необходимые обосновывающие документы согласно пункту 16  Правил регулирования цен (тарифов) в сфере теплоснабжения, утвержденных постановлением Правительства Российской Федерации от 22 октября 2012 года №1075( далее – Правила). В связи с чем на основании пункта 30 Правил срок экспертизы был продлен еще на 30 дней (Приказ  от 24 ноября 2015 года №443).</w:t>
      </w:r>
    </w:p>
    <w:p w:rsidR="00F80FE2" w:rsidRDefault="00F80FE2" w:rsidP="00F80FE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ОГБПОУ КАДК прислало уведомление об отказе от установления тарифов на тепловую энергию на 2015 год (вх. от 08.12.2015 г.).</w:t>
      </w:r>
    </w:p>
    <w:p w:rsidR="00F80FE2" w:rsidRPr="006517CE" w:rsidRDefault="00F80FE2" w:rsidP="00F80FE2">
      <w:pPr>
        <w:spacing w:after="0" w:line="240" w:lineRule="auto"/>
        <w:ind w:firstLine="709"/>
        <w:jc w:val="both"/>
        <w:rPr>
          <w:rFonts w:ascii="Times New Roman" w:hAnsi="Times New Roman" w:cs="Times New Roman"/>
          <w:sz w:val="24"/>
          <w:szCs w:val="24"/>
        </w:rPr>
      </w:pPr>
      <w:r w:rsidRPr="006517CE">
        <w:rPr>
          <w:rFonts w:ascii="Times New Roman" w:hAnsi="Times New Roman" w:cs="Times New Roman"/>
          <w:sz w:val="24"/>
          <w:szCs w:val="24"/>
        </w:rPr>
        <w:t>Предлагается</w:t>
      </w:r>
      <w:r>
        <w:rPr>
          <w:rFonts w:ascii="Times New Roman" w:hAnsi="Times New Roman" w:cs="Times New Roman"/>
          <w:sz w:val="24"/>
          <w:szCs w:val="24"/>
        </w:rPr>
        <w:t xml:space="preserve"> закрыть дело  от 9 ноября 2015 года №426 «Об установлении тарифов на тепловую энергию, поставляемую ОГБПОУ «Костромской автодорожный колледж» потребителям Макарьевского муниципального района на 2015 год», продленное приказом от 24 ноября 2015 года №443.</w:t>
      </w:r>
    </w:p>
    <w:p w:rsidR="00F80FE2" w:rsidRPr="006517CE" w:rsidRDefault="00F80FE2" w:rsidP="00F80FE2">
      <w:pPr>
        <w:pStyle w:val="aa"/>
        <w:ind w:firstLine="709"/>
        <w:rPr>
          <w:sz w:val="24"/>
          <w:szCs w:val="24"/>
        </w:rPr>
      </w:pPr>
      <w:r w:rsidRPr="006517CE">
        <w:rPr>
          <w:sz w:val="24"/>
          <w:szCs w:val="24"/>
        </w:rPr>
        <w:t xml:space="preserve">Все члены Правления, принимавшие участие в рассмотрении вопроса № </w:t>
      </w:r>
      <w:r>
        <w:rPr>
          <w:sz w:val="24"/>
          <w:szCs w:val="24"/>
        </w:rPr>
        <w:t>26</w:t>
      </w:r>
      <w:r w:rsidRPr="006517CE">
        <w:rPr>
          <w:sz w:val="24"/>
          <w:szCs w:val="24"/>
        </w:rPr>
        <w:t xml:space="preserve"> Повестки, предложение уполномоченного по делу Д.А. Колышевой поддержали единогласно.</w:t>
      </w:r>
    </w:p>
    <w:p w:rsidR="00F80FE2" w:rsidRPr="006517CE" w:rsidRDefault="00F80FE2" w:rsidP="00F80FE2">
      <w:pPr>
        <w:pStyle w:val="aa"/>
        <w:ind w:firstLine="709"/>
        <w:rPr>
          <w:sz w:val="24"/>
          <w:szCs w:val="24"/>
        </w:rPr>
      </w:pPr>
      <w:r w:rsidRPr="006517CE">
        <w:rPr>
          <w:sz w:val="24"/>
          <w:szCs w:val="24"/>
        </w:rPr>
        <w:t>Солдатова И.Ю. – Принять предложение уполномоченного по делу.</w:t>
      </w:r>
    </w:p>
    <w:p w:rsidR="00F80FE2" w:rsidRPr="006517CE" w:rsidRDefault="00F80FE2" w:rsidP="00F80FE2">
      <w:pPr>
        <w:autoSpaceDE w:val="0"/>
        <w:autoSpaceDN w:val="0"/>
        <w:adjustRightInd w:val="0"/>
        <w:spacing w:after="0" w:line="240" w:lineRule="auto"/>
        <w:jc w:val="both"/>
        <w:rPr>
          <w:rFonts w:ascii="Times New Roman" w:hAnsi="Times New Roman" w:cs="Times New Roman"/>
          <w:b/>
          <w:bCs/>
          <w:sz w:val="24"/>
          <w:szCs w:val="24"/>
        </w:rPr>
      </w:pPr>
    </w:p>
    <w:p w:rsidR="00F80FE2" w:rsidRPr="006517CE" w:rsidRDefault="00F80FE2" w:rsidP="00F80FE2">
      <w:pPr>
        <w:autoSpaceDE w:val="0"/>
        <w:autoSpaceDN w:val="0"/>
        <w:adjustRightInd w:val="0"/>
        <w:spacing w:after="0" w:line="240" w:lineRule="auto"/>
        <w:jc w:val="both"/>
        <w:rPr>
          <w:rFonts w:ascii="Times New Roman" w:hAnsi="Times New Roman" w:cs="Times New Roman"/>
          <w:b/>
          <w:bCs/>
          <w:sz w:val="24"/>
          <w:szCs w:val="24"/>
        </w:rPr>
      </w:pPr>
      <w:r w:rsidRPr="006517CE">
        <w:rPr>
          <w:rFonts w:ascii="Times New Roman" w:hAnsi="Times New Roman" w:cs="Times New Roman"/>
          <w:b/>
          <w:bCs/>
          <w:sz w:val="24"/>
          <w:szCs w:val="24"/>
        </w:rPr>
        <w:t>РЕШИЛИ:</w:t>
      </w:r>
    </w:p>
    <w:p w:rsidR="00F80FE2" w:rsidRPr="006517CE" w:rsidRDefault="00F80FE2" w:rsidP="00F80FE2">
      <w:pPr>
        <w:tabs>
          <w:tab w:val="left" w:pos="567"/>
        </w:tabs>
        <w:spacing w:after="0" w:line="240" w:lineRule="auto"/>
        <w:ind w:firstLine="709"/>
        <w:jc w:val="both"/>
        <w:rPr>
          <w:rFonts w:ascii="Times New Roman" w:eastAsia="Times New Roman" w:hAnsi="Times New Roman" w:cs="Times New Roman"/>
          <w:bCs/>
          <w:sz w:val="24"/>
          <w:szCs w:val="24"/>
        </w:rPr>
      </w:pPr>
      <w:r w:rsidRPr="006517CE">
        <w:rPr>
          <w:rFonts w:ascii="Times New Roman" w:hAnsi="Times New Roman" w:cs="Times New Roman"/>
          <w:sz w:val="24"/>
          <w:szCs w:val="24"/>
        </w:rPr>
        <w:t xml:space="preserve">1. </w:t>
      </w:r>
      <w:r>
        <w:rPr>
          <w:rFonts w:ascii="Times New Roman" w:hAnsi="Times New Roman" w:cs="Times New Roman"/>
          <w:sz w:val="24"/>
          <w:szCs w:val="24"/>
        </w:rPr>
        <w:t>Закрыть дело от 9 ноября 2015 года №426 «Об установлении тарифов на тепловую энергию, поставляемую ОГБПОУ «Костромской автодорожный колледж» потребителям Макарьевского муниципального района на 2015 год», продленное приказом от 24 ноября 2015 года №</w:t>
      </w:r>
      <w:r w:rsidR="005161A5">
        <w:rPr>
          <w:rFonts w:ascii="Times New Roman" w:hAnsi="Times New Roman" w:cs="Times New Roman"/>
          <w:sz w:val="24"/>
          <w:szCs w:val="24"/>
        </w:rPr>
        <w:t xml:space="preserve"> </w:t>
      </w:r>
      <w:r>
        <w:rPr>
          <w:rFonts w:ascii="Times New Roman" w:hAnsi="Times New Roman" w:cs="Times New Roman"/>
          <w:sz w:val="24"/>
          <w:szCs w:val="24"/>
        </w:rPr>
        <w:t>443.</w:t>
      </w:r>
    </w:p>
    <w:p w:rsidR="00F80FE2" w:rsidRPr="006517CE" w:rsidRDefault="00F80FE2" w:rsidP="00F80FE2">
      <w:pPr>
        <w:tabs>
          <w:tab w:val="left" w:pos="2656"/>
        </w:tabs>
        <w:spacing w:after="0" w:line="228" w:lineRule="auto"/>
        <w:ind w:firstLine="709"/>
        <w:jc w:val="both"/>
        <w:rPr>
          <w:rFonts w:ascii="Times New Roman" w:eastAsia="Times New Roman" w:hAnsi="Times New Roman" w:cs="Times New Roman"/>
          <w:b/>
          <w:sz w:val="24"/>
          <w:szCs w:val="24"/>
        </w:rPr>
      </w:pPr>
    </w:p>
    <w:p w:rsidR="00F80FE2" w:rsidRPr="001A1E11" w:rsidRDefault="00F80FE2" w:rsidP="00F80FE2">
      <w:pPr>
        <w:pStyle w:val="ConsNormal"/>
        <w:widowControl/>
        <w:ind w:firstLine="0"/>
        <w:jc w:val="both"/>
        <w:rPr>
          <w:rFonts w:ascii="Times New Roman" w:hAnsi="Times New Roman"/>
          <w:b/>
          <w:sz w:val="24"/>
          <w:szCs w:val="24"/>
        </w:rPr>
      </w:pPr>
      <w:r w:rsidRPr="006517CE">
        <w:rPr>
          <w:rFonts w:ascii="Times New Roman" w:hAnsi="Times New Roman"/>
          <w:b/>
          <w:sz w:val="24"/>
          <w:szCs w:val="24"/>
        </w:rPr>
        <w:t xml:space="preserve">Вопрос </w:t>
      </w:r>
      <w:r>
        <w:rPr>
          <w:rFonts w:ascii="Times New Roman" w:hAnsi="Times New Roman"/>
          <w:b/>
          <w:sz w:val="24"/>
          <w:szCs w:val="24"/>
        </w:rPr>
        <w:t>27</w:t>
      </w:r>
      <w:r w:rsidRPr="001A1E11">
        <w:rPr>
          <w:rFonts w:ascii="Times New Roman" w:hAnsi="Times New Roman"/>
          <w:b/>
          <w:sz w:val="24"/>
          <w:szCs w:val="24"/>
        </w:rPr>
        <w:t>:</w:t>
      </w:r>
      <w:r w:rsidRPr="001A1E11">
        <w:rPr>
          <w:rFonts w:ascii="Times New Roman" w:hAnsi="Times New Roman"/>
          <w:sz w:val="24"/>
          <w:szCs w:val="24"/>
        </w:rPr>
        <w:t xml:space="preserve"> </w:t>
      </w:r>
      <w:r>
        <w:rPr>
          <w:rFonts w:ascii="Times New Roman" w:hAnsi="Times New Roman"/>
          <w:sz w:val="24"/>
          <w:szCs w:val="24"/>
        </w:rPr>
        <w:t>«</w:t>
      </w:r>
      <w:r w:rsidRPr="001A1E11">
        <w:rPr>
          <w:rFonts w:ascii="Times New Roman" w:hAnsi="Times New Roman"/>
          <w:sz w:val="22"/>
          <w:szCs w:val="22"/>
        </w:rPr>
        <w:t>Об установлении тарифов на тепловую энергию, поставляемую ОГБПОУ «Костромской автодорожный колледж» потребителям Макарьевского муниципального района на 2016 год</w:t>
      </w:r>
      <w:r>
        <w:rPr>
          <w:rFonts w:ascii="Times New Roman" w:hAnsi="Times New Roman"/>
          <w:sz w:val="22"/>
          <w:szCs w:val="22"/>
        </w:rPr>
        <w:t>»</w:t>
      </w:r>
      <w:r w:rsidRPr="001A1E11">
        <w:rPr>
          <w:rFonts w:ascii="Times New Roman" w:hAnsi="Times New Roman"/>
          <w:b/>
          <w:sz w:val="24"/>
          <w:szCs w:val="24"/>
        </w:rPr>
        <w:t xml:space="preserve"> </w:t>
      </w:r>
    </w:p>
    <w:p w:rsidR="00F80FE2" w:rsidRDefault="00F80FE2" w:rsidP="00F80FE2">
      <w:pPr>
        <w:pStyle w:val="ConsNormal"/>
        <w:widowControl/>
        <w:ind w:firstLine="0"/>
        <w:jc w:val="both"/>
        <w:rPr>
          <w:rFonts w:ascii="Times New Roman" w:hAnsi="Times New Roman"/>
          <w:b/>
          <w:sz w:val="24"/>
          <w:szCs w:val="24"/>
        </w:rPr>
      </w:pPr>
    </w:p>
    <w:p w:rsidR="00F80FE2" w:rsidRPr="006517CE" w:rsidRDefault="00F80FE2" w:rsidP="00F80FE2">
      <w:pPr>
        <w:pStyle w:val="ConsNormal"/>
        <w:widowControl/>
        <w:ind w:firstLine="0"/>
        <w:jc w:val="both"/>
        <w:rPr>
          <w:rFonts w:ascii="Times New Roman" w:hAnsi="Times New Roman"/>
          <w:b/>
          <w:sz w:val="24"/>
          <w:szCs w:val="24"/>
        </w:rPr>
      </w:pPr>
      <w:r w:rsidRPr="006517CE">
        <w:rPr>
          <w:rFonts w:ascii="Times New Roman" w:hAnsi="Times New Roman"/>
          <w:b/>
          <w:sz w:val="24"/>
          <w:szCs w:val="24"/>
        </w:rPr>
        <w:t>СЛУШАЛИ:</w:t>
      </w:r>
    </w:p>
    <w:p w:rsidR="00F80FE2" w:rsidRPr="006517CE" w:rsidRDefault="00F80FE2" w:rsidP="00F80FE2">
      <w:pPr>
        <w:tabs>
          <w:tab w:val="left" w:pos="567"/>
        </w:tabs>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xml:space="preserve">Уполномоченного по делу Колышеву Д.А., сообщившего по рассматриваемому вопросу следующее. </w:t>
      </w:r>
    </w:p>
    <w:p w:rsidR="00F80FE2" w:rsidRPr="006517CE" w:rsidRDefault="00F80FE2" w:rsidP="00F80FE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ОГБПОУ КАДК</w:t>
      </w:r>
      <w:r w:rsidRPr="006517CE">
        <w:rPr>
          <w:rFonts w:ascii="Times New Roman" w:hAnsi="Times New Roman" w:cs="Times New Roman"/>
          <w:sz w:val="24"/>
          <w:szCs w:val="24"/>
        </w:rPr>
        <w:t xml:space="preserve"> представило в департамент государственного регулирования цен и тарифов Костромс</w:t>
      </w:r>
      <w:r>
        <w:rPr>
          <w:rFonts w:ascii="Times New Roman" w:hAnsi="Times New Roman" w:cs="Times New Roman"/>
          <w:sz w:val="24"/>
          <w:szCs w:val="24"/>
        </w:rPr>
        <w:t>кой области заявление вх. от 30.10.2015 г. № О-2554 и расчетные материалы на установление тарифов</w:t>
      </w:r>
      <w:r w:rsidRPr="006517CE">
        <w:rPr>
          <w:rFonts w:ascii="Times New Roman" w:hAnsi="Times New Roman" w:cs="Times New Roman"/>
          <w:sz w:val="24"/>
          <w:szCs w:val="24"/>
        </w:rPr>
        <w:t xml:space="preserve"> на тепловую энергию на</w:t>
      </w:r>
      <w:r>
        <w:rPr>
          <w:rFonts w:ascii="Times New Roman" w:hAnsi="Times New Roman" w:cs="Times New Roman"/>
          <w:sz w:val="24"/>
          <w:szCs w:val="24"/>
        </w:rPr>
        <w:t xml:space="preserve"> 2016 год в размере 1 690,67</w:t>
      </w:r>
      <w:r w:rsidRPr="006517CE">
        <w:rPr>
          <w:rFonts w:ascii="Times New Roman" w:hAnsi="Times New Roman" w:cs="Times New Roman"/>
          <w:sz w:val="24"/>
          <w:szCs w:val="24"/>
        </w:rPr>
        <w:t xml:space="preserve"> руб./Гкал  </w:t>
      </w:r>
      <w:r>
        <w:rPr>
          <w:rFonts w:ascii="Times New Roman" w:hAnsi="Times New Roman" w:cs="Times New Roman"/>
          <w:sz w:val="24"/>
          <w:szCs w:val="24"/>
        </w:rPr>
        <w:t>(НДС не облагается) и НВВ 1 736,32</w:t>
      </w:r>
      <w:r w:rsidRPr="006517CE">
        <w:rPr>
          <w:rFonts w:ascii="Times New Roman" w:hAnsi="Times New Roman" w:cs="Times New Roman"/>
          <w:sz w:val="24"/>
          <w:szCs w:val="24"/>
        </w:rPr>
        <w:t xml:space="preserve"> тыс. руб.</w:t>
      </w:r>
    </w:p>
    <w:p w:rsidR="00F80FE2" w:rsidRPr="006517CE" w:rsidRDefault="00F80FE2" w:rsidP="00F80FE2">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КО принято решение об открытии дела по установлению тарифа на тепловую</w:t>
      </w:r>
      <w:r>
        <w:rPr>
          <w:rFonts w:ascii="Times New Roman" w:hAnsi="Times New Roman" w:cs="Times New Roman"/>
          <w:sz w:val="24"/>
          <w:szCs w:val="24"/>
        </w:rPr>
        <w:t xml:space="preserve"> энергию на 2016 год от 9.11.2015 г. № 425.</w:t>
      </w:r>
    </w:p>
    <w:p w:rsidR="00F80FE2" w:rsidRPr="006517CE" w:rsidRDefault="00F80FE2" w:rsidP="00F80FE2">
      <w:pPr>
        <w:spacing w:after="0" w:line="260" w:lineRule="exact"/>
        <w:ind w:firstLine="709"/>
        <w:jc w:val="both"/>
        <w:rPr>
          <w:rFonts w:ascii="Times New Roman" w:hAnsi="Times New Roman" w:cs="Times New Roman"/>
          <w:sz w:val="24"/>
          <w:szCs w:val="24"/>
        </w:rPr>
      </w:pPr>
      <w:r w:rsidRPr="006517CE">
        <w:rPr>
          <w:rFonts w:ascii="Times New Roman" w:hAnsi="Times New Roman" w:cs="Times New Roman"/>
          <w:sz w:val="24"/>
          <w:szCs w:val="24"/>
        </w:rPr>
        <w:t>Расчет тарифа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w:t>
      </w:r>
    </w:p>
    <w:p w:rsidR="00F80FE2" w:rsidRPr="006517CE" w:rsidRDefault="00F80FE2" w:rsidP="00F80FE2">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xml:space="preserve">Основные плановые </w:t>
      </w:r>
      <w:r>
        <w:rPr>
          <w:rFonts w:ascii="Times New Roman" w:hAnsi="Times New Roman" w:cs="Times New Roman"/>
          <w:sz w:val="24"/>
          <w:szCs w:val="24"/>
        </w:rPr>
        <w:t>показатели ОГБПОУ КАДК</w:t>
      </w:r>
      <w:r w:rsidRPr="006517CE">
        <w:rPr>
          <w:rFonts w:ascii="Times New Roman" w:hAnsi="Times New Roman" w:cs="Times New Roman"/>
          <w:sz w:val="24"/>
          <w:szCs w:val="24"/>
        </w:rPr>
        <w:t xml:space="preserve"> на 2016 год по теплоснабжению (по расчету департамента ГРЦТ КО) составили:</w:t>
      </w:r>
    </w:p>
    <w:p w:rsidR="00F80FE2" w:rsidRDefault="00F80FE2" w:rsidP="00F80FE2">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lastRenderedPageBreak/>
        <w:t>- объем произве</w:t>
      </w:r>
      <w:r>
        <w:rPr>
          <w:rFonts w:ascii="Times New Roman" w:hAnsi="Times New Roman" w:cs="Times New Roman"/>
          <w:sz w:val="24"/>
          <w:szCs w:val="24"/>
        </w:rPr>
        <w:t xml:space="preserve">денной тепловой энергии – 1 034,52 </w:t>
      </w:r>
      <w:r w:rsidRPr="006517CE">
        <w:rPr>
          <w:rFonts w:ascii="Times New Roman" w:hAnsi="Times New Roman" w:cs="Times New Roman"/>
          <w:sz w:val="24"/>
          <w:szCs w:val="24"/>
        </w:rPr>
        <w:t>Гкал;</w:t>
      </w:r>
    </w:p>
    <w:p w:rsidR="00F80FE2" w:rsidRDefault="00F80FE2" w:rsidP="00F80FE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объем тепловой энергии на собственные нужды – 24,83 Гкал;</w:t>
      </w:r>
    </w:p>
    <w:p w:rsidR="00F80FE2" w:rsidRPr="006517CE" w:rsidRDefault="00F80FE2" w:rsidP="00F80FE2">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объем потерь тепло</w:t>
      </w:r>
      <w:r>
        <w:rPr>
          <w:rFonts w:ascii="Times New Roman" w:hAnsi="Times New Roman" w:cs="Times New Roman"/>
          <w:sz w:val="24"/>
          <w:szCs w:val="24"/>
        </w:rPr>
        <w:t>вой энергии в теплосетях – 89,0</w:t>
      </w:r>
      <w:r w:rsidRPr="006517CE">
        <w:rPr>
          <w:rFonts w:ascii="Times New Roman" w:hAnsi="Times New Roman" w:cs="Times New Roman"/>
          <w:sz w:val="24"/>
          <w:szCs w:val="24"/>
        </w:rPr>
        <w:t xml:space="preserve"> Гкал;</w:t>
      </w:r>
    </w:p>
    <w:p w:rsidR="00F80FE2" w:rsidRPr="006517CE" w:rsidRDefault="00F80FE2" w:rsidP="00F80FE2">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объем реализации теплово</w:t>
      </w:r>
      <w:r>
        <w:rPr>
          <w:rFonts w:ascii="Times New Roman" w:hAnsi="Times New Roman" w:cs="Times New Roman"/>
          <w:sz w:val="24"/>
          <w:szCs w:val="24"/>
        </w:rPr>
        <w:t>й энергии потребителям – 920,69</w:t>
      </w:r>
      <w:r w:rsidRPr="006517CE">
        <w:rPr>
          <w:rFonts w:ascii="Times New Roman" w:hAnsi="Times New Roman" w:cs="Times New Roman"/>
          <w:sz w:val="24"/>
          <w:szCs w:val="24"/>
        </w:rPr>
        <w:t xml:space="preserve"> Гкал.</w:t>
      </w:r>
    </w:p>
    <w:p w:rsidR="00F80FE2" w:rsidRPr="006517CE" w:rsidRDefault="00F80FE2" w:rsidP="00F80FE2">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Объем необх</w:t>
      </w:r>
      <w:r>
        <w:rPr>
          <w:rFonts w:ascii="Times New Roman" w:hAnsi="Times New Roman" w:cs="Times New Roman"/>
          <w:sz w:val="24"/>
          <w:szCs w:val="24"/>
        </w:rPr>
        <w:t>одимой валовой выручки – 1 277,57</w:t>
      </w:r>
      <w:r w:rsidRPr="006517CE">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6517CE">
        <w:rPr>
          <w:rFonts w:ascii="Times New Roman" w:hAnsi="Times New Roman" w:cs="Times New Roman"/>
          <w:sz w:val="24"/>
          <w:szCs w:val="24"/>
        </w:rPr>
        <w:t>руб., в том числе:</w:t>
      </w:r>
    </w:p>
    <w:p w:rsidR="00F80FE2" w:rsidRPr="006517CE" w:rsidRDefault="00F80FE2" w:rsidP="00F80FE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расходы на топливо – 586,53</w:t>
      </w:r>
      <w:r w:rsidRPr="006517CE">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6517CE">
        <w:rPr>
          <w:rFonts w:ascii="Times New Roman" w:hAnsi="Times New Roman" w:cs="Times New Roman"/>
          <w:sz w:val="24"/>
          <w:szCs w:val="24"/>
        </w:rPr>
        <w:t>руб.;</w:t>
      </w:r>
    </w:p>
    <w:p w:rsidR="00F80FE2" w:rsidRPr="006517CE" w:rsidRDefault="00F80FE2" w:rsidP="00F80FE2">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расходы на покупаемы</w:t>
      </w:r>
      <w:r>
        <w:rPr>
          <w:rFonts w:ascii="Times New Roman" w:hAnsi="Times New Roman" w:cs="Times New Roman"/>
          <w:sz w:val="24"/>
          <w:szCs w:val="24"/>
        </w:rPr>
        <w:t>е энергетические ресурсы – 81,69</w:t>
      </w:r>
      <w:r w:rsidRPr="006517CE">
        <w:rPr>
          <w:rFonts w:ascii="Times New Roman" w:hAnsi="Times New Roman" w:cs="Times New Roman"/>
          <w:sz w:val="24"/>
          <w:szCs w:val="24"/>
        </w:rPr>
        <w:t xml:space="preserve"> тыс. руб.;</w:t>
      </w:r>
    </w:p>
    <w:p w:rsidR="00F80FE2" w:rsidRDefault="00F80FE2" w:rsidP="00F80FE2">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расходы на холодную вод</w:t>
      </w:r>
      <w:r>
        <w:rPr>
          <w:rFonts w:ascii="Times New Roman" w:hAnsi="Times New Roman" w:cs="Times New Roman"/>
          <w:sz w:val="24"/>
          <w:szCs w:val="24"/>
        </w:rPr>
        <w:t>у на технологические цели – 15,24</w:t>
      </w:r>
      <w:r w:rsidRPr="006517CE">
        <w:rPr>
          <w:rFonts w:ascii="Times New Roman" w:hAnsi="Times New Roman" w:cs="Times New Roman"/>
          <w:sz w:val="24"/>
          <w:szCs w:val="24"/>
        </w:rPr>
        <w:t xml:space="preserve"> тыс. руб.;</w:t>
      </w:r>
    </w:p>
    <w:p w:rsidR="00F80FE2" w:rsidRPr="006517CE" w:rsidRDefault="00F80FE2" w:rsidP="00F80FE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оплата труда – 393,99</w:t>
      </w:r>
      <w:r w:rsidRPr="006517CE">
        <w:rPr>
          <w:rFonts w:ascii="Times New Roman" w:hAnsi="Times New Roman" w:cs="Times New Roman"/>
          <w:sz w:val="24"/>
          <w:szCs w:val="24"/>
        </w:rPr>
        <w:t xml:space="preserve"> тыс. руб.;</w:t>
      </w:r>
    </w:p>
    <w:p w:rsidR="00F80FE2" w:rsidRDefault="00F80FE2" w:rsidP="00F80FE2">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страховые взнос</w:t>
      </w:r>
      <w:r>
        <w:rPr>
          <w:rFonts w:ascii="Times New Roman" w:hAnsi="Times New Roman" w:cs="Times New Roman"/>
          <w:sz w:val="24"/>
          <w:szCs w:val="24"/>
        </w:rPr>
        <w:t>ы во внебюджетные фонды – 118,99</w:t>
      </w:r>
      <w:r w:rsidRPr="006517CE">
        <w:rPr>
          <w:rFonts w:ascii="Times New Roman" w:hAnsi="Times New Roman" w:cs="Times New Roman"/>
          <w:sz w:val="24"/>
          <w:szCs w:val="24"/>
        </w:rPr>
        <w:t xml:space="preserve"> тыс. руб.;</w:t>
      </w:r>
    </w:p>
    <w:p w:rsidR="00F80FE2" w:rsidRDefault="00F80FE2" w:rsidP="00F80FE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ремонт основных средств – 71,93 тыс. руб.;</w:t>
      </w:r>
    </w:p>
    <w:p w:rsidR="00F80FE2" w:rsidRDefault="00F80FE2" w:rsidP="00F80FE2">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расходы на оплату иных работ и услуг, выполняемых по договорам с организациями</w:t>
      </w:r>
      <w:r>
        <w:rPr>
          <w:rFonts w:ascii="Times New Roman" w:hAnsi="Times New Roman" w:cs="Times New Roman"/>
          <w:sz w:val="24"/>
          <w:szCs w:val="24"/>
        </w:rPr>
        <w:t xml:space="preserve"> – 1,40</w:t>
      </w:r>
      <w:r w:rsidRPr="006517CE">
        <w:rPr>
          <w:rFonts w:ascii="Times New Roman" w:hAnsi="Times New Roman" w:cs="Times New Roman"/>
          <w:sz w:val="24"/>
          <w:szCs w:val="24"/>
        </w:rPr>
        <w:t xml:space="preserve"> тыс. руб.;</w:t>
      </w:r>
    </w:p>
    <w:p w:rsidR="00F80FE2" w:rsidRPr="006517CE" w:rsidRDefault="00F80FE2" w:rsidP="00F80FE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расходы на обучение персонала – 3,0 тыс. руб.;</w:t>
      </w:r>
    </w:p>
    <w:p w:rsidR="00F80FE2" w:rsidRPr="006517CE" w:rsidRDefault="00F80FE2" w:rsidP="00F80FE2">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другие расходы, связанные с производством и (или) реализацией продукции</w:t>
      </w:r>
      <w:r>
        <w:rPr>
          <w:rFonts w:ascii="Times New Roman" w:hAnsi="Times New Roman" w:cs="Times New Roman"/>
          <w:sz w:val="24"/>
          <w:szCs w:val="24"/>
        </w:rPr>
        <w:t xml:space="preserve"> – 4,80 тыс. руб.</w:t>
      </w:r>
    </w:p>
    <w:p w:rsidR="00F80FE2" w:rsidRDefault="00F80FE2" w:rsidP="00F80FE2">
      <w:pPr>
        <w:spacing w:after="0" w:line="240" w:lineRule="auto"/>
        <w:ind w:firstLine="720"/>
        <w:jc w:val="both"/>
        <w:rPr>
          <w:rFonts w:ascii="Times New Roman" w:hAnsi="Times New Roman" w:cs="Times New Roman"/>
          <w:sz w:val="24"/>
          <w:szCs w:val="24"/>
        </w:rPr>
      </w:pPr>
      <w:r w:rsidRPr="009C3DA7">
        <w:rPr>
          <w:rFonts w:ascii="Times New Roman" w:hAnsi="Times New Roman" w:cs="Times New Roman"/>
          <w:sz w:val="24"/>
          <w:szCs w:val="24"/>
        </w:rPr>
        <w:t>В результате проведенной экспертизы представленных расчетов произведена корректировка следующих показателей:</w:t>
      </w:r>
    </w:p>
    <w:p w:rsidR="00F80FE2" w:rsidRPr="006517CE" w:rsidRDefault="00F80FE2" w:rsidP="00F80FE2">
      <w:pPr>
        <w:spacing w:after="0" w:line="240" w:lineRule="auto"/>
        <w:ind w:firstLine="720"/>
        <w:jc w:val="both"/>
        <w:rPr>
          <w:rFonts w:ascii="Times New Roman" w:hAnsi="Times New Roman" w:cs="Times New Roman"/>
          <w:sz w:val="24"/>
          <w:szCs w:val="24"/>
        </w:rPr>
      </w:pPr>
      <w:r w:rsidRPr="00432B1D">
        <w:rPr>
          <w:rFonts w:ascii="Times New Roman" w:hAnsi="Times New Roman" w:cs="Times New Roman"/>
          <w:sz w:val="24"/>
          <w:szCs w:val="24"/>
        </w:rPr>
        <w:t>- «расходы на топливо»</w:t>
      </w:r>
      <w:r w:rsidRPr="006517CE">
        <w:rPr>
          <w:rFonts w:ascii="Times New Roman" w:hAnsi="Times New Roman" w:cs="Times New Roman"/>
          <w:sz w:val="24"/>
          <w:szCs w:val="24"/>
        </w:rPr>
        <w:t xml:space="preserve"> - за</w:t>
      </w:r>
      <w:r>
        <w:rPr>
          <w:rFonts w:ascii="Times New Roman" w:hAnsi="Times New Roman" w:cs="Times New Roman"/>
          <w:sz w:val="24"/>
          <w:szCs w:val="24"/>
        </w:rPr>
        <w:t>траты скорректированы на 146,47</w:t>
      </w:r>
      <w:r w:rsidRPr="006517CE">
        <w:rPr>
          <w:rFonts w:ascii="Times New Roman" w:hAnsi="Times New Roman" w:cs="Times New Roman"/>
          <w:sz w:val="24"/>
          <w:szCs w:val="24"/>
        </w:rPr>
        <w:t xml:space="preserve"> тыс. руб. за счет корректировки о</w:t>
      </w:r>
      <w:r>
        <w:rPr>
          <w:rFonts w:ascii="Times New Roman" w:hAnsi="Times New Roman" w:cs="Times New Roman"/>
          <w:sz w:val="24"/>
          <w:szCs w:val="24"/>
        </w:rPr>
        <w:t xml:space="preserve">бъема натурального топлива (дров) на 288,79 </w:t>
      </w:r>
      <w:r w:rsidRPr="006517CE">
        <w:rPr>
          <w:rFonts w:ascii="Times New Roman" w:hAnsi="Times New Roman" w:cs="Times New Roman"/>
          <w:sz w:val="24"/>
          <w:szCs w:val="24"/>
        </w:rPr>
        <w:t>м3;</w:t>
      </w:r>
    </w:p>
    <w:p w:rsidR="00F80FE2" w:rsidRDefault="00F80FE2" w:rsidP="00F80FE2">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«затраты на покупаемые энергетические ресурсы» - скорректир</w:t>
      </w:r>
      <w:r>
        <w:rPr>
          <w:rFonts w:ascii="Times New Roman" w:hAnsi="Times New Roman" w:cs="Times New Roman"/>
          <w:sz w:val="24"/>
          <w:szCs w:val="24"/>
        </w:rPr>
        <w:t>ованы в сторону увеличения на 8,27</w:t>
      </w:r>
      <w:r w:rsidRPr="006517CE">
        <w:rPr>
          <w:rFonts w:ascii="Times New Roman" w:hAnsi="Times New Roman" w:cs="Times New Roman"/>
          <w:sz w:val="24"/>
          <w:szCs w:val="24"/>
        </w:rPr>
        <w:t xml:space="preserve"> тыс. руб. </w:t>
      </w:r>
      <w:r>
        <w:rPr>
          <w:rFonts w:ascii="Times New Roman" w:hAnsi="Times New Roman" w:cs="Times New Roman"/>
          <w:sz w:val="24"/>
          <w:szCs w:val="24"/>
        </w:rPr>
        <w:t>Объем электроэнергии принят по предложению предприятия, цена на основании фактически сложившихся цен на электроэнергию за период июль-ноябрь 2015 года;</w:t>
      </w:r>
    </w:p>
    <w:p w:rsidR="00F80FE2" w:rsidRDefault="00F80FE2" w:rsidP="00F80FE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«расходы на холодную воду» - затраты скорректированы на 3,54 тыс. руб. за счет корректировки объема воды на 0,05 тыс.м3 и цены на 1,57 руб./1м3.</w:t>
      </w:r>
    </w:p>
    <w:p w:rsidR="00F80FE2" w:rsidRPr="006517CE" w:rsidRDefault="00F80FE2" w:rsidP="00F80FE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«оплата труда» -</w:t>
      </w:r>
      <w:r w:rsidRPr="006517CE">
        <w:rPr>
          <w:rFonts w:ascii="Times New Roman" w:hAnsi="Times New Roman" w:cs="Times New Roman"/>
          <w:sz w:val="24"/>
          <w:szCs w:val="24"/>
        </w:rPr>
        <w:t xml:space="preserve"> з</w:t>
      </w:r>
      <w:r>
        <w:rPr>
          <w:rFonts w:ascii="Times New Roman" w:hAnsi="Times New Roman" w:cs="Times New Roman"/>
          <w:sz w:val="24"/>
          <w:szCs w:val="24"/>
        </w:rPr>
        <w:t>атраты скорректированы на 62,63</w:t>
      </w:r>
      <w:r w:rsidRPr="006517CE">
        <w:rPr>
          <w:rFonts w:ascii="Times New Roman" w:hAnsi="Times New Roman" w:cs="Times New Roman"/>
          <w:sz w:val="24"/>
          <w:szCs w:val="24"/>
        </w:rPr>
        <w:t xml:space="preserve"> тыс. руб. </w:t>
      </w:r>
      <w:r>
        <w:rPr>
          <w:rFonts w:ascii="Times New Roman" w:hAnsi="Times New Roman" w:cs="Times New Roman"/>
          <w:sz w:val="24"/>
          <w:szCs w:val="24"/>
        </w:rPr>
        <w:t>за счет корректировки численности на 1,093 единицы.</w:t>
      </w:r>
    </w:p>
    <w:p w:rsidR="00F80FE2" w:rsidRDefault="00F80FE2" w:rsidP="00F80FE2">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«страховые взносы во внебюджетные фо</w:t>
      </w:r>
      <w:r>
        <w:rPr>
          <w:rFonts w:ascii="Times New Roman" w:hAnsi="Times New Roman" w:cs="Times New Roman"/>
          <w:sz w:val="24"/>
          <w:szCs w:val="24"/>
        </w:rPr>
        <w:t>нды» - скорректированы на 18,91 тыс. руб. и составили 118,99  тыс. руб.</w:t>
      </w:r>
    </w:p>
    <w:p w:rsidR="00F80FE2" w:rsidRDefault="00F80FE2" w:rsidP="00F80FE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«расходы на ремонт основных средств, выполняемый подрядным способом» скорректированы в сторону снижения на 81,54 тыс. руб. в связи с отсутствием обоснования сумм ремонта в размере 153,46 тыс. руб.</w:t>
      </w:r>
    </w:p>
    <w:p w:rsidR="00F80FE2" w:rsidRDefault="00F80FE2" w:rsidP="00F80FE2">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«расходы на оплату иных работ и услуг, выполняемых по договорам с организациями</w:t>
      </w:r>
      <w:r>
        <w:rPr>
          <w:rFonts w:ascii="Times New Roman" w:hAnsi="Times New Roman" w:cs="Times New Roman"/>
          <w:sz w:val="24"/>
          <w:szCs w:val="24"/>
        </w:rPr>
        <w:t>» - скорректированы на 32,74</w:t>
      </w:r>
      <w:r w:rsidRPr="006517CE">
        <w:rPr>
          <w:rFonts w:ascii="Times New Roman" w:hAnsi="Times New Roman" w:cs="Times New Roman"/>
          <w:sz w:val="24"/>
          <w:szCs w:val="24"/>
        </w:rPr>
        <w:t xml:space="preserve"> тыс. руб.</w:t>
      </w:r>
      <w:r>
        <w:rPr>
          <w:rFonts w:ascii="Times New Roman" w:hAnsi="Times New Roman" w:cs="Times New Roman"/>
          <w:sz w:val="24"/>
          <w:szCs w:val="24"/>
        </w:rPr>
        <w:t xml:space="preserve"> за счет корректировки услуг связи, и информационно-консультационных услуг»</w:t>
      </w:r>
      <w:r w:rsidRPr="006517CE">
        <w:rPr>
          <w:rFonts w:ascii="Times New Roman" w:hAnsi="Times New Roman" w:cs="Times New Roman"/>
          <w:sz w:val="24"/>
          <w:szCs w:val="24"/>
        </w:rPr>
        <w:t>;</w:t>
      </w:r>
    </w:p>
    <w:p w:rsidR="00F80FE2" w:rsidRDefault="00F80FE2" w:rsidP="00F80FE2">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xml:space="preserve">- «другие расходы, связанные с производством и (или) реализацией продукции» - скорректированы в сторону </w:t>
      </w:r>
      <w:r>
        <w:rPr>
          <w:rFonts w:ascii="Times New Roman" w:hAnsi="Times New Roman" w:cs="Times New Roman"/>
          <w:sz w:val="24"/>
          <w:szCs w:val="24"/>
        </w:rPr>
        <w:t>снижения на 46,20</w:t>
      </w:r>
      <w:r w:rsidRPr="006517CE">
        <w:rPr>
          <w:rFonts w:ascii="Times New Roman" w:hAnsi="Times New Roman" w:cs="Times New Roman"/>
          <w:sz w:val="24"/>
          <w:szCs w:val="24"/>
        </w:rPr>
        <w:t xml:space="preserve"> тыс. руб.</w:t>
      </w:r>
      <w:r>
        <w:rPr>
          <w:rFonts w:ascii="Times New Roman" w:hAnsi="Times New Roman" w:cs="Times New Roman"/>
          <w:sz w:val="24"/>
          <w:szCs w:val="24"/>
        </w:rPr>
        <w:t xml:space="preserve"> за счет корректировки расходов по охране труда и технике безопасности, расходов на канцелярские товары, расходы на НСМ, земельного налога, прочих расходов.</w:t>
      </w:r>
    </w:p>
    <w:p w:rsidR="00F80FE2" w:rsidRDefault="00F80FE2" w:rsidP="00F80FE2">
      <w:pPr>
        <w:spacing w:after="0" w:line="240" w:lineRule="auto"/>
        <w:ind w:firstLine="709"/>
        <w:jc w:val="both"/>
        <w:rPr>
          <w:rFonts w:ascii="Times New Roman" w:hAnsi="Times New Roman" w:cs="Times New Roman"/>
          <w:sz w:val="24"/>
          <w:szCs w:val="24"/>
        </w:rPr>
      </w:pPr>
      <w:r w:rsidRPr="006517CE">
        <w:rPr>
          <w:rFonts w:ascii="Times New Roman" w:hAnsi="Times New Roman" w:cs="Times New Roman"/>
          <w:sz w:val="24"/>
          <w:szCs w:val="24"/>
        </w:rPr>
        <w:t xml:space="preserve">Предлагается установить экономически обоснованные тарифы на </w:t>
      </w:r>
      <w:r>
        <w:rPr>
          <w:rFonts w:ascii="Times New Roman" w:hAnsi="Times New Roman" w:cs="Times New Roman"/>
          <w:sz w:val="24"/>
          <w:szCs w:val="24"/>
        </w:rPr>
        <w:t>тепловую энергию, отпускаемую ОГБПОУ КАДК</w:t>
      </w:r>
      <w:r w:rsidRPr="006517CE">
        <w:rPr>
          <w:rFonts w:ascii="Times New Roman" w:hAnsi="Times New Roman" w:cs="Times New Roman"/>
          <w:sz w:val="24"/>
          <w:szCs w:val="24"/>
        </w:rPr>
        <w:t xml:space="preserve"> потребителям </w:t>
      </w:r>
      <w:r>
        <w:rPr>
          <w:rFonts w:ascii="Times New Roman" w:hAnsi="Times New Roman" w:cs="Times New Roman"/>
          <w:sz w:val="24"/>
          <w:szCs w:val="24"/>
        </w:rPr>
        <w:t xml:space="preserve">Макарьевского </w:t>
      </w:r>
      <w:r w:rsidRPr="006517CE">
        <w:rPr>
          <w:rFonts w:ascii="Times New Roman" w:hAnsi="Times New Roman" w:cs="Times New Roman"/>
          <w:sz w:val="24"/>
          <w:szCs w:val="24"/>
        </w:rPr>
        <w:t>муниципального района Костромской области:</w:t>
      </w:r>
    </w:p>
    <w:p w:rsidR="00F80FE2" w:rsidRPr="006517CE" w:rsidRDefault="00F80FE2" w:rsidP="00F80FE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01.01.2016 г. размере: 1 365,18</w:t>
      </w:r>
      <w:r w:rsidRPr="006517CE">
        <w:rPr>
          <w:rFonts w:ascii="Times New Roman" w:hAnsi="Times New Roman" w:cs="Times New Roman"/>
          <w:sz w:val="24"/>
          <w:szCs w:val="24"/>
        </w:rPr>
        <w:t xml:space="preserve"> </w:t>
      </w:r>
      <w:r>
        <w:rPr>
          <w:rFonts w:ascii="Times New Roman" w:hAnsi="Times New Roman" w:cs="Times New Roman"/>
          <w:sz w:val="24"/>
          <w:szCs w:val="24"/>
        </w:rPr>
        <w:t>руб./Гкал (НДС не облагается);</w:t>
      </w:r>
    </w:p>
    <w:p w:rsidR="00F80FE2" w:rsidRPr="006517CE" w:rsidRDefault="00F80FE2" w:rsidP="00F80FE2">
      <w:pPr>
        <w:spacing w:after="0" w:line="240" w:lineRule="auto"/>
        <w:ind w:firstLine="709"/>
        <w:jc w:val="both"/>
        <w:rPr>
          <w:rFonts w:ascii="Times New Roman" w:hAnsi="Times New Roman" w:cs="Times New Roman"/>
          <w:sz w:val="24"/>
          <w:szCs w:val="24"/>
        </w:rPr>
      </w:pPr>
      <w:r w:rsidRPr="006517CE">
        <w:rPr>
          <w:rFonts w:ascii="Times New Roman" w:hAnsi="Times New Roman" w:cs="Times New Roman"/>
          <w:sz w:val="24"/>
          <w:szCs w:val="24"/>
        </w:rPr>
        <w:t xml:space="preserve">с </w:t>
      </w:r>
      <w:r>
        <w:rPr>
          <w:rFonts w:ascii="Times New Roman" w:hAnsi="Times New Roman" w:cs="Times New Roman"/>
          <w:sz w:val="24"/>
          <w:szCs w:val="24"/>
        </w:rPr>
        <w:t>01.07.2016 г. в размере: 1 417,36 руб./Гкал (НДС не облагается);</w:t>
      </w:r>
    </w:p>
    <w:p w:rsidR="00F80FE2" w:rsidRPr="006517CE" w:rsidRDefault="00F80FE2" w:rsidP="00F80FE2">
      <w:pPr>
        <w:pStyle w:val="aa"/>
        <w:ind w:firstLine="709"/>
        <w:rPr>
          <w:sz w:val="24"/>
          <w:szCs w:val="24"/>
        </w:rPr>
      </w:pPr>
      <w:r w:rsidRPr="006517CE">
        <w:rPr>
          <w:sz w:val="24"/>
          <w:szCs w:val="24"/>
        </w:rPr>
        <w:t xml:space="preserve">Все члены Правления, принимавшие участие в рассмотрении вопроса № </w:t>
      </w:r>
      <w:r>
        <w:rPr>
          <w:sz w:val="24"/>
          <w:szCs w:val="24"/>
        </w:rPr>
        <w:t>27</w:t>
      </w:r>
      <w:r w:rsidRPr="006517CE">
        <w:rPr>
          <w:sz w:val="24"/>
          <w:szCs w:val="24"/>
        </w:rPr>
        <w:t xml:space="preserve"> Повестки, предложение уполномоченного по делу Д.А. Колышевой поддержали единогласно.</w:t>
      </w:r>
    </w:p>
    <w:p w:rsidR="00F80FE2" w:rsidRPr="006517CE" w:rsidRDefault="00F80FE2" w:rsidP="00F80FE2">
      <w:pPr>
        <w:pStyle w:val="aa"/>
        <w:ind w:firstLine="709"/>
        <w:rPr>
          <w:sz w:val="24"/>
          <w:szCs w:val="24"/>
        </w:rPr>
      </w:pPr>
      <w:r w:rsidRPr="006517CE">
        <w:rPr>
          <w:sz w:val="24"/>
          <w:szCs w:val="24"/>
        </w:rPr>
        <w:t>Солдатова И.Ю. – Принять предложение уполномоченного по делу.</w:t>
      </w:r>
    </w:p>
    <w:p w:rsidR="00F80FE2" w:rsidRPr="006517CE" w:rsidRDefault="00F80FE2" w:rsidP="00F80FE2">
      <w:pPr>
        <w:autoSpaceDE w:val="0"/>
        <w:autoSpaceDN w:val="0"/>
        <w:adjustRightInd w:val="0"/>
        <w:spacing w:after="0" w:line="240" w:lineRule="auto"/>
        <w:jc w:val="both"/>
        <w:rPr>
          <w:rFonts w:ascii="Times New Roman" w:hAnsi="Times New Roman" w:cs="Times New Roman"/>
          <w:b/>
          <w:bCs/>
          <w:sz w:val="24"/>
          <w:szCs w:val="24"/>
        </w:rPr>
      </w:pPr>
    </w:p>
    <w:p w:rsidR="00F80FE2" w:rsidRPr="006517CE" w:rsidRDefault="00F80FE2" w:rsidP="00F80FE2">
      <w:pPr>
        <w:autoSpaceDE w:val="0"/>
        <w:autoSpaceDN w:val="0"/>
        <w:adjustRightInd w:val="0"/>
        <w:spacing w:after="0" w:line="240" w:lineRule="auto"/>
        <w:jc w:val="both"/>
        <w:rPr>
          <w:rFonts w:ascii="Times New Roman" w:hAnsi="Times New Roman" w:cs="Times New Roman"/>
          <w:b/>
          <w:bCs/>
          <w:sz w:val="24"/>
          <w:szCs w:val="24"/>
        </w:rPr>
      </w:pPr>
      <w:r w:rsidRPr="006517CE">
        <w:rPr>
          <w:rFonts w:ascii="Times New Roman" w:hAnsi="Times New Roman" w:cs="Times New Roman"/>
          <w:b/>
          <w:bCs/>
          <w:sz w:val="24"/>
          <w:szCs w:val="24"/>
        </w:rPr>
        <w:t>РЕШИЛИ:</w:t>
      </w:r>
    </w:p>
    <w:p w:rsidR="00F80FE2" w:rsidRPr="006517CE" w:rsidRDefault="00F80FE2" w:rsidP="00F80FE2">
      <w:pPr>
        <w:tabs>
          <w:tab w:val="left" w:pos="567"/>
        </w:tabs>
        <w:spacing w:after="0" w:line="240" w:lineRule="auto"/>
        <w:ind w:firstLine="709"/>
        <w:jc w:val="both"/>
        <w:rPr>
          <w:rFonts w:ascii="Times New Roman" w:hAnsi="Times New Roman" w:cs="Times New Roman"/>
          <w:sz w:val="24"/>
          <w:szCs w:val="24"/>
        </w:rPr>
      </w:pPr>
      <w:r w:rsidRPr="006517CE">
        <w:rPr>
          <w:rFonts w:ascii="Times New Roman" w:hAnsi="Times New Roman" w:cs="Times New Roman"/>
          <w:sz w:val="24"/>
          <w:szCs w:val="24"/>
        </w:rPr>
        <w:t>1. Установить т</w:t>
      </w:r>
      <w:r>
        <w:rPr>
          <w:rFonts w:ascii="Times New Roman" w:hAnsi="Times New Roman" w:cs="Times New Roman"/>
          <w:sz w:val="24"/>
          <w:szCs w:val="24"/>
        </w:rPr>
        <w:t>арифы на тепловую энергию для ОГБПОУ КАДК потребителям Макарьевского</w:t>
      </w:r>
      <w:r w:rsidRPr="006517CE">
        <w:rPr>
          <w:rFonts w:ascii="Times New Roman" w:hAnsi="Times New Roman" w:cs="Times New Roman"/>
          <w:sz w:val="24"/>
          <w:szCs w:val="24"/>
        </w:rPr>
        <w:t xml:space="preserve"> муниципального района в горячей воде в размере: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5"/>
        <w:gridCol w:w="1541"/>
        <w:gridCol w:w="2038"/>
        <w:gridCol w:w="2552"/>
      </w:tblGrid>
      <w:tr w:rsidR="00F80FE2" w:rsidRPr="00222DCF" w:rsidTr="00222DCF">
        <w:trPr>
          <w:trHeight w:val="361"/>
        </w:trPr>
        <w:tc>
          <w:tcPr>
            <w:tcW w:w="3225" w:type="dxa"/>
            <w:vMerge w:val="restart"/>
          </w:tcPr>
          <w:p w:rsidR="00222DCF" w:rsidRDefault="00222DCF" w:rsidP="00222DCF">
            <w:pPr>
              <w:pStyle w:val="1"/>
              <w:rPr>
                <w:b w:val="0"/>
                <w:sz w:val="20"/>
                <w:szCs w:val="20"/>
              </w:rPr>
            </w:pPr>
          </w:p>
          <w:p w:rsidR="00F80FE2" w:rsidRPr="00222DCF" w:rsidRDefault="00F80FE2" w:rsidP="00222DCF">
            <w:pPr>
              <w:pStyle w:val="1"/>
              <w:rPr>
                <w:b w:val="0"/>
                <w:sz w:val="20"/>
                <w:szCs w:val="20"/>
              </w:rPr>
            </w:pPr>
            <w:r w:rsidRPr="00222DCF">
              <w:rPr>
                <w:b w:val="0"/>
                <w:sz w:val="20"/>
                <w:szCs w:val="20"/>
              </w:rPr>
              <w:t>Категория потребителей</w:t>
            </w:r>
          </w:p>
        </w:tc>
        <w:tc>
          <w:tcPr>
            <w:tcW w:w="1541" w:type="dxa"/>
            <w:vMerge w:val="restart"/>
          </w:tcPr>
          <w:p w:rsidR="00222DCF" w:rsidRDefault="00222DCF" w:rsidP="00222DCF">
            <w:pPr>
              <w:pStyle w:val="1"/>
              <w:rPr>
                <w:b w:val="0"/>
                <w:sz w:val="20"/>
                <w:szCs w:val="20"/>
              </w:rPr>
            </w:pPr>
          </w:p>
          <w:p w:rsidR="00F80FE2" w:rsidRPr="00222DCF" w:rsidRDefault="00F80FE2" w:rsidP="00222DCF">
            <w:pPr>
              <w:pStyle w:val="1"/>
              <w:rPr>
                <w:b w:val="0"/>
                <w:sz w:val="20"/>
                <w:szCs w:val="20"/>
              </w:rPr>
            </w:pPr>
            <w:r w:rsidRPr="00222DCF">
              <w:rPr>
                <w:b w:val="0"/>
                <w:sz w:val="20"/>
                <w:szCs w:val="20"/>
              </w:rPr>
              <w:t>ед. из</w:t>
            </w:r>
            <w:r w:rsidR="00F217AE" w:rsidRPr="00222DCF">
              <w:rPr>
                <w:b w:val="0"/>
                <w:sz w:val="20"/>
                <w:szCs w:val="20"/>
              </w:rPr>
              <w:t>м.</w:t>
            </w:r>
          </w:p>
        </w:tc>
        <w:tc>
          <w:tcPr>
            <w:tcW w:w="2038" w:type="dxa"/>
            <w:tcBorders>
              <w:bottom w:val="nil"/>
            </w:tcBorders>
          </w:tcPr>
          <w:p w:rsidR="00F80FE2" w:rsidRPr="00222DCF" w:rsidRDefault="00F80FE2" w:rsidP="00222DCF">
            <w:pPr>
              <w:pStyle w:val="1"/>
              <w:rPr>
                <w:b w:val="0"/>
                <w:sz w:val="20"/>
                <w:szCs w:val="20"/>
              </w:rPr>
            </w:pPr>
          </w:p>
        </w:tc>
        <w:tc>
          <w:tcPr>
            <w:tcW w:w="2552" w:type="dxa"/>
            <w:tcBorders>
              <w:bottom w:val="nil"/>
            </w:tcBorders>
          </w:tcPr>
          <w:p w:rsidR="00F80FE2" w:rsidRPr="00222DCF" w:rsidRDefault="00F80FE2" w:rsidP="00222DCF">
            <w:pPr>
              <w:pStyle w:val="1"/>
              <w:rPr>
                <w:b w:val="0"/>
                <w:sz w:val="20"/>
                <w:szCs w:val="20"/>
              </w:rPr>
            </w:pPr>
          </w:p>
        </w:tc>
      </w:tr>
      <w:tr w:rsidR="00F80FE2" w:rsidRPr="00222DCF" w:rsidTr="00222DCF">
        <w:trPr>
          <w:trHeight w:val="213"/>
        </w:trPr>
        <w:tc>
          <w:tcPr>
            <w:tcW w:w="3225" w:type="dxa"/>
            <w:vMerge/>
          </w:tcPr>
          <w:p w:rsidR="00F80FE2" w:rsidRPr="00222DCF" w:rsidRDefault="00F80FE2" w:rsidP="00222DCF">
            <w:pPr>
              <w:pStyle w:val="1"/>
              <w:rPr>
                <w:b w:val="0"/>
                <w:sz w:val="20"/>
                <w:szCs w:val="20"/>
              </w:rPr>
            </w:pPr>
          </w:p>
        </w:tc>
        <w:tc>
          <w:tcPr>
            <w:tcW w:w="1541" w:type="dxa"/>
            <w:vMerge/>
          </w:tcPr>
          <w:p w:rsidR="00F80FE2" w:rsidRPr="00222DCF" w:rsidRDefault="00F80FE2" w:rsidP="00222DCF">
            <w:pPr>
              <w:pStyle w:val="1"/>
              <w:rPr>
                <w:b w:val="0"/>
                <w:sz w:val="20"/>
                <w:szCs w:val="20"/>
              </w:rPr>
            </w:pPr>
          </w:p>
        </w:tc>
        <w:tc>
          <w:tcPr>
            <w:tcW w:w="2038" w:type="dxa"/>
            <w:tcBorders>
              <w:top w:val="nil"/>
            </w:tcBorders>
          </w:tcPr>
          <w:p w:rsidR="00F80FE2" w:rsidRPr="00222DCF" w:rsidRDefault="00F80FE2" w:rsidP="00222DCF">
            <w:pPr>
              <w:pStyle w:val="1"/>
              <w:rPr>
                <w:b w:val="0"/>
                <w:sz w:val="20"/>
                <w:szCs w:val="20"/>
              </w:rPr>
            </w:pPr>
            <w:r w:rsidRPr="00222DCF">
              <w:rPr>
                <w:b w:val="0"/>
                <w:sz w:val="20"/>
                <w:szCs w:val="20"/>
              </w:rPr>
              <w:t>Население</w:t>
            </w:r>
          </w:p>
        </w:tc>
        <w:tc>
          <w:tcPr>
            <w:tcW w:w="2552" w:type="dxa"/>
            <w:tcBorders>
              <w:top w:val="nil"/>
            </w:tcBorders>
          </w:tcPr>
          <w:p w:rsidR="00F80FE2" w:rsidRPr="00222DCF" w:rsidRDefault="00F80FE2" w:rsidP="00222DCF">
            <w:pPr>
              <w:pStyle w:val="1"/>
              <w:rPr>
                <w:b w:val="0"/>
                <w:sz w:val="20"/>
                <w:szCs w:val="20"/>
              </w:rPr>
            </w:pPr>
            <w:r w:rsidRPr="00222DCF">
              <w:rPr>
                <w:b w:val="0"/>
                <w:sz w:val="20"/>
                <w:szCs w:val="20"/>
              </w:rPr>
              <w:t>Бюджетные и прочие потребители</w:t>
            </w:r>
          </w:p>
        </w:tc>
      </w:tr>
      <w:tr w:rsidR="00F80FE2" w:rsidRPr="00222DCF" w:rsidTr="00F80FE2">
        <w:trPr>
          <w:trHeight w:val="291"/>
        </w:trPr>
        <w:tc>
          <w:tcPr>
            <w:tcW w:w="3225" w:type="dxa"/>
          </w:tcPr>
          <w:p w:rsidR="00F80FE2" w:rsidRPr="00222DCF" w:rsidRDefault="00F80FE2" w:rsidP="00F80FE2">
            <w:pPr>
              <w:pStyle w:val="1"/>
              <w:jc w:val="both"/>
              <w:rPr>
                <w:b w:val="0"/>
                <w:sz w:val="20"/>
                <w:szCs w:val="20"/>
              </w:rPr>
            </w:pPr>
            <w:r w:rsidRPr="00222DCF">
              <w:rPr>
                <w:b w:val="0"/>
                <w:sz w:val="20"/>
                <w:szCs w:val="20"/>
              </w:rPr>
              <w:t>Период</w:t>
            </w:r>
          </w:p>
        </w:tc>
        <w:tc>
          <w:tcPr>
            <w:tcW w:w="1541" w:type="dxa"/>
            <w:vAlign w:val="bottom"/>
          </w:tcPr>
          <w:p w:rsidR="00F80FE2" w:rsidRPr="00222DCF" w:rsidRDefault="00F80FE2" w:rsidP="00F80FE2">
            <w:pPr>
              <w:spacing w:after="0" w:line="240" w:lineRule="auto"/>
              <w:rPr>
                <w:rFonts w:ascii="Times New Roman" w:hAnsi="Times New Roman" w:cs="Times New Roman"/>
                <w:sz w:val="20"/>
                <w:szCs w:val="20"/>
              </w:rPr>
            </w:pPr>
          </w:p>
        </w:tc>
        <w:tc>
          <w:tcPr>
            <w:tcW w:w="2038" w:type="dxa"/>
          </w:tcPr>
          <w:p w:rsidR="00F80FE2" w:rsidRPr="00222DCF" w:rsidRDefault="00F80FE2" w:rsidP="00F80FE2">
            <w:pPr>
              <w:pStyle w:val="1"/>
              <w:rPr>
                <w:sz w:val="20"/>
                <w:szCs w:val="20"/>
              </w:rPr>
            </w:pPr>
          </w:p>
        </w:tc>
        <w:tc>
          <w:tcPr>
            <w:tcW w:w="2552" w:type="dxa"/>
          </w:tcPr>
          <w:p w:rsidR="00F80FE2" w:rsidRPr="00222DCF" w:rsidRDefault="00F80FE2" w:rsidP="00F80FE2">
            <w:pPr>
              <w:pStyle w:val="1"/>
              <w:rPr>
                <w:sz w:val="20"/>
                <w:szCs w:val="20"/>
              </w:rPr>
            </w:pPr>
          </w:p>
        </w:tc>
      </w:tr>
      <w:tr w:rsidR="00F80FE2" w:rsidRPr="00222DCF" w:rsidTr="00222DCF">
        <w:trPr>
          <w:trHeight w:val="340"/>
        </w:trPr>
        <w:tc>
          <w:tcPr>
            <w:tcW w:w="3225" w:type="dxa"/>
            <w:vAlign w:val="center"/>
          </w:tcPr>
          <w:p w:rsidR="00F80FE2" w:rsidRPr="00222DCF" w:rsidRDefault="00F80FE2" w:rsidP="00222DCF">
            <w:pPr>
              <w:autoSpaceDE w:val="0"/>
              <w:autoSpaceDN w:val="0"/>
              <w:adjustRightInd w:val="0"/>
              <w:spacing w:after="0" w:line="240" w:lineRule="auto"/>
              <w:jc w:val="center"/>
              <w:rPr>
                <w:rFonts w:ascii="Times New Roman" w:hAnsi="Times New Roman" w:cs="Times New Roman"/>
                <w:sz w:val="20"/>
                <w:szCs w:val="20"/>
              </w:rPr>
            </w:pPr>
            <w:r w:rsidRPr="00222DCF">
              <w:rPr>
                <w:rFonts w:ascii="Times New Roman" w:hAnsi="Times New Roman" w:cs="Times New Roman"/>
                <w:sz w:val="20"/>
                <w:szCs w:val="20"/>
              </w:rPr>
              <w:t>с 01.01.2016- 30.06.2016</w:t>
            </w:r>
          </w:p>
        </w:tc>
        <w:tc>
          <w:tcPr>
            <w:tcW w:w="1541" w:type="dxa"/>
            <w:vAlign w:val="center"/>
          </w:tcPr>
          <w:p w:rsidR="00F80FE2" w:rsidRPr="00222DCF" w:rsidRDefault="00F80FE2" w:rsidP="00222DCF">
            <w:pPr>
              <w:pStyle w:val="1"/>
              <w:rPr>
                <w:b w:val="0"/>
                <w:sz w:val="20"/>
                <w:szCs w:val="20"/>
              </w:rPr>
            </w:pPr>
            <w:r w:rsidRPr="00222DCF">
              <w:rPr>
                <w:b w:val="0"/>
                <w:sz w:val="20"/>
                <w:szCs w:val="20"/>
              </w:rPr>
              <w:t>руб. /Гкал</w:t>
            </w:r>
          </w:p>
        </w:tc>
        <w:tc>
          <w:tcPr>
            <w:tcW w:w="2038" w:type="dxa"/>
            <w:vAlign w:val="center"/>
          </w:tcPr>
          <w:p w:rsidR="00F80FE2" w:rsidRPr="00222DCF" w:rsidRDefault="00F80FE2" w:rsidP="00222DCF">
            <w:pPr>
              <w:autoSpaceDE w:val="0"/>
              <w:autoSpaceDN w:val="0"/>
              <w:adjustRightInd w:val="0"/>
              <w:spacing w:after="0" w:line="240" w:lineRule="auto"/>
              <w:jc w:val="center"/>
              <w:rPr>
                <w:rFonts w:ascii="Times New Roman" w:hAnsi="Times New Roman" w:cs="Times New Roman"/>
                <w:sz w:val="20"/>
                <w:szCs w:val="20"/>
              </w:rPr>
            </w:pPr>
            <w:r w:rsidRPr="00222DCF">
              <w:rPr>
                <w:rFonts w:ascii="Times New Roman" w:hAnsi="Times New Roman" w:cs="Times New Roman"/>
                <w:sz w:val="20"/>
                <w:szCs w:val="20"/>
              </w:rPr>
              <w:t>1365,18</w:t>
            </w:r>
          </w:p>
        </w:tc>
        <w:tc>
          <w:tcPr>
            <w:tcW w:w="2552" w:type="dxa"/>
            <w:vAlign w:val="center"/>
          </w:tcPr>
          <w:p w:rsidR="00F80FE2" w:rsidRPr="00222DCF" w:rsidRDefault="00F80FE2" w:rsidP="00222DCF">
            <w:pPr>
              <w:autoSpaceDE w:val="0"/>
              <w:autoSpaceDN w:val="0"/>
              <w:adjustRightInd w:val="0"/>
              <w:spacing w:after="0" w:line="240" w:lineRule="auto"/>
              <w:jc w:val="center"/>
              <w:rPr>
                <w:rFonts w:ascii="Times New Roman" w:hAnsi="Times New Roman" w:cs="Times New Roman"/>
                <w:sz w:val="20"/>
                <w:szCs w:val="20"/>
              </w:rPr>
            </w:pPr>
            <w:r w:rsidRPr="00222DCF">
              <w:rPr>
                <w:rFonts w:ascii="Times New Roman" w:hAnsi="Times New Roman" w:cs="Times New Roman"/>
                <w:sz w:val="20"/>
                <w:szCs w:val="20"/>
              </w:rPr>
              <w:t>1365,18</w:t>
            </w:r>
          </w:p>
        </w:tc>
      </w:tr>
      <w:tr w:rsidR="00F80FE2" w:rsidRPr="00222DCF" w:rsidTr="00222DCF">
        <w:trPr>
          <w:trHeight w:val="424"/>
        </w:trPr>
        <w:tc>
          <w:tcPr>
            <w:tcW w:w="3225" w:type="dxa"/>
            <w:vAlign w:val="center"/>
          </w:tcPr>
          <w:p w:rsidR="00F80FE2" w:rsidRPr="00222DCF" w:rsidRDefault="00F80FE2" w:rsidP="00222DCF">
            <w:pPr>
              <w:autoSpaceDE w:val="0"/>
              <w:autoSpaceDN w:val="0"/>
              <w:adjustRightInd w:val="0"/>
              <w:spacing w:after="0" w:line="240" w:lineRule="auto"/>
              <w:jc w:val="center"/>
              <w:rPr>
                <w:rFonts w:ascii="Times New Roman" w:hAnsi="Times New Roman" w:cs="Times New Roman"/>
                <w:sz w:val="20"/>
                <w:szCs w:val="20"/>
              </w:rPr>
            </w:pPr>
            <w:r w:rsidRPr="00222DCF">
              <w:rPr>
                <w:rFonts w:ascii="Times New Roman" w:hAnsi="Times New Roman" w:cs="Times New Roman"/>
                <w:sz w:val="20"/>
                <w:szCs w:val="20"/>
              </w:rPr>
              <w:t>с 01.07.2016–31.12.2016</w:t>
            </w:r>
          </w:p>
        </w:tc>
        <w:tc>
          <w:tcPr>
            <w:tcW w:w="1541" w:type="dxa"/>
            <w:vAlign w:val="center"/>
          </w:tcPr>
          <w:p w:rsidR="00F80FE2" w:rsidRPr="00222DCF" w:rsidRDefault="00F80FE2" w:rsidP="00222DCF">
            <w:pPr>
              <w:pStyle w:val="1"/>
              <w:rPr>
                <w:b w:val="0"/>
                <w:sz w:val="20"/>
                <w:szCs w:val="20"/>
              </w:rPr>
            </w:pPr>
            <w:r w:rsidRPr="00222DCF">
              <w:rPr>
                <w:b w:val="0"/>
                <w:sz w:val="20"/>
                <w:szCs w:val="20"/>
              </w:rPr>
              <w:t>руб. /Гкал</w:t>
            </w:r>
          </w:p>
        </w:tc>
        <w:tc>
          <w:tcPr>
            <w:tcW w:w="2038" w:type="dxa"/>
            <w:vAlign w:val="center"/>
          </w:tcPr>
          <w:p w:rsidR="00F80FE2" w:rsidRPr="00222DCF" w:rsidRDefault="00F80FE2" w:rsidP="00222DCF">
            <w:pPr>
              <w:autoSpaceDE w:val="0"/>
              <w:autoSpaceDN w:val="0"/>
              <w:adjustRightInd w:val="0"/>
              <w:spacing w:after="0" w:line="240" w:lineRule="auto"/>
              <w:jc w:val="center"/>
              <w:rPr>
                <w:rFonts w:ascii="Times New Roman" w:hAnsi="Times New Roman" w:cs="Times New Roman"/>
                <w:sz w:val="20"/>
                <w:szCs w:val="20"/>
              </w:rPr>
            </w:pPr>
            <w:r w:rsidRPr="00222DCF">
              <w:rPr>
                <w:rFonts w:ascii="Times New Roman" w:hAnsi="Times New Roman" w:cs="Times New Roman"/>
                <w:sz w:val="20"/>
                <w:szCs w:val="20"/>
              </w:rPr>
              <w:t>1417,36</w:t>
            </w:r>
          </w:p>
        </w:tc>
        <w:tc>
          <w:tcPr>
            <w:tcW w:w="2552" w:type="dxa"/>
            <w:vAlign w:val="center"/>
          </w:tcPr>
          <w:p w:rsidR="00F80FE2" w:rsidRPr="00222DCF" w:rsidRDefault="00F80FE2" w:rsidP="00222DCF">
            <w:pPr>
              <w:autoSpaceDE w:val="0"/>
              <w:autoSpaceDN w:val="0"/>
              <w:adjustRightInd w:val="0"/>
              <w:spacing w:after="0" w:line="240" w:lineRule="auto"/>
              <w:jc w:val="center"/>
              <w:rPr>
                <w:rFonts w:ascii="Times New Roman" w:hAnsi="Times New Roman" w:cs="Times New Roman"/>
                <w:sz w:val="20"/>
                <w:szCs w:val="20"/>
              </w:rPr>
            </w:pPr>
            <w:r w:rsidRPr="00222DCF">
              <w:rPr>
                <w:rFonts w:ascii="Times New Roman" w:hAnsi="Times New Roman" w:cs="Times New Roman"/>
                <w:sz w:val="20"/>
                <w:szCs w:val="20"/>
              </w:rPr>
              <w:t>1417,36</w:t>
            </w:r>
          </w:p>
        </w:tc>
      </w:tr>
    </w:tbl>
    <w:p w:rsidR="00F80FE2" w:rsidRPr="006517CE" w:rsidRDefault="00F80FE2" w:rsidP="00F80FE2">
      <w:pPr>
        <w:autoSpaceDE w:val="0"/>
        <w:autoSpaceDN w:val="0"/>
        <w:adjustRightInd w:val="0"/>
        <w:spacing w:after="0" w:line="240" w:lineRule="auto"/>
        <w:ind w:firstLine="709"/>
        <w:jc w:val="both"/>
        <w:rPr>
          <w:rFonts w:ascii="Times New Roman" w:hAnsi="Times New Roman" w:cs="Times New Roman"/>
          <w:sz w:val="24"/>
          <w:szCs w:val="24"/>
        </w:rPr>
      </w:pPr>
      <w:r w:rsidRPr="006517CE">
        <w:rPr>
          <w:rFonts w:ascii="Times New Roman" w:hAnsi="Times New Roman" w:cs="Times New Roman"/>
          <w:sz w:val="24"/>
          <w:szCs w:val="24"/>
        </w:rPr>
        <w:t xml:space="preserve">Тарифы на </w:t>
      </w:r>
      <w:r>
        <w:rPr>
          <w:rFonts w:ascii="Times New Roman" w:hAnsi="Times New Roman" w:cs="Times New Roman"/>
          <w:sz w:val="24"/>
          <w:szCs w:val="24"/>
        </w:rPr>
        <w:t xml:space="preserve">тепловую энергию, отпускаемую ОГБПОУ КАДК </w:t>
      </w:r>
      <w:r w:rsidRPr="006517CE">
        <w:rPr>
          <w:rFonts w:ascii="Times New Roman" w:hAnsi="Times New Roman" w:cs="Times New Roman"/>
          <w:sz w:val="24"/>
          <w:szCs w:val="24"/>
        </w:rPr>
        <w:t xml:space="preserve">потребителям </w:t>
      </w:r>
      <w:r>
        <w:rPr>
          <w:rFonts w:ascii="Times New Roman" w:hAnsi="Times New Roman" w:cs="Times New Roman"/>
          <w:sz w:val="24"/>
          <w:szCs w:val="24"/>
        </w:rPr>
        <w:t>Макарьевского</w:t>
      </w:r>
      <w:r w:rsidRPr="006517CE">
        <w:rPr>
          <w:rFonts w:ascii="Times New Roman" w:hAnsi="Times New Roman" w:cs="Times New Roman"/>
          <w:sz w:val="24"/>
          <w:szCs w:val="24"/>
        </w:rPr>
        <w:t xml:space="preserve"> муниципального района, налогом</w:t>
      </w:r>
      <w:r w:rsidRPr="006517CE">
        <w:rPr>
          <w:rFonts w:ascii="Times New Roman" w:hAnsi="Times New Roman" w:cs="Times New Roman"/>
          <w:color w:val="000099"/>
          <w:sz w:val="24"/>
          <w:szCs w:val="24"/>
        </w:rPr>
        <w:t xml:space="preserve"> </w:t>
      </w:r>
      <w:r w:rsidRPr="006517CE">
        <w:rPr>
          <w:rFonts w:ascii="Times New Roman" w:hAnsi="Times New Roman" w:cs="Times New Roman"/>
          <w:sz w:val="24"/>
          <w:szCs w:val="24"/>
        </w:rPr>
        <w:t>на добавленную стоимость не облагается в соответствии с главой 26.2 части второй Налогового кодекса Российской Федерации.</w:t>
      </w:r>
    </w:p>
    <w:p w:rsidR="00F80FE2" w:rsidRPr="006517CE" w:rsidRDefault="00F80FE2" w:rsidP="00F80FE2">
      <w:pPr>
        <w:spacing w:after="0" w:line="240" w:lineRule="auto"/>
        <w:ind w:right="-1" w:firstLine="709"/>
        <w:jc w:val="both"/>
        <w:rPr>
          <w:rFonts w:ascii="Times New Roman" w:hAnsi="Times New Roman" w:cs="Times New Roman"/>
          <w:sz w:val="24"/>
          <w:szCs w:val="24"/>
        </w:rPr>
      </w:pPr>
      <w:r w:rsidRPr="006517CE">
        <w:rPr>
          <w:rFonts w:ascii="Times New Roman" w:hAnsi="Times New Roman" w:cs="Times New Roman"/>
          <w:sz w:val="24"/>
          <w:szCs w:val="24"/>
        </w:rPr>
        <w:t>2. Постановление об установлении тарифов на тепловую энергию подлежит официальному опубликованию и вступает в силу с 1 января 2016 года.</w:t>
      </w:r>
    </w:p>
    <w:p w:rsidR="00F80FE2" w:rsidRPr="006517CE" w:rsidRDefault="00F80FE2" w:rsidP="00F80FE2">
      <w:pPr>
        <w:spacing w:after="0" w:line="240" w:lineRule="auto"/>
        <w:ind w:right="-1" w:firstLine="709"/>
        <w:jc w:val="both"/>
        <w:rPr>
          <w:rFonts w:ascii="Times New Roman" w:hAnsi="Times New Roman" w:cs="Times New Roman"/>
          <w:sz w:val="24"/>
          <w:szCs w:val="24"/>
        </w:rPr>
      </w:pPr>
      <w:r w:rsidRPr="006517CE">
        <w:rPr>
          <w:rFonts w:ascii="Times New Roman" w:hAnsi="Times New Roman" w:cs="Times New Roman"/>
          <w:sz w:val="24"/>
          <w:szCs w:val="24"/>
        </w:rPr>
        <w:t>3.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F80FE2" w:rsidRPr="006517CE" w:rsidRDefault="00F80FE2" w:rsidP="00F80FE2">
      <w:pPr>
        <w:spacing w:after="0" w:line="240" w:lineRule="auto"/>
        <w:ind w:right="-1" w:firstLine="709"/>
        <w:jc w:val="both"/>
        <w:rPr>
          <w:rFonts w:ascii="Times New Roman" w:hAnsi="Times New Roman" w:cs="Times New Roman"/>
          <w:sz w:val="24"/>
          <w:szCs w:val="24"/>
        </w:rPr>
      </w:pPr>
      <w:r w:rsidRPr="006517CE">
        <w:rPr>
          <w:rFonts w:ascii="Times New Roman" w:hAnsi="Times New Roman" w:cs="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F80FE2" w:rsidRPr="006517CE" w:rsidRDefault="00F80FE2" w:rsidP="00F80FE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 Направить в ФАС</w:t>
      </w:r>
      <w:r w:rsidRPr="006517CE">
        <w:rPr>
          <w:rFonts w:ascii="Times New Roman" w:hAnsi="Times New Roman" w:cs="Times New Roman"/>
          <w:sz w:val="24"/>
          <w:szCs w:val="24"/>
        </w:rPr>
        <w:t xml:space="preserve"> России информацию по тарифам для включения в реестр субъектов естественных монополий в соответствии с требованиями законодательства.</w:t>
      </w:r>
    </w:p>
    <w:p w:rsidR="00F80FE2" w:rsidRPr="006517CE" w:rsidRDefault="00F80FE2" w:rsidP="00F80FE2">
      <w:pPr>
        <w:spacing w:after="0" w:line="240" w:lineRule="auto"/>
        <w:jc w:val="both"/>
        <w:rPr>
          <w:rFonts w:ascii="Times New Roman" w:hAnsi="Times New Roman" w:cs="Times New Roman"/>
          <w:sz w:val="24"/>
          <w:szCs w:val="24"/>
        </w:rPr>
      </w:pPr>
    </w:p>
    <w:p w:rsidR="00945B8B" w:rsidRPr="006517CE" w:rsidRDefault="00945B8B" w:rsidP="00945B8B">
      <w:pPr>
        <w:pStyle w:val="ConsNormal"/>
        <w:widowControl/>
        <w:ind w:firstLine="0"/>
        <w:jc w:val="both"/>
        <w:rPr>
          <w:rFonts w:ascii="Times New Roman" w:hAnsi="Times New Roman"/>
          <w:b/>
          <w:sz w:val="24"/>
          <w:szCs w:val="24"/>
        </w:rPr>
      </w:pPr>
      <w:r w:rsidRPr="006517CE">
        <w:rPr>
          <w:rFonts w:ascii="Times New Roman" w:hAnsi="Times New Roman"/>
          <w:b/>
          <w:sz w:val="24"/>
          <w:szCs w:val="24"/>
        </w:rPr>
        <w:t xml:space="preserve">Вопрос </w:t>
      </w:r>
      <w:r>
        <w:rPr>
          <w:rFonts w:ascii="Times New Roman" w:hAnsi="Times New Roman"/>
          <w:b/>
          <w:sz w:val="24"/>
          <w:szCs w:val="24"/>
        </w:rPr>
        <w:t>28</w:t>
      </w:r>
      <w:r w:rsidRPr="006517CE">
        <w:rPr>
          <w:rFonts w:ascii="Times New Roman" w:hAnsi="Times New Roman"/>
          <w:b/>
          <w:sz w:val="24"/>
          <w:szCs w:val="24"/>
        </w:rPr>
        <w:t>:</w:t>
      </w:r>
      <w:r w:rsidRPr="006517CE">
        <w:rPr>
          <w:rFonts w:ascii="Times New Roman" w:hAnsi="Times New Roman"/>
          <w:sz w:val="24"/>
          <w:szCs w:val="24"/>
        </w:rPr>
        <w:t xml:space="preserve"> </w:t>
      </w:r>
      <w:r>
        <w:rPr>
          <w:rFonts w:ascii="Times New Roman" w:hAnsi="Times New Roman"/>
          <w:sz w:val="24"/>
          <w:szCs w:val="24"/>
        </w:rPr>
        <w:t>«</w:t>
      </w:r>
      <w:r w:rsidRPr="006517CE">
        <w:rPr>
          <w:rFonts w:ascii="Times New Roman" w:hAnsi="Times New Roman"/>
          <w:sz w:val="24"/>
          <w:szCs w:val="24"/>
        </w:rPr>
        <w:t xml:space="preserve">Об установлении </w:t>
      </w:r>
      <w:r>
        <w:rPr>
          <w:rFonts w:ascii="Times New Roman" w:hAnsi="Times New Roman"/>
          <w:sz w:val="24"/>
          <w:szCs w:val="24"/>
        </w:rPr>
        <w:t xml:space="preserve">тарифов </w:t>
      </w:r>
      <w:r w:rsidRPr="00952197">
        <w:rPr>
          <w:rFonts w:ascii="Times New Roman" w:hAnsi="Times New Roman"/>
          <w:sz w:val="23"/>
          <w:szCs w:val="23"/>
        </w:rPr>
        <w:t xml:space="preserve">на тепловую энергию, поставляемую </w:t>
      </w:r>
      <w:r>
        <w:rPr>
          <w:rFonts w:ascii="Times New Roman" w:hAnsi="Times New Roman"/>
          <w:sz w:val="23"/>
          <w:szCs w:val="23"/>
        </w:rPr>
        <w:t>МУП «Судиславское ЖКХ»</w:t>
      </w:r>
      <w:r w:rsidRPr="00952197">
        <w:rPr>
          <w:rFonts w:ascii="Times New Roman" w:hAnsi="Times New Roman"/>
          <w:sz w:val="23"/>
          <w:szCs w:val="23"/>
        </w:rPr>
        <w:t xml:space="preserve"> потребителям </w:t>
      </w:r>
      <w:r>
        <w:rPr>
          <w:rFonts w:ascii="Times New Roman" w:hAnsi="Times New Roman"/>
          <w:sz w:val="23"/>
          <w:szCs w:val="23"/>
        </w:rPr>
        <w:t xml:space="preserve">городского поселения поселок Судиславль Судиславского муниципального района </w:t>
      </w:r>
      <w:r w:rsidRPr="00952197">
        <w:rPr>
          <w:rFonts w:ascii="Times New Roman" w:hAnsi="Times New Roman"/>
          <w:sz w:val="23"/>
          <w:szCs w:val="23"/>
        </w:rPr>
        <w:t>на 2016-2018 годы</w:t>
      </w:r>
      <w:r>
        <w:rPr>
          <w:rFonts w:ascii="Times New Roman" w:hAnsi="Times New Roman"/>
          <w:sz w:val="23"/>
          <w:szCs w:val="23"/>
        </w:rPr>
        <w:t>»</w:t>
      </w:r>
      <w:r>
        <w:rPr>
          <w:rFonts w:ascii="Times New Roman" w:hAnsi="Times New Roman"/>
          <w:sz w:val="24"/>
          <w:szCs w:val="24"/>
        </w:rPr>
        <w:t>.</w:t>
      </w:r>
    </w:p>
    <w:p w:rsidR="00945B8B" w:rsidRDefault="00945B8B" w:rsidP="00945B8B">
      <w:pPr>
        <w:spacing w:after="0" w:line="240" w:lineRule="auto"/>
        <w:jc w:val="both"/>
        <w:rPr>
          <w:rFonts w:ascii="Times New Roman" w:hAnsi="Times New Roman" w:cs="Times New Roman"/>
          <w:b/>
          <w:sz w:val="24"/>
          <w:szCs w:val="24"/>
        </w:rPr>
      </w:pPr>
    </w:p>
    <w:p w:rsidR="00945B8B" w:rsidRPr="006517CE" w:rsidRDefault="00945B8B" w:rsidP="00945B8B">
      <w:pPr>
        <w:spacing w:after="0" w:line="240" w:lineRule="auto"/>
        <w:jc w:val="both"/>
        <w:rPr>
          <w:rFonts w:ascii="Times New Roman" w:hAnsi="Times New Roman" w:cs="Times New Roman"/>
          <w:b/>
          <w:sz w:val="24"/>
          <w:szCs w:val="24"/>
        </w:rPr>
      </w:pPr>
      <w:r w:rsidRPr="006517CE">
        <w:rPr>
          <w:rFonts w:ascii="Times New Roman" w:hAnsi="Times New Roman" w:cs="Times New Roman"/>
          <w:b/>
          <w:sz w:val="24"/>
          <w:szCs w:val="24"/>
        </w:rPr>
        <w:t>СЛУШАЛИ:</w:t>
      </w:r>
    </w:p>
    <w:p w:rsidR="00945B8B" w:rsidRPr="007F216D" w:rsidRDefault="00945B8B" w:rsidP="00945B8B">
      <w:pPr>
        <w:tabs>
          <w:tab w:val="left" w:pos="567"/>
        </w:tabs>
        <w:spacing w:after="0" w:line="240" w:lineRule="auto"/>
        <w:ind w:firstLine="720"/>
        <w:jc w:val="both"/>
        <w:rPr>
          <w:rFonts w:ascii="Times New Roman" w:hAnsi="Times New Roman" w:cs="Times New Roman"/>
          <w:sz w:val="24"/>
          <w:szCs w:val="24"/>
        </w:rPr>
      </w:pPr>
      <w:r w:rsidRPr="007F216D">
        <w:rPr>
          <w:rFonts w:ascii="Times New Roman" w:hAnsi="Times New Roman" w:cs="Times New Roman"/>
          <w:sz w:val="24"/>
          <w:szCs w:val="24"/>
        </w:rPr>
        <w:t xml:space="preserve">Уполномоченного по делу Шипулину А.А., сообщившего по рассматриваемому вопросу следующее. </w:t>
      </w:r>
    </w:p>
    <w:p w:rsidR="00945B8B" w:rsidRPr="007F216D" w:rsidRDefault="00945B8B" w:rsidP="00945B8B">
      <w:pPr>
        <w:spacing w:after="0" w:line="240" w:lineRule="auto"/>
        <w:ind w:firstLine="720"/>
        <w:jc w:val="both"/>
        <w:rPr>
          <w:rFonts w:ascii="Times New Roman" w:hAnsi="Times New Roman" w:cs="Times New Roman"/>
          <w:sz w:val="24"/>
          <w:szCs w:val="24"/>
        </w:rPr>
      </w:pPr>
      <w:r>
        <w:rPr>
          <w:rFonts w:ascii="Times New Roman" w:eastAsia="Times New Roman" w:hAnsi="Times New Roman" w:cs="Times New Roman"/>
          <w:sz w:val="23"/>
          <w:szCs w:val="23"/>
        </w:rPr>
        <w:t>МУП «Судиславское ЖКХ»</w:t>
      </w:r>
      <w:r>
        <w:rPr>
          <w:rFonts w:ascii="Times New Roman" w:hAnsi="Times New Roman"/>
          <w:sz w:val="23"/>
          <w:szCs w:val="23"/>
        </w:rPr>
        <w:t xml:space="preserve"> </w:t>
      </w:r>
      <w:r>
        <w:rPr>
          <w:rFonts w:ascii="Times New Roman" w:hAnsi="Times New Roman" w:cs="Times New Roman"/>
          <w:sz w:val="24"/>
          <w:szCs w:val="24"/>
        </w:rPr>
        <w:t>представило</w:t>
      </w:r>
      <w:r w:rsidRPr="007F216D">
        <w:rPr>
          <w:rFonts w:ascii="Times New Roman" w:hAnsi="Times New Roman" w:cs="Times New Roman"/>
          <w:sz w:val="24"/>
          <w:szCs w:val="24"/>
        </w:rPr>
        <w:t xml:space="preserve"> в департамент государственного регулирования цен и тарифов Костромской области заявление  вх. от </w:t>
      </w:r>
      <w:r>
        <w:rPr>
          <w:rFonts w:ascii="Times New Roman" w:hAnsi="Times New Roman" w:cs="Times New Roman"/>
          <w:sz w:val="24"/>
          <w:szCs w:val="24"/>
        </w:rPr>
        <w:t>30</w:t>
      </w:r>
      <w:r w:rsidRPr="007F216D">
        <w:rPr>
          <w:rFonts w:ascii="Times New Roman" w:hAnsi="Times New Roman" w:cs="Times New Roman"/>
          <w:sz w:val="24"/>
          <w:szCs w:val="24"/>
        </w:rPr>
        <w:t>.0</w:t>
      </w:r>
      <w:r>
        <w:rPr>
          <w:rFonts w:ascii="Times New Roman" w:hAnsi="Times New Roman" w:cs="Times New Roman"/>
          <w:sz w:val="24"/>
          <w:szCs w:val="24"/>
        </w:rPr>
        <w:t>4</w:t>
      </w:r>
      <w:r w:rsidRPr="007F216D">
        <w:rPr>
          <w:rFonts w:ascii="Times New Roman" w:hAnsi="Times New Roman" w:cs="Times New Roman"/>
          <w:sz w:val="24"/>
          <w:szCs w:val="24"/>
        </w:rPr>
        <w:t>.2015 г. № О-</w:t>
      </w:r>
      <w:r>
        <w:rPr>
          <w:rFonts w:ascii="Times New Roman" w:hAnsi="Times New Roman" w:cs="Times New Roman"/>
          <w:sz w:val="24"/>
          <w:szCs w:val="24"/>
        </w:rPr>
        <w:t>1025</w:t>
      </w:r>
      <w:r w:rsidRPr="007F216D">
        <w:rPr>
          <w:rFonts w:ascii="Times New Roman" w:hAnsi="Times New Roman" w:cs="Times New Roman"/>
          <w:sz w:val="24"/>
          <w:szCs w:val="24"/>
        </w:rPr>
        <w:t xml:space="preserve"> и расчетные материалы  на установление тарифа на тепловую энергию на 2016 год в размере </w:t>
      </w:r>
      <w:r>
        <w:rPr>
          <w:rFonts w:ascii="Times New Roman" w:hAnsi="Times New Roman" w:cs="Times New Roman"/>
          <w:sz w:val="24"/>
          <w:szCs w:val="24"/>
        </w:rPr>
        <w:t>5196,21</w:t>
      </w:r>
      <w:r w:rsidRPr="007F216D">
        <w:rPr>
          <w:rFonts w:ascii="Times New Roman" w:hAnsi="Times New Roman" w:cs="Times New Roman"/>
          <w:sz w:val="24"/>
          <w:szCs w:val="24"/>
        </w:rPr>
        <w:t xml:space="preserve"> руб./Гкал  (</w:t>
      </w:r>
      <w:r>
        <w:rPr>
          <w:rFonts w:ascii="Times New Roman" w:hAnsi="Times New Roman" w:cs="Times New Roman"/>
          <w:sz w:val="24"/>
          <w:szCs w:val="24"/>
        </w:rPr>
        <w:t>НДС не облагается</w:t>
      </w:r>
      <w:r w:rsidRPr="007F216D">
        <w:rPr>
          <w:rFonts w:ascii="Times New Roman" w:hAnsi="Times New Roman" w:cs="Times New Roman"/>
          <w:sz w:val="24"/>
          <w:szCs w:val="24"/>
        </w:rPr>
        <w:t xml:space="preserve">) и НВВ </w:t>
      </w:r>
      <w:r>
        <w:rPr>
          <w:rFonts w:ascii="Times New Roman" w:hAnsi="Times New Roman" w:cs="Times New Roman"/>
          <w:sz w:val="24"/>
          <w:szCs w:val="24"/>
        </w:rPr>
        <w:t>26064,2</w:t>
      </w:r>
      <w:r w:rsidRPr="007F216D">
        <w:rPr>
          <w:rFonts w:ascii="Times New Roman" w:hAnsi="Times New Roman" w:cs="Times New Roman"/>
          <w:sz w:val="24"/>
          <w:szCs w:val="24"/>
        </w:rPr>
        <w:t xml:space="preserve"> тыс. руб.</w:t>
      </w:r>
    </w:p>
    <w:p w:rsidR="00945B8B" w:rsidRPr="007F216D" w:rsidRDefault="00945B8B" w:rsidP="00945B8B">
      <w:pPr>
        <w:pStyle w:val="aa"/>
        <w:ind w:firstLine="709"/>
        <w:rPr>
          <w:sz w:val="24"/>
          <w:szCs w:val="24"/>
        </w:rPr>
      </w:pPr>
      <w:r w:rsidRPr="007F216D">
        <w:rPr>
          <w:sz w:val="24"/>
          <w:szCs w:val="24"/>
        </w:rPr>
        <w:t>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КО принято решение об открытии дела по установлению тариф</w:t>
      </w:r>
      <w:r>
        <w:rPr>
          <w:sz w:val="24"/>
          <w:szCs w:val="24"/>
        </w:rPr>
        <w:t>ов</w:t>
      </w:r>
      <w:r w:rsidRPr="007F216D">
        <w:rPr>
          <w:sz w:val="24"/>
          <w:szCs w:val="24"/>
        </w:rPr>
        <w:t xml:space="preserve"> на тепловую энергию на 2016-2018 годы от</w:t>
      </w:r>
      <w:r>
        <w:rPr>
          <w:sz w:val="24"/>
          <w:szCs w:val="24"/>
        </w:rPr>
        <w:t xml:space="preserve"> 07</w:t>
      </w:r>
      <w:r w:rsidRPr="007F216D">
        <w:rPr>
          <w:sz w:val="24"/>
          <w:szCs w:val="24"/>
        </w:rPr>
        <w:t>.0</w:t>
      </w:r>
      <w:r>
        <w:rPr>
          <w:sz w:val="24"/>
          <w:szCs w:val="24"/>
        </w:rPr>
        <w:t>5</w:t>
      </w:r>
      <w:r w:rsidRPr="007F216D">
        <w:rPr>
          <w:sz w:val="24"/>
          <w:szCs w:val="24"/>
        </w:rPr>
        <w:t xml:space="preserve">.2015 г. № </w:t>
      </w:r>
      <w:r>
        <w:rPr>
          <w:sz w:val="24"/>
          <w:szCs w:val="24"/>
        </w:rPr>
        <w:t>209</w:t>
      </w:r>
      <w:r w:rsidRPr="007F216D">
        <w:rPr>
          <w:sz w:val="24"/>
          <w:szCs w:val="24"/>
        </w:rPr>
        <w:t xml:space="preserve">. </w:t>
      </w:r>
      <w:r w:rsidRPr="00952197">
        <w:rPr>
          <w:sz w:val="23"/>
          <w:szCs w:val="23"/>
        </w:rPr>
        <w:t xml:space="preserve">Методом регулирования выбран метод индексации установленных тарифов. </w:t>
      </w:r>
    </w:p>
    <w:p w:rsidR="00945B8B" w:rsidRDefault="00945B8B" w:rsidP="00945B8B">
      <w:pPr>
        <w:spacing w:after="0" w:line="260" w:lineRule="exact"/>
        <w:ind w:firstLine="709"/>
        <w:jc w:val="both"/>
        <w:rPr>
          <w:rFonts w:ascii="Times New Roman" w:hAnsi="Times New Roman" w:cs="Times New Roman"/>
          <w:sz w:val="24"/>
          <w:szCs w:val="24"/>
        </w:rPr>
      </w:pPr>
      <w:r w:rsidRPr="007F216D">
        <w:rPr>
          <w:rFonts w:ascii="Times New Roman" w:hAnsi="Times New Roman" w:cs="Times New Roman"/>
          <w:sz w:val="24"/>
          <w:szCs w:val="24"/>
        </w:rPr>
        <w:t>Расчет тарифов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 Прогнозом социально-экономического развития Российской Федерации на 2016 год и плановый период 2017-2018 годы, одобренном Правительством Российской Федерации 07.10.2015 года (далее – Прогноз).</w:t>
      </w:r>
    </w:p>
    <w:p w:rsidR="00945B8B" w:rsidRPr="007F216D" w:rsidRDefault="00945B8B" w:rsidP="00945B8B">
      <w:pPr>
        <w:spacing w:after="0" w:line="240" w:lineRule="auto"/>
        <w:ind w:firstLine="720"/>
        <w:jc w:val="both"/>
        <w:rPr>
          <w:rFonts w:ascii="Times New Roman" w:hAnsi="Times New Roman" w:cs="Times New Roman"/>
          <w:sz w:val="24"/>
          <w:szCs w:val="24"/>
        </w:rPr>
      </w:pPr>
      <w:r w:rsidRPr="007F216D">
        <w:rPr>
          <w:rFonts w:ascii="Times New Roman" w:hAnsi="Times New Roman" w:cs="Times New Roman"/>
          <w:sz w:val="24"/>
          <w:szCs w:val="24"/>
        </w:rPr>
        <w:t xml:space="preserve">Основные плановые показатели </w:t>
      </w:r>
      <w:r>
        <w:rPr>
          <w:rFonts w:ascii="Times New Roman" w:eastAsia="Times New Roman" w:hAnsi="Times New Roman" w:cs="Times New Roman"/>
          <w:sz w:val="23"/>
          <w:szCs w:val="23"/>
        </w:rPr>
        <w:t>МУП «Судиславское ЖКХ»</w:t>
      </w:r>
      <w:r w:rsidRPr="007F216D">
        <w:rPr>
          <w:rFonts w:ascii="Times New Roman" w:hAnsi="Times New Roman" w:cs="Times New Roman"/>
          <w:sz w:val="24"/>
          <w:szCs w:val="24"/>
        </w:rPr>
        <w:t xml:space="preserve"> на 2016 год (базовый период) по теплоснабжению (по расчету департамента ГРЦТ КО) составили:</w:t>
      </w:r>
    </w:p>
    <w:p w:rsidR="00945B8B" w:rsidRPr="007F216D" w:rsidRDefault="00945B8B" w:rsidP="00945B8B">
      <w:pPr>
        <w:spacing w:after="0" w:line="240" w:lineRule="auto"/>
        <w:ind w:firstLine="720"/>
        <w:jc w:val="both"/>
        <w:rPr>
          <w:rFonts w:ascii="Times New Roman" w:hAnsi="Times New Roman" w:cs="Times New Roman"/>
          <w:sz w:val="24"/>
          <w:szCs w:val="24"/>
        </w:rPr>
      </w:pPr>
      <w:r w:rsidRPr="007F216D">
        <w:rPr>
          <w:rFonts w:ascii="Times New Roman" w:hAnsi="Times New Roman" w:cs="Times New Roman"/>
          <w:sz w:val="24"/>
          <w:szCs w:val="24"/>
        </w:rPr>
        <w:t xml:space="preserve">- объем произведенной тепловой энергии – </w:t>
      </w:r>
      <w:r>
        <w:rPr>
          <w:rFonts w:ascii="Times New Roman" w:hAnsi="Times New Roman" w:cs="Times New Roman"/>
          <w:sz w:val="24"/>
          <w:szCs w:val="24"/>
        </w:rPr>
        <w:t>2529,91</w:t>
      </w:r>
      <w:r w:rsidRPr="007F216D">
        <w:rPr>
          <w:rFonts w:ascii="Times New Roman" w:hAnsi="Times New Roman" w:cs="Times New Roman"/>
          <w:sz w:val="24"/>
          <w:szCs w:val="24"/>
        </w:rPr>
        <w:t xml:space="preserve"> Гкал;</w:t>
      </w:r>
    </w:p>
    <w:p w:rsidR="00945B8B" w:rsidRPr="007F216D" w:rsidRDefault="00945B8B" w:rsidP="00945B8B">
      <w:pPr>
        <w:spacing w:after="0" w:line="240" w:lineRule="auto"/>
        <w:ind w:firstLine="720"/>
        <w:jc w:val="both"/>
        <w:rPr>
          <w:rFonts w:ascii="Times New Roman" w:hAnsi="Times New Roman" w:cs="Times New Roman"/>
          <w:sz w:val="24"/>
          <w:szCs w:val="24"/>
        </w:rPr>
      </w:pPr>
      <w:r w:rsidRPr="007F216D">
        <w:rPr>
          <w:rFonts w:ascii="Times New Roman" w:hAnsi="Times New Roman" w:cs="Times New Roman"/>
          <w:sz w:val="24"/>
          <w:szCs w:val="24"/>
        </w:rPr>
        <w:t xml:space="preserve">- объем потерь тепловой энергии в теплосетях – </w:t>
      </w:r>
      <w:r>
        <w:rPr>
          <w:rFonts w:ascii="Times New Roman" w:hAnsi="Times New Roman" w:cs="Times New Roman"/>
          <w:sz w:val="24"/>
          <w:szCs w:val="24"/>
        </w:rPr>
        <w:t>759,15</w:t>
      </w:r>
      <w:r w:rsidRPr="007F216D">
        <w:rPr>
          <w:rFonts w:ascii="Times New Roman" w:hAnsi="Times New Roman" w:cs="Times New Roman"/>
          <w:sz w:val="24"/>
          <w:szCs w:val="24"/>
        </w:rPr>
        <w:t xml:space="preserve"> Гкал;</w:t>
      </w:r>
    </w:p>
    <w:p w:rsidR="00945B8B" w:rsidRPr="007F216D" w:rsidRDefault="00945B8B" w:rsidP="00945B8B">
      <w:pPr>
        <w:spacing w:after="0" w:line="240" w:lineRule="auto"/>
        <w:ind w:firstLine="720"/>
        <w:jc w:val="both"/>
        <w:rPr>
          <w:rFonts w:ascii="Times New Roman" w:hAnsi="Times New Roman" w:cs="Times New Roman"/>
          <w:sz w:val="24"/>
          <w:szCs w:val="24"/>
        </w:rPr>
      </w:pPr>
      <w:r w:rsidRPr="007F216D">
        <w:rPr>
          <w:rFonts w:ascii="Times New Roman" w:hAnsi="Times New Roman" w:cs="Times New Roman"/>
          <w:sz w:val="24"/>
          <w:szCs w:val="24"/>
        </w:rPr>
        <w:t xml:space="preserve">- объем реализации тепловой энергии потребителям  – </w:t>
      </w:r>
      <w:r>
        <w:rPr>
          <w:rFonts w:ascii="Times New Roman" w:hAnsi="Times New Roman" w:cs="Times New Roman"/>
          <w:sz w:val="24"/>
          <w:szCs w:val="24"/>
        </w:rPr>
        <w:t>1709,53</w:t>
      </w:r>
      <w:r w:rsidRPr="007F216D">
        <w:rPr>
          <w:rFonts w:ascii="Times New Roman" w:hAnsi="Times New Roman" w:cs="Times New Roman"/>
          <w:sz w:val="24"/>
          <w:szCs w:val="24"/>
        </w:rPr>
        <w:t xml:space="preserve"> Гкал.</w:t>
      </w:r>
    </w:p>
    <w:p w:rsidR="00945B8B" w:rsidRDefault="00945B8B" w:rsidP="00945B8B">
      <w:pPr>
        <w:spacing w:after="0" w:line="240" w:lineRule="auto"/>
        <w:ind w:firstLine="720"/>
        <w:jc w:val="both"/>
        <w:rPr>
          <w:rFonts w:ascii="Times New Roman" w:hAnsi="Times New Roman" w:cs="Times New Roman"/>
          <w:sz w:val="24"/>
          <w:szCs w:val="24"/>
        </w:rPr>
      </w:pPr>
      <w:r w:rsidRPr="007F216D">
        <w:rPr>
          <w:rFonts w:ascii="Times New Roman" w:hAnsi="Times New Roman" w:cs="Times New Roman"/>
          <w:sz w:val="24"/>
          <w:szCs w:val="24"/>
        </w:rPr>
        <w:t xml:space="preserve">Объем необходимой валовой выручки – </w:t>
      </w:r>
      <w:r>
        <w:rPr>
          <w:rFonts w:ascii="Times New Roman" w:hAnsi="Times New Roman" w:cs="Times New Roman"/>
          <w:sz w:val="24"/>
          <w:szCs w:val="24"/>
        </w:rPr>
        <w:t>6736,4</w:t>
      </w:r>
      <w:r w:rsidRPr="007F216D">
        <w:rPr>
          <w:rFonts w:ascii="Times New Roman" w:hAnsi="Times New Roman" w:cs="Times New Roman"/>
          <w:sz w:val="24"/>
          <w:szCs w:val="24"/>
        </w:rPr>
        <w:t xml:space="preserve"> тыс. руб., в том числе:</w:t>
      </w:r>
    </w:p>
    <w:p w:rsidR="00945B8B" w:rsidRPr="007F216D" w:rsidRDefault="00945B8B" w:rsidP="00945B8B">
      <w:pPr>
        <w:spacing w:after="0" w:line="240" w:lineRule="auto"/>
        <w:ind w:firstLine="720"/>
        <w:jc w:val="both"/>
        <w:rPr>
          <w:rFonts w:ascii="Times New Roman" w:hAnsi="Times New Roman" w:cs="Times New Roman"/>
          <w:sz w:val="24"/>
          <w:szCs w:val="24"/>
        </w:rPr>
      </w:pPr>
      <w:r w:rsidRPr="007F216D">
        <w:rPr>
          <w:rFonts w:ascii="Times New Roman" w:hAnsi="Times New Roman" w:cs="Times New Roman"/>
          <w:sz w:val="24"/>
          <w:szCs w:val="24"/>
        </w:rPr>
        <w:t xml:space="preserve">- расходы на топливо – </w:t>
      </w:r>
      <w:r>
        <w:rPr>
          <w:rFonts w:ascii="Times New Roman" w:hAnsi="Times New Roman" w:cs="Times New Roman"/>
          <w:sz w:val="24"/>
          <w:szCs w:val="24"/>
        </w:rPr>
        <w:t>2898,07</w:t>
      </w:r>
      <w:r w:rsidRPr="007F216D">
        <w:rPr>
          <w:rFonts w:ascii="Times New Roman" w:hAnsi="Times New Roman" w:cs="Times New Roman"/>
          <w:sz w:val="24"/>
          <w:szCs w:val="24"/>
        </w:rPr>
        <w:t xml:space="preserve"> тыс. руб.;</w:t>
      </w:r>
    </w:p>
    <w:p w:rsidR="00945B8B" w:rsidRPr="007F216D" w:rsidRDefault="00945B8B" w:rsidP="00945B8B">
      <w:pPr>
        <w:spacing w:after="0" w:line="240" w:lineRule="auto"/>
        <w:ind w:firstLine="720"/>
        <w:jc w:val="both"/>
        <w:rPr>
          <w:rFonts w:ascii="Times New Roman" w:hAnsi="Times New Roman" w:cs="Times New Roman"/>
          <w:sz w:val="24"/>
          <w:szCs w:val="24"/>
        </w:rPr>
      </w:pPr>
      <w:r w:rsidRPr="007F216D">
        <w:rPr>
          <w:rFonts w:ascii="Times New Roman" w:hAnsi="Times New Roman" w:cs="Times New Roman"/>
          <w:sz w:val="24"/>
          <w:szCs w:val="24"/>
        </w:rPr>
        <w:t xml:space="preserve">- расходы на покупаемые энергетические ресурсы – </w:t>
      </w:r>
      <w:r>
        <w:rPr>
          <w:rFonts w:ascii="Times New Roman" w:hAnsi="Times New Roman" w:cs="Times New Roman"/>
          <w:sz w:val="24"/>
          <w:szCs w:val="24"/>
        </w:rPr>
        <w:t>962,94</w:t>
      </w:r>
      <w:r w:rsidRPr="007F216D">
        <w:rPr>
          <w:rFonts w:ascii="Times New Roman" w:hAnsi="Times New Roman" w:cs="Times New Roman"/>
          <w:sz w:val="24"/>
          <w:szCs w:val="24"/>
        </w:rPr>
        <w:t xml:space="preserve"> тыс. руб.;</w:t>
      </w:r>
    </w:p>
    <w:p w:rsidR="00945B8B" w:rsidRDefault="00945B8B" w:rsidP="00945B8B">
      <w:pPr>
        <w:spacing w:after="0" w:line="240" w:lineRule="auto"/>
        <w:ind w:firstLine="720"/>
        <w:jc w:val="both"/>
        <w:rPr>
          <w:rFonts w:ascii="Times New Roman" w:hAnsi="Times New Roman" w:cs="Times New Roman"/>
          <w:sz w:val="24"/>
          <w:szCs w:val="24"/>
        </w:rPr>
      </w:pPr>
      <w:r w:rsidRPr="007F216D">
        <w:rPr>
          <w:rFonts w:ascii="Times New Roman" w:hAnsi="Times New Roman" w:cs="Times New Roman"/>
          <w:sz w:val="24"/>
          <w:szCs w:val="24"/>
        </w:rPr>
        <w:t xml:space="preserve">- расходы на холодную воду на технологические цели – </w:t>
      </w:r>
      <w:r>
        <w:rPr>
          <w:rFonts w:ascii="Times New Roman" w:hAnsi="Times New Roman" w:cs="Times New Roman"/>
          <w:sz w:val="24"/>
          <w:szCs w:val="24"/>
        </w:rPr>
        <w:t>19,17</w:t>
      </w:r>
      <w:r w:rsidRPr="007F216D">
        <w:rPr>
          <w:rFonts w:ascii="Times New Roman" w:hAnsi="Times New Roman" w:cs="Times New Roman"/>
          <w:sz w:val="24"/>
          <w:szCs w:val="24"/>
        </w:rPr>
        <w:t xml:space="preserve"> тыс. руб.;</w:t>
      </w:r>
    </w:p>
    <w:p w:rsidR="00945B8B" w:rsidRPr="007F216D" w:rsidRDefault="00945B8B" w:rsidP="00945B8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амортизация основных средств – 50,06 тыс. руб.;</w:t>
      </w:r>
    </w:p>
    <w:p w:rsidR="00945B8B" w:rsidRPr="007F216D" w:rsidRDefault="00945B8B" w:rsidP="00945B8B">
      <w:pPr>
        <w:spacing w:after="0" w:line="240" w:lineRule="auto"/>
        <w:ind w:firstLine="720"/>
        <w:jc w:val="both"/>
        <w:rPr>
          <w:rFonts w:ascii="Times New Roman" w:hAnsi="Times New Roman" w:cs="Times New Roman"/>
          <w:sz w:val="24"/>
          <w:szCs w:val="24"/>
        </w:rPr>
      </w:pPr>
      <w:r w:rsidRPr="007F216D">
        <w:rPr>
          <w:rFonts w:ascii="Times New Roman" w:hAnsi="Times New Roman" w:cs="Times New Roman"/>
          <w:sz w:val="24"/>
          <w:szCs w:val="24"/>
        </w:rPr>
        <w:t xml:space="preserve">- оплата труда </w:t>
      </w:r>
      <w:r>
        <w:rPr>
          <w:rFonts w:ascii="Times New Roman" w:hAnsi="Times New Roman" w:cs="Times New Roman"/>
          <w:sz w:val="24"/>
          <w:szCs w:val="24"/>
        </w:rPr>
        <w:t>– 2031,61</w:t>
      </w:r>
      <w:r w:rsidRPr="007F216D">
        <w:rPr>
          <w:rFonts w:ascii="Times New Roman" w:hAnsi="Times New Roman" w:cs="Times New Roman"/>
          <w:sz w:val="24"/>
          <w:szCs w:val="24"/>
        </w:rPr>
        <w:t xml:space="preserve"> тыс. руб.;</w:t>
      </w:r>
    </w:p>
    <w:p w:rsidR="00945B8B" w:rsidRDefault="00945B8B" w:rsidP="00945B8B">
      <w:pPr>
        <w:spacing w:after="0" w:line="240" w:lineRule="auto"/>
        <w:ind w:firstLine="720"/>
        <w:jc w:val="both"/>
        <w:rPr>
          <w:rFonts w:ascii="Times New Roman" w:hAnsi="Times New Roman" w:cs="Times New Roman"/>
          <w:sz w:val="24"/>
          <w:szCs w:val="24"/>
        </w:rPr>
      </w:pPr>
      <w:r w:rsidRPr="007F216D">
        <w:rPr>
          <w:rFonts w:ascii="Times New Roman" w:hAnsi="Times New Roman" w:cs="Times New Roman"/>
          <w:sz w:val="24"/>
          <w:szCs w:val="24"/>
        </w:rPr>
        <w:t xml:space="preserve">- страховые взносы во внебюджетные фонды – </w:t>
      </w:r>
      <w:r>
        <w:rPr>
          <w:rFonts w:ascii="Times New Roman" w:hAnsi="Times New Roman" w:cs="Times New Roman"/>
          <w:sz w:val="24"/>
          <w:szCs w:val="24"/>
        </w:rPr>
        <w:t>613,55</w:t>
      </w:r>
      <w:r w:rsidRPr="007F216D">
        <w:rPr>
          <w:rFonts w:ascii="Times New Roman" w:hAnsi="Times New Roman" w:cs="Times New Roman"/>
          <w:sz w:val="24"/>
          <w:szCs w:val="24"/>
        </w:rPr>
        <w:t xml:space="preserve"> тыс. руб.;</w:t>
      </w:r>
    </w:p>
    <w:p w:rsidR="00945B8B" w:rsidRDefault="00945B8B" w:rsidP="00945B8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расходы на оплату иных работ и услуг – 37,51 тыс. руб.;</w:t>
      </w:r>
    </w:p>
    <w:p w:rsidR="00945B8B" w:rsidRPr="006517CE" w:rsidRDefault="00945B8B" w:rsidP="00945B8B">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другие расходы, связанные с производством и (или) реализацией продукции</w:t>
      </w:r>
      <w:r>
        <w:rPr>
          <w:rFonts w:ascii="Times New Roman" w:hAnsi="Times New Roman" w:cs="Times New Roman"/>
          <w:sz w:val="24"/>
          <w:szCs w:val="24"/>
        </w:rPr>
        <w:t>,</w:t>
      </w:r>
      <w:r w:rsidRPr="006517CE">
        <w:rPr>
          <w:rFonts w:ascii="Times New Roman" w:hAnsi="Times New Roman" w:cs="Times New Roman"/>
          <w:sz w:val="24"/>
          <w:szCs w:val="24"/>
        </w:rPr>
        <w:t xml:space="preserve"> – </w:t>
      </w:r>
      <w:r>
        <w:rPr>
          <w:rFonts w:ascii="Times New Roman" w:hAnsi="Times New Roman" w:cs="Times New Roman"/>
          <w:sz w:val="24"/>
          <w:szCs w:val="24"/>
        </w:rPr>
        <w:t>123,50 тыс. руб.</w:t>
      </w:r>
    </w:p>
    <w:p w:rsidR="00945B8B" w:rsidRDefault="00945B8B" w:rsidP="00945B8B">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В результате проведенной экспертизы представленных расчетов произведена корректировка следующих показателей</w:t>
      </w:r>
      <w:r>
        <w:rPr>
          <w:rFonts w:ascii="Times New Roman" w:hAnsi="Times New Roman" w:cs="Times New Roman"/>
          <w:sz w:val="24"/>
          <w:szCs w:val="24"/>
        </w:rPr>
        <w:t>.</w:t>
      </w:r>
    </w:p>
    <w:p w:rsidR="00945B8B" w:rsidRDefault="00945B8B" w:rsidP="00945B8B">
      <w:pPr>
        <w:pStyle w:val="aa"/>
        <w:ind w:firstLine="709"/>
        <w:rPr>
          <w:sz w:val="24"/>
          <w:szCs w:val="24"/>
        </w:rPr>
      </w:pPr>
      <w:r>
        <w:rPr>
          <w:sz w:val="24"/>
          <w:szCs w:val="24"/>
        </w:rPr>
        <w:t>О</w:t>
      </w:r>
      <w:r w:rsidRPr="007F216D">
        <w:rPr>
          <w:sz w:val="24"/>
          <w:szCs w:val="24"/>
        </w:rPr>
        <w:t>бъем реализации тепловой энергии потребителям</w:t>
      </w:r>
      <w:r w:rsidRPr="00952197">
        <w:rPr>
          <w:b/>
          <w:sz w:val="23"/>
          <w:szCs w:val="23"/>
        </w:rPr>
        <w:t xml:space="preserve"> </w:t>
      </w:r>
      <w:r>
        <w:rPr>
          <w:sz w:val="23"/>
          <w:szCs w:val="23"/>
        </w:rPr>
        <w:t xml:space="preserve">снижен на 3306,47 Гкал в связи с переходом потребителей на индивидуальное газовое отопление. </w:t>
      </w:r>
    </w:p>
    <w:p w:rsidR="00945B8B" w:rsidRPr="00DD5416" w:rsidRDefault="00945B8B" w:rsidP="00945B8B">
      <w:pPr>
        <w:spacing w:after="0" w:line="240" w:lineRule="auto"/>
        <w:ind w:firstLine="709"/>
        <w:jc w:val="both"/>
        <w:rPr>
          <w:rFonts w:ascii="Times New Roman" w:hAnsi="Times New Roman" w:cs="Times New Roman"/>
          <w:sz w:val="24"/>
          <w:szCs w:val="24"/>
        </w:rPr>
      </w:pPr>
      <w:r w:rsidRPr="00DD5416">
        <w:rPr>
          <w:rFonts w:ascii="Times New Roman" w:hAnsi="Times New Roman" w:cs="Times New Roman"/>
          <w:sz w:val="24"/>
          <w:szCs w:val="24"/>
        </w:rPr>
        <w:t>Затраты на топливо снижены на 7756,83 тыс. руб. При регулировании на 2015 год МУП «Судиславское ЖКХ» эксплуатировало 6 котельных, в т.ч. 4 угольных котельных, 1 дровяная и 1 электрокотельная. На данный момент теплоснабжение потребителей оказывают 3 угольные котельные. Объем угля департаментом принят исходя из расчетных объемов производства тепловой энергии в соответствии с  Методикой определения потребности в топливе, электрической энергии и воде при производстве и передаче тепловой энергии с учетом удельного расхода топлива 204,0 кг/т.у.т., утвержденного постановлением департамента ТЭК и ЖКХ Костромской области от 23 мая 2014 года №24.</w:t>
      </w:r>
      <w:r>
        <w:rPr>
          <w:rFonts w:ascii="Times New Roman" w:hAnsi="Times New Roman" w:cs="Times New Roman"/>
          <w:sz w:val="24"/>
          <w:szCs w:val="24"/>
        </w:rPr>
        <w:t xml:space="preserve"> </w:t>
      </w:r>
      <w:r w:rsidRPr="00DD5416">
        <w:rPr>
          <w:rFonts w:ascii="Times New Roman" w:hAnsi="Times New Roman" w:cs="Times New Roman"/>
          <w:sz w:val="24"/>
          <w:szCs w:val="24"/>
        </w:rPr>
        <w:t>Цена топлива принята на основании обосновывающих материалов (договора поставки, расчета стоимости доставки угля).</w:t>
      </w:r>
    </w:p>
    <w:p w:rsidR="00945B8B" w:rsidRPr="00DD5416" w:rsidRDefault="00945B8B" w:rsidP="00945B8B">
      <w:pPr>
        <w:spacing w:after="0" w:line="240" w:lineRule="auto"/>
        <w:ind w:firstLine="709"/>
        <w:jc w:val="both"/>
        <w:rPr>
          <w:rFonts w:ascii="Times New Roman" w:hAnsi="Times New Roman" w:cs="Times New Roman"/>
          <w:sz w:val="24"/>
          <w:szCs w:val="24"/>
        </w:rPr>
      </w:pPr>
      <w:r w:rsidRPr="00DD5416">
        <w:rPr>
          <w:rFonts w:ascii="Times New Roman" w:hAnsi="Times New Roman" w:cs="Times New Roman"/>
          <w:sz w:val="24"/>
          <w:szCs w:val="24"/>
        </w:rPr>
        <w:t>Расходы на электроэнергию снижены на 1429,36 тыс. руб. Объем электроэнергии принят на основании утвержденного объема на 2015 год на 1 Гкал производства тепловой энергии. Цена на электроэнергию принята на основании фактически сложившейся цены за август-октябрь 2015 года и с 01.07.2016 года проиндексирована на 107,5%.</w:t>
      </w:r>
    </w:p>
    <w:p w:rsidR="00945B8B" w:rsidRPr="00DD5416" w:rsidRDefault="00945B8B" w:rsidP="00945B8B">
      <w:pPr>
        <w:spacing w:after="0" w:line="240" w:lineRule="auto"/>
        <w:ind w:firstLine="709"/>
        <w:jc w:val="both"/>
        <w:rPr>
          <w:rFonts w:ascii="Times New Roman" w:hAnsi="Times New Roman" w:cs="Times New Roman"/>
          <w:sz w:val="24"/>
          <w:szCs w:val="24"/>
        </w:rPr>
      </w:pPr>
      <w:r w:rsidRPr="00DD5416">
        <w:rPr>
          <w:rFonts w:ascii="Times New Roman" w:hAnsi="Times New Roman" w:cs="Times New Roman"/>
          <w:sz w:val="24"/>
          <w:szCs w:val="24"/>
        </w:rPr>
        <w:t>Расходы на воду снижены на 57,13 тыс. руб. Объем воды департаментом принят исходя из технических характеристик тепловых сетей в соответствии с  Методикой определения потребности в топливе, электрической энергии и воде при производстве и передаче тепловой энергии. Стоимость 1 мз воды принята по цеховой себестоимости предприятия.</w:t>
      </w:r>
    </w:p>
    <w:p w:rsidR="00945B8B" w:rsidRPr="00DD5416" w:rsidRDefault="00945B8B" w:rsidP="00945B8B">
      <w:pPr>
        <w:spacing w:after="0" w:line="240" w:lineRule="auto"/>
        <w:ind w:firstLine="709"/>
        <w:jc w:val="both"/>
        <w:rPr>
          <w:rFonts w:ascii="Times New Roman" w:hAnsi="Times New Roman" w:cs="Times New Roman"/>
          <w:sz w:val="24"/>
          <w:szCs w:val="24"/>
        </w:rPr>
      </w:pPr>
      <w:r w:rsidRPr="00DD5416">
        <w:rPr>
          <w:rFonts w:ascii="Times New Roman" w:hAnsi="Times New Roman" w:cs="Times New Roman"/>
          <w:sz w:val="24"/>
          <w:szCs w:val="24"/>
        </w:rPr>
        <w:t>Амортизация основных сред</w:t>
      </w:r>
      <w:r>
        <w:rPr>
          <w:rFonts w:ascii="Times New Roman" w:hAnsi="Times New Roman" w:cs="Times New Roman"/>
          <w:sz w:val="24"/>
          <w:szCs w:val="24"/>
        </w:rPr>
        <w:t xml:space="preserve">ств и нематериальных активов </w:t>
      </w:r>
      <w:r w:rsidRPr="00DD5416">
        <w:rPr>
          <w:rFonts w:ascii="Times New Roman" w:hAnsi="Times New Roman" w:cs="Times New Roman"/>
          <w:sz w:val="24"/>
          <w:szCs w:val="24"/>
        </w:rPr>
        <w:t>снижена на 127,64 тыс. руб. в связи с исключением амортизации котельных и тепловых сетей, отключенных от потребитлей.</w:t>
      </w:r>
    </w:p>
    <w:p w:rsidR="00945B8B" w:rsidRPr="00DD5416" w:rsidRDefault="00945B8B" w:rsidP="00945B8B">
      <w:pPr>
        <w:spacing w:after="0" w:line="240" w:lineRule="auto"/>
        <w:ind w:firstLine="709"/>
        <w:jc w:val="both"/>
        <w:rPr>
          <w:rFonts w:ascii="Times New Roman" w:hAnsi="Times New Roman" w:cs="Times New Roman"/>
          <w:sz w:val="24"/>
          <w:szCs w:val="24"/>
        </w:rPr>
      </w:pPr>
      <w:r w:rsidRPr="00DD5416">
        <w:rPr>
          <w:rFonts w:ascii="Times New Roman" w:hAnsi="Times New Roman" w:cs="Times New Roman"/>
          <w:sz w:val="24"/>
          <w:szCs w:val="24"/>
        </w:rPr>
        <w:t>Затраты на оплату труда снижены на 5183,40 тыс. руб. Численность основных рабочих и цехового персонала снижена с учетом сокращения количества котельных. Фонд оплаты труда общехозяйственного персонала распределен по видам деятельности пропорционально фонду оплаты труда основных рабочих в соответствии с учетной политикой предприятия.</w:t>
      </w:r>
    </w:p>
    <w:p w:rsidR="00945B8B" w:rsidRPr="00DD5416" w:rsidRDefault="00945B8B" w:rsidP="00945B8B">
      <w:pPr>
        <w:spacing w:after="0" w:line="240" w:lineRule="auto"/>
        <w:ind w:firstLine="709"/>
        <w:jc w:val="both"/>
        <w:rPr>
          <w:rFonts w:ascii="Times New Roman" w:hAnsi="Times New Roman" w:cs="Times New Roman"/>
          <w:sz w:val="24"/>
          <w:szCs w:val="24"/>
        </w:rPr>
      </w:pPr>
      <w:r w:rsidRPr="00DD5416">
        <w:rPr>
          <w:rFonts w:ascii="Times New Roman" w:hAnsi="Times New Roman" w:cs="Times New Roman"/>
          <w:sz w:val="24"/>
          <w:szCs w:val="24"/>
        </w:rPr>
        <w:t xml:space="preserve">Отчисления на социальные нужды с оплаты труда составляют 30,2 % от фонда оплаты труда в соответствии с действующим законодательством и страхованием работников от несчастных случаев.  </w:t>
      </w:r>
    </w:p>
    <w:p w:rsidR="00945B8B" w:rsidRPr="00DD5416" w:rsidRDefault="00945B8B" w:rsidP="00945B8B">
      <w:pPr>
        <w:spacing w:after="0" w:line="240" w:lineRule="auto"/>
        <w:ind w:firstLine="709"/>
        <w:jc w:val="both"/>
        <w:rPr>
          <w:rFonts w:ascii="Times New Roman" w:hAnsi="Times New Roman" w:cs="Times New Roman"/>
          <w:sz w:val="24"/>
          <w:szCs w:val="24"/>
        </w:rPr>
      </w:pPr>
      <w:r w:rsidRPr="00DD5416">
        <w:rPr>
          <w:rFonts w:ascii="Times New Roman" w:hAnsi="Times New Roman" w:cs="Times New Roman"/>
          <w:sz w:val="24"/>
          <w:szCs w:val="24"/>
        </w:rPr>
        <w:t>Затраты на ремонт основнх средств, выполняемый подрядным способом, не приняты.</w:t>
      </w:r>
    </w:p>
    <w:p w:rsidR="00945B8B" w:rsidRPr="00DD5416" w:rsidRDefault="00945B8B" w:rsidP="00945B8B">
      <w:pPr>
        <w:spacing w:after="0" w:line="240" w:lineRule="auto"/>
        <w:ind w:firstLine="709"/>
        <w:jc w:val="both"/>
        <w:rPr>
          <w:rFonts w:ascii="Times New Roman" w:hAnsi="Times New Roman" w:cs="Times New Roman"/>
          <w:sz w:val="24"/>
          <w:szCs w:val="24"/>
        </w:rPr>
      </w:pPr>
      <w:r w:rsidRPr="00DD5416">
        <w:rPr>
          <w:rFonts w:ascii="Times New Roman" w:hAnsi="Times New Roman" w:cs="Times New Roman"/>
          <w:sz w:val="24"/>
          <w:szCs w:val="24"/>
        </w:rPr>
        <w:t>Расхо</w:t>
      </w:r>
      <w:r>
        <w:rPr>
          <w:rFonts w:ascii="Times New Roman" w:hAnsi="Times New Roman" w:cs="Times New Roman"/>
          <w:sz w:val="24"/>
          <w:szCs w:val="24"/>
        </w:rPr>
        <w:t>ды на оплату иных работ и услуг увеличены на 37,51 тыс. руб. В</w:t>
      </w:r>
      <w:r w:rsidRPr="00DD5416">
        <w:rPr>
          <w:rFonts w:ascii="Times New Roman" w:hAnsi="Times New Roman" w:cs="Times New Roman"/>
          <w:sz w:val="24"/>
          <w:szCs w:val="24"/>
        </w:rPr>
        <w:t>ключены расходы на услуги связи и информационно-консультационные услуги.</w:t>
      </w:r>
    </w:p>
    <w:p w:rsidR="00945B8B" w:rsidRDefault="00945B8B" w:rsidP="00945B8B">
      <w:pPr>
        <w:spacing w:after="0" w:line="240" w:lineRule="auto"/>
        <w:ind w:firstLine="709"/>
        <w:jc w:val="both"/>
        <w:rPr>
          <w:rFonts w:ascii="Times New Roman" w:hAnsi="Times New Roman" w:cs="Times New Roman"/>
          <w:sz w:val="24"/>
          <w:szCs w:val="24"/>
        </w:rPr>
      </w:pPr>
      <w:r w:rsidRPr="00DD5416">
        <w:rPr>
          <w:rFonts w:ascii="Times New Roman" w:hAnsi="Times New Roman" w:cs="Times New Roman"/>
          <w:sz w:val="24"/>
          <w:szCs w:val="24"/>
        </w:rPr>
        <w:t>Другие расходы, связанные с произв</w:t>
      </w:r>
      <w:r>
        <w:rPr>
          <w:rFonts w:ascii="Times New Roman" w:hAnsi="Times New Roman" w:cs="Times New Roman"/>
          <w:sz w:val="24"/>
          <w:szCs w:val="24"/>
        </w:rPr>
        <w:t>одством и реализацией продукции, снижены на 861,57 тыс. руб.</w:t>
      </w:r>
      <w:r w:rsidRPr="00DD5416">
        <w:rPr>
          <w:rFonts w:ascii="Times New Roman" w:hAnsi="Times New Roman" w:cs="Times New Roman"/>
          <w:sz w:val="24"/>
          <w:szCs w:val="24"/>
        </w:rPr>
        <w:t xml:space="preserve"> </w:t>
      </w:r>
      <w:r>
        <w:rPr>
          <w:rFonts w:ascii="Times New Roman" w:hAnsi="Times New Roman" w:cs="Times New Roman"/>
          <w:sz w:val="24"/>
          <w:szCs w:val="24"/>
        </w:rPr>
        <w:t>У</w:t>
      </w:r>
      <w:r w:rsidRPr="00DD5416">
        <w:rPr>
          <w:rFonts w:ascii="Times New Roman" w:hAnsi="Times New Roman" w:cs="Times New Roman"/>
          <w:sz w:val="24"/>
          <w:szCs w:val="24"/>
        </w:rPr>
        <w:t xml:space="preserve">чтены расходы на охрану труда, канцтовары, налог, уплачиваемый в связи с применением упрощенной системы налогообложения. </w:t>
      </w:r>
    </w:p>
    <w:p w:rsidR="00945B8B" w:rsidRPr="007C1B57" w:rsidRDefault="00945B8B" w:rsidP="00945B8B">
      <w:pPr>
        <w:spacing w:after="0" w:line="240" w:lineRule="auto"/>
        <w:ind w:firstLine="709"/>
        <w:jc w:val="both"/>
        <w:rPr>
          <w:rFonts w:ascii="Times New Roman" w:hAnsi="Times New Roman" w:cs="Times New Roman"/>
          <w:sz w:val="24"/>
          <w:szCs w:val="24"/>
        </w:rPr>
      </w:pPr>
      <w:r w:rsidRPr="007C1B57">
        <w:rPr>
          <w:rFonts w:ascii="Times New Roman" w:hAnsi="Times New Roman" w:cs="Times New Roman"/>
          <w:sz w:val="24"/>
          <w:szCs w:val="24"/>
        </w:rPr>
        <w:t>В соответствии с Методическими указаниями при долгосрочном регулировании методом индексации установленных тарифов, расходы 2016 года были разделены на подконтрольные (операционные расходы), неподконтрольные расходы, расходы на приобретение ресурсов и необходимую прибыль для последующей индексации на период 2017 год и 2018 год.</w:t>
      </w:r>
    </w:p>
    <w:p w:rsidR="00945B8B" w:rsidRDefault="00945B8B" w:rsidP="00945B8B">
      <w:pPr>
        <w:spacing w:after="0" w:line="240" w:lineRule="auto"/>
        <w:ind w:firstLine="709"/>
        <w:jc w:val="both"/>
        <w:rPr>
          <w:rFonts w:ascii="Times New Roman" w:hAnsi="Times New Roman" w:cs="Times New Roman"/>
          <w:sz w:val="24"/>
          <w:szCs w:val="24"/>
        </w:rPr>
      </w:pPr>
      <w:r w:rsidRPr="007C1B57">
        <w:rPr>
          <w:rFonts w:ascii="Times New Roman" w:hAnsi="Times New Roman" w:cs="Times New Roman"/>
          <w:sz w:val="24"/>
          <w:szCs w:val="24"/>
        </w:rPr>
        <w:lastRenderedPageBreak/>
        <w:t xml:space="preserve">Подконтрольные расходы на 2017 и 2018 годы были проиндексированы на индексы потребительских цен, рекомендованные Прогнозом, в размере 6,0 % на 2017 год и 5,0 % на 2018 год. Неподконтрольные расходы не индексировались. Расходы на приобретение ресурсов были проиндексированы по видам (топливо, электрическая энергия, холодная вода) в соответствии с Прогнозом. </w:t>
      </w:r>
    </w:p>
    <w:p w:rsidR="00945B8B" w:rsidRPr="007C1B57" w:rsidRDefault="00945B8B" w:rsidP="00945B8B">
      <w:pPr>
        <w:spacing w:after="0" w:line="240" w:lineRule="auto"/>
        <w:ind w:firstLine="709"/>
        <w:jc w:val="both"/>
        <w:rPr>
          <w:rFonts w:ascii="Times New Roman" w:hAnsi="Times New Roman" w:cs="Times New Roman"/>
          <w:sz w:val="24"/>
          <w:szCs w:val="24"/>
        </w:rPr>
      </w:pPr>
      <w:r w:rsidRPr="007C1B57">
        <w:rPr>
          <w:rFonts w:ascii="Times New Roman" w:hAnsi="Times New Roman" w:cs="Times New Roman"/>
          <w:sz w:val="24"/>
          <w:szCs w:val="24"/>
        </w:rPr>
        <w:t xml:space="preserve">Предлагается установить экономически обоснованные тарифы на тепловую энергию, </w:t>
      </w:r>
      <w:r w:rsidRPr="00952197">
        <w:rPr>
          <w:rFonts w:ascii="Times New Roman" w:hAnsi="Times New Roman"/>
          <w:sz w:val="23"/>
          <w:szCs w:val="23"/>
        </w:rPr>
        <w:t xml:space="preserve">поставляемую </w:t>
      </w:r>
      <w:r>
        <w:rPr>
          <w:rFonts w:ascii="Times New Roman" w:hAnsi="Times New Roman"/>
          <w:sz w:val="23"/>
          <w:szCs w:val="23"/>
        </w:rPr>
        <w:t>МУП «Судиславское ЖКХ»</w:t>
      </w:r>
      <w:r w:rsidRPr="00952197">
        <w:rPr>
          <w:rFonts w:ascii="Times New Roman" w:hAnsi="Times New Roman"/>
          <w:sz w:val="23"/>
          <w:szCs w:val="23"/>
        </w:rPr>
        <w:t xml:space="preserve"> потребителям </w:t>
      </w:r>
      <w:r>
        <w:rPr>
          <w:rFonts w:ascii="Times New Roman" w:hAnsi="Times New Roman"/>
          <w:sz w:val="23"/>
          <w:szCs w:val="23"/>
        </w:rPr>
        <w:t xml:space="preserve">городского поселения поселок Судиславль Судиславского муниципального района </w:t>
      </w:r>
      <w:r w:rsidRPr="00952197">
        <w:rPr>
          <w:rFonts w:ascii="Times New Roman" w:hAnsi="Times New Roman"/>
          <w:sz w:val="23"/>
          <w:szCs w:val="23"/>
        </w:rPr>
        <w:t>на 2016-2018 годы</w:t>
      </w:r>
      <w:r>
        <w:rPr>
          <w:rFonts w:ascii="Times New Roman" w:hAnsi="Times New Roman" w:cs="Times New Roman"/>
          <w:sz w:val="24"/>
          <w:szCs w:val="24"/>
        </w:rPr>
        <w:t>:</w:t>
      </w:r>
      <w:r w:rsidRPr="007C1B57">
        <w:rPr>
          <w:rFonts w:ascii="Times New Roman" w:hAnsi="Times New Roman" w:cs="Times New Roman"/>
          <w:sz w:val="24"/>
          <w:szCs w:val="24"/>
        </w:rPr>
        <w:t xml:space="preserve"> </w:t>
      </w:r>
    </w:p>
    <w:p w:rsidR="00945B8B" w:rsidRPr="007C1B57" w:rsidRDefault="00945B8B" w:rsidP="00945B8B">
      <w:pPr>
        <w:spacing w:after="0" w:line="240" w:lineRule="auto"/>
        <w:ind w:firstLine="709"/>
        <w:jc w:val="both"/>
        <w:rPr>
          <w:rFonts w:ascii="Times New Roman" w:hAnsi="Times New Roman" w:cs="Times New Roman"/>
          <w:sz w:val="24"/>
          <w:szCs w:val="24"/>
        </w:rPr>
      </w:pPr>
      <w:r w:rsidRPr="007C1B57">
        <w:rPr>
          <w:rFonts w:ascii="Times New Roman" w:hAnsi="Times New Roman" w:cs="Times New Roman"/>
          <w:sz w:val="24"/>
          <w:szCs w:val="24"/>
        </w:rPr>
        <w:t>-  с 01.01.2016 г.</w:t>
      </w:r>
      <w:r>
        <w:rPr>
          <w:rFonts w:ascii="Times New Roman" w:hAnsi="Times New Roman" w:cs="Times New Roman"/>
          <w:sz w:val="24"/>
          <w:szCs w:val="24"/>
        </w:rPr>
        <w:t xml:space="preserve"> </w:t>
      </w:r>
      <w:r w:rsidRPr="007C1B57">
        <w:rPr>
          <w:rFonts w:ascii="Times New Roman" w:hAnsi="Times New Roman" w:cs="Times New Roman"/>
          <w:sz w:val="24"/>
          <w:szCs w:val="24"/>
        </w:rPr>
        <w:t>-</w:t>
      </w:r>
      <w:r>
        <w:rPr>
          <w:rFonts w:ascii="Times New Roman" w:hAnsi="Times New Roman" w:cs="Times New Roman"/>
          <w:sz w:val="24"/>
          <w:szCs w:val="24"/>
        </w:rPr>
        <w:t xml:space="preserve"> </w:t>
      </w:r>
      <w:r w:rsidRPr="007C1B57">
        <w:rPr>
          <w:rFonts w:ascii="Times New Roman" w:hAnsi="Times New Roman" w:cs="Times New Roman"/>
          <w:sz w:val="24"/>
          <w:szCs w:val="24"/>
        </w:rPr>
        <w:t xml:space="preserve">30.06.2016 г. – </w:t>
      </w:r>
      <w:r>
        <w:rPr>
          <w:rFonts w:ascii="Times New Roman" w:hAnsi="Times New Roman" w:cs="Times New Roman"/>
          <w:sz w:val="24"/>
          <w:szCs w:val="24"/>
        </w:rPr>
        <w:t>3877,15</w:t>
      </w:r>
      <w:r w:rsidRPr="007C1B57">
        <w:rPr>
          <w:rFonts w:ascii="Times New Roman" w:hAnsi="Times New Roman" w:cs="Times New Roman"/>
          <w:sz w:val="24"/>
          <w:szCs w:val="24"/>
        </w:rPr>
        <w:t xml:space="preserve">  руб./Гкал (</w:t>
      </w:r>
      <w:r>
        <w:rPr>
          <w:rFonts w:ascii="Times New Roman" w:hAnsi="Times New Roman" w:cs="Times New Roman"/>
          <w:sz w:val="24"/>
          <w:szCs w:val="24"/>
        </w:rPr>
        <w:t>НДС не облагается</w:t>
      </w:r>
      <w:r w:rsidRPr="007C1B57">
        <w:rPr>
          <w:rFonts w:ascii="Times New Roman" w:hAnsi="Times New Roman" w:cs="Times New Roman"/>
          <w:sz w:val="24"/>
          <w:szCs w:val="24"/>
        </w:rPr>
        <w:t>);</w:t>
      </w:r>
    </w:p>
    <w:p w:rsidR="00945B8B" w:rsidRPr="007C1B57" w:rsidRDefault="00945B8B" w:rsidP="00945B8B">
      <w:pPr>
        <w:pStyle w:val="aa"/>
        <w:ind w:firstLine="709"/>
        <w:rPr>
          <w:rFonts w:eastAsiaTheme="minorEastAsia"/>
          <w:snapToGrid/>
          <w:sz w:val="24"/>
          <w:szCs w:val="24"/>
        </w:rPr>
      </w:pPr>
      <w:r w:rsidRPr="007C1B57">
        <w:rPr>
          <w:rFonts w:eastAsiaTheme="minorEastAsia"/>
          <w:snapToGrid/>
          <w:sz w:val="24"/>
          <w:szCs w:val="24"/>
        </w:rPr>
        <w:t>- с 01.07.2016 г.</w:t>
      </w:r>
      <w:r>
        <w:rPr>
          <w:rFonts w:eastAsiaTheme="minorEastAsia"/>
          <w:snapToGrid/>
          <w:sz w:val="24"/>
          <w:szCs w:val="24"/>
        </w:rPr>
        <w:t xml:space="preserve"> </w:t>
      </w:r>
      <w:r w:rsidRPr="007C1B57">
        <w:rPr>
          <w:rFonts w:eastAsiaTheme="minorEastAsia"/>
          <w:snapToGrid/>
          <w:sz w:val="24"/>
          <w:szCs w:val="24"/>
        </w:rPr>
        <w:t>-</w:t>
      </w:r>
      <w:r>
        <w:rPr>
          <w:rFonts w:eastAsiaTheme="minorEastAsia"/>
          <w:snapToGrid/>
          <w:sz w:val="24"/>
          <w:szCs w:val="24"/>
        </w:rPr>
        <w:t xml:space="preserve"> </w:t>
      </w:r>
      <w:r w:rsidRPr="007C1B57">
        <w:rPr>
          <w:rFonts w:eastAsiaTheme="minorEastAsia"/>
          <w:snapToGrid/>
          <w:sz w:val="24"/>
          <w:szCs w:val="24"/>
        </w:rPr>
        <w:t xml:space="preserve">31.12.2016 г. – </w:t>
      </w:r>
      <w:r>
        <w:rPr>
          <w:rFonts w:eastAsiaTheme="minorEastAsia"/>
          <w:snapToGrid/>
          <w:sz w:val="24"/>
          <w:szCs w:val="24"/>
        </w:rPr>
        <w:t>4027,96</w:t>
      </w:r>
      <w:r w:rsidRPr="007C1B57">
        <w:rPr>
          <w:rFonts w:eastAsiaTheme="minorEastAsia"/>
          <w:snapToGrid/>
          <w:sz w:val="24"/>
          <w:szCs w:val="24"/>
        </w:rPr>
        <w:t xml:space="preserve"> руб./Гкал </w:t>
      </w:r>
      <w:r w:rsidRPr="007C1B57">
        <w:rPr>
          <w:sz w:val="24"/>
          <w:szCs w:val="24"/>
        </w:rPr>
        <w:t>(</w:t>
      </w:r>
      <w:r>
        <w:rPr>
          <w:sz w:val="24"/>
          <w:szCs w:val="24"/>
        </w:rPr>
        <w:t>НДС не облагается</w:t>
      </w:r>
      <w:r w:rsidRPr="007C1B57">
        <w:rPr>
          <w:sz w:val="24"/>
          <w:szCs w:val="24"/>
        </w:rPr>
        <w:t>)</w:t>
      </w:r>
      <w:r w:rsidRPr="007C1B57">
        <w:rPr>
          <w:rFonts w:eastAsiaTheme="minorEastAsia"/>
          <w:snapToGrid/>
          <w:sz w:val="24"/>
          <w:szCs w:val="24"/>
        </w:rPr>
        <w:t xml:space="preserve"> (рост к декабрю 2015 года – 10</w:t>
      </w:r>
      <w:r>
        <w:rPr>
          <w:rFonts w:eastAsiaTheme="minorEastAsia"/>
          <w:snapToGrid/>
          <w:sz w:val="24"/>
          <w:szCs w:val="24"/>
        </w:rPr>
        <w:t>3</w:t>
      </w:r>
      <w:r w:rsidRPr="007C1B57">
        <w:rPr>
          <w:rFonts w:eastAsiaTheme="minorEastAsia"/>
          <w:snapToGrid/>
          <w:sz w:val="24"/>
          <w:szCs w:val="24"/>
        </w:rPr>
        <w:t>,</w:t>
      </w:r>
      <w:r>
        <w:rPr>
          <w:rFonts w:eastAsiaTheme="minorEastAsia"/>
          <w:snapToGrid/>
          <w:sz w:val="24"/>
          <w:szCs w:val="24"/>
        </w:rPr>
        <w:t>9</w:t>
      </w:r>
      <w:r w:rsidRPr="007C1B57">
        <w:rPr>
          <w:rFonts w:eastAsiaTheme="minorEastAsia"/>
          <w:snapToGrid/>
          <w:sz w:val="24"/>
          <w:szCs w:val="24"/>
        </w:rPr>
        <w:t>%);</w:t>
      </w:r>
    </w:p>
    <w:p w:rsidR="00945B8B" w:rsidRPr="007C1B57" w:rsidRDefault="00945B8B" w:rsidP="00945B8B">
      <w:pPr>
        <w:pStyle w:val="aa"/>
        <w:ind w:firstLine="709"/>
        <w:rPr>
          <w:rFonts w:eastAsiaTheme="minorEastAsia"/>
          <w:snapToGrid/>
          <w:sz w:val="24"/>
          <w:szCs w:val="24"/>
        </w:rPr>
      </w:pPr>
      <w:r w:rsidRPr="007C1B57">
        <w:rPr>
          <w:rFonts w:eastAsiaTheme="minorEastAsia"/>
          <w:snapToGrid/>
          <w:sz w:val="24"/>
          <w:szCs w:val="24"/>
        </w:rPr>
        <w:t xml:space="preserve">- с 01.01.2017 г. - 30.06.2017 г. – </w:t>
      </w:r>
      <w:r>
        <w:rPr>
          <w:rFonts w:eastAsiaTheme="minorEastAsia"/>
          <w:snapToGrid/>
          <w:sz w:val="24"/>
          <w:szCs w:val="24"/>
        </w:rPr>
        <w:t>4027,96</w:t>
      </w:r>
      <w:r w:rsidRPr="007C1B57">
        <w:rPr>
          <w:rFonts w:eastAsiaTheme="minorEastAsia"/>
          <w:snapToGrid/>
          <w:sz w:val="24"/>
          <w:szCs w:val="24"/>
        </w:rPr>
        <w:t xml:space="preserve"> руб./Гкал </w:t>
      </w:r>
      <w:r w:rsidRPr="007C1B57">
        <w:rPr>
          <w:sz w:val="24"/>
          <w:szCs w:val="24"/>
        </w:rPr>
        <w:t>(</w:t>
      </w:r>
      <w:r>
        <w:rPr>
          <w:sz w:val="24"/>
          <w:szCs w:val="24"/>
        </w:rPr>
        <w:t>НДС не облагается</w:t>
      </w:r>
      <w:r w:rsidRPr="007C1B57">
        <w:rPr>
          <w:sz w:val="24"/>
          <w:szCs w:val="24"/>
        </w:rPr>
        <w:t>)</w:t>
      </w:r>
      <w:r w:rsidRPr="007C1B57">
        <w:rPr>
          <w:rFonts w:eastAsiaTheme="minorEastAsia"/>
          <w:snapToGrid/>
          <w:sz w:val="24"/>
          <w:szCs w:val="24"/>
        </w:rPr>
        <w:t>;</w:t>
      </w:r>
    </w:p>
    <w:p w:rsidR="00945B8B" w:rsidRPr="007C1B57" w:rsidRDefault="00945B8B" w:rsidP="00945B8B">
      <w:pPr>
        <w:pStyle w:val="aa"/>
        <w:ind w:firstLine="709"/>
        <w:rPr>
          <w:rFonts w:eastAsiaTheme="minorEastAsia"/>
          <w:snapToGrid/>
          <w:sz w:val="24"/>
          <w:szCs w:val="24"/>
        </w:rPr>
      </w:pPr>
      <w:r w:rsidRPr="007C1B57">
        <w:rPr>
          <w:rFonts w:eastAsiaTheme="minorEastAsia"/>
          <w:snapToGrid/>
          <w:sz w:val="24"/>
          <w:szCs w:val="24"/>
        </w:rPr>
        <w:t xml:space="preserve">- с 01.07.2017 г. – 31.12.2017 г. – </w:t>
      </w:r>
      <w:r>
        <w:rPr>
          <w:rFonts w:eastAsiaTheme="minorEastAsia"/>
          <w:snapToGrid/>
          <w:sz w:val="24"/>
          <w:szCs w:val="24"/>
        </w:rPr>
        <w:t>4294,45</w:t>
      </w:r>
      <w:r w:rsidRPr="007C1B57">
        <w:rPr>
          <w:rFonts w:eastAsiaTheme="minorEastAsia"/>
          <w:snapToGrid/>
          <w:sz w:val="24"/>
          <w:szCs w:val="24"/>
        </w:rPr>
        <w:t xml:space="preserve"> руб./Гкал </w:t>
      </w:r>
      <w:r w:rsidRPr="007C1B57">
        <w:rPr>
          <w:sz w:val="24"/>
          <w:szCs w:val="24"/>
        </w:rPr>
        <w:t>(</w:t>
      </w:r>
      <w:r>
        <w:rPr>
          <w:sz w:val="24"/>
          <w:szCs w:val="24"/>
        </w:rPr>
        <w:t>НДС не облагается</w:t>
      </w:r>
      <w:r w:rsidRPr="007C1B57">
        <w:rPr>
          <w:sz w:val="24"/>
          <w:szCs w:val="24"/>
        </w:rPr>
        <w:t>)</w:t>
      </w:r>
      <w:r w:rsidRPr="007C1B57">
        <w:rPr>
          <w:rFonts w:eastAsiaTheme="minorEastAsia"/>
          <w:snapToGrid/>
          <w:sz w:val="24"/>
          <w:szCs w:val="24"/>
        </w:rPr>
        <w:t xml:space="preserve">  (рост к декабрю 2016 года – 10</w:t>
      </w:r>
      <w:r>
        <w:rPr>
          <w:rFonts w:eastAsiaTheme="minorEastAsia"/>
          <w:snapToGrid/>
          <w:sz w:val="24"/>
          <w:szCs w:val="24"/>
        </w:rPr>
        <w:t>6</w:t>
      </w:r>
      <w:r w:rsidRPr="007C1B57">
        <w:rPr>
          <w:rFonts w:eastAsiaTheme="minorEastAsia"/>
          <w:snapToGrid/>
          <w:sz w:val="24"/>
          <w:szCs w:val="24"/>
        </w:rPr>
        <w:t>,</w:t>
      </w:r>
      <w:r>
        <w:rPr>
          <w:rFonts w:eastAsiaTheme="minorEastAsia"/>
          <w:snapToGrid/>
          <w:sz w:val="24"/>
          <w:szCs w:val="24"/>
        </w:rPr>
        <w:t>6</w:t>
      </w:r>
      <w:r w:rsidRPr="007C1B57">
        <w:rPr>
          <w:rFonts w:eastAsiaTheme="minorEastAsia"/>
          <w:snapToGrid/>
          <w:sz w:val="24"/>
          <w:szCs w:val="24"/>
        </w:rPr>
        <w:t>%);</w:t>
      </w:r>
    </w:p>
    <w:p w:rsidR="00945B8B" w:rsidRPr="007C1B57" w:rsidRDefault="00945B8B" w:rsidP="00945B8B">
      <w:pPr>
        <w:pStyle w:val="aa"/>
        <w:ind w:firstLine="709"/>
        <w:rPr>
          <w:rFonts w:eastAsiaTheme="minorEastAsia"/>
          <w:snapToGrid/>
          <w:sz w:val="24"/>
          <w:szCs w:val="24"/>
        </w:rPr>
      </w:pPr>
      <w:r w:rsidRPr="007C1B57">
        <w:rPr>
          <w:rFonts w:eastAsiaTheme="minorEastAsia"/>
          <w:snapToGrid/>
          <w:sz w:val="24"/>
          <w:szCs w:val="24"/>
        </w:rPr>
        <w:t xml:space="preserve">- с 01.01.2018 г. – 30.06.2018 г. – </w:t>
      </w:r>
      <w:r>
        <w:rPr>
          <w:rFonts w:eastAsiaTheme="minorEastAsia"/>
          <w:snapToGrid/>
          <w:sz w:val="24"/>
          <w:szCs w:val="24"/>
        </w:rPr>
        <w:t>4294,45</w:t>
      </w:r>
      <w:r w:rsidRPr="007C1B57">
        <w:rPr>
          <w:rFonts w:eastAsiaTheme="minorEastAsia"/>
          <w:snapToGrid/>
          <w:sz w:val="24"/>
          <w:szCs w:val="24"/>
        </w:rPr>
        <w:t xml:space="preserve"> руб./Гкал </w:t>
      </w:r>
      <w:r w:rsidRPr="007C1B57">
        <w:rPr>
          <w:sz w:val="24"/>
          <w:szCs w:val="24"/>
        </w:rPr>
        <w:t>(</w:t>
      </w:r>
      <w:r>
        <w:rPr>
          <w:sz w:val="24"/>
          <w:szCs w:val="24"/>
        </w:rPr>
        <w:t>НДС не облагается</w:t>
      </w:r>
      <w:r w:rsidRPr="007C1B57">
        <w:rPr>
          <w:sz w:val="24"/>
          <w:szCs w:val="24"/>
        </w:rPr>
        <w:t>)</w:t>
      </w:r>
      <w:r w:rsidRPr="007C1B57">
        <w:rPr>
          <w:rFonts w:eastAsiaTheme="minorEastAsia"/>
          <w:snapToGrid/>
          <w:sz w:val="24"/>
          <w:szCs w:val="24"/>
        </w:rPr>
        <w:t>;</w:t>
      </w:r>
    </w:p>
    <w:p w:rsidR="00945B8B" w:rsidRDefault="00945B8B" w:rsidP="00945B8B">
      <w:pPr>
        <w:pStyle w:val="aa"/>
        <w:ind w:firstLine="709"/>
        <w:rPr>
          <w:rFonts w:eastAsiaTheme="minorEastAsia"/>
          <w:snapToGrid/>
          <w:sz w:val="24"/>
          <w:szCs w:val="24"/>
        </w:rPr>
      </w:pPr>
      <w:r w:rsidRPr="007C1B57">
        <w:rPr>
          <w:rFonts w:eastAsiaTheme="minorEastAsia"/>
          <w:snapToGrid/>
          <w:sz w:val="24"/>
          <w:szCs w:val="24"/>
        </w:rPr>
        <w:t xml:space="preserve">- с 01.07.2018 г. – 31.12.2018 г. – </w:t>
      </w:r>
      <w:r>
        <w:rPr>
          <w:rFonts w:eastAsiaTheme="minorEastAsia"/>
          <w:snapToGrid/>
          <w:sz w:val="24"/>
          <w:szCs w:val="24"/>
        </w:rPr>
        <w:t>4530,11 руб./</w:t>
      </w:r>
      <w:r w:rsidRPr="007C1B57">
        <w:rPr>
          <w:rFonts w:eastAsiaTheme="minorEastAsia"/>
          <w:snapToGrid/>
          <w:sz w:val="24"/>
          <w:szCs w:val="24"/>
        </w:rPr>
        <w:t xml:space="preserve">Гкал </w:t>
      </w:r>
      <w:r w:rsidRPr="007C1B57">
        <w:rPr>
          <w:sz w:val="24"/>
          <w:szCs w:val="24"/>
        </w:rPr>
        <w:t>(</w:t>
      </w:r>
      <w:r>
        <w:rPr>
          <w:sz w:val="24"/>
          <w:szCs w:val="24"/>
        </w:rPr>
        <w:t>НДС не облагается</w:t>
      </w:r>
      <w:r w:rsidRPr="007C1B57">
        <w:rPr>
          <w:sz w:val="24"/>
          <w:szCs w:val="24"/>
        </w:rPr>
        <w:t>)</w:t>
      </w:r>
      <w:r w:rsidRPr="007C1B57">
        <w:rPr>
          <w:rFonts w:eastAsiaTheme="minorEastAsia"/>
          <w:snapToGrid/>
          <w:sz w:val="24"/>
          <w:szCs w:val="24"/>
        </w:rPr>
        <w:t xml:space="preserve"> (рост к декабрю 2017 года – 10</w:t>
      </w:r>
      <w:r>
        <w:rPr>
          <w:rFonts w:eastAsiaTheme="minorEastAsia"/>
          <w:snapToGrid/>
          <w:sz w:val="24"/>
          <w:szCs w:val="24"/>
        </w:rPr>
        <w:t>5</w:t>
      </w:r>
      <w:r w:rsidRPr="007C1B57">
        <w:rPr>
          <w:rFonts w:eastAsiaTheme="minorEastAsia"/>
          <w:snapToGrid/>
          <w:sz w:val="24"/>
          <w:szCs w:val="24"/>
        </w:rPr>
        <w:t>,</w:t>
      </w:r>
      <w:r>
        <w:rPr>
          <w:rFonts w:eastAsiaTheme="minorEastAsia"/>
          <w:snapToGrid/>
          <w:sz w:val="24"/>
          <w:szCs w:val="24"/>
        </w:rPr>
        <w:t>5</w:t>
      </w:r>
      <w:r w:rsidRPr="007C1B57">
        <w:rPr>
          <w:rFonts w:eastAsiaTheme="minorEastAsia"/>
          <w:snapToGrid/>
          <w:sz w:val="24"/>
          <w:szCs w:val="24"/>
        </w:rPr>
        <w:t>%).</w:t>
      </w:r>
    </w:p>
    <w:p w:rsidR="00945B8B" w:rsidRPr="007C1B57" w:rsidRDefault="00945B8B" w:rsidP="00945B8B">
      <w:pPr>
        <w:pStyle w:val="aa"/>
        <w:ind w:firstLine="709"/>
        <w:rPr>
          <w:sz w:val="24"/>
          <w:szCs w:val="24"/>
        </w:rPr>
      </w:pPr>
      <w:r w:rsidRPr="007C1B57">
        <w:rPr>
          <w:sz w:val="24"/>
          <w:szCs w:val="24"/>
        </w:rPr>
        <w:t>Все члены Правления, принимавшие участие в рассмотрении вопроса №</w:t>
      </w:r>
      <w:r w:rsidR="006D1BC0">
        <w:rPr>
          <w:sz w:val="24"/>
          <w:szCs w:val="24"/>
        </w:rPr>
        <w:t xml:space="preserve"> </w:t>
      </w:r>
      <w:r>
        <w:rPr>
          <w:sz w:val="24"/>
          <w:szCs w:val="24"/>
        </w:rPr>
        <w:t xml:space="preserve">28 </w:t>
      </w:r>
      <w:r w:rsidRPr="007C1B57">
        <w:rPr>
          <w:sz w:val="24"/>
          <w:szCs w:val="24"/>
        </w:rPr>
        <w:t xml:space="preserve">Повестки, предложение уполномоченного по делу </w:t>
      </w:r>
      <w:r>
        <w:rPr>
          <w:sz w:val="24"/>
          <w:szCs w:val="24"/>
        </w:rPr>
        <w:t xml:space="preserve">А.А.Шипулиной </w:t>
      </w:r>
      <w:r w:rsidRPr="007C1B57">
        <w:rPr>
          <w:sz w:val="24"/>
          <w:szCs w:val="24"/>
        </w:rPr>
        <w:t>поддержали единогласно.</w:t>
      </w:r>
    </w:p>
    <w:p w:rsidR="00945B8B" w:rsidRPr="007C1B57" w:rsidRDefault="00945B8B" w:rsidP="00945B8B">
      <w:pPr>
        <w:pStyle w:val="aa"/>
        <w:ind w:firstLine="709"/>
        <w:rPr>
          <w:sz w:val="24"/>
          <w:szCs w:val="24"/>
        </w:rPr>
      </w:pPr>
      <w:r w:rsidRPr="007C1B57">
        <w:rPr>
          <w:sz w:val="24"/>
          <w:szCs w:val="24"/>
        </w:rPr>
        <w:t>Солдатова И.Ю. – Принять предложение уполномоченного по делу.</w:t>
      </w:r>
    </w:p>
    <w:p w:rsidR="00945B8B" w:rsidRPr="007C1B57" w:rsidRDefault="00945B8B" w:rsidP="00945B8B">
      <w:pPr>
        <w:autoSpaceDE w:val="0"/>
        <w:autoSpaceDN w:val="0"/>
        <w:adjustRightInd w:val="0"/>
        <w:spacing w:after="0" w:line="240" w:lineRule="auto"/>
        <w:jc w:val="both"/>
        <w:rPr>
          <w:rFonts w:ascii="Times New Roman" w:hAnsi="Times New Roman" w:cs="Times New Roman"/>
          <w:b/>
          <w:bCs/>
          <w:sz w:val="24"/>
          <w:szCs w:val="24"/>
        </w:rPr>
      </w:pPr>
    </w:p>
    <w:p w:rsidR="00945B8B" w:rsidRPr="007C1B57" w:rsidRDefault="00945B8B" w:rsidP="00945B8B">
      <w:pPr>
        <w:autoSpaceDE w:val="0"/>
        <w:autoSpaceDN w:val="0"/>
        <w:adjustRightInd w:val="0"/>
        <w:spacing w:after="0" w:line="240" w:lineRule="auto"/>
        <w:jc w:val="both"/>
        <w:rPr>
          <w:rFonts w:ascii="Times New Roman" w:hAnsi="Times New Roman" w:cs="Times New Roman"/>
          <w:b/>
          <w:bCs/>
          <w:sz w:val="24"/>
          <w:szCs w:val="24"/>
        </w:rPr>
      </w:pPr>
      <w:r w:rsidRPr="007C1B57">
        <w:rPr>
          <w:rFonts w:ascii="Times New Roman" w:hAnsi="Times New Roman" w:cs="Times New Roman"/>
          <w:b/>
          <w:bCs/>
          <w:sz w:val="24"/>
          <w:szCs w:val="24"/>
        </w:rPr>
        <w:t>РЕШИЛИ:</w:t>
      </w:r>
    </w:p>
    <w:p w:rsidR="00945B8B" w:rsidRPr="006517CE" w:rsidRDefault="00945B8B" w:rsidP="00945B8B">
      <w:pPr>
        <w:tabs>
          <w:tab w:val="left" w:pos="567"/>
        </w:tabs>
        <w:spacing w:after="0" w:line="240" w:lineRule="auto"/>
        <w:ind w:firstLine="709"/>
        <w:jc w:val="both"/>
        <w:rPr>
          <w:rFonts w:ascii="Times New Roman" w:hAnsi="Times New Roman" w:cs="Times New Roman"/>
          <w:sz w:val="24"/>
          <w:szCs w:val="24"/>
        </w:rPr>
      </w:pPr>
      <w:r w:rsidRPr="006517CE">
        <w:rPr>
          <w:rFonts w:ascii="Times New Roman" w:hAnsi="Times New Roman" w:cs="Times New Roman"/>
          <w:sz w:val="24"/>
          <w:szCs w:val="24"/>
        </w:rPr>
        <w:t>1. Установить тарифы на тепловую энергию</w:t>
      </w:r>
      <w:r>
        <w:rPr>
          <w:rFonts w:ascii="Times New Roman" w:hAnsi="Times New Roman" w:cs="Times New Roman"/>
          <w:sz w:val="24"/>
          <w:szCs w:val="24"/>
        </w:rPr>
        <w:t>,</w:t>
      </w:r>
      <w:r w:rsidRPr="006517CE">
        <w:rPr>
          <w:rFonts w:ascii="Times New Roman" w:hAnsi="Times New Roman" w:cs="Times New Roman"/>
          <w:sz w:val="24"/>
          <w:szCs w:val="24"/>
        </w:rPr>
        <w:t xml:space="preserve"> </w:t>
      </w:r>
      <w:r w:rsidRPr="00952197">
        <w:rPr>
          <w:rFonts w:ascii="Times New Roman" w:hAnsi="Times New Roman"/>
          <w:sz w:val="23"/>
          <w:szCs w:val="23"/>
        </w:rPr>
        <w:t xml:space="preserve">поставляемую </w:t>
      </w:r>
      <w:r>
        <w:rPr>
          <w:rFonts w:ascii="Times New Roman" w:hAnsi="Times New Roman"/>
          <w:sz w:val="23"/>
          <w:szCs w:val="23"/>
        </w:rPr>
        <w:t>МУП «Судиславское ЖКХ»</w:t>
      </w:r>
      <w:r w:rsidRPr="00952197">
        <w:rPr>
          <w:rFonts w:ascii="Times New Roman" w:hAnsi="Times New Roman"/>
          <w:sz w:val="23"/>
          <w:szCs w:val="23"/>
        </w:rPr>
        <w:t xml:space="preserve"> потребителям </w:t>
      </w:r>
      <w:r>
        <w:rPr>
          <w:rFonts w:ascii="Times New Roman" w:hAnsi="Times New Roman"/>
          <w:sz w:val="23"/>
          <w:szCs w:val="23"/>
        </w:rPr>
        <w:t xml:space="preserve">городского поселения поселок Судиславль Судиславского муниципального района </w:t>
      </w:r>
      <w:r w:rsidRPr="00952197">
        <w:rPr>
          <w:rFonts w:ascii="Times New Roman" w:hAnsi="Times New Roman"/>
          <w:sz w:val="23"/>
          <w:szCs w:val="23"/>
        </w:rPr>
        <w:t>на 2016-2018 годы</w:t>
      </w:r>
      <w:r>
        <w:rPr>
          <w:rFonts w:ascii="Times New Roman" w:hAnsi="Times New Roman" w:cs="Times New Roman"/>
          <w:sz w:val="24"/>
          <w:szCs w:val="24"/>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1559"/>
        <w:gridCol w:w="2410"/>
        <w:gridCol w:w="2410"/>
      </w:tblGrid>
      <w:tr w:rsidR="00945B8B" w:rsidRPr="00063D6D" w:rsidTr="00945B8B">
        <w:trPr>
          <w:trHeight w:val="288"/>
        </w:trPr>
        <w:tc>
          <w:tcPr>
            <w:tcW w:w="3227" w:type="dxa"/>
          </w:tcPr>
          <w:p w:rsidR="00945B8B" w:rsidRPr="00063D6D" w:rsidRDefault="00945B8B" w:rsidP="00945B8B">
            <w:pPr>
              <w:pStyle w:val="1"/>
              <w:rPr>
                <w:b w:val="0"/>
                <w:sz w:val="20"/>
                <w:szCs w:val="20"/>
              </w:rPr>
            </w:pPr>
            <w:r w:rsidRPr="00063D6D">
              <w:rPr>
                <w:b w:val="0"/>
                <w:sz w:val="20"/>
                <w:szCs w:val="20"/>
              </w:rPr>
              <w:t>Категория потребителей</w:t>
            </w:r>
          </w:p>
        </w:tc>
        <w:tc>
          <w:tcPr>
            <w:tcW w:w="1559" w:type="dxa"/>
          </w:tcPr>
          <w:p w:rsidR="00945B8B" w:rsidRPr="00063D6D" w:rsidRDefault="00945B8B" w:rsidP="00945B8B">
            <w:pPr>
              <w:pStyle w:val="1"/>
              <w:rPr>
                <w:b w:val="0"/>
                <w:sz w:val="20"/>
                <w:szCs w:val="20"/>
              </w:rPr>
            </w:pPr>
            <w:r w:rsidRPr="00063D6D">
              <w:rPr>
                <w:b w:val="0"/>
                <w:sz w:val="20"/>
                <w:szCs w:val="20"/>
              </w:rPr>
              <w:t>ед. изм.</w:t>
            </w:r>
          </w:p>
        </w:tc>
        <w:tc>
          <w:tcPr>
            <w:tcW w:w="2410" w:type="dxa"/>
          </w:tcPr>
          <w:p w:rsidR="00945B8B" w:rsidRPr="00063D6D" w:rsidRDefault="00945B8B" w:rsidP="00945B8B">
            <w:pPr>
              <w:pStyle w:val="1"/>
              <w:rPr>
                <w:b w:val="0"/>
                <w:sz w:val="20"/>
                <w:szCs w:val="20"/>
              </w:rPr>
            </w:pPr>
            <w:r w:rsidRPr="00063D6D">
              <w:rPr>
                <w:b w:val="0"/>
                <w:sz w:val="20"/>
                <w:szCs w:val="20"/>
              </w:rPr>
              <w:t>Население (с НДС)*</w:t>
            </w:r>
          </w:p>
        </w:tc>
        <w:tc>
          <w:tcPr>
            <w:tcW w:w="2410" w:type="dxa"/>
          </w:tcPr>
          <w:p w:rsidR="00945B8B" w:rsidRPr="00063D6D" w:rsidRDefault="00945B8B" w:rsidP="00945B8B">
            <w:pPr>
              <w:pStyle w:val="1"/>
              <w:rPr>
                <w:b w:val="0"/>
                <w:sz w:val="20"/>
                <w:szCs w:val="20"/>
              </w:rPr>
            </w:pPr>
            <w:r w:rsidRPr="00063D6D">
              <w:rPr>
                <w:b w:val="0"/>
                <w:sz w:val="20"/>
                <w:szCs w:val="20"/>
              </w:rPr>
              <w:t>Бюджетные и прочие потребители</w:t>
            </w:r>
          </w:p>
          <w:p w:rsidR="00945B8B" w:rsidRPr="00063D6D" w:rsidRDefault="00945B8B" w:rsidP="00945B8B">
            <w:pPr>
              <w:pStyle w:val="1"/>
              <w:rPr>
                <w:b w:val="0"/>
                <w:sz w:val="20"/>
                <w:szCs w:val="20"/>
              </w:rPr>
            </w:pPr>
            <w:r w:rsidRPr="00063D6D">
              <w:rPr>
                <w:b w:val="0"/>
                <w:sz w:val="20"/>
                <w:szCs w:val="20"/>
              </w:rPr>
              <w:t>в горячей воде</w:t>
            </w:r>
          </w:p>
        </w:tc>
      </w:tr>
      <w:tr w:rsidR="00945B8B" w:rsidRPr="00063D6D" w:rsidTr="00945B8B">
        <w:trPr>
          <w:trHeight w:val="288"/>
        </w:trPr>
        <w:tc>
          <w:tcPr>
            <w:tcW w:w="3227" w:type="dxa"/>
          </w:tcPr>
          <w:p w:rsidR="00945B8B" w:rsidRPr="00096707" w:rsidRDefault="00945B8B" w:rsidP="00945B8B">
            <w:pPr>
              <w:pStyle w:val="1"/>
              <w:jc w:val="both"/>
              <w:rPr>
                <w:b w:val="0"/>
                <w:sz w:val="20"/>
                <w:szCs w:val="20"/>
              </w:rPr>
            </w:pPr>
            <w:r w:rsidRPr="00096707">
              <w:rPr>
                <w:b w:val="0"/>
                <w:sz w:val="20"/>
                <w:szCs w:val="20"/>
              </w:rPr>
              <w:t>Период</w:t>
            </w:r>
          </w:p>
        </w:tc>
        <w:tc>
          <w:tcPr>
            <w:tcW w:w="1559" w:type="dxa"/>
            <w:vAlign w:val="bottom"/>
          </w:tcPr>
          <w:p w:rsidR="00945B8B" w:rsidRPr="00063D6D" w:rsidRDefault="00945B8B" w:rsidP="00945B8B">
            <w:pPr>
              <w:spacing w:after="0" w:line="240" w:lineRule="auto"/>
              <w:rPr>
                <w:rFonts w:ascii="Times New Roman" w:hAnsi="Times New Roman" w:cs="Times New Roman"/>
                <w:sz w:val="20"/>
                <w:szCs w:val="20"/>
              </w:rPr>
            </w:pPr>
          </w:p>
        </w:tc>
        <w:tc>
          <w:tcPr>
            <w:tcW w:w="2410" w:type="dxa"/>
          </w:tcPr>
          <w:p w:rsidR="00945B8B" w:rsidRPr="00063D6D" w:rsidRDefault="00945B8B" w:rsidP="00945B8B">
            <w:pPr>
              <w:pStyle w:val="1"/>
              <w:rPr>
                <w:sz w:val="20"/>
                <w:szCs w:val="20"/>
              </w:rPr>
            </w:pPr>
          </w:p>
        </w:tc>
        <w:tc>
          <w:tcPr>
            <w:tcW w:w="2410" w:type="dxa"/>
          </w:tcPr>
          <w:p w:rsidR="00945B8B" w:rsidRPr="00063D6D" w:rsidRDefault="00945B8B" w:rsidP="00945B8B">
            <w:pPr>
              <w:pStyle w:val="1"/>
              <w:rPr>
                <w:sz w:val="20"/>
                <w:szCs w:val="20"/>
              </w:rPr>
            </w:pPr>
          </w:p>
        </w:tc>
      </w:tr>
      <w:tr w:rsidR="00945B8B" w:rsidRPr="00063D6D" w:rsidTr="00945B8B">
        <w:trPr>
          <w:trHeight w:val="337"/>
        </w:trPr>
        <w:tc>
          <w:tcPr>
            <w:tcW w:w="3227" w:type="dxa"/>
          </w:tcPr>
          <w:p w:rsidR="00945B8B" w:rsidRPr="00063D6D" w:rsidRDefault="00945B8B" w:rsidP="00945B8B">
            <w:pPr>
              <w:autoSpaceDE w:val="0"/>
              <w:autoSpaceDN w:val="0"/>
              <w:adjustRightInd w:val="0"/>
              <w:spacing w:after="0" w:line="240" w:lineRule="auto"/>
              <w:rPr>
                <w:rFonts w:ascii="Times New Roman" w:hAnsi="Times New Roman" w:cs="Times New Roman"/>
                <w:sz w:val="20"/>
                <w:szCs w:val="20"/>
              </w:rPr>
            </w:pPr>
            <w:r w:rsidRPr="00063D6D">
              <w:rPr>
                <w:rFonts w:ascii="Times New Roman" w:hAnsi="Times New Roman" w:cs="Times New Roman"/>
                <w:sz w:val="20"/>
                <w:szCs w:val="20"/>
              </w:rPr>
              <w:t>с 01.01.2016-30.06.2016</w:t>
            </w:r>
          </w:p>
        </w:tc>
        <w:tc>
          <w:tcPr>
            <w:tcW w:w="1559" w:type="dxa"/>
            <w:vAlign w:val="center"/>
          </w:tcPr>
          <w:p w:rsidR="00945B8B" w:rsidRPr="00096707" w:rsidRDefault="00945B8B" w:rsidP="00945B8B">
            <w:pPr>
              <w:pStyle w:val="1"/>
              <w:rPr>
                <w:b w:val="0"/>
                <w:sz w:val="20"/>
                <w:szCs w:val="20"/>
              </w:rPr>
            </w:pPr>
            <w:r w:rsidRPr="00096707">
              <w:rPr>
                <w:b w:val="0"/>
                <w:sz w:val="20"/>
                <w:szCs w:val="20"/>
              </w:rPr>
              <w:t>руб. /Гкал</w:t>
            </w:r>
          </w:p>
        </w:tc>
        <w:tc>
          <w:tcPr>
            <w:tcW w:w="2410" w:type="dxa"/>
            <w:vAlign w:val="center"/>
          </w:tcPr>
          <w:p w:rsidR="00945B8B" w:rsidRPr="00063D6D" w:rsidRDefault="00945B8B" w:rsidP="00945B8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3877,15</w:t>
            </w:r>
          </w:p>
        </w:tc>
        <w:tc>
          <w:tcPr>
            <w:tcW w:w="2410" w:type="dxa"/>
            <w:vAlign w:val="center"/>
          </w:tcPr>
          <w:p w:rsidR="00945B8B" w:rsidRPr="00063D6D" w:rsidRDefault="00945B8B" w:rsidP="00945B8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3877,15</w:t>
            </w:r>
          </w:p>
        </w:tc>
      </w:tr>
      <w:tr w:rsidR="00945B8B" w:rsidRPr="00063D6D" w:rsidTr="00945B8B">
        <w:trPr>
          <w:trHeight w:val="447"/>
        </w:trPr>
        <w:tc>
          <w:tcPr>
            <w:tcW w:w="3227" w:type="dxa"/>
          </w:tcPr>
          <w:p w:rsidR="00945B8B" w:rsidRPr="00063D6D" w:rsidRDefault="00945B8B" w:rsidP="00945B8B">
            <w:pPr>
              <w:autoSpaceDE w:val="0"/>
              <w:autoSpaceDN w:val="0"/>
              <w:adjustRightInd w:val="0"/>
              <w:spacing w:after="0" w:line="240" w:lineRule="auto"/>
              <w:rPr>
                <w:rFonts w:ascii="Times New Roman" w:hAnsi="Times New Roman" w:cs="Times New Roman"/>
                <w:sz w:val="20"/>
                <w:szCs w:val="20"/>
              </w:rPr>
            </w:pPr>
            <w:r w:rsidRPr="00063D6D">
              <w:rPr>
                <w:rFonts w:ascii="Times New Roman" w:hAnsi="Times New Roman" w:cs="Times New Roman"/>
                <w:sz w:val="20"/>
                <w:szCs w:val="20"/>
              </w:rPr>
              <w:t>с 01.07.2016-31.12.2016</w:t>
            </w:r>
          </w:p>
        </w:tc>
        <w:tc>
          <w:tcPr>
            <w:tcW w:w="1559" w:type="dxa"/>
            <w:vAlign w:val="center"/>
          </w:tcPr>
          <w:p w:rsidR="00945B8B" w:rsidRPr="00096707" w:rsidRDefault="00945B8B" w:rsidP="00945B8B">
            <w:pPr>
              <w:pStyle w:val="1"/>
              <w:rPr>
                <w:b w:val="0"/>
                <w:sz w:val="20"/>
                <w:szCs w:val="20"/>
              </w:rPr>
            </w:pPr>
            <w:r w:rsidRPr="00096707">
              <w:rPr>
                <w:b w:val="0"/>
                <w:sz w:val="20"/>
                <w:szCs w:val="20"/>
              </w:rPr>
              <w:t>руб. /Гкал</w:t>
            </w:r>
          </w:p>
        </w:tc>
        <w:tc>
          <w:tcPr>
            <w:tcW w:w="2410" w:type="dxa"/>
            <w:vAlign w:val="center"/>
          </w:tcPr>
          <w:p w:rsidR="00945B8B" w:rsidRPr="00063D6D" w:rsidRDefault="00945B8B" w:rsidP="00945B8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4027,96</w:t>
            </w:r>
          </w:p>
        </w:tc>
        <w:tc>
          <w:tcPr>
            <w:tcW w:w="2410" w:type="dxa"/>
            <w:vAlign w:val="center"/>
          </w:tcPr>
          <w:p w:rsidR="00945B8B" w:rsidRPr="00063D6D" w:rsidRDefault="00945B8B" w:rsidP="00945B8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4027,96</w:t>
            </w:r>
          </w:p>
        </w:tc>
      </w:tr>
      <w:tr w:rsidR="00945B8B" w:rsidRPr="00063D6D" w:rsidTr="00945B8B">
        <w:trPr>
          <w:trHeight w:val="386"/>
        </w:trPr>
        <w:tc>
          <w:tcPr>
            <w:tcW w:w="3227" w:type="dxa"/>
          </w:tcPr>
          <w:p w:rsidR="00945B8B" w:rsidRPr="00063D6D" w:rsidRDefault="00945B8B" w:rsidP="00945B8B">
            <w:pPr>
              <w:autoSpaceDE w:val="0"/>
              <w:autoSpaceDN w:val="0"/>
              <w:adjustRightInd w:val="0"/>
              <w:spacing w:after="0" w:line="240" w:lineRule="auto"/>
              <w:rPr>
                <w:rFonts w:ascii="Times New Roman" w:hAnsi="Times New Roman" w:cs="Times New Roman"/>
                <w:sz w:val="20"/>
                <w:szCs w:val="20"/>
              </w:rPr>
            </w:pPr>
            <w:r w:rsidRPr="00063D6D">
              <w:rPr>
                <w:rFonts w:ascii="Times New Roman" w:hAnsi="Times New Roman" w:cs="Times New Roman"/>
                <w:sz w:val="20"/>
                <w:szCs w:val="20"/>
              </w:rPr>
              <w:t>с 01.01.2017-30.06.2017</w:t>
            </w:r>
          </w:p>
        </w:tc>
        <w:tc>
          <w:tcPr>
            <w:tcW w:w="1559" w:type="dxa"/>
            <w:vAlign w:val="center"/>
          </w:tcPr>
          <w:p w:rsidR="00945B8B" w:rsidRPr="00096707" w:rsidRDefault="00945B8B" w:rsidP="00945B8B">
            <w:pPr>
              <w:pStyle w:val="1"/>
              <w:rPr>
                <w:b w:val="0"/>
                <w:sz w:val="20"/>
                <w:szCs w:val="20"/>
              </w:rPr>
            </w:pPr>
            <w:r w:rsidRPr="00096707">
              <w:rPr>
                <w:b w:val="0"/>
                <w:sz w:val="20"/>
                <w:szCs w:val="20"/>
              </w:rPr>
              <w:t>руб. /Гкал</w:t>
            </w:r>
          </w:p>
        </w:tc>
        <w:tc>
          <w:tcPr>
            <w:tcW w:w="2410" w:type="dxa"/>
            <w:vAlign w:val="center"/>
          </w:tcPr>
          <w:p w:rsidR="00945B8B" w:rsidRPr="00063D6D" w:rsidRDefault="00945B8B" w:rsidP="00945B8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4027,96</w:t>
            </w:r>
          </w:p>
        </w:tc>
        <w:tc>
          <w:tcPr>
            <w:tcW w:w="2410" w:type="dxa"/>
            <w:vAlign w:val="center"/>
          </w:tcPr>
          <w:p w:rsidR="00945B8B" w:rsidRPr="00063D6D" w:rsidRDefault="00945B8B" w:rsidP="00945B8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4027,96</w:t>
            </w:r>
          </w:p>
        </w:tc>
      </w:tr>
      <w:tr w:rsidR="00945B8B" w:rsidRPr="00063D6D" w:rsidTr="00945B8B">
        <w:trPr>
          <w:trHeight w:val="351"/>
        </w:trPr>
        <w:tc>
          <w:tcPr>
            <w:tcW w:w="3227" w:type="dxa"/>
          </w:tcPr>
          <w:p w:rsidR="00945B8B" w:rsidRPr="00063D6D" w:rsidRDefault="00945B8B" w:rsidP="00945B8B">
            <w:pPr>
              <w:autoSpaceDE w:val="0"/>
              <w:autoSpaceDN w:val="0"/>
              <w:adjustRightInd w:val="0"/>
              <w:spacing w:after="0" w:line="240" w:lineRule="auto"/>
              <w:rPr>
                <w:rFonts w:ascii="Times New Roman" w:hAnsi="Times New Roman" w:cs="Times New Roman"/>
                <w:sz w:val="20"/>
                <w:szCs w:val="20"/>
              </w:rPr>
            </w:pPr>
            <w:r w:rsidRPr="00063D6D">
              <w:rPr>
                <w:rFonts w:ascii="Times New Roman" w:hAnsi="Times New Roman" w:cs="Times New Roman"/>
                <w:sz w:val="20"/>
                <w:szCs w:val="20"/>
              </w:rPr>
              <w:t>с 01.07.2017-31.12.2017</w:t>
            </w:r>
          </w:p>
        </w:tc>
        <w:tc>
          <w:tcPr>
            <w:tcW w:w="1559" w:type="dxa"/>
            <w:vAlign w:val="center"/>
          </w:tcPr>
          <w:p w:rsidR="00945B8B" w:rsidRPr="00096707" w:rsidRDefault="00945B8B" w:rsidP="00945B8B">
            <w:pPr>
              <w:pStyle w:val="1"/>
              <w:rPr>
                <w:b w:val="0"/>
                <w:sz w:val="20"/>
                <w:szCs w:val="20"/>
              </w:rPr>
            </w:pPr>
            <w:r w:rsidRPr="00096707">
              <w:rPr>
                <w:b w:val="0"/>
                <w:sz w:val="20"/>
                <w:szCs w:val="20"/>
              </w:rPr>
              <w:t>руб. /Гкал</w:t>
            </w:r>
          </w:p>
        </w:tc>
        <w:tc>
          <w:tcPr>
            <w:tcW w:w="2410" w:type="dxa"/>
            <w:vAlign w:val="center"/>
          </w:tcPr>
          <w:p w:rsidR="00945B8B" w:rsidRPr="00063D6D" w:rsidRDefault="00945B8B" w:rsidP="00945B8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4294,45</w:t>
            </w:r>
          </w:p>
        </w:tc>
        <w:tc>
          <w:tcPr>
            <w:tcW w:w="2410" w:type="dxa"/>
            <w:vAlign w:val="center"/>
          </w:tcPr>
          <w:p w:rsidR="00945B8B" w:rsidRPr="00063D6D" w:rsidRDefault="00945B8B" w:rsidP="00945B8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4294,45</w:t>
            </w:r>
          </w:p>
        </w:tc>
      </w:tr>
      <w:tr w:rsidR="00945B8B" w:rsidRPr="00063D6D" w:rsidTr="00945B8B">
        <w:trPr>
          <w:trHeight w:val="317"/>
        </w:trPr>
        <w:tc>
          <w:tcPr>
            <w:tcW w:w="3227" w:type="dxa"/>
          </w:tcPr>
          <w:p w:rsidR="00945B8B" w:rsidRPr="00063D6D" w:rsidRDefault="00945B8B" w:rsidP="00945B8B">
            <w:pPr>
              <w:autoSpaceDE w:val="0"/>
              <w:autoSpaceDN w:val="0"/>
              <w:adjustRightInd w:val="0"/>
              <w:spacing w:after="0" w:line="240" w:lineRule="auto"/>
              <w:rPr>
                <w:rFonts w:ascii="Times New Roman" w:hAnsi="Times New Roman" w:cs="Times New Roman"/>
                <w:sz w:val="20"/>
                <w:szCs w:val="20"/>
              </w:rPr>
            </w:pPr>
            <w:r w:rsidRPr="00063D6D">
              <w:rPr>
                <w:rFonts w:ascii="Times New Roman" w:hAnsi="Times New Roman" w:cs="Times New Roman"/>
                <w:sz w:val="20"/>
                <w:szCs w:val="20"/>
              </w:rPr>
              <w:t>с 01.01.2018-30.06.2018</w:t>
            </w:r>
          </w:p>
        </w:tc>
        <w:tc>
          <w:tcPr>
            <w:tcW w:w="1559" w:type="dxa"/>
            <w:vAlign w:val="center"/>
          </w:tcPr>
          <w:p w:rsidR="00945B8B" w:rsidRPr="00096707" w:rsidRDefault="00945B8B" w:rsidP="00945B8B">
            <w:pPr>
              <w:pStyle w:val="1"/>
              <w:rPr>
                <w:b w:val="0"/>
                <w:sz w:val="20"/>
                <w:szCs w:val="20"/>
              </w:rPr>
            </w:pPr>
            <w:r w:rsidRPr="00096707">
              <w:rPr>
                <w:b w:val="0"/>
                <w:sz w:val="20"/>
                <w:szCs w:val="20"/>
              </w:rPr>
              <w:t>руб. /Гкал</w:t>
            </w:r>
          </w:p>
        </w:tc>
        <w:tc>
          <w:tcPr>
            <w:tcW w:w="2410" w:type="dxa"/>
            <w:vAlign w:val="center"/>
          </w:tcPr>
          <w:p w:rsidR="00945B8B" w:rsidRPr="00063D6D" w:rsidRDefault="00945B8B" w:rsidP="00945B8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4294,45</w:t>
            </w:r>
          </w:p>
        </w:tc>
        <w:tc>
          <w:tcPr>
            <w:tcW w:w="2410" w:type="dxa"/>
            <w:vAlign w:val="center"/>
          </w:tcPr>
          <w:p w:rsidR="00945B8B" w:rsidRPr="00063D6D" w:rsidRDefault="00945B8B" w:rsidP="00945B8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4294,45</w:t>
            </w:r>
          </w:p>
        </w:tc>
      </w:tr>
      <w:tr w:rsidR="00945B8B" w:rsidRPr="00063D6D" w:rsidTr="00945B8B">
        <w:trPr>
          <w:trHeight w:val="270"/>
        </w:trPr>
        <w:tc>
          <w:tcPr>
            <w:tcW w:w="3227" w:type="dxa"/>
          </w:tcPr>
          <w:p w:rsidR="00945B8B" w:rsidRPr="00063D6D" w:rsidRDefault="00945B8B" w:rsidP="00945B8B">
            <w:pPr>
              <w:autoSpaceDE w:val="0"/>
              <w:autoSpaceDN w:val="0"/>
              <w:adjustRightInd w:val="0"/>
              <w:spacing w:after="0" w:line="240" w:lineRule="auto"/>
              <w:rPr>
                <w:rFonts w:ascii="Times New Roman" w:hAnsi="Times New Roman" w:cs="Times New Roman"/>
                <w:sz w:val="20"/>
                <w:szCs w:val="20"/>
              </w:rPr>
            </w:pPr>
            <w:r w:rsidRPr="00063D6D">
              <w:rPr>
                <w:rFonts w:ascii="Times New Roman" w:hAnsi="Times New Roman" w:cs="Times New Roman"/>
                <w:sz w:val="20"/>
                <w:szCs w:val="20"/>
              </w:rPr>
              <w:t>с 01.07.2018-31.12.2018</w:t>
            </w:r>
          </w:p>
        </w:tc>
        <w:tc>
          <w:tcPr>
            <w:tcW w:w="1559" w:type="dxa"/>
            <w:vAlign w:val="center"/>
          </w:tcPr>
          <w:p w:rsidR="00945B8B" w:rsidRPr="00096707" w:rsidRDefault="00945B8B" w:rsidP="00945B8B">
            <w:pPr>
              <w:pStyle w:val="1"/>
              <w:rPr>
                <w:b w:val="0"/>
                <w:sz w:val="20"/>
                <w:szCs w:val="20"/>
              </w:rPr>
            </w:pPr>
            <w:r w:rsidRPr="00096707">
              <w:rPr>
                <w:b w:val="0"/>
                <w:sz w:val="20"/>
                <w:szCs w:val="20"/>
              </w:rPr>
              <w:t>руб. /Гкал</w:t>
            </w:r>
          </w:p>
        </w:tc>
        <w:tc>
          <w:tcPr>
            <w:tcW w:w="2410" w:type="dxa"/>
            <w:vAlign w:val="center"/>
          </w:tcPr>
          <w:p w:rsidR="00945B8B" w:rsidRPr="00063D6D" w:rsidRDefault="00945B8B" w:rsidP="00945B8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4530,11</w:t>
            </w:r>
          </w:p>
        </w:tc>
        <w:tc>
          <w:tcPr>
            <w:tcW w:w="2410" w:type="dxa"/>
            <w:vAlign w:val="center"/>
          </w:tcPr>
          <w:p w:rsidR="00945B8B" w:rsidRPr="00063D6D" w:rsidRDefault="00945B8B" w:rsidP="00945B8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4530,11</w:t>
            </w:r>
          </w:p>
        </w:tc>
      </w:tr>
    </w:tbl>
    <w:p w:rsidR="00945B8B" w:rsidRDefault="00945B8B" w:rsidP="00945B8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517CE">
        <w:rPr>
          <w:rFonts w:ascii="Times New Roman" w:hAnsi="Times New Roman" w:cs="Times New Roman"/>
          <w:sz w:val="24"/>
          <w:szCs w:val="24"/>
        </w:rPr>
        <w:t xml:space="preserve">Тарифы на тепловую энергию, </w:t>
      </w:r>
      <w:r w:rsidRPr="007C1B57">
        <w:rPr>
          <w:rFonts w:ascii="Times New Roman" w:hAnsi="Times New Roman" w:cs="Times New Roman"/>
          <w:sz w:val="24"/>
          <w:szCs w:val="24"/>
        </w:rPr>
        <w:t xml:space="preserve">поставляемую </w:t>
      </w:r>
      <w:r>
        <w:rPr>
          <w:rFonts w:ascii="Times New Roman" w:hAnsi="Times New Roman"/>
          <w:sz w:val="23"/>
          <w:szCs w:val="23"/>
        </w:rPr>
        <w:t>МУП «Судиславское ЖКХ»</w:t>
      </w:r>
      <w:r w:rsidRPr="00952197">
        <w:rPr>
          <w:rFonts w:ascii="Times New Roman" w:hAnsi="Times New Roman"/>
          <w:sz w:val="23"/>
          <w:szCs w:val="23"/>
        </w:rPr>
        <w:t xml:space="preserve"> </w:t>
      </w:r>
      <w:r w:rsidRPr="007C1B57">
        <w:rPr>
          <w:rFonts w:ascii="Times New Roman" w:hAnsi="Times New Roman" w:cs="Times New Roman"/>
          <w:sz w:val="24"/>
          <w:szCs w:val="24"/>
        </w:rPr>
        <w:t xml:space="preserve"> потребителям</w:t>
      </w:r>
      <w:r w:rsidRPr="006517CE">
        <w:rPr>
          <w:rFonts w:ascii="Times New Roman" w:hAnsi="Times New Roman" w:cs="Times New Roman"/>
          <w:sz w:val="24"/>
          <w:szCs w:val="24"/>
        </w:rPr>
        <w:t>, налогом</w:t>
      </w:r>
      <w:r w:rsidRPr="006517CE">
        <w:rPr>
          <w:rFonts w:ascii="Times New Roman" w:hAnsi="Times New Roman" w:cs="Times New Roman"/>
          <w:color w:val="000099"/>
          <w:sz w:val="24"/>
          <w:szCs w:val="24"/>
        </w:rPr>
        <w:t xml:space="preserve"> </w:t>
      </w:r>
      <w:r w:rsidRPr="006517CE">
        <w:rPr>
          <w:rFonts w:ascii="Times New Roman" w:hAnsi="Times New Roman" w:cs="Times New Roman"/>
          <w:sz w:val="24"/>
          <w:szCs w:val="24"/>
        </w:rPr>
        <w:t>на добавленную стоимость не облагается в соответствии с главой 26.2 части второй Налогового кодекса Российской Федерации.</w:t>
      </w:r>
    </w:p>
    <w:p w:rsidR="00945B8B" w:rsidRPr="00DD5416" w:rsidRDefault="00945B8B" w:rsidP="00945B8B">
      <w:pPr>
        <w:spacing w:after="0" w:line="240" w:lineRule="auto"/>
        <w:ind w:firstLine="720"/>
        <w:jc w:val="both"/>
        <w:rPr>
          <w:rFonts w:ascii="Times New Roman" w:hAnsi="Times New Roman"/>
          <w:sz w:val="23"/>
          <w:szCs w:val="23"/>
        </w:rPr>
      </w:pPr>
      <w:r w:rsidRPr="00DD5416">
        <w:rPr>
          <w:rFonts w:ascii="Times New Roman" w:hAnsi="Times New Roman"/>
          <w:sz w:val="23"/>
          <w:szCs w:val="23"/>
        </w:rPr>
        <w:t>2. Установить долгосрочные параметры регулирования МУП «Судиславское ЖКХ»</w:t>
      </w:r>
      <w:r w:rsidRPr="00DD5416">
        <w:rPr>
          <w:rFonts w:ascii="Times New Roman" w:eastAsia="Times New Roman" w:hAnsi="Times New Roman" w:cs="Times New Roman"/>
          <w:sz w:val="23"/>
          <w:szCs w:val="23"/>
        </w:rPr>
        <w:t xml:space="preserve"> Судиславского сельского поселения</w:t>
      </w:r>
      <w:r w:rsidRPr="00DD5416">
        <w:rPr>
          <w:rFonts w:ascii="Times New Roman" w:hAnsi="Times New Roman"/>
          <w:sz w:val="23"/>
          <w:szCs w:val="23"/>
        </w:rPr>
        <w:t xml:space="preserve"> на 2016-2018 годы с использованием метода индексации установленных тарифов:</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1134"/>
        <w:gridCol w:w="1134"/>
        <w:gridCol w:w="1275"/>
        <w:gridCol w:w="1276"/>
        <w:gridCol w:w="1276"/>
        <w:gridCol w:w="1276"/>
        <w:gridCol w:w="1134"/>
      </w:tblGrid>
      <w:tr w:rsidR="00945B8B" w:rsidTr="00096707">
        <w:tc>
          <w:tcPr>
            <w:tcW w:w="1101" w:type="dxa"/>
            <w:tcBorders>
              <w:top w:val="single" w:sz="4" w:space="0" w:color="000000"/>
              <w:left w:val="single" w:sz="4" w:space="0" w:color="000000"/>
              <w:bottom w:val="single" w:sz="4" w:space="0" w:color="000000"/>
              <w:right w:val="single" w:sz="4" w:space="0" w:color="000000"/>
            </w:tcBorders>
            <w:hideMark/>
          </w:tcPr>
          <w:p w:rsidR="00945B8B" w:rsidRDefault="00945B8B" w:rsidP="00945B8B">
            <w:pPr>
              <w:spacing w:after="0" w:line="240" w:lineRule="auto"/>
              <w:jc w:val="both"/>
              <w:rPr>
                <w:rFonts w:ascii="Times New Roman" w:hAnsi="Times New Roman"/>
                <w:sz w:val="20"/>
                <w:szCs w:val="20"/>
              </w:rPr>
            </w:pPr>
            <w:r>
              <w:rPr>
                <w:rFonts w:ascii="Times New Roman" w:hAnsi="Times New Roman"/>
                <w:sz w:val="20"/>
                <w:szCs w:val="20"/>
              </w:rPr>
              <w:t>Период</w:t>
            </w:r>
          </w:p>
        </w:tc>
        <w:tc>
          <w:tcPr>
            <w:tcW w:w="1134" w:type="dxa"/>
            <w:tcBorders>
              <w:top w:val="single" w:sz="4" w:space="0" w:color="000000"/>
              <w:left w:val="single" w:sz="4" w:space="0" w:color="000000"/>
              <w:bottom w:val="single" w:sz="4" w:space="0" w:color="000000"/>
              <w:right w:val="single" w:sz="4" w:space="0" w:color="000000"/>
            </w:tcBorders>
            <w:hideMark/>
          </w:tcPr>
          <w:p w:rsidR="00945B8B" w:rsidRDefault="00945B8B" w:rsidP="00945B8B">
            <w:pPr>
              <w:spacing w:after="0" w:line="240" w:lineRule="auto"/>
              <w:jc w:val="both"/>
              <w:rPr>
                <w:rFonts w:ascii="Times New Roman" w:hAnsi="Times New Roman"/>
                <w:sz w:val="20"/>
                <w:szCs w:val="20"/>
              </w:rPr>
            </w:pPr>
            <w:r>
              <w:rPr>
                <w:rFonts w:ascii="Times New Roman" w:hAnsi="Times New Roman"/>
                <w:sz w:val="20"/>
                <w:szCs w:val="20"/>
              </w:rPr>
              <w:t>Базовый уровень операционных расходов, тыс. руб.</w:t>
            </w:r>
          </w:p>
        </w:tc>
        <w:tc>
          <w:tcPr>
            <w:tcW w:w="1134" w:type="dxa"/>
            <w:tcBorders>
              <w:top w:val="single" w:sz="4" w:space="0" w:color="000000"/>
              <w:left w:val="single" w:sz="4" w:space="0" w:color="000000"/>
              <w:bottom w:val="single" w:sz="4" w:space="0" w:color="000000"/>
              <w:right w:val="single" w:sz="4" w:space="0" w:color="000000"/>
            </w:tcBorders>
            <w:hideMark/>
          </w:tcPr>
          <w:p w:rsidR="00945B8B" w:rsidRDefault="00945B8B" w:rsidP="00945B8B">
            <w:pPr>
              <w:spacing w:after="0" w:line="240" w:lineRule="auto"/>
              <w:jc w:val="both"/>
              <w:rPr>
                <w:rFonts w:ascii="Times New Roman" w:hAnsi="Times New Roman"/>
                <w:sz w:val="20"/>
                <w:szCs w:val="20"/>
              </w:rPr>
            </w:pPr>
            <w:r>
              <w:rPr>
                <w:rFonts w:ascii="Times New Roman" w:hAnsi="Times New Roman"/>
                <w:sz w:val="20"/>
                <w:szCs w:val="20"/>
              </w:rPr>
              <w:t>Индекс эффективности операционных расходов, %</w:t>
            </w:r>
          </w:p>
        </w:tc>
        <w:tc>
          <w:tcPr>
            <w:tcW w:w="1275" w:type="dxa"/>
            <w:tcBorders>
              <w:top w:val="single" w:sz="4" w:space="0" w:color="000000"/>
              <w:left w:val="single" w:sz="4" w:space="0" w:color="000000"/>
              <w:bottom w:val="single" w:sz="4" w:space="0" w:color="000000"/>
              <w:right w:val="single" w:sz="4" w:space="0" w:color="000000"/>
            </w:tcBorders>
            <w:hideMark/>
          </w:tcPr>
          <w:p w:rsidR="00945B8B" w:rsidRDefault="00945B8B" w:rsidP="00945B8B">
            <w:pPr>
              <w:spacing w:after="0" w:line="240" w:lineRule="auto"/>
              <w:jc w:val="both"/>
              <w:rPr>
                <w:rFonts w:ascii="Times New Roman" w:hAnsi="Times New Roman"/>
                <w:sz w:val="20"/>
                <w:szCs w:val="20"/>
              </w:rPr>
            </w:pPr>
            <w:r>
              <w:rPr>
                <w:rFonts w:ascii="Times New Roman" w:hAnsi="Times New Roman"/>
                <w:sz w:val="20"/>
                <w:szCs w:val="20"/>
              </w:rPr>
              <w:t>Нормативный уровень прибыли, %</w:t>
            </w:r>
          </w:p>
        </w:tc>
        <w:tc>
          <w:tcPr>
            <w:tcW w:w="1276" w:type="dxa"/>
            <w:tcBorders>
              <w:top w:val="single" w:sz="4" w:space="0" w:color="000000"/>
              <w:left w:val="single" w:sz="4" w:space="0" w:color="000000"/>
              <w:bottom w:val="single" w:sz="4" w:space="0" w:color="000000"/>
              <w:right w:val="single" w:sz="4" w:space="0" w:color="000000"/>
            </w:tcBorders>
            <w:hideMark/>
          </w:tcPr>
          <w:p w:rsidR="00945B8B" w:rsidRDefault="00945B8B" w:rsidP="00945B8B">
            <w:pPr>
              <w:spacing w:after="0" w:line="240" w:lineRule="auto"/>
              <w:jc w:val="both"/>
              <w:rPr>
                <w:rFonts w:ascii="Times New Roman" w:hAnsi="Times New Roman"/>
                <w:sz w:val="20"/>
                <w:szCs w:val="20"/>
              </w:rPr>
            </w:pPr>
            <w:r>
              <w:rPr>
                <w:rFonts w:ascii="Times New Roman" w:hAnsi="Times New Roman"/>
                <w:sz w:val="20"/>
                <w:szCs w:val="20"/>
              </w:rPr>
              <w:t>Уровень надежности теплоснабжения</w:t>
            </w:r>
          </w:p>
        </w:tc>
        <w:tc>
          <w:tcPr>
            <w:tcW w:w="1276" w:type="dxa"/>
            <w:tcBorders>
              <w:top w:val="single" w:sz="4" w:space="0" w:color="000000"/>
              <w:left w:val="single" w:sz="4" w:space="0" w:color="000000"/>
              <w:bottom w:val="single" w:sz="4" w:space="0" w:color="000000"/>
              <w:right w:val="single" w:sz="4" w:space="0" w:color="000000"/>
            </w:tcBorders>
            <w:hideMark/>
          </w:tcPr>
          <w:p w:rsidR="00945B8B" w:rsidRDefault="00945B8B" w:rsidP="00945B8B">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hAnsi="Times New Roman"/>
                <w:sz w:val="20"/>
                <w:szCs w:val="20"/>
              </w:rPr>
              <w:t xml:space="preserve">Показатели </w:t>
            </w:r>
          </w:p>
          <w:p w:rsidR="00945B8B" w:rsidRDefault="00945B8B" w:rsidP="00945B8B">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энергосбе- </w:t>
            </w:r>
          </w:p>
          <w:p w:rsidR="00945B8B" w:rsidRDefault="00945B8B" w:rsidP="00945B8B">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режения    </w:t>
            </w:r>
          </w:p>
          <w:p w:rsidR="00945B8B" w:rsidRDefault="00945B8B" w:rsidP="00945B8B">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энергети-  </w:t>
            </w:r>
          </w:p>
          <w:p w:rsidR="00945B8B" w:rsidRDefault="00945B8B" w:rsidP="00945B8B">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ческой     </w:t>
            </w:r>
          </w:p>
          <w:p w:rsidR="00945B8B" w:rsidRDefault="00945B8B" w:rsidP="00945B8B">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эффектив-  </w:t>
            </w:r>
          </w:p>
          <w:p w:rsidR="00945B8B" w:rsidRDefault="00945B8B" w:rsidP="00945B8B">
            <w:pPr>
              <w:spacing w:after="0" w:line="240" w:lineRule="auto"/>
              <w:jc w:val="both"/>
              <w:rPr>
                <w:rFonts w:ascii="Times New Roman" w:hAnsi="Times New Roman"/>
                <w:sz w:val="20"/>
                <w:szCs w:val="20"/>
              </w:rPr>
            </w:pPr>
            <w:r>
              <w:rPr>
                <w:rFonts w:ascii="Times New Roman" w:hAnsi="Times New Roman"/>
                <w:sz w:val="20"/>
                <w:szCs w:val="20"/>
              </w:rPr>
              <w:t>ности</w:t>
            </w:r>
          </w:p>
        </w:tc>
        <w:tc>
          <w:tcPr>
            <w:tcW w:w="1276" w:type="dxa"/>
            <w:tcBorders>
              <w:top w:val="single" w:sz="4" w:space="0" w:color="000000"/>
              <w:left w:val="single" w:sz="4" w:space="0" w:color="000000"/>
              <w:bottom w:val="single" w:sz="4" w:space="0" w:color="000000"/>
              <w:right w:val="single" w:sz="4" w:space="0" w:color="000000"/>
            </w:tcBorders>
            <w:hideMark/>
          </w:tcPr>
          <w:p w:rsidR="00945B8B" w:rsidRDefault="00945B8B" w:rsidP="00945B8B">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hAnsi="Times New Roman"/>
                <w:sz w:val="20"/>
                <w:szCs w:val="20"/>
              </w:rPr>
              <w:t xml:space="preserve">Реализация </w:t>
            </w:r>
          </w:p>
          <w:p w:rsidR="00945B8B" w:rsidRDefault="00945B8B" w:rsidP="00945B8B">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программ в </w:t>
            </w:r>
          </w:p>
          <w:p w:rsidR="00945B8B" w:rsidRDefault="00945B8B" w:rsidP="00945B8B">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области    </w:t>
            </w:r>
          </w:p>
          <w:p w:rsidR="00945B8B" w:rsidRDefault="00945B8B" w:rsidP="00945B8B">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энергосбе- </w:t>
            </w:r>
          </w:p>
          <w:p w:rsidR="00945B8B" w:rsidRDefault="00945B8B" w:rsidP="00945B8B">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режения и  </w:t>
            </w:r>
          </w:p>
          <w:p w:rsidR="00945B8B" w:rsidRDefault="00945B8B" w:rsidP="00945B8B">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повышения  </w:t>
            </w:r>
          </w:p>
          <w:p w:rsidR="00945B8B" w:rsidRDefault="00945B8B" w:rsidP="00945B8B">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энергети-  </w:t>
            </w:r>
          </w:p>
          <w:p w:rsidR="00945B8B" w:rsidRDefault="00945B8B" w:rsidP="00945B8B">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ческой     </w:t>
            </w:r>
          </w:p>
          <w:p w:rsidR="00945B8B" w:rsidRDefault="00945B8B" w:rsidP="00945B8B">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эффектив-  </w:t>
            </w:r>
          </w:p>
          <w:p w:rsidR="00945B8B" w:rsidRDefault="00945B8B" w:rsidP="00945B8B">
            <w:pPr>
              <w:spacing w:after="0" w:line="240" w:lineRule="auto"/>
              <w:jc w:val="both"/>
              <w:rPr>
                <w:rFonts w:ascii="Times New Roman" w:hAnsi="Times New Roman"/>
                <w:sz w:val="20"/>
                <w:szCs w:val="20"/>
              </w:rPr>
            </w:pPr>
            <w:r>
              <w:rPr>
                <w:rFonts w:ascii="Times New Roman" w:hAnsi="Times New Roman"/>
                <w:sz w:val="20"/>
                <w:szCs w:val="20"/>
              </w:rPr>
              <w:t>ности</w:t>
            </w:r>
          </w:p>
        </w:tc>
        <w:tc>
          <w:tcPr>
            <w:tcW w:w="1134" w:type="dxa"/>
            <w:tcBorders>
              <w:top w:val="single" w:sz="4" w:space="0" w:color="000000"/>
              <w:left w:val="single" w:sz="4" w:space="0" w:color="000000"/>
              <w:bottom w:val="single" w:sz="4" w:space="0" w:color="000000"/>
              <w:right w:val="single" w:sz="4" w:space="0" w:color="000000"/>
            </w:tcBorders>
          </w:tcPr>
          <w:p w:rsidR="00945B8B" w:rsidRDefault="00945B8B" w:rsidP="00945B8B">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hAnsi="Times New Roman"/>
                <w:sz w:val="20"/>
                <w:szCs w:val="20"/>
              </w:rPr>
              <w:t xml:space="preserve"> Динамика </w:t>
            </w:r>
          </w:p>
          <w:p w:rsidR="00945B8B" w:rsidRDefault="00945B8B" w:rsidP="00945B8B">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изменения </w:t>
            </w:r>
          </w:p>
          <w:p w:rsidR="00945B8B" w:rsidRDefault="00945B8B" w:rsidP="00945B8B">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расходов </w:t>
            </w:r>
          </w:p>
          <w:p w:rsidR="00945B8B" w:rsidRDefault="00945B8B" w:rsidP="00945B8B">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на    </w:t>
            </w:r>
          </w:p>
          <w:p w:rsidR="00945B8B" w:rsidRDefault="00945B8B" w:rsidP="00945B8B">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топливо  </w:t>
            </w:r>
          </w:p>
          <w:p w:rsidR="00945B8B" w:rsidRDefault="00945B8B" w:rsidP="00945B8B">
            <w:pPr>
              <w:autoSpaceDE w:val="0"/>
              <w:autoSpaceDN w:val="0"/>
              <w:adjustRightInd w:val="0"/>
              <w:spacing w:after="0" w:line="240" w:lineRule="auto"/>
              <w:jc w:val="both"/>
              <w:rPr>
                <w:rFonts w:ascii="Times New Roman" w:hAnsi="Times New Roman"/>
                <w:sz w:val="20"/>
                <w:szCs w:val="20"/>
              </w:rPr>
            </w:pPr>
          </w:p>
        </w:tc>
      </w:tr>
      <w:tr w:rsidR="00945B8B" w:rsidTr="00096707">
        <w:tc>
          <w:tcPr>
            <w:tcW w:w="1101" w:type="dxa"/>
            <w:tcBorders>
              <w:top w:val="single" w:sz="4" w:space="0" w:color="000000"/>
              <w:left w:val="single" w:sz="4" w:space="0" w:color="000000"/>
              <w:bottom w:val="single" w:sz="4" w:space="0" w:color="000000"/>
              <w:right w:val="single" w:sz="4" w:space="0" w:color="000000"/>
            </w:tcBorders>
            <w:hideMark/>
          </w:tcPr>
          <w:p w:rsidR="00945B8B" w:rsidRDefault="00945B8B" w:rsidP="00945B8B">
            <w:pPr>
              <w:spacing w:after="0" w:line="240" w:lineRule="auto"/>
              <w:jc w:val="center"/>
              <w:rPr>
                <w:rFonts w:ascii="Times New Roman" w:hAnsi="Times New Roman"/>
                <w:sz w:val="20"/>
                <w:szCs w:val="20"/>
              </w:rPr>
            </w:pPr>
            <w:r>
              <w:rPr>
                <w:rFonts w:ascii="Times New Roman" w:hAnsi="Times New Roman"/>
                <w:sz w:val="20"/>
                <w:szCs w:val="20"/>
              </w:rPr>
              <w:t>2016 год</w:t>
            </w:r>
          </w:p>
        </w:tc>
        <w:tc>
          <w:tcPr>
            <w:tcW w:w="1134" w:type="dxa"/>
            <w:tcBorders>
              <w:top w:val="single" w:sz="4" w:space="0" w:color="000000"/>
              <w:left w:val="single" w:sz="4" w:space="0" w:color="000000"/>
              <w:bottom w:val="single" w:sz="4" w:space="0" w:color="000000"/>
              <w:right w:val="single" w:sz="4" w:space="0" w:color="000000"/>
            </w:tcBorders>
            <w:hideMark/>
          </w:tcPr>
          <w:p w:rsidR="00945B8B" w:rsidRPr="00DD5416" w:rsidRDefault="00945B8B" w:rsidP="00945B8B">
            <w:pPr>
              <w:spacing w:after="0" w:line="240" w:lineRule="auto"/>
              <w:jc w:val="center"/>
              <w:rPr>
                <w:rFonts w:ascii="Times New Roman" w:hAnsi="Times New Roman"/>
                <w:sz w:val="20"/>
                <w:szCs w:val="20"/>
              </w:rPr>
            </w:pPr>
            <w:r w:rsidRPr="00DD5416">
              <w:rPr>
                <w:rFonts w:ascii="Times New Roman" w:hAnsi="Times New Roman"/>
                <w:sz w:val="20"/>
                <w:szCs w:val="20"/>
              </w:rPr>
              <w:t>2184,89</w:t>
            </w:r>
          </w:p>
        </w:tc>
        <w:tc>
          <w:tcPr>
            <w:tcW w:w="1134" w:type="dxa"/>
            <w:tcBorders>
              <w:top w:val="single" w:sz="4" w:space="0" w:color="000000"/>
              <w:left w:val="single" w:sz="4" w:space="0" w:color="000000"/>
              <w:bottom w:val="single" w:sz="4" w:space="0" w:color="000000"/>
              <w:right w:val="single" w:sz="4" w:space="0" w:color="000000"/>
            </w:tcBorders>
            <w:hideMark/>
          </w:tcPr>
          <w:p w:rsidR="00945B8B" w:rsidRPr="00DD5416" w:rsidRDefault="00945B8B" w:rsidP="00945B8B">
            <w:pPr>
              <w:spacing w:after="0" w:line="240" w:lineRule="auto"/>
              <w:jc w:val="center"/>
              <w:rPr>
                <w:rFonts w:ascii="Times New Roman" w:hAnsi="Times New Roman"/>
                <w:sz w:val="20"/>
                <w:szCs w:val="20"/>
              </w:rPr>
            </w:pPr>
            <w:r w:rsidRPr="00DD5416">
              <w:rPr>
                <w:rFonts w:ascii="Times New Roman" w:hAnsi="Times New Roman"/>
                <w:sz w:val="20"/>
                <w:szCs w:val="20"/>
              </w:rPr>
              <w:t>-</w:t>
            </w:r>
          </w:p>
        </w:tc>
        <w:tc>
          <w:tcPr>
            <w:tcW w:w="1275" w:type="dxa"/>
            <w:tcBorders>
              <w:top w:val="single" w:sz="4" w:space="0" w:color="000000"/>
              <w:left w:val="single" w:sz="4" w:space="0" w:color="000000"/>
              <w:bottom w:val="single" w:sz="4" w:space="0" w:color="000000"/>
              <w:right w:val="single" w:sz="4" w:space="0" w:color="000000"/>
            </w:tcBorders>
            <w:hideMark/>
          </w:tcPr>
          <w:p w:rsidR="00945B8B" w:rsidRPr="00DD5416" w:rsidRDefault="00945B8B" w:rsidP="00945B8B">
            <w:pPr>
              <w:spacing w:after="0" w:line="240" w:lineRule="auto"/>
              <w:jc w:val="center"/>
              <w:rPr>
                <w:rFonts w:ascii="Times New Roman" w:hAnsi="Times New Roman"/>
                <w:sz w:val="20"/>
                <w:szCs w:val="20"/>
              </w:rPr>
            </w:pPr>
            <w:r w:rsidRPr="00DD5416">
              <w:rPr>
                <w:rFonts w:ascii="Times New Roman" w:hAnsi="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hideMark/>
          </w:tcPr>
          <w:p w:rsidR="00945B8B" w:rsidRPr="00DD5416" w:rsidRDefault="00945B8B" w:rsidP="00945B8B">
            <w:pPr>
              <w:spacing w:after="0" w:line="240" w:lineRule="auto"/>
              <w:jc w:val="center"/>
              <w:rPr>
                <w:rFonts w:ascii="Times New Roman" w:hAnsi="Times New Roman"/>
                <w:sz w:val="20"/>
                <w:szCs w:val="20"/>
              </w:rPr>
            </w:pPr>
            <w:r w:rsidRPr="00DD5416">
              <w:rPr>
                <w:rFonts w:ascii="Times New Roman" w:hAnsi="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hideMark/>
          </w:tcPr>
          <w:p w:rsidR="00945B8B" w:rsidRPr="00DD5416" w:rsidRDefault="00945B8B" w:rsidP="00945B8B">
            <w:pPr>
              <w:spacing w:after="0" w:line="240" w:lineRule="auto"/>
              <w:jc w:val="center"/>
              <w:rPr>
                <w:rFonts w:ascii="Times New Roman" w:hAnsi="Times New Roman"/>
                <w:sz w:val="20"/>
                <w:szCs w:val="20"/>
              </w:rPr>
            </w:pPr>
            <w:r w:rsidRPr="00DD5416">
              <w:rPr>
                <w:rFonts w:ascii="Times New Roman" w:hAnsi="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hideMark/>
          </w:tcPr>
          <w:p w:rsidR="00945B8B" w:rsidRPr="00DD5416" w:rsidRDefault="00945B8B" w:rsidP="00945B8B">
            <w:pPr>
              <w:spacing w:after="0" w:line="240" w:lineRule="auto"/>
              <w:jc w:val="center"/>
              <w:rPr>
                <w:rFonts w:ascii="Times New Roman" w:hAnsi="Times New Roman"/>
                <w:sz w:val="20"/>
                <w:szCs w:val="20"/>
              </w:rPr>
            </w:pPr>
            <w:r w:rsidRPr="00DD5416">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hideMark/>
          </w:tcPr>
          <w:p w:rsidR="00945B8B" w:rsidRPr="00DD5416" w:rsidRDefault="00945B8B" w:rsidP="00945B8B">
            <w:pPr>
              <w:spacing w:after="0" w:line="240" w:lineRule="auto"/>
              <w:jc w:val="center"/>
              <w:rPr>
                <w:rFonts w:ascii="Times New Roman" w:hAnsi="Times New Roman"/>
                <w:sz w:val="20"/>
                <w:szCs w:val="20"/>
              </w:rPr>
            </w:pPr>
            <w:r w:rsidRPr="00DD5416">
              <w:rPr>
                <w:rFonts w:ascii="Times New Roman" w:hAnsi="Times New Roman"/>
                <w:sz w:val="20"/>
                <w:szCs w:val="20"/>
              </w:rPr>
              <w:t>-</w:t>
            </w:r>
          </w:p>
        </w:tc>
      </w:tr>
      <w:tr w:rsidR="00945B8B" w:rsidTr="00096707">
        <w:tc>
          <w:tcPr>
            <w:tcW w:w="1101" w:type="dxa"/>
            <w:tcBorders>
              <w:top w:val="single" w:sz="4" w:space="0" w:color="000000"/>
              <w:left w:val="single" w:sz="4" w:space="0" w:color="000000"/>
              <w:bottom w:val="single" w:sz="4" w:space="0" w:color="000000"/>
              <w:right w:val="single" w:sz="4" w:space="0" w:color="000000"/>
            </w:tcBorders>
            <w:hideMark/>
          </w:tcPr>
          <w:p w:rsidR="00945B8B" w:rsidRDefault="00945B8B" w:rsidP="00945B8B">
            <w:pPr>
              <w:spacing w:after="0" w:line="240" w:lineRule="auto"/>
              <w:jc w:val="center"/>
              <w:rPr>
                <w:rFonts w:ascii="Times New Roman" w:hAnsi="Times New Roman"/>
                <w:sz w:val="20"/>
                <w:szCs w:val="20"/>
              </w:rPr>
            </w:pPr>
            <w:r>
              <w:rPr>
                <w:rFonts w:ascii="Times New Roman" w:hAnsi="Times New Roman"/>
                <w:sz w:val="20"/>
                <w:szCs w:val="20"/>
              </w:rPr>
              <w:t>2017 год</w:t>
            </w:r>
          </w:p>
        </w:tc>
        <w:tc>
          <w:tcPr>
            <w:tcW w:w="1134" w:type="dxa"/>
            <w:tcBorders>
              <w:top w:val="single" w:sz="4" w:space="0" w:color="000000"/>
              <w:left w:val="single" w:sz="4" w:space="0" w:color="000000"/>
              <w:bottom w:val="single" w:sz="4" w:space="0" w:color="000000"/>
              <w:right w:val="single" w:sz="4" w:space="0" w:color="000000"/>
            </w:tcBorders>
          </w:tcPr>
          <w:p w:rsidR="00945B8B" w:rsidRPr="00DD5416" w:rsidRDefault="00945B8B" w:rsidP="00945B8B">
            <w:pPr>
              <w:spacing w:after="0" w:line="240" w:lineRule="auto"/>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945B8B" w:rsidRPr="00DD5416" w:rsidRDefault="00945B8B" w:rsidP="00945B8B">
            <w:pPr>
              <w:spacing w:after="0" w:line="240" w:lineRule="auto"/>
              <w:jc w:val="center"/>
              <w:rPr>
                <w:rFonts w:ascii="Times New Roman" w:hAnsi="Times New Roman"/>
                <w:sz w:val="20"/>
                <w:szCs w:val="20"/>
              </w:rPr>
            </w:pPr>
            <w:r w:rsidRPr="00DD5416">
              <w:rPr>
                <w:rFonts w:ascii="Times New Roman" w:hAnsi="Times New Roman"/>
                <w:sz w:val="20"/>
                <w:szCs w:val="20"/>
              </w:rPr>
              <w:t>-</w:t>
            </w:r>
          </w:p>
        </w:tc>
        <w:tc>
          <w:tcPr>
            <w:tcW w:w="1275" w:type="dxa"/>
            <w:tcBorders>
              <w:top w:val="single" w:sz="4" w:space="0" w:color="000000"/>
              <w:left w:val="single" w:sz="4" w:space="0" w:color="000000"/>
              <w:bottom w:val="single" w:sz="4" w:space="0" w:color="000000"/>
              <w:right w:val="single" w:sz="4" w:space="0" w:color="000000"/>
            </w:tcBorders>
            <w:hideMark/>
          </w:tcPr>
          <w:p w:rsidR="00945B8B" w:rsidRPr="00DD5416" w:rsidRDefault="00945B8B" w:rsidP="00945B8B">
            <w:pPr>
              <w:spacing w:after="0" w:line="240" w:lineRule="auto"/>
              <w:jc w:val="center"/>
              <w:rPr>
                <w:rFonts w:ascii="Times New Roman" w:hAnsi="Times New Roman"/>
                <w:sz w:val="20"/>
                <w:szCs w:val="20"/>
              </w:rPr>
            </w:pPr>
            <w:r w:rsidRPr="00DD5416">
              <w:rPr>
                <w:rFonts w:ascii="Times New Roman" w:hAnsi="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hideMark/>
          </w:tcPr>
          <w:p w:rsidR="00945B8B" w:rsidRPr="00DD5416" w:rsidRDefault="00945B8B" w:rsidP="00945B8B">
            <w:pPr>
              <w:spacing w:after="0" w:line="240" w:lineRule="auto"/>
              <w:jc w:val="center"/>
              <w:rPr>
                <w:rFonts w:ascii="Times New Roman" w:hAnsi="Times New Roman"/>
                <w:sz w:val="20"/>
                <w:szCs w:val="20"/>
              </w:rPr>
            </w:pPr>
            <w:r w:rsidRPr="00DD5416">
              <w:rPr>
                <w:rFonts w:ascii="Times New Roman" w:hAnsi="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hideMark/>
          </w:tcPr>
          <w:p w:rsidR="00945B8B" w:rsidRPr="00DD5416" w:rsidRDefault="00945B8B" w:rsidP="00945B8B">
            <w:pPr>
              <w:spacing w:after="0" w:line="240" w:lineRule="auto"/>
              <w:jc w:val="center"/>
              <w:rPr>
                <w:rFonts w:ascii="Times New Roman" w:hAnsi="Times New Roman"/>
                <w:sz w:val="20"/>
                <w:szCs w:val="20"/>
              </w:rPr>
            </w:pPr>
            <w:r w:rsidRPr="00DD5416">
              <w:rPr>
                <w:rFonts w:ascii="Times New Roman" w:hAnsi="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hideMark/>
          </w:tcPr>
          <w:p w:rsidR="00945B8B" w:rsidRPr="00DD5416" w:rsidRDefault="00945B8B" w:rsidP="00945B8B">
            <w:pPr>
              <w:spacing w:after="0" w:line="240" w:lineRule="auto"/>
              <w:jc w:val="center"/>
              <w:rPr>
                <w:rFonts w:ascii="Times New Roman" w:hAnsi="Times New Roman"/>
                <w:sz w:val="20"/>
                <w:szCs w:val="20"/>
              </w:rPr>
            </w:pPr>
            <w:r w:rsidRPr="00DD5416">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hideMark/>
          </w:tcPr>
          <w:p w:rsidR="00945B8B" w:rsidRPr="00DD5416" w:rsidRDefault="00945B8B" w:rsidP="00945B8B">
            <w:pPr>
              <w:spacing w:after="0" w:line="240" w:lineRule="auto"/>
              <w:jc w:val="center"/>
              <w:rPr>
                <w:rFonts w:ascii="Times New Roman" w:hAnsi="Times New Roman"/>
                <w:sz w:val="20"/>
                <w:szCs w:val="20"/>
              </w:rPr>
            </w:pPr>
            <w:r w:rsidRPr="00DD5416">
              <w:rPr>
                <w:rFonts w:ascii="Times New Roman" w:hAnsi="Times New Roman"/>
                <w:sz w:val="20"/>
                <w:szCs w:val="20"/>
              </w:rPr>
              <w:t>-</w:t>
            </w:r>
          </w:p>
        </w:tc>
      </w:tr>
      <w:tr w:rsidR="00945B8B" w:rsidTr="00096707">
        <w:tc>
          <w:tcPr>
            <w:tcW w:w="1101" w:type="dxa"/>
            <w:tcBorders>
              <w:top w:val="single" w:sz="4" w:space="0" w:color="000000"/>
              <w:left w:val="single" w:sz="4" w:space="0" w:color="000000"/>
              <w:bottom w:val="single" w:sz="4" w:space="0" w:color="000000"/>
              <w:right w:val="single" w:sz="4" w:space="0" w:color="000000"/>
            </w:tcBorders>
            <w:hideMark/>
          </w:tcPr>
          <w:p w:rsidR="00945B8B" w:rsidRDefault="00945B8B" w:rsidP="00945B8B">
            <w:pPr>
              <w:spacing w:after="0" w:line="240" w:lineRule="auto"/>
              <w:jc w:val="center"/>
              <w:rPr>
                <w:rFonts w:ascii="Times New Roman" w:hAnsi="Times New Roman"/>
                <w:sz w:val="20"/>
                <w:szCs w:val="20"/>
              </w:rPr>
            </w:pPr>
            <w:r>
              <w:rPr>
                <w:rFonts w:ascii="Times New Roman" w:hAnsi="Times New Roman"/>
                <w:sz w:val="20"/>
                <w:szCs w:val="20"/>
              </w:rPr>
              <w:lastRenderedPageBreak/>
              <w:t>2018 год</w:t>
            </w:r>
          </w:p>
        </w:tc>
        <w:tc>
          <w:tcPr>
            <w:tcW w:w="1134" w:type="dxa"/>
            <w:tcBorders>
              <w:top w:val="single" w:sz="4" w:space="0" w:color="000000"/>
              <w:left w:val="single" w:sz="4" w:space="0" w:color="000000"/>
              <w:bottom w:val="single" w:sz="4" w:space="0" w:color="000000"/>
              <w:right w:val="single" w:sz="4" w:space="0" w:color="000000"/>
            </w:tcBorders>
          </w:tcPr>
          <w:p w:rsidR="00945B8B" w:rsidRPr="00DD5416" w:rsidRDefault="00945B8B" w:rsidP="00945B8B">
            <w:pPr>
              <w:spacing w:after="0" w:line="240" w:lineRule="auto"/>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945B8B" w:rsidRPr="00DD5416" w:rsidRDefault="00945B8B" w:rsidP="00945B8B">
            <w:pPr>
              <w:spacing w:after="0" w:line="240" w:lineRule="auto"/>
              <w:jc w:val="center"/>
              <w:rPr>
                <w:rFonts w:ascii="Times New Roman" w:hAnsi="Times New Roman"/>
                <w:sz w:val="20"/>
                <w:szCs w:val="20"/>
              </w:rPr>
            </w:pPr>
            <w:r w:rsidRPr="00DD5416">
              <w:rPr>
                <w:rFonts w:ascii="Times New Roman" w:hAnsi="Times New Roman"/>
                <w:sz w:val="20"/>
                <w:szCs w:val="20"/>
              </w:rPr>
              <w:t>-</w:t>
            </w:r>
          </w:p>
        </w:tc>
        <w:tc>
          <w:tcPr>
            <w:tcW w:w="1275" w:type="dxa"/>
            <w:tcBorders>
              <w:top w:val="single" w:sz="4" w:space="0" w:color="000000"/>
              <w:left w:val="single" w:sz="4" w:space="0" w:color="000000"/>
              <w:bottom w:val="single" w:sz="4" w:space="0" w:color="000000"/>
              <w:right w:val="single" w:sz="4" w:space="0" w:color="000000"/>
            </w:tcBorders>
            <w:hideMark/>
          </w:tcPr>
          <w:p w:rsidR="00945B8B" w:rsidRPr="00DD5416" w:rsidRDefault="00945B8B" w:rsidP="00945B8B">
            <w:pPr>
              <w:spacing w:after="0" w:line="240" w:lineRule="auto"/>
              <w:jc w:val="center"/>
              <w:rPr>
                <w:rFonts w:ascii="Times New Roman" w:hAnsi="Times New Roman"/>
                <w:sz w:val="20"/>
                <w:szCs w:val="20"/>
              </w:rPr>
            </w:pPr>
            <w:r w:rsidRPr="00DD5416">
              <w:rPr>
                <w:rFonts w:ascii="Times New Roman" w:hAnsi="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hideMark/>
          </w:tcPr>
          <w:p w:rsidR="00945B8B" w:rsidRPr="00DD5416" w:rsidRDefault="00945B8B" w:rsidP="00945B8B">
            <w:pPr>
              <w:spacing w:after="0" w:line="240" w:lineRule="auto"/>
              <w:jc w:val="center"/>
              <w:rPr>
                <w:rFonts w:ascii="Times New Roman" w:hAnsi="Times New Roman"/>
                <w:sz w:val="20"/>
                <w:szCs w:val="20"/>
              </w:rPr>
            </w:pPr>
            <w:r w:rsidRPr="00DD5416">
              <w:rPr>
                <w:rFonts w:ascii="Times New Roman" w:hAnsi="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hideMark/>
          </w:tcPr>
          <w:p w:rsidR="00945B8B" w:rsidRPr="00DD5416" w:rsidRDefault="00945B8B" w:rsidP="00945B8B">
            <w:pPr>
              <w:spacing w:after="0" w:line="240" w:lineRule="auto"/>
              <w:jc w:val="center"/>
              <w:rPr>
                <w:rFonts w:ascii="Times New Roman" w:hAnsi="Times New Roman"/>
                <w:sz w:val="20"/>
                <w:szCs w:val="20"/>
              </w:rPr>
            </w:pPr>
            <w:r w:rsidRPr="00DD5416">
              <w:rPr>
                <w:rFonts w:ascii="Times New Roman" w:hAnsi="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hideMark/>
          </w:tcPr>
          <w:p w:rsidR="00945B8B" w:rsidRPr="00DD5416" w:rsidRDefault="00945B8B" w:rsidP="00945B8B">
            <w:pPr>
              <w:spacing w:after="0" w:line="240" w:lineRule="auto"/>
              <w:jc w:val="center"/>
              <w:rPr>
                <w:rFonts w:ascii="Times New Roman" w:hAnsi="Times New Roman"/>
                <w:sz w:val="20"/>
                <w:szCs w:val="20"/>
              </w:rPr>
            </w:pPr>
            <w:r w:rsidRPr="00DD5416">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hideMark/>
          </w:tcPr>
          <w:p w:rsidR="00945B8B" w:rsidRPr="00DD5416" w:rsidRDefault="00945B8B" w:rsidP="00945B8B">
            <w:pPr>
              <w:spacing w:after="0" w:line="240" w:lineRule="auto"/>
              <w:jc w:val="center"/>
              <w:rPr>
                <w:rFonts w:ascii="Times New Roman" w:hAnsi="Times New Roman"/>
                <w:sz w:val="20"/>
                <w:szCs w:val="20"/>
              </w:rPr>
            </w:pPr>
            <w:r w:rsidRPr="00DD5416">
              <w:rPr>
                <w:rFonts w:ascii="Times New Roman" w:hAnsi="Times New Roman"/>
                <w:sz w:val="20"/>
                <w:szCs w:val="20"/>
              </w:rPr>
              <w:t>-</w:t>
            </w:r>
          </w:p>
        </w:tc>
      </w:tr>
    </w:tbl>
    <w:p w:rsidR="00945B8B" w:rsidRPr="00DD5416" w:rsidRDefault="00945B8B" w:rsidP="00945B8B">
      <w:pPr>
        <w:spacing w:after="0" w:line="240" w:lineRule="auto"/>
        <w:ind w:firstLine="720"/>
        <w:jc w:val="both"/>
        <w:rPr>
          <w:rFonts w:ascii="Times New Roman" w:hAnsi="Times New Roman"/>
          <w:sz w:val="23"/>
          <w:szCs w:val="23"/>
        </w:rPr>
      </w:pPr>
      <w:r w:rsidRPr="00DD5416">
        <w:rPr>
          <w:rFonts w:ascii="Times New Roman" w:hAnsi="Times New Roman"/>
          <w:sz w:val="23"/>
          <w:szCs w:val="23"/>
        </w:rPr>
        <w:t>3. Установить плановые значения показателей надежности и энергетической эффективности для МУП «Судиславское ЖКХ» на 2016-2018 годы: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1671"/>
        <w:gridCol w:w="1560"/>
        <w:gridCol w:w="1533"/>
        <w:gridCol w:w="1694"/>
        <w:gridCol w:w="1694"/>
      </w:tblGrid>
      <w:tr w:rsidR="00945B8B" w:rsidTr="00945B8B">
        <w:tc>
          <w:tcPr>
            <w:tcW w:w="1419" w:type="dxa"/>
            <w:vMerge w:val="restart"/>
            <w:tcBorders>
              <w:top w:val="single" w:sz="4" w:space="0" w:color="000000"/>
              <w:left w:val="single" w:sz="4" w:space="0" w:color="000000"/>
              <w:bottom w:val="single" w:sz="4" w:space="0" w:color="000000"/>
              <w:right w:val="single" w:sz="4" w:space="0" w:color="000000"/>
            </w:tcBorders>
            <w:vAlign w:val="center"/>
            <w:hideMark/>
          </w:tcPr>
          <w:p w:rsidR="00945B8B" w:rsidRDefault="00945B8B" w:rsidP="00945B8B">
            <w:pPr>
              <w:spacing w:after="0" w:line="240" w:lineRule="auto"/>
              <w:jc w:val="center"/>
              <w:rPr>
                <w:rFonts w:ascii="Times New Roman" w:hAnsi="Times New Roman"/>
                <w:sz w:val="24"/>
                <w:szCs w:val="24"/>
              </w:rPr>
            </w:pPr>
            <w:r>
              <w:rPr>
                <w:rFonts w:ascii="Times New Roman" w:hAnsi="Times New Roman"/>
                <w:sz w:val="24"/>
                <w:szCs w:val="24"/>
              </w:rPr>
              <w:t>Период</w:t>
            </w:r>
          </w:p>
        </w:tc>
        <w:tc>
          <w:tcPr>
            <w:tcW w:w="3231" w:type="dxa"/>
            <w:gridSpan w:val="2"/>
            <w:tcBorders>
              <w:top w:val="single" w:sz="4" w:space="0" w:color="000000"/>
              <w:left w:val="single" w:sz="4" w:space="0" w:color="000000"/>
              <w:bottom w:val="single" w:sz="4" w:space="0" w:color="000000"/>
              <w:right w:val="single" w:sz="4" w:space="0" w:color="000000"/>
            </w:tcBorders>
            <w:vAlign w:val="center"/>
            <w:hideMark/>
          </w:tcPr>
          <w:p w:rsidR="00945B8B" w:rsidRDefault="00945B8B" w:rsidP="00945B8B">
            <w:pPr>
              <w:spacing w:after="0" w:line="240" w:lineRule="auto"/>
              <w:jc w:val="center"/>
              <w:rPr>
                <w:rFonts w:ascii="Times New Roman" w:hAnsi="Times New Roman"/>
                <w:sz w:val="24"/>
                <w:szCs w:val="24"/>
              </w:rPr>
            </w:pPr>
            <w:r>
              <w:rPr>
                <w:rFonts w:ascii="Times New Roman" w:hAnsi="Times New Roman"/>
                <w:sz w:val="24"/>
                <w:szCs w:val="24"/>
              </w:rPr>
              <w:t>Показатели надежности</w:t>
            </w:r>
          </w:p>
        </w:tc>
        <w:tc>
          <w:tcPr>
            <w:tcW w:w="4921" w:type="dxa"/>
            <w:gridSpan w:val="3"/>
            <w:tcBorders>
              <w:top w:val="single" w:sz="4" w:space="0" w:color="000000"/>
              <w:left w:val="single" w:sz="4" w:space="0" w:color="000000"/>
              <w:bottom w:val="single" w:sz="4" w:space="0" w:color="000000"/>
              <w:right w:val="single" w:sz="4" w:space="0" w:color="000000"/>
            </w:tcBorders>
            <w:vAlign w:val="center"/>
            <w:hideMark/>
          </w:tcPr>
          <w:p w:rsidR="00945B8B" w:rsidRDefault="00945B8B" w:rsidP="00945B8B">
            <w:pPr>
              <w:spacing w:after="0" w:line="240" w:lineRule="auto"/>
              <w:jc w:val="center"/>
              <w:rPr>
                <w:rFonts w:ascii="Times New Roman" w:hAnsi="Times New Roman"/>
                <w:sz w:val="24"/>
                <w:szCs w:val="24"/>
              </w:rPr>
            </w:pPr>
            <w:r>
              <w:rPr>
                <w:rFonts w:ascii="Times New Roman" w:hAnsi="Times New Roman"/>
                <w:sz w:val="24"/>
                <w:szCs w:val="24"/>
              </w:rPr>
              <w:t>Показатели энергетической эффективности</w:t>
            </w:r>
          </w:p>
        </w:tc>
      </w:tr>
      <w:tr w:rsidR="00945B8B" w:rsidTr="00945B8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5B8B" w:rsidRDefault="00945B8B" w:rsidP="00945B8B">
            <w:pPr>
              <w:spacing w:after="0" w:line="240" w:lineRule="auto"/>
              <w:rPr>
                <w:rFonts w:ascii="Times New Roman" w:hAnsi="Times New Roman"/>
                <w:sz w:val="24"/>
                <w:szCs w:val="24"/>
              </w:rPr>
            </w:pPr>
          </w:p>
        </w:tc>
        <w:tc>
          <w:tcPr>
            <w:tcW w:w="1671" w:type="dxa"/>
            <w:tcBorders>
              <w:top w:val="single" w:sz="4" w:space="0" w:color="000000"/>
              <w:left w:val="single" w:sz="4" w:space="0" w:color="000000"/>
              <w:bottom w:val="single" w:sz="4" w:space="0" w:color="000000"/>
              <w:right w:val="single" w:sz="4" w:space="0" w:color="000000"/>
            </w:tcBorders>
            <w:vAlign w:val="center"/>
            <w:hideMark/>
          </w:tcPr>
          <w:p w:rsidR="00945B8B" w:rsidRDefault="00945B8B" w:rsidP="00945B8B">
            <w:pPr>
              <w:spacing w:after="0" w:line="240" w:lineRule="auto"/>
              <w:jc w:val="center"/>
              <w:rPr>
                <w:rFonts w:ascii="Times New Roman" w:hAnsi="Times New Roman"/>
                <w:sz w:val="20"/>
                <w:szCs w:val="20"/>
              </w:rPr>
            </w:pPr>
            <w:r>
              <w:rPr>
                <w:rFonts w:ascii="Times New Roman" w:hAnsi="Times New Roman"/>
                <w:color w:val="000000"/>
                <w:sz w:val="20"/>
                <w:szCs w:val="20"/>
              </w:rPr>
              <w:t>Количество прекращений подачи тепловой энергии, теплоносителя в результате технологичексих нарушений на источниках тепловой энергии на 1 Гкал/час установленной, ед</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45B8B" w:rsidRDefault="00945B8B" w:rsidP="00945B8B">
            <w:pPr>
              <w:spacing w:after="0" w:line="240" w:lineRule="auto"/>
              <w:jc w:val="center"/>
              <w:rPr>
                <w:rFonts w:ascii="Times New Roman" w:hAnsi="Times New Roman"/>
                <w:sz w:val="20"/>
                <w:szCs w:val="20"/>
              </w:rPr>
            </w:pPr>
            <w:r>
              <w:rPr>
                <w:rFonts w:ascii="Times New Roman" w:hAnsi="Times New Roman"/>
                <w:color w:val="000000"/>
                <w:sz w:val="20"/>
                <w:szCs w:val="20"/>
              </w:rPr>
              <w:t>Количество прекращений подачи тепловой энергии, теплоносителя в расчете на 1 км.  тепловых сетей, ед.</w:t>
            </w:r>
          </w:p>
        </w:tc>
        <w:tc>
          <w:tcPr>
            <w:tcW w:w="1533" w:type="dxa"/>
            <w:tcBorders>
              <w:top w:val="single" w:sz="4" w:space="0" w:color="000000"/>
              <w:left w:val="single" w:sz="4" w:space="0" w:color="000000"/>
              <w:bottom w:val="single" w:sz="4" w:space="0" w:color="000000"/>
              <w:right w:val="single" w:sz="4" w:space="0" w:color="000000"/>
            </w:tcBorders>
            <w:vAlign w:val="center"/>
            <w:hideMark/>
          </w:tcPr>
          <w:p w:rsidR="00945B8B" w:rsidRDefault="00945B8B" w:rsidP="00945B8B">
            <w:pPr>
              <w:spacing w:after="0" w:line="240" w:lineRule="auto"/>
              <w:jc w:val="center"/>
              <w:rPr>
                <w:rFonts w:ascii="Times New Roman" w:hAnsi="Times New Roman"/>
                <w:sz w:val="20"/>
                <w:szCs w:val="20"/>
              </w:rPr>
            </w:pPr>
            <w:r>
              <w:rPr>
                <w:rFonts w:ascii="Times New Roman" w:hAnsi="Times New Roman"/>
                <w:color w:val="000000"/>
                <w:sz w:val="20"/>
                <w:szCs w:val="20"/>
              </w:rPr>
              <w:t>Удельный расход топлива на производство единицы тепловой энергии, кг.у.т../Гкал</w:t>
            </w:r>
          </w:p>
        </w:tc>
        <w:tc>
          <w:tcPr>
            <w:tcW w:w="1694" w:type="dxa"/>
            <w:tcBorders>
              <w:top w:val="single" w:sz="4" w:space="0" w:color="000000"/>
              <w:left w:val="single" w:sz="4" w:space="0" w:color="000000"/>
              <w:bottom w:val="single" w:sz="4" w:space="0" w:color="000000"/>
              <w:right w:val="single" w:sz="4" w:space="0" w:color="000000"/>
            </w:tcBorders>
            <w:vAlign w:val="center"/>
            <w:hideMark/>
          </w:tcPr>
          <w:p w:rsidR="00945B8B" w:rsidRDefault="00945B8B" w:rsidP="00945B8B">
            <w:pPr>
              <w:spacing w:after="0" w:line="240" w:lineRule="auto"/>
              <w:jc w:val="center"/>
              <w:rPr>
                <w:rFonts w:ascii="Times New Roman" w:hAnsi="Times New Roman"/>
                <w:sz w:val="20"/>
                <w:szCs w:val="20"/>
              </w:rPr>
            </w:pPr>
            <w:r>
              <w:rPr>
                <w:rFonts w:ascii="Times New Roman" w:hAnsi="Times New Roman"/>
                <w:color w:val="000000"/>
                <w:sz w:val="20"/>
                <w:szCs w:val="20"/>
              </w:rPr>
              <w:t>Технологические потери  тепловой энергии, Гкал/год</w:t>
            </w:r>
          </w:p>
        </w:tc>
        <w:tc>
          <w:tcPr>
            <w:tcW w:w="1694" w:type="dxa"/>
            <w:tcBorders>
              <w:top w:val="single" w:sz="4" w:space="0" w:color="000000"/>
              <w:left w:val="single" w:sz="4" w:space="0" w:color="000000"/>
              <w:bottom w:val="single" w:sz="4" w:space="0" w:color="000000"/>
              <w:right w:val="single" w:sz="4" w:space="0" w:color="000000"/>
            </w:tcBorders>
            <w:vAlign w:val="center"/>
            <w:hideMark/>
          </w:tcPr>
          <w:p w:rsidR="00945B8B" w:rsidRDefault="00945B8B" w:rsidP="00945B8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Технологические потери  тепловой энергии к материальной характеристике тепловых сетей, Гкал/ кв.м.</w:t>
            </w:r>
          </w:p>
        </w:tc>
      </w:tr>
      <w:tr w:rsidR="00945B8B" w:rsidTr="00945B8B">
        <w:tc>
          <w:tcPr>
            <w:tcW w:w="1419" w:type="dxa"/>
            <w:tcBorders>
              <w:top w:val="single" w:sz="4" w:space="0" w:color="000000"/>
              <w:left w:val="single" w:sz="4" w:space="0" w:color="000000"/>
              <w:bottom w:val="single" w:sz="4" w:space="0" w:color="000000"/>
              <w:right w:val="single" w:sz="4" w:space="0" w:color="000000"/>
            </w:tcBorders>
            <w:hideMark/>
          </w:tcPr>
          <w:p w:rsidR="00945B8B" w:rsidRDefault="00945B8B" w:rsidP="00945B8B">
            <w:pPr>
              <w:spacing w:after="0" w:line="240" w:lineRule="auto"/>
              <w:jc w:val="center"/>
              <w:rPr>
                <w:rFonts w:ascii="Times New Roman" w:hAnsi="Times New Roman"/>
                <w:sz w:val="20"/>
                <w:szCs w:val="20"/>
              </w:rPr>
            </w:pPr>
            <w:r>
              <w:rPr>
                <w:rFonts w:ascii="Times New Roman" w:hAnsi="Times New Roman"/>
                <w:sz w:val="20"/>
                <w:szCs w:val="20"/>
              </w:rPr>
              <w:t>2016 год</w:t>
            </w:r>
          </w:p>
        </w:tc>
        <w:tc>
          <w:tcPr>
            <w:tcW w:w="1671" w:type="dxa"/>
            <w:tcBorders>
              <w:top w:val="single" w:sz="4" w:space="0" w:color="000000"/>
              <w:left w:val="single" w:sz="4" w:space="0" w:color="000000"/>
              <w:bottom w:val="single" w:sz="4" w:space="0" w:color="000000"/>
              <w:right w:val="single" w:sz="4" w:space="0" w:color="000000"/>
            </w:tcBorders>
            <w:vAlign w:val="bottom"/>
            <w:hideMark/>
          </w:tcPr>
          <w:p w:rsidR="00945B8B" w:rsidRPr="00DD5416" w:rsidRDefault="00945B8B" w:rsidP="00945B8B">
            <w:pPr>
              <w:spacing w:after="0" w:line="240" w:lineRule="auto"/>
              <w:jc w:val="center"/>
              <w:rPr>
                <w:rFonts w:ascii="Times New Roman" w:hAnsi="Times New Roman"/>
                <w:sz w:val="20"/>
                <w:szCs w:val="20"/>
              </w:rPr>
            </w:pPr>
            <w:r w:rsidRPr="00DD5416">
              <w:rPr>
                <w:rFonts w:ascii="Times New Roman" w:hAnsi="Times New Roman"/>
                <w:sz w:val="20"/>
                <w:szCs w:val="20"/>
              </w:rPr>
              <w:t>-</w:t>
            </w:r>
          </w:p>
        </w:tc>
        <w:tc>
          <w:tcPr>
            <w:tcW w:w="1560" w:type="dxa"/>
            <w:tcBorders>
              <w:top w:val="single" w:sz="4" w:space="0" w:color="000000"/>
              <w:left w:val="single" w:sz="4" w:space="0" w:color="000000"/>
              <w:bottom w:val="single" w:sz="4" w:space="0" w:color="000000"/>
              <w:right w:val="single" w:sz="4" w:space="0" w:color="000000"/>
            </w:tcBorders>
            <w:vAlign w:val="bottom"/>
            <w:hideMark/>
          </w:tcPr>
          <w:p w:rsidR="00945B8B" w:rsidRPr="00DD5416" w:rsidRDefault="00945B8B" w:rsidP="00945B8B">
            <w:pPr>
              <w:spacing w:after="0" w:line="240" w:lineRule="auto"/>
              <w:jc w:val="center"/>
              <w:rPr>
                <w:rFonts w:ascii="Times New Roman" w:hAnsi="Times New Roman"/>
                <w:sz w:val="20"/>
                <w:szCs w:val="20"/>
              </w:rPr>
            </w:pPr>
            <w:r w:rsidRPr="00DD5416">
              <w:rPr>
                <w:rFonts w:ascii="Times New Roman" w:hAnsi="Times New Roman"/>
                <w:sz w:val="20"/>
                <w:szCs w:val="20"/>
              </w:rPr>
              <w:t>-</w:t>
            </w:r>
          </w:p>
        </w:tc>
        <w:tc>
          <w:tcPr>
            <w:tcW w:w="1533" w:type="dxa"/>
            <w:tcBorders>
              <w:top w:val="single" w:sz="4" w:space="0" w:color="000000"/>
              <w:left w:val="single" w:sz="4" w:space="0" w:color="000000"/>
              <w:bottom w:val="single" w:sz="4" w:space="0" w:color="000000"/>
              <w:right w:val="single" w:sz="4" w:space="0" w:color="000000"/>
            </w:tcBorders>
            <w:vAlign w:val="bottom"/>
            <w:hideMark/>
          </w:tcPr>
          <w:p w:rsidR="00945B8B" w:rsidRPr="00DD5416" w:rsidRDefault="00945B8B" w:rsidP="00945B8B">
            <w:pPr>
              <w:spacing w:after="0" w:line="240" w:lineRule="auto"/>
              <w:jc w:val="center"/>
              <w:rPr>
                <w:rFonts w:ascii="Times New Roman" w:hAnsi="Times New Roman"/>
                <w:sz w:val="20"/>
                <w:szCs w:val="20"/>
              </w:rPr>
            </w:pPr>
            <w:r w:rsidRPr="00DD5416">
              <w:rPr>
                <w:rFonts w:ascii="Times New Roman" w:hAnsi="Times New Roman"/>
                <w:sz w:val="20"/>
                <w:szCs w:val="20"/>
              </w:rPr>
              <w:t>204,00</w:t>
            </w:r>
          </w:p>
        </w:tc>
        <w:tc>
          <w:tcPr>
            <w:tcW w:w="1694" w:type="dxa"/>
            <w:tcBorders>
              <w:top w:val="single" w:sz="4" w:space="0" w:color="000000"/>
              <w:left w:val="single" w:sz="4" w:space="0" w:color="000000"/>
              <w:bottom w:val="single" w:sz="4" w:space="0" w:color="000000"/>
              <w:right w:val="single" w:sz="4" w:space="0" w:color="000000"/>
            </w:tcBorders>
            <w:vAlign w:val="bottom"/>
            <w:hideMark/>
          </w:tcPr>
          <w:p w:rsidR="00945B8B" w:rsidRPr="00DD5416" w:rsidRDefault="00945B8B" w:rsidP="00945B8B">
            <w:pPr>
              <w:spacing w:after="0" w:line="240" w:lineRule="auto"/>
              <w:jc w:val="center"/>
              <w:rPr>
                <w:rFonts w:ascii="Times New Roman" w:hAnsi="Times New Roman"/>
                <w:sz w:val="20"/>
                <w:szCs w:val="20"/>
              </w:rPr>
            </w:pPr>
            <w:r w:rsidRPr="00DD5416">
              <w:rPr>
                <w:rFonts w:ascii="Times New Roman" w:hAnsi="Times New Roman"/>
                <w:sz w:val="20"/>
                <w:szCs w:val="20"/>
              </w:rPr>
              <w:t>759,15</w:t>
            </w:r>
          </w:p>
        </w:tc>
        <w:tc>
          <w:tcPr>
            <w:tcW w:w="1694" w:type="dxa"/>
            <w:tcBorders>
              <w:top w:val="single" w:sz="4" w:space="0" w:color="000000"/>
              <w:left w:val="single" w:sz="4" w:space="0" w:color="000000"/>
              <w:bottom w:val="single" w:sz="4" w:space="0" w:color="000000"/>
              <w:right w:val="single" w:sz="4" w:space="0" w:color="000000"/>
            </w:tcBorders>
            <w:vAlign w:val="bottom"/>
            <w:hideMark/>
          </w:tcPr>
          <w:p w:rsidR="00945B8B" w:rsidRPr="00DD5416" w:rsidRDefault="00945B8B" w:rsidP="00945B8B">
            <w:pPr>
              <w:spacing w:after="0" w:line="240" w:lineRule="auto"/>
              <w:jc w:val="center"/>
              <w:rPr>
                <w:rFonts w:ascii="Times New Roman" w:hAnsi="Times New Roman"/>
                <w:sz w:val="20"/>
                <w:szCs w:val="20"/>
              </w:rPr>
            </w:pPr>
            <w:r w:rsidRPr="00DD5416">
              <w:rPr>
                <w:rFonts w:ascii="Times New Roman" w:hAnsi="Times New Roman"/>
                <w:sz w:val="20"/>
                <w:szCs w:val="20"/>
              </w:rPr>
              <w:t>4,16</w:t>
            </w:r>
          </w:p>
        </w:tc>
      </w:tr>
      <w:tr w:rsidR="00945B8B" w:rsidTr="00945B8B">
        <w:tc>
          <w:tcPr>
            <w:tcW w:w="1419" w:type="dxa"/>
            <w:tcBorders>
              <w:top w:val="single" w:sz="4" w:space="0" w:color="000000"/>
              <w:left w:val="single" w:sz="4" w:space="0" w:color="000000"/>
              <w:bottom w:val="single" w:sz="4" w:space="0" w:color="000000"/>
              <w:right w:val="single" w:sz="4" w:space="0" w:color="000000"/>
            </w:tcBorders>
            <w:hideMark/>
          </w:tcPr>
          <w:p w:rsidR="00945B8B" w:rsidRDefault="00945B8B" w:rsidP="00945B8B">
            <w:pPr>
              <w:spacing w:after="0" w:line="240" w:lineRule="auto"/>
              <w:jc w:val="center"/>
              <w:rPr>
                <w:rFonts w:ascii="Times New Roman" w:hAnsi="Times New Roman"/>
                <w:sz w:val="20"/>
                <w:szCs w:val="20"/>
              </w:rPr>
            </w:pPr>
            <w:r>
              <w:rPr>
                <w:rFonts w:ascii="Times New Roman" w:hAnsi="Times New Roman"/>
                <w:sz w:val="20"/>
                <w:szCs w:val="20"/>
              </w:rPr>
              <w:t>2017 год</w:t>
            </w:r>
          </w:p>
        </w:tc>
        <w:tc>
          <w:tcPr>
            <w:tcW w:w="1671" w:type="dxa"/>
            <w:tcBorders>
              <w:top w:val="single" w:sz="4" w:space="0" w:color="000000"/>
              <w:left w:val="single" w:sz="4" w:space="0" w:color="000000"/>
              <w:bottom w:val="single" w:sz="4" w:space="0" w:color="000000"/>
              <w:right w:val="single" w:sz="4" w:space="0" w:color="000000"/>
            </w:tcBorders>
            <w:vAlign w:val="bottom"/>
            <w:hideMark/>
          </w:tcPr>
          <w:p w:rsidR="00945B8B" w:rsidRPr="00DD5416" w:rsidRDefault="00945B8B" w:rsidP="00945B8B">
            <w:pPr>
              <w:spacing w:after="0" w:line="240" w:lineRule="auto"/>
              <w:jc w:val="center"/>
              <w:rPr>
                <w:rFonts w:ascii="Times New Roman" w:hAnsi="Times New Roman"/>
                <w:sz w:val="20"/>
                <w:szCs w:val="20"/>
              </w:rPr>
            </w:pPr>
            <w:r w:rsidRPr="00DD5416">
              <w:rPr>
                <w:rFonts w:ascii="Times New Roman" w:hAnsi="Times New Roman"/>
                <w:sz w:val="20"/>
                <w:szCs w:val="20"/>
              </w:rPr>
              <w:t>-</w:t>
            </w:r>
          </w:p>
        </w:tc>
        <w:tc>
          <w:tcPr>
            <w:tcW w:w="1560" w:type="dxa"/>
            <w:tcBorders>
              <w:top w:val="single" w:sz="4" w:space="0" w:color="000000"/>
              <w:left w:val="single" w:sz="4" w:space="0" w:color="000000"/>
              <w:bottom w:val="single" w:sz="4" w:space="0" w:color="000000"/>
              <w:right w:val="single" w:sz="4" w:space="0" w:color="000000"/>
            </w:tcBorders>
            <w:vAlign w:val="bottom"/>
            <w:hideMark/>
          </w:tcPr>
          <w:p w:rsidR="00945B8B" w:rsidRPr="00DD5416" w:rsidRDefault="00945B8B" w:rsidP="00945B8B">
            <w:pPr>
              <w:spacing w:after="0" w:line="240" w:lineRule="auto"/>
              <w:jc w:val="center"/>
              <w:rPr>
                <w:rFonts w:ascii="Times New Roman" w:hAnsi="Times New Roman"/>
                <w:sz w:val="20"/>
                <w:szCs w:val="20"/>
              </w:rPr>
            </w:pPr>
            <w:r w:rsidRPr="00DD5416">
              <w:rPr>
                <w:rFonts w:ascii="Times New Roman" w:hAnsi="Times New Roman"/>
                <w:sz w:val="20"/>
                <w:szCs w:val="20"/>
              </w:rPr>
              <w:t>-</w:t>
            </w:r>
          </w:p>
        </w:tc>
        <w:tc>
          <w:tcPr>
            <w:tcW w:w="1533" w:type="dxa"/>
            <w:tcBorders>
              <w:top w:val="single" w:sz="4" w:space="0" w:color="000000"/>
              <w:left w:val="single" w:sz="4" w:space="0" w:color="000000"/>
              <w:bottom w:val="single" w:sz="4" w:space="0" w:color="000000"/>
              <w:right w:val="single" w:sz="4" w:space="0" w:color="000000"/>
            </w:tcBorders>
            <w:vAlign w:val="bottom"/>
            <w:hideMark/>
          </w:tcPr>
          <w:p w:rsidR="00945B8B" w:rsidRPr="00DD5416" w:rsidRDefault="00945B8B" w:rsidP="00945B8B">
            <w:pPr>
              <w:spacing w:after="0" w:line="240" w:lineRule="auto"/>
              <w:jc w:val="center"/>
              <w:rPr>
                <w:rFonts w:ascii="Times New Roman" w:hAnsi="Times New Roman"/>
                <w:sz w:val="20"/>
                <w:szCs w:val="20"/>
              </w:rPr>
            </w:pPr>
            <w:r w:rsidRPr="00DD5416">
              <w:rPr>
                <w:rFonts w:ascii="Times New Roman" w:hAnsi="Times New Roman"/>
                <w:sz w:val="20"/>
                <w:szCs w:val="20"/>
              </w:rPr>
              <w:t>204,00</w:t>
            </w:r>
          </w:p>
        </w:tc>
        <w:tc>
          <w:tcPr>
            <w:tcW w:w="1694" w:type="dxa"/>
            <w:tcBorders>
              <w:top w:val="single" w:sz="4" w:space="0" w:color="000000"/>
              <w:left w:val="single" w:sz="4" w:space="0" w:color="000000"/>
              <w:bottom w:val="single" w:sz="4" w:space="0" w:color="000000"/>
              <w:right w:val="single" w:sz="4" w:space="0" w:color="000000"/>
            </w:tcBorders>
            <w:vAlign w:val="bottom"/>
            <w:hideMark/>
          </w:tcPr>
          <w:p w:rsidR="00945B8B" w:rsidRPr="00DD5416" w:rsidRDefault="00945B8B" w:rsidP="00945B8B">
            <w:pPr>
              <w:spacing w:after="0" w:line="240" w:lineRule="auto"/>
              <w:jc w:val="center"/>
              <w:rPr>
                <w:rFonts w:ascii="Times New Roman" w:hAnsi="Times New Roman"/>
                <w:sz w:val="20"/>
                <w:szCs w:val="20"/>
              </w:rPr>
            </w:pPr>
            <w:r w:rsidRPr="00DD5416">
              <w:rPr>
                <w:rFonts w:ascii="Times New Roman" w:hAnsi="Times New Roman"/>
                <w:sz w:val="20"/>
                <w:szCs w:val="20"/>
              </w:rPr>
              <w:t>759,15</w:t>
            </w:r>
          </w:p>
        </w:tc>
        <w:tc>
          <w:tcPr>
            <w:tcW w:w="1694" w:type="dxa"/>
            <w:tcBorders>
              <w:top w:val="single" w:sz="4" w:space="0" w:color="000000"/>
              <w:left w:val="single" w:sz="4" w:space="0" w:color="000000"/>
              <w:bottom w:val="single" w:sz="4" w:space="0" w:color="000000"/>
              <w:right w:val="single" w:sz="4" w:space="0" w:color="000000"/>
            </w:tcBorders>
            <w:vAlign w:val="bottom"/>
            <w:hideMark/>
          </w:tcPr>
          <w:p w:rsidR="00945B8B" w:rsidRPr="00DD5416" w:rsidRDefault="00945B8B" w:rsidP="00945B8B">
            <w:pPr>
              <w:spacing w:after="0" w:line="240" w:lineRule="auto"/>
              <w:jc w:val="center"/>
              <w:rPr>
                <w:rFonts w:ascii="Times New Roman" w:hAnsi="Times New Roman"/>
                <w:sz w:val="20"/>
                <w:szCs w:val="20"/>
              </w:rPr>
            </w:pPr>
            <w:r w:rsidRPr="00DD5416">
              <w:rPr>
                <w:rFonts w:ascii="Times New Roman" w:hAnsi="Times New Roman"/>
                <w:sz w:val="20"/>
                <w:szCs w:val="20"/>
              </w:rPr>
              <w:t>4,16</w:t>
            </w:r>
          </w:p>
        </w:tc>
      </w:tr>
      <w:tr w:rsidR="00945B8B" w:rsidTr="00945B8B">
        <w:tc>
          <w:tcPr>
            <w:tcW w:w="1419" w:type="dxa"/>
            <w:tcBorders>
              <w:top w:val="single" w:sz="4" w:space="0" w:color="000000"/>
              <w:left w:val="single" w:sz="4" w:space="0" w:color="000000"/>
              <w:bottom w:val="single" w:sz="4" w:space="0" w:color="000000"/>
              <w:right w:val="single" w:sz="4" w:space="0" w:color="000000"/>
            </w:tcBorders>
            <w:hideMark/>
          </w:tcPr>
          <w:p w:rsidR="00945B8B" w:rsidRDefault="00945B8B" w:rsidP="00945B8B">
            <w:pPr>
              <w:spacing w:after="0" w:line="240" w:lineRule="auto"/>
              <w:jc w:val="center"/>
              <w:rPr>
                <w:rFonts w:ascii="Times New Roman" w:hAnsi="Times New Roman"/>
                <w:sz w:val="20"/>
                <w:szCs w:val="20"/>
              </w:rPr>
            </w:pPr>
            <w:r>
              <w:rPr>
                <w:rFonts w:ascii="Times New Roman" w:hAnsi="Times New Roman"/>
                <w:sz w:val="20"/>
                <w:szCs w:val="20"/>
              </w:rPr>
              <w:t>2018 год</w:t>
            </w:r>
          </w:p>
        </w:tc>
        <w:tc>
          <w:tcPr>
            <w:tcW w:w="1671" w:type="dxa"/>
            <w:tcBorders>
              <w:top w:val="single" w:sz="4" w:space="0" w:color="000000"/>
              <w:left w:val="single" w:sz="4" w:space="0" w:color="000000"/>
              <w:bottom w:val="single" w:sz="4" w:space="0" w:color="000000"/>
              <w:right w:val="single" w:sz="4" w:space="0" w:color="000000"/>
            </w:tcBorders>
            <w:vAlign w:val="bottom"/>
            <w:hideMark/>
          </w:tcPr>
          <w:p w:rsidR="00945B8B" w:rsidRPr="00DD5416" w:rsidRDefault="00945B8B" w:rsidP="00945B8B">
            <w:pPr>
              <w:spacing w:after="0" w:line="240" w:lineRule="auto"/>
              <w:jc w:val="center"/>
              <w:rPr>
                <w:rFonts w:ascii="Times New Roman" w:hAnsi="Times New Roman"/>
                <w:sz w:val="20"/>
                <w:szCs w:val="20"/>
              </w:rPr>
            </w:pPr>
            <w:r w:rsidRPr="00DD5416">
              <w:rPr>
                <w:rFonts w:ascii="Times New Roman" w:hAnsi="Times New Roman"/>
                <w:sz w:val="20"/>
                <w:szCs w:val="20"/>
              </w:rPr>
              <w:t>-</w:t>
            </w:r>
          </w:p>
        </w:tc>
        <w:tc>
          <w:tcPr>
            <w:tcW w:w="1560" w:type="dxa"/>
            <w:tcBorders>
              <w:top w:val="single" w:sz="4" w:space="0" w:color="000000"/>
              <w:left w:val="single" w:sz="4" w:space="0" w:color="000000"/>
              <w:bottom w:val="single" w:sz="4" w:space="0" w:color="000000"/>
              <w:right w:val="single" w:sz="4" w:space="0" w:color="000000"/>
            </w:tcBorders>
            <w:vAlign w:val="bottom"/>
            <w:hideMark/>
          </w:tcPr>
          <w:p w:rsidR="00945B8B" w:rsidRPr="00DD5416" w:rsidRDefault="00945B8B" w:rsidP="00945B8B">
            <w:pPr>
              <w:spacing w:after="0" w:line="240" w:lineRule="auto"/>
              <w:jc w:val="center"/>
              <w:rPr>
                <w:rFonts w:ascii="Times New Roman" w:hAnsi="Times New Roman"/>
                <w:sz w:val="20"/>
                <w:szCs w:val="20"/>
              </w:rPr>
            </w:pPr>
            <w:r w:rsidRPr="00DD5416">
              <w:rPr>
                <w:rFonts w:ascii="Times New Roman" w:hAnsi="Times New Roman"/>
                <w:sz w:val="20"/>
                <w:szCs w:val="20"/>
              </w:rPr>
              <w:t>-</w:t>
            </w:r>
          </w:p>
        </w:tc>
        <w:tc>
          <w:tcPr>
            <w:tcW w:w="1533" w:type="dxa"/>
            <w:tcBorders>
              <w:top w:val="single" w:sz="4" w:space="0" w:color="000000"/>
              <w:left w:val="single" w:sz="4" w:space="0" w:color="000000"/>
              <w:bottom w:val="single" w:sz="4" w:space="0" w:color="000000"/>
              <w:right w:val="single" w:sz="4" w:space="0" w:color="000000"/>
            </w:tcBorders>
            <w:vAlign w:val="bottom"/>
            <w:hideMark/>
          </w:tcPr>
          <w:p w:rsidR="00945B8B" w:rsidRPr="00DD5416" w:rsidRDefault="00945B8B" w:rsidP="00945B8B">
            <w:pPr>
              <w:spacing w:after="0" w:line="240" w:lineRule="auto"/>
              <w:jc w:val="center"/>
              <w:rPr>
                <w:rFonts w:ascii="Times New Roman" w:hAnsi="Times New Roman"/>
                <w:sz w:val="20"/>
                <w:szCs w:val="20"/>
              </w:rPr>
            </w:pPr>
            <w:r w:rsidRPr="00DD5416">
              <w:rPr>
                <w:rFonts w:ascii="Times New Roman" w:hAnsi="Times New Roman"/>
                <w:sz w:val="20"/>
                <w:szCs w:val="20"/>
              </w:rPr>
              <w:t>204,00</w:t>
            </w:r>
          </w:p>
        </w:tc>
        <w:tc>
          <w:tcPr>
            <w:tcW w:w="1694" w:type="dxa"/>
            <w:tcBorders>
              <w:top w:val="single" w:sz="4" w:space="0" w:color="000000"/>
              <w:left w:val="single" w:sz="4" w:space="0" w:color="000000"/>
              <w:bottom w:val="single" w:sz="4" w:space="0" w:color="000000"/>
              <w:right w:val="single" w:sz="4" w:space="0" w:color="000000"/>
            </w:tcBorders>
            <w:vAlign w:val="bottom"/>
            <w:hideMark/>
          </w:tcPr>
          <w:p w:rsidR="00945B8B" w:rsidRPr="00DD5416" w:rsidRDefault="00945B8B" w:rsidP="00945B8B">
            <w:pPr>
              <w:spacing w:after="0" w:line="240" w:lineRule="auto"/>
              <w:jc w:val="center"/>
              <w:rPr>
                <w:rFonts w:ascii="Times New Roman" w:hAnsi="Times New Roman"/>
                <w:sz w:val="20"/>
                <w:szCs w:val="20"/>
              </w:rPr>
            </w:pPr>
            <w:r w:rsidRPr="00DD5416">
              <w:rPr>
                <w:rFonts w:ascii="Times New Roman" w:hAnsi="Times New Roman"/>
                <w:sz w:val="20"/>
                <w:szCs w:val="20"/>
              </w:rPr>
              <w:t>759,15</w:t>
            </w:r>
          </w:p>
        </w:tc>
        <w:tc>
          <w:tcPr>
            <w:tcW w:w="1694" w:type="dxa"/>
            <w:tcBorders>
              <w:top w:val="single" w:sz="4" w:space="0" w:color="000000"/>
              <w:left w:val="single" w:sz="4" w:space="0" w:color="000000"/>
              <w:bottom w:val="single" w:sz="4" w:space="0" w:color="000000"/>
              <w:right w:val="single" w:sz="4" w:space="0" w:color="000000"/>
            </w:tcBorders>
            <w:vAlign w:val="bottom"/>
            <w:hideMark/>
          </w:tcPr>
          <w:p w:rsidR="00945B8B" w:rsidRPr="00DD5416" w:rsidRDefault="00945B8B" w:rsidP="00945B8B">
            <w:pPr>
              <w:spacing w:after="0" w:line="240" w:lineRule="auto"/>
              <w:jc w:val="center"/>
              <w:rPr>
                <w:rFonts w:ascii="Times New Roman" w:hAnsi="Times New Roman"/>
                <w:sz w:val="20"/>
                <w:szCs w:val="20"/>
              </w:rPr>
            </w:pPr>
            <w:r w:rsidRPr="00DD5416">
              <w:rPr>
                <w:rFonts w:ascii="Times New Roman" w:hAnsi="Times New Roman"/>
                <w:sz w:val="20"/>
                <w:szCs w:val="20"/>
              </w:rPr>
              <w:t>4,16</w:t>
            </w:r>
          </w:p>
        </w:tc>
      </w:tr>
    </w:tbl>
    <w:p w:rsidR="00945B8B" w:rsidRDefault="00945B8B" w:rsidP="00945B8B">
      <w:pPr>
        <w:autoSpaceDE w:val="0"/>
        <w:autoSpaceDN w:val="0"/>
        <w:adjustRightInd w:val="0"/>
        <w:spacing w:after="0" w:line="240" w:lineRule="auto"/>
        <w:ind w:firstLine="709"/>
        <w:jc w:val="both"/>
        <w:rPr>
          <w:rFonts w:ascii="Times New Roman" w:hAnsi="Times New Roman" w:cs="Times New Roman"/>
          <w:sz w:val="24"/>
          <w:szCs w:val="24"/>
        </w:rPr>
      </w:pPr>
    </w:p>
    <w:p w:rsidR="00945B8B" w:rsidRPr="006517CE" w:rsidRDefault="00945B8B" w:rsidP="00945B8B">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4</w:t>
      </w:r>
      <w:r w:rsidRPr="006517CE">
        <w:rPr>
          <w:rFonts w:ascii="Times New Roman" w:hAnsi="Times New Roman" w:cs="Times New Roman"/>
          <w:sz w:val="24"/>
          <w:szCs w:val="24"/>
        </w:rPr>
        <w:t>. Постановление об установлении тарифов на тепловую энергию подлежит официальному опубликованию и вступает в силу с 1 января 2016 года.</w:t>
      </w:r>
    </w:p>
    <w:p w:rsidR="00945B8B" w:rsidRPr="006517CE" w:rsidRDefault="00945B8B" w:rsidP="00945B8B">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5</w:t>
      </w:r>
      <w:r w:rsidRPr="006517CE">
        <w:rPr>
          <w:rFonts w:ascii="Times New Roman" w:hAnsi="Times New Roman" w:cs="Times New Roman"/>
          <w:sz w:val="24"/>
          <w:szCs w:val="24"/>
        </w:rPr>
        <w:t>.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945B8B" w:rsidRPr="006517CE" w:rsidRDefault="00945B8B" w:rsidP="00945B8B">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6</w:t>
      </w:r>
      <w:r w:rsidRPr="006517CE">
        <w:rPr>
          <w:rFonts w:ascii="Times New Roman" w:hAnsi="Times New Roman" w:cs="Times New Roman"/>
          <w:sz w:val="24"/>
          <w:szCs w:val="24"/>
        </w:rPr>
        <w:t xml:space="preserve">. Раскрыть информацию по стандартам раскрытия в установленные сроки, в соответствии с действующим законодательством. </w:t>
      </w:r>
    </w:p>
    <w:p w:rsidR="00945B8B" w:rsidRPr="00C5639D" w:rsidRDefault="00945B8B" w:rsidP="00945B8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w:t>
      </w:r>
      <w:r w:rsidRPr="006517CE">
        <w:rPr>
          <w:rFonts w:ascii="Times New Roman" w:hAnsi="Times New Roman" w:cs="Times New Roman"/>
          <w:sz w:val="24"/>
          <w:szCs w:val="24"/>
        </w:rPr>
        <w:t>. Направить в Ф</w:t>
      </w:r>
      <w:r>
        <w:rPr>
          <w:rFonts w:ascii="Times New Roman" w:hAnsi="Times New Roman" w:cs="Times New Roman"/>
          <w:sz w:val="24"/>
          <w:szCs w:val="24"/>
        </w:rPr>
        <w:t>АС</w:t>
      </w:r>
      <w:r w:rsidRPr="006517CE">
        <w:rPr>
          <w:rFonts w:ascii="Times New Roman" w:hAnsi="Times New Roman" w:cs="Times New Roman"/>
          <w:sz w:val="24"/>
          <w:szCs w:val="24"/>
        </w:rPr>
        <w:t xml:space="preserve"> России информацию по тарифам для включения в реестр субъектов естественных монополий в соответствии с требованиями законодательства.</w:t>
      </w:r>
    </w:p>
    <w:p w:rsidR="00945B8B" w:rsidRDefault="00945B8B" w:rsidP="00945B8B">
      <w:pPr>
        <w:tabs>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rPr>
      </w:pPr>
    </w:p>
    <w:p w:rsidR="00FA0416" w:rsidRPr="0019101A" w:rsidRDefault="00FA0416" w:rsidP="00FA0416">
      <w:pPr>
        <w:tabs>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19101A">
        <w:rPr>
          <w:rFonts w:ascii="Times New Roman" w:hAnsi="Times New Roman" w:cs="Times New Roman"/>
          <w:b/>
          <w:sz w:val="24"/>
          <w:szCs w:val="24"/>
        </w:rPr>
        <w:t xml:space="preserve">Вопрос 29, 30: </w:t>
      </w:r>
      <w:r w:rsidRPr="0019101A">
        <w:rPr>
          <w:rFonts w:ascii="Times New Roman" w:eastAsia="Times New Roman" w:hAnsi="Times New Roman" w:cs="Times New Roman"/>
          <w:sz w:val="24"/>
          <w:szCs w:val="24"/>
        </w:rPr>
        <w:t>«Об утверждении производственной программы и установлении тарифов на питьевую воду и водоотведение для потребителей МУП «Судиславское ЖКХ» г.п.п. Судиславль Судиславского муниципального района на 2016-2018 годы».</w:t>
      </w:r>
    </w:p>
    <w:p w:rsidR="00FA0416" w:rsidRPr="0019101A" w:rsidRDefault="00FA0416" w:rsidP="00FA0416">
      <w:pPr>
        <w:pStyle w:val="a7"/>
        <w:jc w:val="both"/>
        <w:rPr>
          <w:rFonts w:ascii="Times New Roman" w:hAnsi="Times New Roman"/>
          <w:b/>
          <w:bCs/>
          <w:sz w:val="24"/>
          <w:szCs w:val="24"/>
        </w:rPr>
      </w:pPr>
    </w:p>
    <w:p w:rsidR="00FA0416" w:rsidRPr="0019101A" w:rsidRDefault="00FA0416" w:rsidP="00FA0416">
      <w:pPr>
        <w:pStyle w:val="a7"/>
        <w:jc w:val="both"/>
        <w:rPr>
          <w:rFonts w:ascii="Times New Roman" w:hAnsi="Times New Roman"/>
          <w:b/>
          <w:bCs/>
          <w:sz w:val="24"/>
          <w:szCs w:val="24"/>
        </w:rPr>
      </w:pPr>
      <w:r w:rsidRPr="0019101A">
        <w:rPr>
          <w:rFonts w:ascii="Times New Roman" w:hAnsi="Times New Roman"/>
          <w:b/>
          <w:bCs/>
          <w:sz w:val="24"/>
          <w:szCs w:val="24"/>
        </w:rPr>
        <w:t>СЛУШАЛИ:</w:t>
      </w:r>
      <w:r w:rsidRPr="0019101A">
        <w:rPr>
          <w:rFonts w:ascii="Times New Roman" w:hAnsi="Times New Roman"/>
          <w:b/>
          <w:bCs/>
          <w:sz w:val="24"/>
          <w:szCs w:val="24"/>
        </w:rPr>
        <w:tab/>
      </w:r>
    </w:p>
    <w:p w:rsidR="00FA0416" w:rsidRPr="0019101A" w:rsidRDefault="00FA0416" w:rsidP="00FA0416">
      <w:pPr>
        <w:spacing w:after="0" w:line="240" w:lineRule="auto"/>
        <w:ind w:firstLine="709"/>
        <w:jc w:val="both"/>
        <w:rPr>
          <w:rFonts w:ascii="Times New Roman" w:eastAsia="Times New Roman" w:hAnsi="Times New Roman" w:cs="Times New Roman"/>
          <w:sz w:val="24"/>
          <w:szCs w:val="24"/>
        </w:rPr>
      </w:pPr>
      <w:r w:rsidRPr="0019101A">
        <w:rPr>
          <w:rFonts w:ascii="Times New Roman" w:eastAsia="Times New Roman" w:hAnsi="Times New Roman" w:cs="Times New Roman"/>
          <w:sz w:val="24"/>
          <w:szCs w:val="24"/>
        </w:rPr>
        <w:t>Уполномоченного по делу Мельник А.В., сообщившей по рассматриваемому вопросу следующее.</w:t>
      </w:r>
    </w:p>
    <w:p w:rsidR="00FA0416" w:rsidRPr="0019101A" w:rsidRDefault="00FA0416" w:rsidP="00FA0416">
      <w:pPr>
        <w:spacing w:after="0" w:line="240" w:lineRule="auto"/>
        <w:ind w:firstLine="709"/>
        <w:jc w:val="both"/>
        <w:rPr>
          <w:rFonts w:ascii="Times New Roman" w:hAnsi="Times New Roman" w:cs="Times New Roman"/>
          <w:sz w:val="24"/>
          <w:szCs w:val="24"/>
        </w:rPr>
      </w:pPr>
      <w:r w:rsidRPr="0019101A">
        <w:rPr>
          <w:rFonts w:ascii="Times New Roman" w:hAnsi="Times New Roman" w:cs="Times New Roman"/>
          <w:sz w:val="24"/>
          <w:szCs w:val="24"/>
        </w:rPr>
        <w:t>МУП «Судиславское ЖКХ» (далее – Предприятие) представлено в департамент государственного регулирования цен и тарифов Костромской области (далее - Департамент) заявление и расчётные материалы об установлении тарифов на питьевую воду и водоотведение, входящие Департамента № О-1021, О- 1022 от 29.04.2015.</w:t>
      </w:r>
    </w:p>
    <w:p w:rsidR="00FA0416" w:rsidRPr="0019101A" w:rsidRDefault="00FA0416" w:rsidP="00FA0416">
      <w:pPr>
        <w:spacing w:after="0" w:line="240" w:lineRule="auto"/>
        <w:ind w:firstLine="709"/>
        <w:jc w:val="both"/>
        <w:rPr>
          <w:rFonts w:ascii="Times New Roman" w:hAnsi="Times New Roman" w:cs="Times New Roman"/>
          <w:sz w:val="24"/>
          <w:szCs w:val="24"/>
        </w:rPr>
      </w:pPr>
      <w:r w:rsidRPr="0019101A">
        <w:rPr>
          <w:rFonts w:ascii="Times New Roman" w:hAnsi="Times New Roman" w:cs="Times New Roman"/>
          <w:sz w:val="24"/>
          <w:szCs w:val="24"/>
        </w:rPr>
        <w:t>В рамках полномочий, возложенных на Департамент постановлением администрации Костромской области от 31.07.2012 № 313-а «О департаменте государственного  регулирования цен и тарифов Костромской области», принято решение об открытии тарифного дела и назначении уполномоченного приказом директора департамента от 07.05.2015 № 142.</w:t>
      </w:r>
    </w:p>
    <w:p w:rsidR="00FA0416" w:rsidRPr="0019101A" w:rsidRDefault="00FA0416" w:rsidP="00FA0416">
      <w:pPr>
        <w:pStyle w:val="ConsPlusNormal"/>
        <w:ind w:firstLine="709"/>
        <w:jc w:val="both"/>
        <w:rPr>
          <w:snapToGrid w:val="0"/>
        </w:rPr>
      </w:pPr>
      <w:r w:rsidRPr="0019101A">
        <w:rPr>
          <w:snapToGrid w:val="0"/>
        </w:rPr>
        <w:t>Расчет тарифов на питьевую воду и водоотведение Предприятия произведен в соответствии со следующими нормативно-правовыми актами:</w:t>
      </w:r>
    </w:p>
    <w:p w:rsidR="00FA0416" w:rsidRPr="0019101A" w:rsidRDefault="00FA0416" w:rsidP="00FA0416">
      <w:pPr>
        <w:pStyle w:val="ConsPlusNormal"/>
        <w:ind w:firstLine="709"/>
        <w:jc w:val="both"/>
        <w:rPr>
          <w:snapToGrid w:val="0"/>
        </w:rPr>
      </w:pPr>
      <w:r w:rsidRPr="0019101A">
        <w:rPr>
          <w:snapToGrid w:val="0"/>
        </w:rPr>
        <w:t>1) Налоговый кодекс Российской Федерации (далее – НК РФ);</w:t>
      </w:r>
    </w:p>
    <w:p w:rsidR="00FA0416" w:rsidRPr="0019101A" w:rsidRDefault="00FA0416" w:rsidP="00FA0416">
      <w:pPr>
        <w:pStyle w:val="ConsPlusNormal"/>
        <w:ind w:firstLine="709"/>
        <w:jc w:val="both"/>
        <w:rPr>
          <w:snapToGrid w:val="0"/>
        </w:rPr>
      </w:pPr>
      <w:r w:rsidRPr="0019101A">
        <w:rPr>
          <w:snapToGrid w:val="0"/>
        </w:rPr>
        <w:t>2) Федеральный закон от 07.12.2011 № 416-ФЗ «О водоснабжении и водоотведении» (далее - Закон 416);</w:t>
      </w:r>
    </w:p>
    <w:p w:rsidR="00FA0416" w:rsidRPr="0019101A" w:rsidRDefault="00FA0416" w:rsidP="00FA0416">
      <w:pPr>
        <w:pStyle w:val="ConsPlusNormal"/>
        <w:ind w:firstLine="709"/>
        <w:jc w:val="both"/>
        <w:rPr>
          <w:snapToGrid w:val="0"/>
        </w:rPr>
      </w:pPr>
      <w:r w:rsidRPr="0019101A">
        <w:rPr>
          <w:snapToGrid w:val="0"/>
        </w:rPr>
        <w:t>3) постановление Правительства Российской Федерации от 13.05.2013 № 406</w:t>
      </w:r>
      <w:r w:rsidRPr="0019101A">
        <w:rPr>
          <w:snapToGrid w:val="0"/>
        </w:rPr>
        <w:br/>
        <w:t>«О государственном регулировании тарифов в сфере водоснабжения и водоотведения» (далее - Постановление 406);</w:t>
      </w:r>
    </w:p>
    <w:p w:rsidR="00FA0416" w:rsidRPr="0019101A" w:rsidRDefault="00FA0416" w:rsidP="00FA0416">
      <w:pPr>
        <w:pStyle w:val="ConsPlusNormal"/>
        <w:ind w:firstLine="709"/>
        <w:jc w:val="both"/>
        <w:rPr>
          <w:snapToGrid w:val="0"/>
        </w:rPr>
      </w:pPr>
      <w:r w:rsidRPr="0019101A">
        <w:rPr>
          <w:snapToGrid w:val="0"/>
        </w:rPr>
        <w:lastRenderedPageBreak/>
        <w:t>4) приказ ФСТ России от 27.12.2013 № 1746-э «Об утверждении методических указаний по расчёту регулируемых тарифов в сфере водоснабжения и водоотведения» (далее - Приказ 1746-э);</w:t>
      </w:r>
    </w:p>
    <w:p w:rsidR="00FA0416" w:rsidRPr="0019101A" w:rsidRDefault="00FA0416" w:rsidP="00FA0416">
      <w:pPr>
        <w:spacing w:after="0" w:line="240" w:lineRule="auto"/>
        <w:ind w:firstLine="709"/>
        <w:jc w:val="both"/>
        <w:rPr>
          <w:rFonts w:ascii="Times New Roman" w:hAnsi="Times New Roman" w:cs="Times New Roman"/>
          <w:sz w:val="24"/>
          <w:szCs w:val="24"/>
        </w:rPr>
      </w:pPr>
      <w:r w:rsidRPr="0019101A">
        <w:rPr>
          <w:rFonts w:ascii="Times New Roman" w:hAnsi="Times New Roman" w:cs="Times New Roman"/>
          <w:sz w:val="24"/>
          <w:szCs w:val="24"/>
        </w:rPr>
        <w:t>5) приказ ФСТ России от 16.07.2014 № 1154-э «Об утверждении регламента установления тарифов в сфере водоснабжения и водоотведения» (далее – Приказ 1154-э);</w:t>
      </w:r>
    </w:p>
    <w:p w:rsidR="00FA0416" w:rsidRPr="0019101A" w:rsidRDefault="00FA0416" w:rsidP="00FA0416">
      <w:pPr>
        <w:pStyle w:val="ConsPlusNormal"/>
        <w:ind w:firstLine="709"/>
        <w:jc w:val="both"/>
        <w:rPr>
          <w:snapToGrid w:val="0"/>
        </w:rPr>
      </w:pPr>
      <w:r w:rsidRPr="0019101A">
        <w:rPr>
          <w:bCs/>
          <w:snapToGrid w:val="0"/>
        </w:rPr>
        <w:t>6) приказ Министерства строительства и жилищно-коммунального хозяйства Российской Федерации от 04.04.2014 № 162/пр «Об утверждении перечня показателей</w:t>
      </w:r>
      <w:r w:rsidRPr="0019101A">
        <w:rPr>
          <w:snapToGrid w:val="0"/>
        </w:rPr>
        <w:t xml:space="preserve">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 (далее- Приказ </w:t>
      </w:r>
      <w:r w:rsidRPr="0019101A">
        <w:rPr>
          <w:bCs/>
          <w:snapToGrid w:val="0"/>
        </w:rPr>
        <w:t>162/пр);</w:t>
      </w:r>
    </w:p>
    <w:p w:rsidR="00FA0416" w:rsidRPr="0019101A" w:rsidRDefault="00FA0416" w:rsidP="00FA0416">
      <w:pPr>
        <w:spacing w:after="0" w:line="240" w:lineRule="auto"/>
        <w:ind w:firstLine="709"/>
        <w:jc w:val="both"/>
        <w:rPr>
          <w:rFonts w:ascii="Times New Roman" w:hAnsi="Times New Roman" w:cs="Times New Roman"/>
          <w:sz w:val="24"/>
          <w:szCs w:val="24"/>
        </w:rPr>
      </w:pPr>
      <w:r w:rsidRPr="0019101A">
        <w:rPr>
          <w:rFonts w:ascii="Times New Roman" w:hAnsi="Times New Roman" w:cs="Times New Roman"/>
          <w:sz w:val="24"/>
          <w:szCs w:val="24"/>
        </w:rPr>
        <w:t>7) распоряжение Правительства Российской Федерации от 28.10.2015 № 2182-р (далее - Распоряжение 2182-р);</w:t>
      </w:r>
    </w:p>
    <w:p w:rsidR="00FA0416" w:rsidRPr="0019101A" w:rsidRDefault="00FA0416" w:rsidP="00FA0416">
      <w:pPr>
        <w:spacing w:after="0" w:line="240" w:lineRule="auto"/>
        <w:ind w:firstLine="709"/>
        <w:jc w:val="both"/>
        <w:rPr>
          <w:rFonts w:ascii="Times New Roman" w:hAnsi="Times New Roman" w:cs="Times New Roman"/>
          <w:bCs/>
          <w:sz w:val="24"/>
          <w:szCs w:val="24"/>
        </w:rPr>
      </w:pPr>
      <w:r w:rsidRPr="0019101A">
        <w:rPr>
          <w:rFonts w:ascii="Times New Roman" w:hAnsi="Times New Roman" w:cs="Times New Roman"/>
          <w:sz w:val="24"/>
          <w:szCs w:val="24"/>
        </w:rPr>
        <w:t>8)</w:t>
      </w:r>
      <w:r w:rsidRPr="0019101A">
        <w:rPr>
          <w:rFonts w:ascii="Times New Roman" w:hAnsi="Times New Roman" w:cs="Times New Roman"/>
          <w:bCs/>
          <w:sz w:val="24"/>
          <w:szCs w:val="24"/>
        </w:rPr>
        <w:t xml:space="preserve"> постановление Губернатора Костромской области от 27 ноября 2015 г. № 221 «Об утверждении предельных (максимальных) индексов изменения размера вносимой гражданами платы за коммунальные услуги в муниципальных образованиях Костромской области на 2016-2018 годы» (далее - Постановление 221);</w:t>
      </w:r>
    </w:p>
    <w:p w:rsidR="00FA0416" w:rsidRPr="0019101A" w:rsidRDefault="00FA0416" w:rsidP="00FA0416">
      <w:pPr>
        <w:spacing w:after="0" w:line="240" w:lineRule="auto"/>
        <w:ind w:firstLine="709"/>
        <w:jc w:val="both"/>
        <w:rPr>
          <w:rFonts w:ascii="Times New Roman" w:hAnsi="Times New Roman" w:cs="Times New Roman"/>
          <w:sz w:val="24"/>
          <w:szCs w:val="24"/>
        </w:rPr>
      </w:pPr>
      <w:r w:rsidRPr="0019101A">
        <w:rPr>
          <w:rFonts w:ascii="Times New Roman" w:hAnsi="Times New Roman" w:cs="Times New Roman"/>
          <w:sz w:val="24"/>
          <w:szCs w:val="24"/>
        </w:rPr>
        <w:t xml:space="preserve">Для расчёта приняты показатели прогноза </w:t>
      </w:r>
      <w:r w:rsidRPr="0019101A">
        <w:rPr>
          <w:rFonts w:ascii="Times New Roman" w:hAnsi="Times New Roman" w:cs="Times New Roman"/>
          <w:bCs/>
          <w:sz w:val="24"/>
          <w:szCs w:val="24"/>
        </w:rPr>
        <w:t>социально-экономического развития Российской Федерации на 2016 год и плановый период 2017-2018 годов.</w:t>
      </w:r>
    </w:p>
    <w:p w:rsidR="00FA0416" w:rsidRPr="0019101A" w:rsidRDefault="00FA0416" w:rsidP="00FA0416">
      <w:pPr>
        <w:tabs>
          <w:tab w:val="left" w:pos="1272"/>
        </w:tabs>
        <w:spacing w:after="0" w:line="240" w:lineRule="auto"/>
        <w:ind w:firstLine="709"/>
        <w:jc w:val="both"/>
        <w:rPr>
          <w:rFonts w:ascii="Times New Roman" w:hAnsi="Times New Roman" w:cs="Times New Roman"/>
          <w:sz w:val="24"/>
          <w:szCs w:val="24"/>
        </w:rPr>
      </w:pPr>
      <w:r w:rsidRPr="0019101A">
        <w:rPr>
          <w:rFonts w:ascii="Times New Roman" w:hAnsi="Times New Roman" w:cs="Times New Roman"/>
          <w:sz w:val="24"/>
          <w:szCs w:val="24"/>
        </w:rPr>
        <w:t>При проведении экспертизы уполномоченный по делу опирался на исходные данные, представленные Предприятием. Ответственность за достоверность исходных данных несет Предприятие. Департамент несет ответственность за методическую правомерность и арифметическую точность выполненных экономических расчетов, основанных на представленных исходных данных.</w:t>
      </w:r>
    </w:p>
    <w:p w:rsidR="00FA0416" w:rsidRPr="0019101A" w:rsidRDefault="00FA0416" w:rsidP="00FA0416">
      <w:pPr>
        <w:tabs>
          <w:tab w:val="left" w:pos="1272"/>
        </w:tabs>
        <w:spacing w:after="0" w:line="240" w:lineRule="auto"/>
        <w:ind w:firstLine="709"/>
        <w:jc w:val="both"/>
        <w:rPr>
          <w:rFonts w:ascii="Times New Roman" w:hAnsi="Times New Roman" w:cs="Times New Roman"/>
          <w:sz w:val="24"/>
          <w:szCs w:val="24"/>
        </w:rPr>
      </w:pPr>
      <w:r w:rsidRPr="0019101A">
        <w:rPr>
          <w:rFonts w:ascii="Times New Roman" w:hAnsi="Times New Roman" w:cs="Times New Roman"/>
          <w:sz w:val="24"/>
          <w:szCs w:val="24"/>
        </w:rPr>
        <w:t>В соответствии с Постановлением 406 избранны:</w:t>
      </w:r>
    </w:p>
    <w:p w:rsidR="00FA0416" w:rsidRPr="0019101A" w:rsidRDefault="00FA0416" w:rsidP="00FA0416">
      <w:pPr>
        <w:tabs>
          <w:tab w:val="left" w:pos="1272"/>
        </w:tabs>
        <w:spacing w:after="0" w:line="240" w:lineRule="auto"/>
        <w:ind w:firstLine="709"/>
        <w:jc w:val="both"/>
        <w:rPr>
          <w:rFonts w:ascii="Times New Roman" w:hAnsi="Times New Roman" w:cs="Times New Roman"/>
          <w:sz w:val="24"/>
          <w:szCs w:val="24"/>
        </w:rPr>
      </w:pPr>
      <w:r w:rsidRPr="0019101A">
        <w:rPr>
          <w:rFonts w:ascii="Times New Roman" w:hAnsi="Times New Roman" w:cs="Times New Roman"/>
          <w:sz w:val="24"/>
          <w:szCs w:val="24"/>
        </w:rPr>
        <w:t>1) метод установления тарифов - метод индексации,</w:t>
      </w:r>
    </w:p>
    <w:p w:rsidR="00FA0416" w:rsidRPr="0019101A" w:rsidRDefault="00FA0416" w:rsidP="00FA0416">
      <w:pPr>
        <w:tabs>
          <w:tab w:val="left" w:pos="1272"/>
        </w:tabs>
        <w:spacing w:after="0" w:line="240" w:lineRule="auto"/>
        <w:ind w:firstLine="709"/>
        <w:jc w:val="both"/>
        <w:rPr>
          <w:rFonts w:ascii="Times New Roman" w:hAnsi="Times New Roman" w:cs="Times New Roman"/>
          <w:sz w:val="24"/>
          <w:szCs w:val="24"/>
        </w:rPr>
      </w:pPr>
      <w:r w:rsidRPr="0019101A">
        <w:rPr>
          <w:rFonts w:ascii="Times New Roman" w:hAnsi="Times New Roman" w:cs="Times New Roman"/>
          <w:sz w:val="24"/>
          <w:szCs w:val="24"/>
        </w:rPr>
        <w:t>2) долгосрочный период установления тарифов – 2016 - 2018 годы.</w:t>
      </w:r>
    </w:p>
    <w:p w:rsidR="00FA0416" w:rsidRPr="0019101A" w:rsidRDefault="00FA0416" w:rsidP="00FA0416">
      <w:pPr>
        <w:spacing w:after="0" w:line="240" w:lineRule="auto"/>
        <w:ind w:firstLine="709"/>
        <w:jc w:val="both"/>
        <w:rPr>
          <w:rFonts w:ascii="Times New Roman" w:hAnsi="Times New Roman" w:cs="Times New Roman"/>
          <w:sz w:val="24"/>
          <w:szCs w:val="24"/>
        </w:rPr>
      </w:pPr>
      <w:r w:rsidRPr="0019101A">
        <w:rPr>
          <w:rFonts w:ascii="Times New Roman" w:hAnsi="Times New Roman" w:cs="Times New Roman"/>
          <w:sz w:val="24"/>
          <w:szCs w:val="24"/>
        </w:rPr>
        <w:t>Предприятие применяет упрощённую систему налогообложения и не является плательщиком налога на добавленную стоимость.</w:t>
      </w:r>
    </w:p>
    <w:p w:rsidR="00FA0416" w:rsidRPr="0019101A" w:rsidRDefault="00FA0416" w:rsidP="00FA0416">
      <w:pPr>
        <w:spacing w:after="0" w:line="240" w:lineRule="auto"/>
        <w:ind w:firstLine="709"/>
        <w:jc w:val="both"/>
        <w:rPr>
          <w:rFonts w:ascii="Times New Roman" w:hAnsi="Times New Roman" w:cs="Times New Roman"/>
          <w:sz w:val="24"/>
          <w:szCs w:val="24"/>
        </w:rPr>
      </w:pPr>
      <w:r w:rsidRPr="0019101A">
        <w:rPr>
          <w:rFonts w:ascii="Times New Roman" w:hAnsi="Times New Roman" w:cs="Times New Roman"/>
          <w:sz w:val="24"/>
          <w:szCs w:val="24"/>
        </w:rPr>
        <w:t xml:space="preserve">Имущество, предназначенное для водоснабжения и водоотведения принадлежит Предприятию на праве хозяйственного ведения. </w:t>
      </w:r>
    </w:p>
    <w:p w:rsidR="00FA0416" w:rsidRPr="0019101A" w:rsidRDefault="00FA0416" w:rsidP="00FA0416">
      <w:pPr>
        <w:tabs>
          <w:tab w:val="left" w:pos="1272"/>
        </w:tabs>
        <w:spacing w:after="0" w:line="240" w:lineRule="auto"/>
        <w:ind w:firstLine="709"/>
        <w:jc w:val="both"/>
        <w:rPr>
          <w:rFonts w:ascii="Times New Roman" w:hAnsi="Times New Roman" w:cs="Times New Roman"/>
          <w:b/>
          <w:sz w:val="24"/>
          <w:szCs w:val="24"/>
        </w:rPr>
      </w:pPr>
      <w:r w:rsidRPr="0019101A">
        <w:rPr>
          <w:rFonts w:ascii="Times New Roman" w:hAnsi="Times New Roman" w:cs="Times New Roman"/>
          <w:sz w:val="24"/>
          <w:szCs w:val="24"/>
        </w:rPr>
        <w:t>Нормативная прибыль по предложению предприятия в НВВ водоснабжения и водоотведения не включалась.</w:t>
      </w:r>
    </w:p>
    <w:p w:rsidR="00FA0416" w:rsidRPr="0019101A" w:rsidRDefault="00FA0416" w:rsidP="00FA0416">
      <w:pPr>
        <w:tabs>
          <w:tab w:val="left" w:pos="1272"/>
        </w:tabs>
        <w:spacing w:after="0" w:line="240" w:lineRule="auto"/>
        <w:ind w:firstLine="709"/>
        <w:jc w:val="both"/>
        <w:rPr>
          <w:rFonts w:ascii="Times New Roman" w:hAnsi="Times New Roman" w:cs="Times New Roman"/>
          <w:b/>
          <w:sz w:val="24"/>
          <w:szCs w:val="24"/>
        </w:rPr>
      </w:pPr>
      <w:r w:rsidRPr="0019101A">
        <w:rPr>
          <w:rFonts w:ascii="Times New Roman" w:hAnsi="Times New Roman" w:cs="Times New Roman"/>
          <w:b/>
          <w:sz w:val="24"/>
          <w:szCs w:val="24"/>
        </w:rPr>
        <w:t>Тариф на питьевую воду.</w:t>
      </w:r>
    </w:p>
    <w:p w:rsidR="00FA0416" w:rsidRPr="0019101A" w:rsidRDefault="00FA0416" w:rsidP="00FA0416">
      <w:pPr>
        <w:tabs>
          <w:tab w:val="left" w:pos="1272"/>
        </w:tabs>
        <w:spacing w:after="0" w:line="240" w:lineRule="auto"/>
        <w:ind w:firstLine="709"/>
        <w:jc w:val="both"/>
        <w:rPr>
          <w:rFonts w:ascii="Times New Roman" w:hAnsi="Times New Roman" w:cs="Times New Roman"/>
          <w:sz w:val="24"/>
          <w:szCs w:val="24"/>
        </w:rPr>
      </w:pPr>
      <w:r w:rsidRPr="0019101A">
        <w:rPr>
          <w:rFonts w:ascii="Times New Roman" w:hAnsi="Times New Roman" w:cs="Times New Roman"/>
          <w:sz w:val="24"/>
          <w:szCs w:val="24"/>
        </w:rPr>
        <w:t>Производственной программой предприятия устанавливаются следующие натуральные показатели, принятые за основу расчёта тарифов: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1"/>
        <w:gridCol w:w="4106"/>
        <w:gridCol w:w="1621"/>
        <w:gridCol w:w="1078"/>
        <w:gridCol w:w="1078"/>
        <w:gridCol w:w="1076"/>
      </w:tblGrid>
      <w:tr w:rsidR="00FA0416" w:rsidRPr="0019101A" w:rsidTr="00B67FF3">
        <w:trPr>
          <w:trHeight w:val="625"/>
        </w:trPr>
        <w:tc>
          <w:tcPr>
            <w:tcW w:w="320" w:type="pct"/>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spacing w:after="0" w:line="240" w:lineRule="auto"/>
              <w:jc w:val="center"/>
              <w:rPr>
                <w:rFonts w:ascii="Times New Roman" w:eastAsia="Times New Roman" w:hAnsi="Times New Roman" w:cs="Times New Roman"/>
                <w:sz w:val="20"/>
                <w:szCs w:val="20"/>
              </w:rPr>
            </w:pPr>
            <w:r w:rsidRPr="0019101A">
              <w:rPr>
                <w:rFonts w:ascii="Times New Roman" w:hAnsi="Times New Roman" w:cs="Times New Roman"/>
                <w:sz w:val="20"/>
                <w:szCs w:val="20"/>
              </w:rPr>
              <w:t>№</w:t>
            </w:r>
            <w:r w:rsidRPr="0019101A">
              <w:rPr>
                <w:rFonts w:ascii="Times New Roman" w:hAnsi="Times New Roman" w:cs="Times New Roman"/>
                <w:sz w:val="20"/>
                <w:szCs w:val="20"/>
              </w:rPr>
              <w:br/>
              <w:t>п/п</w:t>
            </w:r>
          </w:p>
        </w:tc>
        <w:tc>
          <w:tcPr>
            <w:tcW w:w="2145" w:type="pct"/>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spacing w:after="0" w:line="240" w:lineRule="auto"/>
              <w:jc w:val="center"/>
              <w:rPr>
                <w:rFonts w:ascii="Times New Roman" w:eastAsia="Times New Roman" w:hAnsi="Times New Roman" w:cs="Times New Roman"/>
                <w:sz w:val="20"/>
                <w:szCs w:val="20"/>
              </w:rPr>
            </w:pPr>
            <w:r w:rsidRPr="0019101A">
              <w:rPr>
                <w:rFonts w:ascii="Times New Roman" w:hAnsi="Times New Roman" w:cs="Times New Roman"/>
                <w:sz w:val="20"/>
                <w:szCs w:val="20"/>
              </w:rPr>
              <w:t>Показатели производственной деятельности</w:t>
            </w:r>
          </w:p>
        </w:tc>
        <w:tc>
          <w:tcPr>
            <w:tcW w:w="847" w:type="pct"/>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spacing w:after="0" w:line="240" w:lineRule="auto"/>
              <w:jc w:val="center"/>
              <w:rPr>
                <w:rFonts w:ascii="Times New Roman" w:eastAsia="Times New Roman" w:hAnsi="Times New Roman" w:cs="Times New Roman"/>
                <w:sz w:val="20"/>
                <w:szCs w:val="20"/>
              </w:rPr>
            </w:pPr>
            <w:r w:rsidRPr="0019101A">
              <w:rPr>
                <w:rFonts w:ascii="Times New Roman" w:hAnsi="Times New Roman" w:cs="Times New Roman"/>
                <w:sz w:val="20"/>
                <w:szCs w:val="20"/>
              </w:rPr>
              <w:t>Ед. измерения</w:t>
            </w:r>
          </w:p>
        </w:tc>
        <w:tc>
          <w:tcPr>
            <w:tcW w:w="563" w:type="pct"/>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spacing w:after="0" w:line="240" w:lineRule="auto"/>
              <w:jc w:val="center"/>
              <w:rPr>
                <w:rFonts w:ascii="Times New Roman" w:eastAsia="Times New Roman" w:hAnsi="Times New Roman" w:cs="Times New Roman"/>
                <w:sz w:val="20"/>
                <w:szCs w:val="20"/>
              </w:rPr>
            </w:pPr>
            <w:r w:rsidRPr="0019101A">
              <w:rPr>
                <w:rFonts w:ascii="Times New Roman" w:hAnsi="Times New Roman" w:cs="Times New Roman"/>
                <w:sz w:val="20"/>
                <w:szCs w:val="20"/>
              </w:rPr>
              <w:t>2016 г.</w:t>
            </w:r>
          </w:p>
        </w:tc>
        <w:tc>
          <w:tcPr>
            <w:tcW w:w="563" w:type="pct"/>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spacing w:after="0" w:line="240" w:lineRule="auto"/>
              <w:jc w:val="center"/>
              <w:rPr>
                <w:rFonts w:ascii="Times New Roman" w:eastAsia="Times New Roman" w:hAnsi="Times New Roman" w:cs="Times New Roman"/>
                <w:sz w:val="20"/>
                <w:szCs w:val="20"/>
              </w:rPr>
            </w:pPr>
            <w:r w:rsidRPr="0019101A">
              <w:rPr>
                <w:rFonts w:ascii="Times New Roman" w:hAnsi="Times New Roman" w:cs="Times New Roman"/>
                <w:sz w:val="20"/>
                <w:szCs w:val="20"/>
              </w:rPr>
              <w:t>2017 г.</w:t>
            </w:r>
          </w:p>
        </w:tc>
        <w:tc>
          <w:tcPr>
            <w:tcW w:w="562" w:type="pct"/>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spacing w:after="0" w:line="240" w:lineRule="auto"/>
              <w:jc w:val="center"/>
              <w:rPr>
                <w:rFonts w:ascii="Times New Roman" w:eastAsia="Times New Roman" w:hAnsi="Times New Roman" w:cs="Times New Roman"/>
                <w:sz w:val="20"/>
                <w:szCs w:val="20"/>
              </w:rPr>
            </w:pPr>
            <w:r w:rsidRPr="0019101A">
              <w:rPr>
                <w:rFonts w:ascii="Times New Roman" w:hAnsi="Times New Roman" w:cs="Times New Roman"/>
                <w:sz w:val="20"/>
                <w:szCs w:val="20"/>
              </w:rPr>
              <w:t>2018 г.</w:t>
            </w:r>
          </w:p>
        </w:tc>
      </w:tr>
      <w:tr w:rsidR="00FA0416" w:rsidRPr="0019101A" w:rsidTr="00B67FF3">
        <w:trPr>
          <w:trHeight w:val="369"/>
        </w:trPr>
        <w:tc>
          <w:tcPr>
            <w:tcW w:w="320" w:type="pct"/>
            <w:tcBorders>
              <w:top w:val="single" w:sz="4" w:space="0" w:color="auto"/>
              <w:left w:val="single" w:sz="4" w:space="0" w:color="auto"/>
              <w:bottom w:val="single" w:sz="4" w:space="0" w:color="auto"/>
              <w:right w:val="single" w:sz="4" w:space="0" w:color="auto"/>
            </w:tcBorders>
            <w:noWrap/>
            <w:vAlign w:val="center"/>
            <w:hideMark/>
          </w:tcPr>
          <w:p w:rsidR="00FA0416" w:rsidRPr="0019101A" w:rsidRDefault="00FA0416" w:rsidP="00B67FF3">
            <w:pPr>
              <w:spacing w:after="0" w:line="240" w:lineRule="auto"/>
              <w:rPr>
                <w:rFonts w:ascii="Times New Roman" w:eastAsia="Times New Roman" w:hAnsi="Times New Roman" w:cs="Times New Roman"/>
                <w:sz w:val="20"/>
                <w:szCs w:val="20"/>
              </w:rPr>
            </w:pPr>
            <w:r w:rsidRPr="0019101A">
              <w:rPr>
                <w:rFonts w:ascii="Times New Roman" w:hAnsi="Times New Roman" w:cs="Times New Roman"/>
                <w:sz w:val="20"/>
                <w:szCs w:val="20"/>
              </w:rPr>
              <w:t>1.</w:t>
            </w:r>
          </w:p>
        </w:tc>
        <w:tc>
          <w:tcPr>
            <w:tcW w:w="2145" w:type="pct"/>
            <w:tcBorders>
              <w:top w:val="single" w:sz="4" w:space="0" w:color="auto"/>
              <w:left w:val="single" w:sz="4" w:space="0" w:color="auto"/>
              <w:bottom w:val="single" w:sz="4" w:space="0" w:color="auto"/>
              <w:right w:val="single" w:sz="4" w:space="0" w:color="auto"/>
            </w:tcBorders>
            <w:noWrap/>
            <w:vAlign w:val="center"/>
            <w:hideMark/>
          </w:tcPr>
          <w:p w:rsidR="00FA0416" w:rsidRPr="0019101A" w:rsidRDefault="00FA0416" w:rsidP="00B67FF3">
            <w:pPr>
              <w:spacing w:after="0" w:line="240" w:lineRule="auto"/>
              <w:rPr>
                <w:rFonts w:ascii="Times New Roman" w:eastAsia="Times New Roman" w:hAnsi="Times New Roman" w:cs="Times New Roman"/>
                <w:sz w:val="20"/>
                <w:szCs w:val="20"/>
              </w:rPr>
            </w:pPr>
            <w:r w:rsidRPr="0019101A">
              <w:rPr>
                <w:rFonts w:ascii="Times New Roman" w:hAnsi="Times New Roman" w:cs="Times New Roman"/>
                <w:sz w:val="20"/>
                <w:szCs w:val="20"/>
              </w:rPr>
              <w:t>Объем выработки воды</w:t>
            </w:r>
          </w:p>
        </w:tc>
        <w:tc>
          <w:tcPr>
            <w:tcW w:w="847" w:type="pct"/>
            <w:tcBorders>
              <w:top w:val="single" w:sz="4" w:space="0" w:color="auto"/>
              <w:left w:val="single" w:sz="4" w:space="0" w:color="auto"/>
              <w:bottom w:val="single" w:sz="4" w:space="0" w:color="auto"/>
              <w:right w:val="single" w:sz="4" w:space="0" w:color="auto"/>
            </w:tcBorders>
            <w:noWrap/>
            <w:vAlign w:val="center"/>
            <w:hideMark/>
          </w:tcPr>
          <w:p w:rsidR="00FA0416" w:rsidRPr="0019101A" w:rsidRDefault="00FA0416" w:rsidP="00B67FF3">
            <w:pPr>
              <w:spacing w:after="0" w:line="240" w:lineRule="auto"/>
              <w:jc w:val="center"/>
              <w:rPr>
                <w:rFonts w:ascii="Times New Roman" w:eastAsia="Times New Roman" w:hAnsi="Times New Roman" w:cs="Times New Roman"/>
                <w:sz w:val="20"/>
                <w:szCs w:val="20"/>
              </w:rPr>
            </w:pPr>
            <w:r w:rsidRPr="0019101A">
              <w:rPr>
                <w:rFonts w:ascii="Times New Roman" w:hAnsi="Times New Roman" w:cs="Times New Roman"/>
                <w:sz w:val="20"/>
                <w:szCs w:val="20"/>
              </w:rPr>
              <w:t>тыс. куб. м</w:t>
            </w:r>
          </w:p>
        </w:tc>
        <w:tc>
          <w:tcPr>
            <w:tcW w:w="563" w:type="pct"/>
            <w:tcBorders>
              <w:top w:val="single" w:sz="4" w:space="0" w:color="auto"/>
              <w:left w:val="single" w:sz="4" w:space="0" w:color="auto"/>
              <w:bottom w:val="single" w:sz="4" w:space="0" w:color="auto"/>
              <w:right w:val="single" w:sz="4" w:space="0" w:color="auto"/>
            </w:tcBorders>
            <w:noWrap/>
            <w:vAlign w:val="center"/>
            <w:hideMark/>
          </w:tcPr>
          <w:p w:rsidR="00FA0416" w:rsidRPr="0019101A" w:rsidRDefault="00FA0416" w:rsidP="00B67FF3">
            <w:pPr>
              <w:spacing w:after="0" w:line="240" w:lineRule="auto"/>
              <w:jc w:val="center"/>
              <w:rPr>
                <w:rFonts w:ascii="Times New Roman" w:eastAsia="Times New Roman" w:hAnsi="Times New Roman" w:cs="Times New Roman"/>
                <w:sz w:val="20"/>
                <w:szCs w:val="20"/>
              </w:rPr>
            </w:pPr>
            <w:r w:rsidRPr="0019101A">
              <w:rPr>
                <w:rFonts w:ascii="Times New Roman" w:hAnsi="Times New Roman" w:cs="Times New Roman"/>
                <w:sz w:val="20"/>
                <w:szCs w:val="20"/>
              </w:rPr>
              <w:t>113</w:t>
            </w:r>
          </w:p>
        </w:tc>
        <w:tc>
          <w:tcPr>
            <w:tcW w:w="563" w:type="pct"/>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spacing w:after="0" w:line="240" w:lineRule="auto"/>
              <w:jc w:val="center"/>
              <w:rPr>
                <w:rFonts w:ascii="Times New Roman" w:eastAsia="Times New Roman" w:hAnsi="Times New Roman" w:cs="Times New Roman"/>
                <w:sz w:val="20"/>
                <w:szCs w:val="20"/>
              </w:rPr>
            </w:pPr>
            <w:r w:rsidRPr="0019101A">
              <w:rPr>
                <w:rFonts w:ascii="Times New Roman" w:hAnsi="Times New Roman" w:cs="Times New Roman"/>
                <w:sz w:val="20"/>
                <w:szCs w:val="20"/>
              </w:rPr>
              <w:t>113</w:t>
            </w:r>
          </w:p>
        </w:tc>
        <w:tc>
          <w:tcPr>
            <w:tcW w:w="562" w:type="pct"/>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spacing w:after="0" w:line="240" w:lineRule="auto"/>
              <w:jc w:val="center"/>
              <w:rPr>
                <w:rFonts w:ascii="Times New Roman" w:eastAsia="Times New Roman" w:hAnsi="Times New Roman" w:cs="Times New Roman"/>
                <w:sz w:val="20"/>
                <w:szCs w:val="20"/>
              </w:rPr>
            </w:pPr>
            <w:r w:rsidRPr="0019101A">
              <w:rPr>
                <w:rFonts w:ascii="Times New Roman" w:hAnsi="Times New Roman" w:cs="Times New Roman"/>
                <w:sz w:val="20"/>
                <w:szCs w:val="20"/>
              </w:rPr>
              <w:t>113</w:t>
            </w:r>
          </w:p>
        </w:tc>
      </w:tr>
      <w:tr w:rsidR="00FA0416" w:rsidRPr="0019101A" w:rsidTr="00B67FF3">
        <w:trPr>
          <w:trHeight w:val="300"/>
        </w:trPr>
        <w:tc>
          <w:tcPr>
            <w:tcW w:w="320" w:type="pct"/>
            <w:tcBorders>
              <w:top w:val="single" w:sz="4" w:space="0" w:color="auto"/>
              <w:left w:val="single" w:sz="4" w:space="0" w:color="auto"/>
              <w:bottom w:val="single" w:sz="4" w:space="0" w:color="auto"/>
              <w:right w:val="single" w:sz="4" w:space="0" w:color="auto"/>
            </w:tcBorders>
            <w:noWrap/>
            <w:vAlign w:val="center"/>
            <w:hideMark/>
          </w:tcPr>
          <w:p w:rsidR="00FA0416" w:rsidRPr="0019101A" w:rsidRDefault="00FA0416" w:rsidP="00B67FF3">
            <w:pPr>
              <w:spacing w:after="0" w:line="240" w:lineRule="auto"/>
              <w:rPr>
                <w:rFonts w:ascii="Times New Roman" w:eastAsia="Times New Roman" w:hAnsi="Times New Roman" w:cs="Times New Roman"/>
                <w:sz w:val="20"/>
                <w:szCs w:val="20"/>
              </w:rPr>
            </w:pPr>
            <w:r w:rsidRPr="0019101A">
              <w:rPr>
                <w:rFonts w:ascii="Times New Roman" w:hAnsi="Times New Roman" w:cs="Times New Roman"/>
                <w:sz w:val="20"/>
                <w:szCs w:val="20"/>
              </w:rPr>
              <w:t>2.</w:t>
            </w:r>
          </w:p>
        </w:tc>
        <w:tc>
          <w:tcPr>
            <w:tcW w:w="2145" w:type="pct"/>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spacing w:after="0" w:line="240" w:lineRule="auto"/>
              <w:rPr>
                <w:rFonts w:ascii="Times New Roman" w:eastAsia="Times New Roman" w:hAnsi="Times New Roman" w:cs="Times New Roman"/>
                <w:sz w:val="20"/>
                <w:szCs w:val="20"/>
              </w:rPr>
            </w:pPr>
            <w:r w:rsidRPr="0019101A">
              <w:rPr>
                <w:rFonts w:ascii="Times New Roman" w:hAnsi="Times New Roman" w:cs="Times New Roman"/>
                <w:sz w:val="20"/>
                <w:szCs w:val="20"/>
              </w:rPr>
              <w:t>Объем пропущенной воды через очистные сооружения</w:t>
            </w:r>
          </w:p>
        </w:tc>
        <w:tc>
          <w:tcPr>
            <w:tcW w:w="847" w:type="pct"/>
            <w:tcBorders>
              <w:top w:val="single" w:sz="4" w:space="0" w:color="auto"/>
              <w:left w:val="single" w:sz="4" w:space="0" w:color="auto"/>
              <w:bottom w:val="single" w:sz="4" w:space="0" w:color="auto"/>
              <w:right w:val="single" w:sz="4" w:space="0" w:color="auto"/>
            </w:tcBorders>
            <w:noWrap/>
            <w:vAlign w:val="center"/>
            <w:hideMark/>
          </w:tcPr>
          <w:p w:rsidR="00FA0416" w:rsidRPr="0019101A" w:rsidRDefault="00FA0416" w:rsidP="00B67FF3">
            <w:pPr>
              <w:spacing w:after="0" w:line="240" w:lineRule="auto"/>
              <w:jc w:val="center"/>
              <w:rPr>
                <w:rFonts w:ascii="Times New Roman" w:eastAsia="Times New Roman" w:hAnsi="Times New Roman" w:cs="Times New Roman"/>
                <w:sz w:val="20"/>
                <w:szCs w:val="20"/>
              </w:rPr>
            </w:pPr>
            <w:r w:rsidRPr="0019101A">
              <w:rPr>
                <w:rFonts w:ascii="Times New Roman" w:hAnsi="Times New Roman" w:cs="Times New Roman"/>
                <w:sz w:val="20"/>
                <w:szCs w:val="20"/>
              </w:rPr>
              <w:t>тыс. куб. м</w:t>
            </w:r>
          </w:p>
        </w:tc>
        <w:tc>
          <w:tcPr>
            <w:tcW w:w="563" w:type="pct"/>
            <w:tcBorders>
              <w:top w:val="single" w:sz="4" w:space="0" w:color="auto"/>
              <w:left w:val="single" w:sz="4" w:space="0" w:color="auto"/>
              <w:bottom w:val="single" w:sz="4" w:space="0" w:color="auto"/>
              <w:right w:val="single" w:sz="4" w:space="0" w:color="auto"/>
            </w:tcBorders>
            <w:noWrap/>
            <w:vAlign w:val="center"/>
          </w:tcPr>
          <w:p w:rsidR="00FA0416" w:rsidRPr="0019101A" w:rsidRDefault="00FA0416" w:rsidP="00B67FF3">
            <w:pPr>
              <w:spacing w:after="0" w:line="240" w:lineRule="auto"/>
              <w:jc w:val="center"/>
              <w:rPr>
                <w:rFonts w:ascii="Times New Roman" w:eastAsia="Times New Roman" w:hAnsi="Times New Roman" w:cs="Times New Roman"/>
                <w:sz w:val="20"/>
                <w:szCs w:val="20"/>
              </w:rPr>
            </w:pPr>
          </w:p>
        </w:tc>
        <w:tc>
          <w:tcPr>
            <w:tcW w:w="563" w:type="pct"/>
            <w:tcBorders>
              <w:top w:val="single" w:sz="4" w:space="0" w:color="auto"/>
              <w:left w:val="single" w:sz="4" w:space="0" w:color="auto"/>
              <w:bottom w:val="single" w:sz="4" w:space="0" w:color="auto"/>
              <w:right w:val="single" w:sz="4" w:space="0" w:color="auto"/>
            </w:tcBorders>
            <w:vAlign w:val="center"/>
          </w:tcPr>
          <w:p w:rsidR="00FA0416" w:rsidRPr="0019101A" w:rsidRDefault="00FA0416" w:rsidP="00B67FF3">
            <w:pPr>
              <w:spacing w:after="0" w:line="240" w:lineRule="auto"/>
              <w:jc w:val="center"/>
              <w:rPr>
                <w:rFonts w:ascii="Times New Roman" w:eastAsia="Times New Roman" w:hAnsi="Times New Roman" w:cs="Times New Roman"/>
                <w:sz w:val="20"/>
                <w:szCs w:val="20"/>
              </w:rPr>
            </w:pPr>
          </w:p>
        </w:tc>
        <w:tc>
          <w:tcPr>
            <w:tcW w:w="562" w:type="pct"/>
            <w:tcBorders>
              <w:top w:val="single" w:sz="4" w:space="0" w:color="auto"/>
              <w:left w:val="single" w:sz="4" w:space="0" w:color="auto"/>
              <w:bottom w:val="single" w:sz="4" w:space="0" w:color="auto"/>
              <w:right w:val="single" w:sz="4" w:space="0" w:color="auto"/>
            </w:tcBorders>
            <w:vAlign w:val="center"/>
          </w:tcPr>
          <w:p w:rsidR="00FA0416" w:rsidRPr="0019101A" w:rsidRDefault="00FA0416" w:rsidP="00B67FF3">
            <w:pPr>
              <w:spacing w:after="0" w:line="240" w:lineRule="auto"/>
              <w:jc w:val="center"/>
              <w:rPr>
                <w:rFonts w:ascii="Times New Roman" w:eastAsia="Times New Roman" w:hAnsi="Times New Roman" w:cs="Times New Roman"/>
                <w:sz w:val="20"/>
                <w:szCs w:val="20"/>
              </w:rPr>
            </w:pPr>
          </w:p>
        </w:tc>
      </w:tr>
      <w:tr w:rsidR="00FA0416" w:rsidRPr="0019101A" w:rsidTr="00B67FF3">
        <w:trPr>
          <w:trHeight w:val="300"/>
        </w:trPr>
        <w:tc>
          <w:tcPr>
            <w:tcW w:w="320" w:type="pct"/>
            <w:tcBorders>
              <w:top w:val="single" w:sz="4" w:space="0" w:color="auto"/>
              <w:left w:val="single" w:sz="4" w:space="0" w:color="auto"/>
              <w:bottom w:val="single" w:sz="4" w:space="0" w:color="auto"/>
              <w:right w:val="single" w:sz="4" w:space="0" w:color="auto"/>
            </w:tcBorders>
            <w:noWrap/>
            <w:vAlign w:val="center"/>
            <w:hideMark/>
          </w:tcPr>
          <w:p w:rsidR="00FA0416" w:rsidRPr="0019101A" w:rsidRDefault="00FA0416" w:rsidP="00B67FF3">
            <w:pPr>
              <w:spacing w:after="0" w:line="240" w:lineRule="auto"/>
              <w:rPr>
                <w:rFonts w:ascii="Times New Roman" w:eastAsia="Times New Roman" w:hAnsi="Times New Roman" w:cs="Times New Roman"/>
                <w:sz w:val="20"/>
                <w:szCs w:val="20"/>
              </w:rPr>
            </w:pPr>
            <w:r w:rsidRPr="0019101A">
              <w:rPr>
                <w:rFonts w:ascii="Times New Roman" w:hAnsi="Times New Roman" w:cs="Times New Roman"/>
                <w:sz w:val="20"/>
                <w:szCs w:val="20"/>
              </w:rPr>
              <w:t>3.</w:t>
            </w:r>
          </w:p>
        </w:tc>
        <w:tc>
          <w:tcPr>
            <w:tcW w:w="2145" w:type="pct"/>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spacing w:after="0" w:line="240" w:lineRule="auto"/>
              <w:rPr>
                <w:rFonts w:ascii="Times New Roman" w:eastAsia="Times New Roman" w:hAnsi="Times New Roman" w:cs="Times New Roman"/>
                <w:sz w:val="20"/>
                <w:szCs w:val="20"/>
              </w:rPr>
            </w:pPr>
            <w:r w:rsidRPr="0019101A">
              <w:rPr>
                <w:rFonts w:ascii="Times New Roman" w:hAnsi="Times New Roman" w:cs="Times New Roman"/>
                <w:sz w:val="20"/>
                <w:szCs w:val="20"/>
              </w:rPr>
              <w:t>Объем воды, используемой на собственные нужды</w:t>
            </w:r>
          </w:p>
        </w:tc>
        <w:tc>
          <w:tcPr>
            <w:tcW w:w="847" w:type="pct"/>
            <w:tcBorders>
              <w:top w:val="single" w:sz="4" w:space="0" w:color="auto"/>
              <w:left w:val="single" w:sz="4" w:space="0" w:color="auto"/>
              <w:bottom w:val="single" w:sz="4" w:space="0" w:color="auto"/>
              <w:right w:val="single" w:sz="4" w:space="0" w:color="auto"/>
            </w:tcBorders>
            <w:noWrap/>
            <w:vAlign w:val="center"/>
            <w:hideMark/>
          </w:tcPr>
          <w:p w:rsidR="00FA0416" w:rsidRPr="0019101A" w:rsidRDefault="00FA0416" w:rsidP="00B67FF3">
            <w:pPr>
              <w:spacing w:after="0" w:line="240" w:lineRule="auto"/>
              <w:jc w:val="center"/>
              <w:rPr>
                <w:rFonts w:ascii="Times New Roman" w:eastAsia="Times New Roman" w:hAnsi="Times New Roman" w:cs="Times New Roman"/>
                <w:sz w:val="20"/>
                <w:szCs w:val="20"/>
              </w:rPr>
            </w:pPr>
            <w:r w:rsidRPr="0019101A">
              <w:rPr>
                <w:rFonts w:ascii="Times New Roman" w:hAnsi="Times New Roman" w:cs="Times New Roman"/>
                <w:sz w:val="20"/>
                <w:szCs w:val="20"/>
              </w:rPr>
              <w:t>тыс. куб. м</w:t>
            </w:r>
          </w:p>
        </w:tc>
        <w:tc>
          <w:tcPr>
            <w:tcW w:w="563" w:type="pct"/>
            <w:tcBorders>
              <w:top w:val="single" w:sz="4" w:space="0" w:color="auto"/>
              <w:left w:val="single" w:sz="4" w:space="0" w:color="auto"/>
              <w:bottom w:val="single" w:sz="4" w:space="0" w:color="auto"/>
              <w:right w:val="single" w:sz="4" w:space="0" w:color="auto"/>
            </w:tcBorders>
            <w:noWrap/>
            <w:vAlign w:val="center"/>
          </w:tcPr>
          <w:p w:rsidR="00FA0416" w:rsidRPr="0019101A" w:rsidRDefault="00FA0416" w:rsidP="00B67FF3">
            <w:pPr>
              <w:spacing w:after="0" w:line="240" w:lineRule="auto"/>
              <w:jc w:val="center"/>
              <w:rPr>
                <w:rFonts w:ascii="Times New Roman" w:eastAsia="Times New Roman" w:hAnsi="Times New Roman" w:cs="Times New Roman"/>
                <w:sz w:val="20"/>
                <w:szCs w:val="20"/>
              </w:rPr>
            </w:pPr>
          </w:p>
        </w:tc>
        <w:tc>
          <w:tcPr>
            <w:tcW w:w="563" w:type="pct"/>
            <w:tcBorders>
              <w:top w:val="single" w:sz="4" w:space="0" w:color="auto"/>
              <w:left w:val="single" w:sz="4" w:space="0" w:color="auto"/>
              <w:bottom w:val="single" w:sz="4" w:space="0" w:color="auto"/>
              <w:right w:val="single" w:sz="4" w:space="0" w:color="auto"/>
            </w:tcBorders>
            <w:vAlign w:val="center"/>
          </w:tcPr>
          <w:p w:rsidR="00FA0416" w:rsidRPr="0019101A" w:rsidRDefault="00FA0416" w:rsidP="00B67FF3">
            <w:pPr>
              <w:spacing w:after="0" w:line="240" w:lineRule="auto"/>
              <w:jc w:val="center"/>
              <w:rPr>
                <w:rFonts w:ascii="Times New Roman" w:eastAsia="Times New Roman" w:hAnsi="Times New Roman" w:cs="Times New Roman"/>
                <w:sz w:val="20"/>
                <w:szCs w:val="20"/>
              </w:rPr>
            </w:pPr>
          </w:p>
        </w:tc>
        <w:tc>
          <w:tcPr>
            <w:tcW w:w="562" w:type="pct"/>
            <w:tcBorders>
              <w:top w:val="single" w:sz="4" w:space="0" w:color="auto"/>
              <w:left w:val="single" w:sz="4" w:space="0" w:color="auto"/>
              <w:bottom w:val="single" w:sz="4" w:space="0" w:color="auto"/>
              <w:right w:val="single" w:sz="4" w:space="0" w:color="auto"/>
            </w:tcBorders>
            <w:vAlign w:val="center"/>
          </w:tcPr>
          <w:p w:rsidR="00FA0416" w:rsidRPr="0019101A" w:rsidRDefault="00FA0416" w:rsidP="00B67FF3">
            <w:pPr>
              <w:spacing w:after="0" w:line="240" w:lineRule="auto"/>
              <w:jc w:val="center"/>
              <w:rPr>
                <w:rFonts w:ascii="Times New Roman" w:eastAsia="Times New Roman" w:hAnsi="Times New Roman" w:cs="Times New Roman"/>
                <w:sz w:val="20"/>
                <w:szCs w:val="20"/>
              </w:rPr>
            </w:pPr>
          </w:p>
        </w:tc>
      </w:tr>
      <w:tr w:rsidR="00FA0416" w:rsidRPr="0019101A" w:rsidTr="00B67FF3">
        <w:trPr>
          <w:trHeight w:val="299"/>
        </w:trPr>
        <w:tc>
          <w:tcPr>
            <w:tcW w:w="320" w:type="pct"/>
            <w:tcBorders>
              <w:top w:val="single" w:sz="4" w:space="0" w:color="auto"/>
              <w:left w:val="single" w:sz="4" w:space="0" w:color="auto"/>
              <w:bottom w:val="single" w:sz="4" w:space="0" w:color="auto"/>
              <w:right w:val="single" w:sz="4" w:space="0" w:color="auto"/>
            </w:tcBorders>
            <w:noWrap/>
            <w:vAlign w:val="center"/>
            <w:hideMark/>
          </w:tcPr>
          <w:p w:rsidR="00FA0416" w:rsidRPr="0019101A" w:rsidRDefault="00FA0416" w:rsidP="00B67FF3">
            <w:pPr>
              <w:spacing w:after="0" w:line="240" w:lineRule="auto"/>
              <w:rPr>
                <w:rFonts w:ascii="Times New Roman" w:eastAsia="Times New Roman" w:hAnsi="Times New Roman" w:cs="Times New Roman"/>
                <w:sz w:val="20"/>
                <w:szCs w:val="20"/>
              </w:rPr>
            </w:pPr>
            <w:r w:rsidRPr="0019101A">
              <w:rPr>
                <w:rFonts w:ascii="Times New Roman" w:hAnsi="Times New Roman" w:cs="Times New Roman"/>
                <w:sz w:val="20"/>
                <w:szCs w:val="20"/>
              </w:rPr>
              <w:t>4.</w:t>
            </w:r>
          </w:p>
        </w:tc>
        <w:tc>
          <w:tcPr>
            <w:tcW w:w="2145" w:type="pct"/>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spacing w:after="0" w:line="240" w:lineRule="auto"/>
              <w:rPr>
                <w:rFonts w:ascii="Times New Roman" w:eastAsia="Times New Roman" w:hAnsi="Times New Roman" w:cs="Times New Roman"/>
                <w:sz w:val="20"/>
                <w:szCs w:val="20"/>
              </w:rPr>
            </w:pPr>
            <w:r w:rsidRPr="0019101A">
              <w:rPr>
                <w:rFonts w:ascii="Times New Roman" w:hAnsi="Times New Roman" w:cs="Times New Roman"/>
                <w:sz w:val="20"/>
                <w:szCs w:val="20"/>
              </w:rPr>
              <w:t>Объем отпуска в сеть</w:t>
            </w:r>
          </w:p>
        </w:tc>
        <w:tc>
          <w:tcPr>
            <w:tcW w:w="847" w:type="pct"/>
            <w:tcBorders>
              <w:top w:val="single" w:sz="4" w:space="0" w:color="auto"/>
              <w:left w:val="single" w:sz="4" w:space="0" w:color="auto"/>
              <w:bottom w:val="single" w:sz="4" w:space="0" w:color="auto"/>
              <w:right w:val="single" w:sz="4" w:space="0" w:color="auto"/>
            </w:tcBorders>
            <w:noWrap/>
            <w:vAlign w:val="center"/>
            <w:hideMark/>
          </w:tcPr>
          <w:p w:rsidR="00FA0416" w:rsidRPr="0019101A" w:rsidRDefault="00FA0416" w:rsidP="00B67FF3">
            <w:pPr>
              <w:spacing w:after="0" w:line="240" w:lineRule="auto"/>
              <w:jc w:val="center"/>
              <w:rPr>
                <w:rFonts w:ascii="Times New Roman" w:eastAsia="Times New Roman" w:hAnsi="Times New Roman" w:cs="Times New Roman"/>
                <w:sz w:val="20"/>
                <w:szCs w:val="20"/>
              </w:rPr>
            </w:pPr>
            <w:r w:rsidRPr="0019101A">
              <w:rPr>
                <w:rFonts w:ascii="Times New Roman" w:hAnsi="Times New Roman" w:cs="Times New Roman"/>
                <w:sz w:val="20"/>
                <w:szCs w:val="20"/>
              </w:rPr>
              <w:t>тыс. куб. м</w:t>
            </w:r>
          </w:p>
        </w:tc>
        <w:tc>
          <w:tcPr>
            <w:tcW w:w="563" w:type="pct"/>
            <w:tcBorders>
              <w:top w:val="single" w:sz="4" w:space="0" w:color="auto"/>
              <w:left w:val="single" w:sz="4" w:space="0" w:color="auto"/>
              <w:bottom w:val="single" w:sz="4" w:space="0" w:color="auto"/>
              <w:right w:val="single" w:sz="4" w:space="0" w:color="auto"/>
            </w:tcBorders>
            <w:noWrap/>
            <w:vAlign w:val="center"/>
            <w:hideMark/>
          </w:tcPr>
          <w:p w:rsidR="00FA0416" w:rsidRPr="0019101A" w:rsidRDefault="00FA0416" w:rsidP="00B67FF3">
            <w:pPr>
              <w:spacing w:after="0" w:line="240" w:lineRule="auto"/>
              <w:jc w:val="center"/>
              <w:rPr>
                <w:rFonts w:ascii="Times New Roman" w:eastAsia="Times New Roman" w:hAnsi="Times New Roman" w:cs="Times New Roman"/>
                <w:sz w:val="20"/>
                <w:szCs w:val="20"/>
              </w:rPr>
            </w:pPr>
            <w:r w:rsidRPr="0019101A">
              <w:rPr>
                <w:rFonts w:ascii="Times New Roman" w:hAnsi="Times New Roman" w:cs="Times New Roman"/>
                <w:sz w:val="20"/>
                <w:szCs w:val="20"/>
              </w:rPr>
              <w:t>113</w:t>
            </w:r>
          </w:p>
        </w:tc>
        <w:tc>
          <w:tcPr>
            <w:tcW w:w="563" w:type="pct"/>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spacing w:after="0" w:line="240" w:lineRule="auto"/>
              <w:jc w:val="center"/>
              <w:rPr>
                <w:rFonts w:ascii="Times New Roman" w:eastAsia="Times New Roman" w:hAnsi="Times New Roman" w:cs="Times New Roman"/>
                <w:sz w:val="20"/>
                <w:szCs w:val="20"/>
              </w:rPr>
            </w:pPr>
            <w:r w:rsidRPr="0019101A">
              <w:rPr>
                <w:rFonts w:ascii="Times New Roman" w:hAnsi="Times New Roman" w:cs="Times New Roman"/>
                <w:sz w:val="20"/>
                <w:szCs w:val="20"/>
              </w:rPr>
              <w:t>113</w:t>
            </w:r>
          </w:p>
        </w:tc>
        <w:tc>
          <w:tcPr>
            <w:tcW w:w="562" w:type="pct"/>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spacing w:after="0" w:line="240" w:lineRule="auto"/>
              <w:jc w:val="center"/>
              <w:rPr>
                <w:rFonts w:ascii="Times New Roman" w:eastAsia="Times New Roman" w:hAnsi="Times New Roman" w:cs="Times New Roman"/>
                <w:sz w:val="20"/>
                <w:szCs w:val="20"/>
              </w:rPr>
            </w:pPr>
            <w:r w:rsidRPr="0019101A">
              <w:rPr>
                <w:rFonts w:ascii="Times New Roman" w:hAnsi="Times New Roman" w:cs="Times New Roman"/>
                <w:sz w:val="20"/>
                <w:szCs w:val="20"/>
              </w:rPr>
              <w:t>113</w:t>
            </w:r>
          </w:p>
        </w:tc>
      </w:tr>
      <w:tr w:rsidR="00FA0416" w:rsidRPr="0019101A" w:rsidTr="00B67FF3">
        <w:trPr>
          <w:trHeight w:val="345"/>
        </w:trPr>
        <w:tc>
          <w:tcPr>
            <w:tcW w:w="320" w:type="pct"/>
            <w:tcBorders>
              <w:top w:val="single" w:sz="4" w:space="0" w:color="auto"/>
              <w:left w:val="single" w:sz="4" w:space="0" w:color="auto"/>
              <w:bottom w:val="single" w:sz="4" w:space="0" w:color="auto"/>
              <w:right w:val="single" w:sz="4" w:space="0" w:color="auto"/>
            </w:tcBorders>
            <w:noWrap/>
            <w:vAlign w:val="center"/>
            <w:hideMark/>
          </w:tcPr>
          <w:p w:rsidR="00FA0416" w:rsidRPr="0019101A" w:rsidRDefault="00FA0416" w:rsidP="00B67FF3">
            <w:pPr>
              <w:spacing w:after="0" w:line="240" w:lineRule="auto"/>
              <w:rPr>
                <w:rFonts w:ascii="Times New Roman" w:eastAsia="Times New Roman" w:hAnsi="Times New Roman" w:cs="Times New Roman"/>
                <w:sz w:val="20"/>
                <w:szCs w:val="20"/>
              </w:rPr>
            </w:pPr>
            <w:r w:rsidRPr="0019101A">
              <w:rPr>
                <w:rFonts w:ascii="Times New Roman" w:hAnsi="Times New Roman" w:cs="Times New Roman"/>
                <w:sz w:val="20"/>
                <w:szCs w:val="20"/>
              </w:rPr>
              <w:t>5.</w:t>
            </w:r>
          </w:p>
        </w:tc>
        <w:tc>
          <w:tcPr>
            <w:tcW w:w="2145" w:type="pct"/>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spacing w:after="0" w:line="240" w:lineRule="auto"/>
              <w:rPr>
                <w:rFonts w:ascii="Times New Roman" w:eastAsia="Times New Roman" w:hAnsi="Times New Roman" w:cs="Times New Roman"/>
                <w:sz w:val="20"/>
                <w:szCs w:val="20"/>
              </w:rPr>
            </w:pPr>
            <w:r w:rsidRPr="0019101A">
              <w:rPr>
                <w:rFonts w:ascii="Times New Roman" w:hAnsi="Times New Roman" w:cs="Times New Roman"/>
                <w:sz w:val="20"/>
                <w:szCs w:val="20"/>
              </w:rPr>
              <w:t>Объем потерь</w:t>
            </w:r>
          </w:p>
        </w:tc>
        <w:tc>
          <w:tcPr>
            <w:tcW w:w="847" w:type="pct"/>
            <w:tcBorders>
              <w:top w:val="single" w:sz="4" w:space="0" w:color="auto"/>
              <w:left w:val="single" w:sz="4" w:space="0" w:color="auto"/>
              <w:bottom w:val="single" w:sz="4" w:space="0" w:color="auto"/>
              <w:right w:val="single" w:sz="4" w:space="0" w:color="auto"/>
            </w:tcBorders>
            <w:noWrap/>
            <w:vAlign w:val="center"/>
            <w:hideMark/>
          </w:tcPr>
          <w:p w:rsidR="00FA0416" w:rsidRPr="0019101A" w:rsidRDefault="00FA0416" w:rsidP="00B67FF3">
            <w:pPr>
              <w:spacing w:after="0" w:line="240" w:lineRule="auto"/>
              <w:jc w:val="center"/>
              <w:rPr>
                <w:rFonts w:ascii="Times New Roman" w:eastAsia="Times New Roman" w:hAnsi="Times New Roman" w:cs="Times New Roman"/>
                <w:sz w:val="20"/>
                <w:szCs w:val="20"/>
              </w:rPr>
            </w:pPr>
            <w:r w:rsidRPr="0019101A">
              <w:rPr>
                <w:rFonts w:ascii="Times New Roman" w:hAnsi="Times New Roman" w:cs="Times New Roman"/>
                <w:sz w:val="20"/>
                <w:szCs w:val="20"/>
              </w:rPr>
              <w:t>тыс. куб. м</w:t>
            </w:r>
          </w:p>
        </w:tc>
        <w:tc>
          <w:tcPr>
            <w:tcW w:w="563" w:type="pct"/>
            <w:tcBorders>
              <w:top w:val="single" w:sz="4" w:space="0" w:color="auto"/>
              <w:left w:val="single" w:sz="4" w:space="0" w:color="auto"/>
              <w:bottom w:val="single" w:sz="4" w:space="0" w:color="auto"/>
              <w:right w:val="single" w:sz="4" w:space="0" w:color="auto"/>
            </w:tcBorders>
            <w:noWrap/>
            <w:vAlign w:val="center"/>
            <w:hideMark/>
          </w:tcPr>
          <w:p w:rsidR="00FA0416" w:rsidRPr="0019101A" w:rsidRDefault="00FA0416" w:rsidP="00B67FF3">
            <w:pPr>
              <w:spacing w:after="0" w:line="240" w:lineRule="auto"/>
              <w:jc w:val="center"/>
              <w:rPr>
                <w:rFonts w:ascii="Times New Roman" w:eastAsia="Times New Roman" w:hAnsi="Times New Roman" w:cs="Times New Roman"/>
                <w:sz w:val="20"/>
                <w:szCs w:val="20"/>
              </w:rPr>
            </w:pPr>
            <w:r w:rsidRPr="0019101A">
              <w:rPr>
                <w:rFonts w:ascii="Times New Roman" w:hAnsi="Times New Roman" w:cs="Times New Roman"/>
                <w:sz w:val="20"/>
                <w:szCs w:val="20"/>
              </w:rPr>
              <w:t>0,00</w:t>
            </w:r>
          </w:p>
        </w:tc>
        <w:tc>
          <w:tcPr>
            <w:tcW w:w="563" w:type="pct"/>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spacing w:after="0" w:line="240" w:lineRule="auto"/>
              <w:jc w:val="center"/>
              <w:rPr>
                <w:rFonts w:ascii="Times New Roman" w:eastAsia="Times New Roman" w:hAnsi="Times New Roman" w:cs="Times New Roman"/>
                <w:sz w:val="20"/>
                <w:szCs w:val="20"/>
              </w:rPr>
            </w:pPr>
            <w:r w:rsidRPr="0019101A">
              <w:rPr>
                <w:rFonts w:ascii="Times New Roman" w:hAnsi="Times New Roman" w:cs="Times New Roman"/>
                <w:sz w:val="20"/>
                <w:szCs w:val="20"/>
              </w:rPr>
              <w:t>0,00</w:t>
            </w:r>
          </w:p>
        </w:tc>
        <w:tc>
          <w:tcPr>
            <w:tcW w:w="562" w:type="pct"/>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spacing w:after="0" w:line="240" w:lineRule="auto"/>
              <w:jc w:val="center"/>
              <w:rPr>
                <w:rFonts w:ascii="Times New Roman" w:eastAsia="Times New Roman" w:hAnsi="Times New Roman" w:cs="Times New Roman"/>
                <w:sz w:val="20"/>
                <w:szCs w:val="20"/>
              </w:rPr>
            </w:pPr>
            <w:r w:rsidRPr="0019101A">
              <w:rPr>
                <w:rFonts w:ascii="Times New Roman" w:hAnsi="Times New Roman" w:cs="Times New Roman"/>
                <w:sz w:val="20"/>
                <w:szCs w:val="20"/>
              </w:rPr>
              <w:t>0,00</w:t>
            </w:r>
          </w:p>
        </w:tc>
      </w:tr>
      <w:tr w:rsidR="00FA0416" w:rsidRPr="0019101A" w:rsidTr="00B67FF3">
        <w:trPr>
          <w:trHeight w:val="300"/>
        </w:trPr>
        <w:tc>
          <w:tcPr>
            <w:tcW w:w="320" w:type="pct"/>
            <w:tcBorders>
              <w:top w:val="single" w:sz="4" w:space="0" w:color="auto"/>
              <w:left w:val="single" w:sz="4" w:space="0" w:color="auto"/>
              <w:bottom w:val="single" w:sz="4" w:space="0" w:color="auto"/>
              <w:right w:val="single" w:sz="4" w:space="0" w:color="auto"/>
            </w:tcBorders>
            <w:noWrap/>
            <w:vAlign w:val="center"/>
            <w:hideMark/>
          </w:tcPr>
          <w:p w:rsidR="00FA0416" w:rsidRPr="0019101A" w:rsidRDefault="00FA0416" w:rsidP="00B67FF3">
            <w:pPr>
              <w:spacing w:after="0" w:line="240" w:lineRule="auto"/>
              <w:rPr>
                <w:rFonts w:ascii="Times New Roman" w:eastAsia="Times New Roman" w:hAnsi="Times New Roman" w:cs="Times New Roman"/>
                <w:sz w:val="20"/>
                <w:szCs w:val="20"/>
              </w:rPr>
            </w:pPr>
            <w:r w:rsidRPr="0019101A">
              <w:rPr>
                <w:rFonts w:ascii="Times New Roman" w:hAnsi="Times New Roman" w:cs="Times New Roman"/>
                <w:sz w:val="20"/>
                <w:szCs w:val="20"/>
              </w:rPr>
              <w:t>5.1</w:t>
            </w:r>
          </w:p>
        </w:tc>
        <w:tc>
          <w:tcPr>
            <w:tcW w:w="2145" w:type="pct"/>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spacing w:after="0" w:line="240" w:lineRule="auto"/>
              <w:rPr>
                <w:rFonts w:ascii="Times New Roman" w:eastAsia="Times New Roman" w:hAnsi="Times New Roman" w:cs="Times New Roman"/>
                <w:sz w:val="20"/>
                <w:szCs w:val="20"/>
              </w:rPr>
            </w:pPr>
            <w:r w:rsidRPr="0019101A">
              <w:rPr>
                <w:rFonts w:ascii="Times New Roman" w:hAnsi="Times New Roman" w:cs="Times New Roman"/>
                <w:sz w:val="20"/>
                <w:szCs w:val="20"/>
              </w:rPr>
              <w:t>Уровень потерь к объему отпущенной воды</w:t>
            </w:r>
          </w:p>
        </w:tc>
        <w:tc>
          <w:tcPr>
            <w:tcW w:w="847" w:type="pct"/>
            <w:tcBorders>
              <w:top w:val="single" w:sz="4" w:space="0" w:color="auto"/>
              <w:left w:val="single" w:sz="4" w:space="0" w:color="auto"/>
              <w:bottom w:val="single" w:sz="4" w:space="0" w:color="auto"/>
              <w:right w:val="single" w:sz="4" w:space="0" w:color="auto"/>
            </w:tcBorders>
            <w:noWrap/>
            <w:vAlign w:val="center"/>
            <w:hideMark/>
          </w:tcPr>
          <w:p w:rsidR="00FA0416" w:rsidRPr="0019101A" w:rsidRDefault="00FA0416" w:rsidP="00B67FF3">
            <w:pPr>
              <w:spacing w:after="0" w:line="240" w:lineRule="auto"/>
              <w:jc w:val="center"/>
              <w:rPr>
                <w:rFonts w:ascii="Times New Roman" w:eastAsia="Times New Roman" w:hAnsi="Times New Roman" w:cs="Times New Roman"/>
                <w:sz w:val="20"/>
                <w:szCs w:val="20"/>
              </w:rPr>
            </w:pPr>
            <w:r w:rsidRPr="0019101A">
              <w:rPr>
                <w:rFonts w:ascii="Times New Roman" w:hAnsi="Times New Roman" w:cs="Times New Roman"/>
                <w:sz w:val="20"/>
                <w:szCs w:val="20"/>
              </w:rPr>
              <w:t>%</w:t>
            </w:r>
          </w:p>
        </w:tc>
        <w:tc>
          <w:tcPr>
            <w:tcW w:w="563" w:type="pct"/>
            <w:tcBorders>
              <w:top w:val="single" w:sz="4" w:space="0" w:color="auto"/>
              <w:left w:val="single" w:sz="4" w:space="0" w:color="auto"/>
              <w:bottom w:val="single" w:sz="4" w:space="0" w:color="auto"/>
              <w:right w:val="single" w:sz="4" w:space="0" w:color="auto"/>
            </w:tcBorders>
            <w:noWrap/>
            <w:vAlign w:val="center"/>
            <w:hideMark/>
          </w:tcPr>
          <w:p w:rsidR="00FA0416" w:rsidRPr="0019101A" w:rsidRDefault="00FA0416" w:rsidP="00B67FF3">
            <w:pPr>
              <w:spacing w:after="0" w:line="240" w:lineRule="auto"/>
              <w:jc w:val="center"/>
              <w:rPr>
                <w:rFonts w:ascii="Times New Roman" w:eastAsia="Times New Roman" w:hAnsi="Times New Roman" w:cs="Times New Roman"/>
                <w:sz w:val="20"/>
                <w:szCs w:val="20"/>
              </w:rPr>
            </w:pPr>
            <w:r w:rsidRPr="0019101A">
              <w:rPr>
                <w:rFonts w:ascii="Times New Roman" w:hAnsi="Times New Roman" w:cs="Times New Roman"/>
                <w:sz w:val="20"/>
                <w:szCs w:val="20"/>
              </w:rPr>
              <w:t>0,00</w:t>
            </w:r>
          </w:p>
        </w:tc>
        <w:tc>
          <w:tcPr>
            <w:tcW w:w="563" w:type="pct"/>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spacing w:after="0" w:line="240" w:lineRule="auto"/>
              <w:jc w:val="center"/>
              <w:rPr>
                <w:rFonts w:ascii="Times New Roman" w:eastAsia="Times New Roman" w:hAnsi="Times New Roman" w:cs="Times New Roman"/>
                <w:sz w:val="20"/>
                <w:szCs w:val="20"/>
              </w:rPr>
            </w:pPr>
            <w:r w:rsidRPr="0019101A">
              <w:rPr>
                <w:rFonts w:ascii="Times New Roman" w:hAnsi="Times New Roman" w:cs="Times New Roman"/>
                <w:sz w:val="20"/>
                <w:szCs w:val="20"/>
              </w:rPr>
              <w:t>0,00</w:t>
            </w:r>
          </w:p>
        </w:tc>
        <w:tc>
          <w:tcPr>
            <w:tcW w:w="562" w:type="pct"/>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spacing w:after="0" w:line="240" w:lineRule="auto"/>
              <w:jc w:val="center"/>
              <w:rPr>
                <w:rFonts w:ascii="Times New Roman" w:eastAsia="Times New Roman" w:hAnsi="Times New Roman" w:cs="Times New Roman"/>
                <w:sz w:val="20"/>
                <w:szCs w:val="20"/>
              </w:rPr>
            </w:pPr>
            <w:r w:rsidRPr="0019101A">
              <w:rPr>
                <w:rFonts w:ascii="Times New Roman" w:hAnsi="Times New Roman" w:cs="Times New Roman"/>
                <w:sz w:val="20"/>
                <w:szCs w:val="20"/>
              </w:rPr>
              <w:t>0,00</w:t>
            </w:r>
          </w:p>
        </w:tc>
      </w:tr>
      <w:tr w:rsidR="00FA0416" w:rsidRPr="0019101A" w:rsidTr="00B67FF3">
        <w:trPr>
          <w:trHeight w:val="300"/>
        </w:trPr>
        <w:tc>
          <w:tcPr>
            <w:tcW w:w="320" w:type="pct"/>
            <w:tcBorders>
              <w:top w:val="single" w:sz="4" w:space="0" w:color="auto"/>
              <w:left w:val="single" w:sz="4" w:space="0" w:color="auto"/>
              <w:bottom w:val="single" w:sz="4" w:space="0" w:color="auto"/>
              <w:right w:val="single" w:sz="4" w:space="0" w:color="auto"/>
            </w:tcBorders>
            <w:noWrap/>
            <w:vAlign w:val="center"/>
            <w:hideMark/>
          </w:tcPr>
          <w:p w:rsidR="00FA0416" w:rsidRPr="0019101A" w:rsidRDefault="00FA0416" w:rsidP="00B67FF3">
            <w:pPr>
              <w:spacing w:after="0" w:line="240" w:lineRule="auto"/>
              <w:rPr>
                <w:rFonts w:ascii="Times New Roman" w:eastAsia="Times New Roman" w:hAnsi="Times New Roman" w:cs="Times New Roman"/>
                <w:sz w:val="20"/>
                <w:szCs w:val="20"/>
              </w:rPr>
            </w:pPr>
            <w:r w:rsidRPr="0019101A">
              <w:rPr>
                <w:rFonts w:ascii="Times New Roman" w:hAnsi="Times New Roman" w:cs="Times New Roman"/>
                <w:sz w:val="20"/>
                <w:szCs w:val="20"/>
              </w:rPr>
              <w:t>6.</w:t>
            </w:r>
          </w:p>
        </w:tc>
        <w:tc>
          <w:tcPr>
            <w:tcW w:w="2145" w:type="pct"/>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spacing w:after="0" w:line="240" w:lineRule="auto"/>
              <w:rPr>
                <w:rFonts w:ascii="Times New Roman" w:eastAsia="Times New Roman" w:hAnsi="Times New Roman" w:cs="Times New Roman"/>
                <w:sz w:val="20"/>
                <w:szCs w:val="20"/>
              </w:rPr>
            </w:pPr>
            <w:r w:rsidRPr="0019101A">
              <w:rPr>
                <w:rFonts w:ascii="Times New Roman" w:hAnsi="Times New Roman" w:cs="Times New Roman"/>
                <w:sz w:val="20"/>
                <w:szCs w:val="20"/>
              </w:rPr>
              <w:t>Объем реализации товаров и услуг, в том числе по потребителям:</w:t>
            </w:r>
          </w:p>
        </w:tc>
        <w:tc>
          <w:tcPr>
            <w:tcW w:w="847" w:type="pct"/>
            <w:tcBorders>
              <w:top w:val="single" w:sz="4" w:space="0" w:color="auto"/>
              <w:left w:val="single" w:sz="4" w:space="0" w:color="auto"/>
              <w:bottom w:val="single" w:sz="4" w:space="0" w:color="auto"/>
              <w:right w:val="single" w:sz="4" w:space="0" w:color="auto"/>
            </w:tcBorders>
            <w:noWrap/>
            <w:vAlign w:val="center"/>
            <w:hideMark/>
          </w:tcPr>
          <w:p w:rsidR="00FA0416" w:rsidRPr="0019101A" w:rsidRDefault="00FA0416" w:rsidP="00B67FF3">
            <w:pPr>
              <w:spacing w:after="0" w:line="240" w:lineRule="auto"/>
              <w:jc w:val="center"/>
              <w:rPr>
                <w:rFonts w:ascii="Times New Roman" w:eastAsia="Times New Roman" w:hAnsi="Times New Roman" w:cs="Times New Roman"/>
                <w:sz w:val="20"/>
                <w:szCs w:val="20"/>
              </w:rPr>
            </w:pPr>
            <w:r w:rsidRPr="0019101A">
              <w:rPr>
                <w:rFonts w:ascii="Times New Roman" w:hAnsi="Times New Roman" w:cs="Times New Roman"/>
                <w:sz w:val="20"/>
                <w:szCs w:val="20"/>
              </w:rPr>
              <w:t>тыс. куб. м</w:t>
            </w:r>
          </w:p>
        </w:tc>
        <w:tc>
          <w:tcPr>
            <w:tcW w:w="563" w:type="pct"/>
            <w:tcBorders>
              <w:top w:val="single" w:sz="4" w:space="0" w:color="auto"/>
              <w:left w:val="single" w:sz="4" w:space="0" w:color="auto"/>
              <w:bottom w:val="single" w:sz="4" w:space="0" w:color="auto"/>
              <w:right w:val="single" w:sz="4" w:space="0" w:color="auto"/>
            </w:tcBorders>
            <w:noWrap/>
            <w:vAlign w:val="center"/>
            <w:hideMark/>
          </w:tcPr>
          <w:p w:rsidR="00FA0416" w:rsidRPr="0019101A" w:rsidRDefault="00FA0416" w:rsidP="00B67FF3">
            <w:pPr>
              <w:spacing w:after="0" w:line="240" w:lineRule="auto"/>
              <w:jc w:val="center"/>
              <w:rPr>
                <w:rFonts w:ascii="Times New Roman" w:eastAsia="Times New Roman" w:hAnsi="Times New Roman" w:cs="Times New Roman"/>
                <w:sz w:val="20"/>
                <w:szCs w:val="20"/>
              </w:rPr>
            </w:pPr>
            <w:r w:rsidRPr="0019101A">
              <w:rPr>
                <w:rFonts w:ascii="Times New Roman" w:hAnsi="Times New Roman" w:cs="Times New Roman"/>
                <w:sz w:val="20"/>
                <w:szCs w:val="20"/>
              </w:rPr>
              <w:t>113</w:t>
            </w:r>
          </w:p>
        </w:tc>
        <w:tc>
          <w:tcPr>
            <w:tcW w:w="563" w:type="pct"/>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spacing w:after="0" w:line="240" w:lineRule="auto"/>
              <w:jc w:val="center"/>
              <w:rPr>
                <w:rFonts w:ascii="Times New Roman" w:eastAsia="Times New Roman" w:hAnsi="Times New Roman" w:cs="Times New Roman"/>
                <w:sz w:val="20"/>
                <w:szCs w:val="20"/>
              </w:rPr>
            </w:pPr>
            <w:r w:rsidRPr="0019101A">
              <w:rPr>
                <w:rFonts w:ascii="Times New Roman" w:hAnsi="Times New Roman" w:cs="Times New Roman"/>
                <w:sz w:val="20"/>
                <w:szCs w:val="20"/>
              </w:rPr>
              <w:t>113</w:t>
            </w:r>
          </w:p>
        </w:tc>
        <w:tc>
          <w:tcPr>
            <w:tcW w:w="562" w:type="pct"/>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spacing w:after="0" w:line="240" w:lineRule="auto"/>
              <w:jc w:val="center"/>
              <w:rPr>
                <w:rFonts w:ascii="Times New Roman" w:eastAsia="Times New Roman" w:hAnsi="Times New Roman" w:cs="Times New Roman"/>
                <w:sz w:val="20"/>
                <w:szCs w:val="20"/>
              </w:rPr>
            </w:pPr>
            <w:r w:rsidRPr="0019101A">
              <w:rPr>
                <w:rFonts w:ascii="Times New Roman" w:hAnsi="Times New Roman" w:cs="Times New Roman"/>
                <w:sz w:val="20"/>
                <w:szCs w:val="20"/>
              </w:rPr>
              <w:t>113</w:t>
            </w:r>
          </w:p>
        </w:tc>
      </w:tr>
      <w:tr w:rsidR="00FA0416" w:rsidRPr="0019101A" w:rsidTr="00B67FF3">
        <w:trPr>
          <w:trHeight w:val="425"/>
        </w:trPr>
        <w:tc>
          <w:tcPr>
            <w:tcW w:w="320" w:type="pct"/>
            <w:tcBorders>
              <w:top w:val="single" w:sz="4" w:space="0" w:color="auto"/>
              <w:left w:val="single" w:sz="4" w:space="0" w:color="auto"/>
              <w:bottom w:val="single" w:sz="4" w:space="0" w:color="auto"/>
              <w:right w:val="single" w:sz="4" w:space="0" w:color="auto"/>
            </w:tcBorders>
            <w:noWrap/>
            <w:vAlign w:val="center"/>
            <w:hideMark/>
          </w:tcPr>
          <w:p w:rsidR="00FA0416" w:rsidRPr="0019101A" w:rsidRDefault="00FA0416" w:rsidP="00B67FF3">
            <w:pPr>
              <w:spacing w:after="0" w:line="240" w:lineRule="auto"/>
              <w:rPr>
                <w:rFonts w:ascii="Times New Roman" w:eastAsia="Times New Roman" w:hAnsi="Times New Roman" w:cs="Times New Roman"/>
                <w:sz w:val="20"/>
                <w:szCs w:val="20"/>
              </w:rPr>
            </w:pPr>
            <w:r w:rsidRPr="0019101A">
              <w:rPr>
                <w:rFonts w:ascii="Times New Roman" w:hAnsi="Times New Roman" w:cs="Times New Roman"/>
                <w:sz w:val="20"/>
                <w:szCs w:val="20"/>
              </w:rPr>
              <w:t>6.1</w:t>
            </w:r>
          </w:p>
        </w:tc>
        <w:tc>
          <w:tcPr>
            <w:tcW w:w="2145" w:type="pct"/>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spacing w:after="0" w:line="240" w:lineRule="auto"/>
              <w:ind w:firstLineChars="100" w:firstLine="200"/>
              <w:rPr>
                <w:rFonts w:ascii="Times New Roman" w:eastAsia="Times New Roman" w:hAnsi="Times New Roman" w:cs="Times New Roman"/>
                <w:sz w:val="20"/>
                <w:szCs w:val="20"/>
              </w:rPr>
            </w:pPr>
            <w:r w:rsidRPr="0019101A">
              <w:rPr>
                <w:rFonts w:ascii="Times New Roman" w:hAnsi="Times New Roman" w:cs="Times New Roman"/>
                <w:sz w:val="20"/>
                <w:szCs w:val="20"/>
              </w:rPr>
              <w:t>-населению</w:t>
            </w:r>
          </w:p>
        </w:tc>
        <w:tc>
          <w:tcPr>
            <w:tcW w:w="847" w:type="pct"/>
            <w:tcBorders>
              <w:top w:val="single" w:sz="4" w:space="0" w:color="auto"/>
              <w:left w:val="single" w:sz="4" w:space="0" w:color="auto"/>
              <w:bottom w:val="single" w:sz="4" w:space="0" w:color="auto"/>
              <w:right w:val="single" w:sz="4" w:space="0" w:color="auto"/>
            </w:tcBorders>
            <w:noWrap/>
            <w:vAlign w:val="center"/>
            <w:hideMark/>
          </w:tcPr>
          <w:p w:rsidR="00FA0416" w:rsidRPr="0019101A" w:rsidRDefault="00FA0416" w:rsidP="00B67FF3">
            <w:pPr>
              <w:spacing w:after="0" w:line="240" w:lineRule="auto"/>
              <w:jc w:val="center"/>
              <w:rPr>
                <w:rFonts w:ascii="Times New Roman" w:eastAsia="Times New Roman" w:hAnsi="Times New Roman" w:cs="Times New Roman"/>
                <w:sz w:val="20"/>
                <w:szCs w:val="20"/>
              </w:rPr>
            </w:pPr>
            <w:r w:rsidRPr="0019101A">
              <w:rPr>
                <w:rFonts w:ascii="Times New Roman" w:hAnsi="Times New Roman" w:cs="Times New Roman"/>
                <w:sz w:val="20"/>
                <w:szCs w:val="20"/>
              </w:rPr>
              <w:t>тыс. куб. м</w:t>
            </w:r>
          </w:p>
        </w:tc>
        <w:tc>
          <w:tcPr>
            <w:tcW w:w="563" w:type="pct"/>
            <w:tcBorders>
              <w:top w:val="single" w:sz="4" w:space="0" w:color="auto"/>
              <w:left w:val="single" w:sz="4" w:space="0" w:color="auto"/>
              <w:bottom w:val="single" w:sz="4" w:space="0" w:color="auto"/>
              <w:right w:val="single" w:sz="4" w:space="0" w:color="auto"/>
            </w:tcBorders>
            <w:noWrap/>
            <w:vAlign w:val="center"/>
            <w:hideMark/>
          </w:tcPr>
          <w:p w:rsidR="00FA0416" w:rsidRPr="0019101A" w:rsidRDefault="00FA0416" w:rsidP="00B67FF3">
            <w:pPr>
              <w:spacing w:after="0" w:line="240" w:lineRule="auto"/>
              <w:jc w:val="center"/>
              <w:rPr>
                <w:rFonts w:ascii="Times New Roman" w:eastAsia="Times New Roman" w:hAnsi="Times New Roman" w:cs="Times New Roman"/>
                <w:sz w:val="20"/>
                <w:szCs w:val="20"/>
              </w:rPr>
            </w:pPr>
            <w:r w:rsidRPr="0019101A">
              <w:rPr>
                <w:rFonts w:ascii="Times New Roman" w:hAnsi="Times New Roman" w:cs="Times New Roman"/>
                <w:sz w:val="20"/>
                <w:szCs w:val="20"/>
              </w:rPr>
              <w:t>89,3</w:t>
            </w:r>
          </w:p>
        </w:tc>
        <w:tc>
          <w:tcPr>
            <w:tcW w:w="563" w:type="pct"/>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spacing w:after="0" w:line="240" w:lineRule="auto"/>
              <w:jc w:val="center"/>
              <w:rPr>
                <w:rFonts w:ascii="Times New Roman" w:eastAsia="Times New Roman" w:hAnsi="Times New Roman" w:cs="Times New Roman"/>
                <w:sz w:val="20"/>
                <w:szCs w:val="20"/>
              </w:rPr>
            </w:pPr>
            <w:r w:rsidRPr="0019101A">
              <w:rPr>
                <w:rFonts w:ascii="Times New Roman" w:hAnsi="Times New Roman" w:cs="Times New Roman"/>
                <w:sz w:val="20"/>
                <w:szCs w:val="20"/>
              </w:rPr>
              <w:t>89,3</w:t>
            </w:r>
          </w:p>
        </w:tc>
        <w:tc>
          <w:tcPr>
            <w:tcW w:w="562" w:type="pct"/>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spacing w:after="0" w:line="240" w:lineRule="auto"/>
              <w:jc w:val="center"/>
              <w:rPr>
                <w:rFonts w:ascii="Times New Roman" w:eastAsia="Times New Roman" w:hAnsi="Times New Roman" w:cs="Times New Roman"/>
                <w:sz w:val="20"/>
                <w:szCs w:val="20"/>
              </w:rPr>
            </w:pPr>
            <w:r w:rsidRPr="0019101A">
              <w:rPr>
                <w:rFonts w:ascii="Times New Roman" w:hAnsi="Times New Roman" w:cs="Times New Roman"/>
                <w:sz w:val="20"/>
                <w:szCs w:val="20"/>
              </w:rPr>
              <w:t>89,3</w:t>
            </w:r>
          </w:p>
        </w:tc>
      </w:tr>
      <w:tr w:rsidR="00FA0416" w:rsidRPr="0019101A" w:rsidTr="00B67FF3">
        <w:trPr>
          <w:trHeight w:val="300"/>
        </w:trPr>
        <w:tc>
          <w:tcPr>
            <w:tcW w:w="320" w:type="pct"/>
            <w:tcBorders>
              <w:top w:val="single" w:sz="4" w:space="0" w:color="auto"/>
              <w:left w:val="single" w:sz="4" w:space="0" w:color="auto"/>
              <w:bottom w:val="single" w:sz="4" w:space="0" w:color="auto"/>
              <w:right w:val="single" w:sz="4" w:space="0" w:color="auto"/>
            </w:tcBorders>
            <w:noWrap/>
            <w:vAlign w:val="center"/>
            <w:hideMark/>
          </w:tcPr>
          <w:p w:rsidR="00FA0416" w:rsidRPr="0019101A" w:rsidRDefault="00FA0416" w:rsidP="00B67FF3">
            <w:pPr>
              <w:spacing w:after="0" w:line="240" w:lineRule="auto"/>
              <w:rPr>
                <w:rFonts w:ascii="Times New Roman" w:eastAsia="Times New Roman" w:hAnsi="Times New Roman" w:cs="Times New Roman"/>
                <w:sz w:val="20"/>
                <w:szCs w:val="20"/>
              </w:rPr>
            </w:pPr>
            <w:r w:rsidRPr="0019101A">
              <w:rPr>
                <w:rFonts w:ascii="Times New Roman" w:hAnsi="Times New Roman" w:cs="Times New Roman"/>
                <w:sz w:val="20"/>
                <w:szCs w:val="20"/>
              </w:rPr>
              <w:t>6.2</w:t>
            </w:r>
          </w:p>
        </w:tc>
        <w:tc>
          <w:tcPr>
            <w:tcW w:w="2145" w:type="pct"/>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spacing w:after="0" w:line="240" w:lineRule="auto"/>
              <w:ind w:firstLineChars="100" w:firstLine="200"/>
              <w:rPr>
                <w:rFonts w:ascii="Times New Roman" w:eastAsia="Times New Roman" w:hAnsi="Times New Roman" w:cs="Times New Roman"/>
                <w:sz w:val="20"/>
                <w:szCs w:val="20"/>
              </w:rPr>
            </w:pPr>
            <w:r w:rsidRPr="0019101A">
              <w:rPr>
                <w:rFonts w:ascii="Times New Roman" w:hAnsi="Times New Roman" w:cs="Times New Roman"/>
                <w:sz w:val="20"/>
                <w:szCs w:val="20"/>
              </w:rPr>
              <w:t>- бюджетным потребителям</w:t>
            </w:r>
          </w:p>
        </w:tc>
        <w:tc>
          <w:tcPr>
            <w:tcW w:w="847" w:type="pct"/>
            <w:tcBorders>
              <w:top w:val="single" w:sz="4" w:space="0" w:color="auto"/>
              <w:left w:val="single" w:sz="4" w:space="0" w:color="auto"/>
              <w:bottom w:val="single" w:sz="4" w:space="0" w:color="auto"/>
              <w:right w:val="single" w:sz="4" w:space="0" w:color="auto"/>
            </w:tcBorders>
            <w:noWrap/>
            <w:vAlign w:val="center"/>
            <w:hideMark/>
          </w:tcPr>
          <w:p w:rsidR="00FA0416" w:rsidRPr="0019101A" w:rsidRDefault="00FA0416" w:rsidP="00B67FF3">
            <w:pPr>
              <w:spacing w:after="0" w:line="240" w:lineRule="auto"/>
              <w:jc w:val="center"/>
              <w:rPr>
                <w:rFonts w:ascii="Times New Roman" w:eastAsia="Times New Roman" w:hAnsi="Times New Roman" w:cs="Times New Roman"/>
                <w:sz w:val="20"/>
                <w:szCs w:val="20"/>
              </w:rPr>
            </w:pPr>
            <w:r w:rsidRPr="0019101A">
              <w:rPr>
                <w:rFonts w:ascii="Times New Roman" w:hAnsi="Times New Roman" w:cs="Times New Roman"/>
                <w:sz w:val="20"/>
                <w:szCs w:val="20"/>
              </w:rPr>
              <w:t>тыс. куб. м</w:t>
            </w:r>
          </w:p>
        </w:tc>
        <w:tc>
          <w:tcPr>
            <w:tcW w:w="563" w:type="pct"/>
            <w:tcBorders>
              <w:top w:val="single" w:sz="4" w:space="0" w:color="auto"/>
              <w:left w:val="single" w:sz="4" w:space="0" w:color="auto"/>
              <w:bottom w:val="single" w:sz="4" w:space="0" w:color="auto"/>
              <w:right w:val="single" w:sz="4" w:space="0" w:color="auto"/>
            </w:tcBorders>
            <w:noWrap/>
            <w:vAlign w:val="center"/>
            <w:hideMark/>
          </w:tcPr>
          <w:p w:rsidR="00FA0416" w:rsidRPr="0019101A" w:rsidRDefault="00FA0416" w:rsidP="00B67FF3">
            <w:pPr>
              <w:spacing w:after="0" w:line="240" w:lineRule="auto"/>
              <w:jc w:val="center"/>
              <w:rPr>
                <w:rFonts w:ascii="Times New Roman" w:eastAsia="Times New Roman" w:hAnsi="Times New Roman" w:cs="Times New Roman"/>
                <w:sz w:val="20"/>
                <w:szCs w:val="20"/>
              </w:rPr>
            </w:pPr>
            <w:r w:rsidRPr="0019101A">
              <w:rPr>
                <w:rFonts w:ascii="Times New Roman" w:hAnsi="Times New Roman" w:cs="Times New Roman"/>
                <w:sz w:val="20"/>
                <w:szCs w:val="20"/>
              </w:rPr>
              <w:t>10,5</w:t>
            </w:r>
          </w:p>
        </w:tc>
        <w:tc>
          <w:tcPr>
            <w:tcW w:w="563" w:type="pct"/>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spacing w:after="0" w:line="240" w:lineRule="auto"/>
              <w:jc w:val="center"/>
              <w:rPr>
                <w:rFonts w:ascii="Times New Roman" w:eastAsia="Times New Roman" w:hAnsi="Times New Roman" w:cs="Times New Roman"/>
                <w:sz w:val="20"/>
                <w:szCs w:val="20"/>
              </w:rPr>
            </w:pPr>
            <w:r w:rsidRPr="0019101A">
              <w:rPr>
                <w:rFonts w:ascii="Times New Roman" w:hAnsi="Times New Roman" w:cs="Times New Roman"/>
                <w:sz w:val="20"/>
                <w:szCs w:val="20"/>
              </w:rPr>
              <w:t>10,5</w:t>
            </w:r>
          </w:p>
        </w:tc>
        <w:tc>
          <w:tcPr>
            <w:tcW w:w="562" w:type="pct"/>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spacing w:after="0" w:line="240" w:lineRule="auto"/>
              <w:jc w:val="center"/>
              <w:rPr>
                <w:rFonts w:ascii="Times New Roman" w:eastAsia="Times New Roman" w:hAnsi="Times New Roman" w:cs="Times New Roman"/>
                <w:sz w:val="20"/>
                <w:szCs w:val="20"/>
              </w:rPr>
            </w:pPr>
            <w:r w:rsidRPr="0019101A">
              <w:rPr>
                <w:rFonts w:ascii="Times New Roman" w:hAnsi="Times New Roman" w:cs="Times New Roman"/>
                <w:sz w:val="20"/>
                <w:szCs w:val="20"/>
              </w:rPr>
              <w:t>10,5</w:t>
            </w:r>
          </w:p>
        </w:tc>
      </w:tr>
      <w:tr w:rsidR="00FA0416" w:rsidRPr="0019101A" w:rsidTr="00B67FF3">
        <w:trPr>
          <w:trHeight w:val="300"/>
        </w:trPr>
        <w:tc>
          <w:tcPr>
            <w:tcW w:w="320" w:type="pct"/>
            <w:tcBorders>
              <w:top w:val="single" w:sz="4" w:space="0" w:color="auto"/>
              <w:left w:val="single" w:sz="4" w:space="0" w:color="auto"/>
              <w:bottom w:val="single" w:sz="4" w:space="0" w:color="auto"/>
              <w:right w:val="single" w:sz="4" w:space="0" w:color="auto"/>
            </w:tcBorders>
            <w:noWrap/>
            <w:vAlign w:val="bottom"/>
            <w:hideMark/>
          </w:tcPr>
          <w:p w:rsidR="00FA0416" w:rsidRPr="0019101A" w:rsidRDefault="00FA0416" w:rsidP="00B67FF3">
            <w:pPr>
              <w:spacing w:after="0" w:line="240" w:lineRule="auto"/>
              <w:rPr>
                <w:rFonts w:ascii="Times New Roman" w:eastAsia="Times New Roman" w:hAnsi="Times New Roman" w:cs="Times New Roman"/>
                <w:sz w:val="20"/>
                <w:szCs w:val="20"/>
              </w:rPr>
            </w:pPr>
            <w:r w:rsidRPr="0019101A">
              <w:rPr>
                <w:rFonts w:ascii="Times New Roman" w:hAnsi="Times New Roman" w:cs="Times New Roman"/>
                <w:sz w:val="20"/>
                <w:szCs w:val="20"/>
              </w:rPr>
              <w:t>6.3</w:t>
            </w:r>
          </w:p>
        </w:tc>
        <w:tc>
          <w:tcPr>
            <w:tcW w:w="2145" w:type="pct"/>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spacing w:after="0" w:line="240" w:lineRule="auto"/>
              <w:ind w:firstLineChars="100" w:firstLine="200"/>
              <w:rPr>
                <w:rFonts w:ascii="Times New Roman" w:eastAsia="Times New Roman" w:hAnsi="Times New Roman" w:cs="Times New Roman"/>
                <w:sz w:val="20"/>
                <w:szCs w:val="20"/>
              </w:rPr>
            </w:pPr>
            <w:r w:rsidRPr="0019101A">
              <w:rPr>
                <w:rFonts w:ascii="Times New Roman" w:hAnsi="Times New Roman" w:cs="Times New Roman"/>
                <w:sz w:val="20"/>
                <w:szCs w:val="20"/>
              </w:rPr>
              <w:t>- прочим потребителям</w:t>
            </w:r>
          </w:p>
        </w:tc>
        <w:tc>
          <w:tcPr>
            <w:tcW w:w="847" w:type="pct"/>
            <w:tcBorders>
              <w:top w:val="single" w:sz="4" w:space="0" w:color="auto"/>
              <w:left w:val="single" w:sz="4" w:space="0" w:color="auto"/>
              <w:bottom w:val="single" w:sz="4" w:space="0" w:color="auto"/>
              <w:right w:val="single" w:sz="4" w:space="0" w:color="auto"/>
            </w:tcBorders>
            <w:noWrap/>
            <w:vAlign w:val="center"/>
            <w:hideMark/>
          </w:tcPr>
          <w:p w:rsidR="00FA0416" w:rsidRPr="0019101A" w:rsidRDefault="00FA0416" w:rsidP="00B67FF3">
            <w:pPr>
              <w:spacing w:after="0" w:line="240" w:lineRule="auto"/>
              <w:jc w:val="center"/>
              <w:rPr>
                <w:rFonts w:ascii="Times New Roman" w:eastAsia="Times New Roman" w:hAnsi="Times New Roman" w:cs="Times New Roman"/>
                <w:sz w:val="20"/>
                <w:szCs w:val="20"/>
              </w:rPr>
            </w:pPr>
            <w:r w:rsidRPr="0019101A">
              <w:rPr>
                <w:rFonts w:ascii="Times New Roman" w:hAnsi="Times New Roman" w:cs="Times New Roman"/>
                <w:sz w:val="20"/>
                <w:szCs w:val="20"/>
              </w:rPr>
              <w:t>тыс. куб. м</w:t>
            </w:r>
          </w:p>
        </w:tc>
        <w:tc>
          <w:tcPr>
            <w:tcW w:w="563" w:type="pct"/>
            <w:tcBorders>
              <w:top w:val="single" w:sz="4" w:space="0" w:color="auto"/>
              <w:left w:val="single" w:sz="4" w:space="0" w:color="auto"/>
              <w:bottom w:val="single" w:sz="4" w:space="0" w:color="auto"/>
              <w:right w:val="single" w:sz="4" w:space="0" w:color="auto"/>
            </w:tcBorders>
            <w:noWrap/>
            <w:vAlign w:val="center"/>
            <w:hideMark/>
          </w:tcPr>
          <w:p w:rsidR="00FA0416" w:rsidRPr="0019101A" w:rsidRDefault="00FA0416" w:rsidP="00B67FF3">
            <w:pPr>
              <w:spacing w:after="0" w:line="240" w:lineRule="auto"/>
              <w:jc w:val="center"/>
              <w:rPr>
                <w:rFonts w:ascii="Times New Roman" w:eastAsia="Times New Roman" w:hAnsi="Times New Roman" w:cs="Times New Roman"/>
                <w:sz w:val="20"/>
                <w:szCs w:val="20"/>
              </w:rPr>
            </w:pPr>
            <w:r w:rsidRPr="0019101A">
              <w:rPr>
                <w:rFonts w:ascii="Times New Roman" w:hAnsi="Times New Roman" w:cs="Times New Roman"/>
                <w:sz w:val="20"/>
                <w:szCs w:val="20"/>
              </w:rPr>
              <w:t>13,2</w:t>
            </w:r>
          </w:p>
        </w:tc>
        <w:tc>
          <w:tcPr>
            <w:tcW w:w="563" w:type="pct"/>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spacing w:after="0" w:line="240" w:lineRule="auto"/>
              <w:jc w:val="center"/>
              <w:rPr>
                <w:rFonts w:ascii="Times New Roman" w:eastAsia="Times New Roman" w:hAnsi="Times New Roman" w:cs="Times New Roman"/>
                <w:sz w:val="20"/>
                <w:szCs w:val="20"/>
              </w:rPr>
            </w:pPr>
            <w:r w:rsidRPr="0019101A">
              <w:rPr>
                <w:rFonts w:ascii="Times New Roman" w:hAnsi="Times New Roman" w:cs="Times New Roman"/>
                <w:sz w:val="20"/>
                <w:szCs w:val="20"/>
              </w:rPr>
              <w:t>13,2</w:t>
            </w:r>
          </w:p>
        </w:tc>
        <w:tc>
          <w:tcPr>
            <w:tcW w:w="562" w:type="pct"/>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spacing w:after="0" w:line="240" w:lineRule="auto"/>
              <w:jc w:val="center"/>
              <w:rPr>
                <w:rFonts w:ascii="Times New Roman" w:eastAsia="Times New Roman" w:hAnsi="Times New Roman" w:cs="Times New Roman"/>
                <w:sz w:val="20"/>
                <w:szCs w:val="20"/>
              </w:rPr>
            </w:pPr>
            <w:r w:rsidRPr="0019101A">
              <w:rPr>
                <w:rFonts w:ascii="Times New Roman" w:hAnsi="Times New Roman" w:cs="Times New Roman"/>
                <w:sz w:val="20"/>
                <w:szCs w:val="20"/>
              </w:rPr>
              <w:t>13,2</w:t>
            </w:r>
          </w:p>
        </w:tc>
      </w:tr>
    </w:tbl>
    <w:p w:rsidR="00FA0416" w:rsidRPr="0019101A" w:rsidRDefault="00FA0416" w:rsidP="00FA0416">
      <w:pPr>
        <w:tabs>
          <w:tab w:val="left" w:pos="1272"/>
        </w:tabs>
        <w:spacing w:after="0" w:line="240" w:lineRule="auto"/>
        <w:ind w:firstLine="709"/>
        <w:jc w:val="both"/>
        <w:rPr>
          <w:rFonts w:ascii="Times New Roman" w:hAnsi="Times New Roman" w:cs="Times New Roman"/>
          <w:sz w:val="24"/>
          <w:szCs w:val="24"/>
        </w:rPr>
      </w:pPr>
      <w:r w:rsidRPr="0019101A">
        <w:rPr>
          <w:rFonts w:ascii="Times New Roman" w:hAnsi="Times New Roman" w:cs="Times New Roman"/>
          <w:sz w:val="24"/>
          <w:szCs w:val="24"/>
        </w:rPr>
        <w:lastRenderedPageBreak/>
        <w:t>Объём реализации воды принят в соответствии с предложением предприятия в размере 113 тыс.м3.</w:t>
      </w:r>
    </w:p>
    <w:p w:rsidR="00FA0416" w:rsidRPr="0019101A" w:rsidRDefault="00FA0416" w:rsidP="00FA0416">
      <w:pPr>
        <w:tabs>
          <w:tab w:val="left" w:pos="1272"/>
        </w:tabs>
        <w:spacing w:after="0" w:line="240" w:lineRule="auto"/>
        <w:ind w:firstLine="709"/>
        <w:jc w:val="both"/>
        <w:rPr>
          <w:rFonts w:ascii="Times New Roman" w:hAnsi="Times New Roman" w:cs="Times New Roman"/>
          <w:sz w:val="24"/>
          <w:szCs w:val="24"/>
        </w:rPr>
      </w:pPr>
      <w:r w:rsidRPr="0019101A">
        <w:rPr>
          <w:rFonts w:ascii="Times New Roman" w:hAnsi="Times New Roman" w:cs="Times New Roman"/>
          <w:sz w:val="24"/>
          <w:szCs w:val="24"/>
        </w:rPr>
        <w:t xml:space="preserve">Плановые значения показателей надежности, качества, энергетической эффективности объектов централизованных систем холодного водоснабжения утверждаются в соответствии с Приказом </w:t>
      </w:r>
      <w:r w:rsidRPr="0019101A">
        <w:rPr>
          <w:rFonts w:ascii="Times New Roman" w:hAnsi="Times New Roman" w:cs="Times New Roman"/>
          <w:bCs/>
          <w:sz w:val="24"/>
          <w:szCs w:val="24"/>
        </w:rPr>
        <w:t xml:space="preserve">162/пр на основании </w:t>
      </w:r>
      <w:r w:rsidRPr="0019101A">
        <w:rPr>
          <w:rFonts w:ascii="Times New Roman" w:hAnsi="Times New Roman" w:cs="Times New Roman"/>
          <w:sz w:val="24"/>
          <w:szCs w:val="24"/>
        </w:rPr>
        <w:t>предложения предприятия в следующем размере: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2"/>
        <w:gridCol w:w="4268"/>
        <w:gridCol w:w="1564"/>
        <w:gridCol w:w="1564"/>
        <w:gridCol w:w="1562"/>
      </w:tblGrid>
      <w:tr w:rsidR="00FA0416" w:rsidRPr="0019101A" w:rsidTr="00B67FF3">
        <w:trPr>
          <w:trHeight w:val="146"/>
        </w:trPr>
        <w:tc>
          <w:tcPr>
            <w:tcW w:w="320" w:type="pct"/>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spacing w:after="0" w:line="240" w:lineRule="auto"/>
              <w:jc w:val="center"/>
              <w:rPr>
                <w:rFonts w:ascii="Times New Roman" w:eastAsia="Times New Roman" w:hAnsi="Times New Roman" w:cs="Times New Roman"/>
                <w:sz w:val="20"/>
                <w:szCs w:val="24"/>
              </w:rPr>
            </w:pPr>
            <w:r w:rsidRPr="0019101A">
              <w:rPr>
                <w:rFonts w:ascii="Times New Roman" w:hAnsi="Times New Roman" w:cs="Times New Roman"/>
                <w:sz w:val="20"/>
                <w:szCs w:val="24"/>
              </w:rPr>
              <w:t>№ п/п</w:t>
            </w:r>
          </w:p>
        </w:tc>
        <w:tc>
          <w:tcPr>
            <w:tcW w:w="2230" w:type="pct"/>
            <w:tcBorders>
              <w:top w:val="single" w:sz="4" w:space="0" w:color="auto"/>
              <w:left w:val="single" w:sz="4" w:space="0" w:color="auto"/>
              <w:bottom w:val="single" w:sz="4" w:space="0" w:color="auto"/>
              <w:right w:val="single" w:sz="4" w:space="0" w:color="auto"/>
            </w:tcBorders>
            <w:vAlign w:val="center"/>
          </w:tcPr>
          <w:p w:rsidR="00FA0416" w:rsidRPr="0019101A" w:rsidRDefault="00FA0416" w:rsidP="00B67FF3">
            <w:pPr>
              <w:spacing w:after="0" w:line="240" w:lineRule="auto"/>
              <w:jc w:val="center"/>
              <w:rPr>
                <w:rFonts w:ascii="Times New Roman" w:eastAsia="Times New Roman" w:hAnsi="Times New Roman" w:cs="Times New Roman"/>
                <w:sz w:val="20"/>
                <w:szCs w:val="24"/>
              </w:rPr>
            </w:pPr>
          </w:p>
          <w:p w:rsidR="00FA0416" w:rsidRPr="0019101A" w:rsidRDefault="00FA0416" w:rsidP="00B67FF3">
            <w:pPr>
              <w:spacing w:after="0" w:line="240" w:lineRule="auto"/>
              <w:jc w:val="center"/>
              <w:rPr>
                <w:rFonts w:ascii="Times New Roman" w:eastAsia="Times New Roman" w:hAnsi="Times New Roman" w:cs="Times New Roman"/>
                <w:sz w:val="20"/>
                <w:szCs w:val="24"/>
              </w:rPr>
            </w:pPr>
            <w:r w:rsidRPr="0019101A">
              <w:rPr>
                <w:rFonts w:ascii="Times New Roman" w:hAnsi="Times New Roman" w:cs="Times New Roman"/>
                <w:sz w:val="20"/>
                <w:szCs w:val="24"/>
              </w:rPr>
              <w:t>Наименование показателя</w:t>
            </w:r>
          </w:p>
        </w:tc>
        <w:tc>
          <w:tcPr>
            <w:tcW w:w="817" w:type="pct"/>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spacing w:after="0" w:line="240" w:lineRule="auto"/>
              <w:jc w:val="center"/>
              <w:rPr>
                <w:rFonts w:ascii="Times New Roman" w:eastAsia="Times New Roman" w:hAnsi="Times New Roman" w:cs="Times New Roman"/>
                <w:sz w:val="20"/>
                <w:szCs w:val="24"/>
              </w:rPr>
            </w:pPr>
            <w:r w:rsidRPr="0019101A">
              <w:rPr>
                <w:rFonts w:ascii="Times New Roman" w:hAnsi="Times New Roman" w:cs="Times New Roman"/>
                <w:sz w:val="20"/>
                <w:szCs w:val="24"/>
              </w:rPr>
              <w:t>плановое значение показателя на 2016 г.</w:t>
            </w:r>
          </w:p>
        </w:tc>
        <w:tc>
          <w:tcPr>
            <w:tcW w:w="817" w:type="pct"/>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spacing w:after="0" w:line="240" w:lineRule="auto"/>
              <w:jc w:val="center"/>
              <w:rPr>
                <w:rFonts w:ascii="Times New Roman" w:eastAsia="Times New Roman" w:hAnsi="Times New Roman" w:cs="Times New Roman"/>
                <w:sz w:val="20"/>
                <w:szCs w:val="24"/>
              </w:rPr>
            </w:pPr>
            <w:r w:rsidRPr="0019101A">
              <w:rPr>
                <w:rFonts w:ascii="Times New Roman" w:hAnsi="Times New Roman" w:cs="Times New Roman"/>
                <w:sz w:val="20"/>
                <w:szCs w:val="24"/>
              </w:rPr>
              <w:t>плановое значение показателя на 2017 г.</w:t>
            </w:r>
          </w:p>
        </w:tc>
        <w:tc>
          <w:tcPr>
            <w:tcW w:w="816" w:type="pct"/>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spacing w:after="0" w:line="240" w:lineRule="auto"/>
              <w:jc w:val="center"/>
              <w:rPr>
                <w:rFonts w:ascii="Times New Roman" w:eastAsia="Times New Roman" w:hAnsi="Times New Roman" w:cs="Times New Roman"/>
                <w:sz w:val="20"/>
                <w:szCs w:val="24"/>
              </w:rPr>
            </w:pPr>
            <w:r w:rsidRPr="0019101A">
              <w:rPr>
                <w:rFonts w:ascii="Times New Roman" w:hAnsi="Times New Roman" w:cs="Times New Roman"/>
                <w:sz w:val="20"/>
                <w:szCs w:val="24"/>
              </w:rPr>
              <w:t>плановое значение показателя на 2018 г.</w:t>
            </w:r>
          </w:p>
        </w:tc>
      </w:tr>
      <w:tr w:rsidR="00FA0416" w:rsidRPr="0019101A" w:rsidTr="00B67FF3">
        <w:trPr>
          <w:trHeight w:val="146"/>
        </w:trPr>
        <w:tc>
          <w:tcPr>
            <w:tcW w:w="5000" w:type="pct"/>
            <w:gridSpan w:val="5"/>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spacing w:after="0" w:line="240" w:lineRule="auto"/>
              <w:jc w:val="center"/>
              <w:rPr>
                <w:rFonts w:ascii="Times New Roman" w:eastAsia="Times New Roman" w:hAnsi="Times New Roman" w:cs="Times New Roman"/>
                <w:sz w:val="20"/>
                <w:szCs w:val="24"/>
              </w:rPr>
            </w:pPr>
            <w:r w:rsidRPr="0019101A">
              <w:rPr>
                <w:rFonts w:ascii="Times New Roman" w:hAnsi="Times New Roman" w:cs="Times New Roman"/>
                <w:sz w:val="20"/>
                <w:szCs w:val="24"/>
              </w:rPr>
              <w:t>1. Показатели качества питьевой воды</w:t>
            </w:r>
          </w:p>
        </w:tc>
      </w:tr>
      <w:tr w:rsidR="00FA0416" w:rsidRPr="0019101A" w:rsidTr="00B67FF3">
        <w:trPr>
          <w:trHeight w:val="146"/>
        </w:trPr>
        <w:tc>
          <w:tcPr>
            <w:tcW w:w="320" w:type="pct"/>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spacing w:after="0" w:line="240" w:lineRule="auto"/>
              <w:jc w:val="center"/>
              <w:rPr>
                <w:rFonts w:ascii="Times New Roman" w:eastAsia="Times New Roman" w:hAnsi="Times New Roman" w:cs="Times New Roman"/>
                <w:sz w:val="20"/>
                <w:szCs w:val="24"/>
              </w:rPr>
            </w:pPr>
            <w:r w:rsidRPr="0019101A">
              <w:rPr>
                <w:rFonts w:ascii="Times New Roman" w:hAnsi="Times New Roman" w:cs="Times New Roman"/>
                <w:sz w:val="20"/>
                <w:szCs w:val="24"/>
              </w:rPr>
              <w:t>1.1</w:t>
            </w:r>
          </w:p>
        </w:tc>
        <w:tc>
          <w:tcPr>
            <w:tcW w:w="2230" w:type="pct"/>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spacing w:after="0" w:line="240" w:lineRule="auto"/>
              <w:rPr>
                <w:rFonts w:ascii="Times New Roman" w:eastAsia="Times New Roman" w:hAnsi="Times New Roman" w:cs="Times New Roman"/>
                <w:sz w:val="20"/>
                <w:szCs w:val="24"/>
              </w:rPr>
            </w:pPr>
            <w:r w:rsidRPr="0019101A">
              <w:rPr>
                <w:rFonts w:ascii="Times New Roman" w:hAnsi="Times New Roman" w:cs="Times New Roman"/>
                <w:sz w:val="20"/>
                <w:szCs w:val="24"/>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817" w:type="pct"/>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spacing w:after="0" w:line="240" w:lineRule="auto"/>
              <w:jc w:val="center"/>
              <w:rPr>
                <w:rFonts w:ascii="Times New Roman" w:eastAsia="Times New Roman" w:hAnsi="Times New Roman" w:cs="Times New Roman"/>
                <w:sz w:val="20"/>
                <w:szCs w:val="24"/>
              </w:rPr>
            </w:pPr>
            <w:r w:rsidRPr="0019101A">
              <w:rPr>
                <w:rFonts w:ascii="Times New Roman" w:hAnsi="Times New Roman" w:cs="Times New Roman"/>
                <w:sz w:val="20"/>
                <w:szCs w:val="24"/>
              </w:rPr>
              <w:t>0,00</w:t>
            </w:r>
          </w:p>
        </w:tc>
        <w:tc>
          <w:tcPr>
            <w:tcW w:w="817" w:type="pct"/>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spacing w:after="0" w:line="240" w:lineRule="auto"/>
              <w:jc w:val="center"/>
              <w:rPr>
                <w:rFonts w:ascii="Times New Roman" w:eastAsia="Times New Roman" w:hAnsi="Times New Roman" w:cs="Times New Roman"/>
                <w:sz w:val="20"/>
                <w:szCs w:val="24"/>
              </w:rPr>
            </w:pPr>
            <w:r w:rsidRPr="0019101A">
              <w:rPr>
                <w:rFonts w:ascii="Times New Roman" w:hAnsi="Times New Roman" w:cs="Times New Roman"/>
                <w:sz w:val="20"/>
                <w:szCs w:val="24"/>
              </w:rPr>
              <w:t>0,00</w:t>
            </w:r>
          </w:p>
        </w:tc>
        <w:tc>
          <w:tcPr>
            <w:tcW w:w="816" w:type="pct"/>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spacing w:after="0" w:line="240" w:lineRule="auto"/>
              <w:jc w:val="center"/>
              <w:rPr>
                <w:rFonts w:ascii="Times New Roman" w:eastAsia="Times New Roman" w:hAnsi="Times New Roman" w:cs="Times New Roman"/>
                <w:sz w:val="20"/>
                <w:szCs w:val="24"/>
              </w:rPr>
            </w:pPr>
            <w:r w:rsidRPr="0019101A">
              <w:rPr>
                <w:rFonts w:ascii="Times New Roman" w:hAnsi="Times New Roman" w:cs="Times New Roman"/>
                <w:sz w:val="20"/>
                <w:szCs w:val="24"/>
              </w:rPr>
              <w:t>0,00</w:t>
            </w:r>
          </w:p>
        </w:tc>
      </w:tr>
      <w:tr w:rsidR="00FA0416" w:rsidRPr="0019101A" w:rsidTr="00B67FF3">
        <w:trPr>
          <w:trHeight w:val="146"/>
        </w:trPr>
        <w:tc>
          <w:tcPr>
            <w:tcW w:w="320" w:type="pct"/>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spacing w:after="0" w:line="240" w:lineRule="auto"/>
              <w:jc w:val="center"/>
              <w:rPr>
                <w:rFonts w:ascii="Times New Roman" w:eastAsia="Times New Roman" w:hAnsi="Times New Roman" w:cs="Times New Roman"/>
                <w:sz w:val="20"/>
                <w:szCs w:val="24"/>
              </w:rPr>
            </w:pPr>
            <w:r w:rsidRPr="0019101A">
              <w:rPr>
                <w:rFonts w:ascii="Times New Roman" w:hAnsi="Times New Roman" w:cs="Times New Roman"/>
                <w:sz w:val="20"/>
                <w:szCs w:val="24"/>
              </w:rPr>
              <w:t>1.2</w:t>
            </w:r>
          </w:p>
        </w:tc>
        <w:tc>
          <w:tcPr>
            <w:tcW w:w="2230" w:type="pct"/>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spacing w:after="0" w:line="240" w:lineRule="auto"/>
              <w:rPr>
                <w:rFonts w:ascii="Times New Roman" w:eastAsia="Times New Roman" w:hAnsi="Times New Roman" w:cs="Times New Roman"/>
                <w:sz w:val="20"/>
                <w:szCs w:val="24"/>
              </w:rPr>
            </w:pPr>
            <w:r w:rsidRPr="0019101A">
              <w:rPr>
                <w:rFonts w:ascii="Times New Roman" w:hAnsi="Times New Roman" w:cs="Times New Roman"/>
                <w:sz w:val="20"/>
                <w:szCs w:val="24"/>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817" w:type="pct"/>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spacing w:after="0" w:line="240" w:lineRule="auto"/>
              <w:jc w:val="center"/>
              <w:rPr>
                <w:rFonts w:ascii="Times New Roman" w:eastAsia="Times New Roman" w:hAnsi="Times New Roman" w:cs="Times New Roman"/>
                <w:sz w:val="20"/>
                <w:szCs w:val="24"/>
              </w:rPr>
            </w:pPr>
            <w:r w:rsidRPr="0019101A">
              <w:rPr>
                <w:rFonts w:ascii="Times New Roman" w:hAnsi="Times New Roman" w:cs="Times New Roman"/>
                <w:sz w:val="20"/>
                <w:szCs w:val="24"/>
              </w:rPr>
              <w:t>0,00</w:t>
            </w:r>
          </w:p>
        </w:tc>
        <w:tc>
          <w:tcPr>
            <w:tcW w:w="817" w:type="pct"/>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spacing w:after="0" w:line="240" w:lineRule="auto"/>
              <w:jc w:val="center"/>
              <w:rPr>
                <w:rFonts w:ascii="Times New Roman" w:eastAsia="Times New Roman" w:hAnsi="Times New Roman" w:cs="Times New Roman"/>
                <w:sz w:val="20"/>
                <w:szCs w:val="24"/>
              </w:rPr>
            </w:pPr>
            <w:r w:rsidRPr="0019101A">
              <w:rPr>
                <w:rFonts w:ascii="Times New Roman" w:hAnsi="Times New Roman" w:cs="Times New Roman"/>
                <w:sz w:val="20"/>
                <w:szCs w:val="24"/>
              </w:rPr>
              <w:t>0,00</w:t>
            </w:r>
          </w:p>
        </w:tc>
        <w:tc>
          <w:tcPr>
            <w:tcW w:w="816" w:type="pct"/>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spacing w:after="0" w:line="240" w:lineRule="auto"/>
              <w:jc w:val="center"/>
              <w:rPr>
                <w:rFonts w:ascii="Times New Roman" w:eastAsia="Times New Roman" w:hAnsi="Times New Roman" w:cs="Times New Roman"/>
                <w:sz w:val="20"/>
                <w:szCs w:val="24"/>
              </w:rPr>
            </w:pPr>
            <w:r w:rsidRPr="0019101A">
              <w:rPr>
                <w:rFonts w:ascii="Times New Roman" w:hAnsi="Times New Roman" w:cs="Times New Roman"/>
                <w:sz w:val="20"/>
                <w:szCs w:val="24"/>
              </w:rPr>
              <w:t>0,00</w:t>
            </w:r>
          </w:p>
        </w:tc>
      </w:tr>
      <w:tr w:rsidR="00FA0416" w:rsidRPr="0019101A" w:rsidTr="00B67FF3">
        <w:trPr>
          <w:trHeight w:val="146"/>
        </w:trPr>
        <w:tc>
          <w:tcPr>
            <w:tcW w:w="5000" w:type="pct"/>
            <w:gridSpan w:val="5"/>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spacing w:after="0" w:line="240" w:lineRule="auto"/>
              <w:jc w:val="center"/>
              <w:rPr>
                <w:rFonts w:ascii="Times New Roman" w:eastAsia="Times New Roman" w:hAnsi="Times New Roman" w:cs="Times New Roman"/>
                <w:sz w:val="20"/>
                <w:szCs w:val="24"/>
              </w:rPr>
            </w:pPr>
            <w:r w:rsidRPr="0019101A">
              <w:rPr>
                <w:rFonts w:ascii="Times New Roman" w:hAnsi="Times New Roman" w:cs="Times New Roman"/>
                <w:sz w:val="20"/>
                <w:szCs w:val="24"/>
              </w:rPr>
              <w:t>2. Показатели надежности и бесперебойности водоснабжения</w:t>
            </w:r>
          </w:p>
        </w:tc>
      </w:tr>
      <w:tr w:rsidR="00FA0416" w:rsidRPr="0019101A" w:rsidTr="00B67FF3">
        <w:trPr>
          <w:trHeight w:val="146"/>
        </w:trPr>
        <w:tc>
          <w:tcPr>
            <w:tcW w:w="320" w:type="pct"/>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spacing w:after="0" w:line="240" w:lineRule="auto"/>
              <w:jc w:val="center"/>
              <w:rPr>
                <w:rFonts w:ascii="Times New Roman" w:eastAsia="Times New Roman" w:hAnsi="Times New Roman" w:cs="Times New Roman"/>
                <w:sz w:val="20"/>
                <w:szCs w:val="24"/>
              </w:rPr>
            </w:pPr>
            <w:r w:rsidRPr="0019101A">
              <w:rPr>
                <w:rFonts w:ascii="Times New Roman" w:hAnsi="Times New Roman" w:cs="Times New Roman"/>
                <w:sz w:val="20"/>
                <w:szCs w:val="24"/>
              </w:rPr>
              <w:t>2.1</w:t>
            </w:r>
          </w:p>
        </w:tc>
        <w:tc>
          <w:tcPr>
            <w:tcW w:w="2230" w:type="pct"/>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tabs>
                <w:tab w:val="left" w:pos="806"/>
              </w:tabs>
              <w:spacing w:after="0" w:line="240" w:lineRule="auto"/>
              <w:rPr>
                <w:rFonts w:ascii="Times New Roman" w:eastAsia="Times New Roman" w:hAnsi="Times New Roman" w:cs="Times New Roman"/>
                <w:sz w:val="20"/>
                <w:szCs w:val="24"/>
              </w:rPr>
            </w:pPr>
            <w:r w:rsidRPr="0019101A">
              <w:rPr>
                <w:rFonts w:ascii="Times New Roman" w:hAnsi="Times New Roman" w:cs="Times New Roman"/>
                <w:sz w:val="20"/>
                <w:szCs w:val="24"/>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817" w:type="pct"/>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spacing w:after="0" w:line="240" w:lineRule="auto"/>
              <w:jc w:val="center"/>
              <w:rPr>
                <w:rFonts w:ascii="Times New Roman" w:eastAsia="Times New Roman" w:hAnsi="Times New Roman" w:cs="Times New Roman"/>
                <w:color w:val="000000"/>
                <w:sz w:val="20"/>
                <w:szCs w:val="24"/>
              </w:rPr>
            </w:pPr>
            <w:r w:rsidRPr="0019101A">
              <w:rPr>
                <w:rFonts w:ascii="Times New Roman" w:hAnsi="Times New Roman" w:cs="Times New Roman"/>
                <w:color w:val="000000"/>
                <w:sz w:val="20"/>
                <w:szCs w:val="24"/>
              </w:rPr>
              <w:t>1,14</w:t>
            </w:r>
          </w:p>
        </w:tc>
        <w:tc>
          <w:tcPr>
            <w:tcW w:w="817" w:type="pct"/>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spacing w:after="0" w:line="240" w:lineRule="auto"/>
              <w:jc w:val="center"/>
              <w:rPr>
                <w:rFonts w:ascii="Times New Roman" w:eastAsia="Times New Roman" w:hAnsi="Times New Roman" w:cs="Times New Roman"/>
                <w:color w:val="000000"/>
                <w:sz w:val="20"/>
                <w:szCs w:val="24"/>
              </w:rPr>
            </w:pPr>
            <w:r w:rsidRPr="0019101A">
              <w:rPr>
                <w:rFonts w:ascii="Times New Roman" w:hAnsi="Times New Roman" w:cs="Times New Roman"/>
                <w:color w:val="000000"/>
                <w:sz w:val="20"/>
                <w:szCs w:val="24"/>
              </w:rPr>
              <w:t>1,14</w:t>
            </w:r>
          </w:p>
        </w:tc>
        <w:tc>
          <w:tcPr>
            <w:tcW w:w="816" w:type="pct"/>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spacing w:after="0" w:line="240" w:lineRule="auto"/>
              <w:jc w:val="center"/>
              <w:rPr>
                <w:rFonts w:ascii="Times New Roman" w:eastAsia="Times New Roman" w:hAnsi="Times New Roman" w:cs="Times New Roman"/>
                <w:color w:val="000000"/>
                <w:sz w:val="20"/>
                <w:szCs w:val="24"/>
              </w:rPr>
            </w:pPr>
            <w:r w:rsidRPr="0019101A">
              <w:rPr>
                <w:rFonts w:ascii="Times New Roman" w:hAnsi="Times New Roman" w:cs="Times New Roman"/>
                <w:color w:val="000000"/>
                <w:sz w:val="20"/>
                <w:szCs w:val="24"/>
              </w:rPr>
              <w:t>1,14</w:t>
            </w:r>
          </w:p>
        </w:tc>
      </w:tr>
      <w:tr w:rsidR="00FA0416" w:rsidRPr="0019101A" w:rsidTr="00B67FF3">
        <w:trPr>
          <w:trHeight w:val="234"/>
        </w:trPr>
        <w:tc>
          <w:tcPr>
            <w:tcW w:w="5000" w:type="pct"/>
            <w:gridSpan w:val="5"/>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autoSpaceDE w:val="0"/>
              <w:autoSpaceDN w:val="0"/>
              <w:adjustRightInd w:val="0"/>
              <w:spacing w:after="0" w:line="240" w:lineRule="auto"/>
              <w:jc w:val="center"/>
              <w:rPr>
                <w:rFonts w:ascii="Times New Roman" w:eastAsia="Times New Roman" w:hAnsi="Times New Roman" w:cs="Times New Roman"/>
                <w:sz w:val="20"/>
                <w:szCs w:val="24"/>
              </w:rPr>
            </w:pPr>
            <w:r w:rsidRPr="0019101A">
              <w:rPr>
                <w:rFonts w:ascii="Times New Roman" w:hAnsi="Times New Roman" w:cs="Times New Roman"/>
                <w:sz w:val="20"/>
                <w:szCs w:val="24"/>
              </w:rPr>
              <w:t xml:space="preserve">3. Показатели энергетической эффективности </w:t>
            </w:r>
          </w:p>
          <w:p w:rsidR="00FA0416" w:rsidRPr="0019101A" w:rsidRDefault="00FA0416" w:rsidP="00B67FF3">
            <w:pPr>
              <w:autoSpaceDE w:val="0"/>
              <w:autoSpaceDN w:val="0"/>
              <w:adjustRightInd w:val="0"/>
              <w:spacing w:after="0" w:line="240" w:lineRule="auto"/>
              <w:jc w:val="center"/>
              <w:rPr>
                <w:rFonts w:ascii="Times New Roman" w:eastAsia="Times New Roman" w:hAnsi="Times New Roman" w:cs="Times New Roman"/>
                <w:sz w:val="20"/>
                <w:szCs w:val="24"/>
              </w:rPr>
            </w:pPr>
            <w:r w:rsidRPr="0019101A">
              <w:rPr>
                <w:rFonts w:ascii="Times New Roman" w:hAnsi="Times New Roman" w:cs="Times New Roman"/>
                <w:sz w:val="20"/>
                <w:szCs w:val="24"/>
              </w:rPr>
              <w:t>объектов централизованной системы холодного водоснабжения</w:t>
            </w:r>
          </w:p>
        </w:tc>
      </w:tr>
      <w:tr w:rsidR="00FA0416" w:rsidRPr="0019101A" w:rsidTr="00B67FF3">
        <w:trPr>
          <w:trHeight w:val="699"/>
        </w:trPr>
        <w:tc>
          <w:tcPr>
            <w:tcW w:w="320" w:type="pct"/>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spacing w:after="0" w:line="240" w:lineRule="auto"/>
              <w:jc w:val="center"/>
              <w:rPr>
                <w:rFonts w:ascii="Times New Roman" w:eastAsia="Times New Roman" w:hAnsi="Times New Roman" w:cs="Times New Roman"/>
                <w:sz w:val="20"/>
                <w:szCs w:val="24"/>
              </w:rPr>
            </w:pPr>
            <w:r w:rsidRPr="0019101A">
              <w:rPr>
                <w:rFonts w:ascii="Times New Roman" w:hAnsi="Times New Roman" w:cs="Times New Roman"/>
                <w:sz w:val="20"/>
                <w:szCs w:val="24"/>
              </w:rPr>
              <w:t>3.1.</w:t>
            </w:r>
          </w:p>
        </w:tc>
        <w:tc>
          <w:tcPr>
            <w:tcW w:w="2230" w:type="pct"/>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tabs>
                <w:tab w:val="left" w:pos="806"/>
              </w:tabs>
              <w:spacing w:after="0" w:line="240" w:lineRule="auto"/>
              <w:rPr>
                <w:rFonts w:ascii="Times New Roman" w:eastAsia="Times New Roman" w:hAnsi="Times New Roman" w:cs="Times New Roman"/>
                <w:sz w:val="20"/>
                <w:szCs w:val="24"/>
              </w:rPr>
            </w:pPr>
            <w:r w:rsidRPr="0019101A">
              <w:rPr>
                <w:rFonts w:ascii="Times New Roman" w:hAnsi="Times New Roman" w:cs="Times New Roman"/>
                <w:sz w:val="20"/>
                <w:szCs w:val="24"/>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(кВт*ч/куб. м)</w:t>
            </w:r>
          </w:p>
        </w:tc>
        <w:tc>
          <w:tcPr>
            <w:tcW w:w="817" w:type="pct"/>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spacing w:after="0" w:line="240" w:lineRule="auto"/>
              <w:jc w:val="center"/>
              <w:rPr>
                <w:rFonts w:ascii="Times New Roman" w:eastAsia="Times New Roman" w:hAnsi="Times New Roman" w:cs="Times New Roman"/>
                <w:color w:val="000000"/>
                <w:sz w:val="20"/>
                <w:szCs w:val="24"/>
              </w:rPr>
            </w:pPr>
            <w:r w:rsidRPr="0019101A">
              <w:rPr>
                <w:rFonts w:ascii="Times New Roman" w:hAnsi="Times New Roman" w:cs="Times New Roman"/>
                <w:color w:val="000000"/>
                <w:sz w:val="20"/>
                <w:szCs w:val="24"/>
              </w:rPr>
              <w:t>2,5</w:t>
            </w:r>
          </w:p>
        </w:tc>
        <w:tc>
          <w:tcPr>
            <w:tcW w:w="817" w:type="pct"/>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spacing w:after="0" w:line="240" w:lineRule="auto"/>
              <w:jc w:val="center"/>
              <w:rPr>
                <w:rFonts w:ascii="Times New Roman" w:eastAsia="Times New Roman" w:hAnsi="Times New Roman" w:cs="Times New Roman"/>
                <w:sz w:val="20"/>
                <w:szCs w:val="24"/>
              </w:rPr>
            </w:pPr>
            <w:r w:rsidRPr="0019101A">
              <w:rPr>
                <w:rFonts w:ascii="Times New Roman" w:hAnsi="Times New Roman" w:cs="Times New Roman"/>
                <w:color w:val="000000"/>
                <w:sz w:val="20"/>
                <w:szCs w:val="24"/>
              </w:rPr>
              <w:t>2,5</w:t>
            </w:r>
          </w:p>
        </w:tc>
        <w:tc>
          <w:tcPr>
            <w:tcW w:w="816" w:type="pct"/>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spacing w:after="0" w:line="240" w:lineRule="auto"/>
              <w:jc w:val="center"/>
              <w:rPr>
                <w:rFonts w:ascii="Times New Roman" w:eastAsia="Times New Roman" w:hAnsi="Times New Roman" w:cs="Times New Roman"/>
                <w:sz w:val="20"/>
                <w:szCs w:val="24"/>
              </w:rPr>
            </w:pPr>
            <w:r w:rsidRPr="0019101A">
              <w:rPr>
                <w:rFonts w:ascii="Times New Roman" w:hAnsi="Times New Roman" w:cs="Times New Roman"/>
                <w:color w:val="000000"/>
                <w:sz w:val="20"/>
                <w:szCs w:val="24"/>
              </w:rPr>
              <w:t>2,5</w:t>
            </w:r>
          </w:p>
        </w:tc>
      </w:tr>
    </w:tbl>
    <w:p w:rsidR="00FA0416" w:rsidRPr="0019101A" w:rsidRDefault="00FA0416" w:rsidP="00FA0416">
      <w:pPr>
        <w:spacing w:after="0" w:line="240" w:lineRule="auto"/>
        <w:ind w:firstLine="709"/>
        <w:jc w:val="both"/>
        <w:rPr>
          <w:rFonts w:ascii="Times New Roman" w:hAnsi="Times New Roman" w:cs="Times New Roman"/>
          <w:sz w:val="24"/>
          <w:szCs w:val="24"/>
        </w:rPr>
      </w:pPr>
      <w:r w:rsidRPr="0019101A">
        <w:rPr>
          <w:rFonts w:ascii="Times New Roman" w:hAnsi="Times New Roman" w:cs="Times New Roman"/>
          <w:sz w:val="24"/>
          <w:szCs w:val="24"/>
        </w:rPr>
        <w:t>В соответствии с Приказом 1746-э при установлении тарифов на питьевую воду методом индексации величина необходимой валовой выручки (Далее НВВ) Предприятия определена в размере 5028,47 тыс. руб. исходя из экономически обоснованных планируемых текущих расходов и расходов на амортизацию основных средств. В состав текущих, вошли операционные расходы – 2943,84 тыс. руб., расходы на электроэнергию – 1598,12 тыс. руб. и неподконтрольные расходы –  286,31 тыс. руб.</w:t>
      </w:r>
    </w:p>
    <w:p w:rsidR="00FA0416" w:rsidRPr="0019101A" w:rsidRDefault="00FA0416" w:rsidP="00FA0416">
      <w:pPr>
        <w:spacing w:after="0" w:line="240" w:lineRule="auto"/>
        <w:ind w:firstLine="709"/>
        <w:jc w:val="both"/>
        <w:rPr>
          <w:rFonts w:ascii="Times New Roman" w:hAnsi="Times New Roman" w:cs="Times New Roman"/>
          <w:sz w:val="24"/>
          <w:szCs w:val="24"/>
          <w:u w:val="single"/>
        </w:rPr>
      </w:pPr>
      <w:r w:rsidRPr="0019101A">
        <w:rPr>
          <w:rFonts w:ascii="Times New Roman" w:hAnsi="Times New Roman" w:cs="Times New Roman"/>
          <w:sz w:val="24"/>
          <w:szCs w:val="24"/>
          <w:u w:val="single"/>
        </w:rPr>
        <w:t>Операционные расходы.</w:t>
      </w:r>
    </w:p>
    <w:p w:rsidR="00FA0416" w:rsidRPr="0019101A" w:rsidRDefault="00FA0416" w:rsidP="00FA0416">
      <w:pPr>
        <w:spacing w:after="0" w:line="240" w:lineRule="auto"/>
        <w:ind w:firstLine="709"/>
        <w:jc w:val="both"/>
        <w:rPr>
          <w:rFonts w:ascii="Times New Roman" w:hAnsi="Times New Roman" w:cs="Times New Roman"/>
          <w:sz w:val="24"/>
          <w:szCs w:val="24"/>
        </w:rPr>
      </w:pPr>
      <w:r w:rsidRPr="0019101A">
        <w:rPr>
          <w:rFonts w:ascii="Times New Roman" w:hAnsi="Times New Roman" w:cs="Times New Roman"/>
          <w:sz w:val="24"/>
          <w:szCs w:val="24"/>
        </w:rPr>
        <w:t xml:space="preserve">Затраты на оплату труда основного производственного персонала на 2016 год включены в размере 528,45 тыс. руб. Затраты первого полугодия приняты по расчёту предприятия, во втором полугодии с индексацией на 6,4 %. </w:t>
      </w:r>
    </w:p>
    <w:p w:rsidR="00FA0416" w:rsidRPr="0019101A" w:rsidRDefault="00FA0416" w:rsidP="00FA0416">
      <w:pPr>
        <w:spacing w:after="0" w:line="240" w:lineRule="auto"/>
        <w:ind w:firstLine="709"/>
        <w:jc w:val="both"/>
        <w:rPr>
          <w:rFonts w:ascii="Times New Roman" w:hAnsi="Times New Roman" w:cs="Times New Roman"/>
          <w:sz w:val="24"/>
          <w:szCs w:val="24"/>
        </w:rPr>
      </w:pPr>
      <w:r w:rsidRPr="0019101A">
        <w:rPr>
          <w:rFonts w:ascii="Times New Roman" w:hAnsi="Times New Roman" w:cs="Times New Roman"/>
          <w:sz w:val="24"/>
          <w:szCs w:val="24"/>
        </w:rPr>
        <w:t>Затраты на реагенты приняты в размере 4,2 тыс. руб., на уровне тарифного решения 2015 года, в связи с тем, что фактический расход за 2014 год составил всего 1,5 тыс. руб.</w:t>
      </w:r>
    </w:p>
    <w:p w:rsidR="00FA0416" w:rsidRPr="0019101A" w:rsidRDefault="00FA0416" w:rsidP="00FA0416">
      <w:pPr>
        <w:spacing w:after="0" w:line="240" w:lineRule="auto"/>
        <w:ind w:firstLine="709"/>
        <w:jc w:val="both"/>
        <w:rPr>
          <w:rFonts w:ascii="Times New Roman" w:hAnsi="Times New Roman" w:cs="Times New Roman"/>
          <w:sz w:val="24"/>
          <w:szCs w:val="24"/>
        </w:rPr>
      </w:pPr>
      <w:r w:rsidRPr="0019101A">
        <w:rPr>
          <w:rFonts w:ascii="Times New Roman" w:hAnsi="Times New Roman" w:cs="Times New Roman"/>
          <w:sz w:val="24"/>
          <w:szCs w:val="24"/>
        </w:rPr>
        <w:t>Ремонтные расходы учтены согласно смете в размере 706,9 тыс. руб., кроме того, включены расходы на устранение нарушений по качеству воды в сумме 123,71 тыс. руб.</w:t>
      </w:r>
    </w:p>
    <w:p w:rsidR="00FA0416" w:rsidRPr="0019101A" w:rsidRDefault="00FA0416" w:rsidP="00FA0416">
      <w:pPr>
        <w:spacing w:after="0" w:line="240" w:lineRule="auto"/>
        <w:ind w:firstLine="709"/>
        <w:jc w:val="both"/>
        <w:rPr>
          <w:rFonts w:ascii="Times New Roman" w:hAnsi="Times New Roman" w:cs="Times New Roman"/>
          <w:sz w:val="24"/>
          <w:szCs w:val="24"/>
        </w:rPr>
      </w:pPr>
      <w:r w:rsidRPr="0019101A">
        <w:rPr>
          <w:rFonts w:ascii="Times New Roman" w:hAnsi="Times New Roman" w:cs="Times New Roman"/>
          <w:sz w:val="24"/>
          <w:szCs w:val="24"/>
        </w:rPr>
        <w:lastRenderedPageBreak/>
        <w:t>Затраты на оплату труда ремонтного персонала в размере 614,58 тыс. руб., и административно-управленческого - 385,83 тыс. руб. приняты на уровне тарифного решения второго полугодия 2015 года с индексацией на 6,4 процента со второго полугодия 2016 года.</w:t>
      </w:r>
    </w:p>
    <w:p w:rsidR="00FA0416" w:rsidRPr="0019101A" w:rsidRDefault="00FA0416" w:rsidP="00FA0416">
      <w:pPr>
        <w:spacing w:after="0" w:line="240" w:lineRule="auto"/>
        <w:ind w:firstLine="709"/>
        <w:jc w:val="both"/>
        <w:rPr>
          <w:rFonts w:ascii="Times New Roman" w:hAnsi="Times New Roman" w:cs="Times New Roman"/>
          <w:sz w:val="24"/>
          <w:szCs w:val="24"/>
        </w:rPr>
      </w:pPr>
      <w:r w:rsidRPr="0019101A">
        <w:rPr>
          <w:rFonts w:ascii="Times New Roman" w:hAnsi="Times New Roman" w:cs="Times New Roman"/>
          <w:sz w:val="24"/>
          <w:szCs w:val="24"/>
        </w:rPr>
        <w:t>Цеховые расходы размере 10,82 тыс. руб. и прочие прямые расходы на лабораторные исследования в размере 70,23 тыс. руб. предусмотрены на уровне  тарифного решения второго полугодия 2015 года с индексацией на 5,7 процента со второго полугодия 2016 года.</w:t>
      </w:r>
    </w:p>
    <w:p w:rsidR="00FA0416" w:rsidRPr="0019101A" w:rsidRDefault="00FA0416" w:rsidP="00FA0416">
      <w:pPr>
        <w:spacing w:after="0" w:line="240" w:lineRule="auto"/>
        <w:ind w:firstLine="709"/>
        <w:jc w:val="both"/>
        <w:rPr>
          <w:rFonts w:ascii="Times New Roman" w:hAnsi="Times New Roman" w:cs="Times New Roman"/>
          <w:sz w:val="24"/>
          <w:szCs w:val="24"/>
        </w:rPr>
      </w:pPr>
      <w:r w:rsidRPr="0019101A">
        <w:rPr>
          <w:rFonts w:ascii="Times New Roman" w:hAnsi="Times New Roman" w:cs="Times New Roman"/>
          <w:sz w:val="24"/>
          <w:szCs w:val="24"/>
        </w:rPr>
        <w:t>Общеэксплуатационные расходы приняты на уровне годовых значений 2015 года с индексацией на 2016 год на 5,7 процента в сумме 37,41 тыс. руб.</w:t>
      </w:r>
    </w:p>
    <w:p w:rsidR="00FA0416" w:rsidRPr="0019101A" w:rsidRDefault="00FA0416" w:rsidP="00FA0416">
      <w:pPr>
        <w:spacing w:after="0" w:line="240" w:lineRule="auto"/>
        <w:ind w:firstLine="709"/>
        <w:jc w:val="both"/>
        <w:rPr>
          <w:rFonts w:ascii="Times New Roman" w:hAnsi="Times New Roman" w:cs="Times New Roman"/>
          <w:sz w:val="24"/>
          <w:szCs w:val="24"/>
        </w:rPr>
      </w:pPr>
      <w:r w:rsidRPr="0019101A">
        <w:rPr>
          <w:rFonts w:ascii="Times New Roman" w:hAnsi="Times New Roman" w:cs="Times New Roman"/>
          <w:sz w:val="24"/>
          <w:szCs w:val="24"/>
        </w:rPr>
        <w:t>Затраты на электроэнергию приняты по удельному расходу 2,53 кВт/час/м3 по стоимости в первом полугодии 5,39 руб./кВт/час с индексацией на 7,5 % со второго полугодия, в целом в размере 1598,49 тыс. руб. в соответствии с предложением предприятия.</w:t>
      </w:r>
    </w:p>
    <w:p w:rsidR="00FA0416" w:rsidRPr="0019101A" w:rsidRDefault="00FA0416" w:rsidP="00FA0416">
      <w:pPr>
        <w:pStyle w:val="ConsPlusCell"/>
        <w:ind w:firstLine="709"/>
        <w:jc w:val="both"/>
        <w:outlineLvl w:val="0"/>
        <w:rPr>
          <w:rFonts w:ascii="Times New Roman" w:hAnsi="Times New Roman" w:cs="Times New Roman"/>
          <w:snapToGrid w:val="0"/>
          <w:sz w:val="24"/>
          <w:szCs w:val="24"/>
        </w:rPr>
      </w:pPr>
      <w:r w:rsidRPr="0019101A">
        <w:rPr>
          <w:rFonts w:ascii="Times New Roman" w:hAnsi="Times New Roman" w:cs="Times New Roman"/>
          <w:snapToGrid w:val="0"/>
          <w:sz w:val="24"/>
          <w:szCs w:val="24"/>
          <w:u w:val="single"/>
        </w:rPr>
        <w:t>Неподконтрольные расходы</w:t>
      </w:r>
      <w:r w:rsidRPr="0019101A">
        <w:rPr>
          <w:rFonts w:ascii="Times New Roman" w:hAnsi="Times New Roman" w:cs="Times New Roman"/>
          <w:snapToGrid w:val="0"/>
          <w:sz w:val="24"/>
          <w:szCs w:val="24"/>
        </w:rPr>
        <w:t>.</w:t>
      </w:r>
    </w:p>
    <w:p w:rsidR="00FA0416" w:rsidRPr="0019101A" w:rsidRDefault="00FA0416" w:rsidP="00FA0416">
      <w:pPr>
        <w:pStyle w:val="ConsPlusCell"/>
        <w:ind w:firstLine="709"/>
        <w:jc w:val="both"/>
        <w:outlineLvl w:val="0"/>
        <w:rPr>
          <w:rFonts w:ascii="Times New Roman" w:hAnsi="Times New Roman" w:cs="Times New Roman"/>
          <w:snapToGrid w:val="0"/>
          <w:sz w:val="24"/>
          <w:szCs w:val="24"/>
        </w:rPr>
      </w:pPr>
      <w:r w:rsidRPr="0019101A">
        <w:rPr>
          <w:rFonts w:ascii="Times New Roman" w:hAnsi="Times New Roman" w:cs="Times New Roman"/>
          <w:snapToGrid w:val="0"/>
          <w:sz w:val="24"/>
          <w:szCs w:val="24"/>
        </w:rPr>
        <w:t>Налоговые расходы учтены в размере водного налога – 19,57 тыс. руб. и налога, уплачиваемого в связи с применением упрощённой системы налогообложения –</w:t>
      </w:r>
      <w:r w:rsidRPr="0019101A">
        <w:rPr>
          <w:rFonts w:ascii="Times New Roman" w:hAnsi="Times New Roman" w:cs="Times New Roman"/>
          <w:snapToGrid w:val="0"/>
          <w:sz w:val="24"/>
          <w:szCs w:val="24"/>
        </w:rPr>
        <w:br/>
        <w:t>43,71 тыс. руб, рассчитанных в соответствии с НК РФ.</w:t>
      </w:r>
    </w:p>
    <w:p w:rsidR="00FA0416" w:rsidRPr="0019101A" w:rsidRDefault="00FA0416" w:rsidP="00FA0416">
      <w:pPr>
        <w:pStyle w:val="ConsPlusCell"/>
        <w:ind w:firstLine="709"/>
        <w:jc w:val="both"/>
        <w:outlineLvl w:val="0"/>
        <w:rPr>
          <w:rFonts w:ascii="Times New Roman" w:hAnsi="Times New Roman" w:cs="Times New Roman"/>
          <w:snapToGrid w:val="0"/>
          <w:sz w:val="24"/>
          <w:szCs w:val="24"/>
        </w:rPr>
      </w:pPr>
      <w:r w:rsidRPr="0019101A">
        <w:rPr>
          <w:rFonts w:ascii="Times New Roman" w:hAnsi="Times New Roman" w:cs="Times New Roman"/>
          <w:snapToGrid w:val="0"/>
          <w:sz w:val="24"/>
          <w:szCs w:val="24"/>
        </w:rPr>
        <w:t>Расходы на аренду земли приняты в соответствии с договором в сумме</w:t>
      </w:r>
      <w:r w:rsidRPr="0019101A">
        <w:rPr>
          <w:rFonts w:ascii="Times New Roman" w:hAnsi="Times New Roman" w:cs="Times New Roman"/>
          <w:snapToGrid w:val="0"/>
          <w:sz w:val="24"/>
          <w:szCs w:val="24"/>
        </w:rPr>
        <w:br/>
        <w:t>223,03 тыс. руб.</w:t>
      </w:r>
    </w:p>
    <w:p w:rsidR="00FA0416" w:rsidRPr="0019101A" w:rsidRDefault="00FA0416" w:rsidP="00FA0416">
      <w:pPr>
        <w:pStyle w:val="ConsPlusCell"/>
        <w:ind w:firstLine="709"/>
        <w:jc w:val="both"/>
        <w:outlineLvl w:val="0"/>
        <w:rPr>
          <w:rFonts w:ascii="Times New Roman" w:hAnsi="Times New Roman" w:cs="Times New Roman"/>
          <w:snapToGrid w:val="0"/>
          <w:sz w:val="24"/>
          <w:szCs w:val="24"/>
        </w:rPr>
      </w:pPr>
      <w:r w:rsidRPr="0019101A">
        <w:rPr>
          <w:rFonts w:ascii="Times New Roman" w:hAnsi="Times New Roman" w:cs="Times New Roman"/>
          <w:snapToGrid w:val="0"/>
          <w:sz w:val="24"/>
          <w:szCs w:val="24"/>
          <w:u w:val="single"/>
        </w:rPr>
        <w:t>Расходы на амортизационные отчислени</w:t>
      </w:r>
      <w:r w:rsidRPr="0019101A">
        <w:rPr>
          <w:rFonts w:ascii="Times New Roman" w:hAnsi="Times New Roman" w:cs="Times New Roman"/>
          <w:snapToGrid w:val="0"/>
          <w:sz w:val="24"/>
          <w:szCs w:val="24"/>
        </w:rPr>
        <w:t>я включены в соответствии с расчётом предприятия исходя из среднегодовой стоимости основных производственных фондов в размере 200,2 тыс. руб.</w:t>
      </w:r>
    </w:p>
    <w:p w:rsidR="00FA0416" w:rsidRPr="0019101A" w:rsidRDefault="00FA0416" w:rsidP="00FA0416">
      <w:pPr>
        <w:pStyle w:val="ConsPlusCell"/>
        <w:ind w:firstLine="709"/>
        <w:jc w:val="both"/>
        <w:outlineLvl w:val="0"/>
        <w:rPr>
          <w:rFonts w:ascii="Times New Roman" w:hAnsi="Times New Roman" w:cs="Times New Roman"/>
          <w:sz w:val="24"/>
          <w:szCs w:val="24"/>
        </w:rPr>
      </w:pPr>
      <w:r w:rsidRPr="0019101A">
        <w:rPr>
          <w:rFonts w:ascii="Times New Roman" w:hAnsi="Times New Roman" w:cs="Times New Roman"/>
          <w:sz w:val="24"/>
          <w:szCs w:val="24"/>
        </w:rPr>
        <w:t xml:space="preserve">На основании вышеизложенного, НВВ водоснабжения Предприятия на 2016 год составила 5028,47 тыс. руб. </w:t>
      </w:r>
    </w:p>
    <w:p w:rsidR="00FA0416" w:rsidRPr="0019101A" w:rsidRDefault="00FA0416" w:rsidP="00FA0416">
      <w:pPr>
        <w:pStyle w:val="ConsPlusCell"/>
        <w:ind w:firstLine="709"/>
        <w:jc w:val="both"/>
        <w:outlineLvl w:val="0"/>
        <w:rPr>
          <w:rFonts w:ascii="Times New Roman" w:hAnsi="Times New Roman" w:cs="Times New Roman"/>
          <w:sz w:val="24"/>
          <w:szCs w:val="24"/>
        </w:rPr>
      </w:pPr>
      <w:r w:rsidRPr="0019101A">
        <w:rPr>
          <w:rFonts w:ascii="Times New Roman" w:hAnsi="Times New Roman" w:cs="Times New Roman"/>
          <w:sz w:val="24"/>
          <w:szCs w:val="24"/>
        </w:rPr>
        <w:t>Экономически обоснованные тарифы на питьевую воду на 2016 год предлагается утвердить с ростом на 6,4 % к декабрю  2015 года в следующем размере:</w:t>
      </w:r>
    </w:p>
    <w:p w:rsidR="00FA0416" w:rsidRPr="0019101A" w:rsidRDefault="00FA0416" w:rsidP="00FA0416">
      <w:pPr>
        <w:pStyle w:val="ConsPlusCell"/>
        <w:ind w:firstLine="709"/>
        <w:jc w:val="both"/>
        <w:outlineLvl w:val="0"/>
        <w:rPr>
          <w:rFonts w:ascii="Times New Roman" w:hAnsi="Times New Roman" w:cs="Times New Roman"/>
          <w:sz w:val="24"/>
          <w:szCs w:val="24"/>
        </w:rPr>
      </w:pPr>
      <w:r w:rsidRPr="0019101A">
        <w:rPr>
          <w:rFonts w:ascii="Times New Roman" w:hAnsi="Times New Roman" w:cs="Times New Roman"/>
          <w:sz w:val="24"/>
          <w:szCs w:val="24"/>
        </w:rPr>
        <w:t>с 01.01.2016 г. по 30.06.2016 г. – 43,12 руб./м3,</w:t>
      </w:r>
    </w:p>
    <w:p w:rsidR="00FA0416" w:rsidRPr="0019101A" w:rsidRDefault="00FA0416" w:rsidP="00FA0416">
      <w:pPr>
        <w:pStyle w:val="ConsPlusCell"/>
        <w:ind w:firstLine="709"/>
        <w:jc w:val="both"/>
        <w:outlineLvl w:val="0"/>
        <w:rPr>
          <w:rFonts w:ascii="Times New Roman" w:hAnsi="Times New Roman" w:cs="Times New Roman"/>
          <w:sz w:val="24"/>
          <w:szCs w:val="24"/>
        </w:rPr>
      </w:pPr>
      <w:r w:rsidRPr="0019101A">
        <w:rPr>
          <w:rFonts w:ascii="Times New Roman" w:hAnsi="Times New Roman" w:cs="Times New Roman"/>
          <w:sz w:val="24"/>
          <w:szCs w:val="24"/>
        </w:rPr>
        <w:t>с 01.07.2016 г. по 31.12.2016 г. – 45,88 руб./м3.</w:t>
      </w:r>
    </w:p>
    <w:p w:rsidR="00FA0416" w:rsidRPr="0019101A" w:rsidRDefault="00FA0416" w:rsidP="00FA0416">
      <w:pPr>
        <w:tabs>
          <w:tab w:val="left" w:pos="1272"/>
        </w:tabs>
        <w:spacing w:after="0" w:line="240" w:lineRule="auto"/>
        <w:ind w:firstLine="709"/>
        <w:jc w:val="both"/>
        <w:rPr>
          <w:rFonts w:ascii="Times New Roman" w:hAnsi="Times New Roman" w:cs="Times New Roman"/>
          <w:sz w:val="24"/>
          <w:szCs w:val="24"/>
        </w:rPr>
      </w:pPr>
      <w:r w:rsidRPr="0019101A">
        <w:rPr>
          <w:rFonts w:ascii="Times New Roman" w:hAnsi="Times New Roman" w:cs="Times New Roman"/>
          <w:sz w:val="24"/>
          <w:szCs w:val="24"/>
        </w:rPr>
        <w:t>Долгосрочное регулирование тарифов на питьевую воду на 2017 - 2018 годы осуществлялось на основе следующих базовых параметров Предприятия:</w:t>
      </w:r>
    </w:p>
    <w:tbl>
      <w:tblPr>
        <w:tblW w:w="9356" w:type="dxa"/>
        <w:tblInd w:w="62" w:type="dxa"/>
        <w:tblLayout w:type="fixed"/>
        <w:tblCellMar>
          <w:top w:w="102" w:type="dxa"/>
          <w:left w:w="62" w:type="dxa"/>
          <w:bottom w:w="102" w:type="dxa"/>
          <w:right w:w="62" w:type="dxa"/>
        </w:tblCellMar>
        <w:tblLook w:val="0000"/>
      </w:tblPr>
      <w:tblGrid>
        <w:gridCol w:w="1134"/>
        <w:gridCol w:w="1843"/>
        <w:gridCol w:w="1843"/>
        <w:gridCol w:w="1417"/>
        <w:gridCol w:w="1701"/>
        <w:gridCol w:w="1418"/>
      </w:tblGrid>
      <w:tr w:rsidR="00FA0416" w:rsidRPr="0019101A" w:rsidTr="00B67FF3">
        <w:trPr>
          <w:cantSplit/>
          <w:trHeight w:val="20"/>
        </w:trPr>
        <w:tc>
          <w:tcPr>
            <w:tcW w:w="1134" w:type="dxa"/>
            <w:vMerge w:val="restart"/>
            <w:tcBorders>
              <w:top w:val="single" w:sz="4" w:space="0" w:color="auto"/>
              <w:left w:val="single" w:sz="4" w:space="0" w:color="auto"/>
              <w:right w:val="single" w:sz="4" w:space="0" w:color="auto"/>
            </w:tcBorders>
            <w:vAlign w:val="center"/>
          </w:tcPr>
          <w:p w:rsidR="00FA0416" w:rsidRPr="0019101A" w:rsidRDefault="00FA0416" w:rsidP="00B67FF3">
            <w:pPr>
              <w:pStyle w:val="ConsPlusNormal"/>
              <w:jc w:val="center"/>
              <w:rPr>
                <w:sz w:val="16"/>
                <w:szCs w:val="16"/>
              </w:rPr>
            </w:pPr>
            <w:r w:rsidRPr="0019101A">
              <w:rPr>
                <w:sz w:val="16"/>
                <w:szCs w:val="16"/>
              </w:rPr>
              <w:t xml:space="preserve">Период </w:t>
            </w:r>
          </w:p>
        </w:tc>
        <w:tc>
          <w:tcPr>
            <w:tcW w:w="1843" w:type="dxa"/>
            <w:vMerge w:val="restart"/>
            <w:tcBorders>
              <w:top w:val="single" w:sz="4" w:space="0" w:color="auto"/>
              <w:left w:val="single" w:sz="4" w:space="0" w:color="auto"/>
              <w:right w:val="single" w:sz="4" w:space="0" w:color="auto"/>
            </w:tcBorders>
          </w:tcPr>
          <w:p w:rsidR="00FA0416" w:rsidRPr="0019101A" w:rsidRDefault="00FA0416" w:rsidP="00B67FF3">
            <w:pPr>
              <w:pStyle w:val="ConsPlusNormal"/>
              <w:jc w:val="center"/>
              <w:rPr>
                <w:sz w:val="16"/>
                <w:szCs w:val="16"/>
              </w:rPr>
            </w:pPr>
            <w:r w:rsidRPr="0019101A">
              <w:rPr>
                <w:sz w:val="16"/>
                <w:szCs w:val="16"/>
              </w:rPr>
              <w:t>Базовый уровень операционных расходов</w:t>
            </w:r>
          </w:p>
        </w:tc>
        <w:tc>
          <w:tcPr>
            <w:tcW w:w="1843" w:type="dxa"/>
            <w:vMerge w:val="restart"/>
            <w:tcBorders>
              <w:top w:val="single" w:sz="4" w:space="0" w:color="auto"/>
              <w:left w:val="single" w:sz="4" w:space="0" w:color="auto"/>
              <w:right w:val="single" w:sz="4" w:space="0" w:color="auto"/>
            </w:tcBorders>
          </w:tcPr>
          <w:p w:rsidR="00FA0416" w:rsidRPr="0019101A" w:rsidRDefault="00FA0416" w:rsidP="00B67FF3">
            <w:pPr>
              <w:pStyle w:val="ConsPlusNormal"/>
              <w:jc w:val="center"/>
              <w:rPr>
                <w:sz w:val="16"/>
                <w:szCs w:val="16"/>
              </w:rPr>
            </w:pPr>
            <w:r w:rsidRPr="0019101A">
              <w:rPr>
                <w:sz w:val="16"/>
                <w:szCs w:val="16"/>
              </w:rPr>
              <w:t>Индекс эффективности операционных расходов</w:t>
            </w:r>
          </w:p>
        </w:tc>
        <w:tc>
          <w:tcPr>
            <w:tcW w:w="1417" w:type="dxa"/>
            <w:vMerge w:val="restart"/>
            <w:tcBorders>
              <w:top w:val="single" w:sz="4" w:space="0" w:color="auto"/>
              <w:left w:val="single" w:sz="4" w:space="0" w:color="auto"/>
              <w:right w:val="single" w:sz="4" w:space="0" w:color="auto"/>
            </w:tcBorders>
          </w:tcPr>
          <w:p w:rsidR="00FA0416" w:rsidRPr="0019101A" w:rsidRDefault="00FA0416" w:rsidP="00B67FF3">
            <w:pPr>
              <w:pStyle w:val="ConsPlusNormal"/>
              <w:jc w:val="center"/>
              <w:rPr>
                <w:sz w:val="16"/>
                <w:szCs w:val="16"/>
              </w:rPr>
            </w:pPr>
            <w:r w:rsidRPr="0019101A">
              <w:rPr>
                <w:sz w:val="16"/>
                <w:szCs w:val="16"/>
              </w:rPr>
              <w:t>Нормативный уровень прибыли</w:t>
            </w:r>
          </w:p>
        </w:tc>
        <w:tc>
          <w:tcPr>
            <w:tcW w:w="3119" w:type="dxa"/>
            <w:gridSpan w:val="2"/>
            <w:tcBorders>
              <w:top w:val="single" w:sz="4" w:space="0" w:color="auto"/>
              <w:left w:val="single" w:sz="4" w:space="0" w:color="auto"/>
              <w:bottom w:val="single" w:sz="4" w:space="0" w:color="auto"/>
              <w:right w:val="single" w:sz="4" w:space="0" w:color="auto"/>
            </w:tcBorders>
          </w:tcPr>
          <w:p w:rsidR="00FA0416" w:rsidRPr="0019101A" w:rsidRDefault="00FA0416" w:rsidP="00B67FF3">
            <w:pPr>
              <w:pStyle w:val="ConsPlusNormal"/>
              <w:jc w:val="center"/>
              <w:rPr>
                <w:sz w:val="16"/>
                <w:szCs w:val="16"/>
              </w:rPr>
            </w:pPr>
            <w:r w:rsidRPr="0019101A">
              <w:rPr>
                <w:sz w:val="16"/>
                <w:szCs w:val="16"/>
              </w:rPr>
              <w:t>Показатели энергосбережения и энергетической эффективности</w:t>
            </w:r>
          </w:p>
        </w:tc>
      </w:tr>
      <w:tr w:rsidR="00FA0416" w:rsidRPr="0019101A" w:rsidTr="00B67FF3">
        <w:trPr>
          <w:cantSplit/>
          <w:trHeight w:val="20"/>
        </w:trPr>
        <w:tc>
          <w:tcPr>
            <w:tcW w:w="1134" w:type="dxa"/>
            <w:vMerge/>
            <w:tcBorders>
              <w:left w:val="single" w:sz="4" w:space="0" w:color="auto"/>
              <w:right w:val="single" w:sz="4" w:space="0" w:color="auto"/>
            </w:tcBorders>
            <w:vAlign w:val="center"/>
          </w:tcPr>
          <w:p w:rsidR="00FA0416" w:rsidRPr="0019101A" w:rsidRDefault="00FA0416" w:rsidP="00B67FF3">
            <w:pPr>
              <w:pStyle w:val="ConsPlusNormal"/>
              <w:jc w:val="center"/>
              <w:rPr>
                <w:sz w:val="16"/>
                <w:szCs w:val="16"/>
              </w:rPr>
            </w:pPr>
          </w:p>
        </w:tc>
        <w:tc>
          <w:tcPr>
            <w:tcW w:w="1843" w:type="dxa"/>
            <w:vMerge/>
            <w:tcBorders>
              <w:left w:val="single" w:sz="4" w:space="0" w:color="auto"/>
              <w:bottom w:val="single" w:sz="4" w:space="0" w:color="auto"/>
              <w:right w:val="single" w:sz="4" w:space="0" w:color="auto"/>
            </w:tcBorders>
          </w:tcPr>
          <w:p w:rsidR="00FA0416" w:rsidRPr="0019101A" w:rsidRDefault="00FA0416" w:rsidP="00B67FF3">
            <w:pPr>
              <w:pStyle w:val="ConsPlusNormal"/>
              <w:jc w:val="center"/>
              <w:rPr>
                <w:sz w:val="16"/>
                <w:szCs w:val="16"/>
              </w:rPr>
            </w:pPr>
          </w:p>
        </w:tc>
        <w:tc>
          <w:tcPr>
            <w:tcW w:w="1843" w:type="dxa"/>
            <w:vMerge/>
            <w:tcBorders>
              <w:left w:val="single" w:sz="4" w:space="0" w:color="auto"/>
              <w:bottom w:val="single" w:sz="4" w:space="0" w:color="auto"/>
              <w:right w:val="single" w:sz="4" w:space="0" w:color="auto"/>
            </w:tcBorders>
          </w:tcPr>
          <w:p w:rsidR="00FA0416" w:rsidRPr="0019101A" w:rsidRDefault="00FA0416" w:rsidP="00B67FF3">
            <w:pPr>
              <w:pStyle w:val="ConsPlusNormal"/>
              <w:jc w:val="center"/>
              <w:rPr>
                <w:sz w:val="16"/>
                <w:szCs w:val="16"/>
              </w:rPr>
            </w:pPr>
          </w:p>
        </w:tc>
        <w:tc>
          <w:tcPr>
            <w:tcW w:w="1417" w:type="dxa"/>
            <w:vMerge/>
            <w:tcBorders>
              <w:left w:val="single" w:sz="4" w:space="0" w:color="auto"/>
              <w:bottom w:val="single" w:sz="4" w:space="0" w:color="auto"/>
              <w:right w:val="single" w:sz="4" w:space="0" w:color="auto"/>
            </w:tcBorders>
          </w:tcPr>
          <w:p w:rsidR="00FA0416" w:rsidRPr="0019101A" w:rsidRDefault="00FA0416" w:rsidP="00B67FF3">
            <w:pPr>
              <w:pStyle w:val="ConsPlusNormal"/>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FA0416" w:rsidRPr="0019101A" w:rsidRDefault="00FA0416" w:rsidP="00B67FF3">
            <w:pPr>
              <w:pStyle w:val="ConsPlusNormal"/>
              <w:jc w:val="center"/>
              <w:rPr>
                <w:sz w:val="16"/>
                <w:szCs w:val="16"/>
              </w:rPr>
            </w:pPr>
            <w:r w:rsidRPr="0019101A">
              <w:rPr>
                <w:sz w:val="16"/>
                <w:szCs w:val="16"/>
              </w:rPr>
              <w:t>Уровень потерь воды</w:t>
            </w:r>
          </w:p>
        </w:tc>
        <w:tc>
          <w:tcPr>
            <w:tcW w:w="1418" w:type="dxa"/>
            <w:tcBorders>
              <w:top w:val="single" w:sz="4" w:space="0" w:color="auto"/>
              <w:left w:val="single" w:sz="4" w:space="0" w:color="auto"/>
              <w:bottom w:val="single" w:sz="4" w:space="0" w:color="auto"/>
              <w:right w:val="single" w:sz="4" w:space="0" w:color="auto"/>
            </w:tcBorders>
          </w:tcPr>
          <w:p w:rsidR="00FA0416" w:rsidRPr="0019101A" w:rsidRDefault="00FA0416" w:rsidP="00B67FF3">
            <w:pPr>
              <w:pStyle w:val="ConsPlusNormal"/>
              <w:jc w:val="center"/>
              <w:rPr>
                <w:sz w:val="16"/>
                <w:szCs w:val="16"/>
              </w:rPr>
            </w:pPr>
            <w:r w:rsidRPr="0019101A">
              <w:rPr>
                <w:sz w:val="16"/>
                <w:szCs w:val="16"/>
              </w:rPr>
              <w:t>Удельный расход электрической энергии</w:t>
            </w:r>
          </w:p>
        </w:tc>
      </w:tr>
      <w:tr w:rsidR="00FA0416" w:rsidRPr="0019101A" w:rsidTr="00B67FF3">
        <w:trPr>
          <w:cantSplit/>
          <w:trHeight w:val="20"/>
        </w:trPr>
        <w:tc>
          <w:tcPr>
            <w:tcW w:w="1134" w:type="dxa"/>
            <w:vMerge/>
            <w:tcBorders>
              <w:left w:val="single" w:sz="4" w:space="0" w:color="auto"/>
              <w:bottom w:val="single" w:sz="4" w:space="0" w:color="auto"/>
              <w:right w:val="single" w:sz="4" w:space="0" w:color="auto"/>
            </w:tcBorders>
            <w:vAlign w:val="center"/>
          </w:tcPr>
          <w:p w:rsidR="00FA0416" w:rsidRPr="0019101A" w:rsidRDefault="00FA0416" w:rsidP="00B67FF3">
            <w:pPr>
              <w:pStyle w:val="ConsPlusNormal"/>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rsidR="00FA0416" w:rsidRPr="0019101A" w:rsidRDefault="00FA0416" w:rsidP="00B67FF3">
            <w:pPr>
              <w:pStyle w:val="ConsPlusNormal"/>
              <w:jc w:val="center"/>
              <w:rPr>
                <w:sz w:val="16"/>
                <w:szCs w:val="16"/>
              </w:rPr>
            </w:pPr>
            <w:r w:rsidRPr="0019101A">
              <w:rPr>
                <w:sz w:val="16"/>
                <w:szCs w:val="16"/>
              </w:rPr>
              <w:t>тыс.руб.</w:t>
            </w:r>
          </w:p>
        </w:tc>
        <w:tc>
          <w:tcPr>
            <w:tcW w:w="1843" w:type="dxa"/>
            <w:tcBorders>
              <w:top w:val="single" w:sz="4" w:space="0" w:color="auto"/>
              <w:left w:val="single" w:sz="4" w:space="0" w:color="auto"/>
              <w:bottom w:val="single" w:sz="4" w:space="0" w:color="auto"/>
              <w:right w:val="single" w:sz="4" w:space="0" w:color="auto"/>
            </w:tcBorders>
            <w:vAlign w:val="center"/>
          </w:tcPr>
          <w:p w:rsidR="00FA0416" w:rsidRPr="0019101A" w:rsidRDefault="00FA0416" w:rsidP="00B67FF3">
            <w:pPr>
              <w:pStyle w:val="ConsPlusNormal"/>
              <w:jc w:val="center"/>
              <w:rPr>
                <w:sz w:val="16"/>
                <w:szCs w:val="16"/>
              </w:rPr>
            </w:pPr>
            <w:r w:rsidRPr="0019101A">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FA0416" w:rsidRPr="0019101A" w:rsidRDefault="00FA0416" w:rsidP="00B67FF3">
            <w:pPr>
              <w:pStyle w:val="ConsPlusNormal"/>
              <w:jc w:val="center"/>
              <w:rPr>
                <w:sz w:val="16"/>
                <w:szCs w:val="16"/>
              </w:rPr>
            </w:pPr>
            <w:r w:rsidRPr="0019101A">
              <w:rPr>
                <w:sz w:val="16"/>
                <w:szCs w:val="16"/>
              </w:rPr>
              <w:t>%</w:t>
            </w:r>
          </w:p>
        </w:tc>
        <w:tc>
          <w:tcPr>
            <w:tcW w:w="1701" w:type="dxa"/>
            <w:tcBorders>
              <w:top w:val="single" w:sz="4" w:space="0" w:color="auto"/>
              <w:left w:val="single" w:sz="4" w:space="0" w:color="auto"/>
              <w:bottom w:val="single" w:sz="4" w:space="0" w:color="auto"/>
              <w:right w:val="single" w:sz="4" w:space="0" w:color="auto"/>
            </w:tcBorders>
            <w:vAlign w:val="center"/>
          </w:tcPr>
          <w:p w:rsidR="00FA0416" w:rsidRPr="0019101A" w:rsidRDefault="00FA0416" w:rsidP="00B67FF3">
            <w:pPr>
              <w:pStyle w:val="ConsPlusNormal"/>
              <w:jc w:val="center"/>
              <w:rPr>
                <w:sz w:val="16"/>
                <w:szCs w:val="16"/>
              </w:rPr>
            </w:pPr>
            <w:r w:rsidRPr="0019101A">
              <w:rPr>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tcPr>
          <w:p w:rsidR="00FA0416" w:rsidRPr="0019101A" w:rsidRDefault="00FA0416" w:rsidP="00B67FF3">
            <w:pPr>
              <w:pStyle w:val="ConsPlusNormal"/>
              <w:jc w:val="center"/>
              <w:rPr>
                <w:sz w:val="16"/>
                <w:szCs w:val="16"/>
              </w:rPr>
            </w:pPr>
            <w:r w:rsidRPr="0019101A">
              <w:rPr>
                <w:sz w:val="16"/>
                <w:szCs w:val="16"/>
              </w:rPr>
              <w:t>кВт*ч/куб.м</w:t>
            </w:r>
          </w:p>
        </w:tc>
      </w:tr>
      <w:tr w:rsidR="00FA0416" w:rsidRPr="0019101A" w:rsidTr="00B67FF3">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FA0416" w:rsidRPr="0019101A" w:rsidRDefault="00FA0416" w:rsidP="00B67FF3">
            <w:pPr>
              <w:pStyle w:val="ConsPlusNormal"/>
              <w:jc w:val="center"/>
              <w:rPr>
                <w:sz w:val="20"/>
                <w:szCs w:val="20"/>
              </w:rPr>
            </w:pPr>
            <w:r w:rsidRPr="0019101A">
              <w:rPr>
                <w:sz w:val="20"/>
                <w:szCs w:val="20"/>
              </w:rPr>
              <w:t>2016год</w:t>
            </w:r>
          </w:p>
        </w:tc>
        <w:tc>
          <w:tcPr>
            <w:tcW w:w="1843" w:type="dxa"/>
            <w:tcBorders>
              <w:top w:val="single" w:sz="4" w:space="0" w:color="auto"/>
              <w:left w:val="single" w:sz="4" w:space="0" w:color="auto"/>
              <w:bottom w:val="single" w:sz="4" w:space="0" w:color="auto"/>
              <w:right w:val="single" w:sz="4" w:space="0" w:color="auto"/>
            </w:tcBorders>
          </w:tcPr>
          <w:p w:rsidR="00FA0416" w:rsidRPr="0019101A" w:rsidRDefault="00FA0416" w:rsidP="00B67FF3">
            <w:pPr>
              <w:pStyle w:val="ConsPlusNormal"/>
              <w:jc w:val="center"/>
              <w:rPr>
                <w:sz w:val="20"/>
                <w:szCs w:val="20"/>
              </w:rPr>
            </w:pPr>
            <w:r w:rsidRPr="0019101A">
              <w:rPr>
                <w:sz w:val="20"/>
                <w:szCs w:val="20"/>
              </w:rPr>
              <w:t>3042,86</w:t>
            </w:r>
          </w:p>
        </w:tc>
        <w:tc>
          <w:tcPr>
            <w:tcW w:w="1843" w:type="dxa"/>
            <w:tcBorders>
              <w:top w:val="single" w:sz="4" w:space="0" w:color="auto"/>
              <w:left w:val="single" w:sz="4" w:space="0" w:color="auto"/>
              <w:bottom w:val="single" w:sz="4" w:space="0" w:color="auto"/>
              <w:right w:val="single" w:sz="4" w:space="0" w:color="auto"/>
            </w:tcBorders>
          </w:tcPr>
          <w:p w:rsidR="00FA0416" w:rsidRPr="0019101A" w:rsidRDefault="00FA0416" w:rsidP="00B67FF3">
            <w:pPr>
              <w:spacing w:after="0" w:line="240" w:lineRule="auto"/>
              <w:jc w:val="center"/>
              <w:rPr>
                <w:rFonts w:ascii="Times New Roman" w:hAnsi="Times New Roman" w:cs="Times New Roman"/>
                <w:sz w:val="20"/>
                <w:szCs w:val="20"/>
              </w:rPr>
            </w:pPr>
            <w:r w:rsidRPr="0019101A">
              <w:rPr>
                <w:rFonts w:ascii="Times New Roman" w:hAnsi="Times New Roman" w:cs="Times New Roman"/>
                <w:sz w:val="20"/>
                <w:szCs w:val="20"/>
              </w:rPr>
              <w:t>1,00</w:t>
            </w:r>
          </w:p>
        </w:tc>
        <w:tc>
          <w:tcPr>
            <w:tcW w:w="1417" w:type="dxa"/>
            <w:tcBorders>
              <w:top w:val="single" w:sz="4" w:space="0" w:color="auto"/>
              <w:left w:val="single" w:sz="4" w:space="0" w:color="auto"/>
              <w:bottom w:val="single" w:sz="4" w:space="0" w:color="auto"/>
              <w:right w:val="single" w:sz="4" w:space="0" w:color="auto"/>
            </w:tcBorders>
          </w:tcPr>
          <w:p w:rsidR="00FA0416" w:rsidRPr="0019101A" w:rsidRDefault="00FA0416" w:rsidP="00B67FF3">
            <w:pPr>
              <w:spacing w:after="0" w:line="240" w:lineRule="auto"/>
              <w:jc w:val="center"/>
              <w:rPr>
                <w:rFonts w:ascii="Times New Roman" w:hAnsi="Times New Roman" w:cs="Times New Roman"/>
                <w:sz w:val="20"/>
                <w:szCs w:val="20"/>
              </w:rPr>
            </w:pPr>
            <w:r w:rsidRPr="0019101A">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FA0416" w:rsidRPr="0019101A" w:rsidRDefault="00FA0416" w:rsidP="00B67FF3">
            <w:pPr>
              <w:pStyle w:val="ConsPlusNormal"/>
              <w:jc w:val="center"/>
              <w:rPr>
                <w:sz w:val="20"/>
                <w:szCs w:val="20"/>
              </w:rPr>
            </w:pPr>
            <w:r w:rsidRPr="0019101A">
              <w:rPr>
                <w:sz w:val="20"/>
                <w:szCs w:val="20"/>
              </w:rPr>
              <w:t>4,52</w:t>
            </w:r>
          </w:p>
        </w:tc>
        <w:tc>
          <w:tcPr>
            <w:tcW w:w="1418" w:type="dxa"/>
            <w:tcBorders>
              <w:top w:val="single" w:sz="4" w:space="0" w:color="auto"/>
              <w:left w:val="single" w:sz="4" w:space="0" w:color="auto"/>
              <w:bottom w:val="single" w:sz="4" w:space="0" w:color="auto"/>
              <w:right w:val="single" w:sz="4" w:space="0" w:color="auto"/>
            </w:tcBorders>
          </w:tcPr>
          <w:p w:rsidR="00FA0416" w:rsidRPr="0019101A" w:rsidRDefault="00FA0416" w:rsidP="00B67FF3">
            <w:pPr>
              <w:pStyle w:val="ConsPlusNormal"/>
              <w:jc w:val="center"/>
              <w:rPr>
                <w:sz w:val="20"/>
                <w:szCs w:val="20"/>
              </w:rPr>
            </w:pPr>
            <w:r w:rsidRPr="0019101A">
              <w:rPr>
                <w:sz w:val="20"/>
                <w:szCs w:val="20"/>
              </w:rPr>
              <w:t>2,53</w:t>
            </w:r>
          </w:p>
        </w:tc>
      </w:tr>
      <w:tr w:rsidR="00FA0416" w:rsidRPr="0019101A" w:rsidTr="00B67FF3">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FA0416" w:rsidRPr="0019101A" w:rsidRDefault="00FA0416" w:rsidP="00B67FF3">
            <w:pPr>
              <w:pStyle w:val="ConsPlusNormal"/>
              <w:jc w:val="center"/>
              <w:rPr>
                <w:sz w:val="20"/>
                <w:szCs w:val="20"/>
              </w:rPr>
            </w:pPr>
            <w:r w:rsidRPr="0019101A">
              <w:rPr>
                <w:sz w:val="20"/>
                <w:szCs w:val="20"/>
              </w:rPr>
              <w:t xml:space="preserve">2017 год </w:t>
            </w:r>
          </w:p>
        </w:tc>
        <w:tc>
          <w:tcPr>
            <w:tcW w:w="1843" w:type="dxa"/>
            <w:tcBorders>
              <w:top w:val="single" w:sz="4" w:space="0" w:color="auto"/>
              <w:left w:val="single" w:sz="4" w:space="0" w:color="auto"/>
              <w:bottom w:val="single" w:sz="4" w:space="0" w:color="auto"/>
              <w:right w:val="single" w:sz="4" w:space="0" w:color="auto"/>
            </w:tcBorders>
          </w:tcPr>
          <w:p w:rsidR="00FA0416" w:rsidRPr="0019101A" w:rsidRDefault="00FA0416" w:rsidP="00B67FF3">
            <w:pPr>
              <w:pStyle w:val="ConsPlusNormal"/>
              <w:jc w:val="center"/>
              <w:rPr>
                <w:sz w:val="20"/>
                <w:szCs w:val="20"/>
              </w:rPr>
            </w:pPr>
            <w:r w:rsidRPr="0019101A">
              <w:rPr>
                <w:sz w:val="20"/>
                <w:szCs w:val="20"/>
              </w:rPr>
              <w:t>3042,86</w:t>
            </w:r>
          </w:p>
        </w:tc>
        <w:tc>
          <w:tcPr>
            <w:tcW w:w="1843" w:type="dxa"/>
            <w:tcBorders>
              <w:top w:val="single" w:sz="4" w:space="0" w:color="auto"/>
              <w:left w:val="single" w:sz="4" w:space="0" w:color="auto"/>
              <w:bottom w:val="single" w:sz="4" w:space="0" w:color="auto"/>
              <w:right w:val="single" w:sz="4" w:space="0" w:color="auto"/>
            </w:tcBorders>
          </w:tcPr>
          <w:p w:rsidR="00FA0416" w:rsidRPr="0019101A" w:rsidRDefault="00FA0416" w:rsidP="00B67FF3">
            <w:pPr>
              <w:spacing w:after="0" w:line="240" w:lineRule="auto"/>
              <w:jc w:val="center"/>
              <w:rPr>
                <w:rFonts w:ascii="Times New Roman" w:hAnsi="Times New Roman" w:cs="Times New Roman"/>
                <w:sz w:val="20"/>
                <w:szCs w:val="20"/>
              </w:rPr>
            </w:pPr>
            <w:r w:rsidRPr="0019101A">
              <w:rPr>
                <w:rFonts w:ascii="Times New Roman" w:hAnsi="Times New Roman" w:cs="Times New Roman"/>
                <w:sz w:val="20"/>
                <w:szCs w:val="20"/>
              </w:rPr>
              <w:t>1,00</w:t>
            </w:r>
          </w:p>
        </w:tc>
        <w:tc>
          <w:tcPr>
            <w:tcW w:w="1417" w:type="dxa"/>
            <w:tcBorders>
              <w:top w:val="single" w:sz="4" w:space="0" w:color="auto"/>
              <w:left w:val="single" w:sz="4" w:space="0" w:color="auto"/>
              <w:bottom w:val="single" w:sz="4" w:space="0" w:color="auto"/>
              <w:right w:val="single" w:sz="4" w:space="0" w:color="auto"/>
            </w:tcBorders>
          </w:tcPr>
          <w:p w:rsidR="00FA0416" w:rsidRPr="0019101A" w:rsidRDefault="00FA0416" w:rsidP="00B67FF3">
            <w:pPr>
              <w:spacing w:after="0" w:line="240" w:lineRule="auto"/>
              <w:jc w:val="center"/>
              <w:rPr>
                <w:rFonts w:ascii="Times New Roman" w:hAnsi="Times New Roman" w:cs="Times New Roman"/>
                <w:sz w:val="20"/>
                <w:szCs w:val="20"/>
              </w:rPr>
            </w:pPr>
            <w:r w:rsidRPr="0019101A">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FA0416" w:rsidRPr="0019101A" w:rsidRDefault="00FA0416" w:rsidP="00B67FF3">
            <w:pPr>
              <w:pStyle w:val="ConsPlusNormal"/>
              <w:jc w:val="center"/>
              <w:rPr>
                <w:sz w:val="20"/>
                <w:szCs w:val="20"/>
              </w:rPr>
            </w:pPr>
            <w:r w:rsidRPr="0019101A">
              <w:rPr>
                <w:sz w:val="20"/>
                <w:szCs w:val="20"/>
              </w:rPr>
              <w:t>4,52</w:t>
            </w:r>
          </w:p>
        </w:tc>
        <w:tc>
          <w:tcPr>
            <w:tcW w:w="1418" w:type="dxa"/>
            <w:tcBorders>
              <w:top w:val="single" w:sz="4" w:space="0" w:color="auto"/>
              <w:left w:val="single" w:sz="4" w:space="0" w:color="auto"/>
              <w:bottom w:val="single" w:sz="4" w:space="0" w:color="auto"/>
              <w:right w:val="single" w:sz="4" w:space="0" w:color="auto"/>
            </w:tcBorders>
          </w:tcPr>
          <w:p w:rsidR="00FA0416" w:rsidRPr="0019101A" w:rsidRDefault="00FA0416" w:rsidP="00B67FF3">
            <w:pPr>
              <w:pStyle w:val="ConsPlusNormal"/>
              <w:jc w:val="center"/>
              <w:rPr>
                <w:sz w:val="20"/>
                <w:szCs w:val="20"/>
              </w:rPr>
            </w:pPr>
            <w:r w:rsidRPr="0019101A">
              <w:rPr>
                <w:sz w:val="20"/>
                <w:szCs w:val="20"/>
              </w:rPr>
              <w:t>2,53</w:t>
            </w:r>
          </w:p>
        </w:tc>
      </w:tr>
      <w:tr w:rsidR="00FA0416" w:rsidRPr="0019101A" w:rsidTr="00B67FF3">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FA0416" w:rsidRPr="0019101A" w:rsidRDefault="00FA0416" w:rsidP="00B67FF3">
            <w:pPr>
              <w:pStyle w:val="ConsPlusNormal"/>
              <w:jc w:val="center"/>
              <w:rPr>
                <w:sz w:val="20"/>
                <w:szCs w:val="20"/>
              </w:rPr>
            </w:pPr>
            <w:r w:rsidRPr="0019101A">
              <w:rPr>
                <w:sz w:val="20"/>
                <w:szCs w:val="20"/>
              </w:rPr>
              <w:t>2018 год</w:t>
            </w:r>
          </w:p>
        </w:tc>
        <w:tc>
          <w:tcPr>
            <w:tcW w:w="1843" w:type="dxa"/>
            <w:tcBorders>
              <w:top w:val="single" w:sz="4" w:space="0" w:color="auto"/>
              <w:left w:val="single" w:sz="4" w:space="0" w:color="auto"/>
              <w:bottom w:val="single" w:sz="4" w:space="0" w:color="auto"/>
              <w:right w:val="single" w:sz="4" w:space="0" w:color="auto"/>
            </w:tcBorders>
          </w:tcPr>
          <w:p w:rsidR="00FA0416" w:rsidRPr="0019101A" w:rsidRDefault="00FA0416" w:rsidP="00B67FF3">
            <w:pPr>
              <w:pStyle w:val="ConsPlusNormal"/>
              <w:jc w:val="center"/>
              <w:rPr>
                <w:sz w:val="20"/>
                <w:szCs w:val="20"/>
              </w:rPr>
            </w:pPr>
            <w:r w:rsidRPr="0019101A">
              <w:rPr>
                <w:sz w:val="20"/>
                <w:szCs w:val="20"/>
              </w:rPr>
              <w:t>3042,86</w:t>
            </w:r>
          </w:p>
        </w:tc>
        <w:tc>
          <w:tcPr>
            <w:tcW w:w="1843" w:type="dxa"/>
            <w:tcBorders>
              <w:top w:val="single" w:sz="4" w:space="0" w:color="auto"/>
              <w:left w:val="single" w:sz="4" w:space="0" w:color="auto"/>
              <w:bottom w:val="single" w:sz="4" w:space="0" w:color="auto"/>
              <w:right w:val="single" w:sz="4" w:space="0" w:color="auto"/>
            </w:tcBorders>
          </w:tcPr>
          <w:p w:rsidR="00FA0416" w:rsidRPr="0019101A" w:rsidRDefault="00FA0416" w:rsidP="00B67FF3">
            <w:pPr>
              <w:spacing w:after="0" w:line="240" w:lineRule="auto"/>
              <w:jc w:val="center"/>
              <w:rPr>
                <w:rFonts w:ascii="Times New Roman" w:hAnsi="Times New Roman" w:cs="Times New Roman"/>
                <w:sz w:val="20"/>
                <w:szCs w:val="20"/>
              </w:rPr>
            </w:pPr>
            <w:r w:rsidRPr="0019101A">
              <w:rPr>
                <w:rFonts w:ascii="Times New Roman" w:hAnsi="Times New Roman" w:cs="Times New Roman"/>
                <w:sz w:val="20"/>
                <w:szCs w:val="20"/>
              </w:rPr>
              <w:t>1,00</w:t>
            </w:r>
          </w:p>
        </w:tc>
        <w:tc>
          <w:tcPr>
            <w:tcW w:w="1417" w:type="dxa"/>
            <w:tcBorders>
              <w:top w:val="single" w:sz="4" w:space="0" w:color="auto"/>
              <w:left w:val="single" w:sz="4" w:space="0" w:color="auto"/>
              <w:bottom w:val="single" w:sz="4" w:space="0" w:color="auto"/>
              <w:right w:val="single" w:sz="4" w:space="0" w:color="auto"/>
            </w:tcBorders>
          </w:tcPr>
          <w:p w:rsidR="00FA0416" w:rsidRPr="0019101A" w:rsidRDefault="00FA0416" w:rsidP="00B67FF3">
            <w:pPr>
              <w:spacing w:after="0" w:line="240" w:lineRule="auto"/>
              <w:jc w:val="center"/>
              <w:rPr>
                <w:rFonts w:ascii="Times New Roman" w:hAnsi="Times New Roman" w:cs="Times New Roman"/>
                <w:sz w:val="20"/>
                <w:szCs w:val="20"/>
              </w:rPr>
            </w:pPr>
            <w:r w:rsidRPr="0019101A">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FA0416" w:rsidRPr="0019101A" w:rsidRDefault="00FA0416" w:rsidP="00B67FF3">
            <w:pPr>
              <w:pStyle w:val="ConsPlusNormal"/>
              <w:jc w:val="center"/>
              <w:rPr>
                <w:sz w:val="20"/>
                <w:szCs w:val="20"/>
              </w:rPr>
            </w:pPr>
            <w:r w:rsidRPr="0019101A">
              <w:rPr>
                <w:sz w:val="20"/>
                <w:szCs w:val="20"/>
              </w:rPr>
              <w:t>4,52</w:t>
            </w:r>
          </w:p>
        </w:tc>
        <w:tc>
          <w:tcPr>
            <w:tcW w:w="1418" w:type="dxa"/>
            <w:tcBorders>
              <w:top w:val="single" w:sz="4" w:space="0" w:color="auto"/>
              <w:left w:val="single" w:sz="4" w:space="0" w:color="auto"/>
              <w:bottom w:val="single" w:sz="4" w:space="0" w:color="auto"/>
              <w:right w:val="single" w:sz="4" w:space="0" w:color="auto"/>
            </w:tcBorders>
          </w:tcPr>
          <w:p w:rsidR="00FA0416" w:rsidRPr="0019101A" w:rsidRDefault="00FA0416" w:rsidP="00B67FF3">
            <w:pPr>
              <w:pStyle w:val="ConsPlusNormal"/>
              <w:jc w:val="center"/>
              <w:rPr>
                <w:sz w:val="20"/>
                <w:szCs w:val="20"/>
              </w:rPr>
            </w:pPr>
            <w:r w:rsidRPr="0019101A">
              <w:rPr>
                <w:sz w:val="20"/>
                <w:szCs w:val="20"/>
              </w:rPr>
              <w:t>2,53</w:t>
            </w:r>
          </w:p>
        </w:tc>
      </w:tr>
    </w:tbl>
    <w:p w:rsidR="00FA0416" w:rsidRPr="0019101A" w:rsidRDefault="00FA0416" w:rsidP="00FA0416">
      <w:pPr>
        <w:tabs>
          <w:tab w:val="left" w:pos="1272"/>
        </w:tabs>
        <w:spacing w:after="0" w:line="240" w:lineRule="auto"/>
        <w:ind w:firstLine="709"/>
        <w:jc w:val="both"/>
        <w:rPr>
          <w:rFonts w:ascii="Times New Roman" w:hAnsi="Times New Roman" w:cs="Times New Roman"/>
          <w:sz w:val="24"/>
          <w:szCs w:val="24"/>
        </w:rPr>
      </w:pPr>
      <w:r w:rsidRPr="0019101A">
        <w:rPr>
          <w:rFonts w:ascii="Times New Roman" w:hAnsi="Times New Roman" w:cs="Times New Roman"/>
          <w:sz w:val="24"/>
          <w:szCs w:val="24"/>
        </w:rPr>
        <w:t>При определении НВВ на долгосрочный период регулирования приняты следующие показатели изменения цен: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2127"/>
        <w:gridCol w:w="2693"/>
      </w:tblGrid>
      <w:tr w:rsidR="00FA0416" w:rsidRPr="0019101A" w:rsidTr="00B67FF3">
        <w:tc>
          <w:tcPr>
            <w:tcW w:w="4536" w:type="dxa"/>
            <w:vAlign w:val="center"/>
          </w:tcPr>
          <w:p w:rsidR="00FA0416" w:rsidRPr="0019101A" w:rsidRDefault="00FA0416" w:rsidP="00B67FF3">
            <w:pPr>
              <w:tabs>
                <w:tab w:val="left" w:pos="1272"/>
              </w:tabs>
              <w:spacing w:after="0" w:line="240" w:lineRule="auto"/>
              <w:jc w:val="center"/>
              <w:rPr>
                <w:rFonts w:ascii="Times New Roman" w:hAnsi="Times New Roman" w:cs="Times New Roman"/>
                <w:sz w:val="20"/>
                <w:szCs w:val="20"/>
              </w:rPr>
            </w:pPr>
            <w:r w:rsidRPr="0019101A">
              <w:rPr>
                <w:rFonts w:ascii="Times New Roman" w:hAnsi="Times New Roman" w:cs="Times New Roman"/>
                <w:sz w:val="20"/>
                <w:szCs w:val="20"/>
              </w:rPr>
              <w:t>Показатель</w:t>
            </w:r>
          </w:p>
        </w:tc>
        <w:tc>
          <w:tcPr>
            <w:tcW w:w="2127" w:type="dxa"/>
            <w:vAlign w:val="center"/>
          </w:tcPr>
          <w:p w:rsidR="00FA0416" w:rsidRPr="0019101A" w:rsidRDefault="00FA0416" w:rsidP="00B67FF3">
            <w:pPr>
              <w:tabs>
                <w:tab w:val="left" w:pos="1272"/>
              </w:tabs>
              <w:spacing w:after="0" w:line="240" w:lineRule="auto"/>
              <w:jc w:val="center"/>
              <w:rPr>
                <w:rFonts w:ascii="Times New Roman" w:hAnsi="Times New Roman" w:cs="Times New Roman"/>
                <w:sz w:val="20"/>
                <w:szCs w:val="20"/>
              </w:rPr>
            </w:pPr>
            <w:r w:rsidRPr="0019101A">
              <w:rPr>
                <w:rFonts w:ascii="Times New Roman" w:hAnsi="Times New Roman" w:cs="Times New Roman"/>
                <w:sz w:val="20"/>
                <w:szCs w:val="20"/>
              </w:rPr>
              <w:t>2017 год</w:t>
            </w:r>
          </w:p>
        </w:tc>
        <w:tc>
          <w:tcPr>
            <w:tcW w:w="2693" w:type="dxa"/>
            <w:vAlign w:val="center"/>
          </w:tcPr>
          <w:p w:rsidR="00FA0416" w:rsidRPr="0019101A" w:rsidRDefault="00FA0416" w:rsidP="00B67FF3">
            <w:pPr>
              <w:tabs>
                <w:tab w:val="left" w:pos="-108"/>
              </w:tabs>
              <w:spacing w:after="0" w:line="240" w:lineRule="auto"/>
              <w:ind w:left="-108"/>
              <w:jc w:val="center"/>
              <w:rPr>
                <w:rFonts w:ascii="Times New Roman" w:hAnsi="Times New Roman" w:cs="Times New Roman"/>
                <w:sz w:val="20"/>
                <w:szCs w:val="20"/>
              </w:rPr>
            </w:pPr>
            <w:r w:rsidRPr="0019101A">
              <w:rPr>
                <w:rFonts w:ascii="Times New Roman" w:hAnsi="Times New Roman" w:cs="Times New Roman"/>
                <w:sz w:val="20"/>
                <w:szCs w:val="20"/>
              </w:rPr>
              <w:t>2018 год</w:t>
            </w:r>
          </w:p>
        </w:tc>
      </w:tr>
      <w:tr w:rsidR="00FA0416" w:rsidRPr="0019101A" w:rsidTr="00B67FF3">
        <w:tc>
          <w:tcPr>
            <w:tcW w:w="4536" w:type="dxa"/>
            <w:vAlign w:val="center"/>
          </w:tcPr>
          <w:p w:rsidR="00FA0416" w:rsidRPr="0019101A" w:rsidRDefault="00FA0416" w:rsidP="00B67FF3">
            <w:pPr>
              <w:tabs>
                <w:tab w:val="left" w:pos="0"/>
              </w:tabs>
              <w:spacing w:after="0" w:line="240" w:lineRule="auto"/>
              <w:rPr>
                <w:rFonts w:ascii="Times New Roman" w:hAnsi="Times New Roman" w:cs="Times New Roman"/>
                <w:sz w:val="20"/>
                <w:szCs w:val="20"/>
              </w:rPr>
            </w:pPr>
            <w:r w:rsidRPr="0019101A">
              <w:rPr>
                <w:rFonts w:ascii="Times New Roman" w:hAnsi="Times New Roman" w:cs="Times New Roman"/>
                <w:sz w:val="20"/>
                <w:szCs w:val="20"/>
              </w:rPr>
              <w:t>1. Индекс роста цен на электроэнергию</w:t>
            </w:r>
          </w:p>
        </w:tc>
        <w:tc>
          <w:tcPr>
            <w:tcW w:w="2127" w:type="dxa"/>
            <w:vAlign w:val="center"/>
          </w:tcPr>
          <w:p w:rsidR="00FA0416" w:rsidRPr="0019101A" w:rsidRDefault="00FA0416" w:rsidP="00B67FF3">
            <w:pPr>
              <w:tabs>
                <w:tab w:val="left" w:pos="1272"/>
              </w:tabs>
              <w:spacing w:after="0" w:line="240" w:lineRule="auto"/>
              <w:jc w:val="center"/>
              <w:rPr>
                <w:rFonts w:ascii="Times New Roman" w:hAnsi="Times New Roman" w:cs="Times New Roman"/>
                <w:sz w:val="20"/>
                <w:szCs w:val="20"/>
              </w:rPr>
            </w:pPr>
            <w:r w:rsidRPr="0019101A">
              <w:rPr>
                <w:rFonts w:ascii="Times New Roman" w:hAnsi="Times New Roman" w:cs="Times New Roman"/>
                <w:sz w:val="20"/>
                <w:szCs w:val="20"/>
              </w:rPr>
              <w:t>107,0</w:t>
            </w:r>
          </w:p>
        </w:tc>
        <w:tc>
          <w:tcPr>
            <w:tcW w:w="2693" w:type="dxa"/>
            <w:vAlign w:val="center"/>
          </w:tcPr>
          <w:p w:rsidR="00FA0416" w:rsidRPr="0019101A" w:rsidRDefault="00FA0416" w:rsidP="00B67FF3">
            <w:pPr>
              <w:tabs>
                <w:tab w:val="left" w:pos="-108"/>
              </w:tabs>
              <w:spacing w:after="0" w:line="240" w:lineRule="auto"/>
              <w:ind w:left="-108"/>
              <w:jc w:val="center"/>
              <w:rPr>
                <w:rFonts w:ascii="Times New Roman" w:hAnsi="Times New Roman" w:cs="Times New Roman"/>
                <w:sz w:val="20"/>
                <w:szCs w:val="20"/>
              </w:rPr>
            </w:pPr>
            <w:r w:rsidRPr="0019101A">
              <w:rPr>
                <w:rFonts w:ascii="Times New Roman" w:hAnsi="Times New Roman" w:cs="Times New Roman"/>
                <w:sz w:val="20"/>
                <w:szCs w:val="20"/>
              </w:rPr>
              <w:t>106,2</w:t>
            </w:r>
          </w:p>
        </w:tc>
      </w:tr>
      <w:tr w:rsidR="00FA0416" w:rsidRPr="0019101A" w:rsidTr="00B67FF3">
        <w:tc>
          <w:tcPr>
            <w:tcW w:w="4536" w:type="dxa"/>
            <w:vAlign w:val="center"/>
          </w:tcPr>
          <w:p w:rsidR="00FA0416" w:rsidRPr="0019101A" w:rsidRDefault="00FA0416" w:rsidP="00B67FF3">
            <w:pPr>
              <w:tabs>
                <w:tab w:val="left" w:pos="1272"/>
              </w:tabs>
              <w:spacing w:after="0" w:line="240" w:lineRule="auto"/>
              <w:rPr>
                <w:rFonts w:ascii="Times New Roman" w:hAnsi="Times New Roman" w:cs="Times New Roman"/>
                <w:sz w:val="20"/>
                <w:szCs w:val="20"/>
              </w:rPr>
            </w:pPr>
            <w:r w:rsidRPr="0019101A">
              <w:rPr>
                <w:rFonts w:ascii="Times New Roman" w:hAnsi="Times New Roman" w:cs="Times New Roman"/>
                <w:sz w:val="20"/>
                <w:szCs w:val="20"/>
              </w:rPr>
              <w:t>2. Индекс роста потребительских цен</w:t>
            </w:r>
          </w:p>
        </w:tc>
        <w:tc>
          <w:tcPr>
            <w:tcW w:w="2127" w:type="dxa"/>
            <w:vAlign w:val="center"/>
          </w:tcPr>
          <w:p w:rsidR="00FA0416" w:rsidRPr="0019101A" w:rsidRDefault="00FA0416" w:rsidP="00B67FF3">
            <w:pPr>
              <w:tabs>
                <w:tab w:val="left" w:pos="1272"/>
              </w:tabs>
              <w:spacing w:after="0" w:line="240" w:lineRule="auto"/>
              <w:jc w:val="center"/>
              <w:rPr>
                <w:rFonts w:ascii="Times New Roman" w:hAnsi="Times New Roman" w:cs="Times New Roman"/>
                <w:sz w:val="20"/>
                <w:szCs w:val="20"/>
              </w:rPr>
            </w:pPr>
            <w:r w:rsidRPr="0019101A">
              <w:rPr>
                <w:rFonts w:ascii="Times New Roman" w:hAnsi="Times New Roman" w:cs="Times New Roman"/>
                <w:sz w:val="20"/>
                <w:szCs w:val="20"/>
              </w:rPr>
              <w:t>106,0</w:t>
            </w:r>
          </w:p>
        </w:tc>
        <w:tc>
          <w:tcPr>
            <w:tcW w:w="2693" w:type="dxa"/>
            <w:vAlign w:val="center"/>
          </w:tcPr>
          <w:p w:rsidR="00FA0416" w:rsidRPr="0019101A" w:rsidRDefault="00FA0416" w:rsidP="00B67FF3">
            <w:pPr>
              <w:tabs>
                <w:tab w:val="left" w:pos="-108"/>
              </w:tabs>
              <w:spacing w:after="0" w:line="240" w:lineRule="auto"/>
              <w:ind w:left="-108"/>
              <w:jc w:val="center"/>
              <w:rPr>
                <w:rFonts w:ascii="Times New Roman" w:hAnsi="Times New Roman" w:cs="Times New Roman"/>
                <w:sz w:val="20"/>
                <w:szCs w:val="20"/>
              </w:rPr>
            </w:pPr>
            <w:r w:rsidRPr="0019101A">
              <w:rPr>
                <w:rFonts w:ascii="Times New Roman" w:hAnsi="Times New Roman" w:cs="Times New Roman"/>
                <w:sz w:val="20"/>
                <w:szCs w:val="20"/>
              </w:rPr>
              <w:t>105,0</w:t>
            </w:r>
          </w:p>
        </w:tc>
      </w:tr>
    </w:tbl>
    <w:p w:rsidR="00FA0416" w:rsidRPr="0019101A" w:rsidRDefault="00FA0416" w:rsidP="00FA0416">
      <w:pPr>
        <w:tabs>
          <w:tab w:val="left" w:pos="1272"/>
        </w:tabs>
        <w:spacing w:after="0" w:line="240" w:lineRule="auto"/>
        <w:ind w:firstLine="709"/>
        <w:jc w:val="both"/>
        <w:rPr>
          <w:rFonts w:ascii="Times New Roman" w:hAnsi="Times New Roman" w:cs="Times New Roman"/>
          <w:sz w:val="24"/>
          <w:szCs w:val="24"/>
        </w:rPr>
      </w:pPr>
    </w:p>
    <w:p w:rsidR="00FA0416" w:rsidRPr="0019101A" w:rsidRDefault="00FA0416" w:rsidP="00FA0416">
      <w:pPr>
        <w:tabs>
          <w:tab w:val="left" w:pos="1272"/>
        </w:tabs>
        <w:spacing w:after="0" w:line="240" w:lineRule="auto"/>
        <w:ind w:firstLine="709"/>
        <w:jc w:val="both"/>
        <w:rPr>
          <w:rFonts w:ascii="Times New Roman" w:hAnsi="Times New Roman" w:cs="Times New Roman"/>
          <w:sz w:val="24"/>
          <w:szCs w:val="24"/>
        </w:rPr>
      </w:pPr>
      <w:r w:rsidRPr="0019101A">
        <w:rPr>
          <w:rFonts w:ascii="Times New Roman" w:hAnsi="Times New Roman" w:cs="Times New Roman"/>
          <w:sz w:val="24"/>
          <w:szCs w:val="24"/>
        </w:rPr>
        <w:t>Таким образом, департаментом проведён расчёт НВВ водоснабжения в соответствии с Приказом № 1746-э, в итоге НВВ составила:</w:t>
      </w:r>
    </w:p>
    <w:p w:rsidR="00FA0416" w:rsidRPr="0019101A" w:rsidRDefault="00FA0416" w:rsidP="00FA0416">
      <w:pPr>
        <w:tabs>
          <w:tab w:val="left" w:pos="1272"/>
        </w:tabs>
        <w:spacing w:after="0" w:line="240" w:lineRule="auto"/>
        <w:ind w:firstLine="709"/>
        <w:jc w:val="both"/>
        <w:rPr>
          <w:rFonts w:ascii="Times New Roman" w:hAnsi="Times New Roman" w:cs="Times New Roman"/>
          <w:sz w:val="24"/>
          <w:szCs w:val="24"/>
        </w:rPr>
      </w:pPr>
      <w:r w:rsidRPr="0019101A">
        <w:rPr>
          <w:rFonts w:ascii="Times New Roman" w:hAnsi="Times New Roman" w:cs="Times New Roman"/>
          <w:sz w:val="24"/>
          <w:szCs w:val="24"/>
        </w:rPr>
        <w:t>в 2017 году – 5320,71 тыс.руб.,</w:t>
      </w:r>
    </w:p>
    <w:p w:rsidR="00FA0416" w:rsidRPr="0019101A" w:rsidRDefault="00FA0416" w:rsidP="00FA0416">
      <w:pPr>
        <w:tabs>
          <w:tab w:val="left" w:pos="1272"/>
        </w:tabs>
        <w:spacing w:after="0" w:line="240" w:lineRule="auto"/>
        <w:ind w:firstLine="709"/>
        <w:jc w:val="both"/>
        <w:rPr>
          <w:rFonts w:ascii="Times New Roman" w:hAnsi="Times New Roman" w:cs="Times New Roman"/>
          <w:sz w:val="24"/>
          <w:szCs w:val="24"/>
        </w:rPr>
      </w:pPr>
      <w:r w:rsidRPr="0019101A">
        <w:rPr>
          <w:rFonts w:ascii="Times New Roman" w:hAnsi="Times New Roman" w:cs="Times New Roman"/>
          <w:sz w:val="24"/>
          <w:szCs w:val="24"/>
        </w:rPr>
        <w:t>в 2018 году – 5573,91 тыс. руб.</w:t>
      </w:r>
    </w:p>
    <w:p w:rsidR="00FA0416" w:rsidRPr="0019101A" w:rsidRDefault="00FA0416" w:rsidP="00FA0416">
      <w:pPr>
        <w:pStyle w:val="ConsPlusCell"/>
        <w:ind w:firstLine="709"/>
        <w:jc w:val="both"/>
        <w:outlineLvl w:val="0"/>
        <w:rPr>
          <w:rFonts w:ascii="Times New Roman" w:hAnsi="Times New Roman" w:cs="Times New Roman"/>
          <w:sz w:val="24"/>
          <w:szCs w:val="24"/>
        </w:rPr>
      </w:pPr>
      <w:r w:rsidRPr="0019101A">
        <w:rPr>
          <w:rFonts w:ascii="Times New Roman" w:hAnsi="Times New Roman" w:cs="Times New Roman"/>
          <w:sz w:val="24"/>
          <w:szCs w:val="24"/>
        </w:rPr>
        <w:t>Экономически обоснованные тарифы на питьевую воду на долгосрочный период предлагается утвердить в следующем размере:</w:t>
      </w:r>
    </w:p>
    <w:p w:rsidR="00FA0416" w:rsidRPr="0019101A" w:rsidRDefault="00FA0416" w:rsidP="00FA0416">
      <w:pPr>
        <w:pStyle w:val="ConsPlusCell"/>
        <w:ind w:firstLine="709"/>
        <w:jc w:val="both"/>
        <w:outlineLvl w:val="0"/>
        <w:rPr>
          <w:rFonts w:ascii="Times New Roman" w:hAnsi="Times New Roman" w:cs="Times New Roman"/>
          <w:sz w:val="24"/>
          <w:szCs w:val="24"/>
        </w:rPr>
      </w:pPr>
      <w:r w:rsidRPr="0019101A">
        <w:rPr>
          <w:rFonts w:ascii="Times New Roman" w:hAnsi="Times New Roman" w:cs="Times New Roman"/>
          <w:sz w:val="24"/>
          <w:szCs w:val="24"/>
        </w:rPr>
        <w:lastRenderedPageBreak/>
        <w:t>в 2017 году с ростом с 1 полугодия на 5,3 % к декабрю 2016 года:</w:t>
      </w:r>
    </w:p>
    <w:p w:rsidR="00FA0416" w:rsidRPr="0019101A" w:rsidRDefault="00FA0416" w:rsidP="00FA0416">
      <w:pPr>
        <w:pStyle w:val="ConsPlusCell"/>
        <w:ind w:firstLine="709"/>
        <w:jc w:val="both"/>
        <w:outlineLvl w:val="0"/>
        <w:rPr>
          <w:rFonts w:ascii="Times New Roman" w:hAnsi="Times New Roman" w:cs="Times New Roman"/>
          <w:sz w:val="24"/>
          <w:szCs w:val="24"/>
        </w:rPr>
      </w:pPr>
      <w:r w:rsidRPr="0019101A">
        <w:rPr>
          <w:rFonts w:ascii="Times New Roman" w:hAnsi="Times New Roman" w:cs="Times New Roman"/>
          <w:sz w:val="24"/>
          <w:szCs w:val="24"/>
        </w:rPr>
        <w:t>с 01.01.2017 г. по 30.06.2017 г. – 45,88 руб./м3,</w:t>
      </w:r>
    </w:p>
    <w:p w:rsidR="00FA0416" w:rsidRPr="0019101A" w:rsidRDefault="00FA0416" w:rsidP="00FA0416">
      <w:pPr>
        <w:pStyle w:val="ConsPlusCell"/>
        <w:ind w:firstLine="709"/>
        <w:jc w:val="both"/>
        <w:outlineLvl w:val="0"/>
        <w:rPr>
          <w:rFonts w:ascii="Times New Roman" w:hAnsi="Times New Roman" w:cs="Times New Roman"/>
          <w:sz w:val="24"/>
          <w:szCs w:val="24"/>
        </w:rPr>
      </w:pPr>
      <w:r w:rsidRPr="0019101A">
        <w:rPr>
          <w:rFonts w:ascii="Times New Roman" w:hAnsi="Times New Roman" w:cs="Times New Roman"/>
          <w:sz w:val="24"/>
          <w:szCs w:val="24"/>
        </w:rPr>
        <w:t>с 01.07.2017 г. по 31.12.2017 г. . – 48,29 руб./м3,</w:t>
      </w:r>
    </w:p>
    <w:p w:rsidR="00FA0416" w:rsidRPr="0019101A" w:rsidRDefault="00FA0416" w:rsidP="00FA0416">
      <w:pPr>
        <w:pStyle w:val="ConsPlusCell"/>
        <w:ind w:firstLine="709"/>
        <w:jc w:val="both"/>
        <w:outlineLvl w:val="0"/>
        <w:rPr>
          <w:rFonts w:ascii="Times New Roman" w:hAnsi="Times New Roman" w:cs="Times New Roman"/>
          <w:sz w:val="24"/>
          <w:szCs w:val="24"/>
        </w:rPr>
      </w:pPr>
      <w:r w:rsidRPr="0019101A">
        <w:rPr>
          <w:rFonts w:ascii="Times New Roman" w:hAnsi="Times New Roman" w:cs="Times New Roman"/>
          <w:sz w:val="24"/>
          <w:szCs w:val="24"/>
        </w:rPr>
        <w:t>в 2018 году с повышением со второго полугодия на 4,3 % к декабрю 2017 года:</w:t>
      </w:r>
    </w:p>
    <w:p w:rsidR="00FA0416" w:rsidRPr="0019101A" w:rsidRDefault="00FA0416" w:rsidP="00FA0416">
      <w:pPr>
        <w:pStyle w:val="ConsPlusCell"/>
        <w:ind w:firstLine="709"/>
        <w:jc w:val="both"/>
        <w:outlineLvl w:val="0"/>
        <w:rPr>
          <w:rFonts w:ascii="Times New Roman" w:hAnsi="Times New Roman" w:cs="Times New Roman"/>
          <w:sz w:val="24"/>
          <w:szCs w:val="24"/>
        </w:rPr>
      </w:pPr>
      <w:r w:rsidRPr="0019101A">
        <w:rPr>
          <w:rFonts w:ascii="Times New Roman" w:hAnsi="Times New Roman" w:cs="Times New Roman"/>
          <w:sz w:val="24"/>
          <w:szCs w:val="24"/>
        </w:rPr>
        <w:t>с 01.01.2018 г. по 30.06.2018 г. – 48,29 руб./м3,</w:t>
      </w:r>
    </w:p>
    <w:p w:rsidR="00FA0416" w:rsidRPr="0019101A" w:rsidRDefault="00FA0416" w:rsidP="00FA0416">
      <w:pPr>
        <w:pStyle w:val="ConsPlusCell"/>
        <w:ind w:firstLine="709"/>
        <w:jc w:val="both"/>
        <w:outlineLvl w:val="0"/>
        <w:rPr>
          <w:rFonts w:ascii="Times New Roman" w:hAnsi="Times New Roman" w:cs="Times New Roman"/>
          <w:sz w:val="24"/>
          <w:szCs w:val="24"/>
        </w:rPr>
      </w:pPr>
      <w:r w:rsidRPr="0019101A">
        <w:rPr>
          <w:rFonts w:ascii="Times New Roman" w:hAnsi="Times New Roman" w:cs="Times New Roman"/>
          <w:sz w:val="24"/>
          <w:szCs w:val="24"/>
        </w:rPr>
        <w:t>с 01.07.2018 г. по 31.12.2018 г. – 50,36 руб./м3.</w:t>
      </w:r>
    </w:p>
    <w:p w:rsidR="00FA0416" w:rsidRPr="0019101A" w:rsidRDefault="00FA0416" w:rsidP="00FA0416">
      <w:pPr>
        <w:pStyle w:val="ConsPlusCell"/>
        <w:ind w:firstLine="709"/>
        <w:jc w:val="both"/>
        <w:outlineLvl w:val="0"/>
        <w:rPr>
          <w:rFonts w:ascii="Times New Roman" w:hAnsi="Times New Roman" w:cs="Times New Roman"/>
          <w:b/>
          <w:snapToGrid w:val="0"/>
          <w:sz w:val="24"/>
          <w:szCs w:val="24"/>
        </w:rPr>
      </w:pPr>
      <w:r w:rsidRPr="0019101A">
        <w:rPr>
          <w:rFonts w:ascii="Times New Roman" w:hAnsi="Times New Roman" w:cs="Times New Roman"/>
          <w:b/>
          <w:snapToGrid w:val="0"/>
          <w:sz w:val="24"/>
          <w:szCs w:val="24"/>
        </w:rPr>
        <w:t>Тариф на водоотведение.</w:t>
      </w:r>
    </w:p>
    <w:p w:rsidR="00FA0416" w:rsidRPr="0019101A" w:rsidRDefault="00FA0416" w:rsidP="00FA0416">
      <w:pPr>
        <w:tabs>
          <w:tab w:val="left" w:pos="1272"/>
        </w:tabs>
        <w:spacing w:after="0" w:line="240" w:lineRule="auto"/>
        <w:ind w:firstLine="709"/>
        <w:jc w:val="both"/>
        <w:rPr>
          <w:rFonts w:ascii="Times New Roman" w:hAnsi="Times New Roman" w:cs="Times New Roman"/>
          <w:sz w:val="24"/>
          <w:szCs w:val="24"/>
        </w:rPr>
      </w:pPr>
      <w:r w:rsidRPr="0019101A">
        <w:rPr>
          <w:rFonts w:ascii="Times New Roman" w:hAnsi="Times New Roman" w:cs="Times New Roman"/>
          <w:sz w:val="24"/>
          <w:szCs w:val="24"/>
        </w:rPr>
        <w:t>Производственной программой предприятия устанавливаются следующие натуральные показатели, принятые за основу расчёта тарифов: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1"/>
        <w:gridCol w:w="4106"/>
        <w:gridCol w:w="1621"/>
        <w:gridCol w:w="1078"/>
        <w:gridCol w:w="1078"/>
        <w:gridCol w:w="1076"/>
      </w:tblGrid>
      <w:tr w:rsidR="00FA0416" w:rsidRPr="0019101A" w:rsidTr="00B67FF3">
        <w:trPr>
          <w:trHeight w:val="369"/>
        </w:trPr>
        <w:tc>
          <w:tcPr>
            <w:tcW w:w="320" w:type="pct"/>
            <w:tcBorders>
              <w:top w:val="single" w:sz="4" w:space="0" w:color="auto"/>
              <w:left w:val="single" w:sz="4" w:space="0" w:color="auto"/>
              <w:bottom w:val="single" w:sz="4" w:space="0" w:color="auto"/>
              <w:right w:val="single" w:sz="4" w:space="0" w:color="auto"/>
            </w:tcBorders>
            <w:noWrap/>
            <w:vAlign w:val="center"/>
            <w:hideMark/>
          </w:tcPr>
          <w:p w:rsidR="00FA0416" w:rsidRPr="0019101A" w:rsidRDefault="00FA0416" w:rsidP="00B67FF3">
            <w:pPr>
              <w:spacing w:after="0" w:line="240" w:lineRule="auto"/>
              <w:rPr>
                <w:rFonts w:ascii="Times New Roman" w:eastAsia="Times New Roman" w:hAnsi="Times New Roman" w:cs="Times New Roman"/>
                <w:sz w:val="20"/>
                <w:szCs w:val="20"/>
              </w:rPr>
            </w:pPr>
            <w:r w:rsidRPr="0019101A">
              <w:rPr>
                <w:rFonts w:ascii="Times New Roman" w:hAnsi="Times New Roman" w:cs="Times New Roman"/>
                <w:sz w:val="20"/>
                <w:szCs w:val="20"/>
              </w:rPr>
              <w:t>1.</w:t>
            </w:r>
          </w:p>
        </w:tc>
        <w:tc>
          <w:tcPr>
            <w:tcW w:w="2145" w:type="pct"/>
            <w:tcBorders>
              <w:top w:val="single" w:sz="4" w:space="0" w:color="auto"/>
              <w:left w:val="single" w:sz="4" w:space="0" w:color="auto"/>
              <w:bottom w:val="single" w:sz="4" w:space="0" w:color="auto"/>
              <w:right w:val="single" w:sz="4" w:space="0" w:color="auto"/>
            </w:tcBorders>
            <w:noWrap/>
            <w:vAlign w:val="center"/>
            <w:hideMark/>
          </w:tcPr>
          <w:p w:rsidR="00FA0416" w:rsidRPr="0019101A" w:rsidRDefault="00FA0416" w:rsidP="00B67FF3">
            <w:pPr>
              <w:spacing w:after="0" w:line="240" w:lineRule="auto"/>
              <w:rPr>
                <w:rFonts w:ascii="Times New Roman" w:eastAsia="Times New Roman" w:hAnsi="Times New Roman" w:cs="Times New Roman"/>
                <w:sz w:val="20"/>
                <w:szCs w:val="20"/>
              </w:rPr>
            </w:pPr>
            <w:r w:rsidRPr="0019101A">
              <w:rPr>
                <w:rFonts w:ascii="Times New Roman" w:hAnsi="Times New Roman" w:cs="Times New Roman"/>
                <w:sz w:val="20"/>
                <w:szCs w:val="20"/>
              </w:rPr>
              <w:t>Объем отведенных стоков</w:t>
            </w:r>
          </w:p>
        </w:tc>
        <w:tc>
          <w:tcPr>
            <w:tcW w:w="847" w:type="pct"/>
            <w:tcBorders>
              <w:top w:val="single" w:sz="4" w:space="0" w:color="auto"/>
              <w:left w:val="single" w:sz="4" w:space="0" w:color="auto"/>
              <w:bottom w:val="single" w:sz="4" w:space="0" w:color="auto"/>
              <w:right w:val="single" w:sz="4" w:space="0" w:color="auto"/>
            </w:tcBorders>
            <w:noWrap/>
            <w:vAlign w:val="center"/>
            <w:hideMark/>
          </w:tcPr>
          <w:p w:rsidR="00FA0416" w:rsidRPr="0019101A" w:rsidRDefault="00FA0416" w:rsidP="00B67FF3">
            <w:pPr>
              <w:spacing w:after="0" w:line="240" w:lineRule="auto"/>
              <w:jc w:val="center"/>
              <w:rPr>
                <w:rFonts w:ascii="Times New Roman" w:eastAsia="Times New Roman" w:hAnsi="Times New Roman" w:cs="Times New Roman"/>
                <w:sz w:val="20"/>
                <w:szCs w:val="20"/>
              </w:rPr>
            </w:pPr>
            <w:r w:rsidRPr="0019101A">
              <w:rPr>
                <w:rFonts w:ascii="Times New Roman" w:hAnsi="Times New Roman" w:cs="Times New Roman"/>
                <w:sz w:val="20"/>
                <w:szCs w:val="20"/>
              </w:rPr>
              <w:t>тыс. куб. м</w:t>
            </w:r>
          </w:p>
        </w:tc>
        <w:tc>
          <w:tcPr>
            <w:tcW w:w="563" w:type="pct"/>
            <w:tcBorders>
              <w:top w:val="single" w:sz="4" w:space="0" w:color="auto"/>
              <w:left w:val="single" w:sz="4" w:space="0" w:color="auto"/>
              <w:bottom w:val="single" w:sz="4" w:space="0" w:color="auto"/>
              <w:right w:val="single" w:sz="4" w:space="0" w:color="auto"/>
            </w:tcBorders>
            <w:noWrap/>
            <w:vAlign w:val="center"/>
            <w:hideMark/>
          </w:tcPr>
          <w:p w:rsidR="00FA0416" w:rsidRPr="0019101A" w:rsidRDefault="00FA0416" w:rsidP="00B67FF3">
            <w:pPr>
              <w:spacing w:after="0" w:line="240" w:lineRule="auto"/>
              <w:jc w:val="center"/>
              <w:rPr>
                <w:rFonts w:ascii="Times New Roman" w:eastAsia="Times New Roman" w:hAnsi="Times New Roman" w:cs="Times New Roman"/>
                <w:sz w:val="20"/>
                <w:szCs w:val="20"/>
              </w:rPr>
            </w:pPr>
            <w:r w:rsidRPr="0019101A">
              <w:rPr>
                <w:rFonts w:ascii="Times New Roman" w:hAnsi="Times New Roman" w:cs="Times New Roman"/>
                <w:sz w:val="20"/>
                <w:szCs w:val="20"/>
              </w:rPr>
              <w:t>48,40</w:t>
            </w:r>
          </w:p>
        </w:tc>
        <w:tc>
          <w:tcPr>
            <w:tcW w:w="563" w:type="pct"/>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spacing w:after="0" w:line="240" w:lineRule="auto"/>
              <w:jc w:val="center"/>
              <w:rPr>
                <w:rFonts w:ascii="Times New Roman" w:eastAsia="Times New Roman" w:hAnsi="Times New Roman" w:cs="Times New Roman"/>
                <w:sz w:val="20"/>
                <w:szCs w:val="20"/>
              </w:rPr>
            </w:pPr>
            <w:r w:rsidRPr="0019101A">
              <w:rPr>
                <w:rFonts w:ascii="Times New Roman" w:hAnsi="Times New Roman" w:cs="Times New Roman"/>
                <w:sz w:val="20"/>
                <w:szCs w:val="20"/>
              </w:rPr>
              <w:t>48,40</w:t>
            </w:r>
          </w:p>
        </w:tc>
        <w:tc>
          <w:tcPr>
            <w:tcW w:w="562" w:type="pct"/>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spacing w:after="0" w:line="240" w:lineRule="auto"/>
              <w:jc w:val="center"/>
              <w:rPr>
                <w:rFonts w:ascii="Times New Roman" w:eastAsia="Times New Roman" w:hAnsi="Times New Roman" w:cs="Times New Roman"/>
                <w:sz w:val="20"/>
                <w:szCs w:val="20"/>
              </w:rPr>
            </w:pPr>
            <w:r w:rsidRPr="0019101A">
              <w:rPr>
                <w:rFonts w:ascii="Times New Roman" w:hAnsi="Times New Roman" w:cs="Times New Roman"/>
                <w:sz w:val="20"/>
                <w:szCs w:val="20"/>
              </w:rPr>
              <w:t>48,40</w:t>
            </w:r>
          </w:p>
        </w:tc>
      </w:tr>
      <w:tr w:rsidR="00FA0416" w:rsidRPr="0019101A" w:rsidTr="00B67FF3">
        <w:trPr>
          <w:trHeight w:val="300"/>
        </w:trPr>
        <w:tc>
          <w:tcPr>
            <w:tcW w:w="320" w:type="pct"/>
            <w:tcBorders>
              <w:top w:val="single" w:sz="4" w:space="0" w:color="auto"/>
              <w:left w:val="single" w:sz="4" w:space="0" w:color="auto"/>
              <w:bottom w:val="single" w:sz="4" w:space="0" w:color="auto"/>
              <w:right w:val="single" w:sz="4" w:space="0" w:color="auto"/>
            </w:tcBorders>
            <w:noWrap/>
            <w:vAlign w:val="center"/>
            <w:hideMark/>
          </w:tcPr>
          <w:p w:rsidR="00FA0416" w:rsidRPr="0019101A" w:rsidRDefault="00FA0416" w:rsidP="00B67FF3">
            <w:pPr>
              <w:spacing w:after="0" w:line="240" w:lineRule="auto"/>
              <w:rPr>
                <w:rFonts w:ascii="Times New Roman" w:eastAsia="Times New Roman" w:hAnsi="Times New Roman" w:cs="Times New Roman"/>
                <w:sz w:val="20"/>
                <w:szCs w:val="20"/>
              </w:rPr>
            </w:pPr>
            <w:r w:rsidRPr="0019101A">
              <w:rPr>
                <w:rFonts w:ascii="Times New Roman" w:hAnsi="Times New Roman" w:cs="Times New Roman"/>
                <w:sz w:val="20"/>
                <w:szCs w:val="20"/>
              </w:rPr>
              <w:t>2.</w:t>
            </w:r>
          </w:p>
        </w:tc>
        <w:tc>
          <w:tcPr>
            <w:tcW w:w="2145" w:type="pct"/>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spacing w:after="0" w:line="240" w:lineRule="auto"/>
              <w:rPr>
                <w:rFonts w:ascii="Times New Roman" w:eastAsia="Times New Roman" w:hAnsi="Times New Roman" w:cs="Times New Roman"/>
                <w:sz w:val="20"/>
                <w:szCs w:val="20"/>
              </w:rPr>
            </w:pPr>
            <w:r w:rsidRPr="0019101A">
              <w:rPr>
                <w:rFonts w:ascii="Times New Roman" w:hAnsi="Times New Roman" w:cs="Times New Roman"/>
                <w:sz w:val="20"/>
                <w:szCs w:val="20"/>
              </w:rPr>
              <w:t>Объем отведенных стоков, пропущенных через очистные сооружения</w:t>
            </w:r>
          </w:p>
        </w:tc>
        <w:tc>
          <w:tcPr>
            <w:tcW w:w="847" w:type="pct"/>
            <w:tcBorders>
              <w:top w:val="single" w:sz="4" w:space="0" w:color="auto"/>
              <w:left w:val="single" w:sz="4" w:space="0" w:color="auto"/>
              <w:bottom w:val="single" w:sz="4" w:space="0" w:color="auto"/>
              <w:right w:val="single" w:sz="4" w:space="0" w:color="auto"/>
            </w:tcBorders>
            <w:noWrap/>
            <w:vAlign w:val="center"/>
            <w:hideMark/>
          </w:tcPr>
          <w:p w:rsidR="00FA0416" w:rsidRPr="0019101A" w:rsidRDefault="00FA0416" w:rsidP="00B67FF3">
            <w:pPr>
              <w:spacing w:after="0" w:line="240" w:lineRule="auto"/>
              <w:jc w:val="center"/>
              <w:rPr>
                <w:rFonts w:ascii="Times New Roman" w:eastAsia="Times New Roman" w:hAnsi="Times New Roman" w:cs="Times New Roman"/>
                <w:sz w:val="20"/>
                <w:szCs w:val="20"/>
              </w:rPr>
            </w:pPr>
            <w:r w:rsidRPr="0019101A">
              <w:rPr>
                <w:rFonts w:ascii="Times New Roman" w:hAnsi="Times New Roman" w:cs="Times New Roman"/>
                <w:sz w:val="20"/>
                <w:szCs w:val="20"/>
              </w:rPr>
              <w:t>тыс. куб. м</w:t>
            </w:r>
          </w:p>
        </w:tc>
        <w:tc>
          <w:tcPr>
            <w:tcW w:w="563" w:type="pct"/>
            <w:tcBorders>
              <w:top w:val="single" w:sz="4" w:space="0" w:color="auto"/>
              <w:left w:val="single" w:sz="4" w:space="0" w:color="auto"/>
              <w:bottom w:val="single" w:sz="4" w:space="0" w:color="auto"/>
              <w:right w:val="single" w:sz="4" w:space="0" w:color="auto"/>
            </w:tcBorders>
            <w:noWrap/>
            <w:vAlign w:val="center"/>
            <w:hideMark/>
          </w:tcPr>
          <w:p w:rsidR="00FA0416" w:rsidRPr="0019101A" w:rsidRDefault="00FA0416" w:rsidP="00B67FF3">
            <w:pPr>
              <w:spacing w:after="0" w:line="240" w:lineRule="auto"/>
              <w:jc w:val="center"/>
              <w:rPr>
                <w:rFonts w:ascii="Times New Roman" w:eastAsia="Times New Roman" w:hAnsi="Times New Roman" w:cs="Times New Roman"/>
                <w:sz w:val="20"/>
                <w:szCs w:val="20"/>
              </w:rPr>
            </w:pPr>
            <w:r w:rsidRPr="0019101A">
              <w:rPr>
                <w:rFonts w:ascii="Times New Roman" w:hAnsi="Times New Roman" w:cs="Times New Roman"/>
                <w:sz w:val="20"/>
                <w:szCs w:val="20"/>
              </w:rPr>
              <w:t>48,40</w:t>
            </w:r>
          </w:p>
        </w:tc>
        <w:tc>
          <w:tcPr>
            <w:tcW w:w="563" w:type="pct"/>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spacing w:after="0" w:line="240" w:lineRule="auto"/>
              <w:jc w:val="center"/>
              <w:rPr>
                <w:rFonts w:ascii="Times New Roman" w:eastAsia="Times New Roman" w:hAnsi="Times New Roman" w:cs="Times New Roman"/>
                <w:sz w:val="20"/>
                <w:szCs w:val="20"/>
              </w:rPr>
            </w:pPr>
            <w:r w:rsidRPr="0019101A">
              <w:rPr>
                <w:rFonts w:ascii="Times New Roman" w:hAnsi="Times New Roman" w:cs="Times New Roman"/>
                <w:sz w:val="20"/>
                <w:szCs w:val="20"/>
              </w:rPr>
              <w:t>48,40</w:t>
            </w:r>
          </w:p>
        </w:tc>
        <w:tc>
          <w:tcPr>
            <w:tcW w:w="562" w:type="pct"/>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spacing w:after="0" w:line="240" w:lineRule="auto"/>
              <w:jc w:val="center"/>
              <w:rPr>
                <w:rFonts w:ascii="Times New Roman" w:eastAsia="Times New Roman" w:hAnsi="Times New Roman" w:cs="Times New Roman"/>
                <w:sz w:val="20"/>
                <w:szCs w:val="20"/>
              </w:rPr>
            </w:pPr>
            <w:r w:rsidRPr="0019101A">
              <w:rPr>
                <w:rFonts w:ascii="Times New Roman" w:hAnsi="Times New Roman" w:cs="Times New Roman"/>
                <w:sz w:val="20"/>
                <w:szCs w:val="20"/>
              </w:rPr>
              <w:t>48,40</w:t>
            </w:r>
          </w:p>
        </w:tc>
      </w:tr>
      <w:tr w:rsidR="00FA0416" w:rsidRPr="0019101A" w:rsidTr="00B67FF3">
        <w:trPr>
          <w:trHeight w:val="300"/>
        </w:trPr>
        <w:tc>
          <w:tcPr>
            <w:tcW w:w="320" w:type="pct"/>
            <w:tcBorders>
              <w:top w:val="single" w:sz="4" w:space="0" w:color="auto"/>
              <w:left w:val="single" w:sz="4" w:space="0" w:color="auto"/>
              <w:bottom w:val="single" w:sz="4" w:space="0" w:color="auto"/>
              <w:right w:val="single" w:sz="4" w:space="0" w:color="auto"/>
            </w:tcBorders>
            <w:noWrap/>
            <w:vAlign w:val="center"/>
            <w:hideMark/>
          </w:tcPr>
          <w:p w:rsidR="00FA0416" w:rsidRPr="0019101A" w:rsidRDefault="00FA0416" w:rsidP="00B67FF3">
            <w:pPr>
              <w:spacing w:after="0" w:line="240" w:lineRule="auto"/>
              <w:rPr>
                <w:rFonts w:ascii="Times New Roman" w:eastAsia="Times New Roman" w:hAnsi="Times New Roman" w:cs="Times New Roman"/>
                <w:sz w:val="20"/>
                <w:szCs w:val="20"/>
              </w:rPr>
            </w:pPr>
            <w:r w:rsidRPr="0019101A">
              <w:rPr>
                <w:rFonts w:ascii="Times New Roman" w:hAnsi="Times New Roman" w:cs="Times New Roman"/>
                <w:sz w:val="20"/>
                <w:szCs w:val="20"/>
              </w:rPr>
              <w:t>3.</w:t>
            </w:r>
          </w:p>
        </w:tc>
        <w:tc>
          <w:tcPr>
            <w:tcW w:w="2145" w:type="pct"/>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spacing w:after="0" w:line="240" w:lineRule="auto"/>
              <w:rPr>
                <w:rFonts w:ascii="Times New Roman" w:eastAsia="Times New Roman" w:hAnsi="Times New Roman" w:cs="Times New Roman"/>
                <w:sz w:val="20"/>
                <w:szCs w:val="20"/>
              </w:rPr>
            </w:pPr>
            <w:r w:rsidRPr="0019101A">
              <w:rPr>
                <w:rFonts w:ascii="Times New Roman" w:hAnsi="Times New Roman" w:cs="Times New Roman"/>
                <w:sz w:val="20"/>
                <w:szCs w:val="20"/>
              </w:rPr>
              <w:t>Объем реализации товаров и услуг, в том числе по потребителям:</w:t>
            </w:r>
          </w:p>
        </w:tc>
        <w:tc>
          <w:tcPr>
            <w:tcW w:w="847" w:type="pct"/>
            <w:tcBorders>
              <w:top w:val="single" w:sz="4" w:space="0" w:color="auto"/>
              <w:left w:val="single" w:sz="4" w:space="0" w:color="auto"/>
              <w:bottom w:val="single" w:sz="4" w:space="0" w:color="auto"/>
              <w:right w:val="single" w:sz="4" w:space="0" w:color="auto"/>
            </w:tcBorders>
            <w:noWrap/>
            <w:vAlign w:val="center"/>
            <w:hideMark/>
          </w:tcPr>
          <w:p w:rsidR="00FA0416" w:rsidRPr="0019101A" w:rsidRDefault="00FA0416" w:rsidP="00B67FF3">
            <w:pPr>
              <w:spacing w:after="0" w:line="240" w:lineRule="auto"/>
              <w:jc w:val="center"/>
              <w:rPr>
                <w:rFonts w:ascii="Times New Roman" w:eastAsia="Times New Roman" w:hAnsi="Times New Roman" w:cs="Times New Roman"/>
                <w:sz w:val="20"/>
                <w:szCs w:val="20"/>
              </w:rPr>
            </w:pPr>
            <w:r w:rsidRPr="0019101A">
              <w:rPr>
                <w:rFonts w:ascii="Times New Roman" w:hAnsi="Times New Roman" w:cs="Times New Roman"/>
                <w:sz w:val="20"/>
                <w:szCs w:val="20"/>
              </w:rPr>
              <w:t>тыс. куб. м</w:t>
            </w:r>
          </w:p>
        </w:tc>
        <w:tc>
          <w:tcPr>
            <w:tcW w:w="563" w:type="pct"/>
            <w:tcBorders>
              <w:top w:val="single" w:sz="4" w:space="0" w:color="auto"/>
              <w:left w:val="single" w:sz="4" w:space="0" w:color="auto"/>
              <w:bottom w:val="single" w:sz="4" w:space="0" w:color="auto"/>
              <w:right w:val="single" w:sz="4" w:space="0" w:color="auto"/>
            </w:tcBorders>
            <w:noWrap/>
            <w:vAlign w:val="center"/>
            <w:hideMark/>
          </w:tcPr>
          <w:p w:rsidR="00FA0416" w:rsidRPr="0019101A" w:rsidRDefault="00FA0416" w:rsidP="00B67FF3">
            <w:pPr>
              <w:spacing w:after="0" w:line="240" w:lineRule="auto"/>
              <w:jc w:val="center"/>
              <w:rPr>
                <w:rFonts w:ascii="Times New Roman" w:eastAsia="Times New Roman" w:hAnsi="Times New Roman" w:cs="Times New Roman"/>
                <w:sz w:val="20"/>
                <w:szCs w:val="20"/>
              </w:rPr>
            </w:pPr>
            <w:r w:rsidRPr="0019101A">
              <w:rPr>
                <w:rFonts w:ascii="Times New Roman" w:hAnsi="Times New Roman" w:cs="Times New Roman"/>
                <w:sz w:val="20"/>
                <w:szCs w:val="20"/>
              </w:rPr>
              <w:t>48,40</w:t>
            </w:r>
          </w:p>
        </w:tc>
        <w:tc>
          <w:tcPr>
            <w:tcW w:w="563" w:type="pct"/>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spacing w:after="0" w:line="240" w:lineRule="auto"/>
              <w:jc w:val="center"/>
              <w:rPr>
                <w:rFonts w:ascii="Times New Roman" w:eastAsia="Times New Roman" w:hAnsi="Times New Roman" w:cs="Times New Roman"/>
                <w:sz w:val="20"/>
                <w:szCs w:val="20"/>
              </w:rPr>
            </w:pPr>
            <w:r w:rsidRPr="0019101A">
              <w:rPr>
                <w:rFonts w:ascii="Times New Roman" w:hAnsi="Times New Roman" w:cs="Times New Roman"/>
                <w:sz w:val="20"/>
                <w:szCs w:val="20"/>
              </w:rPr>
              <w:t>48,40</w:t>
            </w:r>
          </w:p>
        </w:tc>
        <w:tc>
          <w:tcPr>
            <w:tcW w:w="562" w:type="pct"/>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spacing w:after="0" w:line="240" w:lineRule="auto"/>
              <w:jc w:val="center"/>
              <w:rPr>
                <w:rFonts w:ascii="Times New Roman" w:eastAsia="Times New Roman" w:hAnsi="Times New Roman" w:cs="Times New Roman"/>
                <w:sz w:val="20"/>
                <w:szCs w:val="20"/>
              </w:rPr>
            </w:pPr>
            <w:r w:rsidRPr="0019101A">
              <w:rPr>
                <w:rFonts w:ascii="Times New Roman" w:hAnsi="Times New Roman" w:cs="Times New Roman"/>
                <w:sz w:val="20"/>
                <w:szCs w:val="20"/>
              </w:rPr>
              <w:t>48,40</w:t>
            </w:r>
          </w:p>
        </w:tc>
      </w:tr>
      <w:tr w:rsidR="00FA0416" w:rsidRPr="0019101A" w:rsidTr="00B67FF3">
        <w:trPr>
          <w:trHeight w:val="425"/>
        </w:trPr>
        <w:tc>
          <w:tcPr>
            <w:tcW w:w="320" w:type="pct"/>
            <w:tcBorders>
              <w:top w:val="single" w:sz="4" w:space="0" w:color="auto"/>
              <w:left w:val="single" w:sz="4" w:space="0" w:color="auto"/>
              <w:bottom w:val="single" w:sz="4" w:space="0" w:color="auto"/>
              <w:right w:val="single" w:sz="4" w:space="0" w:color="auto"/>
            </w:tcBorders>
            <w:noWrap/>
            <w:vAlign w:val="center"/>
            <w:hideMark/>
          </w:tcPr>
          <w:p w:rsidR="00FA0416" w:rsidRPr="0019101A" w:rsidRDefault="00FA0416" w:rsidP="00B67FF3">
            <w:pPr>
              <w:spacing w:after="0" w:line="240" w:lineRule="auto"/>
              <w:rPr>
                <w:rFonts w:ascii="Times New Roman" w:eastAsia="Times New Roman" w:hAnsi="Times New Roman" w:cs="Times New Roman"/>
                <w:sz w:val="20"/>
                <w:szCs w:val="20"/>
              </w:rPr>
            </w:pPr>
            <w:r w:rsidRPr="0019101A">
              <w:rPr>
                <w:rFonts w:ascii="Times New Roman" w:hAnsi="Times New Roman" w:cs="Times New Roman"/>
                <w:sz w:val="20"/>
                <w:szCs w:val="20"/>
              </w:rPr>
              <w:t>3.1</w:t>
            </w:r>
          </w:p>
        </w:tc>
        <w:tc>
          <w:tcPr>
            <w:tcW w:w="2145" w:type="pct"/>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spacing w:after="0" w:line="240" w:lineRule="auto"/>
              <w:ind w:firstLineChars="100" w:firstLine="200"/>
              <w:rPr>
                <w:rFonts w:ascii="Times New Roman" w:eastAsia="Times New Roman" w:hAnsi="Times New Roman" w:cs="Times New Roman"/>
                <w:sz w:val="20"/>
                <w:szCs w:val="20"/>
              </w:rPr>
            </w:pPr>
            <w:r w:rsidRPr="0019101A">
              <w:rPr>
                <w:rFonts w:ascii="Times New Roman" w:hAnsi="Times New Roman" w:cs="Times New Roman"/>
                <w:sz w:val="20"/>
                <w:szCs w:val="20"/>
              </w:rPr>
              <w:t>- населению</w:t>
            </w:r>
          </w:p>
        </w:tc>
        <w:tc>
          <w:tcPr>
            <w:tcW w:w="847" w:type="pct"/>
            <w:tcBorders>
              <w:top w:val="single" w:sz="4" w:space="0" w:color="auto"/>
              <w:left w:val="single" w:sz="4" w:space="0" w:color="auto"/>
              <w:bottom w:val="single" w:sz="4" w:space="0" w:color="auto"/>
              <w:right w:val="single" w:sz="4" w:space="0" w:color="auto"/>
            </w:tcBorders>
            <w:noWrap/>
            <w:vAlign w:val="center"/>
            <w:hideMark/>
          </w:tcPr>
          <w:p w:rsidR="00FA0416" w:rsidRPr="0019101A" w:rsidRDefault="00FA0416" w:rsidP="00B67FF3">
            <w:pPr>
              <w:spacing w:after="0" w:line="240" w:lineRule="auto"/>
              <w:jc w:val="center"/>
              <w:rPr>
                <w:rFonts w:ascii="Times New Roman" w:eastAsia="Times New Roman" w:hAnsi="Times New Roman" w:cs="Times New Roman"/>
                <w:sz w:val="20"/>
                <w:szCs w:val="20"/>
              </w:rPr>
            </w:pPr>
            <w:r w:rsidRPr="0019101A">
              <w:rPr>
                <w:rFonts w:ascii="Times New Roman" w:hAnsi="Times New Roman" w:cs="Times New Roman"/>
                <w:sz w:val="20"/>
                <w:szCs w:val="20"/>
              </w:rPr>
              <w:t>тыс. куб. м</w:t>
            </w:r>
          </w:p>
        </w:tc>
        <w:tc>
          <w:tcPr>
            <w:tcW w:w="563" w:type="pct"/>
            <w:tcBorders>
              <w:top w:val="single" w:sz="4" w:space="0" w:color="auto"/>
              <w:left w:val="single" w:sz="4" w:space="0" w:color="auto"/>
              <w:bottom w:val="single" w:sz="4" w:space="0" w:color="auto"/>
              <w:right w:val="single" w:sz="4" w:space="0" w:color="auto"/>
            </w:tcBorders>
            <w:noWrap/>
            <w:vAlign w:val="center"/>
            <w:hideMark/>
          </w:tcPr>
          <w:p w:rsidR="00FA0416" w:rsidRPr="0019101A" w:rsidRDefault="00FA0416" w:rsidP="00B67FF3">
            <w:pPr>
              <w:spacing w:after="0" w:line="240" w:lineRule="auto"/>
              <w:jc w:val="center"/>
              <w:rPr>
                <w:rFonts w:ascii="Times New Roman" w:eastAsia="Times New Roman" w:hAnsi="Times New Roman" w:cs="Times New Roman"/>
                <w:sz w:val="20"/>
                <w:szCs w:val="20"/>
              </w:rPr>
            </w:pPr>
            <w:r w:rsidRPr="0019101A">
              <w:rPr>
                <w:rFonts w:ascii="Times New Roman" w:hAnsi="Times New Roman" w:cs="Times New Roman"/>
                <w:sz w:val="20"/>
                <w:szCs w:val="20"/>
              </w:rPr>
              <w:t>27,80</w:t>
            </w:r>
          </w:p>
        </w:tc>
        <w:tc>
          <w:tcPr>
            <w:tcW w:w="563" w:type="pct"/>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spacing w:after="0" w:line="240" w:lineRule="auto"/>
              <w:jc w:val="center"/>
              <w:rPr>
                <w:rFonts w:ascii="Times New Roman" w:eastAsia="Times New Roman" w:hAnsi="Times New Roman" w:cs="Times New Roman"/>
                <w:sz w:val="20"/>
                <w:szCs w:val="20"/>
              </w:rPr>
            </w:pPr>
            <w:r w:rsidRPr="0019101A">
              <w:rPr>
                <w:rFonts w:ascii="Times New Roman" w:hAnsi="Times New Roman" w:cs="Times New Roman"/>
                <w:sz w:val="20"/>
                <w:szCs w:val="20"/>
              </w:rPr>
              <w:t>27,80</w:t>
            </w:r>
          </w:p>
        </w:tc>
        <w:tc>
          <w:tcPr>
            <w:tcW w:w="562" w:type="pct"/>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spacing w:after="0" w:line="240" w:lineRule="auto"/>
              <w:jc w:val="center"/>
              <w:rPr>
                <w:rFonts w:ascii="Times New Roman" w:eastAsia="Times New Roman" w:hAnsi="Times New Roman" w:cs="Times New Roman"/>
                <w:sz w:val="20"/>
                <w:szCs w:val="20"/>
              </w:rPr>
            </w:pPr>
            <w:r w:rsidRPr="0019101A">
              <w:rPr>
                <w:rFonts w:ascii="Times New Roman" w:hAnsi="Times New Roman" w:cs="Times New Roman"/>
                <w:sz w:val="20"/>
                <w:szCs w:val="20"/>
              </w:rPr>
              <w:t>27,80</w:t>
            </w:r>
          </w:p>
        </w:tc>
      </w:tr>
      <w:tr w:rsidR="00FA0416" w:rsidRPr="0019101A" w:rsidTr="00B67FF3">
        <w:trPr>
          <w:trHeight w:val="300"/>
        </w:trPr>
        <w:tc>
          <w:tcPr>
            <w:tcW w:w="320" w:type="pct"/>
            <w:tcBorders>
              <w:top w:val="single" w:sz="4" w:space="0" w:color="auto"/>
              <w:left w:val="single" w:sz="4" w:space="0" w:color="auto"/>
              <w:bottom w:val="single" w:sz="4" w:space="0" w:color="auto"/>
              <w:right w:val="single" w:sz="4" w:space="0" w:color="auto"/>
            </w:tcBorders>
            <w:noWrap/>
            <w:vAlign w:val="center"/>
            <w:hideMark/>
          </w:tcPr>
          <w:p w:rsidR="00FA0416" w:rsidRPr="0019101A" w:rsidRDefault="00FA0416" w:rsidP="00B67FF3">
            <w:pPr>
              <w:spacing w:after="0" w:line="240" w:lineRule="auto"/>
              <w:rPr>
                <w:rFonts w:ascii="Times New Roman" w:eastAsia="Times New Roman" w:hAnsi="Times New Roman" w:cs="Times New Roman"/>
                <w:sz w:val="20"/>
                <w:szCs w:val="20"/>
              </w:rPr>
            </w:pPr>
            <w:r w:rsidRPr="0019101A">
              <w:rPr>
                <w:rFonts w:ascii="Times New Roman" w:hAnsi="Times New Roman" w:cs="Times New Roman"/>
                <w:sz w:val="20"/>
                <w:szCs w:val="20"/>
              </w:rPr>
              <w:t>3.2</w:t>
            </w:r>
          </w:p>
        </w:tc>
        <w:tc>
          <w:tcPr>
            <w:tcW w:w="2145" w:type="pct"/>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spacing w:after="0" w:line="240" w:lineRule="auto"/>
              <w:ind w:firstLineChars="100" w:firstLine="200"/>
              <w:rPr>
                <w:rFonts w:ascii="Times New Roman" w:eastAsia="Times New Roman" w:hAnsi="Times New Roman" w:cs="Times New Roman"/>
                <w:sz w:val="20"/>
                <w:szCs w:val="20"/>
              </w:rPr>
            </w:pPr>
            <w:r w:rsidRPr="0019101A">
              <w:rPr>
                <w:rFonts w:ascii="Times New Roman" w:hAnsi="Times New Roman" w:cs="Times New Roman"/>
                <w:sz w:val="20"/>
                <w:szCs w:val="20"/>
              </w:rPr>
              <w:t>- бюджетным потребителям</w:t>
            </w:r>
          </w:p>
        </w:tc>
        <w:tc>
          <w:tcPr>
            <w:tcW w:w="847" w:type="pct"/>
            <w:tcBorders>
              <w:top w:val="single" w:sz="4" w:space="0" w:color="auto"/>
              <w:left w:val="single" w:sz="4" w:space="0" w:color="auto"/>
              <w:bottom w:val="single" w:sz="4" w:space="0" w:color="auto"/>
              <w:right w:val="single" w:sz="4" w:space="0" w:color="auto"/>
            </w:tcBorders>
            <w:noWrap/>
            <w:vAlign w:val="center"/>
            <w:hideMark/>
          </w:tcPr>
          <w:p w:rsidR="00FA0416" w:rsidRPr="0019101A" w:rsidRDefault="00FA0416" w:rsidP="00B67FF3">
            <w:pPr>
              <w:spacing w:after="0" w:line="240" w:lineRule="auto"/>
              <w:jc w:val="center"/>
              <w:rPr>
                <w:rFonts w:ascii="Times New Roman" w:eastAsia="Times New Roman" w:hAnsi="Times New Roman" w:cs="Times New Roman"/>
                <w:sz w:val="20"/>
                <w:szCs w:val="20"/>
              </w:rPr>
            </w:pPr>
            <w:r w:rsidRPr="0019101A">
              <w:rPr>
                <w:rFonts w:ascii="Times New Roman" w:hAnsi="Times New Roman" w:cs="Times New Roman"/>
                <w:sz w:val="20"/>
                <w:szCs w:val="20"/>
              </w:rPr>
              <w:t>тыс. куб. м</w:t>
            </w:r>
          </w:p>
        </w:tc>
        <w:tc>
          <w:tcPr>
            <w:tcW w:w="563" w:type="pct"/>
            <w:tcBorders>
              <w:top w:val="single" w:sz="4" w:space="0" w:color="auto"/>
              <w:left w:val="single" w:sz="4" w:space="0" w:color="auto"/>
              <w:bottom w:val="single" w:sz="4" w:space="0" w:color="auto"/>
              <w:right w:val="single" w:sz="4" w:space="0" w:color="auto"/>
            </w:tcBorders>
            <w:noWrap/>
            <w:vAlign w:val="center"/>
            <w:hideMark/>
          </w:tcPr>
          <w:p w:rsidR="00FA0416" w:rsidRPr="0019101A" w:rsidRDefault="00FA0416" w:rsidP="00B67FF3">
            <w:pPr>
              <w:spacing w:after="0" w:line="240" w:lineRule="auto"/>
              <w:jc w:val="center"/>
              <w:rPr>
                <w:rFonts w:ascii="Times New Roman" w:eastAsia="Times New Roman" w:hAnsi="Times New Roman" w:cs="Times New Roman"/>
                <w:sz w:val="20"/>
                <w:szCs w:val="20"/>
              </w:rPr>
            </w:pPr>
            <w:r w:rsidRPr="0019101A">
              <w:rPr>
                <w:rFonts w:ascii="Times New Roman" w:hAnsi="Times New Roman" w:cs="Times New Roman"/>
                <w:sz w:val="20"/>
                <w:szCs w:val="20"/>
              </w:rPr>
              <w:t>7,00</w:t>
            </w:r>
          </w:p>
        </w:tc>
        <w:tc>
          <w:tcPr>
            <w:tcW w:w="563" w:type="pct"/>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spacing w:after="0" w:line="240" w:lineRule="auto"/>
              <w:jc w:val="center"/>
              <w:rPr>
                <w:rFonts w:ascii="Times New Roman" w:eastAsia="Times New Roman" w:hAnsi="Times New Roman" w:cs="Times New Roman"/>
                <w:sz w:val="20"/>
                <w:szCs w:val="20"/>
              </w:rPr>
            </w:pPr>
            <w:r w:rsidRPr="0019101A">
              <w:rPr>
                <w:rFonts w:ascii="Times New Roman" w:hAnsi="Times New Roman" w:cs="Times New Roman"/>
                <w:sz w:val="20"/>
                <w:szCs w:val="20"/>
              </w:rPr>
              <w:t>7,00</w:t>
            </w:r>
          </w:p>
        </w:tc>
        <w:tc>
          <w:tcPr>
            <w:tcW w:w="562" w:type="pct"/>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spacing w:after="0" w:line="240" w:lineRule="auto"/>
              <w:jc w:val="center"/>
              <w:rPr>
                <w:rFonts w:ascii="Times New Roman" w:eastAsia="Times New Roman" w:hAnsi="Times New Roman" w:cs="Times New Roman"/>
                <w:sz w:val="20"/>
                <w:szCs w:val="20"/>
              </w:rPr>
            </w:pPr>
            <w:r w:rsidRPr="0019101A">
              <w:rPr>
                <w:rFonts w:ascii="Times New Roman" w:hAnsi="Times New Roman" w:cs="Times New Roman"/>
                <w:sz w:val="20"/>
                <w:szCs w:val="20"/>
              </w:rPr>
              <w:t>7,00</w:t>
            </w:r>
          </w:p>
        </w:tc>
      </w:tr>
      <w:tr w:rsidR="00FA0416" w:rsidRPr="0019101A" w:rsidTr="00B67FF3">
        <w:trPr>
          <w:trHeight w:val="300"/>
        </w:trPr>
        <w:tc>
          <w:tcPr>
            <w:tcW w:w="320" w:type="pct"/>
            <w:tcBorders>
              <w:top w:val="single" w:sz="4" w:space="0" w:color="auto"/>
              <w:left w:val="single" w:sz="4" w:space="0" w:color="auto"/>
              <w:bottom w:val="single" w:sz="4" w:space="0" w:color="auto"/>
              <w:right w:val="single" w:sz="4" w:space="0" w:color="auto"/>
            </w:tcBorders>
            <w:noWrap/>
            <w:vAlign w:val="bottom"/>
            <w:hideMark/>
          </w:tcPr>
          <w:p w:rsidR="00FA0416" w:rsidRPr="0019101A" w:rsidRDefault="00FA0416" w:rsidP="00B67FF3">
            <w:pPr>
              <w:spacing w:after="0" w:line="240" w:lineRule="auto"/>
              <w:rPr>
                <w:rFonts w:ascii="Times New Roman" w:eastAsia="Times New Roman" w:hAnsi="Times New Roman" w:cs="Times New Roman"/>
                <w:sz w:val="20"/>
                <w:szCs w:val="20"/>
              </w:rPr>
            </w:pPr>
            <w:r w:rsidRPr="0019101A">
              <w:rPr>
                <w:rFonts w:ascii="Times New Roman" w:hAnsi="Times New Roman" w:cs="Times New Roman"/>
                <w:sz w:val="20"/>
                <w:szCs w:val="20"/>
              </w:rPr>
              <w:t>3.3</w:t>
            </w:r>
          </w:p>
        </w:tc>
        <w:tc>
          <w:tcPr>
            <w:tcW w:w="2145" w:type="pct"/>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spacing w:after="0" w:line="240" w:lineRule="auto"/>
              <w:ind w:firstLineChars="100" w:firstLine="200"/>
              <w:rPr>
                <w:rFonts w:ascii="Times New Roman" w:eastAsia="Times New Roman" w:hAnsi="Times New Roman" w:cs="Times New Roman"/>
                <w:sz w:val="20"/>
                <w:szCs w:val="20"/>
              </w:rPr>
            </w:pPr>
            <w:r w:rsidRPr="0019101A">
              <w:rPr>
                <w:rFonts w:ascii="Times New Roman" w:hAnsi="Times New Roman" w:cs="Times New Roman"/>
                <w:sz w:val="20"/>
                <w:szCs w:val="20"/>
              </w:rPr>
              <w:t>- прочим потребителям</w:t>
            </w:r>
          </w:p>
        </w:tc>
        <w:tc>
          <w:tcPr>
            <w:tcW w:w="847" w:type="pct"/>
            <w:tcBorders>
              <w:top w:val="single" w:sz="4" w:space="0" w:color="auto"/>
              <w:left w:val="single" w:sz="4" w:space="0" w:color="auto"/>
              <w:bottom w:val="single" w:sz="4" w:space="0" w:color="auto"/>
              <w:right w:val="single" w:sz="4" w:space="0" w:color="auto"/>
            </w:tcBorders>
            <w:noWrap/>
            <w:vAlign w:val="center"/>
            <w:hideMark/>
          </w:tcPr>
          <w:p w:rsidR="00FA0416" w:rsidRPr="0019101A" w:rsidRDefault="00FA0416" w:rsidP="00B67FF3">
            <w:pPr>
              <w:spacing w:after="0" w:line="240" w:lineRule="auto"/>
              <w:jc w:val="center"/>
              <w:rPr>
                <w:rFonts w:ascii="Times New Roman" w:eastAsia="Times New Roman" w:hAnsi="Times New Roman" w:cs="Times New Roman"/>
                <w:sz w:val="20"/>
                <w:szCs w:val="20"/>
              </w:rPr>
            </w:pPr>
            <w:r w:rsidRPr="0019101A">
              <w:rPr>
                <w:rFonts w:ascii="Times New Roman" w:hAnsi="Times New Roman" w:cs="Times New Roman"/>
                <w:sz w:val="20"/>
                <w:szCs w:val="20"/>
              </w:rPr>
              <w:t>тыс. куб. м</w:t>
            </w:r>
          </w:p>
        </w:tc>
        <w:tc>
          <w:tcPr>
            <w:tcW w:w="563" w:type="pct"/>
            <w:tcBorders>
              <w:top w:val="single" w:sz="4" w:space="0" w:color="auto"/>
              <w:left w:val="single" w:sz="4" w:space="0" w:color="auto"/>
              <w:bottom w:val="single" w:sz="4" w:space="0" w:color="auto"/>
              <w:right w:val="single" w:sz="4" w:space="0" w:color="auto"/>
            </w:tcBorders>
            <w:noWrap/>
            <w:vAlign w:val="center"/>
            <w:hideMark/>
          </w:tcPr>
          <w:p w:rsidR="00FA0416" w:rsidRPr="0019101A" w:rsidRDefault="00FA0416" w:rsidP="00B67FF3">
            <w:pPr>
              <w:spacing w:after="0" w:line="240" w:lineRule="auto"/>
              <w:jc w:val="center"/>
              <w:rPr>
                <w:rFonts w:ascii="Times New Roman" w:eastAsia="Times New Roman" w:hAnsi="Times New Roman" w:cs="Times New Roman"/>
                <w:sz w:val="20"/>
                <w:szCs w:val="20"/>
              </w:rPr>
            </w:pPr>
            <w:r w:rsidRPr="0019101A">
              <w:rPr>
                <w:rFonts w:ascii="Times New Roman" w:hAnsi="Times New Roman" w:cs="Times New Roman"/>
                <w:sz w:val="20"/>
                <w:szCs w:val="20"/>
              </w:rPr>
              <w:t>13,60</w:t>
            </w:r>
          </w:p>
        </w:tc>
        <w:tc>
          <w:tcPr>
            <w:tcW w:w="563" w:type="pct"/>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spacing w:after="0" w:line="240" w:lineRule="auto"/>
              <w:jc w:val="center"/>
              <w:rPr>
                <w:rFonts w:ascii="Times New Roman" w:eastAsia="Times New Roman" w:hAnsi="Times New Roman" w:cs="Times New Roman"/>
                <w:sz w:val="20"/>
                <w:szCs w:val="20"/>
              </w:rPr>
            </w:pPr>
            <w:r w:rsidRPr="0019101A">
              <w:rPr>
                <w:rFonts w:ascii="Times New Roman" w:hAnsi="Times New Roman" w:cs="Times New Roman"/>
                <w:sz w:val="20"/>
                <w:szCs w:val="20"/>
              </w:rPr>
              <w:t>13,60</w:t>
            </w:r>
          </w:p>
        </w:tc>
        <w:tc>
          <w:tcPr>
            <w:tcW w:w="562" w:type="pct"/>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spacing w:after="0" w:line="240" w:lineRule="auto"/>
              <w:jc w:val="center"/>
              <w:rPr>
                <w:rFonts w:ascii="Times New Roman" w:eastAsia="Times New Roman" w:hAnsi="Times New Roman" w:cs="Times New Roman"/>
                <w:sz w:val="20"/>
                <w:szCs w:val="20"/>
              </w:rPr>
            </w:pPr>
            <w:r w:rsidRPr="0019101A">
              <w:rPr>
                <w:rFonts w:ascii="Times New Roman" w:hAnsi="Times New Roman" w:cs="Times New Roman"/>
                <w:sz w:val="20"/>
                <w:szCs w:val="20"/>
              </w:rPr>
              <w:t>13,60</w:t>
            </w:r>
          </w:p>
        </w:tc>
      </w:tr>
    </w:tbl>
    <w:p w:rsidR="00FA0416" w:rsidRPr="0019101A" w:rsidRDefault="00FA0416" w:rsidP="00FA0416">
      <w:pPr>
        <w:tabs>
          <w:tab w:val="left" w:pos="1272"/>
        </w:tabs>
        <w:spacing w:after="0" w:line="240" w:lineRule="auto"/>
        <w:ind w:firstLine="709"/>
        <w:jc w:val="both"/>
        <w:rPr>
          <w:rFonts w:ascii="Times New Roman" w:hAnsi="Times New Roman" w:cs="Times New Roman"/>
          <w:sz w:val="24"/>
          <w:szCs w:val="24"/>
        </w:rPr>
      </w:pPr>
      <w:r w:rsidRPr="0019101A">
        <w:rPr>
          <w:rFonts w:ascii="Times New Roman" w:hAnsi="Times New Roman" w:cs="Times New Roman"/>
          <w:sz w:val="24"/>
          <w:szCs w:val="24"/>
        </w:rPr>
        <w:t xml:space="preserve">Плановые значения показателей надежности, качества, энергетической эффективности объектов централизованных систем водоотведения утверждаются в соответствии с Приказом </w:t>
      </w:r>
      <w:r w:rsidRPr="0019101A">
        <w:rPr>
          <w:rFonts w:ascii="Times New Roman" w:hAnsi="Times New Roman" w:cs="Times New Roman"/>
          <w:bCs/>
          <w:sz w:val="24"/>
          <w:szCs w:val="24"/>
        </w:rPr>
        <w:t xml:space="preserve">162/пр на основании </w:t>
      </w:r>
      <w:r w:rsidRPr="0019101A">
        <w:rPr>
          <w:rFonts w:ascii="Times New Roman" w:hAnsi="Times New Roman" w:cs="Times New Roman"/>
          <w:sz w:val="24"/>
          <w:szCs w:val="24"/>
        </w:rPr>
        <w:t>предложения предприятия в следующем размере: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2"/>
        <w:gridCol w:w="4268"/>
        <w:gridCol w:w="1564"/>
        <w:gridCol w:w="1564"/>
        <w:gridCol w:w="1562"/>
      </w:tblGrid>
      <w:tr w:rsidR="00FA0416" w:rsidRPr="0019101A" w:rsidTr="00B67FF3">
        <w:trPr>
          <w:trHeight w:val="146"/>
        </w:trPr>
        <w:tc>
          <w:tcPr>
            <w:tcW w:w="320" w:type="pct"/>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spacing w:after="0" w:line="240" w:lineRule="auto"/>
              <w:jc w:val="center"/>
              <w:rPr>
                <w:rFonts w:ascii="Times New Roman" w:eastAsia="Times New Roman" w:hAnsi="Times New Roman" w:cs="Times New Roman"/>
                <w:sz w:val="20"/>
                <w:szCs w:val="20"/>
              </w:rPr>
            </w:pPr>
            <w:r w:rsidRPr="0019101A">
              <w:rPr>
                <w:rFonts w:ascii="Times New Roman" w:hAnsi="Times New Roman" w:cs="Times New Roman"/>
                <w:sz w:val="20"/>
                <w:szCs w:val="20"/>
              </w:rPr>
              <w:t>№ п/п</w:t>
            </w:r>
          </w:p>
        </w:tc>
        <w:tc>
          <w:tcPr>
            <w:tcW w:w="2230" w:type="pct"/>
            <w:tcBorders>
              <w:top w:val="single" w:sz="4" w:space="0" w:color="auto"/>
              <w:left w:val="single" w:sz="4" w:space="0" w:color="auto"/>
              <w:bottom w:val="single" w:sz="4" w:space="0" w:color="auto"/>
              <w:right w:val="single" w:sz="4" w:space="0" w:color="auto"/>
            </w:tcBorders>
            <w:vAlign w:val="center"/>
          </w:tcPr>
          <w:p w:rsidR="00FA0416" w:rsidRPr="0019101A" w:rsidRDefault="00FA0416" w:rsidP="00B67FF3">
            <w:pPr>
              <w:spacing w:after="0" w:line="240" w:lineRule="auto"/>
              <w:jc w:val="center"/>
              <w:rPr>
                <w:rFonts w:ascii="Times New Roman" w:eastAsia="Times New Roman" w:hAnsi="Times New Roman" w:cs="Times New Roman"/>
                <w:sz w:val="20"/>
                <w:szCs w:val="20"/>
              </w:rPr>
            </w:pPr>
          </w:p>
          <w:p w:rsidR="00FA0416" w:rsidRPr="0019101A" w:rsidRDefault="00FA0416" w:rsidP="00B67FF3">
            <w:pPr>
              <w:spacing w:after="0" w:line="240" w:lineRule="auto"/>
              <w:jc w:val="center"/>
              <w:rPr>
                <w:rFonts w:ascii="Times New Roman" w:eastAsia="Times New Roman" w:hAnsi="Times New Roman" w:cs="Times New Roman"/>
                <w:sz w:val="20"/>
                <w:szCs w:val="20"/>
              </w:rPr>
            </w:pPr>
            <w:r w:rsidRPr="0019101A">
              <w:rPr>
                <w:rFonts w:ascii="Times New Roman" w:hAnsi="Times New Roman" w:cs="Times New Roman"/>
                <w:sz w:val="20"/>
                <w:szCs w:val="20"/>
              </w:rPr>
              <w:t>Наименование показателя</w:t>
            </w:r>
          </w:p>
        </w:tc>
        <w:tc>
          <w:tcPr>
            <w:tcW w:w="817" w:type="pct"/>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spacing w:after="0" w:line="240" w:lineRule="auto"/>
              <w:jc w:val="center"/>
              <w:rPr>
                <w:rFonts w:ascii="Times New Roman" w:eastAsia="Times New Roman" w:hAnsi="Times New Roman" w:cs="Times New Roman"/>
                <w:sz w:val="20"/>
                <w:szCs w:val="20"/>
              </w:rPr>
            </w:pPr>
            <w:r w:rsidRPr="0019101A">
              <w:rPr>
                <w:rFonts w:ascii="Times New Roman" w:hAnsi="Times New Roman" w:cs="Times New Roman"/>
                <w:sz w:val="20"/>
                <w:szCs w:val="20"/>
              </w:rPr>
              <w:t>плановое значение показателя на 2016 г.</w:t>
            </w:r>
          </w:p>
        </w:tc>
        <w:tc>
          <w:tcPr>
            <w:tcW w:w="817" w:type="pct"/>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spacing w:after="0" w:line="240" w:lineRule="auto"/>
              <w:jc w:val="center"/>
              <w:rPr>
                <w:rFonts w:ascii="Times New Roman" w:eastAsia="Times New Roman" w:hAnsi="Times New Roman" w:cs="Times New Roman"/>
                <w:sz w:val="20"/>
                <w:szCs w:val="20"/>
              </w:rPr>
            </w:pPr>
            <w:r w:rsidRPr="0019101A">
              <w:rPr>
                <w:rFonts w:ascii="Times New Roman" w:hAnsi="Times New Roman" w:cs="Times New Roman"/>
                <w:sz w:val="20"/>
                <w:szCs w:val="20"/>
              </w:rPr>
              <w:t>плановое значение показателя на 2017 г.</w:t>
            </w:r>
          </w:p>
        </w:tc>
        <w:tc>
          <w:tcPr>
            <w:tcW w:w="816" w:type="pct"/>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spacing w:after="0" w:line="240" w:lineRule="auto"/>
              <w:jc w:val="center"/>
              <w:rPr>
                <w:rFonts w:ascii="Times New Roman" w:eastAsia="Times New Roman" w:hAnsi="Times New Roman" w:cs="Times New Roman"/>
                <w:sz w:val="20"/>
                <w:szCs w:val="20"/>
              </w:rPr>
            </w:pPr>
            <w:r w:rsidRPr="0019101A">
              <w:rPr>
                <w:rFonts w:ascii="Times New Roman" w:hAnsi="Times New Roman" w:cs="Times New Roman"/>
                <w:sz w:val="20"/>
                <w:szCs w:val="20"/>
              </w:rPr>
              <w:t>плановое значение показателя на 2018 г.</w:t>
            </w:r>
          </w:p>
        </w:tc>
      </w:tr>
      <w:tr w:rsidR="00FA0416" w:rsidRPr="0019101A" w:rsidTr="00B67FF3">
        <w:trPr>
          <w:trHeight w:val="146"/>
        </w:trPr>
        <w:tc>
          <w:tcPr>
            <w:tcW w:w="5000" w:type="pct"/>
            <w:gridSpan w:val="5"/>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spacing w:after="0" w:line="240" w:lineRule="auto"/>
              <w:jc w:val="center"/>
              <w:rPr>
                <w:rFonts w:ascii="Times New Roman" w:eastAsia="Times New Roman" w:hAnsi="Times New Roman" w:cs="Times New Roman"/>
                <w:sz w:val="20"/>
                <w:szCs w:val="20"/>
              </w:rPr>
            </w:pPr>
            <w:r w:rsidRPr="0019101A">
              <w:rPr>
                <w:rFonts w:ascii="Times New Roman" w:hAnsi="Times New Roman" w:cs="Times New Roman"/>
                <w:sz w:val="20"/>
                <w:szCs w:val="20"/>
              </w:rPr>
              <w:t>1. Показатели надежности и бесперебойности водоотведения</w:t>
            </w:r>
          </w:p>
        </w:tc>
      </w:tr>
      <w:tr w:rsidR="00FA0416" w:rsidRPr="0019101A" w:rsidTr="00B67FF3">
        <w:trPr>
          <w:trHeight w:val="146"/>
        </w:trPr>
        <w:tc>
          <w:tcPr>
            <w:tcW w:w="320" w:type="pct"/>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spacing w:after="0" w:line="240" w:lineRule="auto"/>
              <w:jc w:val="center"/>
              <w:rPr>
                <w:rFonts w:ascii="Times New Roman" w:eastAsia="Times New Roman" w:hAnsi="Times New Roman" w:cs="Times New Roman"/>
                <w:sz w:val="20"/>
                <w:szCs w:val="20"/>
              </w:rPr>
            </w:pPr>
            <w:r w:rsidRPr="0019101A">
              <w:rPr>
                <w:rFonts w:ascii="Times New Roman" w:hAnsi="Times New Roman" w:cs="Times New Roman"/>
                <w:sz w:val="20"/>
                <w:szCs w:val="20"/>
              </w:rPr>
              <w:t>1.1</w:t>
            </w:r>
          </w:p>
        </w:tc>
        <w:tc>
          <w:tcPr>
            <w:tcW w:w="2230" w:type="pct"/>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spacing w:after="0" w:line="240" w:lineRule="auto"/>
              <w:rPr>
                <w:rFonts w:ascii="Times New Roman" w:eastAsia="Times New Roman" w:hAnsi="Times New Roman" w:cs="Times New Roman"/>
                <w:sz w:val="20"/>
                <w:szCs w:val="20"/>
              </w:rPr>
            </w:pPr>
            <w:r w:rsidRPr="0019101A">
              <w:rPr>
                <w:rFonts w:ascii="Times New Roman" w:hAnsi="Times New Roman" w:cs="Times New Roman"/>
                <w:sz w:val="20"/>
                <w:szCs w:val="20"/>
              </w:rPr>
              <w:t>удельное количество аварий и засоров в расчете на протяженность канализационной сети в год, (ед./км)</w:t>
            </w:r>
          </w:p>
        </w:tc>
        <w:tc>
          <w:tcPr>
            <w:tcW w:w="817" w:type="pct"/>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spacing w:after="0" w:line="240" w:lineRule="auto"/>
              <w:jc w:val="center"/>
              <w:rPr>
                <w:rFonts w:ascii="Times New Roman" w:eastAsia="Times New Roman" w:hAnsi="Times New Roman" w:cs="Times New Roman"/>
                <w:sz w:val="20"/>
                <w:szCs w:val="20"/>
              </w:rPr>
            </w:pPr>
            <w:r w:rsidRPr="0019101A">
              <w:rPr>
                <w:rFonts w:ascii="Times New Roman" w:hAnsi="Times New Roman" w:cs="Times New Roman"/>
                <w:sz w:val="20"/>
                <w:szCs w:val="20"/>
              </w:rPr>
              <w:t>0,4</w:t>
            </w:r>
          </w:p>
        </w:tc>
        <w:tc>
          <w:tcPr>
            <w:tcW w:w="817" w:type="pct"/>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spacing w:after="0" w:line="240" w:lineRule="auto"/>
              <w:jc w:val="center"/>
              <w:rPr>
                <w:rFonts w:ascii="Times New Roman" w:eastAsia="Times New Roman" w:hAnsi="Times New Roman" w:cs="Times New Roman"/>
                <w:sz w:val="20"/>
                <w:szCs w:val="20"/>
              </w:rPr>
            </w:pPr>
            <w:r w:rsidRPr="0019101A">
              <w:rPr>
                <w:rFonts w:ascii="Times New Roman" w:hAnsi="Times New Roman" w:cs="Times New Roman"/>
                <w:sz w:val="20"/>
                <w:szCs w:val="20"/>
              </w:rPr>
              <w:t>0,4</w:t>
            </w:r>
          </w:p>
        </w:tc>
        <w:tc>
          <w:tcPr>
            <w:tcW w:w="816" w:type="pct"/>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spacing w:after="0" w:line="240" w:lineRule="auto"/>
              <w:jc w:val="center"/>
              <w:rPr>
                <w:rFonts w:ascii="Times New Roman" w:eastAsia="Times New Roman" w:hAnsi="Times New Roman" w:cs="Times New Roman"/>
                <w:sz w:val="20"/>
                <w:szCs w:val="20"/>
              </w:rPr>
            </w:pPr>
            <w:r w:rsidRPr="0019101A">
              <w:rPr>
                <w:rFonts w:ascii="Times New Roman" w:hAnsi="Times New Roman" w:cs="Times New Roman"/>
                <w:sz w:val="20"/>
                <w:szCs w:val="20"/>
              </w:rPr>
              <w:t>0,4</w:t>
            </w:r>
          </w:p>
        </w:tc>
      </w:tr>
      <w:tr w:rsidR="00FA0416" w:rsidRPr="0019101A" w:rsidTr="00B67FF3">
        <w:trPr>
          <w:trHeight w:val="146"/>
        </w:trPr>
        <w:tc>
          <w:tcPr>
            <w:tcW w:w="5000" w:type="pct"/>
            <w:gridSpan w:val="5"/>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spacing w:after="0" w:line="240" w:lineRule="auto"/>
              <w:jc w:val="center"/>
              <w:rPr>
                <w:rFonts w:ascii="Times New Roman" w:eastAsia="Times New Roman" w:hAnsi="Times New Roman" w:cs="Times New Roman"/>
                <w:sz w:val="20"/>
                <w:szCs w:val="20"/>
              </w:rPr>
            </w:pPr>
            <w:r w:rsidRPr="0019101A">
              <w:rPr>
                <w:rFonts w:ascii="Times New Roman" w:hAnsi="Times New Roman" w:cs="Times New Roman"/>
                <w:sz w:val="20"/>
                <w:szCs w:val="20"/>
              </w:rPr>
              <w:t>2. Показатели качества очистки сточных вод</w:t>
            </w:r>
          </w:p>
        </w:tc>
      </w:tr>
      <w:tr w:rsidR="00FA0416" w:rsidRPr="0019101A" w:rsidTr="00B67FF3">
        <w:trPr>
          <w:trHeight w:val="146"/>
        </w:trPr>
        <w:tc>
          <w:tcPr>
            <w:tcW w:w="320" w:type="pct"/>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spacing w:after="0" w:line="240" w:lineRule="auto"/>
              <w:jc w:val="center"/>
              <w:rPr>
                <w:rFonts w:ascii="Times New Roman" w:eastAsia="Times New Roman" w:hAnsi="Times New Roman" w:cs="Times New Roman"/>
                <w:sz w:val="20"/>
                <w:szCs w:val="20"/>
              </w:rPr>
            </w:pPr>
            <w:r w:rsidRPr="0019101A">
              <w:rPr>
                <w:rFonts w:ascii="Times New Roman" w:hAnsi="Times New Roman" w:cs="Times New Roman"/>
                <w:sz w:val="20"/>
                <w:szCs w:val="20"/>
              </w:rPr>
              <w:t>2.1</w:t>
            </w:r>
          </w:p>
        </w:tc>
        <w:tc>
          <w:tcPr>
            <w:tcW w:w="2230" w:type="pct"/>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tabs>
                <w:tab w:val="left" w:pos="806"/>
              </w:tabs>
              <w:spacing w:after="0" w:line="240" w:lineRule="auto"/>
              <w:rPr>
                <w:rFonts w:ascii="Times New Roman" w:eastAsia="Times New Roman" w:hAnsi="Times New Roman" w:cs="Times New Roman"/>
                <w:sz w:val="20"/>
                <w:szCs w:val="20"/>
              </w:rPr>
            </w:pPr>
            <w:r w:rsidRPr="0019101A">
              <w:rPr>
                <w:rFonts w:ascii="Times New Roman" w:hAnsi="Times New Roman" w:cs="Times New Roman"/>
                <w:sz w:val="20"/>
                <w:szCs w:val="20"/>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w:t>
            </w:r>
          </w:p>
        </w:tc>
        <w:tc>
          <w:tcPr>
            <w:tcW w:w="817" w:type="pct"/>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spacing w:after="0" w:line="240" w:lineRule="auto"/>
              <w:jc w:val="center"/>
              <w:rPr>
                <w:rFonts w:ascii="Times New Roman" w:eastAsia="Times New Roman" w:hAnsi="Times New Roman" w:cs="Times New Roman"/>
                <w:color w:val="000000"/>
                <w:sz w:val="20"/>
                <w:szCs w:val="20"/>
              </w:rPr>
            </w:pPr>
            <w:r w:rsidRPr="0019101A">
              <w:rPr>
                <w:rFonts w:ascii="Times New Roman" w:hAnsi="Times New Roman" w:cs="Times New Roman"/>
                <w:color w:val="000000"/>
                <w:sz w:val="20"/>
                <w:szCs w:val="20"/>
              </w:rPr>
              <w:t>0,00</w:t>
            </w:r>
          </w:p>
        </w:tc>
        <w:tc>
          <w:tcPr>
            <w:tcW w:w="817" w:type="pct"/>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spacing w:after="0" w:line="240" w:lineRule="auto"/>
              <w:jc w:val="center"/>
              <w:rPr>
                <w:rFonts w:ascii="Times New Roman" w:eastAsia="Times New Roman" w:hAnsi="Times New Roman" w:cs="Times New Roman"/>
                <w:color w:val="000000"/>
                <w:sz w:val="20"/>
                <w:szCs w:val="20"/>
              </w:rPr>
            </w:pPr>
            <w:r w:rsidRPr="0019101A">
              <w:rPr>
                <w:rFonts w:ascii="Times New Roman" w:hAnsi="Times New Roman" w:cs="Times New Roman"/>
                <w:color w:val="000000"/>
                <w:sz w:val="20"/>
                <w:szCs w:val="20"/>
              </w:rPr>
              <w:t>0,00</w:t>
            </w:r>
          </w:p>
        </w:tc>
        <w:tc>
          <w:tcPr>
            <w:tcW w:w="816" w:type="pct"/>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spacing w:after="0" w:line="240" w:lineRule="auto"/>
              <w:jc w:val="center"/>
              <w:rPr>
                <w:rFonts w:ascii="Times New Roman" w:eastAsia="Times New Roman" w:hAnsi="Times New Roman" w:cs="Times New Roman"/>
                <w:color w:val="000000"/>
                <w:sz w:val="20"/>
                <w:szCs w:val="20"/>
              </w:rPr>
            </w:pPr>
            <w:r w:rsidRPr="0019101A">
              <w:rPr>
                <w:rFonts w:ascii="Times New Roman" w:hAnsi="Times New Roman" w:cs="Times New Roman"/>
                <w:color w:val="000000"/>
                <w:sz w:val="20"/>
                <w:szCs w:val="20"/>
              </w:rPr>
              <w:t>0,00</w:t>
            </w:r>
          </w:p>
        </w:tc>
      </w:tr>
      <w:tr w:rsidR="00FA0416" w:rsidRPr="0019101A" w:rsidTr="00B67FF3">
        <w:trPr>
          <w:trHeight w:val="234"/>
        </w:trPr>
        <w:tc>
          <w:tcPr>
            <w:tcW w:w="5000" w:type="pct"/>
            <w:gridSpan w:val="5"/>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hAnsi="Times New Roman" w:cs="Times New Roman"/>
                <w:sz w:val="20"/>
                <w:szCs w:val="20"/>
              </w:rPr>
              <w:t xml:space="preserve">3. Показатели энергетической эффективности </w:t>
            </w:r>
          </w:p>
          <w:p w:rsidR="00FA0416" w:rsidRPr="0019101A" w:rsidRDefault="00FA0416" w:rsidP="00B67FF3">
            <w:pPr>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hAnsi="Times New Roman" w:cs="Times New Roman"/>
                <w:sz w:val="20"/>
                <w:szCs w:val="20"/>
              </w:rPr>
              <w:t>объектов централизованной системы водоотведения</w:t>
            </w:r>
          </w:p>
        </w:tc>
      </w:tr>
      <w:tr w:rsidR="00FA0416" w:rsidRPr="0019101A" w:rsidTr="00B67FF3">
        <w:trPr>
          <w:trHeight w:val="761"/>
        </w:trPr>
        <w:tc>
          <w:tcPr>
            <w:tcW w:w="320" w:type="pct"/>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spacing w:after="0" w:line="240" w:lineRule="auto"/>
              <w:jc w:val="center"/>
              <w:rPr>
                <w:rFonts w:ascii="Times New Roman" w:eastAsia="Times New Roman" w:hAnsi="Times New Roman" w:cs="Times New Roman"/>
                <w:sz w:val="20"/>
                <w:szCs w:val="20"/>
              </w:rPr>
            </w:pPr>
            <w:r w:rsidRPr="0019101A">
              <w:rPr>
                <w:rFonts w:ascii="Times New Roman" w:hAnsi="Times New Roman" w:cs="Times New Roman"/>
                <w:sz w:val="20"/>
                <w:szCs w:val="20"/>
              </w:rPr>
              <w:t>3.1</w:t>
            </w:r>
          </w:p>
        </w:tc>
        <w:tc>
          <w:tcPr>
            <w:tcW w:w="2230" w:type="pct"/>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tabs>
                <w:tab w:val="left" w:pos="806"/>
              </w:tabs>
              <w:spacing w:after="0" w:line="240" w:lineRule="auto"/>
              <w:rPr>
                <w:rFonts w:ascii="Times New Roman" w:eastAsia="Times New Roman" w:hAnsi="Times New Roman" w:cs="Times New Roman"/>
                <w:sz w:val="20"/>
                <w:szCs w:val="20"/>
              </w:rPr>
            </w:pPr>
            <w:r w:rsidRPr="0019101A">
              <w:rPr>
                <w:rFonts w:ascii="Times New Roman" w:hAnsi="Times New Roman" w:cs="Times New Roman"/>
                <w:sz w:val="20"/>
                <w:szCs w:val="20"/>
              </w:rPr>
              <w:t>удельный расход электрической энергии, потребляемой в технологическом процессе очистки сточных вод, на единицу объема очищаемых сточных вод (кВт*ч/куб. м)</w:t>
            </w:r>
          </w:p>
        </w:tc>
        <w:tc>
          <w:tcPr>
            <w:tcW w:w="817" w:type="pct"/>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spacing w:after="0" w:line="240" w:lineRule="auto"/>
              <w:jc w:val="center"/>
              <w:rPr>
                <w:rFonts w:ascii="Times New Roman" w:eastAsia="Times New Roman" w:hAnsi="Times New Roman" w:cs="Times New Roman"/>
                <w:sz w:val="20"/>
                <w:szCs w:val="20"/>
              </w:rPr>
            </w:pPr>
            <w:r w:rsidRPr="0019101A">
              <w:rPr>
                <w:rFonts w:ascii="Times New Roman" w:hAnsi="Times New Roman" w:cs="Times New Roman"/>
                <w:sz w:val="20"/>
                <w:szCs w:val="20"/>
              </w:rPr>
              <w:t>0,08</w:t>
            </w:r>
          </w:p>
        </w:tc>
        <w:tc>
          <w:tcPr>
            <w:tcW w:w="817" w:type="pct"/>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spacing w:after="0" w:line="240" w:lineRule="auto"/>
              <w:jc w:val="center"/>
              <w:rPr>
                <w:rFonts w:ascii="Times New Roman" w:eastAsia="Times New Roman" w:hAnsi="Times New Roman" w:cs="Times New Roman"/>
                <w:sz w:val="20"/>
                <w:szCs w:val="20"/>
              </w:rPr>
            </w:pPr>
            <w:r w:rsidRPr="0019101A">
              <w:rPr>
                <w:rFonts w:ascii="Times New Roman" w:hAnsi="Times New Roman" w:cs="Times New Roman"/>
                <w:sz w:val="20"/>
                <w:szCs w:val="20"/>
              </w:rPr>
              <w:t>0,08</w:t>
            </w:r>
          </w:p>
        </w:tc>
        <w:tc>
          <w:tcPr>
            <w:tcW w:w="816" w:type="pct"/>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spacing w:after="0" w:line="240" w:lineRule="auto"/>
              <w:jc w:val="center"/>
              <w:rPr>
                <w:rFonts w:ascii="Times New Roman" w:eastAsia="Times New Roman" w:hAnsi="Times New Roman" w:cs="Times New Roman"/>
                <w:sz w:val="20"/>
                <w:szCs w:val="20"/>
              </w:rPr>
            </w:pPr>
            <w:r w:rsidRPr="0019101A">
              <w:rPr>
                <w:rFonts w:ascii="Times New Roman" w:hAnsi="Times New Roman" w:cs="Times New Roman"/>
                <w:sz w:val="20"/>
                <w:szCs w:val="20"/>
              </w:rPr>
              <w:t>0,08</w:t>
            </w:r>
          </w:p>
        </w:tc>
      </w:tr>
    </w:tbl>
    <w:p w:rsidR="00FA0416" w:rsidRPr="0019101A" w:rsidRDefault="00FA0416" w:rsidP="00FA0416">
      <w:pPr>
        <w:tabs>
          <w:tab w:val="left" w:pos="1272"/>
        </w:tabs>
        <w:spacing w:after="0" w:line="240" w:lineRule="auto"/>
        <w:ind w:firstLine="709"/>
        <w:jc w:val="both"/>
        <w:rPr>
          <w:rFonts w:ascii="Times New Roman" w:hAnsi="Times New Roman" w:cs="Times New Roman"/>
          <w:sz w:val="24"/>
          <w:szCs w:val="24"/>
        </w:rPr>
      </w:pPr>
      <w:r w:rsidRPr="0019101A">
        <w:rPr>
          <w:rFonts w:ascii="Times New Roman" w:hAnsi="Times New Roman" w:cs="Times New Roman"/>
          <w:sz w:val="24"/>
          <w:szCs w:val="24"/>
        </w:rPr>
        <w:t>В соответствии с Приказом № 1746-э при установлении тарифов на водоотведение методом индексации величина НВВ Предприятия определена в размере 2544,27 тыс. руб. исходя из экономически обоснованных планируемых текущих расходов, в состав которых вошли операционные расходы – 2295,19 тыс. руб., расходы на электроэнергию –</w:t>
      </w:r>
      <w:r w:rsidRPr="0019101A">
        <w:rPr>
          <w:rFonts w:ascii="Times New Roman" w:hAnsi="Times New Roman" w:cs="Times New Roman"/>
          <w:sz w:val="24"/>
          <w:szCs w:val="24"/>
        </w:rPr>
        <w:br/>
        <w:t>21,69 тыс. руб. и неподконтрольные расходы – 201,59 тыс. руб.</w:t>
      </w:r>
    </w:p>
    <w:p w:rsidR="00FA0416" w:rsidRPr="0019101A" w:rsidRDefault="00FA0416" w:rsidP="00FA0416">
      <w:pPr>
        <w:spacing w:after="0" w:line="240" w:lineRule="auto"/>
        <w:ind w:firstLine="709"/>
        <w:jc w:val="both"/>
        <w:rPr>
          <w:rFonts w:ascii="Times New Roman" w:hAnsi="Times New Roman" w:cs="Times New Roman"/>
          <w:sz w:val="24"/>
          <w:szCs w:val="24"/>
          <w:u w:val="single"/>
        </w:rPr>
      </w:pPr>
      <w:r w:rsidRPr="0019101A">
        <w:rPr>
          <w:rFonts w:ascii="Times New Roman" w:hAnsi="Times New Roman" w:cs="Times New Roman"/>
          <w:sz w:val="24"/>
          <w:szCs w:val="24"/>
          <w:u w:val="single"/>
        </w:rPr>
        <w:t>Операционные расходы.</w:t>
      </w:r>
    </w:p>
    <w:p w:rsidR="00FA0416" w:rsidRPr="0019101A" w:rsidRDefault="00FA0416" w:rsidP="00FA0416">
      <w:pPr>
        <w:spacing w:after="0" w:line="240" w:lineRule="auto"/>
        <w:ind w:firstLine="709"/>
        <w:jc w:val="both"/>
        <w:rPr>
          <w:rFonts w:ascii="Times New Roman" w:hAnsi="Times New Roman" w:cs="Times New Roman"/>
          <w:sz w:val="24"/>
          <w:szCs w:val="24"/>
        </w:rPr>
      </w:pPr>
      <w:r w:rsidRPr="0019101A">
        <w:rPr>
          <w:rFonts w:ascii="Times New Roman" w:hAnsi="Times New Roman" w:cs="Times New Roman"/>
          <w:sz w:val="24"/>
          <w:szCs w:val="24"/>
        </w:rPr>
        <w:t xml:space="preserve">Затраты на оплату труда основного производственного персонала на 2016 год включены в размере 682,77 тыс. руб. Затраты первого полугодия приняты по расчёту предприятия, во втором полугодии с индексацией на 6,4 %. </w:t>
      </w:r>
    </w:p>
    <w:p w:rsidR="00FA0416" w:rsidRPr="0019101A" w:rsidRDefault="00FA0416" w:rsidP="00FA0416">
      <w:pPr>
        <w:spacing w:after="0" w:line="240" w:lineRule="auto"/>
        <w:ind w:firstLine="709"/>
        <w:jc w:val="both"/>
        <w:rPr>
          <w:rFonts w:ascii="Times New Roman" w:hAnsi="Times New Roman" w:cs="Times New Roman"/>
          <w:sz w:val="24"/>
          <w:szCs w:val="24"/>
        </w:rPr>
      </w:pPr>
      <w:r w:rsidRPr="0019101A">
        <w:rPr>
          <w:rFonts w:ascii="Times New Roman" w:hAnsi="Times New Roman" w:cs="Times New Roman"/>
          <w:sz w:val="24"/>
          <w:szCs w:val="24"/>
        </w:rPr>
        <w:t>Ремонтные расходы учтены согласно смете в размере 324,36 тыс. руб.</w:t>
      </w:r>
    </w:p>
    <w:p w:rsidR="00FA0416" w:rsidRPr="0019101A" w:rsidRDefault="00FA0416" w:rsidP="00FA0416">
      <w:pPr>
        <w:spacing w:after="0" w:line="240" w:lineRule="auto"/>
        <w:ind w:firstLine="709"/>
        <w:jc w:val="both"/>
        <w:rPr>
          <w:rFonts w:ascii="Times New Roman" w:hAnsi="Times New Roman" w:cs="Times New Roman"/>
          <w:sz w:val="24"/>
          <w:szCs w:val="24"/>
        </w:rPr>
      </w:pPr>
      <w:r w:rsidRPr="0019101A">
        <w:rPr>
          <w:rFonts w:ascii="Times New Roman" w:hAnsi="Times New Roman" w:cs="Times New Roman"/>
          <w:sz w:val="24"/>
          <w:szCs w:val="24"/>
        </w:rPr>
        <w:t>Затраты на оплату труда ремонтного персонала в размере 284,97 тыс. руб., и административно-управленческого – 288,03 тыс. руб. приняты на уровне тарифного решения второго полугодия 2015 года с индексацией на 6,4 процента со второго полугодия 2016 года.</w:t>
      </w:r>
    </w:p>
    <w:p w:rsidR="00FA0416" w:rsidRPr="0019101A" w:rsidRDefault="00FA0416" w:rsidP="00FA0416">
      <w:pPr>
        <w:spacing w:after="0" w:line="240" w:lineRule="auto"/>
        <w:ind w:firstLine="709"/>
        <w:jc w:val="both"/>
        <w:rPr>
          <w:rFonts w:ascii="Times New Roman" w:hAnsi="Times New Roman" w:cs="Times New Roman"/>
          <w:sz w:val="24"/>
          <w:szCs w:val="24"/>
        </w:rPr>
      </w:pPr>
      <w:r w:rsidRPr="0019101A">
        <w:rPr>
          <w:rFonts w:ascii="Times New Roman" w:hAnsi="Times New Roman" w:cs="Times New Roman"/>
          <w:sz w:val="24"/>
          <w:szCs w:val="24"/>
        </w:rPr>
        <w:t xml:space="preserve">Цеховые расходы приняты в размере затрат на охрану труда - 5,50 тыс. руб. </w:t>
      </w:r>
    </w:p>
    <w:p w:rsidR="00FA0416" w:rsidRPr="0019101A" w:rsidRDefault="00FA0416" w:rsidP="00FA0416">
      <w:pPr>
        <w:spacing w:after="0" w:line="240" w:lineRule="auto"/>
        <w:ind w:firstLine="709"/>
        <w:jc w:val="both"/>
        <w:rPr>
          <w:rFonts w:ascii="Times New Roman" w:hAnsi="Times New Roman" w:cs="Times New Roman"/>
          <w:sz w:val="24"/>
          <w:szCs w:val="24"/>
        </w:rPr>
      </w:pPr>
      <w:r w:rsidRPr="0019101A">
        <w:rPr>
          <w:rFonts w:ascii="Times New Roman" w:hAnsi="Times New Roman" w:cs="Times New Roman"/>
          <w:sz w:val="24"/>
          <w:szCs w:val="24"/>
        </w:rPr>
        <w:lastRenderedPageBreak/>
        <w:t>Прочие прямые расходы на лабораторные исследования в размере 63,42 тыс. руб. предусмотрены на уровне  тарифного решения 2015 года с индексацией на 5,7 процента на 2016 год. Расходы по утилизации сточной жидкости учтены в размере фактических за 2014 год с индексацией на 5,7 процента в сумме 235,88 тыс. руб.</w:t>
      </w:r>
    </w:p>
    <w:p w:rsidR="00FA0416" w:rsidRPr="0019101A" w:rsidRDefault="00FA0416" w:rsidP="00FA0416">
      <w:pPr>
        <w:spacing w:after="0" w:line="240" w:lineRule="auto"/>
        <w:ind w:firstLine="709"/>
        <w:jc w:val="both"/>
        <w:rPr>
          <w:rFonts w:ascii="Times New Roman" w:hAnsi="Times New Roman" w:cs="Times New Roman"/>
          <w:sz w:val="24"/>
          <w:szCs w:val="24"/>
        </w:rPr>
      </w:pPr>
      <w:r w:rsidRPr="0019101A">
        <w:rPr>
          <w:rFonts w:ascii="Times New Roman" w:hAnsi="Times New Roman" w:cs="Times New Roman"/>
          <w:sz w:val="24"/>
          <w:szCs w:val="24"/>
        </w:rPr>
        <w:t>Общеэксплуатационные расходы приняты на уровне тарифного решения 2015 года с индексацией на второе полугодие 2016 года на 5,7 процента в сумме 26,02 тыс. руб.</w:t>
      </w:r>
    </w:p>
    <w:p w:rsidR="00FA0416" w:rsidRPr="0019101A" w:rsidRDefault="00FA0416" w:rsidP="00FA0416">
      <w:pPr>
        <w:spacing w:after="0" w:line="240" w:lineRule="auto"/>
        <w:ind w:firstLine="709"/>
        <w:jc w:val="both"/>
        <w:rPr>
          <w:rFonts w:ascii="Times New Roman" w:hAnsi="Times New Roman" w:cs="Times New Roman"/>
          <w:sz w:val="24"/>
          <w:szCs w:val="24"/>
        </w:rPr>
      </w:pPr>
      <w:r w:rsidRPr="0019101A">
        <w:rPr>
          <w:rFonts w:ascii="Times New Roman" w:hAnsi="Times New Roman" w:cs="Times New Roman"/>
          <w:sz w:val="24"/>
          <w:szCs w:val="24"/>
        </w:rPr>
        <w:t>Затраты на электроэнергию приняты по удельному расходу на уровне тарифного решения 2015 года 0,08 кВт/час/м3 в размере 21,69 тыс. руб.</w:t>
      </w:r>
    </w:p>
    <w:p w:rsidR="00FA0416" w:rsidRPr="0019101A" w:rsidRDefault="00FA0416" w:rsidP="00FA0416">
      <w:pPr>
        <w:pStyle w:val="ConsPlusCell"/>
        <w:ind w:firstLine="709"/>
        <w:jc w:val="both"/>
        <w:outlineLvl w:val="0"/>
        <w:rPr>
          <w:rFonts w:ascii="Times New Roman" w:hAnsi="Times New Roman" w:cs="Times New Roman"/>
          <w:snapToGrid w:val="0"/>
          <w:sz w:val="24"/>
          <w:szCs w:val="24"/>
        </w:rPr>
      </w:pPr>
      <w:r w:rsidRPr="0019101A">
        <w:rPr>
          <w:rFonts w:ascii="Times New Roman" w:hAnsi="Times New Roman" w:cs="Times New Roman"/>
          <w:snapToGrid w:val="0"/>
          <w:sz w:val="24"/>
          <w:szCs w:val="24"/>
          <w:u w:val="single"/>
        </w:rPr>
        <w:t>Неподконтрольные расходы</w:t>
      </w:r>
      <w:r w:rsidRPr="0019101A">
        <w:rPr>
          <w:rFonts w:ascii="Times New Roman" w:hAnsi="Times New Roman" w:cs="Times New Roman"/>
          <w:snapToGrid w:val="0"/>
          <w:sz w:val="24"/>
          <w:szCs w:val="24"/>
        </w:rPr>
        <w:t>.</w:t>
      </w:r>
    </w:p>
    <w:p w:rsidR="00FA0416" w:rsidRPr="0019101A" w:rsidRDefault="00FA0416" w:rsidP="00FA0416">
      <w:pPr>
        <w:pStyle w:val="ConsPlusCell"/>
        <w:ind w:firstLine="709"/>
        <w:jc w:val="both"/>
        <w:outlineLvl w:val="0"/>
        <w:rPr>
          <w:rFonts w:ascii="Times New Roman" w:hAnsi="Times New Roman" w:cs="Times New Roman"/>
          <w:snapToGrid w:val="0"/>
          <w:sz w:val="24"/>
          <w:szCs w:val="24"/>
        </w:rPr>
      </w:pPr>
      <w:r w:rsidRPr="0019101A">
        <w:rPr>
          <w:rFonts w:ascii="Times New Roman" w:hAnsi="Times New Roman" w:cs="Times New Roman"/>
          <w:snapToGrid w:val="0"/>
          <w:sz w:val="24"/>
          <w:szCs w:val="24"/>
        </w:rPr>
        <w:t xml:space="preserve">Налоговые расходы учтены в размере единого налога, уплачиваемого в связи с применением упрощённой системы налогообложения – 25,43 тыс. руб. </w:t>
      </w:r>
    </w:p>
    <w:p w:rsidR="00FA0416" w:rsidRPr="0019101A" w:rsidRDefault="00FA0416" w:rsidP="00FA0416">
      <w:pPr>
        <w:pStyle w:val="ConsPlusCell"/>
        <w:ind w:firstLine="709"/>
        <w:jc w:val="both"/>
        <w:outlineLvl w:val="0"/>
        <w:rPr>
          <w:rFonts w:ascii="Times New Roman" w:hAnsi="Times New Roman" w:cs="Times New Roman"/>
          <w:snapToGrid w:val="0"/>
          <w:sz w:val="24"/>
          <w:szCs w:val="24"/>
        </w:rPr>
      </w:pPr>
      <w:r w:rsidRPr="0019101A">
        <w:rPr>
          <w:rFonts w:ascii="Times New Roman" w:hAnsi="Times New Roman" w:cs="Times New Roman"/>
          <w:snapToGrid w:val="0"/>
          <w:sz w:val="24"/>
          <w:szCs w:val="24"/>
        </w:rPr>
        <w:t>Расходы по утилизации сточной жидкости приняты в соответствии с утверждёнными тарифами для МУП «Коммунсервис» в общей сумме 176,16 тыс. руб.</w:t>
      </w:r>
    </w:p>
    <w:p w:rsidR="00FA0416" w:rsidRPr="0019101A" w:rsidRDefault="00FA0416" w:rsidP="00FA0416">
      <w:pPr>
        <w:pStyle w:val="ConsPlusCell"/>
        <w:ind w:firstLine="709"/>
        <w:jc w:val="both"/>
        <w:outlineLvl w:val="0"/>
        <w:rPr>
          <w:rFonts w:ascii="Times New Roman" w:hAnsi="Times New Roman" w:cs="Times New Roman"/>
          <w:snapToGrid w:val="0"/>
          <w:sz w:val="24"/>
          <w:szCs w:val="24"/>
        </w:rPr>
      </w:pPr>
      <w:r w:rsidRPr="0019101A">
        <w:rPr>
          <w:rFonts w:ascii="Times New Roman" w:hAnsi="Times New Roman" w:cs="Times New Roman"/>
          <w:snapToGrid w:val="0"/>
          <w:sz w:val="24"/>
          <w:szCs w:val="24"/>
          <w:u w:val="single"/>
        </w:rPr>
        <w:t>Расходы на амортизационные отчисления</w:t>
      </w:r>
      <w:r w:rsidRPr="0019101A">
        <w:rPr>
          <w:rFonts w:ascii="Times New Roman" w:hAnsi="Times New Roman" w:cs="Times New Roman"/>
          <w:snapToGrid w:val="0"/>
          <w:sz w:val="24"/>
          <w:szCs w:val="24"/>
        </w:rPr>
        <w:t xml:space="preserve"> включены в соответствии с расчётом предприятия исходя из среднегодовой стоимости основных производственных фондов в размере 25,80 тыс. руб.</w:t>
      </w:r>
    </w:p>
    <w:p w:rsidR="00FA0416" w:rsidRPr="0019101A" w:rsidRDefault="00FA0416" w:rsidP="00FA0416">
      <w:pPr>
        <w:pStyle w:val="ConsPlusCell"/>
        <w:ind w:firstLine="709"/>
        <w:jc w:val="both"/>
        <w:outlineLvl w:val="0"/>
        <w:rPr>
          <w:rFonts w:ascii="Times New Roman" w:hAnsi="Times New Roman" w:cs="Times New Roman"/>
          <w:sz w:val="24"/>
          <w:szCs w:val="24"/>
        </w:rPr>
      </w:pPr>
      <w:r w:rsidRPr="0019101A">
        <w:rPr>
          <w:rFonts w:ascii="Times New Roman" w:hAnsi="Times New Roman" w:cs="Times New Roman"/>
          <w:sz w:val="24"/>
          <w:szCs w:val="24"/>
        </w:rPr>
        <w:t xml:space="preserve">На основании вышеизложенного, НВВ водоотведения Предприятия на 2016 год составила 2544,27 тыс. руб. </w:t>
      </w:r>
    </w:p>
    <w:p w:rsidR="00FA0416" w:rsidRPr="0019101A" w:rsidRDefault="00FA0416" w:rsidP="00FA0416">
      <w:pPr>
        <w:pStyle w:val="ConsPlusCell"/>
        <w:ind w:firstLine="709"/>
        <w:jc w:val="both"/>
        <w:outlineLvl w:val="0"/>
        <w:rPr>
          <w:rFonts w:ascii="Times New Roman" w:hAnsi="Times New Roman" w:cs="Times New Roman"/>
          <w:sz w:val="24"/>
          <w:szCs w:val="24"/>
        </w:rPr>
      </w:pPr>
      <w:r w:rsidRPr="0019101A">
        <w:rPr>
          <w:rFonts w:ascii="Times New Roman" w:hAnsi="Times New Roman" w:cs="Times New Roman"/>
          <w:sz w:val="24"/>
          <w:szCs w:val="24"/>
        </w:rPr>
        <w:t>Экономически обоснованные тарифы на водоотведение на 2016 год предлагается утвердить с ростом на 3,0 % к декабрю  2015 года в следующем размере:</w:t>
      </w:r>
    </w:p>
    <w:p w:rsidR="00FA0416" w:rsidRPr="0019101A" w:rsidRDefault="00FA0416" w:rsidP="00FA0416">
      <w:pPr>
        <w:pStyle w:val="ConsPlusCell"/>
        <w:ind w:firstLine="709"/>
        <w:jc w:val="both"/>
        <w:outlineLvl w:val="0"/>
        <w:rPr>
          <w:rFonts w:ascii="Times New Roman" w:hAnsi="Times New Roman" w:cs="Times New Roman"/>
          <w:sz w:val="24"/>
          <w:szCs w:val="24"/>
        </w:rPr>
      </w:pPr>
      <w:r w:rsidRPr="0019101A">
        <w:rPr>
          <w:rFonts w:ascii="Times New Roman" w:hAnsi="Times New Roman" w:cs="Times New Roman"/>
          <w:sz w:val="24"/>
          <w:szCs w:val="24"/>
        </w:rPr>
        <w:t>с 01.01.2016 г. по 30.06.2016 г. – 51,80 руб./м3,</w:t>
      </w:r>
    </w:p>
    <w:p w:rsidR="00FA0416" w:rsidRPr="0019101A" w:rsidRDefault="00FA0416" w:rsidP="00FA0416">
      <w:pPr>
        <w:pStyle w:val="ConsPlusCell"/>
        <w:ind w:firstLine="709"/>
        <w:jc w:val="both"/>
        <w:outlineLvl w:val="0"/>
        <w:rPr>
          <w:rFonts w:ascii="Times New Roman" w:hAnsi="Times New Roman" w:cs="Times New Roman"/>
          <w:sz w:val="24"/>
          <w:szCs w:val="24"/>
        </w:rPr>
      </w:pPr>
      <w:r w:rsidRPr="0019101A">
        <w:rPr>
          <w:rFonts w:ascii="Times New Roman" w:hAnsi="Times New Roman" w:cs="Times New Roman"/>
          <w:sz w:val="24"/>
          <w:szCs w:val="24"/>
        </w:rPr>
        <w:t>с 01.07.2016 г. по 31.12.2016 г. – 53,34 руб./м3.</w:t>
      </w:r>
    </w:p>
    <w:p w:rsidR="00FA0416" w:rsidRPr="0019101A" w:rsidRDefault="00FA0416" w:rsidP="00FA0416">
      <w:pPr>
        <w:pStyle w:val="ConsPlusCell"/>
        <w:ind w:firstLine="709"/>
        <w:jc w:val="both"/>
        <w:outlineLvl w:val="0"/>
        <w:rPr>
          <w:rFonts w:ascii="Times New Roman" w:hAnsi="Times New Roman" w:cs="Times New Roman"/>
          <w:sz w:val="24"/>
          <w:szCs w:val="24"/>
        </w:rPr>
      </w:pPr>
      <w:r w:rsidRPr="0019101A">
        <w:rPr>
          <w:rFonts w:ascii="Times New Roman" w:hAnsi="Times New Roman" w:cs="Times New Roman"/>
          <w:sz w:val="24"/>
          <w:szCs w:val="24"/>
        </w:rPr>
        <w:t xml:space="preserve">Очистка сточной жидкости выделена пропорционально расходам, приходящимся непосредственно на очистку, в результате выделенная необходимая валовая выручка, приходящаяся на очистку составила  - 683,02 тыс. руб. на 2016 год </w:t>
      </w:r>
    </w:p>
    <w:p w:rsidR="00FA0416" w:rsidRPr="0019101A" w:rsidRDefault="00FA0416" w:rsidP="00FA0416">
      <w:pPr>
        <w:pStyle w:val="ConsPlusCell"/>
        <w:ind w:firstLine="709"/>
        <w:jc w:val="both"/>
        <w:outlineLvl w:val="0"/>
        <w:rPr>
          <w:rFonts w:ascii="Times New Roman" w:hAnsi="Times New Roman" w:cs="Times New Roman"/>
          <w:sz w:val="24"/>
          <w:szCs w:val="24"/>
        </w:rPr>
      </w:pPr>
      <w:r w:rsidRPr="0019101A">
        <w:rPr>
          <w:rFonts w:ascii="Times New Roman" w:hAnsi="Times New Roman" w:cs="Times New Roman"/>
          <w:sz w:val="24"/>
          <w:szCs w:val="24"/>
        </w:rPr>
        <w:t>Экономически обоснованные тарифы на водоотведение в части очистки сточной жидкости на 2016 год предлагается утвердить с ростом на 3,0 % к декабрю 2015 года в следующем размере:</w:t>
      </w:r>
    </w:p>
    <w:p w:rsidR="00FA0416" w:rsidRPr="0019101A" w:rsidRDefault="00FA0416" w:rsidP="00FA0416">
      <w:pPr>
        <w:pStyle w:val="ConsPlusCell"/>
        <w:ind w:firstLine="709"/>
        <w:jc w:val="both"/>
        <w:outlineLvl w:val="0"/>
        <w:rPr>
          <w:rFonts w:ascii="Times New Roman" w:hAnsi="Times New Roman" w:cs="Times New Roman"/>
          <w:sz w:val="24"/>
          <w:szCs w:val="24"/>
        </w:rPr>
      </w:pPr>
      <w:r w:rsidRPr="0019101A">
        <w:rPr>
          <w:rFonts w:ascii="Times New Roman" w:hAnsi="Times New Roman" w:cs="Times New Roman"/>
          <w:sz w:val="24"/>
          <w:szCs w:val="24"/>
        </w:rPr>
        <w:t>с 01.01.2016 г. по 30.06.2016 г. – 13,90 руб./м3,</w:t>
      </w:r>
    </w:p>
    <w:p w:rsidR="00FA0416" w:rsidRPr="0019101A" w:rsidRDefault="00FA0416" w:rsidP="00FA0416">
      <w:pPr>
        <w:pStyle w:val="ConsPlusCell"/>
        <w:ind w:firstLine="709"/>
        <w:jc w:val="both"/>
        <w:outlineLvl w:val="0"/>
        <w:rPr>
          <w:rFonts w:ascii="Times New Roman" w:hAnsi="Times New Roman" w:cs="Times New Roman"/>
          <w:sz w:val="24"/>
          <w:szCs w:val="24"/>
        </w:rPr>
      </w:pPr>
      <w:r w:rsidRPr="0019101A">
        <w:rPr>
          <w:rFonts w:ascii="Times New Roman" w:hAnsi="Times New Roman" w:cs="Times New Roman"/>
          <w:sz w:val="24"/>
          <w:szCs w:val="24"/>
        </w:rPr>
        <w:t>с 01.07.2016 г. по 31.12.2016 г. – 14,32 руб./м3.</w:t>
      </w:r>
    </w:p>
    <w:p w:rsidR="00FA0416" w:rsidRPr="0019101A" w:rsidRDefault="00FA0416" w:rsidP="00FA0416">
      <w:pPr>
        <w:tabs>
          <w:tab w:val="left" w:pos="1272"/>
        </w:tabs>
        <w:spacing w:after="0" w:line="240" w:lineRule="auto"/>
        <w:ind w:firstLine="709"/>
        <w:jc w:val="both"/>
        <w:rPr>
          <w:rFonts w:ascii="Times New Roman" w:hAnsi="Times New Roman" w:cs="Times New Roman"/>
          <w:sz w:val="24"/>
          <w:szCs w:val="24"/>
        </w:rPr>
      </w:pPr>
      <w:r w:rsidRPr="0019101A">
        <w:rPr>
          <w:rFonts w:ascii="Times New Roman" w:hAnsi="Times New Roman" w:cs="Times New Roman"/>
          <w:sz w:val="24"/>
          <w:szCs w:val="24"/>
        </w:rPr>
        <w:t>Долгосрочное регулирование тарифов на водоотведение на 2017 - 2018 годы осуществлялось на основе следующих базовых параметров Предприятия:</w:t>
      </w:r>
    </w:p>
    <w:tbl>
      <w:tblPr>
        <w:tblW w:w="9356" w:type="dxa"/>
        <w:tblInd w:w="62" w:type="dxa"/>
        <w:tblLayout w:type="fixed"/>
        <w:tblCellMar>
          <w:top w:w="102" w:type="dxa"/>
          <w:left w:w="62" w:type="dxa"/>
          <w:bottom w:w="102" w:type="dxa"/>
          <w:right w:w="62" w:type="dxa"/>
        </w:tblCellMar>
        <w:tblLook w:val="0000"/>
      </w:tblPr>
      <w:tblGrid>
        <w:gridCol w:w="1134"/>
        <w:gridCol w:w="1843"/>
        <w:gridCol w:w="1843"/>
        <w:gridCol w:w="1417"/>
        <w:gridCol w:w="1701"/>
        <w:gridCol w:w="1418"/>
      </w:tblGrid>
      <w:tr w:rsidR="00FA0416" w:rsidRPr="0019101A" w:rsidTr="00B67FF3">
        <w:trPr>
          <w:cantSplit/>
          <w:trHeight w:val="20"/>
        </w:trPr>
        <w:tc>
          <w:tcPr>
            <w:tcW w:w="1134" w:type="dxa"/>
            <w:vMerge w:val="restart"/>
            <w:tcBorders>
              <w:top w:val="single" w:sz="4" w:space="0" w:color="auto"/>
              <w:left w:val="single" w:sz="4" w:space="0" w:color="auto"/>
              <w:right w:val="single" w:sz="4" w:space="0" w:color="auto"/>
            </w:tcBorders>
            <w:vAlign w:val="center"/>
          </w:tcPr>
          <w:p w:rsidR="00FA0416" w:rsidRPr="0019101A" w:rsidRDefault="00FA0416" w:rsidP="00B67FF3">
            <w:pPr>
              <w:pStyle w:val="ConsPlusNormal"/>
              <w:jc w:val="center"/>
              <w:rPr>
                <w:sz w:val="16"/>
                <w:szCs w:val="16"/>
              </w:rPr>
            </w:pPr>
            <w:r w:rsidRPr="0019101A">
              <w:rPr>
                <w:sz w:val="16"/>
                <w:szCs w:val="16"/>
              </w:rPr>
              <w:t xml:space="preserve">Период </w:t>
            </w:r>
          </w:p>
        </w:tc>
        <w:tc>
          <w:tcPr>
            <w:tcW w:w="1843" w:type="dxa"/>
            <w:vMerge w:val="restart"/>
            <w:tcBorders>
              <w:top w:val="single" w:sz="4" w:space="0" w:color="auto"/>
              <w:left w:val="single" w:sz="4" w:space="0" w:color="auto"/>
              <w:right w:val="single" w:sz="4" w:space="0" w:color="auto"/>
            </w:tcBorders>
          </w:tcPr>
          <w:p w:rsidR="00FA0416" w:rsidRPr="0019101A" w:rsidRDefault="00FA0416" w:rsidP="00B67FF3">
            <w:pPr>
              <w:pStyle w:val="ConsPlusNormal"/>
              <w:jc w:val="center"/>
              <w:rPr>
                <w:sz w:val="16"/>
                <w:szCs w:val="16"/>
              </w:rPr>
            </w:pPr>
            <w:r w:rsidRPr="0019101A">
              <w:rPr>
                <w:sz w:val="16"/>
                <w:szCs w:val="16"/>
              </w:rPr>
              <w:t>Базовый уровень операционных расходов</w:t>
            </w:r>
          </w:p>
        </w:tc>
        <w:tc>
          <w:tcPr>
            <w:tcW w:w="1843" w:type="dxa"/>
            <w:vMerge w:val="restart"/>
            <w:tcBorders>
              <w:top w:val="single" w:sz="4" w:space="0" w:color="auto"/>
              <w:left w:val="single" w:sz="4" w:space="0" w:color="auto"/>
              <w:right w:val="single" w:sz="4" w:space="0" w:color="auto"/>
            </w:tcBorders>
          </w:tcPr>
          <w:p w:rsidR="00FA0416" w:rsidRPr="0019101A" w:rsidRDefault="00FA0416" w:rsidP="00B67FF3">
            <w:pPr>
              <w:pStyle w:val="ConsPlusNormal"/>
              <w:jc w:val="center"/>
              <w:rPr>
                <w:sz w:val="16"/>
                <w:szCs w:val="16"/>
              </w:rPr>
            </w:pPr>
            <w:r w:rsidRPr="0019101A">
              <w:rPr>
                <w:sz w:val="16"/>
                <w:szCs w:val="16"/>
              </w:rPr>
              <w:t>Индекс эффективности операционных расходов</w:t>
            </w:r>
          </w:p>
        </w:tc>
        <w:tc>
          <w:tcPr>
            <w:tcW w:w="1417" w:type="dxa"/>
            <w:vMerge w:val="restart"/>
            <w:tcBorders>
              <w:top w:val="single" w:sz="4" w:space="0" w:color="auto"/>
              <w:left w:val="single" w:sz="4" w:space="0" w:color="auto"/>
              <w:right w:val="single" w:sz="4" w:space="0" w:color="auto"/>
            </w:tcBorders>
          </w:tcPr>
          <w:p w:rsidR="00FA0416" w:rsidRPr="0019101A" w:rsidRDefault="00FA0416" w:rsidP="00B67FF3">
            <w:pPr>
              <w:pStyle w:val="ConsPlusNormal"/>
              <w:jc w:val="center"/>
              <w:rPr>
                <w:sz w:val="16"/>
                <w:szCs w:val="16"/>
              </w:rPr>
            </w:pPr>
            <w:r w:rsidRPr="0019101A">
              <w:rPr>
                <w:sz w:val="16"/>
                <w:szCs w:val="16"/>
              </w:rPr>
              <w:t>Нормативный уровень прибыли</w:t>
            </w:r>
          </w:p>
        </w:tc>
        <w:tc>
          <w:tcPr>
            <w:tcW w:w="3119" w:type="dxa"/>
            <w:gridSpan w:val="2"/>
            <w:tcBorders>
              <w:top w:val="single" w:sz="4" w:space="0" w:color="auto"/>
              <w:left w:val="single" w:sz="4" w:space="0" w:color="auto"/>
              <w:bottom w:val="single" w:sz="4" w:space="0" w:color="auto"/>
              <w:right w:val="single" w:sz="4" w:space="0" w:color="auto"/>
            </w:tcBorders>
          </w:tcPr>
          <w:p w:rsidR="00FA0416" w:rsidRPr="0019101A" w:rsidRDefault="00FA0416" w:rsidP="00B67FF3">
            <w:pPr>
              <w:pStyle w:val="ConsPlusNormal"/>
              <w:jc w:val="center"/>
              <w:rPr>
                <w:sz w:val="16"/>
                <w:szCs w:val="16"/>
              </w:rPr>
            </w:pPr>
            <w:r w:rsidRPr="0019101A">
              <w:rPr>
                <w:sz w:val="16"/>
                <w:szCs w:val="16"/>
              </w:rPr>
              <w:t>Показатели энергосбережения и энергетической эффективности</w:t>
            </w:r>
          </w:p>
        </w:tc>
      </w:tr>
      <w:tr w:rsidR="00FA0416" w:rsidRPr="0019101A" w:rsidTr="00B67FF3">
        <w:trPr>
          <w:cantSplit/>
          <w:trHeight w:val="498"/>
        </w:trPr>
        <w:tc>
          <w:tcPr>
            <w:tcW w:w="1134" w:type="dxa"/>
            <w:vMerge/>
            <w:tcBorders>
              <w:left w:val="single" w:sz="4" w:space="0" w:color="auto"/>
              <w:right w:val="single" w:sz="4" w:space="0" w:color="auto"/>
            </w:tcBorders>
            <w:vAlign w:val="center"/>
          </w:tcPr>
          <w:p w:rsidR="00FA0416" w:rsidRPr="0019101A" w:rsidRDefault="00FA0416" w:rsidP="00B67FF3">
            <w:pPr>
              <w:pStyle w:val="ConsPlusNormal"/>
              <w:jc w:val="center"/>
              <w:rPr>
                <w:sz w:val="16"/>
                <w:szCs w:val="16"/>
              </w:rPr>
            </w:pPr>
          </w:p>
        </w:tc>
        <w:tc>
          <w:tcPr>
            <w:tcW w:w="1843" w:type="dxa"/>
            <w:vMerge/>
            <w:tcBorders>
              <w:left w:val="single" w:sz="4" w:space="0" w:color="auto"/>
              <w:bottom w:val="single" w:sz="4" w:space="0" w:color="auto"/>
              <w:right w:val="single" w:sz="4" w:space="0" w:color="auto"/>
            </w:tcBorders>
          </w:tcPr>
          <w:p w:rsidR="00FA0416" w:rsidRPr="0019101A" w:rsidRDefault="00FA0416" w:rsidP="00B67FF3">
            <w:pPr>
              <w:pStyle w:val="ConsPlusNormal"/>
              <w:jc w:val="center"/>
              <w:rPr>
                <w:sz w:val="16"/>
                <w:szCs w:val="16"/>
              </w:rPr>
            </w:pPr>
          </w:p>
        </w:tc>
        <w:tc>
          <w:tcPr>
            <w:tcW w:w="1843" w:type="dxa"/>
            <w:vMerge/>
            <w:tcBorders>
              <w:left w:val="single" w:sz="4" w:space="0" w:color="auto"/>
              <w:bottom w:val="single" w:sz="4" w:space="0" w:color="auto"/>
              <w:right w:val="single" w:sz="4" w:space="0" w:color="auto"/>
            </w:tcBorders>
          </w:tcPr>
          <w:p w:rsidR="00FA0416" w:rsidRPr="0019101A" w:rsidRDefault="00FA0416" w:rsidP="00B67FF3">
            <w:pPr>
              <w:pStyle w:val="ConsPlusNormal"/>
              <w:jc w:val="center"/>
              <w:rPr>
                <w:sz w:val="16"/>
                <w:szCs w:val="16"/>
              </w:rPr>
            </w:pPr>
          </w:p>
        </w:tc>
        <w:tc>
          <w:tcPr>
            <w:tcW w:w="1417" w:type="dxa"/>
            <w:vMerge/>
            <w:tcBorders>
              <w:left w:val="single" w:sz="4" w:space="0" w:color="auto"/>
              <w:bottom w:val="single" w:sz="4" w:space="0" w:color="auto"/>
              <w:right w:val="single" w:sz="4" w:space="0" w:color="auto"/>
            </w:tcBorders>
          </w:tcPr>
          <w:p w:rsidR="00FA0416" w:rsidRPr="0019101A" w:rsidRDefault="00FA0416" w:rsidP="00B67FF3">
            <w:pPr>
              <w:pStyle w:val="ConsPlusNormal"/>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FA0416" w:rsidRPr="0019101A" w:rsidRDefault="00FA0416" w:rsidP="00B67FF3">
            <w:pPr>
              <w:pStyle w:val="ConsPlusNormal"/>
              <w:jc w:val="center"/>
              <w:rPr>
                <w:sz w:val="16"/>
                <w:szCs w:val="16"/>
              </w:rPr>
            </w:pPr>
            <w:r w:rsidRPr="0019101A">
              <w:rPr>
                <w:sz w:val="16"/>
                <w:szCs w:val="16"/>
              </w:rPr>
              <w:t>Уровень потерь воды</w:t>
            </w:r>
          </w:p>
        </w:tc>
        <w:tc>
          <w:tcPr>
            <w:tcW w:w="1418" w:type="dxa"/>
            <w:tcBorders>
              <w:top w:val="single" w:sz="4" w:space="0" w:color="auto"/>
              <w:left w:val="single" w:sz="4" w:space="0" w:color="auto"/>
              <w:bottom w:val="single" w:sz="4" w:space="0" w:color="auto"/>
              <w:right w:val="single" w:sz="4" w:space="0" w:color="auto"/>
            </w:tcBorders>
          </w:tcPr>
          <w:p w:rsidR="00FA0416" w:rsidRPr="0019101A" w:rsidRDefault="00FA0416" w:rsidP="00B67FF3">
            <w:pPr>
              <w:pStyle w:val="ConsPlusNormal"/>
              <w:jc w:val="center"/>
              <w:rPr>
                <w:sz w:val="16"/>
                <w:szCs w:val="16"/>
              </w:rPr>
            </w:pPr>
            <w:r w:rsidRPr="0019101A">
              <w:rPr>
                <w:sz w:val="16"/>
                <w:szCs w:val="16"/>
              </w:rPr>
              <w:t xml:space="preserve">Удельный расход электрической энергии </w:t>
            </w:r>
          </w:p>
        </w:tc>
      </w:tr>
      <w:tr w:rsidR="00FA0416" w:rsidRPr="0019101A" w:rsidTr="00B67FF3">
        <w:trPr>
          <w:cantSplit/>
          <w:trHeight w:val="20"/>
        </w:trPr>
        <w:tc>
          <w:tcPr>
            <w:tcW w:w="1134" w:type="dxa"/>
            <w:vMerge/>
            <w:tcBorders>
              <w:left w:val="single" w:sz="4" w:space="0" w:color="auto"/>
              <w:bottom w:val="single" w:sz="4" w:space="0" w:color="auto"/>
              <w:right w:val="single" w:sz="4" w:space="0" w:color="auto"/>
            </w:tcBorders>
            <w:vAlign w:val="center"/>
          </w:tcPr>
          <w:p w:rsidR="00FA0416" w:rsidRPr="0019101A" w:rsidRDefault="00FA0416" w:rsidP="00B67FF3">
            <w:pPr>
              <w:pStyle w:val="ConsPlusNormal"/>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rsidR="00FA0416" w:rsidRPr="0019101A" w:rsidRDefault="00FA0416" w:rsidP="00B67FF3">
            <w:pPr>
              <w:pStyle w:val="ConsPlusNormal"/>
              <w:jc w:val="center"/>
              <w:rPr>
                <w:sz w:val="16"/>
                <w:szCs w:val="16"/>
              </w:rPr>
            </w:pPr>
            <w:r w:rsidRPr="0019101A">
              <w:rPr>
                <w:sz w:val="16"/>
                <w:szCs w:val="16"/>
              </w:rPr>
              <w:t>тыс.руб.</w:t>
            </w:r>
          </w:p>
        </w:tc>
        <w:tc>
          <w:tcPr>
            <w:tcW w:w="1843" w:type="dxa"/>
            <w:tcBorders>
              <w:top w:val="single" w:sz="4" w:space="0" w:color="auto"/>
              <w:left w:val="single" w:sz="4" w:space="0" w:color="auto"/>
              <w:bottom w:val="single" w:sz="4" w:space="0" w:color="auto"/>
              <w:right w:val="single" w:sz="4" w:space="0" w:color="auto"/>
            </w:tcBorders>
            <w:vAlign w:val="center"/>
          </w:tcPr>
          <w:p w:rsidR="00FA0416" w:rsidRPr="0019101A" w:rsidRDefault="00FA0416" w:rsidP="00B67FF3">
            <w:pPr>
              <w:pStyle w:val="ConsPlusNormal"/>
              <w:jc w:val="center"/>
              <w:rPr>
                <w:sz w:val="16"/>
                <w:szCs w:val="16"/>
              </w:rPr>
            </w:pPr>
            <w:r w:rsidRPr="0019101A">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FA0416" w:rsidRPr="0019101A" w:rsidRDefault="00FA0416" w:rsidP="00B67FF3">
            <w:pPr>
              <w:pStyle w:val="ConsPlusNormal"/>
              <w:jc w:val="center"/>
              <w:rPr>
                <w:sz w:val="16"/>
                <w:szCs w:val="16"/>
              </w:rPr>
            </w:pPr>
            <w:r w:rsidRPr="0019101A">
              <w:rPr>
                <w:sz w:val="16"/>
                <w:szCs w:val="16"/>
              </w:rPr>
              <w:t>%</w:t>
            </w:r>
          </w:p>
        </w:tc>
        <w:tc>
          <w:tcPr>
            <w:tcW w:w="1701" w:type="dxa"/>
            <w:tcBorders>
              <w:top w:val="single" w:sz="4" w:space="0" w:color="auto"/>
              <w:left w:val="single" w:sz="4" w:space="0" w:color="auto"/>
              <w:bottom w:val="single" w:sz="4" w:space="0" w:color="auto"/>
              <w:right w:val="single" w:sz="4" w:space="0" w:color="auto"/>
            </w:tcBorders>
            <w:vAlign w:val="center"/>
          </w:tcPr>
          <w:p w:rsidR="00FA0416" w:rsidRPr="0019101A" w:rsidRDefault="00FA0416" w:rsidP="00B67FF3">
            <w:pPr>
              <w:pStyle w:val="ConsPlusNormal"/>
              <w:jc w:val="center"/>
              <w:rPr>
                <w:sz w:val="16"/>
                <w:szCs w:val="16"/>
              </w:rPr>
            </w:pPr>
            <w:r w:rsidRPr="0019101A">
              <w:rPr>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tcPr>
          <w:p w:rsidR="00FA0416" w:rsidRPr="0019101A" w:rsidRDefault="00FA0416" w:rsidP="00B67FF3">
            <w:pPr>
              <w:pStyle w:val="ConsPlusNormal"/>
              <w:jc w:val="center"/>
              <w:rPr>
                <w:sz w:val="16"/>
                <w:szCs w:val="16"/>
              </w:rPr>
            </w:pPr>
            <w:r w:rsidRPr="0019101A">
              <w:rPr>
                <w:sz w:val="16"/>
                <w:szCs w:val="16"/>
              </w:rPr>
              <w:t>кВт*ч/куб.м</w:t>
            </w:r>
          </w:p>
        </w:tc>
      </w:tr>
      <w:tr w:rsidR="00FA0416" w:rsidRPr="0019101A" w:rsidTr="00B67FF3">
        <w:trPr>
          <w:cantSplit/>
          <w:trHeight w:val="285"/>
        </w:trPr>
        <w:tc>
          <w:tcPr>
            <w:tcW w:w="1134" w:type="dxa"/>
            <w:tcBorders>
              <w:top w:val="single" w:sz="4" w:space="0" w:color="auto"/>
              <w:left w:val="single" w:sz="4" w:space="0" w:color="auto"/>
              <w:bottom w:val="single" w:sz="4" w:space="0" w:color="auto"/>
              <w:right w:val="single" w:sz="4" w:space="0" w:color="auto"/>
            </w:tcBorders>
            <w:vAlign w:val="center"/>
          </w:tcPr>
          <w:p w:rsidR="00FA0416" w:rsidRPr="0019101A" w:rsidRDefault="00FA0416" w:rsidP="00B67FF3">
            <w:pPr>
              <w:pStyle w:val="ConsPlusNormal"/>
              <w:jc w:val="center"/>
              <w:rPr>
                <w:sz w:val="20"/>
                <w:szCs w:val="20"/>
              </w:rPr>
            </w:pPr>
            <w:r w:rsidRPr="0019101A">
              <w:rPr>
                <w:sz w:val="20"/>
                <w:szCs w:val="20"/>
              </w:rPr>
              <w:t>2016 год</w:t>
            </w:r>
          </w:p>
        </w:tc>
        <w:tc>
          <w:tcPr>
            <w:tcW w:w="1843" w:type="dxa"/>
            <w:tcBorders>
              <w:top w:val="single" w:sz="4" w:space="0" w:color="auto"/>
              <w:left w:val="single" w:sz="4" w:space="0" w:color="auto"/>
              <w:bottom w:val="single" w:sz="4" w:space="0" w:color="auto"/>
              <w:right w:val="single" w:sz="4" w:space="0" w:color="auto"/>
            </w:tcBorders>
          </w:tcPr>
          <w:p w:rsidR="00FA0416" w:rsidRPr="0019101A" w:rsidRDefault="00FA0416" w:rsidP="00B67FF3">
            <w:pPr>
              <w:pStyle w:val="ConsPlusNormal"/>
              <w:jc w:val="center"/>
              <w:rPr>
                <w:sz w:val="20"/>
                <w:szCs w:val="20"/>
              </w:rPr>
            </w:pPr>
            <w:r w:rsidRPr="0019101A">
              <w:rPr>
                <w:sz w:val="20"/>
                <w:szCs w:val="20"/>
              </w:rPr>
              <w:t>2328,16</w:t>
            </w:r>
          </w:p>
        </w:tc>
        <w:tc>
          <w:tcPr>
            <w:tcW w:w="1843" w:type="dxa"/>
            <w:tcBorders>
              <w:top w:val="single" w:sz="4" w:space="0" w:color="auto"/>
              <w:left w:val="single" w:sz="4" w:space="0" w:color="auto"/>
              <w:bottom w:val="single" w:sz="4" w:space="0" w:color="auto"/>
              <w:right w:val="single" w:sz="4" w:space="0" w:color="auto"/>
            </w:tcBorders>
          </w:tcPr>
          <w:p w:rsidR="00FA0416" w:rsidRPr="0019101A" w:rsidRDefault="00FA0416" w:rsidP="00B67FF3">
            <w:pPr>
              <w:spacing w:after="0" w:line="240" w:lineRule="auto"/>
              <w:jc w:val="center"/>
              <w:rPr>
                <w:rFonts w:ascii="Times New Roman" w:hAnsi="Times New Roman" w:cs="Times New Roman"/>
                <w:sz w:val="20"/>
                <w:szCs w:val="20"/>
              </w:rPr>
            </w:pPr>
            <w:r w:rsidRPr="0019101A">
              <w:rPr>
                <w:rFonts w:ascii="Times New Roman" w:hAnsi="Times New Roman" w:cs="Times New Roman"/>
                <w:sz w:val="20"/>
                <w:szCs w:val="20"/>
              </w:rPr>
              <w:t>1,00</w:t>
            </w:r>
          </w:p>
        </w:tc>
        <w:tc>
          <w:tcPr>
            <w:tcW w:w="1417" w:type="dxa"/>
            <w:tcBorders>
              <w:top w:val="single" w:sz="4" w:space="0" w:color="auto"/>
              <w:left w:val="single" w:sz="4" w:space="0" w:color="auto"/>
              <w:bottom w:val="single" w:sz="4" w:space="0" w:color="auto"/>
              <w:right w:val="single" w:sz="4" w:space="0" w:color="auto"/>
            </w:tcBorders>
          </w:tcPr>
          <w:p w:rsidR="00FA0416" w:rsidRPr="0019101A" w:rsidRDefault="00FA0416" w:rsidP="00B67FF3">
            <w:pPr>
              <w:spacing w:after="0" w:line="240" w:lineRule="auto"/>
              <w:jc w:val="center"/>
              <w:rPr>
                <w:rFonts w:ascii="Times New Roman" w:hAnsi="Times New Roman" w:cs="Times New Roman"/>
                <w:sz w:val="20"/>
                <w:szCs w:val="20"/>
              </w:rPr>
            </w:pPr>
            <w:r w:rsidRPr="0019101A">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FA0416" w:rsidRPr="0019101A" w:rsidRDefault="00FA0416" w:rsidP="00B67FF3">
            <w:pPr>
              <w:pStyle w:val="ConsPlusNormal"/>
              <w:jc w:val="center"/>
              <w:rPr>
                <w:sz w:val="20"/>
                <w:szCs w:val="20"/>
              </w:rPr>
            </w:pPr>
            <w:r w:rsidRPr="0019101A">
              <w:rPr>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FA0416" w:rsidRPr="0019101A" w:rsidRDefault="00FA0416" w:rsidP="00B67FF3">
            <w:pPr>
              <w:pStyle w:val="ConsPlusNormal"/>
              <w:jc w:val="center"/>
              <w:rPr>
                <w:sz w:val="20"/>
                <w:szCs w:val="20"/>
              </w:rPr>
            </w:pPr>
            <w:r w:rsidRPr="0019101A">
              <w:rPr>
                <w:sz w:val="20"/>
                <w:szCs w:val="20"/>
              </w:rPr>
              <w:t>0,08</w:t>
            </w:r>
          </w:p>
        </w:tc>
      </w:tr>
      <w:tr w:rsidR="00FA0416" w:rsidRPr="0019101A" w:rsidTr="00B67FF3">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FA0416" w:rsidRPr="0019101A" w:rsidRDefault="00FA0416" w:rsidP="00B67FF3">
            <w:pPr>
              <w:pStyle w:val="ConsPlusNormal"/>
              <w:jc w:val="center"/>
              <w:rPr>
                <w:sz w:val="20"/>
                <w:szCs w:val="20"/>
              </w:rPr>
            </w:pPr>
            <w:r w:rsidRPr="0019101A">
              <w:rPr>
                <w:sz w:val="20"/>
                <w:szCs w:val="20"/>
              </w:rPr>
              <w:t xml:space="preserve">2017 год </w:t>
            </w:r>
          </w:p>
        </w:tc>
        <w:tc>
          <w:tcPr>
            <w:tcW w:w="1843" w:type="dxa"/>
            <w:tcBorders>
              <w:top w:val="single" w:sz="4" w:space="0" w:color="auto"/>
              <w:left w:val="single" w:sz="4" w:space="0" w:color="auto"/>
              <w:bottom w:val="single" w:sz="4" w:space="0" w:color="auto"/>
              <w:right w:val="single" w:sz="4" w:space="0" w:color="auto"/>
            </w:tcBorders>
          </w:tcPr>
          <w:p w:rsidR="00FA0416" w:rsidRPr="0019101A" w:rsidRDefault="00FA0416" w:rsidP="00B67FF3">
            <w:pPr>
              <w:pStyle w:val="ConsPlusNormal"/>
              <w:jc w:val="center"/>
              <w:rPr>
                <w:sz w:val="20"/>
                <w:szCs w:val="20"/>
              </w:rPr>
            </w:pPr>
            <w:r w:rsidRPr="0019101A">
              <w:rPr>
                <w:sz w:val="20"/>
                <w:szCs w:val="20"/>
              </w:rPr>
              <w:t>2328,16</w:t>
            </w:r>
          </w:p>
        </w:tc>
        <w:tc>
          <w:tcPr>
            <w:tcW w:w="1843" w:type="dxa"/>
            <w:tcBorders>
              <w:top w:val="single" w:sz="4" w:space="0" w:color="auto"/>
              <w:left w:val="single" w:sz="4" w:space="0" w:color="auto"/>
              <w:bottom w:val="single" w:sz="4" w:space="0" w:color="auto"/>
              <w:right w:val="single" w:sz="4" w:space="0" w:color="auto"/>
            </w:tcBorders>
          </w:tcPr>
          <w:p w:rsidR="00FA0416" w:rsidRPr="0019101A" w:rsidRDefault="00FA0416" w:rsidP="00B67FF3">
            <w:pPr>
              <w:spacing w:after="0" w:line="240" w:lineRule="auto"/>
              <w:jc w:val="center"/>
              <w:rPr>
                <w:rFonts w:ascii="Times New Roman" w:hAnsi="Times New Roman" w:cs="Times New Roman"/>
                <w:sz w:val="20"/>
                <w:szCs w:val="20"/>
              </w:rPr>
            </w:pPr>
            <w:r w:rsidRPr="0019101A">
              <w:rPr>
                <w:rFonts w:ascii="Times New Roman" w:hAnsi="Times New Roman" w:cs="Times New Roman"/>
                <w:sz w:val="20"/>
                <w:szCs w:val="20"/>
              </w:rPr>
              <w:t>1,00</w:t>
            </w:r>
          </w:p>
        </w:tc>
        <w:tc>
          <w:tcPr>
            <w:tcW w:w="1417" w:type="dxa"/>
            <w:tcBorders>
              <w:top w:val="single" w:sz="4" w:space="0" w:color="auto"/>
              <w:left w:val="single" w:sz="4" w:space="0" w:color="auto"/>
              <w:bottom w:val="single" w:sz="4" w:space="0" w:color="auto"/>
              <w:right w:val="single" w:sz="4" w:space="0" w:color="auto"/>
            </w:tcBorders>
          </w:tcPr>
          <w:p w:rsidR="00FA0416" w:rsidRPr="0019101A" w:rsidRDefault="00FA0416" w:rsidP="00B67FF3">
            <w:pPr>
              <w:spacing w:after="0" w:line="240" w:lineRule="auto"/>
              <w:jc w:val="center"/>
              <w:rPr>
                <w:rFonts w:ascii="Times New Roman" w:hAnsi="Times New Roman" w:cs="Times New Roman"/>
                <w:sz w:val="20"/>
                <w:szCs w:val="20"/>
              </w:rPr>
            </w:pPr>
            <w:r w:rsidRPr="0019101A">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FA0416" w:rsidRPr="0019101A" w:rsidRDefault="00FA0416" w:rsidP="00B67FF3">
            <w:pPr>
              <w:pStyle w:val="ConsPlusNormal"/>
              <w:jc w:val="center"/>
              <w:rPr>
                <w:sz w:val="20"/>
                <w:szCs w:val="20"/>
              </w:rPr>
            </w:pPr>
            <w:r w:rsidRPr="0019101A">
              <w:rPr>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FA0416" w:rsidRPr="0019101A" w:rsidRDefault="00FA0416" w:rsidP="00B67FF3">
            <w:pPr>
              <w:pStyle w:val="ConsPlusNormal"/>
              <w:jc w:val="center"/>
              <w:rPr>
                <w:sz w:val="20"/>
                <w:szCs w:val="20"/>
              </w:rPr>
            </w:pPr>
            <w:r w:rsidRPr="0019101A">
              <w:rPr>
                <w:sz w:val="20"/>
                <w:szCs w:val="20"/>
              </w:rPr>
              <w:t>0,08</w:t>
            </w:r>
          </w:p>
        </w:tc>
      </w:tr>
      <w:tr w:rsidR="00FA0416" w:rsidRPr="0019101A" w:rsidTr="00B67FF3">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FA0416" w:rsidRPr="0019101A" w:rsidRDefault="00FA0416" w:rsidP="00B67FF3">
            <w:pPr>
              <w:pStyle w:val="ConsPlusNormal"/>
              <w:jc w:val="center"/>
              <w:rPr>
                <w:sz w:val="20"/>
                <w:szCs w:val="20"/>
              </w:rPr>
            </w:pPr>
            <w:r w:rsidRPr="0019101A">
              <w:rPr>
                <w:sz w:val="20"/>
                <w:szCs w:val="20"/>
              </w:rPr>
              <w:t>2018 год</w:t>
            </w:r>
          </w:p>
        </w:tc>
        <w:tc>
          <w:tcPr>
            <w:tcW w:w="1843" w:type="dxa"/>
            <w:tcBorders>
              <w:top w:val="single" w:sz="4" w:space="0" w:color="auto"/>
              <w:left w:val="single" w:sz="4" w:space="0" w:color="auto"/>
              <w:bottom w:val="single" w:sz="4" w:space="0" w:color="auto"/>
              <w:right w:val="single" w:sz="4" w:space="0" w:color="auto"/>
            </w:tcBorders>
          </w:tcPr>
          <w:p w:rsidR="00FA0416" w:rsidRPr="0019101A" w:rsidRDefault="00FA0416" w:rsidP="00B67FF3">
            <w:pPr>
              <w:pStyle w:val="ConsPlusNormal"/>
              <w:jc w:val="center"/>
              <w:rPr>
                <w:sz w:val="20"/>
                <w:szCs w:val="20"/>
              </w:rPr>
            </w:pPr>
            <w:r w:rsidRPr="0019101A">
              <w:rPr>
                <w:sz w:val="20"/>
                <w:szCs w:val="20"/>
              </w:rPr>
              <w:t>2328,16</w:t>
            </w:r>
          </w:p>
        </w:tc>
        <w:tc>
          <w:tcPr>
            <w:tcW w:w="1843" w:type="dxa"/>
            <w:tcBorders>
              <w:top w:val="single" w:sz="4" w:space="0" w:color="auto"/>
              <w:left w:val="single" w:sz="4" w:space="0" w:color="auto"/>
              <w:bottom w:val="single" w:sz="4" w:space="0" w:color="auto"/>
              <w:right w:val="single" w:sz="4" w:space="0" w:color="auto"/>
            </w:tcBorders>
          </w:tcPr>
          <w:p w:rsidR="00FA0416" w:rsidRPr="0019101A" w:rsidRDefault="00FA0416" w:rsidP="00B67FF3">
            <w:pPr>
              <w:spacing w:after="0" w:line="240" w:lineRule="auto"/>
              <w:jc w:val="center"/>
              <w:rPr>
                <w:rFonts w:ascii="Times New Roman" w:hAnsi="Times New Roman" w:cs="Times New Roman"/>
                <w:sz w:val="20"/>
                <w:szCs w:val="20"/>
              </w:rPr>
            </w:pPr>
            <w:r w:rsidRPr="0019101A">
              <w:rPr>
                <w:rFonts w:ascii="Times New Roman" w:hAnsi="Times New Roman" w:cs="Times New Roman"/>
                <w:sz w:val="20"/>
                <w:szCs w:val="20"/>
              </w:rPr>
              <w:t>1,00</w:t>
            </w:r>
          </w:p>
        </w:tc>
        <w:tc>
          <w:tcPr>
            <w:tcW w:w="1417" w:type="dxa"/>
            <w:tcBorders>
              <w:top w:val="single" w:sz="4" w:space="0" w:color="auto"/>
              <w:left w:val="single" w:sz="4" w:space="0" w:color="auto"/>
              <w:bottom w:val="single" w:sz="4" w:space="0" w:color="auto"/>
              <w:right w:val="single" w:sz="4" w:space="0" w:color="auto"/>
            </w:tcBorders>
          </w:tcPr>
          <w:p w:rsidR="00FA0416" w:rsidRPr="0019101A" w:rsidRDefault="00FA0416" w:rsidP="00B67FF3">
            <w:pPr>
              <w:spacing w:after="0" w:line="240" w:lineRule="auto"/>
              <w:jc w:val="center"/>
              <w:rPr>
                <w:rFonts w:ascii="Times New Roman" w:hAnsi="Times New Roman" w:cs="Times New Roman"/>
                <w:sz w:val="20"/>
                <w:szCs w:val="20"/>
              </w:rPr>
            </w:pPr>
            <w:r w:rsidRPr="0019101A">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FA0416" w:rsidRPr="0019101A" w:rsidRDefault="00FA0416" w:rsidP="00B67FF3">
            <w:pPr>
              <w:pStyle w:val="ConsPlusNormal"/>
              <w:jc w:val="center"/>
              <w:rPr>
                <w:sz w:val="20"/>
                <w:szCs w:val="20"/>
              </w:rPr>
            </w:pPr>
            <w:r w:rsidRPr="0019101A">
              <w:rPr>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FA0416" w:rsidRPr="0019101A" w:rsidRDefault="00FA0416" w:rsidP="00B67FF3">
            <w:pPr>
              <w:pStyle w:val="ConsPlusNormal"/>
              <w:jc w:val="center"/>
              <w:rPr>
                <w:sz w:val="20"/>
                <w:szCs w:val="20"/>
              </w:rPr>
            </w:pPr>
            <w:r w:rsidRPr="0019101A">
              <w:rPr>
                <w:sz w:val="20"/>
                <w:szCs w:val="20"/>
              </w:rPr>
              <w:t>0,08</w:t>
            </w:r>
          </w:p>
        </w:tc>
      </w:tr>
      <w:tr w:rsidR="00FA0416" w:rsidRPr="0019101A" w:rsidTr="00B67FF3">
        <w:trPr>
          <w:cantSplit/>
          <w:trHeight w:val="20"/>
        </w:trPr>
        <w:tc>
          <w:tcPr>
            <w:tcW w:w="9356" w:type="dxa"/>
            <w:gridSpan w:val="6"/>
            <w:tcBorders>
              <w:top w:val="single" w:sz="4" w:space="0" w:color="auto"/>
              <w:left w:val="single" w:sz="4" w:space="0" w:color="auto"/>
              <w:bottom w:val="single" w:sz="4" w:space="0" w:color="auto"/>
              <w:right w:val="single" w:sz="4" w:space="0" w:color="auto"/>
            </w:tcBorders>
            <w:vAlign w:val="center"/>
          </w:tcPr>
          <w:p w:rsidR="00FA0416" w:rsidRPr="0019101A" w:rsidRDefault="00FA0416" w:rsidP="00B67FF3">
            <w:pPr>
              <w:pStyle w:val="ConsPlusNormal"/>
              <w:jc w:val="center"/>
              <w:rPr>
                <w:sz w:val="20"/>
                <w:szCs w:val="20"/>
              </w:rPr>
            </w:pPr>
            <w:r w:rsidRPr="0019101A">
              <w:rPr>
                <w:sz w:val="20"/>
                <w:szCs w:val="20"/>
              </w:rPr>
              <w:t>Водоотведение в части очистки сточных вод</w:t>
            </w:r>
          </w:p>
        </w:tc>
      </w:tr>
      <w:tr w:rsidR="00FA0416" w:rsidRPr="0019101A" w:rsidTr="00B67FF3">
        <w:tc>
          <w:tcPr>
            <w:tcW w:w="1134" w:type="dxa"/>
            <w:tcBorders>
              <w:top w:val="single" w:sz="4" w:space="0" w:color="auto"/>
              <w:left w:val="single" w:sz="4" w:space="0" w:color="auto"/>
              <w:bottom w:val="single" w:sz="4" w:space="0" w:color="auto"/>
              <w:right w:val="single" w:sz="4" w:space="0" w:color="auto"/>
            </w:tcBorders>
            <w:vAlign w:val="center"/>
          </w:tcPr>
          <w:p w:rsidR="00FA0416" w:rsidRPr="0019101A" w:rsidRDefault="00FA0416" w:rsidP="00B67FF3">
            <w:pPr>
              <w:pStyle w:val="ConsPlusNormal"/>
              <w:jc w:val="center"/>
              <w:rPr>
                <w:sz w:val="20"/>
                <w:szCs w:val="20"/>
              </w:rPr>
            </w:pPr>
            <w:r w:rsidRPr="0019101A">
              <w:rPr>
                <w:sz w:val="20"/>
                <w:szCs w:val="20"/>
              </w:rPr>
              <w:t>2016 год</w:t>
            </w:r>
          </w:p>
        </w:tc>
        <w:tc>
          <w:tcPr>
            <w:tcW w:w="1843" w:type="dxa"/>
            <w:tcBorders>
              <w:top w:val="single" w:sz="4" w:space="0" w:color="auto"/>
              <w:left w:val="single" w:sz="4" w:space="0" w:color="auto"/>
              <w:bottom w:val="single" w:sz="4" w:space="0" w:color="auto"/>
              <w:right w:val="single" w:sz="4" w:space="0" w:color="auto"/>
            </w:tcBorders>
          </w:tcPr>
          <w:p w:rsidR="00FA0416" w:rsidRPr="0019101A" w:rsidRDefault="00FA0416" w:rsidP="00B67FF3">
            <w:pPr>
              <w:pStyle w:val="ConsPlusNormal"/>
              <w:jc w:val="center"/>
              <w:rPr>
                <w:sz w:val="20"/>
                <w:szCs w:val="20"/>
              </w:rPr>
            </w:pPr>
            <w:r w:rsidRPr="0019101A">
              <w:rPr>
                <w:sz w:val="20"/>
                <w:szCs w:val="20"/>
              </w:rPr>
              <w:t>694,84</w:t>
            </w:r>
          </w:p>
        </w:tc>
        <w:tc>
          <w:tcPr>
            <w:tcW w:w="1843" w:type="dxa"/>
            <w:tcBorders>
              <w:top w:val="single" w:sz="4" w:space="0" w:color="auto"/>
              <w:left w:val="single" w:sz="4" w:space="0" w:color="auto"/>
              <w:bottom w:val="single" w:sz="4" w:space="0" w:color="auto"/>
              <w:right w:val="single" w:sz="4" w:space="0" w:color="auto"/>
            </w:tcBorders>
          </w:tcPr>
          <w:p w:rsidR="00FA0416" w:rsidRPr="0019101A" w:rsidRDefault="00FA0416" w:rsidP="00B67FF3">
            <w:pPr>
              <w:pStyle w:val="ConsPlusNormal"/>
              <w:jc w:val="center"/>
              <w:rPr>
                <w:sz w:val="20"/>
                <w:szCs w:val="20"/>
              </w:rPr>
            </w:pPr>
            <w:r w:rsidRPr="0019101A">
              <w:rPr>
                <w:sz w:val="20"/>
                <w:szCs w:val="20"/>
              </w:rPr>
              <w:t>1,00</w:t>
            </w:r>
          </w:p>
        </w:tc>
        <w:tc>
          <w:tcPr>
            <w:tcW w:w="1417" w:type="dxa"/>
            <w:tcBorders>
              <w:top w:val="single" w:sz="4" w:space="0" w:color="auto"/>
              <w:left w:val="single" w:sz="4" w:space="0" w:color="auto"/>
              <w:bottom w:val="single" w:sz="4" w:space="0" w:color="auto"/>
              <w:right w:val="single" w:sz="4" w:space="0" w:color="auto"/>
            </w:tcBorders>
          </w:tcPr>
          <w:p w:rsidR="00FA0416" w:rsidRPr="0019101A" w:rsidRDefault="00FA0416" w:rsidP="00B67FF3">
            <w:pPr>
              <w:pStyle w:val="ConsPlusNormal"/>
              <w:jc w:val="center"/>
              <w:rPr>
                <w:sz w:val="20"/>
                <w:szCs w:val="20"/>
              </w:rPr>
            </w:pPr>
            <w:r w:rsidRPr="0019101A">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FA0416" w:rsidRPr="0019101A" w:rsidRDefault="00FA0416" w:rsidP="00B67FF3">
            <w:pPr>
              <w:pStyle w:val="ConsPlusNormal"/>
              <w:jc w:val="center"/>
              <w:rPr>
                <w:sz w:val="20"/>
                <w:szCs w:val="20"/>
              </w:rPr>
            </w:pPr>
            <w:r w:rsidRPr="0019101A">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FA0416" w:rsidRPr="0019101A" w:rsidRDefault="00FA0416" w:rsidP="00B67FF3">
            <w:pPr>
              <w:pStyle w:val="ConsPlusNormal"/>
              <w:jc w:val="center"/>
              <w:rPr>
                <w:sz w:val="20"/>
                <w:szCs w:val="20"/>
              </w:rPr>
            </w:pPr>
            <w:r w:rsidRPr="0019101A">
              <w:rPr>
                <w:sz w:val="20"/>
                <w:szCs w:val="20"/>
              </w:rPr>
              <w:t>-</w:t>
            </w:r>
          </w:p>
        </w:tc>
      </w:tr>
      <w:tr w:rsidR="00FA0416" w:rsidRPr="0019101A" w:rsidTr="00B67FF3">
        <w:tc>
          <w:tcPr>
            <w:tcW w:w="1134" w:type="dxa"/>
            <w:tcBorders>
              <w:top w:val="single" w:sz="4" w:space="0" w:color="auto"/>
              <w:left w:val="single" w:sz="4" w:space="0" w:color="auto"/>
              <w:bottom w:val="single" w:sz="4" w:space="0" w:color="auto"/>
              <w:right w:val="single" w:sz="4" w:space="0" w:color="auto"/>
            </w:tcBorders>
            <w:vAlign w:val="center"/>
          </w:tcPr>
          <w:p w:rsidR="00FA0416" w:rsidRPr="0019101A" w:rsidRDefault="00FA0416" w:rsidP="00B67FF3">
            <w:pPr>
              <w:pStyle w:val="ConsPlusNormal"/>
              <w:jc w:val="center"/>
              <w:rPr>
                <w:sz w:val="20"/>
                <w:szCs w:val="20"/>
              </w:rPr>
            </w:pPr>
            <w:r w:rsidRPr="0019101A">
              <w:rPr>
                <w:sz w:val="20"/>
                <w:szCs w:val="20"/>
              </w:rPr>
              <w:t xml:space="preserve">2017 год </w:t>
            </w:r>
          </w:p>
        </w:tc>
        <w:tc>
          <w:tcPr>
            <w:tcW w:w="1843" w:type="dxa"/>
            <w:tcBorders>
              <w:top w:val="single" w:sz="4" w:space="0" w:color="auto"/>
              <w:left w:val="single" w:sz="4" w:space="0" w:color="auto"/>
              <w:bottom w:val="single" w:sz="4" w:space="0" w:color="auto"/>
              <w:right w:val="single" w:sz="4" w:space="0" w:color="auto"/>
            </w:tcBorders>
          </w:tcPr>
          <w:p w:rsidR="00FA0416" w:rsidRPr="0019101A" w:rsidRDefault="00FA0416" w:rsidP="00B67FF3">
            <w:pPr>
              <w:pStyle w:val="ConsPlusNormal"/>
              <w:jc w:val="center"/>
              <w:rPr>
                <w:sz w:val="20"/>
                <w:szCs w:val="20"/>
              </w:rPr>
            </w:pPr>
            <w:r w:rsidRPr="0019101A">
              <w:rPr>
                <w:sz w:val="20"/>
                <w:szCs w:val="20"/>
              </w:rPr>
              <w:t>694,84</w:t>
            </w:r>
          </w:p>
        </w:tc>
        <w:tc>
          <w:tcPr>
            <w:tcW w:w="1843" w:type="dxa"/>
            <w:tcBorders>
              <w:top w:val="single" w:sz="4" w:space="0" w:color="auto"/>
              <w:left w:val="single" w:sz="4" w:space="0" w:color="auto"/>
              <w:bottom w:val="single" w:sz="4" w:space="0" w:color="auto"/>
              <w:right w:val="single" w:sz="4" w:space="0" w:color="auto"/>
            </w:tcBorders>
          </w:tcPr>
          <w:p w:rsidR="00FA0416" w:rsidRPr="0019101A" w:rsidRDefault="00FA0416" w:rsidP="00B67FF3">
            <w:pPr>
              <w:pStyle w:val="ConsPlusNormal"/>
              <w:jc w:val="center"/>
              <w:rPr>
                <w:sz w:val="20"/>
                <w:szCs w:val="20"/>
              </w:rPr>
            </w:pPr>
            <w:r w:rsidRPr="0019101A">
              <w:rPr>
                <w:sz w:val="20"/>
                <w:szCs w:val="20"/>
              </w:rPr>
              <w:t>1,00</w:t>
            </w:r>
          </w:p>
        </w:tc>
        <w:tc>
          <w:tcPr>
            <w:tcW w:w="1417" w:type="dxa"/>
            <w:tcBorders>
              <w:top w:val="single" w:sz="4" w:space="0" w:color="auto"/>
              <w:left w:val="single" w:sz="4" w:space="0" w:color="auto"/>
              <w:bottom w:val="single" w:sz="4" w:space="0" w:color="auto"/>
              <w:right w:val="single" w:sz="4" w:space="0" w:color="auto"/>
            </w:tcBorders>
          </w:tcPr>
          <w:p w:rsidR="00FA0416" w:rsidRPr="0019101A" w:rsidRDefault="00FA0416" w:rsidP="00B67FF3">
            <w:pPr>
              <w:pStyle w:val="ConsPlusNormal"/>
              <w:jc w:val="center"/>
              <w:rPr>
                <w:sz w:val="20"/>
                <w:szCs w:val="20"/>
              </w:rPr>
            </w:pPr>
            <w:r w:rsidRPr="0019101A">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FA0416" w:rsidRPr="0019101A" w:rsidRDefault="00FA0416" w:rsidP="00B67FF3">
            <w:pPr>
              <w:pStyle w:val="ConsPlusNormal"/>
              <w:jc w:val="center"/>
              <w:rPr>
                <w:sz w:val="20"/>
                <w:szCs w:val="20"/>
              </w:rPr>
            </w:pPr>
            <w:r w:rsidRPr="0019101A">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FA0416" w:rsidRPr="0019101A" w:rsidRDefault="00FA0416" w:rsidP="00B67FF3">
            <w:pPr>
              <w:pStyle w:val="ConsPlusNormal"/>
              <w:jc w:val="center"/>
              <w:rPr>
                <w:sz w:val="20"/>
                <w:szCs w:val="20"/>
              </w:rPr>
            </w:pPr>
            <w:r w:rsidRPr="0019101A">
              <w:rPr>
                <w:sz w:val="20"/>
                <w:szCs w:val="20"/>
              </w:rPr>
              <w:t>-</w:t>
            </w:r>
          </w:p>
        </w:tc>
      </w:tr>
      <w:tr w:rsidR="00FA0416" w:rsidRPr="0019101A" w:rsidTr="00B67FF3">
        <w:tc>
          <w:tcPr>
            <w:tcW w:w="1134" w:type="dxa"/>
            <w:tcBorders>
              <w:top w:val="single" w:sz="4" w:space="0" w:color="auto"/>
              <w:left w:val="single" w:sz="4" w:space="0" w:color="auto"/>
              <w:bottom w:val="single" w:sz="4" w:space="0" w:color="auto"/>
              <w:right w:val="single" w:sz="4" w:space="0" w:color="auto"/>
            </w:tcBorders>
            <w:vAlign w:val="center"/>
          </w:tcPr>
          <w:p w:rsidR="00FA0416" w:rsidRPr="0019101A" w:rsidRDefault="00FA0416" w:rsidP="00B67FF3">
            <w:pPr>
              <w:pStyle w:val="ConsPlusNormal"/>
              <w:jc w:val="center"/>
              <w:rPr>
                <w:sz w:val="20"/>
                <w:szCs w:val="20"/>
              </w:rPr>
            </w:pPr>
            <w:r w:rsidRPr="0019101A">
              <w:rPr>
                <w:sz w:val="20"/>
                <w:szCs w:val="20"/>
              </w:rPr>
              <w:t>2018 год</w:t>
            </w:r>
          </w:p>
        </w:tc>
        <w:tc>
          <w:tcPr>
            <w:tcW w:w="1843" w:type="dxa"/>
            <w:tcBorders>
              <w:top w:val="single" w:sz="4" w:space="0" w:color="auto"/>
              <w:left w:val="single" w:sz="4" w:space="0" w:color="auto"/>
              <w:bottom w:val="single" w:sz="4" w:space="0" w:color="auto"/>
              <w:right w:val="single" w:sz="4" w:space="0" w:color="auto"/>
            </w:tcBorders>
          </w:tcPr>
          <w:p w:rsidR="00FA0416" w:rsidRPr="0019101A" w:rsidRDefault="00FA0416" w:rsidP="00B67FF3">
            <w:pPr>
              <w:pStyle w:val="ConsPlusNormal"/>
              <w:jc w:val="center"/>
              <w:rPr>
                <w:sz w:val="20"/>
                <w:szCs w:val="20"/>
              </w:rPr>
            </w:pPr>
            <w:r w:rsidRPr="0019101A">
              <w:rPr>
                <w:sz w:val="20"/>
                <w:szCs w:val="20"/>
              </w:rPr>
              <w:t>694,84</w:t>
            </w:r>
          </w:p>
        </w:tc>
        <w:tc>
          <w:tcPr>
            <w:tcW w:w="1843" w:type="dxa"/>
            <w:tcBorders>
              <w:top w:val="single" w:sz="4" w:space="0" w:color="auto"/>
              <w:left w:val="single" w:sz="4" w:space="0" w:color="auto"/>
              <w:bottom w:val="single" w:sz="4" w:space="0" w:color="auto"/>
              <w:right w:val="single" w:sz="4" w:space="0" w:color="auto"/>
            </w:tcBorders>
          </w:tcPr>
          <w:p w:rsidR="00FA0416" w:rsidRPr="0019101A" w:rsidRDefault="00FA0416" w:rsidP="00B67FF3">
            <w:pPr>
              <w:pStyle w:val="ConsPlusNormal"/>
              <w:jc w:val="center"/>
              <w:rPr>
                <w:sz w:val="20"/>
                <w:szCs w:val="20"/>
              </w:rPr>
            </w:pPr>
            <w:r w:rsidRPr="0019101A">
              <w:rPr>
                <w:sz w:val="20"/>
                <w:szCs w:val="20"/>
              </w:rPr>
              <w:t>1,00</w:t>
            </w:r>
          </w:p>
        </w:tc>
        <w:tc>
          <w:tcPr>
            <w:tcW w:w="1417" w:type="dxa"/>
            <w:tcBorders>
              <w:top w:val="single" w:sz="4" w:space="0" w:color="auto"/>
              <w:left w:val="single" w:sz="4" w:space="0" w:color="auto"/>
              <w:bottom w:val="single" w:sz="4" w:space="0" w:color="auto"/>
              <w:right w:val="single" w:sz="4" w:space="0" w:color="auto"/>
            </w:tcBorders>
          </w:tcPr>
          <w:p w:rsidR="00FA0416" w:rsidRPr="0019101A" w:rsidRDefault="00FA0416" w:rsidP="00B67FF3">
            <w:pPr>
              <w:pStyle w:val="ConsPlusNormal"/>
              <w:jc w:val="center"/>
              <w:rPr>
                <w:sz w:val="20"/>
                <w:szCs w:val="20"/>
              </w:rPr>
            </w:pPr>
            <w:r w:rsidRPr="0019101A">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FA0416" w:rsidRPr="0019101A" w:rsidRDefault="00FA0416" w:rsidP="00B67FF3">
            <w:pPr>
              <w:pStyle w:val="ConsPlusNormal"/>
              <w:jc w:val="center"/>
              <w:rPr>
                <w:sz w:val="20"/>
                <w:szCs w:val="20"/>
              </w:rPr>
            </w:pPr>
            <w:r w:rsidRPr="0019101A">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FA0416" w:rsidRPr="0019101A" w:rsidRDefault="00FA0416" w:rsidP="00B67FF3">
            <w:pPr>
              <w:pStyle w:val="ConsPlusNormal"/>
              <w:jc w:val="center"/>
              <w:rPr>
                <w:sz w:val="20"/>
                <w:szCs w:val="20"/>
              </w:rPr>
            </w:pPr>
            <w:r w:rsidRPr="0019101A">
              <w:rPr>
                <w:sz w:val="20"/>
                <w:szCs w:val="20"/>
              </w:rPr>
              <w:t>-</w:t>
            </w:r>
          </w:p>
        </w:tc>
      </w:tr>
    </w:tbl>
    <w:p w:rsidR="00FA0416" w:rsidRPr="0019101A" w:rsidRDefault="00FA0416" w:rsidP="00FA0416">
      <w:pPr>
        <w:tabs>
          <w:tab w:val="left" w:pos="1272"/>
        </w:tabs>
        <w:spacing w:after="0" w:line="240" w:lineRule="auto"/>
        <w:ind w:firstLine="709"/>
        <w:jc w:val="both"/>
        <w:rPr>
          <w:rFonts w:ascii="Times New Roman" w:hAnsi="Times New Roman" w:cs="Times New Roman"/>
          <w:sz w:val="24"/>
          <w:szCs w:val="24"/>
        </w:rPr>
      </w:pPr>
      <w:r w:rsidRPr="0019101A">
        <w:rPr>
          <w:rFonts w:ascii="Times New Roman" w:hAnsi="Times New Roman" w:cs="Times New Roman"/>
          <w:sz w:val="24"/>
          <w:szCs w:val="24"/>
        </w:rPr>
        <w:t>При определении НВВ на долгосрочный период регулирования приняты следующие показатели изменения цен: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5"/>
        <w:gridCol w:w="2268"/>
        <w:gridCol w:w="2693"/>
      </w:tblGrid>
      <w:tr w:rsidR="00FA0416" w:rsidRPr="0019101A" w:rsidTr="00B67FF3">
        <w:tc>
          <w:tcPr>
            <w:tcW w:w="4395" w:type="dxa"/>
            <w:vAlign w:val="center"/>
          </w:tcPr>
          <w:p w:rsidR="00FA0416" w:rsidRPr="0019101A" w:rsidRDefault="00FA0416" w:rsidP="00B67FF3">
            <w:pPr>
              <w:tabs>
                <w:tab w:val="left" w:pos="1272"/>
              </w:tabs>
              <w:spacing w:after="0" w:line="240" w:lineRule="auto"/>
              <w:jc w:val="center"/>
              <w:rPr>
                <w:rFonts w:ascii="Times New Roman" w:hAnsi="Times New Roman" w:cs="Times New Roman"/>
                <w:sz w:val="20"/>
                <w:szCs w:val="20"/>
              </w:rPr>
            </w:pPr>
            <w:r w:rsidRPr="0019101A">
              <w:rPr>
                <w:rFonts w:ascii="Times New Roman" w:hAnsi="Times New Roman" w:cs="Times New Roman"/>
                <w:sz w:val="20"/>
                <w:szCs w:val="20"/>
              </w:rPr>
              <w:t>Показатель</w:t>
            </w:r>
          </w:p>
        </w:tc>
        <w:tc>
          <w:tcPr>
            <w:tcW w:w="2268" w:type="dxa"/>
            <w:vAlign w:val="center"/>
          </w:tcPr>
          <w:p w:rsidR="00FA0416" w:rsidRPr="0019101A" w:rsidRDefault="00FA0416" w:rsidP="00B67FF3">
            <w:pPr>
              <w:tabs>
                <w:tab w:val="left" w:pos="1272"/>
              </w:tabs>
              <w:spacing w:after="0" w:line="240" w:lineRule="auto"/>
              <w:jc w:val="center"/>
              <w:rPr>
                <w:rFonts w:ascii="Times New Roman" w:hAnsi="Times New Roman" w:cs="Times New Roman"/>
                <w:sz w:val="20"/>
                <w:szCs w:val="20"/>
              </w:rPr>
            </w:pPr>
            <w:r w:rsidRPr="0019101A">
              <w:rPr>
                <w:rFonts w:ascii="Times New Roman" w:hAnsi="Times New Roman" w:cs="Times New Roman"/>
                <w:sz w:val="20"/>
                <w:szCs w:val="20"/>
              </w:rPr>
              <w:t>2017 год</w:t>
            </w:r>
          </w:p>
        </w:tc>
        <w:tc>
          <w:tcPr>
            <w:tcW w:w="2693" w:type="dxa"/>
            <w:vAlign w:val="center"/>
          </w:tcPr>
          <w:p w:rsidR="00FA0416" w:rsidRPr="0019101A" w:rsidRDefault="00FA0416" w:rsidP="00B67FF3">
            <w:pPr>
              <w:tabs>
                <w:tab w:val="left" w:pos="-108"/>
              </w:tabs>
              <w:spacing w:after="0" w:line="240" w:lineRule="auto"/>
              <w:ind w:left="-108"/>
              <w:jc w:val="center"/>
              <w:rPr>
                <w:rFonts w:ascii="Times New Roman" w:hAnsi="Times New Roman" w:cs="Times New Roman"/>
                <w:sz w:val="20"/>
                <w:szCs w:val="20"/>
              </w:rPr>
            </w:pPr>
            <w:r w:rsidRPr="0019101A">
              <w:rPr>
                <w:rFonts w:ascii="Times New Roman" w:hAnsi="Times New Roman" w:cs="Times New Roman"/>
                <w:sz w:val="20"/>
                <w:szCs w:val="20"/>
              </w:rPr>
              <w:t>2018 год</w:t>
            </w:r>
          </w:p>
        </w:tc>
      </w:tr>
      <w:tr w:rsidR="00FA0416" w:rsidRPr="0019101A" w:rsidTr="00B67FF3">
        <w:tc>
          <w:tcPr>
            <w:tcW w:w="4395" w:type="dxa"/>
            <w:vAlign w:val="center"/>
          </w:tcPr>
          <w:p w:rsidR="00FA0416" w:rsidRPr="0019101A" w:rsidRDefault="00FA0416" w:rsidP="00B67FF3">
            <w:pPr>
              <w:tabs>
                <w:tab w:val="left" w:pos="0"/>
              </w:tabs>
              <w:spacing w:after="0" w:line="240" w:lineRule="auto"/>
              <w:rPr>
                <w:rFonts w:ascii="Times New Roman" w:hAnsi="Times New Roman" w:cs="Times New Roman"/>
                <w:sz w:val="20"/>
                <w:szCs w:val="20"/>
              </w:rPr>
            </w:pPr>
            <w:r w:rsidRPr="0019101A">
              <w:rPr>
                <w:rFonts w:ascii="Times New Roman" w:hAnsi="Times New Roman" w:cs="Times New Roman"/>
                <w:sz w:val="20"/>
                <w:szCs w:val="20"/>
              </w:rPr>
              <w:t>1. Индекс роста цен на электроэнергию</w:t>
            </w:r>
          </w:p>
        </w:tc>
        <w:tc>
          <w:tcPr>
            <w:tcW w:w="2268" w:type="dxa"/>
            <w:vAlign w:val="center"/>
          </w:tcPr>
          <w:p w:rsidR="00FA0416" w:rsidRPr="0019101A" w:rsidRDefault="00FA0416" w:rsidP="00B67FF3">
            <w:pPr>
              <w:tabs>
                <w:tab w:val="left" w:pos="1272"/>
              </w:tabs>
              <w:spacing w:after="0" w:line="240" w:lineRule="auto"/>
              <w:jc w:val="center"/>
              <w:rPr>
                <w:rFonts w:ascii="Times New Roman" w:hAnsi="Times New Roman" w:cs="Times New Roman"/>
                <w:sz w:val="20"/>
                <w:szCs w:val="20"/>
              </w:rPr>
            </w:pPr>
            <w:r w:rsidRPr="0019101A">
              <w:rPr>
                <w:rFonts w:ascii="Times New Roman" w:hAnsi="Times New Roman" w:cs="Times New Roman"/>
                <w:sz w:val="20"/>
                <w:szCs w:val="20"/>
              </w:rPr>
              <w:t>107,0</w:t>
            </w:r>
          </w:p>
        </w:tc>
        <w:tc>
          <w:tcPr>
            <w:tcW w:w="2693" w:type="dxa"/>
            <w:vAlign w:val="center"/>
          </w:tcPr>
          <w:p w:rsidR="00FA0416" w:rsidRPr="0019101A" w:rsidRDefault="00FA0416" w:rsidP="00B67FF3">
            <w:pPr>
              <w:tabs>
                <w:tab w:val="left" w:pos="-108"/>
              </w:tabs>
              <w:spacing w:after="0" w:line="240" w:lineRule="auto"/>
              <w:ind w:left="-108"/>
              <w:jc w:val="center"/>
              <w:rPr>
                <w:rFonts w:ascii="Times New Roman" w:hAnsi="Times New Roman" w:cs="Times New Roman"/>
                <w:sz w:val="20"/>
                <w:szCs w:val="20"/>
              </w:rPr>
            </w:pPr>
            <w:r w:rsidRPr="0019101A">
              <w:rPr>
                <w:rFonts w:ascii="Times New Roman" w:hAnsi="Times New Roman" w:cs="Times New Roman"/>
                <w:sz w:val="20"/>
                <w:szCs w:val="20"/>
              </w:rPr>
              <w:t>106,2</w:t>
            </w:r>
          </w:p>
        </w:tc>
      </w:tr>
      <w:tr w:rsidR="00FA0416" w:rsidRPr="0019101A" w:rsidTr="00B67FF3">
        <w:tc>
          <w:tcPr>
            <w:tcW w:w="4395" w:type="dxa"/>
            <w:vAlign w:val="center"/>
          </w:tcPr>
          <w:p w:rsidR="00FA0416" w:rsidRPr="0019101A" w:rsidRDefault="00FA0416" w:rsidP="00B67FF3">
            <w:pPr>
              <w:tabs>
                <w:tab w:val="left" w:pos="1272"/>
              </w:tabs>
              <w:spacing w:after="0" w:line="240" w:lineRule="auto"/>
              <w:rPr>
                <w:rFonts w:ascii="Times New Roman" w:hAnsi="Times New Roman" w:cs="Times New Roman"/>
                <w:sz w:val="20"/>
                <w:szCs w:val="20"/>
              </w:rPr>
            </w:pPr>
            <w:r w:rsidRPr="0019101A">
              <w:rPr>
                <w:rFonts w:ascii="Times New Roman" w:hAnsi="Times New Roman" w:cs="Times New Roman"/>
                <w:sz w:val="20"/>
                <w:szCs w:val="20"/>
              </w:rPr>
              <w:lastRenderedPageBreak/>
              <w:t>2. Индекс роста потребительских цен</w:t>
            </w:r>
          </w:p>
        </w:tc>
        <w:tc>
          <w:tcPr>
            <w:tcW w:w="2268" w:type="dxa"/>
            <w:vAlign w:val="center"/>
          </w:tcPr>
          <w:p w:rsidR="00FA0416" w:rsidRPr="0019101A" w:rsidRDefault="00FA0416" w:rsidP="00B67FF3">
            <w:pPr>
              <w:tabs>
                <w:tab w:val="left" w:pos="1272"/>
              </w:tabs>
              <w:spacing w:after="0" w:line="240" w:lineRule="auto"/>
              <w:jc w:val="center"/>
              <w:rPr>
                <w:rFonts w:ascii="Times New Roman" w:hAnsi="Times New Roman" w:cs="Times New Roman"/>
                <w:sz w:val="20"/>
                <w:szCs w:val="20"/>
              </w:rPr>
            </w:pPr>
            <w:r w:rsidRPr="0019101A">
              <w:rPr>
                <w:rFonts w:ascii="Times New Roman" w:hAnsi="Times New Roman" w:cs="Times New Roman"/>
                <w:sz w:val="20"/>
                <w:szCs w:val="20"/>
              </w:rPr>
              <w:t>106,0</w:t>
            </w:r>
          </w:p>
        </w:tc>
        <w:tc>
          <w:tcPr>
            <w:tcW w:w="2693" w:type="dxa"/>
            <w:vAlign w:val="center"/>
          </w:tcPr>
          <w:p w:rsidR="00FA0416" w:rsidRPr="0019101A" w:rsidRDefault="00FA0416" w:rsidP="00B67FF3">
            <w:pPr>
              <w:tabs>
                <w:tab w:val="left" w:pos="-108"/>
              </w:tabs>
              <w:spacing w:after="0" w:line="240" w:lineRule="auto"/>
              <w:ind w:left="-108"/>
              <w:jc w:val="center"/>
              <w:rPr>
                <w:rFonts w:ascii="Times New Roman" w:hAnsi="Times New Roman" w:cs="Times New Roman"/>
                <w:sz w:val="20"/>
                <w:szCs w:val="20"/>
              </w:rPr>
            </w:pPr>
            <w:r w:rsidRPr="0019101A">
              <w:rPr>
                <w:rFonts w:ascii="Times New Roman" w:hAnsi="Times New Roman" w:cs="Times New Roman"/>
                <w:sz w:val="20"/>
                <w:szCs w:val="20"/>
              </w:rPr>
              <w:t>105,0</w:t>
            </w:r>
          </w:p>
        </w:tc>
      </w:tr>
    </w:tbl>
    <w:p w:rsidR="00FA0416" w:rsidRPr="0019101A" w:rsidRDefault="00FA0416" w:rsidP="00FA0416">
      <w:pPr>
        <w:tabs>
          <w:tab w:val="left" w:pos="1272"/>
        </w:tabs>
        <w:spacing w:after="0" w:line="240" w:lineRule="auto"/>
        <w:ind w:firstLine="709"/>
        <w:jc w:val="both"/>
        <w:rPr>
          <w:rFonts w:ascii="Times New Roman" w:hAnsi="Times New Roman" w:cs="Times New Roman"/>
          <w:sz w:val="24"/>
          <w:szCs w:val="24"/>
        </w:rPr>
      </w:pPr>
      <w:r w:rsidRPr="0019101A">
        <w:rPr>
          <w:rFonts w:ascii="Times New Roman" w:hAnsi="Times New Roman" w:cs="Times New Roman"/>
          <w:sz w:val="24"/>
          <w:szCs w:val="24"/>
        </w:rPr>
        <w:t>Таким образом, департаментом проведён расчёт НВВ водоотведения в соответствии с Приказом № 1746-э, в итоге НВВ составила:</w:t>
      </w:r>
    </w:p>
    <w:p w:rsidR="00FA0416" w:rsidRPr="0019101A" w:rsidRDefault="00FA0416" w:rsidP="00FA0416">
      <w:pPr>
        <w:tabs>
          <w:tab w:val="left" w:pos="1272"/>
        </w:tabs>
        <w:spacing w:after="0" w:line="240" w:lineRule="auto"/>
        <w:ind w:firstLine="709"/>
        <w:jc w:val="both"/>
        <w:rPr>
          <w:rFonts w:ascii="Times New Roman" w:hAnsi="Times New Roman" w:cs="Times New Roman"/>
          <w:sz w:val="24"/>
          <w:szCs w:val="24"/>
        </w:rPr>
      </w:pPr>
      <w:r w:rsidRPr="0019101A">
        <w:rPr>
          <w:rFonts w:ascii="Times New Roman" w:hAnsi="Times New Roman" w:cs="Times New Roman"/>
          <w:sz w:val="24"/>
          <w:szCs w:val="24"/>
        </w:rPr>
        <w:t>в 2017 году – 2644,82 тыс.руб.,</w:t>
      </w:r>
    </w:p>
    <w:p w:rsidR="00FA0416" w:rsidRPr="0019101A" w:rsidRDefault="00FA0416" w:rsidP="00FA0416">
      <w:pPr>
        <w:tabs>
          <w:tab w:val="left" w:pos="1272"/>
        </w:tabs>
        <w:spacing w:after="0" w:line="240" w:lineRule="auto"/>
        <w:ind w:firstLine="709"/>
        <w:jc w:val="both"/>
        <w:rPr>
          <w:rFonts w:ascii="Times New Roman" w:hAnsi="Times New Roman" w:cs="Times New Roman"/>
          <w:sz w:val="24"/>
          <w:szCs w:val="24"/>
        </w:rPr>
      </w:pPr>
      <w:r w:rsidRPr="0019101A">
        <w:rPr>
          <w:rFonts w:ascii="Times New Roman" w:hAnsi="Times New Roman" w:cs="Times New Roman"/>
          <w:sz w:val="24"/>
          <w:szCs w:val="24"/>
        </w:rPr>
        <w:t>в 2018 году – 2761,49 тыс. руб.</w:t>
      </w:r>
    </w:p>
    <w:p w:rsidR="00FA0416" w:rsidRPr="0019101A" w:rsidRDefault="00FA0416" w:rsidP="00FA0416">
      <w:pPr>
        <w:tabs>
          <w:tab w:val="left" w:pos="1272"/>
        </w:tabs>
        <w:spacing w:after="0" w:line="240" w:lineRule="auto"/>
        <w:ind w:firstLine="709"/>
        <w:jc w:val="both"/>
        <w:rPr>
          <w:rFonts w:ascii="Times New Roman" w:hAnsi="Times New Roman" w:cs="Times New Roman"/>
          <w:sz w:val="24"/>
          <w:szCs w:val="24"/>
        </w:rPr>
      </w:pPr>
      <w:r w:rsidRPr="0019101A">
        <w:rPr>
          <w:rFonts w:ascii="Times New Roman" w:hAnsi="Times New Roman" w:cs="Times New Roman"/>
          <w:sz w:val="24"/>
          <w:szCs w:val="24"/>
        </w:rPr>
        <w:t>НВВ водоотведения в части очистки сточных вод составила:</w:t>
      </w:r>
    </w:p>
    <w:p w:rsidR="00FA0416" w:rsidRPr="0019101A" w:rsidRDefault="00FA0416" w:rsidP="00FA0416">
      <w:pPr>
        <w:tabs>
          <w:tab w:val="left" w:pos="1272"/>
        </w:tabs>
        <w:spacing w:after="0" w:line="240" w:lineRule="auto"/>
        <w:ind w:firstLine="709"/>
        <w:jc w:val="both"/>
        <w:rPr>
          <w:rFonts w:ascii="Times New Roman" w:hAnsi="Times New Roman" w:cs="Times New Roman"/>
          <w:sz w:val="24"/>
          <w:szCs w:val="24"/>
        </w:rPr>
      </w:pPr>
      <w:r w:rsidRPr="0019101A">
        <w:rPr>
          <w:rFonts w:ascii="Times New Roman" w:hAnsi="Times New Roman" w:cs="Times New Roman"/>
          <w:sz w:val="24"/>
          <w:szCs w:val="24"/>
        </w:rPr>
        <w:t>в 2017 году – 713,74 тыс.руб.,</w:t>
      </w:r>
    </w:p>
    <w:p w:rsidR="00FA0416" w:rsidRPr="0019101A" w:rsidRDefault="00FA0416" w:rsidP="00FA0416">
      <w:pPr>
        <w:tabs>
          <w:tab w:val="left" w:pos="1272"/>
        </w:tabs>
        <w:spacing w:after="0" w:line="240" w:lineRule="auto"/>
        <w:ind w:firstLine="709"/>
        <w:jc w:val="both"/>
        <w:rPr>
          <w:rFonts w:ascii="Times New Roman" w:hAnsi="Times New Roman" w:cs="Times New Roman"/>
          <w:sz w:val="24"/>
          <w:szCs w:val="24"/>
        </w:rPr>
      </w:pPr>
      <w:r w:rsidRPr="0019101A">
        <w:rPr>
          <w:rFonts w:ascii="Times New Roman" w:hAnsi="Times New Roman" w:cs="Times New Roman"/>
          <w:sz w:val="24"/>
          <w:szCs w:val="24"/>
        </w:rPr>
        <w:t>в 2018 году – 745,34 тыс. руб.</w:t>
      </w:r>
    </w:p>
    <w:p w:rsidR="00FA0416" w:rsidRPr="0019101A" w:rsidRDefault="00FA0416" w:rsidP="00FA0416">
      <w:pPr>
        <w:pStyle w:val="ConsPlusCell"/>
        <w:ind w:firstLine="709"/>
        <w:jc w:val="both"/>
        <w:outlineLvl w:val="0"/>
        <w:rPr>
          <w:rFonts w:ascii="Times New Roman" w:hAnsi="Times New Roman" w:cs="Times New Roman"/>
          <w:sz w:val="24"/>
          <w:szCs w:val="24"/>
        </w:rPr>
      </w:pPr>
      <w:r w:rsidRPr="0019101A">
        <w:rPr>
          <w:rFonts w:ascii="Times New Roman" w:hAnsi="Times New Roman" w:cs="Times New Roman"/>
          <w:sz w:val="24"/>
          <w:szCs w:val="24"/>
        </w:rPr>
        <w:t>Экономически обоснованные тарифы на водоотведение  на долгосрочный период предлагается утвердить в следующем размере:</w:t>
      </w:r>
    </w:p>
    <w:p w:rsidR="00FA0416" w:rsidRPr="0019101A" w:rsidRDefault="00FA0416" w:rsidP="00FA0416">
      <w:pPr>
        <w:pStyle w:val="ConsPlusCell"/>
        <w:ind w:firstLine="709"/>
        <w:jc w:val="both"/>
        <w:outlineLvl w:val="0"/>
        <w:rPr>
          <w:rFonts w:ascii="Times New Roman" w:hAnsi="Times New Roman" w:cs="Times New Roman"/>
          <w:sz w:val="24"/>
          <w:szCs w:val="24"/>
        </w:rPr>
      </w:pPr>
      <w:r w:rsidRPr="0019101A">
        <w:rPr>
          <w:rFonts w:ascii="Times New Roman" w:hAnsi="Times New Roman" w:cs="Times New Roman"/>
          <w:sz w:val="24"/>
          <w:szCs w:val="24"/>
        </w:rPr>
        <w:t>в 2017 году:</w:t>
      </w:r>
    </w:p>
    <w:p w:rsidR="00FA0416" w:rsidRPr="0019101A" w:rsidRDefault="00FA0416" w:rsidP="00FA0416">
      <w:pPr>
        <w:pStyle w:val="ConsPlusCell"/>
        <w:ind w:firstLine="709"/>
        <w:jc w:val="both"/>
        <w:outlineLvl w:val="0"/>
        <w:rPr>
          <w:rFonts w:ascii="Times New Roman" w:hAnsi="Times New Roman" w:cs="Times New Roman"/>
          <w:sz w:val="24"/>
          <w:szCs w:val="24"/>
        </w:rPr>
      </w:pPr>
      <w:r w:rsidRPr="0019101A">
        <w:rPr>
          <w:rFonts w:ascii="Times New Roman" w:hAnsi="Times New Roman" w:cs="Times New Roman"/>
          <w:sz w:val="24"/>
          <w:szCs w:val="24"/>
        </w:rPr>
        <w:t>с 01.01.2017 г. по 30.06.2017 г. – 53,34 руб./м3,</w:t>
      </w:r>
    </w:p>
    <w:p w:rsidR="00FA0416" w:rsidRPr="0019101A" w:rsidRDefault="00FA0416" w:rsidP="00FA0416">
      <w:pPr>
        <w:pStyle w:val="ConsPlusCell"/>
        <w:ind w:firstLine="709"/>
        <w:jc w:val="both"/>
        <w:outlineLvl w:val="0"/>
        <w:rPr>
          <w:rFonts w:ascii="Times New Roman" w:hAnsi="Times New Roman" w:cs="Times New Roman"/>
          <w:sz w:val="24"/>
          <w:szCs w:val="24"/>
        </w:rPr>
      </w:pPr>
      <w:r w:rsidRPr="0019101A">
        <w:rPr>
          <w:rFonts w:ascii="Times New Roman" w:hAnsi="Times New Roman" w:cs="Times New Roman"/>
          <w:sz w:val="24"/>
          <w:szCs w:val="24"/>
        </w:rPr>
        <w:t>с 01.07.2017 г. по 31.12.2017 г.  – 55,96 руб./м3,</w:t>
      </w:r>
    </w:p>
    <w:p w:rsidR="00FA0416" w:rsidRPr="0019101A" w:rsidRDefault="00FA0416" w:rsidP="00FA0416">
      <w:pPr>
        <w:pStyle w:val="ConsPlusCell"/>
        <w:ind w:firstLine="709"/>
        <w:jc w:val="both"/>
        <w:outlineLvl w:val="0"/>
        <w:rPr>
          <w:rFonts w:ascii="Times New Roman" w:hAnsi="Times New Roman" w:cs="Times New Roman"/>
          <w:sz w:val="24"/>
          <w:szCs w:val="24"/>
        </w:rPr>
      </w:pPr>
      <w:r w:rsidRPr="0019101A">
        <w:rPr>
          <w:rFonts w:ascii="Times New Roman" w:hAnsi="Times New Roman" w:cs="Times New Roman"/>
          <w:sz w:val="24"/>
          <w:szCs w:val="24"/>
        </w:rPr>
        <w:t>в 2018 году:</w:t>
      </w:r>
    </w:p>
    <w:p w:rsidR="00FA0416" w:rsidRPr="0019101A" w:rsidRDefault="00FA0416" w:rsidP="00FA0416">
      <w:pPr>
        <w:pStyle w:val="ConsPlusCell"/>
        <w:ind w:firstLine="709"/>
        <w:jc w:val="both"/>
        <w:outlineLvl w:val="0"/>
        <w:rPr>
          <w:rFonts w:ascii="Times New Roman" w:hAnsi="Times New Roman" w:cs="Times New Roman"/>
          <w:sz w:val="24"/>
          <w:szCs w:val="24"/>
        </w:rPr>
      </w:pPr>
      <w:r w:rsidRPr="0019101A">
        <w:rPr>
          <w:rFonts w:ascii="Times New Roman" w:hAnsi="Times New Roman" w:cs="Times New Roman"/>
          <w:sz w:val="24"/>
          <w:szCs w:val="24"/>
        </w:rPr>
        <w:t>с 01.01.2018 г. по 30.06.2018 г. – 55,96 руб./м3,</w:t>
      </w:r>
    </w:p>
    <w:p w:rsidR="00FA0416" w:rsidRPr="0019101A" w:rsidRDefault="00FA0416" w:rsidP="00FA0416">
      <w:pPr>
        <w:pStyle w:val="ConsPlusCell"/>
        <w:ind w:firstLine="709"/>
        <w:jc w:val="both"/>
        <w:outlineLvl w:val="0"/>
        <w:rPr>
          <w:rFonts w:ascii="Times New Roman" w:hAnsi="Times New Roman" w:cs="Times New Roman"/>
          <w:sz w:val="24"/>
          <w:szCs w:val="24"/>
        </w:rPr>
      </w:pPr>
      <w:r w:rsidRPr="0019101A">
        <w:rPr>
          <w:rFonts w:ascii="Times New Roman" w:hAnsi="Times New Roman" w:cs="Times New Roman"/>
          <w:sz w:val="24"/>
          <w:szCs w:val="24"/>
        </w:rPr>
        <w:t>с 01.07.2018 г. по 31.12.2018 г. – 58,16 руб./м3.</w:t>
      </w:r>
    </w:p>
    <w:p w:rsidR="00FA0416" w:rsidRPr="0019101A" w:rsidRDefault="00FA0416" w:rsidP="00FA0416">
      <w:pPr>
        <w:pStyle w:val="ConsPlusCell"/>
        <w:ind w:firstLine="709"/>
        <w:jc w:val="both"/>
        <w:outlineLvl w:val="0"/>
        <w:rPr>
          <w:rFonts w:ascii="Times New Roman" w:hAnsi="Times New Roman" w:cs="Times New Roman"/>
          <w:sz w:val="24"/>
          <w:szCs w:val="24"/>
        </w:rPr>
      </w:pPr>
      <w:r w:rsidRPr="0019101A">
        <w:rPr>
          <w:rFonts w:ascii="Times New Roman" w:hAnsi="Times New Roman" w:cs="Times New Roman"/>
          <w:sz w:val="24"/>
          <w:szCs w:val="24"/>
        </w:rPr>
        <w:t>Экономически обоснованные тарифы на водоотведение в части очистки сточных вод на долгосрочный период предлагается утвердить в следующем размере:</w:t>
      </w:r>
    </w:p>
    <w:p w:rsidR="00FA0416" w:rsidRPr="0019101A" w:rsidRDefault="00FA0416" w:rsidP="00FA0416">
      <w:pPr>
        <w:pStyle w:val="ConsPlusCell"/>
        <w:ind w:firstLine="709"/>
        <w:jc w:val="both"/>
        <w:outlineLvl w:val="0"/>
        <w:rPr>
          <w:rFonts w:ascii="Times New Roman" w:hAnsi="Times New Roman" w:cs="Times New Roman"/>
          <w:sz w:val="24"/>
          <w:szCs w:val="24"/>
        </w:rPr>
      </w:pPr>
      <w:r w:rsidRPr="0019101A">
        <w:rPr>
          <w:rFonts w:ascii="Times New Roman" w:hAnsi="Times New Roman" w:cs="Times New Roman"/>
          <w:sz w:val="24"/>
          <w:szCs w:val="24"/>
        </w:rPr>
        <w:t>в 2017 году:</w:t>
      </w:r>
    </w:p>
    <w:p w:rsidR="00FA0416" w:rsidRPr="0019101A" w:rsidRDefault="00FA0416" w:rsidP="00FA0416">
      <w:pPr>
        <w:pStyle w:val="ConsPlusCell"/>
        <w:ind w:firstLine="709"/>
        <w:jc w:val="both"/>
        <w:outlineLvl w:val="0"/>
        <w:rPr>
          <w:rFonts w:ascii="Times New Roman" w:hAnsi="Times New Roman" w:cs="Times New Roman"/>
          <w:sz w:val="24"/>
          <w:szCs w:val="24"/>
        </w:rPr>
      </w:pPr>
      <w:r w:rsidRPr="0019101A">
        <w:rPr>
          <w:rFonts w:ascii="Times New Roman" w:hAnsi="Times New Roman" w:cs="Times New Roman"/>
          <w:sz w:val="24"/>
          <w:szCs w:val="24"/>
        </w:rPr>
        <w:t>с 01.01.2017 г. по 30.06.2017 г. – 14,32 руб./м3,</w:t>
      </w:r>
    </w:p>
    <w:p w:rsidR="00FA0416" w:rsidRPr="0019101A" w:rsidRDefault="00FA0416" w:rsidP="00FA0416">
      <w:pPr>
        <w:pStyle w:val="ConsPlusCell"/>
        <w:ind w:firstLine="709"/>
        <w:jc w:val="both"/>
        <w:outlineLvl w:val="0"/>
        <w:rPr>
          <w:rFonts w:ascii="Times New Roman" w:hAnsi="Times New Roman" w:cs="Times New Roman"/>
          <w:sz w:val="24"/>
          <w:szCs w:val="24"/>
        </w:rPr>
      </w:pPr>
      <w:r w:rsidRPr="0019101A">
        <w:rPr>
          <w:rFonts w:ascii="Times New Roman" w:hAnsi="Times New Roman" w:cs="Times New Roman"/>
          <w:sz w:val="24"/>
          <w:szCs w:val="24"/>
        </w:rPr>
        <w:t>с 01.07.2017 г. по 31.12.2017 г.  – 15,18 руб./м3,</w:t>
      </w:r>
    </w:p>
    <w:p w:rsidR="00FA0416" w:rsidRPr="0019101A" w:rsidRDefault="00FA0416" w:rsidP="00FA0416">
      <w:pPr>
        <w:pStyle w:val="ConsPlusCell"/>
        <w:ind w:firstLine="709"/>
        <w:jc w:val="both"/>
        <w:outlineLvl w:val="0"/>
        <w:rPr>
          <w:rFonts w:ascii="Times New Roman" w:hAnsi="Times New Roman" w:cs="Times New Roman"/>
          <w:sz w:val="24"/>
          <w:szCs w:val="24"/>
        </w:rPr>
      </w:pPr>
      <w:r w:rsidRPr="0019101A">
        <w:rPr>
          <w:rFonts w:ascii="Times New Roman" w:hAnsi="Times New Roman" w:cs="Times New Roman"/>
          <w:sz w:val="24"/>
          <w:szCs w:val="24"/>
        </w:rPr>
        <w:t>в 2018 году:</w:t>
      </w:r>
    </w:p>
    <w:p w:rsidR="00FA0416" w:rsidRPr="0019101A" w:rsidRDefault="00FA0416" w:rsidP="00FA0416">
      <w:pPr>
        <w:pStyle w:val="ConsPlusCell"/>
        <w:ind w:firstLine="709"/>
        <w:jc w:val="both"/>
        <w:outlineLvl w:val="0"/>
        <w:rPr>
          <w:rFonts w:ascii="Times New Roman" w:hAnsi="Times New Roman" w:cs="Times New Roman"/>
          <w:sz w:val="24"/>
          <w:szCs w:val="24"/>
        </w:rPr>
      </w:pPr>
      <w:r w:rsidRPr="0019101A">
        <w:rPr>
          <w:rFonts w:ascii="Times New Roman" w:hAnsi="Times New Roman" w:cs="Times New Roman"/>
          <w:sz w:val="24"/>
          <w:szCs w:val="24"/>
        </w:rPr>
        <w:t>с 01.01.2018 г. по 30.06.2018 г. – 15,18 руб./м3,</w:t>
      </w:r>
    </w:p>
    <w:p w:rsidR="00FA0416" w:rsidRPr="0019101A" w:rsidRDefault="00FA0416" w:rsidP="00FA0416">
      <w:pPr>
        <w:pStyle w:val="ConsPlusCell"/>
        <w:ind w:firstLine="709"/>
        <w:jc w:val="both"/>
        <w:outlineLvl w:val="0"/>
        <w:rPr>
          <w:rFonts w:ascii="Times New Roman" w:hAnsi="Times New Roman" w:cs="Times New Roman"/>
          <w:sz w:val="24"/>
          <w:szCs w:val="24"/>
        </w:rPr>
      </w:pPr>
      <w:r w:rsidRPr="0019101A">
        <w:rPr>
          <w:rFonts w:ascii="Times New Roman" w:hAnsi="Times New Roman" w:cs="Times New Roman"/>
          <w:sz w:val="24"/>
          <w:szCs w:val="24"/>
        </w:rPr>
        <w:t>с 01.07.2018 г. по 31.12.2018 г. – 15,62 руб./м3.</w:t>
      </w:r>
    </w:p>
    <w:p w:rsidR="00FA0416" w:rsidRPr="0019101A" w:rsidRDefault="00FA0416" w:rsidP="00FA0416">
      <w:pPr>
        <w:pStyle w:val="a7"/>
        <w:ind w:firstLine="709"/>
        <w:jc w:val="both"/>
        <w:rPr>
          <w:rFonts w:ascii="Times New Roman" w:hAnsi="Times New Roman"/>
          <w:sz w:val="24"/>
          <w:szCs w:val="24"/>
        </w:rPr>
      </w:pPr>
      <w:r w:rsidRPr="0019101A">
        <w:rPr>
          <w:rFonts w:ascii="Times New Roman" w:hAnsi="Times New Roman"/>
          <w:sz w:val="24"/>
          <w:szCs w:val="24"/>
        </w:rPr>
        <w:t>Все члены Правления, принимавшие участие в рассмотрении вопроса № 29, 30 Повестки, поддержали единогласно предложение уполномоченного по делу</w:t>
      </w:r>
      <w:r w:rsidRPr="0019101A">
        <w:rPr>
          <w:rFonts w:ascii="Times New Roman" w:hAnsi="Times New Roman"/>
          <w:sz w:val="24"/>
          <w:szCs w:val="24"/>
        </w:rPr>
        <w:br/>
        <w:t>Мельник А. В.</w:t>
      </w:r>
    </w:p>
    <w:p w:rsidR="00FA0416" w:rsidRPr="0019101A" w:rsidRDefault="00FA0416" w:rsidP="00FA0416">
      <w:pPr>
        <w:tabs>
          <w:tab w:val="left" w:pos="709"/>
        </w:tabs>
        <w:spacing w:after="0" w:line="228" w:lineRule="auto"/>
        <w:ind w:firstLine="709"/>
        <w:jc w:val="both"/>
        <w:rPr>
          <w:rFonts w:ascii="Times New Roman" w:eastAsia="Times New Roman" w:hAnsi="Times New Roman" w:cs="Times New Roman"/>
          <w:sz w:val="24"/>
          <w:szCs w:val="24"/>
        </w:rPr>
      </w:pPr>
      <w:r w:rsidRPr="0019101A">
        <w:rPr>
          <w:rFonts w:ascii="Times New Roman" w:eastAsia="Times New Roman" w:hAnsi="Times New Roman" w:cs="Times New Roman"/>
          <w:sz w:val="24"/>
          <w:szCs w:val="24"/>
        </w:rPr>
        <w:t xml:space="preserve">Солдатова И.Ю. – Принять предложение </w:t>
      </w:r>
      <w:r w:rsidRPr="0019101A">
        <w:rPr>
          <w:rFonts w:ascii="Times New Roman" w:hAnsi="Times New Roman" w:cs="Times New Roman"/>
          <w:sz w:val="24"/>
          <w:szCs w:val="24"/>
        </w:rPr>
        <w:t>А.В. Мельник.</w:t>
      </w:r>
    </w:p>
    <w:p w:rsidR="00FA0416" w:rsidRPr="0019101A" w:rsidRDefault="00FA0416" w:rsidP="00FA0416">
      <w:pPr>
        <w:pStyle w:val="a7"/>
        <w:jc w:val="both"/>
        <w:rPr>
          <w:rFonts w:ascii="Times New Roman" w:hAnsi="Times New Roman"/>
          <w:sz w:val="24"/>
          <w:szCs w:val="24"/>
          <w:highlight w:val="yellow"/>
        </w:rPr>
      </w:pPr>
    </w:p>
    <w:p w:rsidR="00FA0416" w:rsidRPr="0019101A" w:rsidRDefault="00FA0416" w:rsidP="00FA0416">
      <w:pPr>
        <w:pStyle w:val="a7"/>
        <w:jc w:val="both"/>
        <w:rPr>
          <w:rFonts w:ascii="Times New Roman" w:hAnsi="Times New Roman"/>
          <w:sz w:val="24"/>
          <w:szCs w:val="24"/>
        </w:rPr>
      </w:pPr>
      <w:r w:rsidRPr="0019101A">
        <w:rPr>
          <w:rFonts w:ascii="Times New Roman" w:hAnsi="Times New Roman"/>
          <w:b/>
          <w:sz w:val="24"/>
          <w:szCs w:val="24"/>
        </w:rPr>
        <w:t>РЕШИЛИ:</w:t>
      </w:r>
      <w:r w:rsidRPr="0019101A">
        <w:rPr>
          <w:rFonts w:ascii="Times New Roman" w:hAnsi="Times New Roman"/>
          <w:sz w:val="24"/>
          <w:szCs w:val="24"/>
        </w:rPr>
        <w:t xml:space="preserve"> </w:t>
      </w:r>
    </w:p>
    <w:p w:rsidR="00FA0416" w:rsidRPr="0019101A" w:rsidRDefault="00FA0416" w:rsidP="00FA0416">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9101A">
        <w:rPr>
          <w:rFonts w:ascii="Times New Roman" w:eastAsia="Times New Roman" w:hAnsi="Times New Roman" w:cs="Times New Roman"/>
          <w:sz w:val="24"/>
          <w:szCs w:val="24"/>
        </w:rPr>
        <w:t xml:space="preserve">1. Утвердить производственную </w:t>
      </w:r>
      <w:hyperlink r:id="rId10" w:history="1">
        <w:r w:rsidRPr="0019101A">
          <w:rPr>
            <w:rFonts w:ascii="Times New Roman" w:eastAsia="Times New Roman" w:hAnsi="Times New Roman" w:cs="Times New Roman"/>
            <w:sz w:val="24"/>
            <w:szCs w:val="24"/>
          </w:rPr>
          <w:t>программу</w:t>
        </w:r>
      </w:hyperlink>
      <w:r w:rsidRPr="0019101A">
        <w:rPr>
          <w:rFonts w:ascii="Times New Roman" w:eastAsia="Times New Roman" w:hAnsi="Times New Roman" w:cs="Times New Roman"/>
          <w:sz w:val="24"/>
          <w:szCs w:val="24"/>
        </w:rPr>
        <w:t xml:space="preserve"> МУП «Судиславское ЖКХ» в сфере водоснабжения и водоотведения на 2016 – 2018 годы.</w:t>
      </w:r>
    </w:p>
    <w:p w:rsidR="00FA0416" w:rsidRPr="0019101A" w:rsidRDefault="00FA0416" w:rsidP="00FA0416">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9101A">
        <w:rPr>
          <w:rFonts w:ascii="Times New Roman" w:eastAsia="Times New Roman" w:hAnsi="Times New Roman" w:cs="Times New Roman"/>
          <w:sz w:val="24"/>
          <w:szCs w:val="24"/>
        </w:rPr>
        <w:t xml:space="preserve">2. Установить следующие </w:t>
      </w:r>
      <w:hyperlink r:id="rId11" w:history="1">
        <w:r w:rsidRPr="0019101A">
          <w:rPr>
            <w:rFonts w:ascii="Times New Roman" w:eastAsia="Times New Roman" w:hAnsi="Times New Roman" w:cs="Times New Roman"/>
            <w:sz w:val="24"/>
            <w:szCs w:val="24"/>
          </w:rPr>
          <w:t>тарифы</w:t>
        </w:r>
      </w:hyperlink>
      <w:r w:rsidRPr="0019101A">
        <w:rPr>
          <w:rFonts w:ascii="Times New Roman" w:eastAsia="Times New Roman" w:hAnsi="Times New Roman" w:cs="Times New Roman"/>
          <w:sz w:val="24"/>
          <w:szCs w:val="24"/>
        </w:rPr>
        <w:t xml:space="preserve"> на питьевую воду и водоотведение для</w:t>
      </w:r>
      <w:r w:rsidRPr="0019101A">
        <w:rPr>
          <w:rFonts w:ascii="Times New Roman" w:eastAsia="Times New Roman" w:hAnsi="Times New Roman" w:cs="Times New Roman"/>
          <w:sz w:val="24"/>
          <w:szCs w:val="24"/>
        </w:rPr>
        <w:br/>
        <w:t>МУП «Судиславское ЖКХ» в городском поселении поселок Судиславль Судиславского муниципального района на 2016 - 2018 годы:</w:t>
      </w:r>
    </w:p>
    <w:tbl>
      <w:tblPr>
        <w:tblW w:w="9356" w:type="dxa"/>
        <w:tblInd w:w="62" w:type="dxa"/>
        <w:tblLayout w:type="fixed"/>
        <w:tblCellMar>
          <w:top w:w="102" w:type="dxa"/>
          <w:left w:w="62" w:type="dxa"/>
          <w:bottom w:w="102" w:type="dxa"/>
          <w:right w:w="62" w:type="dxa"/>
        </w:tblCellMar>
        <w:tblLook w:val="04A0"/>
      </w:tblPr>
      <w:tblGrid>
        <w:gridCol w:w="1701"/>
        <w:gridCol w:w="1276"/>
        <w:gridCol w:w="1276"/>
        <w:gridCol w:w="1276"/>
        <w:gridCol w:w="1275"/>
        <w:gridCol w:w="142"/>
        <w:gridCol w:w="1134"/>
        <w:gridCol w:w="1276"/>
      </w:tblGrid>
      <w:tr w:rsidR="00FA0416" w:rsidRPr="0019101A" w:rsidTr="00B67FF3">
        <w:trPr>
          <w:cantSplit/>
          <w:trHeight w:val="248"/>
        </w:trPr>
        <w:tc>
          <w:tcPr>
            <w:tcW w:w="1701" w:type="dxa"/>
            <w:tcBorders>
              <w:top w:val="single" w:sz="4" w:space="0" w:color="auto"/>
              <w:left w:val="single" w:sz="4" w:space="0" w:color="auto"/>
              <w:bottom w:val="single" w:sz="4" w:space="0" w:color="auto"/>
              <w:right w:val="single" w:sz="4" w:space="0" w:color="auto"/>
            </w:tcBorders>
            <w:vAlign w:val="center"/>
          </w:tcPr>
          <w:p w:rsidR="00FA0416" w:rsidRPr="0019101A" w:rsidRDefault="00FA0416" w:rsidP="00B67FF3">
            <w:pPr>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2016 год</w:t>
            </w:r>
          </w:p>
        </w:tc>
        <w:tc>
          <w:tcPr>
            <w:tcW w:w="2551" w:type="dxa"/>
            <w:gridSpan w:val="2"/>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2017 год</w:t>
            </w:r>
          </w:p>
        </w:tc>
        <w:tc>
          <w:tcPr>
            <w:tcW w:w="2552" w:type="dxa"/>
            <w:gridSpan w:val="3"/>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2018 год</w:t>
            </w:r>
          </w:p>
        </w:tc>
      </w:tr>
      <w:tr w:rsidR="00FA0416" w:rsidRPr="0019101A" w:rsidTr="00B67FF3">
        <w:trPr>
          <w:cantSplit/>
          <w:trHeight w:val="425"/>
        </w:trPr>
        <w:tc>
          <w:tcPr>
            <w:tcW w:w="1701" w:type="dxa"/>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tabs>
                <w:tab w:val="left" w:pos="993"/>
              </w:tabs>
              <w:autoSpaceDE w:val="0"/>
              <w:autoSpaceDN w:val="0"/>
              <w:adjustRightInd w:val="0"/>
              <w:spacing w:after="0" w:line="240" w:lineRule="auto"/>
              <w:jc w:val="both"/>
              <w:rPr>
                <w:rFonts w:ascii="Times New Roman" w:eastAsia="Times New Roman" w:hAnsi="Times New Roman" w:cs="Times New Roman"/>
                <w:sz w:val="16"/>
                <w:szCs w:val="16"/>
              </w:rPr>
            </w:pPr>
            <w:r w:rsidRPr="0019101A">
              <w:rPr>
                <w:rFonts w:ascii="Times New Roman" w:eastAsia="Times New Roman" w:hAnsi="Times New Roman" w:cs="Times New Roman"/>
                <w:sz w:val="16"/>
                <w:szCs w:val="16"/>
              </w:rPr>
              <w:t>Категория потребителей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16"/>
                <w:szCs w:val="16"/>
              </w:rPr>
            </w:pPr>
            <w:r w:rsidRPr="0019101A">
              <w:rPr>
                <w:rFonts w:ascii="Times New Roman" w:eastAsia="Times New Roman" w:hAnsi="Times New Roman" w:cs="Times New Roman"/>
                <w:sz w:val="16"/>
                <w:szCs w:val="16"/>
              </w:rPr>
              <w:t>с 01.01.2016</w:t>
            </w:r>
          </w:p>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16"/>
                <w:szCs w:val="16"/>
              </w:rPr>
            </w:pPr>
            <w:r w:rsidRPr="0019101A">
              <w:rPr>
                <w:rFonts w:ascii="Times New Roman" w:eastAsia="Times New Roman" w:hAnsi="Times New Roman" w:cs="Times New Roman"/>
                <w:sz w:val="16"/>
                <w:szCs w:val="16"/>
              </w:rPr>
              <w:t>по 30.06.2016</w:t>
            </w:r>
          </w:p>
        </w:tc>
        <w:tc>
          <w:tcPr>
            <w:tcW w:w="1276" w:type="dxa"/>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16"/>
                <w:szCs w:val="16"/>
              </w:rPr>
            </w:pPr>
            <w:r w:rsidRPr="0019101A">
              <w:rPr>
                <w:rFonts w:ascii="Times New Roman" w:eastAsia="Times New Roman" w:hAnsi="Times New Roman" w:cs="Times New Roman"/>
                <w:sz w:val="16"/>
                <w:szCs w:val="16"/>
              </w:rPr>
              <w:t>с 01.07.2016</w:t>
            </w:r>
          </w:p>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16"/>
                <w:szCs w:val="16"/>
              </w:rPr>
            </w:pPr>
            <w:r w:rsidRPr="0019101A">
              <w:rPr>
                <w:rFonts w:ascii="Times New Roman" w:eastAsia="Times New Roman" w:hAnsi="Times New Roman" w:cs="Times New Roman"/>
                <w:sz w:val="16"/>
                <w:szCs w:val="16"/>
              </w:rPr>
              <w:t>по 31.12.2016</w:t>
            </w:r>
          </w:p>
        </w:tc>
        <w:tc>
          <w:tcPr>
            <w:tcW w:w="1276" w:type="dxa"/>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16"/>
                <w:szCs w:val="16"/>
              </w:rPr>
            </w:pPr>
            <w:r w:rsidRPr="0019101A">
              <w:rPr>
                <w:rFonts w:ascii="Times New Roman" w:eastAsia="Times New Roman" w:hAnsi="Times New Roman" w:cs="Times New Roman"/>
                <w:sz w:val="16"/>
                <w:szCs w:val="16"/>
              </w:rPr>
              <w:t>с 01.01.2017</w:t>
            </w:r>
          </w:p>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16"/>
                <w:szCs w:val="16"/>
              </w:rPr>
            </w:pPr>
            <w:r w:rsidRPr="0019101A">
              <w:rPr>
                <w:rFonts w:ascii="Times New Roman" w:eastAsia="Times New Roman" w:hAnsi="Times New Roman" w:cs="Times New Roman"/>
                <w:sz w:val="16"/>
                <w:szCs w:val="16"/>
              </w:rPr>
              <w:t>по 30.06.2017</w:t>
            </w:r>
          </w:p>
        </w:tc>
        <w:tc>
          <w:tcPr>
            <w:tcW w:w="1275" w:type="dxa"/>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16"/>
                <w:szCs w:val="16"/>
              </w:rPr>
            </w:pPr>
            <w:r w:rsidRPr="0019101A">
              <w:rPr>
                <w:rFonts w:ascii="Times New Roman" w:eastAsia="Times New Roman" w:hAnsi="Times New Roman" w:cs="Times New Roman"/>
                <w:sz w:val="16"/>
                <w:szCs w:val="16"/>
              </w:rPr>
              <w:t>с 01.07.2017</w:t>
            </w:r>
          </w:p>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16"/>
                <w:szCs w:val="16"/>
              </w:rPr>
            </w:pPr>
            <w:r w:rsidRPr="0019101A">
              <w:rPr>
                <w:rFonts w:ascii="Times New Roman" w:eastAsia="Times New Roman" w:hAnsi="Times New Roman" w:cs="Times New Roman"/>
                <w:sz w:val="16"/>
                <w:szCs w:val="16"/>
              </w:rPr>
              <w:t>по 31.12.2017</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16"/>
                <w:szCs w:val="16"/>
              </w:rPr>
            </w:pPr>
            <w:r w:rsidRPr="0019101A">
              <w:rPr>
                <w:rFonts w:ascii="Times New Roman" w:eastAsia="Times New Roman" w:hAnsi="Times New Roman" w:cs="Times New Roman"/>
                <w:sz w:val="16"/>
                <w:szCs w:val="16"/>
              </w:rPr>
              <w:t>с 01.01.2018</w:t>
            </w:r>
          </w:p>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16"/>
                <w:szCs w:val="16"/>
              </w:rPr>
            </w:pPr>
            <w:r w:rsidRPr="0019101A">
              <w:rPr>
                <w:rFonts w:ascii="Times New Roman" w:eastAsia="Times New Roman" w:hAnsi="Times New Roman" w:cs="Times New Roman"/>
                <w:sz w:val="16"/>
                <w:szCs w:val="16"/>
              </w:rPr>
              <w:t>по 30.06.2018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16"/>
                <w:szCs w:val="16"/>
              </w:rPr>
            </w:pPr>
            <w:r w:rsidRPr="0019101A">
              <w:rPr>
                <w:rFonts w:ascii="Times New Roman" w:eastAsia="Times New Roman" w:hAnsi="Times New Roman" w:cs="Times New Roman"/>
                <w:sz w:val="16"/>
                <w:szCs w:val="16"/>
              </w:rPr>
              <w:t>с 01.07.2018</w:t>
            </w:r>
          </w:p>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16"/>
                <w:szCs w:val="16"/>
              </w:rPr>
            </w:pPr>
            <w:r w:rsidRPr="0019101A">
              <w:rPr>
                <w:rFonts w:ascii="Times New Roman" w:eastAsia="Times New Roman" w:hAnsi="Times New Roman" w:cs="Times New Roman"/>
                <w:sz w:val="16"/>
                <w:szCs w:val="16"/>
              </w:rPr>
              <w:t>по 31.12.2018</w:t>
            </w:r>
          </w:p>
        </w:tc>
      </w:tr>
      <w:tr w:rsidR="00FA0416" w:rsidRPr="0019101A" w:rsidTr="00B67FF3">
        <w:trPr>
          <w:cantSplit/>
          <w:trHeight w:val="67"/>
        </w:trPr>
        <w:tc>
          <w:tcPr>
            <w:tcW w:w="9356" w:type="dxa"/>
            <w:gridSpan w:val="8"/>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Питьевая вода (одноставочный тариф, руб./куб.м)</w:t>
            </w:r>
          </w:p>
        </w:tc>
      </w:tr>
      <w:tr w:rsidR="00FA0416" w:rsidRPr="0019101A" w:rsidTr="00B67FF3">
        <w:trPr>
          <w:cantSplit/>
          <w:trHeight w:val="30"/>
        </w:trPr>
        <w:tc>
          <w:tcPr>
            <w:tcW w:w="1701" w:type="dxa"/>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Население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43,12</w:t>
            </w:r>
          </w:p>
        </w:tc>
        <w:tc>
          <w:tcPr>
            <w:tcW w:w="1276" w:type="dxa"/>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45,88</w:t>
            </w:r>
          </w:p>
        </w:tc>
        <w:tc>
          <w:tcPr>
            <w:tcW w:w="1276" w:type="dxa"/>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45,88</w:t>
            </w:r>
          </w:p>
        </w:tc>
        <w:tc>
          <w:tcPr>
            <w:tcW w:w="1275" w:type="dxa"/>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48,29</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48,29</w:t>
            </w:r>
          </w:p>
        </w:tc>
        <w:tc>
          <w:tcPr>
            <w:tcW w:w="1276" w:type="dxa"/>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50,36</w:t>
            </w:r>
          </w:p>
        </w:tc>
      </w:tr>
      <w:tr w:rsidR="00FA0416" w:rsidRPr="0019101A" w:rsidTr="00B67FF3">
        <w:trPr>
          <w:cantSplit/>
        </w:trPr>
        <w:tc>
          <w:tcPr>
            <w:tcW w:w="1701" w:type="dxa"/>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tabs>
                <w:tab w:val="left" w:pos="993"/>
              </w:tabs>
              <w:autoSpaceDE w:val="0"/>
              <w:autoSpaceDN w:val="0"/>
              <w:adjustRightInd w:val="0"/>
              <w:spacing w:after="0" w:line="240" w:lineRule="auto"/>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 xml:space="preserve">Бюджетные и прочие потребители </w:t>
            </w:r>
          </w:p>
        </w:tc>
        <w:tc>
          <w:tcPr>
            <w:tcW w:w="1276" w:type="dxa"/>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43,12</w:t>
            </w:r>
          </w:p>
        </w:tc>
        <w:tc>
          <w:tcPr>
            <w:tcW w:w="1276" w:type="dxa"/>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45,88</w:t>
            </w:r>
          </w:p>
        </w:tc>
        <w:tc>
          <w:tcPr>
            <w:tcW w:w="1276" w:type="dxa"/>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45,88</w:t>
            </w:r>
          </w:p>
        </w:tc>
        <w:tc>
          <w:tcPr>
            <w:tcW w:w="1275" w:type="dxa"/>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48,29</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48,29</w:t>
            </w:r>
          </w:p>
        </w:tc>
        <w:tc>
          <w:tcPr>
            <w:tcW w:w="1276" w:type="dxa"/>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50,36</w:t>
            </w:r>
          </w:p>
        </w:tc>
      </w:tr>
      <w:tr w:rsidR="00FA0416" w:rsidRPr="0019101A" w:rsidTr="00B67FF3">
        <w:trPr>
          <w:cantSplit/>
          <w:trHeight w:val="294"/>
        </w:trPr>
        <w:tc>
          <w:tcPr>
            <w:tcW w:w="9356" w:type="dxa"/>
            <w:gridSpan w:val="8"/>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Водоотведение (одноставочный тариф, руб./куб.м)</w:t>
            </w:r>
          </w:p>
        </w:tc>
      </w:tr>
      <w:tr w:rsidR="00FA0416" w:rsidRPr="0019101A" w:rsidTr="00B67FF3">
        <w:trPr>
          <w:cantSplit/>
          <w:trHeight w:val="173"/>
        </w:trPr>
        <w:tc>
          <w:tcPr>
            <w:tcW w:w="1701" w:type="dxa"/>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Население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51,80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53,34</w:t>
            </w:r>
          </w:p>
        </w:tc>
        <w:tc>
          <w:tcPr>
            <w:tcW w:w="1276" w:type="dxa"/>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53,34</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55,96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55,96</w:t>
            </w:r>
          </w:p>
        </w:tc>
        <w:tc>
          <w:tcPr>
            <w:tcW w:w="1276" w:type="dxa"/>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58,16</w:t>
            </w:r>
          </w:p>
        </w:tc>
      </w:tr>
      <w:tr w:rsidR="00FA0416" w:rsidRPr="0019101A" w:rsidTr="00B67FF3">
        <w:trPr>
          <w:cantSplit/>
          <w:trHeight w:val="517"/>
        </w:trPr>
        <w:tc>
          <w:tcPr>
            <w:tcW w:w="1701" w:type="dxa"/>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tabs>
                <w:tab w:val="left" w:pos="993"/>
              </w:tabs>
              <w:autoSpaceDE w:val="0"/>
              <w:autoSpaceDN w:val="0"/>
              <w:adjustRightInd w:val="0"/>
              <w:spacing w:after="0" w:line="240" w:lineRule="auto"/>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 xml:space="preserve">Бюджетные и прочие потребители </w:t>
            </w:r>
          </w:p>
        </w:tc>
        <w:tc>
          <w:tcPr>
            <w:tcW w:w="1276" w:type="dxa"/>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51,80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53,34</w:t>
            </w:r>
          </w:p>
        </w:tc>
        <w:tc>
          <w:tcPr>
            <w:tcW w:w="1276" w:type="dxa"/>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53,34</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55,96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55,96</w:t>
            </w:r>
          </w:p>
        </w:tc>
        <w:tc>
          <w:tcPr>
            <w:tcW w:w="1276" w:type="dxa"/>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58,16</w:t>
            </w:r>
          </w:p>
        </w:tc>
      </w:tr>
      <w:tr w:rsidR="00FA0416" w:rsidRPr="0019101A" w:rsidTr="00B67FF3">
        <w:trPr>
          <w:cantSplit/>
        </w:trPr>
        <w:tc>
          <w:tcPr>
            <w:tcW w:w="9356" w:type="dxa"/>
            <w:gridSpan w:val="8"/>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Водоотведение в части очистки сточных вод (одноставочный тариф, руб./куб.м)</w:t>
            </w:r>
          </w:p>
        </w:tc>
      </w:tr>
      <w:tr w:rsidR="00FA0416" w:rsidRPr="0019101A" w:rsidTr="00B67FF3">
        <w:trPr>
          <w:cantSplit/>
        </w:trPr>
        <w:tc>
          <w:tcPr>
            <w:tcW w:w="1701" w:type="dxa"/>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tabs>
                <w:tab w:val="left" w:pos="993"/>
              </w:tabs>
              <w:autoSpaceDE w:val="0"/>
              <w:autoSpaceDN w:val="0"/>
              <w:adjustRightInd w:val="0"/>
              <w:spacing w:after="0" w:line="240" w:lineRule="auto"/>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lastRenderedPageBreak/>
              <w:t>Бюджетные и прочие потребители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13,90</w:t>
            </w:r>
          </w:p>
        </w:tc>
        <w:tc>
          <w:tcPr>
            <w:tcW w:w="1276" w:type="dxa"/>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14,32</w:t>
            </w:r>
          </w:p>
        </w:tc>
        <w:tc>
          <w:tcPr>
            <w:tcW w:w="1276" w:type="dxa"/>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14,32</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15,18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15,18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15,62</w:t>
            </w:r>
          </w:p>
        </w:tc>
      </w:tr>
    </w:tbl>
    <w:p w:rsidR="00FA0416" w:rsidRPr="0019101A" w:rsidRDefault="00FA0416" w:rsidP="00FA0416">
      <w:pPr>
        <w:tabs>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19101A">
        <w:rPr>
          <w:rFonts w:ascii="Times New Roman" w:eastAsia="Times New Roman" w:hAnsi="Times New Roman" w:cs="Times New Roman"/>
          <w:sz w:val="24"/>
          <w:szCs w:val="24"/>
        </w:rPr>
        <w:t>Примечание: тарифы на питьевую воду и водоотведение для МУП «Судиславское ЖКХ» налогом на добавленную стоимость не облагаются в соответствии с главой 26.2 части второй Налогового Кодекса Российской Федерации.</w:t>
      </w:r>
    </w:p>
    <w:p w:rsidR="00FA0416" w:rsidRPr="0019101A" w:rsidRDefault="00FA0416" w:rsidP="00FA0416">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9101A">
        <w:rPr>
          <w:rFonts w:ascii="Times New Roman" w:eastAsia="Times New Roman" w:hAnsi="Times New Roman" w:cs="Times New Roman"/>
          <w:sz w:val="24"/>
          <w:szCs w:val="24"/>
        </w:rPr>
        <w:t xml:space="preserve">3. Установить следующие долгосрочные параметры регулирования тарифов на питьевую воду и водоотведение для МУП «Судиславское ЖКХ» в городском поселении поселок Судиславль Судиславского муниципального района на 2016 - 2018 годы </w:t>
      </w:r>
    </w:p>
    <w:tbl>
      <w:tblPr>
        <w:tblW w:w="9358" w:type="dxa"/>
        <w:tblInd w:w="62" w:type="dxa"/>
        <w:tblLayout w:type="fixed"/>
        <w:tblCellMar>
          <w:top w:w="102" w:type="dxa"/>
          <w:left w:w="62" w:type="dxa"/>
          <w:bottom w:w="102" w:type="dxa"/>
          <w:right w:w="62" w:type="dxa"/>
        </w:tblCellMar>
        <w:tblLook w:val="04A0"/>
      </w:tblPr>
      <w:tblGrid>
        <w:gridCol w:w="1560"/>
        <w:gridCol w:w="992"/>
        <w:gridCol w:w="1417"/>
        <w:gridCol w:w="1560"/>
        <w:gridCol w:w="1417"/>
        <w:gridCol w:w="992"/>
        <w:gridCol w:w="1420"/>
      </w:tblGrid>
      <w:tr w:rsidR="00FA0416" w:rsidRPr="0019101A" w:rsidTr="00B67FF3">
        <w:trPr>
          <w:trHeight w:val="597"/>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Вид тарифа</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Период</w:t>
            </w:r>
          </w:p>
        </w:tc>
        <w:tc>
          <w:tcPr>
            <w:tcW w:w="1417" w:type="dxa"/>
            <w:vMerge w:val="restart"/>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Базовый уровень операционных расходов</w:t>
            </w:r>
          </w:p>
        </w:tc>
        <w:tc>
          <w:tcPr>
            <w:tcW w:w="1560" w:type="dxa"/>
            <w:vMerge w:val="restart"/>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Индекс эффективности операционных расходов</w:t>
            </w:r>
          </w:p>
        </w:tc>
        <w:tc>
          <w:tcPr>
            <w:tcW w:w="1417" w:type="dxa"/>
            <w:vMerge w:val="restart"/>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Нормативный уровень прибыли</w:t>
            </w:r>
          </w:p>
        </w:tc>
        <w:tc>
          <w:tcPr>
            <w:tcW w:w="2412" w:type="dxa"/>
            <w:gridSpan w:val="2"/>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Показатели энергосбережения и энергетической эффективности</w:t>
            </w:r>
          </w:p>
        </w:tc>
      </w:tr>
      <w:tr w:rsidR="00FA0416" w:rsidRPr="0019101A" w:rsidTr="00B67FF3">
        <w:trPr>
          <w:trHeight w:val="47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Уровень потерь воды</w:t>
            </w:r>
          </w:p>
        </w:tc>
        <w:tc>
          <w:tcPr>
            <w:tcW w:w="1420" w:type="dxa"/>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Удельный расход электрической энергии</w:t>
            </w:r>
          </w:p>
        </w:tc>
      </w:tr>
      <w:tr w:rsidR="00FA0416" w:rsidRPr="0019101A" w:rsidTr="00B67FF3">
        <w:trPr>
          <w:trHeight w:val="27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тыс. руб.</w:t>
            </w:r>
          </w:p>
        </w:tc>
        <w:tc>
          <w:tcPr>
            <w:tcW w:w="1560" w:type="dxa"/>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w:t>
            </w:r>
          </w:p>
        </w:tc>
        <w:tc>
          <w:tcPr>
            <w:tcW w:w="1420" w:type="dxa"/>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кВт*ч/куб.м</w:t>
            </w:r>
          </w:p>
        </w:tc>
      </w:tr>
      <w:tr w:rsidR="00FA0416" w:rsidRPr="0019101A" w:rsidTr="00B67FF3">
        <w:trPr>
          <w:trHeight w:val="313"/>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 xml:space="preserve">Питьевая вода </w:t>
            </w:r>
          </w:p>
        </w:tc>
        <w:tc>
          <w:tcPr>
            <w:tcW w:w="992" w:type="dxa"/>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2016 год</w:t>
            </w:r>
          </w:p>
        </w:tc>
        <w:tc>
          <w:tcPr>
            <w:tcW w:w="1417" w:type="dxa"/>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3042,86</w:t>
            </w:r>
          </w:p>
        </w:tc>
        <w:tc>
          <w:tcPr>
            <w:tcW w:w="1560" w:type="dxa"/>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1,00</w:t>
            </w:r>
          </w:p>
        </w:tc>
        <w:tc>
          <w:tcPr>
            <w:tcW w:w="1417" w:type="dxa"/>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0,00</w:t>
            </w:r>
          </w:p>
        </w:tc>
        <w:tc>
          <w:tcPr>
            <w:tcW w:w="1420" w:type="dxa"/>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2,53</w:t>
            </w:r>
          </w:p>
        </w:tc>
      </w:tr>
      <w:tr w:rsidR="00FA0416" w:rsidRPr="0019101A" w:rsidTr="00B67FF3">
        <w:tc>
          <w:tcPr>
            <w:tcW w:w="1560" w:type="dxa"/>
            <w:vMerge/>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 xml:space="preserve">2017 год </w:t>
            </w:r>
          </w:p>
        </w:tc>
        <w:tc>
          <w:tcPr>
            <w:tcW w:w="1417" w:type="dxa"/>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3042,86</w:t>
            </w:r>
          </w:p>
        </w:tc>
        <w:tc>
          <w:tcPr>
            <w:tcW w:w="1560" w:type="dxa"/>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1,00</w:t>
            </w:r>
          </w:p>
        </w:tc>
        <w:tc>
          <w:tcPr>
            <w:tcW w:w="1417" w:type="dxa"/>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0,00</w:t>
            </w:r>
          </w:p>
        </w:tc>
        <w:tc>
          <w:tcPr>
            <w:tcW w:w="1420" w:type="dxa"/>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2,53</w:t>
            </w:r>
          </w:p>
        </w:tc>
      </w:tr>
      <w:tr w:rsidR="00FA0416" w:rsidRPr="0019101A" w:rsidTr="00B67FF3">
        <w:tc>
          <w:tcPr>
            <w:tcW w:w="1560" w:type="dxa"/>
            <w:vMerge/>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2018 год</w:t>
            </w:r>
          </w:p>
        </w:tc>
        <w:tc>
          <w:tcPr>
            <w:tcW w:w="1417" w:type="dxa"/>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3042,86</w:t>
            </w:r>
          </w:p>
        </w:tc>
        <w:tc>
          <w:tcPr>
            <w:tcW w:w="1560" w:type="dxa"/>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1,00</w:t>
            </w:r>
          </w:p>
        </w:tc>
        <w:tc>
          <w:tcPr>
            <w:tcW w:w="1417" w:type="dxa"/>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0,00</w:t>
            </w:r>
          </w:p>
        </w:tc>
        <w:tc>
          <w:tcPr>
            <w:tcW w:w="1420" w:type="dxa"/>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2,53</w:t>
            </w:r>
          </w:p>
        </w:tc>
      </w:tr>
      <w:tr w:rsidR="00FA0416" w:rsidRPr="0019101A" w:rsidTr="00B67FF3">
        <w:tc>
          <w:tcPr>
            <w:tcW w:w="1560" w:type="dxa"/>
            <w:vMerge w:val="restart"/>
            <w:tcBorders>
              <w:top w:val="nil"/>
              <w:left w:val="single" w:sz="4" w:space="0" w:color="auto"/>
              <w:bottom w:val="single" w:sz="4" w:space="0" w:color="auto"/>
              <w:right w:val="single" w:sz="4" w:space="0" w:color="auto"/>
            </w:tcBorders>
            <w:vAlign w:val="center"/>
            <w:hideMark/>
          </w:tcPr>
          <w:p w:rsidR="00FA0416" w:rsidRPr="0019101A" w:rsidRDefault="00FA0416" w:rsidP="00B67FF3">
            <w:pPr>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Водоотведение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2016 год</w:t>
            </w:r>
          </w:p>
        </w:tc>
        <w:tc>
          <w:tcPr>
            <w:tcW w:w="1417" w:type="dxa"/>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2328,16</w:t>
            </w:r>
          </w:p>
        </w:tc>
        <w:tc>
          <w:tcPr>
            <w:tcW w:w="1560" w:type="dxa"/>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1,00</w:t>
            </w:r>
          </w:p>
        </w:tc>
        <w:tc>
          <w:tcPr>
            <w:tcW w:w="1417" w:type="dxa"/>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0,00</w:t>
            </w:r>
          </w:p>
        </w:tc>
        <w:tc>
          <w:tcPr>
            <w:tcW w:w="1420" w:type="dxa"/>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0,08</w:t>
            </w:r>
          </w:p>
        </w:tc>
      </w:tr>
      <w:tr w:rsidR="00FA0416" w:rsidRPr="0019101A" w:rsidTr="00B67FF3">
        <w:tc>
          <w:tcPr>
            <w:tcW w:w="1560" w:type="dxa"/>
            <w:vMerge/>
            <w:tcBorders>
              <w:top w:val="nil"/>
              <w:left w:val="single" w:sz="4" w:space="0" w:color="auto"/>
              <w:bottom w:val="single" w:sz="4" w:space="0" w:color="auto"/>
              <w:right w:val="single" w:sz="4" w:space="0" w:color="auto"/>
            </w:tcBorders>
            <w:vAlign w:val="center"/>
            <w:hideMark/>
          </w:tcPr>
          <w:p w:rsidR="00FA0416" w:rsidRPr="0019101A" w:rsidRDefault="00FA0416" w:rsidP="00B67FF3">
            <w:pPr>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 xml:space="preserve">2017 год </w:t>
            </w:r>
          </w:p>
        </w:tc>
        <w:tc>
          <w:tcPr>
            <w:tcW w:w="1417" w:type="dxa"/>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2328,16</w:t>
            </w:r>
          </w:p>
        </w:tc>
        <w:tc>
          <w:tcPr>
            <w:tcW w:w="1560" w:type="dxa"/>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1,00</w:t>
            </w:r>
          </w:p>
        </w:tc>
        <w:tc>
          <w:tcPr>
            <w:tcW w:w="1417" w:type="dxa"/>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0,00</w:t>
            </w:r>
          </w:p>
        </w:tc>
        <w:tc>
          <w:tcPr>
            <w:tcW w:w="1420" w:type="dxa"/>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0,08</w:t>
            </w:r>
          </w:p>
        </w:tc>
      </w:tr>
      <w:tr w:rsidR="00FA0416" w:rsidRPr="0019101A" w:rsidTr="00B67FF3">
        <w:tc>
          <w:tcPr>
            <w:tcW w:w="1560" w:type="dxa"/>
            <w:vMerge/>
            <w:tcBorders>
              <w:top w:val="nil"/>
              <w:left w:val="single" w:sz="4" w:space="0" w:color="auto"/>
              <w:bottom w:val="single" w:sz="4" w:space="0" w:color="auto"/>
              <w:right w:val="single" w:sz="4" w:space="0" w:color="auto"/>
            </w:tcBorders>
            <w:vAlign w:val="center"/>
            <w:hideMark/>
          </w:tcPr>
          <w:p w:rsidR="00FA0416" w:rsidRPr="0019101A" w:rsidRDefault="00FA0416" w:rsidP="00B67FF3">
            <w:pPr>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2018 год</w:t>
            </w:r>
          </w:p>
        </w:tc>
        <w:tc>
          <w:tcPr>
            <w:tcW w:w="1417" w:type="dxa"/>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2328,16</w:t>
            </w:r>
          </w:p>
        </w:tc>
        <w:tc>
          <w:tcPr>
            <w:tcW w:w="1560" w:type="dxa"/>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1,00</w:t>
            </w:r>
          </w:p>
        </w:tc>
        <w:tc>
          <w:tcPr>
            <w:tcW w:w="1417" w:type="dxa"/>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0,00</w:t>
            </w:r>
          </w:p>
        </w:tc>
        <w:tc>
          <w:tcPr>
            <w:tcW w:w="1420" w:type="dxa"/>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0,08</w:t>
            </w:r>
          </w:p>
        </w:tc>
      </w:tr>
      <w:tr w:rsidR="00FA0416" w:rsidRPr="0019101A" w:rsidTr="00B67FF3">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tabs>
                <w:tab w:val="left" w:pos="993"/>
              </w:tabs>
              <w:autoSpaceDE w:val="0"/>
              <w:autoSpaceDN w:val="0"/>
              <w:adjustRightInd w:val="0"/>
              <w:spacing w:after="0" w:line="240" w:lineRule="auto"/>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Водоотведение в части очистки сточных вод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2016 год</w:t>
            </w:r>
          </w:p>
        </w:tc>
        <w:tc>
          <w:tcPr>
            <w:tcW w:w="1417" w:type="dxa"/>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694,84</w:t>
            </w:r>
          </w:p>
        </w:tc>
        <w:tc>
          <w:tcPr>
            <w:tcW w:w="1560" w:type="dxa"/>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1,00</w:t>
            </w:r>
          </w:p>
        </w:tc>
        <w:tc>
          <w:tcPr>
            <w:tcW w:w="1417" w:type="dxa"/>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0,00</w:t>
            </w:r>
          </w:p>
        </w:tc>
        <w:tc>
          <w:tcPr>
            <w:tcW w:w="1420" w:type="dxa"/>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w:t>
            </w:r>
          </w:p>
        </w:tc>
      </w:tr>
      <w:tr w:rsidR="00FA0416" w:rsidRPr="0019101A" w:rsidTr="00B67FF3">
        <w:tc>
          <w:tcPr>
            <w:tcW w:w="1560" w:type="dxa"/>
            <w:vMerge/>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 xml:space="preserve">2017 год </w:t>
            </w:r>
          </w:p>
        </w:tc>
        <w:tc>
          <w:tcPr>
            <w:tcW w:w="1417" w:type="dxa"/>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694,84</w:t>
            </w:r>
          </w:p>
        </w:tc>
        <w:tc>
          <w:tcPr>
            <w:tcW w:w="1560" w:type="dxa"/>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1,00</w:t>
            </w:r>
          </w:p>
        </w:tc>
        <w:tc>
          <w:tcPr>
            <w:tcW w:w="1417" w:type="dxa"/>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0,00</w:t>
            </w:r>
          </w:p>
        </w:tc>
        <w:tc>
          <w:tcPr>
            <w:tcW w:w="1420" w:type="dxa"/>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w:t>
            </w:r>
          </w:p>
        </w:tc>
      </w:tr>
      <w:tr w:rsidR="00FA0416" w:rsidRPr="0019101A" w:rsidTr="00B67FF3">
        <w:tc>
          <w:tcPr>
            <w:tcW w:w="1560" w:type="dxa"/>
            <w:vMerge/>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FA0416" w:rsidRPr="0019101A" w:rsidRDefault="00FA0416" w:rsidP="00B67FF3">
            <w:pPr>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2018 год</w:t>
            </w:r>
          </w:p>
        </w:tc>
        <w:tc>
          <w:tcPr>
            <w:tcW w:w="1417" w:type="dxa"/>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694,84</w:t>
            </w:r>
          </w:p>
        </w:tc>
        <w:tc>
          <w:tcPr>
            <w:tcW w:w="1560" w:type="dxa"/>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1,00</w:t>
            </w:r>
          </w:p>
        </w:tc>
        <w:tc>
          <w:tcPr>
            <w:tcW w:w="1417" w:type="dxa"/>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0,00</w:t>
            </w:r>
          </w:p>
        </w:tc>
        <w:tc>
          <w:tcPr>
            <w:tcW w:w="1420" w:type="dxa"/>
            <w:tcBorders>
              <w:top w:val="single" w:sz="4" w:space="0" w:color="auto"/>
              <w:left w:val="single" w:sz="4" w:space="0" w:color="auto"/>
              <w:bottom w:val="single" w:sz="4" w:space="0" w:color="auto"/>
              <w:right w:val="single" w:sz="4" w:space="0" w:color="auto"/>
            </w:tcBorders>
            <w:hideMark/>
          </w:tcPr>
          <w:p w:rsidR="00FA0416" w:rsidRPr="0019101A" w:rsidRDefault="00FA0416" w:rsidP="00B67FF3">
            <w:pPr>
              <w:tabs>
                <w:tab w:val="left" w:pos="993"/>
              </w:tabs>
              <w:autoSpaceDE w:val="0"/>
              <w:autoSpaceDN w:val="0"/>
              <w:adjustRightInd w:val="0"/>
              <w:spacing w:after="0" w:line="240" w:lineRule="auto"/>
              <w:jc w:val="center"/>
              <w:rPr>
                <w:rFonts w:ascii="Times New Roman" w:eastAsia="Times New Roman" w:hAnsi="Times New Roman" w:cs="Times New Roman"/>
                <w:sz w:val="20"/>
                <w:szCs w:val="20"/>
              </w:rPr>
            </w:pPr>
            <w:r w:rsidRPr="0019101A">
              <w:rPr>
                <w:rFonts w:ascii="Times New Roman" w:eastAsia="Times New Roman" w:hAnsi="Times New Roman" w:cs="Times New Roman"/>
                <w:sz w:val="20"/>
                <w:szCs w:val="20"/>
              </w:rPr>
              <w:t>-</w:t>
            </w:r>
          </w:p>
        </w:tc>
      </w:tr>
    </w:tbl>
    <w:p w:rsidR="00FA0416" w:rsidRPr="0019101A" w:rsidRDefault="00FA0416" w:rsidP="00FA0416">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9101A">
        <w:rPr>
          <w:rFonts w:ascii="Times New Roman" w:eastAsia="Times New Roman" w:hAnsi="Times New Roman" w:cs="Times New Roman"/>
          <w:sz w:val="24"/>
          <w:szCs w:val="24"/>
        </w:rPr>
        <w:t>4. Признать утратившими силу:</w:t>
      </w:r>
    </w:p>
    <w:p w:rsidR="00FA0416" w:rsidRPr="0019101A" w:rsidRDefault="00FA0416" w:rsidP="00FA0416">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9101A">
        <w:rPr>
          <w:rFonts w:ascii="Times New Roman" w:eastAsia="Times New Roman" w:hAnsi="Times New Roman" w:cs="Times New Roman"/>
          <w:sz w:val="24"/>
          <w:szCs w:val="24"/>
        </w:rPr>
        <w:t xml:space="preserve">1) </w:t>
      </w:r>
      <w:hyperlink r:id="rId12" w:history="1">
        <w:r w:rsidRPr="0019101A">
          <w:rPr>
            <w:rFonts w:ascii="Times New Roman" w:eastAsia="Times New Roman" w:hAnsi="Times New Roman" w:cs="Times New Roman"/>
            <w:sz w:val="24"/>
            <w:szCs w:val="24"/>
          </w:rPr>
          <w:t>постановление</w:t>
        </w:r>
      </w:hyperlink>
      <w:r w:rsidRPr="0019101A">
        <w:rPr>
          <w:rFonts w:ascii="Times New Roman" w:eastAsia="Times New Roman" w:hAnsi="Times New Roman" w:cs="Times New Roman"/>
          <w:sz w:val="24"/>
          <w:szCs w:val="24"/>
        </w:rPr>
        <w:t xml:space="preserve"> департамента государственного регулирования цен и тарифов Костромской области от 24 ноября 2014 года № 14/346 «Об утверждении производственных программ МУП «Судиславское ЖКХ» в сфере водоснабжения и водоотведения на 2015 год, установлении тарифов на питьевую воду и водоотведение для потребителей МУП «Судиславское ЖКХ» городского поселения поселок Судиславль Судиславского муниципального района на 2015 год и о признании утратившим силу постановления департамента государственного регулирования цен и тарифов Костромской области от 22.11.2013 № 13/390»;</w:t>
      </w:r>
    </w:p>
    <w:p w:rsidR="00FA0416" w:rsidRPr="0019101A" w:rsidRDefault="00FA0416" w:rsidP="00FA0416">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9101A">
        <w:rPr>
          <w:rFonts w:ascii="Times New Roman" w:eastAsia="Times New Roman" w:hAnsi="Times New Roman" w:cs="Times New Roman"/>
          <w:sz w:val="24"/>
          <w:szCs w:val="24"/>
        </w:rPr>
        <w:t xml:space="preserve">2) </w:t>
      </w:r>
      <w:hyperlink r:id="rId13" w:history="1">
        <w:r w:rsidRPr="0019101A">
          <w:rPr>
            <w:rFonts w:ascii="Times New Roman" w:eastAsia="Times New Roman" w:hAnsi="Times New Roman" w:cs="Times New Roman"/>
            <w:sz w:val="24"/>
            <w:szCs w:val="24"/>
          </w:rPr>
          <w:t>постановление</w:t>
        </w:r>
      </w:hyperlink>
      <w:r w:rsidRPr="0019101A">
        <w:rPr>
          <w:rFonts w:ascii="Times New Roman" w:eastAsia="Times New Roman" w:hAnsi="Times New Roman" w:cs="Times New Roman"/>
          <w:sz w:val="24"/>
          <w:szCs w:val="24"/>
        </w:rPr>
        <w:t xml:space="preserve"> департамента государственного регулирования цен и тарифов Костромской области от 13 марта 2015 года «О внесении изменений в постановление  департамента государственного регулирования цен и тарифов Костромской области от 24.11.2014 № 14/346 «Об утверждении производственных программ МУП «Судиславское ЖКХ» в сфере водоснабжения и водоотведения на 2015 год, установлении тарифов на питьевую воду и водоотведение для потребителей МУП «Судиславское ЖКХ» городского поселения поселок Судиславль Судиславского муниципального района на 2015 год и о признании утратившим силу постановления департамента государственного регулирования цен и тарифов Костромской области от 22.11.2013 № 13/390».</w:t>
      </w:r>
    </w:p>
    <w:p w:rsidR="00FA0416" w:rsidRPr="0019101A" w:rsidRDefault="00FA0416" w:rsidP="00FA0416">
      <w:pPr>
        <w:spacing w:after="0" w:line="240" w:lineRule="auto"/>
        <w:ind w:firstLine="709"/>
        <w:jc w:val="both"/>
        <w:rPr>
          <w:rFonts w:ascii="Times New Roman" w:eastAsia="Times New Roman" w:hAnsi="Times New Roman" w:cs="Times New Roman"/>
          <w:sz w:val="24"/>
          <w:szCs w:val="24"/>
        </w:rPr>
      </w:pPr>
      <w:r w:rsidRPr="0019101A">
        <w:rPr>
          <w:rFonts w:ascii="Times New Roman" w:eastAsia="Times New Roman" w:hAnsi="Times New Roman" w:cs="Times New Roman"/>
          <w:sz w:val="24"/>
          <w:szCs w:val="24"/>
        </w:rPr>
        <w:lastRenderedPageBreak/>
        <w:t>5. Постановление об утверждении тарифов на питьевую воду и водоотведение подлежит официальному опубликованию и вступает в силу с 1 января 2016 года.</w:t>
      </w:r>
    </w:p>
    <w:p w:rsidR="00FA0416" w:rsidRPr="0019101A" w:rsidRDefault="00FA0416" w:rsidP="00FA0416">
      <w:pPr>
        <w:spacing w:after="0" w:line="240" w:lineRule="auto"/>
        <w:ind w:firstLine="709"/>
        <w:jc w:val="both"/>
        <w:rPr>
          <w:rFonts w:ascii="Times New Roman" w:eastAsia="Times New Roman" w:hAnsi="Times New Roman" w:cs="Times New Roman"/>
          <w:sz w:val="24"/>
          <w:szCs w:val="24"/>
        </w:rPr>
      </w:pPr>
      <w:r w:rsidRPr="0019101A">
        <w:rPr>
          <w:rFonts w:ascii="Times New Roman" w:eastAsia="Times New Roman" w:hAnsi="Times New Roman" w:cs="Times New Roman"/>
          <w:sz w:val="24"/>
          <w:szCs w:val="24"/>
        </w:rPr>
        <w:t>6. Утверждённые тарифы являются фиксированными, занижение и (или) завышение организацией указанных тарифов является нарушением порядка ценообразования.</w:t>
      </w:r>
    </w:p>
    <w:p w:rsidR="00FA0416" w:rsidRPr="0019101A" w:rsidRDefault="00FA0416" w:rsidP="00FA0416">
      <w:pPr>
        <w:spacing w:after="0" w:line="240" w:lineRule="auto"/>
        <w:ind w:firstLine="709"/>
        <w:jc w:val="both"/>
        <w:rPr>
          <w:rFonts w:ascii="Times New Roman" w:hAnsi="Times New Roman" w:cs="Times New Roman"/>
          <w:sz w:val="24"/>
          <w:szCs w:val="24"/>
        </w:rPr>
      </w:pPr>
      <w:r w:rsidRPr="0019101A">
        <w:rPr>
          <w:rFonts w:ascii="Times New Roman" w:eastAsia="Times New Roman" w:hAnsi="Times New Roman" w:cs="Times New Roman"/>
          <w:sz w:val="24"/>
          <w:szCs w:val="24"/>
        </w:rPr>
        <w:t>7. Раскрыть информацию по стандартам раскрытия в установленные сроки, в</w:t>
      </w:r>
      <w:r w:rsidRPr="0019101A">
        <w:rPr>
          <w:rFonts w:ascii="Times New Roman" w:hAnsi="Times New Roman" w:cs="Times New Roman"/>
          <w:sz w:val="24"/>
          <w:szCs w:val="24"/>
        </w:rPr>
        <w:t xml:space="preserve"> соответствии с действующим законодательством.</w:t>
      </w:r>
    </w:p>
    <w:p w:rsidR="00FA0416" w:rsidRPr="0019101A" w:rsidRDefault="00FA0416" w:rsidP="00FA0416">
      <w:pPr>
        <w:spacing w:after="0" w:line="240" w:lineRule="auto"/>
        <w:ind w:firstLine="737"/>
        <w:jc w:val="both"/>
        <w:rPr>
          <w:rFonts w:ascii="Times New Roman" w:hAnsi="Times New Roman" w:cs="Times New Roman"/>
          <w:sz w:val="24"/>
          <w:szCs w:val="24"/>
        </w:rPr>
      </w:pPr>
      <w:r w:rsidRPr="0019101A">
        <w:rPr>
          <w:rFonts w:ascii="Times New Roman" w:hAnsi="Times New Roman" w:cs="Times New Roman"/>
          <w:sz w:val="24"/>
          <w:szCs w:val="24"/>
        </w:rPr>
        <w:t>8. Направить в ФАС России информацию по тарифам для включения в реестр субъектов естественных монополий в соответствии с требованиями законодательства.</w:t>
      </w:r>
    </w:p>
    <w:p w:rsidR="00FA0416" w:rsidRDefault="00FA0416" w:rsidP="00072849">
      <w:pPr>
        <w:spacing w:after="0" w:line="240" w:lineRule="auto"/>
        <w:contextualSpacing/>
        <w:jc w:val="both"/>
        <w:rPr>
          <w:rFonts w:ascii="Times New Roman" w:eastAsia="Times New Roman" w:hAnsi="Times New Roman" w:cs="Times New Roman"/>
          <w:b/>
          <w:sz w:val="24"/>
          <w:szCs w:val="24"/>
        </w:rPr>
      </w:pPr>
    </w:p>
    <w:p w:rsidR="00072849" w:rsidRPr="00621220" w:rsidRDefault="00072849" w:rsidP="00072849">
      <w:pPr>
        <w:spacing w:after="0" w:line="240" w:lineRule="auto"/>
        <w:contextualSpacing/>
        <w:jc w:val="both"/>
        <w:rPr>
          <w:rFonts w:ascii="Times New Roman" w:eastAsia="Times New Roman" w:hAnsi="Times New Roman" w:cs="Times New Roman"/>
          <w:sz w:val="24"/>
          <w:szCs w:val="24"/>
        </w:rPr>
      </w:pPr>
      <w:r w:rsidRPr="00621220">
        <w:rPr>
          <w:rFonts w:ascii="Times New Roman" w:eastAsia="Times New Roman" w:hAnsi="Times New Roman" w:cs="Times New Roman"/>
          <w:b/>
          <w:sz w:val="24"/>
          <w:szCs w:val="24"/>
        </w:rPr>
        <w:t>Вопрос 3</w:t>
      </w:r>
      <w:r>
        <w:rPr>
          <w:rFonts w:ascii="Times New Roman" w:hAnsi="Times New Roman"/>
          <w:b/>
          <w:sz w:val="24"/>
          <w:szCs w:val="24"/>
        </w:rPr>
        <w:t>1</w:t>
      </w:r>
      <w:r w:rsidRPr="00621220">
        <w:rPr>
          <w:rFonts w:ascii="Times New Roman" w:eastAsia="Times New Roman" w:hAnsi="Times New Roman" w:cs="Times New Roman"/>
          <w:b/>
          <w:sz w:val="24"/>
          <w:szCs w:val="24"/>
        </w:rPr>
        <w:t xml:space="preserve">: </w:t>
      </w:r>
      <w:r w:rsidRPr="00621220">
        <w:rPr>
          <w:rFonts w:ascii="Times New Roman" w:eastAsia="Times New Roman" w:hAnsi="Times New Roman" w:cs="Times New Roman"/>
          <w:sz w:val="24"/>
          <w:szCs w:val="24"/>
        </w:rPr>
        <w:t>«Об утверждении производственной</w:t>
      </w:r>
      <w:r>
        <w:rPr>
          <w:rFonts w:ascii="Times New Roman" w:eastAsia="Times New Roman" w:hAnsi="Times New Roman" w:cs="Times New Roman"/>
          <w:sz w:val="24"/>
          <w:szCs w:val="24"/>
        </w:rPr>
        <w:t xml:space="preserve"> </w:t>
      </w:r>
      <w:r w:rsidRPr="00621220">
        <w:rPr>
          <w:rFonts w:ascii="Times New Roman" w:eastAsia="Times New Roman" w:hAnsi="Times New Roman" w:cs="Times New Roman"/>
          <w:sz w:val="24"/>
          <w:szCs w:val="24"/>
        </w:rPr>
        <w:t>программ</w:t>
      </w:r>
      <w:r>
        <w:rPr>
          <w:rFonts w:ascii="Times New Roman" w:eastAsia="Times New Roman" w:hAnsi="Times New Roman" w:cs="Times New Roman"/>
          <w:sz w:val="24"/>
          <w:szCs w:val="24"/>
        </w:rPr>
        <w:t xml:space="preserve">ы МУП </w:t>
      </w:r>
      <w:r w:rsidRPr="00621220">
        <w:rPr>
          <w:rFonts w:ascii="Times New Roman" w:eastAsia="Times New Roman" w:hAnsi="Times New Roman" w:cs="Times New Roman"/>
          <w:sz w:val="24"/>
          <w:szCs w:val="24"/>
        </w:rPr>
        <w:t>«Коммунсервис» Судиславского сельского поселения Судиславского муниципального района в сфере водоснабжения и водоотведения на 2016-2018 годы».</w:t>
      </w:r>
    </w:p>
    <w:p w:rsidR="00072849" w:rsidRPr="00621220" w:rsidRDefault="00072849" w:rsidP="00072849">
      <w:pPr>
        <w:pStyle w:val="ConsNormal"/>
        <w:widowControl/>
        <w:ind w:firstLine="0"/>
        <w:contextualSpacing/>
        <w:jc w:val="both"/>
        <w:rPr>
          <w:rFonts w:ascii="Times New Roman" w:hAnsi="Times New Roman"/>
          <w:sz w:val="24"/>
          <w:szCs w:val="24"/>
        </w:rPr>
      </w:pPr>
      <w:r w:rsidRPr="00621220">
        <w:rPr>
          <w:rFonts w:ascii="Times New Roman" w:hAnsi="Times New Roman"/>
          <w:b/>
          <w:sz w:val="24"/>
          <w:szCs w:val="24"/>
        </w:rPr>
        <w:t>Вопрос 3</w:t>
      </w:r>
      <w:r>
        <w:rPr>
          <w:rFonts w:ascii="Times New Roman" w:hAnsi="Times New Roman"/>
          <w:b/>
          <w:sz w:val="24"/>
          <w:szCs w:val="24"/>
        </w:rPr>
        <w:t>2</w:t>
      </w:r>
      <w:r w:rsidRPr="00621220">
        <w:rPr>
          <w:rFonts w:ascii="Times New Roman" w:hAnsi="Times New Roman"/>
          <w:b/>
          <w:sz w:val="24"/>
          <w:szCs w:val="24"/>
        </w:rPr>
        <w:t>:</w:t>
      </w:r>
      <w:r w:rsidRPr="00621220">
        <w:rPr>
          <w:rFonts w:ascii="Times New Roman" w:hAnsi="Times New Roman"/>
          <w:sz w:val="24"/>
          <w:szCs w:val="24"/>
        </w:rPr>
        <w:t xml:space="preserve"> «Об установлении тарифов на питьевую воду и водоотведение для МУП «Коммунсервис» Судиславского сельского поселения Судиславского муниципального района на 2016-2018 год».</w:t>
      </w:r>
    </w:p>
    <w:p w:rsidR="00072849" w:rsidRPr="00621220" w:rsidRDefault="00072849" w:rsidP="00072849">
      <w:pPr>
        <w:pStyle w:val="ConsNormal"/>
        <w:ind w:firstLine="900"/>
        <w:jc w:val="both"/>
        <w:rPr>
          <w:rFonts w:ascii="Times New Roman" w:hAnsi="Times New Roman"/>
          <w:sz w:val="24"/>
          <w:szCs w:val="24"/>
          <w:highlight w:val="yellow"/>
        </w:rPr>
      </w:pPr>
    </w:p>
    <w:p w:rsidR="00072849" w:rsidRPr="00621220" w:rsidRDefault="00072849" w:rsidP="00072849">
      <w:pPr>
        <w:spacing w:after="0" w:line="240" w:lineRule="auto"/>
        <w:jc w:val="both"/>
        <w:rPr>
          <w:rFonts w:ascii="Times New Roman" w:eastAsia="Times New Roman" w:hAnsi="Times New Roman" w:cs="Times New Roman"/>
          <w:b/>
          <w:sz w:val="24"/>
          <w:szCs w:val="24"/>
        </w:rPr>
      </w:pPr>
      <w:r w:rsidRPr="00621220">
        <w:rPr>
          <w:rFonts w:ascii="Times New Roman" w:eastAsia="Times New Roman" w:hAnsi="Times New Roman" w:cs="Times New Roman"/>
          <w:b/>
          <w:sz w:val="24"/>
          <w:szCs w:val="24"/>
        </w:rPr>
        <w:t>СЛУШАЛИ:</w:t>
      </w:r>
    </w:p>
    <w:p w:rsidR="00072849" w:rsidRPr="00621220" w:rsidRDefault="00072849" w:rsidP="00072849">
      <w:pPr>
        <w:spacing w:after="0" w:line="240" w:lineRule="auto"/>
        <w:ind w:firstLine="708"/>
        <w:contextualSpacing/>
        <w:jc w:val="both"/>
        <w:rPr>
          <w:rFonts w:ascii="Times New Roman" w:eastAsia="Times New Roman" w:hAnsi="Times New Roman" w:cs="Times New Roman"/>
          <w:b/>
          <w:sz w:val="24"/>
          <w:szCs w:val="24"/>
        </w:rPr>
      </w:pPr>
      <w:r w:rsidRPr="00621220">
        <w:rPr>
          <w:rFonts w:ascii="Times New Roman" w:eastAsia="Times New Roman" w:hAnsi="Times New Roman" w:cs="Times New Roman"/>
          <w:sz w:val="24"/>
          <w:szCs w:val="24"/>
        </w:rPr>
        <w:t xml:space="preserve">Главного специалиста-эксперта отдела регулирования тарифов в сфере коммунального комплекса департамента государственного регулирования цен и тарифов Костромской области Лебедеву А.А., сообщившего по рассматриваемому вопросу следующее. </w:t>
      </w:r>
    </w:p>
    <w:p w:rsidR="00072849" w:rsidRPr="00621220" w:rsidRDefault="00072849" w:rsidP="00072849">
      <w:pPr>
        <w:spacing w:after="0" w:line="240" w:lineRule="auto"/>
        <w:ind w:firstLine="709"/>
        <w:contextualSpacing/>
        <w:jc w:val="both"/>
        <w:rPr>
          <w:rFonts w:ascii="Times New Roman" w:eastAsia="Times New Roman" w:hAnsi="Times New Roman" w:cs="Times New Roman"/>
          <w:sz w:val="24"/>
          <w:szCs w:val="24"/>
        </w:rPr>
      </w:pPr>
      <w:r w:rsidRPr="00621220">
        <w:rPr>
          <w:rFonts w:ascii="Times New Roman" w:eastAsia="Times New Roman" w:hAnsi="Times New Roman" w:cs="Times New Roman"/>
          <w:sz w:val="24"/>
          <w:szCs w:val="24"/>
        </w:rPr>
        <w:t>МУП «Коммунсервис» Судиславского сельского поселения направило в ДГРЦ и Т КО заявления для установления тарифов на питьевую воду и водоотведение на 2016 г. (вх. № О-1120, О-1121 от 30.04.2015 г.).</w:t>
      </w:r>
    </w:p>
    <w:p w:rsidR="00072849" w:rsidRPr="00621220" w:rsidRDefault="00072849" w:rsidP="00072849">
      <w:pPr>
        <w:spacing w:after="0" w:line="240" w:lineRule="auto"/>
        <w:ind w:firstLine="709"/>
        <w:contextualSpacing/>
        <w:jc w:val="both"/>
        <w:rPr>
          <w:rFonts w:ascii="Times New Roman" w:eastAsia="Times New Roman" w:hAnsi="Times New Roman" w:cs="Times New Roman"/>
          <w:sz w:val="24"/>
          <w:szCs w:val="24"/>
        </w:rPr>
      </w:pPr>
      <w:r w:rsidRPr="00621220">
        <w:rPr>
          <w:rFonts w:ascii="Times New Roman" w:eastAsia="Times New Roman" w:hAnsi="Times New Roman" w:cs="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департаментом ГРЦ и Т Костромской области методом регулирования тарифов на питьевую воду и водоотведение для МУП «Коммунсервис» Судиславского сельского поселения выбран метод индексации.</w:t>
      </w:r>
    </w:p>
    <w:p w:rsidR="00072849" w:rsidRPr="00621220" w:rsidRDefault="00072849" w:rsidP="00072849">
      <w:pPr>
        <w:pStyle w:val="ConsTitle"/>
        <w:widowControl/>
        <w:ind w:right="0" w:firstLine="709"/>
        <w:contextualSpacing/>
        <w:jc w:val="both"/>
        <w:rPr>
          <w:rFonts w:ascii="Times New Roman" w:hAnsi="Times New Roman" w:cs="Times New Roman"/>
          <w:b w:val="0"/>
          <w:sz w:val="24"/>
          <w:szCs w:val="24"/>
        </w:rPr>
      </w:pPr>
      <w:r w:rsidRPr="00621220">
        <w:rPr>
          <w:rFonts w:ascii="Times New Roman" w:hAnsi="Times New Roman" w:cs="Times New Roman"/>
          <w:b w:val="0"/>
          <w:sz w:val="24"/>
          <w:szCs w:val="24"/>
        </w:rPr>
        <w:t>Расчет тарифов на питьевую воду и водоотведение произведен в соответствии с действующим законодательством, руководствуясь положениями в сфере водоснабжения и водоотведения, закрепленными Федеральным законом от 7 декабря 2011 г. № 416-ФЗ «О водоснабжении и водоотведении», постановлением Правительства Российской Федерации от 13.05.2014 г. № 406 «О государственном регулировании тарифов в сфере водоснабжения и водоотведения», Методическими указаниями по расчету регулируемых тарифов в сфере водоснабжения и водоотведения, утвержденными приказом ФСТ России от 27.12.2013 г. № 1746-э.</w:t>
      </w:r>
    </w:p>
    <w:p w:rsidR="00072849" w:rsidRPr="00621220" w:rsidRDefault="00072849" w:rsidP="00072849">
      <w:pPr>
        <w:tabs>
          <w:tab w:val="left" w:pos="1272"/>
        </w:tabs>
        <w:spacing w:after="0" w:line="240" w:lineRule="auto"/>
        <w:ind w:firstLine="709"/>
        <w:contextualSpacing/>
        <w:jc w:val="both"/>
        <w:rPr>
          <w:rFonts w:ascii="Times New Roman" w:eastAsia="Times New Roman" w:hAnsi="Times New Roman" w:cs="Times New Roman"/>
          <w:sz w:val="24"/>
          <w:szCs w:val="24"/>
        </w:rPr>
      </w:pPr>
      <w:r w:rsidRPr="00621220">
        <w:rPr>
          <w:rFonts w:ascii="Times New Roman" w:eastAsia="Times New Roman" w:hAnsi="Times New Roman" w:cs="Times New Roman"/>
          <w:sz w:val="24"/>
          <w:szCs w:val="24"/>
        </w:rPr>
        <w:t>Плановые значения показателей энергетической эффективности объектов централизованных систем холодного водоснабжения и водоотведения МУП «Коммунсервис» Судиславского сельского поселения определены в соответствии с порядком и правилами определения плановых значений и фактических значений показателей надёжности,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утвержденных Приказом Министерства строительства и жилищно-коммунального хозяйства Российской Федерации от 4 апреля 2014 года № 162/пр и приняты в следующих размерах:</w:t>
      </w:r>
    </w:p>
    <w:p w:rsidR="00072849" w:rsidRPr="00621220" w:rsidRDefault="00072849" w:rsidP="00072849">
      <w:pPr>
        <w:tabs>
          <w:tab w:val="left" w:pos="1272"/>
        </w:tabs>
        <w:spacing w:after="0" w:line="240" w:lineRule="auto"/>
        <w:ind w:firstLine="709"/>
        <w:contextualSpacing/>
        <w:jc w:val="both"/>
        <w:rPr>
          <w:rFonts w:ascii="Times New Roman" w:eastAsia="Times New Roman" w:hAnsi="Times New Roman" w:cs="Times New Roman"/>
          <w:sz w:val="24"/>
          <w:szCs w:val="24"/>
          <w:highlight w:val="yellow"/>
        </w:rPr>
      </w:pP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2"/>
        <w:gridCol w:w="5011"/>
        <w:gridCol w:w="1275"/>
        <w:gridCol w:w="1276"/>
        <w:gridCol w:w="1276"/>
      </w:tblGrid>
      <w:tr w:rsidR="00072849" w:rsidRPr="00096707" w:rsidTr="00096707">
        <w:trPr>
          <w:trHeight w:val="146"/>
        </w:trPr>
        <w:tc>
          <w:tcPr>
            <w:tcW w:w="732" w:type="dxa"/>
          </w:tcPr>
          <w:p w:rsidR="00072849" w:rsidRPr="00096707" w:rsidRDefault="00072849" w:rsidP="006924DF">
            <w:pPr>
              <w:spacing w:after="0" w:line="240" w:lineRule="auto"/>
              <w:contextualSpacing/>
              <w:jc w:val="center"/>
              <w:rPr>
                <w:rFonts w:ascii="Times New Roman" w:eastAsia="Times New Roman" w:hAnsi="Times New Roman" w:cs="Times New Roman"/>
                <w:sz w:val="20"/>
                <w:szCs w:val="20"/>
              </w:rPr>
            </w:pPr>
            <w:r w:rsidRPr="00096707">
              <w:rPr>
                <w:rFonts w:ascii="Times New Roman" w:eastAsia="Times New Roman" w:hAnsi="Times New Roman" w:cs="Times New Roman"/>
                <w:sz w:val="20"/>
                <w:szCs w:val="20"/>
              </w:rPr>
              <w:t>№ п/п</w:t>
            </w:r>
          </w:p>
        </w:tc>
        <w:tc>
          <w:tcPr>
            <w:tcW w:w="5011" w:type="dxa"/>
            <w:vAlign w:val="center"/>
          </w:tcPr>
          <w:p w:rsidR="00072849" w:rsidRPr="00096707" w:rsidRDefault="00072849" w:rsidP="006924DF">
            <w:pPr>
              <w:spacing w:after="0" w:line="240" w:lineRule="auto"/>
              <w:contextualSpacing/>
              <w:jc w:val="center"/>
              <w:rPr>
                <w:rFonts w:ascii="Times New Roman" w:eastAsia="Times New Roman" w:hAnsi="Times New Roman" w:cs="Times New Roman"/>
                <w:sz w:val="20"/>
                <w:szCs w:val="20"/>
              </w:rPr>
            </w:pPr>
          </w:p>
          <w:p w:rsidR="00072849" w:rsidRPr="00096707" w:rsidRDefault="00072849" w:rsidP="006924DF">
            <w:pPr>
              <w:spacing w:after="0" w:line="240" w:lineRule="auto"/>
              <w:contextualSpacing/>
              <w:jc w:val="center"/>
              <w:rPr>
                <w:rFonts w:ascii="Times New Roman" w:eastAsia="Times New Roman" w:hAnsi="Times New Roman" w:cs="Times New Roman"/>
                <w:sz w:val="20"/>
                <w:szCs w:val="20"/>
              </w:rPr>
            </w:pPr>
            <w:r w:rsidRPr="00096707">
              <w:rPr>
                <w:rFonts w:ascii="Times New Roman" w:eastAsia="Times New Roman" w:hAnsi="Times New Roman" w:cs="Times New Roman"/>
                <w:sz w:val="20"/>
                <w:szCs w:val="20"/>
              </w:rPr>
              <w:t>Наименование показателя</w:t>
            </w:r>
          </w:p>
        </w:tc>
        <w:tc>
          <w:tcPr>
            <w:tcW w:w="1275" w:type="dxa"/>
            <w:vAlign w:val="center"/>
          </w:tcPr>
          <w:p w:rsidR="00072849" w:rsidRPr="00096707" w:rsidRDefault="00072849" w:rsidP="006924DF">
            <w:pPr>
              <w:spacing w:after="0" w:line="240" w:lineRule="auto"/>
              <w:contextualSpacing/>
              <w:jc w:val="center"/>
              <w:rPr>
                <w:rFonts w:ascii="Times New Roman" w:eastAsia="Times New Roman" w:hAnsi="Times New Roman" w:cs="Times New Roman"/>
                <w:sz w:val="20"/>
                <w:szCs w:val="20"/>
              </w:rPr>
            </w:pPr>
            <w:r w:rsidRPr="00096707">
              <w:rPr>
                <w:rFonts w:ascii="Times New Roman" w:eastAsia="Times New Roman" w:hAnsi="Times New Roman" w:cs="Times New Roman"/>
                <w:sz w:val="20"/>
                <w:szCs w:val="20"/>
              </w:rPr>
              <w:t>плановое значение показателя на 2016 г.</w:t>
            </w:r>
          </w:p>
        </w:tc>
        <w:tc>
          <w:tcPr>
            <w:tcW w:w="1276" w:type="dxa"/>
            <w:vAlign w:val="center"/>
          </w:tcPr>
          <w:p w:rsidR="00072849" w:rsidRPr="00096707" w:rsidRDefault="00072849" w:rsidP="006924DF">
            <w:pPr>
              <w:spacing w:after="0" w:line="240" w:lineRule="auto"/>
              <w:contextualSpacing/>
              <w:jc w:val="center"/>
              <w:rPr>
                <w:rFonts w:ascii="Times New Roman" w:eastAsia="Times New Roman" w:hAnsi="Times New Roman" w:cs="Times New Roman"/>
                <w:sz w:val="20"/>
                <w:szCs w:val="20"/>
              </w:rPr>
            </w:pPr>
            <w:r w:rsidRPr="00096707">
              <w:rPr>
                <w:rFonts w:ascii="Times New Roman" w:eastAsia="Times New Roman" w:hAnsi="Times New Roman" w:cs="Times New Roman"/>
                <w:sz w:val="20"/>
                <w:szCs w:val="20"/>
              </w:rPr>
              <w:t>плановое значение показателя на 2017 г.</w:t>
            </w:r>
          </w:p>
        </w:tc>
        <w:tc>
          <w:tcPr>
            <w:tcW w:w="1276" w:type="dxa"/>
            <w:vAlign w:val="center"/>
          </w:tcPr>
          <w:p w:rsidR="00072849" w:rsidRPr="00096707" w:rsidRDefault="00072849" w:rsidP="006924DF">
            <w:pPr>
              <w:spacing w:after="0" w:line="240" w:lineRule="auto"/>
              <w:contextualSpacing/>
              <w:jc w:val="center"/>
              <w:rPr>
                <w:rFonts w:ascii="Times New Roman" w:eastAsia="Times New Roman" w:hAnsi="Times New Roman" w:cs="Times New Roman"/>
                <w:sz w:val="20"/>
                <w:szCs w:val="20"/>
              </w:rPr>
            </w:pPr>
            <w:r w:rsidRPr="00096707">
              <w:rPr>
                <w:rFonts w:ascii="Times New Roman" w:eastAsia="Times New Roman" w:hAnsi="Times New Roman" w:cs="Times New Roman"/>
                <w:sz w:val="20"/>
                <w:szCs w:val="20"/>
              </w:rPr>
              <w:t>плановое значение показателя на 2018 г.</w:t>
            </w:r>
          </w:p>
        </w:tc>
      </w:tr>
      <w:tr w:rsidR="00072849" w:rsidRPr="00096707" w:rsidTr="00096707">
        <w:trPr>
          <w:trHeight w:val="146"/>
        </w:trPr>
        <w:tc>
          <w:tcPr>
            <w:tcW w:w="7018" w:type="dxa"/>
            <w:gridSpan w:val="3"/>
          </w:tcPr>
          <w:p w:rsidR="00072849" w:rsidRPr="00096707" w:rsidRDefault="00072849" w:rsidP="006924DF">
            <w:pPr>
              <w:spacing w:after="0" w:line="240" w:lineRule="auto"/>
              <w:contextualSpacing/>
              <w:jc w:val="center"/>
              <w:rPr>
                <w:rFonts w:ascii="Times New Roman" w:eastAsia="Times New Roman" w:hAnsi="Times New Roman" w:cs="Times New Roman"/>
                <w:sz w:val="20"/>
                <w:szCs w:val="20"/>
              </w:rPr>
            </w:pPr>
            <w:r w:rsidRPr="00096707">
              <w:rPr>
                <w:rFonts w:ascii="Times New Roman" w:eastAsia="Times New Roman" w:hAnsi="Times New Roman" w:cs="Times New Roman"/>
                <w:sz w:val="20"/>
                <w:szCs w:val="20"/>
              </w:rPr>
              <w:t>1. Показатели качества питьевой воды</w:t>
            </w:r>
          </w:p>
        </w:tc>
        <w:tc>
          <w:tcPr>
            <w:tcW w:w="1276" w:type="dxa"/>
          </w:tcPr>
          <w:p w:rsidR="00072849" w:rsidRPr="00096707" w:rsidRDefault="00072849" w:rsidP="006924DF">
            <w:pPr>
              <w:spacing w:after="0" w:line="240" w:lineRule="auto"/>
              <w:contextualSpacing/>
              <w:jc w:val="center"/>
              <w:rPr>
                <w:rFonts w:ascii="Times New Roman" w:eastAsia="Times New Roman" w:hAnsi="Times New Roman" w:cs="Times New Roman"/>
                <w:sz w:val="20"/>
                <w:szCs w:val="20"/>
              </w:rPr>
            </w:pPr>
          </w:p>
        </w:tc>
        <w:tc>
          <w:tcPr>
            <w:tcW w:w="1276" w:type="dxa"/>
          </w:tcPr>
          <w:p w:rsidR="00072849" w:rsidRPr="00096707" w:rsidRDefault="00072849" w:rsidP="006924DF">
            <w:pPr>
              <w:spacing w:after="0" w:line="240" w:lineRule="auto"/>
              <w:contextualSpacing/>
              <w:jc w:val="center"/>
              <w:rPr>
                <w:rFonts w:ascii="Times New Roman" w:eastAsia="Times New Roman" w:hAnsi="Times New Roman" w:cs="Times New Roman"/>
                <w:sz w:val="20"/>
                <w:szCs w:val="20"/>
              </w:rPr>
            </w:pPr>
          </w:p>
        </w:tc>
      </w:tr>
      <w:tr w:rsidR="00072849" w:rsidRPr="00096707" w:rsidTr="00096707">
        <w:trPr>
          <w:trHeight w:val="1873"/>
        </w:trPr>
        <w:tc>
          <w:tcPr>
            <w:tcW w:w="732" w:type="dxa"/>
          </w:tcPr>
          <w:p w:rsidR="00072849" w:rsidRPr="00096707" w:rsidRDefault="00072849" w:rsidP="006924DF">
            <w:pPr>
              <w:spacing w:after="0" w:line="240" w:lineRule="auto"/>
              <w:contextualSpacing/>
              <w:jc w:val="center"/>
              <w:rPr>
                <w:rFonts w:ascii="Times New Roman" w:eastAsia="Times New Roman" w:hAnsi="Times New Roman" w:cs="Times New Roman"/>
                <w:sz w:val="20"/>
                <w:szCs w:val="20"/>
              </w:rPr>
            </w:pPr>
            <w:r w:rsidRPr="00096707">
              <w:rPr>
                <w:rFonts w:ascii="Times New Roman" w:eastAsia="Times New Roman" w:hAnsi="Times New Roman" w:cs="Times New Roman"/>
                <w:sz w:val="20"/>
                <w:szCs w:val="20"/>
              </w:rPr>
              <w:lastRenderedPageBreak/>
              <w:t>1.1</w:t>
            </w:r>
          </w:p>
        </w:tc>
        <w:tc>
          <w:tcPr>
            <w:tcW w:w="5011" w:type="dxa"/>
          </w:tcPr>
          <w:p w:rsidR="00072849" w:rsidRPr="00096707" w:rsidRDefault="00072849" w:rsidP="006924DF">
            <w:pPr>
              <w:spacing w:after="0" w:line="240" w:lineRule="auto"/>
              <w:contextualSpacing/>
              <w:rPr>
                <w:rFonts w:ascii="Times New Roman" w:eastAsia="Times New Roman" w:hAnsi="Times New Roman" w:cs="Times New Roman"/>
                <w:sz w:val="20"/>
                <w:szCs w:val="20"/>
              </w:rPr>
            </w:pPr>
            <w:r w:rsidRPr="00096707">
              <w:rPr>
                <w:rFonts w:ascii="Times New Roman" w:eastAsia="Times New Roman" w:hAnsi="Times New Roman" w:cs="Times New Roman"/>
                <w:sz w:val="20"/>
                <w:szCs w:val="20"/>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1275" w:type="dxa"/>
          </w:tcPr>
          <w:p w:rsidR="00072849" w:rsidRPr="00096707" w:rsidRDefault="00072849" w:rsidP="006924DF">
            <w:pPr>
              <w:spacing w:after="0" w:line="240" w:lineRule="auto"/>
              <w:contextualSpacing/>
              <w:jc w:val="center"/>
              <w:rPr>
                <w:rFonts w:ascii="Times New Roman" w:eastAsia="Times New Roman" w:hAnsi="Times New Roman" w:cs="Times New Roman"/>
                <w:sz w:val="20"/>
                <w:szCs w:val="20"/>
              </w:rPr>
            </w:pPr>
            <w:r w:rsidRPr="00096707">
              <w:rPr>
                <w:rFonts w:ascii="Times New Roman" w:eastAsia="Times New Roman" w:hAnsi="Times New Roman" w:cs="Times New Roman"/>
                <w:sz w:val="20"/>
                <w:szCs w:val="20"/>
              </w:rPr>
              <w:t>0,00</w:t>
            </w:r>
          </w:p>
        </w:tc>
        <w:tc>
          <w:tcPr>
            <w:tcW w:w="1276" w:type="dxa"/>
          </w:tcPr>
          <w:p w:rsidR="00072849" w:rsidRPr="00096707" w:rsidRDefault="00072849" w:rsidP="006924DF">
            <w:pPr>
              <w:spacing w:after="0" w:line="240" w:lineRule="auto"/>
              <w:contextualSpacing/>
              <w:jc w:val="center"/>
              <w:rPr>
                <w:rFonts w:ascii="Times New Roman" w:eastAsia="Times New Roman" w:hAnsi="Times New Roman" w:cs="Times New Roman"/>
                <w:sz w:val="20"/>
                <w:szCs w:val="20"/>
              </w:rPr>
            </w:pPr>
            <w:r w:rsidRPr="00096707">
              <w:rPr>
                <w:rFonts w:ascii="Times New Roman" w:eastAsia="Times New Roman" w:hAnsi="Times New Roman" w:cs="Times New Roman"/>
                <w:sz w:val="20"/>
                <w:szCs w:val="20"/>
              </w:rPr>
              <w:t>0,00</w:t>
            </w:r>
          </w:p>
        </w:tc>
        <w:tc>
          <w:tcPr>
            <w:tcW w:w="1276" w:type="dxa"/>
          </w:tcPr>
          <w:p w:rsidR="00072849" w:rsidRPr="00096707" w:rsidRDefault="00072849" w:rsidP="006924DF">
            <w:pPr>
              <w:spacing w:after="0" w:line="240" w:lineRule="auto"/>
              <w:contextualSpacing/>
              <w:jc w:val="center"/>
              <w:rPr>
                <w:rFonts w:ascii="Times New Roman" w:eastAsia="Times New Roman" w:hAnsi="Times New Roman" w:cs="Times New Roman"/>
                <w:sz w:val="20"/>
                <w:szCs w:val="20"/>
              </w:rPr>
            </w:pPr>
            <w:r w:rsidRPr="00096707">
              <w:rPr>
                <w:rFonts w:ascii="Times New Roman" w:eastAsia="Times New Roman" w:hAnsi="Times New Roman" w:cs="Times New Roman"/>
                <w:sz w:val="20"/>
                <w:szCs w:val="20"/>
              </w:rPr>
              <w:t>0,00</w:t>
            </w:r>
          </w:p>
        </w:tc>
      </w:tr>
      <w:tr w:rsidR="00072849" w:rsidRPr="00096707" w:rsidTr="00096707">
        <w:trPr>
          <w:trHeight w:val="146"/>
        </w:trPr>
        <w:tc>
          <w:tcPr>
            <w:tcW w:w="732" w:type="dxa"/>
          </w:tcPr>
          <w:p w:rsidR="00072849" w:rsidRPr="00096707" w:rsidRDefault="00072849" w:rsidP="006924DF">
            <w:pPr>
              <w:spacing w:after="0" w:line="240" w:lineRule="auto"/>
              <w:contextualSpacing/>
              <w:jc w:val="center"/>
              <w:rPr>
                <w:rFonts w:ascii="Times New Roman" w:eastAsia="Times New Roman" w:hAnsi="Times New Roman" w:cs="Times New Roman"/>
                <w:sz w:val="20"/>
                <w:szCs w:val="20"/>
              </w:rPr>
            </w:pPr>
            <w:r w:rsidRPr="00096707">
              <w:rPr>
                <w:rFonts w:ascii="Times New Roman" w:eastAsia="Times New Roman" w:hAnsi="Times New Roman" w:cs="Times New Roman"/>
                <w:sz w:val="20"/>
                <w:szCs w:val="20"/>
              </w:rPr>
              <w:t>1.2</w:t>
            </w:r>
          </w:p>
        </w:tc>
        <w:tc>
          <w:tcPr>
            <w:tcW w:w="5011" w:type="dxa"/>
          </w:tcPr>
          <w:p w:rsidR="00072849" w:rsidRPr="00096707" w:rsidRDefault="00072849" w:rsidP="006924DF">
            <w:pPr>
              <w:spacing w:after="0" w:line="240" w:lineRule="auto"/>
              <w:contextualSpacing/>
              <w:rPr>
                <w:rFonts w:ascii="Times New Roman" w:eastAsia="Times New Roman" w:hAnsi="Times New Roman" w:cs="Times New Roman"/>
                <w:sz w:val="20"/>
                <w:szCs w:val="20"/>
              </w:rPr>
            </w:pPr>
            <w:r w:rsidRPr="00096707">
              <w:rPr>
                <w:rFonts w:ascii="Times New Roman" w:eastAsia="Times New Roman" w:hAnsi="Times New Roman" w:cs="Times New Roman"/>
                <w:sz w:val="20"/>
                <w:szCs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1275" w:type="dxa"/>
          </w:tcPr>
          <w:p w:rsidR="00072849" w:rsidRPr="00096707" w:rsidRDefault="00072849" w:rsidP="006924DF">
            <w:pPr>
              <w:spacing w:after="0" w:line="240" w:lineRule="auto"/>
              <w:contextualSpacing/>
              <w:jc w:val="center"/>
              <w:rPr>
                <w:rFonts w:ascii="Times New Roman" w:eastAsia="Times New Roman" w:hAnsi="Times New Roman" w:cs="Times New Roman"/>
                <w:sz w:val="20"/>
                <w:szCs w:val="20"/>
              </w:rPr>
            </w:pPr>
            <w:r w:rsidRPr="00096707">
              <w:rPr>
                <w:rFonts w:ascii="Times New Roman" w:eastAsia="Times New Roman" w:hAnsi="Times New Roman" w:cs="Times New Roman"/>
                <w:sz w:val="20"/>
                <w:szCs w:val="20"/>
              </w:rPr>
              <w:t>0,00</w:t>
            </w:r>
          </w:p>
        </w:tc>
        <w:tc>
          <w:tcPr>
            <w:tcW w:w="1276" w:type="dxa"/>
          </w:tcPr>
          <w:p w:rsidR="00072849" w:rsidRPr="00096707" w:rsidRDefault="00072849" w:rsidP="006924DF">
            <w:pPr>
              <w:spacing w:after="0" w:line="240" w:lineRule="auto"/>
              <w:contextualSpacing/>
              <w:jc w:val="center"/>
              <w:rPr>
                <w:rFonts w:ascii="Times New Roman" w:eastAsia="Times New Roman" w:hAnsi="Times New Roman" w:cs="Times New Roman"/>
                <w:sz w:val="20"/>
                <w:szCs w:val="20"/>
              </w:rPr>
            </w:pPr>
            <w:r w:rsidRPr="00096707">
              <w:rPr>
                <w:rFonts w:ascii="Times New Roman" w:eastAsia="Times New Roman" w:hAnsi="Times New Roman" w:cs="Times New Roman"/>
                <w:sz w:val="20"/>
                <w:szCs w:val="20"/>
              </w:rPr>
              <w:t>0,00</w:t>
            </w:r>
          </w:p>
        </w:tc>
        <w:tc>
          <w:tcPr>
            <w:tcW w:w="1276" w:type="dxa"/>
          </w:tcPr>
          <w:p w:rsidR="00072849" w:rsidRPr="00096707" w:rsidRDefault="00072849" w:rsidP="006924DF">
            <w:pPr>
              <w:spacing w:after="0" w:line="240" w:lineRule="auto"/>
              <w:contextualSpacing/>
              <w:jc w:val="center"/>
              <w:rPr>
                <w:rFonts w:ascii="Times New Roman" w:eastAsia="Times New Roman" w:hAnsi="Times New Roman" w:cs="Times New Roman"/>
                <w:sz w:val="20"/>
                <w:szCs w:val="20"/>
              </w:rPr>
            </w:pPr>
            <w:r w:rsidRPr="00096707">
              <w:rPr>
                <w:rFonts w:ascii="Times New Roman" w:eastAsia="Times New Roman" w:hAnsi="Times New Roman" w:cs="Times New Roman"/>
                <w:sz w:val="20"/>
                <w:szCs w:val="20"/>
              </w:rPr>
              <w:t>0,00</w:t>
            </w:r>
          </w:p>
        </w:tc>
      </w:tr>
      <w:tr w:rsidR="00072849" w:rsidRPr="00096707" w:rsidTr="00096707">
        <w:trPr>
          <w:trHeight w:val="146"/>
        </w:trPr>
        <w:tc>
          <w:tcPr>
            <w:tcW w:w="7018" w:type="dxa"/>
            <w:gridSpan w:val="3"/>
          </w:tcPr>
          <w:p w:rsidR="00072849" w:rsidRPr="00096707" w:rsidRDefault="00072849" w:rsidP="006924DF">
            <w:pPr>
              <w:spacing w:after="0" w:line="240" w:lineRule="auto"/>
              <w:contextualSpacing/>
              <w:jc w:val="center"/>
              <w:rPr>
                <w:rFonts w:ascii="Times New Roman" w:eastAsia="Times New Roman" w:hAnsi="Times New Roman" w:cs="Times New Roman"/>
                <w:sz w:val="20"/>
                <w:szCs w:val="20"/>
              </w:rPr>
            </w:pPr>
            <w:r w:rsidRPr="00096707">
              <w:rPr>
                <w:rFonts w:ascii="Times New Roman" w:eastAsia="Times New Roman" w:hAnsi="Times New Roman" w:cs="Times New Roman"/>
                <w:sz w:val="20"/>
                <w:szCs w:val="20"/>
              </w:rPr>
              <w:t>2. Показатели надежности и бесперебойности водоснабжения</w:t>
            </w:r>
          </w:p>
        </w:tc>
        <w:tc>
          <w:tcPr>
            <w:tcW w:w="1276" w:type="dxa"/>
          </w:tcPr>
          <w:p w:rsidR="00072849" w:rsidRPr="00096707" w:rsidRDefault="00072849" w:rsidP="006924DF">
            <w:pPr>
              <w:spacing w:after="0" w:line="240" w:lineRule="auto"/>
              <w:contextualSpacing/>
              <w:jc w:val="center"/>
              <w:rPr>
                <w:rFonts w:ascii="Times New Roman" w:eastAsia="Times New Roman" w:hAnsi="Times New Roman" w:cs="Times New Roman"/>
                <w:sz w:val="20"/>
                <w:szCs w:val="20"/>
              </w:rPr>
            </w:pPr>
          </w:p>
        </w:tc>
        <w:tc>
          <w:tcPr>
            <w:tcW w:w="1276" w:type="dxa"/>
          </w:tcPr>
          <w:p w:rsidR="00072849" w:rsidRPr="00096707" w:rsidRDefault="00072849" w:rsidP="006924DF">
            <w:pPr>
              <w:spacing w:after="0" w:line="240" w:lineRule="auto"/>
              <w:contextualSpacing/>
              <w:jc w:val="center"/>
              <w:rPr>
                <w:rFonts w:ascii="Times New Roman" w:eastAsia="Times New Roman" w:hAnsi="Times New Roman" w:cs="Times New Roman"/>
                <w:sz w:val="20"/>
                <w:szCs w:val="20"/>
              </w:rPr>
            </w:pPr>
          </w:p>
        </w:tc>
      </w:tr>
      <w:tr w:rsidR="00072849" w:rsidRPr="00096707" w:rsidTr="00096707">
        <w:trPr>
          <w:trHeight w:val="146"/>
        </w:trPr>
        <w:tc>
          <w:tcPr>
            <w:tcW w:w="732" w:type="dxa"/>
          </w:tcPr>
          <w:p w:rsidR="00072849" w:rsidRPr="00096707" w:rsidRDefault="00072849" w:rsidP="006924DF">
            <w:pPr>
              <w:spacing w:after="0" w:line="240" w:lineRule="auto"/>
              <w:contextualSpacing/>
              <w:jc w:val="center"/>
              <w:rPr>
                <w:rFonts w:ascii="Times New Roman" w:eastAsia="Times New Roman" w:hAnsi="Times New Roman" w:cs="Times New Roman"/>
                <w:sz w:val="20"/>
                <w:szCs w:val="20"/>
              </w:rPr>
            </w:pPr>
            <w:r w:rsidRPr="00096707">
              <w:rPr>
                <w:rFonts w:ascii="Times New Roman" w:eastAsia="Times New Roman" w:hAnsi="Times New Roman" w:cs="Times New Roman"/>
                <w:sz w:val="20"/>
                <w:szCs w:val="20"/>
              </w:rPr>
              <w:t>2.1</w:t>
            </w:r>
          </w:p>
        </w:tc>
        <w:tc>
          <w:tcPr>
            <w:tcW w:w="5011" w:type="dxa"/>
          </w:tcPr>
          <w:p w:rsidR="00072849" w:rsidRPr="00096707" w:rsidRDefault="00072849" w:rsidP="006924DF">
            <w:pPr>
              <w:tabs>
                <w:tab w:val="left" w:pos="806"/>
              </w:tabs>
              <w:spacing w:after="0" w:line="240" w:lineRule="auto"/>
              <w:contextualSpacing/>
              <w:rPr>
                <w:rFonts w:ascii="Times New Roman" w:eastAsia="Times New Roman" w:hAnsi="Times New Roman" w:cs="Times New Roman"/>
                <w:sz w:val="20"/>
                <w:szCs w:val="20"/>
              </w:rPr>
            </w:pPr>
            <w:r w:rsidRPr="00096707">
              <w:rPr>
                <w:rFonts w:ascii="Times New Roman" w:eastAsia="Times New Roman" w:hAnsi="Times New Roman" w:cs="Times New Roman"/>
                <w:sz w:val="20"/>
                <w:szCs w:val="20"/>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275" w:type="dxa"/>
          </w:tcPr>
          <w:p w:rsidR="00072849" w:rsidRPr="00096707" w:rsidRDefault="00072849" w:rsidP="006924DF">
            <w:pPr>
              <w:spacing w:after="0" w:line="240" w:lineRule="auto"/>
              <w:contextualSpacing/>
              <w:jc w:val="center"/>
              <w:rPr>
                <w:rFonts w:ascii="Times New Roman" w:eastAsia="Times New Roman" w:hAnsi="Times New Roman" w:cs="Times New Roman"/>
                <w:color w:val="000000"/>
                <w:sz w:val="20"/>
                <w:szCs w:val="20"/>
              </w:rPr>
            </w:pPr>
            <w:r w:rsidRPr="00096707">
              <w:rPr>
                <w:rFonts w:ascii="Times New Roman" w:eastAsia="Times New Roman" w:hAnsi="Times New Roman" w:cs="Times New Roman"/>
                <w:color w:val="000000"/>
                <w:sz w:val="20"/>
                <w:szCs w:val="20"/>
              </w:rPr>
              <w:t>0,00</w:t>
            </w:r>
          </w:p>
        </w:tc>
        <w:tc>
          <w:tcPr>
            <w:tcW w:w="1276" w:type="dxa"/>
          </w:tcPr>
          <w:p w:rsidR="00072849" w:rsidRPr="00096707" w:rsidRDefault="00072849" w:rsidP="006924DF">
            <w:pPr>
              <w:spacing w:after="0" w:line="240" w:lineRule="auto"/>
              <w:contextualSpacing/>
              <w:jc w:val="center"/>
              <w:rPr>
                <w:rFonts w:ascii="Times New Roman" w:eastAsia="Times New Roman" w:hAnsi="Times New Roman" w:cs="Times New Roman"/>
                <w:color w:val="000000"/>
                <w:sz w:val="20"/>
                <w:szCs w:val="20"/>
              </w:rPr>
            </w:pPr>
            <w:r w:rsidRPr="00096707">
              <w:rPr>
                <w:rFonts w:ascii="Times New Roman" w:eastAsia="Times New Roman" w:hAnsi="Times New Roman" w:cs="Times New Roman"/>
                <w:color w:val="000000"/>
                <w:sz w:val="20"/>
                <w:szCs w:val="20"/>
              </w:rPr>
              <w:t>0,00</w:t>
            </w:r>
          </w:p>
        </w:tc>
        <w:tc>
          <w:tcPr>
            <w:tcW w:w="1276" w:type="dxa"/>
          </w:tcPr>
          <w:p w:rsidR="00072849" w:rsidRPr="00096707" w:rsidRDefault="00072849" w:rsidP="006924DF">
            <w:pPr>
              <w:spacing w:after="0" w:line="240" w:lineRule="auto"/>
              <w:contextualSpacing/>
              <w:jc w:val="center"/>
              <w:rPr>
                <w:rFonts w:ascii="Times New Roman" w:eastAsia="Times New Roman" w:hAnsi="Times New Roman" w:cs="Times New Roman"/>
                <w:color w:val="000000"/>
                <w:sz w:val="20"/>
                <w:szCs w:val="20"/>
              </w:rPr>
            </w:pPr>
            <w:r w:rsidRPr="00096707">
              <w:rPr>
                <w:rFonts w:ascii="Times New Roman" w:eastAsia="Times New Roman" w:hAnsi="Times New Roman" w:cs="Times New Roman"/>
                <w:color w:val="000000"/>
                <w:sz w:val="20"/>
                <w:szCs w:val="20"/>
              </w:rPr>
              <w:t>0,00</w:t>
            </w:r>
          </w:p>
        </w:tc>
      </w:tr>
      <w:tr w:rsidR="00072849" w:rsidRPr="00096707" w:rsidTr="00096707">
        <w:trPr>
          <w:trHeight w:val="724"/>
        </w:trPr>
        <w:tc>
          <w:tcPr>
            <w:tcW w:w="7018" w:type="dxa"/>
            <w:gridSpan w:val="3"/>
          </w:tcPr>
          <w:p w:rsidR="00072849" w:rsidRPr="00096707" w:rsidRDefault="00072849" w:rsidP="006924DF">
            <w:pPr>
              <w:autoSpaceDE w:val="0"/>
              <w:autoSpaceDN w:val="0"/>
              <w:adjustRightInd w:val="0"/>
              <w:spacing w:after="0" w:line="240" w:lineRule="auto"/>
              <w:contextualSpacing/>
              <w:jc w:val="center"/>
              <w:rPr>
                <w:rFonts w:ascii="Times New Roman" w:eastAsia="Times New Roman" w:hAnsi="Times New Roman" w:cs="Times New Roman"/>
                <w:sz w:val="20"/>
                <w:szCs w:val="20"/>
              </w:rPr>
            </w:pPr>
            <w:r w:rsidRPr="00096707">
              <w:rPr>
                <w:rFonts w:ascii="Times New Roman" w:eastAsia="Times New Roman" w:hAnsi="Times New Roman" w:cs="Times New Roman"/>
                <w:sz w:val="20"/>
                <w:szCs w:val="20"/>
              </w:rPr>
              <w:t xml:space="preserve">3. Показатели энергетической эффективности </w:t>
            </w:r>
          </w:p>
          <w:p w:rsidR="00072849" w:rsidRPr="00096707" w:rsidRDefault="00072849" w:rsidP="006924DF">
            <w:pPr>
              <w:autoSpaceDE w:val="0"/>
              <w:autoSpaceDN w:val="0"/>
              <w:adjustRightInd w:val="0"/>
              <w:spacing w:after="0" w:line="240" w:lineRule="auto"/>
              <w:contextualSpacing/>
              <w:jc w:val="center"/>
              <w:rPr>
                <w:rFonts w:ascii="Times New Roman" w:eastAsia="Times New Roman" w:hAnsi="Times New Roman" w:cs="Times New Roman"/>
                <w:sz w:val="20"/>
                <w:szCs w:val="20"/>
              </w:rPr>
            </w:pPr>
            <w:r w:rsidRPr="00096707">
              <w:rPr>
                <w:rFonts w:ascii="Times New Roman" w:eastAsia="Times New Roman" w:hAnsi="Times New Roman" w:cs="Times New Roman"/>
                <w:sz w:val="20"/>
                <w:szCs w:val="20"/>
              </w:rPr>
              <w:t>объектов централизованной системы холодного водоснабжения</w:t>
            </w:r>
          </w:p>
        </w:tc>
        <w:tc>
          <w:tcPr>
            <w:tcW w:w="1276" w:type="dxa"/>
          </w:tcPr>
          <w:p w:rsidR="00072849" w:rsidRPr="00096707" w:rsidRDefault="00072849" w:rsidP="006924DF">
            <w:pPr>
              <w:autoSpaceDE w:val="0"/>
              <w:autoSpaceDN w:val="0"/>
              <w:adjustRightInd w:val="0"/>
              <w:spacing w:after="0" w:line="240" w:lineRule="auto"/>
              <w:contextualSpacing/>
              <w:jc w:val="center"/>
              <w:rPr>
                <w:rFonts w:ascii="Times New Roman" w:eastAsia="Times New Roman" w:hAnsi="Times New Roman" w:cs="Times New Roman"/>
                <w:sz w:val="20"/>
                <w:szCs w:val="20"/>
              </w:rPr>
            </w:pPr>
          </w:p>
        </w:tc>
        <w:tc>
          <w:tcPr>
            <w:tcW w:w="1276" w:type="dxa"/>
          </w:tcPr>
          <w:p w:rsidR="00072849" w:rsidRPr="00096707" w:rsidRDefault="00072849" w:rsidP="006924DF">
            <w:pPr>
              <w:autoSpaceDE w:val="0"/>
              <w:autoSpaceDN w:val="0"/>
              <w:adjustRightInd w:val="0"/>
              <w:spacing w:after="0" w:line="240" w:lineRule="auto"/>
              <w:contextualSpacing/>
              <w:jc w:val="center"/>
              <w:rPr>
                <w:rFonts w:ascii="Times New Roman" w:eastAsia="Times New Roman" w:hAnsi="Times New Roman" w:cs="Times New Roman"/>
                <w:sz w:val="20"/>
                <w:szCs w:val="20"/>
              </w:rPr>
            </w:pPr>
          </w:p>
        </w:tc>
      </w:tr>
      <w:tr w:rsidR="00072849" w:rsidRPr="00096707" w:rsidTr="00096707">
        <w:trPr>
          <w:trHeight w:val="761"/>
        </w:trPr>
        <w:tc>
          <w:tcPr>
            <w:tcW w:w="732" w:type="dxa"/>
          </w:tcPr>
          <w:p w:rsidR="00072849" w:rsidRPr="00096707" w:rsidRDefault="00072849" w:rsidP="006924DF">
            <w:pPr>
              <w:spacing w:after="0" w:line="240" w:lineRule="auto"/>
              <w:contextualSpacing/>
              <w:jc w:val="center"/>
              <w:rPr>
                <w:rFonts w:ascii="Times New Roman" w:eastAsia="Times New Roman" w:hAnsi="Times New Roman" w:cs="Times New Roman"/>
                <w:sz w:val="20"/>
                <w:szCs w:val="20"/>
              </w:rPr>
            </w:pPr>
            <w:r w:rsidRPr="00096707">
              <w:rPr>
                <w:rFonts w:ascii="Times New Roman" w:eastAsia="Times New Roman" w:hAnsi="Times New Roman" w:cs="Times New Roman"/>
                <w:sz w:val="20"/>
                <w:szCs w:val="20"/>
              </w:rPr>
              <w:t>3.1</w:t>
            </w:r>
          </w:p>
        </w:tc>
        <w:tc>
          <w:tcPr>
            <w:tcW w:w="5011" w:type="dxa"/>
          </w:tcPr>
          <w:p w:rsidR="00072849" w:rsidRPr="00096707" w:rsidRDefault="00072849" w:rsidP="006924DF">
            <w:pPr>
              <w:tabs>
                <w:tab w:val="left" w:pos="806"/>
              </w:tabs>
              <w:spacing w:after="0" w:line="240" w:lineRule="auto"/>
              <w:contextualSpacing/>
              <w:rPr>
                <w:rFonts w:ascii="Times New Roman" w:eastAsia="Times New Roman" w:hAnsi="Times New Roman" w:cs="Times New Roman"/>
                <w:sz w:val="20"/>
                <w:szCs w:val="20"/>
              </w:rPr>
            </w:pPr>
            <w:r w:rsidRPr="00096707">
              <w:rPr>
                <w:rFonts w:ascii="Times New Roman" w:eastAsia="Times New Roman" w:hAnsi="Times New Roman" w:cs="Times New Roman"/>
                <w:sz w:val="20"/>
                <w:szCs w:val="20"/>
              </w:rPr>
              <w:t>доля потерь воды в централизованных системах водоснабжения при транспортировке в общем объеме воды, поданной в водопроводную сеть, %</w:t>
            </w:r>
          </w:p>
        </w:tc>
        <w:tc>
          <w:tcPr>
            <w:tcW w:w="1275" w:type="dxa"/>
          </w:tcPr>
          <w:p w:rsidR="00072849" w:rsidRPr="00096707" w:rsidRDefault="00072849" w:rsidP="006924DF">
            <w:pPr>
              <w:spacing w:after="0" w:line="240" w:lineRule="auto"/>
              <w:contextualSpacing/>
              <w:jc w:val="center"/>
              <w:rPr>
                <w:rFonts w:ascii="Times New Roman" w:eastAsia="Times New Roman" w:hAnsi="Times New Roman" w:cs="Times New Roman"/>
                <w:sz w:val="20"/>
                <w:szCs w:val="20"/>
              </w:rPr>
            </w:pPr>
            <w:r w:rsidRPr="00096707">
              <w:rPr>
                <w:rFonts w:ascii="Times New Roman" w:eastAsia="Times New Roman" w:hAnsi="Times New Roman" w:cs="Times New Roman"/>
                <w:sz w:val="20"/>
                <w:szCs w:val="20"/>
              </w:rPr>
              <w:t>10,66</w:t>
            </w:r>
          </w:p>
        </w:tc>
        <w:tc>
          <w:tcPr>
            <w:tcW w:w="1276" w:type="dxa"/>
          </w:tcPr>
          <w:p w:rsidR="00072849" w:rsidRPr="00096707" w:rsidRDefault="00072849" w:rsidP="006924DF">
            <w:pPr>
              <w:spacing w:after="0" w:line="240" w:lineRule="auto"/>
              <w:contextualSpacing/>
              <w:jc w:val="center"/>
              <w:rPr>
                <w:rFonts w:ascii="Times New Roman" w:eastAsia="Times New Roman" w:hAnsi="Times New Roman" w:cs="Times New Roman"/>
                <w:sz w:val="20"/>
                <w:szCs w:val="20"/>
              </w:rPr>
            </w:pPr>
            <w:r w:rsidRPr="00096707">
              <w:rPr>
                <w:rFonts w:ascii="Times New Roman" w:eastAsia="Times New Roman" w:hAnsi="Times New Roman" w:cs="Times New Roman"/>
                <w:sz w:val="20"/>
                <w:szCs w:val="20"/>
              </w:rPr>
              <w:t>10,66</w:t>
            </w:r>
          </w:p>
        </w:tc>
        <w:tc>
          <w:tcPr>
            <w:tcW w:w="1276" w:type="dxa"/>
          </w:tcPr>
          <w:p w:rsidR="00072849" w:rsidRPr="00096707" w:rsidRDefault="00072849" w:rsidP="006924DF">
            <w:pPr>
              <w:spacing w:after="0" w:line="240" w:lineRule="auto"/>
              <w:contextualSpacing/>
              <w:jc w:val="center"/>
              <w:rPr>
                <w:rFonts w:ascii="Times New Roman" w:eastAsia="Times New Roman" w:hAnsi="Times New Roman" w:cs="Times New Roman"/>
                <w:sz w:val="20"/>
                <w:szCs w:val="20"/>
              </w:rPr>
            </w:pPr>
            <w:r w:rsidRPr="00096707">
              <w:rPr>
                <w:rFonts w:ascii="Times New Roman" w:eastAsia="Times New Roman" w:hAnsi="Times New Roman" w:cs="Times New Roman"/>
                <w:sz w:val="20"/>
                <w:szCs w:val="20"/>
              </w:rPr>
              <w:t>10,66</w:t>
            </w:r>
          </w:p>
        </w:tc>
      </w:tr>
      <w:tr w:rsidR="00072849" w:rsidRPr="00096707" w:rsidTr="00096707">
        <w:trPr>
          <w:trHeight w:val="699"/>
        </w:trPr>
        <w:tc>
          <w:tcPr>
            <w:tcW w:w="732" w:type="dxa"/>
          </w:tcPr>
          <w:p w:rsidR="00072849" w:rsidRPr="00096707" w:rsidRDefault="00072849" w:rsidP="006924DF">
            <w:pPr>
              <w:spacing w:after="0" w:line="240" w:lineRule="auto"/>
              <w:contextualSpacing/>
              <w:jc w:val="center"/>
              <w:rPr>
                <w:rFonts w:ascii="Times New Roman" w:eastAsia="Times New Roman" w:hAnsi="Times New Roman" w:cs="Times New Roman"/>
                <w:sz w:val="20"/>
                <w:szCs w:val="20"/>
              </w:rPr>
            </w:pPr>
            <w:r w:rsidRPr="00096707">
              <w:rPr>
                <w:rFonts w:ascii="Times New Roman" w:eastAsia="Times New Roman" w:hAnsi="Times New Roman" w:cs="Times New Roman"/>
                <w:sz w:val="20"/>
                <w:szCs w:val="20"/>
              </w:rPr>
              <w:t>3.2</w:t>
            </w:r>
          </w:p>
        </w:tc>
        <w:tc>
          <w:tcPr>
            <w:tcW w:w="5011" w:type="dxa"/>
          </w:tcPr>
          <w:p w:rsidR="00072849" w:rsidRPr="00096707" w:rsidRDefault="00072849" w:rsidP="006924DF">
            <w:pPr>
              <w:tabs>
                <w:tab w:val="left" w:pos="806"/>
              </w:tabs>
              <w:spacing w:after="0" w:line="240" w:lineRule="auto"/>
              <w:contextualSpacing/>
              <w:rPr>
                <w:rFonts w:ascii="Times New Roman" w:eastAsia="Times New Roman" w:hAnsi="Times New Roman" w:cs="Times New Roman"/>
                <w:sz w:val="20"/>
                <w:szCs w:val="20"/>
              </w:rPr>
            </w:pPr>
            <w:r w:rsidRPr="00096707">
              <w:rPr>
                <w:rFonts w:ascii="Times New Roman" w:eastAsia="Times New Roman" w:hAnsi="Times New Roman" w:cs="Times New Roman"/>
                <w:sz w:val="20"/>
                <w:szCs w:val="20"/>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(кВт*ч/куб. м)</w:t>
            </w:r>
          </w:p>
        </w:tc>
        <w:tc>
          <w:tcPr>
            <w:tcW w:w="1275" w:type="dxa"/>
          </w:tcPr>
          <w:p w:rsidR="00072849" w:rsidRPr="00096707" w:rsidRDefault="00072849" w:rsidP="006924DF">
            <w:pPr>
              <w:spacing w:after="0" w:line="240" w:lineRule="auto"/>
              <w:contextualSpacing/>
              <w:jc w:val="center"/>
              <w:rPr>
                <w:rFonts w:ascii="Times New Roman" w:eastAsia="Times New Roman" w:hAnsi="Times New Roman" w:cs="Times New Roman"/>
                <w:color w:val="000000"/>
                <w:sz w:val="20"/>
                <w:szCs w:val="20"/>
              </w:rPr>
            </w:pPr>
            <w:r w:rsidRPr="00096707">
              <w:rPr>
                <w:rFonts w:ascii="Times New Roman" w:eastAsia="Times New Roman" w:hAnsi="Times New Roman" w:cs="Times New Roman"/>
                <w:color w:val="000000"/>
                <w:sz w:val="20"/>
                <w:szCs w:val="20"/>
              </w:rPr>
              <w:t>0,00</w:t>
            </w:r>
          </w:p>
        </w:tc>
        <w:tc>
          <w:tcPr>
            <w:tcW w:w="1276" w:type="dxa"/>
          </w:tcPr>
          <w:p w:rsidR="00072849" w:rsidRPr="00096707" w:rsidRDefault="00072849" w:rsidP="006924DF">
            <w:pPr>
              <w:spacing w:after="0" w:line="240" w:lineRule="auto"/>
              <w:contextualSpacing/>
              <w:jc w:val="center"/>
              <w:rPr>
                <w:rFonts w:ascii="Times New Roman" w:eastAsia="Times New Roman" w:hAnsi="Times New Roman" w:cs="Times New Roman"/>
                <w:color w:val="000000"/>
                <w:sz w:val="20"/>
                <w:szCs w:val="20"/>
              </w:rPr>
            </w:pPr>
            <w:r w:rsidRPr="00096707">
              <w:rPr>
                <w:rFonts w:ascii="Times New Roman" w:eastAsia="Times New Roman" w:hAnsi="Times New Roman" w:cs="Times New Roman"/>
                <w:color w:val="000000"/>
                <w:sz w:val="20"/>
                <w:szCs w:val="20"/>
              </w:rPr>
              <w:t>0,00</w:t>
            </w:r>
          </w:p>
        </w:tc>
        <w:tc>
          <w:tcPr>
            <w:tcW w:w="1276" w:type="dxa"/>
          </w:tcPr>
          <w:p w:rsidR="00072849" w:rsidRPr="00096707" w:rsidRDefault="00072849" w:rsidP="006924DF">
            <w:pPr>
              <w:spacing w:after="0" w:line="240" w:lineRule="auto"/>
              <w:contextualSpacing/>
              <w:jc w:val="center"/>
              <w:rPr>
                <w:rFonts w:ascii="Times New Roman" w:eastAsia="Times New Roman" w:hAnsi="Times New Roman" w:cs="Times New Roman"/>
                <w:color w:val="000000"/>
                <w:sz w:val="20"/>
                <w:szCs w:val="20"/>
              </w:rPr>
            </w:pPr>
            <w:r w:rsidRPr="00096707">
              <w:rPr>
                <w:rFonts w:ascii="Times New Roman" w:eastAsia="Times New Roman" w:hAnsi="Times New Roman" w:cs="Times New Roman"/>
                <w:color w:val="000000"/>
                <w:sz w:val="20"/>
                <w:szCs w:val="20"/>
              </w:rPr>
              <w:t>0,00</w:t>
            </w:r>
          </w:p>
        </w:tc>
      </w:tr>
      <w:tr w:rsidR="00072849" w:rsidRPr="00096707" w:rsidTr="00096707">
        <w:trPr>
          <w:trHeight w:val="780"/>
        </w:trPr>
        <w:tc>
          <w:tcPr>
            <w:tcW w:w="732" w:type="dxa"/>
          </w:tcPr>
          <w:p w:rsidR="00072849" w:rsidRPr="00096707" w:rsidRDefault="00072849" w:rsidP="006924DF">
            <w:pPr>
              <w:spacing w:after="0" w:line="240" w:lineRule="auto"/>
              <w:contextualSpacing/>
              <w:jc w:val="center"/>
              <w:rPr>
                <w:rFonts w:ascii="Times New Roman" w:eastAsia="Times New Roman" w:hAnsi="Times New Roman" w:cs="Times New Roman"/>
                <w:sz w:val="20"/>
                <w:szCs w:val="20"/>
              </w:rPr>
            </w:pPr>
            <w:r w:rsidRPr="00096707">
              <w:rPr>
                <w:rFonts w:ascii="Times New Roman" w:eastAsia="Times New Roman" w:hAnsi="Times New Roman" w:cs="Times New Roman"/>
                <w:sz w:val="20"/>
                <w:szCs w:val="20"/>
              </w:rPr>
              <w:t>3.3</w:t>
            </w:r>
          </w:p>
        </w:tc>
        <w:tc>
          <w:tcPr>
            <w:tcW w:w="5011" w:type="dxa"/>
          </w:tcPr>
          <w:p w:rsidR="00072849" w:rsidRPr="00096707" w:rsidRDefault="00072849" w:rsidP="006924DF">
            <w:pPr>
              <w:tabs>
                <w:tab w:val="left" w:pos="806"/>
              </w:tabs>
              <w:spacing w:after="0" w:line="240" w:lineRule="auto"/>
              <w:contextualSpacing/>
              <w:rPr>
                <w:rFonts w:ascii="Times New Roman" w:eastAsia="Times New Roman" w:hAnsi="Times New Roman" w:cs="Times New Roman"/>
                <w:sz w:val="20"/>
                <w:szCs w:val="20"/>
              </w:rPr>
            </w:pPr>
            <w:r w:rsidRPr="00096707">
              <w:rPr>
                <w:rFonts w:ascii="Times New Roman" w:eastAsia="Times New Roman" w:hAnsi="Times New Roman" w:cs="Times New Roman"/>
                <w:sz w:val="20"/>
                <w:szCs w:val="20"/>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(кВт*ч/куб. м)</w:t>
            </w:r>
          </w:p>
        </w:tc>
        <w:tc>
          <w:tcPr>
            <w:tcW w:w="1275" w:type="dxa"/>
          </w:tcPr>
          <w:p w:rsidR="00072849" w:rsidRPr="00096707" w:rsidRDefault="00072849" w:rsidP="006924DF">
            <w:pPr>
              <w:spacing w:after="0" w:line="240" w:lineRule="auto"/>
              <w:contextualSpacing/>
              <w:jc w:val="center"/>
              <w:rPr>
                <w:rFonts w:ascii="Times New Roman" w:eastAsia="Times New Roman" w:hAnsi="Times New Roman" w:cs="Times New Roman"/>
                <w:color w:val="000000"/>
                <w:sz w:val="20"/>
                <w:szCs w:val="20"/>
              </w:rPr>
            </w:pPr>
            <w:r w:rsidRPr="00096707">
              <w:rPr>
                <w:rFonts w:ascii="Times New Roman" w:eastAsia="Times New Roman" w:hAnsi="Times New Roman" w:cs="Times New Roman"/>
                <w:color w:val="000000"/>
                <w:sz w:val="20"/>
                <w:szCs w:val="20"/>
              </w:rPr>
              <w:t>3,28</w:t>
            </w:r>
          </w:p>
        </w:tc>
        <w:tc>
          <w:tcPr>
            <w:tcW w:w="1276" w:type="dxa"/>
          </w:tcPr>
          <w:p w:rsidR="00072849" w:rsidRPr="00096707" w:rsidRDefault="00072849" w:rsidP="006924DF">
            <w:pPr>
              <w:spacing w:after="0" w:line="240" w:lineRule="auto"/>
              <w:contextualSpacing/>
              <w:jc w:val="center"/>
              <w:rPr>
                <w:rFonts w:ascii="Times New Roman" w:eastAsia="Times New Roman" w:hAnsi="Times New Roman" w:cs="Times New Roman"/>
                <w:color w:val="000000"/>
                <w:sz w:val="20"/>
                <w:szCs w:val="20"/>
              </w:rPr>
            </w:pPr>
            <w:r w:rsidRPr="00096707">
              <w:rPr>
                <w:rFonts w:ascii="Times New Roman" w:eastAsia="Times New Roman" w:hAnsi="Times New Roman" w:cs="Times New Roman"/>
                <w:color w:val="000000"/>
                <w:sz w:val="20"/>
                <w:szCs w:val="20"/>
              </w:rPr>
              <w:t>3,28</w:t>
            </w:r>
          </w:p>
        </w:tc>
        <w:tc>
          <w:tcPr>
            <w:tcW w:w="1276" w:type="dxa"/>
          </w:tcPr>
          <w:p w:rsidR="00072849" w:rsidRPr="00096707" w:rsidRDefault="00072849" w:rsidP="006924DF">
            <w:pPr>
              <w:spacing w:after="0" w:line="240" w:lineRule="auto"/>
              <w:contextualSpacing/>
              <w:jc w:val="center"/>
              <w:rPr>
                <w:rFonts w:ascii="Times New Roman" w:eastAsia="Times New Roman" w:hAnsi="Times New Roman" w:cs="Times New Roman"/>
                <w:color w:val="000000"/>
                <w:sz w:val="20"/>
                <w:szCs w:val="20"/>
              </w:rPr>
            </w:pPr>
            <w:r w:rsidRPr="00096707">
              <w:rPr>
                <w:rFonts w:ascii="Times New Roman" w:eastAsia="Times New Roman" w:hAnsi="Times New Roman" w:cs="Times New Roman"/>
                <w:color w:val="000000"/>
                <w:sz w:val="20"/>
                <w:szCs w:val="20"/>
              </w:rPr>
              <w:t>3,28</w:t>
            </w:r>
          </w:p>
        </w:tc>
      </w:tr>
      <w:tr w:rsidR="00072849" w:rsidRPr="00096707" w:rsidTr="00096707">
        <w:trPr>
          <w:trHeight w:val="382"/>
        </w:trPr>
        <w:tc>
          <w:tcPr>
            <w:tcW w:w="9570" w:type="dxa"/>
            <w:gridSpan w:val="5"/>
          </w:tcPr>
          <w:p w:rsidR="00072849" w:rsidRPr="00096707" w:rsidRDefault="00072849" w:rsidP="006924DF">
            <w:pPr>
              <w:spacing w:after="0" w:line="240" w:lineRule="auto"/>
              <w:contextualSpacing/>
              <w:jc w:val="center"/>
              <w:rPr>
                <w:rFonts w:ascii="Times New Roman" w:eastAsia="Times New Roman" w:hAnsi="Times New Roman" w:cs="Times New Roman"/>
                <w:sz w:val="20"/>
                <w:szCs w:val="20"/>
              </w:rPr>
            </w:pPr>
            <w:r w:rsidRPr="00096707">
              <w:rPr>
                <w:rFonts w:ascii="Times New Roman" w:eastAsia="Times New Roman" w:hAnsi="Times New Roman" w:cs="Times New Roman"/>
                <w:sz w:val="20"/>
                <w:szCs w:val="20"/>
              </w:rPr>
              <w:t>4. Показатели надежности и бесперебойности водоотведения</w:t>
            </w:r>
          </w:p>
        </w:tc>
      </w:tr>
      <w:tr w:rsidR="00072849" w:rsidRPr="00096707" w:rsidTr="00096707">
        <w:trPr>
          <w:trHeight w:val="780"/>
        </w:trPr>
        <w:tc>
          <w:tcPr>
            <w:tcW w:w="732" w:type="dxa"/>
          </w:tcPr>
          <w:p w:rsidR="00072849" w:rsidRPr="00096707" w:rsidRDefault="00072849" w:rsidP="006924DF">
            <w:pPr>
              <w:spacing w:after="0" w:line="240" w:lineRule="auto"/>
              <w:contextualSpacing/>
              <w:jc w:val="center"/>
              <w:rPr>
                <w:rFonts w:ascii="Times New Roman" w:eastAsia="Times New Roman" w:hAnsi="Times New Roman" w:cs="Times New Roman"/>
                <w:sz w:val="20"/>
                <w:szCs w:val="20"/>
              </w:rPr>
            </w:pPr>
            <w:r w:rsidRPr="00096707">
              <w:rPr>
                <w:rFonts w:ascii="Times New Roman" w:eastAsia="Times New Roman" w:hAnsi="Times New Roman" w:cs="Times New Roman"/>
                <w:sz w:val="20"/>
                <w:szCs w:val="20"/>
              </w:rPr>
              <w:t>4.1</w:t>
            </w:r>
          </w:p>
        </w:tc>
        <w:tc>
          <w:tcPr>
            <w:tcW w:w="5011" w:type="dxa"/>
          </w:tcPr>
          <w:p w:rsidR="00072849" w:rsidRPr="00096707" w:rsidRDefault="00072849" w:rsidP="006924DF">
            <w:pPr>
              <w:spacing w:after="0" w:line="240" w:lineRule="auto"/>
              <w:contextualSpacing/>
              <w:rPr>
                <w:rFonts w:ascii="Times New Roman" w:eastAsia="Times New Roman" w:hAnsi="Times New Roman" w:cs="Times New Roman"/>
                <w:sz w:val="20"/>
                <w:szCs w:val="20"/>
              </w:rPr>
            </w:pPr>
            <w:r w:rsidRPr="00096707">
              <w:rPr>
                <w:rFonts w:ascii="Times New Roman" w:eastAsia="Times New Roman" w:hAnsi="Times New Roman" w:cs="Times New Roman"/>
                <w:sz w:val="20"/>
                <w:szCs w:val="20"/>
              </w:rPr>
              <w:t>удельное количество аварий и засоров в расчете на протяженность канализационной сети в год, (ед./км)</w:t>
            </w:r>
          </w:p>
        </w:tc>
        <w:tc>
          <w:tcPr>
            <w:tcW w:w="1275" w:type="dxa"/>
          </w:tcPr>
          <w:p w:rsidR="00072849" w:rsidRPr="00096707" w:rsidRDefault="00072849" w:rsidP="006924DF">
            <w:pPr>
              <w:spacing w:after="0" w:line="240" w:lineRule="auto"/>
              <w:contextualSpacing/>
              <w:jc w:val="center"/>
              <w:rPr>
                <w:rFonts w:ascii="Times New Roman" w:eastAsia="Times New Roman" w:hAnsi="Times New Roman" w:cs="Times New Roman"/>
                <w:sz w:val="20"/>
                <w:szCs w:val="20"/>
              </w:rPr>
            </w:pPr>
            <w:r w:rsidRPr="00096707">
              <w:rPr>
                <w:rFonts w:ascii="Times New Roman" w:eastAsia="Times New Roman" w:hAnsi="Times New Roman" w:cs="Times New Roman"/>
                <w:sz w:val="20"/>
                <w:szCs w:val="20"/>
              </w:rPr>
              <w:t>0,00</w:t>
            </w:r>
          </w:p>
        </w:tc>
        <w:tc>
          <w:tcPr>
            <w:tcW w:w="1276" w:type="dxa"/>
          </w:tcPr>
          <w:p w:rsidR="00072849" w:rsidRPr="00096707" w:rsidRDefault="00072849" w:rsidP="006924DF">
            <w:pPr>
              <w:spacing w:after="0" w:line="240" w:lineRule="auto"/>
              <w:contextualSpacing/>
              <w:jc w:val="center"/>
              <w:rPr>
                <w:rFonts w:ascii="Times New Roman" w:eastAsia="Times New Roman" w:hAnsi="Times New Roman" w:cs="Times New Roman"/>
                <w:sz w:val="20"/>
                <w:szCs w:val="20"/>
              </w:rPr>
            </w:pPr>
            <w:r w:rsidRPr="00096707">
              <w:rPr>
                <w:rFonts w:ascii="Times New Roman" w:eastAsia="Times New Roman" w:hAnsi="Times New Roman" w:cs="Times New Roman"/>
                <w:sz w:val="20"/>
                <w:szCs w:val="20"/>
              </w:rPr>
              <w:t>0,00</w:t>
            </w:r>
          </w:p>
        </w:tc>
        <w:tc>
          <w:tcPr>
            <w:tcW w:w="1276" w:type="dxa"/>
          </w:tcPr>
          <w:p w:rsidR="00072849" w:rsidRPr="00096707" w:rsidRDefault="00072849" w:rsidP="006924DF">
            <w:pPr>
              <w:spacing w:after="0" w:line="240" w:lineRule="auto"/>
              <w:contextualSpacing/>
              <w:jc w:val="center"/>
              <w:rPr>
                <w:rFonts w:ascii="Times New Roman" w:eastAsia="Times New Roman" w:hAnsi="Times New Roman" w:cs="Times New Roman"/>
                <w:sz w:val="20"/>
                <w:szCs w:val="20"/>
              </w:rPr>
            </w:pPr>
            <w:r w:rsidRPr="00096707">
              <w:rPr>
                <w:rFonts w:ascii="Times New Roman" w:eastAsia="Times New Roman" w:hAnsi="Times New Roman" w:cs="Times New Roman"/>
                <w:sz w:val="20"/>
                <w:szCs w:val="20"/>
              </w:rPr>
              <w:t>0,00</w:t>
            </w:r>
          </w:p>
        </w:tc>
      </w:tr>
      <w:tr w:rsidR="00072849" w:rsidRPr="00096707" w:rsidTr="00096707">
        <w:trPr>
          <w:trHeight w:val="286"/>
        </w:trPr>
        <w:tc>
          <w:tcPr>
            <w:tcW w:w="9570" w:type="dxa"/>
            <w:gridSpan w:val="5"/>
          </w:tcPr>
          <w:p w:rsidR="00072849" w:rsidRPr="00096707" w:rsidRDefault="00072849" w:rsidP="006924DF">
            <w:pPr>
              <w:spacing w:after="0" w:line="240" w:lineRule="auto"/>
              <w:contextualSpacing/>
              <w:jc w:val="center"/>
              <w:rPr>
                <w:rFonts w:ascii="Times New Roman" w:eastAsia="Times New Roman" w:hAnsi="Times New Roman" w:cs="Times New Roman"/>
                <w:sz w:val="20"/>
                <w:szCs w:val="20"/>
              </w:rPr>
            </w:pPr>
            <w:r w:rsidRPr="00096707">
              <w:rPr>
                <w:rFonts w:ascii="Times New Roman" w:eastAsia="Times New Roman" w:hAnsi="Times New Roman" w:cs="Times New Roman"/>
                <w:sz w:val="20"/>
                <w:szCs w:val="20"/>
              </w:rPr>
              <w:t>5. Показатели качества очистки сточных вод</w:t>
            </w:r>
          </w:p>
        </w:tc>
      </w:tr>
      <w:tr w:rsidR="00072849" w:rsidRPr="00096707" w:rsidTr="00096707">
        <w:trPr>
          <w:trHeight w:val="780"/>
        </w:trPr>
        <w:tc>
          <w:tcPr>
            <w:tcW w:w="732" w:type="dxa"/>
          </w:tcPr>
          <w:p w:rsidR="00072849" w:rsidRPr="00096707" w:rsidRDefault="00072849" w:rsidP="006924DF">
            <w:pPr>
              <w:spacing w:after="0" w:line="240" w:lineRule="auto"/>
              <w:contextualSpacing/>
              <w:jc w:val="center"/>
              <w:rPr>
                <w:rFonts w:ascii="Times New Roman" w:eastAsia="Times New Roman" w:hAnsi="Times New Roman" w:cs="Times New Roman"/>
                <w:sz w:val="20"/>
                <w:szCs w:val="20"/>
              </w:rPr>
            </w:pPr>
            <w:r w:rsidRPr="00096707">
              <w:rPr>
                <w:rFonts w:ascii="Times New Roman" w:eastAsia="Times New Roman" w:hAnsi="Times New Roman" w:cs="Times New Roman"/>
                <w:sz w:val="20"/>
                <w:szCs w:val="20"/>
              </w:rPr>
              <w:t>5.1</w:t>
            </w:r>
          </w:p>
        </w:tc>
        <w:tc>
          <w:tcPr>
            <w:tcW w:w="5011" w:type="dxa"/>
          </w:tcPr>
          <w:p w:rsidR="00072849" w:rsidRPr="00096707" w:rsidRDefault="00072849" w:rsidP="006924DF">
            <w:pPr>
              <w:tabs>
                <w:tab w:val="left" w:pos="806"/>
              </w:tabs>
              <w:spacing w:after="0" w:line="240" w:lineRule="auto"/>
              <w:contextualSpacing/>
              <w:rPr>
                <w:rFonts w:ascii="Times New Roman" w:eastAsia="Times New Roman" w:hAnsi="Times New Roman" w:cs="Times New Roman"/>
                <w:sz w:val="20"/>
                <w:szCs w:val="20"/>
              </w:rPr>
            </w:pPr>
            <w:r w:rsidRPr="00096707">
              <w:rPr>
                <w:rFonts w:ascii="Times New Roman" w:eastAsia="Times New Roman" w:hAnsi="Times New Roman" w:cs="Times New Roman"/>
                <w:sz w:val="20"/>
                <w:szCs w:val="20"/>
              </w:rPr>
              <w:t xml:space="preserve">доля сточных вод, не подвергающихся очистке, в общем объеме сточных вод, сбрасываемых в централизованные общесплавные или бытовые системы водоотведения,  % </w:t>
            </w:r>
          </w:p>
        </w:tc>
        <w:tc>
          <w:tcPr>
            <w:tcW w:w="1275" w:type="dxa"/>
          </w:tcPr>
          <w:p w:rsidR="00072849" w:rsidRPr="00096707" w:rsidRDefault="00072849" w:rsidP="006924DF">
            <w:pPr>
              <w:spacing w:after="0" w:line="240" w:lineRule="auto"/>
              <w:contextualSpacing/>
              <w:jc w:val="center"/>
              <w:rPr>
                <w:rFonts w:ascii="Times New Roman" w:eastAsia="Times New Roman" w:hAnsi="Times New Roman" w:cs="Times New Roman"/>
                <w:color w:val="000000"/>
                <w:sz w:val="20"/>
                <w:szCs w:val="20"/>
              </w:rPr>
            </w:pPr>
            <w:r w:rsidRPr="00096707">
              <w:rPr>
                <w:rFonts w:ascii="Times New Roman" w:eastAsia="Times New Roman" w:hAnsi="Times New Roman" w:cs="Times New Roman"/>
                <w:color w:val="000000"/>
                <w:sz w:val="20"/>
                <w:szCs w:val="20"/>
              </w:rPr>
              <w:t>0,00</w:t>
            </w:r>
          </w:p>
        </w:tc>
        <w:tc>
          <w:tcPr>
            <w:tcW w:w="1276" w:type="dxa"/>
          </w:tcPr>
          <w:p w:rsidR="00072849" w:rsidRPr="00096707" w:rsidRDefault="00072849" w:rsidP="006924DF">
            <w:pPr>
              <w:spacing w:after="0" w:line="240" w:lineRule="auto"/>
              <w:contextualSpacing/>
              <w:jc w:val="center"/>
              <w:rPr>
                <w:rFonts w:ascii="Times New Roman" w:eastAsia="Times New Roman" w:hAnsi="Times New Roman" w:cs="Times New Roman"/>
                <w:color w:val="000000"/>
                <w:sz w:val="20"/>
                <w:szCs w:val="20"/>
              </w:rPr>
            </w:pPr>
            <w:r w:rsidRPr="00096707">
              <w:rPr>
                <w:rFonts w:ascii="Times New Roman" w:eastAsia="Times New Roman" w:hAnsi="Times New Roman" w:cs="Times New Roman"/>
                <w:color w:val="000000"/>
                <w:sz w:val="20"/>
                <w:szCs w:val="20"/>
              </w:rPr>
              <w:t>0,00</w:t>
            </w:r>
          </w:p>
        </w:tc>
        <w:tc>
          <w:tcPr>
            <w:tcW w:w="1276" w:type="dxa"/>
          </w:tcPr>
          <w:p w:rsidR="00072849" w:rsidRPr="00096707" w:rsidRDefault="00072849" w:rsidP="006924DF">
            <w:pPr>
              <w:spacing w:after="0" w:line="240" w:lineRule="auto"/>
              <w:contextualSpacing/>
              <w:jc w:val="center"/>
              <w:rPr>
                <w:rFonts w:ascii="Times New Roman" w:eastAsia="Times New Roman" w:hAnsi="Times New Roman" w:cs="Times New Roman"/>
                <w:color w:val="000000"/>
                <w:sz w:val="20"/>
                <w:szCs w:val="20"/>
              </w:rPr>
            </w:pPr>
            <w:r w:rsidRPr="00096707">
              <w:rPr>
                <w:rFonts w:ascii="Times New Roman" w:eastAsia="Times New Roman" w:hAnsi="Times New Roman" w:cs="Times New Roman"/>
                <w:color w:val="000000"/>
                <w:sz w:val="20"/>
                <w:szCs w:val="20"/>
              </w:rPr>
              <w:t>0,00</w:t>
            </w:r>
          </w:p>
        </w:tc>
      </w:tr>
      <w:tr w:rsidR="00072849" w:rsidRPr="00096707" w:rsidTr="00096707">
        <w:trPr>
          <w:trHeight w:val="420"/>
        </w:trPr>
        <w:tc>
          <w:tcPr>
            <w:tcW w:w="9570" w:type="dxa"/>
            <w:gridSpan w:val="5"/>
          </w:tcPr>
          <w:p w:rsidR="00072849" w:rsidRPr="00096707" w:rsidRDefault="00072849" w:rsidP="006924DF">
            <w:pPr>
              <w:autoSpaceDE w:val="0"/>
              <w:autoSpaceDN w:val="0"/>
              <w:adjustRightInd w:val="0"/>
              <w:spacing w:after="0" w:line="240" w:lineRule="auto"/>
              <w:contextualSpacing/>
              <w:jc w:val="center"/>
              <w:rPr>
                <w:rFonts w:ascii="Times New Roman" w:eastAsia="Times New Roman" w:hAnsi="Times New Roman" w:cs="Times New Roman"/>
                <w:sz w:val="20"/>
                <w:szCs w:val="20"/>
              </w:rPr>
            </w:pPr>
            <w:r w:rsidRPr="00096707">
              <w:rPr>
                <w:rFonts w:ascii="Times New Roman" w:eastAsia="Times New Roman" w:hAnsi="Times New Roman" w:cs="Times New Roman"/>
                <w:sz w:val="20"/>
                <w:szCs w:val="20"/>
              </w:rPr>
              <w:t xml:space="preserve">6. Показатели энергетической эффективности </w:t>
            </w:r>
          </w:p>
          <w:p w:rsidR="00072849" w:rsidRPr="00096707" w:rsidRDefault="00072849" w:rsidP="006924DF">
            <w:pPr>
              <w:spacing w:after="0" w:line="240" w:lineRule="auto"/>
              <w:contextualSpacing/>
              <w:jc w:val="center"/>
              <w:rPr>
                <w:rFonts w:ascii="Times New Roman" w:eastAsia="Times New Roman" w:hAnsi="Times New Roman" w:cs="Times New Roman"/>
                <w:color w:val="000000"/>
                <w:sz w:val="20"/>
                <w:szCs w:val="20"/>
              </w:rPr>
            </w:pPr>
            <w:r w:rsidRPr="00096707">
              <w:rPr>
                <w:rFonts w:ascii="Times New Roman" w:eastAsia="Times New Roman" w:hAnsi="Times New Roman" w:cs="Times New Roman"/>
                <w:sz w:val="20"/>
                <w:szCs w:val="20"/>
              </w:rPr>
              <w:t>объектов централизованной системы водоотведения</w:t>
            </w:r>
          </w:p>
        </w:tc>
      </w:tr>
      <w:tr w:rsidR="00072849" w:rsidRPr="00096707" w:rsidTr="00096707">
        <w:trPr>
          <w:trHeight w:val="780"/>
        </w:trPr>
        <w:tc>
          <w:tcPr>
            <w:tcW w:w="732" w:type="dxa"/>
          </w:tcPr>
          <w:p w:rsidR="00072849" w:rsidRPr="00096707" w:rsidRDefault="00072849" w:rsidP="006924DF">
            <w:pPr>
              <w:spacing w:after="0" w:line="240" w:lineRule="auto"/>
              <w:contextualSpacing/>
              <w:rPr>
                <w:rFonts w:ascii="Times New Roman" w:eastAsia="Times New Roman" w:hAnsi="Times New Roman" w:cs="Times New Roman"/>
                <w:sz w:val="20"/>
                <w:szCs w:val="20"/>
              </w:rPr>
            </w:pPr>
            <w:r w:rsidRPr="00096707">
              <w:rPr>
                <w:rFonts w:ascii="Times New Roman" w:eastAsia="Times New Roman" w:hAnsi="Times New Roman" w:cs="Times New Roman"/>
                <w:sz w:val="20"/>
                <w:szCs w:val="20"/>
              </w:rPr>
              <w:t>6.1</w:t>
            </w:r>
          </w:p>
        </w:tc>
        <w:tc>
          <w:tcPr>
            <w:tcW w:w="5011" w:type="dxa"/>
            <w:vAlign w:val="center"/>
          </w:tcPr>
          <w:p w:rsidR="00072849" w:rsidRPr="00096707" w:rsidRDefault="00072849" w:rsidP="006924DF">
            <w:pPr>
              <w:tabs>
                <w:tab w:val="left" w:pos="806"/>
              </w:tabs>
              <w:spacing w:after="0" w:line="240" w:lineRule="auto"/>
              <w:contextualSpacing/>
              <w:rPr>
                <w:rFonts w:ascii="Times New Roman" w:eastAsia="Times New Roman" w:hAnsi="Times New Roman" w:cs="Times New Roman"/>
                <w:sz w:val="20"/>
                <w:szCs w:val="20"/>
              </w:rPr>
            </w:pPr>
            <w:r w:rsidRPr="00096707">
              <w:rPr>
                <w:rFonts w:ascii="Times New Roman" w:eastAsia="Times New Roman" w:hAnsi="Times New Roman" w:cs="Times New Roman"/>
                <w:sz w:val="20"/>
                <w:szCs w:val="20"/>
              </w:rPr>
              <w:t xml:space="preserve">удельный расход электрической энергии, потребляемой в технологическом процессе очистки сточных вод, на единицу объема очищаемых сточных вод (кВт*ч/куб. м) </w:t>
            </w:r>
          </w:p>
        </w:tc>
        <w:tc>
          <w:tcPr>
            <w:tcW w:w="1275" w:type="dxa"/>
          </w:tcPr>
          <w:p w:rsidR="00072849" w:rsidRPr="00096707" w:rsidRDefault="00072849" w:rsidP="006924DF">
            <w:pPr>
              <w:spacing w:after="0" w:line="240" w:lineRule="auto"/>
              <w:contextualSpacing/>
              <w:jc w:val="center"/>
              <w:rPr>
                <w:rFonts w:ascii="Times New Roman" w:eastAsia="Times New Roman" w:hAnsi="Times New Roman" w:cs="Times New Roman"/>
                <w:sz w:val="20"/>
                <w:szCs w:val="20"/>
              </w:rPr>
            </w:pPr>
            <w:r w:rsidRPr="00096707">
              <w:rPr>
                <w:rFonts w:ascii="Times New Roman" w:eastAsia="Times New Roman" w:hAnsi="Times New Roman" w:cs="Times New Roman"/>
                <w:sz w:val="20"/>
                <w:szCs w:val="20"/>
              </w:rPr>
              <w:t>0,06</w:t>
            </w:r>
          </w:p>
        </w:tc>
        <w:tc>
          <w:tcPr>
            <w:tcW w:w="1276" w:type="dxa"/>
          </w:tcPr>
          <w:p w:rsidR="00072849" w:rsidRPr="00096707" w:rsidRDefault="00072849" w:rsidP="006924DF">
            <w:pPr>
              <w:spacing w:after="0" w:line="240" w:lineRule="auto"/>
              <w:contextualSpacing/>
              <w:jc w:val="center"/>
              <w:rPr>
                <w:rFonts w:ascii="Times New Roman" w:eastAsia="Times New Roman" w:hAnsi="Times New Roman" w:cs="Times New Roman"/>
                <w:sz w:val="20"/>
                <w:szCs w:val="20"/>
              </w:rPr>
            </w:pPr>
            <w:r w:rsidRPr="00096707">
              <w:rPr>
                <w:rFonts w:ascii="Times New Roman" w:eastAsia="Times New Roman" w:hAnsi="Times New Roman" w:cs="Times New Roman"/>
                <w:sz w:val="20"/>
                <w:szCs w:val="20"/>
              </w:rPr>
              <w:t>0,06</w:t>
            </w:r>
          </w:p>
        </w:tc>
        <w:tc>
          <w:tcPr>
            <w:tcW w:w="1276" w:type="dxa"/>
          </w:tcPr>
          <w:p w:rsidR="00072849" w:rsidRPr="00096707" w:rsidRDefault="00072849" w:rsidP="006924DF">
            <w:pPr>
              <w:spacing w:after="0" w:line="240" w:lineRule="auto"/>
              <w:contextualSpacing/>
              <w:jc w:val="center"/>
              <w:rPr>
                <w:rFonts w:ascii="Times New Roman" w:eastAsia="Times New Roman" w:hAnsi="Times New Roman" w:cs="Times New Roman"/>
                <w:sz w:val="20"/>
                <w:szCs w:val="20"/>
              </w:rPr>
            </w:pPr>
            <w:r w:rsidRPr="00096707">
              <w:rPr>
                <w:rFonts w:ascii="Times New Roman" w:eastAsia="Times New Roman" w:hAnsi="Times New Roman" w:cs="Times New Roman"/>
                <w:sz w:val="20"/>
                <w:szCs w:val="20"/>
              </w:rPr>
              <w:t>0,06</w:t>
            </w:r>
          </w:p>
        </w:tc>
      </w:tr>
      <w:tr w:rsidR="00072849" w:rsidRPr="00096707" w:rsidTr="00096707">
        <w:trPr>
          <w:trHeight w:val="780"/>
        </w:trPr>
        <w:tc>
          <w:tcPr>
            <w:tcW w:w="732" w:type="dxa"/>
          </w:tcPr>
          <w:p w:rsidR="00072849" w:rsidRPr="00096707" w:rsidRDefault="00072849" w:rsidP="006924DF">
            <w:pPr>
              <w:spacing w:after="0" w:line="240" w:lineRule="auto"/>
              <w:contextualSpacing/>
              <w:rPr>
                <w:rFonts w:ascii="Times New Roman" w:eastAsia="Times New Roman" w:hAnsi="Times New Roman" w:cs="Times New Roman"/>
                <w:sz w:val="20"/>
                <w:szCs w:val="20"/>
              </w:rPr>
            </w:pPr>
            <w:r w:rsidRPr="00096707">
              <w:rPr>
                <w:rFonts w:ascii="Times New Roman" w:eastAsia="Times New Roman" w:hAnsi="Times New Roman" w:cs="Times New Roman"/>
                <w:sz w:val="20"/>
                <w:szCs w:val="20"/>
              </w:rPr>
              <w:t>6.2</w:t>
            </w:r>
          </w:p>
        </w:tc>
        <w:tc>
          <w:tcPr>
            <w:tcW w:w="5011" w:type="dxa"/>
            <w:vAlign w:val="center"/>
          </w:tcPr>
          <w:p w:rsidR="00072849" w:rsidRPr="00096707" w:rsidRDefault="00072849" w:rsidP="006924DF">
            <w:pPr>
              <w:tabs>
                <w:tab w:val="left" w:pos="806"/>
              </w:tabs>
              <w:spacing w:after="0" w:line="240" w:lineRule="auto"/>
              <w:contextualSpacing/>
              <w:rPr>
                <w:rFonts w:ascii="Times New Roman" w:eastAsia="Times New Roman" w:hAnsi="Times New Roman" w:cs="Times New Roman"/>
                <w:sz w:val="20"/>
                <w:szCs w:val="20"/>
              </w:rPr>
            </w:pPr>
            <w:r w:rsidRPr="00096707">
              <w:rPr>
                <w:rFonts w:ascii="Times New Roman" w:eastAsia="Times New Roman" w:hAnsi="Times New Roman" w:cs="Times New Roman"/>
                <w:sz w:val="20"/>
                <w:szCs w:val="20"/>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(кВт*ч/куб. м)</w:t>
            </w:r>
          </w:p>
        </w:tc>
        <w:tc>
          <w:tcPr>
            <w:tcW w:w="1275" w:type="dxa"/>
          </w:tcPr>
          <w:p w:rsidR="00072849" w:rsidRPr="00096707" w:rsidRDefault="00072849" w:rsidP="006924DF">
            <w:pPr>
              <w:spacing w:after="0" w:line="240" w:lineRule="auto"/>
              <w:contextualSpacing/>
              <w:jc w:val="center"/>
              <w:rPr>
                <w:rFonts w:ascii="Times New Roman" w:eastAsia="Times New Roman" w:hAnsi="Times New Roman" w:cs="Times New Roman"/>
                <w:color w:val="000000"/>
                <w:sz w:val="20"/>
                <w:szCs w:val="20"/>
              </w:rPr>
            </w:pPr>
            <w:r w:rsidRPr="00096707">
              <w:rPr>
                <w:rFonts w:ascii="Times New Roman" w:eastAsia="Times New Roman" w:hAnsi="Times New Roman" w:cs="Times New Roman"/>
                <w:color w:val="000000"/>
                <w:sz w:val="20"/>
                <w:szCs w:val="20"/>
              </w:rPr>
              <w:t>0,06</w:t>
            </w:r>
          </w:p>
        </w:tc>
        <w:tc>
          <w:tcPr>
            <w:tcW w:w="1276" w:type="dxa"/>
          </w:tcPr>
          <w:p w:rsidR="00072849" w:rsidRPr="00096707" w:rsidRDefault="00072849" w:rsidP="006924DF">
            <w:pPr>
              <w:spacing w:after="0" w:line="240" w:lineRule="auto"/>
              <w:contextualSpacing/>
              <w:jc w:val="center"/>
              <w:rPr>
                <w:rFonts w:ascii="Times New Roman" w:eastAsia="Times New Roman" w:hAnsi="Times New Roman" w:cs="Times New Roman"/>
                <w:color w:val="000000"/>
                <w:sz w:val="20"/>
                <w:szCs w:val="20"/>
              </w:rPr>
            </w:pPr>
            <w:r w:rsidRPr="00096707">
              <w:rPr>
                <w:rFonts w:ascii="Times New Roman" w:eastAsia="Times New Roman" w:hAnsi="Times New Roman" w:cs="Times New Roman"/>
                <w:color w:val="000000"/>
                <w:sz w:val="20"/>
                <w:szCs w:val="20"/>
              </w:rPr>
              <w:t>0,06</w:t>
            </w:r>
          </w:p>
        </w:tc>
        <w:tc>
          <w:tcPr>
            <w:tcW w:w="1276" w:type="dxa"/>
          </w:tcPr>
          <w:p w:rsidR="00072849" w:rsidRPr="00096707" w:rsidRDefault="00072849" w:rsidP="006924DF">
            <w:pPr>
              <w:spacing w:after="0" w:line="240" w:lineRule="auto"/>
              <w:contextualSpacing/>
              <w:jc w:val="center"/>
              <w:rPr>
                <w:rFonts w:ascii="Times New Roman" w:eastAsia="Times New Roman" w:hAnsi="Times New Roman" w:cs="Times New Roman"/>
                <w:color w:val="000000"/>
                <w:sz w:val="20"/>
                <w:szCs w:val="20"/>
              </w:rPr>
            </w:pPr>
            <w:r w:rsidRPr="00096707">
              <w:rPr>
                <w:rFonts w:ascii="Times New Roman" w:eastAsia="Times New Roman" w:hAnsi="Times New Roman" w:cs="Times New Roman"/>
                <w:color w:val="000000"/>
                <w:sz w:val="20"/>
                <w:szCs w:val="20"/>
              </w:rPr>
              <w:t>0,06</w:t>
            </w:r>
          </w:p>
        </w:tc>
      </w:tr>
    </w:tbl>
    <w:p w:rsidR="00072849" w:rsidRPr="00621220" w:rsidRDefault="00072849" w:rsidP="00072849">
      <w:pPr>
        <w:tabs>
          <w:tab w:val="left" w:pos="1272"/>
        </w:tabs>
        <w:spacing w:after="0" w:line="240" w:lineRule="auto"/>
        <w:ind w:firstLine="709"/>
        <w:contextualSpacing/>
        <w:jc w:val="both"/>
        <w:rPr>
          <w:rFonts w:ascii="Times New Roman" w:eastAsia="Times New Roman" w:hAnsi="Times New Roman" w:cs="Times New Roman"/>
          <w:sz w:val="24"/>
          <w:szCs w:val="24"/>
        </w:rPr>
      </w:pPr>
      <w:r w:rsidRPr="00621220">
        <w:rPr>
          <w:rFonts w:ascii="Times New Roman" w:eastAsia="Times New Roman" w:hAnsi="Times New Roman" w:cs="Times New Roman"/>
          <w:sz w:val="24"/>
          <w:szCs w:val="24"/>
        </w:rPr>
        <w:t xml:space="preserve">При проведении настоящей экспертизы уполномоченный по делу опирался на исходные данные, представленные МУП «Коммунсервис» Судиславского сельского поселения. Ответственность за достоверность исходных данных несет МУП «Коммунсервис» Судиславского сельского поселения. Департамент государственного </w:t>
      </w:r>
      <w:r w:rsidRPr="00621220">
        <w:rPr>
          <w:rFonts w:ascii="Times New Roman" w:eastAsia="Times New Roman" w:hAnsi="Times New Roman" w:cs="Times New Roman"/>
          <w:sz w:val="24"/>
          <w:szCs w:val="24"/>
        </w:rPr>
        <w:lastRenderedPageBreak/>
        <w:t>регулирования цен и тарифов несет ответственность за методическую правомерность и арифметическую точность выполненных экономических расчетов, основанных на указанных выше исходных данных.</w:t>
      </w:r>
    </w:p>
    <w:p w:rsidR="00072849" w:rsidRPr="00621220" w:rsidRDefault="00072849" w:rsidP="00072849">
      <w:pPr>
        <w:tabs>
          <w:tab w:val="left" w:pos="1272"/>
        </w:tabs>
        <w:spacing w:after="0" w:line="240" w:lineRule="auto"/>
        <w:ind w:firstLine="709"/>
        <w:contextualSpacing/>
        <w:jc w:val="both"/>
        <w:rPr>
          <w:rFonts w:ascii="Times New Roman" w:eastAsia="Times New Roman" w:hAnsi="Times New Roman" w:cs="Times New Roman"/>
          <w:sz w:val="24"/>
          <w:szCs w:val="24"/>
        </w:rPr>
      </w:pPr>
    </w:p>
    <w:p w:rsidR="00072849" w:rsidRPr="00621220" w:rsidRDefault="00072849" w:rsidP="00CE5D73">
      <w:pPr>
        <w:tabs>
          <w:tab w:val="left" w:pos="1272"/>
        </w:tabs>
        <w:spacing w:after="0" w:line="240" w:lineRule="auto"/>
        <w:ind w:firstLine="709"/>
        <w:contextualSpacing/>
        <w:jc w:val="center"/>
        <w:rPr>
          <w:rFonts w:ascii="Times New Roman" w:eastAsia="Times New Roman" w:hAnsi="Times New Roman" w:cs="Times New Roman"/>
          <w:sz w:val="24"/>
          <w:szCs w:val="24"/>
        </w:rPr>
      </w:pPr>
      <w:r w:rsidRPr="00621220">
        <w:rPr>
          <w:rFonts w:ascii="Times New Roman" w:eastAsia="Times New Roman" w:hAnsi="Times New Roman" w:cs="Times New Roman"/>
          <w:sz w:val="24"/>
          <w:szCs w:val="24"/>
        </w:rPr>
        <w:t>1. Экономическое обоснование тарифов на питьевую воду.</w:t>
      </w:r>
    </w:p>
    <w:p w:rsidR="00072849" w:rsidRPr="00621220" w:rsidRDefault="00072849" w:rsidP="00072849">
      <w:pPr>
        <w:tabs>
          <w:tab w:val="left" w:pos="1272"/>
        </w:tabs>
        <w:spacing w:after="0" w:line="240" w:lineRule="auto"/>
        <w:ind w:firstLine="709"/>
        <w:contextualSpacing/>
        <w:jc w:val="both"/>
        <w:rPr>
          <w:rFonts w:ascii="Times New Roman" w:eastAsia="Times New Roman" w:hAnsi="Times New Roman" w:cs="Times New Roman"/>
          <w:sz w:val="24"/>
          <w:szCs w:val="24"/>
        </w:rPr>
      </w:pPr>
      <w:r w:rsidRPr="00621220">
        <w:rPr>
          <w:rFonts w:ascii="Times New Roman" w:eastAsia="Times New Roman" w:hAnsi="Times New Roman" w:cs="Times New Roman"/>
          <w:sz w:val="24"/>
          <w:szCs w:val="24"/>
        </w:rPr>
        <w:t>Объем поднятой воды в базовом периоде (2016 г.) принят по предложению департамента, объем реализуемой питьевой воды – по предложению предприятия. Производственная программа принята на следующем уровне:</w:t>
      </w:r>
    </w:p>
    <w:p w:rsidR="00072849" w:rsidRPr="00621220" w:rsidRDefault="00072849" w:rsidP="00072849">
      <w:pPr>
        <w:tabs>
          <w:tab w:val="left" w:pos="1272"/>
        </w:tabs>
        <w:spacing w:after="0" w:line="240" w:lineRule="auto"/>
        <w:ind w:firstLine="709"/>
        <w:contextualSpacing/>
        <w:jc w:val="both"/>
        <w:rPr>
          <w:rFonts w:ascii="Times New Roman" w:eastAsia="Times New Roman" w:hAnsi="Times New Roman" w:cs="Times New Roman"/>
          <w:sz w:val="24"/>
          <w:szCs w:val="24"/>
        </w:rPr>
      </w:pPr>
      <w:r w:rsidRPr="00621220">
        <w:rPr>
          <w:rFonts w:ascii="Times New Roman" w:eastAsia="Times New Roman" w:hAnsi="Times New Roman" w:cs="Times New Roman"/>
          <w:sz w:val="24"/>
          <w:szCs w:val="24"/>
        </w:rPr>
        <w:t>- поднято воды – 74,70 тыс. м3;</w:t>
      </w:r>
    </w:p>
    <w:p w:rsidR="00072849" w:rsidRPr="00621220" w:rsidRDefault="00072849" w:rsidP="00072849">
      <w:pPr>
        <w:tabs>
          <w:tab w:val="left" w:pos="1272"/>
        </w:tabs>
        <w:spacing w:after="0" w:line="240" w:lineRule="auto"/>
        <w:ind w:firstLine="709"/>
        <w:contextualSpacing/>
        <w:jc w:val="both"/>
        <w:rPr>
          <w:rFonts w:ascii="Times New Roman" w:eastAsia="Times New Roman" w:hAnsi="Times New Roman" w:cs="Times New Roman"/>
          <w:sz w:val="24"/>
          <w:szCs w:val="24"/>
        </w:rPr>
      </w:pPr>
      <w:r w:rsidRPr="00621220">
        <w:rPr>
          <w:rFonts w:ascii="Times New Roman" w:eastAsia="Times New Roman" w:hAnsi="Times New Roman" w:cs="Times New Roman"/>
          <w:sz w:val="24"/>
          <w:szCs w:val="24"/>
        </w:rPr>
        <w:t>- получено воды со стороны – 21,00 тыс. м3;</w:t>
      </w:r>
    </w:p>
    <w:p w:rsidR="00072849" w:rsidRPr="00621220" w:rsidRDefault="00072849" w:rsidP="00072849">
      <w:pPr>
        <w:tabs>
          <w:tab w:val="left" w:pos="1272"/>
        </w:tabs>
        <w:spacing w:after="0" w:line="240" w:lineRule="auto"/>
        <w:ind w:firstLine="709"/>
        <w:contextualSpacing/>
        <w:jc w:val="both"/>
        <w:rPr>
          <w:rFonts w:ascii="Times New Roman" w:eastAsia="Times New Roman" w:hAnsi="Times New Roman" w:cs="Times New Roman"/>
          <w:sz w:val="24"/>
          <w:szCs w:val="24"/>
        </w:rPr>
      </w:pPr>
      <w:r w:rsidRPr="00621220">
        <w:rPr>
          <w:rFonts w:ascii="Times New Roman" w:eastAsia="Times New Roman" w:hAnsi="Times New Roman" w:cs="Times New Roman"/>
          <w:sz w:val="24"/>
          <w:szCs w:val="24"/>
        </w:rPr>
        <w:t>- отпущено в сеть – 95,70 тыс. м3;</w:t>
      </w:r>
    </w:p>
    <w:p w:rsidR="00072849" w:rsidRPr="00621220" w:rsidRDefault="00072849" w:rsidP="00072849">
      <w:pPr>
        <w:tabs>
          <w:tab w:val="left" w:pos="1272"/>
        </w:tabs>
        <w:spacing w:after="0" w:line="240" w:lineRule="auto"/>
        <w:ind w:firstLine="709"/>
        <w:contextualSpacing/>
        <w:jc w:val="both"/>
        <w:rPr>
          <w:rFonts w:ascii="Times New Roman" w:eastAsia="Times New Roman" w:hAnsi="Times New Roman" w:cs="Times New Roman"/>
          <w:sz w:val="24"/>
          <w:szCs w:val="24"/>
        </w:rPr>
      </w:pPr>
      <w:r w:rsidRPr="00621220">
        <w:rPr>
          <w:rFonts w:ascii="Times New Roman" w:eastAsia="Times New Roman" w:hAnsi="Times New Roman" w:cs="Times New Roman"/>
          <w:sz w:val="24"/>
          <w:szCs w:val="24"/>
        </w:rPr>
        <w:t>- потери в сетях – 10,20 тыс. м3 (10,66%);</w:t>
      </w:r>
    </w:p>
    <w:p w:rsidR="00072849" w:rsidRPr="00621220" w:rsidRDefault="00072849" w:rsidP="00072849">
      <w:pPr>
        <w:tabs>
          <w:tab w:val="left" w:pos="1272"/>
        </w:tabs>
        <w:spacing w:after="0" w:line="240" w:lineRule="auto"/>
        <w:ind w:firstLine="709"/>
        <w:contextualSpacing/>
        <w:jc w:val="both"/>
        <w:rPr>
          <w:rFonts w:ascii="Times New Roman" w:eastAsia="Times New Roman" w:hAnsi="Times New Roman" w:cs="Times New Roman"/>
          <w:sz w:val="24"/>
          <w:szCs w:val="24"/>
        </w:rPr>
      </w:pPr>
      <w:r w:rsidRPr="00621220">
        <w:rPr>
          <w:rFonts w:ascii="Times New Roman" w:eastAsia="Times New Roman" w:hAnsi="Times New Roman" w:cs="Times New Roman"/>
          <w:sz w:val="24"/>
          <w:szCs w:val="24"/>
        </w:rPr>
        <w:t>- полезный отпуск – 85,50 тыс. м3;</w:t>
      </w:r>
    </w:p>
    <w:p w:rsidR="00072849" w:rsidRPr="00621220" w:rsidRDefault="00072849" w:rsidP="00072849">
      <w:pPr>
        <w:tabs>
          <w:tab w:val="left" w:pos="1272"/>
        </w:tabs>
        <w:spacing w:after="0" w:line="240" w:lineRule="auto"/>
        <w:ind w:firstLine="709"/>
        <w:contextualSpacing/>
        <w:jc w:val="both"/>
        <w:rPr>
          <w:rFonts w:ascii="Times New Roman" w:eastAsia="Times New Roman" w:hAnsi="Times New Roman" w:cs="Times New Roman"/>
          <w:sz w:val="24"/>
          <w:szCs w:val="24"/>
        </w:rPr>
      </w:pPr>
      <w:r w:rsidRPr="00621220">
        <w:rPr>
          <w:rFonts w:ascii="Times New Roman" w:eastAsia="Times New Roman" w:hAnsi="Times New Roman" w:cs="Times New Roman"/>
          <w:sz w:val="24"/>
          <w:szCs w:val="24"/>
        </w:rPr>
        <w:t>- население – 79,40 тыс. м3;</w:t>
      </w:r>
    </w:p>
    <w:p w:rsidR="00072849" w:rsidRPr="00621220" w:rsidRDefault="00072849" w:rsidP="00072849">
      <w:pPr>
        <w:tabs>
          <w:tab w:val="left" w:pos="1272"/>
        </w:tabs>
        <w:spacing w:after="0" w:line="240" w:lineRule="auto"/>
        <w:ind w:firstLine="709"/>
        <w:contextualSpacing/>
        <w:jc w:val="both"/>
        <w:rPr>
          <w:rFonts w:ascii="Times New Roman" w:eastAsia="Times New Roman" w:hAnsi="Times New Roman" w:cs="Times New Roman"/>
          <w:sz w:val="24"/>
          <w:szCs w:val="24"/>
        </w:rPr>
      </w:pPr>
      <w:r w:rsidRPr="00621220">
        <w:rPr>
          <w:rFonts w:ascii="Times New Roman" w:eastAsia="Times New Roman" w:hAnsi="Times New Roman" w:cs="Times New Roman"/>
          <w:sz w:val="24"/>
          <w:szCs w:val="24"/>
        </w:rPr>
        <w:t>- потребители бюджетной сферы – 3,70 тыс. м3;</w:t>
      </w:r>
    </w:p>
    <w:p w:rsidR="00072849" w:rsidRPr="00621220" w:rsidRDefault="00072849" w:rsidP="00072849">
      <w:pPr>
        <w:tabs>
          <w:tab w:val="left" w:pos="1272"/>
        </w:tabs>
        <w:spacing w:after="0" w:line="240" w:lineRule="auto"/>
        <w:ind w:firstLine="709"/>
        <w:contextualSpacing/>
        <w:jc w:val="both"/>
        <w:rPr>
          <w:rFonts w:ascii="Times New Roman" w:eastAsia="Times New Roman" w:hAnsi="Times New Roman" w:cs="Times New Roman"/>
          <w:sz w:val="24"/>
          <w:szCs w:val="24"/>
        </w:rPr>
      </w:pPr>
      <w:r w:rsidRPr="00621220">
        <w:rPr>
          <w:rFonts w:ascii="Times New Roman" w:eastAsia="Times New Roman" w:hAnsi="Times New Roman" w:cs="Times New Roman"/>
          <w:sz w:val="24"/>
          <w:szCs w:val="24"/>
        </w:rPr>
        <w:t>- прочие потребители – 2,40 тыс. м3.</w:t>
      </w:r>
    </w:p>
    <w:p w:rsidR="00072849" w:rsidRPr="00621220" w:rsidRDefault="00072849" w:rsidP="00072849">
      <w:pPr>
        <w:tabs>
          <w:tab w:val="left" w:pos="1272"/>
        </w:tabs>
        <w:spacing w:after="0" w:line="240" w:lineRule="auto"/>
        <w:ind w:firstLine="709"/>
        <w:contextualSpacing/>
        <w:jc w:val="both"/>
        <w:rPr>
          <w:rFonts w:ascii="Times New Roman" w:eastAsia="Times New Roman" w:hAnsi="Times New Roman" w:cs="Times New Roman"/>
          <w:b/>
          <w:sz w:val="24"/>
          <w:szCs w:val="24"/>
        </w:rPr>
      </w:pPr>
      <w:r w:rsidRPr="00621220">
        <w:rPr>
          <w:rFonts w:ascii="Times New Roman" w:eastAsia="Times New Roman" w:hAnsi="Times New Roman" w:cs="Times New Roman"/>
          <w:sz w:val="24"/>
          <w:szCs w:val="24"/>
        </w:rPr>
        <w:t>Объемы полезного отпуска в 2017 г. и 2018 г. приняты равными объемам базового периода.</w:t>
      </w:r>
    </w:p>
    <w:p w:rsidR="00072849" w:rsidRPr="00621220" w:rsidRDefault="00072849" w:rsidP="00072849">
      <w:pPr>
        <w:spacing w:after="0" w:line="240" w:lineRule="auto"/>
        <w:ind w:firstLine="709"/>
        <w:contextualSpacing/>
        <w:jc w:val="both"/>
        <w:rPr>
          <w:rFonts w:ascii="Times New Roman" w:eastAsia="Times New Roman" w:hAnsi="Times New Roman" w:cs="Times New Roman"/>
          <w:sz w:val="24"/>
          <w:szCs w:val="24"/>
        </w:rPr>
      </w:pPr>
      <w:r w:rsidRPr="00621220">
        <w:rPr>
          <w:rFonts w:ascii="Times New Roman" w:eastAsia="Times New Roman" w:hAnsi="Times New Roman" w:cs="Times New Roman"/>
          <w:sz w:val="24"/>
          <w:szCs w:val="24"/>
        </w:rPr>
        <w:t>Установлены следующие долгосрочные параметры регулирования тарифов, определяемые на долгосрочный период 2016-2018 г.г.:</w:t>
      </w:r>
    </w:p>
    <w:p w:rsidR="00072849" w:rsidRPr="00621220" w:rsidRDefault="00072849" w:rsidP="00072849">
      <w:pPr>
        <w:widowControl w:val="0"/>
        <w:numPr>
          <w:ilvl w:val="0"/>
          <w:numId w:val="32"/>
        </w:numPr>
        <w:spacing w:after="0" w:line="240" w:lineRule="auto"/>
        <w:contextualSpacing/>
        <w:jc w:val="both"/>
        <w:rPr>
          <w:rFonts w:ascii="Times New Roman" w:eastAsia="Times New Roman" w:hAnsi="Times New Roman" w:cs="Times New Roman"/>
          <w:sz w:val="24"/>
          <w:szCs w:val="24"/>
        </w:rPr>
      </w:pPr>
      <w:r w:rsidRPr="00621220">
        <w:rPr>
          <w:rFonts w:ascii="Times New Roman" w:eastAsia="Times New Roman" w:hAnsi="Times New Roman" w:cs="Times New Roman"/>
          <w:sz w:val="24"/>
          <w:szCs w:val="24"/>
        </w:rPr>
        <w:t>базовый уровень операционных расходов – 2240,42 тыс. руб.;</w:t>
      </w:r>
    </w:p>
    <w:p w:rsidR="00072849" w:rsidRPr="00621220" w:rsidRDefault="00072849" w:rsidP="00072849">
      <w:pPr>
        <w:widowControl w:val="0"/>
        <w:numPr>
          <w:ilvl w:val="0"/>
          <w:numId w:val="32"/>
        </w:numPr>
        <w:spacing w:after="0" w:line="240" w:lineRule="auto"/>
        <w:contextualSpacing/>
        <w:jc w:val="both"/>
        <w:rPr>
          <w:rFonts w:ascii="Times New Roman" w:eastAsia="Times New Roman" w:hAnsi="Times New Roman" w:cs="Times New Roman"/>
          <w:sz w:val="24"/>
          <w:szCs w:val="24"/>
        </w:rPr>
      </w:pPr>
      <w:r w:rsidRPr="00621220">
        <w:rPr>
          <w:rFonts w:ascii="Times New Roman" w:eastAsia="Times New Roman" w:hAnsi="Times New Roman" w:cs="Times New Roman"/>
          <w:sz w:val="24"/>
          <w:szCs w:val="24"/>
        </w:rPr>
        <w:t>индекс эффективности операционных расходов – 1,0%;</w:t>
      </w:r>
    </w:p>
    <w:p w:rsidR="00072849" w:rsidRPr="00621220" w:rsidRDefault="00072849" w:rsidP="00072849">
      <w:pPr>
        <w:widowControl w:val="0"/>
        <w:numPr>
          <w:ilvl w:val="0"/>
          <w:numId w:val="32"/>
        </w:numPr>
        <w:spacing w:after="0" w:line="240" w:lineRule="auto"/>
        <w:contextualSpacing/>
        <w:jc w:val="both"/>
        <w:rPr>
          <w:rFonts w:ascii="Times New Roman" w:eastAsia="Times New Roman" w:hAnsi="Times New Roman" w:cs="Times New Roman"/>
          <w:sz w:val="24"/>
          <w:szCs w:val="24"/>
        </w:rPr>
      </w:pPr>
      <w:r w:rsidRPr="00621220">
        <w:rPr>
          <w:rFonts w:ascii="Times New Roman" w:eastAsia="Times New Roman" w:hAnsi="Times New Roman" w:cs="Times New Roman"/>
          <w:sz w:val="24"/>
          <w:szCs w:val="24"/>
        </w:rPr>
        <w:t>нормативный уровень прибыли – 0,0%;</w:t>
      </w:r>
    </w:p>
    <w:p w:rsidR="00072849" w:rsidRPr="00621220" w:rsidRDefault="00072849" w:rsidP="00072849">
      <w:pPr>
        <w:widowControl w:val="0"/>
        <w:numPr>
          <w:ilvl w:val="0"/>
          <w:numId w:val="32"/>
        </w:numPr>
        <w:spacing w:after="0" w:line="240" w:lineRule="auto"/>
        <w:contextualSpacing/>
        <w:jc w:val="both"/>
        <w:rPr>
          <w:rFonts w:ascii="Times New Roman" w:eastAsia="Times New Roman" w:hAnsi="Times New Roman" w:cs="Times New Roman"/>
          <w:sz w:val="24"/>
          <w:szCs w:val="24"/>
        </w:rPr>
      </w:pPr>
      <w:r w:rsidRPr="00621220">
        <w:rPr>
          <w:rFonts w:ascii="Times New Roman" w:eastAsia="Times New Roman" w:hAnsi="Times New Roman" w:cs="Times New Roman"/>
          <w:sz w:val="24"/>
          <w:szCs w:val="24"/>
        </w:rPr>
        <w:t>уровень потерь воды – 10,66 %;</w:t>
      </w:r>
    </w:p>
    <w:p w:rsidR="00072849" w:rsidRPr="00621220" w:rsidRDefault="00072849" w:rsidP="00072849">
      <w:pPr>
        <w:widowControl w:val="0"/>
        <w:numPr>
          <w:ilvl w:val="0"/>
          <w:numId w:val="32"/>
        </w:numPr>
        <w:spacing w:after="0" w:line="240" w:lineRule="auto"/>
        <w:contextualSpacing/>
        <w:jc w:val="both"/>
        <w:rPr>
          <w:rFonts w:ascii="Times New Roman" w:eastAsia="Times New Roman" w:hAnsi="Times New Roman" w:cs="Times New Roman"/>
          <w:sz w:val="24"/>
          <w:szCs w:val="24"/>
        </w:rPr>
      </w:pPr>
      <w:r w:rsidRPr="00621220">
        <w:rPr>
          <w:rFonts w:ascii="Times New Roman" w:eastAsia="Times New Roman" w:hAnsi="Times New Roman" w:cs="Times New Roman"/>
          <w:sz w:val="24"/>
          <w:szCs w:val="24"/>
        </w:rPr>
        <w:t>удельный расход электрической энергии – 3,28 кВт*час/м3.</w:t>
      </w:r>
    </w:p>
    <w:p w:rsidR="00072849" w:rsidRPr="00621220" w:rsidRDefault="00072849" w:rsidP="00072849">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621220">
        <w:rPr>
          <w:rFonts w:ascii="Times New Roman" w:eastAsia="Times New Roman" w:hAnsi="Times New Roman" w:cs="Times New Roman"/>
          <w:bCs/>
          <w:sz w:val="24"/>
          <w:szCs w:val="24"/>
        </w:rPr>
        <w:tab/>
        <w:t>Поскольку изменение тарифов производится с 1 июля регулируемого года, за базовый период принимаются затраты 2-го полугодия 2016 г.</w:t>
      </w:r>
    </w:p>
    <w:p w:rsidR="00072849" w:rsidRPr="00621220" w:rsidRDefault="00072849" w:rsidP="00072849">
      <w:pPr>
        <w:spacing w:after="0" w:line="240" w:lineRule="auto"/>
        <w:ind w:firstLine="709"/>
        <w:contextualSpacing/>
        <w:jc w:val="both"/>
        <w:rPr>
          <w:rFonts w:ascii="Times New Roman" w:eastAsia="Times New Roman" w:hAnsi="Times New Roman" w:cs="Times New Roman"/>
          <w:sz w:val="24"/>
          <w:szCs w:val="24"/>
        </w:rPr>
      </w:pPr>
      <w:r w:rsidRPr="00621220">
        <w:rPr>
          <w:rFonts w:ascii="Times New Roman" w:eastAsia="Times New Roman" w:hAnsi="Times New Roman" w:cs="Times New Roman"/>
          <w:sz w:val="24"/>
          <w:szCs w:val="24"/>
        </w:rPr>
        <w:t>Необходимая валовая выручка в базовом периоде по предложению предприятия составила 5881,30 тыс. руб. Тариф на питьевую воду в базовом периоде по предложению предприятия составил 68,79 руб./м3.</w:t>
      </w:r>
    </w:p>
    <w:p w:rsidR="00072849" w:rsidRPr="00621220" w:rsidRDefault="00072849" w:rsidP="00072849">
      <w:pPr>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sz w:val="24"/>
          <w:szCs w:val="24"/>
        </w:rPr>
        <w:t>При расчете НВВ базового периода 2016 г. приняты следующие статьи затрат.</w:t>
      </w:r>
      <w:r w:rsidRPr="00621220">
        <w:rPr>
          <w:rFonts w:ascii="Times New Roman" w:eastAsia="Times New Roman" w:hAnsi="Times New Roman" w:cs="Times New Roman"/>
          <w:bCs/>
          <w:sz w:val="24"/>
          <w:szCs w:val="24"/>
        </w:rPr>
        <w:t xml:space="preserve"> </w:t>
      </w:r>
      <w:r w:rsidRPr="00621220">
        <w:rPr>
          <w:rFonts w:ascii="Times New Roman" w:eastAsia="Times New Roman" w:hAnsi="Times New Roman" w:cs="Times New Roman"/>
          <w:bCs/>
          <w:sz w:val="24"/>
          <w:szCs w:val="24"/>
        </w:rPr>
        <w:tab/>
      </w:r>
    </w:p>
    <w:p w:rsidR="00072849" w:rsidRPr="00621220" w:rsidRDefault="00072849" w:rsidP="00072849">
      <w:pPr>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lang w:val="en-US"/>
        </w:rPr>
        <w:t>I</w:t>
      </w:r>
      <w:r w:rsidRPr="00621220">
        <w:rPr>
          <w:rFonts w:ascii="Times New Roman" w:eastAsia="Times New Roman" w:hAnsi="Times New Roman" w:cs="Times New Roman"/>
          <w:bCs/>
          <w:sz w:val="24"/>
          <w:szCs w:val="24"/>
        </w:rPr>
        <w:t>. Текущие расходы.</w:t>
      </w:r>
    </w:p>
    <w:p w:rsidR="00072849" w:rsidRPr="00621220" w:rsidRDefault="00072849" w:rsidP="00072849">
      <w:pPr>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1. Операционные расходы:</w:t>
      </w:r>
    </w:p>
    <w:p w:rsidR="00072849" w:rsidRPr="00621220" w:rsidRDefault="00072849" w:rsidP="00072849">
      <w:pPr>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 Реагенты. Затраты приняты на уровне тарифно-балансового решения 2015 г. с индексацией во 2-м полугодии 2016 г. на 105,7% и составили 6,23 тыс. руб.</w:t>
      </w:r>
    </w:p>
    <w:p w:rsidR="00072849" w:rsidRPr="00621220" w:rsidRDefault="00072849" w:rsidP="00072849">
      <w:pPr>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 Оплата труда ОПР.</w:t>
      </w:r>
    </w:p>
    <w:p w:rsidR="00072849" w:rsidRPr="00621220" w:rsidRDefault="00072849" w:rsidP="00072849">
      <w:pPr>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Средняя заработная плата ОПР принята на уровне тарифно-балансового решения 2015 г. с индексацией во 2-м полугодии 2016 г. на 106,4%. Затраты на заработную плату ОПР составили 602,00 тыс. рублей.</w:t>
      </w:r>
    </w:p>
    <w:p w:rsidR="00072849" w:rsidRPr="00621220" w:rsidRDefault="00072849" w:rsidP="00072849">
      <w:pPr>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 Отчисления от заработной платы ОПР составили 30,2% или 181,80 тыс. рублей.</w:t>
      </w:r>
    </w:p>
    <w:p w:rsidR="00072849" w:rsidRPr="00621220" w:rsidRDefault="00072849" w:rsidP="00072849">
      <w:pPr>
        <w:tabs>
          <w:tab w:val="left" w:pos="993"/>
        </w:tabs>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sz w:val="24"/>
          <w:szCs w:val="24"/>
        </w:rPr>
        <w:t xml:space="preserve">- Затраты на текущий ремонт и техническое обслуживание приняты в размере </w:t>
      </w:r>
      <w:r w:rsidRPr="00621220">
        <w:rPr>
          <w:rFonts w:ascii="Times New Roman" w:eastAsia="Times New Roman" w:hAnsi="Times New Roman" w:cs="Times New Roman"/>
          <w:bCs/>
          <w:sz w:val="24"/>
          <w:szCs w:val="24"/>
        </w:rPr>
        <w:t>346,11 тыс. рублей с учетом фактических затрат на проведение ремонтных работ хозяйственным способом, в том числе затраты на проведение ремонта скважин сторонними организациями (ИП Полозов Д. А.) на сумму 120,93 тыс. руб. с индексацией во 2-м полугодии 2016 г. на 105,7%, а также расходы на материалы для ремонта хозспособом на сумму 225,18 тыс. руб.</w:t>
      </w:r>
    </w:p>
    <w:p w:rsidR="00072849" w:rsidRPr="00621220" w:rsidRDefault="00072849" w:rsidP="00072849">
      <w:pPr>
        <w:tabs>
          <w:tab w:val="left" w:pos="993"/>
        </w:tabs>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 Оплата труда ремонтного персонала.</w:t>
      </w:r>
    </w:p>
    <w:p w:rsidR="00072849" w:rsidRPr="00621220" w:rsidRDefault="00072849" w:rsidP="00072849">
      <w:pPr>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Средняя заработная плата ремонтного персонала принята по предложению предприятия с индексацией во 2-м полугодии 2016 г. на 106,4%. Затраты на заработную плату ремонтного персонала составили 366,67 тыс. рублей.</w:t>
      </w:r>
    </w:p>
    <w:p w:rsidR="00072849" w:rsidRPr="00621220" w:rsidRDefault="00072849" w:rsidP="00072849">
      <w:pPr>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 Отчисления от заработной платы ремонтного персонала составили 30,2% или 110,73 тыс. рублей.</w:t>
      </w:r>
    </w:p>
    <w:p w:rsidR="00072849" w:rsidRPr="00621220" w:rsidRDefault="00072849" w:rsidP="00072849">
      <w:pPr>
        <w:tabs>
          <w:tab w:val="left" w:pos="993"/>
        </w:tabs>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 Оплата труда цехового персонала.</w:t>
      </w:r>
    </w:p>
    <w:p w:rsidR="00072849" w:rsidRPr="00621220" w:rsidRDefault="00072849" w:rsidP="00072849">
      <w:pPr>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lastRenderedPageBreak/>
        <w:t>Средняя заработная плата цехового персонала принята на уровне тарифно-балансового решения 2015 г. с индексацией во 2-м полугодии 2016 г. на 106,4%. Затраты на заработную плату цехового персонала составили 234,08 тыс. рублей.</w:t>
      </w:r>
    </w:p>
    <w:p w:rsidR="00072849" w:rsidRPr="00621220" w:rsidRDefault="00072849" w:rsidP="00072849">
      <w:pPr>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 Отчисления от заработной платы цехового персонала составили 30,2% или 70,69 тыс. рублей.</w:t>
      </w:r>
    </w:p>
    <w:p w:rsidR="00072849" w:rsidRPr="00621220" w:rsidRDefault="00072849" w:rsidP="00072849">
      <w:pPr>
        <w:tabs>
          <w:tab w:val="left" w:pos="993"/>
        </w:tabs>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-Оплата труда АУП.</w:t>
      </w:r>
    </w:p>
    <w:p w:rsidR="00072849" w:rsidRPr="00621220" w:rsidRDefault="00072849" w:rsidP="00072849">
      <w:pPr>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Средняя заработная плата АУП принята на уровне тарифно-балансового решения 2015 г. с индексацией во 2-м полугодии 2016 г. на 106,4%. Затраты на заработную плату АУП составили 232,65 тыс. рублей.</w:t>
      </w:r>
    </w:p>
    <w:p w:rsidR="00072849" w:rsidRPr="00621220" w:rsidRDefault="00072849" w:rsidP="00072849">
      <w:pPr>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 Отчисления от заработной платы АУП составили 30,2% или 70,26 тыс. рублей.</w:t>
      </w:r>
    </w:p>
    <w:p w:rsidR="00072849" w:rsidRPr="00621220" w:rsidRDefault="00072849" w:rsidP="007F2DF5">
      <w:pPr>
        <w:numPr>
          <w:ilvl w:val="0"/>
          <w:numId w:val="33"/>
        </w:numPr>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Расходы на электрическую энергию и холодную воду.</w:t>
      </w:r>
    </w:p>
    <w:p w:rsidR="00072849" w:rsidRPr="00621220" w:rsidRDefault="00072849" w:rsidP="00072849">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 xml:space="preserve">Удельный расход электроэнергии принят на уровне сложившегося за истекший период 2015 г. в размере 3,28 кВт*ч/м3. Тарифы на электроэнергию приняты по факту сложившихся тарифов на свободном рынке для потребителей ценовых категорий НН и СН-2 с индексацией во втором полугодии на 107,5%. Затраты составили 1862,54 тыс. рублей. </w:t>
      </w:r>
    </w:p>
    <w:p w:rsidR="00072849" w:rsidRPr="00621220" w:rsidRDefault="00072849" w:rsidP="00072849">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 xml:space="preserve">Затраты на покупную воду приняты в соответствии с договором на отпуск холодной воды и по тарифам, установленным для ЗАО «Судиславльсельхозтехника» постановлением ДГРЦ и Т КО № 15/176 от 29.09.2015 г. и составили 480,69 тыс. руб. </w:t>
      </w:r>
    </w:p>
    <w:p w:rsidR="00072849" w:rsidRPr="008D047F" w:rsidRDefault="00072849" w:rsidP="008D047F">
      <w:pPr>
        <w:pStyle w:val="a3"/>
        <w:numPr>
          <w:ilvl w:val="0"/>
          <w:numId w:val="33"/>
        </w:numPr>
        <w:autoSpaceDE w:val="0"/>
        <w:autoSpaceDN w:val="0"/>
        <w:adjustRightInd w:val="0"/>
        <w:spacing w:after="0" w:line="240" w:lineRule="auto"/>
        <w:ind w:left="0" w:firstLine="709"/>
        <w:jc w:val="both"/>
        <w:rPr>
          <w:rFonts w:ascii="Times New Roman" w:eastAsia="Times New Roman" w:hAnsi="Times New Roman" w:cs="Times New Roman"/>
          <w:bCs/>
          <w:sz w:val="24"/>
          <w:szCs w:val="24"/>
        </w:rPr>
      </w:pPr>
      <w:r w:rsidRPr="008D047F">
        <w:rPr>
          <w:rFonts w:ascii="Times New Roman" w:eastAsia="Times New Roman" w:hAnsi="Times New Roman" w:cs="Times New Roman"/>
          <w:bCs/>
          <w:sz w:val="24"/>
          <w:szCs w:val="24"/>
        </w:rPr>
        <w:t xml:space="preserve"> Неподконтрольные расходы.</w:t>
      </w:r>
    </w:p>
    <w:p w:rsidR="00072849" w:rsidRPr="00621220" w:rsidRDefault="00072849" w:rsidP="00072849">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 xml:space="preserve">Плата за водопользование (водный налог) определена из расчета ставки за водопользование на 2016 год и принята в размере 102,83 тыс. рублей. </w:t>
      </w:r>
    </w:p>
    <w:p w:rsidR="00072849" w:rsidRPr="00621220" w:rsidRDefault="00072849" w:rsidP="00072849">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Сумма налога, уплачиваемого в связи с применением УСНО, определена исходя из минимальной ставки налога при объекте налогообложения «доходы, уменьшенные на величину расходов» и составила 48,58 тыс. руб.</w:t>
      </w:r>
    </w:p>
    <w:p w:rsidR="00072849" w:rsidRPr="00621220" w:rsidRDefault="00072849" w:rsidP="00072849">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lang w:val="en-US"/>
        </w:rPr>
        <w:t>II</w:t>
      </w:r>
      <w:r w:rsidRPr="00621220">
        <w:rPr>
          <w:rFonts w:ascii="Times New Roman" w:eastAsia="Times New Roman" w:hAnsi="Times New Roman" w:cs="Times New Roman"/>
          <w:bCs/>
          <w:sz w:val="24"/>
          <w:szCs w:val="24"/>
        </w:rPr>
        <w:t>. Амортизация.</w:t>
      </w:r>
    </w:p>
    <w:p w:rsidR="00072849" w:rsidRPr="00621220" w:rsidRDefault="00072849" w:rsidP="00072849">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Амортизационные отчисления приняты согласно ведомости начисления амортизации в размере 142,06 тыс. руб.</w:t>
      </w:r>
    </w:p>
    <w:p w:rsidR="00072849" w:rsidRPr="00621220" w:rsidRDefault="00072849" w:rsidP="00072849">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lang w:val="en-US"/>
        </w:rPr>
        <w:t>III</w:t>
      </w:r>
      <w:r w:rsidRPr="00621220">
        <w:rPr>
          <w:rFonts w:ascii="Times New Roman" w:eastAsia="Times New Roman" w:hAnsi="Times New Roman" w:cs="Times New Roman"/>
          <w:bCs/>
          <w:sz w:val="24"/>
          <w:szCs w:val="24"/>
        </w:rPr>
        <w:t>. Нормативная прибыль.</w:t>
      </w:r>
    </w:p>
    <w:p w:rsidR="00072849" w:rsidRPr="00621220" w:rsidRDefault="00072849" w:rsidP="00072849">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В соответствии с п. 79 Постановления Правительства РФ № 406 от 13.05.2013 г., п.86 Методических указаний по расчету регулируемых тарифов в сфере водоснабжения и водоотведения, утвержденных приказом ФСТ России № 1746-э от 27.12.2013 г., при определении НВВ нормативная прибыль не учтена.</w:t>
      </w:r>
    </w:p>
    <w:p w:rsidR="00072849" w:rsidRPr="00621220" w:rsidRDefault="00072849" w:rsidP="00072849">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Операционные расходы базового периода в годовых затратах составили 2240,42 тыс. рублей.</w:t>
      </w:r>
    </w:p>
    <w:p w:rsidR="00072849" w:rsidRPr="00621220" w:rsidRDefault="00072849" w:rsidP="00072849">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Необходимая валовая выручка на 2016 год составила 4857,93 тыс. руб.</w:t>
      </w:r>
    </w:p>
    <w:p w:rsidR="00072849" w:rsidRPr="00621220" w:rsidRDefault="00072849" w:rsidP="00072849">
      <w:pPr>
        <w:pStyle w:val="ConsPlusCell"/>
        <w:ind w:firstLine="709"/>
        <w:contextualSpacing/>
        <w:jc w:val="both"/>
        <w:outlineLvl w:val="0"/>
        <w:rPr>
          <w:rFonts w:ascii="Times New Roman" w:hAnsi="Times New Roman" w:cs="Times New Roman"/>
          <w:sz w:val="24"/>
          <w:szCs w:val="24"/>
        </w:rPr>
      </w:pPr>
      <w:r w:rsidRPr="00621220">
        <w:rPr>
          <w:rFonts w:ascii="Times New Roman" w:hAnsi="Times New Roman" w:cs="Times New Roman"/>
          <w:sz w:val="24"/>
          <w:szCs w:val="24"/>
        </w:rPr>
        <w:t>Экономически обоснованные тарифы на питьевую воду в 2016 г. составили:</w:t>
      </w:r>
    </w:p>
    <w:p w:rsidR="00072849" w:rsidRPr="00621220" w:rsidRDefault="00072849" w:rsidP="00072849">
      <w:pPr>
        <w:pStyle w:val="ConsPlusCell"/>
        <w:ind w:firstLine="709"/>
        <w:contextualSpacing/>
        <w:jc w:val="both"/>
        <w:outlineLvl w:val="0"/>
        <w:rPr>
          <w:rFonts w:ascii="Times New Roman" w:hAnsi="Times New Roman" w:cs="Times New Roman"/>
          <w:sz w:val="24"/>
          <w:szCs w:val="24"/>
        </w:rPr>
      </w:pPr>
      <w:r w:rsidRPr="00621220">
        <w:rPr>
          <w:rFonts w:ascii="Times New Roman" w:hAnsi="Times New Roman" w:cs="Times New Roman"/>
          <w:sz w:val="24"/>
          <w:szCs w:val="24"/>
        </w:rPr>
        <w:t>- 55,65</w:t>
      </w:r>
      <w:r w:rsidRPr="00621220">
        <w:rPr>
          <w:rFonts w:ascii="Times New Roman" w:hAnsi="Times New Roman" w:cs="Times New Roman"/>
          <w:color w:val="FF0000"/>
          <w:sz w:val="24"/>
          <w:szCs w:val="24"/>
        </w:rPr>
        <w:t xml:space="preserve"> </w:t>
      </w:r>
      <w:r w:rsidRPr="00621220">
        <w:rPr>
          <w:rFonts w:ascii="Times New Roman" w:hAnsi="Times New Roman" w:cs="Times New Roman"/>
          <w:sz w:val="24"/>
          <w:szCs w:val="24"/>
        </w:rPr>
        <w:t>руб./м3 - с 01.01.2016 по 30.06.2016 г.</w:t>
      </w:r>
    </w:p>
    <w:p w:rsidR="00072849" w:rsidRPr="00621220" w:rsidRDefault="00072849" w:rsidP="00072849">
      <w:pPr>
        <w:pStyle w:val="ConsPlusCell"/>
        <w:ind w:firstLine="709"/>
        <w:contextualSpacing/>
        <w:jc w:val="both"/>
        <w:outlineLvl w:val="0"/>
        <w:rPr>
          <w:rFonts w:ascii="Times New Roman" w:hAnsi="Times New Roman" w:cs="Times New Roman"/>
          <w:sz w:val="24"/>
          <w:szCs w:val="24"/>
        </w:rPr>
      </w:pPr>
      <w:r w:rsidRPr="00621220">
        <w:rPr>
          <w:rFonts w:ascii="Times New Roman" w:hAnsi="Times New Roman" w:cs="Times New Roman"/>
          <w:sz w:val="24"/>
          <w:szCs w:val="24"/>
        </w:rPr>
        <w:t>- 57,99 руб./м3 - с 01.07.2016 г. по 31.12.2016 г. (НДС не облагается).</w:t>
      </w:r>
    </w:p>
    <w:p w:rsidR="00072849" w:rsidRPr="00621220" w:rsidRDefault="00072849" w:rsidP="00072849">
      <w:pPr>
        <w:pStyle w:val="ConsPlusCell"/>
        <w:ind w:firstLine="709"/>
        <w:contextualSpacing/>
        <w:jc w:val="both"/>
        <w:outlineLvl w:val="0"/>
        <w:rPr>
          <w:rFonts w:ascii="Times New Roman" w:hAnsi="Times New Roman" w:cs="Times New Roman"/>
          <w:sz w:val="24"/>
          <w:szCs w:val="24"/>
        </w:rPr>
      </w:pPr>
    </w:p>
    <w:p w:rsidR="00072849" w:rsidRPr="00621220" w:rsidRDefault="00072849" w:rsidP="00072849">
      <w:pPr>
        <w:pStyle w:val="ConsPlusCell"/>
        <w:ind w:firstLine="709"/>
        <w:contextualSpacing/>
        <w:jc w:val="both"/>
        <w:outlineLvl w:val="0"/>
        <w:rPr>
          <w:rFonts w:ascii="Times New Roman" w:hAnsi="Times New Roman" w:cs="Times New Roman"/>
          <w:sz w:val="24"/>
          <w:szCs w:val="24"/>
        </w:rPr>
      </w:pPr>
      <w:r w:rsidRPr="00621220">
        <w:rPr>
          <w:rFonts w:ascii="Times New Roman" w:hAnsi="Times New Roman" w:cs="Times New Roman"/>
          <w:sz w:val="24"/>
          <w:szCs w:val="24"/>
        </w:rPr>
        <w:t>При расчете НВВ на 2017 г. приняты следующие статьи затрат.</w:t>
      </w:r>
      <w:r w:rsidRPr="00621220">
        <w:rPr>
          <w:rFonts w:ascii="Times New Roman" w:hAnsi="Times New Roman" w:cs="Times New Roman"/>
          <w:bCs/>
          <w:sz w:val="24"/>
          <w:szCs w:val="24"/>
        </w:rPr>
        <w:t xml:space="preserve"> </w:t>
      </w:r>
    </w:p>
    <w:p w:rsidR="00072849" w:rsidRPr="00621220" w:rsidRDefault="00072849" w:rsidP="00072849">
      <w:pPr>
        <w:pStyle w:val="ConsPlusCell"/>
        <w:numPr>
          <w:ilvl w:val="0"/>
          <w:numId w:val="26"/>
        </w:numPr>
        <w:contextualSpacing/>
        <w:jc w:val="both"/>
        <w:outlineLvl w:val="0"/>
        <w:rPr>
          <w:rFonts w:ascii="Times New Roman" w:hAnsi="Times New Roman" w:cs="Times New Roman"/>
          <w:sz w:val="24"/>
          <w:szCs w:val="24"/>
        </w:rPr>
      </w:pPr>
      <w:r w:rsidRPr="00621220">
        <w:rPr>
          <w:rFonts w:ascii="Times New Roman" w:hAnsi="Times New Roman" w:cs="Times New Roman"/>
          <w:sz w:val="24"/>
          <w:szCs w:val="24"/>
        </w:rPr>
        <w:t>Текущие расходы.</w:t>
      </w:r>
    </w:p>
    <w:p w:rsidR="00072849" w:rsidRPr="00621220" w:rsidRDefault="00072849" w:rsidP="00072849">
      <w:pPr>
        <w:pStyle w:val="ConsPlusCell"/>
        <w:numPr>
          <w:ilvl w:val="1"/>
          <w:numId w:val="24"/>
        </w:numPr>
        <w:tabs>
          <w:tab w:val="clear" w:pos="928"/>
          <w:tab w:val="num" w:pos="709"/>
        </w:tabs>
        <w:ind w:left="709" w:firstLine="0"/>
        <w:contextualSpacing/>
        <w:jc w:val="both"/>
        <w:outlineLvl w:val="0"/>
        <w:rPr>
          <w:rFonts w:ascii="Times New Roman" w:hAnsi="Times New Roman" w:cs="Times New Roman"/>
          <w:sz w:val="24"/>
          <w:szCs w:val="24"/>
        </w:rPr>
      </w:pPr>
      <w:r w:rsidRPr="00621220">
        <w:rPr>
          <w:rFonts w:ascii="Times New Roman" w:hAnsi="Times New Roman" w:cs="Times New Roman"/>
          <w:sz w:val="24"/>
          <w:szCs w:val="24"/>
        </w:rPr>
        <w:t>Операционные расходы на 2017 год.</w:t>
      </w:r>
    </w:p>
    <w:p w:rsidR="00072849" w:rsidRPr="00621220" w:rsidRDefault="00072849" w:rsidP="00072849">
      <w:pPr>
        <w:pStyle w:val="ConsPlusCell"/>
        <w:ind w:firstLine="709"/>
        <w:contextualSpacing/>
        <w:jc w:val="both"/>
        <w:outlineLvl w:val="0"/>
        <w:rPr>
          <w:rFonts w:ascii="Times New Roman" w:hAnsi="Times New Roman" w:cs="Times New Roman"/>
          <w:sz w:val="24"/>
          <w:szCs w:val="24"/>
        </w:rPr>
      </w:pPr>
      <w:r w:rsidRPr="00621220">
        <w:rPr>
          <w:rFonts w:ascii="Times New Roman" w:hAnsi="Times New Roman" w:cs="Times New Roman"/>
          <w:sz w:val="24"/>
          <w:szCs w:val="24"/>
        </w:rPr>
        <w:t xml:space="preserve">Расчет операционных расходов на 2017 г. производится на основе базовых операционных расходов 2-го полугодия 2016 года, с учетом индекса эффективности операционных расходов 1%, индекса потребительских цен на 2017 год, определенного прогнозом социально-экономического развития в размере 6,0%. Поскольку изменение количества активов в течение долгосрочного периода не планируется, ИКА принят равным 0. </w:t>
      </w:r>
    </w:p>
    <w:p w:rsidR="00072849" w:rsidRPr="00621220" w:rsidRDefault="00072849" w:rsidP="00072849">
      <w:pPr>
        <w:pStyle w:val="ConsPlusCell"/>
        <w:ind w:firstLine="709"/>
        <w:contextualSpacing/>
        <w:jc w:val="both"/>
        <w:outlineLvl w:val="0"/>
        <w:rPr>
          <w:rFonts w:ascii="Times New Roman" w:hAnsi="Times New Roman" w:cs="Times New Roman"/>
          <w:sz w:val="24"/>
          <w:szCs w:val="24"/>
        </w:rPr>
      </w:pPr>
      <w:r w:rsidRPr="00621220">
        <w:rPr>
          <w:rFonts w:ascii="Times New Roman" w:hAnsi="Times New Roman" w:cs="Times New Roman"/>
          <w:sz w:val="24"/>
          <w:szCs w:val="24"/>
        </w:rPr>
        <w:t xml:space="preserve">Размер операционных расходов 1 полугодия 2017 г. принят равным операционным расходам базового периода – 1120,21 тыс. руб. </w:t>
      </w:r>
    </w:p>
    <w:p w:rsidR="00072849" w:rsidRPr="00621220" w:rsidRDefault="00072849" w:rsidP="00072849">
      <w:pPr>
        <w:pStyle w:val="ConsPlusCell"/>
        <w:ind w:firstLine="709"/>
        <w:contextualSpacing/>
        <w:jc w:val="both"/>
        <w:outlineLvl w:val="0"/>
        <w:rPr>
          <w:rFonts w:ascii="Times New Roman" w:hAnsi="Times New Roman" w:cs="Times New Roman"/>
          <w:sz w:val="24"/>
          <w:szCs w:val="24"/>
        </w:rPr>
      </w:pPr>
      <w:r w:rsidRPr="00621220">
        <w:rPr>
          <w:rFonts w:ascii="Times New Roman" w:hAnsi="Times New Roman" w:cs="Times New Roman"/>
          <w:sz w:val="24"/>
          <w:szCs w:val="24"/>
        </w:rPr>
        <w:t>Размер операционных расходов 2-го полугодия 2017 г. рассчитан по формуле 8 пункта 45 Методических указаний:</w:t>
      </w:r>
    </w:p>
    <w:p w:rsidR="00072849" w:rsidRPr="00621220" w:rsidRDefault="00072849" w:rsidP="00072849">
      <w:pPr>
        <w:pStyle w:val="ConsPlusCell"/>
        <w:ind w:firstLine="709"/>
        <w:contextualSpacing/>
        <w:jc w:val="both"/>
        <w:outlineLvl w:val="0"/>
        <w:rPr>
          <w:rFonts w:ascii="Times New Roman" w:hAnsi="Times New Roman" w:cs="Times New Roman"/>
          <w:sz w:val="24"/>
          <w:szCs w:val="24"/>
        </w:rPr>
      </w:pPr>
      <w:r w:rsidRPr="00621220">
        <w:rPr>
          <w:rFonts w:ascii="Times New Roman" w:hAnsi="Times New Roman" w:cs="Times New Roman"/>
          <w:sz w:val="24"/>
          <w:szCs w:val="24"/>
        </w:rPr>
        <w:lastRenderedPageBreak/>
        <w:t>ОР</w:t>
      </w:r>
      <w:r w:rsidRPr="00621220">
        <w:rPr>
          <w:rFonts w:ascii="Times New Roman" w:hAnsi="Times New Roman" w:cs="Times New Roman"/>
          <w:sz w:val="24"/>
          <w:szCs w:val="24"/>
          <w:vertAlign w:val="subscript"/>
        </w:rPr>
        <w:t xml:space="preserve">2017 </w:t>
      </w:r>
      <w:r w:rsidRPr="00621220">
        <w:rPr>
          <w:rFonts w:ascii="Times New Roman" w:hAnsi="Times New Roman" w:cs="Times New Roman"/>
          <w:sz w:val="24"/>
          <w:szCs w:val="24"/>
        </w:rPr>
        <w:t>= 1120,21*(1-0,01)*(1+0,060) = 1175,55 тыс. рублей.</w:t>
      </w:r>
    </w:p>
    <w:p w:rsidR="00072849" w:rsidRPr="00621220" w:rsidRDefault="00072849" w:rsidP="00072849">
      <w:pPr>
        <w:pStyle w:val="ConsPlusCell"/>
        <w:ind w:firstLine="709"/>
        <w:contextualSpacing/>
        <w:jc w:val="both"/>
        <w:outlineLvl w:val="0"/>
        <w:rPr>
          <w:rFonts w:ascii="Times New Roman" w:hAnsi="Times New Roman" w:cs="Times New Roman"/>
          <w:bCs/>
          <w:sz w:val="24"/>
          <w:szCs w:val="24"/>
        </w:rPr>
      </w:pPr>
      <w:r w:rsidRPr="00621220">
        <w:rPr>
          <w:rFonts w:ascii="Times New Roman" w:hAnsi="Times New Roman" w:cs="Times New Roman"/>
          <w:bCs/>
          <w:sz w:val="24"/>
          <w:szCs w:val="24"/>
        </w:rPr>
        <w:t>2. Расходы на электрическую энергию.</w:t>
      </w:r>
    </w:p>
    <w:p w:rsidR="00072849" w:rsidRPr="00621220" w:rsidRDefault="00072849" w:rsidP="00072849">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 xml:space="preserve">Удельный расход электроэнергии принят в соответствии с базовым – 3,28 кВт*ч/м3. Тарифы на электроэнергию 1-го полугодия 2017 г. приняты равными тарифам базового периода с индексацией во втором полугодии на 107,0%. Затраты составили 1997,40 тыс. руб. </w:t>
      </w:r>
    </w:p>
    <w:p w:rsidR="00072849" w:rsidRPr="00621220" w:rsidRDefault="00072849" w:rsidP="00072849">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 xml:space="preserve">Затраты на покупную воду приняты в соответствии с договором на отпуск холодной воды и тарифами, установленными для ЗАО «Судиславльсельхозтехника» постановлением ДГРЦ и Т КО № 15/176 от 29.09.2015 г. и составили 510,41 тыс. руб. </w:t>
      </w:r>
    </w:p>
    <w:p w:rsidR="00072849" w:rsidRPr="00621220" w:rsidRDefault="00072849" w:rsidP="007F2DF5">
      <w:pPr>
        <w:numPr>
          <w:ilvl w:val="0"/>
          <w:numId w:val="34"/>
        </w:numPr>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 xml:space="preserve"> Неподконтрольные расходы.</w:t>
      </w:r>
    </w:p>
    <w:p w:rsidR="00072849" w:rsidRPr="00621220" w:rsidRDefault="00072849" w:rsidP="00072849">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Налоги и сборы на 2017 год приняты в размере 168,97 тыс. рублей.</w:t>
      </w:r>
    </w:p>
    <w:p w:rsidR="00072849" w:rsidRPr="00621220" w:rsidRDefault="00072849" w:rsidP="00072849">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lang w:val="en-US"/>
        </w:rPr>
        <w:t>II</w:t>
      </w:r>
      <w:r w:rsidRPr="00621220">
        <w:rPr>
          <w:rFonts w:ascii="Times New Roman" w:eastAsia="Times New Roman" w:hAnsi="Times New Roman" w:cs="Times New Roman"/>
          <w:bCs/>
          <w:sz w:val="24"/>
          <w:szCs w:val="24"/>
        </w:rPr>
        <w:t>. Амортизация.</w:t>
      </w:r>
    </w:p>
    <w:p w:rsidR="00072849" w:rsidRPr="00621220" w:rsidRDefault="00072849" w:rsidP="00072849">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Амортизационные отчисления приняты согласно ведомости начисления амортизации в размере 54,17 тыс. руб.</w:t>
      </w:r>
    </w:p>
    <w:p w:rsidR="00072849" w:rsidRPr="00621220" w:rsidRDefault="00072849" w:rsidP="00072849">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lang w:val="en-US"/>
        </w:rPr>
        <w:t>III</w:t>
      </w:r>
      <w:r w:rsidRPr="00621220">
        <w:rPr>
          <w:rFonts w:ascii="Times New Roman" w:eastAsia="Times New Roman" w:hAnsi="Times New Roman" w:cs="Times New Roman"/>
          <w:bCs/>
          <w:sz w:val="24"/>
          <w:szCs w:val="24"/>
        </w:rPr>
        <w:t>. Нормативная прибыль.</w:t>
      </w:r>
    </w:p>
    <w:p w:rsidR="00072849" w:rsidRPr="00621220" w:rsidRDefault="00072849" w:rsidP="00072849">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Нормативная прибыль не учтена.</w:t>
      </w:r>
    </w:p>
    <w:p w:rsidR="00072849" w:rsidRPr="00621220" w:rsidRDefault="00072849" w:rsidP="00072849">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Необходимая валовая выручка на 2017 год составила 5062,90 тыс. руб.</w:t>
      </w:r>
    </w:p>
    <w:p w:rsidR="00072849" w:rsidRPr="00621220" w:rsidRDefault="00072849" w:rsidP="00072849">
      <w:pPr>
        <w:pStyle w:val="ConsPlusCell"/>
        <w:ind w:firstLine="709"/>
        <w:contextualSpacing/>
        <w:jc w:val="both"/>
        <w:outlineLvl w:val="0"/>
        <w:rPr>
          <w:rFonts w:ascii="Times New Roman" w:hAnsi="Times New Roman" w:cs="Times New Roman"/>
          <w:sz w:val="24"/>
          <w:szCs w:val="24"/>
        </w:rPr>
      </w:pPr>
      <w:r w:rsidRPr="00621220">
        <w:rPr>
          <w:rFonts w:ascii="Times New Roman" w:hAnsi="Times New Roman" w:cs="Times New Roman"/>
          <w:sz w:val="24"/>
          <w:szCs w:val="24"/>
        </w:rPr>
        <w:t>Экономически обоснованные тарифы на питьевую воду в 2017 г. составили:</w:t>
      </w:r>
    </w:p>
    <w:p w:rsidR="00072849" w:rsidRPr="00621220" w:rsidRDefault="00072849" w:rsidP="00072849">
      <w:pPr>
        <w:pStyle w:val="ConsPlusCell"/>
        <w:ind w:firstLine="709"/>
        <w:contextualSpacing/>
        <w:jc w:val="both"/>
        <w:outlineLvl w:val="0"/>
        <w:rPr>
          <w:rFonts w:ascii="Times New Roman" w:hAnsi="Times New Roman" w:cs="Times New Roman"/>
          <w:sz w:val="24"/>
          <w:szCs w:val="24"/>
        </w:rPr>
      </w:pPr>
      <w:r w:rsidRPr="00621220">
        <w:rPr>
          <w:rFonts w:ascii="Times New Roman" w:hAnsi="Times New Roman" w:cs="Times New Roman"/>
          <w:sz w:val="24"/>
          <w:szCs w:val="24"/>
        </w:rPr>
        <w:t>- 57,99 руб./м3 - с 01.01.2017 по 30.06.2017 г.</w:t>
      </w:r>
    </w:p>
    <w:p w:rsidR="00072849" w:rsidRPr="00621220" w:rsidRDefault="00072849" w:rsidP="00072849">
      <w:pPr>
        <w:pStyle w:val="ConsPlusCell"/>
        <w:ind w:firstLine="709"/>
        <w:contextualSpacing/>
        <w:jc w:val="both"/>
        <w:outlineLvl w:val="0"/>
        <w:rPr>
          <w:rFonts w:ascii="Times New Roman" w:hAnsi="Times New Roman" w:cs="Times New Roman"/>
          <w:sz w:val="24"/>
          <w:szCs w:val="24"/>
        </w:rPr>
      </w:pPr>
      <w:r w:rsidRPr="00621220">
        <w:rPr>
          <w:rFonts w:ascii="Times New Roman" w:hAnsi="Times New Roman" w:cs="Times New Roman"/>
          <w:sz w:val="24"/>
          <w:szCs w:val="24"/>
        </w:rPr>
        <w:t>- 60,44 руб./м3 - с 01.07.2017 г. по 31.12.2017 г. (НДС не облагается).</w:t>
      </w:r>
    </w:p>
    <w:p w:rsidR="00072849" w:rsidRPr="00621220" w:rsidRDefault="00072849" w:rsidP="00072849">
      <w:pPr>
        <w:pStyle w:val="ConsPlusCell"/>
        <w:ind w:firstLine="709"/>
        <w:contextualSpacing/>
        <w:jc w:val="both"/>
        <w:outlineLvl w:val="0"/>
        <w:rPr>
          <w:rFonts w:ascii="Times New Roman" w:hAnsi="Times New Roman" w:cs="Times New Roman"/>
          <w:sz w:val="24"/>
          <w:szCs w:val="24"/>
        </w:rPr>
      </w:pPr>
    </w:p>
    <w:p w:rsidR="00072849" w:rsidRPr="00621220" w:rsidRDefault="00072849" w:rsidP="00072849">
      <w:pPr>
        <w:pStyle w:val="ConsPlusCell"/>
        <w:ind w:firstLine="709"/>
        <w:contextualSpacing/>
        <w:jc w:val="both"/>
        <w:outlineLvl w:val="0"/>
        <w:rPr>
          <w:rFonts w:ascii="Times New Roman" w:hAnsi="Times New Roman" w:cs="Times New Roman"/>
          <w:sz w:val="24"/>
          <w:szCs w:val="24"/>
        </w:rPr>
      </w:pPr>
      <w:r w:rsidRPr="00621220">
        <w:rPr>
          <w:rFonts w:ascii="Times New Roman" w:hAnsi="Times New Roman" w:cs="Times New Roman"/>
          <w:sz w:val="24"/>
          <w:szCs w:val="24"/>
        </w:rPr>
        <w:t>При расчете НВВ на 2018 г. приняты следующие статьи затрат.</w:t>
      </w:r>
      <w:r w:rsidRPr="00621220">
        <w:rPr>
          <w:rFonts w:ascii="Times New Roman" w:hAnsi="Times New Roman" w:cs="Times New Roman"/>
          <w:bCs/>
          <w:sz w:val="24"/>
          <w:szCs w:val="24"/>
        </w:rPr>
        <w:t xml:space="preserve"> </w:t>
      </w:r>
      <w:r w:rsidRPr="00621220">
        <w:rPr>
          <w:rFonts w:ascii="Times New Roman" w:hAnsi="Times New Roman" w:cs="Times New Roman"/>
          <w:sz w:val="24"/>
          <w:szCs w:val="24"/>
        </w:rPr>
        <w:t xml:space="preserve"> </w:t>
      </w:r>
    </w:p>
    <w:p w:rsidR="00072849" w:rsidRPr="00621220" w:rsidRDefault="00072849" w:rsidP="00072849">
      <w:pPr>
        <w:pStyle w:val="ConsPlusCell"/>
        <w:ind w:firstLine="709"/>
        <w:contextualSpacing/>
        <w:jc w:val="both"/>
        <w:outlineLvl w:val="0"/>
        <w:rPr>
          <w:rFonts w:ascii="Times New Roman" w:hAnsi="Times New Roman" w:cs="Times New Roman"/>
          <w:sz w:val="24"/>
          <w:szCs w:val="24"/>
        </w:rPr>
      </w:pPr>
      <w:r w:rsidRPr="00621220">
        <w:rPr>
          <w:rFonts w:ascii="Times New Roman" w:hAnsi="Times New Roman" w:cs="Times New Roman"/>
          <w:sz w:val="24"/>
          <w:szCs w:val="24"/>
          <w:lang w:val="en-US"/>
        </w:rPr>
        <w:t>I</w:t>
      </w:r>
      <w:r w:rsidRPr="00621220">
        <w:rPr>
          <w:rFonts w:ascii="Times New Roman" w:hAnsi="Times New Roman" w:cs="Times New Roman"/>
          <w:sz w:val="24"/>
          <w:szCs w:val="24"/>
        </w:rPr>
        <w:t>.Текущие расходы.</w:t>
      </w:r>
    </w:p>
    <w:p w:rsidR="00072849" w:rsidRPr="00621220" w:rsidRDefault="00072849" w:rsidP="00072849">
      <w:pPr>
        <w:pStyle w:val="ConsPlusCell"/>
        <w:numPr>
          <w:ilvl w:val="0"/>
          <w:numId w:val="27"/>
        </w:numPr>
        <w:contextualSpacing/>
        <w:jc w:val="both"/>
        <w:outlineLvl w:val="0"/>
        <w:rPr>
          <w:rFonts w:ascii="Times New Roman" w:hAnsi="Times New Roman" w:cs="Times New Roman"/>
          <w:sz w:val="24"/>
          <w:szCs w:val="24"/>
        </w:rPr>
      </w:pPr>
      <w:r w:rsidRPr="00621220">
        <w:rPr>
          <w:rFonts w:ascii="Times New Roman" w:hAnsi="Times New Roman" w:cs="Times New Roman"/>
          <w:sz w:val="24"/>
          <w:szCs w:val="24"/>
        </w:rPr>
        <w:t>Операционные расходы на 2018 год.</w:t>
      </w:r>
    </w:p>
    <w:p w:rsidR="00072849" w:rsidRPr="00621220" w:rsidRDefault="00072849" w:rsidP="00072849">
      <w:pPr>
        <w:pStyle w:val="ConsPlusCell"/>
        <w:ind w:firstLine="709"/>
        <w:contextualSpacing/>
        <w:jc w:val="both"/>
        <w:outlineLvl w:val="0"/>
        <w:rPr>
          <w:rFonts w:ascii="Times New Roman" w:hAnsi="Times New Roman" w:cs="Times New Roman"/>
          <w:sz w:val="24"/>
          <w:szCs w:val="24"/>
        </w:rPr>
      </w:pPr>
      <w:r w:rsidRPr="00621220">
        <w:rPr>
          <w:rFonts w:ascii="Times New Roman" w:hAnsi="Times New Roman" w:cs="Times New Roman"/>
          <w:sz w:val="24"/>
          <w:szCs w:val="24"/>
        </w:rPr>
        <w:t xml:space="preserve">Расчет операционных расходов на 2018 г. производится на основе операционных расходов 2-го полугодия 2017 года, с учетом индекса эффективности операционных расходов 1%, индекса потребительских цен на 2018 год, определенного прогнозом социально-экономического развития в размере 5,0%. Поскольку изменение количества активов в течение долгосрочного периода не планируется, ИКА принят равным 0. </w:t>
      </w:r>
    </w:p>
    <w:p w:rsidR="00072849" w:rsidRPr="00621220" w:rsidRDefault="00072849" w:rsidP="00072849">
      <w:pPr>
        <w:pStyle w:val="ConsPlusCell"/>
        <w:ind w:firstLine="709"/>
        <w:contextualSpacing/>
        <w:jc w:val="both"/>
        <w:outlineLvl w:val="0"/>
        <w:rPr>
          <w:rFonts w:ascii="Times New Roman" w:hAnsi="Times New Roman" w:cs="Times New Roman"/>
          <w:sz w:val="24"/>
          <w:szCs w:val="24"/>
        </w:rPr>
      </w:pPr>
      <w:r w:rsidRPr="00621220">
        <w:rPr>
          <w:rFonts w:ascii="Times New Roman" w:hAnsi="Times New Roman" w:cs="Times New Roman"/>
          <w:sz w:val="24"/>
          <w:szCs w:val="24"/>
        </w:rPr>
        <w:t xml:space="preserve">Размер операционных расходов 1 полугодия 2018 г. принят равным операционным расходам 2-го полугодия 2017 года – 1175,55 тыс. руб. </w:t>
      </w:r>
    </w:p>
    <w:p w:rsidR="00072849" w:rsidRPr="00621220" w:rsidRDefault="00072849" w:rsidP="00072849">
      <w:pPr>
        <w:pStyle w:val="ConsPlusCell"/>
        <w:ind w:firstLine="709"/>
        <w:contextualSpacing/>
        <w:jc w:val="both"/>
        <w:outlineLvl w:val="0"/>
        <w:rPr>
          <w:rFonts w:ascii="Times New Roman" w:hAnsi="Times New Roman" w:cs="Times New Roman"/>
          <w:sz w:val="24"/>
          <w:szCs w:val="24"/>
        </w:rPr>
      </w:pPr>
      <w:r w:rsidRPr="00621220">
        <w:rPr>
          <w:rFonts w:ascii="Times New Roman" w:hAnsi="Times New Roman" w:cs="Times New Roman"/>
          <w:sz w:val="24"/>
          <w:szCs w:val="24"/>
        </w:rPr>
        <w:t>Размер операционных расходов 2-го полугодия 2018 г. рассчитан по формуле 8 пункта 45 Методических указаний:</w:t>
      </w:r>
    </w:p>
    <w:p w:rsidR="00072849" w:rsidRPr="00621220" w:rsidRDefault="00072849" w:rsidP="00072849">
      <w:pPr>
        <w:pStyle w:val="ConsPlusCell"/>
        <w:ind w:firstLine="709"/>
        <w:contextualSpacing/>
        <w:jc w:val="both"/>
        <w:outlineLvl w:val="0"/>
        <w:rPr>
          <w:rFonts w:ascii="Times New Roman" w:hAnsi="Times New Roman" w:cs="Times New Roman"/>
          <w:sz w:val="24"/>
          <w:szCs w:val="24"/>
        </w:rPr>
      </w:pPr>
      <w:r w:rsidRPr="00621220">
        <w:rPr>
          <w:rFonts w:ascii="Times New Roman" w:hAnsi="Times New Roman" w:cs="Times New Roman"/>
          <w:sz w:val="24"/>
          <w:szCs w:val="24"/>
        </w:rPr>
        <w:t>ОР</w:t>
      </w:r>
      <w:r w:rsidRPr="00621220">
        <w:rPr>
          <w:rFonts w:ascii="Times New Roman" w:hAnsi="Times New Roman" w:cs="Times New Roman"/>
          <w:sz w:val="24"/>
          <w:szCs w:val="24"/>
          <w:vertAlign w:val="subscript"/>
        </w:rPr>
        <w:t>2018</w:t>
      </w:r>
      <w:r w:rsidRPr="00621220">
        <w:rPr>
          <w:rFonts w:ascii="Times New Roman" w:hAnsi="Times New Roman" w:cs="Times New Roman"/>
          <w:sz w:val="24"/>
          <w:szCs w:val="24"/>
        </w:rPr>
        <w:t>= 1175,55*(1-0,01)*(1+0,050) = 1221,99 тыс. рублей.</w:t>
      </w:r>
    </w:p>
    <w:p w:rsidR="00072849" w:rsidRPr="00621220" w:rsidRDefault="00072849" w:rsidP="00072849">
      <w:pPr>
        <w:pStyle w:val="ConsPlusCell"/>
        <w:ind w:firstLine="709"/>
        <w:contextualSpacing/>
        <w:jc w:val="both"/>
        <w:outlineLvl w:val="0"/>
        <w:rPr>
          <w:rFonts w:ascii="Times New Roman" w:hAnsi="Times New Roman" w:cs="Times New Roman"/>
          <w:bCs/>
          <w:sz w:val="24"/>
          <w:szCs w:val="24"/>
        </w:rPr>
      </w:pPr>
      <w:r w:rsidRPr="00621220">
        <w:rPr>
          <w:rFonts w:ascii="Times New Roman" w:hAnsi="Times New Roman" w:cs="Times New Roman"/>
          <w:bCs/>
          <w:sz w:val="24"/>
          <w:szCs w:val="24"/>
        </w:rPr>
        <w:t>2. Расходы на электрическую энергию.</w:t>
      </w:r>
    </w:p>
    <w:p w:rsidR="00072849" w:rsidRPr="00621220" w:rsidRDefault="00072849" w:rsidP="00072849">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 xml:space="preserve">Удельный расход электроэнергии принят в соответствии с базовым – 3,28 кВт*ч/м3. Тарифы на электроэнергию 1-го полугодия 2018 г. приняты равными тарифам 2-го полугодия 2017 г. с индексацией во втором полугодии на 106,2%. Затраты составили 2128,96 тыс. руб. </w:t>
      </w:r>
      <w:r w:rsidRPr="00621220">
        <w:rPr>
          <w:rFonts w:ascii="Times New Roman" w:eastAsia="Times New Roman" w:hAnsi="Times New Roman" w:cs="Times New Roman"/>
          <w:bCs/>
          <w:sz w:val="24"/>
          <w:szCs w:val="24"/>
        </w:rPr>
        <w:tab/>
      </w:r>
    </w:p>
    <w:p w:rsidR="00072849" w:rsidRPr="00621220" w:rsidRDefault="00072849" w:rsidP="00072849">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 xml:space="preserve">Затраты на покупную воду приняты в соответствии с договором на отпуск холодной воды и тарифами, установленными для ЗАО «Судиславльсельхозтехника» постановлением ДГРЦ и Т КО № 15/176 от 29.09.2015 г. и составили 542,01 тыс. руб. </w:t>
      </w:r>
    </w:p>
    <w:p w:rsidR="00072849" w:rsidRPr="00621220" w:rsidRDefault="00072849" w:rsidP="00072849">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3. Неподконтрольные расходы.</w:t>
      </w:r>
    </w:p>
    <w:p w:rsidR="00072849" w:rsidRPr="00621220" w:rsidRDefault="00072849" w:rsidP="00072849">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Налоги и сборы на 2018 год приняты в размере 187,95 тыс. рублей.</w:t>
      </w:r>
    </w:p>
    <w:p w:rsidR="00072849" w:rsidRPr="00621220" w:rsidRDefault="00072849" w:rsidP="00072849">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lang w:val="en-US"/>
        </w:rPr>
        <w:t>II</w:t>
      </w:r>
      <w:r w:rsidRPr="00621220">
        <w:rPr>
          <w:rFonts w:ascii="Times New Roman" w:eastAsia="Times New Roman" w:hAnsi="Times New Roman" w:cs="Times New Roman"/>
          <w:bCs/>
          <w:sz w:val="24"/>
          <w:szCs w:val="24"/>
        </w:rPr>
        <w:t>. Амортизация.</w:t>
      </w:r>
    </w:p>
    <w:p w:rsidR="00072849" w:rsidRPr="00621220" w:rsidRDefault="00072849" w:rsidP="00072849">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Амортизационные отчисления приняты согласно ведомости начисления амортизации в размере 44,24 тыс. руб.</w:t>
      </w:r>
    </w:p>
    <w:p w:rsidR="00072849" w:rsidRPr="00621220" w:rsidRDefault="00072849" w:rsidP="00072849">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lang w:val="en-US"/>
        </w:rPr>
        <w:t>III</w:t>
      </w:r>
      <w:r w:rsidRPr="00621220">
        <w:rPr>
          <w:rFonts w:ascii="Times New Roman" w:eastAsia="Times New Roman" w:hAnsi="Times New Roman" w:cs="Times New Roman"/>
          <w:bCs/>
          <w:sz w:val="24"/>
          <w:szCs w:val="24"/>
        </w:rPr>
        <w:t>. Нормативная прибыль.</w:t>
      </w:r>
    </w:p>
    <w:p w:rsidR="00072849" w:rsidRPr="00621220" w:rsidRDefault="00072849" w:rsidP="00072849">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Нормативная прибыль не учтена.</w:t>
      </w:r>
    </w:p>
    <w:p w:rsidR="00072849" w:rsidRPr="00621220" w:rsidRDefault="00072849" w:rsidP="00072849">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Необходимая валовая выручка на 2018 год составила 5264,51 тыс. руб.</w:t>
      </w:r>
    </w:p>
    <w:p w:rsidR="00072849" w:rsidRPr="00621220" w:rsidRDefault="00072849" w:rsidP="00072849">
      <w:pPr>
        <w:pStyle w:val="ConsPlusCell"/>
        <w:ind w:firstLine="709"/>
        <w:contextualSpacing/>
        <w:jc w:val="both"/>
        <w:outlineLvl w:val="0"/>
        <w:rPr>
          <w:rFonts w:ascii="Times New Roman" w:hAnsi="Times New Roman" w:cs="Times New Roman"/>
          <w:sz w:val="24"/>
          <w:szCs w:val="24"/>
        </w:rPr>
      </w:pPr>
      <w:r w:rsidRPr="00621220">
        <w:rPr>
          <w:rFonts w:ascii="Times New Roman" w:hAnsi="Times New Roman" w:cs="Times New Roman"/>
          <w:sz w:val="24"/>
          <w:szCs w:val="24"/>
        </w:rPr>
        <w:t>Экономически обоснованные тарифы на питьевую воду в 2018 г. составили:</w:t>
      </w:r>
    </w:p>
    <w:p w:rsidR="00072849" w:rsidRPr="00621220" w:rsidRDefault="00072849" w:rsidP="00072849">
      <w:pPr>
        <w:pStyle w:val="ConsPlusCell"/>
        <w:ind w:firstLine="709"/>
        <w:contextualSpacing/>
        <w:jc w:val="both"/>
        <w:outlineLvl w:val="0"/>
        <w:rPr>
          <w:rFonts w:ascii="Times New Roman" w:hAnsi="Times New Roman" w:cs="Times New Roman"/>
          <w:sz w:val="24"/>
          <w:szCs w:val="24"/>
        </w:rPr>
      </w:pPr>
      <w:r w:rsidRPr="00621220">
        <w:rPr>
          <w:rFonts w:ascii="Times New Roman" w:hAnsi="Times New Roman" w:cs="Times New Roman"/>
          <w:sz w:val="24"/>
          <w:szCs w:val="24"/>
        </w:rPr>
        <w:t>- 60,44 руб./м3 - с 01.01.2018 по 30.06.2018 г.</w:t>
      </w:r>
    </w:p>
    <w:p w:rsidR="00072849" w:rsidRPr="00621220" w:rsidRDefault="00072849" w:rsidP="00072849">
      <w:pPr>
        <w:pStyle w:val="ConsPlusCell"/>
        <w:ind w:firstLine="709"/>
        <w:contextualSpacing/>
        <w:jc w:val="both"/>
        <w:outlineLvl w:val="0"/>
        <w:rPr>
          <w:rFonts w:ascii="Times New Roman" w:hAnsi="Times New Roman" w:cs="Times New Roman"/>
          <w:sz w:val="24"/>
          <w:szCs w:val="24"/>
        </w:rPr>
      </w:pPr>
      <w:r w:rsidRPr="00621220">
        <w:rPr>
          <w:rFonts w:ascii="Times New Roman" w:hAnsi="Times New Roman" w:cs="Times New Roman"/>
          <w:sz w:val="24"/>
          <w:szCs w:val="24"/>
        </w:rPr>
        <w:t>- 62,70 руб./м3 - с 01.07.2018 г. по 31.12.2018 г. (НДС не облагается).</w:t>
      </w:r>
    </w:p>
    <w:p w:rsidR="00072849" w:rsidRPr="00621220" w:rsidRDefault="00072849" w:rsidP="00072849">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
    <w:p w:rsidR="00072849" w:rsidRPr="00621220" w:rsidRDefault="00072849" w:rsidP="007F2DF5">
      <w:pPr>
        <w:tabs>
          <w:tab w:val="left" w:pos="1272"/>
        </w:tabs>
        <w:spacing w:after="0" w:line="240" w:lineRule="auto"/>
        <w:ind w:firstLine="709"/>
        <w:contextualSpacing/>
        <w:jc w:val="center"/>
        <w:rPr>
          <w:rFonts w:ascii="Times New Roman" w:eastAsia="Times New Roman" w:hAnsi="Times New Roman" w:cs="Times New Roman"/>
          <w:sz w:val="24"/>
          <w:szCs w:val="24"/>
        </w:rPr>
      </w:pPr>
      <w:r w:rsidRPr="00621220">
        <w:rPr>
          <w:rFonts w:ascii="Times New Roman" w:eastAsia="Times New Roman" w:hAnsi="Times New Roman" w:cs="Times New Roman"/>
          <w:sz w:val="24"/>
          <w:szCs w:val="24"/>
        </w:rPr>
        <w:t>2. Экономическое обоснование тарифов на водоотведение.</w:t>
      </w:r>
    </w:p>
    <w:p w:rsidR="00072849" w:rsidRPr="00621220" w:rsidRDefault="00072849" w:rsidP="00072849">
      <w:pPr>
        <w:tabs>
          <w:tab w:val="left" w:pos="1272"/>
        </w:tabs>
        <w:spacing w:after="0" w:line="240" w:lineRule="auto"/>
        <w:ind w:firstLine="709"/>
        <w:contextualSpacing/>
        <w:jc w:val="both"/>
        <w:rPr>
          <w:rFonts w:ascii="Times New Roman" w:eastAsia="Times New Roman" w:hAnsi="Times New Roman" w:cs="Times New Roman"/>
          <w:sz w:val="24"/>
          <w:szCs w:val="24"/>
        </w:rPr>
      </w:pPr>
      <w:r w:rsidRPr="00621220">
        <w:rPr>
          <w:rFonts w:ascii="Times New Roman" w:eastAsia="Times New Roman" w:hAnsi="Times New Roman" w:cs="Times New Roman"/>
          <w:sz w:val="24"/>
          <w:szCs w:val="24"/>
        </w:rPr>
        <w:t>Объемы реализуемых сточных вод в базовом периоде (2016 г.) приняты по предложению предприятия в следующих размерах:</w:t>
      </w:r>
    </w:p>
    <w:p w:rsidR="00072849" w:rsidRPr="00621220" w:rsidRDefault="00072849" w:rsidP="00072849">
      <w:pPr>
        <w:tabs>
          <w:tab w:val="left" w:pos="1272"/>
        </w:tabs>
        <w:spacing w:after="0" w:line="240" w:lineRule="auto"/>
        <w:ind w:firstLine="709"/>
        <w:contextualSpacing/>
        <w:jc w:val="both"/>
        <w:rPr>
          <w:rFonts w:ascii="Times New Roman" w:eastAsia="Times New Roman" w:hAnsi="Times New Roman" w:cs="Times New Roman"/>
          <w:sz w:val="24"/>
          <w:szCs w:val="24"/>
        </w:rPr>
      </w:pPr>
      <w:r w:rsidRPr="00621220">
        <w:rPr>
          <w:rFonts w:ascii="Times New Roman" w:eastAsia="Times New Roman" w:hAnsi="Times New Roman" w:cs="Times New Roman"/>
          <w:sz w:val="24"/>
          <w:szCs w:val="24"/>
        </w:rPr>
        <w:t>- пропущено сточных вод (через очистные сооружения) всего – 55,00 тыс. м3;</w:t>
      </w:r>
    </w:p>
    <w:p w:rsidR="00072849" w:rsidRPr="00621220" w:rsidRDefault="00072849" w:rsidP="00072849">
      <w:pPr>
        <w:tabs>
          <w:tab w:val="left" w:pos="1272"/>
        </w:tabs>
        <w:spacing w:after="0" w:line="240" w:lineRule="auto"/>
        <w:ind w:firstLine="709"/>
        <w:contextualSpacing/>
        <w:jc w:val="both"/>
        <w:rPr>
          <w:rFonts w:ascii="Times New Roman" w:eastAsia="Times New Roman" w:hAnsi="Times New Roman" w:cs="Times New Roman"/>
          <w:sz w:val="24"/>
          <w:szCs w:val="24"/>
        </w:rPr>
      </w:pPr>
      <w:r w:rsidRPr="00621220">
        <w:rPr>
          <w:rFonts w:ascii="Times New Roman" w:eastAsia="Times New Roman" w:hAnsi="Times New Roman" w:cs="Times New Roman"/>
          <w:sz w:val="24"/>
          <w:szCs w:val="24"/>
        </w:rPr>
        <w:t>пропущено сточных вод по категориям потребителей:</w:t>
      </w:r>
    </w:p>
    <w:p w:rsidR="00072849" w:rsidRPr="00621220" w:rsidRDefault="00072849" w:rsidP="00072849">
      <w:pPr>
        <w:tabs>
          <w:tab w:val="left" w:pos="1272"/>
        </w:tabs>
        <w:spacing w:after="0" w:line="240" w:lineRule="auto"/>
        <w:ind w:firstLine="709"/>
        <w:contextualSpacing/>
        <w:jc w:val="both"/>
        <w:rPr>
          <w:rFonts w:ascii="Times New Roman" w:eastAsia="Times New Roman" w:hAnsi="Times New Roman" w:cs="Times New Roman"/>
          <w:sz w:val="24"/>
          <w:szCs w:val="24"/>
        </w:rPr>
      </w:pPr>
      <w:r w:rsidRPr="00621220">
        <w:rPr>
          <w:rFonts w:ascii="Times New Roman" w:eastAsia="Times New Roman" w:hAnsi="Times New Roman" w:cs="Times New Roman"/>
          <w:sz w:val="24"/>
          <w:szCs w:val="24"/>
        </w:rPr>
        <w:t>- население – 37,00 тыс. м3;</w:t>
      </w:r>
    </w:p>
    <w:p w:rsidR="00072849" w:rsidRPr="00621220" w:rsidRDefault="00072849" w:rsidP="00072849">
      <w:pPr>
        <w:tabs>
          <w:tab w:val="left" w:pos="1272"/>
        </w:tabs>
        <w:spacing w:after="0" w:line="240" w:lineRule="auto"/>
        <w:ind w:firstLine="709"/>
        <w:contextualSpacing/>
        <w:jc w:val="both"/>
        <w:rPr>
          <w:rFonts w:ascii="Times New Roman" w:eastAsia="Times New Roman" w:hAnsi="Times New Roman" w:cs="Times New Roman"/>
          <w:sz w:val="24"/>
          <w:szCs w:val="24"/>
        </w:rPr>
      </w:pPr>
      <w:r w:rsidRPr="00621220">
        <w:rPr>
          <w:rFonts w:ascii="Times New Roman" w:eastAsia="Times New Roman" w:hAnsi="Times New Roman" w:cs="Times New Roman"/>
          <w:sz w:val="24"/>
          <w:szCs w:val="24"/>
        </w:rPr>
        <w:t>- потребители бюджетной сферы – 3,40 тыс. м3;</w:t>
      </w:r>
    </w:p>
    <w:p w:rsidR="00072849" w:rsidRPr="00621220" w:rsidRDefault="00072849" w:rsidP="00072849">
      <w:pPr>
        <w:tabs>
          <w:tab w:val="left" w:pos="1272"/>
        </w:tabs>
        <w:spacing w:after="0" w:line="240" w:lineRule="auto"/>
        <w:ind w:firstLine="709"/>
        <w:contextualSpacing/>
        <w:jc w:val="both"/>
        <w:rPr>
          <w:rFonts w:ascii="Times New Roman" w:eastAsia="Times New Roman" w:hAnsi="Times New Roman" w:cs="Times New Roman"/>
          <w:sz w:val="24"/>
          <w:szCs w:val="24"/>
        </w:rPr>
      </w:pPr>
      <w:r w:rsidRPr="00621220">
        <w:rPr>
          <w:rFonts w:ascii="Times New Roman" w:eastAsia="Times New Roman" w:hAnsi="Times New Roman" w:cs="Times New Roman"/>
          <w:sz w:val="24"/>
          <w:szCs w:val="24"/>
        </w:rPr>
        <w:t>- прочие потребители – 14,60 тыс.м3.</w:t>
      </w:r>
    </w:p>
    <w:p w:rsidR="00072849" w:rsidRPr="00621220" w:rsidRDefault="00072849" w:rsidP="00072849">
      <w:pPr>
        <w:tabs>
          <w:tab w:val="left" w:pos="1272"/>
        </w:tabs>
        <w:spacing w:after="0" w:line="240" w:lineRule="auto"/>
        <w:ind w:firstLine="709"/>
        <w:contextualSpacing/>
        <w:jc w:val="both"/>
        <w:rPr>
          <w:rFonts w:ascii="Times New Roman" w:eastAsia="Times New Roman" w:hAnsi="Times New Roman" w:cs="Times New Roman"/>
          <w:sz w:val="24"/>
          <w:szCs w:val="24"/>
        </w:rPr>
      </w:pPr>
      <w:r w:rsidRPr="00621220">
        <w:rPr>
          <w:rFonts w:ascii="Times New Roman" w:eastAsia="Times New Roman" w:hAnsi="Times New Roman" w:cs="Times New Roman"/>
          <w:sz w:val="24"/>
          <w:szCs w:val="24"/>
        </w:rPr>
        <w:t>Передано сточных вод другим (МУП «Судиславское ЖКХ») - 19,48 тыс. м3.</w:t>
      </w:r>
    </w:p>
    <w:p w:rsidR="00072849" w:rsidRPr="00621220" w:rsidRDefault="00072849" w:rsidP="00072849">
      <w:pPr>
        <w:tabs>
          <w:tab w:val="left" w:pos="1272"/>
        </w:tabs>
        <w:spacing w:after="0" w:line="240" w:lineRule="auto"/>
        <w:ind w:firstLine="709"/>
        <w:contextualSpacing/>
        <w:jc w:val="both"/>
        <w:rPr>
          <w:rFonts w:ascii="Times New Roman" w:eastAsia="Times New Roman" w:hAnsi="Times New Roman" w:cs="Times New Roman"/>
          <w:b/>
          <w:sz w:val="24"/>
          <w:szCs w:val="24"/>
        </w:rPr>
      </w:pPr>
      <w:r w:rsidRPr="00621220">
        <w:rPr>
          <w:rFonts w:ascii="Times New Roman" w:eastAsia="Times New Roman" w:hAnsi="Times New Roman" w:cs="Times New Roman"/>
          <w:sz w:val="24"/>
          <w:szCs w:val="24"/>
        </w:rPr>
        <w:t>Объемы пропущенных сточных вод в 2017 г. и 2018 г. приняты равными объемам базового периода.</w:t>
      </w:r>
    </w:p>
    <w:p w:rsidR="00072849" w:rsidRPr="00621220" w:rsidRDefault="00072849" w:rsidP="00072849">
      <w:pPr>
        <w:spacing w:after="0" w:line="240" w:lineRule="auto"/>
        <w:ind w:firstLine="709"/>
        <w:contextualSpacing/>
        <w:jc w:val="both"/>
        <w:rPr>
          <w:rFonts w:ascii="Times New Roman" w:eastAsia="Times New Roman" w:hAnsi="Times New Roman" w:cs="Times New Roman"/>
          <w:sz w:val="24"/>
          <w:szCs w:val="24"/>
        </w:rPr>
      </w:pPr>
      <w:r w:rsidRPr="00621220">
        <w:rPr>
          <w:rFonts w:ascii="Times New Roman" w:eastAsia="Times New Roman" w:hAnsi="Times New Roman" w:cs="Times New Roman"/>
          <w:sz w:val="24"/>
          <w:szCs w:val="24"/>
        </w:rPr>
        <w:t>Установлены следующие долгосрочные параметры регулирования тарифов, определяемые на долгосрочный период 2016-2018 г.г.:</w:t>
      </w:r>
    </w:p>
    <w:p w:rsidR="00072849" w:rsidRPr="00621220" w:rsidRDefault="00072849" w:rsidP="00072849">
      <w:pPr>
        <w:widowControl w:val="0"/>
        <w:numPr>
          <w:ilvl w:val="0"/>
          <w:numId w:val="32"/>
        </w:numPr>
        <w:spacing w:after="0" w:line="240" w:lineRule="auto"/>
        <w:contextualSpacing/>
        <w:jc w:val="both"/>
        <w:rPr>
          <w:rFonts w:ascii="Times New Roman" w:eastAsia="Times New Roman" w:hAnsi="Times New Roman" w:cs="Times New Roman"/>
          <w:sz w:val="24"/>
          <w:szCs w:val="24"/>
        </w:rPr>
      </w:pPr>
      <w:r w:rsidRPr="00621220">
        <w:rPr>
          <w:rFonts w:ascii="Times New Roman" w:eastAsia="Times New Roman" w:hAnsi="Times New Roman" w:cs="Times New Roman"/>
          <w:sz w:val="24"/>
          <w:szCs w:val="24"/>
        </w:rPr>
        <w:t>базовый уровень операционных расходов – 2183,54 тыс. руб.;</w:t>
      </w:r>
    </w:p>
    <w:p w:rsidR="00072849" w:rsidRPr="00621220" w:rsidRDefault="00072849" w:rsidP="00072849">
      <w:pPr>
        <w:widowControl w:val="0"/>
        <w:numPr>
          <w:ilvl w:val="0"/>
          <w:numId w:val="32"/>
        </w:numPr>
        <w:spacing w:after="0" w:line="240" w:lineRule="auto"/>
        <w:contextualSpacing/>
        <w:jc w:val="both"/>
        <w:rPr>
          <w:rFonts w:ascii="Times New Roman" w:eastAsia="Times New Roman" w:hAnsi="Times New Roman" w:cs="Times New Roman"/>
          <w:sz w:val="24"/>
          <w:szCs w:val="24"/>
        </w:rPr>
      </w:pPr>
      <w:r w:rsidRPr="00621220">
        <w:rPr>
          <w:rFonts w:ascii="Times New Roman" w:eastAsia="Times New Roman" w:hAnsi="Times New Roman" w:cs="Times New Roman"/>
          <w:sz w:val="24"/>
          <w:szCs w:val="24"/>
        </w:rPr>
        <w:t>индекс эффективности операционных расходов – 1,0%;</w:t>
      </w:r>
    </w:p>
    <w:p w:rsidR="00072849" w:rsidRPr="00621220" w:rsidRDefault="00072849" w:rsidP="00072849">
      <w:pPr>
        <w:widowControl w:val="0"/>
        <w:numPr>
          <w:ilvl w:val="0"/>
          <w:numId w:val="32"/>
        </w:numPr>
        <w:spacing w:after="0" w:line="240" w:lineRule="auto"/>
        <w:contextualSpacing/>
        <w:jc w:val="both"/>
        <w:rPr>
          <w:rFonts w:ascii="Times New Roman" w:eastAsia="Times New Roman" w:hAnsi="Times New Roman" w:cs="Times New Roman"/>
          <w:sz w:val="24"/>
          <w:szCs w:val="24"/>
        </w:rPr>
      </w:pPr>
      <w:r w:rsidRPr="00621220">
        <w:rPr>
          <w:rFonts w:ascii="Times New Roman" w:eastAsia="Times New Roman" w:hAnsi="Times New Roman" w:cs="Times New Roman"/>
          <w:sz w:val="24"/>
          <w:szCs w:val="24"/>
        </w:rPr>
        <w:t xml:space="preserve">нормативный уровень прибыли – 0,0%; </w:t>
      </w:r>
    </w:p>
    <w:p w:rsidR="00072849" w:rsidRPr="00621220" w:rsidRDefault="00072849" w:rsidP="00072849">
      <w:pPr>
        <w:widowControl w:val="0"/>
        <w:numPr>
          <w:ilvl w:val="0"/>
          <w:numId w:val="32"/>
        </w:numPr>
        <w:spacing w:after="0" w:line="240" w:lineRule="auto"/>
        <w:contextualSpacing/>
        <w:jc w:val="both"/>
        <w:rPr>
          <w:rFonts w:ascii="Times New Roman" w:eastAsia="Times New Roman" w:hAnsi="Times New Roman" w:cs="Times New Roman"/>
          <w:sz w:val="24"/>
          <w:szCs w:val="24"/>
        </w:rPr>
      </w:pPr>
      <w:r w:rsidRPr="00621220">
        <w:rPr>
          <w:rFonts w:ascii="Times New Roman" w:eastAsia="Times New Roman" w:hAnsi="Times New Roman" w:cs="Times New Roman"/>
          <w:sz w:val="24"/>
          <w:szCs w:val="24"/>
        </w:rPr>
        <w:t>удельный расход электрической энергии – 0,06 кВт*час/м3.</w:t>
      </w:r>
    </w:p>
    <w:p w:rsidR="00072849" w:rsidRPr="00621220" w:rsidRDefault="00072849" w:rsidP="00072849">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621220">
        <w:rPr>
          <w:rFonts w:ascii="Times New Roman" w:eastAsia="Times New Roman" w:hAnsi="Times New Roman" w:cs="Times New Roman"/>
          <w:bCs/>
          <w:sz w:val="24"/>
          <w:szCs w:val="24"/>
        </w:rPr>
        <w:tab/>
        <w:t>Поскольку изменение тарифов производится с 1 июля регулируемого года, за базовый период принимаются затраты 2-го полугодия 2016 г.</w:t>
      </w:r>
    </w:p>
    <w:p w:rsidR="00072849" w:rsidRPr="00621220" w:rsidRDefault="00072849" w:rsidP="00072849">
      <w:pPr>
        <w:spacing w:after="0" w:line="240" w:lineRule="auto"/>
        <w:ind w:firstLine="709"/>
        <w:contextualSpacing/>
        <w:jc w:val="both"/>
        <w:rPr>
          <w:rFonts w:ascii="Times New Roman" w:eastAsia="Times New Roman" w:hAnsi="Times New Roman" w:cs="Times New Roman"/>
          <w:sz w:val="24"/>
          <w:szCs w:val="24"/>
        </w:rPr>
      </w:pPr>
      <w:r w:rsidRPr="00621220">
        <w:rPr>
          <w:rFonts w:ascii="Times New Roman" w:eastAsia="Times New Roman" w:hAnsi="Times New Roman" w:cs="Times New Roman"/>
          <w:sz w:val="24"/>
          <w:szCs w:val="24"/>
        </w:rPr>
        <w:t>Необходимая валовая выручка в базовом периоде по предложению предприятия составила 3133,30 тыс. руб. Тариф на водоотведение в базовом периоде по предложению предприятия составил 56,97 руб./м3.</w:t>
      </w:r>
    </w:p>
    <w:p w:rsidR="00072849" w:rsidRPr="00621220" w:rsidRDefault="00072849" w:rsidP="00072849">
      <w:pPr>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sz w:val="24"/>
          <w:szCs w:val="24"/>
        </w:rPr>
        <w:t>При расчете НВВ базового периода 2016 г. приняты следующие статьи затрат.</w:t>
      </w:r>
      <w:r w:rsidRPr="00621220">
        <w:rPr>
          <w:rFonts w:ascii="Times New Roman" w:eastAsia="Times New Roman" w:hAnsi="Times New Roman" w:cs="Times New Roman"/>
          <w:bCs/>
          <w:sz w:val="24"/>
          <w:szCs w:val="24"/>
        </w:rPr>
        <w:t xml:space="preserve"> </w:t>
      </w:r>
      <w:r w:rsidRPr="00621220">
        <w:rPr>
          <w:rFonts w:ascii="Times New Roman" w:eastAsia="Times New Roman" w:hAnsi="Times New Roman" w:cs="Times New Roman"/>
          <w:bCs/>
          <w:sz w:val="24"/>
          <w:szCs w:val="24"/>
        </w:rPr>
        <w:tab/>
      </w:r>
    </w:p>
    <w:p w:rsidR="00072849" w:rsidRPr="00621220" w:rsidRDefault="00072849" w:rsidP="00072849">
      <w:pPr>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lang w:val="en-US"/>
        </w:rPr>
        <w:t>I</w:t>
      </w:r>
      <w:r w:rsidRPr="00621220">
        <w:rPr>
          <w:rFonts w:ascii="Times New Roman" w:eastAsia="Times New Roman" w:hAnsi="Times New Roman" w:cs="Times New Roman"/>
          <w:bCs/>
          <w:sz w:val="24"/>
          <w:szCs w:val="24"/>
        </w:rPr>
        <w:t>. Текущие расходы.</w:t>
      </w:r>
    </w:p>
    <w:p w:rsidR="00072849" w:rsidRPr="00621220" w:rsidRDefault="00072849" w:rsidP="00072849">
      <w:pPr>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1. Операционные расходы:</w:t>
      </w:r>
    </w:p>
    <w:p w:rsidR="00072849" w:rsidRPr="00621220" w:rsidRDefault="00072849" w:rsidP="00072849">
      <w:pPr>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 Реагенты. Затраты приняты на уровне тарифно-балансового решения 2015 г. с индексацией во 2-м полугодии 2016 г. на 105,7% и составили 6,07 тыс. руб.</w:t>
      </w:r>
    </w:p>
    <w:p w:rsidR="00072849" w:rsidRPr="00621220" w:rsidRDefault="00072849" w:rsidP="00072849">
      <w:pPr>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 Оплата труда ОПР.</w:t>
      </w:r>
    </w:p>
    <w:p w:rsidR="00072849" w:rsidRPr="00621220" w:rsidRDefault="00072849" w:rsidP="00072849">
      <w:pPr>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Средняя заработная плата ОПР принята по предложению предприятия с индексацией во 2-м полугодии 2016 г. на 106,4%. Затраты на заработную плату ОПР составили 406,00 тыс. рублей.</w:t>
      </w:r>
    </w:p>
    <w:p w:rsidR="00072849" w:rsidRPr="00621220" w:rsidRDefault="00072849" w:rsidP="00072849">
      <w:pPr>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 Отчисления от заработной платы ОПР составили 30,2% или 122,61 тыс. рублей.</w:t>
      </w:r>
    </w:p>
    <w:p w:rsidR="00072849" w:rsidRPr="00621220" w:rsidRDefault="00072849" w:rsidP="00072849">
      <w:pPr>
        <w:tabs>
          <w:tab w:val="left" w:pos="993"/>
        </w:tabs>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 xml:space="preserve">- </w:t>
      </w:r>
      <w:r w:rsidRPr="00621220">
        <w:rPr>
          <w:rFonts w:ascii="Times New Roman" w:eastAsia="Times New Roman" w:hAnsi="Times New Roman" w:cs="Times New Roman"/>
          <w:sz w:val="24"/>
          <w:szCs w:val="24"/>
        </w:rPr>
        <w:t xml:space="preserve">Затраты на текущий ремонт и техническое обслуживание </w:t>
      </w:r>
      <w:r w:rsidRPr="00621220">
        <w:rPr>
          <w:rFonts w:ascii="Times New Roman" w:eastAsia="Times New Roman" w:hAnsi="Times New Roman" w:cs="Times New Roman"/>
          <w:bCs/>
          <w:sz w:val="24"/>
          <w:szCs w:val="24"/>
        </w:rPr>
        <w:t xml:space="preserve">(промывка, прочистка сетей) </w:t>
      </w:r>
      <w:r w:rsidRPr="00621220">
        <w:rPr>
          <w:rFonts w:ascii="Times New Roman" w:eastAsia="Times New Roman" w:hAnsi="Times New Roman" w:cs="Times New Roman"/>
          <w:sz w:val="24"/>
          <w:szCs w:val="24"/>
        </w:rPr>
        <w:t xml:space="preserve">приняты </w:t>
      </w:r>
      <w:r w:rsidRPr="00621220">
        <w:rPr>
          <w:rFonts w:ascii="Times New Roman" w:eastAsia="Times New Roman" w:hAnsi="Times New Roman" w:cs="Times New Roman"/>
          <w:bCs/>
          <w:sz w:val="24"/>
          <w:szCs w:val="24"/>
        </w:rPr>
        <w:t xml:space="preserve">с учетом фактических затрат на проведение ремонта хозяйственным способом с индексацией во 2-м полугодии 2016 г. на 105,7% и составили 375,00 тыс. руб. </w:t>
      </w:r>
    </w:p>
    <w:p w:rsidR="00072849" w:rsidRPr="00621220" w:rsidRDefault="00072849" w:rsidP="00072849">
      <w:pPr>
        <w:tabs>
          <w:tab w:val="left" w:pos="993"/>
        </w:tabs>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 Оплата труда ремонтного персонала.</w:t>
      </w:r>
    </w:p>
    <w:p w:rsidR="00072849" w:rsidRPr="00621220" w:rsidRDefault="00072849" w:rsidP="00072849">
      <w:pPr>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Средняя заработная плата ремонтного персонала принята по предложению предприятия с индексацией во 2-м полугодии 2016 г. на 106,4%. Затраты на заработную плату ремонтного персонала составили 412,00 тыс. рублей.</w:t>
      </w:r>
    </w:p>
    <w:p w:rsidR="00072849" w:rsidRPr="00621220" w:rsidRDefault="00072849" w:rsidP="00072849">
      <w:pPr>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 Отчисления от заработной платы ремонтного персонала составили 30,2% или 124,42 тыс. рублей.</w:t>
      </w:r>
    </w:p>
    <w:p w:rsidR="00072849" w:rsidRPr="00621220" w:rsidRDefault="00072849" w:rsidP="00072849">
      <w:pPr>
        <w:tabs>
          <w:tab w:val="left" w:pos="993"/>
        </w:tabs>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 Оплата труда цехового персонала.</w:t>
      </w:r>
    </w:p>
    <w:p w:rsidR="00072849" w:rsidRPr="00621220" w:rsidRDefault="00072849" w:rsidP="00072849">
      <w:pPr>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Средняя заработная плата цехового персонала принята по расчету департамента с индексацией во 2-м полугодии 2016 г. на 106,4%. Затраты на заработную плату цехового персонала составили 234,08 тыс. рублей.</w:t>
      </w:r>
    </w:p>
    <w:p w:rsidR="00072849" w:rsidRPr="00621220" w:rsidRDefault="00072849" w:rsidP="00072849">
      <w:pPr>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 Отчисления от заработной платы цехового персонала составили 30,2% или 70,69 тыс. рублей.</w:t>
      </w:r>
    </w:p>
    <w:p w:rsidR="00072849" w:rsidRPr="00621220" w:rsidRDefault="00072849" w:rsidP="00072849">
      <w:pPr>
        <w:tabs>
          <w:tab w:val="left" w:pos="993"/>
        </w:tabs>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-Оплата труда АУП.</w:t>
      </w:r>
    </w:p>
    <w:p w:rsidR="00072849" w:rsidRPr="00621220" w:rsidRDefault="00072849" w:rsidP="00072849">
      <w:pPr>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Средняя заработная плата АУП принята в соответствии со тарифно-балансовым решением 2015 г. с индексацией во 2-м полугодии 2016 г. на 106,4%. Затраты на заработную плату АУП составили 298,45 тыс. рублей.</w:t>
      </w:r>
    </w:p>
    <w:p w:rsidR="00072849" w:rsidRPr="00621220" w:rsidRDefault="00072849" w:rsidP="00072849">
      <w:pPr>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 Отчисления от заработной платы АУП составили 30,2% или 90,13 тыс. рублей.</w:t>
      </w:r>
    </w:p>
    <w:p w:rsidR="00072849" w:rsidRPr="00621220" w:rsidRDefault="00072849" w:rsidP="00072849">
      <w:pPr>
        <w:tabs>
          <w:tab w:val="left" w:pos="993"/>
        </w:tabs>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lastRenderedPageBreak/>
        <w:t>2. Расходы на электрическую энергию.</w:t>
      </w:r>
    </w:p>
    <w:p w:rsidR="00072849" w:rsidRPr="00621220" w:rsidRDefault="00072849" w:rsidP="00072849">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Удельный расход электроэнергии принят по сложившемуся расходу за истекший период 2015 г. в размере 0,06 кВт*ч/м3. Тарифы на электроэнергию приняты по факту сложившихся тарифов на свободном рынке для потребителей ценовой категории НН с индексацией во втором полугодии на 107,5%. Затраты составили 21,59 тыс. рублей.</w:t>
      </w:r>
    </w:p>
    <w:p w:rsidR="00072849" w:rsidRPr="00621220" w:rsidRDefault="00072849" w:rsidP="00072849">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3. Неподконтрольные расходы.</w:t>
      </w:r>
    </w:p>
    <w:p w:rsidR="00072849" w:rsidRPr="00621220" w:rsidRDefault="00072849" w:rsidP="00072849">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Сумма налога, уплачиваемого в связи с применением УСНО, определена исходя из минимальной ставки налога при объекте налогообложения «доходы, уменьшенные на величину расходов» и составила 24,82 тыс. руб.</w:t>
      </w:r>
    </w:p>
    <w:p w:rsidR="00072849" w:rsidRPr="00621220" w:rsidRDefault="00072849" w:rsidP="00072849">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Услуги сторонних организаций по утилизации сточной жидкости на био</w:t>
      </w:r>
      <w:r w:rsidR="00201C35">
        <w:rPr>
          <w:rFonts w:ascii="Times New Roman" w:eastAsia="Times New Roman" w:hAnsi="Times New Roman" w:cs="Times New Roman"/>
          <w:bCs/>
          <w:sz w:val="24"/>
          <w:szCs w:val="24"/>
        </w:rPr>
        <w:t>о</w:t>
      </w:r>
      <w:r w:rsidRPr="00621220">
        <w:rPr>
          <w:rFonts w:ascii="Times New Roman" w:eastAsia="Times New Roman" w:hAnsi="Times New Roman" w:cs="Times New Roman"/>
          <w:bCs/>
          <w:sz w:val="24"/>
          <w:szCs w:val="24"/>
        </w:rPr>
        <w:t>чистке п. Судиславль приняты на основании договора с МУП «Судиславское ЖКХ» в размере 276,46 тыс. руб.</w:t>
      </w:r>
    </w:p>
    <w:p w:rsidR="00072849" w:rsidRPr="00621220" w:rsidRDefault="00072849" w:rsidP="00072849">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lang w:val="en-US"/>
        </w:rPr>
        <w:t>II</w:t>
      </w:r>
      <w:r w:rsidRPr="00621220">
        <w:rPr>
          <w:rFonts w:ascii="Times New Roman" w:eastAsia="Times New Roman" w:hAnsi="Times New Roman" w:cs="Times New Roman"/>
          <w:bCs/>
          <w:sz w:val="24"/>
          <w:szCs w:val="24"/>
        </w:rPr>
        <w:t>. Амортизация.</w:t>
      </w:r>
    </w:p>
    <w:p w:rsidR="00072849" w:rsidRPr="00621220" w:rsidRDefault="00072849" w:rsidP="00072849">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Амортизационные отчисления приняты согласно ведомости начисления амортизации в размере 19,42 тыс. руб.</w:t>
      </w:r>
    </w:p>
    <w:p w:rsidR="00072849" w:rsidRPr="00621220" w:rsidRDefault="00072849" w:rsidP="00072849">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lang w:val="en-US"/>
        </w:rPr>
        <w:t>III</w:t>
      </w:r>
      <w:r w:rsidRPr="00621220">
        <w:rPr>
          <w:rFonts w:ascii="Times New Roman" w:eastAsia="Times New Roman" w:hAnsi="Times New Roman" w:cs="Times New Roman"/>
          <w:bCs/>
          <w:sz w:val="24"/>
          <w:szCs w:val="24"/>
        </w:rPr>
        <w:t>. Нормативная прибыль.</w:t>
      </w:r>
    </w:p>
    <w:p w:rsidR="00072849" w:rsidRPr="00621220" w:rsidRDefault="00072849" w:rsidP="00072849">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В соответствии с п. 79 Постановления Правительства РФ № 406 от 13.05.2013 г., п.86 Методических указаний по расчету регулируемых тарифов в сфере водоснабжения и водоотведения, утвержденных приказом ФСТ России № 1746-э от 27.12.2013 г., при определении НВВ нормативная прибыль не учтена.</w:t>
      </w:r>
    </w:p>
    <w:p w:rsidR="00072849" w:rsidRPr="00621220" w:rsidRDefault="00072849" w:rsidP="00072849">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Операционные расходы базового периода в годовых затратах составили 2183,54 тыс. рублей.</w:t>
      </w:r>
    </w:p>
    <w:p w:rsidR="00072849" w:rsidRPr="00621220" w:rsidRDefault="00072849" w:rsidP="00072849">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Необходимая валовая выручка на 2016 год составила 2481,76</w:t>
      </w:r>
      <w:r w:rsidRPr="00621220">
        <w:rPr>
          <w:rFonts w:ascii="Times New Roman" w:eastAsia="Times New Roman" w:hAnsi="Times New Roman" w:cs="Times New Roman"/>
          <w:bCs/>
          <w:color w:val="FF0000"/>
          <w:sz w:val="24"/>
          <w:szCs w:val="24"/>
        </w:rPr>
        <w:t xml:space="preserve"> </w:t>
      </w:r>
      <w:r w:rsidRPr="00621220">
        <w:rPr>
          <w:rFonts w:ascii="Times New Roman" w:eastAsia="Times New Roman" w:hAnsi="Times New Roman" w:cs="Times New Roman"/>
          <w:bCs/>
          <w:sz w:val="24"/>
          <w:szCs w:val="24"/>
        </w:rPr>
        <w:t>тыс. руб.</w:t>
      </w:r>
    </w:p>
    <w:p w:rsidR="00072849" w:rsidRPr="00621220" w:rsidRDefault="00072849" w:rsidP="00072849">
      <w:pPr>
        <w:pStyle w:val="ConsPlusCell"/>
        <w:ind w:firstLine="709"/>
        <w:contextualSpacing/>
        <w:jc w:val="both"/>
        <w:outlineLvl w:val="0"/>
        <w:rPr>
          <w:rFonts w:ascii="Times New Roman" w:hAnsi="Times New Roman" w:cs="Times New Roman"/>
          <w:sz w:val="24"/>
          <w:szCs w:val="24"/>
        </w:rPr>
      </w:pPr>
      <w:r w:rsidRPr="00621220">
        <w:rPr>
          <w:rFonts w:ascii="Times New Roman" w:hAnsi="Times New Roman" w:cs="Times New Roman"/>
          <w:sz w:val="24"/>
          <w:szCs w:val="24"/>
        </w:rPr>
        <w:t>Экономически обоснованные тарифы на водоотведение в 2016 г. составили:</w:t>
      </w:r>
    </w:p>
    <w:p w:rsidR="00072849" w:rsidRPr="00621220" w:rsidRDefault="00072849" w:rsidP="00072849">
      <w:pPr>
        <w:pStyle w:val="ConsPlusCell"/>
        <w:ind w:firstLine="709"/>
        <w:contextualSpacing/>
        <w:jc w:val="both"/>
        <w:outlineLvl w:val="0"/>
        <w:rPr>
          <w:rFonts w:ascii="Times New Roman" w:hAnsi="Times New Roman" w:cs="Times New Roman"/>
          <w:sz w:val="24"/>
          <w:szCs w:val="24"/>
        </w:rPr>
      </w:pPr>
      <w:r w:rsidRPr="00621220">
        <w:rPr>
          <w:rFonts w:ascii="Times New Roman" w:hAnsi="Times New Roman" w:cs="Times New Roman"/>
          <w:sz w:val="24"/>
          <w:szCs w:val="24"/>
        </w:rPr>
        <w:t>- 44,19</w:t>
      </w:r>
      <w:r w:rsidRPr="00621220">
        <w:rPr>
          <w:rFonts w:ascii="Times New Roman" w:hAnsi="Times New Roman" w:cs="Times New Roman"/>
          <w:color w:val="FF0000"/>
          <w:sz w:val="24"/>
          <w:szCs w:val="24"/>
        </w:rPr>
        <w:t xml:space="preserve"> </w:t>
      </w:r>
      <w:r w:rsidRPr="00621220">
        <w:rPr>
          <w:rFonts w:ascii="Times New Roman" w:hAnsi="Times New Roman" w:cs="Times New Roman"/>
          <w:sz w:val="24"/>
          <w:szCs w:val="24"/>
        </w:rPr>
        <w:t>руб./м3 - с 01.01.2016 по 30.06.2016 г.</w:t>
      </w:r>
    </w:p>
    <w:p w:rsidR="00072849" w:rsidRPr="00621220" w:rsidRDefault="00072849" w:rsidP="00072849">
      <w:pPr>
        <w:pStyle w:val="ConsPlusCell"/>
        <w:ind w:firstLine="709"/>
        <w:contextualSpacing/>
        <w:jc w:val="both"/>
        <w:outlineLvl w:val="0"/>
        <w:rPr>
          <w:rFonts w:ascii="Times New Roman" w:hAnsi="Times New Roman" w:cs="Times New Roman"/>
          <w:sz w:val="24"/>
          <w:szCs w:val="24"/>
        </w:rPr>
      </w:pPr>
      <w:r w:rsidRPr="00621220">
        <w:rPr>
          <w:rFonts w:ascii="Times New Roman" w:hAnsi="Times New Roman" w:cs="Times New Roman"/>
          <w:sz w:val="24"/>
          <w:szCs w:val="24"/>
        </w:rPr>
        <w:t>- 46,05 руб./м3 - с 01.07.2016 г. по 31.12.2016 г. (НДС не облагается).</w:t>
      </w:r>
    </w:p>
    <w:p w:rsidR="00072849" w:rsidRPr="00621220" w:rsidRDefault="00072849" w:rsidP="00072849">
      <w:pPr>
        <w:pStyle w:val="ConsPlusCell"/>
        <w:ind w:firstLine="709"/>
        <w:contextualSpacing/>
        <w:jc w:val="both"/>
        <w:outlineLvl w:val="0"/>
        <w:rPr>
          <w:rFonts w:ascii="Times New Roman" w:hAnsi="Times New Roman" w:cs="Times New Roman"/>
          <w:sz w:val="24"/>
          <w:szCs w:val="24"/>
        </w:rPr>
      </w:pPr>
    </w:p>
    <w:p w:rsidR="00072849" w:rsidRPr="00621220" w:rsidRDefault="00072849" w:rsidP="00072849">
      <w:pPr>
        <w:pStyle w:val="ConsPlusCell"/>
        <w:ind w:firstLine="709"/>
        <w:contextualSpacing/>
        <w:jc w:val="both"/>
        <w:outlineLvl w:val="0"/>
        <w:rPr>
          <w:rFonts w:ascii="Times New Roman" w:hAnsi="Times New Roman" w:cs="Times New Roman"/>
          <w:sz w:val="24"/>
          <w:szCs w:val="24"/>
        </w:rPr>
      </w:pPr>
      <w:r w:rsidRPr="00621220">
        <w:rPr>
          <w:rFonts w:ascii="Times New Roman" w:hAnsi="Times New Roman" w:cs="Times New Roman"/>
          <w:sz w:val="24"/>
          <w:szCs w:val="24"/>
        </w:rPr>
        <w:t>При расчете НВВ на 2017 г. приняты следующие статьи затрат.</w:t>
      </w:r>
      <w:r w:rsidRPr="00621220">
        <w:rPr>
          <w:rFonts w:ascii="Times New Roman" w:hAnsi="Times New Roman" w:cs="Times New Roman"/>
          <w:bCs/>
          <w:sz w:val="24"/>
          <w:szCs w:val="24"/>
        </w:rPr>
        <w:t xml:space="preserve"> </w:t>
      </w:r>
    </w:p>
    <w:p w:rsidR="00072849" w:rsidRPr="00621220" w:rsidRDefault="00072849" w:rsidP="00072849">
      <w:pPr>
        <w:pStyle w:val="ConsPlusCell"/>
        <w:ind w:left="709"/>
        <w:contextualSpacing/>
        <w:jc w:val="both"/>
        <w:outlineLvl w:val="0"/>
        <w:rPr>
          <w:rFonts w:ascii="Times New Roman" w:hAnsi="Times New Roman" w:cs="Times New Roman"/>
          <w:sz w:val="24"/>
          <w:szCs w:val="24"/>
        </w:rPr>
      </w:pPr>
      <w:r w:rsidRPr="00621220">
        <w:rPr>
          <w:rFonts w:ascii="Times New Roman" w:hAnsi="Times New Roman" w:cs="Times New Roman"/>
          <w:sz w:val="24"/>
          <w:szCs w:val="24"/>
          <w:lang w:val="en-US"/>
        </w:rPr>
        <w:t>I</w:t>
      </w:r>
      <w:r w:rsidRPr="00621220">
        <w:rPr>
          <w:rFonts w:ascii="Times New Roman" w:hAnsi="Times New Roman" w:cs="Times New Roman"/>
          <w:sz w:val="24"/>
          <w:szCs w:val="24"/>
        </w:rPr>
        <w:t>. Текущие расходы.</w:t>
      </w:r>
    </w:p>
    <w:p w:rsidR="00072849" w:rsidRPr="00621220" w:rsidRDefault="00072849" w:rsidP="00072849">
      <w:pPr>
        <w:pStyle w:val="ConsPlusCell"/>
        <w:tabs>
          <w:tab w:val="num" w:pos="709"/>
        </w:tabs>
        <w:contextualSpacing/>
        <w:jc w:val="both"/>
        <w:outlineLvl w:val="0"/>
        <w:rPr>
          <w:rFonts w:ascii="Times New Roman" w:hAnsi="Times New Roman" w:cs="Times New Roman"/>
          <w:sz w:val="24"/>
          <w:szCs w:val="24"/>
        </w:rPr>
      </w:pPr>
      <w:r w:rsidRPr="00621220">
        <w:rPr>
          <w:rFonts w:ascii="Times New Roman" w:hAnsi="Times New Roman" w:cs="Times New Roman"/>
          <w:sz w:val="24"/>
          <w:szCs w:val="24"/>
        </w:rPr>
        <w:tab/>
        <w:t>1. Операционные расходы на 2017 год.</w:t>
      </w:r>
    </w:p>
    <w:p w:rsidR="00072849" w:rsidRPr="00621220" w:rsidRDefault="00072849" w:rsidP="00072849">
      <w:pPr>
        <w:pStyle w:val="ConsPlusCell"/>
        <w:ind w:firstLine="709"/>
        <w:contextualSpacing/>
        <w:jc w:val="both"/>
        <w:outlineLvl w:val="0"/>
        <w:rPr>
          <w:rFonts w:ascii="Times New Roman" w:hAnsi="Times New Roman" w:cs="Times New Roman"/>
          <w:sz w:val="24"/>
          <w:szCs w:val="24"/>
        </w:rPr>
      </w:pPr>
      <w:r w:rsidRPr="00621220">
        <w:rPr>
          <w:rFonts w:ascii="Times New Roman" w:hAnsi="Times New Roman" w:cs="Times New Roman"/>
          <w:sz w:val="24"/>
          <w:szCs w:val="24"/>
        </w:rPr>
        <w:t xml:space="preserve">Расчет операционных расходов на 2017 г. производится на основе базовых операционных расходов 2-го полугодия 2016 года, с учетом индекса эффективности операционных расходов 1%, индекса потребительских цен на 2017 год, определенного прогнозом социально-экономического развития в размере 6,0%. Поскольку изменение количества активов в течение долгосрочного периода не планируется, ИКА принят равным 0. </w:t>
      </w:r>
    </w:p>
    <w:p w:rsidR="00072849" w:rsidRPr="00621220" w:rsidRDefault="00072849" w:rsidP="00072849">
      <w:pPr>
        <w:pStyle w:val="ConsPlusCell"/>
        <w:ind w:firstLine="709"/>
        <w:contextualSpacing/>
        <w:jc w:val="both"/>
        <w:outlineLvl w:val="0"/>
        <w:rPr>
          <w:rFonts w:ascii="Times New Roman" w:hAnsi="Times New Roman" w:cs="Times New Roman"/>
          <w:sz w:val="24"/>
          <w:szCs w:val="24"/>
        </w:rPr>
      </w:pPr>
      <w:r w:rsidRPr="00621220">
        <w:rPr>
          <w:rFonts w:ascii="Times New Roman" w:hAnsi="Times New Roman" w:cs="Times New Roman"/>
          <w:sz w:val="24"/>
          <w:szCs w:val="24"/>
        </w:rPr>
        <w:t xml:space="preserve">Размер операционных расходов 1 полугодия 2017 г. принят равным операционным расходам базового периода – 1091,77 тыс. руб. </w:t>
      </w:r>
    </w:p>
    <w:p w:rsidR="00072849" w:rsidRPr="00621220" w:rsidRDefault="00072849" w:rsidP="00072849">
      <w:pPr>
        <w:pStyle w:val="ConsPlusCell"/>
        <w:ind w:firstLine="709"/>
        <w:contextualSpacing/>
        <w:jc w:val="both"/>
        <w:outlineLvl w:val="0"/>
        <w:rPr>
          <w:rFonts w:ascii="Times New Roman" w:hAnsi="Times New Roman" w:cs="Times New Roman"/>
          <w:sz w:val="24"/>
          <w:szCs w:val="24"/>
        </w:rPr>
      </w:pPr>
      <w:r w:rsidRPr="00621220">
        <w:rPr>
          <w:rFonts w:ascii="Times New Roman" w:hAnsi="Times New Roman" w:cs="Times New Roman"/>
          <w:sz w:val="24"/>
          <w:szCs w:val="24"/>
        </w:rPr>
        <w:t>Размер операционных расходов 2-го полугодия 2017 г. рассчитан по формуле 8 пункта 45 Методических указаний:</w:t>
      </w:r>
    </w:p>
    <w:p w:rsidR="00072849" w:rsidRPr="00621220" w:rsidRDefault="00072849" w:rsidP="00072849">
      <w:pPr>
        <w:pStyle w:val="ConsPlusCell"/>
        <w:ind w:firstLine="709"/>
        <w:contextualSpacing/>
        <w:jc w:val="both"/>
        <w:outlineLvl w:val="0"/>
        <w:rPr>
          <w:rFonts w:ascii="Times New Roman" w:hAnsi="Times New Roman" w:cs="Times New Roman"/>
          <w:sz w:val="24"/>
          <w:szCs w:val="24"/>
        </w:rPr>
      </w:pPr>
      <w:r w:rsidRPr="00621220">
        <w:rPr>
          <w:rFonts w:ascii="Times New Roman" w:hAnsi="Times New Roman" w:cs="Times New Roman"/>
          <w:sz w:val="24"/>
          <w:szCs w:val="24"/>
        </w:rPr>
        <w:t>ОР</w:t>
      </w:r>
      <w:r w:rsidRPr="00621220">
        <w:rPr>
          <w:rFonts w:ascii="Times New Roman" w:hAnsi="Times New Roman" w:cs="Times New Roman"/>
          <w:sz w:val="24"/>
          <w:szCs w:val="24"/>
          <w:vertAlign w:val="subscript"/>
        </w:rPr>
        <w:t xml:space="preserve">2017 </w:t>
      </w:r>
      <w:r w:rsidRPr="00621220">
        <w:rPr>
          <w:rFonts w:ascii="Times New Roman" w:hAnsi="Times New Roman" w:cs="Times New Roman"/>
          <w:sz w:val="24"/>
          <w:szCs w:val="24"/>
        </w:rPr>
        <w:t>= 1091,77*(1-0,01)*(1+0,060) = 1145,70 тыс. рублей.</w:t>
      </w:r>
    </w:p>
    <w:p w:rsidR="00072849" w:rsidRPr="00621220" w:rsidRDefault="00072849" w:rsidP="00072849">
      <w:pPr>
        <w:pStyle w:val="ConsPlusCell"/>
        <w:ind w:firstLine="709"/>
        <w:contextualSpacing/>
        <w:jc w:val="both"/>
        <w:outlineLvl w:val="0"/>
        <w:rPr>
          <w:rFonts w:ascii="Times New Roman" w:hAnsi="Times New Roman" w:cs="Times New Roman"/>
          <w:bCs/>
          <w:sz w:val="24"/>
          <w:szCs w:val="24"/>
        </w:rPr>
      </w:pPr>
      <w:r w:rsidRPr="00621220">
        <w:rPr>
          <w:rFonts w:ascii="Times New Roman" w:hAnsi="Times New Roman" w:cs="Times New Roman"/>
          <w:bCs/>
          <w:sz w:val="24"/>
          <w:szCs w:val="24"/>
        </w:rPr>
        <w:t>2. Расходы на электрическую энергию.</w:t>
      </w:r>
    </w:p>
    <w:p w:rsidR="00072849" w:rsidRPr="00621220" w:rsidRDefault="00072849" w:rsidP="00072849">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 xml:space="preserve">Удельный расход электроэнергии принят в соответствии с базовым – 0,06 кВт*ч/м3. Тарифы на электроэнергию 1-го полугодия 2017 г. приняты равными тарифам базового периода с индексацией во втором полугодии на 107,0%. Затраты составили 23,16 тыс. руб. </w:t>
      </w:r>
    </w:p>
    <w:p w:rsidR="00072849" w:rsidRPr="00621220" w:rsidRDefault="00072849" w:rsidP="00072849">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3. Неподконтрольные расходы.</w:t>
      </w:r>
    </w:p>
    <w:p w:rsidR="00072849" w:rsidRPr="00621220" w:rsidRDefault="00072849" w:rsidP="00072849">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Сумма налога, уплачиваемого в связи с применением УСНО, определена исходя из минимальной ставки налога при объекте налогообложения «доходы, уменьшенные на величину расходов» и составила 25,95 тыс. руб.</w:t>
      </w:r>
    </w:p>
    <w:p w:rsidR="00072849" w:rsidRPr="00621220" w:rsidRDefault="00072849" w:rsidP="00072849">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Услуги сторонних организаций по утилизации сточной жидкости на био</w:t>
      </w:r>
      <w:r w:rsidR="00201C35">
        <w:rPr>
          <w:rFonts w:ascii="Times New Roman" w:eastAsia="Times New Roman" w:hAnsi="Times New Roman" w:cs="Times New Roman"/>
          <w:bCs/>
          <w:sz w:val="24"/>
          <w:szCs w:val="24"/>
        </w:rPr>
        <w:t>о</w:t>
      </w:r>
      <w:r w:rsidRPr="00621220">
        <w:rPr>
          <w:rFonts w:ascii="Times New Roman" w:eastAsia="Times New Roman" w:hAnsi="Times New Roman" w:cs="Times New Roman"/>
          <w:bCs/>
          <w:sz w:val="24"/>
          <w:szCs w:val="24"/>
        </w:rPr>
        <w:t>чистке п. Судиславль приняты на основании договора с МУП «Судиславское ЖКХ» в размере 289,20 тыс. руб.</w:t>
      </w:r>
    </w:p>
    <w:p w:rsidR="00072849" w:rsidRPr="00621220" w:rsidRDefault="00072849" w:rsidP="00072849">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lang w:val="en-US"/>
        </w:rPr>
        <w:lastRenderedPageBreak/>
        <w:t>II</w:t>
      </w:r>
      <w:r w:rsidRPr="00621220">
        <w:rPr>
          <w:rFonts w:ascii="Times New Roman" w:eastAsia="Times New Roman" w:hAnsi="Times New Roman" w:cs="Times New Roman"/>
          <w:bCs/>
          <w:sz w:val="24"/>
          <w:szCs w:val="24"/>
        </w:rPr>
        <w:t>. Амортизация.</w:t>
      </w:r>
    </w:p>
    <w:p w:rsidR="00072849" w:rsidRPr="00621220" w:rsidRDefault="00072849" w:rsidP="00072849">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Амортизационные отчисления приняты согласно ведомости начисления амортизации в размере 19,42 тыс. руб.</w:t>
      </w:r>
    </w:p>
    <w:p w:rsidR="00072849" w:rsidRPr="00621220" w:rsidRDefault="00072849" w:rsidP="00072849">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lang w:val="en-US"/>
        </w:rPr>
        <w:t>III</w:t>
      </w:r>
      <w:r w:rsidRPr="00621220">
        <w:rPr>
          <w:rFonts w:ascii="Times New Roman" w:eastAsia="Times New Roman" w:hAnsi="Times New Roman" w:cs="Times New Roman"/>
          <w:bCs/>
          <w:sz w:val="24"/>
          <w:szCs w:val="24"/>
        </w:rPr>
        <w:t>. Нормативная прибыль.</w:t>
      </w:r>
    </w:p>
    <w:p w:rsidR="00072849" w:rsidRPr="00621220" w:rsidRDefault="00072849" w:rsidP="00072849">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Нормативная прибыль не учтена.</w:t>
      </w:r>
    </w:p>
    <w:p w:rsidR="00072849" w:rsidRPr="00621220" w:rsidRDefault="00072849" w:rsidP="00072849">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Необходимая валовая выручка на 2017 год составила 2595,20 тыс. руб.</w:t>
      </w:r>
    </w:p>
    <w:p w:rsidR="00072849" w:rsidRPr="00621220" w:rsidRDefault="00072849" w:rsidP="00072849">
      <w:pPr>
        <w:pStyle w:val="ConsPlusCell"/>
        <w:ind w:firstLine="709"/>
        <w:contextualSpacing/>
        <w:jc w:val="both"/>
        <w:outlineLvl w:val="0"/>
        <w:rPr>
          <w:rFonts w:ascii="Times New Roman" w:hAnsi="Times New Roman" w:cs="Times New Roman"/>
          <w:sz w:val="24"/>
          <w:szCs w:val="24"/>
        </w:rPr>
      </w:pPr>
      <w:r w:rsidRPr="00621220">
        <w:rPr>
          <w:rFonts w:ascii="Times New Roman" w:hAnsi="Times New Roman" w:cs="Times New Roman"/>
          <w:sz w:val="24"/>
          <w:szCs w:val="24"/>
        </w:rPr>
        <w:t>Экономически обоснованные тарифы на водоотведение в 2017 г. составили:</w:t>
      </w:r>
    </w:p>
    <w:p w:rsidR="00072849" w:rsidRPr="00621220" w:rsidRDefault="00072849" w:rsidP="00072849">
      <w:pPr>
        <w:pStyle w:val="ConsPlusCell"/>
        <w:ind w:firstLine="709"/>
        <w:contextualSpacing/>
        <w:jc w:val="both"/>
        <w:outlineLvl w:val="0"/>
        <w:rPr>
          <w:rFonts w:ascii="Times New Roman" w:hAnsi="Times New Roman" w:cs="Times New Roman"/>
          <w:sz w:val="24"/>
          <w:szCs w:val="24"/>
        </w:rPr>
      </w:pPr>
      <w:r w:rsidRPr="00621220">
        <w:rPr>
          <w:rFonts w:ascii="Times New Roman" w:hAnsi="Times New Roman" w:cs="Times New Roman"/>
          <w:sz w:val="24"/>
          <w:szCs w:val="24"/>
        </w:rPr>
        <w:t>- 46,05 руб./м3 - с 01.01.2017 по 30.06.2017 г.</w:t>
      </w:r>
    </w:p>
    <w:p w:rsidR="00072849" w:rsidRPr="00621220" w:rsidRDefault="00072849" w:rsidP="00072849">
      <w:pPr>
        <w:pStyle w:val="ConsPlusCell"/>
        <w:ind w:firstLine="709"/>
        <w:contextualSpacing/>
        <w:jc w:val="both"/>
        <w:outlineLvl w:val="0"/>
        <w:rPr>
          <w:rFonts w:ascii="Times New Roman" w:hAnsi="Times New Roman" w:cs="Times New Roman"/>
          <w:sz w:val="24"/>
          <w:szCs w:val="24"/>
        </w:rPr>
      </w:pPr>
      <w:r w:rsidRPr="00621220">
        <w:rPr>
          <w:rFonts w:ascii="Times New Roman" w:hAnsi="Times New Roman" w:cs="Times New Roman"/>
          <w:sz w:val="24"/>
          <w:szCs w:val="24"/>
        </w:rPr>
        <w:t>- 48,32 руб./м3 - с 01.07.2017 г. по 31.12.2017 г. (НДС не облагается).</w:t>
      </w:r>
    </w:p>
    <w:p w:rsidR="00072849" w:rsidRPr="00621220" w:rsidRDefault="00072849" w:rsidP="00072849">
      <w:pPr>
        <w:pStyle w:val="ConsPlusCell"/>
        <w:ind w:firstLine="709"/>
        <w:contextualSpacing/>
        <w:jc w:val="both"/>
        <w:outlineLvl w:val="0"/>
        <w:rPr>
          <w:rFonts w:ascii="Times New Roman" w:hAnsi="Times New Roman" w:cs="Times New Roman"/>
          <w:sz w:val="24"/>
          <w:szCs w:val="24"/>
        </w:rPr>
      </w:pPr>
    </w:p>
    <w:p w:rsidR="00072849" w:rsidRPr="00621220" w:rsidRDefault="00072849" w:rsidP="00072849">
      <w:pPr>
        <w:pStyle w:val="ConsPlusCell"/>
        <w:ind w:firstLine="709"/>
        <w:contextualSpacing/>
        <w:jc w:val="both"/>
        <w:outlineLvl w:val="0"/>
        <w:rPr>
          <w:rFonts w:ascii="Times New Roman" w:hAnsi="Times New Roman" w:cs="Times New Roman"/>
          <w:sz w:val="24"/>
          <w:szCs w:val="24"/>
        </w:rPr>
      </w:pPr>
      <w:r w:rsidRPr="00621220">
        <w:rPr>
          <w:rFonts w:ascii="Times New Roman" w:hAnsi="Times New Roman" w:cs="Times New Roman"/>
          <w:sz w:val="24"/>
          <w:szCs w:val="24"/>
        </w:rPr>
        <w:t>При расчете НВВ на 2018 г. приняты следующие статьи затрат.</w:t>
      </w:r>
      <w:r w:rsidRPr="00621220">
        <w:rPr>
          <w:rFonts w:ascii="Times New Roman" w:hAnsi="Times New Roman" w:cs="Times New Roman"/>
          <w:bCs/>
          <w:sz w:val="24"/>
          <w:szCs w:val="24"/>
        </w:rPr>
        <w:t xml:space="preserve"> </w:t>
      </w:r>
      <w:r w:rsidRPr="00621220">
        <w:rPr>
          <w:rFonts w:ascii="Times New Roman" w:hAnsi="Times New Roman" w:cs="Times New Roman"/>
          <w:sz w:val="24"/>
          <w:szCs w:val="24"/>
        </w:rPr>
        <w:t xml:space="preserve"> </w:t>
      </w:r>
    </w:p>
    <w:p w:rsidR="00072849" w:rsidRPr="00621220" w:rsidRDefault="00072849" w:rsidP="00072849">
      <w:pPr>
        <w:pStyle w:val="ConsPlusCell"/>
        <w:ind w:firstLine="709"/>
        <w:contextualSpacing/>
        <w:jc w:val="both"/>
        <w:outlineLvl w:val="0"/>
        <w:rPr>
          <w:rFonts w:ascii="Times New Roman" w:hAnsi="Times New Roman" w:cs="Times New Roman"/>
          <w:sz w:val="24"/>
          <w:szCs w:val="24"/>
        </w:rPr>
      </w:pPr>
      <w:r w:rsidRPr="00621220">
        <w:rPr>
          <w:rFonts w:ascii="Times New Roman" w:hAnsi="Times New Roman" w:cs="Times New Roman"/>
          <w:sz w:val="24"/>
          <w:szCs w:val="24"/>
          <w:lang w:val="en-US"/>
        </w:rPr>
        <w:t>I</w:t>
      </w:r>
      <w:r w:rsidRPr="00621220">
        <w:rPr>
          <w:rFonts w:ascii="Times New Roman" w:hAnsi="Times New Roman" w:cs="Times New Roman"/>
          <w:sz w:val="24"/>
          <w:szCs w:val="24"/>
        </w:rPr>
        <w:t>.Текущие расходы.</w:t>
      </w:r>
    </w:p>
    <w:p w:rsidR="00072849" w:rsidRPr="00621220" w:rsidRDefault="00072849" w:rsidP="00072849">
      <w:pPr>
        <w:pStyle w:val="ConsPlusCell"/>
        <w:ind w:left="709"/>
        <w:contextualSpacing/>
        <w:jc w:val="both"/>
        <w:outlineLvl w:val="0"/>
        <w:rPr>
          <w:rFonts w:ascii="Times New Roman" w:hAnsi="Times New Roman" w:cs="Times New Roman"/>
          <w:sz w:val="24"/>
          <w:szCs w:val="24"/>
        </w:rPr>
      </w:pPr>
      <w:r w:rsidRPr="00621220">
        <w:rPr>
          <w:rFonts w:ascii="Times New Roman" w:hAnsi="Times New Roman" w:cs="Times New Roman"/>
          <w:sz w:val="24"/>
          <w:szCs w:val="24"/>
        </w:rPr>
        <w:t>1. Операционные расходы на 2018 год.</w:t>
      </w:r>
    </w:p>
    <w:p w:rsidR="00072849" w:rsidRPr="00621220" w:rsidRDefault="00072849" w:rsidP="00072849">
      <w:pPr>
        <w:pStyle w:val="ConsPlusCell"/>
        <w:ind w:firstLine="709"/>
        <w:contextualSpacing/>
        <w:jc w:val="both"/>
        <w:outlineLvl w:val="0"/>
        <w:rPr>
          <w:rFonts w:ascii="Times New Roman" w:hAnsi="Times New Roman" w:cs="Times New Roman"/>
          <w:sz w:val="24"/>
          <w:szCs w:val="24"/>
        </w:rPr>
      </w:pPr>
      <w:r w:rsidRPr="00621220">
        <w:rPr>
          <w:rFonts w:ascii="Times New Roman" w:hAnsi="Times New Roman" w:cs="Times New Roman"/>
          <w:sz w:val="24"/>
          <w:szCs w:val="24"/>
        </w:rPr>
        <w:t xml:space="preserve">Расчет операционных расходов на 2018 г. производится на основе операционных расходов 2-го полугодия 2017 года, с учетом индекса эффективности операционных расходов 1%, индекса потребительских цен на 2018 год, определенного прогнозом социально-экономического развития в размере 5,0%. Поскольку изменение количества активов в течение долгосрочного периода не планируется, ИКА принят равным 0. </w:t>
      </w:r>
    </w:p>
    <w:p w:rsidR="00072849" w:rsidRPr="00621220" w:rsidRDefault="00072849" w:rsidP="00072849">
      <w:pPr>
        <w:pStyle w:val="ConsPlusCell"/>
        <w:ind w:firstLine="709"/>
        <w:contextualSpacing/>
        <w:jc w:val="both"/>
        <w:outlineLvl w:val="0"/>
        <w:rPr>
          <w:rFonts w:ascii="Times New Roman" w:hAnsi="Times New Roman" w:cs="Times New Roman"/>
          <w:sz w:val="24"/>
          <w:szCs w:val="24"/>
        </w:rPr>
      </w:pPr>
      <w:r w:rsidRPr="00621220">
        <w:rPr>
          <w:rFonts w:ascii="Times New Roman" w:hAnsi="Times New Roman" w:cs="Times New Roman"/>
          <w:sz w:val="24"/>
          <w:szCs w:val="24"/>
        </w:rPr>
        <w:t xml:space="preserve">Размер операционных расходов 1 полугодия 2018 г. принят равным операционным расходам 2-го полугодия 2017 года – 1145,70 тыс. руб. </w:t>
      </w:r>
    </w:p>
    <w:p w:rsidR="00072849" w:rsidRPr="00621220" w:rsidRDefault="00072849" w:rsidP="00072849">
      <w:pPr>
        <w:pStyle w:val="ConsPlusCell"/>
        <w:ind w:firstLine="709"/>
        <w:contextualSpacing/>
        <w:jc w:val="both"/>
        <w:outlineLvl w:val="0"/>
        <w:rPr>
          <w:rFonts w:ascii="Times New Roman" w:hAnsi="Times New Roman" w:cs="Times New Roman"/>
          <w:sz w:val="24"/>
          <w:szCs w:val="24"/>
        </w:rPr>
      </w:pPr>
      <w:r w:rsidRPr="00621220">
        <w:rPr>
          <w:rFonts w:ascii="Times New Roman" w:hAnsi="Times New Roman" w:cs="Times New Roman"/>
          <w:sz w:val="24"/>
          <w:szCs w:val="24"/>
        </w:rPr>
        <w:t>Размер операционных расходов 2-го полугодия 2018 г. рассчитан по формуле 8 пункта 45 Методических указаний:</w:t>
      </w:r>
    </w:p>
    <w:p w:rsidR="00072849" w:rsidRPr="00621220" w:rsidRDefault="00072849" w:rsidP="00072849">
      <w:pPr>
        <w:pStyle w:val="ConsPlusCell"/>
        <w:ind w:firstLine="709"/>
        <w:contextualSpacing/>
        <w:jc w:val="both"/>
        <w:outlineLvl w:val="0"/>
        <w:rPr>
          <w:rFonts w:ascii="Times New Roman" w:hAnsi="Times New Roman" w:cs="Times New Roman"/>
          <w:sz w:val="24"/>
          <w:szCs w:val="24"/>
        </w:rPr>
      </w:pPr>
      <w:r w:rsidRPr="00621220">
        <w:rPr>
          <w:rFonts w:ascii="Times New Roman" w:hAnsi="Times New Roman" w:cs="Times New Roman"/>
          <w:sz w:val="24"/>
          <w:szCs w:val="24"/>
        </w:rPr>
        <w:t>ОР</w:t>
      </w:r>
      <w:r w:rsidRPr="00621220">
        <w:rPr>
          <w:rFonts w:ascii="Times New Roman" w:hAnsi="Times New Roman" w:cs="Times New Roman"/>
          <w:sz w:val="24"/>
          <w:szCs w:val="24"/>
          <w:vertAlign w:val="subscript"/>
        </w:rPr>
        <w:t>2018</w:t>
      </w:r>
      <w:r w:rsidRPr="00621220">
        <w:rPr>
          <w:rFonts w:ascii="Times New Roman" w:hAnsi="Times New Roman" w:cs="Times New Roman"/>
          <w:sz w:val="24"/>
          <w:szCs w:val="24"/>
        </w:rPr>
        <w:t>= 1145,70*(1-0,01)*(1+0,050) = 1190,96 тыс. рублей.</w:t>
      </w:r>
    </w:p>
    <w:p w:rsidR="00072849" w:rsidRPr="00621220" w:rsidRDefault="00072849" w:rsidP="00072849">
      <w:pPr>
        <w:pStyle w:val="ConsPlusCell"/>
        <w:ind w:firstLine="709"/>
        <w:contextualSpacing/>
        <w:jc w:val="both"/>
        <w:outlineLvl w:val="0"/>
        <w:rPr>
          <w:rFonts w:ascii="Times New Roman" w:hAnsi="Times New Roman" w:cs="Times New Roman"/>
          <w:bCs/>
          <w:sz w:val="24"/>
          <w:szCs w:val="24"/>
        </w:rPr>
      </w:pPr>
      <w:r w:rsidRPr="00621220">
        <w:rPr>
          <w:rFonts w:ascii="Times New Roman" w:hAnsi="Times New Roman" w:cs="Times New Roman"/>
          <w:bCs/>
          <w:sz w:val="24"/>
          <w:szCs w:val="24"/>
        </w:rPr>
        <w:t>2. Расходы на электрическую энергию.</w:t>
      </w:r>
    </w:p>
    <w:p w:rsidR="00072849" w:rsidRPr="00621220" w:rsidRDefault="00072849" w:rsidP="00072849">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 xml:space="preserve">Удельный расход электроэнергии принят в соответствии с базовым – 0,06 кВт*ч/м3. Тарифы на электроэнергию 1-го полугодия 2018 г. приняты равными тарифам 2-го полугодия 2017 г. с индексацией во втором полугодии на 106,2%. Затраты составили 24,68 тыс. руб. </w:t>
      </w:r>
    </w:p>
    <w:p w:rsidR="00072849" w:rsidRPr="00621220" w:rsidRDefault="00072849" w:rsidP="00072849">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3. Неподконтрольные расходы.</w:t>
      </w:r>
    </w:p>
    <w:p w:rsidR="00072849" w:rsidRPr="00621220" w:rsidRDefault="00072849" w:rsidP="00072849">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Сумма налога, уплачиваемого в связи с применением УСНО, определена исходя из минимальной ставки налога при объекте налогообложения «доходы, уменьшенные на величину расходов» и составила 27,06 тыс. руб.</w:t>
      </w:r>
    </w:p>
    <w:p w:rsidR="00072849" w:rsidRPr="00621220" w:rsidRDefault="00072849" w:rsidP="00072849">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Услуги сторонних организаций по утилизации сточной жидкости на биочистке п. Судиславль приняты на основании договора с МУП «Судиславское ЖКХ» в размере 302,18 тыс. руб.</w:t>
      </w:r>
    </w:p>
    <w:p w:rsidR="00072849" w:rsidRPr="00621220" w:rsidRDefault="00072849" w:rsidP="00072849">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lang w:val="en-US"/>
        </w:rPr>
        <w:t>II</w:t>
      </w:r>
      <w:r w:rsidRPr="00621220">
        <w:rPr>
          <w:rFonts w:ascii="Times New Roman" w:eastAsia="Times New Roman" w:hAnsi="Times New Roman" w:cs="Times New Roman"/>
          <w:bCs/>
          <w:sz w:val="24"/>
          <w:szCs w:val="24"/>
        </w:rPr>
        <w:t>. Амортизация.</w:t>
      </w:r>
    </w:p>
    <w:p w:rsidR="00072849" w:rsidRPr="00621220" w:rsidRDefault="00072849" w:rsidP="00072849">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Амортизационные отчисления приняты согласно ведомости начисления амортизации в размере 15,05 тыс. руб.</w:t>
      </w:r>
    </w:p>
    <w:p w:rsidR="00072849" w:rsidRPr="00621220" w:rsidRDefault="00072849" w:rsidP="00072849">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lang w:val="en-US"/>
        </w:rPr>
        <w:t>III</w:t>
      </w:r>
      <w:r w:rsidRPr="00621220">
        <w:rPr>
          <w:rFonts w:ascii="Times New Roman" w:eastAsia="Times New Roman" w:hAnsi="Times New Roman" w:cs="Times New Roman"/>
          <w:bCs/>
          <w:sz w:val="24"/>
          <w:szCs w:val="24"/>
        </w:rPr>
        <w:t>. Нормативная прибыль.</w:t>
      </w:r>
    </w:p>
    <w:p w:rsidR="00072849" w:rsidRPr="00621220" w:rsidRDefault="00072849" w:rsidP="00072849">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Нормативная прибыль не учтена.</w:t>
      </w:r>
    </w:p>
    <w:p w:rsidR="00072849" w:rsidRPr="00621220" w:rsidRDefault="00072849" w:rsidP="00072849">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Необходимая валовая выручка на 2018 год составила 2705,63 тыс. руб.</w:t>
      </w:r>
    </w:p>
    <w:p w:rsidR="00072849" w:rsidRPr="00621220" w:rsidRDefault="00072849" w:rsidP="00072849">
      <w:pPr>
        <w:pStyle w:val="ConsPlusCell"/>
        <w:ind w:firstLine="709"/>
        <w:contextualSpacing/>
        <w:jc w:val="both"/>
        <w:outlineLvl w:val="0"/>
        <w:rPr>
          <w:rFonts w:ascii="Times New Roman" w:hAnsi="Times New Roman" w:cs="Times New Roman"/>
          <w:sz w:val="24"/>
          <w:szCs w:val="24"/>
        </w:rPr>
      </w:pPr>
      <w:r w:rsidRPr="00621220">
        <w:rPr>
          <w:rFonts w:ascii="Times New Roman" w:hAnsi="Times New Roman" w:cs="Times New Roman"/>
          <w:sz w:val="24"/>
          <w:szCs w:val="24"/>
        </w:rPr>
        <w:t>Экономически обоснованные тарифы на водоотведение в 2018 г. составили:</w:t>
      </w:r>
    </w:p>
    <w:p w:rsidR="00072849" w:rsidRPr="00621220" w:rsidRDefault="00072849" w:rsidP="00072849">
      <w:pPr>
        <w:pStyle w:val="ConsPlusCell"/>
        <w:ind w:firstLine="709"/>
        <w:contextualSpacing/>
        <w:jc w:val="both"/>
        <w:outlineLvl w:val="0"/>
        <w:rPr>
          <w:rFonts w:ascii="Times New Roman" w:hAnsi="Times New Roman" w:cs="Times New Roman"/>
          <w:sz w:val="24"/>
          <w:szCs w:val="24"/>
        </w:rPr>
      </w:pPr>
      <w:r w:rsidRPr="00621220">
        <w:rPr>
          <w:rFonts w:ascii="Times New Roman" w:hAnsi="Times New Roman" w:cs="Times New Roman"/>
          <w:sz w:val="24"/>
          <w:szCs w:val="24"/>
        </w:rPr>
        <w:t>- 48,32 руб./м3 - с 01.01.2018 по 30.06.2018 г.</w:t>
      </w:r>
    </w:p>
    <w:p w:rsidR="00072849" w:rsidRPr="00621220" w:rsidRDefault="00072849" w:rsidP="00072849">
      <w:pPr>
        <w:pStyle w:val="ConsPlusCell"/>
        <w:ind w:firstLine="709"/>
        <w:contextualSpacing/>
        <w:jc w:val="both"/>
        <w:outlineLvl w:val="0"/>
        <w:rPr>
          <w:rFonts w:ascii="Times New Roman" w:hAnsi="Times New Roman" w:cs="Times New Roman"/>
          <w:sz w:val="24"/>
          <w:szCs w:val="24"/>
        </w:rPr>
      </w:pPr>
      <w:r w:rsidRPr="00621220">
        <w:rPr>
          <w:rFonts w:ascii="Times New Roman" w:hAnsi="Times New Roman" w:cs="Times New Roman"/>
          <w:sz w:val="24"/>
          <w:szCs w:val="24"/>
        </w:rPr>
        <w:t>- 50,07 руб./м3 - с 01.07.2018 г. по 31.12.2018 г. (НДС не облагается).</w:t>
      </w:r>
    </w:p>
    <w:p w:rsidR="00072849" w:rsidRPr="00621220" w:rsidRDefault="00072849" w:rsidP="00072849">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
    <w:p w:rsidR="00072849" w:rsidRPr="00621220" w:rsidRDefault="00072849" w:rsidP="007F2DF5">
      <w:pPr>
        <w:tabs>
          <w:tab w:val="left" w:pos="1272"/>
        </w:tabs>
        <w:spacing w:after="0" w:line="240" w:lineRule="auto"/>
        <w:contextualSpacing/>
        <w:rPr>
          <w:rFonts w:ascii="Times New Roman" w:eastAsia="Times New Roman" w:hAnsi="Times New Roman" w:cs="Times New Roman"/>
          <w:sz w:val="24"/>
          <w:szCs w:val="24"/>
        </w:rPr>
      </w:pPr>
      <w:r w:rsidRPr="00621220">
        <w:rPr>
          <w:rFonts w:ascii="Times New Roman" w:eastAsia="Times New Roman" w:hAnsi="Times New Roman" w:cs="Times New Roman"/>
          <w:sz w:val="24"/>
          <w:szCs w:val="24"/>
        </w:rPr>
        <w:t>3. Экономическое обоснование тарифов на водоотведение в части очистки сточных вод.</w:t>
      </w:r>
    </w:p>
    <w:p w:rsidR="00072849" w:rsidRPr="00621220" w:rsidRDefault="00072849" w:rsidP="00072849">
      <w:pPr>
        <w:tabs>
          <w:tab w:val="left" w:pos="1272"/>
        </w:tabs>
        <w:spacing w:after="0" w:line="240" w:lineRule="auto"/>
        <w:ind w:firstLine="709"/>
        <w:contextualSpacing/>
        <w:jc w:val="both"/>
        <w:rPr>
          <w:rFonts w:ascii="Times New Roman" w:eastAsia="Times New Roman" w:hAnsi="Times New Roman" w:cs="Times New Roman"/>
          <w:sz w:val="24"/>
          <w:szCs w:val="24"/>
        </w:rPr>
      </w:pPr>
      <w:r w:rsidRPr="00621220">
        <w:rPr>
          <w:rFonts w:ascii="Times New Roman" w:eastAsia="Times New Roman" w:hAnsi="Times New Roman" w:cs="Times New Roman"/>
          <w:sz w:val="24"/>
          <w:szCs w:val="24"/>
        </w:rPr>
        <w:t>Объемы реализуемых сточных вод в базовом периоде (2016 г.) приняты по предложению предприятия в следующих размерах:</w:t>
      </w:r>
    </w:p>
    <w:p w:rsidR="00072849" w:rsidRPr="00621220" w:rsidRDefault="00072849" w:rsidP="00072849">
      <w:pPr>
        <w:tabs>
          <w:tab w:val="left" w:pos="1272"/>
        </w:tabs>
        <w:spacing w:after="0" w:line="240" w:lineRule="auto"/>
        <w:ind w:firstLine="709"/>
        <w:contextualSpacing/>
        <w:jc w:val="both"/>
        <w:rPr>
          <w:rFonts w:ascii="Times New Roman" w:eastAsia="Times New Roman" w:hAnsi="Times New Roman" w:cs="Times New Roman"/>
          <w:sz w:val="24"/>
          <w:szCs w:val="24"/>
        </w:rPr>
      </w:pPr>
      <w:r w:rsidRPr="00621220">
        <w:rPr>
          <w:rFonts w:ascii="Times New Roman" w:eastAsia="Times New Roman" w:hAnsi="Times New Roman" w:cs="Times New Roman"/>
          <w:sz w:val="24"/>
          <w:szCs w:val="24"/>
        </w:rPr>
        <w:t>- пропущено сточных вод (через очистные сооружения) всего – 55,00 тыс. м3;</w:t>
      </w:r>
    </w:p>
    <w:p w:rsidR="00072849" w:rsidRPr="00621220" w:rsidRDefault="00072849" w:rsidP="00072849">
      <w:pPr>
        <w:tabs>
          <w:tab w:val="left" w:pos="1272"/>
        </w:tabs>
        <w:spacing w:after="0" w:line="240" w:lineRule="auto"/>
        <w:ind w:firstLine="709"/>
        <w:contextualSpacing/>
        <w:jc w:val="both"/>
        <w:rPr>
          <w:rFonts w:ascii="Times New Roman" w:eastAsia="Times New Roman" w:hAnsi="Times New Roman" w:cs="Times New Roman"/>
          <w:sz w:val="24"/>
          <w:szCs w:val="24"/>
        </w:rPr>
      </w:pPr>
      <w:r w:rsidRPr="00621220">
        <w:rPr>
          <w:rFonts w:ascii="Times New Roman" w:eastAsia="Times New Roman" w:hAnsi="Times New Roman" w:cs="Times New Roman"/>
          <w:sz w:val="24"/>
          <w:szCs w:val="24"/>
        </w:rPr>
        <w:t>пропущено сточных вод по категориям потребителей:</w:t>
      </w:r>
    </w:p>
    <w:p w:rsidR="00072849" w:rsidRPr="00621220" w:rsidRDefault="00072849" w:rsidP="00072849">
      <w:pPr>
        <w:tabs>
          <w:tab w:val="left" w:pos="1272"/>
        </w:tabs>
        <w:spacing w:after="0" w:line="240" w:lineRule="auto"/>
        <w:ind w:firstLine="709"/>
        <w:contextualSpacing/>
        <w:jc w:val="both"/>
        <w:rPr>
          <w:rFonts w:ascii="Times New Roman" w:eastAsia="Times New Roman" w:hAnsi="Times New Roman" w:cs="Times New Roman"/>
          <w:sz w:val="24"/>
          <w:szCs w:val="24"/>
        </w:rPr>
      </w:pPr>
      <w:r w:rsidRPr="00621220">
        <w:rPr>
          <w:rFonts w:ascii="Times New Roman" w:eastAsia="Times New Roman" w:hAnsi="Times New Roman" w:cs="Times New Roman"/>
          <w:sz w:val="24"/>
          <w:szCs w:val="24"/>
        </w:rPr>
        <w:t>- население – 37,00 тыс. м3;</w:t>
      </w:r>
    </w:p>
    <w:p w:rsidR="00072849" w:rsidRPr="00621220" w:rsidRDefault="00072849" w:rsidP="00072849">
      <w:pPr>
        <w:tabs>
          <w:tab w:val="left" w:pos="1272"/>
        </w:tabs>
        <w:spacing w:after="0" w:line="240" w:lineRule="auto"/>
        <w:ind w:firstLine="709"/>
        <w:contextualSpacing/>
        <w:jc w:val="both"/>
        <w:rPr>
          <w:rFonts w:ascii="Times New Roman" w:eastAsia="Times New Roman" w:hAnsi="Times New Roman" w:cs="Times New Roman"/>
          <w:sz w:val="24"/>
          <w:szCs w:val="24"/>
        </w:rPr>
      </w:pPr>
      <w:r w:rsidRPr="00621220">
        <w:rPr>
          <w:rFonts w:ascii="Times New Roman" w:eastAsia="Times New Roman" w:hAnsi="Times New Roman" w:cs="Times New Roman"/>
          <w:sz w:val="24"/>
          <w:szCs w:val="24"/>
        </w:rPr>
        <w:t>- потребители бюджетной сферы – 3,40 тыс. м3;</w:t>
      </w:r>
    </w:p>
    <w:p w:rsidR="00072849" w:rsidRPr="00621220" w:rsidRDefault="00072849" w:rsidP="00072849">
      <w:pPr>
        <w:tabs>
          <w:tab w:val="left" w:pos="1272"/>
        </w:tabs>
        <w:spacing w:after="0" w:line="240" w:lineRule="auto"/>
        <w:ind w:firstLine="709"/>
        <w:contextualSpacing/>
        <w:jc w:val="both"/>
        <w:rPr>
          <w:rFonts w:ascii="Times New Roman" w:eastAsia="Times New Roman" w:hAnsi="Times New Roman" w:cs="Times New Roman"/>
          <w:sz w:val="24"/>
          <w:szCs w:val="24"/>
        </w:rPr>
      </w:pPr>
      <w:r w:rsidRPr="00621220">
        <w:rPr>
          <w:rFonts w:ascii="Times New Roman" w:eastAsia="Times New Roman" w:hAnsi="Times New Roman" w:cs="Times New Roman"/>
          <w:sz w:val="24"/>
          <w:szCs w:val="24"/>
        </w:rPr>
        <w:t>- прочие потребители – 14,60 тыс.м3.</w:t>
      </w:r>
    </w:p>
    <w:p w:rsidR="00072849" w:rsidRPr="00621220" w:rsidRDefault="00072849" w:rsidP="00072849">
      <w:pPr>
        <w:tabs>
          <w:tab w:val="left" w:pos="1272"/>
        </w:tabs>
        <w:spacing w:after="0" w:line="240" w:lineRule="auto"/>
        <w:ind w:firstLine="709"/>
        <w:contextualSpacing/>
        <w:jc w:val="both"/>
        <w:rPr>
          <w:rFonts w:ascii="Times New Roman" w:eastAsia="Times New Roman" w:hAnsi="Times New Roman" w:cs="Times New Roman"/>
          <w:b/>
          <w:sz w:val="24"/>
          <w:szCs w:val="24"/>
        </w:rPr>
      </w:pPr>
      <w:r w:rsidRPr="00621220">
        <w:rPr>
          <w:rFonts w:ascii="Times New Roman" w:eastAsia="Times New Roman" w:hAnsi="Times New Roman" w:cs="Times New Roman"/>
          <w:sz w:val="24"/>
          <w:szCs w:val="24"/>
        </w:rPr>
        <w:lastRenderedPageBreak/>
        <w:t>Объемы пропущенных сточных вод в 2017 г. и 2018 г. приняты равными объемам базового периода.</w:t>
      </w:r>
    </w:p>
    <w:p w:rsidR="00072849" w:rsidRPr="00621220" w:rsidRDefault="00072849" w:rsidP="00072849">
      <w:pPr>
        <w:spacing w:after="0" w:line="240" w:lineRule="auto"/>
        <w:ind w:firstLine="709"/>
        <w:contextualSpacing/>
        <w:jc w:val="both"/>
        <w:rPr>
          <w:rFonts w:ascii="Times New Roman" w:eastAsia="Times New Roman" w:hAnsi="Times New Roman" w:cs="Times New Roman"/>
          <w:sz w:val="24"/>
          <w:szCs w:val="24"/>
        </w:rPr>
      </w:pPr>
      <w:r w:rsidRPr="00621220">
        <w:rPr>
          <w:rFonts w:ascii="Times New Roman" w:eastAsia="Times New Roman" w:hAnsi="Times New Roman" w:cs="Times New Roman"/>
          <w:sz w:val="24"/>
          <w:szCs w:val="24"/>
        </w:rPr>
        <w:t>Установлены следующие долгосрочные параметры регулирования тарифов, определяемые на долгосрочный период 2016-2018 г.г.:</w:t>
      </w:r>
    </w:p>
    <w:p w:rsidR="00072849" w:rsidRPr="00621220" w:rsidRDefault="00072849" w:rsidP="00072849">
      <w:pPr>
        <w:widowControl w:val="0"/>
        <w:numPr>
          <w:ilvl w:val="0"/>
          <w:numId w:val="32"/>
        </w:numPr>
        <w:spacing w:after="0" w:line="240" w:lineRule="auto"/>
        <w:contextualSpacing/>
        <w:jc w:val="both"/>
        <w:rPr>
          <w:rFonts w:ascii="Times New Roman" w:eastAsia="Times New Roman" w:hAnsi="Times New Roman" w:cs="Times New Roman"/>
          <w:sz w:val="24"/>
          <w:szCs w:val="24"/>
        </w:rPr>
      </w:pPr>
      <w:r w:rsidRPr="00621220">
        <w:rPr>
          <w:rFonts w:ascii="Times New Roman" w:eastAsia="Times New Roman" w:hAnsi="Times New Roman" w:cs="Times New Roman"/>
          <w:sz w:val="24"/>
          <w:szCs w:val="24"/>
        </w:rPr>
        <w:t>базовый уровень операционных расходов – 779,00 тыс. руб.;</w:t>
      </w:r>
    </w:p>
    <w:p w:rsidR="00072849" w:rsidRPr="00621220" w:rsidRDefault="00072849" w:rsidP="00072849">
      <w:pPr>
        <w:widowControl w:val="0"/>
        <w:numPr>
          <w:ilvl w:val="0"/>
          <w:numId w:val="32"/>
        </w:numPr>
        <w:spacing w:after="0" w:line="240" w:lineRule="auto"/>
        <w:contextualSpacing/>
        <w:jc w:val="both"/>
        <w:rPr>
          <w:rFonts w:ascii="Times New Roman" w:eastAsia="Times New Roman" w:hAnsi="Times New Roman" w:cs="Times New Roman"/>
          <w:sz w:val="24"/>
          <w:szCs w:val="24"/>
        </w:rPr>
      </w:pPr>
      <w:r w:rsidRPr="00621220">
        <w:rPr>
          <w:rFonts w:ascii="Times New Roman" w:eastAsia="Times New Roman" w:hAnsi="Times New Roman" w:cs="Times New Roman"/>
          <w:sz w:val="24"/>
          <w:szCs w:val="24"/>
        </w:rPr>
        <w:t>индекс эффективности операционных расходов – 1,0%;</w:t>
      </w:r>
    </w:p>
    <w:p w:rsidR="00072849" w:rsidRPr="00621220" w:rsidRDefault="00072849" w:rsidP="00072849">
      <w:pPr>
        <w:widowControl w:val="0"/>
        <w:numPr>
          <w:ilvl w:val="0"/>
          <w:numId w:val="32"/>
        </w:numPr>
        <w:spacing w:after="0" w:line="240" w:lineRule="auto"/>
        <w:contextualSpacing/>
        <w:jc w:val="both"/>
        <w:rPr>
          <w:rFonts w:ascii="Times New Roman" w:eastAsia="Times New Roman" w:hAnsi="Times New Roman" w:cs="Times New Roman"/>
          <w:sz w:val="24"/>
          <w:szCs w:val="24"/>
        </w:rPr>
      </w:pPr>
      <w:r w:rsidRPr="00621220">
        <w:rPr>
          <w:rFonts w:ascii="Times New Roman" w:eastAsia="Times New Roman" w:hAnsi="Times New Roman" w:cs="Times New Roman"/>
          <w:sz w:val="24"/>
          <w:szCs w:val="24"/>
        </w:rPr>
        <w:t xml:space="preserve">нормативный уровень прибыли – 0,0%; </w:t>
      </w:r>
    </w:p>
    <w:p w:rsidR="00072849" w:rsidRPr="00621220" w:rsidRDefault="00072849" w:rsidP="00072849">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621220">
        <w:rPr>
          <w:rFonts w:ascii="Times New Roman" w:eastAsia="Times New Roman" w:hAnsi="Times New Roman" w:cs="Times New Roman"/>
          <w:bCs/>
          <w:sz w:val="24"/>
          <w:szCs w:val="24"/>
        </w:rPr>
        <w:tab/>
        <w:t>Поскольку изменение тарифов производится с 1 июля регулируемого года, за базовый период принимаются затраты 2-го полугодия 2016 г.</w:t>
      </w:r>
    </w:p>
    <w:p w:rsidR="00072849" w:rsidRPr="00621220" w:rsidRDefault="00072849" w:rsidP="00072849">
      <w:pPr>
        <w:spacing w:after="0" w:line="240" w:lineRule="auto"/>
        <w:ind w:firstLine="709"/>
        <w:contextualSpacing/>
        <w:jc w:val="both"/>
        <w:rPr>
          <w:rFonts w:ascii="Times New Roman" w:eastAsia="Times New Roman" w:hAnsi="Times New Roman" w:cs="Times New Roman"/>
          <w:sz w:val="24"/>
          <w:szCs w:val="24"/>
        </w:rPr>
      </w:pPr>
      <w:r w:rsidRPr="00621220">
        <w:rPr>
          <w:rFonts w:ascii="Times New Roman" w:eastAsia="Times New Roman" w:hAnsi="Times New Roman" w:cs="Times New Roman"/>
          <w:sz w:val="24"/>
          <w:szCs w:val="24"/>
        </w:rPr>
        <w:t>Необходимая валовая выручка в базовом периоде по предложению предприятия составила 1056,63 тыс. руб. Тариф на водоотведение в базовом периоде по предложению предприятия составил 19,21 руб./м3.</w:t>
      </w:r>
    </w:p>
    <w:p w:rsidR="00072849" w:rsidRPr="00621220" w:rsidRDefault="00072849" w:rsidP="00072849">
      <w:pPr>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sz w:val="24"/>
          <w:szCs w:val="24"/>
        </w:rPr>
        <w:t>При расчете НВВ базового периода 2016 г. приняты следующие статьи затрат.</w:t>
      </w:r>
      <w:r w:rsidRPr="00621220">
        <w:rPr>
          <w:rFonts w:ascii="Times New Roman" w:eastAsia="Times New Roman" w:hAnsi="Times New Roman" w:cs="Times New Roman"/>
          <w:bCs/>
          <w:sz w:val="24"/>
          <w:szCs w:val="24"/>
        </w:rPr>
        <w:t xml:space="preserve"> </w:t>
      </w:r>
      <w:r w:rsidRPr="00621220">
        <w:rPr>
          <w:rFonts w:ascii="Times New Roman" w:eastAsia="Times New Roman" w:hAnsi="Times New Roman" w:cs="Times New Roman"/>
          <w:bCs/>
          <w:sz w:val="24"/>
          <w:szCs w:val="24"/>
        </w:rPr>
        <w:tab/>
      </w:r>
    </w:p>
    <w:p w:rsidR="00072849" w:rsidRPr="00621220" w:rsidRDefault="00072849" w:rsidP="00072849">
      <w:pPr>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lang w:val="en-US"/>
        </w:rPr>
        <w:t>I</w:t>
      </w:r>
      <w:r w:rsidRPr="00621220">
        <w:rPr>
          <w:rFonts w:ascii="Times New Roman" w:eastAsia="Times New Roman" w:hAnsi="Times New Roman" w:cs="Times New Roman"/>
          <w:bCs/>
          <w:sz w:val="24"/>
          <w:szCs w:val="24"/>
        </w:rPr>
        <w:t>. Текущие расходы.</w:t>
      </w:r>
    </w:p>
    <w:p w:rsidR="00072849" w:rsidRPr="00621220" w:rsidRDefault="00072849" w:rsidP="00072849">
      <w:pPr>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1. Операционные расходы:</w:t>
      </w:r>
    </w:p>
    <w:p w:rsidR="00072849" w:rsidRPr="00621220" w:rsidRDefault="00072849" w:rsidP="00072849">
      <w:pPr>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 Реагенты. Затраты приняты на уровне тарифно-балансового решения 2015 г. с индексацией во 2-м полугодии 2016 г. на 105,7% и составили 6,07 тыс. руб.</w:t>
      </w:r>
    </w:p>
    <w:p w:rsidR="00072849" w:rsidRPr="00621220" w:rsidRDefault="00072849" w:rsidP="00072849">
      <w:pPr>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 Оплата труда ОПР.</w:t>
      </w:r>
    </w:p>
    <w:p w:rsidR="00072849" w:rsidRPr="00621220" w:rsidRDefault="00072849" w:rsidP="00072849">
      <w:pPr>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Средняя заработная плата ОПР принята на уровне тарифно-балансового решения 2015 г. с индексацией во 2-м полугодии 2016 г. на 106,4%. Затраты на заработную плату ОПР составили 142,64 тыс. рублей.</w:t>
      </w:r>
    </w:p>
    <w:p w:rsidR="00072849" w:rsidRPr="00621220" w:rsidRDefault="00072849" w:rsidP="00072849">
      <w:pPr>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 Отчисления от заработной платы ОПР составили 30,2% или 43,08 тыс. рублей.</w:t>
      </w:r>
    </w:p>
    <w:p w:rsidR="00072849" w:rsidRPr="00621220" w:rsidRDefault="00072849" w:rsidP="00072849">
      <w:pPr>
        <w:tabs>
          <w:tab w:val="left" w:pos="993"/>
        </w:tabs>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 xml:space="preserve">- </w:t>
      </w:r>
      <w:r w:rsidRPr="00621220">
        <w:rPr>
          <w:rFonts w:ascii="Times New Roman" w:eastAsia="Times New Roman" w:hAnsi="Times New Roman" w:cs="Times New Roman"/>
          <w:sz w:val="24"/>
          <w:szCs w:val="24"/>
        </w:rPr>
        <w:t xml:space="preserve">Затраты на текущий ремонт и техническое обслуживание </w:t>
      </w:r>
      <w:r w:rsidRPr="00621220">
        <w:rPr>
          <w:rFonts w:ascii="Times New Roman" w:eastAsia="Times New Roman" w:hAnsi="Times New Roman" w:cs="Times New Roman"/>
          <w:bCs/>
          <w:sz w:val="24"/>
          <w:szCs w:val="24"/>
        </w:rPr>
        <w:t xml:space="preserve">(промывка, прочистка сетей) </w:t>
      </w:r>
      <w:r w:rsidRPr="00621220">
        <w:rPr>
          <w:rFonts w:ascii="Times New Roman" w:eastAsia="Times New Roman" w:hAnsi="Times New Roman" w:cs="Times New Roman"/>
          <w:sz w:val="24"/>
          <w:szCs w:val="24"/>
        </w:rPr>
        <w:t>в размере</w:t>
      </w:r>
      <w:r w:rsidRPr="00621220">
        <w:rPr>
          <w:rFonts w:ascii="Times New Roman" w:eastAsia="Times New Roman" w:hAnsi="Times New Roman" w:cs="Times New Roman"/>
          <w:bCs/>
          <w:sz w:val="24"/>
          <w:szCs w:val="24"/>
        </w:rPr>
        <w:t xml:space="preserve"> 121,07 тыс. руб. </w:t>
      </w:r>
    </w:p>
    <w:p w:rsidR="00072849" w:rsidRPr="00621220" w:rsidRDefault="00072849" w:rsidP="00072849">
      <w:pPr>
        <w:tabs>
          <w:tab w:val="left" w:pos="993"/>
        </w:tabs>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 Оплата труда цехового персонала.</w:t>
      </w:r>
    </w:p>
    <w:p w:rsidR="00072849" w:rsidRPr="00621220" w:rsidRDefault="00072849" w:rsidP="00072849">
      <w:pPr>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Средняя заработная плата цехового персонала принята по расчету департамента с индексацией во 2-м полугодии 2016 г. на 106,4%. Затраты на заработную плату цехового персонала составили 117,04 тыс. рублей.</w:t>
      </w:r>
    </w:p>
    <w:p w:rsidR="00072849" w:rsidRPr="00621220" w:rsidRDefault="00072849" w:rsidP="00072849">
      <w:pPr>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 Отчисления от заработной платы цехового персонала составили 30,2% или 35,35 тыс. рублей.</w:t>
      </w:r>
    </w:p>
    <w:p w:rsidR="00072849" w:rsidRPr="00621220" w:rsidRDefault="00072849" w:rsidP="00072849">
      <w:pPr>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 Прочие цеховые расходы приняты на уровне тарифно-балансового решения 2015 г. с индексацией во 2-м полугодии 2016 г. на 105,7% и составили 13,92 тыс. рублей.</w:t>
      </w:r>
    </w:p>
    <w:p w:rsidR="00072849" w:rsidRPr="00621220" w:rsidRDefault="00072849" w:rsidP="00072849">
      <w:pPr>
        <w:tabs>
          <w:tab w:val="left" w:pos="993"/>
        </w:tabs>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-Оплата труда АУП.</w:t>
      </w:r>
    </w:p>
    <w:p w:rsidR="00072849" w:rsidRPr="00621220" w:rsidRDefault="00072849" w:rsidP="00072849">
      <w:pPr>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Средняя заработная плата АУП принята в соответствии со тарифно-балансовым решением 2015 г. с индексацией во 2-м полугодии 2016 г. на 106,4%. Затраты на заработную плату АУП составили 199,75 тыс. рублей.</w:t>
      </w:r>
    </w:p>
    <w:p w:rsidR="00072849" w:rsidRPr="00621220" w:rsidRDefault="00072849" w:rsidP="00072849">
      <w:pPr>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 Отчисления от заработной платы АУП составили 30,2% или 60,32 тыс. рублей.</w:t>
      </w:r>
    </w:p>
    <w:p w:rsidR="00072849" w:rsidRPr="00621220" w:rsidRDefault="00072849" w:rsidP="00072849">
      <w:pPr>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 Прочие административные расходы приняты на уровне тарифно-балансового решения 2015 г. с индексацией во 2-м полугодии 2016 г. на 105,7% и составили 23,88 тыс. рублей.</w:t>
      </w:r>
    </w:p>
    <w:p w:rsidR="00072849" w:rsidRPr="00621220" w:rsidRDefault="00072849" w:rsidP="00072849">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3. Неподконтрольные расходы.</w:t>
      </w:r>
    </w:p>
    <w:p w:rsidR="00072849" w:rsidRPr="00621220" w:rsidRDefault="00072849" w:rsidP="00072849">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Сумма налога, уплачиваемого в связи с применением УСНО, определена исходя из минимальной ставки налога при объекте налогообложения «доходы, уменьшенные на величину расходов» и составила 7,81 тыс. руб.</w:t>
      </w:r>
    </w:p>
    <w:p w:rsidR="00072849" w:rsidRPr="00621220" w:rsidRDefault="00072849" w:rsidP="00072849">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lang w:val="en-US"/>
        </w:rPr>
        <w:t>II</w:t>
      </w:r>
      <w:r w:rsidRPr="00621220">
        <w:rPr>
          <w:rFonts w:ascii="Times New Roman" w:eastAsia="Times New Roman" w:hAnsi="Times New Roman" w:cs="Times New Roman"/>
          <w:bCs/>
          <w:sz w:val="24"/>
          <w:szCs w:val="24"/>
        </w:rPr>
        <w:t>. Амортизация.</w:t>
      </w:r>
    </w:p>
    <w:p w:rsidR="00072849" w:rsidRPr="00621220" w:rsidRDefault="00072849" w:rsidP="00072849">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Амортизационные отчисления приняты согласно ведомости начисления амортизации в размере 9,78 тыс. руб.</w:t>
      </w:r>
    </w:p>
    <w:p w:rsidR="00072849" w:rsidRPr="00621220" w:rsidRDefault="00072849" w:rsidP="00072849">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lang w:val="en-US"/>
        </w:rPr>
        <w:t>III</w:t>
      </w:r>
      <w:r w:rsidRPr="00621220">
        <w:rPr>
          <w:rFonts w:ascii="Times New Roman" w:eastAsia="Times New Roman" w:hAnsi="Times New Roman" w:cs="Times New Roman"/>
          <w:bCs/>
          <w:sz w:val="24"/>
          <w:szCs w:val="24"/>
        </w:rPr>
        <w:t>. Нормативная прибыль.</w:t>
      </w:r>
    </w:p>
    <w:p w:rsidR="00072849" w:rsidRPr="00621220" w:rsidRDefault="00072849" w:rsidP="00072849">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В соответствии с п. 79 Постановления Правительства РФ № 406 от 13.05.2013 г., п.86 Методических указаний по расчету регулируемых тарифов в сфере водоснабжения и водоотведения, утвержденных приказом ФСТ России № 1746-э от 27.12.2013 г., при определении НВВ нормативная прибыль не учтена.</w:t>
      </w:r>
    </w:p>
    <w:p w:rsidR="00072849" w:rsidRPr="00621220" w:rsidRDefault="00072849" w:rsidP="00072849">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lastRenderedPageBreak/>
        <w:t>Операционные расходы базового периода в годовых затратах составили 779,00 тыс. рублей.</w:t>
      </w:r>
    </w:p>
    <w:p w:rsidR="00072849" w:rsidRPr="00621220" w:rsidRDefault="00072849" w:rsidP="00072849">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Необходимая валовая выручка на 2016 год составила 780,70</w:t>
      </w:r>
      <w:r w:rsidRPr="00621220">
        <w:rPr>
          <w:rFonts w:ascii="Times New Roman" w:eastAsia="Times New Roman" w:hAnsi="Times New Roman" w:cs="Times New Roman"/>
          <w:bCs/>
          <w:color w:val="FF0000"/>
          <w:sz w:val="24"/>
          <w:szCs w:val="24"/>
        </w:rPr>
        <w:t xml:space="preserve"> </w:t>
      </w:r>
      <w:r w:rsidRPr="00621220">
        <w:rPr>
          <w:rFonts w:ascii="Times New Roman" w:eastAsia="Times New Roman" w:hAnsi="Times New Roman" w:cs="Times New Roman"/>
          <w:bCs/>
          <w:sz w:val="24"/>
          <w:szCs w:val="24"/>
        </w:rPr>
        <w:t>тыс. руб.</w:t>
      </w:r>
    </w:p>
    <w:p w:rsidR="00072849" w:rsidRPr="00621220" w:rsidRDefault="00072849" w:rsidP="00072849">
      <w:pPr>
        <w:pStyle w:val="ConsPlusCell"/>
        <w:ind w:firstLine="709"/>
        <w:contextualSpacing/>
        <w:jc w:val="both"/>
        <w:outlineLvl w:val="0"/>
        <w:rPr>
          <w:rFonts w:ascii="Times New Roman" w:hAnsi="Times New Roman" w:cs="Times New Roman"/>
          <w:sz w:val="24"/>
          <w:szCs w:val="24"/>
        </w:rPr>
      </w:pPr>
      <w:r w:rsidRPr="00621220">
        <w:rPr>
          <w:rFonts w:ascii="Times New Roman" w:hAnsi="Times New Roman" w:cs="Times New Roman"/>
          <w:sz w:val="24"/>
          <w:szCs w:val="24"/>
        </w:rPr>
        <w:t>Экономически обоснованные тарифы на водоотведение (в части очистки сточных вод) в 2016 г. составили:</w:t>
      </w:r>
    </w:p>
    <w:p w:rsidR="00072849" w:rsidRPr="00621220" w:rsidRDefault="00072849" w:rsidP="00072849">
      <w:pPr>
        <w:pStyle w:val="ConsPlusCell"/>
        <w:ind w:firstLine="709"/>
        <w:contextualSpacing/>
        <w:jc w:val="both"/>
        <w:outlineLvl w:val="0"/>
        <w:rPr>
          <w:rFonts w:ascii="Times New Roman" w:hAnsi="Times New Roman" w:cs="Times New Roman"/>
          <w:sz w:val="24"/>
          <w:szCs w:val="24"/>
        </w:rPr>
      </w:pPr>
      <w:r w:rsidRPr="00621220">
        <w:rPr>
          <w:rFonts w:ascii="Times New Roman" w:hAnsi="Times New Roman" w:cs="Times New Roman"/>
          <w:sz w:val="24"/>
          <w:szCs w:val="24"/>
        </w:rPr>
        <w:t>- 13,90</w:t>
      </w:r>
      <w:r w:rsidRPr="00621220">
        <w:rPr>
          <w:rFonts w:ascii="Times New Roman" w:hAnsi="Times New Roman" w:cs="Times New Roman"/>
          <w:color w:val="FF0000"/>
          <w:sz w:val="24"/>
          <w:szCs w:val="24"/>
        </w:rPr>
        <w:t xml:space="preserve"> </w:t>
      </w:r>
      <w:r w:rsidRPr="00621220">
        <w:rPr>
          <w:rFonts w:ascii="Times New Roman" w:hAnsi="Times New Roman" w:cs="Times New Roman"/>
          <w:sz w:val="24"/>
          <w:szCs w:val="24"/>
        </w:rPr>
        <w:t>руб./м3 - с 01.01.2016 по 30.06.2016 г.</w:t>
      </w:r>
    </w:p>
    <w:p w:rsidR="00072849" w:rsidRPr="00621220" w:rsidRDefault="00072849" w:rsidP="00072849">
      <w:pPr>
        <w:pStyle w:val="ConsPlusCell"/>
        <w:ind w:firstLine="709"/>
        <w:contextualSpacing/>
        <w:jc w:val="both"/>
        <w:outlineLvl w:val="0"/>
        <w:rPr>
          <w:rFonts w:ascii="Times New Roman" w:hAnsi="Times New Roman" w:cs="Times New Roman"/>
          <w:sz w:val="24"/>
          <w:szCs w:val="24"/>
        </w:rPr>
      </w:pPr>
      <w:r w:rsidRPr="00621220">
        <w:rPr>
          <w:rFonts w:ascii="Times New Roman" w:hAnsi="Times New Roman" w:cs="Times New Roman"/>
          <w:sz w:val="24"/>
          <w:szCs w:val="24"/>
        </w:rPr>
        <w:t>- 14,49 руб./м3 - с 01.07.2016 г. по 31.12.2016 г. (НДС не облагается).</w:t>
      </w:r>
    </w:p>
    <w:p w:rsidR="00072849" w:rsidRPr="00621220" w:rsidRDefault="00072849" w:rsidP="00072849">
      <w:pPr>
        <w:pStyle w:val="ConsPlusCell"/>
        <w:ind w:firstLine="709"/>
        <w:contextualSpacing/>
        <w:jc w:val="both"/>
        <w:outlineLvl w:val="0"/>
        <w:rPr>
          <w:rFonts w:ascii="Times New Roman" w:hAnsi="Times New Roman" w:cs="Times New Roman"/>
          <w:sz w:val="24"/>
          <w:szCs w:val="24"/>
        </w:rPr>
      </w:pPr>
    </w:p>
    <w:p w:rsidR="00072849" w:rsidRPr="00621220" w:rsidRDefault="00072849" w:rsidP="00072849">
      <w:pPr>
        <w:pStyle w:val="ConsPlusCell"/>
        <w:ind w:firstLine="709"/>
        <w:contextualSpacing/>
        <w:jc w:val="both"/>
        <w:outlineLvl w:val="0"/>
        <w:rPr>
          <w:rFonts w:ascii="Times New Roman" w:hAnsi="Times New Roman" w:cs="Times New Roman"/>
          <w:sz w:val="24"/>
          <w:szCs w:val="24"/>
        </w:rPr>
      </w:pPr>
      <w:r w:rsidRPr="00621220">
        <w:rPr>
          <w:rFonts w:ascii="Times New Roman" w:hAnsi="Times New Roman" w:cs="Times New Roman"/>
          <w:sz w:val="24"/>
          <w:szCs w:val="24"/>
        </w:rPr>
        <w:t>При расчете НВВ на 2017 г. приняты следующие статьи затрат.</w:t>
      </w:r>
      <w:r w:rsidRPr="00621220">
        <w:rPr>
          <w:rFonts w:ascii="Times New Roman" w:hAnsi="Times New Roman" w:cs="Times New Roman"/>
          <w:bCs/>
          <w:sz w:val="24"/>
          <w:szCs w:val="24"/>
        </w:rPr>
        <w:t xml:space="preserve"> </w:t>
      </w:r>
    </w:p>
    <w:p w:rsidR="00072849" w:rsidRPr="00621220" w:rsidRDefault="00072849" w:rsidP="00072849">
      <w:pPr>
        <w:pStyle w:val="ConsPlusCell"/>
        <w:ind w:left="709"/>
        <w:contextualSpacing/>
        <w:jc w:val="both"/>
        <w:outlineLvl w:val="0"/>
        <w:rPr>
          <w:rFonts w:ascii="Times New Roman" w:hAnsi="Times New Roman" w:cs="Times New Roman"/>
          <w:sz w:val="24"/>
          <w:szCs w:val="24"/>
        </w:rPr>
      </w:pPr>
      <w:r w:rsidRPr="00621220">
        <w:rPr>
          <w:rFonts w:ascii="Times New Roman" w:hAnsi="Times New Roman" w:cs="Times New Roman"/>
          <w:sz w:val="24"/>
          <w:szCs w:val="24"/>
          <w:lang w:val="en-US"/>
        </w:rPr>
        <w:t>I</w:t>
      </w:r>
      <w:r w:rsidRPr="00621220">
        <w:rPr>
          <w:rFonts w:ascii="Times New Roman" w:hAnsi="Times New Roman" w:cs="Times New Roman"/>
          <w:sz w:val="24"/>
          <w:szCs w:val="24"/>
        </w:rPr>
        <w:t>. Текущие расходы.</w:t>
      </w:r>
    </w:p>
    <w:p w:rsidR="00072849" w:rsidRPr="00621220" w:rsidRDefault="00072849" w:rsidP="00072849">
      <w:pPr>
        <w:pStyle w:val="ConsPlusCell"/>
        <w:tabs>
          <w:tab w:val="num" w:pos="709"/>
        </w:tabs>
        <w:contextualSpacing/>
        <w:jc w:val="both"/>
        <w:outlineLvl w:val="0"/>
        <w:rPr>
          <w:rFonts w:ascii="Times New Roman" w:hAnsi="Times New Roman" w:cs="Times New Roman"/>
          <w:sz w:val="24"/>
          <w:szCs w:val="24"/>
        </w:rPr>
      </w:pPr>
      <w:r w:rsidRPr="00621220">
        <w:rPr>
          <w:rFonts w:ascii="Times New Roman" w:hAnsi="Times New Roman" w:cs="Times New Roman"/>
          <w:sz w:val="24"/>
          <w:szCs w:val="24"/>
        </w:rPr>
        <w:tab/>
        <w:t>1. Операционные расходы на 2017 год.</w:t>
      </w:r>
    </w:p>
    <w:p w:rsidR="00072849" w:rsidRPr="00621220" w:rsidRDefault="00072849" w:rsidP="00072849">
      <w:pPr>
        <w:pStyle w:val="ConsPlusCell"/>
        <w:ind w:firstLine="709"/>
        <w:contextualSpacing/>
        <w:jc w:val="both"/>
        <w:outlineLvl w:val="0"/>
        <w:rPr>
          <w:rFonts w:ascii="Times New Roman" w:hAnsi="Times New Roman" w:cs="Times New Roman"/>
          <w:sz w:val="24"/>
          <w:szCs w:val="24"/>
        </w:rPr>
      </w:pPr>
      <w:r w:rsidRPr="00621220">
        <w:rPr>
          <w:rFonts w:ascii="Times New Roman" w:hAnsi="Times New Roman" w:cs="Times New Roman"/>
          <w:sz w:val="24"/>
          <w:szCs w:val="24"/>
        </w:rPr>
        <w:t xml:space="preserve">Расчет операционных расходов на 2017 г. производится на основе базовых операционных расходов 2-го полугодия 2016 года, с учетом индекса эффективности операционных расходов 1%, индекса потребительских цен на 2017 год, определенного прогнозом социально-экономического развития в размере 6,0%. Поскольку изменение количества активов в течение долгосрочного периода не планируется, ИКА принят равным 0. </w:t>
      </w:r>
    </w:p>
    <w:p w:rsidR="00072849" w:rsidRPr="00621220" w:rsidRDefault="00072849" w:rsidP="00072849">
      <w:pPr>
        <w:pStyle w:val="ConsPlusCell"/>
        <w:ind w:firstLine="709"/>
        <w:contextualSpacing/>
        <w:jc w:val="both"/>
        <w:outlineLvl w:val="0"/>
        <w:rPr>
          <w:rFonts w:ascii="Times New Roman" w:hAnsi="Times New Roman" w:cs="Times New Roman"/>
          <w:sz w:val="24"/>
          <w:szCs w:val="24"/>
        </w:rPr>
      </w:pPr>
      <w:r w:rsidRPr="00621220">
        <w:rPr>
          <w:rFonts w:ascii="Times New Roman" w:hAnsi="Times New Roman" w:cs="Times New Roman"/>
          <w:sz w:val="24"/>
          <w:szCs w:val="24"/>
        </w:rPr>
        <w:t xml:space="preserve">Размер операционных расходов 1 полугодия 2017 г. принят равным операционным расходам базового периода – 389,50 тыс. руб. </w:t>
      </w:r>
    </w:p>
    <w:p w:rsidR="00072849" w:rsidRPr="00621220" w:rsidRDefault="00072849" w:rsidP="00072849">
      <w:pPr>
        <w:pStyle w:val="ConsPlusCell"/>
        <w:ind w:firstLine="709"/>
        <w:contextualSpacing/>
        <w:jc w:val="both"/>
        <w:outlineLvl w:val="0"/>
        <w:rPr>
          <w:rFonts w:ascii="Times New Roman" w:hAnsi="Times New Roman" w:cs="Times New Roman"/>
          <w:sz w:val="24"/>
          <w:szCs w:val="24"/>
        </w:rPr>
      </w:pPr>
      <w:r w:rsidRPr="00621220">
        <w:rPr>
          <w:rFonts w:ascii="Times New Roman" w:hAnsi="Times New Roman" w:cs="Times New Roman"/>
          <w:sz w:val="24"/>
          <w:szCs w:val="24"/>
        </w:rPr>
        <w:t>Размер операционных расходов 2-го полугодия 2017 г. рассчитан по формуле 8 пункта 45 Методических указаний:</w:t>
      </w:r>
    </w:p>
    <w:p w:rsidR="00072849" w:rsidRPr="00621220" w:rsidRDefault="00072849" w:rsidP="00072849">
      <w:pPr>
        <w:pStyle w:val="ConsPlusCell"/>
        <w:ind w:firstLine="709"/>
        <w:contextualSpacing/>
        <w:jc w:val="both"/>
        <w:outlineLvl w:val="0"/>
        <w:rPr>
          <w:rFonts w:ascii="Times New Roman" w:hAnsi="Times New Roman" w:cs="Times New Roman"/>
          <w:sz w:val="24"/>
          <w:szCs w:val="24"/>
        </w:rPr>
      </w:pPr>
      <w:r w:rsidRPr="00621220">
        <w:rPr>
          <w:rFonts w:ascii="Times New Roman" w:hAnsi="Times New Roman" w:cs="Times New Roman"/>
          <w:sz w:val="24"/>
          <w:szCs w:val="24"/>
        </w:rPr>
        <w:t>ОР</w:t>
      </w:r>
      <w:r w:rsidRPr="00621220">
        <w:rPr>
          <w:rFonts w:ascii="Times New Roman" w:hAnsi="Times New Roman" w:cs="Times New Roman"/>
          <w:sz w:val="24"/>
          <w:szCs w:val="24"/>
          <w:vertAlign w:val="subscript"/>
        </w:rPr>
        <w:t xml:space="preserve">2017 </w:t>
      </w:r>
      <w:r w:rsidRPr="00621220">
        <w:rPr>
          <w:rFonts w:ascii="Times New Roman" w:hAnsi="Times New Roman" w:cs="Times New Roman"/>
          <w:sz w:val="24"/>
          <w:szCs w:val="24"/>
        </w:rPr>
        <w:t>= 389,50*(1-0,01)*(1+0,060) = 408,74 тыс. рублей.</w:t>
      </w:r>
    </w:p>
    <w:p w:rsidR="00072849" w:rsidRPr="00621220" w:rsidRDefault="00072849" w:rsidP="00072849">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3. Неподконтрольные расходы.</w:t>
      </w:r>
    </w:p>
    <w:p w:rsidR="00072849" w:rsidRPr="00621220" w:rsidRDefault="00072849" w:rsidP="00072849">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Сумма налога, уплачиваемого в связи с применением УСНО, определена исходя из минимальной ставки налога при объекте налогообложения «доходы, уменьшенные на величину расходов» и составила 8,16 тыс. руб.</w:t>
      </w:r>
    </w:p>
    <w:p w:rsidR="00072849" w:rsidRPr="00621220" w:rsidRDefault="00072849" w:rsidP="00072849">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lang w:val="en-US"/>
        </w:rPr>
        <w:t>II</w:t>
      </w:r>
      <w:r w:rsidRPr="00621220">
        <w:rPr>
          <w:rFonts w:ascii="Times New Roman" w:eastAsia="Times New Roman" w:hAnsi="Times New Roman" w:cs="Times New Roman"/>
          <w:bCs/>
          <w:sz w:val="24"/>
          <w:szCs w:val="24"/>
        </w:rPr>
        <w:t>. Амортизация.</w:t>
      </w:r>
    </w:p>
    <w:p w:rsidR="00072849" w:rsidRPr="00621220" w:rsidRDefault="00072849" w:rsidP="00072849">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Амортизационные отчисления приняты согласно ведомости начисления амортизации в размере 9,78 тыс. руб.</w:t>
      </w:r>
    </w:p>
    <w:p w:rsidR="00072849" w:rsidRPr="00621220" w:rsidRDefault="00072849" w:rsidP="00072849">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lang w:val="en-US"/>
        </w:rPr>
        <w:t>III</w:t>
      </w:r>
      <w:r w:rsidRPr="00621220">
        <w:rPr>
          <w:rFonts w:ascii="Times New Roman" w:eastAsia="Times New Roman" w:hAnsi="Times New Roman" w:cs="Times New Roman"/>
          <w:bCs/>
          <w:sz w:val="24"/>
          <w:szCs w:val="24"/>
        </w:rPr>
        <w:t>. Нормативная прибыль.</w:t>
      </w:r>
    </w:p>
    <w:p w:rsidR="00072849" w:rsidRPr="00621220" w:rsidRDefault="00072849" w:rsidP="00072849">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Нормативная прибыль не учтена.</w:t>
      </w:r>
    </w:p>
    <w:p w:rsidR="00072849" w:rsidRPr="00621220" w:rsidRDefault="00072849" w:rsidP="00072849">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Необходимая валовая выручка на 2017 год составила 816,19 тыс. руб.</w:t>
      </w:r>
    </w:p>
    <w:p w:rsidR="00072849" w:rsidRPr="00621220" w:rsidRDefault="00072849" w:rsidP="00072849">
      <w:pPr>
        <w:pStyle w:val="ConsPlusCell"/>
        <w:ind w:firstLine="709"/>
        <w:contextualSpacing/>
        <w:jc w:val="both"/>
        <w:outlineLvl w:val="0"/>
        <w:rPr>
          <w:rFonts w:ascii="Times New Roman" w:hAnsi="Times New Roman" w:cs="Times New Roman"/>
          <w:sz w:val="24"/>
          <w:szCs w:val="24"/>
        </w:rPr>
      </w:pPr>
      <w:r w:rsidRPr="00621220">
        <w:rPr>
          <w:rFonts w:ascii="Times New Roman" w:hAnsi="Times New Roman" w:cs="Times New Roman"/>
          <w:sz w:val="24"/>
          <w:szCs w:val="24"/>
        </w:rPr>
        <w:t>Экономически обоснованные тарифы на водоотведение (в части очистки сточных вод) в 2017 г. составили:</w:t>
      </w:r>
    </w:p>
    <w:p w:rsidR="00072849" w:rsidRPr="00621220" w:rsidRDefault="00072849" w:rsidP="00072849">
      <w:pPr>
        <w:pStyle w:val="ConsPlusCell"/>
        <w:ind w:firstLine="709"/>
        <w:contextualSpacing/>
        <w:jc w:val="both"/>
        <w:outlineLvl w:val="0"/>
        <w:rPr>
          <w:rFonts w:ascii="Times New Roman" w:hAnsi="Times New Roman" w:cs="Times New Roman"/>
          <w:sz w:val="24"/>
          <w:szCs w:val="24"/>
        </w:rPr>
      </w:pPr>
      <w:r w:rsidRPr="00621220">
        <w:rPr>
          <w:rFonts w:ascii="Times New Roman" w:hAnsi="Times New Roman" w:cs="Times New Roman"/>
          <w:sz w:val="24"/>
          <w:szCs w:val="24"/>
        </w:rPr>
        <w:t>- 14,49 руб./м3 - с 01.01.2017 по 30.06.2017 г.</w:t>
      </w:r>
    </w:p>
    <w:p w:rsidR="00072849" w:rsidRPr="00621220" w:rsidRDefault="00072849" w:rsidP="00072849">
      <w:pPr>
        <w:pStyle w:val="ConsPlusCell"/>
        <w:ind w:firstLine="709"/>
        <w:contextualSpacing/>
        <w:jc w:val="both"/>
        <w:outlineLvl w:val="0"/>
        <w:rPr>
          <w:rFonts w:ascii="Times New Roman" w:hAnsi="Times New Roman" w:cs="Times New Roman"/>
          <w:sz w:val="24"/>
          <w:szCs w:val="24"/>
        </w:rPr>
      </w:pPr>
      <w:r w:rsidRPr="00621220">
        <w:rPr>
          <w:rFonts w:ascii="Times New Roman" w:hAnsi="Times New Roman" w:cs="Times New Roman"/>
          <w:sz w:val="24"/>
          <w:szCs w:val="24"/>
        </w:rPr>
        <w:t>- 15,19 руб./м3 - с 01.07.2017 г. по 31.12.2017 г. (НДС не облагается).</w:t>
      </w:r>
    </w:p>
    <w:p w:rsidR="00072849" w:rsidRPr="00621220" w:rsidRDefault="00072849" w:rsidP="00072849">
      <w:pPr>
        <w:pStyle w:val="ConsPlusCell"/>
        <w:ind w:firstLine="709"/>
        <w:contextualSpacing/>
        <w:jc w:val="both"/>
        <w:outlineLvl w:val="0"/>
        <w:rPr>
          <w:rFonts w:ascii="Times New Roman" w:hAnsi="Times New Roman" w:cs="Times New Roman"/>
          <w:sz w:val="24"/>
          <w:szCs w:val="24"/>
        </w:rPr>
      </w:pPr>
    </w:p>
    <w:p w:rsidR="00072849" w:rsidRPr="00621220" w:rsidRDefault="00072849" w:rsidP="00072849">
      <w:pPr>
        <w:pStyle w:val="ConsPlusCell"/>
        <w:ind w:firstLine="709"/>
        <w:contextualSpacing/>
        <w:jc w:val="both"/>
        <w:outlineLvl w:val="0"/>
        <w:rPr>
          <w:rFonts w:ascii="Times New Roman" w:hAnsi="Times New Roman" w:cs="Times New Roman"/>
          <w:sz w:val="24"/>
          <w:szCs w:val="24"/>
        </w:rPr>
      </w:pPr>
      <w:r w:rsidRPr="00621220">
        <w:rPr>
          <w:rFonts w:ascii="Times New Roman" w:hAnsi="Times New Roman" w:cs="Times New Roman"/>
          <w:sz w:val="24"/>
          <w:szCs w:val="24"/>
        </w:rPr>
        <w:t>При расчете НВВ на 2018 г. приняты следующие статьи затрат.</w:t>
      </w:r>
      <w:r w:rsidRPr="00621220">
        <w:rPr>
          <w:rFonts w:ascii="Times New Roman" w:hAnsi="Times New Roman" w:cs="Times New Roman"/>
          <w:bCs/>
          <w:sz w:val="24"/>
          <w:szCs w:val="24"/>
        </w:rPr>
        <w:t xml:space="preserve"> </w:t>
      </w:r>
      <w:r w:rsidRPr="00621220">
        <w:rPr>
          <w:rFonts w:ascii="Times New Roman" w:hAnsi="Times New Roman" w:cs="Times New Roman"/>
          <w:sz w:val="24"/>
          <w:szCs w:val="24"/>
        </w:rPr>
        <w:t xml:space="preserve"> </w:t>
      </w:r>
    </w:p>
    <w:p w:rsidR="00072849" w:rsidRPr="00621220" w:rsidRDefault="00072849" w:rsidP="00072849">
      <w:pPr>
        <w:pStyle w:val="ConsPlusCell"/>
        <w:ind w:firstLine="709"/>
        <w:contextualSpacing/>
        <w:jc w:val="both"/>
        <w:outlineLvl w:val="0"/>
        <w:rPr>
          <w:rFonts w:ascii="Times New Roman" w:hAnsi="Times New Roman" w:cs="Times New Roman"/>
          <w:sz w:val="24"/>
          <w:szCs w:val="24"/>
        </w:rPr>
      </w:pPr>
      <w:r w:rsidRPr="00621220">
        <w:rPr>
          <w:rFonts w:ascii="Times New Roman" w:hAnsi="Times New Roman" w:cs="Times New Roman"/>
          <w:sz w:val="24"/>
          <w:szCs w:val="24"/>
          <w:lang w:val="en-US"/>
        </w:rPr>
        <w:t>I</w:t>
      </w:r>
      <w:r w:rsidRPr="00621220">
        <w:rPr>
          <w:rFonts w:ascii="Times New Roman" w:hAnsi="Times New Roman" w:cs="Times New Roman"/>
          <w:sz w:val="24"/>
          <w:szCs w:val="24"/>
        </w:rPr>
        <w:t>.Текущие расходы.</w:t>
      </w:r>
    </w:p>
    <w:p w:rsidR="00072849" w:rsidRPr="00621220" w:rsidRDefault="00072849" w:rsidP="00072849">
      <w:pPr>
        <w:pStyle w:val="ConsPlusCell"/>
        <w:ind w:left="709"/>
        <w:contextualSpacing/>
        <w:jc w:val="both"/>
        <w:outlineLvl w:val="0"/>
        <w:rPr>
          <w:rFonts w:ascii="Times New Roman" w:hAnsi="Times New Roman" w:cs="Times New Roman"/>
          <w:sz w:val="24"/>
          <w:szCs w:val="24"/>
        </w:rPr>
      </w:pPr>
      <w:r w:rsidRPr="00621220">
        <w:rPr>
          <w:rFonts w:ascii="Times New Roman" w:hAnsi="Times New Roman" w:cs="Times New Roman"/>
          <w:sz w:val="24"/>
          <w:szCs w:val="24"/>
        </w:rPr>
        <w:t>1. Операционные расходы на 2018 год.</w:t>
      </w:r>
    </w:p>
    <w:p w:rsidR="00072849" w:rsidRPr="00621220" w:rsidRDefault="00072849" w:rsidP="00072849">
      <w:pPr>
        <w:pStyle w:val="ConsPlusCell"/>
        <w:ind w:firstLine="709"/>
        <w:contextualSpacing/>
        <w:jc w:val="both"/>
        <w:outlineLvl w:val="0"/>
        <w:rPr>
          <w:rFonts w:ascii="Times New Roman" w:hAnsi="Times New Roman" w:cs="Times New Roman"/>
          <w:sz w:val="24"/>
          <w:szCs w:val="24"/>
        </w:rPr>
      </w:pPr>
      <w:r w:rsidRPr="00621220">
        <w:rPr>
          <w:rFonts w:ascii="Times New Roman" w:hAnsi="Times New Roman" w:cs="Times New Roman"/>
          <w:sz w:val="24"/>
          <w:szCs w:val="24"/>
        </w:rPr>
        <w:t xml:space="preserve">Расчет операционных расходов на 2018 г. производится на основе операционных расходов 2-го полугодия 2017 года, с учетом индекса эффективности операционных расходов 1%, индекса потребительских цен на 2018 год, определенного прогнозом социально-экономического развития в размере 5,0%. Поскольку изменение количества активов в течение долгосрочного периода не планируется, ИКА принят равным 0. </w:t>
      </w:r>
    </w:p>
    <w:p w:rsidR="00072849" w:rsidRPr="00621220" w:rsidRDefault="00072849" w:rsidP="00072849">
      <w:pPr>
        <w:pStyle w:val="ConsPlusCell"/>
        <w:ind w:firstLine="709"/>
        <w:contextualSpacing/>
        <w:jc w:val="both"/>
        <w:outlineLvl w:val="0"/>
        <w:rPr>
          <w:rFonts w:ascii="Times New Roman" w:hAnsi="Times New Roman" w:cs="Times New Roman"/>
          <w:sz w:val="24"/>
          <w:szCs w:val="24"/>
        </w:rPr>
      </w:pPr>
      <w:r w:rsidRPr="00621220">
        <w:rPr>
          <w:rFonts w:ascii="Times New Roman" w:hAnsi="Times New Roman" w:cs="Times New Roman"/>
          <w:sz w:val="24"/>
          <w:szCs w:val="24"/>
        </w:rPr>
        <w:t xml:space="preserve">Размер операционных расходов 1 полугодия 2018 г. принят равным операционным расходам 2-го полугодия 2017 года – 408,74 тыс. руб. </w:t>
      </w:r>
    </w:p>
    <w:p w:rsidR="00072849" w:rsidRPr="00621220" w:rsidRDefault="00072849" w:rsidP="00072849">
      <w:pPr>
        <w:pStyle w:val="ConsPlusCell"/>
        <w:ind w:firstLine="709"/>
        <w:contextualSpacing/>
        <w:jc w:val="both"/>
        <w:outlineLvl w:val="0"/>
        <w:rPr>
          <w:rFonts w:ascii="Times New Roman" w:hAnsi="Times New Roman" w:cs="Times New Roman"/>
          <w:sz w:val="24"/>
          <w:szCs w:val="24"/>
        </w:rPr>
      </w:pPr>
      <w:r w:rsidRPr="00621220">
        <w:rPr>
          <w:rFonts w:ascii="Times New Roman" w:hAnsi="Times New Roman" w:cs="Times New Roman"/>
          <w:sz w:val="24"/>
          <w:szCs w:val="24"/>
        </w:rPr>
        <w:t>Размер операционных расходов 2-го полугодия 2018 г. рассчитан по формуле 8 пункта 45 Методических указаний:</w:t>
      </w:r>
    </w:p>
    <w:p w:rsidR="00072849" w:rsidRPr="00621220" w:rsidRDefault="00072849" w:rsidP="00072849">
      <w:pPr>
        <w:pStyle w:val="ConsPlusCell"/>
        <w:ind w:firstLine="709"/>
        <w:contextualSpacing/>
        <w:jc w:val="both"/>
        <w:outlineLvl w:val="0"/>
        <w:rPr>
          <w:rFonts w:ascii="Times New Roman" w:hAnsi="Times New Roman" w:cs="Times New Roman"/>
          <w:sz w:val="24"/>
          <w:szCs w:val="24"/>
        </w:rPr>
      </w:pPr>
      <w:r w:rsidRPr="00621220">
        <w:rPr>
          <w:rFonts w:ascii="Times New Roman" w:hAnsi="Times New Roman" w:cs="Times New Roman"/>
          <w:sz w:val="24"/>
          <w:szCs w:val="24"/>
        </w:rPr>
        <w:t>ОР</w:t>
      </w:r>
      <w:r w:rsidRPr="00621220">
        <w:rPr>
          <w:rFonts w:ascii="Times New Roman" w:hAnsi="Times New Roman" w:cs="Times New Roman"/>
          <w:sz w:val="24"/>
          <w:szCs w:val="24"/>
          <w:vertAlign w:val="subscript"/>
        </w:rPr>
        <w:t>2018</w:t>
      </w:r>
      <w:r w:rsidRPr="00621220">
        <w:rPr>
          <w:rFonts w:ascii="Times New Roman" w:hAnsi="Times New Roman" w:cs="Times New Roman"/>
          <w:sz w:val="24"/>
          <w:szCs w:val="24"/>
        </w:rPr>
        <w:t>= 408,87*(1-0,01)*(1+0,050) = 424,89 тыс. рублей.</w:t>
      </w:r>
    </w:p>
    <w:p w:rsidR="00072849" w:rsidRPr="00621220" w:rsidRDefault="00072849" w:rsidP="00072849">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3. Неподконтрольные расходы.</w:t>
      </w:r>
    </w:p>
    <w:p w:rsidR="00072849" w:rsidRPr="00621220" w:rsidRDefault="00072849" w:rsidP="00072849">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lastRenderedPageBreak/>
        <w:t>Сумма налога, уплачиваемого в связи с применением УСНО, определена исходя из минимальной ставки налога при объекте налогообложения «доходы, уменьшенные на величину расходов» и составила 8,52 тыс. руб.</w:t>
      </w:r>
    </w:p>
    <w:p w:rsidR="00072849" w:rsidRPr="00621220" w:rsidRDefault="00072849" w:rsidP="00072849">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lang w:val="en-US"/>
        </w:rPr>
        <w:t>II</w:t>
      </w:r>
      <w:r w:rsidRPr="00621220">
        <w:rPr>
          <w:rFonts w:ascii="Times New Roman" w:eastAsia="Times New Roman" w:hAnsi="Times New Roman" w:cs="Times New Roman"/>
          <w:bCs/>
          <w:sz w:val="24"/>
          <w:szCs w:val="24"/>
        </w:rPr>
        <w:t>. Амортизация.</w:t>
      </w:r>
    </w:p>
    <w:p w:rsidR="00072849" w:rsidRPr="00621220" w:rsidRDefault="00072849" w:rsidP="00072849">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Амортизационные отчисления приняты согласно ведомости начисления амортизации в размере 9,78 тыс. руб.</w:t>
      </w:r>
    </w:p>
    <w:p w:rsidR="00072849" w:rsidRPr="00621220" w:rsidRDefault="00072849" w:rsidP="00072849">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lang w:val="en-US"/>
        </w:rPr>
        <w:t>III</w:t>
      </w:r>
      <w:r w:rsidRPr="00621220">
        <w:rPr>
          <w:rFonts w:ascii="Times New Roman" w:eastAsia="Times New Roman" w:hAnsi="Times New Roman" w:cs="Times New Roman"/>
          <w:bCs/>
          <w:sz w:val="24"/>
          <w:szCs w:val="24"/>
        </w:rPr>
        <w:t>. Нормативная прибыль.</w:t>
      </w:r>
    </w:p>
    <w:p w:rsidR="00072849" w:rsidRPr="00621220" w:rsidRDefault="00072849" w:rsidP="00072849">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Нормативная прибыль не учтена.</w:t>
      </w:r>
    </w:p>
    <w:p w:rsidR="00072849" w:rsidRPr="00621220" w:rsidRDefault="00072849" w:rsidP="00072849">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621220">
        <w:rPr>
          <w:rFonts w:ascii="Times New Roman" w:eastAsia="Times New Roman" w:hAnsi="Times New Roman" w:cs="Times New Roman"/>
          <w:bCs/>
          <w:sz w:val="24"/>
          <w:szCs w:val="24"/>
        </w:rPr>
        <w:t>Необходимая валовая выручка на 2018 год составила 851,93 тыс. руб.</w:t>
      </w:r>
    </w:p>
    <w:p w:rsidR="00072849" w:rsidRPr="00621220" w:rsidRDefault="00072849" w:rsidP="00072849">
      <w:pPr>
        <w:pStyle w:val="ConsPlusCell"/>
        <w:ind w:firstLine="709"/>
        <w:contextualSpacing/>
        <w:jc w:val="both"/>
        <w:outlineLvl w:val="0"/>
        <w:rPr>
          <w:rFonts w:ascii="Times New Roman" w:hAnsi="Times New Roman" w:cs="Times New Roman"/>
          <w:sz w:val="24"/>
          <w:szCs w:val="24"/>
        </w:rPr>
      </w:pPr>
      <w:r w:rsidRPr="00621220">
        <w:rPr>
          <w:rFonts w:ascii="Times New Roman" w:hAnsi="Times New Roman" w:cs="Times New Roman"/>
          <w:sz w:val="24"/>
          <w:szCs w:val="24"/>
        </w:rPr>
        <w:t>Экономически обоснованные тарифы на водоотведение (в части очистки сточных вод) в 2018 г. составили:</w:t>
      </w:r>
    </w:p>
    <w:p w:rsidR="00072849" w:rsidRPr="00621220" w:rsidRDefault="00072849" w:rsidP="00072849">
      <w:pPr>
        <w:pStyle w:val="ConsPlusCell"/>
        <w:ind w:firstLine="709"/>
        <w:contextualSpacing/>
        <w:jc w:val="both"/>
        <w:outlineLvl w:val="0"/>
        <w:rPr>
          <w:rFonts w:ascii="Times New Roman" w:hAnsi="Times New Roman" w:cs="Times New Roman"/>
          <w:sz w:val="24"/>
          <w:szCs w:val="24"/>
        </w:rPr>
      </w:pPr>
      <w:r w:rsidRPr="00621220">
        <w:rPr>
          <w:rFonts w:ascii="Times New Roman" w:hAnsi="Times New Roman" w:cs="Times New Roman"/>
          <w:sz w:val="24"/>
          <w:szCs w:val="24"/>
        </w:rPr>
        <w:t>- 15,19 руб./м3 - с 01.01.2018 по 30.06.2018 г.</w:t>
      </w:r>
    </w:p>
    <w:p w:rsidR="00072849" w:rsidRPr="00621220" w:rsidRDefault="00072849" w:rsidP="00072849">
      <w:pPr>
        <w:pStyle w:val="ConsPlusCell"/>
        <w:ind w:firstLine="709"/>
        <w:contextualSpacing/>
        <w:jc w:val="both"/>
        <w:outlineLvl w:val="0"/>
        <w:rPr>
          <w:rFonts w:ascii="Times New Roman" w:hAnsi="Times New Roman" w:cs="Times New Roman"/>
          <w:sz w:val="24"/>
          <w:szCs w:val="24"/>
        </w:rPr>
      </w:pPr>
      <w:r w:rsidRPr="00621220">
        <w:rPr>
          <w:rFonts w:ascii="Times New Roman" w:hAnsi="Times New Roman" w:cs="Times New Roman"/>
          <w:sz w:val="24"/>
          <w:szCs w:val="24"/>
        </w:rPr>
        <w:t>- 15,79 руб./м3 - с 01.07.2018 г. по 31.12.2018 г. (НДС не облагается).</w:t>
      </w:r>
    </w:p>
    <w:p w:rsidR="00072849" w:rsidRPr="00621220" w:rsidRDefault="00072849" w:rsidP="00072849">
      <w:pPr>
        <w:pStyle w:val="a7"/>
        <w:jc w:val="both"/>
        <w:rPr>
          <w:rFonts w:ascii="Times New Roman" w:hAnsi="Times New Roman"/>
          <w:sz w:val="24"/>
          <w:szCs w:val="24"/>
        </w:rPr>
      </w:pPr>
      <w:r w:rsidRPr="00621220">
        <w:rPr>
          <w:rFonts w:ascii="Times New Roman" w:hAnsi="Times New Roman"/>
          <w:sz w:val="24"/>
          <w:szCs w:val="24"/>
        </w:rPr>
        <w:t>Все члены Правления, принимавшие участие в рассмотрении вопросов № 3</w:t>
      </w:r>
      <w:r>
        <w:rPr>
          <w:rFonts w:ascii="Times New Roman" w:hAnsi="Times New Roman"/>
          <w:sz w:val="24"/>
          <w:szCs w:val="24"/>
        </w:rPr>
        <w:t>1</w:t>
      </w:r>
      <w:r w:rsidRPr="00621220">
        <w:rPr>
          <w:rFonts w:ascii="Times New Roman" w:hAnsi="Times New Roman"/>
          <w:sz w:val="24"/>
          <w:szCs w:val="24"/>
        </w:rPr>
        <w:t>, 3</w:t>
      </w:r>
      <w:r>
        <w:rPr>
          <w:rFonts w:ascii="Times New Roman" w:hAnsi="Times New Roman"/>
          <w:sz w:val="24"/>
          <w:szCs w:val="24"/>
        </w:rPr>
        <w:t>2</w:t>
      </w:r>
      <w:r w:rsidRPr="00621220">
        <w:rPr>
          <w:rFonts w:ascii="Times New Roman" w:hAnsi="Times New Roman"/>
          <w:sz w:val="24"/>
          <w:szCs w:val="24"/>
        </w:rPr>
        <w:t xml:space="preserve"> Повестки, поддержали единогласно предложение А.А. Лебедевой.</w:t>
      </w:r>
    </w:p>
    <w:p w:rsidR="00072849" w:rsidRPr="00621220" w:rsidRDefault="00072849" w:rsidP="00072849">
      <w:pPr>
        <w:tabs>
          <w:tab w:val="left" w:pos="709"/>
        </w:tabs>
        <w:spacing w:after="0" w:line="228" w:lineRule="auto"/>
        <w:ind w:firstLine="709"/>
        <w:jc w:val="both"/>
        <w:rPr>
          <w:rFonts w:ascii="Times New Roman" w:eastAsia="Times New Roman" w:hAnsi="Times New Roman" w:cs="Times New Roman"/>
          <w:sz w:val="24"/>
          <w:szCs w:val="24"/>
        </w:rPr>
      </w:pPr>
      <w:r w:rsidRPr="00621220">
        <w:rPr>
          <w:rFonts w:ascii="Times New Roman" w:eastAsia="Times New Roman" w:hAnsi="Times New Roman" w:cs="Times New Roman"/>
          <w:sz w:val="24"/>
          <w:szCs w:val="24"/>
        </w:rPr>
        <w:t>Солдатова И.Ю. – Принять предложение А.А. Лебедевой.</w:t>
      </w:r>
    </w:p>
    <w:p w:rsidR="00072849" w:rsidRPr="00621220" w:rsidRDefault="00072849" w:rsidP="00072849">
      <w:pPr>
        <w:pStyle w:val="a7"/>
        <w:jc w:val="both"/>
        <w:rPr>
          <w:rFonts w:ascii="Times New Roman" w:hAnsi="Times New Roman"/>
          <w:sz w:val="24"/>
          <w:szCs w:val="24"/>
          <w:highlight w:val="yellow"/>
        </w:rPr>
      </w:pPr>
    </w:p>
    <w:p w:rsidR="00072849" w:rsidRPr="00621220" w:rsidRDefault="00072849" w:rsidP="00072849">
      <w:pPr>
        <w:autoSpaceDE w:val="0"/>
        <w:autoSpaceDN w:val="0"/>
        <w:adjustRightInd w:val="0"/>
        <w:spacing w:after="0" w:line="240" w:lineRule="auto"/>
        <w:jc w:val="both"/>
        <w:rPr>
          <w:rFonts w:ascii="Times New Roman" w:eastAsia="Times New Roman" w:hAnsi="Times New Roman" w:cs="Times New Roman"/>
          <w:b/>
          <w:bCs/>
          <w:sz w:val="24"/>
          <w:szCs w:val="24"/>
        </w:rPr>
      </w:pPr>
      <w:r w:rsidRPr="00621220">
        <w:rPr>
          <w:rFonts w:ascii="Times New Roman" w:eastAsia="Times New Roman" w:hAnsi="Times New Roman" w:cs="Times New Roman"/>
          <w:b/>
          <w:bCs/>
          <w:sz w:val="24"/>
          <w:szCs w:val="24"/>
        </w:rPr>
        <w:t>РЕШИЛИ:</w:t>
      </w:r>
    </w:p>
    <w:p w:rsidR="00072849" w:rsidRPr="00621220" w:rsidRDefault="00072849" w:rsidP="00072849">
      <w:pPr>
        <w:tabs>
          <w:tab w:val="left" w:pos="567"/>
        </w:tabs>
        <w:spacing w:after="0" w:line="240" w:lineRule="auto"/>
        <w:ind w:firstLine="720"/>
        <w:jc w:val="both"/>
        <w:rPr>
          <w:rFonts w:ascii="Times New Roman" w:eastAsia="Times New Roman" w:hAnsi="Times New Roman" w:cs="Times New Roman"/>
          <w:sz w:val="24"/>
          <w:szCs w:val="24"/>
        </w:rPr>
      </w:pPr>
      <w:r w:rsidRPr="00621220">
        <w:rPr>
          <w:rFonts w:ascii="Times New Roman" w:eastAsia="Times New Roman" w:hAnsi="Times New Roman" w:cs="Times New Roman"/>
          <w:sz w:val="24"/>
          <w:szCs w:val="24"/>
        </w:rPr>
        <w:t>1. Утвердить МУП «Коммунсервис» Судиславского сельского поселения производственную программу в сфере водоснабжения и водоотведения на 2016-2018 годы.</w:t>
      </w:r>
    </w:p>
    <w:p w:rsidR="00072849" w:rsidRPr="00621220" w:rsidRDefault="00072849" w:rsidP="00072849">
      <w:pPr>
        <w:tabs>
          <w:tab w:val="left" w:pos="567"/>
        </w:tabs>
        <w:spacing w:after="0" w:line="240" w:lineRule="auto"/>
        <w:ind w:firstLine="720"/>
        <w:jc w:val="both"/>
        <w:rPr>
          <w:rFonts w:ascii="Times New Roman" w:eastAsia="Times New Roman" w:hAnsi="Times New Roman" w:cs="Times New Roman"/>
          <w:sz w:val="24"/>
          <w:szCs w:val="24"/>
        </w:rPr>
      </w:pPr>
      <w:r w:rsidRPr="00621220">
        <w:rPr>
          <w:rFonts w:ascii="Times New Roman" w:eastAsia="Times New Roman" w:hAnsi="Times New Roman" w:cs="Times New Roman"/>
          <w:sz w:val="24"/>
          <w:szCs w:val="24"/>
        </w:rPr>
        <w:t>2. Установить тарифы на питьевую воду и водоотведение для МУП «Коммунсервис» Судиславского сельского поселения на 2016-2018 годы в размерах:</w:t>
      </w:r>
    </w:p>
    <w:p w:rsidR="00072849" w:rsidRPr="00621220" w:rsidRDefault="00072849" w:rsidP="00072849">
      <w:pPr>
        <w:tabs>
          <w:tab w:val="left" w:pos="567"/>
        </w:tabs>
        <w:spacing w:after="0" w:line="240" w:lineRule="auto"/>
        <w:ind w:firstLine="720"/>
        <w:jc w:val="both"/>
        <w:rPr>
          <w:rFonts w:ascii="Times New Roman" w:eastAsia="Times New Roman" w:hAnsi="Times New Roman" w:cs="Times New Roman"/>
          <w:sz w:val="24"/>
          <w:szCs w:val="24"/>
        </w:rPr>
      </w:pPr>
    </w:p>
    <w:tbl>
      <w:tblPr>
        <w:tblW w:w="5112" w:type="pct"/>
        <w:tblCellMar>
          <w:top w:w="102" w:type="dxa"/>
          <w:left w:w="62" w:type="dxa"/>
          <w:bottom w:w="102" w:type="dxa"/>
          <w:right w:w="62" w:type="dxa"/>
        </w:tblCellMar>
        <w:tblLook w:val="0000"/>
      </w:tblPr>
      <w:tblGrid>
        <w:gridCol w:w="1622"/>
        <w:gridCol w:w="1417"/>
        <w:gridCol w:w="1382"/>
        <w:gridCol w:w="1316"/>
        <w:gridCol w:w="1318"/>
        <w:gridCol w:w="1306"/>
        <w:gridCol w:w="1329"/>
      </w:tblGrid>
      <w:tr w:rsidR="00072849" w:rsidRPr="003541E5" w:rsidTr="00201C35">
        <w:tc>
          <w:tcPr>
            <w:tcW w:w="837" w:type="pct"/>
            <w:tcBorders>
              <w:top w:val="single" w:sz="4" w:space="0" w:color="auto"/>
              <w:left w:val="single" w:sz="4" w:space="0" w:color="auto"/>
              <w:bottom w:val="single" w:sz="4" w:space="0" w:color="auto"/>
              <w:right w:val="single" w:sz="4" w:space="0" w:color="auto"/>
            </w:tcBorders>
            <w:vAlign w:val="center"/>
          </w:tcPr>
          <w:p w:rsidR="00072849" w:rsidRPr="003541E5" w:rsidRDefault="00072849" w:rsidP="006924DF">
            <w:pPr>
              <w:pStyle w:val="ConsPlusNormal"/>
              <w:jc w:val="center"/>
              <w:rPr>
                <w:rFonts w:eastAsia="Times New Roman"/>
                <w:sz w:val="20"/>
                <w:szCs w:val="20"/>
              </w:rPr>
            </w:pPr>
          </w:p>
        </w:tc>
        <w:tc>
          <w:tcPr>
            <w:tcW w:w="1444" w:type="pct"/>
            <w:gridSpan w:val="2"/>
            <w:tcBorders>
              <w:top w:val="single" w:sz="4" w:space="0" w:color="auto"/>
              <w:left w:val="single" w:sz="4" w:space="0" w:color="auto"/>
              <w:bottom w:val="single" w:sz="4" w:space="0" w:color="auto"/>
              <w:right w:val="single" w:sz="4" w:space="0" w:color="auto"/>
            </w:tcBorders>
            <w:vAlign w:val="center"/>
          </w:tcPr>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2016 год</w:t>
            </w:r>
          </w:p>
        </w:tc>
        <w:tc>
          <w:tcPr>
            <w:tcW w:w="1359" w:type="pct"/>
            <w:gridSpan w:val="2"/>
            <w:tcBorders>
              <w:top w:val="single" w:sz="4" w:space="0" w:color="auto"/>
              <w:left w:val="single" w:sz="4" w:space="0" w:color="auto"/>
              <w:bottom w:val="single" w:sz="4" w:space="0" w:color="auto"/>
              <w:right w:val="single" w:sz="4" w:space="0" w:color="auto"/>
            </w:tcBorders>
          </w:tcPr>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2017 год</w:t>
            </w:r>
          </w:p>
        </w:tc>
        <w:tc>
          <w:tcPr>
            <w:tcW w:w="1360" w:type="pct"/>
            <w:gridSpan w:val="2"/>
            <w:tcBorders>
              <w:top w:val="single" w:sz="4" w:space="0" w:color="auto"/>
              <w:left w:val="single" w:sz="4" w:space="0" w:color="auto"/>
              <w:bottom w:val="single" w:sz="4" w:space="0" w:color="auto"/>
              <w:right w:val="single" w:sz="4" w:space="0" w:color="auto"/>
            </w:tcBorders>
          </w:tcPr>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2018 год</w:t>
            </w:r>
          </w:p>
        </w:tc>
      </w:tr>
      <w:tr w:rsidR="00072849" w:rsidRPr="003541E5" w:rsidTr="00201C35">
        <w:tc>
          <w:tcPr>
            <w:tcW w:w="837" w:type="pct"/>
            <w:tcBorders>
              <w:top w:val="single" w:sz="4" w:space="0" w:color="auto"/>
              <w:left w:val="single" w:sz="4" w:space="0" w:color="auto"/>
              <w:bottom w:val="single" w:sz="4" w:space="0" w:color="auto"/>
              <w:right w:val="single" w:sz="4" w:space="0" w:color="auto"/>
            </w:tcBorders>
            <w:vAlign w:val="center"/>
          </w:tcPr>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Категория потребителей</w:t>
            </w:r>
          </w:p>
        </w:tc>
        <w:tc>
          <w:tcPr>
            <w:tcW w:w="731" w:type="pct"/>
            <w:tcBorders>
              <w:top w:val="single" w:sz="4" w:space="0" w:color="auto"/>
              <w:left w:val="single" w:sz="4" w:space="0" w:color="auto"/>
              <w:bottom w:val="single" w:sz="4" w:space="0" w:color="auto"/>
              <w:right w:val="single" w:sz="4" w:space="0" w:color="auto"/>
            </w:tcBorders>
            <w:vAlign w:val="center"/>
          </w:tcPr>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с 01.01.2016</w:t>
            </w:r>
          </w:p>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по 30.06.2016</w:t>
            </w:r>
          </w:p>
        </w:tc>
        <w:tc>
          <w:tcPr>
            <w:tcW w:w="713" w:type="pct"/>
            <w:tcBorders>
              <w:top w:val="single" w:sz="4" w:space="0" w:color="auto"/>
              <w:left w:val="single" w:sz="4" w:space="0" w:color="auto"/>
              <w:bottom w:val="single" w:sz="4" w:space="0" w:color="auto"/>
              <w:right w:val="single" w:sz="4" w:space="0" w:color="auto"/>
            </w:tcBorders>
            <w:vAlign w:val="center"/>
          </w:tcPr>
          <w:p w:rsidR="00072849" w:rsidRPr="003541E5" w:rsidRDefault="00072849" w:rsidP="006924DF">
            <w:pPr>
              <w:pStyle w:val="ConsPlusNormal"/>
              <w:ind w:left="79" w:hanging="79"/>
              <w:jc w:val="center"/>
              <w:rPr>
                <w:rFonts w:eastAsia="Times New Roman"/>
                <w:sz w:val="20"/>
                <w:szCs w:val="20"/>
              </w:rPr>
            </w:pPr>
            <w:r w:rsidRPr="003541E5">
              <w:rPr>
                <w:rFonts w:eastAsia="Times New Roman"/>
                <w:sz w:val="20"/>
                <w:szCs w:val="20"/>
              </w:rPr>
              <w:t>с 01.07.2016</w:t>
            </w:r>
          </w:p>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по 31.12.2016</w:t>
            </w:r>
          </w:p>
        </w:tc>
        <w:tc>
          <w:tcPr>
            <w:tcW w:w="679" w:type="pct"/>
            <w:tcBorders>
              <w:top w:val="single" w:sz="4" w:space="0" w:color="auto"/>
              <w:left w:val="single" w:sz="4" w:space="0" w:color="auto"/>
              <w:bottom w:val="single" w:sz="4" w:space="0" w:color="auto"/>
              <w:right w:val="single" w:sz="4" w:space="0" w:color="auto"/>
            </w:tcBorders>
            <w:vAlign w:val="center"/>
          </w:tcPr>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с 01.01.2017</w:t>
            </w:r>
          </w:p>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по 30.06.2017</w:t>
            </w:r>
          </w:p>
        </w:tc>
        <w:tc>
          <w:tcPr>
            <w:tcW w:w="680" w:type="pct"/>
            <w:tcBorders>
              <w:top w:val="single" w:sz="4" w:space="0" w:color="auto"/>
              <w:left w:val="single" w:sz="4" w:space="0" w:color="auto"/>
              <w:bottom w:val="single" w:sz="4" w:space="0" w:color="auto"/>
              <w:right w:val="single" w:sz="4" w:space="0" w:color="auto"/>
            </w:tcBorders>
            <w:vAlign w:val="center"/>
          </w:tcPr>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с 01.07.2017</w:t>
            </w:r>
          </w:p>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по 31.12.2017</w:t>
            </w:r>
          </w:p>
        </w:tc>
        <w:tc>
          <w:tcPr>
            <w:tcW w:w="674" w:type="pct"/>
            <w:tcBorders>
              <w:top w:val="single" w:sz="4" w:space="0" w:color="auto"/>
              <w:left w:val="single" w:sz="4" w:space="0" w:color="auto"/>
              <w:bottom w:val="single" w:sz="4" w:space="0" w:color="auto"/>
              <w:right w:val="single" w:sz="4" w:space="0" w:color="auto"/>
            </w:tcBorders>
            <w:vAlign w:val="center"/>
          </w:tcPr>
          <w:p w:rsidR="00072849" w:rsidRPr="003541E5" w:rsidRDefault="00072849" w:rsidP="006924DF">
            <w:pPr>
              <w:pStyle w:val="ConsPlusNormal"/>
              <w:rPr>
                <w:rFonts w:eastAsia="Times New Roman"/>
                <w:sz w:val="20"/>
                <w:szCs w:val="20"/>
              </w:rPr>
            </w:pPr>
            <w:r w:rsidRPr="003541E5">
              <w:rPr>
                <w:rFonts w:eastAsia="Times New Roman"/>
                <w:sz w:val="20"/>
                <w:szCs w:val="20"/>
              </w:rPr>
              <w:t>с 01.01.2018</w:t>
            </w:r>
          </w:p>
          <w:p w:rsidR="00072849" w:rsidRPr="003541E5" w:rsidRDefault="00072849" w:rsidP="006924DF">
            <w:pPr>
              <w:pStyle w:val="ConsPlusNormal"/>
              <w:rPr>
                <w:rFonts w:eastAsia="Times New Roman"/>
                <w:sz w:val="20"/>
                <w:szCs w:val="20"/>
              </w:rPr>
            </w:pPr>
            <w:r w:rsidRPr="003541E5">
              <w:rPr>
                <w:rFonts w:eastAsia="Times New Roman"/>
                <w:sz w:val="20"/>
                <w:szCs w:val="20"/>
              </w:rPr>
              <w:t>по 30.06.2018</w:t>
            </w:r>
          </w:p>
        </w:tc>
        <w:tc>
          <w:tcPr>
            <w:tcW w:w="686" w:type="pct"/>
            <w:tcBorders>
              <w:top w:val="single" w:sz="4" w:space="0" w:color="auto"/>
              <w:left w:val="single" w:sz="4" w:space="0" w:color="auto"/>
              <w:bottom w:val="single" w:sz="4" w:space="0" w:color="auto"/>
              <w:right w:val="single" w:sz="4" w:space="0" w:color="auto"/>
            </w:tcBorders>
            <w:vAlign w:val="center"/>
          </w:tcPr>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с 01.07.2018</w:t>
            </w:r>
          </w:p>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по 31.12.2018</w:t>
            </w:r>
          </w:p>
        </w:tc>
      </w:tr>
      <w:tr w:rsidR="00072849" w:rsidRPr="003541E5" w:rsidTr="006924DF">
        <w:tc>
          <w:tcPr>
            <w:tcW w:w="5000" w:type="pct"/>
            <w:gridSpan w:val="7"/>
            <w:tcBorders>
              <w:top w:val="single" w:sz="4" w:space="0" w:color="auto"/>
              <w:left w:val="single" w:sz="4" w:space="0" w:color="auto"/>
              <w:bottom w:val="single" w:sz="4" w:space="0" w:color="auto"/>
              <w:right w:val="single" w:sz="4" w:space="0" w:color="auto"/>
            </w:tcBorders>
            <w:vAlign w:val="center"/>
          </w:tcPr>
          <w:p w:rsidR="00072849" w:rsidRPr="003541E5" w:rsidRDefault="00072849" w:rsidP="006924DF">
            <w:pPr>
              <w:pStyle w:val="ConsPlusNormal"/>
              <w:rPr>
                <w:rFonts w:eastAsia="Times New Roman"/>
                <w:sz w:val="20"/>
                <w:szCs w:val="20"/>
              </w:rPr>
            </w:pPr>
            <w:r w:rsidRPr="003541E5">
              <w:rPr>
                <w:rFonts w:eastAsia="Times New Roman"/>
                <w:sz w:val="20"/>
                <w:szCs w:val="20"/>
              </w:rPr>
              <w:t>Питьевая вода (одноставочный тариф, руб./куб.м)</w:t>
            </w:r>
          </w:p>
        </w:tc>
      </w:tr>
      <w:tr w:rsidR="00072849" w:rsidRPr="003541E5" w:rsidTr="00201C35">
        <w:tc>
          <w:tcPr>
            <w:tcW w:w="837" w:type="pct"/>
            <w:tcBorders>
              <w:top w:val="single" w:sz="4" w:space="0" w:color="auto"/>
              <w:left w:val="single" w:sz="4" w:space="0" w:color="auto"/>
              <w:bottom w:val="single" w:sz="4" w:space="0" w:color="auto"/>
              <w:right w:val="single" w:sz="4" w:space="0" w:color="auto"/>
            </w:tcBorders>
            <w:vAlign w:val="center"/>
          </w:tcPr>
          <w:p w:rsidR="00072849" w:rsidRPr="003541E5" w:rsidRDefault="00072849" w:rsidP="006924DF">
            <w:pPr>
              <w:pStyle w:val="ConsPlusNormal"/>
              <w:rPr>
                <w:rFonts w:eastAsia="Times New Roman"/>
                <w:sz w:val="20"/>
                <w:szCs w:val="20"/>
              </w:rPr>
            </w:pPr>
            <w:r w:rsidRPr="003541E5">
              <w:rPr>
                <w:rFonts w:eastAsia="Times New Roman"/>
                <w:sz w:val="20"/>
                <w:szCs w:val="20"/>
              </w:rPr>
              <w:t>Население</w:t>
            </w:r>
          </w:p>
        </w:tc>
        <w:tc>
          <w:tcPr>
            <w:tcW w:w="731" w:type="pct"/>
            <w:tcBorders>
              <w:top w:val="single" w:sz="4" w:space="0" w:color="auto"/>
              <w:left w:val="single" w:sz="4" w:space="0" w:color="auto"/>
              <w:bottom w:val="single" w:sz="4" w:space="0" w:color="auto"/>
              <w:right w:val="single" w:sz="4" w:space="0" w:color="auto"/>
            </w:tcBorders>
            <w:vAlign w:val="center"/>
          </w:tcPr>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55,65</w:t>
            </w:r>
          </w:p>
        </w:tc>
        <w:tc>
          <w:tcPr>
            <w:tcW w:w="713" w:type="pct"/>
            <w:tcBorders>
              <w:top w:val="single" w:sz="4" w:space="0" w:color="auto"/>
              <w:left w:val="single" w:sz="4" w:space="0" w:color="auto"/>
              <w:bottom w:val="single" w:sz="4" w:space="0" w:color="auto"/>
              <w:right w:val="single" w:sz="4" w:space="0" w:color="auto"/>
            </w:tcBorders>
            <w:vAlign w:val="center"/>
          </w:tcPr>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57,99</w:t>
            </w:r>
          </w:p>
        </w:tc>
        <w:tc>
          <w:tcPr>
            <w:tcW w:w="679" w:type="pct"/>
            <w:tcBorders>
              <w:top w:val="single" w:sz="4" w:space="0" w:color="auto"/>
              <w:left w:val="single" w:sz="4" w:space="0" w:color="auto"/>
              <w:bottom w:val="single" w:sz="4" w:space="0" w:color="auto"/>
              <w:right w:val="single" w:sz="4" w:space="0" w:color="auto"/>
            </w:tcBorders>
          </w:tcPr>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57,99</w:t>
            </w:r>
          </w:p>
        </w:tc>
        <w:tc>
          <w:tcPr>
            <w:tcW w:w="680" w:type="pct"/>
            <w:tcBorders>
              <w:top w:val="single" w:sz="4" w:space="0" w:color="auto"/>
              <w:left w:val="single" w:sz="4" w:space="0" w:color="auto"/>
              <w:bottom w:val="single" w:sz="4" w:space="0" w:color="auto"/>
              <w:right w:val="single" w:sz="4" w:space="0" w:color="auto"/>
            </w:tcBorders>
          </w:tcPr>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60,44</w:t>
            </w:r>
          </w:p>
        </w:tc>
        <w:tc>
          <w:tcPr>
            <w:tcW w:w="674" w:type="pct"/>
            <w:tcBorders>
              <w:top w:val="single" w:sz="4" w:space="0" w:color="auto"/>
              <w:left w:val="single" w:sz="4" w:space="0" w:color="auto"/>
              <w:bottom w:val="single" w:sz="4" w:space="0" w:color="auto"/>
              <w:right w:val="single" w:sz="4" w:space="0" w:color="auto"/>
            </w:tcBorders>
          </w:tcPr>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60,44</w:t>
            </w:r>
          </w:p>
        </w:tc>
        <w:tc>
          <w:tcPr>
            <w:tcW w:w="686" w:type="pct"/>
            <w:tcBorders>
              <w:top w:val="single" w:sz="4" w:space="0" w:color="auto"/>
              <w:left w:val="single" w:sz="4" w:space="0" w:color="auto"/>
              <w:bottom w:val="single" w:sz="4" w:space="0" w:color="auto"/>
              <w:right w:val="single" w:sz="4" w:space="0" w:color="auto"/>
            </w:tcBorders>
          </w:tcPr>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62,70</w:t>
            </w:r>
          </w:p>
        </w:tc>
      </w:tr>
      <w:tr w:rsidR="00072849" w:rsidRPr="003541E5" w:rsidTr="00C02764">
        <w:trPr>
          <w:trHeight w:val="740"/>
        </w:trPr>
        <w:tc>
          <w:tcPr>
            <w:tcW w:w="837" w:type="pct"/>
            <w:tcBorders>
              <w:top w:val="single" w:sz="4" w:space="0" w:color="auto"/>
              <w:left w:val="single" w:sz="4" w:space="0" w:color="auto"/>
              <w:bottom w:val="single" w:sz="4" w:space="0" w:color="auto"/>
              <w:right w:val="single" w:sz="4" w:space="0" w:color="auto"/>
            </w:tcBorders>
            <w:vAlign w:val="center"/>
          </w:tcPr>
          <w:p w:rsidR="00072849" w:rsidRPr="003541E5" w:rsidRDefault="00072849" w:rsidP="006924DF">
            <w:pPr>
              <w:pStyle w:val="ConsPlusNormal"/>
              <w:rPr>
                <w:rFonts w:eastAsia="Times New Roman"/>
                <w:sz w:val="20"/>
                <w:szCs w:val="20"/>
              </w:rPr>
            </w:pPr>
            <w:r w:rsidRPr="003541E5">
              <w:rPr>
                <w:rFonts w:eastAsia="Times New Roman"/>
                <w:sz w:val="20"/>
                <w:szCs w:val="20"/>
              </w:rPr>
              <w:t xml:space="preserve">Бюджетные и прочие потребители  </w:t>
            </w:r>
          </w:p>
        </w:tc>
        <w:tc>
          <w:tcPr>
            <w:tcW w:w="731" w:type="pct"/>
            <w:tcBorders>
              <w:top w:val="single" w:sz="4" w:space="0" w:color="auto"/>
              <w:left w:val="single" w:sz="4" w:space="0" w:color="auto"/>
              <w:bottom w:val="single" w:sz="4" w:space="0" w:color="auto"/>
              <w:right w:val="single" w:sz="4" w:space="0" w:color="auto"/>
            </w:tcBorders>
            <w:vAlign w:val="center"/>
          </w:tcPr>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55,65</w:t>
            </w:r>
          </w:p>
        </w:tc>
        <w:tc>
          <w:tcPr>
            <w:tcW w:w="713" w:type="pct"/>
            <w:tcBorders>
              <w:top w:val="single" w:sz="4" w:space="0" w:color="auto"/>
              <w:left w:val="single" w:sz="4" w:space="0" w:color="auto"/>
              <w:bottom w:val="single" w:sz="4" w:space="0" w:color="auto"/>
              <w:right w:val="single" w:sz="4" w:space="0" w:color="auto"/>
            </w:tcBorders>
            <w:vAlign w:val="center"/>
          </w:tcPr>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57,99</w:t>
            </w:r>
          </w:p>
        </w:tc>
        <w:tc>
          <w:tcPr>
            <w:tcW w:w="679" w:type="pct"/>
            <w:tcBorders>
              <w:top w:val="single" w:sz="4" w:space="0" w:color="auto"/>
              <w:left w:val="single" w:sz="4" w:space="0" w:color="auto"/>
              <w:bottom w:val="single" w:sz="4" w:space="0" w:color="auto"/>
              <w:right w:val="single" w:sz="4" w:space="0" w:color="auto"/>
            </w:tcBorders>
          </w:tcPr>
          <w:p w:rsidR="00072849" w:rsidRPr="003541E5" w:rsidRDefault="00072849" w:rsidP="006924DF">
            <w:pPr>
              <w:pStyle w:val="ConsPlusNormal"/>
              <w:jc w:val="center"/>
              <w:rPr>
                <w:rFonts w:eastAsia="Times New Roman"/>
                <w:sz w:val="20"/>
                <w:szCs w:val="20"/>
              </w:rPr>
            </w:pPr>
          </w:p>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57,99</w:t>
            </w:r>
          </w:p>
        </w:tc>
        <w:tc>
          <w:tcPr>
            <w:tcW w:w="680" w:type="pct"/>
            <w:tcBorders>
              <w:top w:val="single" w:sz="4" w:space="0" w:color="auto"/>
              <w:left w:val="single" w:sz="4" w:space="0" w:color="auto"/>
              <w:bottom w:val="single" w:sz="4" w:space="0" w:color="auto"/>
              <w:right w:val="single" w:sz="4" w:space="0" w:color="auto"/>
            </w:tcBorders>
          </w:tcPr>
          <w:p w:rsidR="00072849" w:rsidRPr="003541E5" w:rsidRDefault="00072849" w:rsidP="006924DF">
            <w:pPr>
              <w:pStyle w:val="ConsPlusNormal"/>
              <w:jc w:val="center"/>
              <w:rPr>
                <w:rFonts w:eastAsia="Times New Roman"/>
                <w:sz w:val="20"/>
                <w:szCs w:val="20"/>
              </w:rPr>
            </w:pPr>
          </w:p>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60,44</w:t>
            </w:r>
          </w:p>
        </w:tc>
        <w:tc>
          <w:tcPr>
            <w:tcW w:w="674" w:type="pct"/>
            <w:tcBorders>
              <w:top w:val="single" w:sz="4" w:space="0" w:color="auto"/>
              <w:left w:val="single" w:sz="4" w:space="0" w:color="auto"/>
              <w:bottom w:val="single" w:sz="4" w:space="0" w:color="auto"/>
              <w:right w:val="single" w:sz="4" w:space="0" w:color="auto"/>
            </w:tcBorders>
          </w:tcPr>
          <w:p w:rsidR="00072849" w:rsidRPr="003541E5" w:rsidRDefault="00072849" w:rsidP="006924DF">
            <w:pPr>
              <w:pStyle w:val="ConsPlusNormal"/>
              <w:jc w:val="center"/>
              <w:rPr>
                <w:rFonts w:eastAsia="Times New Roman"/>
                <w:sz w:val="20"/>
                <w:szCs w:val="20"/>
              </w:rPr>
            </w:pPr>
          </w:p>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60,44</w:t>
            </w:r>
          </w:p>
        </w:tc>
        <w:tc>
          <w:tcPr>
            <w:tcW w:w="686" w:type="pct"/>
            <w:tcBorders>
              <w:top w:val="single" w:sz="4" w:space="0" w:color="auto"/>
              <w:left w:val="single" w:sz="4" w:space="0" w:color="auto"/>
              <w:bottom w:val="single" w:sz="4" w:space="0" w:color="auto"/>
              <w:right w:val="single" w:sz="4" w:space="0" w:color="auto"/>
            </w:tcBorders>
          </w:tcPr>
          <w:p w:rsidR="00072849" w:rsidRPr="003541E5" w:rsidRDefault="00072849" w:rsidP="006924DF">
            <w:pPr>
              <w:pStyle w:val="ConsPlusNormal"/>
              <w:jc w:val="center"/>
              <w:rPr>
                <w:rFonts w:eastAsia="Times New Roman"/>
                <w:sz w:val="20"/>
                <w:szCs w:val="20"/>
              </w:rPr>
            </w:pPr>
          </w:p>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62,70</w:t>
            </w:r>
          </w:p>
        </w:tc>
      </w:tr>
      <w:tr w:rsidR="00072849" w:rsidRPr="003541E5" w:rsidTr="006924DF">
        <w:tc>
          <w:tcPr>
            <w:tcW w:w="5000" w:type="pct"/>
            <w:gridSpan w:val="7"/>
            <w:tcBorders>
              <w:top w:val="single" w:sz="4" w:space="0" w:color="auto"/>
              <w:left w:val="single" w:sz="4" w:space="0" w:color="auto"/>
              <w:bottom w:val="single" w:sz="4" w:space="0" w:color="auto"/>
              <w:right w:val="single" w:sz="4" w:space="0" w:color="auto"/>
            </w:tcBorders>
            <w:vAlign w:val="center"/>
          </w:tcPr>
          <w:p w:rsidR="00072849" w:rsidRPr="003541E5" w:rsidRDefault="00072849" w:rsidP="006924DF">
            <w:pPr>
              <w:pStyle w:val="ConsPlusNormal"/>
              <w:rPr>
                <w:rFonts w:eastAsia="Times New Roman"/>
                <w:sz w:val="20"/>
                <w:szCs w:val="20"/>
              </w:rPr>
            </w:pPr>
            <w:r w:rsidRPr="003541E5">
              <w:rPr>
                <w:rFonts w:eastAsia="Times New Roman"/>
                <w:sz w:val="20"/>
                <w:szCs w:val="20"/>
              </w:rPr>
              <w:t>Водоотведение (одноставочный тариф, руб./куб.м)</w:t>
            </w:r>
          </w:p>
        </w:tc>
      </w:tr>
      <w:tr w:rsidR="00072849" w:rsidRPr="003541E5" w:rsidTr="00201C35">
        <w:tc>
          <w:tcPr>
            <w:tcW w:w="837" w:type="pct"/>
            <w:tcBorders>
              <w:top w:val="single" w:sz="4" w:space="0" w:color="auto"/>
              <w:left w:val="single" w:sz="4" w:space="0" w:color="auto"/>
              <w:bottom w:val="single" w:sz="4" w:space="0" w:color="auto"/>
              <w:right w:val="single" w:sz="4" w:space="0" w:color="auto"/>
            </w:tcBorders>
            <w:vAlign w:val="center"/>
          </w:tcPr>
          <w:p w:rsidR="00072849" w:rsidRPr="003541E5" w:rsidRDefault="00072849" w:rsidP="006924DF">
            <w:pPr>
              <w:pStyle w:val="ConsPlusNormal"/>
              <w:rPr>
                <w:rFonts w:eastAsia="Times New Roman"/>
                <w:sz w:val="20"/>
                <w:szCs w:val="20"/>
              </w:rPr>
            </w:pPr>
            <w:r w:rsidRPr="003541E5">
              <w:rPr>
                <w:rFonts w:eastAsia="Times New Roman"/>
                <w:sz w:val="20"/>
                <w:szCs w:val="20"/>
              </w:rPr>
              <w:t xml:space="preserve">Население </w:t>
            </w:r>
          </w:p>
        </w:tc>
        <w:tc>
          <w:tcPr>
            <w:tcW w:w="731" w:type="pct"/>
            <w:tcBorders>
              <w:top w:val="single" w:sz="4" w:space="0" w:color="auto"/>
              <w:left w:val="single" w:sz="4" w:space="0" w:color="auto"/>
              <w:bottom w:val="single" w:sz="4" w:space="0" w:color="auto"/>
              <w:right w:val="single" w:sz="4" w:space="0" w:color="auto"/>
            </w:tcBorders>
            <w:vAlign w:val="center"/>
          </w:tcPr>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44,19</w:t>
            </w:r>
          </w:p>
        </w:tc>
        <w:tc>
          <w:tcPr>
            <w:tcW w:w="713" w:type="pct"/>
            <w:tcBorders>
              <w:top w:val="single" w:sz="4" w:space="0" w:color="auto"/>
              <w:left w:val="single" w:sz="4" w:space="0" w:color="auto"/>
              <w:bottom w:val="single" w:sz="4" w:space="0" w:color="auto"/>
              <w:right w:val="single" w:sz="4" w:space="0" w:color="auto"/>
            </w:tcBorders>
            <w:vAlign w:val="center"/>
          </w:tcPr>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46,05</w:t>
            </w:r>
          </w:p>
        </w:tc>
        <w:tc>
          <w:tcPr>
            <w:tcW w:w="679" w:type="pct"/>
            <w:tcBorders>
              <w:top w:val="single" w:sz="4" w:space="0" w:color="auto"/>
              <w:left w:val="single" w:sz="4" w:space="0" w:color="auto"/>
              <w:bottom w:val="single" w:sz="4" w:space="0" w:color="auto"/>
              <w:right w:val="single" w:sz="4" w:space="0" w:color="auto"/>
            </w:tcBorders>
          </w:tcPr>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46,05</w:t>
            </w:r>
          </w:p>
        </w:tc>
        <w:tc>
          <w:tcPr>
            <w:tcW w:w="680" w:type="pct"/>
            <w:tcBorders>
              <w:top w:val="single" w:sz="4" w:space="0" w:color="auto"/>
              <w:left w:val="single" w:sz="4" w:space="0" w:color="auto"/>
              <w:bottom w:val="single" w:sz="4" w:space="0" w:color="auto"/>
              <w:right w:val="single" w:sz="4" w:space="0" w:color="auto"/>
            </w:tcBorders>
          </w:tcPr>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48,32</w:t>
            </w:r>
          </w:p>
        </w:tc>
        <w:tc>
          <w:tcPr>
            <w:tcW w:w="674" w:type="pct"/>
            <w:tcBorders>
              <w:top w:val="single" w:sz="4" w:space="0" w:color="auto"/>
              <w:left w:val="single" w:sz="4" w:space="0" w:color="auto"/>
              <w:bottom w:val="single" w:sz="4" w:space="0" w:color="auto"/>
              <w:right w:val="single" w:sz="4" w:space="0" w:color="auto"/>
            </w:tcBorders>
          </w:tcPr>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48,32</w:t>
            </w:r>
          </w:p>
        </w:tc>
        <w:tc>
          <w:tcPr>
            <w:tcW w:w="686" w:type="pct"/>
            <w:tcBorders>
              <w:top w:val="single" w:sz="4" w:space="0" w:color="auto"/>
              <w:left w:val="single" w:sz="4" w:space="0" w:color="auto"/>
              <w:bottom w:val="single" w:sz="4" w:space="0" w:color="auto"/>
              <w:right w:val="single" w:sz="4" w:space="0" w:color="auto"/>
            </w:tcBorders>
          </w:tcPr>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50,07</w:t>
            </w:r>
          </w:p>
        </w:tc>
      </w:tr>
      <w:tr w:rsidR="00072849" w:rsidRPr="003541E5" w:rsidTr="00201C35">
        <w:tc>
          <w:tcPr>
            <w:tcW w:w="837" w:type="pct"/>
            <w:tcBorders>
              <w:top w:val="single" w:sz="4" w:space="0" w:color="auto"/>
              <w:left w:val="single" w:sz="4" w:space="0" w:color="auto"/>
              <w:bottom w:val="single" w:sz="4" w:space="0" w:color="auto"/>
              <w:right w:val="single" w:sz="4" w:space="0" w:color="auto"/>
            </w:tcBorders>
            <w:vAlign w:val="center"/>
          </w:tcPr>
          <w:p w:rsidR="00072849" w:rsidRPr="003541E5" w:rsidRDefault="00072849" w:rsidP="006924DF">
            <w:pPr>
              <w:pStyle w:val="ConsPlusNormal"/>
              <w:rPr>
                <w:rFonts w:eastAsia="Times New Roman"/>
                <w:sz w:val="20"/>
                <w:szCs w:val="20"/>
              </w:rPr>
            </w:pPr>
            <w:r w:rsidRPr="003541E5">
              <w:rPr>
                <w:rFonts w:eastAsia="Times New Roman"/>
                <w:sz w:val="20"/>
                <w:szCs w:val="20"/>
              </w:rPr>
              <w:t xml:space="preserve">Бюджетные и прочие потребители </w:t>
            </w:r>
          </w:p>
        </w:tc>
        <w:tc>
          <w:tcPr>
            <w:tcW w:w="731" w:type="pct"/>
            <w:tcBorders>
              <w:top w:val="single" w:sz="4" w:space="0" w:color="auto"/>
              <w:left w:val="single" w:sz="4" w:space="0" w:color="auto"/>
              <w:bottom w:val="single" w:sz="4" w:space="0" w:color="auto"/>
              <w:right w:val="single" w:sz="4" w:space="0" w:color="auto"/>
            </w:tcBorders>
            <w:vAlign w:val="center"/>
          </w:tcPr>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44,19</w:t>
            </w:r>
          </w:p>
        </w:tc>
        <w:tc>
          <w:tcPr>
            <w:tcW w:w="713" w:type="pct"/>
            <w:tcBorders>
              <w:top w:val="single" w:sz="4" w:space="0" w:color="auto"/>
              <w:left w:val="single" w:sz="4" w:space="0" w:color="auto"/>
              <w:bottom w:val="single" w:sz="4" w:space="0" w:color="auto"/>
              <w:right w:val="single" w:sz="4" w:space="0" w:color="auto"/>
            </w:tcBorders>
            <w:vAlign w:val="center"/>
          </w:tcPr>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46,05</w:t>
            </w:r>
          </w:p>
        </w:tc>
        <w:tc>
          <w:tcPr>
            <w:tcW w:w="679" w:type="pct"/>
            <w:tcBorders>
              <w:top w:val="single" w:sz="4" w:space="0" w:color="auto"/>
              <w:left w:val="single" w:sz="4" w:space="0" w:color="auto"/>
              <w:bottom w:val="single" w:sz="4" w:space="0" w:color="auto"/>
              <w:right w:val="single" w:sz="4" w:space="0" w:color="auto"/>
            </w:tcBorders>
          </w:tcPr>
          <w:p w:rsidR="00072849" w:rsidRPr="003541E5" w:rsidRDefault="00072849" w:rsidP="006924DF">
            <w:pPr>
              <w:pStyle w:val="ConsPlusNormal"/>
              <w:jc w:val="center"/>
              <w:rPr>
                <w:rFonts w:eastAsia="Times New Roman"/>
                <w:sz w:val="20"/>
                <w:szCs w:val="20"/>
              </w:rPr>
            </w:pPr>
          </w:p>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46,05</w:t>
            </w:r>
          </w:p>
        </w:tc>
        <w:tc>
          <w:tcPr>
            <w:tcW w:w="680" w:type="pct"/>
            <w:tcBorders>
              <w:top w:val="single" w:sz="4" w:space="0" w:color="auto"/>
              <w:left w:val="single" w:sz="4" w:space="0" w:color="auto"/>
              <w:bottom w:val="single" w:sz="4" w:space="0" w:color="auto"/>
              <w:right w:val="single" w:sz="4" w:space="0" w:color="auto"/>
            </w:tcBorders>
          </w:tcPr>
          <w:p w:rsidR="00072849" w:rsidRPr="003541E5" w:rsidRDefault="00072849" w:rsidP="006924DF">
            <w:pPr>
              <w:pStyle w:val="ConsPlusNormal"/>
              <w:jc w:val="center"/>
              <w:rPr>
                <w:rFonts w:eastAsia="Times New Roman"/>
                <w:sz w:val="20"/>
                <w:szCs w:val="20"/>
              </w:rPr>
            </w:pPr>
          </w:p>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48,32</w:t>
            </w:r>
          </w:p>
        </w:tc>
        <w:tc>
          <w:tcPr>
            <w:tcW w:w="674" w:type="pct"/>
            <w:tcBorders>
              <w:top w:val="single" w:sz="4" w:space="0" w:color="auto"/>
              <w:left w:val="single" w:sz="4" w:space="0" w:color="auto"/>
              <w:bottom w:val="single" w:sz="4" w:space="0" w:color="auto"/>
              <w:right w:val="single" w:sz="4" w:space="0" w:color="auto"/>
            </w:tcBorders>
          </w:tcPr>
          <w:p w:rsidR="00072849" w:rsidRPr="003541E5" w:rsidRDefault="00072849" w:rsidP="006924DF">
            <w:pPr>
              <w:pStyle w:val="ConsPlusNormal"/>
              <w:jc w:val="center"/>
              <w:rPr>
                <w:rFonts w:eastAsia="Times New Roman"/>
                <w:sz w:val="20"/>
                <w:szCs w:val="20"/>
              </w:rPr>
            </w:pPr>
          </w:p>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48,32</w:t>
            </w:r>
          </w:p>
        </w:tc>
        <w:tc>
          <w:tcPr>
            <w:tcW w:w="686" w:type="pct"/>
            <w:tcBorders>
              <w:top w:val="single" w:sz="4" w:space="0" w:color="auto"/>
              <w:left w:val="single" w:sz="4" w:space="0" w:color="auto"/>
              <w:bottom w:val="single" w:sz="4" w:space="0" w:color="auto"/>
              <w:right w:val="single" w:sz="4" w:space="0" w:color="auto"/>
            </w:tcBorders>
          </w:tcPr>
          <w:p w:rsidR="00072849" w:rsidRPr="003541E5" w:rsidRDefault="00072849" w:rsidP="006924DF">
            <w:pPr>
              <w:pStyle w:val="ConsPlusNormal"/>
              <w:jc w:val="center"/>
              <w:rPr>
                <w:rFonts w:eastAsia="Times New Roman"/>
                <w:sz w:val="20"/>
                <w:szCs w:val="20"/>
              </w:rPr>
            </w:pPr>
          </w:p>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50,07</w:t>
            </w:r>
          </w:p>
        </w:tc>
      </w:tr>
      <w:tr w:rsidR="00072849" w:rsidRPr="003541E5" w:rsidTr="006924DF">
        <w:tc>
          <w:tcPr>
            <w:tcW w:w="5000" w:type="pct"/>
            <w:gridSpan w:val="7"/>
            <w:tcBorders>
              <w:top w:val="single" w:sz="4" w:space="0" w:color="auto"/>
              <w:left w:val="single" w:sz="4" w:space="0" w:color="auto"/>
              <w:bottom w:val="single" w:sz="4" w:space="0" w:color="auto"/>
              <w:right w:val="single" w:sz="4" w:space="0" w:color="auto"/>
            </w:tcBorders>
            <w:vAlign w:val="center"/>
          </w:tcPr>
          <w:p w:rsidR="00072849" w:rsidRPr="003541E5" w:rsidRDefault="00072849" w:rsidP="006924DF">
            <w:pPr>
              <w:pStyle w:val="ConsPlusNormal"/>
              <w:rPr>
                <w:rFonts w:eastAsia="Times New Roman"/>
                <w:sz w:val="20"/>
                <w:szCs w:val="20"/>
              </w:rPr>
            </w:pPr>
            <w:r w:rsidRPr="003541E5">
              <w:rPr>
                <w:rFonts w:eastAsia="Times New Roman"/>
                <w:sz w:val="20"/>
                <w:szCs w:val="20"/>
              </w:rPr>
              <w:t>Водоотведение в части очистки сточных вод (одноставочный тариф, руб./куб.м)</w:t>
            </w:r>
          </w:p>
        </w:tc>
      </w:tr>
      <w:tr w:rsidR="00072849" w:rsidRPr="003541E5" w:rsidTr="00201C35">
        <w:tc>
          <w:tcPr>
            <w:tcW w:w="837" w:type="pct"/>
            <w:tcBorders>
              <w:top w:val="single" w:sz="4" w:space="0" w:color="auto"/>
              <w:left w:val="single" w:sz="4" w:space="0" w:color="auto"/>
              <w:bottom w:val="single" w:sz="4" w:space="0" w:color="auto"/>
              <w:right w:val="single" w:sz="4" w:space="0" w:color="auto"/>
            </w:tcBorders>
            <w:vAlign w:val="center"/>
          </w:tcPr>
          <w:p w:rsidR="00072849" w:rsidRPr="003541E5" w:rsidRDefault="00072849" w:rsidP="006924DF">
            <w:pPr>
              <w:pStyle w:val="ConsPlusNormal"/>
              <w:rPr>
                <w:rFonts w:eastAsia="Times New Roman"/>
                <w:sz w:val="20"/>
                <w:szCs w:val="20"/>
              </w:rPr>
            </w:pPr>
            <w:r w:rsidRPr="003541E5">
              <w:rPr>
                <w:rFonts w:eastAsia="Times New Roman"/>
                <w:sz w:val="20"/>
                <w:szCs w:val="20"/>
              </w:rPr>
              <w:t xml:space="preserve">Население </w:t>
            </w:r>
          </w:p>
        </w:tc>
        <w:tc>
          <w:tcPr>
            <w:tcW w:w="731" w:type="pct"/>
            <w:tcBorders>
              <w:top w:val="single" w:sz="4" w:space="0" w:color="auto"/>
              <w:left w:val="single" w:sz="4" w:space="0" w:color="auto"/>
              <w:bottom w:val="single" w:sz="4" w:space="0" w:color="auto"/>
              <w:right w:val="single" w:sz="4" w:space="0" w:color="auto"/>
            </w:tcBorders>
            <w:vAlign w:val="center"/>
          </w:tcPr>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13,90</w:t>
            </w:r>
          </w:p>
        </w:tc>
        <w:tc>
          <w:tcPr>
            <w:tcW w:w="713" w:type="pct"/>
            <w:tcBorders>
              <w:top w:val="single" w:sz="4" w:space="0" w:color="auto"/>
              <w:left w:val="single" w:sz="4" w:space="0" w:color="auto"/>
              <w:bottom w:val="single" w:sz="4" w:space="0" w:color="auto"/>
              <w:right w:val="single" w:sz="4" w:space="0" w:color="auto"/>
            </w:tcBorders>
            <w:vAlign w:val="center"/>
          </w:tcPr>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14,49</w:t>
            </w:r>
          </w:p>
        </w:tc>
        <w:tc>
          <w:tcPr>
            <w:tcW w:w="679" w:type="pct"/>
            <w:tcBorders>
              <w:top w:val="single" w:sz="4" w:space="0" w:color="auto"/>
              <w:left w:val="single" w:sz="4" w:space="0" w:color="auto"/>
              <w:bottom w:val="single" w:sz="4" w:space="0" w:color="auto"/>
              <w:right w:val="single" w:sz="4" w:space="0" w:color="auto"/>
            </w:tcBorders>
          </w:tcPr>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14,49</w:t>
            </w:r>
          </w:p>
        </w:tc>
        <w:tc>
          <w:tcPr>
            <w:tcW w:w="680" w:type="pct"/>
            <w:tcBorders>
              <w:top w:val="single" w:sz="4" w:space="0" w:color="auto"/>
              <w:left w:val="single" w:sz="4" w:space="0" w:color="auto"/>
              <w:bottom w:val="single" w:sz="4" w:space="0" w:color="auto"/>
              <w:right w:val="single" w:sz="4" w:space="0" w:color="auto"/>
            </w:tcBorders>
          </w:tcPr>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15,19</w:t>
            </w:r>
          </w:p>
        </w:tc>
        <w:tc>
          <w:tcPr>
            <w:tcW w:w="674" w:type="pct"/>
            <w:tcBorders>
              <w:top w:val="single" w:sz="4" w:space="0" w:color="auto"/>
              <w:left w:val="single" w:sz="4" w:space="0" w:color="auto"/>
              <w:bottom w:val="single" w:sz="4" w:space="0" w:color="auto"/>
              <w:right w:val="single" w:sz="4" w:space="0" w:color="auto"/>
            </w:tcBorders>
          </w:tcPr>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15,19</w:t>
            </w:r>
          </w:p>
        </w:tc>
        <w:tc>
          <w:tcPr>
            <w:tcW w:w="686" w:type="pct"/>
            <w:tcBorders>
              <w:top w:val="single" w:sz="4" w:space="0" w:color="auto"/>
              <w:left w:val="single" w:sz="4" w:space="0" w:color="auto"/>
              <w:bottom w:val="single" w:sz="4" w:space="0" w:color="auto"/>
              <w:right w:val="single" w:sz="4" w:space="0" w:color="auto"/>
            </w:tcBorders>
          </w:tcPr>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15,79</w:t>
            </w:r>
          </w:p>
        </w:tc>
      </w:tr>
      <w:tr w:rsidR="00072849" w:rsidRPr="003541E5" w:rsidTr="00201C35">
        <w:tc>
          <w:tcPr>
            <w:tcW w:w="837" w:type="pct"/>
            <w:tcBorders>
              <w:top w:val="single" w:sz="4" w:space="0" w:color="auto"/>
              <w:left w:val="single" w:sz="4" w:space="0" w:color="auto"/>
              <w:bottom w:val="single" w:sz="4" w:space="0" w:color="auto"/>
              <w:right w:val="single" w:sz="4" w:space="0" w:color="auto"/>
            </w:tcBorders>
            <w:vAlign w:val="center"/>
          </w:tcPr>
          <w:p w:rsidR="00072849" w:rsidRPr="003541E5" w:rsidRDefault="00072849" w:rsidP="006924DF">
            <w:pPr>
              <w:pStyle w:val="ConsPlusNormal"/>
              <w:rPr>
                <w:rFonts w:eastAsia="Times New Roman"/>
                <w:sz w:val="20"/>
                <w:szCs w:val="20"/>
              </w:rPr>
            </w:pPr>
            <w:r w:rsidRPr="003541E5">
              <w:rPr>
                <w:rFonts w:eastAsia="Times New Roman"/>
                <w:sz w:val="20"/>
                <w:szCs w:val="20"/>
              </w:rPr>
              <w:t xml:space="preserve">Бюджетные и прочие потребители </w:t>
            </w:r>
          </w:p>
        </w:tc>
        <w:tc>
          <w:tcPr>
            <w:tcW w:w="731" w:type="pct"/>
            <w:tcBorders>
              <w:top w:val="single" w:sz="4" w:space="0" w:color="auto"/>
              <w:left w:val="single" w:sz="4" w:space="0" w:color="auto"/>
              <w:bottom w:val="single" w:sz="4" w:space="0" w:color="auto"/>
              <w:right w:val="single" w:sz="4" w:space="0" w:color="auto"/>
            </w:tcBorders>
            <w:vAlign w:val="center"/>
          </w:tcPr>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13,90</w:t>
            </w:r>
          </w:p>
        </w:tc>
        <w:tc>
          <w:tcPr>
            <w:tcW w:w="713" w:type="pct"/>
            <w:tcBorders>
              <w:top w:val="single" w:sz="4" w:space="0" w:color="auto"/>
              <w:left w:val="single" w:sz="4" w:space="0" w:color="auto"/>
              <w:bottom w:val="single" w:sz="4" w:space="0" w:color="auto"/>
              <w:right w:val="single" w:sz="4" w:space="0" w:color="auto"/>
            </w:tcBorders>
            <w:vAlign w:val="center"/>
          </w:tcPr>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14,49</w:t>
            </w:r>
          </w:p>
        </w:tc>
        <w:tc>
          <w:tcPr>
            <w:tcW w:w="679" w:type="pct"/>
            <w:tcBorders>
              <w:top w:val="single" w:sz="4" w:space="0" w:color="auto"/>
              <w:left w:val="single" w:sz="4" w:space="0" w:color="auto"/>
              <w:bottom w:val="single" w:sz="4" w:space="0" w:color="auto"/>
              <w:right w:val="single" w:sz="4" w:space="0" w:color="auto"/>
            </w:tcBorders>
          </w:tcPr>
          <w:p w:rsidR="00072849" w:rsidRPr="003541E5" w:rsidRDefault="00072849" w:rsidP="006924DF">
            <w:pPr>
              <w:pStyle w:val="ConsPlusNormal"/>
              <w:jc w:val="center"/>
              <w:rPr>
                <w:rFonts w:eastAsia="Times New Roman"/>
                <w:sz w:val="20"/>
                <w:szCs w:val="20"/>
              </w:rPr>
            </w:pPr>
          </w:p>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14,49</w:t>
            </w:r>
          </w:p>
        </w:tc>
        <w:tc>
          <w:tcPr>
            <w:tcW w:w="680" w:type="pct"/>
            <w:tcBorders>
              <w:top w:val="single" w:sz="4" w:space="0" w:color="auto"/>
              <w:left w:val="single" w:sz="4" w:space="0" w:color="auto"/>
              <w:bottom w:val="single" w:sz="4" w:space="0" w:color="auto"/>
              <w:right w:val="single" w:sz="4" w:space="0" w:color="auto"/>
            </w:tcBorders>
          </w:tcPr>
          <w:p w:rsidR="00072849" w:rsidRPr="003541E5" w:rsidRDefault="00072849" w:rsidP="006924DF">
            <w:pPr>
              <w:pStyle w:val="ConsPlusNormal"/>
              <w:jc w:val="center"/>
              <w:rPr>
                <w:rFonts w:eastAsia="Times New Roman"/>
                <w:sz w:val="20"/>
                <w:szCs w:val="20"/>
              </w:rPr>
            </w:pPr>
          </w:p>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15,19</w:t>
            </w:r>
          </w:p>
        </w:tc>
        <w:tc>
          <w:tcPr>
            <w:tcW w:w="674" w:type="pct"/>
            <w:tcBorders>
              <w:top w:val="single" w:sz="4" w:space="0" w:color="auto"/>
              <w:left w:val="single" w:sz="4" w:space="0" w:color="auto"/>
              <w:bottom w:val="single" w:sz="4" w:space="0" w:color="auto"/>
              <w:right w:val="single" w:sz="4" w:space="0" w:color="auto"/>
            </w:tcBorders>
          </w:tcPr>
          <w:p w:rsidR="00072849" w:rsidRPr="003541E5" w:rsidRDefault="00072849" w:rsidP="006924DF">
            <w:pPr>
              <w:pStyle w:val="ConsPlusNormal"/>
              <w:jc w:val="center"/>
              <w:rPr>
                <w:rFonts w:eastAsia="Times New Roman"/>
                <w:sz w:val="20"/>
                <w:szCs w:val="20"/>
              </w:rPr>
            </w:pPr>
          </w:p>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15,19</w:t>
            </w:r>
          </w:p>
        </w:tc>
        <w:tc>
          <w:tcPr>
            <w:tcW w:w="686" w:type="pct"/>
            <w:tcBorders>
              <w:top w:val="single" w:sz="4" w:space="0" w:color="auto"/>
              <w:left w:val="single" w:sz="4" w:space="0" w:color="auto"/>
              <w:bottom w:val="single" w:sz="4" w:space="0" w:color="auto"/>
              <w:right w:val="single" w:sz="4" w:space="0" w:color="auto"/>
            </w:tcBorders>
          </w:tcPr>
          <w:p w:rsidR="00072849" w:rsidRPr="003541E5" w:rsidRDefault="00072849" w:rsidP="006924DF">
            <w:pPr>
              <w:pStyle w:val="ConsPlusNormal"/>
              <w:jc w:val="center"/>
              <w:rPr>
                <w:rFonts w:eastAsia="Times New Roman"/>
                <w:sz w:val="20"/>
                <w:szCs w:val="20"/>
              </w:rPr>
            </w:pPr>
          </w:p>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15,79</w:t>
            </w:r>
          </w:p>
        </w:tc>
      </w:tr>
    </w:tbl>
    <w:p w:rsidR="00072849" w:rsidRPr="00621220" w:rsidRDefault="00072849" w:rsidP="00072849">
      <w:pPr>
        <w:spacing w:after="0" w:line="240" w:lineRule="auto"/>
        <w:contextualSpacing/>
        <w:jc w:val="both"/>
        <w:rPr>
          <w:rFonts w:ascii="Times New Roman" w:eastAsia="Times New Roman" w:hAnsi="Times New Roman" w:cs="Times New Roman"/>
          <w:sz w:val="24"/>
          <w:szCs w:val="24"/>
        </w:rPr>
      </w:pPr>
      <w:r w:rsidRPr="00621220">
        <w:rPr>
          <w:rFonts w:ascii="Times New Roman" w:eastAsia="Times New Roman" w:hAnsi="Times New Roman" w:cs="Times New Roman"/>
          <w:sz w:val="24"/>
          <w:szCs w:val="24"/>
        </w:rPr>
        <w:t>Тарифы на питьевую воду, водоотведение и водоотведение в части очистки для МУП «Коммунсервис» Судиславского сельского поселения налогом на добавленную стоимость не облагаются в соответствии с главой 26.2 части второй Налогового кодекса Российской Федерации.</w:t>
      </w:r>
    </w:p>
    <w:p w:rsidR="00072849" w:rsidRPr="00621220" w:rsidRDefault="00072849" w:rsidP="00072849">
      <w:pPr>
        <w:spacing w:after="0" w:line="240" w:lineRule="auto"/>
        <w:contextualSpacing/>
        <w:jc w:val="both"/>
        <w:rPr>
          <w:rFonts w:ascii="Times New Roman" w:eastAsia="Times New Roman" w:hAnsi="Times New Roman" w:cs="Times New Roman"/>
          <w:sz w:val="24"/>
          <w:szCs w:val="24"/>
        </w:rPr>
      </w:pPr>
      <w:r w:rsidRPr="00621220">
        <w:rPr>
          <w:rFonts w:ascii="Times New Roman" w:eastAsia="Times New Roman" w:hAnsi="Times New Roman" w:cs="Times New Roman"/>
          <w:sz w:val="24"/>
          <w:szCs w:val="24"/>
        </w:rPr>
        <w:lastRenderedPageBreak/>
        <w:t>3. Установить долгосрочные параметры регулирования тарифов на питьевую воду и водоотведение для МУП «Коммунсервис» Судиславского сельского поселения на 2016-2018 годы:</w:t>
      </w:r>
    </w:p>
    <w:tbl>
      <w:tblPr>
        <w:tblW w:w="5000" w:type="pct"/>
        <w:tblCellMar>
          <w:top w:w="102" w:type="dxa"/>
          <w:left w:w="62" w:type="dxa"/>
          <w:bottom w:w="102" w:type="dxa"/>
          <w:right w:w="62" w:type="dxa"/>
        </w:tblCellMar>
        <w:tblLook w:val="0000"/>
      </w:tblPr>
      <w:tblGrid>
        <w:gridCol w:w="1582"/>
        <w:gridCol w:w="844"/>
        <w:gridCol w:w="1526"/>
        <w:gridCol w:w="1596"/>
        <w:gridCol w:w="1469"/>
        <w:gridCol w:w="935"/>
        <w:gridCol w:w="1526"/>
      </w:tblGrid>
      <w:tr w:rsidR="00072849" w:rsidRPr="003541E5" w:rsidTr="003541E5">
        <w:trPr>
          <w:trHeight w:val="403"/>
        </w:trPr>
        <w:tc>
          <w:tcPr>
            <w:tcW w:w="835" w:type="pct"/>
            <w:vMerge w:val="restart"/>
            <w:tcBorders>
              <w:top w:val="single" w:sz="4" w:space="0" w:color="auto"/>
              <w:left w:val="single" w:sz="4" w:space="0" w:color="auto"/>
              <w:bottom w:val="single" w:sz="4" w:space="0" w:color="auto"/>
              <w:right w:val="single" w:sz="4" w:space="0" w:color="auto"/>
            </w:tcBorders>
            <w:vAlign w:val="center"/>
          </w:tcPr>
          <w:p w:rsidR="00072849" w:rsidRPr="003541E5" w:rsidRDefault="00072849" w:rsidP="006924DF">
            <w:pPr>
              <w:pStyle w:val="ConsPlusNormal"/>
              <w:jc w:val="center"/>
              <w:rPr>
                <w:rFonts w:eastAsia="Times New Roman"/>
                <w:sz w:val="16"/>
                <w:szCs w:val="16"/>
              </w:rPr>
            </w:pPr>
            <w:r w:rsidRPr="003541E5">
              <w:rPr>
                <w:rFonts w:eastAsia="Times New Roman"/>
                <w:sz w:val="16"/>
                <w:szCs w:val="16"/>
              </w:rPr>
              <w:t>Вид тарифа</w:t>
            </w:r>
          </w:p>
        </w:tc>
        <w:tc>
          <w:tcPr>
            <w:tcW w:w="445" w:type="pct"/>
            <w:vMerge w:val="restart"/>
            <w:tcBorders>
              <w:top w:val="single" w:sz="4" w:space="0" w:color="auto"/>
              <w:left w:val="single" w:sz="4" w:space="0" w:color="auto"/>
              <w:bottom w:val="single" w:sz="4" w:space="0" w:color="auto"/>
              <w:right w:val="single" w:sz="4" w:space="0" w:color="auto"/>
            </w:tcBorders>
            <w:vAlign w:val="center"/>
          </w:tcPr>
          <w:p w:rsidR="00072849" w:rsidRPr="003541E5" w:rsidRDefault="00072849" w:rsidP="006924DF">
            <w:pPr>
              <w:pStyle w:val="ConsPlusNormal"/>
              <w:jc w:val="center"/>
              <w:rPr>
                <w:rFonts w:eastAsia="Times New Roman"/>
                <w:sz w:val="16"/>
                <w:szCs w:val="16"/>
              </w:rPr>
            </w:pPr>
            <w:r w:rsidRPr="003541E5">
              <w:rPr>
                <w:rFonts w:eastAsia="Times New Roman"/>
                <w:sz w:val="16"/>
                <w:szCs w:val="16"/>
              </w:rPr>
              <w:t xml:space="preserve">Период </w:t>
            </w:r>
          </w:p>
        </w:tc>
        <w:tc>
          <w:tcPr>
            <w:tcW w:w="805" w:type="pct"/>
            <w:vMerge w:val="restart"/>
            <w:tcBorders>
              <w:top w:val="single" w:sz="4" w:space="0" w:color="auto"/>
              <w:left w:val="single" w:sz="4" w:space="0" w:color="auto"/>
              <w:bottom w:val="single" w:sz="4" w:space="0" w:color="auto"/>
              <w:right w:val="single" w:sz="4" w:space="0" w:color="auto"/>
            </w:tcBorders>
          </w:tcPr>
          <w:p w:rsidR="00072849" w:rsidRPr="003541E5" w:rsidRDefault="00072849" w:rsidP="006924DF">
            <w:pPr>
              <w:pStyle w:val="ConsPlusNormal"/>
              <w:jc w:val="center"/>
              <w:rPr>
                <w:rFonts w:eastAsia="Times New Roman"/>
                <w:sz w:val="16"/>
                <w:szCs w:val="16"/>
              </w:rPr>
            </w:pPr>
            <w:r w:rsidRPr="003541E5">
              <w:rPr>
                <w:rFonts w:eastAsia="Times New Roman"/>
                <w:sz w:val="16"/>
                <w:szCs w:val="16"/>
              </w:rPr>
              <w:t>Базовый уровень операционных расходов</w:t>
            </w:r>
          </w:p>
        </w:tc>
        <w:tc>
          <w:tcPr>
            <w:tcW w:w="842" w:type="pct"/>
            <w:vMerge w:val="restart"/>
            <w:tcBorders>
              <w:top w:val="single" w:sz="4" w:space="0" w:color="auto"/>
              <w:left w:val="single" w:sz="4" w:space="0" w:color="auto"/>
              <w:bottom w:val="single" w:sz="4" w:space="0" w:color="auto"/>
              <w:right w:val="single" w:sz="4" w:space="0" w:color="auto"/>
            </w:tcBorders>
          </w:tcPr>
          <w:p w:rsidR="00072849" w:rsidRPr="003541E5" w:rsidRDefault="00072849" w:rsidP="006924DF">
            <w:pPr>
              <w:pStyle w:val="ConsPlusNormal"/>
              <w:jc w:val="center"/>
              <w:rPr>
                <w:rFonts w:eastAsia="Times New Roman"/>
                <w:sz w:val="16"/>
                <w:szCs w:val="16"/>
              </w:rPr>
            </w:pPr>
            <w:r w:rsidRPr="003541E5">
              <w:rPr>
                <w:rFonts w:eastAsia="Times New Roman"/>
                <w:sz w:val="16"/>
                <w:szCs w:val="16"/>
              </w:rPr>
              <w:t>Индекс эффективности операционных расходов</w:t>
            </w:r>
          </w:p>
        </w:tc>
        <w:tc>
          <w:tcPr>
            <w:tcW w:w="775" w:type="pct"/>
            <w:vMerge w:val="restart"/>
            <w:tcBorders>
              <w:top w:val="single" w:sz="4" w:space="0" w:color="auto"/>
              <w:left w:val="single" w:sz="4" w:space="0" w:color="auto"/>
              <w:bottom w:val="single" w:sz="4" w:space="0" w:color="auto"/>
              <w:right w:val="single" w:sz="4" w:space="0" w:color="auto"/>
            </w:tcBorders>
          </w:tcPr>
          <w:p w:rsidR="00072849" w:rsidRPr="003541E5" w:rsidRDefault="00072849" w:rsidP="006924DF">
            <w:pPr>
              <w:pStyle w:val="ConsPlusNormal"/>
              <w:jc w:val="center"/>
              <w:rPr>
                <w:rFonts w:eastAsia="Times New Roman"/>
                <w:sz w:val="16"/>
                <w:szCs w:val="16"/>
              </w:rPr>
            </w:pPr>
            <w:r w:rsidRPr="003541E5">
              <w:rPr>
                <w:rFonts w:eastAsia="Times New Roman"/>
                <w:sz w:val="16"/>
                <w:szCs w:val="16"/>
              </w:rPr>
              <w:t>Нормативный уровень прибыли</w:t>
            </w:r>
          </w:p>
        </w:tc>
        <w:tc>
          <w:tcPr>
            <w:tcW w:w="1298" w:type="pct"/>
            <w:gridSpan w:val="2"/>
            <w:tcBorders>
              <w:top w:val="single" w:sz="4" w:space="0" w:color="auto"/>
              <w:left w:val="single" w:sz="4" w:space="0" w:color="auto"/>
              <w:bottom w:val="single" w:sz="4" w:space="0" w:color="auto"/>
              <w:right w:val="single" w:sz="4" w:space="0" w:color="auto"/>
            </w:tcBorders>
          </w:tcPr>
          <w:p w:rsidR="00072849" w:rsidRPr="003541E5" w:rsidRDefault="00072849" w:rsidP="006924DF">
            <w:pPr>
              <w:pStyle w:val="ConsPlusNormal"/>
              <w:jc w:val="center"/>
              <w:rPr>
                <w:rFonts w:eastAsia="Times New Roman"/>
                <w:sz w:val="16"/>
                <w:szCs w:val="16"/>
              </w:rPr>
            </w:pPr>
            <w:r w:rsidRPr="003541E5">
              <w:rPr>
                <w:rFonts w:eastAsia="Times New Roman"/>
                <w:sz w:val="16"/>
                <w:szCs w:val="16"/>
              </w:rPr>
              <w:t>Показатели энергосбережения и энергетической эффективности</w:t>
            </w:r>
          </w:p>
        </w:tc>
      </w:tr>
      <w:tr w:rsidR="00072849" w:rsidRPr="003541E5" w:rsidTr="003541E5">
        <w:trPr>
          <w:trHeight w:val="497"/>
        </w:trPr>
        <w:tc>
          <w:tcPr>
            <w:tcW w:w="835" w:type="pct"/>
            <w:vMerge/>
            <w:tcBorders>
              <w:top w:val="single" w:sz="4" w:space="0" w:color="auto"/>
              <w:left w:val="single" w:sz="4" w:space="0" w:color="auto"/>
              <w:bottom w:val="single" w:sz="4" w:space="0" w:color="auto"/>
              <w:right w:val="single" w:sz="4" w:space="0" w:color="auto"/>
            </w:tcBorders>
            <w:vAlign w:val="center"/>
          </w:tcPr>
          <w:p w:rsidR="00072849" w:rsidRPr="003541E5" w:rsidRDefault="00072849" w:rsidP="006924DF">
            <w:pPr>
              <w:pStyle w:val="ConsPlusNormal"/>
              <w:jc w:val="center"/>
              <w:rPr>
                <w:rFonts w:eastAsia="Times New Roman"/>
                <w:sz w:val="16"/>
                <w:szCs w:val="16"/>
              </w:rPr>
            </w:pPr>
          </w:p>
        </w:tc>
        <w:tc>
          <w:tcPr>
            <w:tcW w:w="445" w:type="pct"/>
            <w:vMerge/>
            <w:tcBorders>
              <w:top w:val="single" w:sz="4" w:space="0" w:color="auto"/>
              <w:left w:val="single" w:sz="4" w:space="0" w:color="auto"/>
              <w:bottom w:val="single" w:sz="4" w:space="0" w:color="auto"/>
              <w:right w:val="single" w:sz="4" w:space="0" w:color="auto"/>
            </w:tcBorders>
            <w:vAlign w:val="center"/>
          </w:tcPr>
          <w:p w:rsidR="00072849" w:rsidRPr="003541E5" w:rsidRDefault="00072849" w:rsidP="006924DF">
            <w:pPr>
              <w:pStyle w:val="ConsPlusNormal"/>
              <w:jc w:val="center"/>
              <w:rPr>
                <w:rFonts w:eastAsia="Times New Roman"/>
                <w:sz w:val="16"/>
                <w:szCs w:val="16"/>
              </w:rPr>
            </w:pPr>
          </w:p>
        </w:tc>
        <w:tc>
          <w:tcPr>
            <w:tcW w:w="805" w:type="pct"/>
            <w:vMerge/>
            <w:tcBorders>
              <w:top w:val="single" w:sz="4" w:space="0" w:color="auto"/>
              <w:left w:val="single" w:sz="4" w:space="0" w:color="auto"/>
              <w:bottom w:val="single" w:sz="4" w:space="0" w:color="auto"/>
              <w:right w:val="single" w:sz="4" w:space="0" w:color="auto"/>
            </w:tcBorders>
          </w:tcPr>
          <w:p w:rsidR="00072849" w:rsidRPr="003541E5" w:rsidRDefault="00072849" w:rsidP="006924DF">
            <w:pPr>
              <w:pStyle w:val="ConsPlusNormal"/>
              <w:jc w:val="center"/>
              <w:rPr>
                <w:rFonts w:eastAsia="Times New Roman"/>
                <w:sz w:val="16"/>
                <w:szCs w:val="16"/>
              </w:rPr>
            </w:pPr>
          </w:p>
        </w:tc>
        <w:tc>
          <w:tcPr>
            <w:tcW w:w="842" w:type="pct"/>
            <w:vMerge/>
            <w:tcBorders>
              <w:top w:val="single" w:sz="4" w:space="0" w:color="auto"/>
              <w:left w:val="single" w:sz="4" w:space="0" w:color="auto"/>
              <w:bottom w:val="single" w:sz="4" w:space="0" w:color="auto"/>
              <w:right w:val="single" w:sz="4" w:space="0" w:color="auto"/>
            </w:tcBorders>
          </w:tcPr>
          <w:p w:rsidR="00072849" w:rsidRPr="003541E5" w:rsidRDefault="00072849" w:rsidP="006924DF">
            <w:pPr>
              <w:pStyle w:val="ConsPlusNormal"/>
              <w:jc w:val="center"/>
              <w:rPr>
                <w:rFonts w:eastAsia="Times New Roman"/>
                <w:sz w:val="16"/>
                <w:szCs w:val="16"/>
              </w:rPr>
            </w:pPr>
          </w:p>
        </w:tc>
        <w:tc>
          <w:tcPr>
            <w:tcW w:w="775" w:type="pct"/>
            <w:vMerge/>
            <w:tcBorders>
              <w:top w:val="single" w:sz="4" w:space="0" w:color="auto"/>
              <w:left w:val="single" w:sz="4" w:space="0" w:color="auto"/>
              <w:bottom w:val="single" w:sz="4" w:space="0" w:color="auto"/>
              <w:right w:val="single" w:sz="4" w:space="0" w:color="auto"/>
            </w:tcBorders>
          </w:tcPr>
          <w:p w:rsidR="00072849" w:rsidRPr="003541E5" w:rsidRDefault="00072849" w:rsidP="006924DF">
            <w:pPr>
              <w:pStyle w:val="ConsPlusNormal"/>
              <w:jc w:val="center"/>
              <w:rPr>
                <w:rFonts w:eastAsia="Times New Roman"/>
                <w:sz w:val="16"/>
                <w:szCs w:val="16"/>
              </w:rPr>
            </w:pPr>
          </w:p>
        </w:tc>
        <w:tc>
          <w:tcPr>
            <w:tcW w:w="493" w:type="pct"/>
            <w:tcBorders>
              <w:top w:val="single" w:sz="4" w:space="0" w:color="auto"/>
              <w:left w:val="single" w:sz="4" w:space="0" w:color="auto"/>
              <w:bottom w:val="single" w:sz="4" w:space="0" w:color="auto"/>
              <w:right w:val="single" w:sz="4" w:space="0" w:color="auto"/>
            </w:tcBorders>
          </w:tcPr>
          <w:p w:rsidR="00072849" w:rsidRPr="003541E5" w:rsidRDefault="00072849" w:rsidP="006924DF">
            <w:pPr>
              <w:pStyle w:val="ConsPlusNormal"/>
              <w:jc w:val="center"/>
              <w:rPr>
                <w:rFonts w:eastAsia="Times New Roman"/>
                <w:sz w:val="16"/>
                <w:szCs w:val="16"/>
              </w:rPr>
            </w:pPr>
            <w:r w:rsidRPr="003541E5">
              <w:rPr>
                <w:rFonts w:eastAsia="Times New Roman"/>
                <w:sz w:val="16"/>
                <w:szCs w:val="16"/>
              </w:rPr>
              <w:t>Уровень потерь воды</w:t>
            </w:r>
          </w:p>
        </w:tc>
        <w:tc>
          <w:tcPr>
            <w:tcW w:w="806" w:type="pct"/>
            <w:tcBorders>
              <w:top w:val="single" w:sz="4" w:space="0" w:color="auto"/>
              <w:left w:val="single" w:sz="4" w:space="0" w:color="auto"/>
              <w:bottom w:val="single" w:sz="4" w:space="0" w:color="auto"/>
              <w:right w:val="single" w:sz="4" w:space="0" w:color="auto"/>
            </w:tcBorders>
          </w:tcPr>
          <w:p w:rsidR="00072849" w:rsidRPr="003541E5" w:rsidRDefault="00072849" w:rsidP="006924DF">
            <w:pPr>
              <w:pStyle w:val="ConsPlusNormal"/>
              <w:jc w:val="center"/>
              <w:rPr>
                <w:rFonts w:eastAsia="Times New Roman"/>
                <w:sz w:val="16"/>
                <w:szCs w:val="16"/>
              </w:rPr>
            </w:pPr>
            <w:r w:rsidRPr="003541E5">
              <w:rPr>
                <w:rFonts w:eastAsia="Times New Roman"/>
                <w:sz w:val="16"/>
                <w:szCs w:val="16"/>
              </w:rPr>
              <w:t>Удельный расход электрической энергии</w:t>
            </w:r>
          </w:p>
        </w:tc>
      </w:tr>
      <w:tr w:rsidR="00072849" w:rsidRPr="003541E5" w:rsidTr="003541E5">
        <w:trPr>
          <w:trHeight w:val="139"/>
        </w:trPr>
        <w:tc>
          <w:tcPr>
            <w:tcW w:w="835" w:type="pct"/>
            <w:vMerge/>
            <w:tcBorders>
              <w:top w:val="single" w:sz="4" w:space="0" w:color="auto"/>
              <w:left w:val="single" w:sz="4" w:space="0" w:color="auto"/>
              <w:bottom w:val="single" w:sz="4" w:space="0" w:color="auto"/>
              <w:right w:val="single" w:sz="4" w:space="0" w:color="auto"/>
            </w:tcBorders>
            <w:vAlign w:val="center"/>
          </w:tcPr>
          <w:p w:rsidR="00072849" w:rsidRPr="003541E5" w:rsidRDefault="00072849" w:rsidP="006924DF">
            <w:pPr>
              <w:pStyle w:val="ConsPlusNormal"/>
              <w:jc w:val="center"/>
              <w:rPr>
                <w:rFonts w:eastAsia="Times New Roman"/>
                <w:sz w:val="16"/>
                <w:szCs w:val="16"/>
              </w:rPr>
            </w:pPr>
          </w:p>
        </w:tc>
        <w:tc>
          <w:tcPr>
            <w:tcW w:w="445" w:type="pct"/>
            <w:vMerge/>
            <w:tcBorders>
              <w:top w:val="single" w:sz="4" w:space="0" w:color="auto"/>
              <w:left w:val="single" w:sz="4" w:space="0" w:color="auto"/>
              <w:bottom w:val="single" w:sz="4" w:space="0" w:color="auto"/>
              <w:right w:val="single" w:sz="4" w:space="0" w:color="auto"/>
            </w:tcBorders>
            <w:vAlign w:val="center"/>
          </w:tcPr>
          <w:p w:rsidR="00072849" w:rsidRPr="003541E5" w:rsidRDefault="00072849" w:rsidP="006924DF">
            <w:pPr>
              <w:pStyle w:val="ConsPlusNormal"/>
              <w:jc w:val="center"/>
              <w:rPr>
                <w:rFonts w:eastAsia="Times New Roman"/>
                <w:sz w:val="16"/>
                <w:szCs w:val="16"/>
              </w:rPr>
            </w:pPr>
          </w:p>
        </w:tc>
        <w:tc>
          <w:tcPr>
            <w:tcW w:w="805" w:type="pct"/>
            <w:tcBorders>
              <w:top w:val="single" w:sz="4" w:space="0" w:color="auto"/>
              <w:left w:val="single" w:sz="4" w:space="0" w:color="auto"/>
              <w:bottom w:val="single" w:sz="4" w:space="0" w:color="auto"/>
              <w:right w:val="single" w:sz="4" w:space="0" w:color="auto"/>
            </w:tcBorders>
            <w:vAlign w:val="center"/>
          </w:tcPr>
          <w:p w:rsidR="00072849" w:rsidRPr="003541E5" w:rsidRDefault="00072849" w:rsidP="006924DF">
            <w:pPr>
              <w:pStyle w:val="ConsPlusNormal"/>
              <w:jc w:val="center"/>
              <w:rPr>
                <w:rFonts w:eastAsia="Times New Roman"/>
                <w:sz w:val="16"/>
                <w:szCs w:val="16"/>
              </w:rPr>
            </w:pPr>
            <w:r w:rsidRPr="003541E5">
              <w:rPr>
                <w:rFonts w:eastAsia="Times New Roman"/>
                <w:sz w:val="16"/>
                <w:szCs w:val="16"/>
              </w:rPr>
              <w:t>тыс. руб.</w:t>
            </w:r>
          </w:p>
        </w:tc>
        <w:tc>
          <w:tcPr>
            <w:tcW w:w="842" w:type="pct"/>
            <w:tcBorders>
              <w:top w:val="single" w:sz="4" w:space="0" w:color="auto"/>
              <w:left w:val="single" w:sz="4" w:space="0" w:color="auto"/>
              <w:bottom w:val="single" w:sz="4" w:space="0" w:color="auto"/>
              <w:right w:val="single" w:sz="4" w:space="0" w:color="auto"/>
            </w:tcBorders>
            <w:vAlign w:val="center"/>
          </w:tcPr>
          <w:p w:rsidR="00072849" w:rsidRPr="003541E5" w:rsidRDefault="00072849" w:rsidP="006924DF">
            <w:pPr>
              <w:pStyle w:val="ConsPlusNormal"/>
              <w:jc w:val="center"/>
              <w:rPr>
                <w:rFonts w:eastAsia="Times New Roman"/>
                <w:sz w:val="16"/>
                <w:szCs w:val="16"/>
              </w:rPr>
            </w:pPr>
            <w:r w:rsidRPr="003541E5">
              <w:rPr>
                <w:rFonts w:eastAsia="Times New Roman"/>
                <w:sz w:val="16"/>
                <w:szCs w:val="16"/>
              </w:rPr>
              <w:t>%</w:t>
            </w:r>
          </w:p>
        </w:tc>
        <w:tc>
          <w:tcPr>
            <w:tcW w:w="775" w:type="pct"/>
            <w:tcBorders>
              <w:top w:val="single" w:sz="4" w:space="0" w:color="auto"/>
              <w:left w:val="single" w:sz="4" w:space="0" w:color="auto"/>
              <w:bottom w:val="single" w:sz="4" w:space="0" w:color="auto"/>
              <w:right w:val="single" w:sz="4" w:space="0" w:color="auto"/>
            </w:tcBorders>
            <w:vAlign w:val="center"/>
          </w:tcPr>
          <w:p w:rsidR="00072849" w:rsidRPr="003541E5" w:rsidRDefault="00072849" w:rsidP="006924DF">
            <w:pPr>
              <w:pStyle w:val="ConsPlusNormal"/>
              <w:jc w:val="center"/>
              <w:rPr>
                <w:rFonts w:eastAsia="Times New Roman"/>
                <w:sz w:val="16"/>
                <w:szCs w:val="16"/>
              </w:rPr>
            </w:pPr>
            <w:r w:rsidRPr="003541E5">
              <w:rPr>
                <w:rFonts w:eastAsia="Times New Roman"/>
                <w:sz w:val="16"/>
                <w:szCs w:val="16"/>
              </w:rPr>
              <w:t>%</w:t>
            </w:r>
          </w:p>
        </w:tc>
        <w:tc>
          <w:tcPr>
            <w:tcW w:w="493" w:type="pct"/>
            <w:tcBorders>
              <w:top w:val="single" w:sz="4" w:space="0" w:color="auto"/>
              <w:left w:val="single" w:sz="4" w:space="0" w:color="auto"/>
              <w:bottom w:val="single" w:sz="4" w:space="0" w:color="auto"/>
              <w:right w:val="single" w:sz="4" w:space="0" w:color="auto"/>
            </w:tcBorders>
            <w:vAlign w:val="center"/>
          </w:tcPr>
          <w:p w:rsidR="00072849" w:rsidRPr="003541E5" w:rsidRDefault="00072849" w:rsidP="006924DF">
            <w:pPr>
              <w:pStyle w:val="ConsPlusNormal"/>
              <w:jc w:val="center"/>
              <w:rPr>
                <w:rFonts w:eastAsia="Times New Roman"/>
                <w:sz w:val="16"/>
                <w:szCs w:val="16"/>
              </w:rPr>
            </w:pPr>
            <w:r w:rsidRPr="003541E5">
              <w:rPr>
                <w:rFonts w:eastAsia="Times New Roman"/>
                <w:sz w:val="16"/>
                <w:szCs w:val="16"/>
              </w:rPr>
              <w:t>%</w:t>
            </w:r>
          </w:p>
        </w:tc>
        <w:tc>
          <w:tcPr>
            <w:tcW w:w="806" w:type="pct"/>
            <w:tcBorders>
              <w:top w:val="single" w:sz="4" w:space="0" w:color="auto"/>
              <w:left w:val="single" w:sz="4" w:space="0" w:color="auto"/>
              <w:bottom w:val="single" w:sz="4" w:space="0" w:color="auto"/>
              <w:right w:val="single" w:sz="4" w:space="0" w:color="auto"/>
            </w:tcBorders>
            <w:vAlign w:val="center"/>
          </w:tcPr>
          <w:p w:rsidR="00072849" w:rsidRPr="003541E5" w:rsidRDefault="00072849" w:rsidP="006924DF">
            <w:pPr>
              <w:pStyle w:val="ConsPlusNormal"/>
              <w:jc w:val="center"/>
              <w:rPr>
                <w:rFonts w:eastAsia="Times New Roman"/>
                <w:sz w:val="16"/>
                <w:szCs w:val="16"/>
              </w:rPr>
            </w:pPr>
            <w:r w:rsidRPr="003541E5">
              <w:rPr>
                <w:rFonts w:eastAsia="Times New Roman"/>
                <w:sz w:val="16"/>
                <w:szCs w:val="16"/>
              </w:rPr>
              <w:t>кВт*ч/куб.м</w:t>
            </w:r>
          </w:p>
        </w:tc>
      </w:tr>
      <w:tr w:rsidR="00072849" w:rsidRPr="003541E5" w:rsidTr="006924DF">
        <w:tc>
          <w:tcPr>
            <w:tcW w:w="835" w:type="pct"/>
            <w:vMerge w:val="restart"/>
            <w:tcBorders>
              <w:top w:val="single" w:sz="4" w:space="0" w:color="auto"/>
              <w:left w:val="single" w:sz="4" w:space="0" w:color="auto"/>
              <w:bottom w:val="single" w:sz="4" w:space="0" w:color="auto"/>
              <w:right w:val="single" w:sz="4" w:space="0" w:color="auto"/>
            </w:tcBorders>
            <w:vAlign w:val="center"/>
          </w:tcPr>
          <w:p w:rsidR="00072849" w:rsidRPr="003541E5" w:rsidRDefault="00072849" w:rsidP="006924DF">
            <w:pPr>
              <w:pStyle w:val="ConsPlusNormal"/>
              <w:rPr>
                <w:rFonts w:eastAsia="Times New Roman"/>
                <w:sz w:val="20"/>
                <w:szCs w:val="20"/>
              </w:rPr>
            </w:pPr>
            <w:r w:rsidRPr="003541E5">
              <w:rPr>
                <w:rFonts w:eastAsia="Times New Roman"/>
                <w:sz w:val="20"/>
                <w:szCs w:val="20"/>
              </w:rPr>
              <w:t>Питьевая вода</w:t>
            </w:r>
          </w:p>
        </w:tc>
        <w:tc>
          <w:tcPr>
            <w:tcW w:w="445" w:type="pct"/>
            <w:tcBorders>
              <w:top w:val="single" w:sz="4" w:space="0" w:color="auto"/>
              <w:left w:val="single" w:sz="4" w:space="0" w:color="auto"/>
              <w:bottom w:val="single" w:sz="4" w:space="0" w:color="auto"/>
              <w:right w:val="single" w:sz="4" w:space="0" w:color="auto"/>
            </w:tcBorders>
            <w:vAlign w:val="center"/>
          </w:tcPr>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2016 год</w:t>
            </w:r>
          </w:p>
        </w:tc>
        <w:tc>
          <w:tcPr>
            <w:tcW w:w="805" w:type="pct"/>
            <w:tcBorders>
              <w:top w:val="single" w:sz="4" w:space="0" w:color="auto"/>
              <w:left w:val="single" w:sz="4" w:space="0" w:color="auto"/>
              <w:bottom w:val="single" w:sz="4" w:space="0" w:color="auto"/>
              <w:right w:val="single" w:sz="4" w:space="0" w:color="auto"/>
            </w:tcBorders>
          </w:tcPr>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2240,42</w:t>
            </w:r>
          </w:p>
        </w:tc>
        <w:tc>
          <w:tcPr>
            <w:tcW w:w="842" w:type="pct"/>
            <w:tcBorders>
              <w:top w:val="single" w:sz="4" w:space="0" w:color="auto"/>
              <w:left w:val="single" w:sz="4" w:space="0" w:color="auto"/>
              <w:bottom w:val="single" w:sz="4" w:space="0" w:color="auto"/>
              <w:right w:val="single" w:sz="4" w:space="0" w:color="auto"/>
            </w:tcBorders>
          </w:tcPr>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1,00</w:t>
            </w:r>
          </w:p>
        </w:tc>
        <w:tc>
          <w:tcPr>
            <w:tcW w:w="775" w:type="pct"/>
            <w:tcBorders>
              <w:top w:val="single" w:sz="4" w:space="0" w:color="auto"/>
              <w:left w:val="single" w:sz="4" w:space="0" w:color="auto"/>
              <w:bottom w:val="single" w:sz="4" w:space="0" w:color="auto"/>
              <w:right w:val="single" w:sz="4" w:space="0" w:color="auto"/>
            </w:tcBorders>
          </w:tcPr>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0,00</w:t>
            </w:r>
          </w:p>
        </w:tc>
        <w:tc>
          <w:tcPr>
            <w:tcW w:w="493" w:type="pct"/>
            <w:tcBorders>
              <w:top w:val="single" w:sz="4" w:space="0" w:color="auto"/>
              <w:left w:val="single" w:sz="4" w:space="0" w:color="auto"/>
              <w:bottom w:val="single" w:sz="4" w:space="0" w:color="auto"/>
              <w:right w:val="single" w:sz="4" w:space="0" w:color="auto"/>
            </w:tcBorders>
          </w:tcPr>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10,66</w:t>
            </w:r>
          </w:p>
        </w:tc>
        <w:tc>
          <w:tcPr>
            <w:tcW w:w="806" w:type="pct"/>
            <w:tcBorders>
              <w:top w:val="single" w:sz="4" w:space="0" w:color="auto"/>
              <w:left w:val="single" w:sz="4" w:space="0" w:color="auto"/>
              <w:bottom w:val="single" w:sz="4" w:space="0" w:color="auto"/>
              <w:right w:val="single" w:sz="4" w:space="0" w:color="auto"/>
            </w:tcBorders>
          </w:tcPr>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3,28</w:t>
            </w:r>
          </w:p>
        </w:tc>
      </w:tr>
      <w:tr w:rsidR="00072849" w:rsidRPr="003541E5" w:rsidTr="006924DF">
        <w:tc>
          <w:tcPr>
            <w:tcW w:w="835" w:type="pct"/>
            <w:vMerge/>
            <w:tcBorders>
              <w:top w:val="single" w:sz="4" w:space="0" w:color="auto"/>
              <w:left w:val="single" w:sz="4" w:space="0" w:color="auto"/>
              <w:bottom w:val="single" w:sz="4" w:space="0" w:color="auto"/>
              <w:right w:val="single" w:sz="4" w:space="0" w:color="auto"/>
            </w:tcBorders>
            <w:vAlign w:val="center"/>
          </w:tcPr>
          <w:p w:rsidR="00072849" w:rsidRPr="003541E5" w:rsidRDefault="00072849" w:rsidP="006924DF">
            <w:pPr>
              <w:pStyle w:val="ConsPlusNormal"/>
              <w:rPr>
                <w:rFonts w:eastAsia="Times New Roman"/>
                <w:sz w:val="20"/>
                <w:szCs w:val="20"/>
              </w:rPr>
            </w:pPr>
          </w:p>
        </w:tc>
        <w:tc>
          <w:tcPr>
            <w:tcW w:w="445" w:type="pct"/>
            <w:tcBorders>
              <w:top w:val="single" w:sz="4" w:space="0" w:color="auto"/>
              <w:left w:val="single" w:sz="4" w:space="0" w:color="auto"/>
              <w:bottom w:val="single" w:sz="4" w:space="0" w:color="auto"/>
              <w:right w:val="single" w:sz="4" w:space="0" w:color="auto"/>
            </w:tcBorders>
            <w:vAlign w:val="center"/>
          </w:tcPr>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 xml:space="preserve">2017 год </w:t>
            </w:r>
          </w:p>
        </w:tc>
        <w:tc>
          <w:tcPr>
            <w:tcW w:w="805" w:type="pct"/>
            <w:tcBorders>
              <w:top w:val="single" w:sz="4" w:space="0" w:color="auto"/>
              <w:left w:val="single" w:sz="4" w:space="0" w:color="auto"/>
              <w:bottom w:val="single" w:sz="4" w:space="0" w:color="auto"/>
              <w:right w:val="single" w:sz="4" w:space="0" w:color="auto"/>
            </w:tcBorders>
          </w:tcPr>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2240,42</w:t>
            </w:r>
          </w:p>
        </w:tc>
        <w:tc>
          <w:tcPr>
            <w:tcW w:w="842" w:type="pct"/>
            <w:tcBorders>
              <w:top w:val="single" w:sz="4" w:space="0" w:color="auto"/>
              <w:left w:val="single" w:sz="4" w:space="0" w:color="auto"/>
              <w:bottom w:val="single" w:sz="4" w:space="0" w:color="auto"/>
              <w:right w:val="single" w:sz="4" w:space="0" w:color="auto"/>
            </w:tcBorders>
          </w:tcPr>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1,00</w:t>
            </w:r>
          </w:p>
        </w:tc>
        <w:tc>
          <w:tcPr>
            <w:tcW w:w="775" w:type="pct"/>
            <w:tcBorders>
              <w:top w:val="single" w:sz="4" w:space="0" w:color="auto"/>
              <w:left w:val="single" w:sz="4" w:space="0" w:color="auto"/>
              <w:bottom w:val="single" w:sz="4" w:space="0" w:color="auto"/>
              <w:right w:val="single" w:sz="4" w:space="0" w:color="auto"/>
            </w:tcBorders>
          </w:tcPr>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0,00</w:t>
            </w:r>
          </w:p>
        </w:tc>
        <w:tc>
          <w:tcPr>
            <w:tcW w:w="493" w:type="pct"/>
            <w:tcBorders>
              <w:top w:val="single" w:sz="4" w:space="0" w:color="auto"/>
              <w:left w:val="single" w:sz="4" w:space="0" w:color="auto"/>
              <w:bottom w:val="single" w:sz="4" w:space="0" w:color="auto"/>
              <w:right w:val="single" w:sz="4" w:space="0" w:color="auto"/>
            </w:tcBorders>
          </w:tcPr>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10,66</w:t>
            </w:r>
          </w:p>
        </w:tc>
        <w:tc>
          <w:tcPr>
            <w:tcW w:w="806" w:type="pct"/>
            <w:tcBorders>
              <w:top w:val="single" w:sz="4" w:space="0" w:color="auto"/>
              <w:left w:val="single" w:sz="4" w:space="0" w:color="auto"/>
              <w:bottom w:val="single" w:sz="4" w:space="0" w:color="auto"/>
              <w:right w:val="single" w:sz="4" w:space="0" w:color="auto"/>
            </w:tcBorders>
          </w:tcPr>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3,28</w:t>
            </w:r>
          </w:p>
        </w:tc>
      </w:tr>
      <w:tr w:rsidR="00072849" w:rsidRPr="003541E5" w:rsidTr="006924DF">
        <w:tc>
          <w:tcPr>
            <w:tcW w:w="835" w:type="pct"/>
            <w:vMerge/>
            <w:tcBorders>
              <w:top w:val="single" w:sz="4" w:space="0" w:color="auto"/>
              <w:left w:val="single" w:sz="4" w:space="0" w:color="auto"/>
              <w:bottom w:val="single" w:sz="4" w:space="0" w:color="auto"/>
              <w:right w:val="single" w:sz="4" w:space="0" w:color="auto"/>
            </w:tcBorders>
            <w:vAlign w:val="center"/>
          </w:tcPr>
          <w:p w:rsidR="00072849" w:rsidRPr="003541E5" w:rsidRDefault="00072849" w:rsidP="006924DF">
            <w:pPr>
              <w:pStyle w:val="ConsPlusNormal"/>
              <w:rPr>
                <w:rFonts w:eastAsia="Times New Roman"/>
                <w:sz w:val="20"/>
                <w:szCs w:val="20"/>
              </w:rPr>
            </w:pPr>
          </w:p>
        </w:tc>
        <w:tc>
          <w:tcPr>
            <w:tcW w:w="445" w:type="pct"/>
            <w:tcBorders>
              <w:top w:val="single" w:sz="4" w:space="0" w:color="auto"/>
              <w:left w:val="single" w:sz="4" w:space="0" w:color="auto"/>
              <w:bottom w:val="single" w:sz="4" w:space="0" w:color="auto"/>
              <w:right w:val="single" w:sz="4" w:space="0" w:color="auto"/>
            </w:tcBorders>
            <w:vAlign w:val="center"/>
          </w:tcPr>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2018 год</w:t>
            </w:r>
          </w:p>
        </w:tc>
        <w:tc>
          <w:tcPr>
            <w:tcW w:w="805" w:type="pct"/>
            <w:tcBorders>
              <w:top w:val="single" w:sz="4" w:space="0" w:color="auto"/>
              <w:left w:val="single" w:sz="4" w:space="0" w:color="auto"/>
              <w:bottom w:val="single" w:sz="4" w:space="0" w:color="auto"/>
              <w:right w:val="single" w:sz="4" w:space="0" w:color="auto"/>
            </w:tcBorders>
          </w:tcPr>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2240,42</w:t>
            </w:r>
          </w:p>
        </w:tc>
        <w:tc>
          <w:tcPr>
            <w:tcW w:w="842" w:type="pct"/>
            <w:tcBorders>
              <w:top w:val="single" w:sz="4" w:space="0" w:color="auto"/>
              <w:left w:val="single" w:sz="4" w:space="0" w:color="auto"/>
              <w:bottom w:val="single" w:sz="4" w:space="0" w:color="auto"/>
              <w:right w:val="single" w:sz="4" w:space="0" w:color="auto"/>
            </w:tcBorders>
          </w:tcPr>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1,00</w:t>
            </w:r>
          </w:p>
        </w:tc>
        <w:tc>
          <w:tcPr>
            <w:tcW w:w="775" w:type="pct"/>
            <w:tcBorders>
              <w:top w:val="single" w:sz="4" w:space="0" w:color="auto"/>
              <w:left w:val="single" w:sz="4" w:space="0" w:color="auto"/>
              <w:bottom w:val="single" w:sz="4" w:space="0" w:color="auto"/>
              <w:right w:val="single" w:sz="4" w:space="0" w:color="auto"/>
            </w:tcBorders>
          </w:tcPr>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0,00</w:t>
            </w:r>
          </w:p>
        </w:tc>
        <w:tc>
          <w:tcPr>
            <w:tcW w:w="493" w:type="pct"/>
            <w:tcBorders>
              <w:top w:val="single" w:sz="4" w:space="0" w:color="auto"/>
              <w:left w:val="single" w:sz="4" w:space="0" w:color="auto"/>
              <w:bottom w:val="single" w:sz="4" w:space="0" w:color="auto"/>
              <w:right w:val="single" w:sz="4" w:space="0" w:color="auto"/>
            </w:tcBorders>
          </w:tcPr>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10,66</w:t>
            </w:r>
          </w:p>
        </w:tc>
        <w:tc>
          <w:tcPr>
            <w:tcW w:w="806" w:type="pct"/>
            <w:tcBorders>
              <w:top w:val="single" w:sz="4" w:space="0" w:color="auto"/>
              <w:left w:val="single" w:sz="4" w:space="0" w:color="auto"/>
              <w:bottom w:val="single" w:sz="4" w:space="0" w:color="auto"/>
              <w:right w:val="single" w:sz="4" w:space="0" w:color="auto"/>
            </w:tcBorders>
          </w:tcPr>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3,28</w:t>
            </w:r>
          </w:p>
        </w:tc>
      </w:tr>
      <w:tr w:rsidR="00072849" w:rsidRPr="003541E5" w:rsidTr="006924DF">
        <w:tc>
          <w:tcPr>
            <w:tcW w:w="835" w:type="pct"/>
            <w:vMerge w:val="restart"/>
            <w:tcBorders>
              <w:top w:val="single" w:sz="4" w:space="0" w:color="auto"/>
              <w:left w:val="single" w:sz="4" w:space="0" w:color="auto"/>
              <w:bottom w:val="single" w:sz="4" w:space="0" w:color="auto"/>
              <w:right w:val="single" w:sz="4" w:space="0" w:color="auto"/>
            </w:tcBorders>
            <w:vAlign w:val="center"/>
          </w:tcPr>
          <w:p w:rsidR="00072849" w:rsidRPr="003541E5" w:rsidRDefault="00072849" w:rsidP="006924DF">
            <w:pPr>
              <w:pStyle w:val="ConsPlusNormal"/>
              <w:rPr>
                <w:rFonts w:eastAsia="Times New Roman"/>
                <w:sz w:val="20"/>
                <w:szCs w:val="20"/>
              </w:rPr>
            </w:pPr>
            <w:r w:rsidRPr="003541E5">
              <w:rPr>
                <w:rFonts w:eastAsia="Times New Roman"/>
                <w:sz w:val="20"/>
                <w:szCs w:val="20"/>
              </w:rPr>
              <w:t>Водоотведение</w:t>
            </w:r>
          </w:p>
        </w:tc>
        <w:tc>
          <w:tcPr>
            <w:tcW w:w="445" w:type="pct"/>
            <w:tcBorders>
              <w:top w:val="single" w:sz="4" w:space="0" w:color="auto"/>
              <w:left w:val="single" w:sz="4" w:space="0" w:color="auto"/>
              <w:bottom w:val="single" w:sz="4" w:space="0" w:color="auto"/>
              <w:right w:val="single" w:sz="4" w:space="0" w:color="auto"/>
            </w:tcBorders>
            <w:vAlign w:val="center"/>
          </w:tcPr>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2016 год</w:t>
            </w:r>
          </w:p>
        </w:tc>
        <w:tc>
          <w:tcPr>
            <w:tcW w:w="805" w:type="pct"/>
            <w:tcBorders>
              <w:top w:val="single" w:sz="4" w:space="0" w:color="auto"/>
              <w:left w:val="single" w:sz="4" w:space="0" w:color="auto"/>
              <w:bottom w:val="single" w:sz="4" w:space="0" w:color="auto"/>
              <w:right w:val="single" w:sz="4" w:space="0" w:color="auto"/>
            </w:tcBorders>
          </w:tcPr>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2183,54</w:t>
            </w:r>
          </w:p>
        </w:tc>
        <w:tc>
          <w:tcPr>
            <w:tcW w:w="842" w:type="pct"/>
            <w:tcBorders>
              <w:top w:val="single" w:sz="4" w:space="0" w:color="auto"/>
              <w:left w:val="single" w:sz="4" w:space="0" w:color="auto"/>
              <w:bottom w:val="single" w:sz="4" w:space="0" w:color="auto"/>
              <w:right w:val="single" w:sz="4" w:space="0" w:color="auto"/>
            </w:tcBorders>
          </w:tcPr>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1,00</w:t>
            </w:r>
          </w:p>
        </w:tc>
        <w:tc>
          <w:tcPr>
            <w:tcW w:w="775" w:type="pct"/>
            <w:tcBorders>
              <w:top w:val="single" w:sz="4" w:space="0" w:color="auto"/>
              <w:left w:val="single" w:sz="4" w:space="0" w:color="auto"/>
              <w:bottom w:val="single" w:sz="4" w:space="0" w:color="auto"/>
              <w:right w:val="single" w:sz="4" w:space="0" w:color="auto"/>
            </w:tcBorders>
          </w:tcPr>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0,00</w:t>
            </w:r>
          </w:p>
        </w:tc>
        <w:tc>
          <w:tcPr>
            <w:tcW w:w="493" w:type="pct"/>
            <w:tcBorders>
              <w:top w:val="single" w:sz="4" w:space="0" w:color="auto"/>
              <w:left w:val="single" w:sz="4" w:space="0" w:color="auto"/>
              <w:bottom w:val="single" w:sz="4" w:space="0" w:color="auto"/>
              <w:right w:val="single" w:sz="4" w:space="0" w:color="auto"/>
            </w:tcBorders>
          </w:tcPr>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w:t>
            </w:r>
          </w:p>
        </w:tc>
        <w:tc>
          <w:tcPr>
            <w:tcW w:w="806" w:type="pct"/>
            <w:tcBorders>
              <w:top w:val="single" w:sz="4" w:space="0" w:color="auto"/>
              <w:left w:val="single" w:sz="4" w:space="0" w:color="auto"/>
              <w:bottom w:val="single" w:sz="4" w:space="0" w:color="auto"/>
              <w:right w:val="single" w:sz="4" w:space="0" w:color="auto"/>
            </w:tcBorders>
          </w:tcPr>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0,06</w:t>
            </w:r>
          </w:p>
        </w:tc>
      </w:tr>
      <w:tr w:rsidR="00072849" w:rsidRPr="003541E5" w:rsidTr="006924DF">
        <w:tc>
          <w:tcPr>
            <w:tcW w:w="835" w:type="pct"/>
            <w:vMerge/>
            <w:tcBorders>
              <w:top w:val="single" w:sz="4" w:space="0" w:color="auto"/>
              <w:left w:val="single" w:sz="4" w:space="0" w:color="auto"/>
              <w:bottom w:val="single" w:sz="4" w:space="0" w:color="auto"/>
              <w:right w:val="single" w:sz="4" w:space="0" w:color="auto"/>
            </w:tcBorders>
            <w:vAlign w:val="center"/>
          </w:tcPr>
          <w:p w:rsidR="00072849" w:rsidRPr="003541E5" w:rsidRDefault="00072849" w:rsidP="006924DF">
            <w:pPr>
              <w:pStyle w:val="ConsPlusNormal"/>
              <w:rPr>
                <w:rFonts w:eastAsia="Times New Roman"/>
                <w:sz w:val="20"/>
                <w:szCs w:val="20"/>
              </w:rPr>
            </w:pPr>
          </w:p>
        </w:tc>
        <w:tc>
          <w:tcPr>
            <w:tcW w:w="445" w:type="pct"/>
            <w:tcBorders>
              <w:top w:val="single" w:sz="4" w:space="0" w:color="auto"/>
              <w:left w:val="single" w:sz="4" w:space="0" w:color="auto"/>
              <w:bottom w:val="single" w:sz="4" w:space="0" w:color="auto"/>
              <w:right w:val="single" w:sz="4" w:space="0" w:color="auto"/>
            </w:tcBorders>
            <w:vAlign w:val="center"/>
          </w:tcPr>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 xml:space="preserve">2017 год </w:t>
            </w:r>
          </w:p>
        </w:tc>
        <w:tc>
          <w:tcPr>
            <w:tcW w:w="805" w:type="pct"/>
            <w:tcBorders>
              <w:top w:val="single" w:sz="4" w:space="0" w:color="auto"/>
              <w:left w:val="single" w:sz="4" w:space="0" w:color="auto"/>
              <w:bottom w:val="single" w:sz="4" w:space="0" w:color="auto"/>
              <w:right w:val="single" w:sz="4" w:space="0" w:color="auto"/>
            </w:tcBorders>
          </w:tcPr>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2183,54</w:t>
            </w:r>
          </w:p>
        </w:tc>
        <w:tc>
          <w:tcPr>
            <w:tcW w:w="842" w:type="pct"/>
            <w:tcBorders>
              <w:top w:val="single" w:sz="4" w:space="0" w:color="auto"/>
              <w:left w:val="single" w:sz="4" w:space="0" w:color="auto"/>
              <w:bottom w:val="single" w:sz="4" w:space="0" w:color="auto"/>
              <w:right w:val="single" w:sz="4" w:space="0" w:color="auto"/>
            </w:tcBorders>
          </w:tcPr>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1,00</w:t>
            </w:r>
          </w:p>
        </w:tc>
        <w:tc>
          <w:tcPr>
            <w:tcW w:w="775" w:type="pct"/>
            <w:tcBorders>
              <w:top w:val="single" w:sz="4" w:space="0" w:color="auto"/>
              <w:left w:val="single" w:sz="4" w:space="0" w:color="auto"/>
              <w:bottom w:val="single" w:sz="4" w:space="0" w:color="auto"/>
              <w:right w:val="single" w:sz="4" w:space="0" w:color="auto"/>
            </w:tcBorders>
          </w:tcPr>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0,00</w:t>
            </w:r>
          </w:p>
        </w:tc>
        <w:tc>
          <w:tcPr>
            <w:tcW w:w="493" w:type="pct"/>
            <w:tcBorders>
              <w:top w:val="single" w:sz="4" w:space="0" w:color="auto"/>
              <w:left w:val="single" w:sz="4" w:space="0" w:color="auto"/>
              <w:bottom w:val="single" w:sz="4" w:space="0" w:color="auto"/>
              <w:right w:val="single" w:sz="4" w:space="0" w:color="auto"/>
            </w:tcBorders>
          </w:tcPr>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w:t>
            </w:r>
          </w:p>
        </w:tc>
        <w:tc>
          <w:tcPr>
            <w:tcW w:w="806" w:type="pct"/>
            <w:tcBorders>
              <w:top w:val="single" w:sz="4" w:space="0" w:color="auto"/>
              <w:left w:val="single" w:sz="4" w:space="0" w:color="auto"/>
              <w:bottom w:val="single" w:sz="4" w:space="0" w:color="auto"/>
              <w:right w:val="single" w:sz="4" w:space="0" w:color="auto"/>
            </w:tcBorders>
          </w:tcPr>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0,06</w:t>
            </w:r>
          </w:p>
        </w:tc>
      </w:tr>
      <w:tr w:rsidR="00072849" w:rsidRPr="003541E5" w:rsidTr="006924DF">
        <w:tc>
          <w:tcPr>
            <w:tcW w:w="835" w:type="pct"/>
            <w:vMerge/>
            <w:tcBorders>
              <w:top w:val="single" w:sz="4" w:space="0" w:color="auto"/>
              <w:left w:val="single" w:sz="4" w:space="0" w:color="auto"/>
              <w:bottom w:val="single" w:sz="4" w:space="0" w:color="auto"/>
              <w:right w:val="single" w:sz="4" w:space="0" w:color="auto"/>
            </w:tcBorders>
            <w:vAlign w:val="center"/>
          </w:tcPr>
          <w:p w:rsidR="00072849" w:rsidRPr="003541E5" w:rsidRDefault="00072849" w:rsidP="006924DF">
            <w:pPr>
              <w:pStyle w:val="ConsPlusNormal"/>
              <w:rPr>
                <w:rFonts w:eastAsia="Times New Roman"/>
                <w:sz w:val="20"/>
                <w:szCs w:val="20"/>
              </w:rPr>
            </w:pPr>
          </w:p>
        </w:tc>
        <w:tc>
          <w:tcPr>
            <w:tcW w:w="445" w:type="pct"/>
            <w:tcBorders>
              <w:top w:val="single" w:sz="4" w:space="0" w:color="auto"/>
              <w:left w:val="single" w:sz="4" w:space="0" w:color="auto"/>
              <w:bottom w:val="single" w:sz="4" w:space="0" w:color="auto"/>
              <w:right w:val="single" w:sz="4" w:space="0" w:color="auto"/>
            </w:tcBorders>
            <w:vAlign w:val="center"/>
          </w:tcPr>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2018 год</w:t>
            </w:r>
          </w:p>
        </w:tc>
        <w:tc>
          <w:tcPr>
            <w:tcW w:w="805" w:type="pct"/>
            <w:tcBorders>
              <w:top w:val="single" w:sz="4" w:space="0" w:color="auto"/>
              <w:left w:val="single" w:sz="4" w:space="0" w:color="auto"/>
              <w:bottom w:val="single" w:sz="4" w:space="0" w:color="auto"/>
              <w:right w:val="single" w:sz="4" w:space="0" w:color="auto"/>
            </w:tcBorders>
          </w:tcPr>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2183,54</w:t>
            </w:r>
          </w:p>
        </w:tc>
        <w:tc>
          <w:tcPr>
            <w:tcW w:w="842" w:type="pct"/>
            <w:tcBorders>
              <w:top w:val="single" w:sz="4" w:space="0" w:color="auto"/>
              <w:left w:val="single" w:sz="4" w:space="0" w:color="auto"/>
              <w:bottom w:val="single" w:sz="4" w:space="0" w:color="auto"/>
              <w:right w:val="single" w:sz="4" w:space="0" w:color="auto"/>
            </w:tcBorders>
          </w:tcPr>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1,00</w:t>
            </w:r>
          </w:p>
        </w:tc>
        <w:tc>
          <w:tcPr>
            <w:tcW w:w="775" w:type="pct"/>
            <w:tcBorders>
              <w:top w:val="single" w:sz="4" w:space="0" w:color="auto"/>
              <w:left w:val="single" w:sz="4" w:space="0" w:color="auto"/>
              <w:bottom w:val="single" w:sz="4" w:space="0" w:color="auto"/>
              <w:right w:val="single" w:sz="4" w:space="0" w:color="auto"/>
            </w:tcBorders>
          </w:tcPr>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0,00</w:t>
            </w:r>
          </w:p>
        </w:tc>
        <w:tc>
          <w:tcPr>
            <w:tcW w:w="493" w:type="pct"/>
            <w:tcBorders>
              <w:top w:val="single" w:sz="4" w:space="0" w:color="auto"/>
              <w:left w:val="single" w:sz="4" w:space="0" w:color="auto"/>
              <w:bottom w:val="single" w:sz="4" w:space="0" w:color="auto"/>
              <w:right w:val="single" w:sz="4" w:space="0" w:color="auto"/>
            </w:tcBorders>
          </w:tcPr>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w:t>
            </w:r>
          </w:p>
        </w:tc>
        <w:tc>
          <w:tcPr>
            <w:tcW w:w="806" w:type="pct"/>
            <w:tcBorders>
              <w:top w:val="single" w:sz="4" w:space="0" w:color="auto"/>
              <w:left w:val="single" w:sz="4" w:space="0" w:color="auto"/>
              <w:bottom w:val="single" w:sz="4" w:space="0" w:color="auto"/>
              <w:right w:val="single" w:sz="4" w:space="0" w:color="auto"/>
            </w:tcBorders>
          </w:tcPr>
          <w:p w:rsidR="00072849" w:rsidRPr="003541E5" w:rsidRDefault="00072849" w:rsidP="006924DF">
            <w:pPr>
              <w:pStyle w:val="ConsPlusNormal"/>
              <w:jc w:val="center"/>
              <w:rPr>
                <w:rFonts w:eastAsia="Times New Roman"/>
                <w:sz w:val="20"/>
                <w:szCs w:val="20"/>
              </w:rPr>
            </w:pPr>
            <w:r w:rsidRPr="003541E5">
              <w:rPr>
                <w:rFonts w:eastAsia="Times New Roman"/>
                <w:sz w:val="20"/>
                <w:szCs w:val="20"/>
              </w:rPr>
              <w:t>0,06</w:t>
            </w:r>
          </w:p>
        </w:tc>
      </w:tr>
    </w:tbl>
    <w:p w:rsidR="00072849" w:rsidRPr="00621220" w:rsidRDefault="00072849" w:rsidP="00072849">
      <w:pPr>
        <w:spacing w:after="0" w:line="240" w:lineRule="auto"/>
        <w:ind w:firstLine="720"/>
        <w:jc w:val="both"/>
        <w:rPr>
          <w:rFonts w:ascii="Times New Roman" w:eastAsia="Times New Roman" w:hAnsi="Times New Roman" w:cs="Times New Roman"/>
          <w:sz w:val="24"/>
          <w:szCs w:val="24"/>
        </w:rPr>
      </w:pPr>
      <w:r w:rsidRPr="00621220">
        <w:rPr>
          <w:rFonts w:ascii="Times New Roman" w:eastAsia="Times New Roman" w:hAnsi="Times New Roman" w:cs="Times New Roman"/>
          <w:sz w:val="24"/>
          <w:szCs w:val="24"/>
        </w:rPr>
        <w:t>4. Постановление об установлении тарифов на питьевую воду и водоотведение подлежит официальному опубликованию и  вступает в силу с 1 января 2016 года.</w:t>
      </w:r>
    </w:p>
    <w:p w:rsidR="00072849" w:rsidRPr="00621220" w:rsidRDefault="00072849" w:rsidP="00072849">
      <w:pPr>
        <w:spacing w:after="0" w:line="240" w:lineRule="auto"/>
        <w:ind w:firstLine="720"/>
        <w:jc w:val="both"/>
        <w:rPr>
          <w:rFonts w:ascii="Times New Roman" w:eastAsia="Times New Roman" w:hAnsi="Times New Roman" w:cs="Times New Roman"/>
          <w:sz w:val="24"/>
          <w:szCs w:val="24"/>
        </w:rPr>
      </w:pPr>
      <w:r w:rsidRPr="00621220">
        <w:rPr>
          <w:rFonts w:ascii="Times New Roman" w:eastAsia="Times New Roman" w:hAnsi="Times New Roman" w:cs="Times New Roman"/>
          <w:sz w:val="24"/>
          <w:szCs w:val="24"/>
        </w:rPr>
        <w:t>5. Утвержденные тарифы являются фиксированным, занижение и (или) завышение организацией указанных тарифов является нарушением порядка ценообразования.</w:t>
      </w:r>
    </w:p>
    <w:p w:rsidR="00072849" w:rsidRPr="00621220" w:rsidRDefault="00072849" w:rsidP="00072849">
      <w:pPr>
        <w:spacing w:after="0" w:line="240" w:lineRule="auto"/>
        <w:ind w:firstLine="720"/>
        <w:jc w:val="both"/>
        <w:rPr>
          <w:rFonts w:ascii="Times New Roman" w:eastAsia="Times New Roman" w:hAnsi="Times New Roman" w:cs="Times New Roman"/>
          <w:sz w:val="24"/>
          <w:szCs w:val="24"/>
        </w:rPr>
      </w:pPr>
      <w:r w:rsidRPr="00621220">
        <w:rPr>
          <w:rFonts w:ascii="Times New Roman" w:eastAsia="Times New Roman" w:hAnsi="Times New Roman" w:cs="Times New Roman"/>
          <w:sz w:val="24"/>
          <w:szCs w:val="24"/>
        </w:rPr>
        <w:t xml:space="preserve">6. Раскрыть информацию по стандартам раскрытия в установленные сроки, в соответствии с действующим законодательством. </w:t>
      </w:r>
    </w:p>
    <w:p w:rsidR="00072849" w:rsidRPr="000A0F2D" w:rsidRDefault="00072849" w:rsidP="00072849">
      <w:pPr>
        <w:spacing w:after="0" w:line="240" w:lineRule="auto"/>
        <w:ind w:firstLine="720"/>
        <w:contextualSpacing/>
        <w:jc w:val="both"/>
        <w:rPr>
          <w:rFonts w:ascii="Times New Roman" w:eastAsia="Times New Roman" w:hAnsi="Times New Roman" w:cs="Times New Roman"/>
          <w:sz w:val="24"/>
          <w:szCs w:val="24"/>
        </w:rPr>
      </w:pPr>
      <w:r w:rsidRPr="00621220">
        <w:rPr>
          <w:rFonts w:ascii="Times New Roman" w:eastAsia="Times New Roman" w:hAnsi="Times New Roman" w:cs="Times New Roman"/>
          <w:sz w:val="24"/>
          <w:szCs w:val="24"/>
        </w:rPr>
        <w:t>7. Направить в ФАС России информацию по тарифам для включения в реестр субъектов естественных монополий в соответствии с требованиями законодательства.</w:t>
      </w:r>
    </w:p>
    <w:p w:rsidR="00072849" w:rsidRDefault="00072849" w:rsidP="00652540">
      <w:pPr>
        <w:ind w:right="-1" w:firstLine="709"/>
        <w:jc w:val="both"/>
        <w:rPr>
          <w:rFonts w:ascii="Times New Roman" w:hAnsi="Times New Roman" w:cs="Times New Roman"/>
          <w:sz w:val="24"/>
          <w:szCs w:val="24"/>
          <w:highlight w:val="yellow"/>
        </w:rPr>
      </w:pPr>
    </w:p>
    <w:p w:rsidR="004D271C" w:rsidRPr="00CB68DB" w:rsidRDefault="004D271C" w:rsidP="004D271C">
      <w:pPr>
        <w:tabs>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3917FD">
        <w:rPr>
          <w:rFonts w:ascii="Times New Roman" w:hAnsi="Times New Roman" w:cs="Times New Roman"/>
          <w:b/>
          <w:sz w:val="24"/>
          <w:szCs w:val="24"/>
        </w:rPr>
        <w:t>Вопрос</w:t>
      </w:r>
      <w:r>
        <w:rPr>
          <w:rFonts w:ascii="Times New Roman" w:hAnsi="Times New Roman" w:cs="Times New Roman"/>
          <w:b/>
          <w:sz w:val="24"/>
          <w:szCs w:val="24"/>
        </w:rPr>
        <w:t xml:space="preserve"> 33</w:t>
      </w:r>
      <w:r w:rsidRPr="003917FD">
        <w:rPr>
          <w:rFonts w:ascii="Times New Roman" w:hAnsi="Times New Roman" w:cs="Times New Roman"/>
          <w:b/>
          <w:sz w:val="24"/>
          <w:szCs w:val="24"/>
        </w:rPr>
        <w:t xml:space="preserve">: </w:t>
      </w:r>
      <w:r w:rsidRPr="00CB68DB">
        <w:rPr>
          <w:rFonts w:ascii="Times New Roman" w:eastAsia="Times New Roman" w:hAnsi="Times New Roman" w:cs="Times New Roman"/>
          <w:sz w:val="24"/>
          <w:szCs w:val="24"/>
        </w:rPr>
        <w:t>«</w:t>
      </w:r>
      <w:r w:rsidRPr="001A1602">
        <w:rPr>
          <w:rFonts w:ascii="Times New Roman" w:eastAsia="Times New Roman" w:hAnsi="Times New Roman" w:cs="Times New Roman"/>
          <w:sz w:val="24"/>
          <w:szCs w:val="24"/>
        </w:rPr>
        <w:t>О корректировке тарифов на водоснабжение и</w:t>
      </w:r>
      <w:r>
        <w:rPr>
          <w:rFonts w:ascii="Times New Roman" w:eastAsia="Times New Roman" w:hAnsi="Times New Roman" w:cs="Times New Roman"/>
          <w:sz w:val="24"/>
          <w:szCs w:val="24"/>
        </w:rPr>
        <w:t xml:space="preserve"> </w:t>
      </w:r>
      <w:r w:rsidRPr="001A1602">
        <w:rPr>
          <w:rFonts w:ascii="Times New Roman" w:eastAsia="Times New Roman" w:hAnsi="Times New Roman" w:cs="Times New Roman"/>
          <w:sz w:val="24"/>
          <w:szCs w:val="24"/>
        </w:rPr>
        <w:t>водоотведение ООО «Тепловодоканал» потребителям</w:t>
      </w:r>
      <w:r>
        <w:rPr>
          <w:rFonts w:ascii="Times New Roman" w:eastAsia="Times New Roman" w:hAnsi="Times New Roman" w:cs="Times New Roman"/>
          <w:sz w:val="24"/>
          <w:szCs w:val="24"/>
        </w:rPr>
        <w:t xml:space="preserve"> </w:t>
      </w:r>
      <w:r w:rsidRPr="001A1602">
        <w:rPr>
          <w:rFonts w:ascii="Times New Roman" w:eastAsia="Times New Roman" w:hAnsi="Times New Roman" w:cs="Times New Roman"/>
          <w:sz w:val="24"/>
          <w:szCs w:val="24"/>
        </w:rPr>
        <w:t>г.о.г. Буй Костромской области на 2016 год</w:t>
      </w:r>
      <w:r w:rsidRPr="00CB68DB">
        <w:rPr>
          <w:rFonts w:ascii="Times New Roman" w:eastAsia="Times New Roman" w:hAnsi="Times New Roman" w:cs="Times New Roman"/>
          <w:sz w:val="24"/>
          <w:szCs w:val="24"/>
        </w:rPr>
        <w:t>».</w:t>
      </w:r>
    </w:p>
    <w:p w:rsidR="004D271C" w:rsidRDefault="004D271C" w:rsidP="004D271C">
      <w:pPr>
        <w:pStyle w:val="a7"/>
        <w:jc w:val="both"/>
        <w:rPr>
          <w:rFonts w:ascii="Times New Roman" w:hAnsi="Times New Roman"/>
          <w:b/>
          <w:bCs/>
          <w:sz w:val="24"/>
          <w:szCs w:val="24"/>
        </w:rPr>
      </w:pPr>
    </w:p>
    <w:p w:rsidR="004D271C" w:rsidRPr="009308A9" w:rsidRDefault="004D271C" w:rsidP="004D271C">
      <w:pPr>
        <w:pStyle w:val="a7"/>
        <w:jc w:val="both"/>
        <w:rPr>
          <w:rFonts w:ascii="Times New Roman" w:hAnsi="Times New Roman"/>
          <w:b/>
          <w:bCs/>
          <w:sz w:val="24"/>
          <w:szCs w:val="24"/>
        </w:rPr>
      </w:pPr>
      <w:r w:rsidRPr="009308A9">
        <w:rPr>
          <w:rFonts w:ascii="Times New Roman" w:hAnsi="Times New Roman"/>
          <w:b/>
          <w:bCs/>
          <w:sz w:val="24"/>
          <w:szCs w:val="24"/>
        </w:rPr>
        <w:t>СЛУШАЛИ:</w:t>
      </w:r>
      <w:r w:rsidRPr="009308A9">
        <w:rPr>
          <w:rFonts w:ascii="Times New Roman" w:hAnsi="Times New Roman"/>
          <w:b/>
          <w:bCs/>
          <w:sz w:val="24"/>
          <w:szCs w:val="24"/>
        </w:rPr>
        <w:tab/>
      </w:r>
    </w:p>
    <w:p w:rsidR="004D271C" w:rsidRPr="00C51812" w:rsidRDefault="004D271C" w:rsidP="004D271C">
      <w:pPr>
        <w:spacing w:after="0" w:line="240" w:lineRule="auto"/>
        <w:ind w:firstLine="709"/>
        <w:jc w:val="both"/>
        <w:rPr>
          <w:rFonts w:ascii="Times New Roman" w:hAnsi="Times New Roman" w:cs="Times New Roman"/>
          <w:sz w:val="24"/>
          <w:szCs w:val="24"/>
        </w:rPr>
      </w:pPr>
      <w:r w:rsidRPr="001534C0">
        <w:rPr>
          <w:rFonts w:ascii="Times New Roman" w:eastAsia="Times New Roman" w:hAnsi="Times New Roman" w:cs="Times New Roman"/>
          <w:sz w:val="24"/>
          <w:szCs w:val="24"/>
        </w:rPr>
        <w:t xml:space="preserve">Уполномоченного по делу </w:t>
      </w:r>
      <w:r>
        <w:rPr>
          <w:rFonts w:ascii="Times New Roman" w:eastAsia="Times New Roman" w:hAnsi="Times New Roman" w:cs="Times New Roman"/>
          <w:sz w:val="24"/>
          <w:szCs w:val="24"/>
        </w:rPr>
        <w:t>Мельник А.В., сообщившей</w:t>
      </w:r>
      <w:r w:rsidRPr="001534C0">
        <w:rPr>
          <w:rFonts w:ascii="Times New Roman" w:eastAsia="Times New Roman" w:hAnsi="Times New Roman" w:cs="Times New Roman"/>
          <w:sz w:val="24"/>
          <w:szCs w:val="24"/>
        </w:rPr>
        <w:t xml:space="preserve"> по рассматриваемому </w:t>
      </w:r>
      <w:r w:rsidRPr="00C51812">
        <w:rPr>
          <w:rFonts w:ascii="Times New Roman" w:hAnsi="Times New Roman" w:cs="Times New Roman"/>
          <w:sz w:val="24"/>
          <w:szCs w:val="24"/>
        </w:rPr>
        <w:t>вопросу следующее.</w:t>
      </w:r>
    </w:p>
    <w:p w:rsidR="004D271C" w:rsidRDefault="004D271C" w:rsidP="004D271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w:t>
      </w:r>
      <w:r w:rsidRPr="00C51812">
        <w:rPr>
          <w:rFonts w:ascii="Times New Roman" w:hAnsi="Times New Roman" w:cs="Times New Roman"/>
          <w:sz w:val="24"/>
          <w:szCs w:val="24"/>
        </w:rPr>
        <w:t>уководствуясь постановлением администрации Костромской области от</w:t>
      </w:r>
      <w:r>
        <w:rPr>
          <w:rFonts w:ascii="Times New Roman" w:hAnsi="Times New Roman" w:cs="Times New Roman"/>
          <w:sz w:val="24"/>
          <w:szCs w:val="24"/>
        </w:rPr>
        <w:t xml:space="preserve"> </w:t>
      </w:r>
      <w:r w:rsidRPr="00C51812">
        <w:rPr>
          <w:rFonts w:ascii="Times New Roman" w:hAnsi="Times New Roman" w:cs="Times New Roman"/>
          <w:sz w:val="24"/>
          <w:szCs w:val="24"/>
        </w:rPr>
        <w:t>31 июля 2012 года № 313-а «О департаменте  государственного регулирования цен и тарифов Костромской области» и на основании заявлений ООО «Тепловодокан</w:t>
      </w:r>
      <w:r>
        <w:rPr>
          <w:rFonts w:ascii="Times New Roman" w:hAnsi="Times New Roman" w:cs="Times New Roman"/>
          <w:sz w:val="24"/>
          <w:szCs w:val="24"/>
        </w:rPr>
        <w:t>ал» № О-2873,</w:t>
      </w:r>
      <w:r>
        <w:rPr>
          <w:rFonts w:ascii="Times New Roman" w:hAnsi="Times New Roman" w:cs="Times New Roman"/>
          <w:sz w:val="24"/>
          <w:szCs w:val="24"/>
        </w:rPr>
        <w:br/>
      </w:r>
      <w:r w:rsidRPr="00C51812">
        <w:rPr>
          <w:rFonts w:ascii="Times New Roman" w:hAnsi="Times New Roman" w:cs="Times New Roman"/>
          <w:sz w:val="24"/>
          <w:szCs w:val="24"/>
        </w:rPr>
        <w:t>О-2874 от 20.11.2015 г.</w:t>
      </w:r>
      <w:r>
        <w:rPr>
          <w:rFonts w:ascii="Times New Roman" w:hAnsi="Times New Roman" w:cs="Times New Roman"/>
          <w:sz w:val="24"/>
          <w:szCs w:val="24"/>
        </w:rPr>
        <w:t xml:space="preserve"> Приказом департамента </w:t>
      </w:r>
      <w:r w:rsidRPr="00C51812">
        <w:rPr>
          <w:rFonts w:ascii="Times New Roman" w:hAnsi="Times New Roman" w:cs="Times New Roman"/>
          <w:sz w:val="24"/>
          <w:szCs w:val="24"/>
        </w:rPr>
        <w:t xml:space="preserve"> государственного регулирования цен и тарифов Костромской области </w:t>
      </w:r>
      <w:r>
        <w:rPr>
          <w:rFonts w:ascii="Times New Roman" w:hAnsi="Times New Roman" w:cs="Times New Roman"/>
          <w:sz w:val="24"/>
          <w:szCs w:val="24"/>
        </w:rPr>
        <w:t xml:space="preserve">от 10.12.2015. № 452 </w:t>
      </w:r>
      <w:r w:rsidRPr="00C51812">
        <w:rPr>
          <w:rFonts w:ascii="Times New Roman" w:hAnsi="Times New Roman" w:cs="Times New Roman"/>
          <w:sz w:val="24"/>
          <w:szCs w:val="24"/>
        </w:rPr>
        <w:t>открыт</w:t>
      </w:r>
      <w:r>
        <w:rPr>
          <w:rFonts w:ascii="Times New Roman" w:hAnsi="Times New Roman" w:cs="Times New Roman"/>
          <w:sz w:val="24"/>
          <w:szCs w:val="24"/>
        </w:rPr>
        <w:t>о</w:t>
      </w:r>
      <w:r w:rsidRPr="00C51812">
        <w:rPr>
          <w:rFonts w:ascii="Times New Roman" w:hAnsi="Times New Roman" w:cs="Times New Roman"/>
          <w:sz w:val="24"/>
          <w:szCs w:val="24"/>
        </w:rPr>
        <w:t xml:space="preserve"> дело о корректировке долгосрочных тарифов на питьевую воду и водоотведение ООО «Тепловодоканал» в городском округе город Буй Костромской области на 2015-2017 годы, установленных постановлением департамента государственного регулирования цен и тарифов Ко</w:t>
      </w:r>
      <w:r>
        <w:rPr>
          <w:rFonts w:ascii="Times New Roman" w:hAnsi="Times New Roman" w:cs="Times New Roman"/>
          <w:sz w:val="24"/>
          <w:szCs w:val="24"/>
        </w:rPr>
        <w:t xml:space="preserve">стромской области от 16.12.2014 </w:t>
      </w:r>
      <w:r w:rsidRPr="00C51812">
        <w:rPr>
          <w:rFonts w:ascii="Times New Roman" w:hAnsi="Times New Roman" w:cs="Times New Roman"/>
          <w:sz w:val="24"/>
          <w:szCs w:val="24"/>
        </w:rPr>
        <w:t xml:space="preserve">№ 14/453 «Об утверждении производственных программ ООО «Тепловодоканал» в сфере водоснабжения и водоотведения на 2015-2017 годы, установлении тарифов на питьевую воду и водоотведение для потребителей ООО «Тепловодоканал» в г. Буй на 2015-2017 годы и о признании утратившим силу </w:t>
      </w:r>
      <w:r w:rsidRPr="00C51812">
        <w:rPr>
          <w:rFonts w:ascii="Times New Roman" w:hAnsi="Times New Roman" w:cs="Times New Roman"/>
          <w:sz w:val="24"/>
          <w:szCs w:val="24"/>
        </w:rPr>
        <w:lastRenderedPageBreak/>
        <w:t>постановления департамента государственного регулирования цен и тарифов Костромской области от 16.12.2013 № 13/539».</w:t>
      </w:r>
    </w:p>
    <w:p w:rsidR="004D271C" w:rsidRPr="00C51812" w:rsidRDefault="004D271C" w:rsidP="004D271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Корректировка</w:t>
      </w:r>
      <w:r w:rsidRPr="00C51812">
        <w:rPr>
          <w:rFonts w:ascii="Times New Roman" w:hAnsi="Times New Roman" w:cs="Times New Roman"/>
          <w:sz w:val="24"/>
          <w:szCs w:val="24"/>
        </w:rPr>
        <w:t xml:space="preserve"> тарифов на горячую воду в закрытой системе горячего водоснабжения произведен</w:t>
      </w:r>
      <w:r>
        <w:rPr>
          <w:rFonts w:ascii="Times New Roman" w:hAnsi="Times New Roman" w:cs="Times New Roman"/>
          <w:sz w:val="24"/>
          <w:szCs w:val="24"/>
        </w:rPr>
        <w:t>а</w:t>
      </w:r>
      <w:r w:rsidRPr="00C51812">
        <w:rPr>
          <w:rFonts w:ascii="Times New Roman" w:hAnsi="Times New Roman" w:cs="Times New Roman"/>
          <w:sz w:val="24"/>
          <w:szCs w:val="24"/>
        </w:rPr>
        <w:t xml:space="preserve"> в соответствии со следующими нормативно-правовыми актами:</w:t>
      </w:r>
    </w:p>
    <w:p w:rsidR="004D271C" w:rsidRPr="00C51812" w:rsidRDefault="004D271C" w:rsidP="004D271C">
      <w:pPr>
        <w:pStyle w:val="ConsPlusNormal"/>
        <w:ind w:firstLine="709"/>
        <w:jc w:val="both"/>
      </w:pPr>
      <w:r w:rsidRPr="00C51812">
        <w:t>1) Федеральный закон от 07.12.2011 № 416-ФЗ «О водоснабжении и водоотведении» (далее - Закон 416);</w:t>
      </w:r>
    </w:p>
    <w:p w:rsidR="004D271C" w:rsidRPr="00C51812" w:rsidRDefault="004D271C" w:rsidP="004D271C">
      <w:pPr>
        <w:pStyle w:val="ConsPlusNormal"/>
        <w:ind w:firstLine="709"/>
        <w:jc w:val="both"/>
      </w:pPr>
      <w:r w:rsidRPr="00C51812">
        <w:t>2) постановление Правительства Российской Федерации от 13.05.2013 № 406</w:t>
      </w:r>
      <w:r w:rsidRPr="00C51812">
        <w:br/>
        <w:t>«О государственном регулировании тарифов в сфере водоснабжения и водоотведения» (далее - Постановление 406);</w:t>
      </w:r>
    </w:p>
    <w:p w:rsidR="004D271C" w:rsidRPr="00C51812" w:rsidRDefault="004D271C" w:rsidP="004D271C">
      <w:pPr>
        <w:pStyle w:val="ConsPlusNormal"/>
        <w:ind w:firstLine="709"/>
        <w:jc w:val="both"/>
      </w:pPr>
      <w:r w:rsidRPr="00C51812">
        <w:t>3) приказ ФСТ России от 27.12.2013 № 1746-э «Об утверждении методических указаний по расчёту регулируемых тарифов в сфере водоснабжения и водоотведения» (далее - Приказ 1746-э);</w:t>
      </w:r>
    </w:p>
    <w:p w:rsidR="004D271C" w:rsidRPr="00CB68DB" w:rsidRDefault="004D271C" w:rsidP="004D271C">
      <w:pPr>
        <w:spacing w:after="0" w:line="240" w:lineRule="auto"/>
        <w:ind w:firstLine="709"/>
        <w:jc w:val="both"/>
        <w:rPr>
          <w:rFonts w:ascii="Times New Roman" w:hAnsi="Times New Roman" w:cs="Times New Roman"/>
          <w:sz w:val="24"/>
          <w:szCs w:val="24"/>
        </w:rPr>
      </w:pPr>
      <w:r w:rsidRPr="00CB68DB">
        <w:rPr>
          <w:rFonts w:ascii="Times New Roman" w:hAnsi="Times New Roman" w:cs="Times New Roman"/>
          <w:sz w:val="24"/>
          <w:szCs w:val="24"/>
        </w:rPr>
        <w:t>4) приказ ФСТ России от 16.07.2014 № 1154-э «Об утверждении регламента установления тарифов в сфере водоснабжения и водоотведения» (далее – Приказ 1154-э);</w:t>
      </w:r>
    </w:p>
    <w:p w:rsidR="004D271C" w:rsidRPr="00CB68DB" w:rsidRDefault="004D271C" w:rsidP="004D271C">
      <w:pPr>
        <w:spacing w:after="0" w:line="240" w:lineRule="auto"/>
        <w:ind w:firstLine="709"/>
        <w:jc w:val="both"/>
        <w:rPr>
          <w:rFonts w:ascii="Times New Roman" w:hAnsi="Times New Roman" w:cs="Times New Roman"/>
          <w:sz w:val="24"/>
          <w:szCs w:val="24"/>
        </w:rPr>
      </w:pPr>
      <w:r w:rsidRPr="00CB68DB">
        <w:rPr>
          <w:rFonts w:ascii="Times New Roman" w:hAnsi="Times New Roman" w:cs="Times New Roman"/>
          <w:sz w:val="24"/>
          <w:szCs w:val="24"/>
        </w:rPr>
        <w:t>6) распоряжение Правительства Российской Федерации от 28.10.2015 № 2182-р (далее - Распоряжение 2182-р);</w:t>
      </w:r>
    </w:p>
    <w:p w:rsidR="004D271C" w:rsidRPr="00CB68DB" w:rsidRDefault="004D271C" w:rsidP="004D271C">
      <w:pPr>
        <w:spacing w:after="0" w:line="240" w:lineRule="auto"/>
        <w:ind w:firstLine="709"/>
        <w:jc w:val="both"/>
        <w:rPr>
          <w:rFonts w:ascii="Times New Roman" w:hAnsi="Times New Roman" w:cs="Times New Roman"/>
          <w:sz w:val="24"/>
          <w:szCs w:val="24"/>
        </w:rPr>
      </w:pPr>
      <w:r w:rsidRPr="00CB68DB">
        <w:rPr>
          <w:rFonts w:ascii="Times New Roman" w:hAnsi="Times New Roman" w:cs="Times New Roman"/>
          <w:sz w:val="24"/>
          <w:szCs w:val="24"/>
        </w:rPr>
        <w:t>7)</w:t>
      </w:r>
      <w:r w:rsidRPr="00CB68DB">
        <w:rPr>
          <w:rFonts w:ascii="Times New Roman" w:hAnsi="Times New Roman" w:cs="Times New Roman"/>
          <w:bCs/>
          <w:sz w:val="24"/>
          <w:szCs w:val="24"/>
        </w:rPr>
        <w:t xml:space="preserve"> постановление Губернатора Костромской области от 27 ноября 2015 г. № 221 «Об утверждении предельных (максимальных) индексов  изменения размера вносимой гражданами платы за коммунальные услуги в муниципальных образованиях Костромской области на 2016-2018 годы» (далее - Постановление 221).</w:t>
      </w:r>
    </w:p>
    <w:p w:rsidR="004D271C" w:rsidRDefault="004D271C" w:rsidP="004D271C">
      <w:pPr>
        <w:tabs>
          <w:tab w:val="left" w:pos="1272"/>
        </w:tabs>
        <w:spacing w:after="0" w:line="240" w:lineRule="auto"/>
        <w:ind w:firstLine="709"/>
        <w:jc w:val="both"/>
        <w:rPr>
          <w:rFonts w:ascii="Times New Roman" w:hAnsi="Times New Roman" w:cs="Times New Roman"/>
          <w:sz w:val="24"/>
          <w:szCs w:val="24"/>
        </w:rPr>
      </w:pPr>
      <w:r w:rsidRPr="00CB68DB">
        <w:rPr>
          <w:rFonts w:ascii="Times New Roman" w:hAnsi="Times New Roman" w:cs="Times New Roman"/>
          <w:sz w:val="24"/>
          <w:szCs w:val="24"/>
        </w:rPr>
        <w:t>При проведении настоящей экспертизы уполномоченный по делу опирался на исходные данные, представленные Предприятием. Ответственность за достоверность исходных данных несет Предприятие. Департамент несет ответственность за методическую правомерность и арифметическую точность выполненных экономических расчетов, основанных на представленных исходных данных.</w:t>
      </w:r>
      <w:r w:rsidRPr="000D6844">
        <w:rPr>
          <w:rFonts w:ascii="Times New Roman" w:hAnsi="Times New Roman" w:cs="Times New Roman"/>
          <w:sz w:val="24"/>
          <w:szCs w:val="24"/>
        </w:rPr>
        <w:t xml:space="preserve"> </w:t>
      </w:r>
    </w:p>
    <w:p w:rsidR="004D271C" w:rsidRDefault="004D271C" w:rsidP="004D271C">
      <w:pPr>
        <w:tabs>
          <w:tab w:val="left" w:pos="127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Корректировка тарифов на питьевую воду и водоотведение произведена по фактически достигнутым показателям 2014 года. Применен индекс потребительских цен на 2016 год – 6,4 %.</w:t>
      </w:r>
    </w:p>
    <w:p w:rsidR="004D271C" w:rsidRDefault="004D271C" w:rsidP="004D271C">
      <w:pPr>
        <w:tabs>
          <w:tab w:val="left" w:pos="127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Объём оказываемых услуг водоснабжения составил в объёме полезного отпуска – 1225,6 тыс. куб.м, услуг водоотведения – 1198,80 тыс. куб.м.</w:t>
      </w:r>
    </w:p>
    <w:p w:rsidR="004D271C" w:rsidRDefault="004D271C" w:rsidP="004D271C">
      <w:pPr>
        <w:tabs>
          <w:tab w:val="left" w:pos="1272"/>
        </w:tabs>
        <w:spacing w:after="0" w:line="240" w:lineRule="auto"/>
        <w:ind w:firstLine="709"/>
        <w:jc w:val="both"/>
        <w:rPr>
          <w:rFonts w:ascii="Times New Roman" w:hAnsi="Times New Roman" w:cs="Times New Roman"/>
          <w:sz w:val="24"/>
          <w:szCs w:val="24"/>
        </w:rPr>
      </w:pPr>
      <w:r w:rsidRPr="00701994">
        <w:rPr>
          <w:rFonts w:ascii="Times New Roman" w:hAnsi="Times New Roman" w:cs="Times New Roman"/>
          <w:b/>
          <w:sz w:val="24"/>
          <w:szCs w:val="24"/>
        </w:rPr>
        <w:t>Корректировка тарифов на питьевую воду</w:t>
      </w:r>
      <w:r>
        <w:rPr>
          <w:rFonts w:ascii="Times New Roman" w:hAnsi="Times New Roman" w:cs="Times New Roman"/>
          <w:sz w:val="24"/>
          <w:szCs w:val="24"/>
        </w:rPr>
        <w:t>.</w:t>
      </w:r>
    </w:p>
    <w:p w:rsidR="004D271C" w:rsidRPr="000E3958" w:rsidRDefault="004D271C" w:rsidP="004D271C">
      <w:pPr>
        <w:tabs>
          <w:tab w:val="left" w:pos="1272"/>
        </w:tabs>
        <w:spacing w:after="0" w:line="240" w:lineRule="auto"/>
        <w:ind w:firstLine="709"/>
        <w:jc w:val="both"/>
        <w:rPr>
          <w:rFonts w:ascii="Times New Roman" w:hAnsi="Times New Roman" w:cs="Times New Roman"/>
          <w:sz w:val="24"/>
          <w:szCs w:val="24"/>
        </w:rPr>
      </w:pPr>
      <w:r>
        <w:rPr>
          <w:rFonts w:ascii="Times New Roman" w:hAnsi="Times New Roman"/>
          <w:sz w:val="24"/>
          <w:szCs w:val="24"/>
        </w:rPr>
        <w:t xml:space="preserve">Базовый уровень операционных расходов на водоснабжение в соответствии с методикой не изменялся и составил на 1 полугодие 2016 года 8706,84 тыс. руб. Изменение  </w:t>
      </w:r>
      <w:r w:rsidRPr="000E3958">
        <w:rPr>
          <w:rFonts w:ascii="Times New Roman" w:hAnsi="Times New Roman" w:cs="Times New Roman"/>
          <w:sz w:val="24"/>
          <w:szCs w:val="24"/>
        </w:rPr>
        <w:t>необходимой валовой выручки произведено по изменению объёмов в сторону снижения на 1446,86 тыс. руб.</w:t>
      </w:r>
    </w:p>
    <w:p w:rsidR="004D271C" w:rsidRPr="000E3958" w:rsidRDefault="004D271C" w:rsidP="004D271C">
      <w:pPr>
        <w:tabs>
          <w:tab w:val="left" w:pos="1272"/>
        </w:tabs>
        <w:spacing w:after="0" w:line="240" w:lineRule="auto"/>
        <w:ind w:firstLine="709"/>
        <w:jc w:val="both"/>
        <w:rPr>
          <w:rFonts w:ascii="Times New Roman" w:hAnsi="Times New Roman" w:cs="Times New Roman"/>
          <w:sz w:val="24"/>
          <w:szCs w:val="24"/>
        </w:rPr>
      </w:pPr>
      <w:r w:rsidRPr="000E3958">
        <w:rPr>
          <w:rFonts w:ascii="Times New Roman" w:hAnsi="Times New Roman" w:cs="Times New Roman"/>
          <w:sz w:val="24"/>
          <w:szCs w:val="24"/>
        </w:rPr>
        <w:t>Расходы на электроэнергию рассчитаны исходя из фактических объёмов производства и утверждённого удельного расхода 0,96 кВт*час/куб.м и составили – 6607,78 тыс. руб. Стоимость электроэнергии принята по средней стоимости отпуска потребителям – юридическим лицам Костромской сбытовой компанией с учётом индексации на 7,5% в соответствии с прогнозом изменения цен.</w:t>
      </w:r>
    </w:p>
    <w:p w:rsidR="004D271C" w:rsidRPr="000E3958" w:rsidRDefault="004D271C" w:rsidP="004D271C">
      <w:pPr>
        <w:tabs>
          <w:tab w:val="left" w:pos="1272"/>
        </w:tabs>
        <w:spacing w:after="0" w:line="240" w:lineRule="auto"/>
        <w:ind w:firstLine="709"/>
        <w:jc w:val="both"/>
        <w:rPr>
          <w:rFonts w:ascii="Times New Roman" w:hAnsi="Times New Roman" w:cs="Times New Roman"/>
          <w:sz w:val="24"/>
          <w:szCs w:val="24"/>
        </w:rPr>
      </w:pPr>
      <w:r w:rsidRPr="000E3958">
        <w:rPr>
          <w:rFonts w:ascii="Times New Roman" w:hAnsi="Times New Roman" w:cs="Times New Roman"/>
          <w:sz w:val="24"/>
          <w:szCs w:val="24"/>
        </w:rPr>
        <w:t>Неподконтрольные расходы не корректировались</w:t>
      </w:r>
      <w:r>
        <w:rPr>
          <w:rFonts w:ascii="Times New Roman" w:hAnsi="Times New Roman" w:cs="Times New Roman"/>
          <w:sz w:val="24"/>
          <w:szCs w:val="24"/>
        </w:rPr>
        <w:t xml:space="preserve"> и приняты в сумме</w:t>
      </w:r>
      <w:r>
        <w:rPr>
          <w:rFonts w:ascii="Times New Roman" w:hAnsi="Times New Roman" w:cs="Times New Roman"/>
          <w:sz w:val="24"/>
          <w:szCs w:val="24"/>
        </w:rPr>
        <w:br/>
        <w:t>866,55 тыс. рубю.</w:t>
      </w:r>
    </w:p>
    <w:p w:rsidR="004D271C" w:rsidRPr="000E3958" w:rsidRDefault="004D271C" w:rsidP="004D271C">
      <w:pPr>
        <w:tabs>
          <w:tab w:val="left" w:pos="1272"/>
        </w:tabs>
        <w:spacing w:after="0" w:line="240" w:lineRule="auto"/>
        <w:ind w:firstLine="709"/>
        <w:jc w:val="both"/>
        <w:rPr>
          <w:rFonts w:ascii="Times New Roman" w:hAnsi="Times New Roman" w:cs="Times New Roman"/>
          <w:sz w:val="24"/>
          <w:szCs w:val="24"/>
        </w:rPr>
      </w:pPr>
      <w:r w:rsidRPr="000E3958">
        <w:rPr>
          <w:rFonts w:ascii="Times New Roman" w:hAnsi="Times New Roman" w:cs="Times New Roman"/>
          <w:sz w:val="24"/>
          <w:szCs w:val="24"/>
        </w:rPr>
        <w:t>Нормативная прибыль в части расходов на капитальные вложения принята по фактическим значениям в сумме 887,72 тыс. руб.</w:t>
      </w:r>
    </w:p>
    <w:p w:rsidR="004D271C" w:rsidRDefault="004D271C" w:rsidP="004D271C">
      <w:pPr>
        <w:pStyle w:val="a7"/>
        <w:ind w:firstLine="709"/>
        <w:jc w:val="both"/>
        <w:rPr>
          <w:rFonts w:ascii="Times New Roman" w:hAnsi="Times New Roman"/>
          <w:sz w:val="24"/>
          <w:szCs w:val="24"/>
        </w:rPr>
      </w:pPr>
      <w:r>
        <w:rPr>
          <w:rFonts w:ascii="Times New Roman" w:hAnsi="Times New Roman"/>
          <w:sz w:val="24"/>
          <w:szCs w:val="24"/>
        </w:rPr>
        <w:t>Предпринимательская прибыль гарантирующей организации, остающейся в распоряжении предприятия, при корректировке тарифа включена</w:t>
      </w:r>
      <w:r w:rsidRPr="00AD7845">
        <w:rPr>
          <w:rFonts w:ascii="Times New Roman" w:hAnsi="Times New Roman"/>
          <w:sz w:val="24"/>
          <w:szCs w:val="24"/>
        </w:rPr>
        <w:t xml:space="preserve"> </w:t>
      </w:r>
      <w:r>
        <w:rPr>
          <w:rFonts w:ascii="Times New Roman" w:hAnsi="Times New Roman"/>
          <w:sz w:val="24"/>
          <w:szCs w:val="24"/>
        </w:rPr>
        <w:t>с учётом налога на прибыль в размере 625,08 тыс. руб. в соответствии с заявлением ООО «Тепловодоканал» от 17.12.2015, входящий О-2972.</w:t>
      </w:r>
    </w:p>
    <w:p w:rsidR="004D271C" w:rsidRDefault="004D271C" w:rsidP="004D271C">
      <w:pPr>
        <w:pStyle w:val="a7"/>
        <w:ind w:firstLine="709"/>
        <w:jc w:val="both"/>
        <w:rPr>
          <w:rFonts w:ascii="Times New Roman" w:hAnsi="Times New Roman"/>
          <w:sz w:val="24"/>
          <w:szCs w:val="24"/>
        </w:rPr>
      </w:pPr>
      <w:r>
        <w:rPr>
          <w:rFonts w:ascii="Times New Roman" w:hAnsi="Times New Roman"/>
          <w:sz w:val="24"/>
          <w:szCs w:val="24"/>
        </w:rPr>
        <w:t>Затраты на амортизационные отчисления приняты в размере фактических значений 2014 года -  58,2 тыс.руб.</w:t>
      </w:r>
    </w:p>
    <w:p w:rsidR="004D271C" w:rsidRDefault="004D271C" w:rsidP="004D271C">
      <w:pPr>
        <w:pStyle w:val="a7"/>
        <w:ind w:firstLine="709"/>
        <w:jc w:val="both"/>
        <w:rPr>
          <w:rFonts w:ascii="Times New Roman" w:hAnsi="Times New Roman"/>
          <w:sz w:val="24"/>
          <w:szCs w:val="24"/>
        </w:rPr>
      </w:pPr>
      <w:r>
        <w:rPr>
          <w:rFonts w:ascii="Times New Roman" w:hAnsi="Times New Roman"/>
          <w:sz w:val="24"/>
          <w:szCs w:val="24"/>
        </w:rPr>
        <w:t>На основании вышеизложенного, необходимая валовая выручка для расчёта тарифа на питьевую воду, сформированная при корректировке, составила 25723,44 тыс. руб.</w:t>
      </w:r>
    </w:p>
    <w:p w:rsidR="004D271C" w:rsidRDefault="004D271C" w:rsidP="004D271C">
      <w:pPr>
        <w:pStyle w:val="a7"/>
        <w:ind w:firstLine="709"/>
        <w:jc w:val="both"/>
        <w:rPr>
          <w:rFonts w:ascii="Times New Roman" w:hAnsi="Times New Roman"/>
          <w:sz w:val="24"/>
          <w:szCs w:val="24"/>
        </w:rPr>
      </w:pPr>
      <w:r>
        <w:rPr>
          <w:rFonts w:ascii="Times New Roman" w:hAnsi="Times New Roman"/>
          <w:sz w:val="24"/>
          <w:szCs w:val="24"/>
        </w:rPr>
        <w:lastRenderedPageBreak/>
        <w:t>Предлагается утвердить следующие тарифы на питьевую воду на 2016 год с учётом корректировки с ростом со второго полугодия 2016 года на 6,4 %:</w:t>
      </w:r>
    </w:p>
    <w:tbl>
      <w:tblPr>
        <w:tblW w:w="7797" w:type="dxa"/>
        <w:tblInd w:w="62" w:type="dxa"/>
        <w:tblLayout w:type="fixed"/>
        <w:tblCellMar>
          <w:top w:w="102" w:type="dxa"/>
          <w:left w:w="62" w:type="dxa"/>
          <w:bottom w:w="102" w:type="dxa"/>
          <w:right w:w="62" w:type="dxa"/>
        </w:tblCellMar>
        <w:tblLook w:val="04A0"/>
      </w:tblPr>
      <w:tblGrid>
        <w:gridCol w:w="4395"/>
        <w:gridCol w:w="1701"/>
        <w:gridCol w:w="1701"/>
      </w:tblGrid>
      <w:tr w:rsidR="004D271C" w:rsidRPr="00AD4CE9" w:rsidTr="00B67FF3">
        <w:trPr>
          <w:cantSplit/>
          <w:trHeight w:val="248"/>
        </w:trPr>
        <w:tc>
          <w:tcPr>
            <w:tcW w:w="4395" w:type="dxa"/>
            <w:tcBorders>
              <w:top w:val="single" w:sz="4" w:space="0" w:color="auto"/>
              <w:left w:val="single" w:sz="4" w:space="0" w:color="auto"/>
              <w:bottom w:val="single" w:sz="4" w:space="0" w:color="auto"/>
              <w:right w:val="single" w:sz="4" w:space="0" w:color="auto"/>
            </w:tcBorders>
            <w:vAlign w:val="center"/>
          </w:tcPr>
          <w:p w:rsidR="004D271C" w:rsidRPr="00AD4CE9" w:rsidRDefault="004D271C" w:rsidP="00B67FF3">
            <w:pPr>
              <w:pStyle w:val="ConsPlusNormal"/>
              <w:jc w:val="center"/>
              <w:rPr>
                <w:sz w:val="20"/>
                <w:szCs w:val="20"/>
              </w:rPr>
            </w:pPr>
          </w:p>
        </w:tc>
        <w:tc>
          <w:tcPr>
            <w:tcW w:w="3402" w:type="dxa"/>
            <w:gridSpan w:val="2"/>
            <w:tcBorders>
              <w:top w:val="single" w:sz="4" w:space="0" w:color="auto"/>
              <w:left w:val="single" w:sz="4" w:space="0" w:color="auto"/>
              <w:bottom w:val="single" w:sz="4" w:space="0" w:color="auto"/>
              <w:right w:val="single" w:sz="4" w:space="0" w:color="auto"/>
            </w:tcBorders>
            <w:hideMark/>
          </w:tcPr>
          <w:p w:rsidR="004D271C" w:rsidRPr="00AD4CE9" w:rsidRDefault="004D271C" w:rsidP="00B67FF3">
            <w:pPr>
              <w:pStyle w:val="ConsPlusNormal"/>
              <w:jc w:val="center"/>
              <w:rPr>
                <w:sz w:val="20"/>
                <w:szCs w:val="20"/>
              </w:rPr>
            </w:pPr>
            <w:r w:rsidRPr="00AD4CE9">
              <w:rPr>
                <w:sz w:val="20"/>
                <w:szCs w:val="20"/>
              </w:rPr>
              <w:t>2016 год</w:t>
            </w:r>
          </w:p>
        </w:tc>
      </w:tr>
      <w:tr w:rsidR="004D271C" w:rsidRPr="00AD4CE9" w:rsidTr="00B67FF3">
        <w:trPr>
          <w:cantSplit/>
          <w:trHeight w:val="382"/>
        </w:trPr>
        <w:tc>
          <w:tcPr>
            <w:tcW w:w="4395" w:type="dxa"/>
            <w:tcBorders>
              <w:top w:val="single" w:sz="4" w:space="0" w:color="auto"/>
              <w:left w:val="single" w:sz="4" w:space="0" w:color="auto"/>
              <w:bottom w:val="single" w:sz="4" w:space="0" w:color="auto"/>
              <w:right w:val="single" w:sz="4" w:space="0" w:color="auto"/>
            </w:tcBorders>
            <w:vAlign w:val="center"/>
            <w:hideMark/>
          </w:tcPr>
          <w:p w:rsidR="004D271C" w:rsidRPr="00AD4CE9" w:rsidRDefault="004D271C" w:rsidP="00B67FF3">
            <w:pPr>
              <w:pStyle w:val="ConsPlusNormal"/>
              <w:jc w:val="center"/>
              <w:rPr>
                <w:sz w:val="20"/>
                <w:szCs w:val="20"/>
              </w:rPr>
            </w:pPr>
            <w:r w:rsidRPr="00AD4CE9">
              <w:rPr>
                <w:sz w:val="20"/>
                <w:szCs w:val="20"/>
              </w:rPr>
              <w:t>Категория потребителей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4D271C" w:rsidRPr="00AD4CE9" w:rsidRDefault="004D271C" w:rsidP="00B67FF3">
            <w:pPr>
              <w:pStyle w:val="ConsPlusNormal"/>
              <w:jc w:val="center"/>
              <w:rPr>
                <w:rFonts w:eastAsia="Times New Roman"/>
                <w:sz w:val="20"/>
                <w:szCs w:val="20"/>
              </w:rPr>
            </w:pPr>
            <w:r w:rsidRPr="00AD4CE9">
              <w:rPr>
                <w:sz w:val="20"/>
                <w:szCs w:val="20"/>
              </w:rPr>
              <w:t>с 01.01.2016</w:t>
            </w:r>
          </w:p>
          <w:p w:rsidR="004D271C" w:rsidRPr="00AD4CE9" w:rsidRDefault="004D271C" w:rsidP="00B67FF3">
            <w:pPr>
              <w:pStyle w:val="ConsPlusNormal"/>
              <w:jc w:val="center"/>
              <w:rPr>
                <w:sz w:val="20"/>
                <w:szCs w:val="20"/>
              </w:rPr>
            </w:pPr>
            <w:r w:rsidRPr="00AD4CE9">
              <w:rPr>
                <w:sz w:val="20"/>
                <w:szCs w:val="20"/>
              </w:rPr>
              <w:t>по 30.06.2016</w:t>
            </w:r>
          </w:p>
        </w:tc>
        <w:tc>
          <w:tcPr>
            <w:tcW w:w="1701" w:type="dxa"/>
            <w:tcBorders>
              <w:top w:val="single" w:sz="4" w:space="0" w:color="auto"/>
              <w:left w:val="single" w:sz="4" w:space="0" w:color="auto"/>
              <w:bottom w:val="single" w:sz="4" w:space="0" w:color="auto"/>
              <w:right w:val="single" w:sz="4" w:space="0" w:color="auto"/>
            </w:tcBorders>
            <w:vAlign w:val="center"/>
            <w:hideMark/>
          </w:tcPr>
          <w:p w:rsidR="004D271C" w:rsidRPr="00AD4CE9" w:rsidRDefault="004D271C" w:rsidP="00B67FF3">
            <w:pPr>
              <w:pStyle w:val="ConsPlusNormal"/>
              <w:ind w:left="79"/>
              <w:jc w:val="center"/>
              <w:rPr>
                <w:rFonts w:eastAsia="Times New Roman"/>
                <w:sz w:val="20"/>
                <w:szCs w:val="20"/>
              </w:rPr>
            </w:pPr>
            <w:r w:rsidRPr="00AD4CE9">
              <w:rPr>
                <w:sz w:val="20"/>
                <w:szCs w:val="20"/>
              </w:rPr>
              <w:t>с 01.07.2016</w:t>
            </w:r>
          </w:p>
          <w:p w:rsidR="004D271C" w:rsidRPr="00AD4CE9" w:rsidRDefault="004D271C" w:rsidP="00B67FF3">
            <w:pPr>
              <w:pStyle w:val="ConsPlusNormal"/>
              <w:jc w:val="center"/>
              <w:rPr>
                <w:sz w:val="20"/>
                <w:szCs w:val="20"/>
              </w:rPr>
            </w:pPr>
            <w:r w:rsidRPr="00AD4CE9">
              <w:rPr>
                <w:sz w:val="20"/>
                <w:szCs w:val="20"/>
              </w:rPr>
              <w:t>по 31.12.2016</w:t>
            </w:r>
          </w:p>
        </w:tc>
      </w:tr>
      <w:tr w:rsidR="004D271C" w:rsidRPr="00AD4CE9" w:rsidTr="00B67FF3">
        <w:trPr>
          <w:cantSplit/>
          <w:trHeight w:val="96"/>
        </w:trPr>
        <w:tc>
          <w:tcPr>
            <w:tcW w:w="4395" w:type="dxa"/>
            <w:tcBorders>
              <w:top w:val="single" w:sz="4" w:space="0" w:color="auto"/>
              <w:left w:val="single" w:sz="4" w:space="0" w:color="auto"/>
              <w:bottom w:val="single" w:sz="4" w:space="0" w:color="auto"/>
              <w:right w:val="single" w:sz="4" w:space="0" w:color="auto"/>
            </w:tcBorders>
            <w:vAlign w:val="center"/>
            <w:hideMark/>
          </w:tcPr>
          <w:p w:rsidR="004D271C" w:rsidRPr="00AD4CE9" w:rsidRDefault="004D271C" w:rsidP="00B67FF3">
            <w:pPr>
              <w:pStyle w:val="ConsPlusNormal"/>
              <w:rPr>
                <w:sz w:val="20"/>
                <w:szCs w:val="20"/>
              </w:rPr>
            </w:pPr>
            <w:r w:rsidRPr="00AD4CE9">
              <w:rPr>
                <w:sz w:val="20"/>
                <w:szCs w:val="20"/>
              </w:rPr>
              <w:t>Население (с НДС)</w:t>
            </w:r>
          </w:p>
        </w:tc>
        <w:tc>
          <w:tcPr>
            <w:tcW w:w="1701" w:type="dxa"/>
            <w:tcBorders>
              <w:top w:val="single" w:sz="4" w:space="0" w:color="auto"/>
              <w:left w:val="single" w:sz="4" w:space="0" w:color="auto"/>
              <w:bottom w:val="single" w:sz="4" w:space="0" w:color="auto"/>
              <w:right w:val="single" w:sz="4" w:space="0" w:color="auto"/>
            </w:tcBorders>
            <w:vAlign w:val="center"/>
            <w:hideMark/>
          </w:tcPr>
          <w:p w:rsidR="004D271C" w:rsidRPr="00AD4CE9" w:rsidRDefault="004D271C" w:rsidP="00B67FF3">
            <w:pPr>
              <w:pStyle w:val="ConsPlusNormal"/>
              <w:jc w:val="center"/>
              <w:rPr>
                <w:sz w:val="20"/>
                <w:szCs w:val="20"/>
              </w:rPr>
            </w:pPr>
            <w:r w:rsidRPr="00AD4CE9">
              <w:rPr>
                <w:sz w:val="20"/>
                <w:szCs w:val="20"/>
              </w:rPr>
              <w:t>24,00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D271C" w:rsidRPr="00AD4CE9" w:rsidRDefault="004D271C" w:rsidP="00B67FF3">
            <w:pPr>
              <w:pStyle w:val="ConsPlusNormal"/>
              <w:ind w:left="79"/>
              <w:jc w:val="center"/>
              <w:rPr>
                <w:sz w:val="20"/>
                <w:szCs w:val="20"/>
              </w:rPr>
            </w:pPr>
            <w:r w:rsidRPr="00AD4CE9">
              <w:rPr>
                <w:sz w:val="20"/>
                <w:szCs w:val="20"/>
              </w:rPr>
              <w:t>25,53</w:t>
            </w:r>
          </w:p>
        </w:tc>
      </w:tr>
      <w:tr w:rsidR="004D271C" w:rsidRPr="00AD4CE9" w:rsidTr="00B67FF3">
        <w:trPr>
          <w:cantSplit/>
          <w:trHeight w:val="30"/>
        </w:trPr>
        <w:tc>
          <w:tcPr>
            <w:tcW w:w="4395" w:type="dxa"/>
            <w:tcBorders>
              <w:top w:val="single" w:sz="4" w:space="0" w:color="auto"/>
              <w:left w:val="single" w:sz="4" w:space="0" w:color="auto"/>
              <w:bottom w:val="single" w:sz="4" w:space="0" w:color="auto"/>
              <w:right w:val="single" w:sz="4" w:space="0" w:color="auto"/>
            </w:tcBorders>
            <w:vAlign w:val="center"/>
            <w:hideMark/>
          </w:tcPr>
          <w:p w:rsidR="004D271C" w:rsidRPr="00AD4CE9" w:rsidRDefault="004D271C" w:rsidP="00B67FF3">
            <w:pPr>
              <w:pStyle w:val="ConsPlusNormal"/>
              <w:rPr>
                <w:sz w:val="20"/>
                <w:szCs w:val="20"/>
              </w:rPr>
            </w:pPr>
            <w:r w:rsidRPr="00AD4CE9">
              <w:rPr>
                <w:sz w:val="20"/>
                <w:szCs w:val="20"/>
              </w:rPr>
              <w:t xml:space="preserve">Бюджетные и прочие потребители (без НДС) </w:t>
            </w:r>
          </w:p>
        </w:tc>
        <w:tc>
          <w:tcPr>
            <w:tcW w:w="1701" w:type="dxa"/>
            <w:tcBorders>
              <w:top w:val="single" w:sz="4" w:space="0" w:color="auto"/>
              <w:left w:val="single" w:sz="4" w:space="0" w:color="auto"/>
              <w:bottom w:val="single" w:sz="4" w:space="0" w:color="auto"/>
              <w:right w:val="single" w:sz="4" w:space="0" w:color="auto"/>
            </w:tcBorders>
            <w:vAlign w:val="center"/>
            <w:hideMark/>
          </w:tcPr>
          <w:p w:rsidR="004D271C" w:rsidRPr="00AD4CE9" w:rsidRDefault="004D271C" w:rsidP="00B67FF3">
            <w:pPr>
              <w:pStyle w:val="ConsPlusNormal"/>
              <w:jc w:val="center"/>
              <w:rPr>
                <w:sz w:val="20"/>
                <w:szCs w:val="20"/>
              </w:rPr>
            </w:pPr>
            <w:r w:rsidRPr="00AD4CE9">
              <w:rPr>
                <w:sz w:val="20"/>
                <w:szCs w:val="20"/>
              </w:rPr>
              <w:t>20,34</w:t>
            </w:r>
          </w:p>
        </w:tc>
        <w:tc>
          <w:tcPr>
            <w:tcW w:w="1701" w:type="dxa"/>
            <w:tcBorders>
              <w:top w:val="single" w:sz="4" w:space="0" w:color="auto"/>
              <w:left w:val="single" w:sz="4" w:space="0" w:color="auto"/>
              <w:bottom w:val="single" w:sz="4" w:space="0" w:color="auto"/>
              <w:right w:val="single" w:sz="4" w:space="0" w:color="auto"/>
            </w:tcBorders>
            <w:vAlign w:val="center"/>
            <w:hideMark/>
          </w:tcPr>
          <w:p w:rsidR="004D271C" w:rsidRPr="00AD4CE9" w:rsidRDefault="004D271C" w:rsidP="00B67FF3">
            <w:pPr>
              <w:pStyle w:val="ConsPlusNormal"/>
              <w:ind w:left="79"/>
              <w:jc w:val="center"/>
              <w:rPr>
                <w:sz w:val="20"/>
                <w:szCs w:val="20"/>
              </w:rPr>
            </w:pPr>
            <w:r w:rsidRPr="00AD4CE9">
              <w:rPr>
                <w:sz w:val="20"/>
                <w:szCs w:val="20"/>
              </w:rPr>
              <w:t>21,64</w:t>
            </w:r>
          </w:p>
        </w:tc>
      </w:tr>
    </w:tbl>
    <w:p w:rsidR="004D271C" w:rsidRPr="00CB68DB" w:rsidRDefault="004D271C" w:rsidP="004D271C">
      <w:pPr>
        <w:tabs>
          <w:tab w:val="left" w:pos="1272"/>
        </w:tabs>
        <w:spacing w:after="0" w:line="240" w:lineRule="auto"/>
        <w:ind w:firstLine="709"/>
        <w:jc w:val="both"/>
        <w:rPr>
          <w:rFonts w:ascii="Times New Roman" w:hAnsi="Times New Roman" w:cs="Times New Roman"/>
          <w:sz w:val="24"/>
          <w:szCs w:val="24"/>
        </w:rPr>
      </w:pPr>
    </w:p>
    <w:p w:rsidR="004D271C" w:rsidRPr="00701994" w:rsidRDefault="004D271C" w:rsidP="004D271C">
      <w:pPr>
        <w:tabs>
          <w:tab w:val="left" w:pos="1272"/>
        </w:tabs>
        <w:spacing w:after="0" w:line="240" w:lineRule="auto"/>
        <w:ind w:firstLine="709"/>
        <w:jc w:val="both"/>
        <w:rPr>
          <w:rFonts w:ascii="Times New Roman" w:hAnsi="Times New Roman" w:cs="Times New Roman"/>
          <w:b/>
          <w:sz w:val="24"/>
          <w:szCs w:val="24"/>
        </w:rPr>
      </w:pPr>
      <w:r w:rsidRPr="00701994">
        <w:rPr>
          <w:rFonts w:ascii="Times New Roman" w:hAnsi="Times New Roman" w:cs="Times New Roman"/>
          <w:b/>
          <w:sz w:val="24"/>
          <w:szCs w:val="24"/>
        </w:rPr>
        <w:t>Корректировка тарифов на водоотведение</w:t>
      </w:r>
    </w:p>
    <w:p w:rsidR="004D271C" w:rsidRDefault="004D271C" w:rsidP="004D271C">
      <w:pPr>
        <w:pStyle w:val="a7"/>
        <w:ind w:firstLine="709"/>
        <w:jc w:val="both"/>
        <w:rPr>
          <w:rFonts w:ascii="Times New Roman" w:hAnsi="Times New Roman"/>
          <w:sz w:val="24"/>
          <w:szCs w:val="24"/>
        </w:rPr>
      </w:pPr>
      <w:r>
        <w:rPr>
          <w:rFonts w:ascii="Times New Roman" w:hAnsi="Times New Roman"/>
          <w:sz w:val="24"/>
          <w:szCs w:val="24"/>
        </w:rPr>
        <w:t>Базовый уровень операционных расходов на водоотведение в соответствии с методикой не изменялся и составил на 1 полугодие 2016 года 9881,42 тыс. руб. Изменение  необходимой валовой выручки произведено по изменению объёмов в сторону снижения на 2489,79 тыс. руб.</w:t>
      </w:r>
    </w:p>
    <w:p w:rsidR="004D271C" w:rsidRPr="00B5768D" w:rsidRDefault="004D271C" w:rsidP="004D271C">
      <w:pPr>
        <w:tabs>
          <w:tab w:val="left" w:pos="127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Расходы на электроэнергию рассчитаны исходя из фактических объёмов производства и утверждённого удельного расхода 2,52 кВт*час/куб.м и составили – 14414,37 тыс. руб. Стоимость электроэнергии принята по средней стоимости отпуска потребителям – юридическим лицам Костромской сбытовой компанией с учётом индексации на 7,5% в соответствии с прогнозом изменения цен.</w:t>
      </w:r>
    </w:p>
    <w:p w:rsidR="004D271C" w:rsidRDefault="004D271C" w:rsidP="004D271C">
      <w:pPr>
        <w:pStyle w:val="a7"/>
        <w:ind w:firstLine="709"/>
        <w:jc w:val="both"/>
        <w:rPr>
          <w:rFonts w:ascii="Times New Roman" w:hAnsi="Times New Roman"/>
          <w:sz w:val="24"/>
          <w:szCs w:val="24"/>
        </w:rPr>
      </w:pPr>
      <w:r>
        <w:rPr>
          <w:rFonts w:ascii="Times New Roman" w:hAnsi="Times New Roman"/>
          <w:sz w:val="24"/>
          <w:szCs w:val="24"/>
        </w:rPr>
        <w:t>Неподконтрольные расходы скорректированы в части стоимости услуг, приобретаемых у других организаций, осуществляющих регулируемые виды деятельности. Применены тарифы на транспортировку стоков, утверждённые на 2016 год для МУП ЖКХ «Водоканал» г.п.п. Чистые Боры, АО «ГУ ЖКХ», ЗАО «Экохиммаш».</w:t>
      </w:r>
    </w:p>
    <w:p w:rsidR="004D271C" w:rsidRDefault="004D271C" w:rsidP="004D271C">
      <w:pPr>
        <w:pStyle w:val="a7"/>
        <w:ind w:firstLine="709"/>
        <w:jc w:val="both"/>
        <w:rPr>
          <w:rFonts w:ascii="Times New Roman" w:hAnsi="Times New Roman"/>
          <w:sz w:val="24"/>
          <w:szCs w:val="24"/>
        </w:rPr>
      </w:pPr>
      <w:r>
        <w:rPr>
          <w:rFonts w:ascii="Times New Roman" w:hAnsi="Times New Roman"/>
          <w:sz w:val="24"/>
          <w:szCs w:val="24"/>
        </w:rPr>
        <w:t>Предпринимательская прибыль гарантирующей организации, остающейся в распоряжении предприятия  при корректировке тарифа включена с учётом налога на прибыль в размере 365,86 тыс. руб. в соответствии с заявлением ООО «Тепловодоканал» от 17.12.2015, входящий О-2972.</w:t>
      </w:r>
    </w:p>
    <w:p w:rsidR="004D271C" w:rsidRDefault="004D271C" w:rsidP="004D271C">
      <w:pPr>
        <w:pStyle w:val="a7"/>
        <w:ind w:firstLine="709"/>
        <w:jc w:val="both"/>
        <w:rPr>
          <w:rFonts w:ascii="Times New Roman" w:hAnsi="Times New Roman"/>
          <w:sz w:val="24"/>
          <w:szCs w:val="24"/>
        </w:rPr>
      </w:pPr>
      <w:r>
        <w:rPr>
          <w:rFonts w:ascii="Times New Roman" w:hAnsi="Times New Roman"/>
          <w:sz w:val="24"/>
          <w:szCs w:val="24"/>
        </w:rPr>
        <w:t>Затраты на амортизационные отчисления приняты в размере фактических значений 2014 года – 369,59 тыс. руб.</w:t>
      </w:r>
    </w:p>
    <w:p w:rsidR="004D271C" w:rsidRDefault="004D271C" w:rsidP="004D271C">
      <w:pPr>
        <w:pStyle w:val="a7"/>
        <w:ind w:firstLine="709"/>
        <w:jc w:val="both"/>
        <w:rPr>
          <w:rFonts w:ascii="Times New Roman" w:hAnsi="Times New Roman"/>
          <w:sz w:val="24"/>
          <w:szCs w:val="24"/>
        </w:rPr>
      </w:pPr>
      <w:r>
        <w:rPr>
          <w:rFonts w:ascii="Times New Roman" w:hAnsi="Times New Roman"/>
          <w:sz w:val="24"/>
          <w:szCs w:val="24"/>
        </w:rPr>
        <w:t>На основании вышеизложенного, необходимая валовая выручка для расчёта тарифа на водоотведение, сформированная при корректировке составила 35567,59 тыс. руб.</w:t>
      </w:r>
    </w:p>
    <w:p w:rsidR="004D271C" w:rsidRDefault="004D271C" w:rsidP="004D271C">
      <w:pPr>
        <w:pStyle w:val="a7"/>
        <w:ind w:firstLine="709"/>
        <w:jc w:val="both"/>
        <w:rPr>
          <w:rFonts w:ascii="Times New Roman" w:hAnsi="Times New Roman"/>
          <w:sz w:val="24"/>
          <w:szCs w:val="24"/>
        </w:rPr>
      </w:pPr>
      <w:r>
        <w:rPr>
          <w:rFonts w:ascii="Times New Roman" w:hAnsi="Times New Roman"/>
          <w:sz w:val="24"/>
          <w:szCs w:val="24"/>
        </w:rPr>
        <w:t>Предлагается утвердить следующие тарифы на водоотведение на 2016 год с учётом корректировки с ростом со второго полугодия 2016 года на 6,4 %:</w:t>
      </w:r>
    </w:p>
    <w:tbl>
      <w:tblPr>
        <w:tblW w:w="8364" w:type="dxa"/>
        <w:tblInd w:w="62" w:type="dxa"/>
        <w:tblLayout w:type="fixed"/>
        <w:tblCellMar>
          <w:top w:w="102" w:type="dxa"/>
          <w:left w:w="62" w:type="dxa"/>
          <w:bottom w:w="102" w:type="dxa"/>
          <w:right w:w="62" w:type="dxa"/>
        </w:tblCellMar>
        <w:tblLook w:val="04A0"/>
      </w:tblPr>
      <w:tblGrid>
        <w:gridCol w:w="4962"/>
        <w:gridCol w:w="1701"/>
        <w:gridCol w:w="1701"/>
      </w:tblGrid>
      <w:tr w:rsidR="004D271C" w:rsidRPr="00AD4CE9" w:rsidTr="00B67FF3">
        <w:trPr>
          <w:cantSplit/>
          <w:trHeight w:val="248"/>
        </w:trPr>
        <w:tc>
          <w:tcPr>
            <w:tcW w:w="4962" w:type="dxa"/>
            <w:tcBorders>
              <w:top w:val="single" w:sz="4" w:space="0" w:color="auto"/>
              <w:left w:val="single" w:sz="4" w:space="0" w:color="auto"/>
              <w:bottom w:val="single" w:sz="4" w:space="0" w:color="auto"/>
              <w:right w:val="single" w:sz="4" w:space="0" w:color="auto"/>
            </w:tcBorders>
            <w:vAlign w:val="center"/>
          </w:tcPr>
          <w:p w:rsidR="004D271C" w:rsidRPr="00AD4CE9" w:rsidRDefault="004D271C" w:rsidP="00B67FF3">
            <w:pPr>
              <w:pStyle w:val="ConsPlusNormal"/>
              <w:jc w:val="center"/>
              <w:rPr>
                <w:sz w:val="20"/>
                <w:szCs w:val="20"/>
              </w:rPr>
            </w:pPr>
          </w:p>
        </w:tc>
        <w:tc>
          <w:tcPr>
            <w:tcW w:w="3402" w:type="dxa"/>
            <w:gridSpan w:val="2"/>
            <w:tcBorders>
              <w:top w:val="single" w:sz="4" w:space="0" w:color="auto"/>
              <w:left w:val="single" w:sz="4" w:space="0" w:color="auto"/>
              <w:bottom w:val="single" w:sz="4" w:space="0" w:color="auto"/>
              <w:right w:val="single" w:sz="4" w:space="0" w:color="auto"/>
            </w:tcBorders>
            <w:hideMark/>
          </w:tcPr>
          <w:p w:rsidR="004D271C" w:rsidRPr="00AD4CE9" w:rsidRDefault="004D271C" w:rsidP="00B67FF3">
            <w:pPr>
              <w:pStyle w:val="ConsPlusNormal"/>
              <w:jc w:val="center"/>
              <w:rPr>
                <w:sz w:val="20"/>
                <w:szCs w:val="20"/>
              </w:rPr>
            </w:pPr>
            <w:r w:rsidRPr="00AD4CE9">
              <w:rPr>
                <w:sz w:val="20"/>
                <w:szCs w:val="20"/>
              </w:rPr>
              <w:t>2016 год</w:t>
            </w:r>
          </w:p>
        </w:tc>
      </w:tr>
      <w:tr w:rsidR="004D271C" w:rsidRPr="00AD4CE9" w:rsidTr="00B67FF3">
        <w:trPr>
          <w:cantSplit/>
          <w:trHeight w:val="425"/>
        </w:trPr>
        <w:tc>
          <w:tcPr>
            <w:tcW w:w="4962" w:type="dxa"/>
            <w:tcBorders>
              <w:top w:val="single" w:sz="4" w:space="0" w:color="auto"/>
              <w:left w:val="single" w:sz="4" w:space="0" w:color="auto"/>
              <w:bottom w:val="single" w:sz="4" w:space="0" w:color="auto"/>
              <w:right w:val="single" w:sz="4" w:space="0" w:color="auto"/>
            </w:tcBorders>
            <w:vAlign w:val="center"/>
            <w:hideMark/>
          </w:tcPr>
          <w:p w:rsidR="004D271C" w:rsidRPr="00AD4CE9" w:rsidRDefault="004D271C" w:rsidP="00B67FF3">
            <w:pPr>
              <w:pStyle w:val="ConsPlusNormal"/>
              <w:jc w:val="center"/>
              <w:rPr>
                <w:sz w:val="20"/>
                <w:szCs w:val="20"/>
              </w:rPr>
            </w:pPr>
            <w:r w:rsidRPr="00AD4CE9">
              <w:rPr>
                <w:sz w:val="20"/>
                <w:szCs w:val="20"/>
              </w:rPr>
              <w:t>Категория потребителей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4D271C" w:rsidRPr="00AD4CE9" w:rsidRDefault="004D271C" w:rsidP="00B67FF3">
            <w:pPr>
              <w:pStyle w:val="ConsPlusNormal"/>
              <w:jc w:val="center"/>
              <w:rPr>
                <w:rFonts w:eastAsia="Times New Roman"/>
                <w:sz w:val="20"/>
                <w:szCs w:val="20"/>
              </w:rPr>
            </w:pPr>
            <w:r w:rsidRPr="00AD4CE9">
              <w:rPr>
                <w:sz w:val="20"/>
                <w:szCs w:val="20"/>
              </w:rPr>
              <w:t>с 01.01.2016</w:t>
            </w:r>
          </w:p>
          <w:p w:rsidR="004D271C" w:rsidRPr="00AD4CE9" w:rsidRDefault="004D271C" w:rsidP="00B67FF3">
            <w:pPr>
              <w:pStyle w:val="ConsPlusNormal"/>
              <w:jc w:val="center"/>
              <w:rPr>
                <w:sz w:val="20"/>
                <w:szCs w:val="20"/>
              </w:rPr>
            </w:pPr>
            <w:r w:rsidRPr="00AD4CE9">
              <w:rPr>
                <w:sz w:val="20"/>
                <w:szCs w:val="20"/>
              </w:rPr>
              <w:t>по 30.06.2016</w:t>
            </w:r>
          </w:p>
        </w:tc>
        <w:tc>
          <w:tcPr>
            <w:tcW w:w="1701" w:type="dxa"/>
            <w:tcBorders>
              <w:top w:val="single" w:sz="4" w:space="0" w:color="auto"/>
              <w:left w:val="single" w:sz="4" w:space="0" w:color="auto"/>
              <w:bottom w:val="single" w:sz="4" w:space="0" w:color="auto"/>
              <w:right w:val="single" w:sz="4" w:space="0" w:color="auto"/>
            </w:tcBorders>
            <w:vAlign w:val="center"/>
            <w:hideMark/>
          </w:tcPr>
          <w:p w:rsidR="004D271C" w:rsidRPr="00AD4CE9" w:rsidRDefault="004D271C" w:rsidP="00B67FF3">
            <w:pPr>
              <w:pStyle w:val="ConsPlusNormal"/>
              <w:ind w:left="79"/>
              <w:jc w:val="center"/>
              <w:rPr>
                <w:rFonts w:eastAsia="Times New Roman"/>
                <w:sz w:val="20"/>
                <w:szCs w:val="20"/>
              </w:rPr>
            </w:pPr>
            <w:r w:rsidRPr="00AD4CE9">
              <w:rPr>
                <w:sz w:val="20"/>
                <w:szCs w:val="20"/>
              </w:rPr>
              <w:t>с 01.07.2016</w:t>
            </w:r>
          </w:p>
          <w:p w:rsidR="004D271C" w:rsidRPr="00AD4CE9" w:rsidRDefault="004D271C" w:rsidP="00B67FF3">
            <w:pPr>
              <w:pStyle w:val="ConsPlusNormal"/>
              <w:jc w:val="center"/>
              <w:rPr>
                <w:sz w:val="20"/>
                <w:szCs w:val="20"/>
              </w:rPr>
            </w:pPr>
            <w:r w:rsidRPr="00AD4CE9">
              <w:rPr>
                <w:sz w:val="20"/>
                <w:szCs w:val="20"/>
              </w:rPr>
              <w:t>по 31.12.2016</w:t>
            </w:r>
          </w:p>
        </w:tc>
      </w:tr>
      <w:tr w:rsidR="004D271C" w:rsidRPr="00AD4CE9" w:rsidTr="00B67FF3">
        <w:trPr>
          <w:cantSplit/>
          <w:trHeight w:val="283"/>
        </w:trPr>
        <w:tc>
          <w:tcPr>
            <w:tcW w:w="4962" w:type="dxa"/>
            <w:tcBorders>
              <w:top w:val="single" w:sz="4" w:space="0" w:color="auto"/>
              <w:left w:val="single" w:sz="4" w:space="0" w:color="auto"/>
              <w:bottom w:val="single" w:sz="4" w:space="0" w:color="auto"/>
              <w:right w:val="single" w:sz="4" w:space="0" w:color="auto"/>
            </w:tcBorders>
            <w:vAlign w:val="center"/>
            <w:hideMark/>
          </w:tcPr>
          <w:p w:rsidR="004D271C" w:rsidRPr="00AD4CE9" w:rsidRDefault="004D271C" w:rsidP="00B67FF3">
            <w:pPr>
              <w:pStyle w:val="ConsPlusNormal"/>
              <w:rPr>
                <w:sz w:val="20"/>
                <w:szCs w:val="20"/>
              </w:rPr>
            </w:pPr>
            <w:r w:rsidRPr="00AD4CE9">
              <w:rPr>
                <w:sz w:val="20"/>
                <w:szCs w:val="20"/>
              </w:rPr>
              <w:t>Население(с НДС)</w:t>
            </w:r>
          </w:p>
        </w:tc>
        <w:tc>
          <w:tcPr>
            <w:tcW w:w="1701" w:type="dxa"/>
            <w:tcBorders>
              <w:top w:val="single" w:sz="4" w:space="0" w:color="auto"/>
              <w:left w:val="single" w:sz="4" w:space="0" w:color="auto"/>
              <w:bottom w:val="single" w:sz="4" w:space="0" w:color="auto"/>
              <w:right w:val="single" w:sz="4" w:space="0" w:color="auto"/>
            </w:tcBorders>
            <w:vAlign w:val="center"/>
            <w:hideMark/>
          </w:tcPr>
          <w:p w:rsidR="004D271C" w:rsidRPr="00AD4CE9" w:rsidRDefault="004D271C" w:rsidP="00B67FF3">
            <w:pPr>
              <w:pStyle w:val="ConsPlusNormal"/>
              <w:jc w:val="center"/>
              <w:rPr>
                <w:sz w:val="20"/>
                <w:szCs w:val="20"/>
              </w:rPr>
            </w:pPr>
            <w:r w:rsidRPr="00AD4CE9">
              <w:rPr>
                <w:sz w:val="20"/>
                <w:szCs w:val="20"/>
              </w:rPr>
              <w:t>37,88</w:t>
            </w:r>
          </w:p>
        </w:tc>
        <w:tc>
          <w:tcPr>
            <w:tcW w:w="1701" w:type="dxa"/>
            <w:tcBorders>
              <w:top w:val="single" w:sz="4" w:space="0" w:color="auto"/>
              <w:left w:val="single" w:sz="4" w:space="0" w:color="auto"/>
              <w:bottom w:val="single" w:sz="4" w:space="0" w:color="auto"/>
              <w:right w:val="single" w:sz="4" w:space="0" w:color="auto"/>
            </w:tcBorders>
            <w:vAlign w:val="center"/>
            <w:hideMark/>
          </w:tcPr>
          <w:p w:rsidR="004D271C" w:rsidRPr="00AD4CE9" w:rsidRDefault="004D271C" w:rsidP="00B67FF3">
            <w:pPr>
              <w:pStyle w:val="ConsPlusNormal"/>
              <w:ind w:left="79"/>
              <w:jc w:val="center"/>
              <w:rPr>
                <w:sz w:val="20"/>
                <w:szCs w:val="20"/>
              </w:rPr>
            </w:pPr>
            <w:r w:rsidRPr="00AD4CE9">
              <w:rPr>
                <w:sz w:val="20"/>
                <w:szCs w:val="20"/>
              </w:rPr>
              <w:t>40,31</w:t>
            </w:r>
          </w:p>
        </w:tc>
      </w:tr>
      <w:tr w:rsidR="004D271C" w:rsidRPr="00AD4CE9" w:rsidTr="00B67FF3">
        <w:trPr>
          <w:cantSplit/>
          <w:trHeight w:val="205"/>
        </w:trPr>
        <w:tc>
          <w:tcPr>
            <w:tcW w:w="4962" w:type="dxa"/>
            <w:tcBorders>
              <w:top w:val="single" w:sz="4" w:space="0" w:color="auto"/>
              <w:left w:val="single" w:sz="4" w:space="0" w:color="auto"/>
              <w:bottom w:val="single" w:sz="4" w:space="0" w:color="auto"/>
              <w:right w:val="single" w:sz="4" w:space="0" w:color="auto"/>
            </w:tcBorders>
            <w:vAlign w:val="center"/>
            <w:hideMark/>
          </w:tcPr>
          <w:p w:rsidR="004D271C" w:rsidRPr="00AD4CE9" w:rsidRDefault="004D271C" w:rsidP="00B67FF3">
            <w:pPr>
              <w:pStyle w:val="ConsPlusNormal"/>
              <w:rPr>
                <w:sz w:val="20"/>
                <w:szCs w:val="20"/>
              </w:rPr>
            </w:pPr>
            <w:r w:rsidRPr="00AD4CE9">
              <w:rPr>
                <w:sz w:val="20"/>
                <w:szCs w:val="20"/>
              </w:rPr>
              <w:t xml:space="preserve">Бюджетные и прочие потребители (без НДС) </w:t>
            </w:r>
          </w:p>
        </w:tc>
        <w:tc>
          <w:tcPr>
            <w:tcW w:w="1701" w:type="dxa"/>
            <w:tcBorders>
              <w:top w:val="single" w:sz="4" w:space="0" w:color="auto"/>
              <w:left w:val="single" w:sz="4" w:space="0" w:color="auto"/>
              <w:bottom w:val="single" w:sz="4" w:space="0" w:color="auto"/>
              <w:right w:val="single" w:sz="4" w:space="0" w:color="auto"/>
            </w:tcBorders>
            <w:vAlign w:val="center"/>
            <w:hideMark/>
          </w:tcPr>
          <w:p w:rsidR="004D271C" w:rsidRPr="00AD4CE9" w:rsidRDefault="004D271C" w:rsidP="00B67FF3">
            <w:pPr>
              <w:pStyle w:val="ConsPlusNormal"/>
              <w:jc w:val="center"/>
              <w:rPr>
                <w:sz w:val="20"/>
                <w:szCs w:val="20"/>
              </w:rPr>
            </w:pPr>
            <w:r w:rsidRPr="00AD4CE9">
              <w:rPr>
                <w:sz w:val="20"/>
                <w:szCs w:val="20"/>
              </w:rPr>
              <w:t>32,10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D271C" w:rsidRPr="00AD4CE9" w:rsidRDefault="004D271C" w:rsidP="00B67FF3">
            <w:pPr>
              <w:pStyle w:val="ConsPlusNormal"/>
              <w:ind w:left="79"/>
              <w:jc w:val="center"/>
              <w:rPr>
                <w:sz w:val="20"/>
                <w:szCs w:val="20"/>
              </w:rPr>
            </w:pPr>
            <w:r w:rsidRPr="00AD4CE9">
              <w:rPr>
                <w:sz w:val="20"/>
                <w:szCs w:val="20"/>
              </w:rPr>
              <w:t>34,16</w:t>
            </w:r>
          </w:p>
        </w:tc>
      </w:tr>
    </w:tbl>
    <w:p w:rsidR="004D271C" w:rsidRDefault="004D271C" w:rsidP="004D271C">
      <w:pPr>
        <w:pStyle w:val="a7"/>
        <w:ind w:firstLine="709"/>
        <w:jc w:val="both"/>
        <w:rPr>
          <w:rFonts w:ascii="Times New Roman" w:hAnsi="Times New Roman"/>
          <w:sz w:val="24"/>
          <w:szCs w:val="24"/>
        </w:rPr>
      </w:pPr>
    </w:p>
    <w:p w:rsidR="004D271C" w:rsidRPr="00F350EB" w:rsidRDefault="004D271C" w:rsidP="004D271C">
      <w:pPr>
        <w:pStyle w:val="a7"/>
        <w:ind w:firstLine="709"/>
        <w:jc w:val="both"/>
        <w:rPr>
          <w:rFonts w:ascii="Times New Roman" w:hAnsi="Times New Roman"/>
          <w:sz w:val="24"/>
          <w:szCs w:val="24"/>
        </w:rPr>
      </w:pPr>
      <w:r w:rsidRPr="00F350EB">
        <w:rPr>
          <w:rFonts w:ascii="Times New Roman" w:hAnsi="Times New Roman"/>
          <w:sz w:val="24"/>
          <w:szCs w:val="24"/>
        </w:rPr>
        <w:t xml:space="preserve">Все члены Правления, принимавшие участие в рассмотрении вопроса № </w:t>
      </w:r>
      <w:r>
        <w:rPr>
          <w:rFonts w:ascii="Times New Roman" w:hAnsi="Times New Roman"/>
          <w:sz w:val="24"/>
          <w:szCs w:val="24"/>
        </w:rPr>
        <w:t>33</w:t>
      </w:r>
      <w:r w:rsidRPr="00F350EB">
        <w:rPr>
          <w:rFonts w:ascii="Times New Roman" w:hAnsi="Times New Roman"/>
          <w:sz w:val="24"/>
          <w:szCs w:val="24"/>
        </w:rPr>
        <w:t xml:space="preserve"> Повестки, поддержали единогласно пред</w:t>
      </w:r>
      <w:r>
        <w:rPr>
          <w:rFonts w:ascii="Times New Roman" w:hAnsi="Times New Roman"/>
          <w:sz w:val="24"/>
          <w:szCs w:val="24"/>
        </w:rPr>
        <w:t>ложение уполномоченного по делу</w:t>
      </w:r>
      <w:r>
        <w:rPr>
          <w:rFonts w:ascii="Times New Roman" w:hAnsi="Times New Roman"/>
          <w:sz w:val="24"/>
          <w:szCs w:val="24"/>
        </w:rPr>
        <w:br/>
        <w:t>Мельник А. В.</w:t>
      </w:r>
    </w:p>
    <w:p w:rsidR="004D271C" w:rsidRPr="00F350EB" w:rsidRDefault="004D271C" w:rsidP="004D271C">
      <w:pPr>
        <w:tabs>
          <w:tab w:val="left" w:pos="709"/>
        </w:tabs>
        <w:spacing w:after="0" w:line="240" w:lineRule="auto"/>
        <w:ind w:firstLine="709"/>
        <w:jc w:val="both"/>
        <w:rPr>
          <w:rFonts w:ascii="Times New Roman" w:eastAsia="Times New Roman" w:hAnsi="Times New Roman" w:cs="Times New Roman"/>
          <w:sz w:val="24"/>
          <w:szCs w:val="24"/>
        </w:rPr>
      </w:pPr>
      <w:r w:rsidRPr="00F350EB">
        <w:rPr>
          <w:rFonts w:ascii="Times New Roman" w:eastAsia="Times New Roman" w:hAnsi="Times New Roman" w:cs="Times New Roman"/>
          <w:sz w:val="24"/>
          <w:szCs w:val="24"/>
        </w:rPr>
        <w:t xml:space="preserve">Солдатова И.Ю. – Принять предложение </w:t>
      </w:r>
      <w:r>
        <w:rPr>
          <w:rFonts w:ascii="Times New Roman" w:hAnsi="Times New Roman"/>
          <w:sz w:val="24"/>
          <w:szCs w:val="24"/>
        </w:rPr>
        <w:t>А.В. Мельник</w:t>
      </w:r>
      <w:r w:rsidRPr="00F350EB">
        <w:rPr>
          <w:rFonts w:ascii="Times New Roman" w:hAnsi="Times New Roman"/>
          <w:sz w:val="24"/>
          <w:szCs w:val="24"/>
        </w:rPr>
        <w:t>.</w:t>
      </w:r>
    </w:p>
    <w:p w:rsidR="004D271C" w:rsidRPr="003917FD" w:rsidRDefault="004D271C" w:rsidP="004D271C">
      <w:pPr>
        <w:pStyle w:val="a7"/>
        <w:jc w:val="both"/>
        <w:rPr>
          <w:rFonts w:ascii="Times New Roman" w:hAnsi="Times New Roman"/>
          <w:sz w:val="24"/>
          <w:szCs w:val="24"/>
          <w:highlight w:val="yellow"/>
        </w:rPr>
      </w:pPr>
    </w:p>
    <w:p w:rsidR="004D271C" w:rsidRPr="00F350EB" w:rsidRDefault="004D271C" w:rsidP="004D271C">
      <w:pPr>
        <w:pStyle w:val="a7"/>
        <w:jc w:val="both"/>
        <w:rPr>
          <w:rFonts w:ascii="Times New Roman" w:hAnsi="Times New Roman"/>
          <w:sz w:val="24"/>
          <w:szCs w:val="24"/>
        </w:rPr>
      </w:pPr>
      <w:r w:rsidRPr="00F350EB">
        <w:rPr>
          <w:rFonts w:ascii="Times New Roman" w:hAnsi="Times New Roman"/>
          <w:b/>
          <w:sz w:val="24"/>
          <w:szCs w:val="24"/>
        </w:rPr>
        <w:t>РЕШИЛИ:</w:t>
      </w:r>
      <w:r w:rsidRPr="00F350EB">
        <w:rPr>
          <w:rFonts w:ascii="Times New Roman" w:hAnsi="Times New Roman"/>
          <w:sz w:val="24"/>
          <w:szCs w:val="24"/>
        </w:rPr>
        <w:t xml:space="preserve"> </w:t>
      </w:r>
    </w:p>
    <w:p w:rsidR="004D271C" w:rsidRPr="00632971" w:rsidRDefault="004D271C" w:rsidP="004D271C">
      <w:pPr>
        <w:pStyle w:val="ConsNormal"/>
        <w:widowControl/>
        <w:ind w:firstLine="708"/>
        <w:jc w:val="both"/>
        <w:rPr>
          <w:rFonts w:ascii="Times New Roman" w:hAnsi="Times New Roman"/>
          <w:sz w:val="24"/>
          <w:szCs w:val="24"/>
        </w:rPr>
      </w:pPr>
      <w:r w:rsidRPr="00632971">
        <w:rPr>
          <w:rFonts w:ascii="Times New Roman" w:hAnsi="Times New Roman"/>
          <w:sz w:val="24"/>
          <w:szCs w:val="24"/>
        </w:rPr>
        <w:t>1. Внести в постановление департамента государственного регулирования цен и тарифов Костромской области от 16 декабря 2014 года</w:t>
      </w:r>
      <w:r>
        <w:rPr>
          <w:rFonts w:ascii="Times New Roman" w:hAnsi="Times New Roman"/>
          <w:sz w:val="24"/>
          <w:szCs w:val="24"/>
        </w:rPr>
        <w:t xml:space="preserve"> </w:t>
      </w:r>
      <w:r w:rsidRPr="00632971">
        <w:rPr>
          <w:rFonts w:ascii="Times New Roman" w:hAnsi="Times New Roman"/>
          <w:sz w:val="24"/>
          <w:szCs w:val="24"/>
        </w:rPr>
        <w:t xml:space="preserve">№ 14/453 «Об утверждении производственных программ ООО «Тепловодоканал» в сфере водоснабжения и водоотведения на 2015-2017 годы, установлении тарифов на питьевую воду и </w:t>
      </w:r>
      <w:r w:rsidRPr="00632971">
        <w:rPr>
          <w:rFonts w:ascii="Times New Roman" w:hAnsi="Times New Roman"/>
          <w:sz w:val="24"/>
          <w:szCs w:val="24"/>
        </w:rPr>
        <w:lastRenderedPageBreak/>
        <w:t xml:space="preserve">водоотведение для потребителей ООО «Тепловодоканал» в г. Буй на 2015-2017 годы и о признании утратившим силу постановления департамента государственного регулирования цен и тарифов Костромской области от 16.12.2013 № 13/539» (в редакции постановления департамента государственного регулирования цен и тарифов Костромской области от 13.03.2015 № 15/41) изменение, </w:t>
      </w:r>
      <w:r>
        <w:rPr>
          <w:rFonts w:ascii="Times New Roman" w:hAnsi="Times New Roman"/>
          <w:sz w:val="24"/>
          <w:szCs w:val="24"/>
        </w:rPr>
        <w:t>и установить следующие тарифы:</w:t>
      </w:r>
    </w:p>
    <w:tbl>
      <w:tblPr>
        <w:tblW w:w="9072" w:type="dxa"/>
        <w:tblInd w:w="62" w:type="dxa"/>
        <w:tblLayout w:type="fixed"/>
        <w:tblCellMar>
          <w:top w:w="102" w:type="dxa"/>
          <w:left w:w="62" w:type="dxa"/>
          <w:bottom w:w="102" w:type="dxa"/>
          <w:right w:w="62" w:type="dxa"/>
        </w:tblCellMar>
        <w:tblLook w:val="0000"/>
      </w:tblPr>
      <w:tblGrid>
        <w:gridCol w:w="2268"/>
        <w:gridCol w:w="1134"/>
        <w:gridCol w:w="1134"/>
        <w:gridCol w:w="1134"/>
        <w:gridCol w:w="1134"/>
        <w:gridCol w:w="1134"/>
        <w:gridCol w:w="1134"/>
      </w:tblGrid>
      <w:tr w:rsidR="004D271C" w:rsidRPr="00632971" w:rsidTr="00B67FF3">
        <w:trPr>
          <w:cantSplit/>
          <w:trHeight w:val="248"/>
        </w:trPr>
        <w:tc>
          <w:tcPr>
            <w:tcW w:w="2268" w:type="dxa"/>
            <w:tcBorders>
              <w:top w:val="single" w:sz="4" w:space="0" w:color="auto"/>
              <w:left w:val="single" w:sz="4" w:space="0" w:color="auto"/>
              <w:bottom w:val="single" w:sz="4" w:space="0" w:color="auto"/>
              <w:right w:val="single" w:sz="4" w:space="0" w:color="auto"/>
            </w:tcBorders>
            <w:vAlign w:val="center"/>
          </w:tcPr>
          <w:p w:rsidR="004D271C" w:rsidRPr="00632971" w:rsidRDefault="004D271C" w:rsidP="00B67FF3">
            <w:pPr>
              <w:pStyle w:val="ConsPlusNormal"/>
              <w:jc w:val="center"/>
              <w:rPr>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D271C" w:rsidRPr="00632971" w:rsidRDefault="004D271C" w:rsidP="00B67FF3">
            <w:pPr>
              <w:pStyle w:val="ConsPlusNormal"/>
              <w:jc w:val="center"/>
              <w:rPr>
                <w:sz w:val="20"/>
                <w:szCs w:val="20"/>
              </w:rPr>
            </w:pPr>
            <w:r w:rsidRPr="00632971">
              <w:rPr>
                <w:sz w:val="20"/>
                <w:szCs w:val="20"/>
              </w:rPr>
              <w:t>2015 год</w:t>
            </w:r>
          </w:p>
        </w:tc>
        <w:tc>
          <w:tcPr>
            <w:tcW w:w="2268" w:type="dxa"/>
            <w:gridSpan w:val="2"/>
            <w:tcBorders>
              <w:top w:val="single" w:sz="4" w:space="0" w:color="auto"/>
              <w:left w:val="single" w:sz="4" w:space="0" w:color="auto"/>
              <w:bottom w:val="single" w:sz="4" w:space="0" w:color="auto"/>
              <w:right w:val="single" w:sz="4" w:space="0" w:color="auto"/>
            </w:tcBorders>
          </w:tcPr>
          <w:p w:rsidR="004D271C" w:rsidRPr="00632971" w:rsidRDefault="004D271C" w:rsidP="00B67FF3">
            <w:pPr>
              <w:pStyle w:val="ConsPlusNormal"/>
              <w:jc w:val="center"/>
              <w:rPr>
                <w:sz w:val="20"/>
                <w:szCs w:val="20"/>
              </w:rPr>
            </w:pPr>
            <w:r w:rsidRPr="00632971">
              <w:rPr>
                <w:sz w:val="20"/>
                <w:szCs w:val="20"/>
              </w:rPr>
              <w:t>2016 год</w:t>
            </w:r>
          </w:p>
        </w:tc>
        <w:tc>
          <w:tcPr>
            <w:tcW w:w="2268" w:type="dxa"/>
            <w:gridSpan w:val="2"/>
            <w:tcBorders>
              <w:top w:val="single" w:sz="4" w:space="0" w:color="auto"/>
              <w:left w:val="single" w:sz="4" w:space="0" w:color="auto"/>
              <w:bottom w:val="single" w:sz="4" w:space="0" w:color="auto"/>
              <w:right w:val="single" w:sz="4" w:space="0" w:color="auto"/>
            </w:tcBorders>
          </w:tcPr>
          <w:p w:rsidR="004D271C" w:rsidRPr="00632971" w:rsidRDefault="004D271C" w:rsidP="00B67FF3">
            <w:pPr>
              <w:pStyle w:val="ConsPlusNormal"/>
              <w:jc w:val="center"/>
              <w:rPr>
                <w:sz w:val="20"/>
                <w:szCs w:val="20"/>
              </w:rPr>
            </w:pPr>
            <w:r w:rsidRPr="00632971">
              <w:rPr>
                <w:sz w:val="20"/>
                <w:szCs w:val="20"/>
              </w:rPr>
              <w:t>2017 год</w:t>
            </w:r>
          </w:p>
        </w:tc>
      </w:tr>
      <w:tr w:rsidR="004D271C" w:rsidRPr="00632971" w:rsidTr="00B67FF3">
        <w:trPr>
          <w:cantSplit/>
          <w:trHeight w:val="425"/>
        </w:trPr>
        <w:tc>
          <w:tcPr>
            <w:tcW w:w="2268" w:type="dxa"/>
            <w:tcBorders>
              <w:top w:val="single" w:sz="4" w:space="0" w:color="auto"/>
              <w:left w:val="single" w:sz="4" w:space="0" w:color="auto"/>
              <w:bottom w:val="single" w:sz="4" w:space="0" w:color="auto"/>
              <w:right w:val="single" w:sz="4" w:space="0" w:color="auto"/>
            </w:tcBorders>
            <w:vAlign w:val="center"/>
          </w:tcPr>
          <w:p w:rsidR="004D271C" w:rsidRPr="00632971" w:rsidRDefault="004D271C" w:rsidP="00B67FF3">
            <w:pPr>
              <w:pStyle w:val="ConsPlusNormal"/>
              <w:jc w:val="center"/>
              <w:rPr>
                <w:sz w:val="20"/>
                <w:szCs w:val="20"/>
              </w:rPr>
            </w:pPr>
            <w:r w:rsidRPr="00632971">
              <w:rPr>
                <w:sz w:val="20"/>
                <w:szCs w:val="20"/>
              </w:rPr>
              <w:t>Категория потребителей</w:t>
            </w:r>
          </w:p>
        </w:tc>
        <w:tc>
          <w:tcPr>
            <w:tcW w:w="1134" w:type="dxa"/>
            <w:tcBorders>
              <w:top w:val="single" w:sz="4" w:space="0" w:color="auto"/>
              <w:left w:val="single" w:sz="4" w:space="0" w:color="auto"/>
              <w:bottom w:val="single" w:sz="4" w:space="0" w:color="auto"/>
              <w:right w:val="single" w:sz="4" w:space="0" w:color="auto"/>
            </w:tcBorders>
            <w:vAlign w:val="center"/>
          </w:tcPr>
          <w:p w:rsidR="004D271C" w:rsidRPr="00632971" w:rsidRDefault="004D271C" w:rsidP="00B67FF3">
            <w:pPr>
              <w:pStyle w:val="ConsPlusNormal"/>
              <w:jc w:val="center"/>
              <w:rPr>
                <w:sz w:val="20"/>
                <w:szCs w:val="20"/>
              </w:rPr>
            </w:pPr>
            <w:r w:rsidRPr="00632971">
              <w:rPr>
                <w:sz w:val="20"/>
                <w:szCs w:val="20"/>
              </w:rPr>
              <w:t>с 01.01.2015</w:t>
            </w:r>
          </w:p>
          <w:p w:rsidR="004D271C" w:rsidRPr="00632971" w:rsidRDefault="004D271C" w:rsidP="00B67FF3">
            <w:pPr>
              <w:pStyle w:val="ConsPlusNormal"/>
              <w:jc w:val="center"/>
              <w:rPr>
                <w:sz w:val="20"/>
                <w:szCs w:val="20"/>
              </w:rPr>
            </w:pPr>
            <w:r w:rsidRPr="00632971">
              <w:rPr>
                <w:sz w:val="20"/>
                <w:szCs w:val="20"/>
              </w:rPr>
              <w:t>по 30.06.2015</w:t>
            </w:r>
          </w:p>
        </w:tc>
        <w:tc>
          <w:tcPr>
            <w:tcW w:w="1134" w:type="dxa"/>
            <w:tcBorders>
              <w:top w:val="single" w:sz="4" w:space="0" w:color="auto"/>
              <w:left w:val="single" w:sz="4" w:space="0" w:color="auto"/>
              <w:bottom w:val="single" w:sz="4" w:space="0" w:color="auto"/>
              <w:right w:val="single" w:sz="4" w:space="0" w:color="auto"/>
            </w:tcBorders>
            <w:vAlign w:val="center"/>
          </w:tcPr>
          <w:p w:rsidR="004D271C" w:rsidRPr="00632971" w:rsidRDefault="004D271C" w:rsidP="00B67FF3">
            <w:pPr>
              <w:pStyle w:val="ConsPlusNormal"/>
              <w:ind w:left="79"/>
              <w:jc w:val="center"/>
              <w:rPr>
                <w:sz w:val="20"/>
                <w:szCs w:val="20"/>
              </w:rPr>
            </w:pPr>
            <w:r w:rsidRPr="00632971">
              <w:rPr>
                <w:sz w:val="20"/>
                <w:szCs w:val="20"/>
              </w:rPr>
              <w:t>с 01.07.2015</w:t>
            </w:r>
          </w:p>
          <w:p w:rsidR="004D271C" w:rsidRPr="00632971" w:rsidRDefault="004D271C" w:rsidP="00B67FF3">
            <w:pPr>
              <w:pStyle w:val="ConsPlusNormal"/>
              <w:jc w:val="center"/>
              <w:rPr>
                <w:sz w:val="20"/>
                <w:szCs w:val="20"/>
              </w:rPr>
            </w:pPr>
            <w:r w:rsidRPr="00632971">
              <w:rPr>
                <w:sz w:val="20"/>
                <w:szCs w:val="20"/>
              </w:rPr>
              <w:t>по 31.12.2015</w:t>
            </w:r>
          </w:p>
        </w:tc>
        <w:tc>
          <w:tcPr>
            <w:tcW w:w="1134" w:type="dxa"/>
            <w:tcBorders>
              <w:top w:val="single" w:sz="4" w:space="0" w:color="auto"/>
              <w:left w:val="single" w:sz="4" w:space="0" w:color="auto"/>
              <w:bottom w:val="single" w:sz="4" w:space="0" w:color="auto"/>
              <w:right w:val="single" w:sz="4" w:space="0" w:color="auto"/>
            </w:tcBorders>
            <w:vAlign w:val="center"/>
          </w:tcPr>
          <w:p w:rsidR="004D271C" w:rsidRPr="00632971" w:rsidRDefault="004D271C" w:rsidP="00B67FF3">
            <w:pPr>
              <w:pStyle w:val="ConsPlusNormal"/>
              <w:jc w:val="center"/>
              <w:rPr>
                <w:sz w:val="20"/>
                <w:szCs w:val="20"/>
              </w:rPr>
            </w:pPr>
            <w:r w:rsidRPr="00632971">
              <w:rPr>
                <w:sz w:val="20"/>
                <w:szCs w:val="20"/>
              </w:rPr>
              <w:t>с 01.01.2016</w:t>
            </w:r>
          </w:p>
          <w:p w:rsidR="004D271C" w:rsidRPr="00632971" w:rsidRDefault="004D271C" w:rsidP="00B67FF3">
            <w:pPr>
              <w:pStyle w:val="ConsPlusNormal"/>
              <w:jc w:val="center"/>
              <w:rPr>
                <w:sz w:val="20"/>
                <w:szCs w:val="20"/>
              </w:rPr>
            </w:pPr>
            <w:r w:rsidRPr="00632971">
              <w:rPr>
                <w:sz w:val="20"/>
                <w:szCs w:val="20"/>
              </w:rPr>
              <w:t>по 30.06.2016</w:t>
            </w:r>
          </w:p>
        </w:tc>
        <w:tc>
          <w:tcPr>
            <w:tcW w:w="1134" w:type="dxa"/>
            <w:tcBorders>
              <w:top w:val="single" w:sz="4" w:space="0" w:color="auto"/>
              <w:left w:val="single" w:sz="4" w:space="0" w:color="auto"/>
              <w:bottom w:val="single" w:sz="4" w:space="0" w:color="auto"/>
              <w:right w:val="single" w:sz="4" w:space="0" w:color="auto"/>
            </w:tcBorders>
            <w:vAlign w:val="center"/>
          </w:tcPr>
          <w:p w:rsidR="004D271C" w:rsidRPr="00632971" w:rsidRDefault="004D271C" w:rsidP="00B67FF3">
            <w:pPr>
              <w:pStyle w:val="ConsPlusNormal"/>
              <w:ind w:left="79"/>
              <w:jc w:val="center"/>
              <w:rPr>
                <w:sz w:val="20"/>
                <w:szCs w:val="20"/>
              </w:rPr>
            </w:pPr>
            <w:r w:rsidRPr="00632971">
              <w:rPr>
                <w:sz w:val="20"/>
                <w:szCs w:val="20"/>
              </w:rPr>
              <w:t>с 01.07.2016</w:t>
            </w:r>
          </w:p>
          <w:p w:rsidR="004D271C" w:rsidRPr="00632971" w:rsidRDefault="004D271C" w:rsidP="00B67FF3">
            <w:pPr>
              <w:pStyle w:val="ConsPlusNormal"/>
              <w:jc w:val="center"/>
              <w:rPr>
                <w:sz w:val="20"/>
                <w:szCs w:val="20"/>
              </w:rPr>
            </w:pPr>
            <w:r w:rsidRPr="00632971">
              <w:rPr>
                <w:sz w:val="20"/>
                <w:szCs w:val="20"/>
              </w:rPr>
              <w:t>по 31.12.2016</w:t>
            </w:r>
          </w:p>
        </w:tc>
        <w:tc>
          <w:tcPr>
            <w:tcW w:w="1134" w:type="dxa"/>
            <w:tcBorders>
              <w:top w:val="single" w:sz="4" w:space="0" w:color="auto"/>
              <w:left w:val="single" w:sz="4" w:space="0" w:color="auto"/>
              <w:bottom w:val="single" w:sz="4" w:space="0" w:color="auto"/>
              <w:right w:val="single" w:sz="4" w:space="0" w:color="auto"/>
            </w:tcBorders>
            <w:vAlign w:val="center"/>
          </w:tcPr>
          <w:p w:rsidR="004D271C" w:rsidRPr="00632971" w:rsidRDefault="004D271C" w:rsidP="00B67FF3">
            <w:pPr>
              <w:pStyle w:val="ConsPlusNormal"/>
              <w:jc w:val="center"/>
              <w:rPr>
                <w:sz w:val="20"/>
                <w:szCs w:val="20"/>
              </w:rPr>
            </w:pPr>
            <w:r w:rsidRPr="00632971">
              <w:rPr>
                <w:sz w:val="20"/>
                <w:szCs w:val="20"/>
              </w:rPr>
              <w:t>с 01.01.2017</w:t>
            </w:r>
          </w:p>
          <w:p w:rsidR="004D271C" w:rsidRPr="00632971" w:rsidRDefault="004D271C" w:rsidP="00B67FF3">
            <w:pPr>
              <w:pStyle w:val="ConsPlusNormal"/>
              <w:jc w:val="center"/>
              <w:rPr>
                <w:sz w:val="20"/>
                <w:szCs w:val="20"/>
              </w:rPr>
            </w:pPr>
            <w:r w:rsidRPr="00632971">
              <w:rPr>
                <w:sz w:val="20"/>
                <w:szCs w:val="20"/>
              </w:rPr>
              <w:t>по 30.06.2017</w:t>
            </w:r>
          </w:p>
        </w:tc>
        <w:tc>
          <w:tcPr>
            <w:tcW w:w="1134" w:type="dxa"/>
            <w:tcBorders>
              <w:top w:val="single" w:sz="4" w:space="0" w:color="auto"/>
              <w:left w:val="single" w:sz="4" w:space="0" w:color="auto"/>
              <w:bottom w:val="single" w:sz="4" w:space="0" w:color="auto"/>
              <w:right w:val="single" w:sz="4" w:space="0" w:color="auto"/>
            </w:tcBorders>
            <w:vAlign w:val="center"/>
          </w:tcPr>
          <w:p w:rsidR="004D271C" w:rsidRPr="00632971" w:rsidRDefault="004D271C" w:rsidP="00B67FF3">
            <w:pPr>
              <w:pStyle w:val="ConsPlusNormal"/>
              <w:jc w:val="center"/>
              <w:rPr>
                <w:sz w:val="20"/>
                <w:szCs w:val="20"/>
              </w:rPr>
            </w:pPr>
            <w:r w:rsidRPr="00632971">
              <w:rPr>
                <w:sz w:val="20"/>
                <w:szCs w:val="20"/>
              </w:rPr>
              <w:t>с 01.07.2017</w:t>
            </w:r>
          </w:p>
          <w:p w:rsidR="004D271C" w:rsidRPr="00632971" w:rsidRDefault="004D271C" w:rsidP="00B67FF3">
            <w:pPr>
              <w:pStyle w:val="ConsPlusNormal"/>
              <w:jc w:val="center"/>
              <w:rPr>
                <w:sz w:val="20"/>
                <w:szCs w:val="20"/>
              </w:rPr>
            </w:pPr>
            <w:r w:rsidRPr="00632971">
              <w:rPr>
                <w:sz w:val="20"/>
                <w:szCs w:val="20"/>
              </w:rPr>
              <w:t>по 31.12.2017</w:t>
            </w:r>
          </w:p>
        </w:tc>
      </w:tr>
      <w:tr w:rsidR="004D271C" w:rsidRPr="00632971" w:rsidTr="00B67FF3">
        <w:trPr>
          <w:cantSplit/>
          <w:trHeight w:val="223"/>
        </w:trPr>
        <w:tc>
          <w:tcPr>
            <w:tcW w:w="9072" w:type="dxa"/>
            <w:gridSpan w:val="7"/>
            <w:tcBorders>
              <w:top w:val="single" w:sz="4" w:space="0" w:color="auto"/>
              <w:left w:val="single" w:sz="4" w:space="0" w:color="auto"/>
              <w:bottom w:val="single" w:sz="4" w:space="0" w:color="auto"/>
              <w:right w:val="single" w:sz="4" w:space="0" w:color="auto"/>
            </w:tcBorders>
            <w:vAlign w:val="center"/>
          </w:tcPr>
          <w:p w:rsidR="004D271C" w:rsidRPr="00632971" w:rsidRDefault="004D271C" w:rsidP="00B67FF3">
            <w:pPr>
              <w:pStyle w:val="ConsPlusNormal"/>
              <w:rPr>
                <w:sz w:val="20"/>
                <w:szCs w:val="20"/>
              </w:rPr>
            </w:pPr>
            <w:r w:rsidRPr="00632971">
              <w:rPr>
                <w:sz w:val="20"/>
                <w:szCs w:val="20"/>
              </w:rPr>
              <w:t>Питьевая вода (одноставочный тариф, руб./куб.м)</w:t>
            </w:r>
          </w:p>
        </w:tc>
      </w:tr>
      <w:tr w:rsidR="004D271C" w:rsidRPr="00632971" w:rsidTr="00B67FF3">
        <w:trPr>
          <w:cantSplit/>
          <w:trHeight w:val="245"/>
        </w:trPr>
        <w:tc>
          <w:tcPr>
            <w:tcW w:w="2268" w:type="dxa"/>
            <w:tcBorders>
              <w:top w:val="single" w:sz="4" w:space="0" w:color="auto"/>
              <w:left w:val="single" w:sz="4" w:space="0" w:color="auto"/>
              <w:bottom w:val="single" w:sz="4" w:space="0" w:color="auto"/>
              <w:right w:val="single" w:sz="4" w:space="0" w:color="auto"/>
            </w:tcBorders>
            <w:vAlign w:val="center"/>
          </w:tcPr>
          <w:p w:rsidR="004D271C" w:rsidRPr="00632971" w:rsidRDefault="004D271C" w:rsidP="00B67FF3">
            <w:pPr>
              <w:pStyle w:val="ConsPlusNormal"/>
              <w:rPr>
                <w:sz w:val="20"/>
                <w:szCs w:val="20"/>
              </w:rPr>
            </w:pPr>
            <w:r w:rsidRPr="00632971">
              <w:rPr>
                <w:sz w:val="20"/>
                <w:szCs w:val="20"/>
              </w:rPr>
              <w:t>Население (с НДС)</w:t>
            </w:r>
          </w:p>
        </w:tc>
        <w:tc>
          <w:tcPr>
            <w:tcW w:w="1134" w:type="dxa"/>
            <w:tcBorders>
              <w:top w:val="single" w:sz="4" w:space="0" w:color="auto"/>
              <w:left w:val="single" w:sz="4" w:space="0" w:color="auto"/>
              <w:bottom w:val="single" w:sz="4" w:space="0" w:color="auto"/>
              <w:right w:val="single" w:sz="4" w:space="0" w:color="auto"/>
            </w:tcBorders>
            <w:vAlign w:val="center"/>
          </w:tcPr>
          <w:p w:rsidR="004D271C" w:rsidRPr="00632971" w:rsidRDefault="004D271C" w:rsidP="00B67FF3">
            <w:pPr>
              <w:pStyle w:val="ConsPlusNormal"/>
              <w:jc w:val="center"/>
              <w:rPr>
                <w:sz w:val="20"/>
                <w:szCs w:val="20"/>
              </w:rPr>
            </w:pPr>
            <w:r w:rsidRPr="00632971">
              <w:rPr>
                <w:sz w:val="20"/>
                <w:szCs w:val="20"/>
              </w:rPr>
              <w:t>21,61</w:t>
            </w:r>
          </w:p>
        </w:tc>
        <w:tc>
          <w:tcPr>
            <w:tcW w:w="1134" w:type="dxa"/>
            <w:tcBorders>
              <w:top w:val="single" w:sz="4" w:space="0" w:color="auto"/>
              <w:left w:val="single" w:sz="4" w:space="0" w:color="auto"/>
              <w:bottom w:val="single" w:sz="4" w:space="0" w:color="auto"/>
              <w:right w:val="single" w:sz="4" w:space="0" w:color="auto"/>
            </w:tcBorders>
            <w:vAlign w:val="center"/>
          </w:tcPr>
          <w:p w:rsidR="004D271C" w:rsidRPr="00632971" w:rsidRDefault="004D271C" w:rsidP="00B67FF3">
            <w:pPr>
              <w:pStyle w:val="ConsPlusNormal"/>
              <w:jc w:val="center"/>
              <w:rPr>
                <w:sz w:val="20"/>
                <w:szCs w:val="20"/>
              </w:rPr>
            </w:pPr>
            <w:r w:rsidRPr="00632971">
              <w:rPr>
                <w:sz w:val="20"/>
                <w:szCs w:val="20"/>
              </w:rPr>
              <w:t>24,00</w:t>
            </w:r>
          </w:p>
        </w:tc>
        <w:tc>
          <w:tcPr>
            <w:tcW w:w="1134" w:type="dxa"/>
            <w:tcBorders>
              <w:top w:val="single" w:sz="4" w:space="0" w:color="auto"/>
              <w:left w:val="single" w:sz="4" w:space="0" w:color="auto"/>
              <w:bottom w:val="single" w:sz="4" w:space="0" w:color="auto"/>
              <w:right w:val="single" w:sz="4" w:space="0" w:color="auto"/>
            </w:tcBorders>
            <w:vAlign w:val="center"/>
          </w:tcPr>
          <w:p w:rsidR="004D271C" w:rsidRPr="00632971" w:rsidRDefault="004D271C" w:rsidP="00B67FF3">
            <w:pPr>
              <w:pStyle w:val="ConsPlusNormal"/>
              <w:jc w:val="center"/>
              <w:rPr>
                <w:sz w:val="20"/>
                <w:szCs w:val="20"/>
              </w:rPr>
            </w:pPr>
            <w:r w:rsidRPr="00632971">
              <w:rPr>
                <w:sz w:val="20"/>
                <w:szCs w:val="20"/>
              </w:rPr>
              <w:t>24,00</w:t>
            </w:r>
          </w:p>
        </w:tc>
        <w:tc>
          <w:tcPr>
            <w:tcW w:w="1134" w:type="dxa"/>
            <w:tcBorders>
              <w:top w:val="single" w:sz="4" w:space="0" w:color="auto"/>
              <w:left w:val="single" w:sz="4" w:space="0" w:color="auto"/>
              <w:bottom w:val="single" w:sz="4" w:space="0" w:color="auto"/>
              <w:right w:val="single" w:sz="4" w:space="0" w:color="auto"/>
            </w:tcBorders>
            <w:vAlign w:val="center"/>
          </w:tcPr>
          <w:p w:rsidR="004D271C" w:rsidRPr="00632971" w:rsidRDefault="004D271C" w:rsidP="00B67FF3">
            <w:pPr>
              <w:pStyle w:val="ConsPlusNormal"/>
              <w:jc w:val="center"/>
              <w:rPr>
                <w:sz w:val="20"/>
                <w:szCs w:val="20"/>
              </w:rPr>
            </w:pPr>
            <w:r w:rsidRPr="00632971">
              <w:rPr>
                <w:sz w:val="20"/>
                <w:szCs w:val="20"/>
              </w:rPr>
              <w:t>25,53</w:t>
            </w:r>
          </w:p>
        </w:tc>
        <w:tc>
          <w:tcPr>
            <w:tcW w:w="1134" w:type="dxa"/>
            <w:tcBorders>
              <w:top w:val="single" w:sz="4" w:space="0" w:color="auto"/>
              <w:left w:val="single" w:sz="4" w:space="0" w:color="auto"/>
              <w:bottom w:val="single" w:sz="4" w:space="0" w:color="auto"/>
              <w:right w:val="single" w:sz="4" w:space="0" w:color="auto"/>
            </w:tcBorders>
            <w:vAlign w:val="center"/>
          </w:tcPr>
          <w:p w:rsidR="004D271C" w:rsidRPr="00632971" w:rsidRDefault="004D271C" w:rsidP="00B67FF3">
            <w:pPr>
              <w:pStyle w:val="ConsPlusNormal"/>
              <w:jc w:val="center"/>
              <w:rPr>
                <w:sz w:val="20"/>
                <w:szCs w:val="20"/>
              </w:rPr>
            </w:pPr>
            <w:r w:rsidRPr="00632971">
              <w:rPr>
                <w:sz w:val="20"/>
                <w:szCs w:val="20"/>
              </w:rPr>
              <w:t>25,53</w:t>
            </w:r>
          </w:p>
        </w:tc>
        <w:tc>
          <w:tcPr>
            <w:tcW w:w="1134" w:type="dxa"/>
            <w:tcBorders>
              <w:top w:val="single" w:sz="4" w:space="0" w:color="auto"/>
              <w:left w:val="single" w:sz="4" w:space="0" w:color="auto"/>
              <w:bottom w:val="single" w:sz="4" w:space="0" w:color="auto"/>
              <w:right w:val="single" w:sz="4" w:space="0" w:color="auto"/>
            </w:tcBorders>
            <w:vAlign w:val="center"/>
          </w:tcPr>
          <w:p w:rsidR="004D271C" w:rsidRPr="00632971" w:rsidRDefault="004D271C" w:rsidP="00B67FF3">
            <w:pPr>
              <w:pStyle w:val="ConsPlusNormal"/>
              <w:jc w:val="center"/>
              <w:rPr>
                <w:sz w:val="20"/>
                <w:szCs w:val="20"/>
              </w:rPr>
            </w:pPr>
            <w:r w:rsidRPr="00632971">
              <w:rPr>
                <w:sz w:val="20"/>
                <w:szCs w:val="20"/>
              </w:rPr>
              <w:t>25,77</w:t>
            </w:r>
          </w:p>
        </w:tc>
      </w:tr>
      <w:tr w:rsidR="004D271C" w:rsidRPr="00632971" w:rsidTr="00B67FF3">
        <w:trPr>
          <w:cantSplit/>
        </w:trPr>
        <w:tc>
          <w:tcPr>
            <w:tcW w:w="2268" w:type="dxa"/>
            <w:tcBorders>
              <w:top w:val="single" w:sz="4" w:space="0" w:color="auto"/>
              <w:left w:val="single" w:sz="4" w:space="0" w:color="auto"/>
              <w:bottom w:val="single" w:sz="4" w:space="0" w:color="auto"/>
              <w:right w:val="single" w:sz="4" w:space="0" w:color="auto"/>
            </w:tcBorders>
            <w:vAlign w:val="center"/>
          </w:tcPr>
          <w:p w:rsidR="004D271C" w:rsidRPr="00632971" w:rsidRDefault="004D271C" w:rsidP="00B67FF3">
            <w:pPr>
              <w:pStyle w:val="ConsPlusNormal"/>
              <w:rPr>
                <w:sz w:val="20"/>
                <w:szCs w:val="20"/>
              </w:rPr>
            </w:pPr>
            <w:r w:rsidRPr="00632971">
              <w:rPr>
                <w:sz w:val="20"/>
                <w:szCs w:val="20"/>
              </w:rPr>
              <w:t xml:space="preserve">Бюджетные и прочие потребители (без НДС) </w:t>
            </w:r>
          </w:p>
        </w:tc>
        <w:tc>
          <w:tcPr>
            <w:tcW w:w="1134" w:type="dxa"/>
            <w:tcBorders>
              <w:top w:val="single" w:sz="4" w:space="0" w:color="auto"/>
              <w:left w:val="single" w:sz="4" w:space="0" w:color="auto"/>
              <w:bottom w:val="single" w:sz="4" w:space="0" w:color="auto"/>
              <w:right w:val="single" w:sz="4" w:space="0" w:color="auto"/>
            </w:tcBorders>
            <w:vAlign w:val="center"/>
          </w:tcPr>
          <w:p w:rsidR="004D271C" w:rsidRPr="00632971" w:rsidRDefault="004D271C" w:rsidP="00B67FF3">
            <w:pPr>
              <w:pStyle w:val="ConsPlusNormal"/>
              <w:jc w:val="center"/>
              <w:rPr>
                <w:sz w:val="20"/>
                <w:szCs w:val="20"/>
              </w:rPr>
            </w:pPr>
            <w:r w:rsidRPr="00632971">
              <w:rPr>
                <w:sz w:val="20"/>
                <w:szCs w:val="20"/>
              </w:rPr>
              <w:t>18,31</w:t>
            </w:r>
          </w:p>
        </w:tc>
        <w:tc>
          <w:tcPr>
            <w:tcW w:w="1134" w:type="dxa"/>
            <w:tcBorders>
              <w:top w:val="single" w:sz="4" w:space="0" w:color="auto"/>
              <w:left w:val="single" w:sz="4" w:space="0" w:color="auto"/>
              <w:bottom w:val="single" w:sz="4" w:space="0" w:color="auto"/>
              <w:right w:val="single" w:sz="4" w:space="0" w:color="auto"/>
            </w:tcBorders>
            <w:vAlign w:val="center"/>
          </w:tcPr>
          <w:p w:rsidR="004D271C" w:rsidRPr="00632971" w:rsidRDefault="004D271C" w:rsidP="00B67FF3">
            <w:pPr>
              <w:pStyle w:val="ConsPlusNormal"/>
              <w:jc w:val="center"/>
              <w:rPr>
                <w:sz w:val="20"/>
                <w:szCs w:val="20"/>
              </w:rPr>
            </w:pPr>
            <w:r w:rsidRPr="00632971">
              <w:rPr>
                <w:sz w:val="20"/>
                <w:szCs w:val="20"/>
              </w:rPr>
              <w:t>20,34</w:t>
            </w:r>
          </w:p>
        </w:tc>
        <w:tc>
          <w:tcPr>
            <w:tcW w:w="1134" w:type="dxa"/>
            <w:tcBorders>
              <w:top w:val="single" w:sz="4" w:space="0" w:color="auto"/>
              <w:left w:val="single" w:sz="4" w:space="0" w:color="auto"/>
              <w:bottom w:val="single" w:sz="4" w:space="0" w:color="auto"/>
              <w:right w:val="single" w:sz="4" w:space="0" w:color="auto"/>
            </w:tcBorders>
            <w:vAlign w:val="center"/>
          </w:tcPr>
          <w:p w:rsidR="004D271C" w:rsidRPr="00632971" w:rsidRDefault="004D271C" w:rsidP="00B67FF3">
            <w:pPr>
              <w:pStyle w:val="ConsPlusNormal"/>
              <w:jc w:val="center"/>
              <w:rPr>
                <w:sz w:val="20"/>
                <w:szCs w:val="20"/>
              </w:rPr>
            </w:pPr>
            <w:r w:rsidRPr="00632971">
              <w:rPr>
                <w:sz w:val="20"/>
                <w:szCs w:val="20"/>
              </w:rPr>
              <w:t>20,34</w:t>
            </w:r>
          </w:p>
        </w:tc>
        <w:tc>
          <w:tcPr>
            <w:tcW w:w="1134" w:type="dxa"/>
            <w:tcBorders>
              <w:top w:val="single" w:sz="4" w:space="0" w:color="auto"/>
              <w:left w:val="single" w:sz="4" w:space="0" w:color="auto"/>
              <w:bottom w:val="single" w:sz="4" w:space="0" w:color="auto"/>
              <w:right w:val="single" w:sz="4" w:space="0" w:color="auto"/>
            </w:tcBorders>
            <w:vAlign w:val="center"/>
          </w:tcPr>
          <w:p w:rsidR="004D271C" w:rsidRPr="00632971" w:rsidRDefault="004D271C" w:rsidP="00B67FF3">
            <w:pPr>
              <w:pStyle w:val="ConsPlusNormal"/>
              <w:jc w:val="center"/>
              <w:rPr>
                <w:sz w:val="20"/>
                <w:szCs w:val="20"/>
              </w:rPr>
            </w:pPr>
            <w:r w:rsidRPr="00632971">
              <w:rPr>
                <w:sz w:val="20"/>
                <w:szCs w:val="20"/>
              </w:rPr>
              <w:t>21,64</w:t>
            </w:r>
          </w:p>
        </w:tc>
        <w:tc>
          <w:tcPr>
            <w:tcW w:w="1134" w:type="dxa"/>
            <w:tcBorders>
              <w:top w:val="single" w:sz="4" w:space="0" w:color="auto"/>
              <w:left w:val="single" w:sz="4" w:space="0" w:color="auto"/>
              <w:bottom w:val="single" w:sz="4" w:space="0" w:color="auto"/>
              <w:right w:val="single" w:sz="4" w:space="0" w:color="auto"/>
            </w:tcBorders>
            <w:vAlign w:val="center"/>
          </w:tcPr>
          <w:p w:rsidR="004D271C" w:rsidRPr="00632971" w:rsidRDefault="004D271C" w:rsidP="00B67FF3">
            <w:pPr>
              <w:pStyle w:val="ConsPlusNormal"/>
              <w:jc w:val="center"/>
              <w:rPr>
                <w:sz w:val="20"/>
                <w:szCs w:val="20"/>
              </w:rPr>
            </w:pPr>
            <w:r w:rsidRPr="00632971">
              <w:rPr>
                <w:sz w:val="20"/>
                <w:szCs w:val="20"/>
              </w:rPr>
              <w:t>21,64</w:t>
            </w:r>
          </w:p>
        </w:tc>
        <w:tc>
          <w:tcPr>
            <w:tcW w:w="1134" w:type="dxa"/>
            <w:tcBorders>
              <w:top w:val="single" w:sz="4" w:space="0" w:color="auto"/>
              <w:left w:val="single" w:sz="4" w:space="0" w:color="auto"/>
              <w:bottom w:val="single" w:sz="4" w:space="0" w:color="auto"/>
              <w:right w:val="single" w:sz="4" w:space="0" w:color="auto"/>
            </w:tcBorders>
            <w:vAlign w:val="center"/>
          </w:tcPr>
          <w:p w:rsidR="004D271C" w:rsidRPr="00632971" w:rsidRDefault="004D271C" w:rsidP="00B67FF3">
            <w:pPr>
              <w:pStyle w:val="ConsPlusNormal"/>
              <w:jc w:val="center"/>
              <w:rPr>
                <w:sz w:val="20"/>
                <w:szCs w:val="20"/>
              </w:rPr>
            </w:pPr>
            <w:r w:rsidRPr="00632971">
              <w:rPr>
                <w:sz w:val="20"/>
                <w:szCs w:val="20"/>
              </w:rPr>
              <w:t>21,84</w:t>
            </w:r>
          </w:p>
        </w:tc>
      </w:tr>
      <w:tr w:rsidR="004D271C" w:rsidRPr="00632971" w:rsidTr="00B67FF3">
        <w:trPr>
          <w:cantSplit/>
          <w:trHeight w:val="294"/>
        </w:trPr>
        <w:tc>
          <w:tcPr>
            <w:tcW w:w="9072" w:type="dxa"/>
            <w:gridSpan w:val="7"/>
            <w:tcBorders>
              <w:top w:val="single" w:sz="4" w:space="0" w:color="auto"/>
              <w:left w:val="single" w:sz="4" w:space="0" w:color="auto"/>
              <w:bottom w:val="single" w:sz="4" w:space="0" w:color="auto"/>
              <w:right w:val="single" w:sz="4" w:space="0" w:color="auto"/>
            </w:tcBorders>
            <w:vAlign w:val="center"/>
          </w:tcPr>
          <w:p w:rsidR="004D271C" w:rsidRPr="00632971" w:rsidRDefault="004D271C" w:rsidP="00B67FF3">
            <w:pPr>
              <w:pStyle w:val="ConsPlusNormal"/>
              <w:rPr>
                <w:sz w:val="20"/>
                <w:szCs w:val="20"/>
              </w:rPr>
            </w:pPr>
            <w:r w:rsidRPr="00632971">
              <w:rPr>
                <w:sz w:val="20"/>
                <w:szCs w:val="20"/>
              </w:rPr>
              <w:t>Водоотведение (одноставочный тариф, руб./куб.м)</w:t>
            </w:r>
          </w:p>
        </w:tc>
      </w:tr>
      <w:tr w:rsidR="004D271C" w:rsidRPr="00632971" w:rsidTr="00B67FF3">
        <w:trPr>
          <w:cantSplit/>
          <w:trHeight w:val="173"/>
        </w:trPr>
        <w:tc>
          <w:tcPr>
            <w:tcW w:w="2268" w:type="dxa"/>
            <w:tcBorders>
              <w:top w:val="single" w:sz="4" w:space="0" w:color="auto"/>
              <w:left w:val="single" w:sz="4" w:space="0" w:color="auto"/>
              <w:bottom w:val="single" w:sz="4" w:space="0" w:color="auto"/>
              <w:right w:val="single" w:sz="4" w:space="0" w:color="auto"/>
            </w:tcBorders>
            <w:vAlign w:val="center"/>
          </w:tcPr>
          <w:p w:rsidR="004D271C" w:rsidRPr="00632971" w:rsidRDefault="004D271C" w:rsidP="00B67FF3">
            <w:pPr>
              <w:pStyle w:val="ConsPlusNormal"/>
              <w:rPr>
                <w:sz w:val="20"/>
                <w:szCs w:val="20"/>
              </w:rPr>
            </w:pPr>
            <w:r w:rsidRPr="00632971">
              <w:rPr>
                <w:sz w:val="20"/>
                <w:szCs w:val="20"/>
              </w:rPr>
              <w:t>Население(с НДС)</w:t>
            </w:r>
          </w:p>
        </w:tc>
        <w:tc>
          <w:tcPr>
            <w:tcW w:w="1134" w:type="dxa"/>
            <w:tcBorders>
              <w:top w:val="single" w:sz="4" w:space="0" w:color="auto"/>
              <w:left w:val="single" w:sz="4" w:space="0" w:color="auto"/>
              <w:bottom w:val="single" w:sz="4" w:space="0" w:color="auto"/>
              <w:right w:val="single" w:sz="4" w:space="0" w:color="auto"/>
            </w:tcBorders>
            <w:vAlign w:val="center"/>
          </w:tcPr>
          <w:p w:rsidR="004D271C" w:rsidRPr="00632971" w:rsidRDefault="004D271C" w:rsidP="00B67FF3">
            <w:pPr>
              <w:pStyle w:val="ConsPlusNormal"/>
              <w:jc w:val="center"/>
              <w:rPr>
                <w:sz w:val="20"/>
                <w:szCs w:val="20"/>
              </w:rPr>
            </w:pPr>
            <w:r w:rsidRPr="00632971">
              <w:rPr>
                <w:sz w:val="20"/>
                <w:szCs w:val="20"/>
              </w:rPr>
              <w:t>33,22</w:t>
            </w:r>
          </w:p>
        </w:tc>
        <w:tc>
          <w:tcPr>
            <w:tcW w:w="1134" w:type="dxa"/>
            <w:tcBorders>
              <w:top w:val="single" w:sz="4" w:space="0" w:color="auto"/>
              <w:left w:val="single" w:sz="4" w:space="0" w:color="auto"/>
              <w:bottom w:val="single" w:sz="4" w:space="0" w:color="auto"/>
              <w:right w:val="single" w:sz="4" w:space="0" w:color="auto"/>
            </w:tcBorders>
            <w:vAlign w:val="center"/>
          </w:tcPr>
          <w:p w:rsidR="004D271C" w:rsidRPr="00632971" w:rsidRDefault="004D271C" w:rsidP="00B67FF3">
            <w:pPr>
              <w:pStyle w:val="ConsPlusNormal"/>
              <w:jc w:val="center"/>
              <w:rPr>
                <w:sz w:val="20"/>
                <w:szCs w:val="20"/>
              </w:rPr>
            </w:pPr>
            <w:r w:rsidRPr="00632971">
              <w:rPr>
                <w:sz w:val="20"/>
                <w:szCs w:val="20"/>
              </w:rPr>
              <w:t>37,88</w:t>
            </w:r>
          </w:p>
        </w:tc>
        <w:tc>
          <w:tcPr>
            <w:tcW w:w="1134" w:type="dxa"/>
            <w:tcBorders>
              <w:top w:val="single" w:sz="4" w:space="0" w:color="auto"/>
              <w:left w:val="single" w:sz="4" w:space="0" w:color="auto"/>
              <w:bottom w:val="single" w:sz="4" w:space="0" w:color="auto"/>
              <w:right w:val="single" w:sz="4" w:space="0" w:color="auto"/>
            </w:tcBorders>
            <w:vAlign w:val="center"/>
          </w:tcPr>
          <w:p w:rsidR="004D271C" w:rsidRPr="00632971" w:rsidRDefault="004D271C" w:rsidP="00B67FF3">
            <w:pPr>
              <w:pStyle w:val="ConsPlusNormal"/>
              <w:jc w:val="center"/>
              <w:rPr>
                <w:sz w:val="20"/>
                <w:szCs w:val="20"/>
              </w:rPr>
            </w:pPr>
            <w:r w:rsidRPr="00632971">
              <w:rPr>
                <w:sz w:val="20"/>
                <w:szCs w:val="20"/>
              </w:rPr>
              <w:t>37,88</w:t>
            </w:r>
          </w:p>
        </w:tc>
        <w:tc>
          <w:tcPr>
            <w:tcW w:w="1134" w:type="dxa"/>
            <w:tcBorders>
              <w:top w:val="single" w:sz="4" w:space="0" w:color="auto"/>
              <w:left w:val="single" w:sz="4" w:space="0" w:color="auto"/>
              <w:bottom w:val="single" w:sz="4" w:space="0" w:color="auto"/>
              <w:right w:val="single" w:sz="4" w:space="0" w:color="auto"/>
            </w:tcBorders>
            <w:vAlign w:val="center"/>
          </w:tcPr>
          <w:p w:rsidR="004D271C" w:rsidRPr="00632971" w:rsidRDefault="004D271C" w:rsidP="00B67FF3">
            <w:pPr>
              <w:pStyle w:val="ConsPlusNormal"/>
              <w:jc w:val="center"/>
              <w:rPr>
                <w:sz w:val="20"/>
                <w:szCs w:val="20"/>
              </w:rPr>
            </w:pPr>
            <w:r w:rsidRPr="00632971">
              <w:rPr>
                <w:sz w:val="20"/>
                <w:szCs w:val="20"/>
              </w:rPr>
              <w:t>40,31</w:t>
            </w:r>
          </w:p>
        </w:tc>
        <w:tc>
          <w:tcPr>
            <w:tcW w:w="1134" w:type="dxa"/>
            <w:tcBorders>
              <w:top w:val="single" w:sz="4" w:space="0" w:color="auto"/>
              <w:left w:val="single" w:sz="4" w:space="0" w:color="auto"/>
              <w:bottom w:val="single" w:sz="4" w:space="0" w:color="auto"/>
              <w:right w:val="single" w:sz="4" w:space="0" w:color="auto"/>
            </w:tcBorders>
            <w:vAlign w:val="center"/>
          </w:tcPr>
          <w:p w:rsidR="004D271C" w:rsidRPr="00632971" w:rsidRDefault="004D271C" w:rsidP="00B67FF3">
            <w:pPr>
              <w:pStyle w:val="ConsPlusNormal"/>
              <w:jc w:val="center"/>
              <w:rPr>
                <w:sz w:val="20"/>
                <w:szCs w:val="20"/>
              </w:rPr>
            </w:pPr>
            <w:r w:rsidRPr="00632971">
              <w:rPr>
                <w:sz w:val="20"/>
                <w:szCs w:val="20"/>
              </w:rPr>
              <w:t>40,31</w:t>
            </w:r>
          </w:p>
        </w:tc>
        <w:tc>
          <w:tcPr>
            <w:tcW w:w="1134" w:type="dxa"/>
            <w:tcBorders>
              <w:top w:val="single" w:sz="4" w:space="0" w:color="auto"/>
              <w:left w:val="single" w:sz="4" w:space="0" w:color="auto"/>
              <w:bottom w:val="single" w:sz="4" w:space="0" w:color="auto"/>
              <w:right w:val="single" w:sz="4" w:space="0" w:color="auto"/>
            </w:tcBorders>
            <w:vAlign w:val="center"/>
          </w:tcPr>
          <w:p w:rsidR="004D271C" w:rsidRPr="00632971" w:rsidRDefault="004D271C" w:rsidP="00B67FF3">
            <w:pPr>
              <w:pStyle w:val="ConsPlusNormal"/>
              <w:jc w:val="center"/>
              <w:rPr>
                <w:sz w:val="20"/>
                <w:szCs w:val="20"/>
              </w:rPr>
            </w:pPr>
            <w:r w:rsidRPr="00632971">
              <w:rPr>
                <w:sz w:val="20"/>
                <w:szCs w:val="20"/>
              </w:rPr>
              <w:t>41,16</w:t>
            </w:r>
          </w:p>
        </w:tc>
      </w:tr>
      <w:tr w:rsidR="004D271C" w:rsidRPr="00632971" w:rsidTr="00B67FF3">
        <w:trPr>
          <w:cantSplit/>
          <w:trHeight w:val="517"/>
        </w:trPr>
        <w:tc>
          <w:tcPr>
            <w:tcW w:w="2268" w:type="dxa"/>
            <w:tcBorders>
              <w:top w:val="single" w:sz="4" w:space="0" w:color="auto"/>
              <w:left w:val="single" w:sz="4" w:space="0" w:color="auto"/>
              <w:bottom w:val="single" w:sz="4" w:space="0" w:color="auto"/>
              <w:right w:val="single" w:sz="4" w:space="0" w:color="auto"/>
            </w:tcBorders>
            <w:vAlign w:val="center"/>
          </w:tcPr>
          <w:p w:rsidR="004D271C" w:rsidRPr="00632971" w:rsidRDefault="004D271C" w:rsidP="00B67FF3">
            <w:pPr>
              <w:pStyle w:val="ConsPlusNormal"/>
              <w:rPr>
                <w:sz w:val="20"/>
                <w:szCs w:val="20"/>
              </w:rPr>
            </w:pPr>
            <w:r w:rsidRPr="00632971">
              <w:rPr>
                <w:sz w:val="20"/>
                <w:szCs w:val="20"/>
              </w:rPr>
              <w:t xml:space="preserve">Бюджетные и прочие потребители (без НДС) </w:t>
            </w:r>
          </w:p>
        </w:tc>
        <w:tc>
          <w:tcPr>
            <w:tcW w:w="1134" w:type="dxa"/>
            <w:tcBorders>
              <w:top w:val="single" w:sz="4" w:space="0" w:color="auto"/>
              <w:left w:val="single" w:sz="4" w:space="0" w:color="auto"/>
              <w:bottom w:val="single" w:sz="4" w:space="0" w:color="auto"/>
              <w:right w:val="single" w:sz="4" w:space="0" w:color="auto"/>
            </w:tcBorders>
            <w:vAlign w:val="center"/>
          </w:tcPr>
          <w:p w:rsidR="004D271C" w:rsidRPr="00632971" w:rsidRDefault="004D271C" w:rsidP="00B67FF3">
            <w:pPr>
              <w:pStyle w:val="ConsPlusNormal"/>
              <w:jc w:val="center"/>
              <w:rPr>
                <w:sz w:val="20"/>
                <w:szCs w:val="20"/>
              </w:rPr>
            </w:pPr>
            <w:r w:rsidRPr="00632971">
              <w:rPr>
                <w:sz w:val="20"/>
                <w:szCs w:val="20"/>
              </w:rPr>
              <w:t>28,15</w:t>
            </w:r>
          </w:p>
        </w:tc>
        <w:tc>
          <w:tcPr>
            <w:tcW w:w="1134" w:type="dxa"/>
            <w:tcBorders>
              <w:top w:val="single" w:sz="4" w:space="0" w:color="auto"/>
              <w:left w:val="single" w:sz="4" w:space="0" w:color="auto"/>
              <w:bottom w:val="single" w:sz="4" w:space="0" w:color="auto"/>
              <w:right w:val="single" w:sz="4" w:space="0" w:color="auto"/>
            </w:tcBorders>
            <w:vAlign w:val="center"/>
          </w:tcPr>
          <w:p w:rsidR="004D271C" w:rsidRPr="00632971" w:rsidRDefault="004D271C" w:rsidP="00B67FF3">
            <w:pPr>
              <w:pStyle w:val="ConsPlusNormal"/>
              <w:jc w:val="center"/>
              <w:rPr>
                <w:sz w:val="20"/>
                <w:szCs w:val="20"/>
              </w:rPr>
            </w:pPr>
            <w:r w:rsidRPr="00632971">
              <w:rPr>
                <w:sz w:val="20"/>
                <w:szCs w:val="20"/>
              </w:rPr>
              <w:t>32,10</w:t>
            </w:r>
          </w:p>
        </w:tc>
        <w:tc>
          <w:tcPr>
            <w:tcW w:w="1134" w:type="dxa"/>
            <w:tcBorders>
              <w:top w:val="single" w:sz="4" w:space="0" w:color="auto"/>
              <w:left w:val="single" w:sz="4" w:space="0" w:color="auto"/>
              <w:bottom w:val="single" w:sz="4" w:space="0" w:color="auto"/>
              <w:right w:val="single" w:sz="4" w:space="0" w:color="auto"/>
            </w:tcBorders>
            <w:vAlign w:val="center"/>
          </w:tcPr>
          <w:p w:rsidR="004D271C" w:rsidRPr="00632971" w:rsidRDefault="004D271C" w:rsidP="00B67FF3">
            <w:pPr>
              <w:pStyle w:val="ConsPlusNormal"/>
              <w:jc w:val="center"/>
              <w:rPr>
                <w:sz w:val="20"/>
                <w:szCs w:val="20"/>
              </w:rPr>
            </w:pPr>
            <w:r w:rsidRPr="00632971">
              <w:rPr>
                <w:sz w:val="20"/>
                <w:szCs w:val="20"/>
              </w:rPr>
              <w:t>32,10</w:t>
            </w:r>
          </w:p>
        </w:tc>
        <w:tc>
          <w:tcPr>
            <w:tcW w:w="1134" w:type="dxa"/>
            <w:tcBorders>
              <w:top w:val="single" w:sz="4" w:space="0" w:color="auto"/>
              <w:left w:val="single" w:sz="4" w:space="0" w:color="auto"/>
              <w:bottom w:val="single" w:sz="4" w:space="0" w:color="auto"/>
              <w:right w:val="single" w:sz="4" w:space="0" w:color="auto"/>
            </w:tcBorders>
            <w:vAlign w:val="center"/>
          </w:tcPr>
          <w:p w:rsidR="004D271C" w:rsidRPr="00632971" w:rsidRDefault="004D271C" w:rsidP="00B67FF3">
            <w:pPr>
              <w:pStyle w:val="ConsPlusNormal"/>
              <w:jc w:val="center"/>
              <w:rPr>
                <w:sz w:val="20"/>
                <w:szCs w:val="20"/>
              </w:rPr>
            </w:pPr>
            <w:r w:rsidRPr="00632971">
              <w:rPr>
                <w:sz w:val="20"/>
                <w:szCs w:val="20"/>
              </w:rPr>
              <w:t>34,16</w:t>
            </w:r>
          </w:p>
        </w:tc>
        <w:tc>
          <w:tcPr>
            <w:tcW w:w="1134" w:type="dxa"/>
            <w:tcBorders>
              <w:top w:val="single" w:sz="4" w:space="0" w:color="auto"/>
              <w:left w:val="single" w:sz="4" w:space="0" w:color="auto"/>
              <w:bottom w:val="single" w:sz="4" w:space="0" w:color="auto"/>
              <w:right w:val="single" w:sz="4" w:space="0" w:color="auto"/>
            </w:tcBorders>
            <w:vAlign w:val="center"/>
          </w:tcPr>
          <w:p w:rsidR="004D271C" w:rsidRPr="00632971" w:rsidRDefault="004D271C" w:rsidP="00B67FF3">
            <w:pPr>
              <w:pStyle w:val="ConsPlusNormal"/>
              <w:jc w:val="center"/>
              <w:rPr>
                <w:sz w:val="20"/>
                <w:szCs w:val="20"/>
              </w:rPr>
            </w:pPr>
            <w:r w:rsidRPr="00632971">
              <w:rPr>
                <w:sz w:val="20"/>
                <w:szCs w:val="20"/>
              </w:rPr>
              <w:t>34,16</w:t>
            </w:r>
          </w:p>
        </w:tc>
        <w:tc>
          <w:tcPr>
            <w:tcW w:w="1134" w:type="dxa"/>
            <w:tcBorders>
              <w:top w:val="single" w:sz="4" w:space="0" w:color="auto"/>
              <w:left w:val="single" w:sz="4" w:space="0" w:color="auto"/>
              <w:bottom w:val="single" w:sz="4" w:space="0" w:color="auto"/>
              <w:right w:val="single" w:sz="4" w:space="0" w:color="auto"/>
            </w:tcBorders>
            <w:vAlign w:val="center"/>
          </w:tcPr>
          <w:p w:rsidR="004D271C" w:rsidRPr="00632971" w:rsidRDefault="004D271C" w:rsidP="00B67FF3">
            <w:pPr>
              <w:pStyle w:val="ConsPlusNormal"/>
              <w:jc w:val="center"/>
              <w:rPr>
                <w:sz w:val="20"/>
                <w:szCs w:val="20"/>
              </w:rPr>
            </w:pPr>
            <w:r w:rsidRPr="00632971">
              <w:rPr>
                <w:sz w:val="20"/>
                <w:szCs w:val="20"/>
              </w:rPr>
              <w:t>34,88</w:t>
            </w:r>
          </w:p>
        </w:tc>
      </w:tr>
      <w:tr w:rsidR="004D271C" w:rsidRPr="00632971" w:rsidTr="00B67FF3">
        <w:trPr>
          <w:cantSplit/>
        </w:trPr>
        <w:tc>
          <w:tcPr>
            <w:tcW w:w="9072" w:type="dxa"/>
            <w:gridSpan w:val="7"/>
            <w:tcBorders>
              <w:top w:val="single" w:sz="4" w:space="0" w:color="auto"/>
              <w:left w:val="single" w:sz="4" w:space="0" w:color="auto"/>
              <w:bottom w:val="single" w:sz="4" w:space="0" w:color="auto"/>
              <w:right w:val="single" w:sz="4" w:space="0" w:color="auto"/>
            </w:tcBorders>
            <w:vAlign w:val="center"/>
          </w:tcPr>
          <w:p w:rsidR="004D271C" w:rsidRPr="00632971" w:rsidRDefault="004D271C" w:rsidP="00B67FF3">
            <w:pPr>
              <w:pStyle w:val="ConsPlusNormal"/>
              <w:rPr>
                <w:sz w:val="20"/>
                <w:szCs w:val="20"/>
              </w:rPr>
            </w:pPr>
            <w:r w:rsidRPr="00632971">
              <w:rPr>
                <w:sz w:val="20"/>
                <w:szCs w:val="20"/>
              </w:rPr>
              <w:t>Водоотведение в части очистки сточных вод (одноставочный тариф, руб./куб.м)</w:t>
            </w:r>
          </w:p>
        </w:tc>
      </w:tr>
      <w:tr w:rsidR="004D271C" w:rsidRPr="00632971" w:rsidTr="00B67FF3">
        <w:trPr>
          <w:cantSplit/>
        </w:trPr>
        <w:tc>
          <w:tcPr>
            <w:tcW w:w="2268" w:type="dxa"/>
            <w:tcBorders>
              <w:top w:val="single" w:sz="4" w:space="0" w:color="auto"/>
              <w:left w:val="single" w:sz="4" w:space="0" w:color="auto"/>
              <w:bottom w:val="single" w:sz="4" w:space="0" w:color="auto"/>
              <w:right w:val="single" w:sz="4" w:space="0" w:color="auto"/>
            </w:tcBorders>
            <w:vAlign w:val="center"/>
          </w:tcPr>
          <w:p w:rsidR="004D271C" w:rsidRPr="00632971" w:rsidRDefault="004D271C" w:rsidP="00B67FF3">
            <w:pPr>
              <w:pStyle w:val="ConsPlusNormal"/>
              <w:rPr>
                <w:sz w:val="20"/>
                <w:szCs w:val="20"/>
              </w:rPr>
            </w:pPr>
            <w:r w:rsidRPr="00632971">
              <w:rPr>
                <w:sz w:val="20"/>
                <w:szCs w:val="20"/>
              </w:rPr>
              <w:t>Бюджетные и прочие потребители (без НДС)</w:t>
            </w:r>
          </w:p>
        </w:tc>
        <w:tc>
          <w:tcPr>
            <w:tcW w:w="1134" w:type="dxa"/>
            <w:tcBorders>
              <w:top w:val="single" w:sz="4" w:space="0" w:color="auto"/>
              <w:left w:val="single" w:sz="4" w:space="0" w:color="auto"/>
              <w:bottom w:val="single" w:sz="4" w:space="0" w:color="auto"/>
              <w:right w:val="single" w:sz="4" w:space="0" w:color="auto"/>
            </w:tcBorders>
            <w:vAlign w:val="center"/>
          </w:tcPr>
          <w:p w:rsidR="004D271C" w:rsidRPr="00632971" w:rsidRDefault="004D271C" w:rsidP="00B67FF3">
            <w:pPr>
              <w:pStyle w:val="ConsPlusNormal"/>
              <w:jc w:val="center"/>
              <w:rPr>
                <w:sz w:val="20"/>
                <w:szCs w:val="20"/>
              </w:rPr>
            </w:pPr>
            <w:r w:rsidRPr="00632971">
              <w:rPr>
                <w:sz w:val="20"/>
                <w:szCs w:val="20"/>
              </w:rPr>
              <w:t>16,29</w:t>
            </w:r>
          </w:p>
        </w:tc>
        <w:tc>
          <w:tcPr>
            <w:tcW w:w="1134" w:type="dxa"/>
            <w:tcBorders>
              <w:top w:val="single" w:sz="4" w:space="0" w:color="auto"/>
              <w:left w:val="single" w:sz="4" w:space="0" w:color="auto"/>
              <w:bottom w:val="single" w:sz="4" w:space="0" w:color="auto"/>
              <w:right w:val="single" w:sz="4" w:space="0" w:color="auto"/>
            </w:tcBorders>
            <w:vAlign w:val="center"/>
          </w:tcPr>
          <w:p w:rsidR="004D271C" w:rsidRPr="00632971" w:rsidRDefault="004D271C" w:rsidP="00B67FF3">
            <w:pPr>
              <w:pStyle w:val="ConsPlusNormal"/>
              <w:jc w:val="center"/>
              <w:rPr>
                <w:sz w:val="20"/>
                <w:szCs w:val="20"/>
              </w:rPr>
            </w:pPr>
            <w:r w:rsidRPr="00632971">
              <w:rPr>
                <w:sz w:val="20"/>
                <w:szCs w:val="20"/>
              </w:rPr>
              <w:t>17,66</w:t>
            </w:r>
          </w:p>
        </w:tc>
        <w:tc>
          <w:tcPr>
            <w:tcW w:w="1134" w:type="dxa"/>
            <w:tcBorders>
              <w:top w:val="single" w:sz="4" w:space="0" w:color="auto"/>
              <w:left w:val="single" w:sz="4" w:space="0" w:color="auto"/>
              <w:bottom w:val="single" w:sz="4" w:space="0" w:color="auto"/>
              <w:right w:val="single" w:sz="4" w:space="0" w:color="auto"/>
            </w:tcBorders>
            <w:vAlign w:val="center"/>
          </w:tcPr>
          <w:p w:rsidR="004D271C" w:rsidRPr="00632971" w:rsidRDefault="004D271C" w:rsidP="00B67FF3">
            <w:pPr>
              <w:pStyle w:val="ConsPlusNormal"/>
              <w:jc w:val="center"/>
              <w:rPr>
                <w:sz w:val="20"/>
                <w:szCs w:val="20"/>
              </w:rPr>
            </w:pPr>
            <w:r w:rsidRPr="00632971">
              <w:rPr>
                <w:sz w:val="20"/>
                <w:szCs w:val="20"/>
              </w:rPr>
              <w:t>17,66</w:t>
            </w:r>
          </w:p>
        </w:tc>
        <w:tc>
          <w:tcPr>
            <w:tcW w:w="1134" w:type="dxa"/>
            <w:tcBorders>
              <w:top w:val="single" w:sz="4" w:space="0" w:color="auto"/>
              <w:left w:val="single" w:sz="4" w:space="0" w:color="auto"/>
              <w:bottom w:val="single" w:sz="4" w:space="0" w:color="auto"/>
              <w:right w:val="single" w:sz="4" w:space="0" w:color="auto"/>
            </w:tcBorders>
            <w:vAlign w:val="center"/>
          </w:tcPr>
          <w:p w:rsidR="004D271C" w:rsidRPr="00632971" w:rsidRDefault="004D271C" w:rsidP="00B67FF3">
            <w:pPr>
              <w:pStyle w:val="ConsPlusNormal"/>
              <w:jc w:val="center"/>
              <w:rPr>
                <w:sz w:val="20"/>
                <w:szCs w:val="20"/>
              </w:rPr>
            </w:pPr>
            <w:r w:rsidRPr="00632971">
              <w:rPr>
                <w:sz w:val="20"/>
                <w:szCs w:val="20"/>
              </w:rPr>
              <w:t>18,45</w:t>
            </w:r>
          </w:p>
        </w:tc>
        <w:tc>
          <w:tcPr>
            <w:tcW w:w="1134" w:type="dxa"/>
            <w:tcBorders>
              <w:top w:val="single" w:sz="4" w:space="0" w:color="auto"/>
              <w:left w:val="single" w:sz="4" w:space="0" w:color="auto"/>
              <w:bottom w:val="single" w:sz="4" w:space="0" w:color="auto"/>
              <w:right w:val="single" w:sz="4" w:space="0" w:color="auto"/>
            </w:tcBorders>
            <w:vAlign w:val="center"/>
          </w:tcPr>
          <w:p w:rsidR="004D271C" w:rsidRPr="00632971" w:rsidRDefault="004D271C" w:rsidP="00B67FF3">
            <w:pPr>
              <w:pStyle w:val="ConsPlusNormal"/>
              <w:jc w:val="center"/>
              <w:rPr>
                <w:sz w:val="20"/>
                <w:szCs w:val="20"/>
              </w:rPr>
            </w:pPr>
            <w:r w:rsidRPr="00632971">
              <w:rPr>
                <w:sz w:val="20"/>
                <w:szCs w:val="20"/>
              </w:rPr>
              <w:t>18,45</w:t>
            </w:r>
          </w:p>
        </w:tc>
        <w:tc>
          <w:tcPr>
            <w:tcW w:w="1134" w:type="dxa"/>
            <w:tcBorders>
              <w:top w:val="single" w:sz="4" w:space="0" w:color="auto"/>
              <w:left w:val="single" w:sz="4" w:space="0" w:color="auto"/>
              <w:bottom w:val="single" w:sz="4" w:space="0" w:color="auto"/>
              <w:right w:val="single" w:sz="4" w:space="0" w:color="auto"/>
            </w:tcBorders>
            <w:vAlign w:val="center"/>
          </w:tcPr>
          <w:p w:rsidR="004D271C" w:rsidRPr="00632971" w:rsidRDefault="004D271C" w:rsidP="00B67FF3">
            <w:pPr>
              <w:pStyle w:val="ConsPlusNormal"/>
              <w:jc w:val="center"/>
              <w:rPr>
                <w:sz w:val="20"/>
                <w:szCs w:val="20"/>
              </w:rPr>
            </w:pPr>
            <w:r w:rsidRPr="00632971">
              <w:rPr>
                <w:sz w:val="20"/>
                <w:szCs w:val="20"/>
              </w:rPr>
              <w:t>19,19</w:t>
            </w:r>
          </w:p>
        </w:tc>
      </w:tr>
    </w:tbl>
    <w:p w:rsidR="00AD4CE9" w:rsidRDefault="00AD4CE9" w:rsidP="004D271C">
      <w:pPr>
        <w:pStyle w:val="a7"/>
        <w:ind w:firstLine="709"/>
        <w:jc w:val="both"/>
        <w:rPr>
          <w:rFonts w:ascii="Times New Roman" w:hAnsi="Times New Roman"/>
          <w:sz w:val="24"/>
          <w:szCs w:val="24"/>
        </w:rPr>
      </w:pPr>
    </w:p>
    <w:p w:rsidR="004D271C" w:rsidRPr="00632971" w:rsidRDefault="004D271C" w:rsidP="004D271C">
      <w:pPr>
        <w:pStyle w:val="a7"/>
        <w:ind w:firstLine="709"/>
        <w:jc w:val="both"/>
        <w:rPr>
          <w:rFonts w:ascii="Times New Roman" w:hAnsi="Times New Roman"/>
          <w:sz w:val="24"/>
          <w:szCs w:val="24"/>
        </w:rPr>
      </w:pPr>
      <w:r>
        <w:rPr>
          <w:rFonts w:ascii="Times New Roman" w:hAnsi="Times New Roman"/>
          <w:sz w:val="24"/>
          <w:szCs w:val="24"/>
        </w:rPr>
        <w:t>2. П</w:t>
      </w:r>
      <w:r w:rsidRPr="00632971">
        <w:rPr>
          <w:rFonts w:ascii="Times New Roman" w:hAnsi="Times New Roman"/>
          <w:sz w:val="24"/>
          <w:szCs w:val="24"/>
        </w:rPr>
        <w:t xml:space="preserve">остановление подлежит официальному опубликованию и вступает в силу </w:t>
      </w:r>
      <w:r>
        <w:rPr>
          <w:rFonts w:ascii="Times New Roman" w:hAnsi="Times New Roman"/>
          <w:sz w:val="24"/>
          <w:szCs w:val="24"/>
        </w:rPr>
        <w:t>с</w:t>
      </w:r>
      <w:r>
        <w:rPr>
          <w:rFonts w:ascii="Times New Roman" w:hAnsi="Times New Roman"/>
          <w:sz w:val="24"/>
          <w:szCs w:val="24"/>
        </w:rPr>
        <w:br/>
      </w:r>
      <w:r w:rsidRPr="00632971">
        <w:rPr>
          <w:rFonts w:ascii="Times New Roman" w:hAnsi="Times New Roman"/>
          <w:sz w:val="24"/>
          <w:szCs w:val="24"/>
        </w:rPr>
        <w:t>1 января 2016 года.</w:t>
      </w:r>
    </w:p>
    <w:p w:rsidR="004D271C" w:rsidRPr="00632971" w:rsidRDefault="004D271C" w:rsidP="004D271C">
      <w:pPr>
        <w:pStyle w:val="a7"/>
        <w:ind w:firstLine="709"/>
        <w:jc w:val="both"/>
        <w:rPr>
          <w:rFonts w:ascii="Times New Roman" w:hAnsi="Times New Roman"/>
          <w:sz w:val="24"/>
          <w:szCs w:val="24"/>
        </w:rPr>
      </w:pPr>
      <w:r>
        <w:rPr>
          <w:rFonts w:ascii="Times New Roman" w:hAnsi="Times New Roman"/>
          <w:sz w:val="24"/>
          <w:szCs w:val="24"/>
        </w:rPr>
        <w:t>3</w:t>
      </w:r>
      <w:r w:rsidRPr="00632971">
        <w:rPr>
          <w:rFonts w:ascii="Times New Roman" w:hAnsi="Times New Roman"/>
          <w:sz w:val="24"/>
          <w:szCs w:val="24"/>
        </w:rPr>
        <w:t>.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4D271C" w:rsidRPr="00632971" w:rsidRDefault="004D271C" w:rsidP="004D271C">
      <w:pPr>
        <w:pStyle w:val="a7"/>
        <w:ind w:firstLine="709"/>
        <w:jc w:val="both"/>
        <w:rPr>
          <w:rFonts w:ascii="Times New Roman" w:hAnsi="Times New Roman"/>
          <w:sz w:val="24"/>
          <w:szCs w:val="24"/>
        </w:rPr>
      </w:pPr>
      <w:r>
        <w:rPr>
          <w:rFonts w:ascii="Times New Roman" w:hAnsi="Times New Roman"/>
          <w:sz w:val="24"/>
          <w:szCs w:val="24"/>
        </w:rPr>
        <w:t>4</w:t>
      </w:r>
      <w:r w:rsidRPr="00632971">
        <w:rPr>
          <w:rFonts w:ascii="Times New Roman" w:hAnsi="Times New Roman"/>
          <w:sz w:val="24"/>
          <w:szCs w:val="24"/>
        </w:rPr>
        <w:t xml:space="preserve">. Раскрыть информацию по стандартам раскрытия в установленные сроки, в соответствии с действующим законодательством. </w:t>
      </w:r>
    </w:p>
    <w:p w:rsidR="004D271C" w:rsidRPr="00D92D2E" w:rsidRDefault="004D271C" w:rsidP="004D271C">
      <w:pPr>
        <w:pStyle w:val="a7"/>
        <w:ind w:firstLine="709"/>
        <w:jc w:val="both"/>
        <w:rPr>
          <w:rFonts w:ascii="Times New Roman" w:hAnsi="Times New Roman"/>
          <w:sz w:val="24"/>
          <w:szCs w:val="24"/>
        </w:rPr>
      </w:pPr>
      <w:r>
        <w:rPr>
          <w:rFonts w:ascii="Times New Roman" w:hAnsi="Times New Roman"/>
          <w:sz w:val="24"/>
          <w:szCs w:val="24"/>
        </w:rPr>
        <w:t>5</w:t>
      </w:r>
      <w:r w:rsidRPr="00F350EB">
        <w:rPr>
          <w:rFonts w:ascii="Times New Roman" w:hAnsi="Times New Roman"/>
          <w:sz w:val="24"/>
          <w:szCs w:val="24"/>
        </w:rPr>
        <w:t>. Направить в ФАС России информацию по тарифам для включения в реестр субъектов естественных монополий в соответствии с требованиями законодательства</w:t>
      </w:r>
    </w:p>
    <w:p w:rsidR="004D271C" w:rsidRDefault="004D271C" w:rsidP="004D271C">
      <w:pPr>
        <w:tabs>
          <w:tab w:val="left" w:pos="993"/>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p>
    <w:p w:rsidR="00497D88" w:rsidRDefault="00497D88" w:rsidP="00497D88">
      <w:pPr>
        <w:tabs>
          <w:tab w:val="left" w:pos="993"/>
        </w:tabs>
        <w:autoSpaceDE w:val="0"/>
        <w:autoSpaceDN w:val="0"/>
        <w:adjustRightInd w:val="0"/>
        <w:spacing w:after="0" w:line="240" w:lineRule="auto"/>
        <w:jc w:val="both"/>
        <w:rPr>
          <w:rFonts w:ascii="Times New Roman" w:hAnsi="Times New Roman"/>
          <w:bCs/>
          <w:sz w:val="24"/>
          <w:szCs w:val="24"/>
        </w:rPr>
      </w:pPr>
      <w:r w:rsidRPr="00C738F0">
        <w:rPr>
          <w:rFonts w:ascii="Times New Roman" w:hAnsi="Times New Roman"/>
          <w:b/>
          <w:sz w:val="24"/>
          <w:szCs w:val="24"/>
        </w:rPr>
        <w:t>Вопрос</w:t>
      </w:r>
      <w:r>
        <w:rPr>
          <w:rFonts w:ascii="Times New Roman" w:hAnsi="Times New Roman"/>
          <w:b/>
          <w:sz w:val="24"/>
          <w:szCs w:val="24"/>
        </w:rPr>
        <w:t>ы</w:t>
      </w:r>
      <w:r w:rsidRPr="00C738F0">
        <w:rPr>
          <w:rFonts w:ascii="Times New Roman" w:hAnsi="Times New Roman"/>
          <w:b/>
          <w:sz w:val="24"/>
          <w:szCs w:val="24"/>
        </w:rPr>
        <w:t xml:space="preserve"> </w:t>
      </w:r>
      <w:r>
        <w:rPr>
          <w:rFonts w:ascii="Times New Roman" w:hAnsi="Times New Roman"/>
          <w:b/>
          <w:sz w:val="24"/>
          <w:szCs w:val="24"/>
        </w:rPr>
        <w:t>34, 35</w:t>
      </w:r>
      <w:r w:rsidRPr="00C738F0">
        <w:rPr>
          <w:rFonts w:ascii="Times New Roman" w:hAnsi="Times New Roman"/>
          <w:b/>
          <w:sz w:val="24"/>
          <w:szCs w:val="24"/>
        </w:rPr>
        <w:t>:</w:t>
      </w:r>
      <w:r>
        <w:rPr>
          <w:rFonts w:ascii="Times New Roman" w:hAnsi="Times New Roman"/>
          <w:b/>
          <w:sz w:val="24"/>
          <w:szCs w:val="24"/>
        </w:rPr>
        <w:t xml:space="preserve"> </w:t>
      </w:r>
      <w:r w:rsidRPr="00A33E8D">
        <w:rPr>
          <w:rFonts w:ascii="Times New Roman" w:hAnsi="Times New Roman"/>
          <w:sz w:val="24"/>
          <w:szCs w:val="24"/>
        </w:rPr>
        <w:t>«Об утверждении производственной программы</w:t>
      </w:r>
      <w:r>
        <w:rPr>
          <w:rFonts w:ascii="Times New Roman" w:hAnsi="Times New Roman"/>
          <w:sz w:val="24"/>
          <w:szCs w:val="24"/>
        </w:rPr>
        <w:t xml:space="preserve"> ООО «Горводоканал»  Мантурово в сфере водоснабжения и водоотведения на 2016 год, установлении тарифов на питьевую воду и водоотведение для ООО «Горводоканал» г. Мантурово на 2016 год</w:t>
      </w:r>
      <w:r w:rsidRPr="00A33E8D">
        <w:rPr>
          <w:rFonts w:ascii="Times New Roman" w:hAnsi="Times New Roman"/>
          <w:bCs/>
          <w:sz w:val="24"/>
          <w:szCs w:val="24"/>
        </w:rPr>
        <w:t>».</w:t>
      </w:r>
    </w:p>
    <w:p w:rsidR="00497D88" w:rsidRDefault="00497D88" w:rsidP="00497D88">
      <w:pPr>
        <w:pStyle w:val="a7"/>
        <w:jc w:val="both"/>
        <w:rPr>
          <w:rFonts w:ascii="Times New Roman" w:hAnsi="Times New Roman"/>
          <w:b/>
          <w:bCs/>
          <w:sz w:val="24"/>
          <w:szCs w:val="24"/>
        </w:rPr>
      </w:pPr>
    </w:p>
    <w:p w:rsidR="00497D88" w:rsidRPr="00596D11" w:rsidRDefault="00497D88" w:rsidP="00497D88">
      <w:pPr>
        <w:pStyle w:val="a7"/>
        <w:jc w:val="both"/>
        <w:rPr>
          <w:rFonts w:ascii="Times New Roman" w:hAnsi="Times New Roman"/>
          <w:b/>
          <w:bCs/>
          <w:sz w:val="24"/>
          <w:szCs w:val="24"/>
        </w:rPr>
      </w:pPr>
      <w:r w:rsidRPr="00596D11">
        <w:rPr>
          <w:rFonts w:ascii="Times New Roman" w:hAnsi="Times New Roman"/>
          <w:b/>
          <w:bCs/>
          <w:sz w:val="24"/>
          <w:szCs w:val="24"/>
        </w:rPr>
        <w:t>СЛУШАЛИ:</w:t>
      </w:r>
      <w:r w:rsidRPr="00596D11">
        <w:rPr>
          <w:rFonts w:ascii="Times New Roman" w:hAnsi="Times New Roman"/>
          <w:b/>
          <w:bCs/>
          <w:sz w:val="24"/>
          <w:szCs w:val="24"/>
        </w:rPr>
        <w:tab/>
      </w:r>
    </w:p>
    <w:p w:rsidR="00497D88" w:rsidRDefault="00497D88" w:rsidP="00497D88">
      <w:pPr>
        <w:pStyle w:val="a7"/>
        <w:ind w:firstLine="708"/>
        <w:jc w:val="both"/>
        <w:rPr>
          <w:rFonts w:ascii="Times New Roman" w:hAnsi="Times New Roman"/>
          <w:sz w:val="24"/>
          <w:szCs w:val="24"/>
        </w:rPr>
      </w:pPr>
      <w:r>
        <w:rPr>
          <w:rFonts w:ascii="Times New Roman" w:hAnsi="Times New Roman"/>
          <w:sz w:val="24"/>
          <w:szCs w:val="24"/>
        </w:rPr>
        <w:t>Алексееву Алевтину Алексеевну</w:t>
      </w:r>
      <w:r w:rsidRPr="00596D11">
        <w:rPr>
          <w:rFonts w:ascii="Times New Roman" w:hAnsi="Times New Roman"/>
          <w:sz w:val="24"/>
          <w:szCs w:val="24"/>
        </w:rPr>
        <w:t xml:space="preserve"> – </w:t>
      </w:r>
      <w:r>
        <w:rPr>
          <w:rFonts w:ascii="Times New Roman" w:hAnsi="Times New Roman"/>
          <w:sz w:val="24"/>
          <w:szCs w:val="24"/>
        </w:rPr>
        <w:t>главного специалиста-эксперта</w:t>
      </w:r>
      <w:r w:rsidRPr="00596D11">
        <w:rPr>
          <w:rFonts w:ascii="Times New Roman" w:hAnsi="Times New Roman"/>
          <w:sz w:val="24"/>
          <w:szCs w:val="24"/>
        </w:rPr>
        <w:t xml:space="preserve"> отдела регулирования в сфере коммунального комплекса, сообщившего следующее.</w:t>
      </w:r>
    </w:p>
    <w:p w:rsidR="00497D88" w:rsidRPr="005D1AB2" w:rsidRDefault="00497D88" w:rsidP="00497D88">
      <w:pPr>
        <w:pStyle w:val="a7"/>
        <w:ind w:firstLine="708"/>
        <w:jc w:val="both"/>
        <w:rPr>
          <w:rFonts w:ascii="Times New Roman" w:hAnsi="Times New Roman"/>
          <w:sz w:val="24"/>
          <w:szCs w:val="24"/>
        </w:rPr>
      </w:pPr>
      <w:r w:rsidRPr="005D1AB2">
        <w:rPr>
          <w:rFonts w:ascii="Times New Roman" w:hAnsi="Times New Roman"/>
          <w:sz w:val="24"/>
          <w:szCs w:val="24"/>
        </w:rPr>
        <w:t xml:space="preserve">ООО «Горводоканал» представило в департамент государственного регулирования цен и тарифов Костромской области </w:t>
      </w:r>
      <w:r w:rsidRPr="005D1AB2">
        <w:rPr>
          <w:rFonts w:ascii="Times New Roman" w:hAnsi="Times New Roman"/>
          <w:sz w:val="25"/>
          <w:szCs w:val="25"/>
        </w:rPr>
        <w:t>расчетные материалы и заявление для установления тарифов на питьевую воду и водоотведение на 2016 год (вх. № О – 1013, О - 1014 от 29.04.2015 г.).</w:t>
      </w:r>
    </w:p>
    <w:p w:rsidR="00497D88" w:rsidRPr="008410E4" w:rsidRDefault="00497D88" w:rsidP="00497D88">
      <w:pPr>
        <w:spacing w:after="0" w:line="240" w:lineRule="auto"/>
        <w:ind w:firstLine="709"/>
        <w:jc w:val="both"/>
        <w:rPr>
          <w:rFonts w:ascii="Times New Roman" w:hAnsi="Times New Roman"/>
          <w:sz w:val="25"/>
          <w:szCs w:val="25"/>
        </w:rPr>
      </w:pPr>
      <w:r w:rsidRPr="008410E4">
        <w:rPr>
          <w:rFonts w:ascii="Times New Roman" w:hAnsi="Times New Roman"/>
          <w:sz w:val="25"/>
          <w:szCs w:val="25"/>
        </w:rPr>
        <w:t xml:space="preserve">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департаментом ГРЦ и Т Костромской области методом регулирования тарифов на питьевую воду и </w:t>
      </w:r>
      <w:r w:rsidRPr="008410E4">
        <w:rPr>
          <w:rFonts w:ascii="Times New Roman" w:hAnsi="Times New Roman"/>
          <w:sz w:val="25"/>
          <w:szCs w:val="25"/>
        </w:rPr>
        <w:lastRenderedPageBreak/>
        <w:t xml:space="preserve">водоотведение для ООО «Горводоканал» выбран метод </w:t>
      </w:r>
      <w:r>
        <w:rPr>
          <w:rFonts w:ascii="Times New Roman" w:hAnsi="Times New Roman"/>
          <w:sz w:val="25"/>
          <w:szCs w:val="25"/>
        </w:rPr>
        <w:t>экономически-обоснованных расходов (затрат)</w:t>
      </w:r>
      <w:r w:rsidRPr="008410E4">
        <w:rPr>
          <w:rFonts w:ascii="Times New Roman" w:hAnsi="Times New Roman"/>
          <w:sz w:val="25"/>
          <w:szCs w:val="25"/>
        </w:rPr>
        <w:t xml:space="preserve"> (приказ об открытии дела № 148 от 07.05.2015 г.).</w:t>
      </w:r>
    </w:p>
    <w:p w:rsidR="00497D88" w:rsidRPr="009D621D" w:rsidRDefault="00497D88" w:rsidP="00497D88">
      <w:pPr>
        <w:pStyle w:val="ConsTitle"/>
        <w:widowControl/>
        <w:ind w:right="0" w:firstLine="709"/>
        <w:jc w:val="both"/>
        <w:rPr>
          <w:rFonts w:ascii="Times New Roman" w:hAnsi="Times New Roman" w:cs="Times New Roman"/>
          <w:b w:val="0"/>
          <w:sz w:val="25"/>
          <w:szCs w:val="25"/>
        </w:rPr>
      </w:pPr>
      <w:r w:rsidRPr="008410E4">
        <w:rPr>
          <w:rFonts w:ascii="Times New Roman" w:hAnsi="Times New Roman" w:cs="Times New Roman"/>
          <w:b w:val="0"/>
          <w:sz w:val="25"/>
          <w:szCs w:val="25"/>
        </w:rPr>
        <w:t>Расчет тарифов на питьевую</w:t>
      </w:r>
      <w:r w:rsidRPr="009D621D">
        <w:rPr>
          <w:rFonts w:ascii="Times New Roman" w:hAnsi="Times New Roman" w:cs="Times New Roman"/>
          <w:b w:val="0"/>
          <w:sz w:val="25"/>
          <w:szCs w:val="25"/>
        </w:rPr>
        <w:t xml:space="preserve"> воду и водоотведение произведен в соответствии с действующим законодательством, руководствуясь положениями в сфере водоснабжения и водоотведения, закрепленными Федеральным законом от 7 декабря 2011 г. № 416-ФЗ «О водоснабжении и водоотведении»; постановлением Правительства Российской Федерации от 13.05.2014 г. № 406 «О государственном регулировании тарифов в сфере водоснабжения и водоотведения»; Методическими указаниями по расчету регулируемых тарифов в сфере водоснабжения и водоотведения, утвержденные приказом ФСТ России от 27.12.2013 г. № 1746-э.</w:t>
      </w:r>
    </w:p>
    <w:p w:rsidR="00497D88" w:rsidRDefault="00497D88" w:rsidP="00497D88">
      <w:pPr>
        <w:tabs>
          <w:tab w:val="left" w:pos="1272"/>
        </w:tabs>
        <w:spacing w:after="0" w:line="240" w:lineRule="auto"/>
        <w:ind w:firstLine="709"/>
        <w:jc w:val="both"/>
        <w:rPr>
          <w:rFonts w:ascii="Times New Roman" w:hAnsi="Times New Roman"/>
          <w:sz w:val="24"/>
          <w:szCs w:val="24"/>
        </w:rPr>
      </w:pPr>
      <w:r w:rsidRPr="009148BE">
        <w:rPr>
          <w:rFonts w:ascii="Times New Roman" w:hAnsi="Times New Roman"/>
          <w:sz w:val="24"/>
          <w:szCs w:val="24"/>
        </w:rPr>
        <w:t xml:space="preserve">Плановые значения показателей энергетической эффективности объектов централизованных систем холодного водоснабжения </w:t>
      </w:r>
      <w:r>
        <w:rPr>
          <w:rFonts w:ascii="Times New Roman" w:hAnsi="Times New Roman"/>
          <w:sz w:val="24"/>
          <w:szCs w:val="24"/>
        </w:rPr>
        <w:t xml:space="preserve">и водоотведения </w:t>
      </w:r>
      <w:r w:rsidRPr="009148BE">
        <w:rPr>
          <w:rFonts w:ascii="Times New Roman" w:hAnsi="Times New Roman"/>
          <w:sz w:val="24"/>
          <w:szCs w:val="24"/>
        </w:rPr>
        <w:t xml:space="preserve">на 2016 год  </w:t>
      </w:r>
      <w:r w:rsidRPr="005D1AB2">
        <w:rPr>
          <w:rFonts w:ascii="Times New Roman" w:hAnsi="Times New Roman"/>
          <w:sz w:val="25"/>
          <w:szCs w:val="25"/>
        </w:rPr>
        <w:t>ООО «Горводоканал»</w:t>
      </w:r>
      <w:r w:rsidRPr="009148BE">
        <w:rPr>
          <w:rFonts w:ascii="Times New Roman" w:hAnsi="Times New Roman"/>
          <w:sz w:val="24"/>
          <w:szCs w:val="24"/>
        </w:rPr>
        <w:t xml:space="preserve"> определены в соответствии с порядком и правилами определения плановых значений и фактических значений показателей надёжности,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утвержденных Приказом Министерства строительства и жилищно-коммунального хозяйства Российской Федерации</w:t>
      </w:r>
      <w:r>
        <w:rPr>
          <w:rFonts w:ascii="Times New Roman" w:hAnsi="Times New Roman"/>
          <w:sz w:val="24"/>
          <w:szCs w:val="24"/>
        </w:rPr>
        <w:t xml:space="preserve"> от 4 апреля 2014 года № 162/пр и приняты  в следующем размере:</w:t>
      </w:r>
    </w:p>
    <w:p w:rsidR="00497D88" w:rsidRDefault="00497D88" w:rsidP="00497D88">
      <w:pPr>
        <w:pStyle w:val="a7"/>
        <w:jc w:val="both"/>
        <w:rPr>
          <w:rFonts w:ascii="Times New Roman" w:hAnsi="Times New Roman"/>
          <w:sz w:val="24"/>
          <w:szCs w:val="24"/>
        </w:rPr>
      </w:pPr>
      <w:r>
        <w:rPr>
          <w:rFonts w:ascii="Times New Roman" w:hAnsi="Times New Roman"/>
          <w:sz w:val="24"/>
          <w:szCs w:val="24"/>
        </w:rPr>
        <w:t>Водоснабжение: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3"/>
        <w:gridCol w:w="5487"/>
        <w:gridCol w:w="3470"/>
      </w:tblGrid>
      <w:tr w:rsidR="00497D88" w:rsidRPr="003541E5" w:rsidTr="00025644">
        <w:trPr>
          <w:trHeight w:val="146"/>
        </w:trPr>
        <w:tc>
          <w:tcPr>
            <w:tcW w:w="320" w:type="pct"/>
          </w:tcPr>
          <w:p w:rsidR="00497D88" w:rsidRPr="003541E5" w:rsidRDefault="00497D88" w:rsidP="00025644">
            <w:pPr>
              <w:pStyle w:val="a7"/>
              <w:rPr>
                <w:rFonts w:ascii="Times New Roman" w:hAnsi="Times New Roman"/>
                <w:sz w:val="20"/>
                <w:szCs w:val="20"/>
              </w:rPr>
            </w:pPr>
            <w:r w:rsidRPr="003541E5">
              <w:rPr>
                <w:rFonts w:ascii="Times New Roman" w:hAnsi="Times New Roman"/>
                <w:sz w:val="20"/>
                <w:szCs w:val="20"/>
              </w:rPr>
              <w:t>№ п/п</w:t>
            </w:r>
          </w:p>
        </w:tc>
        <w:tc>
          <w:tcPr>
            <w:tcW w:w="2867" w:type="pct"/>
            <w:vAlign w:val="center"/>
          </w:tcPr>
          <w:p w:rsidR="00497D88" w:rsidRPr="003541E5" w:rsidRDefault="00497D88" w:rsidP="00025644">
            <w:pPr>
              <w:pStyle w:val="a7"/>
              <w:rPr>
                <w:rFonts w:ascii="Times New Roman" w:hAnsi="Times New Roman"/>
                <w:sz w:val="20"/>
                <w:szCs w:val="20"/>
              </w:rPr>
            </w:pPr>
            <w:r w:rsidRPr="003541E5">
              <w:rPr>
                <w:rFonts w:ascii="Times New Roman" w:hAnsi="Times New Roman"/>
                <w:sz w:val="20"/>
                <w:szCs w:val="20"/>
              </w:rPr>
              <w:t>Наименование показателя</w:t>
            </w:r>
          </w:p>
        </w:tc>
        <w:tc>
          <w:tcPr>
            <w:tcW w:w="1813" w:type="pct"/>
            <w:vAlign w:val="center"/>
          </w:tcPr>
          <w:p w:rsidR="00497D88" w:rsidRPr="003541E5" w:rsidRDefault="00497D88" w:rsidP="00025644">
            <w:pPr>
              <w:pStyle w:val="a7"/>
              <w:jc w:val="center"/>
              <w:rPr>
                <w:rFonts w:ascii="Times New Roman" w:hAnsi="Times New Roman"/>
                <w:sz w:val="20"/>
                <w:szCs w:val="20"/>
              </w:rPr>
            </w:pPr>
            <w:r w:rsidRPr="003541E5">
              <w:rPr>
                <w:rFonts w:ascii="Times New Roman" w:hAnsi="Times New Roman"/>
                <w:sz w:val="20"/>
                <w:szCs w:val="20"/>
              </w:rPr>
              <w:t>плановое значение показателя на 2016 г.</w:t>
            </w:r>
          </w:p>
        </w:tc>
      </w:tr>
      <w:tr w:rsidR="00497D88" w:rsidRPr="003541E5" w:rsidTr="00025644">
        <w:trPr>
          <w:trHeight w:val="146"/>
        </w:trPr>
        <w:tc>
          <w:tcPr>
            <w:tcW w:w="320" w:type="pct"/>
          </w:tcPr>
          <w:p w:rsidR="00497D88" w:rsidRPr="003541E5" w:rsidRDefault="00497D88" w:rsidP="00025644">
            <w:pPr>
              <w:pStyle w:val="a7"/>
              <w:rPr>
                <w:rFonts w:ascii="Times New Roman" w:hAnsi="Times New Roman"/>
                <w:sz w:val="20"/>
                <w:szCs w:val="20"/>
              </w:rPr>
            </w:pPr>
            <w:r w:rsidRPr="003541E5">
              <w:rPr>
                <w:rFonts w:ascii="Times New Roman" w:hAnsi="Times New Roman"/>
                <w:sz w:val="20"/>
                <w:szCs w:val="20"/>
              </w:rPr>
              <w:t>1.1</w:t>
            </w:r>
          </w:p>
        </w:tc>
        <w:tc>
          <w:tcPr>
            <w:tcW w:w="2867" w:type="pct"/>
          </w:tcPr>
          <w:p w:rsidR="00497D88" w:rsidRPr="003541E5" w:rsidRDefault="00497D88" w:rsidP="00025644">
            <w:pPr>
              <w:pStyle w:val="a7"/>
              <w:rPr>
                <w:rFonts w:ascii="Times New Roman" w:hAnsi="Times New Roman"/>
                <w:sz w:val="20"/>
                <w:szCs w:val="20"/>
              </w:rPr>
            </w:pPr>
            <w:r w:rsidRPr="003541E5">
              <w:rPr>
                <w:rFonts w:ascii="Times New Roman" w:hAnsi="Times New Roman"/>
                <w:sz w:val="20"/>
                <w:szCs w:val="20"/>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1813" w:type="pct"/>
          </w:tcPr>
          <w:p w:rsidR="00497D88" w:rsidRPr="003541E5" w:rsidRDefault="00497D88" w:rsidP="00025644">
            <w:pPr>
              <w:pStyle w:val="a7"/>
              <w:jc w:val="center"/>
              <w:rPr>
                <w:rFonts w:ascii="Times New Roman" w:hAnsi="Times New Roman"/>
                <w:sz w:val="20"/>
                <w:szCs w:val="20"/>
              </w:rPr>
            </w:pPr>
            <w:r w:rsidRPr="003541E5">
              <w:rPr>
                <w:rFonts w:ascii="Times New Roman" w:hAnsi="Times New Roman"/>
                <w:sz w:val="20"/>
                <w:szCs w:val="20"/>
              </w:rPr>
              <w:t>0,00</w:t>
            </w:r>
          </w:p>
        </w:tc>
      </w:tr>
      <w:tr w:rsidR="00497D88" w:rsidRPr="003541E5" w:rsidTr="00025644">
        <w:trPr>
          <w:trHeight w:val="146"/>
        </w:trPr>
        <w:tc>
          <w:tcPr>
            <w:tcW w:w="320" w:type="pct"/>
          </w:tcPr>
          <w:p w:rsidR="00497D88" w:rsidRPr="003541E5" w:rsidRDefault="00497D88" w:rsidP="00025644">
            <w:pPr>
              <w:pStyle w:val="a7"/>
              <w:rPr>
                <w:rFonts w:ascii="Times New Roman" w:hAnsi="Times New Roman"/>
                <w:sz w:val="20"/>
                <w:szCs w:val="20"/>
              </w:rPr>
            </w:pPr>
            <w:r w:rsidRPr="003541E5">
              <w:rPr>
                <w:rFonts w:ascii="Times New Roman" w:hAnsi="Times New Roman"/>
                <w:sz w:val="20"/>
                <w:szCs w:val="20"/>
              </w:rPr>
              <w:t>1.2</w:t>
            </w:r>
          </w:p>
        </w:tc>
        <w:tc>
          <w:tcPr>
            <w:tcW w:w="2867" w:type="pct"/>
          </w:tcPr>
          <w:p w:rsidR="00497D88" w:rsidRPr="003541E5" w:rsidRDefault="00497D88" w:rsidP="00025644">
            <w:pPr>
              <w:pStyle w:val="a7"/>
              <w:rPr>
                <w:rFonts w:ascii="Times New Roman" w:hAnsi="Times New Roman"/>
                <w:sz w:val="20"/>
                <w:szCs w:val="20"/>
              </w:rPr>
            </w:pPr>
            <w:r w:rsidRPr="003541E5">
              <w:rPr>
                <w:rFonts w:ascii="Times New Roman" w:hAnsi="Times New Roman"/>
                <w:sz w:val="20"/>
                <w:szCs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1813" w:type="pct"/>
          </w:tcPr>
          <w:p w:rsidR="00497D88" w:rsidRPr="003541E5" w:rsidRDefault="00497D88" w:rsidP="00025644">
            <w:pPr>
              <w:pStyle w:val="a7"/>
              <w:jc w:val="center"/>
              <w:rPr>
                <w:rFonts w:ascii="Times New Roman" w:hAnsi="Times New Roman"/>
                <w:sz w:val="20"/>
                <w:szCs w:val="20"/>
              </w:rPr>
            </w:pPr>
            <w:r w:rsidRPr="003541E5">
              <w:rPr>
                <w:rFonts w:ascii="Times New Roman" w:hAnsi="Times New Roman"/>
                <w:sz w:val="20"/>
                <w:szCs w:val="20"/>
              </w:rPr>
              <w:t>0,00</w:t>
            </w:r>
          </w:p>
        </w:tc>
      </w:tr>
      <w:tr w:rsidR="00497D88" w:rsidRPr="003541E5" w:rsidTr="00025644">
        <w:trPr>
          <w:trHeight w:val="146"/>
        </w:trPr>
        <w:tc>
          <w:tcPr>
            <w:tcW w:w="320" w:type="pct"/>
          </w:tcPr>
          <w:p w:rsidR="00497D88" w:rsidRPr="003541E5" w:rsidRDefault="00497D88" w:rsidP="00025644">
            <w:pPr>
              <w:pStyle w:val="a7"/>
              <w:rPr>
                <w:rFonts w:ascii="Times New Roman" w:hAnsi="Times New Roman"/>
                <w:sz w:val="20"/>
                <w:szCs w:val="20"/>
              </w:rPr>
            </w:pPr>
            <w:r w:rsidRPr="003541E5">
              <w:rPr>
                <w:rFonts w:ascii="Times New Roman" w:hAnsi="Times New Roman"/>
                <w:sz w:val="20"/>
                <w:szCs w:val="20"/>
              </w:rPr>
              <w:t>2.1</w:t>
            </w:r>
          </w:p>
        </w:tc>
        <w:tc>
          <w:tcPr>
            <w:tcW w:w="2867" w:type="pct"/>
          </w:tcPr>
          <w:p w:rsidR="00497D88" w:rsidRPr="003541E5" w:rsidRDefault="00497D88" w:rsidP="00025644">
            <w:pPr>
              <w:pStyle w:val="a7"/>
              <w:rPr>
                <w:rFonts w:ascii="Times New Roman" w:hAnsi="Times New Roman"/>
                <w:sz w:val="20"/>
                <w:szCs w:val="20"/>
              </w:rPr>
            </w:pPr>
            <w:r w:rsidRPr="003541E5">
              <w:rPr>
                <w:rFonts w:ascii="Times New Roman" w:hAnsi="Times New Roman"/>
                <w:sz w:val="20"/>
                <w:szCs w:val="20"/>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813" w:type="pct"/>
          </w:tcPr>
          <w:p w:rsidR="00497D88" w:rsidRPr="003541E5" w:rsidRDefault="00497D88" w:rsidP="00025644">
            <w:pPr>
              <w:pStyle w:val="a7"/>
              <w:jc w:val="center"/>
              <w:rPr>
                <w:rFonts w:ascii="Times New Roman" w:hAnsi="Times New Roman"/>
                <w:color w:val="000000"/>
                <w:sz w:val="20"/>
                <w:szCs w:val="20"/>
              </w:rPr>
            </w:pPr>
            <w:r w:rsidRPr="003541E5">
              <w:rPr>
                <w:rFonts w:ascii="Times New Roman" w:hAnsi="Times New Roman"/>
                <w:color w:val="000000"/>
                <w:sz w:val="20"/>
                <w:szCs w:val="20"/>
              </w:rPr>
              <w:t>1,85</w:t>
            </w:r>
          </w:p>
        </w:tc>
      </w:tr>
      <w:tr w:rsidR="00497D88" w:rsidRPr="003541E5" w:rsidTr="00025644">
        <w:trPr>
          <w:trHeight w:val="761"/>
        </w:trPr>
        <w:tc>
          <w:tcPr>
            <w:tcW w:w="320" w:type="pct"/>
          </w:tcPr>
          <w:p w:rsidR="00497D88" w:rsidRPr="003541E5" w:rsidRDefault="00497D88" w:rsidP="00025644">
            <w:pPr>
              <w:pStyle w:val="a7"/>
              <w:rPr>
                <w:rFonts w:ascii="Times New Roman" w:hAnsi="Times New Roman"/>
                <w:sz w:val="20"/>
                <w:szCs w:val="20"/>
              </w:rPr>
            </w:pPr>
            <w:r w:rsidRPr="003541E5">
              <w:rPr>
                <w:rFonts w:ascii="Times New Roman" w:hAnsi="Times New Roman"/>
                <w:sz w:val="20"/>
                <w:szCs w:val="20"/>
              </w:rPr>
              <w:t>3.1</w:t>
            </w:r>
          </w:p>
        </w:tc>
        <w:tc>
          <w:tcPr>
            <w:tcW w:w="2867" w:type="pct"/>
          </w:tcPr>
          <w:p w:rsidR="00497D88" w:rsidRPr="003541E5" w:rsidRDefault="00497D88" w:rsidP="00025644">
            <w:pPr>
              <w:pStyle w:val="a7"/>
              <w:rPr>
                <w:rFonts w:ascii="Times New Roman" w:hAnsi="Times New Roman"/>
                <w:sz w:val="20"/>
                <w:szCs w:val="20"/>
              </w:rPr>
            </w:pPr>
            <w:r w:rsidRPr="003541E5">
              <w:rPr>
                <w:rFonts w:ascii="Times New Roman" w:hAnsi="Times New Roman"/>
                <w:sz w:val="20"/>
                <w:szCs w:val="20"/>
              </w:rPr>
              <w:t>доля потерь воды в централизованных системах водоснабжения при транспортировке в общем объеме воды, поданной в водопроводную сеть, %</w:t>
            </w:r>
          </w:p>
        </w:tc>
        <w:tc>
          <w:tcPr>
            <w:tcW w:w="1813" w:type="pct"/>
          </w:tcPr>
          <w:p w:rsidR="00497D88" w:rsidRPr="003541E5" w:rsidRDefault="00497D88" w:rsidP="00025644">
            <w:pPr>
              <w:pStyle w:val="a7"/>
              <w:jc w:val="center"/>
              <w:rPr>
                <w:rFonts w:ascii="Times New Roman" w:hAnsi="Times New Roman"/>
                <w:sz w:val="20"/>
                <w:szCs w:val="20"/>
              </w:rPr>
            </w:pPr>
            <w:r w:rsidRPr="003541E5">
              <w:rPr>
                <w:rFonts w:ascii="Times New Roman" w:hAnsi="Times New Roman"/>
                <w:sz w:val="20"/>
                <w:szCs w:val="20"/>
              </w:rPr>
              <w:t>11,1</w:t>
            </w:r>
          </w:p>
        </w:tc>
      </w:tr>
      <w:tr w:rsidR="00497D88" w:rsidRPr="003541E5" w:rsidTr="00025644">
        <w:trPr>
          <w:trHeight w:val="699"/>
        </w:trPr>
        <w:tc>
          <w:tcPr>
            <w:tcW w:w="320" w:type="pct"/>
          </w:tcPr>
          <w:p w:rsidR="00497D88" w:rsidRPr="003541E5" w:rsidRDefault="00497D88" w:rsidP="00025644">
            <w:pPr>
              <w:pStyle w:val="a7"/>
              <w:rPr>
                <w:rFonts w:ascii="Times New Roman" w:hAnsi="Times New Roman"/>
                <w:sz w:val="20"/>
                <w:szCs w:val="20"/>
              </w:rPr>
            </w:pPr>
            <w:r w:rsidRPr="003541E5">
              <w:rPr>
                <w:rFonts w:ascii="Times New Roman" w:hAnsi="Times New Roman"/>
                <w:sz w:val="20"/>
                <w:szCs w:val="20"/>
              </w:rPr>
              <w:t>3.2</w:t>
            </w:r>
          </w:p>
        </w:tc>
        <w:tc>
          <w:tcPr>
            <w:tcW w:w="2867" w:type="pct"/>
          </w:tcPr>
          <w:p w:rsidR="00497D88" w:rsidRPr="003541E5" w:rsidRDefault="00497D88" w:rsidP="00025644">
            <w:pPr>
              <w:pStyle w:val="a7"/>
              <w:rPr>
                <w:rFonts w:ascii="Times New Roman" w:hAnsi="Times New Roman"/>
                <w:sz w:val="20"/>
                <w:szCs w:val="20"/>
              </w:rPr>
            </w:pPr>
            <w:r w:rsidRPr="003541E5">
              <w:rPr>
                <w:rFonts w:ascii="Times New Roman" w:hAnsi="Times New Roman"/>
                <w:sz w:val="20"/>
                <w:szCs w:val="20"/>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(кВт*ч/куб. м)</w:t>
            </w:r>
          </w:p>
        </w:tc>
        <w:tc>
          <w:tcPr>
            <w:tcW w:w="1813" w:type="pct"/>
          </w:tcPr>
          <w:p w:rsidR="00497D88" w:rsidRPr="003541E5" w:rsidRDefault="00497D88" w:rsidP="00025644">
            <w:pPr>
              <w:pStyle w:val="a7"/>
              <w:jc w:val="center"/>
              <w:rPr>
                <w:rFonts w:ascii="Times New Roman" w:hAnsi="Times New Roman"/>
                <w:color w:val="000000"/>
                <w:sz w:val="20"/>
                <w:szCs w:val="20"/>
              </w:rPr>
            </w:pPr>
            <w:r w:rsidRPr="003541E5">
              <w:rPr>
                <w:rFonts w:ascii="Times New Roman" w:hAnsi="Times New Roman"/>
                <w:color w:val="000000"/>
                <w:sz w:val="20"/>
                <w:szCs w:val="20"/>
              </w:rPr>
              <w:t>0,60</w:t>
            </w:r>
          </w:p>
        </w:tc>
      </w:tr>
      <w:tr w:rsidR="00497D88" w:rsidRPr="003541E5" w:rsidTr="00025644">
        <w:trPr>
          <w:trHeight w:val="780"/>
        </w:trPr>
        <w:tc>
          <w:tcPr>
            <w:tcW w:w="320" w:type="pct"/>
          </w:tcPr>
          <w:p w:rsidR="00497D88" w:rsidRPr="003541E5" w:rsidRDefault="00497D88" w:rsidP="00025644">
            <w:pPr>
              <w:pStyle w:val="a7"/>
              <w:rPr>
                <w:rFonts w:ascii="Times New Roman" w:hAnsi="Times New Roman"/>
                <w:sz w:val="20"/>
                <w:szCs w:val="20"/>
              </w:rPr>
            </w:pPr>
            <w:r w:rsidRPr="003541E5">
              <w:rPr>
                <w:rFonts w:ascii="Times New Roman" w:hAnsi="Times New Roman"/>
                <w:sz w:val="20"/>
                <w:szCs w:val="20"/>
              </w:rPr>
              <w:t>3.3</w:t>
            </w:r>
          </w:p>
        </w:tc>
        <w:tc>
          <w:tcPr>
            <w:tcW w:w="2867" w:type="pct"/>
          </w:tcPr>
          <w:p w:rsidR="00497D88" w:rsidRPr="003541E5" w:rsidRDefault="00497D88" w:rsidP="00025644">
            <w:pPr>
              <w:pStyle w:val="a7"/>
              <w:rPr>
                <w:rFonts w:ascii="Times New Roman" w:hAnsi="Times New Roman"/>
                <w:sz w:val="20"/>
                <w:szCs w:val="20"/>
              </w:rPr>
            </w:pPr>
            <w:r w:rsidRPr="003541E5">
              <w:rPr>
                <w:rFonts w:ascii="Times New Roman" w:hAnsi="Times New Roman"/>
                <w:sz w:val="20"/>
                <w:szCs w:val="20"/>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(кВт*ч/куб. м)</w:t>
            </w:r>
          </w:p>
        </w:tc>
        <w:tc>
          <w:tcPr>
            <w:tcW w:w="1813" w:type="pct"/>
          </w:tcPr>
          <w:p w:rsidR="00497D88" w:rsidRPr="003541E5" w:rsidRDefault="00497D88" w:rsidP="00025644">
            <w:pPr>
              <w:pStyle w:val="a7"/>
              <w:jc w:val="center"/>
              <w:rPr>
                <w:rFonts w:ascii="Times New Roman" w:hAnsi="Times New Roman"/>
                <w:color w:val="000000"/>
                <w:sz w:val="20"/>
                <w:szCs w:val="20"/>
              </w:rPr>
            </w:pPr>
            <w:r w:rsidRPr="003541E5">
              <w:rPr>
                <w:rFonts w:ascii="Times New Roman" w:hAnsi="Times New Roman"/>
                <w:color w:val="000000"/>
                <w:sz w:val="20"/>
                <w:szCs w:val="20"/>
              </w:rPr>
              <w:t>0,60</w:t>
            </w:r>
          </w:p>
        </w:tc>
      </w:tr>
    </w:tbl>
    <w:p w:rsidR="00497D88" w:rsidRDefault="00497D88" w:rsidP="00497D88">
      <w:pPr>
        <w:pStyle w:val="a7"/>
        <w:rPr>
          <w:rFonts w:ascii="Times New Roman" w:hAnsi="Times New Roman"/>
          <w:sz w:val="24"/>
          <w:szCs w:val="24"/>
        </w:rPr>
      </w:pPr>
      <w:r>
        <w:rPr>
          <w:rFonts w:ascii="Times New Roman" w:hAnsi="Times New Roman"/>
          <w:sz w:val="24"/>
          <w:szCs w:val="24"/>
        </w:rPr>
        <w:t>Водоотведение: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3"/>
        <w:gridCol w:w="5449"/>
        <w:gridCol w:w="3508"/>
      </w:tblGrid>
      <w:tr w:rsidR="00497D88" w:rsidRPr="003541E5" w:rsidTr="00025644">
        <w:trPr>
          <w:trHeight w:val="146"/>
        </w:trPr>
        <w:tc>
          <w:tcPr>
            <w:tcW w:w="320" w:type="pct"/>
          </w:tcPr>
          <w:p w:rsidR="00497D88" w:rsidRPr="003541E5" w:rsidRDefault="00497D88" w:rsidP="00025644">
            <w:pPr>
              <w:pStyle w:val="a7"/>
              <w:rPr>
                <w:rFonts w:ascii="Times New Roman" w:hAnsi="Times New Roman"/>
                <w:sz w:val="20"/>
                <w:szCs w:val="20"/>
              </w:rPr>
            </w:pPr>
            <w:r w:rsidRPr="003541E5">
              <w:rPr>
                <w:rFonts w:ascii="Times New Roman" w:hAnsi="Times New Roman"/>
                <w:sz w:val="20"/>
                <w:szCs w:val="20"/>
              </w:rPr>
              <w:t>№ п/п</w:t>
            </w:r>
          </w:p>
        </w:tc>
        <w:tc>
          <w:tcPr>
            <w:tcW w:w="2847" w:type="pct"/>
            <w:vAlign w:val="center"/>
          </w:tcPr>
          <w:p w:rsidR="00497D88" w:rsidRPr="003541E5" w:rsidRDefault="00497D88" w:rsidP="00025644">
            <w:pPr>
              <w:pStyle w:val="a7"/>
              <w:rPr>
                <w:rFonts w:ascii="Times New Roman" w:hAnsi="Times New Roman"/>
                <w:sz w:val="20"/>
                <w:szCs w:val="20"/>
              </w:rPr>
            </w:pPr>
            <w:r w:rsidRPr="003541E5">
              <w:rPr>
                <w:rFonts w:ascii="Times New Roman" w:hAnsi="Times New Roman"/>
                <w:sz w:val="20"/>
                <w:szCs w:val="20"/>
              </w:rPr>
              <w:t>Наименование показателя</w:t>
            </w:r>
          </w:p>
        </w:tc>
        <w:tc>
          <w:tcPr>
            <w:tcW w:w="1833" w:type="pct"/>
            <w:vAlign w:val="center"/>
          </w:tcPr>
          <w:p w:rsidR="00497D88" w:rsidRPr="003541E5" w:rsidRDefault="00497D88" w:rsidP="00025644">
            <w:pPr>
              <w:pStyle w:val="a7"/>
              <w:jc w:val="center"/>
              <w:rPr>
                <w:rFonts w:ascii="Times New Roman" w:hAnsi="Times New Roman"/>
                <w:sz w:val="20"/>
                <w:szCs w:val="20"/>
              </w:rPr>
            </w:pPr>
            <w:r w:rsidRPr="003541E5">
              <w:rPr>
                <w:rFonts w:ascii="Times New Roman" w:hAnsi="Times New Roman"/>
                <w:sz w:val="20"/>
                <w:szCs w:val="20"/>
              </w:rPr>
              <w:t>плановое значение показателя на 2016 г.</w:t>
            </w:r>
          </w:p>
        </w:tc>
      </w:tr>
      <w:tr w:rsidR="00497D88" w:rsidRPr="003541E5" w:rsidTr="00025644">
        <w:trPr>
          <w:trHeight w:val="146"/>
        </w:trPr>
        <w:tc>
          <w:tcPr>
            <w:tcW w:w="320" w:type="pct"/>
          </w:tcPr>
          <w:p w:rsidR="00497D88" w:rsidRPr="003541E5" w:rsidRDefault="00497D88" w:rsidP="00025644">
            <w:pPr>
              <w:pStyle w:val="a7"/>
              <w:rPr>
                <w:rFonts w:ascii="Times New Roman" w:hAnsi="Times New Roman"/>
                <w:sz w:val="20"/>
                <w:szCs w:val="20"/>
              </w:rPr>
            </w:pPr>
            <w:r w:rsidRPr="003541E5">
              <w:rPr>
                <w:rFonts w:ascii="Times New Roman" w:hAnsi="Times New Roman"/>
                <w:sz w:val="20"/>
                <w:szCs w:val="20"/>
              </w:rPr>
              <w:t>1.1</w:t>
            </w:r>
          </w:p>
        </w:tc>
        <w:tc>
          <w:tcPr>
            <w:tcW w:w="2847" w:type="pct"/>
          </w:tcPr>
          <w:p w:rsidR="00497D88" w:rsidRPr="003541E5" w:rsidRDefault="00497D88" w:rsidP="00025644">
            <w:pPr>
              <w:pStyle w:val="a7"/>
              <w:rPr>
                <w:rFonts w:ascii="Times New Roman" w:hAnsi="Times New Roman"/>
                <w:sz w:val="20"/>
                <w:szCs w:val="20"/>
              </w:rPr>
            </w:pPr>
            <w:r w:rsidRPr="003541E5">
              <w:rPr>
                <w:rFonts w:ascii="Times New Roman" w:hAnsi="Times New Roman"/>
                <w:sz w:val="20"/>
                <w:szCs w:val="20"/>
              </w:rPr>
              <w:t>удельное количество аварий и засоров в расчете на протяженность канализационной сети в год, (ед./км)</w:t>
            </w:r>
          </w:p>
        </w:tc>
        <w:tc>
          <w:tcPr>
            <w:tcW w:w="1833" w:type="pct"/>
          </w:tcPr>
          <w:p w:rsidR="00497D88" w:rsidRPr="003541E5" w:rsidRDefault="00497D88" w:rsidP="00025644">
            <w:pPr>
              <w:pStyle w:val="a7"/>
              <w:jc w:val="center"/>
              <w:rPr>
                <w:rFonts w:ascii="Times New Roman" w:hAnsi="Times New Roman"/>
                <w:sz w:val="20"/>
                <w:szCs w:val="20"/>
              </w:rPr>
            </w:pPr>
            <w:r w:rsidRPr="003541E5">
              <w:rPr>
                <w:rFonts w:ascii="Times New Roman" w:hAnsi="Times New Roman"/>
                <w:sz w:val="20"/>
                <w:szCs w:val="20"/>
              </w:rPr>
              <w:t>3,60</w:t>
            </w:r>
          </w:p>
        </w:tc>
      </w:tr>
      <w:tr w:rsidR="00497D88" w:rsidRPr="003541E5" w:rsidTr="00025644">
        <w:trPr>
          <w:trHeight w:val="146"/>
        </w:trPr>
        <w:tc>
          <w:tcPr>
            <w:tcW w:w="320" w:type="pct"/>
          </w:tcPr>
          <w:p w:rsidR="00497D88" w:rsidRPr="003541E5" w:rsidRDefault="00497D88" w:rsidP="00025644">
            <w:pPr>
              <w:pStyle w:val="a7"/>
              <w:rPr>
                <w:rFonts w:ascii="Times New Roman" w:hAnsi="Times New Roman"/>
                <w:sz w:val="20"/>
                <w:szCs w:val="20"/>
              </w:rPr>
            </w:pPr>
            <w:r w:rsidRPr="003541E5">
              <w:rPr>
                <w:rFonts w:ascii="Times New Roman" w:hAnsi="Times New Roman"/>
                <w:sz w:val="20"/>
                <w:szCs w:val="20"/>
              </w:rPr>
              <w:t>2.1</w:t>
            </w:r>
          </w:p>
        </w:tc>
        <w:tc>
          <w:tcPr>
            <w:tcW w:w="2847" w:type="pct"/>
          </w:tcPr>
          <w:p w:rsidR="00497D88" w:rsidRPr="003541E5" w:rsidRDefault="00497D88" w:rsidP="00025644">
            <w:pPr>
              <w:pStyle w:val="a7"/>
              <w:rPr>
                <w:rFonts w:ascii="Times New Roman" w:hAnsi="Times New Roman"/>
                <w:sz w:val="20"/>
                <w:szCs w:val="20"/>
              </w:rPr>
            </w:pPr>
            <w:r w:rsidRPr="003541E5">
              <w:rPr>
                <w:rFonts w:ascii="Times New Roman" w:hAnsi="Times New Roman"/>
                <w:sz w:val="20"/>
                <w:szCs w:val="20"/>
              </w:rPr>
              <w:t xml:space="preserve">доля сточных вод, не подвергающихся очистке, в общем объеме сточных вод, сбрасываемых в централизованные </w:t>
            </w:r>
            <w:r w:rsidRPr="003541E5">
              <w:rPr>
                <w:rFonts w:ascii="Times New Roman" w:hAnsi="Times New Roman"/>
                <w:sz w:val="20"/>
                <w:szCs w:val="20"/>
              </w:rPr>
              <w:lastRenderedPageBreak/>
              <w:t>общесплавные или бытовые системы водоотведения,  %</w:t>
            </w:r>
          </w:p>
        </w:tc>
        <w:tc>
          <w:tcPr>
            <w:tcW w:w="1833" w:type="pct"/>
          </w:tcPr>
          <w:p w:rsidR="00497D88" w:rsidRPr="003541E5" w:rsidRDefault="00497D88" w:rsidP="00025644">
            <w:pPr>
              <w:pStyle w:val="a7"/>
              <w:jc w:val="center"/>
              <w:rPr>
                <w:rFonts w:ascii="Times New Roman" w:hAnsi="Times New Roman"/>
                <w:color w:val="000000"/>
                <w:sz w:val="20"/>
                <w:szCs w:val="20"/>
              </w:rPr>
            </w:pPr>
            <w:r w:rsidRPr="003541E5">
              <w:rPr>
                <w:rFonts w:ascii="Times New Roman" w:hAnsi="Times New Roman"/>
                <w:color w:val="000000"/>
                <w:sz w:val="20"/>
                <w:szCs w:val="20"/>
              </w:rPr>
              <w:lastRenderedPageBreak/>
              <w:t>0,00</w:t>
            </w:r>
          </w:p>
        </w:tc>
      </w:tr>
      <w:tr w:rsidR="00497D88" w:rsidRPr="003541E5" w:rsidTr="00025644">
        <w:trPr>
          <w:trHeight w:val="761"/>
        </w:trPr>
        <w:tc>
          <w:tcPr>
            <w:tcW w:w="320" w:type="pct"/>
          </w:tcPr>
          <w:p w:rsidR="00497D88" w:rsidRPr="003541E5" w:rsidRDefault="00497D88" w:rsidP="00025644">
            <w:pPr>
              <w:pStyle w:val="a7"/>
              <w:rPr>
                <w:rFonts w:ascii="Times New Roman" w:hAnsi="Times New Roman"/>
                <w:sz w:val="20"/>
                <w:szCs w:val="20"/>
              </w:rPr>
            </w:pPr>
            <w:r w:rsidRPr="003541E5">
              <w:rPr>
                <w:rFonts w:ascii="Times New Roman" w:hAnsi="Times New Roman"/>
                <w:sz w:val="20"/>
                <w:szCs w:val="20"/>
              </w:rPr>
              <w:lastRenderedPageBreak/>
              <w:t>3.1</w:t>
            </w:r>
          </w:p>
        </w:tc>
        <w:tc>
          <w:tcPr>
            <w:tcW w:w="2847" w:type="pct"/>
          </w:tcPr>
          <w:p w:rsidR="00497D88" w:rsidRPr="003541E5" w:rsidRDefault="00497D88" w:rsidP="00025644">
            <w:pPr>
              <w:pStyle w:val="a7"/>
              <w:rPr>
                <w:rFonts w:ascii="Times New Roman" w:hAnsi="Times New Roman"/>
                <w:sz w:val="20"/>
                <w:szCs w:val="20"/>
              </w:rPr>
            </w:pPr>
            <w:r w:rsidRPr="003541E5">
              <w:rPr>
                <w:rFonts w:ascii="Times New Roman" w:hAnsi="Times New Roman"/>
                <w:sz w:val="20"/>
                <w:szCs w:val="20"/>
              </w:rPr>
              <w:t>удельный расход электрической энергии, потребляемой в технологическом процессе очистки сточных вод, на единицу объема очищаемых сточных вод (кВт*ч/куб. м)</w:t>
            </w:r>
          </w:p>
        </w:tc>
        <w:tc>
          <w:tcPr>
            <w:tcW w:w="1833" w:type="pct"/>
          </w:tcPr>
          <w:p w:rsidR="00497D88" w:rsidRPr="003541E5" w:rsidRDefault="00497D88" w:rsidP="00025644">
            <w:pPr>
              <w:pStyle w:val="a7"/>
              <w:jc w:val="center"/>
              <w:rPr>
                <w:rFonts w:ascii="Times New Roman" w:hAnsi="Times New Roman"/>
                <w:sz w:val="20"/>
                <w:szCs w:val="20"/>
              </w:rPr>
            </w:pPr>
            <w:r w:rsidRPr="003541E5">
              <w:rPr>
                <w:rFonts w:ascii="Times New Roman" w:hAnsi="Times New Roman"/>
                <w:sz w:val="20"/>
                <w:szCs w:val="20"/>
              </w:rPr>
              <w:t>2,07</w:t>
            </w:r>
          </w:p>
        </w:tc>
      </w:tr>
      <w:tr w:rsidR="00497D88" w:rsidRPr="003541E5" w:rsidTr="00025644">
        <w:trPr>
          <w:trHeight w:val="416"/>
        </w:trPr>
        <w:tc>
          <w:tcPr>
            <w:tcW w:w="320" w:type="pct"/>
          </w:tcPr>
          <w:p w:rsidR="00497D88" w:rsidRPr="003541E5" w:rsidRDefault="00497D88" w:rsidP="00025644">
            <w:pPr>
              <w:pStyle w:val="a7"/>
              <w:rPr>
                <w:rFonts w:ascii="Times New Roman" w:hAnsi="Times New Roman"/>
                <w:sz w:val="20"/>
                <w:szCs w:val="20"/>
              </w:rPr>
            </w:pPr>
            <w:r w:rsidRPr="003541E5">
              <w:rPr>
                <w:rFonts w:ascii="Times New Roman" w:hAnsi="Times New Roman"/>
                <w:sz w:val="20"/>
                <w:szCs w:val="20"/>
              </w:rPr>
              <w:t>3.2</w:t>
            </w:r>
          </w:p>
        </w:tc>
        <w:tc>
          <w:tcPr>
            <w:tcW w:w="2847" w:type="pct"/>
          </w:tcPr>
          <w:p w:rsidR="00497D88" w:rsidRPr="003541E5" w:rsidRDefault="00497D88" w:rsidP="00025644">
            <w:pPr>
              <w:pStyle w:val="a7"/>
              <w:rPr>
                <w:rFonts w:ascii="Times New Roman" w:hAnsi="Times New Roman"/>
                <w:sz w:val="20"/>
                <w:szCs w:val="20"/>
              </w:rPr>
            </w:pPr>
            <w:r w:rsidRPr="003541E5">
              <w:rPr>
                <w:rFonts w:ascii="Times New Roman" w:hAnsi="Times New Roman"/>
                <w:sz w:val="20"/>
                <w:szCs w:val="20"/>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(кВт*ч/куб. м)</w:t>
            </w:r>
          </w:p>
        </w:tc>
        <w:tc>
          <w:tcPr>
            <w:tcW w:w="1833" w:type="pct"/>
          </w:tcPr>
          <w:p w:rsidR="00497D88" w:rsidRPr="003541E5" w:rsidRDefault="00497D88" w:rsidP="00025644">
            <w:pPr>
              <w:pStyle w:val="a7"/>
              <w:jc w:val="center"/>
              <w:rPr>
                <w:rFonts w:ascii="Times New Roman" w:hAnsi="Times New Roman"/>
                <w:sz w:val="20"/>
                <w:szCs w:val="20"/>
              </w:rPr>
            </w:pPr>
            <w:r w:rsidRPr="003541E5">
              <w:rPr>
                <w:rFonts w:ascii="Times New Roman" w:hAnsi="Times New Roman"/>
                <w:sz w:val="20"/>
                <w:szCs w:val="20"/>
              </w:rPr>
              <w:t>0,33</w:t>
            </w:r>
          </w:p>
        </w:tc>
      </w:tr>
    </w:tbl>
    <w:p w:rsidR="00497D88" w:rsidRDefault="00497D88" w:rsidP="00497D88">
      <w:pPr>
        <w:tabs>
          <w:tab w:val="left" w:pos="426"/>
        </w:tabs>
        <w:spacing w:after="0" w:line="240" w:lineRule="auto"/>
        <w:jc w:val="both"/>
        <w:rPr>
          <w:rFonts w:ascii="Times New Roman" w:hAnsi="Times New Roman"/>
          <w:sz w:val="25"/>
          <w:szCs w:val="25"/>
        </w:rPr>
      </w:pPr>
      <w:r>
        <w:rPr>
          <w:rFonts w:ascii="Times New Roman" w:hAnsi="Times New Roman"/>
          <w:sz w:val="24"/>
          <w:szCs w:val="24"/>
        </w:rPr>
        <w:tab/>
      </w:r>
      <w:r w:rsidRPr="005D1AB2">
        <w:rPr>
          <w:rFonts w:ascii="Times New Roman" w:hAnsi="Times New Roman"/>
          <w:sz w:val="25"/>
          <w:szCs w:val="25"/>
        </w:rPr>
        <w:t>При проведении настоящей экспертизы уполномоченный по делу опирался на исходные данные, представленные ООО «Горводоканал». Ответственность за достоверность исходных данных несет ООО «Горводоканал». Департамент государственного регулирования цен и тарифов несет ответственность за методическую правомерность и арифметическую точность выполненных экономических расчетов, основанных на указанных выше исходных данных.</w:t>
      </w:r>
    </w:p>
    <w:p w:rsidR="00497D88" w:rsidRDefault="00497D88" w:rsidP="00497D88">
      <w:pPr>
        <w:pStyle w:val="a7"/>
        <w:jc w:val="both"/>
        <w:rPr>
          <w:rFonts w:ascii="Times New Roman" w:hAnsi="Times New Roman"/>
          <w:bCs/>
          <w:sz w:val="24"/>
          <w:szCs w:val="24"/>
        </w:rPr>
      </w:pPr>
      <w:r>
        <w:rPr>
          <w:rFonts w:ascii="Times New Roman" w:hAnsi="Times New Roman"/>
          <w:bCs/>
          <w:sz w:val="24"/>
          <w:szCs w:val="24"/>
        </w:rPr>
        <w:t xml:space="preserve">     Натуральные показатели в сфере водоснабжения и водоотведения установлены в следующем размере согласно таблице №1, № 2:</w:t>
      </w:r>
    </w:p>
    <w:p w:rsidR="00497D88" w:rsidRPr="0006266E" w:rsidRDefault="00497D88" w:rsidP="00497D88">
      <w:pPr>
        <w:pStyle w:val="a7"/>
        <w:rPr>
          <w:rFonts w:ascii="Times New Roman" w:hAnsi="Times New Roman"/>
          <w:bCs/>
          <w:sz w:val="24"/>
          <w:szCs w:val="24"/>
        </w:rPr>
      </w:pPr>
    </w:p>
    <w:p w:rsidR="00497D88" w:rsidRDefault="00497D88" w:rsidP="00497D88">
      <w:pPr>
        <w:pStyle w:val="a7"/>
        <w:rPr>
          <w:rFonts w:ascii="Times New Roman" w:hAnsi="Times New Roman"/>
          <w:bCs/>
          <w:sz w:val="24"/>
          <w:szCs w:val="24"/>
        </w:rPr>
      </w:pPr>
      <w:r>
        <w:rPr>
          <w:rFonts w:ascii="Times New Roman" w:hAnsi="Times New Roman"/>
          <w:bCs/>
          <w:sz w:val="24"/>
          <w:szCs w:val="24"/>
        </w:rPr>
        <w:t>Таблица № 1 (питьевая вода)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2"/>
        <w:gridCol w:w="4613"/>
        <w:gridCol w:w="1606"/>
        <w:gridCol w:w="2739"/>
      </w:tblGrid>
      <w:tr w:rsidR="00497D88" w:rsidRPr="003541E5" w:rsidTr="00025644">
        <w:trPr>
          <w:trHeight w:val="1119"/>
        </w:trPr>
        <w:tc>
          <w:tcPr>
            <w:tcW w:w="320" w:type="pct"/>
            <w:vAlign w:val="center"/>
          </w:tcPr>
          <w:p w:rsidR="00497D88" w:rsidRPr="003541E5" w:rsidRDefault="00497D88" w:rsidP="00025644">
            <w:pPr>
              <w:pStyle w:val="a7"/>
              <w:rPr>
                <w:rFonts w:ascii="Times New Roman" w:hAnsi="Times New Roman"/>
                <w:sz w:val="20"/>
                <w:szCs w:val="20"/>
              </w:rPr>
            </w:pPr>
            <w:r w:rsidRPr="003541E5">
              <w:rPr>
                <w:rFonts w:ascii="Times New Roman" w:hAnsi="Times New Roman"/>
                <w:sz w:val="20"/>
                <w:szCs w:val="20"/>
              </w:rPr>
              <w:t>№</w:t>
            </w:r>
            <w:r w:rsidRPr="003541E5">
              <w:rPr>
                <w:rFonts w:ascii="Times New Roman" w:hAnsi="Times New Roman"/>
                <w:sz w:val="20"/>
                <w:szCs w:val="20"/>
              </w:rPr>
              <w:br/>
              <w:t>п/п</w:t>
            </w:r>
          </w:p>
        </w:tc>
        <w:tc>
          <w:tcPr>
            <w:tcW w:w="2410" w:type="pct"/>
            <w:vAlign w:val="center"/>
          </w:tcPr>
          <w:p w:rsidR="00497D88" w:rsidRPr="003541E5" w:rsidRDefault="00497D88" w:rsidP="00025644">
            <w:pPr>
              <w:pStyle w:val="a7"/>
              <w:jc w:val="center"/>
              <w:rPr>
                <w:rFonts w:ascii="Times New Roman" w:hAnsi="Times New Roman"/>
                <w:sz w:val="20"/>
                <w:szCs w:val="20"/>
              </w:rPr>
            </w:pPr>
            <w:r w:rsidRPr="003541E5">
              <w:rPr>
                <w:rFonts w:ascii="Times New Roman" w:hAnsi="Times New Roman"/>
                <w:sz w:val="20"/>
                <w:szCs w:val="20"/>
              </w:rPr>
              <w:t>Показатели производственной деятельности</w:t>
            </w:r>
          </w:p>
        </w:tc>
        <w:tc>
          <w:tcPr>
            <w:tcW w:w="839" w:type="pct"/>
            <w:vAlign w:val="center"/>
          </w:tcPr>
          <w:p w:rsidR="00497D88" w:rsidRPr="003541E5" w:rsidRDefault="00497D88" w:rsidP="00025644">
            <w:pPr>
              <w:pStyle w:val="a7"/>
              <w:jc w:val="center"/>
              <w:rPr>
                <w:rFonts w:ascii="Times New Roman" w:hAnsi="Times New Roman"/>
                <w:sz w:val="20"/>
                <w:szCs w:val="20"/>
              </w:rPr>
            </w:pPr>
            <w:r w:rsidRPr="003541E5">
              <w:rPr>
                <w:rFonts w:ascii="Times New Roman" w:hAnsi="Times New Roman"/>
                <w:sz w:val="20"/>
                <w:szCs w:val="20"/>
              </w:rPr>
              <w:t>Ед. измерения</w:t>
            </w:r>
          </w:p>
        </w:tc>
        <w:tc>
          <w:tcPr>
            <w:tcW w:w="1431" w:type="pct"/>
            <w:vAlign w:val="center"/>
          </w:tcPr>
          <w:p w:rsidR="00497D88" w:rsidRPr="003541E5" w:rsidRDefault="00497D88" w:rsidP="00025644">
            <w:pPr>
              <w:pStyle w:val="a7"/>
              <w:jc w:val="center"/>
              <w:rPr>
                <w:rFonts w:ascii="Times New Roman" w:hAnsi="Times New Roman"/>
                <w:sz w:val="20"/>
                <w:szCs w:val="20"/>
              </w:rPr>
            </w:pPr>
            <w:r w:rsidRPr="003541E5">
              <w:rPr>
                <w:rFonts w:ascii="Times New Roman" w:hAnsi="Times New Roman"/>
                <w:sz w:val="20"/>
                <w:szCs w:val="20"/>
              </w:rPr>
              <w:t>2016 год</w:t>
            </w:r>
          </w:p>
        </w:tc>
      </w:tr>
      <w:tr w:rsidR="00497D88" w:rsidRPr="003541E5" w:rsidTr="00025644">
        <w:trPr>
          <w:trHeight w:val="369"/>
        </w:trPr>
        <w:tc>
          <w:tcPr>
            <w:tcW w:w="320" w:type="pct"/>
            <w:noWrap/>
            <w:vAlign w:val="center"/>
          </w:tcPr>
          <w:p w:rsidR="00497D88" w:rsidRPr="003541E5" w:rsidRDefault="00497D88" w:rsidP="00025644">
            <w:pPr>
              <w:pStyle w:val="a7"/>
              <w:rPr>
                <w:rFonts w:ascii="Times New Roman" w:hAnsi="Times New Roman"/>
                <w:sz w:val="20"/>
                <w:szCs w:val="20"/>
              </w:rPr>
            </w:pPr>
            <w:r w:rsidRPr="003541E5">
              <w:rPr>
                <w:rFonts w:ascii="Times New Roman" w:hAnsi="Times New Roman"/>
                <w:sz w:val="20"/>
                <w:szCs w:val="20"/>
              </w:rPr>
              <w:t>1.</w:t>
            </w:r>
          </w:p>
        </w:tc>
        <w:tc>
          <w:tcPr>
            <w:tcW w:w="2410" w:type="pct"/>
            <w:noWrap/>
            <w:vAlign w:val="center"/>
          </w:tcPr>
          <w:p w:rsidR="00497D88" w:rsidRPr="003541E5" w:rsidRDefault="00497D88" w:rsidP="00025644">
            <w:pPr>
              <w:pStyle w:val="a7"/>
              <w:rPr>
                <w:rFonts w:ascii="Times New Roman" w:hAnsi="Times New Roman"/>
                <w:sz w:val="20"/>
                <w:szCs w:val="20"/>
              </w:rPr>
            </w:pPr>
            <w:r w:rsidRPr="003541E5">
              <w:rPr>
                <w:rFonts w:ascii="Times New Roman" w:hAnsi="Times New Roman"/>
                <w:sz w:val="20"/>
                <w:szCs w:val="20"/>
              </w:rPr>
              <w:t>Объем выработки воды</w:t>
            </w:r>
          </w:p>
        </w:tc>
        <w:tc>
          <w:tcPr>
            <w:tcW w:w="839" w:type="pct"/>
            <w:noWrap/>
            <w:vAlign w:val="center"/>
          </w:tcPr>
          <w:p w:rsidR="00497D88" w:rsidRPr="003541E5" w:rsidRDefault="00497D88" w:rsidP="00025644">
            <w:pPr>
              <w:pStyle w:val="a7"/>
              <w:jc w:val="center"/>
              <w:rPr>
                <w:rFonts w:ascii="Times New Roman" w:hAnsi="Times New Roman"/>
                <w:sz w:val="20"/>
                <w:szCs w:val="20"/>
              </w:rPr>
            </w:pPr>
            <w:r w:rsidRPr="003541E5">
              <w:rPr>
                <w:rFonts w:ascii="Times New Roman" w:hAnsi="Times New Roman"/>
                <w:sz w:val="20"/>
                <w:szCs w:val="20"/>
              </w:rPr>
              <w:t>тыс. куб. м</w:t>
            </w:r>
          </w:p>
        </w:tc>
        <w:tc>
          <w:tcPr>
            <w:tcW w:w="1431" w:type="pct"/>
            <w:noWrap/>
            <w:vAlign w:val="center"/>
          </w:tcPr>
          <w:p w:rsidR="00497D88" w:rsidRPr="003541E5" w:rsidRDefault="00497D88" w:rsidP="00025644">
            <w:pPr>
              <w:pStyle w:val="a7"/>
              <w:jc w:val="center"/>
              <w:rPr>
                <w:rFonts w:ascii="Times New Roman" w:hAnsi="Times New Roman"/>
                <w:sz w:val="20"/>
                <w:szCs w:val="20"/>
              </w:rPr>
            </w:pPr>
            <w:r w:rsidRPr="003541E5">
              <w:rPr>
                <w:rFonts w:ascii="Times New Roman" w:hAnsi="Times New Roman"/>
                <w:sz w:val="20"/>
                <w:szCs w:val="20"/>
              </w:rPr>
              <w:t>345,70</w:t>
            </w:r>
          </w:p>
        </w:tc>
      </w:tr>
      <w:tr w:rsidR="00497D88" w:rsidRPr="003541E5" w:rsidTr="00025644">
        <w:trPr>
          <w:trHeight w:val="300"/>
        </w:trPr>
        <w:tc>
          <w:tcPr>
            <w:tcW w:w="320" w:type="pct"/>
            <w:noWrap/>
            <w:vAlign w:val="center"/>
          </w:tcPr>
          <w:p w:rsidR="00497D88" w:rsidRPr="003541E5" w:rsidRDefault="00497D88" w:rsidP="00025644">
            <w:pPr>
              <w:pStyle w:val="a7"/>
              <w:rPr>
                <w:rFonts w:ascii="Times New Roman" w:hAnsi="Times New Roman"/>
                <w:sz w:val="20"/>
                <w:szCs w:val="20"/>
              </w:rPr>
            </w:pPr>
            <w:r w:rsidRPr="003541E5">
              <w:rPr>
                <w:rFonts w:ascii="Times New Roman" w:hAnsi="Times New Roman"/>
                <w:sz w:val="20"/>
                <w:szCs w:val="20"/>
              </w:rPr>
              <w:t>2.</w:t>
            </w:r>
          </w:p>
        </w:tc>
        <w:tc>
          <w:tcPr>
            <w:tcW w:w="2410" w:type="pct"/>
            <w:vAlign w:val="center"/>
          </w:tcPr>
          <w:p w:rsidR="00497D88" w:rsidRPr="003541E5" w:rsidRDefault="00497D88" w:rsidP="00025644">
            <w:pPr>
              <w:pStyle w:val="a7"/>
              <w:rPr>
                <w:rFonts w:ascii="Times New Roman" w:hAnsi="Times New Roman"/>
                <w:sz w:val="20"/>
                <w:szCs w:val="20"/>
              </w:rPr>
            </w:pPr>
            <w:r w:rsidRPr="003541E5">
              <w:rPr>
                <w:rFonts w:ascii="Times New Roman" w:hAnsi="Times New Roman"/>
                <w:sz w:val="20"/>
                <w:szCs w:val="20"/>
              </w:rPr>
              <w:t>Объем пропущенной воды через очистные сооружения</w:t>
            </w:r>
          </w:p>
        </w:tc>
        <w:tc>
          <w:tcPr>
            <w:tcW w:w="839" w:type="pct"/>
            <w:noWrap/>
            <w:vAlign w:val="center"/>
          </w:tcPr>
          <w:p w:rsidR="00497D88" w:rsidRPr="003541E5" w:rsidRDefault="00497D88" w:rsidP="00025644">
            <w:pPr>
              <w:pStyle w:val="a7"/>
              <w:jc w:val="center"/>
              <w:rPr>
                <w:rFonts w:ascii="Times New Roman" w:hAnsi="Times New Roman"/>
                <w:sz w:val="20"/>
                <w:szCs w:val="20"/>
              </w:rPr>
            </w:pPr>
            <w:r w:rsidRPr="003541E5">
              <w:rPr>
                <w:rFonts w:ascii="Times New Roman" w:hAnsi="Times New Roman"/>
                <w:sz w:val="20"/>
                <w:szCs w:val="20"/>
              </w:rPr>
              <w:t>тыс. куб. м</w:t>
            </w:r>
          </w:p>
        </w:tc>
        <w:tc>
          <w:tcPr>
            <w:tcW w:w="1431" w:type="pct"/>
            <w:noWrap/>
            <w:vAlign w:val="center"/>
          </w:tcPr>
          <w:p w:rsidR="00497D88" w:rsidRPr="003541E5" w:rsidRDefault="00497D88" w:rsidP="00025644">
            <w:pPr>
              <w:pStyle w:val="a7"/>
              <w:jc w:val="center"/>
              <w:rPr>
                <w:rFonts w:ascii="Times New Roman" w:hAnsi="Times New Roman"/>
                <w:sz w:val="20"/>
                <w:szCs w:val="20"/>
              </w:rPr>
            </w:pPr>
            <w:r w:rsidRPr="003541E5">
              <w:rPr>
                <w:rFonts w:ascii="Times New Roman" w:hAnsi="Times New Roman"/>
                <w:sz w:val="20"/>
                <w:szCs w:val="20"/>
              </w:rPr>
              <w:t>345,70</w:t>
            </w:r>
          </w:p>
        </w:tc>
      </w:tr>
      <w:tr w:rsidR="00497D88" w:rsidRPr="003541E5" w:rsidTr="00025644">
        <w:trPr>
          <w:trHeight w:val="300"/>
        </w:trPr>
        <w:tc>
          <w:tcPr>
            <w:tcW w:w="320" w:type="pct"/>
            <w:noWrap/>
            <w:vAlign w:val="center"/>
          </w:tcPr>
          <w:p w:rsidR="00497D88" w:rsidRPr="003541E5" w:rsidRDefault="00497D88" w:rsidP="00025644">
            <w:pPr>
              <w:pStyle w:val="a7"/>
              <w:rPr>
                <w:rFonts w:ascii="Times New Roman" w:hAnsi="Times New Roman"/>
                <w:sz w:val="20"/>
                <w:szCs w:val="20"/>
              </w:rPr>
            </w:pPr>
            <w:r w:rsidRPr="003541E5">
              <w:rPr>
                <w:rFonts w:ascii="Times New Roman" w:hAnsi="Times New Roman"/>
                <w:sz w:val="20"/>
                <w:szCs w:val="20"/>
              </w:rPr>
              <w:t>3.</w:t>
            </w:r>
          </w:p>
        </w:tc>
        <w:tc>
          <w:tcPr>
            <w:tcW w:w="2410" w:type="pct"/>
            <w:vAlign w:val="center"/>
          </w:tcPr>
          <w:p w:rsidR="00497D88" w:rsidRPr="003541E5" w:rsidRDefault="00497D88" w:rsidP="00025644">
            <w:pPr>
              <w:pStyle w:val="a7"/>
              <w:rPr>
                <w:rFonts w:ascii="Times New Roman" w:hAnsi="Times New Roman"/>
                <w:sz w:val="20"/>
                <w:szCs w:val="20"/>
              </w:rPr>
            </w:pPr>
            <w:r w:rsidRPr="003541E5">
              <w:rPr>
                <w:rFonts w:ascii="Times New Roman" w:hAnsi="Times New Roman"/>
                <w:sz w:val="20"/>
                <w:szCs w:val="20"/>
              </w:rPr>
              <w:t>Объем воды, используемой на собственные нужды</w:t>
            </w:r>
          </w:p>
        </w:tc>
        <w:tc>
          <w:tcPr>
            <w:tcW w:w="839" w:type="pct"/>
            <w:noWrap/>
            <w:vAlign w:val="center"/>
          </w:tcPr>
          <w:p w:rsidR="00497D88" w:rsidRPr="003541E5" w:rsidRDefault="00497D88" w:rsidP="00025644">
            <w:pPr>
              <w:pStyle w:val="a7"/>
              <w:jc w:val="center"/>
              <w:rPr>
                <w:rFonts w:ascii="Times New Roman" w:hAnsi="Times New Roman"/>
                <w:sz w:val="20"/>
                <w:szCs w:val="20"/>
              </w:rPr>
            </w:pPr>
            <w:r w:rsidRPr="003541E5">
              <w:rPr>
                <w:rFonts w:ascii="Times New Roman" w:hAnsi="Times New Roman"/>
                <w:sz w:val="20"/>
                <w:szCs w:val="20"/>
              </w:rPr>
              <w:t>тыс. куб. м</w:t>
            </w:r>
          </w:p>
        </w:tc>
        <w:tc>
          <w:tcPr>
            <w:tcW w:w="1431" w:type="pct"/>
            <w:noWrap/>
            <w:vAlign w:val="center"/>
          </w:tcPr>
          <w:p w:rsidR="00497D88" w:rsidRPr="003541E5" w:rsidRDefault="00497D88" w:rsidP="00025644">
            <w:pPr>
              <w:pStyle w:val="a7"/>
              <w:jc w:val="center"/>
              <w:rPr>
                <w:rFonts w:ascii="Times New Roman" w:hAnsi="Times New Roman"/>
                <w:sz w:val="20"/>
                <w:szCs w:val="20"/>
              </w:rPr>
            </w:pPr>
            <w:r w:rsidRPr="003541E5">
              <w:rPr>
                <w:rFonts w:ascii="Times New Roman" w:hAnsi="Times New Roman"/>
                <w:sz w:val="20"/>
                <w:szCs w:val="20"/>
              </w:rPr>
              <w:t>1,00</w:t>
            </w:r>
          </w:p>
        </w:tc>
      </w:tr>
      <w:tr w:rsidR="00497D88" w:rsidRPr="003541E5" w:rsidTr="00025644">
        <w:trPr>
          <w:trHeight w:val="299"/>
        </w:trPr>
        <w:tc>
          <w:tcPr>
            <w:tcW w:w="320" w:type="pct"/>
            <w:noWrap/>
            <w:vAlign w:val="center"/>
          </w:tcPr>
          <w:p w:rsidR="00497D88" w:rsidRPr="003541E5" w:rsidRDefault="00497D88" w:rsidP="00025644">
            <w:pPr>
              <w:pStyle w:val="a7"/>
              <w:rPr>
                <w:rFonts w:ascii="Times New Roman" w:hAnsi="Times New Roman"/>
                <w:sz w:val="20"/>
                <w:szCs w:val="20"/>
              </w:rPr>
            </w:pPr>
            <w:r w:rsidRPr="003541E5">
              <w:rPr>
                <w:rFonts w:ascii="Times New Roman" w:hAnsi="Times New Roman"/>
                <w:sz w:val="20"/>
                <w:szCs w:val="20"/>
              </w:rPr>
              <w:t>4.</w:t>
            </w:r>
          </w:p>
        </w:tc>
        <w:tc>
          <w:tcPr>
            <w:tcW w:w="2410" w:type="pct"/>
            <w:vAlign w:val="center"/>
          </w:tcPr>
          <w:p w:rsidR="00497D88" w:rsidRPr="003541E5" w:rsidRDefault="00497D88" w:rsidP="00025644">
            <w:pPr>
              <w:pStyle w:val="a7"/>
              <w:rPr>
                <w:rFonts w:ascii="Times New Roman" w:hAnsi="Times New Roman"/>
                <w:sz w:val="20"/>
                <w:szCs w:val="20"/>
              </w:rPr>
            </w:pPr>
            <w:r w:rsidRPr="003541E5">
              <w:rPr>
                <w:rFonts w:ascii="Times New Roman" w:hAnsi="Times New Roman"/>
                <w:sz w:val="20"/>
                <w:szCs w:val="20"/>
              </w:rPr>
              <w:t>Объем отпуска в сеть</w:t>
            </w:r>
          </w:p>
        </w:tc>
        <w:tc>
          <w:tcPr>
            <w:tcW w:w="839" w:type="pct"/>
            <w:noWrap/>
            <w:vAlign w:val="center"/>
          </w:tcPr>
          <w:p w:rsidR="00497D88" w:rsidRPr="003541E5" w:rsidRDefault="00497D88" w:rsidP="00025644">
            <w:pPr>
              <w:pStyle w:val="a7"/>
              <w:jc w:val="center"/>
              <w:rPr>
                <w:rFonts w:ascii="Times New Roman" w:hAnsi="Times New Roman"/>
                <w:sz w:val="20"/>
                <w:szCs w:val="20"/>
              </w:rPr>
            </w:pPr>
            <w:r w:rsidRPr="003541E5">
              <w:rPr>
                <w:rFonts w:ascii="Times New Roman" w:hAnsi="Times New Roman"/>
                <w:sz w:val="20"/>
                <w:szCs w:val="20"/>
              </w:rPr>
              <w:t>тыс. куб. м</w:t>
            </w:r>
          </w:p>
        </w:tc>
        <w:tc>
          <w:tcPr>
            <w:tcW w:w="1431" w:type="pct"/>
            <w:noWrap/>
            <w:vAlign w:val="center"/>
          </w:tcPr>
          <w:p w:rsidR="00497D88" w:rsidRPr="003541E5" w:rsidRDefault="00497D88" w:rsidP="00025644">
            <w:pPr>
              <w:pStyle w:val="a7"/>
              <w:jc w:val="center"/>
              <w:rPr>
                <w:rFonts w:ascii="Times New Roman" w:hAnsi="Times New Roman"/>
                <w:sz w:val="20"/>
                <w:szCs w:val="20"/>
              </w:rPr>
            </w:pPr>
            <w:r w:rsidRPr="003541E5">
              <w:rPr>
                <w:rFonts w:ascii="Times New Roman" w:hAnsi="Times New Roman"/>
                <w:sz w:val="20"/>
                <w:szCs w:val="20"/>
              </w:rPr>
              <w:t>344,70</w:t>
            </w:r>
          </w:p>
        </w:tc>
      </w:tr>
      <w:tr w:rsidR="00497D88" w:rsidRPr="003541E5" w:rsidTr="00025644">
        <w:trPr>
          <w:trHeight w:val="300"/>
        </w:trPr>
        <w:tc>
          <w:tcPr>
            <w:tcW w:w="320" w:type="pct"/>
            <w:noWrap/>
            <w:vAlign w:val="center"/>
          </w:tcPr>
          <w:p w:rsidR="00497D88" w:rsidRPr="003541E5" w:rsidRDefault="00497D88" w:rsidP="00025644">
            <w:pPr>
              <w:pStyle w:val="a7"/>
              <w:rPr>
                <w:rFonts w:ascii="Times New Roman" w:hAnsi="Times New Roman"/>
                <w:sz w:val="20"/>
                <w:szCs w:val="20"/>
              </w:rPr>
            </w:pPr>
            <w:r w:rsidRPr="003541E5">
              <w:rPr>
                <w:rFonts w:ascii="Times New Roman" w:hAnsi="Times New Roman"/>
                <w:sz w:val="20"/>
                <w:szCs w:val="20"/>
              </w:rPr>
              <w:t>5.</w:t>
            </w:r>
          </w:p>
        </w:tc>
        <w:tc>
          <w:tcPr>
            <w:tcW w:w="2410" w:type="pct"/>
            <w:vAlign w:val="center"/>
          </w:tcPr>
          <w:p w:rsidR="00497D88" w:rsidRPr="003541E5" w:rsidRDefault="00497D88" w:rsidP="00025644">
            <w:pPr>
              <w:pStyle w:val="a7"/>
              <w:rPr>
                <w:rFonts w:ascii="Times New Roman" w:hAnsi="Times New Roman"/>
                <w:sz w:val="20"/>
                <w:szCs w:val="20"/>
              </w:rPr>
            </w:pPr>
            <w:r w:rsidRPr="003541E5">
              <w:rPr>
                <w:rFonts w:ascii="Times New Roman" w:hAnsi="Times New Roman"/>
                <w:sz w:val="20"/>
                <w:szCs w:val="20"/>
              </w:rPr>
              <w:t>Объем потерь</w:t>
            </w:r>
          </w:p>
        </w:tc>
        <w:tc>
          <w:tcPr>
            <w:tcW w:w="839" w:type="pct"/>
            <w:noWrap/>
            <w:vAlign w:val="center"/>
          </w:tcPr>
          <w:p w:rsidR="00497D88" w:rsidRPr="003541E5" w:rsidRDefault="00497D88" w:rsidP="00025644">
            <w:pPr>
              <w:pStyle w:val="a7"/>
              <w:jc w:val="center"/>
              <w:rPr>
                <w:rFonts w:ascii="Times New Roman" w:hAnsi="Times New Roman"/>
                <w:sz w:val="20"/>
                <w:szCs w:val="20"/>
              </w:rPr>
            </w:pPr>
            <w:r w:rsidRPr="003541E5">
              <w:rPr>
                <w:rFonts w:ascii="Times New Roman" w:hAnsi="Times New Roman"/>
                <w:sz w:val="20"/>
                <w:szCs w:val="20"/>
              </w:rPr>
              <w:t>тыс. куб. м</w:t>
            </w:r>
          </w:p>
        </w:tc>
        <w:tc>
          <w:tcPr>
            <w:tcW w:w="1431" w:type="pct"/>
            <w:noWrap/>
            <w:vAlign w:val="center"/>
          </w:tcPr>
          <w:p w:rsidR="00497D88" w:rsidRPr="003541E5" w:rsidRDefault="00497D88" w:rsidP="00025644">
            <w:pPr>
              <w:pStyle w:val="a7"/>
              <w:jc w:val="center"/>
              <w:rPr>
                <w:rFonts w:ascii="Times New Roman" w:hAnsi="Times New Roman"/>
                <w:sz w:val="20"/>
                <w:szCs w:val="20"/>
              </w:rPr>
            </w:pPr>
            <w:r w:rsidRPr="003541E5">
              <w:rPr>
                <w:rFonts w:ascii="Times New Roman" w:hAnsi="Times New Roman"/>
                <w:sz w:val="20"/>
                <w:szCs w:val="20"/>
              </w:rPr>
              <w:t>38,30</w:t>
            </w:r>
          </w:p>
        </w:tc>
      </w:tr>
      <w:tr w:rsidR="00497D88" w:rsidRPr="003541E5" w:rsidTr="00025644">
        <w:trPr>
          <w:trHeight w:val="300"/>
        </w:trPr>
        <w:tc>
          <w:tcPr>
            <w:tcW w:w="320" w:type="pct"/>
            <w:noWrap/>
            <w:vAlign w:val="center"/>
          </w:tcPr>
          <w:p w:rsidR="00497D88" w:rsidRPr="003541E5" w:rsidRDefault="00497D88" w:rsidP="00025644">
            <w:pPr>
              <w:pStyle w:val="a7"/>
              <w:rPr>
                <w:rFonts w:ascii="Times New Roman" w:hAnsi="Times New Roman"/>
                <w:sz w:val="20"/>
                <w:szCs w:val="20"/>
              </w:rPr>
            </w:pPr>
            <w:r w:rsidRPr="003541E5">
              <w:rPr>
                <w:rFonts w:ascii="Times New Roman" w:hAnsi="Times New Roman"/>
                <w:sz w:val="20"/>
                <w:szCs w:val="20"/>
              </w:rPr>
              <w:t>5.1</w:t>
            </w:r>
          </w:p>
        </w:tc>
        <w:tc>
          <w:tcPr>
            <w:tcW w:w="2410" w:type="pct"/>
            <w:vAlign w:val="center"/>
          </w:tcPr>
          <w:p w:rsidR="00497D88" w:rsidRPr="003541E5" w:rsidRDefault="00497D88" w:rsidP="00025644">
            <w:pPr>
              <w:pStyle w:val="a7"/>
              <w:rPr>
                <w:rFonts w:ascii="Times New Roman" w:hAnsi="Times New Roman"/>
                <w:sz w:val="20"/>
                <w:szCs w:val="20"/>
              </w:rPr>
            </w:pPr>
            <w:r w:rsidRPr="003541E5">
              <w:rPr>
                <w:rFonts w:ascii="Times New Roman" w:hAnsi="Times New Roman"/>
                <w:sz w:val="20"/>
                <w:szCs w:val="20"/>
              </w:rPr>
              <w:t>Уровень потерь к объему отпущенной воды в сеть</w:t>
            </w:r>
          </w:p>
        </w:tc>
        <w:tc>
          <w:tcPr>
            <w:tcW w:w="839" w:type="pct"/>
            <w:noWrap/>
            <w:vAlign w:val="center"/>
          </w:tcPr>
          <w:p w:rsidR="00497D88" w:rsidRPr="003541E5" w:rsidRDefault="00497D88" w:rsidP="00025644">
            <w:pPr>
              <w:pStyle w:val="a7"/>
              <w:jc w:val="center"/>
              <w:rPr>
                <w:rFonts w:ascii="Times New Roman" w:hAnsi="Times New Roman"/>
                <w:sz w:val="20"/>
                <w:szCs w:val="20"/>
              </w:rPr>
            </w:pPr>
            <w:r w:rsidRPr="003541E5">
              <w:rPr>
                <w:rFonts w:ascii="Times New Roman" w:hAnsi="Times New Roman"/>
                <w:sz w:val="20"/>
                <w:szCs w:val="20"/>
              </w:rPr>
              <w:t>%</w:t>
            </w:r>
          </w:p>
        </w:tc>
        <w:tc>
          <w:tcPr>
            <w:tcW w:w="1431" w:type="pct"/>
            <w:noWrap/>
            <w:vAlign w:val="center"/>
          </w:tcPr>
          <w:p w:rsidR="00497D88" w:rsidRPr="003541E5" w:rsidRDefault="00497D88" w:rsidP="00025644">
            <w:pPr>
              <w:pStyle w:val="a7"/>
              <w:jc w:val="center"/>
              <w:rPr>
                <w:rFonts w:ascii="Times New Roman" w:hAnsi="Times New Roman"/>
                <w:sz w:val="20"/>
                <w:szCs w:val="20"/>
              </w:rPr>
            </w:pPr>
            <w:r w:rsidRPr="003541E5">
              <w:rPr>
                <w:rFonts w:ascii="Times New Roman" w:hAnsi="Times New Roman"/>
                <w:sz w:val="20"/>
                <w:szCs w:val="20"/>
              </w:rPr>
              <w:t>11,1</w:t>
            </w:r>
          </w:p>
        </w:tc>
      </w:tr>
      <w:tr w:rsidR="00497D88" w:rsidRPr="003541E5" w:rsidTr="00025644">
        <w:trPr>
          <w:trHeight w:val="300"/>
        </w:trPr>
        <w:tc>
          <w:tcPr>
            <w:tcW w:w="320" w:type="pct"/>
            <w:noWrap/>
            <w:vAlign w:val="center"/>
          </w:tcPr>
          <w:p w:rsidR="00497D88" w:rsidRPr="003541E5" w:rsidRDefault="00497D88" w:rsidP="00025644">
            <w:pPr>
              <w:pStyle w:val="a7"/>
              <w:rPr>
                <w:rFonts w:ascii="Times New Roman" w:hAnsi="Times New Roman"/>
                <w:sz w:val="20"/>
                <w:szCs w:val="20"/>
              </w:rPr>
            </w:pPr>
            <w:r w:rsidRPr="003541E5">
              <w:rPr>
                <w:rFonts w:ascii="Times New Roman" w:hAnsi="Times New Roman"/>
                <w:sz w:val="20"/>
                <w:szCs w:val="20"/>
              </w:rPr>
              <w:t>6.</w:t>
            </w:r>
          </w:p>
        </w:tc>
        <w:tc>
          <w:tcPr>
            <w:tcW w:w="2410" w:type="pct"/>
            <w:vAlign w:val="center"/>
          </w:tcPr>
          <w:p w:rsidR="00497D88" w:rsidRPr="003541E5" w:rsidRDefault="00497D88" w:rsidP="00025644">
            <w:pPr>
              <w:pStyle w:val="a7"/>
              <w:rPr>
                <w:rFonts w:ascii="Times New Roman" w:hAnsi="Times New Roman"/>
                <w:sz w:val="20"/>
                <w:szCs w:val="20"/>
              </w:rPr>
            </w:pPr>
            <w:r w:rsidRPr="003541E5">
              <w:rPr>
                <w:rFonts w:ascii="Times New Roman" w:hAnsi="Times New Roman"/>
                <w:sz w:val="20"/>
                <w:szCs w:val="20"/>
              </w:rPr>
              <w:t>Объем реализации товаров и услуг, в том числе по потребителям:</w:t>
            </w:r>
          </w:p>
        </w:tc>
        <w:tc>
          <w:tcPr>
            <w:tcW w:w="839" w:type="pct"/>
            <w:noWrap/>
            <w:vAlign w:val="center"/>
          </w:tcPr>
          <w:p w:rsidR="00497D88" w:rsidRPr="003541E5" w:rsidRDefault="00497D88" w:rsidP="00025644">
            <w:pPr>
              <w:pStyle w:val="a7"/>
              <w:jc w:val="center"/>
              <w:rPr>
                <w:rFonts w:ascii="Times New Roman" w:hAnsi="Times New Roman"/>
                <w:sz w:val="20"/>
                <w:szCs w:val="20"/>
              </w:rPr>
            </w:pPr>
            <w:r w:rsidRPr="003541E5">
              <w:rPr>
                <w:rFonts w:ascii="Times New Roman" w:hAnsi="Times New Roman"/>
                <w:sz w:val="20"/>
                <w:szCs w:val="20"/>
              </w:rPr>
              <w:t>тыс. куб. м</w:t>
            </w:r>
          </w:p>
        </w:tc>
        <w:tc>
          <w:tcPr>
            <w:tcW w:w="1431" w:type="pct"/>
            <w:noWrap/>
            <w:vAlign w:val="center"/>
          </w:tcPr>
          <w:p w:rsidR="00497D88" w:rsidRPr="003541E5" w:rsidRDefault="00497D88" w:rsidP="00025644">
            <w:pPr>
              <w:pStyle w:val="a7"/>
              <w:jc w:val="center"/>
              <w:rPr>
                <w:rFonts w:ascii="Times New Roman" w:hAnsi="Times New Roman"/>
                <w:sz w:val="20"/>
                <w:szCs w:val="20"/>
              </w:rPr>
            </w:pPr>
            <w:r w:rsidRPr="003541E5">
              <w:rPr>
                <w:rFonts w:ascii="Times New Roman" w:hAnsi="Times New Roman"/>
                <w:sz w:val="20"/>
                <w:szCs w:val="20"/>
              </w:rPr>
              <w:t>306,40</w:t>
            </w:r>
          </w:p>
        </w:tc>
      </w:tr>
      <w:tr w:rsidR="00497D88" w:rsidRPr="003541E5" w:rsidTr="00025644">
        <w:trPr>
          <w:trHeight w:val="425"/>
        </w:trPr>
        <w:tc>
          <w:tcPr>
            <w:tcW w:w="320" w:type="pct"/>
            <w:noWrap/>
            <w:vAlign w:val="center"/>
          </w:tcPr>
          <w:p w:rsidR="00497D88" w:rsidRPr="003541E5" w:rsidRDefault="00497D88" w:rsidP="00025644">
            <w:pPr>
              <w:pStyle w:val="a7"/>
              <w:rPr>
                <w:rFonts w:ascii="Times New Roman" w:hAnsi="Times New Roman"/>
                <w:sz w:val="20"/>
                <w:szCs w:val="20"/>
              </w:rPr>
            </w:pPr>
            <w:r w:rsidRPr="003541E5">
              <w:rPr>
                <w:rFonts w:ascii="Times New Roman" w:hAnsi="Times New Roman"/>
                <w:sz w:val="20"/>
                <w:szCs w:val="20"/>
              </w:rPr>
              <w:t>6.1</w:t>
            </w:r>
          </w:p>
        </w:tc>
        <w:tc>
          <w:tcPr>
            <w:tcW w:w="2410" w:type="pct"/>
            <w:vAlign w:val="center"/>
          </w:tcPr>
          <w:p w:rsidR="00497D88" w:rsidRPr="003541E5" w:rsidRDefault="00497D88" w:rsidP="00025644">
            <w:pPr>
              <w:pStyle w:val="a7"/>
              <w:rPr>
                <w:rFonts w:ascii="Times New Roman" w:hAnsi="Times New Roman"/>
                <w:sz w:val="20"/>
                <w:szCs w:val="20"/>
              </w:rPr>
            </w:pPr>
            <w:r w:rsidRPr="003541E5">
              <w:rPr>
                <w:rFonts w:ascii="Times New Roman" w:hAnsi="Times New Roman"/>
                <w:sz w:val="20"/>
                <w:szCs w:val="20"/>
              </w:rPr>
              <w:t>-населению</w:t>
            </w:r>
          </w:p>
        </w:tc>
        <w:tc>
          <w:tcPr>
            <w:tcW w:w="839" w:type="pct"/>
            <w:noWrap/>
            <w:vAlign w:val="center"/>
          </w:tcPr>
          <w:p w:rsidR="00497D88" w:rsidRPr="003541E5" w:rsidRDefault="00497D88" w:rsidP="00025644">
            <w:pPr>
              <w:pStyle w:val="a7"/>
              <w:jc w:val="center"/>
              <w:rPr>
                <w:rFonts w:ascii="Times New Roman" w:hAnsi="Times New Roman"/>
                <w:sz w:val="20"/>
                <w:szCs w:val="20"/>
              </w:rPr>
            </w:pPr>
            <w:r w:rsidRPr="003541E5">
              <w:rPr>
                <w:rFonts w:ascii="Times New Roman" w:hAnsi="Times New Roman"/>
                <w:sz w:val="20"/>
                <w:szCs w:val="20"/>
              </w:rPr>
              <w:t>тыс. куб. м</w:t>
            </w:r>
          </w:p>
        </w:tc>
        <w:tc>
          <w:tcPr>
            <w:tcW w:w="1431" w:type="pct"/>
            <w:noWrap/>
            <w:vAlign w:val="center"/>
          </w:tcPr>
          <w:p w:rsidR="00497D88" w:rsidRPr="003541E5" w:rsidRDefault="00497D88" w:rsidP="00025644">
            <w:pPr>
              <w:pStyle w:val="a7"/>
              <w:jc w:val="center"/>
              <w:rPr>
                <w:rFonts w:ascii="Times New Roman" w:hAnsi="Times New Roman"/>
                <w:sz w:val="20"/>
                <w:szCs w:val="20"/>
              </w:rPr>
            </w:pPr>
            <w:r w:rsidRPr="003541E5">
              <w:rPr>
                <w:rFonts w:ascii="Times New Roman" w:hAnsi="Times New Roman"/>
                <w:sz w:val="20"/>
                <w:szCs w:val="20"/>
              </w:rPr>
              <w:t>190,00</w:t>
            </w:r>
          </w:p>
        </w:tc>
      </w:tr>
      <w:tr w:rsidR="00497D88" w:rsidRPr="003541E5" w:rsidTr="00025644">
        <w:trPr>
          <w:trHeight w:val="300"/>
        </w:trPr>
        <w:tc>
          <w:tcPr>
            <w:tcW w:w="320" w:type="pct"/>
            <w:noWrap/>
            <w:vAlign w:val="center"/>
          </w:tcPr>
          <w:p w:rsidR="00497D88" w:rsidRPr="003541E5" w:rsidRDefault="00497D88" w:rsidP="00025644">
            <w:pPr>
              <w:pStyle w:val="a7"/>
              <w:rPr>
                <w:rFonts w:ascii="Times New Roman" w:hAnsi="Times New Roman"/>
                <w:sz w:val="20"/>
                <w:szCs w:val="20"/>
              </w:rPr>
            </w:pPr>
            <w:r w:rsidRPr="003541E5">
              <w:rPr>
                <w:rFonts w:ascii="Times New Roman" w:hAnsi="Times New Roman"/>
                <w:sz w:val="20"/>
                <w:szCs w:val="20"/>
              </w:rPr>
              <w:t>6.2</w:t>
            </w:r>
          </w:p>
        </w:tc>
        <w:tc>
          <w:tcPr>
            <w:tcW w:w="2410" w:type="pct"/>
            <w:vAlign w:val="center"/>
          </w:tcPr>
          <w:p w:rsidR="00497D88" w:rsidRPr="003541E5" w:rsidRDefault="00497D88" w:rsidP="00025644">
            <w:pPr>
              <w:pStyle w:val="a7"/>
              <w:rPr>
                <w:rFonts w:ascii="Times New Roman" w:hAnsi="Times New Roman"/>
                <w:sz w:val="20"/>
                <w:szCs w:val="20"/>
              </w:rPr>
            </w:pPr>
            <w:r w:rsidRPr="003541E5">
              <w:rPr>
                <w:rFonts w:ascii="Times New Roman" w:hAnsi="Times New Roman"/>
                <w:sz w:val="20"/>
                <w:szCs w:val="20"/>
              </w:rPr>
              <w:t>- бюджетным потребителям</w:t>
            </w:r>
          </w:p>
        </w:tc>
        <w:tc>
          <w:tcPr>
            <w:tcW w:w="839" w:type="pct"/>
            <w:noWrap/>
            <w:vAlign w:val="center"/>
          </w:tcPr>
          <w:p w:rsidR="00497D88" w:rsidRPr="003541E5" w:rsidRDefault="00497D88" w:rsidP="00025644">
            <w:pPr>
              <w:pStyle w:val="a7"/>
              <w:jc w:val="center"/>
              <w:rPr>
                <w:rFonts w:ascii="Times New Roman" w:hAnsi="Times New Roman"/>
                <w:sz w:val="20"/>
                <w:szCs w:val="20"/>
              </w:rPr>
            </w:pPr>
            <w:r w:rsidRPr="003541E5">
              <w:rPr>
                <w:rFonts w:ascii="Times New Roman" w:hAnsi="Times New Roman"/>
                <w:sz w:val="20"/>
                <w:szCs w:val="20"/>
              </w:rPr>
              <w:t>тыс. куб. м</w:t>
            </w:r>
          </w:p>
        </w:tc>
        <w:tc>
          <w:tcPr>
            <w:tcW w:w="1431" w:type="pct"/>
            <w:noWrap/>
            <w:vAlign w:val="center"/>
          </w:tcPr>
          <w:p w:rsidR="00497D88" w:rsidRPr="003541E5" w:rsidRDefault="00497D88" w:rsidP="00025644">
            <w:pPr>
              <w:pStyle w:val="a7"/>
              <w:jc w:val="center"/>
              <w:rPr>
                <w:rFonts w:ascii="Times New Roman" w:hAnsi="Times New Roman"/>
                <w:sz w:val="20"/>
                <w:szCs w:val="20"/>
              </w:rPr>
            </w:pPr>
            <w:r w:rsidRPr="003541E5">
              <w:rPr>
                <w:rFonts w:ascii="Times New Roman" w:hAnsi="Times New Roman"/>
                <w:sz w:val="20"/>
                <w:szCs w:val="20"/>
              </w:rPr>
              <w:t>51,30</w:t>
            </w:r>
          </w:p>
        </w:tc>
      </w:tr>
      <w:tr w:rsidR="00497D88" w:rsidRPr="003541E5" w:rsidTr="00025644">
        <w:trPr>
          <w:trHeight w:val="300"/>
        </w:trPr>
        <w:tc>
          <w:tcPr>
            <w:tcW w:w="320" w:type="pct"/>
            <w:noWrap/>
            <w:vAlign w:val="bottom"/>
          </w:tcPr>
          <w:p w:rsidR="00497D88" w:rsidRPr="003541E5" w:rsidRDefault="00497D88" w:rsidP="00025644">
            <w:pPr>
              <w:pStyle w:val="a7"/>
              <w:rPr>
                <w:rFonts w:ascii="Times New Roman" w:hAnsi="Times New Roman"/>
                <w:sz w:val="20"/>
                <w:szCs w:val="20"/>
              </w:rPr>
            </w:pPr>
            <w:r w:rsidRPr="003541E5">
              <w:rPr>
                <w:rFonts w:ascii="Times New Roman" w:hAnsi="Times New Roman"/>
                <w:sz w:val="20"/>
                <w:szCs w:val="20"/>
              </w:rPr>
              <w:t>6.3</w:t>
            </w:r>
          </w:p>
        </w:tc>
        <w:tc>
          <w:tcPr>
            <w:tcW w:w="2410" w:type="pct"/>
            <w:vAlign w:val="center"/>
          </w:tcPr>
          <w:p w:rsidR="00497D88" w:rsidRPr="003541E5" w:rsidRDefault="00497D88" w:rsidP="00025644">
            <w:pPr>
              <w:pStyle w:val="a7"/>
              <w:rPr>
                <w:rFonts w:ascii="Times New Roman" w:hAnsi="Times New Roman"/>
                <w:sz w:val="20"/>
                <w:szCs w:val="20"/>
              </w:rPr>
            </w:pPr>
            <w:r w:rsidRPr="003541E5">
              <w:rPr>
                <w:rFonts w:ascii="Times New Roman" w:hAnsi="Times New Roman"/>
                <w:sz w:val="20"/>
                <w:szCs w:val="20"/>
              </w:rPr>
              <w:t>- прочим потребителям</w:t>
            </w:r>
          </w:p>
        </w:tc>
        <w:tc>
          <w:tcPr>
            <w:tcW w:w="839" w:type="pct"/>
            <w:noWrap/>
            <w:vAlign w:val="center"/>
          </w:tcPr>
          <w:p w:rsidR="00497D88" w:rsidRPr="003541E5" w:rsidRDefault="00497D88" w:rsidP="00025644">
            <w:pPr>
              <w:pStyle w:val="a7"/>
              <w:jc w:val="center"/>
              <w:rPr>
                <w:rFonts w:ascii="Times New Roman" w:hAnsi="Times New Roman"/>
                <w:sz w:val="20"/>
                <w:szCs w:val="20"/>
              </w:rPr>
            </w:pPr>
            <w:r w:rsidRPr="003541E5">
              <w:rPr>
                <w:rFonts w:ascii="Times New Roman" w:hAnsi="Times New Roman"/>
                <w:sz w:val="20"/>
                <w:szCs w:val="20"/>
              </w:rPr>
              <w:t>тыс. куб. м</w:t>
            </w:r>
          </w:p>
        </w:tc>
        <w:tc>
          <w:tcPr>
            <w:tcW w:w="1431" w:type="pct"/>
            <w:noWrap/>
            <w:vAlign w:val="center"/>
          </w:tcPr>
          <w:p w:rsidR="00497D88" w:rsidRPr="003541E5" w:rsidRDefault="00497D88" w:rsidP="00025644">
            <w:pPr>
              <w:pStyle w:val="a7"/>
              <w:jc w:val="center"/>
              <w:rPr>
                <w:rFonts w:ascii="Times New Roman" w:hAnsi="Times New Roman"/>
                <w:sz w:val="20"/>
                <w:szCs w:val="20"/>
              </w:rPr>
            </w:pPr>
            <w:r w:rsidRPr="003541E5">
              <w:rPr>
                <w:rFonts w:ascii="Times New Roman" w:hAnsi="Times New Roman"/>
                <w:sz w:val="20"/>
                <w:szCs w:val="20"/>
              </w:rPr>
              <w:t>65,10</w:t>
            </w:r>
          </w:p>
        </w:tc>
      </w:tr>
      <w:tr w:rsidR="00497D88" w:rsidRPr="003541E5" w:rsidTr="00025644">
        <w:trPr>
          <w:trHeight w:val="300"/>
        </w:trPr>
        <w:tc>
          <w:tcPr>
            <w:tcW w:w="320" w:type="pct"/>
            <w:noWrap/>
            <w:vAlign w:val="bottom"/>
          </w:tcPr>
          <w:p w:rsidR="00497D88" w:rsidRPr="003541E5" w:rsidRDefault="00497D88" w:rsidP="00025644">
            <w:pPr>
              <w:pStyle w:val="a7"/>
              <w:rPr>
                <w:rFonts w:ascii="Times New Roman" w:hAnsi="Times New Roman"/>
                <w:sz w:val="20"/>
                <w:szCs w:val="20"/>
              </w:rPr>
            </w:pPr>
            <w:r w:rsidRPr="003541E5">
              <w:rPr>
                <w:rFonts w:ascii="Times New Roman" w:hAnsi="Times New Roman"/>
                <w:sz w:val="20"/>
                <w:szCs w:val="20"/>
              </w:rPr>
              <w:t>6.4</w:t>
            </w:r>
          </w:p>
        </w:tc>
        <w:tc>
          <w:tcPr>
            <w:tcW w:w="2410" w:type="pct"/>
            <w:vAlign w:val="center"/>
          </w:tcPr>
          <w:p w:rsidR="00497D88" w:rsidRPr="003541E5" w:rsidRDefault="00497D88" w:rsidP="00025644">
            <w:pPr>
              <w:pStyle w:val="a7"/>
              <w:rPr>
                <w:rFonts w:ascii="Times New Roman" w:hAnsi="Times New Roman"/>
                <w:sz w:val="20"/>
                <w:szCs w:val="20"/>
              </w:rPr>
            </w:pPr>
            <w:r w:rsidRPr="003541E5">
              <w:rPr>
                <w:rFonts w:ascii="Times New Roman" w:hAnsi="Times New Roman"/>
                <w:sz w:val="20"/>
                <w:szCs w:val="20"/>
              </w:rPr>
              <w:t>- на производственные нужды предприятия</w:t>
            </w:r>
          </w:p>
        </w:tc>
        <w:tc>
          <w:tcPr>
            <w:tcW w:w="839" w:type="pct"/>
            <w:noWrap/>
            <w:vAlign w:val="center"/>
          </w:tcPr>
          <w:p w:rsidR="00497D88" w:rsidRPr="003541E5" w:rsidRDefault="00497D88" w:rsidP="00025644">
            <w:pPr>
              <w:pStyle w:val="a7"/>
              <w:jc w:val="center"/>
              <w:rPr>
                <w:rFonts w:ascii="Times New Roman" w:hAnsi="Times New Roman"/>
                <w:sz w:val="20"/>
                <w:szCs w:val="20"/>
              </w:rPr>
            </w:pPr>
            <w:r w:rsidRPr="003541E5">
              <w:rPr>
                <w:rFonts w:ascii="Times New Roman" w:hAnsi="Times New Roman"/>
                <w:sz w:val="20"/>
                <w:szCs w:val="20"/>
              </w:rPr>
              <w:t>тыс. куб. м</w:t>
            </w:r>
          </w:p>
        </w:tc>
        <w:tc>
          <w:tcPr>
            <w:tcW w:w="1431" w:type="pct"/>
            <w:noWrap/>
            <w:vAlign w:val="center"/>
          </w:tcPr>
          <w:p w:rsidR="00497D88" w:rsidRPr="003541E5" w:rsidRDefault="00497D88" w:rsidP="00025644">
            <w:pPr>
              <w:pStyle w:val="a7"/>
              <w:jc w:val="center"/>
              <w:rPr>
                <w:rFonts w:ascii="Times New Roman" w:hAnsi="Times New Roman"/>
                <w:sz w:val="20"/>
                <w:szCs w:val="20"/>
              </w:rPr>
            </w:pPr>
            <w:r w:rsidRPr="003541E5">
              <w:rPr>
                <w:rFonts w:ascii="Times New Roman" w:hAnsi="Times New Roman"/>
                <w:sz w:val="20"/>
                <w:szCs w:val="20"/>
              </w:rPr>
              <w:t>-</w:t>
            </w:r>
          </w:p>
        </w:tc>
      </w:tr>
    </w:tbl>
    <w:p w:rsidR="00497D88" w:rsidRDefault="00497D88" w:rsidP="00497D88">
      <w:pPr>
        <w:pStyle w:val="a7"/>
        <w:rPr>
          <w:rFonts w:ascii="Times New Roman" w:hAnsi="Times New Roman"/>
          <w:bCs/>
          <w:sz w:val="24"/>
          <w:szCs w:val="24"/>
        </w:rPr>
      </w:pPr>
    </w:p>
    <w:p w:rsidR="00497D88" w:rsidRDefault="00497D88" w:rsidP="00497D88">
      <w:pPr>
        <w:pStyle w:val="a7"/>
        <w:rPr>
          <w:rFonts w:ascii="Times New Roman" w:hAnsi="Times New Roman"/>
          <w:bCs/>
          <w:sz w:val="24"/>
          <w:szCs w:val="24"/>
        </w:rPr>
      </w:pPr>
      <w:r>
        <w:rPr>
          <w:rFonts w:ascii="Times New Roman" w:hAnsi="Times New Roman"/>
          <w:bCs/>
          <w:sz w:val="24"/>
          <w:szCs w:val="24"/>
        </w:rPr>
        <w:t>Таблица № 2 (водоотведение)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2"/>
        <w:gridCol w:w="4599"/>
        <w:gridCol w:w="1979"/>
        <w:gridCol w:w="2400"/>
      </w:tblGrid>
      <w:tr w:rsidR="00497D88" w:rsidRPr="003541E5" w:rsidTr="00025644">
        <w:trPr>
          <w:trHeight w:val="1119"/>
        </w:trPr>
        <w:tc>
          <w:tcPr>
            <w:tcW w:w="309" w:type="pct"/>
            <w:vAlign w:val="center"/>
          </w:tcPr>
          <w:p w:rsidR="00497D88" w:rsidRPr="003541E5" w:rsidRDefault="00497D88" w:rsidP="00025644">
            <w:pPr>
              <w:pStyle w:val="a7"/>
              <w:rPr>
                <w:rFonts w:ascii="Times New Roman" w:hAnsi="Times New Roman"/>
                <w:sz w:val="20"/>
                <w:szCs w:val="20"/>
              </w:rPr>
            </w:pPr>
            <w:r w:rsidRPr="003541E5">
              <w:rPr>
                <w:rFonts w:ascii="Times New Roman" w:hAnsi="Times New Roman"/>
                <w:sz w:val="20"/>
                <w:szCs w:val="20"/>
              </w:rPr>
              <w:t>№</w:t>
            </w:r>
            <w:r w:rsidRPr="003541E5">
              <w:rPr>
                <w:rFonts w:ascii="Times New Roman" w:hAnsi="Times New Roman"/>
                <w:sz w:val="20"/>
                <w:szCs w:val="20"/>
              </w:rPr>
              <w:br/>
              <w:t>п/п</w:t>
            </w:r>
          </w:p>
        </w:tc>
        <w:tc>
          <w:tcPr>
            <w:tcW w:w="2403" w:type="pct"/>
            <w:vAlign w:val="center"/>
          </w:tcPr>
          <w:p w:rsidR="00497D88" w:rsidRPr="003541E5" w:rsidRDefault="00497D88" w:rsidP="00025644">
            <w:pPr>
              <w:pStyle w:val="a7"/>
              <w:jc w:val="center"/>
              <w:rPr>
                <w:rFonts w:ascii="Times New Roman" w:hAnsi="Times New Roman"/>
                <w:sz w:val="20"/>
                <w:szCs w:val="20"/>
              </w:rPr>
            </w:pPr>
            <w:r w:rsidRPr="003541E5">
              <w:rPr>
                <w:rFonts w:ascii="Times New Roman" w:hAnsi="Times New Roman"/>
                <w:sz w:val="20"/>
                <w:szCs w:val="20"/>
              </w:rPr>
              <w:t>Показатели производственной деятельности</w:t>
            </w:r>
          </w:p>
        </w:tc>
        <w:tc>
          <w:tcPr>
            <w:tcW w:w="1034" w:type="pct"/>
            <w:vAlign w:val="center"/>
          </w:tcPr>
          <w:p w:rsidR="00497D88" w:rsidRPr="003541E5" w:rsidRDefault="00497D88" w:rsidP="00025644">
            <w:pPr>
              <w:pStyle w:val="a7"/>
              <w:jc w:val="center"/>
              <w:rPr>
                <w:rFonts w:ascii="Times New Roman" w:hAnsi="Times New Roman"/>
                <w:sz w:val="20"/>
                <w:szCs w:val="20"/>
              </w:rPr>
            </w:pPr>
            <w:r w:rsidRPr="003541E5">
              <w:rPr>
                <w:rFonts w:ascii="Times New Roman" w:hAnsi="Times New Roman"/>
                <w:sz w:val="20"/>
                <w:szCs w:val="20"/>
              </w:rPr>
              <w:t>Ед. измерения</w:t>
            </w:r>
          </w:p>
        </w:tc>
        <w:tc>
          <w:tcPr>
            <w:tcW w:w="1254" w:type="pct"/>
            <w:vAlign w:val="center"/>
          </w:tcPr>
          <w:p w:rsidR="00497D88" w:rsidRPr="003541E5" w:rsidRDefault="00497D88" w:rsidP="00025644">
            <w:pPr>
              <w:pStyle w:val="a7"/>
              <w:jc w:val="center"/>
              <w:rPr>
                <w:rFonts w:ascii="Times New Roman" w:hAnsi="Times New Roman"/>
                <w:sz w:val="20"/>
                <w:szCs w:val="20"/>
              </w:rPr>
            </w:pPr>
            <w:r w:rsidRPr="003541E5">
              <w:rPr>
                <w:rFonts w:ascii="Times New Roman" w:hAnsi="Times New Roman"/>
                <w:sz w:val="20"/>
                <w:szCs w:val="20"/>
              </w:rPr>
              <w:t>2016 г.</w:t>
            </w:r>
          </w:p>
        </w:tc>
      </w:tr>
      <w:tr w:rsidR="00497D88" w:rsidRPr="003541E5" w:rsidTr="00025644">
        <w:trPr>
          <w:trHeight w:val="369"/>
        </w:trPr>
        <w:tc>
          <w:tcPr>
            <w:tcW w:w="309" w:type="pct"/>
            <w:noWrap/>
            <w:vAlign w:val="center"/>
          </w:tcPr>
          <w:p w:rsidR="00497D88" w:rsidRPr="003541E5" w:rsidRDefault="00497D88" w:rsidP="00025644">
            <w:pPr>
              <w:pStyle w:val="a7"/>
              <w:rPr>
                <w:rFonts w:ascii="Times New Roman" w:hAnsi="Times New Roman"/>
                <w:sz w:val="20"/>
                <w:szCs w:val="20"/>
              </w:rPr>
            </w:pPr>
            <w:r w:rsidRPr="003541E5">
              <w:rPr>
                <w:rFonts w:ascii="Times New Roman" w:hAnsi="Times New Roman"/>
                <w:sz w:val="20"/>
                <w:szCs w:val="20"/>
              </w:rPr>
              <w:t>1.</w:t>
            </w:r>
          </w:p>
        </w:tc>
        <w:tc>
          <w:tcPr>
            <w:tcW w:w="2403" w:type="pct"/>
            <w:noWrap/>
            <w:vAlign w:val="center"/>
          </w:tcPr>
          <w:p w:rsidR="00497D88" w:rsidRPr="003541E5" w:rsidRDefault="00497D88" w:rsidP="00025644">
            <w:pPr>
              <w:pStyle w:val="a7"/>
              <w:rPr>
                <w:rFonts w:ascii="Times New Roman" w:hAnsi="Times New Roman"/>
                <w:sz w:val="20"/>
                <w:szCs w:val="20"/>
              </w:rPr>
            </w:pPr>
            <w:r w:rsidRPr="003541E5">
              <w:rPr>
                <w:rFonts w:ascii="Times New Roman" w:hAnsi="Times New Roman"/>
                <w:sz w:val="20"/>
                <w:szCs w:val="20"/>
              </w:rPr>
              <w:t>Объем отведенных стоков</w:t>
            </w:r>
          </w:p>
        </w:tc>
        <w:tc>
          <w:tcPr>
            <w:tcW w:w="1034" w:type="pct"/>
            <w:noWrap/>
            <w:vAlign w:val="center"/>
          </w:tcPr>
          <w:p w:rsidR="00497D88" w:rsidRPr="003541E5" w:rsidRDefault="00497D88" w:rsidP="00025644">
            <w:pPr>
              <w:pStyle w:val="a7"/>
              <w:jc w:val="center"/>
              <w:rPr>
                <w:rFonts w:ascii="Times New Roman" w:hAnsi="Times New Roman"/>
                <w:sz w:val="20"/>
                <w:szCs w:val="20"/>
              </w:rPr>
            </w:pPr>
            <w:r w:rsidRPr="003541E5">
              <w:rPr>
                <w:rFonts w:ascii="Times New Roman" w:hAnsi="Times New Roman"/>
                <w:sz w:val="20"/>
                <w:szCs w:val="20"/>
              </w:rPr>
              <w:t>тыс. куб. м</w:t>
            </w:r>
          </w:p>
        </w:tc>
        <w:tc>
          <w:tcPr>
            <w:tcW w:w="1254" w:type="pct"/>
            <w:noWrap/>
            <w:vAlign w:val="center"/>
          </w:tcPr>
          <w:p w:rsidR="00497D88" w:rsidRPr="003541E5" w:rsidRDefault="00497D88" w:rsidP="00025644">
            <w:pPr>
              <w:pStyle w:val="a7"/>
              <w:jc w:val="center"/>
              <w:rPr>
                <w:rFonts w:ascii="Times New Roman" w:hAnsi="Times New Roman"/>
                <w:sz w:val="20"/>
                <w:szCs w:val="20"/>
              </w:rPr>
            </w:pPr>
            <w:r w:rsidRPr="003541E5">
              <w:rPr>
                <w:rFonts w:ascii="Times New Roman" w:hAnsi="Times New Roman"/>
                <w:sz w:val="20"/>
                <w:szCs w:val="20"/>
              </w:rPr>
              <w:t>338,50</w:t>
            </w:r>
          </w:p>
        </w:tc>
      </w:tr>
      <w:tr w:rsidR="00497D88" w:rsidRPr="003541E5" w:rsidTr="00025644">
        <w:trPr>
          <w:trHeight w:val="300"/>
        </w:trPr>
        <w:tc>
          <w:tcPr>
            <w:tcW w:w="309" w:type="pct"/>
            <w:noWrap/>
            <w:vAlign w:val="center"/>
          </w:tcPr>
          <w:p w:rsidR="00497D88" w:rsidRPr="003541E5" w:rsidRDefault="00497D88" w:rsidP="00025644">
            <w:pPr>
              <w:pStyle w:val="a7"/>
              <w:rPr>
                <w:rFonts w:ascii="Times New Roman" w:hAnsi="Times New Roman"/>
                <w:sz w:val="20"/>
                <w:szCs w:val="20"/>
              </w:rPr>
            </w:pPr>
            <w:r w:rsidRPr="003541E5">
              <w:rPr>
                <w:rFonts w:ascii="Times New Roman" w:hAnsi="Times New Roman"/>
                <w:sz w:val="20"/>
                <w:szCs w:val="20"/>
              </w:rPr>
              <w:t>2.</w:t>
            </w:r>
          </w:p>
        </w:tc>
        <w:tc>
          <w:tcPr>
            <w:tcW w:w="2403" w:type="pct"/>
            <w:vAlign w:val="center"/>
          </w:tcPr>
          <w:p w:rsidR="00497D88" w:rsidRPr="003541E5" w:rsidRDefault="00497D88" w:rsidP="00025644">
            <w:pPr>
              <w:pStyle w:val="a7"/>
              <w:rPr>
                <w:rFonts w:ascii="Times New Roman" w:hAnsi="Times New Roman"/>
                <w:sz w:val="20"/>
                <w:szCs w:val="20"/>
              </w:rPr>
            </w:pPr>
            <w:r w:rsidRPr="003541E5">
              <w:rPr>
                <w:rFonts w:ascii="Times New Roman" w:hAnsi="Times New Roman"/>
                <w:sz w:val="20"/>
                <w:szCs w:val="20"/>
              </w:rPr>
              <w:t>Объем отведенных стоков, пропущенных через очистные сооружения</w:t>
            </w:r>
          </w:p>
        </w:tc>
        <w:tc>
          <w:tcPr>
            <w:tcW w:w="1034" w:type="pct"/>
            <w:noWrap/>
            <w:vAlign w:val="center"/>
          </w:tcPr>
          <w:p w:rsidR="00497D88" w:rsidRPr="003541E5" w:rsidRDefault="00497D88" w:rsidP="00025644">
            <w:pPr>
              <w:pStyle w:val="a7"/>
              <w:jc w:val="center"/>
              <w:rPr>
                <w:rFonts w:ascii="Times New Roman" w:hAnsi="Times New Roman"/>
                <w:sz w:val="20"/>
                <w:szCs w:val="20"/>
              </w:rPr>
            </w:pPr>
            <w:r w:rsidRPr="003541E5">
              <w:rPr>
                <w:rFonts w:ascii="Times New Roman" w:hAnsi="Times New Roman"/>
                <w:sz w:val="20"/>
                <w:szCs w:val="20"/>
              </w:rPr>
              <w:t>тыс. куб. м</w:t>
            </w:r>
          </w:p>
        </w:tc>
        <w:tc>
          <w:tcPr>
            <w:tcW w:w="1254" w:type="pct"/>
            <w:noWrap/>
            <w:vAlign w:val="center"/>
          </w:tcPr>
          <w:p w:rsidR="00497D88" w:rsidRPr="003541E5" w:rsidRDefault="00497D88" w:rsidP="00025644">
            <w:pPr>
              <w:pStyle w:val="a7"/>
              <w:jc w:val="center"/>
              <w:rPr>
                <w:rFonts w:ascii="Times New Roman" w:hAnsi="Times New Roman"/>
                <w:sz w:val="20"/>
                <w:szCs w:val="20"/>
              </w:rPr>
            </w:pPr>
            <w:r w:rsidRPr="003541E5">
              <w:rPr>
                <w:rFonts w:ascii="Times New Roman" w:hAnsi="Times New Roman"/>
                <w:sz w:val="20"/>
                <w:szCs w:val="20"/>
              </w:rPr>
              <w:t>338,50</w:t>
            </w:r>
          </w:p>
        </w:tc>
      </w:tr>
      <w:tr w:rsidR="00497D88" w:rsidRPr="003541E5" w:rsidTr="00025644">
        <w:trPr>
          <w:trHeight w:val="300"/>
        </w:trPr>
        <w:tc>
          <w:tcPr>
            <w:tcW w:w="309" w:type="pct"/>
            <w:noWrap/>
            <w:vAlign w:val="center"/>
          </w:tcPr>
          <w:p w:rsidR="00497D88" w:rsidRPr="003541E5" w:rsidRDefault="00497D88" w:rsidP="00025644">
            <w:pPr>
              <w:pStyle w:val="a7"/>
              <w:rPr>
                <w:rFonts w:ascii="Times New Roman" w:hAnsi="Times New Roman"/>
                <w:sz w:val="20"/>
                <w:szCs w:val="20"/>
              </w:rPr>
            </w:pPr>
            <w:r w:rsidRPr="003541E5">
              <w:rPr>
                <w:rFonts w:ascii="Times New Roman" w:hAnsi="Times New Roman"/>
                <w:sz w:val="20"/>
                <w:szCs w:val="20"/>
              </w:rPr>
              <w:t>3.</w:t>
            </w:r>
          </w:p>
        </w:tc>
        <w:tc>
          <w:tcPr>
            <w:tcW w:w="2403" w:type="pct"/>
            <w:vAlign w:val="center"/>
          </w:tcPr>
          <w:p w:rsidR="00497D88" w:rsidRPr="003541E5" w:rsidRDefault="00497D88" w:rsidP="00025644">
            <w:pPr>
              <w:pStyle w:val="a7"/>
              <w:rPr>
                <w:rFonts w:ascii="Times New Roman" w:hAnsi="Times New Roman"/>
                <w:sz w:val="20"/>
                <w:szCs w:val="20"/>
              </w:rPr>
            </w:pPr>
            <w:r w:rsidRPr="003541E5">
              <w:rPr>
                <w:rFonts w:ascii="Times New Roman" w:hAnsi="Times New Roman"/>
                <w:sz w:val="20"/>
                <w:szCs w:val="20"/>
              </w:rPr>
              <w:t>Объем отведенных стоков от хозяйственных нужд предприятия</w:t>
            </w:r>
          </w:p>
        </w:tc>
        <w:tc>
          <w:tcPr>
            <w:tcW w:w="1034" w:type="pct"/>
            <w:noWrap/>
            <w:vAlign w:val="center"/>
          </w:tcPr>
          <w:p w:rsidR="00497D88" w:rsidRPr="003541E5" w:rsidRDefault="00497D88" w:rsidP="00025644">
            <w:pPr>
              <w:pStyle w:val="a7"/>
              <w:jc w:val="center"/>
              <w:rPr>
                <w:rFonts w:ascii="Times New Roman" w:hAnsi="Times New Roman"/>
                <w:sz w:val="20"/>
                <w:szCs w:val="20"/>
              </w:rPr>
            </w:pPr>
            <w:r w:rsidRPr="003541E5">
              <w:rPr>
                <w:rFonts w:ascii="Times New Roman" w:hAnsi="Times New Roman"/>
                <w:sz w:val="20"/>
                <w:szCs w:val="20"/>
              </w:rPr>
              <w:t>тыс. куб. м</w:t>
            </w:r>
          </w:p>
        </w:tc>
        <w:tc>
          <w:tcPr>
            <w:tcW w:w="1254" w:type="pct"/>
            <w:noWrap/>
            <w:vAlign w:val="center"/>
          </w:tcPr>
          <w:p w:rsidR="00497D88" w:rsidRPr="003541E5" w:rsidRDefault="00497D88" w:rsidP="00025644">
            <w:pPr>
              <w:pStyle w:val="a7"/>
              <w:jc w:val="center"/>
              <w:rPr>
                <w:rFonts w:ascii="Times New Roman" w:hAnsi="Times New Roman"/>
                <w:sz w:val="20"/>
                <w:szCs w:val="20"/>
              </w:rPr>
            </w:pPr>
            <w:r w:rsidRPr="003541E5">
              <w:rPr>
                <w:rFonts w:ascii="Times New Roman" w:hAnsi="Times New Roman"/>
                <w:sz w:val="20"/>
                <w:szCs w:val="20"/>
              </w:rPr>
              <w:t>0,40</w:t>
            </w:r>
          </w:p>
        </w:tc>
      </w:tr>
      <w:tr w:rsidR="00497D88" w:rsidRPr="003541E5" w:rsidTr="00025644">
        <w:trPr>
          <w:trHeight w:val="300"/>
        </w:trPr>
        <w:tc>
          <w:tcPr>
            <w:tcW w:w="309" w:type="pct"/>
            <w:noWrap/>
            <w:vAlign w:val="center"/>
          </w:tcPr>
          <w:p w:rsidR="00497D88" w:rsidRPr="003541E5" w:rsidRDefault="00497D88" w:rsidP="00025644">
            <w:pPr>
              <w:pStyle w:val="a7"/>
              <w:rPr>
                <w:rFonts w:ascii="Times New Roman" w:hAnsi="Times New Roman"/>
                <w:sz w:val="20"/>
                <w:szCs w:val="20"/>
              </w:rPr>
            </w:pPr>
            <w:r w:rsidRPr="003541E5">
              <w:rPr>
                <w:rFonts w:ascii="Times New Roman" w:hAnsi="Times New Roman"/>
                <w:sz w:val="20"/>
                <w:szCs w:val="20"/>
              </w:rPr>
              <w:t>4.</w:t>
            </w:r>
          </w:p>
        </w:tc>
        <w:tc>
          <w:tcPr>
            <w:tcW w:w="2403" w:type="pct"/>
            <w:vAlign w:val="center"/>
          </w:tcPr>
          <w:p w:rsidR="00497D88" w:rsidRPr="003541E5" w:rsidRDefault="00497D88" w:rsidP="00025644">
            <w:pPr>
              <w:pStyle w:val="a7"/>
              <w:rPr>
                <w:rFonts w:ascii="Times New Roman" w:hAnsi="Times New Roman"/>
                <w:sz w:val="20"/>
                <w:szCs w:val="20"/>
              </w:rPr>
            </w:pPr>
            <w:r w:rsidRPr="003541E5">
              <w:rPr>
                <w:rFonts w:ascii="Times New Roman" w:hAnsi="Times New Roman"/>
                <w:sz w:val="20"/>
                <w:szCs w:val="20"/>
              </w:rPr>
              <w:t>Объем неучтенных стоков (ливневая канализация)</w:t>
            </w:r>
          </w:p>
        </w:tc>
        <w:tc>
          <w:tcPr>
            <w:tcW w:w="1034" w:type="pct"/>
            <w:noWrap/>
            <w:vAlign w:val="center"/>
          </w:tcPr>
          <w:p w:rsidR="00497D88" w:rsidRPr="003541E5" w:rsidRDefault="00497D88" w:rsidP="00025644">
            <w:pPr>
              <w:pStyle w:val="a7"/>
              <w:jc w:val="center"/>
              <w:rPr>
                <w:rFonts w:ascii="Times New Roman" w:hAnsi="Times New Roman"/>
                <w:sz w:val="20"/>
                <w:szCs w:val="20"/>
              </w:rPr>
            </w:pPr>
            <w:r w:rsidRPr="003541E5">
              <w:rPr>
                <w:rFonts w:ascii="Times New Roman" w:hAnsi="Times New Roman"/>
                <w:sz w:val="20"/>
                <w:szCs w:val="20"/>
              </w:rPr>
              <w:t>тыс. куб. м</w:t>
            </w:r>
          </w:p>
        </w:tc>
        <w:tc>
          <w:tcPr>
            <w:tcW w:w="1254" w:type="pct"/>
            <w:noWrap/>
            <w:vAlign w:val="center"/>
          </w:tcPr>
          <w:p w:rsidR="00497D88" w:rsidRPr="003541E5" w:rsidRDefault="00497D88" w:rsidP="00025644">
            <w:pPr>
              <w:pStyle w:val="a7"/>
              <w:jc w:val="center"/>
              <w:rPr>
                <w:rFonts w:ascii="Times New Roman" w:hAnsi="Times New Roman"/>
                <w:sz w:val="20"/>
                <w:szCs w:val="20"/>
              </w:rPr>
            </w:pPr>
            <w:r w:rsidRPr="003541E5">
              <w:rPr>
                <w:rFonts w:ascii="Times New Roman" w:hAnsi="Times New Roman"/>
                <w:sz w:val="20"/>
                <w:szCs w:val="20"/>
              </w:rPr>
              <w:t>54,60</w:t>
            </w:r>
          </w:p>
        </w:tc>
      </w:tr>
      <w:tr w:rsidR="00497D88" w:rsidRPr="003541E5" w:rsidTr="00025644">
        <w:trPr>
          <w:trHeight w:val="300"/>
        </w:trPr>
        <w:tc>
          <w:tcPr>
            <w:tcW w:w="309" w:type="pct"/>
            <w:noWrap/>
            <w:vAlign w:val="center"/>
          </w:tcPr>
          <w:p w:rsidR="00497D88" w:rsidRPr="003541E5" w:rsidRDefault="00497D88" w:rsidP="00025644">
            <w:pPr>
              <w:pStyle w:val="a7"/>
              <w:rPr>
                <w:rFonts w:ascii="Times New Roman" w:hAnsi="Times New Roman"/>
                <w:sz w:val="20"/>
                <w:szCs w:val="20"/>
              </w:rPr>
            </w:pPr>
            <w:r w:rsidRPr="003541E5">
              <w:rPr>
                <w:rFonts w:ascii="Times New Roman" w:hAnsi="Times New Roman"/>
                <w:sz w:val="20"/>
                <w:szCs w:val="20"/>
              </w:rPr>
              <w:t>5.</w:t>
            </w:r>
          </w:p>
        </w:tc>
        <w:tc>
          <w:tcPr>
            <w:tcW w:w="2403" w:type="pct"/>
            <w:vAlign w:val="center"/>
          </w:tcPr>
          <w:p w:rsidR="00497D88" w:rsidRPr="003541E5" w:rsidRDefault="00497D88" w:rsidP="00025644">
            <w:pPr>
              <w:pStyle w:val="a7"/>
              <w:rPr>
                <w:rFonts w:ascii="Times New Roman" w:hAnsi="Times New Roman"/>
                <w:sz w:val="20"/>
                <w:szCs w:val="20"/>
              </w:rPr>
            </w:pPr>
            <w:r w:rsidRPr="003541E5">
              <w:rPr>
                <w:rFonts w:ascii="Times New Roman" w:hAnsi="Times New Roman"/>
                <w:sz w:val="20"/>
                <w:szCs w:val="20"/>
              </w:rPr>
              <w:t>Объем реализации товаров и услуг, в том числе по потребителям:</w:t>
            </w:r>
          </w:p>
        </w:tc>
        <w:tc>
          <w:tcPr>
            <w:tcW w:w="1034" w:type="pct"/>
            <w:noWrap/>
            <w:vAlign w:val="center"/>
          </w:tcPr>
          <w:p w:rsidR="00497D88" w:rsidRPr="003541E5" w:rsidRDefault="00497D88" w:rsidP="00025644">
            <w:pPr>
              <w:pStyle w:val="a7"/>
              <w:jc w:val="center"/>
              <w:rPr>
                <w:rFonts w:ascii="Times New Roman" w:hAnsi="Times New Roman"/>
                <w:sz w:val="20"/>
                <w:szCs w:val="20"/>
              </w:rPr>
            </w:pPr>
            <w:r w:rsidRPr="003541E5">
              <w:rPr>
                <w:rFonts w:ascii="Times New Roman" w:hAnsi="Times New Roman"/>
                <w:sz w:val="20"/>
                <w:szCs w:val="20"/>
              </w:rPr>
              <w:t>тыс. куб. м</w:t>
            </w:r>
          </w:p>
        </w:tc>
        <w:tc>
          <w:tcPr>
            <w:tcW w:w="1254" w:type="pct"/>
            <w:noWrap/>
            <w:vAlign w:val="center"/>
          </w:tcPr>
          <w:p w:rsidR="00497D88" w:rsidRPr="003541E5" w:rsidRDefault="00497D88" w:rsidP="00025644">
            <w:pPr>
              <w:pStyle w:val="a7"/>
              <w:jc w:val="center"/>
              <w:rPr>
                <w:rFonts w:ascii="Times New Roman" w:hAnsi="Times New Roman"/>
                <w:sz w:val="20"/>
                <w:szCs w:val="20"/>
              </w:rPr>
            </w:pPr>
            <w:r w:rsidRPr="003541E5">
              <w:rPr>
                <w:rFonts w:ascii="Times New Roman" w:hAnsi="Times New Roman"/>
                <w:sz w:val="20"/>
                <w:szCs w:val="20"/>
              </w:rPr>
              <w:t>283,50</w:t>
            </w:r>
          </w:p>
        </w:tc>
      </w:tr>
      <w:tr w:rsidR="00497D88" w:rsidRPr="003541E5" w:rsidTr="00025644">
        <w:trPr>
          <w:trHeight w:val="425"/>
        </w:trPr>
        <w:tc>
          <w:tcPr>
            <w:tcW w:w="309" w:type="pct"/>
            <w:noWrap/>
            <w:vAlign w:val="center"/>
          </w:tcPr>
          <w:p w:rsidR="00497D88" w:rsidRPr="003541E5" w:rsidRDefault="00497D88" w:rsidP="00025644">
            <w:pPr>
              <w:pStyle w:val="a7"/>
              <w:rPr>
                <w:rFonts w:ascii="Times New Roman" w:hAnsi="Times New Roman"/>
                <w:sz w:val="20"/>
                <w:szCs w:val="20"/>
              </w:rPr>
            </w:pPr>
            <w:r w:rsidRPr="003541E5">
              <w:rPr>
                <w:rFonts w:ascii="Times New Roman" w:hAnsi="Times New Roman"/>
                <w:sz w:val="20"/>
                <w:szCs w:val="20"/>
              </w:rPr>
              <w:t>5.1</w:t>
            </w:r>
          </w:p>
        </w:tc>
        <w:tc>
          <w:tcPr>
            <w:tcW w:w="2403" w:type="pct"/>
            <w:vAlign w:val="center"/>
          </w:tcPr>
          <w:p w:rsidR="00497D88" w:rsidRPr="003541E5" w:rsidRDefault="00497D88" w:rsidP="00025644">
            <w:pPr>
              <w:pStyle w:val="a7"/>
              <w:rPr>
                <w:rFonts w:ascii="Times New Roman" w:hAnsi="Times New Roman"/>
                <w:sz w:val="20"/>
                <w:szCs w:val="20"/>
              </w:rPr>
            </w:pPr>
            <w:r w:rsidRPr="003541E5">
              <w:rPr>
                <w:rFonts w:ascii="Times New Roman" w:hAnsi="Times New Roman"/>
                <w:sz w:val="20"/>
                <w:szCs w:val="20"/>
              </w:rPr>
              <w:t>- населению</w:t>
            </w:r>
          </w:p>
        </w:tc>
        <w:tc>
          <w:tcPr>
            <w:tcW w:w="1034" w:type="pct"/>
            <w:noWrap/>
            <w:vAlign w:val="center"/>
          </w:tcPr>
          <w:p w:rsidR="00497D88" w:rsidRPr="003541E5" w:rsidRDefault="00497D88" w:rsidP="00025644">
            <w:pPr>
              <w:pStyle w:val="a7"/>
              <w:jc w:val="center"/>
              <w:rPr>
                <w:rFonts w:ascii="Times New Roman" w:hAnsi="Times New Roman"/>
                <w:sz w:val="20"/>
                <w:szCs w:val="20"/>
              </w:rPr>
            </w:pPr>
            <w:r w:rsidRPr="003541E5">
              <w:rPr>
                <w:rFonts w:ascii="Times New Roman" w:hAnsi="Times New Roman"/>
                <w:sz w:val="20"/>
                <w:szCs w:val="20"/>
              </w:rPr>
              <w:t>тыс. куб. м</w:t>
            </w:r>
          </w:p>
        </w:tc>
        <w:tc>
          <w:tcPr>
            <w:tcW w:w="1254" w:type="pct"/>
            <w:noWrap/>
            <w:vAlign w:val="center"/>
          </w:tcPr>
          <w:p w:rsidR="00497D88" w:rsidRPr="003541E5" w:rsidRDefault="00497D88" w:rsidP="00025644">
            <w:pPr>
              <w:pStyle w:val="a7"/>
              <w:jc w:val="center"/>
              <w:rPr>
                <w:rFonts w:ascii="Times New Roman" w:hAnsi="Times New Roman"/>
                <w:sz w:val="20"/>
                <w:szCs w:val="20"/>
              </w:rPr>
            </w:pPr>
            <w:r w:rsidRPr="003541E5">
              <w:rPr>
                <w:rFonts w:ascii="Times New Roman" w:hAnsi="Times New Roman"/>
                <w:sz w:val="20"/>
                <w:szCs w:val="20"/>
              </w:rPr>
              <w:t>167,10</w:t>
            </w:r>
          </w:p>
        </w:tc>
      </w:tr>
      <w:tr w:rsidR="00497D88" w:rsidRPr="003541E5" w:rsidTr="00025644">
        <w:trPr>
          <w:trHeight w:val="300"/>
        </w:trPr>
        <w:tc>
          <w:tcPr>
            <w:tcW w:w="309" w:type="pct"/>
            <w:noWrap/>
            <w:vAlign w:val="center"/>
          </w:tcPr>
          <w:p w:rsidR="00497D88" w:rsidRPr="003541E5" w:rsidRDefault="00497D88" w:rsidP="00025644">
            <w:pPr>
              <w:pStyle w:val="a7"/>
              <w:rPr>
                <w:rFonts w:ascii="Times New Roman" w:hAnsi="Times New Roman"/>
                <w:sz w:val="20"/>
                <w:szCs w:val="20"/>
              </w:rPr>
            </w:pPr>
            <w:r w:rsidRPr="003541E5">
              <w:rPr>
                <w:rFonts w:ascii="Times New Roman" w:hAnsi="Times New Roman"/>
                <w:sz w:val="20"/>
                <w:szCs w:val="20"/>
              </w:rPr>
              <w:t>5.2</w:t>
            </w:r>
          </w:p>
        </w:tc>
        <w:tc>
          <w:tcPr>
            <w:tcW w:w="2403" w:type="pct"/>
            <w:vAlign w:val="center"/>
          </w:tcPr>
          <w:p w:rsidR="00497D88" w:rsidRPr="003541E5" w:rsidRDefault="00497D88" w:rsidP="00025644">
            <w:pPr>
              <w:pStyle w:val="a7"/>
              <w:rPr>
                <w:rFonts w:ascii="Times New Roman" w:hAnsi="Times New Roman"/>
                <w:sz w:val="20"/>
                <w:szCs w:val="20"/>
              </w:rPr>
            </w:pPr>
            <w:r w:rsidRPr="003541E5">
              <w:rPr>
                <w:rFonts w:ascii="Times New Roman" w:hAnsi="Times New Roman"/>
                <w:sz w:val="20"/>
                <w:szCs w:val="20"/>
              </w:rPr>
              <w:t>- бюджетным потребителям</w:t>
            </w:r>
          </w:p>
        </w:tc>
        <w:tc>
          <w:tcPr>
            <w:tcW w:w="1034" w:type="pct"/>
            <w:noWrap/>
            <w:vAlign w:val="center"/>
          </w:tcPr>
          <w:p w:rsidR="00497D88" w:rsidRPr="003541E5" w:rsidRDefault="00497D88" w:rsidP="00025644">
            <w:pPr>
              <w:pStyle w:val="a7"/>
              <w:jc w:val="center"/>
              <w:rPr>
                <w:rFonts w:ascii="Times New Roman" w:hAnsi="Times New Roman"/>
                <w:sz w:val="20"/>
                <w:szCs w:val="20"/>
              </w:rPr>
            </w:pPr>
            <w:r w:rsidRPr="003541E5">
              <w:rPr>
                <w:rFonts w:ascii="Times New Roman" w:hAnsi="Times New Roman"/>
                <w:sz w:val="20"/>
                <w:szCs w:val="20"/>
              </w:rPr>
              <w:t>тыс. куб. м</w:t>
            </w:r>
          </w:p>
        </w:tc>
        <w:tc>
          <w:tcPr>
            <w:tcW w:w="1254" w:type="pct"/>
            <w:noWrap/>
            <w:vAlign w:val="center"/>
          </w:tcPr>
          <w:p w:rsidR="00497D88" w:rsidRPr="003541E5" w:rsidRDefault="00497D88" w:rsidP="00025644">
            <w:pPr>
              <w:pStyle w:val="a7"/>
              <w:jc w:val="center"/>
              <w:rPr>
                <w:rFonts w:ascii="Times New Roman" w:hAnsi="Times New Roman"/>
                <w:sz w:val="20"/>
                <w:szCs w:val="20"/>
              </w:rPr>
            </w:pPr>
            <w:r w:rsidRPr="003541E5">
              <w:rPr>
                <w:rFonts w:ascii="Times New Roman" w:hAnsi="Times New Roman"/>
                <w:sz w:val="20"/>
                <w:szCs w:val="20"/>
              </w:rPr>
              <w:t>51,30</w:t>
            </w:r>
          </w:p>
        </w:tc>
      </w:tr>
      <w:tr w:rsidR="00497D88" w:rsidRPr="003541E5" w:rsidTr="00025644">
        <w:trPr>
          <w:trHeight w:val="300"/>
        </w:trPr>
        <w:tc>
          <w:tcPr>
            <w:tcW w:w="309" w:type="pct"/>
            <w:noWrap/>
            <w:vAlign w:val="bottom"/>
          </w:tcPr>
          <w:p w:rsidR="00497D88" w:rsidRPr="003541E5" w:rsidRDefault="00497D88" w:rsidP="00025644">
            <w:pPr>
              <w:pStyle w:val="a7"/>
              <w:rPr>
                <w:rFonts w:ascii="Times New Roman" w:hAnsi="Times New Roman"/>
                <w:sz w:val="20"/>
                <w:szCs w:val="20"/>
              </w:rPr>
            </w:pPr>
            <w:r w:rsidRPr="003541E5">
              <w:rPr>
                <w:rFonts w:ascii="Times New Roman" w:hAnsi="Times New Roman"/>
                <w:sz w:val="20"/>
                <w:szCs w:val="20"/>
              </w:rPr>
              <w:t>5.3</w:t>
            </w:r>
          </w:p>
        </w:tc>
        <w:tc>
          <w:tcPr>
            <w:tcW w:w="2403" w:type="pct"/>
            <w:vAlign w:val="center"/>
          </w:tcPr>
          <w:p w:rsidR="00497D88" w:rsidRPr="003541E5" w:rsidRDefault="00497D88" w:rsidP="00025644">
            <w:pPr>
              <w:pStyle w:val="a7"/>
              <w:rPr>
                <w:rFonts w:ascii="Times New Roman" w:hAnsi="Times New Roman"/>
                <w:sz w:val="20"/>
                <w:szCs w:val="20"/>
              </w:rPr>
            </w:pPr>
            <w:r w:rsidRPr="003541E5">
              <w:rPr>
                <w:rFonts w:ascii="Times New Roman" w:hAnsi="Times New Roman"/>
                <w:sz w:val="20"/>
                <w:szCs w:val="20"/>
              </w:rPr>
              <w:t>- прочим потребителям</w:t>
            </w:r>
          </w:p>
        </w:tc>
        <w:tc>
          <w:tcPr>
            <w:tcW w:w="1034" w:type="pct"/>
            <w:noWrap/>
            <w:vAlign w:val="center"/>
          </w:tcPr>
          <w:p w:rsidR="00497D88" w:rsidRPr="003541E5" w:rsidRDefault="00497D88" w:rsidP="00025644">
            <w:pPr>
              <w:pStyle w:val="a7"/>
              <w:jc w:val="center"/>
              <w:rPr>
                <w:rFonts w:ascii="Times New Roman" w:hAnsi="Times New Roman"/>
                <w:sz w:val="20"/>
                <w:szCs w:val="20"/>
              </w:rPr>
            </w:pPr>
            <w:r w:rsidRPr="003541E5">
              <w:rPr>
                <w:rFonts w:ascii="Times New Roman" w:hAnsi="Times New Roman"/>
                <w:sz w:val="20"/>
                <w:szCs w:val="20"/>
              </w:rPr>
              <w:t>тыс. куб. м</w:t>
            </w:r>
          </w:p>
        </w:tc>
        <w:tc>
          <w:tcPr>
            <w:tcW w:w="1254" w:type="pct"/>
            <w:noWrap/>
            <w:vAlign w:val="center"/>
          </w:tcPr>
          <w:p w:rsidR="00497D88" w:rsidRPr="003541E5" w:rsidRDefault="00497D88" w:rsidP="00025644">
            <w:pPr>
              <w:pStyle w:val="a7"/>
              <w:jc w:val="center"/>
              <w:rPr>
                <w:rFonts w:ascii="Times New Roman" w:hAnsi="Times New Roman"/>
                <w:sz w:val="20"/>
                <w:szCs w:val="20"/>
              </w:rPr>
            </w:pPr>
            <w:r w:rsidRPr="003541E5">
              <w:rPr>
                <w:rFonts w:ascii="Times New Roman" w:hAnsi="Times New Roman"/>
                <w:sz w:val="20"/>
                <w:szCs w:val="20"/>
              </w:rPr>
              <w:t>65,10</w:t>
            </w:r>
          </w:p>
        </w:tc>
      </w:tr>
    </w:tbl>
    <w:p w:rsidR="00497D88" w:rsidRDefault="00497D88" w:rsidP="00497D88">
      <w:pPr>
        <w:pStyle w:val="a7"/>
        <w:jc w:val="both"/>
        <w:rPr>
          <w:rFonts w:ascii="Times New Roman" w:hAnsi="Times New Roman"/>
          <w:bCs/>
          <w:sz w:val="24"/>
          <w:szCs w:val="24"/>
        </w:rPr>
      </w:pPr>
      <w:r>
        <w:rPr>
          <w:rFonts w:ascii="Times New Roman" w:hAnsi="Times New Roman"/>
          <w:bCs/>
          <w:sz w:val="24"/>
          <w:szCs w:val="24"/>
        </w:rPr>
        <w:lastRenderedPageBreak/>
        <w:tab/>
        <w:t xml:space="preserve">Объем реализации питьевой воды на 2016 год принят по предложению предприятия. Объем поднятой и отпущенной в сеть питьевой воды принят департаментом со снижением за счет уменьшения уровня потерь воды. </w:t>
      </w:r>
    </w:p>
    <w:p w:rsidR="00497D88" w:rsidRPr="00C85280" w:rsidRDefault="00497D88" w:rsidP="00497D88">
      <w:pPr>
        <w:pStyle w:val="a7"/>
        <w:jc w:val="both"/>
        <w:rPr>
          <w:rFonts w:ascii="Times New Roman" w:hAnsi="Times New Roman"/>
          <w:bCs/>
          <w:sz w:val="24"/>
          <w:szCs w:val="24"/>
        </w:rPr>
      </w:pPr>
      <w:r>
        <w:rPr>
          <w:rFonts w:ascii="Times New Roman" w:hAnsi="Times New Roman"/>
          <w:bCs/>
          <w:sz w:val="24"/>
          <w:szCs w:val="24"/>
        </w:rPr>
        <w:tab/>
        <w:t>Объем пропущенных сточных вод от потребителей на 2016 год принят в сопоставимых с предложением предприятия величинах. Объем пропущенных сточных вод установлен департаментом со снижением за счет принятия объемов неучтенных стоков ООО «Горводоканал» на уровне плановых значений на 2015 год.</w:t>
      </w:r>
    </w:p>
    <w:p w:rsidR="00497D88" w:rsidRDefault="00497D88" w:rsidP="00497D88">
      <w:pPr>
        <w:pStyle w:val="a7"/>
        <w:jc w:val="both"/>
        <w:rPr>
          <w:rFonts w:ascii="Times New Roman" w:hAnsi="Times New Roman"/>
          <w:sz w:val="24"/>
          <w:szCs w:val="24"/>
        </w:rPr>
      </w:pPr>
      <w:r>
        <w:rPr>
          <w:bCs/>
        </w:rPr>
        <w:t xml:space="preserve">     </w:t>
      </w:r>
      <w:r>
        <w:t xml:space="preserve">  </w:t>
      </w:r>
      <w:r w:rsidRPr="00A345F2">
        <w:rPr>
          <w:rFonts w:ascii="Times New Roman" w:hAnsi="Times New Roman"/>
          <w:sz w:val="24"/>
          <w:szCs w:val="24"/>
        </w:rPr>
        <w:t xml:space="preserve">В соответствии с Приказом </w:t>
      </w:r>
      <w:r>
        <w:rPr>
          <w:rFonts w:ascii="Times New Roman" w:hAnsi="Times New Roman"/>
          <w:sz w:val="24"/>
          <w:szCs w:val="24"/>
        </w:rPr>
        <w:t xml:space="preserve">№ </w:t>
      </w:r>
      <w:r w:rsidRPr="00A345F2">
        <w:rPr>
          <w:rFonts w:ascii="Times New Roman" w:hAnsi="Times New Roman"/>
          <w:sz w:val="24"/>
          <w:szCs w:val="24"/>
        </w:rPr>
        <w:t>1746</w:t>
      </w:r>
      <w:r>
        <w:rPr>
          <w:rFonts w:ascii="Times New Roman" w:hAnsi="Times New Roman"/>
          <w:sz w:val="24"/>
          <w:szCs w:val="24"/>
        </w:rPr>
        <w:t>-</w:t>
      </w:r>
      <w:r w:rsidRPr="00A345F2">
        <w:rPr>
          <w:rFonts w:ascii="Times New Roman" w:hAnsi="Times New Roman"/>
          <w:sz w:val="24"/>
          <w:szCs w:val="24"/>
        </w:rPr>
        <w:t>э при установлении тарифов на питьевую воду методом экономически обоснованных расходов (затрат) величина необхо</w:t>
      </w:r>
      <w:r>
        <w:rPr>
          <w:rFonts w:ascii="Times New Roman" w:hAnsi="Times New Roman"/>
          <w:sz w:val="24"/>
          <w:szCs w:val="24"/>
        </w:rPr>
        <w:t>димой валовой выручки (д</w:t>
      </w:r>
      <w:r w:rsidRPr="00A345F2">
        <w:rPr>
          <w:rFonts w:ascii="Times New Roman" w:hAnsi="Times New Roman"/>
          <w:sz w:val="24"/>
          <w:szCs w:val="24"/>
        </w:rPr>
        <w:t>алее</w:t>
      </w:r>
      <w:r>
        <w:rPr>
          <w:rFonts w:ascii="Times New Roman" w:hAnsi="Times New Roman"/>
          <w:sz w:val="24"/>
          <w:szCs w:val="24"/>
        </w:rPr>
        <w:t xml:space="preserve"> </w:t>
      </w:r>
      <w:r w:rsidRPr="00A345F2">
        <w:rPr>
          <w:rFonts w:ascii="Times New Roman" w:hAnsi="Times New Roman"/>
          <w:sz w:val="24"/>
          <w:szCs w:val="24"/>
        </w:rPr>
        <w:t xml:space="preserve">НВВ) предприятия определена исходя из производственных, ремонтных, и административных расходов, </w:t>
      </w:r>
      <w:r>
        <w:rPr>
          <w:rFonts w:ascii="Times New Roman" w:hAnsi="Times New Roman"/>
          <w:sz w:val="24"/>
          <w:szCs w:val="24"/>
        </w:rPr>
        <w:t>затрат</w:t>
      </w:r>
      <w:r w:rsidRPr="00A345F2">
        <w:rPr>
          <w:rFonts w:ascii="Times New Roman" w:hAnsi="Times New Roman"/>
          <w:sz w:val="24"/>
          <w:szCs w:val="24"/>
        </w:rPr>
        <w:t xml:space="preserve"> на амортизацию основных средств,</w:t>
      </w:r>
      <w:r>
        <w:rPr>
          <w:rFonts w:ascii="Times New Roman" w:hAnsi="Times New Roman"/>
          <w:sz w:val="24"/>
          <w:szCs w:val="24"/>
        </w:rPr>
        <w:t xml:space="preserve"> аренду имущества,</w:t>
      </w:r>
      <w:r w:rsidRPr="00A345F2">
        <w:rPr>
          <w:rFonts w:ascii="Times New Roman" w:hAnsi="Times New Roman"/>
          <w:sz w:val="24"/>
          <w:szCs w:val="24"/>
        </w:rPr>
        <w:t xml:space="preserve"> расходов, связанных с оплатой налогов и сборов и составила </w:t>
      </w:r>
      <w:r>
        <w:rPr>
          <w:rFonts w:ascii="Times New Roman" w:hAnsi="Times New Roman"/>
          <w:sz w:val="24"/>
          <w:szCs w:val="24"/>
        </w:rPr>
        <w:t>9766,32</w:t>
      </w:r>
      <w:r w:rsidRPr="00A345F2">
        <w:rPr>
          <w:rFonts w:ascii="Times New Roman" w:hAnsi="Times New Roman"/>
          <w:sz w:val="24"/>
          <w:szCs w:val="24"/>
        </w:rPr>
        <w:t xml:space="preserve"> тыс. руб</w:t>
      </w:r>
      <w:r>
        <w:rPr>
          <w:rFonts w:ascii="Times New Roman" w:hAnsi="Times New Roman"/>
          <w:sz w:val="24"/>
          <w:szCs w:val="24"/>
        </w:rPr>
        <w:t>лей</w:t>
      </w:r>
      <w:r w:rsidRPr="00A345F2">
        <w:rPr>
          <w:rFonts w:ascii="Times New Roman" w:hAnsi="Times New Roman"/>
          <w:sz w:val="24"/>
          <w:szCs w:val="24"/>
        </w:rPr>
        <w:t>.</w:t>
      </w:r>
    </w:p>
    <w:p w:rsidR="00497D88" w:rsidRDefault="00497D88" w:rsidP="00497D88">
      <w:pPr>
        <w:autoSpaceDE w:val="0"/>
        <w:autoSpaceDN w:val="0"/>
        <w:adjustRightInd w:val="0"/>
        <w:spacing w:after="0" w:line="240" w:lineRule="auto"/>
        <w:ind w:firstLine="709"/>
        <w:jc w:val="both"/>
        <w:rPr>
          <w:rFonts w:ascii="Times New Roman" w:hAnsi="Times New Roman"/>
          <w:sz w:val="25"/>
          <w:szCs w:val="25"/>
        </w:rPr>
      </w:pPr>
      <w:r w:rsidRPr="00AF7DCC">
        <w:rPr>
          <w:rFonts w:ascii="Times New Roman" w:hAnsi="Times New Roman"/>
          <w:sz w:val="25"/>
          <w:szCs w:val="25"/>
        </w:rPr>
        <w:t xml:space="preserve">Необходимая валовая выручка </w:t>
      </w:r>
      <w:r>
        <w:rPr>
          <w:rFonts w:ascii="Times New Roman" w:hAnsi="Times New Roman"/>
          <w:sz w:val="25"/>
          <w:szCs w:val="25"/>
        </w:rPr>
        <w:t xml:space="preserve">по водоснабжению </w:t>
      </w:r>
      <w:r w:rsidRPr="00AF7DCC">
        <w:rPr>
          <w:rFonts w:ascii="Times New Roman" w:hAnsi="Times New Roman"/>
          <w:sz w:val="25"/>
          <w:szCs w:val="25"/>
        </w:rPr>
        <w:t xml:space="preserve">на 2016 год по предложению предприятия составила 24967,92 тыс. рублей. Средний тариф на питьевую воду на 2016 год по предложению предприятия составил 83,12 руб./м3 с ростом по отношению к установленному департаментом </w:t>
      </w:r>
      <w:r>
        <w:rPr>
          <w:rFonts w:ascii="Times New Roman" w:hAnsi="Times New Roman"/>
          <w:sz w:val="25"/>
          <w:szCs w:val="25"/>
        </w:rPr>
        <w:t xml:space="preserve">среднему </w:t>
      </w:r>
      <w:r w:rsidRPr="00AF7DCC">
        <w:rPr>
          <w:rFonts w:ascii="Times New Roman" w:hAnsi="Times New Roman"/>
          <w:sz w:val="25"/>
          <w:szCs w:val="25"/>
        </w:rPr>
        <w:t xml:space="preserve">тарифу </w:t>
      </w:r>
      <w:r>
        <w:rPr>
          <w:rFonts w:ascii="Times New Roman" w:hAnsi="Times New Roman"/>
          <w:sz w:val="25"/>
          <w:szCs w:val="25"/>
        </w:rPr>
        <w:t>на 2015 год</w:t>
      </w:r>
      <w:r w:rsidRPr="00AF7DCC">
        <w:rPr>
          <w:rFonts w:ascii="Times New Roman" w:hAnsi="Times New Roman"/>
          <w:sz w:val="25"/>
          <w:szCs w:val="25"/>
        </w:rPr>
        <w:t xml:space="preserve"> на 2</w:t>
      </w:r>
      <w:r>
        <w:rPr>
          <w:rFonts w:ascii="Times New Roman" w:hAnsi="Times New Roman"/>
          <w:sz w:val="25"/>
          <w:szCs w:val="25"/>
        </w:rPr>
        <w:t>80</w:t>
      </w:r>
      <w:r w:rsidRPr="00AF7DCC">
        <w:rPr>
          <w:rFonts w:ascii="Times New Roman" w:hAnsi="Times New Roman"/>
          <w:sz w:val="25"/>
          <w:szCs w:val="25"/>
        </w:rPr>
        <w:t>%.</w:t>
      </w:r>
    </w:p>
    <w:p w:rsidR="00497D88" w:rsidRDefault="00497D88" w:rsidP="00497D88">
      <w:pPr>
        <w:autoSpaceDE w:val="0"/>
        <w:autoSpaceDN w:val="0"/>
        <w:adjustRightInd w:val="0"/>
        <w:spacing w:after="0" w:line="240" w:lineRule="auto"/>
        <w:ind w:firstLine="708"/>
        <w:jc w:val="both"/>
        <w:rPr>
          <w:rFonts w:ascii="Times New Roman" w:hAnsi="Times New Roman"/>
          <w:sz w:val="25"/>
          <w:szCs w:val="25"/>
        </w:rPr>
      </w:pPr>
      <w:r w:rsidRPr="000E07D1">
        <w:rPr>
          <w:rFonts w:ascii="Times New Roman" w:hAnsi="Times New Roman"/>
          <w:sz w:val="25"/>
          <w:szCs w:val="25"/>
        </w:rPr>
        <w:t>При расчете НВВ на 2016 год приняты следующие статьи затрат.</w:t>
      </w:r>
    </w:p>
    <w:p w:rsidR="00497D88" w:rsidRPr="00794618" w:rsidRDefault="00497D88" w:rsidP="00497D88">
      <w:pPr>
        <w:autoSpaceDE w:val="0"/>
        <w:autoSpaceDN w:val="0"/>
        <w:adjustRightInd w:val="0"/>
        <w:spacing w:after="0" w:line="240" w:lineRule="auto"/>
        <w:ind w:firstLine="708"/>
        <w:jc w:val="both"/>
        <w:rPr>
          <w:rFonts w:ascii="Times New Roman" w:hAnsi="Times New Roman"/>
          <w:sz w:val="25"/>
          <w:szCs w:val="25"/>
        </w:rPr>
      </w:pPr>
      <w:r>
        <w:rPr>
          <w:rFonts w:ascii="Times New Roman" w:hAnsi="Times New Roman"/>
          <w:sz w:val="25"/>
          <w:szCs w:val="25"/>
        </w:rPr>
        <w:t>1.</w:t>
      </w:r>
      <w:r>
        <w:rPr>
          <w:rFonts w:ascii="Times New Roman" w:hAnsi="Times New Roman"/>
          <w:sz w:val="25"/>
          <w:szCs w:val="25"/>
        </w:rPr>
        <w:tab/>
      </w:r>
      <w:r w:rsidRPr="00794618">
        <w:rPr>
          <w:rFonts w:ascii="Times New Roman" w:hAnsi="Times New Roman"/>
          <w:sz w:val="25"/>
          <w:szCs w:val="25"/>
        </w:rPr>
        <w:t>Производственные расходы</w:t>
      </w:r>
    </w:p>
    <w:p w:rsidR="00497D88" w:rsidRPr="00794618" w:rsidRDefault="00497D88" w:rsidP="00497D88">
      <w:pPr>
        <w:pStyle w:val="a7"/>
        <w:ind w:firstLine="708"/>
        <w:jc w:val="both"/>
        <w:rPr>
          <w:rFonts w:ascii="Times New Roman" w:hAnsi="Times New Roman"/>
          <w:sz w:val="24"/>
          <w:szCs w:val="24"/>
        </w:rPr>
      </w:pPr>
      <w:r w:rsidRPr="00794618">
        <w:rPr>
          <w:rFonts w:ascii="Times New Roman" w:hAnsi="Times New Roman"/>
          <w:sz w:val="24"/>
          <w:szCs w:val="24"/>
        </w:rPr>
        <w:t>- Расходы на электрическую энергию.</w:t>
      </w:r>
    </w:p>
    <w:p w:rsidR="00497D88" w:rsidRPr="00794618" w:rsidRDefault="00497D88" w:rsidP="00497D88">
      <w:pPr>
        <w:pStyle w:val="a7"/>
        <w:ind w:firstLine="708"/>
        <w:jc w:val="both"/>
        <w:rPr>
          <w:rFonts w:ascii="Times New Roman" w:hAnsi="Times New Roman"/>
          <w:sz w:val="24"/>
          <w:szCs w:val="24"/>
        </w:rPr>
      </w:pPr>
      <w:r w:rsidRPr="00794618">
        <w:rPr>
          <w:rFonts w:ascii="Times New Roman" w:hAnsi="Times New Roman"/>
          <w:bCs/>
          <w:sz w:val="25"/>
          <w:szCs w:val="25"/>
        </w:rPr>
        <w:t xml:space="preserve">Удельный расход электроэнергии принят по фактически сложившемуся удельному расходу электроэнергии на отпуск объема воды в сеть за 2014 год в размере 0,60 кВт/м3. Тариф на электроэнергию принят по факту сложившегося тарифа на свободном рынке для потребителей ценовой категории СН-2 за истекший период 2015 года с индексацией во втором полугодии на 107,5%. </w:t>
      </w:r>
      <w:r w:rsidRPr="00794618">
        <w:rPr>
          <w:rFonts w:ascii="Times New Roman" w:hAnsi="Times New Roman"/>
          <w:sz w:val="24"/>
          <w:szCs w:val="24"/>
        </w:rPr>
        <w:t>Затраты на электроэнергию снижены на 605,12 тыс. рублей и составили 1158,76 тыс. рублей.</w:t>
      </w:r>
    </w:p>
    <w:p w:rsidR="00497D88" w:rsidRPr="00794618" w:rsidRDefault="00497D88" w:rsidP="00497D88">
      <w:pPr>
        <w:pStyle w:val="a7"/>
        <w:ind w:firstLine="708"/>
        <w:jc w:val="both"/>
        <w:rPr>
          <w:rFonts w:ascii="Times New Roman" w:hAnsi="Times New Roman"/>
          <w:bCs/>
          <w:sz w:val="25"/>
          <w:szCs w:val="25"/>
        </w:rPr>
      </w:pPr>
      <w:r w:rsidRPr="00794618">
        <w:rPr>
          <w:rFonts w:ascii="Times New Roman" w:hAnsi="Times New Roman"/>
          <w:bCs/>
          <w:sz w:val="25"/>
          <w:szCs w:val="25"/>
        </w:rPr>
        <w:t>- Реагенты.</w:t>
      </w:r>
    </w:p>
    <w:p w:rsidR="00497D88" w:rsidRPr="00794618" w:rsidRDefault="00497D88" w:rsidP="00497D88">
      <w:pPr>
        <w:spacing w:after="0" w:line="240" w:lineRule="auto"/>
        <w:ind w:firstLine="709"/>
        <w:jc w:val="both"/>
        <w:rPr>
          <w:rFonts w:ascii="Times New Roman" w:hAnsi="Times New Roman"/>
          <w:bCs/>
          <w:sz w:val="25"/>
          <w:szCs w:val="25"/>
        </w:rPr>
      </w:pPr>
      <w:r>
        <w:rPr>
          <w:rFonts w:ascii="Times New Roman" w:hAnsi="Times New Roman"/>
          <w:bCs/>
          <w:sz w:val="25"/>
          <w:szCs w:val="25"/>
        </w:rPr>
        <w:t>Затраты по статье приняты со снижением на 59,47 тыс. рублей за счет уменьшения объемов поднятой воды на 2016 год. Расходы на реагенты составили 91,83 тыс. рублей.</w:t>
      </w:r>
    </w:p>
    <w:p w:rsidR="00497D88" w:rsidRPr="00794618" w:rsidRDefault="00497D88" w:rsidP="00497D88">
      <w:pPr>
        <w:spacing w:after="0" w:line="240" w:lineRule="auto"/>
        <w:ind w:firstLine="709"/>
        <w:jc w:val="both"/>
        <w:rPr>
          <w:rFonts w:ascii="Times New Roman" w:hAnsi="Times New Roman"/>
          <w:bCs/>
          <w:sz w:val="25"/>
          <w:szCs w:val="25"/>
        </w:rPr>
      </w:pPr>
      <w:r w:rsidRPr="00794618">
        <w:rPr>
          <w:rFonts w:ascii="Times New Roman" w:hAnsi="Times New Roman"/>
          <w:sz w:val="24"/>
          <w:szCs w:val="24"/>
        </w:rPr>
        <w:t xml:space="preserve"> </w:t>
      </w:r>
      <w:r w:rsidRPr="00794618">
        <w:rPr>
          <w:rFonts w:ascii="Times New Roman" w:hAnsi="Times New Roman"/>
          <w:bCs/>
          <w:sz w:val="25"/>
          <w:szCs w:val="25"/>
        </w:rPr>
        <w:t>-  Оплата труда ОПР.</w:t>
      </w:r>
    </w:p>
    <w:p w:rsidR="00497D88" w:rsidRPr="00794618" w:rsidRDefault="00497D88" w:rsidP="00497D88">
      <w:pPr>
        <w:pStyle w:val="a7"/>
        <w:ind w:firstLine="708"/>
        <w:jc w:val="both"/>
        <w:rPr>
          <w:rFonts w:ascii="Times New Roman" w:hAnsi="Times New Roman"/>
          <w:sz w:val="24"/>
          <w:szCs w:val="24"/>
        </w:rPr>
      </w:pPr>
      <w:r w:rsidRPr="00794618">
        <w:rPr>
          <w:rFonts w:ascii="Times New Roman" w:hAnsi="Times New Roman"/>
          <w:sz w:val="24"/>
          <w:szCs w:val="24"/>
        </w:rPr>
        <w:t xml:space="preserve">Затраты по статье снижены на 35,04 тыс. руб. и составят 1297,72 тыс. рублей. Затраты рассчитаны на основании штатного расписания предприятия. </w:t>
      </w:r>
      <w:r w:rsidRPr="00794618">
        <w:rPr>
          <w:rFonts w:ascii="Times New Roman" w:hAnsi="Times New Roman"/>
          <w:bCs/>
          <w:sz w:val="25"/>
          <w:szCs w:val="25"/>
        </w:rPr>
        <w:t xml:space="preserve">Численность основных производственных рабочих учтена департаментом на основании предложения предприятия в количестве 9,0 ед. </w:t>
      </w:r>
      <w:r w:rsidRPr="00794618">
        <w:rPr>
          <w:rFonts w:ascii="Times New Roman" w:hAnsi="Times New Roman"/>
          <w:sz w:val="24"/>
          <w:szCs w:val="24"/>
        </w:rPr>
        <w:t>Средняя  заработная плата принята в размере 12015,94 рублей, с учетом  индексации на 106,4% со 2-го полугодия 2016 года.</w:t>
      </w:r>
    </w:p>
    <w:p w:rsidR="00497D88" w:rsidRPr="00794618" w:rsidRDefault="00497D88" w:rsidP="00497D88">
      <w:pPr>
        <w:spacing w:after="0" w:line="240" w:lineRule="auto"/>
        <w:ind w:firstLine="709"/>
        <w:jc w:val="both"/>
        <w:rPr>
          <w:rFonts w:ascii="Times New Roman" w:hAnsi="Times New Roman"/>
          <w:bCs/>
          <w:sz w:val="25"/>
          <w:szCs w:val="25"/>
        </w:rPr>
      </w:pPr>
      <w:r w:rsidRPr="00794618">
        <w:rPr>
          <w:rFonts w:ascii="Times New Roman" w:hAnsi="Times New Roman"/>
          <w:bCs/>
          <w:sz w:val="25"/>
          <w:szCs w:val="25"/>
        </w:rPr>
        <w:t xml:space="preserve">-  Отчисления </w:t>
      </w:r>
      <w:r w:rsidRPr="00794618">
        <w:rPr>
          <w:rFonts w:ascii="Times New Roman" w:hAnsi="Times New Roman"/>
          <w:sz w:val="24"/>
          <w:szCs w:val="24"/>
        </w:rPr>
        <w:t>на социальные нужды</w:t>
      </w:r>
      <w:r w:rsidRPr="00794618">
        <w:rPr>
          <w:rFonts w:ascii="Times New Roman" w:hAnsi="Times New Roman"/>
          <w:bCs/>
          <w:sz w:val="25"/>
          <w:szCs w:val="25"/>
        </w:rPr>
        <w:t xml:space="preserve"> от заработной платы ОПР составили 30,20% </w:t>
      </w:r>
      <w:r w:rsidRPr="00794618">
        <w:rPr>
          <w:rFonts w:ascii="Times New Roman" w:hAnsi="Times New Roman"/>
          <w:sz w:val="24"/>
          <w:szCs w:val="24"/>
        </w:rPr>
        <w:t xml:space="preserve">от фонда оплаты труда (далее - ФОТ)  </w:t>
      </w:r>
      <w:r w:rsidRPr="00794618">
        <w:rPr>
          <w:rFonts w:ascii="Times New Roman" w:hAnsi="Times New Roman"/>
          <w:bCs/>
          <w:sz w:val="25"/>
          <w:szCs w:val="25"/>
        </w:rPr>
        <w:t>или 391,91 тыс. рублей.</w:t>
      </w:r>
    </w:p>
    <w:p w:rsidR="00497D88" w:rsidRPr="00794618" w:rsidRDefault="00497D88" w:rsidP="00497D88">
      <w:pPr>
        <w:pStyle w:val="a7"/>
        <w:ind w:firstLine="708"/>
        <w:jc w:val="both"/>
        <w:rPr>
          <w:rFonts w:ascii="Times New Roman" w:hAnsi="Times New Roman"/>
          <w:sz w:val="24"/>
          <w:szCs w:val="24"/>
        </w:rPr>
      </w:pPr>
      <w:r w:rsidRPr="00794618">
        <w:rPr>
          <w:rFonts w:ascii="Times New Roman" w:hAnsi="Times New Roman"/>
          <w:sz w:val="24"/>
          <w:szCs w:val="24"/>
        </w:rPr>
        <w:t xml:space="preserve">- Прочие прямые расходы. </w:t>
      </w:r>
    </w:p>
    <w:p w:rsidR="00497D88" w:rsidRDefault="00497D88" w:rsidP="00497D88">
      <w:pPr>
        <w:pStyle w:val="a7"/>
        <w:ind w:firstLine="708"/>
        <w:jc w:val="both"/>
        <w:rPr>
          <w:rFonts w:ascii="Times New Roman" w:hAnsi="Times New Roman"/>
          <w:bCs/>
          <w:sz w:val="25"/>
          <w:szCs w:val="25"/>
        </w:rPr>
      </w:pPr>
      <w:r>
        <w:rPr>
          <w:rFonts w:ascii="Times New Roman" w:hAnsi="Times New Roman"/>
          <w:bCs/>
          <w:sz w:val="25"/>
          <w:szCs w:val="25"/>
        </w:rPr>
        <w:t xml:space="preserve">В целях </w:t>
      </w:r>
      <w:r w:rsidRPr="00794618">
        <w:rPr>
          <w:rFonts w:ascii="Times New Roman" w:hAnsi="Times New Roman"/>
          <w:bCs/>
          <w:sz w:val="25"/>
          <w:szCs w:val="25"/>
        </w:rPr>
        <w:t xml:space="preserve">соблюдения доступности тарифов регулируемой организации для потребителей </w:t>
      </w:r>
      <w:r>
        <w:rPr>
          <w:rFonts w:ascii="Times New Roman" w:hAnsi="Times New Roman"/>
          <w:bCs/>
          <w:sz w:val="25"/>
          <w:szCs w:val="25"/>
        </w:rPr>
        <w:t xml:space="preserve">и с учетом включения экономически-обоснованных расходов по 2014 году (приказ ФСТ России от 06.04.2015 года № 635-д) при расчете НВВ на 2016 год </w:t>
      </w:r>
      <w:r w:rsidRPr="00794618">
        <w:rPr>
          <w:rFonts w:ascii="Times New Roman" w:hAnsi="Times New Roman"/>
          <w:bCs/>
          <w:sz w:val="25"/>
          <w:szCs w:val="25"/>
        </w:rPr>
        <w:t xml:space="preserve">затраты на прочие прямые расходы </w:t>
      </w:r>
      <w:r>
        <w:rPr>
          <w:rFonts w:ascii="Times New Roman" w:hAnsi="Times New Roman"/>
          <w:bCs/>
          <w:sz w:val="25"/>
          <w:szCs w:val="25"/>
        </w:rPr>
        <w:t>в сумме 487,80 тыс. рублей не включены в расчет тарифа на 2016 год</w:t>
      </w:r>
      <w:r w:rsidRPr="00794618">
        <w:rPr>
          <w:rFonts w:ascii="Times New Roman" w:hAnsi="Times New Roman"/>
          <w:bCs/>
          <w:sz w:val="25"/>
          <w:szCs w:val="25"/>
        </w:rPr>
        <w:t>.</w:t>
      </w:r>
    </w:p>
    <w:p w:rsidR="00497D88" w:rsidRPr="0008787F" w:rsidRDefault="00497D88" w:rsidP="00497D88">
      <w:pPr>
        <w:pStyle w:val="a7"/>
        <w:ind w:firstLine="708"/>
        <w:jc w:val="both"/>
        <w:rPr>
          <w:rFonts w:ascii="Times New Roman" w:hAnsi="Times New Roman"/>
          <w:sz w:val="24"/>
          <w:szCs w:val="24"/>
        </w:rPr>
      </w:pPr>
      <w:r>
        <w:rPr>
          <w:rFonts w:ascii="Times New Roman" w:hAnsi="Times New Roman"/>
          <w:bCs/>
          <w:sz w:val="25"/>
          <w:szCs w:val="25"/>
        </w:rPr>
        <w:t>2.</w:t>
      </w:r>
      <w:r>
        <w:rPr>
          <w:rFonts w:ascii="Times New Roman" w:hAnsi="Times New Roman"/>
          <w:bCs/>
          <w:sz w:val="25"/>
          <w:szCs w:val="25"/>
        </w:rPr>
        <w:tab/>
      </w:r>
      <w:r w:rsidRPr="00794618">
        <w:rPr>
          <w:rFonts w:ascii="Times New Roman" w:hAnsi="Times New Roman"/>
          <w:bCs/>
          <w:sz w:val="25"/>
          <w:szCs w:val="25"/>
        </w:rPr>
        <w:t>Ремонтные расходы</w:t>
      </w:r>
    </w:p>
    <w:p w:rsidR="00497D88" w:rsidRPr="00794618" w:rsidRDefault="00497D88" w:rsidP="00497D88">
      <w:pPr>
        <w:pStyle w:val="a7"/>
        <w:ind w:firstLine="568"/>
        <w:jc w:val="both"/>
        <w:rPr>
          <w:rFonts w:ascii="Times New Roman" w:hAnsi="Times New Roman"/>
          <w:sz w:val="24"/>
          <w:szCs w:val="24"/>
        </w:rPr>
      </w:pPr>
      <w:r w:rsidRPr="00794618">
        <w:rPr>
          <w:rFonts w:ascii="Times New Roman" w:hAnsi="Times New Roman"/>
          <w:sz w:val="24"/>
          <w:szCs w:val="24"/>
        </w:rPr>
        <w:t>- Расходы на оплату труда  ремонтного персонала.</w:t>
      </w:r>
    </w:p>
    <w:p w:rsidR="00497D88" w:rsidRPr="00794618" w:rsidRDefault="00497D88" w:rsidP="00497D88">
      <w:pPr>
        <w:pStyle w:val="a7"/>
        <w:ind w:firstLine="568"/>
        <w:jc w:val="both"/>
        <w:rPr>
          <w:rFonts w:ascii="Times New Roman" w:hAnsi="Times New Roman"/>
          <w:sz w:val="24"/>
          <w:szCs w:val="24"/>
        </w:rPr>
      </w:pPr>
      <w:r w:rsidRPr="00794618">
        <w:rPr>
          <w:rFonts w:ascii="Times New Roman" w:hAnsi="Times New Roman"/>
          <w:sz w:val="24"/>
          <w:szCs w:val="24"/>
        </w:rPr>
        <w:t xml:space="preserve">Затраты по статье снижены на 1308,47 тыс. руб. и составят 1163,13 тыс. руб. Затраты рассчитаны на основании штатного расписания предприятия. </w:t>
      </w:r>
      <w:r w:rsidRPr="00794618">
        <w:rPr>
          <w:rFonts w:ascii="Times New Roman" w:hAnsi="Times New Roman"/>
          <w:bCs/>
          <w:sz w:val="25"/>
          <w:szCs w:val="25"/>
        </w:rPr>
        <w:t>Численность ремонтного персонала учтена департаментом, основываясь на фактическом количестве рабочих за 2013-2014 годы и 9 месяцев 2015 года, в количестве 7,34 ед.</w:t>
      </w:r>
      <w:r w:rsidRPr="00794618">
        <w:rPr>
          <w:rFonts w:ascii="Times New Roman" w:hAnsi="Times New Roman"/>
          <w:sz w:val="24"/>
          <w:szCs w:val="24"/>
        </w:rPr>
        <w:t xml:space="preserve"> Средняя  заработная плата принята в размере 13211,02 рублей, с учетом  индексации на 106,4% со 2-го полугодия 2016 года.</w:t>
      </w:r>
    </w:p>
    <w:p w:rsidR="00497D88" w:rsidRPr="00794618" w:rsidRDefault="00497D88" w:rsidP="00497D88">
      <w:pPr>
        <w:pStyle w:val="a3"/>
        <w:spacing w:after="0" w:line="240" w:lineRule="auto"/>
        <w:ind w:left="0" w:firstLine="568"/>
        <w:jc w:val="both"/>
        <w:rPr>
          <w:rFonts w:ascii="Times New Roman" w:hAnsi="Times New Roman"/>
          <w:bCs/>
          <w:sz w:val="25"/>
          <w:szCs w:val="25"/>
        </w:rPr>
      </w:pPr>
      <w:r w:rsidRPr="00794618">
        <w:rPr>
          <w:rFonts w:ascii="Times New Roman" w:hAnsi="Times New Roman"/>
          <w:bCs/>
          <w:sz w:val="25"/>
          <w:szCs w:val="25"/>
        </w:rPr>
        <w:lastRenderedPageBreak/>
        <w:t xml:space="preserve">-  Отчисления </w:t>
      </w:r>
      <w:r w:rsidRPr="00794618">
        <w:rPr>
          <w:rFonts w:ascii="Times New Roman" w:hAnsi="Times New Roman"/>
          <w:sz w:val="24"/>
          <w:szCs w:val="24"/>
        </w:rPr>
        <w:t>на социальные нужды</w:t>
      </w:r>
      <w:r w:rsidRPr="00794618">
        <w:rPr>
          <w:rFonts w:ascii="Times New Roman" w:hAnsi="Times New Roman"/>
          <w:bCs/>
          <w:sz w:val="25"/>
          <w:szCs w:val="25"/>
        </w:rPr>
        <w:t xml:space="preserve"> от заработной платы ремонтного персонала составили 30,20% </w:t>
      </w:r>
      <w:r w:rsidRPr="00794618">
        <w:rPr>
          <w:rFonts w:ascii="Times New Roman" w:hAnsi="Times New Roman"/>
          <w:sz w:val="24"/>
          <w:szCs w:val="24"/>
        </w:rPr>
        <w:t xml:space="preserve">от ФОТ </w:t>
      </w:r>
      <w:r w:rsidRPr="00794618">
        <w:rPr>
          <w:rFonts w:ascii="Times New Roman" w:hAnsi="Times New Roman"/>
          <w:bCs/>
          <w:sz w:val="25"/>
          <w:szCs w:val="25"/>
        </w:rPr>
        <w:t>или 351,27 тыс. рублей.</w:t>
      </w:r>
    </w:p>
    <w:p w:rsidR="00497D88" w:rsidRPr="00794618" w:rsidRDefault="00497D88" w:rsidP="00497D88">
      <w:pPr>
        <w:pStyle w:val="a7"/>
        <w:ind w:left="568"/>
        <w:jc w:val="both"/>
        <w:rPr>
          <w:rFonts w:ascii="Times New Roman" w:hAnsi="Times New Roman"/>
          <w:sz w:val="24"/>
          <w:szCs w:val="24"/>
        </w:rPr>
      </w:pPr>
      <w:r w:rsidRPr="00794618">
        <w:rPr>
          <w:rFonts w:ascii="Times New Roman" w:hAnsi="Times New Roman"/>
          <w:sz w:val="24"/>
          <w:szCs w:val="24"/>
        </w:rPr>
        <w:t xml:space="preserve">- Текущий ремонт и </w:t>
      </w:r>
      <w:r>
        <w:rPr>
          <w:rFonts w:ascii="Times New Roman" w:hAnsi="Times New Roman"/>
          <w:sz w:val="24"/>
          <w:szCs w:val="24"/>
        </w:rPr>
        <w:t>з</w:t>
      </w:r>
      <w:r w:rsidRPr="00794618">
        <w:rPr>
          <w:rFonts w:ascii="Times New Roman" w:hAnsi="Times New Roman"/>
          <w:sz w:val="24"/>
          <w:szCs w:val="24"/>
        </w:rPr>
        <w:t>атраты на аварийно-восстановительные работы.</w:t>
      </w:r>
    </w:p>
    <w:p w:rsidR="00497D88" w:rsidRPr="00794618" w:rsidRDefault="00497D88" w:rsidP="00497D88">
      <w:pPr>
        <w:pStyle w:val="a7"/>
        <w:ind w:firstLine="568"/>
        <w:jc w:val="both"/>
        <w:rPr>
          <w:rFonts w:ascii="Times New Roman" w:hAnsi="Times New Roman"/>
          <w:sz w:val="24"/>
          <w:szCs w:val="24"/>
        </w:rPr>
      </w:pPr>
      <w:r>
        <w:rPr>
          <w:rFonts w:ascii="Times New Roman" w:hAnsi="Times New Roman"/>
          <w:bCs/>
          <w:sz w:val="25"/>
          <w:szCs w:val="25"/>
        </w:rPr>
        <w:t xml:space="preserve">В целях </w:t>
      </w:r>
      <w:r w:rsidRPr="00794618">
        <w:rPr>
          <w:rFonts w:ascii="Times New Roman" w:hAnsi="Times New Roman"/>
          <w:bCs/>
          <w:sz w:val="25"/>
          <w:szCs w:val="25"/>
        </w:rPr>
        <w:t xml:space="preserve">соблюдения доступности тарифов регулируемой организации для потребителей текущий ремонт и </w:t>
      </w:r>
      <w:r w:rsidRPr="00794618">
        <w:rPr>
          <w:rFonts w:ascii="Times New Roman" w:hAnsi="Times New Roman"/>
          <w:sz w:val="24"/>
          <w:szCs w:val="24"/>
        </w:rPr>
        <w:t>аварийно-восстановительные работы</w:t>
      </w:r>
      <w:r w:rsidRPr="00794618">
        <w:rPr>
          <w:rFonts w:ascii="Times New Roman" w:hAnsi="Times New Roman"/>
          <w:bCs/>
          <w:sz w:val="25"/>
          <w:szCs w:val="25"/>
        </w:rPr>
        <w:t xml:space="preserve"> </w:t>
      </w:r>
      <w:r>
        <w:rPr>
          <w:rFonts w:ascii="Times New Roman" w:hAnsi="Times New Roman"/>
          <w:bCs/>
          <w:sz w:val="25"/>
          <w:szCs w:val="25"/>
        </w:rPr>
        <w:t>предприятию предложено выполнять за счет экономии средств по 2015 году и частично за счет арендодателя, поскольку предприятием не был предоставлен расчет арендной платы.</w:t>
      </w:r>
    </w:p>
    <w:p w:rsidR="00497D88" w:rsidRPr="00794618" w:rsidRDefault="00497D88" w:rsidP="00497D88">
      <w:pPr>
        <w:pStyle w:val="a7"/>
        <w:ind w:left="568"/>
        <w:jc w:val="both"/>
        <w:rPr>
          <w:rFonts w:ascii="Times New Roman" w:hAnsi="Times New Roman"/>
          <w:bCs/>
          <w:sz w:val="25"/>
          <w:szCs w:val="25"/>
        </w:rPr>
      </w:pPr>
      <w:r>
        <w:rPr>
          <w:rFonts w:ascii="Times New Roman" w:hAnsi="Times New Roman"/>
          <w:bCs/>
          <w:sz w:val="25"/>
          <w:szCs w:val="25"/>
        </w:rPr>
        <w:t>3.</w:t>
      </w:r>
      <w:r>
        <w:rPr>
          <w:rFonts w:ascii="Times New Roman" w:hAnsi="Times New Roman"/>
          <w:bCs/>
          <w:sz w:val="25"/>
          <w:szCs w:val="25"/>
        </w:rPr>
        <w:tab/>
      </w:r>
      <w:r w:rsidRPr="00794618">
        <w:rPr>
          <w:rFonts w:ascii="Times New Roman" w:hAnsi="Times New Roman"/>
          <w:bCs/>
          <w:sz w:val="25"/>
          <w:szCs w:val="25"/>
        </w:rPr>
        <w:t>Цеховые расходы</w:t>
      </w:r>
    </w:p>
    <w:p w:rsidR="00497D88" w:rsidRPr="00794618" w:rsidRDefault="00497D88" w:rsidP="00497D88">
      <w:pPr>
        <w:pStyle w:val="a7"/>
        <w:ind w:left="568"/>
        <w:jc w:val="both"/>
        <w:rPr>
          <w:rFonts w:ascii="Times New Roman" w:hAnsi="Times New Roman"/>
          <w:sz w:val="24"/>
          <w:szCs w:val="24"/>
        </w:rPr>
      </w:pPr>
      <w:r w:rsidRPr="00794618">
        <w:rPr>
          <w:rFonts w:ascii="Times New Roman" w:hAnsi="Times New Roman"/>
          <w:sz w:val="24"/>
          <w:szCs w:val="24"/>
        </w:rPr>
        <w:t>- Расходы на оплату труда  цехового персонала.</w:t>
      </w:r>
    </w:p>
    <w:p w:rsidR="00497D88" w:rsidRPr="00794618" w:rsidRDefault="00497D88" w:rsidP="00497D88">
      <w:pPr>
        <w:pStyle w:val="a7"/>
        <w:ind w:firstLine="568"/>
        <w:jc w:val="both"/>
        <w:rPr>
          <w:rFonts w:ascii="Times New Roman" w:hAnsi="Times New Roman"/>
          <w:sz w:val="24"/>
          <w:szCs w:val="24"/>
        </w:rPr>
      </w:pPr>
      <w:r w:rsidRPr="00794618">
        <w:rPr>
          <w:rFonts w:ascii="Times New Roman" w:hAnsi="Times New Roman"/>
          <w:sz w:val="24"/>
          <w:szCs w:val="24"/>
        </w:rPr>
        <w:t xml:space="preserve">Затраты по статье снижены на 231,91 тыс. руб. и составят 857,18 тыс. руб. Затраты рассчитаны на основании штатного расписания предприятия. </w:t>
      </w:r>
      <w:r w:rsidRPr="00794618">
        <w:rPr>
          <w:rFonts w:ascii="Times New Roman" w:hAnsi="Times New Roman"/>
          <w:bCs/>
          <w:sz w:val="25"/>
          <w:szCs w:val="25"/>
        </w:rPr>
        <w:t>Численность цехового персонала рассчитана департаментом в соответствии со штатным расписанием предприятия и распределена между сферами деятельности согласно учетной политике организации и составила 5,8 ед.</w:t>
      </w:r>
      <w:r w:rsidRPr="00794618">
        <w:rPr>
          <w:rFonts w:ascii="Times New Roman" w:hAnsi="Times New Roman"/>
          <w:sz w:val="24"/>
          <w:szCs w:val="24"/>
        </w:rPr>
        <w:t xml:space="preserve"> Средняя  заработная плата принята в размере 12306,23 рублей, с учетом  индексации на 106,4% со 2-го полугодия 2016 года.</w:t>
      </w:r>
    </w:p>
    <w:p w:rsidR="00497D88" w:rsidRPr="00794618" w:rsidRDefault="00497D88" w:rsidP="00497D88">
      <w:pPr>
        <w:spacing w:after="0" w:line="240" w:lineRule="auto"/>
        <w:ind w:firstLine="709"/>
        <w:jc w:val="both"/>
        <w:rPr>
          <w:rFonts w:ascii="Times New Roman" w:hAnsi="Times New Roman"/>
          <w:bCs/>
          <w:sz w:val="25"/>
          <w:szCs w:val="25"/>
        </w:rPr>
      </w:pPr>
      <w:r w:rsidRPr="00794618">
        <w:rPr>
          <w:rFonts w:ascii="Times New Roman" w:hAnsi="Times New Roman"/>
          <w:bCs/>
          <w:sz w:val="25"/>
          <w:szCs w:val="25"/>
        </w:rPr>
        <w:t xml:space="preserve">-  Отчисления </w:t>
      </w:r>
      <w:r w:rsidRPr="00794618">
        <w:rPr>
          <w:rFonts w:ascii="Times New Roman" w:hAnsi="Times New Roman"/>
          <w:sz w:val="24"/>
          <w:szCs w:val="24"/>
        </w:rPr>
        <w:t>на социальные нужды</w:t>
      </w:r>
      <w:r w:rsidRPr="00794618">
        <w:rPr>
          <w:rFonts w:ascii="Times New Roman" w:hAnsi="Times New Roman"/>
          <w:bCs/>
          <w:sz w:val="25"/>
          <w:szCs w:val="25"/>
        </w:rPr>
        <w:t xml:space="preserve"> от заработной платы цехового персонала составили 30,20% </w:t>
      </w:r>
      <w:r w:rsidRPr="00794618">
        <w:rPr>
          <w:rFonts w:ascii="Times New Roman" w:hAnsi="Times New Roman"/>
          <w:sz w:val="24"/>
          <w:szCs w:val="24"/>
        </w:rPr>
        <w:t xml:space="preserve">от ФОТ </w:t>
      </w:r>
      <w:r w:rsidRPr="00794618">
        <w:rPr>
          <w:rFonts w:ascii="Times New Roman" w:hAnsi="Times New Roman"/>
          <w:bCs/>
          <w:sz w:val="25"/>
          <w:szCs w:val="25"/>
        </w:rPr>
        <w:t>или 258,87 тыс. рублей.</w:t>
      </w:r>
    </w:p>
    <w:p w:rsidR="00497D88" w:rsidRPr="00794618" w:rsidRDefault="00497D88" w:rsidP="00497D88">
      <w:pPr>
        <w:pStyle w:val="a7"/>
        <w:ind w:firstLine="708"/>
        <w:jc w:val="both"/>
        <w:rPr>
          <w:rFonts w:ascii="Times New Roman" w:hAnsi="Times New Roman"/>
          <w:sz w:val="24"/>
          <w:szCs w:val="24"/>
        </w:rPr>
      </w:pPr>
      <w:r w:rsidRPr="00794618">
        <w:rPr>
          <w:rFonts w:ascii="Times New Roman" w:hAnsi="Times New Roman"/>
          <w:sz w:val="24"/>
          <w:szCs w:val="24"/>
        </w:rPr>
        <w:t>- Цеховые расходы.</w:t>
      </w:r>
    </w:p>
    <w:p w:rsidR="00497D88" w:rsidRDefault="00497D88" w:rsidP="00497D88">
      <w:pPr>
        <w:pStyle w:val="a7"/>
        <w:ind w:firstLine="708"/>
        <w:jc w:val="both"/>
        <w:rPr>
          <w:rFonts w:ascii="Times New Roman" w:hAnsi="Times New Roman"/>
          <w:bCs/>
          <w:sz w:val="25"/>
          <w:szCs w:val="25"/>
        </w:rPr>
      </w:pPr>
      <w:r>
        <w:rPr>
          <w:rFonts w:ascii="Times New Roman" w:hAnsi="Times New Roman"/>
          <w:bCs/>
          <w:sz w:val="25"/>
          <w:szCs w:val="25"/>
        </w:rPr>
        <w:t xml:space="preserve">В целях </w:t>
      </w:r>
      <w:r w:rsidRPr="00794618">
        <w:rPr>
          <w:rFonts w:ascii="Times New Roman" w:hAnsi="Times New Roman"/>
          <w:bCs/>
          <w:sz w:val="25"/>
          <w:szCs w:val="25"/>
        </w:rPr>
        <w:t xml:space="preserve">соблюдения доступности тарифов регулируемой организации для потребителей </w:t>
      </w:r>
      <w:r>
        <w:rPr>
          <w:rFonts w:ascii="Times New Roman" w:hAnsi="Times New Roman"/>
          <w:bCs/>
          <w:sz w:val="25"/>
          <w:szCs w:val="25"/>
        </w:rPr>
        <w:t xml:space="preserve">и с учетом включения экономически-обоснованных расходов по 2014 году (приказ ФСТ России от 06.04.2015 года № 635-д) при расчете НВВ на 2016 год </w:t>
      </w:r>
      <w:r w:rsidRPr="00794618">
        <w:rPr>
          <w:rFonts w:ascii="Times New Roman" w:hAnsi="Times New Roman"/>
          <w:bCs/>
          <w:sz w:val="25"/>
          <w:szCs w:val="25"/>
        </w:rPr>
        <w:t>затраты на цеховые расходы</w:t>
      </w:r>
      <w:r>
        <w:rPr>
          <w:rFonts w:ascii="Times New Roman" w:hAnsi="Times New Roman"/>
          <w:bCs/>
          <w:sz w:val="25"/>
          <w:szCs w:val="25"/>
        </w:rPr>
        <w:t xml:space="preserve"> в сумме 416,70 тыс. рублей не включены в расчет тарифа</w:t>
      </w:r>
      <w:r w:rsidRPr="00794618">
        <w:rPr>
          <w:rFonts w:ascii="Times New Roman" w:hAnsi="Times New Roman"/>
          <w:bCs/>
          <w:sz w:val="25"/>
          <w:szCs w:val="25"/>
        </w:rPr>
        <w:t xml:space="preserve"> на 2016 год.</w:t>
      </w:r>
    </w:p>
    <w:p w:rsidR="00497D88" w:rsidRPr="00794618" w:rsidRDefault="00497D88" w:rsidP="00497D88">
      <w:pPr>
        <w:pStyle w:val="a7"/>
        <w:ind w:firstLine="708"/>
        <w:jc w:val="both"/>
        <w:rPr>
          <w:rFonts w:ascii="Times New Roman" w:hAnsi="Times New Roman"/>
          <w:bCs/>
          <w:sz w:val="25"/>
          <w:szCs w:val="25"/>
        </w:rPr>
      </w:pPr>
      <w:r>
        <w:rPr>
          <w:rFonts w:ascii="Times New Roman" w:hAnsi="Times New Roman"/>
          <w:bCs/>
          <w:sz w:val="25"/>
          <w:szCs w:val="25"/>
        </w:rPr>
        <w:t>4.</w:t>
      </w:r>
      <w:r>
        <w:rPr>
          <w:rFonts w:ascii="Times New Roman" w:hAnsi="Times New Roman"/>
          <w:bCs/>
          <w:sz w:val="25"/>
          <w:szCs w:val="25"/>
        </w:rPr>
        <w:tab/>
      </w:r>
      <w:r w:rsidRPr="00794618">
        <w:rPr>
          <w:rFonts w:ascii="Times New Roman" w:hAnsi="Times New Roman"/>
          <w:bCs/>
          <w:sz w:val="25"/>
          <w:szCs w:val="25"/>
        </w:rPr>
        <w:t>Административные расходы</w:t>
      </w:r>
    </w:p>
    <w:p w:rsidR="00497D88" w:rsidRPr="00794618" w:rsidRDefault="00497D88" w:rsidP="00497D88">
      <w:pPr>
        <w:pStyle w:val="a7"/>
        <w:ind w:firstLine="708"/>
        <w:jc w:val="both"/>
        <w:rPr>
          <w:rFonts w:ascii="Times New Roman" w:hAnsi="Times New Roman"/>
          <w:sz w:val="24"/>
          <w:szCs w:val="24"/>
        </w:rPr>
      </w:pPr>
      <w:r w:rsidRPr="00794618">
        <w:rPr>
          <w:rFonts w:ascii="Times New Roman" w:hAnsi="Times New Roman"/>
          <w:sz w:val="24"/>
          <w:szCs w:val="24"/>
        </w:rPr>
        <w:t>- Расходы на оплату труда АУП.</w:t>
      </w:r>
    </w:p>
    <w:p w:rsidR="00497D88" w:rsidRPr="00794618" w:rsidRDefault="00497D88" w:rsidP="00497D88">
      <w:pPr>
        <w:pStyle w:val="a3"/>
        <w:spacing w:after="0" w:line="240" w:lineRule="auto"/>
        <w:ind w:left="0" w:firstLine="708"/>
        <w:jc w:val="both"/>
        <w:rPr>
          <w:rFonts w:ascii="Times New Roman" w:hAnsi="Times New Roman"/>
          <w:bCs/>
          <w:sz w:val="25"/>
          <w:szCs w:val="25"/>
        </w:rPr>
      </w:pPr>
      <w:r w:rsidRPr="00794618">
        <w:rPr>
          <w:rFonts w:ascii="Times New Roman" w:hAnsi="Times New Roman"/>
          <w:bCs/>
          <w:sz w:val="25"/>
          <w:szCs w:val="25"/>
        </w:rPr>
        <w:t xml:space="preserve">Средняя заработная плата АУП принята по расчету департамента и в соответствии со штатным расписанием предприятия и с индексацией во 2-м полугодии 2016 г. на 106,4% в размере 19981,82. Численность АУП рассчитана департаментом в соответствии со штатным расписанием предприятия и распределена между сферами деятельности согласно учетной политике организации и составила 8,7 ед. Затраты на заработную плату АУП составили 2086,10 тыс. рублей. </w:t>
      </w:r>
      <w:r w:rsidRPr="00794618">
        <w:rPr>
          <w:rFonts w:ascii="Times New Roman" w:hAnsi="Times New Roman"/>
          <w:sz w:val="25"/>
          <w:szCs w:val="25"/>
        </w:rPr>
        <w:t>В целях выравнивания уровня затрат между сферами деятельности, в НВВ по водоснабжению перенесены с водоотведения по статье заработная плата АУП численность в количестве 4,6 ед. и затраты в размере 1103,00 тыс. рублей.</w:t>
      </w:r>
    </w:p>
    <w:p w:rsidR="00497D88" w:rsidRPr="00794618" w:rsidRDefault="00497D88" w:rsidP="00497D88">
      <w:pPr>
        <w:pStyle w:val="a3"/>
        <w:spacing w:after="0" w:line="240" w:lineRule="auto"/>
        <w:ind w:left="0" w:firstLine="708"/>
        <w:jc w:val="both"/>
        <w:rPr>
          <w:rFonts w:ascii="Times New Roman" w:hAnsi="Times New Roman"/>
          <w:sz w:val="25"/>
          <w:szCs w:val="25"/>
        </w:rPr>
      </w:pPr>
      <w:r w:rsidRPr="00794618">
        <w:rPr>
          <w:rFonts w:ascii="Times New Roman" w:hAnsi="Times New Roman"/>
          <w:bCs/>
          <w:sz w:val="25"/>
          <w:szCs w:val="25"/>
        </w:rPr>
        <w:t xml:space="preserve">-  Отчисления </w:t>
      </w:r>
      <w:r w:rsidRPr="00794618">
        <w:rPr>
          <w:rFonts w:ascii="Times New Roman" w:hAnsi="Times New Roman"/>
          <w:sz w:val="24"/>
          <w:szCs w:val="24"/>
        </w:rPr>
        <w:t>на социальные нужды</w:t>
      </w:r>
      <w:r w:rsidRPr="00794618">
        <w:rPr>
          <w:rFonts w:ascii="Times New Roman" w:hAnsi="Times New Roman"/>
          <w:bCs/>
          <w:sz w:val="25"/>
          <w:szCs w:val="25"/>
        </w:rPr>
        <w:t xml:space="preserve"> от заработной платы АУП составили 30,20% </w:t>
      </w:r>
      <w:r w:rsidRPr="00794618">
        <w:rPr>
          <w:rFonts w:ascii="Times New Roman" w:hAnsi="Times New Roman"/>
          <w:sz w:val="24"/>
          <w:szCs w:val="24"/>
        </w:rPr>
        <w:t xml:space="preserve">от ФОТ </w:t>
      </w:r>
      <w:r w:rsidRPr="00794618">
        <w:rPr>
          <w:rFonts w:ascii="Times New Roman" w:hAnsi="Times New Roman"/>
          <w:bCs/>
          <w:sz w:val="25"/>
          <w:szCs w:val="25"/>
        </w:rPr>
        <w:t xml:space="preserve">или 630,00 тыс. рублей. </w:t>
      </w:r>
      <w:r w:rsidRPr="00794618">
        <w:rPr>
          <w:rFonts w:ascii="Times New Roman" w:hAnsi="Times New Roman"/>
          <w:sz w:val="25"/>
          <w:szCs w:val="25"/>
        </w:rPr>
        <w:t>В целях выравнивания уровня затрат между сферами деятельности, в НВВ по водоснабжению переброшены с водоотведения затраты по статье в размере 333,10 тыс. рублей.</w:t>
      </w:r>
    </w:p>
    <w:p w:rsidR="00497D88" w:rsidRPr="00794618" w:rsidRDefault="00497D88" w:rsidP="00497D88">
      <w:pPr>
        <w:spacing w:after="0" w:line="240" w:lineRule="auto"/>
        <w:ind w:firstLine="708"/>
        <w:jc w:val="both"/>
        <w:rPr>
          <w:rFonts w:ascii="Times New Roman" w:hAnsi="Times New Roman"/>
          <w:sz w:val="24"/>
          <w:szCs w:val="24"/>
        </w:rPr>
      </w:pPr>
      <w:r w:rsidRPr="00794618">
        <w:rPr>
          <w:rFonts w:ascii="Times New Roman" w:hAnsi="Times New Roman"/>
          <w:sz w:val="24"/>
          <w:szCs w:val="24"/>
        </w:rPr>
        <w:t>- Общехозяйственные  расходы.</w:t>
      </w:r>
    </w:p>
    <w:p w:rsidR="00497D88" w:rsidRDefault="00497D88" w:rsidP="00497D88">
      <w:pPr>
        <w:pStyle w:val="a7"/>
        <w:ind w:firstLine="708"/>
        <w:jc w:val="both"/>
        <w:rPr>
          <w:rFonts w:ascii="Times New Roman" w:hAnsi="Times New Roman"/>
          <w:bCs/>
          <w:sz w:val="25"/>
          <w:szCs w:val="25"/>
        </w:rPr>
      </w:pPr>
      <w:r>
        <w:rPr>
          <w:rFonts w:ascii="Times New Roman" w:hAnsi="Times New Roman"/>
          <w:bCs/>
          <w:sz w:val="25"/>
          <w:szCs w:val="25"/>
        </w:rPr>
        <w:t xml:space="preserve">В целях </w:t>
      </w:r>
      <w:r w:rsidRPr="00794618">
        <w:rPr>
          <w:rFonts w:ascii="Times New Roman" w:hAnsi="Times New Roman"/>
          <w:bCs/>
          <w:sz w:val="25"/>
          <w:szCs w:val="25"/>
        </w:rPr>
        <w:t xml:space="preserve">соблюдения доступности тарифов регулируемой организации для потребителей </w:t>
      </w:r>
      <w:r>
        <w:rPr>
          <w:rFonts w:ascii="Times New Roman" w:hAnsi="Times New Roman"/>
          <w:bCs/>
          <w:sz w:val="25"/>
          <w:szCs w:val="25"/>
        </w:rPr>
        <w:t xml:space="preserve">и с учетом включения экономически-обоснованных расходов по 2014 году (приказ ФСТ России от 06.04.2015 года № 635-д) при расчете НВВ на 2016 год </w:t>
      </w:r>
      <w:r w:rsidRPr="00794618">
        <w:rPr>
          <w:rFonts w:ascii="Times New Roman" w:hAnsi="Times New Roman"/>
          <w:bCs/>
          <w:sz w:val="25"/>
          <w:szCs w:val="25"/>
        </w:rPr>
        <w:t xml:space="preserve">затраты на </w:t>
      </w:r>
      <w:r>
        <w:rPr>
          <w:rFonts w:ascii="Times New Roman" w:hAnsi="Times New Roman"/>
          <w:bCs/>
          <w:sz w:val="25"/>
          <w:szCs w:val="25"/>
        </w:rPr>
        <w:t>общехозяйственные</w:t>
      </w:r>
      <w:r w:rsidRPr="00794618">
        <w:rPr>
          <w:rFonts w:ascii="Times New Roman" w:hAnsi="Times New Roman"/>
          <w:bCs/>
          <w:sz w:val="25"/>
          <w:szCs w:val="25"/>
        </w:rPr>
        <w:t xml:space="preserve"> расходы</w:t>
      </w:r>
      <w:r>
        <w:rPr>
          <w:rFonts w:ascii="Times New Roman" w:hAnsi="Times New Roman"/>
          <w:bCs/>
          <w:sz w:val="25"/>
          <w:szCs w:val="25"/>
        </w:rPr>
        <w:t xml:space="preserve"> в сумме 773,47 тыс. рублей не включены в расчет тарифа</w:t>
      </w:r>
      <w:r w:rsidRPr="00794618">
        <w:rPr>
          <w:rFonts w:ascii="Times New Roman" w:hAnsi="Times New Roman"/>
          <w:bCs/>
          <w:sz w:val="25"/>
          <w:szCs w:val="25"/>
        </w:rPr>
        <w:t xml:space="preserve"> на 2016 год.</w:t>
      </w:r>
    </w:p>
    <w:p w:rsidR="00497D88" w:rsidRPr="00794618" w:rsidRDefault="00497D88" w:rsidP="00497D88">
      <w:pPr>
        <w:pStyle w:val="a7"/>
        <w:ind w:firstLine="708"/>
        <w:jc w:val="both"/>
        <w:rPr>
          <w:rFonts w:ascii="Times New Roman" w:hAnsi="Times New Roman"/>
          <w:bCs/>
          <w:sz w:val="25"/>
          <w:szCs w:val="25"/>
        </w:rPr>
      </w:pPr>
      <w:r>
        <w:rPr>
          <w:rFonts w:ascii="Times New Roman" w:hAnsi="Times New Roman"/>
          <w:bCs/>
          <w:sz w:val="25"/>
          <w:szCs w:val="25"/>
        </w:rPr>
        <w:t>5.</w:t>
      </w:r>
      <w:r>
        <w:rPr>
          <w:rFonts w:ascii="Times New Roman" w:hAnsi="Times New Roman"/>
          <w:bCs/>
          <w:sz w:val="25"/>
          <w:szCs w:val="25"/>
        </w:rPr>
        <w:tab/>
      </w:r>
      <w:r w:rsidRPr="00794618">
        <w:rPr>
          <w:rFonts w:ascii="Times New Roman" w:hAnsi="Times New Roman"/>
          <w:sz w:val="24"/>
          <w:szCs w:val="24"/>
        </w:rPr>
        <w:t>Сбытовые расходы гарантирующей организации</w:t>
      </w:r>
    </w:p>
    <w:p w:rsidR="00497D88" w:rsidRDefault="00497D88" w:rsidP="00497D88">
      <w:pPr>
        <w:pStyle w:val="a7"/>
        <w:ind w:firstLine="708"/>
        <w:jc w:val="both"/>
        <w:rPr>
          <w:rFonts w:ascii="Times New Roman" w:hAnsi="Times New Roman"/>
          <w:bCs/>
          <w:sz w:val="25"/>
          <w:szCs w:val="25"/>
        </w:rPr>
      </w:pPr>
      <w:r w:rsidRPr="00794618">
        <w:rPr>
          <w:rFonts w:ascii="Times New Roman" w:hAnsi="Times New Roman"/>
          <w:bCs/>
          <w:sz w:val="25"/>
          <w:szCs w:val="25"/>
        </w:rPr>
        <w:t xml:space="preserve">В виду отсутствия расчета сбытовых расходов в предоставленных предприятием подтверждающих затраты материалах затраты на </w:t>
      </w:r>
      <w:r w:rsidRPr="00794618">
        <w:rPr>
          <w:rFonts w:ascii="Times New Roman" w:hAnsi="Times New Roman"/>
          <w:sz w:val="24"/>
          <w:szCs w:val="24"/>
        </w:rPr>
        <w:t>сбытовые расходы гарантирующей организации</w:t>
      </w:r>
      <w:r w:rsidRPr="00794618">
        <w:rPr>
          <w:rFonts w:ascii="Times New Roman" w:hAnsi="Times New Roman"/>
          <w:bCs/>
          <w:sz w:val="25"/>
          <w:szCs w:val="25"/>
        </w:rPr>
        <w:t xml:space="preserve"> исключены из НВВ на 2016 год.</w:t>
      </w:r>
    </w:p>
    <w:p w:rsidR="00497D88" w:rsidRPr="0008787F" w:rsidRDefault="00497D88" w:rsidP="00497D88">
      <w:pPr>
        <w:pStyle w:val="a7"/>
        <w:ind w:firstLine="708"/>
        <w:jc w:val="both"/>
        <w:rPr>
          <w:rFonts w:ascii="Times New Roman" w:hAnsi="Times New Roman"/>
          <w:bCs/>
          <w:sz w:val="25"/>
          <w:szCs w:val="25"/>
        </w:rPr>
      </w:pPr>
      <w:r>
        <w:rPr>
          <w:rFonts w:ascii="Times New Roman" w:hAnsi="Times New Roman"/>
          <w:bCs/>
          <w:sz w:val="25"/>
          <w:szCs w:val="25"/>
        </w:rPr>
        <w:t>6.</w:t>
      </w:r>
      <w:r>
        <w:rPr>
          <w:rFonts w:ascii="Times New Roman" w:hAnsi="Times New Roman"/>
          <w:bCs/>
          <w:sz w:val="25"/>
          <w:szCs w:val="25"/>
        </w:rPr>
        <w:tab/>
      </w:r>
      <w:r w:rsidRPr="0008787F">
        <w:rPr>
          <w:rFonts w:ascii="Times New Roman" w:hAnsi="Times New Roman"/>
          <w:bCs/>
          <w:sz w:val="25"/>
          <w:szCs w:val="25"/>
        </w:rPr>
        <w:t>Расходы на амортизацию основных средств</w:t>
      </w:r>
    </w:p>
    <w:p w:rsidR="00497D88" w:rsidRDefault="00497D88" w:rsidP="00497D88">
      <w:pPr>
        <w:autoSpaceDE w:val="0"/>
        <w:autoSpaceDN w:val="0"/>
        <w:adjustRightInd w:val="0"/>
        <w:spacing w:after="0" w:line="240" w:lineRule="auto"/>
        <w:ind w:firstLine="708"/>
        <w:jc w:val="both"/>
        <w:rPr>
          <w:rFonts w:ascii="Times New Roman" w:hAnsi="Times New Roman"/>
          <w:bCs/>
          <w:sz w:val="25"/>
          <w:szCs w:val="25"/>
        </w:rPr>
      </w:pPr>
      <w:r w:rsidRPr="00794618">
        <w:rPr>
          <w:rFonts w:ascii="Times New Roman" w:hAnsi="Times New Roman"/>
          <w:bCs/>
          <w:sz w:val="25"/>
          <w:szCs w:val="25"/>
        </w:rPr>
        <w:t>Амортизационные отчисления приняты по предложению предприятия в размере 53,62 тыс. рублей.</w:t>
      </w:r>
    </w:p>
    <w:p w:rsidR="00497D88" w:rsidRPr="0008787F" w:rsidRDefault="00497D88" w:rsidP="00497D88">
      <w:pPr>
        <w:autoSpaceDE w:val="0"/>
        <w:autoSpaceDN w:val="0"/>
        <w:adjustRightInd w:val="0"/>
        <w:spacing w:after="0" w:line="240" w:lineRule="auto"/>
        <w:ind w:firstLine="708"/>
        <w:jc w:val="both"/>
        <w:rPr>
          <w:rFonts w:ascii="Times New Roman" w:hAnsi="Times New Roman"/>
          <w:bCs/>
          <w:sz w:val="25"/>
          <w:szCs w:val="25"/>
        </w:rPr>
      </w:pPr>
      <w:r>
        <w:rPr>
          <w:rFonts w:ascii="Times New Roman" w:hAnsi="Times New Roman"/>
          <w:bCs/>
          <w:sz w:val="25"/>
          <w:szCs w:val="25"/>
        </w:rPr>
        <w:lastRenderedPageBreak/>
        <w:t>7.</w:t>
      </w:r>
      <w:r>
        <w:rPr>
          <w:rFonts w:ascii="Times New Roman" w:hAnsi="Times New Roman"/>
          <w:bCs/>
          <w:sz w:val="25"/>
          <w:szCs w:val="25"/>
        </w:rPr>
        <w:tab/>
      </w:r>
      <w:r w:rsidRPr="0008787F">
        <w:rPr>
          <w:rFonts w:ascii="Times New Roman" w:hAnsi="Times New Roman"/>
          <w:bCs/>
          <w:sz w:val="25"/>
          <w:szCs w:val="25"/>
        </w:rPr>
        <w:t>Расходы на арендную плату</w:t>
      </w:r>
    </w:p>
    <w:p w:rsidR="00497D88" w:rsidRDefault="00497D88" w:rsidP="00497D88">
      <w:pPr>
        <w:autoSpaceDE w:val="0"/>
        <w:autoSpaceDN w:val="0"/>
        <w:adjustRightInd w:val="0"/>
        <w:spacing w:after="0" w:line="240" w:lineRule="auto"/>
        <w:ind w:firstLine="709"/>
        <w:jc w:val="both"/>
        <w:rPr>
          <w:rFonts w:ascii="Times New Roman" w:hAnsi="Times New Roman"/>
          <w:bCs/>
          <w:sz w:val="25"/>
          <w:szCs w:val="25"/>
        </w:rPr>
      </w:pPr>
      <w:r w:rsidRPr="00794618">
        <w:rPr>
          <w:rFonts w:ascii="Times New Roman" w:hAnsi="Times New Roman"/>
          <w:bCs/>
          <w:sz w:val="25"/>
          <w:szCs w:val="25"/>
        </w:rPr>
        <w:t>Арендная плата за имущество, необходимое для осуществления регулируемой деятельности по водоснабжению, и транспортные средства принята в соответствии с договорами аренды в размере 253,73 тыс. рублей.</w:t>
      </w:r>
    </w:p>
    <w:p w:rsidR="00497D88" w:rsidRPr="0008787F" w:rsidRDefault="00497D88" w:rsidP="00497D88">
      <w:pPr>
        <w:autoSpaceDE w:val="0"/>
        <w:autoSpaceDN w:val="0"/>
        <w:adjustRightInd w:val="0"/>
        <w:spacing w:after="0" w:line="240" w:lineRule="auto"/>
        <w:ind w:firstLine="709"/>
        <w:jc w:val="both"/>
        <w:rPr>
          <w:rFonts w:ascii="Times New Roman" w:hAnsi="Times New Roman"/>
          <w:bCs/>
          <w:sz w:val="25"/>
          <w:szCs w:val="25"/>
        </w:rPr>
      </w:pPr>
      <w:r>
        <w:rPr>
          <w:rFonts w:ascii="Times New Roman" w:hAnsi="Times New Roman"/>
          <w:bCs/>
          <w:sz w:val="25"/>
          <w:szCs w:val="25"/>
        </w:rPr>
        <w:t>8.</w:t>
      </w:r>
      <w:r>
        <w:rPr>
          <w:rFonts w:ascii="Times New Roman" w:hAnsi="Times New Roman"/>
          <w:bCs/>
          <w:sz w:val="25"/>
          <w:szCs w:val="25"/>
        </w:rPr>
        <w:tab/>
      </w:r>
      <w:r w:rsidRPr="0008787F">
        <w:rPr>
          <w:rFonts w:ascii="Times New Roman" w:hAnsi="Times New Roman"/>
          <w:sz w:val="24"/>
          <w:szCs w:val="24"/>
        </w:rPr>
        <w:t>Налоги и сборы, включаемые в себестоимость.</w:t>
      </w:r>
    </w:p>
    <w:p w:rsidR="00497D88" w:rsidRDefault="00497D88" w:rsidP="00497D88">
      <w:pPr>
        <w:spacing w:after="0" w:line="240" w:lineRule="auto"/>
        <w:ind w:firstLine="709"/>
        <w:jc w:val="both"/>
        <w:rPr>
          <w:rFonts w:ascii="Times New Roman" w:hAnsi="Times New Roman"/>
          <w:sz w:val="25"/>
          <w:szCs w:val="25"/>
        </w:rPr>
      </w:pPr>
      <w:r w:rsidRPr="00794618">
        <w:rPr>
          <w:rFonts w:ascii="Times New Roman" w:hAnsi="Times New Roman"/>
          <w:bCs/>
          <w:sz w:val="25"/>
          <w:szCs w:val="25"/>
        </w:rPr>
        <w:t>Расходы по уплате налога по УСН составили 133,74 тыс. рублей. Плата за водопользование (водный налог) определена из расчета ставки за водопользование на 2016 год  и принята в размере 53,01 тыс. рублей. Плата за загрязнение окружающей среды принята по предложению предприятия в размере 3,00 тыс. рублей.</w:t>
      </w:r>
      <w:r w:rsidRPr="00794618">
        <w:rPr>
          <w:rFonts w:ascii="Times New Roman" w:hAnsi="Times New Roman"/>
          <w:sz w:val="25"/>
          <w:szCs w:val="25"/>
        </w:rPr>
        <w:t xml:space="preserve"> </w:t>
      </w:r>
      <w:r w:rsidRPr="00794618">
        <w:rPr>
          <w:rFonts w:ascii="Times New Roman" w:hAnsi="Times New Roman"/>
          <w:bCs/>
          <w:sz w:val="25"/>
          <w:szCs w:val="25"/>
        </w:rPr>
        <w:t xml:space="preserve">Таким образом в статью затрат приняты расходы в размере 189,75 тыс. рублей. </w:t>
      </w:r>
      <w:r w:rsidRPr="00794618">
        <w:rPr>
          <w:rFonts w:ascii="Times New Roman" w:hAnsi="Times New Roman"/>
          <w:sz w:val="25"/>
          <w:szCs w:val="25"/>
        </w:rPr>
        <w:t>В целях выравнивания уровня затрат между сферами деятельности, в НВВ по водоснабжению перенесены расходы с водоотведения по статье налоги и сборы (налог по УСН) в размере 95,94 тыс. рублей.</w:t>
      </w:r>
    </w:p>
    <w:p w:rsidR="00497D88" w:rsidRPr="0008787F" w:rsidRDefault="00497D88" w:rsidP="00497D88">
      <w:pPr>
        <w:spacing w:after="0" w:line="240" w:lineRule="auto"/>
        <w:ind w:firstLine="709"/>
        <w:jc w:val="both"/>
        <w:rPr>
          <w:rFonts w:ascii="Times New Roman" w:hAnsi="Times New Roman"/>
          <w:sz w:val="25"/>
          <w:szCs w:val="25"/>
        </w:rPr>
      </w:pPr>
      <w:r>
        <w:rPr>
          <w:rFonts w:ascii="Times New Roman" w:hAnsi="Times New Roman"/>
          <w:sz w:val="25"/>
          <w:szCs w:val="25"/>
        </w:rPr>
        <w:t>9.</w:t>
      </w:r>
      <w:r>
        <w:rPr>
          <w:rFonts w:ascii="Times New Roman" w:hAnsi="Times New Roman"/>
          <w:sz w:val="25"/>
          <w:szCs w:val="25"/>
        </w:rPr>
        <w:tab/>
      </w:r>
      <w:r w:rsidRPr="0008787F">
        <w:rPr>
          <w:rFonts w:ascii="Times New Roman" w:hAnsi="Times New Roman"/>
          <w:sz w:val="25"/>
          <w:szCs w:val="25"/>
        </w:rPr>
        <w:t>Валовая прибыль</w:t>
      </w:r>
    </w:p>
    <w:p w:rsidR="00497D88" w:rsidRDefault="00497D88" w:rsidP="00497D88">
      <w:pPr>
        <w:pStyle w:val="a7"/>
        <w:ind w:firstLine="708"/>
        <w:jc w:val="both"/>
        <w:rPr>
          <w:rFonts w:ascii="Times New Roman" w:hAnsi="Times New Roman"/>
          <w:bCs/>
          <w:sz w:val="25"/>
          <w:szCs w:val="25"/>
        </w:rPr>
      </w:pPr>
      <w:r w:rsidRPr="00794618">
        <w:rPr>
          <w:rFonts w:ascii="Times New Roman" w:hAnsi="Times New Roman"/>
          <w:bCs/>
          <w:sz w:val="25"/>
          <w:szCs w:val="25"/>
        </w:rPr>
        <w:t xml:space="preserve">В виду отсутствия расчета валовой прибыли в предоставленных предприятием подтверждающих затраты материалах затраты на </w:t>
      </w:r>
      <w:r w:rsidRPr="00794618">
        <w:rPr>
          <w:rFonts w:ascii="Times New Roman" w:hAnsi="Times New Roman"/>
          <w:sz w:val="24"/>
          <w:szCs w:val="24"/>
        </w:rPr>
        <w:t>сбытовые расходы гарантирующей организации</w:t>
      </w:r>
      <w:r w:rsidRPr="00794618">
        <w:rPr>
          <w:rFonts w:ascii="Times New Roman" w:hAnsi="Times New Roman"/>
          <w:bCs/>
          <w:sz w:val="25"/>
          <w:szCs w:val="25"/>
        </w:rPr>
        <w:t xml:space="preserve"> исключены из НВВ на 2016 год.</w:t>
      </w:r>
    </w:p>
    <w:p w:rsidR="00497D88" w:rsidRPr="00794618" w:rsidRDefault="00497D88" w:rsidP="00497D88">
      <w:pPr>
        <w:pStyle w:val="a7"/>
        <w:ind w:firstLine="708"/>
        <w:jc w:val="both"/>
        <w:rPr>
          <w:rFonts w:ascii="Times New Roman" w:hAnsi="Times New Roman"/>
          <w:bCs/>
          <w:sz w:val="25"/>
          <w:szCs w:val="25"/>
        </w:rPr>
      </w:pPr>
      <w:r>
        <w:rPr>
          <w:rFonts w:ascii="Times New Roman" w:hAnsi="Times New Roman"/>
          <w:bCs/>
          <w:sz w:val="25"/>
          <w:szCs w:val="25"/>
        </w:rPr>
        <w:t>10.</w:t>
      </w:r>
      <w:r>
        <w:rPr>
          <w:rFonts w:ascii="Times New Roman" w:hAnsi="Times New Roman"/>
          <w:bCs/>
          <w:sz w:val="25"/>
          <w:szCs w:val="25"/>
        </w:rPr>
        <w:tab/>
      </w:r>
      <w:r w:rsidRPr="00794618">
        <w:rPr>
          <w:rFonts w:ascii="Times New Roman" w:hAnsi="Times New Roman"/>
          <w:sz w:val="25"/>
          <w:szCs w:val="25"/>
        </w:rPr>
        <w:t>Выпадающие доходы</w:t>
      </w:r>
    </w:p>
    <w:p w:rsidR="00497D88" w:rsidRDefault="00497D88" w:rsidP="00497D88">
      <w:pPr>
        <w:pStyle w:val="a7"/>
        <w:ind w:firstLine="708"/>
        <w:jc w:val="both"/>
        <w:rPr>
          <w:rFonts w:ascii="Times New Roman" w:hAnsi="Times New Roman"/>
          <w:bCs/>
          <w:sz w:val="25"/>
          <w:szCs w:val="25"/>
        </w:rPr>
      </w:pPr>
      <w:r>
        <w:rPr>
          <w:rFonts w:ascii="Times New Roman" w:hAnsi="Times New Roman"/>
          <w:sz w:val="25"/>
          <w:szCs w:val="25"/>
        </w:rPr>
        <w:t xml:space="preserve">При расчете </w:t>
      </w:r>
      <w:r w:rsidRPr="00794618">
        <w:rPr>
          <w:rFonts w:ascii="Times New Roman" w:hAnsi="Times New Roman"/>
          <w:sz w:val="25"/>
          <w:szCs w:val="25"/>
        </w:rPr>
        <w:t xml:space="preserve">НВВ по водоснабжению на 2016 год в соответствии с приказом ФСТ России от 06.04.2015 года № 635-д учтены </w:t>
      </w:r>
      <w:r>
        <w:rPr>
          <w:rFonts w:ascii="Times New Roman" w:hAnsi="Times New Roman"/>
          <w:sz w:val="25"/>
          <w:szCs w:val="25"/>
        </w:rPr>
        <w:t>экономически-обоснованные расходы по 2014 году</w:t>
      </w:r>
      <w:r w:rsidRPr="00794618">
        <w:rPr>
          <w:rFonts w:ascii="Times New Roman" w:hAnsi="Times New Roman"/>
          <w:sz w:val="25"/>
          <w:szCs w:val="25"/>
        </w:rPr>
        <w:t xml:space="preserve"> в размере 982,44 тыс. рублей.</w:t>
      </w:r>
    </w:p>
    <w:p w:rsidR="00497D88" w:rsidRPr="0008787F" w:rsidRDefault="00497D88" w:rsidP="00497D88">
      <w:pPr>
        <w:pStyle w:val="a7"/>
        <w:ind w:firstLine="708"/>
        <w:jc w:val="both"/>
        <w:rPr>
          <w:rFonts w:ascii="Times New Roman" w:hAnsi="Times New Roman"/>
          <w:bCs/>
          <w:sz w:val="25"/>
          <w:szCs w:val="25"/>
        </w:rPr>
      </w:pPr>
      <w:r w:rsidRPr="00794618">
        <w:rPr>
          <w:rFonts w:ascii="Times New Roman" w:hAnsi="Times New Roman"/>
          <w:sz w:val="24"/>
          <w:szCs w:val="24"/>
        </w:rPr>
        <w:t>На основании проведенного анализа технико-экономических показателей по тарифам на питьевую воду для ООО «Горводоканал» на утверждение Правлени</w:t>
      </w:r>
      <w:r>
        <w:rPr>
          <w:rFonts w:ascii="Times New Roman" w:hAnsi="Times New Roman"/>
          <w:sz w:val="24"/>
          <w:szCs w:val="24"/>
        </w:rPr>
        <w:t>ю</w:t>
      </w:r>
      <w:r w:rsidRPr="00794618">
        <w:rPr>
          <w:rFonts w:ascii="Times New Roman" w:hAnsi="Times New Roman"/>
          <w:sz w:val="24"/>
          <w:szCs w:val="24"/>
        </w:rPr>
        <w:t xml:space="preserve"> департамента государственного регулирования цен и тарифов Костромской области предлагаются экономически обоснованные тарифы на питьевую воду на 2016 год:</w:t>
      </w:r>
    </w:p>
    <w:p w:rsidR="00497D88" w:rsidRPr="00794618" w:rsidRDefault="00497D88" w:rsidP="00497D88">
      <w:pPr>
        <w:pStyle w:val="a7"/>
        <w:jc w:val="both"/>
        <w:rPr>
          <w:rFonts w:ascii="Times New Roman" w:hAnsi="Times New Roman"/>
          <w:sz w:val="24"/>
          <w:szCs w:val="24"/>
        </w:rPr>
      </w:pPr>
      <w:r w:rsidRPr="00794618">
        <w:rPr>
          <w:rFonts w:ascii="Times New Roman" w:hAnsi="Times New Roman"/>
          <w:sz w:val="24"/>
          <w:szCs w:val="24"/>
        </w:rPr>
        <w:t>с 01.01. 2016 года – 30,89 руб./м3 (НДС не облагается);</w:t>
      </w:r>
    </w:p>
    <w:p w:rsidR="00497D88" w:rsidRPr="00794618" w:rsidRDefault="00497D88" w:rsidP="00497D88">
      <w:pPr>
        <w:pStyle w:val="a7"/>
        <w:jc w:val="both"/>
        <w:rPr>
          <w:rFonts w:ascii="Times New Roman" w:hAnsi="Times New Roman"/>
          <w:sz w:val="24"/>
          <w:szCs w:val="24"/>
        </w:rPr>
      </w:pPr>
      <w:r w:rsidRPr="00794618">
        <w:rPr>
          <w:rFonts w:ascii="Times New Roman" w:hAnsi="Times New Roman"/>
          <w:sz w:val="24"/>
          <w:szCs w:val="24"/>
        </w:rPr>
        <w:t>с 01.07. 2016 года – 32,86</w:t>
      </w:r>
      <w:r>
        <w:rPr>
          <w:rFonts w:ascii="Times New Roman" w:hAnsi="Times New Roman"/>
          <w:sz w:val="24"/>
          <w:szCs w:val="24"/>
        </w:rPr>
        <w:t xml:space="preserve"> </w:t>
      </w:r>
      <w:r w:rsidRPr="00794618">
        <w:rPr>
          <w:rFonts w:ascii="Times New Roman" w:hAnsi="Times New Roman"/>
          <w:sz w:val="24"/>
          <w:szCs w:val="24"/>
        </w:rPr>
        <w:t xml:space="preserve">руб./м3 (НДС не облагается). </w:t>
      </w:r>
    </w:p>
    <w:p w:rsidR="00497D88" w:rsidRPr="00794618" w:rsidRDefault="00497D88" w:rsidP="00497D88">
      <w:pPr>
        <w:pStyle w:val="a7"/>
        <w:jc w:val="both"/>
        <w:rPr>
          <w:rFonts w:ascii="Times New Roman" w:hAnsi="Times New Roman"/>
          <w:sz w:val="24"/>
          <w:szCs w:val="24"/>
        </w:rPr>
      </w:pPr>
      <w:r w:rsidRPr="00794618">
        <w:rPr>
          <w:rFonts w:ascii="Times New Roman" w:hAnsi="Times New Roman"/>
          <w:sz w:val="24"/>
          <w:szCs w:val="24"/>
        </w:rPr>
        <w:t>Рост тарифа (декабрь 2016 г. к декабрю 2015 г.) составит 106,4%.</w:t>
      </w:r>
    </w:p>
    <w:p w:rsidR="00497D88" w:rsidRPr="00794618" w:rsidRDefault="00497D88" w:rsidP="00497D88">
      <w:pPr>
        <w:pStyle w:val="a7"/>
        <w:jc w:val="both"/>
        <w:rPr>
          <w:rFonts w:ascii="Times New Roman" w:hAnsi="Times New Roman"/>
          <w:sz w:val="24"/>
          <w:szCs w:val="24"/>
        </w:rPr>
      </w:pPr>
      <w:r w:rsidRPr="00794618">
        <w:rPr>
          <w:rFonts w:ascii="Times New Roman" w:hAnsi="Times New Roman"/>
          <w:sz w:val="24"/>
          <w:szCs w:val="24"/>
        </w:rPr>
        <w:t xml:space="preserve">     </w:t>
      </w:r>
      <w:r w:rsidRPr="00794618">
        <w:rPr>
          <w:bCs/>
        </w:rPr>
        <w:t xml:space="preserve">     </w:t>
      </w:r>
      <w:r w:rsidRPr="00794618">
        <w:t xml:space="preserve">  </w:t>
      </w:r>
      <w:r w:rsidRPr="00794618">
        <w:rPr>
          <w:rFonts w:ascii="Times New Roman" w:hAnsi="Times New Roman"/>
          <w:sz w:val="24"/>
          <w:szCs w:val="24"/>
        </w:rPr>
        <w:t>В соответствии с Приказом № 1746-э при установлении тарифов на водоотведение методом экономически обоснованных расходов (затрат) величина НВВ предприятия определена исходя из производственных, ремонтных, и административных расходов, затрат на амортизацию основных средств, аренду имущества, расходов, связанных с оплатой налогов и сборов и составила 17520,60 тыс. рублей.</w:t>
      </w:r>
    </w:p>
    <w:p w:rsidR="00497D88" w:rsidRPr="00794618" w:rsidRDefault="00497D88" w:rsidP="00497D88">
      <w:pPr>
        <w:autoSpaceDE w:val="0"/>
        <w:autoSpaceDN w:val="0"/>
        <w:adjustRightInd w:val="0"/>
        <w:spacing w:after="0" w:line="240" w:lineRule="auto"/>
        <w:ind w:firstLine="709"/>
        <w:jc w:val="both"/>
        <w:rPr>
          <w:rFonts w:ascii="Times New Roman" w:hAnsi="Times New Roman"/>
          <w:sz w:val="25"/>
          <w:szCs w:val="25"/>
        </w:rPr>
      </w:pPr>
      <w:r w:rsidRPr="00794618">
        <w:rPr>
          <w:rFonts w:ascii="Times New Roman" w:hAnsi="Times New Roman"/>
          <w:sz w:val="25"/>
          <w:szCs w:val="25"/>
        </w:rPr>
        <w:t xml:space="preserve">Необходимая валовая выручка на 2016 год по предложению предприятия составила 36460,92 тыс. рублей. Средний тариф на водоотведение на 2016 год по предложению предприятия составил 133,59 руб./м3 с ростом по отношению к установленному департаментом </w:t>
      </w:r>
      <w:r>
        <w:rPr>
          <w:rFonts w:ascii="Times New Roman" w:hAnsi="Times New Roman"/>
          <w:sz w:val="25"/>
          <w:szCs w:val="25"/>
        </w:rPr>
        <w:t xml:space="preserve">среднему </w:t>
      </w:r>
      <w:r w:rsidRPr="00794618">
        <w:rPr>
          <w:rFonts w:ascii="Times New Roman" w:hAnsi="Times New Roman"/>
          <w:sz w:val="25"/>
          <w:szCs w:val="25"/>
        </w:rPr>
        <w:t xml:space="preserve">тарифу </w:t>
      </w:r>
      <w:r>
        <w:rPr>
          <w:rFonts w:ascii="Times New Roman" w:hAnsi="Times New Roman"/>
          <w:sz w:val="25"/>
          <w:szCs w:val="25"/>
        </w:rPr>
        <w:t xml:space="preserve">на </w:t>
      </w:r>
      <w:r w:rsidRPr="00794618">
        <w:rPr>
          <w:rFonts w:ascii="Times New Roman" w:hAnsi="Times New Roman"/>
          <w:sz w:val="25"/>
          <w:szCs w:val="25"/>
        </w:rPr>
        <w:t>2015 г</w:t>
      </w:r>
      <w:r>
        <w:rPr>
          <w:rFonts w:ascii="Times New Roman" w:hAnsi="Times New Roman"/>
          <w:sz w:val="25"/>
          <w:szCs w:val="25"/>
        </w:rPr>
        <w:t>од</w:t>
      </w:r>
      <w:r w:rsidRPr="00794618">
        <w:rPr>
          <w:rFonts w:ascii="Times New Roman" w:hAnsi="Times New Roman"/>
          <w:sz w:val="25"/>
          <w:szCs w:val="25"/>
        </w:rPr>
        <w:t xml:space="preserve"> на 2</w:t>
      </w:r>
      <w:r>
        <w:rPr>
          <w:rFonts w:ascii="Times New Roman" w:hAnsi="Times New Roman"/>
          <w:sz w:val="25"/>
          <w:szCs w:val="25"/>
        </w:rPr>
        <w:t>30</w:t>
      </w:r>
      <w:r w:rsidRPr="00794618">
        <w:rPr>
          <w:rFonts w:ascii="Times New Roman" w:hAnsi="Times New Roman"/>
          <w:sz w:val="25"/>
          <w:szCs w:val="25"/>
        </w:rPr>
        <w:t>%.</w:t>
      </w:r>
    </w:p>
    <w:p w:rsidR="00497D88" w:rsidRDefault="00497D88" w:rsidP="00497D88">
      <w:pPr>
        <w:spacing w:after="0" w:line="240" w:lineRule="auto"/>
        <w:ind w:firstLine="709"/>
        <w:jc w:val="both"/>
        <w:rPr>
          <w:rFonts w:ascii="Times New Roman" w:hAnsi="Times New Roman"/>
          <w:bCs/>
          <w:sz w:val="25"/>
          <w:szCs w:val="25"/>
        </w:rPr>
      </w:pPr>
      <w:r w:rsidRPr="00794618">
        <w:rPr>
          <w:rFonts w:ascii="Times New Roman" w:hAnsi="Times New Roman"/>
          <w:sz w:val="25"/>
          <w:szCs w:val="25"/>
        </w:rPr>
        <w:t>При расчете НВВ на 2016 год приняты следующие статьи затрат.</w:t>
      </w:r>
      <w:r w:rsidRPr="00794618">
        <w:rPr>
          <w:rFonts w:ascii="Times New Roman" w:hAnsi="Times New Roman"/>
          <w:bCs/>
          <w:sz w:val="25"/>
          <w:szCs w:val="25"/>
        </w:rPr>
        <w:t xml:space="preserve"> </w:t>
      </w:r>
      <w:r w:rsidRPr="00794618">
        <w:rPr>
          <w:rFonts w:ascii="Times New Roman" w:hAnsi="Times New Roman"/>
          <w:bCs/>
          <w:sz w:val="25"/>
          <w:szCs w:val="25"/>
        </w:rPr>
        <w:tab/>
      </w:r>
    </w:p>
    <w:p w:rsidR="00497D88" w:rsidRPr="005116CC" w:rsidRDefault="00497D88" w:rsidP="00497D88">
      <w:pPr>
        <w:spacing w:after="0" w:line="240" w:lineRule="auto"/>
        <w:ind w:firstLine="709"/>
        <w:jc w:val="both"/>
        <w:rPr>
          <w:rFonts w:ascii="Times New Roman" w:hAnsi="Times New Roman"/>
          <w:bCs/>
          <w:sz w:val="25"/>
          <w:szCs w:val="25"/>
        </w:rPr>
      </w:pPr>
      <w:r>
        <w:rPr>
          <w:rFonts w:ascii="Times New Roman" w:hAnsi="Times New Roman"/>
          <w:bCs/>
          <w:sz w:val="25"/>
          <w:szCs w:val="25"/>
        </w:rPr>
        <w:t>1.</w:t>
      </w:r>
      <w:r>
        <w:rPr>
          <w:rFonts w:ascii="Times New Roman" w:hAnsi="Times New Roman"/>
          <w:bCs/>
          <w:sz w:val="25"/>
          <w:szCs w:val="25"/>
        </w:rPr>
        <w:tab/>
      </w:r>
      <w:r w:rsidRPr="005116CC">
        <w:rPr>
          <w:rFonts w:ascii="Times New Roman" w:hAnsi="Times New Roman"/>
          <w:sz w:val="25"/>
          <w:szCs w:val="25"/>
        </w:rPr>
        <w:t>Производственные расходы</w:t>
      </w:r>
    </w:p>
    <w:p w:rsidR="00497D88" w:rsidRPr="005116CC" w:rsidRDefault="00497D88" w:rsidP="00497D88">
      <w:pPr>
        <w:pStyle w:val="a7"/>
        <w:ind w:firstLine="708"/>
        <w:jc w:val="both"/>
        <w:rPr>
          <w:rFonts w:ascii="Times New Roman" w:hAnsi="Times New Roman"/>
          <w:sz w:val="24"/>
          <w:szCs w:val="24"/>
        </w:rPr>
      </w:pPr>
      <w:r w:rsidRPr="005116CC">
        <w:rPr>
          <w:rFonts w:ascii="Times New Roman" w:hAnsi="Times New Roman"/>
          <w:sz w:val="24"/>
          <w:szCs w:val="24"/>
        </w:rPr>
        <w:t>- Расходы на электрическую энергию.</w:t>
      </w:r>
    </w:p>
    <w:p w:rsidR="00497D88" w:rsidRPr="005116CC" w:rsidRDefault="00497D88" w:rsidP="00497D88">
      <w:pPr>
        <w:pStyle w:val="a7"/>
        <w:ind w:firstLine="708"/>
        <w:jc w:val="both"/>
        <w:rPr>
          <w:rFonts w:ascii="Times New Roman" w:hAnsi="Times New Roman"/>
          <w:bCs/>
          <w:sz w:val="25"/>
          <w:szCs w:val="25"/>
        </w:rPr>
      </w:pPr>
      <w:r w:rsidRPr="005116CC">
        <w:rPr>
          <w:rFonts w:ascii="Times New Roman" w:hAnsi="Times New Roman"/>
          <w:bCs/>
          <w:sz w:val="25"/>
          <w:szCs w:val="25"/>
        </w:rPr>
        <w:t xml:space="preserve">Удельный расход электроэнергии принят на уровне, утвержденного на 2015 год, удельного расхода электроэнергии в размере 2,40 кВт/м3. Тарифы на электроэнергию приняты по факту сложившихся тарифов на свободном рынке для потребителей ценовых категорий СН-2 и ВН за истекший период 2015 года с индексацией во втором полугодии на 107,5%. Затраты </w:t>
      </w:r>
      <w:r w:rsidRPr="005116CC">
        <w:rPr>
          <w:rFonts w:ascii="Times New Roman" w:hAnsi="Times New Roman"/>
          <w:sz w:val="24"/>
          <w:szCs w:val="24"/>
        </w:rPr>
        <w:t xml:space="preserve">на электроэнергию снижены на 2652,70 тыс. рублей и составили </w:t>
      </w:r>
      <w:r w:rsidRPr="005116CC">
        <w:rPr>
          <w:rFonts w:ascii="Times New Roman" w:hAnsi="Times New Roman"/>
          <w:bCs/>
          <w:sz w:val="25"/>
          <w:szCs w:val="25"/>
        </w:rPr>
        <w:t xml:space="preserve">3621,40 тыс. рублей. </w:t>
      </w:r>
    </w:p>
    <w:p w:rsidR="00497D88" w:rsidRPr="005116CC" w:rsidRDefault="00497D88" w:rsidP="00497D88">
      <w:pPr>
        <w:autoSpaceDE w:val="0"/>
        <w:autoSpaceDN w:val="0"/>
        <w:adjustRightInd w:val="0"/>
        <w:spacing w:after="0" w:line="240" w:lineRule="auto"/>
        <w:ind w:firstLine="709"/>
        <w:jc w:val="both"/>
        <w:rPr>
          <w:rFonts w:ascii="Times New Roman" w:hAnsi="Times New Roman"/>
          <w:bCs/>
          <w:sz w:val="25"/>
          <w:szCs w:val="25"/>
        </w:rPr>
      </w:pPr>
      <w:r w:rsidRPr="005116CC">
        <w:rPr>
          <w:rFonts w:ascii="Times New Roman" w:hAnsi="Times New Roman"/>
          <w:bCs/>
          <w:sz w:val="25"/>
          <w:szCs w:val="25"/>
        </w:rPr>
        <w:t>- Реагенты.</w:t>
      </w:r>
    </w:p>
    <w:p w:rsidR="00497D88" w:rsidRPr="005116CC" w:rsidRDefault="00497D88" w:rsidP="00497D88">
      <w:pPr>
        <w:spacing w:after="0" w:line="240" w:lineRule="auto"/>
        <w:ind w:firstLine="709"/>
        <w:jc w:val="both"/>
        <w:rPr>
          <w:rFonts w:ascii="Times New Roman" w:hAnsi="Times New Roman"/>
          <w:bCs/>
          <w:sz w:val="25"/>
          <w:szCs w:val="25"/>
        </w:rPr>
      </w:pPr>
      <w:r>
        <w:rPr>
          <w:rFonts w:ascii="Times New Roman" w:hAnsi="Times New Roman"/>
          <w:bCs/>
          <w:sz w:val="25"/>
          <w:szCs w:val="25"/>
        </w:rPr>
        <w:t>Затраты по статье снижены на 284,43 тыс. рублей за счет уменьшения объемов пропущенных сточных вод через очистные сооружения и отсутствия предоставленного предприятием расчета расхода реагентов на 1 куб. метр сточных вод. Расходы на реагенты составили 75,47 тыс. рублей.</w:t>
      </w:r>
    </w:p>
    <w:p w:rsidR="00497D88" w:rsidRPr="005116CC" w:rsidRDefault="00497D88" w:rsidP="00497D88">
      <w:pPr>
        <w:spacing w:after="0" w:line="240" w:lineRule="auto"/>
        <w:ind w:firstLine="709"/>
        <w:jc w:val="both"/>
        <w:rPr>
          <w:rFonts w:ascii="Times New Roman" w:hAnsi="Times New Roman"/>
          <w:bCs/>
          <w:sz w:val="25"/>
          <w:szCs w:val="25"/>
        </w:rPr>
      </w:pPr>
      <w:r w:rsidRPr="005116CC">
        <w:rPr>
          <w:rFonts w:ascii="Times New Roman" w:hAnsi="Times New Roman"/>
          <w:sz w:val="24"/>
          <w:szCs w:val="24"/>
        </w:rPr>
        <w:t xml:space="preserve"> </w:t>
      </w:r>
      <w:r w:rsidRPr="005116CC">
        <w:rPr>
          <w:rFonts w:ascii="Times New Roman" w:hAnsi="Times New Roman"/>
          <w:bCs/>
          <w:sz w:val="25"/>
          <w:szCs w:val="25"/>
        </w:rPr>
        <w:t>-  Оплата труда ОПР.</w:t>
      </w:r>
    </w:p>
    <w:p w:rsidR="00497D88" w:rsidRPr="005116CC" w:rsidRDefault="00497D88" w:rsidP="00497D88">
      <w:pPr>
        <w:pStyle w:val="a7"/>
        <w:ind w:firstLine="708"/>
        <w:jc w:val="both"/>
        <w:rPr>
          <w:rFonts w:ascii="Times New Roman" w:hAnsi="Times New Roman"/>
          <w:sz w:val="24"/>
          <w:szCs w:val="24"/>
        </w:rPr>
      </w:pPr>
      <w:r w:rsidRPr="005116CC">
        <w:rPr>
          <w:rFonts w:ascii="Times New Roman" w:hAnsi="Times New Roman"/>
          <w:sz w:val="24"/>
          <w:szCs w:val="24"/>
        </w:rPr>
        <w:lastRenderedPageBreak/>
        <w:t xml:space="preserve">Затраты по статье снижены на 334,65 тыс. руб. и составят 3580,99 тыс. рублей. Затраты рассчитаны на основании штатного расписания предприятия. </w:t>
      </w:r>
      <w:r w:rsidRPr="005116CC">
        <w:rPr>
          <w:rFonts w:ascii="Times New Roman" w:hAnsi="Times New Roman"/>
          <w:bCs/>
          <w:sz w:val="25"/>
          <w:szCs w:val="25"/>
        </w:rPr>
        <w:t xml:space="preserve">Численность основных производственных рабочих учтена департаментом на основании штатного расписания в количестве 24,0 ед. </w:t>
      </w:r>
      <w:r w:rsidRPr="005116CC">
        <w:rPr>
          <w:rFonts w:ascii="Times New Roman" w:hAnsi="Times New Roman"/>
          <w:sz w:val="24"/>
          <w:szCs w:val="24"/>
        </w:rPr>
        <w:t>Средняя заработная плата принята в размере 12434,01 рублей, с учетом  индексации на 106,4% со 2-го полугодия 2016 года.</w:t>
      </w:r>
    </w:p>
    <w:p w:rsidR="00497D88" w:rsidRPr="005116CC" w:rsidRDefault="00497D88" w:rsidP="00497D88">
      <w:pPr>
        <w:spacing w:after="0" w:line="240" w:lineRule="auto"/>
        <w:ind w:firstLine="709"/>
        <w:jc w:val="both"/>
        <w:rPr>
          <w:rFonts w:ascii="Times New Roman" w:hAnsi="Times New Roman"/>
          <w:bCs/>
          <w:sz w:val="25"/>
          <w:szCs w:val="25"/>
        </w:rPr>
      </w:pPr>
      <w:r w:rsidRPr="005116CC">
        <w:rPr>
          <w:rFonts w:ascii="Times New Roman" w:hAnsi="Times New Roman"/>
          <w:bCs/>
          <w:sz w:val="25"/>
          <w:szCs w:val="25"/>
        </w:rPr>
        <w:t xml:space="preserve">-  Отчисления </w:t>
      </w:r>
      <w:r w:rsidRPr="005116CC">
        <w:rPr>
          <w:rFonts w:ascii="Times New Roman" w:hAnsi="Times New Roman"/>
          <w:sz w:val="24"/>
          <w:szCs w:val="24"/>
        </w:rPr>
        <w:t>на социальные нужды</w:t>
      </w:r>
      <w:r w:rsidRPr="005116CC">
        <w:rPr>
          <w:rFonts w:ascii="Times New Roman" w:hAnsi="Times New Roman"/>
          <w:bCs/>
          <w:sz w:val="25"/>
          <w:szCs w:val="25"/>
        </w:rPr>
        <w:t xml:space="preserve"> от заработной платы ОПР составили 30,20% </w:t>
      </w:r>
      <w:r w:rsidRPr="005116CC">
        <w:rPr>
          <w:rFonts w:ascii="Times New Roman" w:hAnsi="Times New Roman"/>
          <w:sz w:val="24"/>
          <w:szCs w:val="24"/>
        </w:rPr>
        <w:t xml:space="preserve">от ФОТ </w:t>
      </w:r>
      <w:r w:rsidRPr="005116CC">
        <w:rPr>
          <w:rFonts w:ascii="Times New Roman" w:hAnsi="Times New Roman"/>
          <w:bCs/>
          <w:sz w:val="25"/>
          <w:szCs w:val="25"/>
        </w:rPr>
        <w:t>или 1081,46 тыс. рублей.</w:t>
      </w:r>
    </w:p>
    <w:p w:rsidR="00497D88" w:rsidRPr="005116CC" w:rsidRDefault="00497D88" w:rsidP="00497D88">
      <w:pPr>
        <w:pStyle w:val="a7"/>
        <w:ind w:firstLine="708"/>
        <w:jc w:val="both"/>
        <w:rPr>
          <w:rFonts w:ascii="Times New Roman" w:hAnsi="Times New Roman"/>
          <w:sz w:val="24"/>
          <w:szCs w:val="24"/>
        </w:rPr>
      </w:pPr>
      <w:r w:rsidRPr="005116CC">
        <w:rPr>
          <w:rFonts w:ascii="Times New Roman" w:hAnsi="Times New Roman"/>
          <w:sz w:val="24"/>
          <w:szCs w:val="24"/>
        </w:rPr>
        <w:t xml:space="preserve">- Прочие прямые расходы. </w:t>
      </w:r>
    </w:p>
    <w:p w:rsidR="00497D88" w:rsidRDefault="00497D88" w:rsidP="00497D88">
      <w:pPr>
        <w:pStyle w:val="a7"/>
        <w:ind w:firstLine="708"/>
        <w:jc w:val="both"/>
        <w:rPr>
          <w:rFonts w:ascii="Times New Roman" w:hAnsi="Times New Roman"/>
          <w:bCs/>
          <w:sz w:val="25"/>
          <w:szCs w:val="25"/>
        </w:rPr>
      </w:pPr>
      <w:r>
        <w:rPr>
          <w:rFonts w:ascii="Times New Roman" w:hAnsi="Times New Roman"/>
          <w:bCs/>
          <w:sz w:val="25"/>
          <w:szCs w:val="25"/>
        </w:rPr>
        <w:t xml:space="preserve">В целях </w:t>
      </w:r>
      <w:r w:rsidRPr="00794618">
        <w:rPr>
          <w:rFonts w:ascii="Times New Roman" w:hAnsi="Times New Roman"/>
          <w:bCs/>
          <w:sz w:val="25"/>
          <w:szCs w:val="25"/>
        </w:rPr>
        <w:t xml:space="preserve">соблюдения доступности тарифов регулируемой организации для потребителей </w:t>
      </w:r>
      <w:r>
        <w:rPr>
          <w:rFonts w:ascii="Times New Roman" w:hAnsi="Times New Roman"/>
          <w:bCs/>
          <w:sz w:val="25"/>
          <w:szCs w:val="25"/>
        </w:rPr>
        <w:t xml:space="preserve">и с учетом включения экономически-обоснованных расходов по 2014 году (приказ ФСТ России от 06.04.2015 года № 635-д) при расчете НВВ по водоотведению </w:t>
      </w:r>
      <w:r w:rsidRPr="00794618">
        <w:rPr>
          <w:rFonts w:ascii="Times New Roman" w:hAnsi="Times New Roman"/>
          <w:bCs/>
          <w:sz w:val="25"/>
          <w:szCs w:val="25"/>
        </w:rPr>
        <w:t xml:space="preserve">затраты на прочие прямые расходы </w:t>
      </w:r>
      <w:r>
        <w:rPr>
          <w:rFonts w:ascii="Times New Roman" w:hAnsi="Times New Roman"/>
          <w:bCs/>
          <w:sz w:val="25"/>
          <w:szCs w:val="25"/>
        </w:rPr>
        <w:t>в сумме 347,40 тыс. рублей не включены в расчет тарифа на 2016 год</w:t>
      </w:r>
      <w:r w:rsidRPr="00794618">
        <w:rPr>
          <w:rFonts w:ascii="Times New Roman" w:hAnsi="Times New Roman"/>
          <w:bCs/>
          <w:sz w:val="25"/>
          <w:szCs w:val="25"/>
        </w:rPr>
        <w:t>.</w:t>
      </w:r>
    </w:p>
    <w:p w:rsidR="00497D88" w:rsidRPr="005116CC" w:rsidRDefault="00497D88" w:rsidP="00497D88">
      <w:pPr>
        <w:pStyle w:val="a7"/>
        <w:ind w:firstLine="708"/>
        <w:jc w:val="both"/>
        <w:rPr>
          <w:rFonts w:ascii="Times New Roman" w:hAnsi="Times New Roman"/>
          <w:sz w:val="24"/>
          <w:szCs w:val="24"/>
        </w:rPr>
      </w:pPr>
      <w:r>
        <w:rPr>
          <w:rFonts w:ascii="Times New Roman" w:hAnsi="Times New Roman"/>
          <w:bCs/>
          <w:sz w:val="25"/>
          <w:szCs w:val="25"/>
        </w:rPr>
        <w:t>2.</w:t>
      </w:r>
      <w:r>
        <w:rPr>
          <w:rFonts w:ascii="Times New Roman" w:hAnsi="Times New Roman"/>
          <w:bCs/>
          <w:sz w:val="25"/>
          <w:szCs w:val="25"/>
        </w:rPr>
        <w:tab/>
      </w:r>
      <w:r w:rsidRPr="005116CC">
        <w:rPr>
          <w:rFonts w:ascii="Times New Roman" w:hAnsi="Times New Roman"/>
          <w:bCs/>
          <w:sz w:val="25"/>
          <w:szCs w:val="25"/>
        </w:rPr>
        <w:t>Ремонтные расходы</w:t>
      </w:r>
    </w:p>
    <w:p w:rsidR="00497D88" w:rsidRPr="005116CC" w:rsidRDefault="00497D88" w:rsidP="00497D88">
      <w:pPr>
        <w:pStyle w:val="a7"/>
        <w:ind w:firstLine="568"/>
        <w:jc w:val="both"/>
        <w:rPr>
          <w:rFonts w:ascii="Times New Roman" w:hAnsi="Times New Roman"/>
          <w:sz w:val="24"/>
          <w:szCs w:val="24"/>
        </w:rPr>
      </w:pPr>
      <w:r w:rsidRPr="005116CC">
        <w:rPr>
          <w:rFonts w:ascii="Times New Roman" w:hAnsi="Times New Roman"/>
          <w:sz w:val="24"/>
          <w:szCs w:val="24"/>
        </w:rPr>
        <w:t>- Расходы на оплату труда  ремонтного персонала.</w:t>
      </w:r>
    </w:p>
    <w:p w:rsidR="00497D88" w:rsidRPr="005116CC" w:rsidRDefault="00497D88" w:rsidP="00497D88">
      <w:pPr>
        <w:pStyle w:val="a7"/>
        <w:ind w:firstLine="567"/>
        <w:jc w:val="both"/>
        <w:rPr>
          <w:rFonts w:ascii="Times New Roman" w:hAnsi="Times New Roman"/>
          <w:sz w:val="24"/>
          <w:szCs w:val="24"/>
        </w:rPr>
      </w:pPr>
      <w:r w:rsidRPr="005116CC">
        <w:rPr>
          <w:rFonts w:ascii="Times New Roman" w:hAnsi="Times New Roman"/>
          <w:sz w:val="24"/>
          <w:szCs w:val="24"/>
        </w:rPr>
        <w:t xml:space="preserve">Затраты по статье снижены на 3039,88 тыс. руб. и составят 2461,42 тыс. руб. Затраты рассчитаны на основании штатного расписания предприятия. </w:t>
      </w:r>
      <w:r w:rsidRPr="005116CC">
        <w:rPr>
          <w:rFonts w:ascii="Times New Roman" w:hAnsi="Times New Roman"/>
          <w:bCs/>
          <w:sz w:val="25"/>
          <w:szCs w:val="25"/>
        </w:rPr>
        <w:t>Численность ремонтного персонала учтена департаментом, основываясь на фактическом количестве рабочих за 2013-2014 годы и 9 месяцев 2015 года, в количестве 15,49 ед.</w:t>
      </w:r>
      <w:r w:rsidRPr="005116CC">
        <w:rPr>
          <w:bCs/>
          <w:sz w:val="25"/>
          <w:szCs w:val="25"/>
        </w:rPr>
        <w:t xml:space="preserve"> </w:t>
      </w:r>
      <w:r w:rsidRPr="005116CC">
        <w:rPr>
          <w:rFonts w:ascii="Times New Roman" w:hAnsi="Times New Roman"/>
          <w:sz w:val="24"/>
          <w:szCs w:val="24"/>
        </w:rPr>
        <w:t xml:space="preserve"> Средняя  заработная плата принята в размере 13243,13 рублей, с учетом  индексации на 106,4% со 2-го полугодия 2016 года.</w:t>
      </w:r>
    </w:p>
    <w:p w:rsidR="00497D88" w:rsidRDefault="00497D88" w:rsidP="00497D88">
      <w:pPr>
        <w:pStyle w:val="a3"/>
        <w:spacing w:after="0" w:line="240" w:lineRule="auto"/>
        <w:ind w:left="0" w:firstLine="568"/>
        <w:jc w:val="both"/>
        <w:rPr>
          <w:rFonts w:ascii="Times New Roman" w:hAnsi="Times New Roman"/>
          <w:bCs/>
          <w:sz w:val="25"/>
          <w:szCs w:val="25"/>
        </w:rPr>
      </w:pPr>
      <w:r w:rsidRPr="005116CC">
        <w:rPr>
          <w:rFonts w:ascii="Times New Roman" w:hAnsi="Times New Roman"/>
          <w:bCs/>
          <w:sz w:val="25"/>
          <w:szCs w:val="25"/>
        </w:rPr>
        <w:t xml:space="preserve">-  Отчисления </w:t>
      </w:r>
      <w:r w:rsidRPr="005116CC">
        <w:rPr>
          <w:rFonts w:ascii="Times New Roman" w:hAnsi="Times New Roman"/>
          <w:sz w:val="24"/>
          <w:szCs w:val="24"/>
        </w:rPr>
        <w:t>на социальные нужды</w:t>
      </w:r>
      <w:r w:rsidRPr="005116CC">
        <w:rPr>
          <w:rFonts w:ascii="Times New Roman" w:hAnsi="Times New Roman"/>
          <w:bCs/>
          <w:sz w:val="25"/>
          <w:szCs w:val="25"/>
        </w:rPr>
        <w:t xml:space="preserve"> от заработной платы ремонтного персонала составили 30,20% </w:t>
      </w:r>
      <w:r w:rsidRPr="005116CC">
        <w:rPr>
          <w:rFonts w:ascii="Times New Roman" w:hAnsi="Times New Roman"/>
          <w:sz w:val="24"/>
          <w:szCs w:val="24"/>
        </w:rPr>
        <w:t xml:space="preserve">от ФОТ </w:t>
      </w:r>
      <w:r w:rsidRPr="005116CC">
        <w:rPr>
          <w:rFonts w:ascii="Times New Roman" w:hAnsi="Times New Roman"/>
          <w:bCs/>
          <w:sz w:val="25"/>
          <w:szCs w:val="25"/>
        </w:rPr>
        <w:t>или 743,35 тыс. рублей.</w:t>
      </w:r>
    </w:p>
    <w:p w:rsidR="00497D88" w:rsidRPr="005116CC" w:rsidRDefault="00497D88" w:rsidP="00497D88">
      <w:pPr>
        <w:pStyle w:val="a7"/>
        <w:ind w:left="568"/>
        <w:jc w:val="both"/>
        <w:rPr>
          <w:rFonts w:ascii="Times New Roman" w:hAnsi="Times New Roman"/>
          <w:sz w:val="24"/>
          <w:szCs w:val="24"/>
        </w:rPr>
      </w:pPr>
      <w:r w:rsidRPr="005116CC">
        <w:rPr>
          <w:rFonts w:ascii="Times New Roman" w:hAnsi="Times New Roman"/>
          <w:sz w:val="24"/>
          <w:szCs w:val="24"/>
        </w:rPr>
        <w:t>- Текущий ремонт и аварийно-восстановительные работы.</w:t>
      </w:r>
    </w:p>
    <w:p w:rsidR="00497D88" w:rsidRPr="00794618" w:rsidRDefault="00497D88" w:rsidP="00497D88">
      <w:pPr>
        <w:pStyle w:val="a7"/>
        <w:ind w:firstLine="568"/>
        <w:jc w:val="both"/>
        <w:rPr>
          <w:rFonts w:ascii="Times New Roman" w:hAnsi="Times New Roman"/>
          <w:sz w:val="24"/>
          <w:szCs w:val="24"/>
        </w:rPr>
      </w:pPr>
      <w:r w:rsidRPr="00794618">
        <w:rPr>
          <w:rFonts w:ascii="Times New Roman" w:hAnsi="Times New Roman"/>
          <w:bCs/>
          <w:sz w:val="25"/>
          <w:szCs w:val="25"/>
        </w:rPr>
        <w:t xml:space="preserve">В целях соблюдения доступности тарифов регулируемой организации для потребителей текущий ремонт и </w:t>
      </w:r>
      <w:r w:rsidRPr="00794618">
        <w:rPr>
          <w:rFonts w:ascii="Times New Roman" w:hAnsi="Times New Roman"/>
          <w:sz w:val="24"/>
          <w:szCs w:val="24"/>
        </w:rPr>
        <w:t>аварийно-восстановительные работы</w:t>
      </w:r>
      <w:r w:rsidRPr="00794618">
        <w:rPr>
          <w:rFonts w:ascii="Times New Roman" w:hAnsi="Times New Roman"/>
          <w:bCs/>
          <w:sz w:val="25"/>
          <w:szCs w:val="25"/>
        </w:rPr>
        <w:t xml:space="preserve"> </w:t>
      </w:r>
      <w:r>
        <w:rPr>
          <w:rFonts w:ascii="Times New Roman" w:hAnsi="Times New Roman"/>
          <w:bCs/>
          <w:sz w:val="25"/>
          <w:szCs w:val="25"/>
        </w:rPr>
        <w:t>предприятию предложено выполнять за счет экономии средств по 2015 году и частично за счет арендодателя, поскольку предприятием не был предоставлен расчет арендной платы.</w:t>
      </w:r>
    </w:p>
    <w:p w:rsidR="00497D88" w:rsidRPr="005116CC" w:rsidRDefault="00497D88" w:rsidP="00497D88">
      <w:pPr>
        <w:pStyle w:val="a3"/>
        <w:spacing w:after="0" w:line="240" w:lineRule="auto"/>
        <w:ind w:left="0" w:firstLine="568"/>
        <w:jc w:val="both"/>
        <w:rPr>
          <w:rFonts w:ascii="Times New Roman" w:hAnsi="Times New Roman"/>
          <w:bCs/>
          <w:sz w:val="25"/>
          <w:szCs w:val="25"/>
        </w:rPr>
      </w:pPr>
      <w:r>
        <w:rPr>
          <w:rFonts w:ascii="Times New Roman" w:hAnsi="Times New Roman"/>
          <w:bCs/>
          <w:sz w:val="25"/>
          <w:szCs w:val="25"/>
        </w:rPr>
        <w:t>3.</w:t>
      </w:r>
      <w:r>
        <w:rPr>
          <w:rFonts w:ascii="Times New Roman" w:hAnsi="Times New Roman"/>
          <w:bCs/>
          <w:sz w:val="25"/>
          <w:szCs w:val="25"/>
        </w:rPr>
        <w:tab/>
      </w:r>
      <w:r w:rsidRPr="005116CC">
        <w:rPr>
          <w:rFonts w:ascii="Times New Roman" w:hAnsi="Times New Roman"/>
          <w:bCs/>
          <w:sz w:val="25"/>
          <w:szCs w:val="25"/>
        </w:rPr>
        <w:t>Цеховые расходы</w:t>
      </w:r>
    </w:p>
    <w:p w:rsidR="00497D88" w:rsidRPr="005116CC" w:rsidRDefault="00497D88" w:rsidP="00497D88">
      <w:pPr>
        <w:pStyle w:val="a7"/>
        <w:ind w:left="568"/>
        <w:jc w:val="both"/>
        <w:rPr>
          <w:rFonts w:ascii="Times New Roman" w:hAnsi="Times New Roman"/>
          <w:sz w:val="24"/>
          <w:szCs w:val="24"/>
        </w:rPr>
      </w:pPr>
      <w:r w:rsidRPr="005116CC">
        <w:rPr>
          <w:rFonts w:ascii="Times New Roman" w:hAnsi="Times New Roman"/>
          <w:sz w:val="24"/>
          <w:szCs w:val="24"/>
        </w:rPr>
        <w:t>- Расходы на оплату труда  цехового персонала.</w:t>
      </w:r>
    </w:p>
    <w:p w:rsidR="00497D88" w:rsidRPr="005116CC" w:rsidRDefault="00497D88" w:rsidP="00497D88">
      <w:pPr>
        <w:pStyle w:val="a7"/>
        <w:ind w:firstLine="568"/>
        <w:jc w:val="both"/>
        <w:rPr>
          <w:rFonts w:ascii="Times New Roman" w:hAnsi="Times New Roman"/>
          <w:sz w:val="24"/>
          <w:szCs w:val="24"/>
        </w:rPr>
      </w:pPr>
      <w:r w:rsidRPr="005116CC">
        <w:rPr>
          <w:rFonts w:ascii="Times New Roman" w:hAnsi="Times New Roman"/>
          <w:sz w:val="24"/>
          <w:szCs w:val="24"/>
        </w:rPr>
        <w:t xml:space="preserve">Затраты по статье снижены на 198,49 тыс. руб. и составят 911,34 тыс. руб. Затраты рассчитаны на основании штатного расписания предприятия. </w:t>
      </w:r>
      <w:r w:rsidRPr="005116CC">
        <w:rPr>
          <w:rFonts w:ascii="Times New Roman" w:hAnsi="Times New Roman"/>
          <w:bCs/>
          <w:sz w:val="25"/>
          <w:szCs w:val="25"/>
        </w:rPr>
        <w:t>Численность цехового персонала рассчитана департаментом в соответствии со штатным расписанием предприятия и распределена между сферами деятельности согласно учетной политике организации и составила 4,09 ед.</w:t>
      </w:r>
      <w:r w:rsidRPr="005116CC">
        <w:rPr>
          <w:rFonts w:ascii="Times New Roman" w:hAnsi="Times New Roman"/>
          <w:sz w:val="24"/>
          <w:szCs w:val="24"/>
        </w:rPr>
        <w:t xml:space="preserve"> Средняя  заработная плата принята в размере 18574,49 рублей, с учетом  индексации на 106,4% со 2-го полугодия 2016 года.</w:t>
      </w:r>
    </w:p>
    <w:p w:rsidR="00497D88" w:rsidRPr="005116CC" w:rsidRDefault="00497D88" w:rsidP="00497D88">
      <w:pPr>
        <w:spacing w:after="0" w:line="240" w:lineRule="auto"/>
        <w:ind w:firstLine="709"/>
        <w:jc w:val="both"/>
        <w:rPr>
          <w:rFonts w:ascii="Times New Roman" w:hAnsi="Times New Roman"/>
          <w:bCs/>
          <w:sz w:val="25"/>
          <w:szCs w:val="25"/>
        </w:rPr>
      </w:pPr>
      <w:r w:rsidRPr="005116CC">
        <w:rPr>
          <w:rFonts w:ascii="Times New Roman" w:hAnsi="Times New Roman"/>
          <w:bCs/>
          <w:sz w:val="25"/>
          <w:szCs w:val="25"/>
        </w:rPr>
        <w:t xml:space="preserve">-  Отчисления </w:t>
      </w:r>
      <w:r w:rsidRPr="005116CC">
        <w:rPr>
          <w:rFonts w:ascii="Times New Roman" w:hAnsi="Times New Roman"/>
          <w:sz w:val="24"/>
          <w:szCs w:val="24"/>
        </w:rPr>
        <w:t>на социальные нужды</w:t>
      </w:r>
      <w:r w:rsidRPr="005116CC">
        <w:rPr>
          <w:rFonts w:ascii="Times New Roman" w:hAnsi="Times New Roman"/>
          <w:bCs/>
          <w:sz w:val="25"/>
          <w:szCs w:val="25"/>
        </w:rPr>
        <w:t xml:space="preserve"> от заработной платы цехового персонала составили 30,20% </w:t>
      </w:r>
      <w:r w:rsidRPr="005116CC">
        <w:rPr>
          <w:rFonts w:ascii="Times New Roman" w:hAnsi="Times New Roman"/>
          <w:sz w:val="24"/>
          <w:szCs w:val="24"/>
        </w:rPr>
        <w:t xml:space="preserve">от ФОТ </w:t>
      </w:r>
      <w:r w:rsidRPr="005116CC">
        <w:rPr>
          <w:rFonts w:ascii="Times New Roman" w:hAnsi="Times New Roman"/>
          <w:bCs/>
          <w:sz w:val="25"/>
          <w:szCs w:val="25"/>
        </w:rPr>
        <w:t>или 275,22 тыс. рублей.</w:t>
      </w:r>
    </w:p>
    <w:p w:rsidR="00497D88" w:rsidRPr="005116CC" w:rsidRDefault="00497D88" w:rsidP="00497D88">
      <w:pPr>
        <w:pStyle w:val="a7"/>
        <w:ind w:firstLine="708"/>
        <w:jc w:val="both"/>
        <w:rPr>
          <w:rFonts w:ascii="Times New Roman" w:hAnsi="Times New Roman"/>
          <w:sz w:val="24"/>
          <w:szCs w:val="24"/>
        </w:rPr>
      </w:pPr>
      <w:r w:rsidRPr="005116CC">
        <w:rPr>
          <w:rFonts w:ascii="Times New Roman" w:hAnsi="Times New Roman"/>
          <w:sz w:val="24"/>
          <w:szCs w:val="24"/>
        </w:rPr>
        <w:t>- Цеховые расходы.</w:t>
      </w:r>
    </w:p>
    <w:p w:rsidR="00497D88" w:rsidRDefault="00497D88" w:rsidP="00497D88">
      <w:pPr>
        <w:pStyle w:val="a7"/>
        <w:ind w:firstLine="708"/>
        <w:jc w:val="both"/>
        <w:rPr>
          <w:rFonts w:ascii="Times New Roman" w:hAnsi="Times New Roman"/>
          <w:bCs/>
          <w:sz w:val="25"/>
          <w:szCs w:val="25"/>
        </w:rPr>
      </w:pPr>
      <w:r>
        <w:rPr>
          <w:rFonts w:ascii="Times New Roman" w:hAnsi="Times New Roman"/>
          <w:bCs/>
          <w:sz w:val="25"/>
          <w:szCs w:val="25"/>
        </w:rPr>
        <w:t xml:space="preserve">В целях </w:t>
      </w:r>
      <w:r w:rsidRPr="00794618">
        <w:rPr>
          <w:rFonts w:ascii="Times New Roman" w:hAnsi="Times New Roman"/>
          <w:bCs/>
          <w:sz w:val="25"/>
          <w:szCs w:val="25"/>
        </w:rPr>
        <w:t xml:space="preserve">соблюдения доступности тарифов регулируемой организации для потребителей </w:t>
      </w:r>
      <w:r>
        <w:rPr>
          <w:rFonts w:ascii="Times New Roman" w:hAnsi="Times New Roman"/>
          <w:bCs/>
          <w:sz w:val="25"/>
          <w:szCs w:val="25"/>
        </w:rPr>
        <w:t xml:space="preserve">и с учетом включения экономически-обоснованных расходов по 2014 году (приказ ФСТ России от 06.04.2015 года № 635-д) и экономии средств за 2015 год при расчете НВВ по водоотведению </w:t>
      </w:r>
      <w:r w:rsidRPr="00794618">
        <w:rPr>
          <w:rFonts w:ascii="Times New Roman" w:hAnsi="Times New Roman"/>
          <w:bCs/>
          <w:sz w:val="25"/>
          <w:szCs w:val="25"/>
        </w:rPr>
        <w:t>затраты на цеховые расходы</w:t>
      </w:r>
      <w:r>
        <w:rPr>
          <w:rFonts w:ascii="Times New Roman" w:hAnsi="Times New Roman"/>
          <w:bCs/>
          <w:sz w:val="25"/>
          <w:szCs w:val="25"/>
        </w:rPr>
        <w:t xml:space="preserve"> в сумме 96,54 тыс. рублей не включены в расчет тарифа</w:t>
      </w:r>
      <w:r w:rsidRPr="00794618">
        <w:rPr>
          <w:rFonts w:ascii="Times New Roman" w:hAnsi="Times New Roman"/>
          <w:bCs/>
          <w:sz w:val="25"/>
          <w:szCs w:val="25"/>
        </w:rPr>
        <w:t xml:space="preserve"> на 2016 год.</w:t>
      </w:r>
    </w:p>
    <w:p w:rsidR="00497D88" w:rsidRPr="0008787F" w:rsidRDefault="00497D88" w:rsidP="00497D88">
      <w:pPr>
        <w:pStyle w:val="a7"/>
        <w:ind w:firstLine="708"/>
        <w:jc w:val="both"/>
        <w:rPr>
          <w:rFonts w:ascii="Times New Roman" w:hAnsi="Times New Roman"/>
          <w:bCs/>
          <w:sz w:val="25"/>
          <w:szCs w:val="25"/>
        </w:rPr>
      </w:pPr>
      <w:r w:rsidRPr="0008787F">
        <w:rPr>
          <w:rFonts w:ascii="Times New Roman" w:hAnsi="Times New Roman"/>
          <w:bCs/>
          <w:sz w:val="25"/>
          <w:szCs w:val="25"/>
        </w:rPr>
        <w:t>4.</w:t>
      </w:r>
      <w:r w:rsidRPr="0008787F">
        <w:rPr>
          <w:rFonts w:ascii="Times New Roman" w:hAnsi="Times New Roman"/>
          <w:bCs/>
          <w:sz w:val="25"/>
          <w:szCs w:val="25"/>
        </w:rPr>
        <w:tab/>
        <w:t>Административные расходы</w:t>
      </w:r>
    </w:p>
    <w:p w:rsidR="00497D88" w:rsidRPr="0008787F" w:rsidRDefault="00497D88" w:rsidP="00497D88">
      <w:pPr>
        <w:pStyle w:val="a7"/>
        <w:ind w:firstLine="708"/>
        <w:jc w:val="both"/>
        <w:rPr>
          <w:rFonts w:ascii="Times New Roman" w:hAnsi="Times New Roman"/>
          <w:sz w:val="24"/>
          <w:szCs w:val="24"/>
        </w:rPr>
      </w:pPr>
      <w:r w:rsidRPr="0008787F">
        <w:rPr>
          <w:rFonts w:ascii="Times New Roman" w:hAnsi="Times New Roman"/>
          <w:sz w:val="24"/>
          <w:szCs w:val="24"/>
        </w:rPr>
        <w:t>- Расходы на оплату труда АУП.</w:t>
      </w:r>
    </w:p>
    <w:p w:rsidR="00497D88" w:rsidRPr="0008787F" w:rsidRDefault="00497D88" w:rsidP="00497D88">
      <w:pPr>
        <w:spacing w:after="0" w:line="240" w:lineRule="auto"/>
        <w:ind w:firstLine="709"/>
        <w:jc w:val="both"/>
        <w:rPr>
          <w:rFonts w:ascii="Times New Roman" w:hAnsi="Times New Roman"/>
          <w:bCs/>
          <w:sz w:val="25"/>
          <w:szCs w:val="25"/>
        </w:rPr>
      </w:pPr>
      <w:r w:rsidRPr="0008787F">
        <w:rPr>
          <w:rFonts w:ascii="Times New Roman" w:hAnsi="Times New Roman"/>
          <w:bCs/>
          <w:sz w:val="25"/>
          <w:szCs w:val="25"/>
        </w:rPr>
        <w:t xml:space="preserve">Средняя  заработная плата АУП принята по расчету департамента и в соответствии со штатным расписанием предприятия и с индексацией во 2-м полугодии 2016 г. на 106,4%. Численность АУП рассчитана департаментом в соответствии со штатным расписанием предприятия и распределена между сферами деятельности согласно учетной политике организации и составила 3,18 ед. Затраты на заработную плату АУП составили 763,58 тыс. рублей. </w:t>
      </w:r>
      <w:r w:rsidRPr="0008787F">
        <w:rPr>
          <w:rFonts w:ascii="Times New Roman" w:hAnsi="Times New Roman"/>
          <w:sz w:val="25"/>
          <w:szCs w:val="25"/>
        </w:rPr>
        <w:t xml:space="preserve">В целях выравнивания уровня затрат между </w:t>
      </w:r>
      <w:r w:rsidRPr="0008787F">
        <w:rPr>
          <w:rFonts w:ascii="Times New Roman" w:hAnsi="Times New Roman"/>
          <w:sz w:val="25"/>
          <w:szCs w:val="25"/>
        </w:rPr>
        <w:lastRenderedPageBreak/>
        <w:t>сферами деятельности, в НВВ по водоснабжению перенесены с водоотведения по статье заработная плата АУП численность в количестве 4,6 ед. и затраты в размере 1103,00 тыс. рублей.</w:t>
      </w:r>
    </w:p>
    <w:p w:rsidR="00497D88" w:rsidRPr="0008787F" w:rsidRDefault="00497D88" w:rsidP="00497D88">
      <w:pPr>
        <w:pStyle w:val="a3"/>
        <w:spacing w:after="0" w:line="240" w:lineRule="auto"/>
        <w:ind w:left="0" w:firstLine="708"/>
        <w:jc w:val="both"/>
        <w:rPr>
          <w:rFonts w:ascii="Times New Roman" w:hAnsi="Times New Roman"/>
          <w:sz w:val="25"/>
          <w:szCs w:val="25"/>
        </w:rPr>
      </w:pPr>
      <w:r w:rsidRPr="0008787F">
        <w:rPr>
          <w:rFonts w:ascii="Times New Roman" w:hAnsi="Times New Roman"/>
          <w:bCs/>
          <w:sz w:val="25"/>
          <w:szCs w:val="25"/>
        </w:rPr>
        <w:t xml:space="preserve">-  Отчисления </w:t>
      </w:r>
      <w:r w:rsidRPr="0008787F">
        <w:rPr>
          <w:rFonts w:ascii="Times New Roman" w:hAnsi="Times New Roman"/>
          <w:sz w:val="24"/>
          <w:szCs w:val="24"/>
        </w:rPr>
        <w:t>на социальные нужды</w:t>
      </w:r>
      <w:r w:rsidRPr="0008787F">
        <w:rPr>
          <w:rFonts w:ascii="Times New Roman" w:hAnsi="Times New Roman"/>
          <w:bCs/>
          <w:sz w:val="25"/>
          <w:szCs w:val="25"/>
        </w:rPr>
        <w:t xml:space="preserve"> от заработной платы АУП составили 30,20% </w:t>
      </w:r>
      <w:r w:rsidRPr="0008787F">
        <w:rPr>
          <w:rFonts w:ascii="Times New Roman" w:hAnsi="Times New Roman"/>
          <w:sz w:val="24"/>
          <w:szCs w:val="24"/>
        </w:rPr>
        <w:t xml:space="preserve">от ФОТ </w:t>
      </w:r>
      <w:r w:rsidRPr="0008787F">
        <w:rPr>
          <w:rFonts w:ascii="Times New Roman" w:hAnsi="Times New Roman"/>
          <w:bCs/>
          <w:sz w:val="25"/>
          <w:szCs w:val="25"/>
        </w:rPr>
        <w:t xml:space="preserve">или 230,60 тыс. рублей. </w:t>
      </w:r>
      <w:r w:rsidRPr="0008787F">
        <w:rPr>
          <w:rFonts w:ascii="Times New Roman" w:hAnsi="Times New Roman"/>
          <w:sz w:val="25"/>
          <w:szCs w:val="25"/>
        </w:rPr>
        <w:t>В целях выравнивания уровня затрат между сферами деятельности, в НВВ по водоснабжению переброшены с водоотведения затраты по статье в размере 333,10 тыс. рублей.</w:t>
      </w:r>
    </w:p>
    <w:p w:rsidR="00497D88" w:rsidRPr="0008787F" w:rsidRDefault="00497D88" w:rsidP="00497D88">
      <w:pPr>
        <w:spacing w:after="0" w:line="240" w:lineRule="auto"/>
        <w:ind w:firstLine="708"/>
        <w:jc w:val="both"/>
        <w:rPr>
          <w:rFonts w:ascii="Times New Roman" w:hAnsi="Times New Roman"/>
          <w:sz w:val="24"/>
          <w:szCs w:val="24"/>
        </w:rPr>
      </w:pPr>
      <w:r w:rsidRPr="0008787F">
        <w:rPr>
          <w:rFonts w:ascii="Times New Roman" w:hAnsi="Times New Roman"/>
          <w:sz w:val="24"/>
          <w:szCs w:val="24"/>
        </w:rPr>
        <w:t>- Общехозяйственные  расходы.</w:t>
      </w:r>
    </w:p>
    <w:p w:rsidR="00497D88" w:rsidRDefault="00497D88" w:rsidP="00497D88">
      <w:pPr>
        <w:pStyle w:val="a7"/>
        <w:ind w:firstLine="708"/>
        <w:jc w:val="both"/>
        <w:rPr>
          <w:rFonts w:ascii="Times New Roman" w:hAnsi="Times New Roman"/>
          <w:bCs/>
          <w:sz w:val="25"/>
          <w:szCs w:val="25"/>
        </w:rPr>
      </w:pPr>
      <w:r>
        <w:rPr>
          <w:rFonts w:ascii="Times New Roman" w:hAnsi="Times New Roman"/>
          <w:bCs/>
          <w:sz w:val="25"/>
          <w:szCs w:val="25"/>
        </w:rPr>
        <w:t xml:space="preserve">В целях </w:t>
      </w:r>
      <w:r w:rsidRPr="00794618">
        <w:rPr>
          <w:rFonts w:ascii="Times New Roman" w:hAnsi="Times New Roman"/>
          <w:bCs/>
          <w:sz w:val="25"/>
          <w:szCs w:val="25"/>
        </w:rPr>
        <w:t xml:space="preserve">соблюдения доступности тарифов регулируемой организации для потребителей </w:t>
      </w:r>
      <w:r>
        <w:rPr>
          <w:rFonts w:ascii="Times New Roman" w:hAnsi="Times New Roman"/>
          <w:bCs/>
          <w:sz w:val="25"/>
          <w:szCs w:val="25"/>
        </w:rPr>
        <w:t xml:space="preserve">и с учетом включения экономически-обоснованных расходов по 2014 году (приказ ФСТ России от 06.04.2015 года № 635-д) при расчете НВВ по водоотведению </w:t>
      </w:r>
      <w:r w:rsidRPr="00794618">
        <w:rPr>
          <w:rFonts w:ascii="Times New Roman" w:hAnsi="Times New Roman"/>
          <w:bCs/>
          <w:sz w:val="25"/>
          <w:szCs w:val="25"/>
        </w:rPr>
        <w:t xml:space="preserve">затраты на </w:t>
      </w:r>
      <w:r>
        <w:rPr>
          <w:rFonts w:ascii="Times New Roman" w:hAnsi="Times New Roman"/>
          <w:bCs/>
          <w:sz w:val="25"/>
          <w:szCs w:val="25"/>
        </w:rPr>
        <w:t>общехозяйственные</w:t>
      </w:r>
      <w:r w:rsidRPr="00794618">
        <w:rPr>
          <w:rFonts w:ascii="Times New Roman" w:hAnsi="Times New Roman"/>
          <w:bCs/>
          <w:sz w:val="25"/>
          <w:szCs w:val="25"/>
        </w:rPr>
        <w:t xml:space="preserve"> расходы</w:t>
      </w:r>
      <w:r>
        <w:rPr>
          <w:rFonts w:ascii="Times New Roman" w:hAnsi="Times New Roman"/>
          <w:bCs/>
          <w:sz w:val="25"/>
          <w:szCs w:val="25"/>
        </w:rPr>
        <w:t xml:space="preserve"> в сумме 1721,58 тыс. рублей не включены в расчет тарифа</w:t>
      </w:r>
      <w:r w:rsidRPr="00794618">
        <w:rPr>
          <w:rFonts w:ascii="Times New Roman" w:hAnsi="Times New Roman"/>
          <w:bCs/>
          <w:sz w:val="25"/>
          <w:szCs w:val="25"/>
        </w:rPr>
        <w:t xml:space="preserve"> на 2016 год.</w:t>
      </w:r>
    </w:p>
    <w:p w:rsidR="00497D88" w:rsidRPr="0008787F" w:rsidRDefault="00497D88" w:rsidP="00497D88">
      <w:pPr>
        <w:pStyle w:val="a7"/>
        <w:ind w:firstLine="708"/>
        <w:jc w:val="both"/>
        <w:rPr>
          <w:rFonts w:ascii="Times New Roman" w:hAnsi="Times New Roman"/>
          <w:bCs/>
          <w:sz w:val="25"/>
          <w:szCs w:val="25"/>
        </w:rPr>
      </w:pPr>
      <w:r w:rsidRPr="0008787F">
        <w:rPr>
          <w:rFonts w:ascii="Times New Roman" w:hAnsi="Times New Roman"/>
          <w:bCs/>
          <w:sz w:val="25"/>
          <w:szCs w:val="25"/>
        </w:rPr>
        <w:t>5.</w:t>
      </w:r>
      <w:r w:rsidRPr="0008787F">
        <w:rPr>
          <w:rFonts w:ascii="Times New Roman" w:hAnsi="Times New Roman"/>
          <w:bCs/>
          <w:sz w:val="25"/>
          <w:szCs w:val="25"/>
        </w:rPr>
        <w:tab/>
      </w:r>
      <w:r w:rsidRPr="0008787F">
        <w:rPr>
          <w:rFonts w:ascii="Times New Roman" w:hAnsi="Times New Roman"/>
          <w:sz w:val="24"/>
          <w:szCs w:val="24"/>
        </w:rPr>
        <w:t>Сбытовые расходы гарантирующей организации</w:t>
      </w:r>
    </w:p>
    <w:p w:rsidR="00497D88" w:rsidRDefault="00497D88" w:rsidP="00497D88">
      <w:pPr>
        <w:pStyle w:val="a7"/>
        <w:ind w:firstLine="708"/>
        <w:jc w:val="both"/>
        <w:rPr>
          <w:rFonts w:ascii="Times New Roman" w:hAnsi="Times New Roman"/>
          <w:bCs/>
          <w:sz w:val="25"/>
          <w:szCs w:val="25"/>
        </w:rPr>
      </w:pPr>
      <w:r w:rsidRPr="0008787F">
        <w:rPr>
          <w:rFonts w:ascii="Times New Roman" w:hAnsi="Times New Roman"/>
          <w:bCs/>
          <w:sz w:val="25"/>
          <w:szCs w:val="25"/>
        </w:rPr>
        <w:t xml:space="preserve">В виду отсутствия расчета сбытовых расходов в предоставленных предприятием подтверждающих затраты материалах затраты на </w:t>
      </w:r>
      <w:r w:rsidRPr="0008787F">
        <w:rPr>
          <w:rFonts w:ascii="Times New Roman" w:hAnsi="Times New Roman"/>
          <w:sz w:val="24"/>
          <w:szCs w:val="24"/>
        </w:rPr>
        <w:t>сбытовые расходы гарантирующей организации</w:t>
      </w:r>
      <w:r w:rsidRPr="0008787F">
        <w:rPr>
          <w:rFonts w:ascii="Times New Roman" w:hAnsi="Times New Roman"/>
          <w:bCs/>
          <w:sz w:val="25"/>
          <w:szCs w:val="25"/>
        </w:rPr>
        <w:t xml:space="preserve"> исключены из НВВ на 2016 год.</w:t>
      </w:r>
    </w:p>
    <w:p w:rsidR="00497D88" w:rsidRPr="0008787F" w:rsidRDefault="00497D88" w:rsidP="00497D88">
      <w:pPr>
        <w:pStyle w:val="a7"/>
        <w:ind w:firstLine="708"/>
        <w:jc w:val="both"/>
        <w:rPr>
          <w:rFonts w:ascii="Times New Roman" w:hAnsi="Times New Roman"/>
          <w:bCs/>
          <w:sz w:val="25"/>
          <w:szCs w:val="25"/>
        </w:rPr>
      </w:pPr>
      <w:r w:rsidRPr="0008787F">
        <w:rPr>
          <w:rFonts w:ascii="Times New Roman" w:hAnsi="Times New Roman"/>
          <w:bCs/>
          <w:sz w:val="25"/>
          <w:szCs w:val="25"/>
        </w:rPr>
        <w:t>6.</w:t>
      </w:r>
      <w:r w:rsidRPr="0008787F">
        <w:rPr>
          <w:rFonts w:ascii="Times New Roman" w:hAnsi="Times New Roman"/>
          <w:bCs/>
          <w:sz w:val="25"/>
          <w:szCs w:val="25"/>
        </w:rPr>
        <w:tab/>
        <w:t>Расходы на амортизацию основных средств</w:t>
      </w:r>
    </w:p>
    <w:p w:rsidR="00497D88" w:rsidRDefault="00497D88" w:rsidP="00497D88">
      <w:pPr>
        <w:autoSpaceDE w:val="0"/>
        <w:autoSpaceDN w:val="0"/>
        <w:adjustRightInd w:val="0"/>
        <w:spacing w:after="0" w:line="240" w:lineRule="auto"/>
        <w:ind w:firstLine="708"/>
        <w:jc w:val="both"/>
        <w:rPr>
          <w:rFonts w:ascii="Times New Roman" w:hAnsi="Times New Roman"/>
          <w:bCs/>
          <w:sz w:val="25"/>
          <w:szCs w:val="25"/>
        </w:rPr>
      </w:pPr>
      <w:r w:rsidRPr="0008787F">
        <w:rPr>
          <w:rFonts w:ascii="Times New Roman" w:hAnsi="Times New Roman"/>
          <w:bCs/>
          <w:sz w:val="25"/>
          <w:szCs w:val="25"/>
        </w:rPr>
        <w:t xml:space="preserve">Амортизационные отчисления приняты по расчету департамента на основании предоставленных материалов. В расчет тарифа по водоотведению вошли амортизационные отчисления на расходометр с интегратором акустический ЭХО-Р-0.2, электродвигатель АИР 200 М 4 и в соответствии с учетной политикой организации по видам услуг распределены амортизационные отчисления на годромолот </w:t>
      </w:r>
      <w:r w:rsidRPr="0008787F">
        <w:rPr>
          <w:rFonts w:ascii="Times New Roman" w:hAnsi="Times New Roman"/>
          <w:bCs/>
          <w:sz w:val="25"/>
          <w:szCs w:val="25"/>
          <w:lang w:val="en-US"/>
        </w:rPr>
        <w:t>Impuls</w:t>
      </w:r>
      <w:r w:rsidRPr="0008787F">
        <w:rPr>
          <w:rFonts w:ascii="Times New Roman" w:hAnsi="Times New Roman"/>
          <w:bCs/>
          <w:sz w:val="25"/>
          <w:szCs w:val="25"/>
        </w:rPr>
        <w:t xml:space="preserve"> 120 и электродвигатель АИР 280 М 2 132. Расходы по статье составили  73,42 тыс. рублей.</w:t>
      </w:r>
    </w:p>
    <w:p w:rsidR="00497D88" w:rsidRPr="0008787F" w:rsidRDefault="00497D88" w:rsidP="00497D88">
      <w:pPr>
        <w:autoSpaceDE w:val="0"/>
        <w:autoSpaceDN w:val="0"/>
        <w:adjustRightInd w:val="0"/>
        <w:spacing w:after="0" w:line="240" w:lineRule="auto"/>
        <w:ind w:firstLine="708"/>
        <w:jc w:val="both"/>
        <w:rPr>
          <w:rFonts w:ascii="Times New Roman" w:hAnsi="Times New Roman"/>
          <w:bCs/>
          <w:sz w:val="25"/>
          <w:szCs w:val="25"/>
        </w:rPr>
      </w:pPr>
      <w:r>
        <w:rPr>
          <w:rFonts w:ascii="Times New Roman" w:hAnsi="Times New Roman"/>
          <w:bCs/>
          <w:sz w:val="25"/>
          <w:szCs w:val="25"/>
        </w:rPr>
        <w:t>7</w:t>
      </w:r>
      <w:r w:rsidRPr="0008787F">
        <w:rPr>
          <w:rFonts w:ascii="Times New Roman" w:hAnsi="Times New Roman"/>
          <w:bCs/>
          <w:sz w:val="25"/>
          <w:szCs w:val="25"/>
        </w:rPr>
        <w:t>.</w:t>
      </w:r>
      <w:r w:rsidRPr="0008787F">
        <w:rPr>
          <w:rFonts w:ascii="Times New Roman" w:hAnsi="Times New Roman"/>
          <w:bCs/>
          <w:sz w:val="25"/>
          <w:szCs w:val="25"/>
        </w:rPr>
        <w:tab/>
        <w:t>Расходы на арендную плату</w:t>
      </w:r>
    </w:p>
    <w:p w:rsidR="00497D88" w:rsidRDefault="00497D88" w:rsidP="00497D88">
      <w:pPr>
        <w:autoSpaceDE w:val="0"/>
        <w:autoSpaceDN w:val="0"/>
        <w:adjustRightInd w:val="0"/>
        <w:spacing w:after="0" w:line="240" w:lineRule="auto"/>
        <w:ind w:firstLine="708"/>
        <w:jc w:val="both"/>
        <w:rPr>
          <w:rFonts w:ascii="Times New Roman" w:hAnsi="Times New Roman"/>
          <w:bCs/>
          <w:sz w:val="25"/>
          <w:szCs w:val="25"/>
          <w:highlight w:val="green"/>
        </w:rPr>
      </w:pPr>
      <w:r w:rsidRPr="0008787F">
        <w:rPr>
          <w:rFonts w:ascii="Times New Roman" w:hAnsi="Times New Roman"/>
          <w:bCs/>
          <w:sz w:val="25"/>
          <w:szCs w:val="25"/>
        </w:rPr>
        <w:t>Арендная плата за имущество, необходимое для осуществления регулируемой деятельности по водоотведению, и транспортные средства принята в соответствии с договорами аренды в размере 501,07 тыс. рублей.</w:t>
      </w:r>
    </w:p>
    <w:p w:rsidR="00497D88" w:rsidRPr="0008787F" w:rsidRDefault="00497D88" w:rsidP="00497D88">
      <w:pPr>
        <w:autoSpaceDE w:val="0"/>
        <w:autoSpaceDN w:val="0"/>
        <w:adjustRightInd w:val="0"/>
        <w:spacing w:after="0" w:line="240" w:lineRule="auto"/>
        <w:ind w:firstLine="708"/>
        <w:jc w:val="both"/>
        <w:rPr>
          <w:rFonts w:ascii="Times New Roman" w:hAnsi="Times New Roman"/>
          <w:bCs/>
          <w:sz w:val="25"/>
          <w:szCs w:val="25"/>
        </w:rPr>
      </w:pPr>
      <w:r w:rsidRPr="0008787F">
        <w:rPr>
          <w:rFonts w:ascii="Times New Roman" w:hAnsi="Times New Roman"/>
          <w:bCs/>
          <w:sz w:val="25"/>
          <w:szCs w:val="25"/>
        </w:rPr>
        <w:t>8.</w:t>
      </w:r>
      <w:r w:rsidRPr="0008787F">
        <w:rPr>
          <w:rFonts w:ascii="Times New Roman" w:hAnsi="Times New Roman"/>
          <w:bCs/>
          <w:sz w:val="25"/>
          <w:szCs w:val="25"/>
        </w:rPr>
        <w:tab/>
      </w:r>
      <w:r w:rsidRPr="0008787F">
        <w:rPr>
          <w:rFonts w:ascii="Times New Roman" w:hAnsi="Times New Roman"/>
          <w:sz w:val="24"/>
          <w:szCs w:val="24"/>
        </w:rPr>
        <w:t>Налоги и сборы, включаемые в себестоимость.</w:t>
      </w:r>
    </w:p>
    <w:p w:rsidR="00497D88" w:rsidRDefault="00497D88" w:rsidP="00497D88">
      <w:pPr>
        <w:autoSpaceDE w:val="0"/>
        <w:autoSpaceDN w:val="0"/>
        <w:adjustRightInd w:val="0"/>
        <w:spacing w:after="0" w:line="240" w:lineRule="auto"/>
        <w:ind w:firstLine="708"/>
        <w:jc w:val="both"/>
        <w:rPr>
          <w:rFonts w:ascii="Times New Roman" w:hAnsi="Times New Roman"/>
          <w:bCs/>
          <w:sz w:val="25"/>
          <w:szCs w:val="25"/>
        </w:rPr>
      </w:pPr>
      <w:r w:rsidRPr="0008787F">
        <w:rPr>
          <w:rFonts w:ascii="Times New Roman" w:hAnsi="Times New Roman"/>
          <w:bCs/>
          <w:sz w:val="25"/>
          <w:szCs w:val="25"/>
        </w:rPr>
        <w:t xml:space="preserve">Расходы по уплате налога по УСН составили 55,06 тыс. рублей. В целях соблюдения доступности тарифов регулируемой организации для потребителей (Распоряжение Правительства Российской Федерации, Постановление губернатора Костромской области) плата за загрязнение окружающей среды принята по фактическим данным предприятия за 2014 год в размере 1,20 тыс. рублей. Таким образом в статью затрат приняты расходы в размере 56,26 тыс. рублей. </w:t>
      </w:r>
      <w:r w:rsidRPr="0008787F">
        <w:rPr>
          <w:rFonts w:ascii="Times New Roman" w:hAnsi="Times New Roman"/>
          <w:sz w:val="25"/>
          <w:szCs w:val="25"/>
        </w:rPr>
        <w:t>В целях выравнивания уровня затрат между сферами деятельности, в НВВ по водоснабжению перенесены расходы с водоотведения по статье налоги и сборы (налог по УСН) в размере 95,94 тыс. рублей.</w:t>
      </w:r>
    </w:p>
    <w:p w:rsidR="00497D88" w:rsidRPr="0008787F" w:rsidRDefault="00497D88" w:rsidP="00497D88">
      <w:pPr>
        <w:autoSpaceDE w:val="0"/>
        <w:autoSpaceDN w:val="0"/>
        <w:adjustRightInd w:val="0"/>
        <w:spacing w:after="0" w:line="240" w:lineRule="auto"/>
        <w:ind w:firstLine="708"/>
        <w:jc w:val="both"/>
        <w:rPr>
          <w:rFonts w:ascii="Times New Roman" w:hAnsi="Times New Roman"/>
          <w:bCs/>
          <w:sz w:val="25"/>
          <w:szCs w:val="25"/>
        </w:rPr>
      </w:pPr>
      <w:r>
        <w:rPr>
          <w:rFonts w:ascii="Times New Roman" w:hAnsi="Times New Roman"/>
          <w:bCs/>
          <w:sz w:val="25"/>
          <w:szCs w:val="25"/>
        </w:rPr>
        <w:t>9.</w:t>
      </w:r>
      <w:r>
        <w:rPr>
          <w:rFonts w:ascii="Times New Roman" w:hAnsi="Times New Roman"/>
          <w:bCs/>
          <w:sz w:val="25"/>
          <w:szCs w:val="25"/>
        </w:rPr>
        <w:tab/>
      </w:r>
      <w:r w:rsidRPr="0008787F">
        <w:rPr>
          <w:rFonts w:ascii="Times New Roman" w:hAnsi="Times New Roman"/>
          <w:sz w:val="25"/>
          <w:szCs w:val="25"/>
        </w:rPr>
        <w:t>Валовая прибыль</w:t>
      </w:r>
    </w:p>
    <w:p w:rsidR="00497D88" w:rsidRDefault="00497D88" w:rsidP="00497D88">
      <w:pPr>
        <w:pStyle w:val="a7"/>
        <w:ind w:firstLine="708"/>
        <w:jc w:val="both"/>
        <w:rPr>
          <w:rFonts w:ascii="Times New Roman" w:hAnsi="Times New Roman"/>
          <w:bCs/>
          <w:sz w:val="25"/>
          <w:szCs w:val="25"/>
        </w:rPr>
      </w:pPr>
      <w:r w:rsidRPr="0008787F">
        <w:rPr>
          <w:rFonts w:ascii="Times New Roman" w:hAnsi="Times New Roman"/>
          <w:bCs/>
          <w:sz w:val="25"/>
          <w:szCs w:val="25"/>
        </w:rPr>
        <w:t xml:space="preserve">В виду отсутствия расчета валовой прибыли в предоставленных предприятием подтверждающих затраты материалах затраты на </w:t>
      </w:r>
      <w:r w:rsidRPr="0008787F">
        <w:rPr>
          <w:rFonts w:ascii="Times New Roman" w:hAnsi="Times New Roman"/>
          <w:sz w:val="24"/>
          <w:szCs w:val="24"/>
        </w:rPr>
        <w:t>сбытовые расходы гарантирующей организации</w:t>
      </w:r>
      <w:r w:rsidRPr="0008787F">
        <w:rPr>
          <w:rFonts w:ascii="Times New Roman" w:hAnsi="Times New Roman"/>
          <w:bCs/>
          <w:sz w:val="25"/>
          <w:szCs w:val="25"/>
        </w:rPr>
        <w:t xml:space="preserve"> исключены из НВВ на 2016 год.</w:t>
      </w:r>
    </w:p>
    <w:p w:rsidR="00497D88" w:rsidRPr="0008787F" w:rsidRDefault="00497D88" w:rsidP="00497D88">
      <w:pPr>
        <w:pStyle w:val="a7"/>
        <w:ind w:firstLine="708"/>
        <w:jc w:val="both"/>
        <w:rPr>
          <w:rFonts w:ascii="Times New Roman" w:hAnsi="Times New Roman"/>
          <w:bCs/>
          <w:sz w:val="25"/>
          <w:szCs w:val="25"/>
        </w:rPr>
      </w:pPr>
      <w:r w:rsidRPr="0008787F">
        <w:rPr>
          <w:rFonts w:ascii="Times New Roman" w:hAnsi="Times New Roman"/>
          <w:bCs/>
          <w:sz w:val="25"/>
          <w:szCs w:val="25"/>
        </w:rPr>
        <w:t>10.</w:t>
      </w:r>
      <w:r w:rsidRPr="0008787F">
        <w:rPr>
          <w:rFonts w:ascii="Times New Roman" w:hAnsi="Times New Roman"/>
          <w:bCs/>
          <w:sz w:val="25"/>
          <w:szCs w:val="25"/>
        </w:rPr>
        <w:tab/>
      </w:r>
      <w:r w:rsidRPr="0008787F">
        <w:rPr>
          <w:rFonts w:ascii="Times New Roman" w:hAnsi="Times New Roman"/>
          <w:sz w:val="25"/>
          <w:szCs w:val="25"/>
        </w:rPr>
        <w:t>Выпадающие доходы</w:t>
      </w:r>
    </w:p>
    <w:p w:rsidR="00497D88" w:rsidRDefault="00497D88" w:rsidP="00497D88">
      <w:pPr>
        <w:pStyle w:val="a7"/>
        <w:ind w:firstLine="708"/>
        <w:jc w:val="both"/>
        <w:rPr>
          <w:rFonts w:ascii="Times New Roman" w:hAnsi="Times New Roman"/>
          <w:bCs/>
          <w:sz w:val="25"/>
          <w:szCs w:val="25"/>
        </w:rPr>
      </w:pPr>
      <w:r>
        <w:rPr>
          <w:rFonts w:ascii="Times New Roman" w:hAnsi="Times New Roman"/>
          <w:sz w:val="25"/>
          <w:szCs w:val="25"/>
        </w:rPr>
        <w:t xml:space="preserve">При расчете </w:t>
      </w:r>
      <w:r w:rsidRPr="00794618">
        <w:rPr>
          <w:rFonts w:ascii="Times New Roman" w:hAnsi="Times New Roman"/>
          <w:sz w:val="25"/>
          <w:szCs w:val="25"/>
        </w:rPr>
        <w:t xml:space="preserve">НВВ по </w:t>
      </w:r>
      <w:r>
        <w:rPr>
          <w:rFonts w:ascii="Times New Roman" w:hAnsi="Times New Roman"/>
          <w:sz w:val="25"/>
          <w:szCs w:val="25"/>
        </w:rPr>
        <w:t>водоотведению</w:t>
      </w:r>
      <w:r w:rsidRPr="00794618">
        <w:rPr>
          <w:rFonts w:ascii="Times New Roman" w:hAnsi="Times New Roman"/>
          <w:sz w:val="25"/>
          <w:szCs w:val="25"/>
        </w:rPr>
        <w:t xml:space="preserve"> на 2016 год в соответствии с приказом ФСТ России от 06.04.2015 года № 635-д учтены </w:t>
      </w:r>
      <w:r>
        <w:rPr>
          <w:rFonts w:ascii="Times New Roman" w:hAnsi="Times New Roman"/>
          <w:sz w:val="25"/>
          <w:szCs w:val="25"/>
        </w:rPr>
        <w:t>экономически-обоснованные расходы по 2014 году</w:t>
      </w:r>
      <w:r w:rsidRPr="00794618">
        <w:rPr>
          <w:rFonts w:ascii="Times New Roman" w:hAnsi="Times New Roman"/>
          <w:sz w:val="25"/>
          <w:szCs w:val="25"/>
        </w:rPr>
        <w:t xml:space="preserve"> в размере </w:t>
      </w:r>
      <w:r>
        <w:rPr>
          <w:rFonts w:ascii="Times New Roman" w:hAnsi="Times New Roman"/>
          <w:sz w:val="25"/>
          <w:szCs w:val="25"/>
        </w:rPr>
        <w:t>3145,01</w:t>
      </w:r>
      <w:r w:rsidRPr="00794618">
        <w:rPr>
          <w:rFonts w:ascii="Times New Roman" w:hAnsi="Times New Roman"/>
          <w:sz w:val="25"/>
          <w:szCs w:val="25"/>
        </w:rPr>
        <w:t xml:space="preserve"> тыс. рублей.</w:t>
      </w:r>
    </w:p>
    <w:p w:rsidR="00497D88" w:rsidRPr="0008787F" w:rsidRDefault="00497D88" w:rsidP="00497D88">
      <w:pPr>
        <w:pStyle w:val="a7"/>
        <w:tabs>
          <w:tab w:val="left" w:pos="709"/>
        </w:tabs>
        <w:jc w:val="both"/>
        <w:rPr>
          <w:rFonts w:ascii="Times New Roman" w:hAnsi="Times New Roman"/>
          <w:sz w:val="24"/>
          <w:szCs w:val="24"/>
        </w:rPr>
      </w:pPr>
      <w:r w:rsidRPr="0008787F">
        <w:rPr>
          <w:rFonts w:ascii="Times New Roman" w:hAnsi="Times New Roman"/>
          <w:sz w:val="24"/>
          <w:szCs w:val="24"/>
        </w:rPr>
        <w:t xml:space="preserve">        На основании проведенного анализа технико-экономических показателей по тарифам на водоотведение для ООО «Горводоканал» на утверждение председателям Правления департамента государственного регулирования цен и тарифов Костромской области предлагаются экономически обоснованные тарифы на водоотведение на 2016 год:</w:t>
      </w:r>
    </w:p>
    <w:p w:rsidR="00497D88" w:rsidRPr="0008787F" w:rsidRDefault="00497D88" w:rsidP="00497D88">
      <w:pPr>
        <w:pStyle w:val="a7"/>
        <w:jc w:val="both"/>
        <w:rPr>
          <w:rFonts w:ascii="Times New Roman" w:hAnsi="Times New Roman"/>
          <w:sz w:val="24"/>
          <w:szCs w:val="24"/>
        </w:rPr>
      </w:pPr>
      <w:r w:rsidRPr="0008787F">
        <w:rPr>
          <w:rFonts w:ascii="Times New Roman" w:hAnsi="Times New Roman"/>
          <w:sz w:val="24"/>
          <w:szCs w:val="24"/>
        </w:rPr>
        <w:t>с 01.01. 2016 года – 60,53 руб./м3 (НДС не облагается);</w:t>
      </w:r>
    </w:p>
    <w:p w:rsidR="00497D88" w:rsidRPr="0008787F" w:rsidRDefault="00497D88" w:rsidP="00497D88">
      <w:pPr>
        <w:pStyle w:val="a7"/>
        <w:jc w:val="both"/>
        <w:rPr>
          <w:rFonts w:ascii="Times New Roman" w:hAnsi="Times New Roman"/>
          <w:sz w:val="24"/>
          <w:szCs w:val="24"/>
        </w:rPr>
      </w:pPr>
      <w:r w:rsidRPr="0008787F">
        <w:rPr>
          <w:rFonts w:ascii="Times New Roman" w:hAnsi="Times New Roman"/>
          <w:sz w:val="24"/>
          <w:szCs w:val="24"/>
        </w:rPr>
        <w:lastRenderedPageBreak/>
        <w:t xml:space="preserve">с 01.07. 2016 года – 63,07 руб./м3 (НДС не облагается). </w:t>
      </w:r>
    </w:p>
    <w:p w:rsidR="00497D88" w:rsidRDefault="00497D88" w:rsidP="00497D88">
      <w:pPr>
        <w:pStyle w:val="a7"/>
        <w:jc w:val="both"/>
        <w:rPr>
          <w:rFonts w:ascii="Times New Roman" w:hAnsi="Times New Roman"/>
          <w:sz w:val="24"/>
          <w:szCs w:val="24"/>
        </w:rPr>
      </w:pPr>
      <w:r w:rsidRPr="0008787F">
        <w:rPr>
          <w:rFonts w:ascii="Times New Roman" w:hAnsi="Times New Roman"/>
          <w:sz w:val="24"/>
          <w:szCs w:val="24"/>
        </w:rPr>
        <w:t>Рост тарифа (декабрь 2016 г. к декабрю 2015 г.) составит 104,20%.</w:t>
      </w:r>
    </w:p>
    <w:p w:rsidR="00497D88" w:rsidRPr="00F66543" w:rsidRDefault="00497D88" w:rsidP="00497D88">
      <w:pPr>
        <w:pStyle w:val="a7"/>
        <w:ind w:firstLine="708"/>
        <w:jc w:val="both"/>
        <w:rPr>
          <w:rFonts w:ascii="Times New Roman" w:hAnsi="Times New Roman"/>
          <w:sz w:val="24"/>
          <w:szCs w:val="24"/>
        </w:rPr>
      </w:pPr>
      <w:r w:rsidRPr="00F66543">
        <w:rPr>
          <w:rFonts w:ascii="Times New Roman" w:hAnsi="Times New Roman"/>
          <w:sz w:val="24"/>
          <w:szCs w:val="24"/>
        </w:rPr>
        <w:t>На заседании правления отсутствовал представитель от ООО «Горводоканал».</w:t>
      </w:r>
    </w:p>
    <w:p w:rsidR="003541E5" w:rsidRPr="00D51E2F" w:rsidRDefault="003541E5" w:rsidP="003541E5">
      <w:pPr>
        <w:pStyle w:val="aa"/>
        <w:ind w:firstLine="709"/>
        <w:rPr>
          <w:sz w:val="24"/>
          <w:szCs w:val="24"/>
        </w:rPr>
      </w:pPr>
      <w:r w:rsidRPr="00D51E2F">
        <w:rPr>
          <w:sz w:val="24"/>
          <w:szCs w:val="24"/>
        </w:rPr>
        <w:t>Солдатова И.Ю. – Принять предложение уполномоченного по делу.</w:t>
      </w:r>
    </w:p>
    <w:p w:rsidR="003541E5" w:rsidRDefault="003541E5" w:rsidP="00497D88">
      <w:pPr>
        <w:pStyle w:val="a7"/>
        <w:jc w:val="both"/>
        <w:rPr>
          <w:rFonts w:ascii="Times New Roman" w:hAnsi="Times New Roman"/>
          <w:b/>
          <w:sz w:val="24"/>
          <w:szCs w:val="24"/>
        </w:rPr>
      </w:pPr>
    </w:p>
    <w:p w:rsidR="00497D88" w:rsidRPr="00F66543" w:rsidRDefault="00497D88" w:rsidP="00497D88">
      <w:pPr>
        <w:pStyle w:val="a7"/>
        <w:jc w:val="both"/>
        <w:rPr>
          <w:rFonts w:ascii="Times New Roman" w:hAnsi="Times New Roman"/>
          <w:sz w:val="24"/>
          <w:szCs w:val="24"/>
        </w:rPr>
      </w:pPr>
      <w:r w:rsidRPr="00F66543">
        <w:rPr>
          <w:rFonts w:ascii="Times New Roman" w:hAnsi="Times New Roman"/>
          <w:b/>
          <w:sz w:val="24"/>
          <w:szCs w:val="24"/>
        </w:rPr>
        <w:t>РЕШИЛИ:</w:t>
      </w:r>
      <w:r w:rsidRPr="00F66543">
        <w:rPr>
          <w:rFonts w:ascii="Times New Roman" w:hAnsi="Times New Roman"/>
          <w:sz w:val="24"/>
          <w:szCs w:val="24"/>
        </w:rPr>
        <w:t xml:space="preserve"> </w:t>
      </w:r>
    </w:p>
    <w:p w:rsidR="00497D88" w:rsidRPr="00F66543" w:rsidRDefault="00497D88" w:rsidP="002E65D1">
      <w:pPr>
        <w:pStyle w:val="a7"/>
        <w:numPr>
          <w:ilvl w:val="0"/>
          <w:numId w:val="23"/>
        </w:numPr>
        <w:ind w:left="0" w:firstLine="360"/>
        <w:jc w:val="both"/>
        <w:rPr>
          <w:rFonts w:ascii="Times New Roman" w:hAnsi="Times New Roman"/>
          <w:sz w:val="24"/>
          <w:szCs w:val="24"/>
        </w:rPr>
      </w:pPr>
      <w:r w:rsidRPr="00F66543">
        <w:rPr>
          <w:rFonts w:ascii="Times New Roman" w:hAnsi="Times New Roman"/>
          <w:sz w:val="24"/>
          <w:szCs w:val="24"/>
        </w:rPr>
        <w:t>Утвердить производственную программу ООО «Горводоканал в сфере водоснабжения и водоотведения  на 2016 год.</w:t>
      </w:r>
    </w:p>
    <w:p w:rsidR="00497D88" w:rsidRPr="00F66543" w:rsidRDefault="00497D88" w:rsidP="002E65D1">
      <w:pPr>
        <w:pStyle w:val="a7"/>
        <w:numPr>
          <w:ilvl w:val="0"/>
          <w:numId w:val="23"/>
        </w:numPr>
        <w:ind w:left="0" w:firstLine="360"/>
        <w:jc w:val="both"/>
        <w:rPr>
          <w:rFonts w:ascii="Times New Roman" w:hAnsi="Times New Roman"/>
          <w:sz w:val="24"/>
          <w:szCs w:val="24"/>
        </w:rPr>
      </w:pPr>
      <w:r w:rsidRPr="00F66543">
        <w:rPr>
          <w:rFonts w:ascii="Times New Roman" w:hAnsi="Times New Roman"/>
          <w:sz w:val="24"/>
          <w:szCs w:val="24"/>
        </w:rPr>
        <w:t>Установить тарифы на питьевую воду и водоотведение для ООО «Горводоканал» на 2016 год:</w:t>
      </w:r>
    </w:p>
    <w:tbl>
      <w:tblPr>
        <w:tblW w:w="5000" w:type="pct"/>
        <w:tblCellMar>
          <w:top w:w="102" w:type="dxa"/>
          <w:left w:w="62" w:type="dxa"/>
          <w:bottom w:w="102" w:type="dxa"/>
          <w:right w:w="62" w:type="dxa"/>
        </w:tblCellMar>
        <w:tblLook w:val="0000"/>
      </w:tblPr>
      <w:tblGrid>
        <w:gridCol w:w="560"/>
        <w:gridCol w:w="3564"/>
        <w:gridCol w:w="1492"/>
        <w:gridCol w:w="1930"/>
        <w:gridCol w:w="1932"/>
      </w:tblGrid>
      <w:tr w:rsidR="00497D88" w:rsidRPr="00F66543" w:rsidTr="00025644">
        <w:trPr>
          <w:trHeight w:val="858"/>
        </w:trPr>
        <w:tc>
          <w:tcPr>
            <w:tcW w:w="296" w:type="pct"/>
            <w:tcBorders>
              <w:top w:val="single" w:sz="4" w:space="0" w:color="auto"/>
              <w:left w:val="single" w:sz="4" w:space="0" w:color="auto"/>
              <w:right w:val="single" w:sz="4" w:space="0" w:color="auto"/>
            </w:tcBorders>
            <w:vAlign w:val="center"/>
          </w:tcPr>
          <w:p w:rsidR="00497D88" w:rsidRPr="00F66543" w:rsidRDefault="00497D88" w:rsidP="00025644">
            <w:pPr>
              <w:pStyle w:val="ConsPlusNormal"/>
              <w:jc w:val="center"/>
            </w:pPr>
            <w:r w:rsidRPr="00F66543">
              <w:t>№ п/п</w:t>
            </w:r>
          </w:p>
        </w:tc>
        <w:tc>
          <w:tcPr>
            <w:tcW w:w="1880" w:type="pct"/>
            <w:tcBorders>
              <w:top w:val="single" w:sz="4" w:space="0" w:color="auto"/>
              <w:left w:val="single" w:sz="4" w:space="0" w:color="auto"/>
              <w:right w:val="single" w:sz="4" w:space="0" w:color="auto"/>
            </w:tcBorders>
            <w:vAlign w:val="center"/>
          </w:tcPr>
          <w:p w:rsidR="00497D88" w:rsidRPr="00F66543" w:rsidRDefault="00497D88" w:rsidP="00025644">
            <w:pPr>
              <w:pStyle w:val="ConsPlusNormal"/>
              <w:jc w:val="center"/>
            </w:pPr>
            <w:r w:rsidRPr="00F66543">
              <w:t>Категория потребителей</w:t>
            </w:r>
          </w:p>
        </w:tc>
        <w:tc>
          <w:tcPr>
            <w:tcW w:w="787" w:type="pct"/>
            <w:tcBorders>
              <w:top w:val="single" w:sz="4" w:space="0" w:color="auto"/>
              <w:left w:val="single" w:sz="4" w:space="0" w:color="auto"/>
              <w:right w:val="single" w:sz="4" w:space="0" w:color="auto"/>
            </w:tcBorders>
            <w:vAlign w:val="center"/>
          </w:tcPr>
          <w:p w:rsidR="00497D88" w:rsidRPr="00F66543" w:rsidRDefault="00497D88" w:rsidP="00025644">
            <w:pPr>
              <w:pStyle w:val="ConsPlusNormal"/>
              <w:jc w:val="center"/>
            </w:pPr>
            <w:r w:rsidRPr="00F66543">
              <w:t>ед. изм.</w:t>
            </w:r>
          </w:p>
        </w:tc>
        <w:tc>
          <w:tcPr>
            <w:tcW w:w="1018" w:type="pct"/>
            <w:tcBorders>
              <w:top w:val="single" w:sz="4" w:space="0" w:color="auto"/>
              <w:left w:val="single" w:sz="4" w:space="0" w:color="auto"/>
              <w:right w:val="single" w:sz="4" w:space="0" w:color="auto"/>
            </w:tcBorders>
            <w:vAlign w:val="center"/>
          </w:tcPr>
          <w:p w:rsidR="00497D88" w:rsidRPr="00F66543" w:rsidRDefault="00497D88" w:rsidP="00025644">
            <w:pPr>
              <w:pStyle w:val="ConsPlusNormal"/>
              <w:jc w:val="center"/>
            </w:pPr>
            <w:r w:rsidRPr="00F66543">
              <w:t>с 01.01.2016</w:t>
            </w:r>
          </w:p>
          <w:p w:rsidR="00497D88" w:rsidRPr="00F66543" w:rsidRDefault="00497D88" w:rsidP="00025644">
            <w:pPr>
              <w:pStyle w:val="ConsPlusNormal"/>
              <w:jc w:val="center"/>
            </w:pPr>
            <w:r w:rsidRPr="00F66543">
              <w:t>по 30.06.2016</w:t>
            </w:r>
          </w:p>
        </w:tc>
        <w:tc>
          <w:tcPr>
            <w:tcW w:w="1019" w:type="pct"/>
            <w:tcBorders>
              <w:top w:val="single" w:sz="4" w:space="0" w:color="auto"/>
              <w:left w:val="single" w:sz="4" w:space="0" w:color="auto"/>
              <w:right w:val="single" w:sz="4" w:space="0" w:color="auto"/>
            </w:tcBorders>
            <w:vAlign w:val="center"/>
          </w:tcPr>
          <w:p w:rsidR="00497D88" w:rsidRPr="00F66543" w:rsidRDefault="00497D88" w:rsidP="00025644">
            <w:pPr>
              <w:pStyle w:val="ConsPlusNormal"/>
              <w:ind w:left="79" w:hanging="79"/>
              <w:jc w:val="center"/>
            </w:pPr>
            <w:r w:rsidRPr="00F66543">
              <w:t>с 01.07.2016</w:t>
            </w:r>
          </w:p>
          <w:p w:rsidR="00497D88" w:rsidRPr="00F66543" w:rsidRDefault="00497D88" w:rsidP="00025644">
            <w:pPr>
              <w:pStyle w:val="ConsPlusNormal"/>
              <w:jc w:val="center"/>
            </w:pPr>
            <w:r w:rsidRPr="00F66543">
              <w:t>по 31.12.2016</w:t>
            </w:r>
          </w:p>
        </w:tc>
      </w:tr>
      <w:tr w:rsidR="00497D88" w:rsidRPr="00F66543" w:rsidTr="00025644">
        <w:tc>
          <w:tcPr>
            <w:tcW w:w="296" w:type="pct"/>
            <w:tcBorders>
              <w:top w:val="single" w:sz="4" w:space="0" w:color="auto"/>
              <w:left w:val="single" w:sz="4" w:space="0" w:color="auto"/>
              <w:bottom w:val="single" w:sz="4" w:space="0" w:color="auto"/>
              <w:right w:val="single" w:sz="4" w:space="0" w:color="auto"/>
            </w:tcBorders>
            <w:vAlign w:val="center"/>
          </w:tcPr>
          <w:p w:rsidR="00497D88" w:rsidRPr="00F66543" w:rsidRDefault="00497D88" w:rsidP="00025644">
            <w:pPr>
              <w:pStyle w:val="ConsPlusNormal"/>
              <w:jc w:val="center"/>
            </w:pPr>
            <w:r w:rsidRPr="00F66543">
              <w:t>1.</w:t>
            </w:r>
          </w:p>
        </w:tc>
        <w:tc>
          <w:tcPr>
            <w:tcW w:w="4704" w:type="pct"/>
            <w:gridSpan w:val="4"/>
            <w:tcBorders>
              <w:top w:val="single" w:sz="4" w:space="0" w:color="auto"/>
              <w:left w:val="single" w:sz="4" w:space="0" w:color="auto"/>
              <w:bottom w:val="single" w:sz="4" w:space="0" w:color="auto"/>
              <w:right w:val="single" w:sz="4" w:space="0" w:color="auto"/>
            </w:tcBorders>
          </w:tcPr>
          <w:p w:rsidR="00497D88" w:rsidRPr="00F66543" w:rsidRDefault="00497D88" w:rsidP="00025644">
            <w:pPr>
              <w:pStyle w:val="ConsPlusNormal"/>
            </w:pPr>
            <w:r w:rsidRPr="00F66543">
              <w:t xml:space="preserve">Питьевая вода </w:t>
            </w:r>
          </w:p>
        </w:tc>
      </w:tr>
      <w:tr w:rsidR="00497D88" w:rsidRPr="00F66543" w:rsidTr="00025644">
        <w:tc>
          <w:tcPr>
            <w:tcW w:w="296" w:type="pct"/>
            <w:tcBorders>
              <w:top w:val="single" w:sz="4" w:space="0" w:color="auto"/>
              <w:left w:val="single" w:sz="4" w:space="0" w:color="auto"/>
              <w:bottom w:val="single" w:sz="4" w:space="0" w:color="auto"/>
              <w:right w:val="single" w:sz="4" w:space="0" w:color="auto"/>
            </w:tcBorders>
            <w:vAlign w:val="center"/>
          </w:tcPr>
          <w:p w:rsidR="00497D88" w:rsidRPr="00F66543" w:rsidRDefault="00497D88" w:rsidP="00025644">
            <w:pPr>
              <w:pStyle w:val="ConsPlusNormal"/>
              <w:jc w:val="center"/>
            </w:pPr>
            <w:r w:rsidRPr="00F66543">
              <w:t>1.1</w:t>
            </w:r>
          </w:p>
        </w:tc>
        <w:tc>
          <w:tcPr>
            <w:tcW w:w="1880" w:type="pct"/>
            <w:tcBorders>
              <w:top w:val="single" w:sz="4" w:space="0" w:color="auto"/>
              <w:left w:val="single" w:sz="4" w:space="0" w:color="auto"/>
              <w:bottom w:val="single" w:sz="4" w:space="0" w:color="auto"/>
              <w:right w:val="single" w:sz="4" w:space="0" w:color="auto"/>
            </w:tcBorders>
            <w:vAlign w:val="center"/>
          </w:tcPr>
          <w:p w:rsidR="00497D88" w:rsidRPr="00F66543" w:rsidRDefault="00497D88" w:rsidP="00025644">
            <w:pPr>
              <w:pStyle w:val="ConsPlusNormal"/>
            </w:pPr>
            <w:r w:rsidRPr="00F66543">
              <w:t xml:space="preserve">Население </w:t>
            </w:r>
          </w:p>
        </w:tc>
        <w:tc>
          <w:tcPr>
            <w:tcW w:w="787" w:type="pct"/>
            <w:tcBorders>
              <w:top w:val="single" w:sz="4" w:space="0" w:color="auto"/>
              <w:left w:val="single" w:sz="4" w:space="0" w:color="auto"/>
              <w:bottom w:val="single" w:sz="4" w:space="0" w:color="auto"/>
              <w:right w:val="single" w:sz="4" w:space="0" w:color="auto"/>
            </w:tcBorders>
            <w:vAlign w:val="center"/>
          </w:tcPr>
          <w:p w:rsidR="00497D88" w:rsidRPr="00F66543" w:rsidRDefault="00497D88" w:rsidP="00025644">
            <w:pPr>
              <w:pStyle w:val="ConsPlusNormal"/>
              <w:jc w:val="center"/>
              <w:rPr>
                <w:sz w:val="26"/>
                <w:szCs w:val="26"/>
              </w:rPr>
            </w:pPr>
            <w:r w:rsidRPr="00F66543">
              <w:t>руб./куб.м</w:t>
            </w:r>
          </w:p>
        </w:tc>
        <w:tc>
          <w:tcPr>
            <w:tcW w:w="1018" w:type="pct"/>
            <w:tcBorders>
              <w:top w:val="single" w:sz="4" w:space="0" w:color="auto"/>
              <w:left w:val="single" w:sz="4" w:space="0" w:color="auto"/>
              <w:bottom w:val="single" w:sz="4" w:space="0" w:color="auto"/>
              <w:right w:val="single" w:sz="4" w:space="0" w:color="auto"/>
            </w:tcBorders>
            <w:vAlign w:val="center"/>
          </w:tcPr>
          <w:p w:rsidR="00497D88" w:rsidRPr="00F66543" w:rsidRDefault="00497D88" w:rsidP="00025644">
            <w:pPr>
              <w:pStyle w:val="ConsPlusNormal"/>
              <w:jc w:val="center"/>
            </w:pPr>
            <w:r w:rsidRPr="00F66543">
              <w:t>30,89</w:t>
            </w:r>
          </w:p>
        </w:tc>
        <w:tc>
          <w:tcPr>
            <w:tcW w:w="1019" w:type="pct"/>
            <w:tcBorders>
              <w:top w:val="single" w:sz="4" w:space="0" w:color="auto"/>
              <w:left w:val="single" w:sz="4" w:space="0" w:color="auto"/>
              <w:bottom w:val="single" w:sz="4" w:space="0" w:color="auto"/>
              <w:right w:val="single" w:sz="4" w:space="0" w:color="auto"/>
            </w:tcBorders>
            <w:vAlign w:val="center"/>
          </w:tcPr>
          <w:p w:rsidR="00497D88" w:rsidRPr="00F66543" w:rsidRDefault="00497D88" w:rsidP="00025644">
            <w:pPr>
              <w:pStyle w:val="ConsPlusNormal"/>
              <w:jc w:val="center"/>
            </w:pPr>
            <w:r w:rsidRPr="00F66543">
              <w:t>32,86</w:t>
            </w:r>
          </w:p>
        </w:tc>
      </w:tr>
      <w:tr w:rsidR="00497D88" w:rsidRPr="00F66543" w:rsidTr="00025644">
        <w:trPr>
          <w:trHeight w:val="380"/>
        </w:trPr>
        <w:tc>
          <w:tcPr>
            <w:tcW w:w="296" w:type="pct"/>
            <w:tcBorders>
              <w:top w:val="single" w:sz="4" w:space="0" w:color="auto"/>
              <w:left w:val="single" w:sz="4" w:space="0" w:color="auto"/>
              <w:bottom w:val="single" w:sz="4" w:space="0" w:color="auto"/>
              <w:right w:val="single" w:sz="4" w:space="0" w:color="auto"/>
            </w:tcBorders>
            <w:vAlign w:val="center"/>
          </w:tcPr>
          <w:p w:rsidR="00497D88" w:rsidRPr="00F66543" w:rsidRDefault="00497D88" w:rsidP="00025644">
            <w:pPr>
              <w:pStyle w:val="ConsPlusNormal"/>
              <w:jc w:val="center"/>
            </w:pPr>
            <w:r w:rsidRPr="00F66543">
              <w:t>1.2.</w:t>
            </w:r>
          </w:p>
        </w:tc>
        <w:tc>
          <w:tcPr>
            <w:tcW w:w="1880" w:type="pct"/>
            <w:tcBorders>
              <w:top w:val="single" w:sz="4" w:space="0" w:color="auto"/>
              <w:left w:val="single" w:sz="4" w:space="0" w:color="auto"/>
              <w:bottom w:val="single" w:sz="4" w:space="0" w:color="auto"/>
              <w:right w:val="single" w:sz="4" w:space="0" w:color="auto"/>
            </w:tcBorders>
            <w:vAlign w:val="center"/>
          </w:tcPr>
          <w:p w:rsidR="00497D88" w:rsidRPr="00F66543" w:rsidRDefault="00497D88" w:rsidP="00025644">
            <w:pPr>
              <w:pStyle w:val="ConsPlusNormal"/>
            </w:pPr>
            <w:r w:rsidRPr="00F66543">
              <w:t xml:space="preserve">Бюджетные и прочие потребители </w:t>
            </w:r>
          </w:p>
        </w:tc>
        <w:tc>
          <w:tcPr>
            <w:tcW w:w="787" w:type="pct"/>
            <w:tcBorders>
              <w:top w:val="single" w:sz="4" w:space="0" w:color="auto"/>
              <w:left w:val="single" w:sz="4" w:space="0" w:color="auto"/>
              <w:bottom w:val="single" w:sz="4" w:space="0" w:color="auto"/>
              <w:right w:val="single" w:sz="4" w:space="0" w:color="auto"/>
            </w:tcBorders>
            <w:vAlign w:val="center"/>
          </w:tcPr>
          <w:p w:rsidR="00497D88" w:rsidRPr="00F66543" w:rsidRDefault="00497D88" w:rsidP="00025644">
            <w:pPr>
              <w:pStyle w:val="ConsPlusNormal"/>
              <w:jc w:val="center"/>
              <w:rPr>
                <w:sz w:val="26"/>
                <w:szCs w:val="26"/>
              </w:rPr>
            </w:pPr>
            <w:r w:rsidRPr="00F66543">
              <w:t>руб./куб.м</w:t>
            </w:r>
          </w:p>
        </w:tc>
        <w:tc>
          <w:tcPr>
            <w:tcW w:w="1018" w:type="pct"/>
            <w:tcBorders>
              <w:top w:val="single" w:sz="4" w:space="0" w:color="auto"/>
              <w:left w:val="single" w:sz="4" w:space="0" w:color="auto"/>
              <w:bottom w:val="single" w:sz="4" w:space="0" w:color="auto"/>
              <w:right w:val="single" w:sz="4" w:space="0" w:color="auto"/>
            </w:tcBorders>
            <w:vAlign w:val="center"/>
          </w:tcPr>
          <w:p w:rsidR="00497D88" w:rsidRPr="00F66543" w:rsidRDefault="00497D88" w:rsidP="00025644">
            <w:pPr>
              <w:pStyle w:val="ConsPlusNormal"/>
              <w:jc w:val="center"/>
            </w:pPr>
            <w:r w:rsidRPr="00F66543">
              <w:t>30,89</w:t>
            </w:r>
          </w:p>
        </w:tc>
        <w:tc>
          <w:tcPr>
            <w:tcW w:w="1019" w:type="pct"/>
            <w:tcBorders>
              <w:top w:val="single" w:sz="4" w:space="0" w:color="auto"/>
              <w:left w:val="single" w:sz="4" w:space="0" w:color="auto"/>
              <w:bottom w:val="single" w:sz="4" w:space="0" w:color="auto"/>
              <w:right w:val="single" w:sz="4" w:space="0" w:color="auto"/>
            </w:tcBorders>
            <w:vAlign w:val="center"/>
          </w:tcPr>
          <w:p w:rsidR="00497D88" w:rsidRPr="00F66543" w:rsidRDefault="00497D88" w:rsidP="00025644">
            <w:pPr>
              <w:pStyle w:val="ConsPlusNormal"/>
              <w:jc w:val="center"/>
            </w:pPr>
            <w:r w:rsidRPr="00F66543">
              <w:t>32,86</w:t>
            </w:r>
          </w:p>
        </w:tc>
      </w:tr>
      <w:tr w:rsidR="00497D88" w:rsidRPr="00F66543" w:rsidTr="00025644">
        <w:tc>
          <w:tcPr>
            <w:tcW w:w="296" w:type="pct"/>
            <w:tcBorders>
              <w:top w:val="single" w:sz="4" w:space="0" w:color="auto"/>
              <w:left w:val="single" w:sz="4" w:space="0" w:color="auto"/>
              <w:bottom w:val="single" w:sz="4" w:space="0" w:color="auto"/>
              <w:right w:val="single" w:sz="4" w:space="0" w:color="auto"/>
            </w:tcBorders>
            <w:vAlign w:val="center"/>
          </w:tcPr>
          <w:p w:rsidR="00497D88" w:rsidRPr="00F66543" w:rsidRDefault="00497D88" w:rsidP="00025644">
            <w:pPr>
              <w:pStyle w:val="ConsPlusNormal"/>
              <w:jc w:val="center"/>
            </w:pPr>
            <w:r w:rsidRPr="00F66543">
              <w:t>2.</w:t>
            </w:r>
          </w:p>
        </w:tc>
        <w:tc>
          <w:tcPr>
            <w:tcW w:w="4704" w:type="pct"/>
            <w:gridSpan w:val="4"/>
            <w:tcBorders>
              <w:top w:val="single" w:sz="4" w:space="0" w:color="auto"/>
              <w:left w:val="single" w:sz="4" w:space="0" w:color="auto"/>
              <w:bottom w:val="single" w:sz="4" w:space="0" w:color="auto"/>
              <w:right w:val="single" w:sz="4" w:space="0" w:color="auto"/>
            </w:tcBorders>
          </w:tcPr>
          <w:p w:rsidR="00497D88" w:rsidRPr="00F66543" w:rsidRDefault="00497D88" w:rsidP="00025644">
            <w:pPr>
              <w:pStyle w:val="ConsPlusNormal"/>
            </w:pPr>
            <w:r w:rsidRPr="00F66543">
              <w:t xml:space="preserve">Водоотведение </w:t>
            </w:r>
          </w:p>
        </w:tc>
      </w:tr>
      <w:tr w:rsidR="00497D88" w:rsidRPr="00F66543" w:rsidTr="00025644">
        <w:tc>
          <w:tcPr>
            <w:tcW w:w="296" w:type="pct"/>
            <w:tcBorders>
              <w:top w:val="single" w:sz="4" w:space="0" w:color="auto"/>
              <w:left w:val="single" w:sz="4" w:space="0" w:color="auto"/>
              <w:bottom w:val="single" w:sz="4" w:space="0" w:color="auto"/>
              <w:right w:val="single" w:sz="4" w:space="0" w:color="auto"/>
            </w:tcBorders>
            <w:vAlign w:val="center"/>
          </w:tcPr>
          <w:p w:rsidR="00497D88" w:rsidRPr="00F66543" w:rsidRDefault="00497D88" w:rsidP="00025644">
            <w:pPr>
              <w:pStyle w:val="ConsPlusNormal"/>
              <w:jc w:val="center"/>
            </w:pPr>
            <w:r w:rsidRPr="00F66543">
              <w:t>2.1</w:t>
            </w:r>
          </w:p>
        </w:tc>
        <w:tc>
          <w:tcPr>
            <w:tcW w:w="1880" w:type="pct"/>
            <w:tcBorders>
              <w:top w:val="single" w:sz="4" w:space="0" w:color="auto"/>
              <w:left w:val="single" w:sz="4" w:space="0" w:color="auto"/>
              <w:bottom w:val="single" w:sz="4" w:space="0" w:color="auto"/>
              <w:right w:val="single" w:sz="4" w:space="0" w:color="auto"/>
            </w:tcBorders>
            <w:vAlign w:val="center"/>
          </w:tcPr>
          <w:p w:rsidR="00497D88" w:rsidRPr="00F66543" w:rsidRDefault="00497D88" w:rsidP="00025644">
            <w:pPr>
              <w:pStyle w:val="ConsPlusNormal"/>
            </w:pPr>
            <w:r w:rsidRPr="00F66543">
              <w:t xml:space="preserve">Население </w:t>
            </w:r>
          </w:p>
        </w:tc>
        <w:tc>
          <w:tcPr>
            <w:tcW w:w="787" w:type="pct"/>
            <w:tcBorders>
              <w:top w:val="single" w:sz="4" w:space="0" w:color="auto"/>
              <w:left w:val="single" w:sz="4" w:space="0" w:color="auto"/>
              <w:bottom w:val="single" w:sz="4" w:space="0" w:color="auto"/>
              <w:right w:val="single" w:sz="4" w:space="0" w:color="auto"/>
            </w:tcBorders>
            <w:vAlign w:val="center"/>
          </w:tcPr>
          <w:p w:rsidR="00497D88" w:rsidRPr="00F66543" w:rsidRDefault="00497D88" w:rsidP="00025644">
            <w:pPr>
              <w:pStyle w:val="ConsPlusNormal"/>
              <w:jc w:val="center"/>
              <w:rPr>
                <w:sz w:val="26"/>
                <w:szCs w:val="26"/>
              </w:rPr>
            </w:pPr>
            <w:r w:rsidRPr="00F66543">
              <w:t>руб./куб.м</w:t>
            </w:r>
          </w:p>
        </w:tc>
        <w:tc>
          <w:tcPr>
            <w:tcW w:w="1018" w:type="pct"/>
            <w:tcBorders>
              <w:top w:val="single" w:sz="4" w:space="0" w:color="auto"/>
              <w:left w:val="single" w:sz="4" w:space="0" w:color="auto"/>
              <w:bottom w:val="single" w:sz="4" w:space="0" w:color="auto"/>
              <w:right w:val="single" w:sz="4" w:space="0" w:color="auto"/>
            </w:tcBorders>
            <w:vAlign w:val="center"/>
          </w:tcPr>
          <w:p w:rsidR="00497D88" w:rsidRPr="00F66543" w:rsidRDefault="00497D88" w:rsidP="00025644">
            <w:pPr>
              <w:pStyle w:val="ConsPlusNormal"/>
              <w:jc w:val="center"/>
            </w:pPr>
            <w:r w:rsidRPr="00F66543">
              <w:t>60,53</w:t>
            </w:r>
          </w:p>
        </w:tc>
        <w:tc>
          <w:tcPr>
            <w:tcW w:w="1019" w:type="pct"/>
            <w:tcBorders>
              <w:top w:val="single" w:sz="4" w:space="0" w:color="auto"/>
              <w:left w:val="single" w:sz="4" w:space="0" w:color="auto"/>
              <w:bottom w:val="single" w:sz="4" w:space="0" w:color="auto"/>
              <w:right w:val="single" w:sz="4" w:space="0" w:color="auto"/>
            </w:tcBorders>
            <w:vAlign w:val="center"/>
          </w:tcPr>
          <w:p w:rsidR="00497D88" w:rsidRPr="00F66543" w:rsidRDefault="00497D88" w:rsidP="00025644">
            <w:pPr>
              <w:pStyle w:val="ConsPlusNormal"/>
              <w:jc w:val="center"/>
            </w:pPr>
            <w:r w:rsidRPr="00F66543">
              <w:t>63,07</w:t>
            </w:r>
          </w:p>
        </w:tc>
      </w:tr>
      <w:tr w:rsidR="00497D88" w:rsidRPr="00F66543" w:rsidTr="00025644">
        <w:trPr>
          <w:trHeight w:val="505"/>
        </w:trPr>
        <w:tc>
          <w:tcPr>
            <w:tcW w:w="296" w:type="pct"/>
            <w:tcBorders>
              <w:top w:val="single" w:sz="4" w:space="0" w:color="auto"/>
              <w:left w:val="single" w:sz="4" w:space="0" w:color="auto"/>
              <w:bottom w:val="single" w:sz="4" w:space="0" w:color="auto"/>
              <w:right w:val="single" w:sz="4" w:space="0" w:color="auto"/>
            </w:tcBorders>
            <w:vAlign w:val="center"/>
          </w:tcPr>
          <w:p w:rsidR="00497D88" w:rsidRPr="00F66543" w:rsidRDefault="00497D88" w:rsidP="00025644">
            <w:pPr>
              <w:pStyle w:val="ConsPlusNormal"/>
              <w:jc w:val="center"/>
            </w:pPr>
            <w:r w:rsidRPr="00F66543">
              <w:t>2.2.</w:t>
            </w:r>
          </w:p>
        </w:tc>
        <w:tc>
          <w:tcPr>
            <w:tcW w:w="1880" w:type="pct"/>
            <w:tcBorders>
              <w:top w:val="single" w:sz="4" w:space="0" w:color="auto"/>
              <w:left w:val="single" w:sz="4" w:space="0" w:color="auto"/>
              <w:bottom w:val="single" w:sz="4" w:space="0" w:color="auto"/>
              <w:right w:val="single" w:sz="4" w:space="0" w:color="auto"/>
            </w:tcBorders>
            <w:vAlign w:val="center"/>
          </w:tcPr>
          <w:p w:rsidR="00497D88" w:rsidRPr="00F66543" w:rsidRDefault="00497D88" w:rsidP="00025644">
            <w:pPr>
              <w:pStyle w:val="ConsPlusNormal"/>
            </w:pPr>
            <w:r w:rsidRPr="00F66543">
              <w:t xml:space="preserve">Бюджетные и прочие потребители </w:t>
            </w:r>
          </w:p>
        </w:tc>
        <w:tc>
          <w:tcPr>
            <w:tcW w:w="787" w:type="pct"/>
            <w:tcBorders>
              <w:top w:val="single" w:sz="4" w:space="0" w:color="auto"/>
              <w:left w:val="single" w:sz="4" w:space="0" w:color="auto"/>
              <w:bottom w:val="single" w:sz="4" w:space="0" w:color="auto"/>
              <w:right w:val="single" w:sz="4" w:space="0" w:color="auto"/>
            </w:tcBorders>
            <w:vAlign w:val="center"/>
          </w:tcPr>
          <w:p w:rsidR="00497D88" w:rsidRPr="00F66543" w:rsidRDefault="00497D88" w:rsidP="00025644">
            <w:pPr>
              <w:pStyle w:val="ConsPlusNormal"/>
              <w:jc w:val="center"/>
              <w:rPr>
                <w:sz w:val="26"/>
                <w:szCs w:val="26"/>
              </w:rPr>
            </w:pPr>
            <w:r w:rsidRPr="00F66543">
              <w:t>руб./куб.м</w:t>
            </w:r>
          </w:p>
        </w:tc>
        <w:tc>
          <w:tcPr>
            <w:tcW w:w="1018" w:type="pct"/>
            <w:tcBorders>
              <w:top w:val="single" w:sz="4" w:space="0" w:color="auto"/>
              <w:left w:val="single" w:sz="4" w:space="0" w:color="auto"/>
              <w:bottom w:val="single" w:sz="4" w:space="0" w:color="auto"/>
              <w:right w:val="single" w:sz="4" w:space="0" w:color="auto"/>
            </w:tcBorders>
            <w:vAlign w:val="center"/>
          </w:tcPr>
          <w:p w:rsidR="00497D88" w:rsidRPr="00F66543" w:rsidRDefault="00497D88" w:rsidP="00025644">
            <w:pPr>
              <w:pStyle w:val="ConsPlusNormal"/>
              <w:jc w:val="center"/>
            </w:pPr>
            <w:r w:rsidRPr="00F66543">
              <w:t>60,53</w:t>
            </w:r>
          </w:p>
        </w:tc>
        <w:tc>
          <w:tcPr>
            <w:tcW w:w="1019" w:type="pct"/>
            <w:tcBorders>
              <w:top w:val="single" w:sz="4" w:space="0" w:color="auto"/>
              <w:left w:val="single" w:sz="4" w:space="0" w:color="auto"/>
              <w:bottom w:val="single" w:sz="4" w:space="0" w:color="auto"/>
              <w:right w:val="single" w:sz="4" w:space="0" w:color="auto"/>
            </w:tcBorders>
            <w:vAlign w:val="center"/>
          </w:tcPr>
          <w:p w:rsidR="00497D88" w:rsidRPr="00F66543" w:rsidRDefault="00497D88" w:rsidP="00025644">
            <w:pPr>
              <w:pStyle w:val="ConsPlusNormal"/>
              <w:jc w:val="center"/>
            </w:pPr>
            <w:r w:rsidRPr="00F66543">
              <w:t>63,07</w:t>
            </w:r>
          </w:p>
        </w:tc>
      </w:tr>
    </w:tbl>
    <w:p w:rsidR="00497D88" w:rsidRPr="00AD0E66" w:rsidRDefault="00497D88" w:rsidP="00497D88">
      <w:pPr>
        <w:jc w:val="both"/>
        <w:rPr>
          <w:rFonts w:ascii="Times New Roman" w:hAnsi="Times New Roman"/>
          <w:sz w:val="24"/>
          <w:szCs w:val="24"/>
        </w:rPr>
      </w:pPr>
      <w:r w:rsidRPr="00AD0E66">
        <w:rPr>
          <w:rFonts w:ascii="Times New Roman" w:hAnsi="Times New Roman"/>
          <w:sz w:val="24"/>
          <w:szCs w:val="24"/>
        </w:rPr>
        <w:t>Примечание: Тарифы на питьевую воду и водоотведение для ООО «Горводоканал» город Мантурово налогом на добавленную стоимость не облагаются в соответствии с главой 26.2 части второй Налогового кодекса Российской Федерации.</w:t>
      </w:r>
    </w:p>
    <w:p w:rsidR="00497D88" w:rsidRPr="006F404A" w:rsidRDefault="00497D88" w:rsidP="00497D88">
      <w:pPr>
        <w:pStyle w:val="a7"/>
        <w:ind w:firstLine="708"/>
        <w:jc w:val="both"/>
        <w:rPr>
          <w:rFonts w:ascii="Times New Roman" w:hAnsi="Times New Roman"/>
          <w:sz w:val="24"/>
          <w:szCs w:val="24"/>
        </w:rPr>
      </w:pPr>
      <w:r w:rsidRPr="006F404A">
        <w:rPr>
          <w:rFonts w:ascii="Times New Roman" w:hAnsi="Times New Roman"/>
          <w:sz w:val="24"/>
          <w:szCs w:val="24"/>
        </w:rPr>
        <w:t>3. Постановление об установлении тарифов на питьевую воду и водоотведение подлежит официальному опубликованию и вступает в силу с 1 января 2016 года.</w:t>
      </w:r>
    </w:p>
    <w:p w:rsidR="00497D88" w:rsidRPr="006F404A" w:rsidRDefault="00497D88" w:rsidP="00497D88">
      <w:pPr>
        <w:pStyle w:val="a7"/>
        <w:ind w:firstLine="708"/>
        <w:jc w:val="both"/>
        <w:rPr>
          <w:rFonts w:ascii="Times New Roman" w:hAnsi="Times New Roman"/>
          <w:sz w:val="24"/>
          <w:szCs w:val="24"/>
        </w:rPr>
      </w:pPr>
      <w:r w:rsidRPr="006F404A">
        <w:rPr>
          <w:rFonts w:ascii="Times New Roman" w:hAnsi="Times New Roman"/>
          <w:sz w:val="24"/>
          <w:szCs w:val="24"/>
        </w:rPr>
        <w:t>4.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497D88" w:rsidRPr="006F404A" w:rsidRDefault="00497D88" w:rsidP="00497D88">
      <w:pPr>
        <w:pStyle w:val="a7"/>
        <w:ind w:firstLine="708"/>
        <w:jc w:val="both"/>
        <w:rPr>
          <w:rFonts w:ascii="Times New Roman" w:hAnsi="Times New Roman"/>
          <w:sz w:val="24"/>
          <w:szCs w:val="24"/>
        </w:rPr>
      </w:pPr>
      <w:r w:rsidRPr="006F404A">
        <w:rPr>
          <w:rFonts w:ascii="Times New Roman" w:hAnsi="Times New Roman"/>
          <w:sz w:val="24"/>
          <w:szCs w:val="24"/>
        </w:rPr>
        <w:t xml:space="preserve">5. Раскрыть информацию по стандартам раскрытия в установленные сроки, в соответствии с действующим законодательством. </w:t>
      </w:r>
    </w:p>
    <w:p w:rsidR="00497D88" w:rsidRPr="006F404A" w:rsidRDefault="00497D88" w:rsidP="00497D88">
      <w:pPr>
        <w:pStyle w:val="a7"/>
        <w:ind w:firstLine="708"/>
        <w:jc w:val="both"/>
        <w:rPr>
          <w:rFonts w:ascii="Times New Roman" w:hAnsi="Times New Roman"/>
          <w:sz w:val="24"/>
          <w:szCs w:val="24"/>
        </w:rPr>
      </w:pPr>
      <w:r w:rsidRPr="006F404A">
        <w:rPr>
          <w:rFonts w:ascii="Times New Roman" w:hAnsi="Times New Roman"/>
          <w:sz w:val="24"/>
          <w:szCs w:val="24"/>
        </w:rPr>
        <w:t>6. Направить в ФАС России информацию по тарифам для включения в реестр субъектов естественных монополий в соответствии с требованиями законодательства.</w:t>
      </w:r>
    </w:p>
    <w:p w:rsidR="00497D88" w:rsidRDefault="00497D88" w:rsidP="00497D88">
      <w:pPr>
        <w:tabs>
          <w:tab w:val="left" w:pos="993"/>
        </w:tabs>
        <w:autoSpaceDE w:val="0"/>
        <w:autoSpaceDN w:val="0"/>
        <w:adjustRightInd w:val="0"/>
        <w:spacing w:after="0" w:line="240" w:lineRule="auto"/>
        <w:jc w:val="both"/>
        <w:rPr>
          <w:rFonts w:ascii="Times New Roman" w:hAnsi="Times New Roman"/>
          <w:bCs/>
          <w:sz w:val="24"/>
          <w:szCs w:val="24"/>
          <w:highlight w:val="yellow"/>
        </w:rPr>
      </w:pPr>
    </w:p>
    <w:p w:rsidR="002C564A" w:rsidRDefault="002C564A" w:rsidP="002C564A">
      <w:pPr>
        <w:tabs>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Вопросы: 36 </w:t>
      </w:r>
      <w:r w:rsidRPr="00A33E8D">
        <w:rPr>
          <w:rFonts w:ascii="Times New Roman" w:hAnsi="Times New Roman" w:cs="Times New Roman"/>
          <w:sz w:val="24"/>
          <w:szCs w:val="24"/>
        </w:rPr>
        <w:t>«Об утверждении производственной программы</w:t>
      </w:r>
      <w:r>
        <w:rPr>
          <w:rFonts w:ascii="Times New Roman" w:hAnsi="Times New Roman" w:cs="Times New Roman"/>
          <w:sz w:val="24"/>
          <w:szCs w:val="24"/>
        </w:rPr>
        <w:t xml:space="preserve"> в сфере водоснабжения и водоотведения  для Шарьинского представительства ООО «Водоканалсервис» на 2016 год», </w:t>
      </w:r>
    </w:p>
    <w:p w:rsidR="00201C35" w:rsidRPr="007F2DF5" w:rsidRDefault="00201C35" w:rsidP="002C564A">
      <w:pPr>
        <w:pStyle w:val="a7"/>
        <w:jc w:val="both"/>
        <w:rPr>
          <w:rFonts w:ascii="Times New Roman" w:hAnsi="Times New Roman"/>
          <w:b/>
          <w:bCs/>
          <w:sz w:val="24"/>
          <w:szCs w:val="24"/>
        </w:rPr>
      </w:pPr>
    </w:p>
    <w:p w:rsidR="002C564A" w:rsidRPr="00596D11" w:rsidRDefault="002C564A" w:rsidP="002C564A">
      <w:pPr>
        <w:pStyle w:val="a7"/>
        <w:jc w:val="both"/>
        <w:rPr>
          <w:rFonts w:ascii="Times New Roman" w:hAnsi="Times New Roman"/>
          <w:b/>
          <w:bCs/>
          <w:sz w:val="24"/>
          <w:szCs w:val="24"/>
        </w:rPr>
      </w:pPr>
      <w:r w:rsidRPr="00596D11">
        <w:rPr>
          <w:rFonts w:ascii="Times New Roman" w:hAnsi="Times New Roman"/>
          <w:b/>
          <w:bCs/>
          <w:sz w:val="24"/>
          <w:szCs w:val="24"/>
        </w:rPr>
        <w:t>СЛУШАЛИ:</w:t>
      </w:r>
      <w:r w:rsidRPr="00596D11">
        <w:rPr>
          <w:rFonts w:ascii="Times New Roman" w:hAnsi="Times New Roman"/>
          <w:b/>
          <w:bCs/>
          <w:sz w:val="24"/>
          <w:szCs w:val="24"/>
        </w:rPr>
        <w:tab/>
      </w:r>
    </w:p>
    <w:p w:rsidR="002C564A" w:rsidRPr="005F2416" w:rsidRDefault="002C564A" w:rsidP="002C564A">
      <w:pPr>
        <w:pStyle w:val="a7"/>
        <w:contextualSpacing/>
        <w:mirrorIndents/>
        <w:jc w:val="both"/>
        <w:rPr>
          <w:rFonts w:ascii="Times New Roman" w:hAnsi="Times New Roman"/>
          <w:sz w:val="24"/>
          <w:szCs w:val="24"/>
        </w:rPr>
      </w:pPr>
      <w:r w:rsidRPr="005F2416">
        <w:rPr>
          <w:rFonts w:ascii="Times New Roman" w:hAnsi="Times New Roman"/>
          <w:sz w:val="24"/>
          <w:szCs w:val="24"/>
        </w:rPr>
        <w:tab/>
        <w:t>Уполномоченного по делу Громову Н.Г., сообщившего следующее.</w:t>
      </w:r>
    </w:p>
    <w:p w:rsidR="002C564A" w:rsidRPr="005F2416" w:rsidRDefault="002C564A" w:rsidP="002C564A">
      <w:pPr>
        <w:spacing w:line="240" w:lineRule="auto"/>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ООО «Водоканалсервис» направило в ДГРЦ и Т КО заявление для установления тарифов на питьевую воду и водоотведение на 2016 г. (вх. № О-1124; от 30.04.2015 г.).</w:t>
      </w:r>
    </w:p>
    <w:p w:rsidR="002C564A" w:rsidRPr="005F2416" w:rsidRDefault="002C564A" w:rsidP="002C564A">
      <w:pPr>
        <w:spacing w:after="0" w:line="240" w:lineRule="auto"/>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 xml:space="preserve">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ввиду того, что имущественный комплекс находится в концессии, департаментом ГРЦ и Т Костромской области методом регулирования тарифов на питьевую воду, техническую воду и водоотведение для Шарьинского  </w:t>
      </w:r>
      <w:r w:rsidRPr="005F2416">
        <w:rPr>
          <w:rFonts w:ascii="Times New Roman" w:hAnsi="Times New Roman" w:cs="Times New Roman"/>
          <w:sz w:val="24"/>
          <w:szCs w:val="24"/>
        </w:rPr>
        <w:lastRenderedPageBreak/>
        <w:t>представительства ООО «Водоканалсервис»  выбран метод индексации с долгосрочным периодом регулирования 2016-2018 г.г.</w:t>
      </w:r>
    </w:p>
    <w:p w:rsidR="002C564A" w:rsidRPr="005F2416" w:rsidRDefault="002C564A" w:rsidP="002C564A">
      <w:pPr>
        <w:pStyle w:val="ConsTitle"/>
        <w:widowControl/>
        <w:ind w:right="0" w:firstLine="709"/>
        <w:contextualSpacing/>
        <w:mirrorIndents/>
        <w:jc w:val="both"/>
        <w:rPr>
          <w:rFonts w:ascii="Times New Roman" w:hAnsi="Times New Roman" w:cs="Times New Roman"/>
          <w:b w:val="0"/>
          <w:sz w:val="24"/>
          <w:szCs w:val="24"/>
        </w:rPr>
      </w:pPr>
      <w:r w:rsidRPr="005F2416">
        <w:rPr>
          <w:rFonts w:ascii="Times New Roman" w:hAnsi="Times New Roman" w:cs="Times New Roman"/>
          <w:b w:val="0"/>
          <w:sz w:val="24"/>
          <w:szCs w:val="24"/>
        </w:rPr>
        <w:t>Расчет тарифов на питьевую воду, техническую воду и водоотведение произведен в соответствии с действующим законодательством, руководствуясь положениями в сфере водоснабжения и водоотведения, закрепленными Федеральным законом от 7 декабря 2011 г. № 416-ФЗ «О водоснабжении и водоотведении»; постановлением Правительства Российской Федерации от 13.05.2014 г. № 406 «О государственном регулировании тарифов в сфере водоснабжения и водоотведения»; Методическими указаниями по расчету регулируемых тарифов в сфере водоснабжения и водоотведения, утвержденные приказом ФСТ России от 27.12.2013 г. № 1746-э.</w:t>
      </w:r>
    </w:p>
    <w:p w:rsidR="002C564A" w:rsidRDefault="002C564A" w:rsidP="002C564A">
      <w:pPr>
        <w:tabs>
          <w:tab w:val="left" w:pos="1272"/>
        </w:tabs>
        <w:spacing w:after="0" w:line="240" w:lineRule="auto"/>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При проведении настоящей экспертизы уполномоченный по делу опирался на исходные данные, представленные ООО «Водоканалсервис» Ответственность за достоверность исходных данных несет ООО «Водоканалсервис»   Департамент государственного регулирования цен и тарифов несет ответственность за методическую правомерность и арифметическую точность выполненных экономических расчетов, основанных на указанных выше исходных данных.</w:t>
      </w:r>
    </w:p>
    <w:p w:rsidR="002C564A" w:rsidRPr="000279E9" w:rsidRDefault="002C564A" w:rsidP="002C564A">
      <w:pPr>
        <w:pStyle w:val="a7"/>
        <w:contextualSpacing/>
        <w:mirrorIndents/>
        <w:jc w:val="both"/>
        <w:rPr>
          <w:rFonts w:ascii="Times New Roman" w:hAnsi="Times New Roman"/>
          <w:sz w:val="24"/>
          <w:szCs w:val="24"/>
        </w:rPr>
      </w:pPr>
      <w:r w:rsidRPr="008C15E3">
        <w:rPr>
          <w:rFonts w:ascii="Times New Roman" w:hAnsi="Times New Roman"/>
          <w:sz w:val="24"/>
          <w:szCs w:val="24"/>
        </w:rPr>
        <w:t xml:space="preserve">     Плановые значения показателей энергетической эффективности объектов централизованных систем холо</w:t>
      </w:r>
      <w:r>
        <w:rPr>
          <w:rFonts w:ascii="Times New Roman" w:hAnsi="Times New Roman"/>
          <w:sz w:val="24"/>
          <w:szCs w:val="24"/>
        </w:rPr>
        <w:t>дного водоснабжения и водоотведения</w:t>
      </w:r>
      <w:r w:rsidRPr="008C15E3">
        <w:rPr>
          <w:rFonts w:ascii="Times New Roman" w:hAnsi="Times New Roman"/>
          <w:sz w:val="24"/>
          <w:szCs w:val="24"/>
        </w:rPr>
        <w:t xml:space="preserve"> </w:t>
      </w:r>
      <w:r>
        <w:rPr>
          <w:rFonts w:ascii="Times New Roman" w:hAnsi="Times New Roman"/>
          <w:sz w:val="24"/>
          <w:szCs w:val="24"/>
        </w:rPr>
        <w:t>ООО «Водоканалсервис»</w:t>
      </w:r>
      <w:r w:rsidRPr="008C15E3">
        <w:rPr>
          <w:rFonts w:ascii="Times New Roman" w:hAnsi="Times New Roman"/>
          <w:sz w:val="24"/>
          <w:szCs w:val="24"/>
        </w:rPr>
        <w:t xml:space="preserve"> определены в соответствии с порядком и правилами определения плановых значений и фактических значений показателей надёжности,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утвержденных Приказом Министерства строительства и жилищно-коммунального хозяйства Российской Федерации от 4 </w:t>
      </w:r>
      <w:r w:rsidRPr="00660527">
        <w:rPr>
          <w:rFonts w:ascii="Times New Roman" w:hAnsi="Times New Roman"/>
          <w:sz w:val="24"/>
          <w:szCs w:val="24"/>
        </w:rPr>
        <w:t>апреля 2014 года № 162/пр и приняты  в следующем размере:</w:t>
      </w:r>
    </w:p>
    <w:p w:rsidR="002C564A" w:rsidRDefault="002C564A" w:rsidP="002C564A">
      <w:pPr>
        <w:pStyle w:val="a7"/>
        <w:contextualSpacing/>
        <w:mirrorIndents/>
        <w:jc w:val="center"/>
        <w:rPr>
          <w:rFonts w:ascii="Times New Roman" w:hAnsi="Times New Roman"/>
          <w:szCs w:val="28"/>
        </w:rPr>
      </w:pPr>
    </w:p>
    <w:p w:rsidR="002C564A" w:rsidRPr="000279E9" w:rsidRDefault="002C564A" w:rsidP="002C564A">
      <w:pPr>
        <w:pStyle w:val="a7"/>
        <w:contextualSpacing/>
        <w:mirrorIndents/>
        <w:jc w:val="center"/>
        <w:rPr>
          <w:rFonts w:ascii="Times New Roman" w:hAnsi="Times New Roman"/>
          <w:sz w:val="24"/>
          <w:szCs w:val="24"/>
        </w:rPr>
      </w:pPr>
      <w:r w:rsidRPr="000279E9">
        <w:rPr>
          <w:rFonts w:ascii="Times New Roman" w:hAnsi="Times New Roman"/>
          <w:szCs w:val="28"/>
        </w:rPr>
        <w:t>Плановые значения показателей надежности, качества и  энергетической эффективности объектов централизованной системы водоснабжения: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2"/>
        <w:gridCol w:w="4268"/>
        <w:gridCol w:w="1564"/>
        <w:gridCol w:w="1564"/>
        <w:gridCol w:w="1562"/>
      </w:tblGrid>
      <w:tr w:rsidR="002C564A" w:rsidRPr="003541E5" w:rsidTr="00025644">
        <w:trPr>
          <w:trHeight w:val="146"/>
        </w:trPr>
        <w:tc>
          <w:tcPr>
            <w:tcW w:w="320" w:type="pct"/>
          </w:tcPr>
          <w:p w:rsidR="002C564A" w:rsidRPr="003541E5" w:rsidRDefault="002C564A" w:rsidP="00025644">
            <w:pPr>
              <w:spacing w:after="0" w:line="240" w:lineRule="auto"/>
              <w:contextualSpacing/>
              <w:mirrorIndents/>
              <w:jc w:val="center"/>
              <w:rPr>
                <w:rFonts w:ascii="Times New Roman" w:hAnsi="Times New Roman" w:cs="Times New Roman"/>
                <w:sz w:val="20"/>
                <w:szCs w:val="20"/>
              </w:rPr>
            </w:pPr>
            <w:r w:rsidRPr="003541E5">
              <w:rPr>
                <w:rFonts w:ascii="Times New Roman" w:hAnsi="Times New Roman" w:cs="Times New Roman"/>
                <w:sz w:val="20"/>
                <w:szCs w:val="20"/>
              </w:rPr>
              <w:t>№ п/п</w:t>
            </w:r>
          </w:p>
        </w:tc>
        <w:tc>
          <w:tcPr>
            <w:tcW w:w="2230" w:type="pct"/>
            <w:vAlign w:val="center"/>
          </w:tcPr>
          <w:p w:rsidR="002C564A" w:rsidRPr="003541E5" w:rsidRDefault="002C564A" w:rsidP="00025644">
            <w:pPr>
              <w:spacing w:after="0" w:line="240" w:lineRule="auto"/>
              <w:contextualSpacing/>
              <w:mirrorIndents/>
              <w:jc w:val="center"/>
              <w:rPr>
                <w:rFonts w:ascii="Times New Roman" w:hAnsi="Times New Roman" w:cs="Times New Roman"/>
                <w:sz w:val="20"/>
                <w:szCs w:val="20"/>
              </w:rPr>
            </w:pPr>
          </w:p>
          <w:p w:rsidR="002C564A" w:rsidRPr="003541E5" w:rsidRDefault="002C564A" w:rsidP="00025644">
            <w:pPr>
              <w:spacing w:after="0" w:line="240" w:lineRule="auto"/>
              <w:contextualSpacing/>
              <w:mirrorIndents/>
              <w:jc w:val="center"/>
              <w:rPr>
                <w:rFonts w:ascii="Times New Roman" w:hAnsi="Times New Roman" w:cs="Times New Roman"/>
                <w:sz w:val="20"/>
                <w:szCs w:val="20"/>
              </w:rPr>
            </w:pPr>
            <w:r w:rsidRPr="003541E5">
              <w:rPr>
                <w:rFonts w:ascii="Times New Roman" w:hAnsi="Times New Roman" w:cs="Times New Roman"/>
                <w:sz w:val="20"/>
                <w:szCs w:val="20"/>
              </w:rPr>
              <w:t>Наименование показателя</w:t>
            </w:r>
          </w:p>
        </w:tc>
        <w:tc>
          <w:tcPr>
            <w:tcW w:w="817" w:type="pct"/>
            <w:vAlign w:val="center"/>
          </w:tcPr>
          <w:p w:rsidR="002C564A" w:rsidRPr="003541E5" w:rsidRDefault="002C564A" w:rsidP="00025644">
            <w:pPr>
              <w:spacing w:after="0" w:line="240" w:lineRule="auto"/>
              <w:contextualSpacing/>
              <w:mirrorIndents/>
              <w:jc w:val="center"/>
              <w:rPr>
                <w:rFonts w:ascii="Times New Roman" w:hAnsi="Times New Roman" w:cs="Times New Roman"/>
                <w:sz w:val="20"/>
                <w:szCs w:val="20"/>
              </w:rPr>
            </w:pPr>
            <w:r w:rsidRPr="003541E5">
              <w:rPr>
                <w:rFonts w:ascii="Times New Roman" w:hAnsi="Times New Roman" w:cs="Times New Roman"/>
                <w:sz w:val="20"/>
                <w:szCs w:val="20"/>
              </w:rPr>
              <w:t xml:space="preserve">плановое значение показателя на </w:t>
            </w:r>
            <w:smartTag w:uri="urn:schemas-microsoft-com:office:smarttags" w:element="metricconverter">
              <w:smartTagPr>
                <w:attr w:name="ProductID" w:val="2015 г"/>
              </w:smartTagPr>
              <w:r w:rsidRPr="003541E5">
                <w:rPr>
                  <w:rFonts w:ascii="Times New Roman" w:hAnsi="Times New Roman" w:cs="Times New Roman"/>
                  <w:sz w:val="20"/>
                  <w:szCs w:val="20"/>
                </w:rPr>
                <w:t>2016 г</w:t>
              </w:r>
            </w:smartTag>
            <w:r w:rsidRPr="003541E5">
              <w:rPr>
                <w:rFonts w:ascii="Times New Roman" w:hAnsi="Times New Roman" w:cs="Times New Roman"/>
                <w:sz w:val="20"/>
                <w:szCs w:val="20"/>
              </w:rPr>
              <w:t>.</w:t>
            </w:r>
          </w:p>
        </w:tc>
        <w:tc>
          <w:tcPr>
            <w:tcW w:w="817" w:type="pct"/>
            <w:vAlign w:val="center"/>
          </w:tcPr>
          <w:p w:rsidR="002C564A" w:rsidRPr="003541E5" w:rsidRDefault="002C564A" w:rsidP="00025644">
            <w:pPr>
              <w:spacing w:after="0" w:line="240" w:lineRule="auto"/>
              <w:contextualSpacing/>
              <w:mirrorIndents/>
              <w:jc w:val="center"/>
              <w:rPr>
                <w:rFonts w:ascii="Times New Roman" w:hAnsi="Times New Roman" w:cs="Times New Roman"/>
                <w:sz w:val="20"/>
                <w:szCs w:val="20"/>
              </w:rPr>
            </w:pPr>
            <w:r w:rsidRPr="003541E5">
              <w:rPr>
                <w:rFonts w:ascii="Times New Roman" w:hAnsi="Times New Roman" w:cs="Times New Roman"/>
                <w:sz w:val="20"/>
                <w:szCs w:val="20"/>
              </w:rPr>
              <w:t xml:space="preserve">плановое значение показателя на </w:t>
            </w:r>
            <w:smartTag w:uri="urn:schemas-microsoft-com:office:smarttags" w:element="metricconverter">
              <w:smartTagPr>
                <w:attr w:name="ProductID" w:val="2015 г"/>
              </w:smartTagPr>
              <w:r w:rsidRPr="003541E5">
                <w:rPr>
                  <w:rFonts w:ascii="Times New Roman" w:hAnsi="Times New Roman" w:cs="Times New Roman"/>
                  <w:sz w:val="20"/>
                  <w:szCs w:val="20"/>
                </w:rPr>
                <w:t>2017 г</w:t>
              </w:r>
            </w:smartTag>
            <w:r w:rsidRPr="003541E5">
              <w:rPr>
                <w:rFonts w:ascii="Times New Roman" w:hAnsi="Times New Roman" w:cs="Times New Roman"/>
                <w:sz w:val="20"/>
                <w:szCs w:val="20"/>
              </w:rPr>
              <w:t>.</w:t>
            </w:r>
          </w:p>
        </w:tc>
        <w:tc>
          <w:tcPr>
            <w:tcW w:w="817" w:type="pct"/>
            <w:vAlign w:val="center"/>
          </w:tcPr>
          <w:p w:rsidR="002C564A" w:rsidRPr="003541E5" w:rsidRDefault="002C564A" w:rsidP="00025644">
            <w:pPr>
              <w:spacing w:after="0" w:line="240" w:lineRule="auto"/>
              <w:contextualSpacing/>
              <w:mirrorIndents/>
              <w:jc w:val="center"/>
              <w:rPr>
                <w:rFonts w:ascii="Times New Roman" w:hAnsi="Times New Roman" w:cs="Times New Roman"/>
                <w:sz w:val="20"/>
                <w:szCs w:val="20"/>
              </w:rPr>
            </w:pPr>
            <w:r w:rsidRPr="003541E5">
              <w:rPr>
                <w:rFonts w:ascii="Times New Roman" w:hAnsi="Times New Roman" w:cs="Times New Roman"/>
                <w:sz w:val="20"/>
                <w:szCs w:val="20"/>
              </w:rPr>
              <w:t xml:space="preserve">плановое значение показателя на </w:t>
            </w:r>
            <w:smartTag w:uri="urn:schemas-microsoft-com:office:smarttags" w:element="metricconverter">
              <w:smartTagPr>
                <w:attr w:name="ProductID" w:val="2015 г"/>
              </w:smartTagPr>
              <w:r w:rsidRPr="003541E5">
                <w:rPr>
                  <w:rFonts w:ascii="Times New Roman" w:hAnsi="Times New Roman" w:cs="Times New Roman"/>
                  <w:sz w:val="20"/>
                  <w:szCs w:val="20"/>
                </w:rPr>
                <w:t>2018 г</w:t>
              </w:r>
            </w:smartTag>
            <w:r w:rsidRPr="003541E5">
              <w:rPr>
                <w:rFonts w:ascii="Times New Roman" w:hAnsi="Times New Roman" w:cs="Times New Roman"/>
                <w:sz w:val="20"/>
                <w:szCs w:val="20"/>
              </w:rPr>
              <w:t>.</w:t>
            </w:r>
          </w:p>
        </w:tc>
      </w:tr>
      <w:tr w:rsidR="002C564A" w:rsidRPr="003541E5" w:rsidTr="00025644">
        <w:trPr>
          <w:trHeight w:val="146"/>
        </w:trPr>
        <w:tc>
          <w:tcPr>
            <w:tcW w:w="5000" w:type="pct"/>
            <w:gridSpan w:val="5"/>
          </w:tcPr>
          <w:p w:rsidR="002C564A" w:rsidRPr="003541E5" w:rsidRDefault="002C564A" w:rsidP="00025644">
            <w:pPr>
              <w:spacing w:after="0" w:line="240" w:lineRule="auto"/>
              <w:contextualSpacing/>
              <w:mirrorIndents/>
              <w:jc w:val="center"/>
              <w:rPr>
                <w:rFonts w:ascii="Times New Roman" w:hAnsi="Times New Roman" w:cs="Times New Roman"/>
                <w:sz w:val="20"/>
                <w:szCs w:val="20"/>
              </w:rPr>
            </w:pPr>
            <w:r w:rsidRPr="003541E5">
              <w:rPr>
                <w:rFonts w:ascii="Times New Roman" w:hAnsi="Times New Roman" w:cs="Times New Roman"/>
                <w:sz w:val="20"/>
                <w:szCs w:val="20"/>
              </w:rPr>
              <w:t>1. Показатели качества питьевой воды</w:t>
            </w:r>
          </w:p>
        </w:tc>
      </w:tr>
      <w:tr w:rsidR="002C564A" w:rsidRPr="003541E5" w:rsidTr="00025644">
        <w:trPr>
          <w:trHeight w:val="146"/>
        </w:trPr>
        <w:tc>
          <w:tcPr>
            <w:tcW w:w="320" w:type="pct"/>
          </w:tcPr>
          <w:p w:rsidR="002C564A" w:rsidRPr="003541E5" w:rsidRDefault="002C564A" w:rsidP="00025644">
            <w:pPr>
              <w:spacing w:after="0" w:line="240" w:lineRule="auto"/>
              <w:contextualSpacing/>
              <w:mirrorIndents/>
              <w:jc w:val="center"/>
              <w:rPr>
                <w:rFonts w:ascii="Times New Roman" w:hAnsi="Times New Roman" w:cs="Times New Roman"/>
                <w:sz w:val="20"/>
                <w:szCs w:val="20"/>
              </w:rPr>
            </w:pPr>
            <w:r w:rsidRPr="003541E5">
              <w:rPr>
                <w:rFonts w:ascii="Times New Roman" w:hAnsi="Times New Roman" w:cs="Times New Roman"/>
                <w:sz w:val="20"/>
                <w:szCs w:val="20"/>
              </w:rPr>
              <w:t>1.1</w:t>
            </w:r>
          </w:p>
        </w:tc>
        <w:tc>
          <w:tcPr>
            <w:tcW w:w="2230" w:type="pct"/>
          </w:tcPr>
          <w:p w:rsidR="002C564A" w:rsidRPr="003541E5" w:rsidRDefault="002C564A" w:rsidP="00025644">
            <w:pPr>
              <w:spacing w:after="0" w:line="240" w:lineRule="auto"/>
              <w:contextualSpacing/>
              <w:mirrorIndents/>
              <w:rPr>
                <w:rFonts w:ascii="Times New Roman" w:hAnsi="Times New Roman" w:cs="Times New Roman"/>
                <w:sz w:val="20"/>
                <w:szCs w:val="20"/>
              </w:rPr>
            </w:pPr>
            <w:r w:rsidRPr="003541E5">
              <w:rPr>
                <w:rFonts w:ascii="Times New Roman" w:hAnsi="Times New Roman" w:cs="Times New Roman"/>
                <w:sz w:val="20"/>
                <w:szCs w:val="20"/>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817" w:type="pct"/>
            <w:vAlign w:val="center"/>
          </w:tcPr>
          <w:p w:rsidR="002C564A" w:rsidRPr="003541E5" w:rsidRDefault="002C564A" w:rsidP="00025644">
            <w:pPr>
              <w:spacing w:after="0" w:line="240" w:lineRule="auto"/>
              <w:contextualSpacing/>
              <w:mirrorIndents/>
              <w:jc w:val="center"/>
              <w:rPr>
                <w:rFonts w:ascii="Times New Roman" w:hAnsi="Times New Roman" w:cs="Times New Roman"/>
                <w:sz w:val="20"/>
                <w:szCs w:val="20"/>
              </w:rPr>
            </w:pPr>
            <w:r w:rsidRPr="003541E5">
              <w:rPr>
                <w:rFonts w:ascii="Times New Roman" w:hAnsi="Times New Roman" w:cs="Times New Roman"/>
                <w:sz w:val="20"/>
                <w:szCs w:val="20"/>
              </w:rPr>
              <w:t>0,00</w:t>
            </w:r>
          </w:p>
        </w:tc>
        <w:tc>
          <w:tcPr>
            <w:tcW w:w="817" w:type="pct"/>
            <w:vAlign w:val="center"/>
          </w:tcPr>
          <w:p w:rsidR="002C564A" w:rsidRPr="003541E5" w:rsidRDefault="002C564A" w:rsidP="00025644">
            <w:pPr>
              <w:spacing w:after="0" w:line="240" w:lineRule="auto"/>
              <w:contextualSpacing/>
              <w:mirrorIndents/>
              <w:jc w:val="center"/>
              <w:rPr>
                <w:rFonts w:ascii="Times New Roman" w:hAnsi="Times New Roman" w:cs="Times New Roman"/>
                <w:sz w:val="20"/>
                <w:szCs w:val="20"/>
              </w:rPr>
            </w:pPr>
            <w:r w:rsidRPr="003541E5">
              <w:rPr>
                <w:rFonts w:ascii="Times New Roman" w:hAnsi="Times New Roman" w:cs="Times New Roman"/>
                <w:sz w:val="20"/>
                <w:szCs w:val="20"/>
              </w:rPr>
              <w:t>0,00</w:t>
            </w:r>
          </w:p>
        </w:tc>
        <w:tc>
          <w:tcPr>
            <w:tcW w:w="817" w:type="pct"/>
            <w:vAlign w:val="center"/>
          </w:tcPr>
          <w:p w:rsidR="002C564A" w:rsidRPr="003541E5" w:rsidRDefault="002C564A" w:rsidP="00025644">
            <w:pPr>
              <w:spacing w:after="0" w:line="240" w:lineRule="auto"/>
              <w:contextualSpacing/>
              <w:mirrorIndents/>
              <w:jc w:val="center"/>
              <w:rPr>
                <w:rFonts w:ascii="Times New Roman" w:hAnsi="Times New Roman" w:cs="Times New Roman"/>
                <w:sz w:val="20"/>
                <w:szCs w:val="20"/>
              </w:rPr>
            </w:pPr>
            <w:r w:rsidRPr="003541E5">
              <w:rPr>
                <w:rFonts w:ascii="Times New Roman" w:hAnsi="Times New Roman" w:cs="Times New Roman"/>
                <w:sz w:val="20"/>
                <w:szCs w:val="20"/>
              </w:rPr>
              <w:t>0,00</w:t>
            </w:r>
          </w:p>
        </w:tc>
      </w:tr>
      <w:tr w:rsidR="002C564A" w:rsidRPr="003541E5" w:rsidTr="00025644">
        <w:trPr>
          <w:trHeight w:val="146"/>
        </w:trPr>
        <w:tc>
          <w:tcPr>
            <w:tcW w:w="320" w:type="pct"/>
          </w:tcPr>
          <w:p w:rsidR="002C564A" w:rsidRPr="003541E5" w:rsidRDefault="002C564A" w:rsidP="00025644">
            <w:pPr>
              <w:spacing w:after="0" w:line="240" w:lineRule="auto"/>
              <w:contextualSpacing/>
              <w:mirrorIndents/>
              <w:jc w:val="center"/>
              <w:rPr>
                <w:rFonts w:ascii="Times New Roman" w:hAnsi="Times New Roman" w:cs="Times New Roman"/>
                <w:sz w:val="20"/>
                <w:szCs w:val="20"/>
              </w:rPr>
            </w:pPr>
            <w:r w:rsidRPr="003541E5">
              <w:rPr>
                <w:rFonts w:ascii="Times New Roman" w:hAnsi="Times New Roman" w:cs="Times New Roman"/>
                <w:sz w:val="20"/>
                <w:szCs w:val="20"/>
              </w:rPr>
              <w:t>1.2</w:t>
            </w:r>
          </w:p>
        </w:tc>
        <w:tc>
          <w:tcPr>
            <w:tcW w:w="2230" w:type="pct"/>
          </w:tcPr>
          <w:p w:rsidR="002C564A" w:rsidRPr="003541E5" w:rsidRDefault="002C564A" w:rsidP="00025644">
            <w:pPr>
              <w:spacing w:after="0" w:line="240" w:lineRule="auto"/>
              <w:contextualSpacing/>
              <w:mirrorIndents/>
              <w:rPr>
                <w:rFonts w:ascii="Times New Roman" w:hAnsi="Times New Roman" w:cs="Times New Roman"/>
                <w:sz w:val="20"/>
                <w:szCs w:val="20"/>
              </w:rPr>
            </w:pPr>
            <w:r w:rsidRPr="003541E5">
              <w:rPr>
                <w:rFonts w:ascii="Times New Roman" w:hAnsi="Times New Roman" w:cs="Times New Roman"/>
                <w:sz w:val="20"/>
                <w:szCs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817" w:type="pct"/>
            <w:vAlign w:val="center"/>
          </w:tcPr>
          <w:p w:rsidR="002C564A" w:rsidRPr="003541E5" w:rsidRDefault="002C564A" w:rsidP="00025644">
            <w:pPr>
              <w:spacing w:after="0" w:line="240" w:lineRule="auto"/>
              <w:contextualSpacing/>
              <w:mirrorIndents/>
              <w:jc w:val="center"/>
              <w:rPr>
                <w:rFonts w:ascii="Times New Roman" w:hAnsi="Times New Roman" w:cs="Times New Roman"/>
                <w:sz w:val="20"/>
                <w:szCs w:val="20"/>
              </w:rPr>
            </w:pPr>
            <w:r w:rsidRPr="003541E5">
              <w:rPr>
                <w:rFonts w:ascii="Times New Roman" w:hAnsi="Times New Roman" w:cs="Times New Roman"/>
                <w:sz w:val="20"/>
                <w:szCs w:val="20"/>
              </w:rPr>
              <w:t>0,00</w:t>
            </w:r>
          </w:p>
        </w:tc>
        <w:tc>
          <w:tcPr>
            <w:tcW w:w="817" w:type="pct"/>
            <w:vAlign w:val="center"/>
          </w:tcPr>
          <w:p w:rsidR="002C564A" w:rsidRPr="003541E5" w:rsidRDefault="002C564A" w:rsidP="00025644">
            <w:pPr>
              <w:spacing w:after="0" w:line="240" w:lineRule="auto"/>
              <w:contextualSpacing/>
              <w:mirrorIndents/>
              <w:jc w:val="center"/>
              <w:rPr>
                <w:rFonts w:ascii="Times New Roman" w:hAnsi="Times New Roman" w:cs="Times New Roman"/>
                <w:sz w:val="20"/>
                <w:szCs w:val="20"/>
              </w:rPr>
            </w:pPr>
            <w:r w:rsidRPr="003541E5">
              <w:rPr>
                <w:rFonts w:ascii="Times New Roman" w:hAnsi="Times New Roman" w:cs="Times New Roman"/>
                <w:sz w:val="20"/>
                <w:szCs w:val="20"/>
              </w:rPr>
              <w:t>0,00</w:t>
            </w:r>
          </w:p>
        </w:tc>
        <w:tc>
          <w:tcPr>
            <w:tcW w:w="817" w:type="pct"/>
            <w:vAlign w:val="center"/>
          </w:tcPr>
          <w:p w:rsidR="002C564A" w:rsidRPr="003541E5" w:rsidRDefault="002C564A" w:rsidP="00025644">
            <w:pPr>
              <w:spacing w:after="0" w:line="240" w:lineRule="auto"/>
              <w:contextualSpacing/>
              <w:mirrorIndents/>
              <w:jc w:val="center"/>
              <w:rPr>
                <w:rFonts w:ascii="Times New Roman" w:hAnsi="Times New Roman" w:cs="Times New Roman"/>
                <w:sz w:val="20"/>
                <w:szCs w:val="20"/>
              </w:rPr>
            </w:pPr>
            <w:r w:rsidRPr="003541E5">
              <w:rPr>
                <w:rFonts w:ascii="Times New Roman" w:hAnsi="Times New Roman" w:cs="Times New Roman"/>
                <w:sz w:val="20"/>
                <w:szCs w:val="20"/>
              </w:rPr>
              <w:t>0,00</w:t>
            </w:r>
          </w:p>
        </w:tc>
      </w:tr>
      <w:tr w:rsidR="002C564A" w:rsidRPr="003541E5" w:rsidTr="00025644">
        <w:trPr>
          <w:trHeight w:val="146"/>
        </w:trPr>
        <w:tc>
          <w:tcPr>
            <w:tcW w:w="5000" w:type="pct"/>
            <w:gridSpan w:val="5"/>
          </w:tcPr>
          <w:p w:rsidR="002C564A" w:rsidRPr="003541E5" w:rsidRDefault="002C564A" w:rsidP="00025644">
            <w:pPr>
              <w:spacing w:after="0" w:line="240" w:lineRule="auto"/>
              <w:contextualSpacing/>
              <w:mirrorIndents/>
              <w:jc w:val="center"/>
              <w:rPr>
                <w:rFonts w:ascii="Times New Roman" w:hAnsi="Times New Roman" w:cs="Times New Roman"/>
                <w:sz w:val="20"/>
                <w:szCs w:val="20"/>
              </w:rPr>
            </w:pPr>
            <w:r w:rsidRPr="003541E5">
              <w:rPr>
                <w:rFonts w:ascii="Times New Roman" w:hAnsi="Times New Roman" w:cs="Times New Roman"/>
                <w:sz w:val="20"/>
                <w:szCs w:val="20"/>
              </w:rPr>
              <w:t>2. Показатели надежности и бесперебойности водоснабжения</w:t>
            </w:r>
          </w:p>
        </w:tc>
      </w:tr>
      <w:tr w:rsidR="002C564A" w:rsidRPr="003541E5" w:rsidTr="00025644">
        <w:trPr>
          <w:trHeight w:val="146"/>
        </w:trPr>
        <w:tc>
          <w:tcPr>
            <w:tcW w:w="320" w:type="pct"/>
          </w:tcPr>
          <w:p w:rsidR="002C564A" w:rsidRPr="003541E5" w:rsidRDefault="002C564A" w:rsidP="00025644">
            <w:pPr>
              <w:spacing w:after="0" w:line="240" w:lineRule="auto"/>
              <w:contextualSpacing/>
              <w:mirrorIndents/>
              <w:jc w:val="center"/>
              <w:rPr>
                <w:rFonts w:ascii="Times New Roman" w:hAnsi="Times New Roman" w:cs="Times New Roman"/>
                <w:sz w:val="20"/>
                <w:szCs w:val="20"/>
              </w:rPr>
            </w:pPr>
            <w:r w:rsidRPr="003541E5">
              <w:rPr>
                <w:rFonts w:ascii="Times New Roman" w:hAnsi="Times New Roman" w:cs="Times New Roman"/>
                <w:sz w:val="20"/>
                <w:szCs w:val="20"/>
              </w:rPr>
              <w:t>2.1</w:t>
            </w:r>
          </w:p>
        </w:tc>
        <w:tc>
          <w:tcPr>
            <w:tcW w:w="2230" w:type="pct"/>
          </w:tcPr>
          <w:p w:rsidR="002C564A" w:rsidRPr="003541E5" w:rsidRDefault="002C564A" w:rsidP="00025644">
            <w:pPr>
              <w:tabs>
                <w:tab w:val="left" w:pos="806"/>
              </w:tabs>
              <w:spacing w:after="0" w:line="240" w:lineRule="auto"/>
              <w:contextualSpacing/>
              <w:mirrorIndents/>
              <w:rPr>
                <w:rFonts w:ascii="Times New Roman" w:hAnsi="Times New Roman" w:cs="Times New Roman"/>
                <w:sz w:val="20"/>
                <w:szCs w:val="20"/>
              </w:rPr>
            </w:pPr>
            <w:r w:rsidRPr="003541E5">
              <w:rPr>
                <w:rFonts w:ascii="Times New Roman" w:hAnsi="Times New Roman" w:cs="Times New Roman"/>
                <w:sz w:val="20"/>
                <w:szCs w:val="20"/>
              </w:rPr>
              <w:t xml:space="preserve">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w:t>
            </w:r>
            <w:r w:rsidRPr="003541E5">
              <w:rPr>
                <w:rFonts w:ascii="Times New Roman" w:hAnsi="Times New Roman" w:cs="Times New Roman"/>
                <w:sz w:val="20"/>
                <w:szCs w:val="20"/>
              </w:rPr>
              <w:lastRenderedPageBreak/>
              <w:t>в год (ед./км)</w:t>
            </w:r>
          </w:p>
        </w:tc>
        <w:tc>
          <w:tcPr>
            <w:tcW w:w="817" w:type="pct"/>
            <w:vAlign w:val="center"/>
          </w:tcPr>
          <w:p w:rsidR="002C564A" w:rsidRPr="003541E5" w:rsidRDefault="002C564A" w:rsidP="00025644">
            <w:pPr>
              <w:spacing w:after="0" w:line="240" w:lineRule="auto"/>
              <w:contextualSpacing/>
              <w:mirrorIndents/>
              <w:jc w:val="center"/>
              <w:rPr>
                <w:rFonts w:ascii="Times New Roman" w:hAnsi="Times New Roman" w:cs="Times New Roman"/>
                <w:sz w:val="20"/>
                <w:szCs w:val="20"/>
              </w:rPr>
            </w:pPr>
            <w:r w:rsidRPr="003541E5">
              <w:rPr>
                <w:rFonts w:ascii="Times New Roman" w:hAnsi="Times New Roman" w:cs="Times New Roman"/>
                <w:sz w:val="20"/>
                <w:szCs w:val="20"/>
              </w:rPr>
              <w:lastRenderedPageBreak/>
              <w:t>0,14</w:t>
            </w:r>
          </w:p>
        </w:tc>
        <w:tc>
          <w:tcPr>
            <w:tcW w:w="817" w:type="pct"/>
            <w:vAlign w:val="center"/>
          </w:tcPr>
          <w:p w:rsidR="002C564A" w:rsidRPr="003541E5" w:rsidRDefault="002C564A" w:rsidP="00025644">
            <w:pPr>
              <w:spacing w:after="0" w:line="240" w:lineRule="auto"/>
              <w:contextualSpacing/>
              <w:mirrorIndents/>
              <w:jc w:val="center"/>
              <w:rPr>
                <w:rFonts w:ascii="Times New Roman" w:hAnsi="Times New Roman" w:cs="Times New Roman"/>
                <w:sz w:val="20"/>
                <w:szCs w:val="20"/>
              </w:rPr>
            </w:pPr>
            <w:r w:rsidRPr="003541E5">
              <w:rPr>
                <w:rFonts w:ascii="Times New Roman" w:hAnsi="Times New Roman" w:cs="Times New Roman"/>
                <w:sz w:val="20"/>
                <w:szCs w:val="20"/>
              </w:rPr>
              <w:t>0,14</w:t>
            </w:r>
          </w:p>
        </w:tc>
        <w:tc>
          <w:tcPr>
            <w:tcW w:w="817" w:type="pct"/>
            <w:vAlign w:val="center"/>
          </w:tcPr>
          <w:p w:rsidR="002C564A" w:rsidRPr="003541E5" w:rsidRDefault="002C564A" w:rsidP="00025644">
            <w:pPr>
              <w:spacing w:after="0" w:line="240" w:lineRule="auto"/>
              <w:contextualSpacing/>
              <w:mirrorIndents/>
              <w:jc w:val="center"/>
              <w:rPr>
                <w:rFonts w:ascii="Times New Roman" w:hAnsi="Times New Roman" w:cs="Times New Roman"/>
                <w:sz w:val="20"/>
                <w:szCs w:val="20"/>
              </w:rPr>
            </w:pPr>
            <w:r w:rsidRPr="003541E5">
              <w:rPr>
                <w:rFonts w:ascii="Times New Roman" w:hAnsi="Times New Roman" w:cs="Times New Roman"/>
                <w:sz w:val="20"/>
                <w:szCs w:val="20"/>
              </w:rPr>
              <w:t>0,14</w:t>
            </w:r>
          </w:p>
        </w:tc>
      </w:tr>
      <w:tr w:rsidR="002C564A" w:rsidRPr="003541E5" w:rsidTr="00025644">
        <w:trPr>
          <w:trHeight w:val="234"/>
        </w:trPr>
        <w:tc>
          <w:tcPr>
            <w:tcW w:w="5000" w:type="pct"/>
            <w:gridSpan w:val="5"/>
          </w:tcPr>
          <w:p w:rsidR="002C564A" w:rsidRPr="003541E5" w:rsidRDefault="002C564A" w:rsidP="00025644">
            <w:pPr>
              <w:autoSpaceDE w:val="0"/>
              <w:autoSpaceDN w:val="0"/>
              <w:adjustRightInd w:val="0"/>
              <w:spacing w:after="0" w:line="240" w:lineRule="auto"/>
              <w:contextualSpacing/>
              <w:mirrorIndents/>
              <w:jc w:val="center"/>
              <w:rPr>
                <w:rFonts w:ascii="Times New Roman" w:hAnsi="Times New Roman" w:cs="Times New Roman"/>
                <w:sz w:val="20"/>
                <w:szCs w:val="20"/>
              </w:rPr>
            </w:pPr>
            <w:r w:rsidRPr="003541E5">
              <w:rPr>
                <w:rFonts w:ascii="Times New Roman" w:hAnsi="Times New Roman" w:cs="Times New Roman"/>
                <w:sz w:val="20"/>
                <w:szCs w:val="20"/>
              </w:rPr>
              <w:lastRenderedPageBreak/>
              <w:t xml:space="preserve">3. Показатели энергетической эффективности </w:t>
            </w:r>
          </w:p>
          <w:p w:rsidR="002C564A" w:rsidRPr="003541E5" w:rsidRDefault="002C564A" w:rsidP="00025644">
            <w:pPr>
              <w:autoSpaceDE w:val="0"/>
              <w:autoSpaceDN w:val="0"/>
              <w:adjustRightInd w:val="0"/>
              <w:spacing w:after="0" w:line="240" w:lineRule="auto"/>
              <w:contextualSpacing/>
              <w:mirrorIndents/>
              <w:jc w:val="center"/>
              <w:rPr>
                <w:rFonts w:ascii="Times New Roman" w:hAnsi="Times New Roman" w:cs="Times New Roman"/>
                <w:sz w:val="20"/>
                <w:szCs w:val="20"/>
              </w:rPr>
            </w:pPr>
            <w:r w:rsidRPr="003541E5">
              <w:rPr>
                <w:rFonts w:ascii="Times New Roman" w:hAnsi="Times New Roman" w:cs="Times New Roman"/>
                <w:sz w:val="20"/>
                <w:szCs w:val="20"/>
              </w:rPr>
              <w:t>объектов централизованной системы холодного водоснабжения</w:t>
            </w:r>
          </w:p>
        </w:tc>
      </w:tr>
      <w:tr w:rsidR="002C564A" w:rsidRPr="003541E5" w:rsidTr="00025644">
        <w:trPr>
          <w:trHeight w:val="761"/>
        </w:trPr>
        <w:tc>
          <w:tcPr>
            <w:tcW w:w="320" w:type="pct"/>
          </w:tcPr>
          <w:p w:rsidR="002C564A" w:rsidRPr="003541E5" w:rsidRDefault="002C564A" w:rsidP="00025644">
            <w:pPr>
              <w:spacing w:after="0" w:line="240" w:lineRule="auto"/>
              <w:contextualSpacing/>
              <w:mirrorIndents/>
              <w:jc w:val="center"/>
              <w:rPr>
                <w:rFonts w:ascii="Times New Roman" w:hAnsi="Times New Roman" w:cs="Times New Roman"/>
                <w:sz w:val="20"/>
                <w:szCs w:val="20"/>
              </w:rPr>
            </w:pPr>
            <w:r w:rsidRPr="003541E5">
              <w:rPr>
                <w:rFonts w:ascii="Times New Roman" w:hAnsi="Times New Roman" w:cs="Times New Roman"/>
                <w:sz w:val="20"/>
                <w:szCs w:val="20"/>
              </w:rPr>
              <w:t>3.1</w:t>
            </w:r>
          </w:p>
        </w:tc>
        <w:tc>
          <w:tcPr>
            <w:tcW w:w="2230" w:type="pct"/>
          </w:tcPr>
          <w:p w:rsidR="002C564A" w:rsidRPr="003541E5" w:rsidRDefault="002C564A" w:rsidP="00025644">
            <w:pPr>
              <w:tabs>
                <w:tab w:val="left" w:pos="806"/>
              </w:tabs>
              <w:spacing w:after="0" w:line="240" w:lineRule="auto"/>
              <w:contextualSpacing/>
              <w:mirrorIndents/>
              <w:rPr>
                <w:rFonts w:ascii="Times New Roman" w:hAnsi="Times New Roman" w:cs="Times New Roman"/>
                <w:sz w:val="20"/>
                <w:szCs w:val="20"/>
              </w:rPr>
            </w:pPr>
            <w:r w:rsidRPr="003541E5">
              <w:rPr>
                <w:rFonts w:ascii="Times New Roman" w:hAnsi="Times New Roman" w:cs="Times New Roman"/>
                <w:sz w:val="20"/>
                <w:szCs w:val="20"/>
              </w:rPr>
              <w:t>доля потерь воды в централизованных системах водоснабжения при транспортировке в общем объеме воды, поданной в водопроводную сеть, %</w:t>
            </w:r>
          </w:p>
        </w:tc>
        <w:tc>
          <w:tcPr>
            <w:tcW w:w="817" w:type="pct"/>
            <w:vAlign w:val="center"/>
          </w:tcPr>
          <w:p w:rsidR="002C564A" w:rsidRPr="003541E5" w:rsidRDefault="002C564A" w:rsidP="00025644">
            <w:pPr>
              <w:spacing w:after="0" w:line="240" w:lineRule="auto"/>
              <w:contextualSpacing/>
              <w:mirrorIndents/>
              <w:jc w:val="center"/>
              <w:rPr>
                <w:rFonts w:ascii="Times New Roman" w:hAnsi="Times New Roman" w:cs="Times New Roman"/>
                <w:sz w:val="20"/>
                <w:szCs w:val="20"/>
              </w:rPr>
            </w:pPr>
            <w:r w:rsidRPr="003541E5">
              <w:rPr>
                <w:rFonts w:ascii="Times New Roman" w:hAnsi="Times New Roman" w:cs="Times New Roman"/>
                <w:sz w:val="20"/>
                <w:szCs w:val="20"/>
              </w:rPr>
              <w:t>20%</w:t>
            </w:r>
          </w:p>
        </w:tc>
        <w:tc>
          <w:tcPr>
            <w:tcW w:w="817" w:type="pct"/>
            <w:vAlign w:val="center"/>
          </w:tcPr>
          <w:p w:rsidR="002C564A" w:rsidRPr="003541E5" w:rsidRDefault="002C564A" w:rsidP="00025644">
            <w:pPr>
              <w:spacing w:after="0" w:line="240" w:lineRule="auto"/>
              <w:contextualSpacing/>
              <w:mirrorIndents/>
              <w:jc w:val="center"/>
              <w:rPr>
                <w:rFonts w:ascii="Times New Roman" w:hAnsi="Times New Roman" w:cs="Times New Roman"/>
                <w:sz w:val="20"/>
                <w:szCs w:val="20"/>
              </w:rPr>
            </w:pPr>
            <w:r w:rsidRPr="003541E5">
              <w:rPr>
                <w:rFonts w:ascii="Times New Roman" w:hAnsi="Times New Roman" w:cs="Times New Roman"/>
                <w:sz w:val="20"/>
                <w:szCs w:val="20"/>
              </w:rPr>
              <w:t>20%</w:t>
            </w:r>
          </w:p>
        </w:tc>
        <w:tc>
          <w:tcPr>
            <w:tcW w:w="817" w:type="pct"/>
            <w:vAlign w:val="center"/>
          </w:tcPr>
          <w:p w:rsidR="002C564A" w:rsidRPr="003541E5" w:rsidRDefault="002C564A" w:rsidP="00025644">
            <w:pPr>
              <w:spacing w:after="0" w:line="240" w:lineRule="auto"/>
              <w:contextualSpacing/>
              <w:mirrorIndents/>
              <w:jc w:val="center"/>
              <w:rPr>
                <w:rFonts w:ascii="Times New Roman" w:hAnsi="Times New Roman" w:cs="Times New Roman"/>
                <w:sz w:val="20"/>
                <w:szCs w:val="20"/>
              </w:rPr>
            </w:pPr>
            <w:r w:rsidRPr="003541E5">
              <w:rPr>
                <w:rFonts w:ascii="Times New Roman" w:hAnsi="Times New Roman" w:cs="Times New Roman"/>
                <w:sz w:val="20"/>
                <w:szCs w:val="20"/>
              </w:rPr>
              <w:t>20%</w:t>
            </w:r>
          </w:p>
        </w:tc>
      </w:tr>
      <w:tr w:rsidR="002C564A" w:rsidRPr="003541E5" w:rsidTr="00025644">
        <w:trPr>
          <w:trHeight w:val="699"/>
        </w:trPr>
        <w:tc>
          <w:tcPr>
            <w:tcW w:w="320" w:type="pct"/>
          </w:tcPr>
          <w:p w:rsidR="002C564A" w:rsidRPr="003541E5" w:rsidRDefault="002C564A" w:rsidP="00025644">
            <w:pPr>
              <w:spacing w:after="0" w:line="240" w:lineRule="auto"/>
              <w:contextualSpacing/>
              <w:mirrorIndents/>
              <w:jc w:val="center"/>
              <w:rPr>
                <w:rFonts w:ascii="Times New Roman" w:hAnsi="Times New Roman" w:cs="Times New Roman"/>
                <w:sz w:val="20"/>
                <w:szCs w:val="20"/>
              </w:rPr>
            </w:pPr>
            <w:r w:rsidRPr="003541E5">
              <w:rPr>
                <w:rFonts w:ascii="Times New Roman" w:hAnsi="Times New Roman" w:cs="Times New Roman"/>
                <w:sz w:val="20"/>
                <w:szCs w:val="20"/>
              </w:rPr>
              <w:t>3.2</w:t>
            </w:r>
          </w:p>
        </w:tc>
        <w:tc>
          <w:tcPr>
            <w:tcW w:w="2230" w:type="pct"/>
          </w:tcPr>
          <w:p w:rsidR="002C564A" w:rsidRPr="003541E5" w:rsidRDefault="002C564A" w:rsidP="00025644">
            <w:pPr>
              <w:tabs>
                <w:tab w:val="left" w:pos="806"/>
              </w:tabs>
              <w:spacing w:after="0" w:line="240" w:lineRule="auto"/>
              <w:contextualSpacing/>
              <w:mirrorIndents/>
              <w:rPr>
                <w:rFonts w:ascii="Times New Roman" w:hAnsi="Times New Roman" w:cs="Times New Roman"/>
                <w:sz w:val="20"/>
                <w:szCs w:val="20"/>
              </w:rPr>
            </w:pPr>
            <w:r w:rsidRPr="003541E5">
              <w:rPr>
                <w:rFonts w:ascii="Times New Roman" w:hAnsi="Times New Roman" w:cs="Times New Roman"/>
                <w:sz w:val="20"/>
                <w:szCs w:val="20"/>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(кВт*ч/куб. м)</w:t>
            </w:r>
          </w:p>
        </w:tc>
        <w:tc>
          <w:tcPr>
            <w:tcW w:w="817" w:type="pct"/>
            <w:vAlign w:val="center"/>
          </w:tcPr>
          <w:p w:rsidR="002C564A" w:rsidRPr="003541E5" w:rsidRDefault="002C564A" w:rsidP="00025644">
            <w:pPr>
              <w:spacing w:after="0" w:line="240" w:lineRule="auto"/>
              <w:contextualSpacing/>
              <w:mirrorIndents/>
              <w:jc w:val="center"/>
              <w:rPr>
                <w:rFonts w:ascii="Times New Roman" w:hAnsi="Times New Roman" w:cs="Times New Roman"/>
                <w:sz w:val="20"/>
                <w:szCs w:val="20"/>
              </w:rPr>
            </w:pPr>
            <w:r w:rsidRPr="003541E5">
              <w:rPr>
                <w:rFonts w:ascii="Times New Roman" w:hAnsi="Times New Roman" w:cs="Times New Roman"/>
                <w:sz w:val="20"/>
                <w:szCs w:val="20"/>
              </w:rPr>
              <w:t>0,85</w:t>
            </w:r>
          </w:p>
          <w:p w:rsidR="002C564A" w:rsidRPr="003541E5" w:rsidRDefault="002C564A" w:rsidP="00025644">
            <w:pPr>
              <w:spacing w:after="0" w:line="240" w:lineRule="auto"/>
              <w:contextualSpacing/>
              <w:mirrorIndents/>
              <w:jc w:val="center"/>
              <w:rPr>
                <w:rFonts w:ascii="Times New Roman" w:hAnsi="Times New Roman" w:cs="Times New Roman"/>
                <w:sz w:val="20"/>
                <w:szCs w:val="20"/>
              </w:rPr>
            </w:pPr>
          </w:p>
        </w:tc>
        <w:tc>
          <w:tcPr>
            <w:tcW w:w="817" w:type="pct"/>
            <w:vAlign w:val="center"/>
          </w:tcPr>
          <w:p w:rsidR="002C564A" w:rsidRPr="003541E5" w:rsidRDefault="002C564A" w:rsidP="00025644">
            <w:pPr>
              <w:spacing w:after="0" w:line="240" w:lineRule="auto"/>
              <w:contextualSpacing/>
              <w:mirrorIndents/>
              <w:jc w:val="center"/>
              <w:rPr>
                <w:rFonts w:ascii="Times New Roman" w:hAnsi="Times New Roman" w:cs="Times New Roman"/>
                <w:sz w:val="20"/>
                <w:szCs w:val="20"/>
              </w:rPr>
            </w:pPr>
            <w:r w:rsidRPr="003541E5">
              <w:rPr>
                <w:rFonts w:ascii="Times New Roman" w:hAnsi="Times New Roman" w:cs="Times New Roman"/>
                <w:sz w:val="20"/>
                <w:szCs w:val="20"/>
              </w:rPr>
              <w:t>0,85</w:t>
            </w:r>
          </w:p>
          <w:p w:rsidR="002C564A" w:rsidRPr="003541E5" w:rsidRDefault="002C564A" w:rsidP="00025644">
            <w:pPr>
              <w:spacing w:after="0" w:line="240" w:lineRule="auto"/>
              <w:contextualSpacing/>
              <w:mirrorIndents/>
              <w:jc w:val="center"/>
              <w:rPr>
                <w:rFonts w:ascii="Times New Roman" w:hAnsi="Times New Roman" w:cs="Times New Roman"/>
                <w:sz w:val="20"/>
                <w:szCs w:val="20"/>
              </w:rPr>
            </w:pPr>
          </w:p>
        </w:tc>
        <w:tc>
          <w:tcPr>
            <w:tcW w:w="817" w:type="pct"/>
            <w:vAlign w:val="center"/>
          </w:tcPr>
          <w:p w:rsidR="002C564A" w:rsidRPr="003541E5" w:rsidRDefault="002C564A" w:rsidP="00025644">
            <w:pPr>
              <w:spacing w:after="0" w:line="240" w:lineRule="auto"/>
              <w:contextualSpacing/>
              <w:mirrorIndents/>
              <w:jc w:val="center"/>
              <w:rPr>
                <w:rFonts w:ascii="Times New Roman" w:hAnsi="Times New Roman" w:cs="Times New Roman"/>
                <w:sz w:val="20"/>
                <w:szCs w:val="20"/>
              </w:rPr>
            </w:pPr>
            <w:r w:rsidRPr="003541E5">
              <w:rPr>
                <w:rFonts w:ascii="Times New Roman" w:hAnsi="Times New Roman" w:cs="Times New Roman"/>
                <w:sz w:val="20"/>
                <w:szCs w:val="20"/>
              </w:rPr>
              <w:t>0,85</w:t>
            </w:r>
          </w:p>
          <w:p w:rsidR="002C564A" w:rsidRPr="003541E5" w:rsidRDefault="002C564A" w:rsidP="00025644">
            <w:pPr>
              <w:spacing w:after="0" w:line="240" w:lineRule="auto"/>
              <w:contextualSpacing/>
              <w:mirrorIndents/>
              <w:jc w:val="center"/>
              <w:rPr>
                <w:rFonts w:ascii="Times New Roman" w:hAnsi="Times New Roman" w:cs="Times New Roman"/>
                <w:sz w:val="20"/>
                <w:szCs w:val="20"/>
              </w:rPr>
            </w:pPr>
          </w:p>
        </w:tc>
      </w:tr>
      <w:tr w:rsidR="002C564A" w:rsidRPr="003541E5" w:rsidTr="00025644">
        <w:trPr>
          <w:trHeight w:val="780"/>
        </w:trPr>
        <w:tc>
          <w:tcPr>
            <w:tcW w:w="320" w:type="pct"/>
          </w:tcPr>
          <w:p w:rsidR="002C564A" w:rsidRPr="003541E5" w:rsidRDefault="002C564A" w:rsidP="00025644">
            <w:pPr>
              <w:spacing w:after="0" w:line="240" w:lineRule="auto"/>
              <w:contextualSpacing/>
              <w:mirrorIndents/>
              <w:jc w:val="center"/>
              <w:rPr>
                <w:rFonts w:ascii="Times New Roman" w:hAnsi="Times New Roman" w:cs="Times New Roman"/>
                <w:sz w:val="20"/>
                <w:szCs w:val="20"/>
              </w:rPr>
            </w:pPr>
            <w:r w:rsidRPr="003541E5">
              <w:rPr>
                <w:rFonts w:ascii="Times New Roman" w:hAnsi="Times New Roman" w:cs="Times New Roman"/>
                <w:sz w:val="20"/>
                <w:szCs w:val="20"/>
              </w:rPr>
              <w:t>3.3</w:t>
            </w:r>
          </w:p>
        </w:tc>
        <w:tc>
          <w:tcPr>
            <w:tcW w:w="2230" w:type="pct"/>
          </w:tcPr>
          <w:p w:rsidR="002C564A" w:rsidRPr="003541E5" w:rsidRDefault="002C564A" w:rsidP="00025644">
            <w:pPr>
              <w:tabs>
                <w:tab w:val="left" w:pos="806"/>
              </w:tabs>
              <w:spacing w:after="0" w:line="240" w:lineRule="auto"/>
              <w:contextualSpacing/>
              <w:mirrorIndents/>
              <w:rPr>
                <w:rFonts w:ascii="Times New Roman" w:hAnsi="Times New Roman" w:cs="Times New Roman"/>
                <w:sz w:val="20"/>
                <w:szCs w:val="20"/>
              </w:rPr>
            </w:pPr>
            <w:r w:rsidRPr="003541E5">
              <w:rPr>
                <w:rFonts w:ascii="Times New Roman" w:hAnsi="Times New Roman" w:cs="Times New Roman"/>
                <w:sz w:val="20"/>
                <w:szCs w:val="20"/>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(кВт*ч/куб. м)</w:t>
            </w:r>
          </w:p>
        </w:tc>
        <w:tc>
          <w:tcPr>
            <w:tcW w:w="817" w:type="pct"/>
            <w:vAlign w:val="center"/>
          </w:tcPr>
          <w:p w:rsidR="002C564A" w:rsidRPr="003541E5" w:rsidRDefault="002C564A" w:rsidP="00025644">
            <w:pPr>
              <w:spacing w:after="0" w:line="240" w:lineRule="auto"/>
              <w:contextualSpacing/>
              <w:mirrorIndents/>
              <w:jc w:val="center"/>
              <w:rPr>
                <w:rFonts w:ascii="Times New Roman" w:hAnsi="Times New Roman" w:cs="Times New Roman"/>
                <w:sz w:val="20"/>
                <w:szCs w:val="20"/>
              </w:rPr>
            </w:pPr>
          </w:p>
        </w:tc>
        <w:tc>
          <w:tcPr>
            <w:tcW w:w="817" w:type="pct"/>
            <w:vAlign w:val="center"/>
          </w:tcPr>
          <w:p w:rsidR="002C564A" w:rsidRPr="003541E5" w:rsidRDefault="002C564A" w:rsidP="00025644">
            <w:pPr>
              <w:spacing w:after="0" w:line="240" w:lineRule="auto"/>
              <w:contextualSpacing/>
              <w:mirrorIndents/>
              <w:jc w:val="center"/>
              <w:rPr>
                <w:rFonts w:ascii="Times New Roman" w:hAnsi="Times New Roman" w:cs="Times New Roman"/>
                <w:sz w:val="20"/>
                <w:szCs w:val="20"/>
              </w:rPr>
            </w:pPr>
          </w:p>
        </w:tc>
        <w:tc>
          <w:tcPr>
            <w:tcW w:w="817" w:type="pct"/>
            <w:vAlign w:val="center"/>
          </w:tcPr>
          <w:p w:rsidR="002C564A" w:rsidRPr="003541E5" w:rsidRDefault="002C564A" w:rsidP="00025644">
            <w:pPr>
              <w:spacing w:after="0" w:line="240" w:lineRule="auto"/>
              <w:contextualSpacing/>
              <w:mirrorIndents/>
              <w:jc w:val="center"/>
              <w:rPr>
                <w:rFonts w:ascii="Times New Roman" w:hAnsi="Times New Roman" w:cs="Times New Roman"/>
                <w:sz w:val="20"/>
                <w:szCs w:val="20"/>
              </w:rPr>
            </w:pPr>
          </w:p>
        </w:tc>
      </w:tr>
    </w:tbl>
    <w:p w:rsidR="002C564A" w:rsidRPr="000279E9" w:rsidRDefault="002C564A" w:rsidP="002C564A">
      <w:pPr>
        <w:tabs>
          <w:tab w:val="left" w:pos="1272"/>
        </w:tabs>
        <w:spacing w:after="0" w:line="240" w:lineRule="auto"/>
        <w:ind w:firstLine="709"/>
        <w:contextualSpacing/>
        <w:mirrorIndents/>
        <w:jc w:val="both"/>
        <w:rPr>
          <w:rFonts w:ascii="Times New Roman" w:hAnsi="Times New Roman" w:cs="Times New Roman"/>
          <w:sz w:val="24"/>
          <w:szCs w:val="24"/>
        </w:rPr>
      </w:pPr>
    </w:p>
    <w:p w:rsidR="002C564A" w:rsidRPr="000279E9" w:rsidRDefault="002C564A" w:rsidP="002C564A">
      <w:pPr>
        <w:spacing w:after="0" w:line="240" w:lineRule="auto"/>
        <w:ind w:left="1080"/>
        <w:contextualSpacing/>
        <w:mirrorIndents/>
        <w:jc w:val="center"/>
        <w:rPr>
          <w:rFonts w:ascii="Times New Roman" w:hAnsi="Times New Roman" w:cs="Times New Roman"/>
          <w:szCs w:val="28"/>
        </w:rPr>
      </w:pPr>
      <w:r w:rsidRPr="000279E9">
        <w:rPr>
          <w:rFonts w:ascii="Times New Roman" w:hAnsi="Times New Roman" w:cs="Times New Roman"/>
          <w:szCs w:val="28"/>
        </w:rPr>
        <w:t>Плановые значения показателей надежности, качества и  энергетической эффективности объектов централизованной системы водоотведения</w:t>
      </w:r>
    </w:p>
    <w:p w:rsidR="002C564A" w:rsidRPr="000279E9" w:rsidRDefault="002C564A" w:rsidP="002C564A">
      <w:pPr>
        <w:spacing w:after="0" w:line="240" w:lineRule="auto"/>
        <w:ind w:left="1080"/>
        <w:contextualSpacing/>
        <w:mirrorIndents/>
        <w:jc w:val="center"/>
        <w:rPr>
          <w:rFonts w:ascii="Times New Roman" w:hAnsi="Times New Roman" w:cs="Times New Roman"/>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2"/>
        <w:gridCol w:w="4268"/>
        <w:gridCol w:w="1564"/>
        <w:gridCol w:w="1564"/>
        <w:gridCol w:w="1562"/>
      </w:tblGrid>
      <w:tr w:rsidR="002C564A" w:rsidRPr="003541E5" w:rsidTr="00025644">
        <w:trPr>
          <w:trHeight w:val="146"/>
        </w:trPr>
        <w:tc>
          <w:tcPr>
            <w:tcW w:w="320" w:type="pct"/>
          </w:tcPr>
          <w:p w:rsidR="002C564A" w:rsidRPr="003541E5" w:rsidRDefault="002C564A" w:rsidP="00025644">
            <w:pPr>
              <w:spacing w:after="0" w:line="240" w:lineRule="auto"/>
              <w:contextualSpacing/>
              <w:mirrorIndents/>
              <w:jc w:val="center"/>
              <w:rPr>
                <w:rFonts w:ascii="Times New Roman" w:hAnsi="Times New Roman" w:cs="Times New Roman"/>
                <w:sz w:val="20"/>
                <w:szCs w:val="20"/>
              </w:rPr>
            </w:pPr>
            <w:r w:rsidRPr="003541E5">
              <w:rPr>
                <w:rFonts w:ascii="Times New Roman" w:hAnsi="Times New Roman" w:cs="Times New Roman"/>
                <w:sz w:val="20"/>
                <w:szCs w:val="20"/>
              </w:rPr>
              <w:t>№ п/п</w:t>
            </w:r>
          </w:p>
        </w:tc>
        <w:tc>
          <w:tcPr>
            <w:tcW w:w="2230" w:type="pct"/>
            <w:vAlign w:val="center"/>
          </w:tcPr>
          <w:p w:rsidR="002C564A" w:rsidRPr="003541E5" w:rsidRDefault="002C564A" w:rsidP="00025644">
            <w:pPr>
              <w:spacing w:after="0" w:line="240" w:lineRule="auto"/>
              <w:contextualSpacing/>
              <w:mirrorIndents/>
              <w:jc w:val="center"/>
              <w:rPr>
                <w:rFonts w:ascii="Times New Roman" w:hAnsi="Times New Roman" w:cs="Times New Roman"/>
                <w:sz w:val="20"/>
                <w:szCs w:val="20"/>
              </w:rPr>
            </w:pPr>
          </w:p>
          <w:p w:rsidR="002C564A" w:rsidRPr="003541E5" w:rsidRDefault="002C564A" w:rsidP="00025644">
            <w:pPr>
              <w:spacing w:after="0" w:line="240" w:lineRule="auto"/>
              <w:contextualSpacing/>
              <w:mirrorIndents/>
              <w:jc w:val="center"/>
              <w:rPr>
                <w:rFonts w:ascii="Times New Roman" w:hAnsi="Times New Roman" w:cs="Times New Roman"/>
                <w:sz w:val="20"/>
                <w:szCs w:val="20"/>
              </w:rPr>
            </w:pPr>
            <w:r w:rsidRPr="003541E5">
              <w:rPr>
                <w:rFonts w:ascii="Times New Roman" w:hAnsi="Times New Roman" w:cs="Times New Roman"/>
                <w:sz w:val="20"/>
                <w:szCs w:val="20"/>
              </w:rPr>
              <w:t>Наименование показателя</w:t>
            </w:r>
          </w:p>
        </w:tc>
        <w:tc>
          <w:tcPr>
            <w:tcW w:w="817" w:type="pct"/>
            <w:vAlign w:val="center"/>
          </w:tcPr>
          <w:p w:rsidR="002C564A" w:rsidRPr="003541E5" w:rsidRDefault="002C564A" w:rsidP="00025644">
            <w:pPr>
              <w:spacing w:after="0" w:line="240" w:lineRule="auto"/>
              <w:contextualSpacing/>
              <w:mirrorIndents/>
              <w:jc w:val="center"/>
              <w:rPr>
                <w:rFonts w:ascii="Times New Roman" w:hAnsi="Times New Roman" w:cs="Times New Roman"/>
                <w:sz w:val="20"/>
                <w:szCs w:val="20"/>
              </w:rPr>
            </w:pPr>
            <w:r w:rsidRPr="003541E5">
              <w:rPr>
                <w:rFonts w:ascii="Times New Roman" w:hAnsi="Times New Roman" w:cs="Times New Roman"/>
                <w:sz w:val="20"/>
                <w:szCs w:val="20"/>
              </w:rPr>
              <w:t xml:space="preserve">плановое значение показателя на </w:t>
            </w:r>
            <w:smartTag w:uri="urn:schemas-microsoft-com:office:smarttags" w:element="metricconverter">
              <w:smartTagPr>
                <w:attr w:name="ProductID" w:val="2015 г"/>
              </w:smartTagPr>
              <w:r w:rsidRPr="003541E5">
                <w:rPr>
                  <w:rFonts w:ascii="Times New Roman" w:hAnsi="Times New Roman" w:cs="Times New Roman"/>
                  <w:sz w:val="20"/>
                  <w:szCs w:val="20"/>
                </w:rPr>
                <w:t>2016 г</w:t>
              </w:r>
            </w:smartTag>
            <w:r w:rsidRPr="003541E5">
              <w:rPr>
                <w:rFonts w:ascii="Times New Roman" w:hAnsi="Times New Roman" w:cs="Times New Roman"/>
                <w:sz w:val="20"/>
                <w:szCs w:val="20"/>
              </w:rPr>
              <w:t>.</w:t>
            </w:r>
          </w:p>
        </w:tc>
        <w:tc>
          <w:tcPr>
            <w:tcW w:w="817" w:type="pct"/>
            <w:vAlign w:val="center"/>
          </w:tcPr>
          <w:p w:rsidR="002C564A" w:rsidRPr="003541E5" w:rsidRDefault="002C564A" w:rsidP="00025644">
            <w:pPr>
              <w:spacing w:after="0" w:line="240" w:lineRule="auto"/>
              <w:contextualSpacing/>
              <w:mirrorIndents/>
              <w:jc w:val="center"/>
              <w:rPr>
                <w:rFonts w:ascii="Times New Roman" w:hAnsi="Times New Roman" w:cs="Times New Roman"/>
                <w:sz w:val="20"/>
                <w:szCs w:val="20"/>
              </w:rPr>
            </w:pPr>
            <w:r w:rsidRPr="003541E5">
              <w:rPr>
                <w:rFonts w:ascii="Times New Roman" w:hAnsi="Times New Roman" w:cs="Times New Roman"/>
                <w:sz w:val="20"/>
                <w:szCs w:val="20"/>
              </w:rPr>
              <w:t xml:space="preserve">плановое значение показателя на </w:t>
            </w:r>
            <w:smartTag w:uri="urn:schemas-microsoft-com:office:smarttags" w:element="metricconverter">
              <w:smartTagPr>
                <w:attr w:name="ProductID" w:val="2015 г"/>
              </w:smartTagPr>
              <w:r w:rsidRPr="003541E5">
                <w:rPr>
                  <w:rFonts w:ascii="Times New Roman" w:hAnsi="Times New Roman" w:cs="Times New Roman"/>
                  <w:sz w:val="20"/>
                  <w:szCs w:val="20"/>
                </w:rPr>
                <w:t>2017 г</w:t>
              </w:r>
            </w:smartTag>
            <w:r w:rsidRPr="003541E5">
              <w:rPr>
                <w:rFonts w:ascii="Times New Roman" w:hAnsi="Times New Roman" w:cs="Times New Roman"/>
                <w:sz w:val="20"/>
                <w:szCs w:val="20"/>
              </w:rPr>
              <w:t>.</w:t>
            </w:r>
          </w:p>
        </w:tc>
        <w:tc>
          <w:tcPr>
            <w:tcW w:w="816" w:type="pct"/>
            <w:vAlign w:val="center"/>
          </w:tcPr>
          <w:p w:rsidR="002C564A" w:rsidRPr="003541E5" w:rsidRDefault="002C564A" w:rsidP="00025644">
            <w:pPr>
              <w:spacing w:after="0" w:line="240" w:lineRule="auto"/>
              <w:contextualSpacing/>
              <w:mirrorIndents/>
              <w:jc w:val="center"/>
              <w:rPr>
                <w:rFonts w:ascii="Times New Roman" w:hAnsi="Times New Roman" w:cs="Times New Roman"/>
                <w:sz w:val="20"/>
                <w:szCs w:val="20"/>
              </w:rPr>
            </w:pPr>
            <w:r w:rsidRPr="003541E5">
              <w:rPr>
                <w:rFonts w:ascii="Times New Roman" w:hAnsi="Times New Roman" w:cs="Times New Roman"/>
                <w:sz w:val="20"/>
                <w:szCs w:val="20"/>
              </w:rPr>
              <w:t xml:space="preserve">плановое значение показателя на </w:t>
            </w:r>
            <w:smartTag w:uri="urn:schemas-microsoft-com:office:smarttags" w:element="metricconverter">
              <w:smartTagPr>
                <w:attr w:name="ProductID" w:val="2015 г"/>
              </w:smartTagPr>
              <w:r w:rsidRPr="003541E5">
                <w:rPr>
                  <w:rFonts w:ascii="Times New Roman" w:hAnsi="Times New Roman" w:cs="Times New Roman"/>
                  <w:sz w:val="20"/>
                  <w:szCs w:val="20"/>
                </w:rPr>
                <w:t>2018 г</w:t>
              </w:r>
            </w:smartTag>
            <w:r w:rsidRPr="003541E5">
              <w:rPr>
                <w:rFonts w:ascii="Times New Roman" w:hAnsi="Times New Roman" w:cs="Times New Roman"/>
                <w:sz w:val="20"/>
                <w:szCs w:val="20"/>
              </w:rPr>
              <w:t>.</w:t>
            </w:r>
          </w:p>
        </w:tc>
      </w:tr>
      <w:tr w:rsidR="002C564A" w:rsidRPr="003541E5" w:rsidTr="00025644">
        <w:trPr>
          <w:trHeight w:val="146"/>
        </w:trPr>
        <w:tc>
          <w:tcPr>
            <w:tcW w:w="5000" w:type="pct"/>
            <w:gridSpan w:val="5"/>
          </w:tcPr>
          <w:p w:rsidR="002C564A" w:rsidRPr="003541E5" w:rsidRDefault="002C564A" w:rsidP="00025644">
            <w:pPr>
              <w:spacing w:after="0" w:line="240" w:lineRule="auto"/>
              <w:contextualSpacing/>
              <w:mirrorIndents/>
              <w:jc w:val="center"/>
              <w:rPr>
                <w:rFonts w:ascii="Times New Roman" w:hAnsi="Times New Roman" w:cs="Times New Roman"/>
                <w:sz w:val="20"/>
                <w:szCs w:val="20"/>
              </w:rPr>
            </w:pPr>
            <w:r w:rsidRPr="003541E5">
              <w:rPr>
                <w:rFonts w:ascii="Times New Roman" w:hAnsi="Times New Roman" w:cs="Times New Roman"/>
                <w:sz w:val="20"/>
                <w:szCs w:val="20"/>
              </w:rPr>
              <w:t>1. Показатели надежности и бесперебойности водоотведения</w:t>
            </w:r>
          </w:p>
        </w:tc>
      </w:tr>
      <w:tr w:rsidR="002C564A" w:rsidRPr="003541E5" w:rsidTr="00025644">
        <w:trPr>
          <w:trHeight w:val="146"/>
        </w:trPr>
        <w:tc>
          <w:tcPr>
            <w:tcW w:w="320" w:type="pct"/>
          </w:tcPr>
          <w:p w:rsidR="002C564A" w:rsidRPr="003541E5" w:rsidRDefault="002C564A" w:rsidP="00025644">
            <w:pPr>
              <w:spacing w:after="0" w:line="240" w:lineRule="auto"/>
              <w:contextualSpacing/>
              <w:mirrorIndents/>
              <w:jc w:val="center"/>
              <w:rPr>
                <w:rFonts w:ascii="Times New Roman" w:hAnsi="Times New Roman" w:cs="Times New Roman"/>
                <w:sz w:val="20"/>
                <w:szCs w:val="20"/>
              </w:rPr>
            </w:pPr>
            <w:r w:rsidRPr="003541E5">
              <w:rPr>
                <w:rFonts w:ascii="Times New Roman" w:hAnsi="Times New Roman" w:cs="Times New Roman"/>
                <w:sz w:val="20"/>
                <w:szCs w:val="20"/>
              </w:rPr>
              <w:t>1.1</w:t>
            </w:r>
          </w:p>
        </w:tc>
        <w:tc>
          <w:tcPr>
            <w:tcW w:w="2230" w:type="pct"/>
          </w:tcPr>
          <w:p w:rsidR="002C564A" w:rsidRPr="003541E5" w:rsidRDefault="002C564A" w:rsidP="00025644">
            <w:pPr>
              <w:spacing w:after="0" w:line="240" w:lineRule="auto"/>
              <w:contextualSpacing/>
              <w:mirrorIndents/>
              <w:rPr>
                <w:rFonts w:ascii="Times New Roman" w:hAnsi="Times New Roman" w:cs="Times New Roman"/>
                <w:sz w:val="20"/>
                <w:szCs w:val="20"/>
              </w:rPr>
            </w:pPr>
            <w:r w:rsidRPr="003541E5">
              <w:rPr>
                <w:rFonts w:ascii="Times New Roman" w:hAnsi="Times New Roman" w:cs="Times New Roman"/>
                <w:sz w:val="20"/>
                <w:szCs w:val="20"/>
              </w:rPr>
              <w:t>удельное количество аварий и засоров в расчете на протяженность канализационной сети в год, (ед./км)</w:t>
            </w:r>
          </w:p>
        </w:tc>
        <w:tc>
          <w:tcPr>
            <w:tcW w:w="817" w:type="pct"/>
            <w:vAlign w:val="center"/>
          </w:tcPr>
          <w:p w:rsidR="002C564A" w:rsidRPr="003541E5" w:rsidRDefault="002C564A" w:rsidP="00025644">
            <w:pPr>
              <w:spacing w:after="0" w:line="240" w:lineRule="auto"/>
              <w:contextualSpacing/>
              <w:mirrorIndents/>
              <w:jc w:val="center"/>
              <w:rPr>
                <w:rFonts w:ascii="Times New Roman" w:hAnsi="Times New Roman" w:cs="Times New Roman"/>
                <w:sz w:val="20"/>
                <w:szCs w:val="20"/>
              </w:rPr>
            </w:pPr>
            <w:r w:rsidRPr="003541E5">
              <w:rPr>
                <w:rFonts w:ascii="Times New Roman" w:hAnsi="Times New Roman" w:cs="Times New Roman"/>
                <w:sz w:val="20"/>
                <w:szCs w:val="20"/>
              </w:rPr>
              <w:t>5,97</w:t>
            </w:r>
          </w:p>
        </w:tc>
        <w:tc>
          <w:tcPr>
            <w:tcW w:w="817" w:type="pct"/>
            <w:vAlign w:val="center"/>
          </w:tcPr>
          <w:p w:rsidR="002C564A" w:rsidRPr="003541E5" w:rsidRDefault="002C564A" w:rsidP="00025644">
            <w:pPr>
              <w:spacing w:after="0" w:line="240" w:lineRule="auto"/>
              <w:contextualSpacing/>
              <w:mirrorIndents/>
              <w:jc w:val="center"/>
              <w:rPr>
                <w:rFonts w:ascii="Times New Roman" w:hAnsi="Times New Roman" w:cs="Times New Roman"/>
                <w:sz w:val="20"/>
                <w:szCs w:val="20"/>
              </w:rPr>
            </w:pPr>
            <w:r w:rsidRPr="003541E5">
              <w:rPr>
                <w:rFonts w:ascii="Times New Roman" w:hAnsi="Times New Roman" w:cs="Times New Roman"/>
                <w:sz w:val="20"/>
                <w:szCs w:val="20"/>
              </w:rPr>
              <w:t>5,97</w:t>
            </w:r>
          </w:p>
        </w:tc>
        <w:tc>
          <w:tcPr>
            <w:tcW w:w="816" w:type="pct"/>
            <w:vAlign w:val="center"/>
          </w:tcPr>
          <w:p w:rsidR="002C564A" w:rsidRPr="003541E5" w:rsidRDefault="002C564A" w:rsidP="00025644">
            <w:pPr>
              <w:spacing w:after="0" w:line="240" w:lineRule="auto"/>
              <w:contextualSpacing/>
              <w:mirrorIndents/>
              <w:jc w:val="center"/>
              <w:rPr>
                <w:rFonts w:ascii="Times New Roman" w:hAnsi="Times New Roman" w:cs="Times New Roman"/>
                <w:sz w:val="20"/>
                <w:szCs w:val="20"/>
              </w:rPr>
            </w:pPr>
            <w:r w:rsidRPr="003541E5">
              <w:rPr>
                <w:rFonts w:ascii="Times New Roman" w:hAnsi="Times New Roman" w:cs="Times New Roman"/>
                <w:sz w:val="20"/>
                <w:szCs w:val="20"/>
              </w:rPr>
              <w:t>5,97</w:t>
            </w:r>
          </w:p>
        </w:tc>
      </w:tr>
      <w:tr w:rsidR="002C564A" w:rsidRPr="003541E5" w:rsidTr="00025644">
        <w:trPr>
          <w:trHeight w:val="146"/>
        </w:trPr>
        <w:tc>
          <w:tcPr>
            <w:tcW w:w="5000" w:type="pct"/>
            <w:gridSpan w:val="5"/>
          </w:tcPr>
          <w:p w:rsidR="002C564A" w:rsidRPr="003541E5" w:rsidRDefault="002C564A" w:rsidP="00025644">
            <w:pPr>
              <w:spacing w:after="0" w:line="240" w:lineRule="auto"/>
              <w:contextualSpacing/>
              <w:mirrorIndents/>
              <w:jc w:val="center"/>
              <w:rPr>
                <w:rFonts w:ascii="Times New Roman" w:hAnsi="Times New Roman" w:cs="Times New Roman"/>
                <w:sz w:val="20"/>
                <w:szCs w:val="20"/>
              </w:rPr>
            </w:pPr>
            <w:r w:rsidRPr="003541E5">
              <w:rPr>
                <w:rFonts w:ascii="Times New Roman" w:hAnsi="Times New Roman" w:cs="Times New Roman"/>
                <w:sz w:val="20"/>
                <w:szCs w:val="20"/>
              </w:rPr>
              <w:t>2. Показатели качества очистки сточных вод</w:t>
            </w:r>
          </w:p>
        </w:tc>
      </w:tr>
      <w:tr w:rsidR="002C564A" w:rsidRPr="003541E5" w:rsidTr="00025644">
        <w:trPr>
          <w:trHeight w:val="146"/>
        </w:trPr>
        <w:tc>
          <w:tcPr>
            <w:tcW w:w="320" w:type="pct"/>
          </w:tcPr>
          <w:p w:rsidR="002C564A" w:rsidRPr="003541E5" w:rsidRDefault="002C564A" w:rsidP="00025644">
            <w:pPr>
              <w:spacing w:after="0" w:line="240" w:lineRule="auto"/>
              <w:contextualSpacing/>
              <w:mirrorIndents/>
              <w:jc w:val="center"/>
              <w:rPr>
                <w:rFonts w:ascii="Times New Roman" w:hAnsi="Times New Roman" w:cs="Times New Roman"/>
                <w:sz w:val="20"/>
                <w:szCs w:val="20"/>
              </w:rPr>
            </w:pPr>
            <w:r w:rsidRPr="003541E5">
              <w:rPr>
                <w:rFonts w:ascii="Times New Roman" w:hAnsi="Times New Roman" w:cs="Times New Roman"/>
                <w:sz w:val="20"/>
                <w:szCs w:val="20"/>
              </w:rPr>
              <w:t>2.1</w:t>
            </w:r>
          </w:p>
        </w:tc>
        <w:tc>
          <w:tcPr>
            <w:tcW w:w="2230" w:type="pct"/>
          </w:tcPr>
          <w:p w:rsidR="002C564A" w:rsidRPr="003541E5" w:rsidRDefault="002C564A" w:rsidP="00025644">
            <w:pPr>
              <w:tabs>
                <w:tab w:val="left" w:pos="806"/>
              </w:tabs>
              <w:spacing w:after="0" w:line="240" w:lineRule="auto"/>
              <w:contextualSpacing/>
              <w:mirrorIndents/>
              <w:rPr>
                <w:rFonts w:ascii="Times New Roman" w:hAnsi="Times New Roman" w:cs="Times New Roman"/>
                <w:sz w:val="20"/>
                <w:szCs w:val="20"/>
              </w:rPr>
            </w:pPr>
            <w:r w:rsidRPr="003541E5">
              <w:rPr>
                <w:rFonts w:ascii="Times New Roman" w:hAnsi="Times New Roman" w:cs="Times New Roman"/>
                <w:sz w:val="20"/>
                <w:szCs w:val="20"/>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w:t>
            </w:r>
          </w:p>
        </w:tc>
        <w:tc>
          <w:tcPr>
            <w:tcW w:w="817" w:type="pct"/>
            <w:vAlign w:val="center"/>
          </w:tcPr>
          <w:p w:rsidR="002C564A" w:rsidRPr="003541E5" w:rsidRDefault="002C564A" w:rsidP="00025644">
            <w:pPr>
              <w:spacing w:after="0" w:line="240" w:lineRule="auto"/>
              <w:contextualSpacing/>
              <w:mirrorIndents/>
              <w:jc w:val="center"/>
              <w:rPr>
                <w:rFonts w:ascii="Times New Roman" w:hAnsi="Times New Roman" w:cs="Times New Roman"/>
                <w:color w:val="000000"/>
                <w:sz w:val="20"/>
                <w:szCs w:val="20"/>
              </w:rPr>
            </w:pPr>
            <w:r w:rsidRPr="003541E5">
              <w:rPr>
                <w:rFonts w:ascii="Times New Roman" w:hAnsi="Times New Roman" w:cs="Times New Roman"/>
                <w:color w:val="000000"/>
                <w:sz w:val="20"/>
                <w:szCs w:val="20"/>
              </w:rPr>
              <w:t>0,00</w:t>
            </w:r>
          </w:p>
        </w:tc>
        <w:tc>
          <w:tcPr>
            <w:tcW w:w="817" w:type="pct"/>
            <w:vAlign w:val="center"/>
          </w:tcPr>
          <w:p w:rsidR="002C564A" w:rsidRPr="003541E5" w:rsidRDefault="002C564A" w:rsidP="00025644">
            <w:pPr>
              <w:spacing w:after="0" w:line="240" w:lineRule="auto"/>
              <w:contextualSpacing/>
              <w:mirrorIndents/>
              <w:jc w:val="center"/>
              <w:rPr>
                <w:rFonts w:ascii="Times New Roman" w:hAnsi="Times New Roman" w:cs="Times New Roman"/>
                <w:color w:val="000000"/>
                <w:sz w:val="20"/>
                <w:szCs w:val="20"/>
              </w:rPr>
            </w:pPr>
            <w:r w:rsidRPr="003541E5">
              <w:rPr>
                <w:rFonts w:ascii="Times New Roman" w:hAnsi="Times New Roman" w:cs="Times New Roman"/>
                <w:color w:val="000000"/>
                <w:sz w:val="20"/>
                <w:szCs w:val="20"/>
              </w:rPr>
              <w:t>0,00</w:t>
            </w:r>
          </w:p>
        </w:tc>
        <w:tc>
          <w:tcPr>
            <w:tcW w:w="816" w:type="pct"/>
            <w:vAlign w:val="center"/>
          </w:tcPr>
          <w:p w:rsidR="002C564A" w:rsidRPr="003541E5" w:rsidRDefault="002C564A" w:rsidP="00025644">
            <w:pPr>
              <w:spacing w:after="0" w:line="240" w:lineRule="auto"/>
              <w:contextualSpacing/>
              <w:mirrorIndents/>
              <w:jc w:val="center"/>
              <w:rPr>
                <w:rFonts w:ascii="Times New Roman" w:hAnsi="Times New Roman" w:cs="Times New Roman"/>
                <w:color w:val="000000"/>
                <w:sz w:val="20"/>
                <w:szCs w:val="20"/>
              </w:rPr>
            </w:pPr>
            <w:r w:rsidRPr="003541E5">
              <w:rPr>
                <w:rFonts w:ascii="Times New Roman" w:hAnsi="Times New Roman" w:cs="Times New Roman"/>
                <w:color w:val="000000"/>
                <w:sz w:val="20"/>
                <w:szCs w:val="20"/>
              </w:rPr>
              <w:t>0,00</w:t>
            </w:r>
          </w:p>
        </w:tc>
      </w:tr>
      <w:tr w:rsidR="002C564A" w:rsidRPr="003541E5" w:rsidTr="00025644">
        <w:trPr>
          <w:trHeight w:val="234"/>
        </w:trPr>
        <w:tc>
          <w:tcPr>
            <w:tcW w:w="5000" w:type="pct"/>
            <w:gridSpan w:val="5"/>
          </w:tcPr>
          <w:p w:rsidR="002C564A" w:rsidRPr="003541E5" w:rsidRDefault="002C564A" w:rsidP="00025644">
            <w:pPr>
              <w:autoSpaceDE w:val="0"/>
              <w:autoSpaceDN w:val="0"/>
              <w:adjustRightInd w:val="0"/>
              <w:spacing w:after="0" w:line="240" w:lineRule="auto"/>
              <w:contextualSpacing/>
              <w:mirrorIndents/>
              <w:jc w:val="center"/>
              <w:rPr>
                <w:rFonts w:ascii="Times New Roman" w:hAnsi="Times New Roman" w:cs="Times New Roman"/>
                <w:sz w:val="20"/>
                <w:szCs w:val="20"/>
              </w:rPr>
            </w:pPr>
            <w:r w:rsidRPr="003541E5">
              <w:rPr>
                <w:rFonts w:ascii="Times New Roman" w:hAnsi="Times New Roman" w:cs="Times New Roman"/>
                <w:sz w:val="20"/>
                <w:szCs w:val="20"/>
              </w:rPr>
              <w:t xml:space="preserve">3. Показатели энергетической эффективности </w:t>
            </w:r>
          </w:p>
          <w:p w:rsidR="002C564A" w:rsidRPr="003541E5" w:rsidRDefault="002C564A" w:rsidP="00025644">
            <w:pPr>
              <w:autoSpaceDE w:val="0"/>
              <w:autoSpaceDN w:val="0"/>
              <w:adjustRightInd w:val="0"/>
              <w:spacing w:after="0" w:line="240" w:lineRule="auto"/>
              <w:contextualSpacing/>
              <w:mirrorIndents/>
              <w:jc w:val="center"/>
              <w:rPr>
                <w:rFonts w:ascii="Times New Roman" w:hAnsi="Times New Roman" w:cs="Times New Roman"/>
                <w:sz w:val="20"/>
                <w:szCs w:val="20"/>
              </w:rPr>
            </w:pPr>
            <w:r w:rsidRPr="003541E5">
              <w:rPr>
                <w:rFonts w:ascii="Times New Roman" w:hAnsi="Times New Roman" w:cs="Times New Roman"/>
                <w:sz w:val="20"/>
                <w:szCs w:val="20"/>
              </w:rPr>
              <w:t>объектов централизованной системы водоотведения</w:t>
            </w:r>
          </w:p>
        </w:tc>
      </w:tr>
      <w:tr w:rsidR="002C564A" w:rsidRPr="003541E5" w:rsidTr="00025644">
        <w:trPr>
          <w:trHeight w:val="761"/>
        </w:trPr>
        <w:tc>
          <w:tcPr>
            <w:tcW w:w="320" w:type="pct"/>
          </w:tcPr>
          <w:p w:rsidR="002C564A" w:rsidRPr="003541E5" w:rsidRDefault="002C564A" w:rsidP="00025644">
            <w:pPr>
              <w:spacing w:after="0" w:line="240" w:lineRule="auto"/>
              <w:contextualSpacing/>
              <w:mirrorIndents/>
              <w:jc w:val="center"/>
              <w:rPr>
                <w:rFonts w:ascii="Times New Roman" w:hAnsi="Times New Roman" w:cs="Times New Roman"/>
                <w:sz w:val="20"/>
                <w:szCs w:val="20"/>
              </w:rPr>
            </w:pPr>
            <w:r w:rsidRPr="003541E5">
              <w:rPr>
                <w:rFonts w:ascii="Times New Roman" w:hAnsi="Times New Roman" w:cs="Times New Roman"/>
                <w:sz w:val="20"/>
                <w:szCs w:val="20"/>
              </w:rPr>
              <w:t>3.1</w:t>
            </w:r>
          </w:p>
        </w:tc>
        <w:tc>
          <w:tcPr>
            <w:tcW w:w="2230" w:type="pct"/>
          </w:tcPr>
          <w:p w:rsidR="002C564A" w:rsidRPr="003541E5" w:rsidRDefault="002C564A" w:rsidP="00025644">
            <w:pPr>
              <w:tabs>
                <w:tab w:val="left" w:pos="806"/>
              </w:tabs>
              <w:spacing w:after="0" w:line="240" w:lineRule="auto"/>
              <w:contextualSpacing/>
              <w:mirrorIndents/>
              <w:rPr>
                <w:rFonts w:ascii="Times New Roman" w:hAnsi="Times New Roman" w:cs="Times New Roman"/>
                <w:sz w:val="20"/>
                <w:szCs w:val="20"/>
              </w:rPr>
            </w:pPr>
            <w:r w:rsidRPr="003541E5">
              <w:rPr>
                <w:rFonts w:ascii="Times New Roman" w:hAnsi="Times New Roman" w:cs="Times New Roman"/>
                <w:sz w:val="20"/>
                <w:szCs w:val="20"/>
              </w:rPr>
              <w:t>удельный расход электрической энергии, потребляемой в технологическом процессе очистки сточных вод, на единицу объема очищаемых сточных вод (кВт*ч/куб. м)</w:t>
            </w:r>
          </w:p>
        </w:tc>
        <w:tc>
          <w:tcPr>
            <w:tcW w:w="817" w:type="pct"/>
            <w:vAlign w:val="center"/>
          </w:tcPr>
          <w:p w:rsidR="002C564A" w:rsidRPr="003541E5" w:rsidRDefault="002C564A" w:rsidP="00025644">
            <w:pPr>
              <w:pStyle w:val="ConsPlusNormal"/>
              <w:contextualSpacing/>
              <w:mirrorIndents/>
              <w:jc w:val="center"/>
              <w:rPr>
                <w:sz w:val="20"/>
                <w:szCs w:val="20"/>
              </w:rPr>
            </w:pPr>
            <w:r w:rsidRPr="003541E5">
              <w:rPr>
                <w:sz w:val="20"/>
                <w:szCs w:val="20"/>
              </w:rPr>
              <w:t>0,68 (НН)</w:t>
            </w:r>
          </w:p>
          <w:p w:rsidR="002C564A" w:rsidRPr="003541E5" w:rsidRDefault="002C564A" w:rsidP="00025644">
            <w:pPr>
              <w:pStyle w:val="ConsPlusNormal"/>
              <w:contextualSpacing/>
              <w:mirrorIndents/>
              <w:jc w:val="center"/>
              <w:rPr>
                <w:sz w:val="20"/>
                <w:szCs w:val="20"/>
              </w:rPr>
            </w:pPr>
            <w:r w:rsidRPr="003541E5">
              <w:rPr>
                <w:sz w:val="20"/>
                <w:szCs w:val="20"/>
              </w:rPr>
              <w:t>0,31 (СН-2)</w:t>
            </w:r>
          </w:p>
          <w:p w:rsidR="002C564A" w:rsidRPr="003541E5" w:rsidRDefault="002C564A" w:rsidP="00025644">
            <w:pPr>
              <w:spacing w:after="0" w:line="240" w:lineRule="auto"/>
              <w:contextualSpacing/>
              <w:mirrorIndents/>
              <w:jc w:val="center"/>
              <w:rPr>
                <w:rFonts w:ascii="Times New Roman" w:hAnsi="Times New Roman" w:cs="Times New Roman"/>
                <w:sz w:val="20"/>
                <w:szCs w:val="20"/>
              </w:rPr>
            </w:pPr>
            <w:r w:rsidRPr="003541E5">
              <w:rPr>
                <w:rFonts w:ascii="Times New Roman" w:hAnsi="Times New Roman" w:cs="Times New Roman"/>
                <w:sz w:val="20"/>
                <w:szCs w:val="20"/>
              </w:rPr>
              <w:t>0,50 (ВН)</w:t>
            </w:r>
          </w:p>
        </w:tc>
        <w:tc>
          <w:tcPr>
            <w:tcW w:w="817" w:type="pct"/>
            <w:vAlign w:val="center"/>
          </w:tcPr>
          <w:p w:rsidR="002C564A" w:rsidRPr="003541E5" w:rsidRDefault="002C564A" w:rsidP="00025644">
            <w:pPr>
              <w:pStyle w:val="ConsPlusNormal"/>
              <w:contextualSpacing/>
              <w:mirrorIndents/>
              <w:jc w:val="center"/>
              <w:rPr>
                <w:sz w:val="20"/>
                <w:szCs w:val="20"/>
              </w:rPr>
            </w:pPr>
            <w:r w:rsidRPr="003541E5">
              <w:rPr>
                <w:sz w:val="20"/>
                <w:szCs w:val="20"/>
              </w:rPr>
              <w:t>0,68 (НН)</w:t>
            </w:r>
          </w:p>
          <w:p w:rsidR="002C564A" w:rsidRPr="003541E5" w:rsidRDefault="002C564A" w:rsidP="00025644">
            <w:pPr>
              <w:pStyle w:val="ConsPlusNormal"/>
              <w:contextualSpacing/>
              <w:mirrorIndents/>
              <w:jc w:val="center"/>
              <w:rPr>
                <w:sz w:val="20"/>
                <w:szCs w:val="20"/>
              </w:rPr>
            </w:pPr>
            <w:r w:rsidRPr="003541E5">
              <w:rPr>
                <w:sz w:val="20"/>
                <w:szCs w:val="20"/>
              </w:rPr>
              <w:t>0,31 (СН-2)</w:t>
            </w:r>
          </w:p>
          <w:p w:rsidR="002C564A" w:rsidRPr="003541E5" w:rsidRDefault="002C564A" w:rsidP="00025644">
            <w:pPr>
              <w:spacing w:after="0" w:line="240" w:lineRule="auto"/>
              <w:contextualSpacing/>
              <w:mirrorIndents/>
              <w:jc w:val="center"/>
              <w:rPr>
                <w:rFonts w:ascii="Times New Roman" w:hAnsi="Times New Roman" w:cs="Times New Roman"/>
                <w:sz w:val="20"/>
                <w:szCs w:val="20"/>
              </w:rPr>
            </w:pPr>
            <w:r w:rsidRPr="003541E5">
              <w:rPr>
                <w:rFonts w:ascii="Times New Roman" w:hAnsi="Times New Roman" w:cs="Times New Roman"/>
                <w:sz w:val="20"/>
                <w:szCs w:val="20"/>
              </w:rPr>
              <w:t>0,50 (ВН)</w:t>
            </w:r>
          </w:p>
        </w:tc>
        <w:tc>
          <w:tcPr>
            <w:tcW w:w="816" w:type="pct"/>
            <w:vAlign w:val="center"/>
          </w:tcPr>
          <w:p w:rsidR="002C564A" w:rsidRPr="003541E5" w:rsidRDefault="002C564A" w:rsidP="00025644">
            <w:pPr>
              <w:pStyle w:val="ConsPlusNormal"/>
              <w:contextualSpacing/>
              <w:mirrorIndents/>
              <w:jc w:val="center"/>
              <w:rPr>
                <w:sz w:val="20"/>
                <w:szCs w:val="20"/>
              </w:rPr>
            </w:pPr>
            <w:r w:rsidRPr="003541E5">
              <w:rPr>
                <w:sz w:val="20"/>
                <w:szCs w:val="20"/>
              </w:rPr>
              <w:t>0,68 (НН)</w:t>
            </w:r>
          </w:p>
          <w:p w:rsidR="002C564A" w:rsidRPr="003541E5" w:rsidRDefault="002C564A" w:rsidP="00025644">
            <w:pPr>
              <w:pStyle w:val="ConsPlusNormal"/>
              <w:contextualSpacing/>
              <w:mirrorIndents/>
              <w:jc w:val="center"/>
              <w:rPr>
                <w:sz w:val="20"/>
                <w:szCs w:val="20"/>
              </w:rPr>
            </w:pPr>
            <w:r w:rsidRPr="003541E5">
              <w:rPr>
                <w:sz w:val="20"/>
                <w:szCs w:val="20"/>
              </w:rPr>
              <w:t>0,31 (СН-2)</w:t>
            </w:r>
          </w:p>
          <w:p w:rsidR="002C564A" w:rsidRPr="003541E5" w:rsidRDefault="002C564A" w:rsidP="00025644">
            <w:pPr>
              <w:spacing w:after="0" w:line="240" w:lineRule="auto"/>
              <w:contextualSpacing/>
              <w:mirrorIndents/>
              <w:jc w:val="center"/>
              <w:rPr>
                <w:rFonts w:ascii="Times New Roman" w:hAnsi="Times New Roman" w:cs="Times New Roman"/>
                <w:sz w:val="20"/>
                <w:szCs w:val="20"/>
              </w:rPr>
            </w:pPr>
            <w:r w:rsidRPr="003541E5">
              <w:rPr>
                <w:rFonts w:ascii="Times New Roman" w:hAnsi="Times New Roman" w:cs="Times New Roman"/>
                <w:sz w:val="20"/>
                <w:szCs w:val="20"/>
              </w:rPr>
              <w:t>0,50 (ВН)</w:t>
            </w:r>
          </w:p>
        </w:tc>
      </w:tr>
      <w:tr w:rsidR="002C564A" w:rsidRPr="003541E5" w:rsidTr="00025644">
        <w:trPr>
          <w:trHeight w:val="416"/>
        </w:trPr>
        <w:tc>
          <w:tcPr>
            <w:tcW w:w="320" w:type="pct"/>
          </w:tcPr>
          <w:p w:rsidR="002C564A" w:rsidRPr="003541E5" w:rsidRDefault="002C564A" w:rsidP="00025644">
            <w:pPr>
              <w:spacing w:after="0" w:line="240" w:lineRule="auto"/>
              <w:contextualSpacing/>
              <w:mirrorIndents/>
              <w:jc w:val="center"/>
              <w:rPr>
                <w:rFonts w:ascii="Times New Roman" w:hAnsi="Times New Roman" w:cs="Times New Roman"/>
                <w:sz w:val="20"/>
                <w:szCs w:val="20"/>
              </w:rPr>
            </w:pPr>
            <w:r w:rsidRPr="003541E5">
              <w:rPr>
                <w:rFonts w:ascii="Times New Roman" w:hAnsi="Times New Roman" w:cs="Times New Roman"/>
                <w:sz w:val="20"/>
                <w:szCs w:val="20"/>
              </w:rPr>
              <w:t>3.2</w:t>
            </w:r>
          </w:p>
        </w:tc>
        <w:tc>
          <w:tcPr>
            <w:tcW w:w="2230" w:type="pct"/>
          </w:tcPr>
          <w:p w:rsidR="002C564A" w:rsidRPr="003541E5" w:rsidRDefault="002C564A" w:rsidP="00025644">
            <w:pPr>
              <w:tabs>
                <w:tab w:val="left" w:pos="806"/>
              </w:tabs>
              <w:spacing w:after="0" w:line="240" w:lineRule="auto"/>
              <w:contextualSpacing/>
              <w:mirrorIndents/>
              <w:rPr>
                <w:rFonts w:ascii="Times New Roman" w:hAnsi="Times New Roman" w:cs="Times New Roman"/>
                <w:sz w:val="20"/>
                <w:szCs w:val="20"/>
              </w:rPr>
            </w:pPr>
            <w:r w:rsidRPr="003541E5">
              <w:rPr>
                <w:rFonts w:ascii="Times New Roman" w:hAnsi="Times New Roman" w:cs="Times New Roman"/>
                <w:sz w:val="20"/>
                <w:szCs w:val="20"/>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(кВт*ч/куб. м)</w:t>
            </w:r>
          </w:p>
        </w:tc>
        <w:tc>
          <w:tcPr>
            <w:tcW w:w="817" w:type="pct"/>
          </w:tcPr>
          <w:p w:rsidR="002C564A" w:rsidRPr="003541E5" w:rsidRDefault="002C564A" w:rsidP="00025644">
            <w:pPr>
              <w:spacing w:after="0" w:line="240" w:lineRule="auto"/>
              <w:contextualSpacing/>
              <w:mirrorIndents/>
              <w:jc w:val="center"/>
              <w:rPr>
                <w:rFonts w:ascii="Times New Roman" w:hAnsi="Times New Roman" w:cs="Times New Roman"/>
                <w:sz w:val="20"/>
                <w:szCs w:val="20"/>
              </w:rPr>
            </w:pPr>
          </w:p>
        </w:tc>
        <w:tc>
          <w:tcPr>
            <w:tcW w:w="817" w:type="pct"/>
          </w:tcPr>
          <w:p w:rsidR="002C564A" w:rsidRPr="003541E5" w:rsidRDefault="002C564A" w:rsidP="00025644">
            <w:pPr>
              <w:spacing w:after="0" w:line="240" w:lineRule="auto"/>
              <w:contextualSpacing/>
              <w:mirrorIndents/>
              <w:jc w:val="center"/>
              <w:rPr>
                <w:rFonts w:ascii="Times New Roman" w:hAnsi="Times New Roman" w:cs="Times New Roman"/>
                <w:sz w:val="20"/>
                <w:szCs w:val="20"/>
              </w:rPr>
            </w:pPr>
          </w:p>
        </w:tc>
        <w:tc>
          <w:tcPr>
            <w:tcW w:w="816" w:type="pct"/>
          </w:tcPr>
          <w:p w:rsidR="002C564A" w:rsidRPr="003541E5" w:rsidRDefault="002C564A" w:rsidP="00025644">
            <w:pPr>
              <w:spacing w:after="0" w:line="240" w:lineRule="auto"/>
              <w:contextualSpacing/>
              <w:mirrorIndents/>
              <w:jc w:val="center"/>
              <w:rPr>
                <w:rFonts w:ascii="Times New Roman" w:hAnsi="Times New Roman" w:cs="Times New Roman"/>
                <w:sz w:val="20"/>
                <w:szCs w:val="20"/>
              </w:rPr>
            </w:pPr>
          </w:p>
        </w:tc>
      </w:tr>
    </w:tbl>
    <w:p w:rsidR="002C564A" w:rsidRPr="007A11D4" w:rsidRDefault="002C564A" w:rsidP="002C564A">
      <w:pPr>
        <w:pStyle w:val="aa"/>
        <w:ind w:firstLine="709"/>
        <w:contextualSpacing/>
        <w:mirrorIndents/>
        <w:rPr>
          <w:sz w:val="24"/>
          <w:szCs w:val="24"/>
        </w:rPr>
      </w:pPr>
      <w:r w:rsidRPr="007A11D4">
        <w:rPr>
          <w:sz w:val="24"/>
          <w:szCs w:val="24"/>
        </w:rPr>
        <w:t xml:space="preserve">Все члены Правления, принимавшие участие в рассмотрении вопроса № </w:t>
      </w:r>
      <w:r>
        <w:rPr>
          <w:sz w:val="24"/>
          <w:szCs w:val="24"/>
        </w:rPr>
        <w:t>36</w:t>
      </w:r>
      <w:r w:rsidRPr="007A11D4">
        <w:rPr>
          <w:sz w:val="24"/>
          <w:szCs w:val="24"/>
        </w:rPr>
        <w:t xml:space="preserve"> Повестки, предложение уполномоченного по делу Громовой Н.Г. поддержали единогласно.</w:t>
      </w:r>
    </w:p>
    <w:p w:rsidR="002C564A" w:rsidRPr="007A11D4" w:rsidRDefault="002C564A" w:rsidP="002C564A">
      <w:pPr>
        <w:pStyle w:val="aa"/>
        <w:ind w:firstLine="709"/>
        <w:contextualSpacing/>
        <w:mirrorIndents/>
        <w:rPr>
          <w:sz w:val="24"/>
          <w:szCs w:val="24"/>
        </w:rPr>
      </w:pPr>
      <w:r w:rsidRPr="007A11D4">
        <w:rPr>
          <w:sz w:val="24"/>
          <w:szCs w:val="24"/>
        </w:rPr>
        <w:t>Солдатова И.Ю. – Принять предложение уполномоченного по делу.</w:t>
      </w:r>
    </w:p>
    <w:p w:rsidR="00201C35" w:rsidRPr="007F2DF5" w:rsidRDefault="00201C35" w:rsidP="002C564A">
      <w:pPr>
        <w:autoSpaceDE w:val="0"/>
        <w:autoSpaceDN w:val="0"/>
        <w:adjustRightInd w:val="0"/>
        <w:spacing w:after="0" w:line="240" w:lineRule="auto"/>
        <w:contextualSpacing/>
        <w:mirrorIndents/>
        <w:jc w:val="both"/>
        <w:rPr>
          <w:rFonts w:ascii="Times New Roman" w:eastAsia="Times New Roman" w:hAnsi="Times New Roman" w:cs="Times New Roman"/>
          <w:b/>
          <w:bCs/>
          <w:sz w:val="24"/>
          <w:szCs w:val="24"/>
        </w:rPr>
      </w:pPr>
    </w:p>
    <w:p w:rsidR="002C564A" w:rsidRPr="007A11D4" w:rsidRDefault="002C564A" w:rsidP="002C564A">
      <w:pPr>
        <w:autoSpaceDE w:val="0"/>
        <w:autoSpaceDN w:val="0"/>
        <w:adjustRightInd w:val="0"/>
        <w:spacing w:after="0" w:line="240" w:lineRule="auto"/>
        <w:contextualSpacing/>
        <w:mirrorIndents/>
        <w:jc w:val="both"/>
        <w:rPr>
          <w:rFonts w:ascii="Times New Roman" w:eastAsia="Times New Roman" w:hAnsi="Times New Roman" w:cs="Times New Roman"/>
          <w:b/>
          <w:bCs/>
          <w:sz w:val="24"/>
          <w:szCs w:val="24"/>
        </w:rPr>
      </w:pPr>
      <w:r w:rsidRPr="007A11D4">
        <w:rPr>
          <w:rFonts w:ascii="Times New Roman" w:eastAsia="Times New Roman" w:hAnsi="Times New Roman" w:cs="Times New Roman"/>
          <w:b/>
          <w:bCs/>
          <w:sz w:val="24"/>
          <w:szCs w:val="24"/>
        </w:rPr>
        <w:t>РЕШИЛИ:</w:t>
      </w:r>
    </w:p>
    <w:p w:rsidR="002C564A" w:rsidRPr="007A11D4" w:rsidRDefault="002C564A" w:rsidP="002E65D1">
      <w:pPr>
        <w:numPr>
          <w:ilvl w:val="0"/>
          <w:numId w:val="29"/>
        </w:numPr>
        <w:tabs>
          <w:tab w:val="left" w:pos="567"/>
        </w:tabs>
        <w:spacing w:after="0" w:line="240" w:lineRule="auto"/>
        <w:ind w:left="0" w:firstLine="709"/>
        <w:contextualSpacing/>
        <w:mirrorIndents/>
        <w:jc w:val="both"/>
        <w:rPr>
          <w:rFonts w:ascii="Times New Roman" w:eastAsia="Times New Roman" w:hAnsi="Times New Roman" w:cs="Times New Roman"/>
          <w:sz w:val="24"/>
          <w:szCs w:val="24"/>
        </w:rPr>
      </w:pPr>
      <w:r w:rsidRPr="007A11D4">
        <w:rPr>
          <w:rFonts w:ascii="Times New Roman" w:eastAsia="Times New Roman" w:hAnsi="Times New Roman" w:cs="Times New Roman"/>
          <w:sz w:val="24"/>
          <w:szCs w:val="24"/>
        </w:rPr>
        <w:t xml:space="preserve">Утвердить производственную программу </w:t>
      </w:r>
      <w:r w:rsidR="007B0213">
        <w:rPr>
          <w:rFonts w:ascii="Times New Roman" w:hAnsi="Times New Roman"/>
          <w:sz w:val="24"/>
          <w:szCs w:val="24"/>
        </w:rPr>
        <w:t>Шарьин</w:t>
      </w:r>
      <w:r>
        <w:rPr>
          <w:rFonts w:ascii="Times New Roman" w:hAnsi="Times New Roman"/>
          <w:sz w:val="24"/>
          <w:szCs w:val="24"/>
        </w:rPr>
        <w:t>ского</w:t>
      </w:r>
      <w:r w:rsidRPr="007A11D4">
        <w:rPr>
          <w:rFonts w:ascii="Times New Roman" w:eastAsia="Times New Roman" w:hAnsi="Times New Roman" w:cs="Times New Roman"/>
          <w:sz w:val="24"/>
          <w:szCs w:val="24"/>
        </w:rPr>
        <w:t xml:space="preserve"> представительства ООО «Водоканалсервис» в сфере водоснабжения и водоотведения на 2016-2018 г. г.</w:t>
      </w:r>
    </w:p>
    <w:p w:rsidR="002C564A" w:rsidRDefault="002C564A" w:rsidP="002C564A">
      <w:pPr>
        <w:pStyle w:val="a3"/>
        <w:tabs>
          <w:tab w:val="left" w:pos="993"/>
        </w:tabs>
        <w:autoSpaceDE w:val="0"/>
        <w:autoSpaceDN w:val="0"/>
        <w:adjustRightInd w:val="0"/>
        <w:spacing w:after="0" w:line="240" w:lineRule="auto"/>
        <w:ind w:left="142"/>
        <w:jc w:val="both"/>
        <w:rPr>
          <w:rFonts w:ascii="Times New Roman" w:hAnsi="Times New Roman" w:cs="Times New Roman"/>
          <w:b/>
          <w:sz w:val="24"/>
          <w:szCs w:val="24"/>
        </w:rPr>
      </w:pPr>
    </w:p>
    <w:p w:rsidR="002C564A" w:rsidRPr="008967BF" w:rsidRDefault="002C564A" w:rsidP="006C44EE">
      <w:pPr>
        <w:pStyle w:val="a3"/>
        <w:tabs>
          <w:tab w:val="left" w:pos="993"/>
        </w:tabs>
        <w:autoSpaceDE w:val="0"/>
        <w:autoSpaceDN w:val="0"/>
        <w:adjustRightInd w:val="0"/>
        <w:spacing w:after="0" w:line="240" w:lineRule="auto"/>
        <w:ind w:left="0"/>
        <w:jc w:val="both"/>
        <w:rPr>
          <w:rFonts w:ascii="Times New Roman" w:eastAsia="Times New Roman" w:hAnsi="Times New Roman" w:cs="Times New Roman"/>
          <w:bCs/>
          <w:sz w:val="24"/>
          <w:szCs w:val="24"/>
        </w:rPr>
      </w:pPr>
      <w:r>
        <w:rPr>
          <w:rFonts w:ascii="Times New Roman" w:hAnsi="Times New Roman" w:cs="Times New Roman"/>
          <w:b/>
          <w:sz w:val="24"/>
          <w:szCs w:val="24"/>
        </w:rPr>
        <w:t xml:space="preserve">Вопрос </w:t>
      </w:r>
      <w:r w:rsidRPr="008967BF">
        <w:rPr>
          <w:rFonts w:ascii="Times New Roman" w:hAnsi="Times New Roman" w:cs="Times New Roman"/>
          <w:b/>
          <w:sz w:val="24"/>
          <w:szCs w:val="24"/>
        </w:rPr>
        <w:t>3</w:t>
      </w:r>
      <w:r>
        <w:rPr>
          <w:rFonts w:ascii="Times New Roman" w:hAnsi="Times New Roman" w:cs="Times New Roman"/>
          <w:b/>
          <w:sz w:val="24"/>
          <w:szCs w:val="24"/>
        </w:rPr>
        <w:t>7</w:t>
      </w:r>
      <w:r w:rsidRPr="008967BF">
        <w:rPr>
          <w:rFonts w:ascii="Times New Roman" w:hAnsi="Times New Roman" w:cs="Times New Roman"/>
          <w:sz w:val="24"/>
          <w:szCs w:val="24"/>
        </w:rPr>
        <w:t>: «Об установлении тарифов на питьевую воду, техническую воду, водоотведение  для потребителей ООО «Водоканалсервис»  на 2016-2018  годы</w:t>
      </w:r>
      <w:r w:rsidRPr="008967BF">
        <w:rPr>
          <w:rFonts w:ascii="Times New Roman" w:eastAsia="Times New Roman" w:hAnsi="Times New Roman" w:cs="Times New Roman"/>
          <w:bCs/>
          <w:sz w:val="24"/>
          <w:szCs w:val="24"/>
        </w:rPr>
        <w:t>».</w:t>
      </w:r>
    </w:p>
    <w:p w:rsidR="003541E5" w:rsidRDefault="003541E5" w:rsidP="00201C35">
      <w:pPr>
        <w:pStyle w:val="a7"/>
        <w:jc w:val="both"/>
        <w:rPr>
          <w:rFonts w:ascii="Times New Roman" w:hAnsi="Times New Roman"/>
          <w:b/>
          <w:bCs/>
          <w:sz w:val="24"/>
          <w:szCs w:val="24"/>
        </w:rPr>
      </w:pPr>
    </w:p>
    <w:p w:rsidR="00201C35" w:rsidRPr="00596D11" w:rsidRDefault="00201C35" w:rsidP="00201C35">
      <w:pPr>
        <w:pStyle w:val="a7"/>
        <w:jc w:val="both"/>
        <w:rPr>
          <w:rFonts w:ascii="Times New Roman" w:hAnsi="Times New Roman"/>
          <w:b/>
          <w:bCs/>
          <w:sz w:val="24"/>
          <w:szCs w:val="24"/>
        </w:rPr>
      </w:pPr>
      <w:r w:rsidRPr="00596D11">
        <w:rPr>
          <w:rFonts w:ascii="Times New Roman" w:hAnsi="Times New Roman"/>
          <w:b/>
          <w:bCs/>
          <w:sz w:val="24"/>
          <w:szCs w:val="24"/>
        </w:rPr>
        <w:t>СЛУШАЛИ:</w:t>
      </w:r>
      <w:r w:rsidRPr="00596D11">
        <w:rPr>
          <w:rFonts w:ascii="Times New Roman" w:hAnsi="Times New Roman"/>
          <w:b/>
          <w:bCs/>
          <w:sz w:val="24"/>
          <w:szCs w:val="24"/>
        </w:rPr>
        <w:tab/>
      </w:r>
    </w:p>
    <w:p w:rsidR="00201C35" w:rsidRPr="005F2416" w:rsidRDefault="00201C35" w:rsidP="00201C35">
      <w:pPr>
        <w:pStyle w:val="a7"/>
        <w:contextualSpacing/>
        <w:mirrorIndents/>
        <w:jc w:val="both"/>
        <w:rPr>
          <w:rFonts w:ascii="Times New Roman" w:hAnsi="Times New Roman"/>
          <w:sz w:val="24"/>
          <w:szCs w:val="24"/>
        </w:rPr>
      </w:pPr>
      <w:r w:rsidRPr="005F2416">
        <w:rPr>
          <w:rFonts w:ascii="Times New Roman" w:hAnsi="Times New Roman"/>
          <w:sz w:val="24"/>
          <w:szCs w:val="24"/>
        </w:rPr>
        <w:tab/>
        <w:t>Уполномоченного по делу Громову Н.Г., сообщившего следующее.</w:t>
      </w:r>
    </w:p>
    <w:p w:rsidR="002C564A" w:rsidRPr="005F2416" w:rsidRDefault="002C564A" w:rsidP="00201C35">
      <w:pPr>
        <w:tabs>
          <w:tab w:val="left" w:pos="1272"/>
        </w:tabs>
        <w:spacing w:after="0" w:line="240" w:lineRule="auto"/>
        <w:ind w:firstLine="709"/>
        <w:contextualSpacing/>
        <w:mirrorIndents/>
        <w:rPr>
          <w:rFonts w:ascii="Times New Roman" w:hAnsi="Times New Roman" w:cs="Times New Roman"/>
          <w:sz w:val="24"/>
          <w:szCs w:val="24"/>
        </w:rPr>
      </w:pPr>
      <w:r w:rsidRPr="005F2416">
        <w:rPr>
          <w:rFonts w:ascii="Times New Roman" w:hAnsi="Times New Roman" w:cs="Times New Roman"/>
          <w:sz w:val="24"/>
          <w:szCs w:val="24"/>
        </w:rPr>
        <w:t>Экономическое обоснование тарифов на питьевую воду.</w:t>
      </w:r>
    </w:p>
    <w:p w:rsidR="002C564A" w:rsidRPr="005F2416" w:rsidRDefault="002C564A" w:rsidP="006C44EE">
      <w:pPr>
        <w:tabs>
          <w:tab w:val="left" w:pos="1272"/>
        </w:tabs>
        <w:spacing w:after="0" w:line="240" w:lineRule="auto"/>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 xml:space="preserve">Организация находится на общей системе налогообложения. </w:t>
      </w:r>
    </w:p>
    <w:p w:rsidR="002C564A" w:rsidRPr="005F2416" w:rsidRDefault="002C564A" w:rsidP="006C44EE">
      <w:pPr>
        <w:tabs>
          <w:tab w:val="left" w:pos="1272"/>
        </w:tabs>
        <w:spacing w:after="0" w:line="240" w:lineRule="auto"/>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lastRenderedPageBreak/>
        <w:t>Учитывая общую динамику снижения полезного отпуска, объемы поднятой и реализуемой питьевой воды приняты со снижением в следующих размерах:</w:t>
      </w:r>
    </w:p>
    <w:p w:rsidR="002C564A" w:rsidRPr="005F2416" w:rsidRDefault="002C564A" w:rsidP="006C44EE">
      <w:pPr>
        <w:tabs>
          <w:tab w:val="left" w:pos="1272"/>
        </w:tabs>
        <w:spacing w:after="0" w:line="240" w:lineRule="auto"/>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Поднято воды – 2119,41 тыс. м3, в т.ч.:</w:t>
      </w:r>
    </w:p>
    <w:p w:rsidR="002C564A" w:rsidRPr="005F2416" w:rsidRDefault="002C564A" w:rsidP="006C44EE">
      <w:pPr>
        <w:tabs>
          <w:tab w:val="left" w:pos="1272"/>
        </w:tabs>
        <w:spacing w:after="0" w:line="240" w:lineRule="auto"/>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 из поверхностных источников – 2092,91 тыс. м3;</w:t>
      </w:r>
    </w:p>
    <w:p w:rsidR="002C564A" w:rsidRPr="005F2416" w:rsidRDefault="002C564A" w:rsidP="006C44EE">
      <w:pPr>
        <w:tabs>
          <w:tab w:val="left" w:pos="1272"/>
        </w:tabs>
        <w:spacing w:after="0" w:line="240" w:lineRule="auto"/>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 из закрытых источников (скважины) – 26,49 тыс. м3.</w:t>
      </w:r>
    </w:p>
    <w:p w:rsidR="002C564A" w:rsidRPr="005F2416" w:rsidRDefault="002C564A" w:rsidP="006C44EE">
      <w:pPr>
        <w:tabs>
          <w:tab w:val="left" w:pos="1272"/>
        </w:tabs>
        <w:spacing w:after="0" w:line="240" w:lineRule="auto"/>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 xml:space="preserve">- полезный отпуск принят по предложению предприятия – 1049,50 тыс. м3, в т.ч. </w:t>
      </w:r>
    </w:p>
    <w:p w:rsidR="002C564A" w:rsidRPr="005F2416" w:rsidRDefault="002C564A" w:rsidP="006C44EE">
      <w:pPr>
        <w:tabs>
          <w:tab w:val="left" w:pos="1272"/>
        </w:tabs>
        <w:spacing w:after="0" w:line="240" w:lineRule="auto"/>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 население – 813,76 тыс.м3;</w:t>
      </w:r>
    </w:p>
    <w:p w:rsidR="002C564A" w:rsidRPr="005F2416" w:rsidRDefault="002C564A" w:rsidP="006C44EE">
      <w:pPr>
        <w:tabs>
          <w:tab w:val="left" w:pos="1272"/>
        </w:tabs>
        <w:spacing w:after="0" w:line="240" w:lineRule="auto"/>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 потребители бюджетной сферы – 140,27 тыс. м3;</w:t>
      </w:r>
    </w:p>
    <w:p w:rsidR="002C564A" w:rsidRPr="005F2416" w:rsidRDefault="002C564A" w:rsidP="006C44EE">
      <w:pPr>
        <w:tabs>
          <w:tab w:val="left" w:pos="1272"/>
        </w:tabs>
        <w:spacing w:after="0" w:line="240" w:lineRule="auto"/>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 прочие потребители – 95,46 тыс. м3;</w:t>
      </w:r>
    </w:p>
    <w:p w:rsidR="002C564A" w:rsidRPr="005F2416" w:rsidRDefault="002C564A" w:rsidP="006C44EE">
      <w:pPr>
        <w:tabs>
          <w:tab w:val="left" w:pos="1272"/>
        </w:tabs>
        <w:spacing w:after="0" w:line="240" w:lineRule="auto"/>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 потери в сетях приняты в размере 20 % и составили 262,37 тыс.м3;</w:t>
      </w:r>
    </w:p>
    <w:p w:rsidR="002C564A" w:rsidRPr="005F2416" w:rsidRDefault="002C564A" w:rsidP="006C44EE">
      <w:pPr>
        <w:tabs>
          <w:tab w:val="left" w:pos="1272"/>
        </w:tabs>
        <w:spacing w:after="0" w:line="240" w:lineRule="auto"/>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 отпуск в сеть составил – 1311,87 тыс.м3;</w:t>
      </w:r>
    </w:p>
    <w:p w:rsidR="002C564A" w:rsidRPr="005F2416" w:rsidRDefault="002C564A" w:rsidP="006C44EE">
      <w:pPr>
        <w:tabs>
          <w:tab w:val="left" w:pos="1272"/>
        </w:tabs>
        <w:spacing w:after="0" w:line="240" w:lineRule="auto"/>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 хозяйственные и технологические нужды предприятия – 143,50 тыс. м3;</w:t>
      </w:r>
    </w:p>
    <w:p w:rsidR="002C564A" w:rsidRPr="005F2416" w:rsidRDefault="002C564A" w:rsidP="006C44EE">
      <w:pPr>
        <w:tabs>
          <w:tab w:val="left" w:pos="1272"/>
        </w:tabs>
        <w:spacing w:after="0" w:line="240" w:lineRule="auto"/>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Объемы полезного отпуска в 2017-2018 г.г. приняты равными объему базового периода – 2016г.</w:t>
      </w:r>
    </w:p>
    <w:p w:rsidR="002C564A" w:rsidRPr="005F2416" w:rsidRDefault="002C564A" w:rsidP="006C44EE">
      <w:pPr>
        <w:autoSpaceDE w:val="0"/>
        <w:autoSpaceDN w:val="0"/>
        <w:adjustRightInd w:val="0"/>
        <w:spacing w:after="0" w:line="240" w:lineRule="auto"/>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ab/>
        <w:t xml:space="preserve">Предприятием предложена необходимая валовая выручка (далее – НВВ) по водоснабжению в размере 48539,80 тыс. руб. с тарифом 46,39 руб./м3. </w:t>
      </w:r>
    </w:p>
    <w:p w:rsidR="002C564A" w:rsidRPr="005F2416" w:rsidRDefault="002C564A" w:rsidP="006C44EE">
      <w:pPr>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sz w:val="24"/>
          <w:szCs w:val="24"/>
        </w:rPr>
        <w:t>При расчете НВВ 2016 года приняты следующие статьи затрат.</w:t>
      </w:r>
      <w:r w:rsidRPr="005F2416">
        <w:rPr>
          <w:rFonts w:ascii="Times New Roman" w:hAnsi="Times New Roman" w:cs="Times New Roman"/>
          <w:bCs/>
          <w:sz w:val="24"/>
          <w:szCs w:val="24"/>
        </w:rPr>
        <w:t xml:space="preserve"> </w:t>
      </w:r>
      <w:r w:rsidRPr="005F2416">
        <w:rPr>
          <w:rFonts w:ascii="Times New Roman" w:hAnsi="Times New Roman" w:cs="Times New Roman"/>
          <w:bCs/>
          <w:sz w:val="24"/>
          <w:szCs w:val="24"/>
        </w:rPr>
        <w:tab/>
      </w:r>
    </w:p>
    <w:p w:rsidR="002C564A" w:rsidRPr="005F2416" w:rsidRDefault="002C564A" w:rsidP="006C44EE">
      <w:pPr>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lang w:val="en-US"/>
        </w:rPr>
        <w:t>I</w:t>
      </w:r>
      <w:r w:rsidRPr="005F2416">
        <w:rPr>
          <w:rFonts w:ascii="Times New Roman" w:hAnsi="Times New Roman" w:cs="Times New Roman"/>
          <w:bCs/>
          <w:sz w:val="24"/>
          <w:szCs w:val="24"/>
        </w:rPr>
        <w:t>. Текущие расходы.</w:t>
      </w:r>
    </w:p>
    <w:p w:rsidR="002C564A" w:rsidRPr="005F2416" w:rsidRDefault="002C564A" w:rsidP="006C44EE">
      <w:pPr>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1. Операционные расходы:</w:t>
      </w:r>
    </w:p>
    <w:p w:rsidR="002C564A" w:rsidRPr="005F2416" w:rsidRDefault="002C564A" w:rsidP="006C44EE">
      <w:pPr>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 Реагенты. Затраты приняты по предложению предприятия и составили 1666,20 тыс. руб.</w:t>
      </w:r>
    </w:p>
    <w:p w:rsidR="002C564A" w:rsidRPr="005F2416" w:rsidRDefault="002C564A" w:rsidP="006C44EE">
      <w:pPr>
        <w:tabs>
          <w:tab w:val="left" w:pos="993"/>
        </w:tabs>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sz w:val="24"/>
          <w:szCs w:val="24"/>
        </w:rPr>
        <w:t xml:space="preserve">- Затраты на текущий ремонт и техническое обслуживание приняты </w:t>
      </w:r>
      <w:r w:rsidRPr="005F2416">
        <w:rPr>
          <w:rFonts w:ascii="Times New Roman" w:hAnsi="Times New Roman" w:cs="Times New Roman"/>
          <w:bCs/>
          <w:sz w:val="24"/>
          <w:szCs w:val="24"/>
        </w:rPr>
        <w:t xml:space="preserve">соответствии с реестром  откорректированных сводных сметных расчетов  предприятия на 2016 год, </w:t>
      </w:r>
      <w:r w:rsidRPr="005F2416">
        <w:rPr>
          <w:rFonts w:ascii="Times New Roman" w:hAnsi="Times New Roman" w:cs="Times New Roman"/>
          <w:sz w:val="24"/>
          <w:szCs w:val="24"/>
        </w:rPr>
        <w:t xml:space="preserve">проверенных департаментом ТЭК и ЖКХ Костромской области, </w:t>
      </w:r>
      <w:r w:rsidRPr="005F2416">
        <w:rPr>
          <w:rFonts w:ascii="Times New Roman" w:hAnsi="Times New Roman" w:cs="Times New Roman"/>
          <w:bCs/>
          <w:sz w:val="24"/>
          <w:szCs w:val="24"/>
        </w:rPr>
        <w:t>и составили 233,75 тыс. руб. В целях выполнения программы модернизации оборудования, предусмотренной условиями концессионного соглашения, рекомендовано использовать амортизационные отчисления.</w:t>
      </w:r>
    </w:p>
    <w:p w:rsidR="002C564A" w:rsidRPr="005F2416" w:rsidRDefault="002C564A" w:rsidP="006C44EE">
      <w:pPr>
        <w:spacing w:after="0" w:line="240" w:lineRule="auto"/>
        <w:ind w:firstLine="709"/>
        <w:contextualSpacing/>
        <w:mirrorIndents/>
        <w:jc w:val="both"/>
        <w:rPr>
          <w:rFonts w:ascii="Times New Roman" w:hAnsi="Times New Roman" w:cs="Times New Roman"/>
          <w:bCs/>
          <w:sz w:val="24"/>
          <w:szCs w:val="24"/>
        </w:rPr>
      </w:pPr>
      <w:bookmarkStart w:id="0" w:name="OLE_LINK7"/>
      <w:bookmarkStart w:id="1" w:name="OLE_LINK8"/>
      <w:r w:rsidRPr="005F2416">
        <w:rPr>
          <w:rFonts w:ascii="Times New Roman" w:hAnsi="Times New Roman" w:cs="Times New Roman"/>
          <w:bCs/>
          <w:sz w:val="24"/>
          <w:szCs w:val="24"/>
        </w:rPr>
        <w:t>- ФОТ. Тарифная ставка рабочего 1 разряда для Шарьинского  представительства ООО «Водоканалсервис»  учтена в размере 5158,12 руб. (по предложению предприятия). При определении ФОТ по всем подразделениям не учтено вознаграждение по итогам года, выплачиваемое в соответствии с Приказом по предприятию по итогам финансовой деятельности.</w:t>
      </w:r>
    </w:p>
    <w:p w:rsidR="002C564A" w:rsidRPr="005F2416" w:rsidRDefault="002C564A" w:rsidP="006C44EE">
      <w:pPr>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 xml:space="preserve">- Оплата труда ОПР. </w:t>
      </w:r>
    </w:p>
    <w:p w:rsidR="002C564A" w:rsidRPr="005F2416" w:rsidRDefault="002C564A" w:rsidP="006C44EE">
      <w:pPr>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Премия ОПР учтена в размере 75%.</w:t>
      </w:r>
    </w:p>
    <w:p w:rsidR="002C564A" w:rsidRPr="005F2416" w:rsidRDefault="002C564A" w:rsidP="006C44EE">
      <w:pPr>
        <w:spacing w:after="0" w:line="240" w:lineRule="auto"/>
        <w:ind w:firstLine="709"/>
        <w:contextualSpacing/>
        <w:mirrorIndents/>
        <w:jc w:val="both"/>
        <w:rPr>
          <w:rFonts w:ascii="Times New Roman" w:hAnsi="Times New Roman" w:cs="Times New Roman"/>
          <w:sz w:val="24"/>
          <w:szCs w:val="24"/>
        </w:rPr>
      </w:pPr>
      <w:bookmarkStart w:id="2" w:name="OLE_LINK5"/>
      <w:bookmarkStart w:id="3" w:name="OLE_LINK6"/>
      <w:r w:rsidRPr="005F2416">
        <w:rPr>
          <w:rFonts w:ascii="Times New Roman" w:hAnsi="Times New Roman" w:cs="Times New Roman"/>
          <w:bCs/>
          <w:sz w:val="24"/>
          <w:szCs w:val="24"/>
        </w:rPr>
        <w:t xml:space="preserve">Затраты на оплату труда ОПР Шарьинского  представительства </w:t>
      </w:r>
      <w:r w:rsidRPr="005F2416">
        <w:rPr>
          <w:rFonts w:ascii="Times New Roman" w:hAnsi="Times New Roman" w:cs="Times New Roman"/>
          <w:sz w:val="24"/>
          <w:szCs w:val="24"/>
        </w:rPr>
        <w:t>ООО «Водоканалсервис», занятого в водоснабжении, делятся на:</w:t>
      </w:r>
    </w:p>
    <w:p w:rsidR="002C564A" w:rsidRPr="005F2416" w:rsidRDefault="002C564A" w:rsidP="006C44EE">
      <w:pPr>
        <w:spacing w:after="0" w:line="240" w:lineRule="auto"/>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 затраты на оплату труда ОПР 1-го подъема. Численность ОПР 1-го подъема принята по предложению предприятия и учтена в НВВ по питьевой воде пропорционально объему полезного отпуска. Численность ОПР 1-го подъема составила 6,12 ед., затраты составили 1257,53 тыс.руб.</w:t>
      </w:r>
    </w:p>
    <w:p w:rsidR="002C564A" w:rsidRPr="005F2416" w:rsidRDefault="002C564A" w:rsidP="006C44EE">
      <w:pPr>
        <w:spacing w:after="0" w:line="240" w:lineRule="auto"/>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 затраты на оплату труда ОПР 2-го и 3-го подъема. Численность ОПР 2-го и 3-го подъема принята по предложению предприятия и составила 21 ед., затраты составили 3545,62 тыс.руб.</w:t>
      </w:r>
    </w:p>
    <w:bookmarkEnd w:id="2"/>
    <w:bookmarkEnd w:id="3"/>
    <w:p w:rsidR="002C564A" w:rsidRPr="005F2416" w:rsidRDefault="002C564A" w:rsidP="006C44EE">
      <w:pPr>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Затраты на заработную плату ОПР составили 4803,16 тыс. рублей.</w:t>
      </w:r>
    </w:p>
    <w:p w:rsidR="002C564A" w:rsidRPr="005F2416" w:rsidRDefault="002C564A" w:rsidP="006C44EE">
      <w:pPr>
        <w:tabs>
          <w:tab w:val="left" w:pos="993"/>
        </w:tabs>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 Оплата труда цехового персонала.</w:t>
      </w:r>
    </w:p>
    <w:p w:rsidR="002C564A" w:rsidRPr="005F2416" w:rsidRDefault="002C564A" w:rsidP="006C44EE">
      <w:pPr>
        <w:tabs>
          <w:tab w:val="left" w:pos="993"/>
        </w:tabs>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При определении затрат цехового персонала ежемесячная премия учтена в размере 50% в соответствии с рекомендациями Отраслевого тарифного соглашения в ЖКХ, утв. Минрегион России 09.09.2013 г.</w:t>
      </w:r>
    </w:p>
    <w:p w:rsidR="002C564A" w:rsidRPr="005F2416" w:rsidRDefault="002C564A" w:rsidP="006C44EE">
      <w:pPr>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При учете в тарифе затрат на ФОТ цехового персонала, относимого на основной вид деятельности в полном объеме, численность принята в размере 8 ед. Не учтена единица уборщика служебных помещений. Затраты на оплату труда цехового персонала, относимого на регулируемый вид деятельности в полном объеме, составляют 1796,05 тыс. руб.</w:t>
      </w:r>
    </w:p>
    <w:p w:rsidR="002C564A" w:rsidRPr="005F2416" w:rsidRDefault="002C564A" w:rsidP="006C44EE">
      <w:pPr>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lastRenderedPageBreak/>
        <w:t xml:space="preserve"> Численность и затраты на оплату труда прочего цехового персонала, относимые в размере 30%, составили:  </w:t>
      </w:r>
    </w:p>
    <w:p w:rsidR="002C564A" w:rsidRPr="005F2416" w:rsidRDefault="002C564A" w:rsidP="006C44EE">
      <w:pPr>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 xml:space="preserve">- транспортный участок – 7,01 ед., 1491,06 тыс. руб.; </w:t>
      </w:r>
    </w:p>
    <w:p w:rsidR="002C564A" w:rsidRPr="005F2416" w:rsidRDefault="002C564A" w:rsidP="006C44EE">
      <w:pPr>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 xml:space="preserve">- аварийно-восстановительная служба – 4,57 ед., 1664,73 тыс. руб., </w:t>
      </w:r>
    </w:p>
    <w:p w:rsidR="002C564A" w:rsidRPr="005F2416" w:rsidRDefault="002C564A" w:rsidP="006C44EE">
      <w:pPr>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 группа по обслуживанию сетей – 1,52 ед., 279,56 тыс. руб.</w:t>
      </w:r>
    </w:p>
    <w:p w:rsidR="002C564A" w:rsidRPr="005F2416" w:rsidRDefault="002C564A" w:rsidP="006C44EE">
      <w:pPr>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Всего затраты на заработную плату цехового персонала составили 5231,44 тыс. руб. численность – 21,10 ед.</w:t>
      </w:r>
    </w:p>
    <w:p w:rsidR="002C564A" w:rsidRPr="005F2416" w:rsidRDefault="002C564A" w:rsidP="006C44EE">
      <w:pPr>
        <w:tabs>
          <w:tab w:val="left" w:pos="993"/>
        </w:tabs>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 Оплата труда АУП и прочего персонала. При определении затрат на ФОТ АУП и прочего персонала ежемесячная премия учитывается в размере 50% в соответствии с рекомендациями Отраслевого тарифного соглашения в ЖКХ, утв. Минрегион России 09.09.2013 г.</w:t>
      </w:r>
    </w:p>
    <w:p w:rsidR="002C564A" w:rsidRPr="005F2416" w:rsidRDefault="002C564A" w:rsidP="006C44EE">
      <w:pPr>
        <w:tabs>
          <w:tab w:val="left" w:pos="993"/>
        </w:tabs>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Затраты за заработную плату АУП, относимые на регулируемый вид деятельности,  определяются пропорционально заработной плате ОПР (28%).</w:t>
      </w:r>
    </w:p>
    <w:p w:rsidR="002C564A" w:rsidRPr="005F2416" w:rsidRDefault="002C564A" w:rsidP="006C44EE">
      <w:pPr>
        <w:tabs>
          <w:tab w:val="left" w:pos="993"/>
        </w:tabs>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При определении численности и ФОТ АУП и прочего персонала, относимого на регулируемый вид деятельности, рекомендованы к совмещению и оптимизации следующие единицы: инженер-логистик, инженер ПТО, инженер по охране труда, инженер-энергетик, бухгалтер-кассир, уборщик служебных помещений, кладовщик, контролер водопроводного хозяйства.</w:t>
      </w:r>
    </w:p>
    <w:p w:rsidR="002C564A" w:rsidRPr="005F2416" w:rsidRDefault="002C564A" w:rsidP="006C44EE">
      <w:pPr>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 xml:space="preserve">Затраты на оплату труда АУП ООО «Водоканалсервис» в г. Костроме приняты в размере 617,73 тыс. руб. </w:t>
      </w:r>
    </w:p>
    <w:p w:rsidR="002C564A" w:rsidRPr="005F2416" w:rsidRDefault="002C564A" w:rsidP="006C44EE">
      <w:pPr>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Всего численность АУП и общехозяйственного персонала по регулируемому виду деятельности составила  5,02 ед., затраты – 1961,07 тыс. руб.</w:t>
      </w:r>
    </w:p>
    <w:p w:rsidR="002C564A" w:rsidRPr="005F2416" w:rsidRDefault="002C564A" w:rsidP="006C44EE">
      <w:pPr>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 Отчисления от заработной платы по всему ФОТ составили 30,2% или 3622,69 тыс. рублей.</w:t>
      </w:r>
    </w:p>
    <w:p w:rsidR="002C564A" w:rsidRPr="005F2416" w:rsidRDefault="002C564A" w:rsidP="006C44EE">
      <w:pPr>
        <w:tabs>
          <w:tab w:val="left" w:pos="993"/>
        </w:tabs>
        <w:spacing w:after="0" w:line="240" w:lineRule="auto"/>
        <w:ind w:firstLine="709"/>
        <w:contextualSpacing/>
        <w:mirrorIndents/>
        <w:jc w:val="both"/>
        <w:rPr>
          <w:rFonts w:ascii="Times New Roman" w:hAnsi="Times New Roman" w:cs="Times New Roman"/>
          <w:bCs/>
          <w:sz w:val="24"/>
          <w:szCs w:val="24"/>
        </w:rPr>
      </w:pPr>
      <w:bookmarkStart w:id="4" w:name="OLE_LINK9"/>
      <w:bookmarkStart w:id="5" w:name="OLE_LINK10"/>
      <w:bookmarkEnd w:id="0"/>
      <w:bookmarkEnd w:id="1"/>
      <w:r w:rsidRPr="005F2416">
        <w:rPr>
          <w:rFonts w:ascii="Times New Roman" w:hAnsi="Times New Roman" w:cs="Times New Roman"/>
          <w:bCs/>
          <w:sz w:val="24"/>
          <w:szCs w:val="24"/>
        </w:rPr>
        <w:t>Цеховые расходы.</w:t>
      </w:r>
    </w:p>
    <w:p w:rsidR="002C564A" w:rsidRPr="005F2416" w:rsidRDefault="002C564A" w:rsidP="006C44EE">
      <w:pPr>
        <w:tabs>
          <w:tab w:val="left" w:pos="993"/>
        </w:tabs>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Затраты, относимые на водоснабжение в полном объеме, приняты исходя из фактических затрат 2015 г., цеховые затраты общепроизводственного назначения, относимые в долевом размере (30% от всех затрат), приняты по предложению предприятия, и включают в себя затраты на спец.одежду, ГСМ, расходные материалы и пр. Всего цеховые затраты составили 2755,35 тыс. руб.</w:t>
      </w:r>
    </w:p>
    <w:p w:rsidR="002C564A" w:rsidRPr="005F2416" w:rsidRDefault="002C564A" w:rsidP="006C44EE">
      <w:pPr>
        <w:tabs>
          <w:tab w:val="left" w:pos="993"/>
        </w:tabs>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 xml:space="preserve">Общеэксплуатационные расходы. Общеэксплуатационные расходы в долевом отношении (28%) приняты по предложению предприятия за исключением затрат на оплату услуг УК «Русэнергокапитал» и составили 855,05 тыс. руб. </w:t>
      </w:r>
      <w:bookmarkEnd w:id="4"/>
      <w:bookmarkEnd w:id="5"/>
    </w:p>
    <w:p w:rsidR="002C564A" w:rsidRPr="005F2416" w:rsidRDefault="002C564A" w:rsidP="006C44EE">
      <w:pPr>
        <w:tabs>
          <w:tab w:val="left" w:pos="993"/>
        </w:tabs>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Прочие прямые расходы. В статью включены затраты на отопление, оплата услуг сторонних организаций. Затраты составили 1906,19 тыс.руб.</w:t>
      </w:r>
    </w:p>
    <w:p w:rsidR="002C564A" w:rsidRPr="005F2416" w:rsidRDefault="002C564A" w:rsidP="006C44EE">
      <w:pPr>
        <w:tabs>
          <w:tab w:val="left" w:pos="993"/>
        </w:tabs>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2. Расходы на электрическую энергию.</w:t>
      </w:r>
    </w:p>
    <w:p w:rsidR="002C564A" w:rsidRPr="005F2416" w:rsidRDefault="002C564A" w:rsidP="006C44EE">
      <w:pPr>
        <w:spacing w:after="0" w:line="240" w:lineRule="auto"/>
        <w:ind w:firstLine="709"/>
        <w:contextualSpacing/>
        <w:mirrorIndents/>
        <w:jc w:val="both"/>
        <w:rPr>
          <w:rFonts w:ascii="Times New Roman" w:hAnsi="Times New Roman" w:cs="Times New Roman"/>
          <w:sz w:val="24"/>
          <w:szCs w:val="24"/>
        </w:rPr>
      </w:pPr>
      <w:bookmarkStart w:id="6" w:name="OLE_LINK11"/>
      <w:bookmarkStart w:id="7" w:name="OLE_LINK12"/>
      <w:r w:rsidRPr="005F2416">
        <w:rPr>
          <w:rFonts w:ascii="Times New Roman" w:hAnsi="Times New Roman" w:cs="Times New Roman"/>
          <w:bCs/>
          <w:sz w:val="24"/>
          <w:szCs w:val="24"/>
        </w:rPr>
        <w:t xml:space="preserve">В связи с реализацией предприятием программы энергосбережения удельный расход электроэнергии принят по </w:t>
      </w:r>
      <w:r w:rsidRPr="005F2416">
        <w:rPr>
          <w:rFonts w:ascii="Times New Roman" w:hAnsi="Times New Roman" w:cs="Times New Roman"/>
          <w:sz w:val="24"/>
          <w:szCs w:val="24"/>
        </w:rPr>
        <w:t>фактически сложившимся за 2013 г. удельным расходам, равным:</w:t>
      </w:r>
    </w:p>
    <w:p w:rsidR="002C564A" w:rsidRPr="005F2416" w:rsidRDefault="002C564A" w:rsidP="006C44EE">
      <w:pPr>
        <w:spacing w:after="0" w:line="240" w:lineRule="auto"/>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 ВН – 0,29 кВт*ч/м3;</w:t>
      </w:r>
    </w:p>
    <w:p w:rsidR="002C564A" w:rsidRPr="005F2416" w:rsidRDefault="002C564A" w:rsidP="006C44EE">
      <w:pPr>
        <w:spacing w:after="0" w:line="240" w:lineRule="auto"/>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 НН – 1,56 кВт*ч/м3;</w:t>
      </w:r>
    </w:p>
    <w:p w:rsidR="002C564A" w:rsidRPr="005F2416" w:rsidRDefault="002C564A" w:rsidP="006C44EE">
      <w:pPr>
        <w:spacing w:after="0" w:line="240" w:lineRule="auto"/>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 СН-2 (2,3-й подъемы) – 0,26 кВт*ч/м3;</w:t>
      </w:r>
    </w:p>
    <w:p w:rsidR="002C564A" w:rsidRPr="005F2416" w:rsidRDefault="002C564A" w:rsidP="006C44EE">
      <w:pPr>
        <w:spacing w:after="0" w:line="240" w:lineRule="auto"/>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 СН-2 очистка – 0,85 кВт*ч/м3.</w:t>
      </w:r>
    </w:p>
    <w:p w:rsidR="002C564A" w:rsidRPr="005F2416" w:rsidRDefault="002C564A" w:rsidP="006C44EE">
      <w:pPr>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 xml:space="preserve">Тарифы на электроэнергию приняты по факту сложившихся тарифов на свободном рынке для потребителей ценовой категории ВН, НН и СН-2 с индексацией во втором полугодии на 107,5%. Затраты составили 7084,74  тыс. рублей. </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3. Неподконтрольные расходы, налоги и сборы, относимые на себестоимость.</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 xml:space="preserve">Плата за водопользование (водный налог) принята по ставке водного налога  в размере 597,20 тыс. рублей. </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Налог на имущество принят по ставке налога и составил 135,86 тыс. руб.</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Аренда основного оборудования.</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Затраты приняты в размере 1273,98 тыс. руб. по договорам, включая концессионное соглашение в размере 1023,63 тыс. руб.</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lang w:val="en-US"/>
        </w:rPr>
        <w:lastRenderedPageBreak/>
        <w:t>II</w:t>
      </w:r>
      <w:r w:rsidRPr="005F2416">
        <w:rPr>
          <w:rFonts w:ascii="Times New Roman" w:hAnsi="Times New Roman" w:cs="Times New Roman"/>
          <w:bCs/>
          <w:sz w:val="24"/>
          <w:szCs w:val="24"/>
        </w:rPr>
        <w:t>. Амортизация.</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Амортизационные отчисления приняты в соответствии с ведомостью начисления амортизации и составили 793,70 тыс. руб.</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Себестоимость услуги водоснабжения питьевой водой составила 31,37 руб./м3.</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lang w:val="en-US"/>
        </w:rPr>
        <w:t>III</w:t>
      </w:r>
      <w:r w:rsidRPr="005F2416">
        <w:rPr>
          <w:rFonts w:ascii="Times New Roman" w:hAnsi="Times New Roman" w:cs="Times New Roman"/>
          <w:bCs/>
          <w:sz w:val="24"/>
          <w:szCs w:val="24"/>
        </w:rPr>
        <w:t>. Нормативная прибыль.</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 xml:space="preserve">В связи с отсутствием инвестиционной программы прибыль на  кап.вложения при определении НВВ не учитывалась. </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Расходы на соц.развитие учтены по предложению предприятия в размере 51,64 тыс. руб.</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 xml:space="preserve">С учетом переброски части затрат на водоотведение (в целях выравнивания изменения тарифов), необходимая валовая выручка на 2016 год составила 32711,94 </w:t>
      </w:r>
      <w:r w:rsidRPr="005F2416">
        <w:rPr>
          <w:rFonts w:ascii="Times New Roman" w:hAnsi="Times New Roman" w:cs="Times New Roman"/>
          <w:bCs/>
          <w:color w:val="FF0000"/>
          <w:sz w:val="24"/>
          <w:szCs w:val="24"/>
        </w:rPr>
        <w:t xml:space="preserve"> </w:t>
      </w:r>
      <w:r w:rsidRPr="005F2416">
        <w:rPr>
          <w:rFonts w:ascii="Times New Roman" w:hAnsi="Times New Roman" w:cs="Times New Roman"/>
          <w:bCs/>
          <w:sz w:val="24"/>
          <w:szCs w:val="24"/>
        </w:rPr>
        <w:t>тыс. руб., что на 15827,86 тыс. руб. ниже предложенной предприятием.</w:t>
      </w:r>
    </w:p>
    <w:bookmarkEnd w:id="6"/>
    <w:bookmarkEnd w:id="7"/>
    <w:p w:rsidR="002C564A" w:rsidRPr="005F2416" w:rsidRDefault="002C564A" w:rsidP="006C44EE">
      <w:pPr>
        <w:pStyle w:val="ConsPlusCell"/>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Экономически обоснованные тарифы на питьевую воду в 2016 г. составили:</w:t>
      </w:r>
    </w:p>
    <w:p w:rsidR="002C564A" w:rsidRPr="005F2416" w:rsidRDefault="002C564A" w:rsidP="006C44EE">
      <w:pPr>
        <w:pStyle w:val="ConsPlusCell"/>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- 30,48</w:t>
      </w:r>
      <w:r w:rsidRPr="005F2416">
        <w:rPr>
          <w:rFonts w:ascii="Times New Roman" w:hAnsi="Times New Roman" w:cs="Times New Roman"/>
          <w:color w:val="FF0000"/>
          <w:sz w:val="24"/>
          <w:szCs w:val="24"/>
        </w:rPr>
        <w:t xml:space="preserve"> </w:t>
      </w:r>
      <w:r w:rsidRPr="005F2416">
        <w:rPr>
          <w:rFonts w:ascii="Times New Roman" w:hAnsi="Times New Roman" w:cs="Times New Roman"/>
          <w:sz w:val="24"/>
          <w:szCs w:val="24"/>
        </w:rPr>
        <w:t>руб./м3 - с 01.01.2016 по 30.06.2016 г.</w:t>
      </w:r>
    </w:p>
    <w:p w:rsidR="002C564A" w:rsidRPr="005F2416" w:rsidRDefault="002C564A" w:rsidP="006C44EE">
      <w:pPr>
        <w:pStyle w:val="ConsPlusCell"/>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 xml:space="preserve">- 31,86 руб./м3 - с 01.07.2016 г. по 31.12.2016 г. (без НДС). </w:t>
      </w:r>
    </w:p>
    <w:p w:rsidR="002C564A" w:rsidRPr="005F2416" w:rsidRDefault="002C564A" w:rsidP="006C44EE">
      <w:pPr>
        <w:pStyle w:val="ConsPlusCell"/>
        <w:ind w:firstLine="709"/>
        <w:contextualSpacing/>
        <w:mirrorIndents/>
        <w:jc w:val="both"/>
        <w:rPr>
          <w:rFonts w:ascii="Times New Roman" w:hAnsi="Times New Roman" w:cs="Times New Roman"/>
          <w:sz w:val="24"/>
          <w:szCs w:val="24"/>
        </w:rPr>
      </w:pPr>
    </w:p>
    <w:p w:rsidR="002C564A" w:rsidRPr="005F2416" w:rsidRDefault="002C564A" w:rsidP="006C44EE">
      <w:pPr>
        <w:pStyle w:val="ConsPlusCell"/>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Долгосрочные параметры регулирования на 2017, 2018 г.г.:</w:t>
      </w:r>
    </w:p>
    <w:p w:rsidR="002C564A" w:rsidRPr="005F2416" w:rsidRDefault="002C564A" w:rsidP="006C44EE">
      <w:pPr>
        <w:pStyle w:val="ConsPlusCell"/>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 базовый уровень операционных расходов – 23190,42 тыс. руб. (в годовых затратах).</w:t>
      </w:r>
    </w:p>
    <w:p w:rsidR="002C564A" w:rsidRPr="005F2416" w:rsidRDefault="002C564A" w:rsidP="006C44EE">
      <w:pPr>
        <w:pStyle w:val="ConsPlusCell"/>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 индекс эффективности операционных расходов – 1%;</w:t>
      </w:r>
    </w:p>
    <w:p w:rsidR="002C564A" w:rsidRPr="005F2416" w:rsidRDefault="002C564A" w:rsidP="006C44EE">
      <w:pPr>
        <w:pStyle w:val="ConsPlusCell"/>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 нормативный уровень прибыли – не более 7%;</w:t>
      </w:r>
    </w:p>
    <w:p w:rsidR="002C564A" w:rsidRPr="005F2416" w:rsidRDefault="002C564A" w:rsidP="006C44EE">
      <w:pPr>
        <w:pStyle w:val="ConsPlusCell"/>
        <w:contextualSpacing/>
        <w:mirrorIndents/>
        <w:rPr>
          <w:rFonts w:ascii="Times New Roman" w:hAnsi="Times New Roman" w:cs="Times New Roman"/>
          <w:sz w:val="24"/>
          <w:szCs w:val="24"/>
        </w:rPr>
      </w:pPr>
      <w:r w:rsidRPr="005F2416">
        <w:rPr>
          <w:rFonts w:ascii="Times New Roman" w:hAnsi="Times New Roman" w:cs="Times New Roman"/>
          <w:sz w:val="24"/>
          <w:szCs w:val="24"/>
        </w:rPr>
        <w:t>- уровень потерь воды – 20%;</w:t>
      </w:r>
      <w:r w:rsidRPr="005F2416">
        <w:rPr>
          <w:rFonts w:ascii="Times New Roman" w:hAnsi="Times New Roman" w:cs="Times New Roman"/>
          <w:sz w:val="24"/>
          <w:szCs w:val="24"/>
        </w:rPr>
        <w:br/>
        <w:t>- удельный расход электрической энергии – 0,29 кВт*ч/м3 на ВН; 1,56 кВт*ч/м3 на НН; 0,26 кВт*ч/м3 на СН-2   2,3 подъем; 0,85 кВт*ч/м3 на СН-2 – очистка питьевой воды.</w:t>
      </w:r>
    </w:p>
    <w:p w:rsidR="002C564A" w:rsidRPr="005F2416" w:rsidRDefault="002C564A" w:rsidP="006C44EE">
      <w:pPr>
        <w:pStyle w:val="ConsPlusCell"/>
        <w:ind w:firstLine="709"/>
        <w:contextualSpacing/>
        <w:mirrorIndents/>
        <w:jc w:val="both"/>
        <w:rPr>
          <w:rFonts w:ascii="Times New Roman" w:hAnsi="Times New Roman" w:cs="Times New Roman"/>
          <w:sz w:val="24"/>
          <w:szCs w:val="24"/>
        </w:rPr>
      </w:pPr>
    </w:p>
    <w:p w:rsidR="002C564A" w:rsidRPr="005F2416" w:rsidRDefault="002C564A" w:rsidP="006C44EE">
      <w:pPr>
        <w:pStyle w:val="ConsPlusCell"/>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При расчете НВВ на 2017 г. приняты следующие статьи затрат.</w:t>
      </w:r>
      <w:r w:rsidRPr="005F2416">
        <w:rPr>
          <w:rFonts w:ascii="Times New Roman" w:hAnsi="Times New Roman" w:cs="Times New Roman"/>
          <w:bCs/>
          <w:sz w:val="24"/>
          <w:szCs w:val="24"/>
        </w:rPr>
        <w:t xml:space="preserve"> </w:t>
      </w:r>
    </w:p>
    <w:p w:rsidR="002C564A" w:rsidRPr="005F2416" w:rsidRDefault="002C564A" w:rsidP="007F2DF5">
      <w:pPr>
        <w:pStyle w:val="ConsPlusCell"/>
        <w:numPr>
          <w:ilvl w:val="0"/>
          <w:numId w:val="26"/>
        </w:numPr>
        <w:ind w:left="0" w:firstLine="0"/>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Текущие расходы.</w:t>
      </w:r>
    </w:p>
    <w:p w:rsidR="002C564A" w:rsidRPr="005F2416" w:rsidRDefault="002C564A" w:rsidP="002E65D1">
      <w:pPr>
        <w:pStyle w:val="ConsPlusCell"/>
        <w:numPr>
          <w:ilvl w:val="1"/>
          <w:numId w:val="24"/>
        </w:numPr>
        <w:tabs>
          <w:tab w:val="num" w:pos="709"/>
        </w:tabs>
        <w:ind w:left="0" w:firstLine="0"/>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Операционные расходы на 2017 год.</w:t>
      </w:r>
    </w:p>
    <w:p w:rsidR="002C564A" w:rsidRPr="005F2416" w:rsidRDefault="002C564A" w:rsidP="006C44EE">
      <w:pPr>
        <w:pStyle w:val="ConsPlusCell"/>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 xml:space="preserve">Расчет операционных расходов на 2017 г. производится на основе базовых операционных расходов 2-го полугодия 2016 года, с учетом индекса эффективности операционных расходов 1%, индекса потребительских цен на 2017 год, определенного прогнозом социально-экономического развития в размере 6,0%. Поскольку изменение количества активов в течение долгосрочного периода не планируется, ИКА принят равным 0. </w:t>
      </w:r>
    </w:p>
    <w:p w:rsidR="002C564A" w:rsidRPr="005F2416" w:rsidRDefault="002C564A" w:rsidP="006C44EE">
      <w:pPr>
        <w:pStyle w:val="ConsPlusCell"/>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 xml:space="preserve">Размер операционных расходов 1 полугодия 2017 г. принят равным операционным расходам базового периода – </w:t>
      </w:r>
      <w:r w:rsidRPr="005F2416">
        <w:rPr>
          <w:rFonts w:ascii="Times New Roman" w:hAnsi="Times New Roman" w:cs="Times New Roman"/>
          <w:bCs/>
          <w:sz w:val="24"/>
          <w:szCs w:val="24"/>
        </w:rPr>
        <w:t xml:space="preserve">11595,21 </w:t>
      </w:r>
      <w:r w:rsidRPr="005F2416">
        <w:rPr>
          <w:rFonts w:ascii="Times New Roman" w:hAnsi="Times New Roman" w:cs="Times New Roman"/>
          <w:sz w:val="24"/>
          <w:szCs w:val="24"/>
        </w:rPr>
        <w:t xml:space="preserve">тыс. руб. </w:t>
      </w:r>
    </w:p>
    <w:p w:rsidR="002C564A" w:rsidRPr="005F2416" w:rsidRDefault="002C564A" w:rsidP="006C44EE">
      <w:pPr>
        <w:pStyle w:val="ConsPlusCell"/>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Размер операционных расходов 2-го полугодия 2017 г. рассчитан по формуле 8 пункта 45 Методических указаний:</w:t>
      </w:r>
    </w:p>
    <w:p w:rsidR="002C564A" w:rsidRPr="005F2416" w:rsidRDefault="002C564A" w:rsidP="006C44EE">
      <w:pPr>
        <w:pStyle w:val="ConsPlusCell"/>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ОР</w:t>
      </w:r>
      <w:r w:rsidRPr="005F2416">
        <w:rPr>
          <w:rFonts w:ascii="Times New Roman" w:hAnsi="Times New Roman" w:cs="Times New Roman"/>
          <w:sz w:val="24"/>
          <w:szCs w:val="24"/>
          <w:vertAlign w:val="subscript"/>
        </w:rPr>
        <w:t xml:space="preserve">2017 </w:t>
      </w:r>
      <w:r w:rsidRPr="005F2416">
        <w:rPr>
          <w:rFonts w:ascii="Times New Roman" w:hAnsi="Times New Roman" w:cs="Times New Roman"/>
          <w:sz w:val="24"/>
          <w:szCs w:val="24"/>
        </w:rPr>
        <w:t>= 11595,21*(1-0,01)*(1+0,060) = 12168,01 тыс. рублей.</w:t>
      </w:r>
    </w:p>
    <w:p w:rsidR="002C564A" w:rsidRPr="005F2416" w:rsidRDefault="002C564A" w:rsidP="006C44EE">
      <w:pPr>
        <w:tabs>
          <w:tab w:val="left" w:pos="993"/>
        </w:tabs>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sz w:val="24"/>
          <w:szCs w:val="24"/>
        </w:rPr>
        <w:t xml:space="preserve">2. </w:t>
      </w:r>
      <w:r w:rsidRPr="005F2416">
        <w:rPr>
          <w:rFonts w:ascii="Times New Roman" w:hAnsi="Times New Roman" w:cs="Times New Roman"/>
          <w:bCs/>
          <w:sz w:val="24"/>
          <w:szCs w:val="24"/>
        </w:rPr>
        <w:t>Расходы на электрическую энергию.</w:t>
      </w:r>
    </w:p>
    <w:p w:rsidR="002C564A" w:rsidRPr="005F2416" w:rsidRDefault="002C564A" w:rsidP="006C44EE">
      <w:pPr>
        <w:spacing w:after="0" w:line="240" w:lineRule="auto"/>
        <w:ind w:firstLine="709"/>
        <w:contextualSpacing/>
        <w:mirrorIndents/>
        <w:jc w:val="both"/>
        <w:rPr>
          <w:rFonts w:ascii="Times New Roman" w:hAnsi="Times New Roman" w:cs="Times New Roman"/>
          <w:sz w:val="24"/>
          <w:szCs w:val="24"/>
        </w:rPr>
      </w:pPr>
      <w:r w:rsidRPr="005F2416">
        <w:rPr>
          <w:rFonts w:ascii="Times New Roman" w:hAnsi="Times New Roman" w:cs="Times New Roman"/>
          <w:bCs/>
          <w:sz w:val="24"/>
          <w:szCs w:val="24"/>
        </w:rPr>
        <w:t xml:space="preserve">Тарифы на электроэнергию приняты по факту сложившихся тарифов на свободном рынке для потребителей ценовой категории ВН, НН и СН-2 с индексацией во втором полугодии на 107,0%. Затраты составили 7578,84 тыс. рублей. </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3. Неподконтрольные расходы, налоги и сборы, относимые на себестоимость.</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 xml:space="preserve">Плата за водопользование (водный налог) принята по ставке водного налога  в размере 686,78 тыс. рублей. </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Налог на имущество принят по ставке налога с учетом снижения среднегодовой балансовой стоимости оборудования и составил 118,40 тыс. руб.</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Аренда основного оборудования.</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Затраты приняты в размере 1312,20 тыс. руб. по договорам, включая концессионное соглашение  (с учетом ИПЦ 6%).</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lang w:val="en-US"/>
        </w:rPr>
        <w:t>II</w:t>
      </w:r>
      <w:r w:rsidRPr="005F2416">
        <w:rPr>
          <w:rFonts w:ascii="Times New Roman" w:hAnsi="Times New Roman" w:cs="Times New Roman"/>
          <w:bCs/>
          <w:sz w:val="24"/>
          <w:szCs w:val="24"/>
        </w:rPr>
        <w:t>. Амортизация.</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lastRenderedPageBreak/>
        <w:t>Амортизационные отчисления приняты в соответствии с ведомостью начисления амортизации и составили 793,70 тыс. руб.</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lang w:val="en-US"/>
        </w:rPr>
        <w:t>III</w:t>
      </w:r>
      <w:r w:rsidRPr="005F2416">
        <w:rPr>
          <w:rFonts w:ascii="Times New Roman" w:hAnsi="Times New Roman" w:cs="Times New Roman"/>
          <w:bCs/>
          <w:sz w:val="24"/>
          <w:szCs w:val="24"/>
        </w:rPr>
        <w:t>. Нормативная прибыль.</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 xml:space="preserve">В связи с отсутствием инвестиционной программы прибыль на  кап.вложения при определении НВВ не учитывалась. </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Расходы на соц.развитие рекомендовано осуществлять по результатам финансово-хозяйственной деятельности.</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Необходимая валовая выручка на 2017 год составила 34277,85 тыс. руб.</w:t>
      </w:r>
    </w:p>
    <w:p w:rsidR="002C564A" w:rsidRPr="005F2416" w:rsidRDefault="002C564A" w:rsidP="006C44EE">
      <w:pPr>
        <w:pStyle w:val="ConsPlusCell"/>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Экономически обоснованные тарифы на питьевую воду в 2017 г. составили:</w:t>
      </w:r>
    </w:p>
    <w:p w:rsidR="002C564A" w:rsidRPr="005F2416" w:rsidRDefault="002C564A" w:rsidP="006C44EE">
      <w:pPr>
        <w:pStyle w:val="ConsPlusCell"/>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- 31,86 руб./м3 - с 01.01.2017 по 30.06.2017 г.</w:t>
      </w:r>
    </w:p>
    <w:p w:rsidR="002C564A" w:rsidRPr="005F2416" w:rsidRDefault="002C564A" w:rsidP="006C44EE">
      <w:pPr>
        <w:pStyle w:val="ConsPlusCell"/>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- 33,46 руб./м3 - с 01.07.2017 г. по 31.12.2017 г. (НДС не облагается).</w:t>
      </w:r>
    </w:p>
    <w:p w:rsidR="002C564A" w:rsidRPr="005F2416" w:rsidRDefault="002C564A" w:rsidP="006C44EE">
      <w:pPr>
        <w:pStyle w:val="ConsPlusCell"/>
        <w:ind w:firstLine="709"/>
        <w:contextualSpacing/>
        <w:mirrorIndents/>
        <w:jc w:val="both"/>
        <w:rPr>
          <w:rFonts w:ascii="Times New Roman" w:hAnsi="Times New Roman" w:cs="Times New Roman"/>
          <w:sz w:val="24"/>
          <w:szCs w:val="24"/>
        </w:rPr>
      </w:pPr>
    </w:p>
    <w:p w:rsidR="002C564A" w:rsidRPr="005F2416" w:rsidRDefault="002C564A" w:rsidP="006C44EE">
      <w:pPr>
        <w:pStyle w:val="ConsPlusCell"/>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При расчете НВВ на 2018 г. приняты следующие статьи затрат.</w:t>
      </w:r>
      <w:r w:rsidRPr="005F2416">
        <w:rPr>
          <w:rFonts w:ascii="Times New Roman" w:hAnsi="Times New Roman" w:cs="Times New Roman"/>
          <w:bCs/>
          <w:sz w:val="24"/>
          <w:szCs w:val="24"/>
        </w:rPr>
        <w:t xml:space="preserve"> </w:t>
      </w:r>
      <w:r w:rsidRPr="005F2416">
        <w:rPr>
          <w:rFonts w:ascii="Times New Roman" w:hAnsi="Times New Roman" w:cs="Times New Roman"/>
          <w:sz w:val="24"/>
          <w:szCs w:val="24"/>
        </w:rPr>
        <w:t xml:space="preserve"> </w:t>
      </w:r>
    </w:p>
    <w:p w:rsidR="002C564A" w:rsidRPr="005F2416" w:rsidRDefault="002C564A" w:rsidP="006C44EE">
      <w:pPr>
        <w:pStyle w:val="ConsPlusCell"/>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lang w:val="en-US"/>
        </w:rPr>
        <w:t>I</w:t>
      </w:r>
      <w:r w:rsidRPr="005F2416">
        <w:rPr>
          <w:rFonts w:ascii="Times New Roman" w:hAnsi="Times New Roman" w:cs="Times New Roman"/>
          <w:sz w:val="24"/>
          <w:szCs w:val="24"/>
        </w:rPr>
        <w:t>.Текущие расходы.</w:t>
      </w:r>
    </w:p>
    <w:p w:rsidR="002C564A" w:rsidRPr="005F2416" w:rsidRDefault="002C564A" w:rsidP="007F2DF5">
      <w:pPr>
        <w:pStyle w:val="ConsPlusCell"/>
        <w:numPr>
          <w:ilvl w:val="0"/>
          <w:numId w:val="27"/>
        </w:numPr>
        <w:ind w:left="0" w:firstLine="0"/>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Операционные расходы на 2018 год.</w:t>
      </w:r>
    </w:p>
    <w:p w:rsidR="002C564A" w:rsidRPr="005F2416" w:rsidRDefault="002C564A" w:rsidP="006C44EE">
      <w:pPr>
        <w:pStyle w:val="ConsPlusCell"/>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 xml:space="preserve">Расчет операционных расходов на 2018 г. производится на основе операционных расходов 2-го полугодия 2017 года, с учетом индекса эффективности операционных расходов 1%, индекса потребительских цен на 2018 год, определенного прогнозом социально-экономического развития в размере 5,0%. Поскольку изменение количества активов в течение долгосрочного периода не планируется, ИКА принят равным 0. </w:t>
      </w:r>
    </w:p>
    <w:p w:rsidR="002C564A" w:rsidRPr="005F2416" w:rsidRDefault="002C564A" w:rsidP="006C44EE">
      <w:pPr>
        <w:pStyle w:val="ConsPlusCell"/>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 xml:space="preserve">Размер операционных расходов 1 полугодия 2018 г. принят равным операционным расходам 2-го полугодия 2017 года – 12168,01 тыс. руб. </w:t>
      </w:r>
    </w:p>
    <w:p w:rsidR="002C564A" w:rsidRPr="005F2416" w:rsidRDefault="002C564A" w:rsidP="006C44EE">
      <w:pPr>
        <w:pStyle w:val="ConsPlusCell"/>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Размер операционных расходов 2-го полугодия 2018 г. рассчитан по формуле 8 пункта 45 Методических указаний:</w:t>
      </w:r>
    </w:p>
    <w:p w:rsidR="002C564A" w:rsidRPr="005F2416" w:rsidRDefault="002C564A" w:rsidP="006C44EE">
      <w:pPr>
        <w:pStyle w:val="ConsPlusCell"/>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ОР</w:t>
      </w:r>
      <w:r w:rsidRPr="005F2416">
        <w:rPr>
          <w:rFonts w:ascii="Times New Roman" w:hAnsi="Times New Roman" w:cs="Times New Roman"/>
          <w:sz w:val="24"/>
          <w:szCs w:val="24"/>
          <w:vertAlign w:val="subscript"/>
        </w:rPr>
        <w:t>2018</w:t>
      </w:r>
      <w:r w:rsidRPr="005F2416">
        <w:rPr>
          <w:rFonts w:ascii="Times New Roman" w:hAnsi="Times New Roman" w:cs="Times New Roman"/>
          <w:sz w:val="24"/>
          <w:szCs w:val="24"/>
        </w:rPr>
        <w:t>= 12168,01*(1-0,01)*(1+0,050) = 12648,65 тыс. рублей.</w:t>
      </w:r>
    </w:p>
    <w:p w:rsidR="002C564A" w:rsidRPr="005F2416" w:rsidRDefault="002C564A" w:rsidP="006C44EE">
      <w:pPr>
        <w:tabs>
          <w:tab w:val="left" w:pos="993"/>
        </w:tabs>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sz w:val="24"/>
          <w:szCs w:val="24"/>
        </w:rPr>
        <w:t xml:space="preserve">2. </w:t>
      </w:r>
      <w:r w:rsidRPr="005F2416">
        <w:rPr>
          <w:rFonts w:ascii="Times New Roman" w:hAnsi="Times New Roman" w:cs="Times New Roman"/>
          <w:bCs/>
          <w:sz w:val="24"/>
          <w:szCs w:val="24"/>
        </w:rPr>
        <w:t>Расходы на электрическую энергию.</w:t>
      </w:r>
    </w:p>
    <w:p w:rsidR="002C564A" w:rsidRPr="005F2416" w:rsidRDefault="002C564A" w:rsidP="006C44EE">
      <w:pPr>
        <w:spacing w:after="0" w:line="240" w:lineRule="auto"/>
        <w:ind w:firstLine="709"/>
        <w:contextualSpacing/>
        <w:mirrorIndents/>
        <w:jc w:val="both"/>
        <w:rPr>
          <w:rFonts w:ascii="Times New Roman" w:hAnsi="Times New Roman" w:cs="Times New Roman"/>
          <w:sz w:val="24"/>
          <w:szCs w:val="24"/>
        </w:rPr>
      </w:pPr>
      <w:r w:rsidRPr="005F2416">
        <w:rPr>
          <w:rFonts w:ascii="Times New Roman" w:hAnsi="Times New Roman" w:cs="Times New Roman"/>
          <w:bCs/>
          <w:sz w:val="24"/>
          <w:szCs w:val="24"/>
        </w:rPr>
        <w:t xml:space="preserve">Тарифы на электроэнергию приняты по факту сложившихся тарифов на свободном рынке для потребителей ценовой категории ВН, НН и СН-2 с индексацией во втором полугодии на 106,2%. Затраты составили 8078,02 тыс. рублей. </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3. Неподконтрольные расходы, налоги и сборы, относимые на себестоимость.</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 xml:space="preserve">Плата за водопользование (водный налог) принята по ставке водного налога  в размере 789,80 тыс. рублей. </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Налог на имущество принят по ставке налога с учетом снижения среднегодовой балансовой стоимости оборудования и составил 100,94 тыс. руб.</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Аренда основного оборудования.</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Затраты приняты в размере 1384,18 тыс. руб. по договорам, включая концессионное соглашение (с индексацией на ИПЦ 5%).</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lang w:val="en-US"/>
        </w:rPr>
        <w:t>II</w:t>
      </w:r>
      <w:r w:rsidRPr="005F2416">
        <w:rPr>
          <w:rFonts w:ascii="Times New Roman" w:hAnsi="Times New Roman" w:cs="Times New Roman"/>
          <w:bCs/>
          <w:sz w:val="24"/>
          <w:szCs w:val="24"/>
        </w:rPr>
        <w:t>. Амортизация.</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Амортизационные отчисления приняты в соответствии с ведомостью начисления амортизации и составили 793,70 тыс. руб.</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lang w:val="en-US"/>
        </w:rPr>
        <w:t>III</w:t>
      </w:r>
      <w:r w:rsidRPr="005F2416">
        <w:rPr>
          <w:rFonts w:ascii="Times New Roman" w:hAnsi="Times New Roman" w:cs="Times New Roman"/>
          <w:bCs/>
          <w:sz w:val="24"/>
          <w:szCs w:val="24"/>
        </w:rPr>
        <w:t>. Нормативная прибыль.</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В связи с отсутствием инвестиционной программы прибыль на  кап.вложения при определении НВВ не учитывалась. Расходы на соц.развитие рекомендовано осуществлять по результатам финансово-хозяйственной деятельности.</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Необходимая валовая выручка на 2018 год составила 35938,58 тыс. руб.</w:t>
      </w:r>
    </w:p>
    <w:p w:rsidR="002C564A" w:rsidRPr="005F2416" w:rsidRDefault="002C564A" w:rsidP="006C44EE">
      <w:pPr>
        <w:pStyle w:val="ConsPlusCell"/>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Экономически обоснованные тарифы на питьевую воду в 2018 г. составили:</w:t>
      </w:r>
    </w:p>
    <w:p w:rsidR="002C564A" w:rsidRPr="005F2416" w:rsidRDefault="002C564A" w:rsidP="006C44EE">
      <w:pPr>
        <w:pStyle w:val="ConsPlusCell"/>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- 33,46 руб./м3 - с 01.01.2018 по 30.06.2018 г.</w:t>
      </w:r>
    </w:p>
    <w:p w:rsidR="002C564A" w:rsidRPr="005F2416" w:rsidRDefault="002C564A" w:rsidP="006C44EE">
      <w:pPr>
        <w:pStyle w:val="ConsPlusCell"/>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- 35,02 руб./м3 - с 01.07.2018 г. по 31.12.2018 г. (НДС не облагается).</w:t>
      </w:r>
    </w:p>
    <w:p w:rsidR="002C564A" w:rsidRPr="005F2416" w:rsidRDefault="002C564A" w:rsidP="006C44EE">
      <w:pPr>
        <w:pStyle w:val="ConsPlusCell"/>
        <w:ind w:firstLine="709"/>
        <w:contextualSpacing/>
        <w:mirrorIndents/>
        <w:jc w:val="both"/>
        <w:rPr>
          <w:rFonts w:ascii="Times New Roman" w:hAnsi="Times New Roman" w:cs="Times New Roman"/>
          <w:sz w:val="24"/>
          <w:szCs w:val="24"/>
        </w:rPr>
      </w:pPr>
    </w:p>
    <w:p w:rsidR="002C564A" w:rsidRPr="007F2DF5" w:rsidRDefault="002C564A" w:rsidP="006C44EE">
      <w:pPr>
        <w:numPr>
          <w:ilvl w:val="0"/>
          <w:numId w:val="25"/>
        </w:numPr>
        <w:tabs>
          <w:tab w:val="left" w:pos="1272"/>
        </w:tabs>
        <w:spacing w:after="0" w:line="240" w:lineRule="auto"/>
        <w:ind w:left="0"/>
        <w:contextualSpacing/>
        <w:mirrorIndents/>
        <w:jc w:val="center"/>
        <w:rPr>
          <w:rFonts w:ascii="Times New Roman" w:hAnsi="Times New Roman" w:cs="Times New Roman"/>
          <w:sz w:val="24"/>
          <w:szCs w:val="24"/>
        </w:rPr>
      </w:pPr>
      <w:r w:rsidRPr="007F2DF5">
        <w:rPr>
          <w:rFonts w:ascii="Times New Roman" w:hAnsi="Times New Roman" w:cs="Times New Roman"/>
          <w:sz w:val="24"/>
          <w:szCs w:val="24"/>
        </w:rPr>
        <w:t>Экономическое обоснование тарифов на водоотведение.</w:t>
      </w:r>
    </w:p>
    <w:p w:rsidR="002C564A" w:rsidRPr="005F2416" w:rsidRDefault="002C564A" w:rsidP="006C44EE">
      <w:pPr>
        <w:tabs>
          <w:tab w:val="left" w:pos="1272"/>
        </w:tabs>
        <w:spacing w:after="0" w:line="240" w:lineRule="auto"/>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 xml:space="preserve">Учитывая общую динамику снижения полезного отпуска, объемы реализации стоков приняты по предложению предприятия и составили 1630,94 тыс. м3, в т.ч. </w:t>
      </w:r>
    </w:p>
    <w:p w:rsidR="002C564A" w:rsidRPr="005F2416" w:rsidRDefault="002C564A" w:rsidP="006C44EE">
      <w:pPr>
        <w:tabs>
          <w:tab w:val="left" w:pos="1272"/>
        </w:tabs>
        <w:spacing w:after="0" w:line="240" w:lineRule="auto"/>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 от населения – 539,38 тыс. м3;</w:t>
      </w:r>
    </w:p>
    <w:p w:rsidR="002C564A" w:rsidRPr="005F2416" w:rsidRDefault="002C564A" w:rsidP="006C44EE">
      <w:pPr>
        <w:tabs>
          <w:tab w:val="left" w:pos="1272"/>
        </w:tabs>
        <w:spacing w:after="0" w:line="240" w:lineRule="auto"/>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lastRenderedPageBreak/>
        <w:t>- от потребителей бюджетной сферы –  140,27 тыс. м3;</w:t>
      </w:r>
    </w:p>
    <w:p w:rsidR="002C564A" w:rsidRPr="005F2416" w:rsidRDefault="002C564A" w:rsidP="006C44EE">
      <w:pPr>
        <w:tabs>
          <w:tab w:val="left" w:pos="1272"/>
        </w:tabs>
        <w:spacing w:after="0" w:line="240" w:lineRule="auto"/>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 от прочих потребителей – 951,29 тыс. м3;</w:t>
      </w:r>
    </w:p>
    <w:p w:rsidR="002C564A" w:rsidRPr="005F2416" w:rsidRDefault="002C564A" w:rsidP="006C44EE">
      <w:pPr>
        <w:tabs>
          <w:tab w:val="left" w:pos="1272"/>
        </w:tabs>
        <w:spacing w:after="0" w:line="240" w:lineRule="auto"/>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Объемы реализации стоков в 2017-2018 г.г. приняты равными объемам базового периода – 2016г.</w:t>
      </w:r>
    </w:p>
    <w:p w:rsidR="002C564A" w:rsidRPr="005F2416" w:rsidRDefault="002C564A" w:rsidP="006C44EE">
      <w:pPr>
        <w:tabs>
          <w:tab w:val="left" w:pos="1272"/>
        </w:tabs>
        <w:spacing w:after="0" w:line="240" w:lineRule="auto"/>
        <w:ind w:firstLine="709"/>
        <w:contextualSpacing/>
        <w:mirrorIndents/>
        <w:jc w:val="both"/>
        <w:rPr>
          <w:rFonts w:ascii="Times New Roman" w:hAnsi="Times New Roman" w:cs="Times New Roman"/>
          <w:sz w:val="24"/>
          <w:szCs w:val="24"/>
        </w:rPr>
      </w:pPr>
    </w:p>
    <w:p w:rsidR="002C564A" w:rsidRPr="005F2416" w:rsidRDefault="002C564A" w:rsidP="006C44EE">
      <w:pPr>
        <w:autoSpaceDE w:val="0"/>
        <w:autoSpaceDN w:val="0"/>
        <w:adjustRightInd w:val="0"/>
        <w:spacing w:after="0" w:line="240" w:lineRule="auto"/>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ab/>
        <w:t xml:space="preserve">Предприятием предложена НВВ по водоотведению в размере 72820,08 тыс. м3, с тарифом 44,65 руб./м3. </w:t>
      </w:r>
    </w:p>
    <w:p w:rsidR="002C564A" w:rsidRPr="005F2416" w:rsidRDefault="002C564A" w:rsidP="006C44EE">
      <w:pPr>
        <w:autoSpaceDE w:val="0"/>
        <w:autoSpaceDN w:val="0"/>
        <w:adjustRightInd w:val="0"/>
        <w:spacing w:after="0" w:line="240" w:lineRule="auto"/>
        <w:contextualSpacing/>
        <w:mirrorIndents/>
        <w:jc w:val="both"/>
        <w:rPr>
          <w:rFonts w:ascii="Times New Roman" w:hAnsi="Times New Roman" w:cs="Times New Roman"/>
          <w:sz w:val="24"/>
          <w:szCs w:val="24"/>
        </w:rPr>
      </w:pPr>
    </w:p>
    <w:p w:rsidR="002C564A" w:rsidRPr="005F2416" w:rsidRDefault="002C564A" w:rsidP="006C44EE">
      <w:pPr>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sz w:val="24"/>
          <w:szCs w:val="24"/>
        </w:rPr>
        <w:t>При расчете НВВ 2016 года приняты следующие статьи затрат.</w:t>
      </w:r>
      <w:r w:rsidRPr="005F2416">
        <w:rPr>
          <w:rFonts w:ascii="Times New Roman" w:hAnsi="Times New Roman" w:cs="Times New Roman"/>
          <w:bCs/>
          <w:sz w:val="24"/>
          <w:szCs w:val="24"/>
        </w:rPr>
        <w:t xml:space="preserve"> </w:t>
      </w:r>
      <w:r w:rsidRPr="005F2416">
        <w:rPr>
          <w:rFonts w:ascii="Times New Roman" w:hAnsi="Times New Roman" w:cs="Times New Roman"/>
          <w:bCs/>
          <w:sz w:val="24"/>
          <w:szCs w:val="24"/>
        </w:rPr>
        <w:tab/>
      </w:r>
    </w:p>
    <w:p w:rsidR="002C564A" w:rsidRPr="005F2416" w:rsidRDefault="002C564A" w:rsidP="006C44EE">
      <w:pPr>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lang w:val="en-US"/>
        </w:rPr>
        <w:t>I</w:t>
      </w:r>
      <w:r w:rsidRPr="005F2416">
        <w:rPr>
          <w:rFonts w:ascii="Times New Roman" w:hAnsi="Times New Roman" w:cs="Times New Roman"/>
          <w:bCs/>
          <w:sz w:val="24"/>
          <w:szCs w:val="24"/>
        </w:rPr>
        <w:t>. Текущие расходы.</w:t>
      </w:r>
    </w:p>
    <w:p w:rsidR="002C564A" w:rsidRPr="005F2416" w:rsidRDefault="002C564A" w:rsidP="006C44EE">
      <w:pPr>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1. Операционные расходы:</w:t>
      </w:r>
    </w:p>
    <w:p w:rsidR="002C564A" w:rsidRPr="005F2416" w:rsidRDefault="002C564A" w:rsidP="006C44EE">
      <w:pPr>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Реагенты.</w:t>
      </w:r>
    </w:p>
    <w:p w:rsidR="002C564A" w:rsidRPr="005F2416" w:rsidRDefault="002C564A" w:rsidP="006C44EE">
      <w:pPr>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Затраты на реагенты для очистки сточных вод в соответствии с санитарными требованиями приняты исходя из потребности и прогнозной цены и составили 2276,82 тыс. руб.</w:t>
      </w:r>
    </w:p>
    <w:p w:rsidR="002C564A" w:rsidRPr="005F2416" w:rsidRDefault="002C564A" w:rsidP="006C44EE">
      <w:pPr>
        <w:tabs>
          <w:tab w:val="left" w:pos="993"/>
        </w:tabs>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sz w:val="24"/>
          <w:szCs w:val="24"/>
        </w:rPr>
        <w:t xml:space="preserve">- Затраты на текущий ремонт и техническое обслуживание приняты </w:t>
      </w:r>
      <w:r w:rsidRPr="005F2416">
        <w:rPr>
          <w:rFonts w:ascii="Times New Roman" w:hAnsi="Times New Roman" w:cs="Times New Roman"/>
          <w:bCs/>
          <w:sz w:val="24"/>
          <w:szCs w:val="24"/>
        </w:rPr>
        <w:t xml:space="preserve">соответствии с реестром  откорректированных сводных сметных расчетов  предприятия на 2016 год, </w:t>
      </w:r>
      <w:r w:rsidRPr="005F2416">
        <w:rPr>
          <w:rFonts w:ascii="Times New Roman" w:hAnsi="Times New Roman" w:cs="Times New Roman"/>
          <w:sz w:val="24"/>
          <w:szCs w:val="24"/>
        </w:rPr>
        <w:t xml:space="preserve">проверенных департаментом ТЭК и ЖКХ Костромской области, </w:t>
      </w:r>
      <w:r w:rsidRPr="005F2416">
        <w:rPr>
          <w:rFonts w:ascii="Times New Roman" w:hAnsi="Times New Roman" w:cs="Times New Roman"/>
          <w:bCs/>
          <w:sz w:val="24"/>
          <w:szCs w:val="24"/>
        </w:rPr>
        <w:t>составивших 1710,27 тыс. руб., а также мероприятий концессионного соглашения в размере 412,94 тыс. руб. В целях более полного выполнения программы модернизации оборудования, предусмотренной условиями концессионного соглашения, рекомендовано использовать амортизационные отчисления.</w:t>
      </w:r>
    </w:p>
    <w:p w:rsidR="002C564A" w:rsidRPr="005F2416" w:rsidRDefault="002C564A" w:rsidP="006C44EE">
      <w:pPr>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 ФОТ. Тарифная ставка рабочего 1 разряда для Шарьинского  представительства ООО «Водоканалсервис»  учтена в размере 5158,12 руб. (по предложению предприятия). При определении ФОТ по всем подразделениям не учтено вознаграждение по итогам года, выплачиваемое в соответствии с Приказом по предприятию по итогам финансовой деятельности.</w:t>
      </w:r>
    </w:p>
    <w:p w:rsidR="002C564A" w:rsidRPr="005F2416" w:rsidRDefault="002C564A" w:rsidP="006C44EE">
      <w:pPr>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 Оплата труда ОПР.</w:t>
      </w:r>
    </w:p>
    <w:p w:rsidR="002C564A" w:rsidRPr="005F2416" w:rsidRDefault="002C564A" w:rsidP="006C44EE">
      <w:pPr>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 xml:space="preserve">Численность ОПР Шарьинского  представительства </w:t>
      </w:r>
      <w:r w:rsidRPr="005F2416">
        <w:rPr>
          <w:rFonts w:ascii="Times New Roman" w:hAnsi="Times New Roman" w:cs="Times New Roman"/>
          <w:sz w:val="24"/>
          <w:szCs w:val="24"/>
        </w:rPr>
        <w:t>ООО «Водоканалсервис», занятого на водоотведении, принята по предложению предприятия (28 ед.)</w:t>
      </w:r>
      <w:r w:rsidRPr="005F2416">
        <w:rPr>
          <w:rFonts w:ascii="Times New Roman" w:hAnsi="Times New Roman" w:cs="Times New Roman"/>
          <w:bCs/>
          <w:sz w:val="24"/>
          <w:szCs w:val="24"/>
        </w:rPr>
        <w:t>. Премия ОПР учтена в размере 75%. Исключено вознаграждение по итогам года, выплачиваемое в соответствии с Приказом по предприятию по итогам финансовой деятельности. Затраты на заработную плату ОПР составили 6042,62 тыс. рублей.</w:t>
      </w:r>
    </w:p>
    <w:p w:rsidR="002C564A" w:rsidRPr="005F2416" w:rsidRDefault="002C564A" w:rsidP="006C44EE">
      <w:pPr>
        <w:tabs>
          <w:tab w:val="left" w:pos="993"/>
        </w:tabs>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 Оплата труда цехового персонала.</w:t>
      </w:r>
    </w:p>
    <w:p w:rsidR="002C564A" w:rsidRPr="005F2416" w:rsidRDefault="002C564A" w:rsidP="006C44EE">
      <w:pPr>
        <w:tabs>
          <w:tab w:val="left" w:pos="993"/>
        </w:tabs>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При определении затрат цехового персонала ежемесячная премия учтена в размере 50% в соответствии с рекомендациями Отраслевого тарифного соглашения в ЖКХ, утв. Минрегион России 09.09.2013 г.</w:t>
      </w:r>
    </w:p>
    <w:p w:rsidR="002C564A" w:rsidRPr="005F2416" w:rsidRDefault="002C564A" w:rsidP="006C44EE">
      <w:pPr>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При учете в тарифе затрат на ФОТ цехового персонала, относимого на основной вид деятельности в полном объеме, численность принята в размере 24 ед. Затраты на оплату труда цехового персонала, относимого на регулируемый вид деятельности в полном объеме, составляют 5676,65 тыс. руб.</w:t>
      </w:r>
    </w:p>
    <w:p w:rsidR="002C564A" w:rsidRPr="005F2416" w:rsidRDefault="002C564A" w:rsidP="006C44EE">
      <w:pPr>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 xml:space="preserve"> Численность и затраты на оплату труда прочего цехового персонала, относимые в размере 52%, составили:  </w:t>
      </w:r>
    </w:p>
    <w:p w:rsidR="002C564A" w:rsidRPr="005F2416" w:rsidRDefault="002C564A" w:rsidP="006C44EE">
      <w:pPr>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 xml:space="preserve">- транспортный участок – 11,94 ед., 2541,14 тыс. руб.; </w:t>
      </w:r>
    </w:p>
    <w:p w:rsidR="002C564A" w:rsidRPr="005F2416" w:rsidRDefault="002C564A" w:rsidP="006C44EE">
      <w:pPr>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 xml:space="preserve">- аварийно-восстановительная служба – 7,79 ед., 1940,33 тыс. руб., </w:t>
      </w:r>
    </w:p>
    <w:p w:rsidR="002C564A" w:rsidRPr="005F2416" w:rsidRDefault="002C564A" w:rsidP="006C44EE">
      <w:pPr>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 группа по обслуживанию сетей – 2,60 ед., 476,50 тыс. руб.</w:t>
      </w:r>
    </w:p>
    <w:p w:rsidR="002C564A" w:rsidRPr="005F2416" w:rsidRDefault="002C564A" w:rsidP="006C44EE">
      <w:pPr>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Всего затраты на заработную плату цехового персонала составили 10634,61 тыс. руб., учтенная численность – 46,22 ед.</w:t>
      </w:r>
    </w:p>
    <w:p w:rsidR="002C564A" w:rsidRPr="005F2416" w:rsidRDefault="002C564A" w:rsidP="006C44EE">
      <w:pPr>
        <w:tabs>
          <w:tab w:val="left" w:pos="993"/>
        </w:tabs>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 Оплата труда АУП и прочего персонала. При определении затрат на ФОТ АУП и прочего персонала ежемесячная премия учитывается в размере 50% в соответствии с рекомендациями Отраслевого тарифного соглашения в ЖКХ, утв. Минрегион России 09.09.2013 г.</w:t>
      </w:r>
    </w:p>
    <w:p w:rsidR="002C564A" w:rsidRPr="005F2416" w:rsidRDefault="002C564A" w:rsidP="006C44EE">
      <w:pPr>
        <w:tabs>
          <w:tab w:val="left" w:pos="993"/>
        </w:tabs>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lastRenderedPageBreak/>
        <w:t>Затраты за заработную плату АУП, относимые на регулируемый вид деятельности,  определяются пропорционально заработной плате ОПР (48%).</w:t>
      </w:r>
    </w:p>
    <w:p w:rsidR="002C564A" w:rsidRPr="005F2416" w:rsidRDefault="002C564A" w:rsidP="006C44EE">
      <w:pPr>
        <w:tabs>
          <w:tab w:val="left" w:pos="993"/>
        </w:tabs>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При определении численности и ФОТ АУП и прочего персонала, относимого на регулируемый вид деятельности, рекомендованы к совмещению и оптимизации следующие единицы: инженер-логистик, инженер ПТО, инженер по охране труда, инженер-энергетик, бухгалтер-кассир, уборщик служебных помещений, кладовщик, контролер водопроводного хозяйства.</w:t>
      </w:r>
    </w:p>
    <w:p w:rsidR="002C564A" w:rsidRPr="005F2416" w:rsidRDefault="002C564A" w:rsidP="006C44EE">
      <w:pPr>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Затраты на оплату труда АУП ООО «Водоканалсервис» в г. Костроме приняты в размере 1052,80 тыс. руб., учтенная численность – 2,6 ед.</w:t>
      </w:r>
    </w:p>
    <w:p w:rsidR="002C564A" w:rsidRPr="005F2416" w:rsidRDefault="002C564A" w:rsidP="006C44EE">
      <w:pPr>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Всего численность АУП и общехозяйственного персонала по регулируемому виду деятельности составила  8,6 ед., затраты – 3342,16 тыс. руб.</w:t>
      </w:r>
    </w:p>
    <w:p w:rsidR="002C564A" w:rsidRPr="005F2416" w:rsidRDefault="002C564A" w:rsidP="006C44EE">
      <w:pPr>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 Отчисления от заработной платы по всему ФОТ составили 30,2% или 6045,85 тыс. рублей.</w:t>
      </w:r>
    </w:p>
    <w:p w:rsidR="002C564A" w:rsidRPr="005F2416" w:rsidRDefault="002C564A" w:rsidP="006C44EE">
      <w:pPr>
        <w:tabs>
          <w:tab w:val="left" w:pos="993"/>
        </w:tabs>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Цеховые расходы приняты с учетом факта 9 мес. 2015 г. в размере 6309,61 тыс. руб., и включают в себя затраты прямые цеховые расходы, затраты на транспортную службу (спец.одежда, ГСМ, расходные материалы и пр.) Учтены цеховые расходы по технической воде.</w:t>
      </w:r>
    </w:p>
    <w:p w:rsidR="002C564A" w:rsidRPr="005F2416" w:rsidRDefault="002C564A" w:rsidP="006C44EE">
      <w:pPr>
        <w:tabs>
          <w:tab w:val="left" w:pos="993"/>
        </w:tabs>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Общеэксплуатационные расходы в долевом отношении (48%) приняты в размере 1952,36 тыс. руб. Исключены затраты на оплату услуг УК «Русэнергокапитал». Учтены общехозяйственные расходы по технической воде.</w:t>
      </w:r>
    </w:p>
    <w:p w:rsidR="002C564A" w:rsidRPr="005F2416" w:rsidRDefault="002C564A" w:rsidP="006C44EE">
      <w:pPr>
        <w:tabs>
          <w:tab w:val="left" w:pos="993"/>
        </w:tabs>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Прочие прямые расходы. В статью включены затраты на отопление, оплата услуг сторонних организаций. Затраты составили 1896,74 тыс.руб.</w:t>
      </w:r>
    </w:p>
    <w:p w:rsidR="002C564A" w:rsidRPr="005F2416" w:rsidRDefault="002C564A" w:rsidP="006C44EE">
      <w:pPr>
        <w:tabs>
          <w:tab w:val="left" w:pos="993"/>
        </w:tabs>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 xml:space="preserve"> 2. Расходы на электрическую энергию.</w:t>
      </w:r>
    </w:p>
    <w:p w:rsidR="002C564A" w:rsidRPr="005F2416" w:rsidRDefault="002C564A" w:rsidP="006C44EE">
      <w:pPr>
        <w:spacing w:after="0" w:line="240" w:lineRule="auto"/>
        <w:ind w:firstLine="709"/>
        <w:contextualSpacing/>
        <w:mirrorIndents/>
        <w:jc w:val="both"/>
        <w:rPr>
          <w:rFonts w:ascii="Times New Roman" w:hAnsi="Times New Roman" w:cs="Times New Roman"/>
          <w:sz w:val="24"/>
          <w:szCs w:val="24"/>
        </w:rPr>
      </w:pPr>
      <w:r w:rsidRPr="005F2416">
        <w:rPr>
          <w:rFonts w:ascii="Times New Roman" w:hAnsi="Times New Roman" w:cs="Times New Roman"/>
          <w:bCs/>
          <w:sz w:val="24"/>
          <w:szCs w:val="24"/>
        </w:rPr>
        <w:t xml:space="preserve">В связи с реализацией предприятием программы энергосбережения удельный расход электроэнергии принят по </w:t>
      </w:r>
      <w:r w:rsidRPr="005F2416">
        <w:rPr>
          <w:rFonts w:ascii="Times New Roman" w:hAnsi="Times New Roman" w:cs="Times New Roman"/>
          <w:sz w:val="24"/>
          <w:szCs w:val="24"/>
        </w:rPr>
        <w:t>фактически сложившимся за 2013 г. удельным расходам, равным:</w:t>
      </w:r>
    </w:p>
    <w:p w:rsidR="002C564A" w:rsidRPr="005F2416" w:rsidRDefault="002C564A" w:rsidP="006C44EE">
      <w:pPr>
        <w:spacing w:after="0" w:line="240" w:lineRule="auto"/>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 ВН – 0,50 кВт*ч/м3;</w:t>
      </w:r>
    </w:p>
    <w:p w:rsidR="002C564A" w:rsidRPr="005F2416" w:rsidRDefault="002C564A" w:rsidP="006C44EE">
      <w:pPr>
        <w:spacing w:after="0" w:line="240" w:lineRule="auto"/>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 НН – 0,68 кВт*ч/м3;</w:t>
      </w:r>
    </w:p>
    <w:p w:rsidR="002C564A" w:rsidRPr="005F2416" w:rsidRDefault="002C564A" w:rsidP="006C44EE">
      <w:pPr>
        <w:spacing w:after="0" w:line="240" w:lineRule="auto"/>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 СН-2  – 0,31 кВт*ч/м3.</w:t>
      </w:r>
    </w:p>
    <w:p w:rsidR="002C564A" w:rsidRPr="005F2416" w:rsidRDefault="002C564A" w:rsidP="006C44EE">
      <w:pPr>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 xml:space="preserve">Тарифы на электроэнергию приняты по факту сложившихся тарифов на свободном рынке для потребителей ценовой категории ВН, НН и СН-2 с индексацией во втором полугодии на 107,5%. Затраты составили 11156,52  тыс. рублей. </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3. Неподконтрольные расходы, налоги и сборы, относимые на себестоимость.</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Налог на имущество принят по ставке налога и составил 230,53 тыс. руб.</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Аренда основного оборудования.</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Затраты приняты в размере 4244,37 тыс. руб. по договорам, включая концессионное соглашение в размере 1506,61 тыс. руб.</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lang w:val="en-US"/>
        </w:rPr>
        <w:t>II</w:t>
      </w:r>
      <w:r w:rsidRPr="005F2416">
        <w:rPr>
          <w:rFonts w:ascii="Times New Roman" w:hAnsi="Times New Roman" w:cs="Times New Roman"/>
          <w:bCs/>
          <w:sz w:val="24"/>
          <w:szCs w:val="24"/>
        </w:rPr>
        <w:t>. Амортизация.</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Амортизационные отчисления приняты в соответствии с ведомостью начисления амортизации и составили 1397,24 тыс. руб.</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Себестоимость услуги водоотведения составила 35,35 руб./м3.</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lang w:val="en-US"/>
        </w:rPr>
        <w:t>III</w:t>
      </w:r>
      <w:r w:rsidRPr="005F2416">
        <w:rPr>
          <w:rFonts w:ascii="Times New Roman" w:hAnsi="Times New Roman" w:cs="Times New Roman"/>
          <w:bCs/>
          <w:sz w:val="24"/>
          <w:szCs w:val="24"/>
        </w:rPr>
        <w:t>. Нормативная прибыль.</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 xml:space="preserve">В связи с отсутствием инвестиционной программы прибыль на  кап.вложения при определении НВВ не учитывалась. </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Прибыль на социальное развитие принята по предложению предприятия и составила 222,85 тыс. руб.</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 xml:space="preserve">Необходимая валовая выручка на 2016 год с учетом частичной переброски затрат с водоснабжения составила 58837,52 </w:t>
      </w:r>
      <w:r w:rsidRPr="005F2416">
        <w:rPr>
          <w:rFonts w:ascii="Times New Roman" w:hAnsi="Times New Roman" w:cs="Times New Roman"/>
          <w:bCs/>
          <w:color w:val="FF0000"/>
          <w:sz w:val="24"/>
          <w:szCs w:val="24"/>
        </w:rPr>
        <w:t xml:space="preserve"> </w:t>
      </w:r>
      <w:r w:rsidRPr="005F2416">
        <w:rPr>
          <w:rFonts w:ascii="Times New Roman" w:hAnsi="Times New Roman" w:cs="Times New Roman"/>
          <w:bCs/>
          <w:sz w:val="24"/>
          <w:szCs w:val="24"/>
        </w:rPr>
        <w:t>тыс. руб., что на 13982,56 тыс. руб. ниже предложенной предприятием.</w:t>
      </w:r>
    </w:p>
    <w:p w:rsidR="002C564A" w:rsidRPr="005F2416" w:rsidRDefault="002C564A" w:rsidP="006C44EE">
      <w:pPr>
        <w:pStyle w:val="ConsPlusCell"/>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Экономически обоснованные тарифы на водоотведение в 2016 г. составили:</w:t>
      </w:r>
    </w:p>
    <w:p w:rsidR="002C564A" w:rsidRPr="005F2416" w:rsidRDefault="002C564A" w:rsidP="006C44EE">
      <w:pPr>
        <w:pStyle w:val="ConsPlusCell"/>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- 35,20</w:t>
      </w:r>
      <w:r w:rsidRPr="005F2416">
        <w:rPr>
          <w:rFonts w:ascii="Times New Roman" w:hAnsi="Times New Roman" w:cs="Times New Roman"/>
          <w:color w:val="FF0000"/>
          <w:sz w:val="24"/>
          <w:szCs w:val="24"/>
        </w:rPr>
        <w:t xml:space="preserve"> </w:t>
      </w:r>
      <w:r w:rsidRPr="005F2416">
        <w:rPr>
          <w:rFonts w:ascii="Times New Roman" w:hAnsi="Times New Roman" w:cs="Times New Roman"/>
          <w:sz w:val="24"/>
          <w:szCs w:val="24"/>
        </w:rPr>
        <w:t>руб./м3 - с 01.01.2016 по 30.06.2016 г.</w:t>
      </w:r>
    </w:p>
    <w:p w:rsidR="002C564A" w:rsidRPr="005F2416" w:rsidRDefault="002C564A" w:rsidP="006C44EE">
      <w:pPr>
        <w:pStyle w:val="ConsPlusCell"/>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 xml:space="preserve">- 36,95 руб./м3 - с 01.07.2016 г. по 31.12.2016 г. (без НДС). </w:t>
      </w:r>
    </w:p>
    <w:p w:rsidR="002C564A" w:rsidRPr="005F2416" w:rsidRDefault="002C564A" w:rsidP="006C44EE">
      <w:pPr>
        <w:pStyle w:val="ConsPlusCell"/>
        <w:ind w:firstLine="709"/>
        <w:contextualSpacing/>
        <w:mirrorIndents/>
        <w:jc w:val="both"/>
        <w:rPr>
          <w:rFonts w:ascii="Times New Roman" w:hAnsi="Times New Roman" w:cs="Times New Roman"/>
          <w:sz w:val="24"/>
          <w:szCs w:val="24"/>
        </w:rPr>
      </w:pPr>
    </w:p>
    <w:p w:rsidR="002C564A" w:rsidRPr="005F2416" w:rsidRDefault="002C564A" w:rsidP="006C44EE">
      <w:pPr>
        <w:pStyle w:val="ConsPlusCell"/>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lastRenderedPageBreak/>
        <w:t>Долгосрочные параметры регулирования на 2017, 2018 г.г.:</w:t>
      </w:r>
    </w:p>
    <w:p w:rsidR="002C564A" w:rsidRPr="005F2416" w:rsidRDefault="002C564A" w:rsidP="006C44EE">
      <w:pPr>
        <w:pStyle w:val="ConsPlusCell"/>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 базовый уровень операционных расходов – 41692,40 тыс. руб. (в годовых затратах).</w:t>
      </w:r>
    </w:p>
    <w:p w:rsidR="002C564A" w:rsidRPr="005F2416" w:rsidRDefault="002C564A" w:rsidP="006C44EE">
      <w:pPr>
        <w:pStyle w:val="ConsPlusCell"/>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 индекс эффективности операционных расходов – 1%;</w:t>
      </w:r>
    </w:p>
    <w:p w:rsidR="002C564A" w:rsidRPr="005F2416" w:rsidRDefault="002C564A" w:rsidP="006C44EE">
      <w:pPr>
        <w:pStyle w:val="ConsPlusCell"/>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 нормативный уровень прибыли – не более 7%;</w:t>
      </w:r>
    </w:p>
    <w:p w:rsidR="002C564A" w:rsidRPr="005F2416" w:rsidRDefault="002C564A" w:rsidP="006C44EE">
      <w:pPr>
        <w:pStyle w:val="ConsPlusCell"/>
        <w:contextualSpacing/>
        <w:mirrorIndents/>
        <w:rPr>
          <w:rFonts w:ascii="Times New Roman" w:hAnsi="Times New Roman" w:cs="Times New Roman"/>
          <w:sz w:val="24"/>
          <w:szCs w:val="24"/>
        </w:rPr>
      </w:pPr>
      <w:r w:rsidRPr="005F2416">
        <w:rPr>
          <w:rFonts w:ascii="Times New Roman" w:hAnsi="Times New Roman" w:cs="Times New Roman"/>
          <w:sz w:val="24"/>
          <w:szCs w:val="24"/>
        </w:rPr>
        <w:t>- удельный расход электрической энергии – 0,50 кВт*ч/м3 на ВН; 0,68 кВт*ч/м3 на НН; 0,31кВт*ч/м3 на СН-2.</w:t>
      </w:r>
    </w:p>
    <w:p w:rsidR="002C564A" w:rsidRPr="005F2416" w:rsidRDefault="002C564A" w:rsidP="006C44EE">
      <w:pPr>
        <w:pStyle w:val="ConsPlusCell"/>
        <w:contextualSpacing/>
        <w:mirrorIndents/>
        <w:rPr>
          <w:rFonts w:ascii="Times New Roman" w:hAnsi="Times New Roman" w:cs="Times New Roman"/>
          <w:sz w:val="24"/>
          <w:szCs w:val="24"/>
        </w:rPr>
      </w:pPr>
    </w:p>
    <w:p w:rsidR="002C564A" w:rsidRPr="005F2416" w:rsidRDefault="002C564A" w:rsidP="006C44EE">
      <w:pPr>
        <w:pStyle w:val="ConsPlusCell"/>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При расчете НВВ на 2017 г. приняты следующие статьи затрат.</w:t>
      </w:r>
      <w:r w:rsidRPr="005F2416">
        <w:rPr>
          <w:rFonts w:ascii="Times New Roman" w:hAnsi="Times New Roman" w:cs="Times New Roman"/>
          <w:bCs/>
          <w:sz w:val="24"/>
          <w:szCs w:val="24"/>
        </w:rPr>
        <w:t xml:space="preserve"> </w:t>
      </w:r>
    </w:p>
    <w:p w:rsidR="002C564A" w:rsidRPr="005F2416" w:rsidRDefault="002C564A" w:rsidP="006C44EE">
      <w:pPr>
        <w:pStyle w:val="ConsPlusCell"/>
        <w:contextualSpacing/>
        <w:mirrorIndents/>
        <w:jc w:val="both"/>
        <w:rPr>
          <w:rFonts w:ascii="Times New Roman" w:hAnsi="Times New Roman" w:cs="Times New Roman"/>
          <w:sz w:val="24"/>
          <w:szCs w:val="24"/>
        </w:rPr>
      </w:pPr>
      <w:r w:rsidRPr="005F2416">
        <w:rPr>
          <w:rFonts w:ascii="Times New Roman" w:hAnsi="Times New Roman" w:cs="Times New Roman"/>
          <w:sz w:val="24"/>
          <w:szCs w:val="24"/>
          <w:lang w:val="en-US"/>
        </w:rPr>
        <w:t>I</w:t>
      </w:r>
      <w:r w:rsidRPr="005F2416">
        <w:rPr>
          <w:rFonts w:ascii="Times New Roman" w:hAnsi="Times New Roman" w:cs="Times New Roman"/>
          <w:sz w:val="24"/>
          <w:szCs w:val="24"/>
        </w:rPr>
        <w:t>. Текущие расходы.</w:t>
      </w:r>
    </w:p>
    <w:p w:rsidR="002C564A" w:rsidRPr="005F2416" w:rsidRDefault="002C564A" w:rsidP="002E65D1">
      <w:pPr>
        <w:pStyle w:val="ConsPlusCell"/>
        <w:numPr>
          <w:ilvl w:val="1"/>
          <w:numId w:val="24"/>
        </w:numPr>
        <w:tabs>
          <w:tab w:val="num" w:pos="709"/>
        </w:tabs>
        <w:ind w:left="0" w:firstLine="0"/>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Операционные расходы на 2017 год.</w:t>
      </w:r>
    </w:p>
    <w:p w:rsidR="002C564A" w:rsidRPr="005F2416" w:rsidRDefault="002C564A" w:rsidP="006C44EE">
      <w:pPr>
        <w:pStyle w:val="ConsPlusCell"/>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 xml:space="preserve">Расчет операционных расходов на 2017 г. производится на основе базовых операционных расходов 2-го полугодия 2016 года, с учетом индекса эффективности операционных расходов 1%, индекса потребительских цен на 2017 год, определенного прогнозом социально-экономического развития в размере 6,0%. Поскольку изменение количества активов в течение долгосрочного периода не планируется, ИКА принят равным 0. </w:t>
      </w:r>
    </w:p>
    <w:p w:rsidR="002C564A" w:rsidRPr="005F2416" w:rsidRDefault="002C564A" w:rsidP="006C44EE">
      <w:pPr>
        <w:pStyle w:val="ConsPlusCell"/>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 xml:space="preserve">Размер операционных расходов 1 полугодия 2017 г. принят равным операционным расходам базового периода – </w:t>
      </w:r>
      <w:r w:rsidRPr="005F2416">
        <w:rPr>
          <w:rFonts w:ascii="Times New Roman" w:hAnsi="Times New Roman" w:cs="Times New Roman"/>
          <w:bCs/>
          <w:sz w:val="24"/>
          <w:szCs w:val="24"/>
        </w:rPr>
        <w:t xml:space="preserve">20843,20 </w:t>
      </w:r>
      <w:r w:rsidRPr="005F2416">
        <w:rPr>
          <w:rFonts w:ascii="Times New Roman" w:hAnsi="Times New Roman" w:cs="Times New Roman"/>
          <w:sz w:val="24"/>
          <w:szCs w:val="24"/>
        </w:rPr>
        <w:t xml:space="preserve">тыс. руб. </w:t>
      </w:r>
    </w:p>
    <w:p w:rsidR="002C564A" w:rsidRPr="005F2416" w:rsidRDefault="002C564A" w:rsidP="006C44EE">
      <w:pPr>
        <w:pStyle w:val="ConsPlusCell"/>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Размер операционных расходов 2-го полугодия 2017 г. рассчитан по формуле 8 пункта 45 Методических указаний:</w:t>
      </w:r>
    </w:p>
    <w:p w:rsidR="002C564A" w:rsidRPr="005F2416" w:rsidRDefault="002C564A" w:rsidP="006C44EE">
      <w:pPr>
        <w:pStyle w:val="ConsPlusCell"/>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ОР</w:t>
      </w:r>
      <w:r w:rsidRPr="005F2416">
        <w:rPr>
          <w:rFonts w:ascii="Times New Roman" w:hAnsi="Times New Roman" w:cs="Times New Roman"/>
          <w:sz w:val="24"/>
          <w:szCs w:val="24"/>
          <w:vertAlign w:val="subscript"/>
        </w:rPr>
        <w:t xml:space="preserve">2017 </w:t>
      </w:r>
      <w:r w:rsidRPr="005F2416">
        <w:rPr>
          <w:rFonts w:ascii="Times New Roman" w:hAnsi="Times New Roman" w:cs="Times New Roman"/>
          <w:sz w:val="24"/>
          <w:szCs w:val="24"/>
        </w:rPr>
        <w:t>= 20843,20*(1-0,01)*(1+0,060) = 21872,85 тыс. рублей.</w:t>
      </w:r>
    </w:p>
    <w:p w:rsidR="002C564A" w:rsidRPr="005F2416" w:rsidRDefault="002C564A" w:rsidP="006C44EE">
      <w:pPr>
        <w:tabs>
          <w:tab w:val="left" w:pos="993"/>
        </w:tabs>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sz w:val="24"/>
          <w:szCs w:val="24"/>
        </w:rPr>
        <w:t xml:space="preserve">2. </w:t>
      </w:r>
      <w:r w:rsidRPr="005F2416">
        <w:rPr>
          <w:rFonts w:ascii="Times New Roman" w:hAnsi="Times New Roman" w:cs="Times New Roman"/>
          <w:bCs/>
          <w:sz w:val="24"/>
          <w:szCs w:val="24"/>
        </w:rPr>
        <w:t>Расходы на электрическую энергию.</w:t>
      </w:r>
    </w:p>
    <w:p w:rsidR="002C564A" w:rsidRPr="005F2416" w:rsidRDefault="002C564A" w:rsidP="006C44EE">
      <w:pPr>
        <w:spacing w:after="0" w:line="240" w:lineRule="auto"/>
        <w:ind w:firstLine="709"/>
        <w:contextualSpacing/>
        <w:mirrorIndents/>
        <w:jc w:val="both"/>
        <w:rPr>
          <w:rFonts w:ascii="Times New Roman" w:hAnsi="Times New Roman" w:cs="Times New Roman"/>
          <w:sz w:val="24"/>
          <w:szCs w:val="24"/>
        </w:rPr>
      </w:pPr>
      <w:r w:rsidRPr="005F2416">
        <w:rPr>
          <w:rFonts w:ascii="Times New Roman" w:hAnsi="Times New Roman" w:cs="Times New Roman"/>
          <w:bCs/>
          <w:sz w:val="24"/>
          <w:szCs w:val="24"/>
        </w:rPr>
        <w:t xml:space="preserve">Тарифы на электроэнергию приняты по факту сложившихся тарифов на свободном рынке для потребителей ценовой категории ВН, НН и СН-2 с индексацией во втором полугодии на 107,0%. Затраты составили 11725,08 тыс. рублей. </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3. Неподконтрольные расходы, налоги и сборы, относимые на себестоимость.</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Налог на имущество принят по ставке налога с учетом снижения среднегодовой балансовой стоимости оборудования и составил 199,79 тыс. руб.</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Аренда основного оборудования.</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Затраты приняты в размере 4371,70 тыс. руб. по договорам, включая концессионное соглашение  (с учетом ИПЦ 6%).</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lang w:val="en-US"/>
        </w:rPr>
        <w:t>II</w:t>
      </w:r>
      <w:r w:rsidRPr="005F2416">
        <w:rPr>
          <w:rFonts w:ascii="Times New Roman" w:hAnsi="Times New Roman" w:cs="Times New Roman"/>
          <w:bCs/>
          <w:sz w:val="24"/>
          <w:szCs w:val="24"/>
        </w:rPr>
        <w:t>. Амортизация.</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Амортизационные отчисления приняты в соответствии с ведомостью начисления амортизации и составили 1397,24 тыс. руб.</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lang w:val="en-US"/>
        </w:rPr>
        <w:t>III</w:t>
      </w:r>
      <w:r w:rsidRPr="005F2416">
        <w:rPr>
          <w:rFonts w:ascii="Times New Roman" w:hAnsi="Times New Roman" w:cs="Times New Roman"/>
          <w:bCs/>
          <w:sz w:val="24"/>
          <w:szCs w:val="24"/>
        </w:rPr>
        <w:t>. Нормативная прибыль.</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В связи с отсутствием инвестиционной программы прибыль на  кап.вложения при определении НВВ не учитывалась. Расходы на соц.развитие рекомендовано осуществлять по результатам финансово-хозяйственной деятельности.</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Необходимая валовая выручка на 2017 год составила 60471,99 тыс. руб.</w:t>
      </w:r>
    </w:p>
    <w:p w:rsidR="002C564A" w:rsidRPr="005F2416" w:rsidRDefault="002C564A" w:rsidP="006C44EE">
      <w:pPr>
        <w:pStyle w:val="ConsPlusCell"/>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Экономически обоснованные тарифы на водоотведение в 2017 г. составили:</w:t>
      </w:r>
    </w:p>
    <w:p w:rsidR="002C564A" w:rsidRPr="005F2416" w:rsidRDefault="002C564A" w:rsidP="006C44EE">
      <w:pPr>
        <w:pStyle w:val="ConsPlusCell"/>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- 36,95 руб./м3 - с 01.01.2017 по 30.06.2017 г.</w:t>
      </w:r>
    </w:p>
    <w:p w:rsidR="002C564A" w:rsidRPr="005F2416" w:rsidRDefault="002C564A" w:rsidP="006C44EE">
      <w:pPr>
        <w:pStyle w:val="ConsPlusCell"/>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- 38,72 руб./м3 - с 01.07.2017 г. по 31.12.2017 г. (НДС не облагается).</w:t>
      </w:r>
    </w:p>
    <w:p w:rsidR="002C564A" w:rsidRPr="005F2416" w:rsidRDefault="002C564A" w:rsidP="006C44EE">
      <w:pPr>
        <w:pStyle w:val="ConsPlusCell"/>
        <w:ind w:firstLine="709"/>
        <w:contextualSpacing/>
        <w:mirrorIndents/>
        <w:jc w:val="both"/>
        <w:rPr>
          <w:rFonts w:ascii="Times New Roman" w:hAnsi="Times New Roman" w:cs="Times New Roman"/>
          <w:sz w:val="24"/>
          <w:szCs w:val="24"/>
        </w:rPr>
      </w:pPr>
    </w:p>
    <w:p w:rsidR="002C564A" w:rsidRPr="005F2416" w:rsidRDefault="002C564A" w:rsidP="006C44EE">
      <w:pPr>
        <w:pStyle w:val="ConsPlusCell"/>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При расчете НВВ на 2018 г. приняты следующие статьи затрат.</w:t>
      </w:r>
      <w:r w:rsidRPr="005F2416">
        <w:rPr>
          <w:rFonts w:ascii="Times New Roman" w:hAnsi="Times New Roman" w:cs="Times New Roman"/>
          <w:bCs/>
          <w:sz w:val="24"/>
          <w:szCs w:val="24"/>
        </w:rPr>
        <w:t xml:space="preserve"> </w:t>
      </w:r>
      <w:r w:rsidRPr="005F2416">
        <w:rPr>
          <w:rFonts w:ascii="Times New Roman" w:hAnsi="Times New Roman" w:cs="Times New Roman"/>
          <w:sz w:val="24"/>
          <w:szCs w:val="24"/>
        </w:rPr>
        <w:t xml:space="preserve"> </w:t>
      </w:r>
    </w:p>
    <w:p w:rsidR="002C564A" w:rsidRPr="005F2416" w:rsidRDefault="002C564A" w:rsidP="006C44EE">
      <w:pPr>
        <w:pStyle w:val="ConsPlusCell"/>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lang w:val="en-US"/>
        </w:rPr>
        <w:t>I</w:t>
      </w:r>
      <w:r w:rsidRPr="005F2416">
        <w:rPr>
          <w:rFonts w:ascii="Times New Roman" w:hAnsi="Times New Roman" w:cs="Times New Roman"/>
          <w:sz w:val="24"/>
          <w:szCs w:val="24"/>
        </w:rPr>
        <w:t>.Текущие расходы.</w:t>
      </w:r>
    </w:p>
    <w:p w:rsidR="002C564A" w:rsidRPr="005F2416" w:rsidRDefault="002C564A" w:rsidP="007F2DF5">
      <w:pPr>
        <w:pStyle w:val="ConsPlusCell"/>
        <w:numPr>
          <w:ilvl w:val="0"/>
          <w:numId w:val="27"/>
        </w:numPr>
        <w:ind w:left="0" w:firstLine="0"/>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Операционные расходы на 2018 год.</w:t>
      </w:r>
    </w:p>
    <w:p w:rsidR="002C564A" w:rsidRPr="005F2416" w:rsidRDefault="002C564A" w:rsidP="006C44EE">
      <w:pPr>
        <w:pStyle w:val="ConsPlusCell"/>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 xml:space="preserve">Расчет операционных расходов на 2018 г. производится на основе операционных расходов 2-го полугодия 2017 года, с учетом индекса эффективности операционных расходов 1%, индекса потребительских цен на 2018 год, определенного прогнозом социально-экономического развития в размере 5,0%. Поскольку изменение количества активов в течение долгосрочного периода не планируется, ИКА принят равным 0. </w:t>
      </w:r>
    </w:p>
    <w:p w:rsidR="002C564A" w:rsidRPr="005F2416" w:rsidRDefault="002C564A" w:rsidP="006C44EE">
      <w:pPr>
        <w:pStyle w:val="ConsPlusCell"/>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 xml:space="preserve">Размер операционных расходов 1 полугодия 2018 г. принят равным операционным </w:t>
      </w:r>
      <w:r w:rsidRPr="005F2416">
        <w:rPr>
          <w:rFonts w:ascii="Times New Roman" w:hAnsi="Times New Roman" w:cs="Times New Roman"/>
          <w:sz w:val="24"/>
          <w:szCs w:val="24"/>
        </w:rPr>
        <w:lastRenderedPageBreak/>
        <w:t xml:space="preserve">расходам 2-го полугодия 2017 года – 21872,85 тыс. руб. </w:t>
      </w:r>
    </w:p>
    <w:p w:rsidR="002C564A" w:rsidRPr="005F2416" w:rsidRDefault="002C564A" w:rsidP="006C44EE">
      <w:pPr>
        <w:pStyle w:val="ConsPlusCell"/>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Размер операционных расходов 2-го полугодия 2018 г. рассчитан по формуле 8 пункта 45 Методических указаний:</w:t>
      </w:r>
    </w:p>
    <w:p w:rsidR="002C564A" w:rsidRPr="005F2416" w:rsidRDefault="002C564A" w:rsidP="006C44EE">
      <w:pPr>
        <w:pStyle w:val="ConsPlusCell"/>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ОР</w:t>
      </w:r>
      <w:r w:rsidRPr="005F2416">
        <w:rPr>
          <w:rFonts w:ascii="Times New Roman" w:hAnsi="Times New Roman" w:cs="Times New Roman"/>
          <w:sz w:val="24"/>
          <w:szCs w:val="24"/>
          <w:vertAlign w:val="subscript"/>
        </w:rPr>
        <w:t>2018</w:t>
      </w:r>
      <w:r w:rsidRPr="005F2416">
        <w:rPr>
          <w:rFonts w:ascii="Times New Roman" w:hAnsi="Times New Roman" w:cs="Times New Roman"/>
          <w:sz w:val="24"/>
          <w:szCs w:val="24"/>
        </w:rPr>
        <w:t>= 21872,85*(1-0,01)*(1+0,050) = 22736,83 тыс. рублей.</w:t>
      </w:r>
    </w:p>
    <w:p w:rsidR="002C564A" w:rsidRPr="005F2416" w:rsidRDefault="002C564A" w:rsidP="006C44EE">
      <w:pPr>
        <w:tabs>
          <w:tab w:val="left" w:pos="993"/>
        </w:tabs>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sz w:val="24"/>
          <w:szCs w:val="24"/>
        </w:rPr>
        <w:t xml:space="preserve">2. </w:t>
      </w:r>
      <w:r w:rsidRPr="005F2416">
        <w:rPr>
          <w:rFonts w:ascii="Times New Roman" w:hAnsi="Times New Roman" w:cs="Times New Roman"/>
          <w:bCs/>
          <w:sz w:val="24"/>
          <w:szCs w:val="24"/>
        </w:rPr>
        <w:t>Расходы на электрическую энергию.</w:t>
      </w:r>
    </w:p>
    <w:p w:rsidR="002C564A" w:rsidRPr="005F2416" w:rsidRDefault="002C564A" w:rsidP="006C44EE">
      <w:pPr>
        <w:spacing w:after="0" w:line="240" w:lineRule="auto"/>
        <w:ind w:firstLine="709"/>
        <w:contextualSpacing/>
        <w:mirrorIndents/>
        <w:jc w:val="both"/>
        <w:rPr>
          <w:rFonts w:ascii="Times New Roman" w:hAnsi="Times New Roman" w:cs="Times New Roman"/>
          <w:sz w:val="24"/>
          <w:szCs w:val="24"/>
        </w:rPr>
      </w:pPr>
      <w:r w:rsidRPr="005F2416">
        <w:rPr>
          <w:rFonts w:ascii="Times New Roman" w:hAnsi="Times New Roman" w:cs="Times New Roman"/>
          <w:bCs/>
          <w:sz w:val="24"/>
          <w:szCs w:val="24"/>
        </w:rPr>
        <w:t xml:space="preserve">Тарифы на электроэнергию приняты по факту сложившихся тарифов на свободном рынке для потребителей ценовой категории ВН, НН и СН-2 с индексацией во втором полугодии на 106,2%. Затраты составили 12497,34 тыс. рублей. </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3. Неподконтрольные расходы, налоги и сборы, относимые на себестоимость.</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Налог на имущество принят по ставке налога с учетом снижения среднегодовой балансовой стоимости оборудования и составил 169,05 тыс. руб.</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Аренда основного оборудования.</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Затраты приняты в размере 4611,51 тыс. руб. по договорам, включая концессионное соглашение (с индексацией на ИПЦ 5%).</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lang w:val="en-US"/>
        </w:rPr>
        <w:t>II</w:t>
      </w:r>
      <w:r w:rsidRPr="005F2416">
        <w:rPr>
          <w:rFonts w:ascii="Times New Roman" w:hAnsi="Times New Roman" w:cs="Times New Roman"/>
          <w:bCs/>
          <w:sz w:val="24"/>
          <w:szCs w:val="24"/>
        </w:rPr>
        <w:t>. Амортизация.</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Амортизационные отчисления приняты в соответствии с ведомостью начисления амортизации и составили 1397,24 тыс. руб.</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lang w:val="en-US"/>
        </w:rPr>
        <w:t>III</w:t>
      </w:r>
      <w:r w:rsidRPr="005F2416">
        <w:rPr>
          <w:rFonts w:ascii="Times New Roman" w:hAnsi="Times New Roman" w:cs="Times New Roman"/>
          <w:bCs/>
          <w:sz w:val="24"/>
          <w:szCs w:val="24"/>
        </w:rPr>
        <w:t>. Нормативная прибыль.</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В связи с отсутствием инвестиционной программы прибыль на  кап.</w:t>
      </w:r>
      <w:r w:rsidR="006C58DB" w:rsidRPr="006C58DB">
        <w:rPr>
          <w:rFonts w:ascii="Times New Roman" w:hAnsi="Times New Roman" w:cs="Times New Roman"/>
          <w:bCs/>
          <w:sz w:val="24"/>
          <w:szCs w:val="24"/>
        </w:rPr>
        <w:t xml:space="preserve"> </w:t>
      </w:r>
      <w:r w:rsidRPr="005F2416">
        <w:rPr>
          <w:rFonts w:ascii="Times New Roman" w:hAnsi="Times New Roman" w:cs="Times New Roman"/>
          <w:bCs/>
          <w:sz w:val="24"/>
          <w:szCs w:val="24"/>
        </w:rPr>
        <w:t>вложения при определении НВВ не учитывалась. Расходы на соц.развитие рекомендовано осуществлять по результатам финансово-хозяйственной деятельности.</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Необходимая валовая выручка на 2018 год составила 63222,70 тыс. руб.</w:t>
      </w:r>
    </w:p>
    <w:p w:rsidR="002C564A" w:rsidRPr="005F2416" w:rsidRDefault="002C564A" w:rsidP="006C44EE">
      <w:pPr>
        <w:pStyle w:val="ConsPlusCell"/>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Экономически обоснованные тарифы на водоотведение в 2018 г. составили:</w:t>
      </w:r>
    </w:p>
    <w:p w:rsidR="002C564A" w:rsidRPr="005F2416" w:rsidRDefault="002C564A" w:rsidP="006C44EE">
      <w:pPr>
        <w:pStyle w:val="ConsPlusCell"/>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- 38,72 руб./м3 - с 01.01.2018 по 30.06.2018 г.</w:t>
      </w:r>
    </w:p>
    <w:p w:rsidR="002C564A" w:rsidRPr="005F2416" w:rsidRDefault="002C564A" w:rsidP="006C44EE">
      <w:pPr>
        <w:pStyle w:val="ConsPlusCell"/>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- 40,39 руб./м3 - с 01.07.2018 г. по 31.12.2018 г. (НДС не облагается).</w:t>
      </w:r>
    </w:p>
    <w:p w:rsidR="002C564A" w:rsidRPr="005F2416" w:rsidRDefault="002C564A" w:rsidP="006C44EE">
      <w:pPr>
        <w:pStyle w:val="ConsPlusCell"/>
        <w:ind w:firstLine="709"/>
        <w:contextualSpacing/>
        <w:mirrorIndents/>
        <w:jc w:val="both"/>
        <w:rPr>
          <w:rFonts w:ascii="Times New Roman" w:hAnsi="Times New Roman" w:cs="Times New Roman"/>
          <w:sz w:val="24"/>
          <w:szCs w:val="24"/>
        </w:rPr>
      </w:pPr>
    </w:p>
    <w:p w:rsidR="002C564A" w:rsidRPr="005F2416" w:rsidRDefault="002C564A" w:rsidP="002E65D1">
      <w:pPr>
        <w:numPr>
          <w:ilvl w:val="0"/>
          <w:numId w:val="25"/>
        </w:numPr>
        <w:tabs>
          <w:tab w:val="left" w:pos="1272"/>
        </w:tabs>
        <w:spacing w:after="0" w:line="240" w:lineRule="auto"/>
        <w:ind w:left="0"/>
        <w:contextualSpacing/>
        <w:mirrorIndents/>
        <w:jc w:val="center"/>
        <w:rPr>
          <w:rFonts w:ascii="Times New Roman" w:hAnsi="Times New Roman" w:cs="Times New Roman"/>
          <w:sz w:val="24"/>
          <w:szCs w:val="24"/>
        </w:rPr>
      </w:pPr>
      <w:r w:rsidRPr="005F2416">
        <w:rPr>
          <w:rFonts w:ascii="Times New Roman" w:hAnsi="Times New Roman" w:cs="Times New Roman"/>
          <w:sz w:val="24"/>
          <w:szCs w:val="24"/>
        </w:rPr>
        <w:t>Экономическое обоснование тарифов на техническую воду.</w:t>
      </w:r>
    </w:p>
    <w:p w:rsidR="002C564A" w:rsidRPr="005F2416" w:rsidRDefault="002C564A" w:rsidP="006C44EE">
      <w:pPr>
        <w:tabs>
          <w:tab w:val="left" w:pos="1272"/>
        </w:tabs>
        <w:spacing w:after="0" w:line="240" w:lineRule="auto"/>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Объемы реализуемой технической воды приняты по предложению предприятия:</w:t>
      </w:r>
    </w:p>
    <w:p w:rsidR="002C564A" w:rsidRPr="005F2416" w:rsidRDefault="002C564A" w:rsidP="006C44EE">
      <w:pPr>
        <w:tabs>
          <w:tab w:val="left" w:pos="1272"/>
        </w:tabs>
        <w:spacing w:after="0" w:line="240" w:lineRule="auto"/>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 полезный отпуск технической воды  – 664,04 тыс. м3;</w:t>
      </w:r>
    </w:p>
    <w:p w:rsidR="002C564A" w:rsidRPr="005F2416" w:rsidRDefault="002C564A" w:rsidP="006C44EE">
      <w:pPr>
        <w:tabs>
          <w:tab w:val="left" w:pos="1272"/>
        </w:tabs>
        <w:spacing w:after="0" w:line="240" w:lineRule="auto"/>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 xml:space="preserve">- потери в сетях 0 % </w:t>
      </w:r>
    </w:p>
    <w:p w:rsidR="002C564A" w:rsidRPr="005F2416" w:rsidRDefault="002C564A" w:rsidP="006C44EE">
      <w:pPr>
        <w:tabs>
          <w:tab w:val="left" w:pos="1272"/>
        </w:tabs>
        <w:spacing w:after="0" w:line="240" w:lineRule="auto"/>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Объемы полезного отпуска в 2017-2018 г.г. приняты равными объему базового периода – 2016г.</w:t>
      </w:r>
    </w:p>
    <w:p w:rsidR="002C564A" w:rsidRPr="005F2416" w:rsidRDefault="002C564A" w:rsidP="006C44EE">
      <w:pPr>
        <w:autoSpaceDE w:val="0"/>
        <w:autoSpaceDN w:val="0"/>
        <w:adjustRightInd w:val="0"/>
        <w:spacing w:after="0" w:line="240" w:lineRule="auto"/>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ab/>
        <w:t xml:space="preserve">Предприятием предложена необходимая валовая выручка (далее – НВВ) по водоснабжению в размере 6080,02 тыс. руб. с тарифом 9,16 руб./м3. </w:t>
      </w:r>
    </w:p>
    <w:p w:rsidR="002C564A" w:rsidRPr="005F2416" w:rsidRDefault="002C564A" w:rsidP="006C44EE">
      <w:pPr>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sz w:val="24"/>
          <w:szCs w:val="24"/>
        </w:rPr>
        <w:t>При расчете НВВ 2016 года приняты следующие статьи затрат.</w:t>
      </w:r>
      <w:r w:rsidRPr="005F2416">
        <w:rPr>
          <w:rFonts w:ascii="Times New Roman" w:hAnsi="Times New Roman" w:cs="Times New Roman"/>
          <w:bCs/>
          <w:sz w:val="24"/>
          <w:szCs w:val="24"/>
        </w:rPr>
        <w:t xml:space="preserve"> </w:t>
      </w:r>
      <w:r w:rsidRPr="005F2416">
        <w:rPr>
          <w:rFonts w:ascii="Times New Roman" w:hAnsi="Times New Roman" w:cs="Times New Roman"/>
          <w:bCs/>
          <w:sz w:val="24"/>
          <w:szCs w:val="24"/>
        </w:rPr>
        <w:tab/>
      </w:r>
    </w:p>
    <w:p w:rsidR="002C564A" w:rsidRPr="005F2416" w:rsidRDefault="002C564A" w:rsidP="006C44EE">
      <w:pPr>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lang w:val="en-US"/>
        </w:rPr>
        <w:t>I</w:t>
      </w:r>
      <w:r w:rsidRPr="005F2416">
        <w:rPr>
          <w:rFonts w:ascii="Times New Roman" w:hAnsi="Times New Roman" w:cs="Times New Roman"/>
          <w:bCs/>
          <w:sz w:val="24"/>
          <w:szCs w:val="24"/>
        </w:rPr>
        <w:t>. Текущие расходы.</w:t>
      </w:r>
    </w:p>
    <w:p w:rsidR="002C564A" w:rsidRPr="005F2416" w:rsidRDefault="002C564A" w:rsidP="006C44EE">
      <w:pPr>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1. Операционные расходы:</w:t>
      </w:r>
    </w:p>
    <w:p w:rsidR="002C564A" w:rsidRPr="005F2416" w:rsidRDefault="002C564A" w:rsidP="006C44EE">
      <w:pPr>
        <w:tabs>
          <w:tab w:val="left" w:pos="993"/>
        </w:tabs>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sz w:val="24"/>
          <w:szCs w:val="24"/>
        </w:rPr>
        <w:t>- Затраты на текущий ремонт и техническое обслуживание в размере 59,26</w:t>
      </w:r>
      <w:r w:rsidRPr="005F2416">
        <w:rPr>
          <w:rFonts w:ascii="Times New Roman" w:hAnsi="Times New Roman" w:cs="Times New Roman"/>
          <w:bCs/>
          <w:sz w:val="24"/>
          <w:szCs w:val="24"/>
        </w:rPr>
        <w:t xml:space="preserve"> тыс. руб. рекомендовано осуществлять за счет амортизационных отчислений.</w:t>
      </w:r>
    </w:p>
    <w:p w:rsidR="002C564A" w:rsidRPr="005F2416" w:rsidRDefault="002C564A" w:rsidP="006C44EE">
      <w:pPr>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 ФОТ. Тарифная ставка рабочего 1 разряда для Шарьинского  представительства ООО «Водоканалсервис»  учтена в размере 5158,12 руб. (по предложению предприятия). При определении ФОТ по всем подразделениям не учтено вознаграждение по итогам года, выплачиваемое в соответствии с Приказом по предприятию по итогам финансовой деятельности.</w:t>
      </w:r>
    </w:p>
    <w:p w:rsidR="002C564A" w:rsidRPr="005F2416" w:rsidRDefault="002C564A" w:rsidP="006C44EE">
      <w:pPr>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 Оплата труда ОПР. При определении ФОТ по всем подразделениям не учтено вознаграждение по итогам года, выплачиваемое в соответствии с Приказом по предприятию по итогам финансовой деятельности.</w:t>
      </w:r>
    </w:p>
    <w:p w:rsidR="002C564A" w:rsidRPr="005F2416" w:rsidRDefault="002C564A" w:rsidP="006C44EE">
      <w:pPr>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Премия ОПР учтена в размере 75%.</w:t>
      </w:r>
    </w:p>
    <w:p w:rsidR="002C564A" w:rsidRPr="005F2416" w:rsidRDefault="002C564A" w:rsidP="006C44EE">
      <w:pPr>
        <w:spacing w:after="0" w:line="240" w:lineRule="auto"/>
        <w:ind w:firstLine="709"/>
        <w:contextualSpacing/>
        <w:mirrorIndents/>
        <w:jc w:val="both"/>
        <w:rPr>
          <w:rFonts w:ascii="Times New Roman" w:hAnsi="Times New Roman" w:cs="Times New Roman"/>
          <w:sz w:val="24"/>
          <w:szCs w:val="24"/>
        </w:rPr>
      </w:pPr>
      <w:r w:rsidRPr="005F2416">
        <w:rPr>
          <w:rFonts w:ascii="Times New Roman" w:hAnsi="Times New Roman" w:cs="Times New Roman"/>
          <w:bCs/>
          <w:sz w:val="24"/>
          <w:szCs w:val="24"/>
        </w:rPr>
        <w:t>Ч</w:t>
      </w:r>
      <w:r w:rsidRPr="005F2416">
        <w:rPr>
          <w:rFonts w:ascii="Times New Roman" w:hAnsi="Times New Roman" w:cs="Times New Roman"/>
          <w:sz w:val="24"/>
          <w:szCs w:val="24"/>
        </w:rPr>
        <w:t>исленность ОПР 1-го подъема принята по предложению предприятия и учтена в НВВ по технической воде пропорционально объему полезного отпуска. Численность ОПР 1-го подъема составила 3,88 ед., затраты составили 795,67 тыс.руб.</w:t>
      </w:r>
    </w:p>
    <w:p w:rsidR="002C564A" w:rsidRPr="005F2416" w:rsidRDefault="002C564A" w:rsidP="006C44EE">
      <w:pPr>
        <w:tabs>
          <w:tab w:val="left" w:pos="993"/>
        </w:tabs>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 Оплата труда цехового персонала.</w:t>
      </w:r>
    </w:p>
    <w:p w:rsidR="002C564A" w:rsidRPr="005F2416" w:rsidRDefault="002C564A" w:rsidP="006C44EE">
      <w:pPr>
        <w:tabs>
          <w:tab w:val="left" w:pos="993"/>
        </w:tabs>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lastRenderedPageBreak/>
        <w:t>При определении затрат цехового персонала ежемесячная премия учтена в размере 50% в соответствии с рекомендациями Отраслевого тарифного соглашения в ЖКХ, утв. Минрегион России 09.09.2013 г.</w:t>
      </w:r>
    </w:p>
    <w:p w:rsidR="002C564A" w:rsidRPr="005F2416" w:rsidRDefault="002C564A" w:rsidP="006C44EE">
      <w:pPr>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 xml:space="preserve">Численность и затраты на оплату труда прочего цехового персонала, относимые на техническую воду в размере 18%, составили:  </w:t>
      </w:r>
    </w:p>
    <w:p w:rsidR="002C564A" w:rsidRPr="005F2416" w:rsidRDefault="002C564A" w:rsidP="006C44EE">
      <w:pPr>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 xml:space="preserve">- транспортный участок – 4,06 ед., 863,44 тыс. руб.; </w:t>
      </w:r>
    </w:p>
    <w:p w:rsidR="002C564A" w:rsidRPr="005F2416" w:rsidRDefault="002C564A" w:rsidP="006C44EE">
      <w:pPr>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 xml:space="preserve">- аварийно-восстановительная служба – 2,65 ед., 659,30 тыс. руб., </w:t>
      </w:r>
    </w:p>
    <w:p w:rsidR="002C564A" w:rsidRPr="005F2416" w:rsidRDefault="002C564A" w:rsidP="006C44EE">
      <w:pPr>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 группа по обслуживанию сетей – 0,9 ед., 161,91 тыс. руб.</w:t>
      </w:r>
    </w:p>
    <w:p w:rsidR="002C564A" w:rsidRPr="005F2416" w:rsidRDefault="002C564A" w:rsidP="006C44EE">
      <w:pPr>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Всего затраты на заработную плату цехового персонала составили 1684,65 тыс. руб. численность – 7,58 ед.</w:t>
      </w:r>
    </w:p>
    <w:p w:rsidR="002C564A" w:rsidRPr="005F2416" w:rsidRDefault="002C564A" w:rsidP="006C44EE">
      <w:pPr>
        <w:tabs>
          <w:tab w:val="left" w:pos="993"/>
        </w:tabs>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 Оплата труда АУП и прочего персонала. При определении затрат на ФОТ АУП и прочего персонала ежемесячная премия учитывается в размере 50% в соответствии с рекомендациями Отраслевого тарифного соглашения в ЖКХ, утв. Минрегион России 09.09.2013 г.</w:t>
      </w:r>
    </w:p>
    <w:p w:rsidR="002C564A" w:rsidRPr="005F2416" w:rsidRDefault="002C564A" w:rsidP="006C44EE">
      <w:pPr>
        <w:tabs>
          <w:tab w:val="left" w:pos="993"/>
        </w:tabs>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Затраты за заработную плату АУП, относимые на регулируемый вид деятельности,  определяются пропорционально заработной плате ОПР (16,4%).</w:t>
      </w:r>
    </w:p>
    <w:p w:rsidR="002C564A" w:rsidRPr="005F2416" w:rsidRDefault="002C564A" w:rsidP="006C44EE">
      <w:pPr>
        <w:tabs>
          <w:tab w:val="left" w:pos="993"/>
        </w:tabs>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При определении численности и ФОТ АУП и прочего персонала, относимого на регулируемый вид деятельности, рекомендованы к совмещению и оптимизации следующие единицы: инженер-логистик, инженер ПТО, инженер по охране труда, инженер-энергетик, бухгалтер-кассир, уборщик служебных помещений, кладовщик, контролер водопроводного хозяйства.</w:t>
      </w:r>
    </w:p>
    <w:p w:rsidR="002C564A" w:rsidRPr="005F2416" w:rsidRDefault="002C564A" w:rsidP="006C44EE">
      <w:pPr>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 xml:space="preserve">Затраты на оплату труда АУП ООО «Водоканалсервис» в г. Костроме приняты в размере 789,18 тыс. руб. </w:t>
      </w:r>
    </w:p>
    <w:p w:rsidR="002C564A" w:rsidRPr="005F2416" w:rsidRDefault="002C564A" w:rsidP="006C44EE">
      <w:pPr>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Всего численность АУП и общехозяйственного персонала по регулируемому виду деятельности составила  3,99 ед., затраты – 1188,55 тыс. руб.</w:t>
      </w:r>
    </w:p>
    <w:p w:rsidR="002C564A" w:rsidRPr="005F2416" w:rsidRDefault="002C564A" w:rsidP="006C44EE">
      <w:pPr>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 Отчисления от заработной платы по всему ФОТ составили 30,2% или 1108,00 тыс. рублей.</w:t>
      </w:r>
    </w:p>
    <w:p w:rsidR="002C564A" w:rsidRPr="005F2416" w:rsidRDefault="002C564A" w:rsidP="006C44EE">
      <w:pPr>
        <w:tabs>
          <w:tab w:val="left" w:pos="993"/>
        </w:tabs>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Цеховые расходы перенесены в водоотведение.</w:t>
      </w:r>
    </w:p>
    <w:p w:rsidR="002C564A" w:rsidRPr="005F2416" w:rsidRDefault="002C564A" w:rsidP="006C44EE">
      <w:pPr>
        <w:tabs>
          <w:tab w:val="left" w:pos="993"/>
        </w:tabs>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Общеэксплуатационные расходы перенесены в водоотведение.</w:t>
      </w:r>
    </w:p>
    <w:p w:rsidR="002C564A" w:rsidRPr="005F2416" w:rsidRDefault="002C564A" w:rsidP="006C44EE">
      <w:pPr>
        <w:tabs>
          <w:tab w:val="left" w:pos="993"/>
        </w:tabs>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Прочие прямые расходы. В статью включены затраты на отопление, оплата услуг сторонних организаций. Затраты составили 189,49 тыс.руб.</w:t>
      </w:r>
    </w:p>
    <w:p w:rsidR="002C564A" w:rsidRPr="005F2416" w:rsidRDefault="002C564A" w:rsidP="006C44EE">
      <w:pPr>
        <w:tabs>
          <w:tab w:val="left" w:pos="993"/>
        </w:tabs>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2. Расходы на электрическую энергию.</w:t>
      </w:r>
    </w:p>
    <w:p w:rsidR="002C564A" w:rsidRPr="005F2416" w:rsidRDefault="002C564A" w:rsidP="006C44EE">
      <w:pPr>
        <w:spacing w:after="0" w:line="240" w:lineRule="auto"/>
        <w:ind w:firstLine="709"/>
        <w:contextualSpacing/>
        <w:mirrorIndents/>
        <w:jc w:val="both"/>
        <w:rPr>
          <w:rFonts w:ascii="Times New Roman" w:hAnsi="Times New Roman" w:cs="Times New Roman"/>
          <w:sz w:val="24"/>
          <w:szCs w:val="24"/>
        </w:rPr>
      </w:pPr>
      <w:r w:rsidRPr="005F2416">
        <w:rPr>
          <w:rFonts w:ascii="Times New Roman" w:hAnsi="Times New Roman" w:cs="Times New Roman"/>
          <w:bCs/>
          <w:sz w:val="24"/>
          <w:szCs w:val="24"/>
        </w:rPr>
        <w:t xml:space="preserve">В связи с реализацией предприятием программы энергосбережения удельный расход электроэнергии принят по </w:t>
      </w:r>
      <w:r w:rsidRPr="005F2416">
        <w:rPr>
          <w:rFonts w:ascii="Times New Roman" w:hAnsi="Times New Roman" w:cs="Times New Roman"/>
          <w:sz w:val="24"/>
          <w:szCs w:val="24"/>
        </w:rPr>
        <w:t>фактически сложившимся за 2013 г. удельным расходам, равным:</w:t>
      </w:r>
    </w:p>
    <w:p w:rsidR="002C564A" w:rsidRPr="005F2416" w:rsidRDefault="002C564A" w:rsidP="006C44EE">
      <w:pPr>
        <w:spacing w:after="0" w:line="240" w:lineRule="auto"/>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 ВН – 0,29 кВт*ч/м3;</w:t>
      </w:r>
    </w:p>
    <w:p w:rsidR="002C564A" w:rsidRPr="005F2416" w:rsidRDefault="002C564A" w:rsidP="006C44EE">
      <w:pPr>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 xml:space="preserve">Тарифы на электроэнергию приняты по факту сложившихся тарифов на свободном рынке для потребителей ценовой категории ВН с индексацией во втором полугодии на 107,5%. Затраты составили 713,46  тыс. рублей. </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3. Неподконтрольные расходы, налоги и сборы, относимые на себестоимость.</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 xml:space="preserve">Плата за водопользование (водный налог) принята по ставке водного налога  в размере 252,33 тыс. рублей. </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Налог на имущество принят по ставке налога и составил 78,48 тыс. руб.</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Аренда основного оборудования.</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Затраты приняты в размере 324,65 тыс. руб. по договорам, включая концессионное соглашение в размере 266,94 тыс. руб.</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lang w:val="en-US"/>
        </w:rPr>
        <w:t>II</w:t>
      </w:r>
      <w:r w:rsidRPr="005F2416">
        <w:rPr>
          <w:rFonts w:ascii="Times New Roman" w:hAnsi="Times New Roman" w:cs="Times New Roman"/>
          <w:bCs/>
          <w:sz w:val="24"/>
          <w:szCs w:val="24"/>
        </w:rPr>
        <w:t>. Амортизация.</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Амортизационные отчисления приняты в соответствии с ведомостью начисления амортизации и составили 98,79 тыс. руб.</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Себестоимость услуги водоснабжения тех.водой составила 9,69 руб./м3.</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lang w:val="en-US"/>
        </w:rPr>
        <w:t>III</w:t>
      </w:r>
      <w:r w:rsidRPr="005F2416">
        <w:rPr>
          <w:rFonts w:ascii="Times New Roman" w:hAnsi="Times New Roman" w:cs="Times New Roman"/>
          <w:bCs/>
          <w:sz w:val="24"/>
          <w:szCs w:val="24"/>
        </w:rPr>
        <w:t>. Нормативная прибыль.</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 xml:space="preserve">В связи с отсутствием инвестиционной программы прибыль на  кап.вложения при определении НВВ не учитывалась. </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lastRenderedPageBreak/>
        <w:t xml:space="preserve">С учетом переброски цеховых и общехозяйственных расходов на водоотведение, необходимая валовая выручка на 2016 год составила 6434,05 </w:t>
      </w:r>
      <w:r w:rsidRPr="005F2416">
        <w:rPr>
          <w:rFonts w:ascii="Times New Roman" w:hAnsi="Times New Roman" w:cs="Times New Roman"/>
          <w:bCs/>
          <w:color w:val="FF0000"/>
          <w:sz w:val="24"/>
          <w:szCs w:val="24"/>
        </w:rPr>
        <w:t xml:space="preserve"> </w:t>
      </w:r>
      <w:r w:rsidRPr="005F2416">
        <w:rPr>
          <w:rFonts w:ascii="Times New Roman" w:hAnsi="Times New Roman" w:cs="Times New Roman"/>
          <w:bCs/>
          <w:sz w:val="24"/>
          <w:szCs w:val="24"/>
        </w:rPr>
        <w:t>тыс. руб.</w:t>
      </w:r>
    </w:p>
    <w:p w:rsidR="002C564A" w:rsidRPr="005F2416" w:rsidRDefault="002C564A" w:rsidP="006C44EE">
      <w:pPr>
        <w:pStyle w:val="ConsPlusCell"/>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Экономически обоснованные тарифы на питьевую воду в 2016 г. составили:</w:t>
      </w:r>
    </w:p>
    <w:p w:rsidR="002C564A" w:rsidRPr="005F2416" w:rsidRDefault="002C564A" w:rsidP="006C44EE">
      <w:pPr>
        <w:pStyle w:val="ConsPlusCell"/>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- 9,49</w:t>
      </w:r>
      <w:r w:rsidRPr="005F2416">
        <w:rPr>
          <w:rFonts w:ascii="Times New Roman" w:hAnsi="Times New Roman" w:cs="Times New Roman"/>
          <w:color w:val="FF0000"/>
          <w:sz w:val="24"/>
          <w:szCs w:val="24"/>
        </w:rPr>
        <w:t xml:space="preserve"> </w:t>
      </w:r>
      <w:r w:rsidRPr="005F2416">
        <w:rPr>
          <w:rFonts w:ascii="Times New Roman" w:hAnsi="Times New Roman" w:cs="Times New Roman"/>
          <w:sz w:val="24"/>
          <w:szCs w:val="24"/>
        </w:rPr>
        <w:t>руб./м3 - с 01.01.2016 по 30.06.2016 г.</w:t>
      </w:r>
    </w:p>
    <w:p w:rsidR="002C564A" w:rsidRPr="005F2416" w:rsidRDefault="002C564A" w:rsidP="006C44EE">
      <w:pPr>
        <w:pStyle w:val="ConsPlusCell"/>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 xml:space="preserve">- 9,89 руб./м3 - с 01.07.2016 г. по 31.12.2016 г. (без НДС). </w:t>
      </w:r>
    </w:p>
    <w:p w:rsidR="002C564A" w:rsidRPr="005F2416" w:rsidRDefault="002C564A" w:rsidP="006C44EE">
      <w:pPr>
        <w:pStyle w:val="ConsPlusCell"/>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Долгосрочные параметры регулирования на 2017, 2018 г.г.:</w:t>
      </w:r>
    </w:p>
    <w:p w:rsidR="002C564A" w:rsidRPr="005F2416" w:rsidRDefault="002C564A" w:rsidP="006C44EE">
      <w:pPr>
        <w:pStyle w:val="ConsPlusCell"/>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 базовый уровень операционных расходов – 5064,44 тыс. руб. (в годовых затратах).</w:t>
      </w:r>
    </w:p>
    <w:p w:rsidR="002C564A" w:rsidRPr="005F2416" w:rsidRDefault="002C564A" w:rsidP="006C44EE">
      <w:pPr>
        <w:pStyle w:val="ConsPlusCell"/>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 индекс эффективности операционных расходов – 1%;</w:t>
      </w:r>
    </w:p>
    <w:p w:rsidR="002C564A" w:rsidRPr="005F2416" w:rsidRDefault="002C564A" w:rsidP="006C44EE">
      <w:pPr>
        <w:pStyle w:val="ConsPlusCell"/>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 нормативный уровень прибыли – не более 7%;</w:t>
      </w:r>
    </w:p>
    <w:p w:rsidR="002C564A" w:rsidRPr="005F2416" w:rsidRDefault="002C564A" w:rsidP="006C44EE">
      <w:pPr>
        <w:pStyle w:val="ConsPlusCell"/>
        <w:contextualSpacing/>
        <w:mirrorIndents/>
        <w:rPr>
          <w:rFonts w:ascii="Times New Roman" w:hAnsi="Times New Roman" w:cs="Times New Roman"/>
          <w:sz w:val="24"/>
          <w:szCs w:val="24"/>
        </w:rPr>
      </w:pPr>
      <w:r w:rsidRPr="005F2416">
        <w:rPr>
          <w:rFonts w:ascii="Times New Roman" w:hAnsi="Times New Roman" w:cs="Times New Roman"/>
          <w:sz w:val="24"/>
          <w:szCs w:val="24"/>
        </w:rPr>
        <w:t>- уровень потерь воды – 0%;</w:t>
      </w:r>
      <w:r w:rsidRPr="005F2416">
        <w:rPr>
          <w:rFonts w:ascii="Times New Roman" w:hAnsi="Times New Roman" w:cs="Times New Roman"/>
          <w:sz w:val="24"/>
          <w:szCs w:val="24"/>
        </w:rPr>
        <w:br/>
        <w:t xml:space="preserve">- удельный расход электрической энергии – 0,29 кВт*ч/м3 на ВН; </w:t>
      </w:r>
    </w:p>
    <w:p w:rsidR="002C564A" w:rsidRPr="005F2416" w:rsidRDefault="002C564A" w:rsidP="006C44EE">
      <w:pPr>
        <w:pStyle w:val="ConsPlusCell"/>
        <w:ind w:firstLine="709"/>
        <w:contextualSpacing/>
        <w:mirrorIndents/>
        <w:jc w:val="both"/>
        <w:rPr>
          <w:rFonts w:ascii="Times New Roman" w:hAnsi="Times New Roman" w:cs="Times New Roman"/>
          <w:sz w:val="24"/>
          <w:szCs w:val="24"/>
        </w:rPr>
      </w:pPr>
    </w:p>
    <w:p w:rsidR="002C564A" w:rsidRPr="005F2416" w:rsidRDefault="002C564A" w:rsidP="006C44EE">
      <w:pPr>
        <w:pStyle w:val="ConsPlusCell"/>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При расчете НВВ на 2017 г. приняты следующие статьи затрат.</w:t>
      </w:r>
      <w:r w:rsidRPr="005F2416">
        <w:rPr>
          <w:rFonts w:ascii="Times New Roman" w:hAnsi="Times New Roman" w:cs="Times New Roman"/>
          <w:bCs/>
          <w:sz w:val="24"/>
          <w:szCs w:val="24"/>
        </w:rPr>
        <w:t xml:space="preserve"> </w:t>
      </w:r>
    </w:p>
    <w:p w:rsidR="002C564A" w:rsidRPr="005F2416" w:rsidRDefault="002C564A" w:rsidP="006C44EE">
      <w:pPr>
        <w:pStyle w:val="ConsPlusCell"/>
        <w:contextualSpacing/>
        <w:mirrorIndents/>
        <w:jc w:val="both"/>
        <w:rPr>
          <w:rFonts w:ascii="Times New Roman" w:hAnsi="Times New Roman" w:cs="Times New Roman"/>
          <w:sz w:val="24"/>
          <w:szCs w:val="24"/>
        </w:rPr>
      </w:pPr>
      <w:r w:rsidRPr="005F2416">
        <w:rPr>
          <w:rFonts w:ascii="Times New Roman" w:hAnsi="Times New Roman" w:cs="Times New Roman"/>
          <w:sz w:val="24"/>
          <w:szCs w:val="24"/>
          <w:lang w:val="en-US"/>
        </w:rPr>
        <w:t>I</w:t>
      </w:r>
      <w:r w:rsidRPr="005F2416">
        <w:rPr>
          <w:rFonts w:ascii="Times New Roman" w:hAnsi="Times New Roman" w:cs="Times New Roman"/>
          <w:sz w:val="24"/>
          <w:szCs w:val="24"/>
        </w:rPr>
        <w:t>. Текущие расходы.</w:t>
      </w:r>
    </w:p>
    <w:p w:rsidR="002C564A" w:rsidRPr="005F2416" w:rsidRDefault="002C564A" w:rsidP="002E65D1">
      <w:pPr>
        <w:pStyle w:val="ConsPlusCell"/>
        <w:numPr>
          <w:ilvl w:val="0"/>
          <w:numId w:val="28"/>
        </w:numPr>
        <w:tabs>
          <w:tab w:val="num" w:pos="1080"/>
        </w:tabs>
        <w:ind w:left="0"/>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Операционные расходы на 2017 год.</w:t>
      </w:r>
    </w:p>
    <w:p w:rsidR="002C564A" w:rsidRPr="005F2416" w:rsidRDefault="002C564A" w:rsidP="006C44EE">
      <w:pPr>
        <w:pStyle w:val="ConsPlusCell"/>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 xml:space="preserve">Расчет операционных расходов на 2017 г. производится на основе базовых операционных расходов 2-го полугодия 2016 года, с учетом индекса эффективности операционных расходов 1%, индекса потребительских цен на 2017 год, определенного прогнозом социально-экономического развития в размере 6,0%. Поскольку изменение количества активов в течение долгосрочного периода не планируется, ИКА принят равным 0. </w:t>
      </w:r>
    </w:p>
    <w:p w:rsidR="002C564A" w:rsidRPr="005F2416" w:rsidRDefault="002C564A" w:rsidP="006C44EE">
      <w:pPr>
        <w:pStyle w:val="ConsPlusCell"/>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 xml:space="preserve">Размер операционных расходов 1 полугодия 2017 г. принят равным операционным расходам базового периода – </w:t>
      </w:r>
      <w:r w:rsidRPr="005F2416">
        <w:rPr>
          <w:rFonts w:ascii="Times New Roman" w:hAnsi="Times New Roman" w:cs="Times New Roman"/>
          <w:bCs/>
          <w:sz w:val="24"/>
          <w:szCs w:val="24"/>
        </w:rPr>
        <w:t xml:space="preserve">2532,22 </w:t>
      </w:r>
      <w:r w:rsidRPr="005F2416">
        <w:rPr>
          <w:rFonts w:ascii="Times New Roman" w:hAnsi="Times New Roman" w:cs="Times New Roman"/>
          <w:sz w:val="24"/>
          <w:szCs w:val="24"/>
        </w:rPr>
        <w:t xml:space="preserve">тыс. руб. </w:t>
      </w:r>
    </w:p>
    <w:p w:rsidR="002C564A" w:rsidRPr="005F2416" w:rsidRDefault="002C564A" w:rsidP="006C44EE">
      <w:pPr>
        <w:pStyle w:val="ConsPlusCell"/>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Размер операционных расходов 2-го полугодия 2017 г. рассчитан по формуле 8 пункта 45 Методических указаний:</w:t>
      </w:r>
    </w:p>
    <w:p w:rsidR="002C564A" w:rsidRPr="005F2416" w:rsidRDefault="002C564A" w:rsidP="006C44EE">
      <w:pPr>
        <w:pStyle w:val="ConsPlusCell"/>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ОР</w:t>
      </w:r>
      <w:r w:rsidRPr="005F2416">
        <w:rPr>
          <w:rFonts w:ascii="Times New Roman" w:hAnsi="Times New Roman" w:cs="Times New Roman"/>
          <w:sz w:val="24"/>
          <w:szCs w:val="24"/>
          <w:vertAlign w:val="subscript"/>
        </w:rPr>
        <w:t xml:space="preserve">2017 </w:t>
      </w:r>
      <w:r w:rsidRPr="005F2416">
        <w:rPr>
          <w:rFonts w:ascii="Times New Roman" w:hAnsi="Times New Roman" w:cs="Times New Roman"/>
          <w:sz w:val="24"/>
          <w:szCs w:val="24"/>
        </w:rPr>
        <w:t>= 2532,22*(1-0,01)*(1+0,060) = 2657,31 тыс. рублей.</w:t>
      </w:r>
    </w:p>
    <w:p w:rsidR="002C564A" w:rsidRPr="005F2416" w:rsidRDefault="002C564A" w:rsidP="006C44EE">
      <w:pPr>
        <w:tabs>
          <w:tab w:val="left" w:pos="993"/>
        </w:tabs>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sz w:val="24"/>
          <w:szCs w:val="24"/>
        </w:rPr>
        <w:t xml:space="preserve">2. </w:t>
      </w:r>
      <w:r w:rsidRPr="005F2416">
        <w:rPr>
          <w:rFonts w:ascii="Times New Roman" w:hAnsi="Times New Roman" w:cs="Times New Roman"/>
          <w:bCs/>
          <w:sz w:val="24"/>
          <w:szCs w:val="24"/>
        </w:rPr>
        <w:t>Расходы на электрическую энергию.</w:t>
      </w:r>
    </w:p>
    <w:p w:rsidR="002C564A" w:rsidRPr="005F2416" w:rsidRDefault="002C564A" w:rsidP="006C44EE">
      <w:pPr>
        <w:spacing w:after="0" w:line="240" w:lineRule="auto"/>
        <w:ind w:firstLine="709"/>
        <w:contextualSpacing/>
        <w:mirrorIndents/>
        <w:jc w:val="both"/>
        <w:rPr>
          <w:rFonts w:ascii="Times New Roman" w:hAnsi="Times New Roman" w:cs="Times New Roman"/>
          <w:sz w:val="24"/>
          <w:szCs w:val="24"/>
        </w:rPr>
      </w:pPr>
      <w:r w:rsidRPr="005F2416">
        <w:rPr>
          <w:rFonts w:ascii="Times New Roman" w:hAnsi="Times New Roman" w:cs="Times New Roman"/>
          <w:bCs/>
          <w:sz w:val="24"/>
          <w:szCs w:val="24"/>
        </w:rPr>
        <w:t xml:space="preserve">Тарифы на электроэнергию приняты по факту сложившихся тарифов на свободном рынке для потребителей ценовой категории ВН с индексацией во втором полугодии на 107,0%. Затраты составили 765,12 тыс. рублей. </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3. Неподконтрольные расходы, налоги и сборы, относимые на себестоимость.</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 xml:space="preserve">Плата за водопользование (водный налог) принята по ставке водного налога  в размере 290,69 тыс. рублей. </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Налог на имущество принят по ставке налога с учетом снижения среднегодовой балансовой стоимости оборудования и составил 76,31 тыс. руб.</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Аренда основного оборудования.</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Затраты приняты в размере 334,38 тыс. руб. по договорам, включая концессионное соглашение  (с учетом ИПЦ 6%).</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lang w:val="en-US"/>
        </w:rPr>
        <w:t>II</w:t>
      </w:r>
      <w:r w:rsidRPr="005F2416">
        <w:rPr>
          <w:rFonts w:ascii="Times New Roman" w:hAnsi="Times New Roman" w:cs="Times New Roman"/>
          <w:bCs/>
          <w:sz w:val="24"/>
          <w:szCs w:val="24"/>
        </w:rPr>
        <w:t>. Амортизация.</w:t>
      </w:r>
      <w:r w:rsidR="007F2DF5">
        <w:rPr>
          <w:rFonts w:ascii="Times New Roman" w:hAnsi="Times New Roman" w:cs="Times New Roman"/>
          <w:bCs/>
          <w:sz w:val="24"/>
          <w:szCs w:val="24"/>
        </w:rPr>
        <w:t xml:space="preserve"> </w:t>
      </w:r>
      <w:r w:rsidRPr="005F2416">
        <w:rPr>
          <w:rFonts w:ascii="Times New Roman" w:hAnsi="Times New Roman" w:cs="Times New Roman"/>
          <w:bCs/>
          <w:sz w:val="24"/>
          <w:szCs w:val="24"/>
        </w:rPr>
        <w:t>Амортизационные отчисления приняты в соответствии с ведомостью начисления амортизации и составили 98,79 тыс. руб.</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lang w:val="en-US"/>
        </w:rPr>
        <w:t>III</w:t>
      </w:r>
      <w:r w:rsidRPr="005F2416">
        <w:rPr>
          <w:rFonts w:ascii="Times New Roman" w:hAnsi="Times New Roman" w:cs="Times New Roman"/>
          <w:bCs/>
          <w:sz w:val="24"/>
          <w:szCs w:val="24"/>
        </w:rPr>
        <w:t>. Нормативная прибыль.</w:t>
      </w:r>
      <w:r w:rsidR="007F2DF5">
        <w:rPr>
          <w:rFonts w:ascii="Times New Roman" w:hAnsi="Times New Roman" w:cs="Times New Roman"/>
          <w:bCs/>
          <w:sz w:val="24"/>
          <w:szCs w:val="24"/>
        </w:rPr>
        <w:t xml:space="preserve"> </w:t>
      </w:r>
      <w:r w:rsidRPr="005F2416">
        <w:rPr>
          <w:rFonts w:ascii="Times New Roman" w:hAnsi="Times New Roman" w:cs="Times New Roman"/>
          <w:bCs/>
          <w:sz w:val="24"/>
          <w:szCs w:val="24"/>
        </w:rPr>
        <w:t xml:space="preserve">В связи с отсутствием инвестиционной программы прибыль на  кап.вложения при определении НВВ не учитывалась. </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Необходимая валовая выручка на 2017 год составила 6754,83 тыс. руб.</w:t>
      </w:r>
    </w:p>
    <w:p w:rsidR="002C564A" w:rsidRPr="005F2416" w:rsidRDefault="002C564A" w:rsidP="006C44EE">
      <w:pPr>
        <w:pStyle w:val="ConsPlusCell"/>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Экономически обоснованные тарифы на питьевую воду в 2017 г. составили:</w:t>
      </w:r>
    </w:p>
    <w:p w:rsidR="002C564A" w:rsidRPr="005F2416" w:rsidRDefault="002C564A" w:rsidP="006C44EE">
      <w:pPr>
        <w:pStyle w:val="ConsPlusCell"/>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- 9,89 руб./м3 - с 01.01.2017 по 30.06.2017 г.</w:t>
      </w:r>
    </w:p>
    <w:p w:rsidR="002C564A" w:rsidRPr="005F2416" w:rsidRDefault="002C564A" w:rsidP="006C44EE">
      <w:pPr>
        <w:pStyle w:val="ConsPlusCell"/>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- 10,41 руб./м3 - с 01.07.2017 г. по 31.12.2017 г. (НДС не облагается).</w:t>
      </w:r>
    </w:p>
    <w:p w:rsidR="002C564A" w:rsidRPr="005F2416" w:rsidRDefault="002C564A" w:rsidP="006C44EE">
      <w:pPr>
        <w:pStyle w:val="ConsPlusCell"/>
        <w:ind w:firstLine="709"/>
        <w:contextualSpacing/>
        <w:mirrorIndents/>
        <w:jc w:val="both"/>
        <w:rPr>
          <w:rFonts w:ascii="Times New Roman" w:hAnsi="Times New Roman" w:cs="Times New Roman"/>
          <w:sz w:val="24"/>
          <w:szCs w:val="24"/>
        </w:rPr>
      </w:pPr>
    </w:p>
    <w:p w:rsidR="002C564A" w:rsidRPr="005F2416" w:rsidRDefault="002C564A" w:rsidP="006C44EE">
      <w:pPr>
        <w:pStyle w:val="ConsPlusCell"/>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При расчете НВВ на 2018 г. приняты следующие статьи затрат.</w:t>
      </w:r>
      <w:r w:rsidRPr="005F2416">
        <w:rPr>
          <w:rFonts w:ascii="Times New Roman" w:hAnsi="Times New Roman" w:cs="Times New Roman"/>
          <w:bCs/>
          <w:sz w:val="24"/>
          <w:szCs w:val="24"/>
        </w:rPr>
        <w:t xml:space="preserve"> </w:t>
      </w:r>
      <w:r w:rsidRPr="005F2416">
        <w:rPr>
          <w:rFonts w:ascii="Times New Roman" w:hAnsi="Times New Roman" w:cs="Times New Roman"/>
          <w:sz w:val="24"/>
          <w:szCs w:val="24"/>
        </w:rPr>
        <w:t xml:space="preserve"> </w:t>
      </w:r>
    </w:p>
    <w:p w:rsidR="002C564A" w:rsidRPr="005F2416" w:rsidRDefault="002C564A" w:rsidP="006C44EE">
      <w:pPr>
        <w:pStyle w:val="ConsPlusCell"/>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lang w:val="en-US"/>
        </w:rPr>
        <w:t>I</w:t>
      </w:r>
      <w:r w:rsidRPr="005F2416">
        <w:rPr>
          <w:rFonts w:ascii="Times New Roman" w:hAnsi="Times New Roman" w:cs="Times New Roman"/>
          <w:sz w:val="24"/>
          <w:szCs w:val="24"/>
        </w:rPr>
        <w:t>.Текущие расходы.</w:t>
      </w:r>
    </w:p>
    <w:p w:rsidR="002C564A" w:rsidRPr="005F2416" w:rsidRDefault="002C564A" w:rsidP="007F2DF5">
      <w:pPr>
        <w:pStyle w:val="ConsPlusCell"/>
        <w:numPr>
          <w:ilvl w:val="0"/>
          <w:numId w:val="27"/>
        </w:numPr>
        <w:ind w:left="0" w:firstLine="0"/>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Операционные расходы на 2018 год.</w:t>
      </w:r>
    </w:p>
    <w:p w:rsidR="002C564A" w:rsidRPr="005F2416" w:rsidRDefault="002C564A" w:rsidP="006C44EE">
      <w:pPr>
        <w:pStyle w:val="ConsPlusCell"/>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 xml:space="preserve">Расчет операционных расходов на 2018 г. производится на основе операционных расходов 2-го полугодия 2017 года, с учетом индекса эффективности операционных расходов 1%, индекса потребительских цен на 2018 год, определенного прогнозом </w:t>
      </w:r>
      <w:r w:rsidRPr="005F2416">
        <w:rPr>
          <w:rFonts w:ascii="Times New Roman" w:hAnsi="Times New Roman" w:cs="Times New Roman"/>
          <w:sz w:val="24"/>
          <w:szCs w:val="24"/>
        </w:rPr>
        <w:lastRenderedPageBreak/>
        <w:t xml:space="preserve">социально-экономического развития в размере 5,0%. Поскольку изменение количества активов в течение долгосрочного периода не планируется, ИКА принят равным 0. </w:t>
      </w:r>
    </w:p>
    <w:p w:rsidR="002C564A" w:rsidRPr="005F2416" w:rsidRDefault="002C564A" w:rsidP="006C44EE">
      <w:pPr>
        <w:pStyle w:val="ConsPlusCell"/>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 xml:space="preserve">Размер операционных расходов 1 полугодия 2018 г. принят равным операционным расходам 2-го полугодия 2017 года – 2657,31 тыс. руб. </w:t>
      </w:r>
    </w:p>
    <w:p w:rsidR="002C564A" w:rsidRPr="005F2416" w:rsidRDefault="002C564A" w:rsidP="006C44EE">
      <w:pPr>
        <w:pStyle w:val="ConsPlusCell"/>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Размер операционных расходов 2-го полугодия 2018 г. рассчитан по формуле 8 пункта 45 Методических указаний:</w:t>
      </w:r>
    </w:p>
    <w:p w:rsidR="002C564A" w:rsidRPr="005F2416" w:rsidRDefault="002C564A" w:rsidP="006C44EE">
      <w:pPr>
        <w:pStyle w:val="ConsPlusCell"/>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ОР</w:t>
      </w:r>
      <w:r w:rsidRPr="005F2416">
        <w:rPr>
          <w:rFonts w:ascii="Times New Roman" w:hAnsi="Times New Roman" w:cs="Times New Roman"/>
          <w:sz w:val="24"/>
          <w:szCs w:val="24"/>
          <w:vertAlign w:val="subscript"/>
        </w:rPr>
        <w:t>2018</w:t>
      </w:r>
      <w:r w:rsidRPr="005F2416">
        <w:rPr>
          <w:rFonts w:ascii="Times New Roman" w:hAnsi="Times New Roman" w:cs="Times New Roman"/>
          <w:sz w:val="24"/>
          <w:szCs w:val="24"/>
        </w:rPr>
        <w:t>= 2657,31*(1-0,01)*(1+0,050) = 2762,28 тыс. рублей.</w:t>
      </w:r>
    </w:p>
    <w:p w:rsidR="002C564A" w:rsidRPr="005F2416" w:rsidRDefault="002C564A" w:rsidP="006C44EE">
      <w:pPr>
        <w:tabs>
          <w:tab w:val="left" w:pos="993"/>
        </w:tabs>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sz w:val="24"/>
          <w:szCs w:val="24"/>
        </w:rPr>
        <w:t xml:space="preserve">2. </w:t>
      </w:r>
      <w:r w:rsidRPr="005F2416">
        <w:rPr>
          <w:rFonts w:ascii="Times New Roman" w:hAnsi="Times New Roman" w:cs="Times New Roman"/>
          <w:bCs/>
          <w:sz w:val="24"/>
          <w:szCs w:val="24"/>
        </w:rPr>
        <w:t>Расходы на электрическую энергию.</w:t>
      </w:r>
    </w:p>
    <w:p w:rsidR="002C564A" w:rsidRPr="005F2416" w:rsidRDefault="002C564A" w:rsidP="006C44EE">
      <w:pPr>
        <w:spacing w:after="0" w:line="240" w:lineRule="auto"/>
        <w:ind w:firstLine="709"/>
        <w:contextualSpacing/>
        <w:mirrorIndents/>
        <w:jc w:val="both"/>
        <w:rPr>
          <w:rFonts w:ascii="Times New Roman" w:hAnsi="Times New Roman" w:cs="Times New Roman"/>
          <w:sz w:val="24"/>
          <w:szCs w:val="24"/>
        </w:rPr>
      </w:pPr>
      <w:r w:rsidRPr="005F2416">
        <w:rPr>
          <w:rFonts w:ascii="Times New Roman" w:hAnsi="Times New Roman" w:cs="Times New Roman"/>
          <w:bCs/>
          <w:sz w:val="24"/>
          <w:szCs w:val="24"/>
        </w:rPr>
        <w:t xml:space="preserve">Тарифы на электроэнергию приняты по факту сложившихся тарифов на свободном рынке для потребителей ценовой категории ВН с индексацией во втором полугодии на 106,2%. Затраты составили 815,52 тыс. рублей. </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3. Неподконтрольные расходы, налоги и сборы, относимые на себестоимость.</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 xml:space="preserve">Плата за водопользование (водный налог) принята по ставке водного налога  в размере 334,67 тыс. рублей. </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Налог на имущество принят по ставке налога с учетом снижения среднегодовой балансовой стоимости оборудования и составил 74,14 тыс. руб.</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Аренда основного оборудования.</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Затраты приняты в размере 352,73 тыс. руб. по договорам, включая концессионное соглашение (с индексацией на ИПЦ 5%).</w:t>
      </w:r>
    </w:p>
    <w:p w:rsidR="006C44EE" w:rsidRDefault="006C44EE"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lang w:val="en-US"/>
        </w:rPr>
        <w:t>II</w:t>
      </w:r>
      <w:r w:rsidRPr="005F2416">
        <w:rPr>
          <w:rFonts w:ascii="Times New Roman" w:hAnsi="Times New Roman" w:cs="Times New Roman"/>
          <w:bCs/>
          <w:sz w:val="24"/>
          <w:szCs w:val="24"/>
        </w:rPr>
        <w:t>. Амортизация.</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Амортизационные отчисления приняты в соответствии с ведомостью начисления амортизации и составили 98,79 тыс. руб.</w:t>
      </w:r>
    </w:p>
    <w:p w:rsidR="006C44EE" w:rsidRDefault="006C44EE"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lang w:val="en-US"/>
        </w:rPr>
        <w:t>III</w:t>
      </w:r>
      <w:r w:rsidRPr="005F2416">
        <w:rPr>
          <w:rFonts w:ascii="Times New Roman" w:hAnsi="Times New Roman" w:cs="Times New Roman"/>
          <w:bCs/>
          <w:sz w:val="24"/>
          <w:szCs w:val="24"/>
        </w:rPr>
        <w:t>. Нормативная прибыль.</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 xml:space="preserve">В связи с отсутствием инвестиционной программы прибыль на  кап.вложения при определении НВВ не учитывалась. </w:t>
      </w:r>
    </w:p>
    <w:p w:rsidR="002C564A" w:rsidRPr="005F2416" w:rsidRDefault="002C564A" w:rsidP="006C44EE">
      <w:pPr>
        <w:autoSpaceDE w:val="0"/>
        <w:autoSpaceDN w:val="0"/>
        <w:adjustRightInd w:val="0"/>
        <w:spacing w:after="0" w:line="240" w:lineRule="auto"/>
        <w:ind w:firstLine="709"/>
        <w:contextualSpacing/>
        <w:mirrorIndents/>
        <w:jc w:val="both"/>
        <w:rPr>
          <w:rFonts w:ascii="Times New Roman" w:hAnsi="Times New Roman" w:cs="Times New Roman"/>
          <w:bCs/>
          <w:sz w:val="24"/>
          <w:szCs w:val="24"/>
        </w:rPr>
      </w:pPr>
      <w:r w:rsidRPr="005F2416">
        <w:rPr>
          <w:rFonts w:ascii="Times New Roman" w:hAnsi="Times New Roman" w:cs="Times New Roman"/>
          <w:bCs/>
          <w:sz w:val="24"/>
          <w:szCs w:val="24"/>
        </w:rPr>
        <w:t>Необходимая валовая выручка на 2018 год составила 7095,43 тыс. руб.</w:t>
      </w:r>
    </w:p>
    <w:p w:rsidR="002C564A" w:rsidRPr="005F2416" w:rsidRDefault="002C564A" w:rsidP="006C44EE">
      <w:pPr>
        <w:pStyle w:val="ConsPlusCell"/>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Экономически обоснованные тарифы на техническую воду в 2018 г. составили:</w:t>
      </w:r>
    </w:p>
    <w:p w:rsidR="002C564A" w:rsidRPr="005F2416" w:rsidRDefault="002C564A" w:rsidP="006C44EE">
      <w:pPr>
        <w:pStyle w:val="ConsPlusCell"/>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- 10,41 руб./м3 - с 01.01.2018 по 30.06.2018 г.</w:t>
      </w:r>
    </w:p>
    <w:p w:rsidR="002C564A" w:rsidRPr="005F2416" w:rsidRDefault="002C564A" w:rsidP="006C44EE">
      <w:pPr>
        <w:pStyle w:val="ConsPlusCell"/>
        <w:ind w:firstLine="709"/>
        <w:contextualSpacing/>
        <w:mirrorIndents/>
        <w:jc w:val="both"/>
        <w:rPr>
          <w:rFonts w:ascii="Times New Roman" w:hAnsi="Times New Roman" w:cs="Times New Roman"/>
          <w:sz w:val="24"/>
          <w:szCs w:val="24"/>
        </w:rPr>
      </w:pPr>
      <w:r w:rsidRPr="005F2416">
        <w:rPr>
          <w:rFonts w:ascii="Times New Roman" w:hAnsi="Times New Roman" w:cs="Times New Roman"/>
          <w:sz w:val="24"/>
          <w:szCs w:val="24"/>
        </w:rPr>
        <w:t>- 11,00 руб./м3 - с 01.07.2018 г. по 31.12.2018 г. (НДС не облагается).</w:t>
      </w:r>
    </w:p>
    <w:p w:rsidR="002C564A" w:rsidRDefault="002C564A" w:rsidP="006C44EE">
      <w:pPr>
        <w:pStyle w:val="a7"/>
        <w:contextualSpacing/>
        <w:mirrorIndents/>
        <w:jc w:val="both"/>
        <w:rPr>
          <w:rFonts w:ascii="Times New Roman" w:hAnsi="Times New Roman"/>
          <w:sz w:val="24"/>
          <w:szCs w:val="24"/>
        </w:rPr>
      </w:pPr>
      <w:r>
        <w:rPr>
          <w:rFonts w:ascii="Times New Roman" w:hAnsi="Times New Roman"/>
          <w:sz w:val="24"/>
          <w:szCs w:val="24"/>
        </w:rPr>
        <w:tab/>
      </w:r>
      <w:r w:rsidRPr="005F2416">
        <w:rPr>
          <w:rFonts w:ascii="Times New Roman" w:hAnsi="Times New Roman"/>
          <w:sz w:val="24"/>
          <w:szCs w:val="24"/>
        </w:rPr>
        <w:t xml:space="preserve">Показатели качества, надежности и энергоэффективности для Шарьинского представительства ООО «Водоканалсервис» </w:t>
      </w:r>
      <w:r>
        <w:rPr>
          <w:rFonts w:ascii="Times New Roman" w:hAnsi="Times New Roman"/>
          <w:sz w:val="24"/>
          <w:szCs w:val="24"/>
        </w:rPr>
        <w:t>приняты в соответствии с предложениями предприятия и тарифно-балансовыми решениями.</w:t>
      </w:r>
    </w:p>
    <w:p w:rsidR="003541E5" w:rsidRPr="00D51E2F" w:rsidRDefault="003541E5" w:rsidP="003541E5">
      <w:pPr>
        <w:pStyle w:val="aa"/>
        <w:ind w:firstLine="709"/>
        <w:rPr>
          <w:sz w:val="24"/>
          <w:szCs w:val="24"/>
        </w:rPr>
      </w:pPr>
      <w:r w:rsidRPr="00D51E2F">
        <w:rPr>
          <w:sz w:val="24"/>
          <w:szCs w:val="24"/>
        </w:rPr>
        <w:t>Солдатова И.Ю. – Принять предложение уполномоченного по делу.</w:t>
      </w:r>
    </w:p>
    <w:p w:rsidR="002C564A" w:rsidRDefault="002C564A" w:rsidP="006C44EE">
      <w:pPr>
        <w:pStyle w:val="a7"/>
        <w:jc w:val="both"/>
        <w:rPr>
          <w:rFonts w:ascii="Times New Roman" w:hAnsi="Times New Roman"/>
          <w:b/>
          <w:sz w:val="24"/>
          <w:szCs w:val="24"/>
        </w:rPr>
      </w:pPr>
    </w:p>
    <w:p w:rsidR="002C564A" w:rsidRDefault="002C564A" w:rsidP="006C44EE">
      <w:pPr>
        <w:pStyle w:val="a7"/>
        <w:jc w:val="both"/>
        <w:rPr>
          <w:rFonts w:ascii="Times New Roman" w:hAnsi="Times New Roman"/>
          <w:sz w:val="24"/>
          <w:szCs w:val="24"/>
        </w:rPr>
      </w:pPr>
      <w:r w:rsidRPr="00596D11">
        <w:rPr>
          <w:rFonts w:ascii="Times New Roman" w:hAnsi="Times New Roman"/>
          <w:b/>
          <w:sz w:val="24"/>
          <w:szCs w:val="24"/>
        </w:rPr>
        <w:t>РЕШИЛИ:</w:t>
      </w:r>
      <w:r w:rsidRPr="00596D11">
        <w:rPr>
          <w:rFonts w:ascii="Times New Roman" w:hAnsi="Times New Roman"/>
          <w:sz w:val="24"/>
          <w:szCs w:val="24"/>
        </w:rPr>
        <w:t xml:space="preserve"> </w:t>
      </w:r>
    </w:p>
    <w:p w:rsidR="002C564A" w:rsidRPr="00596D11" w:rsidRDefault="002C564A" w:rsidP="006C44EE">
      <w:pPr>
        <w:pStyle w:val="a7"/>
        <w:jc w:val="both"/>
        <w:rPr>
          <w:rFonts w:ascii="Times New Roman" w:hAnsi="Times New Roman"/>
          <w:sz w:val="24"/>
          <w:szCs w:val="24"/>
        </w:rPr>
      </w:pPr>
      <w:r w:rsidRPr="00596D11">
        <w:rPr>
          <w:rFonts w:ascii="Times New Roman" w:hAnsi="Times New Roman"/>
          <w:sz w:val="24"/>
          <w:szCs w:val="24"/>
        </w:rPr>
        <w:t xml:space="preserve">1) </w:t>
      </w:r>
      <w:r>
        <w:rPr>
          <w:rFonts w:ascii="Times New Roman" w:hAnsi="Times New Roman"/>
          <w:sz w:val="24"/>
          <w:szCs w:val="24"/>
        </w:rPr>
        <w:t xml:space="preserve">Утвердить </w:t>
      </w:r>
      <w:r w:rsidRPr="00596D11">
        <w:rPr>
          <w:rFonts w:ascii="Times New Roman" w:hAnsi="Times New Roman"/>
          <w:sz w:val="24"/>
          <w:szCs w:val="24"/>
        </w:rPr>
        <w:t>производственную программу</w:t>
      </w:r>
      <w:r>
        <w:rPr>
          <w:rFonts w:ascii="Times New Roman" w:hAnsi="Times New Roman"/>
          <w:sz w:val="24"/>
          <w:szCs w:val="24"/>
        </w:rPr>
        <w:t xml:space="preserve"> Шарьинского представительства ООО «Водоканалсервис»</w:t>
      </w:r>
      <w:r w:rsidRPr="00596D11">
        <w:rPr>
          <w:rFonts w:ascii="Times New Roman" w:hAnsi="Times New Roman"/>
          <w:sz w:val="24"/>
          <w:szCs w:val="24"/>
        </w:rPr>
        <w:t xml:space="preserve"> в сфе</w:t>
      </w:r>
      <w:r>
        <w:rPr>
          <w:rFonts w:ascii="Times New Roman" w:hAnsi="Times New Roman"/>
          <w:sz w:val="24"/>
          <w:szCs w:val="24"/>
        </w:rPr>
        <w:t xml:space="preserve">ре водоснабжения и водоотведения </w:t>
      </w:r>
      <w:r w:rsidRPr="00596D11">
        <w:rPr>
          <w:rFonts w:ascii="Times New Roman" w:hAnsi="Times New Roman"/>
          <w:sz w:val="24"/>
          <w:szCs w:val="24"/>
        </w:rPr>
        <w:t xml:space="preserve"> на 2016 год.</w:t>
      </w:r>
    </w:p>
    <w:p w:rsidR="002C564A" w:rsidRDefault="002C564A" w:rsidP="006C44EE">
      <w:pPr>
        <w:pStyle w:val="a7"/>
        <w:jc w:val="both"/>
        <w:rPr>
          <w:rFonts w:ascii="Times New Roman" w:hAnsi="Times New Roman"/>
          <w:sz w:val="24"/>
          <w:szCs w:val="24"/>
        </w:rPr>
      </w:pPr>
      <w:r w:rsidRPr="00596D11">
        <w:rPr>
          <w:rFonts w:ascii="Times New Roman" w:hAnsi="Times New Roman"/>
          <w:sz w:val="24"/>
          <w:szCs w:val="24"/>
        </w:rPr>
        <w:t>2</w:t>
      </w:r>
      <w:r>
        <w:rPr>
          <w:rFonts w:ascii="Times New Roman" w:hAnsi="Times New Roman"/>
          <w:sz w:val="24"/>
          <w:szCs w:val="24"/>
        </w:rPr>
        <w:t xml:space="preserve">) Установить тарифы на питьевую воду и водоотведение для ООО «Водоканалсервис» </w:t>
      </w:r>
      <w:r w:rsidRPr="00596D11">
        <w:rPr>
          <w:rFonts w:ascii="Times New Roman" w:hAnsi="Times New Roman"/>
          <w:sz w:val="24"/>
          <w:szCs w:val="24"/>
        </w:rPr>
        <w:t>на 2016</w:t>
      </w:r>
      <w:r>
        <w:rPr>
          <w:rFonts w:ascii="Times New Roman" w:hAnsi="Times New Roman"/>
          <w:sz w:val="24"/>
          <w:szCs w:val="24"/>
        </w:rPr>
        <w:t xml:space="preserve"> -2018</w:t>
      </w:r>
      <w:r w:rsidRPr="00596D11">
        <w:rPr>
          <w:rFonts w:ascii="Times New Roman" w:hAnsi="Times New Roman"/>
          <w:sz w:val="24"/>
          <w:szCs w:val="24"/>
        </w:rPr>
        <w:t xml:space="preserve"> год</w:t>
      </w:r>
      <w:r>
        <w:rPr>
          <w:rFonts w:ascii="Times New Roman" w:hAnsi="Times New Roman"/>
          <w:sz w:val="24"/>
          <w:szCs w:val="24"/>
        </w:rPr>
        <w:t>ы с календарной разбивкой:</w:t>
      </w:r>
    </w:p>
    <w:tbl>
      <w:tblPr>
        <w:tblW w:w="4971" w:type="pct"/>
        <w:tblLayout w:type="fixed"/>
        <w:tblCellMar>
          <w:top w:w="102" w:type="dxa"/>
          <w:left w:w="62" w:type="dxa"/>
          <w:bottom w:w="102" w:type="dxa"/>
          <w:right w:w="62" w:type="dxa"/>
        </w:tblCellMar>
        <w:tblLook w:val="0000"/>
      </w:tblPr>
      <w:tblGrid>
        <w:gridCol w:w="689"/>
        <w:gridCol w:w="1804"/>
        <w:gridCol w:w="1153"/>
        <w:gridCol w:w="1155"/>
        <w:gridCol w:w="1157"/>
        <w:gridCol w:w="1150"/>
        <w:gridCol w:w="6"/>
        <w:gridCol w:w="1150"/>
        <w:gridCol w:w="6"/>
        <w:gridCol w:w="1153"/>
      </w:tblGrid>
      <w:tr w:rsidR="002C564A" w:rsidRPr="003541E5" w:rsidTr="00025644">
        <w:trPr>
          <w:trHeight w:val="175"/>
        </w:trPr>
        <w:tc>
          <w:tcPr>
            <w:tcW w:w="366" w:type="pct"/>
            <w:vMerge w:val="restart"/>
            <w:tcBorders>
              <w:top w:val="single" w:sz="4" w:space="0" w:color="auto"/>
              <w:left w:val="single" w:sz="4" w:space="0" w:color="auto"/>
              <w:right w:val="single" w:sz="4" w:space="0" w:color="auto"/>
            </w:tcBorders>
            <w:vAlign w:val="center"/>
          </w:tcPr>
          <w:p w:rsidR="002C564A" w:rsidRPr="003541E5" w:rsidRDefault="002C564A" w:rsidP="006C44EE">
            <w:pPr>
              <w:pStyle w:val="ConsPlusNormal"/>
              <w:ind w:firstLine="142"/>
              <w:jc w:val="center"/>
              <w:rPr>
                <w:sz w:val="20"/>
                <w:szCs w:val="20"/>
              </w:rPr>
            </w:pPr>
            <w:r w:rsidRPr="003541E5">
              <w:rPr>
                <w:sz w:val="20"/>
                <w:szCs w:val="20"/>
              </w:rPr>
              <w:t>№ п/п</w:t>
            </w:r>
          </w:p>
        </w:tc>
        <w:tc>
          <w:tcPr>
            <w:tcW w:w="957" w:type="pct"/>
            <w:vMerge w:val="restart"/>
            <w:tcBorders>
              <w:top w:val="single" w:sz="4" w:space="0" w:color="auto"/>
              <w:left w:val="single" w:sz="4" w:space="0" w:color="auto"/>
              <w:right w:val="single" w:sz="4" w:space="0" w:color="auto"/>
            </w:tcBorders>
            <w:vAlign w:val="center"/>
          </w:tcPr>
          <w:p w:rsidR="002C564A" w:rsidRPr="003541E5" w:rsidRDefault="002C564A" w:rsidP="006C44EE">
            <w:pPr>
              <w:pStyle w:val="ConsPlusNormal"/>
              <w:ind w:firstLine="142"/>
              <w:jc w:val="center"/>
              <w:rPr>
                <w:sz w:val="16"/>
                <w:szCs w:val="16"/>
              </w:rPr>
            </w:pPr>
            <w:r w:rsidRPr="003541E5">
              <w:rPr>
                <w:sz w:val="16"/>
                <w:szCs w:val="16"/>
              </w:rPr>
              <w:t>Категория потребителей</w:t>
            </w:r>
          </w:p>
        </w:tc>
        <w:tc>
          <w:tcPr>
            <w:tcW w:w="1225" w:type="pct"/>
            <w:gridSpan w:val="2"/>
            <w:tcBorders>
              <w:top w:val="single" w:sz="4" w:space="0" w:color="auto"/>
              <w:left w:val="single" w:sz="4" w:space="0" w:color="auto"/>
              <w:bottom w:val="single" w:sz="4" w:space="0" w:color="auto"/>
              <w:right w:val="single" w:sz="4" w:space="0" w:color="auto"/>
            </w:tcBorders>
            <w:vAlign w:val="center"/>
          </w:tcPr>
          <w:p w:rsidR="002C564A" w:rsidRPr="003541E5" w:rsidRDefault="002C564A" w:rsidP="006C44EE">
            <w:pPr>
              <w:pStyle w:val="ConsPlusNormal"/>
              <w:ind w:firstLine="142"/>
              <w:jc w:val="center"/>
              <w:rPr>
                <w:sz w:val="16"/>
                <w:szCs w:val="16"/>
              </w:rPr>
            </w:pPr>
            <w:r w:rsidRPr="003541E5">
              <w:rPr>
                <w:sz w:val="16"/>
                <w:szCs w:val="16"/>
              </w:rPr>
              <w:t>2016 год</w:t>
            </w:r>
          </w:p>
        </w:tc>
        <w:tc>
          <w:tcPr>
            <w:tcW w:w="1224" w:type="pct"/>
            <w:gridSpan w:val="2"/>
            <w:tcBorders>
              <w:top w:val="single" w:sz="4" w:space="0" w:color="auto"/>
              <w:left w:val="single" w:sz="4" w:space="0" w:color="auto"/>
              <w:bottom w:val="single" w:sz="4" w:space="0" w:color="auto"/>
              <w:right w:val="single" w:sz="4" w:space="0" w:color="auto"/>
            </w:tcBorders>
          </w:tcPr>
          <w:p w:rsidR="002C564A" w:rsidRPr="003541E5" w:rsidRDefault="002C564A" w:rsidP="006C44EE">
            <w:pPr>
              <w:pStyle w:val="ConsPlusNormal"/>
              <w:ind w:firstLine="142"/>
              <w:jc w:val="center"/>
              <w:rPr>
                <w:sz w:val="16"/>
                <w:szCs w:val="16"/>
              </w:rPr>
            </w:pPr>
            <w:r w:rsidRPr="003541E5">
              <w:rPr>
                <w:sz w:val="16"/>
                <w:szCs w:val="16"/>
              </w:rPr>
              <w:t>2017 год</w:t>
            </w:r>
          </w:p>
        </w:tc>
        <w:tc>
          <w:tcPr>
            <w:tcW w:w="1228" w:type="pct"/>
            <w:gridSpan w:val="4"/>
            <w:tcBorders>
              <w:top w:val="single" w:sz="4" w:space="0" w:color="auto"/>
              <w:left w:val="single" w:sz="4" w:space="0" w:color="auto"/>
              <w:bottom w:val="single" w:sz="4" w:space="0" w:color="auto"/>
              <w:right w:val="single" w:sz="4" w:space="0" w:color="auto"/>
            </w:tcBorders>
          </w:tcPr>
          <w:p w:rsidR="002C564A" w:rsidRPr="003541E5" w:rsidRDefault="002C564A" w:rsidP="006C44EE">
            <w:pPr>
              <w:pStyle w:val="ConsPlusNormal"/>
              <w:ind w:firstLine="142"/>
              <w:jc w:val="center"/>
              <w:rPr>
                <w:sz w:val="16"/>
                <w:szCs w:val="16"/>
              </w:rPr>
            </w:pPr>
            <w:r w:rsidRPr="003541E5">
              <w:rPr>
                <w:sz w:val="16"/>
                <w:szCs w:val="16"/>
              </w:rPr>
              <w:t>2018 год</w:t>
            </w:r>
          </w:p>
        </w:tc>
      </w:tr>
      <w:tr w:rsidR="002C564A" w:rsidRPr="003541E5" w:rsidTr="00025644">
        <w:tc>
          <w:tcPr>
            <w:tcW w:w="366" w:type="pct"/>
            <w:vMerge/>
            <w:tcBorders>
              <w:left w:val="single" w:sz="4" w:space="0" w:color="auto"/>
              <w:bottom w:val="single" w:sz="4" w:space="0" w:color="auto"/>
              <w:right w:val="single" w:sz="4" w:space="0" w:color="auto"/>
            </w:tcBorders>
          </w:tcPr>
          <w:p w:rsidR="002C564A" w:rsidRPr="003541E5" w:rsidRDefault="002C564A" w:rsidP="006C44EE">
            <w:pPr>
              <w:pStyle w:val="ConsPlusNormal"/>
              <w:ind w:firstLine="142"/>
              <w:jc w:val="center"/>
              <w:rPr>
                <w:sz w:val="20"/>
                <w:szCs w:val="20"/>
              </w:rPr>
            </w:pPr>
          </w:p>
        </w:tc>
        <w:tc>
          <w:tcPr>
            <w:tcW w:w="957" w:type="pct"/>
            <w:vMerge/>
            <w:tcBorders>
              <w:left w:val="single" w:sz="4" w:space="0" w:color="auto"/>
              <w:bottom w:val="single" w:sz="4" w:space="0" w:color="auto"/>
              <w:right w:val="single" w:sz="4" w:space="0" w:color="auto"/>
            </w:tcBorders>
            <w:vAlign w:val="center"/>
          </w:tcPr>
          <w:p w:rsidR="002C564A" w:rsidRPr="003541E5" w:rsidRDefault="002C564A" w:rsidP="006C44EE">
            <w:pPr>
              <w:pStyle w:val="ConsPlusNormal"/>
              <w:ind w:firstLine="142"/>
              <w:jc w:val="center"/>
              <w:rPr>
                <w:sz w:val="16"/>
                <w:szCs w:val="16"/>
              </w:rPr>
            </w:pPr>
          </w:p>
        </w:tc>
        <w:tc>
          <w:tcPr>
            <w:tcW w:w="612" w:type="pct"/>
            <w:tcBorders>
              <w:top w:val="single" w:sz="4" w:space="0" w:color="auto"/>
              <w:left w:val="single" w:sz="4" w:space="0" w:color="auto"/>
              <w:bottom w:val="single" w:sz="4" w:space="0" w:color="auto"/>
              <w:right w:val="single" w:sz="4" w:space="0" w:color="auto"/>
            </w:tcBorders>
            <w:vAlign w:val="center"/>
          </w:tcPr>
          <w:p w:rsidR="002C564A" w:rsidRPr="003541E5" w:rsidRDefault="002C564A" w:rsidP="006C44EE">
            <w:pPr>
              <w:pStyle w:val="ConsPlusNormal"/>
              <w:ind w:firstLine="142"/>
              <w:jc w:val="center"/>
              <w:rPr>
                <w:sz w:val="16"/>
                <w:szCs w:val="16"/>
              </w:rPr>
            </w:pPr>
            <w:r w:rsidRPr="003541E5">
              <w:rPr>
                <w:sz w:val="16"/>
                <w:szCs w:val="16"/>
              </w:rPr>
              <w:t>с 01.01.2016</w:t>
            </w:r>
          </w:p>
          <w:p w:rsidR="002C564A" w:rsidRPr="003541E5" w:rsidRDefault="002C564A" w:rsidP="006C44EE">
            <w:pPr>
              <w:pStyle w:val="ConsPlusNormal"/>
              <w:ind w:firstLine="142"/>
              <w:jc w:val="center"/>
              <w:rPr>
                <w:sz w:val="16"/>
                <w:szCs w:val="16"/>
              </w:rPr>
            </w:pPr>
            <w:r w:rsidRPr="003541E5">
              <w:rPr>
                <w:sz w:val="16"/>
                <w:szCs w:val="16"/>
              </w:rPr>
              <w:t>по 30.06.2016</w:t>
            </w:r>
          </w:p>
        </w:tc>
        <w:tc>
          <w:tcPr>
            <w:tcW w:w="613" w:type="pct"/>
            <w:tcBorders>
              <w:top w:val="single" w:sz="4" w:space="0" w:color="auto"/>
              <w:left w:val="single" w:sz="4" w:space="0" w:color="auto"/>
              <w:bottom w:val="single" w:sz="4" w:space="0" w:color="auto"/>
              <w:right w:val="single" w:sz="4" w:space="0" w:color="auto"/>
            </w:tcBorders>
            <w:vAlign w:val="center"/>
          </w:tcPr>
          <w:p w:rsidR="002C564A" w:rsidRPr="003541E5" w:rsidRDefault="002C564A" w:rsidP="006C44EE">
            <w:pPr>
              <w:pStyle w:val="ConsPlusNormal"/>
              <w:ind w:firstLine="142"/>
              <w:jc w:val="center"/>
              <w:rPr>
                <w:sz w:val="16"/>
                <w:szCs w:val="16"/>
              </w:rPr>
            </w:pPr>
            <w:r w:rsidRPr="003541E5">
              <w:rPr>
                <w:sz w:val="16"/>
                <w:szCs w:val="16"/>
              </w:rPr>
              <w:t>с 01.07.2016</w:t>
            </w:r>
          </w:p>
          <w:p w:rsidR="002C564A" w:rsidRPr="003541E5" w:rsidRDefault="002C564A" w:rsidP="006C44EE">
            <w:pPr>
              <w:pStyle w:val="ConsPlusNormal"/>
              <w:ind w:firstLine="142"/>
              <w:jc w:val="center"/>
              <w:rPr>
                <w:sz w:val="16"/>
                <w:szCs w:val="16"/>
              </w:rPr>
            </w:pPr>
            <w:r w:rsidRPr="003541E5">
              <w:rPr>
                <w:sz w:val="16"/>
                <w:szCs w:val="16"/>
              </w:rPr>
              <w:t>по 31.12.2016</w:t>
            </w:r>
          </w:p>
        </w:tc>
        <w:tc>
          <w:tcPr>
            <w:tcW w:w="614" w:type="pct"/>
            <w:tcBorders>
              <w:top w:val="single" w:sz="4" w:space="0" w:color="auto"/>
              <w:left w:val="single" w:sz="4" w:space="0" w:color="auto"/>
              <w:bottom w:val="single" w:sz="4" w:space="0" w:color="auto"/>
              <w:right w:val="single" w:sz="4" w:space="0" w:color="auto"/>
            </w:tcBorders>
            <w:vAlign w:val="center"/>
          </w:tcPr>
          <w:p w:rsidR="002C564A" w:rsidRPr="003541E5" w:rsidRDefault="002C564A" w:rsidP="006C44EE">
            <w:pPr>
              <w:pStyle w:val="ConsPlusNormal"/>
              <w:ind w:firstLine="142"/>
              <w:jc w:val="center"/>
              <w:rPr>
                <w:sz w:val="16"/>
                <w:szCs w:val="16"/>
              </w:rPr>
            </w:pPr>
            <w:r w:rsidRPr="003541E5">
              <w:rPr>
                <w:sz w:val="16"/>
                <w:szCs w:val="16"/>
              </w:rPr>
              <w:t>с 01.01.2017</w:t>
            </w:r>
          </w:p>
          <w:p w:rsidR="002C564A" w:rsidRPr="003541E5" w:rsidRDefault="002C564A" w:rsidP="006C44EE">
            <w:pPr>
              <w:pStyle w:val="ConsPlusNormal"/>
              <w:ind w:firstLine="142"/>
              <w:jc w:val="center"/>
              <w:rPr>
                <w:sz w:val="16"/>
                <w:szCs w:val="16"/>
              </w:rPr>
            </w:pPr>
            <w:r w:rsidRPr="003541E5">
              <w:rPr>
                <w:sz w:val="16"/>
                <w:szCs w:val="16"/>
              </w:rPr>
              <w:t>по 30.06.2017</w:t>
            </w:r>
          </w:p>
        </w:tc>
        <w:tc>
          <w:tcPr>
            <w:tcW w:w="610" w:type="pct"/>
            <w:tcBorders>
              <w:top w:val="single" w:sz="4" w:space="0" w:color="auto"/>
              <w:left w:val="single" w:sz="4" w:space="0" w:color="auto"/>
              <w:bottom w:val="single" w:sz="4" w:space="0" w:color="auto"/>
              <w:right w:val="single" w:sz="4" w:space="0" w:color="auto"/>
            </w:tcBorders>
            <w:vAlign w:val="center"/>
          </w:tcPr>
          <w:p w:rsidR="002C564A" w:rsidRPr="003541E5" w:rsidRDefault="002C564A" w:rsidP="006C44EE">
            <w:pPr>
              <w:pStyle w:val="ConsPlusNormal"/>
              <w:ind w:firstLine="142"/>
              <w:jc w:val="center"/>
              <w:rPr>
                <w:sz w:val="16"/>
                <w:szCs w:val="16"/>
              </w:rPr>
            </w:pPr>
            <w:r w:rsidRPr="003541E5">
              <w:rPr>
                <w:sz w:val="16"/>
                <w:szCs w:val="16"/>
              </w:rPr>
              <w:t>с 01.07.2017</w:t>
            </w:r>
          </w:p>
          <w:p w:rsidR="002C564A" w:rsidRPr="003541E5" w:rsidRDefault="002C564A" w:rsidP="006C44EE">
            <w:pPr>
              <w:pStyle w:val="ConsPlusNormal"/>
              <w:ind w:firstLine="142"/>
              <w:jc w:val="center"/>
              <w:rPr>
                <w:sz w:val="16"/>
                <w:szCs w:val="16"/>
              </w:rPr>
            </w:pPr>
            <w:r w:rsidRPr="003541E5">
              <w:rPr>
                <w:sz w:val="16"/>
                <w:szCs w:val="16"/>
              </w:rPr>
              <w:t>по 31.12.2017</w:t>
            </w:r>
          </w:p>
        </w:tc>
        <w:tc>
          <w:tcPr>
            <w:tcW w:w="613" w:type="pct"/>
            <w:gridSpan w:val="2"/>
            <w:tcBorders>
              <w:top w:val="single" w:sz="4" w:space="0" w:color="auto"/>
              <w:left w:val="single" w:sz="4" w:space="0" w:color="auto"/>
              <w:bottom w:val="single" w:sz="4" w:space="0" w:color="auto"/>
              <w:right w:val="single" w:sz="4" w:space="0" w:color="auto"/>
            </w:tcBorders>
            <w:vAlign w:val="center"/>
          </w:tcPr>
          <w:p w:rsidR="002C564A" w:rsidRPr="003541E5" w:rsidRDefault="002C564A" w:rsidP="006C44EE">
            <w:pPr>
              <w:pStyle w:val="ConsPlusNormal"/>
              <w:ind w:firstLine="142"/>
              <w:jc w:val="center"/>
              <w:rPr>
                <w:sz w:val="16"/>
                <w:szCs w:val="16"/>
              </w:rPr>
            </w:pPr>
            <w:r w:rsidRPr="003541E5">
              <w:rPr>
                <w:sz w:val="16"/>
                <w:szCs w:val="16"/>
              </w:rPr>
              <w:t>с 01.01.2018</w:t>
            </w:r>
          </w:p>
          <w:p w:rsidR="002C564A" w:rsidRPr="003541E5" w:rsidRDefault="002C564A" w:rsidP="006C44EE">
            <w:pPr>
              <w:pStyle w:val="ConsPlusNormal"/>
              <w:ind w:firstLine="142"/>
              <w:jc w:val="center"/>
              <w:rPr>
                <w:sz w:val="16"/>
                <w:szCs w:val="16"/>
              </w:rPr>
            </w:pPr>
            <w:r w:rsidRPr="003541E5">
              <w:rPr>
                <w:sz w:val="16"/>
                <w:szCs w:val="16"/>
              </w:rPr>
              <w:t>по 30.06.2018</w:t>
            </w:r>
          </w:p>
        </w:tc>
        <w:tc>
          <w:tcPr>
            <w:tcW w:w="615" w:type="pct"/>
            <w:gridSpan w:val="2"/>
            <w:tcBorders>
              <w:top w:val="single" w:sz="4" w:space="0" w:color="auto"/>
              <w:left w:val="single" w:sz="4" w:space="0" w:color="auto"/>
              <w:bottom w:val="single" w:sz="4" w:space="0" w:color="auto"/>
              <w:right w:val="single" w:sz="4" w:space="0" w:color="auto"/>
            </w:tcBorders>
            <w:vAlign w:val="center"/>
          </w:tcPr>
          <w:p w:rsidR="002C564A" w:rsidRPr="003541E5" w:rsidRDefault="002C564A" w:rsidP="006C44EE">
            <w:pPr>
              <w:pStyle w:val="ConsPlusNormal"/>
              <w:ind w:firstLine="142"/>
              <w:jc w:val="center"/>
              <w:rPr>
                <w:sz w:val="16"/>
                <w:szCs w:val="16"/>
              </w:rPr>
            </w:pPr>
            <w:r w:rsidRPr="003541E5">
              <w:rPr>
                <w:sz w:val="16"/>
                <w:szCs w:val="16"/>
              </w:rPr>
              <w:t>с 01.07.2018</w:t>
            </w:r>
          </w:p>
          <w:p w:rsidR="002C564A" w:rsidRPr="003541E5" w:rsidRDefault="002C564A" w:rsidP="006C44EE">
            <w:pPr>
              <w:pStyle w:val="ConsPlusNormal"/>
              <w:ind w:firstLine="142"/>
              <w:jc w:val="center"/>
              <w:rPr>
                <w:sz w:val="16"/>
                <w:szCs w:val="16"/>
              </w:rPr>
            </w:pPr>
            <w:r w:rsidRPr="003541E5">
              <w:rPr>
                <w:sz w:val="16"/>
                <w:szCs w:val="16"/>
              </w:rPr>
              <w:t>по 31.12.2018</w:t>
            </w:r>
          </w:p>
        </w:tc>
      </w:tr>
      <w:tr w:rsidR="002C564A" w:rsidRPr="003541E5" w:rsidTr="00025644">
        <w:trPr>
          <w:trHeight w:val="269"/>
        </w:trPr>
        <w:tc>
          <w:tcPr>
            <w:tcW w:w="366" w:type="pct"/>
            <w:tcBorders>
              <w:top w:val="single" w:sz="4" w:space="0" w:color="auto"/>
              <w:left w:val="single" w:sz="4" w:space="0" w:color="auto"/>
              <w:bottom w:val="single" w:sz="4" w:space="0" w:color="auto"/>
              <w:right w:val="single" w:sz="4" w:space="0" w:color="auto"/>
            </w:tcBorders>
            <w:vAlign w:val="center"/>
          </w:tcPr>
          <w:p w:rsidR="002C564A" w:rsidRPr="003541E5" w:rsidRDefault="002C564A" w:rsidP="006C44EE">
            <w:pPr>
              <w:pStyle w:val="ConsPlusNormal"/>
              <w:ind w:firstLine="142"/>
              <w:jc w:val="center"/>
              <w:rPr>
                <w:sz w:val="20"/>
                <w:szCs w:val="20"/>
              </w:rPr>
            </w:pPr>
            <w:r w:rsidRPr="003541E5">
              <w:rPr>
                <w:sz w:val="20"/>
                <w:szCs w:val="20"/>
              </w:rPr>
              <w:t>1.</w:t>
            </w:r>
          </w:p>
        </w:tc>
        <w:tc>
          <w:tcPr>
            <w:tcW w:w="4634" w:type="pct"/>
            <w:gridSpan w:val="9"/>
            <w:tcBorders>
              <w:top w:val="single" w:sz="4" w:space="0" w:color="auto"/>
              <w:left w:val="single" w:sz="4" w:space="0" w:color="auto"/>
              <w:bottom w:val="single" w:sz="4" w:space="0" w:color="auto"/>
              <w:right w:val="single" w:sz="4" w:space="0" w:color="auto"/>
            </w:tcBorders>
            <w:vAlign w:val="center"/>
          </w:tcPr>
          <w:p w:rsidR="002C564A" w:rsidRPr="003541E5" w:rsidRDefault="002C564A" w:rsidP="006C44EE">
            <w:pPr>
              <w:pStyle w:val="ConsPlusNormal"/>
              <w:ind w:firstLine="142"/>
              <w:rPr>
                <w:sz w:val="20"/>
                <w:szCs w:val="20"/>
              </w:rPr>
            </w:pPr>
            <w:r w:rsidRPr="003541E5">
              <w:rPr>
                <w:sz w:val="20"/>
                <w:szCs w:val="20"/>
              </w:rPr>
              <w:t>Питьевая вода (одноставочный тариф, руб./куб.м)</w:t>
            </w:r>
          </w:p>
        </w:tc>
      </w:tr>
      <w:tr w:rsidR="002C564A" w:rsidRPr="003541E5" w:rsidTr="00025644">
        <w:tc>
          <w:tcPr>
            <w:tcW w:w="366" w:type="pct"/>
            <w:tcBorders>
              <w:top w:val="single" w:sz="4" w:space="0" w:color="auto"/>
              <w:left w:val="single" w:sz="4" w:space="0" w:color="auto"/>
              <w:bottom w:val="single" w:sz="4" w:space="0" w:color="auto"/>
              <w:right w:val="single" w:sz="4" w:space="0" w:color="auto"/>
            </w:tcBorders>
            <w:vAlign w:val="center"/>
          </w:tcPr>
          <w:p w:rsidR="002C564A" w:rsidRPr="003541E5" w:rsidRDefault="002C564A" w:rsidP="006C44EE">
            <w:pPr>
              <w:pStyle w:val="ConsPlusNormal"/>
              <w:ind w:firstLine="142"/>
              <w:jc w:val="center"/>
              <w:rPr>
                <w:sz w:val="20"/>
                <w:szCs w:val="20"/>
              </w:rPr>
            </w:pPr>
            <w:r w:rsidRPr="003541E5">
              <w:rPr>
                <w:sz w:val="20"/>
                <w:szCs w:val="20"/>
              </w:rPr>
              <w:t>1.1</w:t>
            </w:r>
          </w:p>
        </w:tc>
        <w:tc>
          <w:tcPr>
            <w:tcW w:w="957" w:type="pct"/>
            <w:tcBorders>
              <w:top w:val="single" w:sz="4" w:space="0" w:color="auto"/>
              <w:left w:val="single" w:sz="4" w:space="0" w:color="auto"/>
              <w:bottom w:val="single" w:sz="4" w:space="0" w:color="auto"/>
              <w:right w:val="single" w:sz="4" w:space="0" w:color="auto"/>
            </w:tcBorders>
            <w:vAlign w:val="center"/>
          </w:tcPr>
          <w:p w:rsidR="002C564A" w:rsidRPr="003541E5" w:rsidRDefault="002C564A" w:rsidP="006C44EE">
            <w:pPr>
              <w:pStyle w:val="ConsPlusNormal"/>
              <w:ind w:firstLine="142"/>
              <w:rPr>
                <w:sz w:val="20"/>
                <w:szCs w:val="20"/>
              </w:rPr>
            </w:pPr>
            <w:r w:rsidRPr="003541E5">
              <w:rPr>
                <w:sz w:val="20"/>
                <w:szCs w:val="20"/>
              </w:rPr>
              <w:t xml:space="preserve">Население </w:t>
            </w:r>
          </w:p>
        </w:tc>
        <w:tc>
          <w:tcPr>
            <w:tcW w:w="612" w:type="pct"/>
            <w:tcBorders>
              <w:top w:val="single" w:sz="4" w:space="0" w:color="auto"/>
              <w:left w:val="single" w:sz="4" w:space="0" w:color="auto"/>
              <w:bottom w:val="single" w:sz="4" w:space="0" w:color="auto"/>
              <w:right w:val="single" w:sz="4" w:space="0" w:color="auto"/>
            </w:tcBorders>
            <w:vAlign w:val="center"/>
          </w:tcPr>
          <w:p w:rsidR="002C564A" w:rsidRPr="003541E5" w:rsidRDefault="002C564A" w:rsidP="006C44EE">
            <w:pPr>
              <w:pStyle w:val="ConsPlusNormal"/>
              <w:ind w:firstLine="142"/>
              <w:jc w:val="center"/>
              <w:rPr>
                <w:sz w:val="20"/>
                <w:szCs w:val="20"/>
              </w:rPr>
            </w:pPr>
            <w:r w:rsidRPr="003541E5">
              <w:rPr>
                <w:sz w:val="20"/>
                <w:szCs w:val="20"/>
              </w:rPr>
              <w:t>35,97</w:t>
            </w:r>
          </w:p>
        </w:tc>
        <w:tc>
          <w:tcPr>
            <w:tcW w:w="613" w:type="pct"/>
            <w:tcBorders>
              <w:top w:val="single" w:sz="4" w:space="0" w:color="auto"/>
              <w:left w:val="single" w:sz="4" w:space="0" w:color="auto"/>
              <w:bottom w:val="single" w:sz="4" w:space="0" w:color="auto"/>
              <w:right w:val="single" w:sz="4" w:space="0" w:color="auto"/>
            </w:tcBorders>
            <w:vAlign w:val="center"/>
          </w:tcPr>
          <w:p w:rsidR="002C564A" w:rsidRPr="003541E5" w:rsidRDefault="002C564A" w:rsidP="006C44EE">
            <w:pPr>
              <w:pStyle w:val="ConsPlusNormal"/>
              <w:ind w:firstLine="142"/>
              <w:jc w:val="center"/>
              <w:rPr>
                <w:sz w:val="20"/>
                <w:szCs w:val="20"/>
              </w:rPr>
            </w:pPr>
            <w:r w:rsidRPr="003541E5">
              <w:rPr>
                <w:sz w:val="20"/>
                <w:szCs w:val="20"/>
              </w:rPr>
              <w:t>37,59</w:t>
            </w:r>
          </w:p>
        </w:tc>
        <w:tc>
          <w:tcPr>
            <w:tcW w:w="614" w:type="pct"/>
            <w:tcBorders>
              <w:top w:val="single" w:sz="4" w:space="0" w:color="auto"/>
              <w:left w:val="single" w:sz="4" w:space="0" w:color="auto"/>
              <w:bottom w:val="single" w:sz="4" w:space="0" w:color="auto"/>
              <w:right w:val="single" w:sz="4" w:space="0" w:color="auto"/>
            </w:tcBorders>
            <w:vAlign w:val="center"/>
          </w:tcPr>
          <w:p w:rsidR="002C564A" w:rsidRPr="003541E5" w:rsidRDefault="002C564A" w:rsidP="006C44EE">
            <w:pPr>
              <w:pStyle w:val="ConsPlusNormal"/>
              <w:ind w:firstLine="142"/>
              <w:jc w:val="center"/>
              <w:rPr>
                <w:sz w:val="20"/>
                <w:szCs w:val="20"/>
              </w:rPr>
            </w:pPr>
            <w:r w:rsidRPr="003541E5">
              <w:rPr>
                <w:sz w:val="20"/>
                <w:szCs w:val="20"/>
              </w:rPr>
              <w:t>37,59</w:t>
            </w:r>
          </w:p>
        </w:tc>
        <w:tc>
          <w:tcPr>
            <w:tcW w:w="613" w:type="pct"/>
            <w:gridSpan w:val="2"/>
            <w:tcBorders>
              <w:top w:val="single" w:sz="4" w:space="0" w:color="auto"/>
              <w:left w:val="single" w:sz="4" w:space="0" w:color="auto"/>
              <w:bottom w:val="single" w:sz="4" w:space="0" w:color="auto"/>
              <w:right w:val="single" w:sz="4" w:space="0" w:color="auto"/>
            </w:tcBorders>
          </w:tcPr>
          <w:p w:rsidR="002C564A" w:rsidRPr="003541E5" w:rsidRDefault="002C564A" w:rsidP="006C44EE">
            <w:pPr>
              <w:pStyle w:val="ConsPlusNormal"/>
              <w:ind w:firstLine="142"/>
              <w:jc w:val="center"/>
              <w:rPr>
                <w:sz w:val="20"/>
                <w:szCs w:val="20"/>
              </w:rPr>
            </w:pPr>
            <w:r w:rsidRPr="003541E5">
              <w:rPr>
                <w:sz w:val="20"/>
                <w:szCs w:val="20"/>
              </w:rPr>
              <w:t>39,48</w:t>
            </w:r>
          </w:p>
        </w:tc>
        <w:tc>
          <w:tcPr>
            <w:tcW w:w="613" w:type="pct"/>
            <w:gridSpan w:val="2"/>
            <w:tcBorders>
              <w:top w:val="single" w:sz="4" w:space="0" w:color="auto"/>
              <w:left w:val="single" w:sz="4" w:space="0" w:color="auto"/>
              <w:bottom w:val="single" w:sz="4" w:space="0" w:color="auto"/>
              <w:right w:val="single" w:sz="4" w:space="0" w:color="auto"/>
            </w:tcBorders>
          </w:tcPr>
          <w:p w:rsidR="002C564A" w:rsidRPr="003541E5" w:rsidRDefault="002C564A" w:rsidP="006C44EE">
            <w:pPr>
              <w:pStyle w:val="ConsPlusNormal"/>
              <w:ind w:firstLine="142"/>
              <w:jc w:val="center"/>
              <w:rPr>
                <w:sz w:val="20"/>
                <w:szCs w:val="20"/>
              </w:rPr>
            </w:pPr>
            <w:r w:rsidRPr="003541E5">
              <w:rPr>
                <w:sz w:val="20"/>
                <w:szCs w:val="20"/>
              </w:rPr>
              <w:t>39,48</w:t>
            </w:r>
          </w:p>
        </w:tc>
        <w:tc>
          <w:tcPr>
            <w:tcW w:w="612" w:type="pct"/>
            <w:tcBorders>
              <w:top w:val="single" w:sz="4" w:space="0" w:color="auto"/>
              <w:left w:val="single" w:sz="4" w:space="0" w:color="auto"/>
              <w:bottom w:val="single" w:sz="4" w:space="0" w:color="auto"/>
              <w:right w:val="single" w:sz="4" w:space="0" w:color="auto"/>
            </w:tcBorders>
          </w:tcPr>
          <w:p w:rsidR="002C564A" w:rsidRPr="003541E5" w:rsidRDefault="002C564A" w:rsidP="006C44EE">
            <w:pPr>
              <w:pStyle w:val="ConsPlusNormal"/>
              <w:ind w:firstLine="142"/>
              <w:jc w:val="center"/>
              <w:rPr>
                <w:sz w:val="20"/>
                <w:szCs w:val="20"/>
              </w:rPr>
            </w:pPr>
            <w:r w:rsidRPr="003541E5">
              <w:rPr>
                <w:sz w:val="20"/>
                <w:szCs w:val="20"/>
              </w:rPr>
              <w:t>41,32</w:t>
            </w:r>
          </w:p>
        </w:tc>
      </w:tr>
      <w:tr w:rsidR="002C564A" w:rsidRPr="003541E5" w:rsidTr="00025644">
        <w:trPr>
          <w:trHeight w:val="380"/>
        </w:trPr>
        <w:tc>
          <w:tcPr>
            <w:tcW w:w="366" w:type="pct"/>
            <w:tcBorders>
              <w:top w:val="single" w:sz="4" w:space="0" w:color="auto"/>
              <w:left w:val="single" w:sz="4" w:space="0" w:color="auto"/>
              <w:bottom w:val="single" w:sz="4" w:space="0" w:color="auto"/>
              <w:right w:val="single" w:sz="4" w:space="0" w:color="auto"/>
            </w:tcBorders>
            <w:vAlign w:val="center"/>
          </w:tcPr>
          <w:p w:rsidR="002C564A" w:rsidRPr="003541E5" w:rsidRDefault="002C564A" w:rsidP="006C44EE">
            <w:pPr>
              <w:pStyle w:val="ConsPlusNormal"/>
              <w:ind w:firstLine="142"/>
              <w:jc w:val="center"/>
              <w:rPr>
                <w:sz w:val="20"/>
                <w:szCs w:val="20"/>
              </w:rPr>
            </w:pPr>
            <w:r w:rsidRPr="003541E5">
              <w:rPr>
                <w:sz w:val="20"/>
                <w:szCs w:val="20"/>
              </w:rPr>
              <w:t>1.2.</w:t>
            </w:r>
          </w:p>
        </w:tc>
        <w:tc>
          <w:tcPr>
            <w:tcW w:w="957" w:type="pct"/>
            <w:tcBorders>
              <w:top w:val="single" w:sz="4" w:space="0" w:color="auto"/>
              <w:left w:val="single" w:sz="4" w:space="0" w:color="auto"/>
              <w:bottom w:val="single" w:sz="4" w:space="0" w:color="auto"/>
              <w:right w:val="single" w:sz="4" w:space="0" w:color="auto"/>
            </w:tcBorders>
            <w:vAlign w:val="center"/>
          </w:tcPr>
          <w:p w:rsidR="002C564A" w:rsidRPr="003541E5" w:rsidRDefault="002C564A" w:rsidP="006C44EE">
            <w:pPr>
              <w:pStyle w:val="ConsPlusNormal"/>
              <w:ind w:firstLine="142"/>
              <w:rPr>
                <w:sz w:val="20"/>
                <w:szCs w:val="20"/>
              </w:rPr>
            </w:pPr>
            <w:r w:rsidRPr="003541E5">
              <w:rPr>
                <w:sz w:val="20"/>
                <w:szCs w:val="20"/>
              </w:rPr>
              <w:t xml:space="preserve">Бюджетные и прочие потребители </w:t>
            </w:r>
          </w:p>
        </w:tc>
        <w:tc>
          <w:tcPr>
            <w:tcW w:w="612" w:type="pct"/>
            <w:tcBorders>
              <w:top w:val="single" w:sz="4" w:space="0" w:color="auto"/>
              <w:left w:val="single" w:sz="4" w:space="0" w:color="auto"/>
              <w:bottom w:val="single" w:sz="4" w:space="0" w:color="auto"/>
              <w:right w:val="single" w:sz="4" w:space="0" w:color="auto"/>
            </w:tcBorders>
            <w:vAlign w:val="center"/>
          </w:tcPr>
          <w:p w:rsidR="002C564A" w:rsidRPr="003541E5" w:rsidRDefault="002C564A" w:rsidP="006C44EE">
            <w:pPr>
              <w:pStyle w:val="ConsPlusNormal"/>
              <w:ind w:firstLine="142"/>
              <w:jc w:val="center"/>
              <w:rPr>
                <w:sz w:val="20"/>
                <w:szCs w:val="20"/>
              </w:rPr>
            </w:pPr>
            <w:r w:rsidRPr="003541E5">
              <w:rPr>
                <w:sz w:val="20"/>
                <w:szCs w:val="20"/>
              </w:rPr>
              <w:t>30,48</w:t>
            </w:r>
          </w:p>
        </w:tc>
        <w:tc>
          <w:tcPr>
            <w:tcW w:w="613" w:type="pct"/>
            <w:tcBorders>
              <w:top w:val="single" w:sz="4" w:space="0" w:color="auto"/>
              <w:left w:val="single" w:sz="4" w:space="0" w:color="auto"/>
              <w:bottom w:val="single" w:sz="4" w:space="0" w:color="auto"/>
              <w:right w:val="single" w:sz="4" w:space="0" w:color="auto"/>
            </w:tcBorders>
            <w:vAlign w:val="center"/>
          </w:tcPr>
          <w:p w:rsidR="002C564A" w:rsidRPr="003541E5" w:rsidRDefault="002C564A" w:rsidP="006C44EE">
            <w:pPr>
              <w:pStyle w:val="ConsPlusNormal"/>
              <w:ind w:firstLine="142"/>
              <w:jc w:val="center"/>
              <w:rPr>
                <w:sz w:val="20"/>
                <w:szCs w:val="20"/>
              </w:rPr>
            </w:pPr>
            <w:r w:rsidRPr="003541E5">
              <w:rPr>
                <w:sz w:val="20"/>
                <w:szCs w:val="20"/>
              </w:rPr>
              <w:t>31,86</w:t>
            </w:r>
          </w:p>
        </w:tc>
        <w:tc>
          <w:tcPr>
            <w:tcW w:w="614" w:type="pct"/>
            <w:tcBorders>
              <w:top w:val="single" w:sz="4" w:space="0" w:color="auto"/>
              <w:left w:val="single" w:sz="4" w:space="0" w:color="auto"/>
              <w:bottom w:val="single" w:sz="4" w:space="0" w:color="auto"/>
              <w:right w:val="single" w:sz="4" w:space="0" w:color="auto"/>
            </w:tcBorders>
            <w:vAlign w:val="center"/>
          </w:tcPr>
          <w:p w:rsidR="002C564A" w:rsidRPr="003541E5" w:rsidRDefault="002C564A" w:rsidP="006C44EE">
            <w:pPr>
              <w:pStyle w:val="ConsPlusNormal"/>
              <w:ind w:firstLine="142"/>
              <w:jc w:val="center"/>
              <w:rPr>
                <w:sz w:val="20"/>
                <w:szCs w:val="20"/>
              </w:rPr>
            </w:pPr>
            <w:r w:rsidRPr="003541E5">
              <w:rPr>
                <w:sz w:val="20"/>
                <w:szCs w:val="20"/>
              </w:rPr>
              <w:t>31,86</w:t>
            </w:r>
          </w:p>
        </w:tc>
        <w:tc>
          <w:tcPr>
            <w:tcW w:w="613" w:type="pct"/>
            <w:gridSpan w:val="2"/>
            <w:tcBorders>
              <w:top w:val="single" w:sz="4" w:space="0" w:color="auto"/>
              <w:left w:val="single" w:sz="4" w:space="0" w:color="auto"/>
              <w:bottom w:val="single" w:sz="4" w:space="0" w:color="auto"/>
              <w:right w:val="single" w:sz="4" w:space="0" w:color="auto"/>
            </w:tcBorders>
            <w:vAlign w:val="center"/>
          </w:tcPr>
          <w:p w:rsidR="002C564A" w:rsidRPr="003541E5" w:rsidRDefault="002C564A" w:rsidP="006C44EE">
            <w:pPr>
              <w:pStyle w:val="ConsPlusNormal"/>
              <w:ind w:firstLine="142"/>
              <w:jc w:val="center"/>
              <w:rPr>
                <w:sz w:val="20"/>
                <w:szCs w:val="20"/>
              </w:rPr>
            </w:pPr>
            <w:r w:rsidRPr="003541E5">
              <w:rPr>
                <w:sz w:val="20"/>
                <w:szCs w:val="20"/>
              </w:rPr>
              <w:t>33,46</w:t>
            </w:r>
          </w:p>
        </w:tc>
        <w:tc>
          <w:tcPr>
            <w:tcW w:w="613" w:type="pct"/>
            <w:gridSpan w:val="2"/>
            <w:tcBorders>
              <w:top w:val="single" w:sz="4" w:space="0" w:color="auto"/>
              <w:left w:val="single" w:sz="4" w:space="0" w:color="auto"/>
              <w:bottom w:val="single" w:sz="4" w:space="0" w:color="auto"/>
              <w:right w:val="single" w:sz="4" w:space="0" w:color="auto"/>
            </w:tcBorders>
            <w:vAlign w:val="center"/>
          </w:tcPr>
          <w:p w:rsidR="002C564A" w:rsidRPr="003541E5" w:rsidRDefault="002C564A" w:rsidP="006C44EE">
            <w:pPr>
              <w:pStyle w:val="ConsPlusNormal"/>
              <w:ind w:firstLine="142"/>
              <w:jc w:val="center"/>
              <w:rPr>
                <w:sz w:val="20"/>
                <w:szCs w:val="20"/>
              </w:rPr>
            </w:pPr>
            <w:r w:rsidRPr="003541E5">
              <w:rPr>
                <w:sz w:val="20"/>
                <w:szCs w:val="20"/>
              </w:rPr>
              <w:t>33,46</w:t>
            </w:r>
          </w:p>
        </w:tc>
        <w:tc>
          <w:tcPr>
            <w:tcW w:w="612" w:type="pct"/>
            <w:tcBorders>
              <w:top w:val="single" w:sz="4" w:space="0" w:color="auto"/>
              <w:left w:val="single" w:sz="4" w:space="0" w:color="auto"/>
              <w:bottom w:val="single" w:sz="4" w:space="0" w:color="auto"/>
              <w:right w:val="single" w:sz="4" w:space="0" w:color="auto"/>
            </w:tcBorders>
            <w:vAlign w:val="center"/>
          </w:tcPr>
          <w:p w:rsidR="002C564A" w:rsidRPr="003541E5" w:rsidRDefault="002C564A" w:rsidP="006C44EE">
            <w:pPr>
              <w:pStyle w:val="ConsPlusNormal"/>
              <w:ind w:firstLine="142"/>
              <w:jc w:val="center"/>
              <w:rPr>
                <w:sz w:val="20"/>
                <w:szCs w:val="20"/>
              </w:rPr>
            </w:pPr>
            <w:r w:rsidRPr="003541E5">
              <w:rPr>
                <w:sz w:val="20"/>
                <w:szCs w:val="20"/>
              </w:rPr>
              <w:t>35,02</w:t>
            </w:r>
          </w:p>
        </w:tc>
      </w:tr>
      <w:tr w:rsidR="002C564A" w:rsidRPr="003541E5" w:rsidTr="00025644">
        <w:tc>
          <w:tcPr>
            <w:tcW w:w="366" w:type="pct"/>
            <w:tcBorders>
              <w:top w:val="single" w:sz="4" w:space="0" w:color="auto"/>
              <w:left w:val="single" w:sz="4" w:space="0" w:color="auto"/>
              <w:bottom w:val="single" w:sz="4" w:space="0" w:color="auto"/>
              <w:right w:val="single" w:sz="4" w:space="0" w:color="auto"/>
            </w:tcBorders>
            <w:vAlign w:val="center"/>
          </w:tcPr>
          <w:p w:rsidR="002C564A" w:rsidRPr="003541E5" w:rsidRDefault="002C564A" w:rsidP="006C44EE">
            <w:pPr>
              <w:pStyle w:val="ConsPlusNormal"/>
              <w:ind w:firstLine="142"/>
              <w:jc w:val="center"/>
              <w:rPr>
                <w:sz w:val="20"/>
                <w:szCs w:val="20"/>
              </w:rPr>
            </w:pPr>
            <w:r w:rsidRPr="003541E5">
              <w:rPr>
                <w:sz w:val="20"/>
                <w:szCs w:val="20"/>
              </w:rPr>
              <w:t>2.</w:t>
            </w:r>
          </w:p>
        </w:tc>
        <w:tc>
          <w:tcPr>
            <w:tcW w:w="4634" w:type="pct"/>
            <w:gridSpan w:val="9"/>
            <w:tcBorders>
              <w:top w:val="single" w:sz="4" w:space="0" w:color="auto"/>
              <w:left w:val="single" w:sz="4" w:space="0" w:color="auto"/>
              <w:bottom w:val="single" w:sz="4" w:space="0" w:color="auto"/>
              <w:right w:val="single" w:sz="4" w:space="0" w:color="auto"/>
            </w:tcBorders>
            <w:vAlign w:val="center"/>
          </w:tcPr>
          <w:p w:rsidR="002C564A" w:rsidRPr="003541E5" w:rsidRDefault="002C564A" w:rsidP="006C44EE">
            <w:pPr>
              <w:pStyle w:val="ConsPlusNormal"/>
              <w:ind w:firstLine="142"/>
              <w:rPr>
                <w:sz w:val="20"/>
                <w:szCs w:val="20"/>
              </w:rPr>
            </w:pPr>
            <w:r w:rsidRPr="003541E5">
              <w:rPr>
                <w:sz w:val="20"/>
                <w:szCs w:val="20"/>
              </w:rPr>
              <w:t>Водоотведение (одноставочный тариф, руб./куб.м)</w:t>
            </w:r>
          </w:p>
        </w:tc>
      </w:tr>
      <w:tr w:rsidR="002C564A" w:rsidRPr="003541E5" w:rsidTr="00025644">
        <w:tc>
          <w:tcPr>
            <w:tcW w:w="366" w:type="pct"/>
            <w:tcBorders>
              <w:top w:val="single" w:sz="4" w:space="0" w:color="auto"/>
              <w:left w:val="single" w:sz="4" w:space="0" w:color="auto"/>
              <w:bottom w:val="single" w:sz="4" w:space="0" w:color="auto"/>
              <w:right w:val="single" w:sz="4" w:space="0" w:color="auto"/>
            </w:tcBorders>
            <w:vAlign w:val="center"/>
          </w:tcPr>
          <w:p w:rsidR="002C564A" w:rsidRPr="003541E5" w:rsidRDefault="002C564A" w:rsidP="006C44EE">
            <w:pPr>
              <w:pStyle w:val="ConsPlusNormal"/>
              <w:ind w:firstLine="142"/>
              <w:jc w:val="center"/>
              <w:rPr>
                <w:sz w:val="20"/>
                <w:szCs w:val="20"/>
              </w:rPr>
            </w:pPr>
            <w:r w:rsidRPr="003541E5">
              <w:rPr>
                <w:sz w:val="20"/>
                <w:szCs w:val="20"/>
              </w:rPr>
              <w:lastRenderedPageBreak/>
              <w:t>2.1</w:t>
            </w:r>
          </w:p>
        </w:tc>
        <w:tc>
          <w:tcPr>
            <w:tcW w:w="957" w:type="pct"/>
            <w:tcBorders>
              <w:top w:val="single" w:sz="4" w:space="0" w:color="auto"/>
              <w:left w:val="single" w:sz="4" w:space="0" w:color="auto"/>
              <w:bottom w:val="single" w:sz="4" w:space="0" w:color="auto"/>
              <w:right w:val="single" w:sz="4" w:space="0" w:color="auto"/>
            </w:tcBorders>
            <w:vAlign w:val="center"/>
          </w:tcPr>
          <w:p w:rsidR="002C564A" w:rsidRPr="003541E5" w:rsidRDefault="002C564A" w:rsidP="006C44EE">
            <w:pPr>
              <w:pStyle w:val="ConsPlusNormal"/>
              <w:ind w:hanging="108"/>
              <w:rPr>
                <w:sz w:val="20"/>
                <w:szCs w:val="20"/>
              </w:rPr>
            </w:pPr>
            <w:r w:rsidRPr="003541E5">
              <w:rPr>
                <w:sz w:val="20"/>
                <w:szCs w:val="20"/>
              </w:rPr>
              <w:t xml:space="preserve">Население </w:t>
            </w:r>
          </w:p>
        </w:tc>
        <w:tc>
          <w:tcPr>
            <w:tcW w:w="612" w:type="pct"/>
            <w:tcBorders>
              <w:top w:val="single" w:sz="4" w:space="0" w:color="auto"/>
              <w:left w:val="single" w:sz="4" w:space="0" w:color="auto"/>
              <w:bottom w:val="single" w:sz="4" w:space="0" w:color="auto"/>
              <w:right w:val="single" w:sz="4" w:space="0" w:color="auto"/>
            </w:tcBorders>
            <w:vAlign w:val="center"/>
          </w:tcPr>
          <w:p w:rsidR="002C564A" w:rsidRPr="003541E5" w:rsidRDefault="002C564A" w:rsidP="006C44EE">
            <w:pPr>
              <w:pStyle w:val="ConsPlusNormal"/>
              <w:ind w:firstLine="142"/>
              <w:jc w:val="center"/>
              <w:rPr>
                <w:sz w:val="20"/>
                <w:szCs w:val="20"/>
              </w:rPr>
            </w:pPr>
            <w:r w:rsidRPr="003541E5">
              <w:rPr>
                <w:sz w:val="20"/>
                <w:szCs w:val="20"/>
              </w:rPr>
              <w:t>41,54</w:t>
            </w:r>
          </w:p>
        </w:tc>
        <w:tc>
          <w:tcPr>
            <w:tcW w:w="613" w:type="pct"/>
            <w:tcBorders>
              <w:top w:val="single" w:sz="4" w:space="0" w:color="auto"/>
              <w:left w:val="single" w:sz="4" w:space="0" w:color="auto"/>
              <w:bottom w:val="single" w:sz="4" w:space="0" w:color="auto"/>
              <w:right w:val="single" w:sz="4" w:space="0" w:color="auto"/>
            </w:tcBorders>
            <w:vAlign w:val="center"/>
          </w:tcPr>
          <w:p w:rsidR="002C564A" w:rsidRPr="003541E5" w:rsidRDefault="002C564A" w:rsidP="006C44EE">
            <w:pPr>
              <w:pStyle w:val="ConsPlusNormal"/>
              <w:ind w:firstLine="142"/>
              <w:jc w:val="center"/>
              <w:rPr>
                <w:sz w:val="20"/>
                <w:szCs w:val="20"/>
              </w:rPr>
            </w:pPr>
            <w:r w:rsidRPr="003541E5">
              <w:rPr>
                <w:sz w:val="20"/>
                <w:szCs w:val="20"/>
              </w:rPr>
              <w:t>43,60</w:t>
            </w:r>
          </w:p>
        </w:tc>
        <w:tc>
          <w:tcPr>
            <w:tcW w:w="614" w:type="pct"/>
            <w:tcBorders>
              <w:top w:val="single" w:sz="4" w:space="0" w:color="auto"/>
              <w:left w:val="single" w:sz="4" w:space="0" w:color="auto"/>
              <w:bottom w:val="single" w:sz="4" w:space="0" w:color="auto"/>
              <w:right w:val="single" w:sz="4" w:space="0" w:color="auto"/>
            </w:tcBorders>
            <w:vAlign w:val="center"/>
          </w:tcPr>
          <w:p w:rsidR="002C564A" w:rsidRPr="003541E5" w:rsidRDefault="002C564A" w:rsidP="006C44EE">
            <w:pPr>
              <w:pStyle w:val="ConsPlusNormal"/>
              <w:ind w:firstLine="142"/>
              <w:jc w:val="center"/>
              <w:rPr>
                <w:sz w:val="20"/>
                <w:szCs w:val="20"/>
              </w:rPr>
            </w:pPr>
            <w:r w:rsidRPr="003541E5">
              <w:rPr>
                <w:sz w:val="20"/>
                <w:szCs w:val="20"/>
              </w:rPr>
              <w:t>43,60</w:t>
            </w:r>
          </w:p>
        </w:tc>
        <w:tc>
          <w:tcPr>
            <w:tcW w:w="613" w:type="pct"/>
            <w:gridSpan w:val="2"/>
            <w:tcBorders>
              <w:top w:val="single" w:sz="4" w:space="0" w:color="auto"/>
              <w:left w:val="single" w:sz="4" w:space="0" w:color="auto"/>
              <w:bottom w:val="single" w:sz="4" w:space="0" w:color="auto"/>
              <w:right w:val="single" w:sz="4" w:space="0" w:color="auto"/>
            </w:tcBorders>
          </w:tcPr>
          <w:p w:rsidR="002C564A" w:rsidRPr="003541E5" w:rsidRDefault="002C564A" w:rsidP="006C44EE">
            <w:pPr>
              <w:pStyle w:val="ConsPlusNormal"/>
              <w:ind w:firstLine="142"/>
              <w:jc w:val="center"/>
              <w:rPr>
                <w:sz w:val="20"/>
                <w:szCs w:val="20"/>
              </w:rPr>
            </w:pPr>
            <w:r w:rsidRPr="003541E5">
              <w:rPr>
                <w:sz w:val="20"/>
                <w:szCs w:val="20"/>
              </w:rPr>
              <w:t>45,69</w:t>
            </w:r>
          </w:p>
        </w:tc>
        <w:tc>
          <w:tcPr>
            <w:tcW w:w="613" w:type="pct"/>
            <w:gridSpan w:val="2"/>
            <w:tcBorders>
              <w:top w:val="single" w:sz="4" w:space="0" w:color="auto"/>
              <w:left w:val="single" w:sz="4" w:space="0" w:color="auto"/>
              <w:bottom w:val="single" w:sz="4" w:space="0" w:color="auto"/>
              <w:right w:val="single" w:sz="4" w:space="0" w:color="auto"/>
            </w:tcBorders>
          </w:tcPr>
          <w:p w:rsidR="002C564A" w:rsidRPr="003541E5" w:rsidRDefault="002C564A" w:rsidP="006C44EE">
            <w:pPr>
              <w:pStyle w:val="ConsPlusNormal"/>
              <w:ind w:firstLine="142"/>
              <w:jc w:val="center"/>
              <w:rPr>
                <w:sz w:val="20"/>
                <w:szCs w:val="20"/>
              </w:rPr>
            </w:pPr>
            <w:r w:rsidRPr="003541E5">
              <w:rPr>
                <w:sz w:val="20"/>
                <w:szCs w:val="20"/>
              </w:rPr>
              <w:t>45,69</w:t>
            </w:r>
          </w:p>
        </w:tc>
        <w:tc>
          <w:tcPr>
            <w:tcW w:w="612" w:type="pct"/>
            <w:tcBorders>
              <w:top w:val="single" w:sz="4" w:space="0" w:color="auto"/>
              <w:left w:val="single" w:sz="4" w:space="0" w:color="auto"/>
              <w:bottom w:val="single" w:sz="4" w:space="0" w:color="auto"/>
              <w:right w:val="single" w:sz="4" w:space="0" w:color="auto"/>
            </w:tcBorders>
          </w:tcPr>
          <w:p w:rsidR="002C564A" w:rsidRPr="003541E5" w:rsidRDefault="002C564A" w:rsidP="006C44EE">
            <w:pPr>
              <w:pStyle w:val="ConsPlusNormal"/>
              <w:ind w:firstLine="142"/>
              <w:jc w:val="center"/>
              <w:rPr>
                <w:sz w:val="20"/>
                <w:szCs w:val="20"/>
              </w:rPr>
            </w:pPr>
            <w:r w:rsidRPr="003541E5">
              <w:rPr>
                <w:sz w:val="20"/>
                <w:szCs w:val="20"/>
              </w:rPr>
              <w:t>46,66</w:t>
            </w:r>
          </w:p>
        </w:tc>
      </w:tr>
      <w:tr w:rsidR="002C564A" w:rsidRPr="003541E5" w:rsidTr="00025644">
        <w:trPr>
          <w:trHeight w:val="505"/>
        </w:trPr>
        <w:tc>
          <w:tcPr>
            <w:tcW w:w="366" w:type="pct"/>
            <w:tcBorders>
              <w:top w:val="single" w:sz="4" w:space="0" w:color="auto"/>
              <w:left w:val="single" w:sz="4" w:space="0" w:color="auto"/>
              <w:bottom w:val="single" w:sz="4" w:space="0" w:color="auto"/>
              <w:right w:val="single" w:sz="4" w:space="0" w:color="auto"/>
            </w:tcBorders>
            <w:vAlign w:val="center"/>
          </w:tcPr>
          <w:p w:rsidR="002C564A" w:rsidRPr="003541E5" w:rsidRDefault="002C564A" w:rsidP="006C44EE">
            <w:pPr>
              <w:pStyle w:val="ConsPlusNormal"/>
              <w:ind w:firstLine="142"/>
              <w:jc w:val="center"/>
              <w:rPr>
                <w:sz w:val="20"/>
                <w:szCs w:val="20"/>
              </w:rPr>
            </w:pPr>
            <w:r w:rsidRPr="003541E5">
              <w:rPr>
                <w:sz w:val="20"/>
                <w:szCs w:val="20"/>
              </w:rPr>
              <w:t>2.2.</w:t>
            </w:r>
          </w:p>
        </w:tc>
        <w:tc>
          <w:tcPr>
            <w:tcW w:w="957" w:type="pct"/>
            <w:tcBorders>
              <w:top w:val="single" w:sz="4" w:space="0" w:color="auto"/>
              <w:left w:val="single" w:sz="4" w:space="0" w:color="auto"/>
              <w:bottom w:val="single" w:sz="4" w:space="0" w:color="auto"/>
              <w:right w:val="single" w:sz="4" w:space="0" w:color="auto"/>
            </w:tcBorders>
            <w:vAlign w:val="center"/>
          </w:tcPr>
          <w:p w:rsidR="002C564A" w:rsidRPr="003541E5" w:rsidRDefault="002C564A" w:rsidP="006C44EE">
            <w:pPr>
              <w:pStyle w:val="ConsPlusNormal"/>
              <w:ind w:firstLine="142"/>
              <w:rPr>
                <w:sz w:val="20"/>
                <w:szCs w:val="20"/>
              </w:rPr>
            </w:pPr>
            <w:r w:rsidRPr="003541E5">
              <w:rPr>
                <w:sz w:val="20"/>
                <w:szCs w:val="20"/>
              </w:rPr>
              <w:t xml:space="preserve">Бюджетные и прочие потребители </w:t>
            </w:r>
          </w:p>
        </w:tc>
        <w:tc>
          <w:tcPr>
            <w:tcW w:w="612" w:type="pct"/>
            <w:tcBorders>
              <w:top w:val="single" w:sz="4" w:space="0" w:color="auto"/>
              <w:left w:val="single" w:sz="4" w:space="0" w:color="auto"/>
              <w:bottom w:val="single" w:sz="4" w:space="0" w:color="auto"/>
              <w:right w:val="single" w:sz="4" w:space="0" w:color="auto"/>
            </w:tcBorders>
            <w:vAlign w:val="center"/>
          </w:tcPr>
          <w:p w:rsidR="002C564A" w:rsidRPr="003541E5" w:rsidRDefault="002C564A" w:rsidP="006C44EE">
            <w:pPr>
              <w:pStyle w:val="ConsPlusNormal"/>
              <w:ind w:firstLine="142"/>
              <w:jc w:val="center"/>
              <w:rPr>
                <w:sz w:val="20"/>
                <w:szCs w:val="20"/>
              </w:rPr>
            </w:pPr>
            <w:r w:rsidRPr="003541E5">
              <w:rPr>
                <w:sz w:val="20"/>
                <w:szCs w:val="20"/>
              </w:rPr>
              <w:t>35,20</w:t>
            </w:r>
          </w:p>
        </w:tc>
        <w:tc>
          <w:tcPr>
            <w:tcW w:w="613" w:type="pct"/>
            <w:tcBorders>
              <w:top w:val="single" w:sz="4" w:space="0" w:color="auto"/>
              <w:left w:val="single" w:sz="4" w:space="0" w:color="auto"/>
              <w:bottom w:val="single" w:sz="4" w:space="0" w:color="auto"/>
              <w:right w:val="single" w:sz="4" w:space="0" w:color="auto"/>
            </w:tcBorders>
            <w:vAlign w:val="center"/>
          </w:tcPr>
          <w:p w:rsidR="002C564A" w:rsidRPr="003541E5" w:rsidRDefault="002C564A" w:rsidP="006C44EE">
            <w:pPr>
              <w:pStyle w:val="ConsPlusNormal"/>
              <w:ind w:firstLine="142"/>
              <w:jc w:val="center"/>
              <w:rPr>
                <w:sz w:val="20"/>
                <w:szCs w:val="20"/>
              </w:rPr>
            </w:pPr>
            <w:r w:rsidRPr="003541E5">
              <w:rPr>
                <w:sz w:val="20"/>
                <w:szCs w:val="20"/>
              </w:rPr>
              <w:t>36,95</w:t>
            </w:r>
          </w:p>
        </w:tc>
        <w:tc>
          <w:tcPr>
            <w:tcW w:w="614" w:type="pct"/>
            <w:tcBorders>
              <w:top w:val="single" w:sz="4" w:space="0" w:color="auto"/>
              <w:left w:val="single" w:sz="4" w:space="0" w:color="auto"/>
              <w:bottom w:val="single" w:sz="4" w:space="0" w:color="auto"/>
              <w:right w:val="single" w:sz="4" w:space="0" w:color="auto"/>
            </w:tcBorders>
            <w:vAlign w:val="center"/>
          </w:tcPr>
          <w:p w:rsidR="002C564A" w:rsidRPr="003541E5" w:rsidRDefault="002C564A" w:rsidP="006C44EE">
            <w:pPr>
              <w:pStyle w:val="ConsPlusNormal"/>
              <w:ind w:firstLine="142"/>
              <w:jc w:val="center"/>
              <w:rPr>
                <w:sz w:val="20"/>
                <w:szCs w:val="20"/>
              </w:rPr>
            </w:pPr>
            <w:r w:rsidRPr="003541E5">
              <w:rPr>
                <w:sz w:val="20"/>
                <w:szCs w:val="20"/>
              </w:rPr>
              <w:t>36,95</w:t>
            </w:r>
          </w:p>
        </w:tc>
        <w:tc>
          <w:tcPr>
            <w:tcW w:w="613" w:type="pct"/>
            <w:gridSpan w:val="2"/>
            <w:tcBorders>
              <w:top w:val="single" w:sz="4" w:space="0" w:color="auto"/>
              <w:left w:val="single" w:sz="4" w:space="0" w:color="auto"/>
              <w:bottom w:val="single" w:sz="4" w:space="0" w:color="auto"/>
              <w:right w:val="single" w:sz="4" w:space="0" w:color="auto"/>
            </w:tcBorders>
            <w:vAlign w:val="center"/>
          </w:tcPr>
          <w:p w:rsidR="002C564A" w:rsidRPr="003541E5" w:rsidRDefault="002C564A" w:rsidP="006C44EE">
            <w:pPr>
              <w:pStyle w:val="ConsPlusNormal"/>
              <w:ind w:firstLine="142"/>
              <w:jc w:val="center"/>
              <w:rPr>
                <w:sz w:val="20"/>
                <w:szCs w:val="20"/>
              </w:rPr>
            </w:pPr>
            <w:r w:rsidRPr="003541E5">
              <w:rPr>
                <w:sz w:val="20"/>
                <w:szCs w:val="20"/>
              </w:rPr>
              <w:t>38,72</w:t>
            </w:r>
          </w:p>
        </w:tc>
        <w:tc>
          <w:tcPr>
            <w:tcW w:w="613" w:type="pct"/>
            <w:gridSpan w:val="2"/>
            <w:tcBorders>
              <w:top w:val="single" w:sz="4" w:space="0" w:color="auto"/>
              <w:left w:val="single" w:sz="4" w:space="0" w:color="auto"/>
              <w:bottom w:val="single" w:sz="4" w:space="0" w:color="auto"/>
              <w:right w:val="single" w:sz="4" w:space="0" w:color="auto"/>
            </w:tcBorders>
            <w:vAlign w:val="center"/>
          </w:tcPr>
          <w:p w:rsidR="002C564A" w:rsidRPr="003541E5" w:rsidRDefault="002C564A" w:rsidP="006C44EE">
            <w:pPr>
              <w:pStyle w:val="ConsPlusNormal"/>
              <w:ind w:firstLine="142"/>
              <w:jc w:val="center"/>
              <w:rPr>
                <w:sz w:val="20"/>
                <w:szCs w:val="20"/>
              </w:rPr>
            </w:pPr>
            <w:r w:rsidRPr="003541E5">
              <w:rPr>
                <w:sz w:val="20"/>
                <w:szCs w:val="20"/>
              </w:rPr>
              <w:t>38,72</w:t>
            </w:r>
          </w:p>
        </w:tc>
        <w:tc>
          <w:tcPr>
            <w:tcW w:w="612" w:type="pct"/>
            <w:tcBorders>
              <w:top w:val="single" w:sz="4" w:space="0" w:color="auto"/>
              <w:left w:val="single" w:sz="4" w:space="0" w:color="auto"/>
              <w:bottom w:val="single" w:sz="4" w:space="0" w:color="auto"/>
              <w:right w:val="single" w:sz="4" w:space="0" w:color="auto"/>
            </w:tcBorders>
            <w:vAlign w:val="center"/>
          </w:tcPr>
          <w:p w:rsidR="002C564A" w:rsidRPr="003541E5" w:rsidRDefault="002C564A" w:rsidP="006C44EE">
            <w:pPr>
              <w:pStyle w:val="ConsPlusNormal"/>
              <w:ind w:firstLine="142"/>
              <w:jc w:val="center"/>
              <w:rPr>
                <w:sz w:val="20"/>
                <w:szCs w:val="20"/>
              </w:rPr>
            </w:pPr>
            <w:r w:rsidRPr="003541E5">
              <w:rPr>
                <w:sz w:val="20"/>
                <w:szCs w:val="20"/>
              </w:rPr>
              <w:t>40,39</w:t>
            </w:r>
          </w:p>
        </w:tc>
      </w:tr>
      <w:tr w:rsidR="002C564A" w:rsidRPr="003541E5" w:rsidTr="00025644">
        <w:trPr>
          <w:trHeight w:val="385"/>
        </w:trPr>
        <w:tc>
          <w:tcPr>
            <w:tcW w:w="366" w:type="pct"/>
            <w:tcBorders>
              <w:top w:val="single" w:sz="4" w:space="0" w:color="auto"/>
              <w:left w:val="single" w:sz="4" w:space="0" w:color="auto"/>
              <w:bottom w:val="single" w:sz="4" w:space="0" w:color="auto"/>
              <w:right w:val="single" w:sz="4" w:space="0" w:color="auto"/>
            </w:tcBorders>
            <w:vAlign w:val="center"/>
          </w:tcPr>
          <w:p w:rsidR="002C564A" w:rsidRPr="003541E5" w:rsidRDefault="002C564A" w:rsidP="006C44EE">
            <w:pPr>
              <w:pStyle w:val="ConsPlusNormal"/>
              <w:ind w:firstLine="142"/>
              <w:jc w:val="center"/>
              <w:rPr>
                <w:sz w:val="20"/>
                <w:szCs w:val="20"/>
              </w:rPr>
            </w:pPr>
            <w:r w:rsidRPr="003541E5">
              <w:rPr>
                <w:sz w:val="20"/>
                <w:szCs w:val="20"/>
              </w:rPr>
              <w:t>3.</w:t>
            </w:r>
          </w:p>
        </w:tc>
        <w:tc>
          <w:tcPr>
            <w:tcW w:w="4634" w:type="pct"/>
            <w:gridSpan w:val="9"/>
            <w:tcBorders>
              <w:top w:val="single" w:sz="4" w:space="0" w:color="auto"/>
              <w:left w:val="single" w:sz="4" w:space="0" w:color="auto"/>
              <w:bottom w:val="single" w:sz="4" w:space="0" w:color="auto"/>
              <w:right w:val="single" w:sz="4" w:space="0" w:color="auto"/>
            </w:tcBorders>
            <w:vAlign w:val="center"/>
          </w:tcPr>
          <w:p w:rsidR="002C564A" w:rsidRPr="003541E5" w:rsidRDefault="002C564A" w:rsidP="006C44EE">
            <w:pPr>
              <w:pStyle w:val="ConsPlusNormal"/>
              <w:ind w:firstLine="142"/>
              <w:rPr>
                <w:sz w:val="20"/>
                <w:szCs w:val="20"/>
                <w:highlight w:val="yellow"/>
              </w:rPr>
            </w:pPr>
            <w:r w:rsidRPr="003541E5">
              <w:rPr>
                <w:sz w:val="20"/>
                <w:szCs w:val="20"/>
              </w:rPr>
              <w:t>Техническая вода (одноставочный тариф, руб./куб.м)</w:t>
            </w:r>
          </w:p>
        </w:tc>
      </w:tr>
      <w:tr w:rsidR="002C564A" w:rsidRPr="003541E5" w:rsidTr="00025644">
        <w:trPr>
          <w:trHeight w:val="505"/>
        </w:trPr>
        <w:tc>
          <w:tcPr>
            <w:tcW w:w="366" w:type="pct"/>
            <w:tcBorders>
              <w:top w:val="single" w:sz="4" w:space="0" w:color="auto"/>
              <w:left w:val="single" w:sz="4" w:space="0" w:color="auto"/>
              <w:bottom w:val="single" w:sz="4" w:space="0" w:color="auto"/>
              <w:right w:val="single" w:sz="4" w:space="0" w:color="auto"/>
            </w:tcBorders>
            <w:vAlign w:val="center"/>
          </w:tcPr>
          <w:p w:rsidR="002C564A" w:rsidRPr="003541E5" w:rsidRDefault="002C564A" w:rsidP="006C44EE">
            <w:pPr>
              <w:pStyle w:val="ConsPlusNormal"/>
              <w:ind w:firstLine="142"/>
              <w:jc w:val="center"/>
              <w:rPr>
                <w:sz w:val="20"/>
                <w:szCs w:val="20"/>
              </w:rPr>
            </w:pPr>
            <w:r w:rsidRPr="003541E5">
              <w:rPr>
                <w:sz w:val="20"/>
                <w:szCs w:val="20"/>
              </w:rPr>
              <w:t>3.1</w:t>
            </w:r>
          </w:p>
        </w:tc>
        <w:tc>
          <w:tcPr>
            <w:tcW w:w="957" w:type="pct"/>
            <w:tcBorders>
              <w:top w:val="single" w:sz="4" w:space="0" w:color="auto"/>
              <w:left w:val="single" w:sz="4" w:space="0" w:color="auto"/>
              <w:bottom w:val="single" w:sz="4" w:space="0" w:color="auto"/>
              <w:right w:val="single" w:sz="4" w:space="0" w:color="auto"/>
            </w:tcBorders>
            <w:vAlign w:val="center"/>
          </w:tcPr>
          <w:p w:rsidR="002C564A" w:rsidRPr="003541E5" w:rsidRDefault="002C564A" w:rsidP="006C44EE">
            <w:pPr>
              <w:pStyle w:val="ConsPlusNormal"/>
              <w:ind w:firstLine="142"/>
              <w:rPr>
                <w:sz w:val="20"/>
                <w:szCs w:val="20"/>
              </w:rPr>
            </w:pPr>
            <w:r w:rsidRPr="003541E5">
              <w:rPr>
                <w:sz w:val="20"/>
                <w:szCs w:val="20"/>
              </w:rPr>
              <w:t>Бюджетные и прочие потребители</w:t>
            </w:r>
          </w:p>
        </w:tc>
        <w:tc>
          <w:tcPr>
            <w:tcW w:w="612" w:type="pct"/>
            <w:tcBorders>
              <w:top w:val="single" w:sz="4" w:space="0" w:color="auto"/>
              <w:left w:val="single" w:sz="4" w:space="0" w:color="auto"/>
              <w:bottom w:val="single" w:sz="4" w:space="0" w:color="auto"/>
              <w:right w:val="single" w:sz="4" w:space="0" w:color="auto"/>
            </w:tcBorders>
            <w:vAlign w:val="center"/>
          </w:tcPr>
          <w:p w:rsidR="002C564A" w:rsidRPr="003541E5" w:rsidRDefault="002C564A" w:rsidP="006C44EE">
            <w:pPr>
              <w:pStyle w:val="ConsPlusNormal"/>
              <w:ind w:firstLine="142"/>
              <w:jc w:val="center"/>
              <w:rPr>
                <w:sz w:val="20"/>
                <w:szCs w:val="20"/>
              </w:rPr>
            </w:pPr>
            <w:r w:rsidRPr="003541E5">
              <w:rPr>
                <w:sz w:val="20"/>
                <w:szCs w:val="20"/>
              </w:rPr>
              <w:t>9,49</w:t>
            </w:r>
          </w:p>
        </w:tc>
        <w:tc>
          <w:tcPr>
            <w:tcW w:w="613" w:type="pct"/>
            <w:tcBorders>
              <w:top w:val="single" w:sz="4" w:space="0" w:color="auto"/>
              <w:left w:val="single" w:sz="4" w:space="0" w:color="auto"/>
              <w:bottom w:val="single" w:sz="4" w:space="0" w:color="auto"/>
              <w:right w:val="single" w:sz="4" w:space="0" w:color="auto"/>
            </w:tcBorders>
            <w:vAlign w:val="center"/>
          </w:tcPr>
          <w:p w:rsidR="002C564A" w:rsidRPr="003541E5" w:rsidRDefault="002C564A" w:rsidP="006C44EE">
            <w:pPr>
              <w:pStyle w:val="ConsPlusNormal"/>
              <w:ind w:firstLine="142"/>
              <w:jc w:val="center"/>
              <w:rPr>
                <w:sz w:val="20"/>
                <w:szCs w:val="20"/>
              </w:rPr>
            </w:pPr>
            <w:r w:rsidRPr="003541E5">
              <w:rPr>
                <w:sz w:val="20"/>
                <w:szCs w:val="20"/>
              </w:rPr>
              <w:t>9,89</w:t>
            </w:r>
          </w:p>
        </w:tc>
        <w:tc>
          <w:tcPr>
            <w:tcW w:w="614" w:type="pct"/>
            <w:tcBorders>
              <w:top w:val="single" w:sz="4" w:space="0" w:color="auto"/>
              <w:left w:val="single" w:sz="4" w:space="0" w:color="auto"/>
              <w:bottom w:val="single" w:sz="4" w:space="0" w:color="auto"/>
              <w:right w:val="single" w:sz="4" w:space="0" w:color="auto"/>
            </w:tcBorders>
            <w:vAlign w:val="center"/>
          </w:tcPr>
          <w:p w:rsidR="002C564A" w:rsidRPr="003541E5" w:rsidRDefault="002C564A" w:rsidP="006C44EE">
            <w:pPr>
              <w:pStyle w:val="ConsPlusNormal"/>
              <w:ind w:firstLine="142"/>
              <w:jc w:val="center"/>
              <w:rPr>
                <w:sz w:val="20"/>
                <w:szCs w:val="20"/>
              </w:rPr>
            </w:pPr>
            <w:r w:rsidRPr="003541E5">
              <w:rPr>
                <w:sz w:val="20"/>
                <w:szCs w:val="20"/>
              </w:rPr>
              <w:t>9,89</w:t>
            </w:r>
          </w:p>
        </w:tc>
        <w:tc>
          <w:tcPr>
            <w:tcW w:w="613" w:type="pct"/>
            <w:gridSpan w:val="2"/>
            <w:tcBorders>
              <w:top w:val="single" w:sz="4" w:space="0" w:color="auto"/>
              <w:left w:val="single" w:sz="4" w:space="0" w:color="auto"/>
              <w:bottom w:val="single" w:sz="4" w:space="0" w:color="auto"/>
              <w:right w:val="single" w:sz="4" w:space="0" w:color="auto"/>
            </w:tcBorders>
            <w:vAlign w:val="center"/>
          </w:tcPr>
          <w:p w:rsidR="002C564A" w:rsidRPr="003541E5" w:rsidRDefault="002C564A" w:rsidP="006C44EE">
            <w:pPr>
              <w:pStyle w:val="ConsPlusNormal"/>
              <w:ind w:firstLine="142"/>
              <w:jc w:val="center"/>
              <w:rPr>
                <w:sz w:val="20"/>
                <w:szCs w:val="20"/>
              </w:rPr>
            </w:pPr>
            <w:r w:rsidRPr="003541E5">
              <w:rPr>
                <w:sz w:val="20"/>
                <w:szCs w:val="20"/>
              </w:rPr>
              <w:t>10,41</w:t>
            </w:r>
          </w:p>
        </w:tc>
        <w:tc>
          <w:tcPr>
            <w:tcW w:w="612" w:type="pct"/>
            <w:gridSpan w:val="2"/>
            <w:tcBorders>
              <w:top w:val="single" w:sz="4" w:space="0" w:color="auto"/>
              <w:left w:val="single" w:sz="4" w:space="0" w:color="auto"/>
              <w:bottom w:val="single" w:sz="4" w:space="0" w:color="auto"/>
              <w:right w:val="single" w:sz="4" w:space="0" w:color="auto"/>
            </w:tcBorders>
            <w:vAlign w:val="center"/>
          </w:tcPr>
          <w:p w:rsidR="002C564A" w:rsidRPr="003541E5" w:rsidRDefault="002C564A" w:rsidP="006C44EE">
            <w:pPr>
              <w:pStyle w:val="ConsPlusNormal"/>
              <w:ind w:firstLine="142"/>
              <w:jc w:val="center"/>
              <w:rPr>
                <w:sz w:val="20"/>
                <w:szCs w:val="20"/>
              </w:rPr>
            </w:pPr>
            <w:r w:rsidRPr="003541E5">
              <w:rPr>
                <w:sz w:val="20"/>
                <w:szCs w:val="20"/>
              </w:rPr>
              <w:t>10,41</w:t>
            </w:r>
          </w:p>
        </w:tc>
        <w:tc>
          <w:tcPr>
            <w:tcW w:w="613" w:type="pct"/>
            <w:tcBorders>
              <w:top w:val="single" w:sz="4" w:space="0" w:color="auto"/>
              <w:left w:val="single" w:sz="4" w:space="0" w:color="auto"/>
              <w:bottom w:val="single" w:sz="4" w:space="0" w:color="auto"/>
              <w:right w:val="single" w:sz="4" w:space="0" w:color="auto"/>
            </w:tcBorders>
            <w:vAlign w:val="center"/>
          </w:tcPr>
          <w:p w:rsidR="002C564A" w:rsidRPr="003541E5" w:rsidRDefault="002C564A" w:rsidP="006C44EE">
            <w:pPr>
              <w:pStyle w:val="ConsPlusNormal"/>
              <w:ind w:firstLine="142"/>
              <w:jc w:val="center"/>
              <w:rPr>
                <w:sz w:val="20"/>
                <w:szCs w:val="20"/>
              </w:rPr>
            </w:pPr>
            <w:r w:rsidRPr="003541E5">
              <w:rPr>
                <w:sz w:val="20"/>
                <w:szCs w:val="20"/>
              </w:rPr>
              <w:t>11,00</w:t>
            </w:r>
          </w:p>
        </w:tc>
      </w:tr>
    </w:tbl>
    <w:p w:rsidR="002C564A" w:rsidRDefault="002C564A" w:rsidP="006C44EE">
      <w:pPr>
        <w:spacing w:after="0" w:line="240" w:lineRule="auto"/>
        <w:contextualSpacing/>
        <w:mirrorIndents/>
        <w:jc w:val="both"/>
        <w:rPr>
          <w:rFonts w:ascii="Times New Roman" w:hAnsi="Times New Roman"/>
          <w:sz w:val="24"/>
          <w:szCs w:val="24"/>
        </w:rPr>
      </w:pPr>
      <w:r>
        <w:rPr>
          <w:rFonts w:ascii="Times New Roman" w:hAnsi="Times New Roman"/>
          <w:sz w:val="24"/>
          <w:szCs w:val="24"/>
        </w:rPr>
        <w:t xml:space="preserve">3) </w:t>
      </w:r>
      <w:r w:rsidRPr="00A94FE5">
        <w:rPr>
          <w:rFonts w:ascii="Times New Roman" w:hAnsi="Times New Roman"/>
          <w:sz w:val="24"/>
          <w:szCs w:val="24"/>
        </w:rPr>
        <w:t xml:space="preserve">Установить </w:t>
      </w:r>
      <w:r>
        <w:rPr>
          <w:rFonts w:ascii="Times New Roman" w:hAnsi="Times New Roman"/>
          <w:sz w:val="24"/>
          <w:szCs w:val="24"/>
        </w:rPr>
        <w:t>д</w:t>
      </w:r>
      <w:r w:rsidRPr="00A94FE5">
        <w:rPr>
          <w:rFonts w:ascii="Times New Roman" w:hAnsi="Times New Roman"/>
          <w:sz w:val="24"/>
          <w:szCs w:val="24"/>
        </w:rPr>
        <w:t>олгосрочные параметры регулирования тарифов</w:t>
      </w:r>
      <w:r>
        <w:rPr>
          <w:rFonts w:ascii="Times New Roman" w:hAnsi="Times New Roman"/>
          <w:sz w:val="24"/>
          <w:szCs w:val="24"/>
        </w:rPr>
        <w:t xml:space="preserve"> </w:t>
      </w:r>
      <w:r w:rsidRPr="00A94FE5">
        <w:rPr>
          <w:rFonts w:ascii="Times New Roman" w:hAnsi="Times New Roman"/>
          <w:sz w:val="24"/>
          <w:szCs w:val="24"/>
        </w:rPr>
        <w:t xml:space="preserve">на питьевую воду и водоотведение для ООО «Водоканалсервис» </w:t>
      </w:r>
      <w:r>
        <w:rPr>
          <w:rFonts w:ascii="Times New Roman" w:hAnsi="Times New Roman"/>
          <w:sz w:val="24"/>
          <w:szCs w:val="24"/>
        </w:rPr>
        <w:t xml:space="preserve">в г. о.г. Шарья </w:t>
      </w:r>
      <w:r w:rsidRPr="00A94FE5">
        <w:rPr>
          <w:rFonts w:ascii="Times New Roman" w:hAnsi="Times New Roman"/>
          <w:sz w:val="24"/>
          <w:szCs w:val="24"/>
        </w:rPr>
        <w:t>на 2016 - 2018 годы</w:t>
      </w:r>
      <w:r>
        <w:rPr>
          <w:rFonts w:ascii="Times New Roman" w:hAnsi="Times New Roman"/>
          <w:sz w:val="24"/>
          <w:szCs w:val="24"/>
        </w:rPr>
        <w:t>:</w:t>
      </w:r>
    </w:p>
    <w:tbl>
      <w:tblPr>
        <w:tblW w:w="5000" w:type="pct"/>
        <w:tblCellMar>
          <w:top w:w="102" w:type="dxa"/>
          <w:left w:w="62" w:type="dxa"/>
          <w:bottom w:w="102" w:type="dxa"/>
          <w:right w:w="62" w:type="dxa"/>
        </w:tblCellMar>
        <w:tblLook w:val="0000"/>
      </w:tblPr>
      <w:tblGrid>
        <w:gridCol w:w="1702"/>
        <w:gridCol w:w="1064"/>
        <w:gridCol w:w="1372"/>
        <w:gridCol w:w="1435"/>
        <w:gridCol w:w="1322"/>
        <w:gridCol w:w="1155"/>
        <w:gridCol w:w="1428"/>
      </w:tblGrid>
      <w:tr w:rsidR="002C564A" w:rsidRPr="003541E5" w:rsidTr="00025644">
        <w:trPr>
          <w:trHeight w:val="765"/>
        </w:trPr>
        <w:tc>
          <w:tcPr>
            <w:tcW w:w="962" w:type="pct"/>
            <w:vMerge w:val="restart"/>
            <w:tcBorders>
              <w:top w:val="single" w:sz="4" w:space="0" w:color="auto"/>
              <w:left w:val="single" w:sz="4" w:space="0" w:color="auto"/>
              <w:right w:val="single" w:sz="4" w:space="0" w:color="auto"/>
            </w:tcBorders>
            <w:vAlign w:val="center"/>
          </w:tcPr>
          <w:p w:rsidR="002C564A" w:rsidRPr="003541E5" w:rsidRDefault="002C564A" w:rsidP="006C44EE">
            <w:pPr>
              <w:pStyle w:val="ConsPlusNormal"/>
              <w:contextualSpacing/>
              <w:jc w:val="center"/>
              <w:rPr>
                <w:sz w:val="20"/>
                <w:szCs w:val="20"/>
              </w:rPr>
            </w:pPr>
            <w:r w:rsidRPr="003541E5">
              <w:rPr>
                <w:sz w:val="20"/>
                <w:szCs w:val="20"/>
              </w:rPr>
              <w:t>Вид тарифа</w:t>
            </w:r>
          </w:p>
        </w:tc>
        <w:tc>
          <w:tcPr>
            <w:tcW w:w="625" w:type="pct"/>
            <w:vMerge w:val="restart"/>
            <w:tcBorders>
              <w:top w:val="single" w:sz="4" w:space="0" w:color="auto"/>
              <w:left w:val="single" w:sz="4" w:space="0" w:color="auto"/>
              <w:right w:val="single" w:sz="4" w:space="0" w:color="auto"/>
            </w:tcBorders>
            <w:vAlign w:val="center"/>
          </w:tcPr>
          <w:p w:rsidR="002C564A" w:rsidRPr="003541E5" w:rsidRDefault="002C564A" w:rsidP="006C44EE">
            <w:pPr>
              <w:pStyle w:val="ConsPlusNormal"/>
              <w:contextualSpacing/>
              <w:jc w:val="center"/>
              <w:rPr>
                <w:sz w:val="20"/>
                <w:szCs w:val="20"/>
              </w:rPr>
            </w:pPr>
            <w:r w:rsidRPr="003541E5">
              <w:rPr>
                <w:sz w:val="20"/>
                <w:szCs w:val="20"/>
              </w:rPr>
              <w:t xml:space="preserve">Период </w:t>
            </w:r>
          </w:p>
        </w:tc>
        <w:tc>
          <w:tcPr>
            <w:tcW w:w="673" w:type="pct"/>
            <w:vMerge w:val="restart"/>
            <w:tcBorders>
              <w:top w:val="single" w:sz="4" w:space="0" w:color="auto"/>
              <w:left w:val="single" w:sz="4" w:space="0" w:color="auto"/>
              <w:right w:val="single" w:sz="4" w:space="0" w:color="auto"/>
            </w:tcBorders>
          </w:tcPr>
          <w:p w:rsidR="002C564A" w:rsidRPr="003541E5" w:rsidRDefault="002C564A" w:rsidP="006C44EE">
            <w:pPr>
              <w:pStyle w:val="ConsPlusNormal"/>
              <w:contextualSpacing/>
              <w:jc w:val="center"/>
              <w:rPr>
                <w:sz w:val="20"/>
                <w:szCs w:val="20"/>
              </w:rPr>
            </w:pPr>
            <w:r w:rsidRPr="003541E5">
              <w:rPr>
                <w:sz w:val="20"/>
                <w:szCs w:val="20"/>
              </w:rPr>
              <w:t>Базовый уровень операционных расходов</w:t>
            </w:r>
          </w:p>
          <w:p w:rsidR="002C564A" w:rsidRPr="003541E5" w:rsidRDefault="002C564A" w:rsidP="006C44EE">
            <w:pPr>
              <w:pStyle w:val="ConsPlusNormal"/>
              <w:contextualSpacing/>
              <w:jc w:val="center"/>
              <w:rPr>
                <w:sz w:val="20"/>
                <w:szCs w:val="20"/>
              </w:rPr>
            </w:pPr>
            <w:r w:rsidRPr="003541E5">
              <w:rPr>
                <w:sz w:val="20"/>
                <w:szCs w:val="20"/>
              </w:rPr>
              <w:t>(в годовых затратах)</w:t>
            </w:r>
          </w:p>
        </w:tc>
        <w:tc>
          <w:tcPr>
            <w:tcW w:w="673" w:type="pct"/>
            <w:vMerge w:val="restart"/>
            <w:tcBorders>
              <w:top w:val="single" w:sz="4" w:space="0" w:color="auto"/>
              <w:left w:val="single" w:sz="4" w:space="0" w:color="auto"/>
              <w:right w:val="single" w:sz="4" w:space="0" w:color="auto"/>
            </w:tcBorders>
          </w:tcPr>
          <w:p w:rsidR="002C564A" w:rsidRPr="003541E5" w:rsidRDefault="002C564A" w:rsidP="006C44EE">
            <w:pPr>
              <w:pStyle w:val="ConsPlusNormal"/>
              <w:contextualSpacing/>
              <w:jc w:val="center"/>
              <w:rPr>
                <w:sz w:val="20"/>
                <w:szCs w:val="20"/>
              </w:rPr>
            </w:pPr>
            <w:r w:rsidRPr="003541E5">
              <w:rPr>
                <w:sz w:val="20"/>
                <w:szCs w:val="20"/>
              </w:rPr>
              <w:t>Индекс эффективности операционных расходов</w:t>
            </w:r>
          </w:p>
        </w:tc>
        <w:tc>
          <w:tcPr>
            <w:tcW w:w="577" w:type="pct"/>
            <w:vMerge w:val="restart"/>
            <w:tcBorders>
              <w:top w:val="single" w:sz="4" w:space="0" w:color="auto"/>
              <w:left w:val="single" w:sz="4" w:space="0" w:color="auto"/>
              <w:right w:val="single" w:sz="4" w:space="0" w:color="auto"/>
            </w:tcBorders>
          </w:tcPr>
          <w:p w:rsidR="002C564A" w:rsidRPr="003541E5" w:rsidRDefault="002C564A" w:rsidP="006C44EE">
            <w:pPr>
              <w:pStyle w:val="ConsPlusNormal"/>
              <w:contextualSpacing/>
              <w:jc w:val="center"/>
              <w:rPr>
                <w:sz w:val="20"/>
                <w:szCs w:val="20"/>
              </w:rPr>
            </w:pPr>
            <w:r w:rsidRPr="003541E5">
              <w:rPr>
                <w:sz w:val="20"/>
                <w:szCs w:val="20"/>
              </w:rPr>
              <w:t>Нормативный уровень прибыли*</w:t>
            </w:r>
          </w:p>
        </w:tc>
        <w:tc>
          <w:tcPr>
            <w:tcW w:w="1490" w:type="pct"/>
            <w:gridSpan w:val="2"/>
            <w:tcBorders>
              <w:top w:val="single" w:sz="4" w:space="0" w:color="auto"/>
              <w:left w:val="single" w:sz="4" w:space="0" w:color="auto"/>
              <w:bottom w:val="single" w:sz="4" w:space="0" w:color="auto"/>
              <w:right w:val="single" w:sz="4" w:space="0" w:color="auto"/>
            </w:tcBorders>
          </w:tcPr>
          <w:p w:rsidR="002C564A" w:rsidRPr="003541E5" w:rsidRDefault="002C564A" w:rsidP="006C44EE">
            <w:pPr>
              <w:pStyle w:val="ConsPlusNormal"/>
              <w:contextualSpacing/>
              <w:jc w:val="center"/>
              <w:rPr>
                <w:sz w:val="20"/>
                <w:szCs w:val="20"/>
              </w:rPr>
            </w:pPr>
            <w:r w:rsidRPr="003541E5">
              <w:rPr>
                <w:sz w:val="20"/>
                <w:szCs w:val="20"/>
              </w:rPr>
              <w:t>Показатели энергосбережения и энергетической эффективности</w:t>
            </w:r>
          </w:p>
        </w:tc>
      </w:tr>
      <w:tr w:rsidR="002C564A" w:rsidRPr="003541E5" w:rsidTr="00025644">
        <w:trPr>
          <w:trHeight w:val="611"/>
        </w:trPr>
        <w:tc>
          <w:tcPr>
            <w:tcW w:w="962" w:type="pct"/>
            <w:vMerge/>
            <w:tcBorders>
              <w:left w:val="single" w:sz="4" w:space="0" w:color="auto"/>
              <w:right w:val="single" w:sz="4" w:space="0" w:color="auto"/>
            </w:tcBorders>
            <w:vAlign w:val="center"/>
          </w:tcPr>
          <w:p w:rsidR="002C564A" w:rsidRPr="003541E5" w:rsidRDefault="002C564A" w:rsidP="006C44EE">
            <w:pPr>
              <w:pStyle w:val="ConsPlusNormal"/>
              <w:contextualSpacing/>
              <w:jc w:val="center"/>
              <w:rPr>
                <w:sz w:val="20"/>
                <w:szCs w:val="20"/>
              </w:rPr>
            </w:pPr>
          </w:p>
        </w:tc>
        <w:tc>
          <w:tcPr>
            <w:tcW w:w="625" w:type="pct"/>
            <w:vMerge/>
            <w:tcBorders>
              <w:left w:val="single" w:sz="4" w:space="0" w:color="auto"/>
              <w:right w:val="single" w:sz="4" w:space="0" w:color="auto"/>
            </w:tcBorders>
            <w:vAlign w:val="center"/>
          </w:tcPr>
          <w:p w:rsidR="002C564A" w:rsidRPr="003541E5" w:rsidRDefault="002C564A" w:rsidP="006C44EE">
            <w:pPr>
              <w:pStyle w:val="ConsPlusNormal"/>
              <w:contextualSpacing/>
              <w:jc w:val="center"/>
              <w:rPr>
                <w:sz w:val="20"/>
                <w:szCs w:val="20"/>
              </w:rPr>
            </w:pPr>
          </w:p>
        </w:tc>
        <w:tc>
          <w:tcPr>
            <w:tcW w:w="673" w:type="pct"/>
            <w:vMerge/>
            <w:tcBorders>
              <w:left w:val="single" w:sz="4" w:space="0" w:color="auto"/>
              <w:bottom w:val="single" w:sz="4" w:space="0" w:color="auto"/>
              <w:right w:val="single" w:sz="4" w:space="0" w:color="auto"/>
            </w:tcBorders>
          </w:tcPr>
          <w:p w:rsidR="002C564A" w:rsidRPr="003541E5" w:rsidRDefault="002C564A" w:rsidP="006C44EE">
            <w:pPr>
              <w:pStyle w:val="ConsPlusNormal"/>
              <w:contextualSpacing/>
              <w:jc w:val="center"/>
              <w:rPr>
                <w:sz w:val="20"/>
                <w:szCs w:val="20"/>
              </w:rPr>
            </w:pPr>
          </w:p>
        </w:tc>
        <w:tc>
          <w:tcPr>
            <w:tcW w:w="673" w:type="pct"/>
            <w:vMerge/>
            <w:tcBorders>
              <w:left w:val="single" w:sz="4" w:space="0" w:color="auto"/>
              <w:bottom w:val="single" w:sz="4" w:space="0" w:color="auto"/>
              <w:right w:val="single" w:sz="4" w:space="0" w:color="auto"/>
            </w:tcBorders>
          </w:tcPr>
          <w:p w:rsidR="002C564A" w:rsidRPr="003541E5" w:rsidRDefault="002C564A" w:rsidP="006C44EE">
            <w:pPr>
              <w:pStyle w:val="ConsPlusNormal"/>
              <w:contextualSpacing/>
              <w:jc w:val="center"/>
              <w:rPr>
                <w:sz w:val="20"/>
                <w:szCs w:val="20"/>
              </w:rPr>
            </w:pPr>
          </w:p>
        </w:tc>
        <w:tc>
          <w:tcPr>
            <w:tcW w:w="577" w:type="pct"/>
            <w:vMerge/>
            <w:tcBorders>
              <w:left w:val="single" w:sz="4" w:space="0" w:color="auto"/>
              <w:bottom w:val="single" w:sz="4" w:space="0" w:color="auto"/>
              <w:right w:val="single" w:sz="4" w:space="0" w:color="auto"/>
            </w:tcBorders>
          </w:tcPr>
          <w:p w:rsidR="002C564A" w:rsidRPr="003541E5" w:rsidRDefault="002C564A" w:rsidP="006C44EE">
            <w:pPr>
              <w:pStyle w:val="ConsPlusNormal"/>
              <w:contextualSpacing/>
              <w:jc w:val="center"/>
              <w:rPr>
                <w:sz w:val="20"/>
                <w:szCs w:val="20"/>
              </w:rPr>
            </w:pPr>
          </w:p>
        </w:tc>
        <w:tc>
          <w:tcPr>
            <w:tcW w:w="673" w:type="pct"/>
            <w:tcBorders>
              <w:top w:val="single" w:sz="4" w:space="0" w:color="auto"/>
              <w:left w:val="single" w:sz="4" w:space="0" w:color="auto"/>
              <w:bottom w:val="single" w:sz="4" w:space="0" w:color="auto"/>
              <w:right w:val="single" w:sz="4" w:space="0" w:color="auto"/>
            </w:tcBorders>
          </w:tcPr>
          <w:p w:rsidR="002C564A" w:rsidRPr="003541E5" w:rsidRDefault="002C564A" w:rsidP="006C44EE">
            <w:pPr>
              <w:pStyle w:val="ConsPlusNormal"/>
              <w:contextualSpacing/>
              <w:jc w:val="center"/>
              <w:rPr>
                <w:sz w:val="20"/>
                <w:szCs w:val="20"/>
              </w:rPr>
            </w:pPr>
            <w:r w:rsidRPr="003541E5">
              <w:rPr>
                <w:sz w:val="20"/>
                <w:szCs w:val="20"/>
              </w:rPr>
              <w:t>Уровень потерь воды</w:t>
            </w:r>
          </w:p>
        </w:tc>
        <w:tc>
          <w:tcPr>
            <w:tcW w:w="817" w:type="pct"/>
            <w:tcBorders>
              <w:top w:val="single" w:sz="4" w:space="0" w:color="auto"/>
              <w:left w:val="single" w:sz="4" w:space="0" w:color="auto"/>
              <w:bottom w:val="single" w:sz="4" w:space="0" w:color="auto"/>
              <w:right w:val="single" w:sz="4" w:space="0" w:color="auto"/>
            </w:tcBorders>
          </w:tcPr>
          <w:p w:rsidR="002C564A" w:rsidRPr="003541E5" w:rsidRDefault="002C564A" w:rsidP="006C44EE">
            <w:pPr>
              <w:pStyle w:val="ConsPlusNormal"/>
              <w:contextualSpacing/>
              <w:jc w:val="center"/>
              <w:rPr>
                <w:sz w:val="20"/>
                <w:szCs w:val="20"/>
              </w:rPr>
            </w:pPr>
            <w:r w:rsidRPr="003541E5">
              <w:rPr>
                <w:sz w:val="20"/>
                <w:szCs w:val="20"/>
              </w:rPr>
              <w:t>Удельный расход электрической энергии</w:t>
            </w:r>
          </w:p>
        </w:tc>
      </w:tr>
      <w:tr w:rsidR="002C564A" w:rsidRPr="003541E5" w:rsidTr="00025644">
        <w:tc>
          <w:tcPr>
            <w:tcW w:w="962" w:type="pct"/>
            <w:vMerge/>
            <w:tcBorders>
              <w:left w:val="single" w:sz="4" w:space="0" w:color="auto"/>
              <w:bottom w:val="single" w:sz="4" w:space="0" w:color="auto"/>
              <w:right w:val="single" w:sz="4" w:space="0" w:color="auto"/>
            </w:tcBorders>
            <w:vAlign w:val="center"/>
          </w:tcPr>
          <w:p w:rsidR="002C564A" w:rsidRPr="003541E5" w:rsidRDefault="002C564A" w:rsidP="006C44EE">
            <w:pPr>
              <w:pStyle w:val="ConsPlusNormal"/>
              <w:contextualSpacing/>
              <w:jc w:val="center"/>
              <w:rPr>
                <w:sz w:val="20"/>
                <w:szCs w:val="20"/>
              </w:rPr>
            </w:pPr>
          </w:p>
        </w:tc>
        <w:tc>
          <w:tcPr>
            <w:tcW w:w="625" w:type="pct"/>
            <w:vMerge/>
            <w:tcBorders>
              <w:left w:val="single" w:sz="4" w:space="0" w:color="auto"/>
              <w:bottom w:val="single" w:sz="4" w:space="0" w:color="auto"/>
              <w:right w:val="single" w:sz="4" w:space="0" w:color="auto"/>
            </w:tcBorders>
            <w:vAlign w:val="center"/>
          </w:tcPr>
          <w:p w:rsidR="002C564A" w:rsidRPr="003541E5" w:rsidRDefault="002C564A" w:rsidP="006C44EE">
            <w:pPr>
              <w:pStyle w:val="ConsPlusNormal"/>
              <w:contextualSpacing/>
              <w:jc w:val="center"/>
              <w:rPr>
                <w:sz w:val="20"/>
                <w:szCs w:val="20"/>
              </w:rPr>
            </w:pPr>
          </w:p>
        </w:tc>
        <w:tc>
          <w:tcPr>
            <w:tcW w:w="673" w:type="pct"/>
            <w:tcBorders>
              <w:top w:val="single" w:sz="4" w:space="0" w:color="auto"/>
              <w:left w:val="single" w:sz="4" w:space="0" w:color="auto"/>
              <w:bottom w:val="single" w:sz="4" w:space="0" w:color="auto"/>
              <w:right w:val="single" w:sz="4" w:space="0" w:color="auto"/>
            </w:tcBorders>
            <w:vAlign w:val="center"/>
          </w:tcPr>
          <w:p w:rsidR="002C564A" w:rsidRPr="003541E5" w:rsidRDefault="002C564A" w:rsidP="006C44EE">
            <w:pPr>
              <w:pStyle w:val="ConsPlusNormal"/>
              <w:contextualSpacing/>
              <w:jc w:val="center"/>
              <w:rPr>
                <w:sz w:val="20"/>
                <w:szCs w:val="20"/>
              </w:rPr>
            </w:pPr>
            <w:r w:rsidRPr="003541E5">
              <w:rPr>
                <w:sz w:val="20"/>
                <w:szCs w:val="20"/>
              </w:rPr>
              <w:t>тыс.руб.</w:t>
            </w:r>
          </w:p>
        </w:tc>
        <w:tc>
          <w:tcPr>
            <w:tcW w:w="673" w:type="pct"/>
            <w:tcBorders>
              <w:top w:val="single" w:sz="4" w:space="0" w:color="auto"/>
              <w:left w:val="single" w:sz="4" w:space="0" w:color="auto"/>
              <w:bottom w:val="single" w:sz="4" w:space="0" w:color="auto"/>
              <w:right w:val="single" w:sz="4" w:space="0" w:color="auto"/>
            </w:tcBorders>
            <w:vAlign w:val="center"/>
          </w:tcPr>
          <w:p w:rsidR="002C564A" w:rsidRPr="003541E5" w:rsidRDefault="002C564A" w:rsidP="006C44EE">
            <w:pPr>
              <w:pStyle w:val="ConsPlusNormal"/>
              <w:contextualSpacing/>
              <w:jc w:val="center"/>
              <w:rPr>
                <w:sz w:val="20"/>
                <w:szCs w:val="20"/>
              </w:rPr>
            </w:pPr>
            <w:r w:rsidRPr="003541E5">
              <w:rPr>
                <w:sz w:val="20"/>
                <w:szCs w:val="20"/>
              </w:rPr>
              <w:t>%</w:t>
            </w:r>
          </w:p>
        </w:tc>
        <w:tc>
          <w:tcPr>
            <w:tcW w:w="577" w:type="pct"/>
            <w:tcBorders>
              <w:top w:val="single" w:sz="4" w:space="0" w:color="auto"/>
              <w:left w:val="single" w:sz="4" w:space="0" w:color="auto"/>
              <w:bottom w:val="single" w:sz="4" w:space="0" w:color="auto"/>
              <w:right w:val="single" w:sz="4" w:space="0" w:color="auto"/>
            </w:tcBorders>
            <w:vAlign w:val="center"/>
          </w:tcPr>
          <w:p w:rsidR="002C564A" w:rsidRPr="003541E5" w:rsidRDefault="002C564A" w:rsidP="006C44EE">
            <w:pPr>
              <w:pStyle w:val="ConsPlusNormal"/>
              <w:contextualSpacing/>
              <w:jc w:val="center"/>
              <w:rPr>
                <w:sz w:val="20"/>
                <w:szCs w:val="20"/>
              </w:rPr>
            </w:pPr>
            <w:r w:rsidRPr="003541E5">
              <w:rPr>
                <w:sz w:val="20"/>
                <w:szCs w:val="20"/>
              </w:rPr>
              <w:t>%</w:t>
            </w:r>
          </w:p>
        </w:tc>
        <w:tc>
          <w:tcPr>
            <w:tcW w:w="673" w:type="pct"/>
            <w:tcBorders>
              <w:top w:val="single" w:sz="4" w:space="0" w:color="auto"/>
              <w:left w:val="single" w:sz="4" w:space="0" w:color="auto"/>
              <w:bottom w:val="single" w:sz="4" w:space="0" w:color="auto"/>
              <w:right w:val="single" w:sz="4" w:space="0" w:color="auto"/>
            </w:tcBorders>
            <w:vAlign w:val="center"/>
          </w:tcPr>
          <w:p w:rsidR="002C564A" w:rsidRPr="003541E5" w:rsidRDefault="002C564A" w:rsidP="006C44EE">
            <w:pPr>
              <w:pStyle w:val="ConsPlusNormal"/>
              <w:contextualSpacing/>
              <w:jc w:val="center"/>
              <w:rPr>
                <w:sz w:val="20"/>
                <w:szCs w:val="20"/>
              </w:rPr>
            </w:pPr>
            <w:r w:rsidRPr="003541E5">
              <w:rPr>
                <w:sz w:val="20"/>
                <w:szCs w:val="20"/>
              </w:rPr>
              <w:t>%</w:t>
            </w:r>
          </w:p>
        </w:tc>
        <w:tc>
          <w:tcPr>
            <w:tcW w:w="817" w:type="pct"/>
            <w:tcBorders>
              <w:top w:val="single" w:sz="4" w:space="0" w:color="auto"/>
              <w:left w:val="single" w:sz="4" w:space="0" w:color="auto"/>
              <w:bottom w:val="single" w:sz="4" w:space="0" w:color="auto"/>
              <w:right w:val="single" w:sz="4" w:space="0" w:color="auto"/>
            </w:tcBorders>
            <w:vAlign w:val="center"/>
          </w:tcPr>
          <w:p w:rsidR="002C564A" w:rsidRPr="003541E5" w:rsidRDefault="002C564A" w:rsidP="006C44EE">
            <w:pPr>
              <w:pStyle w:val="ConsPlusNormal"/>
              <w:contextualSpacing/>
              <w:jc w:val="center"/>
              <w:rPr>
                <w:sz w:val="20"/>
                <w:szCs w:val="20"/>
              </w:rPr>
            </w:pPr>
            <w:r w:rsidRPr="003541E5">
              <w:rPr>
                <w:sz w:val="20"/>
                <w:szCs w:val="20"/>
              </w:rPr>
              <w:t>кВт*ч/куб.м</w:t>
            </w:r>
          </w:p>
        </w:tc>
      </w:tr>
      <w:tr w:rsidR="002C564A" w:rsidRPr="003541E5" w:rsidTr="00025644">
        <w:tc>
          <w:tcPr>
            <w:tcW w:w="962" w:type="pct"/>
            <w:vMerge w:val="restart"/>
            <w:tcBorders>
              <w:top w:val="single" w:sz="4" w:space="0" w:color="auto"/>
              <w:left w:val="single" w:sz="4" w:space="0" w:color="auto"/>
              <w:right w:val="single" w:sz="4" w:space="0" w:color="auto"/>
            </w:tcBorders>
            <w:vAlign w:val="center"/>
          </w:tcPr>
          <w:p w:rsidR="002C564A" w:rsidRPr="003541E5" w:rsidRDefault="002C564A" w:rsidP="006C44EE">
            <w:pPr>
              <w:pStyle w:val="ConsPlusNormal"/>
              <w:contextualSpacing/>
              <w:rPr>
                <w:sz w:val="20"/>
                <w:szCs w:val="20"/>
              </w:rPr>
            </w:pPr>
            <w:r w:rsidRPr="003541E5">
              <w:rPr>
                <w:sz w:val="20"/>
                <w:szCs w:val="20"/>
              </w:rPr>
              <w:t>Питьевая вода</w:t>
            </w:r>
          </w:p>
        </w:tc>
        <w:tc>
          <w:tcPr>
            <w:tcW w:w="625" w:type="pct"/>
            <w:tcBorders>
              <w:top w:val="single" w:sz="4" w:space="0" w:color="auto"/>
              <w:left w:val="single" w:sz="4" w:space="0" w:color="auto"/>
              <w:bottom w:val="single" w:sz="4" w:space="0" w:color="auto"/>
              <w:right w:val="single" w:sz="4" w:space="0" w:color="auto"/>
            </w:tcBorders>
            <w:vAlign w:val="center"/>
          </w:tcPr>
          <w:p w:rsidR="002C564A" w:rsidRPr="003541E5" w:rsidRDefault="002C564A" w:rsidP="006C44EE">
            <w:pPr>
              <w:pStyle w:val="ConsPlusNormal"/>
              <w:contextualSpacing/>
              <w:jc w:val="center"/>
              <w:rPr>
                <w:sz w:val="20"/>
                <w:szCs w:val="20"/>
              </w:rPr>
            </w:pPr>
            <w:r w:rsidRPr="003541E5">
              <w:rPr>
                <w:sz w:val="20"/>
                <w:szCs w:val="20"/>
              </w:rPr>
              <w:t>2016 год</w:t>
            </w:r>
          </w:p>
        </w:tc>
        <w:tc>
          <w:tcPr>
            <w:tcW w:w="673" w:type="pct"/>
            <w:tcBorders>
              <w:top w:val="single" w:sz="4" w:space="0" w:color="auto"/>
              <w:left w:val="single" w:sz="4" w:space="0" w:color="auto"/>
              <w:bottom w:val="single" w:sz="4" w:space="0" w:color="auto"/>
              <w:right w:val="single" w:sz="4" w:space="0" w:color="auto"/>
            </w:tcBorders>
          </w:tcPr>
          <w:p w:rsidR="002C564A" w:rsidRPr="003541E5" w:rsidRDefault="002C564A" w:rsidP="006C44EE">
            <w:pPr>
              <w:pStyle w:val="ConsPlusNormal"/>
              <w:contextualSpacing/>
              <w:jc w:val="center"/>
              <w:rPr>
                <w:sz w:val="20"/>
                <w:szCs w:val="20"/>
              </w:rPr>
            </w:pPr>
            <w:r w:rsidRPr="003541E5">
              <w:rPr>
                <w:sz w:val="20"/>
                <w:szCs w:val="20"/>
              </w:rPr>
              <w:t>23190,42</w:t>
            </w:r>
          </w:p>
        </w:tc>
        <w:tc>
          <w:tcPr>
            <w:tcW w:w="673" w:type="pct"/>
            <w:tcBorders>
              <w:top w:val="single" w:sz="4" w:space="0" w:color="auto"/>
              <w:left w:val="single" w:sz="4" w:space="0" w:color="auto"/>
              <w:bottom w:val="single" w:sz="4" w:space="0" w:color="auto"/>
              <w:right w:val="single" w:sz="4" w:space="0" w:color="auto"/>
            </w:tcBorders>
          </w:tcPr>
          <w:p w:rsidR="002C564A" w:rsidRPr="003541E5" w:rsidRDefault="002C564A" w:rsidP="006C44EE">
            <w:pPr>
              <w:pStyle w:val="ConsPlusNormal"/>
              <w:contextualSpacing/>
              <w:jc w:val="center"/>
              <w:rPr>
                <w:sz w:val="20"/>
                <w:szCs w:val="20"/>
              </w:rPr>
            </w:pPr>
            <w:r w:rsidRPr="003541E5">
              <w:rPr>
                <w:sz w:val="20"/>
                <w:szCs w:val="20"/>
              </w:rPr>
              <w:t>1,00</w:t>
            </w:r>
          </w:p>
        </w:tc>
        <w:tc>
          <w:tcPr>
            <w:tcW w:w="577" w:type="pct"/>
            <w:tcBorders>
              <w:top w:val="single" w:sz="4" w:space="0" w:color="auto"/>
              <w:left w:val="single" w:sz="4" w:space="0" w:color="auto"/>
              <w:bottom w:val="single" w:sz="4" w:space="0" w:color="auto"/>
              <w:right w:val="single" w:sz="4" w:space="0" w:color="auto"/>
            </w:tcBorders>
          </w:tcPr>
          <w:p w:rsidR="002C564A" w:rsidRPr="003541E5" w:rsidRDefault="002C564A" w:rsidP="006C44EE">
            <w:pPr>
              <w:pStyle w:val="ConsPlusNormal"/>
              <w:contextualSpacing/>
              <w:jc w:val="center"/>
              <w:rPr>
                <w:sz w:val="20"/>
                <w:szCs w:val="20"/>
              </w:rPr>
            </w:pPr>
            <w:r w:rsidRPr="003541E5">
              <w:rPr>
                <w:sz w:val="20"/>
                <w:szCs w:val="20"/>
              </w:rPr>
              <w:t xml:space="preserve">не более 7% </w:t>
            </w:r>
          </w:p>
        </w:tc>
        <w:tc>
          <w:tcPr>
            <w:tcW w:w="673" w:type="pct"/>
            <w:tcBorders>
              <w:top w:val="single" w:sz="4" w:space="0" w:color="auto"/>
              <w:left w:val="single" w:sz="4" w:space="0" w:color="auto"/>
              <w:bottom w:val="single" w:sz="4" w:space="0" w:color="auto"/>
              <w:right w:val="single" w:sz="4" w:space="0" w:color="auto"/>
            </w:tcBorders>
          </w:tcPr>
          <w:p w:rsidR="002C564A" w:rsidRPr="003541E5" w:rsidRDefault="002C564A" w:rsidP="006C44EE">
            <w:pPr>
              <w:pStyle w:val="ConsPlusNormal"/>
              <w:contextualSpacing/>
              <w:jc w:val="center"/>
              <w:rPr>
                <w:sz w:val="20"/>
                <w:szCs w:val="20"/>
              </w:rPr>
            </w:pPr>
            <w:r w:rsidRPr="003541E5">
              <w:rPr>
                <w:sz w:val="20"/>
                <w:szCs w:val="20"/>
              </w:rPr>
              <w:t>20,00</w:t>
            </w:r>
          </w:p>
        </w:tc>
        <w:tc>
          <w:tcPr>
            <w:tcW w:w="817" w:type="pct"/>
            <w:tcBorders>
              <w:top w:val="single" w:sz="4" w:space="0" w:color="auto"/>
              <w:left w:val="single" w:sz="4" w:space="0" w:color="auto"/>
              <w:bottom w:val="single" w:sz="4" w:space="0" w:color="auto"/>
              <w:right w:val="single" w:sz="4" w:space="0" w:color="auto"/>
            </w:tcBorders>
          </w:tcPr>
          <w:p w:rsidR="002C564A" w:rsidRPr="003541E5" w:rsidRDefault="002C564A" w:rsidP="006C44EE">
            <w:pPr>
              <w:pStyle w:val="ConsPlusNormal"/>
              <w:contextualSpacing/>
              <w:jc w:val="center"/>
              <w:rPr>
                <w:sz w:val="20"/>
                <w:szCs w:val="20"/>
              </w:rPr>
            </w:pPr>
            <w:r w:rsidRPr="003541E5">
              <w:rPr>
                <w:sz w:val="20"/>
                <w:szCs w:val="20"/>
              </w:rPr>
              <w:t>0,29 (ВН)</w:t>
            </w:r>
          </w:p>
          <w:p w:rsidR="002C564A" w:rsidRPr="003541E5" w:rsidRDefault="002C564A" w:rsidP="006C44EE">
            <w:pPr>
              <w:pStyle w:val="ConsPlusNormal"/>
              <w:contextualSpacing/>
              <w:jc w:val="center"/>
              <w:rPr>
                <w:sz w:val="20"/>
                <w:szCs w:val="20"/>
              </w:rPr>
            </w:pPr>
            <w:r w:rsidRPr="003541E5">
              <w:rPr>
                <w:sz w:val="20"/>
                <w:szCs w:val="20"/>
              </w:rPr>
              <w:t>1,56 (НН)</w:t>
            </w:r>
          </w:p>
          <w:p w:rsidR="002C564A" w:rsidRPr="003541E5" w:rsidRDefault="002C564A" w:rsidP="006C44EE">
            <w:pPr>
              <w:pStyle w:val="ConsPlusNormal"/>
              <w:contextualSpacing/>
              <w:jc w:val="center"/>
              <w:rPr>
                <w:sz w:val="20"/>
                <w:szCs w:val="20"/>
              </w:rPr>
            </w:pPr>
            <w:r w:rsidRPr="003541E5">
              <w:rPr>
                <w:sz w:val="20"/>
                <w:szCs w:val="20"/>
              </w:rPr>
              <w:t xml:space="preserve">0,26 (СН-2 </w:t>
            </w:r>
          </w:p>
          <w:p w:rsidR="002C564A" w:rsidRPr="003541E5" w:rsidRDefault="002C564A" w:rsidP="006C44EE">
            <w:pPr>
              <w:pStyle w:val="ConsPlusNormal"/>
              <w:contextualSpacing/>
              <w:jc w:val="center"/>
              <w:rPr>
                <w:sz w:val="20"/>
                <w:szCs w:val="20"/>
              </w:rPr>
            </w:pPr>
            <w:r w:rsidRPr="003541E5">
              <w:rPr>
                <w:sz w:val="20"/>
                <w:szCs w:val="20"/>
              </w:rPr>
              <w:t>3-й подъем)</w:t>
            </w:r>
          </w:p>
          <w:p w:rsidR="002C564A" w:rsidRPr="003541E5" w:rsidRDefault="002C564A" w:rsidP="006C44EE">
            <w:pPr>
              <w:pStyle w:val="ConsPlusNormal"/>
              <w:contextualSpacing/>
              <w:jc w:val="center"/>
              <w:rPr>
                <w:sz w:val="20"/>
                <w:szCs w:val="20"/>
              </w:rPr>
            </w:pPr>
            <w:r w:rsidRPr="003541E5">
              <w:rPr>
                <w:sz w:val="20"/>
                <w:szCs w:val="20"/>
              </w:rPr>
              <w:t>0,85 (СН-2 очистка питьевой воды)</w:t>
            </w:r>
          </w:p>
        </w:tc>
      </w:tr>
      <w:tr w:rsidR="002C564A" w:rsidRPr="003541E5" w:rsidTr="00025644">
        <w:tc>
          <w:tcPr>
            <w:tcW w:w="962" w:type="pct"/>
            <w:vMerge/>
            <w:tcBorders>
              <w:left w:val="single" w:sz="4" w:space="0" w:color="auto"/>
              <w:right w:val="single" w:sz="4" w:space="0" w:color="auto"/>
            </w:tcBorders>
            <w:vAlign w:val="center"/>
          </w:tcPr>
          <w:p w:rsidR="002C564A" w:rsidRPr="003541E5" w:rsidRDefault="002C564A" w:rsidP="006C44EE">
            <w:pPr>
              <w:pStyle w:val="ConsPlusNormal"/>
              <w:contextualSpacing/>
              <w:rPr>
                <w:sz w:val="20"/>
                <w:szCs w:val="20"/>
              </w:rPr>
            </w:pPr>
          </w:p>
        </w:tc>
        <w:tc>
          <w:tcPr>
            <w:tcW w:w="625" w:type="pct"/>
            <w:tcBorders>
              <w:top w:val="single" w:sz="4" w:space="0" w:color="auto"/>
              <w:left w:val="single" w:sz="4" w:space="0" w:color="auto"/>
              <w:bottom w:val="single" w:sz="4" w:space="0" w:color="auto"/>
              <w:right w:val="single" w:sz="4" w:space="0" w:color="auto"/>
            </w:tcBorders>
            <w:vAlign w:val="center"/>
          </w:tcPr>
          <w:p w:rsidR="002C564A" w:rsidRPr="003541E5" w:rsidRDefault="002C564A" w:rsidP="006C44EE">
            <w:pPr>
              <w:pStyle w:val="ConsPlusNormal"/>
              <w:contextualSpacing/>
              <w:jc w:val="center"/>
              <w:rPr>
                <w:sz w:val="20"/>
                <w:szCs w:val="20"/>
              </w:rPr>
            </w:pPr>
            <w:r w:rsidRPr="003541E5">
              <w:rPr>
                <w:sz w:val="20"/>
                <w:szCs w:val="20"/>
              </w:rPr>
              <w:t xml:space="preserve">2017 год </w:t>
            </w:r>
          </w:p>
        </w:tc>
        <w:tc>
          <w:tcPr>
            <w:tcW w:w="673" w:type="pct"/>
            <w:tcBorders>
              <w:top w:val="single" w:sz="4" w:space="0" w:color="auto"/>
              <w:left w:val="single" w:sz="4" w:space="0" w:color="auto"/>
              <w:bottom w:val="single" w:sz="4" w:space="0" w:color="auto"/>
              <w:right w:val="single" w:sz="4" w:space="0" w:color="auto"/>
            </w:tcBorders>
          </w:tcPr>
          <w:p w:rsidR="002C564A" w:rsidRPr="003541E5" w:rsidRDefault="002C564A" w:rsidP="006C44EE">
            <w:pPr>
              <w:pStyle w:val="ConsPlusNormal"/>
              <w:contextualSpacing/>
              <w:jc w:val="center"/>
              <w:rPr>
                <w:sz w:val="20"/>
                <w:szCs w:val="20"/>
              </w:rPr>
            </w:pPr>
          </w:p>
        </w:tc>
        <w:tc>
          <w:tcPr>
            <w:tcW w:w="673" w:type="pct"/>
            <w:tcBorders>
              <w:top w:val="single" w:sz="4" w:space="0" w:color="auto"/>
              <w:left w:val="single" w:sz="4" w:space="0" w:color="auto"/>
              <w:bottom w:val="single" w:sz="4" w:space="0" w:color="auto"/>
              <w:right w:val="single" w:sz="4" w:space="0" w:color="auto"/>
            </w:tcBorders>
          </w:tcPr>
          <w:p w:rsidR="002C564A" w:rsidRPr="003541E5" w:rsidRDefault="002C564A" w:rsidP="006C44EE">
            <w:pPr>
              <w:pStyle w:val="ConsPlusNormal"/>
              <w:contextualSpacing/>
              <w:jc w:val="center"/>
              <w:rPr>
                <w:sz w:val="20"/>
                <w:szCs w:val="20"/>
              </w:rPr>
            </w:pPr>
            <w:r w:rsidRPr="003541E5">
              <w:rPr>
                <w:sz w:val="20"/>
                <w:szCs w:val="20"/>
              </w:rPr>
              <w:t>1,00</w:t>
            </w:r>
          </w:p>
        </w:tc>
        <w:tc>
          <w:tcPr>
            <w:tcW w:w="577" w:type="pct"/>
            <w:tcBorders>
              <w:top w:val="single" w:sz="4" w:space="0" w:color="auto"/>
              <w:left w:val="single" w:sz="4" w:space="0" w:color="auto"/>
              <w:bottom w:val="single" w:sz="4" w:space="0" w:color="auto"/>
              <w:right w:val="single" w:sz="4" w:space="0" w:color="auto"/>
            </w:tcBorders>
          </w:tcPr>
          <w:p w:rsidR="002C564A" w:rsidRPr="003541E5" w:rsidRDefault="002C564A" w:rsidP="006C44EE">
            <w:pPr>
              <w:pStyle w:val="ConsPlusNormal"/>
              <w:contextualSpacing/>
              <w:jc w:val="center"/>
              <w:rPr>
                <w:sz w:val="20"/>
                <w:szCs w:val="20"/>
              </w:rPr>
            </w:pPr>
            <w:r w:rsidRPr="003541E5">
              <w:rPr>
                <w:sz w:val="20"/>
                <w:szCs w:val="20"/>
              </w:rPr>
              <w:t>не более 7%</w:t>
            </w:r>
          </w:p>
        </w:tc>
        <w:tc>
          <w:tcPr>
            <w:tcW w:w="673" w:type="pct"/>
            <w:tcBorders>
              <w:top w:val="single" w:sz="4" w:space="0" w:color="auto"/>
              <w:left w:val="single" w:sz="4" w:space="0" w:color="auto"/>
              <w:bottom w:val="single" w:sz="4" w:space="0" w:color="auto"/>
              <w:right w:val="single" w:sz="4" w:space="0" w:color="auto"/>
            </w:tcBorders>
          </w:tcPr>
          <w:p w:rsidR="002C564A" w:rsidRPr="003541E5" w:rsidRDefault="002C564A" w:rsidP="006C44EE">
            <w:pPr>
              <w:spacing w:after="0" w:line="240" w:lineRule="auto"/>
              <w:contextualSpacing/>
              <w:jc w:val="center"/>
              <w:rPr>
                <w:rFonts w:ascii="Times New Roman" w:hAnsi="Times New Roman" w:cs="Times New Roman"/>
                <w:sz w:val="20"/>
                <w:szCs w:val="20"/>
              </w:rPr>
            </w:pPr>
            <w:r w:rsidRPr="003541E5">
              <w:rPr>
                <w:rFonts w:ascii="Times New Roman" w:hAnsi="Times New Roman" w:cs="Times New Roman"/>
                <w:sz w:val="20"/>
                <w:szCs w:val="20"/>
              </w:rPr>
              <w:t>20,00</w:t>
            </w:r>
          </w:p>
        </w:tc>
        <w:tc>
          <w:tcPr>
            <w:tcW w:w="817" w:type="pct"/>
            <w:tcBorders>
              <w:top w:val="single" w:sz="4" w:space="0" w:color="auto"/>
              <w:left w:val="single" w:sz="4" w:space="0" w:color="auto"/>
              <w:bottom w:val="single" w:sz="4" w:space="0" w:color="auto"/>
              <w:right w:val="single" w:sz="4" w:space="0" w:color="auto"/>
            </w:tcBorders>
          </w:tcPr>
          <w:p w:rsidR="002C564A" w:rsidRPr="003541E5" w:rsidRDefault="002C564A" w:rsidP="006C44EE">
            <w:pPr>
              <w:pStyle w:val="ConsPlusNormal"/>
              <w:contextualSpacing/>
              <w:jc w:val="center"/>
              <w:rPr>
                <w:sz w:val="20"/>
                <w:szCs w:val="20"/>
              </w:rPr>
            </w:pPr>
            <w:r w:rsidRPr="003541E5">
              <w:rPr>
                <w:sz w:val="20"/>
                <w:szCs w:val="20"/>
              </w:rPr>
              <w:t>0,29 (ВН)</w:t>
            </w:r>
          </w:p>
          <w:p w:rsidR="002C564A" w:rsidRPr="003541E5" w:rsidRDefault="002C564A" w:rsidP="006C44EE">
            <w:pPr>
              <w:pStyle w:val="ConsPlusNormal"/>
              <w:contextualSpacing/>
              <w:jc w:val="center"/>
              <w:rPr>
                <w:sz w:val="20"/>
                <w:szCs w:val="20"/>
              </w:rPr>
            </w:pPr>
            <w:r w:rsidRPr="003541E5">
              <w:rPr>
                <w:sz w:val="20"/>
                <w:szCs w:val="20"/>
              </w:rPr>
              <w:t>1,56 (НН)</w:t>
            </w:r>
          </w:p>
          <w:p w:rsidR="002C564A" w:rsidRPr="003541E5" w:rsidRDefault="002C564A" w:rsidP="006C44EE">
            <w:pPr>
              <w:pStyle w:val="ConsPlusNormal"/>
              <w:contextualSpacing/>
              <w:jc w:val="center"/>
              <w:rPr>
                <w:sz w:val="20"/>
                <w:szCs w:val="20"/>
              </w:rPr>
            </w:pPr>
            <w:r w:rsidRPr="003541E5">
              <w:rPr>
                <w:sz w:val="20"/>
                <w:szCs w:val="20"/>
              </w:rPr>
              <w:t xml:space="preserve">0,26 (СН-2 </w:t>
            </w:r>
          </w:p>
          <w:p w:rsidR="002C564A" w:rsidRPr="003541E5" w:rsidRDefault="002C564A" w:rsidP="006C44EE">
            <w:pPr>
              <w:pStyle w:val="ConsPlusNormal"/>
              <w:contextualSpacing/>
              <w:jc w:val="center"/>
              <w:rPr>
                <w:sz w:val="20"/>
                <w:szCs w:val="20"/>
              </w:rPr>
            </w:pPr>
            <w:r w:rsidRPr="003541E5">
              <w:rPr>
                <w:sz w:val="20"/>
                <w:szCs w:val="20"/>
              </w:rPr>
              <w:t>3-й подъем)</w:t>
            </w:r>
          </w:p>
          <w:p w:rsidR="002C564A" w:rsidRPr="003541E5" w:rsidRDefault="002C564A" w:rsidP="006C44EE">
            <w:pPr>
              <w:pStyle w:val="ConsPlusNormal"/>
              <w:contextualSpacing/>
              <w:jc w:val="center"/>
              <w:rPr>
                <w:sz w:val="20"/>
                <w:szCs w:val="20"/>
              </w:rPr>
            </w:pPr>
            <w:r w:rsidRPr="003541E5">
              <w:rPr>
                <w:sz w:val="20"/>
                <w:szCs w:val="20"/>
              </w:rPr>
              <w:t>0,85 (СН-2 очистка питьевой воды)</w:t>
            </w:r>
          </w:p>
        </w:tc>
      </w:tr>
      <w:tr w:rsidR="002C564A" w:rsidRPr="003541E5" w:rsidTr="00025644">
        <w:tc>
          <w:tcPr>
            <w:tcW w:w="962" w:type="pct"/>
            <w:vMerge/>
            <w:tcBorders>
              <w:left w:val="single" w:sz="4" w:space="0" w:color="auto"/>
              <w:bottom w:val="single" w:sz="4" w:space="0" w:color="auto"/>
              <w:right w:val="single" w:sz="4" w:space="0" w:color="auto"/>
            </w:tcBorders>
            <w:vAlign w:val="center"/>
          </w:tcPr>
          <w:p w:rsidR="002C564A" w:rsidRPr="003541E5" w:rsidRDefault="002C564A" w:rsidP="006C44EE">
            <w:pPr>
              <w:pStyle w:val="ConsPlusNormal"/>
              <w:contextualSpacing/>
              <w:rPr>
                <w:sz w:val="20"/>
                <w:szCs w:val="20"/>
              </w:rPr>
            </w:pPr>
          </w:p>
        </w:tc>
        <w:tc>
          <w:tcPr>
            <w:tcW w:w="625" w:type="pct"/>
            <w:tcBorders>
              <w:top w:val="single" w:sz="4" w:space="0" w:color="auto"/>
              <w:left w:val="single" w:sz="4" w:space="0" w:color="auto"/>
              <w:bottom w:val="single" w:sz="4" w:space="0" w:color="auto"/>
              <w:right w:val="single" w:sz="4" w:space="0" w:color="auto"/>
            </w:tcBorders>
            <w:vAlign w:val="center"/>
          </w:tcPr>
          <w:p w:rsidR="002C564A" w:rsidRPr="003541E5" w:rsidRDefault="002C564A" w:rsidP="006C44EE">
            <w:pPr>
              <w:pStyle w:val="ConsPlusNormal"/>
              <w:contextualSpacing/>
              <w:jc w:val="center"/>
              <w:rPr>
                <w:sz w:val="20"/>
                <w:szCs w:val="20"/>
              </w:rPr>
            </w:pPr>
            <w:r w:rsidRPr="003541E5">
              <w:rPr>
                <w:sz w:val="20"/>
                <w:szCs w:val="20"/>
              </w:rPr>
              <w:t>2018 год</w:t>
            </w:r>
          </w:p>
        </w:tc>
        <w:tc>
          <w:tcPr>
            <w:tcW w:w="673" w:type="pct"/>
            <w:tcBorders>
              <w:top w:val="single" w:sz="4" w:space="0" w:color="auto"/>
              <w:left w:val="single" w:sz="4" w:space="0" w:color="auto"/>
              <w:bottom w:val="single" w:sz="4" w:space="0" w:color="auto"/>
              <w:right w:val="single" w:sz="4" w:space="0" w:color="auto"/>
            </w:tcBorders>
          </w:tcPr>
          <w:p w:rsidR="002C564A" w:rsidRPr="003541E5" w:rsidRDefault="002C564A" w:rsidP="006C44EE">
            <w:pPr>
              <w:pStyle w:val="ConsPlusNormal"/>
              <w:contextualSpacing/>
              <w:jc w:val="center"/>
              <w:rPr>
                <w:sz w:val="20"/>
                <w:szCs w:val="20"/>
              </w:rPr>
            </w:pPr>
          </w:p>
        </w:tc>
        <w:tc>
          <w:tcPr>
            <w:tcW w:w="673" w:type="pct"/>
            <w:tcBorders>
              <w:top w:val="single" w:sz="4" w:space="0" w:color="auto"/>
              <w:left w:val="single" w:sz="4" w:space="0" w:color="auto"/>
              <w:bottom w:val="single" w:sz="4" w:space="0" w:color="auto"/>
              <w:right w:val="single" w:sz="4" w:space="0" w:color="auto"/>
            </w:tcBorders>
          </w:tcPr>
          <w:p w:rsidR="002C564A" w:rsidRPr="003541E5" w:rsidRDefault="002C564A" w:rsidP="006C44EE">
            <w:pPr>
              <w:pStyle w:val="ConsPlusNormal"/>
              <w:contextualSpacing/>
              <w:jc w:val="center"/>
              <w:rPr>
                <w:sz w:val="20"/>
                <w:szCs w:val="20"/>
              </w:rPr>
            </w:pPr>
            <w:r w:rsidRPr="003541E5">
              <w:rPr>
                <w:sz w:val="20"/>
                <w:szCs w:val="20"/>
              </w:rPr>
              <w:t>1,00</w:t>
            </w:r>
          </w:p>
        </w:tc>
        <w:tc>
          <w:tcPr>
            <w:tcW w:w="577" w:type="pct"/>
            <w:tcBorders>
              <w:top w:val="single" w:sz="4" w:space="0" w:color="auto"/>
              <w:left w:val="single" w:sz="4" w:space="0" w:color="auto"/>
              <w:bottom w:val="single" w:sz="4" w:space="0" w:color="auto"/>
              <w:right w:val="single" w:sz="4" w:space="0" w:color="auto"/>
            </w:tcBorders>
          </w:tcPr>
          <w:p w:rsidR="002C564A" w:rsidRPr="003541E5" w:rsidRDefault="002C564A" w:rsidP="006C44EE">
            <w:pPr>
              <w:pStyle w:val="ConsPlusNormal"/>
              <w:contextualSpacing/>
              <w:jc w:val="center"/>
              <w:rPr>
                <w:sz w:val="20"/>
                <w:szCs w:val="20"/>
              </w:rPr>
            </w:pPr>
            <w:r w:rsidRPr="003541E5">
              <w:rPr>
                <w:sz w:val="20"/>
                <w:szCs w:val="20"/>
              </w:rPr>
              <w:t>не более 7%</w:t>
            </w:r>
          </w:p>
        </w:tc>
        <w:tc>
          <w:tcPr>
            <w:tcW w:w="673" w:type="pct"/>
            <w:tcBorders>
              <w:top w:val="single" w:sz="4" w:space="0" w:color="auto"/>
              <w:left w:val="single" w:sz="4" w:space="0" w:color="auto"/>
              <w:bottom w:val="single" w:sz="4" w:space="0" w:color="auto"/>
              <w:right w:val="single" w:sz="4" w:space="0" w:color="auto"/>
            </w:tcBorders>
          </w:tcPr>
          <w:p w:rsidR="002C564A" w:rsidRPr="003541E5" w:rsidRDefault="002C564A" w:rsidP="006C44EE">
            <w:pPr>
              <w:spacing w:after="0" w:line="240" w:lineRule="auto"/>
              <w:contextualSpacing/>
              <w:jc w:val="center"/>
              <w:rPr>
                <w:rFonts w:ascii="Times New Roman" w:hAnsi="Times New Roman" w:cs="Times New Roman"/>
                <w:sz w:val="20"/>
                <w:szCs w:val="20"/>
              </w:rPr>
            </w:pPr>
            <w:r w:rsidRPr="003541E5">
              <w:rPr>
                <w:rFonts w:ascii="Times New Roman" w:hAnsi="Times New Roman" w:cs="Times New Roman"/>
                <w:sz w:val="20"/>
                <w:szCs w:val="20"/>
              </w:rPr>
              <w:t>20,00</w:t>
            </w:r>
          </w:p>
        </w:tc>
        <w:tc>
          <w:tcPr>
            <w:tcW w:w="817" w:type="pct"/>
            <w:tcBorders>
              <w:top w:val="single" w:sz="4" w:space="0" w:color="auto"/>
              <w:left w:val="single" w:sz="4" w:space="0" w:color="auto"/>
              <w:bottom w:val="single" w:sz="4" w:space="0" w:color="auto"/>
              <w:right w:val="single" w:sz="4" w:space="0" w:color="auto"/>
            </w:tcBorders>
          </w:tcPr>
          <w:p w:rsidR="002C564A" w:rsidRPr="003541E5" w:rsidRDefault="002C564A" w:rsidP="006C44EE">
            <w:pPr>
              <w:pStyle w:val="ConsPlusNormal"/>
              <w:contextualSpacing/>
              <w:jc w:val="center"/>
              <w:rPr>
                <w:sz w:val="20"/>
                <w:szCs w:val="20"/>
              </w:rPr>
            </w:pPr>
            <w:r w:rsidRPr="003541E5">
              <w:rPr>
                <w:sz w:val="20"/>
                <w:szCs w:val="20"/>
              </w:rPr>
              <w:t>0,29 (ВН)</w:t>
            </w:r>
          </w:p>
          <w:p w:rsidR="002C564A" w:rsidRPr="003541E5" w:rsidRDefault="002C564A" w:rsidP="006C44EE">
            <w:pPr>
              <w:pStyle w:val="ConsPlusNormal"/>
              <w:contextualSpacing/>
              <w:jc w:val="center"/>
              <w:rPr>
                <w:sz w:val="20"/>
                <w:szCs w:val="20"/>
              </w:rPr>
            </w:pPr>
            <w:r w:rsidRPr="003541E5">
              <w:rPr>
                <w:sz w:val="20"/>
                <w:szCs w:val="20"/>
              </w:rPr>
              <w:t>1,56 (НН)</w:t>
            </w:r>
          </w:p>
          <w:p w:rsidR="002C564A" w:rsidRPr="003541E5" w:rsidRDefault="002C564A" w:rsidP="006C44EE">
            <w:pPr>
              <w:pStyle w:val="ConsPlusNormal"/>
              <w:contextualSpacing/>
              <w:jc w:val="center"/>
              <w:rPr>
                <w:sz w:val="20"/>
                <w:szCs w:val="20"/>
              </w:rPr>
            </w:pPr>
            <w:r w:rsidRPr="003541E5">
              <w:rPr>
                <w:sz w:val="20"/>
                <w:szCs w:val="20"/>
              </w:rPr>
              <w:t xml:space="preserve">0,26 (СН-2 </w:t>
            </w:r>
          </w:p>
          <w:p w:rsidR="002C564A" w:rsidRPr="003541E5" w:rsidRDefault="002C564A" w:rsidP="006C44EE">
            <w:pPr>
              <w:pStyle w:val="ConsPlusNormal"/>
              <w:contextualSpacing/>
              <w:jc w:val="center"/>
              <w:rPr>
                <w:sz w:val="20"/>
                <w:szCs w:val="20"/>
              </w:rPr>
            </w:pPr>
            <w:r w:rsidRPr="003541E5">
              <w:rPr>
                <w:sz w:val="20"/>
                <w:szCs w:val="20"/>
              </w:rPr>
              <w:t>3-й подъем)</w:t>
            </w:r>
          </w:p>
          <w:p w:rsidR="002C564A" w:rsidRPr="003541E5" w:rsidRDefault="002C564A" w:rsidP="006C44EE">
            <w:pPr>
              <w:pStyle w:val="ConsPlusNormal"/>
              <w:contextualSpacing/>
              <w:jc w:val="center"/>
              <w:rPr>
                <w:sz w:val="20"/>
                <w:szCs w:val="20"/>
              </w:rPr>
            </w:pPr>
            <w:r w:rsidRPr="003541E5">
              <w:rPr>
                <w:sz w:val="20"/>
                <w:szCs w:val="20"/>
              </w:rPr>
              <w:t>0,85 (СН-2 очистка питьевой воды)</w:t>
            </w:r>
          </w:p>
        </w:tc>
      </w:tr>
      <w:tr w:rsidR="002C564A" w:rsidRPr="003541E5" w:rsidTr="00025644">
        <w:tc>
          <w:tcPr>
            <w:tcW w:w="962" w:type="pct"/>
            <w:vMerge w:val="restart"/>
            <w:tcBorders>
              <w:top w:val="single" w:sz="4" w:space="0" w:color="auto"/>
              <w:left w:val="single" w:sz="4" w:space="0" w:color="auto"/>
              <w:right w:val="single" w:sz="4" w:space="0" w:color="auto"/>
            </w:tcBorders>
            <w:vAlign w:val="center"/>
          </w:tcPr>
          <w:p w:rsidR="002C564A" w:rsidRPr="003541E5" w:rsidRDefault="002C564A" w:rsidP="006C44EE">
            <w:pPr>
              <w:pStyle w:val="ConsPlusNormal"/>
              <w:contextualSpacing/>
              <w:rPr>
                <w:sz w:val="20"/>
                <w:szCs w:val="20"/>
              </w:rPr>
            </w:pPr>
            <w:r w:rsidRPr="003541E5">
              <w:rPr>
                <w:sz w:val="20"/>
                <w:szCs w:val="20"/>
              </w:rPr>
              <w:t>Водоотведение</w:t>
            </w:r>
          </w:p>
        </w:tc>
        <w:tc>
          <w:tcPr>
            <w:tcW w:w="625" w:type="pct"/>
            <w:tcBorders>
              <w:top w:val="single" w:sz="4" w:space="0" w:color="auto"/>
              <w:left w:val="single" w:sz="4" w:space="0" w:color="auto"/>
              <w:bottom w:val="single" w:sz="4" w:space="0" w:color="auto"/>
              <w:right w:val="single" w:sz="4" w:space="0" w:color="auto"/>
            </w:tcBorders>
            <w:vAlign w:val="center"/>
          </w:tcPr>
          <w:p w:rsidR="002C564A" w:rsidRPr="003541E5" w:rsidRDefault="002C564A" w:rsidP="006C44EE">
            <w:pPr>
              <w:pStyle w:val="ConsPlusNormal"/>
              <w:contextualSpacing/>
              <w:jc w:val="center"/>
              <w:rPr>
                <w:sz w:val="20"/>
                <w:szCs w:val="20"/>
              </w:rPr>
            </w:pPr>
            <w:r w:rsidRPr="003541E5">
              <w:rPr>
                <w:sz w:val="20"/>
                <w:szCs w:val="20"/>
              </w:rPr>
              <w:t>2016 год</w:t>
            </w:r>
          </w:p>
        </w:tc>
        <w:tc>
          <w:tcPr>
            <w:tcW w:w="673" w:type="pct"/>
            <w:tcBorders>
              <w:top w:val="single" w:sz="4" w:space="0" w:color="auto"/>
              <w:left w:val="single" w:sz="4" w:space="0" w:color="auto"/>
              <w:bottom w:val="single" w:sz="4" w:space="0" w:color="auto"/>
              <w:right w:val="single" w:sz="4" w:space="0" w:color="auto"/>
            </w:tcBorders>
          </w:tcPr>
          <w:p w:rsidR="002C564A" w:rsidRPr="003541E5" w:rsidRDefault="002C564A" w:rsidP="006C44EE">
            <w:pPr>
              <w:pStyle w:val="ConsPlusNormal"/>
              <w:contextualSpacing/>
              <w:jc w:val="center"/>
              <w:rPr>
                <w:sz w:val="20"/>
                <w:szCs w:val="20"/>
              </w:rPr>
            </w:pPr>
            <w:r w:rsidRPr="003541E5">
              <w:rPr>
                <w:sz w:val="20"/>
                <w:szCs w:val="20"/>
              </w:rPr>
              <w:t>41692,40</w:t>
            </w:r>
          </w:p>
        </w:tc>
        <w:tc>
          <w:tcPr>
            <w:tcW w:w="673" w:type="pct"/>
            <w:tcBorders>
              <w:top w:val="single" w:sz="4" w:space="0" w:color="auto"/>
              <w:left w:val="single" w:sz="4" w:space="0" w:color="auto"/>
              <w:bottom w:val="single" w:sz="4" w:space="0" w:color="auto"/>
              <w:right w:val="single" w:sz="4" w:space="0" w:color="auto"/>
            </w:tcBorders>
          </w:tcPr>
          <w:p w:rsidR="002C564A" w:rsidRPr="003541E5" w:rsidRDefault="002C564A" w:rsidP="006C44EE">
            <w:pPr>
              <w:pStyle w:val="ConsPlusNormal"/>
              <w:contextualSpacing/>
              <w:jc w:val="center"/>
              <w:rPr>
                <w:sz w:val="20"/>
                <w:szCs w:val="20"/>
              </w:rPr>
            </w:pPr>
            <w:r w:rsidRPr="003541E5">
              <w:rPr>
                <w:sz w:val="20"/>
                <w:szCs w:val="20"/>
              </w:rPr>
              <w:t>1,00</w:t>
            </w:r>
          </w:p>
        </w:tc>
        <w:tc>
          <w:tcPr>
            <w:tcW w:w="577" w:type="pct"/>
            <w:tcBorders>
              <w:top w:val="single" w:sz="4" w:space="0" w:color="auto"/>
              <w:left w:val="single" w:sz="4" w:space="0" w:color="auto"/>
              <w:bottom w:val="single" w:sz="4" w:space="0" w:color="auto"/>
              <w:right w:val="single" w:sz="4" w:space="0" w:color="auto"/>
            </w:tcBorders>
          </w:tcPr>
          <w:p w:rsidR="002C564A" w:rsidRPr="003541E5" w:rsidRDefault="002C564A" w:rsidP="006C44EE">
            <w:pPr>
              <w:spacing w:after="0" w:line="240" w:lineRule="auto"/>
              <w:contextualSpacing/>
              <w:rPr>
                <w:rFonts w:ascii="Times New Roman" w:hAnsi="Times New Roman" w:cs="Times New Roman"/>
                <w:sz w:val="20"/>
                <w:szCs w:val="20"/>
              </w:rPr>
            </w:pPr>
            <w:r w:rsidRPr="003541E5">
              <w:rPr>
                <w:rFonts w:ascii="Times New Roman" w:hAnsi="Times New Roman" w:cs="Times New Roman"/>
                <w:sz w:val="20"/>
                <w:szCs w:val="20"/>
              </w:rPr>
              <w:t>не более 7%</w:t>
            </w:r>
          </w:p>
        </w:tc>
        <w:tc>
          <w:tcPr>
            <w:tcW w:w="673" w:type="pct"/>
            <w:tcBorders>
              <w:top w:val="single" w:sz="4" w:space="0" w:color="auto"/>
              <w:left w:val="single" w:sz="4" w:space="0" w:color="auto"/>
              <w:bottom w:val="single" w:sz="4" w:space="0" w:color="auto"/>
              <w:right w:val="single" w:sz="4" w:space="0" w:color="auto"/>
            </w:tcBorders>
          </w:tcPr>
          <w:p w:rsidR="002C564A" w:rsidRPr="003541E5" w:rsidRDefault="002C564A" w:rsidP="006C44EE">
            <w:pPr>
              <w:pStyle w:val="ConsPlusNormal"/>
              <w:contextualSpacing/>
              <w:jc w:val="center"/>
              <w:rPr>
                <w:sz w:val="20"/>
                <w:szCs w:val="20"/>
              </w:rPr>
            </w:pPr>
          </w:p>
        </w:tc>
        <w:tc>
          <w:tcPr>
            <w:tcW w:w="817" w:type="pct"/>
            <w:tcBorders>
              <w:top w:val="single" w:sz="4" w:space="0" w:color="auto"/>
              <w:left w:val="single" w:sz="4" w:space="0" w:color="auto"/>
              <w:bottom w:val="single" w:sz="4" w:space="0" w:color="auto"/>
              <w:right w:val="single" w:sz="4" w:space="0" w:color="auto"/>
            </w:tcBorders>
          </w:tcPr>
          <w:p w:rsidR="002C564A" w:rsidRPr="003541E5" w:rsidRDefault="002C564A" w:rsidP="006C44EE">
            <w:pPr>
              <w:pStyle w:val="ConsPlusNormal"/>
              <w:contextualSpacing/>
              <w:jc w:val="center"/>
              <w:rPr>
                <w:sz w:val="20"/>
                <w:szCs w:val="20"/>
              </w:rPr>
            </w:pPr>
            <w:r w:rsidRPr="003541E5">
              <w:rPr>
                <w:sz w:val="20"/>
                <w:szCs w:val="20"/>
              </w:rPr>
              <w:t>0,68 (НН)</w:t>
            </w:r>
          </w:p>
          <w:p w:rsidR="002C564A" w:rsidRPr="003541E5" w:rsidRDefault="002C564A" w:rsidP="006C44EE">
            <w:pPr>
              <w:pStyle w:val="ConsPlusNormal"/>
              <w:contextualSpacing/>
              <w:jc w:val="center"/>
              <w:rPr>
                <w:sz w:val="20"/>
                <w:szCs w:val="20"/>
              </w:rPr>
            </w:pPr>
            <w:r w:rsidRPr="003541E5">
              <w:rPr>
                <w:sz w:val="20"/>
                <w:szCs w:val="20"/>
              </w:rPr>
              <w:t>0,31 (СН-2)</w:t>
            </w:r>
          </w:p>
          <w:p w:rsidR="002C564A" w:rsidRPr="003541E5" w:rsidRDefault="002C564A" w:rsidP="006C44EE">
            <w:pPr>
              <w:pStyle w:val="ConsPlusNormal"/>
              <w:contextualSpacing/>
              <w:jc w:val="center"/>
              <w:rPr>
                <w:sz w:val="20"/>
                <w:szCs w:val="20"/>
              </w:rPr>
            </w:pPr>
            <w:r w:rsidRPr="003541E5">
              <w:rPr>
                <w:sz w:val="20"/>
                <w:szCs w:val="20"/>
              </w:rPr>
              <w:t>0,50 (ВН)</w:t>
            </w:r>
          </w:p>
        </w:tc>
      </w:tr>
      <w:tr w:rsidR="002C564A" w:rsidRPr="003541E5" w:rsidTr="00025644">
        <w:tc>
          <w:tcPr>
            <w:tcW w:w="962" w:type="pct"/>
            <w:vMerge/>
            <w:tcBorders>
              <w:left w:val="single" w:sz="4" w:space="0" w:color="auto"/>
              <w:right w:val="single" w:sz="4" w:space="0" w:color="auto"/>
            </w:tcBorders>
            <w:vAlign w:val="center"/>
          </w:tcPr>
          <w:p w:rsidR="002C564A" w:rsidRPr="003541E5" w:rsidRDefault="002C564A" w:rsidP="006C44EE">
            <w:pPr>
              <w:pStyle w:val="ConsPlusNormal"/>
              <w:contextualSpacing/>
              <w:rPr>
                <w:sz w:val="20"/>
                <w:szCs w:val="20"/>
              </w:rPr>
            </w:pPr>
          </w:p>
        </w:tc>
        <w:tc>
          <w:tcPr>
            <w:tcW w:w="625" w:type="pct"/>
            <w:tcBorders>
              <w:top w:val="single" w:sz="4" w:space="0" w:color="auto"/>
              <w:left w:val="single" w:sz="4" w:space="0" w:color="auto"/>
              <w:bottom w:val="single" w:sz="4" w:space="0" w:color="auto"/>
              <w:right w:val="single" w:sz="4" w:space="0" w:color="auto"/>
            </w:tcBorders>
            <w:vAlign w:val="center"/>
          </w:tcPr>
          <w:p w:rsidR="002C564A" w:rsidRPr="003541E5" w:rsidRDefault="002C564A" w:rsidP="006C44EE">
            <w:pPr>
              <w:pStyle w:val="ConsPlusNormal"/>
              <w:contextualSpacing/>
              <w:jc w:val="center"/>
              <w:rPr>
                <w:sz w:val="20"/>
                <w:szCs w:val="20"/>
              </w:rPr>
            </w:pPr>
            <w:r w:rsidRPr="003541E5">
              <w:rPr>
                <w:sz w:val="20"/>
                <w:szCs w:val="20"/>
              </w:rPr>
              <w:t xml:space="preserve">2017 год </w:t>
            </w:r>
          </w:p>
        </w:tc>
        <w:tc>
          <w:tcPr>
            <w:tcW w:w="673" w:type="pct"/>
            <w:tcBorders>
              <w:top w:val="single" w:sz="4" w:space="0" w:color="auto"/>
              <w:left w:val="single" w:sz="4" w:space="0" w:color="auto"/>
              <w:bottom w:val="single" w:sz="4" w:space="0" w:color="auto"/>
              <w:right w:val="single" w:sz="4" w:space="0" w:color="auto"/>
            </w:tcBorders>
          </w:tcPr>
          <w:p w:rsidR="002C564A" w:rsidRPr="003541E5" w:rsidRDefault="002C564A" w:rsidP="006C44EE">
            <w:pPr>
              <w:pStyle w:val="ConsPlusNormal"/>
              <w:contextualSpacing/>
              <w:jc w:val="center"/>
              <w:rPr>
                <w:sz w:val="20"/>
                <w:szCs w:val="20"/>
              </w:rPr>
            </w:pPr>
          </w:p>
        </w:tc>
        <w:tc>
          <w:tcPr>
            <w:tcW w:w="673" w:type="pct"/>
            <w:tcBorders>
              <w:top w:val="single" w:sz="4" w:space="0" w:color="auto"/>
              <w:left w:val="single" w:sz="4" w:space="0" w:color="auto"/>
              <w:bottom w:val="single" w:sz="4" w:space="0" w:color="auto"/>
              <w:right w:val="single" w:sz="4" w:space="0" w:color="auto"/>
            </w:tcBorders>
          </w:tcPr>
          <w:p w:rsidR="002C564A" w:rsidRPr="003541E5" w:rsidRDefault="002C564A" w:rsidP="006C44EE">
            <w:pPr>
              <w:pStyle w:val="ConsPlusNormal"/>
              <w:contextualSpacing/>
              <w:jc w:val="center"/>
              <w:rPr>
                <w:sz w:val="20"/>
                <w:szCs w:val="20"/>
              </w:rPr>
            </w:pPr>
            <w:r w:rsidRPr="003541E5">
              <w:rPr>
                <w:sz w:val="20"/>
                <w:szCs w:val="20"/>
              </w:rPr>
              <w:t>1,00</w:t>
            </w:r>
          </w:p>
        </w:tc>
        <w:tc>
          <w:tcPr>
            <w:tcW w:w="577" w:type="pct"/>
            <w:tcBorders>
              <w:top w:val="single" w:sz="4" w:space="0" w:color="auto"/>
              <w:left w:val="single" w:sz="4" w:space="0" w:color="auto"/>
              <w:bottom w:val="single" w:sz="4" w:space="0" w:color="auto"/>
              <w:right w:val="single" w:sz="4" w:space="0" w:color="auto"/>
            </w:tcBorders>
          </w:tcPr>
          <w:p w:rsidR="002C564A" w:rsidRPr="003541E5" w:rsidRDefault="002C564A" w:rsidP="006C44EE">
            <w:pPr>
              <w:spacing w:after="0" w:line="240" w:lineRule="auto"/>
              <w:contextualSpacing/>
              <w:rPr>
                <w:rFonts w:ascii="Times New Roman" w:hAnsi="Times New Roman" w:cs="Times New Roman"/>
                <w:sz w:val="20"/>
                <w:szCs w:val="20"/>
              </w:rPr>
            </w:pPr>
            <w:r w:rsidRPr="003541E5">
              <w:rPr>
                <w:rFonts w:ascii="Times New Roman" w:hAnsi="Times New Roman" w:cs="Times New Roman"/>
                <w:sz w:val="20"/>
                <w:szCs w:val="20"/>
              </w:rPr>
              <w:t>не более 7%</w:t>
            </w:r>
          </w:p>
        </w:tc>
        <w:tc>
          <w:tcPr>
            <w:tcW w:w="673" w:type="pct"/>
            <w:tcBorders>
              <w:top w:val="single" w:sz="4" w:space="0" w:color="auto"/>
              <w:left w:val="single" w:sz="4" w:space="0" w:color="auto"/>
              <w:bottom w:val="single" w:sz="4" w:space="0" w:color="auto"/>
              <w:right w:val="single" w:sz="4" w:space="0" w:color="auto"/>
            </w:tcBorders>
          </w:tcPr>
          <w:p w:rsidR="002C564A" w:rsidRPr="003541E5" w:rsidRDefault="002C564A" w:rsidP="006C44EE">
            <w:pPr>
              <w:pStyle w:val="ConsPlusNormal"/>
              <w:contextualSpacing/>
              <w:jc w:val="center"/>
              <w:rPr>
                <w:sz w:val="20"/>
                <w:szCs w:val="20"/>
              </w:rPr>
            </w:pPr>
          </w:p>
        </w:tc>
        <w:tc>
          <w:tcPr>
            <w:tcW w:w="817" w:type="pct"/>
            <w:tcBorders>
              <w:top w:val="single" w:sz="4" w:space="0" w:color="auto"/>
              <w:left w:val="single" w:sz="4" w:space="0" w:color="auto"/>
              <w:bottom w:val="single" w:sz="4" w:space="0" w:color="auto"/>
              <w:right w:val="single" w:sz="4" w:space="0" w:color="auto"/>
            </w:tcBorders>
          </w:tcPr>
          <w:p w:rsidR="002C564A" w:rsidRPr="003541E5" w:rsidRDefault="002C564A" w:rsidP="006C44EE">
            <w:pPr>
              <w:pStyle w:val="ConsPlusNormal"/>
              <w:contextualSpacing/>
              <w:jc w:val="center"/>
              <w:rPr>
                <w:sz w:val="20"/>
                <w:szCs w:val="20"/>
              </w:rPr>
            </w:pPr>
            <w:r w:rsidRPr="003541E5">
              <w:rPr>
                <w:sz w:val="20"/>
                <w:szCs w:val="20"/>
              </w:rPr>
              <w:t>0,68 (НН)</w:t>
            </w:r>
          </w:p>
          <w:p w:rsidR="002C564A" w:rsidRPr="003541E5" w:rsidRDefault="002C564A" w:rsidP="006C44EE">
            <w:pPr>
              <w:pStyle w:val="ConsPlusNormal"/>
              <w:contextualSpacing/>
              <w:jc w:val="center"/>
              <w:rPr>
                <w:sz w:val="20"/>
                <w:szCs w:val="20"/>
              </w:rPr>
            </w:pPr>
            <w:r w:rsidRPr="003541E5">
              <w:rPr>
                <w:sz w:val="20"/>
                <w:szCs w:val="20"/>
              </w:rPr>
              <w:t>0,31 (СН-2)</w:t>
            </w:r>
          </w:p>
          <w:p w:rsidR="002C564A" w:rsidRPr="003541E5" w:rsidRDefault="002C564A" w:rsidP="006C44EE">
            <w:pPr>
              <w:pStyle w:val="ConsPlusNormal"/>
              <w:contextualSpacing/>
              <w:jc w:val="center"/>
              <w:rPr>
                <w:sz w:val="20"/>
                <w:szCs w:val="20"/>
              </w:rPr>
            </w:pPr>
            <w:r w:rsidRPr="003541E5">
              <w:rPr>
                <w:sz w:val="20"/>
                <w:szCs w:val="20"/>
              </w:rPr>
              <w:t>0,50 (ВН)</w:t>
            </w:r>
          </w:p>
        </w:tc>
      </w:tr>
      <w:tr w:rsidR="002C564A" w:rsidRPr="003541E5" w:rsidTr="00025644">
        <w:tc>
          <w:tcPr>
            <w:tcW w:w="962" w:type="pct"/>
            <w:vMerge/>
            <w:tcBorders>
              <w:left w:val="single" w:sz="4" w:space="0" w:color="auto"/>
              <w:bottom w:val="single" w:sz="4" w:space="0" w:color="auto"/>
              <w:right w:val="single" w:sz="4" w:space="0" w:color="auto"/>
            </w:tcBorders>
            <w:vAlign w:val="center"/>
          </w:tcPr>
          <w:p w:rsidR="002C564A" w:rsidRPr="003541E5" w:rsidRDefault="002C564A" w:rsidP="006C44EE">
            <w:pPr>
              <w:pStyle w:val="ConsPlusNormal"/>
              <w:contextualSpacing/>
              <w:rPr>
                <w:sz w:val="20"/>
                <w:szCs w:val="20"/>
              </w:rPr>
            </w:pPr>
          </w:p>
        </w:tc>
        <w:tc>
          <w:tcPr>
            <w:tcW w:w="625" w:type="pct"/>
            <w:tcBorders>
              <w:top w:val="single" w:sz="4" w:space="0" w:color="auto"/>
              <w:left w:val="single" w:sz="4" w:space="0" w:color="auto"/>
              <w:bottom w:val="single" w:sz="4" w:space="0" w:color="auto"/>
              <w:right w:val="single" w:sz="4" w:space="0" w:color="auto"/>
            </w:tcBorders>
            <w:vAlign w:val="center"/>
          </w:tcPr>
          <w:p w:rsidR="002C564A" w:rsidRPr="003541E5" w:rsidRDefault="002C564A" w:rsidP="006C44EE">
            <w:pPr>
              <w:pStyle w:val="ConsPlusNormal"/>
              <w:contextualSpacing/>
              <w:jc w:val="center"/>
              <w:rPr>
                <w:sz w:val="20"/>
                <w:szCs w:val="20"/>
              </w:rPr>
            </w:pPr>
            <w:r w:rsidRPr="003541E5">
              <w:rPr>
                <w:sz w:val="20"/>
                <w:szCs w:val="20"/>
              </w:rPr>
              <w:t>2018 год</w:t>
            </w:r>
          </w:p>
        </w:tc>
        <w:tc>
          <w:tcPr>
            <w:tcW w:w="673" w:type="pct"/>
            <w:tcBorders>
              <w:top w:val="single" w:sz="4" w:space="0" w:color="auto"/>
              <w:left w:val="single" w:sz="4" w:space="0" w:color="auto"/>
              <w:bottom w:val="single" w:sz="4" w:space="0" w:color="auto"/>
              <w:right w:val="single" w:sz="4" w:space="0" w:color="auto"/>
            </w:tcBorders>
          </w:tcPr>
          <w:p w:rsidR="002C564A" w:rsidRPr="003541E5" w:rsidRDefault="002C564A" w:rsidP="006C44EE">
            <w:pPr>
              <w:pStyle w:val="ConsPlusNormal"/>
              <w:contextualSpacing/>
              <w:jc w:val="center"/>
              <w:rPr>
                <w:sz w:val="20"/>
                <w:szCs w:val="20"/>
              </w:rPr>
            </w:pPr>
          </w:p>
        </w:tc>
        <w:tc>
          <w:tcPr>
            <w:tcW w:w="673" w:type="pct"/>
            <w:tcBorders>
              <w:top w:val="single" w:sz="4" w:space="0" w:color="auto"/>
              <w:left w:val="single" w:sz="4" w:space="0" w:color="auto"/>
              <w:bottom w:val="single" w:sz="4" w:space="0" w:color="auto"/>
              <w:right w:val="single" w:sz="4" w:space="0" w:color="auto"/>
            </w:tcBorders>
          </w:tcPr>
          <w:p w:rsidR="002C564A" w:rsidRPr="003541E5" w:rsidRDefault="002C564A" w:rsidP="006C44EE">
            <w:pPr>
              <w:pStyle w:val="ConsPlusNormal"/>
              <w:contextualSpacing/>
              <w:jc w:val="center"/>
              <w:rPr>
                <w:sz w:val="20"/>
                <w:szCs w:val="20"/>
              </w:rPr>
            </w:pPr>
            <w:r w:rsidRPr="003541E5">
              <w:rPr>
                <w:sz w:val="20"/>
                <w:szCs w:val="20"/>
              </w:rPr>
              <w:t>1,00</w:t>
            </w:r>
          </w:p>
        </w:tc>
        <w:tc>
          <w:tcPr>
            <w:tcW w:w="577" w:type="pct"/>
            <w:tcBorders>
              <w:top w:val="single" w:sz="4" w:space="0" w:color="auto"/>
              <w:left w:val="single" w:sz="4" w:space="0" w:color="auto"/>
              <w:bottom w:val="single" w:sz="4" w:space="0" w:color="auto"/>
              <w:right w:val="single" w:sz="4" w:space="0" w:color="auto"/>
            </w:tcBorders>
          </w:tcPr>
          <w:p w:rsidR="002C564A" w:rsidRPr="003541E5" w:rsidRDefault="002C564A" w:rsidP="006C44EE">
            <w:pPr>
              <w:spacing w:after="0" w:line="240" w:lineRule="auto"/>
              <w:contextualSpacing/>
              <w:rPr>
                <w:rFonts w:ascii="Times New Roman" w:hAnsi="Times New Roman" w:cs="Times New Roman"/>
                <w:sz w:val="20"/>
                <w:szCs w:val="20"/>
              </w:rPr>
            </w:pPr>
            <w:r w:rsidRPr="003541E5">
              <w:rPr>
                <w:rFonts w:ascii="Times New Roman" w:hAnsi="Times New Roman" w:cs="Times New Roman"/>
                <w:sz w:val="20"/>
                <w:szCs w:val="20"/>
              </w:rPr>
              <w:t>не более 7%</w:t>
            </w:r>
          </w:p>
        </w:tc>
        <w:tc>
          <w:tcPr>
            <w:tcW w:w="673" w:type="pct"/>
            <w:tcBorders>
              <w:top w:val="single" w:sz="4" w:space="0" w:color="auto"/>
              <w:left w:val="single" w:sz="4" w:space="0" w:color="auto"/>
              <w:bottom w:val="single" w:sz="4" w:space="0" w:color="auto"/>
              <w:right w:val="single" w:sz="4" w:space="0" w:color="auto"/>
            </w:tcBorders>
          </w:tcPr>
          <w:p w:rsidR="002C564A" w:rsidRPr="003541E5" w:rsidRDefault="002C564A" w:rsidP="006C44EE">
            <w:pPr>
              <w:pStyle w:val="ConsPlusNormal"/>
              <w:contextualSpacing/>
              <w:jc w:val="center"/>
              <w:rPr>
                <w:sz w:val="20"/>
                <w:szCs w:val="20"/>
              </w:rPr>
            </w:pPr>
          </w:p>
        </w:tc>
        <w:tc>
          <w:tcPr>
            <w:tcW w:w="817" w:type="pct"/>
            <w:tcBorders>
              <w:top w:val="single" w:sz="4" w:space="0" w:color="auto"/>
              <w:left w:val="single" w:sz="4" w:space="0" w:color="auto"/>
              <w:bottom w:val="single" w:sz="4" w:space="0" w:color="auto"/>
              <w:right w:val="single" w:sz="4" w:space="0" w:color="auto"/>
            </w:tcBorders>
          </w:tcPr>
          <w:p w:rsidR="002C564A" w:rsidRPr="003541E5" w:rsidRDefault="002C564A" w:rsidP="006C44EE">
            <w:pPr>
              <w:pStyle w:val="ConsPlusNormal"/>
              <w:contextualSpacing/>
              <w:jc w:val="center"/>
              <w:rPr>
                <w:sz w:val="20"/>
                <w:szCs w:val="20"/>
              </w:rPr>
            </w:pPr>
            <w:r w:rsidRPr="003541E5">
              <w:rPr>
                <w:sz w:val="20"/>
                <w:szCs w:val="20"/>
              </w:rPr>
              <w:t>0,68 (НН)</w:t>
            </w:r>
          </w:p>
          <w:p w:rsidR="002C564A" w:rsidRPr="003541E5" w:rsidRDefault="002C564A" w:rsidP="006C44EE">
            <w:pPr>
              <w:pStyle w:val="ConsPlusNormal"/>
              <w:contextualSpacing/>
              <w:jc w:val="center"/>
              <w:rPr>
                <w:sz w:val="20"/>
                <w:szCs w:val="20"/>
              </w:rPr>
            </w:pPr>
            <w:r w:rsidRPr="003541E5">
              <w:rPr>
                <w:sz w:val="20"/>
                <w:szCs w:val="20"/>
              </w:rPr>
              <w:t>0,31 (СН-2)</w:t>
            </w:r>
          </w:p>
          <w:p w:rsidR="002C564A" w:rsidRPr="003541E5" w:rsidRDefault="002C564A" w:rsidP="006C44EE">
            <w:pPr>
              <w:pStyle w:val="ConsPlusNormal"/>
              <w:contextualSpacing/>
              <w:jc w:val="center"/>
              <w:rPr>
                <w:sz w:val="20"/>
                <w:szCs w:val="20"/>
              </w:rPr>
            </w:pPr>
            <w:r w:rsidRPr="003541E5">
              <w:rPr>
                <w:sz w:val="20"/>
                <w:szCs w:val="20"/>
              </w:rPr>
              <w:lastRenderedPageBreak/>
              <w:t>0,50 (ВН)</w:t>
            </w:r>
          </w:p>
        </w:tc>
      </w:tr>
      <w:tr w:rsidR="002C564A" w:rsidRPr="003541E5" w:rsidTr="00025644">
        <w:tc>
          <w:tcPr>
            <w:tcW w:w="962" w:type="pct"/>
            <w:vMerge w:val="restart"/>
            <w:tcBorders>
              <w:left w:val="single" w:sz="4" w:space="0" w:color="auto"/>
              <w:right w:val="single" w:sz="4" w:space="0" w:color="auto"/>
            </w:tcBorders>
            <w:vAlign w:val="center"/>
          </w:tcPr>
          <w:p w:rsidR="002C564A" w:rsidRPr="003541E5" w:rsidRDefault="002C564A" w:rsidP="006C44EE">
            <w:pPr>
              <w:pStyle w:val="ConsPlusNormal"/>
              <w:contextualSpacing/>
              <w:rPr>
                <w:sz w:val="20"/>
                <w:szCs w:val="20"/>
              </w:rPr>
            </w:pPr>
            <w:r w:rsidRPr="003541E5">
              <w:rPr>
                <w:sz w:val="20"/>
                <w:szCs w:val="20"/>
              </w:rPr>
              <w:lastRenderedPageBreak/>
              <w:t>Техническая вода</w:t>
            </w:r>
          </w:p>
        </w:tc>
        <w:tc>
          <w:tcPr>
            <w:tcW w:w="625" w:type="pct"/>
            <w:tcBorders>
              <w:top w:val="single" w:sz="4" w:space="0" w:color="auto"/>
              <w:left w:val="single" w:sz="4" w:space="0" w:color="auto"/>
              <w:bottom w:val="single" w:sz="4" w:space="0" w:color="auto"/>
              <w:right w:val="single" w:sz="4" w:space="0" w:color="auto"/>
            </w:tcBorders>
            <w:vAlign w:val="center"/>
          </w:tcPr>
          <w:p w:rsidR="002C564A" w:rsidRPr="003541E5" w:rsidRDefault="002C564A" w:rsidP="006C44EE">
            <w:pPr>
              <w:pStyle w:val="ConsPlusNormal"/>
              <w:contextualSpacing/>
              <w:jc w:val="center"/>
              <w:rPr>
                <w:sz w:val="20"/>
                <w:szCs w:val="20"/>
              </w:rPr>
            </w:pPr>
            <w:r w:rsidRPr="003541E5">
              <w:rPr>
                <w:sz w:val="20"/>
                <w:szCs w:val="20"/>
              </w:rPr>
              <w:t>2016 год</w:t>
            </w:r>
          </w:p>
        </w:tc>
        <w:tc>
          <w:tcPr>
            <w:tcW w:w="673" w:type="pct"/>
            <w:tcBorders>
              <w:top w:val="single" w:sz="4" w:space="0" w:color="auto"/>
              <w:left w:val="single" w:sz="4" w:space="0" w:color="auto"/>
              <w:bottom w:val="single" w:sz="4" w:space="0" w:color="auto"/>
              <w:right w:val="single" w:sz="4" w:space="0" w:color="auto"/>
            </w:tcBorders>
          </w:tcPr>
          <w:p w:rsidR="002C564A" w:rsidRPr="003541E5" w:rsidRDefault="002C564A" w:rsidP="006C44EE">
            <w:pPr>
              <w:pStyle w:val="ConsPlusNormal"/>
              <w:contextualSpacing/>
              <w:jc w:val="center"/>
              <w:rPr>
                <w:sz w:val="20"/>
                <w:szCs w:val="20"/>
              </w:rPr>
            </w:pPr>
            <w:r w:rsidRPr="003541E5">
              <w:rPr>
                <w:sz w:val="20"/>
                <w:szCs w:val="20"/>
              </w:rPr>
              <w:t>5064,44</w:t>
            </w:r>
          </w:p>
        </w:tc>
        <w:tc>
          <w:tcPr>
            <w:tcW w:w="673" w:type="pct"/>
            <w:tcBorders>
              <w:top w:val="single" w:sz="4" w:space="0" w:color="auto"/>
              <w:left w:val="single" w:sz="4" w:space="0" w:color="auto"/>
              <w:bottom w:val="single" w:sz="4" w:space="0" w:color="auto"/>
              <w:right w:val="single" w:sz="4" w:space="0" w:color="auto"/>
            </w:tcBorders>
          </w:tcPr>
          <w:p w:rsidR="002C564A" w:rsidRPr="003541E5" w:rsidRDefault="002C564A" w:rsidP="006C44EE">
            <w:pPr>
              <w:pStyle w:val="ConsPlusNormal"/>
              <w:contextualSpacing/>
              <w:jc w:val="center"/>
              <w:rPr>
                <w:sz w:val="20"/>
                <w:szCs w:val="20"/>
              </w:rPr>
            </w:pPr>
            <w:r w:rsidRPr="003541E5">
              <w:rPr>
                <w:sz w:val="20"/>
                <w:szCs w:val="20"/>
              </w:rPr>
              <w:t>1,00</w:t>
            </w:r>
          </w:p>
        </w:tc>
        <w:tc>
          <w:tcPr>
            <w:tcW w:w="577" w:type="pct"/>
            <w:tcBorders>
              <w:top w:val="single" w:sz="4" w:space="0" w:color="auto"/>
              <w:left w:val="single" w:sz="4" w:space="0" w:color="auto"/>
              <w:bottom w:val="single" w:sz="4" w:space="0" w:color="auto"/>
              <w:right w:val="single" w:sz="4" w:space="0" w:color="auto"/>
            </w:tcBorders>
          </w:tcPr>
          <w:p w:rsidR="002C564A" w:rsidRPr="003541E5" w:rsidRDefault="002C564A" w:rsidP="006C44EE">
            <w:pPr>
              <w:spacing w:after="0" w:line="240" w:lineRule="auto"/>
              <w:contextualSpacing/>
              <w:rPr>
                <w:rFonts w:ascii="Times New Roman" w:hAnsi="Times New Roman" w:cs="Times New Roman"/>
                <w:sz w:val="20"/>
                <w:szCs w:val="20"/>
              </w:rPr>
            </w:pPr>
            <w:r w:rsidRPr="003541E5">
              <w:rPr>
                <w:rFonts w:ascii="Times New Roman" w:hAnsi="Times New Roman" w:cs="Times New Roman"/>
                <w:sz w:val="20"/>
                <w:szCs w:val="20"/>
              </w:rPr>
              <w:t>не более 7%</w:t>
            </w:r>
          </w:p>
        </w:tc>
        <w:tc>
          <w:tcPr>
            <w:tcW w:w="673" w:type="pct"/>
            <w:tcBorders>
              <w:top w:val="single" w:sz="4" w:space="0" w:color="auto"/>
              <w:left w:val="single" w:sz="4" w:space="0" w:color="auto"/>
              <w:bottom w:val="single" w:sz="4" w:space="0" w:color="auto"/>
              <w:right w:val="single" w:sz="4" w:space="0" w:color="auto"/>
            </w:tcBorders>
          </w:tcPr>
          <w:p w:rsidR="002C564A" w:rsidRPr="003541E5" w:rsidRDefault="002C564A" w:rsidP="006C44EE">
            <w:pPr>
              <w:pStyle w:val="ConsPlusNormal"/>
              <w:contextualSpacing/>
              <w:jc w:val="center"/>
              <w:rPr>
                <w:sz w:val="20"/>
                <w:szCs w:val="20"/>
              </w:rPr>
            </w:pPr>
            <w:r w:rsidRPr="003541E5">
              <w:rPr>
                <w:sz w:val="20"/>
                <w:szCs w:val="20"/>
              </w:rPr>
              <w:t>0,00</w:t>
            </w:r>
          </w:p>
        </w:tc>
        <w:tc>
          <w:tcPr>
            <w:tcW w:w="817" w:type="pct"/>
            <w:tcBorders>
              <w:top w:val="single" w:sz="4" w:space="0" w:color="auto"/>
              <w:left w:val="single" w:sz="4" w:space="0" w:color="auto"/>
              <w:bottom w:val="single" w:sz="4" w:space="0" w:color="auto"/>
              <w:right w:val="single" w:sz="4" w:space="0" w:color="auto"/>
            </w:tcBorders>
          </w:tcPr>
          <w:p w:rsidR="002C564A" w:rsidRPr="003541E5" w:rsidRDefault="002C564A" w:rsidP="006C44EE">
            <w:pPr>
              <w:pStyle w:val="ConsPlusNormal"/>
              <w:contextualSpacing/>
              <w:jc w:val="center"/>
              <w:rPr>
                <w:sz w:val="20"/>
                <w:szCs w:val="20"/>
              </w:rPr>
            </w:pPr>
            <w:r w:rsidRPr="003541E5">
              <w:rPr>
                <w:sz w:val="20"/>
                <w:szCs w:val="20"/>
              </w:rPr>
              <w:t>0,29 (ВН)</w:t>
            </w:r>
          </w:p>
        </w:tc>
      </w:tr>
      <w:tr w:rsidR="002C564A" w:rsidRPr="003541E5" w:rsidTr="00025644">
        <w:tc>
          <w:tcPr>
            <w:tcW w:w="962" w:type="pct"/>
            <w:vMerge/>
            <w:tcBorders>
              <w:left w:val="single" w:sz="4" w:space="0" w:color="auto"/>
              <w:right w:val="single" w:sz="4" w:space="0" w:color="auto"/>
            </w:tcBorders>
            <w:vAlign w:val="center"/>
          </w:tcPr>
          <w:p w:rsidR="002C564A" w:rsidRPr="003541E5" w:rsidRDefault="002C564A" w:rsidP="006C44EE">
            <w:pPr>
              <w:pStyle w:val="ConsPlusNormal"/>
              <w:contextualSpacing/>
              <w:jc w:val="center"/>
              <w:rPr>
                <w:sz w:val="20"/>
                <w:szCs w:val="20"/>
              </w:rPr>
            </w:pPr>
          </w:p>
        </w:tc>
        <w:tc>
          <w:tcPr>
            <w:tcW w:w="625" w:type="pct"/>
            <w:tcBorders>
              <w:top w:val="single" w:sz="4" w:space="0" w:color="auto"/>
              <w:left w:val="single" w:sz="4" w:space="0" w:color="auto"/>
              <w:bottom w:val="single" w:sz="4" w:space="0" w:color="auto"/>
              <w:right w:val="single" w:sz="4" w:space="0" w:color="auto"/>
            </w:tcBorders>
            <w:vAlign w:val="center"/>
          </w:tcPr>
          <w:p w:rsidR="002C564A" w:rsidRPr="003541E5" w:rsidRDefault="002C564A" w:rsidP="006C44EE">
            <w:pPr>
              <w:pStyle w:val="ConsPlusNormal"/>
              <w:contextualSpacing/>
              <w:jc w:val="center"/>
              <w:rPr>
                <w:sz w:val="20"/>
                <w:szCs w:val="20"/>
              </w:rPr>
            </w:pPr>
            <w:r w:rsidRPr="003541E5">
              <w:rPr>
                <w:sz w:val="20"/>
                <w:szCs w:val="20"/>
              </w:rPr>
              <w:t xml:space="preserve">2017 год </w:t>
            </w:r>
          </w:p>
        </w:tc>
        <w:tc>
          <w:tcPr>
            <w:tcW w:w="673" w:type="pct"/>
            <w:tcBorders>
              <w:top w:val="single" w:sz="4" w:space="0" w:color="auto"/>
              <w:left w:val="single" w:sz="4" w:space="0" w:color="auto"/>
              <w:bottom w:val="single" w:sz="4" w:space="0" w:color="auto"/>
              <w:right w:val="single" w:sz="4" w:space="0" w:color="auto"/>
            </w:tcBorders>
          </w:tcPr>
          <w:p w:rsidR="002C564A" w:rsidRPr="003541E5" w:rsidRDefault="002C564A" w:rsidP="006C44EE">
            <w:pPr>
              <w:spacing w:after="0" w:line="240" w:lineRule="auto"/>
              <w:contextualSpacing/>
              <w:jc w:val="center"/>
              <w:rPr>
                <w:rFonts w:ascii="Times New Roman" w:hAnsi="Times New Roman" w:cs="Times New Roman"/>
                <w:sz w:val="20"/>
                <w:szCs w:val="20"/>
              </w:rPr>
            </w:pPr>
          </w:p>
        </w:tc>
        <w:tc>
          <w:tcPr>
            <w:tcW w:w="673" w:type="pct"/>
            <w:tcBorders>
              <w:top w:val="single" w:sz="4" w:space="0" w:color="auto"/>
              <w:left w:val="single" w:sz="4" w:space="0" w:color="auto"/>
              <w:bottom w:val="single" w:sz="4" w:space="0" w:color="auto"/>
              <w:right w:val="single" w:sz="4" w:space="0" w:color="auto"/>
            </w:tcBorders>
          </w:tcPr>
          <w:p w:rsidR="002C564A" w:rsidRPr="003541E5" w:rsidRDefault="002C564A" w:rsidP="006C44EE">
            <w:pPr>
              <w:pStyle w:val="ConsPlusNormal"/>
              <w:contextualSpacing/>
              <w:jc w:val="center"/>
              <w:rPr>
                <w:sz w:val="20"/>
                <w:szCs w:val="20"/>
              </w:rPr>
            </w:pPr>
            <w:r w:rsidRPr="003541E5">
              <w:rPr>
                <w:sz w:val="20"/>
                <w:szCs w:val="20"/>
              </w:rPr>
              <w:t>1,00</w:t>
            </w:r>
          </w:p>
        </w:tc>
        <w:tc>
          <w:tcPr>
            <w:tcW w:w="577" w:type="pct"/>
            <w:tcBorders>
              <w:top w:val="single" w:sz="4" w:space="0" w:color="auto"/>
              <w:left w:val="single" w:sz="4" w:space="0" w:color="auto"/>
              <w:bottom w:val="single" w:sz="4" w:space="0" w:color="auto"/>
              <w:right w:val="single" w:sz="4" w:space="0" w:color="auto"/>
            </w:tcBorders>
          </w:tcPr>
          <w:p w:rsidR="002C564A" w:rsidRPr="003541E5" w:rsidRDefault="002C564A" w:rsidP="006C44EE">
            <w:pPr>
              <w:spacing w:after="0" w:line="240" w:lineRule="auto"/>
              <w:contextualSpacing/>
              <w:rPr>
                <w:rFonts w:ascii="Times New Roman" w:hAnsi="Times New Roman" w:cs="Times New Roman"/>
                <w:sz w:val="20"/>
                <w:szCs w:val="20"/>
              </w:rPr>
            </w:pPr>
            <w:r w:rsidRPr="003541E5">
              <w:rPr>
                <w:rFonts w:ascii="Times New Roman" w:hAnsi="Times New Roman" w:cs="Times New Roman"/>
                <w:sz w:val="20"/>
                <w:szCs w:val="20"/>
              </w:rPr>
              <w:t>не более 7%</w:t>
            </w:r>
          </w:p>
        </w:tc>
        <w:tc>
          <w:tcPr>
            <w:tcW w:w="673" w:type="pct"/>
            <w:tcBorders>
              <w:top w:val="single" w:sz="4" w:space="0" w:color="auto"/>
              <w:left w:val="single" w:sz="4" w:space="0" w:color="auto"/>
              <w:bottom w:val="single" w:sz="4" w:space="0" w:color="auto"/>
              <w:right w:val="single" w:sz="4" w:space="0" w:color="auto"/>
            </w:tcBorders>
          </w:tcPr>
          <w:p w:rsidR="002C564A" w:rsidRPr="003541E5" w:rsidRDefault="002C564A" w:rsidP="006C44EE">
            <w:pPr>
              <w:pStyle w:val="ConsPlusNormal"/>
              <w:contextualSpacing/>
              <w:jc w:val="center"/>
              <w:rPr>
                <w:sz w:val="20"/>
                <w:szCs w:val="20"/>
              </w:rPr>
            </w:pPr>
            <w:r w:rsidRPr="003541E5">
              <w:rPr>
                <w:sz w:val="20"/>
                <w:szCs w:val="20"/>
              </w:rPr>
              <w:t>0,00</w:t>
            </w:r>
          </w:p>
        </w:tc>
        <w:tc>
          <w:tcPr>
            <w:tcW w:w="817" w:type="pct"/>
            <w:tcBorders>
              <w:top w:val="single" w:sz="4" w:space="0" w:color="auto"/>
              <w:left w:val="single" w:sz="4" w:space="0" w:color="auto"/>
              <w:bottom w:val="single" w:sz="4" w:space="0" w:color="auto"/>
              <w:right w:val="single" w:sz="4" w:space="0" w:color="auto"/>
            </w:tcBorders>
          </w:tcPr>
          <w:p w:rsidR="002C564A" w:rsidRPr="003541E5" w:rsidRDefault="002C564A" w:rsidP="006C44EE">
            <w:pPr>
              <w:pStyle w:val="ConsPlusNormal"/>
              <w:contextualSpacing/>
              <w:jc w:val="center"/>
              <w:rPr>
                <w:sz w:val="20"/>
                <w:szCs w:val="20"/>
              </w:rPr>
            </w:pPr>
            <w:r w:rsidRPr="003541E5">
              <w:rPr>
                <w:sz w:val="20"/>
                <w:szCs w:val="20"/>
              </w:rPr>
              <w:t>0,29 (ВН)</w:t>
            </w:r>
          </w:p>
        </w:tc>
      </w:tr>
      <w:tr w:rsidR="002C564A" w:rsidRPr="003541E5" w:rsidTr="00025644">
        <w:tc>
          <w:tcPr>
            <w:tcW w:w="962" w:type="pct"/>
            <w:vMerge/>
            <w:tcBorders>
              <w:left w:val="single" w:sz="4" w:space="0" w:color="auto"/>
              <w:bottom w:val="single" w:sz="4" w:space="0" w:color="auto"/>
              <w:right w:val="single" w:sz="4" w:space="0" w:color="auto"/>
            </w:tcBorders>
            <w:vAlign w:val="center"/>
          </w:tcPr>
          <w:p w:rsidR="002C564A" w:rsidRPr="003541E5" w:rsidRDefault="002C564A" w:rsidP="006C44EE">
            <w:pPr>
              <w:pStyle w:val="ConsPlusNormal"/>
              <w:contextualSpacing/>
              <w:jc w:val="center"/>
              <w:rPr>
                <w:sz w:val="20"/>
                <w:szCs w:val="20"/>
              </w:rPr>
            </w:pPr>
          </w:p>
        </w:tc>
        <w:tc>
          <w:tcPr>
            <w:tcW w:w="625" w:type="pct"/>
            <w:tcBorders>
              <w:top w:val="single" w:sz="4" w:space="0" w:color="auto"/>
              <w:left w:val="single" w:sz="4" w:space="0" w:color="auto"/>
              <w:bottom w:val="single" w:sz="4" w:space="0" w:color="auto"/>
              <w:right w:val="single" w:sz="4" w:space="0" w:color="auto"/>
            </w:tcBorders>
            <w:vAlign w:val="center"/>
          </w:tcPr>
          <w:p w:rsidR="002C564A" w:rsidRPr="003541E5" w:rsidRDefault="002C564A" w:rsidP="006C44EE">
            <w:pPr>
              <w:pStyle w:val="ConsPlusNormal"/>
              <w:contextualSpacing/>
              <w:jc w:val="center"/>
              <w:rPr>
                <w:sz w:val="20"/>
                <w:szCs w:val="20"/>
              </w:rPr>
            </w:pPr>
            <w:r w:rsidRPr="003541E5">
              <w:rPr>
                <w:sz w:val="20"/>
                <w:szCs w:val="20"/>
              </w:rPr>
              <w:t>2018 год</w:t>
            </w:r>
          </w:p>
        </w:tc>
        <w:tc>
          <w:tcPr>
            <w:tcW w:w="673" w:type="pct"/>
            <w:tcBorders>
              <w:top w:val="single" w:sz="4" w:space="0" w:color="auto"/>
              <w:left w:val="single" w:sz="4" w:space="0" w:color="auto"/>
              <w:bottom w:val="single" w:sz="4" w:space="0" w:color="auto"/>
              <w:right w:val="single" w:sz="4" w:space="0" w:color="auto"/>
            </w:tcBorders>
          </w:tcPr>
          <w:p w:rsidR="002C564A" w:rsidRPr="003541E5" w:rsidRDefault="002C564A" w:rsidP="006C44EE">
            <w:pPr>
              <w:spacing w:after="0" w:line="240" w:lineRule="auto"/>
              <w:contextualSpacing/>
              <w:jc w:val="center"/>
              <w:rPr>
                <w:rFonts w:ascii="Times New Roman" w:hAnsi="Times New Roman" w:cs="Times New Roman"/>
                <w:sz w:val="20"/>
                <w:szCs w:val="20"/>
              </w:rPr>
            </w:pPr>
          </w:p>
        </w:tc>
        <w:tc>
          <w:tcPr>
            <w:tcW w:w="673" w:type="pct"/>
            <w:tcBorders>
              <w:top w:val="single" w:sz="4" w:space="0" w:color="auto"/>
              <w:left w:val="single" w:sz="4" w:space="0" w:color="auto"/>
              <w:bottom w:val="single" w:sz="4" w:space="0" w:color="auto"/>
              <w:right w:val="single" w:sz="4" w:space="0" w:color="auto"/>
            </w:tcBorders>
          </w:tcPr>
          <w:p w:rsidR="002C564A" w:rsidRPr="003541E5" w:rsidRDefault="002C564A" w:rsidP="006C44EE">
            <w:pPr>
              <w:pStyle w:val="ConsPlusNormal"/>
              <w:contextualSpacing/>
              <w:jc w:val="center"/>
              <w:rPr>
                <w:sz w:val="20"/>
                <w:szCs w:val="20"/>
              </w:rPr>
            </w:pPr>
            <w:r w:rsidRPr="003541E5">
              <w:rPr>
                <w:sz w:val="20"/>
                <w:szCs w:val="20"/>
              </w:rPr>
              <w:t>1,00</w:t>
            </w:r>
          </w:p>
        </w:tc>
        <w:tc>
          <w:tcPr>
            <w:tcW w:w="577" w:type="pct"/>
            <w:tcBorders>
              <w:top w:val="single" w:sz="4" w:space="0" w:color="auto"/>
              <w:left w:val="single" w:sz="4" w:space="0" w:color="auto"/>
              <w:bottom w:val="single" w:sz="4" w:space="0" w:color="auto"/>
              <w:right w:val="single" w:sz="4" w:space="0" w:color="auto"/>
            </w:tcBorders>
          </w:tcPr>
          <w:p w:rsidR="002C564A" w:rsidRPr="003541E5" w:rsidRDefault="002C564A" w:rsidP="006C44EE">
            <w:pPr>
              <w:spacing w:after="0" w:line="240" w:lineRule="auto"/>
              <w:contextualSpacing/>
              <w:rPr>
                <w:rFonts w:ascii="Times New Roman" w:hAnsi="Times New Roman" w:cs="Times New Roman"/>
                <w:sz w:val="20"/>
                <w:szCs w:val="20"/>
              </w:rPr>
            </w:pPr>
            <w:r w:rsidRPr="003541E5">
              <w:rPr>
                <w:rFonts w:ascii="Times New Roman" w:hAnsi="Times New Roman" w:cs="Times New Roman"/>
                <w:sz w:val="20"/>
                <w:szCs w:val="20"/>
              </w:rPr>
              <w:t>не более 7%</w:t>
            </w:r>
          </w:p>
        </w:tc>
        <w:tc>
          <w:tcPr>
            <w:tcW w:w="673" w:type="pct"/>
            <w:tcBorders>
              <w:top w:val="single" w:sz="4" w:space="0" w:color="auto"/>
              <w:left w:val="single" w:sz="4" w:space="0" w:color="auto"/>
              <w:bottom w:val="single" w:sz="4" w:space="0" w:color="auto"/>
              <w:right w:val="single" w:sz="4" w:space="0" w:color="auto"/>
            </w:tcBorders>
          </w:tcPr>
          <w:p w:rsidR="002C564A" w:rsidRPr="003541E5" w:rsidRDefault="002C564A" w:rsidP="006C44EE">
            <w:pPr>
              <w:pStyle w:val="ConsPlusNormal"/>
              <w:contextualSpacing/>
              <w:jc w:val="center"/>
              <w:rPr>
                <w:sz w:val="20"/>
                <w:szCs w:val="20"/>
              </w:rPr>
            </w:pPr>
            <w:r w:rsidRPr="003541E5">
              <w:rPr>
                <w:sz w:val="20"/>
                <w:szCs w:val="20"/>
              </w:rPr>
              <w:t>0,00</w:t>
            </w:r>
          </w:p>
        </w:tc>
        <w:tc>
          <w:tcPr>
            <w:tcW w:w="817" w:type="pct"/>
            <w:tcBorders>
              <w:top w:val="single" w:sz="4" w:space="0" w:color="auto"/>
              <w:left w:val="single" w:sz="4" w:space="0" w:color="auto"/>
              <w:bottom w:val="single" w:sz="4" w:space="0" w:color="auto"/>
              <w:right w:val="single" w:sz="4" w:space="0" w:color="auto"/>
            </w:tcBorders>
          </w:tcPr>
          <w:p w:rsidR="002C564A" w:rsidRPr="003541E5" w:rsidRDefault="002C564A" w:rsidP="006C44EE">
            <w:pPr>
              <w:pStyle w:val="ConsPlusNormal"/>
              <w:contextualSpacing/>
              <w:jc w:val="center"/>
              <w:rPr>
                <w:sz w:val="20"/>
                <w:szCs w:val="20"/>
              </w:rPr>
            </w:pPr>
            <w:r w:rsidRPr="003541E5">
              <w:rPr>
                <w:sz w:val="20"/>
                <w:szCs w:val="20"/>
              </w:rPr>
              <w:t>0,29 (ВН)</w:t>
            </w:r>
          </w:p>
        </w:tc>
      </w:tr>
    </w:tbl>
    <w:p w:rsidR="002C564A" w:rsidRPr="00D92D2E" w:rsidRDefault="002C564A" w:rsidP="006C44EE">
      <w:pPr>
        <w:pStyle w:val="a7"/>
        <w:jc w:val="both"/>
        <w:rPr>
          <w:rFonts w:ascii="Times New Roman" w:hAnsi="Times New Roman"/>
          <w:sz w:val="24"/>
          <w:szCs w:val="24"/>
        </w:rPr>
      </w:pPr>
      <w:r>
        <w:rPr>
          <w:rFonts w:ascii="Times New Roman" w:hAnsi="Times New Roman"/>
          <w:sz w:val="24"/>
          <w:szCs w:val="24"/>
        </w:rPr>
        <w:t>4)</w:t>
      </w:r>
      <w:r w:rsidRPr="00D92D2E">
        <w:rPr>
          <w:rFonts w:ascii="Times New Roman" w:hAnsi="Times New Roman"/>
          <w:sz w:val="24"/>
          <w:szCs w:val="24"/>
        </w:rPr>
        <w:t xml:space="preserve"> Постановление об установлении тарифов подлежит официальному опубликованию и вступает в силу с 1 января 2016 года.</w:t>
      </w:r>
    </w:p>
    <w:p w:rsidR="002C564A" w:rsidRPr="00D92D2E" w:rsidRDefault="002C564A" w:rsidP="006C44EE">
      <w:pPr>
        <w:pStyle w:val="a7"/>
        <w:jc w:val="both"/>
        <w:rPr>
          <w:rFonts w:ascii="Times New Roman" w:hAnsi="Times New Roman"/>
          <w:sz w:val="24"/>
          <w:szCs w:val="24"/>
        </w:rPr>
      </w:pPr>
      <w:r>
        <w:rPr>
          <w:rFonts w:ascii="Times New Roman" w:hAnsi="Times New Roman"/>
          <w:sz w:val="24"/>
          <w:szCs w:val="24"/>
        </w:rPr>
        <w:t>5)</w:t>
      </w:r>
      <w:r w:rsidRPr="00D92D2E">
        <w:rPr>
          <w:rFonts w:ascii="Times New Roman" w:hAnsi="Times New Roman"/>
          <w:sz w:val="24"/>
          <w:szCs w:val="24"/>
        </w:rPr>
        <w:t xml:space="preserve">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2C564A" w:rsidRPr="00D92D2E" w:rsidRDefault="002C564A" w:rsidP="006C44EE">
      <w:pPr>
        <w:pStyle w:val="a7"/>
        <w:jc w:val="both"/>
        <w:rPr>
          <w:rFonts w:ascii="Times New Roman" w:hAnsi="Times New Roman"/>
          <w:sz w:val="24"/>
          <w:szCs w:val="24"/>
        </w:rPr>
      </w:pPr>
      <w:r>
        <w:rPr>
          <w:rFonts w:ascii="Times New Roman" w:hAnsi="Times New Roman"/>
          <w:sz w:val="24"/>
          <w:szCs w:val="24"/>
        </w:rPr>
        <w:t>6)</w:t>
      </w:r>
      <w:r w:rsidRPr="00D92D2E">
        <w:rPr>
          <w:rFonts w:ascii="Times New Roman" w:hAnsi="Times New Roman"/>
          <w:sz w:val="24"/>
          <w:szCs w:val="24"/>
        </w:rPr>
        <w:t xml:space="preserve"> Раскрыть информацию по стандартам раскрытия в установленные сроки, в соответствии с действующим законодательством. </w:t>
      </w:r>
    </w:p>
    <w:p w:rsidR="002C564A" w:rsidRDefault="002C564A" w:rsidP="006C44EE">
      <w:pPr>
        <w:tabs>
          <w:tab w:val="left" w:pos="993"/>
        </w:tabs>
        <w:autoSpaceDE w:val="0"/>
        <w:autoSpaceDN w:val="0"/>
        <w:adjustRightInd w:val="0"/>
        <w:spacing w:after="0" w:line="240" w:lineRule="auto"/>
        <w:jc w:val="both"/>
        <w:rPr>
          <w:rFonts w:ascii="Times New Roman" w:eastAsia="Times New Roman" w:hAnsi="Times New Roman" w:cs="Times New Roman"/>
          <w:bCs/>
          <w:sz w:val="24"/>
          <w:szCs w:val="24"/>
        </w:rPr>
      </w:pPr>
    </w:p>
    <w:p w:rsidR="005C05E3" w:rsidRPr="00D51E2F" w:rsidRDefault="005C05E3" w:rsidP="005C05E3">
      <w:pPr>
        <w:pStyle w:val="ConsNormal"/>
        <w:widowControl/>
        <w:ind w:firstLine="0"/>
        <w:jc w:val="both"/>
        <w:rPr>
          <w:rFonts w:ascii="Times New Roman" w:hAnsi="Times New Roman"/>
          <w:bCs/>
          <w:sz w:val="24"/>
          <w:szCs w:val="24"/>
        </w:rPr>
      </w:pPr>
      <w:r>
        <w:rPr>
          <w:rFonts w:ascii="Times New Roman" w:hAnsi="Times New Roman"/>
          <w:b/>
          <w:sz w:val="24"/>
          <w:szCs w:val="24"/>
        </w:rPr>
        <w:t>Вопрос 38</w:t>
      </w:r>
      <w:r w:rsidRPr="00D51E2F">
        <w:rPr>
          <w:rFonts w:ascii="Times New Roman" w:hAnsi="Times New Roman"/>
          <w:b/>
          <w:sz w:val="24"/>
          <w:szCs w:val="24"/>
        </w:rPr>
        <w:t>:</w:t>
      </w:r>
      <w:r w:rsidRPr="00D51E2F">
        <w:rPr>
          <w:rFonts w:ascii="Times New Roman" w:hAnsi="Times New Roman"/>
          <w:sz w:val="24"/>
          <w:szCs w:val="24"/>
        </w:rPr>
        <w:t xml:space="preserve"> «</w:t>
      </w:r>
      <w:r w:rsidRPr="00D51E2F">
        <w:rPr>
          <w:rFonts w:ascii="Times New Roman" w:hAnsi="Times New Roman"/>
          <w:iCs/>
          <w:sz w:val="24"/>
          <w:szCs w:val="24"/>
        </w:rPr>
        <w:t xml:space="preserve">Об утверждении производственной программы </w:t>
      </w:r>
      <w:r w:rsidRPr="00D51E2F">
        <w:rPr>
          <w:rFonts w:ascii="Times New Roman" w:hAnsi="Times New Roman"/>
          <w:sz w:val="24"/>
          <w:szCs w:val="24"/>
        </w:rPr>
        <w:t xml:space="preserve">ООО «Коммунальные системы» </w:t>
      </w:r>
      <w:r w:rsidRPr="00D51E2F">
        <w:rPr>
          <w:rFonts w:ascii="Times New Roman" w:hAnsi="Times New Roman"/>
          <w:iCs/>
          <w:sz w:val="24"/>
          <w:szCs w:val="24"/>
        </w:rPr>
        <w:t xml:space="preserve"> в сфере водоотведения на 2016 – 2018 годы</w:t>
      </w:r>
      <w:r w:rsidRPr="00D51E2F">
        <w:rPr>
          <w:rFonts w:ascii="Times New Roman" w:hAnsi="Times New Roman"/>
          <w:bCs/>
          <w:sz w:val="24"/>
          <w:szCs w:val="24"/>
        </w:rPr>
        <w:t>».</w:t>
      </w:r>
    </w:p>
    <w:p w:rsidR="005C05E3" w:rsidRPr="00D51E2F" w:rsidRDefault="005C05E3" w:rsidP="005C05E3">
      <w:pPr>
        <w:tabs>
          <w:tab w:val="left" w:pos="993"/>
        </w:tabs>
        <w:autoSpaceDE w:val="0"/>
        <w:autoSpaceDN w:val="0"/>
        <w:adjustRightInd w:val="0"/>
        <w:spacing w:after="0" w:line="240" w:lineRule="auto"/>
        <w:ind w:firstLine="709"/>
        <w:jc w:val="both"/>
        <w:rPr>
          <w:rFonts w:ascii="Times New Roman" w:hAnsi="Times New Roman"/>
          <w:bCs/>
          <w:sz w:val="24"/>
          <w:szCs w:val="24"/>
        </w:rPr>
      </w:pPr>
    </w:p>
    <w:p w:rsidR="005C05E3" w:rsidRPr="003541E5" w:rsidRDefault="003541E5" w:rsidP="005C05E3">
      <w:pPr>
        <w:tabs>
          <w:tab w:val="left" w:pos="993"/>
        </w:tabs>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СЛУШАЛИ</w:t>
      </w:r>
      <w:r w:rsidRPr="003541E5">
        <w:rPr>
          <w:rFonts w:ascii="Times New Roman" w:hAnsi="Times New Roman"/>
          <w:b/>
          <w:bCs/>
          <w:sz w:val="24"/>
          <w:szCs w:val="24"/>
        </w:rPr>
        <w:t>:</w:t>
      </w:r>
    </w:p>
    <w:p w:rsidR="005C05E3" w:rsidRPr="00D51E2F" w:rsidRDefault="005C05E3" w:rsidP="005C05E3">
      <w:pPr>
        <w:tabs>
          <w:tab w:val="left" w:pos="567"/>
        </w:tabs>
        <w:spacing w:after="0" w:line="240" w:lineRule="auto"/>
        <w:ind w:firstLine="720"/>
        <w:jc w:val="both"/>
        <w:rPr>
          <w:rFonts w:ascii="Times New Roman" w:hAnsi="Times New Roman"/>
          <w:sz w:val="24"/>
          <w:szCs w:val="24"/>
        </w:rPr>
      </w:pPr>
      <w:r w:rsidRPr="00D51E2F">
        <w:rPr>
          <w:rFonts w:ascii="Times New Roman" w:hAnsi="Times New Roman"/>
          <w:sz w:val="24"/>
          <w:szCs w:val="24"/>
        </w:rPr>
        <w:t xml:space="preserve">Уполномоченного по делу Громову Н.Г., сообщившего по рассматриваемому вопросу следующее. </w:t>
      </w:r>
    </w:p>
    <w:p w:rsidR="005C05E3" w:rsidRPr="00090C34" w:rsidRDefault="005C05E3" w:rsidP="005C05E3">
      <w:pPr>
        <w:spacing w:after="0" w:line="240" w:lineRule="auto"/>
        <w:ind w:firstLine="709"/>
        <w:jc w:val="both"/>
        <w:rPr>
          <w:rFonts w:ascii="Times New Roman" w:hAnsi="Times New Roman"/>
          <w:color w:val="FF0000"/>
          <w:sz w:val="24"/>
          <w:szCs w:val="24"/>
        </w:rPr>
      </w:pPr>
      <w:r>
        <w:rPr>
          <w:rFonts w:ascii="Times New Roman" w:hAnsi="Times New Roman"/>
          <w:sz w:val="24"/>
          <w:szCs w:val="24"/>
        </w:rPr>
        <w:t xml:space="preserve">ООО «Коммунальные системы» </w:t>
      </w:r>
      <w:r w:rsidRPr="00090C34">
        <w:rPr>
          <w:rFonts w:ascii="Times New Roman" w:hAnsi="Times New Roman"/>
          <w:sz w:val="24"/>
          <w:szCs w:val="24"/>
        </w:rPr>
        <w:t>предоставило в ДГРЦ и Т КО заявлени</w:t>
      </w:r>
      <w:r>
        <w:rPr>
          <w:rFonts w:ascii="Times New Roman" w:hAnsi="Times New Roman"/>
          <w:sz w:val="24"/>
          <w:szCs w:val="24"/>
        </w:rPr>
        <w:t>е</w:t>
      </w:r>
      <w:r w:rsidRPr="00090C34">
        <w:rPr>
          <w:rFonts w:ascii="Times New Roman" w:hAnsi="Times New Roman"/>
          <w:sz w:val="24"/>
          <w:szCs w:val="24"/>
        </w:rPr>
        <w:t xml:space="preserve"> и расчетные материалы для установления тарифов на </w:t>
      </w:r>
      <w:r>
        <w:rPr>
          <w:rFonts w:ascii="Times New Roman" w:hAnsi="Times New Roman"/>
          <w:sz w:val="24"/>
          <w:szCs w:val="24"/>
        </w:rPr>
        <w:t>водоотведение</w:t>
      </w:r>
      <w:r w:rsidRPr="00090C34">
        <w:rPr>
          <w:rFonts w:ascii="Times New Roman" w:hAnsi="Times New Roman"/>
          <w:sz w:val="24"/>
          <w:szCs w:val="24"/>
        </w:rPr>
        <w:t xml:space="preserve"> </w:t>
      </w:r>
      <w:r>
        <w:rPr>
          <w:rFonts w:ascii="Times New Roman" w:hAnsi="Times New Roman"/>
          <w:sz w:val="24"/>
          <w:szCs w:val="24"/>
        </w:rPr>
        <w:t>для потребителей Костромского района</w:t>
      </w:r>
      <w:r w:rsidRPr="00090C34">
        <w:rPr>
          <w:rFonts w:ascii="Times New Roman" w:hAnsi="Times New Roman"/>
          <w:sz w:val="24"/>
          <w:szCs w:val="24"/>
        </w:rPr>
        <w:t xml:space="preserve"> на </w:t>
      </w:r>
      <w:r w:rsidRPr="00D14C82">
        <w:rPr>
          <w:rFonts w:ascii="Times New Roman" w:hAnsi="Times New Roman"/>
          <w:sz w:val="24"/>
          <w:szCs w:val="24"/>
        </w:rPr>
        <w:t>201</w:t>
      </w:r>
      <w:r>
        <w:rPr>
          <w:rFonts w:ascii="Times New Roman" w:hAnsi="Times New Roman"/>
          <w:sz w:val="24"/>
          <w:szCs w:val="24"/>
        </w:rPr>
        <w:t>6-2018 г.</w:t>
      </w:r>
      <w:r w:rsidRPr="00D14C82">
        <w:rPr>
          <w:rFonts w:ascii="Times New Roman" w:hAnsi="Times New Roman"/>
          <w:sz w:val="24"/>
          <w:szCs w:val="24"/>
        </w:rPr>
        <w:t xml:space="preserve"> г.</w:t>
      </w:r>
      <w:r w:rsidRPr="00CD177C">
        <w:rPr>
          <w:rFonts w:ascii="Times New Roman" w:hAnsi="Times New Roman"/>
          <w:sz w:val="24"/>
          <w:szCs w:val="24"/>
        </w:rPr>
        <w:t xml:space="preserve"> </w:t>
      </w:r>
    </w:p>
    <w:p w:rsidR="005C05E3" w:rsidRPr="00090C34" w:rsidRDefault="005C05E3" w:rsidP="005C05E3">
      <w:pPr>
        <w:spacing w:after="0" w:line="240" w:lineRule="auto"/>
        <w:jc w:val="both"/>
        <w:rPr>
          <w:rFonts w:ascii="Times New Roman" w:hAnsi="Times New Roman"/>
          <w:sz w:val="24"/>
          <w:szCs w:val="24"/>
        </w:rPr>
      </w:pPr>
      <w:r w:rsidRPr="00090C34">
        <w:rPr>
          <w:rFonts w:ascii="Times New Roman" w:hAnsi="Times New Roman"/>
          <w:sz w:val="24"/>
          <w:szCs w:val="24"/>
        </w:rPr>
        <w:tab/>
        <w:t>В рамках полномочий, возложенных постановлением администрации Костромской области от 31.07.2012 г. № 313-а «О департаменте государственного  регулирования цен и тарифов Костромской области», департаментом принято решение об открытии дела по установлению тарифов</w:t>
      </w:r>
      <w:r>
        <w:rPr>
          <w:rFonts w:ascii="Times New Roman" w:hAnsi="Times New Roman"/>
          <w:sz w:val="24"/>
          <w:szCs w:val="24"/>
        </w:rPr>
        <w:t xml:space="preserve"> </w:t>
      </w:r>
      <w:r w:rsidRPr="00090C34">
        <w:rPr>
          <w:rFonts w:ascii="Times New Roman" w:hAnsi="Times New Roman"/>
          <w:sz w:val="24"/>
          <w:szCs w:val="24"/>
        </w:rPr>
        <w:t xml:space="preserve">на </w:t>
      </w:r>
      <w:r>
        <w:rPr>
          <w:rFonts w:ascii="Times New Roman" w:hAnsi="Times New Roman"/>
          <w:sz w:val="24"/>
          <w:szCs w:val="24"/>
        </w:rPr>
        <w:t>водоотведение</w:t>
      </w:r>
      <w:r w:rsidRPr="00090C34">
        <w:rPr>
          <w:rFonts w:ascii="Times New Roman" w:hAnsi="Times New Roman"/>
          <w:sz w:val="24"/>
          <w:szCs w:val="24"/>
        </w:rPr>
        <w:t xml:space="preserve"> </w:t>
      </w:r>
      <w:r>
        <w:rPr>
          <w:rFonts w:ascii="Times New Roman" w:hAnsi="Times New Roman"/>
          <w:sz w:val="24"/>
          <w:szCs w:val="24"/>
        </w:rPr>
        <w:t xml:space="preserve">на 2016-2018 г.г. для ООО «Коммунальные системы» </w:t>
      </w:r>
      <w:r w:rsidRPr="00090C34">
        <w:rPr>
          <w:rFonts w:ascii="Times New Roman" w:hAnsi="Times New Roman"/>
          <w:sz w:val="24"/>
          <w:szCs w:val="24"/>
        </w:rPr>
        <w:t xml:space="preserve">методом </w:t>
      </w:r>
      <w:r>
        <w:rPr>
          <w:rFonts w:ascii="Times New Roman" w:hAnsi="Times New Roman"/>
          <w:sz w:val="24"/>
          <w:szCs w:val="24"/>
        </w:rPr>
        <w:t>индексации</w:t>
      </w:r>
      <w:r w:rsidRPr="00090C34">
        <w:rPr>
          <w:rFonts w:ascii="Times New Roman" w:hAnsi="Times New Roman"/>
          <w:sz w:val="24"/>
          <w:szCs w:val="24"/>
        </w:rPr>
        <w:t>.</w:t>
      </w:r>
    </w:p>
    <w:p w:rsidR="005C05E3" w:rsidRPr="004B2264" w:rsidRDefault="005C05E3" w:rsidP="005C05E3">
      <w:pPr>
        <w:tabs>
          <w:tab w:val="left" w:pos="1272"/>
        </w:tabs>
        <w:spacing w:after="0" w:line="240" w:lineRule="auto"/>
        <w:ind w:firstLine="709"/>
        <w:jc w:val="both"/>
        <w:rPr>
          <w:rFonts w:ascii="Times New Roman" w:hAnsi="Times New Roman"/>
          <w:color w:val="FF0000"/>
          <w:sz w:val="24"/>
          <w:szCs w:val="24"/>
        </w:rPr>
      </w:pPr>
      <w:r w:rsidRPr="00090C34">
        <w:rPr>
          <w:rFonts w:ascii="Times New Roman" w:hAnsi="Times New Roman"/>
          <w:sz w:val="24"/>
          <w:szCs w:val="24"/>
        </w:rPr>
        <w:t>Плановые значения показателей надёжности, качества и энергетической эффективности объектов централизованных систем холодного водоснабжения и водоотведения на 201</w:t>
      </w:r>
      <w:r>
        <w:rPr>
          <w:rFonts w:ascii="Times New Roman" w:hAnsi="Times New Roman"/>
          <w:sz w:val="24"/>
          <w:szCs w:val="24"/>
        </w:rPr>
        <w:t>6-2018 гг. для</w:t>
      </w:r>
      <w:r w:rsidRPr="00090C34">
        <w:rPr>
          <w:rFonts w:ascii="Times New Roman" w:hAnsi="Times New Roman"/>
          <w:sz w:val="24"/>
          <w:szCs w:val="24"/>
        </w:rPr>
        <w:t xml:space="preserve"> </w:t>
      </w:r>
      <w:r>
        <w:rPr>
          <w:rFonts w:ascii="Times New Roman" w:hAnsi="Times New Roman"/>
          <w:sz w:val="24"/>
          <w:szCs w:val="24"/>
        </w:rPr>
        <w:t>ООО «Коммунальные системы»</w:t>
      </w:r>
      <w:r w:rsidRPr="00090C34">
        <w:rPr>
          <w:rFonts w:ascii="Times New Roman" w:hAnsi="Times New Roman"/>
          <w:sz w:val="24"/>
          <w:szCs w:val="24"/>
        </w:rPr>
        <w:t xml:space="preserve"> определены в соответствии с Порядком и правилами определения плановых значений и фактических значений показателей надёжности,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утвержденных Приказом Министерства строительства и жилищно-коммунального хозяйства Российской Федерации от 4 апреля 2014 </w:t>
      </w:r>
      <w:r w:rsidRPr="004B2264">
        <w:rPr>
          <w:rFonts w:ascii="Times New Roman" w:hAnsi="Times New Roman"/>
          <w:sz w:val="24"/>
          <w:szCs w:val="24"/>
        </w:rPr>
        <w:t>года № 162/пр.</w:t>
      </w:r>
      <w:r w:rsidRPr="004B2264">
        <w:rPr>
          <w:rFonts w:ascii="Times New Roman" w:hAnsi="Times New Roman"/>
          <w:color w:val="FF0000"/>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2"/>
        <w:gridCol w:w="4268"/>
        <w:gridCol w:w="1564"/>
        <w:gridCol w:w="1564"/>
        <w:gridCol w:w="1562"/>
      </w:tblGrid>
      <w:tr w:rsidR="005C05E3" w:rsidRPr="003541E5" w:rsidTr="008323F5">
        <w:trPr>
          <w:trHeight w:val="146"/>
        </w:trPr>
        <w:tc>
          <w:tcPr>
            <w:tcW w:w="320" w:type="pct"/>
          </w:tcPr>
          <w:p w:rsidR="005C05E3" w:rsidRPr="003541E5" w:rsidRDefault="005C05E3" w:rsidP="008323F5">
            <w:pPr>
              <w:spacing w:after="0" w:line="240" w:lineRule="auto"/>
              <w:jc w:val="center"/>
              <w:rPr>
                <w:rFonts w:ascii="Times New Roman" w:hAnsi="Times New Roman"/>
                <w:sz w:val="20"/>
                <w:szCs w:val="20"/>
              </w:rPr>
            </w:pPr>
            <w:r w:rsidRPr="003541E5">
              <w:rPr>
                <w:rFonts w:ascii="Times New Roman" w:hAnsi="Times New Roman"/>
                <w:sz w:val="20"/>
                <w:szCs w:val="20"/>
              </w:rPr>
              <w:t>№ п/п</w:t>
            </w:r>
          </w:p>
        </w:tc>
        <w:tc>
          <w:tcPr>
            <w:tcW w:w="2230" w:type="pct"/>
            <w:vAlign w:val="center"/>
          </w:tcPr>
          <w:p w:rsidR="005C05E3" w:rsidRPr="003541E5" w:rsidRDefault="005C05E3" w:rsidP="008323F5">
            <w:pPr>
              <w:spacing w:after="0" w:line="240" w:lineRule="auto"/>
              <w:jc w:val="center"/>
              <w:rPr>
                <w:rFonts w:ascii="Times New Roman" w:hAnsi="Times New Roman"/>
                <w:sz w:val="20"/>
                <w:szCs w:val="20"/>
              </w:rPr>
            </w:pPr>
          </w:p>
          <w:p w:rsidR="005C05E3" w:rsidRPr="003541E5" w:rsidRDefault="005C05E3" w:rsidP="008323F5">
            <w:pPr>
              <w:spacing w:after="0" w:line="240" w:lineRule="auto"/>
              <w:jc w:val="center"/>
              <w:rPr>
                <w:rFonts w:ascii="Times New Roman" w:hAnsi="Times New Roman"/>
                <w:sz w:val="20"/>
                <w:szCs w:val="20"/>
              </w:rPr>
            </w:pPr>
            <w:r w:rsidRPr="003541E5">
              <w:rPr>
                <w:rFonts w:ascii="Times New Roman" w:hAnsi="Times New Roman"/>
                <w:sz w:val="20"/>
                <w:szCs w:val="20"/>
              </w:rPr>
              <w:t>Наименование показателя</w:t>
            </w:r>
          </w:p>
        </w:tc>
        <w:tc>
          <w:tcPr>
            <w:tcW w:w="817" w:type="pct"/>
            <w:vAlign w:val="center"/>
          </w:tcPr>
          <w:p w:rsidR="005C05E3" w:rsidRPr="003541E5" w:rsidRDefault="005C05E3" w:rsidP="008323F5">
            <w:pPr>
              <w:spacing w:after="0" w:line="240" w:lineRule="auto"/>
              <w:jc w:val="center"/>
              <w:rPr>
                <w:rFonts w:ascii="Times New Roman" w:hAnsi="Times New Roman"/>
                <w:sz w:val="20"/>
                <w:szCs w:val="20"/>
              </w:rPr>
            </w:pPr>
            <w:r w:rsidRPr="003541E5">
              <w:rPr>
                <w:rFonts w:ascii="Times New Roman" w:hAnsi="Times New Roman"/>
                <w:sz w:val="20"/>
                <w:szCs w:val="20"/>
              </w:rPr>
              <w:t>плановое значение показателя на 2016 г.</w:t>
            </w:r>
          </w:p>
        </w:tc>
        <w:tc>
          <w:tcPr>
            <w:tcW w:w="817" w:type="pct"/>
            <w:vAlign w:val="center"/>
          </w:tcPr>
          <w:p w:rsidR="005C05E3" w:rsidRPr="003541E5" w:rsidRDefault="005C05E3" w:rsidP="008323F5">
            <w:pPr>
              <w:spacing w:after="0" w:line="240" w:lineRule="auto"/>
              <w:jc w:val="center"/>
              <w:rPr>
                <w:rFonts w:ascii="Times New Roman" w:hAnsi="Times New Roman"/>
                <w:sz w:val="20"/>
                <w:szCs w:val="20"/>
              </w:rPr>
            </w:pPr>
            <w:r w:rsidRPr="003541E5">
              <w:rPr>
                <w:rFonts w:ascii="Times New Roman" w:hAnsi="Times New Roman"/>
                <w:sz w:val="20"/>
                <w:szCs w:val="20"/>
              </w:rPr>
              <w:t>плановое значение показателя на 2017 г.</w:t>
            </w:r>
          </w:p>
        </w:tc>
        <w:tc>
          <w:tcPr>
            <w:tcW w:w="816" w:type="pct"/>
            <w:vAlign w:val="center"/>
          </w:tcPr>
          <w:p w:rsidR="005C05E3" w:rsidRPr="003541E5" w:rsidRDefault="005C05E3" w:rsidP="008323F5">
            <w:pPr>
              <w:spacing w:after="0" w:line="240" w:lineRule="auto"/>
              <w:jc w:val="center"/>
              <w:rPr>
                <w:rFonts w:ascii="Times New Roman" w:hAnsi="Times New Roman"/>
                <w:sz w:val="20"/>
                <w:szCs w:val="20"/>
              </w:rPr>
            </w:pPr>
            <w:r w:rsidRPr="003541E5">
              <w:rPr>
                <w:rFonts w:ascii="Times New Roman" w:hAnsi="Times New Roman"/>
                <w:sz w:val="20"/>
                <w:szCs w:val="20"/>
              </w:rPr>
              <w:t>плановое значение показателя на 2018 г.</w:t>
            </w:r>
          </w:p>
        </w:tc>
      </w:tr>
      <w:tr w:rsidR="005C05E3" w:rsidRPr="003541E5" w:rsidTr="008323F5">
        <w:trPr>
          <w:trHeight w:val="146"/>
        </w:trPr>
        <w:tc>
          <w:tcPr>
            <w:tcW w:w="5000" w:type="pct"/>
            <w:gridSpan w:val="5"/>
          </w:tcPr>
          <w:p w:rsidR="005C05E3" w:rsidRPr="003541E5" w:rsidRDefault="005C05E3" w:rsidP="008323F5">
            <w:pPr>
              <w:spacing w:after="0" w:line="240" w:lineRule="auto"/>
              <w:jc w:val="center"/>
              <w:rPr>
                <w:rFonts w:ascii="Times New Roman" w:hAnsi="Times New Roman"/>
                <w:sz w:val="20"/>
                <w:szCs w:val="20"/>
              </w:rPr>
            </w:pPr>
            <w:r w:rsidRPr="003541E5">
              <w:rPr>
                <w:rFonts w:ascii="Times New Roman" w:hAnsi="Times New Roman"/>
                <w:sz w:val="20"/>
                <w:szCs w:val="20"/>
              </w:rPr>
              <w:t>1. Показатели надежности и бесперебойности водоотведения</w:t>
            </w:r>
          </w:p>
        </w:tc>
      </w:tr>
      <w:tr w:rsidR="005C05E3" w:rsidRPr="003541E5" w:rsidTr="008323F5">
        <w:trPr>
          <w:trHeight w:val="146"/>
        </w:trPr>
        <w:tc>
          <w:tcPr>
            <w:tcW w:w="320" w:type="pct"/>
          </w:tcPr>
          <w:p w:rsidR="005C05E3" w:rsidRPr="003541E5" w:rsidRDefault="005C05E3" w:rsidP="008323F5">
            <w:pPr>
              <w:spacing w:after="0" w:line="240" w:lineRule="auto"/>
              <w:jc w:val="center"/>
              <w:rPr>
                <w:rFonts w:ascii="Times New Roman" w:hAnsi="Times New Roman"/>
                <w:sz w:val="20"/>
                <w:szCs w:val="20"/>
              </w:rPr>
            </w:pPr>
            <w:r w:rsidRPr="003541E5">
              <w:rPr>
                <w:rFonts w:ascii="Times New Roman" w:hAnsi="Times New Roman"/>
                <w:sz w:val="20"/>
                <w:szCs w:val="20"/>
              </w:rPr>
              <w:t>1.1</w:t>
            </w:r>
          </w:p>
        </w:tc>
        <w:tc>
          <w:tcPr>
            <w:tcW w:w="2230" w:type="pct"/>
          </w:tcPr>
          <w:p w:rsidR="005C05E3" w:rsidRPr="003541E5" w:rsidRDefault="005C05E3" w:rsidP="008323F5">
            <w:pPr>
              <w:spacing w:after="0" w:line="240" w:lineRule="auto"/>
              <w:rPr>
                <w:rFonts w:ascii="Times New Roman" w:hAnsi="Times New Roman"/>
                <w:sz w:val="20"/>
                <w:szCs w:val="20"/>
              </w:rPr>
            </w:pPr>
            <w:r w:rsidRPr="003541E5">
              <w:rPr>
                <w:rFonts w:ascii="Times New Roman" w:hAnsi="Times New Roman"/>
                <w:sz w:val="20"/>
                <w:szCs w:val="20"/>
              </w:rPr>
              <w:t>удельное количество аварий и засоров в расчете на протяженность канализационной сети в год, (ед./км)</w:t>
            </w:r>
          </w:p>
        </w:tc>
        <w:tc>
          <w:tcPr>
            <w:tcW w:w="817" w:type="pct"/>
          </w:tcPr>
          <w:p w:rsidR="005C05E3" w:rsidRPr="003541E5" w:rsidRDefault="005C05E3" w:rsidP="008323F5">
            <w:pPr>
              <w:spacing w:after="0" w:line="240" w:lineRule="auto"/>
              <w:jc w:val="center"/>
              <w:rPr>
                <w:rFonts w:ascii="Times New Roman" w:hAnsi="Times New Roman"/>
                <w:sz w:val="20"/>
                <w:szCs w:val="20"/>
              </w:rPr>
            </w:pPr>
            <w:r w:rsidRPr="003541E5">
              <w:rPr>
                <w:rFonts w:ascii="Times New Roman" w:hAnsi="Times New Roman"/>
                <w:sz w:val="20"/>
                <w:szCs w:val="20"/>
              </w:rPr>
              <w:t>4,0</w:t>
            </w:r>
          </w:p>
        </w:tc>
        <w:tc>
          <w:tcPr>
            <w:tcW w:w="817" w:type="pct"/>
          </w:tcPr>
          <w:p w:rsidR="005C05E3" w:rsidRPr="003541E5" w:rsidRDefault="005C05E3" w:rsidP="008323F5">
            <w:pPr>
              <w:spacing w:after="0" w:line="240" w:lineRule="auto"/>
              <w:jc w:val="center"/>
              <w:rPr>
                <w:rFonts w:ascii="Times New Roman" w:hAnsi="Times New Roman"/>
                <w:sz w:val="20"/>
                <w:szCs w:val="20"/>
              </w:rPr>
            </w:pPr>
            <w:r w:rsidRPr="003541E5">
              <w:rPr>
                <w:rFonts w:ascii="Times New Roman" w:hAnsi="Times New Roman"/>
                <w:sz w:val="20"/>
                <w:szCs w:val="20"/>
              </w:rPr>
              <w:t>4,0</w:t>
            </w:r>
          </w:p>
        </w:tc>
        <w:tc>
          <w:tcPr>
            <w:tcW w:w="816" w:type="pct"/>
          </w:tcPr>
          <w:p w:rsidR="005C05E3" w:rsidRPr="003541E5" w:rsidRDefault="005C05E3" w:rsidP="008323F5">
            <w:pPr>
              <w:spacing w:after="0" w:line="240" w:lineRule="auto"/>
              <w:jc w:val="center"/>
              <w:rPr>
                <w:rFonts w:ascii="Times New Roman" w:hAnsi="Times New Roman"/>
                <w:sz w:val="20"/>
                <w:szCs w:val="20"/>
              </w:rPr>
            </w:pPr>
            <w:r w:rsidRPr="003541E5">
              <w:rPr>
                <w:rFonts w:ascii="Times New Roman" w:hAnsi="Times New Roman"/>
                <w:sz w:val="20"/>
                <w:szCs w:val="20"/>
              </w:rPr>
              <w:t>4,0</w:t>
            </w:r>
          </w:p>
        </w:tc>
      </w:tr>
      <w:tr w:rsidR="005C05E3" w:rsidRPr="003541E5" w:rsidTr="008323F5">
        <w:trPr>
          <w:trHeight w:val="146"/>
        </w:trPr>
        <w:tc>
          <w:tcPr>
            <w:tcW w:w="5000" w:type="pct"/>
            <w:gridSpan w:val="5"/>
          </w:tcPr>
          <w:p w:rsidR="005C05E3" w:rsidRPr="003541E5" w:rsidRDefault="005C05E3" w:rsidP="008323F5">
            <w:pPr>
              <w:spacing w:after="0" w:line="240" w:lineRule="auto"/>
              <w:jc w:val="center"/>
              <w:rPr>
                <w:rFonts w:ascii="Times New Roman" w:hAnsi="Times New Roman"/>
                <w:sz w:val="20"/>
                <w:szCs w:val="20"/>
              </w:rPr>
            </w:pPr>
            <w:r w:rsidRPr="003541E5">
              <w:rPr>
                <w:rFonts w:ascii="Times New Roman" w:hAnsi="Times New Roman"/>
                <w:sz w:val="20"/>
                <w:szCs w:val="20"/>
              </w:rPr>
              <w:t>2. Показатели качества очистки сточных вод</w:t>
            </w:r>
          </w:p>
        </w:tc>
      </w:tr>
      <w:tr w:rsidR="005C05E3" w:rsidRPr="003541E5" w:rsidTr="008323F5">
        <w:trPr>
          <w:trHeight w:val="146"/>
        </w:trPr>
        <w:tc>
          <w:tcPr>
            <w:tcW w:w="320" w:type="pct"/>
          </w:tcPr>
          <w:p w:rsidR="005C05E3" w:rsidRPr="003541E5" w:rsidRDefault="005C05E3" w:rsidP="008323F5">
            <w:pPr>
              <w:spacing w:after="0" w:line="240" w:lineRule="auto"/>
              <w:jc w:val="center"/>
              <w:rPr>
                <w:rFonts w:ascii="Times New Roman" w:hAnsi="Times New Roman"/>
                <w:sz w:val="20"/>
                <w:szCs w:val="20"/>
              </w:rPr>
            </w:pPr>
            <w:r w:rsidRPr="003541E5">
              <w:rPr>
                <w:rFonts w:ascii="Times New Roman" w:hAnsi="Times New Roman"/>
                <w:sz w:val="20"/>
                <w:szCs w:val="20"/>
              </w:rPr>
              <w:t>2.1</w:t>
            </w:r>
          </w:p>
        </w:tc>
        <w:tc>
          <w:tcPr>
            <w:tcW w:w="2230" w:type="pct"/>
          </w:tcPr>
          <w:p w:rsidR="005C05E3" w:rsidRPr="003541E5" w:rsidRDefault="005C05E3" w:rsidP="008323F5">
            <w:pPr>
              <w:tabs>
                <w:tab w:val="left" w:pos="806"/>
              </w:tabs>
              <w:spacing w:after="0" w:line="240" w:lineRule="auto"/>
              <w:rPr>
                <w:rFonts w:ascii="Times New Roman" w:hAnsi="Times New Roman"/>
                <w:sz w:val="20"/>
                <w:szCs w:val="20"/>
              </w:rPr>
            </w:pPr>
            <w:r w:rsidRPr="003541E5">
              <w:rPr>
                <w:rFonts w:ascii="Times New Roman" w:hAnsi="Times New Roman"/>
                <w:sz w:val="20"/>
                <w:szCs w:val="20"/>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w:t>
            </w:r>
          </w:p>
        </w:tc>
        <w:tc>
          <w:tcPr>
            <w:tcW w:w="817" w:type="pct"/>
          </w:tcPr>
          <w:p w:rsidR="005C05E3" w:rsidRPr="003541E5" w:rsidRDefault="005C05E3" w:rsidP="008323F5">
            <w:pPr>
              <w:spacing w:after="0" w:line="240" w:lineRule="auto"/>
              <w:jc w:val="center"/>
              <w:rPr>
                <w:rFonts w:ascii="Times New Roman" w:hAnsi="Times New Roman"/>
                <w:color w:val="000000"/>
                <w:sz w:val="20"/>
                <w:szCs w:val="20"/>
              </w:rPr>
            </w:pPr>
            <w:r w:rsidRPr="003541E5">
              <w:rPr>
                <w:rFonts w:ascii="Times New Roman" w:hAnsi="Times New Roman"/>
                <w:color w:val="000000"/>
                <w:sz w:val="20"/>
                <w:szCs w:val="20"/>
              </w:rPr>
              <w:t>58,0</w:t>
            </w:r>
          </w:p>
        </w:tc>
        <w:tc>
          <w:tcPr>
            <w:tcW w:w="817" w:type="pct"/>
          </w:tcPr>
          <w:p w:rsidR="005C05E3" w:rsidRPr="003541E5" w:rsidRDefault="005C05E3" w:rsidP="008323F5">
            <w:pPr>
              <w:spacing w:after="0" w:line="240" w:lineRule="auto"/>
              <w:jc w:val="center"/>
              <w:rPr>
                <w:rFonts w:ascii="Times New Roman" w:hAnsi="Times New Roman"/>
                <w:sz w:val="20"/>
                <w:szCs w:val="20"/>
              </w:rPr>
            </w:pPr>
            <w:r w:rsidRPr="003541E5">
              <w:rPr>
                <w:rFonts w:ascii="Times New Roman" w:hAnsi="Times New Roman"/>
                <w:color w:val="000000"/>
                <w:sz w:val="20"/>
                <w:szCs w:val="20"/>
              </w:rPr>
              <w:t>58,0</w:t>
            </w:r>
          </w:p>
        </w:tc>
        <w:tc>
          <w:tcPr>
            <w:tcW w:w="816" w:type="pct"/>
          </w:tcPr>
          <w:p w:rsidR="005C05E3" w:rsidRPr="003541E5" w:rsidRDefault="005C05E3" w:rsidP="008323F5">
            <w:pPr>
              <w:spacing w:after="0" w:line="240" w:lineRule="auto"/>
              <w:jc w:val="center"/>
              <w:rPr>
                <w:rFonts w:ascii="Times New Roman" w:hAnsi="Times New Roman"/>
                <w:sz w:val="20"/>
                <w:szCs w:val="20"/>
              </w:rPr>
            </w:pPr>
            <w:r w:rsidRPr="003541E5">
              <w:rPr>
                <w:rFonts w:ascii="Times New Roman" w:hAnsi="Times New Roman"/>
                <w:color w:val="000000"/>
                <w:sz w:val="20"/>
                <w:szCs w:val="20"/>
              </w:rPr>
              <w:t>58,0</w:t>
            </w:r>
          </w:p>
        </w:tc>
      </w:tr>
      <w:tr w:rsidR="005C05E3" w:rsidRPr="003541E5" w:rsidTr="008323F5">
        <w:trPr>
          <w:trHeight w:val="234"/>
        </w:trPr>
        <w:tc>
          <w:tcPr>
            <w:tcW w:w="5000" w:type="pct"/>
            <w:gridSpan w:val="5"/>
          </w:tcPr>
          <w:p w:rsidR="005C05E3" w:rsidRPr="003541E5" w:rsidRDefault="005C05E3" w:rsidP="008323F5">
            <w:pPr>
              <w:autoSpaceDE w:val="0"/>
              <w:autoSpaceDN w:val="0"/>
              <w:adjustRightInd w:val="0"/>
              <w:spacing w:after="0" w:line="240" w:lineRule="auto"/>
              <w:jc w:val="center"/>
              <w:rPr>
                <w:rFonts w:ascii="Times New Roman" w:hAnsi="Times New Roman"/>
                <w:sz w:val="20"/>
                <w:szCs w:val="20"/>
              </w:rPr>
            </w:pPr>
            <w:r w:rsidRPr="003541E5">
              <w:rPr>
                <w:rFonts w:ascii="Times New Roman" w:hAnsi="Times New Roman"/>
                <w:sz w:val="20"/>
                <w:szCs w:val="20"/>
              </w:rPr>
              <w:t>3. Показатели энергетической эффективности объектов централизованной системы водоотведения</w:t>
            </w:r>
          </w:p>
        </w:tc>
      </w:tr>
      <w:tr w:rsidR="005C05E3" w:rsidRPr="003541E5" w:rsidTr="008323F5">
        <w:trPr>
          <w:trHeight w:val="761"/>
        </w:trPr>
        <w:tc>
          <w:tcPr>
            <w:tcW w:w="320" w:type="pct"/>
          </w:tcPr>
          <w:p w:rsidR="005C05E3" w:rsidRPr="003541E5" w:rsidRDefault="005C05E3" w:rsidP="008323F5">
            <w:pPr>
              <w:spacing w:after="0" w:line="240" w:lineRule="auto"/>
              <w:jc w:val="center"/>
              <w:rPr>
                <w:rFonts w:ascii="Times New Roman" w:hAnsi="Times New Roman"/>
                <w:sz w:val="20"/>
                <w:szCs w:val="20"/>
              </w:rPr>
            </w:pPr>
            <w:r w:rsidRPr="003541E5">
              <w:rPr>
                <w:rFonts w:ascii="Times New Roman" w:hAnsi="Times New Roman"/>
                <w:sz w:val="20"/>
                <w:szCs w:val="20"/>
              </w:rPr>
              <w:t>3.1</w:t>
            </w:r>
          </w:p>
        </w:tc>
        <w:tc>
          <w:tcPr>
            <w:tcW w:w="2230" w:type="pct"/>
          </w:tcPr>
          <w:p w:rsidR="005C05E3" w:rsidRPr="003541E5" w:rsidRDefault="005C05E3" w:rsidP="008323F5">
            <w:pPr>
              <w:tabs>
                <w:tab w:val="left" w:pos="806"/>
              </w:tabs>
              <w:spacing w:after="0" w:line="240" w:lineRule="auto"/>
              <w:rPr>
                <w:rFonts w:ascii="Times New Roman" w:hAnsi="Times New Roman"/>
                <w:sz w:val="20"/>
                <w:szCs w:val="20"/>
              </w:rPr>
            </w:pPr>
            <w:r w:rsidRPr="003541E5">
              <w:rPr>
                <w:rFonts w:ascii="Times New Roman" w:hAnsi="Times New Roman"/>
                <w:sz w:val="20"/>
                <w:szCs w:val="20"/>
              </w:rPr>
              <w:t>удельный расход электрической энергии, потребляемой в технологическом процессе очистки сточных вод, на единицу объема очищаемых сточных вод (кВт*ч/куб. м)</w:t>
            </w:r>
          </w:p>
        </w:tc>
        <w:tc>
          <w:tcPr>
            <w:tcW w:w="817" w:type="pct"/>
          </w:tcPr>
          <w:p w:rsidR="005C05E3" w:rsidRPr="003541E5" w:rsidRDefault="005C05E3" w:rsidP="008323F5">
            <w:pPr>
              <w:spacing w:after="0" w:line="240" w:lineRule="auto"/>
              <w:jc w:val="center"/>
              <w:rPr>
                <w:rFonts w:ascii="Times New Roman" w:hAnsi="Times New Roman"/>
                <w:sz w:val="20"/>
                <w:szCs w:val="20"/>
              </w:rPr>
            </w:pPr>
            <w:r w:rsidRPr="003541E5">
              <w:rPr>
                <w:rFonts w:ascii="Times New Roman" w:hAnsi="Times New Roman"/>
                <w:sz w:val="20"/>
                <w:szCs w:val="20"/>
              </w:rPr>
              <w:t>0,6</w:t>
            </w:r>
          </w:p>
        </w:tc>
        <w:tc>
          <w:tcPr>
            <w:tcW w:w="817" w:type="pct"/>
          </w:tcPr>
          <w:p w:rsidR="005C05E3" w:rsidRPr="003541E5" w:rsidRDefault="005C05E3" w:rsidP="008323F5">
            <w:pPr>
              <w:spacing w:after="0" w:line="240" w:lineRule="auto"/>
              <w:jc w:val="center"/>
              <w:rPr>
                <w:rFonts w:ascii="Times New Roman" w:hAnsi="Times New Roman"/>
                <w:sz w:val="20"/>
                <w:szCs w:val="20"/>
              </w:rPr>
            </w:pPr>
            <w:r w:rsidRPr="003541E5">
              <w:rPr>
                <w:rFonts w:ascii="Times New Roman" w:hAnsi="Times New Roman"/>
                <w:sz w:val="20"/>
                <w:szCs w:val="20"/>
              </w:rPr>
              <w:t>0,6</w:t>
            </w:r>
          </w:p>
        </w:tc>
        <w:tc>
          <w:tcPr>
            <w:tcW w:w="816" w:type="pct"/>
          </w:tcPr>
          <w:p w:rsidR="005C05E3" w:rsidRPr="003541E5" w:rsidRDefault="005C05E3" w:rsidP="008323F5">
            <w:pPr>
              <w:spacing w:after="0" w:line="240" w:lineRule="auto"/>
              <w:jc w:val="center"/>
              <w:rPr>
                <w:rFonts w:ascii="Times New Roman" w:hAnsi="Times New Roman"/>
                <w:sz w:val="20"/>
                <w:szCs w:val="20"/>
              </w:rPr>
            </w:pPr>
            <w:r w:rsidRPr="003541E5">
              <w:rPr>
                <w:rFonts w:ascii="Times New Roman" w:hAnsi="Times New Roman"/>
                <w:sz w:val="20"/>
                <w:szCs w:val="20"/>
              </w:rPr>
              <w:t>0,6</w:t>
            </w:r>
          </w:p>
        </w:tc>
      </w:tr>
      <w:tr w:rsidR="005C05E3" w:rsidRPr="003541E5" w:rsidTr="008323F5">
        <w:trPr>
          <w:trHeight w:val="416"/>
        </w:trPr>
        <w:tc>
          <w:tcPr>
            <w:tcW w:w="320" w:type="pct"/>
          </w:tcPr>
          <w:p w:rsidR="005C05E3" w:rsidRPr="003541E5" w:rsidRDefault="005C05E3" w:rsidP="008323F5">
            <w:pPr>
              <w:spacing w:after="0" w:line="240" w:lineRule="auto"/>
              <w:jc w:val="center"/>
              <w:rPr>
                <w:rFonts w:ascii="Times New Roman" w:hAnsi="Times New Roman"/>
                <w:sz w:val="20"/>
                <w:szCs w:val="20"/>
              </w:rPr>
            </w:pPr>
            <w:r w:rsidRPr="003541E5">
              <w:rPr>
                <w:rFonts w:ascii="Times New Roman" w:hAnsi="Times New Roman"/>
                <w:sz w:val="20"/>
                <w:szCs w:val="20"/>
              </w:rPr>
              <w:t>3.2</w:t>
            </w:r>
          </w:p>
        </w:tc>
        <w:tc>
          <w:tcPr>
            <w:tcW w:w="2230" w:type="pct"/>
          </w:tcPr>
          <w:p w:rsidR="005C05E3" w:rsidRPr="003541E5" w:rsidRDefault="005C05E3" w:rsidP="008323F5">
            <w:pPr>
              <w:tabs>
                <w:tab w:val="left" w:pos="806"/>
              </w:tabs>
              <w:spacing w:after="0" w:line="240" w:lineRule="auto"/>
              <w:rPr>
                <w:rFonts w:ascii="Times New Roman" w:hAnsi="Times New Roman"/>
                <w:sz w:val="20"/>
                <w:szCs w:val="20"/>
              </w:rPr>
            </w:pPr>
            <w:r w:rsidRPr="003541E5">
              <w:rPr>
                <w:rFonts w:ascii="Times New Roman" w:hAnsi="Times New Roman"/>
                <w:sz w:val="20"/>
                <w:szCs w:val="20"/>
              </w:rPr>
              <w:t xml:space="preserve">удельный расход электрической энергии, потребляемой в технологическом процессе </w:t>
            </w:r>
            <w:r w:rsidRPr="003541E5">
              <w:rPr>
                <w:rFonts w:ascii="Times New Roman" w:hAnsi="Times New Roman"/>
                <w:sz w:val="20"/>
                <w:szCs w:val="20"/>
              </w:rPr>
              <w:lastRenderedPageBreak/>
              <w:t>транспортировки сточных вод, на единицу объема транспортируемых сточных вод (кВт*ч/куб. м)</w:t>
            </w:r>
          </w:p>
        </w:tc>
        <w:tc>
          <w:tcPr>
            <w:tcW w:w="817" w:type="pct"/>
          </w:tcPr>
          <w:p w:rsidR="005C05E3" w:rsidRPr="003541E5" w:rsidRDefault="005C05E3" w:rsidP="008323F5">
            <w:pPr>
              <w:spacing w:after="0" w:line="240" w:lineRule="auto"/>
              <w:jc w:val="center"/>
              <w:rPr>
                <w:rFonts w:ascii="Times New Roman" w:hAnsi="Times New Roman"/>
                <w:sz w:val="20"/>
                <w:szCs w:val="20"/>
              </w:rPr>
            </w:pPr>
            <w:r w:rsidRPr="003541E5">
              <w:rPr>
                <w:rFonts w:ascii="Times New Roman" w:hAnsi="Times New Roman"/>
                <w:sz w:val="20"/>
                <w:szCs w:val="20"/>
              </w:rPr>
              <w:lastRenderedPageBreak/>
              <w:t>0,6</w:t>
            </w:r>
          </w:p>
        </w:tc>
        <w:tc>
          <w:tcPr>
            <w:tcW w:w="817" w:type="pct"/>
          </w:tcPr>
          <w:p w:rsidR="005C05E3" w:rsidRPr="003541E5" w:rsidRDefault="005C05E3" w:rsidP="008323F5">
            <w:pPr>
              <w:spacing w:after="0" w:line="240" w:lineRule="auto"/>
              <w:jc w:val="center"/>
              <w:rPr>
                <w:rFonts w:ascii="Times New Roman" w:hAnsi="Times New Roman"/>
                <w:sz w:val="20"/>
                <w:szCs w:val="20"/>
              </w:rPr>
            </w:pPr>
            <w:r w:rsidRPr="003541E5">
              <w:rPr>
                <w:rFonts w:ascii="Times New Roman" w:hAnsi="Times New Roman"/>
                <w:sz w:val="20"/>
                <w:szCs w:val="20"/>
              </w:rPr>
              <w:t>0,6</w:t>
            </w:r>
          </w:p>
        </w:tc>
        <w:tc>
          <w:tcPr>
            <w:tcW w:w="816" w:type="pct"/>
          </w:tcPr>
          <w:p w:rsidR="005C05E3" w:rsidRPr="003541E5" w:rsidRDefault="005C05E3" w:rsidP="008323F5">
            <w:pPr>
              <w:spacing w:after="0" w:line="240" w:lineRule="auto"/>
              <w:jc w:val="center"/>
              <w:rPr>
                <w:rFonts w:ascii="Times New Roman" w:hAnsi="Times New Roman"/>
                <w:sz w:val="20"/>
                <w:szCs w:val="20"/>
              </w:rPr>
            </w:pPr>
            <w:r w:rsidRPr="003541E5">
              <w:rPr>
                <w:rFonts w:ascii="Times New Roman" w:hAnsi="Times New Roman"/>
                <w:sz w:val="20"/>
                <w:szCs w:val="20"/>
              </w:rPr>
              <w:t>0,6</w:t>
            </w:r>
          </w:p>
        </w:tc>
      </w:tr>
    </w:tbl>
    <w:p w:rsidR="005C05E3" w:rsidRPr="009E48C2" w:rsidRDefault="005C05E3" w:rsidP="005C05E3">
      <w:pPr>
        <w:pStyle w:val="aa"/>
        <w:ind w:firstLine="709"/>
        <w:rPr>
          <w:sz w:val="24"/>
          <w:szCs w:val="24"/>
        </w:rPr>
      </w:pPr>
      <w:r w:rsidRPr="009E48C2">
        <w:rPr>
          <w:sz w:val="24"/>
          <w:szCs w:val="24"/>
        </w:rPr>
        <w:lastRenderedPageBreak/>
        <w:t xml:space="preserve">Все члены Правления, принимавшие участие в рассмотрении вопроса № </w:t>
      </w:r>
      <w:r>
        <w:rPr>
          <w:sz w:val="24"/>
          <w:szCs w:val="24"/>
        </w:rPr>
        <w:t>38</w:t>
      </w:r>
      <w:r w:rsidRPr="009E48C2">
        <w:rPr>
          <w:sz w:val="24"/>
          <w:szCs w:val="24"/>
        </w:rPr>
        <w:t xml:space="preserve"> Повестки, предложение уполномоченного по делу Громовой Н.Г. поддержали единогласно.</w:t>
      </w:r>
    </w:p>
    <w:p w:rsidR="005C05E3" w:rsidRPr="00D51E2F" w:rsidRDefault="005C05E3" w:rsidP="005C05E3">
      <w:pPr>
        <w:pStyle w:val="aa"/>
        <w:ind w:firstLine="709"/>
        <w:rPr>
          <w:sz w:val="24"/>
          <w:szCs w:val="24"/>
        </w:rPr>
      </w:pPr>
      <w:r w:rsidRPr="00D51E2F">
        <w:rPr>
          <w:sz w:val="24"/>
          <w:szCs w:val="24"/>
        </w:rPr>
        <w:t>Солдатова И.Ю. – Принять предложение уполномоченного по делу.</w:t>
      </w:r>
    </w:p>
    <w:p w:rsidR="005C05E3" w:rsidRDefault="005C05E3" w:rsidP="005C05E3">
      <w:pPr>
        <w:autoSpaceDE w:val="0"/>
        <w:autoSpaceDN w:val="0"/>
        <w:adjustRightInd w:val="0"/>
        <w:spacing w:after="0" w:line="240" w:lineRule="auto"/>
        <w:jc w:val="both"/>
        <w:rPr>
          <w:rFonts w:ascii="Times New Roman" w:hAnsi="Times New Roman"/>
          <w:b/>
          <w:bCs/>
          <w:sz w:val="24"/>
          <w:szCs w:val="24"/>
        </w:rPr>
      </w:pPr>
    </w:p>
    <w:p w:rsidR="005C05E3" w:rsidRDefault="005C05E3" w:rsidP="005C05E3">
      <w:pPr>
        <w:autoSpaceDE w:val="0"/>
        <w:autoSpaceDN w:val="0"/>
        <w:adjustRightInd w:val="0"/>
        <w:spacing w:after="0" w:line="240" w:lineRule="auto"/>
        <w:jc w:val="both"/>
        <w:rPr>
          <w:rFonts w:ascii="Times New Roman" w:hAnsi="Times New Roman"/>
          <w:b/>
          <w:bCs/>
          <w:sz w:val="24"/>
          <w:szCs w:val="24"/>
        </w:rPr>
      </w:pPr>
      <w:r w:rsidRPr="00D51E2F">
        <w:rPr>
          <w:rFonts w:ascii="Times New Roman" w:hAnsi="Times New Roman"/>
          <w:b/>
          <w:bCs/>
          <w:sz w:val="24"/>
          <w:szCs w:val="24"/>
        </w:rPr>
        <w:t>РЕШИЛИ:</w:t>
      </w:r>
    </w:p>
    <w:p w:rsidR="005C05E3" w:rsidRPr="00D51E2F" w:rsidRDefault="005C05E3" w:rsidP="005C05E3">
      <w:pPr>
        <w:autoSpaceDE w:val="0"/>
        <w:autoSpaceDN w:val="0"/>
        <w:adjustRightInd w:val="0"/>
        <w:spacing w:after="0" w:line="240" w:lineRule="auto"/>
        <w:jc w:val="both"/>
        <w:rPr>
          <w:rFonts w:ascii="Times New Roman" w:hAnsi="Times New Roman"/>
          <w:sz w:val="24"/>
          <w:szCs w:val="24"/>
        </w:rPr>
      </w:pPr>
      <w:r w:rsidRPr="00D51E2F">
        <w:rPr>
          <w:rFonts w:ascii="Times New Roman" w:hAnsi="Times New Roman"/>
          <w:sz w:val="24"/>
          <w:szCs w:val="24"/>
        </w:rPr>
        <w:t>1. Утвердить производственную программу ООО «Коммунальные системы» в сфере водоотведения на 2016 -2018 г.г.</w:t>
      </w:r>
    </w:p>
    <w:p w:rsidR="005C05E3" w:rsidRPr="00D51E2F" w:rsidRDefault="005C05E3" w:rsidP="005C05E3">
      <w:pPr>
        <w:spacing w:after="0" w:line="240" w:lineRule="auto"/>
        <w:jc w:val="both"/>
        <w:rPr>
          <w:rFonts w:ascii="Times New Roman" w:hAnsi="Times New Roman"/>
          <w:sz w:val="24"/>
          <w:szCs w:val="24"/>
          <w:highlight w:val="yellow"/>
        </w:rPr>
      </w:pPr>
    </w:p>
    <w:p w:rsidR="005C05E3" w:rsidRPr="002B1532" w:rsidRDefault="005C05E3" w:rsidP="005C05E3">
      <w:pPr>
        <w:pStyle w:val="3"/>
        <w:rPr>
          <w:b w:val="0"/>
          <w:szCs w:val="24"/>
        </w:rPr>
      </w:pPr>
      <w:r w:rsidRPr="002B1532">
        <w:rPr>
          <w:szCs w:val="24"/>
        </w:rPr>
        <w:t>Вопрос 39:</w:t>
      </w:r>
      <w:r w:rsidRPr="002B1532">
        <w:rPr>
          <w:b w:val="0"/>
          <w:szCs w:val="24"/>
        </w:rPr>
        <w:t xml:space="preserve"> «</w:t>
      </w:r>
      <w:r w:rsidRPr="002B1532">
        <w:rPr>
          <w:b w:val="0"/>
          <w:snapToGrid w:val="0"/>
          <w:szCs w:val="24"/>
        </w:rPr>
        <w:t xml:space="preserve">Об установлении тарифов на </w:t>
      </w:r>
      <w:r w:rsidRPr="002B1532">
        <w:rPr>
          <w:b w:val="0"/>
          <w:szCs w:val="24"/>
        </w:rPr>
        <w:t>водоотведение для ООО «Коммунальные системы» потребителям Костромского муниципального района на 2016 - 2018 годы»</w:t>
      </w:r>
      <w:r>
        <w:rPr>
          <w:b w:val="0"/>
          <w:szCs w:val="24"/>
        </w:rPr>
        <w:t>.</w:t>
      </w:r>
    </w:p>
    <w:p w:rsidR="005C05E3" w:rsidRDefault="005C05E3" w:rsidP="005C05E3">
      <w:pPr>
        <w:spacing w:after="0" w:line="240" w:lineRule="auto"/>
        <w:jc w:val="both"/>
        <w:rPr>
          <w:rFonts w:ascii="Times New Roman" w:hAnsi="Times New Roman"/>
          <w:b/>
          <w:sz w:val="24"/>
          <w:szCs w:val="24"/>
        </w:rPr>
      </w:pPr>
    </w:p>
    <w:p w:rsidR="005C05E3" w:rsidRPr="00415EB6" w:rsidRDefault="005C05E3" w:rsidP="005C05E3">
      <w:pPr>
        <w:spacing w:after="0" w:line="240" w:lineRule="auto"/>
        <w:jc w:val="both"/>
        <w:rPr>
          <w:rFonts w:ascii="Times New Roman" w:hAnsi="Times New Roman"/>
          <w:b/>
          <w:sz w:val="24"/>
          <w:szCs w:val="24"/>
        </w:rPr>
      </w:pPr>
      <w:r w:rsidRPr="00415EB6">
        <w:rPr>
          <w:rFonts w:ascii="Times New Roman" w:hAnsi="Times New Roman"/>
          <w:b/>
          <w:sz w:val="24"/>
          <w:szCs w:val="24"/>
        </w:rPr>
        <w:t xml:space="preserve">СЛУШАЛИ: </w:t>
      </w:r>
    </w:p>
    <w:p w:rsidR="005C05E3" w:rsidRPr="002B1532" w:rsidRDefault="005C05E3" w:rsidP="005C05E3">
      <w:pPr>
        <w:tabs>
          <w:tab w:val="left" w:pos="567"/>
        </w:tabs>
        <w:spacing w:after="0" w:line="240" w:lineRule="auto"/>
        <w:jc w:val="both"/>
        <w:rPr>
          <w:rFonts w:ascii="Times New Roman" w:hAnsi="Times New Roman"/>
          <w:sz w:val="24"/>
          <w:szCs w:val="24"/>
        </w:rPr>
      </w:pPr>
      <w:r w:rsidRPr="002B1532">
        <w:rPr>
          <w:rFonts w:ascii="Times New Roman" w:hAnsi="Times New Roman"/>
          <w:sz w:val="24"/>
          <w:szCs w:val="24"/>
        </w:rPr>
        <w:tab/>
        <w:t xml:space="preserve">Уполномоченного по делу Громову Н.Г., сообщившего по рассматриваемому вопросу следующее. </w:t>
      </w:r>
    </w:p>
    <w:p w:rsidR="005C05E3" w:rsidRPr="001905D3" w:rsidRDefault="005C05E3" w:rsidP="005C05E3">
      <w:pPr>
        <w:spacing w:after="0" w:line="240" w:lineRule="auto"/>
        <w:ind w:firstLine="709"/>
        <w:jc w:val="both"/>
        <w:rPr>
          <w:rFonts w:ascii="Times New Roman" w:hAnsi="Times New Roman"/>
          <w:sz w:val="24"/>
          <w:szCs w:val="24"/>
        </w:rPr>
      </w:pPr>
      <w:r w:rsidRPr="002B1532">
        <w:rPr>
          <w:rFonts w:ascii="Times New Roman" w:hAnsi="Times New Roman"/>
          <w:sz w:val="24"/>
          <w:szCs w:val="24"/>
        </w:rPr>
        <w:t xml:space="preserve">Расчет тарифов на водоотведение произведен в соответствии с действующим </w:t>
      </w:r>
      <w:r w:rsidRPr="00090C34">
        <w:rPr>
          <w:rFonts w:ascii="Times New Roman" w:hAnsi="Times New Roman"/>
          <w:sz w:val="24"/>
          <w:szCs w:val="24"/>
        </w:rPr>
        <w:t>законодательством, руководствуясь положениями в сфере водоснабжения и водоотведения, закрепленными Федеральны</w:t>
      </w:r>
      <w:r>
        <w:rPr>
          <w:rFonts w:ascii="Times New Roman" w:hAnsi="Times New Roman"/>
          <w:sz w:val="24"/>
          <w:szCs w:val="24"/>
        </w:rPr>
        <w:t xml:space="preserve">м законом от 7 декабря 2011 г. </w:t>
      </w:r>
      <w:r w:rsidRPr="00090C34">
        <w:rPr>
          <w:rFonts w:ascii="Times New Roman" w:hAnsi="Times New Roman"/>
          <w:sz w:val="24"/>
          <w:szCs w:val="24"/>
        </w:rPr>
        <w:t>№ 416-ФЗ «О водоснабжении и водоотведении» и постановлением Правительства Российской Федерации от 13.05.2015 г. № 406 «О государственном регулировании тарифов в сфере водоснабжения и водоотведения»,</w:t>
      </w:r>
      <w:r w:rsidRPr="00090C34">
        <w:rPr>
          <w:rFonts w:ascii="Times New Roman" w:hAnsi="Times New Roman"/>
          <w:b/>
          <w:sz w:val="24"/>
          <w:szCs w:val="24"/>
        </w:rPr>
        <w:t xml:space="preserve"> </w:t>
      </w:r>
      <w:r w:rsidRPr="00090C34">
        <w:rPr>
          <w:rFonts w:ascii="Times New Roman" w:hAnsi="Times New Roman"/>
          <w:sz w:val="24"/>
          <w:szCs w:val="24"/>
        </w:rPr>
        <w:t>«Методическими указаниями по расчету регулируемых тарифов в сфере водоснабжения и водоотведения», утвержденными приказом ФСТ России от 27.12.2013 г. № 1746-э.</w:t>
      </w:r>
    </w:p>
    <w:p w:rsidR="005C05E3" w:rsidRPr="00090C34" w:rsidRDefault="005C05E3" w:rsidP="005C05E3">
      <w:pPr>
        <w:spacing w:after="0" w:line="240" w:lineRule="auto"/>
        <w:ind w:firstLine="709"/>
        <w:jc w:val="both"/>
        <w:rPr>
          <w:rFonts w:ascii="Times New Roman" w:hAnsi="Times New Roman"/>
          <w:sz w:val="24"/>
          <w:szCs w:val="24"/>
        </w:rPr>
      </w:pPr>
      <w:r>
        <w:rPr>
          <w:rFonts w:ascii="Times New Roman" w:hAnsi="Times New Roman"/>
          <w:sz w:val="24"/>
          <w:szCs w:val="24"/>
        </w:rPr>
        <w:t>ООО «Коммунальные системы»</w:t>
      </w:r>
      <w:r w:rsidRPr="00090C34">
        <w:rPr>
          <w:rFonts w:ascii="Times New Roman" w:hAnsi="Times New Roman"/>
          <w:sz w:val="24"/>
          <w:szCs w:val="24"/>
        </w:rPr>
        <w:t xml:space="preserve"> представило в ДГРЦ и ТП КО  заявление и расчетные материалы для установления тарифов на </w:t>
      </w:r>
      <w:r>
        <w:rPr>
          <w:rFonts w:ascii="Times New Roman" w:hAnsi="Times New Roman"/>
          <w:sz w:val="24"/>
          <w:szCs w:val="24"/>
        </w:rPr>
        <w:t>водоотведение</w:t>
      </w:r>
      <w:r w:rsidRPr="00090C34">
        <w:rPr>
          <w:rFonts w:ascii="Times New Roman" w:hAnsi="Times New Roman"/>
          <w:sz w:val="24"/>
          <w:szCs w:val="24"/>
        </w:rPr>
        <w:t xml:space="preserve">  на 201</w:t>
      </w:r>
      <w:r>
        <w:rPr>
          <w:rFonts w:ascii="Times New Roman" w:hAnsi="Times New Roman"/>
          <w:sz w:val="24"/>
          <w:szCs w:val="24"/>
        </w:rPr>
        <w:t>6-2018 г.</w:t>
      </w:r>
      <w:r w:rsidRPr="00090C34">
        <w:rPr>
          <w:rFonts w:ascii="Times New Roman" w:hAnsi="Times New Roman"/>
          <w:sz w:val="24"/>
          <w:szCs w:val="24"/>
        </w:rPr>
        <w:t xml:space="preserve"> </w:t>
      </w:r>
      <w:r>
        <w:rPr>
          <w:rFonts w:ascii="Times New Roman" w:hAnsi="Times New Roman"/>
          <w:sz w:val="24"/>
          <w:szCs w:val="24"/>
        </w:rPr>
        <w:t>по комплексу сельских поселений Костромского муниципального района.</w:t>
      </w:r>
    </w:p>
    <w:p w:rsidR="005C05E3" w:rsidRPr="00090C34" w:rsidRDefault="005C05E3" w:rsidP="005C05E3">
      <w:pPr>
        <w:tabs>
          <w:tab w:val="left" w:pos="1272"/>
        </w:tabs>
        <w:spacing w:after="0" w:line="240" w:lineRule="auto"/>
        <w:ind w:firstLine="709"/>
        <w:jc w:val="both"/>
        <w:rPr>
          <w:rFonts w:ascii="Times New Roman" w:hAnsi="Times New Roman"/>
          <w:sz w:val="24"/>
          <w:szCs w:val="24"/>
        </w:rPr>
      </w:pPr>
      <w:r w:rsidRPr="00090C34">
        <w:rPr>
          <w:rFonts w:ascii="Times New Roman" w:hAnsi="Times New Roman"/>
          <w:sz w:val="24"/>
          <w:szCs w:val="24"/>
        </w:rPr>
        <w:t xml:space="preserve">Основанием, подтверждающим право владения, пользования и распоряжения в отношении объектов недвижимости, используемых для осуществления регулируемой деятельности </w:t>
      </w:r>
      <w:r>
        <w:rPr>
          <w:rFonts w:ascii="Times New Roman" w:hAnsi="Times New Roman"/>
          <w:sz w:val="24"/>
          <w:szCs w:val="24"/>
        </w:rPr>
        <w:t>ООО «Коммунальные системы»</w:t>
      </w:r>
      <w:r w:rsidRPr="00090C34">
        <w:rPr>
          <w:rFonts w:ascii="Times New Roman" w:hAnsi="Times New Roman"/>
          <w:sz w:val="24"/>
          <w:szCs w:val="24"/>
        </w:rPr>
        <w:t>, явля</w:t>
      </w:r>
      <w:r>
        <w:rPr>
          <w:rFonts w:ascii="Times New Roman" w:hAnsi="Times New Roman"/>
          <w:sz w:val="24"/>
          <w:szCs w:val="24"/>
        </w:rPr>
        <w:t>ются договоры аренды имущества.</w:t>
      </w:r>
    </w:p>
    <w:p w:rsidR="005C05E3" w:rsidRDefault="005C05E3" w:rsidP="005C05E3">
      <w:pPr>
        <w:tabs>
          <w:tab w:val="left" w:pos="1272"/>
        </w:tabs>
        <w:spacing w:after="0" w:line="240" w:lineRule="auto"/>
        <w:ind w:firstLine="709"/>
        <w:jc w:val="both"/>
        <w:rPr>
          <w:rFonts w:ascii="Times New Roman" w:hAnsi="Times New Roman"/>
          <w:sz w:val="24"/>
          <w:szCs w:val="24"/>
        </w:rPr>
      </w:pPr>
      <w:r>
        <w:rPr>
          <w:rFonts w:ascii="Times New Roman" w:hAnsi="Times New Roman"/>
          <w:sz w:val="24"/>
          <w:szCs w:val="24"/>
        </w:rPr>
        <w:t>Необходимая валовая выручка (далее – НВВ) по предложению предприятия составила 21439,79 тыс. руб.</w:t>
      </w:r>
      <w:r w:rsidRPr="00090C34">
        <w:rPr>
          <w:rFonts w:ascii="Times New Roman" w:hAnsi="Times New Roman"/>
          <w:sz w:val="24"/>
          <w:szCs w:val="24"/>
        </w:rPr>
        <w:tab/>
      </w:r>
    </w:p>
    <w:p w:rsidR="005C05E3" w:rsidRDefault="005C05E3" w:rsidP="005C05E3">
      <w:pPr>
        <w:tabs>
          <w:tab w:val="left" w:pos="1272"/>
        </w:tabs>
        <w:spacing w:after="0" w:line="240" w:lineRule="auto"/>
        <w:ind w:firstLine="709"/>
        <w:jc w:val="both"/>
        <w:rPr>
          <w:rFonts w:ascii="Times New Roman" w:hAnsi="Times New Roman"/>
          <w:sz w:val="24"/>
          <w:szCs w:val="24"/>
        </w:rPr>
      </w:pPr>
      <w:r w:rsidRPr="00090C34">
        <w:rPr>
          <w:rFonts w:ascii="Times New Roman" w:hAnsi="Times New Roman"/>
          <w:sz w:val="24"/>
          <w:szCs w:val="24"/>
        </w:rPr>
        <w:t>Предприятие находится на упрощенной системе налогообложения.</w:t>
      </w:r>
    </w:p>
    <w:p w:rsidR="005C05E3" w:rsidRPr="00641B58" w:rsidRDefault="005C05E3" w:rsidP="005C05E3">
      <w:pPr>
        <w:tabs>
          <w:tab w:val="left" w:pos="1272"/>
        </w:tabs>
        <w:spacing w:after="0" w:line="240" w:lineRule="auto"/>
        <w:rPr>
          <w:rFonts w:ascii="Times New Roman" w:hAnsi="Times New Roman"/>
          <w:sz w:val="24"/>
          <w:szCs w:val="24"/>
        </w:rPr>
      </w:pPr>
      <w:r w:rsidRPr="00641B58">
        <w:rPr>
          <w:rFonts w:ascii="Times New Roman" w:hAnsi="Times New Roman"/>
          <w:sz w:val="24"/>
          <w:szCs w:val="24"/>
        </w:rPr>
        <w:t>Обоснование тарифов для участка потребителей системы УФ</w:t>
      </w:r>
      <w:r>
        <w:rPr>
          <w:rFonts w:ascii="Times New Roman" w:hAnsi="Times New Roman"/>
          <w:sz w:val="24"/>
          <w:szCs w:val="24"/>
        </w:rPr>
        <w:t>СИ</w:t>
      </w:r>
      <w:r w:rsidRPr="00641B58">
        <w:rPr>
          <w:rFonts w:ascii="Times New Roman" w:hAnsi="Times New Roman"/>
          <w:sz w:val="24"/>
          <w:szCs w:val="24"/>
        </w:rPr>
        <w:t>Н (ИК п.  Прибрежный, Бычиха).</w:t>
      </w: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r w:rsidRPr="00641B58">
        <w:rPr>
          <w:rFonts w:ascii="Times New Roman" w:hAnsi="Times New Roman"/>
          <w:sz w:val="24"/>
          <w:szCs w:val="24"/>
        </w:rPr>
        <w:t>Производственная программа предприятия по водоотведению для потребителей системы УФСИН принята по предложению предприятия:</w:t>
      </w:r>
    </w:p>
    <w:p w:rsidR="005C05E3" w:rsidRPr="00641B58" w:rsidRDefault="005C05E3" w:rsidP="005C05E3">
      <w:pPr>
        <w:tabs>
          <w:tab w:val="left" w:pos="1272"/>
        </w:tabs>
        <w:spacing w:after="0" w:line="240" w:lineRule="auto"/>
        <w:ind w:left="709"/>
        <w:jc w:val="both"/>
        <w:rPr>
          <w:rFonts w:ascii="Times New Roman" w:hAnsi="Times New Roman"/>
          <w:sz w:val="24"/>
          <w:szCs w:val="24"/>
        </w:rPr>
      </w:pPr>
      <w:r w:rsidRPr="00641B58">
        <w:rPr>
          <w:rFonts w:ascii="Times New Roman" w:hAnsi="Times New Roman"/>
          <w:sz w:val="24"/>
          <w:szCs w:val="24"/>
        </w:rPr>
        <w:t xml:space="preserve">- пропущено стоков  – 140,3тыс. м3, в т.ч.: </w:t>
      </w:r>
    </w:p>
    <w:p w:rsidR="005C05E3" w:rsidRPr="00641B58" w:rsidRDefault="005C05E3" w:rsidP="005C05E3">
      <w:pPr>
        <w:tabs>
          <w:tab w:val="left" w:pos="1272"/>
        </w:tabs>
        <w:spacing w:after="0" w:line="240" w:lineRule="auto"/>
        <w:ind w:left="709"/>
        <w:jc w:val="both"/>
        <w:rPr>
          <w:rFonts w:ascii="Times New Roman" w:hAnsi="Times New Roman"/>
          <w:sz w:val="24"/>
          <w:szCs w:val="24"/>
        </w:rPr>
      </w:pPr>
      <w:r w:rsidRPr="00641B58">
        <w:rPr>
          <w:rFonts w:ascii="Times New Roman" w:hAnsi="Times New Roman"/>
          <w:sz w:val="24"/>
          <w:szCs w:val="24"/>
        </w:rPr>
        <w:t>- от бюджетных потребителей – 140,3 тыс. м3;</w:t>
      </w: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r w:rsidRPr="00641B58">
        <w:rPr>
          <w:rFonts w:ascii="Times New Roman" w:hAnsi="Times New Roman"/>
          <w:sz w:val="24"/>
          <w:szCs w:val="24"/>
        </w:rPr>
        <w:t xml:space="preserve">Обоснование необходимой валовой выручки для участка потребителей системы УФСИН </w:t>
      </w:r>
      <w:r w:rsidRPr="00641B58">
        <w:rPr>
          <w:rFonts w:ascii="Times New Roman" w:hAnsi="Times New Roman"/>
          <w:b/>
          <w:sz w:val="24"/>
          <w:szCs w:val="24"/>
        </w:rPr>
        <w:t>на 2016 г.</w:t>
      </w: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r w:rsidRPr="00641B58">
        <w:rPr>
          <w:rFonts w:ascii="Times New Roman" w:hAnsi="Times New Roman"/>
          <w:sz w:val="24"/>
          <w:szCs w:val="24"/>
        </w:rPr>
        <w:t>Операционные расходы:</w:t>
      </w: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r w:rsidRPr="00641B58">
        <w:rPr>
          <w:rFonts w:ascii="Times New Roman" w:hAnsi="Times New Roman"/>
          <w:sz w:val="24"/>
          <w:szCs w:val="24"/>
        </w:rPr>
        <w:t>Ремонт и техническое обслуживание. Затраты приняты в размере 864,41тыс. руб. с учетом предложени</w:t>
      </w:r>
      <w:r>
        <w:rPr>
          <w:rFonts w:ascii="Times New Roman" w:hAnsi="Times New Roman"/>
          <w:sz w:val="24"/>
          <w:szCs w:val="24"/>
        </w:rPr>
        <w:t>й</w:t>
      </w:r>
      <w:r w:rsidRPr="00641B58">
        <w:rPr>
          <w:rFonts w:ascii="Times New Roman" w:hAnsi="Times New Roman"/>
          <w:sz w:val="24"/>
          <w:szCs w:val="24"/>
        </w:rPr>
        <w:t xml:space="preserve"> предприятия.</w:t>
      </w: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r w:rsidRPr="00641B58">
        <w:rPr>
          <w:rFonts w:ascii="Times New Roman" w:hAnsi="Times New Roman"/>
          <w:sz w:val="24"/>
          <w:szCs w:val="24"/>
        </w:rPr>
        <w:t>Заработная плата ОПР:</w:t>
      </w: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r w:rsidRPr="00641B58">
        <w:rPr>
          <w:rFonts w:ascii="Times New Roman" w:hAnsi="Times New Roman"/>
          <w:sz w:val="24"/>
          <w:szCs w:val="24"/>
        </w:rPr>
        <w:t xml:space="preserve">Затраты приняты в соответствии со штатным расписанием предприятия в размере 1441,08 тыс. руб., количество – </w:t>
      </w:r>
      <w:r>
        <w:rPr>
          <w:rFonts w:ascii="Times New Roman" w:hAnsi="Times New Roman"/>
          <w:sz w:val="24"/>
          <w:szCs w:val="24"/>
        </w:rPr>
        <w:t>10,29</w:t>
      </w:r>
      <w:r w:rsidRPr="00641B58">
        <w:rPr>
          <w:rFonts w:ascii="Times New Roman" w:hAnsi="Times New Roman"/>
          <w:sz w:val="24"/>
          <w:szCs w:val="24"/>
        </w:rPr>
        <w:t xml:space="preserve"> шт. ед.</w:t>
      </w: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r w:rsidRPr="00641B58">
        <w:rPr>
          <w:rFonts w:ascii="Times New Roman" w:hAnsi="Times New Roman"/>
          <w:sz w:val="24"/>
          <w:szCs w:val="24"/>
        </w:rPr>
        <w:t xml:space="preserve">Заработная плата ремонтного персонала. Затраты приняты в соответствии со штатным расписанием предприятия, пропорционально объему реализации, и составили </w:t>
      </w:r>
      <w:r>
        <w:rPr>
          <w:rFonts w:ascii="Times New Roman" w:hAnsi="Times New Roman"/>
          <w:sz w:val="24"/>
          <w:szCs w:val="24"/>
        </w:rPr>
        <w:t>32,29</w:t>
      </w:r>
      <w:r w:rsidRPr="00641B58">
        <w:rPr>
          <w:rFonts w:ascii="Times New Roman" w:hAnsi="Times New Roman"/>
          <w:sz w:val="24"/>
          <w:szCs w:val="24"/>
        </w:rPr>
        <w:t xml:space="preserve"> тыс.руб. Численность, относимая на участок УФСИН</w:t>
      </w:r>
      <w:r>
        <w:rPr>
          <w:rFonts w:ascii="Times New Roman" w:hAnsi="Times New Roman"/>
          <w:sz w:val="24"/>
          <w:szCs w:val="24"/>
        </w:rPr>
        <w:t>,</w:t>
      </w:r>
      <w:r w:rsidRPr="00641B58">
        <w:rPr>
          <w:rFonts w:ascii="Times New Roman" w:hAnsi="Times New Roman"/>
          <w:sz w:val="24"/>
          <w:szCs w:val="24"/>
        </w:rPr>
        <w:t xml:space="preserve"> составила </w:t>
      </w:r>
      <w:r>
        <w:rPr>
          <w:rFonts w:ascii="Times New Roman" w:hAnsi="Times New Roman"/>
          <w:sz w:val="24"/>
          <w:szCs w:val="24"/>
        </w:rPr>
        <w:t>0,13</w:t>
      </w:r>
      <w:r w:rsidRPr="00641B58">
        <w:rPr>
          <w:rFonts w:ascii="Times New Roman" w:hAnsi="Times New Roman"/>
          <w:sz w:val="24"/>
          <w:szCs w:val="24"/>
        </w:rPr>
        <w:t xml:space="preserve"> ед.</w:t>
      </w: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r w:rsidRPr="00641B58">
        <w:rPr>
          <w:rFonts w:ascii="Times New Roman" w:hAnsi="Times New Roman"/>
          <w:sz w:val="24"/>
          <w:szCs w:val="24"/>
        </w:rPr>
        <w:t xml:space="preserve">Заработная плата АУП. Затраты приняты в соответствии со штатным расписанием предприятия, пропорционально объему реализации, и составили 32,26 тыс.руб. </w:t>
      </w: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r w:rsidRPr="00641B58">
        <w:rPr>
          <w:rFonts w:ascii="Times New Roman" w:hAnsi="Times New Roman"/>
          <w:sz w:val="24"/>
          <w:szCs w:val="24"/>
        </w:rPr>
        <w:lastRenderedPageBreak/>
        <w:t>Отчисления по всему ФОТ для участка потребителей системы УФСИН составили 493,36 тыс. руб. (30,2%).</w:t>
      </w: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r w:rsidRPr="00641B58">
        <w:rPr>
          <w:rFonts w:ascii="Times New Roman" w:hAnsi="Times New Roman"/>
          <w:sz w:val="24"/>
          <w:szCs w:val="24"/>
        </w:rPr>
        <w:t xml:space="preserve">Затраты на электроэнергию. </w:t>
      </w: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r w:rsidRPr="00641B58">
        <w:rPr>
          <w:rFonts w:ascii="Times New Roman" w:hAnsi="Times New Roman"/>
          <w:sz w:val="24"/>
          <w:szCs w:val="24"/>
        </w:rPr>
        <w:t>Удельный расход электроэнергии принят исходя из фактического удельного расхода за истекший период 2015 г. в размере 0,6 кВт/м3. Затраты на электроэнергию определены в соответствии со сложившимся  тарифом на электроэнергию на момент регулирования с индексацией во втором полугодии на 7,5%. Затраты составили 516,32 тыс. руб.</w:t>
      </w: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r w:rsidRPr="00641B58">
        <w:rPr>
          <w:rFonts w:ascii="Times New Roman" w:hAnsi="Times New Roman"/>
          <w:sz w:val="24"/>
          <w:szCs w:val="24"/>
        </w:rPr>
        <w:t>2. Неподконтрольные расходы.</w:t>
      </w: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r w:rsidRPr="00641B58">
        <w:rPr>
          <w:rFonts w:ascii="Times New Roman" w:hAnsi="Times New Roman"/>
          <w:sz w:val="24"/>
          <w:szCs w:val="24"/>
        </w:rPr>
        <w:t>Налоги и сборы, включаемые в себестоимость. Затраты учтены в соответствии с принятой системой налогообложения и составили 52,21 тыс. руб.</w:t>
      </w:r>
    </w:p>
    <w:p w:rsidR="005C05E3" w:rsidRPr="00641B58" w:rsidRDefault="005C05E3" w:rsidP="005C05E3">
      <w:pPr>
        <w:tabs>
          <w:tab w:val="left" w:pos="0"/>
        </w:tabs>
        <w:spacing w:after="0" w:line="240" w:lineRule="auto"/>
        <w:ind w:left="6414" w:hanging="5705"/>
        <w:jc w:val="both"/>
        <w:rPr>
          <w:rFonts w:ascii="Times New Roman" w:hAnsi="Times New Roman"/>
          <w:sz w:val="24"/>
          <w:szCs w:val="24"/>
        </w:rPr>
      </w:pPr>
      <w:r w:rsidRPr="00641B58">
        <w:rPr>
          <w:rFonts w:ascii="Times New Roman" w:hAnsi="Times New Roman"/>
          <w:sz w:val="24"/>
          <w:szCs w:val="24"/>
        </w:rPr>
        <w:t>3. Амортизационные отчисления отсутствуют.</w:t>
      </w:r>
    </w:p>
    <w:p w:rsidR="005C05E3" w:rsidRPr="00641B58" w:rsidRDefault="005C05E3" w:rsidP="005C05E3">
      <w:pPr>
        <w:pStyle w:val="a3"/>
        <w:autoSpaceDE w:val="0"/>
        <w:autoSpaceDN w:val="0"/>
        <w:adjustRightInd w:val="0"/>
        <w:spacing w:after="0" w:line="240" w:lineRule="auto"/>
        <w:ind w:left="0" w:firstLine="426"/>
        <w:mirrorIndents/>
        <w:jc w:val="both"/>
        <w:rPr>
          <w:rFonts w:ascii="Times New Roman" w:hAnsi="Times New Roman"/>
          <w:bCs/>
          <w:sz w:val="24"/>
          <w:szCs w:val="24"/>
        </w:rPr>
      </w:pPr>
      <w:r w:rsidRPr="00641B58">
        <w:rPr>
          <w:rFonts w:ascii="Times New Roman" w:hAnsi="Times New Roman"/>
          <w:bCs/>
          <w:sz w:val="24"/>
          <w:szCs w:val="24"/>
        </w:rPr>
        <w:t>Необходимая валовая выручка на 2016 год составила 5221,33  тыс. руб.</w:t>
      </w:r>
    </w:p>
    <w:p w:rsidR="005C05E3" w:rsidRPr="00641B58" w:rsidRDefault="005C05E3" w:rsidP="005C05E3">
      <w:pPr>
        <w:pStyle w:val="ConsPlusCell"/>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Экономически обоснованные тарифы на водоотведение в 2016 г. для потребителей системы УФСИН составили:</w:t>
      </w:r>
    </w:p>
    <w:p w:rsidR="005C05E3" w:rsidRPr="00641B58" w:rsidRDefault="005C05E3" w:rsidP="005C05E3">
      <w:pPr>
        <w:pStyle w:val="ConsPlusCell"/>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- 36,45 руб./м3 - с 01.01.2016 по 30.06.2016 г.</w:t>
      </w:r>
    </w:p>
    <w:p w:rsidR="005C05E3" w:rsidRPr="00641B58" w:rsidRDefault="005C05E3" w:rsidP="005C05E3">
      <w:pPr>
        <w:pStyle w:val="ConsPlusCell"/>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 xml:space="preserve">- 37,98 руб./м3 - с 01.07.2016 г. по 31.12.2016 г. (НДС не облагается). </w:t>
      </w:r>
    </w:p>
    <w:p w:rsidR="005C05E3" w:rsidRPr="00641B58" w:rsidRDefault="005C05E3" w:rsidP="005C05E3">
      <w:pPr>
        <w:pStyle w:val="ConsPlusCell"/>
        <w:ind w:firstLine="709"/>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 xml:space="preserve">При расчете НВВ </w:t>
      </w:r>
      <w:r w:rsidRPr="00641B58">
        <w:rPr>
          <w:rFonts w:ascii="Times New Roman" w:hAnsi="Times New Roman" w:cs="Times New Roman"/>
          <w:b/>
          <w:sz w:val="24"/>
          <w:szCs w:val="24"/>
        </w:rPr>
        <w:t>на 2017 г.</w:t>
      </w:r>
      <w:r w:rsidRPr="00641B58">
        <w:rPr>
          <w:rFonts w:ascii="Times New Roman" w:hAnsi="Times New Roman" w:cs="Times New Roman"/>
          <w:sz w:val="24"/>
          <w:szCs w:val="24"/>
        </w:rPr>
        <w:t xml:space="preserve"> для участка потребителей системы УФСИН приняты следующие статьи затрат.</w:t>
      </w:r>
      <w:r w:rsidRPr="00641B58">
        <w:rPr>
          <w:rFonts w:ascii="Times New Roman" w:hAnsi="Times New Roman" w:cs="Times New Roman"/>
          <w:bCs/>
          <w:sz w:val="24"/>
          <w:szCs w:val="24"/>
        </w:rPr>
        <w:t xml:space="preserve"> </w:t>
      </w:r>
    </w:p>
    <w:p w:rsidR="005C05E3" w:rsidRPr="00641B58" w:rsidRDefault="005C05E3" w:rsidP="005C05E3">
      <w:pPr>
        <w:pStyle w:val="ConsPlusCell"/>
        <w:ind w:left="709"/>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lang w:val="en-US"/>
        </w:rPr>
        <w:t>I</w:t>
      </w:r>
      <w:r w:rsidRPr="00641B58">
        <w:rPr>
          <w:rFonts w:ascii="Times New Roman" w:hAnsi="Times New Roman" w:cs="Times New Roman"/>
          <w:sz w:val="24"/>
          <w:szCs w:val="24"/>
        </w:rPr>
        <w:t>. Текущие расходы.</w:t>
      </w:r>
    </w:p>
    <w:p w:rsidR="005C05E3" w:rsidRPr="00641B58" w:rsidRDefault="005C05E3" w:rsidP="005C05E3">
      <w:pPr>
        <w:pStyle w:val="ConsPlusCell"/>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1.Операционные расходы на 2017 год.</w:t>
      </w:r>
    </w:p>
    <w:p w:rsidR="005C05E3" w:rsidRPr="00641B58" w:rsidRDefault="005C05E3" w:rsidP="005C05E3">
      <w:pPr>
        <w:pStyle w:val="ConsPlusCell"/>
        <w:ind w:firstLine="709"/>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 xml:space="preserve">Расчет операционных расходов на 2017 г. производится на основе базовых операционных расходов 2-го полугодия 2016 года, с учетом индекса эффективности операционных расходов 1%, индекса потребительских цен на 2017 год, определенного прогнозом социально-экономического развития в размере 6,0%. Поскольку изменение количества активов в течение долгосрочного периода не планируется, ИКА принят равным 0. </w:t>
      </w:r>
    </w:p>
    <w:p w:rsidR="005C05E3" w:rsidRPr="00641B58" w:rsidRDefault="005C05E3" w:rsidP="005C05E3">
      <w:pPr>
        <w:pStyle w:val="ConsPlusCell"/>
        <w:ind w:firstLine="709"/>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Размер операционных расходов 1 полугодия 2017 г. принят равным операционным расходам базового периода –1495,70</w:t>
      </w:r>
      <w:r w:rsidRPr="00641B58">
        <w:rPr>
          <w:rFonts w:ascii="Times New Roman" w:hAnsi="Times New Roman" w:cs="Times New Roman"/>
          <w:bCs/>
          <w:sz w:val="24"/>
          <w:szCs w:val="24"/>
        </w:rPr>
        <w:t xml:space="preserve"> </w:t>
      </w:r>
      <w:r w:rsidRPr="00641B58">
        <w:rPr>
          <w:rFonts w:ascii="Times New Roman" w:hAnsi="Times New Roman" w:cs="Times New Roman"/>
          <w:sz w:val="24"/>
          <w:szCs w:val="24"/>
        </w:rPr>
        <w:t xml:space="preserve">тыс. руб. </w:t>
      </w:r>
    </w:p>
    <w:p w:rsidR="005C05E3" w:rsidRPr="00641B58" w:rsidRDefault="005C05E3" w:rsidP="005C05E3">
      <w:pPr>
        <w:pStyle w:val="ConsPlusCell"/>
        <w:ind w:firstLine="709"/>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Размер операционных расходов 2-го полугодия 2017 г. рассчитан по формуле 8 пункта 45 Методических указаний:</w:t>
      </w:r>
    </w:p>
    <w:p w:rsidR="005C05E3" w:rsidRPr="00641B58" w:rsidRDefault="005C05E3" w:rsidP="005C05E3">
      <w:pPr>
        <w:pStyle w:val="ConsPlusCell"/>
        <w:ind w:firstLine="709"/>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ОР</w:t>
      </w:r>
      <w:r w:rsidRPr="00641B58">
        <w:rPr>
          <w:rFonts w:ascii="Times New Roman" w:hAnsi="Times New Roman" w:cs="Times New Roman"/>
          <w:sz w:val="24"/>
          <w:szCs w:val="24"/>
          <w:vertAlign w:val="subscript"/>
        </w:rPr>
        <w:t xml:space="preserve">2017 </w:t>
      </w:r>
      <w:r w:rsidRPr="00641B58">
        <w:rPr>
          <w:rFonts w:ascii="Times New Roman" w:hAnsi="Times New Roman" w:cs="Times New Roman"/>
          <w:sz w:val="24"/>
          <w:szCs w:val="24"/>
        </w:rPr>
        <w:t xml:space="preserve">= </w:t>
      </w:r>
      <w:r w:rsidRPr="00641B58">
        <w:rPr>
          <w:rFonts w:ascii="Times New Roman" w:hAnsi="Times New Roman" w:cs="Times New Roman"/>
          <w:bCs/>
          <w:sz w:val="24"/>
          <w:szCs w:val="24"/>
        </w:rPr>
        <w:t xml:space="preserve">1495,70 </w:t>
      </w:r>
      <w:r w:rsidRPr="00641B58">
        <w:rPr>
          <w:rFonts w:ascii="Times New Roman" w:hAnsi="Times New Roman" w:cs="Times New Roman"/>
          <w:sz w:val="24"/>
          <w:szCs w:val="24"/>
        </w:rPr>
        <w:t>*(1-0,01)*(1+0,060) = 1569,58 тыс. рублей.</w:t>
      </w:r>
    </w:p>
    <w:p w:rsidR="005C05E3" w:rsidRPr="00641B58" w:rsidRDefault="005C05E3" w:rsidP="005C05E3">
      <w:pPr>
        <w:tabs>
          <w:tab w:val="left" w:pos="1272"/>
        </w:tabs>
        <w:spacing w:after="0" w:line="240" w:lineRule="auto"/>
        <w:ind w:firstLine="426"/>
        <w:contextualSpacing/>
        <w:mirrorIndents/>
        <w:jc w:val="both"/>
        <w:rPr>
          <w:rFonts w:ascii="Times New Roman" w:hAnsi="Times New Roman"/>
          <w:sz w:val="24"/>
          <w:szCs w:val="24"/>
        </w:rPr>
      </w:pPr>
      <w:r w:rsidRPr="00641B58">
        <w:rPr>
          <w:rFonts w:ascii="Times New Roman" w:hAnsi="Times New Roman"/>
          <w:sz w:val="24"/>
          <w:szCs w:val="24"/>
        </w:rPr>
        <w:t>Затраты на электроэнергию. Расход электроэнергии принят исходя из удельного расхода, в размере 0,6 кВт/м3. Затраты на электроэнергию определены в соответствии со сложившимся  тарифом на электроэнергию на момент регулирования с индексацией во втором полугодии на 7,0%. Затраты составили 553,70 тыс. руб.</w:t>
      </w:r>
    </w:p>
    <w:p w:rsidR="005C05E3" w:rsidRPr="00641B58" w:rsidRDefault="005C05E3" w:rsidP="005C05E3">
      <w:pPr>
        <w:tabs>
          <w:tab w:val="left" w:pos="1272"/>
        </w:tabs>
        <w:spacing w:after="0" w:line="240" w:lineRule="auto"/>
        <w:ind w:firstLine="426"/>
        <w:contextualSpacing/>
        <w:mirrorIndents/>
        <w:jc w:val="both"/>
        <w:rPr>
          <w:rFonts w:ascii="Times New Roman" w:hAnsi="Times New Roman"/>
          <w:sz w:val="24"/>
          <w:szCs w:val="24"/>
        </w:rPr>
      </w:pPr>
      <w:r w:rsidRPr="00641B58">
        <w:rPr>
          <w:rFonts w:ascii="Times New Roman" w:hAnsi="Times New Roman"/>
          <w:sz w:val="24"/>
          <w:szCs w:val="24"/>
        </w:rPr>
        <w:t>2. Неподконтрольные расходы.</w:t>
      </w:r>
    </w:p>
    <w:p w:rsidR="005C05E3" w:rsidRPr="00641B58" w:rsidRDefault="005C05E3" w:rsidP="005C05E3">
      <w:pPr>
        <w:tabs>
          <w:tab w:val="left" w:pos="1272"/>
        </w:tabs>
        <w:spacing w:after="0" w:line="240" w:lineRule="auto"/>
        <w:ind w:firstLine="426"/>
        <w:contextualSpacing/>
        <w:mirrorIndents/>
        <w:jc w:val="both"/>
        <w:rPr>
          <w:rFonts w:ascii="Times New Roman" w:hAnsi="Times New Roman"/>
          <w:sz w:val="24"/>
          <w:szCs w:val="24"/>
        </w:rPr>
      </w:pPr>
      <w:r w:rsidRPr="00641B58">
        <w:rPr>
          <w:rFonts w:ascii="Times New Roman" w:hAnsi="Times New Roman"/>
          <w:sz w:val="24"/>
          <w:szCs w:val="24"/>
        </w:rPr>
        <w:t>Налоги и сборы, включаемые в себестоимость. Затраты учтены в соответствии с принятой системой налогообложения в размере в размере 54,82 тыс. руб.</w:t>
      </w:r>
    </w:p>
    <w:p w:rsidR="005C05E3" w:rsidRPr="00641B58" w:rsidRDefault="005C05E3" w:rsidP="005C05E3">
      <w:pPr>
        <w:pStyle w:val="a3"/>
        <w:tabs>
          <w:tab w:val="left" w:pos="142"/>
        </w:tabs>
        <w:spacing w:after="0" w:line="240" w:lineRule="auto"/>
        <w:ind w:left="426"/>
        <w:mirrorIndents/>
        <w:jc w:val="both"/>
        <w:rPr>
          <w:rFonts w:ascii="Times New Roman" w:hAnsi="Times New Roman"/>
          <w:sz w:val="24"/>
          <w:szCs w:val="24"/>
        </w:rPr>
      </w:pPr>
      <w:r w:rsidRPr="00641B58">
        <w:rPr>
          <w:rFonts w:ascii="Times New Roman" w:hAnsi="Times New Roman"/>
          <w:sz w:val="24"/>
          <w:szCs w:val="24"/>
        </w:rPr>
        <w:t>3. Амортизация. Затраты отсутствуют.</w:t>
      </w:r>
    </w:p>
    <w:p w:rsidR="005C05E3" w:rsidRPr="00641B58" w:rsidRDefault="005C05E3" w:rsidP="005C05E3">
      <w:pPr>
        <w:pStyle w:val="a3"/>
        <w:autoSpaceDE w:val="0"/>
        <w:autoSpaceDN w:val="0"/>
        <w:adjustRightInd w:val="0"/>
        <w:spacing w:after="0" w:line="240" w:lineRule="auto"/>
        <w:ind w:left="0" w:firstLine="426"/>
        <w:mirrorIndents/>
        <w:jc w:val="both"/>
        <w:rPr>
          <w:rFonts w:ascii="Times New Roman" w:hAnsi="Times New Roman"/>
          <w:bCs/>
          <w:sz w:val="24"/>
          <w:szCs w:val="24"/>
        </w:rPr>
      </w:pPr>
      <w:r w:rsidRPr="00641B58">
        <w:rPr>
          <w:rFonts w:ascii="Times New Roman" w:hAnsi="Times New Roman"/>
          <w:bCs/>
          <w:sz w:val="24"/>
          <w:szCs w:val="24"/>
        </w:rPr>
        <w:t>Необходимая валовая выручка на 2017 год по участку потребителей системы УФСИН составила 5461,94  тыс. руб.</w:t>
      </w:r>
    </w:p>
    <w:p w:rsidR="005C05E3" w:rsidRPr="00641B58" w:rsidRDefault="005C05E3" w:rsidP="005C05E3">
      <w:pPr>
        <w:pStyle w:val="ConsPlusCell"/>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Экономически обоснованные тарифы на водоотведение в 2017 г. составили:</w:t>
      </w:r>
    </w:p>
    <w:p w:rsidR="005C05E3" w:rsidRPr="00641B58" w:rsidRDefault="005C05E3" w:rsidP="005C05E3">
      <w:pPr>
        <w:pStyle w:val="ConsPlusCell"/>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- 37,98 руб./м3 - с 01.01.2017 по 30.06.2017 г.</w:t>
      </w:r>
    </w:p>
    <w:p w:rsidR="005C05E3" w:rsidRPr="00641B58" w:rsidRDefault="005C05E3" w:rsidP="005C05E3">
      <w:pPr>
        <w:pStyle w:val="ConsPlusCell"/>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 xml:space="preserve">- 39,88 руб./м3 - с 01.07.2017 г. по 31.12.2017 г. (НДС не облагается). </w:t>
      </w:r>
    </w:p>
    <w:p w:rsidR="005C05E3" w:rsidRPr="00641B58" w:rsidRDefault="005C05E3" w:rsidP="005C05E3">
      <w:pPr>
        <w:pStyle w:val="ConsPlusCell"/>
        <w:contextualSpacing/>
        <w:mirrorIndents/>
        <w:jc w:val="both"/>
        <w:outlineLvl w:val="0"/>
        <w:rPr>
          <w:rFonts w:ascii="Times New Roman" w:hAnsi="Times New Roman" w:cs="Times New Roman"/>
          <w:sz w:val="24"/>
          <w:szCs w:val="24"/>
        </w:rPr>
      </w:pPr>
    </w:p>
    <w:p w:rsidR="005C05E3" w:rsidRPr="00641B58" w:rsidRDefault="005C05E3" w:rsidP="005C05E3">
      <w:pPr>
        <w:pStyle w:val="ConsPlusCell"/>
        <w:ind w:firstLine="709"/>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 xml:space="preserve">При расчете НВВ </w:t>
      </w:r>
      <w:r w:rsidRPr="00641B58">
        <w:rPr>
          <w:rFonts w:ascii="Times New Roman" w:hAnsi="Times New Roman" w:cs="Times New Roman"/>
          <w:b/>
          <w:sz w:val="24"/>
          <w:szCs w:val="24"/>
        </w:rPr>
        <w:t>на 2018 г</w:t>
      </w:r>
      <w:r w:rsidRPr="00641B58">
        <w:rPr>
          <w:rFonts w:ascii="Times New Roman" w:hAnsi="Times New Roman" w:cs="Times New Roman"/>
          <w:sz w:val="24"/>
          <w:szCs w:val="24"/>
        </w:rPr>
        <w:t>. для  участка потребителей УФСИН приняты следующие статьи затрат.</w:t>
      </w:r>
      <w:r w:rsidRPr="00641B58">
        <w:rPr>
          <w:rFonts w:ascii="Times New Roman" w:hAnsi="Times New Roman" w:cs="Times New Roman"/>
          <w:bCs/>
          <w:sz w:val="24"/>
          <w:szCs w:val="24"/>
        </w:rPr>
        <w:t xml:space="preserve"> </w:t>
      </w:r>
    </w:p>
    <w:p w:rsidR="005C05E3" w:rsidRPr="00641B58" w:rsidRDefault="005C05E3" w:rsidP="005C05E3">
      <w:pPr>
        <w:pStyle w:val="ConsPlusCell"/>
        <w:ind w:left="709"/>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lang w:val="en-US"/>
        </w:rPr>
        <w:t>I</w:t>
      </w:r>
      <w:r w:rsidRPr="00641B58">
        <w:rPr>
          <w:rFonts w:ascii="Times New Roman" w:hAnsi="Times New Roman" w:cs="Times New Roman"/>
          <w:sz w:val="24"/>
          <w:szCs w:val="24"/>
        </w:rPr>
        <w:t>. Текущие расходы.</w:t>
      </w:r>
    </w:p>
    <w:p w:rsidR="005C05E3" w:rsidRPr="00641B58" w:rsidRDefault="005C05E3" w:rsidP="005C05E3">
      <w:pPr>
        <w:pStyle w:val="ConsPlusCell"/>
        <w:ind w:left="360"/>
        <w:contextualSpacing/>
        <w:mirrorIndents/>
        <w:jc w:val="both"/>
        <w:outlineLvl w:val="0"/>
        <w:rPr>
          <w:rFonts w:ascii="Times New Roman" w:hAnsi="Times New Roman" w:cs="Times New Roman"/>
          <w:sz w:val="24"/>
          <w:szCs w:val="24"/>
        </w:rPr>
      </w:pPr>
      <w:r>
        <w:rPr>
          <w:rFonts w:ascii="Times New Roman" w:hAnsi="Times New Roman" w:cs="Times New Roman"/>
          <w:sz w:val="24"/>
          <w:szCs w:val="24"/>
        </w:rPr>
        <w:t>1.</w:t>
      </w:r>
      <w:r w:rsidRPr="00641B58">
        <w:rPr>
          <w:rFonts w:ascii="Times New Roman" w:hAnsi="Times New Roman" w:cs="Times New Roman"/>
          <w:sz w:val="24"/>
          <w:szCs w:val="24"/>
        </w:rPr>
        <w:t>Операционные расходы на 2018 год.</w:t>
      </w:r>
    </w:p>
    <w:p w:rsidR="005C05E3" w:rsidRPr="00641B58" w:rsidRDefault="005C05E3" w:rsidP="005C05E3">
      <w:pPr>
        <w:pStyle w:val="ConsPlusCell"/>
        <w:ind w:firstLine="709"/>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 xml:space="preserve">Расчет операционных расходов на 2018 г. производится на основе операционных расходов 2-го полугодия 2017 года, с учетом индекса эффективности операционных </w:t>
      </w:r>
      <w:r w:rsidRPr="00641B58">
        <w:rPr>
          <w:rFonts w:ascii="Times New Roman" w:hAnsi="Times New Roman" w:cs="Times New Roman"/>
          <w:sz w:val="24"/>
          <w:szCs w:val="24"/>
        </w:rPr>
        <w:lastRenderedPageBreak/>
        <w:t xml:space="preserve">расходов 1%, индекса потребительских цен на 2017 год, определенного прогнозом социально-экономического развития в размере 5,0%. Поскольку изменение количества активов в течение долгосрочного периода не планируется, ИКА принят равным 0. </w:t>
      </w:r>
    </w:p>
    <w:p w:rsidR="005C05E3" w:rsidRPr="00641B58" w:rsidRDefault="005C05E3" w:rsidP="005C05E3">
      <w:pPr>
        <w:pStyle w:val="ConsPlusCell"/>
        <w:ind w:firstLine="709"/>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 xml:space="preserve">Размер операционных расходов 1 полугодия 2018 г. принят равным операционным расходам 2017 г. – </w:t>
      </w:r>
      <w:r w:rsidRPr="00641B58">
        <w:rPr>
          <w:rFonts w:ascii="Times New Roman" w:hAnsi="Times New Roman" w:cs="Times New Roman"/>
          <w:bCs/>
          <w:sz w:val="24"/>
          <w:szCs w:val="24"/>
        </w:rPr>
        <w:t xml:space="preserve">1569,58 </w:t>
      </w:r>
      <w:r w:rsidRPr="00641B58">
        <w:rPr>
          <w:rFonts w:ascii="Times New Roman" w:hAnsi="Times New Roman" w:cs="Times New Roman"/>
          <w:sz w:val="24"/>
          <w:szCs w:val="24"/>
        </w:rPr>
        <w:t xml:space="preserve">тыс. руб. </w:t>
      </w:r>
    </w:p>
    <w:p w:rsidR="005C05E3" w:rsidRPr="00641B58" w:rsidRDefault="005C05E3" w:rsidP="005C05E3">
      <w:pPr>
        <w:pStyle w:val="ConsPlusCell"/>
        <w:ind w:firstLine="709"/>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Размер операционных расходов 2-го полугодия 2018 г. рассчитан по формуле 8 пункта 45 Методических указаний:</w:t>
      </w:r>
    </w:p>
    <w:p w:rsidR="005C05E3" w:rsidRPr="00641B58" w:rsidRDefault="005C05E3" w:rsidP="005C05E3">
      <w:pPr>
        <w:pStyle w:val="ConsPlusCell"/>
        <w:ind w:firstLine="709"/>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ОР</w:t>
      </w:r>
      <w:r w:rsidRPr="00641B58">
        <w:rPr>
          <w:rFonts w:ascii="Times New Roman" w:hAnsi="Times New Roman" w:cs="Times New Roman"/>
          <w:sz w:val="24"/>
          <w:szCs w:val="24"/>
          <w:vertAlign w:val="subscript"/>
        </w:rPr>
        <w:t xml:space="preserve">2017 </w:t>
      </w:r>
      <w:r w:rsidRPr="00641B58">
        <w:rPr>
          <w:rFonts w:ascii="Times New Roman" w:hAnsi="Times New Roman" w:cs="Times New Roman"/>
          <w:sz w:val="24"/>
          <w:szCs w:val="24"/>
        </w:rPr>
        <w:t xml:space="preserve">= </w:t>
      </w:r>
      <w:r w:rsidRPr="00641B58">
        <w:rPr>
          <w:rFonts w:ascii="Times New Roman" w:hAnsi="Times New Roman" w:cs="Times New Roman"/>
          <w:bCs/>
          <w:sz w:val="24"/>
          <w:szCs w:val="24"/>
        </w:rPr>
        <w:t xml:space="preserve">1569,58 </w:t>
      </w:r>
      <w:r w:rsidRPr="00641B58">
        <w:rPr>
          <w:rFonts w:ascii="Times New Roman" w:hAnsi="Times New Roman" w:cs="Times New Roman"/>
          <w:sz w:val="24"/>
          <w:szCs w:val="24"/>
        </w:rPr>
        <w:t>*(1-0,01)*(1+0,05) = 1631,58 тыс. рублей.</w:t>
      </w:r>
    </w:p>
    <w:p w:rsidR="005C05E3" w:rsidRPr="00641B58" w:rsidRDefault="005C05E3" w:rsidP="005C05E3">
      <w:pPr>
        <w:tabs>
          <w:tab w:val="left" w:pos="1272"/>
        </w:tabs>
        <w:spacing w:after="0" w:line="240" w:lineRule="auto"/>
        <w:ind w:firstLine="426"/>
        <w:contextualSpacing/>
        <w:mirrorIndents/>
        <w:jc w:val="both"/>
        <w:rPr>
          <w:rFonts w:ascii="Times New Roman" w:hAnsi="Times New Roman"/>
          <w:sz w:val="24"/>
          <w:szCs w:val="24"/>
        </w:rPr>
      </w:pPr>
      <w:r w:rsidRPr="00641B58">
        <w:rPr>
          <w:rFonts w:ascii="Times New Roman" w:hAnsi="Times New Roman"/>
          <w:sz w:val="24"/>
          <w:szCs w:val="24"/>
        </w:rPr>
        <w:t>Затраты на электроэнергию. Расход электроэнергии принят исходя из удельного, в размере 0,6 кВт/м3. Затраты на электроэнергию определены в соответствии со сложившимся  тарифом на электроэнергию на момент регулирования с индексацией во втором полугодии на 6,2%. Затраты составили 566,09 тыс. руб.</w:t>
      </w:r>
    </w:p>
    <w:p w:rsidR="005C05E3" w:rsidRPr="00641B58" w:rsidRDefault="005C05E3" w:rsidP="005C05E3">
      <w:pPr>
        <w:tabs>
          <w:tab w:val="left" w:pos="1272"/>
        </w:tabs>
        <w:spacing w:after="0" w:line="240" w:lineRule="auto"/>
        <w:ind w:firstLine="426"/>
        <w:contextualSpacing/>
        <w:mirrorIndents/>
        <w:jc w:val="both"/>
        <w:rPr>
          <w:rFonts w:ascii="Times New Roman" w:hAnsi="Times New Roman"/>
          <w:sz w:val="24"/>
          <w:szCs w:val="24"/>
        </w:rPr>
      </w:pPr>
      <w:r w:rsidRPr="00641B58">
        <w:rPr>
          <w:rFonts w:ascii="Times New Roman" w:hAnsi="Times New Roman"/>
          <w:sz w:val="24"/>
          <w:szCs w:val="24"/>
        </w:rPr>
        <w:t>2. Неподконтрольные расходы.</w:t>
      </w:r>
    </w:p>
    <w:p w:rsidR="005C05E3" w:rsidRPr="00641B58" w:rsidRDefault="005C05E3" w:rsidP="005C05E3">
      <w:pPr>
        <w:tabs>
          <w:tab w:val="left" w:pos="1272"/>
        </w:tabs>
        <w:spacing w:after="0" w:line="240" w:lineRule="auto"/>
        <w:ind w:firstLine="426"/>
        <w:contextualSpacing/>
        <w:mirrorIndents/>
        <w:jc w:val="both"/>
        <w:rPr>
          <w:rFonts w:ascii="Times New Roman" w:hAnsi="Times New Roman"/>
          <w:sz w:val="24"/>
          <w:szCs w:val="24"/>
        </w:rPr>
      </w:pPr>
      <w:r w:rsidRPr="00641B58">
        <w:rPr>
          <w:rFonts w:ascii="Times New Roman" w:hAnsi="Times New Roman"/>
          <w:sz w:val="24"/>
          <w:szCs w:val="24"/>
        </w:rPr>
        <w:t>Налоги и сборы, включаемые в себестоимость. Затраты учтены в соответствии с принятой системой налогообложения в размере в размере 55,69 тыс. руб.</w:t>
      </w:r>
    </w:p>
    <w:p w:rsidR="005C05E3" w:rsidRPr="00641B58" w:rsidRDefault="005C05E3" w:rsidP="005C05E3">
      <w:pPr>
        <w:pStyle w:val="a3"/>
        <w:tabs>
          <w:tab w:val="left" w:pos="142"/>
        </w:tabs>
        <w:spacing w:after="0" w:line="240" w:lineRule="auto"/>
        <w:ind w:left="426"/>
        <w:mirrorIndents/>
        <w:jc w:val="both"/>
        <w:rPr>
          <w:rFonts w:ascii="Times New Roman" w:hAnsi="Times New Roman"/>
          <w:sz w:val="24"/>
          <w:szCs w:val="24"/>
        </w:rPr>
      </w:pPr>
      <w:r>
        <w:rPr>
          <w:rFonts w:ascii="Times New Roman" w:hAnsi="Times New Roman"/>
          <w:sz w:val="24"/>
          <w:szCs w:val="24"/>
        </w:rPr>
        <w:t>3.</w:t>
      </w:r>
      <w:r w:rsidRPr="00641B58">
        <w:rPr>
          <w:rFonts w:ascii="Times New Roman" w:hAnsi="Times New Roman"/>
          <w:sz w:val="24"/>
          <w:szCs w:val="24"/>
        </w:rPr>
        <w:t>Амортизация. Затраты отсутствуют.</w:t>
      </w:r>
    </w:p>
    <w:p w:rsidR="005C05E3" w:rsidRPr="00641B58" w:rsidRDefault="005C05E3" w:rsidP="005C05E3">
      <w:pPr>
        <w:pStyle w:val="a3"/>
        <w:autoSpaceDE w:val="0"/>
        <w:autoSpaceDN w:val="0"/>
        <w:adjustRightInd w:val="0"/>
        <w:spacing w:after="0" w:line="240" w:lineRule="auto"/>
        <w:ind w:left="0" w:firstLine="426"/>
        <w:mirrorIndents/>
        <w:jc w:val="both"/>
        <w:rPr>
          <w:rFonts w:ascii="Times New Roman" w:hAnsi="Times New Roman"/>
          <w:bCs/>
          <w:sz w:val="24"/>
          <w:szCs w:val="24"/>
        </w:rPr>
      </w:pPr>
      <w:r w:rsidRPr="00641B58">
        <w:rPr>
          <w:rFonts w:ascii="Times New Roman" w:hAnsi="Times New Roman"/>
          <w:bCs/>
          <w:sz w:val="24"/>
          <w:szCs w:val="24"/>
        </w:rPr>
        <w:t>Необходимая валовая выручка на 2018 год для потребителей системы УФСИН составила 5509,06  тыс. руб.</w:t>
      </w:r>
    </w:p>
    <w:p w:rsidR="005C05E3" w:rsidRPr="00641B58" w:rsidRDefault="005C05E3" w:rsidP="005C05E3">
      <w:pPr>
        <w:pStyle w:val="ConsPlusCell"/>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Экономически обоснованные тарифы на водоотведение в 2018 г. для потребителей системы УФСИН составили:</w:t>
      </w:r>
    </w:p>
    <w:p w:rsidR="005C05E3" w:rsidRPr="00641B58" w:rsidRDefault="005C05E3" w:rsidP="005C05E3">
      <w:pPr>
        <w:pStyle w:val="ConsPlusCell"/>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- 39,88 руб./м3 - с 01.01.2018 по 30.06.2018 г.</w:t>
      </w:r>
    </w:p>
    <w:p w:rsidR="005C05E3" w:rsidRPr="00641B58" w:rsidRDefault="005C05E3" w:rsidP="005C05E3">
      <w:pPr>
        <w:pStyle w:val="ConsPlusCell"/>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 xml:space="preserve">- 41,99 руб./м3 - с 01.07.2018 г. по 31.12.2018 г. (НДС не облагается). </w:t>
      </w: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p>
    <w:p w:rsidR="005C05E3" w:rsidRPr="00641B58" w:rsidRDefault="005C05E3" w:rsidP="003541E5">
      <w:pPr>
        <w:tabs>
          <w:tab w:val="left" w:pos="1272"/>
        </w:tabs>
        <w:spacing w:after="0" w:line="240" w:lineRule="auto"/>
        <w:ind w:firstLine="709"/>
        <w:jc w:val="center"/>
        <w:rPr>
          <w:rFonts w:ascii="Times New Roman" w:hAnsi="Times New Roman"/>
          <w:sz w:val="24"/>
          <w:szCs w:val="24"/>
        </w:rPr>
      </w:pPr>
      <w:r>
        <w:rPr>
          <w:rFonts w:ascii="Times New Roman" w:hAnsi="Times New Roman"/>
          <w:sz w:val="24"/>
          <w:szCs w:val="24"/>
        </w:rPr>
        <w:t>Экономическое обоснование тарифов для потребителей Шунгенского сельского поселения</w:t>
      </w: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r w:rsidRPr="00641B58">
        <w:rPr>
          <w:rFonts w:ascii="Times New Roman" w:hAnsi="Times New Roman"/>
          <w:sz w:val="24"/>
          <w:szCs w:val="24"/>
        </w:rPr>
        <w:t>Производственная программа предприятия по водоотведению в Шунгенском сельском поселении принята по предложению предприятия:</w:t>
      </w:r>
    </w:p>
    <w:p w:rsidR="005C05E3" w:rsidRPr="00641B58" w:rsidRDefault="005C05E3" w:rsidP="005C05E3">
      <w:pPr>
        <w:tabs>
          <w:tab w:val="left" w:pos="1272"/>
        </w:tabs>
        <w:spacing w:after="0" w:line="240" w:lineRule="auto"/>
        <w:ind w:left="709"/>
        <w:jc w:val="both"/>
        <w:rPr>
          <w:rFonts w:ascii="Times New Roman" w:hAnsi="Times New Roman"/>
          <w:sz w:val="24"/>
          <w:szCs w:val="24"/>
        </w:rPr>
      </w:pPr>
      <w:r w:rsidRPr="00641B58">
        <w:rPr>
          <w:rFonts w:ascii="Times New Roman" w:hAnsi="Times New Roman"/>
          <w:sz w:val="24"/>
          <w:szCs w:val="24"/>
        </w:rPr>
        <w:t xml:space="preserve">- пропущено стоков  – 27,77 тыс. м3, в т.ч.: </w:t>
      </w:r>
    </w:p>
    <w:p w:rsidR="005C05E3" w:rsidRPr="00641B58" w:rsidRDefault="005C05E3" w:rsidP="005C05E3">
      <w:pPr>
        <w:tabs>
          <w:tab w:val="left" w:pos="1272"/>
        </w:tabs>
        <w:spacing w:after="0" w:line="240" w:lineRule="auto"/>
        <w:ind w:left="709"/>
        <w:jc w:val="both"/>
        <w:rPr>
          <w:rFonts w:ascii="Times New Roman" w:hAnsi="Times New Roman"/>
          <w:sz w:val="24"/>
          <w:szCs w:val="24"/>
        </w:rPr>
      </w:pPr>
      <w:r w:rsidRPr="00641B58">
        <w:rPr>
          <w:rFonts w:ascii="Times New Roman" w:hAnsi="Times New Roman"/>
          <w:sz w:val="24"/>
          <w:szCs w:val="24"/>
        </w:rPr>
        <w:t>- от населения – 23,45 тыс.м3;</w:t>
      </w:r>
    </w:p>
    <w:p w:rsidR="005C05E3" w:rsidRPr="00641B58" w:rsidRDefault="005C05E3" w:rsidP="005C05E3">
      <w:pPr>
        <w:tabs>
          <w:tab w:val="left" w:pos="1272"/>
        </w:tabs>
        <w:spacing w:after="0" w:line="240" w:lineRule="auto"/>
        <w:ind w:left="709"/>
        <w:jc w:val="both"/>
        <w:rPr>
          <w:rFonts w:ascii="Times New Roman" w:hAnsi="Times New Roman"/>
          <w:sz w:val="24"/>
          <w:szCs w:val="24"/>
        </w:rPr>
      </w:pPr>
      <w:r w:rsidRPr="00641B58">
        <w:rPr>
          <w:rFonts w:ascii="Times New Roman" w:hAnsi="Times New Roman"/>
          <w:sz w:val="24"/>
          <w:szCs w:val="24"/>
        </w:rPr>
        <w:t>- от бюджетных потребителей – 3,84 тыс. м3;</w:t>
      </w:r>
    </w:p>
    <w:p w:rsidR="005C05E3" w:rsidRPr="00641B58" w:rsidRDefault="005C05E3" w:rsidP="005C05E3">
      <w:pPr>
        <w:tabs>
          <w:tab w:val="left" w:pos="1272"/>
        </w:tabs>
        <w:spacing w:after="0" w:line="240" w:lineRule="auto"/>
        <w:ind w:left="709"/>
        <w:jc w:val="both"/>
        <w:rPr>
          <w:rFonts w:ascii="Times New Roman" w:hAnsi="Times New Roman"/>
          <w:sz w:val="24"/>
          <w:szCs w:val="24"/>
        </w:rPr>
      </w:pPr>
      <w:r w:rsidRPr="00641B58">
        <w:rPr>
          <w:rFonts w:ascii="Times New Roman" w:hAnsi="Times New Roman"/>
          <w:sz w:val="24"/>
          <w:szCs w:val="24"/>
        </w:rPr>
        <w:t>- от прочих потребителей – 0,48 тыс.м3.</w:t>
      </w:r>
    </w:p>
    <w:p w:rsidR="005C05E3" w:rsidRPr="00641B58" w:rsidRDefault="005C05E3" w:rsidP="005C05E3">
      <w:pPr>
        <w:tabs>
          <w:tab w:val="left" w:pos="1272"/>
        </w:tabs>
        <w:spacing w:after="0" w:line="240" w:lineRule="auto"/>
        <w:ind w:firstLine="709"/>
        <w:jc w:val="both"/>
        <w:rPr>
          <w:rFonts w:ascii="Times New Roman" w:hAnsi="Times New Roman"/>
          <w:b/>
          <w:sz w:val="24"/>
          <w:szCs w:val="24"/>
        </w:rPr>
      </w:pPr>
      <w:r w:rsidRPr="00641B58">
        <w:rPr>
          <w:rFonts w:ascii="Times New Roman" w:hAnsi="Times New Roman"/>
          <w:sz w:val="24"/>
          <w:szCs w:val="24"/>
        </w:rPr>
        <w:t xml:space="preserve">Обоснование необходимой валовой выручки (далее – НВВ) для Шунгенского сельского поселения </w:t>
      </w:r>
      <w:r w:rsidRPr="00641B58">
        <w:rPr>
          <w:rFonts w:ascii="Times New Roman" w:hAnsi="Times New Roman"/>
          <w:b/>
          <w:sz w:val="24"/>
          <w:szCs w:val="24"/>
        </w:rPr>
        <w:t>на 2016 г.</w:t>
      </w: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641B58">
        <w:rPr>
          <w:rFonts w:ascii="Times New Roman" w:hAnsi="Times New Roman"/>
          <w:sz w:val="24"/>
          <w:szCs w:val="24"/>
        </w:rPr>
        <w:t>Операционные расходы:</w:t>
      </w: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r w:rsidRPr="00641B58">
        <w:rPr>
          <w:rFonts w:ascii="Times New Roman" w:hAnsi="Times New Roman"/>
          <w:sz w:val="24"/>
          <w:szCs w:val="24"/>
        </w:rPr>
        <w:t>Ремонт и техническое обслуживание. Затраты приняты в размере 165,76 тыс. руб. с учетом предложения предприятия и оценки доступности услуги для населения.</w:t>
      </w: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r w:rsidRPr="00641B58">
        <w:rPr>
          <w:rFonts w:ascii="Times New Roman" w:hAnsi="Times New Roman"/>
          <w:sz w:val="24"/>
          <w:szCs w:val="24"/>
        </w:rPr>
        <w:t>Заработная плата ОПР:</w:t>
      </w: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r w:rsidRPr="00641B58">
        <w:rPr>
          <w:rFonts w:ascii="Times New Roman" w:hAnsi="Times New Roman"/>
          <w:sz w:val="24"/>
          <w:szCs w:val="24"/>
        </w:rPr>
        <w:t>Затраты приняты в соответствии со штатным расписанием предприятия в размере 548,57 тыс. руб., количество – 4 шт. единицы.</w:t>
      </w: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r w:rsidRPr="00641B58">
        <w:rPr>
          <w:rFonts w:ascii="Times New Roman" w:hAnsi="Times New Roman"/>
          <w:sz w:val="24"/>
          <w:szCs w:val="24"/>
        </w:rPr>
        <w:t>Заработная плата ремонтного персонала. Затраты приняты в соответствии со штатным расписанием предприятия, пропорционально реализации, и составили 31,72 тыс.руб. Численность, относимая на Шунгенское с/п составила 0,22 ед.</w:t>
      </w: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r w:rsidRPr="00641B58">
        <w:rPr>
          <w:rFonts w:ascii="Times New Roman" w:hAnsi="Times New Roman"/>
          <w:sz w:val="24"/>
          <w:szCs w:val="24"/>
        </w:rPr>
        <w:t>Заработная плата АУП. Затраты приняты в соответствии со штатным расписанием предприятия, пропорционально объему полезного отпуска, и составили 6,39 тыс.руб. Численность АУП, относимая на Шунгенское с/п, составила 0,03 ед.</w:t>
      </w: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r w:rsidRPr="00641B58">
        <w:rPr>
          <w:rFonts w:ascii="Times New Roman" w:hAnsi="Times New Roman"/>
          <w:sz w:val="24"/>
          <w:szCs w:val="24"/>
        </w:rPr>
        <w:t>Отчисления по всему ФОТ для Шунгенского участка составили 177,18 тыс. руб.</w:t>
      </w: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r w:rsidRPr="00641B58">
        <w:rPr>
          <w:rFonts w:ascii="Times New Roman" w:hAnsi="Times New Roman"/>
          <w:sz w:val="24"/>
          <w:szCs w:val="24"/>
        </w:rPr>
        <w:t xml:space="preserve">Затраты на электроэнергию. </w:t>
      </w: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r w:rsidRPr="00641B58">
        <w:rPr>
          <w:rFonts w:ascii="Times New Roman" w:hAnsi="Times New Roman"/>
          <w:sz w:val="24"/>
          <w:szCs w:val="24"/>
        </w:rPr>
        <w:t>Удельный расход электроэнергии принят исходя из фактического удельного расхода за истекший период 2015 г. в размере 0,6 кВт/м3. Затраты на электроэнергию определены в соответствии со сложившимся  тарифом на электроэнергию на момент регулирования с индексацией во втором полугодии на 7,5%. Затраты составили 102,14 тыс. руб.</w:t>
      </w: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r w:rsidRPr="00641B58">
        <w:rPr>
          <w:rFonts w:ascii="Times New Roman" w:hAnsi="Times New Roman"/>
          <w:sz w:val="24"/>
          <w:szCs w:val="24"/>
        </w:rPr>
        <w:t>2. Неподконтрольные расходы.</w:t>
      </w: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r w:rsidRPr="00641B58">
        <w:rPr>
          <w:rFonts w:ascii="Times New Roman" w:hAnsi="Times New Roman"/>
          <w:sz w:val="24"/>
          <w:szCs w:val="24"/>
        </w:rPr>
        <w:lastRenderedPageBreak/>
        <w:t>Арендная плата. Затраты учтены в соответствии с договором аренды и составили 5,0 тыс. руб.</w:t>
      </w: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r w:rsidRPr="00641B58">
        <w:rPr>
          <w:rFonts w:ascii="Times New Roman" w:hAnsi="Times New Roman"/>
          <w:sz w:val="24"/>
          <w:szCs w:val="24"/>
        </w:rPr>
        <w:t>Налоги и сборы, включаемые в себестоимость. Затраты учтены в соответствии с принятой системой налогообложения и составили 9,59. руб.</w:t>
      </w:r>
    </w:p>
    <w:p w:rsidR="005C05E3" w:rsidRPr="00641B58" w:rsidRDefault="005C05E3" w:rsidP="005C05E3">
      <w:pPr>
        <w:pStyle w:val="a3"/>
        <w:numPr>
          <w:ilvl w:val="0"/>
          <w:numId w:val="45"/>
        </w:numPr>
        <w:tabs>
          <w:tab w:val="left" w:pos="142"/>
        </w:tabs>
        <w:spacing w:after="0" w:line="240" w:lineRule="auto"/>
        <w:ind w:left="0" w:firstLine="426"/>
        <w:mirrorIndents/>
        <w:jc w:val="both"/>
        <w:rPr>
          <w:rFonts w:ascii="Times New Roman" w:hAnsi="Times New Roman"/>
          <w:sz w:val="24"/>
          <w:szCs w:val="24"/>
        </w:rPr>
      </w:pPr>
      <w:r w:rsidRPr="00641B58">
        <w:rPr>
          <w:rFonts w:ascii="Times New Roman" w:hAnsi="Times New Roman"/>
          <w:sz w:val="24"/>
          <w:szCs w:val="24"/>
        </w:rPr>
        <w:t>Амортизация. Затраты в соответствии с ведомостью начисления амортизации составили 206,67 тыс. руб.</w:t>
      </w:r>
    </w:p>
    <w:p w:rsidR="005C05E3" w:rsidRPr="00641B58" w:rsidRDefault="005C05E3" w:rsidP="005C05E3">
      <w:pPr>
        <w:pStyle w:val="a3"/>
        <w:autoSpaceDE w:val="0"/>
        <w:autoSpaceDN w:val="0"/>
        <w:adjustRightInd w:val="0"/>
        <w:spacing w:after="0" w:line="240" w:lineRule="auto"/>
        <w:ind w:left="0" w:firstLine="426"/>
        <w:mirrorIndents/>
        <w:jc w:val="both"/>
        <w:rPr>
          <w:rFonts w:ascii="Times New Roman" w:hAnsi="Times New Roman"/>
          <w:bCs/>
          <w:sz w:val="24"/>
          <w:szCs w:val="24"/>
        </w:rPr>
      </w:pPr>
      <w:r w:rsidRPr="00641B58">
        <w:rPr>
          <w:rFonts w:ascii="Times New Roman" w:hAnsi="Times New Roman"/>
          <w:bCs/>
          <w:sz w:val="24"/>
          <w:szCs w:val="24"/>
        </w:rPr>
        <w:t>Необходимая валовая выручка на 2016 год составила 968,95  тыс. руб.</w:t>
      </w:r>
    </w:p>
    <w:p w:rsidR="005C05E3" w:rsidRPr="00641B58" w:rsidRDefault="005C05E3" w:rsidP="005C05E3">
      <w:pPr>
        <w:pStyle w:val="ConsPlusCell"/>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Экономически обоснованные тарифы на водоотведение в 2016 г. составили:</w:t>
      </w:r>
    </w:p>
    <w:p w:rsidR="005C05E3" w:rsidRPr="00641B58" w:rsidRDefault="005C05E3" w:rsidP="005C05E3">
      <w:pPr>
        <w:pStyle w:val="ConsPlusCell"/>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- 33,81 руб./м3 - с 01.01.2018 по 30.06.2018 г.</w:t>
      </w:r>
    </w:p>
    <w:p w:rsidR="005C05E3" w:rsidRPr="00641B58" w:rsidRDefault="005C05E3" w:rsidP="005C05E3">
      <w:pPr>
        <w:pStyle w:val="ConsPlusCell"/>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 xml:space="preserve">- 35,97 руб./м3 - с 01.07.2018 г. по 31.12.2018 г. (НДС не облагается). </w:t>
      </w:r>
    </w:p>
    <w:p w:rsidR="005C05E3" w:rsidRPr="00641B58" w:rsidRDefault="005C05E3" w:rsidP="005C05E3">
      <w:pPr>
        <w:pStyle w:val="ConsPlusCell"/>
        <w:ind w:firstLine="709"/>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 xml:space="preserve">При расчете НВВ </w:t>
      </w:r>
      <w:r w:rsidRPr="00641B58">
        <w:rPr>
          <w:rFonts w:ascii="Times New Roman" w:hAnsi="Times New Roman" w:cs="Times New Roman"/>
          <w:b/>
          <w:sz w:val="24"/>
          <w:szCs w:val="24"/>
        </w:rPr>
        <w:t>на 2017 г.</w:t>
      </w:r>
      <w:r w:rsidRPr="00641B58">
        <w:rPr>
          <w:rFonts w:ascii="Times New Roman" w:hAnsi="Times New Roman" w:cs="Times New Roman"/>
          <w:sz w:val="24"/>
          <w:szCs w:val="24"/>
        </w:rPr>
        <w:t xml:space="preserve"> для Шунгенского с/п приняты следующие статьи затрат.</w:t>
      </w:r>
      <w:r w:rsidRPr="00641B58">
        <w:rPr>
          <w:rFonts w:ascii="Times New Roman" w:hAnsi="Times New Roman" w:cs="Times New Roman"/>
          <w:bCs/>
          <w:sz w:val="24"/>
          <w:szCs w:val="24"/>
        </w:rPr>
        <w:t xml:space="preserve"> </w:t>
      </w:r>
    </w:p>
    <w:p w:rsidR="005C05E3" w:rsidRPr="00641B58" w:rsidRDefault="005C05E3" w:rsidP="005C05E3">
      <w:pPr>
        <w:pStyle w:val="ConsPlusCell"/>
        <w:ind w:left="709"/>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lang w:val="en-US"/>
        </w:rPr>
        <w:t>I</w:t>
      </w:r>
      <w:r w:rsidRPr="00641B58">
        <w:rPr>
          <w:rFonts w:ascii="Times New Roman" w:hAnsi="Times New Roman" w:cs="Times New Roman"/>
          <w:sz w:val="24"/>
          <w:szCs w:val="24"/>
        </w:rPr>
        <w:t>. Текущие расходы.</w:t>
      </w:r>
    </w:p>
    <w:p w:rsidR="005C05E3" w:rsidRPr="00641B58" w:rsidRDefault="005C05E3" w:rsidP="005C05E3">
      <w:pPr>
        <w:pStyle w:val="ConsPlusCell"/>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1.Операционные расходы на 2017 год.</w:t>
      </w:r>
    </w:p>
    <w:p w:rsidR="005C05E3" w:rsidRPr="00641B58" w:rsidRDefault="005C05E3" w:rsidP="005C05E3">
      <w:pPr>
        <w:pStyle w:val="ConsPlusCell"/>
        <w:ind w:firstLine="709"/>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 xml:space="preserve">Расчет операционных расходов на 2017 г. производится на основе базовых операционных расходов 2-го полугодия 2016 года, с учетом индекса эффективности операционных расходов 1%, индекса потребительских цен на 2017 год, определенного прогнозом социально-экономического развития в размере 6,0%. Поскольку изменение количества активов в течение долгосрочного периода не планируется, ИКА принят равным 0. </w:t>
      </w:r>
    </w:p>
    <w:p w:rsidR="005C05E3" w:rsidRPr="00641B58" w:rsidRDefault="005C05E3" w:rsidP="005C05E3">
      <w:pPr>
        <w:pStyle w:val="ConsPlusCell"/>
        <w:ind w:firstLine="709"/>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Размер операционных расходов 1 полугодия 2017 г. принят равным операционным расходам базового периода –464,81</w:t>
      </w:r>
      <w:r w:rsidRPr="00641B58">
        <w:rPr>
          <w:rFonts w:ascii="Times New Roman" w:hAnsi="Times New Roman" w:cs="Times New Roman"/>
          <w:bCs/>
          <w:sz w:val="24"/>
          <w:szCs w:val="24"/>
        </w:rPr>
        <w:t xml:space="preserve"> </w:t>
      </w:r>
      <w:r w:rsidRPr="00641B58">
        <w:rPr>
          <w:rFonts w:ascii="Times New Roman" w:hAnsi="Times New Roman" w:cs="Times New Roman"/>
          <w:sz w:val="24"/>
          <w:szCs w:val="24"/>
        </w:rPr>
        <w:t xml:space="preserve">тыс. руб. </w:t>
      </w:r>
    </w:p>
    <w:p w:rsidR="005C05E3" w:rsidRPr="00641B58" w:rsidRDefault="005C05E3" w:rsidP="005C05E3">
      <w:pPr>
        <w:pStyle w:val="ConsPlusCell"/>
        <w:ind w:firstLine="709"/>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Размер операционных расходов 2-го полугодия 2017 г. рассчитан по формуле 8 пункта 45 Методических указаний:</w:t>
      </w:r>
    </w:p>
    <w:p w:rsidR="005C05E3" w:rsidRPr="00641B58" w:rsidRDefault="005C05E3" w:rsidP="005C05E3">
      <w:pPr>
        <w:pStyle w:val="ConsPlusCell"/>
        <w:ind w:firstLine="709"/>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ОР</w:t>
      </w:r>
      <w:r w:rsidRPr="00641B58">
        <w:rPr>
          <w:rFonts w:ascii="Times New Roman" w:hAnsi="Times New Roman" w:cs="Times New Roman"/>
          <w:sz w:val="24"/>
          <w:szCs w:val="24"/>
          <w:vertAlign w:val="subscript"/>
        </w:rPr>
        <w:t xml:space="preserve">2017 </w:t>
      </w:r>
      <w:r w:rsidRPr="00641B58">
        <w:rPr>
          <w:rFonts w:ascii="Times New Roman" w:hAnsi="Times New Roman" w:cs="Times New Roman"/>
          <w:sz w:val="24"/>
          <w:szCs w:val="24"/>
        </w:rPr>
        <w:t xml:space="preserve">= </w:t>
      </w:r>
      <w:r w:rsidRPr="00641B58">
        <w:rPr>
          <w:rFonts w:ascii="Times New Roman" w:hAnsi="Times New Roman" w:cs="Times New Roman"/>
          <w:bCs/>
          <w:sz w:val="24"/>
          <w:szCs w:val="24"/>
        </w:rPr>
        <w:t xml:space="preserve">464,81 </w:t>
      </w:r>
      <w:r w:rsidRPr="00641B58">
        <w:rPr>
          <w:rFonts w:ascii="Times New Roman" w:hAnsi="Times New Roman" w:cs="Times New Roman"/>
          <w:sz w:val="24"/>
          <w:szCs w:val="24"/>
        </w:rPr>
        <w:t>*(1-0,01)*(1+0,060) = 487,77 тыс. рублей.</w:t>
      </w:r>
    </w:p>
    <w:p w:rsidR="005C05E3" w:rsidRPr="00641B58" w:rsidRDefault="005C05E3" w:rsidP="005C05E3">
      <w:pPr>
        <w:tabs>
          <w:tab w:val="left" w:pos="1272"/>
        </w:tabs>
        <w:spacing w:after="0" w:line="240" w:lineRule="auto"/>
        <w:ind w:firstLine="426"/>
        <w:contextualSpacing/>
        <w:mirrorIndents/>
        <w:jc w:val="both"/>
        <w:rPr>
          <w:rFonts w:ascii="Times New Roman" w:hAnsi="Times New Roman"/>
          <w:sz w:val="24"/>
          <w:szCs w:val="24"/>
        </w:rPr>
      </w:pPr>
      <w:r w:rsidRPr="00641B58">
        <w:rPr>
          <w:rFonts w:ascii="Times New Roman" w:hAnsi="Times New Roman"/>
          <w:sz w:val="24"/>
          <w:szCs w:val="24"/>
        </w:rPr>
        <w:t>Затраты на электроэнергию. Расход электроэнергии принят исходя из удельного расхода, в размере 0,6 кВт/м3. Затраты на электроэнергию определены в соответствии со сложившимся  тарифом на электроэнергию на момент регулирования с индексацией во втором полугодии на 7,0%. Затраты составили 109,6 тыс. руб.</w:t>
      </w:r>
    </w:p>
    <w:p w:rsidR="005C05E3" w:rsidRPr="00641B58" w:rsidRDefault="005C05E3" w:rsidP="005C05E3">
      <w:pPr>
        <w:tabs>
          <w:tab w:val="left" w:pos="1272"/>
        </w:tabs>
        <w:spacing w:after="0" w:line="240" w:lineRule="auto"/>
        <w:ind w:firstLine="426"/>
        <w:contextualSpacing/>
        <w:mirrorIndents/>
        <w:jc w:val="both"/>
        <w:rPr>
          <w:rFonts w:ascii="Times New Roman" w:hAnsi="Times New Roman"/>
          <w:sz w:val="24"/>
          <w:szCs w:val="24"/>
        </w:rPr>
      </w:pPr>
      <w:r w:rsidRPr="00641B58">
        <w:rPr>
          <w:rFonts w:ascii="Times New Roman" w:hAnsi="Times New Roman"/>
          <w:sz w:val="24"/>
          <w:szCs w:val="24"/>
        </w:rPr>
        <w:t>2. Неподконтрольные расходы.</w:t>
      </w:r>
    </w:p>
    <w:p w:rsidR="005C05E3" w:rsidRDefault="005C05E3" w:rsidP="005C05E3">
      <w:pPr>
        <w:tabs>
          <w:tab w:val="left" w:pos="1272"/>
        </w:tabs>
        <w:spacing w:after="0" w:line="240" w:lineRule="auto"/>
        <w:ind w:firstLine="709"/>
        <w:jc w:val="both"/>
        <w:rPr>
          <w:rFonts w:ascii="Times New Roman" w:hAnsi="Times New Roman"/>
          <w:sz w:val="24"/>
          <w:szCs w:val="24"/>
        </w:rPr>
      </w:pPr>
      <w:r w:rsidRPr="00641B58">
        <w:rPr>
          <w:rFonts w:ascii="Times New Roman" w:hAnsi="Times New Roman"/>
          <w:sz w:val="24"/>
          <w:szCs w:val="24"/>
        </w:rPr>
        <w:t xml:space="preserve">Налоги и сборы, включаемые в себестоимость. Затраты учтены в соответствии с принятой системой налогообложения в размере в размере </w:t>
      </w:r>
      <w:r>
        <w:rPr>
          <w:rFonts w:ascii="Times New Roman" w:hAnsi="Times New Roman"/>
          <w:sz w:val="24"/>
          <w:szCs w:val="24"/>
        </w:rPr>
        <w:t>10,11</w:t>
      </w:r>
      <w:r w:rsidRPr="00641B58">
        <w:rPr>
          <w:rFonts w:ascii="Times New Roman" w:hAnsi="Times New Roman"/>
          <w:sz w:val="24"/>
          <w:szCs w:val="24"/>
        </w:rPr>
        <w:t xml:space="preserve"> тыс. руб.</w:t>
      </w: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641B58">
        <w:rPr>
          <w:rFonts w:ascii="Times New Roman" w:hAnsi="Times New Roman"/>
          <w:sz w:val="24"/>
          <w:szCs w:val="24"/>
        </w:rPr>
        <w:t>Арендная плата. Затраты учтены в соответствии с договором аренды и составили 5,0 тыс. руб.</w:t>
      </w:r>
    </w:p>
    <w:p w:rsidR="005C05E3" w:rsidRPr="00641B58" w:rsidRDefault="005C05E3" w:rsidP="005C05E3">
      <w:pPr>
        <w:tabs>
          <w:tab w:val="left" w:pos="1272"/>
        </w:tabs>
        <w:spacing w:after="0" w:line="240" w:lineRule="auto"/>
        <w:ind w:left="426"/>
        <w:contextualSpacing/>
        <w:mirrorIndents/>
        <w:jc w:val="both"/>
        <w:rPr>
          <w:rFonts w:ascii="Times New Roman" w:hAnsi="Times New Roman"/>
          <w:sz w:val="24"/>
          <w:szCs w:val="24"/>
        </w:rPr>
      </w:pPr>
    </w:p>
    <w:p w:rsidR="005C05E3" w:rsidRPr="00641B58" w:rsidRDefault="005C05E3" w:rsidP="005C05E3">
      <w:pPr>
        <w:pStyle w:val="a3"/>
        <w:spacing w:after="0" w:line="240" w:lineRule="auto"/>
        <w:ind w:left="426"/>
        <w:mirrorIndents/>
        <w:jc w:val="both"/>
        <w:rPr>
          <w:rFonts w:ascii="Times New Roman" w:hAnsi="Times New Roman"/>
          <w:sz w:val="24"/>
          <w:szCs w:val="24"/>
        </w:rPr>
      </w:pPr>
      <w:r>
        <w:rPr>
          <w:rFonts w:ascii="Times New Roman" w:hAnsi="Times New Roman"/>
          <w:sz w:val="24"/>
          <w:szCs w:val="24"/>
        </w:rPr>
        <w:tab/>
      </w:r>
      <w:r w:rsidRPr="00641B58">
        <w:rPr>
          <w:rFonts w:ascii="Times New Roman" w:hAnsi="Times New Roman"/>
          <w:sz w:val="24"/>
          <w:szCs w:val="24"/>
        </w:rPr>
        <w:t>3. Амортизация. Затраты в соответствии с ведомостью начисления амортизации составили 206,67 тыс. руб.</w:t>
      </w:r>
    </w:p>
    <w:p w:rsidR="005C05E3" w:rsidRPr="00641B58" w:rsidRDefault="005C05E3" w:rsidP="005C05E3">
      <w:pPr>
        <w:pStyle w:val="a3"/>
        <w:autoSpaceDE w:val="0"/>
        <w:autoSpaceDN w:val="0"/>
        <w:adjustRightInd w:val="0"/>
        <w:spacing w:after="0" w:line="240" w:lineRule="auto"/>
        <w:ind w:left="0" w:firstLine="426"/>
        <w:mirrorIndents/>
        <w:jc w:val="both"/>
        <w:rPr>
          <w:rFonts w:ascii="Times New Roman" w:hAnsi="Times New Roman"/>
          <w:bCs/>
          <w:sz w:val="24"/>
          <w:szCs w:val="24"/>
        </w:rPr>
      </w:pPr>
      <w:r w:rsidRPr="00641B58">
        <w:rPr>
          <w:rFonts w:ascii="Times New Roman" w:hAnsi="Times New Roman"/>
          <w:bCs/>
          <w:sz w:val="24"/>
          <w:szCs w:val="24"/>
        </w:rPr>
        <w:t>Необходимая валовая выручка на 2017 год по Шунгенскому с/п составила 1026,47  тыс. руб.</w:t>
      </w:r>
    </w:p>
    <w:p w:rsidR="005C05E3" w:rsidRPr="00641B58" w:rsidRDefault="005C05E3" w:rsidP="005C05E3">
      <w:pPr>
        <w:pStyle w:val="ConsPlusCell"/>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Экономически обоснованные тарифы на водоотведение в 2017 г. составили:</w:t>
      </w:r>
    </w:p>
    <w:p w:rsidR="005C05E3" w:rsidRPr="00641B58" w:rsidRDefault="005C05E3" w:rsidP="005C05E3">
      <w:pPr>
        <w:pStyle w:val="ConsPlusCell"/>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- 35,97 руб./м3 - с 01.01.2018 по 30.06.2018 г.</w:t>
      </w:r>
    </w:p>
    <w:p w:rsidR="005C05E3" w:rsidRPr="00641B58" w:rsidRDefault="005C05E3" w:rsidP="005C05E3">
      <w:pPr>
        <w:pStyle w:val="ConsPlusCell"/>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 xml:space="preserve">- 37,95 руб./м3 - с 01.07.2018 г. по 31.12.2018 г. (НДС не облагается). </w:t>
      </w:r>
    </w:p>
    <w:p w:rsidR="005C05E3" w:rsidRPr="00641B58" w:rsidRDefault="005C05E3" w:rsidP="005C05E3">
      <w:pPr>
        <w:pStyle w:val="ConsPlusCell"/>
        <w:ind w:firstLine="709"/>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 xml:space="preserve">При расчете НВВ </w:t>
      </w:r>
      <w:r w:rsidRPr="00641B58">
        <w:rPr>
          <w:rFonts w:ascii="Times New Roman" w:hAnsi="Times New Roman" w:cs="Times New Roman"/>
          <w:b/>
          <w:sz w:val="24"/>
          <w:szCs w:val="24"/>
        </w:rPr>
        <w:t>на 2018 г</w:t>
      </w:r>
      <w:r w:rsidRPr="00641B58">
        <w:rPr>
          <w:rFonts w:ascii="Times New Roman" w:hAnsi="Times New Roman" w:cs="Times New Roman"/>
          <w:sz w:val="24"/>
          <w:szCs w:val="24"/>
        </w:rPr>
        <w:t>. для Шунгенского с/п приняты следующие статьи затрат.</w:t>
      </w:r>
      <w:r w:rsidRPr="00641B58">
        <w:rPr>
          <w:rFonts w:ascii="Times New Roman" w:hAnsi="Times New Roman" w:cs="Times New Roman"/>
          <w:bCs/>
          <w:sz w:val="24"/>
          <w:szCs w:val="24"/>
        </w:rPr>
        <w:t xml:space="preserve"> </w:t>
      </w:r>
    </w:p>
    <w:p w:rsidR="005C05E3" w:rsidRPr="00641B58" w:rsidRDefault="005C05E3" w:rsidP="005C05E3">
      <w:pPr>
        <w:pStyle w:val="ConsPlusCell"/>
        <w:ind w:left="709"/>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lang w:val="en-US"/>
        </w:rPr>
        <w:t>I</w:t>
      </w:r>
      <w:r w:rsidRPr="00641B58">
        <w:rPr>
          <w:rFonts w:ascii="Times New Roman" w:hAnsi="Times New Roman" w:cs="Times New Roman"/>
          <w:sz w:val="24"/>
          <w:szCs w:val="24"/>
        </w:rPr>
        <w:t>. Текущие расходы.</w:t>
      </w:r>
    </w:p>
    <w:p w:rsidR="005C05E3" w:rsidRPr="00641B58" w:rsidRDefault="005C05E3" w:rsidP="005C05E3">
      <w:pPr>
        <w:pStyle w:val="ConsPlusCell"/>
        <w:numPr>
          <w:ilvl w:val="1"/>
          <w:numId w:val="24"/>
        </w:numPr>
        <w:tabs>
          <w:tab w:val="clear" w:pos="928"/>
          <w:tab w:val="num" w:pos="0"/>
          <w:tab w:val="num" w:pos="284"/>
        </w:tabs>
        <w:ind w:left="0" w:firstLine="0"/>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Операционные расходы на 2018 год.</w:t>
      </w:r>
    </w:p>
    <w:p w:rsidR="005C05E3" w:rsidRPr="00641B58" w:rsidRDefault="005C05E3" w:rsidP="005C05E3">
      <w:pPr>
        <w:pStyle w:val="ConsPlusCell"/>
        <w:ind w:firstLine="709"/>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 xml:space="preserve">Расчет операционных расходов на 2018 г. производится на основе операционных расходов 2-го полугодия 2017 года, с учетом индекса эффективности операционных расходов 1%, индекса потребительских цен на 2017 год, определенного прогнозом социально-экономического развития в размере 5,0%. Поскольку изменение количества активов в течение долгосрочного периода не планируется, ИКА принят равным 0. </w:t>
      </w:r>
    </w:p>
    <w:p w:rsidR="005C05E3" w:rsidRPr="00641B58" w:rsidRDefault="005C05E3" w:rsidP="005C05E3">
      <w:pPr>
        <w:pStyle w:val="ConsPlusCell"/>
        <w:ind w:firstLine="709"/>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 xml:space="preserve">Размер операционных расходов 1 полугодия 2018 г. принят равным операционным расходам 2017 г. – </w:t>
      </w:r>
      <w:r w:rsidRPr="00641B58">
        <w:rPr>
          <w:rFonts w:ascii="Times New Roman" w:hAnsi="Times New Roman" w:cs="Times New Roman"/>
          <w:bCs/>
          <w:sz w:val="24"/>
          <w:szCs w:val="24"/>
        </w:rPr>
        <w:t xml:space="preserve">487,77 </w:t>
      </w:r>
      <w:r w:rsidRPr="00641B58">
        <w:rPr>
          <w:rFonts w:ascii="Times New Roman" w:hAnsi="Times New Roman" w:cs="Times New Roman"/>
          <w:sz w:val="24"/>
          <w:szCs w:val="24"/>
        </w:rPr>
        <w:t xml:space="preserve">тыс. руб. </w:t>
      </w:r>
    </w:p>
    <w:p w:rsidR="005C05E3" w:rsidRPr="00641B58" w:rsidRDefault="005C05E3" w:rsidP="005C05E3">
      <w:pPr>
        <w:pStyle w:val="ConsPlusCell"/>
        <w:ind w:firstLine="709"/>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lastRenderedPageBreak/>
        <w:t>Размер операционных расходов 2-го полугодия 2018 г. рассчитан по формуле 8 пункта 45 Методических указаний:</w:t>
      </w:r>
    </w:p>
    <w:p w:rsidR="005C05E3" w:rsidRPr="00641B58" w:rsidRDefault="005C05E3" w:rsidP="005C05E3">
      <w:pPr>
        <w:pStyle w:val="ConsPlusCell"/>
        <w:ind w:firstLine="709"/>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ОР</w:t>
      </w:r>
      <w:r w:rsidRPr="00641B58">
        <w:rPr>
          <w:rFonts w:ascii="Times New Roman" w:hAnsi="Times New Roman" w:cs="Times New Roman"/>
          <w:sz w:val="24"/>
          <w:szCs w:val="24"/>
          <w:vertAlign w:val="subscript"/>
        </w:rPr>
        <w:t xml:space="preserve">2017 </w:t>
      </w:r>
      <w:r w:rsidRPr="00641B58">
        <w:rPr>
          <w:rFonts w:ascii="Times New Roman" w:hAnsi="Times New Roman" w:cs="Times New Roman"/>
          <w:sz w:val="24"/>
          <w:szCs w:val="24"/>
        </w:rPr>
        <w:t xml:space="preserve">= </w:t>
      </w:r>
      <w:r w:rsidRPr="00641B58">
        <w:rPr>
          <w:rFonts w:ascii="Times New Roman" w:hAnsi="Times New Roman" w:cs="Times New Roman"/>
          <w:bCs/>
          <w:sz w:val="24"/>
          <w:szCs w:val="24"/>
        </w:rPr>
        <w:t xml:space="preserve">487,77 </w:t>
      </w:r>
      <w:r w:rsidRPr="00641B58">
        <w:rPr>
          <w:rFonts w:ascii="Times New Roman" w:hAnsi="Times New Roman" w:cs="Times New Roman"/>
          <w:sz w:val="24"/>
          <w:szCs w:val="24"/>
        </w:rPr>
        <w:t>*(1-0,01)*(1+0,05) = 507,04 тыс. рублей.</w:t>
      </w:r>
    </w:p>
    <w:p w:rsidR="005C05E3" w:rsidRPr="00641B58" w:rsidRDefault="005C05E3" w:rsidP="005C05E3">
      <w:pPr>
        <w:tabs>
          <w:tab w:val="left" w:pos="1272"/>
        </w:tabs>
        <w:spacing w:after="0" w:line="240" w:lineRule="auto"/>
        <w:ind w:firstLine="426"/>
        <w:contextualSpacing/>
        <w:mirrorIndents/>
        <w:jc w:val="both"/>
        <w:rPr>
          <w:rFonts w:ascii="Times New Roman" w:hAnsi="Times New Roman"/>
          <w:sz w:val="24"/>
          <w:szCs w:val="24"/>
        </w:rPr>
      </w:pPr>
      <w:r w:rsidRPr="00641B58">
        <w:rPr>
          <w:rFonts w:ascii="Times New Roman" w:hAnsi="Times New Roman"/>
          <w:sz w:val="24"/>
          <w:szCs w:val="24"/>
        </w:rPr>
        <w:t>Затраты на электроэнергию. Расход электроэнергии принят исходя из удельного, в размере 0,6 кВт/м3. Затраты на электроэнергию определены в соответствии со сложившимся  тарифом на электроэнергию на момент регулирования с индексацией во втором полугодии на 6,2%. Затраты составили 116,81 тыс. руб.</w:t>
      </w:r>
    </w:p>
    <w:p w:rsidR="005C05E3" w:rsidRPr="00641B58" w:rsidRDefault="005C05E3" w:rsidP="005C05E3">
      <w:pPr>
        <w:tabs>
          <w:tab w:val="left" w:pos="1272"/>
        </w:tabs>
        <w:spacing w:after="0" w:line="240" w:lineRule="auto"/>
        <w:ind w:firstLine="426"/>
        <w:contextualSpacing/>
        <w:mirrorIndents/>
        <w:jc w:val="both"/>
        <w:rPr>
          <w:rFonts w:ascii="Times New Roman" w:hAnsi="Times New Roman"/>
          <w:sz w:val="24"/>
          <w:szCs w:val="24"/>
        </w:rPr>
      </w:pPr>
      <w:r w:rsidRPr="00641B58">
        <w:rPr>
          <w:rFonts w:ascii="Times New Roman" w:hAnsi="Times New Roman"/>
          <w:sz w:val="24"/>
          <w:szCs w:val="24"/>
        </w:rPr>
        <w:t>2. Неподконтрольные расходы.</w:t>
      </w:r>
    </w:p>
    <w:p w:rsidR="005C05E3" w:rsidRDefault="005C05E3" w:rsidP="005C05E3">
      <w:pPr>
        <w:tabs>
          <w:tab w:val="left" w:pos="1272"/>
        </w:tabs>
        <w:spacing w:after="0" w:line="240" w:lineRule="auto"/>
        <w:ind w:firstLine="426"/>
        <w:contextualSpacing/>
        <w:mirrorIndents/>
        <w:jc w:val="both"/>
        <w:rPr>
          <w:rFonts w:ascii="Times New Roman" w:hAnsi="Times New Roman"/>
          <w:sz w:val="24"/>
          <w:szCs w:val="24"/>
        </w:rPr>
      </w:pPr>
      <w:r w:rsidRPr="00641B58">
        <w:rPr>
          <w:rFonts w:ascii="Times New Roman" w:hAnsi="Times New Roman"/>
          <w:sz w:val="24"/>
          <w:szCs w:val="24"/>
        </w:rPr>
        <w:t xml:space="preserve">Налоги и сборы, включаемые в себестоимость. Затраты учтены в соответствии с принятой системой налогообложения в размере в размере </w:t>
      </w:r>
      <w:r>
        <w:rPr>
          <w:rFonts w:ascii="Times New Roman" w:hAnsi="Times New Roman"/>
          <w:sz w:val="24"/>
          <w:szCs w:val="24"/>
        </w:rPr>
        <w:t>10,87</w:t>
      </w:r>
      <w:r w:rsidRPr="00641B58">
        <w:rPr>
          <w:rFonts w:ascii="Times New Roman" w:hAnsi="Times New Roman"/>
          <w:sz w:val="24"/>
          <w:szCs w:val="24"/>
        </w:rPr>
        <w:t xml:space="preserve"> тыс. руб.</w:t>
      </w:r>
      <w:r w:rsidRPr="00AA388E">
        <w:rPr>
          <w:rFonts w:ascii="Times New Roman" w:hAnsi="Times New Roman"/>
          <w:sz w:val="24"/>
          <w:szCs w:val="24"/>
        </w:rPr>
        <w:t xml:space="preserve"> </w:t>
      </w:r>
    </w:p>
    <w:p w:rsidR="005C05E3" w:rsidRPr="00641B58" w:rsidRDefault="005C05E3" w:rsidP="005C05E3">
      <w:pPr>
        <w:tabs>
          <w:tab w:val="left" w:pos="1272"/>
        </w:tabs>
        <w:spacing w:after="0" w:line="240" w:lineRule="auto"/>
        <w:ind w:firstLine="426"/>
        <w:contextualSpacing/>
        <w:mirrorIndents/>
        <w:jc w:val="both"/>
        <w:rPr>
          <w:rFonts w:ascii="Times New Roman" w:hAnsi="Times New Roman"/>
          <w:sz w:val="24"/>
          <w:szCs w:val="24"/>
        </w:rPr>
      </w:pPr>
      <w:r w:rsidRPr="00641B58">
        <w:rPr>
          <w:rFonts w:ascii="Times New Roman" w:hAnsi="Times New Roman"/>
          <w:sz w:val="24"/>
          <w:szCs w:val="24"/>
        </w:rPr>
        <w:t>Арендная плата. Затраты учтены в соответствии с договором аренды и составили 5,0 тыс. руб.</w:t>
      </w:r>
    </w:p>
    <w:p w:rsidR="005C05E3" w:rsidRPr="00641B58" w:rsidRDefault="005C05E3" w:rsidP="005C05E3">
      <w:pPr>
        <w:pStyle w:val="a3"/>
        <w:tabs>
          <w:tab w:val="left" w:pos="142"/>
        </w:tabs>
        <w:spacing w:after="0" w:line="240" w:lineRule="auto"/>
        <w:ind w:left="426"/>
        <w:mirrorIndents/>
        <w:jc w:val="both"/>
        <w:rPr>
          <w:rFonts w:ascii="Times New Roman" w:hAnsi="Times New Roman"/>
          <w:sz w:val="24"/>
          <w:szCs w:val="24"/>
        </w:rPr>
      </w:pPr>
      <w:r>
        <w:rPr>
          <w:rFonts w:ascii="Times New Roman" w:hAnsi="Times New Roman"/>
          <w:sz w:val="24"/>
          <w:szCs w:val="24"/>
        </w:rPr>
        <w:t>3.</w:t>
      </w:r>
      <w:r w:rsidRPr="00641B58">
        <w:rPr>
          <w:rFonts w:ascii="Times New Roman" w:hAnsi="Times New Roman"/>
          <w:sz w:val="24"/>
          <w:szCs w:val="24"/>
        </w:rPr>
        <w:t>Амортизация. Затраты в соответствии с ведомостью начисления амортизации составили 206,67 тыс. руб.</w:t>
      </w:r>
    </w:p>
    <w:p w:rsidR="005C05E3" w:rsidRPr="00641B58" w:rsidRDefault="005C05E3" w:rsidP="005C05E3">
      <w:pPr>
        <w:pStyle w:val="a3"/>
        <w:autoSpaceDE w:val="0"/>
        <w:autoSpaceDN w:val="0"/>
        <w:adjustRightInd w:val="0"/>
        <w:spacing w:after="0" w:line="240" w:lineRule="auto"/>
        <w:ind w:left="0" w:firstLine="426"/>
        <w:mirrorIndents/>
        <w:jc w:val="both"/>
        <w:rPr>
          <w:rFonts w:ascii="Times New Roman" w:hAnsi="Times New Roman"/>
          <w:bCs/>
          <w:sz w:val="24"/>
          <w:szCs w:val="24"/>
        </w:rPr>
      </w:pPr>
      <w:r w:rsidRPr="00641B58">
        <w:rPr>
          <w:rFonts w:ascii="Times New Roman" w:hAnsi="Times New Roman"/>
          <w:bCs/>
          <w:sz w:val="24"/>
          <w:szCs w:val="24"/>
        </w:rPr>
        <w:t xml:space="preserve">Необходимая валовая выручка на 2018 год составила </w:t>
      </w:r>
      <w:r>
        <w:rPr>
          <w:rFonts w:ascii="Times New Roman" w:hAnsi="Times New Roman"/>
          <w:bCs/>
          <w:sz w:val="24"/>
          <w:szCs w:val="24"/>
        </w:rPr>
        <w:t>1087,51</w:t>
      </w:r>
      <w:r w:rsidRPr="00641B58">
        <w:rPr>
          <w:rFonts w:ascii="Times New Roman" w:hAnsi="Times New Roman"/>
          <w:bCs/>
          <w:sz w:val="24"/>
          <w:szCs w:val="24"/>
        </w:rPr>
        <w:t xml:space="preserve">  тыс. руб.</w:t>
      </w:r>
    </w:p>
    <w:p w:rsidR="005C05E3" w:rsidRPr="00641B58" w:rsidRDefault="005C05E3" w:rsidP="005C05E3">
      <w:pPr>
        <w:pStyle w:val="ConsPlusCell"/>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Экономически обоснованные тарифы на водоотведение в 2018 г. для Шунгенского с/п составили:</w:t>
      </w:r>
    </w:p>
    <w:p w:rsidR="005C05E3" w:rsidRPr="00641B58" w:rsidRDefault="005C05E3" w:rsidP="005C05E3">
      <w:pPr>
        <w:pStyle w:val="ConsPlusCell"/>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- 37,95 руб./м3 - с 01.01.2018 по 30.06.2018 г.</w:t>
      </w:r>
    </w:p>
    <w:p w:rsidR="005C05E3" w:rsidRPr="00641B58" w:rsidRDefault="005C05E3" w:rsidP="005C05E3">
      <w:pPr>
        <w:pStyle w:val="ConsPlusCell"/>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 xml:space="preserve">- 40,37 руб./м3 - с 01.07.2018 г. по 31.12.2018 г. (НДС не облагается). </w:t>
      </w:r>
    </w:p>
    <w:p w:rsidR="005C05E3" w:rsidRDefault="005C05E3" w:rsidP="005C05E3">
      <w:pPr>
        <w:tabs>
          <w:tab w:val="left" w:pos="1272"/>
        </w:tabs>
        <w:spacing w:after="0" w:line="240" w:lineRule="auto"/>
        <w:ind w:firstLine="709"/>
        <w:jc w:val="both"/>
        <w:rPr>
          <w:rFonts w:ascii="Times New Roman" w:hAnsi="Times New Roman"/>
          <w:sz w:val="24"/>
          <w:szCs w:val="24"/>
        </w:rPr>
      </w:pPr>
      <w:r>
        <w:rPr>
          <w:rFonts w:ascii="Times New Roman" w:hAnsi="Times New Roman"/>
          <w:sz w:val="24"/>
          <w:szCs w:val="24"/>
        </w:rPr>
        <w:t>Экономическое обоснование тарифов для потребителей Сандогорского сельского поселения</w:t>
      </w: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r w:rsidRPr="00641B58">
        <w:rPr>
          <w:rFonts w:ascii="Times New Roman" w:hAnsi="Times New Roman"/>
          <w:sz w:val="24"/>
          <w:szCs w:val="24"/>
        </w:rPr>
        <w:t>Производственная программа предприятия по водоотведению в Сандогорском сельском поселении принята по предложению предприятия:</w:t>
      </w:r>
    </w:p>
    <w:p w:rsidR="005C05E3" w:rsidRPr="00641B58" w:rsidRDefault="005C05E3" w:rsidP="005C05E3">
      <w:pPr>
        <w:tabs>
          <w:tab w:val="left" w:pos="1272"/>
        </w:tabs>
        <w:spacing w:after="0" w:line="240" w:lineRule="auto"/>
        <w:ind w:left="709"/>
        <w:jc w:val="both"/>
        <w:rPr>
          <w:rFonts w:ascii="Times New Roman" w:hAnsi="Times New Roman"/>
          <w:sz w:val="24"/>
          <w:szCs w:val="24"/>
        </w:rPr>
      </w:pPr>
      <w:r w:rsidRPr="00641B58">
        <w:rPr>
          <w:rFonts w:ascii="Times New Roman" w:hAnsi="Times New Roman"/>
          <w:sz w:val="24"/>
          <w:szCs w:val="24"/>
        </w:rPr>
        <w:t xml:space="preserve">- пропущено стоков  – 5,1 тыс. м3, в т.ч.: </w:t>
      </w:r>
    </w:p>
    <w:p w:rsidR="005C05E3" w:rsidRPr="00641B58" w:rsidRDefault="005C05E3" w:rsidP="005C05E3">
      <w:pPr>
        <w:tabs>
          <w:tab w:val="left" w:pos="1272"/>
        </w:tabs>
        <w:spacing w:after="0" w:line="240" w:lineRule="auto"/>
        <w:ind w:left="709"/>
        <w:jc w:val="both"/>
        <w:rPr>
          <w:rFonts w:ascii="Times New Roman" w:hAnsi="Times New Roman"/>
          <w:sz w:val="24"/>
          <w:szCs w:val="24"/>
        </w:rPr>
      </w:pPr>
      <w:r w:rsidRPr="00641B58">
        <w:rPr>
          <w:rFonts w:ascii="Times New Roman" w:hAnsi="Times New Roman"/>
          <w:sz w:val="24"/>
          <w:szCs w:val="24"/>
        </w:rPr>
        <w:t>- от бюджетных потребителей – 0,9 тыс. м3;</w:t>
      </w:r>
    </w:p>
    <w:p w:rsidR="005C05E3" w:rsidRPr="00641B58" w:rsidRDefault="005C05E3" w:rsidP="005C05E3">
      <w:pPr>
        <w:tabs>
          <w:tab w:val="left" w:pos="1272"/>
        </w:tabs>
        <w:spacing w:after="0" w:line="240" w:lineRule="auto"/>
        <w:ind w:left="709"/>
        <w:jc w:val="both"/>
        <w:rPr>
          <w:rFonts w:ascii="Times New Roman" w:hAnsi="Times New Roman"/>
          <w:sz w:val="24"/>
          <w:szCs w:val="24"/>
        </w:rPr>
      </w:pPr>
      <w:r w:rsidRPr="00641B58">
        <w:rPr>
          <w:rFonts w:ascii="Times New Roman" w:hAnsi="Times New Roman"/>
          <w:sz w:val="24"/>
          <w:szCs w:val="24"/>
        </w:rPr>
        <w:t>- от населения – 4,0 тыс.м3;</w:t>
      </w:r>
    </w:p>
    <w:p w:rsidR="005C05E3" w:rsidRPr="00641B58" w:rsidRDefault="005C05E3" w:rsidP="005C05E3">
      <w:pPr>
        <w:tabs>
          <w:tab w:val="left" w:pos="1272"/>
        </w:tabs>
        <w:spacing w:after="0" w:line="240" w:lineRule="auto"/>
        <w:ind w:left="709"/>
        <w:jc w:val="both"/>
        <w:rPr>
          <w:rFonts w:ascii="Times New Roman" w:hAnsi="Times New Roman"/>
          <w:sz w:val="24"/>
          <w:szCs w:val="24"/>
        </w:rPr>
      </w:pPr>
      <w:r w:rsidRPr="00641B58">
        <w:rPr>
          <w:rFonts w:ascii="Times New Roman" w:hAnsi="Times New Roman"/>
          <w:sz w:val="24"/>
          <w:szCs w:val="24"/>
        </w:rPr>
        <w:t>- от прочих потребителей – 0,2 тыс.м3.</w:t>
      </w: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641B58">
        <w:rPr>
          <w:rFonts w:ascii="Times New Roman" w:hAnsi="Times New Roman"/>
          <w:sz w:val="24"/>
          <w:szCs w:val="24"/>
        </w:rPr>
        <w:t>Операционные расходы:</w:t>
      </w: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r w:rsidRPr="00641B58">
        <w:rPr>
          <w:rFonts w:ascii="Times New Roman" w:hAnsi="Times New Roman"/>
          <w:sz w:val="24"/>
          <w:szCs w:val="24"/>
        </w:rPr>
        <w:t>Ремонт и техническое обслуживание. Затраты приняты в размере 217,93 тыс. руб. с учетом предложения предприятия и оценки доступности услуги для населения.</w:t>
      </w: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r w:rsidRPr="00641B58">
        <w:rPr>
          <w:rFonts w:ascii="Times New Roman" w:hAnsi="Times New Roman"/>
          <w:sz w:val="24"/>
          <w:szCs w:val="24"/>
        </w:rPr>
        <w:t>Заработная плата ОПР:</w:t>
      </w: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r w:rsidRPr="00641B58">
        <w:rPr>
          <w:rFonts w:ascii="Times New Roman" w:hAnsi="Times New Roman"/>
          <w:sz w:val="24"/>
          <w:szCs w:val="24"/>
        </w:rPr>
        <w:t>Затраты приняты в соответствии со штатным расписанием предприятия в размере 540,00 тыс. руб., количество – 4 шт. единицы.</w:t>
      </w: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r w:rsidRPr="00641B58">
        <w:rPr>
          <w:rFonts w:ascii="Times New Roman" w:hAnsi="Times New Roman"/>
          <w:sz w:val="24"/>
          <w:szCs w:val="24"/>
        </w:rPr>
        <w:t xml:space="preserve">Заработная плата ремонтного персонала. Затраты приняты в соответствии со штатным расписанием предприятия, пропорционально объему реализации, и составили 5,83 тыс.руб. Численность, относимая </w:t>
      </w:r>
      <w:r>
        <w:rPr>
          <w:rFonts w:ascii="Times New Roman" w:hAnsi="Times New Roman"/>
          <w:sz w:val="24"/>
          <w:szCs w:val="24"/>
        </w:rPr>
        <w:t xml:space="preserve">Сандогорский участок, </w:t>
      </w:r>
      <w:r w:rsidRPr="00641B58">
        <w:rPr>
          <w:rFonts w:ascii="Times New Roman" w:hAnsi="Times New Roman"/>
          <w:sz w:val="24"/>
          <w:szCs w:val="24"/>
        </w:rPr>
        <w:t xml:space="preserve"> составила 0,</w:t>
      </w:r>
      <w:r>
        <w:rPr>
          <w:rFonts w:ascii="Times New Roman" w:hAnsi="Times New Roman"/>
          <w:sz w:val="24"/>
          <w:szCs w:val="24"/>
        </w:rPr>
        <w:t>0,04</w:t>
      </w:r>
      <w:r w:rsidRPr="00641B58">
        <w:rPr>
          <w:rFonts w:ascii="Times New Roman" w:hAnsi="Times New Roman"/>
          <w:sz w:val="24"/>
          <w:szCs w:val="24"/>
        </w:rPr>
        <w:t xml:space="preserve"> ед.</w:t>
      </w: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r w:rsidRPr="00641B58">
        <w:rPr>
          <w:rFonts w:ascii="Times New Roman" w:hAnsi="Times New Roman"/>
          <w:sz w:val="24"/>
          <w:szCs w:val="24"/>
        </w:rPr>
        <w:t xml:space="preserve">Заработная плата АУП. Затраты приняты в соответствии со штатным расписанием предприятия, пропорционально объему реализации, и составили 1,17 тыс.руб. </w:t>
      </w: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r w:rsidRPr="00641B58">
        <w:rPr>
          <w:rFonts w:ascii="Times New Roman" w:hAnsi="Times New Roman"/>
          <w:sz w:val="24"/>
          <w:szCs w:val="24"/>
        </w:rPr>
        <w:t>Отчисления по всему ФОТ для Сандогорского участка составили 165,19 тыс. руб. (30,2%).</w:t>
      </w: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r w:rsidRPr="00641B58">
        <w:rPr>
          <w:rFonts w:ascii="Times New Roman" w:hAnsi="Times New Roman"/>
          <w:sz w:val="24"/>
          <w:szCs w:val="24"/>
        </w:rPr>
        <w:t xml:space="preserve">Затраты на электроэнергию. </w:t>
      </w: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r w:rsidRPr="00641B58">
        <w:rPr>
          <w:rFonts w:ascii="Times New Roman" w:hAnsi="Times New Roman"/>
          <w:sz w:val="24"/>
          <w:szCs w:val="24"/>
        </w:rPr>
        <w:t>Удельный расход электроэнергии принят исходя из фактического удельного расхода за истекший период 2015 г. в размере 0,6 кВт/м3. Затраты на электроэнергию определены в соответствии со сложившимся  тарифом на электроэнергию на момент регулирования с индексацией во втором полугодии на 7,5%. Затраты составили 18,76 тыс. руб.</w:t>
      </w: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r w:rsidRPr="00641B58">
        <w:rPr>
          <w:rFonts w:ascii="Times New Roman" w:hAnsi="Times New Roman"/>
          <w:sz w:val="24"/>
          <w:szCs w:val="24"/>
        </w:rPr>
        <w:t>2. Неподконтрольные расходы.</w:t>
      </w: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r w:rsidRPr="00641B58">
        <w:rPr>
          <w:rFonts w:ascii="Times New Roman" w:hAnsi="Times New Roman"/>
          <w:sz w:val="24"/>
          <w:szCs w:val="24"/>
        </w:rPr>
        <w:t>Арендная плата. Затраты учтены в соответствии с договором аренды и составили 0,1 тыс. руб.</w:t>
      </w: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r w:rsidRPr="00641B58">
        <w:rPr>
          <w:rFonts w:ascii="Times New Roman" w:hAnsi="Times New Roman"/>
          <w:sz w:val="24"/>
          <w:szCs w:val="24"/>
        </w:rPr>
        <w:t>Налоги и сборы, включаемые в себестоимость. Затраты учтены в соответствии с принятой системой налогообложения и составили 1,9 тыс. руб.</w:t>
      </w:r>
    </w:p>
    <w:p w:rsidR="005C05E3" w:rsidRPr="00641B58" w:rsidRDefault="005C05E3" w:rsidP="005C05E3">
      <w:pPr>
        <w:tabs>
          <w:tab w:val="left" w:pos="0"/>
        </w:tabs>
        <w:spacing w:after="0" w:line="240" w:lineRule="auto"/>
        <w:ind w:left="6414" w:hanging="5705"/>
        <w:jc w:val="both"/>
        <w:rPr>
          <w:rFonts w:ascii="Times New Roman" w:hAnsi="Times New Roman"/>
          <w:sz w:val="24"/>
          <w:szCs w:val="24"/>
        </w:rPr>
      </w:pPr>
      <w:r w:rsidRPr="00641B58">
        <w:rPr>
          <w:rFonts w:ascii="Times New Roman" w:hAnsi="Times New Roman"/>
          <w:sz w:val="24"/>
          <w:szCs w:val="24"/>
        </w:rPr>
        <w:t>3. Амортизационные отчисления отсутствуют.</w:t>
      </w:r>
    </w:p>
    <w:p w:rsidR="005C05E3" w:rsidRPr="00641B58" w:rsidRDefault="005C05E3" w:rsidP="005C05E3">
      <w:pPr>
        <w:pStyle w:val="a3"/>
        <w:autoSpaceDE w:val="0"/>
        <w:autoSpaceDN w:val="0"/>
        <w:adjustRightInd w:val="0"/>
        <w:spacing w:after="0" w:line="240" w:lineRule="auto"/>
        <w:ind w:left="0" w:firstLine="426"/>
        <w:mirrorIndents/>
        <w:jc w:val="both"/>
        <w:rPr>
          <w:rFonts w:ascii="Times New Roman" w:hAnsi="Times New Roman"/>
          <w:bCs/>
          <w:sz w:val="24"/>
          <w:szCs w:val="24"/>
        </w:rPr>
      </w:pPr>
      <w:r w:rsidRPr="00641B58">
        <w:rPr>
          <w:rFonts w:ascii="Times New Roman" w:hAnsi="Times New Roman"/>
          <w:bCs/>
          <w:sz w:val="24"/>
          <w:szCs w:val="24"/>
        </w:rPr>
        <w:t>Необходимая валовая выручка на 2016 год составила 186,45  тыс. руб.</w:t>
      </w:r>
    </w:p>
    <w:p w:rsidR="005C05E3" w:rsidRPr="00641B58" w:rsidRDefault="005C05E3" w:rsidP="005C05E3">
      <w:pPr>
        <w:pStyle w:val="ConsPlusCell"/>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lastRenderedPageBreak/>
        <w:t xml:space="preserve">Экономически обоснованные тарифы на водоотведение в 2016 г. для </w:t>
      </w:r>
      <w:r>
        <w:rPr>
          <w:rFonts w:ascii="Times New Roman" w:hAnsi="Times New Roman" w:cs="Times New Roman"/>
          <w:sz w:val="24"/>
          <w:szCs w:val="24"/>
        </w:rPr>
        <w:t>п</w:t>
      </w:r>
      <w:r w:rsidRPr="00641B58">
        <w:rPr>
          <w:rFonts w:ascii="Times New Roman" w:hAnsi="Times New Roman" w:cs="Times New Roman"/>
          <w:sz w:val="24"/>
          <w:szCs w:val="24"/>
        </w:rPr>
        <w:t xml:space="preserve">отребителей </w:t>
      </w:r>
      <w:r>
        <w:rPr>
          <w:rFonts w:ascii="Times New Roman" w:hAnsi="Times New Roman" w:cs="Times New Roman"/>
          <w:sz w:val="24"/>
          <w:szCs w:val="24"/>
        </w:rPr>
        <w:t>Сандогорского сельского поселения</w:t>
      </w:r>
      <w:r w:rsidRPr="00641B58">
        <w:rPr>
          <w:rFonts w:ascii="Times New Roman" w:hAnsi="Times New Roman" w:cs="Times New Roman"/>
          <w:sz w:val="24"/>
          <w:szCs w:val="24"/>
        </w:rPr>
        <w:t xml:space="preserve"> составили:</w:t>
      </w:r>
    </w:p>
    <w:p w:rsidR="005C05E3" w:rsidRPr="00641B58" w:rsidRDefault="005C05E3" w:rsidP="005C05E3">
      <w:pPr>
        <w:pStyle w:val="ConsPlusCell"/>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- 35,77 руб./м3 - с 01.01.2016 по 30.06.2016 г.</w:t>
      </w:r>
    </w:p>
    <w:p w:rsidR="005C05E3" w:rsidRPr="00641B58" w:rsidRDefault="005C05E3" w:rsidP="005C05E3">
      <w:pPr>
        <w:pStyle w:val="ConsPlusCell"/>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 xml:space="preserve">- 37,98 руб./м3 - с 01.07.2016 г. по 31.12.2016 г. (НДС не облагается). </w:t>
      </w:r>
    </w:p>
    <w:p w:rsidR="005C05E3" w:rsidRPr="00641B58" w:rsidRDefault="005C05E3" w:rsidP="005C05E3">
      <w:pPr>
        <w:pStyle w:val="ConsPlusCell"/>
        <w:ind w:firstLine="709"/>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 xml:space="preserve">При расчете НВВ </w:t>
      </w:r>
      <w:r w:rsidRPr="00641B58">
        <w:rPr>
          <w:rFonts w:ascii="Times New Roman" w:hAnsi="Times New Roman" w:cs="Times New Roman"/>
          <w:b/>
          <w:sz w:val="24"/>
          <w:szCs w:val="24"/>
        </w:rPr>
        <w:t>на 2017 г.</w:t>
      </w:r>
      <w:r w:rsidRPr="00641B58">
        <w:rPr>
          <w:rFonts w:ascii="Times New Roman" w:hAnsi="Times New Roman" w:cs="Times New Roman"/>
          <w:sz w:val="24"/>
          <w:szCs w:val="24"/>
        </w:rPr>
        <w:t xml:space="preserve"> для </w:t>
      </w:r>
      <w:r>
        <w:rPr>
          <w:rFonts w:ascii="Times New Roman" w:hAnsi="Times New Roman" w:cs="Times New Roman"/>
          <w:sz w:val="24"/>
          <w:szCs w:val="24"/>
        </w:rPr>
        <w:t>п</w:t>
      </w:r>
      <w:r w:rsidRPr="00641B58">
        <w:rPr>
          <w:rFonts w:ascii="Times New Roman" w:hAnsi="Times New Roman" w:cs="Times New Roman"/>
          <w:sz w:val="24"/>
          <w:szCs w:val="24"/>
        </w:rPr>
        <w:t xml:space="preserve">отребителей </w:t>
      </w:r>
      <w:r>
        <w:rPr>
          <w:rFonts w:ascii="Times New Roman" w:hAnsi="Times New Roman" w:cs="Times New Roman"/>
          <w:sz w:val="24"/>
          <w:szCs w:val="24"/>
        </w:rPr>
        <w:t xml:space="preserve">Сандогорского с/п </w:t>
      </w:r>
      <w:r w:rsidRPr="00641B58">
        <w:rPr>
          <w:rFonts w:ascii="Times New Roman" w:hAnsi="Times New Roman" w:cs="Times New Roman"/>
          <w:sz w:val="24"/>
          <w:szCs w:val="24"/>
        </w:rPr>
        <w:t xml:space="preserve"> приняты следующие статьи затрат.</w:t>
      </w:r>
      <w:r w:rsidRPr="00641B58">
        <w:rPr>
          <w:rFonts w:ascii="Times New Roman" w:hAnsi="Times New Roman" w:cs="Times New Roman"/>
          <w:bCs/>
          <w:sz w:val="24"/>
          <w:szCs w:val="24"/>
        </w:rPr>
        <w:t xml:space="preserve"> </w:t>
      </w:r>
    </w:p>
    <w:p w:rsidR="005C05E3" w:rsidRPr="00641B58" w:rsidRDefault="005C05E3" w:rsidP="005C05E3">
      <w:pPr>
        <w:pStyle w:val="ConsPlusCell"/>
        <w:ind w:left="709"/>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lang w:val="en-US"/>
        </w:rPr>
        <w:t>I</w:t>
      </w:r>
      <w:r w:rsidRPr="00641B58">
        <w:rPr>
          <w:rFonts w:ascii="Times New Roman" w:hAnsi="Times New Roman" w:cs="Times New Roman"/>
          <w:sz w:val="24"/>
          <w:szCs w:val="24"/>
        </w:rPr>
        <w:t>. Текущие расходы.</w:t>
      </w:r>
    </w:p>
    <w:p w:rsidR="005C05E3" w:rsidRPr="00641B58" w:rsidRDefault="005C05E3" w:rsidP="005C05E3">
      <w:pPr>
        <w:pStyle w:val="ConsPlusCell"/>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1.Операционные расходы на 2017 год.</w:t>
      </w:r>
    </w:p>
    <w:p w:rsidR="005C05E3" w:rsidRPr="00641B58" w:rsidRDefault="005C05E3" w:rsidP="005C05E3">
      <w:pPr>
        <w:pStyle w:val="ConsPlusCell"/>
        <w:ind w:firstLine="709"/>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 xml:space="preserve">Расчет операционных расходов на 2017 г. производится на основе базовых операционных расходов 2-го полугодия 2016 года, с учетом индекса эффективности операционных расходов 1%, индекса потребительских цен на 2017 год, определенного прогнозом социально-экономического развития в размере 6,0%. Поскольку изменение количества активов в течение долгосрочного периода не планируется, ИКА принят равным 0. </w:t>
      </w:r>
    </w:p>
    <w:p w:rsidR="005C05E3" w:rsidRPr="00641B58" w:rsidRDefault="005C05E3" w:rsidP="005C05E3">
      <w:pPr>
        <w:pStyle w:val="ConsPlusCell"/>
        <w:ind w:firstLine="709"/>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Размер операционных расходов 1 полугодия 2017 г. принят равным операционным расходам базового периода –465,06</w:t>
      </w:r>
      <w:r w:rsidRPr="00641B58">
        <w:rPr>
          <w:rFonts w:ascii="Times New Roman" w:hAnsi="Times New Roman" w:cs="Times New Roman"/>
          <w:bCs/>
          <w:sz w:val="24"/>
          <w:szCs w:val="24"/>
        </w:rPr>
        <w:t xml:space="preserve"> </w:t>
      </w:r>
      <w:r w:rsidRPr="00641B58">
        <w:rPr>
          <w:rFonts w:ascii="Times New Roman" w:hAnsi="Times New Roman" w:cs="Times New Roman"/>
          <w:sz w:val="24"/>
          <w:szCs w:val="24"/>
        </w:rPr>
        <w:t xml:space="preserve">тыс. руб. </w:t>
      </w:r>
    </w:p>
    <w:p w:rsidR="005C05E3" w:rsidRPr="00641B58" w:rsidRDefault="005C05E3" w:rsidP="005C05E3">
      <w:pPr>
        <w:pStyle w:val="ConsPlusCell"/>
        <w:ind w:firstLine="709"/>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Размер операционных расходов 2-го полугодия 2017 г. рассчитан по формуле 8 пункта 45 Методических указаний:</w:t>
      </w:r>
    </w:p>
    <w:p w:rsidR="005C05E3" w:rsidRPr="00641B58" w:rsidRDefault="005C05E3" w:rsidP="005C05E3">
      <w:pPr>
        <w:pStyle w:val="ConsPlusCell"/>
        <w:ind w:firstLine="709"/>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ОР</w:t>
      </w:r>
      <w:r w:rsidRPr="00641B58">
        <w:rPr>
          <w:rFonts w:ascii="Times New Roman" w:hAnsi="Times New Roman" w:cs="Times New Roman"/>
          <w:sz w:val="24"/>
          <w:szCs w:val="24"/>
          <w:vertAlign w:val="subscript"/>
        </w:rPr>
        <w:t xml:space="preserve">2017 </w:t>
      </w:r>
      <w:r w:rsidRPr="00641B58">
        <w:rPr>
          <w:rFonts w:ascii="Times New Roman" w:hAnsi="Times New Roman" w:cs="Times New Roman"/>
          <w:sz w:val="24"/>
          <w:szCs w:val="24"/>
        </w:rPr>
        <w:t xml:space="preserve">= </w:t>
      </w:r>
      <w:r w:rsidRPr="00641B58">
        <w:rPr>
          <w:rFonts w:ascii="Times New Roman" w:hAnsi="Times New Roman" w:cs="Times New Roman"/>
          <w:bCs/>
          <w:sz w:val="24"/>
          <w:szCs w:val="24"/>
        </w:rPr>
        <w:t xml:space="preserve">465,06 </w:t>
      </w:r>
      <w:r w:rsidRPr="00641B58">
        <w:rPr>
          <w:rFonts w:ascii="Times New Roman" w:hAnsi="Times New Roman" w:cs="Times New Roman"/>
          <w:sz w:val="24"/>
          <w:szCs w:val="24"/>
        </w:rPr>
        <w:t>*(1-0,01)*(1+0,060) = 488,04 тыс. рублей.</w:t>
      </w:r>
    </w:p>
    <w:p w:rsidR="005C05E3" w:rsidRDefault="005C05E3" w:rsidP="005C05E3">
      <w:pPr>
        <w:tabs>
          <w:tab w:val="left" w:pos="1272"/>
        </w:tabs>
        <w:spacing w:after="0" w:line="240" w:lineRule="auto"/>
        <w:ind w:firstLine="426"/>
        <w:contextualSpacing/>
        <w:mirrorIndents/>
        <w:jc w:val="both"/>
        <w:rPr>
          <w:rFonts w:ascii="Times New Roman" w:hAnsi="Times New Roman"/>
          <w:sz w:val="24"/>
          <w:szCs w:val="24"/>
        </w:rPr>
      </w:pPr>
    </w:p>
    <w:p w:rsidR="005C05E3" w:rsidRPr="00641B58" w:rsidRDefault="005C05E3" w:rsidP="005C05E3">
      <w:pPr>
        <w:tabs>
          <w:tab w:val="left" w:pos="1272"/>
        </w:tabs>
        <w:spacing w:after="0" w:line="240" w:lineRule="auto"/>
        <w:ind w:firstLine="426"/>
        <w:contextualSpacing/>
        <w:mirrorIndents/>
        <w:jc w:val="both"/>
        <w:rPr>
          <w:rFonts w:ascii="Times New Roman" w:hAnsi="Times New Roman"/>
          <w:sz w:val="24"/>
          <w:szCs w:val="24"/>
        </w:rPr>
      </w:pPr>
      <w:r w:rsidRPr="00641B58">
        <w:rPr>
          <w:rFonts w:ascii="Times New Roman" w:hAnsi="Times New Roman"/>
          <w:sz w:val="24"/>
          <w:szCs w:val="24"/>
        </w:rPr>
        <w:t>Затраты на электроэнергию. Расход электроэнергии принят исходя из удельного расхода, в размере 0,6 кВт/м3. Затраты на электроэнергию определены в соответствии со сложившимся  тарифом на электроэнергию на момент регулирования с индексацией во втором полугодии на 7,0%. Затраты составили 20,1</w:t>
      </w:r>
      <w:r>
        <w:rPr>
          <w:rFonts w:ascii="Times New Roman" w:hAnsi="Times New Roman"/>
          <w:sz w:val="24"/>
          <w:szCs w:val="24"/>
        </w:rPr>
        <w:t>3</w:t>
      </w:r>
      <w:r w:rsidRPr="00641B58">
        <w:rPr>
          <w:rFonts w:ascii="Times New Roman" w:hAnsi="Times New Roman"/>
          <w:sz w:val="24"/>
          <w:szCs w:val="24"/>
        </w:rPr>
        <w:t xml:space="preserve"> тыс. руб.</w:t>
      </w:r>
    </w:p>
    <w:p w:rsidR="005C05E3" w:rsidRPr="00641B58" w:rsidRDefault="005C05E3" w:rsidP="005C05E3">
      <w:pPr>
        <w:tabs>
          <w:tab w:val="left" w:pos="1272"/>
        </w:tabs>
        <w:spacing w:after="0" w:line="240" w:lineRule="auto"/>
        <w:ind w:firstLine="426"/>
        <w:contextualSpacing/>
        <w:mirrorIndents/>
        <w:jc w:val="both"/>
        <w:rPr>
          <w:rFonts w:ascii="Times New Roman" w:hAnsi="Times New Roman"/>
          <w:sz w:val="24"/>
          <w:szCs w:val="24"/>
        </w:rPr>
      </w:pPr>
      <w:r w:rsidRPr="00641B58">
        <w:rPr>
          <w:rFonts w:ascii="Times New Roman" w:hAnsi="Times New Roman"/>
          <w:sz w:val="24"/>
          <w:szCs w:val="24"/>
        </w:rPr>
        <w:t>2. Неподконтрольные расходы.</w:t>
      </w:r>
    </w:p>
    <w:p w:rsidR="005C05E3" w:rsidRPr="00641B58" w:rsidRDefault="005C05E3" w:rsidP="005C05E3">
      <w:pPr>
        <w:tabs>
          <w:tab w:val="left" w:pos="1272"/>
        </w:tabs>
        <w:spacing w:after="0" w:line="240" w:lineRule="auto"/>
        <w:ind w:firstLine="426"/>
        <w:contextualSpacing/>
        <w:mirrorIndents/>
        <w:jc w:val="both"/>
        <w:rPr>
          <w:rFonts w:ascii="Times New Roman" w:hAnsi="Times New Roman"/>
          <w:sz w:val="24"/>
          <w:szCs w:val="24"/>
        </w:rPr>
      </w:pPr>
      <w:r w:rsidRPr="00641B58">
        <w:rPr>
          <w:rFonts w:ascii="Times New Roman" w:hAnsi="Times New Roman"/>
          <w:sz w:val="24"/>
          <w:szCs w:val="24"/>
        </w:rPr>
        <w:t>Налоги и сборы, включаемые в себестоимость. Затраты учтены в соответствии с принятой системой налогообложения в размере в размере 1,99 тыс. руб.</w:t>
      </w:r>
    </w:p>
    <w:p w:rsidR="005C05E3" w:rsidRPr="00641B58" w:rsidRDefault="005C05E3" w:rsidP="005C05E3">
      <w:pPr>
        <w:tabs>
          <w:tab w:val="left" w:pos="1272"/>
        </w:tabs>
        <w:spacing w:after="0" w:line="240" w:lineRule="auto"/>
        <w:ind w:firstLine="426"/>
        <w:jc w:val="both"/>
        <w:rPr>
          <w:rFonts w:ascii="Times New Roman" w:hAnsi="Times New Roman"/>
          <w:sz w:val="24"/>
          <w:szCs w:val="24"/>
        </w:rPr>
      </w:pPr>
      <w:r w:rsidRPr="00641B58">
        <w:rPr>
          <w:rFonts w:ascii="Times New Roman" w:hAnsi="Times New Roman"/>
          <w:sz w:val="24"/>
          <w:szCs w:val="24"/>
        </w:rPr>
        <w:t>Арендная плата. Затраты учтены в соответствии с договором аренды и составили 0,1 тыс. руб.</w:t>
      </w:r>
    </w:p>
    <w:p w:rsidR="005C05E3" w:rsidRPr="00641B58" w:rsidRDefault="005C05E3" w:rsidP="005C05E3">
      <w:pPr>
        <w:pStyle w:val="a3"/>
        <w:tabs>
          <w:tab w:val="left" w:pos="142"/>
        </w:tabs>
        <w:spacing w:after="0" w:line="240" w:lineRule="auto"/>
        <w:ind w:left="426"/>
        <w:mirrorIndents/>
        <w:jc w:val="both"/>
        <w:rPr>
          <w:rFonts w:ascii="Times New Roman" w:hAnsi="Times New Roman"/>
          <w:sz w:val="24"/>
          <w:szCs w:val="24"/>
        </w:rPr>
      </w:pPr>
      <w:r w:rsidRPr="00641B58">
        <w:rPr>
          <w:rFonts w:ascii="Times New Roman" w:hAnsi="Times New Roman"/>
          <w:sz w:val="24"/>
          <w:szCs w:val="24"/>
        </w:rPr>
        <w:t>3. Амортизация. Затраты отсутствуют.</w:t>
      </w:r>
    </w:p>
    <w:p w:rsidR="005C05E3" w:rsidRPr="00641B58" w:rsidRDefault="005C05E3" w:rsidP="005C05E3">
      <w:pPr>
        <w:pStyle w:val="a3"/>
        <w:autoSpaceDE w:val="0"/>
        <w:autoSpaceDN w:val="0"/>
        <w:adjustRightInd w:val="0"/>
        <w:spacing w:after="0" w:line="240" w:lineRule="auto"/>
        <w:ind w:left="0" w:firstLine="426"/>
        <w:mirrorIndents/>
        <w:jc w:val="both"/>
        <w:rPr>
          <w:rFonts w:ascii="Times New Roman" w:hAnsi="Times New Roman"/>
          <w:bCs/>
          <w:sz w:val="24"/>
          <w:szCs w:val="24"/>
        </w:rPr>
      </w:pPr>
      <w:r w:rsidRPr="00641B58">
        <w:rPr>
          <w:rFonts w:ascii="Times New Roman" w:hAnsi="Times New Roman"/>
          <w:bCs/>
          <w:sz w:val="24"/>
          <w:szCs w:val="24"/>
        </w:rPr>
        <w:t>Необходимая валовая выручка на 2017 год по Сандогорскому с/п составила 197,57  тыс. руб.</w:t>
      </w:r>
    </w:p>
    <w:p w:rsidR="005C05E3" w:rsidRPr="00641B58" w:rsidRDefault="005C05E3" w:rsidP="005C05E3">
      <w:pPr>
        <w:pStyle w:val="ConsPlusCell"/>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Экономически обоснованные тарифы на водоотведение в 2017 г. составили:</w:t>
      </w:r>
    </w:p>
    <w:p w:rsidR="005C05E3" w:rsidRPr="00641B58" w:rsidRDefault="005C05E3" w:rsidP="005C05E3">
      <w:pPr>
        <w:pStyle w:val="ConsPlusCell"/>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- 37,98 руб./м3 - с 01.01.2017 по 30.06.2017 г.</w:t>
      </w:r>
    </w:p>
    <w:p w:rsidR="005C05E3" w:rsidRPr="00641B58" w:rsidRDefault="005C05E3" w:rsidP="005C05E3">
      <w:pPr>
        <w:pStyle w:val="ConsPlusCell"/>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 xml:space="preserve">- 39,50 руб./м3 - с 01.07.2017 г. по 31.12.2017 г. (НДС не облагается). </w:t>
      </w:r>
    </w:p>
    <w:p w:rsidR="005C05E3" w:rsidRPr="00641B58" w:rsidRDefault="005C05E3" w:rsidP="005C05E3">
      <w:pPr>
        <w:pStyle w:val="ConsPlusCell"/>
        <w:contextualSpacing/>
        <w:mirrorIndents/>
        <w:jc w:val="both"/>
        <w:outlineLvl w:val="0"/>
        <w:rPr>
          <w:rFonts w:ascii="Times New Roman" w:hAnsi="Times New Roman" w:cs="Times New Roman"/>
          <w:sz w:val="24"/>
          <w:szCs w:val="24"/>
        </w:rPr>
      </w:pPr>
    </w:p>
    <w:p w:rsidR="005C05E3" w:rsidRPr="00641B58" w:rsidRDefault="005C05E3" w:rsidP="005C05E3">
      <w:pPr>
        <w:pStyle w:val="ConsPlusCell"/>
        <w:ind w:firstLine="709"/>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 xml:space="preserve">При расчете НВВ </w:t>
      </w:r>
      <w:r w:rsidRPr="00641B58">
        <w:rPr>
          <w:rFonts w:ascii="Times New Roman" w:hAnsi="Times New Roman" w:cs="Times New Roman"/>
          <w:b/>
          <w:sz w:val="24"/>
          <w:szCs w:val="24"/>
        </w:rPr>
        <w:t>на 2018 г</w:t>
      </w:r>
      <w:r w:rsidRPr="00641B58">
        <w:rPr>
          <w:rFonts w:ascii="Times New Roman" w:hAnsi="Times New Roman" w:cs="Times New Roman"/>
          <w:sz w:val="24"/>
          <w:szCs w:val="24"/>
        </w:rPr>
        <w:t xml:space="preserve">. для </w:t>
      </w:r>
      <w:r>
        <w:rPr>
          <w:rFonts w:ascii="Times New Roman" w:hAnsi="Times New Roman" w:cs="Times New Roman"/>
          <w:sz w:val="24"/>
          <w:szCs w:val="24"/>
        </w:rPr>
        <w:t>п</w:t>
      </w:r>
      <w:r w:rsidRPr="00641B58">
        <w:rPr>
          <w:rFonts w:ascii="Times New Roman" w:hAnsi="Times New Roman" w:cs="Times New Roman"/>
          <w:sz w:val="24"/>
          <w:szCs w:val="24"/>
        </w:rPr>
        <w:t xml:space="preserve">отребителей </w:t>
      </w:r>
      <w:r>
        <w:rPr>
          <w:rFonts w:ascii="Times New Roman" w:hAnsi="Times New Roman" w:cs="Times New Roman"/>
          <w:sz w:val="24"/>
          <w:szCs w:val="24"/>
        </w:rPr>
        <w:t>Сандогорского с/п</w:t>
      </w:r>
      <w:r w:rsidRPr="00641B58">
        <w:rPr>
          <w:rFonts w:ascii="Times New Roman" w:hAnsi="Times New Roman" w:cs="Times New Roman"/>
          <w:sz w:val="24"/>
          <w:szCs w:val="24"/>
        </w:rPr>
        <w:t xml:space="preserve"> приняты следующие статьи затрат.</w:t>
      </w:r>
      <w:r w:rsidRPr="00641B58">
        <w:rPr>
          <w:rFonts w:ascii="Times New Roman" w:hAnsi="Times New Roman" w:cs="Times New Roman"/>
          <w:bCs/>
          <w:sz w:val="24"/>
          <w:szCs w:val="24"/>
        </w:rPr>
        <w:t xml:space="preserve"> </w:t>
      </w:r>
    </w:p>
    <w:p w:rsidR="005C05E3" w:rsidRPr="00641B58" w:rsidRDefault="005C05E3" w:rsidP="005C05E3">
      <w:pPr>
        <w:pStyle w:val="ConsPlusCell"/>
        <w:ind w:left="709"/>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lang w:val="en-US"/>
        </w:rPr>
        <w:t>I</w:t>
      </w:r>
      <w:r w:rsidRPr="00641B58">
        <w:rPr>
          <w:rFonts w:ascii="Times New Roman" w:hAnsi="Times New Roman" w:cs="Times New Roman"/>
          <w:sz w:val="24"/>
          <w:szCs w:val="24"/>
        </w:rPr>
        <w:t>. Текущие расходы.</w:t>
      </w:r>
    </w:p>
    <w:p w:rsidR="005C05E3" w:rsidRPr="00641B58" w:rsidRDefault="005C05E3" w:rsidP="005C05E3">
      <w:pPr>
        <w:pStyle w:val="ConsPlusCell"/>
        <w:ind w:left="720"/>
        <w:contextualSpacing/>
        <w:mirrorIndents/>
        <w:jc w:val="both"/>
        <w:outlineLvl w:val="0"/>
        <w:rPr>
          <w:rFonts w:ascii="Times New Roman" w:hAnsi="Times New Roman" w:cs="Times New Roman"/>
          <w:sz w:val="24"/>
          <w:szCs w:val="24"/>
        </w:rPr>
      </w:pPr>
      <w:r>
        <w:rPr>
          <w:rFonts w:ascii="Times New Roman" w:hAnsi="Times New Roman" w:cs="Times New Roman"/>
          <w:sz w:val="24"/>
          <w:szCs w:val="24"/>
        </w:rPr>
        <w:t>1.</w:t>
      </w:r>
      <w:r w:rsidRPr="00641B58">
        <w:rPr>
          <w:rFonts w:ascii="Times New Roman" w:hAnsi="Times New Roman" w:cs="Times New Roman"/>
          <w:sz w:val="24"/>
          <w:szCs w:val="24"/>
        </w:rPr>
        <w:t>Операционные расходы на 2018 год.</w:t>
      </w:r>
    </w:p>
    <w:p w:rsidR="005C05E3" w:rsidRPr="00641B58" w:rsidRDefault="005C05E3" w:rsidP="005C05E3">
      <w:pPr>
        <w:pStyle w:val="ConsPlusCell"/>
        <w:ind w:firstLine="709"/>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 xml:space="preserve">Расчет операционных расходов на 2018 г. производится на основе операционных расходов 2-го полугодия 2017 года, с учетом индекса эффективности операционных расходов 1%, индекса потребительских цен на 2017 год, определенного прогнозом социально-экономического развития в размере 5,0%. Поскольку изменение количества активов в течение долгосрочного периода не планируется, ИКА принят равным 0. </w:t>
      </w:r>
    </w:p>
    <w:p w:rsidR="005C05E3" w:rsidRPr="00641B58" w:rsidRDefault="005C05E3" w:rsidP="005C05E3">
      <w:pPr>
        <w:pStyle w:val="ConsPlusCell"/>
        <w:ind w:firstLine="709"/>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 xml:space="preserve">Размер операционных расходов 1 полугодия 2018 г. принят равным операционным расходам 2017 г. – </w:t>
      </w:r>
      <w:r w:rsidRPr="00641B58">
        <w:rPr>
          <w:rFonts w:ascii="Times New Roman" w:hAnsi="Times New Roman" w:cs="Times New Roman"/>
          <w:bCs/>
          <w:sz w:val="24"/>
          <w:szCs w:val="24"/>
        </w:rPr>
        <w:t xml:space="preserve">488,04 </w:t>
      </w:r>
      <w:r w:rsidRPr="00641B58">
        <w:rPr>
          <w:rFonts w:ascii="Times New Roman" w:hAnsi="Times New Roman" w:cs="Times New Roman"/>
          <w:sz w:val="24"/>
          <w:szCs w:val="24"/>
        </w:rPr>
        <w:t xml:space="preserve">тыс. руб. </w:t>
      </w:r>
    </w:p>
    <w:p w:rsidR="005C05E3" w:rsidRPr="00641B58" w:rsidRDefault="005C05E3" w:rsidP="005C05E3">
      <w:pPr>
        <w:pStyle w:val="ConsPlusCell"/>
        <w:ind w:firstLine="709"/>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Размер операционных расходов 2-го полугодия 2018 г. рассчитан по формуле 8 пункта 45 Методических указаний:</w:t>
      </w:r>
    </w:p>
    <w:p w:rsidR="005C05E3" w:rsidRPr="00641B58" w:rsidRDefault="005C05E3" w:rsidP="005C05E3">
      <w:pPr>
        <w:pStyle w:val="ConsPlusCell"/>
        <w:ind w:firstLine="709"/>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ОР</w:t>
      </w:r>
      <w:r w:rsidRPr="00641B58">
        <w:rPr>
          <w:rFonts w:ascii="Times New Roman" w:hAnsi="Times New Roman" w:cs="Times New Roman"/>
          <w:sz w:val="24"/>
          <w:szCs w:val="24"/>
          <w:vertAlign w:val="subscript"/>
        </w:rPr>
        <w:t xml:space="preserve">2017 </w:t>
      </w:r>
      <w:r w:rsidRPr="00641B58">
        <w:rPr>
          <w:rFonts w:ascii="Times New Roman" w:hAnsi="Times New Roman" w:cs="Times New Roman"/>
          <w:sz w:val="24"/>
          <w:szCs w:val="24"/>
        </w:rPr>
        <w:t xml:space="preserve">= </w:t>
      </w:r>
      <w:r w:rsidRPr="00641B58">
        <w:rPr>
          <w:rFonts w:ascii="Times New Roman" w:hAnsi="Times New Roman" w:cs="Times New Roman"/>
          <w:bCs/>
          <w:sz w:val="24"/>
          <w:szCs w:val="24"/>
        </w:rPr>
        <w:t xml:space="preserve">488,04 </w:t>
      </w:r>
      <w:r w:rsidRPr="00641B58">
        <w:rPr>
          <w:rFonts w:ascii="Times New Roman" w:hAnsi="Times New Roman" w:cs="Times New Roman"/>
          <w:sz w:val="24"/>
          <w:szCs w:val="24"/>
        </w:rPr>
        <w:t>*(1-0,01)*(1+0,05) = 507,31 тыс. рублей.</w:t>
      </w:r>
    </w:p>
    <w:p w:rsidR="005C05E3" w:rsidRPr="00641B58" w:rsidRDefault="005C05E3" w:rsidP="005C05E3">
      <w:pPr>
        <w:tabs>
          <w:tab w:val="left" w:pos="1272"/>
        </w:tabs>
        <w:spacing w:after="0" w:line="240" w:lineRule="auto"/>
        <w:ind w:firstLine="426"/>
        <w:contextualSpacing/>
        <w:mirrorIndents/>
        <w:jc w:val="both"/>
        <w:rPr>
          <w:rFonts w:ascii="Times New Roman" w:hAnsi="Times New Roman"/>
          <w:sz w:val="24"/>
          <w:szCs w:val="24"/>
        </w:rPr>
      </w:pPr>
      <w:r w:rsidRPr="00641B58">
        <w:rPr>
          <w:rFonts w:ascii="Times New Roman" w:hAnsi="Times New Roman"/>
          <w:sz w:val="24"/>
          <w:szCs w:val="24"/>
        </w:rPr>
        <w:t xml:space="preserve">Затраты на электроэнергию. Расход электроэнергии принят исходя из удельного, в размере 0,6 кВт/м3. Затраты на электроэнергию определены в соответствии со </w:t>
      </w:r>
      <w:r w:rsidRPr="00641B58">
        <w:rPr>
          <w:rFonts w:ascii="Times New Roman" w:hAnsi="Times New Roman"/>
          <w:sz w:val="24"/>
          <w:szCs w:val="24"/>
        </w:rPr>
        <w:lastRenderedPageBreak/>
        <w:t>сложившимся  тарифом на электроэнергию на момент регулирования с индексацией во втором полугодии на 6,2%. Затраты составили 21,45 тыс. руб.</w:t>
      </w:r>
    </w:p>
    <w:p w:rsidR="005C05E3" w:rsidRPr="00641B58" w:rsidRDefault="005C05E3" w:rsidP="005C05E3">
      <w:pPr>
        <w:tabs>
          <w:tab w:val="left" w:pos="1272"/>
        </w:tabs>
        <w:spacing w:after="0" w:line="240" w:lineRule="auto"/>
        <w:ind w:firstLine="426"/>
        <w:contextualSpacing/>
        <w:mirrorIndents/>
        <w:jc w:val="both"/>
        <w:rPr>
          <w:rFonts w:ascii="Times New Roman" w:hAnsi="Times New Roman"/>
          <w:sz w:val="24"/>
          <w:szCs w:val="24"/>
        </w:rPr>
      </w:pPr>
      <w:r w:rsidRPr="00641B58">
        <w:rPr>
          <w:rFonts w:ascii="Times New Roman" w:hAnsi="Times New Roman"/>
          <w:sz w:val="24"/>
          <w:szCs w:val="24"/>
        </w:rPr>
        <w:t>2. Неподконтрольные расходы.</w:t>
      </w:r>
    </w:p>
    <w:p w:rsidR="005C05E3" w:rsidRDefault="005C05E3" w:rsidP="005C05E3">
      <w:pPr>
        <w:tabs>
          <w:tab w:val="left" w:pos="1272"/>
        </w:tabs>
        <w:spacing w:after="0" w:line="240" w:lineRule="auto"/>
        <w:ind w:firstLine="426"/>
        <w:jc w:val="both"/>
        <w:rPr>
          <w:rFonts w:ascii="Times New Roman" w:hAnsi="Times New Roman"/>
          <w:sz w:val="24"/>
          <w:szCs w:val="24"/>
        </w:rPr>
      </w:pPr>
      <w:r w:rsidRPr="00641B58">
        <w:rPr>
          <w:rFonts w:ascii="Times New Roman" w:hAnsi="Times New Roman"/>
          <w:sz w:val="24"/>
          <w:szCs w:val="24"/>
        </w:rPr>
        <w:t xml:space="preserve">Налоги и сборы, включаемые в себестоимость. Затраты учтены в соответствии с принятой системой налогообложения в размере в размере </w:t>
      </w:r>
      <w:r>
        <w:rPr>
          <w:rFonts w:ascii="Times New Roman" w:hAnsi="Times New Roman"/>
          <w:sz w:val="24"/>
          <w:szCs w:val="24"/>
        </w:rPr>
        <w:t>2,09</w:t>
      </w:r>
      <w:r w:rsidRPr="00641B58">
        <w:rPr>
          <w:rFonts w:ascii="Times New Roman" w:hAnsi="Times New Roman"/>
          <w:sz w:val="24"/>
          <w:szCs w:val="24"/>
        </w:rPr>
        <w:t xml:space="preserve"> тыс. руб.</w:t>
      </w:r>
      <w:r w:rsidRPr="00FB1914">
        <w:rPr>
          <w:rFonts w:ascii="Times New Roman" w:hAnsi="Times New Roman"/>
          <w:sz w:val="24"/>
          <w:szCs w:val="24"/>
        </w:rPr>
        <w:t xml:space="preserve"> </w:t>
      </w:r>
    </w:p>
    <w:p w:rsidR="005C05E3" w:rsidRPr="00641B58" w:rsidRDefault="005C05E3" w:rsidP="005C05E3">
      <w:pPr>
        <w:tabs>
          <w:tab w:val="left" w:pos="1272"/>
        </w:tabs>
        <w:spacing w:after="0" w:line="240" w:lineRule="auto"/>
        <w:ind w:firstLine="426"/>
        <w:jc w:val="both"/>
        <w:rPr>
          <w:rFonts w:ascii="Times New Roman" w:hAnsi="Times New Roman"/>
          <w:sz w:val="24"/>
          <w:szCs w:val="24"/>
        </w:rPr>
      </w:pPr>
      <w:r w:rsidRPr="00641B58">
        <w:rPr>
          <w:rFonts w:ascii="Times New Roman" w:hAnsi="Times New Roman"/>
          <w:sz w:val="24"/>
          <w:szCs w:val="24"/>
        </w:rPr>
        <w:t>Арендная плата. Затраты учтены в соответствии с договором аренды и составили 0,1 тыс. руб.</w:t>
      </w:r>
    </w:p>
    <w:p w:rsidR="005C05E3" w:rsidRPr="00641B58" w:rsidRDefault="005C05E3" w:rsidP="005C05E3">
      <w:pPr>
        <w:pStyle w:val="a3"/>
        <w:tabs>
          <w:tab w:val="left" w:pos="142"/>
        </w:tabs>
        <w:spacing w:after="0" w:line="240" w:lineRule="auto"/>
        <w:ind w:left="426"/>
        <w:mirrorIndents/>
        <w:jc w:val="both"/>
        <w:rPr>
          <w:rFonts w:ascii="Times New Roman" w:hAnsi="Times New Roman"/>
          <w:sz w:val="24"/>
          <w:szCs w:val="24"/>
        </w:rPr>
      </w:pPr>
      <w:r>
        <w:rPr>
          <w:rFonts w:ascii="Times New Roman" w:hAnsi="Times New Roman"/>
          <w:sz w:val="24"/>
          <w:szCs w:val="24"/>
        </w:rPr>
        <w:t>3.</w:t>
      </w:r>
      <w:r w:rsidRPr="00641B58">
        <w:rPr>
          <w:rFonts w:ascii="Times New Roman" w:hAnsi="Times New Roman"/>
          <w:sz w:val="24"/>
          <w:szCs w:val="24"/>
        </w:rPr>
        <w:t>Амортизация. Затраты отсутствуют.</w:t>
      </w:r>
    </w:p>
    <w:p w:rsidR="005C05E3" w:rsidRPr="00641B58" w:rsidRDefault="005C05E3" w:rsidP="005C05E3">
      <w:pPr>
        <w:tabs>
          <w:tab w:val="left" w:pos="1272"/>
        </w:tabs>
        <w:spacing w:after="0" w:line="240" w:lineRule="auto"/>
        <w:ind w:firstLine="426"/>
        <w:jc w:val="both"/>
        <w:rPr>
          <w:rFonts w:ascii="Times New Roman" w:hAnsi="Times New Roman"/>
          <w:bCs/>
          <w:sz w:val="24"/>
          <w:szCs w:val="24"/>
        </w:rPr>
      </w:pPr>
      <w:r w:rsidRPr="00641B58">
        <w:rPr>
          <w:rFonts w:ascii="Times New Roman" w:hAnsi="Times New Roman"/>
          <w:bCs/>
          <w:sz w:val="24"/>
          <w:szCs w:val="24"/>
        </w:rPr>
        <w:t xml:space="preserve">Необходимая валовая выручка на 2018 год для </w:t>
      </w:r>
      <w:r>
        <w:rPr>
          <w:rFonts w:ascii="Times New Roman" w:hAnsi="Times New Roman"/>
          <w:sz w:val="24"/>
          <w:szCs w:val="24"/>
        </w:rPr>
        <w:t xml:space="preserve">участка Сандогорского с/п </w:t>
      </w:r>
      <w:r w:rsidRPr="00641B58">
        <w:rPr>
          <w:rFonts w:ascii="Times New Roman" w:hAnsi="Times New Roman"/>
          <w:bCs/>
          <w:sz w:val="24"/>
          <w:szCs w:val="24"/>
        </w:rPr>
        <w:t>составила 206,48  тыс. руб.</w:t>
      </w:r>
    </w:p>
    <w:p w:rsidR="005C05E3" w:rsidRPr="00641B58" w:rsidRDefault="005C05E3" w:rsidP="005C05E3">
      <w:pPr>
        <w:pStyle w:val="ConsPlusCell"/>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Экономически обоснованные тарифы на водоотведение в 2018 г. для Потребителей системы УФСИН составили:</w:t>
      </w:r>
    </w:p>
    <w:p w:rsidR="005C05E3" w:rsidRPr="00641B58" w:rsidRDefault="005C05E3" w:rsidP="005C05E3">
      <w:pPr>
        <w:pStyle w:val="ConsPlusCell"/>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- 39,50 руб./м3 - с 01.01.2018 по 30.06.2018 г.</w:t>
      </w:r>
    </w:p>
    <w:p w:rsidR="005C05E3" w:rsidRPr="00641B58" w:rsidRDefault="005C05E3" w:rsidP="005C05E3">
      <w:pPr>
        <w:pStyle w:val="ConsPlusCell"/>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 xml:space="preserve">- 41,47 руб./м3 - с 01.07.2018 г. по 31.12.2018 г. (НДС не облагается). </w:t>
      </w:r>
    </w:p>
    <w:p w:rsidR="005C05E3" w:rsidRPr="00641B58" w:rsidRDefault="005C05E3" w:rsidP="005C05E3">
      <w:pPr>
        <w:pStyle w:val="ConsPlusCell"/>
        <w:contextualSpacing/>
        <w:mirrorIndents/>
        <w:jc w:val="center"/>
        <w:outlineLvl w:val="0"/>
        <w:rPr>
          <w:rFonts w:ascii="Times New Roman" w:hAnsi="Times New Roman" w:cs="Times New Roman"/>
          <w:sz w:val="24"/>
          <w:szCs w:val="24"/>
        </w:rPr>
      </w:pPr>
      <w:r>
        <w:rPr>
          <w:rFonts w:ascii="Times New Roman" w:hAnsi="Times New Roman" w:cs="Times New Roman"/>
          <w:sz w:val="24"/>
          <w:szCs w:val="24"/>
        </w:rPr>
        <w:t>Экономическое обоснование тарифов на водоотведение для Апраксинского участка</w:t>
      </w: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r w:rsidRPr="00641B58">
        <w:rPr>
          <w:rFonts w:ascii="Times New Roman" w:hAnsi="Times New Roman"/>
          <w:sz w:val="24"/>
          <w:szCs w:val="24"/>
        </w:rPr>
        <w:t>Производственная программа предприятия по водоотведению в Апраксинском сельском поселении принята по предложению предприятия:</w:t>
      </w:r>
    </w:p>
    <w:p w:rsidR="005C05E3" w:rsidRPr="00641B58" w:rsidRDefault="005C05E3" w:rsidP="005C05E3">
      <w:pPr>
        <w:tabs>
          <w:tab w:val="left" w:pos="1272"/>
        </w:tabs>
        <w:spacing w:after="0" w:line="240" w:lineRule="auto"/>
        <w:ind w:left="709"/>
        <w:jc w:val="both"/>
        <w:rPr>
          <w:rFonts w:ascii="Times New Roman" w:hAnsi="Times New Roman"/>
          <w:sz w:val="24"/>
          <w:szCs w:val="24"/>
        </w:rPr>
      </w:pPr>
      <w:r w:rsidRPr="00641B58">
        <w:rPr>
          <w:rFonts w:ascii="Times New Roman" w:hAnsi="Times New Roman"/>
          <w:sz w:val="24"/>
          <w:szCs w:val="24"/>
        </w:rPr>
        <w:t xml:space="preserve">- пропущено стоков  – 30,69 тыс. м3, в т.ч.: </w:t>
      </w:r>
    </w:p>
    <w:p w:rsidR="005C05E3" w:rsidRPr="00641B58" w:rsidRDefault="005C05E3" w:rsidP="005C05E3">
      <w:pPr>
        <w:tabs>
          <w:tab w:val="left" w:pos="1272"/>
        </w:tabs>
        <w:spacing w:after="0" w:line="240" w:lineRule="auto"/>
        <w:ind w:left="709"/>
        <w:jc w:val="both"/>
        <w:rPr>
          <w:rFonts w:ascii="Times New Roman" w:hAnsi="Times New Roman"/>
          <w:sz w:val="24"/>
          <w:szCs w:val="24"/>
        </w:rPr>
      </w:pPr>
      <w:r w:rsidRPr="00641B58">
        <w:rPr>
          <w:rFonts w:ascii="Times New Roman" w:hAnsi="Times New Roman"/>
          <w:sz w:val="24"/>
          <w:szCs w:val="24"/>
        </w:rPr>
        <w:t>- от бюджетных потребителей – 1,07тыс. м3;</w:t>
      </w:r>
    </w:p>
    <w:p w:rsidR="005C05E3" w:rsidRPr="00641B58" w:rsidRDefault="005C05E3" w:rsidP="005C05E3">
      <w:pPr>
        <w:tabs>
          <w:tab w:val="left" w:pos="1272"/>
        </w:tabs>
        <w:spacing w:after="0" w:line="240" w:lineRule="auto"/>
        <w:ind w:left="709"/>
        <w:jc w:val="both"/>
        <w:rPr>
          <w:rFonts w:ascii="Times New Roman" w:hAnsi="Times New Roman"/>
          <w:sz w:val="24"/>
          <w:szCs w:val="24"/>
        </w:rPr>
      </w:pPr>
      <w:r w:rsidRPr="00641B58">
        <w:rPr>
          <w:rFonts w:ascii="Times New Roman" w:hAnsi="Times New Roman"/>
          <w:sz w:val="24"/>
          <w:szCs w:val="24"/>
        </w:rPr>
        <w:t>- от населения – 29,02 тыс.м3;</w:t>
      </w:r>
    </w:p>
    <w:p w:rsidR="005C05E3" w:rsidRPr="00641B58" w:rsidRDefault="005C05E3" w:rsidP="005C05E3">
      <w:pPr>
        <w:tabs>
          <w:tab w:val="left" w:pos="1272"/>
        </w:tabs>
        <w:spacing w:after="0" w:line="240" w:lineRule="auto"/>
        <w:ind w:left="709"/>
        <w:jc w:val="both"/>
        <w:rPr>
          <w:rFonts w:ascii="Times New Roman" w:hAnsi="Times New Roman"/>
          <w:sz w:val="24"/>
          <w:szCs w:val="24"/>
        </w:rPr>
      </w:pPr>
      <w:r w:rsidRPr="00641B58">
        <w:rPr>
          <w:rFonts w:ascii="Times New Roman" w:hAnsi="Times New Roman"/>
          <w:sz w:val="24"/>
          <w:szCs w:val="24"/>
        </w:rPr>
        <w:t>- от прочих потребителей – 0,6 тыс.м3.</w:t>
      </w: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r w:rsidRPr="00641B58">
        <w:rPr>
          <w:rFonts w:ascii="Times New Roman" w:hAnsi="Times New Roman"/>
          <w:sz w:val="24"/>
          <w:szCs w:val="24"/>
        </w:rPr>
        <w:t xml:space="preserve">Обоснование необходимой валовой выручки для Апраксинского с/п </w:t>
      </w:r>
      <w:r w:rsidRPr="00641B58">
        <w:rPr>
          <w:rFonts w:ascii="Times New Roman" w:hAnsi="Times New Roman"/>
          <w:b/>
          <w:sz w:val="24"/>
          <w:szCs w:val="24"/>
        </w:rPr>
        <w:t>на 2016 г.</w:t>
      </w: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641B58">
        <w:rPr>
          <w:rFonts w:ascii="Times New Roman" w:hAnsi="Times New Roman"/>
          <w:sz w:val="24"/>
          <w:szCs w:val="24"/>
        </w:rPr>
        <w:t>Операционные расходы:</w:t>
      </w: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r w:rsidRPr="00641B58">
        <w:rPr>
          <w:rFonts w:ascii="Times New Roman" w:hAnsi="Times New Roman"/>
          <w:sz w:val="24"/>
          <w:szCs w:val="24"/>
        </w:rPr>
        <w:t>Ремонт и техническое обслуживание. Затраты приняты в размере 340,00 тыс. руб. с учетом предложения предприятия и оценки доступности услуги для населения.</w:t>
      </w: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r w:rsidRPr="00641B58">
        <w:rPr>
          <w:rFonts w:ascii="Times New Roman" w:hAnsi="Times New Roman"/>
          <w:sz w:val="24"/>
          <w:szCs w:val="24"/>
        </w:rPr>
        <w:t>Заработная плата ОПР:</w:t>
      </w: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r w:rsidRPr="00641B58">
        <w:rPr>
          <w:rFonts w:ascii="Times New Roman" w:hAnsi="Times New Roman"/>
          <w:sz w:val="24"/>
          <w:szCs w:val="24"/>
        </w:rPr>
        <w:t>Затраты приняты в соответствии со штатным расписанием предприятия в размере 552,0 тыс. руб., количество – 4 шт. единицы.</w:t>
      </w: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r w:rsidRPr="00641B58">
        <w:rPr>
          <w:rFonts w:ascii="Times New Roman" w:hAnsi="Times New Roman"/>
          <w:sz w:val="24"/>
          <w:szCs w:val="24"/>
        </w:rPr>
        <w:t>Заработная плата ремонтного персонала. Затраты приняты в соответствии со штатным расписанием предприятия, пропорционально объему реализации, и составили 35,06 тыс.руб. Численность, относимая на Апраксинское с/п составила 0,24 ед.</w:t>
      </w: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r w:rsidRPr="00641B58">
        <w:rPr>
          <w:rFonts w:ascii="Times New Roman" w:hAnsi="Times New Roman"/>
          <w:sz w:val="24"/>
          <w:szCs w:val="24"/>
        </w:rPr>
        <w:t>Заработная плата АУП. Затраты приняты в соответствии со штатным расписанием предприятия, пропорционально объему реализации, и составили 7,06</w:t>
      </w:r>
      <w:r>
        <w:rPr>
          <w:rFonts w:ascii="Times New Roman" w:hAnsi="Times New Roman"/>
          <w:sz w:val="24"/>
          <w:szCs w:val="24"/>
        </w:rPr>
        <w:t xml:space="preserve"> </w:t>
      </w:r>
      <w:r w:rsidRPr="00641B58">
        <w:rPr>
          <w:rFonts w:ascii="Times New Roman" w:hAnsi="Times New Roman"/>
          <w:sz w:val="24"/>
          <w:szCs w:val="24"/>
        </w:rPr>
        <w:t xml:space="preserve">тыс.руб. </w:t>
      </w: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r w:rsidRPr="00641B58">
        <w:rPr>
          <w:rFonts w:ascii="Times New Roman" w:hAnsi="Times New Roman"/>
          <w:sz w:val="24"/>
          <w:szCs w:val="24"/>
        </w:rPr>
        <w:t>Отчисления по всему ФОТ для Апраксинского участка составили 179,42 тыс. руб. (30,2%).</w:t>
      </w: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r w:rsidRPr="00641B58">
        <w:rPr>
          <w:rFonts w:ascii="Times New Roman" w:hAnsi="Times New Roman"/>
          <w:sz w:val="24"/>
          <w:szCs w:val="24"/>
        </w:rPr>
        <w:t xml:space="preserve">Затраты на электроэнергию. </w:t>
      </w: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r w:rsidRPr="00641B58">
        <w:rPr>
          <w:rFonts w:ascii="Times New Roman" w:hAnsi="Times New Roman"/>
          <w:sz w:val="24"/>
          <w:szCs w:val="24"/>
        </w:rPr>
        <w:t>Канализация самотечная, затраты отсутствуют.</w:t>
      </w: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r w:rsidRPr="00641B58">
        <w:rPr>
          <w:rFonts w:ascii="Times New Roman" w:hAnsi="Times New Roman"/>
          <w:sz w:val="24"/>
          <w:szCs w:val="24"/>
        </w:rPr>
        <w:t>2. Неподконтрольные расходы.</w:t>
      </w:r>
    </w:p>
    <w:p w:rsidR="005C05E3" w:rsidRDefault="005C05E3" w:rsidP="005C05E3">
      <w:pPr>
        <w:tabs>
          <w:tab w:val="left" w:pos="1272"/>
        </w:tabs>
        <w:spacing w:after="0" w:line="240" w:lineRule="auto"/>
        <w:ind w:firstLine="426"/>
        <w:jc w:val="both"/>
        <w:rPr>
          <w:rFonts w:ascii="Times New Roman" w:hAnsi="Times New Roman"/>
          <w:sz w:val="24"/>
          <w:szCs w:val="24"/>
        </w:rPr>
      </w:pPr>
      <w:r w:rsidRPr="00641B58">
        <w:rPr>
          <w:rFonts w:ascii="Times New Roman" w:hAnsi="Times New Roman"/>
          <w:sz w:val="24"/>
          <w:szCs w:val="24"/>
        </w:rPr>
        <w:t>Налоги и сборы, включаемые в себестоимость. Затраты учтены в соответствии с принятой системой налогообложения и составили 11,07 тыс. руб.</w:t>
      </w:r>
      <w:r w:rsidRPr="007848CD">
        <w:rPr>
          <w:rFonts w:ascii="Times New Roman" w:hAnsi="Times New Roman"/>
          <w:sz w:val="24"/>
          <w:szCs w:val="24"/>
        </w:rPr>
        <w:t xml:space="preserve"> </w:t>
      </w:r>
    </w:p>
    <w:p w:rsidR="005C05E3" w:rsidRPr="00641B58" w:rsidRDefault="005C05E3" w:rsidP="005C05E3">
      <w:pPr>
        <w:tabs>
          <w:tab w:val="left" w:pos="1272"/>
        </w:tabs>
        <w:spacing w:after="0" w:line="240" w:lineRule="auto"/>
        <w:ind w:firstLine="426"/>
        <w:jc w:val="both"/>
        <w:rPr>
          <w:rFonts w:ascii="Times New Roman" w:hAnsi="Times New Roman"/>
          <w:sz w:val="24"/>
          <w:szCs w:val="24"/>
        </w:rPr>
      </w:pPr>
      <w:r w:rsidRPr="00641B58">
        <w:rPr>
          <w:rFonts w:ascii="Times New Roman" w:hAnsi="Times New Roman"/>
          <w:sz w:val="24"/>
          <w:szCs w:val="24"/>
        </w:rPr>
        <w:t>Арендная плата. Затраты отсут</w:t>
      </w:r>
      <w:r>
        <w:rPr>
          <w:rFonts w:ascii="Times New Roman" w:hAnsi="Times New Roman"/>
          <w:sz w:val="24"/>
          <w:szCs w:val="24"/>
        </w:rPr>
        <w:t>ст</w:t>
      </w:r>
      <w:r w:rsidRPr="00641B58">
        <w:rPr>
          <w:rFonts w:ascii="Times New Roman" w:hAnsi="Times New Roman"/>
          <w:sz w:val="24"/>
          <w:szCs w:val="24"/>
        </w:rPr>
        <w:t>вуют.</w:t>
      </w:r>
    </w:p>
    <w:p w:rsidR="005C05E3" w:rsidRPr="00641B58" w:rsidRDefault="005C05E3" w:rsidP="005C05E3">
      <w:pPr>
        <w:tabs>
          <w:tab w:val="left" w:pos="0"/>
        </w:tabs>
        <w:spacing w:after="0" w:line="240" w:lineRule="auto"/>
        <w:ind w:left="6414" w:hanging="5705"/>
        <w:jc w:val="both"/>
        <w:rPr>
          <w:rFonts w:ascii="Times New Roman" w:hAnsi="Times New Roman"/>
          <w:sz w:val="24"/>
          <w:szCs w:val="24"/>
        </w:rPr>
      </w:pPr>
      <w:r w:rsidRPr="00641B58">
        <w:rPr>
          <w:rFonts w:ascii="Times New Roman" w:hAnsi="Times New Roman"/>
          <w:sz w:val="24"/>
          <w:szCs w:val="24"/>
        </w:rPr>
        <w:t>3. Амортизационные отчисления отсутствуют.</w:t>
      </w:r>
    </w:p>
    <w:p w:rsidR="005C05E3" w:rsidRPr="00641B58" w:rsidRDefault="005C05E3" w:rsidP="005C05E3">
      <w:pPr>
        <w:pStyle w:val="a3"/>
        <w:autoSpaceDE w:val="0"/>
        <w:autoSpaceDN w:val="0"/>
        <w:adjustRightInd w:val="0"/>
        <w:spacing w:after="0" w:line="240" w:lineRule="auto"/>
        <w:ind w:left="0" w:firstLine="426"/>
        <w:mirrorIndents/>
        <w:jc w:val="both"/>
        <w:rPr>
          <w:rFonts w:ascii="Times New Roman" w:hAnsi="Times New Roman"/>
          <w:bCs/>
          <w:sz w:val="24"/>
          <w:szCs w:val="24"/>
        </w:rPr>
      </w:pPr>
      <w:r w:rsidRPr="00641B58">
        <w:rPr>
          <w:rFonts w:ascii="Times New Roman" w:hAnsi="Times New Roman"/>
          <w:bCs/>
          <w:sz w:val="24"/>
          <w:szCs w:val="24"/>
        </w:rPr>
        <w:t>Необходимая валовая выручка на 2016 год составила 1107,05  тыс. руб.</w:t>
      </w:r>
    </w:p>
    <w:p w:rsidR="005C05E3" w:rsidRPr="00641B58" w:rsidRDefault="005C05E3" w:rsidP="005C05E3">
      <w:pPr>
        <w:pStyle w:val="ConsPlusCell"/>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Экономически обоснованные тарифы на водоотведение в 2016 г. для Апраксинского с/п составили:</w:t>
      </w:r>
    </w:p>
    <w:p w:rsidR="005C05E3" w:rsidRPr="00641B58" w:rsidRDefault="005C05E3" w:rsidP="005C05E3">
      <w:pPr>
        <w:pStyle w:val="ConsPlusCell"/>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- 35,33 руб./м3 - с 01.01.2016 по 30.06.2016г.</w:t>
      </w:r>
    </w:p>
    <w:p w:rsidR="005C05E3" w:rsidRPr="00641B58" w:rsidRDefault="005C05E3" w:rsidP="005C05E3">
      <w:pPr>
        <w:pStyle w:val="ConsPlusCell"/>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 xml:space="preserve">- 36,81 руб./м3 - с 01.07.2016 г. по 31.12.2016 г. (НДС не облагается). </w:t>
      </w:r>
    </w:p>
    <w:p w:rsidR="005C05E3" w:rsidRPr="00641B58" w:rsidRDefault="005C05E3" w:rsidP="005C05E3">
      <w:pPr>
        <w:pStyle w:val="ConsPlusCell"/>
        <w:ind w:firstLine="709"/>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 xml:space="preserve">При расчете НВВ </w:t>
      </w:r>
      <w:r w:rsidRPr="00641B58">
        <w:rPr>
          <w:rFonts w:ascii="Times New Roman" w:hAnsi="Times New Roman" w:cs="Times New Roman"/>
          <w:b/>
          <w:sz w:val="24"/>
          <w:szCs w:val="24"/>
        </w:rPr>
        <w:t>на 2017 г.</w:t>
      </w:r>
      <w:r w:rsidRPr="00641B58">
        <w:rPr>
          <w:rFonts w:ascii="Times New Roman" w:hAnsi="Times New Roman" w:cs="Times New Roman"/>
          <w:sz w:val="24"/>
          <w:szCs w:val="24"/>
        </w:rPr>
        <w:t xml:space="preserve"> для Апраксинского с/п приняты следующие статьи затрат.</w:t>
      </w:r>
      <w:r w:rsidRPr="00641B58">
        <w:rPr>
          <w:rFonts w:ascii="Times New Roman" w:hAnsi="Times New Roman" w:cs="Times New Roman"/>
          <w:bCs/>
          <w:sz w:val="24"/>
          <w:szCs w:val="24"/>
        </w:rPr>
        <w:t xml:space="preserve"> </w:t>
      </w:r>
    </w:p>
    <w:p w:rsidR="005C05E3" w:rsidRPr="00641B58" w:rsidRDefault="005C05E3" w:rsidP="005C05E3">
      <w:pPr>
        <w:pStyle w:val="ConsPlusCell"/>
        <w:ind w:left="709"/>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lang w:val="en-US"/>
        </w:rPr>
        <w:t>I</w:t>
      </w:r>
      <w:r w:rsidRPr="00641B58">
        <w:rPr>
          <w:rFonts w:ascii="Times New Roman" w:hAnsi="Times New Roman" w:cs="Times New Roman"/>
          <w:sz w:val="24"/>
          <w:szCs w:val="24"/>
        </w:rPr>
        <w:t>. Текущие расходы.</w:t>
      </w:r>
    </w:p>
    <w:p w:rsidR="005C05E3" w:rsidRPr="00641B58" w:rsidRDefault="005C05E3" w:rsidP="005C05E3">
      <w:pPr>
        <w:pStyle w:val="ConsPlusCell"/>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1.Операционные расходы на 2017 год.</w:t>
      </w:r>
    </w:p>
    <w:p w:rsidR="005C05E3" w:rsidRPr="00641B58" w:rsidRDefault="005C05E3" w:rsidP="005C05E3">
      <w:pPr>
        <w:pStyle w:val="ConsPlusCell"/>
        <w:ind w:firstLine="709"/>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 xml:space="preserve">Расчет операционных расходов на 2017 г. производится на основе базовых операционных расходов 2-го полугодия 2016 года, с учетом индекса эффективности </w:t>
      </w:r>
      <w:r w:rsidRPr="00641B58">
        <w:rPr>
          <w:rFonts w:ascii="Times New Roman" w:hAnsi="Times New Roman" w:cs="Times New Roman"/>
          <w:sz w:val="24"/>
          <w:szCs w:val="24"/>
        </w:rPr>
        <w:lastRenderedPageBreak/>
        <w:t xml:space="preserve">операционных расходов 1%, индекса потребительских цен на 2017 год, определенного прогнозом социально-экономического развития в размере 6,0%. Поскольку изменение количества активов в течение долгосрочного периода не планируется, ИКА принят равным 0. </w:t>
      </w:r>
    </w:p>
    <w:p w:rsidR="005C05E3" w:rsidRPr="00641B58" w:rsidRDefault="005C05E3" w:rsidP="005C05E3">
      <w:pPr>
        <w:pStyle w:val="ConsPlusCell"/>
        <w:ind w:firstLine="709"/>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Размер операционных расходов 1 полугодия 2017 г. принят равным операционным расходам базового периода – 556,77</w:t>
      </w:r>
      <w:r w:rsidRPr="00641B58">
        <w:rPr>
          <w:rFonts w:ascii="Times New Roman" w:hAnsi="Times New Roman" w:cs="Times New Roman"/>
          <w:bCs/>
          <w:sz w:val="24"/>
          <w:szCs w:val="24"/>
        </w:rPr>
        <w:t xml:space="preserve"> </w:t>
      </w:r>
      <w:r w:rsidRPr="00641B58">
        <w:rPr>
          <w:rFonts w:ascii="Times New Roman" w:hAnsi="Times New Roman" w:cs="Times New Roman"/>
          <w:sz w:val="24"/>
          <w:szCs w:val="24"/>
        </w:rPr>
        <w:t xml:space="preserve">тыс. руб. </w:t>
      </w:r>
    </w:p>
    <w:p w:rsidR="005C05E3" w:rsidRPr="00641B58" w:rsidRDefault="005C05E3" w:rsidP="005C05E3">
      <w:pPr>
        <w:pStyle w:val="ConsPlusCell"/>
        <w:ind w:firstLine="709"/>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Размер операционных расходов 2-го полугодия 2017 г. рассчитан по формуле 8 пункта 45 Методических указаний:</w:t>
      </w:r>
    </w:p>
    <w:p w:rsidR="005C05E3" w:rsidRPr="00641B58" w:rsidRDefault="005C05E3" w:rsidP="005C05E3">
      <w:pPr>
        <w:pStyle w:val="ConsPlusCell"/>
        <w:ind w:firstLine="709"/>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ОР</w:t>
      </w:r>
      <w:r w:rsidRPr="00641B58">
        <w:rPr>
          <w:rFonts w:ascii="Times New Roman" w:hAnsi="Times New Roman" w:cs="Times New Roman"/>
          <w:sz w:val="24"/>
          <w:szCs w:val="24"/>
          <w:vertAlign w:val="subscript"/>
        </w:rPr>
        <w:t xml:space="preserve">2017 </w:t>
      </w:r>
      <w:r w:rsidRPr="00641B58">
        <w:rPr>
          <w:rFonts w:ascii="Times New Roman" w:hAnsi="Times New Roman" w:cs="Times New Roman"/>
          <w:sz w:val="24"/>
          <w:szCs w:val="24"/>
        </w:rPr>
        <w:t xml:space="preserve">= </w:t>
      </w:r>
      <w:r w:rsidRPr="00641B58">
        <w:rPr>
          <w:rFonts w:ascii="Times New Roman" w:hAnsi="Times New Roman" w:cs="Times New Roman"/>
          <w:bCs/>
          <w:sz w:val="24"/>
          <w:szCs w:val="24"/>
        </w:rPr>
        <w:t xml:space="preserve">556,77 </w:t>
      </w:r>
      <w:r w:rsidRPr="00641B58">
        <w:rPr>
          <w:rFonts w:ascii="Times New Roman" w:hAnsi="Times New Roman" w:cs="Times New Roman"/>
          <w:sz w:val="24"/>
          <w:szCs w:val="24"/>
        </w:rPr>
        <w:t>*(1-0,01)*(1+0,060) = 584,28 тыс. рублей.</w:t>
      </w:r>
    </w:p>
    <w:p w:rsidR="005C05E3" w:rsidRPr="00641B58" w:rsidRDefault="005C05E3" w:rsidP="005C05E3">
      <w:pPr>
        <w:tabs>
          <w:tab w:val="left" w:pos="1272"/>
        </w:tabs>
        <w:spacing w:after="0" w:line="240" w:lineRule="auto"/>
        <w:ind w:firstLine="426"/>
        <w:contextualSpacing/>
        <w:mirrorIndents/>
        <w:jc w:val="both"/>
        <w:rPr>
          <w:rFonts w:ascii="Times New Roman" w:hAnsi="Times New Roman"/>
          <w:sz w:val="24"/>
          <w:szCs w:val="24"/>
        </w:rPr>
      </w:pPr>
      <w:r w:rsidRPr="00641B58">
        <w:rPr>
          <w:rFonts w:ascii="Times New Roman" w:hAnsi="Times New Roman"/>
          <w:sz w:val="24"/>
          <w:szCs w:val="24"/>
        </w:rPr>
        <w:t>2. Неподконтрольные расходы.</w:t>
      </w:r>
    </w:p>
    <w:p w:rsidR="005C05E3" w:rsidRPr="00641B58" w:rsidRDefault="005C05E3" w:rsidP="005C05E3">
      <w:pPr>
        <w:tabs>
          <w:tab w:val="left" w:pos="1272"/>
        </w:tabs>
        <w:spacing w:after="0" w:line="240" w:lineRule="auto"/>
        <w:ind w:firstLine="426"/>
        <w:contextualSpacing/>
        <w:mirrorIndents/>
        <w:jc w:val="both"/>
        <w:rPr>
          <w:rFonts w:ascii="Times New Roman" w:hAnsi="Times New Roman"/>
          <w:sz w:val="24"/>
          <w:szCs w:val="24"/>
        </w:rPr>
      </w:pPr>
      <w:r w:rsidRPr="00641B58">
        <w:rPr>
          <w:rFonts w:ascii="Times New Roman" w:hAnsi="Times New Roman"/>
          <w:sz w:val="24"/>
          <w:szCs w:val="24"/>
        </w:rPr>
        <w:t>Налоги и сборы, включаемые в себестоимость. Затраты учтены в соответствии с принятой системой налогообложения в размере в размере 11,62 тыс. руб.</w:t>
      </w:r>
    </w:p>
    <w:p w:rsidR="005C05E3" w:rsidRPr="00641B58" w:rsidRDefault="005C05E3" w:rsidP="005C05E3">
      <w:pPr>
        <w:tabs>
          <w:tab w:val="left" w:pos="1272"/>
        </w:tabs>
        <w:spacing w:after="0" w:line="240" w:lineRule="auto"/>
        <w:ind w:firstLine="426"/>
        <w:jc w:val="both"/>
        <w:rPr>
          <w:rFonts w:ascii="Times New Roman" w:hAnsi="Times New Roman"/>
          <w:sz w:val="24"/>
          <w:szCs w:val="24"/>
        </w:rPr>
      </w:pPr>
      <w:r w:rsidRPr="00641B58">
        <w:rPr>
          <w:rFonts w:ascii="Times New Roman" w:hAnsi="Times New Roman"/>
          <w:sz w:val="24"/>
          <w:szCs w:val="24"/>
        </w:rPr>
        <w:t>Арендная плата. Затраты отсут</w:t>
      </w:r>
      <w:r>
        <w:rPr>
          <w:rFonts w:ascii="Times New Roman" w:hAnsi="Times New Roman"/>
          <w:sz w:val="24"/>
          <w:szCs w:val="24"/>
        </w:rPr>
        <w:t>ст</w:t>
      </w:r>
      <w:r w:rsidRPr="00641B58">
        <w:rPr>
          <w:rFonts w:ascii="Times New Roman" w:hAnsi="Times New Roman"/>
          <w:sz w:val="24"/>
          <w:szCs w:val="24"/>
        </w:rPr>
        <w:t>вуют.</w:t>
      </w:r>
    </w:p>
    <w:p w:rsidR="005C05E3" w:rsidRPr="00641B58" w:rsidRDefault="005C05E3" w:rsidP="005C05E3">
      <w:pPr>
        <w:pStyle w:val="a3"/>
        <w:tabs>
          <w:tab w:val="left" w:pos="426"/>
        </w:tabs>
        <w:spacing w:after="0" w:line="240" w:lineRule="auto"/>
        <w:ind w:left="426"/>
        <w:mirrorIndents/>
        <w:jc w:val="both"/>
        <w:rPr>
          <w:rFonts w:ascii="Times New Roman" w:hAnsi="Times New Roman"/>
          <w:sz w:val="24"/>
          <w:szCs w:val="24"/>
        </w:rPr>
      </w:pPr>
      <w:r w:rsidRPr="00641B58">
        <w:rPr>
          <w:rFonts w:ascii="Times New Roman" w:hAnsi="Times New Roman"/>
          <w:sz w:val="24"/>
          <w:szCs w:val="24"/>
        </w:rPr>
        <w:t>3. Амортизация. Затраты отсутствуют.</w:t>
      </w:r>
    </w:p>
    <w:p w:rsidR="005C05E3" w:rsidRPr="00641B58" w:rsidRDefault="005C05E3" w:rsidP="005C05E3">
      <w:pPr>
        <w:pStyle w:val="a3"/>
        <w:autoSpaceDE w:val="0"/>
        <w:autoSpaceDN w:val="0"/>
        <w:adjustRightInd w:val="0"/>
        <w:spacing w:after="0" w:line="240" w:lineRule="auto"/>
        <w:ind w:left="0" w:firstLine="426"/>
        <w:mirrorIndents/>
        <w:jc w:val="both"/>
        <w:rPr>
          <w:rFonts w:ascii="Times New Roman" w:hAnsi="Times New Roman"/>
          <w:bCs/>
          <w:sz w:val="24"/>
          <w:szCs w:val="24"/>
        </w:rPr>
      </w:pPr>
      <w:r w:rsidRPr="00641B58">
        <w:rPr>
          <w:rFonts w:ascii="Times New Roman" w:hAnsi="Times New Roman"/>
          <w:bCs/>
          <w:sz w:val="24"/>
          <w:szCs w:val="24"/>
        </w:rPr>
        <w:t>Необходимая валовая выручка на 2017 год по Апраксинскому с/п составила 1151,0  тыс. руб.</w:t>
      </w:r>
    </w:p>
    <w:p w:rsidR="005C05E3" w:rsidRPr="00641B58" w:rsidRDefault="005C05E3" w:rsidP="005C05E3">
      <w:pPr>
        <w:pStyle w:val="ConsPlusCell"/>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Экономически обоснованные тарифы на водоотведение в 2017 г. составили:</w:t>
      </w:r>
    </w:p>
    <w:p w:rsidR="005C05E3" w:rsidRPr="00641B58" w:rsidRDefault="005C05E3" w:rsidP="005C05E3">
      <w:pPr>
        <w:pStyle w:val="ConsPlusCell"/>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- 36,8</w:t>
      </w:r>
      <w:r>
        <w:rPr>
          <w:rFonts w:ascii="Times New Roman" w:hAnsi="Times New Roman" w:cs="Times New Roman"/>
          <w:sz w:val="24"/>
          <w:szCs w:val="24"/>
        </w:rPr>
        <w:t xml:space="preserve">1 </w:t>
      </w:r>
      <w:r w:rsidRPr="00641B58">
        <w:rPr>
          <w:rFonts w:ascii="Times New Roman" w:hAnsi="Times New Roman" w:cs="Times New Roman"/>
          <w:sz w:val="24"/>
          <w:szCs w:val="24"/>
        </w:rPr>
        <w:t>руб./м3 - с 01.01.2017по 30.06.2017 г.</w:t>
      </w:r>
    </w:p>
    <w:p w:rsidR="005C05E3" w:rsidRPr="00641B58" w:rsidRDefault="005C05E3" w:rsidP="005C05E3">
      <w:pPr>
        <w:pStyle w:val="ConsPlusCell"/>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 xml:space="preserve">- 38,19 руб./м3 - с 01.07.2017 г. по 31.12.2017 г. (НДС не облагается). </w:t>
      </w:r>
    </w:p>
    <w:p w:rsidR="005C05E3" w:rsidRPr="00641B58" w:rsidRDefault="005C05E3" w:rsidP="005C05E3">
      <w:pPr>
        <w:pStyle w:val="ConsPlusCell"/>
        <w:ind w:firstLine="709"/>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 xml:space="preserve">При расчете НВВ </w:t>
      </w:r>
      <w:r w:rsidRPr="00641B58">
        <w:rPr>
          <w:rFonts w:ascii="Times New Roman" w:hAnsi="Times New Roman" w:cs="Times New Roman"/>
          <w:b/>
          <w:sz w:val="24"/>
          <w:szCs w:val="24"/>
        </w:rPr>
        <w:t>на 2018 г</w:t>
      </w:r>
      <w:r w:rsidRPr="00641B58">
        <w:rPr>
          <w:rFonts w:ascii="Times New Roman" w:hAnsi="Times New Roman" w:cs="Times New Roman"/>
          <w:sz w:val="24"/>
          <w:szCs w:val="24"/>
        </w:rPr>
        <w:t>. для Апраксинского с/п приняты следующие статьи затрат.</w:t>
      </w:r>
      <w:r w:rsidRPr="00641B58">
        <w:rPr>
          <w:rFonts w:ascii="Times New Roman" w:hAnsi="Times New Roman" w:cs="Times New Roman"/>
          <w:bCs/>
          <w:sz w:val="24"/>
          <w:szCs w:val="24"/>
        </w:rPr>
        <w:t xml:space="preserve"> </w:t>
      </w:r>
    </w:p>
    <w:p w:rsidR="005C05E3" w:rsidRPr="00641B58" w:rsidRDefault="005C05E3" w:rsidP="005C05E3">
      <w:pPr>
        <w:pStyle w:val="ConsPlusCell"/>
        <w:ind w:left="709"/>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lang w:val="en-US"/>
        </w:rPr>
        <w:t>I</w:t>
      </w:r>
      <w:r w:rsidRPr="00641B58">
        <w:rPr>
          <w:rFonts w:ascii="Times New Roman" w:hAnsi="Times New Roman" w:cs="Times New Roman"/>
          <w:sz w:val="24"/>
          <w:szCs w:val="24"/>
        </w:rPr>
        <w:t>. Текущие расходы.</w:t>
      </w:r>
    </w:p>
    <w:p w:rsidR="005C05E3" w:rsidRPr="00641B58" w:rsidRDefault="005C05E3" w:rsidP="005C05E3">
      <w:pPr>
        <w:pStyle w:val="ConsPlusCell"/>
        <w:ind w:left="720"/>
        <w:contextualSpacing/>
        <w:mirrorIndents/>
        <w:jc w:val="both"/>
        <w:outlineLvl w:val="0"/>
        <w:rPr>
          <w:rFonts w:ascii="Times New Roman" w:hAnsi="Times New Roman" w:cs="Times New Roman"/>
          <w:sz w:val="24"/>
          <w:szCs w:val="24"/>
        </w:rPr>
      </w:pPr>
      <w:r>
        <w:rPr>
          <w:rFonts w:ascii="Times New Roman" w:hAnsi="Times New Roman" w:cs="Times New Roman"/>
          <w:sz w:val="24"/>
          <w:szCs w:val="24"/>
        </w:rPr>
        <w:t>1.</w:t>
      </w:r>
      <w:r w:rsidRPr="00641B58">
        <w:rPr>
          <w:rFonts w:ascii="Times New Roman" w:hAnsi="Times New Roman" w:cs="Times New Roman"/>
          <w:sz w:val="24"/>
          <w:szCs w:val="24"/>
        </w:rPr>
        <w:t>Операционные расходы на 2018 год.</w:t>
      </w:r>
    </w:p>
    <w:p w:rsidR="005C05E3" w:rsidRPr="00641B58" w:rsidRDefault="005C05E3" w:rsidP="005C05E3">
      <w:pPr>
        <w:pStyle w:val="ConsPlusCell"/>
        <w:ind w:firstLine="709"/>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 xml:space="preserve">Расчет операционных расходов на 2018 г. производится на основе операционных расходов 2-го полугодия 2017 года, с учетом индекса эффективности операционных расходов 1%, индекса потребительских цен на 2017 год, определенного прогнозом социально-экономического развития в размере 5,0%. Поскольку изменение количества активов в течение долгосрочного периода не планируется, ИКА принят равным 0. </w:t>
      </w:r>
    </w:p>
    <w:p w:rsidR="005C05E3" w:rsidRPr="00641B58" w:rsidRDefault="005C05E3" w:rsidP="005C05E3">
      <w:pPr>
        <w:pStyle w:val="ConsPlusCell"/>
        <w:ind w:firstLine="709"/>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 xml:space="preserve">Размер операционных расходов 1 полугодия 2018 г. принят равным операционным расходам 2017 г. – </w:t>
      </w:r>
      <w:r w:rsidRPr="00641B58">
        <w:rPr>
          <w:rFonts w:ascii="Times New Roman" w:hAnsi="Times New Roman" w:cs="Times New Roman"/>
          <w:bCs/>
          <w:sz w:val="24"/>
          <w:szCs w:val="24"/>
        </w:rPr>
        <w:t xml:space="preserve">584,28 </w:t>
      </w:r>
      <w:r w:rsidRPr="00641B58">
        <w:rPr>
          <w:rFonts w:ascii="Times New Roman" w:hAnsi="Times New Roman" w:cs="Times New Roman"/>
          <w:sz w:val="24"/>
          <w:szCs w:val="24"/>
        </w:rPr>
        <w:t xml:space="preserve">тыс. руб. </w:t>
      </w:r>
    </w:p>
    <w:p w:rsidR="005C05E3" w:rsidRPr="00641B58" w:rsidRDefault="005C05E3" w:rsidP="005C05E3">
      <w:pPr>
        <w:pStyle w:val="ConsPlusCell"/>
        <w:ind w:firstLine="709"/>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Размер операционных расходов 2-го полугодия 2018 г. рассчитан по формуле 8 пункта 45 Методических указаний:</w:t>
      </w:r>
    </w:p>
    <w:p w:rsidR="005C05E3" w:rsidRPr="00641B58" w:rsidRDefault="005C05E3" w:rsidP="005C05E3">
      <w:pPr>
        <w:pStyle w:val="ConsPlusCell"/>
        <w:ind w:firstLine="709"/>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ОР</w:t>
      </w:r>
      <w:r w:rsidRPr="00641B58">
        <w:rPr>
          <w:rFonts w:ascii="Times New Roman" w:hAnsi="Times New Roman" w:cs="Times New Roman"/>
          <w:sz w:val="24"/>
          <w:szCs w:val="24"/>
          <w:vertAlign w:val="subscript"/>
        </w:rPr>
        <w:t xml:space="preserve">2017 </w:t>
      </w:r>
      <w:r w:rsidRPr="00641B58">
        <w:rPr>
          <w:rFonts w:ascii="Times New Roman" w:hAnsi="Times New Roman" w:cs="Times New Roman"/>
          <w:sz w:val="24"/>
          <w:szCs w:val="24"/>
        </w:rPr>
        <w:t xml:space="preserve">= </w:t>
      </w:r>
      <w:r w:rsidRPr="00641B58">
        <w:rPr>
          <w:rFonts w:ascii="Times New Roman" w:hAnsi="Times New Roman" w:cs="Times New Roman"/>
          <w:bCs/>
          <w:sz w:val="24"/>
          <w:szCs w:val="24"/>
        </w:rPr>
        <w:t xml:space="preserve">584,28 </w:t>
      </w:r>
      <w:r w:rsidRPr="00641B58">
        <w:rPr>
          <w:rFonts w:ascii="Times New Roman" w:hAnsi="Times New Roman" w:cs="Times New Roman"/>
          <w:sz w:val="24"/>
          <w:szCs w:val="24"/>
        </w:rPr>
        <w:t>*(1-0,01)*(1+0,05) = 607,36 тыс. рублей.</w:t>
      </w:r>
    </w:p>
    <w:p w:rsidR="005C05E3" w:rsidRPr="00641B58" w:rsidRDefault="005C05E3" w:rsidP="005C05E3">
      <w:pPr>
        <w:tabs>
          <w:tab w:val="left" w:pos="1272"/>
        </w:tabs>
        <w:spacing w:after="0" w:line="240" w:lineRule="auto"/>
        <w:ind w:firstLine="426"/>
        <w:contextualSpacing/>
        <w:mirrorIndents/>
        <w:jc w:val="both"/>
        <w:rPr>
          <w:rFonts w:ascii="Times New Roman" w:hAnsi="Times New Roman"/>
          <w:sz w:val="24"/>
          <w:szCs w:val="24"/>
        </w:rPr>
      </w:pPr>
      <w:r w:rsidRPr="00641B58">
        <w:rPr>
          <w:rFonts w:ascii="Times New Roman" w:hAnsi="Times New Roman"/>
          <w:sz w:val="24"/>
          <w:szCs w:val="24"/>
        </w:rPr>
        <w:t>Затраты на электроэнергию отсутствуют.</w:t>
      </w:r>
    </w:p>
    <w:p w:rsidR="005C05E3" w:rsidRPr="00641B58" w:rsidRDefault="005C05E3" w:rsidP="005C05E3">
      <w:pPr>
        <w:tabs>
          <w:tab w:val="left" w:pos="1272"/>
        </w:tabs>
        <w:spacing w:after="0" w:line="240" w:lineRule="auto"/>
        <w:ind w:firstLine="426"/>
        <w:contextualSpacing/>
        <w:mirrorIndents/>
        <w:jc w:val="both"/>
        <w:rPr>
          <w:rFonts w:ascii="Times New Roman" w:hAnsi="Times New Roman"/>
          <w:sz w:val="24"/>
          <w:szCs w:val="24"/>
        </w:rPr>
      </w:pPr>
      <w:r w:rsidRPr="00641B58">
        <w:rPr>
          <w:rFonts w:ascii="Times New Roman" w:hAnsi="Times New Roman"/>
          <w:sz w:val="24"/>
          <w:szCs w:val="24"/>
        </w:rPr>
        <w:t>2. Неподконтрольные расходы.</w:t>
      </w:r>
    </w:p>
    <w:p w:rsidR="005C05E3" w:rsidRDefault="005C05E3" w:rsidP="005C05E3">
      <w:pPr>
        <w:tabs>
          <w:tab w:val="left" w:pos="1272"/>
        </w:tabs>
        <w:spacing w:after="0" w:line="240" w:lineRule="auto"/>
        <w:ind w:firstLine="426"/>
        <w:jc w:val="both"/>
        <w:rPr>
          <w:rFonts w:ascii="Times New Roman" w:hAnsi="Times New Roman"/>
          <w:sz w:val="24"/>
          <w:szCs w:val="24"/>
        </w:rPr>
      </w:pPr>
      <w:r w:rsidRPr="00641B58">
        <w:rPr>
          <w:rFonts w:ascii="Times New Roman" w:hAnsi="Times New Roman"/>
          <w:sz w:val="24"/>
          <w:szCs w:val="24"/>
        </w:rPr>
        <w:t>Налоги и сборы, включаемые в себестоимость. Затраты учтены в соответствии с принятой системой налогообложения в размере в размере 12,11 тыс. руб.</w:t>
      </w:r>
      <w:r w:rsidRPr="008E7C81">
        <w:rPr>
          <w:rFonts w:ascii="Times New Roman" w:hAnsi="Times New Roman"/>
          <w:sz w:val="24"/>
          <w:szCs w:val="24"/>
        </w:rPr>
        <w:t xml:space="preserve"> </w:t>
      </w:r>
    </w:p>
    <w:p w:rsidR="005C05E3" w:rsidRPr="00641B58" w:rsidRDefault="005C05E3" w:rsidP="005C05E3">
      <w:pPr>
        <w:tabs>
          <w:tab w:val="left" w:pos="1272"/>
        </w:tabs>
        <w:spacing w:after="0" w:line="240" w:lineRule="auto"/>
        <w:ind w:firstLine="426"/>
        <w:jc w:val="both"/>
        <w:rPr>
          <w:rFonts w:ascii="Times New Roman" w:hAnsi="Times New Roman"/>
          <w:sz w:val="24"/>
          <w:szCs w:val="24"/>
        </w:rPr>
      </w:pPr>
      <w:r w:rsidRPr="00641B58">
        <w:rPr>
          <w:rFonts w:ascii="Times New Roman" w:hAnsi="Times New Roman"/>
          <w:sz w:val="24"/>
          <w:szCs w:val="24"/>
        </w:rPr>
        <w:t>Арендная плата. Затраты отсут</w:t>
      </w:r>
      <w:r>
        <w:rPr>
          <w:rFonts w:ascii="Times New Roman" w:hAnsi="Times New Roman"/>
          <w:sz w:val="24"/>
          <w:szCs w:val="24"/>
        </w:rPr>
        <w:t>ст</w:t>
      </w:r>
      <w:r w:rsidRPr="00641B58">
        <w:rPr>
          <w:rFonts w:ascii="Times New Roman" w:hAnsi="Times New Roman"/>
          <w:sz w:val="24"/>
          <w:szCs w:val="24"/>
        </w:rPr>
        <w:t>вуют.</w:t>
      </w:r>
    </w:p>
    <w:p w:rsidR="005C05E3" w:rsidRPr="00641B58" w:rsidRDefault="005C05E3" w:rsidP="005C05E3">
      <w:pPr>
        <w:pStyle w:val="a3"/>
        <w:tabs>
          <w:tab w:val="left" w:pos="142"/>
        </w:tabs>
        <w:spacing w:after="0" w:line="240" w:lineRule="auto"/>
        <w:ind w:left="426"/>
        <w:mirrorIndents/>
        <w:jc w:val="both"/>
        <w:rPr>
          <w:rFonts w:ascii="Times New Roman" w:hAnsi="Times New Roman"/>
          <w:sz w:val="24"/>
          <w:szCs w:val="24"/>
        </w:rPr>
      </w:pPr>
      <w:r>
        <w:rPr>
          <w:rFonts w:ascii="Times New Roman" w:hAnsi="Times New Roman"/>
          <w:sz w:val="24"/>
          <w:szCs w:val="24"/>
        </w:rPr>
        <w:t>3.</w:t>
      </w:r>
      <w:r w:rsidRPr="00641B58">
        <w:rPr>
          <w:rFonts w:ascii="Times New Roman" w:hAnsi="Times New Roman"/>
          <w:sz w:val="24"/>
          <w:szCs w:val="24"/>
        </w:rPr>
        <w:t>Амортизация. Затраты отсутствуют.</w:t>
      </w:r>
    </w:p>
    <w:p w:rsidR="005C05E3" w:rsidRPr="00641B58" w:rsidRDefault="005C05E3" w:rsidP="005C05E3">
      <w:pPr>
        <w:pStyle w:val="a3"/>
        <w:autoSpaceDE w:val="0"/>
        <w:autoSpaceDN w:val="0"/>
        <w:adjustRightInd w:val="0"/>
        <w:spacing w:after="0" w:line="240" w:lineRule="auto"/>
        <w:ind w:left="0" w:firstLine="426"/>
        <w:mirrorIndents/>
        <w:jc w:val="both"/>
        <w:rPr>
          <w:rFonts w:ascii="Times New Roman" w:hAnsi="Times New Roman"/>
          <w:bCs/>
          <w:sz w:val="24"/>
          <w:szCs w:val="24"/>
        </w:rPr>
      </w:pPr>
      <w:r w:rsidRPr="00641B58">
        <w:rPr>
          <w:rFonts w:ascii="Times New Roman" w:hAnsi="Times New Roman"/>
          <w:bCs/>
          <w:sz w:val="24"/>
          <w:szCs w:val="24"/>
        </w:rPr>
        <w:t>Необходимая валовая выручка на 2018 год для Апраксинского с/п составила 1211,0</w:t>
      </w:r>
      <w:r>
        <w:rPr>
          <w:rFonts w:ascii="Times New Roman" w:hAnsi="Times New Roman"/>
          <w:bCs/>
          <w:sz w:val="24"/>
          <w:szCs w:val="24"/>
        </w:rPr>
        <w:t>9</w:t>
      </w:r>
      <w:r w:rsidRPr="00641B58">
        <w:rPr>
          <w:rFonts w:ascii="Times New Roman" w:hAnsi="Times New Roman"/>
          <w:bCs/>
          <w:sz w:val="24"/>
          <w:szCs w:val="24"/>
        </w:rPr>
        <w:t xml:space="preserve"> тыс. руб.</w:t>
      </w:r>
    </w:p>
    <w:p w:rsidR="005C05E3" w:rsidRPr="00641B58" w:rsidRDefault="005C05E3" w:rsidP="005C05E3">
      <w:pPr>
        <w:pStyle w:val="ConsPlusCell"/>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Экономически обоснованные тарифы на водоотведение в 2018 г. для Апраксинского с/п составили:</w:t>
      </w:r>
    </w:p>
    <w:p w:rsidR="005C05E3" w:rsidRPr="00641B58" w:rsidRDefault="005C05E3" w:rsidP="005C05E3">
      <w:pPr>
        <w:pStyle w:val="ConsPlusCell"/>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- 38,19 руб./м3 - с 01.01.2018 по 30.06.2018 г.</w:t>
      </w:r>
    </w:p>
    <w:p w:rsidR="005C05E3" w:rsidRPr="00641B58" w:rsidRDefault="005C05E3" w:rsidP="005C05E3">
      <w:pPr>
        <w:pStyle w:val="ConsPlusCell"/>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 xml:space="preserve">- 40,73 руб./м3 - с 01.07.2018 г. по 31.12.2018 г. (НДС не облагается). </w:t>
      </w:r>
    </w:p>
    <w:p w:rsidR="005C05E3" w:rsidRPr="00641B58" w:rsidRDefault="005C05E3" w:rsidP="005C05E3">
      <w:pPr>
        <w:pStyle w:val="ConsPlusCell"/>
        <w:contextualSpacing/>
        <w:mirrorIndents/>
        <w:jc w:val="both"/>
        <w:outlineLvl w:val="0"/>
        <w:rPr>
          <w:rFonts w:ascii="Times New Roman" w:hAnsi="Times New Roman" w:cs="Times New Roman"/>
          <w:sz w:val="24"/>
          <w:szCs w:val="24"/>
        </w:rPr>
      </w:pPr>
    </w:p>
    <w:p w:rsidR="005C05E3" w:rsidRDefault="005C05E3" w:rsidP="005C05E3">
      <w:pPr>
        <w:tabs>
          <w:tab w:val="left" w:pos="1272"/>
        </w:tabs>
        <w:spacing w:after="0" w:line="240" w:lineRule="auto"/>
        <w:ind w:firstLine="709"/>
        <w:jc w:val="center"/>
        <w:rPr>
          <w:rFonts w:ascii="Times New Roman" w:hAnsi="Times New Roman"/>
          <w:sz w:val="24"/>
          <w:szCs w:val="24"/>
        </w:rPr>
      </w:pPr>
      <w:r>
        <w:rPr>
          <w:rFonts w:ascii="Times New Roman" w:hAnsi="Times New Roman"/>
          <w:sz w:val="24"/>
          <w:szCs w:val="24"/>
        </w:rPr>
        <w:t>Экономическое обоснование тарифов на водоотведение для потребителей</w:t>
      </w:r>
    </w:p>
    <w:p w:rsidR="005C05E3" w:rsidRDefault="005C05E3" w:rsidP="005C05E3">
      <w:pPr>
        <w:tabs>
          <w:tab w:val="left" w:pos="1272"/>
        </w:tabs>
        <w:spacing w:after="0" w:line="240" w:lineRule="auto"/>
        <w:ind w:firstLine="709"/>
        <w:jc w:val="center"/>
        <w:rPr>
          <w:rFonts w:ascii="Times New Roman" w:hAnsi="Times New Roman"/>
          <w:sz w:val="24"/>
          <w:szCs w:val="24"/>
        </w:rPr>
      </w:pPr>
      <w:r>
        <w:rPr>
          <w:rFonts w:ascii="Times New Roman" w:hAnsi="Times New Roman"/>
          <w:sz w:val="24"/>
          <w:szCs w:val="24"/>
        </w:rPr>
        <w:t>Сущевского сельского поселения</w:t>
      </w: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r w:rsidRPr="00641B58">
        <w:rPr>
          <w:rFonts w:ascii="Times New Roman" w:hAnsi="Times New Roman"/>
          <w:sz w:val="24"/>
          <w:szCs w:val="24"/>
        </w:rPr>
        <w:t>Производственная программа предприятия по водоотведению в Сущевском сельском поселении принята по предложению предприятия:</w:t>
      </w:r>
    </w:p>
    <w:p w:rsidR="005C05E3" w:rsidRPr="00641B58" w:rsidRDefault="005C05E3" w:rsidP="005C05E3">
      <w:pPr>
        <w:tabs>
          <w:tab w:val="left" w:pos="1272"/>
        </w:tabs>
        <w:spacing w:after="0" w:line="240" w:lineRule="auto"/>
        <w:ind w:left="709"/>
        <w:jc w:val="both"/>
        <w:rPr>
          <w:rFonts w:ascii="Times New Roman" w:hAnsi="Times New Roman"/>
          <w:sz w:val="24"/>
          <w:szCs w:val="24"/>
        </w:rPr>
      </w:pPr>
      <w:r w:rsidRPr="00641B58">
        <w:rPr>
          <w:rFonts w:ascii="Times New Roman" w:hAnsi="Times New Roman"/>
          <w:sz w:val="24"/>
          <w:szCs w:val="24"/>
        </w:rPr>
        <w:t xml:space="preserve">- пропущено стоков  – 34,6 тыс. м3, в т.ч.: </w:t>
      </w:r>
    </w:p>
    <w:p w:rsidR="005C05E3" w:rsidRPr="00641B58" w:rsidRDefault="005C05E3" w:rsidP="005C05E3">
      <w:pPr>
        <w:tabs>
          <w:tab w:val="left" w:pos="1272"/>
        </w:tabs>
        <w:spacing w:after="0" w:line="240" w:lineRule="auto"/>
        <w:ind w:left="709"/>
        <w:jc w:val="both"/>
        <w:rPr>
          <w:rFonts w:ascii="Times New Roman" w:hAnsi="Times New Roman"/>
          <w:sz w:val="24"/>
          <w:szCs w:val="24"/>
        </w:rPr>
      </w:pPr>
      <w:r w:rsidRPr="00641B58">
        <w:rPr>
          <w:rFonts w:ascii="Times New Roman" w:hAnsi="Times New Roman"/>
          <w:sz w:val="24"/>
          <w:szCs w:val="24"/>
        </w:rPr>
        <w:t>- от бюджетных потребителей – 3,1 тыс. м3;</w:t>
      </w:r>
    </w:p>
    <w:p w:rsidR="005C05E3" w:rsidRPr="00641B58" w:rsidRDefault="005C05E3" w:rsidP="005C05E3">
      <w:pPr>
        <w:tabs>
          <w:tab w:val="left" w:pos="1272"/>
        </w:tabs>
        <w:spacing w:after="0" w:line="240" w:lineRule="auto"/>
        <w:ind w:left="709"/>
        <w:jc w:val="both"/>
        <w:rPr>
          <w:rFonts w:ascii="Times New Roman" w:hAnsi="Times New Roman"/>
          <w:sz w:val="24"/>
          <w:szCs w:val="24"/>
        </w:rPr>
      </w:pPr>
      <w:r w:rsidRPr="00641B58">
        <w:rPr>
          <w:rFonts w:ascii="Times New Roman" w:hAnsi="Times New Roman"/>
          <w:sz w:val="24"/>
          <w:szCs w:val="24"/>
        </w:rPr>
        <w:lastRenderedPageBreak/>
        <w:t>- от населения – 31,3 тыс.м3;</w:t>
      </w:r>
    </w:p>
    <w:p w:rsidR="005C05E3" w:rsidRPr="00641B58" w:rsidRDefault="005C05E3" w:rsidP="005C05E3">
      <w:pPr>
        <w:tabs>
          <w:tab w:val="left" w:pos="1272"/>
        </w:tabs>
        <w:spacing w:after="0" w:line="240" w:lineRule="auto"/>
        <w:ind w:left="709"/>
        <w:jc w:val="both"/>
        <w:rPr>
          <w:rFonts w:ascii="Times New Roman" w:hAnsi="Times New Roman"/>
          <w:sz w:val="24"/>
          <w:szCs w:val="24"/>
        </w:rPr>
      </w:pPr>
      <w:r w:rsidRPr="00641B58">
        <w:rPr>
          <w:rFonts w:ascii="Times New Roman" w:hAnsi="Times New Roman"/>
          <w:sz w:val="24"/>
          <w:szCs w:val="24"/>
        </w:rPr>
        <w:t>- от прочих потребителей – 0,2 тыс.м3.</w:t>
      </w: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r w:rsidRPr="00641B58">
        <w:rPr>
          <w:rFonts w:ascii="Times New Roman" w:hAnsi="Times New Roman"/>
          <w:sz w:val="24"/>
          <w:szCs w:val="24"/>
        </w:rPr>
        <w:t xml:space="preserve">Обоснование необходимой валовой выручки для Сущевского с/п </w:t>
      </w:r>
      <w:r w:rsidRPr="00641B58">
        <w:rPr>
          <w:rFonts w:ascii="Times New Roman" w:hAnsi="Times New Roman"/>
          <w:b/>
          <w:sz w:val="24"/>
          <w:szCs w:val="24"/>
        </w:rPr>
        <w:t>на 2016 г.</w:t>
      </w: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641B58">
        <w:rPr>
          <w:rFonts w:ascii="Times New Roman" w:hAnsi="Times New Roman"/>
          <w:sz w:val="24"/>
          <w:szCs w:val="24"/>
        </w:rPr>
        <w:t>Операционные расходы:</w:t>
      </w: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r w:rsidRPr="00641B58">
        <w:rPr>
          <w:rFonts w:ascii="Times New Roman" w:hAnsi="Times New Roman"/>
          <w:sz w:val="24"/>
          <w:szCs w:val="24"/>
        </w:rPr>
        <w:t>Ремонт и техническое обслуживание. Затраты приняты в размере 150,00 тыс. руб. с учетом предложения предприятия и оценки доступности услуги для населения.</w:t>
      </w: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r w:rsidRPr="00641B58">
        <w:rPr>
          <w:rFonts w:ascii="Times New Roman" w:hAnsi="Times New Roman"/>
          <w:sz w:val="24"/>
          <w:szCs w:val="24"/>
        </w:rPr>
        <w:t>Заработная плата ОПР:</w:t>
      </w: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r w:rsidRPr="00641B58">
        <w:rPr>
          <w:rFonts w:ascii="Times New Roman" w:hAnsi="Times New Roman"/>
          <w:sz w:val="24"/>
          <w:szCs w:val="24"/>
        </w:rPr>
        <w:t>Затраты приняты в соответствии со штатным расписанием предприятия в размере 388,80 тыс. руб., количество – 6 шт. единиц.</w:t>
      </w: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r w:rsidRPr="00641B58">
        <w:rPr>
          <w:rFonts w:ascii="Times New Roman" w:hAnsi="Times New Roman"/>
          <w:sz w:val="24"/>
          <w:szCs w:val="24"/>
        </w:rPr>
        <w:t>Заработная плата ремонтного персонала. Затраты приняты в соответствии со штатным расписанием предприятия, пропорционально объему реализации, и составили 39,52 тыс.руб. Численность, относимая на Сущевское с/п составила 0,27 ед.</w:t>
      </w: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r w:rsidRPr="00641B58">
        <w:rPr>
          <w:rFonts w:ascii="Times New Roman" w:hAnsi="Times New Roman"/>
          <w:sz w:val="24"/>
          <w:szCs w:val="24"/>
        </w:rPr>
        <w:t xml:space="preserve">Заработная плата АУП. Затраты приняты в соответствии со штатным расписанием предприятия, пропорционально объему реализации, и составили 7,96 тыс.руб. </w:t>
      </w: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r w:rsidRPr="00641B58">
        <w:rPr>
          <w:rFonts w:ascii="Times New Roman" w:hAnsi="Times New Roman"/>
          <w:sz w:val="24"/>
          <w:szCs w:val="24"/>
        </w:rPr>
        <w:t>Отчисления по всему ФОТ для Сущевского участка составили 131,76 тыс. руб. (30,2%).</w:t>
      </w: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r w:rsidRPr="00641B58">
        <w:rPr>
          <w:rFonts w:ascii="Times New Roman" w:hAnsi="Times New Roman"/>
          <w:sz w:val="24"/>
          <w:szCs w:val="24"/>
        </w:rPr>
        <w:t xml:space="preserve">Затраты на электроэнергию. </w:t>
      </w: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r w:rsidRPr="00641B58">
        <w:rPr>
          <w:rFonts w:ascii="Times New Roman" w:hAnsi="Times New Roman"/>
          <w:sz w:val="24"/>
          <w:szCs w:val="24"/>
        </w:rPr>
        <w:t>Удельный расход электроэнергии принят исходя из фактического удельного расхода за истекший период 2015 г. в размере 0,6 кВт/м3. Затраты на электроэнергию определены в соответствии со сложившимся  тарифом на электроэнергию на момент регулирования с индексацией во втором полугодии на 7,5%. Затраты составили 127,26 тыс. руб.</w:t>
      </w: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r w:rsidRPr="00641B58">
        <w:rPr>
          <w:rFonts w:ascii="Times New Roman" w:hAnsi="Times New Roman"/>
          <w:sz w:val="24"/>
          <w:szCs w:val="24"/>
        </w:rPr>
        <w:t>2. Неподконтрольные расходы.</w:t>
      </w: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r w:rsidRPr="00641B58">
        <w:rPr>
          <w:rFonts w:ascii="Times New Roman" w:hAnsi="Times New Roman"/>
          <w:sz w:val="24"/>
          <w:szCs w:val="24"/>
        </w:rPr>
        <w:t>Налоги и сборы, включаемые в себестоимость. Затраты учтены в соответствии с принятой системой налогообложения и составили 11,85 тыс. руб.</w:t>
      </w:r>
    </w:p>
    <w:p w:rsidR="005C05E3" w:rsidRPr="00641B58" w:rsidRDefault="005C05E3" w:rsidP="005C05E3">
      <w:pPr>
        <w:tabs>
          <w:tab w:val="left" w:pos="0"/>
        </w:tabs>
        <w:spacing w:after="0" w:line="240" w:lineRule="auto"/>
        <w:ind w:left="6414" w:hanging="5705"/>
        <w:jc w:val="both"/>
        <w:rPr>
          <w:rFonts w:ascii="Times New Roman" w:hAnsi="Times New Roman"/>
          <w:sz w:val="24"/>
          <w:szCs w:val="24"/>
        </w:rPr>
      </w:pPr>
      <w:r w:rsidRPr="00641B58">
        <w:rPr>
          <w:rFonts w:ascii="Times New Roman" w:hAnsi="Times New Roman"/>
          <w:sz w:val="24"/>
          <w:szCs w:val="24"/>
        </w:rPr>
        <w:t>3. Амортизационные отчисления отсутствуют.</w:t>
      </w:r>
    </w:p>
    <w:p w:rsidR="005C05E3" w:rsidRPr="00641B58" w:rsidRDefault="005C05E3" w:rsidP="005C05E3">
      <w:pPr>
        <w:pStyle w:val="a3"/>
        <w:autoSpaceDE w:val="0"/>
        <w:autoSpaceDN w:val="0"/>
        <w:adjustRightInd w:val="0"/>
        <w:spacing w:after="0" w:line="240" w:lineRule="auto"/>
        <w:ind w:left="0" w:firstLine="426"/>
        <w:mirrorIndents/>
        <w:jc w:val="both"/>
        <w:rPr>
          <w:rFonts w:ascii="Times New Roman" w:hAnsi="Times New Roman"/>
          <w:bCs/>
          <w:sz w:val="24"/>
          <w:szCs w:val="24"/>
        </w:rPr>
      </w:pPr>
      <w:r w:rsidRPr="00641B58">
        <w:rPr>
          <w:rFonts w:ascii="Times New Roman" w:hAnsi="Times New Roman"/>
          <w:bCs/>
          <w:sz w:val="24"/>
          <w:szCs w:val="24"/>
        </w:rPr>
        <w:t>Необходимая валовая выручка на 2016 год составила 1197,98  тыс. руб.</w:t>
      </w:r>
    </w:p>
    <w:p w:rsidR="005C05E3" w:rsidRPr="00641B58" w:rsidRDefault="005C05E3" w:rsidP="005C05E3">
      <w:pPr>
        <w:pStyle w:val="ConsPlusCell"/>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Экономически обоснованные тарифы на водоотведение в 2016 г. для Сущевского с/п составили:</w:t>
      </w:r>
    </w:p>
    <w:p w:rsidR="005C05E3" w:rsidRPr="00641B58" w:rsidRDefault="005C05E3" w:rsidP="005C05E3">
      <w:pPr>
        <w:pStyle w:val="ConsPlusCell"/>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- 33,55 руб./м3 - с 01.01.2016 по 30.06.2016 г.</w:t>
      </w:r>
    </w:p>
    <w:p w:rsidR="005C05E3" w:rsidRPr="00641B58" w:rsidRDefault="005C05E3" w:rsidP="005C05E3">
      <w:pPr>
        <w:pStyle w:val="ConsPlusCell"/>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 xml:space="preserve">- 35,70 руб./м3 - с 01.07.2016 г. по 31.12.2016 г. (НДС не облагается). </w:t>
      </w:r>
    </w:p>
    <w:p w:rsidR="005C05E3" w:rsidRPr="00641B58" w:rsidRDefault="005C05E3" w:rsidP="005C05E3">
      <w:pPr>
        <w:pStyle w:val="ConsPlusCell"/>
        <w:contextualSpacing/>
        <w:mirrorIndents/>
        <w:jc w:val="both"/>
        <w:outlineLvl w:val="0"/>
        <w:rPr>
          <w:rFonts w:ascii="Times New Roman" w:hAnsi="Times New Roman" w:cs="Times New Roman"/>
          <w:sz w:val="24"/>
          <w:szCs w:val="24"/>
        </w:rPr>
      </w:pPr>
    </w:p>
    <w:p w:rsidR="005C05E3" w:rsidRPr="00641B58" w:rsidRDefault="005C05E3" w:rsidP="005C05E3">
      <w:pPr>
        <w:pStyle w:val="ConsPlusCell"/>
        <w:ind w:firstLine="709"/>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 xml:space="preserve">При расчете НВВ </w:t>
      </w:r>
      <w:r w:rsidRPr="00641B58">
        <w:rPr>
          <w:rFonts w:ascii="Times New Roman" w:hAnsi="Times New Roman" w:cs="Times New Roman"/>
          <w:b/>
          <w:sz w:val="24"/>
          <w:szCs w:val="24"/>
        </w:rPr>
        <w:t>на 2017 г.</w:t>
      </w:r>
      <w:r w:rsidRPr="00641B58">
        <w:rPr>
          <w:rFonts w:ascii="Times New Roman" w:hAnsi="Times New Roman" w:cs="Times New Roman"/>
          <w:sz w:val="24"/>
          <w:szCs w:val="24"/>
        </w:rPr>
        <w:t xml:space="preserve"> для Сущевского с/п приняты следующие статьи затрат.</w:t>
      </w:r>
      <w:r w:rsidRPr="00641B58">
        <w:rPr>
          <w:rFonts w:ascii="Times New Roman" w:hAnsi="Times New Roman" w:cs="Times New Roman"/>
          <w:bCs/>
          <w:sz w:val="24"/>
          <w:szCs w:val="24"/>
        </w:rPr>
        <w:t xml:space="preserve"> </w:t>
      </w:r>
    </w:p>
    <w:p w:rsidR="005C05E3" w:rsidRPr="00641B58" w:rsidRDefault="005C05E3" w:rsidP="005C05E3">
      <w:pPr>
        <w:pStyle w:val="ConsPlusCell"/>
        <w:ind w:left="709"/>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lang w:val="en-US"/>
        </w:rPr>
        <w:t>I</w:t>
      </w:r>
      <w:r w:rsidRPr="00641B58">
        <w:rPr>
          <w:rFonts w:ascii="Times New Roman" w:hAnsi="Times New Roman" w:cs="Times New Roman"/>
          <w:sz w:val="24"/>
          <w:szCs w:val="24"/>
        </w:rPr>
        <w:t>. Текущие расходы.</w:t>
      </w:r>
    </w:p>
    <w:p w:rsidR="005C05E3" w:rsidRPr="00641B58" w:rsidRDefault="005C05E3" w:rsidP="005C05E3">
      <w:pPr>
        <w:pStyle w:val="ConsPlusCell"/>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1.Операционные расходы на 2017 год.</w:t>
      </w:r>
    </w:p>
    <w:p w:rsidR="005C05E3" w:rsidRPr="00641B58" w:rsidRDefault="005C05E3" w:rsidP="005C05E3">
      <w:pPr>
        <w:pStyle w:val="ConsPlusCell"/>
        <w:ind w:firstLine="709"/>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 xml:space="preserve">Расчет операционных расходов на 2017 г. производится на основе базовых операционных расходов 2-го полугодия 2016 года, с учетом индекса эффективности операционных расходов 1%, индекса потребительских цен на 2017 год, определенного прогнозом социально-экономического развития в размере 6,0%. Поскольку изменение количества активов в течение долгосрочного периода не планируется, ИКА принят равным 0. </w:t>
      </w:r>
    </w:p>
    <w:p w:rsidR="005C05E3" w:rsidRPr="00641B58" w:rsidRDefault="005C05E3" w:rsidP="005C05E3">
      <w:pPr>
        <w:pStyle w:val="ConsPlusCell"/>
        <w:ind w:firstLine="709"/>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Размер операционных расходов 1 полугодия 2017 г. принят равным операционным расходам базового периода – 359,02</w:t>
      </w:r>
      <w:r w:rsidRPr="00641B58">
        <w:rPr>
          <w:rFonts w:ascii="Times New Roman" w:hAnsi="Times New Roman" w:cs="Times New Roman"/>
          <w:bCs/>
          <w:sz w:val="24"/>
          <w:szCs w:val="24"/>
        </w:rPr>
        <w:t xml:space="preserve"> </w:t>
      </w:r>
      <w:r w:rsidRPr="00641B58">
        <w:rPr>
          <w:rFonts w:ascii="Times New Roman" w:hAnsi="Times New Roman" w:cs="Times New Roman"/>
          <w:sz w:val="24"/>
          <w:szCs w:val="24"/>
        </w:rPr>
        <w:t xml:space="preserve">тыс. руб. </w:t>
      </w:r>
    </w:p>
    <w:p w:rsidR="005C05E3" w:rsidRPr="00641B58" w:rsidRDefault="005C05E3" w:rsidP="005C05E3">
      <w:pPr>
        <w:pStyle w:val="ConsPlusCell"/>
        <w:ind w:firstLine="709"/>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Размер операционных расходов 2-го полугодия 2017 г. рассчитан по формуле 8 пункта 45 Методических указаний:</w:t>
      </w:r>
    </w:p>
    <w:p w:rsidR="005C05E3" w:rsidRPr="00641B58" w:rsidRDefault="005C05E3" w:rsidP="005C05E3">
      <w:pPr>
        <w:pStyle w:val="ConsPlusCell"/>
        <w:ind w:firstLine="709"/>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ОР</w:t>
      </w:r>
      <w:r w:rsidRPr="00641B58">
        <w:rPr>
          <w:rFonts w:ascii="Times New Roman" w:hAnsi="Times New Roman" w:cs="Times New Roman"/>
          <w:sz w:val="24"/>
          <w:szCs w:val="24"/>
          <w:vertAlign w:val="subscript"/>
        </w:rPr>
        <w:t xml:space="preserve">2017 </w:t>
      </w:r>
      <w:r w:rsidRPr="00641B58">
        <w:rPr>
          <w:rFonts w:ascii="Times New Roman" w:hAnsi="Times New Roman" w:cs="Times New Roman"/>
          <w:sz w:val="24"/>
          <w:szCs w:val="24"/>
        </w:rPr>
        <w:t xml:space="preserve">= </w:t>
      </w:r>
      <w:r w:rsidRPr="00641B58">
        <w:rPr>
          <w:rFonts w:ascii="Times New Roman" w:hAnsi="Times New Roman" w:cs="Times New Roman"/>
          <w:bCs/>
          <w:sz w:val="24"/>
          <w:szCs w:val="24"/>
        </w:rPr>
        <w:t xml:space="preserve">359,02 </w:t>
      </w:r>
      <w:r w:rsidRPr="00641B58">
        <w:rPr>
          <w:rFonts w:ascii="Times New Roman" w:hAnsi="Times New Roman" w:cs="Times New Roman"/>
          <w:sz w:val="24"/>
          <w:szCs w:val="24"/>
        </w:rPr>
        <w:t>*(1-0,01)*(1+0,060) = 376,76 тыс. рублей.</w:t>
      </w:r>
    </w:p>
    <w:p w:rsidR="005C05E3" w:rsidRPr="00641B58" w:rsidRDefault="005C05E3" w:rsidP="005C05E3">
      <w:pPr>
        <w:tabs>
          <w:tab w:val="left" w:pos="1272"/>
        </w:tabs>
        <w:spacing w:after="0" w:line="240" w:lineRule="auto"/>
        <w:ind w:firstLine="426"/>
        <w:contextualSpacing/>
        <w:mirrorIndents/>
        <w:jc w:val="both"/>
        <w:rPr>
          <w:rFonts w:ascii="Times New Roman" w:hAnsi="Times New Roman"/>
          <w:sz w:val="24"/>
          <w:szCs w:val="24"/>
        </w:rPr>
      </w:pPr>
      <w:r w:rsidRPr="00641B58">
        <w:rPr>
          <w:rFonts w:ascii="Times New Roman" w:hAnsi="Times New Roman"/>
          <w:sz w:val="24"/>
          <w:szCs w:val="24"/>
        </w:rPr>
        <w:t>Затраты на электроэнергию. Расход электроэнергии принят исходя из удельного расхода, в размере 0,6 кВт/м3. Затраты на электроэнергию определены в соответствии со сложившимся  тарифом на электроэнергию на момент регулирования с индексацией во втором полугодии на 7,0%. Затраты составили 136,55 тыс. руб.</w:t>
      </w:r>
    </w:p>
    <w:p w:rsidR="005C05E3" w:rsidRPr="00641B58" w:rsidRDefault="005C05E3" w:rsidP="005C05E3">
      <w:pPr>
        <w:tabs>
          <w:tab w:val="left" w:pos="1272"/>
        </w:tabs>
        <w:spacing w:after="0" w:line="240" w:lineRule="auto"/>
        <w:ind w:firstLine="426"/>
        <w:contextualSpacing/>
        <w:mirrorIndents/>
        <w:jc w:val="both"/>
        <w:rPr>
          <w:rFonts w:ascii="Times New Roman" w:hAnsi="Times New Roman"/>
          <w:sz w:val="24"/>
          <w:szCs w:val="24"/>
        </w:rPr>
      </w:pPr>
      <w:r w:rsidRPr="00641B58">
        <w:rPr>
          <w:rFonts w:ascii="Times New Roman" w:hAnsi="Times New Roman"/>
          <w:sz w:val="24"/>
          <w:szCs w:val="24"/>
        </w:rPr>
        <w:t>2. Неподконтрольные расходы.</w:t>
      </w:r>
    </w:p>
    <w:p w:rsidR="005C05E3" w:rsidRDefault="005C05E3" w:rsidP="005C05E3">
      <w:pPr>
        <w:tabs>
          <w:tab w:val="left" w:pos="1272"/>
        </w:tabs>
        <w:spacing w:after="0" w:line="240" w:lineRule="auto"/>
        <w:ind w:firstLine="426"/>
        <w:jc w:val="both"/>
        <w:rPr>
          <w:rFonts w:ascii="Times New Roman" w:hAnsi="Times New Roman"/>
          <w:sz w:val="24"/>
          <w:szCs w:val="24"/>
        </w:rPr>
      </w:pPr>
      <w:r w:rsidRPr="00641B58">
        <w:rPr>
          <w:rFonts w:ascii="Times New Roman" w:hAnsi="Times New Roman"/>
          <w:sz w:val="24"/>
          <w:szCs w:val="24"/>
        </w:rPr>
        <w:t>Налоги и сборы, включаемые в себестоимость. Затраты учтены в соответствии с принятой системой налогообложения в размере в размере 12,44</w:t>
      </w:r>
      <w:r>
        <w:rPr>
          <w:rFonts w:ascii="Times New Roman" w:hAnsi="Times New Roman"/>
          <w:sz w:val="24"/>
          <w:szCs w:val="24"/>
        </w:rPr>
        <w:t xml:space="preserve"> </w:t>
      </w:r>
      <w:r w:rsidRPr="00641B58">
        <w:rPr>
          <w:rFonts w:ascii="Times New Roman" w:hAnsi="Times New Roman"/>
          <w:sz w:val="24"/>
          <w:szCs w:val="24"/>
        </w:rPr>
        <w:t>тыс. руб.</w:t>
      </w:r>
      <w:r w:rsidRPr="00047B4A">
        <w:rPr>
          <w:rFonts w:ascii="Times New Roman" w:hAnsi="Times New Roman"/>
          <w:sz w:val="24"/>
          <w:szCs w:val="24"/>
        </w:rPr>
        <w:t xml:space="preserve"> </w:t>
      </w:r>
    </w:p>
    <w:p w:rsidR="005C05E3" w:rsidRPr="00641B58" w:rsidRDefault="005C05E3" w:rsidP="005C05E3">
      <w:pPr>
        <w:tabs>
          <w:tab w:val="left" w:pos="1272"/>
        </w:tabs>
        <w:spacing w:after="0" w:line="240" w:lineRule="auto"/>
        <w:ind w:firstLine="426"/>
        <w:jc w:val="both"/>
        <w:rPr>
          <w:rFonts w:ascii="Times New Roman" w:hAnsi="Times New Roman"/>
          <w:sz w:val="24"/>
          <w:szCs w:val="24"/>
        </w:rPr>
      </w:pPr>
      <w:r w:rsidRPr="00641B58">
        <w:rPr>
          <w:rFonts w:ascii="Times New Roman" w:hAnsi="Times New Roman"/>
          <w:sz w:val="24"/>
          <w:szCs w:val="24"/>
        </w:rPr>
        <w:lastRenderedPageBreak/>
        <w:t>Арендная плата. Затраты отсут</w:t>
      </w:r>
      <w:r>
        <w:rPr>
          <w:rFonts w:ascii="Times New Roman" w:hAnsi="Times New Roman"/>
          <w:sz w:val="24"/>
          <w:szCs w:val="24"/>
        </w:rPr>
        <w:t>ст</w:t>
      </w:r>
      <w:r w:rsidRPr="00641B58">
        <w:rPr>
          <w:rFonts w:ascii="Times New Roman" w:hAnsi="Times New Roman"/>
          <w:sz w:val="24"/>
          <w:szCs w:val="24"/>
        </w:rPr>
        <w:t>вуют.</w:t>
      </w:r>
    </w:p>
    <w:p w:rsidR="005C05E3" w:rsidRPr="00641B58" w:rsidRDefault="005C05E3" w:rsidP="005C05E3">
      <w:pPr>
        <w:pStyle w:val="a3"/>
        <w:tabs>
          <w:tab w:val="left" w:pos="142"/>
        </w:tabs>
        <w:spacing w:after="0" w:line="240" w:lineRule="auto"/>
        <w:ind w:left="426"/>
        <w:mirrorIndents/>
        <w:jc w:val="both"/>
        <w:rPr>
          <w:rFonts w:ascii="Times New Roman" w:hAnsi="Times New Roman"/>
          <w:sz w:val="24"/>
          <w:szCs w:val="24"/>
        </w:rPr>
      </w:pPr>
      <w:r w:rsidRPr="00641B58">
        <w:rPr>
          <w:rFonts w:ascii="Times New Roman" w:hAnsi="Times New Roman"/>
          <w:sz w:val="24"/>
          <w:szCs w:val="24"/>
        </w:rPr>
        <w:t>3. Амортизация. Затраты отсутствуют.</w:t>
      </w:r>
    </w:p>
    <w:p w:rsidR="005C05E3" w:rsidRPr="00641B58" w:rsidRDefault="005C05E3" w:rsidP="005C05E3">
      <w:pPr>
        <w:pStyle w:val="a3"/>
        <w:autoSpaceDE w:val="0"/>
        <w:autoSpaceDN w:val="0"/>
        <w:adjustRightInd w:val="0"/>
        <w:spacing w:after="0" w:line="240" w:lineRule="auto"/>
        <w:ind w:left="0" w:firstLine="426"/>
        <w:mirrorIndents/>
        <w:jc w:val="both"/>
        <w:rPr>
          <w:rFonts w:ascii="Times New Roman" w:hAnsi="Times New Roman"/>
          <w:bCs/>
          <w:sz w:val="24"/>
          <w:szCs w:val="24"/>
        </w:rPr>
      </w:pPr>
      <w:r w:rsidRPr="00641B58">
        <w:rPr>
          <w:rFonts w:ascii="Times New Roman" w:hAnsi="Times New Roman"/>
          <w:bCs/>
          <w:sz w:val="24"/>
          <w:szCs w:val="24"/>
        </w:rPr>
        <w:t>Необходимая валовая выручка на 2017 год по Сущевскому с/п составила 1269,09  тыс. руб.</w:t>
      </w:r>
    </w:p>
    <w:p w:rsidR="005C05E3" w:rsidRPr="00641B58" w:rsidRDefault="005C05E3" w:rsidP="005C05E3">
      <w:pPr>
        <w:pStyle w:val="ConsPlusCell"/>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Экономически обоснованные тарифы на водоотведение в 2017 г. составили:</w:t>
      </w:r>
    </w:p>
    <w:p w:rsidR="005C05E3" w:rsidRPr="00641B58" w:rsidRDefault="005C05E3" w:rsidP="005C05E3">
      <w:pPr>
        <w:pStyle w:val="ConsPlusCell"/>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- 35,70 руб./м3 - с 01.01.2017 по 30.06.2017 г.</w:t>
      </w:r>
    </w:p>
    <w:p w:rsidR="005C05E3" w:rsidRPr="00641B58" w:rsidRDefault="005C05E3" w:rsidP="005C05E3">
      <w:pPr>
        <w:pStyle w:val="ConsPlusCell"/>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 xml:space="preserve">- 37,66 руб./м3 - с 01.07.2017 г. по 31.12.2017 г. (НДС не облагается). </w:t>
      </w:r>
    </w:p>
    <w:p w:rsidR="005C05E3" w:rsidRPr="00641B58" w:rsidRDefault="005C05E3" w:rsidP="005C05E3">
      <w:pPr>
        <w:pStyle w:val="ConsPlusCell"/>
        <w:contextualSpacing/>
        <w:mirrorIndents/>
        <w:jc w:val="both"/>
        <w:outlineLvl w:val="0"/>
        <w:rPr>
          <w:rFonts w:ascii="Times New Roman" w:hAnsi="Times New Roman" w:cs="Times New Roman"/>
          <w:sz w:val="24"/>
          <w:szCs w:val="24"/>
        </w:rPr>
      </w:pPr>
    </w:p>
    <w:p w:rsidR="005C05E3" w:rsidRPr="00641B58" w:rsidRDefault="005C05E3" w:rsidP="005C05E3">
      <w:pPr>
        <w:pStyle w:val="ConsPlusCell"/>
        <w:ind w:firstLine="709"/>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 xml:space="preserve">При расчете НВВ </w:t>
      </w:r>
      <w:r w:rsidRPr="00641B58">
        <w:rPr>
          <w:rFonts w:ascii="Times New Roman" w:hAnsi="Times New Roman" w:cs="Times New Roman"/>
          <w:b/>
          <w:sz w:val="24"/>
          <w:szCs w:val="24"/>
        </w:rPr>
        <w:t>на 2018 г</w:t>
      </w:r>
      <w:r w:rsidRPr="00641B58">
        <w:rPr>
          <w:rFonts w:ascii="Times New Roman" w:hAnsi="Times New Roman" w:cs="Times New Roman"/>
          <w:sz w:val="24"/>
          <w:szCs w:val="24"/>
        </w:rPr>
        <w:t>. для Сущевского с/п приняты следующие статьи затрат.</w:t>
      </w:r>
      <w:r w:rsidRPr="00641B58">
        <w:rPr>
          <w:rFonts w:ascii="Times New Roman" w:hAnsi="Times New Roman" w:cs="Times New Roman"/>
          <w:bCs/>
          <w:sz w:val="24"/>
          <w:szCs w:val="24"/>
        </w:rPr>
        <w:t xml:space="preserve"> </w:t>
      </w:r>
    </w:p>
    <w:p w:rsidR="005C05E3" w:rsidRPr="00641B58" w:rsidRDefault="005C05E3" w:rsidP="005C05E3">
      <w:pPr>
        <w:pStyle w:val="ConsPlusCell"/>
        <w:ind w:left="709"/>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lang w:val="en-US"/>
        </w:rPr>
        <w:t>I</w:t>
      </w:r>
      <w:r w:rsidRPr="00641B58">
        <w:rPr>
          <w:rFonts w:ascii="Times New Roman" w:hAnsi="Times New Roman" w:cs="Times New Roman"/>
          <w:sz w:val="24"/>
          <w:szCs w:val="24"/>
        </w:rPr>
        <w:t>. Текущие расходы.</w:t>
      </w:r>
    </w:p>
    <w:p w:rsidR="005C05E3" w:rsidRPr="00641B58" w:rsidRDefault="005C05E3" w:rsidP="005C05E3">
      <w:pPr>
        <w:pStyle w:val="ConsPlusCell"/>
        <w:ind w:left="720"/>
        <w:contextualSpacing/>
        <w:mirrorIndents/>
        <w:jc w:val="both"/>
        <w:outlineLvl w:val="0"/>
        <w:rPr>
          <w:rFonts w:ascii="Times New Roman" w:hAnsi="Times New Roman" w:cs="Times New Roman"/>
          <w:sz w:val="24"/>
          <w:szCs w:val="24"/>
        </w:rPr>
      </w:pPr>
      <w:r>
        <w:rPr>
          <w:rFonts w:ascii="Times New Roman" w:hAnsi="Times New Roman" w:cs="Times New Roman"/>
          <w:sz w:val="24"/>
          <w:szCs w:val="24"/>
        </w:rPr>
        <w:t>1.</w:t>
      </w:r>
      <w:r w:rsidRPr="00641B58">
        <w:rPr>
          <w:rFonts w:ascii="Times New Roman" w:hAnsi="Times New Roman" w:cs="Times New Roman"/>
          <w:sz w:val="24"/>
          <w:szCs w:val="24"/>
        </w:rPr>
        <w:t>Операционные расходы на 2018 год.</w:t>
      </w:r>
    </w:p>
    <w:p w:rsidR="005C05E3" w:rsidRPr="00641B58" w:rsidRDefault="005C05E3" w:rsidP="005C05E3">
      <w:pPr>
        <w:pStyle w:val="ConsPlusCell"/>
        <w:ind w:firstLine="709"/>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 xml:space="preserve">Расчет операционных расходов на 2018 г. производится на основе операционных расходов 2-го полугодия 2017 года, с учетом индекса эффективности операционных расходов 1%, индекса потребительских цен на 2017 год, определенного прогнозом социально-экономического развития в размере 5,0%. Поскольку изменение количества активов в течение долгосрочного периода не планируется, ИКА принят равным 0. </w:t>
      </w:r>
    </w:p>
    <w:p w:rsidR="005C05E3" w:rsidRPr="00641B58" w:rsidRDefault="005C05E3" w:rsidP="005C05E3">
      <w:pPr>
        <w:pStyle w:val="ConsPlusCell"/>
        <w:ind w:firstLine="709"/>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 xml:space="preserve">Размер операционных расходов 1 полугодия 2018 г. принят равным операционным расходам 2017 г. – </w:t>
      </w:r>
      <w:r w:rsidRPr="00641B58">
        <w:rPr>
          <w:rFonts w:ascii="Times New Roman" w:hAnsi="Times New Roman" w:cs="Times New Roman"/>
          <w:bCs/>
          <w:sz w:val="24"/>
          <w:szCs w:val="24"/>
        </w:rPr>
        <w:t xml:space="preserve">376,76 </w:t>
      </w:r>
      <w:r w:rsidRPr="00641B58">
        <w:rPr>
          <w:rFonts w:ascii="Times New Roman" w:hAnsi="Times New Roman" w:cs="Times New Roman"/>
          <w:sz w:val="24"/>
          <w:szCs w:val="24"/>
        </w:rPr>
        <w:t xml:space="preserve">тыс. руб. </w:t>
      </w:r>
    </w:p>
    <w:p w:rsidR="005C05E3" w:rsidRPr="00641B58" w:rsidRDefault="005C05E3" w:rsidP="005C05E3">
      <w:pPr>
        <w:pStyle w:val="ConsPlusCell"/>
        <w:ind w:firstLine="709"/>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Размер операционных расходов 2-го полугодия 2018 г. рассчитан по формуле 8 пункта 45 Методических указаний:</w:t>
      </w:r>
    </w:p>
    <w:p w:rsidR="005C05E3" w:rsidRPr="00641B58" w:rsidRDefault="005C05E3" w:rsidP="005C05E3">
      <w:pPr>
        <w:pStyle w:val="ConsPlusCell"/>
        <w:ind w:firstLine="709"/>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ОР</w:t>
      </w:r>
      <w:r w:rsidRPr="00641B58">
        <w:rPr>
          <w:rFonts w:ascii="Times New Roman" w:hAnsi="Times New Roman" w:cs="Times New Roman"/>
          <w:sz w:val="24"/>
          <w:szCs w:val="24"/>
          <w:vertAlign w:val="subscript"/>
        </w:rPr>
        <w:t xml:space="preserve">2017 </w:t>
      </w:r>
      <w:r w:rsidRPr="00641B58">
        <w:rPr>
          <w:rFonts w:ascii="Times New Roman" w:hAnsi="Times New Roman" w:cs="Times New Roman"/>
          <w:sz w:val="24"/>
          <w:szCs w:val="24"/>
        </w:rPr>
        <w:t xml:space="preserve">= </w:t>
      </w:r>
      <w:r w:rsidRPr="00641B58">
        <w:rPr>
          <w:rFonts w:ascii="Times New Roman" w:hAnsi="Times New Roman" w:cs="Times New Roman"/>
          <w:bCs/>
          <w:sz w:val="24"/>
          <w:szCs w:val="24"/>
        </w:rPr>
        <w:t xml:space="preserve">376,76 </w:t>
      </w:r>
      <w:r w:rsidRPr="00641B58">
        <w:rPr>
          <w:rFonts w:ascii="Times New Roman" w:hAnsi="Times New Roman" w:cs="Times New Roman"/>
          <w:sz w:val="24"/>
          <w:szCs w:val="24"/>
        </w:rPr>
        <w:t>*(1-0,01)*(1+0,05) = 391,64 тыс. рублей.</w:t>
      </w:r>
    </w:p>
    <w:p w:rsidR="005C05E3" w:rsidRPr="00641B58" w:rsidRDefault="005C05E3" w:rsidP="005C05E3">
      <w:pPr>
        <w:tabs>
          <w:tab w:val="left" w:pos="1272"/>
        </w:tabs>
        <w:spacing w:after="0" w:line="240" w:lineRule="auto"/>
        <w:ind w:firstLine="426"/>
        <w:contextualSpacing/>
        <w:mirrorIndents/>
        <w:jc w:val="both"/>
        <w:rPr>
          <w:rFonts w:ascii="Times New Roman" w:hAnsi="Times New Roman"/>
          <w:sz w:val="24"/>
          <w:szCs w:val="24"/>
        </w:rPr>
      </w:pPr>
      <w:r w:rsidRPr="00641B58">
        <w:rPr>
          <w:rFonts w:ascii="Times New Roman" w:hAnsi="Times New Roman"/>
          <w:sz w:val="24"/>
          <w:szCs w:val="24"/>
        </w:rPr>
        <w:t>Затраты на электроэнергию. Расход электроэнергии принят исходя из удельного, в размере 0,6 кВт/м3. Затраты на электроэнергию определены в соответствии со сложившимся  тарифом на электроэнергию на момент регулирования с индексацией во втором полугодии на 6,2%. Затраты составили 145,53 тыс. руб.</w:t>
      </w:r>
    </w:p>
    <w:p w:rsidR="005C05E3" w:rsidRPr="00641B58" w:rsidRDefault="005C05E3" w:rsidP="005C05E3">
      <w:pPr>
        <w:tabs>
          <w:tab w:val="left" w:pos="1272"/>
        </w:tabs>
        <w:spacing w:after="0" w:line="240" w:lineRule="auto"/>
        <w:ind w:firstLine="426"/>
        <w:contextualSpacing/>
        <w:mirrorIndents/>
        <w:jc w:val="both"/>
        <w:rPr>
          <w:rFonts w:ascii="Times New Roman" w:hAnsi="Times New Roman"/>
          <w:sz w:val="24"/>
          <w:szCs w:val="24"/>
        </w:rPr>
      </w:pPr>
      <w:r w:rsidRPr="00641B58">
        <w:rPr>
          <w:rFonts w:ascii="Times New Roman" w:hAnsi="Times New Roman"/>
          <w:sz w:val="24"/>
          <w:szCs w:val="24"/>
        </w:rPr>
        <w:t>2. Неподконтрольные расходы.</w:t>
      </w:r>
    </w:p>
    <w:p w:rsidR="005C05E3" w:rsidRPr="00641B58" w:rsidRDefault="005C05E3" w:rsidP="005C05E3">
      <w:pPr>
        <w:tabs>
          <w:tab w:val="left" w:pos="1272"/>
        </w:tabs>
        <w:spacing w:after="0" w:line="240" w:lineRule="auto"/>
        <w:ind w:firstLine="426"/>
        <w:contextualSpacing/>
        <w:mirrorIndents/>
        <w:jc w:val="both"/>
        <w:rPr>
          <w:rFonts w:ascii="Times New Roman" w:hAnsi="Times New Roman"/>
          <w:sz w:val="24"/>
          <w:szCs w:val="24"/>
        </w:rPr>
      </w:pPr>
      <w:r w:rsidRPr="00641B58">
        <w:rPr>
          <w:rFonts w:ascii="Times New Roman" w:hAnsi="Times New Roman"/>
          <w:sz w:val="24"/>
          <w:szCs w:val="24"/>
        </w:rPr>
        <w:t>Налоги и сборы, включаемые в себестоимость. Затраты учтены в соответствии с принятой системой налогообложения в размере в размере 17,57тыс. руб.</w:t>
      </w:r>
    </w:p>
    <w:p w:rsidR="005C05E3" w:rsidRPr="00641B58" w:rsidRDefault="005C05E3" w:rsidP="005C05E3">
      <w:pPr>
        <w:pStyle w:val="a3"/>
        <w:tabs>
          <w:tab w:val="left" w:pos="142"/>
        </w:tabs>
        <w:spacing w:after="0" w:line="240" w:lineRule="auto"/>
        <w:ind w:left="360"/>
        <w:mirrorIndents/>
        <w:jc w:val="both"/>
        <w:rPr>
          <w:rFonts w:ascii="Times New Roman" w:hAnsi="Times New Roman"/>
          <w:sz w:val="24"/>
          <w:szCs w:val="24"/>
        </w:rPr>
      </w:pPr>
      <w:r>
        <w:rPr>
          <w:rFonts w:ascii="Times New Roman" w:hAnsi="Times New Roman"/>
          <w:sz w:val="24"/>
          <w:szCs w:val="24"/>
        </w:rPr>
        <w:t>3.</w:t>
      </w:r>
      <w:r w:rsidRPr="00641B58">
        <w:rPr>
          <w:rFonts w:ascii="Times New Roman" w:hAnsi="Times New Roman"/>
          <w:sz w:val="24"/>
          <w:szCs w:val="24"/>
        </w:rPr>
        <w:t>Амортизация. Затраты отсутствуют.</w:t>
      </w:r>
    </w:p>
    <w:p w:rsidR="005C05E3" w:rsidRPr="00641B58" w:rsidRDefault="005C05E3" w:rsidP="005C05E3">
      <w:pPr>
        <w:pStyle w:val="a3"/>
        <w:autoSpaceDE w:val="0"/>
        <w:autoSpaceDN w:val="0"/>
        <w:adjustRightInd w:val="0"/>
        <w:spacing w:after="0" w:line="240" w:lineRule="auto"/>
        <w:ind w:left="0" w:firstLine="426"/>
        <w:mirrorIndents/>
        <w:jc w:val="both"/>
        <w:rPr>
          <w:rFonts w:ascii="Times New Roman" w:hAnsi="Times New Roman"/>
          <w:bCs/>
          <w:sz w:val="24"/>
          <w:szCs w:val="24"/>
        </w:rPr>
      </w:pPr>
      <w:r w:rsidRPr="00641B58">
        <w:rPr>
          <w:rFonts w:ascii="Times New Roman" w:hAnsi="Times New Roman"/>
          <w:bCs/>
          <w:sz w:val="24"/>
          <w:szCs w:val="24"/>
        </w:rPr>
        <w:t>Необходимая валовая выручка на 2018 год для Сущевского с/п составила 1335,63  тыс. руб.</w:t>
      </w:r>
    </w:p>
    <w:p w:rsidR="005C05E3" w:rsidRPr="00641B58" w:rsidRDefault="005C05E3" w:rsidP="005C05E3">
      <w:pPr>
        <w:pStyle w:val="ConsPlusCell"/>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Экономически обоснованные тарифы на водоотведение в 2018 г. для Сущевского с/п составили:</w:t>
      </w:r>
    </w:p>
    <w:p w:rsidR="005C05E3" w:rsidRPr="00641B58" w:rsidRDefault="005C05E3" w:rsidP="005C05E3">
      <w:pPr>
        <w:pStyle w:val="ConsPlusCell"/>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- 37,66 руб./м3 - с 01.01.2018 по 30.06.2018 г.</w:t>
      </w:r>
    </w:p>
    <w:p w:rsidR="005C05E3" w:rsidRDefault="005C05E3" w:rsidP="005C05E3">
      <w:pPr>
        <w:pStyle w:val="ConsPlusCell"/>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 xml:space="preserve">- 39,54 руб./м3 - с 01.07.2018 г. по 31.12.2018 г. (НДС не облагается). </w:t>
      </w:r>
    </w:p>
    <w:p w:rsidR="005C05E3" w:rsidRDefault="005C05E3" w:rsidP="005C05E3">
      <w:pPr>
        <w:pStyle w:val="ConsPlusCell"/>
        <w:contextualSpacing/>
        <w:mirrorIndents/>
        <w:jc w:val="both"/>
        <w:outlineLvl w:val="0"/>
        <w:rPr>
          <w:rFonts w:ascii="Times New Roman" w:hAnsi="Times New Roman" w:cs="Times New Roman"/>
          <w:sz w:val="24"/>
          <w:szCs w:val="24"/>
        </w:rPr>
      </w:pPr>
    </w:p>
    <w:p w:rsidR="005C05E3" w:rsidRDefault="005C05E3" w:rsidP="005C05E3">
      <w:pPr>
        <w:pStyle w:val="ConsPlusCell"/>
        <w:contextualSpacing/>
        <w:mirrorIndents/>
        <w:jc w:val="center"/>
        <w:outlineLvl w:val="0"/>
        <w:rPr>
          <w:rFonts w:ascii="Times New Roman" w:hAnsi="Times New Roman" w:cs="Times New Roman"/>
          <w:sz w:val="24"/>
          <w:szCs w:val="24"/>
        </w:rPr>
      </w:pPr>
      <w:r>
        <w:rPr>
          <w:rFonts w:ascii="Times New Roman" w:hAnsi="Times New Roman" w:cs="Times New Roman"/>
          <w:sz w:val="24"/>
          <w:szCs w:val="24"/>
        </w:rPr>
        <w:t>Обоснование тарифов на водоотведение</w:t>
      </w:r>
    </w:p>
    <w:p w:rsidR="005C05E3" w:rsidRPr="00641B58" w:rsidRDefault="005C05E3" w:rsidP="005C05E3">
      <w:pPr>
        <w:pStyle w:val="ConsPlusCell"/>
        <w:contextualSpacing/>
        <w:mirrorIndents/>
        <w:jc w:val="center"/>
        <w:outlineLvl w:val="0"/>
        <w:rPr>
          <w:rFonts w:ascii="Times New Roman" w:hAnsi="Times New Roman" w:cs="Times New Roman"/>
          <w:sz w:val="24"/>
          <w:szCs w:val="24"/>
        </w:rPr>
      </w:pPr>
      <w:r>
        <w:rPr>
          <w:rFonts w:ascii="Times New Roman" w:hAnsi="Times New Roman" w:cs="Times New Roman"/>
          <w:sz w:val="24"/>
          <w:szCs w:val="24"/>
        </w:rPr>
        <w:t>для остальных потребителей Костромского района</w:t>
      </w: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r w:rsidRPr="00641B58">
        <w:rPr>
          <w:rFonts w:ascii="Times New Roman" w:hAnsi="Times New Roman"/>
          <w:sz w:val="24"/>
          <w:szCs w:val="24"/>
        </w:rPr>
        <w:t>Производственная программа предприятия по водоотведению в п. Прибрежный, п. Шувалово, в Никольском, Чернопенск</w:t>
      </w:r>
      <w:r>
        <w:rPr>
          <w:rFonts w:ascii="Times New Roman" w:hAnsi="Times New Roman"/>
          <w:sz w:val="24"/>
          <w:szCs w:val="24"/>
        </w:rPr>
        <w:t>ом</w:t>
      </w:r>
      <w:r w:rsidRPr="00641B58">
        <w:rPr>
          <w:rFonts w:ascii="Times New Roman" w:hAnsi="Times New Roman"/>
          <w:sz w:val="24"/>
          <w:szCs w:val="24"/>
        </w:rPr>
        <w:t>, Кузнецовск</w:t>
      </w:r>
      <w:r>
        <w:rPr>
          <w:rFonts w:ascii="Times New Roman" w:hAnsi="Times New Roman"/>
          <w:sz w:val="24"/>
          <w:szCs w:val="24"/>
        </w:rPr>
        <w:t>ом</w:t>
      </w:r>
      <w:r w:rsidRPr="00641B58">
        <w:rPr>
          <w:rFonts w:ascii="Times New Roman" w:hAnsi="Times New Roman"/>
          <w:sz w:val="24"/>
          <w:szCs w:val="24"/>
        </w:rPr>
        <w:t>, Кузьмищенск</w:t>
      </w:r>
      <w:r>
        <w:rPr>
          <w:rFonts w:ascii="Times New Roman" w:hAnsi="Times New Roman"/>
          <w:sz w:val="24"/>
          <w:szCs w:val="24"/>
        </w:rPr>
        <w:t>ом сельских поселениях</w:t>
      </w:r>
      <w:r w:rsidRPr="00641B58">
        <w:rPr>
          <w:rFonts w:ascii="Times New Roman" w:hAnsi="Times New Roman"/>
          <w:sz w:val="24"/>
          <w:szCs w:val="24"/>
        </w:rPr>
        <w:t xml:space="preserve"> (далее -  прочих сельских поселениях) принята по предложению предприятия:</w:t>
      </w:r>
    </w:p>
    <w:p w:rsidR="005C05E3" w:rsidRPr="00641B58" w:rsidRDefault="005C05E3" w:rsidP="005C05E3">
      <w:pPr>
        <w:tabs>
          <w:tab w:val="left" w:pos="1272"/>
        </w:tabs>
        <w:spacing w:after="0" w:line="240" w:lineRule="auto"/>
        <w:ind w:left="709"/>
        <w:jc w:val="both"/>
        <w:rPr>
          <w:rFonts w:ascii="Times New Roman" w:hAnsi="Times New Roman"/>
          <w:sz w:val="24"/>
          <w:szCs w:val="24"/>
        </w:rPr>
      </w:pPr>
      <w:r w:rsidRPr="00641B58">
        <w:rPr>
          <w:rFonts w:ascii="Times New Roman" w:hAnsi="Times New Roman"/>
          <w:sz w:val="24"/>
          <w:szCs w:val="24"/>
        </w:rPr>
        <w:t xml:space="preserve">- пропущено стоков  – 97,71 тыс. м3, в т.ч.: </w:t>
      </w:r>
    </w:p>
    <w:p w:rsidR="005C05E3" w:rsidRPr="00641B58" w:rsidRDefault="005C05E3" w:rsidP="005C05E3">
      <w:pPr>
        <w:tabs>
          <w:tab w:val="left" w:pos="1272"/>
        </w:tabs>
        <w:spacing w:after="0" w:line="240" w:lineRule="auto"/>
        <w:ind w:left="709"/>
        <w:jc w:val="both"/>
        <w:rPr>
          <w:rFonts w:ascii="Times New Roman" w:hAnsi="Times New Roman"/>
          <w:sz w:val="24"/>
          <w:szCs w:val="24"/>
        </w:rPr>
      </w:pPr>
      <w:r w:rsidRPr="00641B58">
        <w:rPr>
          <w:rFonts w:ascii="Times New Roman" w:hAnsi="Times New Roman"/>
          <w:sz w:val="24"/>
          <w:szCs w:val="24"/>
        </w:rPr>
        <w:t>- от бюджетных потребителей – 5,67 тыс. м3;</w:t>
      </w:r>
    </w:p>
    <w:p w:rsidR="005C05E3" w:rsidRPr="00641B58" w:rsidRDefault="005C05E3" w:rsidP="005C05E3">
      <w:pPr>
        <w:tabs>
          <w:tab w:val="left" w:pos="1272"/>
        </w:tabs>
        <w:spacing w:after="0" w:line="240" w:lineRule="auto"/>
        <w:ind w:left="709"/>
        <w:jc w:val="both"/>
        <w:rPr>
          <w:rFonts w:ascii="Times New Roman" w:hAnsi="Times New Roman"/>
          <w:sz w:val="24"/>
          <w:szCs w:val="24"/>
        </w:rPr>
      </w:pPr>
      <w:r w:rsidRPr="00641B58">
        <w:rPr>
          <w:rFonts w:ascii="Times New Roman" w:hAnsi="Times New Roman"/>
          <w:sz w:val="24"/>
          <w:szCs w:val="24"/>
        </w:rPr>
        <w:t>- от населения – 82,10 тыс.м3;</w:t>
      </w:r>
    </w:p>
    <w:p w:rsidR="005C05E3" w:rsidRPr="00641B58" w:rsidRDefault="005C05E3" w:rsidP="005C05E3">
      <w:pPr>
        <w:tabs>
          <w:tab w:val="left" w:pos="1272"/>
        </w:tabs>
        <w:spacing w:after="0" w:line="240" w:lineRule="auto"/>
        <w:ind w:left="709"/>
        <w:jc w:val="both"/>
        <w:rPr>
          <w:rFonts w:ascii="Times New Roman" w:hAnsi="Times New Roman"/>
          <w:sz w:val="24"/>
          <w:szCs w:val="24"/>
        </w:rPr>
      </w:pPr>
      <w:r w:rsidRPr="00641B58">
        <w:rPr>
          <w:rFonts w:ascii="Times New Roman" w:hAnsi="Times New Roman"/>
          <w:sz w:val="24"/>
          <w:szCs w:val="24"/>
        </w:rPr>
        <w:t>- от прочих потребителей – 9,94 тыс.м3.</w:t>
      </w: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p>
    <w:p w:rsidR="005C05E3" w:rsidRPr="00641B58" w:rsidRDefault="005C05E3" w:rsidP="002B7B2B">
      <w:pPr>
        <w:tabs>
          <w:tab w:val="left" w:pos="1272"/>
        </w:tabs>
        <w:spacing w:after="0" w:line="240" w:lineRule="auto"/>
        <w:jc w:val="both"/>
        <w:rPr>
          <w:rFonts w:ascii="Times New Roman" w:hAnsi="Times New Roman"/>
          <w:sz w:val="24"/>
          <w:szCs w:val="24"/>
        </w:rPr>
      </w:pPr>
      <w:r w:rsidRPr="00641B58">
        <w:rPr>
          <w:rFonts w:ascii="Times New Roman" w:hAnsi="Times New Roman"/>
          <w:sz w:val="24"/>
          <w:szCs w:val="24"/>
        </w:rPr>
        <w:t xml:space="preserve">Обоснование необходимой валовой выручки для прочих сельских поселений </w:t>
      </w:r>
      <w:r w:rsidRPr="00641B58">
        <w:rPr>
          <w:rFonts w:ascii="Times New Roman" w:hAnsi="Times New Roman"/>
          <w:b/>
          <w:sz w:val="24"/>
          <w:szCs w:val="24"/>
        </w:rPr>
        <w:t>на 2016 г.</w:t>
      </w: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641B58">
        <w:rPr>
          <w:rFonts w:ascii="Times New Roman" w:hAnsi="Times New Roman"/>
          <w:sz w:val="24"/>
          <w:szCs w:val="24"/>
        </w:rPr>
        <w:t>Операционные расходы:</w:t>
      </w: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r w:rsidRPr="00641B58">
        <w:rPr>
          <w:rFonts w:ascii="Times New Roman" w:hAnsi="Times New Roman"/>
          <w:sz w:val="24"/>
          <w:szCs w:val="24"/>
        </w:rPr>
        <w:t>Ремонт и техническое обслуживание. Затраты приняты в размере 560,0 тыс. руб. с учетом предложения предприятия и оценки доступности услуги для населения.</w:t>
      </w: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r w:rsidRPr="00641B58">
        <w:rPr>
          <w:rFonts w:ascii="Times New Roman" w:hAnsi="Times New Roman"/>
          <w:sz w:val="24"/>
          <w:szCs w:val="24"/>
        </w:rPr>
        <w:t>Заработная плата ОПР:</w:t>
      </w: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r w:rsidRPr="00641B58">
        <w:rPr>
          <w:rFonts w:ascii="Times New Roman" w:hAnsi="Times New Roman"/>
          <w:sz w:val="24"/>
          <w:szCs w:val="24"/>
        </w:rPr>
        <w:lastRenderedPageBreak/>
        <w:t xml:space="preserve">Затраты приняты в соответствии со штатным расписанием предприятия в размере 2814,93 тыс. руб., количество – </w:t>
      </w:r>
      <w:r>
        <w:rPr>
          <w:rFonts w:ascii="Times New Roman" w:hAnsi="Times New Roman"/>
          <w:sz w:val="24"/>
          <w:szCs w:val="24"/>
        </w:rPr>
        <w:t>21</w:t>
      </w:r>
      <w:r w:rsidRPr="00641B58">
        <w:rPr>
          <w:rFonts w:ascii="Times New Roman" w:hAnsi="Times New Roman"/>
          <w:sz w:val="24"/>
          <w:szCs w:val="24"/>
        </w:rPr>
        <w:t xml:space="preserve"> шт. ед.</w:t>
      </w: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r w:rsidRPr="00641B58">
        <w:rPr>
          <w:rFonts w:ascii="Times New Roman" w:hAnsi="Times New Roman"/>
          <w:sz w:val="24"/>
          <w:szCs w:val="24"/>
        </w:rPr>
        <w:t>Заработная плата ремонтного персонала. Затраты приняты в соответствии со штатным расписанием предприятия, пропорционально объему реализации, и составили 111,61 тыс.руб. Численность, относимая на прочие сельские поселения составила 0,76 ед.</w:t>
      </w: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r w:rsidRPr="00641B58">
        <w:rPr>
          <w:rFonts w:ascii="Times New Roman" w:hAnsi="Times New Roman"/>
          <w:sz w:val="24"/>
          <w:szCs w:val="24"/>
        </w:rPr>
        <w:t>Заработная плата АУП. Затраты приняты в соответствии со штатным расписанием предприятия, пропорционально объему реализации, и составили 22,49 тыс.руб. Численность – 0,09 ед.</w:t>
      </w: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r w:rsidRPr="00641B58">
        <w:rPr>
          <w:rFonts w:ascii="Times New Roman" w:hAnsi="Times New Roman"/>
          <w:sz w:val="24"/>
          <w:szCs w:val="24"/>
        </w:rPr>
        <w:t xml:space="preserve">Отчисления по всему ФОТ для </w:t>
      </w:r>
      <w:r>
        <w:rPr>
          <w:rFonts w:ascii="Times New Roman" w:hAnsi="Times New Roman"/>
          <w:sz w:val="24"/>
          <w:szCs w:val="24"/>
        </w:rPr>
        <w:t>прочих сельских поселений</w:t>
      </w:r>
      <w:r w:rsidRPr="00641B58">
        <w:rPr>
          <w:rFonts w:ascii="Times New Roman" w:hAnsi="Times New Roman"/>
          <w:sz w:val="24"/>
          <w:szCs w:val="24"/>
        </w:rPr>
        <w:t xml:space="preserve"> составили 890,61 тыс. руб. (30,2%).</w:t>
      </w: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r w:rsidRPr="00641B58">
        <w:rPr>
          <w:rFonts w:ascii="Times New Roman" w:hAnsi="Times New Roman"/>
          <w:sz w:val="24"/>
          <w:szCs w:val="24"/>
        </w:rPr>
        <w:t xml:space="preserve">Затраты на электроэнергию. </w:t>
      </w: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r w:rsidRPr="00641B58">
        <w:rPr>
          <w:rFonts w:ascii="Times New Roman" w:hAnsi="Times New Roman"/>
          <w:sz w:val="24"/>
          <w:szCs w:val="24"/>
        </w:rPr>
        <w:t>Удельный расход электроэнергии принят исходя из фактического удельного расхода за истекший период 2015 г. в размере 0,6 кВт/м3. Затраты на электроэнергию определены в соответствии со сложившимся  тарифом на электроэнергию на момент регулирования с индексацией во втором полугодии на 7,5%. Затраты составили 359,38 тыс. руб.</w:t>
      </w: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r w:rsidRPr="00641B58">
        <w:rPr>
          <w:rFonts w:ascii="Times New Roman" w:hAnsi="Times New Roman"/>
          <w:sz w:val="24"/>
          <w:szCs w:val="24"/>
        </w:rPr>
        <w:t>2. Неподконтрольные расходы.</w:t>
      </w: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r w:rsidRPr="00641B58">
        <w:rPr>
          <w:rFonts w:ascii="Times New Roman" w:hAnsi="Times New Roman"/>
          <w:sz w:val="24"/>
          <w:szCs w:val="24"/>
        </w:rPr>
        <w:t>Арендная плата. Затраты учтены в соответствии с договором аренды и составили 0,2 тыс. руб.</w:t>
      </w:r>
    </w:p>
    <w:p w:rsidR="005C05E3" w:rsidRPr="00641B58" w:rsidRDefault="005C05E3" w:rsidP="005C05E3">
      <w:pPr>
        <w:tabs>
          <w:tab w:val="left" w:pos="1272"/>
        </w:tabs>
        <w:spacing w:after="0" w:line="240" w:lineRule="auto"/>
        <w:ind w:firstLine="709"/>
        <w:jc w:val="both"/>
        <w:rPr>
          <w:rFonts w:ascii="Times New Roman" w:hAnsi="Times New Roman"/>
          <w:sz w:val="24"/>
          <w:szCs w:val="24"/>
        </w:rPr>
      </w:pPr>
      <w:r w:rsidRPr="00641B58">
        <w:rPr>
          <w:rFonts w:ascii="Times New Roman" w:hAnsi="Times New Roman"/>
          <w:sz w:val="24"/>
          <w:szCs w:val="24"/>
        </w:rPr>
        <w:t>Налоги и сборы, включаемые в себестоимость. Затраты учтены в соответствии с принятой системой налогообложения и составили 33,47 тыс. руб.</w:t>
      </w:r>
    </w:p>
    <w:p w:rsidR="005C05E3" w:rsidRPr="00641B58" w:rsidRDefault="005C05E3" w:rsidP="005C05E3">
      <w:pPr>
        <w:tabs>
          <w:tab w:val="left" w:pos="0"/>
        </w:tabs>
        <w:spacing w:after="0" w:line="240" w:lineRule="auto"/>
        <w:ind w:left="6414" w:hanging="5705"/>
        <w:jc w:val="both"/>
        <w:rPr>
          <w:rFonts w:ascii="Times New Roman" w:hAnsi="Times New Roman"/>
          <w:sz w:val="24"/>
          <w:szCs w:val="24"/>
        </w:rPr>
      </w:pPr>
      <w:r w:rsidRPr="00641B58">
        <w:rPr>
          <w:rFonts w:ascii="Times New Roman" w:hAnsi="Times New Roman"/>
          <w:sz w:val="24"/>
          <w:szCs w:val="24"/>
        </w:rPr>
        <w:t>3. Амортизационные отчисления отсутствуют.</w:t>
      </w:r>
    </w:p>
    <w:p w:rsidR="005C05E3" w:rsidRPr="00641B58" w:rsidRDefault="005C05E3" w:rsidP="005C05E3">
      <w:pPr>
        <w:pStyle w:val="a3"/>
        <w:autoSpaceDE w:val="0"/>
        <w:autoSpaceDN w:val="0"/>
        <w:adjustRightInd w:val="0"/>
        <w:spacing w:after="0" w:line="240" w:lineRule="auto"/>
        <w:ind w:left="0" w:firstLine="426"/>
        <w:mirrorIndents/>
        <w:jc w:val="both"/>
        <w:rPr>
          <w:rFonts w:ascii="Times New Roman" w:hAnsi="Times New Roman"/>
          <w:bCs/>
          <w:sz w:val="24"/>
          <w:szCs w:val="24"/>
        </w:rPr>
      </w:pPr>
      <w:r w:rsidRPr="00641B58">
        <w:rPr>
          <w:rFonts w:ascii="Times New Roman" w:hAnsi="Times New Roman"/>
          <w:bCs/>
          <w:sz w:val="24"/>
          <w:szCs w:val="24"/>
        </w:rPr>
        <w:t>Необходимая валовая выручка на 2016 год составила 49,05  тыс. руб.</w:t>
      </w:r>
    </w:p>
    <w:p w:rsidR="005C05E3" w:rsidRPr="00641B58" w:rsidRDefault="005C05E3" w:rsidP="005C05E3">
      <w:pPr>
        <w:pStyle w:val="ConsPlusCell"/>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 xml:space="preserve">Экономически обоснованные тарифы на водоотведение в 2016 г. для </w:t>
      </w:r>
      <w:r>
        <w:rPr>
          <w:rFonts w:ascii="Times New Roman" w:hAnsi="Times New Roman" w:cs="Times New Roman"/>
          <w:sz w:val="24"/>
          <w:szCs w:val="24"/>
        </w:rPr>
        <w:t xml:space="preserve">потребителей </w:t>
      </w:r>
      <w:r w:rsidRPr="00641B58">
        <w:rPr>
          <w:rFonts w:ascii="Times New Roman" w:hAnsi="Times New Roman" w:cs="Times New Roman"/>
          <w:sz w:val="24"/>
          <w:szCs w:val="24"/>
        </w:rPr>
        <w:t>прочих сельских поселений составили:</w:t>
      </w:r>
    </w:p>
    <w:p w:rsidR="005C05E3" w:rsidRPr="00641B58" w:rsidRDefault="005C05E3" w:rsidP="005C05E3">
      <w:pPr>
        <w:pStyle w:val="ConsPlusCell"/>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- 36,45 руб./м3 - с 01.01.2016 по 30.06.2016 г.</w:t>
      </w:r>
    </w:p>
    <w:p w:rsidR="005C05E3" w:rsidRPr="00641B58" w:rsidRDefault="005C05E3" w:rsidP="005C05E3">
      <w:pPr>
        <w:pStyle w:val="ConsPlusCell"/>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 xml:space="preserve">- 37,98 руб./м3 - с 01.07.2016 г. по 31.12.2016 г. (НДС не облагается). </w:t>
      </w:r>
    </w:p>
    <w:p w:rsidR="005C05E3" w:rsidRPr="00641B58" w:rsidRDefault="005C05E3" w:rsidP="005C05E3">
      <w:pPr>
        <w:pStyle w:val="ConsPlusCell"/>
        <w:contextualSpacing/>
        <w:mirrorIndents/>
        <w:jc w:val="both"/>
        <w:outlineLvl w:val="0"/>
        <w:rPr>
          <w:rFonts w:ascii="Times New Roman" w:hAnsi="Times New Roman" w:cs="Times New Roman"/>
          <w:sz w:val="24"/>
          <w:szCs w:val="24"/>
        </w:rPr>
      </w:pPr>
    </w:p>
    <w:p w:rsidR="005C05E3" w:rsidRPr="00641B58" w:rsidRDefault="005C05E3" w:rsidP="005C05E3">
      <w:pPr>
        <w:pStyle w:val="ConsPlusCell"/>
        <w:ind w:firstLine="709"/>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 xml:space="preserve">При расчете НВВ </w:t>
      </w:r>
      <w:r w:rsidRPr="00641B58">
        <w:rPr>
          <w:rFonts w:ascii="Times New Roman" w:hAnsi="Times New Roman" w:cs="Times New Roman"/>
          <w:b/>
          <w:sz w:val="24"/>
          <w:szCs w:val="24"/>
        </w:rPr>
        <w:t>на 2017 г.</w:t>
      </w:r>
      <w:r w:rsidRPr="00641B58">
        <w:rPr>
          <w:rFonts w:ascii="Times New Roman" w:hAnsi="Times New Roman" w:cs="Times New Roman"/>
          <w:sz w:val="24"/>
          <w:szCs w:val="24"/>
        </w:rPr>
        <w:t xml:space="preserve"> для прочих сельских поселений приняты следующие статьи затрат.</w:t>
      </w:r>
      <w:r w:rsidRPr="00641B58">
        <w:rPr>
          <w:rFonts w:ascii="Times New Roman" w:hAnsi="Times New Roman" w:cs="Times New Roman"/>
          <w:bCs/>
          <w:sz w:val="24"/>
          <w:szCs w:val="24"/>
        </w:rPr>
        <w:t xml:space="preserve"> </w:t>
      </w:r>
    </w:p>
    <w:p w:rsidR="005C05E3" w:rsidRPr="00641B58" w:rsidRDefault="005C05E3" w:rsidP="005C05E3">
      <w:pPr>
        <w:pStyle w:val="ConsPlusCell"/>
        <w:ind w:left="709"/>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lang w:val="en-US"/>
        </w:rPr>
        <w:t>I</w:t>
      </w:r>
      <w:r w:rsidRPr="00641B58">
        <w:rPr>
          <w:rFonts w:ascii="Times New Roman" w:hAnsi="Times New Roman" w:cs="Times New Roman"/>
          <w:sz w:val="24"/>
          <w:szCs w:val="24"/>
        </w:rPr>
        <w:t>. Текущие расходы.</w:t>
      </w:r>
    </w:p>
    <w:p w:rsidR="005C05E3" w:rsidRPr="00641B58" w:rsidRDefault="005C05E3" w:rsidP="005C05E3">
      <w:pPr>
        <w:pStyle w:val="ConsPlusCell"/>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1.Операционные расходы на 2017 год.</w:t>
      </w:r>
    </w:p>
    <w:p w:rsidR="005C05E3" w:rsidRPr="00641B58" w:rsidRDefault="005C05E3" w:rsidP="005C05E3">
      <w:pPr>
        <w:pStyle w:val="ConsPlusCell"/>
        <w:ind w:firstLine="709"/>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 xml:space="preserve">Расчет операционных расходов на 2017 г. производится на основе базовых операционных расходов 2-го полугодия 2016 года, с учетом индекса эффективности операционных расходов 1%, индекса потребительских цен на 2017 год, определенного прогнозом социально-экономического развития в размере 6,0%. Поскольку изменение количества активов в течение долгосрочного периода не планируется, ИКА принят равным 0. </w:t>
      </w:r>
    </w:p>
    <w:p w:rsidR="005C05E3" w:rsidRPr="00641B58" w:rsidRDefault="005C05E3" w:rsidP="005C05E3">
      <w:pPr>
        <w:pStyle w:val="ConsPlusCell"/>
        <w:ind w:firstLine="709"/>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Размер операционных расходов 1 полугодия 2017 г. принят равным операционным расходам базового периода –2199,82</w:t>
      </w:r>
      <w:r w:rsidRPr="00641B58">
        <w:rPr>
          <w:rFonts w:ascii="Times New Roman" w:hAnsi="Times New Roman" w:cs="Times New Roman"/>
          <w:bCs/>
          <w:sz w:val="24"/>
          <w:szCs w:val="24"/>
        </w:rPr>
        <w:t xml:space="preserve"> </w:t>
      </w:r>
      <w:r w:rsidRPr="00641B58">
        <w:rPr>
          <w:rFonts w:ascii="Times New Roman" w:hAnsi="Times New Roman" w:cs="Times New Roman"/>
          <w:sz w:val="24"/>
          <w:szCs w:val="24"/>
        </w:rPr>
        <w:t xml:space="preserve">тыс. руб. </w:t>
      </w:r>
    </w:p>
    <w:p w:rsidR="005C05E3" w:rsidRPr="00641B58" w:rsidRDefault="005C05E3" w:rsidP="005C05E3">
      <w:pPr>
        <w:pStyle w:val="ConsPlusCell"/>
        <w:ind w:firstLine="709"/>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Размер операционных расходов 2-го полугодия 2017 г. рассчитан по формуле 8 пункта 45 Методических указаний:</w:t>
      </w:r>
    </w:p>
    <w:p w:rsidR="005C05E3" w:rsidRPr="00641B58" w:rsidRDefault="005C05E3" w:rsidP="005C05E3">
      <w:pPr>
        <w:pStyle w:val="ConsPlusCell"/>
        <w:ind w:firstLine="709"/>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ОР</w:t>
      </w:r>
      <w:r w:rsidRPr="00641B58">
        <w:rPr>
          <w:rFonts w:ascii="Times New Roman" w:hAnsi="Times New Roman" w:cs="Times New Roman"/>
          <w:sz w:val="24"/>
          <w:szCs w:val="24"/>
          <w:vertAlign w:val="subscript"/>
        </w:rPr>
        <w:t xml:space="preserve">2017 </w:t>
      </w:r>
      <w:r w:rsidRPr="00641B58">
        <w:rPr>
          <w:rFonts w:ascii="Times New Roman" w:hAnsi="Times New Roman" w:cs="Times New Roman"/>
          <w:sz w:val="24"/>
          <w:szCs w:val="24"/>
        </w:rPr>
        <w:t xml:space="preserve">= </w:t>
      </w:r>
      <w:r w:rsidRPr="00641B58">
        <w:rPr>
          <w:rFonts w:ascii="Times New Roman" w:hAnsi="Times New Roman" w:cs="Times New Roman"/>
          <w:bCs/>
          <w:sz w:val="24"/>
          <w:szCs w:val="24"/>
        </w:rPr>
        <w:t xml:space="preserve">2199,82 </w:t>
      </w:r>
      <w:r w:rsidRPr="00641B58">
        <w:rPr>
          <w:rFonts w:ascii="Times New Roman" w:hAnsi="Times New Roman" w:cs="Times New Roman"/>
          <w:sz w:val="24"/>
          <w:szCs w:val="24"/>
        </w:rPr>
        <w:t>*(1-0,01)*(1+0,060) = 2308,49 тыс. рублей.</w:t>
      </w:r>
    </w:p>
    <w:p w:rsidR="005C05E3" w:rsidRPr="00641B58" w:rsidRDefault="005C05E3" w:rsidP="005C05E3">
      <w:pPr>
        <w:tabs>
          <w:tab w:val="left" w:pos="1272"/>
        </w:tabs>
        <w:spacing w:after="0" w:line="240" w:lineRule="auto"/>
        <w:ind w:firstLine="426"/>
        <w:contextualSpacing/>
        <w:mirrorIndents/>
        <w:jc w:val="both"/>
        <w:rPr>
          <w:rFonts w:ascii="Times New Roman" w:hAnsi="Times New Roman"/>
          <w:sz w:val="24"/>
          <w:szCs w:val="24"/>
        </w:rPr>
      </w:pPr>
      <w:r w:rsidRPr="00641B58">
        <w:rPr>
          <w:rFonts w:ascii="Times New Roman" w:hAnsi="Times New Roman"/>
          <w:sz w:val="24"/>
          <w:szCs w:val="24"/>
        </w:rPr>
        <w:t>Затраты на электроэнергию. Расход электроэнергии принят исходя из удельного расхода, в размере 0,6 кВт/м3. Затраты на электроэнергию определены в соответствии со сложившимся  тарифом на электроэнергию на момент регулирования с индексацией во втором полугодии на 7,0%. Затраты составили 385,62 тыс. руб.</w:t>
      </w:r>
    </w:p>
    <w:p w:rsidR="005C05E3" w:rsidRPr="00641B58" w:rsidRDefault="005C05E3" w:rsidP="005C05E3">
      <w:pPr>
        <w:tabs>
          <w:tab w:val="left" w:pos="1272"/>
        </w:tabs>
        <w:spacing w:after="0" w:line="240" w:lineRule="auto"/>
        <w:ind w:firstLine="426"/>
        <w:contextualSpacing/>
        <w:mirrorIndents/>
        <w:jc w:val="both"/>
        <w:rPr>
          <w:rFonts w:ascii="Times New Roman" w:hAnsi="Times New Roman"/>
          <w:sz w:val="24"/>
          <w:szCs w:val="24"/>
        </w:rPr>
      </w:pPr>
      <w:r w:rsidRPr="00641B58">
        <w:rPr>
          <w:rFonts w:ascii="Times New Roman" w:hAnsi="Times New Roman"/>
          <w:sz w:val="24"/>
          <w:szCs w:val="24"/>
        </w:rPr>
        <w:t>2. Неподконтрольные расходы.</w:t>
      </w:r>
    </w:p>
    <w:p w:rsidR="005C05E3" w:rsidRPr="00641B58" w:rsidRDefault="005C05E3" w:rsidP="005C05E3">
      <w:pPr>
        <w:tabs>
          <w:tab w:val="left" w:pos="1272"/>
        </w:tabs>
        <w:spacing w:after="0" w:line="240" w:lineRule="auto"/>
        <w:ind w:firstLine="426"/>
        <w:contextualSpacing/>
        <w:mirrorIndents/>
        <w:jc w:val="both"/>
        <w:rPr>
          <w:rFonts w:ascii="Times New Roman" w:hAnsi="Times New Roman"/>
          <w:sz w:val="24"/>
          <w:szCs w:val="24"/>
        </w:rPr>
      </w:pPr>
      <w:r w:rsidRPr="00641B58">
        <w:rPr>
          <w:rFonts w:ascii="Times New Roman" w:hAnsi="Times New Roman"/>
          <w:sz w:val="24"/>
          <w:szCs w:val="24"/>
        </w:rPr>
        <w:t>Налоги и сборы, включаемые в себестоимость. Затраты учтены в соответствии с принятой системой налогообложения в размере в размере 35,14 тыс. руб.</w:t>
      </w:r>
    </w:p>
    <w:p w:rsidR="005C05E3" w:rsidRPr="00641B58" w:rsidRDefault="005C05E3" w:rsidP="005C05E3">
      <w:pPr>
        <w:tabs>
          <w:tab w:val="left" w:pos="1272"/>
        </w:tabs>
        <w:spacing w:after="0" w:line="240" w:lineRule="auto"/>
        <w:ind w:firstLine="426"/>
        <w:jc w:val="both"/>
        <w:rPr>
          <w:rFonts w:ascii="Times New Roman" w:hAnsi="Times New Roman"/>
          <w:sz w:val="24"/>
          <w:szCs w:val="24"/>
        </w:rPr>
      </w:pPr>
      <w:r w:rsidRPr="00641B58">
        <w:rPr>
          <w:rFonts w:ascii="Times New Roman" w:hAnsi="Times New Roman"/>
          <w:sz w:val="24"/>
          <w:szCs w:val="24"/>
        </w:rPr>
        <w:t>Арендная плата. Затраты учтены в соответствии с договором аренды и составили 0,2 тыс. руб.</w:t>
      </w:r>
    </w:p>
    <w:p w:rsidR="005C05E3" w:rsidRPr="00641B58" w:rsidRDefault="005C05E3" w:rsidP="005C05E3">
      <w:pPr>
        <w:pStyle w:val="a3"/>
        <w:tabs>
          <w:tab w:val="left" w:pos="142"/>
        </w:tabs>
        <w:spacing w:after="0" w:line="240" w:lineRule="auto"/>
        <w:ind w:left="426"/>
        <w:mirrorIndents/>
        <w:jc w:val="both"/>
        <w:rPr>
          <w:rFonts w:ascii="Times New Roman" w:hAnsi="Times New Roman"/>
          <w:sz w:val="24"/>
          <w:szCs w:val="24"/>
        </w:rPr>
      </w:pPr>
      <w:r w:rsidRPr="00641B58">
        <w:rPr>
          <w:rFonts w:ascii="Times New Roman" w:hAnsi="Times New Roman"/>
          <w:sz w:val="24"/>
          <w:szCs w:val="24"/>
        </w:rPr>
        <w:t>3. Амортизация. Затраты отсутствуют.</w:t>
      </w:r>
    </w:p>
    <w:p w:rsidR="005C05E3" w:rsidRPr="00641B58" w:rsidRDefault="005C05E3" w:rsidP="005C05E3">
      <w:pPr>
        <w:pStyle w:val="a3"/>
        <w:autoSpaceDE w:val="0"/>
        <w:autoSpaceDN w:val="0"/>
        <w:adjustRightInd w:val="0"/>
        <w:spacing w:after="0" w:line="240" w:lineRule="auto"/>
        <w:ind w:left="0" w:firstLine="426"/>
        <w:mirrorIndents/>
        <w:jc w:val="both"/>
        <w:rPr>
          <w:rFonts w:ascii="Times New Roman" w:hAnsi="Times New Roman"/>
          <w:bCs/>
          <w:sz w:val="24"/>
          <w:szCs w:val="24"/>
        </w:rPr>
      </w:pPr>
      <w:r w:rsidRPr="00641B58">
        <w:rPr>
          <w:rFonts w:ascii="Times New Roman" w:hAnsi="Times New Roman"/>
          <w:bCs/>
          <w:sz w:val="24"/>
          <w:szCs w:val="24"/>
        </w:rPr>
        <w:lastRenderedPageBreak/>
        <w:t>Необходимая валовая выручка на 2017 год по прочим сельским поселениям составила 3803,89  тыс. руб.</w:t>
      </w:r>
    </w:p>
    <w:p w:rsidR="005C05E3" w:rsidRPr="00641B58" w:rsidRDefault="005C05E3" w:rsidP="005C05E3">
      <w:pPr>
        <w:pStyle w:val="ConsPlusCell"/>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Экономически обоснованные тарифы на водоотведение в 2017 г. составили:</w:t>
      </w:r>
    </w:p>
    <w:p w:rsidR="005C05E3" w:rsidRPr="00641B58" w:rsidRDefault="005C05E3" w:rsidP="005C05E3">
      <w:pPr>
        <w:pStyle w:val="ConsPlusCell"/>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- 37,98 руб./м3 - с 01.01.2017 по 30.06.2017 г.</w:t>
      </w:r>
    </w:p>
    <w:p w:rsidR="005C05E3" w:rsidRPr="00641B58" w:rsidRDefault="005C05E3" w:rsidP="005C05E3">
      <w:pPr>
        <w:pStyle w:val="ConsPlusCell"/>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 xml:space="preserve">- 39,88 руб./м3 - с 01.07.2017 г. по 31.12.2017 г. (НДС не облагается). </w:t>
      </w:r>
    </w:p>
    <w:p w:rsidR="005C05E3" w:rsidRPr="00641B58" w:rsidRDefault="005C05E3" w:rsidP="005C05E3">
      <w:pPr>
        <w:pStyle w:val="ConsPlusCell"/>
        <w:contextualSpacing/>
        <w:mirrorIndents/>
        <w:jc w:val="both"/>
        <w:outlineLvl w:val="0"/>
        <w:rPr>
          <w:rFonts w:ascii="Times New Roman" w:hAnsi="Times New Roman" w:cs="Times New Roman"/>
          <w:sz w:val="24"/>
          <w:szCs w:val="24"/>
        </w:rPr>
      </w:pPr>
    </w:p>
    <w:p w:rsidR="005C05E3" w:rsidRPr="00641B58" w:rsidRDefault="005C05E3" w:rsidP="005C05E3">
      <w:pPr>
        <w:pStyle w:val="ConsPlusCell"/>
        <w:ind w:firstLine="709"/>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 xml:space="preserve">При расчете НВВ </w:t>
      </w:r>
      <w:r w:rsidRPr="00641B58">
        <w:rPr>
          <w:rFonts w:ascii="Times New Roman" w:hAnsi="Times New Roman" w:cs="Times New Roman"/>
          <w:b/>
          <w:sz w:val="24"/>
          <w:szCs w:val="24"/>
        </w:rPr>
        <w:t>на 2018 г</w:t>
      </w:r>
      <w:r w:rsidRPr="00641B58">
        <w:rPr>
          <w:rFonts w:ascii="Times New Roman" w:hAnsi="Times New Roman" w:cs="Times New Roman"/>
          <w:sz w:val="24"/>
          <w:szCs w:val="24"/>
        </w:rPr>
        <w:t>. для  прочих сельских поселений приняты следующие статьи затрат.</w:t>
      </w:r>
      <w:r w:rsidRPr="00641B58">
        <w:rPr>
          <w:rFonts w:ascii="Times New Roman" w:hAnsi="Times New Roman" w:cs="Times New Roman"/>
          <w:bCs/>
          <w:sz w:val="24"/>
          <w:szCs w:val="24"/>
        </w:rPr>
        <w:t xml:space="preserve"> </w:t>
      </w:r>
    </w:p>
    <w:p w:rsidR="005C05E3" w:rsidRPr="00641B58" w:rsidRDefault="005C05E3" w:rsidP="005C05E3">
      <w:pPr>
        <w:pStyle w:val="ConsPlusCell"/>
        <w:ind w:left="709"/>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lang w:val="en-US"/>
        </w:rPr>
        <w:t>I</w:t>
      </w:r>
      <w:r w:rsidRPr="00641B58">
        <w:rPr>
          <w:rFonts w:ascii="Times New Roman" w:hAnsi="Times New Roman" w:cs="Times New Roman"/>
          <w:sz w:val="24"/>
          <w:szCs w:val="24"/>
        </w:rPr>
        <w:t>. Текущие расходы.</w:t>
      </w:r>
    </w:p>
    <w:p w:rsidR="005C05E3" w:rsidRPr="00641B58" w:rsidRDefault="005C05E3" w:rsidP="005C05E3">
      <w:pPr>
        <w:pStyle w:val="ConsPlusCell"/>
        <w:ind w:left="720"/>
        <w:contextualSpacing/>
        <w:mirrorIndents/>
        <w:jc w:val="both"/>
        <w:outlineLvl w:val="0"/>
        <w:rPr>
          <w:rFonts w:ascii="Times New Roman" w:hAnsi="Times New Roman" w:cs="Times New Roman"/>
          <w:sz w:val="24"/>
          <w:szCs w:val="24"/>
        </w:rPr>
      </w:pPr>
      <w:r>
        <w:rPr>
          <w:rFonts w:ascii="Times New Roman" w:hAnsi="Times New Roman" w:cs="Times New Roman"/>
          <w:sz w:val="24"/>
          <w:szCs w:val="24"/>
        </w:rPr>
        <w:t>1.</w:t>
      </w:r>
      <w:r w:rsidRPr="00641B58">
        <w:rPr>
          <w:rFonts w:ascii="Times New Roman" w:hAnsi="Times New Roman" w:cs="Times New Roman"/>
          <w:sz w:val="24"/>
          <w:szCs w:val="24"/>
        </w:rPr>
        <w:t>Операционные расходы на 2018 год.</w:t>
      </w:r>
    </w:p>
    <w:p w:rsidR="005C05E3" w:rsidRPr="00641B58" w:rsidRDefault="005C05E3" w:rsidP="005C05E3">
      <w:pPr>
        <w:pStyle w:val="ConsPlusCell"/>
        <w:ind w:firstLine="709"/>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 xml:space="preserve">Расчет операционных расходов на 2018 г. производится на основе операционных расходов 2-го полугодия 2017 года, с учетом индекса эффективности операционных расходов 1%, индекса потребительских цен на 2017 год, определенного прогнозом социально-экономического развития в размере 5,0%. Поскольку изменение количества активов в течение долгосрочного периода не планируется, ИКА принят равным 0. </w:t>
      </w:r>
    </w:p>
    <w:p w:rsidR="005C05E3" w:rsidRPr="00641B58" w:rsidRDefault="005C05E3" w:rsidP="005C05E3">
      <w:pPr>
        <w:pStyle w:val="ConsPlusCell"/>
        <w:ind w:firstLine="709"/>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 xml:space="preserve">Размер операционных расходов 1 полугодия 2018 г. принят равным операционным расходам 2017 г. – </w:t>
      </w:r>
      <w:r w:rsidRPr="00641B58">
        <w:rPr>
          <w:rFonts w:ascii="Times New Roman" w:hAnsi="Times New Roman" w:cs="Times New Roman"/>
          <w:bCs/>
          <w:sz w:val="24"/>
          <w:szCs w:val="24"/>
        </w:rPr>
        <w:t xml:space="preserve">2308,49 </w:t>
      </w:r>
      <w:r w:rsidRPr="00641B58">
        <w:rPr>
          <w:rFonts w:ascii="Times New Roman" w:hAnsi="Times New Roman" w:cs="Times New Roman"/>
          <w:sz w:val="24"/>
          <w:szCs w:val="24"/>
        </w:rPr>
        <w:t xml:space="preserve">тыс. руб. </w:t>
      </w:r>
    </w:p>
    <w:p w:rsidR="005C05E3" w:rsidRPr="00641B58" w:rsidRDefault="005C05E3" w:rsidP="005C05E3">
      <w:pPr>
        <w:pStyle w:val="ConsPlusCell"/>
        <w:ind w:firstLine="709"/>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Размер операционных расходов 2-го полугодия 2018 г. рассчитан по формуле 8 пункта 45 Методических указаний:</w:t>
      </w:r>
    </w:p>
    <w:p w:rsidR="005C05E3" w:rsidRPr="00641B58" w:rsidRDefault="005C05E3" w:rsidP="005C05E3">
      <w:pPr>
        <w:pStyle w:val="ConsPlusCell"/>
        <w:ind w:firstLine="709"/>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ОР</w:t>
      </w:r>
      <w:r w:rsidRPr="00641B58">
        <w:rPr>
          <w:rFonts w:ascii="Times New Roman" w:hAnsi="Times New Roman" w:cs="Times New Roman"/>
          <w:sz w:val="24"/>
          <w:szCs w:val="24"/>
          <w:vertAlign w:val="subscript"/>
        </w:rPr>
        <w:t xml:space="preserve">2017 </w:t>
      </w:r>
      <w:r w:rsidRPr="00641B58">
        <w:rPr>
          <w:rFonts w:ascii="Times New Roman" w:hAnsi="Times New Roman" w:cs="Times New Roman"/>
          <w:sz w:val="24"/>
          <w:szCs w:val="24"/>
        </w:rPr>
        <w:t xml:space="preserve">= </w:t>
      </w:r>
      <w:r w:rsidRPr="00641B58">
        <w:rPr>
          <w:rFonts w:ascii="Times New Roman" w:hAnsi="Times New Roman" w:cs="Times New Roman"/>
          <w:bCs/>
          <w:sz w:val="24"/>
          <w:szCs w:val="24"/>
        </w:rPr>
        <w:t xml:space="preserve">2308,49 </w:t>
      </w:r>
      <w:r w:rsidRPr="00641B58">
        <w:rPr>
          <w:rFonts w:ascii="Times New Roman" w:hAnsi="Times New Roman" w:cs="Times New Roman"/>
          <w:sz w:val="24"/>
          <w:szCs w:val="24"/>
        </w:rPr>
        <w:t>*(1-0,01)*(1+0,05) = 2399,68 тыс. рублей.</w:t>
      </w:r>
    </w:p>
    <w:p w:rsidR="005C05E3" w:rsidRPr="00641B58" w:rsidRDefault="005C05E3" w:rsidP="005C05E3">
      <w:pPr>
        <w:tabs>
          <w:tab w:val="left" w:pos="1272"/>
        </w:tabs>
        <w:spacing w:after="0" w:line="240" w:lineRule="auto"/>
        <w:ind w:firstLine="426"/>
        <w:contextualSpacing/>
        <w:mirrorIndents/>
        <w:jc w:val="both"/>
        <w:rPr>
          <w:rFonts w:ascii="Times New Roman" w:hAnsi="Times New Roman"/>
          <w:sz w:val="24"/>
          <w:szCs w:val="24"/>
        </w:rPr>
      </w:pPr>
      <w:r w:rsidRPr="00641B58">
        <w:rPr>
          <w:rFonts w:ascii="Times New Roman" w:hAnsi="Times New Roman"/>
          <w:sz w:val="24"/>
          <w:szCs w:val="24"/>
        </w:rPr>
        <w:t>Затраты на электроэнергию. Расход электроэнергии принят исходя из удельного, в размере 0,6 кВт/м3. Затраты на электроэнергию определены в соответствии со сложившимся  тарифом на электроэнергию на момент регулирования с индексацией во втором полугодии на 6,2%. Затраты составили 411,02 тыс. руб.</w:t>
      </w:r>
    </w:p>
    <w:p w:rsidR="005C05E3" w:rsidRPr="00641B58" w:rsidRDefault="005C05E3" w:rsidP="005C05E3">
      <w:pPr>
        <w:tabs>
          <w:tab w:val="left" w:pos="1272"/>
        </w:tabs>
        <w:spacing w:after="0" w:line="240" w:lineRule="auto"/>
        <w:ind w:firstLine="426"/>
        <w:contextualSpacing/>
        <w:mirrorIndents/>
        <w:jc w:val="both"/>
        <w:rPr>
          <w:rFonts w:ascii="Times New Roman" w:hAnsi="Times New Roman"/>
          <w:sz w:val="24"/>
          <w:szCs w:val="24"/>
        </w:rPr>
      </w:pPr>
      <w:r w:rsidRPr="00641B58">
        <w:rPr>
          <w:rFonts w:ascii="Times New Roman" w:hAnsi="Times New Roman"/>
          <w:sz w:val="24"/>
          <w:szCs w:val="24"/>
        </w:rPr>
        <w:t>2. Неподконтрольные расходы.</w:t>
      </w:r>
    </w:p>
    <w:p w:rsidR="005C05E3" w:rsidRPr="00641B58" w:rsidRDefault="005C05E3" w:rsidP="005C05E3">
      <w:pPr>
        <w:tabs>
          <w:tab w:val="left" w:pos="1272"/>
        </w:tabs>
        <w:spacing w:after="0" w:line="240" w:lineRule="auto"/>
        <w:ind w:firstLine="426"/>
        <w:jc w:val="both"/>
        <w:rPr>
          <w:rFonts w:ascii="Times New Roman" w:hAnsi="Times New Roman"/>
          <w:sz w:val="24"/>
          <w:szCs w:val="24"/>
        </w:rPr>
      </w:pPr>
      <w:r w:rsidRPr="00641B58">
        <w:rPr>
          <w:rFonts w:ascii="Times New Roman" w:hAnsi="Times New Roman"/>
          <w:sz w:val="24"/>
          <w:szCs w:val="24"/>
        </w:rPr>
        <w:t xml:space="preserve">Налоги и сборы, включаемые в себестоимость. Затраты учтены в соответствии с принятой системой налогообложения в размере в размере </w:t>
      </w:r>
      <w:r>
        <w:rPr>
          <w:rFonts w:ascii="Times New Roman" w:hAnsi="Times New Roman"/>
          <w:sz w:val="24"/>
          <w:szCs w:val="24"/>
        </w:rPr>
        <w:t>36,07</w:t>
      </w:r>
      <w:r w:rsidRPr="00641B58">
        <w:rPr>
          <w:rFonts w:ascii="Times New Roman" w:hAnsi="Times New Roman"/>
          <w:sz w:val="24"/>
          <w:szCs w:val="24"/>
        </w:rPr>
        <w:t xml:space="preserve"> тыс. руб. </w:t>
      </w:r>
    </w:p>
    <w:p w:rsidR="005C05E3" w:rsidRPr="00641B58" w:rsidRDefault="005C05E3" w:rsidP="005C05E3">
      <w:pPr>
        <w:tabs>
          <w:tab w:val="left" w:pos="1272"/>
        </w:tabs>
        <w:spacing w:after="0" w:line="240" w:lineRule="auto"/>
        <w:ind w:firstLine="426"/>
        <w:jc w:val="both"/>
        <w:rPr>
          <w:rFonts w:ascii="Times New Roman" w:hAnsi="Times New Roman"/>
          <w:sz w:val="24"/>
          <w:szCs w:val="24"/>
        </w:rPr>
      </w:pPr>
      <w:r w:rsidRPr="00641B58">
        <w:rPr>
          <w:rFonts w:ascii="Times New Roman" w:hAnsi="Times New Roman"/>
          <w:sz w:val="24"/>
          <w:szCs w:val="24"/>
        </w:rPr>
        <w:t>Арендная плата. Затраты учтены в соответствии с договором аренды и составили 0,2 тыс. руб.</w:t>
      </w:r>
    </w:p>
    <w:p w:rsidR="005C05E3" w:rsidRPr="00641B58" w:rsidRDefault="005C05E3" w:rsidP="005C05E3">
      <w:pPr>
        <w:pStyle w:val="a3"/>
        <w:tabs>
          <w:tab w:val="left" w:pos="142"/>
        </w:tabs>
        <w:spacing w:after="0" w:line="240" w:lineRule="auto"/>
        <w:ind w:left="360"/>
        <w:mirrorIndents/>
        <w:jc w:val="both"/>
        <w:rPr>
          <w:rFonts w:ascii="Times New Roman" w:hAnsi="Times New Roman"/>
          <w:sz w:val="24"/>
          <w:szCs w:val="24"/>
        </w:rPr>
      </w:pPr>
      <w:r w:rsidRPr="00641B58">
        <w:rPr>
          <w:rFonts w:ascii="Times New Roman" w:hAnsi="Times New Roman"/>
          <w:sz w:val="24"/>
          <w:szCs w:val="24"/>
        </w:rPr>
        <w:t>3.Амортизация. Затраты отсутствуют.</w:t>
      </w:r>
    </w:p>
    <w:p w:rsidR="005C05E3" w:rsidRPr="00641B58" w:rsidRDefault="005C05E3" w:rsidP="005C05E3">
      <w:pPr>
        <w:pStyle w:val="a3"/>
        <w:autoSpaceDE w:val="0"/>
        <w:autoSpaceDN w:val="0"/>
        <w:adjustRightInd w:val="0"/>
        <w:spacing w:after="0" w:line="240" w:lineRule="auto"/>
        <w:ind w:left="0" w:firstLine="426"/>
        <w:mirrorIndents/>
        <w:jc w:val="both"/>
        <w:rPr>
          <w:rFonts w:ascii="Times New Roman" w:hAnsi="Times New Roman"/>
          <w:bCs/>
          <w:sz w:val="24"/>
          <w:szCs w:val="24"/>
        </w:rPr>
      </w:pPr>
      <w:r w:rsidRPr="00641B58">
        <w:rPr>
          <w:rFonts w:ascii="Times New Roman" w:hAnsi="Times New Roman"/>
          <w:bCs/>
          <w:sz w:val="24"/>
          <w:szCs w:val="24"/>
        </w:rPr>
        <w:t>Необходимая валовая выручка на 2018 год для прочих сельских поселений составила 3906,98 тыс. руб.</w:t>
      </w:r>
    </w:p>
    <w:p w:rsidR="005C05E3" w:rsidRPr="00641B58" w:rsidRDefault="005C05E3" w:rsidP="005C05E3">
      <w:pPr>
        <w:pStyle w:val="ConsPlusCell"/>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ab/>
        <w:t xml:space="preserve">Экономически обоснованные тарифы на водоотведение в 2018 г. для </w:t>
      </w:r>
      <w:r>
        <w:rPr>
          <w:rFonts w:ascii="Times New Roman" w:hAnsi="Times New Roman" w:cs="Times New Roman"/>
          <w:sz w:val="24"/>
          <w:szCs w:val="24"/>
        </w:rPr>
        <w:t xml:space="preserve">потребителей </w:t>
      </w:r>
      <w:r w:rsidRPr="00641B58">
        <w:rPr>
          <w:rFonts w:ascii="Times New Roman" w:hAnsi="Times New Roman" w:cs="Times New Roman"/>
          <w:sz w:val="24"/>
          <w:szCs w:val="24"/>
        </w:rPr>
        <w:t>прочих сельских поселений составили:</w:t>
      </w:r>
    </w:p>
    <w:p w:rsidR="005C05E3" w:rsidRPr="00641B58" w:rsidRDefault="005C05E3" w:rsidP="005C05E3">
      <w:pPr>
        <w:pStyle w:val="ConsPlusCell"/>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- 39,88 руб./м3 - с 01.01.2018 по 30.06.2018 г.</w:t>
      </w:r>
    </w:p>
    <w:p w:rsidR="005C05E3" w:rsidRPr="00641B58" w:rsidRDefault="005C05E3" w:rsidP="005C05E3">
      <w:pPr>
        <w:pStyle w:val="ConsPlusCell"/>
        <w:contextualSpacing/>
        <w:mirrorIndents/>
        <w:jc w:val="both"/>
        <w:outlineLvl w:val="0"/>
        <w:rPr>
          <w:rFonts w:ascii="Times New Roman" w:hAnsi="Times New Roman" w:cs="Times New Roman"/>
          <w:sz w:val="24"/>
          <w:szCs w:val="24"/>
        </w:rPr>
      </w:pPr>
      <w:r w:rsidRPr="00641B58">
        <w:rPr>
          <w:rFonts w:ascii="Times New Roman" w:hAnsi="Times New Roman" w:cs="Times New Roman"/>
          <w:sz w:val="24"/>
          <w:szCs w:val="24"/>
        </w:rPr>
        <w:t xml:space="preserve">- 41,99 руб./м3 - с 01.07.2018 г. по 31.12.2018 г. (НДС не облагается). </w:t>
      </w:r>
    </w:p>
    <w:p w:rsidR="005C05E3" w:rsidRPr="00976E86" w:rsidRDefault="005C05E3" w:rsidP="005C05E3">
      <w:pPr>
        <w:pStyle w:val="aa"/>
        <w:tabs>
          <w:tab w:val="clear" w:pos="1080"/>
        </w:tabs>
        <w:ind w:firstLine="0"/>
        <w:rPr>
          <w:sz w:val="24"/>
          <w:szCs w:val="24"/>
        </w:rPr>
      </w:pPr>
      <w:r>
        <w:rPr>
          <w:sz w:val="24"/>
          <w:szCs w:val="24"/>
        </w:rPr>
        <w:tab/>
      </w:r>
      <w:r w:rsidRPr="00976E86">
        <w:rPr>
          <w:sz w:val="24"/>
          <w:szCs w:val="24"/>
        </w:rPr>
        <w:t xml:space="preserve">Все члены Правления, принимавшие участие в рассмотрении вопроса № </w:t>
      </w:r>
      <w:r>
        <w:rPr>
          <w:sz w:val="24"/>
          <w:szCs w:val="24"/>
        </w:rPr>
        <w:t>39</w:t>
      </w:r>
      <w:r w:rsidR="002B7B2B">
        <w:rPr>
          <w:sz w:val="24"/>
          <w:szCs w:val="24"/>
        </w:rPr>
        <w:t xml:space="preserve"> </w:t>
      </w:r>
      <w:r w:rsidRPr="00976E86">
        <w:rPr>
          <w:sz w:val="24"/>
          <w:szCs w:val="24"/>
        </w:rPr>
        <w:t>Повестки, предложение уполномоченного по делу Громовой Н.Г. поддержали единогласно.</w:t>
      </w:r>
    </w:p>
    <w:p w:rsidR="005C05E3" w:rsidRPr="00976E86" w:rsidRDefault="005C05E3" w:rsidP="005C05E3">
      <w:pPr>
        <w:pStyle w:val="aa"/>
        <w:ind w:firstLine="709"/>
        <w:rPr>
          <w:sz w:val="24"/>
          <w:szCs w:val="24"/>
        </w:rPr>
      </w:pPr>
      <w:r w:rsidRPr="00976E86">
        <w:rPr>
          <w:sz w:val="24"/>
          <w:szCs w:val="24"/>
        </w:rPr>
        <w:t>Солдатова И.Ю. – Принять предложение уполномоченного по делу.</w:t>
      </w:r>
    </w:p>
    <w:p w:rsidR="005C05E3" w:rsidRPr="002B7B2B" w:rsidRDefault="005C05E3" w:rsidP="005C05E3">
      <w:pPr>
        <w:pStyle w:val="ConsPlusCell"/>
        <w:contextualSpacing/>
        <w:mirrorIndents/>
        <w:jc w:val="both"/>
        <w:outlineLvl w:val="0"/>
        <w:rPr>
          <w:rFonts w:ascii="Times New Roman" w:hAnsi="Times New Roman" w:cs="Times New Roman"/>
          <w:b/>
          <w:sz w:val="24"/>
          <w:szCs w:val="24"/>
        </w:rPr>
      </w:pPr>
    </w:p>
    <w:p w:rsidR="005C05E3" w:rsidRPr="002B7B2B" w:rsidRDefault="005C05E3" w:rsidP="005C05E3">
      <w:pPr>
        <w:pStyle w:val="a7"/>
        <w:jc w:val="both"/>
        <w:rPr>
          <w:rFonts w:ascii="Times New Roman" w:hAnsi="Times New Roman"/>
          <w:b/>
          <w:sz w:val="24"/>
          <w:szCs w:val="24"/>
        </w:rPr>
      </w:pPr>
      <w:r w:rsidRPr="002B7B2B">
        <w:rPr>
          <w:rFonts w:ascii="Times New Roman" w:hAnsi="Times New Roman"/>
          <w:b/>
          <w:sz w:val="24"/>
          <w:szCs w:val="24"/>
        </w:rPr>
        <w:t xml:space="preserve">РЕШИЛИ: </w:t>
      </w:r>
    </w:p>
    <w:p w:rsidR="005C05E3" w:rsidRPr="0048785B" w:rsidRDefault="005C05E3" w:rsidP="005C05E3">
      <w:pPr>
        <w:pStyle w:val="a7"/>
        <w:jc w:val="both"/>
        <w:rPr>
          <w:rFonts w:ascii="Times New Roman" w:hAnsi="Times New Roman"/>
          <w:sz w:val="24"/>
          <w:szCs w:val="24"/>
        </w:rPr>
      </w:pPr>
      <w:r w:rsidRPr="0048785B">
        <w:rPr>
          <w:rFonts w:ascii="Times New Roman" w:hAnsi="Times New Roman"/>
          <w:sz w:val="24"/>
          <w:szCs w:val="24"/>
        </w:rPr>
        <w:t xml:space="preserve">1). Установить тарифы на водоотведение для ООО «Коммунальные системы» потребителям Костромского муниципального района на 2016 - 2018 годы с календарной разбивкой  </w:t>
      </w:r>
    </w:p>
    <w:tbl>
      <w:tblPr>
        <w:tblW w:w="5000" w:type="pct"/>
        <w:tblCellMar>
          <w:top w:w="102" w:type="dxa"/>
          <w:left w:w="62" w:type="dxa"/>
          <w:bottom w:w="102" w:type="dxa"/>
          <w:right w:w="62" w:type="dxa"/>
        </w:tblCellMar>
        <w:tblLook w:val="0000"/>
      </w:tblPr>
      <w:tblGrid>
        <w:gridCol w:w="418"/>
        <w:gridCol w:w="2054"/>
        <w:gridCol w:w="1408"/>
        <w:gridCol w:w="1120"/>
        <w:gridCol w:w="1120"/>
        <w:gridCol w:w="1120"/>
        <w:gridCol w:w="1120"/>
        <w:gridCol w:w="1118"/>
      </w:tblGrid>
      <w:tr w:rsidR="005C05E3" w:rsidRPr="005C05E3" w:rsidTr="005C05E3">
        <w:tc>
          <w:tcPr>
            <w:tcW w:w="220" w:type="pct"/>
            <w:vMerge w:val="restart"/>
            <w:tcBorders>
              <w:top w:val="single" w:sz="4" w:space="0" w:color="auto"/>
              <w:left w:val="single" w:sz="4" w:space="0" w:color="auto"/>
              <w:right w:val="single" w:sz="4" w:space="0" w:color="auto"/>
            </w:tcBorders>
            <w:vAlign w:val="center"/>
          </w:tcPr>
          <w:p w:rsidR="005C05E3" w:rsidRPr="005C05E3" w:rsidRDefault="005C05E3" w:rsidP="008323F5">
            <w:pPr>
              <w:pStyle w:val="ConsPlusNormal"/>
              <w:jc w:val="center"/>
              <w:rPr>
                <w:sz w:val="20"/>
                <w:szCs w:val="20"/>
              </w:rPr>
            </w:pPr>
            <w:r w:rsidRPr="005C05E3">
              <w:rPr>
                <w:sz w:val="20"/>
                <w:szCs w:val="20"/>
              </w:rPr>
              <w:t>№ п/п</w:t>
            </w:r>
          </w:p>
        </w:tc>
        <w:tc>
          <w:tcPr>
            <w:tcW w:w="1083" w:type="pct"/>
            <w:vMerge w:val="restart"/>
            <w:tcBorders>
              <w:top w:val="single" w:sz="4" w:space="0" w:color="auto"/>
              <w:left w:val="single" w:sz="4" w:space="0" w:color="auto"/>
              <w:right w:val="single" w:sz="4" w:space="0" w:color="auto"/>
            </w:tcBorders>
            <w:vAlign w:val="center"/>
          </w:tcPr>
          <w:p w:rsidR="005C05E3" w:rsidRPr="005C05E3" w:rsidRDefault="005C05E3" w:rsidP="008323F5">
            <w:pPr>
              <w:pStyle w:val="ConsPlusNormal"/>
              <w:jc w:val="center"/>
              <w:rPr>
                <w:sz w:val="20"/>
                <w:szCs w:val="20"/>
              </w:rPr>
            </w:pPr>
            <w:r w:rsidRPr="005C05E3">
              <w:rPr>
                <w:sz w:val="20"/>
                <w:szCs w:val="20"/>
              </w:rPr>
              <w:t>Категория потребителей</w:t>
            </w:r>
          </w:p>
        </w:tc>
        <w:tc>
          <w:tcPr>
            <w:tcW w:w="1333" w:type="pct"/>
            <w:gridSpan w:val="2"/>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ConsPlusNormal"/>
              <w:jc w:val="center"/>
              <w:rPr>
                <w:sz w:val="20"/>
                <w:szCs w:val="20"/>
              </w:rPr>
            </w:pPr>
            <w:r w:rsidRPr="005C05E3">
              <w:rPr>
                <w:sz w:val="20"/>
                <w:szCs w:val="20"/>
              </w:rPr>
              <w:t>2016 год</w:t>
            </w:r>
          </w:p>
        </w:tc>
        <w:tc>
          <w:tcPr>
            <w:tcW w:w="1182" w:type="pct"/>
            <w:gridSpan w:val="2"/>
            <w:tcBorders>
              <w:top w:val="single" w:sz="4" w:space="0" w:color="auto"/>
              <w:left w:val="single" w:sz="4" w:space="0" w:color="auto"/>
              <w:bottom w:val="single" w:sz="4" w:space="0" w:color="auto"/>
              <w:right w:val="single" w:sz="4" w:space="0" w:color="auto"/>
            </w:tcBorders>
          </w:tcPr>
          <w:p w:rsidR="005C05E3" w:rsidRPr="005C05E3" w:rsidRDefault="005C05E3" w:rsidP="008323F5">
            <w:pPr>
              <w:pStyle w:val="ConsPlusNormal"/>
              <w:jc w:val="center"/>
              <w:rPr>
                <w:sz w:val="20"/>
                <w:szCs w:val="20"/>
              </w:rPr>
            </w:pPr>
            <w:r w:rsidRPr="005C05E3">
              <w:rPr>
                <w:sz w:val="20"/>
                <w:szCs w:val="20"/>
              </w:rPr>
              <w:t>2017 год</w:t>
            </w:r>
          </w:p>
        </w:tc>
        <w:tc>
          <w:tcPr>
            <w:tcW w:w="1181" w:type="pct"/>
            <w:gridSpan w:val="2"/>
            <w:tcBorders>
              <w:top w:val="single" w:sz="4" w:space="0" w:color="auto"/>
              <w:left w:val="single" w:sz="4" w:space="0" w:color="auto"/>
              <w:bottom w:val="single" w:sz="4" w:space="0" w:color="auto"/>
              <w:right w:val="single" w:sz="4" w:space="0" w:color="auto"/>
            </w:tcBorders>
          </w:tcPr>
          <w:p w:rsidR="005C05E3" w:rsidRPr="005C05E3" w:rsidRDefault="005C05E3" w:rsidP="008323F5">
            <w:pPr>
              <w:pStyle w:val="ConsPlusNormal"/>
              <w:jc w:val="center"/>
              <w:rPr>
                <w:sz w:val="20"/>
                <w:szCs w:val="20"/>
              </w:rPr>
            </w:pPr>
            <w:r w:rsidRPr="005C05E3">
              <w:rPr>
                <w:sz w:val="20"/>
                <w:szCs w:val="20"/>
              </w:rPr>
              <w:t>2018 год</w:t>
            </w:r>
          </w:p>
        </w:tc>
      </w:tr>
      <w:tr w:rsidR="005C05E3" w:rsidRPr="005C05E3" w:rsidTr="005C05E3">
        <w:tc>
          <w:tcPr>
            <w:tcW w:w="220" w:type="pct"/>
            <w:vMerge/>
            <w:tcBorders>
              <w:left w:val="single" w:sz="4" w:space="0" w:color="auto"/>
              <w:bottom w:val="single" w:sz="4" w:space="0" w:color="auto"/>
              <w:right w:val="single" w:sz="4" w:space="0" w:color="auto"/>
            </w:tcBorders>
          </w:tcPr>
          <w:p w:rsidR="005C05E3" w:rsidRPr="005C05E3" w:rsidRDefault="005C05E3" w:rsidP="008323F5">
            <w:pPr>
              <w:pStyle w:val="ConsPlusNormal"/>
              <w:jc w:val="center"/>
              <w:rPr>
                <w:sz w:val="20"/>
                <w:szCs w:val="20"/>
              </w:rPr>
            </w:pPr>
          </w:p>
        </w:tc>
        <w:tc>
          <w:tcPr>
            <w:tcW w:w="1083" w:type="pct"/>
            <w:vMerge/>
            <w:tcBorders>
              <w:left w:val="single" w:sz="4" w:space="0" w:color="auto"/>
              <w:bottom w:val="single" w:sz="4" w:space="0" w:color="auto"/>
              <w:right w:val="single" w:sz="4" w:space="0" w:color="auto"/>
            </w:tcBorders>
            <w:vAlign w:val="center"/>
          </w:tcPr>
          <w:p w:rsidR="005C05E3" w:rsidRPr="005C05E3" w:rsidRDefault="005C05E3" w:rsidP="008323F5">
            <w:pPr>
              <w:pStyle w:val="ConsPlusNormal"/>
              <w:jc w:val="center"/>
              <w:rPr>
                <w:sz w:val="20"/>
                <w:szCs w:val="20"/>
              </w:rPr>
            </w:pPr>
          </w:p>
        </w:tc>
        <w:tc>
          <w:tcPr>
            <w:tcW w:w="743"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5"/>
              <w:rPr>
                <w:rFonts w:ascii="Times New Roman" w:hAnsi="Times New Roman"/>
                <w:b w:val="0"/>
                <w:i w:val="0"/>
                <w:sz w:val="16"/>
                <w:szCs w:val="16"/>
              </w:rPr>
            </w:pPr>
            <w:r w:rsidRPr="005C05E3">
              <w:rPr>
                <w:rFonts w:ascii="Times New Roman" w:hAnsi="Times New Roman"/>
                <w:b w:val="0"/>
                <w:i w:val="0"/>
                <w:sz w:val="16"/>
                <w:szCs w:val="16"/>
              </w:rPr>
              <w:t>с 01.01.2016</w:t>
            </w:r>
          </w:p>
          <w:p w:rsidR="005C05E3" w:rsidRPr="005C05E3" w:rsidRDefault="005C05E3" w:rsidP="008323F5">
            <w:pPr>
              <w:pStyle w:val="5"/>
              <w:rPr>
                <w:rFonts w:ascii="Times New Roman" w:hAnsi="Times New Roman"/>
                <w:b w:val="0"/>
                <w:i w:val="0"/>
                <w:sz w:val="16"/>
                <w:szCs w:val="16"/>
              </w:rPr>
            </w:pPr>
            <w:r w:rsidRPr="005C05E3">
              <w:rPr>
                <w:rFonts w:ascii="Times New Roman" w:hAnsi="Times New Roman"/>
                <w:b w:val="0"/>
                <w:i w:val="0"/>
                <w:sz w:val="16"/>
                <w:szCs w:val="16"/>
              </w:rPr>
              <w:t>по 30.06.2016</w:t>
            </w:r>
          </w:p>
        </w:tc>
        <w:tc>
          <w:tcPr>
            <w:tcW w:w="591"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5"/>
              <w:rPr>
                <w:rFonts w:ascii="Times New Roman" w:hAnsi="Times New Roman"/>
                <w:b w:val="0"/>
                <w:i w:val="0"/>
                <w:sz w:val="16"/>
                <w:szCs w:val="16"/>
              </w:rPr>
            </w:pPr>
            <w:r w:rsidRPr="005C05E3">
              <w:rPr>
                <w:rFonts w:ascii="Times New Roman" w:hAnsi="Times New Roman"/>
                <w:b w:val="0"/>
                <w:i w:val="0"/>
                <w:sz w:val="16"/>
                <w:szCs w:val="16"/>
              </w:rPr>
              <w:t>с 01.07.2016</w:t>
            </w:r>
          </w:p>
          <w:p w:rsidR="005C05E3" w:rsidRPr="005C05E3" w:rsidRDefault="005C05E3" w:rsidP="008323F5">
            <w:pPr>
              <w:pStyle w:val="5"/>
              <w:rPr>
                <w:rFonts w:ascii="Times New Roman" w:hAnsi="Times New Roman"/>
                <w:b w:val="0"/>
                <w:i w:val="0"/>
                <w:sz w:val="16"/>
                <w:szCs w:val="16"/>
              </w:rPr>
            </w:pPr>
            <w:r w:rsidRPr="005C05E3">
              <w:rPr>
                <w:rFonts w:ascii="Times New Roman" w:hAnsi="Times New Roman"/>
                <w:b w:val="0"/>
                <w:i w:val="0"/>
                <w:sz w:val="16"/>
                <w:szCs w:val="16"/>
              </w:rPr>
              <w:t>по 31.12.2016</w:t>
            </w:r>
          </w:p>
        </w:tc>
        <w:tc>
          <w:tcPr>
            <w:tcW w:w="591"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5"/>
              <w:rPr>
                <w:rFonts w:ascii="Times New Roman" w:hAnsi="Times New Roman"/>
                <w:b w:val="0"/>
                <w:i w:val="0"/>
                <w:sz w:val="16"/>
                <w:szCs w:val="16"/>
              </w:rPr>
            </w:pPr>
            <w:r w:rsidRPr="005C05E3">
              <w:rPr>
                <w:rFonts w:ascii="Times New Roman" w:hAnsi="Times New Roman"/>
                <w:b w:val="0"/>
                <w:i w:val="0"/>
                <w:sz w:val="16"/>
                <w:szCs w:val="16"/>
              </w:rPr>
              <w:t>с 01.01.2017</w:t>
            </w:r>
          </w:p>
          <w:p w:rsidR="005C05E3" w:rsidRPr="005C05E3" w:rsidRDefault="005C05E3" w:rsidP="008323F5">
            <w:pPr>
              <w:pStyle w:val="5"/>
              <w:rPr>
                <w:rFonts w:ascii="Times New Roman" w:hAnsi="Times New Roman"/>
                <w:b w:val="0"/>
                <w:i w:val="0"/>
                <w:sz w:val="16"/>
                <w:szCs w:val="16"/>
              </w:rPr>
            </w:pPr>
            <w:r w:rsidRPr="005C05E3">
              <w:rPr>
                <w:rFonts w:ascii="Times New Roman" w:hAnsi="Times New Roman"/>
                <w:b w:val="0"/>
                <w:i w:val="0"/>
                <w:sz w:val="16"/>
                <w:szCs w:val="16"/>
              </w:rPr>
              <w:t>по 30.06.2017</w:t>
            </w:r>
          </w:p>
        </w:tc>
        <w:tc>
          <w:tcPr>
            <w:tcW w:w="591"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5"/>
              <w:rPr>
                <w:rFonts w:ascii="Times New Roman" w:hAnsi="Times New Roman"/>
                <w:b w:val="0"/>
                <w:i w:val="0"/>
                <w:sz w:val="16"/>
                <w:szCs w:val="16"/>
              </w:rPr>
            </w:pPr>
            <w:r w:rsidRPr="005C05E3">
              <w:rPr>
                <w:rFonts w:ascii="Times New Roman" w:hAnsi="Times New Roman"/>
                <w:b w:val="0"/>
                <w:i w:val="0"/>
                <w:sz w:val="16"/>
                <w:szCs w:val="16"/>
              </w:rPr>
              <w:t>с 01.07.2017</w:t>
            </w:r>
          </w:p>
          <w:p w:rsidR="005C05E3" w:rsidRPr="005C05E3" w:rsidRDefault="005C05E3" w:rsidP="008323F5">
            <w:pPr>
              <w:pStyle w:val="5"/>
              <w:rPr>
                <w:rFonts w:ascii="Times New Roman" w:hAnsi="Times New Roman"/>
                <w:b w:val="0"/>
                <w:i w:val="0"/>
                <w:sz w:val="16"/>
                <w:szCs w:val="16"/>
              </w:rPr>
            </w:pPr>
            <w:r w:rsidRPr="005C05E3">
              <w:rPr>
                <w:rFonts w:ascii="Times New Roman" w:hAnsi="Times New Roman"/>
                <w:b w:val="0"/>
                <w:i w:val="0"/>
                <w:sz w:val="16"/>
                <w:szCs w:val="16"/>
              </w:rPr>
              <w:t>по 31.12.2017</w:t>
            </w:r>
          </w:p>
        </w:tc>
        <w:tc>
          <w:tcPr>
            <w:tcW w:w="591"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5"/>
              <w:rPr>
                <w:rFonts w:ascii="Times New Roman" w:hAnsi="Times New Roman"/>
                <w:b w:val="0"/>
                <w:i w:val="0"/>
                <w:sz w:val="16"/>
                <w:szCs w:val="16"/>
              </w:rPr>
            </w:pPr>
            <w:r w:rsidRPr="005C05E3">
              <w:rPr>
                <w:rFonts w:ascii="Times New Roman" w:hAnsi="Times New Roman"/>
                <w:b w:val="0"/>
                <w:i w:val="0"/>
                <w:sz w:val="16"/>
                <w:szCs w:val="16"/>
              </w:rPr>
              <w:t>с 01.01.2018</w:t>
            </w:r>
          </w:p>
          <w:p w:rsidR="005C05E3" w:rsidRPr="005C05E3" w:rsidRDefault="005C05E3" w:rsidP="008323F5">
            <w:pPr>
              <w:pStyle w:val="5"/>
              <w:rPr>
                <w:rFonts w:ascii="Times New Roman" w:hAnsi="Times New Roman"/>
                <w:b w:val="0"/>
                <w:i w:val="0"/>
                <w:sz w:val="16"/>
                <w:szCs w:val="16"/>
              </w:rPr>
            </w:pPr>
            <w:r w:rsidRPr="005C05E3">
              <w:rPr>
                <w:rFonts w:ascii="Times New Roman" w:hAnsi="Times New Roman"/>
                <w:b w:val="0"/>
                <w:i w:val="0"/>
                <w:sz w:val="16"/>
                <w:szCs w:val="16"/>
              </w:rPr>
              <w:t>по 30.06.2018</w:t>
            </w:r>
          </w:p>
        </w:tc>
        <w:tc>
          <w:tcPr>
            <w:tcW w:w="590"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5"/>
              <w:rPr>
                <w:rFonts w:ascii="Times New Roman" w:hAnsi="Times New Roman"/>
                <w:b w:val="0"/>
                <w:i w:val="0"/>
                <w:sz w:val="16"/>
                <w:szCs w:val="16"/>
              </w:rPr>
            </w:pPr>
            <w:r w:rsidRPr="005C05E3">
              <w:rPr>
                <w:rFonts w:ascii="Times New Roman" w:hAnsi="Times New Roman"/>
                <w:b w:val="0"/>
                <w:i w:val="0"/>
                <w:sz w:val="16"/>
                <w:szCs w:val="16"/>
              </w:rPr>
              <w:t>с 01.07.2018</w:t>
            </w:r>
          </w:p>
          <w:p w:rsidR="005C05E3" w:rsidRPr="005C05E3" w:rsidRDefault="005C05E3" w:rsidP="008323F5">
            <w:pPr>
              <w:pStyle w:val="5"/>
              <w:rPr>
                <w:rFonts w:ascii="Times New Roman" w:hAnsi="Times New Roman"/>
                <w:b w:val="0"/>
                <w:i w:val="0"/>
                <w:sz w:val="16"/>
                <w:szCs w:val="16"/>
              </w:rPr>
            </w:pPr>
            <w:r w:rsidRPr="005C05E3">
              <w:rPr>
                <w:rFonts w:ascii="Times New Roman" w:hAnsi="Times New Roman"/>
                <w:b w:val="0"/>
                <w:i w:val="0"/>
                <w:sz w:val="16"/>
                <w:szCs w:val="16"/>
              </w:rPr>
              <w:t>по 31.12.2018</w:t>
            </w:r>
          </w:p>
        </w:tc>
      </w:tr>
      <w:tr w:rsidR="005C05E3" w:rsidRPr="005C05E3" w:rsidTr="008323F5">
        <w:tc>
          <w:tcPr>
            <w:tcW w:w="220"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ConsPlusNormal"/>
              <w:spacing w:line="220" w:lineRule="exact"/>
              <w:jc w:val="center"/>
              <w:rPr>
                <w:sz w:val="20"/>
                <w:szCs w:val="20"/>
              </w:rPr>
            </w:pPr>
          </w:p>
        </w:tc>
        <w:tc>
          <w:tcPr>
            <w:tcW w:w="4780" w:type="pct"/>
            <w:gridSpan w:val="7"/>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ConsPlusNormal"/>
              <w:spacing w:line="220" w:lineRule="exact"/>
              <w:rPr>
                <w:sz w:val="20"/>
                <w:szCs w:val="20"/>
              </w:rPr>
            </w:pPr>
            <w:r w:rsidRPr="005C05E3">
              <w:rPr>
                <w:sz w:val="20"/>
                <w:szCs w:val="20"/>
              </w:rPr>
              <w:t>Водоотведение (одноставочный тариф, руб./куб.м)</w:t>
            </w:r>
          </w:p>
        </w:tc>
      </w:tr>
      <w:tr w:rsidR="005C05E3" w:rsidRPr="005C05E3" w:rsidTr="008323F5">
        <w:tc>
          <w:tcPr>
            <w:tcW w:w="220"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ConsPlusNormal"/>
              <w:spacing w:line="220" w:lineRule="exact"/>
              <w:jc w:val="center"/>
              <w:rPr>
                <w:sz w:val="20"/>
                <w:szCs w:val="20"/>
              </w:rPr>
            </w:pPr>
            <w:r w:rsidRPr="005C05E3">
              <w:rPr>
                <w:sz w:val="20"/>
                <w:szCs w:val="20"/>
              </w:rPr>
              <w:t>1.</w:t>
            </w:r>
          </w:p>
        </w:tc>
        <w:tc>
          <w:tcPr>
            <w:tcW w:w="4780" w:type="pct"/>
            <w:gridSpan w:val="7"/>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ConsPlusNormal"/>
              <w:spacing w:line="220" w:lineRule="exact"/>
              <w:rPr>
                <w:sz w:val="20"/>
                <w:szCs w:val="20"/>
                <w:highlight w:val="yellow"/>
              </w:rPr>
            </w:pPr>
            <w:r w:rsidRPr="005C05E3">
              <w:rPr>
                <w:sz w:val="20"/>
                <w:szCs w:val="20"/>
              </w:rPr>
              <w:t>Для потребителей п. Шунга Шунгенского сельского поселения Костромского муниципального района</w:t>
            </w:r>
          </w:p>
        </w:tc>
      </w:tr>
      <w:tr w:rsidR="005C05E3" w:rsidRPr="005C05E3" w:rsidTr="005C05E3">
        <w:trPr>
          <w:trHeight w:val="331"/>
        </w:trPr>
        <w:tc>
          <w:tcPr>
            <w:tcW w:w="220"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ConsPlusNormal"/>
              <w:spacing w:line="220" w:lineRule="exact"/>
              <w:jc w:val="center"/>
              <w:rPr>
                <w:sz w:val="20"/>
                <w:szCs w:val="20"/>
              </w:rPr>
            </w:pPr>
            <w:r w:rsidRPr="005C05E3">
              <w:rPr>
                <w:sz w:val="20"/>
                <w:szCs w:val="20"/>
              </w:rPr>
              <w:lastRenderedPageBreak/>
              <w:t>1.1</w:t>
            </w:r>
          </w:p>
        </w:tc>
        <w:tc>
          <w:tcPr>
            <w:tcW w:w="1083"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ConsPlusNormal"/>
              <w:spacing w:line="220" w:lineRule="exact"/>
              <w:rPr>
                <w:sz w:val="20"/>
                <w:szCs w:val="20"/>
              </w:rPr>
            </w:pPr>
            <w:r w:rsidRPr="005C05E3">
              <w:rPr>
                <w:sz w:val="20"/>
                <w:szCs w:val="20"/>
              </w:rPr>
              <w:t xml:space="preserve">Население </w:t>
            </w:r>
          </w:p>
        </w:tc>
        <w:tc>
          <w:tcPr>
            <w:tcW w:w="743" w:type="pct"/>
            <w:tcBorders>
              <w:top w:val="single" w:sz="4" w:space="0" w:color="auto"/>
              <w:left w:val="single" w:sz="4" w:space="0" w:color="auto"/>
              <w:bottom w:val="single" w:sz="4" w:space="0" w:color="auto"/>
              <w:right w:val="single" w:sz="4" w:space="0" w:color="auto"/>
            </w:tcBorders>
          </w:tcPr>
          <w:p w:rsidR="005C05E3" w:rsidRPr="005C05E3" w:rsidRDefault="005C05E3" w:rsidP="008323F5">
            <w:pPr>
              <w:pStyle w:val="5"/>
              <w:rPr>
                <w:rFonts w:ascii="Times New Roman" w:hAnsi="Times New Roman"/>
                <w:b w:val="0"/>
                <w:i w:val="0"/>
                <w:sz w:val="20"/>
                <w:szCs w:val="20"/>
              </w:rPr>
            </w:pPr>
            <w:r w:rsidRPr="005C05E3">
              <w:rPr>
                <w:rFonts w:ascii="Times New Roman" w:hAnsi="Times New Roman"/>
                <w:b w:val="0"/>
                <w:i w:val="0"/>
                <w:sz w:val="20"/>
                <w:szCs w:val="20"/>
              </w:rPr>
              <w:t>33,81</w:t>
            </w:r>
          </w:p>
        </w:tc>
        <w:tc>
          <w:tcPr>
            <w:tcW w:w="591" w:type="pct"/>
            <w:tcBorders>
              <w:top w:val="single" w:sz="4" w:space="0" w:color="auto"/>
              <w:left w:val="single" w:sz="4" w:space="0" w:color="auto"/>
              <w:bottom w:val="single" w:sz="4" w:space="0" w:color="auto"/>
              <w:right w:val="single" w:sz="4" w:space="0" w:color="auto"/>
            </w:tcBorders>
          </w:tcPr>
          <w:p w:rsidR="005C05E3" w:rsidRPr="005C05E3" w:rsidRDefault="005C05E3" w:rsidP="008323F5">
            <w:pPr>
              <w:pStyle w:val="5"/>
              <w:rPr>
                <w:rFonts w:ascii="Times New Roman" w:hAnsi="Times New Roman"/>
                <w:b w:val="0"/>
                <w:i w:val="0"/>
                <w:sz w:val="20"/>
                <w:szCs w:val="20"/>
              </w:rPr>
            </w:pPr>
            <w:r w:rsidRPr="005C05E3">
              <w:rPr>
                <w:rFonts w:ascii="Times New Roman" w:hAnsi="Times New Roman"/>
                <w:b w:val="0"/>
                <w:i w:val="0"/>
                <w:sz w:val="20"/>
                <w:szCs w:val="20"/>
              </w:rPr>
              <w:t>35,97</w:t>
            </w:r>
          </w:p>
        </w:tc>
        <w:tc>
          <w:tcPr>
            <w:tcW w:w="591" w:type="pct"/>
            <w:tcBorders>
              <w:top w:val="single" w:sz="4" w:space="0" w:color="auto"/>
              <w:left w:val="single" w:sz="4" w:space="0" w:color="auto"/>
              <w:bottom w:val="single" w:sz="4" w:space="0" w:color="auto"/>
              <w:right w:val="single" w:sz="4" w:space="0" w:color="auto"/>
            </w:tcBorders>
          </w:tcPr>
          <w:p w:rsidR="005C05E3" w:rsidRPr="005C05E3" w:rsidRDefault="005C05E3" w:rsidP="008323F5">
            <w:pPr>
              <w:pStyle w:val="5"/>
              <w:rPr>
                <w:rFonts w:ascii="Times New Roman" w:hAnsi="Times New Roman"/>
                <w:b w:val="0"/>
                <w:i w:val="0"/>
                <w:sz w:val="20"/>
                <w:szCs w:val="20"/>
              </w:rPr>
            </w:pPr>
            <w:r w:rsidRPr="005C05E3">
              <w:rPr>
                <w:rFonts w:ascii="Times New Roman" w:hAnsi="Times New Roman"/>
                <w:b w:val="0"/>
                <w:i w:val="0"/>
                <w:sz w:val="20"/>
                <w:szCs w:val="20"/>
              </w:rPr>
              <w:t>35,97</w:t>
            </w:r>
          </w:p>
        </w:tc>
        <w:tc>
          <w:tcPr>
            <w:tcW w:w="591" w:type="pct"/>
            <w:tcBorders>
              <w:top w:val="single" w:sz="4" w:space="0" w:color="auto"/>
              <w:left w:val="single" w:sz="4" w:space="0" w:color="auto"/>
              <w:bottom w:val="single" w:sz="4" w:space="0" w:color="auto"/>
              <w:right w:val="single" w:sz="4" w:space="0" w:color="auto"/>
            </w:tcBorders>
          </w:tcPr>
          <w:p w:rsidR="005C05E3" w:rsidRPr="005C05E3" w:rsidRDefault="005C05E3" w:rsidP="008323F5">
            <w:pPr>
              <w:pStyle w:val="5"/>
              <w:rPr>
                <w:rFonts w:ascii="Times New Roman" w:hAnsi="Times New Roman"/>
                <w:b w:val="0"/>
                <w:i w:val="0"/>
                <w:sz w:val="20"/>
                <w:szCs w:val="20"/>
              </w:rPr>
            </w:pPr>
            <w:r w:rsidRPr="005C05E3">
              <w:rPr>
                <w:rFonts w:ascii="Times New Roman" w:hAnsi="Times New Roman"/>
                <w:b w:val="0"/>
                <w:i w:val="0"/>
                <w:sz w:val="20"/>
                <w:szCs w:val="20"/>
              </w:rPr>
              <w:t>37,95</w:t>
            </w:r>
          </w:p>
        </w:tc>
        <w:tc>
          <w:tcPr>
            <w:tcW w:w="591" w:type="pct"/>
            <w:tcBorders>
              <w:top w:val="single" w:sz="4" w:space="0" w:color="auto"/>
              <w:left w:val="single" w:sz="4" w:space="0" w:color="auto"/>
              <w:bottom w:val="single" w:sz="4" w:space="0" w:color="auto"/>
              <w:right w:val="single" w:sz="4" w:space="0" w:color="auto"/>
            </w:tcBorders>
          </w:tcPr>
          <w:p w:rsidR="005C05E3" w:rsidRPr="005C05E3" w:rsidRDefault="005C05E3" w:rsidP="008323F5">
            <w:pPr>
              <w:pStyle w:val="5"/>
              <w:rPr>
                <w:rFonts w:ascii="Times New Roman" w:hAnsi="Times New Roman"/>
                <w:b w:val="0"/>
                <w:i w:val="0"/>
                <w:sz w:val="20"/>
                <w:szCs w:val="20"/>
              </w:rPr>
            </w:pPr>
            <w:r w:rsidRPr="005C05E3">
              <w:rPr>
                <w:rFonts w:ascii="Times New Roman" w:hAnsi="Times New Roman"/>
                <w:b w:val="0"/>
                <w:i w:val="0"/>
                <w:sz w:val="20"/>
                <w:szCs w:val="20"/>
              </w:rPr>
              <w:t>37,95</w:t>
            </w:r>
          </w:p>
        </w:tc>
        <w:tc>
          <w:tcPr>
            <w:tcW w:w="590" w:type="pct"/>
            <w:tcBorders>
              <w:top w:val="single" w:sz="4" w:space="0" w:color="auto"/>
              <w:left w:val="single" w:sz="4" w:space="0" w:color="auto"/>
              <w:bottom w:val="single" w:sz="4" w:space="0" w:color="auto"/>
              <w:right w:val="single" w:sz="4" w:space="0" w:color="auto"/>
            </w:tcBorders>
          </w:tcPr>
          <w:p w:rsidR="005C05E3" w:rsidRPr="005C05E3" w:rsidRDefault="005C05E3" w:rsidP="008323F5">
            <w:pPr>
              <w:pStyle w:val="5"/>
              <w:rPr>
                <w:rFonts w:ascii="Times New Roman" w:hAnsi="Times New Roman"/>
                <w:b w:val="0"/>
                <w:i w:val="0"/>
                <w:sz w:val="20"/>
                <w:szCs w:val="20"/>
              </w:rPr>
            </w:pPr>
            <w:r w:rsidRPr="005C05E3">
              <w:rPr>
                <w:rFonts w:ascii="Times New Roman" w:hAnsi="Times New Roman"/>
                <w:b w:val="0"/>
                <w:i w:val="0"/>
                <w:sz w:val="20"/>
                <w:szCs w:val="20"/>
              </w:rPr>
              <w:t>40,37</w:t>
            </w:r>
          </w:p>
        </w:tc>
      </w:tr>
      <w:tr w:rsidR="005C05E3" w:rsidRPr="005C05E3" w:rsidTr="005C05E3">
        <w:trPr>
          <w:trHeight w:val="265"/>
        </w:trPr>
        <w:tc>
          <w:tcPr>
            <w:tcW w:w="220"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ConsPlusNormal"/>
              <w:spacing w:line="220" w:lineRule="exact"/>
              <w:jc w:val="center"/>
              <w:rPr>
                <w:sz w:val="20"/>
                <w:szCs w:val="20"/>
              </w:rPr>
            </w:pPr>
            <w:r w:rsidRPr="005C05E3">
              <w:rPr>
                <w:sz w:val="20"/>
                <w:szCs w:val="20"/>
              </w:rPr>
              <w:t>1.2</w:t>
            </w:r>
          </w:p>
        </w:tc>
        <w:tc>
          <w:tcPr>
            <w:tcW w:w="1083"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ConsPlusNormal"/>
              <w:spacing w:line="220" w:lineRule="exact"/>
              <w:rPr>
                <w:sz w:val="20"/>
                <w:szCs w:val="20"/>
              </w:rPr>
            </w:pPr>
            <w:r w:rsidRPr="005C05E3">
              <w:rPr>
                <w:sz w:val="20"/>
                <w:szCs w:val="20"/>
              </w:rPr>
              <w:t xml:space="preserve">Бюджетные и прочие потребители </w:t>
            </w:r>
          </w:p>
        </w:tc>
        <w:tc>
          <w:tcPr>
            <w:tcW w:w="743" w:type="pct"/>
            <w:tcBorders>
              <w:top w:val="single" w:sz="4" w:space="0" w:color="auto"/>
              <w:left w:val="single" w:sz="4" w:space="0" w:color="auto"/>
              <w:bottom w:val="single" w:sz="4" w:space="0" w:color="auto"/>
              <w:right w:val="single" w:sz="4" w:space="0" w:color="auto"/>
            </w:tcBorders>
          </w:tcPr>
          <w:p w:rsidR="005C05E3" w:rsidRPr="005C05E3" w:rsidRDefault="005C05E3" w:rsidP="008323F5">
            <w:pPr>
              <w:pStyle w:val="5"/>
              <w:rPr>
                <w:rFonts w:ascii="Times New Roman" w:hAnsi="Times New Roman"/>
                <w:b w:val="0"/>
                <w:i w:val="0"/>
                <w:sz w:val="20"/>
                <w:szCs w:val="20"/>
              </w:rPr>
            </w:pPr>
            <w:r w:rsidRPr="005C05E3">
              <w:rPr>
                <w:rFonts w:ascii="Times New Roman" w:hAnsi="Times New Roman"/>
                <w:b w:val="0"/>
                <w:i w:val="0"/>
                <w:sz w:val="20"/>
                <w:szCs w:val="20"/>
              </w:rPr>
              <w:t>33,81</w:t>
            </w:r>
          </w:p>
        </w:tc>
        <w:tc>
          <w:tcPr>
            <w:tcW w:w="591" w:type="pct"/>
            <w:tcBorders>
              <w:top w:val="single" w:sz="4" w:space="0" w:color="auto"/>
              <w:left w:val="single" w:sz="4" w:space="0" w:color="auto"/>
              <w:bottom w:val="single" w:sz="4" w:space="0" w:color="auto"/>
              <w:right w:val="single" w:sz="4" w:space="0" w:color="auto"/>
            </w:tcBorders>
          </w:tcPr>
          <w:p w:rsidR="005C05E3" w:rsidRPr="005C05E3" w:rsidRDefault="005C05E3" w:rsidP="008323F5">
            <w:pPr>
              <w:pStyle w:val="5"/>
              <w:rPr>
                <w:rFonts w:ascii="Times New Roman" w:hAnsi="Times New Roman"/>
                <w:b w:val="0"/>
                <w:i w:val="0"/>
                <w:sz w:val="20"/>
                <w:szCs w:val="20"/>
              </w:rPr>
            </w:pPr>
            <w:r w:rsidRPr="005C05E3">
              <w:rPr>
                <w:rFonts w:ascii="Times New Roman" w:hAnsi="Times New Roman"/>
                <w:b w:val="0"/>
                <w:i w:val="0"/>
                <w:sz w:val="20"/>
                <w:szCs w:val="20"/>
              </w:rPr>
              <w:t>35,97</w:t>
            </w:r>
          </w:p>
        </w:tc>
        <w:tc>
          <w:tcPr>
            <w:tcW w:w="591" w:type="pct"/>
            <w:tcBorders>
              <w:top w:val="single" w:sz="4" w:space="0" w:color="auto"/>
              <w:left w:val="single" w:sz="4" w:space="0" w:color="auto"/>
              <w:bottom w:val="single" w:sz="4" w:space="0" w:color="auto"/>
              <w:right w:val="single" w:sz="4" w:space="0" w:color="auto"/>
            </w:tcBorders>
          </w:tcPr>
          <w:p w:rsidR="005C05E3" w:rsidRPr="005C05E3" w:rsidRDefault="005C05E3" w:rsidP="008323F5">
            <w:pPr>
              <w:pStyle w:val="5"/>
              <w:rPr>
                <w:rFonts w:ascii="Times New Roman" w:hAnsi="Times New Roman"/>
                <w:b w:val="0"/>
                <w:i w:val="0"/>
                <w:sz w:val="20"/>
                <w:szCs w:val="20"/>
              </w:rPr>
            </w:pPr>
            <w:r w:rsidRPr="005C05E3">
              <w:rPr>
                <w:rFonts w:ascii="Times New Roman" w:hAnsi="Times New Roman"/>
                <w:b w:val="0"/>
                <w:i w:val="0"/>
                <w:sz w:val="20"/>
                <w:szCs w:val="20"/>
              </w:rPr>
              <w:t>35,97</w:t>
            </w:r>
          </w:p>
        </w:tc>
        <w:tc>
          <w:tcPr>
            <w:tcW w:w="591" w:type="pct"/>
            <w:tcBorders>
              <w:top w:val="single" w:sz="4" w:space="0" w:color="auto"/>
              <w:left w:val="single" w:sz="4" w:space="0" w:color="auto"/>
              <w:bottom w:val="single" w:sz="4" w:space="0" w:color="auto"/>
              <w:right w:val="single" w:sz="4" w:space="0" w:color="auto"/>
            </w:tcBorders>
          </w:tcPr>
          <w:p w:rsidR="005C05E3" w:rsidRPr="005C05E3" w:rsidRDefault="005C05E3" w:rsidP="008323F5">
            <w:pPr>
              <w:pStyle w:val="5"/>
              <w:rPr>
                <w:rFonts w:ascii="Times New Roman" w:hAnsi="Times New Roman"/>
                <w:b w:val="0"/>
                <w:i w:val="0"/>
                <w:sz w:val="20"/>
                <w:szCs w:val="20"/>
              </w:rPr>
            </w:pPr>
            <w:r w:rsidRPr="005C05E3">
              <w:rPr>
                <w:rFonts w:ascii="Times New Roman" w:hAnsi="Times New Roman"/>
                <w:b w:val="0"/>
                <w:i w:val="0"/>
                <w:sz w:val="20"/>
                <w:szCs w:val="20"/>
              </w:rPr>
              <w:t>37,95</w:t>
            </w:r>
          </w:p>
        </w:tc>
        <w:tc>
          <w:tcPr>
            <w:tcW w:w="591" w:type="pct"/>
            <w:tcBorders>
              <w:top w:val="single" w:sz="4" w:space="0" w:color="auto"/>
              <w:left w:val="single" w:sz="4" w:space="0" w:color="auto"/>
              <w:bottom w:val="single" w:sz="4" w:space="0" w:color="auto"/>
              <w:right w:val="single" w:sz="4" w:space="0" w:color="auto"/>
            </w:tcBorders>
          </w:tcPr>
          <w:p w:rsidR="005C05E3" w:rsidRPr="005C05E3" w:rsidRDefault="005C05E3" w:rsidP="008323F5">
            <w:pPr>
              <w:pStyle w:val="5"/>
              <w:rPr>
                <w:rFonts w:ascii="Times New Roman" w:hAnsi="Times New Roman"/>
                <w:b w:val="0"/>
                <w:i w:val="0"/>
                <w:sz w:val="20"/>
                <w:szCs w:val="20"/>
              </w:rPr>
            </w:pPr>
            <w:r w:rsidRPr="005C05E3">
              <w:rPr>
                <w:rFonts w:ascii="Times New Roman" w:hAnsi="Times New Roman"/>
                <w:b w:val="0"/>
                <w:i w:val="0"/>
                <w:sz w:val="20"/>
                <w:szCs w:val="20"/>
              </w:rPr>
              <w:t>37,95</w:t>
            </w:r>
          </w:p>
        </w:tc>
        <w:tc>
          <w:tcPr>
            <w:tcW w:w="590" w:type="pct"/>
            <w:tcBorders>
              <w:top w:val="single" w:sz="4" w:space="0" w:color="auto"/>
              <w:left w:val="single" w:sz="4" w:space="0" w:color="auto"/>
              <w:bottom w:val="single" w:sz="4" w:space="0" w:color="auto"/>
              <w:right w:val="single" w:sz="4" w:space="0" w:color="auto"/>
            </w:tcBorders>
          </w:tcPr>
          <w:p w:rsidR="005C05E3" w:rsidRPr="005C05E3" w:rsidRDefault="005C05E3" w:rsidP="008323F5">
            <w:pPr>
              <w:pStyle w:val="5"/>
              <w:rPr>
                <w:rFonts w:ascii="Times New Roman" w:hAnsi="Times New Roman"/>
                <w:b w:val="0"/>
                <w:i w:val="0"/>
                <w:sz w:val="20"/>
                <w:szCs w:val="20"/>
              </w:rPr>
            </w:pPr>
            <w:r w:rsidRPr="005C05E3">
              <w:rPr>
                <w:rFonts w:ascii="Times New Roman" w:hAnsi="Times New Roman"/>
                <w:b w:val="0"/>
                <w:i w:val="0"/>
                <w:sz w:val="20"/>
                <w:szCs w:val="20"/>
              </w:rPr>
              <w:t>40,37</w:t>
            </w:r>
          </w:p>
        </w:tc>
      </w:tr>
      <w:tr w:rsidR="005C05E3" w:rsidRPr="005C05E3" w:rsidTr="008323F5">
        <w:trPr>
          <w:trHeight w:val="265"/>
        </w:trPr>
        <w:tc>
          <w:tcPr>
            <w:tcW w:w="220"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ConsPlusNormal"/>
              <w:spacing w:line="220" w:lineRule="exact"/>
              <w:jc w:val="center"/>
              <w:rPr>
                <w:sz w:val="20"/>
                <w:szCs w:val="20"/>
              </w:rPr>
            </w:pPr>
            <w:r w:rsidRPr="005C05E3">
              <w:rPr>
                <w:sz w:val="20"/>
                <w:szCs w:val="20"/>
              </w:rPr>
              <w:t>2.</w:t>
            </w:r>
          </w:p>
        </w:tc>
        <w:tc>
          <w:tcPr>
            <w:tcW w:w="4780" w:type="pct"/>
            <w:gridSpan w:val="7"/>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ConsPlusNormal"/>
              <w:spacing w:line="220" w:lineRule="exact"/>
              <w:rPr>
                <w:sz w:val="20"/>
                <w:szCs w:val="20"/>
              </w:rPr>
            </w:pPr>
            <w:r w:rsidRPr="005C05E3">
              <w:rPr>
                <w:sz w:val="20"/>
                <w:szCs w:val="20"/>
              </w:rPr>
              <w:t>Для потребителей п. Мисково и п. Сандогора Сандогорского сельского поселения Костромского муниципального района</w:t>
            </w:r>
          </w:p>
        </w:tc>
      </w:tr>
      <w:tr w:rsidR="005C05E3" w:rsidRPr="005C05E3" w:rsidTr="005C05E3">
        <w:trPr>
          <w:trHeight w:val="265"/>
        </w:trPr>
        <w:tc>
          <w:tcPr>
            <w:tcW w:w="220"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ConsPlusNormal"/>
              <w:spacing w:line="220" w:lineRule="exact"/>
              <w:jc w:val="center"/>
              <w:rPr>
                <w:sz w:val="20"/>
                <w:szCs w:val="20"/>
              </w:rPr>
            </w:pPr>
            <w:r w:rsidRPr="005C05E3">
              <w:rPr>
                <w:sz w:val="20"/>
                <w:szCs w:val="20"/>
              </w:rPr>
              <w:t>2.1</w:t>
            </w:r>
          </w:p>
        </w:tc>
        <w:tc>
          <w:tcPr>
            <w:tcW w:w="1083"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ConsPlusNormal"/>
              <w:spacing w:line="220" w:lineRule="exact"/>
              <w:rPr>
                <w:sz w:val="20"/>
                <w:szCs w:val="20"/>
              </w:rPr>
            </w:pPr>
            <w:r w:rsidRPr="005C05E3">
              <w:rPr>
                <w:sz w:val="20"/>
                <w:szCs w:val="20"/>
              </w:rPr>
              <w:t xml:space="preserve">Население </w:t>
            </w:r>
          </w:p>
        </w:tc>
        <w:tc>
          <w:tcPr>
            <w:tcW w:w="743"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5"/>
              <w:jc w:val="center"/>
              <w:rPr>
                <w:rFonts w:ascii="Times New Roman" w:hAnsi="Times New Roman"/>
                <w:b w:val="0"/>
                <w:i w:val="0"/>
                <w:sz w:val="20"/>
                <w:szCs w:val="20"/>
              </w:rPr>
            </w:pPr>
            <w:r w:rsidRPr="005C05E3">
              <w:rPr>
                <w:rFonts w:ascii="Times New Roman" w:hAnsi="Times New Roman"/>
                <w:b w:val="0"/>
                <w:i w:val="0"/>
                <w:sz w:val="20"/>
                <w:szCs w:val="20"/>
              </w:rPr>
              <w:t>35,77</w:t>
            </w:r>
          </w:p>
        </w:tc>
        <w:tc>
          <w:tcPr>
            <w:tcW w:w="591"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5"/>
              <w:jc w:val="center"/>
              <w:rPr>
                <w:rFonts w:ascii="Times New Roman" w:hAnsi="Times New Roman"/>
                <w:b w:val="0"/>
                <w:i w:val="0"/>
                <w:sz w:val="20"/>
                <w:szCs w:val="20"/>
              </w:rPr>
            </w:pPr>
            <w:r w:rsidRPr="005C05E3">
              <w:rPr>
                <w:rFonts w:ascii="Times New Roman" w:hAnsi="Times New Roman"/>
                <w:b w:val="0"/>
                <w:i w:val="0"/>
                <w:sz w:val="20"/>
                <w:szCs w:val="20"/>
              </w:rPr>
              <w:t>37,98</w:t>
            </w:r>
          </w:p>
        </w:tc>
        <w:tc>
          <w:tcPr>
            <w:tcW w:w="591"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5"/>
              <w:jc w:val="center"/>
              <w:rPr>
                <w:rFonts w:ascii="Times New Roman" w:hAnsi="Times New Roman"/>
                <w:b w:val="0"/>
                <w:i w:val="0"/>
                <w:sz w:val="20"/>
                <w:szCs w:val="20"/>
              </w:rPr>
            </w:pPr>
            <w:r w:rsidRPr="005C05E3">
              <w:rPr>
                <w:rFonts w:ascii="Times New Roman" w:hAnsi="Times New Roman"/>
                <w:b w:val="0"/>
                <w:i w:val="0"/>
                <w:sz w:val="20"/>
                <w:szCs w:val="20"/>
              </w:rPr>
              <w:t>37,98</w:t>
            </w:r>
          </w:p>
        </w:tc>
        <w:tc>
          <w:tcPr>
            <w:tcW w:w="591"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5"/>
              <w:jc w:val="center"/>
              <w:rPr>
                <w:rFonts w:ascii="Times New Roman" w:hAnsi="Times New Roman"/>
                <w:b w:val="0"/>
                <w:i w:val="0"/>
                <w:sz w:val="20"/>
                <w:szCs w:val="20"/>
              </w:rPr>
            </w:pPr>
            <w:r w:rsidRPr="005C05E3">
              <w:rPr>
                <w:rFonts w:ascii="Times New Roman" w:hAnsi="Times New Roman"/>
                <w:b w:val="0"/>
                <w:i w:val="0"/>
                <w:sz w:val="20"/>
                <w:szCs w:val="20"/>
              </w:rPr>
              <w:t>39,50</w:t>
            </w:r>
          </w:p>
        </w:tc>
        <w:tc>
          <w:tcPr>
            <w:tcW w:w="591"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5"/>
              <w:jc w:val="center"/>
              <w:rPr>
                <w:rFonts w:ascii="Times New Roman" w:hAnsi="Times New Roman"/>
                <w:b w:val="0"/>
                <w:i w:val="0"/>
                <w:sz w:val="20"/>
                <w:szCs w:val="20"/>
              </w:rPr>
            </w:pPr>
            <w:r w:rsidRPr="005C05E3">
              <w:rPr>
                <w:rFonts w:ascii="Times New Roman" w:hAnsi="Times New Roman"/>
                <w:b w:val="0"/>
                <w:i w:val="0"/>
                <w:sz w:val="20"/>
                <w:szCs w:val="20"/>
              </w:rPr>
              <w:t>39,50</w:t>
            </w:r>
          </w:p>
        </w:tc>
        <w:tc>
          <w:tcPr>
            <w:tcW w:w="590"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5"/>
              <w:jc w:val="center"/>
              <w:rPr>
                <w:rFonts w:ascii="Times New Roman" w:hAnsi="Times New Roman"/>
                <w:b w:val="0"/>
                <w:i w:val="0"/>
                <w:sz w:val="20"/>
                <w:szCs w:val="20"/>
              </w:rPr>
            </w:pPr>
            <w:r w:rsidRPr="005C05E3">
              <w:rPr>
                <w:rFonts w:ascii="Times New Roman" w:hAnsi="Times New Roman"/>
                <w:b w:val="0"/>
                <w:i w:val="0"/>
                <w:sz w:val="20"/>
                <w:szCs w:val="20"/>
              </w:rPr>
              <w:t>41,47</w:t>
            </w:r>
          </w:p>
        </w:tc>
      </w:tr>
      <w:tr w:rsidR="005C05E3" w:rsidRPr="005C05E3" w:rsidTr="005C05E3">
        <w:trPr>
          <w:trHeight w:val="265"/>
        </w:trPr>
        <w:tc>
          <w:tcPr>
            <w:tcW w:w="220"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ConsPlusNormal"/>
              <w:spacing w:line="220" w:lineRule="exact"/>
              <w:jc w:val="center"/>
              <w:rPr>
                <w:sz w:val="20"/>
                <w:szCs w:val="20"/>
              </w:rPr>
            </w:pPr>
            <w:r w:rsidRPr="005C05E3">
              <w:rPr>
                <w:sz w:val="20"/>
                <w:szCs w:val="20"/>
              </w:rPr>
              <w:t>2.2</w:t>
            </w:r>
          </w:p>
        </w:tc>
        <w:tc>
          <w:tcPr>
            <w:tcW w:w="1083"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ConsPlusNormal"/>
              <w:spacing w:line="220" w:lineRule="exact"/>
              <w:rPr>
                <w:sz w:val="20"/>
                <w:szCs w:val="20"/>
              </w:rPr>
            </w:pPr>
            <w:r w:rsidRPr="005C05E3">
              <w:rPr>
                <w:sz w:val="20"/>
                <w:szCs w:val="20"/>
              </w:rPr>
              <w:t xml:space="preserve">Бюджетные и прочие потребители </w:t>
            </w:r>
          </w:p>
        </w:tc>
        <w:tc>
          <w:tcPr>
            <w:tcW w:w="743"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5"/>
              <w:jc w:val="center"/>
              <w:rPr>
                <w:rFonts w:ascii="Times New Roman" w:hAnsi="Times New Roman"/>
                <w:b w:val="0"/>
                <w:i w:val="0"/>
                <w:sz w:val="20"/>
                <w:szCs w:val="20"/>
              </w:rPr>
            </w:pPr>
            <w:r w:rsidRPr="005C05E3">
              <w:rPr>
                <w:rFonts w:ascii="Times New Roman" w:hAnsi="Times New Roman"/>
                <w:b w:val="0"/>
                <w:i w:val="0"/>
                <w:sz w:val="20"/>
                <w:szCs w:val="20"/>
              </w:rPr>
              <w:t>35,77</w:t>
            </w:r>
          </w:p>
        </w:tc>
        <w:tc>
          <w:tcPr>
            <w:tcW w:w="591"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5"/>
              <w:jc w:val="center"/>
              <w:rPr>
                <w:rFonts w:ascii="Times New Roman" w:hAnsi="Times New Roman"/>
                <w:b w:val="0"/>
                <w:i w:val="0"/>
                <w:sz w:val="20"/>
                <w:szCs w:val="20"/>
              </w:rPr>
            </w:pPr>
            <w:r w:rsidRPr="005C05E3">
              <w:rPr>
                <w:rFonts w:ascii="Times New Roman" w:hAnsi="Times New Roman"/>
                <w:b w:val="0"/>
                <w:i w:val="0"/>
                <w:sz w:val="20"/>
                <w:szCs w:val="20"/>
              </w:rPr>
              <w:t>37,98</w:t>
            </w:r>
          </w:p>
        </w:tc>
        <w:tc>
          <w:tcPr>
            <w:tcW w:w="591"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5"/>
              <w:jc w:val="center"/>
              <w:rPr>
                <w:rFonts w:ascii="Times New Roman" w:hAnsi="Times New Roman"/>
                <w:b w:val="0"/>
                <w:i w:val="0"/>
                <w:sz w:val="20"/>
                <w:szCs w:val="20"/>
              </w:rPr>
            </w:pPr>
            <w:r w:rsidRPr="005C05E3">
              <w:rPr>
                <w:rFonts w:ascii="Times New Roman" w:hAnsi="Times New Roman"/>
                <w:b w:val="0"/>
                <w:i w:val="0"/>
                <w:sz w:val="20"/>
                <w:szCs w:val="20"/>
              </w:rPr>
              <w:t>37,98</w:t>
            </w:r>
          </w:p>
        </w:tc>
        <w:tc>
          <w:tcPr>
            <w:tcW w:w="591"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5"/>
              <w:jc w:val="center"/>
              <w:rPr>
                <w:rFonts w:ascii="Times New Roman" w:hAnsi="Times New Roman"/>
                <w:b w:val="0"/>
                <w:i w:val="0"/>
                <w:sz w:val="20"/>
                <w:szCs w:val="20"/>
              </w:rPr>
            </w:pPr>
            <w:r w:rsidRPr="005C05E3">
              <w:rPr>
                <w:rFonts w:ascii="Times New Roman" w:hAnsi="Times New Roman"/>
                <w:b w:val="0"/>
                <w:i w:val="0"/>
                <w:sz w:val="20"/>
                <w:szCs w:val="20"/>
              </w:rPr>
              <w:t>39,50</w:t>
            </w:r>
          </w:p>
        </w:tc>
        <w:tc>
          <w:tcPr>
            <w:tcW w:w="591"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5"/>
              <w:jc w:val="center"/>
              <w:rPr>
                <w:rFonts w:ascii="Times New Roman" w:hAnsi="Times New Roman"/>
                <w:b w:val="0"/>
                <w:i w:val="0"/>
                <w:sz w:val="20"/>
                <w:szCs w:val="20"/>
              </w:rPr>
            </w:pPr>
            <w:r w:rsidRPr="005C05E3">
              <w:rPr>
                <w:rFonts w:ascii="Times New Roman" w:hAnsi="Times New Roman"/>
                <w:b w:val="0"/>
                <w:i w:val="0"/>
                <w:sz w:val="20"/>
                <w:szCs w:val="20"/>
              </w:rPr>
              <w:t>39,50</w:t>
            </w:r>
          </w:p>
        </w:tc>
        <w:tc>
          <w:tcPr>
            <w:tcW w:w="590"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5"/>
              <w:jc w:val="center"/>
              <w:rPr>
                <w:rFonts w:ascii="Times New Roman" w:hAnsi="Times New Roman"/>
                <w:b w:val="0"/>
                <w:i w:val="0"/>
                <w:sz w:val="20"/>
                <w:szCs w:val="20"/>
              </w:rPr>
            </w:pPr>
            <w:r w:rsidRPr="005C05E3">
              <w:rPr>
                <w:rFonts w:ascii="Times New Roman" w:hAnsi="Times New Roman"/>
                <w:b w:val="0"/>
                <w:i w:val="0"/>
                <w:sz w:val="20"/>
                <w:szCs w:val="20"/>
              </w:rPr>
              <w:t>41,47</w:t>
            </w:r>
          </w:p>
        </w:tc>
      </w:tr>
      <w:tr w:rsidR="005C05E3" w:rsidRPr="005C05E3" w:rsidTr="008323F5">
        <w:trPr>
          <w:trHeight w:val="265"/>
        </w:trPr>
        <w:tc>
          <w:tcPr>
            <w:tcW w:w="220"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ConsPlusNormal"/>
              <w:spacing w:line="220" w:lineRule="exact"/>
              <w:jc w:val="center"/>
              <w:rPr>
                <w:sz w:val="20"/>
                <w:szCs w:val="20"/>
              </w:rPr>
            </w:pPr>
            <w:r w:rsidRPr="005C05E3">
              <w:rPr>
                <w:sz w:val="20"/>
                <w:szCs w:val="20"/>
              </w:rPr>
              <w:t>3.</w:t>
            </w:r>
          </w:p>
        </w:tc>
        <w:tc>
          <w:tcPr>
            <w:tcW w:w="4780" w:type="pct"/>
            <w:gridSpan w:val="7"/>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ConsPlusNormal"/>
              <w:spacing w:line="220" w:lineRule="exact"/>
              <w:rPr>
                <w:sz w:val="20"/>
                <w:szCs w:val="20"/>
              </w:rPr>
            </w:pPr>
            <w:r w:rsidRPr="005C05E3">
              <w:rPr>
                <w:sz w:val="20"/>
                <w:szCs w:val="20"/>
              </w:rPr>
              <w:t>Для потребителей п. Апраксино Апраксинского сельского поселения Костромского муниципального района</w:t>
            </w:r>
          </w:p>
        </w:tc>
      </w:tr>
      <w:tr w:rsidR="005C05E3" w:rsidRPr="005C05E3" w:rsidTr="005C05E3">
        <w:trPr>
          <w:trHeight w:val="265"/>
        </w:trPr>
        <w:tc>
          <w:tcPr>
            <w:tcW w:w="220"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ConsPlusNormal"/>
              <w:spacing w:line="220" w:lineRule="exact"/>
              <w:jc w:val="center"/>
              <w:rPr>
                <w:sz w:val="20"/>
                <w:szCs w:val="20"/>
              </w:rPr>
            </w:pPr>
            <w:r w:rsidRPr="005C05E3">
              <w:rPr>
                <w:sz w:val="20"/>
                <w:szCs w:val="20"/>
              </w:rPr>
              <w:t>3.1</w:t>
            </w:r>
          </w:p>
        </w:tc>
        <w:tc>
          <w:tcPr>
            <w:tcW w:w="1083"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ConsPlusNormal"/>
              <w:spacing w:line="220" w:lineRule="exact"/>
              <w:rPr>
                <w:sz w:val="20"/>
                <w:szCs w:val="20"/>
              </w:rPr>
            </w:pPr>
            <w:r w:rsidRPr="005C05E3">
              <w:rPr>
                <w:sz w:val="20"/>
                <w:szCs w:val="20"/>
              </w:rPr>
              <w:t xml:space="preserve">Население </w:t>
            </w:r>
          </w:p>
        </w:tc>
        <w:tc>
          <w:tcPr>
            <w:tcW w:w="743"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5"/>
              <w:jc w:val="center"/>
              <w:rPr>
                <w:rFonts w:ascii="Times New Roman" w:hAnsi="Times New Roman"/>
                <w:b w:val="0"/>
                <w:i w:val="0"/>
                <w:sz w:val="20"/>
                <w:szCs w:val="20"/>
              </w:rPr>
            </w:pPr>
            <w:r w:rsidRPr="005C05E3">
              <w:rPr>
                <w:rFonts w:ascii="Times New Roman" w:hAnsi="Times New Roman"/>
                <w:b w:val="0"/>
                <w:i w:val="0"/>
                <w:sz w:val="20"/>
                <w:szCs w:val="20"/>
              </w:rPr>
              <w:t>35,33</w:t>
            </w:r>
          </w:p>
        </w:tc>
        <w:tc>
          <w:tcPr>
            <w:tcW w:w="591"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5"/>
              <w:jc w:val="center"/>
              <w:rPr>
                <w:rFonts w:ascii="Times New Roman" w:hAnsi="Times New Roman"/>
                <w:b w:val="0"/>
                <w:i w:val="0"/>
                <w:sz w:val="20"/>
                <w:szCs w:val="20"/>
              </w:rPr>
            </w:pPr>
            <w:r w:rsidRPr="005C05E3">
              <w:rPr>
                <w:rFonts w:ascii="Times New Roman" w:hAnsi="Times New Roman"/>
                <w:b w:val="0"/>
                <w:i w:val="0"/>
                <w:sz w:val="20"/>
                <w:szCs w:val="20"/>
              </w:rPr>
              <w:t>36,81</w:t>
            </w:r>
          </w:p>
        </w:tc>
        <w:tc>
          <w:tcPr>
            <w:tcW w:w="591"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5"/>
              <w:jc w:val="center"/>
              <w:rPr>
                <w:rFonts w:ascii="Times New Roman" w:hAnsi="Times New Roman"/>
                <w:b w:val="0"/>
                <w:i w:val="0"/>
                <w:sz w:val="20"/>
                <w:szCs w:val="20"/>
              </w:rPr>
            </w:pPr>
            <w:r w:rsidRPr="005C05E3">
              <w:rPr>
                <w:rFonts w:ascii="Times New Roman" w:hAnsi="Times New Roman"/>
                <w:b w:val="0"/>
                <w:i w:val="0"/>
                <w:sz w:val="20"/>
                <w:szCs w:val="20"/>
              </w:rPr>
              <w:t>36,81</w:t>
            </w:r>
          </w:p>
        </w:tc>
        <w:tc>
          <w:tcPr>
            <w:tcW w:w="591"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5"/>
              <w:jc w:val="center"/>
              <w:rPr>
                <w:rFonts w:ascii="Times New Roman" w:hAnsi="Times New Roman"/>
                <w:b w:val="0"/>
                <w:i w:val="0"/>
                <w:sz w:val="20"/>
                <w:szCs w:val="20"/>
              </w:rPr>
            </w:pPr>
            <w:r w:rsidRPr="005C05E3">
              <w:rPr>
                <w:rFonts w:ascii="Times New Roman" w:hAnsi="Times New Roman"/>
                <w:b w:val="0"/>
                <w:i w:val="0"/>
                <w:sz w:val="20"/>
                <w:szCs w:val="20"/>
              </w:rPr>
              <w:t>38,19</w:t>
            </w:r>
          </w:p>
        </w:tc>
        <w:tc>
          <w:tcPr>
            <w:tcW w:w="591"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5"/>
              <w:jc w:val="center"/>
              <w:rPr>
                <w:rFonts w:ascii="Times New Roman" w:hAnsi="Times New Roman"/>
                <w:b w:val="0"/>
                <w:i w:val="0"/>
                <w:sz w:val="20"/>
                <w:szCs w:val="20"/>
              </w:rPr>
            </w:pPr>
            <w:r w:rsidRPr="005C05E3">
              <w:rPr>
                <w:rFonts w:ascii="Times New Roman" w:hAnsi="Times New Roman"/>
                <w:b w:val="0"/>
                <w:i w:val="0"/>
                <w:sz w:val="20"/>
                <w:szCs w:val="20"/>
              </w:rPr>
              <w:t>38,19</w:t>
            </w:r>
          </w:p>
        </w:tc>
        <w:tc>
          <w:tcPr>
            <w:tcW w:w="590"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5"/>
              <w:jc w:val="center"/>
              <w:rPr>
                <w:rFonts w:ascii="Times New Roman" w:hAnsi="Times New Roman"/>
                <w:b w:val="0"/>
                <w:i w:val="0"/>
                <w:sz w:val="20"/>
                <w:szCs w:val="20"/>
              </w:rPr>
            </w:pPr>
            <w:r w:rsidRPr="005C05E3">
              <w:rPr>
                <w:rFonts w:ascii="Times New Roman" w:hAnsi="Times New Roman"/>
                <w:b w:val="0"/>
                <w:i w:val="0"/>
                <w:sz w:val="20"/>
                <w:szCs w:val="20"/>
              </w:rPr>
              <w:t>40,73</w:t>
            </w:r>
          </w:p>
        </w:tc>
      </w:tr>
      <w:tr w:rsidR="005C05E3" w:rsidRPr="005C05E3" w:rsidTr="005C05E3">
        <w:trPr>
          <w:trHeight w:val="265"/>
        </w:trPr>
        <w:tc>
          <w:tcPr>
            <w:tcW w:w="220"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ConsPlusNormal"/>
              <w:spacing w:line="220" w:lineRule="exact"/>
              <w:jc w:val="center"/>
              <w:rPr>
                <w:sz w:val="20"/>
                <w:szCs w:val="20"/>
              </w:rPr>
            </w:pPr>
            <w:r w:rsidRPr="005C05E3">
              <w:rPr>
                <w:sz w:val="20"/>
                <w:szCs w:val="20"/>
              </w:rPr>
              <w:t>3.2</w:t>
            </w:r>
          </w:p>
        </w:tc>
        <w:tc>
          <w:tcPr>
            <w:tcW w:w="1083"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ConsPlusNormal"/>
              <w:spacing w:line="220" w:lineRule="exact"/>
              <w:rPr>
                <w:sz w:val="20"/>
                <w:szCs w:val="20"/>
              </w:rPr>
            </w:pPr>
            <w:r w:rsidRPr="005C05E3">
              <w:rPr>
                <w:sz w:val="20"/>
                <w:szCs w:val="20"/>
              </w:rPr>
              <w:t xml:space="preserve">Бюджетные и прочие потребители </w:t>
            </w:r>
          </w:p>
        </w:tc>
        <w:tc>
          <w:tcPr>
            <w:tcW w:w="743"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5"/>
              <w:jc w:val="center"/>
              <w:rPr>
                <w:rFonts w:ascii="Times New Roman" w:hAnsi="Times New Roman"/>
                <w:b w:val="0"/>
                <w:i w:val="0"/>
                <w:sz w:val="20"/>
                <w:szCs w:val="20"/>
              </w:rPr>
            </w:pPr>
            <w:r w:rsidRPr="005C05E3">
              <w:rPr>
                <w:rFonts w:ascii="Times New Roman" w:hAnsi="Times New Roman"/>
                <w:b w:val="0"/>
                <w:i w:val="0"/>
                <w:sz w:val="20"/>
                <w:szCs w:val="20"/>
              </w:rPr>
              <w:t>35,33</w:t>
            </w:r>
          </w:p>
        </w:tc>
        <w:tc>
          <w:tcPr>
            <w:tcW w:w="591"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5"/>
              <w:jc w:val="center"/>
              <w:rPr>
                <w:rFonts w:ascii="Times New Roman" w:hAnsi="Times New Roman"/>
                <w:b w:val="0"/>
                <w:i w:val="0"/>
                <w:sz w:val="20"/>
                <w:szCs w:val="20"/>
              </w:rPr>
            </w:pPr>
            <w:r w:rsidRPr="005C05E3">
              <w:rPr>
                <w:rFonts w:ascii="Times New Roman" w:hAnsi="Times New Roman"/>
                <w:b w:val="0"/>
                <w:i w:val="0"/>
                <w:sz w:val="20"/>
                <w:szCs w:val="20"/>
              </w:rPr>
              <w:t>36,81</w:t>
            </w:r>
          </w:p>
        </w:tc>
        <w:tc>
          <w:tcPr>
            <w:tcW w:w="591"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5"/>
              <w:jc w:val="center"/>
              <w:rPr>
                <w:rFonts w:ascii="Times New Roman" w:hAnsi="Times New Roman"/>
                <w:b w:val="0"/>
                <w:i w:val="0"/>
                <w:sz w:val="20"/>
                <w:szCs w:val="20"/>
              </w:rPr>
            </w:pPr>
            <w:r w:rsidRPr="005C05E3">
              <w:rPr>
                <w:rFonts w:ascii="Times New Roman" w:hAnsi="Times New Roman"/>
                <w:b w:val="0"/>
                <w:i w:val="0"/>
                <w:sz w:val="20"/>
                <w:szCs w:val="20"/>
              </w:rPr>
              <w:t>36,81</w:t>
            </w:r>
          </w:p>
        </w:tc>
        <w:tc>
          <w:tcPr>
            <w:tcW w:w="591"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5"/>
              <w:jc w:val="center"/>
              <w:rPr>
                <w:rFonts w:ascii="Times New Roman" w:hAnsi="Times New Roman"/>
                <w:b w:val="0"/>
                <w:i w:val="0"/>
                <w:sz w:val="20"/>
                <w:szCs w:val="20"/>
              </w:rPr>
            </w:pPr>
            <w:r w:rsidRPr="005C05E3">
              <w:rPr>
                <w:rFonts w:ascii="Times New Roman" w:hAnsi="Times New Roman"/>
                <w:b w:val="0"/>
                <w:i w:val="0"/>
                <w:sz w:val="20"/>
                <w:szCs w:val="20"/>
              </w:rPr>
              <w:t>38,19</w:t>
            </w:r>
          </w:p>
        </w:tc>
        <w:tc>
          <w:tcPr>
            <w:tcW w:w="591"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5"/>
              <w:jc w:val="center"/>
              <w:rPr>
                <w:rFonts w:ascii="Times New Roman" w:hAnsi="Times New Roman"/>
                <w:b w:val="0"/>
                <w:i w:val="0"/>
                <w:sz w:val="20"/>
                <w:szCs w:val="20"/>
              </w:rPr>
            </w:pPr>
            <w:r w:rsidRPr="005C05E3">
              <w:rPr>
                <w:rFonts w:ascii="Times New Roman" w:hAnsi="Times New Roman"/>
                <w:b w:val="0"/>
                <w:i w:val="0"/>
                <w:sz w:val="20"/>
                <w:szCs w:val="20"/>
              </w:rPr>
              <w:t>38,19</w:t>
            </w:r>
          </w:p>
        </w:tc>
        <w:tc>
          <w:tcPr>
            <w:tcW w:w="590"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5"/>
              <w:jc w:val="center"/>
              <w:rPr>
                <w:rFonts w:ascii="Times New Roman" w:hAnsi="Times New Roman"/>
                <w:b w:val="0"/>
                <w:i w:val="0"/>
                <w:sz w:val="20"/>
                <w:szCs w:val="20"/>
              </w:rPr>
            </w:pPr>
            <w:r w:rsidRPr="005C05E3">
              <w:rPr>
                <w:rFonts w:ascii="Times New Roman" w:hAnsi="Times New Roman"/>
                <w:b w:val="0"/>
                <w:i w:val="0"/>
                <w:sz w:val="20"/>
                <w:szCs w:val="20"/>
              </w:rPr>
              <w:t>40,73</w:t>
            </w:r>
          </w:p>
        </w:tc>
      </w:tr>
      <w:tr w:rsidR="005C05E3" w:rsidRPr="005C05E3" w:rsidTr="008323F5">
        <w:trPr>
          <w:trHeight w:val="265"/>
        </w:trPr>
        <w:tc>
          <w:tcPr>
            <w:tcW w:w="220"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ConsPlusNormal"/>
              <w:spacing w:line="220" w:lineRule="exact"/>
              <w:jc w:val="center"/>
              <w:rPr>
                <w:sz w:val="20"/>
                <w:szCs w:val="20"/>
              </w:rPr>
            </w:pPr>
            <w:r w:rsidRPr="005C05E3">
              <w:rPr>
                <w:sz w:val="20"/>
                <w:szCs w:val="20"/>
              </w:rPr>
              <w:t>4.</w:t>
            </w:r>
          </w:p>
        </w:tc>
        <w:tc>
          <w:tcPr>
            <w:tcW w:w="4780" w:type="pct"/>
            <w:gridSpan w:val="7"/>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ConsPlusNormal"/>
              <w:spacing w:line="220" w:lineRule="exact"/>
              <w:rPr>
                <w:sz w:val="20"/>
                <w:szCs w:val="20"/>
              </w:rPr>
            </w:pPr>
            <w:r w:rsidRPr="005C05E3">
              <w:rPr>
                <w:sz w:val="20"/>
                <w:szCs w:val="20"/>
              </w:rPr>
              <w:t>Для потребителей с. Сущёво Сущевского сельского поселения Костромского муниципального района</w:t>
            </w:r>
          </w:p>
        </w:tc>
      </w:tr>
      <w:tr w:rsidR="005C05E3" w:rsidRPr="005C05E3" w:rsidTr="005C05E3">
        <w:trPr>
          <w:trHeight w:val="265"/>
        </w:trPr>
        <w:tc>
          <w:tcPr>
            <w:tcW w:w="220"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ConsPlusNormal"/>
              <w:spacing w:line="220" w:lineRule="exact"/>
              <w:jc w:val="center"/>
              <w:rPr>
                <w:sz w:val="20"/>
                <w:szCs w:val="20"/>
              </w:rPr>
            </w:pPr>
            <w:r w:rsidRPr="005C05E3">
              <w:rPr>
                <w:sz w:val="20"/>
                <w:szCs w:val="20"/>
              </w:rPr>
              <w:t>4.1</w:t>
            </w:r>
          </w:p>
        </w:tc>
        <w:tc>
          <w:tcPr>
            <w:tcW w:w="1083"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ConsPlusNormal"/>
              <w:spacing w:line="220" w:lineRule="exact"/>
              <w:rPr>
                <w:sz w:val="20"/>
                <w:szCs w:val="20"/>
              </w:rPr>
            </w:pPr>
            <w:r w:rsidRPr="005C05E3">
              <w:rPr>
                <w:sz w:val="20"/>
                <w:szCs w:val="20"/>
              </w:rPr>
              <w:t xml:space="preserve">Население </w:t>
            </w:r>
          </w:p>
        </w:tc>
        <w:tc>
          <w:tcPr>
            <w:tcW w:w="743"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5"/>
              <w:jc w:val="center"/>
              <w:rPr>
                <w:rFonts w:ascii="Times New Roman" w:hAnsi="Times New Roman"/>
                <w:b w:val="0"/>
                <w:i w:val="0"/>
                <w:sz w:val="20"/>
                <w:szCs w:val="20"/>
              </w:rPr>
            </w:pPr>
            <w:r w:rsidRPr="005C05E3">
              <w:rPr>
                <w:rFonts w:ascii="Times New Roman" w:hAnsi="Times New Roman"/>
                <w:b w:val="0"/>
                <w:i w:val="0"/>
                <w:sz w:val="20"/>
                <w:szCs w:val="20"/>
              </w:rPr>
              <w:t>33,55</w:t>
            </w:r>
          </w:p>
        </w:tc>
        <w:tc>
          <w:tcPr>
            <w:tcW w:w="591"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5"/>
              <w:jc w:val="center"/>
              <w:rPr>
                <w:rFonts w:ascii="Times New Roman" w:hAnsi="Times New Roman"/>
                <w:b w:val="0"/>
                <w:i w:val="0"/>
                <w:sz w:val="20"/>
                <w:szCs w:val="20"/>
              </w:rPr>
            </w:pPr>
            <w:r w:rsidRPr="005C05E3">
              <w:rPr>
                <w:rFonts w:ascii="Times New Roman" w:hAnsi="Times New Roman"/>
                <w:b w:val="0"/>
                <w:i w:val="0"/>
                <w:sz w:val="20"/>
                <w:szCs w:val="20"/>
              </w:rPr>
              <w:t>34,96</w:t>
            </w:r>
          </w:p>
        </w:tc>
        <w:tc>
          <w:tcPr>
            <w:tcW w:w="591"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5"/>
              <w:jc w:val="center"/>
              <w:rPr>
                <w:rFonts w:ascii="Times New Roman" w:hAnsi="Times New Roman"/>
                <w:b w:val="0"/>
                <w:i w:val="0"/>
                <w:sz w:val="20"/>
                <w:szCs w:val="20"/>
              </w:rPr>
            </w:pPr>
            <w:r w:rsidRPr="005C05E3">
              <w:rPr>
                <w:rFonts w:ascii="Times New Roman" w:hAnsi="Times New Roman"/>
                <w:b w:val="0"/>
                <w:i w:val="0"/>
                <w:sz w:val="20"/>
                <w:szCs w:val="20"/>
              </w:rPr>
              <w:t>34,96</w:t>
            </w:r>
          </w:p>
        </w:tc>
        <w:tc>
          <w:tcPr>
            <w:tcW w:w="591"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5"/>
              <w:jc w:val="center"/>
              <w:rPr>
                <w:rFonts w:ascii="Times New Roman" w:hAnsi="Times New Roman"/>
                <w:b w:val="0"/>
                <w:i w:val="0"/>
                <w:sz w:val="20"/>
                <w:szCs w:val="20"/>
              </w:rPr>
            </w:pPr>
            <w:r w:rsidRPr="005C05E3">
              <w:rPr>
                <w:rFonts w:ascii="Times New Roman" w:hAnsi="Times New Roman"/>
                <w:b w:val="0"/>
                <w:i w:val="0"/>
                <w:sz w:val="20"/>
                <w:szCs w:val="20"/>
              </w:rPr>
              <w:t>36,71</w:t>
            </w:r>
          </w:p>
        </w:tc>
        <w:tc>
          <w:tcPr>
            <w:tcW w:w="591"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5"/>
              <w:jc w:val="center"/>
              <w:rPr>
                <w:rFonts w:ascii="Times New Roman" w:hAnsi="Times New Roman"/>
                <w:b w:val="0"/>
                <w:i w:val="0"/>
                <w:sz w:val="20"/>
                <w:szCs w:val="20"/>
              </w:rPr>
            </w:pPr>
            <w:r w:rsidRPr="005C05E3">
              <w:rPr>
                <w:rFonts w:ascii="Times New Roman" w:hAnsi="Times New Roman"/>
                <w:b w:val="0"/>
                <w:i w:val="0"/>
                <w:sz w:val="20"/>
                <w:szCs w:val="20"/>
              </w:rPr>
              <w:t>36,71</w:t>
            </w:r>
          </w:p>
        </w:tc>
        <w:tc>
          <w:tcPr>
            <w:tcW w:w="590"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5"/>
              <w:jc w:val="center"/>
              <w:rPr>
                <w:rFonts w:ascii="Times New Roman" w:hAnsi="Times New Roman"/>
                <w:b w:val="0"/>
                <w:i w:val="0"/>
                <w:sz w:val="20"/>
                <w:szCs w:val="20"/>
              </w:rPr>
            </w:pPr>
            <w:r w:rsidRPr="005C05E3">
              <w:rPr>
                <w:rFonts w:ascii="Times New Roman" w:hAnsi="Times New Roman"/>
                <w:b w:val="0"/>
                <w:i w:val="0"/>
                <w:sz w:val="20"/>
                <w:szCs w:val="20"/>
              </w:rPr>
              <w:t>38,54</w:t>
            </w:r>
          </w:p>
        </w:tc>
      </w:tr>
      <w:tr w:rsidR="005C05E3" w:rsidRPr="005C05E3" w:rsidTr="005C05E3">
        <w:trPr>
          <w:trHeight w:val="265"/>
        </w:trPr>
        <w:tc>
          <w:tcPr>
            <w:tcW w:w="220"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ConsPlusNormal"/>
              <w:spacing w:line="220" w:lineRule="exact"/>
              <w:jc w:val="center"/>
              <w:rPr>
                <w:sz w:val="20"/>
                <w:szCs w:val="20"/>
              </w:rPr>
            </w:pPr>
            <w:r w:rsidRPr="005C05E3">
              <w:rPr>
                <w:sz w:val="20"/>
                <w:szCs w:val="20"/>
              </w:rPr>
              <w:t>4.2</w:t>
            </w:r>
          </w:p>
        </w:tc>
        <w:tc>
          <w:tcPr>
            <w:tcW w:w="1083"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ConsPlusNormal"/>
              <w:spacing w:line="220" w:lineRule="exact"/>
              <w:rPr>
                <w:sz w:val="20"/>
                <w:szCs w:val="20"/>
              </w:rPr>
            </w:pPr>
            <w:r w:rsidRPr="005C05E3">
              <w:rPr>
                <w:sz w:val="20"/>
                <w:szCs w:val="20"/>
              </w:rPr>
              <w:t xml:space="preserve">Бюджетные и прочие потребители </w:t>
            </w:r>
          </w:p>
        </w:tc>
        <w:tc>
          <w:tcPr>
            <w:tcW w:w="743"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5"/>
              <w:jc w:val="center"/>
              <w:rPr>
                <w:rFonts w:ascii="Times New Roman" w:hAnsi="Times New Roman"/>
                <w:b w:val="0"/>
                <w:i w:val="0"/>
                <w:sz w:val="20"/>
                <w:szCs w:val="20"/>
              </w:rPr>
            </w:pPr>
            <w:r w:rsidRPr="005C05E3">
              <w:rPr>
                <w:rFonts w:ascii="Times New Roman" w:hAnsi="Times New Roman"/>
                <w:b w:val="0"/>
                <w:i w:val="0"/>
                <w:sz w:val="20"/>
                <w:szCs w:val="20"/>
              </w:rPr>
              <w:t>33,55</w:t>
            </w:r>
          </w:p>
        </w:tc>
        <w:tc>
          <w:tcPr>
            <w:tcW w:w="591"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5"/>
              <w:jc w:val="center"/>
              <w:rPr>
                <w:rFonts w:ascii="Times New Roman" w:hAnsi="Times New Roman"/>
                <w:b w:val="0"/>
                <w:i w:val="0"/>
                <w:sz w:val="20"/>
                <w:szCs w:val="20"/>
              </w:rPr>
            </w:pPr>
            <w:r w:rsidRPr="005C05E3">
              <w:rPr>
                <w:rFonts w:ascii="Times New Roman" w:hAnsi="Times New Roman"/>
                <w:b w:val="0"/>
                <w:i w:val="0"/>
                <w:sz w:val="20"/>
                <w:szCs w:val="20"/>
              </w:rPr>
              <w:t>34,96</w:t>
            </w:r>
          </w:p>
        </w:tc>
        <w:tc>
          <w:tcPr>
            <w:tcW w:w="591"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5"/>
              <w:jc w:val="center"/>
              <w:rPr>
                <w:rFonts w:ascii="Times New Roman" w:hAnsi="Times New Roman"/>
                <w:b w:val="0"/>
                <w:i w:val="0"/>
                <w:sz w:val="20"/>
                <w:szCs w:val="20"/>
              </w:rPr>
            </w:pPr>
            <w:r w:rsidRPr="005C05E3">
              <w:rPr>
                <w:rFonts w:ascii="Times New Roman" w:hAnsi="Times New Roman"/>
                <w:b w:val="0"/>
                <w:i w:val="0"/>
                <w:sz w:val="20"/>
                <w:szCs w:val="20"/>
              </w:rPr>
              <w:t>34,96</w:t>
            </w:r>
          </w:p>
        </w:tc>
        <w:tc>
          <w:tcPr>
            <w:tcW w:w="591"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5"/>
              <w:jc w:val="center"/>
              <w:rPr>
                <w:rFonts w:ascii="Times New Roman" w:hAnsi="Times New Roman"/>
                <w:b w:val="0"/>
                <w:i w:val="0"/>
                <w:sz w:val="20"/>
                <w:szCs w:val="20"/>
              </w:rPr>
            </w:pPr>
            <w:r w:rsidRPr="005C05E3">
              <w:rPr>
                <w:rFonts w:ascii="Times New Roman" w:hAnsi="Times New Roman"/>
                <w:b w:val="0"/>
                <w:i w:val="0"/>
                <w:sz w:val="20"/>
                <w:szCs w:val="20"/>
              </w:rPr>
              <w:t>36,71</w:t>
            </w:r>
          </w:p>
        </w:tc>
        <w:tc>
          <w:tcPr>
            <w:tcW w:w="591"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5"/>
              <w:jc w:val="center"/>
              <w:rPr>
                <w:rFonts w:ascii="Times New Roman" w:hAnsi="Times New Roman"/>
                <w:b w:val="0"/>
                <w:i w:val="0"/>
                <w:sz w:val="20"/>
                <w:szCs w:val="20"/>
              </w:rPr>
            </w:pPr>
            <w:r w:rsidRPr="005C05E3">
              <w:rPr>
                <w:rFonts w:ascii="Times New Roman" w:hAnsi="Times New Roman"/>
                <w:b w:val="0"/>
                <w:i w:val="0"/>
                <w:sz w:val="20"/>
                <w:szCs w:val="20"/>
              </w:rPr>
              <w:t>36,71</w:t>
            </w:r>
          </w:p>
        </w:tc>
        <w:tc>
          <w:tcPr>
            <w:tcW w:w="590"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5"/>
              <w:jc w:val="center"/>
              <w:rPr>
                <w:rFonts w:ascii="Times New Roman" w:hAnsi="Times New Roman"/>
                <w:b w:val="0"/>
                <w:i w:val="0"/>
                <w:sz w:val="20"/>
                <w:szCs w:val="20"/>
              </w:rPr>
            </w:pPr>
            <w:r w:rsidRPr="005C05E3">
              <w:rPr>
                <w:rFonts w:ascii="Times New Roman" w:hAnsi="Times New Roman"/>
                <w:b w:val="0"/>
                <w:i w:val="0"/>
                <w:sz w:val="20"/>
                <w:szCs w:val="20"/>
              </w:rPr>
              <w:t>38,54</w:t>
            </w:r>
          </w:p>
        </w:tc>
      </w:tr>
      <w:tr w:rsidR="005C05E3" w:rsidRPr="005C05E3" w:rsidTr="008323F5">
        <w:trPr>
          <w:trHeight w:val="265"/>
        </w:trPr>
        <w:tc>
          <w:tcPr>
            <w:tcW w:w="220"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ConsPlusNormal"/>
              <w:spacing w:line="220" w:lineRule="exact"/>
              <w:jc w:val="center"/>
              <w:rPr>
                <w:sz w:val="20"/>
                <w:szCs w:val="20"/>
              </w:rPr>
            </w:pPr>
            <w:r w:rsidRPr="005C05E3">
              <w:rPr>
                <w:sz w:val="20"/>
                <w:szCs w:val="20"/>
              </w:rPr>
              <w:t>5.</w:t>
            </w:r>
          </w:p>
        </w:tc>
        <w:tc>
          <w:tcPr>
            <w:tcW w:w="4780" w:type="pct"/>
            <w:gridSpan w:val="7"/>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ConsPlusNormal"/>
              <w:spacing w:line="220" w:lineRule="exact"/>
              <w:rPr>
                <w:sz w:val="20"/>
                <w:szCs w:val="20"/>
              </w:rPr>
            </w:pPr>
            <w:r w:rsidRPr="005C05E3">
              <w:rPr>
                <w:sz w:val="20"/>
                <w:szCs w:val="20"/>
              </w:rPr>
              <w:t>Для потребителей п. Шувалово и п. Прибрежный Сущевского сельского поселения, потребителей Никольского сельского поселения, потребителей Чернопенского сельского поселения, потребителей Кузнецовского сельского поселения, потребителей Кузьмищенского сельского поселения  Костромского муниципального района</w:t>
            </w:r>
          </w:p>
        </w:tc>
      </w:tr>
      <w:tr w:rsidR="005C05E3" w:rsidRPr="005C05E3" w:rsidTr="005C05E3">
        <w:trPr>
          <w:trHeight w:val="265"/>
        </w:trPr>
        <w:tc>
          <w:tcPr>
            <w:tcW w:w="220"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ConsPlusNormal"/>
              <w:spacing w:line="220" w:lineRule="exact"/>
              <w:jc w:val="center"/>
              <w:rPr>
                <w:sz w:val="20"/>
                <w:szCs w:val="20"/>
              </w:rPr>
            </w:pPr>
            <w:r w:rsidRPr="005C05E3">
              <w:rPr>
                <w:sz w:val="20"/>
                <w:szCs w:val="20"/>
              </w:rPr>
              <w:t>5.1</w:t>
            </w:r>
          </w:p>
        </w:tc>
        <w:tc>
          <w:tcPr>
            <w:tcW w:w="1083"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ConsPlusNormal"/>
              <w:spacing w:line="220" w:lineRule="exact"/>
              <w:rPr>
                <w:sz w:val="20"/>
                <w:szCs w:val="20"/>
              </w:rPr>
            </w:pPr>
            <w:r w:rsidRPr="005C05E3">
              <w:rPr>
                <w:sz w:val="20"/>
                <w:szCs w:val="20"/>
              </w:rPr>
              <w:t xml:space="preserve">Население </w:t>
            </w:r>
          </w:p>
        </w:tc>
        <w:tc>
          <w:tcPr>
            <w:tcW w:w="743"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5"/>
              <w:jc w:val="center"/>
              <w:rPr>
                <w:rFonts w:ascii="Times New Roman" w:hAnsi="Times New Roman"/>
                <w:b w:val="0"/>
                <w:i w:val="0"/>
                <w:sz w:val="20"/>
                <w:szCs w:val="20"/>
              </w:rPr>
            </w:pPr>
            <w:r w:rsidRPr="005C05E3">
              <w:rPr>
                <w:rFonts w:ascii="Times New Roman" w:hAnsi="Times New Roman"/>
                <w:b w:val="0"/>
                <w:i w:val="0"/>
                <w:sz w:val="20"/>
                <w:szCs w:val="20"/>
              </w:rPr>
              <w:t>36,45</w:t>
            </w:r>
          </w:p>
        </w:tc>
        <w:tc>
          <w:tcPr>
            <w:tcW w:w="591"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5"/>
              <w:jc w:val="center"/>
              <w:rPr>
                <w:rFonts w:ascii="Times New Roman" w:hAnsi="Times New Roman"/>
                <w:b w:val="0"/>
                <w:i w:val="0"/>
                <w:sz w:val="20"/>
                <w:szCs w:val="20"/>
              </w:rPr>
            </w:pPr>
            <w:r w:rsidRPr="005C05E3">
              <w:rPr>
                <w:rFonts w:ascii="Times New Roman" w:hAnsi="Times New Roman"/>
                <w:b w:val="0"/>
                <w:i w:val="0"/>
                <w:sz w:val="20"/>
                <w:szCs w:val="20"/>
              </w:rPr>
              <w:t>37,98</w:t>
            </w:r>
          </w:p>
        </w:tc>
        <w:tc>
          <w:tcPr>
            <w:tcW w:w="591"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5"/>
              <w:jc w:val="center"/>
              <w:rPr>
                <w:rFonts w:ascii="Times New Roman" w:hAnsi="Times New Roman"/>
                <w:b w:val="0"/>
                <w:i w:val="0"/>
                <w:sz w:val="20"/>
                <w:szCs w:val="20"/>
              </w:rPr>
            </w:pPr>
            <w:r w:rsidRPr="005C05E3">
              <w:rPr>
                <w:rFonts w:ascii="Times New Roman" w:hAnsi="Times New Roman"/>
                <w:b w:val="0"/>
                <w:i w:val="0"/>
                <w:sz w:val="20"/>
                <w:szCs w:val="20"/>
              </w:rPr>
              <w:t>37,98</w:t>
            </w:r>
          </w:p>
        </w:tc>
        <w:tc>
          <w:tcPr>
            <w:tcW w:w="591"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5"/>
              <w:jc w:val="center"/>
              <w:rPr>
                <w:rFonts w:ascii="Times New Roman" w:hAnsi="Times New Roman"/>
                <w:b w:val="0"/>
                <w:i w:val="0"/>
                <w:sz w:val="20"/>
                <w:szCs w:val="20"/>
              </w:rPr>
            </w:pPr>
            <w:r w:rsidRPr="005C05E3">
              <w:rPr>
                <w:rFonts w:ascii="Times New Roman" w:hAnsi="Times New Roman"/>
                <w:b w:val="0"/>
                <w:i w:val="0"/>
                <w:sz w:val="20"/>
                <w:szCs w:val="20"/>
              </w:rPr>
              <w:t>39,88</w:t>
            </w:r>
          </w:p>
        </w:tc>
        <w:tc>
          <w:tcPr>
            <w:tcW w:w="591"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5"/>
              <w:jc w:val="center"/>
              <w:rPr>
                <w:rFonts w:ascii="Times New Roman" w:hAnsi="Times New Roman"/>
                <w:b w:val="0"/>
                <w:i w:val="0"/>
                <w:sz w:val="20"/>
                <w:szCs w:val="20"/>
              </w:rPr>
            </w:pPr>
            <w:r w:rsidRPr="005C05E3">
              <w:rPr>
                <w:rFonts w:ascii="Times New Roman" w:hAnsi="Times New Roman"/>
                <w:b w:val="0"/>
                <w:i w:val="0"/>
                <w:sz w:val="20"/>
                <w:szCs w:val="20"/>
              </w:rPr>
              <w:t>39,88</w:t>
            </w:r>
          </w:p>
        </w:tc>
        <w:tc>
          <w:tcPr>
            <w:tcW w:w="590"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5"/>
              <w:jc w:val="center"/>
              <w:rPr>
                <w:rFonts w:ascii="Times New Roman" w:hAnsi="Times New Roman"/>
                <w:b w:val="0"/>
                <w:i w:val="0"/>
                <w:sz w:val="20"/>
                <w:szCs w:val="20"/>
              </w:rPr>
            </w:pPr>
            <w:r w:rsidRPr="005C05E3">
              <w:rPr>
                <w:rFonts w:ascii="Times New Roman" w:hAnsi="Times New Roman"/>
                <w:b w:val="0"/>
                <w:i w:val="0"/>
                <w:sz w:val="20"/>
                <w:szCs w:val="20"/>
              </w:rPr>
              <w:t>41,99</w:t>
            </w:r>
          </w:p>
        </w:tc>
      </w:tr>
      <w:tr w:rsidR="005C05E3" w:rsidRPr="005C05E3" w:rsidTr="005C05E3">
        <w:trPr>
          <w:trHeight w:val="265"/>
        </w:trPr>
        <w:tc>
          <w:tcPr>
            <w:tcW w:w="220"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ConsPlusNormal"/>
              <w:spacing w:line="220" w:lineRule="exact"/>
              <w:jc w:val="center"/>
              <w:rPr>
                <w:sz w:val="20"/>
                <w:szCs w:val="20"/>
              </w:rPr>
            </w:pPr>
            <w:r w:rsidRPr="005C05E3">
              <w:rPr>
                <w:sz w:val="20"/>
                <w:szCs w:val="20"/>
              </w:rPr>
              <w:t>5.2</w:t>
            </w:r>
          </w:p>
        </w:tc>
        <w:tc>
          <w:tcPr>
            <w:tcW w:w="1083"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ConsPlusNormal"/>
              <w:spacing w:line="220" w:lineRule="exact"/>
              <w:rPr>
                <w:sz w:val="20"/>
                <w:szCs w:val="20"/>
              </w:rPr>
            </w:pPr>
            <w:r w:rsidRPr="005C05E3">
              <w:rPr>
                <w:sz w:val="20"/>
                <w:szCs w:val="20"/>
              </w:rPr>
              <w:t xml:space="preserve">Бюджетные и прочие потребители </w:t>
            </w:r>
          </w:p>
        </w:tc>
        <w:tc>
          <w:tcPr>
            <w:tcW w:w="743"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5"/>
              <w:jc w:val="center"/>
              <w:rPr>
                <w:rFonts w:ascii="Times New Roman" w:hAnsi="Times New Roman"/>
                <w:b w:val="0"/>
                <w:i w:val="0"/>
                <w:sz w:val="20"/>
                <w:szCs w:val="20"/>
              </w:rPr>
            </w:pPr>
            <w:r w:rsidRPr="005C05E3">
              <w:rPr>
                <w:rFonts w:ascii="Times New Roman" w:hAnsi="Times New Roman"/>
                <w:b w:val="0"/>
                <w:i w:val="0"/>
                <w:sz w:val="20"/>
                <w:szCs w:val="20"/>
              </w:rPr>
              <w:t>36,45</w:t>
            </w:r>
          </w:p>
        </w:tc>
        <w:tc>
          <w:tcPr>
            <w:tcW w:w="591"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5"/>
              <w:jc w:val="center"/>
              <w:rPr>
                <w:rFonts w:ascii="Times New Roman" w:hAnsi="Times New Roman"/>
                <w:b w:val="0"/>
                <w:i w:val="0"/>
                <w:sz w:val="20"/>
                <w:szCs w:val="20"/>
              </w:rPr>
            </w:pPr>
            <w:r w:rsidRPr="005C05E3">
              <w:rPr>
                <w:rFonts w:ascii="Times New Roman" w:hAnsi="Times New Roman"/>
                <w:b w:val="0"/>
                <w:i w:val="0"/>
                <w:sz w:val="20"/>
                <w:szCs w:val="20"/>
              </w:rPr>
              <w:t>37,98</w:t>
            </w:r>
          </w:p>
        </w:tc>
        <w:tc>
          <w:tcPr>
            <w:tcW w:w="591"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5"/>
              <w:jc w:val="center"/>
              <w:rPr>
                <w:rFonts w:ascii="Times New Roman" w:hAnsi="Times New Roman"/>
                <w:b w:val="0"/>
                <w:i w:val="0"/>
                <w:sz w:val="20"/>
                <w:szCs w:val="20"/>
              </w:rPr>
            </w:pPr>
            <w:r w:rsidRPr="005C05E3">
              <w:rPr>
                <w:rFonts w:ascii="Times New Roman" w:hAnsi="Times New Roman"/>
                <w:b w:val="0"/>
                <w:i w:val="0"/>
                <w:sz w:val="20"/>
                <w:szCs w:val="20"/>
              </w:rPr>
              <w:t>37,98</w:t>
            </w:r>
          </w:p>
        </w:tc>
        <w:tc>
          <w:tcPr>
            <w:tcW w:w="591"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5"/>
              <w:jc w:val="center"/>
              <w:rPr>
                <w:rFonts w:ascii="Times New Roman" w:hAnsi="Times New Roman"/>
                <w:b w:val="0"/>
                <w:i w:val="0"/>
                <w:sz w:val="20"/>
                <w:szCs w:val="20"/>
              </w:rPr>
            </w:pPr>
            <w:r w:rsidRPr="005C05E3">
              <w:rPr>
                <w:rFonts w:ascii="Times New Roman" w:hAnsi="Times New Roman"/>
                <w:b w:val="0"/>
                <w:i w:val="0"/>
                <w:sz w:val="20"/>
                <w:szCs w:val="20"/>
              </w:rPr>
              <w:t>39,88</w:t>
            </w:r>
          </w:p>
        </w:tc>
        <w:tc>
          <w:tcPr>
            <w:tcW w:w="591"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5"/>
              <w:jc w:val="center"/>
              <w:rPr>
                <w:rFonts w:ascii="Times New Roman" w:hAnsi="Times New Roman"/>
                <w:b w:val="0"/>
                <w:i w:val="0"/>
                <w:sz w:val="20"/>
                <w:szCs w:val="20"/>
              </w:rPr>
            </w:pPr>
            <w:r w:rsidRPr="005C05E3">
              <w:rPr>
                <w:rFonts w:ascii="Times New Roman" w:hAnsi="Times New Roman"/>
                <w:b w:val="0"/>
                <w:i w:val="0"/>
                <w:sz w:val="20"/>
                <w:szCs w:val="20"/>
              </w:rPr>
              <w:t>39,88</w:t>
            </w:r>
          </w:p>
        </w:tc>
        <w:tc>
          <w:tcPr>
            <w:tcW w:w="590"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5"/>
              <w:jc w:val="center"/>
              <w:rPr>
                <w:rFonts w:ascii="Times New Roman" w:hAnsi="Times New Roman"/>
                <w:b w:val="0"/>
                <w:i w:val="0"/>
                <w:sz w:val="20"/>
                <w:szCs w:val="20"/>
              </w:rPr>
            </w:pPr>
            <w:r w:rsidRPr="005C05E3">
              <w:rPr>
                <w:rFonts w:ascii="Times New Roman" w:hAnsi="Times New Roman"/>
                <w:b w:val="0"/>
                <w:i w:val="0"/>
                <w:sz w:val="20"/>
                <w:szCs w:val="20"/>
              </w:rPr>
              <w:t>41,99</w:t>
            </w:r>
          </w:p>
        </w:tc>
      </w:tr>
    </w:tbl>
    <w:p w:rsidR="005C05E3" w:rsidRPr="0048785B" w:rsidRDefault="005C05E3" w:rsidP="005C05E3">
      <w:pPr>
        <w:jc w:val="both"/>
        <w:rPr>
          <w:rFonts w:ascii="Times New Roman" w:hAnsi="Times New Roman"/>
          <w:sz w:val="24"/>
          <w:szCs w:val="24"/>
        </w:rPr>
      </w:pPr>
      <w:r w:rsidRPr="0048785B">
        <w:rPr>
          <w:rFonts w:ascii="Times New Roman" w:hAnsi="Times New Roman"/>
          <w:sz w:val="24"/>
          <w:szCs w:val="24"/>
        </w:rPr>
        <w:t>Примечание: Тарифы на питьевую воду и водоотведение для ООО «Коммунальные системы» налогом на добавленную стоимость не облагаются в соответствии с главой 26.2 части второй Налогового кодекса Российской Федерации.</w:t>
      </w:r>
    </w:p>
    <w:p w:rsidR="005C05E3" w:rsidRPr="0048785B" w:rsidRDefault="005C05E3" w:rsidP="005C05E3">
      <w:pPr>
        <w:jc w:val="center"/>
        <w:rPr>
          <w:rFonts w:ascii="Times New Roman" w:hAnsi="Times New Roman"/>
          <w:sz w:val="24"/>
          <w:szCs w:val="24"/>
        </w:rPr>
      </w:pPr>
      <w:r w:rsidRPr="0048785B">
        <w:rPr>
          <w:rFonts w:ascii="Times New Roman" w:hAnsi="Times New Roman"/>
          <w:sz w:val="24"/>
          <w:szCs w:val="24"/>
        </w:rPr>
        <w:t>2).Установить долгосрочные параметры регулирования тарифов на водоотведение для ООО «Коммунальные системы» потребителям Костромского муниципального района на 2016 - 2018 годы</w:t>
      </w:r>
    </w:p>
    <w:tbl>
      <w:tblPr>
        <w:tblW w:w="5000" w:type="pct"/>
        <w:tblCellMar>
          <w:top w:w="102" w:type="dxa"/>
          <w:left w:w="62" w:type="dxa"/>
          <w:bottom w:w="102" w:type="dxa"/>
          <w:right w:w="62" w:type="dxa"/>
        </w:tblCellMar>
        <w:tblLook w:val="0000"/>
      </w:tblPr>
      <w:tblGrid>
        <w:gridCol w:w="1424"/>
        <w:gridCol w:w="802"/>
        <w:gridCol w:w="1372"/>
        <w:gridCol w:w="1435"/>
        <w:gridCol w:w="1322"/>
        <w:gridCol w:w="1348"/>
        <w:gridCol w:w="1775"/>
      </w:tblGrid>
      <w:tr w:rsidR="005C05E3" w:rsidRPr="005C05E3" w:rsidTr="005C05E3">
        <w:trPr>
          <w:trHeight w:val="765"/>
        </w:trPr>
        <w:tc>
          <w:tcPr>
            <w:tcW w:w="756" w:type="pct"/>
            <w:vMerge w:val="restart"/>
            <w:tcBorders>
              <w:top w:val="single" w:sz="4" w:space="0" w:color="auto"/>
              <w:left w:val="single" w:sz="4" w:space="0" w:color="auto"/>
              <w:right w:val="single" w:sz="4" w:space="0" w:color="auto"/>
            </w:tcBorders>
            <w:vAlign w:val="center"/>
          </w:tcPr>
          <w:p w:rsidR="005C05E3" w:rsidRPr="005C05E3" w:rsidRDefault="005C05E3" w:rsidP="008323F5">
            <w:pPr>
              <w:pStyle w:val="5"/>
              <w:rPr>
                <w:rFonts w:ascii="Times New Roman" w:hAnsi="Times New Roman"/>
                <w:b w:val="0"/>
                <w:i w:val="0"/>
                <w:sz w:val="20"/>
                <w:szCs w:val="20"/>
              </w:rPr>
            </w:pPr>
            <w:r w:rsidRPr="005C05E3">
              <w:rPr>
                <w:rFonts w:ascii="Times New Roman" w:hAnsi="Times New Roman"/>
                <w:b w:val="0"/>
                <w:i w:val="0"/>
                <w:sz w:val="20"/>
                <w:szCs w:val="20"/>
              </w:rPr>
              <w:t>Вид тарифа</w:t>
            </w:r>
          </w:p>
        </w:tc>
        <w:tc>
          <w:tcPr>
            <w:tcW w:w="523" w:type="pct"/>
            <w:vMerge w:val="restart"/>
            <w:tcBorders>
              <w:top w:val="single" w:sz="4" w:space="0" w:color="auto"/>
              <w:left w:val="single" w:sz="4" w:space="0" w:color="auto"/>
              <w:right w:val="single" w:sz="4" w:space="0" w:color="auto"/>
            </w:tcBorders>
            <w:vAlign w:val="center"/>
          </w:tcPr>
          <w:p w:rsidR="005C05E3" w:rsidRPr="005C05E3" w:rsidRDefault="005C05E3" w:rsidP="008323F5">
            <w:pPr>
              <w:pStyle w:val="5"/>
              <w:rPr>
                <w:rFonts w:ascii="Times New Roman" w:hAnsi="Times New Roman"/>
                <w:b w:val="0"/>
                <w:i w:val="0"/>
                <w:sz w:val="20"/>
                <w:szCs w:val="20"/>
              </w:rPr>
            </w:pPr>
            <w:r w:rsidRPr="005C05E3">
              <w:rPr>
                <w:rFonts w:ascii="Times New Roman" w:hAnsi="Times New Roman"/>
                <w:b w:val="0"/>
                <w:i w:val="0"/>
                <w:sz w:val="20"/>
                <w:szCs w:val="20"/>
              </w:rPr>
              <w:t xml:space="preserve">Период </w:t>
            </w:r>
          </w:p>
        </w:tc>
        <w:tc>
          <w:tcPr>
            <w:tcW w:w="581" w:type="pct"/>
            <w:vMerge w:val="restart"/>
            <w:tcBorders>
              <w:top w:val="single" w:sz="4" w:space="0" w:color="auto"/>
              <w:left w:val="single" w:sz="4" w:space="0" w:color="auto"/>
              <w:right w:val="single" w:sz="4" w:space="0" w:color="auto"/>
            </w:tcBorders>
          </w:tcPr>
          <w:p w:rsidR="005C05E3" w:rsidRPr="005C05E3" w:rsidRDefault="005C05E3" w:rsidP="005C05E3">
            <w:pPr>
              <w:pStyle w:val="5"/>
              <w:jc w:val="center"/>
              <w:rPr>
                <w:rFonts w:ascii="Times New Roman" w:hAnsi="Times New Roman"/>
                <w:b w:val="0"/>
                <w:i w:val="0"/>
                <w:sz w:val="20"/>
                <w:szCs w:val="20"/>
              </w:rPr>
            </w:pPr>
            <w:r w:rsidRPr="005C05E3">
              <w:rPr>
                <w:rFonts w:ascii="Times New Roman" w:hAnsi="Times New Roman"/>
                <w:b w:val="0"/>
                <w:i w:val="0"/>
                <w:sz w:val="20"/>
                <w:szCs w:val="20"/>
              </w:rPr>
              <w:t>Базовый уровень операционных расходов</w:t>
            </w:r>
          </w:p>
        </w:tc>
        <w:tc>
          <w:tcPr>
            <w:tcW w:w="640" w:type="pct"/>
            <w:vMerge w:val="restart"/>
            <w:tcBorders>
              <w:top w:val="single" w:sz="4" w:space="0" w:color="auto"/>
              <w:left w:val="single" w:sz="4" w:space="0" w:color="auto"/>
              <w:right w:val="single" w:sz="4" w:space="0" w:color="auto"/>
            </w:tcBorders>
          </w:tcPr>
          <w:p w:rsidR="005C05E3" w:rsidRPr="005C05E3" w:rsidRDefault="005C05E3" w:rsidP="005C05E3">
            <w:pPr>
              <w:pStyle w:val="5"/>
              <w:jc w:val="center"/>
              <w:rPr>
                <w:rFonts w:ascii="Times New Roman" w:hAnsi="Times New Roman"/>
                <w:b w:val="0"/>
                <w:i w:val="0"/>
                <w:sz w:val="20"/>
                <w:szCs w:val="20"/>
              </w:rPr>
            </w:pPr>
            <w:r w:rsidRPr="005C05E3">
              <w:rPr>
                <w:rFonts w:ascii="Times New Roman" w:hAnsi="Times New Roman"/>
                <w:b w:val="0"/>
                <w:i w:val="0"/>
                <w:sz w:val="20"/>
                <w:szCs w:val="20"/>
              </w:rPr>
              <w:t>Индекс эффективности операционных расходов</w:t>
            </w:r>
          </w:p>
        </w:tc>
        <w:tc>
          <w:tcPr>
            <w:tcW w:w="698" w:type="pct"/>
            <w:vMerge w:val="restart"/>
            <w:tcBorders>
              <w:top w:val="single" w:sz="4" w:space="0" w:color="auto"/>
              <w:left w:val="single" w:sz="4" w:space="0" w:color="auto"/>
              <w:right w:val="single" w:sz="4" w:space="0" w:color="auto"/>
            </w:tcBorders>
          </w:tcPr>
          <w:p w:rsidR="005C05E3" w:rsidRPr="005C05E3" w:rsidRDefault="005C05E3" w:rsidP="005C05E3">
            <w:pPr>
              <w:pStyle w:val="5"/>
              <w:jc w:val="center"/>
              <w:rPr>
                <w:rFonts w:ascii="Times New Roman" w:hAnsi="Times New Roman"/>
                <w:b w:val="0"/>
                <w:i w:val="0"/>
                <w:sz w:val="20"/>
                <w:szCs w:val="20"/>
              </w:rPr>
            </w:pPr>
            <w:r w:rsidRPr="005C05E3">
              <w:rPr>
                <w:rFonts w:ascii="Times New Roman" w:hAnsi="Times New Roman"/>
                <w:b w:val="0"/>
                <w:i w:val="0"/>
                <w:sz w:val="20"/>
                <w:szCs w:val="20"/>
              </w:rPr>
              <w:t>Нормативный уровень прибыли</w:t>
            </w:r>
          </w:p>
        </w:tc>
        <w:tc>
          <w:tcPr>
            <w:tcW w:w="1802" w:type="pct"/>
            <w:gridSpan w:val="2"/>
            <w:tcBorders>
              <w:top w:val="single" w:sz="4" w:space="0" w:color="auto"/>
              <w:left w:val="single" w:sz="4" w:space="0" w:color="auto"/>
              <w:bottom w:val="single" w:sz="4" w:space="0" w:color="auto"/>
              <w:right w:val="single" w:sz="4" w:space="0" w:color="auto"/>
            </w:tcBorders>
          </w:tcPr>
          <w:p w:rsidR="005C05E3" w:rsidRPr="005C05E3" w:rsidRDefault="005C05E3" w:rsidP="005C05E3">
            <w:pPr>
              <w:pStyle w:val="5"/>
              <w:jc w:val="center"/>
              <w:rPr>
                <w:rFonts w:ascii="Times New Roman" w:hAnsi="Times New Roman"/>
                <w:b w:val="0"/>
                <w:i w:val="0"/>
                <w:sz w:val="20"/>
                <w:szCs w:val="20"/>
              </w:rPr>
            </w:pPr>
            <w:r w:rsidRPr="005C05E3">
              <w:rPr>
                <w:rFonts w:ascii="Times New Roman" w:hAnsi="Times New Roman"/>
                <w:b w:val="0"/>
                <w:i w:val="0"/>
                <w:sz w:val="20"/>
                <w:szCs w:val="20"/>
              </w:rPr>
              <w:t>Показатели энергосбережения и энергетической эффективности</w:t>
            </w:r>
          </w:p>
        </w:tc>
      </w:tr>
      <w:tr w:rsidR="005C05E3" w:rsidRPr="005C05E3" w:rsidTr="005C05E3">
        <w:trPr>
          <w:trHeight w:val="872"/>
        </w:trPr>
        <w:tc>
          <w:tcPr>
            <w:tcW w:w="756" w:type="pct"/>
            <w:vMerge/>
            <w:tcBorders>
              <w:left w:val="single" w:sz="4" w:space="0" w:color="auto"/>
              <w:right w:val="single" w:sz="4" w:space="0" w:color="auto"/>
            </w:tcBorders>
            <w:vAlign w:val="center"/>
          </w:tcPr>
          <w:p w:rsidR="005C05E3" w:rsidRPr="005C05E3" w:rsidRDefault="005C05E3" w:rsidP="008323F5">
            <w:pPr>
              <w:pStyle w:val="5"/>
              <w:rPr>
                <w:rFonts w:ascii="Times New Roman" w:hAnsi="Times New Roman"/>
                <w:b w:val="0"/>
                <w:i w:val="0"/>
                <w:sz w:val="20"/>
                <w:szCs w:val="20"/>
              </w:rPr>
            </w:pPr>
          </w:p>
        </w:tc>
        <w:tc>
          <w:tcPr>
            <w:tcW w:w="523" w:type="pct"/>
            <w:vMerge/>
            <w:tcBorders>
              <w:left w:val="single" w:sz="4" w:space="0" w:color="auto"/>
              <w:right w:val="single" w:sz="4" w:space="0" w:color="auto"/>
            </w:tcBorders>
            <w:vAlign w:val="center"/>
          </w:tcPr>
          <w:p w:rsidR="005C05E3" w:rsidRPr="005C05E3" w:rsidRDefault="005C05E3" w:rsidP="008323F5">
            <w:pPr>
              <w:pStyle w:val="5"/>
              <w:rPr>
                <w:rFonts w:ascii="Times New Roman" w:hAnsi="Times New Roman"/>
                <w:b w:val="0"/>
                <w:i w:val="0"/>
                <w:sz w:val="20"/>
                <w:szCs w:val="20"/>
              </w:rPr>
            </w:pPr>
          </w:p>
        </w:tc>
        <w:tc>
          <w:tcPr>
            <w:tcW w:w="581" w:type="pct"/>
            <w:vMerge/>
            <w:tcBorders>
              <w:left w:val="single" w:sz="4" w:space="0" w:color="auto"/>
              <w:bottom w:val="single" w:sz="4" w:space="0" w:color="auto"/>
              <w:right w:val="single" w:sz="4" w:space="0" w:color="auto"/>
            </w:tcBorders>
          </w:tcPr>
          <w:p w:rsidR="005C05E3" w:rsidRPr="005C05E3" w:rsidRDefault="005C05E3" w:rsidP="005C05E3">
            <w:pPr>
              <w:pStyle w:val="5"/>
              <w:jc w:val="center"/>
              <w:rPr>
                <w:rFonts w:ascii="Times New Roman" w:hAnsi="Times New Roman"/>
                <w:b w:val="0"/>
                <w:i w:val="0"/>
                <w:sz w:val="20"/>
                <w:szCs w:val="20"/>
              </w:rPr>
            </w:pPr>
          </w:p>
        </w:tc>
        <w:tc>
          <w:tcPr>
            <w:tcW w:w="640" w:type="pct"/>
            <w:vMerge/>
            <w:tcBorders>
              <w:left w:val="single" w:sz="4" w:space="0" w:color="auto"/>
              <w:bottom w:val="single" w:sz="4" w:space="0" w:color="auto"/>
              <w:right w:val="single" w:sz="4" w:space="0" w:color="auto"/>
            </w:tcBorders>
          </w:tcPr>
          <w:p w:rsidR="005C05E3" w:rsidRPr="005C05E3" w:rsidRDefault="005C05E3" w:rsidP="005C05E3">
            <w:pPr>
              <w:pStyle w:val="5"/>
              <w:jc w:val="center"/>
              <w:rPr>
                <w:rFonts w:ascii="Times New Roman" w:hAnsi="Times New Roman"/>
                <w:b w:val="0"/>
                <w:i w:val="0"/>
                <w:sz w:val="20"/>
                <w:szCs w:val="20"/>
              </w:rPr>
            </w:pPr>
          </w:p>
        </w:tc>
        <w:tc>
          <w:tcPr>
            <w:tcW w:w="698" w:type="pct"/>
            <w:vMerge/>
            <w:tcBorders>
              <w:left w:val="single" w:sz="4" w:space="0" w:color="auto"/>
              <w:bottom w:val="single" w:sz="4" w:space="0" w:color="auto"/>
              <w:right w:val="single" w:sz="4" w:space="0" w:color="auto"/>
            </w:tcBorders>
          </w:tcPr>
          <w:p w:rsidR="005C05E3" w:rsidRPr="005C05E3" w:rsidRDefault="005C05E3" w:rsidP="005C05E3">
            <w:pPr>
              <w:pStyle w:val="5"/>
              <w:jc w:val="center"/>
              <w:rPr>
                <w:rFonts w:ascii="Times New Roman" w:hAnsi="Times New Roman"/>
                <w:b w:val="0"/>
                <w:i w:val="0"/>
                <w:sz w:val="20"/>
                <w:szCs w:val="20"/>
              </w:rPr>
            </w:pPr>
          </w:p>
        </w:tc>
        <w:tc>
          <w:tcPr>
            <w:tcW w:w="814" w:type="pct"/>
            <w:tcBorders>
              <w:top w:val="single" w:sz="4" w:space="0" w:color="auto"/>
              <w:left w:val="single" w:sz="4" w:space="0" w:color="auto"/>
              <w:bottom w:val="single" w:sz="4" w:space="0" w:color="auto"/>
              <w:right w:val="single" w:sz="4" w:space="0" w:color="auto"/>
            </w:tcBorders>
          </w:tcPr>
          <w:p w:rsidR="005C05E3" w:rsidRPr="005C05E3" w:rsidRDefault="005C05E3" w:rsidP="005C05E3">
            <w:pPr>
              <w:pStyle w:val="5"/>
              <w:jc w:val="center"/>
              <w:rPr>
                <w:rFonts w:ascii="Times New Roman" w:hAnsi="Times New Roman"/>
                <w:b w:val="0"/>
                <w:i w:val="0"/>
                <w:sz w:val="20"/>
                <w:szCs w:val="20"/>
              </w:rPr>
            </w:pPr>
            <w:r w:rsidRPr="005C05E3">
              <w:rPr>
                <w:rFonts w:ascii="Times New Roman" w:hAnsi="Times New Roman"/>
                <w:b w:val="0"/>
                <w:i w:val="0"/>
                <w:sz w:val="20"/>
                <w:szCs w:val="20"/>
              </w:rPr>
              <w:t>Уровень потерь воды</w:t>
            </w:r>
          </w:p>
        </w:tc>
        <w:tc>
          <w:tcPr>
            <w:tcW w:w="988" w:type="pct"/>
            <w:tcBorders>
              <w:top w:val="single" w:sz="4" w:space="0" w:color="auto"/>
              <w:left w:val="single" w:sz="4" w:space="0" w:color="auto"/>
              <w:bottom w:val="single" w:sz="4" w:space="0" w:color="auto"/>
              <w:right w:val="single" w:sz="4" w:space="0" w:color="auto"/>
            </w:tcBorders>
          </w:tcPr>
          <w:p w:rsidR="005C05E3" w:rsidRPr="005C05E3" w:rsidRDefault="005C05E3" w:rsidP="005C05E3">
            <w:pPr>
              <w:pStyle w:val="5"/>
              <w:jc w:val="center"/>
              <w:rPr>
                <w:rFonts w:ascii="Times New Roman" w:hAnsi="Times New Roman"/>
                <w:b w:val="0"/>
                <w:i w:val="0"/>
                <w:sz w:val="20"/>
                <w:szCs w:val="20"/>
              </w:rPr>
            </w:pPr>
            <w:r w:rsidRPr="005C05E3">
              <w:rPr>
                <w:rFonts w:ascii="Times New Roman" w:hAnsi="Times New Roman"/>
                <w:b w:val="0"/>
                <w:i w:val="0"/>
                <w:sz w:val="20"/>
                <w:szCs w:val="20"/>
              </w:rPr>
              <w:t>Удельный расход электрической энергии</w:t>
            </w:r>
          </w:p>
        </w:tc>
      </w:tr>
      <w:tr w:rsidR="005C05E3" w:rsidRPr="005C05E3" w:rsidTr="005C05E3">
        <w:trPr>
          <w:trHeight w:val="378"/>
        </w:trPr>
        <w:tc>
          <w:tcPr>
            <w:tcW w:w="756" w:type="pct"/>
            <w:vMerge/>
            <w:tcBorders>
              <w:left w:val="single" w:sz="4" w:space="0" w:color="auto"/>
              <w:bottom w:val="single" w:sz="4" w:space="0" w:color="auto"/>
              <w:right w:val="single" w:sz="4" w:space="0" w:color="auto"/>
            </w:tcBorders>
            <w:vAlign w:val="center"/>
          </w:tcPr>
          <w:p w:rsidR="005C05E3" w:rsidRPr="005C05E3" w:rsidRDefault="005C05E3" w:rsidP="008323F5">
            <w:pPr>
              <w:pStyle w:val="5"/>
              <w:rPr>
                <w:rFonts w:ascii="Times New Roman" w:hAnsi="Times New Roman"/>
                <w:b w:val="0"/>
                <w:i w:val="0"/>
                <w:sz w:val="20"/>
                <w:szCs w:val="20"/>
              </w:rPr>
            </w:pPr>
          </w:p>
        </w:tc>
        <w:tc>
          <w:tcPr>
            <w:tcW w:w="523" w:type="pct"/>
            <w:vMerge/>
            <w:tcBorders>
              <w:left w:val="single" w:sz="4" w:space="0" w:color="auto"/>
              <w:bottom w:val="single" w:sz="4" w:space="0" w:color="auto"/>
              <w:right w:val="single" w:sz="4" w:space="0" w:color="auto"/>
            </w:tcBorders>
            <w:vAlign w:val="center"/>
          </w:tcPr>
          <w:p w:rsidR="005C05E3" w:rsidRPr="005C05E3" w:rsidRDefault="005C05E3" w:rsidP="008323F5">
            <w:pPr>
              <w:pStyle w:val="5"/>
              <w:rPr>
                <w:rFonts w:ascii="Times New Roman" w:hAnsi="Times New Roman"/>
                <w:b w:val="0"/>
                <w:i w:val="0"/>
                <w:sz w:val="20"/>
                <w:szCs w:val="20"/>
              </w:rPr>
            </w:pPr>
          </w:p>
        </w:tc>
        <w:tc>
          <w:tcPr>
            <w:tcW w:w="581" w:type="pct"/>
            <w:tcBorders>
              <w:top w:val="single" w:sz="4" w:space="0" w:color="auto"/>
              <w:left w:val="single" w:sz="4" w:space="0" w:color="auto"/>
              <w:bottom w:val="single" w:sz="4" w:space="0" w:color="auto"/>
              <w:right w:val="single" w:sz="4" w:space="0" w:color="auto"/>
            </w:tcBorders>
          </w:tcPr>
          <w:p w:rsidR="005C05E3" w:rsidRPr="005C05E3" w:rsidRDefault="005C05E3" w:rsidP="005C05E3">
            <w:pPr>
              <w:pStyle w:val="5"/>
              <w:jc w:val="center"/>
              <w:rPr>
                <w:rFonts w:ascii="Times New Roman" w:hAnsi="Times New Roman"/>
                <w:b w:val="0"/>
                <w:i w:val="0"/>
                <w:sz w:val="20"/>
                <w:szCs w:val="20"/>
              </w:rPr>
            </w:pPr>
            <w:r w:rsidRPr="005C05E3">
              <w:rPr>
                <w:rFonts w:ascii="Times New Roman" w:hAnsi="Times New Roman"/>
                <w:b w:val="0"/>
                <w:i w:val="0"/>
                <w:sz w:val="20"/>
                <w:szCs w:val="20"/>
              </w:rPr>
              <w:t>тыс.руб.</w:t>
            </w:r>
          </w:p>
        </w:tc>
        <w:tc>
          <w:tcPr>
            <w:tcW w:w="640" w:type="pct"/>
            <w:tcBorders>
              <w:top w:val="single" w:sz="4" w:space="0" w:color="auto"/>
              <w:left w:val="single" w:sz="4" w:space="0" w:color="auto"/>
              <w:bottom w:val="single" w:sz="4" w:space="0" w:color="auto"/>
              <w:right w:val="single" w:sz="4" w:space="0" w:color="auto"/>
            </w:tcBorders>
          </w:tcPr>
          <w:p w:rsidR="005C05E3" w:rsidRPr="005C05E3" w:rsidRDefault="005C05E3" w:rsidP="005C05E3">
            <w:pPr>
              <w:pStyle w:val="5"/>
              <w:jc w:val="center"/>
              <w:rPr>
                <w:rFonts w:ascii="Times New Roman" w:hAnsi="Times New Roman"/>
                <w:b w:val="0"/>
                <w:i w:val="0"/>
                <w:sz w:val="20"/>
                <w:szCs w:val="20"/>
              </w:rPr>
            </w:pPr>
            <w:r w:rsidRPr="005C05E3">
              <w:rPr>
                <w:rFonts w:ascii="Times New Roman" w:hAnsi="Times New Roman"/>
                <w:b w:val="0"/>
                <w:i w:val="0"/>
                <w:sz w:val="20"/>
                <w:szCs w:val="20"/>
              </w:rPr>
              <w:t>%</w:t>
            </w:r>
          </w:p>
        </w:tc>
        <w:tc>
          <w:tcPr>
            <w:tcW w:w="698" w:type="pct"/>
            <w:tcBorders>
              <w:top w:val="single" w:sz="4" w:space="0" w:color="auto"/>
              <w:left w:val="single" w:sz="4" w:space="0" w:color="auto"/>
              <w:bottom w:val="single" w:sz="4" w:space="0" w:color="auto"/>
              <w:right w:val="single" w:sz="4" w:space="0" w:color="auto"/>
            </w:tcBorders>
          </w:tcPr>
          <w:p w:rsidR="005C05E3" w:rsidRPr="005C05E3" w:rsidRDefault="005C05E3" w:rsidP="005C05E3">
            <w:pPr>
              <w:pStyle w:val="5"/>
              <w:jc w:val="center"/>
              <w:rPr>
                <w:rFonts w:ascii="Times New Roman" w:hAnsi="Times New Roman"/>
                <w:b w:val="0"/>
                <w:i w:val="0"/>
                <w:sz w:val="20"/>
                <w:szCs w:val="20"/>
              </w:rPr>
            </w:pPr>
            <w:r w:rsidRPr="005C05E3">
              <w:rPr>
                <w:rFonts w:ascii="Times New Roman" w:hAnsi="Times New Roman"/>
                <w:b w:val="0"/>
                <w:i w:val="0"/>
                <w:sz w:val="20"/>
                <w:szCs w:val="20"/>
              </w:rPr>
              <w:t>%</w:t>
            </w:r>
          </w:p>
        </w:tc>
        <w:tc>
          <w:tcPr>
            <w:tcW w:w="814" w:type="pct"/>
            <w:tcBorders>
              <w:top w:val="single" w:sz="4" w:space="0" w:color="auto"/>
              <w:left w:val="single" w:sz="4" w:space="0" w:color="auto"/>
              <w:bottom w:val="single" w:sz="4" w:space="0" w:color="auto"/>
              <w:right w:val="single" w:sz="4" w:space="0" w:color="auto"/>
            </w:tcBorders>
          </w:tcPr>
          <w:p w:rsidR="005C05E3" w:rsidRPr="005C05E3" w:rsidRDefault="005C05E3" w:rsidP="005C05E3">
            <w:pPr>
              <w:pStyle w:val="5"/>
              <w:jc w:val="center"/>
              <w:rPr>
                <w:rFonts w:ascii="Times New Roman" w:hAnsi="Times New Roman"/>
                <w:b w:val="0"/>
                <w:i w:val="0"/>
                <w:sz w:val="20"/>
                <w:szCs w:val="20"/>
              </w:rPr>
            </w:pPr>
            <w:r w:rsidRPr="005C05E3">
              <w:rPr>
                <w:rFonts w:ascii="Times New Roman" w:hAnsi="Times New Roman"/>
                <w:b w:val="0"/>
                <w:i w:val="0"/>
                <w:sz w:val="20"/>
                <w:szCs w:val="20"/>
              </w:rPr>
              <w:t>%</w:t>
            </w:r>
          </w:p>
        </w:tc>
        <w:tc>
          <w:tcPr>
            <w:tcW w:w="988" w:type="pct"/>
            <w:tcBorders>
              <w:top w:val="single" w:sz="4" w:space="0" w:color="auto"/>
              <w:left w:val="single" w:sz="4" w:space="0" w:color="auto"/>
              <w:bottom w:val="single" w:sz="4" w:space="0" w:color="auto"/>
              <w:right w:val="single" w:sz="4" w:space="0" w:color="auto"/>
            </w:tcBorders>
          </w:tcPr>
          <w:p w:rsidR="005C05E3" w:rsidRPr="005C05E3" w:rsidRDefault="005C05E3" w:rsidP="005C05E3">
            <w:pPr>
              <w:pStyle w:val="5"/>
              <w:jc w:val="center"/>
              <w:rPr>
                <w:rFonts w:ascii="Times New Roman" w:hAnsi="Times New Roman"/>
                <w:b w:val="0"/>
                <w:i w:val="0"/>
                <w:sz w:val="20"/>
                <w:szCs w:val="20"/>
              </w:rPr>
            </w:pPr>
            <w:r w:rsidRPr="005C05E3">
              <w:rPr>
                <w:rFonts w:ascii="Times New Roman" w:hAnsi="Times New Roman"/>
                <w:b w:val="0"/>
                <w:i w:val="0"/>
                <w:sz w:val="20"/>
                <w:szCs w:val="20"/>
              </w:rPr>
              <w:t>кВт*ч/куб.м</w:t>
            </w:r>
          </w:p>
        </w:tc>
      </w:tr>
      <w:tr w:rsidR="005C05E3" w:rsidRPr="005C05E3" w:rsidTr="008323F5">
        <w:tc>
          <w:tcPr>
            <w:tcW w:w="756" w:type="pct"/>
            <w:vMerge w:val="restart"/>
            <w:tcBorders>
              <w:top w:val="single" w:sz="4" w:space="0" w:color="auto"/>
              <w:left w:val="single" w:sz="4" w:space="0" w:color="auto"/>
              <w:right w:val="single" w:sz="4" w:space="0" w:color="auto"/>
            </w:tcBorders>
            <w:vAlign w:val="center"/>
          </w:tcPr>
          <w:p w:rsidR="005C05E3" w:rsidRPr="005C05E3" w:rsidRDefault="005C05E3" w:rsidP="008323F5">
            <w:pPr>
              <w:pStyle w:val="5"/>
              <w:rPr>
                <w:rFonts w:ascii="Times New Roman" w:hAnsi="Times New Roman"/>
                <w:b w:val="0"/>
                <w:i w:val="0"/>
                <w:sz w:val="20"/>
                <w:szCs w:val="20"/>
              </w:rPr>
            </w:pPr>
            <w:r w:rsidRPr="005C05E3">
              <w:rPr>
                <w:rFonts w:ascii="Times New Roman" w:hAnsi="Times New Roman"/>
                <w:b w:val="0"/>
                <w:i w:val="0"/>
                <w:sz w:val="20"/>
                <w:szCs w:val="20"/>
              </w:rPr>
              <w:t>Водоотведение</w:t>
            </w:r>
          </w:p>
        </w:tc>
        <w:tc>
          <w:tcPr>
            <w:tcW w:w="523"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5"/>
              <w:rPr>
                <w:rFonts w:ascii="Times New Roman" w:hAnsi="Times New Roman"/>
                <w:b w:val="0"/>
                <w:i w:val="0"/>
                <w:sz w:val="20"/>
                <w:szCs w:val="20"/>
              </w:rPr>
            </w:pPr>
            <w:r w:rsidRPr="005C05E3">
              <w:rPr>
                <w:rFonts w:ascii="Times New Roman" w:hAnsi="Times New Roman"/>
                <w:b w:val="0"/>
                <w:i w:val="0"/>
                <w:sz w:val="20"/>
                <w:szCs w:val="20"/>
              </w:rPr>
              <w:t>2016 год</w:t>
            </w:r>
          </w:p>
        </w:tc>
        <w:tc>
          <w:tcPr>
            <w:tcW w:w="581" w:type="pct"/>
            <w:tcBorders>
              <w:top w:val="single" w:sz="4" w:space="0" w:color="auto"/>
              <w:left w:val="single" w:sz="4" w:space="0" w:color="auto"/>
              <w:bottom w:val="single" w:sz="4" w:space="0" w:color="auto"/>
              <w:right w:val="single" w:sz="4" w:space="0" w:color="auto"/>
            </w:tcBorders>
          </w:tcPr>
          <w:p w:rsidR="005C05E3" w:rsidRPr="005C05E3" w:rsidRDefault="005C05E3" w:rsidP="008323F5">
            <w:pPr>
              <w:pStyle w:val="5"/>
              <w:rPr>
                <w:rFonts w:ascii="Times New Roman" w:hAnsi="Times New Roman"/>
                <w:b w:val="0"/>
                <w:i w:val="0"/>
                <w:sz w:val="20"/>
                <w:szCs w:val="20"/>
              </w:rPr>
            </w:pPr>
            <w:r w:rsidRPr="005C05E3">
              <w:rPr>
                <w:rFonts w:ascii="Times New Roman" w:hAnsi="Times New Roman"/>
                <w:b w:val="0"/>
                <w:i w:val="0"/>
                <w:sz w:val="20"/>
                <w:szCs w:val="20"/>
              </w:rPr>
              <w:t>11082,37</w:t>
            </w:r>
          </w:p>
        </w:tc>
        <w:tc>
          <w:tcPr>
            <w:tcW w:w="640" w:type="pct"/>
            <w:tcBorders>
              <w:top w:val="single" w:sz="4" w:space="0" w:color="auto"/>
              <w:left w:val="single" w:sz="4" w:space="0" w:color="auto"/>
              <w:bottom w:val="single" w:sz="4" w:space="0" w:color="auto"/>
              <w:right w:val="single" w:sz="4" w:space="0" w:color="auto"/>
            </w:tcBorders>
          </w:tcPr>
          <w:p w:rsidR="005C05E3" w:rsidRPr="005C05E3" w:rsidRDefault="005C05E3" w:rsidP="008323F5">
            <w:pPr>
              <w:pStyle w:val="5"/>
              <w:rPr>
                <w:rFonts w:ascii="Times New Roman" w:hAnsi="Times New Roman"/>
                <w:b w:val="0"/>
                <w:i w:val="0"/>
                <w:sz w:val="20"/>
                <w:szCs w:val="20"/>
              </w:rPr>
            </w:pPr>
            <w:r w:rsidRPr="005C05E3">
              <w:rPr>
                <w:rFonts w:ascii="Times New Roman" w:hAnsi="Times New Roman"/>
                <w:b w:val="0"/>
                <w:i w:val="0"/>
                <w:sz w:val="20"/>
                <w:szCs w:val="20"/>
              </w:rPr>
              <w:t>1,00</w:t>
            </w:r>
          </w:p>
        </w:tc>
        <w:tc>
          <w:tcPr>
            <w:tcW w:w="698" w:type="pct"/>
            <w:tcBorders>
              <w:top w:val="single" w:sz="4" w:space="0" w:color="auto"/>
              <w:left w:val="single" w:sz="4" w:space="0" w:color="auto"/>
              <w:bottom w:val="single" w:sz="4" w:space="0" w:color="auto"/>
              <w:right w:val="single" w:sz="4" w:space="0" w:color="auto"/>
            </w:tcBorders>
          </w:tcPr>
          <w:p w:rsidR="005C05E3" w:rsidRPr="005C05E3" w:rsidRDefault="005C05E3" w:rsidP="008323F5">
            <w:pPr>
              <w:pStyle w:val="5"/>
              <w:rPr>
                <w:rFonts w:ascii="Times New Roman" w:hAnsi="Times New Roman"/>
                <w:b w:val="0"/>
                <w:i w:val="0"/>
                <w:sz w:val="20"/>
                <w:szCs w:val="20"/>
              </w:rPr>
            </w:pPr>
            <w:r w:rsidRPr="005C05E3">
              <w:rPr>
                <w:rFonts w:ascii="Times New Roman" w:hAnsi="Times New Roman"/>
                <w:b w:val="0"/>
                <w:i w:val="0"/>
                <w:sz w:val="20"/>
                <w:szCs w:val="20"/>
              </w:rPr>
              <w:t>0,00</w:t>
            </w:r>
          </w:p>
        </w:tc>
        <w:tc>
          <w:tcPr>
            <w:tcW w:w="814" w:type="pct"/>
            <w:tcBorders>
              <w:top w:val="single" w:sz="4" w:space="0" w:color="auto"/>
              <w:left w:val="single" w:sz="4" w:space="0" w:color="auto"/>
              <w:bottom w:val="single" w:sz="4" w:space="0" w:color="auto"/>
              <w:right w:val="single" w:sz="4" w:space="0" w:color="auto"/>
            </w:tcBorders>
          </w:tcPr>
          <w:p w:rsidR="005C05E3" w:rsidRPr="005C05E3" w:rsidRDefault="005C05E3" w:rsidP="008323F5">
            <w:pPr>
              <w:pStyle w:val="5"/>
              <w:rPr>
                <w:rFonts w:ascii="Times New Roman" w:hAnsi="Times New Roman"/>
                <w:b w:val="0"/>
                <w:i w:val="0"/>
                <w:sz w:val="20"/>
                <w:szCs w:val="20"/>
              </w:rPr>
            </w:pPr>
          </w:p>
        </w:tc>
        <w:tc>
          <w:tcPr>
            <w:tcW w:w="988" w:type="pct"/>
            <w:tcBorders>
              <w:top w:val="single" w:sz="4" w:space="0" w:color="auto"/>
              <w:left w:val="single" w:sz="4" w:space="0" w:color="auto"/>
              <w:bottom w:val="single" w:sz="4" w:space="0" w:color="auto"/>
              <w:right w:val="single" w:sz="4" w:space="0" w:color="auto"/>
            </w:tcBorders>
          </w:tcPr>
          <w:p w:rsidR="005C05E3" w:rsidRPr="005C05E3" w:rsidRDefault="005C05E3" w:rsidP="008323F5">
            <w:pPr>
              <w:pStyle w:val="5"/>
              <w:rPr>
                <w:rFonts w:ascii="Times New Roman" w:hAnsi="Times New Roman"/>
                <w:b w:val="0"/>
                <w:i w:val="0"/>
                <w:sz w:val="20"/>
                <w:szCs w:val="20"/>
              </w:rPr>
            </w:pPr>
            <w:r w:rsidRPr="005C05E3">
              <w:rPr>
                <w:rFonts w:ascii="Times New Roman" w:hAnsi="Times New Roman"/>
                <w:b w:val="0"/>
                <w:i w:val="0"/>
                <w:sz w:val="20"/>
                <w:szCs w:val="20"/>
              </w:rPr>
              <w:t>0,60</w:t>
            </w:r>
          </w:p>
        </w:tc>
      </w:tr>
      <w:tr w:rsidR="005C05E3" w:rsidRPr="005C05E3" w:rsidTr="008323F5">
        <w:tc>
          <w:tcPr>
            <w:tcW w:w="756" w:type="pct"/>
            <w:vMerge/>
            <w:tcBorders>
              <w:left w:val="single" w:sz="4" w:space="0" w:color="auto"/>
              <w:right w:val="single" w:sz="4" w:space="0" w:color="auto"/>
            </w:tcBorders>
            <w:vAlign w:val="center"/>
          </w:tcPr>
          <w:p w:rsidR="005C05E3" w:rsidRPr="005C05E3" w:rsidRDefault="005C05E3" w:rsidP="008323F5">
            <w:pPr>
              <w:pStyle w:val="5"/>
              <w:rPr>
                <w:rFonts w:ascii="Times New Roman" w:hAnsi="Times New Roman"/>
                <w:b w:val="0"/>
                <w:i w:val="0"/>
                <w:sz w:val="20"/>
                <w:szCs w:val="20"/>
              </w:rPr>
            </w:pPr>
          </w:p>
        </w:tc>
        <w:tc>
          <w:tcPr>
            <w:tcW w:w="523"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5"/>
              <w:rPr>
                <w:rFonts w:ascii="Times New Roman" w:hAnsi="Times New Roman"/>
                <w:b w:val="0"/>
                <w:i w:val="0"/>
                <w:sz w:val="20"/>
                <w:szCs w:val="20"/>
              </w:rPr>
            </w:pPr>
            <w:r w:rsidRPr="005C05E3">
              <w:rPr>
                <w:rFonts w:ascii="Times New Roman" w:hAnsi="Times New Roman"/>
                <w:b w:val="0"/>
                <w:i w:val="0"/>
                <w:sz w:val="20"/>
                <w:szCs w:val="20"/>
              </w:rPr>
              <w:t xml:space="preserve">2017 год </w:t>
            </w:r>
          </w:p>
        </w:tc>
        <w:tc>
          <w:tcPr>
            <w:tcW w:w="581" w:type="pct"/>
            <w:tcBorders>
              <w:top w:val="single" w:sz="4" w:space="0" w:color="auto"/>
              <w:left w:val="single" w:sz="4" w:space="0" w:color="auto"/>
              <w:bottom w:val="single" w:sz="4" w:space="0" w:color="auto"/>
              <w:right w:val="single" w:sz="4" w:space="0" w:color="auto"/>
            </w:tcBorders>
          </w:tcPr>
          <w:p w:rsidR="005C05E3" w:rsidRPr="005C05E3" w:rsidRDefault="005C05E3" w:rsidP="008323F5">
            <w:pPr>
              <w:pStyle w:val="5"/>
              <w:rPr>
                <w:rFonts w:ascii="Times New Roman" w:hAnsi="Times New Roman"/>
                <w:b w:val="0"/>
                <w:i w:val="0"/>
                <w:sz w:val="20"/>
                <w:szCs w:val="20"/>
              </w:rPr>
            </w:pPr>
          </w:p>
        </w:tc>
        <w:tc>
          <w:tcPr>
            <w:tcW w:w="640" w:type="pct"/>
            <w:tcBorders>
              <w:top w:val="single" w:sz="4" w:space="0" w:color="auto"/>
              <w:left w:val="single" w:sz="4" w:space="0" w:color="auto"/>
              <w:bottom w:val="single" w:sz="4" w:space="0" w:color="auto"/>
              <w:right w:val="single" w:sz="4" w:space="0" w:color="auto"/>
            </w:tcBorders>
          </w:tcPr>
          <w:p w:rsidR="005C05E3" w:rsidRPr="005C05E3" w:rsidRDefault="005C05E3" w:rsidP="008323F5">
            <w:pPr>
              <w:pStyle w:val="5"/>
              <w:rPr>
                <w:rFonts w:ascii="Times New Roman" w:hAnsi="Times New Roman"/>
                <w:b w:val="0"/>
                <w:i w:val="0"/>
                <w:sz w:val="20"/>
                <w:szCs w:val="20"/>
              </w:rPr>
            </w:pPr>
            <w:r w:rsidRPr="005C05E3">
              <w:rPr>
                <w:rFonts w:ascii="Times New Roman" w:hAnsi="Times New Roman"/>
                <w:b w:val="0"/>
                <w:i w:val="0"/>
                <w:sz w:val="20"/>
                <w:szCs w:val="20"/>
              </w:rPr>
              <w:t>1,00</w:t>
            </w:r>
          </w:p>
        </w:tc>
        <w:tc>
          <w:tcPr>
            <w:tcW w:w="698" w:type="pct"/>
            <w:tcBorders>
              <w:top w:val="single" w:sz="4" w:space="0" w:color="auto"/>
              <w:left w:val="single" w:sz="4" w:space="0" w:color="auto"/>
              <w:bottom w:val="single" w:sz="4" w:space="0" w:color="auto"/>
              <w:right w:val="single" w:sz="4" w:space="0" w:color="auto"/>
            </w:tcBorders>
          </w:tcPr>
          <w:p w:rsidR="005C05E3" w:rsidRPr="005C05E3" w:rsidRDefault="005C05E3" w:rsidP="008323F5">
            <w:pPr>
              <w:pStyle w:val="5"/>
              <w:rPr>
                <w:rFonts w:ascii="Times New Roman" w:hAnsi="Times New Roman"/>
                <w:b w:val="0"/>
                <w:i w:val="0"/>
                <w:sz w:val="20"/>
                <w:szCs w:val="20"/>
              </w:rPr>
            </w:pPr>
            <w:r w:rsidRPr="005C05E3">
              <w:rPr>
                <w:rFonts w:ascii="Times New Roman" w:hAnsi="Times New Roman"/>
                <w:b w:val="0"/>
                <w:i w:val="0"/>
                <w:sz w:val="20"/>
                <w:szCs w:val="20"/>
              </w:rPr>
              <w:t>0,00</w:t>
            </w:r>
          </w:p>
        </w:tc>
        <w:tc>
          <w:tcPr>
            <w:tcW w:w="814" w:type="pct"/>
            <w:tcBorders>
              <w:top w:val="single" w:sz="4" w:space="0" w:color="auto"/>
              <w:left w:val="single" w:sz="4" w:space="0" w:color="auto"/>
              <w:bottom w:val="single" w:sz="4" w:space="0" w:color="auto"/>
              <w:right w:val="single" w:sz="4" w:space="0" w:color="auto"/>
            </w:tcBorders>
          </w:tcPr>
          <w:p w:rsidR="005C05E3" w:rsidRPr="005C05E3" w:rsidRDefault="005C05E3" w:rsidP="008323F5">
            <w:pPr>
              <w:pStyle w:val="5"/>
              <w:rPr>
                <w:rFonts w:ascii="Times New Roman" w:hAnsi="Times New Roman"/>
                <w:b w:val="0"/>
                <w:i w:val="0"/>
                <w:sz w:val="20"/>
                <w:szCs w:val="20"/>
              </w:rPr>
            </w:pPr>
          </w:p>
        </w:tc>
        <w:tc>
          <w:tcPr>
            <w:tcW w:w="988" w:type="pct"/>
            <w:tcBorders>
              <w:top w:val="single" w:sz="4" w:space="0" w:color="auto"/>
              <w:left w:val="single" w:sz="4" w:space="0" w:color="auto"/>
              <w:bottom w:val="single" w:sz="4" w:space="0" w:color="auto"/>
              <w:right w:val="single" w:sz="4" w:space="0" w:color="auto"/>
            </w:tcBorders>
          </w:tcPr>
          <w:p w:rsidR="005C05E3" w:rsidRPr="005C05E3" w:rsidRDefault="005C05E3" w:rsidP="008323F5">
            <w:pPr>
              <w:pStyle w:val="5"/>
              <w:rPr>
                <w:rFonts w:ascii="Times New Roman" w:hAnsi="Times New Roman"/>
                <w:b w:val="0"/>
                <w:i w:val="0"/>
                <w:sz w:val="20"/>
                <w:szCs w:val="20"/>
              </w:rPr>
            </w:pPr>
            <w:r w:rsidRPr="005C05E3">
              <w:rPr>
                <w:rFonts w:ascii="Times New Roman" w:hAnsi="Times New Roman"/>
                <w:b w:val="0"/>
                <w:i w:val="0"/>
                <w:sz w:val="20"/>
                <w:szCs w:val="20"/>
              </w:rPr>
              <w:t>0,60</w:t>
            </w:r>
          </w:p>
        </w:tc>
      </w:tr>
      <w:tr w:rsidR="005C05E3" w:rsidRPr="005C05E3" w:rsidTr="008323F5">
        <w:tc>
          <w:tcPr>
            <w:tcW w:w="756" w:type="pct"/>
            <w:vMerge/>
            <w:tcBorders>
              <w:left w:val="single" w:sz="4" w:space="0" w:color="auto"/>
              <w:bottom w:val="single" w:sz="4" w:space="0" w:color="auto"/>
              <w:right w:val="single" w:sz="4" w:space="0" w:color="auto"/>
            </w:tcBorders>
            <w:vAlign w:val="center"/>
          </w:tcPr>
          <w:p w:rsidR="005C05E3" w:rsidRPr="005C05E3" w:rsidRDefault="005C05E3" w:rsidP="008323F5">
            <w:pPr>
              <w:pStyle w:val="5"/>
              <w:rPr>
                <w:rFonts w:ascii="Times New Roman" w:hAnsi="Times New Roman"/>
                <w:b w:val="0"/>
                <w:i w:val="0"/>
                <w:sz w:val="20"/>
                <w:szCs w:val="20"/>
              </w:rPr>
            </w:pPr>
          </w:p>
        </w:tc>
        <w:tc>
          <w:tcPr>
            <w:tcW w:w="523" w:type="pct"/>
            <w:tcBorders>
              <w:top w:val="single" w:sz="4" w:space="0" w:color="auto"/>
              <w:left w:val="single" w:sz="4" w:space="0" w:color="auto"/>
              <w:bottom w:val="single" w:sz="4" w:space="0" w:color="auto"/>
              <w:right w:val="single" w:sz="4" w:space="0" w:color="auto"/>
            </w:tcBorders>
            <w:vAlign w:val="center"/>
          </w:tcPr>
          <w:p w:rsidR="005C05E3" w:rsidRPr="005C05E3" w:rsidRDefault="005C05E3" w:rsidP="008323F5">
            <w:pPr>
              <w:pStyle w:val="5"/>
              <w:rPr>
                <w:rFonts w:ascii="Times New Roman" w:hAnsi="Times New Roman"/>
                <w:b w:val="0"/>
                <w:i w:val="0"/>
                <w:sz w:val="20"/>
                <w:szCs w:val="20"/>
              </w:rPr>
            </w:pPr>
            <w:r w:rsidRPr="005C05E3">
              <w:rPr>
                <w:rFonts w:ascii="Times New Roman" w:hAnsi="Times New Roman"/>
                <w:b w:val="0"/>
                <w:i w:val="0"/>
                <w:sz w:val="20"/>
                <w:szCs w:val="20"/>
              </w:rPr>
              <w:t>2018 год</w:t>
            </w:r>
          </w:p>
        </w:tc>
        <w:tc>
          <w:tcPr>
            <w:tcW w:w="581" w:type="pct"/>
            <w:tcBorders>
              <w:top w:val="single" w:sz="4" w:space="0" w:color="auto"/>
              <w:left w:val="single" w:sz="4" w:space="0" w:color="auto"/>
              <w:bottom w:val="single" w:sz="4" w:space="0" w:color="auto"/>
              <w:right w:val="single" w:sz="4" w:space="0" w:color="auto"/>
            </w:tcBorders>
          </w:tcPr>
          <w:p w:rsidR="005C05E3" w:rsidRPr="005C05E3" w:rsidRDefault="005C05E3" w:rsidP="008323F5">
            <w:pPr>
              <w:pStyle w:val="5"/>
              <w:rPr>
                <w:rFonts w:ascii="Times New Roman" w:hAnsi="Times New Roman"/>
                <w:b w:val="0"/>
                <w:i w:val="0"/>
                <w:sz w:val="20"/>
                <w:szCs w:val="20"/>
              </w:rPr>
            </w:pPr>
          </w:p>
        </w:tc>
        <w:tc>
          <w:tcPr>
            <w:tcW w:w="640" w:type="pct"/>
            <w:tcBorders>
              <w:top w:val="single" w:sz="4" w:space="0" w:color="auto"/>
              <w:left w:val="single" w:sz="4" w:space="0" w:color="auto"/>
              <w:bottom w:val="single" w:sz="4" w:space="0" w:color="auto"/>
              <w:right w:val="single" w:sz="4" w:space="0" w:color="auto"/>
            </w:tcBorders>
          </w:tcPr>
          <w:p w:rsidR="005C05E3" w:rsidRPr="005C05E3" w:rsidRDefault="005C05E3" w:rsidP="008323F5">
            <w:pPr>
              <w:pStyle w:val="5"/>
              <w:rPr>
                <w:rFonts w:ascii="Times New Roman" w:hAnsi="Times New Roman"/>
                <w:b w:val="0"/>
                <w:i w:val="0"/>
                <w:sz w:val="20"/>
                <w:szCs w:val="20"/>
              </w:rPr>
            </w:pPr>
            <w:r w:rsidRPr="005C05E3">
              <w:rPr>
                <w:rFonts w:ascii="Times New Roman" w:hAnsi="Times New Roman"/>
                <w:b w:val="0"/>
                <w:i w:val="0"/>
                <w:sz w:val="20"/>
                <w:szCs w:val="20"/>
              </w:rPr>
              <w:t>1,00</w:t>
            </w:r>
          </w:p>
        </w:tc>
        <w:tc>
          <w:tcPr>
            <w:tcW w:w="698" w:type="pct"/>
            <w:tcBorders>
              <w:top w:val="single" w:sz="4" w:space="0" w:color="auto"/>
              <w:left w:val="single" w:sz="4" w:space="0" w:color="auto"/>
              <w:bottom w:val="single" w:sz="4" w:space="0" w:color="auto"/>
              <w:right w:val="single" w:sz="4" w:space="0" w:color="auto"/>
            </w:tcBorders>
          </w:tcPr>
          <w:p w:rsidR="005C05E3" w:rsidRPr="005C05E3" w:rsidRDefault="005C05E3" w:rsidP="008323F5">
            <w:pPr>
              <w:pStyle w:val="5"/>
              <w:rPr>
                <w:rFonts w:ascii="Times New Roman" w:hAnsi="Times New Roman"/>
                <w:b w:val="0"/>
                <w:i w:val="0"/>
                <w:sz w:val="20"/>
                <w:szCs w:val="20"/>
              </w:rPr>
            </w:pPr>
            <w:r w:rsidRPr="005C05E3">
              <w:rPr>
                <w:rFonts w:ascii="Times New Roman" w:hAnsi="Times New Roman"/>
                <w:b w:val="0"/>
                <w:i w:val="0"/>
                <w:sz w:val="20"/>
                <w:szCs w:val="20"/>
              </w:rPr>
              <w:t>0,00</w:t>
            </w:r>
          </w:p>
        </w:tc>
        <w:tc>
          <w:tcPr>
            <w:tcW w:w="814" w:type="pct"/>
            <w:tcBorders>
              <w:top w:val="single" w:sz="4" w:space="0" w:color="auto"/>
              <w:left w:val="single" w:sz="4" w:space="0" w:color="auto"/>
              <w:bottom w:val="single" w:sz="4" w:space="0" w:color="auto"/>
              <w:right w:val="single" w:sz="4" w:space="0" w:color="auto"/>
            </w:tcBorders>
          </w:tcPr>
          <w:p w:rsidR="005C05E3" w:rsidRPr="005C05E3" w:rsidRDefault="005C05E3" w:rsidP="008323F5">
            <w:pPr>
              <w:pStyle w:val="5"/>
              <w:rPr>
                <w:rFonts w:ascii="Times New Roman" w:hAnsi="Times New Roman"/>
                <w:b w:val="0"/>
                <w:i w:val="0"/>
                <w:sz w:val="20"/>
                <w:szCs w:val="20"/>
              </w:rPr>
            </w:pPr>
          </w:p>
        </w:tc>
        <w:tc>
          <w:tcPr>
            <w:tcW w:w="988" w:type="pct"/>
            <w:tcBorders>
              <w:top w:val="single" w:sz="4" w:space="0" w:color="auto"/>
              <w:left w:val="single" w:sz="4" w:space="0" w:color="auto"/>
              <w:bottom w:val="single" w:sz="4" w:space="0" w:color="auto"/>
              <w:right w:val="single" w:sz="4" w:space="0" w:color="auto"/>
            </w:tcBorders>
          </w:tcPr>
          <w:p w:rsidR="005C05E3" w:rsidRPr="005C05E3" w:rsidRDefault="005C05E3" w:rsidP="008323F5">
            <w:pPr>
              <w:pStyle w:val="5"/>
              <w:rPr>
                <w:rFonts w:ascii="Times New Roman" w:hAnsi="Times New Roman"/>
                <w:b w:val="0"/>
                <w:i w:val="0"/>
                <w:sz w:val="20"/>
                <w:szCs w:val="20"/>
              </w:rPr>
            </w:pPr>
            <w:r w:rsidRPr="005C05E3">
              <w:rPr>
                <w:rFonts w:ascii="Times New Roman" w:hAnsi="Times New Roman"/>
                <w:b w:val="0"/>
                <w:i w:val="0"/>
                <w:sz w:val="20"/>
                <w:szCs w:val="20"/>
              </w:rPr>
              <w:t>0,60</w:t>
            </w:r>
          </w:p>
        </w:tc>
      </w:tr>
    </w:tbl>
    <w:p w:rsidR="005C05E3" w:rsidRPr="0048785B" w:rsidRDefault="005C05E3" w:rsidP="005C05E3">
      <w:pPr>
        <w:pStyle w:val="a7"/>
        <w:jc w:val="both"/>
        <w:rPr>
          <w:rFonts w:ascii="Times New Roman" w:hAnsi="Times New Roman"/>
          <w:sz w:val="24"/>
          <w:szCs w:val="24"/>
        </w:rPr>
      </w:pPr>
      <w:r w:rsidRPr="0048785B">
        <w:rPr>
          <w:rFonts w:ascii="Times New Roman" w:hAnsi="Times New Roman"/>
          <w:sz w:val="24"/>
          <w:szCs w:val="24"/>
        </w:rPr>
        <w:t>3) Постановление об установлении тарифов подлежит официальному опубликованию и вступает в силу с 1 января 2016 года.</w:t>
      </w:r>
    </w:p>
    <w:p w:rsidR="005C05E3" w:rsidRPr="0048785B" w:rsidRDefault="005C05E3" w:rsidP="005C05E3">
      <w:pPr>
        <w:pStyle w:val="a7"/>
        <w:jc w:val="both"/>
        <w:rPr>
          <w:rFonts w:ascii="Times New Roman" w:hAnsi="Times New Roman"/>
          <w:sz w:val="24"/>
          <w:szCs w:val="24"/>
        </w:rPr>
      </w:pPr>
      <w:r w:rsidRPr="0048785B">
        <w:rPr>
          <w:rFonts w:ascii="Times New Roman" w:hAnsi="Times New Roman"/>
          <w:sz w:val="24"/>
          <w:szCs w:val="24"/>
        </w:rPr>
        <w:t>4)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5C05E3" w:rsidRPr="0048785B" w:rsidRDefault="005C05E3" w:rsidP="005C05E3">
      <w:pPr>
        <w:pStyle w:val="a7"/>
        <w:jc w:val="both"/>
        <w:rPr>
          <w:rFonts w:ascii="Times New Roman" w:hAnsi="Times New Roman"/>
          <w:sz w:val="24"/>
          <w:szCs w:val="24"/>
        </w:rPr>
      </w:pPr>
      <w:r w:rsidRPr="0048785B">
        <w:rPr>
          <w:rFonts w:ascii="Times New Roman" w:hAnsi="Times New Roman"/>
          <w:sz w:val="24"/>
          <w:szCs w:val="24"/>
        </w:rPr>
        <w:t xml:space="preserve">5) Раскрыть информацию по стандартам раскрытия в установленные сроки, в соответствии с действующим законодательством. </w:t>
      </w:r>
    </w:p>
    <w:p w:rsidR="005C05E3" w:rsidRDefault="005C05E3" w:rsidP="00025644">
      <w:pPr>
        <w:tabs>
          <w:tab w:val="left" w:pos="993"/>
        </w:tabs>
        <w:autoSpaceDE w:val="0"/>
        <w:autoSpaceDN w:val="0"/>
        <w:adjustRightInd w:val="0"/>
        <w:spacing w:after="0" w:line="240" w:lineRule="auto"/>
        <w:contextualSpacing/>
        <w:jc w:val="both"/>
        <w:rPr>
          <w:rFonts w:ascii="Times New Roman" w:hAnsi="Times New Roman" w:cs="Times New Roman"/>
          <w:b/>
          <w:sz w:val="24"/>
          <w:szCs w:val="24"/>
        </w:rPr>
      </w:pPr>
    </w:p>
    <w:p w:rsidR="00025644" w:rsidRPr="001065B0" w:rsidRDefault="00025644" w:rsidP="00025644">
      <w:pPr>
        <w:tabs>
          <w:tab w:val="left" w:pos="993"/>
        </w:tabs>
        <w:autoSpaceDE w:val="0"/>
        <w:autoSpaceDN w:val="0"/>
        <w:adjustRightInd w:val="0"/>
        <w:spacing w:after="0" w:line="240" w:lineRule="auto"/>
        <w:contextualSpacing/>
        <w:jc w:val="both"/>
        <w:rPr>
          <w:rFonts w:ascii="Times New Roman" w:hAnsi="Times New Roman" w:cs="Times New Roman"/>
          <w:sz w:val="24"/>
          <w:szCs w:val="24"/>
        </w:rPr>
      </w:pPr>
      <w:r w:rsidRPr="001065B0">
        <w:rPr>
          <w:rFonts w:ascii="Times New Roman" w:hAnsi="Times New Roman" w:cs="Times New Roman"/>
          <w:b/>
          <w:sz w:val="24"/>
          <w:szCs w:val="24"/>
        </w:rPr>
        <w:t xml:space="preserve">Вопрос: </w:t>
      </w:r>
      <w:r>
        <w:rPr>
          <w:rFonts w:ascii="Times New Roman" w:hAnsi="Times New Roman" w:cs="Times New Roman"/>
          <w:b/>
          <w:sz w:val="24"/>
          <w:szCs w:val="24"/>
        </w:rPr>
        <w:t>№ 40:</w:t>
      </w:r>
      <w:r w:rsidRPr="001065B0">
        <w:rPr>
          <w:rFonts w:ascii="Times New Roman" w:hAnsi="Times New Roman" w:cs="Times New Roman"/>
          <w:b/>
          <w:sz w:val="24"/>
          <w:szCs w:val="24"/>
        </w:rPr>
        <w:t xml:space="preserve"> </w:t>
      </w:r>
      <w:r w:rsidRPr="001065B0">
        <w:rPr>
          <w:rFonts w:ascii="Times New Roman" w:hAnsi="Times New Roman" w:cs="Times New Roman"/>
          <w:sz w:val="24"/>
          <w:szCs w:val="24"/>
        </w:rPr>
        <w:t xml:space="preserve">«Об утверждении производственной программы ООО «Водосервис» в сфере водоснабжения и водоотведения  на 2016-2018 годы»; </w:t>
      </w:r>
    </w:p>
    <w:p w:rsidR="006C58DB" w:rsidRPr="007F2DF5" w:rsidRDefault="006C58DB" w:rsidP="00025644">
      <w:pPr>
        <w:pStyle w:val="a7"/>
        <w:contextualSpacing/>
        <w:jc w:val="both"/>
        <w:rPr>
          <w:rFonts w:ascii="Times New Roman" w:hAnsi="Times New Roman"/>
          <w:b/>
          <w:bCs/>
          <w:sz w:val="24"/>
          <w:szCs w:val="24"/>
        </w:rPr>
      </w:pPr>
    </w:p>
    <w:p w:rsidR="00025644" w:rsidRPr="001065B0" w:rsidRDefault="00025644" w:rsidP="00025644">
      <w:pPr>
        <w:pStyle w:val="a7"/>
        <w:contextualSpacing/>
        <w:jc w:val="both"/>
        <w:rPr>
          <w:rFonts w:ascii="Times New Roman" w:hAnsi="Times New Roman"/>
          <w:b/>
          <w:bCs/>
          <w:sz w:val="24"/>
          <w:szCs w:val="24"/>
        </w:rPr>
      </w:pPr>
      <w:r w:rsidRPr="001065B0">
        <w:rPr>
          <w:rFonts w:ascii="Times New Roman" w:hAnsi="Times New Roman"/>
          <w:b/>
          <w:bCs/>
          <w:sz w:val="24"/>
          <w:szCs w:val="24"/>
        </w:rPr>
        <w:t>СЛУШАЛИ:</w:t>
      </w:r>
      <w:r w:rsidRPr="001065B0">
        <w:rPr>
          <w:rFonts w:ascii="Times New Roman" w:hAnsi="Times New Roman"/>
          <w:b/>
          <w:bCs/>
          <w:sz w:val="24"/>
          <w:szCs w:val="24"/>
        </w:rPr>
        <w:tab/>
      </w:r>
    </w:p>
    <w:p w:rsidR="00025644" w:rsidRDefault="00025644" w:rsidP="00025644">
      <w:pPr>
        <w:pStyle w:val="a7"/>
        <w:contextualSpacing/>
        <w:mirrorIndents/>
        <w:jc w:val="both"/>
        <w:rPr>
          <w:rFonts w:ascii="Times New Roman" w:hAnsi="Times New Roman"/>
          <w:sz w:val="24"/>
          <w:szCs w:val="24"/>
        </w:rPr>
      </w:pPr>
      <w:r w:rsidRPr="001065B0">
        <w:rPr>
          <w:rFonts w:ascii="Times New Roman" w:hAnsi="Times New Roman"/>
          <w:sz w:val="24"/>
          <w:szCs w:val="24"/>
        </w:rPr>
        <w:tab/>
        <w:t>Уполномоченного по делу Громову Н.Г., сообщившего следующее.</w:t>
      </w:r>
    </w:p>
    <w:p w:rsidR="00025644" w:rsidRPr="00C11ECC" w:rsidRDefault="00025644" w:rsidP="00025644">
      <w:pPr>
        <w:tabs>
          <w:tab w:val="left" w:pos="567"/>
        </w:tabs>
        <w:spacing w:after="0" w:line="240" w:lineRule="auto"/>
        <w:contextualSpacing/>
        <w:mirrorIndents/>
        <w:jc w:val="both"/>
        <w:rPr>
          <w:rFonts w:ascii="Times New Roman" w:hAnsi="Times New Roman"/>
          <w:sz w:val="24"/>
          <w:szCs w:val="24"/>
        </w:rPr>
      </w:pPr>
      <w:r w:rsidRPr="008C15E3">
        <w:rPr>
          <w:rFonts w:ascii="Times New Roman" w:hAnsi="Times New Roman"/>
          <w:sz w:val="24"/>
          <w:szCs w:val="24"/>
        </w:rPr>
        <w:t xml:space="preserve">     </w:t>
      </w:r>
      <w:r w:rsidRPr="005C1C90">
        <w:rPr>
          <w:rFonts w:ascii="Times New Roman" w:hAnsi="Times New Roman"/>
          <w:sz w:val="24"/>
          <w:szCs w:val="24"/>
        </w:rPr>
        <w:t xml:space="preserve">В соответствии с требованиями действующего законодательства, руководствуясь положениями в сфере водоснабжения и водоотведения, закрепленными Федеральным законом от 7 декабря </w:t>
      </w:r>
      <w:smartTag w:uri="urn:schemas-microsoft-com:office:smarttags" w:element="metricconverter">
        <w:smartTagPr>
          <w:attr w:name="ProductID" w:val="2011 г"/>
        </w:smartTagPr>
        <w:r w:rsidRPr="005C1C90">
          <w:rPr>
            <w:rFonts w:ascii="Times New Roman" w:hAnsi="Times New Roman"/>
            <w:sz w:val="24"/>
            <w:szCs w:val="24"/>
          </w:rPr>
          <w:t>2011 г</w:t>
        </w:r>
      </w:smartTag>
      <w:r w:rsidRPr="005C1C90">
        <w:rPr>
          <w:rFonts w:ascii="Times New Roman" w:hAnsi="Times New Roman"/>
          <w:sz w:val="24"/>
          <w:szCs w:val="24"/>
        </w:rPr>
        <w:t xml:space="preserve">. № 416-ФЗ «О водоснабжении и водоотведении» и постановлением Правительства Российской Федерации от 13.05.2013 г. № 406 «О государственном регулировании тарифов в сфере водоснабжения и водоотведения», постановлением Правительства Российской федерации от 29.07.2013 г. № 641 «Об инвестиционных и производственных программах организаций, осуществляющих деятельность в сфере водоснабжения и водоотведения», приказа Минстроя России от 04.04.2014 г. № 162/пр, с учетом предложений предприятия, на утверждение Правления департамента ГРЦ и Т Костромской области представлен проект производственной программы </w:t>
      </w:r>
      <w:r>
        <w:rPr>
          <w:rFonts w:ascii="Times New Roman" w:hAnsi="Times New Roman"/>
          <w:szCs w:val="28"/>
        </w:rPr>
        <w:t xml:space="preserve">ООО «Водосервис» </w:t>
      </w:r>
      <w:r w:rsidRPr="005C1C90">
        <w:rPr>
          <w:rFonts w:ascii="Times New Roman" w:hAnsi="Times New Roman"/>
          <w:sz w:val="24"/>
          <w:szCs w:val="24"/>
        </w:rPr>
        <w:t>на 2016-2018 г.г.</w:t>
      </w:r>
      <w:r>
        <w:rPr>
          <w:rFonts w:ascii="Times New Roman" w:hAnsi="Times New Roman"/>
          <w:sz w:val="24"/>
          <w:szCs w:val="24"/>
        </w:rPr>
        <w:t xml:space="preserve"> </w:t>
      </w:r>
      <w:r w:rsidRPr="005C1C90">
        <w:rPr>
          <w:rFonts w:ascii="Times New Roman" w:hAnsi="Times New Roman"/>
          <w:sz w:val="24"/>
          <w:szCs w:val="24"/>
        </w:rPr>
        <w:t xml:space="preserve">Плановые значения показателей надежности, качества и энергетической эффективности объектов централизованных систем водоснабжения и водоотведения </w:t>
      </w:r>
      <w:r>
        <w:rPr>
          <w:rFonts w:ascii="Times New Roman" w:hAnsi="Times New Roman"/>
          <w:szCs w:val="28"/>
        </w:rPr>
        <w:t xml:space="preserve">ООО «Водосервис» </w:t>
      </w:r>
      <w:r w:rsidRPr="005C1C90">
        <w:rPr>
          <w:rFonts w:ascii="Times New Roman" w:hAnsi="Times New Roman"/>
          <w:sz w:val="24"/>
          <w:szCs w:val="24"/>
        </w:rPr>
        <w:t>приняты  в следу</w:t>
      </w:r>
      <w:r>
        <w:rPr>
          <w:rFonts w:ascii="Times New Roman" w:hAnsi="Times New Roman"/>
          <w:sz w:val="24"/>
          <w:szCs w:val="24"/>
        </w:rPr>
        <w:t>ющем размере:</w:t>
      </w:r>
    </w:p>
    <w:p w:rsidR="00025644" w:rsidRPr="00C11ECC" w:rsidRDefault="00025644" w:rsidP="00025644">
      <w:pPr>
        <w:spacing w:after="0" w:line="240" w:lineRule="auto"/>
        <w:ind w:left="1080"/>
        <w:jc w:val="center"/>
        <w:rPr>
          <w:rFonts w:ascii="Times New Roman" w:hAnsi="Times New Roman"/>
          <w:sz w:val="24"/>
          <w:szCs w:val="24"/>
        </w:rPr>
      </w:pPr>
      <w:r w:rsidRPr="00C11ECC">
        <w:rPr>
          <w:rFonts w:ascii="Times New Roman" w:hAnsi="Times New Roman"/>
          <w:sz w:val="24"/>
          <w:szCs w:val="24"/>
        </w:rPr>
        <w:t xml:space="preserve">Плановые значения показателей надежности, качества и  энергетической эффективности объектов централизованной системы холодного водоснабжения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9"/>
        <w:gridCol w:w="5028"/>
        <w:gridCol w:w="1271"/>
        <w:gridCol w:w="1271"/>
        <w:gridCol w:w="1271"/>
      </w:tblGrid>
      <w:tr w:rsidR="00025644" w:rsidRPr="002B7B2B" w:rsidTr="00025644">
        <w:trPr>
          <w:trHeight w:val="146"/>
        </w:trPr>
        <w:tc>
          <w:tcPr>
            <w:tcW w:w="381" w:type="pct"/>
            <w:vAlign w:val="center"/>
          </w:tcPr>
          <w:p w:rsidR="00025644" w:rsidRPr="002B7B2B" w:rsidRDefault="00025644" w:rsidP="00025644">
            <w:pPr>
              <w:spacing w:after="0" w:line="240" w:lineRule="auto"/>
              <w:contextualSpacing/>
              <w:jc w:val="center"/>
              <w:rPr>
                <w:rFonts w:ascii="Times New Roman" w:hAnsi="Times New Roman" w:cs="Times New Roman"/>
                <w:sz w:val="20"/>
                <w:szCs w:val="20"/>
              </w:rPr>
            </w:pPr>
            <w:r w:rsidRPr="002B7B2B">
              <w:rPr>
                <w:rFonts w:ascii="Times New Roman" w:hAnsi="Times New Roman" w:cs="Times New Roman"/>
                <w:sz w:val="20"/>
                <w:szCs w:val="20"/>
              </w:rPr>
              <w:t>№ п/п</w:t>
            </w:r>
          </w:p>
        </w:tc>
        <w:tc>
          <w:tcPr>
            <w:tcW w:w="2627" w:type="pct"/>
            <w:vAlign w:val="center"/>
          </w:tcPr>
          <w:p w:rsidR="00025644" w:rsidRPr="002B7B2B" w:rsidRDefault="00025644" w:rsidP="00025644">
            <w:pPr>
              <w:spacing w:after="0" w:line="240" w:lineRule="auto"/>
              <w:contextualSpacing/>
              <w:jc w:val="center"/>
              <w:rPr>
                <w:rFonts w:ascii="Times New Roman" w:hAnsi="Times New Roman" w:cs="Times New Roman"/>
                <w:sz w:val="20"/>
                <w:szCs w:val="20"/>
              </w:rPr>
            </w:pPr>
            <w:r w:rsidRPr="002B7B2B">
              <w:rPr>
                <w:rFonts w:ascii="Times New Roman" w:hAnsi="Times New Roman" w:cs="Times New Roman"/>
                <w:sz w:val="20"/>
                <w:szCs w:val="20"/>
              </w:rPr>
              <w:t>Наименование показателя</w:t>
            </w:r>
          </w:p>
        </w:tc>
        <w:tc>
          <w:tcPr>
            <w:tcW w:w="664" w:type="pct"/>
            <w:vAlign w:val="center"/>
          </w:tcPr>
          <w:p w:rsidR="00025644" w:rsidRPr="002B7B2B" w:rsidRDefault="00025644" w:rsidP="00025644">
            <w:pPr>
              <w:spacing w:after="0" w:line="240" w:lineRule="auto"/>
              <w:contextualSpacing/>
              <w:jc w:val="center"/>
              <w:rPr>
                <w:rFonts w:ascii="Times New Roman" w:hAnsi="Times New Roman" w:cs="Times New Roman"/>
                <w:sz w:val="20"/>
                <w:szCs w:val="20"/>
              </w:rPr>
            </w:pPr>
            <w:r w:rsidRPr="002B7B2B">
              <w:rPr>
                <w:rFonts w:ascii="Times New Roman" w:hAnsi="Times New Roman" w:cs="Times New Roman"/>
                <w:sz w:val="20"/>
                <w:szCs w:val="20"/>
              </w:rPr>
              <w:t>плановое значение показателя на 2016 г.</w:t>
            </w:r>
          </w:p>
        </w:tc>
        <w:tc>
          <w:tcPr>
            <w:tcW w:w="664" w:type="pct"/>
          </w:tcPr>
          <w:p w:rsidR="00025644" w:rsidRPr="002B7B2B" w:rsidRDefault="00025644" w:rsidP="00025644">
            <w:pPr>
              <w:spacing w:after="0" w:line="240" w:lineRule="auto"/>
              <w:contextualSpacing/>
              <w:jc w:val="center"/>
              <w:rPr>
                <w:rFonts w:ascii="Times New Roman" w:hAnsi="Times New Roman" w:cs="Times New Roman"/>
                <w:sz w:val="20"/>
                <w:szCs w:val="20"/>
              </w:rPr>
            </w:pPr>
            <w:r w:rsidRPr="002B7B2B">
              <w:rPr>
                <w:rFonts w:ascii="Times New Roman" w:hAnsi="Times New Roman" w:cs="Times New Roman"/>
                <w:sz w:val="20"/>
                <w:szCs w:val="20"/>
              </w:rPr>
              <w:t>плановое значение показателя на 2017 г.</w:t>
            </w:r>
          </w:p>
        </w:tc>
        <w:tc>
          <w:tcPr>
            <w:tcW w:w="664" w:type="pct"/>
          </w:tcPr>
          <w:p w:rsidR="00025644" w:rsidRPr="002B7B2B" w:rsidRDefault="00025644" w:rsidP="00025644">
            <w:pPr>
              <w:spacing w:after="0" w:line="240" w:lineRule="auto"/>
              <w:contextualSpacing/>
              <w:jc w:val="center"/>
              <w:rPr>
                <w:rFonts w:ascii="Times New Roman" w:hAnsi="Times New Roman" w:cs="Times New Roman"/>
                <w:sz w:val="20"/>
                <w:szCs w:val="20"/>
              </w:rPr>
            </w:pPr>
            <w:r w:rsidRPr="002B7B2B">
              <w:rPr>
                <w:rFonts w:ascii="Times New Roman" w:hAnsi="Times New Roman" w:cs="Times New Roman"/>
                <w:sz w:val="20"/>
                <w:szCs w:val="20"/>
              </w:rPr>
              <w:t>плановое значение показателя на 2018 г.</w:t>
            </w:r>
          </w:p>
        </w:tc>
      </w:tr>
      <w:tr w:rsidR="00025644" w:rsidRPr="002B7B2B" w:rsidTr="00025644">
        <w:trPr>
          <w:trHeight w:val="146"/>
        </w:trPr>
        <w:tc>
          <w:tcPr>
            <w:tcW w:w="5000" w:type="pct"/>
            <w:gridSpan w:val="5"/>
            <w:vAlign w:val="center"/>
          </w:tcPr>
          <w:p w:rsidR="00025644" w:rsidRPr="002B7B2B" w:rsidRDefault="00025644" w:rsidP="00025644">
            <w:pPr>
              <w:spacing w:after="0" w:line="240" w:lineRule="auto"/>
              <w:contextualSpacing/>
              <w:jc w:val="center"/>
              <w:rPr>
                <w:rFonts w:ascii="Times New Roman" w:hAnsi="Times New Roman" w:cs="Times New Roman"/>
                <w:sz w:val="20"/>
                <w:szCs w:val="20"/>
              </w:rPr>
            </w:pPr>
            <w:r w:rsidRPr="002B7B2B">
              <w:rPr>
                <w:rFonts w:ascii="Times New Roman" w:hAnsi="Times New Roman" w:cs="Times New Roman"/>
                <w:sz w:val="20"/>
                <w:szCs w:val="20"/>
              </w:rPr>
              <w:t>1.Показатели надежности и бесперебойности водоотведения</w:t>
            </w:r>
          </w:p>
        </w:tc>
      </w:tr>
      <w:tr w:rsidR="00025644" w:rsidRPr="002B7B2B" w:rsidTr="00025644">
        <w:trPr>
          <w:trHeight w:val="146"/>
        </w:trPr>
        <w:tc>
          <w:tcPr>
            <w:tcW w:w="381" w:type="pct"/>
            <w:vAlign w:val="center"/>
          </w:tcPr>
          <w:p w:rsidR="00025644" w:rsidRPr="002B7B2B" w:rsidRDefault="00025644" w:rsidP="00025644">
            <w:pPr>
              <w:spacing w:after="0" w:line="240" w:lineRule="auto"/>
              <w:contextualSpacing/>
              <w:jc w:val="center"/>
              <w:rPr>
                <w:rFonts w:ascii="Times New Roman" w:hAnsi="Times New Roman" w:cs="Times New Roman"/>
                <w:sz w:val="20"/>
                <w:szCs w:val="20"/>
              </w:rPr>
            </w:pPr>
            <w:r w:rsidRPr="002B7B2B">
              <w:rPr>
                <w:rFonts w:ascii="Times New Roman" w:hAnsi="Times New Roman" w:cs="Times New Roman"/>
                <w:sz w:val="20"/>
                <w:szCs w:val="20"/>
              </w:rPr>
              <w:t>1.1</w:t>
            </w:r>
          </w:p>
        </w:tc>
        <w:tc>
          <w:tcPr>
            <w:tcW w:w="2627" w:type="pct"/>
            <w:vAlign w:val="center"/>
          </w:tcPr>
          <w:p w:rsidR="00025644" w:rsidRPr="002B7B2B" w:rsidRDefault="00025644" w:rsidP="00025644">
            <w:pPr>
              <w:tabs>
                <w:tab w:val="left" w:pos="806"/>
              </w:tabs>
              <w:spacing w:after="0" w:line="240" w:lineRule="auto"/>
              <w:contextualSpacing/>
              <w:jc w:val="center"/>
              <w:rPr>
                <w:rFonts w:ascii="Times New Roman" w:hAnsi="Times New Roman" w:cs="Times New Roman"/>
                <w:sz w:val="20"/>
                <w:szCs w:val="20"/>
              </w:rPr>
            </w:pPr>
            <w:r w:rsidRPr="002B7B2B">
              <w:rPr>
                <w:rFonts w:ascii="Times New Roman" w:hAnsi="Times New Roman" w:cs="Times New Roman"/>
                <w:sz w:val="20"/>
                <w:szCs w:val="20"/>
              </w:rPr>
              <w:t>удельное количество аварий и засоров в расчете на протяженность канализационной сети в год, (ед./км)</w:t>
            </w:r>
          </w:p>
        </w:tc>
        <w:tc>
          <w:tcPr>
            <w:tcW w:w="664" w:type="pct"/>
            <w:vAlign w:val="center"/>
          </w:tcPr>
          <w:p w:rsidR="00025644" w:rsidRPr="002B7B2B" w:rsidRDefault="00025644" w:rsidP="00025644">
            <w:pPr>
              <w:spacing w:after="0" w:line="240" w:lineRule="auto"/>
              <w:contextualSpacing/>
              <w:jc w:val="center"/>
              <w:rPr>
                <w:rFonts w:ascii="Times New Roman" w:hAnsi="Times New Roman" w:cs="Times New Roman"/>
                <w:sz w:val="20"/>
                <w:szCs w:val="20"/>
              </w:rPr>
            </w:pPr>
            <w:r w:rsidRPr="002B7B2B">
              <w:rPr>
                <w:rFonts w:ascii="Times New Roman" w:hAnsi="Times New Roman" w:cs="Times New Roman"/>
                <w:sz w:val="20"/>
                <w:szCs w:val="20"/>
              </w:rPr>
              <w:t>0,00</w:t>
            </w:r>
          </w:p>
        </w:tc>
        <w:tc>
          <w:tcPr>
            <w:tcW w:w="664" w:type="pct"/>
            <w:vAlign w:val="center"/>
          </w:tcPr>
          <w:p w:rsidR="00025644" w:rsidRPr="002B7B2B" w:rsidRDefault="00025644" w:rsidP="00025644">
            <w:pPr>
              <w:spacing w:after="0" w:line="240" w:lineRule="auto"/>
              <w:contextualSpacing/>
              <w:jc w:val="center"/>
              <w:rPr>
                <w:rFonts w:ascii="Times New Roman" w:hAnsi="Times New Roman" w:cs="Times New Roman"/>
                <w:sz w:val="20"/>
                <w:szCs w:val="20"/>
              </w:rPr>
            </w:pPr>
            <w:r w:rsidRPr="002B7B2B">
              <w:rPr>
                <w:rFonts w:ascii="Times New Roman" w:hAnsi="Times New Roman" w:cs="Times New Roman"/>
                <w:sz w:val="20"/>
                <w:szCs w:val="20"/>
              </w:rPr>
              <w:t>0,00</w:t>
            </w:r>
          </w:p>
        </w:tc>
        <w:tc>
          <w:tcPr>
            <w:tcW w:w="664" w:type="pct"/>
            <w:vAlign w:val="center"/>
          </w:tcPr>
          <w:p w:rsidR="00025644" w:rsidRPr="002B7B2B" w:rsidRDefault="00025644" w:rsidP="00025644">
            <w:pPr>
              <w:spacing w:after="0" w:line="240" w:lineRule="auto"/>
              <w:contextualSpacing/>
              <w:jc w:val="center"/>
              <w:rPr>
                <w:rFonts w:ascii="Times New Roman" w:hAnsi="Times New Roman" w:cs="Times New Roman"/>
                <w:sz w:val="20"/>
                <w:szCs w:val="20"/>
              </w:rPr>
            </w:pPr>
            <w:r w:rsidRPr="002B7B2B">
              <w:rPr>
                <w:rFonts w:ascii="Times New Roman" w:hAnsi="Times New Roman" w:cs="Times New Roman"/>
                <w:sz w:val="20"/>
                <w:szCs w:val="20"/>
              </w:rPr>
              <w:t>0,00</w:t>
            </w:r>
          </w:p>
        </w:tc>
      </w:tr>
      <w:tr w:rsidR="00025644" w:rsidRPr="002B7B2B" w:rsidTr="00025644">
        <w:trPr>
          <w:trHeight w:val="146"/>
        </w:trPr>
        <w:tc>
          <w:tcPr>
            <w:tcW w:w="5000" w:type="pct"/>
            <w:gridSpan w:val="5"/>
            <w:vAlign w:val="center"/>
          </w:tcPr>
          <w:p w:rsidR="00025644" w:rsidRPr="002B7B2B" w:rsidRDefault="00025644" w:rsidP="00025644">
            <w:pPr>
              <w:spacing w:after="0" w:line="240" w:lineRule="auto"/>
              <w:contextualSpacing/>
              <w:jc w:val="center"/>
              <w:rPr>
                <w:rFonts w:ascii="Times New Roman" w:hAnsi="Times New Roman" w:cs="Times New Roman"/>
                <w:sz w:val="20"/>
                <w:szCs w:val="20"/>
              </w:rPr>
            </w:pPr>
            <w:r w:rsidRPr="002B7B2B">
              <w:rPr>
                <w:rFonts w:ascii="Times New Roman" w:hAnsi="Times New Roman" w:cs="Times New Roman"/>
                <w:sz w:val="20"/>
                <w:szCs w:val="20"/>
              </w:rPr>
              <w:t>2. Показатели качества очистки сточных вод</w:t>
            </w:r>
          </w:p>
        </w:tc>
      </w:tr>
      <w:tr w:rsidR="00025644" w:rsidRPr="002B7B2B" w:rsidTr="00025644">
        <w:trPr>
          <w:trHeight w:val="146"/>
        </w:trPr>
        <w:tc>
          <w:tcPr>
            <w:tcW w:w="381" w:type="pct"/>
            <w:vAlign w:val="center"/>
          </w:tcPr>
          <w:p w:rsidR="00025644" w:rsidRPr="002B7B2B" w:rsidRDefault="00025644" w:rsidP="00025644">
            <w:pPr>
              <w:spacing w:after="0" w:line="240" w:lineRule="auto"/>
              <w:contextualSpacing/>
              <w:jc w:val="center"/>
              <w:rPr>
                <w:rFonts w:ascii="Times New Roman" w:hAnsi="Times New Roman" w:cs="Times New Roman"/>
                <w:sz w:val="20"/>
                <w:szCs w:val="20"/>
              </w:rPr>
            </w:pPr>
            <w:r w:rsidRPr="002B7B2B">
              <w:rPr>
                <w:rFonts w:ascii="Times New Roman" w:hAnsi="Times New Roman" w:cs="Times New Roman"/>
                <w:sz w:val="20"/>
                <w:szCs w:val="20"/>
              </w:rPr>
              <w:t>2.1</w:t>
            </w:r>
          </w:p>
        </w:tc>
        <w:tc>
          <w:tcPr>
            <w:tcW w:w="2627" w:type="pct"/>
            <w:vAlign w:val="center"/>
          </w:tcPr>
          <w:p w:rsidR="00025644" w:rsidRPr="002B7B2B" w:rsidRDefault="00025644" w:rsidP="00025644">
            <w:pPr>
              <w:tabs>
                <w:tab w:val="left" w:pos="806"/>
              </w:tabs>
              <w:spacing w:after="0" w:line="240" w:lineRule="auto"/>
              <w:contextualSpacing/>
              <w:jc w:val="center"/>
              <w:rPr>
                <w:rFonts w:ascii="Times New Roman" w:hAnsi="Times New Roman" w:cs="Times New Roman"/>
                <w:sz w:val="20"/>
                <w:szCs w:val="20"/>
              </w:rPr>
            </w:pPr>
            <w:r w:rsidRPr="002B7B2B">
              <w:rPr>
                <w:rFonts w:ascii="Times New Roman" w:hAnsi="Times New Roman" w:cs="Times New Roman"/>
                <w:sz w:val="20"/>
                <w:szCs w:val="20"/>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w:t>
            </w:r>
          </w:p>
        </w:tc>
        <w:tc>
          <w:tcPr>
            <w:tcW w:w="664" w:type="pct"/>
            <w:vAlign w:val="center"/>
          </w:tcPr>
          <w:p w:rsidR="00025644" w:rsidRPr="002B7B2B" w:rsidRDefault="00025644" w:rsidP="00025644">
            <w:pPr>
              <w:spacing w:after="0" w:line="240" w:lineRule="auto"/>
              <w:contextualSpacing/>
              <w:jc w:val="center"/>
              <w:rPr>
                <w:rFonts w:ascii="Times New Roman" w:hAnsi="Times New Roman" w:cs="Times New Roman"/>
                <w:sz w:val="20"/>
                <w:szCs w:val="20"/>
              </w:rPr>
            </w:pPr>
            <w:r w:rsidRPr="002B7B2B">
              <w:rPr>
                <w:rFonts w:ascii="Times New Roman" w:hAnsi="Times New Roman" w:cs="Times New Roman"/>
                <w:sz w:val="20"/>
                <w:szCs w:val="20"/>
              </w:rPr>
              <w:t>100,00</w:t>
            </w:r>
          </w:p>
        </w:tc>
        <w:tc>
          <w:tcPr>
            <w:tcW w:w="664" w:type="pct"/>
            <w:vAlign w:val="center"/>
          </w:tcPr>
          <w:p w:rsidR="00025644" w:rsidRPr="002B7B2B" w:rsidRDefault="00025644" w:rsidP="00025644">
            <w:pPr>
              <w:spacing w:after="0" w:line="240" w:lineRule="auto"/>
              <w:contextualSpacing/>
              <w:jc w:val="center"/>
              <w:rPr>
                <w:rFonts w:ascii="Times New Roman" w:hAnsi="Times New Roman" w:cs="Times New Roman"/>
                <w:sz w:val="20"/>
                <w:szCs w:val="20"/>
              </w:rPr>
            </w:pPr>
            <w:r w:rsidRPr="002B7B2B">
              <w:rPr>
                <w:rFonts w:ascii="Times New Roman" w:hAnsi="Times New Roman" w:cs="Times New Roman"/>
                <w:sz w:val="20"/>
                <w:szCs w:val="20"/>
              </w:rPr>
              <w:t>100,00</w:t>
            </w:r>
          </w:p>
        </w:tc>
        <w:tc>
          <w:tcPr>
            <w:tcW w:w="664" w:type="pct"/>
            <w:vAlign w:val="center"/>
          </w:tcPr>
          <w:p w:rsidR="00025644" w:rsidRPr="002B7B2B" w:rsidRDefault="00025644" w:rsidP="00025644">
            <w:pPr>
              <w:spacing w:after="0" w:line="240" w:lineRule="auto"/>
              <w:contextualSpacing/>
              <w:jc w:val="center"/>
              <w:rPr>
                <w:rFonts w:ascii="Times New Roman" w:hAnsi="Times New Roman" w:cs="Times New Roman"/>
                <w:sz w:val="20"/>
                <w:szCs w:val="20"/>
              </w:rPr>
            </w:pPr>
            <w:r w:rsidRPr="002B7B2B">
              <w:rPr>
                <w:rFonts w:ascii="Times New Roman" w:hAnsi="Times New Roman" w:cs="Times New Roman"/>
                <w:sz w:val="20"/>
                <w:szCs w:val="20"/>
              </w:rPr>
              <w:t>100,00</w:t>
            </w:r>
          </w:p>
        </w:tc>
      </w:tr>
      <w:tr w:rsidR="00025644" w:rsidRPr="002B7B2B" w:rsidTr="00025644">
        <w:trPr>
          <w:trHeight w:val="234"/>
        </w:trPr>
        <w:tc>
          <w:tcPr>
            <w:tcW w:w="5000" w:type="pct"/>
            <w:gridSpan w:val="5"/>
            <w:vAlign w:val="center"/>
          </w:tcPr>
          <w:p w:rsidR="00025644" w:rsidRPr="002B7B2B" w:rsidRDefault="00025644" w:rsidP="00025644">
            <w:pPr>
              <w:spacing w:after="0" w:line="240" w:lineRule="auto"/>
              <w:contextualSpacing/>
              <w:jc w:val="center"/>
              <w:rPr>
                <w:rFonts w:ascii="Times New Roman" w:hAnsi="Times New Roman" w:cs="Times New Roman"/>
                <w:sz w:val="20"/>
                <w:szCs w:val="20"/>
              </w:rPr>
            </w:pPr>
            <w:r w:rsidRPr="002B7B2B">
              <w:rPr>
                <w:rFonts w:ascii="Times New Roman" w:hAnsi="Times New Roman" w:cs="Times New Roman"/>
                <w:sz w:val="20"/>
                <w:szCs w:val="20"/>
              </w:rPr>
              <w:t>3. Показатели энергетической эффективности</w:t>
            </w:r>
          </w:p>
          <w:p w:rsidR="00025644" w:rsidRPr="002B7B2B" w:rsidRDefault="00025644" w:rsidP="00025644">
            <w:pPr>
              <w:spacing w:after="0" w:line="240" w:lineRule="auto"/>
              <w:contextualSpacing/>
              <w:jc w:val="center"/>
              <w:rPr>
                <w:rFonts w:ascii="Times New Roman" w:hAnsi="Times New Roman" w:cs="Times New Roman"/>
                <w:sz w:val="20"/>
                <w:szCs w:val="20"/>
              </w:rPr>
            </w:pPr>
            <w:r w:rsidRPr="002B7B2B">
              <w:rPr>
                <w:rFonts w:ascii="Times New Roman" w:hAnsi="Times New Roman" w:cs="Times New Roman"/>
                <w:sz w:val="20"/>
                <w:szCs w:val="20"/>
              </w:rPr>
              <w:t>объектов централизованной системы водоотведения</w:t>
            </w:r>
          </w:p>
        </w:tc>
      </w:tr>
      <w:tr w:rsidR="00025644" w:rsidRPr="002B7B2B" w:rsidTr="00025644">
        <w:trPr>
          <w:trHeight w:val="848"/>
        </w:trPr>
        <w:tc>
          <w:tcPr>
            <w:tcW w:w="381" w:type="pct"/>
            <w:vAlign w:val="center"/>
          </w:tcPr>
          <w:p w:rsidR="00025644" w:rsidRPr="002B7B2B" w:rsidRDefault="00025644" w:rsidP="00025644">
            <w:pPr>
              <w:spacing w:after="0" w:line="240" w:lineRule="auto"/>
              <w:contextualSpacing/>
              <w:jc w:val="center"/>
              <w:rPr>
                <w:rFonts w:ascii="Times New Roman" w:hAnsi="Times New Roman" w:cs="Times New Roman"/>
                <w:sz w:val="20"/>
                <w:szCs w:val="20"/>
              </w:rPr>
            </w:pPr>
            <w:r w:rsidRPr="002B7B2B">
              <w:rPr>
                <w:rFonts w:ascii="Times New Roman" w:hAnsi="Times New Roman" w:cs="Times New Roman"/>
                <w:sz w:val="20"/>
                <w:szCs w:val="20"/>
              </w:rPr>
              <w:lastRenderedPageBreak/>
              <w:t>3.1</w:t>
            </w:r>
          </w:p>
        </w:tc>
        <w:tc>
          <w:tcPr>
            <w:tcW w:w="2627" w:type="pct"/>
            <w:vAlign w:val="center"/>
          </w:tcPr>
          <w:p w:rsidR="00025644" w:rsidRPr="002B7B2B" w:rsidRDefault="00025644" w:rsidP="00025644">
            <w:pPr>
              <w:tabs>
                <w:tab w:val="left" w:pos="806"/>
              </w:tabs>
              <w:spacing w:after="0" w:line="240" w:lineRule="auto"/>
              <w:contextualSpacing/>
              <w:rPr>
                <w:rFonts w:ascii="Times New Roman" w:hAnsi="Times New Roman" w:cs="Times New Roman"/>
                <w:sz w:val="20"/>
                <w:szCs w:val="20"/>
              </w:rPr>
            </w:pPr>
            <w:r w:rsidRPr="002B7B2B">
              <w:rPr>
                <w:rFonts w:ascii="Times New Roman" w:hAnsi="Times New Roman" w:cs="Times New Roman"/>
                <w:sz w:val="20"/>
                <w:szCs w:val="20"/>
              </w:rPr>
              <w:t>удельный расход электрической энергии, потребляемой в технологическом процессе очистки сточных вод, на единицу объема очищаемых сточных вод (кВт*ч/куб. м)</w:t>
            </w:r>
          </w:p>
        </w:tc>
        <w:tc>
          <w:tcPr>
            <w:tcW w:w="664" w:type="pct"/>
            <w:vAlign w:val="center"/>
          </w:tcPr>
          <w:p w:rsidR="00025644" w:rsidRPr="002B7B2B" w:rsidRDefault="00025644" w:rsidP="00025644">
            <w:pPr>
              <w:spacing w:after="0" w:line="240" w:lineRule="auto"/>
              <w:contextualSpacing/>
              <w:jc w:val="center"/>
              <w:rPr>
                <w:rFonts w:ascii="Times New Roman" w:hAnsi="Times New Roman" w:cs="Times New Roman"/>
                <w:sz w:val="20"/>
                <w:szCs w:val="20"/>
              </w:rPr>
            </w:pPr>
            <w:r w:rsidRPr="002B7B2B">
              <w:rPr>
                <w:rFonts w:ascii="Times New Roman" w:hAnsi="Times New Roman" w:cs="Times New Roman"/>
                <w:sz w:val="20"/>
                <w:szCs w:val="20"/>
              </w:rPr>
              <w:t>0,00</w:t>
            </w:r>
          </w:p>
        </w:tc>
        <w:tc>
          <w:tcPr>
            <w:tcW w:w="664" w:type="pct"/>
            <w:vAlign w:val="center"/>
          </w:tcPr>
          <w:p w:rsidR="00025644" w:rsidRPr="002B7B2B" w:rsidRDefault="00025644" w:rsidP="00025644">
            <w:pPr>
              <w:spacing w:after="0" w:line="240" w:lineRule="auto"/>
              <w:contextualSpacing/>
              <w:jc w:val="center"/>
              <w:rPr>
                <w:rFonts w:ascii="Times New Roman" w:hAnsi="Times New Roman" w:cs="Times New Roman"/>
                <w:sz w:val="20"/>
                <w:szCs w:val="20"/>
              </w:rPr>
            </w:pPr>
            <w:r w:rsidRPr="002B7B2B">
              <w:rPr>
                <w:rFonts w:ascii="Times New Roman" w:hAnsi="Times New Roman" w:cs="Times New Roman"/>
                <w:sz w:val="20"/>
                <w:szCs w:val="20"/>
              </w:rPr>
              <w:t>0,00</w:t>
            </w:r>
          </w:p>
        </w:tc>
        <w:tc>
          <w:tcPr>
            <w:tcW w:w="664" w:type="pct"/>
            <w:vAlign w:val="center"/>
          </w:tcPr>
          <w:p w:rsidR="00025644" w:rsidRPr="002B7B2B" w:rsidRDefault="00025644" w:rsidP="00025644">
            <w:pPr>
              <w:spacing w:after="0" w:line="240" w:lineRule="auto"/>
              <w:contextualSpacing/>
              <w:jc w:val="center"/>
              <w:rPr>
                <w:rFonts w:ascii="Times New Roman" w:hAnsi="Times New Roman" w:cs="Times New Roman"/>
                <w:sz w:val="20"/>
                <w:szCs w:val="20"/>
              </w:rPr>
            </w:pPr>
            <w:r w:rsidRPr="002B7B2B">
              <w:rPr>
                <w:rFonts w:ascii="Times New Roman" w:hAnsi="Times New Roman" w:cs="Times New Roman"/>
                <w:sz w:val="20"/>
                <w:szCs w:val="20"/>
              </w:rPr>
              <w:t>0,00</w:t>
            </w:r>
          </w:p>
        </w:tc>
      </w:tr>
      <w:tr w:rsidR="00025644" w:rsidRPr="002B7B2B" w:rsidTr="00025644">
        <w:trPr>
          <w:trHeight w:val="833"/>
        </w:trPr>
        <w:tc>
          <w:tcPr>
            <w:tcW w:w="381" w:type="pct"/>
            <w:vAlign w:val="center"/>
          </w:tcPr>
          <w:p w:rsidR="00025644" w:rsidRPr="002B7B2B" w:rsidRDefault="00025644" w:rsidP="00025644">
            <w:pPr>
              <w:spacing w:after="0" w:line="240" w:lineRule="auto"/>
              <w:contextualSpacing/>
              <w:jc w:val="center"/>
              <w:rPr>
                <w:rFonts w:ascii="Times New Roman" w:hAnsi="Times New Roman" w:cs="Times New Roman"/>
                <w:sz w:val="20"/>
                <w:szCs w:val="20"/>
              </w:rPr>
            </w:pPr>
            <w:r w:rsidRPr="002B7B2B">
              <w:rPr>
                <w:rFonts w:ascii="Times New Roman" w:hAnsi="Times New Roman" w:cs="Times New Roman"/>
                <w:sz w:val="20"/>
                <w:szCs w:val="20"/>
              </w:rPr>
              <w:t>3.2</w:t>
            </w:r>
          </w:p>
        </w:tc>
        <w:tc>
          <w:tcPr>
            <w:tcW w:w="2627" w:type="pct"/>
            <w:vAlign w:val="center"/>
          </w:tcPr>
          <w:p w:rsidR="00025644" w:rsidRPr="002B7B2B" w:rsidRDefault="00025644" w:rsidP="00025644">
            <w:pPr>
              <w:tabs>
                <w:tab w:val="left" w:pos="806"/>
              </w:tabs>
              <w:spacing w:after="0" w:line="240" w:lineRule="auto"/>
              <w:contextualSpacing/>
              <w:rPr>
                <w:rFonts w:ascii="Times New Roman" w:hAnsi="Times New Roman" w:cs="Times New Roman"/>
                <w:sz w:val="20"/>
                <w:szCs w:val="20"/>
              </w:rPr>
            </w:pPr>
            <w:r w:rsidRPr="002B7B2B">
              <w:rPr>
                <w:rFonts w:ascii="Times New Roman" w:hAnsi="Times New Roman" w:cs="Times New Roman"/>
                <w:sz w:val="20"/>
                <w:szCs w:val="20"/>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(кВт*ч/куб. м)</w:t>
            </w:r>
          </w:p>
        </w:tc>
        <w:tc>
          <w:tcPr>
            <w:tcW w:w="664" w:type="pct"/>
            <w:vAlign w:val="center"/>
          </w:tcPr>
          <w:p w:rsidR="00025644" w:rsidRPr="002B7B2B" w:rsidRDefault="00025644" w:rsidP="00025644">
            <w:pPr>
              <w:spacing w:after="0" w:line="240" w:lineRule="auto"/>
              <w:contextualSpacing/>
              <w:jc w:val="center"/>
              <w:rPr>
                <w:rFonts w:ascii="Times New Roman" w:hAnsi="Times New Roman" w:cs="Times New Roman"/>
                <w:sz w:val="20"/>
                <w:szCs w:val="20"/>
              </w:rPr>
            </w:pPr>
            <w:r w:rsidRPr="002B7B2B">
              <w:rPr>
                <w:rFonts w:ascii="Times New Roman" w:hAnsi="Times New Roman" w:cs="Times New Roman"/>
                <w:sz w:val="20"/>
                <w:szCs w:val="20"/>
              </w:rPr>
              <w:t>0,2</w:t>
            </w:r>
          </w:p>
        </w:tc>
        <w:tc>
          <w:tcPr>
            <w:tcW w:w="664" w:type="pct"/>
            <w:vAlign w:val="center"/>
          </w:tcPr>
          <w:p w:rsidR="00025644" w:rsidRPr="002B7B2B" w:rsidRDefault="00025644" w:rsidP="00025644">
            <w:pPr>
              <w:spacing w:after="0" w:line="240" w:lineRule="auto"/>
              <w:contextualSpacing/>
              <w:jc w:val="center"/>
              <w:rPr>
                <w:rFonts w:ascii="Times New Roman" w:hAnsi="Times New Roman" w:cs="Times New Roman"/>
                <w:sz w:val="20"/>
                <w:szCs w:val="20"/>
              </w:rPr>
            </w:pPr>
            <w:r w:rsidRPr="002B7B2B">
              <w:rPr>
                <w:rFonts w:ascii="Times New Roman" w:hAnsi="Times New Roman" w:cs="Times New Roman"/>
                <w:sz w:val="20"/>
                <w:szCs w:val="20"/>
              </w:rPr>
              <w:t>0,2</w:t>
            </w:r>
          </w:p>
        </w:tc>
        <w:tc>
          <w:tcPr>
            <w:tcW w:w="664" w:type="pct"/>
            <w:vAlign w:val="center"/>
          </w:tcPr>
          <w:p w:rsidR="00025644" w:rsidRPr="002B7B2B" w:rsidRDefault="00025644" w:rsidP="00025644">
            <w:pPr>
              <w:spacing w:after="0" w:line="240" w:lineRule="auto"/>
              <w:contextualSpacing/>
              <w:jc w:val="center"/>
              <w:rPr>
                <w:rFonts w:ascii="Times New Roman" w:hAnsi="Times New Roman" w:cs="Times New Roman"/>
                <w:sz w:val="20"/>
                <w:szCs w:val="20"/>
              </w:rPr>
            </w:pPr>
            <w:r w:rsidRPr="002B7B2B">
              <w:rPr>
                <w:rFonts w:ascii="Times New Roman" w:hAnsi="Times New Roman" w:cs="Times New Roman"/>
                <w:sz w:val="20"/>
                <w:szCs w:val="20"/>
              </w:rPr>
              <w:t>0,2</w:t>
            </w:r>
          </w:p>
        </w:tc>
      </w:tr>
    </w:tbl>
    <w:p w:rsidR="00025644" w:rsidRPr="003F6CEF" w:rsidRDefault="00025644" w:rsidP="00025644">
      <w:pPr>
        <w:spacing w:after="0" w:line="240" w:lineRule="auto"/>
        <w:contextualSpacing/>
        <w:mirrorIndents/>
        <w:jc w:val="center"/>
        <w:rPr>
          <w:rFonts w:ascii="Times New Roman" w:hAnsi="Times New Roman" w:cs="Times New Roman"/>
          <w:sz w:val="24"/>
          <w:szCs w:val="24"/>
        </w:rPr>
      </w:pPr>
    </w:p>
    <w:p w:rsidR="00025644" w:rsidRPr="003F6CEF" w:rsidRDefault="00025644" w:rsidP="00025644">
      <w:pPr>
        <w:spacing w:after="0" w:line="240" w:lineRule="auto"/>
        <w:contextualSpacing/>
        <w:mirrorIndents/>
        <w:jc w:val="center"/>
        <w:rPr>
          <w:rFonts w:ascii="Times New Roman" w:hAnsi="Times New Roman" w:cs="Times New Roman"/>
          <w:sz w:val="24"/>
          <w:szCs w:val="24"/>
        </w:rPr>
      </w:pPr>
      <w:r w:rsidRPr="003F6CEF">
        <w:rPr>
          <w:rFonts w:ascii="Times New Roman" w:hAnsi="Times New Roman" w:cs="Times New Roman"/>
          <w:sz w:val="24"/>
          <w:szCs w:val="24"/>
        </w:rPr>
        <w:t xml:space="preserve">Плановые  значения показателей надежности, качества и  энергетической эффективности объектов централизованной системы водоотведения </w:t>
      </w:r>
    </w:p>
    <w:p w:rsidR="00025644" w:rsidRPr="003F6CEF" w:rsidRDefault="00025644" w:rsidP="00025644">
      <w:pPr>
        <w:spacing w:after="0" w:line="240" w:lineRule="auto"/>
        <w:ind w:left="1080"/>
        <w:contextualSpacing/>
        <w:mirrorIndents/>
        <w:jc w:val="center"/>
        <w:rPr>
          <w:rFonts w:ascii="Times New Roman" w:hAnsi="Times New Roman" w:cs="Times New Roman"/>
          <w:sz w:val="24"/>
          <w:szCs w:val="24"/>
        </w:rPr>
      </w:pP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2"/>
        <w:gridCol w:w="5046"/>
        <w:gridCol w:w="1276"/>
        <w:gridCol w:w="1275"/>
        <w:gridCol w:w="1275"/>
      </w:tblGrid>
      <w:tr w:rsidR="00025644" w:rsidRPr="002B7B2B" w:rsidTr="00025644">
        <w:trPr>
          <w:trHeight w:val="146"/>
        </w:trPr>
        <w:tc>
          <w:tcPr>
            <w:tcW w:w="732" w:type="dxa"/>
            <w:vAlign w:val="center"/>
          </w:tcPr>
          <w:p w:rsidR="00025644" w:rsidRPr="002B7B2B" w:rsidRDefault="00025644" w:rsidP="00025644">
            <w:pPr>
              <w:spacing w:after="0" w:line="240" w:lineRule="auto"/>
              <w:contextualSpacing/>
              <w:mirrorIndents/>
              <w:jc w:val="center"/>
              <w:rPr>
                <w:rFonts w:ascii="Times New Roman" w:hAnsi="Times New Roman" w:cs="Times New Roman"/>
                <w:sz w:val="20"/>
                <w:szCs w:val="20"/>
              </w:rPr>
            </w:pPr>
            <w:r w:rsidRPr="002B7B2B">
              <w:rPr>
                <w:rFonts w:ascii="Times New Roman" w:hAnsi="Times New Roman" w:cs="Times New Roman"/>
                <w:sz w:val="20"/>
                <w:szCs w:val="20"/>
              </w:rPr>
              <w:t>№ п/п</w:t>
            </w:r>
          </w:p>
        </w:tc>
        <w:tc>
          <w:tcPr>
            <w:tcW w:w="5046" w:type="dxa"/>
            <w:vAlign w:val="center"/>
          </w:tcPr>
          <w:p w:rsidR="00025644" w:rsidRPr="002B7B2B" w:rsidRDefault="00025644" w:rsidP="00025644">
            <w:pPr>
              <w:spacing w:after="0" w:line="240" w:lineRule="auto"/>
              <w:contextualSpacing/>
              <w:mirrorIndents/>
              <w:jc w:val="center"/>
              <w:rPr>
                <w:rFonts w:ascii="Times New Roman" w:hAnsi="Times New Roman" w:cs="Times New Roman"/>
                <w:sz w:val="20"/>
                <w:szCs w:val="20"/>
              </w:rPr>
            </w:pPr>
            <w:r w:rsidRPr="002B7B2B">
              <w:rPr>
                <w:rFonts w:ascii="Times New Roman" w:hAnsi="Times New Roman" w:cs="Times New Roman"/>
                <w:sz w:val="20"/>
                <w:szCs w:val="20"/>
              </w:rPr>
              <w:t>Наименование показателя</w:t>
            </w:r>
          </w:p>
        </w:tc>
        <w:tc>
          <w:tcPr>
            <w:tcW w:w="1276" w:type="dxa"/>
            <w:vAlign w:val="center"/>
          </w:tcPr>
          <w:p w:rsidR="00025644" w:rsidRPr="002B7B2B" w:rsidRDefault="00025644" w:rsidP="00025644">
            <w:pPr>
              <w:spacing w:after="0" w:line="240" w:lineRule="auto"/>
              <w:contextualSpacing/>
              <w:mirrorIndents/>
              <w:jc w:val="center"/>
              <w:rPr>
                <w:rFonts w:ascii="Times New Roman" w:hAnsi="Times New Roman" w:cs="Times New Roman"/>
                <w:sz w:val="20"/>
                <w:szCs w:val="20"/>
              </w:rPr>
            </w:pPr>
            <w:r w:rsidRPr="002B7B2B">
              <w:rPr>
                <w:rFonts w:ascii="Times New Roman" w:hAnsi="Times New Roman" w:cs="Times New Roman"/>
                <w:sz w:val="20"/>
                <w:szCs w:val="20"/>
              </w:rPr>
              <w:t>плановое значение показателя на 2016 г.</w:t>
            </w:r>
          </w:p>
        </w:tc>
        <w:tc>
          <w:tcPr>
            <w:tcW w:w="1275" w:type="dxa"/>
          </w:tcPr>
          <w:p w:rsidR="00025644" w:rsidRPr="002B7B2B" w:rsidRDefault="00025644" w:rsidP="00025644">
            <w:pPr>
              <w:spacing w:after="0" w:line="240" w:lineRule="auto"/>
              <w:contextualSpacing/>
              <w:mirrorIndents/>
              <w:jc w:val="center"/>
              <w:rPr>
                <w:rFonts w:ascii="Times New Roman" w:hAnsi="Times New Roman" w:cs="Times New Roman"/>
                <w:sz w:val="20"/>
                <w:szCs w:val="20"/>
              </w:rPr>
            </w:pPr>
            <w:r w:rsidRPr="002B7B2B">
              <w:rPr>
                <w:rFonts w:ascii="Times New Roman" w:hAnsi="Times New Roman" w:cs="Times New Roman"/>
                <w:sz w:val="20"/>
                <w:szCs w:val="20"/>
              </w:rPr>
              <w:t>плановое значение показателя на 2017 г.</w:t>
            </w:r>
          </w:p>
        </w:tc>
        <w:tc>
          <w:tcPr>
            <w:tcW w:w="1275" w:type="dxa"/>
          </w:tcPr>
          <w:p w:rsidR="00025644" w:rsidRPr="002B7B2B" w:rsidRDefault="00025644" w:rsidP="00025644">
            <w:pPr>
              <w:spacing w:after="0" w:line="240" w:lineRule="auto"/>
              <w:contextualSpacing/>
              <w:mirrorIndents/>
              <w:jc w:val="center"/>
              <w:rPr>
                <w:rFonts w:ascii="Times New Roman" w:hAnsi="Times New Roman" w:cs="Times New Roman"/>
                <w:sz w:val="20"/>
                <w:szCs w:val="20"/>
              </w:rPr>
            </w:pPr>
            <w:r w:rsidRPr="002B7B2B">
              <w:rPr>
                <w:rFonts w:ascii="Times New Roman" w:hAnsi="Times New Roman" w:cs="Times New Roman"/>
                <w:sz w:val="20"/>
                <w:szCs w:val="20"/>
              </w:rPr>
              <w:t>плановое значение показателя на 2018 г.</w:t>
            </w:r>
          </w:p>
        </w:tc>
      </w:tr>
      <w:tr w:rsidR="00025644" w:rsidRPr="002B7B2B" w:rsidTr="00025644">
        <w:trPr>
          <w:trHeight w:val="146"/>
        </w:trPr>
        <w:tc>
          <w:tcPr>
            <w:tcW w:w="9604" w:type="dxa"/>
            <w:gridSpan w:val="5"/>
            <w:vAlign w:val="center"/>
          </w:tcPr>
          <w:p w:rsidR="00025644" w:rsidRPr="002B7B2B" w:rsidRDefault="00025644" w:rsidP="00025644">
            <w:pPr>
              <w:spacing w:after="0" w:line="240" w:lineRule="auto"/>
              <w:contextualSpacing/>
              <w:mirrorIndents/>
              <w:jc w:val="center"/>
              <w:rPr>
                <w:rFonts w:ascii="Times New Roman" w:hAnsi="Times New Roman" w:cs="Times New Roman"/>
                <w:sz w:val="20"/>
                <w:szCs w:val="20"/>
              </w:rPr>
            </w:pPr>
            <w:r w:rsidRPr="002B7B2B">
              <w:rPr>
                <w:rFonts w:ascii="Times New Roman" w:hAnsi="Times New Roman" w:cs="Times New Roman"/>
                <w:sz w:val="20"/>
                <w:szCs w:val="20"/>
              </w:rPr>
              <w:t>1.Показатели надежности и бесперебойности водоотведения</w:t>
            </w:r>
          </w:p>
        </w:tc>
      </w:tr>
      <w:tr w:rsidR="00025644" w:rsidRPr="002B7B2B" w:rsidTr="00025644">
        <w:trPr>
          <w:trHeight w:val="146"/>
        </w:trPr>
        <w:tc>
          <w:tcPr>
            <w:tcW w:w="732" w:type="dxa"/>
            <w:vAlign w:val="center"/>
          </w:tcPr>
          <w:p w:rsidR="00025644" w:rsidRPr="002B7B2B" w:rsidRDefault="00025644" w:rsidP="00025644">
            <w:pPr>
              <w:spacing w:after="0" w:line="240" w:lineRule="auto"/>
              <w:contextualSpacing/>
              <w:mirrorIndents/>
              <w:jc w:val="center"/>
              <w:rPr>
                <w:rFonts w:ascii="Times New Roman" w:hAnsi="Times New Roman" w:cs="Times New Roman"/>
                <w:sz w:val="20"/>
                <w:szCs w:val="20"/>
              </w:rPr>
            </w:pPr>
            <w:r w:rsidRPr="002B7B2B">
              <w:rPr>
                <w:rFonts w:ascii="Times New Roman" w:hAnsi="Times New Roman" w:cs="Times New Roman"/>
                <w:sz w:val="20"/>
                <w:szCs w:val="20"/>
              </w:rPr>
              <w:t>1.1</w:t>
            </w:r>
          </w:p>
        </w:tc>
        <w:tc>
          <w:tcPr>
            <w:tcW w:w="5046" w:type="dxa"/>
            <w:vAlign w:val="center"/>
          </w:tcPr>
          <w:p w:rsidR="00025644" w:rsidRPr="002B7B2B" w:rsidRDefault="00025644" w:rsidP="00025644">
            <w:pPr>
              <w:tabs>
                <w:tab w:val="left" w:pos="806"/>
              </w:tabs>
              <w:spacing w:after="0" w:line="240" w:lineRule="auto"/>
              <w:contextualSpacing/>
              <w:mirrorIndents/>
              <w:jc w:val="center"/>
              <w:rPr>
                <w:rFonts w:ascii="Times New Roman" w:hAnsi="Times New Roman" w:cs="Times New Roman"/>
                <w:sz w:val="20"/>
                <w:szCs w:val="20"/>
              </w:rPr>
            </w:pPr>
            <w:r w:rsidRPr="002B7B2B">
              <w:rPr>
                <w:rFonts w:ascii="Times New Roman" w:hAnsi="Times New Roman" w:cs="Times New Roman"/>
                <w:sz w:val="20"/>
                <w:szCs w:val="20"/>
              </w:rPr>
              <w:t>удельное количество аварий и засоров в расчете на протяженность канализационной сети в год, (ед./км)</w:t>
            </w:r>
          </w:p>
        </w:tc>
        <w:tc>
          <w:tcPr>
            <w:tcW w:w="1276" w:type="dxa"/>
            <w:vAlign w:val="center"/>
          </w:tcPr>
          <w:p w:rsidR="00025644" w:rsidRPr="002B7B2B" w:rsidRDefault="00025644" w:rsidP="00025644">
            <w:pPr>
              <w:spacing w:after="0" w:line="240" w:lineRule="auto"/>
              <w:contextualSpacing/>
              <w:mirrorIndents/>
              <w:jc w:val="center"/>
              <w:rPr>
                <w:rFonts w:ascii="Times New Roman" w:hAnsi="Times New Roman" w:cs="Times New Roman"/>
                <w:sz w:val="20"/>
                <w:szCs w:val="20"/>
              </w:rPr>
            </w:pPr>
            <w:r w:rsidRPr="002B7B2B">
              <w:rPr>
                <w:rFonts w:ascii="Times New Roman" w:hAnsi="Times New Roman" w:cs="Times New Roman"/>
                <w:sz w:val="20"/>
                <w:szCs w:val="20"/>
              </w:rPr>
              <w:t>0,00</w:t>
            </w:r>
          </w:p>
        </w:tc>
        <w:tc>
          <w:tcPr>
            <w:tcW w:w="1275" w:type="dxa"/>
            <w:vAlign w:val="center"/>
          </w:tcPr>
          <w:p w:rsidR="00025644" w:rsidRPr="002B7B2B" w:rsidRDefault="00025644" w:rsidP="00025644">
            <w:pPr>
              <w:spacing w:after="0" w:line="240" w:lineRule="auto"/>
              <w:contextualSpacing/>
              <w:mirrorIndents/>
              <w:jc w:val="center"/>
              <w:rPr>
                <w:rFonts w:ascii="Times New Roman" w:hAnsi="Times New Roman" w:cs="Times New Roman"/>
                <w:sz w:val="20"/>
                <w:szCs w:val="20"/>
              </w:rPr>
            </w:pPr>
            <w:r w:rsidRPr="002B7B2B">
              <w:rPr>
                <w:rFonts w:ascii="Times New Roman" w:hAnsi="Times New Roman" w:cs="Times New Roman"/>
                <w:sz w:val="20"/>
                <w:szCs w:val="20"/>
              </w:rPr>
              <w:t>0,00</w:t>
            </w:r>
          </w:p>
        </w:tc>
        <w:tc>
          <w:tcPr>
            <w:tcW w:w="1275" w:type="dxa"/>
            <w:vAlign w:val="center"/>
          </w:tcPr>
          <w:p w:rsidR="00025644" w:rsidRPr="002B7B2B" w:rsidRDefault="00025644" w:rsidP="00025644">
            <w:pPr>
              <w:spacing w:after="0" w:line="240" w:lineRule="auto"/>
              <w:contextualSpacing/>
              <w:mirrorIndents/>
              <w:jc w:val="center"/>
              <w:rPr>
                <w:rFonts w:ascii="Times New Roman" w:hAnsi="Times New Roman" w:cs="Times New Roman"/>
                <w:sz w:val="20"/>
                <w:szCs w:val="20"/>
              </w:rPr>
            </w:pPr>
            <w:r w:rsidRPr="002B7B2B">
              <w:rPr>
                <w:rFonts w:ascii="Times New Roman" w:hAnsi="Times New Roman" w:cs="Times New Roman"/>
                <w:sz w:val="20"/>
                <w:szCs w:val="20"/>
              </w:rPr>
              <w:t>0,00</w:t>
            </w:r>
          </w:p>
        </w:tc>
      </w:tr>
      <w:tr w:rsidR="00025644" w:rsidRPr="002B7B2B" w:rsidTr="00025644">
        <w:trPr>
          <w:trHeight w:val="146"/>
        </w:trPr>
        <w:tc>
          <w:tcPr>
            <w:tcW w:w="9604" w:type="dxa"/>
            <w:gridSpan w:val="5"/>
            <w:vAlign w:val="center"/>
          </w:tcPr>
          <w:p w:rsidR="00025644" w:rsidRPr="002B7B2B" w:rsidRDefault="00025644" w:rsidP="00025644">
            <w:pPr>
              <w:spacing w:after="0" w:line="240" w:lineRule="auto"/>
              <w:contextualSpacing/>
              <w:mirrorIndents/>
              <w:jc w:val="center"/>
              <w:rPr>
                <w:rFonts w:ascii="Times New Roman" w:hAnsi="Times New Roman" w:cs="Times New Roman"/>
                <w:sz w:val="20"/>
                <w:szCs w:val="20"/>
              </w:rPr>
            </w:pPr>
            <w:r w:rsidRPr="002B7B2B">
              <w:rPr>
                <w:rFonts w:ascii="Times New Roman" w:hAnsi="Times New Roman" w:cs="Times New Roman"/>
                <w:sz w:val="20"/>
                <w:szCs w:val="20"/>
              </w:rPr>
              <w:t>2. Показатели качества очистки сточных вод</w:t>
            </w:r>
          </w:p>
        </w:tc>
      </w:tr>
      <w:tr w:rsidR="00025644" w:rsidRPr="002B7B2B" w:rsidTr="00025644">
        <w:trPr>
          <w:trHeight w:val="146"/>
        </w:trPr>
        <w:tc>
          <w:tcPr>
            <w:tcW w:w="732" w:type="dxa"/>
            <w:vAlign w:val="center"/>
          </w:tcPr>
          <w:p w:rsidR="00025644" w:rsidRPr="002B7B2B" w:rsidRDefault="00025644" w:rsidP="00025644">
            <w:pPr>
              <w:spacing w:after="0" w:line="240" w:lineRule="auto"/>
              <w:contextualSpacing/>
              <w:mirrorIndents/>
              <w:jc w:val="center"/>
              <w:rPr>
                <w:rFonts w:ascii="Times New Roman" w:hAnsi="Times New Roman" w:cs="Times New Roman"/>
                <w:sz w:val="20"/>
                <w:szCs w:val="20"/>
              </w:rPr>
            </w:pPr>
            <w:r w:rsidRPr="002B7B2B">
              <w:rPr>
                <w:rFonts w:ascii="Times New Roman" w:hAnsi="Times New Roman" w:cs="Times New Roman"/>
                <w:sz w:val="20"/>
                <w:szCs w:val="20"/>
              </w:rPr>
              <w:t>2.1</w:t>
            </w:r>
          </w:p>
        </w:tc>
        <w:tc>
          <w:tcPr>
            <w:tcW w:w="5046" w:type="dxa"/>
            <w:vAlign w:val="center"/>
          </w:tcPr>
          <w:p w:rsidR="00025644" w:rsidRPr="002B7B2B" w:rsidRDefault="00025644" w:rsidP="00025644">
            <w:pPr>
              <w:tabs>
                <w:tab w:val="left" w:pos="806"/>
              </w:tabs>
              <w:spacing w:after="0" w:line="240" w:lineRule="auto"/>
              <w:contextualSpacing/>
              <w:mirrorIndents/>
              <w:jc w:val="center"/>
              <w:rPr>
                <w:rFonts w:ascii="Times New Roman" w:hAnsi="Times New Roman" w:cs="Times New Roman"/>
                <w:sz w:val="20"/>
                <w:szCs w:val="20"/>
              </w:rPr>
            </w:pPr>
            <w:r w:rsidRPr="002B7B2B">
              <w:rPr>
                <w:rFonts w:ascii="Times New Roman" w:hAnsi="Times New Roman" w:cs="Times New Roman"/>
                <w:sz w:val="20"/>
                <w:szCs w:val="20"/>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w:t>
            </w:r>
          </w:p>
        </w:tc>
        <w:tc>
          <w:tcPr>
            <w:tcW w:w="1276" w:type="dxa"/>
            <w:vAlign w:val="center"/>
          </w:tcPr>
          <w:p w:rsidR="00025644" w:rsidRPr="002B7B2B" w:rsidRDefault="00025644" w:rsidP="00025644">
            <w:pPr>
              <w:spacing w:after="0" w:line="240" w:lineRule="auto"/>
              <w:contextualSpacing/>
              <w:mirrorIndents/>
              <w:jc w:val="center"/>
              <w:rPr>
                <w:rFonts w:ascii="Times New Roman" w:hAnsi="Times New Roman" w:cs="Times New Roman"/>
                <w:sz w:val="20"/>
                <w:szCs w:val="20"/>
              </w:rPr>
            </w:pPr>
            <w:r w:rsidRPr="002B7B2B">
              <w:rPr>
                <w:rFonts w:ascii="Times New Roman" w:hAnsi="Times New Roman" w:cs="Times New Roman"/>
                <w:sz w:val="20"/>
                <w:szCs w:val="20"/>
              </w:rPr>
              <w:t>100,00</w:t>
            </w:r>
          </w:p>
        </w:tc>
        <w:tc>
          <w:tcPr>
            <w:tcW w:w="1275" w:type="dxa"/>
            <w:vAlign w:val="center"/>
          </w:tcPr>
          <w:p w:rsidR="00025644" w:rsidRPr="002B7B2B" w:rsidRDefault="00025644" w:rsidP="00025644">
            <w:pPr>
              <w:spacing w:after="0" w:line="240" w:lineRule="auto"/>
              <w:contextualSpacing/>
              <w:mirrorIndents/>
              <w:jc w:val="center"/>
              <w:rPr>
                <w:rFonts w:ascii="Times New Roman" w:hAnsi="Times New Roman" w:cs="Times New Roman"/>
                <w:sz w:val="20"/>
                <w:szCs w:val="20"/>
              </w:rPr>
            </w:pPr>
            <w:r w:rsidRPr="002B7B2B">
              <w:rPr>
                <w:rFonts w:ascii="Times New Roman" w:hAnsi="Times New Roman" w:cs="Times New Roman"/>
                <w:sz w:val="20"/>
                <w:szCs w:val="20"/>
              </w:rPr>
              <w:t>100,00</w:t>
            </w:r>
          </w:p>
        </w:tc>
        <w:tc>
          <w:tcPr>
            <w:tcW w:w="1275" w:type="dxa"/>
            <w:vAlign w:val="center"/>
          </w:tcPr>
          <w:p w:rsidR="00025644" w:rsidRPr="002B7B2B" w:rsidRDefault="00025644" w:rsidP="00025644">
            <w:pPr>
              <w:spacing w:after="0" w:line="240" w:lineRule="auto"/>
              <w:contextualSpacing/>
              <w:mirrorIndents/>
              <w:jc w:val="center"/>
              <w:rPr>
                <w:rFonts w:ascii="Times New Roman" w:hAnsi="Times New Roman" w:cs="Times New Roman"/>
                <w:sz w:val="20"/>
                <w:szCs w:val="20"/>
              </w:rPr>
            </w:pPr>
            <w:r w:rsidRPr="002B7B2B">
              <w:rPr>
                <w:rFonts w:ascii="Times New Roman" w:hAnsi="Times New Roman" w:cs="Times New Roman"/>
                <w:sz w:val="20"/>
                <w:szCs w:val="20"/>
              </w:rPr>
              <w:t>100,00</w:t>
            </w:r>
          </w:p>
        </w:tc>
      </w:tr>
      <w:tr w:rsidR="00025644" w:rsidRPr="002B7B2B" w:rsidTr="00025644">
        <w:trPr>
          <w:trHeight w:val="234"/>
        </w:trPr>
        <w:tc>
          <w:tcPr>
            <w:tcW w:w="9604" w:type="dxa"/>
            <w:gridSpan w:val="5"/>
            <w:vAlign w:val="center"/>
          </w:tcPr>
          <w:p w:rsidR="00025644" w:rsidRPr="002B7B2B" w:rsidRDefault="00025644" w:rsidP="00025644">
            <w:pPr>
              <w:spacing w:after="0" w:line="240" w:lineRule="auto"/>
              <w:contextualSpacing/>
              <w:mirrorIndents/>
              <w:jc w:val="center"/>
              <w:rPr>
                <w:rFonts w:ascii="Times New Roman" w:hAnsi="Times New Roman" w:cs="Times New Roman"/>
                <w:sz w:val="20"/>
                <w:szCs w:val="20"/>
              </w:rPr>
            </w:pPr>
            <w:r w:rsidRPr="002B7B2B">
              <w:rPr>
                <w:rFonts w:ascii="Times New Roman" w:hAnsi="Times New Roman" w:cs="Times New Roman"/>
                <w:sz w:val="20"/>
                <w:szCs w:val="20"/>
              </w:rPr>
              <w:t>3. Показатели энергетической эффективности</w:t>
            </w:r>
          </w:p>
          <w:p w:rsidR="00025644" w:rsidRPr="002B7B2B" w:rsidRDefault="00025644" w:rsidP="00025644">
            <w:pPr>
              <w:spacing w:after="0" w:line="240" w:lineRule="auto"/>
              <w:contextualSpacing/>
              <w:mirrorIndents/>
              <w:jc w:val="center"/>
              <w:rPr>
                <w:rFonts w:ascii="Times New Roman" w:hAnsi="Times New Roman" w:cs="Times New Roman"/>
                <w:sz w:val="20"/>
                <w:szCs w:val="20"/>
              </w:rPr>
            </w:pPr>
            <w:r w:rsidRPr="002B7B2B">
              <w:rPr>
                <w:rFonts w:ascii="Times New Roman" w:hAnsi="Times New Roman" w:cs="Times New Roman"/>
                <w:sz w:val="20"/>
                <w:szCs w:val="20"/>
              </w:rPr>
              <w:t>объектов централизованной системы водоотведения</w:t>
            </w:r>
          </w:p>
        </w:tc>
      </w:tr>
      <w:tr w:rsidR="00025644" w:rsidRPr="002B7B2B" w:rsidTr="00025644">
        <w:trPr>
          <w:trHeight w:val="848"/>
        </w:trPr>
        <w:tc>
          <w:tcPr>
            <w:tcW w:w="732" w:type="dxa"/>
            <w:vAlign w:val="center"/>
          </w:tcPr>
          <w:p w:rsidR="00025644" w:rsidRPr="002B7B2B" w:rsidRDefault="00025644" w:rsidP="00025644">
            <w:pPr>
              <w:spacing w:after="0" w:line="240" w:lineRule="auto"/>
              <w:contextualSpacing/>
              <w:mirrorIndents/>
              <w:jc w:val="center"/>
              <w:rPr>
                <w:rFonts w:ascii="Times New Roman" w:hAnsi="Times New Roman" w:cs="Times New Roman"/>
                <w:sz w:val="20"/>
                <w:szCs w:val="20"/>
              </w:rPr>
            </w:pPr>
            <w:r w:rsidRPr="002B7B2B">
              <w:rPr>
                <w:rFonts w:ascii="Times New Roman" w:hAnsi="Times New Roman" w:cs="Times New Roman"/>
                <w:sz w:val="20"/>
                <w:szCs w:val="20"/>
              </w:rPr>
              <w:t>3.1</w:t>
            </w:r>
          </w:p>
        </w:tc>
        <w:tc>
          <w:tcPr>
            <w:tcW w:w="5046" w:type="dxa"/>
            <w:vAlign w:val="center"/>
          </w:tcPr>
          <w:p w:rsidR="00025644" w:rsidRPr="002B7B2B" w:rsidRDefault="00025644" w:rsidP="00025644">
            <w:pPr>
              <w:tabs>
                <w:tab w:val="left" w:pos="806"/>
              </w:tabs>
              <w:spacing w:after="0" w:line="240" w:lineRule="auto"/>
              <w:contextualSpacing/>
              <w:mirrorIndents/>
              <w:rPr>
                <w:rFonts w:ascii="Times New Roman" w:hAnsi="Times New Roman" w:cs="Times New Roman"/>
                <w:sz w:val="20"/>
                <w:szCs w:val="20"/>
              </w:rPr>
            </w:pPr>
            <w:r w:rsidRPr="002B7B2B">
              <w:rPr>
                <w:rFonts w:ascii="Times New Roman" w:hAnsi="Times New Roman" w:cs="Times New Roman"/>
                <w:sz w:val="20"/>
                <w:szCs w:val="20"/>
              </w:rPr>
              <w:t>удельный расход электрической энергии, потребляемой в технологическом процессе очистки сточных вод, на единицу объема очищаемых сточных вод (кВт*ч/куб. м)</w:t>
            </w:r>
          </w:p>
        </w:tc>
        <w:tc>
          <w:tcPr>
            <w:tcW w:w="1276" w:type="dxa"/>
            <w:vAlign w:val="center"/>
          </w:tcPr>
          <w:p w:rsidR="00025644" w:rsidRPr="002B7B2B" w:rsidRDefault="00025644" w:rsidP="00025644">
            <w:pPr>
              <w:spacing w:after="0" w:line="240" w:lineRule="auto"/>
              <w:contextualSpacing/>
              <w:mirrorIndents/>
              <w:jc w:val="center"/>
              <w:rPr>
                <w:rFonts w:ascii="Times New Roman" w:hAnsi="Times New Roman" w:cs="Times New Roman"/>
                <w:sz w:val="20"/>
                <w:szCs w:val="20"/>
              </w:rPr>
            </w:pPr>
            <w:r w:rsidRPr="002B7B2B">
              <w:rPr>
                <w:rFonts w:ascii="Times New Roman" w:hAnsi="Times New Roman" w:cs="Times New Roman"/>
                <w:sz w:val="20"/>
                <w:szCs w:val="20"/>
              </w:rPr>
              <w:t>0,00</w:t>
            </w:r>
          </w:p>
        </w:tc>
        <w:tc>
          <w:tcPr>
            <w:tcW w:w="1275" w:type="dxa"/>
            <w:vAlign w:val="center"/>
          </w:tcPr>
          <w:p w:rsidR="00025644" w:rsidRPr="002B7B2B" w:rsidRDefault="00025644" w:rsidP="00025644">
            <w:pPr>
              <w:spacing w:after="0" w:line="240" w:lineRule="auto"/>
              <w:contextualSpacing/>
              <w:mirrorIndents/>
              <w:jc w:val="center"/>
              <w:rPr>
                <w:rFonts w:ascii="Times New Roman" w:hAnsi="Times New Roman" w:cs="Times New Roman"/>
                <w:sz w:val="20"/>
                <w:szCs w:val="20"/>
              </w:rPr>
            </w:pPr>
            <w:r w:rsidRPr="002B7B2B">
              <w:rPr>
                <w:rFonts w:ascii="Times New Roman" w:hAnsi="Times New Roman" w:cs="Times New Roman"/>
                <w:sz w:val="20"/>
                <w:szCs w:val="20"/>
              </w:rPr>
              <w:t>0,00</w:t>
            </w:r>
          </w:p>
        </w:tc>
        <w:tc>
          <w:tcPr>
            <w:tcW w:w="1275" w:type="dxa"/>
            <w:vAlign w:val="center"/>
          </w:tcPr>
          <w:p w:rsidR="00025644" w:rsidRPr="002B7B2B" w:rsidRDefault="00025644" w:rsidP="00025644">
            <w:pPr>
              <w:spacing w:after="0" w:line="240" w:lineRule="auto"/>
              <w:contextualSpacing/>
              <w:mirrorIndents/>
              <w:jc w:val="center"/>
              <w:rPr>
                <w:rFonts w:ascii="Times New Roman" w:hAnsi="Times New Roman" w:cs="Times New Roman"/>
                <w:sz w:val="20"/>
                <w:szCs w:val="20"/>
              </w:rPr>
            </w:pPr>
            <w:r w:rsidRPr="002B7B2B">
              <w:rPr>
                <w:rFonts w:ascii="Times New Roman" w:hAnsi="Times New Roman" w:cs="Times New Roman"/>
                <w:sz w:val="20"/>
                <w:szCs w:val="20"/>
              </w:rPr>
              <w:t>0,00</w:t>
            </w:r>
          </w:p>
        </w:tc>
      </w:tr>
      <w:tr w:rsidR="00025644" w:rsidRPr="002B7B2B" w:rsidTr="00025644">
        <w:trPr>
          <w:trHeight w:val="833"/>
        </w:trPr>
        <w:tc>
          <w:tcPr>
            <w:tcW w:w="732" w:type="dxa"/>
            <w:vAlign w:val="center"/>
          </w:tcPr>
          <w:p w:rsidR="00025644" w:rsidRPr="002B7B2B" w:rsidRDefault="00025644" w:rsidP="00025644">
            <w:pPr>
              <w:spacing w:after="0" w:line="240" w:lineRule="auto"/>
              <w:contextualSpacing/>
              <w:mirrorIndents/>
              <w:jc w:val="center"/>
              <w:rPr>
                <w:rFonts w:ascii="Times New Roman" w:hAnsi="Times New Roman" w:cs="Times New Roman"/>
                <w:sz w:val="20"/>
                <w:szCs w:val="20"/>
              </w:rPr>
            </w:pPr>
            <w:r w:rsidRPr="002B7B2B">
              <w:rPr>
                <w:rFonts w:ascii="Times New Roman" w:hAnsi="Times New Roman" w:cs="Times New Roman"/>
                <w:sz w:val="20"/>
                <w:szCs w:val="20"/>
              </w:rPr>
              <w:t>3.2</w:t>
            </w:r>
          </w:p>
        </w:tc>
        <w:tc>
          <w:tcPr>
            <w:tcW w:w="5046" w:type="dxa"/>
            <w:vAlign w:val="center"/>
          </w:tcPr>
          <w:p w:rsidR="00025644" w:rsidRPr="002B7B2B" w:rsidRDefault="00025644" w:rsidP="00025644">
            <w:pPr>
              <w:tabs>
                <w:tab w:val="left" w:pos="806"/>
              </w:tabs>
              <w:spacing w:after="0" w:line="240" w:lineRule="auto"/>
              <w:contextualSpacing/>
              <w:mirrorIndents/>
              <w:rPr>
                <w:rFonts w:ascii="Times New Roman" w:hAnsi="Times New Roman" w:cs="Times New Roman"/>
                <w:sz w:val="20"/>
                <w:szCs w:val="20"/>
              </w:rPr>
            </w:pPr>
            <w:r w:rsidRPr="002B7B2B">
              <w:rPr>
                <w:rFonts w:ascii="Times New Roman" w:hAnsi="Times New Roman" w:cs="Times New Roman"/>
                <w:sz w:val="20"/>
                <w:szCs w:val="20"/>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(кВт*ч/куб. м)</w:t>
            </w:r>
          </w:p>
        </w:tc>
        <w:tc>
          <w:tcPr>
            <w:tcW w:w="1276" w:type="dxa"/>
            <w:vAlign w:val="center"/>
          </w:tcPr>
          <w:p w:rsidR="00025644" w:rsidRPr="002B7B2B" w:rsidRDefault="00025644" w:rsidP="00025644">
            <w:pPr>
              <w:spacing w:after="0" w:line="240" w:lineRule="auto"/>
              <w:contextualSpacing/>
              <w:mirrorIndents/>
              <w:jc w:val="center"/>
              <w:rPr>
                <w:rFonts w:ascii="Times New Roman" w:hAnsi="Times New Roman" w:cs="Times New Roman"/>
                <w:sz w:val="20"/>
                <w:szCs w:val="20"/>
              </w:rPr>
            </w:pPr>
            <w:r w:rsidRPr="002B7B2B">
              <w:rPr>
                <w:rFonts w:ascii="Times New Roman" w:hAnsi="Times New Roman" w:cs="Times New Roman"/>
                <w:sz w:val="20"/>
                <w:szCs w:val="20"/>
              </w:rPr>
              <w:t>0,2</w:t>
            </w:r>
          </w:p>
        </w:tc>
        <w:tc>
          <w:tcPr>
            <w:tcW w:w="1275" w:type="dxa"/>
            <w:vAlign w:val="center"/>
          </w:tcPr>
          <w:p w:rsidR="00025644" w:rsidRPr="002B7B2B" w:rsidRDefault="00025644" w:rsidP="00025644">
            <w:pPr>
              <w:spacing w:after="0" w:line="240" w:lineRule="auto"/>
              <w:contextualSpacing/>
              <w:mirrorIndents/>
              <w:jc w:val="center"/>
              <w:rPr>
                <w:rFonts w:ascii="Times New Roman" w:hAnsi="Times New Roman" w:cs="Times New Roman"/>
                <w:sz w:val="20"/>
                <w:szCs w:val="20"/>
              </w:rPr>
            </w:pPr>
            <w:r w:rsidRPr="002B7B2B">
              <w:rPr>
                <w:rFonts w:ascii="Times New Roman" w:hAnsi="Times New Roman" w:cs="Times New Roman"/>
                <w:sz w:val="20"/>
                <w:szCs w:val="20"/>
              </w:rPr>
              <w:t>0,2</w:t>
            </w:r>
          </w:p>
        </w:tc>
        <w:tc>
          <w:tcPr>
            <w:tcW w:w="1275" w:type="dxa"/>
            <w:vAlign w:val="center"/>
          </w:tcPr>
          <w:p w:rsidR="00025644" w:rsidRPr="002B7B2B" w:rsidRDefault="00025644" w:rsidP="00025644">
            <w:pPr>
              <w:spacing w:after="0" w:line="240" w:lineRule="auto"/>
              <w:contextualSpacing/>
              <w:mirrorIndents/>
              <w:jc w:val="center"/>
              <w:rPr>
                <w:rFonts w:ascii="Times New Roman" w:hAnsi="Times New Roman" w:cs="Times New Roman"/>
                <w:sz w:val="20"/>
                <w:szCs w:val="20"/>
              </w:rPr>
            </w:pPr>
            <w:r w:rsidRPr="002B7B2B">
              <w:rPr>
                <w:rFonts w:ascii="Times New Roman" w:hAnsi="Times New Roman" w:cs="Times New Roman"/>
                <w:sz w:val="20"/>
                <w:szCs w:val="20"/>
              </w:rPr>
              <w:t>0,2</w:t>
            </w:r>
          </w:p>
        </w:tc>
      </w:tr>
    </w:tbl>
    <w:p w:rsidR="00025644" w:rsidRPr="00C11ECC" w:rsidRDefault="00025644" w:rsidP="00025644">
      <w:pPr>
        <w:pStyle w:val="aa"/>
        <w:ind w:firstLine="709"/>
        <w:contextualSpacing/>
        <w:mirrorIndents/>
        <w:rPr>
          <w:sz w:val="24"/>
          <w:szCs w:val="24"/>
        </w:rPr>
      </w:pPr>
      <w:r w:rsidRPr="00C11ECC">
        <w:rPr>
          <w:sz w:val="24"/>
          <w:szCs w:val="24"/>
        </w:rPr>
        <w:t xml:space="preserve">Все члены Правления, принимавшие участие в рассмотрении вопроса № </w:t>
      </w:r>
      <w:r>
        <w:rPr>
          <w:sz w:val="24"/>
          <w:szCs w:val="24"/>
        </w:rPr>
        <w:t>40</w:t>
      </w:r>
      <w:r w:rsidRPr="00C11ECC">
        <w:rPr>
          <w:sz w:val="24"/>
          <w:szCs w:val="24"/>
        </w:rPr>
        <w:t xml:space="preserve"> Повестки, предложение уполномоченного по делу Громовой Н.Г. поддержали единогласно.</w:t>
      </w:r>
    </w:p>
    <w:p w:rsidR="00025644" w:rsidRPr="00C11ECC" w:rsidRDefault="00025644" w:rsidP="00025644">
      <w:pPr>
        <w:pStyle w:val="aa"/>
        <w:ind w:firstLine="709"/>
        <w:contextualSpacing/>
        <w:mirrorIndents/>
        <w:rPr>
          <w:sz w:val="24"/>
          <w:szCs w:val="24"/>
        </w:rPr>
      </w:pPr>
      <w:r w:rsidRPr="00C11ECC">
        <w:rPr>
          <w:sz w:val="24"/>
          <w:szCs w:val="24"/>
        </w:rPr>
        <w:t>Солдатова И.Ю. – Принять предложение уполномоченного по делу.</w:t>
      </w:r>
    </w:p>
    <w:p w:rsidR="002B7B2B" w:rsidRDefault="002B7B2B" w:rsidP="00025644">
      <w:pPr>
        <w:autoSpaceDE w:val="0"/>
        <w:autoSpaceDN w:val="0"/>
        <w:adjustRightInd w:val="0"/>
        <w:spacing w:after="0" w:line="240" w:lineRule="auto"/>
        <w:contextualSpacing/>
        <w:mirrorIndents/>
        <w:jc w:val="both"/>
        <w:rPr>
          <w:rFonts w:ascii="Times New Roman" w:hAnsi="Times New Roman"/>
          <w:b/>
          <w:bCs/>
          <w:sz w:val="24"/>
          <w:szCs w:val="24"/>
        </w:rPr>
      </w:pPr>
    </w:p>
    <w:p w:rsidR="00025644" w:rsidRPr="00C11ECC" w:rsidRDefault="00025644" w:rsidP="00025644">
      <w:pPr>
        <w:autoSpaceDE w:val="0"/>
        <w:autoSpaceDN w:val="0"/>
        <w:adjustRightInd w:val="0"/>
        <w:spacing w:after="0" w:line="240" w:lineRule="auto"/>
        <w:contextualSpacing/>
        <w:mirrorIndents/>
        <w:jc w:val="both"/>
        <w:rPr>
          <w:rFonts w:ascii="Times New Roman" w:hAnsi="Times New Roman"/>
          <w:b/>
          <w:bCs/>
          <w:sz w:val="24"/>
          <w:szCs w:val="24"/>
        </w:rPr>
      </w:pPr>
      <w:r w:rsidRPr="00C11ECC">
        <w:rPr>
          <w:rFonts w:ascii="Times New Roman" w:hAnsi="Times New Roman"/>
          <w:b/>
          <w:bCs/>
          <w:sz w:val="24"/>
          <w:szCs w:val="24"/>
        </w:rPr>
        <w:t>РЕШИЛИ:</w:t>
      </w:r>
    </w:p>
    <w:p w:rsidR="00025644" w:rsidRPr="00C11ECC" w:rsidRDefault="00025644" w:rsidP="00025644">
      <w:pPr>
        <w:tabs>
          <w:tab w:val="left" w:pos="567"/>
        </w:tabs>
        <w:spacing w:after="0" w:line="240" w:lineRule="auto"/>
        <w:ind w:firstLine="709"/>
        <w:contextualSpacing/>
        <w:mirrorIndents/>
        <w:jc w:val="both"/>
        <w:rPr>
          <w:rFonts w:ascii="Times New Roman" w:hAnsi="Times New Roman"/>
          <w:sz w:val="24"/>
          <w:szCs w:val="24"/>
        </w:rPr>
      </w:pPr>
      <w:r w:rsidRPr="00C11ECC">
        <w:rPr>
          <w:rFonts w:ascii="Times New Roman" w:hAnsi="Times New Roman"/>
          <w:sz w:val="24"/>
          <w:szCs w:val="24"/>
        </w:rPr>
        <w:t xml:space="preserve">1. Утвердить производственную программу </w:t>
      </w:r>
      <w:r>
        <w:rPr>
          <w:rFonts w:ascii="Times New Roman" w:hAnsi="Times New Roman"/>
          <w:sz w:val="24"/>
          <w:szCs w:val="24"/>
        </w:rPr>
        <w:t>ООО «Водосервис»</w:t>
      </w:r>
      <w:r w:rsidRPr="00C11ECC">
        <w:rPr>
          <w:rFonts w:ascii="Times New Roman" w:hAnsi="Times New Roman"/>
          <w:sz w:val="24"/>
          <w:szCs w:val="24"/>
        </w:rPr>
        <w:t xml:space="preserve">  в сфере водоснабжения и водоотведения на 2016-2018 г.г.</w:t>
      </w:r>
    </w:p>
    <w:p w:rsidR="00025644" w:rsidRPr="006A50DA" w:rsidRDefault="00025644" w:rsidP="00025644">
      <w:pPr>
        <w:pStyle w:val="a7"/>
        <w:contextualSpacing/>
        <w:mirrorIndents/>
        <w:jc w:val="both"/>
        <w:rPr>
          <w:rFonts w:ascii="Times New Roman" w:hAnsi="Times New Roman"/>
          <w:sz w:val="24"/>
          <w:szCs w:val="24"/>
        </w:rPr>
      </w:pPr>
    </w:p>
    <w:p w:rsidR="00025644" w:rsidRDefault="00025644" w:rsidP="00025644">
      <w:pPr>
        <w:pStyle w:val="a7"/>
        <w:contextualSpacing/>
        <w:mirrorIndents/>
        <w:jc w:val="both"/>
        <w:rPr>
          <w:rFonts w:ascii="Times New Roman" w:hAnsi="Times New Roman"/>
          <w:sz w:val="24"/>
          <w:szCs w:val="24"/>
        </w:rPr>
      </w:pPr>
      <w:r w:rsidRPr="006A50DA">
        <w:rPr>
          <w:rFonts w:ascii="Times New Roman" w:hAnsi="Times New Roman"/>
          <w:b/>
          <w:sz w:val="24"/>
          <w:szCs w:val="24"/>
        </w:rPr>
        <w:t>Вопрос 4</w:t>
      </w:r>
      <w:r>
        <w:rPr>
          <w:rFonts w:ascii="Times New Roman" w:hAnsi="Times New Roman"/>
          <w:b/>
          <w:sz w:val="24"/>
          <w:szCs w:val="24"/>
        </w:rPr>
        <w:t>1</w:t>
      </w:r>
      <w:r w:rsidRPr="006A50DA">
        <w:rPr>
          <w:rFonts w:ascii="Times New Roman" w:hAnsi="Times New Roman"/>
          <w:b/>
          <w:sz w:val="24"/>
          <w:szCs w:val="24"/>
        </w:rPr>
        <w:t>.</w:t>
      </w:r>
      <w:r w:rsidRPr="006A50DA">
        <w:rPr>
          <w:rFonts w:ascii="Times New Roman" w:hAnsi="Times New Roman"/>
          <w:sz w:val="24"/>
          <w:szCs w:val="24"/>
        </w:rPr>
        <w:t xml:space="preserve"> «Об установлении тарифов на питьевую воду и водоотведение для ООО «Водосервис» на 2016-2018 годы».</w:t>
      </w:r>
    </w:p>
    <w:p w:rsidR="00CE1D0E" w:rsidRDefault="00025644" w:rsidP="00025644">
      <w:pPr>
        <w:pStyle w:val="a7"/>
        <w:contextualSpacing/>
        <w:mirrorIndents/>
        <w:jc w:val="both"/>
        <w:rPr>
          <w:rFonts w:ascii="Times New Roman" w:hAnsi="Times New Roman"/>
          <w:sz w:val="24"/>
          <w:szCs w:val="24"/>
        </w:rPr>
      </w:pPr>
      <w:r>
        <w:rPr>
          <w:rFonts w:ascii="Times New Roman" w:hAnsi="Times New Roman"/>
          <w:sz w:val="24"/>
          <w:szCs w:val="24"/>
        </w:rPr>
        <w:tab/>
      </w:r>
    </w:p>
    <w:p w:rsidR="00CE1D0E" w:rsidRPr="00CE1D0E" w:rsidRDefault="00CE1D0E" w:rsidP="00025644">
      <w:pPr>
        <w:pStyle w:val="a7"/>
        <w:contextualSpacing/>
        <w:mirrorIndents/>
        <w:jc w:val="both"/>
        <w:rPr>
          <w:rFonts w:ascii="Times New Roman" w:hAnsi="Times New Roman"/>
          <w:b/>
          <w:sz w:val="24"/>
          <w:szCs w:val="24"/>
        </w:rPr>
      </w:pPr>
      <w:r w:rsidRPr="00CE1D0E">
        <w:rPr>
          <w:rFonts w:ascii="Times New Roman" w:hAnsi="Times New Roman"/>
          <w:b/>
          <w:sz w:val="24"/>
          <w:szCs w:val="24"/>
        </w:rPr>
        <w:t>СЛУШАЛИ:</w:t>
      </w:r>
    </w:p>
    <w:p w:rsidR="00025644" w:rsidRPr="001065B0" w:rsidRDefault="00025644" w:rsidP="00CE1D0E">
      <w:pPr>
        <w:pStyle w:val="a7"/>
        <w:ind w:firstLine="709"/>
        <w:contextualSpacing/>
        <w:mirrorIndents/>
        <w:jc w:val="both"/>
        <w:rPr>
          <w:rFonts w:ascii="Times New Roman" w:hAnsi="Times New Roman"/>
          <w:sz w:val="24"/>
          <w:szCs w:val="24"/>
        </w:rPr>
      </w:pPr>
      <w:r w:rsidRPr="001065B0">
        <w:rPr>
          <w:rFonts w:ascii="Times New Roman" w:hAnsi="Times New Roman"/>
          <w:sz w:val="24"/>
          <w:szCs w:val="24"/>
        </w:rPr>
        <w:t>Уполномоченного по делу Громову Н.Г., сообщившего следующее.</w:t>
      </w:r>
    </w:p>
    <w:p w:rsidR="00025644" w:rsidRPr="001065B0" w:rsidRDefault="00025644" w:rsidP="00025644">
      <w:pPr>
        <w:spacing w:after="0" w:line="240" w:lineRule="auto"/>
        <w:ind w:firstLine="709"/>
        <w:contextualSpacing/>
        <w:jc w:val="both"/>
        <w:rPr>
          <w:rFonts w:ascii="Times New Roman" w:hAnsi="Times New Roman" w:cs="Times New Roman"/>
          <w:sz w:val="24"/>
          <w:szCs w:val="24"/>
        </w:rPr>
      </w:pPr>
      <w:r w:rsidRPr="001065B0">
        <w:rPr>
          <w:rFonts w:ascii="Times New Roman" w:hAnsi="Times New Roman" w:cs="Times New Roman"/>
          <w:sz w:val="24"/>
          <w:szCs w:val="24"/>
        </w:rPr>
        <w:t xml:space="preserve">ООО «Водосервис» представило в ДГРЦ и Т </w:t>
      </w:r>
      <w:r>
        <w:rPr>
          <w:rFonts w:ascii="Times New Roman" w:hAnsi="Times New Roman" w:cs="Times New Roman"/>
          <w:sz w:val="24"/>
          <w:szCs w:val="24"/>
        </w:rPr>
        <w:t>Костромской области вх. № О-1309 от 06.05.2015 г.</w:t>
      </w:r>
      <w:r w:rsidRPr="001065B0">
        <w:rPr>
          <w:rFonts w:ascii="Times New Roman" w:hAnsi="Times New Roman" w:cs="Times New Roman"/>
          <w:sz w:val="24"/>
          <w:szCs w:val="24"/>
        </w:rPr>
        <w:t xml:space="preserve"> заявление и расчетные материалы для установления тарифов на питьевую воду и водоотведение на 2016 год в размере:</w:t>
      </w:r>
    </w:p>
    <w:p w:rsidR="00025644" w:rsidRPr="001065B0" w:rsidRDefault="00025644" w:rsidP="00025644">
      <w:pPr>
        <w:spacing w:after="0" w:line="240" w:lineRule="auto"/>
        <w:ind w:firstLine="709"/>
        <w:contextualSpacing/>
        <w:jc w:val="both"/>
        <w:rPr>
          <w:rFonts w:ascii="Times New Roman" w:hAnsi="Times New Roman" w:cs="Times New Roman"/>
          <w:sz w:val="24"/>
          <w:szCs w:val="24"/>
        </w:rPr>
      </w:pPr>
      <w:r w:rsidRPr="001065B0">
        <w:rPr>
          <w:rFonts w:ascii="Times New Roman" w:hAnsi="Times New Roman" w:cs="Times New Roman"/>
          <w:sz w:val="24"/>
          <w:szCs w:val="24"/>
        </w:rPr>
        <w:t>- 45,00руб./м3 – на питьевую воду;</w:t>
      </w:r>
    </w:p>
    <w:p w:rsidR="00025644" w:rsidRPr="001065B0" w:rsidRDefault="00025644" w:rsidP="00025644">
      <w:pPr>
        <w:spacing w:after="0" w:line="240" w:lineRule="auto"/>
        <w:ind w:firstLine="709"/>
        <w:contextualSpacing/>
        <w:jc w:val="both"/>
        <w:rPr>
          <w:rFonts w:ascii="Times New Roman" w:hAnsi="Times New Roman" w:cs="Times New Roman"/>
          <w:sz w:val="24"/>
          <w:szCs w:val="24"/>
        </w:rPr>
      </w:pPr>
      <w:r w:rsidRPr="001065B0">
        <w:rPr>
          <w:rFonts w:ascii="Times New Roman" w:hAnsi="Times New Roman" w:cs="Times New Roman"/>
          <w:sz w:val="24"/>
          <w:szCs w:val="24"/>
        </w:rPr>
        <w:t xml:space="preserve">- 34,51 руб./м3 – на водоотведение (НДС не облагается). </w:t>
      </w:r>
    </w:p>
    <w:p w:rsidR="00025644" w:rsidRPr="001065B0" w:rsidRDefault="00025644" w:rsidP="00025644">
      <w:pPr>
        <w:spacing w:after="0" w:line="240" w:lineRule="auto"/>
        <w:ind w:firstLine="709"/>
        <w:contextualSpacing/>
        <w:jc w:val="both"/>
        <w:rPr>
          <w:rFonts w:ascii="Times New Roman" w:hAnsi="Times New Roman" w:cs="Times New Roman"/>
          <w:sz w:val="24"/>
          <w:szCs w:val="24"/>
        </w:rPr>
      </w:pPr>
      <w:r w:rsidRPr="001065B0">
        <w:rPr>
          <w:rFonts w:ascii="Times New Roman" w:hAnsi="Times New Roman" w:cs="Times New Roman"/>
          <w:sz w:val="24"/>
          <w:szCs w:val="24"/>
        </w:rPr>
        <w:t xml:space="preserve">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 Т Костромской области  принято решение об открытии дела по установлению тарифов на питьевую воду и водоотведение. Методом </w:t>
      </w:r>
      <w:r w:rsidRPr="001065B0">
        <w:rPr>
          <w:rFonts w:ascii="Times New Roman" w:hAnsi="Times New Roman" w:cs="Times New Roman"/>
          <w:sz w:val="24"/>
          <w:szCs w:val="24"/>
        </w:rPr>
        <w:lastRenderedPageBreak/>
        <w:t>регулирования тарифов на питьевую воду и водоотведение для ООО «Водосервис»  выбран метод индексации с долгосрочным периодом регулирования 2016-2018 г.г.</w:t>
      </w:r>
    </w:p>
    <w:p w:rsidR="00025644" w:rsidRDefault="00025644" w:rsidP="00025644">
      <w:pPr>
        <w:tabs>
          <w:tab w:val="left" w:pos="1272"/>
        </w:tabs>
        <w:spacing w:after="0" w:line="240" w:lineRule="auto"/>
        <w:ind w:firstLine="709"/>
        <w:contextualSpacing/>
        <w:jc w:val="both"/>
        <w:rPr>
          <w:rFonts w:ascii="Times New Roman" w:hAnsi="Times New Roman" w:cs="Times New Roman"/>
          <w:sz w:val="24"/>
          <w:szCs w:val="24"/>
        </w:rPr>
      </w:pPr>
      <w:r w:rsidRPr="001065B0">
        <w:rPr>
          <w:rFonts w:ascii="Times New Roman" w:hAnsi="Times New Roman" w:cs="Times New Roman"/>
          <w:sz w:val="24"/>
          <w:szCs w:val="24"/>
        </w:rPr>
        <w:t>При проведении настоящей экспертизы уполномоченный по делу опирался на исходные данные, представленные ООО «Водосервис» Ответственность за достоверность исходных данных несет ООО «Водосервис»   Департамент государственного регулирования цен и тарифов несет ответственность за методическую правомерность и арифметическую точность выполненных экономических расчетов, основанных на указанных выше исходных данных.</w:t>
      </w:r>
    </w:p>
    <w:p w:rsidR="00025644" w:rsidRPr="001065B0" w:rsidRDefault="00025644" w:rsidP="00025644">
      <w:pPr>
        <w:spacing w:after="0" w:line="240" w:lineRule="auto"/>
        <w:ind w:firstLine="709"/>
        <w:contextualSpacing/>
        <w:jc w:val="both"/>
        <w:rPr>
          <w:rFonts w:ascii="Times New Roman" w:hAnsi="Times New Roman" w:cs="Times New Roman"/>
          <w:sz w:val="24"/>
          <w:szCs w:val="24"/>
        </w:rPr>
      </w:pPr>
    </w:p>
    <w:p w:rsidR="00025644" w:rsidRPr="001065B0" w:rsidRDefault="00025644" w:rsidP="002B7B2B">
      <w:pPr>
        <w:spacing w:after="0" w:line="240" w:lineRule="auto"/>
        <w:ind w:left="1069"/>
        <w:contextualSpacing/>
        <w:jc w:val="center"/>
        <w:rPr>
          <w:rFonts w:ascii="Times New Roman" w:hAnsi="Times New Roman" w:cs="Times New Roman"/>
          <w:sz w:val="24"/>
          <w:szCs w:val="24"/>
        </w:rPr>
      </w:pPr>
      <w:r w:rsidRPr="00FB6B36">
        <w:rPr>
          <w:rFonts w:ascii="Times New Roman" w:hAnsi="Times New Roman" w:cs="Times New Roman"/>
          <w:sz w:val="24"/>
          <w:szCs w:val="24"/>
        </w:rPr>
        <w:t>Экономическое обоснование тарифов на питьевую воду</w:t>
      </w:r>
    </w:p>
    <w:p w:rsidR="00025644" w:rsidRPr="001065B0" w:rsidRDefault="00025644" w:rsidP="00025644">
      <w:pPr>
        <w:tabs>
          <w:tab w:val="left" w:pos="1272"/>
        </w:tabs>
        <w:spacing w:after="0" w:line="240" w:lineRule="auto"/>
        <w:ind w:firstLine="709"/>
        <w:contextualSpacing/>
        <w:jc w:val="both"/>
        <w:rPr>
          <w:rFonts w:ascii="Times New Roman" w:hAnsi="Times New Roman" w:cs="Times New Roman"/>
          <w:sz w:val="24"/>
          <w:szCs w:val="24"/>
        </w:rPr>
      </w:pPr>
      <w:r w:rsidRPr="001065B0">
        <w:rPr>
          <w:rFonts w:ascii="Times New Roman" w:hAnsi="Times New Roman" w:cs="Times New Roman"/>
          <w:sz w:val="24"/>
          <w:szCs w:val="24"/>
        </w:rPr>
        <w:t>Производственная программа предприятия по услуге водоснабжения принята на следующем уровне:</w:t>
      </w:r>
    </w:p>
    <w:p w:rsidR="00025644" w:rsidRPr="001065B0" w:rsidRDefault="00025644" w:rsidP="00025644">
      <w:pPr>
        <w:tabs>
          <w:tab w:val="left" w:pos="1272"/>
        </w:tabs>
        <w:spacing w:after="0" w:line="240" w:lineRule="auto"/>
        <w:ind w:firstLine="709"/>
        <w:contextualSpacing/>
        <w:jc w:val="both"/>
        <w:rPr>
          <w:rFonts w:ascii="Times New Roman" w:hAnsi="Times New Roman" w:cs="Times New Roman"/>
          <w:sz w:val="24"/>
          <w:szCs w:val="24"/>
        </w:rPr>
      </w:pPr>
      <w:r w:rsidRPr="001065B0">
        <w:rPr>
          <w:rFonts w:ascii="Times New Roman" w:hAnsi="Times New Roman" w:cs="Times New Roman"/>
          <w:sz w:val="24"/>
          <w:szCs w:val="24"/>
        </w:rPr>
        <w:t>- поднято воды – 130,30 тыс. м3;</w:t>
      </w:r>
    </w:p>
    <w:p w:rsidR="00025644" w:rsidRPr="001065B0" w:rsidRDefault="00025644" w:rsidP="00025644">
      <w:pPr>
        <w:tabs>
          <w:tab w:val="left" w:pos="1272"/>
        </w:tabs>
        <w:spacing w:after="0" w:line="240" w:lineRule="auto"/>
        <w:ind w:firstLine="709"/>
        <w:contextualSpacing/>
        <w:jc w:val="both"/>
        <w:rPr>
          <w:rFonts w:ascii="Times New Roman" w:hAnsi="Times New Roman" w:cs="Times New Roman"/>
          <w:sz w:val="24"/>
          <w:szCs w:val="24"/>
        </w:rPr>
      </w:pPr>
      <w:r w:rsidRPr="001065B0">
        <w:rPr>
          <w:rFonts w:ascii="Times New Roman" w:hAnsi="Times New Roman" w:cs="Times New Roman"/>
          <w:sz w:val="24"/>
          <w:szCs w:val="24"/>
        </w:rPr>
        <w:t>- подано воды в сеть – 130,30 тыс. м3;</w:t>
      </w:r>
    </w:p>
    <w:p w:rsidR="00025644" w:rsidRPr="001065B0" w:rsidRDefault="00025644" w:rsidP="00025644">
      <w:pPr>
        <w:tabs>
          <w:tab w:val="left" w:pos="1272"/>
        </w:tabs>
        <w:spacing w:after="0" w:line="240" w:lineRule="auto"/>
        <w:ind w:firstLine="709"/>
        <w:contextualSpacing/>
        <w:jc w:val="both"/>
        <w:rPr>
          <w:rFonts w:ascii="Times New Roman" w:hAnsi="Times New Roman" w:cs="Times New Roman"/>
          <w:sz w:val="24"/>
          <w:szCs w:val="24"/>
        </w:rPr>
      </w:pPr>
      <w:r w:rsidRPr="001065B0">
        <w:rPr>
          <w:rFonts w:ascii="Times New Roman" w:hAnsi="Times New Roman" w:cs="Times New Roman"/>
          <w:sz w:val="24"/>
          <w:szCs w:val="24"/>
        </w:rPr>
        <w:t>- реализовано воды, всего – 130,30 тыс. м3,</w:t>
      </w:r>
    </w:p>
    <w:p w:rsidR="00025644" w:rsidRPr="001065B0" w:rsidRDefault="00025644" w:rsidP="00025644">
      <w:pPr>
        <w:tabs>
          <w:tab w:val="left" w:pos="1272"/>
          <w:tab w:val="left" w:pos="3940"/>
        </w:tabs>
        <w:spacing w:after="0" w:line="240" w:lineRule="auto"/>
        <w:ind w:firstLine="709"/>
        <w:contextualSpacing/>
        <w:jc w:val="both"/>
        <w:rPr>
          <w:rFonts w:ascii="Times New Roman" w:hAnsi="Times New Roman" w:cs="Times New Roman"/>
          <w:sz w:val="24"/>
          <w:szCs w:val="24"/>
        </w:rPr>
      </w:pPr>
      <w:r w:rsidRPr="001065B0">
        <w:rPr>
          <w:rFonts w:ascii="Times New Roman" w:hAnsi="Times New Roman" w:cs="Times New Roman"/>
          <w:sz w:val="24"/>
          <w:szCs w:val="24"/>
        </w:rPr>
        <w:t>в т.ч.:</w:t>
      </w:r>
    </w:p>
    <w:p w:rsidR="00025644" w:rsidRPr="001065B0" w:rsidRDefault="00025644" w:rsidP="00025644">
      <w:pPr>
        <w:tabs>
          <w:tab w:val="left" w:pos="1272"/>
        </w:tabs>
        <w:spacing w:after="0" w:line="240" w:lineRule="auto"/>
        <w:ind w:firstLine="709"/>
        <w:contextualSpacing/>
        <w:jc w:val="both"/>
        <w:rPr>
          <w:rFonts w:ascii="Times New Roman" w:hAnsi="Times New Roman" w:cs="Times New Roman"/>
          <w:sz w:val="24"/>
          <w:szCs w:val="24"/>
        </w:rPr>
      </w:pPr>
      <w:r w:rsidRPr="001065B0">
        <w:rPr>
          <w:rFonts w:ascii="Times New Roman" w:hAnsi="Times New Roman" w:cs="Times New Roman"/>
          <w:sz w:val="24"/>
          <w:szCs w:val="24"/>
        </w:rPr>
        <w:t>- населению – 111,21 тыс. м3;</w:t>
      </w:r>
    </w:p>
    <w:p w:rsidR="00025644" w:rsidRPr="001065B0" w:rsidRDefault="00025644" w:rsidP="00025644">
      <w:pPr>
        <w:tabs>
          <w:tab w:val="left" w:pos="1272"/>
        </w:tabs>
        <w:spacing w:after="0" w:line="240" w:lineRule="auto"/>
        <w:ind w:firstLine="709"/>
        <w:contextualSpacing/>
        <w:jc w:val="both"/>
        <w:rPr>
          <w:rFonts w:ascii="Times New Roman" w:hAnsi="Times New Roman" w:cs="Times New Roman"/>
          <w:sz w:val="24"/>
          <w:szCs w:val="24"/>
        </w:rPr>
      </w:pPr>
      <w:r w:rsidRPr="001065B0">
        <w:rPr>
          <w:rFonts w:ascii="Times New Roman" w:hAnsi="Times New Roman" w:cs="Times New Roman"/>
          <w:sz w:val="24"/>
          <w:szCs w:val="24"/>
        </w:rPr>
        <w:t>- бюджетным организациям – 5,59 тыс. м3;</w:t>
      </w:r>
    </w:p>
    <w:p w:rsidR="00025644" w:rsidRPr="001065B0" w:rsidRDefault="00025644" w:rsidP="00025644">
      <w:pPr>
        <w:tabs>
          <w:tab w:val="left" w:pos="1272"/>
        </w:tabs>
        <w:spacing w:after="0" w:line="240" w:lineRule="auto"/>
        <w:ind w:firstLine="709"/>
        <w:contextualSpacing/>
        <w:jc w:val="both"/>
        <w:rPr>
          <w:rFonts w:ascii="Times New Roman" w:hAnsi="Times New Roman" w:cs="Times New Roman"/>
          <w:sz w:val="24"/>
          <w:szCs w:val="24"/>
        </w:rPr>
      </w:pPr>
      <w:r w:rsidRPr="001065B0">
        <w:rPr>
          <w:rFonts w:ascii="Times New Roman" w:hAnsi="Times New Roman" w:cs="Times New Roman"/>
          <w:sz w:val="24"/>
          <w:szCs w:val="24"/>
        </w:rPr>
        <w:t>- прочим потребителям – 13,50 тыс. м3.</w:t>
      </w:r>
    </w:p>
    <w:p w:rsidR="00025644" w:rsidRPr="001065B0" w:rsidRDefault="00025644" w:rsidP="00025644">
      <w:pPr>
        <w:tabs>
          <w:tab w:val="left" w:pos="1272"/>
        </w:tabs>
        <w:spacing w:after="0" w:line="240" w:lineRule="auto"/>
        <w:ind w:firstLine="709"/>
        <w:contextualSpacing/>
        <w:jc w:val="both"/>
        <w:rPr>
          <w:rFonts w:ascii="Times New Roman" w:hAnsi="Times New Roman" w:cs="Times New Roman"/>
          <w:sz w:val="24"/>
          <w:szCs w:val="24"/>
        </w:rPr>
      </w:pPr>
      <w:bookmarkStart w:id="8" w:name="OLE_LINK39"/>
      <w:bookmarkStart w:id="9" w:name="OLE_LINK40"/>
      <w:r w:rsidRPr="001065B0">
        <w:rPr>
          <w:rFonts w:ascii="Times New Roman" w:hAnsi="Times New Roman" w:cs="Times New Roman"/>
          <w:sz w:val="24"/>
          <w:szCs w:val="24"/>
        </w:rPr>
        <w:t>Объемы полезного отпуска в 2017-2018 г.г. приняты равными объему базового периода – 2016г.</w:t>
      </w:r>
      <w:bookmarkEnd w:id="8"/>
      <w:bookmarkEnd w:id="9"/>
    </w:p>
    <w:p w:rsidR="00025644" w:rsidRPr="001065B0" w:rsidRDefault="00025644" w:rsidP="00025644">
      <w:pPr>
        <w:spacing w:after="0" w:line="240" w:lineRule="auto"/>
        <w:contextualSpacing/>
        <w:jc w:val="both"/>
        <w:rPr>
          <w:rFonts w:ascii="Times New Roman" w:hAnsi="Times New Roman" w:cs="Times New Roman"/>
          <w:sz w:val="24"/>
          <w:szCs w:val="24"/>
        </w:rPr>
      </w:pPr>
      <w:r w:rsidRPr="001065B0">
        <w:rPr>
          <w:rFonts w:ascii="Times New Roman" w:hAnsi="Times New Roman" w:cs="Times New Roman"/>
          <w:sz w:val="24"/>
          <w:szCs w:val="24"/>
        </w:rPr>
        <w:t>Необходимая валовая выручка по предложению предприятия составила 5863,50 тыс. рублей.</w:t>
      </w:r>
    </w:p>
    <w:p w:rsidR="00025644" w:rsidRPr="00660527" w:rsidRDefault="00025644" w:rsidP="00025644">
      <w:pPr>
        <w:spacing w:after="0" w:line="240" w:lineRule="auto"/>
        <w:ind w:firstLine="709"/>
        <w:contextualSpacing/>
        <w:jc w:val="both"/>
        <w:rPr>
          <w:rFonts w:ascii="Times New Roman" w:hAnsi="Times New Roman" w:cs="Times New Roman"/>
          <w:bCs/>
          <w:sz w:val="24"/>
          <w:szCs w:val="24"/>
        </w:rPr>
      </w:pPr>
      <w:bookmarkStart w:id="10" w:name="OLE_LINK41"/>
      <w:bookmarkStart w:id="11" w:name="OLE_LINK42"/>
      <w:r w:rsidRPr="00660527">
        <w:rPr>
          <w:rFonts w:ascii="Times New Roman" w:hAnsi="Times New Roman" w:cs="Times New Roman"/>
          <w:sz w:val="24"/>
          <w:szCs w:val="24"/>
        </w:rPr>
        <w:t>При расчете НВВ 2016 года приняты следующие статьи затрат.</w:t>
      </w:r>
      <w:r w:rsidRPr="00660527">
        <w:rPr>
          <w:rFonts w:ascii="Times New Roman" w:hAnsi="Times New Roman" w:cs="Times New Roman"/>
          <w:bCs/>
          <w:sz w:val="24"/>
          <w:szCs w:val="24"/>
        </w:rPr>
        <w:t xml:space="preserve"> </w:t>
      </w:r>
      <w:r w:rsidRPr="00660527">
        <w:rPr>
          <w:rFonts w:ascii="Times New Roman" w:hAnsi="Times New Roman" w:cs="Times New Roman"/>
          <w:bCs/>
          <w:sz w:val="24"/>
          <w:szCs w:val="24"/>
        </w:rPr>
        <w:tab/>
      </w:r>
    </w:p>
    <w:p w:rsidR="00025644" w:rsidRPr="001065B0" w:rsidRDefault="00025644" w:rsidP="00025644">
      <w:pPr>
        <w:spacing w:after="0" w:line="240" w:lineRule="auto"/>
        <w:ind w:firstLine="709"/>
        <w:contextualSpacing/>
        <w:jc w:val="both"/>
        <w:rPr>
          <w:rFonts w:ascii="Times New Roman" w:hAnsi="Times New Roman" w:cs="Times New Roman"/>
          <w:bCs/>
          <w:sz w:val="24"/>
          <w:szCs w:val="24"/>
        </w:rPr>
      </w:pPr>
      <w:r w:rsidRPr="001065B0">
        <w:rPr>
          <w:rFonts w:ascii="Times New Roman" w:hAnsi="Times New Roman" w:cs="Times New Roman"/>
          <w:bCs/>
          <w:sz w:val="24"/>
          <w:szCs w:val="24"/>
          <w:lang w:val="en-US"/>
        </w:rPr>
        <w:t>I</w:t>
      </w:r>
      <w:r w:rsidRPr="001065B0">
        <w:rPr>
          <w:rFonts w:ascii="Times New Roman" w:hAnsi="Times New Roman" w:cs="Times New Roman"/>
          <w:bCs/>
          <w:sz w:val="24"/>
          <w:szCs w:val="24"/>
        </w:rPr>
        <w:t>. Текущие расходы.</w:t>
      </w:r>
    </w:p>
    <w:p w:rsidR="00025644" w:rsidRPr="001065B0" w:rsidRDefault="00025644" w:rsidP="00025644">
      <w:pPr>
        <w:spacing w:after="0" w:line="240" w:lineRule="auto"/>
        <w:ind w:firstLine="709"/>
        <w:contextualSpacing/>
        <w:jc w:val="both"/>
        <w:rPr>
          <w:rFonts w:ascii="Times New Roman" w:hAnsi="Times New Roman" w:cs="Times New Roman"/>
          <w:bCs/>
          <w:sz w:val="24"/>
          <w:szCs w:val="24"/>
        </w:rPr>
      </w:pPr>
      <w:r w:rsidRPr="001065B0">
        <w:rPr>
          <w:rFonts w:ascii="Times New Roman" w:hAnsi="Times New Roman" w:cs="Times New Roman"/>
          <w:bCs/>
          <w:sz w:val="24"/>
          <w:szCs w:val="24"/>
        </w:rPr>
        <w:t>1. Операционные расходы:</w:t>
      </w:r>
    </w:p>
    <w:p w:rsidR="00025644" w:rsidRPr="001065B0" w:rsidRDefault="00025644" w:rsidP="00025644">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1065B0">
        <w:rPr>
          <w:rFonts w:ascii="Times New Roman" w:hAnsi="Times New Roman" w:cs="Times New Roman"/>
          <w:bCs/>
          <w:sz w:val="24"/>
          <w:szCs w:val="24"/>
        </w:rPr>
        <w:t>Текущий ремонт и техническое обслуживание.</w:t>
      </w:r>
    </w:p>
    <w:p w:rsidR="00025644" w:rsidRPr="001065B0" w:rsidRDefault="00025644" w:rsidP="00025644">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1065B0">
        <w:rPr>
          <w:rFonts w:ascii="Times New Roman" w:hAnsi="Times New Roman" w:cs="Times New Roman"/>
          <w:bCs/>
          <w:sz w:val="24"/>
          <w:szCs w:val="24"/>
        </w:rPr>
        <w:t>В статью включены расходы по ремонту водопроводной сети и оборудования ООО «Водосервис» в размере 1348,82 тыс. рублей в соответствии со сметами.</w:t>
      </w:r>
    </w:p>
    <w:p w:rsidR="00025644" w:rsidRPr="001065B0" w:rsidRDefault="00025644" w:rsidP="00025644">
      <w:pPr>
        <w:tabs>
          <w:tab w:val="left" w:pos="4320"/>
        </w:tabs>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1065B0">
        <w:rPr>
          <w:rFonts w:ascii="Times New Roman" w:hAnsi="Times New Roman" w:cs="Times New Roman"/>
          <w:bCs/>
          <w:sz w:val="24"/>
          <w:szCs w:val="24"/>
        </w:rPr>
        <w:t xml:space="preserve">Расходы на оплату труда ОПР. </w:t>
      </w:r>
    </w:p>
    <w:p w:rsidR="00025644" w:rsidRPr="001065B0" w:rsidRDefault="00025644" w:rsidP="00025644">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1065B0">
        <w:rPr>
          <w:rFonts w:ascii="Times New Roman" w:hAnsi="Times New Roman" w:cs="Times New Roman"/>
          <w:bCs/>
          <w:sz w:val="24"/>
          <w:szCs w:val="24"/>
        </w:rPr>
        <w:t xml:space="preserve">Оплата труда основных производственных рабочих принята в соответствии с предложением предприятия, тарифно-балансовым решением 2015 г.  и составила 1037,75 тыс. рублей. </w:t>
      </w:r>
    </w:p>
    <w:p w:rsidR="00025644" w:rsidRPr="001065B0" w:rsidRDefault="00025644" w:rsidP="00025644">
      <w:pPr>
        <w:tabs>
          <w:tab w:val="left" w:pos="4320"/>
        </w:tabs>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1065B0">
        <w:rPr>
          <w:rFonts w:ascii="Times New Roman" w:hAnsi="Times New Roman" w:cs="Times New Roman"/>
          <w:bCs/>
          <w:sz w:val="24"/>
          <w:szCs w:val="24"/>
        </w:rPr>
        <w:t xml:space="preserve">Расходы на оплату труда ремонтного персонала. </w:t>
      </w:r>
    </w:p>
    <w:p w:rsidR="00025644" w:rsidRPr="001065B0" w:rsidRDefault="00025644" w:rsidP="00025644">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1065B0">
        <w:rPr>
          <w:rFonts w:ascii="Times New Roman" w:hAnsi="Times New Roman" w:cs="Times New Roman"/>
          <w:bCs/>
          <w:sz w:val="24"/>
          <w:szCs w:val="24"/>
        </w:rPr>
        <w:t xml:space="preserve">Оплата труда ремонтного персонала принята по предложению предприятия и составила 178,00 тыс. рублей. </w:t>
      </w:r>
    </w:p>
    <w:p w:rsidR="00025644" w:rsidRPr="001065B0" w:rsidRDefault="00025644" w:rsidP="00025644">
      <w:pPr>
        <w:tabs>
          <w:tab w:val="left" w:pos="4320"/>
        </w:tabs>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1065B0">
        <w:rPr>
          <w:rFonts w:ascii="Times New Roman" w:hAnsi="Times New Roman" w:cs="Times New Roman"/>
          <w:bCs/>
          <w:sz w:val="24"/>
          <w:szCs w:val="24"/>
        </w:rPr>
        <w:t xml:space="preserve">Расходы на оплату АУП. </w:t>
      </w:r>
    </w:p>
    <w:p w:rsidR="00025644" w:rsidRPr="001065B0" w:rsidRDefault="00025644" w:rsidP="00025644">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1065B0">
        <w:rPr>
          <w:rFonts w:ascii="Times New Roman" w:hAnsi="Times New Roman" w:cs="Times New Roman"/>
          <w:bCs/>
          <w:sz w:val="24"/>
          <w:szCs w:val="24"/>
        </w:rPr>
        <w:t xml:space="preserve">Оплата труда АУП принята в соответствии с тарифно-балансовым решением 2015 года, с учетом индексации 106,4% со 2-го полугодия 2016 г. и составила 497,88 тыс. рублей. </w:t>
      </w:r>
    </w:p>
    <w:p w:rsidR="00025644" w:rsidRPr="001065B0" w:rsidRDefault="00025644" w:rsidP="00025644">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1065B0">
        <w:rPr>
          <w:rFonts w:ascii="Times New Roman" w:hAnsi="Times New Roman" w:cs="Times New Roman"/>
          <w:bCs/>
          <w:sz w:val="24"/>
          <w:szCs w:val="24"/>
        </w:rPr>
        <w:t>Отчисления по всему ФОТ составляют 30,20% или 517,52 тыс. рублей.</w:t>
      </w:r>
    </w:p>
    <w:p w:rsidR="00025644" w:rsidRPr="001065B0" w:rsidRDefault="00025644" w:rsidP="00025644">
      <w:pPr>
        <w:autoSpaceDE w:val="0"/>
        <w:autoSpaceDN w:val="0"/>
        <w:adjustRightInd w:val="0"/>
        <w:spacing w:after="0" w:line="240" w:lineRule="auto"/>
        <w:ind w:firstLine="708"/>
        <w:contextualSpacing/>
        <w:jc w:val="both"/>
        <w:rPr>
          <w:rFonts w:ascii="Times New Roman" w:hAnsi="Times New Roman" w:cs="Times New Roman"/>
          <w:bCs/>
          <w:sz w:val="24"/>
          <w:szCs w:val="24"/>
        </w:rPr>
      </w:pPr>
      <w:r w:rsidRPr="001065B0">
        <w:rPr>
          <w:rFonts w:ascii="Times New Roman" w:hAnsi="Times New Roman" w:cs="Times New Roman"/>
          <w:bCs/>
          <w:sz w:val="24"/>
          <w:szCs w:val="24"/>
        </w:rPr>
        <w:t>Затраты на электроэнергию.</w:t>
      </w:r>
    </w:p>
    <w:p w:rsidR="00025644" w:rsidRPr="001065B0" w:rsidRDefault="00025644" w:rsidP="00025644">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1065B0">
        <w:rPr>
          <w:rFonts w:ascii="Times New Roman" w:hAnsi="Times New Roman" w:cs="Times New Roman"/>
          <w:bCs/>
          <w:sz w:val="24"/>
          <w:szCs w:val="24"/>
        </w:rPr>
        <w:t>Объем электроэнергии принят по расчету департамента на уровне среднего удельного расхода эл/эн на подъем 1 м3 воды из закрытых водозаборов 1,63 кВт*ч/м3. Объем электроэнергии составил 212,39 тыс. кВт*час. Тариф на электроэнергию принят по факту сложившихся тарифов на свободном рынке для потребителей ценовой категории НН за истекший период 2015 г. в размере 5,91 руб./кВт*ч с учетом НДС и с индексацией 107,50%  во втором полугодии 2016 г. Затраты на электроэнергию составили 1302,69 тыс. рублей.</w:t>
      </w:r>
    </w:p>
    <w:p w:rsidR="00025644" w:rsidRPr="001065B0" w:rsidRDefault="00025644" w:rsidP="00025644">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1065B0">
        <w:rPr>
          <w:rFonts w:ascii="Times New Roman" w:hAnsi="Times New Roman" w:cs="Times New Roman"/>
          <w:bCs/>
          <w:sz w:val="24"/>
          <w:szCs w:val="24"/>
        </w:rPr>
        <w:t>3. Неподконтрольные расходы, налоги и сборы, относимые на себестоимость.</w:t>
      </w:r>
    </w:p>
    <w:p w:rsidR="00025644" w:rsidRPr="001065B0" w:rsidRDefault="00025644" w:rsidP="00025644">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1065B0">
        <w:rPr>
          <w:rFonts w:ascii="Times New Roman" w:hAnsi="Times New Roman" w:cs="Times New Roman"/>
          <w:bCs/>
          <w:sz w:val="24"/>
          <w:szCs w:val="24"/>
        </w:rPr>
        <w:t>Аренда.</w:t>
      </w:r>
    </w:p>
    <w:p w:rsidR="00025644" w:rsidRPr="001065B0" w:rsidRDefault="00025644" w:rsidP="00025644">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1065B0">
        <w:rPr>
          <w:rFonts w:ascii="Times New Roman" w:hAnsi="Times New Roman" w:cs="Times New Roman"/>
          <w:bCs/>
          <w:sz w:val="24"/>
          <w:szCs w:val="24"/>
        </w:rPr>
        <w:t>Расходы на арендную плату приняты в размере 203,11 тыс. рублей.</w:t>
      </w:r>
    </w:p>
    <w:p w:rsidR="00025644" w:rsidRPr="001065B0" w:rsidRDefault="00025644" w:rsidP="00025644">
      <w:pPr>
        <w:autoSpaceDE w:val="0"/>
        <w:autoSpaceDN w:val="0"/>
        <w:adjustRightInd w:val="0"/>
        <w:spacing w:after="0" w:line="240" w:lineRule="auto"/>
        <w:ind w:firstLine="709"/>
        <w:contextualSpacing/>
        <w:jc w:val="both"/>
        <w:rPr>
          <w:rFonts w:ascii="Times New Roman" w:hAnsi="Times New Roman" w:cs="Times New Roman"/>
          <w:bCs/>
          <w:iCs/>
          <w:sz w:val="24"/>
          <w:szCs w:val="24"/>
        </w:rPr>
      </w:pPr>
      <w:bookmarkStart w:id="12" w:name="OLE_LINK37"/>
      <w:bookmarkStart w:id="13" w:name="OLE_LINK38"/>
      <w:r w:rsidRPr="001065B0">
        <w:rPr>
          <w:rFonts w:ascii="Times New Roman" w:hAnsi="Times New Roman" w:cs="Times New Roman"/>
          <w:bCs/>
          <w:iCs/>
          <w:sz w:val="24"/>
          <w:szCs w:val="24"/>
        </w:rPr>
        <w:t>Агентские услуги.</w:t>
      </w:r>
    </w:p>
    <w:p w:rsidR="00025644" w:rsidRPr="001065B0" w:rsidRDefault="00025644" w:rsidP="00025644">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1065B0">
        <w:rPr>
          <w:rFonts w:ascii="Times New Roman" w:hAnsi="Times New Roman" w:cs="Times New Roman"/>
          <w:bCs/>
          <w:sz w:val="24"/>
          <w:szCs w:val="24"/>
        </w:rPr>
        <w:lastRenderedPageBreak/>
        <w:t>В статью вошли расходы на услуги ОАО «ЕИРКЦ» в размере 295,06 тыс. рублей.</w:t>
      </w:r>
    </w:p>
    <w:bookmarkEnd w:id="12"/>
    <w:bookmarkEnd w:id="13"/>
    <w:p w:rsidR="00025644" w:rsidRPr="001065B0" w:rsidRDefault="00025644" w:rsidP="00025644">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1065B0">
        <w:rPr>
          <w:rFonts w:ascii="Times New Roman" w:hAnsi="Times New Roman" w:cs="Times New Roman"/>
          <w:bCs/>
          <w:sz w:val="24"/>
          <w:szCs w:val="24"/>
        </w:rPr>
        <w:t>В НВВ включены расходы по уплате водного налога в размере 19,41 тыс. рублей и сумма налога по применяемой системе налогообложения (УСНО) в размере 57,62 тыс. рублей.</w:t>
      </w:r>
    </w:p>
    <w:p w:rsidR="00025644" w:rsidRPr="001065B0" w:rsidRDefault="00025644" w:rsidP="00025644">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1065B0">
        <w:rPr>
          <w:rFonts w:ascii="Times New Roman" w:hAnsi="Times New Roman" w:cs="Times New Roman"/>
          <w:bCs/>
          <w:sz w:val="24"/>
          <w:szCs w:val="24"/>
        </w:rPr>
        <w:t>Величина необходимой валовой выручки, принятая при расчете установленных тарифов на питьевую воду с учетом переброски с водоотведения, составила 5761,62 тыс. рублей.</w:t>
      </w:r>
    </w:p>
    <w:p w:rsidR="00025644" w:rsidRPr="001065B0" w:rsidRDefault="00025644" w:rsidP="00025644">
      <w:pPr>
        <w:pStyle w:val="ConsPlusCell"/>
        <w:ind w:firstLine="709"/>
        <w:contextualSpacing/>
        <w:jc w:val="both"/>
        <w:outlineLvl w:val="0"/>
        <w:rPr>
          <w:rFonts w:ascii="Times New Roman" w:hAnsi="Times New Roman" w:cs="Times New Roman"/>
          <w:sz w:val="24"/>
          <w:szCs w:val="24"/>
        </w:rPr>
      </w:pPr>
      <w:r w:rsidRPr="001065B0">
        <w:rPr>
          <w:rFonts w:ascii="Times New Roman" w:hAnsi="Times New Roman" w:cs="Times New Roman"/>
          <w:sz w:val="24"/>
          <w:szCs w:val="24"/>
        </w:rPr>
        <w:t>Экономически обоснованные тарифы на питьевую воду в 2016 г. составили:</w:t>
      </w:r>
    </w:p>
    <w:p w:rsidR="00025644" w:rsidRPr="001065B0" w:rsidRDefault="00025644" w:rsidP="00025644">
      <w:pPr>
        <w:pStyle w:val="ConsPlusCell"/>
        <w:ind w:firstLine="709"/>
        <w:contextualSpacing/>
        <w:jc w:val="both"/>
        <w:outlineLvl w:val="0"/>
        <w:rPr>
          <w:rFonts w:ascii="Times New Roman" w:hAnsi="Times New Roman" w:cs="Times New Roman"/>
          <w:sz w:val="24"/>
          <w:szCs w:val="24"/>
        </w:rPr>
      </w:pPr>
      <w:r w:rsidRPr="001065B0">
        <w:rPr>
          <w:rFonts w:ascii="Times New Roman" w:hAnsi="Times New Roman" w:cs="Times New Roman"/>
          <w:sz w:val="24"/>
          <w:szCs w:val="24"/>
        </w:rPr>
        <w:t>- 43,31</w:t>
      </w:r>
      <w:r w:rsidRPr="001065B0">
        <w:rPr>
          <w:rFonts w:ascii="Times New Roman" w:hAnsi="Times New Roman" w:cs="Times New Roman"/>
          <w:color w:val="FF0000"/>
          <w:sz w:val="24"/>
          <w:szCs w:val="24"/>
        </w:rPr>
        <w:t xml:space="preserve"> </w:t>
      </w:r>
      <w:r w:rsidRPr="001065B0">
        <w:rPr>
          <w:rFonts w:ascii="Times New Roman" w:hAnsi="Times New Roman" w:cs="Times New Roman"/>
          <w:sz w:val="24"/>
          <w:szCs w:val="24"/>
        </w:rPr>
        <w:t>руб./м3 - с 01.01.2016 по 30.06.2016 г.</w:t>
      </w:r>
    </w:p>
    <w:p w:rsidR="00025644" w:rsidRPr="001065B0" w:rsidRDefault="00025644" w:rsidP="00025644">
      <w:pPr>
        <w:pStyle w:val="ConsPlusCell"/>
        <w:ind w:firstLine="709"/>
        <w:contextualSpacing/>
        <w:jc w:val="both"/>
        <w:outlineLvl w:val="0"/>
        <w:rPr>
          <w:rFonts w:ascii="Times New Roman" w:hAnsi="Times New Roman" w:cs="Times New Roman"/>
          <w:sz w:val="24"/>
          <w:szCs w:val="24"/>
        </w:rPr>
      </w:pPr>
      <w:r w:rsidRPr="001065B0">
        <w:rPr>
          <w:rFonts w:ascii="Times New Roman" w:hAnsi="Times New Roman" w:cs="Times New Roman"/>
          <w:sz w:val="24"/>
          <w:szCs w:val="24"/>
        </w:rPr>
        <w:t>- 45,13 руб./м3 - с 01.07.2016 г. по 31.12.2016 г. (НДС не облагается).</w:t>
      </w:r>
    </w:p>
    <w:p w:rsidR="00025644" w:rsidRPr="001065B0" w:rsidRDefault="00025644" w:rsidP="00025644">
      <w:pPr>
        <w:tabs>
          <w:tab w:val="left" w:pos="567"/>
        </w:tabs>
        <w:spacing w:after="0" w:line="240" w:lineRule="auto"/>
        <w:ind w:firstLine="567"/>
        <w:contextualSpacing/>
        <w:jc w:val="both"/>
        <w:rPr>
          <w:rFonts w:ascii="Times New Roman" w:hAnsi="Times New Roman" w:cs="Times New Roman"/>
          <w:sz w:val="24"/>
          <w:szCs w:val="24"/>
        </w:rPr>
      </w:pPr>
      <w:r w:rsidRPr="001065B0">
        <w:rPr>
          <w:rFonts w:ascii="Times New Roman" w:hAnsi="Times New Roman" w:cs="Times New Roman"/>
          <w:sz w:val="24"/>
          <w:szCs w:val="24"/>
        </w:rPr>
        <w:tab/>
        <w:t>Рост тарифа (декабрь 2016 г. - к декабрю 2015 г.) составил 104,2%.</w:t>
      </w:r>
    </w:p>
    <w:p w:rsidR="00025644" w:rsidRPr="001065B0" w:rsidRDefault="00025644" w:rsidP="00025644">
      <w:pPr>
        <w:pStyle w:val="ConsPlusCell"/>
        <w:ind w:firstLine="709"/>
        <w:contextualSpacing/>
        <w:jc w:val="both"/>
        <w:outlineLvl w:val="0"/>
        <w:rPr>
          <w:rFonts w:ascii="Times New Roman" w:hAnsi="Times New Roman" w:cs="Times New Roman"/>
          <w:sz w:val="24"/>
          <w:szCs w:val="24"/>
        </w:rPr>
      </w:pPr>
      <w:r w:rsidRPr="001065B0">
        <w:rPr>
          <w:rFonts w:ascii="Times New Roman" w:hAnsi="Times New Roman" w:cs="Times New Roman"/>
          <w:sz w:val="24"/>
          <w:szCs w:val="24"/>
        </w:rPr>
        <w:t>Долгосрочные параметры регулирования на 2017, 2018 г.г.:</w:t>
      </w:r>
    </w:p>
    <w:p w:rsidR="00025644" w:rsidRPr="001065B0" w:rsidRDefault="00025644" w:rsidP="00025644">
      <w:pPr>
        <w:pStyle w:val="ConsPlusCell"/>
        <w:ind w:firstLine="709"/>
        <w:contextualSpacing/>
        <w:jc w:val="both"/>
        <w:outlineLvl w:val="0"/>
        <w:rPr>
          <w:rFonts w:ascii="Times New Roman" w:hAnsi="Times New Roman" w:cs="Times New Roman"/>
          <w:sz w:val="24"/>
          <w:szCs w:val="24"/>
        </w:rPr>
      </w:pPr>
      <w:r w:rsidRPr="001065B0">
        <w:rPr>
          <w:rFonts w:ascii="Times New Roman" w:hAnsi="Times New Roman" w:cs="Times New Roman"/>
          <w:sz w:val="24"/>
          <w:szCs w:val="24"/>
        </w:rPr>
        <w:t>- базовый уровень операционных расходов – 3649,10 тыс. руб. (в годовых затратах).</w:t>
      </w:r>
    </w:p>
    <w:p w:rsidR="00025644" w:rsidRPr="001065B0" w:rsidRDefault="00025644" w:rsidP="00025644">
      <w:pPr>
        <w:pStyle w:val="ConsPlusCell"/>
        <w:ind w:firstLine="709"/>
        <w:contextualSpacing/>
        <w:jc w:val="both"/>
        <w:outlineLvl w:val="0"/>
        <w:rPr>
          <w:rFonts w:ascii="Times New Roman" w:hAnsi="Times New Roman" w:cs="Times New Roman"/>
          <w:sz w:val="24"/>
          <w:szCs w:val="24"/>
        </w:rPr>
      </w:pPr>
      <w:r w:rsidRPr="001065B0">
        <w:rPr>
          <w:rFonts w:ascii="Times New Roman" w:hAnsi="Times New Roman" w:cs="Times New Roman"/>
          <w:sz w:val="24"/>
          <w:szCs w:val="24"/>
        </w:rPr>
        <w:t>- индекс эффективности операционных расходов – 1%;</w:t>
      </w:r>
    </w:p>
    <w:p w:rsidR="00025644" w:rsidRPr="001065B0" w:rsidRDefault="00025644" w:rsidP="00025644">
      <w:pPr>
        <w:pStyle w:val="ConsPlusCell"/>
        <w:ind w:firstLine="709"/>
        <w:contextualSpacing/>
        <w:jc w:val="both"/>
        <w:outlineLvl w:val="0"/>
        <w:rPr>
          <w:rFonts w:ascii="Times New Roman" w:hAnsi="Times New Roman" w:cs="Times New Roman"/>
          <w:sz w:val="24"/>
          <w:szCs w:val="24"/>
        </w:rPr>
      </w:pPr>
      <w:r w:rsidRPr="001065B0">
        <w:rPr>
          <w:rFonts w:ascii="Times New Roman" w:hAnsi="Times New Roman" w:cs="Times New Roman"/>
          <w:sz w:val="24"/>
          <w:szCs w:val="24"/>
        </w:rPr>
        <w:t>- нормативный уровень прибыли – 0%;</w:t>
      </w:r>
    </w:p>
    <w:p w:rsidR="00025644" w:rsidRPr="001065B0" w:rsidRDefault="00025644" w:rsidP="00025644">
      <w:pPr>
        <w:pStyle w:val="ConsPlusCell"/>
        <w:ind w:left="709"/>
        <w:contextualSpacing/>
        <w:outlineLvl w:val="0"/>
        <w:rPr>
          <w:rFonts w:ascii="Times New Roman" w:hAnsi="Times New Roman" w:cs="Times New Roman"/>
          <w:sz w:val="24"/>
          <w:szCs w:val="24"/>
        </w:rPr>
      </w:pPr>
      <w:r w:rsidRPr="001065B0">
        <w:rPr>
          <w:rFonts w:ascii="Times New Roman" w:hAnsi="Times New Roman" w:cs="Times New Roman"/>
          <w:sz w:val="24"/>
          <w:szCs w:val="24"/>
        </w:rPr>
        <w:t>- уровень потерь воды – 0,0%;</w:t>
      </w:r>
      <w:r w:rsidRPr="001065B0">
        <w:rPr>
          <w:rFonts w:ascii="Times New Roman" w:hAnsi="Times New Roman" w:cs="Times New Roman"/>
          <w:sz w:val="24"/>
          <w:szCs w:val="24"/>
        </w:rPr>
        <w:br/>
        <w:t xml:space="preserve">- удельный расход электрической энергии – 1,63 кВт*ч/м3 на НН; </w:t>
      </w:r>
    </w:p>
    <w:p w:rsidR="00025644" w:rsidRPr="001065B0" w:rsidRDefault="00025644" w:rsidP="00025644">
      <w:pPr>
        <w:pStyle w:val="ConsPlusCell"/>
        <w:ind w:firstLine="709"/>
        <w:contextualSpacing/>
        <w:jc w:val="both"/>
        <w:outlineLvl w:val="0"/>
        <w:rPr>
          <w:rFonts w:ascii="Times New Roman" w:hAnsi="Times New Roman" w:cs="Times New Roman"/>
          <w:sz w:val="24"/>
          <w:szCs w:val="24"/>
        </w:rPr>
      </w:pPr>
    </w:p>
    <w:p w:rsidR="00025644" w:rsidRPr="001065B0" w:rsidRDefault="00025644" w:rsidP="00025644">
      <w:pPr>
        <w:pStyle w:val="ConsPlusCell"/>
        <w:ind w:firstLine="709"/>
        <w:contextualSpacing/>
        <w:jc w:val="both"/>
        <w:outlineLvl w:val="0"/>
        <w:rPr>
          <w:rFonts w:ascii="Times New Roman" w:hAnsi="Times New Roman" w:cs="Times New Roman"/>
          <w:sz w:val="24"/>
          <w:szCs w:val="24"/>
        </w:rPr>
      </w:pPr>
      <w:r w:rsidRPr="001065B0">
        <w:rPr>
          <w:rFonts w:ascii="Times New Roman" w:hAnsi="Times New Roman" w:cs="Times New Roman"/>
          <w:sz w:val="24"/>
          <w:szCs w:val="24"/>
        </w:rPr>
        <w:t>При расчете НВВ на 2017 г. приняты следующие статьи затрат.</w:t>
      </w:r>
      <w:r w:rsidRPr="001065B0">
        <w:rPr>
          <w:rFonts w:ascii="Times New Roman" w:hAnsi="Times New Roman" w:cs="Times New Roman"/>
          <w:bCs/>
          <w:sz w:val="24"/>
          <w:szCs w:val="24"/>
        </w:rPr>
        <w:t xml:space="preserve"> </w:t>
      </w:r>
    </w:p>
    <w:p w:rsidR="00025644" w:rsidRPr="001065B0" w:rsidRDefault="00025644" w:rsidP="002E65D1">
      <w:pPr>
        <w:pStyle w:val="ConsPlusCell"/>
        <w:numPr>
          <w:ilvl w:val="0"/>
          <w:numId w:val="26"/>
        </w:numPr>
        <w:contextualSpacing/>
        <w:jc w:val="both"/>
        <w:outlineLvl w:val="0"/>
        <w:rPr>
          <w:rFonts w:ascii="Times New Roman" w:hAnsi="Times New Roman" w:cs="Times New Roman"/>
          <w:sz w:val="24"/>
          <w:szCs w:val="24"/>
        </w:rPr>
      </w:pPr>
      <w:r w:rsidRPr="001065B0">
        <w:rPr>
          <w:rFonts w:ascii="Times New Roman" w:hAnsi="Times New Roman" w:cs="Times New Roman"/>
          <w:sz w:val="24"/>
          <w:szCs w:val="24"/>
        </w:rPr>
        <w:t>Текущие расходы.</w:t>
      </w:r>
    </w:p>
    <w:p w:rsidR="00025644" w:rsidRPr="001065B0" w:rsidRDefault="00025644" w:rsidP="002E65D1">
      <w:pPr>
        <w:pStyle w:val="ConsPlusCell"/>
        <w:numPr>
          <w:ilvl w:val="1"/>
          <w:numId w:val="24"/>
        </w:numPr>
        <w:tabs>
          <w:tab w:val="clear" w:pos="928"/>
          <w:tab w:val="num" w:pos="709"/>
        </w:tabs>
        <w:ind w:left="709" w:firstLine="0"/>
        <w:contextualSpacing/>
        <w:jc w:val="both"/>
        <w:outlineLvl w:val="0"/>
        <w:rPr>
          <w:rFonts w:ascii="Times New Roman" w:hAnsi="Times New Roman" w:cs="Times New Roman"/>
          <w:sz w:val="24"/>
          <w:szCs w:val="24"/>
        </w:rPr>
      </w:pPr>
      <w:r w:rsidRPr="001065B0">
        <w:rPr>
          <w:rFonts w:ascii="Times New Roman" w:hAnsi="Times New Roman" w:cs="Times New Roman"/>
          <w:sz w:val="24"/>
          <w:szCs w:val="24"/>
        </w:rPr>
        <w:t>Операционные расходы на 2017 год.</w:t>
      </w:r>
    </w:p>
    <w:p w:rsidR="00025644" w:rsidRPr="001065B0" w:rsidRDefault="00025644" w:rsidP="00025644">
      <w:pPr>
        <w:pStyle w:val="ConsPlusCell"/>
        <w:ind w:firstLine="709"/>
        <w:contextualSpacing/>
        <w:jc w:val="both"/>
        <w:outlineLvl w:val="0"/>
        <w:rPr>
          <w:rFonts w:ascii="Times New Roman" w:hAnsi="Times New Roman" w:cs="Times New Roman"/>
          <w:sz w:val="24"/>
          <w:szCs w:val="24"/>
        </w:rPr>
      </w:pPr>
      <w:r w:rsidRPr="001065B0">
        <w:rPr>
          <w:rFonts w:ascii="Times New Roman" w:hAnsi="Times New Roman" w:cs="Times New Roman"/>
          <w:sz w:val="24"/>
          <w:szCs w:val="24"/>
        </w:rPr>
        <w:t xml:space="preserve">Расчет операционных расходов на 2017 г. производится на основе базовых операционных расходов 2-го полугодия 2016 года, с учетом индекса эффективности операционных расходов 1%, индекса потребительских цен на 2017 год, определенного прогнозом социально-экономического развития в размере 6,0%. Поскольку изменение количества активов в течение долгосрочного периода не планируется, ИКА принят равным 0. </w:t>
      </w:r>
    </w:p>
    <w:p w:rsidR="00025644" w:rsidRPr="001065B0" w:rsidRDefault="00025644" w:rsidP="00025644">
      <w:pPr>
        <w:pStyle w:val="ConsPlusCell"/>
        <w:ind w:firstLine="709"/>
        <w:contextualSpacing/>
        <w:jc w:val="both"/>
        <w:outlineLvl w:val="0"/>
        <w:rPr>
          <w:rFonts w:ascii="Times New Roman" w:hAnsi="Times New Roman" w:cs="Times New Roman"/>
          <w:sz w:val="24"/>
          <w:szCs w:val="24"/>
        </w:rPr>
      </w:pPr>
      <w:r w:rsidRPr="001065B0">
        <w:rPr>
          <w:rFonts w:ascii="Times New Roman" w:hAnsi="Times New Roman" w:cs="Times New Roman"/>
          <w:sz w:val="24"/>
          <w:szCs w:val="24"/>
        </w:rPr>
        <w:t xml:space="preserve">Размер операционных расходов 1 полугодия 2017 г. принят равным операционным расходам базового периода – </w:t>
      </w:r>
      <w:bookmarkStart w:id="14" w:name="OLE_LINK31"/>
      <w:bookmarkStart w:id="15" w:name="OLE_LINK32"/>
      <w:r w:rsidRPr="001065B0">
        <w:rPr>
          <w:rFonts w:ascii="Times New Roman" w:hAnsi="Times New Roman" w:cs="Times New Roman"/>
          <w:bCs/>
          <w:sz w:val="24"/>
          <w:szCs w:val="24"/>
        </w:rPr>
        <w:t xml:space="preserve">1824,55 </w:t>
      </w:r>
      <w:bookmarkEnd w:id="14"/>
      <w:bookmarkEnd w:id="15"/>
      <w:r w:rsidRPr="001065B0">
        <w:rPr>
          <w:rFonts w:ascii="Times New Roman" w:hAnsi="Times New Roman" w:cs="Times New Roman"/>
          <w:sz w:val="24"/>
          <w:szCs w:val="24"/>
        </w:rPr>
        <w:t xml:space="preserve">тыс. руб. </w:t>
      </w:r>
    </w:p>
    <w:p w:rsidR="00025644" w:rsidRPr="001065B0" w:rsidRDefault="00025644" w:rsidP="00025644">
      <w:pPr>
        <w:pStyle w:val="ConsPlusCell"/>
        <w:ind w:firstLine="709"/>
        <w:contextualSpacing/>
        <w:jc w:val="both"/>
        <w:outlineLvl w:val="0"/>
        <w:rPr>
          <w:rFonts w:ascii="Times New Roman" w:hAnsi="Times New Roman" w:cs="Times New Roman"/>
          <w:sz w:val="24"/>
          <w:szCs w:val="24"/>
        </w:rPr>
      </w:pPr>
      <w:r w:rsidRPr="001065B0">
        <w:rPr>
          <w:rFonts w:ascii="Times New Roman" w:hAnsi="Times New Roman" w:cs="Times New Roman"/>
          <w:sz w:val="24"/>
          <w:szCs w:val="24"/>
        </w:rPr>
        <w:t>Размер операционных расходов 2-го полугодия 2017 г. рассчитан по формуле 8 пункта 45 Методических указаний:</w:t>
      </w:r>
    </w:p>
    <w:p w:rsidR="00025644" w:rsidRPr="001065B0" w:rsidRDefault="00025644" w:rsidP="00025644">
      <w:pPr>
        <w:pStyle w:val="ConsPlusCell"/>
        <w:ind w:firstLine="709"/>
        <w:contextualSpacing/>
        <w:jc w:val="both"/>
        <w:outlineLvl w:val="0"/>
        <w:rPr>
          <w:rFonts w:ascii="Times New Roman" w:hAnsi="Times New Roman" w:cs="Times New Roman"/>
          <w:sz w:val="24"/>
          <w:szCs w:val="24"/>
        </w:rPr>
      </w:pPr>
      <w:r w:rsidRPr="001065B0">
        <w:rPr>
          <w:rFonts w:ascii="Times New Roman" w:hAnsi="Times New Roman" w:cs="Times New Roman"/>
          <w:sz w:val="24"/>
          <w:szCs w:val="24"/>
        </w:rPr>
        <w:t>ОР</w:t>
      </w:r>
      <w:r w:rsidRPr="001065B0">
        <w:rPr>
          <w:rFonts w:ascii="Times New Roman" w:hAnsi="Times New Roman" w:cs="Times New Roman"/>
          <w:sz w:val="24"/>
          <w:szCs w:val="24"/>
          <w:vertAlign w:val="subscript"/>
        </w:rPr>
        <w:t xml:space="preserve">2017 </w:t>
      </w:r>
      <w:r w:rsidRPr="001065B0">
        <w:rPr>
          <w:rFonts w:ascii="Times New Roman" w:hAnsi="Times New Roman" w:cs="Times New Roman"/>
          <w:sz w:val="24"/>
          <w:szCs w:val="24"/>
        </w:rPr>
        <w:t xml:space="preserve">= </w:t>
      </w:r>
      <w:r w:rsidRPr="001065B0">
        <w:rPr>
          <w:rFonts w:ascii="Times New Roman" w:hAnsi="Times New Roman" w:cs="Times New Roman"/>
          <w:bCs/>
          <w:sz w:val="24"/>
          <w:szCs w:val="24"/>
        </w:rPr>
        <w:t xml:space="preserve">1824,55 </w:t>
      </w:r>
      <w:r w:rsidRPr="001065B0">
        <w:rPr>
          <w:rFonts w:ascii="Times New Roman" w:hAnsi="Times New Roman" w:cs="Times New Roman"/>
          <w:sz w:val="24"/>
          <w:szCs w:val="24"/>
        </w:rPr>
        <w:t xml:space="preserve">*(1-0,01)*(1+0,060) = </w:t>
      </w:r>
      <w:bookmarkStart w:id="16" w:name="OLE_LINK35"/>
      <w:bookmarkStart w:id="17" w:name="OLE_LINK36"/>
      <w:r w:rsidRPr="001065B0">
        <w:rPr>
          <w:rFonts w:ascii="Times New Roman" w:hAnsi="Times New Roman" w:cs="Times New Roman"/>
          <w:sz w:val="24"/>
          <w:szCs w:val="24"/>
        </w:rPr>
        <w:t xml:space="preserve">1914,68 </w:t>
      </w:r>
      <w:bookmarkEnd w:id="16"/>
      <w:bookmarkEnd w:id="17"/>
      <w:r w:rsidRPr="001065B0">
        <w:rPr>
          <w:rFonts w:ascii="Times New Roman" w:hAnsi="Times New Roman" w:cs="Times New Roman"/>
          <w:sz w:val="24"/>
          <w:szCs w:val="24"/>
        </w:rPr>
        <w:t>тыс. рублей.</w:t>
      </w:r>
    </w:p>
    <w:p w:rsidR="00025644" w:rsidRPr="001065B0" w:rsidRDefault="00025644" w:rsidP="00025644">
      <w:pPr>
        <w:tabs>
          <w:tab w:val="left" w:pos="993"/>
        </w:tabs>
        <w:spacing w:after="0" w:line="240" w:lineRule="auto"/>
        <w:ind w:firstLine="709"/>
        <w:contextualSpacing/>
        <w:jc w:val="both"/>
        <w:rPr>
          <w:rFonts w:ascii="Times New Roman" w:hAnsi="Times New Roman" w:cs="Times New Roman"/>
          <w:bCs/>
          <w:sz w:val="24"/>
          <w:szCs w:val="24"/>
        </w:rPr>
      </w:pPr>
      <w:r w:rsidRPr="001065B0">
        <w:rPr>
          <w:rFonts w:ascii="Times New Roman" w:hAnsi="Times New Roman" w:cs="Times New Roman"/>
          <w:sz w:val="24"/>
          <w:szCs w:val="24"/>
        </w:rPr>
        <w:t xml:space="preserve">2. </w:t>
      </w:r>
      <w:r w:rsidRPr="001065B0">
        <w:rPr>
          <w:rFonts w:ascii="Times New Roman" w:hAnsi="Times New Roman" w:cs="Times New Roman"/>
          <w:bCs/>
          <w:sz w:val="24"/>
          <w:szCs w:val="24"/>
        </w:rPr>
        <w:t>Расходы на электрическую энергию.</w:t>
      </w:r>
    </w:p>
    <w:p w:rsidR="00025644" w:rsidRPr="001065B0" w:rsidRDefault="00025644" w:rsidP="00025644">
      <w:pPr>
        <w:spacing w:after="0" w:line="240" w:lineRule="auto"/>
        <w:ind w:firstLine="709"/>
        <w:contextualSpacing/>
        <w:jc w:val="both"/>
        <w:rPr>
          <w:rFonts w:ascii="Times New Roman" w:hAnsi="Times New Roman" w:cs="Times New Roman"/>
          <w:sz w:val="24"/>
          <w:szCs w:val="24"/>
        </w:rPr>
      </w:pPr>
      <w:r w:rsidRPr="001065B0">
        <w:rPr>
          <w:rFonts w:ascii="Times New Roman" w:hAnsi="Times New Roman" w:cs="Times New Roman"/>
          <w:bCs/>
          <w:sz w:val="24"/>
          <w:szCs w:val="24"/>
        </w:rPr>
        <w:t xml:space="preserve">Тарифы на электроэнергию приняты по факту сложившихся тарифов на свободном рынке для потребителей ценовой категории НН с индексацией во втором полугодии на 107,0%. Затраты составили 1397,01 тыс. рублей. </w:t>
      </w:r>
    </w:p>
    <w:p w:rsidR="00025644" w:rsidRPr="001065B0" w:rsidRDefault="00025644" w:rsidP="00025644">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1065B0">
        <w:rPr>
          <w:rFonts w:ascii="Times New Roman" w:hAnsi="Times New Roman" w:cs="Times New Roman"/>
          <w:bCs/>
          <w:sz w:val="24"/>
          <w:szCs w:val="24"/>
        </w:rPr>
        <w:t>3. Неподконтрольные расходы, налоги и сборы, относимые на себестоимость.</w:t>
      </w:r>
    </w:p>
    <w:p w:rsidR="00025644" w:rsidRPr="001065B0" w:rsidRDefault="00025644" w:rsidP="00025644">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1065B0">
        <w:rPr>
          <w:rFonts w:ascii="Times New Roman" w:hAnsi="Times New Roman" w:cs="Times New Roman"/>
          <w:bCs/>
          <w:sz w:val="24"/>
          <w:szCs w:val="24"/>
        </w:rPr>
        <w:t xml:space="preserve">Плата за водопользование (водный налог) принята по ставке водного налога  в размере 22,35 тыс. рублей. </w:t>
      </w:r>
    </w:p>
    <w:p w:rsidR="00025644" w:rsidRPr="001065B0" w:rsidRDefault="00025644" w:rsidP="00025644">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1065B0">
        <w:rPr>
          <w:rFonts w:ascii="Times New Roman" w:hAnsi="Times New Roman" w:cs="Times New Roman"/>
          <w:bCs/>
          <w:sz w:val="24"/>
          <w:szCs w:val="24"/>
        </w:rPr>
        <w:t>Налог по принятой системе налогообложения  составил 60,27 тыс. руб.</w:t>
      </w:r>
    </w:p>
    <w:p w:rsidR="00025644" w:rsidRPr="001065B0" w:rsidRDefault="00025644" w:rsidP="00025644">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1065B0">
        <w:rPr>
          <w:rFonts w:ascii="Times New Roman" w:hAnsi="Times New Roman" w:cs="Times New Roman"/>
          <w:bCs/>
          <w:sz w:val="24"/>
          <w:szCs w:val="24"/>
        </w:rPr>
        <w:t>Аренда основного оборудования.</w:t>
      </w:r>
    </w:p>
    <w:p w:rsidR="00025644" w:rsidRPr="001065B0" w:rsidRDefault="00025644" w:rsidP="00025644">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1065B0">
        <w:rPr>
          <w:rFonts w:ascii="Times New Roman" w:hAnsi="Times New Roman" w:cs="Times New Roman"/>
          <w:bCs/>
          <w:sz w:val="24"/>
          <w:szCs w:val="24"/>
        </w:rPr>
        <w:t>Затраты приняты в размере 203,11 тыс. руб. по договорам.</w:t>
      </w:r>
    </w:p>
    <w:p w:rsidR="00025644" w:rsidRPr="001065B0" w:rsidRDefault="00025644" w:rsidP="00025644">
      <w:pPr>
        <w:autoSpaceDE w:val="0"/>
        <w:autoSpaceDN w:val="0"/>
        <w:adjustRightInd w:val="0"/>
        <w:spacing w:after="0" w:line="240" w:lineRule="auto"/>
        <w:ind w:firstLine="709"/>
        <w:contextualSpacing/>
        <w:jc w:val="both"/>
        <w:rPr>
          <w:rFonts w:ascii="Times New Roman" w:hAnsi="Times New Roman" w:cs="Times New Roman"/>
          <w:bCs/>
          <w:iCs/>
          <w:sz w:val="24"/>
          <w:szCs w:val="24"/>
        </w:rPr>
      </w:pPr>
      <w:r w:rsidRPr="001065B0">
        <w:rPr>
          <w:rFonts w:ascii="Times New Roman" w:hAnsi="Times New Roman" w:cs="Times New Roman"/>
          <w:bCs/>
          <w:iCs/>
          <w:sz w:val="24"/>
          <w:szCs w:val="24"/>
        </w:rPr>
        <w:t>Агентские услуги.</w:t>
      </w:r>
    </w:p>
    <w:p w:rsidR="00025644" w:rsidRPr="001065B0" w:rsidRDefault="00025644" w:rsidP="00025644">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1065B0">
        <w:rPr>
          <w:rFonts w:ascii="Times New Roman" w:hAnsi="Times New Roman" w:cs="Times New Roman"/>
          <w:bCs/>
          <w:sz w:val="24"/>
          <w:szCs w:val="24"/>
        </w:rPr>
        <w:t>В статью вошли расходы на услуги ОАО «ЕИРКЦ» в размере 308,66 тыс. рублей.</w:t>
      </w:r>
    </w:p>
    <w:p w:rsidR="00025644" w:rsidRPr="001065B0" w:rsidRDefault="00025644" w:rsidP="00025644">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1065B0">
        <w:rPr>
          <w:rFonts w:ascii="Times New Roman" w:hAnsi="Times New Roman" w:cs="Times New Roman"/>
          <w:bCs/>
          <w:sz w:val="24"/>
          <w:szCs w:val="24"/>
        </w:rPr>
        <w:t>Необходимая валовая выручка на 2017 год составила 5730,63 тыс. руб.</w:t>
      </w:r>
    </w:p>
    <w:p w:rsidR="00025644" w:rsidRPr="001065B0" w:rsidRDefault="00025644" w:rsidP="00025644">
      <w:pPr>
        <w:pStyle w:val="ConsPlusCell"/>
        <w:ind w:firstLine="709"/>
        <w:contextualSpacing/>
        <w:jc w:val="both"/>
        <w:outlineLvl w:val="0"/>
        <w:rPr>
          <w:rFonts w:ascii="Times New Roman" w:hAnsi="Times New Roman" w:cs="Times New Roman"/>
          <w:sz w:val="24"/>
          <w:szCs w:val="24"/>
        </w:rPr>
      </w:pPr>
      <w:r w:rsidRPr="001065B0">
        <w:rPr>
          <w:rFonts w:ascii="Times New Roman" w:hAnsi="Times New Roman" w:cs="Times New Roman"/>
          <w:sz w:val="24"/>
          <w:szCs w:val="24"/>
        </w:rPr>
        <w:t>Экономически обоснованные тарифы на питьевую воду в 2017 г. составили:</w:t>
      </w:r>
    </w:p>
    <w:p w:rsidR="00025644" w:rsidRPr="001065B0" w:rsidRDefault="00025644" w:rsidP="00025644">
      <w:pPr>
        <w:pStyle w:val="ConsPlusCell"/>
        <w:ind w:firstLine="709"/>
        <w:contextualSpacing/>
        <w:jc w:val="both"/>
        <w:outlineLvl w:val="0"/>
        <w:rPr>
          <w:rFonts w:ascii="Times New Roman" w:hAnsi="Times New Roman" w:cs="Times New Roman"/>
          <w:sz w:val="24"/>
          <w:szCs w:val="24"/>
        </w:rPr>
      </w:pPr>
      <w:r w:rsidRPr="001065B0">
        <w:rPr>
          <w:rFonts w:ascii="Times New Roman" w:hAnsi="Times New Roman" w:cs="Times New Roman"/>
          <w:sz w:val="24"/>
          <w:szCs w:val="24"/>
        </w:rPr>
        <w:t>- 45,13 руб./м3 - с 01.01.2017 по 30.06.2017 г.</w:t>
      </w:r>
    </w:p>
    <w:p w:rsidR="00025644" w:rsidRPr="001065B0" w:rsidRDefault="00025644" w:rsidP="00025644">
      <w:pPr>
        <w:pStyle w:val="ConsPlusCell"/>
        <w:ind w:firstLine="709"/>
        <w:contextualSpacing/>
        <w:jc w:val="both"/>
        <w:outlineLvl w:val="0"/>
        <w:rPr>
          <w:rFonts w:ascii="Times New Roman" w:hAnsi="Times New Roman" w:cs="Times New Roman"/>
          <w:sz w:val="24"/>
          <w:szCs w:val="24"/>
        </w:rPr>
      </w:pPr>
      <w:r w:rsidRPr="001065B0">
        <w:rPr>
          <w:rFonts w:ascii="Times New Roman" w:hAnsi="Times New Roman" w:cs="Times New Roman"/>
          <w:sz w:val="24"/>
          <w:szCs w:val="24"/>
        </w:rPr>
        <w:t>- 47,51 руб./м3 - с 01.07.2017 г. по 31.12.2017 г. (НДС не облагается).</w:t>
      </w:r>
    </w:p>
    <w:p w:rsidR="00025644" w:rsidRPr="001065B0" w:rsidRDefault="00025644" w:rsidP="00025644">
      <w:pPr>
        <w:pStyle w:val="ConsPlusCell"/>
        <w:ind w:firstLine="709"/>
        <w:contextualSpacing/>
        <w:jc w:val="both"/>
        <w:outlineLvl w:val="0"/>
        <w:rPr>
          <w:rFonts w:ascii="Times New Roman" w:hAnsi="Times New Roman" w:cs="Times New Roman"/>
          <w:sz w:val="24"/>
          <w:szCs w:val="24"/>
          <w:highlight w:val="green"/>
        </w:rPr>
      </w:pPr>
    </w:p>
    <w:p w:rsidR="00025644" w:rsidRPr="001065B0" w:rsidRDefault="00025644" w:rsidP="00025644">
      <w:pPr>
        <w:pStyle w:val="ConsPlusCell"/>
        <w:ind w:firstLine="709"/>
        <w:contextualSpacing/>
        <w:jc w:val="both"/>
        <w:outlineLvl w:val="0"/>
        <w:rPr>
          <w:rFonts w:ascii="Times New Roman" w:hAnsi="Times New Roman" w:cs="Times New Roman"/>
          <w:sz w:val="24"/>
          <w:szCs w:val="24"/>
        </w:rPr>
      </w:pPr>
      <w:r w:rsidRPr="001065B0">
        <w:rPr>
          <w:rFonts w:ascii="Times New Roman" w:hAnsi="Times New Roman" w:cs="Times New Roman"/>
          <w:sz w:val="24"/>
          <w:szCs w:val="24"/>
        </w:rPr>
        <w:t>При расчете НВВ на 2018 г. приняты следующие статьи затрат.</w:t>
      </w:r>
      <w:r w:rsidRPr="001065B0">
        <w:rPr>
          <w:rFonts w:ascii="Times New Roman" w:hAnsi="Times New Roman" w:cs="Times New Roman"/>
          <w:bCs/>
          <w:sz w:val="24"/>
          <w:szCs w:val="24"/>
        </w:rPr>
        <w:t xml:space="preserve"> </w:t>
      </w:r>
      <w:r w:rsidRPr="001065B0">
        <w:rPr>
          <w:rFonts w:ascii="Times New Roman" w:hAnsi="Times New Roman" w:cs="Times New Roman"/>
          <w:sz w:val="24"/>
          <w:szCs w:val="24"/>
        </w:rPr>
        <w:t xml:space="preserve"> </w:t>
      </w:r>
    </w:p>
    <w:p w:rsidR="00025644" w:rsidRPr="001065B0" w:rsidRDefault="00025644" w:rsidP="00025644">
      <w:pPr>
        <w:pStyle w:val="ConsPlusCell"/>
        <w:ind w:firstLine="709"/>
        <w:contextualSpacing/>
        <w:jc w:val="both"/>
        <w:outlineLvl w:val="0"/>
        <w:rPr>
          <w:rFonts w:ascii="Times New Roman" w:hAnsi="Times New Roman" w:cs="Times New Roman"/>
          <w:sz w:val="24"/>
          <w:szCs w:val="24"/>
        </w:rPr>
      </w:pPr>
      <w:r w:rsidRPr="001065B0">
        <w:rPr>
          <w:rFonts w:ascii="Times New Roman" w:hAnsi="Times New Roman" w:cs="Times New Roman"/>
          <w:sz w:val="24"/>
          <w:szCs w:val="24"/>
          <w:lang w:val="en-US"/>
        </w:rPr>
        <w:t>I</w:t>
      </w:r>
      <w:r w:rsidRPr="001065B0">
        <w:rPr>
          <w:rFonts w:ascii="Times New Roman" w:hAnsi="Times New Roman" w:cs="Times New Roman"/>
          <w:sz w:val="24"/>
          <w:szCs w:val="24"/>
        </w:rPr>
        <w:t>.Текущие расходы.</w:t>
      </w:r>
    </w:p>
    <w:p w:rsidR="00025644" w:rsidRPr="001065B0" w:rsidRDefault="00025644" w:rsidP="002E65D1">
      <w:pPr>
        <w:pStyle w:val="ConsPlusCell"/>
        <w:numPr>
          <w:ilvl w:val="0"/>
          <w:numId w:val="27"/>
        </w:numPr>
        <w:contextualSpacing/>
        <w:jc w:val="both"/>
        <w:outlineLvl w:val="0"/>
        <w:rPr>
          <w:rFonts w:ascii="Times New Roman" w:hAnsi="Times New Roman" w:cs="Times New Roman"/>
          <w:sz w:val="24"/>
          <w:szCs w:val="24"/>
        </w:rPr>
      </w:pPr>
      <w:r w:rsidRPr="001065B0">
        <w:rPr>
          <w:rFonts w:ascii="Times New Roman" w:hAnsi="Times New Roman" w:cs="Times New Roman"/>
          <w:sz w:val="24"/>
          <w:szCs w:val="24"/>
        </w:rPr>
        <w:t>Операционные расходы на 2018 год.</w:t>
      </w:r>
    </w:p>
    <w:p w:rsidR="00025644" w:rsidRPr="001065B0" w:rsidRDefault="00025644" w:rsidP="00025644">
      <w:pPr>
        <w:pStyle w:val="ConsPlusCell"/>
        <w:ind w:firstLine="709"/>
        <w:contextualSpacing/>
        <w:jc w:val="both"/>
        <w:outlineLvl w:val="0"/>
        <w:rPr>
          <w:rFonts w:ascii="Times New Roman" w:hAnsi="Times New Roman" w:cs="Times New Roman"/>
          <w:sz w:val="24"/>
          <w:szCs w:val="24"/>
        </w:rPr>
      </w:pPr>
      <w:r w:rsidRPr="001065B0">
        <w:rPr>
          <w:rFonts w:ascii="Times New Roman" w:hAnsi="Times New Roman" w:cs="Times New Roman"/>
          <w:sz w:val="24"/>
          <w:szCs w:val="24"/>
        </w:rPr>
        <w:t xml:space="preserve">Расчет операционных расходов на 2018 г. производится на основе операционных </w:t>
      </w:r>
      <w:r w:rsidRPr="001065B0">
        <w:rPr>
          <w:rFonts w:ascii="Times New Roman" w:hAnsi="Times New Roman" w:cs="Times New Roman"/>
          <w:sz w:val="24"/>
          <w:szCs w:val="24"/>
        </w:rPr>
        <w:lastRenderedPageBreak/>
        <w:t xml:space="preserve">расходов 2-го полугодия 2017 года, с учетом индекса эффективности операционных расходов 1%, индекса потребительских цен на 2018 год, определенного прогнозом социально-экономического развития в размере 5,0%. Поскольку изменение количества активов в течение долгосрочного периода не планируется, ИКА принят равным 0. </w:t>
      </w:r>
    </w:p>
    <w:p w:rsidR="00025644" w:rsidRPr="001065B0" w:rsidRDefault="00025644" w:rsidP="00025644">
      <w:pPr>
        <w:pStyle w:val="ConsPlusCell"/>
        <w:ind w:firstLine="709"/>
        <w:contextualSpacing/>
        <w:jc w:val="both"/>
        <w:outlineLvl w:val="0"/>
        <w:rPr>
          <w:rFonts w:ascii="Times New Roman" w:hAnsi="Times New Roman" w:cs="Times New Roman"/>
          <w:sz w:val="24"/>
          <w:szCs w:val="24"/>
        </w:rPr>
      </w:pPr>
      <w:r w:rsidRPr="001065B0">
        <w:rPr>
          <w:rFonts w:ascii="Times New Roman" w:hAnsi="Times New Roman" w:cs="Times New Roman"/>
          <w:sz w:val="24"/>
          <w:szCs w:val="24"/>
        </w:rPr>
        <w:t xml:space="preserve">Размер операционных расходов 1 полугодия 2018 г. принят равным операционным расходам 2-го полугодия 2017 года – 1914,68 тыс. руб. </w:t>
      </w:r>
    </w:p>
    <w:p w:rsidR="00025644" w:rsidRPr="001065B0" w:rsidRDefault="00025644" w:rsidP="00025644">
      <w:pPr>
        <w:pStyle w:val="ConsPlusCell"/>
        <w:ind w:firstLine="709"/>
        <w:contextualSpacing/>
        <w:jc w:val="both"/>
        <w:outlineLvl w:val="0"/>
        <w:rPr>
          <w:rFonts w:ascii="Times New Roman" w:hAnsi="Times New Roman" w:cs="Times New Roman"/>
          <w:sz w:val="24"/>
          <w:szCs w:val="24"/>
        </w:rPr>
      </w:pPr>
      <w:r w:rsidRPr="001065B0">
        <w:rPr>
          <w:rFonts w:ascii="Times New Roman" w:hAnsi="Times New Roman" w:cs="Times New Roman"/>
          <w:sz w:val="24"/>
          <w:szCs w:val="24"/>
        </w:rPr>
        <w:t>Размер операционных расходов 2-го полугодия 2018 г. рассчитан по формуле 8 пункта 45 Методических указаний:</w:t>
      </w:r>
    </w:p>
    <w:p w:rsidR="00025644" w:rsidRPr="001065B0" w:rsidRDefault="00025644" w:rsidP="00025644">
      <w:pPr>
        <w:pStyle w:val="ConsPlusCell"/>
        <w:ind w:firstLine="709"/>
        <w:contextualSpacing/>
        <w:jc w:val="both"/>
        <w:outlineLvl w:val="0"/>
        <w:rPr>
          <w:rFonts w:ascii="Times New Roman" w:hAnsi="Times New Roman" w:cs="Times New Roman"/>
          <w:sz w:val="24"/>
          <w:szCs w:val="24"/>
        </w:rPr>
      </w:pPr>
      <w:r w:rsidRPr="001065B0">
        <w:rPr>
          <w:rFonts w:ascii="Times New Roman" w:hAnsi="Times New Roman" w:cs="Times New Roman"/>
          <w:sz w:val="24"/>
          <w:szCs w:val="24"/>
        </w:rPr>
        <w:t>ОР</w:t>
      </w:r>
      <w:r w:rsidRPr="001065B0">
        <w:rPr>
          <w:rFonts w:ascii="Times New Roman" w:hAnsi="Times New Roman" w:cs="Times New Roman"/>
          <w:sz w:val="24"/>
          <w:szCs w:val="24"/>
          <w:vertAlign w:val="subscript"/>
        </w:rPr>
        <w:t>2018</w:t>
      </w:r>
      <w:r w:rsidRPr="001065B0">
        <w:rPr>
          <w:rFonts w:ascii="Times New Roman" w:hAnsi="Times New Roman" w:cs="Times New Roman"/>
          <w:sz w:val="24"/>
          <w:szCs w:val="24"/>
        </w:rPr>
        <w:t>= 1914,68 *(1-0,01)*(1+0,050) = 1990,31 тыс. рублей.</w:t>
      </w:r>
    </w:p>
    <w:p w:rsidR="00025644" w:rsidRPr="001065B0" w:rsidRDefault="00025644" w:rsidP="00025644">
      <w:pPr>
        <w:pStyle w:val="ConsPlusCell"/>
        <w:ind w:firstLine="709"/>
        <w:contextualSpacing/>
        <w:jc w:val="both"/>
        <w:outlineLvl w:val="0"/>
        <w:rPr>
          <w:rFonts w:ascii="Times New Roman" w:hAnsi="Times New Roman" w:cs="Times New Roman"/>
          <w:sz w:val="24"/>
          <w:szCs w:val="24"/>
        </w:rPr>
      </w:pPr>
    </w:p>
    <w:p w:rsidR="00025644" w:rsidRPr="001065B0" w:rsidRDefault="00025644" w:rsidP="00025644">
      <w:pPr>
        <w:tabs>
          <w:tab w:val="left" w:pos="993"/>
        </w:tabs>
        <w:spacing w:after="0" w:line="240" w:lineRule="auto"/>
        <w:ind w:firstLine="709"/>
        <w:contextualSpacing/>
        <w:jc w:val="both"/>
        <w:rPr>
          <w:rFonts w:ascii="Times New Roman" w:hAnsi="Times New Roman" w:cs="Times New Roman"/>
          <w:bCs/>
          <w:sz w:val="24"/>
          <w:szCs w:val="24"/>
        </w:rPr>
      </w:pPr>
      <w:r w:rsidRPr="001065B0">
        <w:rPr>
          <w:rFonts w:ascii="Times New Roman" w:hAnsi="Times New Roman" w:cs="Times New Roman"/>
          <w:sz w:val="24"/>
          <w:szCs w:val="24"/>
        </w:rPr>
        <w:t xml:space="preserve">2. </w:t>
      </w:r>
      <w:r w:rsidRPr="001065B0">
        <w:rPr>
          <w:rFonts w:ascii="Times New Roman" w:hAnsi="Times New Roman" w:cs="Times New Roman"/>
          <w:bCs/>
          <w:sz w:val="24"/>
          <w:szCs w:val="24"/>
        </w:rPr>
        <w:t>Расходы на электрическую энергию.</w:t>
      </w:r>
    </w:p>
    <w:p w:rsidR="00025644" w:rsidRPr="001065B0" w:rsidRDefault="00025644" w:rsidP="00025644">
      <w:pPr>
        <w:spacing w:after="0" w:line="240" w:lineRule="auto"/>
        <w:ind w:firstLine="709"/>
        <w:contextualSpacing/>
        <w:jc w:val="both"/>
        <w:rPr>
          <w:rFonts w:ascii="Times New Roman" w:hAnsi="Times New Roman" w:cs="Times New Roman"/>
          <w:sz w:val="24"/>
          <w:szCs w:val="24"/>
        </w:rPr>
      </w:pPr>
      <w:r w:rsidRPr="001065B0">
        <w:rPr>
          <w:rFonts w:ascii="Times New Roman" w:hAnsi="Times New Roman" w:cs="Times New Roman"/>
          <w:bCs/>
          <w:sz w:val="24"/>
          <w:szCs w:val="24"/>
        </w:rPr>
        <w:t xml:space="preserve">Тарифы на электроэнергию приняты по факту сложившихся тарифов на свободном рынке для потребителей ценовой категории НН с индексацией во втором полугодии на 106,20%. Затраты составили 1489,03 тыс. рублей. </w:t>
      </w:r>
    </w:p>
    <w:p w:rsidR="00025644" w:rsidRPr="001065B0" w:rsidRDefault="00025644" w:rsidP="00025644">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1065B0">
        <w:rPr>
          <w:rFonts w:ascii="Times New Roman" w:hAnsi="Times New Roman" w:cs="Times New Roman"/>
          <w:bCs/>
          <w:sz w:val="24"/>
          <w:szCs w:val="24"/>
        </w:rPr>
        <w:t>3. Неподконтрольные расходы, налоги и сборы, относимые на себестоимость.</w:t>
      </w:r>
    </w:p>
    <w:p w:rsidR="00025644" w:rsidRPr="001065B0" w:rsidRDefault="00025644" w:rsidP="00025644">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1065B0">
        <w:rPr>
          <w:rFonts w:ascii="Times New Roman" w:hAnsi="Times New Roman" w:cs="Times New Roman"/>
          <w:bCs/>
          <w:sz w:val="24"/>
          <w:szCs w:val="24"/>
        </w:rPr>
        <w:t xml:space="preserve">Плата за водопользование (водный налог) принята по ставке водного налога  в размере 25,59 тыс. рублей. </w:t>
      </w:r>
    </w:p>
    <w:p w:rsidR="00025644" w:rsidRPr="001065B0" w:rsidRDefault="00025644" w:rsidP="00025644">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1065B0">
        <w:rPr>
          <w:rFonts w:ascii="Times New Roman" w:hAnsi="Times New Roman" w:cs="Times New Roman"/>
          <w:bCs/>
          <w:sz w:val="24"/>
          <w:szCs w:val="24"/>
        </w:rPr>
        <w:t>Налог по принятой системе налогообложения  составил 63,29 тыс. руб.</w:t>
      </w:r>
    </w:p>
    <w:p w:rsidR="00025644" w:rsidRPr="001065B0" w:rsidRDefault="00025644" w:rsidP="00025644">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1065B0">
        <w:rPr>
          <w:rFonts w:ascii="Times New Roman" w:hAnsi="Times New Roman" w:cs="Times New Roman"/>
          <w:bCs/>
          <w:sz w:val="24"/>
          <w:szCs w:val="24"/>
        </w:rPr>
        <w:t>Аренда основного оборудования.</w:t>
      </w:r>
    </w:p>
    <w:p w:rsidR="00025644" w:rsidRPr="001065B0" w:rsidRDefault="00025644" w:rsidP="00025644">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1065B0">
        <w:rPr>
          <w:rFonts w:ascii="Times New Roman" w:hAnsi="Times New Roman" w:cs="Times New Roman"/>
          <w:bCs/>
          <w:sz w:val="24"/>
          <w:szCs w:val="24"/>
        </w:rPr>
        <w:t>Затраты приняты в размере 203,11 тыс. руб. по договорам.</w:t>
      </w:r>
    </w:p>
    <w:p w:rsidR="00025644" w:rsidRPr="001065B0" w:rsidRDefault="00025644" w:rsidP="00025644">
      <w:pPr>
        <w:autoSpaceDE w:val="0"/>
        <w:autoSpaceDN w:val="0"/>
        <w:adjustRightInd w:val="0"/>
        <w:spacing w:after="0" w:line="240" w:lineRule="auto"/>
        <w:ind w:firstLine="709"/>
        <w:contextualSpacing/>
        <w:jc w:val="both"/>
        <w:rPr>
          <w:rFonts w:ascii="Times New Roman" w:hAnsi="Times New Roman" w:cs="Times New Roman"/>
          <w:bCs/>
          <w:iCs/>
          <w:sz w:val="24"/>
          <w:szCs w:val="24"/>
        </w:rPr>
      </w:pPr>
      <w:r w:rsidRPr="001065B0">
        <w:rPr>
          <w:rFonts w:ascii="Times New Roman" w:hAnsi="Times New Roman" w:cs="Times New Roman"/>
          <w:bCs/>
          <w:iCs/>
          <w:sz w:val="24"/>
          <w:szCs w:val="24"/>
        </w:rPr>
        <w:t>Агентские услуги.</w:t>
      </w:r>
    </w:p>
    <w:p w:rsidR="00025644" w:rsidRPr="001065B0" w:rsidRDefault="00025644" w:rsidP="00025644">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1065B0">
        <w:rPr>
          <w:rFonts w:ascii="Times New Roman" w:hAnsi="Times New Roman" w:cs="Times New Roman"/>
          <w:bCs/>
          <w:sz w:val="24"/>
          <w:szCs w:val="24"/>
        </w:rPr>
        <w:t>В статью вошли расходы на услуги ОАО «ЕИРКЦ» в размере 324,09 тыс. рублей.</w:t>
      </w:r>
    </w:p>
    <w:p w:rsidR="00025644" w:rsidRPr="001065B0" w:rsidRDefault="00025644" w:rsidP="00025644">
      <w:pPr>
        <w:autoSpaceDE w:val="0"/>
        <w:autoSpaceDN w:val="0"/>
        <w:adjustRightInd w:val="0"/>
        <w:spacing w:after="0" w:line="240" w:lineRule="auto"/>
        <w:ind w:firstLine="709"/>
        <w:contextualSpacing/>
        <w:jc w:val="both"/>
        <w:rPr>
          <w:rFonts w:ascii="Times New Roman" w:hAnsi="Times New Roman" w:cs="Times New Roman"/>
          <w:bCs/>
          <w:sz w:val="24"/>
          <w:szCs w:val="24"/>
        </w:rPr>
      </w:pPr>
    </w:p>
    <w:p w:rsidR="00025644" w:rsidRPr="001065B0" w:rsidRDefault="00025644" w:rsidP="00025644">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1065B0">
        <w:rPr>
          <w:rFonts w:ascii="Times New Roman" w:hAnsi="Times New Roman" w:cs="Times New Roman"/>
          <w:bCs/>
          <w:sz w:val="24"/>
          <w:szCs w:val="24"/>
        </w:rPr>
        <w:t>Необходимая валовая выручка на 2018 год составила 6010,09 тыс. руб.</w:t>
      </w:r>
    </w:p>
    <w:p w:rsidR="00025644" w:rsidRPr="001065B0" w:rsidRDefault="00025644" w:rsidP="00025644">
      <w:pPr>
        <w:pStyle w:val="ConsPlusCell"/>
        <w:ind w:firstLine="709"/>
        <w:contextualSpacing/>
        <w:jc w:val="both"/>
        <w:outlineLvl w:val="0"/>
        <w:rPr>
          <w:rFonts w:ascii="Times New Roman" w:hAnsi="Times New Roman" w:cs="Times New Roman"/>
          <w:sz w:val="24"/>
          <w:szCs w:val="24"/>
        </w:rPr>
      </w:pPr>
      <w:r w:rsidRPr="001065B0">
        <w:rPr>
          <w:rFonts w:ascii="Times New Roman" w:hAnsi="Times New Roman" w:cs="Times New Roman"/>
          <w:sz w:val="24"/>
          <w:szCs w:val="24"/>
        </w:rPr>
        <w:t>Экономически обоснованные тарифы на питьевую воду в 2018 г. составили:</w:t>
      </w:r>
    </w:p>
    <w:p w:rsidR="00025644" w:rsidRPr="001065B0" w:rsidRDefault="00025644" w:rsidP="00025644">
      <w:pPr>
        <w:pStyle w:val="ConsPlusCell"/>
        <w:ind w:firstLine="709"/>
        <w:contextualSpacing/>
        <w:jc w:val="both"/>
        <w:outlineLvl w:val="0"/>
        <w:rPr>
          <w:rFonts w:ascii="Times New Roman" w:hAnsi="Times New Roman" w:cs="Times New Roman"/>
          <w:sz w:val="24"/>
          <w:szCs w:val="24"/>
        </w:rPr>
      </w:pPr>
      <w:r w:rsidRPr="001065B0">
        <w:rPr>
          <w:rFonts w:ascii="Times New Roman" w:hAnsi="Times New Roman" w:cs="Times New Roman"/>
          <w:sz w:val="24"/>
          <w:szCs w:val="24"/>
        </w:rPr>
        <w:t>- 47,51 руб./м3 - с 01.01.2018 по 30.06.2018 г.</w:t>
      </w:r>
    </w:p>
    <w:p w:rsidR="00025644" w:rsidRPr="001065B0" w:rsidRDefault="00025644" w:rsidP="00025644">
      <w:pPr>
        <w:pStyle w:val="ConsPlusCell"/>
        <w:ind w:firstLine="709"/>
        <w:contextualSpacing/>
        <w:jc w:val="both"/>
        <w:outlineLvl w:val="0"/>
        <w:rPr>
          <w:rFonts w:ascii="Times New Roman" w:hAnsi="Times New Roman" w:cs="Times New Roman"/>
          <w:sz w:val="24"/>
          <w:szCs w:val="24"/>
        </w:rPr>
      </w:pPr>
      <w:r w:rsidRPr="001065B0">
        <w:rPr>
          <w:rFonts w:ascii="Times New Roman" w:hAnsi="Times New Roman" w:cs="Times New Roman"/>
          <w:sz w:val="24"/>
          <w:szCs w:val="24"/>
        </w:rPr>
        <w:t>- 49,66 руб./м3 - с 01.07.2018 г. по 31.12.2018 г. (НДС не облагается).</w:t>
      </w:r>
    </w:p>
    <w:bookmarkEnd w:id="10"/>
    <w:bookmarkEnd w:id="11"/>
    <w:p w:rsidR="00025644" w:rsidRPr="00FB6B36" w:rsidRDefault="00025644" w:rsidP="00025644">
      <w:pPr>
        <w:spacing w:after="0" w:line="240" w:lineRule="auto"/>
        <w:contextualSpacing/>
        <w:jc w:val="both"/>
        <w:rPr>
          <w:rFonts w:ascii="Times New Roman" w:hAnsi="Times New Roman" w:cs="Times New Roman"/>
          <w:sz w:val="24"/>
          <w:szCs w:val="24"/>
          <w:highlight w:val="yellow"/>
        </w:rPr>
      </w:pPr>
    </w:p>
    <w:p w:rsidR="00025644" w:rsidRPr="001065B0" w:rsidRDefault="00025644" w:rsidP="002B7B2B">
      <w:pPr>
        <w:spacing w:after="0" w:line="240" w:lineRule="auto"/>
        <w:ind w:left="1069"/>
        <w:contextualSpacing/>
        <w:jc w:val="center"/>
        <w:rPr>
          <w:rFonts w:ascii="Times New Roman" w:hAnsi="Times New Roman" w:cs="Times New Roman"/>
          <w:sz w:val="24"/>
          <w:szCs w:val="24"/>
        </w:rPr>
      </w:pPr>
      <w:r>
        <w:rPr>
          <w:rFonts w:ascii="Times New Roman" w:hAnsi="Times New Roman" w:cs="Times New Roman"/>
          <w:sz w:val="24"/>
          <w:szCs w:val="24"/>
        </w:rPr>
        <w:t>Э</w:t>
      </w:r>
      <w:r w:rsidRPr="00FB6B36">
        <w:rPr>
          <w:rFonts w:ascii="Times New Roman" w:hAnsi="Times New Roman" w:cs="Times New Roman"/>
          <w:sz w:val="24"/>
          <w:szCs w:val="24"/>
        </w:rPr>
        <w:t>кономическое обоснование тарифов на водоотведение</w:t>
      </w:r>
    </w:p>
    <w:p w:rsidR="00025644" w:rsidRPr="001065B0" w:rsidRDefault="00025644" w:rsidP="00025644">
      <w:pPr>
        <w:tabs>
          <w:tab w:val="left" w:pos="1272"/>
        </w:tabs>
        <w:spacing w:after="0" w:line="240" w:lineRule="auto"/>
        <w:ind w:firstLine="709"/>
        <w:contextualSpacing/>
        <w:jc w:val="both"/>
        <w:rPr>
          <w:rFonts w:ascii="Times New Roman" w:hAnsi="Times New Roman" w:cs="Times New Roman"/>
          <w:sz w:val="24"/>
          <w:szCs w:val="24"/>
        </w:rPr>
      </w:pPr>
      <w:r w:rsidRPr="001065B0">
        <w:rPr>
          <w:rFonts w:ascii="Times New Roman" w:hAnsi="Times New Roman" w:cs="Times New Roman"/>
          <w:sz w:val="24"/>
          <w:szCs w:val="24"/>
        </w:rPr>
        <w:t>Производственная программа предприятия по услуге водоотведения принята на следующем уровне:</w:t>
      </w:r>
    </w:p>
    <w:p w:rsidR="00025644" w:rsidRPr="001065B0" w:rsidRDefault="00025644" w:rsidP="00025644">
      <w:pPr>
        <w:tabs>
          <w:tab w:val="left" w:pos="1272"/>
        </w:tabs>
        <w:spacing w:after="0" w:line="240" w:lineRule="auto"/>
        <w:ind w:firstLine="709"/>
        <w:contextualSpacing/>
        <w:jc w:val="both"/>
        <w:rPr>
          <w:rFonts w:ascii="Times New Roman" w:hAnsi="Times New Roman" w:cs="Times New Roman"/>
          <w:sz w:val="24"/>
          <w:szCs w:val="24"/>
        </w:rPr>
      </w:pPr>
      <w:r w:rsidRPr="001065B0">
        <w:rPr>
          <w:rFonts w:ascii="Times New Roman" w:hAnsi="Times New Roman" w:cs="Times New Roman"/>
          <w:sz w:val="24"/>
          <w:szCs w:val="24"/>
        </w:rPr>
        <w:t>- пропущено сточных вод – 10,78 тыс. м3;</w:t>
      </w:r>
    </w:p>
    <w:p w:rsidR="00025644" w:rsidRPr="001065B0" w:rsidRDefault="00025644" w:rsidP="00025644">
      <w:pPr>
        <w:tabs>
          <w:tab w:val="left" w:pos="1272"/>
        </w:tabs>
        <w:spacing w:after="0" w:line="240" w:lineRule="auto"/>
        <w:ind w:firstLine="709"/>
        <w:contextualSpacing/>
        <w:jc w:val="both"/>
        <w:rPr>
          <w:rFonts w:ascii="Times New Roman" w:hAnsi="Times New Roman" w:cs="Times New Roman"/>
          <w:sz w:val="24"/>
          <w:szCs w:val="24"/>
        </w:rPr>
      </w:pPr>
      <w:r w:rsidRPr="001065B0">
        <w:rPr>
          <w:rFonts w:ascii="Times New Roman" w:hAnsi="Times New Roman" w:cs="Times New Roman"/>
          <w:sz w:val="24"/>
          <w:szCs w:val="24"/>
        </w:rPr>
        <w:t>- пропущено по категориям потребителей всего – 10,78 тыс. м3,</w:t>
      </w:r>
    </w:p>
    <w:p w:rsidR="00025644" w:rsidRPr="001065B0" w:rsidRDefault="00025644" w:rsidP="00025644">
      <w:pPr>
        <w:tabs>
          <w:tab w:val="left" w:pos="1272"/>
          <w:tab w:val="left" w:pos="3940"/>
        </w:tabs>
        <w:spacing w:after="0" w:line="240" w:lineRule="auto"/>
        <w:ind w:firstLine="709"/>
        <w:contextualSpacing/>
        <w:jc w:val="both"/>
        <w:rPr>
          <w:rFonts w:ascii="Times New Roman" w:hAnsi="Times New Roman" w:cs="Times New Roman"/>
          <w:sz w:val="24"/>
          <w:szCs w:val="24"/>
        </w:rPr>
      </w:pPr>
      <w:r w:rsidRPr="001065B0">
        <w:rPr>
          <w:rFonts w:ascii="Times New Roman" w:hAnsi="Times New Roman" w:cs="Times New Roman"/>
          <w:sz w:val="24"/>
          <w:szCs w:val="24"/>
        </w:rPr>
        <w:t>в т.ч.:</w:t>
      </w:r>
      <w:r w:rsidRPr="001065B0">
        <w:rPr>
          <w:rFonts w:ascii="Times New Roman" w:hAnsi="Times New Roman" w:cs="Times New Roman"/>
          <w:sz w:val="24"/>
          <w:szCs w:val="24"/>
        </w:rPr>
        <w:tab/>
      </w:r>
    </w:p>
    <w:p w:rsidR="00025644" w:rsidRPr="001065B0" w:rsidRDefault="00025644" w:rsidP="00025644">
      <w:pPr>
        <w:tabs>
          <w:tab w:val="left" w:pos="1272"/>
        </w:tabs>
        <w:spacing w:after="0" w:line="240" w:lineRule="auto"/>
        <w:ind w:firstLine="709"/>
        <w:contextualSpacing/>
        <w:jc w:val="both"/>
        <w:rPr>
          <w:rFonts w:ascii="Times New Roman" w:hAnsi="Times New Roman" w:cs="Times New Roman"/>
          <w:sz w:val="24"/>
          <w:szCs w:val="24"/>
        </w:rPr>
      </w:pPr>
      <w:r w:rsidRPr="001065B0">
        <w:rPr>
          <w:rFonts w:ascii="Times New Roman" w:hAnsi="Times New Roman" w:cs="Times New Roman"/>
          <w:sz w:val="24"/>
          <w:szCs w:val="24"/>
        </w:rPr>
        <w:t>- от населения – 10,78 тыс. м3.</w:t>
      </w:r>
    </w:p>
    <w:p w:rsidR="00025644" w:rsidRPr="001065B0" w:rsidRDefault="00025644" w:rsidP="00025644">
      <w:pPr>
        <w:tabs>
          <w:tab w:val="left" w:pos="1272"/>
        </w:tabs>
        <w:spacing w:after="0" w:line="240" w:lineRule="auto"/>
        <w:ind w:firstLine="709"/>
        <w:contextualSpacing/>
        <w:jc w:val="both"/>
        <w:rPr>
          <w:rFonts w:ascii="Times New Roman" w:hAnsi="Times New Roman" w:cs="Times New Roman"/>
          <w:sz w:val="24"/>
          <w:szCs w:val="24"/>
        </w:rPr>
      </w:pPr>
      <w:r w:rsidRPr="001065B0">
        <w:rPr>
          <w:rFonts w:ascii="Times New Roman" w:hAnsi="Times New Roman" w:cs="Times New Roman"/>
          <w:sz w:val="24"/>
          <w:szCs w:val="24"/>
        </w:rPr>
        <w:t>- передано сточных вод другим канализациям – 10,78 тыс.м3.</w:t>
      </w:r>
    </w:p>
    <w:p w:rsidR="00025644" w:rsidRPr="001065B0" w:rsidRDefault="00025644" w:rsidP="00025644">
      <w:pPr>
        <w:tabs>
          <w:tab w:val="left" w:pos="1272"/>
        </w:tabs>
        <w:spacing w:after="0" w:line="240" w:lineRule="auto"/>
        <w:ind w:firstLine="709"/>
        <w:contextualSpacing/>
        <w:jc w:val="both"/>
        <w:rPr>
          <w:rFonts w:ascii="Times New Roman" w:hAnsi="Times New Roman" w:cs="Times New Roman"/>
          <w:sz w:val="24"/>
          <w:szCs w:val="24"/>
        </w:rPr>
      </w:pPr>
      <w:r w:rsidRPr="001065B0">
        <w:rPr>
          <w:rFonts w:ascii="Times New Roman" w:hAnsi="Times New Roman" w:cs="Times New Roman"/>
          <w:sz w:val="24"/>
          <w:szCs w:val="24"/>
        </w:rPr>
        <w:t>Объемы полезного отпуска в 2017-2018 г.г. приняты равными объему базового периода – 2016г.</w:t>
      </w:r>
    </w:p>
    <w:p w:rsidR="00025644" w:rsidRPr="001065B0" w:rsidRDefault="00025644" w:rsidP="00025644">
      <w:pPr>
        <w:tabs>
          <w:tab w:val="left" w:pos="1272"/>
        </w:tabs>
        <w:spacing w:after="0" w:line="240" w:lineRule="auto"/>
        <w:ind w:firstLine="709"/>
        <w:contextualSpacing/>
        <w:jc w:val="both"/>
        <w:rPr>
          <w:rFonts w:ascii="Times New Roman" w:hAnsi="Times New Roman" w:cs="Times New Roman"/>
          <w:sz w:val="24"/>
          <w:szCs w:val="24"/>
        </w:rPr>
      </w:pPr>
    </w:p>
    <w:p w:rsidR="00025644" w:rsidRPr="001065B0" w:rsidRDefault="00025644" w:rsidP="00025644">
      <w:pPr>
        <w:spacing w:after="0" w:line="240" w:lineRule="auto"/>
        <w:ind w:firstLine="709"/>
        <w:contextualSpacing/>
        <w:jc w:val="both"/>
        <w:rPr>
          <w:rFonts w:ascii="Times New Roman" w:hAnsi="Times New Roman" w:cs="Times New Roman"/>
          <w:sz w:val="24"/>
          <w:szCs w:val="24"/>
        </w:rPr>
      </w:pPr>
      <w:r w:rsidRPr="001065B0">
        <w:rPr>
          <w:rFonts w:ascii="Times New Roman" w:hAnsi="Times New Roman" w:cs="Times New Roman"/>
          <w:sz w:val="24"/>
          <w:szCs w:val="24"/>
        </w:rPr>
        <w:t>Необходимая валовая выручка по предложению предприятия составила 375,22 тыс. рублей.</w:t>
      </w:r>
    </w:p>
    <w:p w:rsidR="00025644" w:rsidRPr="001065B0" w:rsidRDefault="00025644" w:rsidP="00025644">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1065B0">
        <w:rPr>
          <w:rFonts w:ascii="Times New Roman" w:hAnsi="Times New Roman" w:cs="Times New Roman"/>
          <w:sz w:val="24"/>
          <w:szCs w:val="24"/>
        </w:rPr>
        <w:t>При проведении экспертизы предложения ООО «Водосервис» об установлении тарифов на водоотведение приняты следующие статьи затрат.</w:t>
      </w:r>
      <w:r w:rsidRPr="001065B0">
        <w:rPr>
          <w:rFonts w:ascii="Times New Roman" w:hAnsi="Times New Roman" w:cs="Times New Roman"/>
          <w:bCs/>
          <w:sz w:val="24"/>
          <w:szCs w:val="24"/>
        </w:rPr>
        <w:t xml:space="preserve"> </w:t>
      </w:r>
    </w:p>
    <w:p w:rsidR="00025644" w:rsidRPr="001065B0" w:rsidRDefault="00025644" w:rsidP="00025644">
      <w:pPr>
        <w:autoSpaceDE w:val="0"/>
        <w:autoSpaceDN w:val="0"/>
        <w:adjustRightInd w:val="0"/>
        <w:spacing w:after="0" w:line="240" w:lineRule="auto"/>
        <w:ind w:firstLine="709"/>
        <w:contextualSpacing/>
        <w:jc w:val="both"/>
        <w:rPr>
          <w:rFonts w:ascii="Times New Roman" w:hAnsi="Times New Roman" w:cs="Times New Roman"/>
          <w:bCs/>
          <w:sz w:val="24"/>
          <w:szCs w:val="24"/>
        </w:rPr>
      </w:pPr>
    </w:p>
    <w:p w:rsidR="00025644" w:rsidRPr="001065B0" w:rsidRDefault="00025644" w:rsidP="00025644">
      <w:pPr>
        <w:spacing w:after="0" w:line="240" w:lineRule="auto"/>
        <w:ind w:firstLine="709"/>
        <w:contextualSpacing/>
        <w:jc w:val="both"/>
        <w:rPr>
          <w:rFonts w:ascii="Times New Roman" w:hAnsi="Times New Roman" w:cs="Times New Roman"/>
          <w:bCs/>
          <w:sz w:val="24"/>
          <w:szCs w:val="24"/>
        </w:rPr>
      </w:pPr>
      <w:r w:rsidRPr="001065B0">
        <w:rPr>
          <w:rFonts w:ascii="Times New Roman" w:hAnsi="Times New Roman" w:cs="Times New Roman"/>
          <w:sz w:val="24"/>
          <w:szCs w:val="24"/>
        </w:rPr>
        <w:t>При расчете НВВ 2016 года приняты следующие статьи затрат.</w:t>
      </w:r>
      <w:r w:rsidRPr="001065B0">
        <w:rPr>
          <w:rFonts w:ascii="Times New Roman" w:hAnsi="Times New Roman" w:cs="Times New Roman"/>
          <w:bCs/>
          <w:sz w:val="24"/>
          <w:szCs w:val="24"/>
        </w:rPr>
        <w:t xml:space="preserve"> </w:t>
      </w:r>
      <w:r w:rsidRPr="001065B0">
        <w:rPr>
          <w:rFonts w:ascii="Times New Roman" w:hAnsi="Times New Roman" w:cs="Times New Roman"/>
          <w:bCs/>
          <w:sz w:val="24"/>
          <w:szCs w:val="24"/>
        </w:rPr>
        <w:tab/>
      </w:r>
    </w:p>
    <w:p w:rsidR="00025644" w:rsidRPr="001065B0" w:rsidRDefault="00025644" w:rsidP="00025644">
      <w:pPr>
        <w:spacing w:after="0" w:line="240" w:lineRule="auto"/>
        <w:ind w:firstLine="709"/>
        <w:contextualSpacing/>
        <w:jc w:val="both"/>
        <w:rPr>
          <w:rFonts w:ascii="Times New Roman" w:hAnsi="Times New Roman" w:cs="Times New Roman"/>
          <w:bCs/>
          <w:sz w:val="24"/>
          <w:szCs w:val="24"/>
        </w:rPr>
      </w:pPr>
      <w:r w:rsidRPr="001065B0">
        <w:rPr>
          <w:rFonts w:ascii="Times New Roman" w:hAnsi="Times New Roman" w:cs="Times New Roman"/>
          <w:bCs/>
          <w:sz w:val="24"/>
          <w:szCs w:val="24"/>
          <w:lang w:val="en-US"/>
        </w:rPr>
        <w:t>I</w:t>
      </w:r>
      <w:r w:rsidRPr="001065B0">
        <w:rPr>
          <w:rFonts w:ascii="Times New Roman" w:hAnsi="Times New Roman" w:cs="Times New Roman"/>
          <w:bCs/>
          <w:sz w:val="24"/>
          <w:szCs w:val="24"/>
        </w:rPr>
        <w:t>. Текущие расходы.</w:t>
      </w:r>
    </w:p>
    <w:p w:rsidR="00025644" w:rsidRPr="001065B0" w:rsidRDefault="00025644" w:rsidP="00025644">
      <w:pPr>
        <w:spacing w:after="0" w:line="240" w:lineRule="auto"/>
        <w:ind w:firstLine="709"/>
        <w:contextualSpacing/>
        <w:jc w:val="both"/>
        <w:rPr>
          <w:rFonts w:ascii="Times New Roman" w:hAnsi="Times New Roman" w:cs="Times New Roman"/>
          <w:bCs/>
          <w:sz w:val="24"/>
          <w:szCs w:val="24"/>
        </w:rPr>
      </w:pPr>
      <w:r w:rsidRPr="001065B0">
        <w:rPr>
          <w:rFonts w:ascii="Times New Roman" w:hAnsi="Times New Roman" w:cs="Times New Roman"/>
          <w:bCs/>
          <w:sz w:val="24"/>
          <w:szCs w:val="24"/>
        </w:rPr>
        <w:t>1. Операционные расходы:</w:t>
      </w:r>
    </w:p>
    <w:p w:rsidR="00025644" w:rsidRPr="001065B0" w:rsidRDefault="00025644" w:rsidP="00025644">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1065B0">
        <w:rPr>
          <w:rFonts w:ascii="Times New Roman" w:hAnsi="Times New Roman" w:cs="Times New Roman"/>
          <w:bCs/>
          <w:sz w:val="24"/>
          <w:szCs w:val="24"/>
        </w:rPr>
        <w:t>Текущий ремонт и техническое обслуживание.</w:t>
      </w:r>
    </w:p>
    <w:p w:rsidR="00025644" w:rsidRPr="001065B0" w:rsidRDefault="00025644" w:rsidP="00025644">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1065B0">
        <w:rPr>
          <w:rFonts w:ascii="Times New Roman" w:hAnsi="Times New Roman" w:cs="Times New Roman"/>
          <w:bCs/>
          <w:sz w:val="24"/>
          <w:szCs w:val="24"/>
        </w:rPr>
        <w:t>Затраты приняты  в размере 0,9 тыс. рублей.</w:t>
      </w:r>
    </w:p>
    <w:p w:rsidR="00025644" w:rsidRPr="001065B0" w:rsidRDefault="00025644" w:rsidP="00025644">
      <w:pPr>
        <w:tabs>
          <w:tab w:val="left" w:pos="4320"/>
        </w:tabs>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1065B0">
        <w:rPr>
          <w:rFonts w:ascii="Times New Roman" w:hAnsi="Times New Roman" w:cs="Times New Roman"/>
          <w:bCs/>
          <w:sz w:val="24"/>
          <w:szCs w:val="24"/>
        </w:rPr>
        <w:t xml:space="preserve">Расходы на оплату труда ОПР. </w:t>
      </w:r>
    </w:p>
    <w:p w:rsidR="00025644" w:rsidRPr="001065B0" w:rsidRDefault="00025644" w:rsidP="00025644">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1065B0">
        <w:rPr>
          <w:rFonts w:ascii="Times New Roman" w:hAnsi="Times New Roman" w:cs="Times New Roman"/>
          <w:bCs/>
          <w:sz w:val="24"/>
          <w:szCs w:val="24"/>
        </w:rPr>
        <w:t xml:space="preserve">Затраты на оплату труда основных производственных рабочих приняты в соответствии с тарифно-балансовым решением 2015 г.  и составили 25,15 тыс. рублей. </w:t>
      </w:r>
    </w:p>
    <w:p w:rsidR="00025644" w:rsidRPr="001065B0" w:rsidRDefault="00025644" w:rsidP="00025644">
      <w:pPr>
        <w:tabs>
          <w:tab w:val="left" w:pos="4320"/>
        </w:tabs>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1065B0">
        <w:rPr>
          <w:rFonts w:ascii="Times New Roman" w:hAnsi="Times New Roman" w:cs="Times New Roman"/>
          <w:bCs/>
          <w:sz w:val="24"/>
          <w:szCs w:val="24"/>
        </w:rPr>
        <w:t xml:space="preserve">Расходы на оплату АУП. </w:t>
      </w:r>
    </w:p>
    <w:p w:rsidR="00025644" w:rsidRPr="001065B0" w:rsidRDefault="00025644" w:rsidP="00025644">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1065B0">
        <w:rPr>
          <w:rFonts w:ascii="Times New Roman" w:hAnsi="Times New Roman" w:cs="Times New Roman"/>
          <w:bCs/>
          <w:sz w:val="24"/>
          <w:szCs w:val="24"/>
        </w:rPr>
        <w:lastRenderedPageBreak/>
        <w:t xml:space="preserve">Затраты приняты в соответствии с тарифно-балансовым решением 2015 года, с учетом индексации 106,4% со 2-го полугодия 2016 г. и составили 37,00 тыс. рублей. </w:t>
      </w:r>
    </w:p>
    <w:p w:rsidR="00025644" w:rsidRPr="001065B0" w:rsidRDefault="00025644" w:rsidP="00025644">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1065B0">
        <w:rPr>
          <w:rFonts w:ascii="Times New Roman" w:hAnsi="Times New Roman" w:cs="Times New Roman"/>
          <w:bCs/>
          <w:sz w:val="24"/>
          <w:szCs w:val="24"/>
        </w:rPr>
        <w:t>Отчисления по всему ФОТ составили 30,20% или 18,77 тыс. рублей.</w:t>
      </w:r>
    </w:p>
    <w:p w:rsidR="00025644" w:rsidRPr="001065B0" w:rsidRDefault="00025644" w:rsidP="00025644">
      <w:pPr>
        <w:spacing w:after="0" w:line="240" w:lineRule="auto"/>
        <w:ind w:firstLine="709"/>
        <w:contextualSpacing/>
        <w:jc w:val="both"/>
        <w:rPr>
          <w:rFonts w:ascii="Times New Roman" w:hAnsi="Times New Roman" w:cs="Times New Roman"/>
          <w:sz w:val="24"/>
          <w:szCs w:val="24"/>
        </w:rPr>
      </w:pPr>
    </w:p>
    <w:p w:rsidR="00025644" w:rsidRPr="001065B0" w:rsidRDefault="00025644" w:rsidP="00025644">
      <w:pPr>
        <w:autoSpaceDE w:val="0"/>
        <w:autoSpaceDN w:val="0"/>
        <w:adjustRightInd w:val="0"/>
        <w:spacing w:after="0" w:line="240" w:lineRule="auto"/>
        <w:ind w:firstLine="708"/>
        <w:contextualSpacing/>
        <w:jc w:val="both"/>
        <w:rPr>
          <w:rFonts w:ascii="Times New Roman" w:hAnsi="Times New Roman" w:cs="Times New Roman"/>
          <w:bCs/>
          <w:sz w:val="24"/>
          <w:szCs w:val="24"/>
        </w:rPr>
      </w:pPr>
      <w:r w:rsidRPr="001065B0">
        <w:rPr>
          <w:rFonts w:ascii="Times New Roman" w:hAnsi="Times New Roman" w:cs="Times New Roman"/>
          <w:bCs/>
          <w:sz w:val="24"/>
          <w:szCs w:val="24"/>
        </w:rPr>
        <w:t>Затраты на электроэнергию.</w:t>
      </w:r>
    </w:p>
    <w:p w:rsidR="00025644" w:rsidRPr="001065B0" w:rsidRDefault="00025644" w:rsidP="00025644">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1065B0">
        <w:rPr>
          <w:rFonts w:ascii="Times New Roman" w:hAnsi="Times New Roman" w:cs="Times New Roman"/>
          <w:bCs/>
          <w:sz w:val="24"/>
          <w:szCs w:val="24"/>
        </w:rPr>
        <w:t>Объем электроэнергии принят по предложению предприятия 0,2 кВт*ч/м3. Объем электроэнергии составил 2,18 тыс. кВт*час. Тариф на электроэнергию принят по факту сложившихся тарифов на свободном рынке для потребителей ценовой категории СН-2 за истекший период 2015 г. в размере 5,38 руб./кВт*ч с учетом НДС и с индексацией 107,50%  во втором полугодии 2016 г. Затраты на электроэнергию составили 12,18 тыс. рублей.</w:t>
      </w:r>
    </w:p>
    <w:p w:rsidR="00025644" w:rsidRPr="001065B0" w:rsidRDefault="00025644" w:rsidP="00025644">
      <w:pPr>
        <w:autoSpaceDE w:val="0"/>
        <w:autoSpaceDN w:val="0"/>
        <w:adjustRightInd w:val="0"/>
        <w:spacing w:after="0" w:line="240" w:lineRule="auto"/>
        <w:ind w:firstLine="709"/>
        <w:contextualSpacing/>
        <w:jc w:val="both"/>
        <w:rPr>
          <w:rFonts w:ascii="Times New Roman" w:hAnsi="Times New Roman" w:cs="Times New Roman"/>
          <w:bCs/>
          <w:sz w:val="24"/>
          <w:szCs w:val="24"/>
        </w:rPr>
      </w:pPr>
    </w:p>
    <w:p w:rsidR="00025644" w:rsidRPr="001065B0" w:rsidRDefault="00025644" w:rsidP="00025644">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1065B0">
        <w:rPr>
          <w:rFonts w:ascii="Times New Roman" w:hAnsi="Times New Roman" w:cs="Times New Roman"/>
          <w:bCs/>
          <w:sz w:val="24"/>
          <w:szCs w:val="24"/>
        </w:rPr>
        <w:t>3. Неподконтрольные расходы, налоги и сборы, относимые на себестоимость.</w:t>
      </w:r>
    </w:p>
    <w:p w:rsidR="00025644" w:rsidRPr="001065B0" w:rsidRDefault="00025644" w:rsidP="00025644">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1065B0">
        <w:rPr>
          <w:rFonts w:ascii="Times New Roman" w:hAnsi="Times New Roman" w:cs="Times New Roman"/>
          <w:bCs/>
          <w:sz w:val="24"/>
          <w:szCs w:val="24"/>
        </w:rPr>
        <w:t>Аренда.</w:t>
      </w:r>
    </w:p>
    <w:p w:rsidR="00025644" w:rsidRPr="001065B0" w:rsidRDefault="00025644" w:rsidP="00025644">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1065B0">
        <w:rPr>
          <w:rFonts w:ascii="Times New Roman" w:hAnsi="Times New Roman" w:cs="Times New Roman"/>
          <w:bCs/>
          <w:sz w:val="24"/>
          <w:szCs w:val="24"/>
        </w:rPr>
        <w:t>Расходы на арендную плату приняты в размере 0,67 тыс. рублей.</w:t>
      </w:r>
    </w:p>
    <w:p w:rsidR="00025644" w:rsidRPr="001065B0" w:rsidRDefault="00025644" w:rsidP="00025644">
      <w:pPr>
        <w:autoSpaceDE w:val="0"/>
        <w:autoSpaceDN w:val="0"/>
        <w:adjustRightInd w:val="0"/>
        <w:spacing w:after="0" w:line="240" w:lineRule="auto"/>
        <w:ind w:firstLine="709"/>
        <w:contextualSpacing/>
        <w:jc w:val="both"/>
        <w:rPr>
          <w:rFonts w:ascii="Times New Roman" w:hAnsi="Times New Roman" w:cs="Times New Roman"/>
          <w:bCs/>
          <w:iCs/>
          <w:sz w:val="24"/>
          <w:szCs w:val="24"/>
        </w:rPr>
      </w:pPr>
      <w:r w:rsidRPr="001065B0">
        <w:rPr>
          <w:rFonts w:ascii="Times New Roman" w:hAnsi="Times New Roman" w:cs="Times New Roman"/>
          <w:bCs/>
          <w:iCs/>
          <w:sz w:val="24"/>
          <w:szCs w:val="24"/>
        </w:rPr>
        <w:t>Агентские услуги.</w:t>
      </w:r>
    </w:p>
    <w:p w:rsidR="00025644" w:rsidRPr="001065B0" w:rsidRDefault="00025644" w:rsidP="00025644">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1065B0">
        <w:rPr>
          <w:rFonts w:ascii="Times New Roman" w:hAnsi="Times New Roman" w:cs="Times New Roman"/>
          <w:bCs/>
          <w:sz w:val="24"/>
          <w:szCs w:val="24"/>
        </w:rPr>
        <w:t>В статью вошли расходы на услуги ОАО «ЕИРКЦ» в размере 17,60 тыс. рублей.</w:t>
      </w:r>
    </w:p>
    <w:p w:rsidR="00025644" w:rsidRPr="001065B0" w:rsidRDefault="00025644" w:rsidP="00025644">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1065B0">
        <w:rPr>
          <w:rFonts w:ascii="Times New Roman" w:hAnsi="Times New Roman" w:cs="Times New Roman"/>
          <w:bCs/>
          <w:sz w:val="24"/>
          <w:szCs w:val="24"/>
        </w:rPr>
        <w:t>Оплата услуг сторонних организаций по установленным тарифам:</w:t>
      </w:r>
    </w:p>
    <w:p w:rsidR="00025644" w:rsidRPr="001065B0" w:rsidRDefault="00025644" w:rsidP="00025644">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1065B0">
        <w:rPr>
          <w:rFonts w:ascii="Times New Roman" w:hAnsi="Times New Roman" w:cs="Times New Roman"/>
          <w:bCs/>
          <w:sz w:val="24"/>
          <w:szCs w:val="24"/>
        </w:rPr>
        <w:t>- оплата услуг ЗАО «Галичская птицефабрика» по транспортировке сточных вод – 89,96 тыс.руб;</w:t>
      </w:r>
    </w:p>
    <w:p w:rsidR="00025644" w:rsidRPr="001065B0" w:rsidRDefault="00025644" w:rsidP="00025644">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1065B0">
        <w:rPr>
          <w:rFonts w:ascii="Times New Roman" w:hAnsi="Times New Roman" w:cs="Times New Roman"/>
          <w:bCs/>
          <w:sz w:val="24"/>
          <w:szCs w:val="24"/>
        </w:rPr>
        <w:t>- оплата услуг ООО «Водоканалсервис» по очистке сточных вод – 395,10 тыс.руб.</w:t>
      </w:r>
    </w:p>
    <w:p w:rsidR="00025644" w:rsidRPr="001065B0" w:rsidRDefault="00025644" w:rsidP="00025644">
      <w:pPr>
        <w:autoSpaceDE w:val="0"/>
        <w:autoSpaceDN w:val="0"/>
        <w:adjustRightInd w:val="0"/>
        <w:spacing w:after="0" w:line="240" w:lineRule="auto"/>
        <w:ind w:firstLine="709"/>
        <w:contextualSpacing/>
        <w:jc w:val="both"/>
        <w:rPr>
          <w:rFonts w:ascii="Times New Roman" w:hAnsi="Times New Roman" w:cs="Times New Roman"/>
          <w:bCs/>
          <w:sz w:val="24"/>
          <w:szCs w:val="24"/>
        </w:rPr>
      </w:pPr>
    </w:p>
    <w:p w:rsidR="00025644" w:rsidRPr="001065B0" w:rsidRDefault="00025644" w:rsidP="00025644">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1065B0">
        <w:rPr>
          <w:rFonts w:ascii="Times New Roman" w:hAnsi="Times New Roman" w:cs="Times New Roman"/>
          <w:bCs/>
          <w:sz w:val="24"/>
          <w:szCs w:val="24"/>
        </w:rPr>
        <w:t>В НВВ включены расходы по уплате налога по применяемой системе налогообложения (УСНО) в размере 2,93 тыс. рублей.</w:t>
      </w:r>
    </w:p>
    <w:p w:rsidR="00025644" w:rsidRPr="001065B0" w:rsidRDefault="00025644" w:rsidP="00025644">
      <w:pPr>
        <w:autoSpaceDE w:val="0"/>
        <w:autoSpaceDN w:val="0"/>
        <w:adjustRightInd w:val="0"/>
        <w:spacing w:after="0" w:line="240" w:lineRule="auto"/>
        <w:ind w:firstLine="709"/>
        <w:contextualSpacing/>
        <w:jc w:val="both"/>
        <w:rPr>
          <w:rFonts w:ascii="Times New Roman" w:hAnsi="Times New Roman" w:cs="Times New Roman"/>
          <w:bCs/>
          <w:sz w:val="24"/>
          <w:szCs w:val="24"/>
        </w:rPr>
      </w:pPr>
    </w:p>
    <w:p w:rsidR="00025644" w:rsidRPr="001065B0" w:rsidRDefault="00025644" w:rsidP="00025644">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1065B0">
        <w:rPr>
          <w:rFonts w:ascii="Times New Roman" w:hAnsi="Times New Roman" w:cs="Times New Roman"/>
          <w:bCs/>
          <w:sz w:val="24"/>
          <w:szCs w:val="24"/>
        </w:rPr>
        <w:t>Величина необходимой валовой выручки, принятая при расчете установленных тарифов на водоотведение с учетом переброски части затрат на водоснабжение, составила 296,48 тыс. рублей.</w:t>
      </w:r>
    </w:p>
    <w:p w:rsidR="00025644" w:rsidRPr="001065B0" w:rsidRDefault="00025644" w:rsidP="00025644">
      <w:pPr>
        <w:pStyle w:val="ConsPlusCell"/>
        <w:ind w:firstLine="709"/>
        <w:contextualSpacing/>
        <w:jc w:val="both"/>
        <w:outlineLvl w:val="0"/>
        <w:rPr>
          <w:rFonts w:ascii="Times New Roman" w:hAnsi="Times New Roman" w:cs="Times New Roman"/>
          <w:sz w:val="24"/>
          <w:szCs w:val="24"/>
        </w:rPr>
      </w:pPr>
      <w:r w:rsidRPr="001065B0">
        <w:rPr>
          <w:rFonts w:ascii="Times New Roman" w:hAnsi="Times New Roman" w:cs="Times New Roman"/>
          <w:sz w:val="24"/>
          <w:szCs w:val="24"/>
        </w:rPr>
        <w:t>Экономически обоснованные тарифы на водоотведение в 2016 г. составили:</w:t>
      </w:r>
    </w:p>
    <w:p w:rsidR="00025644" w:rsidRPr="001065B0" w:rsidRDefault="00025644" w:rsidP="00025644">
      <w:pPr>
        <w:pStyle w:val="ConsPlusCell"/>
        <w:ind w:firstLine="709"/>
        <w:contextualSpacing/>
        <w:jc w:val="both"/>
        <w:outlineLvl w:val="0"/>
        <w:rPr>
          <w:rFonts w:ascii="Times New Roman" w:hAnsi="Times New Roman" w:cs="Times New Roman"/>
          <w:sz w:val="24"/>
          <w:szCs w:val="24"/>
        </w:rPr>
      </w:pPr>
      <w:r w:rsidRPr="001065B0">
        <w:rPr>
          <w:rFonts w:ascii="Times New Roman" w:hAnsi="Times New Roman" w:cs="Times New Roman"/>
          <w:sz w:val="24"/>
          <w:szCs w:val="24"/>
        </w:rPr>
        <w:t>- 26,65</w:t>
      </w:r>
      <w:r w:rsidRPr="001065B0">
        <w:rPr>
          <w:rFonts w:ascii="Times New Roman" w:hAnsi="Times New Roman" w:cs="Times New Roman"/>
          <w:color w:val="FF0000"/>
          <w:sz w:val="24"/>
          <w:szCs w:val="24"/>
        </w:rPr>
        <w:t xml:space="preserve"> </w:t>
      </w:r>
      <w:r w:rsidRPr="001065B0">
        <w:rPr>
          <w:rFonts w:ascii="Times New Roman" w:hAnsi="Times New Roman" w:cs="Times New Roman"/>
          <w:sz w:val="24"/>
          <w:szCs w:val="24"/>
        </w:rPr>
        <w:t>руб./м3 - с 01.01.2016 по 30.06.2016 г.</w:t>
      </w:r>
    </w:p>
    <w:p w:rsidR="00025644" w:rsidRPr="001065B0" w:rsidRDefault="00025644" w:rsidP="00025644">
      <w:pPr>
        <w:pStyle w:val="ConsPlusCell"/>
        <w:ind w:firstLine="709"/>
        <w:contextualSpacing/>
        <w:jc w:val="both"/>
        <w:outlineLvl w:val="0"/>
        <w:rPr>
          <w:rFonts w:ascii="Times New Roman" w:hAnsi="Times New Roman" w:cs="Times New Roman"/>
          <w:sz w:val="24"/>
          <w:szCs w:val="24"/>
        </w:rPr>
      </w:pPr>
      <w:r w:rsidRPr="001065B0">
        <w:rPr>
          <w:rFonts w:ascii="Times New Roman" w:hAnsi="Times New Roman" w:cs="Times New Roman"/>
          <w:sz w:val="24"/>
          <w:szCs w:val="24"/>
        </w:rPr>
        <w:t>- 28,36 руб./м3 - с 01.07.2016 г. по 31.12.2016 г. (НДС не облагается).</w:t>
      </w:r>
    </w:p>
    <w:p w:rsidR="00025644" w:rsidRPr="001065B0" w:rsidRDefault="00025644" w:rsidP="00025644">
      <w:pPr>
        <w:tabs>
          <w:tab w:val="left" w:pos="567"/>
        </w:tabs>
        <w:spacing w:after="0" w:line="240" w:lineRule="auto"/>
        <w:ind w:firstLine="567"/>
        <w:contextualSpacing/>
        <w:jc w:val="both"/>
        <w:rPr>
          <w:rFonts w:ascii="Times New Roman" w:hAnsi="Times New Roman" w:cs="Times New Roman"/>
          <w:sz w:val="24"/>
          <w:szCs w:val="24"/>
        </w:rPr>
      </w:pPr>
      <w:r w:rsidRPr="001065B0">
        <w:rPr>
          <w:rFonts w:ascii="Times New Roman" w:hAnsi="Times New Roman" w:cs="Times New Roman"/>
          <w:sz w:val="24"/>
          <w:szCs w:val="24"/>
        </w:rPr>
        <w:tab/>
        <w:t>Рост тарифа (декабрь 2016 г. - к декабрю 2015 г.) составил 104,2%.</w:t>
      </w:r>
    </w:p>
    <w:p w:rsidR="00025644" w:rsidRPr="001065B0" w:rsidRDefault="00025644" w:rsidP="00025644">
      <w:pPr>
        <w:spacing w:after="0" w:line="240" w:lineRule="auto"/>
        <w:contextualSpacing/>
        <w:jc w:val="both"/>
        <w:rPr>
          <w:rFonts w:ascii="Times New Roman" w:hAnsi="Times New Roman" w:cs="Times New Roman"/>
          <w:sz w:val="24"/>
          <w:szCs w:val="24"/>
          <w:highlight w:val="yellow"/>
        </w:rPr>
      </w:pPr>
    </w:p>
    <w:p w:rsidR="00025644" w:rsidRPr="001065B0" w:rsidRDefault="00025644" w:rsidP="00025644">
      <w:pPr>
        <w:pStyle w:val="ConsPlusCell"/>
        <w:ind w:firstLine="709"/>
        <w:contextualSpacing/>
        <w:jc w:val="both"/>
        <w:outlineLvl w:val="0"/>
        <w:rPr>
          <w:rFonts w:ascii="Times New Roman" w:hAnsi="Times New Roman" w:cs="Times New Roman"/>
          <w:sz w:val="24"/>
          <w:szCs w:val="24"/>
        </w:rPr>
      </w:pPr>
      <w:r w:rsidRPr="001065B0">
        <w:rPr>
          <w:rFonts w:ascii="Times New Roman" w:hAnsi="Times New Roman" w:cs="Times New Roman"/>
          <w:sz w:val="24"/>
          <w:szCs w:val="24"/>
        </w:rPr>
        <w:t>Долгосрочные параметры регулирования на 2017, 2018 г.г.:</w:t>
      </w:r>
    </w:p>
    <w:p w:rsidR="00025644" w:rsidRPr="001065B0" w:rsidRDefault="00025644" w:rsidP="00025644">
      <w:pPr>
        <w:pStyle w:val="ConsPlusCell"/>
        <w:ind w:firstLine="709"/>
        <w:contextualSpacing/>
        <w:jc w:val="both"/>
        <w:outlineLvl w:val="0"/>
        <w:rPr>
          <w:rFonts w:ascii="Times New Roman" w:hAnsi="Times New Roman" w:cs="Times New Roman"/>
          <w:sz w:val="24"/>
          <w:szCs w:val="24"/>
        </w:rPr>
      </w:pPr>
      <w:r w:rsidRPr="001065B0">
        <w:rPr>
          <w:rFonts w:ascii="Times New Roman" w:hAnsi="Times New Roman" w:cs="Times New Roman"/>
          <w:sz w:val="24"/>
          <w:szCs w:val="24"/>
        </w:rPr>
        <w:t>- базовый уровень операционных расходов – 82,84 тыс. руб. (в годовых затратах).</w:t>
      </w:r>
    </w:p>
    <w:p w:rsidR="00025644" w:rsidRPr="001065B0" w:rsidRDefault="00025644" w:rsidP="00025644">
      <w:pPr>
        <w:pStyle w:val="ConsPlusCell"/>
        <w:ind w:firstLine="709"/>
        <w:contextualSpacing/>
        <w:jc w:val="both"/>
        <w:outlineLvl w:val="0"/>
        <w:rPr>
          <w:rFonts w:ascii="Times New Roman" w:hAnsi="Times New Roman" w:cs="Times New Roman"/>
          <w:sz w:val="24"/>
          <w:szCs w:val="24"/>
        </w:rPr>
      </w:pPr>
      <w:r w:rsidRPr="001065B0">
        <w:rPr>
          <w:rFonts w:ascii="Times New Roman" w:hAnsi="Times New Roman" w:cs="Times New Roman"/>
          <w:sz w:val="24"/>
          <w:szCs w:val="24"/>
        </w:rPr>
        <w:t>- индекс эффективности операционных расходов – 1%;</w:t>
      </w:r>
    </w:p>
    <w:p w:rsidR="00025644" w:rsidRPr="001065B0" w:rsidRDefault="00025644" w:rsidP="00025644">
      <w:pPr>
        <w:pStyle w:val="ConsPlusCell"/>
        <w:ind w:firstLine="709"/>
        <w:contextualSpacing/>
        <w:jc w:val="both"/>
        <w:outlineLvl w:val="0"/>
        <w:rPr>
          <w:rFonts w:ascii="Times New Roman" w:hAnsi="Times New Roman" w:cs="Times New Roman"/>
          <w:sz w:val="24"/>
          <w:szCs w:val="24"/>
        </w:rPr>
      </w:pPr>
      <w:r w:rsidRPr="001065B0">
        <w:rPr>
          <w:rFonts w:ascii="Times New Roman" w:hAnsi="Times New Roman" w:cs="Times New Roman"/>
          <w:sz w:val="24"/>
          <w:szCs w:val="24"/>
        </w:rPr>
        <w:t>- нормативный уровень прибыли – 0%;</w:t>
      </w:r>
    </w:p>
    <w:p w:rsidR="00025644" w:rsidRPr="001065B0" w:rsidRDefault="00025644" w:rsidP="00025644">
      <w:pPr>
        <w:pStyle w:val="ConsPlusCell"/>
        <w:ind w:left="709"/>
        <w:contextualSpacing/>
        <w:outlineLvl w:val="0"/>
        <w:rPr>
          <w:rFonts w:ascii="Times New Roman" w:hAnsi="Times New Roman" w:cs="Times New Roman"/>
          <w:sz w:val="24"/>
          <w:szCs w:val="24"/>
        </w:rPr>
      </w:pPr>
      <w:r w:rsidRPr="001065B0">
        <w:rPr>
          <w:rFonts w:ascii="Times New Roman" w:hAnsi="Times New Roman" w:cs="Times New Roman"/>
          <w:sz w:val="24"/>
          <w:szCs w:val="24"/>
        </w:rPr>
        <w:t>- уровень потерь воды – 0,0%;</w:t>
      </w:r>
      <w:r w:rsidRPr="001065B0">
        <w:rPr>
          <w:rFonts w:ascii="Times New Roman" w:hAnsi="Times New Roman" w:cs="Times New Roman"/>
          <w:sz w:val="24"/>
          <w:szCs w:val="24"/>
        </w:rPr>
        <w:br/>
        <w:t xml:space="preserve">- удельный расход электрической энергии – 0,2 кВт*ч/м3 на СН-2; </w:t>
      </w:r>
    </w:p>
    <w:p w:rsidR="00025644" w:rsidRPr="001065B0" w:rsidRDefault="00025644" w:rsidP="00025644">
      <w:pPr>
        <w:pStyle w:val="ConsPlusCell"/>
        <w:ind w:firstLine="709"/>
        <w:contextualSpacing/>
        <w:jc w:val="both"/>
        <w:outlineLvl w:val="0"/>
        <w:rPr>
          <w:rFonts w:ascii="Times New Roman" w:hAnsi="Times New Roman" w:cs="Times New Roman"/>
          <w:sz w:val="24"/>
          <w:szCs w:val="24"/>
        </w:rPr>
      </w:pPr>
    </w:p>
    <w:p w:rsidR="00025644" w:rsidRPr="001065B0" w:rsidRDefault="00025644" w:rsidP="00025644">
      <w:pPr>
        <w:pStyle w:val="ConsPlusCell"/>
        <w:ind w:firstLine="709"/>
        <w:contextualSpacing/>
        <w:jc w:val="both"/>
        <w:outlineLvl w:val="0"/>
        <w:rPr>
          <w:rFonts w:ascii="Times New Roman" w:hAnsi="Times New Roman" w:cs="Times New Roman"/>
          <w:sz w:val="24"/>
          <w:szCs w:val="24"/>
        </w:rPr>
      </w:pPr>
      <w:r w:rsidRPr="001065B0">
        <w:rPr>
          <w:rFonts w:ascii="Times New Roman" w:hAnsi="Times New Roman" w:cs="Times New Roman"/>
          <w:sz w:val="24"/>
          <w:szCs w:val="24"/>
        </w:rPr>
        <w:t>При расчете НВВ на 2017 г. приняты следующие статьи затрат.</w:t>
      </w:r>
      <w:r w:rsidRPr="001065B0">
        <w:rPr>
          <w:rFonts w:ascii="Times New Roman" w:hAnsi="Times New Roman" w:cs="Times New Roman"/>
          <w:bCs/>
          <w:sz w:val="24"/>
          <w:szCs w:val="24"/>
        </w:rPr>
        <w:t xml:space="preserve"> </w:t>
      </w:r>
    </w:p>
    <w:p w:rsidR="00025644" w:rsidRPr="001065B0" w:rsidRDefault="00025644" w:rsidP="002E65D1">
      <w:pPr>
        <w:pStyle w:val="ConsPlusCell"/>
        <w:numPr>
          <w:ilvl w:val="0"/>
          <w:numId w:val="26"/>
        </w:numPr>
        <w:contextualSpacing/>
        <w:jc w:val="both"/>
        <w:outlineLvl w:val="0"/>
        <w:rPr>
          <w:rFonts w:ascii="Times New Roman" w:hAnsi="Times New Roman" w:cs="Times New Roman"/>
          <w:sz w:val="24"/>
          <w:szCs w:val="24"/>
        </w:rPr>
      </w:pPr>
      <w:r w:rsidRPr="001065B0">
        <w:rPr>
          <w:rFonts w:ascii="Times New Roman" w:hAnsi="Times New Roman" w:cs="Times New Roman"/>
          <w:sz w:val="24"/>
          <w:szCs w:val="24"/>
        </w:rPr>
        <w:t>Текущие расходы.</w:t>
      </w:r>
    </w:p>
    <w:p w:rsidR="00025644" w:rsidRPr="001065B0" w:rsidRDefault="00025644" w:rsidP="002E65D1">
      <w:pPr>
        <w:pStyle w:val="ConsPlusCell"/>
        <w:numPr>
          <w:ilvl w:val="1"/>
          <w:numId w:val="24"/>
        </w:numPr>
        <w:tabs>
          <w:tab w:val="clear" w:pos="928"/>
          <w:tab w:val="num" w:pos="709"/>
        </w:tabs>
        <w:ind w:left="709" w:firstLine="0"/>
        <w:contextualSpacing/>
        <w:jc w:val="both"/>
        <w:outlineLvl w:val="0"/>
        <w:rPr>
          <w:rFonts w:ascii="Times New Roman" w:hAnsi="Times New Roman" w:cs="Times New Roman"/>
          <w:sz w:val="24"/>
          <w:szCs w:val="24"/>
        </w:rPr>
      </w:pPr>
      <w:r w:rsidRPr="001065B0">
        <w:rPr>
          <w:rFonts w:ascii="Times New Roman" w:hAnsi="Times New Roman" w:cs="Times New Roman"/>
          <w:sz w:val="24"/>
          <w:szCs w:val="24"/>
        </w:rPr>
        <w:t>Операционные расходы на 2017 год.</w:t>
      </w:r>
    </w:p>
    <w:p w:rsidR="00025644" w:rsidRPr="001065B0" w:rsidRDefault="00025644" w:rsidP="00025644">
      <w:pPr>
        <w:pStyle w:val="ConsPlusCell"/>
        <w:ind w:firstLine="709"/>
        <w:contextualSpacing/>
        <w:jc w:val="both"/>
        <w:outlineLvl w:val="0"/>
        <w:rPr>
          <w:rFonts w:ascii="Times New Roman" w:hAnsi="Times New Roman" w:cs="Times New Roman"/>
          <w:sz w:val="24"/>
          <w:szCs w:val="24"/>
        </w:rPr>
      </w:pPr>
      <w:r w:rsidRPr="001065B0">
        <w:rPr>
          <w:rFonts w:ascii="Times New Roman" w:hAnsi="Times New Roman" w:cs="Times New Roman"/>
          <w:sz w:val="24"/>
          <w:szCs w:val="24"/>
        </w:rPr>
        <w:t xml:space="preserve">Расчет операционных расходов на 2017 г. производится на основе базовых операционных расходов 2-го полугодия 2016 года, с учетом индекса эффективности операционных расходов 1%, индекса потребительских цен на 2017 год, определенного прогнозом социально-экономического развития в размере 6,0%. Поскольку изменение количества активов в течение долгосрочного периода не планируется, ИКА принят равным 0. </w:t>
      </w:r>
    </w:p>
    <w:p w:rsidR="00025644" w:rsidRPr="001065B0" w:rsidRDefault="00025644" w:rsidP="00025644">
      <w:pPr>
        <w:pStyle w:val="ConsPlusCell"/>
        <w:ind w:firstLine="709"/>
        <w:contextualSpacing/>
        <w:jc w:val="both"/>
        <w:outlineLvl w:val="0"/>
        <w:rPr>
          <w:rFonts w:ascii="Times New Roman" w:hAnsi="Times New Roman" w:cs="Times New Roman"/>
          <w:sz w:val="24"/>
          <w:szCs w:val="24"/>
        </w:rPr>
      </w:pPr>
      <w:r w:rsidRPr="001065B0">
        <w:rPr>
          <w:rFonts w:ascii="Times New Roman" w:hAnsi="Times New Roman" w:cs="Times New Roman"/>
          <w:sz w:val="24"/>
          <w:szCs w:val="24"/>
        </w:rPr>
        <w:t xml:space="preserve">Размер операционных расходов 1 полугодия 2017 г. принят равным операционным расходам базового периода – </w:t>
      </w:r>
      <w:bookmarkStart w:id="18" w:name="OLE_LINK43"/>
      <w:bookmarkStart w:id="19" w:name="OLE_LINK44"/>
      <w:r w:rsidRPr="001065B0">
        <w:rPr>
          <w:rFonts w:ascii="Times New Roman" w:hAnsi="Times New Roman" w:cs="Times New Roman"/>
          <w:bCs/>
          <w:sz w:val="24"/>
          <w:szCs w:val="24"/>
        </w:rPr>
        <w:t xml:space="preserve">41,42 </w:t>
      </w:r>
      <w:bookmarkEnd w:id="18"/>
      <w:bookmarkEnd w:id="19"/>
      <w:r w:rsidRPr="001065B0">
        <w:rPr>
          <w:rFonts w:ascii="Times New Roman" w:hAnsi="Times New Roman" w:cs="Times New Roman"/>
          <w:sz w:val="24"/>
          <w:szCs w:val="24"/>
        </w:rPr>
        <w:t xml:space="preserve">тыс. руб. </w:t>
      </w:r>
    </w:p>
    <w:p w:rsidR="00025644" w:rsidRPr="001065B0" w:rsidRDefault="00025644" w:rsidP="00025644">
      <w:pPr>
        <w:pStyle w:val="ConsPlusCell"/>
        <w:ind w:firstLine="709"/>
        <w:contextualSpacing/>
        <w:jc w:val="both"/>
        <w:outlineLvl w:val="0"/>
        <w:rPr>
          <w:rFonts w:ascii="Times New Roman" w:hAnsi="Times New Roman" w:cs="Times New Roman"/>
          <w:sz w:val="24"/>
          <w:szCs w:val="24"/>
        </w:rPr>
      </w:pPr>
      <w:r w:rsidRPr="001065B0">
        <w:rPr>
          <w:rFonts w:ascii="Times New Roman" w:hAnsi="Times New Roman" w:cs="Times New Roman"/>
          <w:sz w:val="24"/>
          <w:szCs w:val="24"/>
        </w:rPr>
        <w:t>Размер операционных расходов 2-го полугодия 2017 г. рассчитан по формуле 8 пункта 45 Методических указаний:</w:t>
      </w:r>
    </w:p>
    <w:p w:rsidR="00025644" w:rsidRPr="001065B0" w:rsidRDefault="00025644" w:rsidP="00025644">
      <w:pPr>
        <w:pStyle w:val="ConsPlusCell"/>
        <w:ind w:firstLine="709"/>
        <w:contextualSpacing/>
        <w:jc w:val="both"/>
        <w:outlineLvl w:val="0"/>
        <w:rPr>
          <w:rFonts w:ascii="Times New Roman" w:hAnsi="Times New Roman" w:cs="Times New Roman"/>
          <w:sz w:val="24"/>
          <w:szCs w:val="24"/>
        </w:rPr>
      </w:pPr>
      <w:r w:rsidRPr="001065B0">
        <w:rPr>
          <w:rFonts w:ascii="Times New Roman" w:hAnsi="Times New Roman" w:cs="Times New Roman"/>
          <w:sz w:val="24"/>
          <w:szCs w:val="24"/>
        </w:rPr>
        <w:lastRenderedPageBreak/>
        <w:t>ОР</w:t>
      </w:r>
      <w:r w:rsidRPr="001065B0">
        <w:rPr>
          <w:rFonts w:ascii="Times New Roman" w:hAnsi="Times New Roman" w:cs="Times New Roman"/>
          <w:sz w:val="24"/>
          <w:szCs w:val="24"/>
          <w:vertAlign w:val="subscript"/>
        </w:rPr>
        <w:t xml:space="preserve">2017 </w:t>
      </w:r>
      <w:r w:rsidRPr="001065B0">
        <w:rPr>
          <w:rFonts w:ascii="Times New Roman" w:hAnsi="Times New Roman" w:cs="Times New Roman"/>
          <w:sz w:val="24"/>
          <w:szCs w:val="24"/>
        </w:rPr>
        <w:t xml:space="preserve">= </w:t>
      </w:r>
      <w:r w:rsidRPr="001065B0">
        <w:rPr>
          <w:rFonts w:ascii="Times New Roman" w:hAnsi="Times New Roman" w:cs="Times New Roman"/>
          <w:bCs/>
          <w:sz w:val="24"/>
          <w:szCs w:val="24"/>
        </w:rPr>
        <w:t xml:space="preserve">41,42 </w:t>
      </w:r>
      <w:r w:rsidRPr="001065B0">
        <w:rPr>
          <w:rFonts w:ascii="Times New Roman" w:hAnsi="Times New Roman" w:cs="Times New Roman"/>
          <w:sz w:val="24"/>
          <w:szCs w:val="24"/>
        </w:rPr>
        <w:t>*(1-0,01)*(1+0,060) = 43,47 тыс. рублей.</w:t>
      </w:r>
    </w:p>
    <w:p w:rsidR="00025644" w:rsidRPr="001065B0" w:rsidRDefault="00025644" w:rsidP="00025644">
      <w:pPr>
        <w:pStyle w:val="ConsPlusCell"/>
        <w:ind w:firstLine="709"/>
        <w:contextualSpacing/>
        <w:jc w:val="both"/>
        <w:outlineLvl w:val="0"/>
        <w:rPr>
          <w:rFonts w:ascii="Times New Roman" w:hAnsi="Times New Roman" w:cs="Times New Roman"/>
          <w:sz w:val="24"/>
          <w:szCs w:val="24"/>
        </w:rPr>
      </w:pPr>
    </w:p>
    <w:p w:rsidR="00025644" w:rsidRPr="001065B0" w:rsidRDefault="00025644" w:rsidP="00025644">
      <w:pPr>
        <w:tabs>
          <w:tab w:val="left" w:pos="993"/>
        </w:tabs>
        <w:spacing w:after="0" w:line="240" w:lineRule="auto"/>
        <w:ind w:firstLine="709"/>
        <w:contextualSpacing/>
        <w:jc w:val="both"/>
        <w:rPr>
          <w:rFonts w:ascii="Times New Roman" w:hAnsi="Times New Roman" w:cs="Times New Roman"/>
          <w:bCs/>
          <w:sz w:val="24"/>
          <w:szCs w:val="24"/>
        </w:rPr>
      </w:pPr>
      <w:r w:rsidRPr="001065B0">
        <w:rPr>
          <w:rFonts w:ascii="Times New Roman" w:hAnsi="Times New Roman" w:cs="Times New Roman"/>
          <w:sz w:val="24"/>
          <w:szCs w:val="24"/>
        </w:rPr>
        <w:t xml:space="preserve">2. </w:t>
      </w:r>
      <w:r w:rsidRPr="001065B0">
        <w:rPr>
          <w:rFonts w:ascii="Times New Roman" w:hAnsi="Times New Roman" w:cs="Times New Roman"/>
          <w:bCs/>
          <w:sz w:val="24"/>
          <w:szCs w:val="24"/>
        </w:rPr>
        <w:t>Расходы на электрическую энергию.</w:t>
      </w:r>
    </w:p>
    <w:p w:rsidR="00025644" w:rsidRPr="001065B0" w:rsidRDefault="00025644" w:rsidP="00025644">
      <w:pPr>
        <w:spacing w:after="0" w:line="240" w:lineRule="auto"/>
        <w:ind w:firstLine="709"/>
        <w:contextualSpacing/>
        <w:jc w:val="both"/>
        <w:rPr>
          <w:rFonts w:ascii="Times New Roman" w:hAnsi="Times New Roman" w:cs="Times New Roman"/>
          <w:sz w:val="24"/>
          <w:szCs w:val="24"/>
        </w:rPr>
      </w:pPr>
      <w:r w:rsidRPr="001065B0">
        <w:rPr>
          <w:rFonts w:ascii="Times New Roman" w:hAnsi="Times New Roman" w:cs="Times New Roman"/>
          <w:bCs/>
          <w:sz w:val="24"/>
          <w:szCs w:val="24"/>
        </w:rPr>
        <w:t xml:space="preserve">Тарифы на электроэнергию приняты по факту сложившихся тарифов на свободном рынке для потребителей ценовой категории СН-2 с индексацией во втором полугодии на 107,0%. Затраты составили 13,06 тыс. рублей. </w:t>
      </w:r>
    </w:p>
    <w:p w:rsidR="00025644" w:rsidRPr="001065B0" w:rsidRDefault="00025644" w:rsidP="00025644">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1065B0">
        <w:rPr>
          <w:rFonts w:ascii="Times New Roman" w:hAnsi="Times New Roman" w:cs="Times New Roman"/>
          <w:bCs/>
          <w:sz w:val="24"/>
          <w:szCs w:val="24"/>
        </w:rPr>
        <w:t>3. Неподконтрольные расходы, налоги и сборы, относимые на себестоимость.</w:t>
      </w:r>
    </w:p>
    <w:p w:rsidR="00025644" w:rsidRPr="001065B0" w:rsidRDefault="00025644" w:rsidP="00025644">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1065B0">
        <w:rPr>
          <w:rFonts w:ascii="Times New Roman" w:hAnsi="Times New Roman" w:cs="Times New Roman"/>
          <w:bCs/>
          <w:sz w:val="24"/>
          <w:szCs w:val="24"/>
        </w:rPr>
        <w:t>Налог по принятой системе налогообложения  составил 3,06 тыс. руб.</w:t>
      </w:r>
    </w:p>
    <w:p w:rsidR="00025644" w:rsidRPr="001065B0" w:rsidRDefault="00025644" w:rsidP="00025644">
      <w:pPr>
        <w:autoSpaceDE w:val="0"/>
        <w:autoSpaceDN w:val="0"/>
        <w:adjustRightInd w:val="0"/>
        <w:spacing w:after="0" w:line="240" w:lineRule="auto"/>
        <w:ind w:firstLine="709"/>
        <w:contextualSpacing/>
        <w:jc w:val="both"/>
        <w:rPr>
          <w:rFonts w:ascii="Times New Roman" w:hAnsi="Times New Roman" w:cs="Times New Roman"/>
          <w:bCs/>
          <w:iCs/>
          <w:sz w:val="24"/>
          <w:szCs w:val="24"/>
        </w:rPr>
      </w:pPr>
      <w:r w:rsidRPr="001065B0">
        <w:rPr>
          <w:rFonts w:ascii="Times New Roman" w:hAnsi="Times New Roman" w:cs="Times New Roman"/>
          <w:bCs/>
          <w:iCs/>
          <w:sz w:val="24"/>
          <w:szCs w:val="24"/>
        </w:rPr>
        <w:t>Агентские услуги.</w:t>
      </w:r>
    </w:p>
    <w:p w:rsidR="00025644" w:rsidRPr="001065B0" w:rsidRDefault="00025644" w:rsidP="00025644">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1065B0">
        <w:rPr>
          <w:rFonts w:ascii="Times New Roman" w:hAnsi="Times New Roman" w:cs="Times New Roman"/>
          <w:bCs/>
          <w:sz w:val="24"/>
          <w:szCs w:val="24"/>
        </w:rPr>
        <w:t>В статью вошли расходы на услуги ОАО «ЕИРКЦ» в размере 18,41 тыс. рублей.</w:t>
      </w:r>
    </w:p>
    <w:p w:rsidR="00025644" w:rsidRPr="001065B0" w:rsidRDefault="00025644" w:rsidP="00025644">
      <w:pPr>
        <w:autoSpaceDE w:val="0"/>
        <w:autoSpaceDN w:val="0"/>
        <w:adjustRightInd w:val="0"/>
        <w:spacing w:after="0" w:line="240" w:lineRule="auto"/>
        <w:ind w:firstLine="709"/>
        <w:contextualSpacing/>
        <w:jc w:val="both"/>
        <w:rPr>
          <w:rFonts w:ascii="Times New Roman" w:hAnsi="Times New Roman" w:cs="Times New Roman"/>
          <w:bCs/>
          <w:sz w:val="24"/>
          <w:szCs w:val="24"/>
        </w:rPr>
      </w:pPr>
    </w:p>
    <w:p w:rsidR="00025644" w:rsidRPr="001065B0" w:rsidRDefault="00025644" w:rsidP="00025644">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1065B0">
        <w:rPr>
          <w:rFonts w:ascii="Times New Roman" w:hAnsi="Times New Roman" w:cs="Times New Roman"/>
          <w:bCs/>
          <w:sz w:val="24"/>
          <w:szCs w:val="24"/>
        </w:rPr>
        <w:t>Необходимая валовая выручка на 2017 год составила 313,32 тыс. руб.</w:t>
      </w:r>
    </w:p>
    <w:p w:rsidR="00025644" w:rsidRPr="001065B0" w:rsidRDefault="00025644" w:rsidP="00025644">
      <w:pPr>
        <w:pStyle w:val="ConsPlusCell"/>
        <w:ind w:firstLine="709"/>
        <w:contextualSpacing/>
        <w:jc w:val="both"/>
        <w:outlineLvl w:val="0"/>
        <w:rPr>
          <w:rFonts w:ascii="Times New Roman" w:hAnsi="Times New Roman" w:cs="Times New Roman"/>
          <w:sz w:val="24"/>
          <w:szCs w:val="24"/>
        </w:rPr>
      </w:pPr>
      <w:r w:rsidRPr="001065B0">
        <w:rPr>
          <w:rFonts w:ascii="Times New Roman" w:hAnsi="Times New Roman" w:cs="Times New Roman"/>
          <w:sz w:val="24"/>
          <w:szCs w:val="24"/>
        </w:rPr>
        <w:t>Экономически обоснованные тарифы на питьевую воду в 2017 г. составили:</w:t>
      </w:r>
    </w:p>
    <w:p w:rsidR="00025644" w:rsidRPr="001065B0" w:rsidRDefault="00025644" w:rsidP="00025644">
      <w:pPr>
        <w:pStyle w:val="ConsPlusCell"/>
        <w:ind w:firstLine="709"/>
        <w:contextualSpacing/>
        <w:jc w:val="both"/>
        <w:outlineLvl w:val="0"/>
        <w:rPr>
          <w:rFonts w:ascii="Times New Roman" w:hAnsi="Times New Roman" w:cs="Times New Roman"/>
          <w:sz w:val="24"/>
          <w:szCs w:val="24"/>
        </w:rPr>
      </w:pPr>
      <w:r w:rsidRPr="001065B0">
        <w:rPr>
          <w:rFonts w:ascii="Times New Roman" w:hAnsi="Times New Roman" w:cs="Times New Roman"/>
          <w:sz w:val="24"/>
          <w:szCs w:val="24"/>
        </w:rPr>
        <w:t>- 28,36 руб./м3 - с 01.01.2017 по 30.06.2017 г.</w:t>
      </w:r>
    </w:p>
    <w:p w:rsidR="00025644" w:rsidRPr="001065B0" w:rsidRDefault="00025644" w:rsidP="00025644">
      <w:pPr>
        <w:pStyle w:val="ConsPlusCell"/>
        <w:ind w:firstLine="709"/>
        <w:contextualSpacing/>
        <w:jc w:val="both"/>
        <w:outlineLvl w:val="0"/>
        <w:rPr>
          <w:rFonts w:ascii="Times New Roman" w:hAnsi="Times New Roman" w:cs="Times New Roman"/>
          <w:sz w:val="24"/>
          <w:szCs w:val="24"/>
        </w:rPr>
      </w:pPr>
      <w:r w:rsidRPr="001065B0">
        <w:rPr>
          <w:rFonts w:ascii="Times New Roman" w:hAnsi="Times New Roman" w:cs="Times New Roman"/>
          <w:sz w:val="24"/>
          <w:szCs w:val="24"/>
        </w:rPr>
        <w:t>- 29,77 руб./м3 - с 01.07.2017 г. по 31.12.2017 г. (НДС не облагается).</w:t>
      </w:r>
    </w:p>
    <w:p w:rsidR="00025644" w:rsidRPr="001065B0" w:rsidRDefault="00025644" w:rsidP="00025644">
      <w:pPr>
        <w:pStyle w:val="ConsPlusCell"/>
        <w:ind w:firstLine="709"/>
        <w:contextualSpacing/>
        <w:jc w:val="both"/>
        <w:outlineLvl w:val="0"/>
        <w:rPr>
          <w:rFonts w:ascii="Times New Roman" w:hAnsi="Times New Roman" w:cs="Times New Roman"/>
          <w:sz w:val="24"/>
          <w:szCs w:val="24"/>
          <w:highlight w:val="green"/>
        </w:rPr>
      </w:pPr>
    </w:p>
    <w:p w:rsidR="00025644" w:rsidRPr="001065B0" w:rsidRDefault="00025644" w:rsidP="00025644">
      <w:pPr>
        <w:pStyle w:val="ConsPlusCell"/>
        <w:ind w:firstLine="709"/>
        <w:contextualSpacing/>
        <w:jc w:val="both"/>
        <w:outlineLvl w:val="0"/>
        <w:rPr>
          <w:rFonts w:ascii="Times New Roman" w:hAnsi="Times New Roman" w:cs="Times New Roman"/>
          <w:sz w:val="24"/>
          <w:szCs w:val="24"/>
        </w:rPr>
      </w:pPr>
      <w:r w:rsidRPr="001065B0">
        <w:rPr>
          <w:rFonts w:ascii="Times New Roman" w:hAnsi="Times New Roman" w:cs="Times New Roman"/>
          <w:sz w:val="24"/>
          <w:szCs w:val="24"/>
        </w:rPr>
        <w:t>При расчете НВВ на 2018 г. приняты следующие статьи затрат.</w:t>
      </w:r>
      <w:r w:rsidRPr="001065B0">
        <w:rPr>
          <w:rFonts w:ascii="Times New Roman" w:hAnsi="Times New Roman" w:cs="Times New Roman"/>
          <w:bCs/>
          <w:sz w:val="24"/>
          <w:szCs w:val="24"/>
        </w:rPr>
        <w:t xml:space="preserve"> </w:t>
      </w:r>
      <w:r w:rsidRPr="001065B0">
        <w:rPr>
          <w:rFonts w:ascii="Times New Roman" w:hAnsi="Times New Roman" w:cs="Times New Roman"/>
          <w:sz w:val="24"/>
          <w:szCs w:val="24"/>
        </w:rPr>
        <w:t xml:space="preserve"> </w:t>
      </w:r>
    </w:p>
    <w:p w:rsidR="00025644" w:rsidRPr="001065B0" w:rsidRDefault="00025644" w:rsidP="00025644">
      <w:pPr>
        <w:pStyle w:val="ConsPlusCell"/>
        <w:ind w:firstLine="709"/>
        <w:contextualSpacing/>
        <w:jc w:val="both"/>
        <w:outlineLvl w:val="0"/>
        <w:rPr>
          <w:rFonts w:ascii="Times New Roman" w:hAnsi="Times New Roman" w:cs="Times New Roman"/>
          <w:sz w:val="24"/>
          <w:szCs w:val="24"/>
        </w:rPr>
      </w:pPr>
      <w:r w:rsidRPr="001065B0">
        <w:rPr>
          <w:rFonts w:ascii="Times New Roman" w:hAnsi="Times New Roman" w:cs="Times New Roman"/>
          <w:sz w:val="24"/>
          <w:szCs w:val="24"/>
          <w:lang w:val="en-US"/>
        </w:rPr>
        <w:t>I</w:t>
      </w:r>
      <w:r w:rsidRPr="001065B0">
        <w:rPr>
          <w:rFonts w:ascii="Times New Roman" w:hAnsi="Times New Roman" w:cs="Times New Roman"/>
          <w:sz w:val="24"/>
          <w:szCs w:val="24"/>
        </w:rPr>
        <w:t>.Текущие расходы.</w:t>
      </w:r>
    </w:p>
    <w:p w:rsidR="00025644" w:rsidRPr="001065B0" w:rsidRDefault="00025644" w:rsidP="002E65D1">
      <w:pPr>
        <w:pStyle w:val="ConsPlusCell"/>
        <w:numPr>
          <w:ilvl w:val="0"/>
          <w:numId w:val="27"/>
        </w:numPr>
        <w:contextualSpacing/>
        <w:jc w:val="both"/>
        <w:outlineLvl w:val="0"/>
        <w:rPr>
          <w:rFonts w:ascii="Times New Roman" w:hAnsi="Times New Roman" w:cs="Times New Roman"/>
          <w:sz w:val="24"/>
          <w:szCs w:val="24"/>
        </w:rPr>
      </w:pPr>
      <w:r w:rsidRPr="001065B0">
        <w:rPr>
          <w:rFonts w:ascii="Times New Roman" w:hAnsi="Times New Roman" w:cs="Times New Roman"/>
          <w:sz w:val="24"/>
          <w:szCs w:val="24"/>
        </w:rPr>
        <w:t>Операционные расходы на 2018 год.</w:t>
      </w:r>
    </w:p>
    <w:p w:rsidR="00025644" w:rsidRPr="001065B0" w:rsidRDefault="00025644" w:rsidP="00025644">
      <w:pPr>
        <w:pStyle w:val="ConsPlusCell"/>
        <w:ind w:firstLine="709"/>
        <w:contextualSpacing/>
        <w:jc w:val="both"/>
        <w:outlineLvl w:val="0"/>
        <w:rPr>
          <w:rFonts w:ascii="Times New Roman" w:hAnsi="Times New Roman" w:cs="Times New Roman"/>
          <w:sz w:val="24"/>
          <w:szCs w:val="24"/>
        </w:rPr>
      </w:pPr>
      <w:r w:rsidRPr="001065B0">
        <w:rPr>
          <w:rFonts w:ascii="Times New Roman" w:hAnsi="Times New Roman" w:cs="Times New Roman"/>
          <w:sz w:val="24"/>
          <w:szCs w:val="24"/>
        </w:rPr>
        <w:t xml:space="preserve">Расчет операционных расходов на 2018 г. производится на основе операционных расходов 2-го полугодия 2017 года, с учетом индекса эффективности операционных расходов 1%, индекса потребительских цен на 2018 год, определенного прогнозом социально-экономического развития в размере 5,0%. Поскольку изменение количества активов в течение долгосрочного периода не планируется, ИКА принят равным 0. </w:t>
      </w:r>
    </w:p>
    <w:p w:rsidR="00025644" w:rsidRPr="001065B0" w:rsidRDefault="00025644" w:rsidP="00025644">
      <w:pPr>
        <w:pStyle w:val="ConsPlusCell"/>
        <w:ind w:firstLine="709"/>
        <w:contextualSpacing/>
        <w:jc w:val="both"/>
        <w:outlineLvl w:val="0"/>
        <w:rPr>
          <w:rFonts w:ascii="Times New Roman" w:hAnsi="Times New Roman" w:cs="Times New Roman"/>
          <w:sz w:val="24"/>
          <w:szCs w:val="24"/>
        </w:rPr>
      </w:pPr>
      <w:r w:rsidRPr="001065B0">
        <w:rPr>
          <w:rFonts w:ascii="Times New Roman" w:hAnsi="Times New Roman" w:cs="Times New Roman"/>
          <w:sz w:val="24"/>
          <w:szCs w:val="24"/>
        </w:rPr>
        <w:t xml:space="preserve">Размер операционных расходов 1 полугодия 2018 г. принят равным операционным расходам 2-го полугодия 2017 года – 43,47тыс. руб. </w:t>
      </w:r>
    </w:p>
    <w:p w:rsidR="00025644" w:rsidRPr="001065B0" w:rsidRDefault="00025644" w:rsidP="00025644">
      <w:pPr>
        <w:pStyle w:val="ConsPlusCell"/>
        <w:ind w:firstLine="709"/>
        <w:contextualSpacing/>
        <w:jc w:val="both"/>
        <w:outlineLvl w:val="0"/>
        <w:rPr>
          <w:rFonts w:ascii="Times New Roman" w:hAnsi="Times New Roman" w:cs="Times New Roman"/>
          <w:sz w:val="24"/>
          <w:szCs w:val="24"/>
        </w:rPr>
      </w:pPr>
      <w:r w:rsidRPr="001065B0">
        <w:rPr>
          <w:rFonts w:ascii="Times New Roman" w:hAnsi="Times New Roman" w:cs="Times New Roman"/>
          <w:sz w:val="24"/>
          <w:szCs w:val="24"/>
        </w:rPr>
        <w:t>Размер операционных расходов 2-го полугодия 2018 г. рассчитан по формуле 8 пункта 45 Методических указаний:</w:t>
      </w:r>
    </w:p>
    <w:p w:rsidR="00025644" w:rsidRPr="001065B0" w:rsidRDefault="00025644" w:rsidP="00025644">
      <w:pPr>
        <w:pStyle w:val="ConsPlusCell"/>
        <w:ind w:firstLine="709"/>
        <w:contextualSpacing/>
        <w:jc w:val="both"/>
        <w:outlineLvl w:val="0"/>
        <w:rPr>
          <w:rFonts w:ascii="Times New Roman" w:hAnsi="Times New Roman" w:cs="Times New Roman"/>
          <w:sz w:val="24"/>
          <w:szCs w:val="24"/>
        </w:rPr>
      </w:pPr>
      <w:r w:rsidRPr="001065B0">
        <w:rPr>
          <w:rFonts w:ascii="Times New Roman" w:hAnsi="Times New Roman" w:cs="Times New Roman"/>
          <w:sz w:val="24"/>
          <w:szCs w:val="24"/>
        </w:rPr>
        <w:t>ОР</w:t>
      </w:r>
      <w:r w:rsidRPr="001065B0">
        <w:rPr>
          <w:rFonts w:ascii="Times New Roman" w:hAnsi="Times New Roman" w:cs="Times New Roman"/>
          <w:sz w:val="24"/>
          <w:szCs w:val="24"/>
          <w:vertAlign w:val="subscript"/>
        </w:rPr>
        <w:t>2018</w:t>
      </w:r>
      <w:r w:rsidRPr="001065B0">
        <w:rPr>
          <w:rFonts w:ascii="Times New Roman" w:hAnsi="Times New Roman" w:cs="Times New Roman"/>
          <w:sz w:val="24"/>
          <w:szCs w:val="24"/>
        </w:rPr>
        <w:t>= 43,47 *(1-0,01)*(1+0,050) = 45,18 тыс. рублей.</w:t>
      </w:r>
    </w:p>
    <w:p w:rsidR="00025644" w:rsidRPr="001065B0" w:rsidRDefault="00025644" w:rsidP="00025644">
      <w:pPr>
        <w:tabs>
          <w:tab w:val="left" w:pos="993"/>
        </w:tabs>
        <w:spacing w:after="0" w:line="240" w:lineRule="auto"/>
        <w:ind w:firstLine="709"/>
        <w:contextualSpacing/>
        <w:jc w:val="both"/>
        <w:rPr>
          <w:rFonts w:ascii="Times New Roman" w:hAnsi="Times New Roman" w:cs="Times New Roman"/>
          <w:bCs/>
          <w:sz w:val="24"/>
          <w:szCs w:val="24"/>
        </w:rPr>
      </w:pPr>
      <w:r w:rsidRPr="001065B0">
        <w:rPr>
          <w:rFonts w:ascii="Times New Roman" w:hAnsi="Times New Roman" w:cs="Times New Roman"/>
          <w:sz w:val="24"/>
          <w:szCs w:val="24"/>
        </w:rPr>
        <w:t xml:space="preserve">2. </w:t>
      </w:r>
      <w:r w:rsidRPr="001065B0">
        <w:rPr>
          <w:rFonts w:ascii="Times New Roman" w:hAnsi="Times New Roman" w:cs="Times New Roman"/>
          <w:bCs/>
          <w:sz w:val="24"/>
          <w:szCs w:val="24"/>
        </w:rPr>
        <w:t>Расходы на электрическую энергию.</w:t>
      </w:r>
    </w:p>
    <w:p w:rsidR="00025644" w:rsidRPr="001065B0" w:rsidRDefault="00025644" w:rsidP="00025644">
      <w:pPr>
        <w:spacing w:after="0" w:line="240" w:lineRule="auto"/>
        <w:ind w:firstLine="709"/>
        <w:contextualSpacing/>
        <w:jc w:val="both"/>
        <w:rPr>
          <w:rFonts w:ascii="Times New Roman" w:hAnsi="Times New Roman" w:cs="Times New Roman"/>
          <w:sz w:val="24"/>
          <w:szCs w:val="24"/>
        </w:rPr>
      </w:pPr>
      <w:r w:rsidRPr="001065B0">
        <w:rPr>
          <w:rFonts w:ascii="Times New Roman" w:hAnsi="Times New Roman" w:cs="Times New Roman"/>
          <w:bCs/>
          <w:sz w:val="24"/>
          <w:szCs w:val="24"/>
        </w:rPr>
        <w:t xml:space="preserve">Тарифы на электроэнергию приняты по факту сложившихся тарифов на свободном рынке для потребителей ценовой категории СН-2 с индексацией во втором полугодии на 106,20%. Затраты составили 13,92 тыс. рублей. </w:t>
      </w:r>
    </w:p>
    <w:p w:rsidR="00025644" w:rsidRPr="001065B0" w:rsidRDefault="00025644" w:rsidP="00025644">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1065B0">
        <w:rPr>
          <w:rFonts w:ascii="Times New Roman" w:hAnsi="Times New Roman" w:cs="Times New Roman"/>
          <w:bCs/>
          <w:sz w:val="24"/>
          <w:szCs w:val="24"/>
        </w:rPr>
        <w:t>3. Неподконтрольные расходы, налоги и сборы, относимые на себестоимость.</w:t>
      </w:r>
    </w:p>
    <w:p w:rsidR="00025644" w:rsidRPr="001065B0" w:rsidRDefault="00025644" w:rsidP="00025644">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1065B0">
        <w:rPr>
          <w:rFonts w:ascii="Times New Roman" w:hAnsi="Times New Roman" w:cs="Times New Roman"/>
          <w:bCs/>
          <w:sz w:val="24"/>
          <w:szCs w:val="24"/>
        </w:rPr>
        <w:t>Налог по принятой системе налогообложения  составил 3,22 тыс. руб.</w:t>
      </w:r>
    </w:p>
    <w:p w:rsidR="00025644" w:rsidRPr="001065B0" w:rsidRDefault="00025644" w:rsidP="00025644">
      <w:pPr>
        <w:autoSpaceDE w:val="0"/>
        <w:autoSpaceDN w:val="0"/>
        <w:adjustRightInd w:val="0"/>
        <w:spacing w:after="0" w:line="240" w:lineRule="auto"/>
        <w:ind w:firstLine="709"/>
        <w:contextualSpacing/>
        <w:jc w:val="both"/>
        <w:rPr>
          <w:rFonts w:ascii="Times New Roman" w:hAnsi="Times New Roman" w:cs="Times New Roman"/>
          <w:bCs/>
          <w:iCs/>
          <w:sz w:val="24"/>
          <w:szCs w:val="24"/>
        </w:rPr>
      </w:pPr>
      <w:r w:rsidRPr="001065B0">
        <w:rPr>
          <w:rFonts w:ascii="Times New Roman" w:hAnsi="Times New Roman" w:cs="Times New Roman"/>
          <w:bCs/>
          <w:iCs/>
          <w:sz w:val="24"/>
          <w:szCs w:val="24"/>
        </w:rPr>
        <w:t>Агентские услуги.</w:t>
      </w:r>
    </w:p>
    <w:p w:rsidR="00025644" w:rsidRPr="001065B0" w:rsidRDefault="00025644" w:rsidP="00025644">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1065B0">
        <w:rPr>
          <w:rFonts w:ascii="Times New Roman" w:hAnsi="Times New Roman" w:cs="Times New Roman"/>
          <w:bCs/>
          <w:sz w:val="24"/>
          <w:szCs w:val="24"/>
        </w:rPr>
        <w:t>В статью вошли расходы на услуги ОАО «ЕИРКЦ» в размере 19,33 тыс. рублей.</w:t>
      </w:r>
    </w:p>
    <w:p w:rsidR="00025644" w:rsidRPr="001065B0" w:rsidRDefault="00025644" w:rsidP="00025644">
      <w:pPr>
        <w:autoSpaceDE w:val="0"/>
        <w:autoSpaceDN w:val="0"/>
        <w:adjustRightInd w:val="0"/>
        <w:spacing w:after="0" w:line="240" w:lineRule="auto"/>
        <w:ind w:firstLine="709"/>
        <w:contextualSpacing/>
        <w:jc w:val="both"/>
        <w:rPr>
          <w:rFonts w:ascii="Times New Roman" w:hAnsi="Times New Roman" w:cs="Times New Roman"/>
          <w:bCs/>
          <w:sz w:val="24"/>
          <w:szCs w:val="24"/>
        </w:rPr>
      </w:pPr>
    </w:p>
    <w:p w:rsidR="00025644" w:rsidRPr="001065B0" w:rsidRDefault="00025644" w:rsidP="00025644">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1065B0">
        <w:rPr>
          <w:rFonts w:ascii="Times New Roman" w:hAnsi="Times New Roman" w:cs="Times New Roman"/>
          <w:bCs/>
          <w:sz w:val="24"/>
          <w:szCs w:val="24"/>
        </w:rPr>
        <w:t>Необходимая валовая выручка на 2018 год составила 330,59 тыс. руб.</w:t>
      </w:r>
    </w:p>
    <w:p w:rsidR="00025644" w:rsidRPr="001065B0" w:rsidRDefault="00025644" w:rsidP="00025644">
      <w:pPr>
        <w:pStyle w:val="ConsPlusCell"/>
        <w:ind w:firstLine="709"/>
        <w:contextualSpacing/>
        <w:jc w:val="both"/>
        <w:outlineLvl w:val="0"/>
        <w:rPr>
          <w:rFonts w:ascii="Times New Roman" w:hAnsi="Times New Roman" w:cs="Times New Roman"/>
          <w:sz w:val="24"/>
          <w:szCs w:val="24"/>
        </w:rPr>
      </w:pPr>
      <w:r w:rsidRPr="001065B0">
        <w:rPr>
          <w:rFonts w:ascii="Times New Roman" w:hAnsi="Times New Roman" w:cs="Times New Roman"/>
          <w:sz w:val="24"/>
          <w:szCs w:val="24"/>
        </w:rPr>
        <w:t>Экономически обоснованные тарифы на питьевую воду в 2018 г. составили:</w:t>
      </w:r>
    </w:p>
    <w:p w:rsidR="00025644" w:rsidRPr="001065B0" w:rsidRDefault="00025644" w:rsidP="00025644">
      <w:pPr>
        <w:pStyle w:val="ConsPlusCell"/>
        <w:ind w:firstLine="709"/>
        <w:contextualSpacing/>
        <w:jc w:val="both"/>
        <w:outlineLvl w:val="0"/>
        <w:rPr>
          <w:rFonts w:ascii="Times New Roman" w:hAnsi="Times New Roman" w:cs="Times New Roman"/>
          <w:sz w:val="24"/>
          <w:szCs w:val="24"/>
        </w:rPr>
      </w:pPr>
      <w:r w:rsidRPr="001065B0">
        <w:rPr>
          <w:rFonts w:ascii="Times New Roman" w:hAnsi="Times New Roman" w:cs="Times New Roman"/>
          <w:sz w:val="24"/>
          <w:szCs w:val="24"/>
        </w:rPr>
        <w:t>- 29,77 руб./м3 - с 01.01.2018 по 30.06.2018 г.</w:t>
      </w:r>
    </w:p>
    <w:p w:rsidR="00025644" w:rsidRPr="001065B0" w:rsidRDefault="00025644" w:rsidP="00025644">
      <w:pPr>
        <w:pStyle w:val="ConsPlusCell"/>
        <w:ind w:firstLine="709"/>
        <w:contextualSpacing/>
        <w:jc w:val="both"/>
        <w:outlineLvl w:val="0"/>
        <w:rPr>
          <w:rFonts w:ascii="Times New Roman" w:hAnsi="Times New Roman" w:cs="Times New Roman"/>
          <w:sz w:val="24"/>
          <w:szCs w:val="24"/>
        </w:rPr>
      </w:pPr>
      <w:r w:rsidRPr="001065B0">
        <w:rPr>
          <w:rFonts w:ascii="Times New Roman" w:hAnsi="Times New Roman" w:cs="Times New Roman"/>
          <w:sz w:val="24"/>
          <w:szCs w:val="24"/>
        </w:rPr>
        <w:t>- 31,56 руб./м3 - с 01.07.2018 г. по 31.12.2018 г. (НДС не облагается).</w:t>
      </w:r>
    </w:p>
    <w:p w:rsidR="00025644" w:rsidRDefault="00025644" w:rsidP="00025644">
      <w:pPr>
        <w:tabs>
          <w:tab w:val="left" w:pos="993"/>
        </w:tabs>
        <w:autoSpaceDE w:val="0"/>
        <w:autoSpaceDN w:val="0"/>
        <w:adjustRightInd w:val="0"/>
        <w:spacing w:after="0" w:line="240" w:lineRule="auto"/>
        <w:contextualSpacing/>
        <w:jc w:val="both"/>
        <w:rPr>
          <w:rFonts w:ascii="Times New Roman" w:eastAsia="Times New Roman" w:hAnsi="Times New Roman" w:cs="Times New Roman"/>
          <w:bCs/>
          <w:sz w:val="24"/>
          <w:szCs w:val="24"/>
        </w:rPr>
      </w:pPr>
    </w:p>
    <w:p w:rsidR="00025644" w:rsidRPr="006975F6" w:rsidRDefault="00025644" w:rsidP="00025644">
      <w:pPr>
        <w:autoSpaceDE w:val="0"/>
        <w:autoSpaceDN w:val="0"/>
        <w:adjustRightInd w:val="0"/>
        <w:spacing w:after="0" w:line="240" w:lineRule="auto"/>
        <w:jc w:val="both"/>
        <w:rPr>
          <w:rFonts w:ascii="Times New Roman" w:hAnsi="Times New Roman"/>
          <w:b/>
          <w:bCs/>
          <w:sz w:val="24"/>
          <w:szCs w:val="24"/>
        </w:rPr>
      </w:pPr>
      <w:r w:rsidRPr="006975F6">
        <w:rPr>
          <w:rFonts w:ascii="Times New Roman" w:hAnsi="Times New Roman"/>
          <w:b/>
          <w:bCs/>
          <w:sz w:val="24"/>
          <w:szCs w:val="24"/>
        </w:rPr>
        <w:t>РЕШИЛИ:</w:t>
      </w:r>
    </w:p>
    <w:p w:rsidR="00025644" w:rsidRPr="00463F9E" w:rsidRDefault="00025644" w:rsidP="002E65D1">
      <w:pPr>
        <w:pStyle w:val="ConsPlusNormal"/>
        <w:numPr>
          <w:ilvl w:val="0"/>
          <w:numId w:val="30"/>
        </w:numPr>
        <w:ind w:left="0" w:firstLine="540"/>
        <w:jc w:val="both"/>
      </w:pPr>
      <w:r w:rsidRPr="00463F9E">
        <w:t xml:space="preserve">Утвердить производственную </w:t>
      </w:r>
      <w:hyperlink r:id="rId14" w:history="1">
        <w:r w:rsidRPr="00463F9E">
          <w:t>программу</w:t>
        </w:r>
      </w:hyperlink>
      <w:r w:rsidRPr="00463F9E">
        <w:t xml:space="preserve"> ООО «Водосервис» в сфере водоснабжения и водоотведения на </w:t>
      </w:r>
      <w:r w:rsidRPr="00463F9E">
        <w:rPr>
          <w:iCs/>
        </w:rPr>
        <w:t>2016 – 2018 годы</w:t>
      </w:r>
      <w:r w:rsidRPr="00463F9E">
        <w:t>.</w:t>
      </w:r>
    </w:p>
    <w:p w:rsidR="00025644" w:rsidRPr="00463F9E" w:rsidRDefault="00025644" w:rsidP="002E65D1">
      <w:pPr>
        <w:pStyle w:val="a3"/>
        <w:numPr>
          <w:ilvl w:val="0"/>
          <w:numId w:val="30"/>
        </w:numPr>
        <w:autoSpaceDE w:val="0"/>
        <w:autoSpaceDN w:val="0"/>
        <w:adjustRightInd w:val="0"/>
        <w:ind w:left="0" w:firstLine="540"/>
        <w:jc w:val="both"/>
        <w:rPr>
          <w:rFonts w:ascii="Times New Roman" w:hAnsi="Times New Roman" w:cs="Times New Roman"/>
          <w:sz w:val="24"/>
          <w:szCs w:val="24"/>
        </w:rPr>
      </w:pPr>
      <w:r w:rsidRPr="00463F9E">
        <w:rPr>
          <w:rFonts w:ascii="Times New Roman" w:hAnsi="Times New Roman" w:cs="Times New Roman"/>
          <w:sz w:val="24"/>
          <w:szCs w:val="24"/>
        </w:rPr>
        <w:t xml:space="preserve">Установить </w:t>
      </w:r>
      <w:hyperlink r:id="rId15" w:history="1">
        <w:r w:rsidRPr="00463F9E">
          <w:rPr>
            <w:rFonts w:ascii="Times New Roman" w:hAnsi="Times New Roman" w:cs="Times New Roman"/>
            <w:sz w:val="24"/>
            <w:szCs w:val="24"/>
          </w:rPr>
          <w:t>тарифы</w:t>
        </w:r>
      </w:hyperlink>
      <w:r w:rsidRPr="00463F9E">
        <w:rPr>
          <w:rFonts w:ascii="Times New Roman" w:hAnsi="Times New Roman" w:cs="Times New Roman"/>
          <w:sz w:val="24"/>
          <w:szCs w:val="24"/>
        </w:rPr>
        <w:t xml:space="preserve"> на питьевую воду и водоотведение ООО «Водосервис» Галичского муниципального района на 2016 - 2018 годы с календарной разбивкой </w:t>
      </w:r>
    </w:p>
    <w:tbl>
      <w:tblPr>
        <w:tblW w:w="5084" w:type="pct"/>
        <w:tblLayout w:type="fixed"/>
        <w:tblCellMar>
          <w:top w:w="102" w:type="dxa"/>
          <w:left w:w="62" w:type="dxa"/>
          <w:bottom w:w="102" w:type="dxa"/>
          <w:right w:w="62" w:type="dxa"/>
        </w:tblCellMar>
        <w:tblLook w:val="0000"/>
      </w:tblPr>
      <w:tblGrid>
        <w:gridCol w:w="413"/>
        <w:gridCol w:w="2481"/>
        <w:gridCol w:w="1137"/>
        <w:gridCol w:w="1135"/>
        <w:gridCol w:w="1135"/>
        <w:gridCol w:w="1133"/>
        <w:gridCol w:w="6"/>
        <w:gridCol w:w="1133"/>
        <w:gridCol w:w="1064"/>
      </w:tblGrid>
      <w:tr w:rsidR="00F60092" w:rsidRPr="00F60092" w:rsidTr="00F60092">
        <w:tc>
          <w:tcPr>
            <w:tcW w:w="214" w:type="pct"/>
            <w:vMerge w:val="restart"/>
            <w:tcBorders>
              <w:top w:val="single" w:sz="4" w:space="0" w:color="auto"/>
              <w:left w:val="single" w:sz="4" w:space="0" w:color="auto"/>
              <w:right w:val="single" w:sz="4" w:space="0" w:color="auto"/>
            </w:tcBorders>
            <w:vAlign w:val="center"/>
          </w:tcPr>
          <w:p w:rsidR="00025644" w:rsidRPr="00F60092" w:rsidRDefault="00025644" w:rsidP="00025644">
            <w:pPr>
              <w:pStyle w:val="ConsPlusNormal"/>
              <w:jc w:val="center"/>
              <w:rPr>
                <w:sz w:val="16"/>
                <w:szCs w:val="16"/>
              </w:rPr>
            </w:pPr>
            <w:r w:rsidRPr="00F60092">
              <w:rPr>
                <w:sz w:val="16"/>
                <w:szCs w:val="16"/>
              </w:rPr>
              <w:t>№ п/п</w:t>
            </w:r>
          </w:p>
        </w:tc>
        <w:tc>
          <w:tcPr>
            <w:tcW w:w="1287" w:type="pct"/>
            <w:vMerge w:val="restart"/>
            <w:tcBorders>
              <w:top w:val="single" w:sz="4" w:space="0" w:color="auto"/>
              <w:left w:val="single" w:sz="4" w:space="0" w:color="auto"/>
              <w:right w:val="single" w:sz="4" w:space="0" w:color="auto"/>
            </w:tcBorders>
            <w:vAlign w:val="center"/>
          </w:tcPr>
          <w:p w:rsidR="00025644" w:rsidRPr="00F60092" w:rsidRDefault="00025644" w:rsidP="00025644">
            <w:pPr>
              <w:pStyle w:val="ConsPlusNormal"/>
              <w:jc w:val="center"/>
              <w:rPr>
                <w:sz w:val="16"/>
                <w:szCs w:val="16"/>
              </w:rPr>
            </w:pPr>
            <w:r w:rsidRPr="00F60092">
              <w:rPr>
                <w:sz w:val="16"/>
                <w:szCs w:val="16"/>
              </w:rPr>
              <w:t>Категория потребителей</w:t>
            </w:r>
          </w:p>
        </w:tc>
        <w:tc>
          <w:tcPr>
            <w:tcW w:w="1179" w:type="pct"/>
            <w:gridSpan w:val="2"/>
            <w:tcBorders>
              <w:top w:val="single" w:sz="4" w:space="0" w:color="auto"/>
              <w:left w:val="single" w:sz="4" w:space="0" w:color="auto"/>
              <w:bottom w:val="single" w:sz="4" w:space="0" w:color="auto"/>
              <w:right w:val="single" w:sz="4" w:space="0" w:color="auto"/>
            </w:tcBorders>
            <w:vAlign w:val="center"/>
          </w:tcPr>
          <w:p w:rsidR="00025644" w:rsidRPr="00F60092" w:rsidRDefault="00025644" w:rsidP="00025644">
            <w:pPr>
              <w:pStyle w:val="ConsPlusNormal"/>
              <w:jc w:val="center"/>
              <w:rPr>
                <w:sz w:val="16"/>
                <w:szCs w:val="16"/>
              </w:rPr>
            </w:pPr>
            <w:r w:rsidRPr="00F60092">
              <w:rPr>
                <w:sz w:val="16"/>
                <w:szCs w:val="16"/>
              </w:rPr>
              <w:t>2016 год</w:t>
            </w:r>
          </w:p>
        </w:tc>
        <w:tc>
          <w:tcPr>
            <w:tcW w:w="1180" w:type="pct"/>
            <w:gridSpan w:val="3"/>
            <w:tcBorders>
              <w:top w:val="single" w:sz="4" w:space="0" w:color="auto"/>
              <w:left w:val="single" w:sz="4" w:space="0" w:color="auto"/>
              <w:bottom w:val="single" w:sz="4" w:space="0" w:color="auto"/>
              <w:right w:val="single" w:sz="4" w:space="0" w:color="auto"/>
            </w:tcBorders>
          </w:tcPr>
          <w:p w:rsidR="00025644" w:rsidRPr="00F60092" w:rsidRDefault="00025644" w:rsidP="00025644">
            <w:pPr>
              <w:pStyle w:val="ConsPlusNormal"/>
              <w:jc w:val="center"/>
              <w:rPr>
                <w:sz w:val="16"/>
                <w:szCs w:val="16"/>
              </w:rPr>
            </w:pPr>
            <w:r w:rsidRPr="00F60092">
              <w:rPr>
                <w:sz w:val="16"/>
                <w:szCs w:val="16"/>
              </w:rPr>
              <w:t>2017 год</w:t>
            </w:r>
          </w:p>
        </w:tc>
        <w:tc>
          <w:tcPr>
            <w:tcW w:w="1140" w:type="pct"/>
            <w:gridSpan w:val="2"/>
            <w:tcBorders>
              <w:top w:val="single" w:sz="4" w:space="0" w:color="auto"/>
              <w:left w:val="single" w:sz="4" w:space="0" w:color="auto"/>
              <w:bottom w:val="single" w:sz="4" w:space="0" w:color="auto"/>
              <w:right w:val="single" w:sz="4" w:space="0" w:color="auto"/>
            </w:tcBorders>
          </w:tcPr>
          <w:p w:rsidR="00025644" w:rsidRPr="00F60092" w:rsidRDefault="00025644" w:rsidP="00025644">
            <w:pPr>
              <w:pStyle w:val="ConsPlusNormal"/>
              <w:jc w:val="center"/>
              <w:rPr>
                <w:sz w:val="16"/>
                <w:szCs w:val="16"/>
              </w:rPr>
            </w:pPr>
            <w:r w:rsidRPr="00F60092">
              <w:rPr>
                <w:sz w:val="16"/>
                <w:szCs w:val="16"/>
              </w:rPr>
              <w:t>2018 год</w:t>
            </w:r>
          </w:p>
        </w:tc>
      </w:tr>
      <w:tr w:rsidR="00F60092" w:rsidRPr="00F60092" w:rsidTr="00F60092">
        <w:tc>
          <w:tcPr>
            <w:tcW w:w="214" w:type="pct"/>
            <w:vMerge/>
            <w:tcBorders>
              <w:left w:val="single" w:sz="4" w:space="0" w:color="auto"/>
              <w:bottom w:val="single" w:sz="4" w:space="0" w:color="auto"/>
              <w:right w:val="single" w:sz="4" w:space="0" w:color="auto"/>
            </w:tcBorders>
          </w:tcPr>
          <w:p w:rsidR="00025644" w:rsidRPr="00F60092" w:rsidRDefault="00025644" w:rsidP="00025644">
            <w:pPr>
              <w:pStyle w:val="ConsPlusNormal"/>
              <w:jc w:val="center"/>
              <w:rPr>
                <w:sz w:val="16"/>
                <w:szCs w:val="16"/>
              </w:rPr>
            </w:pPr>
          </w:p>
        </w:tc>
        <w:tc>
          <w:tcPr>
            <w:tcW w:w="1287" w:type="pct"/>
            <w:vMerge/>
            <w:tcBorders>
              <w:left w:val="single" w:sz="4" w:space="0" w:color="auto"/>
              <w:bottom w:val="single" w:sz="4" w:space="0" w:color="auto"/>
              <w:right w:val="single" w:sz="4" w:space="0" w:color="auto"/>
            </w:tcBorders>
            <w:vAlign w:val="center"/>
          </w:tcPr>
          <w:p w:rsidR="00025644" w:rsidRPr="00F60092" w:rsidRDefault="00025644" w:rsidP="00025644">
            <w:pPr>
              <w:pStyle w:val="ConsPlusNormal"/>
              <w:jc w:val="center"/>
              <w:rPr>
                <w:sz w:val="16"/>
                <w:szCs w:val="16"/>
              </w:rPr>
            </w:pPr>
          </w:p>
        </w:tc>
        <w:tc>
          <w:tcPr>
            <w:tcW w:w="590" w:type="pct"/>
            <w:tcBorders>
              <w:top w:val="single" w:sz="4" w:space="0" w:color="auto"/>
              <w:left w:val="single" w:sz="4" w:space="0" w:color="auto"/>
              <w:bottom w:val="single" w:sz="4" w:space="0" w:color="auto"/>
              <w:right w:val="single" w:sz="4" w:space="0" w:color="auto"/>
            </w:tcBorders>
            <w:vAlign w:val="center"/>
          </w:tcPr>
          <w:p w:rsidR="00025644" w:rsidRPr="00F60092" w:rsidRDefault="00025644" w:rsidP="00025644">
            <w:pPr>
              <w:pStyle w:val="ConsPlusNormal"/>
              <w:jc w:val="center"/>
              <w:rPr>
                <w:sz w:val="16"/>
                <w:szCs w:val="16"/>
              </w:rPr>
            </w:pPr>
            <w:r w:rsidRPr="00F60092">
              <w:rPr>
                <w:sz w:val="16"/>
                <w:szCs w:val="16"/>
              </w:rPr>
              <w:t>с 01.01.2016</w:t>
            </w:r>
          </w:p>
          <w:p w:rsidR="00025644" w:rsidRPr="00F60092" w:rsidRDefault="00025644" w:rsidP="00025644">
            <w:pPr>
              <w:pStyle w:val="ConsPlusNormal"/>
              <w:jc w:val="center"/>
              <w:rPr>
                <w:sz w:val="16"/>
                <w:szCs w:val="16"/>
              </w:rPr>
            </w:pPr>
            <w:r w:rsidRPr="00F60092">
              <w:rPr>
                <w:sz w:val="16"/>
                <w:szCs w:val="16"/>
              </w:rPr>
              <w:t>по 30.06.2016</w:t>
            </w:r>
          </w:p>
        </w:tc>
        <w:tc>
          <w:tcPr>
            <w:tcW w:w="589" w:type="pct"/>
            <w:tcBorders>
              <w:top w:val="single" w:sz="4" w:space="0" w:color="auto"/>
              <w:left w:val="single" w:sz="4" w:space="0" w:color="auto"/>
              <w:bottom w:val="single" w:sz="4" w:space="0" w:color="auto"/>
              <w:right w:val="single" w:sz="4" w:space="0" w:color="auto"/>
            </w:tcBorders>
            <w:vAlign w:val="center"/>
          </w:tcPr>
          <w:p w:rsidR="00025644" w:rsidRPr="00F60092" w:rsidRDefault="00025644" w:rsidP="00025644">
            <w:pPr>
              <w:pStyle w:val="ConsPlusNormal"/>
              <w:ind w:left="79" w:hanging="79"/>
              <w:jc w:val="center"/>
              <w:rPr>
                <w:sz w:val="16"/>
                <w:szCs w:val="16"/>
              </w:rPr>
            </w:pPr>
            <w:r w:rsidRPr="00F60092">
              <w:rPr>
                <w:sz w:val="16"/>
                <w:szCs w:val="16"/>
              </w:rPr>
              <w:t>с 01.07.2016</w:t>
            </w:r>
          </w:p>
          <w:p w:rsidR="00025644" w:rsidRPr="00F60092" w:rsidRDefault="00025644" w:rsidP="00025644">
            <w:pPr>
              <w:pStyle w:val="ConsPlusNormal"/>
              <w:jc w:val="center"/>
              <w:rPr>
                <w:sz w:val="16"/>
                <w:szCs w:val="16"/>
              </w:rPr>
            </w:pPr>
            <w:r w:rsidRPr="00F60092">
              <w:rPr>
                <w:sz w:val="16"/>
                <w:szCs w:val="16"/>
              </w:rPr>
              <w:t>по 31.12.2016</w:t>
            </w:r>
          </w:p>
        </w:tc>
        <w:tc>
          <w:tcPr>
            <w:tcW w:w="589" w:type="pct"/>
            <w:tcBorders>
              <w:top w:val="single" w:sz="4" w:space="0" w:color="auto"/>
              <w:left w:val="single" w:sz="4" w:space="0" w:color="auto"/>
              <w:bottom w:val="single" w:sz="4" w:space="0" w:color="auto"/>
              <w:right w:val="single" w:sz="4" w:space="0" w:color="auto"/>
            </w:tcBorders>
            <w:vAlign w:val="center"/>
          </w:tcPr>
          <w:p w:rsidR="00025644" w:rsidRPr="00F60092" w:rsidRDefault="00025644" w:rsidP="00025644">
            <w:pPr>
              <w:pStyle w:val="ConsPlusNormal"/>
              <w:jc w:val="center"/>
              <w:rPr>
                <w:sz w:val="16"/>
                <w:szCs w:val="16"/>
              </w:rPr>
            </w:pPr>
            <w:r w:rsidRPr="00F60092">
              <w:rPr>
                <w:sz w:val="16"/>
                <w:szCs w:val="16"/>
              </w:rPr>
              <w:t>с 01.01.2017</w:t>
            </w:r>
          </w:p>
          <w:p w:rsidR="00025644" w:rsidRPr="00F60092" w:rsidRDefault="00025644" w:rsidP="00025644">
            <w:pPr>
              <w:pStyle w:val="ConsPlusNormal"/>
              <w:jc w:val="center"/>
              <w:rPr>
                <w:sz w:val="16"/>
                <w:szCs w:val="16"/>
              </w:rPr>
            </w:pPr>
            <w:r w:rsidRPr="00F60092">
              <w:rPr>
                <w:sz w:val="16"/>
                <w:szCs w:val="16"/>
              </w:rPr>
              <w:t>по 30.06.2017</w:t>
            </w:r>
          </w:p>
        </w:tc>
        <w:tc>
          <w:tcPr>
            <w:tcW w:w="591" w:type="pct"/>
            <w:gridSpan w:val="2"/>
            <w:tcBorders>
              <w:top w:val="single" w:sz="4" w:space="0" w:color="auto"/>
              <w:left w:val="single" w:sz="4" w:space="0" w:color="auto"/>
              <w:bottom w:val="single" w:sz="4" w:space="0" w:color="auto"/>
              <w:right w:val="single" w:sz="4" w:space="0" w:color="auto"/>
            </w:tcBorders>
            <w:vAlign w:val="center"/>
          </w:tcPr>
          <w:p w:rsidR="00025644" w:rsidRPr="00F60092" w:rsidRDefault="00025644" w:rsidP="00025644">
            <w:pPr>
              <w:pStyle w:val="ConsPlusNormal"/>
              <w:jc w:val="center"/>
              <w:rPr>
                <w:sz w:val="16"/>
                <w:szCs w:val="16"/>
              </w:rPr>
            </w:pPr>
            <w:r w:rsidRPr="00F60092">
              <w:rPr>
                <w:sz w:val="16"/>
                <w:szCs w:val="16"/>
              </w:rPr>
              <w:t>с 01.07.2017</w:t>
            </w:r>
          </w:p>
          <w:p w:rsidR="00025644" w:rsidRPr="00F60092" w:rsidRDefault="00025644" w:rsidP="00025644">
            <w:pPr>
              <w:pStyle w:val="ConsPlusNormal"/>
              <w:jc w:val="center"/>
              <w:rPr>
                <w:sz w:val="16"/>
                <w:szCs w:val="16"/>
              </w:rPr>
            </w:pPr>
            <w:r w:rsidRPr="00F60092">
              <w:rPr>
                <w:sz w:val="16"/>
                <w:szCs w:val="16"/>
              </w:rPr>
              <w:t>по 31.12.2017</w:t>
            </w:r>
          </w:p>
        </w:tc>
        <w:tc>
          <w:tcPr>
            <w:tcW w:w="588" w:type="pct"/>
            <w:tcBorders>
              <w:top w:val="single" w:sz="4" w:space="0" w:color="auto"/>
              <w:left w:val="single" w:sz="4" w:space="0" w:color="auto"/>
              <w:bottom w:val="single" w:sz="4" w:space="0" w:color="auto"/>
              <w:right w:val="single" w:sz="4" w:space="0" w:color="auto"/>
            </w:tcBorders>
            <w:vAlign w:val="center"/>
          </w:tcPr>
          <w:p w:rsidR="00025644" w:rsidRPr="00F60092" w:rsidRDefault="00025644" w:rsidP="00025644">
            <w:pPr>
              <w:pStyle w:val="ConsPlusNormal"/>
              <w:jc w:val="center"/>
              <w:rPr>
                <w:sz w:val="16"/>
                <w:szCs w:val="16"/>
              </w:rPr>
            </w:pPr>
            <w:r w:rsidRPr="00F60092">
              <w:rPr>
                <w:sz w:val="16"/>
                <w:szCs w:val="16"/>
              </w:rPr>
              <w:t>с 01.01.2018</w:t>
            </w:r>
          </w:p>
          <w:p w:rsidR="00025644" w:rsidRPr="00F60092" w:rsidRDefault="00025644" w:rsidP="00025644">
            <w:pPr>
              <w:pStyle w:val="ConsPlusNormal"/>
              <w:jc w:val="center"/>
              <w:rPr>
                <w:sz w:val="16"/>
                <w:szCs w:val="16"/>
              </w:rPr>
            </w:pPr>
            <w:r w:rsidRPr="00F60092">
              <w:rPr>
                <w:sz w:val="16"/>
                <w:szCs w:val="16"/>
              </w:rPr>
              <w:t>по 30.06.2018</w:t>
            </w:r>
          </w:p>
        </w:tc>
        <w:tc>
          <w:tcPr>
            <w:tcW w:w="552" w:type="pct"/>
            <w:tcBorders>
              <w:top w:val="single" w:sz="4" w:space="0" w:color="auto"/>
              <w:left w:val="single" w:sz="4" w:space="0" w:color="auto"/>
              <w:bottom w:val="single" w:sz="4" w:space="0" w:color="auto"/>
              <w:right w:val="single" w:sz="4" w:space="0" w:color="auto"/>
            </w:tcBorders>
            <w:vAlign w:val="center"/>
          </w:tcPr>
          <w:p w:rsidR="00025644" w:rsidRPr="00F60092" w:rsidRDefault="00025644" w:rsidP="00025644">
            <w:pPr>
              <w:pStyle w:val="ConsPlusNormal"/>
              <w:jc w:val="center"/>
              <w:rPr>
                <w:sz w:val="16"/>
                <w:szCs w:val="16"/>
              </w:rPr>
            </w:pPr>
            <w:r w:rsidRPr="00F60092">
              <w:rPr>
                <w:sz w:val="16"/>
                <w:szCs w:val="16"/>
              </w:rPr>
              <w:t>с 01.07.2018</w:t>
            </w:r>
          </w:p>
          <w:p w:rsidR="00025644" w:rsidRPr="00F60092" w:rsidRDefault="00025644" w:rsidP="00025644">
            <w:pPr>
              <w:pStyle w:val="ConsPlusNormal"/>
              <w:jc w:val="center"/>
              <w:rPr>
                <w:sz w:val="16"/>
                <w:szCs w:val="16"/>
              </w:rPr>
            </w:pPr>
            <w:r w:rsidRPr="00F60092">
              <w:rPr>
                <w:sz w:val="16"/>
                <w:szCs w:val="16"/>
              </w:rPr>
              <w:t>по 31.12.2018</w:t>
            </w:r>
          </w:p>
        </w:tc>
      </w:tr>
      <w:tr w:rsidR="00025644" w:rsidRPr="00F60092" w:rsidTr="00F60092">
        <w:tc>
          <w:tcPr>
            <w:tcW w:w="214" w:type="pct"/>
            <w:tcBorders>
              <w:top w:val="single" w:sz="4" w:space="0" w:color="auto"/>
              <w:left w:val="single" w:sz="4" w:space="0" w:color="auto"/>
              <w:bottom w:val="single" w:sz="4" w:space="0" w:color="auto"/>
              <w:right w:val="single" w:sz="4" w:space="0" w:color="auto"/>
            </w:tcBorders>
            <w:vAlign w:val="center"/>
          </w:tcPr>
          <w:p w:rsidR="00025644" w:rsidRPr="00F60092" w:rsidRDefault="00025644" w:rsidP="00025644">
            <w:pPr>
              <w:pStyle w:val="ConsPlusNormal"/>
              <w:jc w:val="center"/>
              <w:rPr>
                <w:sz w:val="20"/>
                <w:szCs w:val="20"/>
              </w:rPr>
            </w:pPr>
            <w:r w:rsidRPr="00F60092">
              <w:rPr>
                <w:sz w:val="20"/>
                <w:szCs w:val="20"/>
              </w:rPr>
              <w:lastRenderedPageBreak/>
              <w:t>1.</w:t>
            </w:r>
          </w:p>
        </w:tc>
        <w:tc>
          <w:tcPr>
            <w:tcW w:w="4786" w:type="pct"/>
            <w:gridSpan w:val="8"/>
            <w:tcBorders>
              <w:top w:val="single" w:sz="4" w:space="0" w:color="auto"/>
              <w:left w:val="single" w:sz="4" w:space="0" w:color="auto"/>
              <w:bottom w:val="single" w:sz="4" w:space="0" w:color="auto"/>
              <w:right w:val="single" w:sz="4" w:space="0" w:color="auto"/>
            </w:tcBorders>
            <w:vAlign w:val="center"/>
          </w:tcPr>
          <w:p w:rsidR="00025644" w:rsidRPr="00F60092" w:rsidRDefault="00025644" w:rsidP="00025644">
            <w:pPr>
              <w:pStyle w:val="ConsPlusNormal"/>
              <w:rPr>
                <w:sz w:val="20"/>
                <w:szCs w:val="20"/>
              </w:rPr>
            </w:pPr>
            <w:r w:rsidRPr="00F60092">
              <w:rPr>
                <w:sz w:val="20"/>
                <w:szCs w:val="20"/>
              </w:rPr>
              <w:t>Питьевая вода (одноставочный тариф, руб./куб.м)</w:t>
            </w:r>
          </w:p>
        </w:tc>
      </w:tr>
      <w:tr w:rsidR="00F60092" w:rsidRPr="00F60092" w:rsidTr="00F60092">
        <w:tc>
          <w:tcPr>
            <w:tcW w:w="214" w:type="pct"/>
            <w:tcBorders>
              <w:top w:val="single" w:sz="4" w:space="0" w:color="auto"/>
              <w:left w:val="single" w:sz="4" w:space="0" w:color="auto"/>
              <w:bottom w:val="single" w:sz="4" w:space="0" w:color="auto"/>
              <w:right w:val="single" w:sz="4" w:space="0" w:color="auto"/>
            </w:tcBorders>
            <w:vAlign w:val="center"/>
          </w:tcPr>
          <w:p w:rsidR="00025644" w:rsidRPr="00F60092" w:rsidRDefault="00025644" w:rsidP="00025644">
            <w:pPr>
              <w:pStyle w:val="ConsPlusNormal"/>
              <w:jc w:val="center"/>
              <w:rPr>
                <w:sz w:val="20"/>
                <w:szCs w:val="20"/>
              </w:rPr>
            </w:pPr>
            <w:r w:rsidRPr="00F60092">
              <w:rPr>
                <w:sz w:val="20"/>
                <w:szCs w:val="20"/>
              </w:rPr>
              <w:t>1.1</w:t>
            </w:r>
          </w:p>
        </w:tc>
        <w:tc>
          <w:tcPr>
            <w:tcW w:w="1287" w:type="pct"/>
            <w:tcBorders>
              <w:top w:val="single" w:sz="4" w:space="0" w:color="auto"/>
              <w:left w:val="single" w:sz="4" w:space="0" w:color="auto"/>
              <w:bottom w:val="single" w:sz="4" w:space="0" w:color="auto"/>
              <w:right w:val="single" w:sz="4" w:space="0" w:color="auto"/>
            </w:tcBorders>
            <w:vAlign w:val="center"/>
          </w:tcPr>
          <w:p w:rsidR="00025644" w:rsidRPr="00F60092" w:rsidRDefault="00025644" w:rsidP="00025644">
            <w:pPr>
              <w:pStyle w:val="ConsPlusNormal"/>
              <w:rPr>
                <w:sz w:val="20"/>
                <w:szCs w:val="20"/>
              </w:rPr>
            </w:pPr>
            <w:r w:rsidRPr="00F60092">
              <w:rPr>
                <w:sz w:val="20"/>
                <w:szCs w:val="20"/>
              </w:rPr>
              <w:t xml:space="preserve">Население </w:t>
            </w:r>
          </w:p>
        </w:tc>
        <w:tc>
          <w:tcPr>
            <w:tcW w:w="590" w:type="pct"/>
            <w:tcBorders>
              <w:top w:val="single" w:sz="4" w:space="0" w:color="auto"/>
              <w:left w:val="single" w:sz="4" w:space="0" w:color="auto"/>
              <w:bottom w:val="single" w:sz="4" w:space="0" w:color="auto"/>
              <w:right w:val="single" w:sz="4" w:space="0" w:color="auto"/>
            </w:tcBorders>
            <w:vAlign w:val="center"/>
          </w:tcPr>
          <w:p w:rsidR="00025644" w:rsidRPr="00F60092" w:rsidRDefault="00025644" w:rsidP="00025644">
            <w:pPr>
              <w:pStyle w:val="ConsPlusNormal"/>
              <w:jc w:val="center"/>
              <w:rPr>
                <w:sz w:val="20"/>
                <w:szCs w:val="20"/>
              </w:rPr>
            </w:pPr>
            <w:r w:rsidRPr="00F60092">
              <w:rPr>
                <w:sz w:val="20"/>
                <w:szCs w:val="20"/>
              </w:rPr>
              <w:t>43,31</w:t>
            </w:r>
          </w:p>
        </w:tc>
        <w:tc>
          <w:tcPr>
            <w:tcW w:w="589" w:type="pct"/>
            <w:tcBorders>
              <w:top w:val="single" w:sz="4" w:space="0" w:color="auto"/>
              <w:left w:val="single" w:sz="4" w:space="0" w:color="auto"/>
              <w:bottom w:val="single" w:sz="4" w:space="0" w:color="auto"/>
              <w:right w:val="single" w:sz="4" w:space="0" w:color="auto"/>
            </w:tcBorders>
            <w:vAlign w:val="center"/>
          </w:tcPr>
          <w:p w:rsidR="00025644" w:rsidRPr="00F60092" w:rsidRDefault="00025644" w:rsidP="00025644">
            <w:pPr>
              <w:pStyle w:val="ConsPlusNormal"/>
              <w:jc w:val="center"/>
              <w:rPr>
                <w:sz w:val="20"/>
                <w:szCs w:val="20"/>
              </w:rPr>
            </w:pPr>
            <w:r w:rsidRPr="00F60092">
              <w:rPr>
                <w:sz w:val="20"/>
                <w:szCs w:val="20"/>
              </w:rPr>
              <w:t>45,13</w:t>
            </w:r>
          </w:p>
        </w:tc>
        <w:tc>
          <w:tcPr>
            <w:tcW w:w="589" w:type="pct"/>
            <w:tcBorders>
              <w:top w:val="single" w:sz="4" w:space="0" w:color="auto"/>
              <w:left w:val="single" w:sz="4" w:space="0" w:color="auto"/>
              <w:bottom w:val="single" w:sz="4" w:space="0" w:color="auto"/>
              <w:right w:val="single" w:sz="4" w:space="0" w:color="auto"/>
            </w:tcBorders>
          </w:tcPr>
          <w:p w:rsidR="00025644" w:rsidRPr="00F60092" w:rsidRDefault="00025644" w:rsidP="00025644">
            <w:pPr>
              <w:pStyle w:val="ConsPlusNormal"/>
              <w:jc w:val="center"/>
              <w:rPr>
                <w:sz w:val="20"/>
                <w:szCs w:val="20"/>
              </w:rPr>
            </w:pPr>
            <w:r w:rsidRPr="00F60092">
              <w:rPr>
                <w:sz w:val="20"/>
                <w:szCs w:val="20"/>
              </w:rPr>
              <w:t>45,13</w:t>
            </w:r>
          </w:p>
        </w:tc>
        <w:tc>
          <w:tcPr>
            <w:tcW w:w="588" w:type="pct"/>
            <w:tcBorders>
              <w:top w:val="single" w:sz="4" w:space="0" w:color="auto"/>
              <w:left w:val="single" w:sz="4" w:space="0" w:color="auto"/>
              <w:bottom w:val="single" w:sz="4" w:space="0" w:color="auto"/>
              <w:right w:val="single" w:sz="4" w:space="0" w:color="auto"/>
            </w:tcBorders>
          </w:tcPr>
          <w:p w:rsidR="00025644" w:rsidRPr="00F60092" w:rsidRDefault="00025644" w:rsidP="00025644">
            <w:pPr>
              <w:pStyle w:val="ConsPlusNormal"/>
              <w:jc w:val="center"/>
              <w:rPr>
                <w:sz w:val="20"/>
                <w:szCs w:val="20"/>
              </w:rPr>
            </w:pPr>
            <w:r w:rsidRPr="00F60092">
              <w:rPr>
                <w:sz w:val="20"/>
                <w:szCs w:val="20"/>
              </w:rPr>
              <w:t>47,51</w:t>
            </w:r>
          </w:p>
        </w:tc>
        <w:tc>
          <w:tcPr>
            <w:tcW w:w="589" w:type="pct"/>
            <w:gridSpan w:val="2"/>
            <w:tcBorders>
              <w:top w:val="single" w:sz="4" w:space="0" w:color="auto"/>
              <w:left w:val="single" w:sz="4" w:space="0" w:color="auto"/>
              <w:bottom w:val="single" w:sz="4" w:space="0" w:color="auto"/>
              <w:right w:val="single" w:sz="4" w:space="0" w:color="auto"/>
            </w:tcBorders>
          </w:tcPr>
          <w:p w:rsidR="00025644" w:rsidRPr="00F60092" w:rsidRDefault="00025644" w:rsidP="00025644">
            <w:pPr>
              <w:pStyle w:val="ConsPlusNormal"/>
              <w:jc w:val="center"/>
              <w:rPr>
                <w:sz w:val="20"/>
                <w:szCs w:val="20"/>
              </w:rPr>
            </w:pPr>
            <w:r w:rsidRPr="00F60092">
              <w:rPr>
                <w:sz w:val="20"/>
                <w:szCs w:val="20"/>
              </w:rPr>
              <w:t>47,51</w:t>
            </w:r>
          </w:p>
        </w:tc>
        <w:tc>
          <w:tcPr>
            <w:tcW w:w="555" w:type="pct"/>
            <w:tcBorders>
              <w:top w:val="single" w:sz="4" w:space="0" w:color="auto"/>
              <w:left w:val="single" w:sz="4" w:space="0" w:color="auto"/>
              <w:bottom w:val="single" w:sz="4" w:space="0" w:color="auto"/>
              <w:right w:val="single" w:sz="4" w:space="0" w:color="auto"/>
            </w:tcBorders>
          </w:tcPr>
          <w:p w:rsidR="00025644" w:rsidRPr="00F60092" w:rsidRDefault="00025644" w:rsidP="00025644">
            <w:pPr>
              <w:pStyle w:val="ConsPlusNormal"/>
              <w:jc w:val="center"/>
              <w:rPr>
                <w:sz w:val="20"/>
                <w:szCs w:val="20"/>
              </w:rPr>
            </w:pPr>
            <w:r w:rsidRPr="00F60092">
              <w:rPr>
                <w:sz w:val="20"/>
                <w:szCs w:val="20"/>
              </w:rPr>
              <w:t>49,66</w:t>
            </w:r>
          </w:p>
        </w:tc>
      </w:tr>
      <w:tr w:rsidR="00F60092" w:rsidRPr="00F60092" w:rsidTr="00F60092">
        <w:trPr>
          <w:trHeight w:val="380"/>
        </w:trPr>
        <w:tc>
          <w:tcPr>
            <w:tcW w:w="214" w:type="pct"/>
            <w:tcBorders>
              <w:top w:val="single" w:sz="4" w:space="0" w:color="auto"/>
              <w:left w:val="single" w:sz="4" w:space="0" w:color="auto"/>
              <w:bottom w:val="single" w:sz="4" w:space="0" w:color="auto"/>
              <w:right w:val="single" w:sz="4" w:space="0" w:color="auto"/>
            </w:tcBorders>
            <w:vAlign w:val="center"/>
          </w:tcPr>
          <w:p w:rsidR="00025644" w:rsidRPr="00F60092" w:rsidRDefault="00025644" w:rsidP="00025644">
            <w:pPr>
              <w:pStyle w:val="ConsPlusNormal"/>
              <w:jc w:val="center"/>
              <w:rPr>
                <w:sz w:val="20"/>
                <w:szCs w:val="20"/>
              </w:rPr>
            </w:pPr>
            <w:r w:rsidRPr="00F60092">
              <w:rPr>
                <w:sz w:val="20"/>
                <w:szCs w:val="20"/>
              </w:rPr>
              <w:t>1.2.</w:t>
            </w:r>
          </w:p>
        </w:tc>
        <w:tc>
          <w:tcPr>
            <w:tcW w:w="1287" w:type="pct"/>
            <w:tcBorders>
              <w:top w:val="single" w:sz="4" w:space="0" w:color="auto"/>
              <w:left w:val="single" w:sz="4" w:space="0" w:color="auto"/>
              <w:bottom w:val="single" w:sz="4" w:space="0" w:color="auto"/>
              <w:right w:val="single" w:sz="4" w:space="0" w:color="auto"/>
            </w:tcBorders>
            <w:vAlign w:val="center"/>
          </w:tcPr>
          <w:p w:rsidR="00025644" w:rsidRPr="00F60092" w:rsidRDefault="00025644" w:rsidP="00025644">
            <w:pPr>
              <w:pStyle w:val="ConsPlusNormal"/>
              <w:rPr>
                <w:sz w:val="20"/>
                <w:szCs w:val="20"/>
              </w:rPr>
            </w:pPr>
            <w:r w:rsidRPr="00F60092">
              <w:rPr>
                <w:sz w:val="20"/>
                <w:szCs w:val="20"/>
              </w:rPr>
              <w:t xml:space="preserve">Бюджетные и прочие потребители </w:t>
            </w:r>
          </w:p>
        </w:tc>
        <w:tc>
          <w:tcPr>
            <w:tcW w:w="590" w:type="pct"/>
            <w:tcBorders>
              <w:top w:val="single" w:sz="4" w:space="0" w:color="auto"/>
              <w:left w:val="single" w:sz="4" w:space="0" w:color="auto"/>
              <w:bottom w:val="single" w:sz="4" w:space="0" w:color="auto"/>
              <w:right w:val="single" w:sz="4" w:space="0" w:color="auto"/>
            </w:tcBorders>
            <w:vAlign w:val="center"/>
          </w:tcPr>
          <w:p w:rsidR="00025644" w:rsidRPr="00F60092" w:rsidRDefault="00025644" w:rsidP="00025644">
            <w:pPr>
              <w:pStyle w:val="ConsPlusNormal"/>
              <w:jc w:val="center"/>
              <w:rPr>
                <w:sz w:val="20"/>
                <w:szCs w:val="20"/>
              </w:rPr>
            </w:pPr>
            <w:r w:rsidRPr="00F60092">
              <w:rPr>
                <w:sz w:val="20"/>
                <w:szCs w:val="20"/>
              </w:rPr>
              <w:t>43,31</w:t>
            </w:r>
          </w:p>
        </w:tc>
        <w:tc>
          <w:tcPr>
            <w:tcW w:w="589" w:type="pct"/>
            <w:tcBorders>
              <w:top w:val="single" w:sz="4" w:space="0" w:color="auto"/>
              <w:left w:val="single" w:sz="4" w:space="0" w:color="auto"/>
              <w:bottom w:val="single" w:sz="4" w:space="0" w:color="auto"/>
              <w:right w:val="single" w:sz="4" w:space="0" w:color="auto"/>
            </w:tcBorders>
            <w:vAlign w:val="center"/>
          </w:tcPr>
          <w:p w:rsidR="00025644" w:rsidRPr="00F60092" w:rsidRDefault="00025644" w:rsidP="00025644">
            <w:pPr>
              <w:pStyle w:val="ConsPlusNormal"/>
              <w:jc w:val="center"/>
              <w:rPr>
                <w:sz w:val="20"/>
                <w:szCs w:val="20"/>
              </w:rPr>
            </w:pPr>
            <w:r w:rsidRPr="00F60092">
              <w:rPr>
                <w:sz w:val="20"/>
                <w:szCs w:val="20"/>
              </w:rPr>
              <w:t>45,13</w:t>
            </w:r>
          </w:p>
        </w:tc>
        <w:tc>
          <w:tcPr>
            <w:tcW w:w="589" w:type="pct"/>
            <w:tcBorders>
              <w:top w:val="single" w:sz="4" w:space="0" w:color="auto"/>
              <w:left w:val="single" w:sz="4" w:space="0" w:color="auto"/>
              <w:bottom w:val="single" w:sz="4" w:space="0" w:color="auto"/>
              <w:right w:val="single" w:sz="4" w:space="0" w:color="auto"/>
            </w:tcBorders>
          </w:tcPr>
          <w:p w:rsidR="00025644" w:rsidRPr="00F60092" w:rsidRDefault="00025644" w:rsidP="00025644">
            <w:pPr>
              <w:pStyle w:val="ConsPlusNormal"/>
              <w:jc w:val="center"/>
              <w:rPr>
                <w:sz w:val="20"/>
                <w:szCs w:val="20"/>
              </w:rPr>
            </w:pPr>
            <w:r w:rsidRPr="00F60092">
              <w:rPr>
                <w:sz w:val="20"/>
                <w:szCs w:val="20"/>
              </w:rPr>
              <w:t>45,13</w:t>
            </w:r>
          </w:p>
        </w:tc>
        <w:tc>
          <w:tcPr>
            <w:tcW w:w="588" w:type="pct"/>
            <w:tcBorders>
              <w:top w:val="single" w:sz="4" w:space="0" w:color="auto"/>
              <w:left w:val="single" w:sz="4" w:space="0" w:color="auto"/>
              <w:bottom w:val="single" w:sz="4" w:space="0" w:color="auto"/>
              <w:right w:val="single" w:sz="4" w:space="0" w:color="auto"/>
            </w:tcBorders>
          </w:tcPr>
          <w:p w:rsidR="00025644" w:rsidRPr="00F60092" w:rsidRDefault="00025644" w:rsidP="00025644">
            <w:pPr>
              <w:pStyle w:val="ConsPlusNormal"/>
              <w:jc w:val="center"/>
              <w:rPr>
                <w:sz w:val="20"/>
                <w:szCs w:val="20"/>
              </w:rPr>
            </w:pPr>
            <w:r w:rsidRPr="00F60092">
              <w:rPr>
                <w:sz w:val="20"/>
                <w:szCs w:val="20"/>
              </w:rPr>
              <w:t>47,51</w:t>
            </w:r>
          </w:p>
        </w:tc>
        <w:tc>
          <w:tcPr>
            <w:tcW w:w="589" w:type="pct"/>
            <w:gridSpan w:val="2"/>
            <w:tcBorders>
              <w:top w:val="single" w:sz="4" w:space="0" w:color="auto"/>
              <w:left w:val="single" w:sz="4" w:space="0" w:color="auto"/>
              <w:bottom w:val="single" w:sz="4" w:space="0" w:color="auto"/>
              <w:right w:val="single" w:sz="4" w:space="0" w:color="auto"/>
            </w:tcBorders>
          </w:tcPr>
          <w:p w:rsidR="00025644" w:rsidRPr="00F60092" w:rsidRDefault="00025644" w:rsidP="00025644">
            <w:pPr>
              <w:pStyle w:val="ConsPlusNormal"/>
              <w:jc w:val="center"/>
              <w:rPr>
                <w:sz w:val="20"/>
                <w:szCs w:val="20"/>
              </w:rPr>
            </w:pPr>
            <w:r w:rsidRPr="00F60092">
              <w:rPr>
                <w:sz w:val="20"/>
                <w:szCs w:val="20"/>
              </w:rPr>
              <w:t>47,51</w:t>
            </w:r>
          </w:p>
        </w:tc>
        <w:tc>
          <w:tcPr>
            <w:tcW w:w="555" w:type="pct"/>
            <w:tcBorders>
              <w:top w:val="single" w:sz="4" w:space="0" w:color="auto"/>
              <w:left w:val="single" w:sz="4" w:space="0" w:color="auto"/>
              <w:bottom w:val="single" w:sz="4" w:space="0" w:color="auto"/>
              <w:right w:val="single" w:sz="4" w:space="0" w:color="auto"/>
            </w:tcBorders>
          </w:tcPr>
          <w:p w:rsidR="00025644" w:rsidRPr="00F60092" w:rsidRDefault="00025644" w:rsidP="00025644">
            <w:pPr>
              <w:pStyle w:val="ConsPlusNormal"/>
              <w:jc w:val="center"/>
              <w:rPr>
                <w:sz w:val="20"/>
                <w:szCs w:val="20"/>
              </w:rPr>
            </w:pPr>
            <w:r w:rsidRPr="00F60092">
              <w:rPr>
                <w:sz w:val="20"/>
                <w:szCs w:val="20"/>
              </w:rPr>
              <w:t>49,66</w:t>
            </w:r>
          </w:p>
        </w:tc>
      </w:tr>
      <w:tr w:rsidR="00025644" w:rsidRPr="00F60092" w:rsidTr="00F60092">
        <w:tc>
          <w:tcPr>
            <w:tcW w:w="214" w:type="pct"/>
            <w:tcBorders>
              <w:top w:val="single" w:sz="4" w:space="0" w:color="auto"/>
              <w:left w:val="single" w:sz="4" w:space="0" w:color="auto"/>
              <w:bottom w:val="single" w:sz="4" w:space="0" w:color="auto"/>
              <w:right w:val="single" w:sz="4" w:space="0" w:color="auto"/>
            </w:tcBorders>
            <w:vAlign w:val="center"/>
          </w:tcPr>
          <w:p w:rsidR="00025644" w:rsidRPr="00F60092" w:rsidRDefault="00025644" w:rsidP="00025644">
            <w:pPr>
              <w:pStyle w:val="ConsPlusNormal"/>
              <w:jc w:val="center"/>
              <w:rPr>
                <w:sz w:val="20"/>
                <w:szCs w:val="20"/>
              </w:rPr>
            </w:pPr>
            <w:r w:rsidRPr="00F60092">
              <w:rPr>
                <w:sz w:val="20"/>
                <w:szCs w:val="20"/>
              </w:rPr>
              <w:t>2.</w:t>
            </w:r>
          </w:p>
        </w:tc>
        <w:tc>
          <w:tcPr>
            <w:tcW w:w="4786" w:type="pct"/>
            <w:gridSpan w:val="8"/>
            <w:tcBorders>
              <w:top w:val="single" w:sz="4" w:space="0" w:color="auto"/>
              <w:left w:val="single" w:sz="4" w:space="0" w:color="auto"/>
              <w:bottom w:val="single" w:sz="4" w:space="0" w:color="auto"/>
              <w:right w:val="single" w:sz="4" w:space="0" w:color="auto"/>
            </w:tcBorders>
            <w:vAlign w:val="center"/>
          </w:tcPr>
          <w:p w:rsidR="00025644" w:rsidRPr="00F60092" w:rsidRDefault="00025644" w:rsidP="00025644">
            <w:pPr>
              <w:pStyle w:val="ConsPlusNormal"/>
              <w:rPr>
                <w:sz w:val="20"/>
                <w:szCs w:val="20"/>
              </w:rPr>
            </w:pPr>
            <w:r w:rsidRPr="00F60092">
              <w:rPr>
                <w:sz w:val="20"/>
                <w:szCs w:val="20"/>
              </w:rPr>
              <w:t>Водоотведение (одноставочный тариф, руб./куб.м)</w:t>
            </w:r>
          </w:p>
        </w:tc>
      </w:tr>
      <w:tr w:rsidR="00F60092" w:rsidRPr="00F60092" w:rsidTr="00F60092">
        <w:tc>
          <w:tcPr>
            <w:tcW w:w="214" w:type="pct"/>
            <w:tcBorders>
              <w:top w:val="single" w:sz="4" w:space="0" w:color="auto"/>
              <w:left w:val="single" w:sz="4" w:space="0" w:color="auto"/>
              <w:bottom w:val="single" w:sz="4" w:space="0" w:color="auto"/>
              <w:right w:val="single" w:sz="4" w:space="0" w:color="auto"/>
            </w:tcBorders>
            <w:vAlign w:val="center"/>
          </w:tcPr>
          <w:p w:rsidR="00025644" w:rsidRPr="00F60092" w:rsidRDefault="00025644" w:rsidP="00025644">
            <w:pPr>
              <w:pStyle w:val="ConsPlusNormal"/>
              <w:jc w:val="center"/>
              <w:rPr>
                <w:sz w:val="20"/>
                <w:szCs w:val="20"/>
              </w:rPr>
            </w:pPr>
            <w:r w:rsidRPr="00F60092">
              <w:rPr>
                <w:sz w:val="20"/>
                <w:szCs w:val="20"/>
              </w:rPr>
              <w:t>2.1</w:t>
            </w:r>
          </w:p>
        </w:tc>
        <w:tc>
          <w:tcPr>
            <w:tcW w:w="1287" w:type="pct"/>
            <w:tcBorders>
              <w:top w:val="single" w:sz="4" w:space="0" w:color="auto"/>
              <w:left w:val="single" w:sz="4" w:space="0" w:color="auto"/>
              <w:bottom w:val="single" w:sz="4" w:space="0" w:color="auto"/>
              <w:right w:val="single" w:sz="4" w:space="0" w:color="auto"/>
            </w:tcBorders>
            <w:vAlign w:val="center"/>
          </w:tcPr>
          <w:p w:rsidR="00025644" w:rsidRPr="00F60092" w:rsidRDefault="00025644" w:rsidP="00025644">
            <w:pPr>
              <w:pStyle w:val="ConsPlusNormal"/>
              <w:rPr>
                <w:sz w:val="20"/>
                <w:szCs w:val="20"/>
              </w:rPr>
            </w:pPr>
            <w:r w:rsidRPr="00F60092">
              <w:rPr>
                <w:sz w:val="20"/>
                <w:szCs w:val="20"/>
              </w:rPr>
              <w:t xml:space="preserve">Население </w:t>
            </w:r>
          </w:p>
        </w:tc>
        <w:tc>
          <w:tcPr>
            <w:tcW w:w="590" w:type="pct"/>
            <w:tcBorders>
              <w:top w:val="single" w:sz="4" w:space="0" w:color="auto"/>
              <w:left w:val="single" w:sz="4" w:space="0" w:color="auto"/>
              <w:bottom w:val="single" w:sz="4" w:space="0" w:color="auto"/>
              <w:right w:val="single" w:sz="4" w:space="0" w:color="auto"/>
            </w:tcBorders>
            <w:vAlign w:val="center"/>
          </w:tcPr>
          <w:p w:rsidR="00025644" w:rsidRPr="00F60092" w:rsidRDefault="00025644" w:rsidP="00025644">
            <w:pPr>
              <w:pStyle w:val="ConsPlusNormal"/>
              <w:jc w:val="center"/>
              <w:rPr>
                <w:sz w:val="20"/>
                <w:szCs w:val="20"/>
              </w:rPr>
            </w:pPr>
            <w:r w:rsidRPr="00F60092">
              <w:rPr>
                <w:sz w:val="20"/>
                <w:szCs w:val="20"/>
              </w:rPr>
              <w:t>26,65</w:t>
            </w:r>
          </w:p>
        </w:tc>
        <w:tc>
          <w:tcPr>
            <w:tcW w:w="589" w:type="pct"/>
            <w:tcBorders>
              <w:top w:val="single" w:sz="4" w:space="0" w:color="auto"/>
              <w:left w:val="single" w:sz="4" w:space="0" w:color="auto"/>
              <w:bottom w:val="single" w:sz="4" w:space="0" w:color="auto"/>
              <w:right w:val="single" w:sz="4" w:space="0" w:color="auto"/>
            </w:tcBorders>
            <w:vAlign w:val="center"/>
          </w:tcPr>
          <w:p w:rsidR="00025644" w:rsidRPr="00F60092" w:rsidRDefault="00025644" w:rsidP="00025644">
            <w:pPr>
              <w:pStyle w:val="ConsPlusNormal"/>
              <w:jc w:val="center"/>
              <w:rPr>
                <w:sz w:val="20"/>
                <w:szCs w:val="20"/>
              </w:rPr>
            </w:pPr>
            <w:r w:rsidRPr="00F60092">
              <w:rPr>
                <w:sz w:val="20"/>
                <w:szCs w:val="20"/>
              </w:rPr>
              <w:t>28,36</w:t>
            </w:r>
          </w:p>
        </w:tc>
        <w:tc>
          <w:tcPr>
            <w:tcW w:w="589" w:type="pct"/>
            <w:tcBorders>
              <w:top w:val="single" w:sz="4" w:space="0" w:color="auto"/>
              <w:left w:val="single" w:sz="4" w:space="0" w:color="auto"/>
              <w:bottom w:val="single" w:sz="4" w:space="0" w:color="auto"/>
              <w:right w:val="single" w:sz="4" w:space="0" w:color="auto"/>
            </w:tcBorders>
          </w:tcPr>
          <w:p w:rsidR="00025644" w:rsidRPr="00F60092" w:rsidRDefault="00025644" w:rsidP="00025644">
            <w:pPr>
              <w:pStyle w:val="ConsPlusNormal"/>
              <w:jc w:val="center"/>
              <w:rPr>
                <w:sz w:val="20"/>
                <w:szCs w:val="20"/>
              </w:rPr>
            </w:pPr>
            <w:r w:rsidRPr="00F60092">
              <w:rPr>
                <w:sz w:val="20"/>
                <w:szCs w:val="20"/>
              </w:rPr>
              <w:t>28,36</w:t>
            </w:r>
          </w:p>
        </w:tc>
        <w:tc>
          <w:tcPr>
            <w:tcW w:w="588" w:type="pct"/>
            <w:tcBorders>
              <w:top w:val="single" w:sz="4" w:space="0" w:color="auto"/>
              <w:left w:val="single" w:sz="4" w:space="0" w:color="auto"/>
              <w:bottom w:val="single" w:sz="4" w:space="0" w:color="auto"/>
              <w:right w:val="single" w:sz="4" w:space="0" w:color="auto"/>
            </w:tcBorders>
          </w:tcPr>
          <w:p w:rsidR="00025644" w:rsidRPr="00F60092" w:rsidRDefault="00025644" w:rsidP="00025644">
            <w:pPr>
              <w:pStyle w:val="ConsPlusNormal"/>
              <w:jc w:val="center"/>
              <w:rPr>
                <w:sz w:val="20"/>
                <w:szCs w:val="20"/>
              </w:rPr>
            </w:pPr>
            <w:r w:rsidRPr="00F60092">
              <w:rPr>
                <w:sz w:val="20"/>
                <w:szCs w:val="20"/>
              </w:rPr>
              <w:t>29,77</w:t>
            </w:r>
          </w:p>
        </w:tc>
        <w:tc>
          <w:tcPr>
            <w:tcW w:w="588" w:type="pct"/>
            <w:gridSpan w:val="2"/>
            <w:tcBorders>
              <w:top w:val="single" w:sz="4" w:space="0" w:color="auto"/>
              <w:left w:val="single" w:sz="4" w:space="0" w:color="auto"/>
              <w:bottom w:val="single" w:sz="4" w:space="0" w:color="auto"/>
              <w:right w:val="single" w:sz="4" w:space="0" w:color="auto"/>
            </w:tcBorders>
          </w:tcPr>
          <w:p w:rsidR="00025644" w:rsidRPr="00F60092" w:rsidRDefault="00025644" w:rsidP="00025644">
            <w:pPr>
              <w:pStyle w:val="ConsPlusNormal"/>
              <w:jc w:val="center"/>
              <w:rPr>
                <w:sz w:val="20"/>
                <w:szCs w:val="20"/>
              </w:rPr>
            </w:pPr>
            <w:r w:rsidRPr="00F60092">
              <w:rPr>
                <w:sz w:val="20"/>
                <w:szCs w:val="20"/>
              </w:rPr>
              <w:t>29,77</w:t>
            </w:r>
          </w:p>
        </w:tc>
        <w:tc>
          <w:tcPr>
            <w:tcW w:w="555" w:type="pct"/>
            <w:tcBorders>
              <w:top w:val="single" w:sz="4" w:space="0" w:color="auto"/>
              <w:left w:val="single" w:sz="4" w:space="0" w:color="auto"/>
              <w:bottom w:val="single" w:sz="4" w:space="0" w:color="auto"/>
              <w:right w:val="single" w:sz="4" w:space="0" w:color="auto"/>
            </w:tcBorders>
          </w:tcPr>
          <w:p w:rsidR="00025644" w:rsidRPr="00F60092" w:rsidRDefault="00025644" w:rsidP="00025644">
            <w:pPr>
              <w:pStyle w:val="ConsPlusNormal"/>
              <w:jc w:val="center"/>
              <w:rPr>
                <w:sz w:val="20"/>
                <w:szCs w:val="20"/>
              </w:rPr>
            </w:pPr>
            <w:r w:rsidRPr="00F60092">
              <w:rPr>
                <w:sz w:val="20"/>
                <w:szCs w:val="20"/>
              </w:rPr>
              <w:t>31,56</w:t>
            </w:r>
          </w:p>
        </w:tc>
      </w:tr>
      <w:tr w:rsidR="00F60092" w:rsidRPr="00F60092" w:rsidTr="00F60092">
        <w:trPr>
          <w:trHeight w:val="505"/>
        </w:trPr>
        <w:tc>
          <w:tcPr>
            <w:tcW w:w="214" w:type="pct"/>
            <w:tcBorders>
              <w:top w:val="single" w:sz="4" w:space="0" w:color="auto"/>
              <w:left w:val="single" w:sz="4" w:space="0" w:color="auto"/>
              <w:bottom w:val="single" w:sz="4" w:space="0" w:color="auto"/>
              <w:right w:val="single" w:sz="4" w:space="0" w:color="auto"/>
            </w:tcBorders>
            <w:vAlign w:val="center"/>
          </w:tcPr>
          <w:p w:rsidR="00025644" w:rsidRPr="00F60092" w:rsidRDefault="00025644" w:rsidP="00025644">
            <w:pPr>
              <w:pStyle w:val="ConsPlusNormal"/>
              <w:jc w:val="center"/>
              <w:rPr>
                <w:sz w:val="20"/>
                <w:szCs w:val="20"/>
              </w:rPr>
            </w:pPr>
            <w:r w:rsidRPr="00F60092">
              <w:rPr>
                <w:sz w:val="20"/>
                <w:szCs w:val="20"/>
              </w:rPr>
              <w:t>2.2.</w:t>
            </w:r>
          </w:p>
        </w:tc>
        <w:tc>
          <w:tcPr>
            <w:tcW w:w="1287" w:type="pct"/>
            <w:tcBorders>
              <w:top w:val="single" w:sz="4" w:space="0" w:color="auto"/>
              <w:left w:val="single" w:sz="4" w:space="0" w:color="auto"/>
              <w:bottom w:val="single" w:sz="4" w:space="0" w:color="auto"/>
              <w:right w:val="single" w:sz="4" w:space="0" w:color="auto"/>
            </w:tcBorders>
            <w:vAlign w:val="center"/>
          </w:tcPr>
          <w:p w:rsidR="00025644" w:rsidRPr="00F60092" w:rsidRDefault="00025644" w:rsidP="00025644">
            <w:pPr>
              <w:pStyle w:val="ConsPlusNormal"/>
              <w:rPr>
                <w:sz w:val="20"/>
                <w:szCs w:val="20"/>
              </w:rPr>
            </w:pPr>
            <w:r w:rsidRPr="00F60092">
              <w:rPr>
                <w:sz w:val="20"/>
                <w:szCs w:val="20"/>
              </w:rPr>
              <w:t xml:space="preserve">Бюджетные и прочие потребители </w:t>
            </w:r>
          </w:p>
        </w:tc>
        <w:tc>
          <w:tcPr>
            <w:tcW w:w="590" w:type="pct"/>
            <w:tcBorders>
              <w:top w:val="single" w:sz="4" w:space="0" w:color="auto"/>
              <w:left w:val="single" w:sz="4" w:space="0" w:color="auto"/>
              <w:bottom w:val="single" w:sz="4" w:space="0" w:color="auto"/>
              <w:right w:val="single" w:sz="4" w:space="0" w:color="auto"/>
            </w:tcBorders>
            <w:vAlign w:val="center"/>
          </w:tcPr>
          <w:p w:rsidR="00025644" w:rsidRPr="00F60092" w:rsidRDefault="00025644" w:rsidP="00025644">
            <w:pPr>
              <w:pStyle w:val="ConsPlusNormal"/>
              <w:jc w:val="center"/>
              <w:rPr>
                <w:sz w:val="20"/>
                <w:szCs w:val="20"/>
              </w:rPr>
            </w:pPr>
            <w:r w:rsidRPr="00F60092">
              <w:rPr>
                <w:sz w:val="20"/>
                <w:szCs w:val="20"/>
              </w:rPr>
              <w:t>26,65</w:t>
            </w:r>
          </w:p>
        </w:tc>
        <w:tc>
          <w:tcPr>
            <w:tcW w:w="589" w:type="pct"/>
            <w:tcBorders>
              <w:top w:val="single" w:sz="4" w:space="0" w:color="auto"/>
              <w:left w:val="single" w:sz="4" w:space="0" w:color="auto"/>
              <w:bottom w:val="single" w:sz="4" w:space="0" w:color="auto"/>
              <w:right w:val="single" w:sz="4" w:space="0" w:color="auto"/>
            </w:tcBorders>
            <w:vAlign w:val="center"/>
          </w:tcPr>
          <w:p w:rsidR="00025644" w:rsidRPr="00F60092" w:rsidRDefault="00025644" w:rsidP="00025644">
            <w:pPr>
              <w:pStyle w:val="ConsPlusNormal"/>
              <w:jc w:val="center"/>
              <w:rPr>
                <w:sz w:val="20"/>
                <w:szCs w:val="20"/>
              </w:rPr>
            </w:pPr>
            <w:r w:rsidRPr="00F60092">
              <w:rPr>
                <w:sz w:val="20"/>
                <w:szCs w:val="20"/>
              </w:rPr>
              <w:t>28,36</w:t>
            </w:r>
          </w:p>
        </w:tc>
        <w:tc>
          <w:tcPr>
            <w:tcW w:w="589" w:type="pct"/>
            <w:tcBorders>
              <w:top w:val="single" w:sz="4" w:space="0" w:color="auto"/>
              <w:left w:val="single" w:sz="4" w:space="0" w:color="auto"/>
              <w:bottom w:val="single" w:sz="4" w:space="0" w:color="auto"/>
              <w:right w:val="single" w:sz="4" w:space="0" w:color="auto"/>
            </w:tcBorders>
            <w:vAlign w:val="center"/>
          </w:tcPr>
          <w:p w:rsidR="00025644" w:rsidRPr="00F60092" w:rsidRDefault="00025644" w:rsidP="00025644">
            <w:pPr>
              <w:pStyle w:val="ConsPlusNormal"/>
              <w:jc w:val="center"/>
              <w:rPr>
                <w:sz w:val="20"/>
                <w:szCs w:val="20"/>
              </w:rPr>
            </w:pPr>
            <w:r w:rsidRPr="00F60092">
              <w:rPr>
                <w:sz w:val="20"/>
                <w:szCs w:val="20"/>
              </w:rPr>
              <w:t>28,36</w:t>
            </w:r>
          </w:p>
        </w:tc>
        <w:tc>
          <w:tcPr>
            <w:tcW w:w="588" w:type="pct"/>
            <w:tcBorders>
              <w:top w:val="single" w:sz="4" w:space="0" w:color="auto"/>
              <w:left w:val="single" w:sz="4" w:space="0" w:color="auto"/>
              <w:bottom w:val="single" w:sz="4" w:space="0" w:color="auto"/>
              <w:right w:val="single" w:sz="4" w:space="0" w:color="auto"/>
            </w:tcBorders>
            <w:vAlign w:val="center"/>
          </w:tcPr>
          <w:p w:rsidR="00025644" w:rsidRPr="00F60092" w:rsidRDefault="00025644" w:rsidP="00025644">
            <w:pPr>
              <w:pStyle w:val="ConsPlusNormal"/>
              <w:jc w:val="center"/>
              <w:rPr>
                <w:sz w:val="20"/>
                <w:szCs w:val="20"/>
              </w:rPr>
            </w:pPr>
            <w:r w:rsidRPr="00F60092">
              <w:rPr>
                <w:sz w:val="20"/>
                <w:szCs w:val="20"/>
              </w:rPr>
              <w:t>29,77</w:t>
            </w:r>
          </w:p>
        </w:tc>
        <w:tc>
          <w:tcPr>
            <w:tcW w:w="588" w:type="pct"/>
            <w:gridSpan w:val="2"/>
            <w:tcBorders>
              <w:top w:val="single" w:sz="4" w:space="0" w:color="auto"/>
              <w:left w:val="single" w:sz="4" w:space="0" w:color="auto"/>
              <w:bottom w:val="single" w:sz="4" w:space="0" w:color="auto"/>
              <w:right w:val="single" w:sz="4" w:space="0" w:color="auto"/>
            </w:tcBorders>
            <w:vAlign w:val="center"/>
          </w:tcPr>
          <w:p w:rsidR="00025644" w:rsidRPr="00F60092" w:rsidRDefault="00025644" w:rsidP="00025644">
            <w:pPr>
              <w:pStyle w:val="ConsPlusNormal"/>
              <w:jc w:val="center"/>
              <w:rPr>
                <w:sz w:val="20"/>
                <w:szCs w:val="20"/>
              </w:rPr>
            </w:pPr>
            <w:r w:rsidRPr="00F60092">
              <w:rPr>
                <w:sz w:val="20"/>
                <w:szCs w:val="20"/>
              </w:rPr>
              <w:t>29,77</w:t>
            </w:r>
          </w:p>
        </w:tc>
        <w:tc>
          <w:tcPr>
            <w:tcW w:w="555" w:type="pct"/>
            <w:tcBorders>
              <w:top w:val="single" w:sz="4" w:space="0" w:color="auto"/>
              <w:left w:val="single" w:sz="4" w:space="0" w:color="auto"/>
              <w:bottom w:val="single" w:sz="4" w:space="0" w:color="auto"/>
              <w:right w:val="single" w:sz="4" w:space="0" w:color="auto"/>
            </w:tcBorders>
            <w:vAlign w:val="center"/>
          </w:tcPr>
          <w:p w:rsidR="00025644" w:rsidRPr="00F60092" w:rsidRDefault="00025644" w:rsidP="00025644">
            <w:pPr>
              <w:pStyle w:val="ConsPlusNormal"/>
              <w:jc w:val="center"/>
              <w:rPr>
                <w:sz w:val="20"/>
                <w:szCs w:val="20"/>
              </w:rPr>
            </w:pPr>
            <w:r w:rsidRPr="00F60092">
              <w:rPr>
                <w:sz w:val="20"/>
                <w:szCs w:val="20"/>
              </w:rPr>
              <w:t>31,56</w:t>
            </w:r>
          </w:p>
        </w:tc>
      </w:tr>
    </w:tbl>
    <w:p w:rsidR="00025644" w:rsidRDefault="00025644" w:rsidP="00025644">
      <w:pPr>
        <w:pStyle w:val="ConsPlusNormal"/>
        <w:ind w:firstLine="540"/>
        <w:jc w:val="both"/>
      </w:pPr>
      <w:r w:rsidRPr="00463F9E">
        <w:t>Тарифы на питьевую воду и водоотведение для ООО «Водосервис» Галичского муниципального района налогом на добавленную стоимость не облагаются в соответствии с главой 26.2 части второй Налогового кодекса Российской Федерации.</w:t>
      </w:r>
    </w:p>
    <w:p w:rsidR="00025644" w:rsidRPr="004C7D35" w:rsidRDefault="00025644" w:rsidP="002E65D1">
      <w:pPr>
        <w:pStyle w:val="a3"/>
        <w:numPr>
          <w:ilvl w:val="0"/>
          <w:numId w:val="30"/>
        </w:numPr>
        <w:spacing w:after="0" w:line="240" w:lineRule="auto"/>
        <w:ind w:left="0" w:firstLine="540"/>
        <w:mirrorIndents/>
        <w:jc w:val="both"/>
        <w:rPr>
          <w:rFonts w:ascii="Times New Roman" w:hAnsi="Times New Roman" w:cs="Times New Roman"/>
          <w:sz w:val="24"/>
          <w:szCs w:val="24"/>
        </w:rPr>
      </w:pPr>
      <w:r w:rsidRPr="004C7D35">
        <w:rPr>
          <w:rFonts w:ascii="Times New Roman" w:hAnsi="Times New Roman" w:cs="Times New Roman"/>
          <w:sz w:val="24"/>
          <w:szCs w:val="24"/>
        </w:rPr>
        <w:t>Установить долгосрочные параметры регулирования тарифов</w:t>
      </w:r>
      <w:r>
        <w:rPr>
          <w:rFonts w:ascii="Times New Roman" w:hAnsi="Times New Roman" w:cs="Times New Roman"/>
          <w:sz w:val="24"/>
          <w:szCs w:val="24"/>
        </w:rPr>
        <w:t xml:space="preserve"> </w:t>
      </w:r>
      <w:r w:rsidRPr="004C7D35">
        <w:rPr>
          <w:rFonts w:ascii="Times New Roman" w:hAnsi="Times New Roman" w:cs="Times New Roman"/>
          <w:sz w:val="24"/>
          <w:szCs w:val="24"/>
        </w:rPr>
        <w:t>на питьевую воду и водоотведение для ООО «Водосервис» Галичского муниципального района на 2016 - 2018 годы</w:t>
      </w:r>
    </w:p>
    <w:p w:rsidR="00025644" w:rsidRPr="00CF06B6" w:rsidRDefault="00025644" w:rsidP="00025644">
      <w:pPr>
        <w:spacing w:after="0" w:line="240" w:lineRule="auto"/>
        <w:contextualSpacing/>
        <w:mirrorIndents/>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tblPr>
      <w:tblGrid>
        <w:gridCol w:w="1702"/>
        <w:gridCol w:w="1064"/>
        <w:gridCol w:w="1372"/>
        <w:gridCol w:w="1435"/>
        <w:gridCol w:w="1322"/>
        <w:gridCol w:w="1155"/>
        <w:gridCol w:w="1428"/>
      </w:tblGrid>
      <w:tr w:rsidR="00025644" w:rsidRPr="00F60092" w:rsidTr="00CE1D0E">
        <w:trPr>
          <w:trHeight w:val="318"/>
        </w:trPr>
        <w:tc>
          <w:tcPr>
            <w:tcW w:w="962" w:type="pct"/>
            <w:vMerge w:val="restart"/>
            <w:tcBorders>
              <w:top w:val="single" w:sz="4" w:space="0" w:color="auto"/>
              <w:left w:val="single" w:sz="4" w:space="0" w:color="auto"/>
              <w:right w:val="single" w:sz="4" w:space="0" w:color="auto"/>
            </w:tcBorders>
            <w:vAlign w:val="center"/>
          </w:tcPr>
          <w:p w:rsidR="00025644" w:rsidRPr="00F60092" w:rsidRDefault="00025644" w:rsidP="00025644">
            <w:pPr>
              <w:pStyle w:val="ConsPlusNormal"/>
              <w:contextualSpacing/>
              <w:mirrorIndents/>
              <w:jc w:val="center"/>
              <w:rPr>
                <w:sz w:val="20"/>
                <w:szCs w:val="20"/>
              </w:rPr>
            </w:pPr>
            <w:r w:rsidRPr="00F60092">
              <w:rPr>
                <w:sz w:val="20"/>
                <w:szCs w:val="20"/>
              </w:rPr>
              <w:t>Вид тарифа</w:t>
            </w:r>
          </w:p>
        </w:tc>
        <w:tc>
          <w:tcPr>
            <w:tcW w:w="625" w:type="pct"/>
            <w:vMerge w:val="restart"/>
            <w:tcBorders>
              <w:top w:val="single" w:sz="4" w:space="0" w:color="auto"/>
              <w:left w:val="single" w:sz="4" w:space="0" w:color="auto"/>
              <w:right w:val="single" w:sz="4" w:space="0" w:color="auto"/>
            </w:tcBorders>
            <w:vAlign w:val="center"/>
          </w:tcPr>
          <w:p w:rsidR="00025644" w:rsidRPr="00F60092" w:rsidRDefault="00025644" w:rsidP="00025644">
            <w:pPr>
              <w:pStyle w:val="ConsPlusNormal"/>
              <w:contextualSpacing/>
              <w:mirrorIndents/>
              <w:jc w:val="center"/>
              <w:rPr>
                <w:sz w:val="20"/>
                <w:szCs w:val="20"/>
              </w:rPr>
            </w:pPr>
            <w:r w:rsidRPr="00F60092">
              <w:rPr>
                <w:sz w:val="20"/>
                <w:szCs w:val="20"/>
              </w:rPr>
              <w:t xml:space="preserve">Период </w:t>
            </w:r>
          </w:p>
        </w:tc>
        <w:tc>
          <w:tcPr>
            <w:tcW w:w="673" w:type="pct"/>
            <w:vMerge w:val="restart"/>
            <w:tcBorders>
              <w:top w:val="single" w:sz="4" w:space="0" w:color="auto"/>
              <w:left w:val="single" w:sz="4" w:space="0" w:color="auto"/>
              <w:right w:val="single" w:sz="4" w:space="0" w:color="auto"/>
            </w:tcBorders>
          </w:tcPr>
          <w:p w:rsidR="00025644" w:rsidRPr="00F60092" w:rsidRDefault="00025644" w:rsidP="00025644">
            <w:pPr>
              <w:pStyle w:val="ConsPlusNormal"/>
              <w:contextualSpacing/>
              <w:mirrorIndents/>
              <w:jc w:val="center"/>
              <w:rPr>
                <w:sz w:val="20"/>
                <w:szCs w:val="20"/>
              </w:rPr>
            </w:pPr>
            <w:r w:rsidRPr="00F60092">
              <w:rPr>
                <w:sz w:val="20"/>
                <w:szCs w:val="20"/>
              </w:rPr>
              <w:t>Базовый уровень операционных расходов</w:t>
            </w:r>
          </w:p>
        </w:tc>
        <w:tc>
          <w:tcPr>
            <w:tcW w:w="673" w:type="pct"/>
            <w:vMerge w:val="restart"/>
            <w:tcBorders>
              <w:top w:val="single" w:sz="4" w:space="0" w:color="auto"/>
              <w:left w:val="single" w:sz="4" w:space="0" w:color="auto"/>
              <w:right w:val="single" w:sz="4" w:space="0" w:color="auto"/>
            </w:tcBorders>
          </w:tcPr>
          <w:p w:rsidR="00025644" w:rsidRPr="00F60092" w:rsidRDefault="00025644" w:rsidP="00025644">
            <w:pPr>
              <w:pStyle w:val="ConsPlusNormal"/>
              <w:contextualSpacing/>
              <w:mirrorIndents/>
              <w:jc w:val="center"/>
              <w:rPr>
                <w:sz w:val="20"/>
                <w:szCs w:val="20"/>
              </w:rPr>
            </w:pPr>
            <w:r w:rsidRPr="00F60092">
              <w:rPr>
                <w:sz w:val="20"/>
                <w:szCs w:val="20"/>
              </w:rPr>
              <w:t>Индекс эффективности операционных расходов</w:t>
            </w:r>
          </w:p>
        </w:tc>
        <w:tc>
          <w:tcPr>
            <w:tcW w:w="577" w:type="pct"/>
            <w:vMerge w:val="restart"/>
            <w:tcBorders>
              <w:top w:val="single" w:sz="4" w:space="0" w:color="auto"/>
              <w:left w:val="single" w:sz="4" w:space="0" w:color="auto"/>
              <w:right w:val="single" w:sz="4" w:space="0" w:color="auto"/>
            </w:tcBorders>
          </w:tcPr>
          <w:p w:rsidR="00025644" w:rsidRPr="00F60092" w:rsidRDefault="00025644" w:rsidP="00025644">
            <w:pPr>
              <w:pStyle w:val="ConsPlusNormal"/>
              <w:contextualSpacing/>
              <w:mirrorIndents/>
              <w:jc w:val="center"/>
              <w:rPr>
                <w:sz w:val="20"/>
                <w:szCs w:val="20"/>
              </w:rPr>
            </w:pPr>
            <w:r w:rsidRPr="00F60092">
              <w:rPr>
                <w:sz w:val="20"/>
                <w:szCs w:val="20"/>
              </w:rPr>
              <w:t>Нормативный уровень прибыли</w:t>
            </w:r>
          </w:p>
        </w:tc>
        <w:tc>
          <w:tcPr>
            <w:tcW w:w="1490" w:type="pct"/>
            <w:gridSpan w:val="2"/>
            <w:tcBorders>
              <w:top w:val="single" w:sz="4" w:space="0" w:color="auto"/>
              <w:left w:val="single" w:sz="4" w:space="0" w:color="auto"/>
              <w:bottom w:val="single" w:sz="4" w:space="0" w:color="auto"/>
              <w:right w:val="single" w:sz="4" w:space="0" w:color="auto"/>
            </w:tcBorders>
          </w:tcPr>
          <w:p w:rsidR="00025644" w:rsidRPr="00F60092" w:rsidRDefault="00025644" w:rsidP="00025644">
            <w:pPr>
              <w:pStyle w:val="ConsPlusNormal"/>
              <w:contextualSpacing/>
              <w:mirrorIndents/>
              <w:jc w:val="center"/>
              <w:rPr>
                <w:sz w:val="20"/>
                <w:szCs w:val="20"/>
              </w:rPr>
            </w:pPr>
            <w:r w:rsidRPr="00F60092">
              <w:rPr>
                <w:sz w:val="20"/>
                <w:szCs w:val="20"/>
              </w:rPr>
              <w:t>Показатели энергосбережения и энергетической эффективности</w:t>
            </w:r>
          </w:p>
        </w:tc>
      </w:tr>
      <w:tr w:rsidR="00025644" w:rsidRPr="00F60092" w:rsidTr="00025644">
        <w:trPr>
          <w:trHeight w:val="611"/>
        </w:trPr>
        <w:tc>
          <w:tcPr>
            <w:tcW w:w="962" w:type="pct"/>
            <w:vMerge/>
            <w:tcBorders>
              <w:left w:val="single" w:sz="4" w:space="0" w:color="auto"/>
              <w:right w:val="single" w:sz="4" w:space="0" w:color="auto"/>
            </w:tcBorders>
            <w:vAlign w:val="center"/>
          </w:tcPr>
          <w:p w:rsidR="00025644" w:rsidRPr="00F60092" w:rsidRDefault="00025644" w:rsidP="00025644">
            <w:pPr>
              <w:pStyle w:val="ConsPlusNormal"/>
              <w:contextualSpacing/>
              <w:mirrorIndents/>
              <w:jc w:val="center"/>
              <w:rPr>
                <w:sz w:val="20"/>
                <w:szCs w:val="20"/>
              </w:rPr>
            </w:pPr>
          </w:p>
        </w:tc>
        <w:tc>
          <w:tcPr>
            <w:tcW w:w="625" w:type="pct"/>
            <w:vMerge/>
            <w:tcBorders>
              <w:left w:val="single" w:sz="4" w:space="0" w:color="auto"/>
              <w:right w:val="single" w:sz="4" w:space="0" w:color="auto"/>
            </w:tcBorders>
            <w:vAlign w:val="center"/>
          </w:tcPr>
          <w:p w:rsidR="00025644" w:rsidRPr="00F60092" w:rsidRDefault="00025644" w:rsidP="00025644">
            <w:pPr>
              <w:pStyle w:val="ConsPlusNormal"/>
              <w:contextualSpacing/>
              <w:mirrorIndents/>
              <w:jc w:val="center"/>
              <w:rPr>
                <w:sz w:val="20"/>
                <w:szCs w:val="20"/>
              </w:rPr>
            </w:pPr>
          </w:p>
        </w:tc>
        <w:tc>
          <w:tcPr>
            <w:tcW w:w="673" w:type="pct"/>
            <w:vMerge/>
            <w:tcBorders>
              <w:left w:val="single" w:sz="4" w:space="0" w:color="auto"/>
              <w:bottom w:val="single" w:sz="4" w:space="0" w:color="auto"/>
              <w:right w:val="single" w:sz="4" w:space="0" w:color="auto"/>
            </w:tcBorders>
          </w:tcPr>
          <w:p w:rsidR="00025644" w:rsidRPr="00F60092" w:rsidRDefault="00025644" w:rsidP="00025644">
            <w:pPr>
              <w:pStyle w:val="ConsPlusNormal"/>
              <w:contextualSpacing/>
              <w:mirrorIndents/>
              <w:jc w:val="center"/>
              <w:rPr>
                <w:sz w:val="20"/>
                <w:szCs w:val="20"/>
              </w:rPr>
            </w:pPr>
          </w:p>
        </w:tc>
        <w:tc>
          <w:tcPr>
            <w:tcW w:w="673" w:type="pct"/>
            <w:vMerge/>
            <w:tcBorders>
              <w:left w:val="single" w:sz="4" w:space="0" w:color="auto"/>
              <w:bottom w:val="single" w:sz="4" w:space="0" w:color="auto"/>
              <w:right w:val="single" w:sz="4" w:space="0" w:color="auto"/>
            </w:tcBorders>
          </w:tcPr>
          <w:p w:rsidR="00025644" w:rsidRPr="00F60092" w:rsidRDefault="00025644" w:rsidP="00025644">
            <w:pPr>
              <w:pStyle w:val="ConsPlusNormal"/>
              <w:contextualSpacing/>
              <w:mirrorIndents/>
              <w:jc w:val="center"/>
              <w:rPr>
                <w:sz w:val="20"/>
                <w:szCs w:val="20"/>
              </w:rPr>
            </w:pPr>
          </w:p>
        </w:tc>
        <w:tc>
          <w:tcPr>
            <w:tcW w:w="577" w:type="pct"/>
            <w:vMerge/>
            <w:tcBorders>
              <w:left w:val="single" w:sz="4" w:space="0" w:color="auto"/>
              <w:bottom w:val="single" w:sz="4" w:space="0" w:color="auto"/>
              <w:right w:val="single" w:sz="4" w:space="0" w:color="auto"/>
            </w:tcBorders>
          </w:tcPr>
          <w:p w:rsidR="00025644" w:rsidRPr="00F60092" w:rsidRDefault="00025644" w:rsidP="00025644">
            <w:pPr>
              <w:pStyle w:val="ConsPlusNormal"/>
              <w:contextualSpacing/>
              <w:mirrorIndents/>
              <w:jc w:val="center"/>
              <w:rPr>
                <w:sz w:val="20"/>
                <w:szCs w:val="20"/>
              </w:rPr>
            </w:pPr>
          </w:p>
        </w:tc>
        <w:tc>
          <w:tcPr>
            <w:tcW w:w="673" w:type="pct"/>
            <w:tcBorders>
              <w:top w:val="single" w:sz="4" w:space="0" w:color="auto"/>
              <w:left w:val="single" w:sz="4" w:space="0" w:color="auto"/>
              <w:bottom w:val="single" w:sz="4" w:space="0" w:color="auto"/>
              <w:right w:val="single" w:sz="4" w:space="0" w:color="auto"/>
            </w:tcBorders>
          </w:tcPr>
          <w:p w:rsidR="00025644" w:rsidRPr="00F60092" w:rsidRDefault="00025644" w:rsidP="00025644">
            <w:pPr>
              <w:pStyle w:val="ConsPlusNormal"/>
              <w:contextualSpacing/>
              <w:mirrorIndents/>
              <w:jc w:val="center"/>
              <w:rPr>
                <w:sz w:val="20"/>
                <w:szCs w:val="20"/>
              </w:rPr>
            </w:pPr>
            <w:r w:rsidRPr="00F60092">
              <w:rPr>
                <w:sz w:val="20"/>
                <w:szCs w:val="20"/>
              </w:rPr>
              <w:t>Уровень потерь воды</w:t>
            </w:r>
          </w:p>
        </w:tc>
        <w:tc>
          <w:tcPr>
            <w:tcW w:w="817" w:type="pct"/>
            <w:tcBorders>
              <w:top w:val="single" w:sz="4" w:space="0" w:color="auto"/>
              <w:left w:val="single" w:sz="4" w:space="0" w:color="auto"/>
              <w:bottom w:val="single" w:sz="4" w:space="0" w:color="auto"/>
              <w:right w:val="single" w:sz="4" w:space="0" w:color="auto"/>
            </w:tcBorders>
          </w:tcPr>
          <w:p w:rsidR="00025644" w:rsidRPr="00F60092" w:rsidRDefault="00025644" w:rsidP="00025644">
            <w:pPr>
              <w:pStyle w:val="ConsPlusNormal"/>
              <w:contextualSpacing/>
              <w:mirrorIndents/>
              <w:jc w:val="center"/>
              <w:rPr>
                <w:sz w:val="20"/>
                <w:szCs w:val="20"/>
              </w:rPr>
            </w:pPr>
            <w:r w:rsidRPr="00F60092">
              <w:rPr>
                <w:sz w:val="20"/>
                <w:szCs w:val="20"/>
              </w:rPr>
              <w:t>Удельный расход электрической энергии</w:t>
            </w:r>
          </w:p>
        </w:tc>
      </w:tr>
      <w:tr w:rsidR="00025644" w:rsidRPr="00F60092" w:rsidTr="00025644">
        <w:tc>
          <w:tcPr>
            <w:tcW w:w="962" w:type="pct"/>
            <w:vMerge/>
            <w:tcBorders>
              <w:left w:val="single" w:sz="4" w:space="0" w:color="auto"/>
              <w:bottom w:val="single" w:sz="4" w:space="0" w:color="auto"/>
              <w:right w:val="single" w:sz="4" w:space="0" w:color="auto"/>
            </w:tcBorders>
            <w:vAlign w:val="center"/>
          </w:tcPr>
          <w:p w:rsidR="00025644" w:rsidRPr="00F60092" w:rsidRDefault="00025644" w:rsidP="00025644">
            <w:pPr>
              <w:pStyle w:val="ConsPlusNormal"/>
              <w:contextualSpacing/>
              <w:mirrorIndents/>
              <w:jc w:val="center"/>
              <w:rPr>
                <w:sz w:val="20"/>
                <w:szCs w:val="20"/>
              </w:rPr>
            </w:pPr>
          </w:p>
        </w:tc>
        <w:tc>
          <w:tcPr>
            <w:tcW w:w="625" w:type="pct"/>
            <w:vMerge/>
            <w:tcBorders>
              <w:left w:val="single" w:sz="4" w:space="0" w:color="auto"/>
              <w:bottom w:val="single" w:sz="4" w:space="0" w:color="auto"/>
              <w:right w:val="single" w:sz="4" w:space="0" w:color="auto"/>
            </w:tcBorders>
            <w:vAlign w:val="center"/>
          </w:tcPr>
          <w:p w:rsidR="00025644" w:rsidRPr="00F60092" w:rsidRDefault="00025644" w:rsidP="00025644">
            <w:pPr>
              <w:pStyle w:val="ConsPlusNormal"/>
              <w:contextualSpacing/>
              <w:mirrorIndents/>
              <w:jc w:val="center"/>
              <w:rPr>
                <w:sz w:val="20"/>
                <w:szCs w:val="20"/>
              </w:rPr>
            </w:pPr>
          </w:p>
        </w:tc>
        <w:tc>
          <w:tcPr>
            <w:tcW w:w="673" w:type="pct"/>
            <w:tcBorders>
              <w:top w:val="single" w:sz="4" w:space="0" w:color="auto"/>
              <w:left w:val="single" w:sz="4" w:space="0" w:color="auto"/>
              <w:bottom w:val="single" w:sz="4" w:space="0" w:color="auto"/>
              <w:right w:val="single" w:sz="4" w:space="0" w:color="auto"/>
            </w:tcBorders>
            <w:vAlign w:val="center"/>
          </w:tcPr>
          <w:p w:rsidR="00025644" w:rsidRPr="00F60092" w:rsidRDefault="00025644" w:rsidP="00025644">
            <w:pPr>
              <w:pStyle w:val="ConsPlusNormal"/>
              <w:contextualSpacing/>
              <w:mirrorIndents/>
              <w:jc w:val="center"/>
              <w:rPr>
                <w:sz w:val="20"/>
                <w:szCs w:val="20"/>
              </w:rPr>
            </w:pPr>
            <w:r w:rsidRPr="00F60092">
              <w:rPr>
                <w:sz w:val="20"/>
                <w:szCs w:val="20"/>
              </w:rPr>
              <w:t>тыс.руб.</w:t>
            </w:r>
          </w:p>
        </w:tc>
        <w:tc>
          <w:tcPr>
            <w:tcW w:w="673" w:type="pct"/>
            <w:tcBorders>
              <w:top w:val="single" w:sz="4" w:space="0" w:color="auto"/>
              <w:left w:val="single" w:sz="4" w:space="0" w:color="auto"/>
              <w:bottom w:val="single" w:sz="4" w:space="0" w:color="auto"/>
              <w:right w:val="single" w:sz="4" w:space="0" w:color="auto"/>
            </w:tcBorders>
            <w:vAlign w:val="center"/>
          </w:tcPr>
          <w:p w:rsidR="00025644" w:rsidRPr="00F60092" w:rsidRDefault="00025644" w:rsidP="00025644">
            <w:pPr>
              <w:pStyle w:val="ConsPlusNormal"/>
              <w:contextualSpacing/>
              <w:mirrorIndents/>
              <w:jc w:val="center"/>
              <w:rPr>
                <w:sz w:val="20"/>
                <w:szCs w:val="20"/>
              </w:rPr>
            </w:pPr>
            <w:r w:rsidRPr="00F60092">
              <w:rPr>
                <w:sz w:val="20"/>
                <w:szCs w:val="20"/>
              </w:rPr>
              <w:t>%</w:t>
            </w:r>
          </w:p>
        </w:tc>
        <w:tc>
          <w:tcPr>
            <w:tcW w:w="577" w:type="pct"/>
            <w:tcBorders>
              <w:top w:val="single" w:sz="4" w:space="0" w:color="auto"/>
              <w:left w:val="single" w:sz="4" w:space="0" w:color="auto"/>
              <w:bottom w:val="single" w:sz="4" w:space="0" w:color="auto"/>
              <w:right w:val="single" w:sz="4" w:space="0" w:color="auto"/>
            </w:tcBorders>
            <w:vAlign w:val="center"/>
          </w:tcPr>
          <w:p w:rsidR="00025644" w:rsidRPr="00F60092" w:rsidRDefault="00025644" w:rsidP="00025644">
            <w:pPr>
              <w:pStyle w:val="ConsPlusNormal"/>
              <w:contextualSpacing/>
              <w:mirrorIndents/>
              <w:jc w:val="center"/>
              <w:rPr>
                <w:sz w:val="20"/>
                <w:szCs w:val="20"/>
              </w:rPr>
            </w:pPr>
            <w:r w:rsidRPr="00F60092">
              <w:rPr>
                <w:sz w:val="20"/>
                <w:szCs w:val="20"/>
              </w:rPr>
              <w:t>%</w:t>
            </w:r>
          </w:p>
        </w:tc>
        <w:tc>
          <w:tcPr>
            <w:tcW w:w="673" w:type="pct"/>
            <w:tcBorders>
              <w:top w:val="single" w:sz="4" w:space="0" w:color="auto"/>
              <w:left w:val="single" w:sz="4" w:space="0" w:color="auto"/>
              <w:bottom w:val="single" w:sz="4" w:space="0" w:color="auto"/>
              <w:right w:val="single" w:sz="4" w:space="0" w:color="auto"/>
            </w:tcBorders>
            <w:vAlign w:val="center"/>
          </w:tcPr>
          <w:p w:rsidR="00025644" w:rsidRPr="00F60092" w:rsidRDefault="00025644" w:rsidP="00025644">
            <w:pPr>
              <w:pStyle w:val="ConsPlusNormal"/>
              <w:contextualSpacing/>
              <w:mirrorIndents/>
              <w:jc w:val="center"/>
              <w:rPr>
                <w:sz w:val="20"/>
                <w:szCs w:val="20"/>
              </w:rPr>
            </w:pPr>
            <w:r w:rsidRPr="00F60092">
              <w:rPr>
                <w:sz w:val="20"/>
                <w:szCs w:val="20"/>
              </w:rPr>
              <w:t>%</w:t>
            </w:r>
          </w:p>
        </w:tc>
        <w:tc>
          <w:tcPr>
            <w:tcW w:w="817" w:type="pct"/>
            <w:tcBorders>
              <w:top w:val="single" w:sz="4" w:space="0" w:color="auto"/>
              <w:left w:val="single" w:sz="4" w:space="0" w:color="auto"/>
              <w:bottom w:val="single" w:sz="4" w:space="0" w:color="auto"/>
              <w:right w:val="single" w:sz="4" w:space="0" w:color="auto"/>
            </w:tcBorders>
            <w:vAlign w:val="center"/>
          </w:tcPr>
          <w:p w:rsidR="00025644" w:rsidRPr="00F60092" w:rsidRDefault="00025644" w:rsidP="00025644">
            <w:pPr>
              <w:pStyle w:val="ConsPlusNormal"/>
              <w:contextualSpacing/>
              <w:mirrorIndents/>
              <w:jc w:val="center"/>
              <w:rPr>
                <w:sz w:val="20"/>
                <w:szCs w:val="20"/>
              </w:rPr>
            </w:pPr>
            <w:r w:rsidRPr="00F60092">
              <w:rPr>
                <w:sz w:val="20"/>
                <w:szCs w:val="20"/>
              </w:rPr>
              <w:t>кВт*ч/куб.м</w:t>
            </w:r>
          </w:p>
        </w:tc>
      </w:tr>
      <w:tr w:rsidR="00025644" w:rsidRPr="00F60092" w:rsidTr="00025644">
        <w:tc>
          <w:tcPr>
            <w:tcW w:w="962" w:type="pct"/>
            <w:vMerge w:val="restart"/>
            <w:tcBorders>
              <w:top w:val="single" w:sz="4" w:space="0" w:color="auto"/>
              <w:left w:val="single" w:sz="4" w:space="0" w:color="auto"/>
              <w:right w:val="single" w:sz="4" w:space="0" w:color="auto"/>
            </w:tcBorders>
            <w:vAlign w:val="center"/>
          </w:tcPr>
          <w:p w:rsidR="00025644" w:rsidRPr="00F60092" w:rsidRDefault="00025644" w:rsidP="00025644">
            <w:pPr>
              <w:pStyle w:val="ConsPlusNormal"/>
              <w:contextualSpacing/>
              <w:mirrorIndents/>
              <w:rPr>
                <w:sz w:val="20"/>
                <w:szCs w:val="20"/>
              </w:rPr>
            </w:pPr>
            <w:r w:rsidRPr="00F60092">
              <w:rPr>
                <w:sz w:val="20"/>
                <w:szCs w:val="20"/>
              </w:rPr>
              <w:t>Питьевая вода</w:t>
            </w:r>
          </w:p>
        </w:tc>
        <w:tc>
          <w:tcPr>
            <w:tcW w:w="625" w:type="pct"/>
            <w:tcBorders>
              <w:top w:val="single" w:sz="4" w:space="0" w:color="auto"/>
              <w:left w:val="single" w:sz="4" w:space="0" w:color="auto"/>
              <w:bottom w:val="single" w:sz="4" w:space="0" w:color="auto"/>
              <w:right w:val="single" w:sz="4" w:space="0" w:color="auto"/>
            </w:tcBorders>
            <w:vAlign w:val="center"/>
          </w:tcPr>
          <w:p w:rsidR="00025644" w:rsidRPr="00F60092" w:rsidRDefault="00025644" w:rsidP="00025644">
            <w:pPr>
              <w:pStyle w:val="ConsPlusNormal"/>
              <w:contextualSpacing/>
              <w:mirrorIndents/>
              <w:jc w:val="center"/>
              <w:rPr>
                <w:sz w:val="20"/>
                <w:szCs w:val="20"/>
              </w:rPr>
            </w:pPr>
            <w:r w:rsidRPr="00F60092">
              <w:rPr>
                <w:sz w:val="20"/>
                <w:szCs w:val="20"/>
              </w:rPr>
              <w:t>2016 год</w:t>
            </w:r>
          </w:p>
        </w:tc>
        <w:tc>
          <w:tcPr>
            <w:tcW w:w="673" w:type="pct"/>
            <w:tcBorders>
              <w:top w:val="single" w:sz="4" w:space="0" w:color="auto"/>
              <w:left w:val="single" w:sz="4" w:space="0" w:color="auto"/>
              <w:bottom w:val="single" w:sz="4" w:space="0" w:color="auto"/>
              <w:right w:val="single" w:sz="4" w:space="0" w:color="auto"/>
            </w:tcBorders>
          </w:tcPr>
          <w:p w:rsidR="00025644" w:rsidRPr="00F60092" w:rsidRDefault="00025644" w:rsidP="00025644">
            <w:pPr>
              <w:pStyle w:val="ConsPlusNormal"/>
              <w:contextualSpacing/>
              <w:mirrorIndents/>
              <w:jc w:val="center"/>
              <w:rPr>
                <w:sz w:val="20"/>
                <w:szCs w:val="20"/>
                <w:highlight w:val="yellow"/>
              </w:rPr>
            </w:pPr>
            <w:r w:rsidRPr="00F60092">
              <w:rPr>
                <w:sz w:val="20"/>
                <w:szCs w:val="20"/>
              </w:rPr>
              <w:t>1824,55</w:t>
            </w:r>
          </w:p>
        </w:tc>
        <w:tc>
          <w:tcPr>
            <w:tcW w:w="673" w:type="pct"/>
            <w:tcBorders>
              <w:top w:val="single" w:sz="4" w:space="0" w:color="auto"/>
              <w:left w:val="single" w:sz="4" w:space="0" w:color="auto"/>
              <w:bottom w:val="single" w:sz="4" w:space="0" w:color="auto"/>
              <w:right w:val="single" w:sz="4" w:space="0" w:color="auto"/>
            </w:tcBorders>
          </w:tcPr>
          <w:p w:rsidR="00025644" w:rsidRPr="00F60092" w:rsidRDefault="00025644" w:rsidP="00025644">
            <w:pPr>
              <w:pStyle w:val="ConsPlusNormal"/>
              <w:contextualSpacing/>
              <w:mirrorIndents/>
              <w:jc w:val="center"/>
              <w:rPr>
                <w:sz w:val="20"/>
                <w:szCs w:val="20"/>
              </w:rPr>
            </w:pPr>
            <w:r w:rsidRPr="00F60092">
              <w:rPr>
                <w:sz w:val="20"/>
                <w:szCs w:val="20"/>
              </w:rPr>
              <w:t>1,00</w:t>
            </w:r>
          </w:p>
        </w:tc>
        <w:tc>
          <w:tcPr>
            <w:tcW w:w="577" w:type="pct"/>
            <w:tcBorders>
              <w:top w:val="single" w:sz="4" w:space="0" w:color="auto"/>
              <w:left w:val="single" w:sz="4" w:space="0" w:color="auto"/>
              <w:bottom w:val="single" w:sz="4" w:space="0" w:color="auto"/>
              <w:right w:val="single" w:sz="4" w:space="0" w:color="auto"/>
            </w:tcBorders>
          </w:tcPr>
          <w:p w:rsidR="00025644" w:rsidRPr="00F60092" w:rsidRDefault="00025644" w:rsidP="00025644">
            <w:pPr>
              <w:pStyle w:val="ConsPlusNormal"/>
              <w:contextualSpacing/>
              <w:mirrorIndents/>
              <w:jc w:val="center"/>
              <w:rPr>
                <w:sz w:val="20"/>
                <w:szCs w:val="20"/>
              </w:rPr>
            </w:pPr>
            <w:r w:rsidRPr="00F60092">
              <w:rPr>
                <w:sz w:val="20"/>
                <w:szCs w:val="20"/>
              </w:rPr>
              <w:t>0,00</w:t>
            </w:r>
          </w:p>
        </w:tc>
        <w:tc>
          <w:tcPr>
            <w:tcW w:w="673" w:type="pct"/>
            <w:tcBorders>
              <w:top w:val="single" w:sz="4" w:space="0" w:color="auto"/>
              <w:left w:val="single" w:sz="4" w:space="0" w:color="auto"/>
              <w:bottom w:val="single" w:sz="4" w:space="0" w:color="auto"/>
              <w:right w:val="single" w:sz="4" w:space="0" w:color="auto"/>
            </w:tcBorders>
          </w:tcPr>
          <w:p w:rsidR="00025644" w:rsidRPr="00F60092" w:rsidRDefault="00025644" w:rsidP="00025644">
            <w:pPr>
              <w:pStyle w:val="ConsPlusNormal"/>
              <w:contextualSpacing/>
              <w:mirrorIndents/>
              <w:jc w:val="center"/>
              <w:rPr>
                <w:sz w:val="20"/>
                <w:szCs w:val="20"/>
              </w:rPr>
            </w:pPr>
            <w:r w:rsidRPr="00F60092">
              <w:rPr>
                <w:sz w:val="20"/>
                <w:szCs w:val="20"/>
              </w:rPr>
              <w:t>0,00</w:t>
            </w:r>
          </w:p>
        </w:tc>
        <w:tc>
          <w:tcPr>
            <w:tcW w:w="817" w:type="pct"/>
            <w:tcBorders>
              <w:top w:val="single" w:sz="4" w:space="0" w:color="auto"/>
              <w:left w:val="single" w:sz="4" w:space="0" w:color="auto"/>
              <w:bottom w:val="single" w:sz="4" w:space="0" w:color="auto"/>
              <w:right w:val="single" w:sz="4" w:space="0" w:color="auto"/>
            </w:tcBorders>
          </w:tcPr>
          <w:p w:rsidR="00025644" w:rsidRPr="00F60092" w:rsidRDefault="00025644" w:rsidP="00025644">
            <w:pPr>
              <w:pStyle w:val="ConsPlusNormal"/>
              <w:contextualSpacing/>
              <w:mirrorIndents/>
              <w:jc w:val="center"/>
              <w:rPr>
                <w:sz w:val="20"/>
                <w:szCs w:val="20"/>
              </w:rPr>
            </w:pPr>
            <w:r w:rsidRPr="00F60092">
              <w:rPr>
                <w:sz w:val="20"/>
                <w:szCs w:val="20"/>
              </w:rPr>
              <w:t>1,63</w:t>
            </w:r>
          </w:p>
        </w:tc>
      </w:tr>
      <w:tr w:rsidR="00025644" w:rsidRPr="00F60092" w:rsidTr="00025644">
        <w:tc>
          <w:tcPr>
            <w:tcW w:w="962" w:type="pct"/>
            <w:vMerge/>
            <w:tcBorders>
              <w:left w:val="single" w:sz="4" w:space="0" w:color="auto"/>
              <w:right w:val="single" w:sz="4" w:space="0" w:color="auto"/>
            </w:tcBorders>
            <w:vAlign w:val="center"/>
          </w:tcPr>
          <w:p w:rsidR="00025644" w:rsidRPr="00F60092" w:rsidRDefault="00025644" w:rsidP="00025644">
            <w:pPr>
              <w:pStyle w:val="ConsPlusNormal"/>
              <w:contextualSpacing/>
              <w:mirrorIndents/>
              <w:rPr>
                <w:sz w:val="20"/>
                <w:szCs w:val="20"/>
              </w:rPr>
            </w:pPr>
          </w:p>
        </w:tc>
        <w:tc>
          <w:tcPr>
            <w:tcW w:w="625" w:type="pct"/>
            <w:tcBorders>
              <w:top w:val="single" w:sz="4" w:space="0" w:color="auto"/>
              <w:left w:val="single" w:sz="4" w:space="0" w:color="auto"/>
              <w:bottom w:val="single" w:sz="4" w:space="0" w:color="auto"/>
              <w:right w:val="single" w:sz="4" w:space="0" w:color="auto"/>
            </w:tcBorders>
            <w:vAlign w:val="center"/>
          </w:tcPr>
          <w:p w:rsidR="00025644" w:rsidRPr="00F60092" w:rsidRDefault="00025644" w:rsidP="00025644">
            <w:pPr>
              <w:pStyle w:val="ConsPlusNormal"/>
              <w:contextualSpacing/>
              <w:mirrorIndents/>
              <w:jc w:val="center"/>
              <w:rPr>
                <w:sz w:val="20"/>
                <w:szCs w:val="20"/>
              </w:rPr>
            </w:pPr>
            <w:r w:rsidRPr="00F60092">
              <w:rPr>
                <w:sz w:val="20"/>
                <w:szCs w:val="20"/>
              </w:rPr>
              <w:t xml:space="preserve">2017 год </w:t>
            </w:r>
          </w:p>
        </w:tc>
        <w:tc>
          <w:tcPr>
            <w:tcW w:w="673" w:type="pct"/>
            <w:tcBorders>
              <w:top w:val="single" w:sz="4" w:space="0" w:color="auto"/>
              <w:left w:val="single" w:sz="4" w:space="0" w:color="auto"/>
              <w:bottom w:val="single" w:sz="4" w:space="0" w:color="auto"/>
              <w:right w:val="single" w:sz="4" w:space="0" w:color="auto"/>
            </w:tcBorders>
          </w:tcPr>
          <w:p w:rsidR="00025644" w:rsidRPr="00F60092" w:rsidRDefault="00025644" w:rsidP="00025644">
            <w:pPr>
              <w:pStyle w:val="ConsPlusNormal"/>
              <w:contextualSpacing/>
              <w:mirrorIndents/>
              <w:jc w:val="center"/>
              <w:rPr>
                <w:sz w:val="20"/>
                <w:szCs w:val="20"/>
                <w:highlight w:val="yellow"/>
              </w:rPr>
            </w:pPr>
          </w:p>
        </w:tc>
        <w:tc>
          <w:tcPr>
            <w:tcW w:w="673" w:type="pct"/>
            <w:tcBorders>
              <w:top w:val="single" w:sz="4" w:space="0" w:color="auto"/>
              <w:left w:val="single" w:sz="4" w:space="0" w:color="auto"/>
              <w:bottom w:val="single" w:sz="4" w:space="0" w:color="auto"/>
              <w:right w:val="single" w:sz="4" w:space="0" w:color="auto"/>
            </w:tcBorders>
          </w:tcPr>
          <w:p w:rsidR="00025644" w:rsidRPr="00F60092" w:rsidRDefault="00025644" w:rsidP="00025644">
            <w:pPr>
              <w:pStyle w:val="ConsPlusNormal"/>
              <w:contextualSpacing/>
              <w:mirrorIndents/>
              <w:jc w:val="center"/>
              <w:rPr>
                <w:sz w:val="20"/>
                <w:szCs w:val="20"/>
              </w:rPr>
            </w:pPr>
            <w:r w:rsidRPr="00F60092">
              <w:rPr>
                <w:sz w:val="20"/>
                <w:szCs w:val="20"/>
              </w:rPr>
              <w:t>1,00</w:t>
            </w:r>
          </w:p>
        </w:tc>
        <w:tc>
          <w:tcPr>
            <w:tcW w:w="577" w:type="pct"/>
            <w:tcBorders>
              <w:top w:val="single" w:sz="4" w:space="0" w:color="auto"/>
              <w:left w:val="single" w:sz="4" w:space="0" w:color="auto"/>
              <w:bottom w:val="single" w:sz="4" w:space="0" w:color="auto"/>
              <w:right w:val="single" w:sz="4" w:space="0" w:color="auto"/>
            </w:tcBorders>
          </w:tcPr>
          <w:p w:rsidR="00025644" w:rsidRPr="00F60092" w:rsidRDefault="00025644" w:rsidP="00025644">
            <w:pPr>
              <w:pStyle w:val="ConsPlusNormal"/>
              <w:contextualSpacing/>
              <w:mirrorIndents/>
              <w:jc w:val="center"/>
              <w:rPr>
                <w:sz w:val="20"/>
                <w:szCs w:val="20"/>
              </w:rPr>
            </w:pPr>
            <w:r w:rsidRPr="00F60092">
              <w:rPr>
                <w:sz w:val="20"/>
                <w:szCs w:val="20"/>
              </w:rPr>
              <w:t>0,00</w:t>
            </w:r>
          </w:p>
        </w:tc>
        <w:tc>
          <w:tcPr>
            <w:tcW w:w="673" w:type="pct"/>
            <w:tcBorders>
              <w:top w:val="single" w:sz="4" w:space="0" w:color="auto"/>
              <w:left w:val="single" w:sz="4" w:space="0" w:color="auto"/>
              <w:bottom w:val="single" w:sz="4" w:space="0" w:color="auto"/>
              <w:right w:val="single" w:sz="4" w:space="0" w:color="auto"/>
            </w:tcBorders>
          </w:tcPr>
          <w:p w:rsidR="00025644" w:rsidRPr="00F60092" w:rsidRDefault="00025644" w:rsidP="00025644">
            <w:pPr>
              <w:pStyle w:val="ConsPlusNormal"/>
              <w:contextualSpacing/>
              <w:mirrorIndents/>
              <w:jc w:val="center"/>
              <w:rPr>
                <w:sz w:val="20"/>
                <w:szCs w:val="20"/>
              </w:rPr>
            </w:pPr>
            <w:r w:rsidRPr="00F60092">
              <w:rPr>
                <w:sz w:val="20"/>
                <w:szCs w:val="20"/>
              </w:rPr>
              <w:t>0,00</w:t>
            </w:r>
          </w:p>
        </w:tc>
        <w:tc>
          <w:tcPr>
            <w:tcW w:w="817" w:type="pct"/>
            <w:tcBorders>
              <w:top w:val="single" w:sz="4" w:space="0" w:color="auto"/>
              <w:left w:val="single" w:sz="4" w:space="0" w:color="auto"/>
              <w:bottom w:val="single" w:sz="4" w:space="0" w:color="auto"/>
              <w:right w:val="single" w:sz="4" w:space="0" w:color="auto"/>
            </w:tcBorders>
          </w:tcPr>
          <w:p w:rsidR="00025644" w:rsidRPr="00F60092" w:rsidRDefault="00025644" w:rsidP="00025644">
            <w:pPr>
              <w:pStyle w:val="ConsPlusNormal"/>
              <w:contextualSpacing/>
              <w:mirrorIndents/>
              <w:jc w:val="center"/>
              <w:rPr>
                <w:sz w:val="20"/>
                <w:szCs w:val="20"/>
              </w:rPr>
            </w:pPr>
            <w:r w:rsidRPr="00F60092">
              <w:rPr>
                <w:sz w:val="20"/>
                <w:szCs w:val="20"/>
              </w:rPr>
              <w:t>1,63</w:t>
            </w:r>
          </w:p>
        </w:tc>
      </w:tr>
      <w:tr w:rsidR="00025644" w:rsidRPr="00F60092" w:rsidTr="00025644">
        <w:tc>
          <w:tcPr>
            <w:tcW w:w="962" w:type="pct"/>
            <w:vMerge/>
            <w:tcBorders>
              <w:left w:val="single" w:sz="4" w:space="0" w:color="auto"/>
              <w:bottom w:val="single" w:sz="4" w:space="0" w:color="auto"/>
              <w:right w:val="single" w:sz="4" w:space="0" w:color="auto"/>
            </w:tcBorders>
            <w:vAlign w:val="center"/>
          </w:tcPr>
          <w:p w:rsidR="00025644" w:rsidRPr="00F60092" w:rsidRDefault="00025644" w:rsidP="00025644">
            <w:pPr>
              <w:pStyle w:val="ConsPlusNormal"/>
              <w:contextualSpacing/>
              <w:mirrorIndents/>
              <w:rPr>
                <w:sz w:val="20"/>
                <w:szCs w:val="20"/>
              </w:rPr>
            </w:pPr>
          </w:p>
        </w:tc>
        <w:tc>
          <w:tcPr>
            <w:tcW w:w="625" w:type="pct"/>
            <w:tcBorders>
              <w:top w:val="single" w:sz="4" w:space="0" w:color="auto"/>
              <w:left w:val="single" w:sz="4" w:space="0" w:color="auto"/>
              <w:bottom w:val="single" w:sz="4" w:space="0" w:color="auto"/>
              <w:right w:val="single" w:sz="4" w:space="0" w:color="auto"/>
            </w:tcBorders>
            <w:vAlign w:val="center"/>
          </w:tcPr>
          <w:p w:rsidR="00025644" w:rsidRPr="00F60092" w:rsidRDefault="00025644" w:rsidP="00025644">
            <w:pPr>
              <w:pStyle w:val="ConsPlusNormal"/>
              <w:contextualSpacing/>
              <w:mirrorIndents/>
              <w:jc w:val="center"/>
              <w:rPr>
                <w:sz w:val="20"/>
                <w:szCs w:val="20"/>
              </w:rPr>
            </w:pPr>
            <w:r w:rsidRPr="00F60092">
              <w:rPr>
                <w:sz w:val="20"/>
                <w:szCs w:val="20"/>
              </w:rPr>
              <w:t>2018 год</w:t>
            </w:r>
          </w:p>
        </w:tc>
        <w:tc>
          <w:tcPr>
            <w:tcW w:w="673" w:type="pct"/>
            <w:tcBorders>
              <w:top w:val="single" w:sz="4" w:space="0" w:color="auto"/>
              <w:left w:val="single" w:sz="4" w:space="0" w:color="auto"/>
              <w:bottom w:val="single" w:sz="4" w:space="0" w:color="auto"/>
              <w:right w:val="single" w:sz="4" w:space="0" w:color="auto"/>
            </w:tcBorders>
          </w:tcPr>
          <w:p w:rsidR="00025644" w:rsidRPr="00F60092" w:rsidRDefault="00025644" w:rsidP="00025644">
            <w:pPr>
              <w:pStyle w:val="ConsPlusNormal"/>
              <w:contextualSpacing/>
              <w:mirrorIndents/>
              <w:jc w:val="center"/>
              <w:rPr>
                <w:sz w:val="20"/>
                <w:szCs w:val="20"/>
                <w:highlight w:val="yellow"/>
              </w:rPr>
            </w:pPr>
          </w:p>
        </w:tc>
        <w:tc>
          <w:tcPr>
            <w:tcW w:w="673" w:type="pct"/>
            <w:tcBorders>
              <w:top w:val="single" w:sz="4" w:space="0" w:color="auto"/>
              <w:left w:val="single" w:sz="4" w:space="0" w:color="auto"/>
              <w:bottom w:val="single" w:sz="4" w:space="0" w:color="auto"/>
              <w:right w:val="single" w:sz="4" w:space="0" w:color="auto"/>
            </w:tcBorders>
          </w:tcPr>
          <w:p w:rsidR="00025644" w:rsidRPr="00F60092" w:rsidRDefault="00025644" w:rsidP="00025644">
            <w:pPr>
              <w:pStyle w:val="ConsPlusNormal"/>
              <w:contextualSpacing/>
              <w:mirrorIndents/>
              <w:jc w:val="center"/>
              <w:rPr>
                <w:sz w:val="20"/>
                <w:szCs w:val="20"/>
              </w:rPr>
            </w:pPr>
            <w:r w:rsidRPr="00F60092">
              <w:rPr>
                <w:sz w:val="20"/>
                <w:szCs w:val="20"/>
              </w:rPr>
              <w:t>1,00</w:t>
            </w:r>
          </w:p>
        </w:tc>
        <w:tc>
          <w:tcPr>
            <w:tcW w:w="577" w:type="pct"/>
            <w:tcBorders>
              <w:top w:val="single" w:sz="4" w:space="0" w:color="auto"/>
              <w:left w:val="single" w:sz="4" w:space="0" w:color="auto"/>
              <w:bottom w:val="single" w:sz="4" w:space="0" w:color="auto"/>
              <w:right w:val="single" w:sz="4" w:space="0" w:color="auto"/>
            </w:tcBorders>
          </w:tcPr>
          <w:p w:rsidR="00025644" w:rsidRPr="00F60092" w:rsidRDefault="00025644" w:rsidP="00025644">
            <w:pPr>
              <w:pStyle w:val="ConsPlusNormal"/>
              <w:contextualSpacing/>
              <w:mirrorIndents/>
              <w:jc w:val="center"/>
              <w:rPr>
                <w:sz w:val="20"/>
                <w:szCs w:val="20"/>
              </w:rPr>
            </w:pPr>
            <w:r w:rsidRPr="00F60092">
              <w:rPr>
                <w:sz w:val="20"/>
                <w:szCs w:val="20"/>
              </w:rPr>
              <w:t>0,00</w:t>
            </w:r>
          </w:p>
        </w:tc>
        <w:tc>
          <w:tcPr>
            <w:tcW w:w="673" w:type="pct"/>
            <w:tcBorders>
              <w:top w:val="single" w:sz="4" w:space="0" w:color="auto"/>
              <w:left w:val="single" w:sz="4" w:space="0" w:color="auto"/>
              <w:bottom w:val="single" w:sz="4" w:space="0" w:color="auto"/>
              <w:right w:val="single" w:sz="4" w:space="0" w:color="auto"/>
            </w:tcBorders>
          </w:tcPr>
          <w:p w:rsidR="00025644" w:rsidRPr="00F60092" w:rsidRDefault="00025644" w:rsidP="00025644">
            <w:pPr>
              <w:pStyle w:val="ConsPlusNormal"/>
              <w:contextualSpacing/>
              <w:mirrorIndents/>
              <w:jc w:val="center"/>
              <w:rPr>
                <w:sz w:val="20"/>
                <w:szCs w:val="20"/>
              </w:rPr>
            </w:pPr>
            <w:r w:rsidRPr="00F60092">
              <w:rPr>
                <w:sz w:val="20"/>
                <w:szCs w:val="20"/>
              </w:rPr>
              <w:t>0,00</w:t>
            </w:r>
          </w:p>
        </w:tc>
        <w:tc>
          <w:tcPr>
            <w:tcW w:w="817" w:type="pct"/>
            <w:tcBorders>
              <w:top w:val="single" w:sz="4" w:space="0" w:color="auto"/>
              <w:left w:val="single" w:sz="4" w:space="0" w:color="auto"/>
              <w:bottom w:val="single" w:sz="4" w:space="0" w:color="auto"/>
              <w:right w:val="single" w:sz="4" w:space="0" w:color="auto"/>
            </w:tcBorders>
          </w:tcPr>
          <w:p w:rsidR="00025644" w:rsidRPr="00F60092" w:rsidRDefault="00025644" w:rsidP="00025644">
            <w:pPr>
              <w:pStyle w:val="ConsPlusNormal"/>
              <w:contextualSpacing/>
              <w:mirrorIndents/>
              <w:jc w:val="center"/>
              <w:rPr>
                <w:sz w:val="20"/>
                <w:szCs w:val="20"/>
              </w:rPr>
            </w:pPr>
            <w:r w:rsidRPr="00F60092">
              <w:rPr>
                <w:sz w:val="20"/>
                <w:szCs w:val="20"/>
              </w:rPr>
              <w:t>1,63</w:t>
            </w:r>
          </w:p>
        </w:tc>
      </w:tr>
      <w:tr w:rsidR="00025644" w:rsidRPr="00F60092" w:rsidTr="00025644">
        <w:tc>
          <w:tcPr>
            <w:tcW w:w="962" w:type="pct"/>
            <w:vMerge w:val="restart"/>
            <w:tcBorders>
              <w:top w:val="single" w:sz="4" w:space="0" w:color="auto"/>
              <w:left w:val="single" w:sz="4" w:space="0" w:color="auto"/>
              <w:right w:val="single" w:sz="4" w:space="0" w:color="auto"/>
            </w:tcBorders>
            <w:vAlign w:val="center"/>
          </w:tcPr>
          <w:p w:rsidR="00025644" w:rsidRPr="00F60092" w:rsidRDefault="00025644" w:rsidP="00025644">
            <w:pPr>
              <w:pStyle w:val="ConsPlusNormal"/>
              <w:contextualSpacing/>
              <w:mirrorIndents/>
              <w:rPr>
                <w:sz w:val="20"/>
                <w:szCs w:val="20"/>
              </w:rPr>
            </w:pPr>
            <w:r w:rsidRPr="00F60092">
              <w:rPr>
                <w:sz w:val="20"/>
                <w:szCs w:val="20"/>
              </w:rPr>
              <w:t>Водоотведение</w:t>
            </w:r>
          </w:p>
        </w:tc>
        <w:tc>
          <w:tcPr>
            <w:tcW w:w="625" w:type="pct"/>
            <w:tcBorders>
              <w:top w:val="single" w:sz="4" w:space="0" w:color="auto"/>
              <w:left w:val="single" w:sz="4" w:space="0" w:color="auto"/>
              <w:bottom w:val="single" w:sz="4" w:space="0" w:color="auto"/>
              <w:right w:val="single" w:sz="4" w:space="0" w:color="auto"/>
            </w:tcBorders>
            <w:vAlign w:val="center"/>
          </w:tcPr>
          <w:p w:rsidR="00025644" w:rsidRPr="00F60092" w:rsidRDefault="00025644" w:rsidP="00025644">
            <w:pPr>
              <w:pStyle w:val="ConsPlusNormal"/>
              <w:contextualSpacing/>
              <w:mirrorIndents/>
              <w:jc w:val="center"/>
              <w:rPr>
                <w:sz w:val="20"/>
                <w:szCs w:val="20"/>
              </w:rPr>
            </w:pPr>
            <w:r w:rsidRPr="00F60092">
              <w:rPr>
                <w:sz w:val="20"/>
                <w:szCs w:val="20"/>
              </w:rPr>
              <w:t>2016 год</w:t>
            </w:r>
          </w:p>
        </w:tc>
        <w:tc>
          <w:tcPr>
            <w:tcW w:w="673" w:type="pct"/>
            <w:tcBorders>
              <w:top w:val="single" w:sz="4" w:space="0" w:color="auto"/>
              <w:left w:val="single" w:sz="4" w:space="0" w:color="auto"/>
              <w:bottom w:val="single" w:sz="4" w:space="0" w:color="auto"/>
              <w:right w:val="single" w:sz="4" w:space="0" w:color="auto"/>
            </w:tcBorders>
          </w:tcPr>
          <w:p w:rsidR="00025644" w:rsidRPr="00F60092" w:rsidRDefault="00025644" w:rsidP="00025644">
            <w:pPr>
              <w:pStyle w:val="ConsPlusNormal"/>
              <w:contextualSpacing/>
              <w:mirrorIndents/>
              <w:jc w:val="center"/>
              <w:rPr>
                <w:sz w:val="20"/>
                <w:szCs w:val="20"/>
                <w:highlight w:val="yellow"/>
              </w:rPr>
            </w:pPr>
            <w:r w:rsidRPr="00F60092">
              <w:rPr>
                <w:sz w:val="20"/>
                <w:szCs w:val="20"/>
              </w:rPr>
              <w:t>41,42</w:t>
            </w:r>
          </w:p>
        </w:tc>
        <w:tc>
          <w:tcPr>
            <w:tcW w:w="673" w:type="pct"/>
            <w:tcBorders>
              <w:top w:val="single" w:sz="4" w:space="0" w:color="auto"/>
              <w:left w:val="single" w:sz="4" w:space="0" w:color="auto"/>
              <w:bottom w:val="single" w:sz="4" w:space="0" w:color="auto"/>
              <w:right w:val="single" w:sz="4" w:space="0" w:color="auto"/>
            </w:tcBorders>
          </w:tcPr>
          <w:p w:rsidR="00025644" w:rsidRPr="00F60092" w:rsidRDefault="00025644" w:rsidP="00025644">
            <w:pPr>
              <w:pStyle w:val="ConsPlusNormal"/>
              <w:contextualSpacing/>
              <w:mirrorIndents/>
              <w:jc w:val="center"/>
              <w:rPr>
                <w:sz w:val="20"/>
                <w:szCs w:val="20"/>
              </w:rPr>
            </w:pPr>
            <w:r w:rsidRPr="00F60092">
              <w:rPr>
                <w:sz w:val="20"/>
                <w:szCs w:val="20"/>
              </w:rPr>
              <w:t>1,00</w:t>
            </w:r>
          </w:p>
        </w:tc>
        <w:tc>
          <w:tcPr>
            <w:tcW w:w="577" w:type="pct"/>
            <w:tcBorders>
              <w:top w:val="single" w:sz="4" w:space="0" w:color="auto"/>
              <w:left w:val="single" w:sz="4" w:space="0" w:color="auto"/>
              <w:bottom w:val="single" w:sz="4" w:space="0" w:color="auto"/>
              <w:right w:val="single" w:sz="4" w:space="0" w:color="auto"/>
            </w:tcBorders>
          </w:tcPr>
          <w:p w:rsidR="00025644" w:rsidRPr="00F60092" w:rsidRDefault="00025644" w:rsidP="00025644">
            <w:pPr>
              <w:pStyle w:val="ConsPlusNormal"/>
              <w:contextualSpacing/>
              <w:mirrorIndents/>
              <w:jc w:val="center"/>
              <w:rPr>
                <w:sz w:val="20"/>
                <w:szCs w:val="20"/>
              </w:rPr>
            </w:pPr>
            <w:r w:rsidRPr="00F60092">
              <w:rPr>
                <w:sz w:val="20"/>
                <w:szCs w:val="20"/>
              </w:rPr>
              <w:t>0,00</w:t>
            </w:r>
          </w:p>
        </w:tc>
        <w:tc>
          <w:tcPr>
            <w:tcW w:w="673" w:type="pct"/>
            <w:tcBorders>
              <w:top w:val="single" w:sz="4" w:space="0" w:color="auto"/>
              <w:left w:val="single" w:sz="4" w:space="0" w:color="auto"/>
              <w:bottom w:val="single" w:sz="4" w:space="0" w:color="auto"/>
              <w:right w:val="single" w:sz="4" w:space="0" w:color="auto"/>
            </w:tcBorders>
          </w:tcPr>
          <w:p w:rsidR="00025644" w:rsidRPr="00F60092" w:rsidRDefault="00025644" w:rsidP="00025644">
            <w:pPr>
              <w:pStyle w:val="ConsPlusNormal"/>
              <w:contextualSpacing/>
              <w:mirrorIndents/>
              <w:jc w:val="center"/>
              <w:rPr>
                <w:sz w:val="20"/>
                <w:szCs w:val="20"/>
              </w:rPr>
            </w:pPr>
          </w:p>
        </w:tc>
        <w:tc>
          <w:tcPr>
            <w:tcW w:w="817" w:type="pct"/>
            <w:tcBorders>
              <w:top w:val="single" w:sz="4" w:space="0" w:color="auto"/>
              <w:left w:val="single" w:sz="4" w:space="0" w:color="auto"/>
              <w:bottom w:val="single" w:sz="4" w:space="0" w:color="auto"/>
              <w:right w:val="single" w:sz="4" w:space="0" w:color="auto"/>
            </w:tcBorders>
          </w:tcPr>
          <w:p w:rsidR="00025644" w:rsidRPr="00F60092" w:rsidRDefault="00025644" w:rsidP="00025644">
            <w:pPr>
              <w:pStyle w:val="ConsPlusNormal"/>
              <w:contextualSpacing/>
              <w:mirrorIndents/>
              <w:jc w:val="center"/>
              <w:rPr>
                <w:sz w:val="20"/>
                <w:szCs w:val="20"/>
              </w:rPr>
            </w:pPr>
            <w:r w:rsidRPr="00F60092">
              <w:rPr>
                <w:sz w:val="20"/>
                <w:szCs w:val="20"/>
              </w:rPr>
              <w:t>0,20</w:t>
            </w:r>
          </w:p>
        </w:tc>
      </w:tr>
      <w:tr w:rsidR="00025644" w:rsidRPr="00F60092" w:rsidTr="00025644">
        <w:tc>
          <w:tcPr>
            <w:tcW w:w="962" w:type="pct"/>
            <w:vMerge/>
            <w:tcBorders>
              <w:left w:val="single" w:sz="4" w:space="0" w:color="auto"/>
              <w:right w:val="single" w:sz="4" w:space="0" w:color="auto"/>
            </w:tcBorders>
            <w:vAlign w:val="center"/>
          </w:tcPr>
          <w:p w:rsidR="00025644" w:rsidRPr="00F60092" w:rsidRDefault="00025644" w:rsidP="00025644">
            <w:pPr>
              <w:pStyle w:val="ConsPlusNormal"/>
              <w:contextualSpacing/>
              <w:mirrorIndents/>
              <w:rPr>
                <w:sz w:val="20"/>
                <w:szCs w:val="20"/>
              </w:rPr>
            </w:pPr>
          </w:p>
        </w:tc>
        <w:tc>
          <w:tcPr>
            <w:tcW w:w="625" w:type="pct"/>
            <w:tcBorders>
              <w:top w:val="single" w:sz="4" w:space="0" w:color="auto"/>
              <w:left w:val="single" w:sz="4" w:space="0" w:color="auto"/>
              <w:bottom w:val="single" w:sz="4" w:space="0" w:color="auto"/>
              <w:right w:val="single" w:sz="4" w:space="0" w:color="auto"/>
            </w:tcBorders>
            <w:vAlign w:val="center"/>
          </w:tcPr>
          <w:p w:rsidR="00025644" w:rsidRPr="00F60092" w:rsidRDefault="00025644" w:rsidP="00025644">
            <w:pPr>
              <w:pStyle w:val="ConsPlusNormal"/>
              <w:contextualSpacing/>
              <w:mirrorIndents/>
              <w:jc w:val="center"/>
              <w:rPr>
                <w:sz w:val="20"/>
                <w:szCs w:val="20"/>
              </w:rPr>
            </w:pPr>
            <w:r w:rsidRPr="00F60092">
              <w:rPr>
                <w:sz w:val="20"/>
                <w:szCs w:val="20"/>
              </w:rPr>
              <w:t xml:space="preserve">2017 год </w:t>
            </w:r>
          </w:p>
        </w:tc>
        <w:tc>
          <w:tcPr>
            <w:tcW w:w="673" w:type="pct"/>
            <w:tcBorders>
              <w:top w:val="single" w:sz="4" w:space="0" w:color="auto"/>
              <w:left w:val="single" w:sz="4" w:space="0" w:color="auto"/>
              <w:bottom w:val="single" w:sz="4" w:space="0" w:color="auto"/>
              <w:right w:val="single" w:sz="4" w:space="0" w:color="auto"/>
            </w:tcBorders>
          </w:tcPr>
          <w:p w:rsidR="00025644" w:rsidRPr="00F60092" w:rsidRDefault="00025644" w:rsidP="00025644">
            <w:pPr>
              <w:pStyle w:val="ConsPlusNormal"/>
              <w:contextualSpacing/>
              <w:mirrorIndents/>
              <w:jc w:val="center"/>
              <w:rPr>
                <w:sz w:val="20"/>
                <w:szCs w:val="20"/>
                <w:highlight w:val="yellow"/>
              </w:rPr>
            </w:pPr>
          </w:p>
        </w:tc>
        <w:tc>
          <w:tcPr>
            <w:tcW w:w="673" w:type="pct"/>
            <w:tcBorders>
              <w:top w:val="single" w:sz="4" w:space="0" w:color="auto"/>
              <w:left w:val="single" w:sz="4" w:space="0" w:color="auto"/>
              <w:bottom w:val="single" w:sz="4" w:space="0" w:color="auto"/>
              <w:right w:val="single" w:sz="4" w:space="0" w:color="auto"/>
            </w:tcBorders>
          </w:tcPr>
          <w:p w:rsidR="00025644" w:rsidRPr="00F60092" w:rsidRDefault="00025644" w:rsidP="00025644">
            <w:pPr>
              <w:pStyle w:val="ConsPlusNormal"/>
              <w:contextualSpacing/>
              <w:mirrorIndents/>
              <w:jc w:val="center"/>
              <w:rPr>
                <w:sz w:val="20"/>
                <w:szCs w:val="20"/>
              </w:rPr>
            </w:pPr>
            <w:r w:rsidRPr="00F60092">
              <w:rPr>
                <w:sz w:val="20"/>
                <w:szCs w:val="20"/>
              </w:rPr>
              <w:t>1,00</w:t>
            </w:r>
          </w:p>
        </w:tc>
        <w:tc>
          <w:tcPr>
            <w:tcW w:w="577" w:type="pct"/>
            <w:tcBorders>
              <w:top w:val="single" w:sz="4" w:space="0" w:color="auto"/>
              <w:left w:val="single" w:sz="4" w:space="0" w:color="auto"/>
              <w:bottom w:val="single" w:sz="4" w:space="0" w:color="auto"/>
              <w:right w:val="single" w:sz="4" w:space="0" w:color="auto"/>
            </w:tcBorders>
          </w:tcPr>
          <w:p w:rsidR="00025644" w:rsidRPr="00F60092" w:rsidRDefault="00025644" w:rsidP="00025644">
            <w:pPr>
              <w:pStyle w:val="ConsPlusNormal"/>
              <w:contextualSpacing/>
              <w:mirrorIndents/>
              <w:jc w:val="center"/>
              <w:rPr>
                <w:sz w:val="20"/>
                <w:szCs w:val="20"/>
              </w:rPr>
            </w:pPr>
            <w:r w:rsidRPr="00F60092">
              <w:rPr>
                <w:sz w:val="20"/>
                <w:szCs w:val="20"/>
              </w:rPr>
              <w:t>0,00</w:t>
            </w:r>
          </w:p>
        </w:tc>
        <w:tc>
          <w:tcPr>
            <w:tcW w:w="673" w:type="pct"/>
            <w:tcBorders>
              <w:top w:val="single" w:sz="4" w:space="0" w:color="auto"/>
              <w:left w:val="single" w:sz="4" w:space="0" w:color="auto"/>
              <w:bottom w:val="single" w:sz="4" w:space="0" w:color="auto"/>
              <w:right w:val="single" w:sz="4" w:space="0" w:color="auto"/>
            </w:tcBorders>
          </w:tcPr>
          <w:p w:rsidR="00025644" w:rsidRPr="00F60092" w:rsidRDefault="00025644" w:rsidP="00025644">
            <w:pPr>
              <w:pStyle w:val="ConsPlusNormal"/>
              <w:contextualSpacing/>
              <w:mirrorIndents/>
              <w:jc w:val="center"/>
              <w:rPr>
                <w:sz w:val="20"/>
                <w:szCs w:val="20"/>
              </w:rPr>
            </w:pPr>
          </w:p>
        </w:tc>
        <w:tc>
          <w:tcPr>
            <w:tcW w:w="817" w:type="pct"/>
            <w:tcBorders>
              <w:top w:val="single" w:sz="4" w:space="0" w:color="auto"/>
              <w:left w:val="single" w:sz="4" w:space="0" w:color="auto"/>
              <w:bottom w:val="single" w:sz="4" w:space="0" w:color="auto"/>
              <w:right w:val="single" w:sz="4" w:space="0" w:color="auto"/>
            </w:tcBorders>
          </w:tcPr>
          <w:p w:rsidR="00025644" w:rsidRPr="00F60092" w:rsidRDefault="00025644" w:rsidP="00025644">
            <w:pPr>
              <w:spacing w:after="0" w:line="240" w:lineRule="auto"/>
              <w:contextualSpacing/>
              <w:mirrorIndents/>
              <w:jc w:val="center"/>
              <w:rPr>
                <w:rFonts w:ascii="Times New Roman" w:hAnsi="Times New Roman" w:cs="Times New Roman"/>
                <w:sz w:val="20"/>
                <w:szCs w:val="20"/>
              </w:rPr>
            </w:pPr>
            <w:r w:rsidRPr="00F60092">
              <w:rPr>
                <w:rFonts w:ascii="Times New Roman" w:hAnsi="Times New Roman" w:cs="Times New Roman"/>
                <w:sz w:val="20"/>
                <w:szCs w:val="20"/>
              </w:rPr>
              <w:t>0,20</w:t>
            </w:r>
          </w:p>
        </w:tc>
      </w:tr>
      <w:tr w:rsidR="00025644" w:rsidRPr="00F60092" w:rsidTr="00025644">
        <w:tc>
          <w:tcPr>
            <w:tcW w:w="962" w:type="pct"/>
            <w:vMerge/>
            <w:tcBorders>
              <w:left w:val="single" w:sz="4" w:space="0" w:color="auto"/>
              <w:bottom w:val="single" w:sz="4" w:space="0" w:color="auto"/>
              <w:right w:val="single" w:sz="4" w:space="0" w:color="auto"/>
            </w:tcBorders>
            <w:vAlign w:val="center"/>
          </w:tcPr>
          <w:p w:rsidR="00025644" w:rsidRPr="00F60092" w:rsidRDefault="00025644" w:rsidP="00025644">
            <w:pPr>
              <w:pStyle w:val="ConsPlusNormal"/>
              <w:contextualSpacing/>
              <w:mirrorIndents/>
              <w:rPr>
                <w:sz w:val="20"/>
                <w:szCs w:val="20"/>
              </w:rPr>
            </w:pPr>
          </w:p>
        </w:tc>
        <w:tc>
          <w:tcPr>
            <w:tcW w:w="625" w:type="pct"/>
            <w:tcBorders>
              <w:top w:val="single" w:sz="4" w:space="0" w:color="auto"/>
              <w:left w:val="single" w:sz="4" w:space="0" w:color="auto"/>
              <w:bottom w:val="single" w:sz="4" w:space="0" w:color="auto"/>
              <w:right w:val="single" w:sz="4" w:space="0" w:color="auto"/>
            </w:tcBorders>
            <w:vAlign w:val="center"/>
          </w:tcPr>
          <w:p w:rsidR="00025644" w:rsidRPr="00F60092" w:rsidRDefault="00025644" w:rsidP="00025644">
            <w:pPr>
              <w:pStyle w:val="ConsPlusNormal"/>
              <w:contextualSpacing/>
              <w:mirrorIndents/>
              <w:jc w:val="center"/>
              <w:rPr>
                <w:sz w:val="20"/>
                <w:szCs w:val="20"/>
              </w:rPr>
            </w:pPr>
            <w:r w:rsidRPr="00F60092">
              <w:rPr>
                <w:sz w:val="20"/>
                <w:szCs w:val="20"/>
              </w:rPr>
              <w:t>2018 год</w:t>
            </w:r>
          </w:p>
        </w:tc>
        <w:tc>
          <w:tcPr>
            <w:tcW w:w="673" w:type="pct"/>
            <w:tcBorders>
              <w:top w:val="single" w:sz="4" w:space="0" w:color="auto"/>
              <w:left w:val="single" w:sz="4" w:space="0" w:color="auto"/>
              <w:bottom w:val="single" w:sz="4" w:space="0" w:color="auto"/>
              <w:right w:val="single" w:sz="4" w:space="0" w:color="auto"/>
            </w:tcBorders>
          </w:tcPr>
          <w:p w:rsidR="00025644" w:rsidRPr="00F60092" w:rsidRDefault="00025644" w:rsidP="00025644">
            <w:pPr>
              <w:pStyle w:val="ConsPlusNormal"/>
              <w:contextualSpacing/>
              <w:mirrorIndents/>
              <w:jc w:val="center"/>
              <w:rPr>
                <w:sz w:val="20"/>
                <w:szCs w:val="20"/>
                <w:highlight w:val="yellow"/>
              </w:rPr>
            </w:pPr>
          </w:p>
        </w:tc>
        <w:tc>
          <w:tcPr>
            <w:tcW w:w="673" w:type="pct"/>
            <w:tcBorders>
              <w:top w:val="single" w:sz="4" w:space="0" w:color="auto"/>
              <w:left w:val="single" w:sz="4" w:space="0" w:color="auto"/>
              <w:bottom w:val="single" w:sz="4" w:space="0" w:color="auto"/>
              <w:right w:val="single" w:sz="4" w:space="0" w:color="auto"/>
            </w:tcBorders>
          </w:tcPr>
          <w:p w:rsidR="00025644" w:rsidRPr="00F60092" w:rsidRDefault="00025644" w:rsidP="00025644">
            <w:pPr>
              <w:pStyle w:val="ConsPlusNormal"/>
              <w:contextualSpacing/>
              <w:mirrorIndents/>
              <w:jc w:val="center"/>
              <w:rPr>
                <w:sz w:val="20"/>
                <w:szCs w:val="20"/>
              </w:rPr>
            </w:pPr>
            <w:r w:rsidRPr="00F60092">
              <w:rPr>
                <w:sz w:val="20"/>
                <w:szCs w:val="20"/>
              </w:rPr>
              <w:t>1,00</w:t>
            </w:r>
          </w:p>
        </w:tc>
        <w:tc>
          <w:tcPr>
            <w:tcW w:w="577" w:type="pct"/>
            <w:tcBorders>
              <w:top w:val="single" w:sz="4" w:space="0" w:color="auto"/>
              <w:left w:val="single" w:sz="4" w:space="0" w:color="auto"/>
              <w:bottom w:val="single" w:sz="4" w:space="0" w:color="auto"/>
              <w:right w:val="single" w:sz="4" w:space="0" w:color="auto"/>
            </w:tcBorders>
          </w:tcPr>
          <w:p w:rsidR="00025644" w:rsidRPr="00F60092" w:rsidRDefault="00025644" w:rsidP="00025644">
            <w:pPr>
              <w:pStyle w:val="ConsPlusNormal"/>
              <w:contextualSpacing/>
              <w:mirrorIndents/>
              <w:jc w:val="center"/>
              <w:rPr>
                <w:sz w:val="20"/>
                <w:szCs w:val="20"/>
              </w:rPr>
            </w:pPr>
            <w:r w:rsidRPr="00F60092">
              <w:rPr>
                <w:sz w:val="20"/>
                <w:szCs w:val="20"/>
              </w:rPr>
              <w:t>0,00</w:t>
            </w:r>
          </w:p>
        </w:tc>
        <w:tc>
          <w:tcPr>
            <w:tcW w:w="673" w:type="pct"/>
            <w:tcBorders>
              <w:top w:val="single" w:sz="4" w:space="0" w:color="auto"/>
              <w:left w:val="single" w:sz="4" w:space="0" w:color="auto"/>
              <w:bottom w:val="single" w:sz="4" w:space="0" w:color="auto"/>
              <w:right w:val="single" w:sz="4" w:space="0" w:color="auto"/>
            </w:tcBorders>
          </w:tcPr>
          <w:p w:rsidR="00025644" w:rsidRPr="00F60092" w:rsidRDefault="00025644" w:rsidP="00025644">
            <w:pPr>
              <w:pStyle w:val="ConsPlusNormal"/>
              <w:contextualSpacing/>
              <w:mirrorIndents/>
              <w:jc w:val="center"/>
              <w:rPr>
                <w:sz w:val="20"/>
                <w:szCs w:val="20"/>
              </w:rPr>
            </w:pPr>
          </w:p>
        </w:tc>
        <w:tc>
          <w:tcPr>
            <w:tcW w:w="817" w:type="pct"/>
            <w:tcBorders>
              <w:top w:val="single" w:sz="4" w:space="0" w:color="auto"/>
              <w:left w:val="single" w:sz="4" w:space="0" w:color="auto"/>
              <w:bottom w:val="single" w:sz="4" w:space="0" w:color="auto"/>
              <w:right w:val="single" w:sz="4" w:space="0" w:color="auto"/>
            </w:tcBorders>
          </w:tcPr>
          <w:p w:rsidR="00025644" w:rsidRPr="00F60092" w:rsidRDefault="00025644" w:rsidP="00025644">
            <w:pPr>
              <w:spacing w:after="0" w:line="240" w:lineRule="auto"/>
              <w:contextualSpacing/>
              <w:mirrorIndents/>
              <w:jc w:val="center"/>
              <w:rPr>
                <w:rFonts w:ascii="Times New Roman" w:hAnsi="Times New Roman" w:cs="Times New Roman"/>
                <w:sz w:val="20"/>
                <w:szCs w:val="20"/>
              </w:rPr>
            </w:pPr>
            <w:r w:rsidRPr="00F60092">
              <w:rPr>
                <w:rFonts w:ascii="Times New Roman" w:hAnsi="Times New Roman" w:cs="Times New Roman"/>
                <w:sz w:val="20"/>
                <w:szCs w:val="20"/>
              </w:rPr>
              <w:t>0,20</w:t>
            </w:r>
          </w:p>
        </w:tc>
      </w:tr>
    </w:tbl>
    <w:p w:rsidR="00025644" w:rsidRPr="00463F9E" w:rsidRDefault="00025644" w:rsidP="002E65D1">
      <w:pPr>
        <w:pStyle w:val="a3"/>
        <w:numPr>
          <w:ilvl w:val="0"/>
          <w:numId w:val="30"/>
        </w:numPr>
        <w:spacing w:after="0" w:line="240" w:lineRule="auto"/>
        <w:ind w:left="0" w:firstLine="540"/>
        <w:jc w:val="both"/>
        <w:rPr>
          <w:rFonts w:ascii="Times New Roman" w:hAnsi="Times New Roman" w:cs="Times New Roman"/>
          <w:sz w:val="24"/>
          <w:szCs w:val="24"/>
        </w:rPr>
      </w:pPr>
      <w:r w:rsidRPr="00463F9E">
        <w:rPr>
          <w:rFonts w:ascii="Times New Roman" w:hAnsi="Times New Roman" w:cs="Times New Roman"/>
          <w:sz w:val="24"/>
          <w:szCs w:val="24"/>
        </w:rPr>
        <w:t>Постановление об установлении тарифов на питьевую воду и водоотведение подлежит  официальному  опубликованию и  вступает в силу с 01.01.2016 г.</w:t>
      </w:r>
    </w:p>
    <w:p w:rsidR="00025644" w:rsidRPr="00463F9E" w:rsidRDefault="00025644" w:rsidP="002E65D1">
      <w:pPr>
        <w:pStyle w:val="a3"/>
        <w:numPr>
          <w:ilvl w:val="0"/>
          <w:numId w:val="30"/>
        </w:numPr>
        <w:spacing w:after="0" w:line="240" w:lineRule="auto"/>
        <w:ind w:left="0" w:firstLine="540"/>
        <w:jc w:val="both"/>
        <w:rPr>
          <w:rFonts w:ascii="Times New Roman" w:hAnsi="Times New Roman" w:cs="Times New Roman"/>
          <w:sz w:val="24"/>
          <w:szCs w:val="24"/>
        </w:rPr>
      </w:pPr>
      <w:r w:rsidRPr="00463F9E">
        <w:rPr>
          <w:rFonts w:ascii="Times New Roman" w:hAnsi="Times New Roman" w:cs="Times New Roman"/>
          <w:sz w:val="24"/>
          <w:szCs w:val="24"/>
        </w:rPr>
        <w:t>Утвержденные тарифы являются фиксированным, занижение и (или) завышение организацией указанных тарифов является нарушением порядка ценообразования.</w:t>
      </w:r>
    </w:p>
    <w:p w:rsidR="00025644" w:rsidRPr="00463F9E" w:rsidRDefault="00025644" w:rsidP="002E65D1">
      <w:pPr>
        <w:pStyle w:val="a3"/>
        <w:numPr>
          <w:ilvl w:val="0"/>
          <w:numId w:val="30"/>
        </w:numPr>
        <w:spacing w:after="0" w:line="240" w:lineRule="auto"/>
        <w:ind w:left="0" w:firstLine="567"/>
        <w:jc w:val="both"/>
        <w:rPr>
          <w:rFonts w:ascii="Times New Roman" w:hAnsi="Times New Roman" w:cs="Times New Roman"/>
          <w:sz w:val="24"/>
          <w:szCs w:val="24"/>
        </w:rPr>
      </w:pPr>
      <w:r w:rsidRPr="00463F9E">
        <w:rPr>
          <w:rFonts w:ascii="Times New Roman" w:hAnsi="Times New Roman" w:cs="Times New Roman"/>
          <w:sz w:val="24"/>
          <w:szCs w:val="24"/>
        </w:rPr>
        <w:t xml:space="preserve">Раскрыть информацию по стандартам раскрытия в установленные сроки, в  соответствии с действующим законодательством. </w:t>
      </w:r>
    </w:p>
    <w:p w:rsidR="00025644" w:rsidRPr="00463F9E" w:rsidRDefault="00025644" w:rsidP="002E65D1">
      <w:pPr>
        <w:pStyle w:val="a3"/>
        <w:numPr>
          <w:ilvl w:val="0"/>
          <w:numId w:val="30"/>
        </w:numPr>
        <w:spacing w:after="0" w:line="240" w:lineRule="auto"/>
        <w:ind w:left="0" w:firstLine="540"/>
        <w:jc w:val="both"/>
        <w:rPr>
          <w:rFonts w:ascii="Times New Roman" w:hAnsi="Times New Roman" w:cs="Times New Roman"/>
          <w:sz w:val="24"/>
          <w:szCs w:val="24"/>
        </w:rPr>
      </w:pPr>
      <w:r w:rsidRPr="00463F9E">
        <w:rPr>
          <w:rFonts w:ascii="Times New Roman" w:hAnsi="Times New Roman" w:cs="Times New Roman"/>
          <w:sz w:val="24"/>
          <w:szCs w:val="24"/>
        </w:rPr>
        <w:t>Направить в ФАС России информацию по тарифам для включения в реестр субъектов естественных монополий в соответствии с требованиями законодательства.</w:t>
      </w:r>
    </w:p>
    <w:p w:rsidR="00025644" w:rsidRDefault="00025644" w:rsidP="00025644">
      <w:pPr>
        <w:tabs>
          <w:tab w:val="left" w:pos="993"/>
        </w:tabs>
        <w:autoSpaceDE w:val="0"/>
        <w:autoSpaceDN w:val="0"/>
        <w:adjustRightInd w:val="0"/>
        <w:spacing w:after="0" w:line="240" w:lineRule="auto"/>
        <w:contextualSpacing/>
        <w:jc w:val="both"/>
        <w:rPr>
          <w:rFonts w:ascii="Times New Roman" w:hAnsi="Times New Roman" w:cs="Times New Roman"/>
          <w:b/>
          <w:sz w:val="24"/>
          <w:szCs w:val="24"/>
        </w:rPr>
      </w:pPr>
    </w:p>
    <w:p w:rsidR="00AA2663" w:rsidRPr="00AA2663" w:rsidRDefault="00AA2663" w:rsidP="00AA2663">
      <w:pPr>
        <w:spacing w:after="0" w:line="240" w:lineRule="auto"/>
        <w:jc w:val="both"/>
        <w:rPr>
          <w:rFonts w:ascii="Times New Roman" w:hAnsi="Times New Roman" w:cs="Times New Roman"/>
          <w:sz w:val="24"/>
          <w:szCs w:val="24"/>
        </w:rPr>
      </w:pPr>
      <w:r w:rsidRPr="00AA2663">
        <w:rPr>
          <w:rFonts w:ascii="Times New Roman" w:hAnsi="Times New Roman" w:cs="Times New Roman"/>
          <w:b/>
          <w:sz w:val="24"/>
          <w:szCs w:val="24"/>
        </w:rPr>
        <w:t>Вопрос 42:</w:t>
      </w:r>
      <w:r w:rsidRPr="00AA2663">
        <w:rPr>
          <w:rFonts w:ascii="Times New Roman" w:hAnsi="Times New Roman" w:cs="Times New Roman"/>
          <w:sz w:val="24"/>
          <w:szCs w:val="24"/>
        </w:rPr>
        <w:t xml:space="preserve"> Об утверждении производственной ООО «Водосервис» Галичского района в сфере горячего водоснабжения (в закрытой системе горячего водоснабжения) на 2016 год.</w:t>
      </w:r>
    </w:p>
    <w:p w:rsidR="00AA2663" w:rsidRPr="00AA2663" w:rsidRDefault="00AA2663" w:rsidP="00AA2663">
      <w:pPr>
        <w:tabs>
          <w:tab w:val="left" w:pos="567"/>
        </w:tabs>
        <w:spacing w:after="0" w:line="240" w:lineRule="auto"/>
        <w:jc w:val="both"/>
        <w:rPr>
          <w:rFonts w:ascii="Times New Roman" w:hAnsi="Times New Roman" w:cs="Times New Roman"/>
          <w:b/>
          <w:sz w:val="24"/>
          <w:szCs w:val="24"/>
        </w:rPr>
      </w:pPr>
    </w:p>
    <w:p w:rsidR="00AA2663" w:rsidRPr="00AA2663" w:rsidRDefault="00AA2663" w:rsidP="00AA2663">
      <w:pPr>
        <w:tabs>
          <w:tab w:val="left" w:pos="567"/>
        </w:tabs>
        <w:spacing w:after="0" w:line="240" w:lineRule="auto"/>
        <w:jc w:val="both"/>
        <w:rPr>
          <w:rFonts w:ascii="Times New Roman" w:hAnsi="Times New Roman" w:cs="Times New Roman"/>
          <w:sz w:val="24"/>
          <w:szCs w:val="24"/>
        </w:rPr>
      </w:pPr>
      <w:r w:rsidRPr="00AA2663">
        <w:rPr>
          <w:rFonts w:ascii="Times New Roman" w:hAnsi="Times New Roman" w:cs="Times New Roman"/>
          <w:b/>
          <w:sz w:val="24"/>
          <w:szCs w:val="24"/>
        </w:rPr>
        <w:t>СЛУШАЛИ:</w:t>
      </w:r>
      <w:r w:rsidRPr="00AA2663">
        <w:rPr>
          <w:rFonts w:ascii="Times New Roman" w:hAnsi="Times New Roman" w:cs="Times New Roman"/>
          <w:sz w:val="24"/>
          <w:szCs w:val="24"/>
        </w:rPr>
        <w:t xml:space="preserve"> </w:t>
      </w:r>
    </w:p>
    <w:p w:rsidR="00AA2663" w:rsidRPr="00AA2663" w:rsidRDefault="00AA2663" w:rsidP="00AA2663">
      <w:pPr>
        <w:tabs>
          <w:tab w:val="left" w:pos="567"/>
        </w:tabs>
        <w:spacing w:after="0" w:line="240" w:lineRule="auto"/>
        <w:jc w:val="both"/>
        <w:rPr>
          <w:rFonts w:ascii="Times New Roman" w:hAnsi="Times New Roman" w:cs="Times New Roman"/>
          <w:sz w:val="24"/>
          <w:szCs w:val="24"/>
        </w:rPr>
      </w:pPr>
      <w:r w:rsidRPr="00AA2663">
        <w:rPr>
          <w:rFonts w:ascii="Times New Roman" w:hAnsi="Times New Roman" w:cs="Times New Roman"/>
          <w:sz w:val="24"/>
          <w:szCs w:val="24"/>
        </w:rPr>
        <w:lastRenderedPageBreak/>
        <w:tab/>
        <w:t>Уполномоченного по делу Громову Н.Г., сообщившего по рассматриваемому вопросу следующее.</w:t>
      </w:r>
    </w:p>
    <w:p w:rsidR="00AA2663" w:rsidRPr="00AA2663" w:rsidRDefault="00AA2663" w:rsidP="00AA2663">
      <w:pPr>
        <w:tabs>
          <w:tab w:val="left" w:pos="567"/>
        </w:tabs>
        <w:spacing w:after="0" w:line="240" w:lineRule="auto"/>
        <w:jc w:val="both"/>
        <w:rPr>
          <w:rFonts w:ascii="Times New Roman" w:hAnsi="Times New Roman" w:cs="Times New Roman"/>
          <w:sz w:val="24"/>
          <w:szCs w:val="24"/>
        </w:rPr>
      </w:pPr>
      <w:r w:rsidRPr="00AA2663">
        <w:rPr>
          <w:rFonts w:ascii="Times New Roman" w:hAnsi="Times New Roman" w:cs="Times New Roman"/>
          <w:sz w:val="24"/>
          <w:szCs w:val="24"/>
        </w:rPr>
        <w:tab/>
        <w:t xml:space="preserve">В соответствии с требованиями действующего законодательства, руководствуясь положениями в сфере водоснабжения и водоотведения, закрепленными Федеральным законом от 7 декабря </w:t>
      </w:r>
      <w:smartTag w:uri="urn:schemas-microsoft-com:office:smarttags" w:element="metricconverter">
        <w:smartTagPr>
          <w:attr w:name="ProductID" w:val="2011 г"/>
        </w:smartTagPr>
        <w:r w:rsidRPr="00AA2663">
          <w:rPr>
            <w:rFonts w:ascii="Times New Roman" w:hAnsi="Times New Roman" w:cs="Times New Roman"/>
            <w:sz w:val="24"/>
            <w:szCs w:val="24"/>
          </w:rPr>
          <w:t>2011 г</w:t>
        </w:r>
      </w:smartTag>
      <w:r w:rsidRPr="00AA2663">
        <w:rPr>
          <w:rFonts w:ascii="Times New Roman" w:hAnsi="Times New Roman" w:cs="Times New Roman"/>
          <w:sz w:val="24"/>
          <w:szCs w:val="24"/>
        </w:rPr>
        <w:t>. № 416-ФЗ «О водоснабжении и водоотведении» и постановлением Правительства Российской Федерации от 13.05.2013 г. № 406 «О государственном регулировании тарифов в сфере водоснабжения и водоотведения», постановлением Правительства Российской федерации от 29.07.2013 г. № 641 «Об инвестиционных и производственных программах организаций, осуществляющих деятельность в сфере водоснабжения и водоотведения», приказа Минстроя России от 04.04.2014 г. № 162/пр., с учетом предложений предприятия, на утверждение Правления департамента ГРЦ и Т Костромской области представлен проект производственной программы ООО «Водосервис» Галичского района в сфере горячего водоснабжения на 2016 год.</w:t>
      </w:r>
    </w:p>
    <w:p w:rsidR="00AA2663" w:rsidRPr="00AA2663" w:rsidRDefault="00AA2663" w:rsidP="00AA2663">
      <w:pPr>
        <w:spacing w:after="0" w:line="240" w:lineRule="auto"/>
        <w:ind w:firstLine="567"/>
        <w:jc w:val="both"/>
        <w:rPr>
          <w:rFonts w:ascii="Times New Roman" w:hAnsi="Times New Roman" w:cs="Times New Roman"/>
          <w:sz w:val="24"/>
          <w:szCs w:val="24"/>
        </w:rPr>
      </w:pPr>
      <w:r w:rsidRPr="00AA2663">
        <w:rPr>
          <w:rFonts w:ascii="Times New Roman" w:hAnsi="Times New Roman" w:cs="Times New Roman"/>
          <w:sz w:val="24"/>
          <w:szCs w:val="24"/>
        </w:rPr>
        <w:t>Плановые значения показателей надежности, качества и энергетической эффективности объектов централизованных систем горячего водоснабжения составили:</w:t>
      </w:r>
    </w:p>
    <w:p w:rsidR="00AA2663" w:rsidRPr="00AA2663" w:rsidRDefault="00AA2663" w:rsidP="00AA2663">
      <w:pPr>
        <w:spacing w:after="0" w:line="240" w:lineRule="auto"/>
        <w:jc w:val="center"/>
        <w:rPr>
          <w:rFonts w:ascii="Times New Roman" w:hAnsi="Times New Roman" w:cs="Times New Roman"/>
          <w:sz w:val="24"/>
          <w:szCs w:val="24"/>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4"/>
        <w:gridCol w:w="6615"/>
        <w:gridCol w:w="1934"/>
      </w:tblGrid>
      <w:tr w:rsidR="00AA2663" w:rsidRPr="00FA3D3A" w:rsidTr="00FA3D3A">
        <w:trPr>
          <w:trHeight w:val="146"/>
        </w:trPr>
        <w:tc>
          <w:tcPr>
            <w:tcW w:w="483" w:type="pct"/>
          </w:tcPr>
          <w:p w:rsidR="00AA2663" w:rsidRPr="00FA3D3A" w:rsidRDefault="00AA2663" w:rsidP="00AA2663">
            <w:pPr>
              <w:spacing w:after="0" w:line="240" w:lineRule="auto"/>
              <w:jc w:val="center"/>
              <w:rPr>
                <w:rFonts w:ascii="Times New Roman" w:hAnsi="Times New Roman" w:cs="Times New Roman"/>
                <w:sz w:val="20"/>
                <w:szCs w:val="20"/>
              </w:rPr>
            </w:pPr>
            <w:r w:rsidRPr="00FA3D3A">
              <w:rPr>
                <w:rFonts w:ascii="Times New Roman" w:hAnsi="Times New Roman" w:cs="Times New Roman"/>
                <w:sz w:val="20"/>
                <w:szCs w:val="20"/>
              </w:rPr>
              <w:t>№ п/п</w:t>
            </w:r>
          </w:p>
        </w:tc>
        <w:tc>
          <w:tcPr>
            <w:tcW w:w="3495" w:type="pct"/>
            <w:vAlign w:val="center"/>
          </w:tcPr>
          <w:p w:rsidR="00AA2663" w:rsidRPr="00FA3D3A" w:rsidRDefault="00AA2663" w:rsidP="00AA2663">
            <w:pPr>
              <w:spacing w:after="0" w:line="240" w:lineRule="auto"/>
              <w:jc w:val="center"/>
              <w:rPr>
                <w:rFonts w:ascii="Times New Roman" w:hAnsi="Times New Roman" w:cs="Times New Roman"/>
                <w:sz w:val="20"/>
                <w:szCs w:val="20"/>
              </w:rPr>
            </w:pPr>
            <w:r w:rsidRPr="00FA3D3A">
              <w:rPr>
                <w:rFonts w:ascii="Times New Roman" w:hAnsi="Times New Roman" w:cs="Times New Roman"/>
                <w:sz w:val="20"/>
                <w:szCs w:val="20"/>
              </w:rPr>
              <w:t>Наименование показателя</w:t>
            </w:r>
          </w:p>
        </w:tc>
        <w:tc>
          <w:tcPr>
            <w:tcW w:w="1021" w:type="pct"/>
            <w:vAlign w:val="center"/>
          </w:tcPr>
          <w:p w:rsidR="00AA2663" w:rsidRPr="00FA3D3A" w:rsidRDefault="00AA2663" w:rsidP="00AA2663">
            <w:pPr>
              <w:spacing w:after="0" w:line="240" w:lineRule="auto"/>
              <w:jc w:val="center"/>
              <w:rPr>
                <w:rFonts w:ascii="Times New Roman" w:hAnsi="Times New Roman" w:cs="Times New Roman"/>
                <w:sz w:val="20"/>
                <w:szCs w:val="20"/>
              </w:rPr>
            </w:pPr>
            <w:r w:rsidRPr="00FA3D3A">
              <w:rPr>
                <w:rFonts w:ascii="Times New Roman" w:hAnsi="Times New Roman" w:cs="Times New Roman"/>
                <w:sz w:val="20"/>
                <w:szCs w:val="20"/>
              </w:rPr>
              <w:t xml:space="preserve">плановое значение показателя </w:t>
            </w:r>
          </w:p>
          <w:p w:rsidR="00AA2663" w:rsidRPr="00FA3D3A" w:rsidRDefault="00AA2663" w:rsidP="00AA2663">
            <w:pPr>
              <w:spacing w:after="0" w:line="240" w:lineRule="auto"/>
              <w:jc w:val="center"/>
              <w:rPr>
                <w:rFonts w:ascii="Times New Roman" w:hAnsi="Times New Roman" w:cs="Times New Roman"/>
                <w:sz w:val="20"/>
                <w:szCs w:val="20"/>
              </w:rPr>
            </w:pPr>
            <w:r w:rsidRPr="00FA3D3A">
              <w:rPr>
                <w:rFonts w:ascii="Times New Roman" w:hAnsi="Times New Roman" w:cs="Times New Roman"/>
                <w:sz w:val="20"/>
                <w:szCs w:val="20"/>
              </w:rPr>
              <w:t>на 2016 г.</w:t>
            </w:r>
          </w:p>
        </w:tc>
      </w:tr>
      <w:tr w:rsidR="00AA2663" w:rsidRPr="00FA3D3A" w:rsidTr="00FA3D3A">
        <w:trPr>
          <w:trHeight w:val="146"/>
        </w:trPr>
        <w:tc>
          <w:tcPr>
            <w:tcW w:w="5000" w:type="pct"/>
            <w:gridSpan w:val="3"/>
          </w:tcPr>
          <w:p w:rsidR="00AA2663" w:rsidRPr="00FA3D3A" w:rsidRDefault="00AA2663" w:rsidP="00AA2663">
            <w:pPr>
              <w:spacing w:after="0" w:line="240" w:lineRule="auto"/>
              <w:jc w:val="center"/>
              <w:rPr>
                <w:rFonts w:ascii="Times New Roman" w:hAnsi="Times New Roman" w:cs="Times New Roman"/>
                <w:sz w:val="20"/>
                <w:szCs w:val="20"/>
              </w:rPr>
            </w:pPr>
            <w:r w:rsidRPr="00FA3D3A">
              <w:rPr>
                <w:rFonts w:ascii="Times New Roman" w:hAnsi="Times New Roman" w:cs="Times New Roman"/>
                <w:sz w:val="20"/>
                <w:szCs w:val="20"/>
              </w:rPr>
              <w:t>1. Показатели качества горячей воды</w:t>
            </w:r>
          </w:p>
        </w:tc>
      </w:tr>
      <w:tr w:rsidR="00AA2663" w:rsidRPr="00FA3D3A" w:rsidTr="00FA3D3A">
        <w:trPr>
          <w:trHeight w:val="146"/>
        </w:trPr>
        <w:tc>
          <w:tcPr>
            <w:tcW w:w="483" w:type="pct"/>
          </w:tcPr>
          <w:p w:rsidR="00AA2663" w:rsidRPr="00FA3D3A" w:rsidRDefault="00AA2663" w:rsidP="00AA2663">
            <w:pPr>
              <w:spacing w:after="0" w:line="240" w:lineRule="auto"/>
              <w:jc w:val="center"/>
              <w:rPr>
                <w:rFonts w:ascii="Times New Roman" w:hAnsi="Times New Roman" w:cs="Times New Roman"/>
                <w:sz w:val="20"/>
                <w:szCs w:val="20"/>
              </w:rPr>
            </w:pPr>
            <w:r w:rsidRPr="00FA3D3A">
              <w:rPr>
                <w:rFonts w:ascii="Times New Roman" w:hAnsi="Times New Roman" w:cs="Times New Roman"/>
                <w:sz w:val="20"/>
                <w:szCs w:val="20"/>
              </w:rPr>
              <w:t>1.1</w:t>
            </w:r>
          </w:p>
        </w:tc>
        <w:tc>
          <w:tcPr>
            <w:tcW w:w="3495" w:type="pct"/>
          </w:tcPr>
          <w:p w:rsidR="00AA2663" w:rsidRPr="00FA3D3A" w:rsidRDefault="00AA2663" w:rsidP="00AA2663">
            <w:pPr>
              <w:spacing w:after="0" w:line="240" w:lineRule="auto"/>
              <w:rPr>
                <w:rFonts w:ascii="Times New Roman" w:hAnsi="Times New Roman" w:cs="Times New Roman"/>
                <w:sz w:val="20"/>
                <w:szCs w:val="20"/>
              </w:rPr>
            </w:pPr>
            <w:r w:rsidRPr="00FA3D3A">
              <w:rPr>
                <w:rFonts w:ascii="Times New Roman" w:hAnsi="Times New Roman" w:cs="Times New Roman"/>
                <w:sz w:val="20"/>
                <w:szCs w:val="20"/>
              </w:rPr>
              <w:t>доля проб горячей воды в тепловой сети или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021" w:type="pct"/>
          </w:tcPr>
          <w:p w:rsidR="00AA2663" w:rsidRPr="00FA3D3A" w:rsidRDefault="00AA2663" w:rsidP="00AA2663">
            <w:pPr>
              <w:spacing w:after="0" w:line="240" w:lineRule="auto"/>
              <w:jc w:val="center"/>
              <w:rPr>
                <w:rFonts w:ascii="Times New Roman" w:hAnsi="Times New Roman" w:cs="Times New Roman"/>
                <w:sz w:val="20"/>
                <w:szCs w:val="20"/>
              </w:rPr>
            </w:pPr>
            <w:r w:rsidRPr="00FA3D3A">
              <w:rPr>
                <w:rFonts w:ascii="Times New Roman" w:hAnsi="Times New Roman" w:cs="Times New Roman"/>
                <w:sz w:val="20"/>
                <w:szCs w:val="20"/>
              </w:rPr>
              <w:t xml:space="preserve">0,0 </w:t>
            </w:r>
          </w:p>
        </w:tc>
      </w:tr>
      <w:tr w:rsidR="00AA2663" w:rsidRPr="00FA3D3A" w:rsidTr="00FA3D3A">
        <w:trPr>
          <w:trHeight w:val="146"/>
        </w:trPr>
        <w:tc>
          <w:tcPr>
            <w:tcW w:w="483" w:type="pct"/>
          </w:tcPr>
          <w:p w:rsidR="00AA2663" w:rsidRPr="00FA3D3A" w:rsidRDefault="00AA2663" w:rsidP="00AA2663">
            <w:pPr>
              <w:spacing w:after="0" w:line="240" w:lineRule="auto"/>
              <w:jc w:val="center"/>
              <w:rPr>
                <w:rFonts w:ascii="Times New Roman" w:hAnsi="Times New Roman" w:cs="Times New Roman"/>
                <w:sz w:val="20"/>
                <w:szCs w:val="20"/>
              </w:rPr>
            </w:pPr>
            <w:r w:rsidRPr="00FA3D3A">
              <w:rPr>
                <w:rFonts w:ascii="Times New Roman" w:hAnsi="Times New Roman" w:cs="Times New Roman"/>
                <w:sz w:val="20"/>
                <w:szCs w:val="20"/>
              </w:rPr>
              <w:t>1.2</w:t>
            </w:r>
          </w:p>
        </w:tc>
        <w:tc>
          <w:tcPr>
            <w:tcW w:w="3495" w:type="pct"/>
          </w:tcPr>
          <w:p w:rsidR="00AA2663" w:rsidRPr="00FA3D3A" w:rsidRDefault="00AA2663" w:rsidP="00AA2663">
            <w:pPr>
              <w:spacing w:after="0" w:line="240" w:lineRule="auto"/>
              <w:rPr>
                <w:rFonts w:ascii="Times New Roman" w:hAnsi="Times New Roman" w:cs="Times New Roman"/>
                <w:sz w:val="20"/>
                <w:szCs w:val="20"/>
              </w:rPr>
            </w:pPr>
            <w:r w:rsidRPr="00FA3D3A">
              <w:rPr>
                <w:rFonts w:ascii="Times New Roman" w:hAnsi="Times New Roman" w:cs="Times New Roman"/>
                <w:sz w:val="20"/>
                <w:szCs w:val="20"/>
              </w:rPr>
              <w:t>доля проб горячей воды в тепловой сети или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021" w:type="pct"/>
          </w:tcPr>
          <w:p w:rsidR="00AA2663" w:rsidRPr="00FA3D3A" w:rsidRDefault="00AA2663" w:rsidP="00AA2663">
            <w:pPr>
              <w:spacing w:after="0" w:line="240" w:lineRule="auto"/>
              <w:jc w:val="center"/>
              <w:rPr>
                <w:rFonts w:ascii="Times New Roman" w:hAnsi="Times New Roman" w:cs="Times New Roman"/>
                <w:sz w:val="20"/>
                <w:szCs w:val="20"/>
              </w:rPr>
            </w:pPr>
            <w:r w:rsidRPr="00FA3D3A">
              <w:rPr>
                <w:rFonts w:ascii="Times New Roman" w:hAnsi="Times New Roman" w:cs="Times New Roman"/>
                <w:sz w:val="20"/>
                <w:szCs w:val="20"/>
              </w:rPr>
              <w:t xml:space="preserve">0,0 </w:t>
            </w:r>
          </w:p>
        </w:tc>
      </w:tr>
      <w:tr w:rsidR="00AA2663" w:rsidRPr="00FA3D3A" w:rsidTr="00FA3D3A">
        <w:trPr>
          <w:trHeight w:val="146"/>
        </w:trPr>
        <w:tc>
          <w:tcPr>
            <w:tcW w:w="5000" w:type="pct"/>
            <w:gridSpan w:val="3"/>
          </w:tcPr>
          <w:p w:rsidR="00AA2663" w:rsidRPr="00FA3D3A" w:rsidRDefault="00AA2663" w:rsidP="00AA2663">
            <w:pPr>
              <w:spacing w:after="0" w:line="240" w:lineRule="auto"/>
              <w:jc w:val="center"/>
              <w:rPr>
                <w:rFonts w:ascii="Times New Roman" w:hAnsi="Times New Roman" w:cs="Times New Roman"/>
                <w:sz w:val="20"/>
                <w:szCs w:val="20"/>
              </w:rPr>
            </w:pPr>
            <w:r w:rsidRPr="00FA3D3A">
              <w:rPr>
                <w:rFonts w:ascii="Times New Roman" w:hAnsi="Times New Roman" w:cs="Times New Roman"/>
                <w:sz w:val="20"/>
                <w:szCs w:val="20"/>
              </w:rPr>
              <w:t>2. Показатели надежности и бесперебойности водоснабжения</w:t>
            </w:r>
          </w:p>
        </w:tc>
      </w:tr>
      <w:tr w:rsidR="00AA2663" w:rsidRPr="00FA3D3A" w:rsidTr="00FA3D3A">
        <w:trPr>
          <w:trHeight w:val="146"/>
        </w:trPr>
        <w:tc>
          <w:tcPr>
            <w:tcW w:w="483" w:type="pct"/>
          </w:tcPr>
          <w:p w:rsidR="00AA2663" w:rsidRPr="00FA3D3A" w:rsidRDefault="00AA2663" w:rsidP="00AA2663">
            <w:pPr>
              <w:spacing w:after="0" w:line="240" w:lineRule="auto"/>
              <w:jc w:val="center"/>
              <w:rPr>
                <w:rFonts w:ascii="Times New Roman" w:hAnsi="Times New Roman" w:cs="Times New Roman"/>
                <w:sz w:val="20"/>
                <w:szCs w:val="20"/>
              </w:rPr>
            </w:pPr>
            <w:r w:rsidRPr="00FA3D3A">
              <w:rPr>
                <w:rFonts w:ascii="Times New Roman" w:hAnsi="Times New Roman" w:cs="Times New Roman"/>
                <w:sz w:val="20"/>
                <w:szCs w:val="20"/>
              </w:rPr>
              <w:t>2.1</w:t>
            </w:r>
          </w:p>
        </w:tc>
        <w:tc>
          <w:tcPr>
            <w:tcW w:w="3495" w:type="pct"/>
          </w:tcPr>
          <w:p w:rsidR="00AA2663" w:rsidRPr="00FA3D3A" w:rsidRDefault="00AA2663" w:rsidP="00AA2663">
            <w:pPr>
              <w:tabs>
                <w:tab w:val="left" w:pos="806"/>
              </w:tabs>
              <w:spacing w:after="0" w:line="240" w:lineRule="auto"/>
              <w:rPr>
                <w:rFonts w:ascii="Times New Roman" w:hAnsi="Times New Roman" w:cs="Times New Roman"/>
                <w:sz w:val="20"/>
                <w:szCs w:val="20"/>
              </w:rPr>
            </w:pPr>
            <w:r w:rsidRPr="00FA3D3A">
              <w:rPr>
                <w:rFonts w:ascii="Times New Roman" w:hAnsi="Times New Roman" w:cs="Times New Roman"/>
                <w:sz w:val="20"/>
                <w:szCs w:val="20"/>
              </w:rPr>
              <w:t>количество перерывов в подаче воды, зафиксированных в местах исполнения обязательств организацией, осуществляющей горячее водоснабжение, по подаче горячей воды, возникших в результате аварий, повреждений и иных технологических нарушений на объектах горячего водоснабжения, принадлежащих организации, осуществляющей горячее водоснабжение, в расчёте на протяжённость водопроводной сети в год (ед./км.)</w:t>
            </w:r>
          </w:p>
        </w:tc>
        <w:tc>
          <w:tcPr>
            <w:tcW w:w="1021" w:type="pct"/>
          </w:tcPr>
          <w:p w:rsidR="00AA2663" w:rsidRPr="00FA3D3A" w:rsidRDefault="00AA2663" w:rsidP="00AA2663">
            <w:pPr>
              <w:spacing w:after="0" w:line="240" w:lineRule="auto"/>
              <w:jc w:val="center"/>
              <w:rPr>
                <w:rFonts w:ascii="Times New Roman" w:hAnsi="Times New Roman" w:cs="Times New Roman"/>
                <w:sz w:val="20"/>
                <w:szCs w:val="20"/>
              </w:rPr>
            </w:pPr>
            <w:r w:rsidRPr="00FA3D3A">
              <w:rPr>
                <w:rFonts w:ascii="Times New Roman" w:hAnsi="Times New Roman" w:cs="Times New Roman"/>
                <w:sz w:val="20"/>
                <w:szCs w:val="20"/>
              </w:rPr>
              <w:t>0,00</w:t>
            </w:r>
          </w:p>
        </w:tc>
      </w:tr>
      <w:tr w:rsidR="00AA2663" w:rsidRPr="00FA3D3A" w:rsidTr="00FA3D3A">
        <w:trPr>
          <w:trHeight w:val="234"/>
        </w:trPr>
        <w:tc>
          <w:tcPr>
            <w:tcW w:w="5000" w:type="pct"/>
            <w:gridSpan w:val="3"/>
          </w:tcPr>
          <w:p w:rsidR="00AA2663" w:rsidRPr="00FA3D3A" w:rsidRDefault="00AA2663" w:rsidP="00AA2663">
            <w:pPr>
              <w:autoSpaceDE w:val="0"/>
              <w:autoSpaceDN w:val="0"/>
              <w:adjustRightInd w:val="0"/>
              <w:spacing w:after="0" w:line="240" w:lineRule="auto"/>
              <w:jc w:val="center"/>
              <w:rPr>
                <w:rFonts w:ascii="Times New Roman" w:hAnsi="Times New Roman" w:cs="Times New Roman"/>
                <w:sz w:val="20"/>
                <w:szCs w:val="20"/>
              </w:rPr>
            </w:pPr>
            <w:r w:rsidRPr="00FA3D3A">
              <w:rPr>
                <w:rFonts w:ascii="Times New Roman" w:hAnsi="Times New Roman" w:cs="Times New Roman"/>
                <w:sz w:val="20"/>
                <w:szCs w:val="20"/>
              </w:rPr>
              <w:t xml:space="preserve">3. Показатели энергетической эффективности </w:t>
            </w:r>
          </w:p>
          <w:p w:rsidR="00AA2663" w:rsidRPr="00FA3D3A" w:rsidRDefault="00AA2663" w:rsidP="00AA2663">
            <w:pPr>
              <w:autoSpaceDE w:val="0"/>
              <w:autoSpaceDN w:val="0"/>
              <w:adjustRightInd w:val="0"/>
              <w:spacing w:after="0" w:line="240" w:lineRule="auto"/>
              <w:jc w:val="center"/>
              <w:rPr>
                <w:rFonts w:ascii="Times New Roman" w:hAnsi="Times New Roman" w:cs="Times New Roman"/>
                <w:sz w:val="20"/>
                <w:szCs w:val="20"/>
              </w:rPr>
            </w:pPr>
            <w:r w:rsidRPr="00FA3D3A">
              <w:rPr>
                <w:rFonts w:ascii="Times New Roman" w:hAnsi="Times New Roman" w:cs="Times New Roman"/>
                <w:sz w:val="20"/>
                <w:szCs w:val="20"/>
              </w:rPr>
              <w:t>объектов централизованной системы горячего водоснабжения</w:t>
            </w:r>
          </w:p>
        </w:tc>
      </w:tr>
      <w:tr w:rsidR="00AA2663" w:rsidRPr="00FA3D3A" w:rsidTr="00FA3D3A">
        <w:trPr>
          <w:trHeight w:val="761"/>
        </w:trPr>
        <w:tc>
          <w:tcPr>
            <w:tcW w:w="483" w:type="pct"/>
          </w:tcPr>
          <w:p w:rsidR="00AA2663" w:rsidRPr="00FA3D3A" w:rsidRDefault="00AA2663" w:rsidP="00AA2663">
            <w:pPr>
              <w:spacing w:after="0" w:line="240" w:lineRule="auto"/>
              <w:jc w:val="center"/>
              <w:rPr>
                <w:rFonts w:ascii="Times New Roman" w:hAnsi="Times New Roman" w:cs="Times New Roman"/>
                <w:sz w:val="20"/>
                <w:szCs w:val="20"/>
              </w:rPr>
            </w:pPr>
            <w:r w:rsidRPr="00FA3D3A">
              <w:rPr>
                <w:rFonts w:ascii="Times New Roman" w:hAnsi="Times New Roman" w:cs="Times New Roman"/>
                <w:sz w:val="20"/>
                <w:szCs w:val="20"/>
              </w:rPr>
              <w:t>3.1</w:t>
            </w:r>
          </w:p>
        </w:tc>
        <w:tc>
          <w:tcPr>
            <w:tcW w:w="3495" w:type="pct"/>
          </w:tcPr>
          <w:p w:rsidR="00AA2663" w:rsidRPr="00FA3D3A" w:rsidRDefault="00AA2663" w:rsidP="00AA2663">
            <w:pPr>
              <w:tabs>
                <w:tab w:val="left" w:pos="806"/>
              </w:tabs>
              <w:spacing w:after="0" w:line="240" w:lineRule="auto"/>
              <w:rPr>
                <w:rFonts w:ascii="Times New Roman" w:hAnsi="Times New Roman" w:cs="Times New Roman"/>
                <w:sz w:val="20"/>
                <w:szCs w:val="20"/>
              </w:rPr>
            </w:pPr>
            <w:r w:rsidRPr="00FA3D3A">
              <w:rPr>
                <w:rFonts w:ascii="Times New Roman" w:hAnsi="Times New Roman" w:cs="Times New Roman"/>
                <w:sz w:val="20"/>
                <w:szCs w:val="20"/>
              </w:rPr>
              <w:t>доля потерь воды в централизованных системах водоснабжения при транспортировке в общем объеме воды, поданной в водопроводную сеть, %</w:t>
            </w:r>
          </w:p>
        </w:tc>
        <w:tc>
          <w:tcPr>
            <w:tcW w:w="1021" w:type="pct"/>
          </w:tcPr>
          <w:p w:rsidR="00AA2663" w:rsidRPr="00FA3D3A" w:rsidRDefault="00AA2663" w:rsidP="00AA2663">
            <w:pPr>
              <w:spacing w:after="0" w:line="240" w:lineRule="auto"/>
              <w:jc w:val="center"/>
              <w:rPr>
                <w:rFonts w:ascii="Times New Roman" w:hAnsi="Times New Roman" w:cs="Times New Roman"/>
                <w:sz w:val="20"/>
                <w:szCs w:val="20"/>
              </w:rPr>
            </w:pPr>
            <w:r w:rsidRPr="00FA3D3A">
              <w:rPr>
                <w:rFonts w:ascii="Times New Roman" w:hAnsi="Times New Roman" w:cs="Times New Roman"/>
                <w:sz w:val="20"/>
                <w:szCs w:val="20"/>
              </w:rPr>
              <w:t>0,0</w:t>
            </w:r>
          </w:p>
        </w:tc>
      </w:tr>
      <w:tr w:rsidR="00AA2663" w:rsidRPr="00FA3D3A" w:rsidTr="00FA3D3A">
        <w:trPr>
          <w:trHeight w:val="699"/>
        </w:trPr>
        <w:tc>
          <w:tcPr>
            <w:tcW w:w="483" w:type="pct"/>
          </w:tcPr>
          <w:p w:rsidR="00AA2663" w:rsidRPr="00FA3D3A" w:rsidRDefault="00AA2663" w:rsidP="00AA2663">
            <w:pPr>
              <w:spacing w:after="0" w:line="240" w:lineRule="auto"/>
              <w:jc w:val="center"/>
              <w:rPr>
                <w:rFonts w:ascii="Times New Roman" w:hAnsi="Times New Roman" w:cs="Times New Roman"/>
                <w:sz w:val="20"/>
                <w:szCs w:val="20"/>
              </w:rPr>
            </w:pPr>
            <w:r w:rsidRPr="00FA3D3A">
              <w:rPr>
                <w:rFonts w:ascii="Times New Roman" w:hAnsi="Times New Roman" w:cs="Times New Roman"/>
                <w:sz w:val="20"/>
                <w:szCs w:val="20"/>
              </w:rPr>
              <w:t>3.2</w:t>
            </w:r>
          </w:p>
        </w:tc>
        <w:tc>
          <w:tcPr>
            <w:tcW w:w="3495" w:type="pct"/>
          </w:tcPr>
          <w:p w:rsidR="00AA2663" w:rsidRPr="00FA3D3A" w:rsidRDefault="00AA2663" w:rsidP="00AA2663">
            <w:pPr>
              <w:tabs>
                <w:tab w:val="left" w:pos="806"/>
              </w:tabs>
              <w:spacing w:after="0" w:line="240" w:lineRule="auto"/>
              <w:rPr>
                <w:rFonts w:ascii="Times New Roman" w:hAnsi="Times New Roman" w:cs="Times New Roman"/>
                <w:sz w:val="20"/>
                <w:szCs w:val="20"/>
              </w:rPr>
            </w:pPr>
            <w:r w:rsidRPr="00FA3D3A">
              <w:rPr>
                <w:rFonts w:ascii="Times New Roman" w:hAnsi="Times New Roman" w:cs="Times New Roman"/>
                <w:sz w:val="20"/>
                <w:szCs w:val="20"/>
              </w:rPr>
              <w:t>Удельное количество тепловой энергии, расходуемое на подогрев горячей воды (Гкал/куб.м.)</w:t>
            </w:r>
          </w:p>
        </w:tc>
        <w:tc>
          <w:tcPr>
            <w:tcW w:w="1021" w:type="pct"/>
          </w:tcPr>
          <w:p w:rsidR="00AA2663" w:rsidRPr="00FA3D3A" w:rsidRDefault="00AA2663" w:rsidP="00AA2663">
            <w:pPr>
              <w:spacing w:after="0" w:line="240" w:lineRule="auto"/>
              <w:jc w:val="center"/>
              <w:rPr>
                <w:rFonts w:ascii="Times New Roman" w:hAnsi="Times New Roman" w:cs="Times New Roman"/>
                <w:sz w:val="20"/>
                <w:szCs w:val="20"/>
              </w:rPr>
            </w:pPr>
            <w:r w:rsidRPr="00FA3D3A">
              <w:rPr>
                <w:rFonts w:ascii="Times New Roman" w:hAnsi="Times New Roman" w:cs="Times New Roman"/>
                <w:sz w:val="20"/>
                <w:szCs w:val="20"/>
              </w:rPr>
              <w:t>0,0600</w:t>
            </w:r>
          </w:p>
        </w:tc>
      </w:tr>
    </w:tbl>
    <w:p w:rsidR="00AA2663" w:rsidRPr="00AA2663" w:rsidRDefault="00AA2663" w:rsidP="00AA2663">
      <w:pPr>
        <w:spacing w:after="0" w:line="240" w:lineRule="auto"/>
        <w:jc w:val="both"/>
        <w:rPr>
          <w:rFonts w:ascii="Times New Roman" w:hAnsi="Times New Roman" w:cs="Times New Roman"/>
          <w:sz w:val="24"/>
          <w:szCs w:val="24"/>
        </w:rPr>
      </w:pPr>
    </w:p>
    <w:p w:rsidR="00AA2663" w:rsidRPr="00AA2663" w:rsidRDefault="00AA2663" w:rsidP="00AA2663">
      <w:pPr>
        <w:pStyle w:val="aa"/>
        <w:ind w:firstLine="709"/>
        <w:rPr>
          <w:sz w:val="24"/>
          <w:szCs w:val="24"/>
        </w:rPr>
      </w:pPr>
      <w:r w:rsidRPr="00AA2663">
        <w:rPr>
          <w:sz w:val="24"/>
          <w:szCs w:val="24"/>
        </w:rPr>
        <w:t>Все члены Правления, принимавшие участие в рассмотрении вопроса № 42 Повестки, предложение уполномоченного по делу Громовой Н.Г. поддержали единогласно.</w:t>
      </w:r>
    </w:p>
    <w:p w:rsidR="00AA2663" w:rsidRPr="00AA2663" w:rsidRDefault="00AA2663" w:rsidP="00AA2663">
      <w:pPr>
        <w:pStyle w:val="aa"/>
        <w:ind w:firstLine="709"/>
        <w:rPr>
          <w:sz w:val="24"/>
          <w:szCs w:val="24"/>
        </w:rPr>
      </w:pPr>
      <w:r w:rsidRPr="00AA2663">
        <w:rPr>
          <w:sz w:val="24"/>
          <w:szCs w:val="24"/>
        </w:rPr>
        <w:t>Солдатова И.Ю. – Принять предложение уполномоченного по делу.</w:t>
      </w:r>
    </w:p>
    <w:p w:rsidR="00F60092" w:rsidRDefault="00F60092" w:rsidP="00AA2663">
      <w:pPr>
        <w:autoSpaceDE w:val="0"/>
        <w:autoSpaceDN w:val="0"/>
        <w:adjustRightInd w:val="0"/>
        <w:spacing w:after="0" w:line="240" w:lineRule="auto"/>
        <w:jc w:val="both"/>
        <w:rPr>
          <w:rFonts w:ascii="Times New Roman" w:hAnsi="Times New Roman" w:cs="Times New Roman"/>
          <w:b/>
          <w:bCs/>
          <w:sz w:val="24"/>
          <w:szCs w:val="24"/>
        </w:rPr>
      </w:pPr>
    </w:p>
    <w:p w:rsidR="00AA2663" w:rsidRPr="00AA2663" w:rsidRDefault="00AA2663" w:rsidP="00AA2663">
      <w:pPr>
        <w:autoSpaceDE w:val="0"/>
        <w:autoSpaceDN w:val="0"/>
        <w:adjustRightInd w:val="0"/>
        <w:spacing w:after="0" w:line="240" w:lineRule="auto"/>
        <w:jc w:val="both"/>
        <w:rPr>
          <w:rFonts w:ascii="Times New Roman" w:hAnsi="Times New Roman" w:cs="Times New Roman"/>
          <w:b/>
          <w:bCs/>
          <w:sz w:val="24"/>
          <w:szCs w:val="24"/>
        </w:rPr>
      </w:pPr>
      <w:r w:rsidRPr="00AA2663">
        <w:rPr>
          <w:rFonts w:ascii="Times New Roman" w:hAnsi="Times New Roman" w:cs="Times New Roman"/>
          <w:b/>
          <w:bCs/>
          <w:sz w:val="24"/>
          <w:szCs w:val="24"/>
        </w:rPr>
        <w:t>РЕШИЛИ:</w:t>
      </w:r>
    </w:p>
    <w:p w:rsidR="00AA2663" w:rsidRPr="00AA2663" w:rsidRDefault="00AA2663" w:rsidP="00AA2663">
      <w:pPr>
        <w:tabs>
          <w:tab w:val="left" w:pos="567"/>
        </w:tabs>
        <w:spacing w:after="0" w:line="240" w:lineRule="auto"/>
        <w:ind w:firstLine="709"/>
        <w:jc w:val="both"/>
        <w:rPr>
          <w:rFonts w:ascii="Times New Roman" w:hAnsi="Times New Roman" w:cs="Times New Roman"/>
          <w:sz w:val="24"/>
          <w:szCs w:val="24"/>
        </w:rPr>
      </w:pPr>
      <w:r w:rsidRPr="00AA2663">
        <w:rPr>
          <w:rFonts w:ascii="Times New Roman" w:hAnsi="Times New Roman" w:cs="Times New Roman"/>
          <w:sz w:val="24"/>
          <w:szCs w:val="24"/>
        </w:rPr>
        <w:t>1. Утвердить производственную программу ООО «Водосервис» Галичского района в сфере горячего водоснабжения (в закрытой системе горячего водоснабжения) на 2016 год.</w:t>
      </w:r>
    </w:p>
    <w:p w:rsidR="00AA2663" w:rsidRPr="00AA2663" w:rsidRDefault="00AA2663" w:rsidP="00AA2663">
      <w:pPr>
        <w:spacing w:after="0" w:line="240" w:lineRule="auto"/>
        <w:jc w:val="both"/>
        <w:rPr>
          <w:rFonts w:ascii="Times New Roman" w:hAnsi="Times New Roman" w:cs="Times New Roman"/>
          <w:sz w:val="24"/>
          <w:szCs w:val="24"/>
          <w:highlight w:val="yellow"/>
        </w:rPr>
      </w:pPr>
    </w:p>
    <w:p w:rsidR="00AA2663" w:rsidRPr="00AA2663" w:rsidRDefault="00AA2663" w:rsidP="00AA2663">
      <w:pPr>
        <w:spacing w:after="0" w:line="240" w:lineRule="auto"/>
        <w:jc w:val="both"/>
        <w:rPr>
          <w:rFonts w:ascii="Times New Roman" w:hAnsi="Times New Roman" w:cs="Times New Roman"/>
          <w:sz w:val="24"/>
          <w:szCs w:val="24"/>
        </w:rPr>
      </w:pPr>
      <w:r w:rsidRPr="00AA2663">
        <w:rPr>
          <w:rFonts w:ascii="Times New Roman" w:hAnsi="Times New Roman" w:cs="Times New Roman"/>
          <w:b/>
          <w:sz w:val="24"/>
          <w:szCs w:val="24"/>
        </w:rPr>
        <w:lastRenderedPageBreak/>
        <w:t>Вопрос 43:</w:t>
      </w:r>
      <w:r w:rsidRPr="00AA2663">
        <w:rPr>
          <w:rFonts w:ascii="Times New Roman" w:hAnsi="Times New Roman" w:cs="Times New Roman"/>
          <w:sz w:val="24"/>
          <w:szCs w:val="24"/>
        </w:rPr>
        <w:t xml:space="preserve"> Об установлении тарифов на горячую воду в закрытой системе горячего водоснабжения для ООО «Водосервис» Галичского района на 2016 год.</w:t>
      </w:r>
    </w:p>
    <w:p w:rsidR="00AA2663" w:rsidRPr="00AA2663" w:rsidRDefault="00AA2663" w:rsidP="00AA2663">
      <w:pPr>
        <w:tabs>
          <w:tab w:val="left" w:pos="567"/>
        </w:tabs>
        <w:spacing w:after="0" w:line="240" w:lineRule="auto"/>
        <w:jc w:val="both"/>
        <w:rPr>
          <w:rFonts w:ascii="Times New Roman" w:hAnsi="Times New Roman" w:cs="Times New Roman"/>
          <w:b/>
          <w:sz w:val="24"/>
          <w:szCs w:val="24"/>
        </w:rPr>
      </w:pPr>
    </w:p>
    <w:p w:rsidR="00AA2663" w:rsidRPr="00AA2663" w:rsidRDefault="00AA2663" w:rsidP="00AA2663">
      <w:pPr>
        <w:tabs>
          <w:tab w:val="left" w:pos="567"/>
        </w:tabs>
        <w:spacing w:after="0" w:line="240" w:lineRule="auto"/>
        <w:jc w:val="both"/>
        <w:rPr>
          <w:rFonts w:ascii="Times New Roman" w:hAnsi="Times New Roman" w:cs="Times New Roman"/>
          <w:sz w:val="24"/>
          <w:szCs w:val="24"/>
        </w:rPr>
      </w:pPr>
      <w:r w:rsidRPr="00AA2663">
        <w:rPr>
          <w:rFonts w:ascii="Times New Roman" w:hAnsi="Times New Roman" w:cs="Times New Roman"/>
          <w:b/>
          <w:sz w:val="24"/>
          <w:szCs w:val="24"/>
        </w:rPr>
        <w:t>СЛУШАЛИ:</w:t>
      </w:r>
      <w:r w:rsidRPr="00AA2663">
        <w:rPr>
          <w:rFonts w:ascii="Times New Roman" w:hAnsi="Times New Roman" w:cs="Times New Roman"/>
          <w:sz w:val="24"/>
          <w:szCs w:val="24"/>
        </w:rPr>
        <w:t xml:space="preserve"> </w:t>
      </w:r>
    </w:p>
    <w:p w:rsidR="00AA2663" w:rsidRPr="00AA2663" w:rsidRDefault="00AA2663" w:rsidP="00AA2663">
      <w:pPr>
        <w:tabs>
          <w:tab w:val="left" w:pos="567"/>
        </w:tabs>
        <w:spacing w:after="0" w:line="240" w:lineRule="auto"/>
        <w:jc w:val="both"/>
        <w:rPr>
          <w:rFonts w:ascii="Times New Roman" w:hAnsi="Times New Roman" w:cs="Times New Roman"/>
          <w:sz w:val="24"/>
          <w:szCs w:val="24"/>
        </w:rPr>
      </w:pPr>
      <w:r w:rsidRPr="00AA2663">
        <w:rPr>
          <w:rFonts w:ascii="Times New Roman" w:hAnsi="Times New Roman" w:cs="Times New Roman"/>
          <w:sz w:val="24"/>
          <w:szCs w:val="24"/>
        </w:rPr>
        <w:tab/>
        <w:t xml:space="preserve">Уполномоченного по делу Громову Н.Г., сообщившего по рассматриваемому вопросу следующее. </w:t>
      </w:r>
    </w:p>
    <w:p w:rsidR="00AA2663" w:rsidRPr="00AA2663" w:rsidRDefault="00AA2663" w:rsidP="00AA2663">
      <w:pPr>
        <w:pStyle w:val="a7"/>
        <w:ind w:firstLine="709"/>
        <w:jc w:val="both"/>
        <w:rPr>
          <w:rFonts w:ascii="Times New Roman" w:hAnsi="Times New Roman"/>
          <w:sz w:val="24"/>
          <w:szCs w:val="24"/>
        </w:rPr>
      </w:pPr>
      <w:r w:rsidRPr="00AA2663">
        <w:rPr>
          <w:rFonts w:ascii="Times New Roman" w:hAnsi="Times New Roman"/>
          <w:sz w:val="24"/>
          <w:szCs w:val="24"/>
        </w:rPr>
        <w:t>ООО «Водосервис» Галичского района представило в департамент государственного регулирования цен и тарифов Костромской области заявление и материалы для установления тарифов на горячую воду при закрытой системе горячего водоснабжения на 2016 год.</w:t>
      </w:r>
    </w:p>
    <w:p w:rsidR="00AA2663" w:rsidRPr="00AA2663" w:rsidRDefault="00AA2663" w:rsidP="00AA2663">
      <w:pPr>
        <w:pStyle w:val="a7"/>
        <w:ind w:firstLine="709"/>
        <w:jc w:val="both"/>
        <w:rPr>
          <w:rFonts w:ascii="Times New Roman" w:hAnsi="Times New Roman"/>
          <w:sz w:val="24"/>
          <w:szCs w:val="24"/>
        </w:rPr>
      </w:pPr>
      <w:r w:rsidRPr="00AA2663">
        <w:rPr>
          <w:rFonts w:ascii="Times New Roman" w:hAnsi="Times New Roman"/>
          <w:sz w:val="24"/>
          <w:szCs w:val="24"/>
        </w:rPr>
        <w:t>Расчет тарифа на горячую воду при закрытой системе горячего водоснабжения для ООО «Водосервис» произведен в соответствии с Федеральным законом от 07.12.2011г. № 416-ФЗ «О водоснабжении и водоотведении», постановлением Правительства РФ от 13.05.2013г. № 406 «О государственном регулировании тарифов в сфере водоснабжения и водоотведения».</w:t>
      </w:r>
    </w:p>
    <w:p w:rsidR="00AA2663" w:rsidRPr="00AA2663" w:rsidRDefault="00AA2663" w:rsidP="00AA2663">
      <w:pPr>
        <w:pStyle w:val="a7"/>
        <w:ind w:firstLine="709"/>
        <w:jc w:val="both"/>
        <w:rPr>
          <w:rFonts w:ascii="Times New Roman" w:hAnsi="Times New Roman"/>
          <w:sz w:val="24"/>
          <w:szCs w:val="24"/>
        </w:rPr>
      </w:pPr>
      <w:r w:rsidRPr="00AA2663">
        <w:rPr>
          <w:rFonts w:ascii="Times New Roman" w:hAnsi="Times New Roman"/>
          <w:sz w:val="24"/>
          <w:szCs w:val="24"/>
        </w:rPr>
        <w:t>Предприятие находится на упрощенной системе налогообложения.</w:t>
      </w:r>
    </w:p>
    <w:p w:rsidR="00AA2663" w:rsidRPr="00AA2663" w:rsidRDefault="00AA2663" w:rsidP="00AA2663">
      <w:pPr>
        <w:pStyle w:val="a7"/>
        <w:ind w:firstLine="709"/>
        <w:jc w:val="both"/>
        <w:rPr>
          <w:rFonts w:ascii="Times New Roman" w:hAnsi="Times New Roman"/>
          <w:sz w:val="24"/>
          <w:szCs w:val="24"/>
        </w:rPr>
      </w:pPr>
      <w:r w:rsidRPr="00AA2663">
        <w:rPr>
          <w:rFonts w:ascii="Times New Roman" w:hAnsi="Times New Roman"/>
          <w:sz w:val="24"/>
          <w:szCs w:val="24"/>
        </w:rPr>
        <w:t>Тариф на горячую воду включает в себя компонент на холодную воду и компонент на тепловую энергию.</w:t>
      </w:r>
    </w:p>
    <w:p w:rsidR="00AA2663" w:rsidRPr="00AA2663" w:rsidRDefault="00AA2663" w:rsidP="00AA2663">
      <w:pPr>
        <w:pStyle w:val="a7"/>
        <w:ind w:firstLine="709"/>
        <w:jc w:val="both"/>
        <w:rPr>
          <w:rFonts w:ascii="Times New Roman" w:hAnsi="Times New Roman"/>
          <w:sz w:val="24"/>
          <w:szCs w:val="24"/>
        </w:rPr>
      </w:pPr>
      <w:r w:rsidRPr="00AA2663">
        <w:rPr>
          <w:rFonts w:ascii="Times New Roman" w:hAnsi="Times New Roman"/>
          <w:sz w:val="24"/>
          <w:szCs w:val="24"/>
        </w:rPr>
        <w:t>Компонент на холодную воду устанавливается в виде одноставочной ценовой ставки тарифа (из расчета платы за 1 куб. метр холодной воды). Значение компонента на холодную воду определяется исходя из тарифов на водоснабжение для ООО «Водосервис» на 2016 г., утвержденных постановлением департамента ГРЦ и Т Костромской области.</w:t>
      </w:r>
    </w:p>
    <w:p w:rsidR="00AA2663" w:rsidRPr="00AA2663" w:rsidRDefault="00AA2663" w:rsidP="00AA2663">
      <w:pPr>
        <w:pStyle w:val="a7"/>
        <w:ind w:firstLine="709"/>
        <w:jc w:val="both"/>
        <w:rPr>
          <w:rFonts w:ascii="Times New Roman" w:hAnsi="Times New Roman"/>
          <w:sz w:val="24"/>
          <w:szCs w:val="24"/>
        </w:rPr>
      </w:pPr>
      <w:r w:rsidRPr="00AA2663">
        <w:rPr>
          <w:rFonts w:ascii="Times New Roman" w:hAnsi="Times New Roman"/>
          <w:sz w:val="24"/>
          <w:szCs w:val="24"/>
        </w:rPr>
        <w:t>Значение компонента на тепловую энергию определяется  из тарифов на тепловую энергию на 2016 год, отпускаемую ООО «Водосервис», утвержденных постановлением ДГРЦ и Т Костромской области.</w:t>
      </w:r>
    </w:p>
    <w:p w:rsidR="00AA2663" w:rsidRPr="00AA2663" w:rsidRDefault="00AA2663" w:rsidP="00AA2663">
      <w:pPr>
        <w:pStyle w:val="a7"/>
        <w:ind w:firstLine="709"/>
        <w:jc w:val="both"/>
        <w:rPr>
          <w:rFonts w:ascii="Times New Roman" w:hAnsi="Times New Roman"/>
          <w:sz w:val="24"/>
          <w:szCs w:val="24"/>
        </w:rPr>
      </w:pPr>
      <w:r w:rsidRPr="00AA2663">
        <w:rPr>
          <w:rFonts w:ascii="Times New Roman" w:hAnsi="Times New Roman"/>
          <w:sz w:val="24"/>
          <w:szCs w:val="24"/>
        </w:rPr>
        <w:t>Величины компонентов для расчета тарифов на горячую воду для ООО «Водосервис» при закрытой системе горячего водоснабжения:</w:t>
      </w:r>
    </w:p>
    <w:p w:rsidR="00AA2663" w:rsidRPr="00AA2663" w:rsidRDefault="00AA2663" w:rsidP="00AA2663">
      <w:pPr>
        <w:pStyle w:val="a7"/>
        <w:ind w:firstLine="709"/>
        <w:jc w:val="both"/>
        <w:rPr>
          <w:rFonts w:ascii="Times New Roman" w:hAnsi="Times New Roman"/>
          <w:sz w:val="24"/>
          <w:szCs w:val="24"/>
        </w:rPr>
      </w:pPr>
      <w:r w:rsidRPr="00AA2663">
        <w:rPr>
          <w:rFonts w:ascii="Times New Roman" w:hAnsi="Times New Roman"/>
          <w:sz w:val="24"/>
          <w:szCs w:val="24"/>
        </w:rPr>
        <w:t>с 01.01.2016 г. по 30.06.2016 г.</w:t>
      </w:r>
    </w:p>
    <w:p w:rsidR="00AA2663" w:rsidRPr="00AA2663" w:rsidRDefault="00AA2663" w:rsidP="00AA2663">
      <w:pPr>
        <w:pStyle w:val="a7"/>
        <w:ind w:firstLine="709"/>
        <w:jc w:val="both"/>
        <w:rPr>
          <w:rFonts w:ascii="Times New Roman" w:hAnsi="Times New Roman"/>
          <w:sz w:val="24"/>
          <w:szCs w:val="24"/>
        </w:rPr>
      </w:pPr>
      <w:r w:rsidRPr="00AA2663">
        <w:rPr>
          <w:rFonts w:ascii="Times New Roman" w:hAnsi="Times New Roman"/>
          <w:sz w:val="24"/>
          <w:szCs w:val="24"/>
        </w:rPr>
        <w:t>- компонент на тепловую энергию – 2814 руб./Гкал (НДС не облагается);</w:t>
      </w:r>
    </w:p>
    <w:p w:rsidR="00AA2663" w:rsidRPr="00AA2663" w:rsidRDefault="00AA2663" w:rsidP="00AA2663">
      <w:pPr>
        <w:pStyle w:val="a7"/>
        <w:ind w:firstLine="709"/>
        <w:jc w:val="both"/>
        <w:rPr>
          <w:rFonts w:ascii="Times New Roman" w:hAnsi="Times New Roman"/>
          <w:sz w:val="24"/>
          <w:szCs w:val="24"/>
        </w:rPr>
      </w:pPr>
      <w:r w:rsidRPr="00AA2663">
        <w:rPr>
          <w:rFonts w:ascii="Times New Roman" w:hAnsi="Times New Roman"/>
          <w:sz w:val="24"/>
          <w:szCs w:val="24"/>
        </w:rPr>
        <w:t>- компонент на холодную воду – 43,31 руб./м3. (НДС не облагается).</w:t>
      </w:r>
    </w:p>
    <w:p w:rsidR="00AA2663" w:rsidRPr="00AA2663" w:rsidRDefault="00AA2663" w:rsidP="00AA2663">
      <w:pPr>
        <w:pStyle w:val="a7"/>
        <w:ind w:firstLine="709"/>
        <w:jc w:val="both"/>
        <w:rPr>
          <w:rFonts w:ascii="Times New Roman" w:hAnsi="Times New Roman"/>
          <w:sz w:val="24"/>
          <w:szCs w:val="24"/>
        </w:rPr>
      </w:pPr>
      <w:r w:rsidRPr="00AA2663">
        <w:rPr>
          <w:rFonts w:ascii="Times New Roman" w:hAnsi="Times New Roman"/>
          <w:sz w:val="24"/>
          <w:szCs w:val="24"/>
        </w:rPr>
        <w:t>с 01.07.2016 г. по 31.12.2016 г.</w:t>
      </w:r>
    </w:p>
    <w:p w:rsidR="00AA2663" w:rsidRPr="00AA2663" w:rsidRDefault="00AA2663" w:rsidP="00AA2663">
      <w:pPr>
        <w:pStyle w:val="a7"/>
        <w:ind w:firstLine="709"/>
        <w:jc w:val="both"/>
        <w:rPr>
          <w:rFonts w:ascii="Times New Roman" w:hAnsi="Times New Roman"/>
          <w:sz w:val="24"/>
          <w:szCs w:val="24"/>
        </w:rPr>
      </w:pPr>
      <w:r w:rsidRPr="00AA2663">
        <w:rPr>
          <w:rFonts w:ascii="Times New Roman" w:hAnsi="Times New Roman"/>
          <w:sz w:val="24"/>
          <w:szCs w:val="24"/>
        </w:rPr>
        <w:t>- компонент на тепловую энергию – 2910 руб./Гкал (НДС не облагается);</w:t>
      </w:r>
    </w:p>
    <w:p w:rsidR="00AA2663" w:rsidRPr="00AA2663" w:rsidRDefault="00AA2663" w:rsidP="00AA2663">
      <w:pPr>
        <w:pStyle w:val="a7"/>
        <w:ind w:firstLine="709"/>
        <w:jc w:val="both"/>
        <w:rPr>
          <w:rFonts w:ascii="Times New Roman" w:hAnsi="Times New Roman"/>
          <w:sz w:val="24"/>
          <w:szCs w:val="24"/>
        </w:rPr>
      </w:pPr>
      <w:r w:rsidRPr="00AA2663">
        <w:rPr>
          <w:rFonts w:ascii="Times New Roman" w:hAnsi="Times New Roman"/>
          <w:sz w:val="24"/>
          <w:szCs w:val="24"/>
        </w:rPr>
        <w:t>- компонент на холодную воду – 45,13 руб./м3 (НДС не облагается).</w:t>
      </w:r>
    </w:p>
    <w:p w:rsidR="00AA2663" w:rsidRPr="00AA2663" w:rsidRDefault="00AA2663" w:rsidP="00AA2663">
      <w:pPr>
        <w:pStyle w:val="aa"/>
        <w:ind w:firstLine="0"/>
        <w:rPr>
          <w:sz w:val="24"/>
          <w:szCs w:val="24"/>
        </w:rPr>
      </w:pPr>
      <w:r w:rsidRPr="00AA2663">
        <w:rPr>
          <w:sz w:val="24"/>
          <w:szCs w:val="24"/>
        </w:rPr>
        <w:tab/>
        <w:t>Все члены Правления, принимавшие участие в рассмотрении вопроса № 43 Повестки, предложение уполномоченного по делу Громовой Н.Г. поддержали единогласно.</w:t>
      </w:r>
    </w:p>
    <w:p w:rsidR="00AA2663" w:rsidRPr="00AA2663" w:rsidRDefault="00AA2663" w:rsidP="00AA2663">
      <w:pPr>
        <w:pStyle w:val="aa"/>
        <w:ind w:firstLine="709"/>
        <w:rPr>
          <w:sz w:val="24"/>
          <w:szCs w:val="24"/>
        </w:rPr>
      </w:pPr>
      <w:r w:rsidRPr="00AA2663">
        <w:rPr>
          <w:sz w:val="24"/>
          <w:szCs w:val="24"/>
        </w:rPr>
        <w:t>Солдатова И.Ю. – Принять предложение уполномоченного по делу.</w:t>
      </w:r>
    </w:p>
    <w:p w:rsidR="00AA2663" w:rsidRPr="00AA2663" w:rsidRDefault="00AA2663" w:rsidP="00AA2663">
      <w:pPr>
        <w:autoSpaceDE w:val="0"/>
        <w:autoSpaceDN w:val="0"/>
        <w:adjustRightInd w:val="0"/>
        <w:spacing w:after="0" w:line="240" w:lineRule="auto"/>
        <w:jc w:val="both"/>
        <w:rPr>
          <w:rFonts w:ascii="Times New Roman" w:hAnsi="Times New Roman" w:cs="Times New Roman"/>
          <w:b/>
          <w:bCs/>
          <w:sz w:val="24"/>
          <w:szCs w:val="24"/>
        </w:rPr>
      </w:pPr>
    </w:p>
    <w:p w:rsidR="00AA2663" w:rsidRPr="00AA2663" w:rsidRDefault="00AA2663" w:rsidP="00AA2663">
      <w:pPr>
        <w:autoSpaceDE w:val="0"/>
        <w:autoSpaceDN w:val="0"/>
        <w:adjustRightInd w:val="0"/>
        <w:spacing w:after="0" w:line="240" w:lineRule="auto"/>
        <w:jc w:val="both"/>
        <w:rPr>
          <w:rFonts w:ascii="Times New Roman" w:hAnsi="Times New Roman" w:cs="Times New Roman"/>
          <w:b/>
          <w:bCs/>
          <w:sz w:val="24"/>
          <w:szCs w:val="24"/>
        </w:rPr>
      </w:pPr>
      <w:r w:rsidRPr="00AA2663">
        <w:rPr>
          <w:rFonts w:ascii="Times New Roman" w:hAnsi="Times New Roman" w:cs="Times New Roman"/>
          <w:b/>
          <w:bCs/>
          <w:sz w:val="24"/>
          <w:szCs w:val="24"/>
        </w:rPr>
        <w:t>РЕШИЛИ:</w:t>
      </w:r>
    </w:p>
    <w:p w:rsidR="00AA2663" w:rsidRPr="00AA2663" w:rsidRDefault="00AA2663" w:rsidP="002E65D1">
      <w:pPr>
        <w:numPr>
          <w:ilvl w:val="0"/>
          <w:numId w:val="31"/>
        </w:numPr>
        <w:tabs>
          <w:tab w:val="left" w:pos="567"/>
        </w:tabs>
        <w:spacing w:after="0" w:line="240" w:lineRule="auto"/>
        <w:ind w:left="0"/>
        <w:jc w:val="both"/>
        <w:rPr>
          <w:rFonts w:ascii="Times New Roman" w:hAnsi="Times New Roman" w:cs="Times New Roman"/>
          <w:sz w:val="24"/>
          <w:szCs w:val="24"/>
        </w:rPr>
      </w:pPr>
      <w:r w:rsidRPr="00AA2663">
        <w:rPr>
          <w:rFonts w:ascii="Times New Roman" w:hAnsi="Times New Roman" w:cs="Times New Roman"/>
          <w:sz w:val="24"/>
          <w:szCs w:val="24"/>
        </w:rPr>
        <w:t xml:space="preserve">Установить тарифы на горячую воду в закрытой системе горячего водоснабжения для ООО «Водосервис» на 2016 год в размерах: </w:t>
      </w:r>
    </w:p>
    <w:p w:rsidR="00AA2663" w:rsidRPr="00AA2663" w:rsidRDefault="00AA2663" w:rsidP="00AA2663">
      <w:pPr>
        <w:tabs>
          <w:tab w:val="left" w:pos="567"/>
        </w:tabs>
        <w:spacing w:after="0" w:line="240" w:lineRule="auto"/>
        <w:jc w:val="both"/>
        <w:rPr>
          <w:rFonts w:ascii="Times New Roman" w:hAnsi="Times New Roman" w:cs="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1843"/>
        <w:gridCol w:w="1701"/>
        <w:gridCol w:w="1759"/>
        <w:gridCol w:w="1785"/>
      </w:tblGrid>
      <w:tr w:rsidR="00AA2663" w:rsidRPr="00AA2663" w:rsidTr="00AA2663">
        <w:trPr>
          <w:trHeight w:val="260"/>
        </w:trPr>
        <w:tc>
          <w:tcPr>
            <w:tcW w:w="2376" w:type="dxa"/>
            <w:vMerge w:val="restart"/>
          </w:tcPr>
          <w:p w:rsidR="00AA2663" w:rsidRPr="00AA2663" w:rsidRDefault="00AA2663" w:rsidP="00AA2663">
            <w:pPr>
              <w:autoSpaceDE w:val="0"/>
              <w:autoSpaceDN w:val="0"/>
              <w:adjustRightInd w:val="0"/>
              <w:spacing w:after="0" w:line="240" w:lineRule="auto"/>
              <w:rPr>
                <w:rFonts w:ascii="Times New Roman" w:hAnsi="Times New Roman" w:cs="Times New Roman"/>
                <w:sz w:val="24"/>
                <w:szCs w:val="24"/>
              </w:rPr>
            </w:pPr>
          </w:p>
          <w:p w:rsidR="00AA2663" w:rsidRPr="00AA2663" w:rsidRDefault="00AA2663" w:rsidP="00AA2663">
            <w:pPr>
              <w:autoSpaceDE w:val="0"/>
              <w:autoSpaceDN w:val="0"/>
              <w:adjustRightInd w:val="0"/>
              <w:spacing w:after="0" w:line="240" w:lineRule="auto"/>
              <w:jc w:val="center"/>
              <w:rPr>
                <w:rFonts w:ascii="Times New Roman" w:hAnsi="Times New Roman" w:cs="Times New Roman"/>
                <w:sz w:val="24"/>
                <w:szCs w:val="24"/>
              </w:rPr>
            </w:pPr>
            <w:r w:rsidRPr="00AA2663">
              <w:rPr>
                <w:rFonts w:ascii="Times New Roman" w:hAnsi="Times New Roman" w:cs="Times New Roman"/>
                <w:sz w:val="24"/>
                <w:szCs w:val="24"/>
              </w:rPr>
              <w:t>Категория потребителей</w:t>
            </w:r>
          </w:p>
        </w:tc>
        <w:tc>
          <w:tcPr>
            <w:tcW w:w="3544" w:type="dxa"/>
            <w:gridSpan w:val="2"/>
          </w:tcPr>
          <w:p w:rsidR="00AA2663" w:rsidRPr="00AA2663" w:rsidRDefault="00AA2663" w:rsidP="00AA2663">
            <w:pPr>
              <w:autoSpaceDE w:val="0"/>
              <w:autoSpaceDN w:val="0"/>
              <w:adjustRightInd w:val="0"/>
              <w:spacing w:after="0" w:line="240" w:lineRule="auto"/>
              <w:jc w:val="center"/>
              <w:rPr>
                <w:rFonts w:ascii="Times New Roman" w:hAnsi="Times New Roman" w:cs="Times New Roman"/>
                <w:sz w:val="24"/>
                <w:szCs w:val="24"/>
              </w:rPr>
            </w:pPr>
            <w:r w:rsidRPr="00AA2663">
              <w:rPr>
                <w:rFonts w:ascii="Times New Roman" w:hAnsi="Times New Roman" w:cs="Times New Roman"/>
                <w:sz w:val="24"/>
                <w:szCs w:val="24"/>
              </w:rPr>
              <w:t xml:space="preserve">с 01.01.2016 г. по 30.06.2016 г. </w:t>
            </w:r>
          </w:p>
        </w:tc>
        <w:tc>
          <w:tcPr>
            <w:tcW w:w="3544" w:type="dxa"/>
            <w:gridSpan w:val="2"/>
          </w:tcPr>
          <w:p w:rsidR="00AA2663" w:rsidRPr="00AA2663" w:rsidRDefault="00AA2663" w:rsidP="00AA2663">
            <w:pPr>
              <w:autoSpaceDE w:val="0"/>
              <w:autoSpaceDN w:val="0"/>
              <w:adjustRightInd w:val="0"/>
              <w:spacing w:after="0" w:line="240" w:lineRule="auto"/>
              <w:jc w:val="center"/>
              <w:rPr>
                <w:rFonts w:ascii="Times New Roman" w:hAnsi="Times New Roman" w:cs="Times New Roman"/>
                <w:sz w:val="24"/>
                <w:szCs w:val="24"/>
              </w:rPr>
            </w:pPr>
            <w:r w:rsidRPr="00AA2663">
              <w:rPr>
                <w:rFonts w:ascii="Times New Roman" w:hAnsi="Times New Roman" w:cs="Times New Roman"/>
                <w:sz w:val="24"/>
                <w:szCs w:val="24"/>
              </w:rPr>
              <w:t>с 01.07.2016 г. по 31.12.2016 г.</w:t>
            </w:r>
          </w:p>
        </w:tc>
      </w:tr>
      <w:tr w:rsidR="00AA2663" w:rsidRPr="00AA2663" w:rsidTr="00AA2663">
        <w:trPr>
          <w:trHeight w:val="279"/>
        </w:trPr>
        <w:tc>
          <w:tcPr>
            <w:tcW w:w="2376" w:type="dxa"/>
            <w:vMerge/>
          </w:tcPr>
          <w:p w:rsidR="00AA2663" w:rsidRPr="00AA2663" w:rsidRDefault="00AA2663" w:rsidP="00AA2663">
            <w:pPr>
              <w:autoSpaceDE w:val="0"/>
              <w:autoSpaceDN w:val="0"/>
              <w:adjustRightInd w:val="0"/>
              <w:spacing w:after="0" w:line="240" w:lineRule="auto"/>
              <w:jc w:val="both"/>
              <w:rPr>
                <w:rFonts w:ascii="Times New Roman" w:hAnsi="Times New Roman" w:cs="Times New Roman"/>
                <w:sz w:val="24"/>
                <w:szCs w:val="24"/>
              </w:rPr>
            </w:pPr>
          </w:p>
        </w:tc>
        <w:tc>
          <w:tcPr>
            <w:tcW w:w="1843" w:type="dxa"/>
          </w:tcPr>
          <w:p w:rsidR="00AA2663" w:rsidRPr="00AA2663" w:rsidRDefault="00AA2663" w:rsidP="00AA2663">
            <w:pPr>
              <w:autoSpaceDE w:val="0"/>
              <w:autoSpaceDN w:val="0"/>
              <w:adjustRightInd w:val="0"/>
              <w:spacing w:after="0" w:line="240" w:lineRule="auto"/>
              <w:jc w:val="both"/>
              <w:rPr>
                <w:rFonts w:ascii="Times New Roman" w:hAnsi="Times New Roman" w:cs="Times New Roman"/>
                <w:sz w:val="24"/>
                <w:szCs w:val="24"/>
              </w:rPr>
            </w:pPr>
            <w:r w:rsidRPr="00AA2663">
              <w:rPr>
                <w:rFonts w:ascii="Times New Roman" w:hAnsi="Times New Roman" w:cs="Times New Roman"/>
                <w:sz w:val="24"/>
                <w:szCs w:val="24"/>
              </w:rPr>
              <w:t>компонент на холодную воду, руб./куб. м.</w:t>
            </w:r>
          </w:p>
        </w:tc>
        <w:tc>
          <w:tcPr>
            <w:tcW w:w="1701" w:type="dxa"/>
          </w:tcPr>
          <w:p w:rsidR="00AA2663" w:rsidRPr="00AA2663" w:rsidRDefault="00AA2663" w:rsidP="00AA2663">
            <w:pPr>
              <w:autoSpaceDE w:val="0"/>
              <w:autoSpaceDN w:val="0"/>
              <w:adjustRightInd w:val="0"/>
              <w:spacing w:after="0" w:line="240" w:lineRule="auto"/>
              <w:jc w:val="both"/>
              <w:rPr>
                <w:rFonts w:ascii="Times New Roman" w:hAnsi="Times New Roman" w:cs="Times New Roman"/>
                <w:sz w:val="24"/>
                <w:szCs w:val="24"/>
              </w:rPr>
            </w:pPr>
            <w:r w:rsidRPr="00AA2663">
              <w:rPr>
                <w:rFonts w:ascii="Times New Roman" w:hAnsi="Times New Roman" w:cs="Times New Roman"/>
                <w:sz w:val="24"/>
                <w:szCs w:val="24"/>
              </w:rPr>
              <w:t>компонент на тепловую энергию, руб./Гкал.</w:t>
            </w:r>
          </w:p>
        </w:tc>
        <w:tc>
          <w:tcPr>
            <w:tcW w:w="1759" w:type="dxa"/>
          </w:tcPr>
          <w:p w:rsidR="00AA2663" w:rsidRPr="00AA2663" w:rsidRDefault="00AA2663" w:rsidP="00AA2663">
            <w:pPr>
              <w:autoSpaceDE w:val="0"/>
              <w:autoSpaceDN w:val="0"/>
              <w:adjustRightInd w:val="0"/>
              <w:spacing w:after="0" w:line="240" w:lineRule="auto"/>
              <w:jc w:val="both"/>
              <w:rPr>
                <w:rFonts w:ascii="Times New Roman" w:hAnsi="Times New Roman" w:cs="Times New Roman"/>
                <w:sz w:val="24"/>
                <w:szCs w:val="24"/>
              </w:rPr>
            </w:pPr>
            <w:r w:rsidRPr="00AA2663">
              <w:rPr>
                <w:rFonts w:ascii="Times New Roman" w:hAnsi="Times New Roman" w:cs="Times New Roman"/>
                <w:sz w:val="24"/>
                <w:szCs w:val="24"/>
              </w:rPr>
              <w:t>компонент на холодную воду, руб./куб. м.</w:t>
            </w:r>
          </w:p>
        </w:tc>
        <w:tc>
          <w:tcPr>
            <w:tcW w:w="1785" w:type="dxa"/>
          </w:tcPr>
          <w:p w:rsidR="00AA2663" w:rsidRPr="00AA2663" w:rsidRDefault="00AA2663" w:rsidP="00AA2663">
            <w:pPr>
              <w:autoSpaceDE w:val="0"/>
              <w:autoSpaceDN w:val="0"/>
              <w:adjustRightInd w:val="0"/>
              <w:spacing w:after="0" w:line="240" w:lineRule="auto"/>
              <w:jc w:val="both"/>
              <w:rPr>
                <w:rFonts w:ascii="Times New Roman" w:hAnsi="Times New Roman" w:cs="Times New Roman"/>
                <w:sz w:val="24"/>
                <w:szCs w:val="24"/>
              </w:rPr>
            </w:pPr>
            <w:r w:rsidRPr="00AA2663">
              <w:rPr>
                <w:rFonts w:ascii="Times New Roman" w:hAnsi="Times New Roman" w:cs="Times New Roman"/>
                <w:sz w:val="24"/>
                <w:szCs w:val="24"/>
              </w:rPr>
              <w:t>компонент на тепловую энергию, руб./Гкал.</w:t>
            </w:r>
          </w:p>
        </w:tc>
      </w:tr>
      <w:tr w:rsidR="00AA2663" w:rsidRPr="00AA2663" w:rsidTr="00AA2663">
        <w:trPr>
          <w:trHeight w:val="279"/>
        </w:trPr>
        <w:tc>
          <w:tcPr>
            <w:tcW w:w="2376" w:type="dxa"/>
          </w:tcPr>
          <w:p w:rsidR="00AA2663" w:rsidRPr="00AA2663" w:rsidRDefault="00AA2663" w:rsidP="00AA2663">
            <w:pPr>
              <w:autoSpaceDE w:val="0"/>
              <w:autoSpaceDN w:val="0"/>
              <w:adjustRightInd w:val="0"/>
              <w:spacing w:after="0" w:line="240" w:lineRule="auto"/>
              <w:jc w:val="both"/>
              <w:rPr>
                <w:rFonts w:ascii="Times New Roman" w:hAnsi="Times New Roman" w:cs="Times New Roman"/>
                <w:sz w:val="24"/>
                <w:szCs w:val="24"/>
              </w:rPr>
            </w:pPr>
            <w:r w:rsidRPr="00AA2663">
              <w:rPr>
                <w:rFonts w:ascii="Times New Roman" w:hAnsi="Times New Roman" w:cs="Times New Roman"/>
                <w:sz w:val="24"/>
                <w:szCs w:val="24"/>
              </w:rPr>
              <w:t>Население</w:t>
            </w:r>
          </w:p>
        </w:tc>
        <w:tc>
          <w:tcPr>
            <w:tcW w:w="1843" w:type="dxa"/>
            <w:vAlign w:val="center"/>
          </w:tcPr>
          <w:p w:rsidR="00AA2663" w:rsidRPr="00AA2663" w:rsidRDefault="00AA2663" w:rsidP="00AA2663">
            <w:pPr>
              <w:autoSpaceDE w:val="0"/>
              <w:autoSpaceDN w:val="0"/>
              <w:adjustRightInd w:val="0"/>
              <w:spacing w:after="0" w:line="240" w:lineRule="auto"/>
              <w:jc w:val="center"/>
              <w:rPr>
                <w:rFonts w:ascii="Times New Roman" w:hAnsi="Times New Roman" w:cs="Times New Roman"/>
                <w:sz w:val="24"/>
                <w:szCs w:val="24"/>
              </w:rPr>
            </w:pPr>
            <w:r w:rsidRPr="00AA2663">
              <w:rPr>
                <w:rFonts w:ascii="Times New Roman" w:hAnsi="Times New Roman" w:cs="Times New Roman"/>
                <w:sz w:val="24"/>
                <w:szCs w:val="24"/>
              </w:rPr>
              <w:t>43,31</w:t>
            </w:r>
          </w:p>
        </w:tc>
        <w:tc>
          <w:tcPr>
            <w:tcW w:w="1701" w:type="dxa"/>
            <w:vAlign w:val="center"/>
          </w:tcPr>
          <w:p w:rsidR="00AA2663" w:rsidRPr="00AA2663" w:rsidRDefault="00AA2663" w:rsidP="00AA2663">
            <w:pPr>
              <w:autoSpaceDE w:val="0"/>
              <w:autoSpaceDN w:val="0"/>
              <w:adjustRightInd w:val="0"/>
              <w:spacing w:after="0" w:line="240" w:lineRule="auto"/>
              <w:jc w:val="center"/>
              <w:rPr>
                <w:rFonts w:ascii="Times New Roman" w:hAnsi="Times New Roman" w:cs="Times New Roman"/>
                <w:sz w:val="24"/>
                <w:szCs w:val="24"/>
              </w:rPr>
            </w:pPr>
            <w:r w:rsidRPr="00AA2663">
              <w:rPr>
                <w:rFonts w:ascii="Times New Roman" w:hAnsi="Times New Roman" w:cs="Times New Roman"/>
                <w:sz w:val="24"/>
                <w:szCs w:val="24"/>
              </w:rPr>
              <w:t>2841,00</w:t>
            </w:r>
          </w:p>
        </w:tc>
        <w:tc>
          <w:tcPr>
            <w:tcW w:w="1759" w:type="dxa"/>
            <w:vAlign w:val="center"/>
          </w:tcPr>
          <w:p w:rsidR="00AA2663" w:rsidRPr="00AA2663" w:rsidRDefault="00AA2663" w:rsidP="00AA2663">
            <w:pPr>
              <w:autoSpaceDE w:val="0"/>
              <w:autoSpaceDN w:val="0"/>
              <w:adjustRightInd w:val="0"/>
              <w:spacing w:after="0" w:line="240" w:lineRule="auto"/>
              <w:jc w:val="center"/>
              <w:rPr>
                <w:rFonts w:ascii="Times New Roman" w:hAnsi="Times New Roman" w:cs="Times New Roman"/>
                <w:sz w:val="24"/>
                <w:szCs w:val="24"/>
              </w:rPr>
            </w:pPr>
            <w:r w:rsidRPr="00AA2663">
              <w:rPr>
                <w:rFonts w:ascii="Times New Roman" w:hAnsi="Times New Roman" w:cs="Times New Roman"/>
                <w:sz w:val="24"/>
                <w:szCs w:val="24"/>
              </w:rPr>
              <w:t>45,13</w:t>
            </w:r>
          </w:p>
        </w:tc>
        <w:tc>
          <w:tcPr>
            <w:tcW w:w="1785" w:type="dxa"/>
            <w:vAlign w:val="center"/>
          </w:tcPr>
          <w:p w:rsidR="00AA2663" w:rsidRPr="00AA2663" w:rsidRDefault="00AA2663" w:rsidP="00AA2663">
            <w:pPr>
              <w:autoSpaceDE w:val="0"/>
              <w:autoSpaceDN w:val="0"/>
              <w:adjustRightInd w:val="0"/>
              <w:spacing w:after="0" w:line="240" w:lineRule="auto"/>
              <w:jc w:val="center"/>
              <w:rPr>
                <w:rFonts w:ascii="Times New Roman" w:hAnsi="Times New Roman" w:cs="Times New Roman"/>
                <w:sz w:val="24"/>
                <w:szCs w:val="24"/>
              </w:rPr>
            </w:pPr>
            <w:r w:rsidRPr="00AA2663">
              <w:rPr>
                <w:rFonts w:ascii="Times New Roman" w:hAnsi="Times New Roman" w:cs="Times New Roman"/>
                <w:sz w:val="24"/>
                <w:szCs w:val="24"/>
              </w:rPr>
              <w:t>2910,00</w:t>
            </w:r>
          </w:p>
        </w:tc>
      </w:tr>
      <w:tr w:rsidR="00AA2663" w:rsidRPr="00AA2663" w:rsidTr="00AA2663">
        <w:trPr>
          <w:trHeight w:val="279"/>
        </w:trPr>
        <w:tc>
          <w:tcPr>
            <w:tcW w:w="2376" w:type="dxa"/>
          </w:tcPr>
          <w:p w:rsidR="00AA2663" w:rsidRPr="00AA2663" w:rsidRDefault="00AA2663" w:rsidP="00AA2663">
            <w:pPr>
              <w:autoSpaceDE w:val="0"/>
              <w:autoSpaceDN w:val="0"/>
              <w:adjustRightInd w:val="0"/>
              <w:spacing w:after="0" w:line="240" w:lineRule="auto"/>
              <w:rPr>
                <w:rFonts w:ascii="Times New Roman" w:hAnsi="Times New Roman" w:cs="Times New Roman"/>
                <w:sz w:val="24"/>
                <w:szCs w:val="24"/>
              </w:rPr>
            </w:pPr>
            <w:r w:rsidRPr="00AA2663">
              <w:rPr>
                <w:rFonts w:ascii="Times New Roman" w:hAnsi="Times New Roman" w:cs="Times New Roman"/>
                <w:sz w:val="24"/>
                <w:szCs w:val="24"/>
              </w:rPr>
              <w:t xml:space="preserve">Бюджетные и прочие потребители </w:t>
            </w:r>
          </w:p>
        </w:tc>
        <w:tc>
          <w:tcPr>
            <w:tcW w:w="1843" w:type="dxa"/>
            <w:vAlign w:val="center"/>
          </w:tcPr>
          <w:p w:rsidR="00AA2663" w:rsidRPr="00AA2663" w:rsidRDefault="00AA2663" w:rsidP="00AA2663">
            <w:pPr>
              <w:autoSpaceDE w:val="0"/>
              <w:autoSpaceDN w:val="0"/>
              <w:adjustRightInd w:val="0"/>
              <w:spacing w:after="0" w:line="240" w:lineRule="auto"/>
              <w:jc w:val="center"/>
              <w:rPr>
                <w:rFonts w:ascii="Times New Roman" w:hAnsi="Times New Roman" w:cs="Times New Roman"/>
                <w:sz w:val="24"/>
                <w:szCs w:val="24"/>
              </w:rPr>
            </w:pPr>
            <w:r w:rsidRPr="00AA2663">
              <w:rPr>
                <w:rFonts w:ascii="Times New Roman" w:hAnsi="Times New Roman" w:cs="Times New Roman"/>
                <w:sz w:val="24"/>
                <w:szCs w:val="24"/>
              </w:rPr>
              <w:t>43,31</w:t>
            </w:r>
          </w:p>
        </w:tc>
        <w:tc>
          <w:tcPr>
            <w:tcW w:w="1701" w:type="dxa"/>
            <w:vAlign w:val="center"/>
          </w:tcPr>
          <w:p w:rsidR="00AA2663" w:rsidRPr="00AA2663" w:rsidRDefault="00AA2663" w:rsidP="00AA2663">
            <w:pPr>
              <w:autoSpaceDE w:val="0"/>
              <w:autoSpaceDN w:val="0"/>
              <w:adjustRightInd w:val="0"/>
              <w:spacing w:after="0" w:line="240" w:lineRule="auto"/>
              <w:jc w:val="center"/>
              <w:rPr>
                <w:rFonts w:ascii="Times New Roman" w:hAnsi="Times New Roman" w:cs="Times New Roman"/>
                <w:sz w:val="24"/>
                <w:szCs w:val="24"/>
              </w:rPr>
            </w:pPr>
            <w:r w:rsidRPr="00AA2663">
              <w:rPr>
                <w:rFonts w:ascii="Times New Roman" w:hAnsi="Times New Roman" w:cs="Times New Roman"/>
                <w:sz w:val="24"/>
                <w:szCs w:val="24"/>
              </w:rPr>
              <w:t>2841,00</w:t>
            </w:r>
          </w:p>
        </w:tc>
        <w:tc>
          <w:tcPr>
            <w:tcW w:w="1759" w:type="dxa"/>
            <w:vAlign w:val="center"/>
          </w:tcPr>
          <w:p w:rsidR="00AA2663" w:rsidRPr="00AA2663" w:rsidRDefault="00AA2663" w:rsidP="00AA2663">
            <w:pPr>
              <w:autoSpaceDE w:val="0"/>
              <w:autoSpaceDN w:val="0"/>
              <w:adjustRightInd w:val="0"/>
              <w:spacing w:after="0" w:line="240" w:lineRule="auto"/>
              <w:jc w:val="center"/>
              <w:rPr>
                <w:rFonts w:ascii="Times New Roman" w:hAnsi="Times New Roman" w:cs="Times New Roman"/>
                <w:sz w:val="24"/>
                <w:szCs w:val="24"/>
              </w:rPr>
            </w:pPr>
            <w:r w:rsidRPr="00AA2663">
              <w:rPr>
                <w:rFonts w:ascii="Times New Roman" w:hAnsi="Times New Roman" w:cs="Times New Roman"/>
                <w:sz w:val="24"/>
                <w:szCs w:val="24"/>
              </w:rPr>
              <w:t>45,13</w:t>
            </w:r>
          </w:p>
        </w:tc>
        <w:tc>
          <w:tcPr>
            <w:tcW w:w="1785" w:type="dxa"/>
            <w:vAlign w:val="center"/>
          </w:tcPr>
          <w:p w:rsidR="00AA2663" w:rsidRPr="00AA2663" w:rsidRDefault="00AA2663" w:rsidP="00AA2663">
            <w:pPr>
              <w:autoSpaceDE w:val="0"/>
              <w:autoSpaceDN w:val="0"/>
              <w:adjustRightInd w:val="0"/>
              <w:spacing w:after="0" w:line="240" w:lineRule="auto"/>
              <w:jc w:val="center"/>
              <w:rPr>
                <w:rFonts w:ascii="Times New Roman" w:hAnsi="Times New Roman" w:cs="Times New Roman"/>
                <w:sz w:val="24"/>
                <w:szCs w:val="24"/>
              </w:rPr>
            </w:pPr>
            <w:r w:rsidRPr="00AA2663">
              <w:rPr>
                <w:rFonts w:ascii="Times New Roman" w:hAnsi="Times New Roman" w:cs="Times New Roman"/>
                <w:sz w:val="24"/>
                <w:szCs w:val="24"/>
              </w:rPr>
              <w:t>2910,00</w:t>
            </w:r>
          </w:p>
        </w:tc>
      </w:tr>
    </w:tbl>
    <w:p w:rsidR="00AA2663" w:rsidRPr="00AA2663" w:rsidRDefault="00AA2663" w:rsidP="00AA2663">
      <w:pPr>
        <w:spacing w:after="0" w:line="240" w:lineRule="auto"/>
        <w:ind w:firstLine="709"/>
        <w:jc w:val="both"/>
        <w:rPr>
          <w:rFonts w:ascii="Times New Roman" w:hAnsi="Times New Roman" w:cs="Times New Roman"/>
          <w:sz w:val="24"/>
          <w:szCs w:val="24"/>
        </w:rPr>
      </w:pPr>
      <w:r w:rsidRPr="00AA2663">
        <w:rPr>
          <w:rFonts w:ascii="Times New Roman" w:hAnsi="Times New Roman" w:cs="Times New Roman"/>
          <w:sz w:val="24"/>
          <w:szCs w:val="24"/>
        </w:rPr>
        <w:lastRenderedPageBreak/>
        <w:t xml:space="preserve">Тарифы на горячую воду в </w:t>
      </w:r>
      <w:r w:rsidRPr="00AA2663">
        <w:rPr>
          <w:rFonts w:ascii="Times New Roman" w:hAnsi="Times New Roman" w:cs="Times New Roman"/>
          <w:bCs/>
          <w:sz w:val="24"/>
          <w:szCs w:val="24"/>
        </w:rPr>
        <w:t>закрытой системе горячего</w:t>
      </w:r>
      <w:r w:rsidRPr="00AA2663">
        <w:rPr>
          <w:rFonts w:ascii="Times New Roman" w:hAnsi="Times New Roman" w:cs="Times New Roman"/>
          <w:sz w:val="24"/>
          <w:szCs w:val="24"/>
        </w:rPr>
        <w:t xml:space="preserve"> водоснабжения для </w:t>
      </w:r>
      <w:r w:rsidRPr="00AA2663">
        <w:rPr>
          <w:rFonts w:ascii="Times New Roman" w:hAnsi="Times New Roman" w:cs="Times New Roman"/>
          <w:bCs/>
          <w:sz w:val="24"/>
          <w:szCs w:val="24"/>
        </w:rPr>
        <w:t>ООО «Водосервис»</w:t>
      </w:r>
      <w:r w:rsidRPr="00AA2663">
        <w:rPr>
          <w:rFonts w:ascii="Times New Roman" w:hAnsi="Times New Roman" w:cs="Times New Roman"/>
          <w:sz w:val="24"/>
          <w:szCs w:val="24"/>
        </w:rPr>
        <w:t xml:space="preserve"> налогом на добавленную стоимость не облагаются в соответствии с главой 26.2 части второй Налогового кодекса Российской Федерации.</w:t>
      </w:r>
    </w:p>
    <w:p w:rsidR="00AA2663" w:rsidRPr="00AA2663" w:rsidRDefault="00AA2663" w:rsidP="00AA2663">
      <w:pPr>
        <w:spacing w:after="0" w:line="240" w:lineRule="auto"/>
        <w:ind w:firstLine="709"/>
        <w:jc w:val="both"/>
        <w:rPr>
          <w:rFonts w:ascii="Times New Roman" w:hAnsi="Times New Roman" w:cs="Times New Roman"/>
          <w:sz w:val="24"/>
          <w:szCs w:val="24"/>
        </w:rPr>
      </w:pPr>
      <w:r w:rsidRPr="00AA2663">
        <w:rPr>
          <w:rFonts w:ascii="Times New Roman" w:hAnsi="Times New Roman" w:cs="Times New Roman"/>
          <w:sz w:val="24"/>
          <w:szCs w:val="24"/>
        </w:rPr>
        <w:t>2. Признать утратившим силу постановление департамента государственного регулирования цен и тарифов Костромской области от 2 декабря 2014 года №14/387 «Об установлении тарифов на горячую воду в закрытой системе горячего водоснабжения для</w:t>
      </w:r>
      <w:r w:rsidRPr="00AA2663">
        <w:rPr>
          <w:rFonts w:ascii="Times New Roman" w:hAnsi="Times New Roman" w:cs="Times New Roman"/>
          <w:bCs/>
          <w:sz w:val="24"/>
          <w:szCs w:val="24"/>
        </w:rPr>
        <w:t xml:space="preserve"> ООО «Водосервис» в Галичском муниципальном районе на 2015 год и о признании утратившим силу постановления департамента государственного регулирования цен и тарифов Костромской области от 19.12.2013 № 13/587».</w:t>
      </w:r>
    </w:p>
    <w:p w:rsidR="00AA2663" w:rsidRPr="00AA2663" w:rsidRDefault="00AA2663" w:rsidP="00AA2663">
      <w:pPr>
        <w:spacing w:after="0" w:line="240" w:lineRule="auto"/>
        <w:ind w:firstLine="709"/>
        <w:jc w:val="both"/>
        <w:rPr>
          <w:rFonts w:ascii="Times New Roman" w:hAnsi="Times New Roman" w:cs="Times New Roman"/>
          <w:sz w:val="24"/>
          <w:szCs w:val="24"/>
        </w:rPr>
      </w:pPr>
      <w:r w:rsidRPr="00AA2663">
        <w:rPr>
          <w:rFonts w:ascii="Times New Roman" w:hAnsi="Times New Roman" w:cs="Times New Roman"/>
          <w:sz w:val="24"/>
          <w:szCs w:val="24"/>
        </w:rPr>
        <w:t>3. Постановление об установлении тарифов на горячую воду в закрытой системе горячего водоснабжения подлежит официальному опубликованию и вступает в силу с 1 января 2016 года.</w:t>
      </w:r>
    </w:p>
    <w:p w:rsidR="00FA3D3A" w:rsidRDefault="00FA3D3A" w:rsidP="00FA3D3A">
      <w:pPr>
        <w:pStyle w:val="a7"/>
        <w:jc w:val="both"/>
        <w:rPr>
          <w:rFonts w:ascii="Times New Roman" w:hAnsi="Times New Roman"/>
        </w:rPr>
      </w:pPr>
    </w:p>
    <w:p w:rsidR="00FA3D3A" w:rsidRPr="00596D11" w:rsidRDefault="00E2737A" w:rsidP="00FA3D3A">
      <w:pPr>
        <w:pStyle w:val="a7"/>
        <w:jc w:val="both"/>
        <w:rPr>
          <w:rFonts w:ascii="Times New Roman" w:hAnsi="Times New Roman"/>
          <w:sz w:val="24"/>
          <w:szCs w:val="24"/>
        </w:rPr>
      </w:pPr>
      <w:r w:rsidRPr="00E2737A">
        <w:rPr>
          <w:rFonts w:ascii="Times New Roman" w:hAnsi="Times New Roman"/>
        </w:rPr>
        <w:t xml:space="preserve"> </w:t>
      </w:r>
      <w:r w:rsidR="00FA3D3A" w:rsidRPr="00596D11">
        <w:rPr>
          <w:rFonts w:ascii="Times New Roman" w:hAnsi="Times New Roman"/>
          <w:b/>
          <w:bCs/>
          <w:sz w:val="24"/>
          <w:szCs w:val="24"/>
        </w:rPr>
        <w:t>Вопрос</w:t>
      </w:r>
      <w:r w:rsidR="00FA3D3A">
        <w:rPr>
          <w:rFonts w:ascii="Times New Roman" w:hAnsi="Times New Roman"/>
          <w:b/>
          <w:bCs/>
          <w:sz w:val="24"/>
          <w:szCs w:val="24"/>
        </w:rPr>
        <w:t xml:space="preserve"> 44, 45</w:t>
      </w:r>
      <w:r w:rsidR="00FA3D3A" w:rsidRPr="00596D11">
        <w:rPr>
          <w:rFonts w:ascii="Times New Roman" w:hAnsi="Times New Roman"/>
          <w:b/>
          <w:bCs/>
          <w:sz w:val="24"/>
          <w:szCs w:val="24"/>
        </w:rPr>
        <w:t>:</w:t>
      </w:r>
      <w:r w:rsidR="00FA3D3A" w:rsidRPr="00596D11">
        <w:rPr>
          <w:rFonts w:ascii="Times New Roman" w:hAnsi="Times New Roman"/>
          <w:sz w:val="24"/>
          <w:szCs w:val="24"/>
        </w:rPr>
        <w:t xml:space="preserve"> «Об утверждении производственных программ в сфере водоснабжения и водоотведения ООО «КФК Водоканал» г.Кострома, установлении тарифов на транспортировку воды и сточных вод для потребителей ООО «КФК Водоканал» в г.Костроме».</w:t>
      </w:r>
    </w:p>
    <w:p w:rsidR="00FA3D3A" w:rsidRDefault="00FA3D3A" w:rsidP="00FA3D3A">
      <w:pPr>
        <w:pStyle w:val="a7"/>
        <w:jc w:val="both"/>
        <w:rPr>
          <w:rFonts w:ascii="Times New Roman" w:hAnsi="Times New Roman"/>
          <w:b/>
          <w:bCs/>
          <w:sz w:val="24"/>
          <w:szCs w:val="24"/>
        </w:rPr>
      </w:pPr>
    </w:p>
    <w:p w:rsidR="00FA3D3A" w:rsidRPr="00596D11" w:rsidRDefault="00FA3D3A" w:rsidP="00FA3D3A">
      <w:pPr>
        <w:pStyle w:val="a7"/>
        <w:jc w:val="both"/>
        <w:rPr>
          <w:rFonts w:ascii="Times New Roman" w:hAnsi="Times New Roman"/>
          <w:b/>
          <w:bCs/>
          <w:sz w:val="24"/>
          <w:szCs w:val="24"/>
        </w:rPr>
      </w:pPr>
      <w:r w:rsidRPr="00596D11">
        <w:rPr>
          <w:rFonts w:ascii="Times New Roman" w:hAnsi="Times New Roman"/>
          <w:b/>
          <w:bCs/>
          <w:sz w:val="24"/>
          <w:szCs w:val="24"/>
        </w:rPr>
        <w:t>СЛУШАЛИ:</w:t>
      </w:r>
      <w:r w:rsidRPr="00596D11">
        <w:rPr>
          <w:rFonts w:ascii="Times New Roman" w:hAnsi="Times New Roman"/>
          <w:b/>
          <w:bCs/>
          <w:sz w:val="24"/>
          <w:szCs w:val="24"/>
        </w:rPr>
        <w:tab/>
      </w:r>
    </w:p>
    <w:p w:rsidR="00FA3D3A" w:rsidRPr="00596D11" w:rsidRDefault="00FA3D3A" w:rsidP="00FA3D3A">
      <w:pPr>
        <w:pStyle w:val="a7"/>
        <w:jc w:val="both"/>
        <w:rPr>
          <w:rFonts w:ascii="Times New Roman" w:hAnsi="Times New Roman"/>
          <w:sz w:val="24"/>
          <w:szCs w:val="24"/>
        </w:rPr>
      </w:pPr>
      <w:r>
        <w:rPr>
          <w:rFonts w:ascii="Times New Roman" w:hAnsi="Times New Roman"/>
          <w:sz w:val="24"/>
          <w:szCs w:val="24"/>
        </w:rPr>
        <w:t xml:space="preserve">      </w:t>
      </w:r>
      <w:r w:rsidRPr="00596D11">
        <w:rPr>
          <w:rFonts w:ascii="Times New Roman" w:hAnsi="Times New Roman"/>
          <w:sz w:val="24"/>
          <w:szCs w:val="24"/>
        </w:rPr>
        <w:t>Стрижову Ирину Николаевну – заместителя начальника отдела регулирования в сфере коммунального комплекса, сообщившего следующее.</w:t>
      </w:r>
    </w:p>
    <w:p w:rsidR="00FA3D3A" w:rsidRPr="00596D11" w:rsidRDefault="00FA3D3A" w:rsidP="00FA3D3A">
      <w:pPr>
        <w:pStyle w:val="a7"/>
        <w:jc w:val="both"/>
        <w:rPr>
          <w:rFonts w:ascii="Times New Roman" w:hAnsi="Times New Roman"/>
          <w:sz w:val="24"/>
          <w:szCs w:val="24"/>
        </w:rPr>
      </w:pPr>
      <w:r>
        <w:rPr>
          <w:rFonts w:ascii="Times New Roman" w:hAnsi="Times New Roman"/>
          <w:sz w:val="24"/>
          <w:szCs w:val="24"/>
        </w:rPr>
        <w:t xml:space="preserve">       </w:t>
      </w:r>
      <w:r w:rsidRPr="00596D11">
        <w:rPr>
          <w:rFonts w:ascii="Times New Roman" w:hAnsi="Times New Roman"/>
          <w:sz w:val="24"/>
          <w:szCs w:val="24"/>
        </w:rPr>
        <w:t>ОАО «КФК Водоканал» представило в департамент государственного регулирования цен и тарифов Костромской области заявление вх. от 29.04.2015г.  № О-1065 и расчетные материалы для установления тарифов на транспортировку воды   на 2016 год в размере  -72,59 руб./м3 при НВВ –    12 086,38 тыс.руб.</w:t>
      </w:r>
    </w:p>
    <w:p w:rsidR="00FA3D3A" w:rsidRPr="00596D11" w:rsidRDefault="00FA3D3A" w:rsidP="00FA3D3A">
      <w:pPr>
        <w:pStyle w:val="a7"/>
        <w:jc w:val="both"/>
        <w:rPr>
          <w:rFonts w:ascii="Times New Roman" w:hAnsi="Times New Roman"/>
          <w:sz w:val="24"/>
          <w:szCs w:val="24"/>
        </w:rPr>
      </w:pPr>
      <w:r>
        <w:rPr>
          <w:rFonts w:ascii="Times New Roman" w:hAnsi="Times New Roman"/>
          <w:sz w:val="24"/>
          <w:szCs w:val="24"/>
        </w:rPr>
        <w:t xml:space="preserve">      </w:t>
      </w:r>
      <w:r w:rsidRPr="00596D11">
        <w:rPr>
          <w:rFonts w:ascii="Times New Roman" w:hAnsi="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 ТП КО принято решение об открытии дела по установлению тарифов и выбора метода регулирования от 07.05.2015 г. № О-126.</w:t>
      </w:r>
    </w:p>
    <w:p w:rsidR="00FA3D3A" w:rsidRDefault="00FA3D3A" w:rsidP="00FA3D3A">
      <w:pPr>
        <w:pStyle w:val="a7"/>
        <w:jc w:val="both"/>
        <w:rPr>
          <w:rFonts w:ascii="Times New Roman" w:hAnsi="Times New Roman"/>
          <w:sz w:val="24"/>
          <w:szCs w:val="24"/>
        </w:rPr>
      </w:pPr>
      <w:r w:rsidRPr="00596D11">
        <w:rPr>
          <w:rFonts w:ascii="Times New Roman" w:hAnsi="Times New Roman"/>
          <w:sz w:val="24"/>
          <w:szCs w:val="24"/>
        </w:rPr>
        <w:t xml:space="preserve">Расчет тарифов на транспортировку воды выполнен в соответствии с п. 53 Основ ценообразования в сфере водоснабжения и водоотведения, утвержденных постановлением Правительства РФ от 13.05.2013 г. № 406, методом сравнения аналогов. </w:t>
      </w:r>
    </w:p>
    <w:p w:rsidR="00FA3D3A" w:rsidRDefault="00FA3D3A" w:rsidP="00FA3D3A">
      <w:pPr>
        <w:pStyle w:val="a7"/>
        <w:jc w:val="both"/>
        <w:rPr>
          <w:rFonts w:ascii="Times New Roman" w:hAnsi="Times New Roman"/>
          <w:sz w:val="24"/>
          <w:szCs w:val="24"/>
        </w:rPr>
      </w:pPr>
      <w:r>
        <w:rPr>
          <w:rFonts w:ascii="Times New Roman" w:hAnsi="Times New Roman"/>
          <w:sz w:val="24"/>
          <w:szCs w:val="24"/>
        </w:rPr>
        <w:t xml:space="preserve">      Плановые значения показателей энергетической эффективности объектов централизованных систем холодного водоснабжения на 2016 год ООО «КФК Водоканал» определены в соответствии с порядком и правилами определения плановых значений и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утвержденных Приказом Министерства строительства и жилищно-коммунального хозяйства Российской Федерации от 4 апреля 2014 года № 162/пр и приняты в следующем размере: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1"/>
        <w:gridCol w:w="6387"/>
        <w:gridCol w:w="2442"/>
      </w:tblGrid>
      <w:tr w:rsidR="00FA3D3A" w:rsidRPr="00FA3D3A" w:rsidTr="008323F5">
        <w:trPr>
          <w:trHeight w:val="146"/>
        </w:trPr>
        <w:tc>
          <w:tcPr>
            <w:tcW w:w="387" w:type="pct"/>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 п/п</w:t>
            </w:r>
          </w:p>
          <w:p w:rsidR="00FA3D3A" w:rsidRPr="00FA3D3A" w:rsidRDefault="00FA3D3A" w:rsidP="008323F5">
            <w:pPr>
              <w:pStyle w:val="a7"/>
              <w:rPr>
                <w:rFonts w:ascii="Times New Roman" w:hAnsi="Times New Roman"/>
                <w:sz w:val="20"/>
                <w:szCs w:val="20"/>
              </w:rPr>
            </w:pPr>
          </w:p>
        </w:tc>
        <w:tc>
          <w:tcPr>
            <w:tcW w:w="3337" w:type="pct"/>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Наименование показателя</w:t>
            </w:r>
          </w:p>
        </w:tc>
        <w:tc>
          <w:tcPr>
            <w:tcW w:w="1276" w:type="pct"/>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плановое значение показателя на 2016 г.</w:t>
            </w:r>
          </w:p>
        </w:tc>
      </w:tr>
      <w:tr w:rsidR="00FA3D3A" w:rsidRPr="00FA3D3A" w:rsidTr="008323F5">
        <w:trPr>
          <w:trHeight w:val="146"/>
        </w:trPr>
        <w:tc>
          <w:tcPr>
            <w:tcW w:w="387" w:type="pct"/>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1.1</w:t>
            </w:r>
          </w:p>
        </w:tc>
        <w:tc>
          <w:tcPr>
            <w:tcW w:w="3337" w:type="pct"/>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доля проб питьевой воды в распределительной водопроводной сети, не соответствующих требованиям, в общем объеме проб, отобранных по результатам производственного контроля качества питьевой воды</w:t>
            </w:r>
          </w:p>
        </w:tc>
        <w:tc>
          <w:tcPr>
            <w:tcW w:w="1276" w:type="pct"/>
            <w:vAlign w:val="center"/>
          </w:tcPr>
          <w:p w:rsidR="00FA3D3A" w:rsidRPr="00FA3D3A" w:rsidRDefault="00FA3D3A" w:rsidP="008323F5">
            <w:pPr>
              <w:pStyle w:val="a7"/>
              <w:jc w:val="center"/>
              <w:rPr>
                <w:rFonts w:ascii="Times New Roman" w:hAnsi="Times New Roman"/>
                <w:sz w:val="20"/>
                <w:szCs w:val="20"/>
              </w:rPr>
            </w:pPr>
            <w:r w:rsidRPr="00FA3D3A">
              <w:rPr>
                <w:rFonts w:ascii="Times New Roman" w:hAnsi="Times New Roman"/>
                <w:sz w:val="20"/>
                <w:szCs w:val="20"/>
              </w:rPr>
              <w:t>0,00</w:t>
            </w:r>
          </w:p>
        </w:tc>
      </w:tr>
      <w:tr w:rsidR="00FA3D3A" w:rsidRPr="00FA3D3A" w:rsidTr="008323F5">
        <w:trPr>
          <w:trHeight w:val="146"/>
        </w:trPr>
        <w:tc>
          <w:tcPr>
            <w:tcW w:w="387" w:type="pct"/>
            <w:vAlign w:val="center"/>
          </w:tcPr>
          <w:p w:rsidR="00FA3D3A" w:rsidRPr="00FA3D3A" w:rsidRDefault="00FA3D3A" w:rsidP="008323F5">
            <w:pPr>
              <w:pStyle w:val="a7"/>
              <w:rPr>
                <w:rFonts w:ascii="Times New Roman" w:hAnsi="Times New Roman"/>
                <w:sz w:val="20"/>
                <w:szCs w:val="20"/>
              </w:rPr>
            </w:pPr>
          </w:p>
        </w:tc>
        <w:tc>
          <w:tcPr>
            <w:tcW w:w="3337" w:type="pct"/>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 xml:space="preserve">2.Показатели надежности и бесперебойности системы холодного водоснабжения </w:t>
            </w:r>
          </w:p>
        </w:tc>
        <w:tc>
          <w:tcPr>
            <w:tcW w:w="1276" w:type="pct"/>
            <w:vAlign w:val="center"/>
          </w:tcPr>
          <w:p w:rsidR="00FA3D3A" w:rsidRPr="00FA3D3A" w:rsidRDefault="00FA3D3A" w:rsidP="008323F5">
            <w:pPr>
              <w:pStyle w:val="a7"/>
              <w:jc w:val="center"/>
              <w:rPr>
                <w:rFonts w:ascii="Times New Roman" w:hAnsi="Times New Roman"/>
                <w:sz w:val="20"/>
                <w:szCs w:val="20"/>
              </w:rPr>
            </w:pPr>
          </w:p>
        </w:tc>
      </w:tr>
      <w:tr w:rsidR="00FA3D3A" w:rsidRPr="00FA3D3A" w:rsidTr="008323F5">
        <w:trPr>
          <w:trHeight w:val="146"/>
        </w:trPr>
        <w:tc>
          <w:tcPr>
            <w:tcW w:w="387" w:type="pct"/>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2.1</w:t>
            </w:r>
          </w:p>
        </w:tc>
        <w:tc>
          <w:tcPr>
            <w:tcW w:w="3337" w:type="pct"/>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276" w:type="pct"/>
            <w:vAlign w:val="center"/>
          </w:tcPr>
          <w:p w:rsidR="00FA3D3A" w:rsidRPr="00FA3D3A" w:rsidRDefault="00FA3D3A" w:rsidP="008323F5">
            <w:pPr>
              <w:pStyle w:val="a7"/>
              <w:jc w:val="center"/>
              <w:rPr>
                <w:rFonts w:ascii="Times New Roman" w:hAnsi="Times New Roman"/>
                <w:sz w:val="20"/>
                <w:szCs w:val="20"/>
              </w:rPr>
            </w:pPr>
            <w:r w:rsidRPr="00FA3D3A">
              <w:rPr>
                <w:rFonts w:ascii="Times New Roman" w:hAnsi="Times New Roman"/>
                <w:sz w:val="20"/>
                <w:szCs w:val="20"/>
              </w:rPr>
              <w:t>0,00</w:t>
            </w:r>
          </w:p>
        </w:tc>
      </w:tr>
      <w:tr w:rsidR="00FA3D3A" w:rsidRPr="00FA3D3A" w:rsidTr="008323F5">
        <w:trPr>
          <w:trHeight w:val="833"/>
        </w:trPr>
        <w:tc>
          <w:tcPr>
            <w:tcW w:w="387" w:type="pct"/>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lastRenderedPageBreak/>
              <w:t>3.1</w:t>
            </w:r>
          </w:p>
        </w:tc>
        <w:tc>
          <w:tcPr>
            <w:tcW w:w="3337" w:type="pct"/>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доля потерь воды в централизованных системах водоснабжения при транспортировке в общем объеме воды, поданной в водопроводную сеть, %</w:t>
            </w:r>
          </w:p>
        </w:tc>
        <w:tc>
          <w:tcPr>
            <w:tcW w:w="1276" w:type="pct"/>
            <w:vAlign w:val="center"/>
          </w:tcPr>
          <w:p w:rsidR="00FA3D3A" w:rsidRPr="00FA3D3A" w:rsidRDefault="00FA3D3A" w:rsidP="008323F5">
            <w:pPr>
              <w:pStyle w:val="a7"/>
              <w:jc w:val="center"/>
              <w:rPr>
                <w:rFonts w:ascii="Times New Roman" w:hAnsi="Times New Roman"/>
                <w:sz w:val="20"/>
                <w:szCs w:val="20"/>
              </w:rPr>
            </w:pPr>
            <w:r w:rsidRPr="00FA3D3A">
              <w:rPr>
                <w:rFonts w:ascii="Times New Roman" w:hAnsi="Times New Roman"/>
                <w:sz w:val="20"/>
                <w:szCs w:val="20"/>
              </w:rPr>
              <w:t>0,00</w:t>
            </w:r>
          </w:p>
        </w:tc>
      </w:tr>
      <w:tr w:rsidR="00FA3D3A" w:rsidRPr="00FA3D3A" w:rsidTr="008323F5">
        <w:trPr>
          <w:trHeight w:val="833"/>
        </w:trPr>
        <w:tc>
          <w:tcPr>
            <w:tcW w:w="387" w:type="pct"/>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3.2</w:t>
            </w:r>
          </w:p>
        </w:tc>
        <w:tc>
          <w:tcPr>
            <w:tcW w:w="3337" w:type="pct"/>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(кВт*ч/куб. м)</w:t>
            </w:r>
          </w:p>
        </w:tc>
        <w:tc>
          <w:tcPr>
            <w:tcW w:w="1276" w:type="pct"/>
            <w:vAlign w:val="center"/>
          </w:tcPr>
          <w:p w:rsidR="00FA3D3A" w:rsidRPr="00FA3D3A" w:rsidRDefault="00FA3D3A" w:rsidP="008323F5">
            <w:pPr>
              <w:pStyle w:val="a7"/>
              <w:jc w:val="center"/>
              <w:rPr>
                <w:rFonts w:ascii="Times New Roman" w:hAnsi="Times New Roman"/>
                <w:sz w:val="20"/>
                <w:szCs w:val="20"/>
              </w:rPr>
            </w:pPr>
            <w:r w:rsidRPr="00FA3D3A">
              <w:rPr>
                <w:rFonts w:ascii="Times New Roman" w:hAnsi="Times New Roman"/>
                <w:sz w:val="20"/>
                <w:szCs w:val="20"/>
              </w:rPr>
              <w:t>0,61</w:t>
            </w:r>
          </w:p>
        </w:tc>
      </w:tr>
    </w:tbl>
    <w:p w:rsidR="00FA3D3A" w:rsidRPr="00E63ECD" w:rsidRDefault="00FA3D3A" w:rsidP="00FA3D3A">
      <w:pPr>
        <w:pStyle w:val="a7"/>
        <w:rPr>
          <w:rFonts w:ascii="Times New Roman" w:hAnsi="Times New Roman"/>
          <w:bCs/>
          <w:sz w:val="24"/>
          <w:szCs w:val="24"/>
        </w:rPr>
      </w:pPr>
    </w:p>
    <w:p w:rsidR="00FA3D3A" w:rsidRPr="00596D11" w:rsidRDefault="00FA3D3A" w:rsidP="00FA3D3A">
      <w:pPr>
        <w:pStyle w:val="a7"/>
        <w:jc w:val="both"/>
        <w:rPr>
          <w:rFonts w:ascii="Times New Roman" w:hAnsi="Times New Roman"/>
          <w:sz w:val="24"/>
          <w:szCs w:val="24"/>
        </w:rPr>
      </w:pPr>
      <w:r>
        <w:rPr>
          <w:rFonts w:ascii="Times New Roman" w:hAnsi="Times New Roman"/>
          <w:sz w:val="24"/>
          <w:szCs w:val="24"/>
        </w:rPr>
        <w:t xml:space="preserve">   </w:t>
      </w:r>
      <w:r w:rsidRPr="00596D11">
        <w:rPr>
          <w:rFonts w:ascii="Times New Roman" w:hAnsi="Times New Roman"/>
          <w:sz w:val="24"/>
          <w:szCs w:val="24"/>
        </w:rPr>
        <w:t>Производственная программа предприятия по транспортировке воды  принята на следующем уровне:</w:t>
      </w:r>
    </w:p>
    <w:p w:rsidR="00FA3D3A" w:rsidRPr="00596D11" w:rsidRDefault="00FA3D3A" w:rsidP="00FA3D3A">
      <w:pPr>
        <w:pStyle w:val="a7"/>
        <w:jc w:val="both"/>
        <w:rPr>
          <w:rFonts w:ascii="Times New Roman" w:hAnsi="Times New Roman"/>
          <w:sz w:val="24"/>
          <w:szCs w:val="24"/>
        </w:rPr>
      </w:pPr>
      <w:r w:rsidRPr="00596D11">
        <w:rPr>
          <w:rFonts w:ascii="Times New Roman" w:hAnsi="Times New Roman"/>
          <w:sz w:val="24"/>
          <w:szCs w:val="24"/>
        </w:rPr>
        <w:t xml:space="preserve">- объем транспортируемой воды:– 488,5 тыс.м3 (объемы рассчитаны по заключенному договору транспортировки с гарантирующей организацией МУП города Костромы «Костромагорводоканал» от 30.07.2014г. № 147/08/14, доп.соглашению к договору, по дополнительно принятым сетям водоснабжения в течение 2015 года по индустриальному парку «Рабочий металлист» ), в т.ч.: </w:t>
      </w:r>
    </w:p>
    <w:p w:rsidR="00FA3D3A" w:rsidRPr="00596D11" w:rsidRDefault="00FA3D3A" w:rsidP="00FA3D3A">
      <w:pPr>
        <w:pStyle w:val="a7"/>
        <w:jc w:val="both"/>
        <w:rPr>
          <w:rFonts w:ascii="Times New Roman" w:hAnsi="Times New Roman"/>
          <w:sz w:val="24"/>
          <w:szCs w:val="24"/>
        </w:rPr>
      </w:pPr>
      <w:r w:rsidRPr="00596D11">
        <w:rPr>
          <w:rFonts w:ascii="Times New Roman" w:hAnsi="Times New Roman"/>
          <w:sz w:val="24"/>
          <w:szCs w:val="24"/>
        </w:rPr>
        <w:t>- прочим потребителям – 488,5 тыс.м3.</w:t>
      </w:r>
    </w:p>
    <w:p w:rsidR="00FA3D3A" w:rsidRPr="00596D11" w:rsidRDefault="00FA3D3A" w:rsidP="00FA3D3A">
      <w:pPr>
        <w:pStyle w:val="a7"/>
        <w:jc w:val="both"/>
        <w:rPr>
          <w:rFonts w:ascii="Times New Roman" w:hAnsi="Times New Roman"/>
          <w:sz w:val="24"/>
          <w:szCs w:val="24"/>
        </w:rPr>
      </w:pPr>
      <w:r w:rsidRPr="00596D11">
        <w:rPr>
          <w:rFonts w:ascii="Times New Roman" w:hAnsi="Times New Roman"/>
          <w:sz w:val="24"/>
          <w:szCs w:val="24"/>
        </w:rPr>
        <w:t xml:space="preserve">В соответствии с главой </w:t>
      </w:r>
      <w:r w:rsidRPr="00596D11">
        <w:rPr>
          <w:rFonts w:ascii="Times New Roman" w:hAnsi="Times New Roman"/>
          <w:sz w:val="24"/>
          <w:szCs w:val="24"/>
          <w:lang w:val="en-US"/>
        </w:rPr>
        <w:t>V</w:t>
      </w:r>
      <w:r w:rsidRPr="00596D11">
        <w:rPr>
          <w:rFonts w:ascii="Times New Roman" w:hAnsi="Times New Roman"/>
          <w:sz w:val="24"/>
          <w:szCs w:val="24"/>
        </w:rPr>
        <w:t xml:space="preserve"> Методических указаний по расчету регулируемых тарифов в сфере водоснабжения и водоотведения, утвержденных приказом ФСТ России от 27.12.2013 г. № 1746-э при установлении тарифов методом сравнения аналогов величина НВВ ООО «КФК Водоканал» на 2016 г. определена исходя из экономически обоснованных планируемых текущих расходов МУП «Костромагорводоканал» как гарантирующей организации, отнесенных на деятельность по транспортировке воды на 2016 год, и протяженности сети водоснабжения ООО «КФК Водоканал».</w:t>
      </w:r>
    </w:p>
    <w:p w:rsidR="00FA3D3A" w:rsidRPr="00596D11" w:rsidRDefault="00FA3D3A" w:rsidP="00FA3D3A">
      <w:pPr>
        <w:pStyle w:val="a7"/>
        <w:jc w:val="both"/>
        <w:rPr>
          <w:rFonts w:ascii="Times New Roman" w:hAnsi="Times New Roman"/>
          <w:sz w:val="24"/>
          <w:szCs w:val="24"/>
        </w:rPr>
      </w:pPr>
      <w:r w:rsidRPr="00596D11">
        <w:rPr>
          <w:rFonts w:ascii="Times New Roman" w:hAnsi="Times New Roman"/>
          <w:sz w:val="24"/>
          <w:szCs w:val="24"/>
        </w:rPr>
        <w:t>При расчете НВВ приняты следующие параметры:</w:t>
      </w:r>
    </w:p>
    <w:p w:rsidR="00FA3D3A" w:rsidRPr="00596D11" w:rsidRDefault="00FA3D3A" w:rsidP="00FA3D3A">
      <w:pPr>
        <w:pStyle w:val="a7"/>
        <w:jc w:val="both"/>
        <w:rPr>
          <w:rFonts w:ascii="Times New Roman" w:hAnsi="Times New Roman"/>
          <w:sz w:val="24"/>
          <w:szCs w:val="24"/>
        </w:rPr>
      </w:pPr>
      <w:r w:rsidRPr="00596D11">
        <w:rPr>
          <w:rFonts w:ascii="Times New Roman" w:hAnsi="Times New Roman"/>
          <w:sz w:val="24"/>
          <w:szCs w:val="24"/>
        </w:rPr>
        <w:t>- протяженность водопроводной сети ООО «КФК Водоканал» в сопоставимых величинах – 12,34 усл.км;</w:t>
      </w:r>
    </w:p>
    <w:p w:rsidR="00FA3D3A" w:rsidRPr="00596D11" w:rsidRDefault="00FA3D3A" w:rsidP="00FA3D3A">
      <w:pPr>
        <w:pStyle w:val="a7"/>
        <w:jc w:val="both"/>
        <w:rPr>
          <w:rFonts w:ascii="Times New Roman" w:hAnsi="Times New Roman"/>
          <w:sz w:val="24"/>
          <w:szCs w:val="24"/>
        </w:rPr>
      </w:pPr>
      <w:r w:rsidRPr="00596D11">
        <w:rPr>
          <w:rFonts w:ascii="Times New Roman" w:hAnsi="Times New Roman"/>
          <w:sz w:val="24"/>
          <w:szCs w:val="24"/>
        </w:rPr>
        <w:t>- протяженность водопроводной сети МУП «Костромагорводоканал» в сопоставимых величинах – 536,83 усл.км;</w:t>
      </w:r>
    </w:p>
    <w:p w:rsidR="00FA3D3A" w:rsidRPr="00596D11" w:rsidRDefault="00FA3D3A" w:rsidP="00FA3D3A">
      <w:pPr>
        <w:pStyle w:val="a7"/>
        <w:jc w:val="both"/>
        <w:rPr>
          <w:rFonts w:ascii="Times New Roman" w:hAnsi="Times New Roman"/>
          <w:sz w:val="24"/>
          <w:szCs w:val="24"/>
        </w:rPr>
      </w:pPr>
      <w:r w:rsidRPr="00596D11">
        <w:rPr>
          <w:rFonts w:ascii="Times New Roman" w:hAnsi="Times New Roman"/>
          <w:sz w:val="24"/>
          <w:szCs w:val="24"/>
        </w:rPr>
        <w:t xml:space="preserve">- планируемые текущие расходы МУП «Костромагорводоканал», отнесенные на вид деятельности по транспортировке воды – 96 475,64 тыс. руб. </w:t>
      </w:r>
    </w:p>
    <w:p w:rsidR="00FA3D3A" w:rsidRPr="00596D11" w:rsidRDefault="00FA3D3A" w:rsidP="00FA3D3A">
      <w:pPr>
        <w:pStyle w:val="a7"/>
        <w:jc w:val="both"/>
        <w:rPr>
          <w:rFonts w:ascii="Times New Roman" w:hAnsi="Times New Roman"/>
          <w:sz w:val="24"/>
          <w:szCs w:val="24"/>
        </w:rPr>
      </w:pPr>
      <w:r w:rsidRPr="00596D11">
        <w:rPr>
          <w:rFonts w:ascii="Times New Roman" w:hAnsi="Times New Roman"/>
          <w:sz w:val="24"/>
          <w:szCs w:val="24"/>
        </w:rPr>
        <w:t>- удельные затраты гарантирующей организации на километр водопроводной сети составляют 179,71 тыс.руб./усл. километр;</w:t>
      </w:r>
    </w:p>
    <w:p w:rsidR="00FA3D3A" w:rsidRPr="00596D11" w:rsidRDefault="00FA3D3A" w:rsidP="00FA3D3A">
      <w:pPr>
        <w:pStyle w:val="a7"/>
        <w:jc w:val="both"/>
        <w:rPr>
          <w:rFonts w:ascii="Times New Roman" w:hAnsi="Times New Roman"/>
          <w:sz w:val="24"/>
          <w:szCs w:val="24"/>
        </w:rPr>
      </w:pPr>
      <w:r w:rsidRPr="00596D11">
        <w:rPr>
          <w:rFonts w:ascii="Times New Roman" w:hAnsi="Times New Roman"/>
          <w:sz w:val="24"/>
          <w:szCs w:val="24"/>
        </w:rPr>
        <w:t>- -нормативный уровень расходов на амортизацию основных средств в расчете на протяженность сети ООО «КФК Водоканал» - 31,71 тыс.руб./км (не более 15% от НВВ);</w:t>
      </w:r>
    </w:p>
    <w:p w:rsidR="00FA3D3A" w:rsidRPr="00596D11" w:rsidRDefault="00FA3D3A" w:rsidP="00FA3D3A">
      <w:pPr>
        <w:pStyle w:val="a7"/>
        <w:jc w:val="both"/>
        <w:rPr>
          <w:rFonts w:ascii="Times New Roman" w:hAnsi="Times New Roman"/>
          <w:sz w:val="24"/>
          <w:szCs w:val="24"/>
        </w:rPr>
      </w:pPr>
      <w:r w:rsidRPr="00596D11">
        <w:rPr>
          <w:rFonts w:ascii="Times New Roman" w:hAnsi="Times New Roman"/>
          <w:sz w:val="24"/>
          <w:szCs w:val="24"/>
        </w:rPr>
        <w:t>Итого НВВ ООО «КФК Водоканал» составила 2 608,68 тыс. руб.</w:t>
      </w:r>
    </w:p>
    <w:p w:rsidR="00FA3D3A" w:rsidRPr="00596D11" w:rsidRDefault="00FA3D3A" w:rsidP="00FA3D3A">
      <w:pPr>
        <w:pStyle w:val="a7"/>
        <w:jc w:val="both"/>
        <w:rPr>
          <w:rFonts w:ascii="Times New Roman" w:hAnsi="Times New Roman"/>
          <w:sz w:val="24"/>
          <w:szCs w:val="24"/>
        </w:rPr>
      </w:pPr>
      <w:r w:rsidRPr="00596D11">
        <w:rPr>
          <w:rFonts w:ascii="Times New Roman" w:hAnsi="Times New Roman"/>
          <w:sz w:val="24"/>
          <w:szCs w:val="24"/>
        </w:rPr>
        <w:t>На основании вышеизложенного тариф на транспортировку воды составили:</w:t>
      </w:r>
    </w:p>
    <w:p w:rsidR="00FA3D3A" w:rsidRPr="00596D11" w:rsidRDefault="00FA3D3A" w:rsidP="00FA3D3A">
      <w:pPr>
        <w:pStyle w:val="a7"/>
        <w:jc w:val="both"/>
        <w:rPr>
          <w:rFonts w:ascii="Times New Roman" w:hAnsi="Times New Roman"/>
          <w:sz w:val="24"/>
          <w:szCs w:val="24"/>
        </w:rPr>
      </w:pPr>
      <w:r w:rsidRPr="00596D11">
        <w:rPr>
          <w:rFonts w:ascii="Times New Roman" w:hAnsi="Times New Roman"/>
          <w:sz w:val="24"/>
          <w:szCs w:val="24"/>
        </w:rPr>
        <w:t>С 01.01.2016г. по 31.12.2016г. – 5,34 руб./м3.</w:t>
      </w:r>
    </w:p>
    <w:p w:rsidR="00FA3D3A" w:rsidRPr="00596D11" w:rsidRDefault="00FA3D3A" w:rsidP="00FA3D3A">
      <w:pPr>
        <w:pStyle w:val="a7"/>
        <w:jc w:val="both"/>
        <w:rPr>
          <w:rFonts w:ascii="Times New Roman" w:hAnsi="Times New Roman"/>
          <w:sz w:val="24"/>
          <w:szCs w:val="24"/>
        </w:rPr>
      </w:pPr>
    </w:p>
    <w:p w:rsidR="00FA3D3A" w:rsidRPr="00596D11" w:rsidRDefault="00FA3D3A" w:rsidP="00FA3D3A">
      <w:pPr>
        <w:pStyle w:val="a7"/>
        <w:jc w:val="both"/>
        <w:rPr>
          <w:rFonts w:ascii="Times New Roman" w:hAnsi="Times New Roman"/>
          <w:sz w:val="24"/>
          <w:szCs w:val="24"/>
        </w:rPr>
      </w:pPr>
      <w:r>
        <w:rPr>
          <w:rFonts w:ascii="Times New Roman" w:hAnsi="Times New Roman"/>
          <w:sz w:val="24"/>
          <w:szCs w:val="24"/>
        </w:rPr>
        <w:t xml:space="preserve">    </w:t>
      </w:r>
      <w:r w:rsidRPr="00596D11">
        <w:rPr>
          <w:rFonts w:ascii="Times New Roman" w:hAnsi="Times New Roman"/>
          <w:sz w:val="24"/>
          <w:szCs w:val="24"/>
        </w:rPr>
        <w:t>ОАО «КФК Водоканал» представило в департамент государственного регулирования цен и тарифов Костромской области заявление вх. от 29.04.2015 № О-1064 и расчетные материалы для установления тарифов на транспортировку сточных вод на 2016 год в размере  -11,09 руб./м3 при НВВ –  11 777,63 тыс.руб.</w:t>
      </w:r>
    </w:p>
    <w:p w:rsidR="00FA3D3A" w:rsidRPr="00596D11" w:rsidRDefault="00FA3D3A" w:rsidP="00FA3D3A">
      <w:pPr>
        <w:pStyle w:val="a7"/>
        <w:jc w:val="both"/>
        <w:rPr>
          <w:rFonts w:ascii="Times New Roman" w:hAnsi="Times New Roman"/>
          <w:sz w:val="24"/>
          <w:szCs w:val="24"/>
        </w:rPr>
      </w:pPr>
      <w:r w:rsidRPr="00596D11">
        <w:rPr>
          <w:rFonts w:ascii="Times New Roman" w:hAnsi="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 ТП КО принято решение об открытии дела по установлению тарифов и выборе метода регулирования от 07.05.2015 г. № О-126.</w:t>
      </w:r>
    </w:p>
    <w:p w:rsidR="00FA3D3A" w:rsidRDefault="00FA3D3A" w:rsidP="00FA3D3A">
      <w:pPr>
        <w:pStyle w:val="a7"/>
        <w:jc w:val="both"/>
        <w:rPr>
          <w:rFonts w:ascii="Times New Roman" w:hAnsi="Times New Roman"/>
          <w:sz w:val="24"/>
          <w:szCs w:val="24"/>
        </w:rPr>
      </w:pPr>
      <w:r w:rsidRPr="00596D11">
        <w:rPr>
          <w:rFonts w:ascii="Times New Roman" w:hAnsi="Times New Roman"/>
          <w:sz w:val="24"/>
          <w:szCs w:val="24"/>
        </w:rPr>
        <w:t xml:space="preserve">Расчет тарифов на транспортировку сточных вод  выполнен в соответствии с п. 53 Основ ценообразования в сфере водоснабжения и водоотведения, утвержденных постановлением Правительства РФ от 13.05.2013 г. № 406, методом сравнения аналогов. </w:t>
      </w:r>
    </w:p>
    <w:p w:rsidR="00FA3D3A" w:rsidRDefault="00FA3D3A" w:rsidP="00FA3D3A">
      <w:pPr>
        <w:pStyle w:val="a7"/>
        <w:jc w:val="both"/>
        <w:rPr>
          <w:rFonts w:ascii="Times New Roman" w:hAnsi="Times New Roman"/>
          <w:sz w:val="24"/>
          <w:szCs w:val="24"/>
        </w:rPr>
      </w:pPr>
      <w:r>
        <w:rPr>
          <w:rFonts w:ascii="Times New Roman" w:hAnsi="Times New Roman"/>
          <w:sz w:val="24"/>
          <w:szCs w:val="24"/>
        </w:rPr>
        <w:t xml:space="preserve">   Плановые значения показателей энергетической эффективности объектов централизованных систем водоотведения на 2016 год ООО «КФК Водоканал» определены в соответствии с порядком и правилами определения плановых значений и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w:t>
      </w:r>
      <w:r>
        <w:rPr>
          <w:rFonts w:ascii="Times New Roman" w:hAnsi="Times New Roman"/>
          <w:sz w:val="24"/>
          <w:szCs w:val="24"/>
        </w:rPr>
        <w:lastRenderedPageBreak/>
        <w:t>водоотведения, утвержденных Приказом Министерства строительства и жилищно-коммунального хозяйства Российской Федерации от 4 апреля 2014 года № 162/пр и приняты в следующем размере:</w:t>
      </w:r>
    </w:p>
    <w:p w:rsidR="00FA3D3A" w:rsidRDefault="00FA3D3A" w:rsidP="00FA3D3A">
      <w:pPr>
        <w:pStyle w:val="a7"/>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6"/>
        <w:gridCol w:w="5598"/>
        <w:gridCol w:w="3260"/>
      </w:tblGrid>
      <w:tr w:rsidR="00FA3D3A" w:rsidRPr="00F60092" w:rsidTr="00FA3D3A">
        <w:trPr>
          <w:trHeight w:val="146"/>
        </w:trPr>
        <w:tc>
          <w:tcPr>
            <w:tcW w:w="606" w:type="dxa"/>
            <w:vAlign w:val="center"/>
          </w:tcPr>
          <w:p w:rsidR="00FA3D3A" w:rsidRPr="00F60092" w:rsidRDefault="00FA3D3A" w:rsidP="008323F5">
            <w:pPr>
              <w:pStyle w:val="a7"/>
              <w:rPr>
                <w:rFonts w:ascii="Times New Roman" w:hAnsi="Times New Roman"/>
                <w:sz w:val="20"/>
                <w:szCs w:val="20"/>
              </w:rPr>
            </w:pPr>
            <w:r w:rsidRPr="00F60092">
              <w:rPr>
                <w:rFonts w:ascii="Times New Roman" w:hAnsi="Times New Roman"/>
                <w:sz w:val="20"/>
                <w:szCs w:val="20"/>
              </w:rPr>
              <w:t>№ п/п</w:t>
            </w:r>
          </w:p>
        </w:tc>
        <w:tc>
          <w:tcPr>
            <w:tcW w:w="5598" w:type="dxa"/>
            <w:vAlign w:val="center"/>
          </w:tcPr>
          <w:p w:rsidR="00FA3D3A" w:rsidRPr="00F60092" w:rsidRDefault="00FA3D3A" w:rsidP="008323F5">
            <w:pPr>
              <w:pStyle w:val="a7"/>
              <w:rPr>
                <w:rFonts w:ascii="Times New Roman" w:hAnsi="Times New Roman"/>
                <w:sz w:val="20"/>
                <w:szCs w:val="20"/>
              </w:rPr>
            </w:pPr>
            <w:r w:rsidRPr="00F60092">
              <w:rPr>
                <w:rFonts w:ascii="Times New Roman" w:hAnsi="Times New Roman"/>
                <w:sz w:val="20"/>
                <w:szCs w:val="20"/>
              </w:rPr>
              <w:t>Наименование показателя</w:t>
            </w:r>
          </w:p>
        </w:tc>
        <w:tc>
          <w:tcPr>
            <w:tcW w:w="3260" w:type="dxa"/>
            <w:vAlign w:val="center"/>
          </w:tcPr>
          <w:p w:rsidR="00FA3D3A" w:rsidRPr="00F60092" w:rsidRDefault="00FA3D3A" w:rsidP="008323F5">
            <w:pPr>
              <w:pStyle w:val="a7"/>
              <w:rPr>
                <w:rFonts w:ascii="Times New Roman" w:hAnsi="Times New Roman"/>
                <w:sz w:val="20"/>
                <w:szCs w:val="20"/>
              </w:rPr>
            </w:pPr>
            <w:r w:rsidRPr="00F60092">
              <w:rPr>
                <w:rFonts w:ascii="Times New Roman" w:hAnsi="Times New Roman"/>
                <w:sz w:val="20"/>
                <w:szCs w:val="20"/>
              </w:rPr>
              <w:t>плановое значение показателя на 2016 г.</w:t>
            </w:r>
          </w:p>
        </w:tc>
      </w:tr>
      <w:tr w:rsidR="00FA3D3A" w:rsidRPr="00F60092" w:rsidTr="00FA3D3A">
        <w:trPr>
          <w:trHeight w:val="146"/>
        </w:trPr>
        <w:tc>
          <w:tcPr>
            <w:tcW w:w="606" w:type="dxa"/>
            <w:vAlign w:val="center"/>
          </w:tcPr>
          <w:p w:rsidR="00FA3D3A" w:rsidRPr="00F60092" w:rsidRDefault="00FA3D3A" w:rsidP="008323F5">
            <w:pPr>
              <w:pStyle w:val="a7"/>
              <w:rPr>
                <w:rFonts w:ascii="Times New Roman" w:hAnsi="Times New Roman"/>
                <w:sz w:val="20"/>
                <w:szCs w:val="20"/>
              </w:rPr>
            </w:pPr>
            <w:r w:rsidRPr="00F60092">
              <w:rPr>
                <w:rFonts w:ascii="Times New Roman" w:hAnsi="Times New Roman"/>
                <w:sz w:val="20"/>
                <w:szCs w:val="20"/>
              </w:rPr>
              <w:t>1.1</w:t>
            </w:r>
          </w:p>
        </w:tc>
        <w:tc>
          <w:tcPr>
            <w:tcW w:w="5598" w:type="dxa"/>
            <w:vAlign w:val="center"/>
          </w:tcPr>
          <w:p w:rsidR="00FA3D3A" w:rsidRPr="00F60092" w:rsidRDefault="00FA3D3A" w:rsidP="008323F5">
            <w:pPr>
              <w:pStyle w:val="a7"/>
              <w:rPr>
                <w:rFonts w:ascii="Times New Roman" w:hAnsi="Times New Roman"/>
                <w:sz w:val="20"/>
                <w:szCs w:val="20"/>
              </w:rPr>
            </w:pPr>
            <w:r w:rsidRPr="00F60092">
              <w:rPr>
                <w:rFonts w:ascii="Times New Roman" w:hAnsi="Times New Roman"/>
                <w:sz w:val="20"/>
                <w:szCs w:val="20"/>
              </w:rPr>
              <w:t>удельное количество аварий и засоров в расчете на протяженность канализационной сети в год, (ед./км)</w:t>
            </w:r>
          </w:p>
        </w:tc>
        <w:tc>
          <w:tcPr>
            <w:tcW w:w="3260" w:type="dxa"/>
            <w:vAlign w:val="center"/>
          </w:tcPr>
          <w:p w:rsidR="00FA3D3A" w:rsidRPr="00F60092" w:rsidRDefault="00FA3D3A" w:rsidP="008323F5">
            <w:pPr>
              <w:pStyle w:val="a7"/>
              <w:jc w:val="center"/>
              <w:rPr>
                <w:rFonts w:ascii="Times New Roman" w:hAnsi="Times New Roman"/>
                <w:sz w:val="20"/>
                <w:szCs w:val="20"/>
              </w:rPr>
            </w:pPr>
            <w:r w:rsidRPr="00F60092">
              <w:rPr>
                <w:rFonts w:ascii="Times New Roman" w:hAnsi="Times New Roman"/>
                <w:sz w:val="20"/>
                <w:szCs w:val="20"/>
              </w:rPr>
              <w:t>0,00</w:t>
            </w:r>
          </w:p>
        </w:tc>
      </w:tr>
      <w:tr w:rsidR="00FA3D3A" w:rsidRPr="00F60092" w:rsidTr="00FA3D3A">
        <w:trPr>
          <w:trHeight w:val="146"/>
        </w:trPr>
        <w:tc>
          <w:tcPr>
            <w:tcW w:w="606" w:type="dxa"/>
            <w:vAlign w:val="center"/>
          </w:tcPr>
          <w:p w:rsidR="00FA3D3A" w:rsidRPr="00F60092" w:rsidRDefault="00FA3D3A" w:rsidP="008323F5">
            <w:pPr>
              <w:pStyle w:val="a7"/>
              <w:rPr>
                <w:rFonts w:ascii="Times New Roman" w:hAnsi="Times New Roman"/>
                <w:sz w:val="20"/>
                <w:szCs w:val="20"/>
              </w:rPr>
            </w:pPr>
            <w:r w:rsidRPr="00F60092">
              <w:rPr>
                <w:rFonts w:ascii="Times New Roman" w:hAnsi="Times New Roman"/>
                <w:sz w:val="20"/>
                <w:szCs w:val="20"/>
              </w:rPr>
              <w:t>2.1</w:t>
            </w:r>
          </w:p>
        </w:tc>
        <w:tc>
          <w:tcPr>
            <w:tcW w:w="5598" w:type="dxa"/>
            <w:vAlign w:val="center"/>
          </w:tcPr>
          <w:p w:rsidR="00FA3D3A" w:rsidRPr="00F60092" w:rsidRDefault="00FA3D3A" w:rsidP="008323F5">
            <w:pPr>
              <w:pStyle w:val="a7"/>
              <w:rPr>
                <w:rFonts w:ascii="Times New Roman" w:hAnsi="Times New Roman"/>
                <w:sz w:val="20"/>
                <w:szCs w:val="20"/>
              </w:rPr>
            </w:pPr>
            <w:r w:rsidRPr="00F60092">
              <w:rPr>
                <w:rFonts w:ascii="Times New Roman" w:hAnsi="Times New Roman"/>
                <w:sz w:val="20"/>
                <w:szCs w:val="20"/>
              </w:rPr>
              <w:t>очистка не предусмотрена сферой деятельности</w:t>
            </w:r>
          </w:p>
        </w:tc>
        <w:tc>
          <w:tcPr>
            <w:tcW w:w="3260" w:type="dxa"/>
            <w:vAlign w:val="center"/>
          </w:tcPr>
          <w:p w:rsidR="00FA3D3A" w:rsidRPr="00F60092" w:rsidRDefault="00FA3D3A" w:rsidP="008323F5">
            <w:pPr>
              <w:pStyle w:val="a7"/>
              <w:jc w:val="center"/>
              <w:rPr>
                <w:rFonts w:ascii="Times New Roman" w:hAnsi="Times New Roman"/>
                <w:sz w:val="20"/>
                <w:szCs w:val="20"/>
              </w:rPr>
            </w:pPr>
            <w:r w:rsidRPr="00F60092">
              <w:rPr>
                <w:rFonts w:ascii="Times New Roman" w:hAnsi="Times New Roman"/>
                <w:sz w:val="20"/>
                <w:szCs w:val="20"/>
              </w:rPr>
              <w:t>-</w:t>
            </w:r>
          </w:p>
        </w:tc>
      </w:tr>
      <w:tr w:rsidR="00FA3D3A" w:rsidRPr="00F60092" w:rsidTr="00FA3D3A">
        <w:trPr>
          <w:trHeight w:val="833"/>
        </w:trPr>
        <w:tc>
          <w:tcPr>
            <w:tcW w:w="606" w:type="dxa"/>
            <w:vAlign w:val="center"/>
          </w:tcPr>
          <w:p w:rsidR="00FA3D3A" w:rsidRPr="00F60092" w:rsidRDefault="00FA3D3A" w:rsidP="008323F5">
            <w:pPr>
              <w:pStyle w:val="a7"/>
              <w:rPr>
                <w:rFonts w:ascii="Times New Roman" w:hAnsi="Times New Roman"/>
                <w:sz w:val="20"/>
                <w:szCs w:val="20"/>
              </w:rPr>
            </w:pPr>
            <w:r w:rsidRPr="00F60092">
              <w:rPr>
                <w:rFonts w:ascii="Times New Roman" w:hAnsi="Times New Roman"/>
                <w:sz w:val="20"/>
                <w:szCs w:val="20"/>
              </w:rPr>
              <w:t>3.1</w:t>
            </w:r>
          </w:p>
        </w:tc>
        <w:tc>
          <w:tcPr>
            <w:tcW w:w="5598" w:type="dxa"/>
            <w:vAlign w:val="center"/>
          </w:tcPr>
          <w:p w:rsidR="00FA3D3A" w:rsidRPr="00F60092" w:rsidRDefault="00FA3D3A" w:rsidP="008323F5">
            <w:pPr>
              <w:pStyle w:val="a7"/>
              <w:rPr>
                <w:rFonts w:ascii="Times New Roman" w:hAnsi="Times New Roman"/>
                <w:sz w:val="20"/>
                <w:szCs w:val="20"/>
              </w:rPr>
            </w:pPr>
            <w:r w:rsidRPr="00F60092">
              <w:rPr>
                <w:rFonts w:ascii="Times New Roman" w:hAnsi="Times New Roman"/>
                <w:sz w:val="20"/>
                <w:szCs w:val="20"/>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(кВт*ч/куб. м)</w:t>
            </w:r>
          </w:p>
        </w:tc>
        <w:tc>
          <w:tcPr>
            <w:tcW w:w="3260" w:type="dxa"/>
            <w:vAlign w:val="center"/>
          </w:tcPr>
          <w:p w:rsidR="00FA3D3A" w:rsidRPr="00F60092" w:rsidRDefault="00FA3D3A" w:rsidP="008323F5">
            <w:pPr>
              <w:pStyle w:val="a7"/>
              <w:jc w:val="center"/>
              <w:rPr>
                <w:rFonts w:ascii="Times New Roman" w:hAnsi="Times New Roman"/>
                <w:sz w:val="20"/>
                <w:szCs w:val="20"/>
              </w:rPr>
            </w:pPr>
            <w:r w:rsidRPr="00F60092">
              <w:rPr>
                <w:rFonts w:ascii="Times New Roman" w:hAnsi="Times New Roman"/>
                <w:sz w:val="20"/>
                <w:szCs w:val="20"/>
              </w:rPr>
              <w:t>0,66</w:t>
            </w:r>
          </w:p>
        </w:tc>
      </w:tr>
    </w:tbl>
    <w:p w:rsidR="00FA3D3A" w:rsidRPr="00596D11" w:rsidRDefault="00FA3D3A" w:rsidP="00FA3D3A">
      <w:pPr>
        <w:pStyle w:val="a7"/>
        <w:jc w:val="both"/>
        <w:rPr>
          <w:rFonts w:ascii="Times New Roman" w:hAnsi="Times New Roman"/>
          <w:sz w:val="24"/>
          <w:szCs w:val="24"/>
        </w:rPr>
      </w:pPr>
      <w:r>
        <w:rPr>
          <w:rFonts w:ascii="Times New Roman" w:hAnsi="Times New Roman"/>
          <w:sz w:val="24"/>
          <w:szCs w:val="24"/>
        </w:rPr>
        <w:t xml:space="preserve">    </w:t>
      </w:r>
      <w:r w:rsidRPr="00596D11">
        <w:rPr>
          <w:rFonts w:ascii="Times New Roman" w:hAnsi="Times New Roman"/>
          <w:sz w:val="24"/>
          <w:szCs w:val="24"/>
        </w:rPr>
        <w:t>Производственная программа предприятия по транспортировке сточных вод  принята на следующем уровне:</w:t>
      </w:r>
    </w:p>
    <w:p w:rsidR="00FA3D3A" w:rsidRPr="00596D11" w:rsidRDefault="00FA3D3A" w:rsidP="00FA3D3A">
      <w:pPr>
        <w:pStyle w:val="a7"/>
        <w:jc w:val="both"/>
        <w:rPr>
          <w:rFonts w:ascii="Times New Roman" w:hAnsi="Times New Roman"/>
          <w:sz w:val="24"/>
          <w:szCs w:val="24"/>
        </w:rPr>
      </w:pPr>
      <w:r w:rsidRPr="00596D11">
        <w:rPr>
          <w:rFonts w:ascii="Times New Roman" w:hAnsi="Times New Roman"/>
          <w:sz w:val="24"/>
          <w:szCs w:val="24"/>
        </w:rPr>
        <w:t xml:space="preserve">- объем транспортируемых стоков:– 1 047,10 тыс.м3 (объемы рассчитаны по заключенному договору транспортировки с гарантирующей организацией МУП города Костромы «Костромагорводоканал» от 30.07.2014г. № 147/08/14, доп.соглашению к договору, по дополнительно принятым сетям водоотведения в течение 2015 года по индустриальному парку «Рабочий металлист» ), в т.ч.: </w:t>
      </w:r>
    </w:p>
    <w:p w:rsidR="00FA3D3A" w:rsidRPr="00596D11" w:rsidRDefault="00FA3D3A" w:rsidP="00FA3D3A">
      <w:pPr>
        <w:pStyle w:val="a7"/>
        <w:jc w:val="both"/>
        <w:rPr>
          <w:rFonts w:ascii="Times New Roman" w:hAnsi="Times New Roman"/>
          <w:sz w:val="24"/>
          <w:szCs w:val="24"/>
        </w:rPr>
      </w:pPr>
      <w:r w:rsidRPr="00596D11">
        <w:rPr>
          <w:rFonts w:ascii="Times New Roman" w:hAnsi="Times New Roman"/>
          <w:sz w:val="24"/>
          <w:szCs w:val="24"/>
        </w:rPr>
        <w:t>- прочим потребителям –  1 047,10 тыс.м3.</w:t>
      </w:r>
    </w:p>
    <w:p w:rsidR="00FA3D3A" w:rsidRPr="00596D11" w:rsidRDefault="00FA3D3A" w:rsidP="00FA3D3A">
      <w:pPr>
        <w:pStyle w:val="a7"/>
        <w:jc w:val="both"/>
        <w:rPr>
          <w:rFonts w:ascii="Times New Roman" w:hAnsi="Times New Roman"/>
          <w:sz w:val="24"/>
          <w:szCs w:val="24"/>
        </w:rPr>
      </w:pPr>
      <w:r w:rsidRPr="00596D11">
        <w:rPr>
          <w:rFonts w:ascii="Times New Roman" w:hAnsi="Times New Roman"/>
          <w:sz w:val="24"/>
          <w:szCs w:val="24"/>
        </w:rPr>
        <w:t xml:space="preserve">В соответствии с главой </w:t>
      </w:r>
      <w:r w:rsidRPr="00596D11">
        <w:rPr>
          <w:rFonts w:ascii="Times New Roman" w:hAnsi="Times New Roman"/>
          <w:sz w:val="24"/>
          <w:szCs w:val="24"/>
          <w:lang w:val="en-US"/>
        </w:rPr>
        <w:t>V</w:t>
      </w:r>
      <w:r w:rsidRPr="00596D11">
        <w:rPr>
          <w:rFonts w:ascii="Times New Roman" w:hAnsi="Times New Roman"/>
          <w:sz w:val="24"/>
          <w:szCs w:val="24"/>
        </w:rPr>
        <w:t xml:space="preserve"> Методических указаний по расчету регулируемых тарифов в сфере водоснабжения и водоотведения, утвержденных приказом ФСТ России от 27.12.2013 г.      № 1746-э при установлении тарифов методом сравнения аналогов величина НВВ ООО «КФК Водоканал» на 2015 г. определена исходя из экономически обоснованных планируемых текущих расходов МУП «Костромагорводоканал» как гарантирующей организации, отнесенных на деятельность по транспортировке сточных вод на 2015 год, и протяженности сети водоотведения ООО «КФК Водоканал».</w:t>
      </w:r>
    </w:p>
    <w:p w:rsidR="00FA3D3A" w:rsidRPr="00596D11" w:rsidRDefault="00FA3D3A" w:rsidP="00FA3D3A">
      <w:pPr>
        <w:pStyle w:val="a7"/>
        <w:jc w:val="both"/>
        <w:rPr>
          <w:rFonts w:ascii="Times New Roman" w:hAnsi="Times New Roman"/>
          <w:sz w:val="24"/>
          <w:szCs w:val="24"/>
        </w:rPr>
      </w:pPr>
      <w:r w:rsidRPr="00596D11">
        <w:rPr>
          <w:rFonts w:ascii="Times New Roman" w:hAnsi="Times New Roman"/>
          <w:sz w:val="24"/>
          <w:szCs w:val="24"/>
        </w:rPr>
        <w:t>При расчете НВВ приняты следующие параметры:</w:t>
      </w:r>
    </w:p>
    <w:p w:rsidR="00FA3D3A" w:rsidRPr="00596D11" w:rsidRDefault="00FA3D3A" w:rsidP="00FA3D3A">
      <w:pPr>
        <w:pStyle w:val="a7"/>
        <w:jc w:val="both"/>
        <w:rPr>
          <w:rFonts w:ascii="Times New Roman" w:hAnsi="Times New Roman"/>
          <w:sz w:val="24"/>
          <w:szCs w:val="24"/>
        </w:rPr>
      </w:pPr>
      <w:r w:rsidRPr="00596D11">
        <w:rPr>
          <w:rFonts w:ascii="Times New Roman" w:hAnsi="Times New Roman"/>
          <w:sz w:val="24"/>
          <w:szCs w:val="24"/>
        </w:rPr>
        <w:t>- протяженность канализационной сети ООО «КФК Водоканал» в сопоставимых величинах – 17,06 усл.км;</w:t>
      </w:r>
    </w:p>
    <w:p w:rsidR="00FA3D3A" w:rsidRPr="00596D11" w:rsidRDefault="00FA3D3A" w:rsidP="00FA3D3A">
      <w:pPr>
        <w:pStyle w:val="a7"/>
        <w:jc w:val="both"/>
        <w:rPr>
          <w:rFonts w:ascii="Times New Roman" w:hAnsi="Times New Roman"/>
          <w:sz w:val="24"/>
          <w:szCs w:val="24"/>
        </w:rPr>
      </w:pPr>
      <w:r w:rsidRPr="00596D11">
        <w:rPr>
          <w:rFonts w:ascii="Times New Roman" w:hAnsi="Times New Roman"/>
          <w:sz w:val="24"/>
          <w:szCs w:val="24"/>
        </w:rPr>
        <w:t>- протяженность канализационной сети МУП «Костромагорводоканал» в сопоставимых величинах – 504,12 усл.км;</w:t>
      </w:r>
    </w:p>
    <w:p w:rsidR="00FA3D3A" w:rsidRPr="00596D11" w:rsidRDefault="00FA3D3A" w:rsidP="00FA3D3A">
      <w:pPr>
        <w:pStyle w:val="a7"/>
        <w:jc w:val="both"/>
        <w:rPr>
          <w:rFonts w:ascii="Times New Roman" w:hAnsi="Times New Roman"/>
          <w:sz w:val="24"/>
          <w:szCs w:val="24"/>
        </w:rPr>
      </w:pPr>
      <w:r w:rsidRPr="00596D11">
        <w:rPr>
          <w:rFonts w:ascii="Times New Roman" w:hAnsi="Times New Roman"/>
          <w:sz w:val="24"/>
          <w:szCs w:val="24"/>
        </w:rPr>
        <w:t xml:space="preserve">- планируемые текущие расходы МУП «Костромагорводоканал», отнесенные на вид деятельности по транспортировке сточных вод – 39 923,44 тыс. руб. </w:t>
      </w:r>
    </w:p>
    <w:p w:rsidR="00FA3D3A" w:rsidRPr="00596D11" w:rsidRDefault="00FA3D3A" w:rsidP="00FA3D3A">
      <w:pPr>
        <w:pStyle w:val="a7"/>
        <w:jc w:val="both"/>
        <w:rPr>
          <w:rFonts w:ascii="Times New Roman" w:hAnsi="Times New Roman"/>
          <w:sz w:val="24"/>
          <w:szCs w:val="24"/>
        </w:rPr>
      </w:pPr>
      <w:r w:rsidRPr="00596D11">
        <w:rPr>
          <w:rFonts w:ascii="Times New Roman" w:hAnsi="Times New Roman"/>
          <w:sz w:val="24"/>
          <w:szCs w:val="24"/>
        </w:rPr>
        <w:t>-удельные затраты гарантирующей организации на километр канализационной сети составляют 79,19 тыс.руб./усл. километр;</w:t>
      </w:r>
    </w:p>
    <w:p w:rsidR="00FA3D3A" w:rsidRPr="00596D11" w:rsidRDefault="00FA3D3A" w:rsidP="00FA3D3A">
      <w:pPr>
        <w:pStyle w:val="a7"/>
        <w:jc w:val="both"/>
        <w:rPr>
          <w:rFonts w:ascii="Times New Roman" w:hAnsi="Times New Roman"/>
          <w:sz w:val="24"/>
          <w:szCs w:val="24"/>
        </w:rPr>
      </w:pPr>
      <w:r w:rsidRPr="00596D11">
        <w:rPr>
          <w:rFonts w:ascii="Times New Roman" w:hAnsi="Times New Roman"/>
          <w:sz w:val="24"/>
          <w:szCs w:val="24"/>
        </w:rPr>
        <w:t>- -нормативный уровень расходов на амортизацию основных средств в расчете на протяженность сети ООО «КФК Водоканал» - 13,98 тыс.руб./км (не более 15% от НВВ);</w:t>
      </w:r>
    </w:p>
    <w:p w:rsidR="00FA3D3A" w:rsidRPr="00596D11" w:rsidRDefault="00FA3D3A" w:rsidP="00FA3D3A">
      <w:pPr>
        <w:pStyle w:val="a7"/>
        <w:jc w:val="both"/>
        <w:rPr>
          <w:rFonts w:ascii="Times New Roman" w:hAnsi="Times New Roman"/>
          <w:sz w:val="24"/>
          <w:szCs w:val="24"/>
        </w:rPr>
      </w:pPr>
      <w:r w:rsidRPr="00596D11">
        <w:rPr>
          <w:rFonts w:ascii="Times New Roman" w:hAnsi="Times New Roman"/>
          <w:sz w:val="24"/>
          <w:szCs w:val="24"/>
        </w:rPr>
        <w:t>Итого НВВ ООО «КФК Водоканал» составила 1 589,16 тыс. руб.</w:t>
      </w:r>
    </w:p>
    <w:p w:rsidR="00FA3D3A" w:rsidRPr="00596D11" w:rsidRDefault="00FA3D3A" w:rsidP="00FA3D3A">
      <w:pPr>
        <w:pStyle w:val="a7"/>
        <w:jc w:val="both"/>
        <w:rPr>
          <w:rFonts w:ascii="Times New Roman" w:hAnsi="Times New Roman"/>
          <w:sz w:val="24"/>
          <w:szCs w:val="24"/>
        </w:rPr>
      </w:pPr>
      <w:r w:rsidRPr="00596D11">
        <w:rPr>
          <w:rFonts w:ascii="Times New Roman" w:hAnsi="Times New Roman"/>
          <w:sz w:val="24"/>
          <w:szCs w:val="24"/>
        </w:rPr>
        <w:t>На основании вышеизложенного тариф на транспортировку сточных вод составил:</w:t>
      </w:r>
    </w:p>
    <w:p w:rsidR="00FA3D3A" w:rsidRPr="00596D11" w:rsidRDefault="00FA3D3A" w:rsidP="00FA3D3A">
      <w:pPr>
        <w:pStyle w:val="a7"/>
        <w:jc w:val="both"/>
        <w:rPr>
          <w:rFonts w:ascii="Times New Roman" w:hAnsi="Times New Roman"/>
          <w:sz w:val="24"/>
          <w:szCs w:val="24"/>
        </w:rPr>
      </w:pPr>
      <w:r w:rsidRPr="00596D11">
        <w:rPr>
          <w:rFonts w:ascii="Times New Roman" w:hAnsi="Times New Roman"/>
          <w:sz w:val="24"/>
          <w:szCs w:val="24"/>
        </w:rPr>
        <w:t>- 0,97 руб./м3 с 01.01.2016 г.- по 30.06.2016г.;</w:t>
      </w:r>
    </w:p>
    <w:p w:rsidR="00FA3D3A" w:rsidRPr="00596D11" w:rsidRDefault="00FA3D3A" w:rsidP="00FA3D3A">
      <w:pPr>
        <w:pStyle w:val="a7"/>
        <w:jc w:val="both"/>
        <w:rPr>
          <w:rFonts w:ascii="Times New Roman" w:hAnsi="Times New Roman"/>
          <w:sz w:val="24"/>
          <w:szCs w:val="24"/>
        </w:rPr>
      </w:pPr>
      <w:r w:rsidRPr="00596D11">
        <w:rPr>
          <w:rFonts w:ascii="Times New Roman" w:hAnsi="Times New Roman"/>
          <w:sz w:val="24"/>
          <w:szCs w:val="24"/>
        </w:rPr>
        <w:t>- 2,06 руб./м3  с 01.07.2016 г.- по 31.12.2016г.</w:t>
      </w:r>
    </w:p>
    <w:p w:rsidR="00FA3D3A" w:rsidRPr="00596D11" w:rsidRDefault="00FA3D3A" w:rsidP="00FA3D3A">
      <w:pPr>
        <w:pStyle w:val="a7"/>
        <w:jc w:val="both"/>
        <w:rPr>
          <w:rFonts w:ascii="Times New Roman" w:hAnsi="Times New Roman"/>
          <w:sz w:val="24"/>
          <w:szCs w:val="24"/>
        </w:rPr>
      </w:pPr>
      <w:r>
        <w:rPr>
          <w:rFonts w:ascii="Times New Roman" w:hAnsi="Times New Roman"/>
          <w:sz w:val="24"/>
          <w:szCs w:val="24"/>
        </w:rPr>
        <w:t xml:space="preserve">     </w:t>
      </w:r>
      <w:r w:rsidRPr="00596D11">
        <w:rPr>
          <w:rFonts w:ascii="Times New Roman" w:hAnsi="Times New Roman"/>
          <w:sz w:val="24"/>
          <w:szCs w:val="24"/>
        </w:rPr>
        <w:t>Особое мнение: На заседании правления выступил представитель ООО «КФК Водоканал» - генеральный директор - Зайчук С.А. и выразил свое несогласие с уровнем тарифов.</w:t>
      </w:r>
    </w:p>
    <w:p w:rsidR="00FA3D3A" w:rsidRPr="009C0C29" w:rsidRDefault="00FA3D3A" w:rsidP="00FA3D3A">
      <w:pPr>
        <w:pStyle w:val="a7"/>
        <w:jc w:val="both"/>
        <w:rPr>
          <w:rFonts w:ascii="Times New Roman" w:hAnsi="Times New Roman"/>
          <w:sz w:val="24"/>
          <w:szCs w:val="24"/>
        </w:rPr>
      </w:pPr>
      <w:r>
        <w:rPr>
          <w:rFonts w:ascii="Times New Roman" w:hAnsi="Times New Roman"/>
          <w:sz w:val="24"/>
          <w:szCs w:val="24"/>
        </w:rPr>
        <w:t xml:space="preserve">      Все члены П</w:t>
      </w:r>
      <w:r w:rsidRPr="009C0C29">
        <w:rPr>
          <w:rFonts w:ascii="Times New Roman" w:hAnsi="Times New Roman"/>
          <w:sz w:val="24"/>
          <w:szCs w:val="24"/>
        </w:rPr>
        <w:t>равления, принимавши</w:t>
      </w:r>
      <w:r>
        <w:rPr>
          <w:rFonts w:ascii="Times New Roman" w:hAnsi="Times New Roman"/>
          <w:sz w:val="24"/>
          <w:szCs w:val="24"/>
        </w:rPr>
        <w:t>е участие в рассмотрении</w:t>
      </w:r>
      <w:r w:rsidRPr="009C0C29">
        <w:rPr>
          <w:rFonts w:ascii="Times New Roman" w:hAnsi="Times New Roman"/>
          <w:sz w:val="24"/>
          <w:szCs w:val="24"/>
        </w:rPr>
        <w:t xml:space="preserve"> вопроса</w:t>
      </w:r>
      <w:r>
        <w:rPr>
          <w:rFonts w:ascii="Times New Roman" w:hAnsi="Times New Roman"/>
          <w:sz w:val="24"/>
          <w:szCs w:val="24"/>
        </w:rPr>
        <w:t xml:space="preserve"> № 44,45 Повестки,</w:t>
      </w:r>
      <w:r w:rsidRPr="009C0C29">
        <w:rPr>
          <w:rFonts w:ascii="Times New Roman" w:hAnsi="Times New Roman"/>
          <w:sz w:val="24"/>
          <w:szCs w:val="24"/>
        </w:rPr>
        <w:t xml:space="preserve"> поддержали единогласно</w:t>
      </w:r>
      <w:r>
        <w:rPr>
          <w:rFonts w:ascii="Times New Roman" w:hAnsi="Times New Roman"/>
          <w:sz w:val="24"/>
          <w:szCs w:val="24"/>
        </w:rPr>
        <w:t xml:space="preserve"> предложение уполномоченного по делу И.Н.Стрижовой.</w:t>
      </w:r>
    </w:p>
    <w:p w:rsidR="00FA3D3A" w:rsidRDefault="00FA3D3A" w:rsidP="00FA3D3A">
      <w:pPr>
        <w:tabs>
          <w:tab w:val="left" w:pos="709"/>
        </w:tabs>
        <w:spacing w:after="0" w:line="22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Солдатова И.Ю.</w:t>
      </w:r>
      <w:r w:rsidRPr="009C0C29">
        <w:rPr>
          <w:rFonts w:ascii="Times New Roman" w:eastAsia="Times New Roman" w:hAnsi="Times New Roman" w:cs="Times New Roman"/>
          <w:sz w:val="24"/>
          <w:szCs w:val="24"/>
        </w:rPr>
        <w:t xml:space="preserve"> – Принять предложение</w:t>
      </w:r>
      <w:r>
        <w:rPr>
          <w:rFonts w:ascii="Times New Roman" w:eastAsia="Times New Roman" w:hAnsi="Times New Roman" w:cs="Times New Roman"/>
          <w:sz w:val="24"/>
          <w:szCs w:val="24"/>
        </w:rPr>
        <w:t xml:space="preserve"> И.Н.Стрижовой.</w:t>
      </w:r>
    </w:p>
    <w:p w:rsidR="00FA3D3A" w:rsidRPr="00596D11" w:rsidRDefault="00FA3D3A" w:rsidP="00FA3D3A">
      <w:pPr>
        <w:pStyle w:val="a7"/>
        <w:jc w:val="both"/>
        <w:rPr>
          <w:rFonts w:ascii="Times New Roman" w:hAnsi="Times New Roman"/>
          <w:sz w:val="24"/>
          <w:szCs w:val="24"/>
          <w:highlight w:val="yellow"/>
        </w:rPr>
      </w:pPr>
    </w:p>
    <w:p w:rsidR="00FA3D3A" w:rsidRDefault="00FA3D3A" w:rsidP="00FA3D3A">
      <w:pPr>
        <w:pStyle w:val="a7"/>
        <w:jc w:val="both"/>
        <w:rPr>
          <w:rFonts w:ascii="Times New Roman" w:hAnsi="Times New Roman"/>
          <w:sz w:val="24"/>
          <w:szCs w:val="24"/>
        </w:rPr>
      </w:pPr>
      <w:r w:rsidRPr="00596D11">
        <w:rPr>
          <w:rFonts w:ascii="Times New Roman" w:hAnsi="Times New Roman"/>
          <w:b/>
          <w:sz w:val="24"/>
          <w:szCs w:val="24"/>
        </w:rPr>
        <w:t>РЕШИЛИ:</w:t>
      </w:r>
      <w:r w:rsidRPr="00596D11">
        <w:rPr>
          <w:rFonts w:ascii="Times New Roman" w:hAnsi="Times New Roman"/>
          <w:sz w:val="24"/>
          <w:szCs w:val="24"/>
        </w:rPr>
        <w:t xml:space="preserve"> </w:t>
      </w:r>
    </w:p>
    <w:p w:rsidR="00FA3D3A" w:rsidRPr="00596D11" w:rsidRDefault="00FA3D3A" w:rsidP="00FA3D3A">
      <w:pPr>
        <w:pStyle w:val="a7"/>
        <w:jc w:val="both"/>
        <w:rPr>
          <w:rFonts w:ascii="Times New Roman" w:hAnsi="Times New Roman"/>
          <w:sz w:val="24"/>
          <w:szCs w:val="24"/>
        </w:rPr>
      </w:pPr>
      <w:r w:rsidRPr="00596D11">
        <w:rPr>
          <w:rFonts w:ascii="Times New Roman" w:hAnsi="Times New Roman"/>
          <w:sz w:val="24"/>
          <w:szCs w:val="24"/>
        </w:rPr>
        <w:t>1. Утвердить ООО «КФК Водоканал»:</w:t>
      </w:r>
    </w:p>
    <w:p w:rsidR="00FA3D3A" w:rsidRPr="00596D11" w:rsidRDefault="00FA3D3A" w:rsidP="00FA3D3A">
      <w:pPr>
        <w:pStyle w:val="a7"/>
        <w:jc w:val="both"/>
        <w:rPr>
          <w:rFonts w:ascii="Times New Roman" w:hAnsi="Times New Roman"/>
          <w:sz w:val="24"/>
          <w:szCs w:val="24"/>
        </w:rPr>
      </w:pPr>
      <w:r w:rsidRPr="00596D11">
        <w:rPr>
          <w:rFonts w:ascii="Times New Roman" w:hAnsi="Times New Roman"/>
          <w:sz w:val="24"/>
          <w:szCs w:val="24"/>
        </w:rPr>
        <w:t>1) производственную программу в сфере водоснабжения и водоотведения на 2016 год.</w:t>
      </w:r>
    </w:p>
    <w:p w:rsidR="00FA3D3A" w:rsidRPr="00596D11" w:rsidRDefault="00FA3D3A" w:rsidP="00FA3D3A">
      <w:pPr>
        <w:pStyle w:val="a7"/>
        <w:jc w:val="both"/>
        <w:rPr>
          <w:rFonts w:ascii="Times New Roman" w:hAnsi="Times New Roman"/>
          <w:sz w:val="24"/>
          <w:szCs w:val="24"/>
        </w:rPr>
      </w:pPr>
      <w:r w:rsidRPr="00596D11">
        <w:rPr>
          <w:rFonts w:ascii="Times New Roman" w:hAnsi="Times New Roman"/>
          <w:sz w:val="24"/>
          <w:szCs w:val="24"/>
        </w:rPr>
        <w:lastRenderedPageBreak/>
        <w:t>2. Установить тарифы на транспортировку воды и сточных вод   для  ООО «КФК Водоканал» в г. Костроме на 2016 год.</w:t>
      </w:r>
    </w:p>
    <w:tbl>
      <w:tblPr>
        <w:tblW w:w="49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2"/>
        <w:gridCol w:w="1188"/>
        <w:gridCol w:w="2228"/>
        <w:gridCol w:w="2292"/>
      </w:tblGrid>
      <w:tr w:rsidR="00FA3D3A" w:rsidRPr="00F60092" w:rsidTr="008323F5">
        <w:trPr>
          <w:trHeight w:val="329"/>
        </w:trPr>
        <w:tc>
          <w:tcPr>
            <w:tcW w:w="1964" w:type="pct"/>
            <w:vAlign w:val="center"/>
          </w:tcPr>
          <w:p w:rsidR="00FA3D3A" w:rsidRPr="00F60092" w:rsidRDefault="00FA3D3A" w:rsidP="008323F5">
            <w:pPr>
              <w:pStyle w:val="a7"/>
              <w:rPr>
                <w:rFonts w:ascii="Times New Roman" w:hAnsi="Times New Roman"/>
                <w:sz w:val="20"/>
                <w:szCs w:val="20"/>
              </w:rPr>
            </w:pPr>
            <w:r w:rsidRPr="00F60092">
              <w:rPr>
                <w:rFonts w:ascii="Times New Roman" w:hAnsi="Times New Roman"/>
                <w:sz w:val="20"/>
                <w:szCs w:val="20"/>
              </w:rPr>
              <w:t>Категория  потребителей</w:t>
            </w:r>
          </w:p>
        </w:tc>
        <w:tc>
          <w:tcPr>
            <w:tcW w:w="632" w:type="pct"/>
            <w:vAlign w:val="center"/>
          </w:tcPr>
          <w:p w:rsidR="00FA3D3A" w:rsidRPr="00F60092" w:rsidRDefault="00FA3D3A" w:rsidP="008323F5">
            <w:pPr>
              <w:pStyle w:val="a7"/>
              <w:rPr>
                <w:rFonts w:ascii="Times New Roman" w:hAnsi="Times New Roman"/>
                <w:sz w:val="20"/>
                <w:szCs w:val="20"/>
              </w:rPr>
            </w:pPr>
            <w:r w:rsidRPr="00F60092">
              <w:rPr>
                <w:rFonts w:ascii="Times New Roman" w:hAnsi="Times New Roman"/>
                <w:sz w:val="20"/>
                <w:szCs w:val="20"/>
              </w:rPr>
              <w:t>Ед.</w:t>
            </w:r>
          </w:p>
          <w:p w:rsidR="00FA3D3A" w:rsidRPr="00F60092" w:rsidRDefault="00FA3D3A" w:rsidP="008323F5">
            <w:pPr>
              <w:pStyle w:val="a7"/>
              <w:rPr>
                <w:rFonts w:ascii="Times New Roman" w:hAnsi="Times New Roman"/>
                <w:sz w:val="20"/>
                <w:szCs w:val="20"/>
              </w:rPr>
            </w:pPr>
            <w:r w:rsidRPr="00F60092">
              <w:rPr>
                <w:rFonts w:ascii="Times New Roman" w:hAnsi="Times New Roman"/>
                <w:sz w:val="20"/>
                <w:szCs w:val="20"/>
              </w:rPr>
              <w:t>изм.</w:t>
            </w:r>
          </w:p>
        </w:tc>
        <w:tc>
          <w:tcPr>
            <w:tcW w:w="1185" w:type="pct"/>
            <w:vAlign w:val="center"/>
          </w:tcPr>
          <w:p w:rsidR="00FA3D3A" w:rsidRPr="00F60092" w:rsidRDefault="00FA3D3A" w:rsidP="008323F5">
            <w:pPr>
              <w:pStyle w:val="a7"/>
              <w:rPr>
                <w:rFonts w:ascii="Times New Roman" w:hAnsi="Times New Roman"/>
                <w:sz w:val="20"/>
                <w:szCs w:val="20"/>
              </w:rPr>
            </w:pPr>
            <w:r w:rsidRPr="00F60092">
              <w:rPr>
                <w:rFonts w:ascii="Times New Roman" w:hAnsi="Times New Roman"/>
                <w:sz w:val="20"/>
                <w:szCs w:val="20"/>
              </w:rPr>
              <w:t>с  01.01.2016 г.             по 30.06.2016 г.</w:t>
            </w:r>
          </w:p>
        </w:tc>
        <w:tc>
          <w:tcPr>
            <w:tcW w:w="1219" w:type="pct"/>
            <w:vAlign w:val="center"/>
          </w:tcPr>
          <w:p w:rsidR="00FA3D3A" w:rsidRPr="00F60092" w:rsidRDefault="00FA3D3A" w:rsidP="008323F5">
            <w:pPr>
              <w:pStyle w:val="a7"/>
              <w:rPr>
                <w:rFonts w:ascii="Times New Roman" w:hAnsi="Times New Roman"/>
                <w:sz w:val="20"/>
                <w:szCs w:val="20"/>
              </w:rPr>
            </w:pPr>
            <w:r w:rsidRPr="00F60092">
              <w:rPr>
                <w:rFonts w:ascii="Times New Roman" w:hAnsi="Times New Roman"/>
                <w:sz w:val="20"/>
                <w:szCs w:val="20"/>
              </w:rPr>
              <w:t>с  01.07.2016 г.             по 31.12.2016 г.</w:t>
            </w:r>
          </w:p>
        </w:tc>
      </w:tr>
      <w:tr w:rsidR="00FA3D3A" w:rsidRPr="00F60092" w:rsidTr="008323F5">
        <w:trPr>
          <w:trHeight w:val="329"/>
        </w:trPr>
        <w:tc>
          <w:tcPr>
            <w:tcW w:w="5000" w:type="pct"/>
            <w:gridSpan w:val="4"/>
            <w:vAlign w:val="center"/>
          </w:tcPr>
          <w:p w:rsidR="00FA3D3A" w:rsidRPr="00F60092" w:rsidRDefault="00FA3D3A" w:rsidP="008323F5">
            <w:pPr>
              <w:pStyle w:val="a7"/>
              <w:rPr>
                <w:rFonts w:ascii="Times New Roman" w:hAnsi="Times New Roman"/>
                <w:sz w:val="20"/>
                <w:szCs w:val="20"/>
              </w:rPr>
            </w:pPr>
            <w:r w:rsidRPr="00F60092">
              <w:rPr>
                <w:rFonts w:ascii="Times New Roman" w:hAnsi="Times New Roman"/>
                <w:sz w:val="20"/>
                <w:szCs w:val="20"/>
              </w:rPr>
              <w:t>Транспортировка воды</w:t>
            </w:r>
          </w:p>
        </w:tc>
      </w:tr>
      <w:tr w:rsidR="00FA3D3A" w:rsidRPr="00F60092" w:rsidTr="008323F5">
        <w:trPr>
          <w:trHeight w:val="557"/>
        </w:trPr>
        <w:tc>
          <w:tcPr>
            <w:tcW w:w="1964" w:type="pct"/>
            <w:vAlign w:val="center"/>
          </w:tcPr>
          <w:p w:rsidR="00FA3D3A" w:rsidRPr="00F60092" w:rsidRDefault="00FA3D3A" w:rsidP="008323F5">
            <w:pPr>
              <w:pStyle w:val="a7"/>
              <w:rPr>
                <w:rFonts w:ascii="Times New Roman" w:hAnsi="Times New Roman"/>
                <w:sz w:val="20"/>
                <w:szCs w:val="20"/>
              </w:rPr>
            </w:pPr>
            <w:r w:rsidRPr="00F60092">
              <w:rPr>
                <w:rFonts w:ascii="Times New Roman" w:hAnsi="Times New Roman"/>
                <w:sz w:val="20"/>
                <w:szCs w:val="20"/>
              </w:rPr>
              <w:t xml:space="preserve">Бюджетные и </w:t>
            </w:r>
          </w:p>
          <w:p w:rsidR="00FA3D3A" w:rsidRPr="00F60092" w:rsidRDefault="00FA3D3A" w:rsidP="008323F5">
            <w:pPr>
              <w:pStyle w:val="a7"/>
              <w:rPr>
                <w:rFonts w:ascii="Times New Roman" w:hAnsi="Times New Roman"/>
                <w:sz w:val="20"/>
                <w:szCs w:val="20"/>
              </w:rPr>
            </w:pPr>
            <w:r w:rsidRPr="00F60092">
              <w:rPr>
                <w:rFonts w:ascii="Times New Roman" w:hAnsi="Times New Roman"/>
                <w:sz w:val="20"/>
                <w:szCs w:val="20"/>
              </w:rPr>
              <w:t xml:space="preserve">прочие потребители (без НДС) </w:t>
            </w:r>
          </w:p>
        </w:tc>
        <w:tc>
          <w:tcPr>
            <w:tcW w:w="632" w:type="pct"/>
            <w:vAlign w:val="center"/>
          </w:tcPr>
          <w:p w:rsidR="00FA3D3A" w:rsidRPr="00F60092" w:rsidRDefault="00FA3D3A" w:rsidP="008323F5">
            <w:pPr>
              <w:pStyle w:val="a7"/>
              <w:rPr>
                <w:rFonts w:ascii="Times New Roman" w:hAnsi="Times New Roman"/>
                <w:sz w:val="20"/>
                <w:szCs w:val="20"/>
              </w:rPr>
            </w:pPr>
            <w:r w:rsidRPr="00F60092">
              <w:rPr>
                <w:rFonts w:ascii="Times New Roman" w:hAnsi="Times New Roman"/>
                <w:sz w:val="20"/>
                <w:szCs w:val="20"/>
              </w:rPr>
              <w:t>руб./м3</w:t>
            </w:r>
          </w:p>
        </w:tc>
        <w:tc>
          <w:tcPr>
            <w:tcW w:w="1185" w:type="pct"/>
            <w:vAlign w:val="center"/>
          </w:tcPr>
          <w:p w:rsidR="00FA3D3A" w:rsidRPr="00F60092" w:rsidRDefault="00FA3D3A" w:rsidP="008323F5">
            <w:pPr>
              <w:pStyle w:val="a7"/>
              <w:jc w:val="center"/>
              <w:rPr>
                <w:rFonts w:ascii="Times New Roman" w:hAnsi="Times New Roman"/>
                <w:sz w:val="20"/>
                <w:szCs w:val="20"/>
              </w:rPr>
            </w:pPr>
            <w:r w:rsidRPr="00F60092">
              <w:rPr>
                <w:rFonts w:ascii="Times New Roman" w:hAnsi="Times New Roman"/>
                <w:sz w:val="20"/>
                <w:szCs w:val="20"/>
              </w:rPr>
              <w:t>5,34</w:t>
            </w:r>
          </w:p>
        </w:tc>
        <w:tc>
          <w:tcPr>
            <w:tcW w:w="1219" w:type="pct"/>
            <w:vAlign w:val="center"/>
          </w:tcPr>
          <w:p w:rsidR="00FA3D3A" w:rsidRPr="00F60092" w:rsidRDefault="00FA3D3A" w:rsidP="008323F5">
            <w:pPr>
              <w:pStyle w:val="a7"/>
              <w:jc w:val="center"/>
              <w:rPr>
                <w:rFonts w:ascii="Times New Roman" w:hAnsi="Times New Roman"/>
                <w:sz w:val="20"/>
                <w:szCs w:val="20"/>
              </w:rPr>
            </w:pPr>
            <w:r w:rsidRPr="00F60092">
              <w:rPr>
                <w:rFonts w:ascii="Times New Roman" w:hAnsi="Times New Roman"/>
                <w:sz w:val="20"/>
                <w:szCs w:val="20"/>
              </w:rPr>
              <w:t>5,34</w:t>
            </w:r>
          </w:p>
        </w:tc>
      </w:tr>
      <w:tr w:rsidR="00FA3D3A" w:rsidRPr="00F60092" w:rsidTr="008323F5">
        <w:trPr>
          <w:trHeight w:val="346"/>
        </w:trPr>
        <w:tc>
          <w:tcPr>
            <w:tcW w:w="5000" w:type="pct"/>
            <w:gridSpan w:val="4"/>
            <w:vAlign w:val="center"/>
          </w:tcPr>
          <w:p w:rsidR="00FA3D3A" w:rsidRPr="00F60092" w:rsidRDefault="00FA3D3A" w:rsidP="008323F5">
            <w:pPr>
              <w:pStyle w:val="a7"/>
              <w:rPr>
                <w:rFonts w:ascii="Times New Roman" w:hAnsi="Times New Roman"/>
                <w:sz w:val="20"/>
                <w:szCs w:val="20"/>
              </w:rPr>
            </w:pPr>
            <w:r w:rsidRPr="00F60092">
              <w:rPr>
                <w:rFonts w:ascii="Times New Roman" w:hAnsi="Times New Roman"/>
                <w:sz w:val="20"/>
                <w:szCs w:val="20"/>
              </w:rPr>
              <w:t>Транспортировка сточных вод</w:t>
            </w:r>
          </w:p>
        </w:tc>
      </w:tr>
      <w:tr w:rsidR="00FA3D3A" w:rsidRPr="00F60092" w:rsidTr="008323F5">
        <w:trPr>
          <w:trHeight w:val="550"/>
        </w:trPr>
        <w:tc>
          <w:tcPr>
            <w:tcW w:w="1964" w:type="pct"/>
            <w:vAlign w:val="center"/>
          </w:tcPr>
          <w:p w:rsidR="00FA3D3A" w:rsidRPr="00F60092" w:rsidRDefault="00FA3D3A" w:rsidP="008323F5">
            <w:pPr>
              <w:pStyle w:val="a7"/>
              <w:rPr>
                <w:rFonts w:ascii="Times New Roman" w:hAnsi="Times New Roman"/>
                <w:sz w:val="20"/>
                <w:szCs w:val="20"/>
              </w:rPr>
            </w:pPr>
            <w:r w:rsidRPr="00F60092">
              <w:rPr>
                <w:rFonts w:ascii="Times New Roman" w:hAnsi="Times New Roman"/>
                <w:sz w:val="20"/>
                <w:szCs w:val="20"/>
              </w:rPr>
              <w:t xml:space="preserve">Бюджетные и </w:t>
            </w:r>
          </w:p>
          <w:p w:rsidR="00FA3D3A" w:rsidRPr="00F60092" w:rsidRDefault="00FA3D3A" w:rsidP="008323F5">
            <w:pPr>
              <w:pStyle w:val="a7"/>
              <w:rPr>
                <w:rFonts w:ascii="Times New Roman" w:hAnsi="Times New Roman"/>
                <w:sz w:val="20"/>
                <w:szCs w:val="20"/>
              </w:rPr>
            </w:pPr>
            <w:r w:rsidRPr="00F60092">
              <w:rPr>
                <w:rFonts w:ascii="Times New Roman" w:hAnsi="Times New Roman"/>
                <w:sz w:val="20"/>
                <w:szCs w:val="20"/>
              </w:rPr>
              <w:t>прочие потребители  (без НДС)</w:t>
            </w:r>
          </w:p>
        </w:tc>
        <w:tc>
          <w:tcPr>
            <w:tcW w:w="632" w:type="pct"/>
            <w:vAlign w:val="center"/>
          </w:tcPr>
          <w:p w:rsidR="00FA3D3A" w:rsidRPr="00F60092" w:rsidRDefault="00FA3D3A" w:rsidP="008323F5">
            <w:pPr>
              <w:pStyle w:val="a7"/>
              <w:rPr>
                <w:rFonts w:ascii="Times New Roman" w:hAnsi="Times New Roman"/>
                <w:sz w:val="20"/>
                <w:szCs w:val="20"/>
              </w:rPr>
            </w:pPr>
            <w:r w:rsidRPr="00F60092">
              <w:rPr>
                <w:rFonts w:ascii="Times New Roman" w:hAnsi="Times New Roman"/>
                <w:sz w:val="20"/>
                <w:szCs w:val="20"/>
              </w:rPr>
              <w:t>руб./м3</w:t>
            </w:r>
          </w:p>
        </w:tc>
        <w:tc>
          <w:tcPr>
            <w:tcW w:w="1185" w:type="pct"/>
            <w:vAlign w:val="center"/>
          </w:tcPr>
          <w:p w:rsidR="00FA3D3A" w:rsidRPr="00F60092" w:rsidRDefault="00FA3D3A" w:rsidP="008323F5">
            <w:pPr>
              <w:pStyle w:val="a7"/>
              <w:jc w:val="center"/>
              <w:rPr>
                <w:rFonts w:ascii="Times New Roman" w:hAnsi="Times New Roman"/>
                <w:sz w:val="20"/>
                <w:szCs w:val="20"/>
              </w:rPr>
            </w:pPr>
            <w:r w:rsidRPr="00F60092">
              <w:rPr>
                <w:rFonts w:ascii="Times New Roman" w:hAnsi="Times New Roman"/>
                <w:sz w:val="20"/>
                <w:szCs w:val="20"/>
              </w:rPr>
              <w:t>0,97</w:t>
            </w:r>
          </w:p>
        </w:tc>
        <w:tc>
          <w:tcPr>
            <w:tcW w:w="1219" w:type="pct"/>
            <w:vAlign w:val="center"/>
          </w:tcPr>
          <w:p w:rsidR="00FA3D3A" w:rsidRPr="00F60092" w:rsidRDefault="00FA3D3A" w:rsidP="008323F5">
            <w:pPr>
              <w:pStyle w:val="a7"/>
              <w:jc w:val="center"/>
              <w:rPr>
                <w:rFonts w:ascii="Times New Roman" w:hAnsi="Times New Roman"/>
                <w:sz w:val="20"/>
                <w:szCs w:val="20"/>
              </w:rPr>
            </w:pPr>
            <w:r w:rsidRPr="00F60092">
              <w:rPr>
                <w:rFonts w:ascii="Times New Roman" w:hAnsi="Times New Roman"/>
                <w:sz w:val="20"/>
                <w:szCs w:val="20"/>
              </w:rPr>
              <w:t>2,06</w:t>
            </w:r>
          </w:p>
        </w:tc>
      </w:tr>
    </w:tbl>
    <w:p w:rsidR="00FA3D3A" w:rsidRPr="0061245A" w:rsidRDefault="00FA3D3A" w:rsidP="00FA3D3A">
      <w:pPr>
        <w:spacing w:after="0" w:line="240" w:lineRule="auto"/>
        <w:ind w:right="-1"/>
        <w:jc w:val="both"/>
        <w:rPr>
          <w:rFonts w:ascii="Times New Roman" w:eastAsia="Times New Roman" w:hAnsi="Times New Roman" w:cs="Times New Roman"/>
          <w:sz w:val="24"/>
          <w:szCs w:val="24"/>
        </w:rPr>
      </w:pPr>
      <w:r>
        <w:rPr>
          <w:rFonts w:ascii="Calibri" w:eastAsia="Times New Roman" w:hAnsi="Calibri" w:cs="Times New Roman"/>
          <w:sz w:val="24"/>
          <w:szCs w:val="24"/>
        </w:rPr>
        <w:t xml:space="preserve">             </w:t>
      </w:r>
      <w:r>
        <w:rPr>
          <w:rFonts w:ascii="Times New Roman" w:eastAsia="Times New Roman" w:hAnsi="Times New Roman" w:cs="Times New Roman"/>
          <w:sz w:val="24"/>
          <w:szCs w:val="24"/>
        </w:rPr>
        <w:t>2</w:t>
      </w:r>
      <w:r w:rsidRPr="00605EE2">
        <w:rPr>
          <w:rFonts w:ascii="Times New Roman" w:eastAsia="Times New Roman" w:hAnsi="Times New Roman" w:cs="Times New Roman"/>
          <w:sz w:val="24"/>
          <w:szCs w:val="24"/>
        </w:rPr>
        <w:t>. Постановление об установл</w:t>
      </w:r>
      <w:r>
        <w:rPr>
          <w:rFonts w:ascii="Times New Roman" w:eastAsia="Times New Roman" w:hAnsi="Times New Roman" w:cs="Times New Roman"/>
          <w:sz w:val="24"/>
          <w:szCs w:val="24"/>
        </w:rPr>
        <w:t xml:space="preserve">ении тарифов </w:t>
      </w:r>
      <w:r w:rsidRPr="00605EE2">
        <w:rPr>
          <w:rFonts w:ascii="Times New Roman" w:eastAsia="Times New Roman" w:hAnsi="Times New Roman" w:cs="Times New Roman"/>
          <w:sz w:val="24"/>
          <w:szCs w:val="24"/>
        </w:rPr>
        <w:t>подлежит официальному опубликованию и вступает в силу с 1 января 2016 года.</w:t>
      </w:r>
    </w:p>
    <w:p w:rsidR="00FA3D3A" w:rsidRPr="0061245A" w:rsidRDefault="00FA3D3A" w:rsidP="00FA3D3A">
      <w:pPr>
        <w:spacing w:after="0" w:line="240" w:lineRule="auto"/>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61245A">
        <w:rPr>
          <w:rFonts w:ascii="Times New Roman" w:eastAsia="Times New Roman" w:hAnsi="Times New Roman" w:cs="Times New Roman"/>
          <w:sz w:val="24"/>
          <w:szCs w:val="24"/>
        </w:rPr>
        <w:t>.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FA3D3A" w:rsidRPr="0061245A" w:rsidRDefault="00FA3D3A" w:rsidP="00FA3D3A">
      <w:pPr>
        <w:spacing w:after="0" w:line="240" w:lineRule="auto"/>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61245A">
        <w:rPr>
          <w:rFonts w:ascii="Times New Roman" w:eastAsia="Times New Roman" w:hAnsi="Times New Roman" w:cs="Times New Roman"/>
          <w:sz w:val="24"/>
          <w:szCs w:val="24"/>
        </w:rPr>
        <w:t xml:space="preserve">. Раскрыть информацию по стандартам раскрытия в установленные сроки, в соответствии с действующим законодательством. </w:t>
      </w:r>
    </w:p>
    <w:p w:rsidR="00FA3D3A" w:rsidRPr="004C3971" w:rsidRDefault="00FA3D3A" w:rsidP="00FA3D3A">
      <w:pPr>
        <w:ind w:firstLine="709"/>
        <w:jc w:val="both"/>
        <w:rPr>
          <w:rFonts w:ascii="Calibri" w:eastAsia="Times New Roman" w:hAnsi="Calibri" w:cs="Times New Roman"/>
          <w:sz w:val="24"/>
          <w:szCs w:val="24"/>
        </w:rPr>
      </w:pPr>
      <w:r>
        <w:rPr>
          <w:rFonts w:ascii="Times New Roman" w:eastAsia="Times New Roman" w:hAnsi="Times New Roman" w:cs="Times New Roman"/>
          <w:sz w:val="24"/>
          <w:szCs w:val="24"/>
        </w:rPr>
        <w:t>5</w:t>
      </w:r>
      <w:r w:rsidRPr="0061245A">
        <w:rPr>
          <w:rFonts w:ascii="Times New Roman" w:eastAsia="Times New Roman" w:hAnsi="Times New Roman" w:cs="Times New Roman"/>
          <w:sz w:val="24"/>
          <w:szCs w:val="24"/>
        </w:rPr>
        <w:t>. Направить в ФАС России информацию по тарифам для включения в реестр субъектов естественных монополий в соответствии с требованиями законодательства</w:t>
      </w:r>
      <w:r>
        <w:rPr>
          <w:rFonts w:ascii="Calibri" w:eastAsia="Times New Roman" w:hAnsi="Calibri" w:cs="Times New Roman"/>
          <w:color w:val="000000"/>
          <w:sz w:val="24"/>
          <w:szCs w:val="24"/>
        </w:rPr>
        <w:t>.</w:t>
      </w:r>
    </w:p>
    <w:p w:rsidR="00FA3D3A" w:rsidRDefault="00FA3D3A" w:rsidP="00FA3D3A">
      <w:pPr>
        <w:tabs>
          <w:tab w:val="left" w:pos="993"/>
        </w:tabs>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hAnsi="Times New Roman" w:cs="Times New Roman"/>
          <w:b/>
          <w:sz w:val="24"/>
          <w:szCs w:val="24"/>
        </w:rPr>
        <w:t xml:space="preserve">Вопрос 46, 47: </w:t>
      </w:r>
      <w:r w:rsidRPr="00A33E8D">
        <w:rPr>
          <w:rFonts w:ascii="Times New Roman" w:hAnsi="Times New Roman" w:cs="Times New Roman"/>
          <w:sz w:val="24"/>
          <w:szCs w:val="24"/>
        </w:rPr>
        <w:t>«Об утверждении производственной программы</w:t>
      </w:r>
      <w:r>
        <w:rPr>
          <w:rFonts w:ascii="Times New Roman" w:hAnsi="Times New Roman" w:cs="Times New Roman"/>
          <w:sz w:val="24"/>
          <w:szCs w:val="24"/>
        </w:rPr>
        <w:t xml:space="preserve"> в сфере водоснабжения и водоотведения  для МУП города Костромы «Костромагорводоканал» на 2016 год, установлении тарифов на питьевую воду, водоотведение  для потребителей МУП города Костромы «Костромагорводоканал» на 2016 год</w:t>
      </w:r>
      <w:r w:rsidRPr="00A33E8D">
        <w:rPr>
          <w:rFonts w:ascii="Times New Roman" w:eastAsia="Times New Roman" w:hAnsi="Times New Roman" w:cs="Times New Roman"/>
          <w:bCs/>
          <w:sz w:val="24"/>
          <w:szCs w:val="24"/>
        </w:rPr>
        <w:t>».</w:t>
      </w:r>
    </w:p>
    <w:p w:rsidR="00FA3D3A" w:rsidRDefault="00FA3D3A" w:rsidP="00FA3D3A">
      <w:pPr>
        <w:pStyle w:val="a7"/>
        <w:jc w:val="both"/>
        <w:rPr>
          <w:rFonts w:ascii="Times New Roman" w:hAnsi="Times New Roman"/>
          <w:b/>
          <w:bCs/>
          <w:sz w:val="24"/>
          <w:szCs w:val="24"/>
        </w:rPr>
      </w:pPr>
    </w:p>
    <w:p w:rsidR="00FA3D3A" w:rsidRPr="00596D11" w:rsidRDefault="00FA3D3A" w:rsidP="00FA3D3A">
      <w:pPr>
        <w:pStyle w:val="a7"/>
        <w:jc w:val="both"/>
        <w:rPr>
          <w:rFonts w:ascii="Times New Roman" w:hAnsi="Times New Roman"/>
          <w:b/>
          <w:bCs/>
          <w:sz w:val="24"/>
          <w:szCs w:val="24"/>
        </w:rPr>
      </w:pPr>
      <w:r w:rsidRPr="00596D11">
        <w:rPr>
          <w:rFonts w:ascii="Times New Roman" w:hAnsi="Times New Roman"/>
          <w:b/>
          <w:bCs/>
          <w:sz w:val="24"/>
          <w:szCs w:val="24"/>
        </w:rPr>
        <w:t>СЛУШАЛИ:</w:t>
      </w:r>
      <w:r w:rsidRPr="00596D11">
        <w:rPr>
          <w:rFonts w:ascii="Times New Roman" w:hAnsi="Times New Roman"/>
          <w:b/>
          <w:bCs/>
          <w:sz w:val="24"/>
          <w:szCs w:val="24"/>
        </w:rPr>
        <w:tab/>
      </w:r>
    </w:p>
    <w:p w:rsidR="00FA3D3A" w:rsidRPr="001A5393" w:rsidRDefault="00FA3D3A" w:rsidP="00FA3D3A">
      <w:pPr>
        <w:pStyle w:val="a7"/>
        <w:jc w:val="both"/>
        <w:rPr>
          <w:rFonts w:ascii="Times New Roman" w:hAnsi="Times New Roman"/>
          <w:sz w:val="24"/>
          <w:szCs w:val="24"/>
        </w:rPr>
      </w:pPr>
      <w:r w:rsidRPr="00596D11">
        <w:rPr>
          <w:rFonts w:ascii="Times New Roman" w:hAnsi="Times New Roman"/>
          <w:sz w:val="24"/>
          <w:szCs w:val="24"/>
        </w:rPr>
        <w:t>Стрижову Ирину Николаевну – заместителя начальника отдела регулирования в сфере коммунального комплекса, сообщившего следующее.</w:t>
      </w:r>
    </w:p>
    <w:p w:rsidR="00FA3D3A" w:rsidRPr="009148BE" w:rsidRDefault="00FA3D3A" w:rsidP="00FA3D3A">
      <w:pPr>
        <w:pStyle w:val="a7"/>
        <w:jc w:val="both"/>
        <w:rPr>
          <w:rFonts w:ascii="Times New Roman" w:hAnsi="Times New Roman"/>
          <w:sz w:val="24"/>
          <w:szCs w:val="24"/>
        </w:rPr>
      </w:pPr>
      <w:r>
        <w:rPr>
          <w:rFonts w:ascii="Times New Roman" w:hAnsi="Times New Roman"/>
          <w:bCs/>
          <w:sz w:val="24"/>
          <w:szCs w:val="24"/>
        </w:rPr>
        <w:t xml:space="preserve">     </w:t>
      </w:r>
      <w:r>
        <w:rPr>
          <w:rFonts w:ascii="Times New Roman" w:hAnsi="Times New Roman"/>
          <w:sz w:val="24"/>
          <w:szCs w:val="24"/>
        </w:rPr>
        <w:t xml:space="preserve"> </w:t>
      </w:r>
      <w:r w:rsidRPr="009148BE">
        <w:rPr>
          <w:rFonts w:ascii="Times New Roman" w:hAnsi="Times New Roman"/>
          <w:sz w:val="24"/>
          <w:szCs w:val="24"/>
        </w:rPr>
        <w:t>МУП города Костромы «Костромагорводоканал»  представило в департамент государственного регулирования цен и тарифов Костромской области заявле</w:t>
      </w:r>
      <w:r>
        <w:rPr>
          <w:rFonts w:ascii="Times New Roman" w:hAnsi="Times New Roman"/>
          <w:sz w:val="24"/>
          <w:szCs w:val="24"/>
        </w:rPr>
        <w:t xml:space="preserve">ния  вх. от 30.04.2015 года № </w:t>
      </w:r>
      <w:r w:rsidRPr="009148BE">
        <w:rPr>
          <w:rFonts w:ascii="Times New Roman" w:hAnsi="Times New Roman"/>
          <w:sz w:val="24"/>
          <w:szCs w:val="24"/>
        </w:rPr>
        <w:t>О-</w:t>
      </w:r>
      <w:r>
        <w:rPr>
          <w:rFonts w:ascii="Times New Roman" w:hAnsi="Times New Roman"/>
          <w:sz w:val="24"/>
          <w:szCs w:val="24"/>
        </w:rPr>
        <w:t xml:space="preserve"> 1249, № О-1250</w:t>
      </w:r>
      <w:r w:rsidRPr="009148BE">
        <w:rPr>
          <w:rFonts w:ascii="Times New Roman" w:hAnsi="Times New Roman"/>
          <w:sz w:val="24"/>
          <w:szCs w:val="24"/>
        </w:rPr>
        <w:t xml:space="preserve">  и расчетные материалы  на уст</w:t>
      </w:r>
      <w:r>
        <w:rPr>
          <w:rFonts w:ascii="Times New Roman" w:hAnsi="Times New Roman"/>
          <w:sz w:val="24"/>
          <w:szCs w:val="24"/>
        </w:rPr>
        <w:t>ановление тарифов на питьевую</w:t>
      </w:r>
      <w:r w:rsidRPr="009148BE">
        <w:rPr>
          <w:rFonts w:ascii="Times New Roman" w:hAnsi="Times New Roman"/>
          <w:sz w:val="24"/>
          <w:szCs w:val="24"/>
        </w:rPr>
        <w:t xml:space="preserve"> воду</w:t>
      </w:r>
      <w:r>
        <w:rPr>
          <w:rFonts w:ascii="Times New Roman" w:hAnsi="Times New Roman"/>
          <w:sz w:val="24"/>
          <w:szCs w:val="24"/>
        </w:rPr>
        <w:t xml:space="preserve"> и водоотведение  на 2016</w:t>
      </w:r>
      <w:r w:rsidRPr="009148BE">
        <w:rPr>
          <w:rFonts w:ascii="Times New Roman" w:hAnsi="Times New Roman"/>
          <w:sz w:val="24"/>
          <w:szCs w:val="24"/>
        </w:rPr>
        <w:t xml:space="preserve"> год.</w:t>
      </w:r>
    </w:p>
    <w:p w:rsidR="00FA3D3A" w:rsidRPr="009148BE" w:rsidRDefault="00FA3D3A" w:rsidP="00FA3D3A">
      <w:pPr>
        <w:pStyle w:val="a7"/>
        <w:jc w:val="both"/>
        <w:rPr>
          <w:rFonts w:ascii="Times New Roman" w:hAnsi="Times New Roman"/>
          <w:sz w:val="24"/>
          <w:szCs w:val="24"/>
        </w:rPr>
      </w:pPr>
      <w:r>
        <w:rPr>
          <w:rFonts w:ascii="Times New Roman" w:hAnsi="Times New Roman"/>
          <w:bCs/>
          <w:sz w:val="24"/>
          <w:szCs w:val="24"/>
        </w:rPr>
        <w:t xml:space="preserve">   </w:t>
      </w:r>
      <w:r w:rsidRPr="009148BE">
        <w:rPr>
          <w:rFonts w:ascii="Times New Roman" w:hAnsi="Times New Roman"/>
          <w:sz w:val="24"/>
          <w:szCs w:val="24"/>
        </w:rPr>
        <w:t xml:space="preserve">  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КО принято решение об открытии дела по уст</w:t>
      </w:r>
      <w:r>
        <w:rPr>
          <w:rFonts w:ascii="Times New Roman" w:hAnsi="Times New Roman"/>
          <w:sz w:val="24"/>
          <w:szCs w:val="24"/>
        </w:rPr>
        <w:t>ановлению тарифов на питьевую</w:t>
      </w:r>
      <w:r w:rsidRPr="009148BE">
        <w:rPr>
          <w:rFonts w:ascii="Times New Roman" w:hAnsi="Times New Roman"/>
          <w:sz w:val="24"/>
          <w:szCs w:val="24"/>
        </w:rPr>
        <w:t xml:space="preserve"> воду</w:t>
      </w:r>
      <w:r>
        <w:rPr>
          <w:rFonts w:ascii="Times New Roman" w:hAnsi="Times New Roman"/>
          <w:sz w:val="24"/>
          <w:szCs w:val="24"/>
        </w:rPr>
        <w:t xml:space="preserve"> и водоотведение</w:t>
      </w:r>
      <w:r w:rsidRPr="009148BE">
        <w:rPr>
          <w:rFonts w:ascii="Times New Roman" w:hAnsi="Times New Roman"/>
          <w:sz w:val="24"/>
          <w:szCs w:val="24"/>
        </w:rPr>
        <w:t xml:space="preserve">  методом экономически обоснованных расходов (затрат) на 2016 год.</w:t>
      </w:r>
    </w:p>
    <w:p w:rsidR="00FA3D3A" w:rsidRPr="009148BE" w:rsidRDefault="00FA3D3A" w:rsidP="00FA3D3A">
      <w:pPr>
        <w:pStyle w:val="a7"/>
        <w:jc w:val="both"/>
        <w:rPr>
          <w:rFonts w:ascii="Times New Roman" w:hAnsi="Times New Roman"/>
          <w:color w:val="000000"/>
          <w:sz w:val="24"/>
          <w:szCs w:val="24"/>
        </w:rPr>
      </w:pPr>
      <w:r w:rsidRPr="009148BE">
        <w:rPr>
          <w:rFonts w:ascii="Times New Roman" w:hAnsi="Times New Roman"/>
          <w:sz w:val="24"/>
          <w:szCs w:val="24"/>
        </w:rPr>
        <w:t xml:space="preserve">  </w:t>
      </w:r>
      <w:r>
        <w:rPr>
          <w:rFonts w:ascii="Times New Roman" w:hAnsi="Times New Roman"/>
          <w:sz w:val="24"/>
          <w:szCs w:val="24"/>
        </w:rPr>
        <w:t xml:space="preserve">   Расчет тарифов на питьевую </w:t>
      </w:r>
      <w:r w:rsidRPr="009148BE">
        <w:rPr>
          <w:rFonts w:ascii="Times New Roman" w:hAnsi="Times New Roman"/>
          <w:sz w:val="24"/>
          <w:szCs w:val="24"/>
        </w:rPr>
        <w:t>воду</w:t>
      </w:r>
      <w:r>
        <w:rPr>
          <w:rFonts w:ascii="Times New Roman" w:hAnsi="Times New Roman"/>
          <w:sz w:val="24"/>
          <w:szCs w:val="24"/>
        </w:rPr>
        <w:t xml:space="preserve"> и водоотведение</w:t>
      </w:r>
      <w:r w:rsidRPr="009148BE">
        <w:rPr>
          <w:rFonts w:ascii="Times New Roman" w:hAnsi="Times New Roman"/>
          <w:sz w:val="24"/>
          <w:szCs w:val="24"/>
        </w:rPr>
        <w:t xml:space="preserve"> произведен в соответствии с действующим законодательством, руководствуясь положениями в сфере холодного водоснабжения и водоотведения, закрепленными Федеральным законом от 07.12.2011 года № 416-ФЗ «О водоснабжении и водоотведении», постановлением Правительства Российской Федерации от 13.05.2013 года № 406  «О государственном регулировании тарифов в сфере водоснабжения и водоотведения»</w:t>
      </w:r>
      <w:r w:rsidRPr="009148BE">
        <w:rPr>
          <w:rFonts w:ascii="Times New Roman" w:hAnsi="Times New Roman"/>
          <w:color w:val="000000"/>
          <w:sz w:val="24"/>
          <w:szCs w:val="24"/>
        </w:rPr>
        <w:t xml:space="preserve"> и методическими указаниями по расчету регулируемых тарифов в сфере водоснабжения и водоотведения, утвержденные Приказом ФСТ России от 27.12.2013г. № 1746-э.</w:t>
      </w:r>
    </w:p>
    <w:p w:rsidR="00FA3D3A" w:rsidRDefault="00FA3D3A" w:rsidP="00FA3D3A">
      <w:pPr>
        <w:pStyle w:val="a7"/>
        <w:jc w:val="both"/>
        <w:rPr>
          <w:rFonts w:ascii="Times New Roman" w:hAnsi="Times New Roman"/>
          <w:sz w:val="24"/>
          <w:szCs w:val="24"/>
        </w:rPr>
      </w:pPr>
      <w:r w:rsidRPr="009148BE">
        <w:rPr>
          <w:rFonts w:ascii="Times New Roman" w:hAnsi="Times New Roman"/>
          <w:color w:val="000000"/>
          <w:sz w:val="24"/>
          <w:szCs w:val="24"/>
        </w:rPr>
        <w:t xml:space="preserve">     </w:t>
      </w:r>
      <w:r w:rsidRPr="009148BE">
        <w:rPr>
          <w:rFonts w:ascii="Times New Roman" w:hAnsi="Times New Roman"/>
          <w:sz w:val="24"/>
          <w:szCs w:val="24"/>
        </w:rPr>
        <w:t xml:space="preserve">Плановые значения показателей энергетической эффективности объектов централизованных систем холодного водоснабжения </w:t>
      </w:r>
      <w:r>
        <w:rPr>
          <w:rFonts w:ascii="Times New Roman" w:hAnsi="Times New Roman"/>
          <w:sz w:val="24"/>
          <w:szCs w:val="24"/>
        </w:rPr>
        <w:t xml:space="preserve">и водоотведения </w:t>
      </w:r>
      <w:r w:rsidRPr="009148BE">
        <w:rPr>
          <w:rFonts w:ascii="Times New Roman" w:hAnsi="Times New Roman"/>
          <w:sz w:val="24"/>
          <w:szCs w:val="24"/>
        </w:rPr>
        <w:t>на 2016 год  МУП города Костромы «Костромагорводоканал» определены в соответствии с порядком и правилами определения плановых значений и фактических значений показателей надёжности,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утвержденных Приказом Министерства строительства и жилищно-коммунального хозяйства Российской Федерации</w:t>
      </w:r>
      <w:r>
        <w:rPr>
          <w:rFonts w:ascii="Times New Roman" w:hAnsi="Times New Roman"/>
          <w:sz w:val="24"/>
          <w:szCs w:val="24"/>
        </w:rPr>
        <w:t xml:space="preserve"> от 4 апреля 2014 года № 162/пр и приняты  в следующем размере:</w:t>
      </w:r>
    </w:p>
    <w:p w:rsidR="00FA3D3A" w:rsidRDefault="00FA3D3A" w:rsidP="00FA3D3A">
      <w:pPr>
        <w:pStyle w:val="a7"/>
        <w:jc w:val="both"/>
        <w:rPr>
          <w:rFonts w:ascii="Times New Roman" w:hAnsi="Times New Roman"/>
          <w:sz w:val="24"/>
          <w:szCs w:val="24"/>
        </w:rPr>
      </w:pPr>
      <w:r>
        <w:rPr>
          <w:rFonts w:ascii="Times New Roman" w:hAnsi="Times New Roman"/>
          <w:sz w:val="24"/>
          <w:szCs w:val="24"/>
        </w:rPr>
        <w:lastRenderedPageBreak/>
        <w:t>Водоснабжение: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3"/>
        <w:gridCol w:w="5487"/>
        <w:gridCol w:w="3470"/>
      </w:tblGrid>
      <w:tr w:rsidR="00FA3D3A" w:rsidRPr="00FA3D3A" w:rsidTr="008323F5">
        <w:trPr>
          <w:trHeight w:val="146"/>
        </w:trPr>
        <w:tc>
          <w:tcPr>
            <w:tcW w:w="320" w:type="pct"/>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 п/п</w:t>
            </w:r>
          </w:p>
        </w:tc>
        <w:tc>
          <w:tcPr>
            <w:tcW w:w="2867" w:type="pct"/>
            <w:vAlign w:val="center"/>
          </w:tcPr>
          <w:p w:rsidR="00FA3D3A" w:rsidRPr="00FA3D3A" w:rsidRDefault="00FA3D3A" w:rsidP="008323F5">
            <w:pPr>
              <w:pStyle w:val="a7"/>
              <w:rPr>
                <w:rFonts w:ascii="Times New Roman" w:hAnsi="Times New Roman"/>
                <w:sz w:val="20"/>
                <w:szCs w:val="20"/>
              </w:rPr>
            </w:pPr>
          </w:p>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Наименование показателя</w:t>
            </w:r>
          </w:p>
        </w:tc>
        <w:tc>
          <w:tcPr>
            <w:tcW w:w="1813" w:type="pct"/>
            <w:vAlign w:val="center"/>
          </w:tcPr>
          <w:p w:rsidR="00FA3D3A" w:rsidRPr="00FA3D3A" w:rsidRDefault="00FA3D3A" w:rsidP="008323F5">
            <w:pPr>
              <w:pStyle w:val="a7"/>
              <w:jc w:val="center"/>
              <w:rPr>
                <w:rFonts w:ascii="Times New Roman" w:hAnsi="Times New Roman"/>
                <w:sz w:val="20"/>
                <w:szCs w:val="20"/>
              </w:rPr>
            </w:pPr>
            <w:r w:rsidRPr="00FA3D3A">
              <w:rPr>
                <w:rFonts w:ascii="Times New Roman" w:hAnsi="Times New Roman"/>
                <w:sz w:val="20"/>
                <w:szCs w:val="20"/>
              </w:rPr>
              <w:t>плановое значение показателя на 2016 г.</w:t>
            </w:r>
          </w:p>
        </w:tc>
      </w:tr>
      <w:tr w:rsidR="00FA3D3A" w:rsidRPr="00FA3D3A" w:rsidTr="008323F5">
        <w:trPr>
          <w:trHeight w:val="146"/>
        </w:trPr>
        <w:tc>
          <w:tcPr>
            <w:tcW w:w="320" w:type="pct"/>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1.1</w:t>
            </w:r>
          </w:p>
        </w:tc>
        <w:tc>
          <w:tcPr>
            <w:tcW w:w="2867" w:type="pct"/>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1813" w:type="pct"/>
          </w:tcPr>
          <w:p w:rsidR="00FA3D3A" w:rsidRPr="00FA3D3A" w:rsidRDefault="00FA3D3A" w:rsidP="008323F5">
            <w:pPr>
              <w:pStyle w:val="a7"/>
              <w:jc w:val="center"/>
              <w:rPr>
                <w:rFonts w:ascii="Times New Roman" w:hAnsi="Times New Roman"/>
                <w:sz w:val="20"/>
                <w:szCs w:val="20"/>
              </w:rPr>
            </w:pPr>
            <w:r w:rsidRPr="00FA3D3A">
              <w:rPr>
                <w:rFonts w:ascii="Times New Roman" w:hAnsi="Times New Roman"/>
                <w:sz w:val="20"/>
                <w:szCs w:val="20"/>
              </w:rPr>
              <w:t>5,00</w:t>
            </w:r>
          </w:p>
        </w:tc>
      </w:tr>
      <w:tr w:rsidR="00FA3D3A" w:rsidRPr="00FA3D3A" w:rsidTr="008323F5">
        <w:trPr>
          <w:trHeight w:val="146"/>
        </w:trPr>
        <w:tc>
          <w:tcPr>
            <w:tcW w:w="320" w:type="pct"/>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1.2</w:t>
            </w:r>
          </w:p>
        </w:tc>
        <w:tc>
          <w:tcPr>
            <w:tcW w:w="2867" w:type="pct"/>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1813" w:type="pct"/>
          </w:tcPr>
          <w:p w:rsidR="00FA3D3A" w:rsidRPr="00FA3D3A" w:rsidRDefault="00FA3D3A" w:rsidP="008323F5">
            <w:pPr>
              <w:pStyle w:val="a7"/>
              <w:jc w:val="center"/>
              <w:rPr>
                <w:rFonts w:ascii="Times New Roman" w:hAnsi="Times New Roman"/>
                <w:sz w:val="20"/>
                <w:szCs w:val="20"/>
              </w:rPr>
            </w:pPr>
            <w:r w:rsidRPr="00FA3D3A">
              <w:rPr>
                <w:rFonts w:ascii="Times New Roman" w:hAnsi="Times New Roman"/>
                <w:sz w:val="20"/>
                <w:szCs w:val="20"/>
              </w:rPr>
              <w:t>5,00</w:t>
            </w:r>
          </w:p>
        </w:tc>
      </w:tr>
      <w:tr w:rsidR="00FA3D3A" w:rsidRPr="00FA3D3A" w:rsidTr="008323F5">
        <w:trPr>
          <w:trHeight w:val="146"/>
        </w:trPr>
        <w:tc>
          <w:tcPr>
            <w:tcW w:w="320" w:type="pct"/>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2.1</w:t>
            </w:r>
          </w:p>
        </w:tc>
        <w:tc>
          <w:tcPr>
            <w:tcW w:w="2867" w:type="pct"/>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813" w:type="pct"/>
          </w:tcPr>
          <w:p w:rsidR="00FA3D3A" w:rsidRPr="00FA3D3A" w:rsidRDefault="00FA3D3A" w:rsidP="008323F5">
            <w:pPr>
              <w:pStyle w:val="a7"/>
              <w:jc w:val="center"/>
              <w:rPr>
                <w:rFonts w:ascii="Times New Roman" w:hAnsi="Times New Roman"/>
                <w:color w:val="000000"/>
                <w:sz w:val="20"/>
                <w:szCs w:val="20"/>
              </w:rPr>
            </w:pPr>
            <w:r w:rsidRPr="00FA3D3A">
              <w:rPr>
                <w:rFonts w:ascii="Times New Roman" w:hAnsi="Times New Roman"/>
                <w:color w:val="000000"/>
                <w:sz w:val="20"/>
                <w:szCs w:val="20"/>
              </w:rPr>
              <w:t>0,77</w:t>
            </w:r>
          </w:p>
        </w:tc>
      </w:tr>
      <w:tr w:rsidR="00FA3D3A" w:rsidRPr="00FA3D3A" w:rsidTr="008323F5">
        <w:trPr>
          <w:trHeight w:val="761"/>
        </w:trPr>
        <w:tc>
          <w:tcPr>
            <w:tcW w:w="320" w:type="pct"/>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3.1</w:t>
            </w:r>
          </w:p>
        </w:tc>
        <w:tc>
          <w:tcPr>
            <w:tcW w:w="2867" w:type="pct"/>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доля потерь воды в централизованных системах водоснабжения при транспортировке в общем объеме воды, поданной в водопроводную сеть, %</w:t>
            </w:r>
          </w:p>
        </w:tc>
        <w:tc>
          <w:tcPr>
            <w:tcW w:w="1813" w:type="pct"/>
          </w:tcPr>
          <w:p w:rsidR="00FA3D3A" w:rsidRPr="00FA3D3A" w:rsidRDefault="00FA3D3A" w:rsidP="008323F5">
            <w:pPr>
              <w:pStyle w:val="a7"/>
              <w:jc w:val="center"/>
              <w:rPr>
                <w:rFonts w:ascii="Times New Roman" w:hAnsi="Times New Roman"/>
                <w:sz w:val="20"/>
                <w:szCs w:val="20"/>
              </w:rPr>
            </w:pPr>
            <w:r w:rsidRPr="00FA3D3A">
              <w:rPr>
                <w:rFonts w:ascii="Times New Roman" w:hAnsi="Times New Roman"/>
                <w:sz w:val="20"/>
                <w:szCs w:val="20"/>
              </w:rPr>
              <w:t>21,80</w:t>
            </w:r>
          </w:p>
        </w:tc>
      </w:tr>
      <w:tr w:rsidR="00FA3D3A" w:rsidRPr="00FA3D3A" w:rsidTr="008323F5">
        <w:trPr>
          <w:trHeight w:val="699"/>
        </w:trPr>
        <w:tc>
          <w:tcPr>
            <w:tcW w:w="320" w:type="pct"/>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3.2</w:t>
            </w:r>
          </w:p>
        </w:tc>
        <w:tc>
          <w:tcPr>
            <w:tcW w:w="2867" w:type="pct"/>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(кВт*ч/куб. м)</w:t>
            </w:r>
          </w:p>
        </w:tc>
        <w:tc>
          <w:tcPr>
            <w:tcW w:w="1813" w:type="pct"/>
          </w:tcPr>
          <w:p w:rsidR="00FA3D3A" w:rsidRPr="00FA3D3A" w:rsidRDefault="00FA3D3A" w:rsidP="008323F5">
            <w:pPr>
              <w:pStyle w:val="a7"/>
              <w:jc w:val="center"/>
              <w:rPr>
                <w:rFonts w:ascii="Times New Roman" w:hAnsi="Times New Roman"/>
                <w:color w:val="000000"/>
                <w:sz w:val="20"/>
                <w:szCs w:val="20"/>
              </w:rPr>
            </w:pPr>
            <w:r w:rsidRPr="00FA3D3A">
              <w:rPr>
                <w:rFonts w:ascii="Times New Roman" w:hAnsi="Times New Roman"/>
                <w:color w:val="000000"/>
                <w:sz w:val="20"/>
                <w:szCs w:val="20"/>
              </w:rPr>
              <w:t>0,61</w:t>
            </w:r>
          </w:p>
        </w:tc>
      </w:tr>
      <w:tr w:rsidR="00FA3D3A" w:rsidRPr="00FA3D3A" w:rsidTr="008323F5">
        <w:trPr>
          <w:trHeight w:val="780"/>
        </w:trPr>
        <w:tc>
          <w:tcPr>
            <w:tcW w:w="320" w:type="pct"/>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3.3</w:t>
            </w:r>
          </w:p>
        </w:tc>
        <w:tc>
          <w:tcPr>
            <w:tcW w:w="2867" w:type="pct"/>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(кВт*ч/куб. м)</w:t>
            </w:r>
          </w:p>
        </w:tc>
        <w:tc>
          <w:tcPr>
            <w:tcW w:w="1813" w:type="pct"/>
          </w:tcPr>
          <w:p w:rsidR="00FA3D3A" w:rsidRPr="00FA3D3A" w:rsidRDefault="00FA3D3A" w:rsidP="008323F5">
            <w:pPr>
              <w:pStyle w:val="a7"/>
              <w:jc w:val="center"/>
              <w:rPr>
                <w:rFonts w:ascii="Times New Roman" w:hAnsi="Times New Roman"/>
                <w:color w:val="000000"/>
                <w:sz w:val="20"/>
                <w:szCs w:val="20"/>
              </w:rPr>
            </w:pPr>
            <w:r w:rsidRPr="00FA3D3A">
              <w:rPr>
                <w:rFonts w:ascii="Times New Roman" w:hAnsi="Times New Roman"/>
                <w:color w:val="000000"/>
                <w:sz w:val="20"/>
                <w:szCs w:val="20"/>
              </w:rPr>
              <w:t>0,61</w:t>
            </w:r>
          </w:p>
        </w:tc>
      </w:tr>
    </w:tbl>
    <w:p w:rsidR="00FA3D3A" w:rsidRDefault="00FA3D3A" w:rsidP="00FA3D3A">
      <w:pPr>
        <w:pStyle w:val="a7"/>
        <w:rPr>
          <w:rFonts w:ascii="Times New Roman" w:hAnsi="Times New Roman"/>
          <w:sz w:val="24"/>
          <w:szCs w:val="24"/>
        </w:rPr>
      </w:pPr>
      <w:r>
        <w:rPr>
          <w:rFonts w:ascii="Times New Roman" w:hAnsi="Times New Roman"/>
          <w:sz w:val="24"/>
          <w:szCs w:val="24"/>
        </w:rPr>
        <w:t>Водоотведение: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3"/>
        <w:gridCol w:w="6802"/>
        <w:gridCol w:w="2155"/>
      </w:tblGrid>
      <w:tr w:rsidR="00FA3D3A" w:rsidRPr="00FA3D3A" w:rsidTr="008323F5">
        <w:trPr>
          <w:trHeight w:val="146"/>
        </w:trPr>
        <w:tc>
          <w:tcPr>
            <w:tcW w:w="320" w:type="pct"/>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 п/п</w:t>
            </w:r>
          </w:p>
        </w:tc>
        <w:tc>
          <w:tcPr>
            <w:tcW w:w="3554" w:type="pct"/>
            <w:vAlign w:val="center"/>
          </w:tcPr>
          <w:p w:rsidR="00FA3D3A" w:rsidRPr="00FA3D3A" w:rsidRDefault="00FA3D3A" w:rsidP="008323F5">
            <w:pPr>
              <w:pStyle w:val="a7"/>
              <w:rPr>
                <w:rFonts w:ascii="Times New Roman" w:hAnsi="Times New Roman"/>
                <w:sz w:val="20"/>
                <w:szCs w:val="20"/>
              </w:rPr>
            </w:pPr>
          </w:p>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Наименование показателя</w:t>
            </w:r>
          </w:p>
        </w:tc>
        <w:tc>
          <w:tcPr>
            <w:tcW w:w="1126" w:type="pct"/>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плановое значение показателя на 2016 г.</w:t>
            </w:r>
          </w:p>
        </w:tc>
      </w:tr>
      <w:tr w:rsidR="00FA3D3A" w:rsidRPr="00FA3D3A" w:rsidTr="008323F5">
        <w:trPr>
          <w:trHeight w:val="146"/>
        </w:trPr>
        <w:tc>
          <w:tcPr>
            <w:tcW w:w="320" w:type="pct"/>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1.1</w:t>
            </w:r>
          </w:p>
        </w:tc>
        <w:tc>
          <w:tcPr>
            <w:tcW w:w="3554" w:type="pct"/>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удельное количество аварий и засоров в расчете на протяженность канализационной сети в год, (ед./км)</w:t>
            </w:r>
          </w:p>
        </w:tc>
        <w:tc>
          <w:tcPr>
            <w:tcW w:w="1126" w:type="pct"/>
          </w:tcPr>
          <w:p w:rsidR="00FA3D3A" w:rsidRPr="00FA3D3A" w:rsidRDefault="00FA3D3A" w:rsidP="008323F5">
            <w:pPr>
              <w:pStyle w:val="a7"/>
              <w:jc w:val="center"/>
              <w:rPr>
                <w:rFonts w:ascii="Times New Roman" w:hAnsi="Times New Roman"/>
                <w:sz w:val="20"/>
                <w:szCs w:val="20"/>
              </w:rPr>
            </w:pPr>
            <w:r w:rsidRPr="00FA3D3A">
              <w:rPr>
                <w:rFonts w:ascii="Times New Roman" w:hAnsi="Times New Roman"/>
                <w:sz w:val="20"/>
                <w:szCs w:val="20"/>
              </w:rPr>
              <w:t>0,33</w:t>
            </w:r>
          </w:p>
        </w:tc>
      </w:tr>
      <w:tr w:rsidR="00FA3D3A" w:rsidRPr="00FA3D3A" w:rsidTr="008323F5">
        <w:trPr>
          <w:trHeight w:val="146"/>
        </w:trPr>
        <w:tc>
          <w:tcPr>
            <w:tcW w:w="320" w:type="pct"/>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2.1</w:t>
            </w:r>
          </w:p>
        </w:tc>
        <w:tc>
          <w:tcPr>
            <w:tcW w:w="3554" w:type="pct"/>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w:t>
            </w:r>
          </w:p>
        </w:tc>
        <w:tc>
          <w:tcPr>
            <w:tcW w:w="1126" w:type="pct"/>
          </w:tcPr>
          <w:p w:rsidR="00FA3D3A" w:rsidRPr="00FA3D3A" w:rsidRDefault="00FA3D3A" w:rsidP="008323F5">
            <w:pPr>
              <w:pStyle w:val="a7"/>
              <w:jc w:val="center"/>
              <w:rPr>
                <w:rFonts w:ascii="Times New Roman" w:hAnsi="Times New Roman"/>
                <w:color w:val="000000"/>
                <w:sz w:val="20"/>
                <w:szCs w:val="20"/>
              </w:rPr>
            </w:pPr>
            <w:r w:rsidRPr="00FA3D3A">
              <w:rPr>
                <w:rFonts w:ascii="Times New Roman" w:hAnsi="Times New Roman"/>
                <w:color w:val="000000"/>
                <w:sz w:val="20"/>
                <w:szCs w:val="20"/>
              </w:rPr>
              <w:t>0,00</w:t>
            </w:r>
          </w:p>
        </w:tc>
      </w:tr>
      <w:tr w:rsidR="00FA3D3A" w:rsidRPr="00FA3D3A" w:rsidTr="008323F5">
        <w:trPr>
          <w:trHeight w:val="761"/>
        </w:trPr>
        <w:tc>
          <w:tcPr>
            <w:tcW w:w="320" w:type="pct"/>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3.1</w:t>
            </w:r>
          </w:p>
        </w:tc>
        <w:tc>
          <w:tcPr>
            <w:tcW w:w="3554" w:type="pct"/>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удельный расход электрической энергии, потребляемой в технологическом процессе очистки сточных вод, на единицу объема очищаемых сточных вод (кВт*ч/куб. м)</w:t>
            </w:r>
          </w:p>
        </w:tc>
        <w:tc>
          <w:tcPr>
            <w:tcW w:w="1126" w:type="pct"/>
          </w:tcPr>
          <w:p w:rsidR="00FA3D3A" w:rsidRPr="00FA3D3A" w:rsidRDefault="00FA3D3A" w:rsidP="008323F5">
            <w:pPr>
              <w:pStyle w:val="a7"/>
              <w:jc w:val="center"/>
              <w:rPr>
                <w:rFonts w:ascii="Times New Roman" w:hAnsi="Times New Roman"/>
                <w:sz w:val="20"/>
                <w:szCs w:val="20"/>
              </w:rPr>
            </w:pPr>
            <w:r w:rsidRPr="00FA3D3A">
              <w:rPr>
                <w:rFonts w:ascii="Times New Roman" w:hAnsi="Times New Roman"/>
                <w:sz w:val="20"/>
                <w:szCs w:val="20"/>
              </w:rPr>
              <w:t>0,66</w:t>
            </w:r>
          </w:p>
        </w:tc>
      </w:tr>
      <w:tr w:rsidR="00FA3D3A" w:rsidRPr="00FA3D3A" w:rsidTr="008323F5">
        <w:trPr>
          <w:trHeight w:val="416"/>
        </w:trPr>
        <w:tc>
          <w:tcPr>
            <w:tcW w:w="320" w:type="pct"/>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3.2</w:t>
            </w:r>
          </w:p>
        </w:tc>
        <w:tc>
          <w:tcPr>
            <w:tcW w:w="3554" w:type="pct"/>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(кВт*ч/куб. м)</w:t>
            </w:r>
          </w:p>
        </w:tc>
        <w:tc>
          <w:tcPr>
            <w:tcW w:w="1126" w:type="pct"/>
          </w:tcPr>
          <w:p w:rsidR="00FA3D3A" w:rsidRPr="00FA3D3A" w:rsidRDefault="00FA3D3A" w:rsidP="008323F5">
            <w:pPr>
              <w:pStyle w:val="a7"/>
              <w:jc w:val="center"/>
              <w:rPr>
                <w:rFonts w:ascii="Times New Roman" w:hAnsi="Times New Roman"/>
                <w:sz w:val="20"/>
                <w:szCs w:val="20"/>
              </w:rPr>
            </w:pPr>
            <w:r w:rsidRPr="00FA3D3A">
              <w:rPr>
                <w:rFonts w:ascii="Times New Roman" w:hAnsi="Times New Roman"/>
                <w:sz w:val="20"/>
                <w:szCs w:val="20"/>
              </w:rPr>
              <w:t>0,66</w:t>
            </w:r>
          </w:p>
        </w:tc>
      </w:tr>
    </w:tbl>
    <w:p w:rsidR="00FA3D3A" w:rsidRPr="0006266E" w:rsidRDefault="00FA3D3A" w:rsidP="00FA3D3A">
      <w:pPr>
        <w:pStyle w:val="a7"/>
        <w:rPr>
          <w:rFonts w:ascii="Times New Roman" w:hAnsi="Times New Roman"/>
          <w:bCs/>
          <w:sz w:val="24"/>
          <w:szCs w:val="24"/>
        </w:rPr>
      </w:pPr>
    </w:p>
    <w:p w:rsidR="00FA3D3A" w:rsidRPr="009148BE" w:rsidRDefault="00FA3D3A" w:rsidP="00FA3D3A">
      <w:pPr>
        <w:pStyle w:val="a7"/>
        <w:jc w:val="both"/>
        <w:rPr>
          <w:rFonts w:ascii="Times New Roman" w:hAnsi="Times New Roman"/>
          <w:sz w:val="24"/>
          <w:szCs w:val="24"/>
        </w:rPr>
      </w:pPr>
      <w:r>
        <w:rPr>
          <w:rFonts w:ascii="Times New Roman" w:hAnsi="Times New Roman"/>
          <w:sz w:val="24"/>
          <w:szCs w:val="24"/>
        </w:rPr>
        <w:t xml:space="preserve">     </w:t>
      </w:r>
      <w:r w:rsidRPr="009148BE">
        <w:rPr>
          <w:rFonts w:ascii="Times New Roman" w:hAnsi="Times New Roman"/>
          <w:sz w:val="24"/>
          <w:szCs w:val="24"/>
        </w:rPr>
        <w:t>При проведении настоящей экспертизы уполномоченный по делу опирался на исходные данные, представленные МУП города Костромы «Костромагорводоканал». Ответственность за достоверность исходных данных несет МУП города Костромы «Костромагорводоканал». Уполномоченный по делу об установлении тарифов несет ответственность за методическую и арифметическую точность выполненных экономических расчетов, основанных на указанных выше исходных данных.</w:t>
      </w:r>
    </w:p>
    <w:p w:rsidR="00FA3D3A" w:rsidRDefault="00FA3D3A" w:rsidP="00FA3D3A">
      <w:pPr>
        <w:pStyle w:val="a7"/>
        <w:jc w:val="both"/>
        <w:rPr>
          <w:rFonts w:ascii="Times New Roman" w:hAnsi="Times New Roman"/>
          <w:bCs/>
          <w:sz w:val="24"/>
          <w:szCs w:val="24"/>
        </w:rPr>
      </w:pPr>
      <w:r>
        <w:rPr>
          <w:rFonts w:ascii="Times New Roman" w:hAnsi="Times New Roman"/>
          <w:bCs/>
          <w:sz w:val="24"/>
          <w:szCs w:val="24"/>
        </w:rPr>
        <w:t xml:space="preserve">     Натуральные показатели в сфере водоснабжения и водоотведения установлены на</w:t>
      </w:r>
      <w:r w:rsidRPr="002944EF">
        <w:rPr>
          <w:rFonts w:ascii="Times New Roman" w:hAnsi="Times New Roman"/>
          <w:bCs/>
          <w:sz w:val="24"/>
          <w:szCs w:val="24"/>
        </w:rPr>
        <w:t xml:space="preserve"> основании </w:t>
      </w:r>
      <w:r>
        <w:rPr>
          <w:rFonts w:ascii="Times New Roman" w:hAnsi="Times New Roman"/>
          <w:bCs/>
          <w:sz w:val="24"/>
          <w:szCs w:val="24"/>
        </w:rPr>
        <w:t>предложения  департамента  согласно таблице №1, № 2:</w:t>
      </w:r>
    </w:p>
    <w:p w:rsidR="00FA3D3A" w:rsidRPr="0006266E" w:rsidRDefault="00FA3D3A" w:rsidP="00FA3D3A">
      <w:pPr>
        <w:pStyle w:val="a7"/>
        <w:rPr>
          <w:rFonts w:ascii="Times New Roman" w:hAnsi="Times New Roman"/>
          <w:bCs/>
          <w:sz w:val="24"/>
          <w:szCs w:val="24"/>
        </w:rPr>
      </w:pPr>
    </w:p>
    <w:p w:rsidR="00FA3D3A" w:rsidRDefault="00FA3D3A" w:rsidP="00FA3D3A">
      <w:pPr>
        <w:pStyle w:val="a7"/>
        <w:rPr>
          <w:rFonts w:ascii="Times New Roman" w:hAnsi="Times New Roman"/>
          <w:bCs/>
          <w:sz w:val="24"/>
          <w:szCs w:val="24"/>
        </w:rPr>
      </w:pPr>
      <w:r>
        <w:rPr>
          <w:rFonts w:ascii="Times New Roman" w:hAnsi="Times New Roman"/>
          <w:bCs/>
          <w:sz w:val="24"/>
          <w:szCs w:val="24"/>
        </w:rPr>
        <w:t>Таблица № 1 (питьевая вода)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2"/>
        <w:gridCol w:w="4613"/>
        <w:gridCol w:w="1606"/>
        <w:gridCol w:w="2739"/>
      </w:tblGrid>
      <w:tr w:rsidR="00FA3D3A" w:rsidRPr="00FA3D3A" w:rsidTr="008323F5">
        <w:trPr>
          <w:trHeight w:val="1119"/>
        </w:trPr>
        <w:tc>
          <w:tcPr>
            <w:tcW w:w="320" w:type="pct"/>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lastRenderedPageBreak/>
              <w:t>№</w:t>
            </w:r>
            <w:r w:rsidRPr="00FA3D3A">
              <w:rPr>
                <w:rFonts w:ascii="Times New Roman" w:hAnsi="Times New Roman"/>
                <w:sz w:val="20"/>
                <w:szCs w:val="20"/>
              </w:rPr>
              <w:br/>
              <w:t>п/п</w:t>
            </w:r>
          </w:p>
        </w:tc>
        <w:tc>
          <w:tcPr>
            <w:tcW w:w="2410" w:type="pct"/>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Показатели производственной деятельности</w:t>
            </w:r>
          </w:p>
        </w:tc>
        <w:tc>
          <w:tcPr>
            <w:tcW w:w="839" w:type="pct"/>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Ед. измерения</w:t>
            </w:r>
          </w:p>
        </w:tc>
        <w:tc>
          <w:tcPr>
            <w:tcW w:w="1431" w:type="pct"/>
            <w:vAlign w:val="center"/>
          </w:tcPr>
          <w:p w:rsidR="00FA3D3A" w:rsidRPr="00FA3D3A" w:rsidRDefault="00FA3D3A" w:rsidP="008323F5">
            <w:pPr>
              <w:pStyle w:val="a7"/>
              <w:jc w:val="center"/>
              <w:rPr>
                <w:rFonts w:ascii="Times New Roman" w:hAnsi="Times New Roman"/>
                <w:sz w:val="20"/>
                <w:szCs w:val="20"/>
              </w:rPr>
            </w:pPr>
            <w:r w:rsidRPr="00FA3D3A">
              <w:rPr>
                <w:rFonts w:ascii="Times New Roman" w:hAnsi="Times New Roman"/>
                <w:sz w:val="20"/>
                <w:szCs w:val="20"/>
              </w:rPr>
              <w:t>2016 г.</w:t>
            </w:r>
          </w:p>
        </w:tc>
      </w:tr>
      <w:tr w:rsidR="00FA3D3A" w:rsidRPr="00FA3D3A" w:rsidTr="008323F5">
        <w:trPr>
          <w:trHeight w:val="369"/>
        </w:trPr>
        <w:tc>
          <w:tcPr>
            <w:tcW w:w="320" w:type="pct"/>
            <w:noWrap/>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1.</w:t>
            </w:r>
          </w:p>
        </w:tc>
        <w:tc>
          <w:tcPr>
            <w:tcW w:w="2410" w:type="pct"/>
            <w:noWrap/>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Объем выработки воды</w:t>
            </w:r>
          </w:p>
        </w:tc>
        <w:tc>
          <w:tcPr>
            <w:tcW w:w="839" w:type="pct"/>
            <w:noWrap/>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тыс. куб. м</w:t>
            </w:r>
          </w:p>
        </w:tc>
        <w:tc>
          <w:tcPr>
            <w:tcW w:w="1431" w:type="pct"/>
            <w:noWrap/>
            <w:vAlign w:val="center"/>
          </w:tcPr>
          <w:p w:rsidR="00FA3D3A" w:rsidRPr="00FA3D3A" w:rsidRDefault="00FA3D3A" w:rsidP="008323F5">
            <w:pPr>
              <w:pStyle w:val="a7"/>
              <w:jc w:val="center"/>
              <w:rPr>
                <w:rFonts w:ascii="Times New Roman" w:hAnsi="Times New Roman"/>
                <w:sz w:val="20"/>
                <w:szCs w:val="20"/>
              </w:rPr>
            </w:pPr>
            <w:r w:rsidRPr="00FA3D3A">
              <w:rPr>
                <w:rFonts w:ascii="Times New Roman" w:hAnsi="Times New Roman"/>
                <w:sz w:val="20"/>
                <w:szCs w:val="20"/>
              </w:rPr>
              <w:t>29337,04</w:t>
            </w:r>
          </w:p>
        </w:tc>
      </w:tr>
      <w:tr w:rsidR="00FA3D3A" w:rsidRPr="00FA3D3A" w:rsidTr="008323F5">
        <w:trPr>
          <w:trHeight w:val="300"/>
        </w:trPr>
        <w:tc>
          <w:tcPr>
            <w:tcW w:w="320" w:type="pct"/>
            <w:noWrap/>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2.</w:t>
            </w:r>
          </w:p>
        </w:tc>
        <w:tc>
          <w:tcPr>
            <w:tcW w:w="2410" w:type="pct"/>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Объем пропущенной воды через очистные сооружения</w:t>
            </w:r>
          </w:p>
        </w:tc>
        <w:tc>
          <w:tcPr>
            <w:tcW w:w="839" w:type="pct"/>
            <w:noWrap/>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тыс. куб. м</w:t>
            </w:r>
          </w:p>
        </w:tc>
        <w:tc>
          <w:tcPr>
            <w:tcW w:w="1431" w:type="pct"/>
            <w:noWrap/>
            <w:vAlign w:val="center"/>
          </w:tcPr>
          <w:p w:rsidR="00FA3D3A" w:rsidRPr="00FA3D3A" w:rsidRDefault="00FA3D3A" w:rsidP="008323F5">
            <w:pPr>
              <w:pStyle w:val="a7"/>
              <w:jc w:val="center"/>
              <w:rPr>
                <w:rFonts w:ascii="Times New Roman" w:hAnsi="Times New Roman"/>
                <w:sz w:val="20"/>
                <w:szCs w:val="20"/>
              </w:rPr>
            </w:pPr>
            <w:r w:rsidRPr="00FA3D3A">
              <w:rPr>
                <w:rFonts w:ascii="Times New Roman" w:hAnsi="Times New Roman"/>
                <w:sz w:val="20"/>
                <w:szCs w:val="20"/>
              </w:rPr>
              <w:t>29337,04</w:t>
            </w:r>
          </w:p>
        </w:tc>
      </w:tr>
      <w:tr w:rsidR="00FA3D3A" w:rsidRPr="00FA3D3A" w:rsidTr="008323F5">
        <w:trPr>
          <w:trHeight w:val="300"/>
        </w:trPr>
        <w:tc>
          <w:tcPr>
            <w:tcW w:w="320" w:type="pct"/>
            <w:noWrap/>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3.</w:t>
            </w:r>
          </w:p>
        </w:tc>
        <w:tc>
          <w:tcPr>
            <w:tcW w:w="2410" w:type="pct"/>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Объем воды, используемой на собственные нужды</w:t>
            </w:r>
          </w:p>
        </w:tc>
        <w:tc>
          <w:tcPr>
            <w:tcW w:w="839" w:type="pct"/>
            <w:noWrap/>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тыс. куб. м</w:t>
            </w:r>
          </w:p>
        </w:tc>
        <w:tc>
          <w:tcPr>
            <w:tcW w:w="1431" w:type="pct"/>
            <w:noWrap/>
            <w:vAlign w:val="center"/>
          </w:tcPr>
          <w:p w:rsidR="00FA3D3A" w:rsidRPr="00FA3D3A" w:rsidRDefault="00FA3D3A" w:rsidP="008323F5">
            <w:pPr>
              <w:pStyle w:val="a7"/>
              <w:jc w:val="center"/>
              <w:rPr>
                <w:rFonts w:ascii="Times New Roman" w:hAnsi="Times New Roman"/>
                <w:sz w:val="20"/>
                <w:szCs w:val="20"/>
              </w:rPr>
            </w:pPr>
            <w:r w:rsidRPr="00FA3D3A">
              <w:rPr>
                <w:rFonts w:ascii="Times New Roman" w:hAnsi="Times New Roman"/>
                <w:sz w:val="20"/>
                <w:szCs w:val="20"/>
              </w:rPr>
              <w:t>2681,63</w:t>
            </w:r>
          </w:p>
        </w:tc>
      </w:tr>
      <w:tr w:rsidR="00FA3D3A" w:rsidRPr="00FA3D3A" w:rsidTr="008323F5">
        <w:trPr>
          <w:trHeight w:val="299"/>
        </w:trPr>
        <w:tc>
          <w:tcPr>
            <w:tcW w:w="320" w:type="pct"/>
            <w:noWrap/>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4.</w:t>
            </w:r>
          </w:p>
        </w:tc>
        <w:tc>
          <w:tcPr>
            <w:tcW w:w="2410" w:type="pct"/>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Объем отпуска в сеть</w:t>
            </w:r>
          </w:p>
        </w:tc>
        <w:tc>
          <w:tcPr>
            <w:tcW w:w="839" w:type="pct"/>
            <w:noWrap/>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тыс. куб. м</w:t>
            </w:r>
          </w:p>
        </w:tc>
        <w:tc>
          <w:tcPr>
            <w:tcW w:w="1431" w:type="pct"/>
            <w:noWrap/>
            <w:vAlign w:val="center"/>
          </w:tcPr>
          <w:p w:rsidR="00FA3D3A" w:rsidRPr="00FA3D3A" w:rsidRDefault="00FA3D3A" w:rsidP="008323F5">
            <w:pPr>
              <w:pStyle w:val="a7"/>
              <w:jc w:val="center"/>
              <w:rPr>
                <w:rFonts w:ascii="Times New Roman" w:hAnsi="Times New Roman"/>
                <w:sz w:val="20"/>
                <w:szCs w:val="20"/>
              </w:rPr>
            </w:pPr>
            <w:r w:rsidRPr="00FA3D3A">
              <w:rPr>
                <w:rFonts w:ascii="Times New Roman" w:hAnsi="Times New Roman"/>
                <w:sz w:val="20"/>
                <w:szCs w:val="20"/>
              </w:rPr>
              <w:t>26655,41</w:t>
            </w:r>
          </w:p>
        </w:tc>
      </w:tr>
      <w:tr w:rsidR="00FA3D3A" w:rsidRPr="00FA3D3A" w:rsidTr="008323F5">
        <w:trPr>
          <w:trHeight w:val="300"/>
        </w:trPr>
        <w:tc>
          <w:tcPr>
            <w:tcW w:w="320" w:type="pct"/>
            <w:noWrap/>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5.</w:t>
            </w:r>
          </w:p>
        </w:tc>
        <w:tc>
          <w:tcPr>
            <w:tcW w:w="2410" w:type="pct"/>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Объем потерь</w:t>
            </w:r>
          </w:p>
        </w:tc>
        <w:tc>
          <w:tcPr>
            <w:tcW w:w="839" w:type="pct"/>
            <w:noWrap/>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тыс. куб. м</w:t>
            </w:r>
          </w:p>
        </w:tc>
        <w:tc>
          <w:tcPr>
            <w:tcW w:w="1431" w:type="pct"/>
            <w:noWrap/>
            <w:vAlign w:val="center"/>
          </w:tcPr>
          <w:p w:rsidR="00FA3D3A" w:rsidRPr="00FA3D3A" w:rsidRDefault="00FA3D3A" w:rsidP="008323F5">
            <w:pPr>
              <w:pStyle w:val="a7"/>
              <w:jc w:val="center"/>
              <w:rPr>
                <w:rFonts w:ascii="Times New Roman" w:hAnsi="Times New Roman"/>
                <w:sz w:val="20"/>
                <w:szCs w:val="20"/>
              </w:rPr>
            </w:pPr>
            <w:r w:rsidRPr="00FA3D3A">
              <w:rPr>
                <w:rFonts w:ascii="Times New Roman" w:hAnsi="Times New Roman"/>
                <w:sz w:val="20"/>
                <w:szCs w:val="20"/>
              </w:rPr>
              <w:t>7409,10</w:t>
            </w:r>
          </w:p>
        </w:tc>
      </w:tr>
      <w:tr w:rsidR="00FA3D3A" w:rsidRPr="00FA3D3A" w:rsidTr="008323F5">
        <w:trPr>
          <w:trHeight w:val="300"/>
        </w:trPr>
        <w:tc>
          <w:tcPr>
            <w:tcW w:w="320" w:type="pct"/>
            <w:noWrap/>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5.1</w:t>
            </w:r>
          </w:p>
        </w:tc>
        <w:tc>
          <w:tcPr>
            <w:tcW w:w="2410" w:type="pct"/>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Технологические расходы</w:t>
            </w:r>
          </w:p>
        </w:tc>
        <w:tc>
          <w:tcPr>
            <w:tcW w:w="839" w:type="pct"/>
            <w:noWrap/>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тыс. куб. м</w:t>
            </w:r>
          </w:p>
        </w:tc>
        <w:tc>
          <w:tcPr>
            <w:tcW w:w="1431" w:type="pct"/>
            <w:noWrap/>
            <w:vAlign w:val="center"/>
          </w:tcPr>
          <w:p w:rsidR="00FA3D3A" w:rsidRPr="00FA3D3A" w:rsidRDefault="00FA3D3A" w:rsidP="008323F5">
            <w:pPr>
              <w:pStyle w:val="a7"/>
              <w:jc w:val="center"/>
              <w:rPr>
                <w:rFonts w:ascii="Times New Roman" w:hAnsi="Times New Roman"/>
                <w:sz w:val="20"/>
                <w:szCs w:val="20"/>
              </w:rPr>
            </w:pPr>
            <w:r w:rsidRPr="00FA3D3A">
              <w:rPr>
                <w:rFonts w:ascii="Times New Roman" w:hAnsi="Times New Roman"/>
                <w:sz w:val="20"/>
                <w:szCs w:val="20"/>
              </w:rPr>
              <w:t>1610,30</w:t>
            </w:r>
          </w:p>
        </w:tc>
      </w:tr>
      <w:tr w:rsidR="00FA3D3A" w:rsidRPr="00FA3D3A" w:rsidTr="008323F5">
        <w:trPr>
          <w:trHeight w:val="300"/>
        </w:trPr>
        <w:tc>
          <w:tcPr>
            <w:tcW w:w="320" w:type="pct"/>
            <w:noWrap/>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5.2</w:t>
            </w:r>
          </w:p>
        </w:tc>
        <w:tc>
          <w:tcPr>
            <w:tcW w:w="2410" w:type="pct"/>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Потери при повреждении сетей, колонок, скрытых утечек</w:t>
            </w:r>
          </w:p>
        </w:tc>
        <w:tc>
          <w:tcPr>
            <w:tcW w:w="839" w:type="pct"/>
            <w:noWrap/>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тыс. куб. м</w:t>
            </w:r>
          </w:p>
        </w:tc>
        <w:tc>
          <w:tcPr>
            <w:tcW w:w="1431" w:type="pct"/>
            <w:noWrap/>
            <w:vAlign w:val="center"/>
          </w:tcPr>
          <w:p w:rsidR="00FA3D3A" w:rsidRPr="00FA3D3A" w:rsidRDefault="00FA3D3A" w:rsidP="008323F5">
            <w:pPr>
              <w:pStyle w:val="a7"/>
              <w:jc w:val="center"/>
              <w:rPr>
                <w:rFonts w:ascii="Times New Roman" w:hAnsi="Times New Roman"/>
                <w:sz w:val="20"/>
                <w:szCs w:val="20"/>
              </w:rPr>
            </w:pPr>
            <w:r w:rsidRPr="00FA3D3A">
              <w:rPr>
                <w:rFonts w:ascii="Times New Roman" w:hAnsi="Times New Roman"/>
                <w:sz w:val="20"/>
                <w:szCs w:val="20"/>
              </w:rPr>
              <w:t>5798,80</w:t>
            </w:r>
          </w:p>
        </w:tc>
      </w:tr>
      <w:tr w:rsidR="00FA3D3A" w:rsidRPr="00FA3D3A" w:rsidTr="008323F5">
        <w:trPr>
          <w:trHeight w:val="300"/>
        </w:trPr>
        <w:tc>
          <w:tcPr>
            <w:tcW w:w="320" w:type="pct"/>
            <w:noWrap/>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5.3</w:t>
            </w:r>
          </w:p>
        </w:tc>
        <w:tc>
          <w:tcPr>
            <w:tcW w:w="2410" w:type="pct"/>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Уровень потерь при повреждениях к объему отпущенной воды в сеть</w:t>
            </w:r>
          </w:p>
        </w:tc>
        <w:tc>
          <w:tcPr>
            <w:tcW w:w="839" w:type="pct"/>
            <w:noWrap/>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w:t>
            </w:r>
          </w:p>
        </w:tc>
        <w:tc>
          <w:tcPr>
            <w:tcW w:w="1431" w:type="pct"/>
            <w:noWrap/>
            <w:vAlign w:val="center"/>
          </w:tcPr>
          <w:p w:rsidR="00FA3D3A" w:rsidRPr="00FA3D3A" w:rsidRDefault="00FA3D3A" w:rsidP="008323F5">
            <w:pPr>
              <w:pStyle w:val="a7"/>
              <w:jc w:val="center"/>
              <w:rPr>
                <w:rFonts w:ascii="Times New Roman" w:hAnsi="Times New Roman"/>
                <w:sz w:val="20"/>
                <w:szCs w:val="20"/>
              </w:rPr>
            </w:pPr>
            <w:r w:rsidRPr="00FA3D3A">
              <w:rPr>
                <w:rFonts w:ascii="Times New Roman" w:hAnsi="Times New Roman"/>
                <w:sz w:val="20"/>
                <w:szCs w:val="20"/>
              </w:rPr>
              <w:t>21,80</w:t>
            </w:r>
          </w:p>
        </w:tc>
      </w:tr>
      <w:tr w:rsidR="00FA3D3A" w:rsidRPr="00FA3D3A" w:rsidTr="008323F5">
        <w:trPr>
          <w:trHeight w:val="300"/>
        </w:trPr>
        <w:tc>
          <w:tcPr>
            <w:tcW w:w="320" w:type="pct"/>
            <w:noWrap/>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6.</w:t>
            </w:r>
          </w:p>
        </w:tc>
        <w:tc>
          <w:tcPr>
            <w:tcW w:w="2410" w:type="pct"/>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Объем реализации товаров и услуг, в том числе по потребителям:</w:t>
            </w:r>
          </w:p>
        </w:tc>
        <w:tc>
          <w:tcPr>
            <w:tcW w:w="839" w:type="pct"/>
            <w:noWrap/>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тыс. куб. м</w:t>
            </w:r>
          </w:p>
        </w:tc>
        <w:tc>
          <w:tcPr>
            <w:tcW w:w="1431" w:type="pct"/>
            <w:noWrap/>
            <w:vAlign w:val="center"/>
          </w:tcPr>
          <w:p w:rsidR="00FA3D3A" w:rsidRPr="00FA3D3A" w:rsidRDefault="00FA3D3A" w:rsidP="008323F5">
            <w:pPr>
              <w:pStyle w:val="a7"/>
              <w:jc w:val="center"/>
              <w:rPr>
                <w:rFonts w:ascii="Times New Roman" w:hAnsi="Times New Roman"/>
                <w:sz w:val="20"/>
                <w:szCs w:val="20"/>
              </w:rPr>
            </w:pPr>
            <w:r w:rsidRPr="00FA3D3A">
              <w:rPr>
                <w:rFonts w:ascii="Times New Roman" w:hAnsi="Times New Roman"/>
                <w:sz w:val="20"/>
                <w:szCs w:val="20"/>
              </w:rPr>
              <w:t>19246,31</w:t>
            </w:r>
          </w:p>
        </w:tc>
      </w:tr>
      <w:tr w:rsidR="00FA3D3A" w:rsidRPr="00FA3D3A" w:rsidTr="008323F5">
        <w:trPr>
          <w:trHeight w:val="425"/>
        </w:trPr>
        <w:tc>
          <w:tcPr>
            <w:tcW w:w="320" w:type="pct"/>
            <w:noWrap/>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6.1</w:t>
            </w:r>
          </w:p>
        </w:tc>
        <w:tc>
          <w:tcPr>
            <w:tcW w:w="2410" w:type="pct"/>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-населению</w:t>
            </w:r>
          </w:p>
        </w:tc>
        <w:tc>
          <w:tcPr>
            <w:tcW w:w="839" w:type="pct"/>
            <w:noWrap/>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тыс. куб. м</w:t>
            </w:r>
          </w:p>
        </w:tc>
        <w:tc>
          <w:tcPr>
            <w:tcW w:w="1431" w:type="pct"/>
            <w:noWrap/>
            <w:vAlign w:val="center"/>
          </w:tcPr>
          <w:p w:rsidR="00FA3D3A" w:rsidRPr="00FA3D3A" w:rsidRDefault="00FA3D3A" w:rsidP="008323F5">
            <w:pPr>
              <w:pStyle w:val="a7"/>
              <w:jc w:val="center"/>
              <w:rPr>
                <w:rFonts w:ascii="Times New Roman" w:hAnsi="Times New Roman"/>
                <w:sz w:val="20"/>
                <w:szCs w:val="20"/>
              </w:rPr>
            </w:pPr>
            <w:r w:rsidRPr="00FA3D3A">
              <w:rPr>
                <w:rFonts w:ascii="Times New Roman" w:hAnsi="Times New Roman"/>
                <w:sz w:val="20"/>
                <w:szCs w:val="20"/>
              </w:rPr>
              <w:t>12462,71</w:t>
            </w:r>
          </w:p>
        </w:tc>
      </w:tr>
      <w:tr w:rsidR="00FA3D3A" w:rsidRPr="00FA3D3A" w:rsidTr="008323F5">
        <w:trPr>
          <w:trHeight w:val="300"/>
        </w:trPr>
        <w:tc>
          <w:tcPr>
            <w:tcW w:w="320" w:type="pct"/>
            <w:noWrap/>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6.2</w:t>
            </w:r>
          </w:p>
        </w:tc>
        <w:tc>
          <w:tcPr>
            <w:tcW w:w="2410" w:type="pct"/>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 бюджетным потребителям</w:t>
            </w:r>
          </w:p>
        </w:tc>
        <w:tc>
          <w:tcPr>
            <w:tcW w:w="839" w:type="pct"/>
            <w:noWrap/>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тыс. куб. м</w:t>
            </w:r>
          </w:p>
        </w:tc>
        <w:tc>
          <w:tcPr>
            <w:tcW w:w="1431" w:type="pct"/>
            <w:noWrap/>
            <w:vAlign w:val="center"/>
          </w:tcPr>
          <w:p w:rsidR="00FA3D3A" w:rsidRPr="00FA3D3A" w:rsidRDefault="00FA3D3A" w:rsidP="008323F5">
            <w:pPr>
              <w:pStyle w:val="a7"/>
              <w:jc w:val="center"/>
              <w:rPr>
                <w:rFonts w:ascii="Times New Roman" w:hAnsi="Times New Roman"/>
                <w:sz w:val="20"/>
                <w:szCs w:val="20"/>
              </w:rPr>
            </w:pPr>
            <w:r w:rsidRPr="00FA3D3A">
              <w:rPr>
                <w:rFonts w:ascii="Times New Roman" w:hAnsi="Times New Roman"/>
                <w:sz w:val="20"/>
                <w:szCs w:val="20"/>
              </w:rPr>
              <w:t>1858,30</w:t>
            </w:r>
          </w:p>
        </w:tc>
      </w:tr>
      <w:tr w:rsidR="00FA3D3A" w:rsidRPr="00FA3D3A" w:rsidTr="008323F5">
        <w:trPr>
          <w:trHeight w:val="300"/>
        </w:trPr>
        <w:tc>
          <w:tcPr>
            <w:tcW w:w="320" w:type="pct"/>
            <w:noWrap/>
            <w:vAlign w:val="bottom"/>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6.3</w:t>
            </w:r>
          </w:p>
        </w:tc>
        <w:tc>
          <w:tcPr>
            <w:tcW w:w="2410" w:type="pct"/>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 прочим потребителям</w:t>
            </w:r>
          </w:p>
        </w:tc>
        <w:tc>
          <w:tcPr>
            <w:tcW w:w="839" w:type="pct"/>
            <w:noWrap/>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тыс. куб. м</w:t>
            </w:r>
          </w:p>
        </w:tc>
        <w:tc>
          <w:tcPr>
            <w:tcW w:w="1431" w:type="pct"/>
            <w:noWrap/>
            <w:vAlign w:val="center"/>
          </w:tcPr>
          <w:p w:rsidR="00FA3D3A" w:rsidRPr="00FA3D3A" w:rsidRDefault="00FA3D3A" w:rsidP="008323F5">
            <w:pPr>
              <w:pStyle w:val="a7"/>
              <w:jc w:val="center"/>
              <w:rPr>
                <w:rFonts w:ascii="Times New Roman" w:hAnsi="Times New Roman"/>
                <w:sz w:val="20"/>
                <w:szCs w:val="20"/>
              </w:rPr>
            </w:pPr>
            <w:r w:rsidRPr="00FA3D3A">
              <w:rPr>
                <w:rFonts w:ascii="Times New Roman" w:hAnsi="Times New Roman"/>
                <w:sz w:val="20"/>
                <w:szCs w:val="20"/>
              </w:rPr>
              <w:t>4925,30</w:t>
            </w:r>
          </w:p>
        </w:tc>
      </w:tr>
      <w:tr w:rsidR="00FA3D3A" w:rsidRPr="00FA3D3A" w:rsidTr="008323F5">
        <w:trPr>
          <w:trHeight w:val="300"/>
        </w:trPr>
        <w:tc>
          <w:tcPr>
            <w:tcW w:w="320" w:type="pct"/>
            <w:noWrap/>
            <w:vAlign w:val="bottom"/>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6.4</w:t>
            </w:r>
          </w:p>
        </w:tc>
        <w:tc>
          <w:tcPr>
            <w:tcW w:w="2410" w:type="pct"/>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 на производственные нужды предприятия</w:t>
            </w:r>
          </w:p>
        </w:tc>
        <w:tc>
          <w:tcPr>
            <w:tcW w:w="839" w:type="pct"/>
            <w:noWrap/>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тыс. куб. м</w:t>
            </w:r>
          </w:p>
        </w:tc>
        <w:tc>
          <w:tcPr>
            <w:tcW w:w="1431" w:type="pct"/>
            <w:noWrap/>
            <w:vAlign w:val="center"/>
          </w:tcPr>
          <w:p w:rsidR="00FA3D3A" w:rsidRPr="00FA3D3A" w:rsidRDefault="00FA3D3A" w:rsidP="008323F5">
            <w:pPr>
              <w:pStyle w:val="a7"/>
              <w:jc w:val="center"/>
              <w:rPr>
                <w:rFonts w:ascii="Times New Roman" w:hAnsi="Times New Roman"/>
                <w:sz w:val="20"/>
                <w:szCs w:val="20"/>
              </w:rPr>
            </w:pPr>
            <w:r w:rsidRPr="00FA3D3A">
              <w:rPr>
                <w:rFonts w:ascii="Times New Roman" w:hAnsi="Times New Roman"/>
                <w:sz w:val="20"/>
                <w:szCs w:val="20"/>
              </w:rPr>
              <w:t>0,00</w:t>
            </w:r>
          </w:p>
        </w:tc>
      </w:tr>
    </w:tbl>
    <w:p w:rsidR="00FA3D3A" w:rsidRDefault="00FA3D3A" w:rsidP="00FA3D3A">
      <w:pPr>
        <w:pStyle w:val="a7"/>
        <w:rPr>
          <w:rFonts w:ascii="Times New Roman" w:hAnsi="Times New Roman"/>
          <w:bCs/>
          <w:sz w:val="24"/>
          <w:szCs w:val="24"/>
        </w:rPr>
      </w:pPr>
    </w:p>
    <w:p w:rsidR="00FA3D3A" w:rsidRDefault="00FA3D3A" w:rsidP="00FA3D3A">
      <w:pPr>
        <w:pStyle w:val="a7"/>
        <w:rPr>
          <w:rFonts w:ascii="Times New Roman" w:hAnsi="Times New Roman"/>
          <w:bCs/>
          <w:sz w:val="24"/>
          <w:szCs w:val="24"/>
        </w:rPr>
      </w:pPr>
      <w:r>
        <w:rPr>
          <w:rFonts w:ascii="Times New Roman" w:hAnsi="Times New Roman"/>
          <w:bCs/>
          <w:sz w:val="24"/>
          <w:szCs w:val="24"/>
        </w:rPr>
        <w:t>Таблица № 2 (водоотведение)</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2"/>
        <w:gridCol w:w="4758"/>
        <w:gridCol w:w="2046"/>
        <w:gridCol w:w="2188"/>
      </w:tblGrid>
      <w:tr w:rsidR="00FA3D3A" w:rsidRPr="00FA3D3A" w:rsidTr="00FA3D3A">
        <w:trPr>
          <w:trHeight w:val="1119"/>
        </w:trPr>
        <w:tc>
          <w:tcPr>
            <w:tcW w:w="319" w:type="pct"/>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w:t>
            </w:r>
            <w:r w:rsidRPr="00FA3D3A">
              <w:rPr>
                <w:rFonts w:ascii="Times New Roman" w:hAnsi="Times New Roman"/>
                <w:sz w:val="20"/>
                <w:szCs w:val="20"/>
              </w:rPr>
              <w:br/>
              <w:t>п/п</w:t>
            </w:r>
          </w:p>
        </w:tc>
        <w:tc>
          <w:tcPr>
            <w:tcW w:w="2477" w:type="pct"/>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Показатели производственной деятельности</w:t>
            </w:r>
          </w:p>
        </w:tc>
        <w:tc>
          <w:tcPr>
            <w:tcW w:w="1065" w:type="pct"/>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Ед. измерения</w:t>
            </w:r>
          </w:p>
        </w:tc>
        <w:tc>
          <w:tcPr>
            <w:tcW w:w="1139" w:type="pct"/>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2016 г.</w:t>
            </w:r>
          </w:p>
        </w:tc>
      </w:tr>
      <w:tr w:rsidR="00FA3D3A" w:rsidRPr="00FA3D3A" w:rsidTr="00FA3D3A">
        <w:trPr>
          <w:trHeight w:val="369"/>
        </w:trPr>
        <w:tc>
          <w:tcPr>
            <w:tcW w:w="319" w:type="pct"/>
            <w:noWrap/>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1.</w:t>
            </w:r>
          </w:p>
        </w:tc>
        <w:tc>
          <w:tcPr>
            <w:tcW w:w="2477" w:type="pct"/>
            <w:noWrap/>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Объем отведенных стоков</w:t>
            </w:r>
          </w:p>
        </w:tc>
        <w:tc>
          <w:tcPr>
            <w:tcW w:w="1065" w:type="pct"/>
            <w:noWrap/>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тыс. куб. м</w:t>
            </w:r>
          </w:p>
        </w:tc>
        <w:tc>
          <w:tcPr>
            <w:tcW w:w="1139" w:type="pct"/>
            <w:noWrap/>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19145,67</w:t>
            </w:r>
          </w:p>
        </w:tc>
      </w:tr>
      <w:tr w:rsidR="00FA3D3A" w:rsidRPr="00FA3D3A" w:rsidTr="00FA3D3A">
        <w:trPr>
          <w:trHeight w:val="300"/>
        </w:trPr>
        <w:tc>
          <w:tcPr>
            <w:tcW w:w="319" w:type="pct"/>
            <w:noWrap/>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2.</w:t>
            </w:r>
          </w:p>
        </w:tc>
        <w:tc>
          <w:tcPr>
            <w:tcW w:w="2477" w:type="pct"/>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Объем отведенных стоков, пропущенных через очистные сооружения</w:t>
            </w:r>
          </w:p>
        </w:tc>
        <w:tc>
          <w:tcPr>
            <w:tcW w:w="1065" w:type="pct"/>
            <w:noWrap/>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тыс. куб. м</w:t>
            </w:r>
          </w:p>
        </w:tc>
        <w:tc>
          <w:tcPr>
            <w:tcW w:w="1139" w:type="pct"/>
            <w:noWrap/>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19145,67</w:t>
            </w:r>
          </w:p>
        </w:tc>
      </w:tr>
      <w:tr w:rsidR="00FA3D3A" w:rsidRPr="00FA3D3A" w:rsidTr="00FA3D3A">
        <w:trPr>
          <w:trHeight w:val="300"/>
        </w:trPr>
        <w:tc>
          <w:tcPr>
            <w:tcW w:w="319" w:type="pct"/>
            <w:noWrap/>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3.</w:t>
            </w:r>
          </w:p>
        </w:tc>
        <w:tc>
          <w:tcPr>
            <w:tcW w:w="2477" w:type="pct"/>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Объем реализации товаров и услуг, в том числе по потребителям:</w:t>
            </w:r>
          </w:p>
        </w:tc>
        <w:tc>
          <w:tcPr>
            <w:tcW w:w="1065" w:type="pct"/>
            <w:noWrap/>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тыс. куб. м</w:t>
            </w:r>
          </w:p>
        </w:tc>
        <w:tc>
          <w:tcPr>
            <w:tcW w:w="1139" w:type="pct"/>
            <w:noWrap/>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19145,67</w:t>
            </w:r>
          </w:p>
        </w:tc>
      </w:tr>
      <w:tr w:rsidR="00FA3D3A" w:rsidRPr="00FA3D3A" w:rsidTr="00FA3D3A">
        <w:trPr>
          <w:trHeight w:val="425"/>
        </w:trPr>
        <w:tc>
          <w:tcPr>
            <w:tcW w:w="319" w:type="pct"/>
            <w:noWrap/>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3.1</w:t>
            </w:r>
          </w:p>
        </w:tc>
        <w:tc>
          <w:tcPr>
            <w:tcW w:w="2477" w:type="pct"/>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 населению</w:t>
            </w:r>
          </w:p>
        </w:tc>
        <w:tc>
          <w:tcPr>
            <w:tcW w:w="1065" w:type="pct"/>
            <w:noWrap/>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тыс. куб. м</w:t>
            </w:r>
          </w:p>
        </w:tc>
        <w:tc>
          <w:tcPr>
            <w:tcW w:w="1139" w:type="pct"/>
            <w:noWrap/>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13386,29</w:t>
            </w:r>
          </w:p>
        </w:tc>
      </w:tr>
      <w:tr w:rsidR="00FA3D3A" w:rsidRPr="00FA3D3A" w:rsidTr="00FA3D3A">
        <w:trPr>
          <w:trHeight w:val="300"/>
        </w:trPr>
        <w:tc>
          <w:tcPr>
            <w:tcW w:w="319" w:type="pct"/>
            <w:noWrap/>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3.2</w:t>
            </w:r>
          </w:p>
        </w:tc>
        <w:tc>
          <w:tcPr>
            <w:tcW w:w="2477" w:type="pct"/>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 бюджетным потребителям</w:t>
            </w:r>
          </w:p>
        </w:tc>
        <w:tc>
          <w:tcPr>
            <w:tcW w:w="1065" w:type="pct"/>
            <w:noWrap/>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тыс. куб. м</w:t>
            </w:r>
          </w:p>
        </w:tc>
        <w:tc>
          <w:tcPr>
            <w:tcW w:w="1139" w:type="pct"/>
            <w:noWrap/>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1875,67</w:t>
            </w:r>
          </w:p>
        </w:tc>
      </w:tr>
      <w:tr w:rsidR="00FA3D3A" w:rsidRPr="00FA3D3A" w:rsidTr="00FA3D3A">
        <w:trPr>
          <w:trHeight w:val="300"/>
        </w:trPr>
        <w:tc>
          <w:tcPr>
            <w:tcW w:w="319" w:type="pct"/>
            <w:noWrap/>
            <w:vAlign w:val="bottom"/>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3.3</w:t>
            </w:r>
          </w:p>
        </w:tc>
        <w:tc>
          <w:tcPr>
            <w:tcW w:w="2477" w:type="pct"/>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 прочим потребителям</w:t>
            </w:r>
          </w:p>
        </w:tc>
        <w:tc>
          <w:tcPr>
            <w:tcW w:w="1065" w:type="pct"/>
            <w:noWrap/>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тыс. куб. м</w:t>
            </w:r>
          </w:p>
        </w:tc>
        <w:tc>
          <w:tcPr>
            <w:tcW w:w="1139" w:type="pct"/>
            <w:noWrap/>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3883,71</w:t>
            </w:r>
          </w:p>
        </w:tc>
      </w:tr>
    </w:tbl>
    <w:p w:rsidR="00FA3D3A" w:rsidRPr="00A345F2" w:rsidRDefault="00FA3D3A" w:rsidP="00FA3D3A">
      <w:pPr>
        <w:pStyle w:val="a7"/>
        <w:jc w:val="both"/>
        <w:rPr>
          <w:rFonts w:ascii="Times New Roman" w:hAnsi="Times New Roman"/>
          <w:sz w:val="24"/>
          <w:szCs w:val="24"/>
        </w:rPr>
      </w:pPr>
      <w:r>
        <w:rPr>
          <w:bCs/>
        </w:rPr>
        <w:t xml:space="preserve">     </w:t>
      </w:r>
      <w:r>
        <w:t xml:space="preserve">  </w:t>
      </w:r>
      <w:r w:rsidRPr="00A345F2">
        <w:rPr>
          <w:rFonts w:ascii="Times New Roman" w:hAnsi="Times New Roman"/>
          <w:sz w:val="24"/>
          <w:szCs w:val="24"/>
        </w:rPr>
        <w:t>В соответствии с Приказом 1746-э при установлении тарифов на питьевую воду методом экономически обоснованных расходов (затрат) величина необходимой валовой выручки (Далее НВВ) предприятия определена исходя из производственных, ремонтных, и административных расходов, расходов на амортизацию основных средств, расходов, связанных с оплатой налогов и сборов, нормативной прибыли и составила 40</w:t>
      </w:r>
      <w:r>
        <w:rPr>
          <w:rFonts w:ascii="Times New Roman" w:hAnsi="Times New Roman"/>
          <w:sz w:val="24"/>
          <w:szCs w:val="24"/>
        </w:rPr>
        <w:t xml:space="preserve"> </w:t>
      </w:r>
      <w:r w:rsidRPr="00A345F2">
        <w:rPr>
          <w:rFonts w:ascii="Times New Roman" w:hAnsi="Times New Roman"/>
          <w:sz w:val="24"/>
          <w:szCs w:val="24"/>
        </w:rPr>
        <w:t>1621,5 тыс. руб., что на 57</w:t>
      </w:r>
      <w:r>
        <w:rPr>
          <w:rFonts w:ascii="Times New Roman" w:hAnsi="Times New Roman"/>
          <w:sz w:val="24"/>
          <w:szCs w:val="24"/>
        </w:rPr>
        <w:t xml:space="preserve"> </w:t>
      </w:r>
      <w:r w:rsidRPr="00A345F2">
        <w:rPr>
          <w:rFonts w:ascii="Times New Roman" w:hAnsi="Times New Roman"/>
          <w:sz w:val="24"/>
          <w:szCs w:val="24"/>
        </w:rPr>
        <w:t>494,74тыс. руб. меньше предложения предприятия.</w:t>
      </w:r>
    </w:p>
    <w:p w:rsidR="00FA3D3A" w:rsidRDefault="00FA3D3A" w:rsidP="00FA3D3A">
      <w:pPr>
        <w:pStyle w:val="a7"/>
        <w:tabs>
          <w:tab w:val="left" w:pos="284"/>
          <w:tab w:val="left" w:pos="426"/>
        </w:tabs>
        <w:jc w:val="both"/>
        <w:rPr>
          <w:rFonts w:ascii="Times New Roman" w:hAnsi="Times New Roman"/>
          <w:sz w:val="24"/>
          <w:szCs w:val="24"/>
        </w:rPr>
      </w:pPr>
      <w:r>
        <w:rPr>
          <w:rFonts w:ascii="Times New Roman" w:hAnsi="Times New Roman"/>
          <w:sz w:val="24"/>
          <w:szCs w:val="24"/>
        </w:rPr>
        <w:t xml:space="preserve">      </w:t>
      </w:r>
      <w:r w:rsidRPr="00A345F2">
        <w:rPr>
          <w:rFonts w:ascii="Times New Roman" w:hAnsi="Times New Roman"/>
          <w:sz w:val="24"/>
          <w:szCs w:val="24"/>
        </w:rPr>
        <w:t>Производственные расходы</w:t>
      </w:r>
    </w:p>
    <w:p w:rsidR="00FA3D3A" w:rsidRPr="00A345F2" w:rsidRDefault="00FA3D3A" w:rsidP="00FA3D3A">
      <w:pPr>
        <w:pStyle w:val="a7"/>
        <w:jc w:val="both"/>
        <w:rPr>
          <w:rFonts w:ascii="Times New Roman" w:hAnsi="Times New Roman"/>
          <w:sz w:val="24"/>
          <w:szCs w:val="24"/>
        </w:rPr>
      </w:pPr>
      <w:r w:rsidRPr="00A345F2">
        <w:rPr>
          <w:rFonts w:ascii="Times New Roman" w:hAnsi="Times New Roman"/>
          <w:sz w:val="24"/>
          <w:szCs w:val="24"/>
        </w:rPr>
        <w:t xml:space="preserve"> </w:t>
      </w:r>
      <w:r w:rsidRPr="00A345F2">
        <w:rPr>
          <w:rFonts w:ascii="Times New Roman" w:hAnsi="Times New Roman"/>
          <w:b/>
          <w:i/>
          <w:sz w:val="24"/>
          <w:szCs w:val="24"/>
        </w:rPr>
        <w:t xml:space="preserve"> </w:t>
      </w:r>
      <w:r w:rsidRPr="00A345F2">
        <w:rPr>
          <w:rFonts w:ascii="Times New Roman" w:hAnsi="Times New Roman"/>
          <w:sz w:val="24"/>
          <w:szCs w:val="24"/>
        </w:rPr>
        <w:t>«Реагенты» - затраты снижены на 11 727,63 тыс. руб. и приняты в размере 63 750,57 тыс. руб. Плановый объем хим.реагентов рассчитан с учетом фактического удельного расхода на 1 м3 поднятой воды за 9 месяцев 2015 года. Цена реагентов в 1 полугодии 2016 года принята по фактическим ценам, согласно представленных счетов-фактур, на 2-е полугодие 2016 года цена принята по предложению предприятия на основании предложений поставщиков.</w:t>
      </w:r>
    </w:p>
    <w:p w:rsidR="00FA3D3A" w:rsidRPr="00A345F2" w:rsidRDefault="00FA3D3A" w:rsidP="00FA3D3A">
      <w:pPr>
        <w:pStyle w:val="a7"/>
        <w:jc w:val="both"/>
        <w:rPr>
          <w:rFonts w:ascii="Times New Roman" w:hAnsi="Times New Roman"/>
          <w:sz w:val="24"/>
          <w:szCs w:val="24"/>
        </w:rPr>
      </w:pPr>
      <w:r w:rsidRPr="00A345F2">
        <w:rPr>
          <w:rFonts w:ascii="Times New Roman" w:hAnsi="Times New Roman"/>
          <w:sz w:val="24"/>
          <w:szCs w:val="24"/>
        </w:rPr>
        <w:t xml:space="preserve">«Расходы на оплату труда основных производственных рабочих» - затраты по статье снижены на 884,59 тыс. руб. и составят 27 785,24 тыс. руб. Затраты рассчитаны на основании  отчета предприятия, исходя из фактической численности основных производственных рабочих за 9 месяцев 2015 года. Средняя  заработная плата, принята на </w:t>
      </w:r>
      <w:r w:rsidRPr="00A345F2">
        <w:rPr>
          <w:rFonts w:ascii="Times New Roman" w:hAnsi="Times New Roman"/>
          <w:sz w:val="24"/>
          <w:szCs w:val="24"/>
        </w:rPr>
        <w:lastRenderedPageBreak/>
        <w:t>уровне тарифного решения на 2015 год в размере 20 988,22 руб., с учетом  индексации на 106,4% со 2-го полугодия 2016 года.</w:t>
      </w:r>
    </w:p>
    <w:p w:rsidR="00FA3D3A" w:rsidRPr="00A345F2" w:rsidRDefault="00FA3D3A" w:rsidP="00FA3D3A">
      <w:pPr>
        <w:pStyle w:val="a7"/>
        <w:jc w:val="both"/>
        <w:rPr>
          <w:rFonts w:ascii="Times New Roman" w:hAnsi="Times New Roman"/>
          <w:sz w:val="24"/>
          <w:szCs w:val="24"/>
        </w:rPr>
      </w:pPr>
      <w:r w:rsidRPr="00A345F2">
        <w:rPr>
          <w:rFonts w:ascii="Times New Roman" w:hAnsi="Times New Roman"/>
          <w:sz w:val="24"/>
          <w:szCs w:val="24"/>
        </w:rPr>
        <w:t xml:space="preserve"> «Отчисления на социальные нужды» - доля расходов на отчисления принята по фактическому отчету за 9 месяцев 2015 года в размере 29,7% от фонда оплаты труда (далее- ФОТ)  в сумме  8 252,22 тыс.руб. на 2016 год.</w:t>
      </w:r>
    </w:p>
    <w:p w:rsidR="00FA3D3A" w:rsidRPr="00A345F2" w:rsidRDefault="00FA3D3A" w:rsidP="00FA3D3A">
      <w:pPr>
        <w:pStyle w:val="a7"/>
        <w:jc w:val="both"/>
        <w:rPr>
          <w:rFonts w:ascii="Times New Roman" w:hAnsi="Times New Roman"/>
          <w:sz w:val="24"/>
          <w:szCs w:val="24"/>
        </w:rPr>
      </w:pPr>
      <w:r w:rsidRPr="00A345F2">
        <w:rPr>
          <w:rFonts w:ascii="Times New Roman" w:hAnsi="Times New Roman"/>
          <w:sz w:val="24"/>
          <w:szCs w:val="24"/>
        </w:rPr>
        <w:t xml:space="preserve"> «Прочие прямые расходы» - затраты по статье снижены на 282,7 тыс.руб. пропорционально снижению объемов реализации и составили 8 770,59 тыс.руб. </w:t>
      </w:r>
    </w:p>
    <w:p w:rsidR="00FA3D3A" w:rsidRPr="00A345F2" w:rsidRDefault="00FA3D3A" w:rsidP="00FA3D3A">
      <w:pPr>
        <w:pStyle w:val="a7"/>
        <w:jc w:val="both"/>
        <w:rPr>
          <w:rFonts w:ascii="Times New Roman" w:hAnsi="Times New Roman"/>
          <w:sz w:val="24"/>
          <w:szCs w:val="24"/>
        </w:rPr>
      </w:pPr>
      <w:r>
        <w:rPr>
          <w:rFonts w:ascii="Times New Roman" w:hAnsi="Times New Roman"/>
          <w:sz w:val="24"/>
          <w:szCs w:val="24"/>
        </w:rPr>
        <w:t xml:space="preserve">      </w:t>
      </w:r>
      <w:r w:rsidRPr="00A345F2">
        <w:rPr>
          <w:rFonts w:ascii="Times New Roman" w:hAnsi="Times New Roman"/>
          <w:sz w:val="24"/>
          <w:szCs w:val="24"/>
        </w:rPr>
        <w:t>Ремонтные расходы</w:t>
      </w:r>
    </w:p>
    <w:p w:rsidR="00FA3D3A" w:rsidRPr="00A345F2" w:rsidRDefault="00FA3D3A" w:rsidP="00FA3D3A">
      <w:pPr>
        <w:pStyle w:val="a7"/>
        <w:jc w:val="both"/>
        <w:rPr>
          <w:rFonts w:ascii="Times New Roman" w:hAnsi="Times New Roman"/>
          <w:sz w:val="24"/>
          <w:szCs w:val="24"/>
        </w:rPr>
      </w:pPr>
      <w:r w:rsidRPr="00A345F2">
        <w:rPr>
          <w:rFonts w:ascii="Times New Roman" w:hAnsi="Times New Roman"/>
          <w:sz w:val="24"/>
          <w:szCs w:val="24"/>
        </w:rPr>
        <w:t>«Расходы на оплату труда  ремонтного персонала» - затраты по статье снижены на 1 071,02 тыс. руб. и составят 20 307,95 тыс. руб. Затраты рассчитаны на основании  отчета предприятия, исходя из фактической численности ремонтного персонала за 9 месяцев 2015 года. Средняя  заработная плата, принята на уровне тарифного решения на 2015 год в размере 22 587,52 руб., с учетом  индексации на 106,4% со 2-го полугодия 2016 года.</w:t>
      </w:r>
    </w:p>
    <w:p w:rsidR="00FA3D3A" w:rsidRPr="00A345F2" w:rsidRDefault="00FA3D3A" w:rsidP="00FA3D3A">
      <w:pPr>
        <w:pStyle w:val="a7"/>
        <w:jc w:val="both"/>
        <w:rPr>
          <w:rFonts w:ascii="Times New Roman" w:hAnsi="Times New Roman"/>
          <w:sz w:val="24"/>
          <w:szCs w:val="24"/>
        </w:rPr>
      </w:pPr>
      <w:r w:rsidRPr="00A345F2">
        <w:rPr>
          <w:rFonts w:ascii="Times New Roman" w:hAnsi="Times New Roman"/>
          <w:sz w:val="24"/>
          <w:szCs w:val="24"/>
        </w:rPr>
        <w:t xml:space="preserve"> «Отчисления на социальные нужды» - доля расходов на отчисления принята по фактическому отчету за 9 месяцев 2015 года в размере 29,7% от ФОТ в сумме  6 031,46 тыс.руб.</w:t>
      </w:r>
    </w:p>
    <w:p w:rsidR="00FA3D3A" w:rsidRPr="00A345F2" w:rsidRDefault="00FA3D3A" w:rsidP="00FA3D3A">
      <w:pPr>
        <w:pStyle w:val="a7"/>
        <w:jc w:val="both"/>
        <w:rPr>
          <w:rFonts w:ascii="Times New Roman" w:hAnsi="Times New Roman"/>
          <w:sz w:val="24"/>
          <w:szCs w:val="24"/>
        </w:rPr>
      </w:pPr>
      <w:r>
        <w:rPr>
          <w:rFonts w:ascii="Times New Roman" w:hAnsi="Times New Roman"/>
          <w:sz w:val="24"/>
          <w:szCs w:val="24"/>
        </w:rPr>
        <w:t xml:space="preserve"> </w:t>
      </w:r>
      <w:r w:rsidRPr="00A345F2">
        <w:rPr>
          <w:rFonts w:ascii="Times New Roman" w:hAnsi="Times New Roman"/>
          <w:sz w:val="24"/>
          <w:szCs w:val="24"/>
        </w:rPr>
        <w:t>«Текущий ремонт и техническое обслуживание» - затраты по статье приняты на основании расчетов предприятия  и составили  3 245,08 тыс.руб.</w:t>
      </w:r>
    </w:p>
    <w:p w:rsidR="00FA3D3A" w:rsidRPr="00A345F2" w:rsidRDefault="00FA3D3A" w:rsidP="00FA3D3A">
      <w:pPr>
        <w:pStyle w:val="a7"/>
        <w:jc w:val="both"/>
        <w:rPr>
          <w:rFonts w:ascii="Times New Roman" w:hAnsi="Times New Roman"/>
          <w:sz w:val="24"/>
          <w:szCs w:val="24"/>
        </w:rPr>
      </w:pPr>
      <w:r w:rsidRPr="00A345F2">
        <w:rPr>
          <w:rFonts w:ascii="Times New Roman" w:hAnsi="Times New Roman"/>
          <w:sz w:val="24"/>
          <w:szCs w:val="24"/>
        </w:rPr>
        <w:t>«Капитальный ремонт» - затраты по статье снижены на 3 535,07 тыс.руб. и составят 7 533,25 тыс.руб. Затраты приняты на уровне тарифного решения на 2015 год, с учетом индексации на 105,7% со 2-го полугодия 2016 года.</w:t>
      </w:r>
    </w:p>
    <w:p w:rsidR="00FA3D3A" w:rsidRPr="00A345F2" w:rsidRDefault="00FA3D3A" w:rsidP="00FA3D3A">
      <w:pPr>
        <w:pStyle w:val="a7"/>
        <w:jc w:val="both"/>
        <w:rPr>
          <w:rFonts w:ascii="Times New Roman" w:hAnsi="Times New Roman"/>
          <w:sz w:val="24"/>
          <w:szCs w:val="24"/>
        </w:rPr>
      </w:pPr>
      <w:r w:rsidRPr="00A345F2">
        <w:rPr>
          <w:rFonts w:ascii="Times New Roman" w:hAnsi="Times New Roman"/>
          <w:sz w:val="24"/>
          <w:szCs w:val="24"/>
        </w:rPr>
        <w:t xml:space="preserve"> «Проведение аварийно-восстановительных работ» - затраты по данной статье  снижены на 6,77 тыс. руб. и приняты в размере 169,09 тыс. руб. Расходы приняты на уровне  фактических затрат предприятия за 9 месяцев 2015 года, приведены к годовым значениям, проиндексированы на 105,7% со 2-го полугодия 2016 года.</w:t>
      </w:r>
    </w:p>
    <w:p w:rsidR="00FA3D3A" w:rsidRPr="00A345F2" w:rsidRDefault="00FA3D3A" w:rsidP="00FA3D3A">
      <w:pPr>
        <w:pStyle w:val="a7"/>
        <w:jc w:val="both"/>
        <w:rPr>
          <w:rFonts w:ascii="Times New Roman" w:hAnsi="Times New Roman"/>
          <w:sz w:val="24"/>
          <w:szCs w:val="24"/>
        </w:rPr>
      </w:pPr>
      <w:r w:rsidRPr="00A345F2">
        <w:rPr>
          <w:rFonts w:ascii="Times New Roman" w:hAnsi="Times New Roman"/>
          <w:sz w:val="24"/>
          <w:szCs w:val="24"/>
        </w:rPr>
        <w:t>«Оплата труда персонала АВР» - затраты по статье снижены на 231,31 тыс. руб. и составят 4 617,76 тыс. руб. Затраты рассчитаны на основании  отчета предприятия о фактической численности персонала аварийно-восстановительных работ за 9 месяцев 2015 года. Средняя  заработная плата, принята на уровне тарифного решения на 2015 год в размере 27 714,81 руб., с учетом  индексации на 106,4% со 2-го полугодия 2016 года.</w:t>
      </w:r>
    </w:p>
    <w:p w:rsidR="00FA3D3A" w:rsidRPr="00A345F2" w:rsidRDefault="00FA3D3A" w:rsidP="00FA3D3A">
      <w:pPr>
        <w:pStyle w:val="a7"/>
        <w:jc w:val="both"/>
        <w:rPr>
          <w:rFonts w:ascii="Times New Roman" w:hAnsi="Times New Roman"/>
          <w:sz w:val="24"/>
          <w:szCs w:val="24"/>
        </w:rPr>
      </w:pPr>
      <w:r w:rsidRPr="00A345F2">
        <w:rPr>
          <w:rFonts w:ascii="Times New Roman" w:hAnsi="Times New Roman"/>
          <w:sz w:val="24"/>
          <w:szCs w:val="24"/>
        </w:rPr>
        <w:t>«Отчисления на социальные нужды» - доля расходов на отчисления принята в размере 29,7% по фактическому отчету за 9 месяцев 2015 года от ФОТ в сумме   1 371,47 тыс.руб.</w:t>
      </w:r>
    </w:p>
    <w:p w:rsidR="00FA3D3A" w:rsidRPr="00A345F2" w:rsidRDefault="00FA3D3A" w:rsidP="00FA3D3A">
      <w:pPr>
        <w:pStyle w:val="a7"/>
        <w:tabs>
          <w:tab w:val="left" w:pos="426"/>
        </w:tabs>
        <w:jc w:val="both"/>
        <w:rPr>
          <w:rFonts w:ascii="Times New Roman" w:hAnsi="Times New Roman"/>
          <w:sz w:val="24"/>
          <w:szCs w:val="24"/>
        </w:rPr>
      </w:pPr>
      <w:r>
        <w:rPr>
          <w:rFonts w:ascii="Times New Roman" w:hAnsi="Times New Roman"/>
          <w:sz w:val="24"/>
          <w:szCs w:val="24"/>
        </w:rPr>
        <w:t xml:space="preserve">      </w:t>
      </w:r>
      <w:r w:rsidRPr="00A345F2">
        <w:rPr>
          <w:rFonts w:ascii="Times New Roman" w:hAnsi="Times New Roman"/>
          <w:sz w:val="24"/>
          <w:szCs w:val="24"/>
        </w:rPr>
        <w:t>Цеховые расходы</w:t>
      </w:r>
    </w:p>
    <w:p w:rsidR="00FA3D3A" w:rsidRPr="00A345F2" w:rsidRDefault="00FA3D3A" w:rsidP="00FA3D3A">
      <w:pPr>
        <w:pStyle w:val="a7"/>
        <w:jc w:val="both"/>
        <w:rPr>
          <w:rFonts w:ascii="Times New Roman" w:hAnsi="Times New Roman"/>
          <w:sz w:val="24"/>
          <w:szCs w:val="24"/>
        </w:rPr>
      </w:pPr>
      <w:r w:rsidRPr="00A345F2">
        <w:rPr>
          <w:rFonts w:ascii="Times New Roman" w:hAnsi="Times New Roman"/>
          <w:sz w:val="24"/>
          <w:szCs w:val="24"/>
        </w:rPr>
        <w:t>«Оплата труда цехового персонала » - затраты по статье увеличены на 149,72 тыс. руб. и составят 24 818,71 тыс. руб. Затраты рассчитаны на основании  отчета предприятия о фактической численности цехового персонала за 9 месяцев 2015 года. Средняя  заработная плата принята на уровне тарифного решения на 2015 год в размере 24 233,31 руб., с учетом  индексации на 106,4% со 2-го полугодия 2016 года.</w:t>
      </w:r>
    </w:p>
    <w:p w:rsidR="00FA3D3A" w:rsidRPr="00A345F2" w:rsidRDefault="00FA3D3A" w:rsidP="00FA3D3A">
      <w:pPr>
        <w:pStyle w:val="a7"/>
        <w:jc w:val="both"/>
        <w:rPr>
          <w:rFonts w:ascii="Times New Roman" w:hAnsi="Times New Roman"/>
          <w:sz w:val="24"/>
          <w:szCs w:val="24"/>
        </w:rPr>
      </w:pPr>
      <w:r w:rsidRPr="00A345F2">
        <w:rPr>
          <w:rFonts w:ascii="Times New Roman" w:hAnsi="Times New Roman"/>
          <w:sz w:val="24"/>
          <w:szCs w:val="24"/>
        </w:rPr>
        <w:t xml:space="preserve"> «Отчисления на социальные нужды» - доля расходов на отчисления принята  в размере 29,7% по фактическому отчету за 9 месяцев 2015 года от ФОТ в сумме  7 371,16 тыс.руб.</w:t>
      </w:r>
    </w:p>
    <w:p w:rsidR="00FA3D3A" w:rsidRPr="00A345F2" w:rsidRDefault="00FA3D3A" w:rsidP="00FA3D3A">
      <w:pPr>
        <w:pStyle w:val="a7"/>
        <w:jc w:val="both"/>
        <w:rPr>
          <w:rFonts w:ascii="Times New Roman" w:hAnsi="Times New Roman"/>
          <w:sz w:val="24"/>
          <w:szCs w:val="24"/>
        </w:rPr>
      </w:pPr>
      <w:r w:rsidRPr="00A345F2">
        <w:rPr>
          <w:rFonts w:ascii="Times New Roman" w:hAnsi="Times New Roman"/>
          <w:sz w:val="24"/>
          <w:szCs w:val="24"/>
        </w:rPr>
        <w:t xml:space="preserve"> «Цеховые расходы» - расходы по данной статье снижены на 1 585,94 тыс. руб. в связи с корректировкой расходов на техобслуживание, материалы на ремонт, прочих расходов по фактическим затратам за 9 месяцев 2015года. Затраты  составили 16 942,21 тыс. руб.</w:t>
      </w:r>
    </w:p>
    <w:p w:rsidR="00FA3D3A" w:rsidRPr="00A345F2" w:rsidRDefault="00FA3D3A" w:rsidP="00FA3D3A">
      <w:pPr>
        <w:pStyle w:val="a7"/>
        <w:jc w:val="both"/>
        <w:rPr>
          <w:rFonts w:ascii="Times New Roman" w:hAnsi="Times New Roman"/>
          <w:sz w:val="24"/>
          <w:szCs w:val="24"/>
        </w:rPr>
      </w:pPr>
      <w:r>
        <w:rPr>
          <w:rFonts w:ascii="Times New Roman" w:hAnsi="Times New Roman"/>
          <w:sz w:val="24"/>
          <w:szCs w:val="24"/>
        </w:rPr>
        <w:t xml:space="preserve">     </w:t>
      </w:r>
      <w:r w:rsidRPr="00A345F2">
        <w:rPr>
          <w:rFonts w:ascii="Times New Roman" w:hAnsi="Times New Roman"/>
          <w:sz w:val="24"/>
          <w:szCs w:val="24"/>
        </w:rPr>
        <w:t>Административные расходы</w:t>
      </w:r>
    </w:p>
    <w:p w:rsidR="00FA3D3A" w:rsidRPr="00A345F2" w:rsidRDefault="00FA3D3A" w:rsidP="00FA3D3A">
      <w:pPr>
        <w:pStyle w:val="a7"/>
        <w:jc w:val="both"/>
        <w:rPr>
          <w:rFonts w:ascii="Times New Roman" w:hAnsi="Times New Roman"/>
          <w:sz w:val="24"/>
          <w:szCs w:val="24"/>
        </w:rPr>
      </w:pPr>
      <w:r w:rsidRPr="00A345F2">
        <w:rPr>
          <w:rFonts w:ascii="Times New Roman" w:hAnsi="Times New Roman"/>
          <w:sz w:val="24"/>
          <w:szCs w:val="24"/>
        </w:rPr>
        <w:t>«Оплата труда АУП» - затраты по статье снижены на 2565,39 тыс. руб. и составят 16 539,7 тыс. руб. Затраты рассчитаны на основании  отчета предприятия о фактической численности административно-управленческого персонала за 9 месяцев 2015 года. Средняя  заработная плата, принята на уровне тарифного решения на 2015 год в размере 27 025,66 руб., с учетом  индексации на 106,4% со 2-го полугодия 2016 года.</w:t>
      </w:r>
    </w:p>
    <w:p w:rsidR="00FA3D3A" w:rsidRPr="00A345F2" w:rsidRDefault="00FA3D3A" w:rsidP="00FA3D3A">
      <w:pPr>
        <w:pStyle w:val="a7"/>
        <w:jc w:val="both"/>
        <w:rPr>
          <w:rFonts w:ascii="Times New Roman" w:hAnsi="Times New Roman"/>
          <w:sz w:val="24"/>
          <w:szCs w:val="24"/>
        </w:rPr>
      </w:pPr>
      <w:r w:rsidRPr="00A345F2">
        <w:rPr>
          <w:rFonts w:ascii="Times New Roman" w:hAnsi="Times New Roman"/>
          <w:sz w:val="24"/>
          <w:szCs w:val="24"/>
        </w:rPr>
        <w:t xml:space="preserve"> «Отчисления на социальные нужды» - доля расходов на отчисления принята в размере 29,7% по фактическому отчету за 9 месяцев 2015 года от ФОТ в сумме 4 912,29 тыс.руб.</w:t>
      </w:r>
    </w:p>
    <w:p w:rsidR="00FA3D3A" w:rsidRPr="00A345F2" w:rsidRDefault="00FA3D3A" w:rsidP="00FA3D3A">
      <w:pPr>
        <w:pStyle w:val="a7"/>
        <w:jc w:val="both"/>
        <w:rPr>
          <w:rFonts w:ascii="Times New Roman" w:hAnsi="Times New Roman"/>
          <w:sz w:val="24"/>
          <w:szCs w:val="24"/>
        </w:rPr>
      </w:pPr>
      <w:r w:rsidRPr="00A345F2">
        <w:rPr>
          <w:rFonts w:ascii="Times New Roman" w:hAnsi="Times New Roman"/>
          <w:sz w:val="24"/>
          <w:szCs w:val="24"/>
        </w:rPr>
        <w:t xml:space="preserve">«Оплата труда прочего персонала, относимого на регулируемый вид деятельности» - затраты по статье снижены на 1 635,56 тыс. руб. и составят 23 253,4 тыс. руб. Затраты </w:t>
      </w:r>
      <w:r w:rsidRPr="00A345F2">
        <w:rPr>
          <w:rFonts w:ascii="Times New Roman" w:hAnsi="Times New Roman"/>
          <w:sz w:val="24"/>
          <w:szCs w:val="24"/>
        </w:rPr>
        <w:lastRenderedPageBreak/>
        <w:t>рассчитаны на основании плановой численности персонала, относящегося на регулируемый вид деятельности, принятой на 2015 год  и индексацией фонда оплаты труда на 106,4% со 2-го полугодия 2016 года.</w:t>
      </w:r>
    </w:p>
    <w:p w:rsidR="00FA3D3A" w:rsidRPr="00A345F2" w:rsidRDefault="00FA3D3A" w:rsidP="00FA3D3A">
      <w:pPr>
        <w:pStyle w:val="a7"/>
        <w:jc w:val="both"/>
        <w:rPr>
          <w:rFonts w:ascii="Times New Roman" w:hAnsi="Times New Roman"/>
          <w:sz w:val="24"/>
          <w:szCs w:val="24"/>
        </w:rPr>
      </w:pPr>
      <w:r w:rsidRPr="00A345F2">
        <w:rPr>
          <w:rFonts w:ascii="Times New Roman" w:hAnsi="Times New Roman"/>
          <w:sz w:val="24"/>
          <w:szCs w:val="24"/>
        </w:rPr>
        <w:t xml:space="preserve"> «Отчисления на социальные нужды» - доля расходов на отчисления принята в размере 29,7% от ФОТ в сумме  6 906,26 тыс.руб.</w:t>
      </w:r>
    </w:p>
    <w:p w:rsidR="00FA3D3A" w:rsidRPr="00A345F2" w:rsidRDefault="00FA3D3A" w:rsidP="00FA3D3A">
      <w:pPr>
        <w:pStyle w:val="a7"/>
        <w:jc w:val="both"/>
        <w:rPr>
          <w:rFonts w:ascii="Times New Roman" w:hAnsi="Times New Roman"/>
          <w:sz w:val="24"/>
          <w:szCs w:val="24"/>
        </w:rPr>
      </w:pPr>
      <w:r w:rsidRPr="00A345F2">
        <w:rPr>
          <w:rFonts w:ascii="Times New Roman" w:hAnsi="Times New Roman"/>
          <w:sz w:val="24"/>
          <w:szCs w:val="24"/>
        </w:rPr>
        <w:t>«Транспортные расходы» - затраты по статье снижены на 362,0 тыс.руб. и составили 3 210,87 тыс.руб. Затраты рассчитаны в соответствии с тарифным решением, принятым на 2015 год, с индексацией на 105,7% со 2-го полугодия 2016 года.</w:t>
      </w:r>
    </w:p>
    <w:p w:rsidR="00FA3D3A" w:rsidRPr="00A345F2" w:rsidRDefault="00FA3D3A" w:rsidP="00FA3D3A">
      <w:pPr>
        <w:pStyle w:val="a7"/>
        <w:jc w:val="both"/>
        <w:rPr>
          <w:rFonts w:ascii="Times New Roman" w:hAnsi="Times New Roman"/>
          <w:sz w:val="24"/>
          <w:szCs w:val="24"/>
        </w:rPr>
      </w:pPr>
      <w:r w:rsidRPr="00A345F2">
        <w:rPr>
          <w:rFonts w:ascii="Times New Roman" w:hAnsi="Times New Roman"/>
          <w:sz w:val="24"/>
          <w:szCs w:val="24"/>
        </w:rPr>
        <w:t>«Общехозяйственные  расходы» -  затраты по статье увеличены на 299,19 тыс.руб. к предложению предприятия и составили 6 043,71 тыс.руб. Увеличение запланировано за счет перераспределения доли общехозяйственных расходов с  водоотведения на водоснабжение.</w:t>
      </w:r>
    </w:p>
    <w:p w:rsidR="00FA3D3A" w:rsidRPr="00A345F2" w:rsidRDefault="00FA3D3A" w:rsidP="00FA3D3A">
      <w:pPr>
        <w:pStyle w:val="a7"/>
        <w:jc w:val="both"/>
        <w:rPr>
          <w:rFonts w:ascii="Times New Roman" w:hAnsi="Times New Roman"/>
          <w:iCs/>
          <w:color w:val="000000"/>
          <w:sz w:val="24"/>
          <w:szCs w:val="24"/>
        </w:rPr>
      </w:pPr>
      <w:r w:rsidRPr="00A345F2">
        <w:rPr>
          <w:rFonts w:ascii="Times New Roman" w:hAnsi="Times New Roman"/>
          <w:b/>
          <w:sz w:val="24"/>
          <w:szCs w:val="24"/>
        </w:rPr>
        <w:t xml:space="preserve"> </w:t>
      </w:r>
      <w:r>
        <w:rPr>
          <w:rFonts w:ascii="Times New Roman" w:hAnsi="Times New Roman"/>
          <w:b/>
          <w:sz w:val="24"/>
          <w:szCs w:val="24"/>
        </w:rPr>
        <w:t xml:space="preserve">     </w:t>
      </w:r>
      <w:r w:rsidRPr="00A345F2">
        <w:rPr>
          <w:rFonts w:ascii="Times New Roman" w:hAnsi="Times New Roman"/>
          <w:sz w:val="24"/>
          <w:szCs w:val="24"/>
        </w:rPr>
        <w:t>Расходы на электроэнергию - затраты снижены на 2 867,24 тыс.руб. и составили 77 524,06 тыс.руб. Затраты по данной статье приняты с увеличением со 2-го полугодия на индекс роста цен с 01.07.2016 года на 7,5%. Объем электроэнергии  в размере 16 275,24  тыс.кВтч., рассчитан  в соответствии с  удельным расходом электроэнергии на отпуск объема воды в сеть – 0,61</w:t>
      </w:r>
      <w:r w:rsidRPr="00A345F2">
        <w:rPr>
          <w:rFonts w:ascii="Times New Roman" w:hAnsi="Times New Roman"/>
          <w:iCs/>
          <w:color w:val="000000"/>
          <w:sz w:val="24"/>
          <w:szCs w:val="24"/>
        </w:rPr>
        <w:t>кВт*час/м3 по  предложению предприятия.</w:t>
      </w:r>
    </w:p>
    <w:p w:rsidR="00FA3D3A" w:rsidRPr="00A345F2" w:rsidRDefault="00FA3D3A" w:rsidP="00FA3D3A">
      <w:pPr>
        <w:pStyle w:val="a7"/>
        <w:jc w:val="both"/>
        <w:rPr>
          <w:rFonts w:ascii="Times New Roman" w:hAnsi="Times New Roman"/>
          <w:sz w:val="24"/>
          <w:szCs w:val="24"/>
        </w:rPr>
      </w:pPr>
      <w:r w:rsidRPr="00A345F2">
        <w:rPr>
          <w:rFonts w:ascii="Times New Roman" w:hAnsi="Times New Roman"/>
          <w:sz w:val="24"/>
          <w:szCs w:val="24"/>
        </w:rPr>
        <w:t>«Освещение» - затраты по данной статье снижены на 356,89 тыс.руб. и составили 3 214,44 тыс.руб. Затраты приняты на уровне фактического расхода  предприятия за 9 месяцев 2015 года с учетом индексации на 107,5% со 2-го полугодия 2016 года.</w:t>
      </w:r>
    </w:p>
    <w:p w:rsidR="00FA3D3A" w:rsidRPr="00A345F2" w:rsidRDefault="00FA3D3A" w:rsidP="00FA3D3A">
      <w:pPr>
        <w:pStyle w:val="a7"/>
        <w:jc w:val="both"/>
        <w:rPr>
          <w:rFonts w:ascii="Times New Roman" w:hAnsi="Times New Roman"/>
          <w:sz w:val="24"/>
          <w:szCs w:val="24"/>
        </w:rPr>
      </w:pPr>
      <w:r w:rsidRPr="00A345F2">
        <w:rPr>
          <w:rFonts w:ascii="Times New Roman" w:hAnsi="Times New Roman"/>
          <w:sz w:val="24"/>
          <w:szCs w:val="24"/>
        </w:rPr>
        <w:t>«Тепловая энергия» - затраты по данной статье снижены на 963,78 тыс.руб. и составили 5 502,98 тыс.руб. Затраты приняты на уровне тарифного  решения на 2015 год, с учетом индексации на 104,2%  со 2-го полугодия 2016 года и перерасчета доли   тепловой энергии, принятой в необходимую валовую выручку (далее НВВ) с  водоотведения на водоснабжение  размере 446 тыс.руб.</w:t>
      </w:r>
    </w:p>
    <w:p w:rsidR="00FA3D3A" w:rsidRPr="00A345F2" w:rsidRDefault="00FA3D3A" w:rsidP="00FA3D3A">
      <w:pPr>
        <w:pStyle w:val="a7"/>
        <w:jc w:val="both"/>
        <w:rPr>
          <w:rFonts w:ascii="Times New Roman" w:hAnsi="Times New Roman"/>
          <w:sz w:val="24"/>
          <w:szCs w:val="24"/>
        </w:rPr>
      </w:pPr>
      <w:r w:rsidRPr="00A345F2">
        <w:rPr>
          <w:rFonts w:ascii="Times New Roman" w:hAnsi="Times New Roman"/>
          <w:sz w:val="24"/>
          <w:szCs w:val="24"/>
        </w:rPr>
        <w:t>«Газ» - затраты по данной статье увеличены на 4,73 тыс.руб. и составили 478,05 тыс.руб. Затраты приняты по предложению предприятия, с учетом индексации со 2-го полугодия 2016 года на 102%.</w:t>
      </w:r>
    </w:p>
    <w:p w:rsidR="00FA3D3A" w:rsidRPr="00A345F2" w:rsidRDefault="00FA3D3A" w:rsidP="00FA3D3A">
      <w:pPr>
        <w:pStyle w:val="a7"/>
        <w:jc w:val="both"/>
        <w:rPr>
          <w:rFonts w:ascii="Times New Roman" w:hAnsi="Times New Roman"/>
          <w:sz w:val="24"/>
          <w:szCs w:val="24"/>
        </w:rPr>
      </w:pPr>
      <w:r w:rsidRPr="00A345F2">
        <w:rPr>
          <w:rFonts w:ascii="Times New Roman" w:hAnsi="Times New Roman"/>
          <w:sz w:val="24"/>
          <w:szCs w:val="24"/>
        </w:rPr>
        <w:t>«ГСМ» -  затраты по данной статье снижены на 872,8 тыс.руб. и составили 7991,57 тыс.руб. Расходы приняты на уровне по фактических затрат предприятия за 9 месяцев 2015 года с учетом индексации на 106,2% со 2-го полугодия 2016 года.</w:t>
      </w:r>
    </w:p>
    <w:p w:rsidR="00FA3D3A" w:rsidRPr="00A345F2" w:rsidRDefault="00FA3D3A" w:rsidP="00FA3D3A">
      <w:pPr>
        <w:pStyle w:val="a7"/>
        <w:jc w:val="both"/>
        <w:rPr>
          <w:rFonts w:ascii="Times New Roman" w:hAnsi="Times New Roman"/>
          <w:sz w:val="24"/>
          <w:szCs w:val="24"/>
        </w:rPr>
      </w:pPr>
      <w:r>
        <w:rPr>
          <w:rFonts w:ascii="Times New Roman" w:hAnsi="Times New Roman"/>
          <w:sz w:val="24"/>
          <w:szCs w:val="24"/>
        </w:rPr>
        <w:t xml:space="preserve">     </w:t>
      </w:r>
      <w:r w:rsidRPr="00A345F2">
        <w:rPr>
          <w:rFonts w:ascii="Times New Roman" w:hAnsi="Times New Roman"/>
          <w:sz w:val="24"/>
          <w:szCs w:val="24"/>
        </w:rPr>
        <w:t>Неподконтрольные расходы</w:t>
      </w:r>
    </w:p>
    <w:p w:rsidR="00FA3D3A" w:rsidRPr="00A345F2" w:rsidRDefault="00FA3D3A" w:rsidP="00FA3D3A">
      <w:pPr>
        <w:pStyle w:val="a7"/>
        <w:jc w:val="both"/>
        <w:rPr>
          <w:rFonts w:ascii="Times New Roman" w:hAnsi="Times New Roman"/>
          <w:sz w:val="24"/>
          <w:szCs w:val="24"/>
        </w:rPr>
      </w:pPr>
      <w:r w:rsidRPr="00A345F2">
        <w:rPr>
          <w:rFonts w:ascii="Times New Roman" w:hAnsi="Times New Roman"/>
          <w:sz w:val="24"/>
          <w:szCs w:val="24"/>
        </w:rPr>
        <w:t>«Транспортный налог» - затраты по данной статье снижены на 173,18 тыс.руб. и составили 229,36 тыс.руб. Затраты приняты на уровне фактических расходов предприятия за 9 месяцев 2015года.</w:t>
      </w:r>
    </w:p>
    <w:p w:rsidR="00FA3D3A" w:rsidRPr="00A345F2" w:rsidRDefault="00FA3D3A" w:rsidP="00FA3D3A">
      <w:pPr>
        <w:pStyle w:val="a7"/>
        <w:jc w:val="both"/>
        <w:rPr>
          <w:rFonts w:ascii="Times New Roman" w:hAnsi="Times New Roman"/>
          <w:sz w:val="24"/>
          <w:szCs w:val="24"/>
        </w:rPr>
      </w:pPr>
      <w:r w:rsidRPr="00A345F2">
        <w:rPr>
          <w:rFonts w:ascii="Times New Roman" w:hAnsi="Times New Roman"/>
          <w:sz w:val="24"/>
          <w:szCs w:val="24"/>
        </w:rPr>
        <w:t xml:space="preserve"> «Налог на воду» - затраты по данной статье снижены на 314,71 тыс.руб. и составили 5498,35 тыс.руб., </w:t>
      </w:r>
      <w:r w:rsidRPr="00A345F2">
        <w:rPr>
          <w:rFonts w:ascii="Times New Roman" w:hAnsi="Times New Roman"/>
          <w:bCs/>
          <w:sz w:val="24"/>
          <w:szCs w:val="24"/>
        </w:rPr>
        <w:t>Плата  определена из расчета ставки за водопользование на 2016 год</w:t>
      </w:r>
      <w:r w:rsidRPr="00A345F2">
        <w:rPr>
          <w:rFonts w:ascii="Times New Roman" w:hAnsi="Times New Roman"/>
          <w:sz w:val="24"/>
          <w:szCs w:val="24"/>
        </w:rPr>
        <w:t>, определённой Налоговым кодексом Российской Федерации.</w:t>
      </w:r>
    </w:p>
    <w:p w:rsidR="00FA3D3A" w:rsidRPr="00A345F2" w:rsidRDefault="00FA3D3A" w:rsidP="00FA3D3A">
      <w:pPr>
        <w:pStyle w:val="a7"/>
        <w:jc w:val="both"/>
        <w:rPr>
          <w:rFonts w:ascii="Times New Roman" w:hAnsi="Times New Roman"/>
          <w:sz w:val="24"/>
          <w:szCs w:val="24"/>
        </w:rPr>
      </w:pPr>
      <w:r>
        <w:rPr>
          <w:rFonts w:ascii="Times New Roman" w:hAnsi="Times New Roman"/>
          <w:sz w:val="24"/>
          <w:szCs w:val="24"/>
        </w:rPr>
        <w:t xml:space="preserve"> </w:t>
      </w:r>
      <w:r w:rsidRPr="00A345F2">
        <w:rPr>
          <w:rFonts w:ascii="Times New Roman" w:hAnsi="Times New Roman"/>
          <w:sz w:val="24"/>
          <w:szCs w:val="24"/>
        </w:rPr>
        <w:t>«Налог на имущество</w:t>
      </w:r>
      <w:r w:rsidRPr="00A345F2">
        <w:rPr>
          <w:rFonts w:ascii="Times New Roman" w:hAnsi="Times New Roman"/>
          <w:b/>
          <w:sz w:val="24"/>
          <w:szCs w:val="24"/>
        </w:rPr>
        <w:t xml:space="preserve">» - </w:t>
      </w:r>
      <w:r w:rsidRPr="00A345F2">
        <w:rPr>
          <w:rFonts w:ascii="Times New Roman" w:hAnsi="Times New Roman"/>
          <w:sz w:val="24"/>
          <w:szCs w:val="24"/>
        </w:rPr>
        <w:t>затраты по данной статье увеличены на 4 765,76 тыс.руб. и приняты в размере 12 330,99 тыс.руб. за счет перерасчета  доли налога, учтенного в НВВ   водоотведения и водоснабжения.</w:t>
      </w:r>
    </w:p>
    <w:p w:rsidR="00FA3D3A" w:rsidRPr="00A345F2" w:rsidRDefault="00FA3D3A" w:rsidP="00FA3D3A">
      <w:pPr>
        <w:pStyle w:val="a7"/>
        <w:jc w:val="both"/>
        <w:rPr>
          <w:rFonts w:ascii="Times New Roman" w:hAnsi="Times New Roman"/>
          <w:sz w:val="24"/>
          <w:szCs w:val="24"/>
        </w:rPr>
      </w:pPr>
      <w:r w:rsidRPr="00A345F2">
        <w:rPr>
          <w:rFonts w:ascii="Times New Roman" w:hAnsi="Times New Roman"/>
          <w:sz w:val="24"/>
          <w:szCs w:val="24"/>
        </w:rPr>
        <w:t>«Плата за загрязнение окружающей среды» - затраты по данной статье снижены на 356,74 тыс.руб. и составили 421,68 тыс.руб. Затраты приняты на уровне фактических расходов предприятия за 9 месяцев 2015года.</w:t>
      </w:r>
    </w:p>
    <w:p w:rsidR="00FA3D3A" w:rsidRPr="00A345F2" w:rsidRDefault="00FA3D3A" w:rsidP="00FA3D3A">
      <w:pPr>
        <w:pStyle w:val="a7"/>
        <w:jc w:val="both"/>
        <w:rPr>
          <w:rFonts w:ascii="Times New Roman" w:hAnsi="Times New Roman"/>
          <w:sz w:val="24"/>
          <w:szCs w:val="24"/>
        </w:rPr>
      </w:pPr>
      <w:r>
        <w:rPr>
          <w:rFonts w:ascii="Times New Roman" w:hAnsi="Times New Roman"/>
          <w:sz w:val="24"/>
          <w:szCs w:val="24"/>
        </w:rPr>
        <w:t xml:space="preserve"> </w:t>
      </w:r>
      <w:r w:rsidRPr="00A345F2">
        <w:rPr>
          <w:rFonts w:ascii="Times New Roman" w:hAnsi="Times New Roman"/>
          <w:sz w:val="24"/>
          <w:szCs w:val="24"/>
        </w:rPr>
        <w:t>«Налог на землю» - затраты по данной статье снижены на 327,09 тыс.руб. и составили 330,59 тыс.руб. Затраты приняты на уровне  фактических расходов предприятия за 9 месяцев 2015 года.</w:t>
      </w:r>
    </w:p>
    <w:p w:rsidR="00FA3D3A" w:rsidRPr="00A345F2" w:rsidRDefault="00FA3D3A" w:rsidP="00FA3D3A">
      <w:pPr>
        <w:pStyle w:val="a7"/>
        <w:jc w:val="both"/>
        <w:rPr>
          <w:rFonts w:ascii="Times New Roman" w:hAnsi="Times New Roman"/>
          <w:sz w:val="24"/>
          <w:szCs w:val="24"/>
        </w:rPr>
      </w:pPr>
      <w:r>
        <w:rPr>
          <w:rFonts w:ascii="Times New Roman" w:hAnsi="Times New Roman"/>
          <w:sz w:val="24"/>
          <w:szCs w:val="24"/>
        </w:rPr>
        <w:t xml:space="preserve"> </w:t>
      </w:r>
      <w:r w:rsidRPr="00A345F2">
        <w:rPr>
          <w:rFonts w:ascii="Times New Roman" w:hAnsi="Times New Roman"/>
          <w:sz w:val="24"/>
          <w:szCs w:val="24"/>
        </w:rPr>
        <w:t>«Расходы на транспортировку воды» -</w:t>
      </w:r>
      <w:r w:rsidRPr="00A345F2">
        <w:rPr>
          <w:rFonts w:ascii="Times New Roman" w:hAnsi="Times New Roman"/>
          <w:b/>
          <w:sz w:val="24"/>
          <w:szCs w:val="24"/>
        </w:rPr>
        <w:t xml:space="preserve"> </w:t>
      </w:r>
      <w:r w:rsidRPr="00A345F2">
        <w:rPr>
          <w:rFonts w:ascii="Times New Roman" w:hAnsi="Times New Roman"/>
          <w:sz w:val="24"/>
          <w:szCs w:val="24"/>
        </w:rPr>
        <w:t>затраты по данной статье снижены на 1 244,37 тыс.руб. и составили 4 737,45 тыс.руб. Затраты приняты по расчету департамента с учетом объемов транспортировки, утвержденных производственными программами предприятий и установленных им тарифов на транспортировку  воды на 2016 год.</w:t>
      </w:r>
    </w:p>
    <w:p w:rsidR="00FA3D3A" w:rsidRPr="00A345F2" w:rsidRDefault="00FA3D3A" w:rsidP="00FA3D3A">
      <w:pPr>
        <w:pStyle w:val="a7"/>
        <w:jc w:val="both"/>
        <w:rPr>
          <w:rFonts w:ascii="Times New Roman" w:hAnsi="Times New Roman"/>
          <w:sz w:val="24"/>
          <w:szCs w:val="24"/>
        </w:rPr>
      </w:pPr>
      <w:r>
        <w:rPr>
          <w:rFonts w:ascii="Times New Roman" w:hAnsi="Times New Roman"/>
          <w:sz w:val="24"/>
          <w:szCs w:val="24"/>
        </w:rPr>
        <w:lastRenderedPageBreak/>
        <w:t xml:space="preserve">   </w:t>
      </w:r>
      <w:r w:rsidRPr="00A345F2">
        <w:rPr>
          <w:rFonts w:ascii="Times New Roman" w:hAnsi="Times New Roman"/>
          <w:sz w:val="24"/>
          <w:szCs w:val="24"/>
        </w:rPr>
        <w:t>«Аренда земельных участков» - затраты по данной статье снижены на 617,10 тыс.руб. и составили 1 137,41 тыс.руб. Затраты приняты по фактическим расходам предприятия за 9 месяцев 2015 года.</w:t>
      </w:r>
    </w:p>
    <w:p w:rsidR="00FA3D3A" w:rsidRPr="00A345F2" w:rsidRDefault="00FA3D3A" w:rsidP="00FA3D3A">
      <w:pPr>
        <w:pStyle w:val="a7"/>
        <w:jc w:val="both"/>
        <w:rPr>
          <w:rFonts w:ascii="Times New Roman" w:hAnsi="Times New Roman"/>
          <w:sz w:val="24"/>
          <w:szCs w:val="24"/>
        </w:rPr>
      </w:pPr>
      <w:r w:rsidRPr="00A345F2">
        <w:rPr>
          <w:rFonts w:ascii="Times New Roman" w:hAnsi="Times New Roman"/>
          <w:b/>
          <w:sz w:val="24"/>
          <w:szCs w:val="24"/>
        </w:rPr>
        <w:t xml:space="preserve">       </w:t>
      </w:r>
      <w:r w:rsidRPr="00A345F2">
        <w:rPr>
          <w:rFonts w:ascii="Times New Roman" w:hAnsi="Times New Roman"/>
          <w:sz w:val="24"/>
          <w:szCs w:val="24"/>
        </w:rPr>
        <w:t>Амортизация- затраты по данной статье снижены на 1 453,35 тыс.руб. и составили 22 304,75 тыс.руб. Затраты приняты в соответствии с отчетными показателями предприятия, представленными в калькуляции расчета тарифа на питьевую воду на 2016 год за 9 месяцев 2015 года. Не приняты расходы сверх указанной суммы в размере 1 453,35 тыс.руб., т.к. предприятие не предоставило пообъектно обоснование начисления амортизации, относящейся к деятельности в сфере водоснабжения.</w:t>
      </w:r>
    </w:p>
    <w:p w:rsidR="00FA3D3A" w:rsidRPr="00A345F2" w:rsidRDefault="00FA3D3A" w:rsidP="00FA3D3A">
      <w:pPr>
        <w:pStyle w:val="a7"/>
        <w:jc w:val="both"/>
        <w:rPr>
          <w:rFonts w:ascii="Times New Roman" w:hAnsi="Times New Roman"/>
          <w:sz w:val="24"/>
          <w:szCs w:val="24"/>
        </w:rPr>
      </w:pPr>
      <w:r w:rsidRPr="00A345F2">
        <w:rPr>
          <w:rFonts w:ascii="Times New Roman" w:hAnsi="Times New Roman"/>
          <w:sz w:val="24"/>
          <w:szCs w:val="24"/>
        </w:rPr>
        <w:t xml:space="preserve">       Нормативная прибыль- затраты по данной статье увеличены на 666,81 тыс.руб. и составили 6 687,14 тыс.руб. за счет перераспределения из водоотведения прибыли на прочие цели в размере 3 405,88 тыс.руб.</w:t>
      </w:r>
    </w:p>
    <w:p w:rsidR="00FA3D3A" w:rsidRPr="00A345F2" w:rsidRDefault="00FA3D3A" w:rsidP="00FA3D3A">
      <w:pPr>
        <w:pStyle w:val="a7"/>
        <w:jc w:val="both"/>
        <w:rPr>
          <w:rFonts w:ascii="Times New Roman" w:hAnsi="Times New Roman"/>
          <w:sz w:val="24"/>
          <w:szCs w:val="24"/>
        </w:rPr>
      </w:pPr>
      <w:r w:rsidRPr="00A345F2">
        <w:rPr>
          <w:rFonts w:ascii="Times New Roman" w:hAnsi="Times New Roman"/>
          <w:sz w:val="24"/>
          <w:szCs w:val="24"/>
        </w:rPr>
        <w:t xml:space="preserve">      </w:t>
      </w:r>
      <w:r>
        <w:rPr>
          <w:rFonts w:ascii="Times New Roman" w:hAnsi="Times New Roman"/>
          <w:sz w:val="24"/>
          <w:szCs w:val="24"/>
        </w:rPr>
        <w:t xml:space="preserve"> </w:t>
      </w:r>
      <w:r w:rsidRPr="00A345F2">
        <w:rPr>
          <w:rFonts w:ascii="Times New Roman" w:hAnsi="Times New Roman"/>
          <w:sz w:val="24"/>
          <w:szCs w:val="24"/>
        </w:rPr>
        <w:t>Избыток средств – в соответствии с пунктом 17 Основ ценообразования в сфере водоснабжения и водоотведения, утвержденных постановлением Правительства Российской Федерации  от 13мая 2013 года № 406, в случае если объекты централизованных систем водоснабжения (водоотведения), ввод которых в эксплуатацию в соответствии  с утвержденной инвестиционной программой был предусмотрен в предыдущий период регулирования, не были введены в эксплуатацию, при установлении тарифов на очередной период регулирования из необходимой валовой выручки исключаются расходы,  связанные со строительством, реконструкцией и (или) модернизацией таких объектов в части, финансируемой за счет выручки  от реализации товаров по регулируемым тарифам в истекший период регулирования. В связи с неисполнением инвестиционной программы МУП города Костромы «Костромагорводоканал», утвержденной постановлением департамента топливно-энергетического комплекса и жилищно-коммунального хозяйства Костромской области от 23.05.2013 №8 «Об утверждении инвестиционной программы  МУП «Костромагорводоканал» по развитию систем водоснабжения и водоотведения на 2013-2022 годы» исключены не реализованные затраты на капитальные вложения, включенные в тариф 2014 года  в размере 8 600,3 тыс.руб.</w:t>
      </w:r>
    </w:p>
    <w:p w:rsidR="00FA3D3A" w:rsidRPr="00A345F2" w:rsidRDefault="00FA3D3A" w:rsidP="00FA3D3A">
      <w:pPr>
        <w:pStyle w:val="a7"/>
        <w:tabs>
          <w:tab w:val="left" w:pos="709"/>
        </w:tabs>
        <w:jc w:val="both"/>
        <w:rPr>
          <w:rFonts w:ascii="Times New Roman" w:hAnsi="Times New Roman"/>
          <w:sz w:val="24"/>
          <w:szCs w:val="24"/>
        </w:rPr>
      </w:pPr>
      <w:r>
        <w:rPr>
          <w:rFonts w:ascii="Times New Roman" w:hAnsi="Times New Roman"/>
          <w:sz w:val="24"/>
          <w:szCs w:val="24"/>
        </w:rPr>
        <w:t xml:space="preserve">        </w:t>
      </w:r>
      <w:r w:rsidRPr="00A345F2">
        <w:rPr>
          <w:rFonts w:ascii="Times New Roman" w:hAnsi="Times New Roman"/>
          <w:sz w:val="24"/>
          <w:szCs w:val="24"/>
        </w:rPr>
        <w:t>На основании проведенного анализа технико-экономических показателей по тарифам на питьевую воду для МУП города Костромы «Костромагорводоканал» на утверждение Правлением департамента государственного регулирования цен и тарифов Костромской области предлагаются экономически обоснованные тарифы на питьевую воду на 2016 год:</w:t>
      </w:r>
    </w:p>
    <w:p w:rsidR="00FA3D3A" w:rsidRPr="00A345F2" w:rsidRDefault="00FA3D3A" w:rsidP="00FA3D3A">
      <w:pPr>
        <w:pStyle w:val="a7"/>
        <w:jc w:val="both"/>
        <w:rPr>
          <w:rFonts w:ascii="Times New Roman" w:hAnsi="Times New Roman"/>
          <w:sz w:val="24"/>
          <w:szCs w:val="24"/>
        </w:rPr>
      </w:pPr>
      <w:r w:rsidRPr="00A345F2">
        <w:rPr>
          <w:rFonts w:ascii="Times New Roman" w:hAnsi="Times New Roman"/>
          <w:sz w:val="24"/>
          <w:szCs w:val="24"/>
        </w:rPr>
        <w:t>с 1 января 2016 года -  20,22 руб./м3 (без НДС);</w:t>
      </w:r>
    </w:p>
    <w:p w:rsidR="00FA3D3A" w:rsidRDefault="00FA3D3A" w:rsidP="00FA3D3A">
      <w:pPr>
        <w:pStyle w:val="a7"/>
        <w:jc w:val="both"/>
        <w:rPr>
          <w:rFonts w:ascii="Times New Roman" w:hAnsi="Times New Roman"/>
          <w:sz w:val="24"/>
          <w:szCs w:val="24"/>
        </w:rPr>
      </w:pPr>
      <w:r w:rsidRPr="00A345F2">
        <w:rPr>
          <w:rFonts w:ascii="Times New Roman" w:hAnsi="Times New Roman"/>
          <w:sz w:val="24"/>
          <w:szCs w:val="24"/>
        </w:rPr>
        <w:t>с 1 июля 2016 года – 21,51 руб./м3 (без НДС).  Рост составит 106,4%.</w:t>
      </w:r>
    </w:p>
    <w:p w:rsidR="00FA3D3A" w:rsidRPr="00A345F2" w:rsidRDefault="00FA3D3A" w:rsidP="00FA3D3A">
      <w:pPr>
        <w:pStyle w:val="a7"/>
        <w:jc w:val="both"/>
        <w:rPr>
          <w:rFonts w:ascii="Times New Roman" w:hAnsi="Times New Roman"/>
          <w:sz w:val="24"/>
          <w:szCs w:val="24"/>
        </w:rPr>
      </w:pPr>
    </w:p>
    <w:p w:rsidR="00FA3D3A" w:rsidRPr="00E95D72" w:rsidRDefault="00FA3D3A" w:rsidP="00FA3D3A">
      <w:pPr>
        <w:pStyle w:val="a7"/>
        <w:jc w:val="both"/>
        <w:rPr>
          <w:rFonts w:ascii="Times New Roman" w:hAnsi="Times New Roman"/>
          <w:sz w:val="24"/>
          <w:szCs w:val="24"/>
        </w:rPr>
      </w:pPr>
      <w:r>
        <w:rPr>
          <w:rFonts w:ascii="Times New Roman" w:hAnsi="Times New Roman"/>
          <w:sz w:val="24"/>
          <w:szCs w:val="24"/>
        </w:rPr>
        <w:t xml:space="preserve">     </w:t>
      </w:r>
      <w:r w:rsidRPr="00E95D72">
        <w:rPr>
          <w:rFonts w:ascii="Times New Roman" w:hAnsi="Times New Roman"/>
          <w:sz w:val="24"/>
          <w:szCs w:val="24"/>
        </w:rPr>
        <w:t>В соответствии с Приказом 1746-э при установлении тарифов на водоотведение методом экономически обоснованных расходов (затрат) величина необходимой валовой выручки (Далее НВВ) предприятия определена исходя из производственных, ремонтных, и административных расходов, расходов на амортизацию основных средств, расходов, связанных с оплатой налогов и сборов, нормативной прибыли и составила 310 619,37 тыс. руб., что на 58 992,14тыс. руб. меньше предложения предприятия.</w:t>
      </w:r>
    </w:p>
    <w:p w:rsidR="00FA3D3A" w:rsidRPr="00E95D72" w:rsidRDefault="00FA3D3A" w:rsidP="00FA3D3A">
      <w:pPr>
        <w:pStyle w:val="a7"/>
        <w:jc w:val="both"/>
        <w:rPr>
          <w:rFonts w:ascii="Times New Roman" w:hAnsi="Times New Roman"/>
          <w:sz w:val="24"/>
          <w:szCs w:val="24"/>
        </w:rPr>
      </w:pPr>
      <w:r>
        <w:rPr>
          <w:rFonts w:ascii="Times New Roman" w:hAnsi="Times New Roman"/>
          <w:sz w:val="24"/>
          <w:szCs w:val="24"/>
        </w:rPr>
        <w:t xml:space="preserve">    </w:t>
      </w:r>
      <w:r w:rsidRPr="00E95D72">
        <w:rPr>
          <w:rFonts w:ascii="Times New Roman" w:hAnsi="Times New Roman"/>
          <w:sz w:val="24"/>
          <w:szCs w:val="24"/>
        </w:rPr>
        <w:t>Производственные расходы</w:t>
      </w:r>
    </w:p>
    <w:p w:rsidR="00FA3D3A" w:rsidRPr="00E95D72" w:rsidRDefault="00FA3D3A" w:rsidP="00FA3D3A">
      <w:pPr>
        <w:pStyle w:val="a7"/>
        <w:jc w:val="both"/>
        <w:rPr>
          <w:rFonts w:ascii="Times New Roman" w:hAnsi="Times New Roman"/>
          <w:sz w:val="24"/>
          <w:szCs w:val="24"/>
        </w:rPr>
      </w:pPr>
      <w:r w:rsidRPr="00E95D72">
        <w:rPr>
          <w:rFonts w:ascii="Times New Roman" w:hAnsi="Times New Roman"/>
          <w:sz w:val="24"/>
          <w:szCs w:val="24"/>
        </w:rPr>
        <w:t xml:space="preserve"> «Реагенты» - затраты снижены на 963,34 тыс. руб. и приняты в размере 4 233,03 тыс. руб. Плановый объем хим.реагентов рассчитан с учетом фактического удельного расхода на 1 м3 принятых сточных вод за 9 месяцев 2015 года. Цена реагентов в 1 полугодии 2016 года принята по фактическим ценам, согласно представленным счетам-фактурам, на 2-е полугодие 2016 года цена принята по предложению предприятия на основании предложений поставщиков.</w:t>
      </w:r>
    </w:p>
    <w:p w:rsidR="00FA3D3A" w:rsidRPr="00E95D72" w:rsidRDefault="00FA3D3A" w:rsidP="00FA3D3A">
      <w:pPr>
        <w:pStyle w:val="a7"/>
        <w:jc w:val="both"/>
        <w:rPr>
          <w:rFonts w:ascii="Times New Roman" w:hAnsi="Times New Roman"/>
          <w:sz w:val="24"/>
          <w:szCs w:val="24"/>
        </w:rPr>
      </w:pPr>
      <w:r w:rsidRPr="00E95D72">
        <w:rPr>
          <w:rFonts w:ascii="Times New Roman" w:hAnsi="Times New Roman"/>
          <w:sz w:val="24"/>
          <w:szCs w:val="24"/>
        </w:rPr>
        <w:t xml:space="preserve">«Расходы на оплату труда основных производственных рабочих» - затраты по статье увеличены на 386,92 тыс. руб. и составят 47 686,64 тыс. руб. Затраты рассчитаны на основании  отчета предприятия, исходя из  фактической численности основных производственных рабочих за 9 месяцев 2015 года. Средняя  заработная плата, принята на </w:t>
      </w:r>
      <w:r w:rsidRPr="00E95D72">
        <w:rPr>
          <w:rFonts w:ascii="Times New Roman" w:hAnsi="Times New Roman"/>
          <w:sz w:val="24"/>
          <w:szCs w:val="24"/>
        </w:rPr>
        <w:lastRenderedPageBreak/>
        <w:t>уровне тарифного решения на 2015 год в размере 20 055,55 руб., с учетом  индексации на 106,4% со 2-го полугодия 2016 года.</w:t>
      </w:r>
    </w:p>
    <w:p w:rsidR="00FA3D3A" w:rsidRPr="00E95D72" w:rsidRDefault="00FA3D3A" w:rsidP="00FA3D3A">
      <w:pPr>
        <w:pStyle w:val="a7"/>
        <w:jc w:val="both"/>
        <w:rPr>
          <w:rFonts w:ascii="Times New Roman" w:hAnsi="Times New Roman"/>
          <w:sz w:val="24"/>
          <w:szCs w:val="24"/>
        </w:rPr>
      </w:pPr>
      <w:r w:rsidRPr="00E95D72">
        <w:rPr>
          <w:rFonts w:ascii="Times New Roman" w:hAnsi="Times New Roman"/>
          <w:sz w:val="24"/>
          <w:szCs w:val="24"/>
        </w:rPr>
        <w:t xml:space="preserve"> «Отчисления на социальные нужды» - доля расходов на отчисления принята по фактическому отчету за 9 месяцев 2015 года в размере 29,7% от ФОТ в сумме 14 162,93 тыс.руб.</w:t>
      </w:r>
    </w:p>
    <w:p w:rsidR="00FA3D3A" w:rsidRPr="00E95D72" w:rsidRDefault="00FA3D3A" w:rsidP="00FA3D3A">
      <w:pPr>
        <w:pStyle w:val="a7"/>
        <w:jc w:val="both"/>
        <w:rPr>
          <w:rFonts w:ascii="Times New Roman" w:hAnsi="Times New Roman"/>
          <w:sz w:val="24"/>
          <w:szCs w:val="24"/>
        </w:rPr>
      </w:pPr>
      <w:r w:rsidRPr="00E95D72">
        <w:rPr>
          <w:rFonts w:ascii="Times New Roman" w:hAnsi="Times New Roman"/>
          <w:b/>
          <w:i/>
          <w:sz w:val="24"/>
          <w:szCs w:val="24"/>
        </w:rPr>
        <w:t xml:space="preserve"> </w:t>
      </w:r>
      <w:r w:rsidRPr="00E95D72">
        <w:rPr>
          <w:rFonts w:ascii="Times New Roman" w:hAnsi="Times New Roman"/>
          <w:sz w:val="24"/>
          <w:szCs w:val="24"/>
        </w:rPr>
        <w:t xml:space="preserve">«Прочие прямые расходы» - затраты по статье снижены на 31,30 тыс.руб. пропорционально снижению объемов реализации и составили 7 320,5 тыс.руб. </w:t>
      </w:r>
    </w:p>
    <w:p w:rsidR="00FA3D3A" w:rsidRPr="00D24BA3" w:rsidRDefault="00FA3D3A" w:rsidP="00FA3D3A">
      <w:pPr>
        <w:pStyle w:val="a7"/>
        <w:jc w:val="both"/>
        <w:rPr>
          <w:rFonts w:ascii="Times New Roman" w:hAnsi="Times New Roman"/>
          <w:sz w:val="24"/>
          <w:szCs w:val="24"/>
        </w:rPr>
      </w:pPr>
      <w:r w:rsidRPr="00D24BA3">
        <w:rPr>
          <w:rFonts w:ascii="Times New Roman" w:hAnsi="Times New Roman"/>
          <w:sz w:val="24"/>
          <w:szCs w:val="24"/>
        </w:rPr>
        <w:t xml:space="preserve">       Ремонтные расходы</w:t>
      </w:r>
    </w:p>
    <w:p w:rsidR="00FA3D3A" w:rsidRPr="00E95D72" w:rsidRDefault="00FA3D3A" w:rsidP="00FA3D3A">
      <w:pPr>
        <w:pStyle w:val="a7"/>
        <w:jc w:val="both"/>
        <w:rPr>
          <w:rFonts w:ascii="Times New Roman" w:hAnsi="Times New Roman"/>
          <w:sz w:val="24"/>
          <w:szCs w:val="24"/>
        </w:rPr>
      </w:pPr>
      <w:r w:rsidRPr="00E95D72">
        <w:rPr>
          <w:rFonts w:ascii="Times New Roman" w:hAnsi="Times New Roman"/>
          <w:sz w:val="24"/>
          <w:szCs w:val="24"/>
        </w:rPr>
        <w:t>«Расходы на оплату труда  ремонтного персонала» - затраты по статье снижены на 2 928,01 тыс. руб. и составят 18 239,81 тыс. руб. Затраты рассчитаны на основании  отчета предприятия, исходя из фактической численности ремонтного персонала за 9 месяцев 2015 года. Средняя  заработная плата, принята на уровне тарифного решения на 2015 год в размере 20 066,11 руб., с учетом  индексации на 106,4% со 2-го полугодия 2016 года.</w:t>
      </w:r>
    </w:p>
    <w:p w:rsidR="00FA3D3A" w:rsidRPr="00E95D72" w:rsidRDefault="00FA3D3A" w:rsidP="00FA3D3A">
      <w:pPr>
        <w:pStyle w:val="a7"/>
        <w:jc w:val="both"/>
        <w:rPr>
          <w:rFonts w:ascii="Times New Roman" w:hAnsi="Times New Roman"/>
          <w:sz w:val="24"/>
          <w:szCs w:val="24"/>
        </w:rPr>
      </w:pPr>
      <w:r w:rsidRPr="00E95D72">
        <w:rPr>
          <w:rFonts w:ascii="Times New Roman" w:hAnsi="Times New Roman"/>
          <w:sz w:val="24"/>
          <w:szCs w:val="24"/>
        </w:rPr>
        <w:t xml:space="preserve"> «Отчисления на социальные нужды» - доля расходов на отчисления принята по фактическому отчету за 9 месяцев 2015 года в размере 29,7% от ФОТ в сумме 5 417,22 тыс.руб. </w:t>
      </w:r>
    </w:p>
    <w:p w:rsidR="00FA3D3A" w:rsidRPr="00E95D72" w:rsidRDefault="00FA3D3A" w:rsidP="00FA3D3A">
      <w:pPr>
        <w:pStyle w:val="a7"/>
        <w:jc w:val="both"/>
        <w:rPr>
          <w:rFonts w:ascii="Times New Roman" w:hAnsi="Times New Roman"/>
          <w:sz w:val="24"/>
          <w:szCs w:val="24"/>
        </w:rPr>
      </w:pPr>
      <w:r w:rsidRPr="00E95D72">
        <w:rPr>
          <w:rFonts w:ascii="Times New Roman" w:hAnsi="Times New Roman"/>
          <w:sz w:val="24"/>
          <w:szCs w:val="24"/>
        </w:rPr>
        <w:t>«Текущий ремонт и техническое обслуживание» - затраты по статье снижены на 468,14тыс.руб.  и составят  2 361,46 тыс.руб. Затраты приняты на уровне тарифного решения, принятого на 2015 год, с учетом индексации на 105,7% со 2-го полугодия 2016 года.</w:t>
      </w:r>
    </w:p>
    <w:p w:rsidR="00FA3D3A" w:rsidRPr="00E95D72" w:rsidRDefault="00FA3D3A" w:rsidP="00FA3D3A">
      <w:pPr>
        <w:pStyle w:val="a7"/>
        <w:jc w:val="both"/>
        <w:rPr>
          <w:rFonts w:ascii="Times New Roman" w:hAnsi="Times New Roman"/>
          <w:sz w:val="24"/>
          <w:szCs w:val="24"/>
        </w:rPr>
      </w:pPr>
      <w:r w:rsidRPr="00E95D72">
        <w:rPr>
          <w:rFonts w:ascii="Times New Roman" w:hAnsi="Times New Roman"/>
          <w:sz w:val="24"/>
          <w:szCs w:val="24"/>
        </w:rPr>
        <w:t>«Капитальный ремонт» - затраты по статье снижены на 1 296,85 тыс.руб. и составят 2 835,85 тыс.руб. Затраты приняты на уровне тарифного решения, принятого на 2015 год, с учетом индексации на 105,7% со 2-го полугодия 2016 года.</w:t>
      </w:r>
    </w:p>
    <w:p w:rsidR="00FA3D3A" w:rsidRPr="00E95D72" w:rsidRDefault="00FA3D3A" w:rsidP="00FA3D3A">
      <w:pPr>
        <w:pStyle w:val="a7"/>
        <w:jc w:val="both"/>
        <w:rPr>
          <w:rFonts w:ascii="Times New Roman" w:hAnsi="Times New Roman"/>
          <w:sz w:val="24"/>
          <w:szCs w:val="24"/>
        </w:rPr>
      </w:pPr>
      <w:r w:rsidRPr="00E95D72">
        <w:rPr>
          <w:rFonts w:ascii="Times New Roman" w:hAnsi="Times New Roman"/>
          <w:sz w:val="24"/>
          <w:szCs w:val="24"/>
        </w:rPr>
        <w:t xml:space="preserve"> «Проведение аварийно-восстановительных работ» - затраты по данной статье  снижены на 108,29 тыс. руб. и приняты в размере 67,57 тыс. руб. Расходы приняты на уровне фактических  затрат предприятия за 9 месяцев 2015 года, приведены к годовым значениям, проиндексированы на 105,7% со 2-го полугодия 2016 года.</w:t>
      </w:r>
    </w:p>
    <w:p w:rsidR="00FA3D3A" w:rsidRPr="00E95D72" w:rsidRDefault="00FA3D3A" w:rsidP="00FA3D3A">
      <w:pPr>
        <w:pStyle w:val="a7"/>
        <w:jc w:val="both"/>
        <w:rPr>
          <w:rFonts w:ascii="Times New Roman" w:hAnsi="Times New Roman"/>
          <w:sz w:val="24"/>
          <w:szCs w:val="24"/>
        </w:rPr>
      </w:pPr>
      <w:r w:rsidRPr="00E95D72">
        <w:rPr>
          <w:rFonts w:ascii="Times New Roman" w:hAnsi="Times New Roman"/>
          <w:sz w:val="24"/>
          <w:szCs w:val="24"/>
        </w:rPr>
        <w:t>«Оплата труда персонала АВР» - затраты по статье снижены на 418,43 тыс. руб. и составят 4 430,64 тыс. руб. Затраты рассчитаны на основании  отчета предприятия о фактической численности персонала аварийно-восстановительных работ за 9 месяцев 2015 года. Средняя  заработная плата, принята на уровне тарифного решения на 2015 год в размере 26 501,6 руб., с учетом  индексации на 106,4% со 2-го полугодия 2016 года.</w:t>
      </w:r>
    </w:p>
    <w:p w:rsidR="00FA3D3A" w:rsidRPr="00E95D72" w:rsidRDefault="00FA3D3A" w:rsidP="00FA3D3A">
      <w:pPr>
        <w:pStyle w:val="a7"/>
        <w:jc w:val="both"/>
        <w:rPr>
          <w:rFonts w:ascii="Times New Roman" w:hAnsi="Times New Roman"/>
          <w:sz w:val="24"/>
          <w:szCs w:val="24"/>
        </w:rPr>
      </w:pPr>
      <w:r w:rsidRPr="00E95D72">
        <w:rPr>
          <w:rFonts w:ascii="Times New Roman" w:hAnsi="Times New Roman"/>
          <w:sz w:val="24"/>
          <w:szCs w:val="24"/>
        </w:rPr>
        <w:t>«Отчисления на социальные нужды» - доля расходов на отчисления принята в размере 29,7% по фактическому отчету за 9 месяцев 2015 года от ФОТ в сумме   1 315,90 тыс.руб.</w:t>
      </w:r>
    </w:p>
    <w:p w:rsidR="00FA3D3A" w:rsidRPr="00D24BA3" w:rsidRDefault="00FA3D3A" w:rsidP="00FA3D3A">
      <w:pPr>
        <w:pStyle w:val="a7"/>
        <w:jc w:val="both"/>
        <w:rPr>
          <w:rFonts w:ascii="Times New Roman" w:hAnsi="Times New Roman"/>
          <w:sz w:val="24"/>
          <w:szCs w:val="24"/>
        </w:rPr>
      </w:pPr>
      <w:r>
        <w:rPr>
          <w:rFonts w:ascii="Times New Roman" w:hAnsi="Times New Roman"/>
          <w:sz w:val="24"/>
          <w:szCs w:val="24"/>
        </w:rPr>
        <w:t xml:space="preserve">       </w:t>
      </w:r>
      <w:r w:rsidRPr="00D24BA3">
        <w:rPr>
          <w:rFonts w:ascii="Times New Roman" w:hAnsi="Times New Roman"/>
          <w:sz w:val="24"/>
          <w:szCs w:val="24"/>
        </w:rPr>
        <w:t>Цеховые расходы</w:t>
      </w:r>
    </w:p>
    <w:p w:rsidR="00FA3D3A" w:rsidRPr="00E95D72" w:rsidRDefault="00FA3D3A" w:rsidP="00FA3D3A">
      <w:pPr>
        <w:pStyle w:val="a7"/>
        <w:jc w:val="both"/>
        <w:rPr>
          <w:rFonts w:ascii="Times New Roman" w:hAnsi="Times New Roman"/>
          <w:sz w:val="24"/>
          <w:szCs w:val="24"/>
        </w:rPr>
      </w:pPr>
      <w:r w:rsidRPr="00E95D72">
        <w:rPr>
          <w:rFonts w:ascii="Times New Roman" w:hAnsi="Times New Roman"/>
          <w:sz w:val="24"/>
          <w:szCs w:val="24"/>
        </w:rPr>
        <w:t>«Оплата труда цехового персонала » - затраты по статье снижены на 2 341,95 тыс. руб. и составят 20 648,96 тыс. руб. Затраты рассчитаны на основании  отчета предприятия о фактической численности цехового персонала за 9 месяцев 2015 года. Средняя  заработная плата, принята на уровне тарифного решения на 2015 год в размере 20 973,46 руб., с учетом  индексации на 106,4% со 2-го полугодия 2016 года.</w:t>
      </w:r>
    </w:p>
    <w:p w:rsidR="00FA3D3A" w:rsidRPr="00E95D72" w:rsidRDefault="00FA3D3A" w:rsidP="00FA3D3A">
      <w:pPr>
        <w:pStyle w:val="a7"/>
        <w:jc w:val="both"/>
        <w:rPr>
          <w:rFonts w:ascii="Times New Roman" w:hAnsi="Times New Roman"/>
          <w:sz w:val="24"/>
          <w:szCs w:val="24"/>
        </w:rPr>
      </w:pPr>
      <w:r w:rsidRPr="00E95D72">
        <w:rPr>
          <w:rFonts w:ascii="Times New Roman" w:hAnsi="Times New Roman"/>
          <w:b/>
          <w:i/>
          <w:sz w:val="24"/>
          <w:szCs w:val="24"/>
        </w:rPr>
        <w:t xml:space="preserve"> </w:t>
      </w:r>
      <w:r w:rsidRPr="00E95D72">
        <w:rPr>
          <w:rFonts w:ascii="Times New Roman" w:hAnsi="Times New Roman"/>
          <w:sz w:val="24"/>
          <w:szCs w:val="24"/>
        </w:rPr>
        <w:t>«Отчисления на социальные нужды» - доля расходов на отчисления приняты в размере 29,7% по фактическому отчету за 9 месяцев 2015 года от ФО в сумме  6 132,74 тыс.руб.</w:t>
      </w:r>
    </w:p>
    <w:p w:rsidR="00FA3D3A" w:rsidRPr="00E95D72" w:rsidRDefault="00FA3D3A" w:rsidP="00FA3D3A">
      <w:pPr>
        <w:pStyle w:val="a7"/>
        <w:jc w:val="both"/>
        <w:rPr>
          <w:rFonts w:ascii="Times New Roman" w:hAnsi="Times New Roman"/>
          <w:sz w:val="24"/>
          <w:szCs w:val="24"/>
        </w:rPr>
      </w:pPr>
      <w:r w:rsidRPr="00E95D72">
        <w:rPr>
          <w:rFonts w:ascii="Times New Roman" w:hAnsi="Times New Roman"/>
          <w:sz w:val="24"/>
          <w:szCs w:val="24"/>
        </w:rPr>
        <w:t xml:space="preserve"> «Цеховые расходы» - расходы по данной статье снижены на 1 408,5 тыс. руб. в связи с корректировкой расходов на  материалы, охрану труда, прочие расходы и составили 5 530,98 тыс. руб.</w:t>
      </w:r>
    </w:p>
    <w:p w:rsidR="00FA3D3A" w:rsidRPr="00D24BA3" w:rsidRDefault="00FA3D3A" w:rsidP="00FA3D3A">
      <w:pPr>
        <w:pStyle w:val="a7"/>
        <w:jc w:val="both"/>
        <w:rPr>
          <w:rFonts w:ascii="Times New Roman" w:hAnsi="Times New Roman"/>
          <w:sz w:val="24"/>
          <w:szCs w:val="24"/>
        </w:rPr>
      </w:pPr>
      <w:r>
        <w:rPr>
          <w:rFonts w:ascii="Times New Roman" w:hAnsi="Times New Roman"/>
          <w:sz w:val="24"/>
          <w:szCs w:val="24"/>
        </w:rPr>
        <w:t xml:space="preserve">      </w:t>
      </w:r>
      <w:r w:rsidRPr="00D24BA3">
        <w:rPr>
          <w:rFonts w:ascii="Times New Roman" w:hAnsi="Times New Roman"/>
          <w:sz w:val="24"/>
          <w:szCs w:val="24"/>
        </w:rPr>
        <w:t>Административные расходы</w:t>
      </w:r>
    </w:p>
    <w:p w:rsidR="00FA3D3A" w:rsidRPr="00E95D72" w:rsidRDefault="00FA3D3A" w:rsidP="00FA3D3A">
      <w:pPr>
        <w:pStyle w:val="a7"/>
        <w:jc w:val="both"/>
        <w:rPr>
          <w:rFonts w:ascii="Times New Roman" w:hAnsi="Times New Roman"/>
          <w:sz w:val="24"/>
          <w:szCs w:val="24"/>
        </w:rPr>
      </w:pPr>
      <w:r w:rsidRPr="00E95D72">
        <w:rPr>
          <w:rFonts w:ascii="Times New Roman" w:hAnsi="Times New Roman"/>
          <w:sz w:val="24"/>
          <w:szCs w:val="24"/>
        </w:rPr>
        <w:t>«Оплата труда АУП» - затраты по статье снижены на 3 011,36 тыс. руб. и составят 20 355,02 тыс. руб. Затраты рассчитаны на основании  отчета предприятия о фактической численности административно-управленческого персонала за 9 месяцев 2015 года. Средняя  заработная плата, принята на уровне тарифного решения на 2015 год в размере 22 828,53 руб., с учетом  индексации на 106,4% со 2-го полугодия 2016 года.</w:t>
      </w:r>
    </w:p>
    <w:p w:rsidR="00FA3D3A" w:rsidRPr="00E95D72" w:rsidRDefault="00FA3D3A" w:rsidP="00FA3D3A">
      <w:pPr>
        <w:pStyle w:val="a7"/>
        <w:jc w:val="both"/>
        <w:rPr>
          <w:rFonts w:ascii="Times New Roman" w:hAnsi="Times New Roman"/>
          <w:sz w:val="24"/>
          <w:szCs w:val="24"/>
        </w:rPr>
      </w:pPr>
      <w:r w:rsidRPr="00E95D72">
        <w:rPr>
          <w:rFonts w:ascii="Times New Roman" w:hAnsi="Times New Roman"/>
          <w:sz w:val="24"/>
          <w:szCs w:val="24"/>
        </w:rPr>
        <w:t xml:space="preserve"> «Отчисления на социальные нужды» - доля расходов на отчисления принята в размере 29,7% по фактическому отчету за 9 месяцев 2015 года от ФОТ в сумме 6 045,44 тыс.руб.</w:t>
      </w:r>
    </w:p>
    <w:p w:rsidR="00FA3D3A" w:rsidRPr="00E95D72" w:rsidRDefault="00FA3D3A" w:rsidP="00FA3D3A">
      <w:pPr>
        <w:pStyle w:val="a7"/>
        <w:jc w:val="both"/>
        <w:rPr>
          <w:rFonts w:ascii="Times New Roman" w:hAnsi="Times New Roman"/>
          <w:sz w:val="24"/>
          <w:szCs w:val="24"/>
        </w:rPr>
      </w:pPr>
      <w:r w:rsidRPr="00E95D72">
        <w:rPr>
          <w:rFonts w:ascii="Times New Roman" w:hAnsi="Times New Roman"/>
          <w:sz w:val="24"/>
          <w:szCs w:val="24"/>
        </w:rPr>
        <w:lastRenderedPageBreak/>
        <w:t>«Оплата труда прочего персонала, относимого на регулируемый вид деятельности» -</w:t>
      </w:r>
      <w:r w:rsidRPr="00E95D72">
        <w:rPr>
          <w:rFonts w:ascii="Times New Roman" w:hAnsi="Times New Roman"/>
          <w:b/>
          <w:i/>
          <w:sz w:val="24"/>
          <w:szCs w:val="24"/>
        </w:rPr>
        <w:t xml:space="preserve"> </w:t>
      </w:r>
      <w:r w:rsidRPr="00E95D72">
        <w:rPr>
          <w:rFonts w:ascii="Times New Roman" w:hAnsi="Times New Roman"/>
          <w:sz w:val="24"/>
          <w:szCs w:val="24"/>
        </w:rPr>
        <w:t>затраты по статье снижены на 291,76 тыс. руб. и составят 7 269,03 тыс. руб. Затраты рассчитаны с учетом плановой численности прочего персонала, относимого на регулируемый вид деятельности, принятой на 2015 год  и индексацией фонда оплаты труда на 106,4% со 2-го полугодия 2016 года.</w:t>
      </w:r>
    </w:p>
    <w:p w:rsidR="00FA3D3A" w:rsidRPr="00E95D72" w:rsidRDefault="00FA3D3A" w:rsidP="00FA3D3A">
      <w:pPr>
        <w:pStyle w:val="a7"/>
        <w:jc w:val="both"/>
        <w:rPr>
          <w:rFonts w:ascii="Times New Roman" w:hAnsi="Times New Roman"/>
          <w:sz w:val="24"/>
          <w:szCs w:val="24"/>
        </w:rPr>
      </w:pPr>
      <w:r w:rsidRPr="00E95D72">
        <w:rPr>
          <w:rFonts w:ascii="Times New Roman" w:hAnsi="Times New Roman"/>
          <w:sz w:val="24"/>
          <w:szCs w:val="24"/>
        </w:rPr>
        <w:t xml:space="preserve"> «Отчисления на социальные нужды» - доля расходов на отчисления принята в размере 29,7% от ФОТ в сумме  2 158,9 тыс.руб.</w:t>
      </w:r>
    </w:p>
    <w:p w:rsidR="00FA3D3A" w:rsidRDefault="00FA3D3A" w:rsidP="00FA3D3A">
      <w:pPr>
        <w:pStyle w:val="a7"/>
        <w:jc w:val="both"/>
        <w:rPr>
          <w:rFonts w:ascii="Times New Roman" w:hAnsi="Times New Roman"/>
          <w:sz w:val="24"/>
          <w:szCs w:val="24"/>
          <w:u w:val="single"/>
        </w:rPr>
      </w:pPr>
      <w:r w:rsidRPr="00E95D72">
        <w:rPr>
          <w:rFonts w:ascii="Times New Roman" w:hAnsi="Times New Roman"/>
          <w:sz w:val="24"/>
          <w:szCs w:val="24"/>
        </w:rPr>
        <w:t>«Транспортные расходы» - затраты по статье приняты на основании расчетов предприятия в размере 711,84 тыс.руб.</w:t>
      </w:r>
    </w:p>
    <w:p w:rsidR="00FA3D3A" w:rsidRPr="00D24BA3" w:rsidRDefault="00FA3D3A" w:rsidP="00FA3D3A">
      <w:pPr>
        <w:pStyle w:val="a7"/>
        <w:jc w:val="both"/>
        <w:rPr>
          <w:rFonts w:ascii="Times New Roman" w:hAnsi="Times New Roman"/>
          <w:sz w:val="24"/>
          <w:szCs w:val="24"/>
          <w:u w:val="single"/>
        </w:rPr>
      </w:pPr>
      <w:r w:rsidRPr="00E95D72">
        <w:rPr>
          <w:rFonts w:ascii="Times New Roman" w:hAnsi="Times New Roman"/>
          <w:sz w:val="24"/>
          <w:szCs w:val="24"/>
        </w:rPr>
        <w:t xml:space="preserve">  «Общехозяйственные  расходы» - затраты по статье приняты в размере 0,00 тыс.руб. за счет перераспределения доли общехозяйственных расходов с  водоотведения на водоснабжение.</w:t>
      </w:r>
    </w:p>
    <w:p w:rsidR="00FA3D3A" w:rsidRPr="00E95D72" w:rsidRDefault="00FA3D3A" w:rsidP="00FA3D3A">
      <w:pPr>
        <w:pStyle w:val="a7"/>
        <w:jc w:val="both"/>
        <w:rPr>
          <w:rFonts w:ascii="Times New Roman" w:hAnsi="Times New Roman"/>
          <w:iCs/>
          <w:color w:val="000000"/>
          <w:sz w:val="24"/>
          <w:szCs w:val="24"/>
        </w:rPr>
      </w:pPr>
      <w:r>
        <w:rPr>
          <w:rFonts w:ascii="Times New Roman" w:hAnsi="Times New Roman"/>
          <w:sz w:val="24"/>
          <w:szCs w:val="24"/>
        </w:rPr>
        <w:t xml:space="preserve">      </w:t>
      </w:r>
      <w:r w:rsidRPr="00D24BA3">
        <w:rPr>
          <w:rFonts w:ascii="Times New Roman" w:hAnsi="Times New Roman"/>
          <w:sz w:val="24"/>
          <w:szCs w:val="24"/>
        </w:rPr>
        <w:t xml:space="preserve"> Расходы на электроэнергию</w:t>
      </w:r>
      <w:r w:rsidRPr="00E95D72">
        <w:rPr>
          <w:rFonts w:ascii="Times New Roman" w:hAnsi="Times New Roman"/>
          <w:sz w:val="24"/>
          <w:szCs w:val="24"/>
        </w:rPr>
        <w:t xml:space="preserve"> - затраты снижены на 2 693,81 тыс.руб. и составили  тыс.руб. Затраты по данной статье приняты с увеличением со 2-го полугодия  на индекс роста цен  с 01.07.2016 года на 7,5%. Объем электроэнергии  в размере 12 724,12  тыс.кВтч., рассчитан  в соответствии с  удельным расходом электроэнергии  – 0,66 </w:t>
      </w:r>
      <w:r w:rsidRPr="00E95D72">
        <w:rPr>
          <w:rFonts w:ascii="Times New Roman" w:hAnsi="Times New Roman"/>
          <w:iCs/>
          <w:color w:val="000000"/>
          <w:sz w:val="24"/>
          <w:szCs w:val="24"/>
        </w:rPr>
        <w:t>кВт*час/м3 по  фактически сложившемуся удельному расходу  за 2014 год. По целевым показателям энергосбережения и повышения энергетической эффективности, утвержденными  программой энергосбережения и повышения энергетической эффективности МУП города Костромы «Костромагорводоканал» на 2014-2022 гг., удельный расход электрической энергии в 2016 году составит 0,65 кВт./ч/м3.</w:t>
      </w:r>
    </w:p>
    <w:p w:rsidR="00FA3D3A" w:rsidRPr="00E95D72" w:rsidRDefault="00FA3D3A" w:rsidP="00FA3D3A">
      <w:pPr>
        <w:pStyle w:val="a7"/>
        <w:jc w:val="both"/>
        <w:rPr>
          <w:rFonts w:ascii="Times New Roman" w:hAnsi="Times New Roman"/>
          <w:sz w:val="24"/>
          <w:szCs w:val="24"/>
        </w:rPr>
      </w:pPr>
      <w:r w:rsidRPr="00E95D72">
        <w:rPr>
          <w:rFonts w:ascii="Times New Roman" w:hAnsi="Times New Roman"/>
          <w:sz w:val="24"/>
          <w:szCs w:val="24"/>
        </w:rPr>
        <w:t>«Освещение» - затраты по данной статье снижены на 783,65 тыс.руб. и составили 4 790,62 тыс.руб. Затраты приняты на уровне фактического расхода предприятия за 9 месяцев 2015 года с учетом индексации на 107,5% со 2-го полугодия 2016 года.</w:t>
      </w:r>
    </w:p>
    <w:p w:rsidR="00FA3D3A" w:rsidRPr="00E95D72" w:rsidRDefault="00FA3D3A" w:rsidP="00FA3D3A">
      <w:pPr>
        <w:pStyle w:val="a7"/>
        <w:jc w:val="both"/>
        <w:rPr>
          <w:rFonts w:ascii="Times New Roman" w:hAnsi="Times New Roman"/>
          <w:sz w:val="24"/>
          <w:szCs w:val="24"/>
        </w:rPr>
      </w:pPr>
      <w:r w:rsidRPr="00E95D72">
        <w:rPr>
          <w:rFonts w:ascii="Times New Roman" w:hAnsi="Times New Roman"/>
          <w:sz w:val="24"/>
          <w:szCs w:val="24"/>
        </w:rPr>
        <w:t>«Тепловая энергия» - затраты по данной статье снижены на 423,33 тыс.руб. и составили 1 318,91 тыс.руб. Затраты приняты на уровне фактического расхода предприятия за 9 месяцев 2015 года, с учетом индексации на 104,2%  со 2-го полугодия 2016 года.</w:t>
      </w:r>
    </w:p>
    <w:p w:rsidR="00FA3D3A" w:rsidRPr="00E95D72" w:rsidRDefault="00FA3D3A" w:rsidP="00FA3D3A">
      <w:pPr>
        <w:pStyle w:val="a7"/>
        <w:jc w:val="both"/>
        <w:rPr>
          <w:rFonts w:ascii="Times New Roman" w:hAnsi="Times New Roman"/>
          <w:sz w:val="24"/>
          <w:szCs w:val="24"/>
        </w:rPr>
      </w:pPr>
      <w:r w:rsidRPr="00E95D72">
        <w:rPr>
          <w:rFonts w:ascii="Times New Roman" w:hAnsi="Times New Roman"/>
          <w:sz w:val="24"/>
          <w:szCs w:val="24"/>
        </w:rPr>
        <w:t>«Газ» - затраты по данной статье снижены на 1 448,49 тыс.руб. и составили 5 732,42 тыс.руб. Затраты приняты на уровне фактического расхода предприятия  за 9 месяцев 2015 года, с учетом индексации со 2-го полугодия 2016 года на 102%.</w:t>
      </w:r>
    </w:p>
    <w:p w:rsidR="00FA3D3A" w:rsidRPr="00E95D72" w:rsidRDefault="00FA3D3A" w:rsidP="00FA3D3A">
      <w:pPr>
        <w:pStyle w:val="a7"/>
        <w:jc w:val="both"/>
        <w:rPr>
          <w:rFonts w:ascii="Times New Roman" w:hAnsi="Times New Roman"/>
          <w:sz w:val="24"/>
          <w:szCs w:val="24"/>
        </w:rPr>
      </w:pPr>
      <w:r w:rsidRPr="00E95D72">
        <w:rPr>
          <w:rFonts w:ascii="Times New Roman" w:hAnsi="Times New Roman"/>
          <w:sz w:val="24"/>
          <w:szCs w:val="24"/>
        </w:rPr>
        <w:t xml:space="preserve">«ГСМ» -  затраты по данной статье приняты по расчету предприятия в размере 3 255,36 тыс.руб. </w:t>
      </w:r>
    </w:p>
    <w:p w:rsidR="00FA3D3A" w:rsidRPr="00E95D72" w:rsidRDefault="00FA3D3A" w:rsidP="00FA3D3A">
      <w:pPr>
        <w:pStyle w:val="a7"/>
        <w:jc w:val="both"/>
        <w:rPr>
          <w:rFonts w:ascii="Times New Roman" w:hAnsi="Times New Roman"/>
          <w:sz w:val="24"/>
          <w:szCs w:val="24"/>
        </w:rPr>
      </w:pPr>
      <w:r>
        <w:rPr>
          <w:rFonts w:ascii="Times New Roman" w:hAnsi="Times New Roman"/>
          <w:sz w:val="24"/>
          <w:szCs w:val="24"/>
        </w:rPr>
        <w:t xml:space="preserve">     </w:t>
      </w:r>
      <w:r w:rsidRPr="00E95D72">
        <w:rPr>
          <w:rFonts w:ascii="Times New Roman" w:hAnsi="Times New Roman"/>
          <w:sz w:val="24"/>
          <w:szCs w:val="24"/>
        </w:rPr>
        <w:t>Неподконтрольные расходы</w:t>
      </w:r>
    </w:p>
    <w:p w:rsidR="00FA3D3A" w:rsidRPr="00E95D72" w:rsidRDefault="00FA3D3A" w:rsidP="00FA3D3A">
      <w:pPr>
        <w:pStyle w:val="a7"/>
        <w:jc w:val="both"/>
        <w:rPr>
          <w:rFonts w:ascii="Times New Roman" w:hAnsi="Times New Roman"/>
          <w:sz w:val="24"/>
          <w:szCs w:val="24"/>
        </w:rPr>
      </w:pPr>
      <w:r w:rsidRPr="00E95D72">
        <w:rPr>
          <w:rFonts w:ascii="Times New Roman" w:hAnsi="Times New Roman"/>
          <w:sz w:val="24"/>
          <w:szCs w:val="24"/>
        </w:rPr>
        <w:t>«Транспортный налог» - затраты по данной статье приняты в размере 365,09 тыс.руб. Затраты приняты на уровне фактического расхода предприятия  за 9 месяцев 2015года. «Налог на имущество» - затраты по данной статье приняты на уровне фактического расхода предприятия за 9 месяцев 2015 года, с учетом  перераспределения доли налога с водоотведения в водоснабжение23,39 тыс.руб.  и составили 15 877,01 тыс.руб.</w:t>
      </w:r>
    </w:p>
    <w:p w:rsidR="00FA3D3A" w:rsidRPr="00E95D72" w:rsidRDefault="00FA3D3A" w:rsidP="00FA3D3A">
      <w:pPr>
        <w:pStyle w:val="a7"/>
        <w:jc w:val="both"/>
        <w:rPr>
          <w:rFonts w:ascii="Times New Roman" w:hAnsi="Times New Roman"/>
          <w:sz w:val="24"/>
          <w:szCs w:val="24"/>
        </w:rPr>
      </w:pPr>
      <w:r w:rsidRPr="00E95D72">
        <w:rPr>
          <w:rFonts w:ascii="Times New Roman" w:hAnsi="Times New Roman"/>
          <w:sz w:val="24"/>
          <w:szCs w:val="24"/>
        </w:rPr>
        <w:t xml:space="preserve"> «Плата за загрязнение окружающей среды» - затраты по данной статье приняты по предложению предприятия на основании представленных расчетов  в размере 370,98 тыс.руб.</w:t>
      </w:r>
    </w:p>
    <w:p w:rsidR="00FA3D3A" w:rsidRPr="00E95D72" w:rsidRDefault="00FA3D3A" w:rsidP="00FA3D3A">
      <w:pPr>
        <w:pStyle w:val="a7"/>
        <w:jc w:val="both"/>
        <w:rPr>
          <w:rFonts w:ascii="Times New Roman" w:hAnsi="Times New Roman"/>
          <w:sz w:val="24"/>
          <w:szCs w:val="24"/>
        </w:rPr>
      </w:pPr>
      <w:r w:rsidRPr="00E95D72">
        <w:rPr>
          <w:rFonts w:ascii="Times New Roman" w:hAnsi="Times New Roman"/>
          <w:sz w:val="24"/>
          <w:szCs w:val="24"/>
        </w:rPr>
        <w:t>«Налог на землю» - затраты по данной статье приняты по предложению предприятия на основании представленных расчетов  в размере 370,98 тыс.руб.</w:t>
      </w:r>
    </w:p>
    <w:p w:rsidR="00FA3D3A" w:rsidRPr="00E95D72" w:rsidRDefault="00FA3D3A" w:rsidP="00FA3D3A">
      <w:pPr>
        <w:pStyle w:val="a7"/>
        <w:jc w:val="both"/>
        <w:rPr>
          <w:rFonts w:ascii="Times New Roman" w:hAnsi="Times New Roman"/>
          <w:sz w:val="24"/>
          <w:szCs w:val="24"/>
        </w:rPr>
      </w:pPr>
      <w:r w:rsidRPr="00E95D72">
        <w:rPr>
          <w:rFonts w:ascii="Times New Roman" w:hAnsi="Times New Roman"/>
          <w:sz w:val="24"/>
          <w:szCs w:val="24"/>
        </w:rPr>
        <w:t xml:space="preserve"> «Расходы на транспортировку воды» - затраты по данной статье снижены на 35,00 тыс.руб. и составили 1 926,6 тыс.руб. Затраты приняты по расчету департамента с учетом объемов транспортировки сточных вод, утвержденных производственными программами предприятий и установленных им тарифов на транспортировку сточных вод  на 2016 год.</w:t>
      </w:r>
    </w:p>
    <w:p w:rsidR="00FA3D3A" w:rsidRPr="00E95D72" w:rsidRDefault="00FA3D3A" w:rsidP="00FA3D3A">
      <w:pPr>
        <w:pStyle w:val="a7"/>
        <w:jc w:val="both"/>
        <w:rPr>
          <w:rFonts w:ascii="Times New Roman" w:hAnsi="Times New Roman"/>
          <w:b/>
          <w:sz w:val="24"/>
          <w:szCs w:val="24"/>
        </w:rPr>
      </w:pPr>
      <w:r w:rsidRPr="00E95D72">
        <w:rPr>
          <w:rFonts w:ascii="Times New Roman" w:hAnsi="Times New Roman"/>
          <w:sz w:val="24"/>
          <w:szCs w:val="24"/>
        </w:rPr>
        <w:t xml:space="preserve">      «Аренда земельных участков» - затраты по данной статье приняты по предложению предприятия на основании представленных расчетов  в размере 1 270,63 тыс.руб.</w:t>
      </w:r>
    </w:p>
    <w:p w:rsidR="00FA3D3A" w:rsidRPr="00E95D72" w:rsidRDefault="00FA3D3A" w:rsidP="00FA3D3A">
      <w:pPr>
        <w:pStyle w:val="a7"/>
        <w:jc w:val="both"/>
        <w:rPr>
          <w:rFonts w:ascii="Times New Roman" w:hAnsi="Times New Roman"/>
          <w:sz w:val="24"/>
          <w:szCs w:val="24"/>
        </w:rPr>
      </w:pPr>
      <w:r w:rsidRPr="00D24BA3">
        <w:rPr>
          <w:rFonts w:ascii="Times New Roman" w:hAnsi="Times New Roman"/>
          <w:b/>
          <w:sz w:val="24"/>
          <w:szCs w:val="24"/>
        </w:rPr>
        <w:t xml:space="preserve">       </w:t>
      </w:r>
      <w:r w:rsidRPr="00D24BA3">
        <w:rPr>
          <w:rFonts w:ascii="Times New Roman" w:hAnsi="Times New Roman"/>
          <w:sz w:val="24"/>
          <w:szCs w:val="24"/>
        </w:rPr>
        <w:t>Амортизация</w:t>
      </w:r>
      <w:r w:rsidRPr="00E95D72">
        <w:rPr>
          <w:rFonts w:ascii="Times New Roman" w:hAnsi="Times New Roman"/>
          <w:sz w:val="24"/>
          <w:szCs w:val="24"/>
          <w:u w:val="single"/>
        </w:rPr>
        <w:t xml:space="preserve">- </w:t>
      </w:r>
      <w:r w:rsidRPr="00E95D72">
        <w:rPr>
          <w:rFonts w:ascii="Times New Roman" w:hAnsi="Times New Roman"/>
          <w:sz w:val="24"/>
          <w:szCs w:val="24"/>
        </w:rPr>
        <w:t xml:space="preserve">затраты по данной статье снижены на 6 165,55 тыс.руб. и составили 47 381,33 тыс.руб. Затраты приняты в соответствии с отчетными показателями предприятия, представленными в калькуляции расчета тарифа на водоотведение на 2016 год за 9 месяцев 2015 года. Не приняты расходы сверх указанной суммы в размере </w:t>
      </w:r>
      <w:r w:rsidRPr="00E95D72">
        <w:rPr>
          <w:rFonts w:ascii="Times New Roman" w:hAnsi="Times New Roman"/>
          <w:sz w:val="24"/>
          <w:szCs w:val="24"/>
        </w:rPr>
        <w:lastRenderedPageBreak/>
        <w:t>6 165,55 тыс.руб., т.к. предприятие не предоставило пообъектно обоснование начисления амортизации, относящейся к деятельности в сфере водоснабжения.</w:t>
      </w:r>
    </w:p>
    <w:p w:rsidR="00FA3D3A" w:rsidRPr="00E95D72" w:rsidRDefault="00FA3D3A" w:rsidP="00FA3D3A">
      <w:pPr>
        <w:pStyle w:val="a7"/>
        <w:jc w:val="both"/>
        <w:rPr>
          <w:rFonts w:ascii="Times New Roman" w:hAnsi="Times New Roman"/>
          <w:sz w:val="24"/>
          <w:szCs w:val="24"/>
        </w:rPr>
      </w:pPr>
      <w:r w:rsidRPr="00D24BA3">
        <w:rPr>
          <w:rFonts w:ascii="Times New Roman" w:hAnsi="Times New Roman"/>
          <w:sz w:val="24"/>
          <w:szCs w:val="24"/>
        </w:rPr>
        <w:t xml:space="preserve">       Нормативная прибыль</w:t>
      </w:r>
      <w:r w:rsidRPr="00E95D72">
        <w:rPr>
          <w:rFonts w:ascii="Times New Roman" w:hAnsi="Times New Roman"/>
          <w:sz w:val="24"/>
          <w:szCs w:val="24"/>
        </w:rPr>
        <w:t>- затраты по данной статье приняты в размере 1 600,63 тыс.руб. с учетом перераспределения прибыли в размере 3 405,88 тыс.руб. из водоотведения в водоснабжение и составили 1 600,63 тыс.руб.</w:t>
      </w:r>
    </w:p>
    <w:p w:rsidR="00FA3D3A" w:rsidRPr="00E95D72" w:rsidRDefault="00FA3D3A" w:rsidP="00FA3D3A">
      <w:pPr>
        <w:pStyle w:val="a7"/>
        <w:jc w:val="both"/>
        <w:rPr>
          <w:rFonts w:ascii="Times New Roman" w:hAnsi="Times New Roman"/>
          <w:sz w:val="24"/>
          <w:szCs w:val="24"/>
        </w:rPr>
      </w:pPr>
      <w:r w:rsidRPr="00D24BA3">
        <w:rPr>
          <w:rFonts w:ascii="Times New Roman" w:hAnsi="Times New Roman"/>
          <w:sz w:val="24"/>
          <w:szCs w:val="24"/>
        </w:rPr>
        <w:t xml:space="preserve">         Неиспользованная амортизация</w:t>
      </w:r>
      <w:r w:rsidRPr="00E95D72">
        <w:rPr>
          <w:rFonts w:ascii="Times New Roman" w:hAnsi="Times New Roman"/>
          <w:sz w:val="24"/>
          <w:szCs w:val="24"/>
        </w:rPr>
        <w:t xml:space="preserve"> – в соответствии с пунктом 17 Основ ценообразования в сфере водоснабжения и водоотведения, утвержденных постановлением Правительства Российской Федерации  от 13мая 2013 года № 406, в случае если объекты централизованных систем водоснабжения (водоотведения), ввод которых в эксплуатацию в соответствии  с утвержденной инвестиционной программой был предусмотрен в предыдущий период регулирования, не были введены в эксплуатацию, при установлении тарифов на очередной период регулирования из необходимой валовой выручки исключаются расходы, связанные со строительством, реконструкцией и (или) модернизацией таких объектов в части, финансируемой за счет выручки  от реализации товаров по регулируемым тарифам в истекший период регулирования. В связи с неисполнением инвестиционной программы МУП города Костромы «Костромагорводоканал» от 23.05.2013 №8 «Об утверждении инвестиционной программы  МУП «Костромагорводоканал» по развитию систем водоснабжения и водоотведения на 2013-2022 годы» исключена не освоенная амортизация, ранее включенная в тарифы  в размере 10 981,02 тыс.руб.</w:t>
      </w:r>
    </w:p>
    <w:p w:rsidR="00FA3D3A" w:rsidRPr="00E95D72" w:rsidRDefault="00FA3D3A" w:rsidP="00FA3D3A">
      <w:pPr>
        <w:pStyle w:val="a7"/>
        <w:jc w:val="both"/>
        <w:rPr>
          <w:rFonts w:ascii="Times New Roman" w:hAnsi="Times New Roman"/>
          <w:sz w:val="24"/>
          <w:szCs w:val="24"/>
        </w:rPr>
      </w:pPr>
      <w:r w:rsidRPr="00E95D72">
        <w:rPr>
          <w:rFonts w:ascii="Times New Roman" w:hAnsi="Times New Roman"/>
          <w:sz w:val="24"/>
          <w:szCs w:val="24"/>
        </w:rPr>
        <w:t xml:space="preserve">          На основании проведенного анализа технико-экономических показателей по тарифам на водоотведение для МУП города Костромы «Костромагорводоканал» на утверждение Правлением департамента государственного регулирования цен и тарифов Костромской области предлагаются экономически обоснованные тарифы на водоотведение на 2016 год:</w:t>
      </w:r>
    </w:p>
    <w:p w:rsidR="00FA3D3A" w:rsidRPr="00E95D72" w:rsidRDefault="00FA3D3A" w:rsidP="00FA3D3A">
      <w:pPr>
        <w:pStyle w:val="a7"/>
        <w:jc w:val="both"/>
        <w:rPr>
          <w:rFonts w:ascii="Times New Roman" w:hAnsi="Times New Roman"/>
          <w:sz w:val="24"/>
          <w:szCs w:val="24"/>
        </w:rPr>
      </w:pPr>
      <w:r w:rsidRPr="00E95D72">
        <w:rPr>
          <w:rFonts w:ascii="Times New Roman" w:hAnsi="Times New Roman"/>
          <w:sz w:val="24"/>
          <w:szCs w:val="24"/>
        </w:rPr>
        <w:t>с 1 января 2016 года -  15,72 руб./м3 (без НДС);</w:t>
      </w:r>
    </w:p>
    <w:p w:rsidR="00FA3D3A" w:rsidRPr="004770A3" w:rsidRDefault="00FA3D3A" w:rsidP="00FA3D3A">
      <w:pPr>
        <w:pStyle w:val="a7"/>
        <w:jc w:val="both"/>
        <w:rPr>
          <w:rFonts w:ascii="Times New Roman" w:hAnsi="Times New Roman"/>
          <w:sz w:val="24"/>
          <w:szCs w:val="24"/>
        </w:rPr>
      </w:pPr>
      <w:r w:rsidRPr="004770A3">
        <w:rPr>
          <w:rFonts w:ascii="Times New Roman" w:hAnsi="Times New Roman"/>
          <w:sz w:val="24"/>
          <w:szCs w:val="24"/>
        </w:rPr>
        <w:t>с 1 июля 2016 года – 16,73 руб./м3 (без НДС).  Рост составит 106,4%.</w:t>
      </w:r>
    </w:p>
    <w:p w:rsidR="00FA3D3A" w:rsidRDefault="00FA3D3A" w:rsidP="00FA3D3A">
      <w:pPr>
        <w:pStyle w:val="a7"/>
        <w:jc w:val="both"/>
        <w:rPr>
          <w:rFonts w:ascii="Times New Roman" w:hAnsi="Times New Roman"/>
          <w:sz w:val="24"/>
          <w:szCs w:val="24"/>
        </w:rPr>
      </w:pPr>
      <w:r w:rsidRPr="004770A3">
        <w:rPr>
          <w:rFonts w:ascii="Times New Roman" w:hAnsi="Times New Roman"/>
          <w:sz w:val="24"/>
          <w:szCs w:val="24"/>
        </w:rPr>
        <w:t>Особое мнение: На заседании правления выступил представитель МУП города Костромы «Костромагорводоканал» - главный экономист предприятия – Герасимова Е.Г и выразил</w:t>
      </w:r>
      <w:r w:rsidRPr="00596D11">
        <w:t xml:space="preserve"> </w:t>
      </w:r>
      <w:r w:rsidRPr="004770A3">
        <w:rPr>
          <w:rFonts w:ascii="Times New Roman" w:hAnsi="Times New Roman"/>
          <w:sz w:val="24"/>
          <w:szCs w:val="24"/>
        </w:rPr>
        <w:t>свое несогласие с уровнем устанавливаемых тарифов.</w:t>
      </w:r>
    </w:p>
    <w:p w:rsidR="00FA3D3A" w:rsidRPr="009C0C29" w:rsidRDefault="00FA3D3A" w:rsidP="00FA3D3A">
      <w:pPr>
        <w:pStyle w:val="a7"/>
        <w:jc w:val="both"/>
        <w:rPr>
          <w:rFonts w:ascii="Times New Roman" w:hAnsi="Times New Roman"/>
          <w:sz w:val="24"/>
          <w:szCs w:val="24"/>
        </w:rPr>
      </w:pPr>
      <w:r>
        <w:rPr>
          <w:rFonts w:ascii="Times New Roman" w:hAnsi="Times New Roman"/>
          <w:sz w:val="24"/>
          <w:szCs w:val="24"/>
        </w:rPr>
        <w:t xml:space="preserve">        Все члены П</w:t>
      </w:r>
      <w:r w:rsidRPr="009C0C29">
        <w:rPr>
          <w:rFonts w:ascii="Times New Roman" w:hAnsi="Times New Roman"/>
          <w:sz w:val="24"/>
          <w:szCs w:val="24"/>
        </w:rPr>
        <w:t>равления, принимавши</w:t>
      </w:r>
      <w:r>
        <w:rPr>
          <w:rFonts w:ascii="Times New Roman" w:hAnsi="Times New Roman"/>
          <w:sz w:val="24"/>
          <w:szCs w:val="24"/>
        </w:rPr>
        <w:t>е участие в рассмотрении</w:t>
      </w:r>
      <w:r w:rsidRPr="009C0C29">
        <w:rPr>
          <w:rFonts w:ascii="Times New Roman" w:hAnsi="Times New Roman"/>
          <w:sz w:val="24"/>
          <w:szCs w:val="24"/>
        </w:rPr>
        <w:t xml:space="preserve"> вопроса</w:t>
      </w:r>
      <w:r>
        <w:rPr>
          <w:rFonts w:ascii="Times New Roman" w:hAnsi="Times New Roman"/>
          <w:sz w:val="24"/>
          <w:szCs w:val="24"/>
        </w:rPr>
        <w:t xml:space="preserve"> № 46,47 Повестки,</w:t>
      </w:r>
      <w:r w:rsidRPr="009C0C29">
        <w:rPr>
          <w:rFonts w:ascii="Times New Roman" w:hAnsi="Times New Roman"/>
          <w:sz w:val="24"/>
          <w:szCs w:val="24"/>
        </w:rPr>
        <w:t xml:space="preserve"> поддержали единогласно</w:t>
      </w:r>
      <w:r>
        <w:rPr>
          <w:rFonts w:ascii="Times New Roman" w:hAnsi="Times New Roman"/>
          <w:sz w:val="24"/>
          <w:szCs w:val="24"/>
        </w:rPr>
        <w:t xml:space="preserve"> предложение уполномоченного по делу И.Н.Стрижовой.</w:t>
      </w:r>
    </w:p>
    <w:p w:rsidR="00FA3D3A" w:rsidRDefault="00FA3D3A" w:rsidP="00FA3D3A">
      <w:pPr>
        <w:tabs>
          <w:tab w:val="left" w:pos="709"/>
        </w:tabs>
        <w:spacing w:after="0" w:line="22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Солдатова И.Ю.</w:t>
      </w:r>
      <w:r w:rsidRPr="009C0C29">
        <w:rPr>
          <w:rFonts w:ascii="Times New Roman" w:eastAsia="Times New Roman" w:hAnsi="Times New Roman" w:cs="Times New Roman"/>
          <w:sz w:val="24"/>
          <w:szCs w:val="24"/>
        </w:rPr>
        <w:t xml:space="preserve"> – Принять предложение</w:t>
      </w:r>
      <w:r>
        <w:rPr>
          <w:rFonts w:ascii="Times New Roman" w:eastAsia="Times New Roman" w:hAnsi="Times New Roman" w:cs="Times New Roman"/>
          <w:sz w:val="24"/>
          <w:szCs w:val="24"/>
        </w:rPr>
        <w:t xml:space="preserve"> </w:t>
      </w:r>
      <w:r>
        <w:rPr>
          <w:rFonts w:ascii="Times New Roman" w:hAnsi="Times New Roman"/>
          <w:sz w:val="24"/>
          <w:szCs w:val="24"/>
        </w:rPr>
        <w:t>И.Н.Стрижовой.</w:t>
      </w:r>
    </w:p>
    <w:p w:rsidR="00FA3D3A" w:rsidRPr="004770A3" w:rsidRDefault="00FA3D3A" w:rsidP="00FA3D3A">
      <w:pPr>
        <w:pStyle w:val="a7"/>
        <w:jc w:val="both"/>
        <w:rPr>
          <w:rFonts w:ascii="Times New Roman" w:hAnsi="Times New Roman"/>
          <w:sz w:val="24"/>
          <w:szCs w:val="24"/>
        </w:rPr>
      </w:pPr>
    </w:p>
    <w:p w:rsidR="00FA3D3A" w:rsidRDefault="00FA3D3A" w:rsidP="00FA3D3A">
      <w:pPr>
        <w:pStyle w:val="a7"/>
        <w:jc w:val="both"/>
        <w:rPr>
          <w:rFonts w:ascii="Times New Roman" w:hAnsi="Times New Roman"/>
          <w:sz w:val="24"/>
          <w:szCs w:val="24"/>
        </w:rPr>
      </w:pPr>
      <w:r w:rsidRPr="00596D11">
        <w:rPr>
          <w:rFonts w:ascii="Times New Roman" w:hAnsi="Times New Roman"/>
          <w:b/>
          <w:sz w:val="24"/>
          <w:szCs w:val="24"/>
        </w:rPr>
        <w:t>РЕШИЛИ:</w:t>
      </w:r>
      <w:r w:rsidRPr="00596D11">
        <w:rPr>
          <w:rFonts w:ascii="Times New Roman" w:hAnsi="Times New Roman"/>
          <w:sz w:val="24"/>
          <w:szCs w:val="24"/>
        </w:rPr>
        <w:t xml:space="preserve"> </w:t>
      </w:r>
    </w:p>
    <w:p w:rsidR="00FA3D3A" w:rsidRPr="00596D11" w:rsidRDefault="00FA3D3A" w:rsidP="00FA3D3A">
      <w:pPr>
        <w:pStyle w:val="a7"/>
        <w:jc w:val="both"/>
        <w:rPr>
          <w:rFonts w:ascii="Times New Roman" w:hAnsi="Times New Roman"/>
          <w:sz w:val="24"/>
          <w:szCs w:val="24"/>
        </w:rPr>
      </w:pPr>
      <w:r>
        <w:rPr>
          <w:rFonts w:ascii="Times New Roman" w:hAnsi="Times New Roman"/>
          <w:sz w:val="24"/>
          <w:szCs w:val="24"/>
        </w:rPr>
        <w:t>1. Утвердить  МУП города Костромы «Костромагорводоканал»</w:t>
      </w:r>
      <w:r w:rsidRPr="00596D11">
        <w:rPr>
          <w:rFonts w:ascii="Times New Roman" w:hAnsi="Times New Roman"/>
          <w:sz w:val="24"/>
          <w:szCs w:val="24"/>
        </w:rPr>
        <w:t>:</w:t>
      </w:r>
    </w:p>
    <w:p w:rsidR="00FA3D3A" w:rsidRPr="00596D11" w:rsidRDefault="00FA3D3A" w:rsidP="00FA3D3A">
      <w:pPr>
        <w:pStyle w:val="a7"/>
        <w:jc w:val="both"/>
        <w:rPr>
          <w:rFonts w:ascii="Times New Roman" w:hAnsi="Times New Roman"/>
          <w:sz w:val="24"/>
          <w:szCs w:val="24"/>
        </w:rPr>
      </w:pPr>
      <w:r w:rsidRPr="00596D11">
        <w:rPr>
          <w:rFonts w:ascii="Times New Roman" w:hAnsi="Times New Roman"/>
          <w:sz w:val="24"/>
          <w:szCs w:val="24"/>
        </w:rPr>
        <w:t>1) производственную программу в сфе</w:t>
      </w:r>
      <w:r>
        <w:rPr>
          <w:rFonts w:ascii="Times New Roman" w:hAnsi="Times New Roman"/>
          <w:sz w:val="24"/>
          <w:szCs w:val="24"/>
        </w:rPr>
        <w:t xml:space="preserve">ре водоснабжения и водоотведения </w:t>
      </w:r>
      <w:r w:rsidRPr="00596D11">
        <w:rPr>
          <w:rFonts w:ascii="Times New Roman" w:hAnsi="Times New Roman"/>
          <w:sz w:val="24"/>
          <w:szCs w:val="24"/>
        </w:rPr>
        <w:t xml:space="preserve"> на 2016 год.</w:t>
      </w:r>
    </w:p>
    <w:p w:rsidR="00FA3D3A" w:rsidRDefault="00FA3D3A" w:rsidP="00FA3D3A">
      <w:pPr>
        <w:pStyle w:val="a7"/>
        <w:jc w:val="both"/>
        <w:rPr>
          <w:rFonts w:ascii="Times New Roman" w:hAnsi="Times New Roman"/>
          <w:sz w:val="24"/>
          <w:szCs w:val="24"/>
        </w:rPr>
      </w:pPr>
      <w:r w:rsidRPr="00596D11">
        <w:rPr>
          <w:rFonts w:ascii="Times New Roman" w:hAnsi="Times New Roman"/>
          <w:sz w:val="24"/>
          <w:szCs w:val="24"/>
        </w:rPr>
        <w:t>2</w:t>
      </w:r>
      <w:r>
        <w:rPr>
          <w:rFonts w:ascii="Times New Roman" w:hAnsi="Times New Roman"/>
          <w:sz w:val="24"/>
          <w:szCs w:val="24"/>
        </w:rPr>
        <w:t xml:space="preserve">) установить тарифы на питьевую воду и водоотведение для МУП города Костромы «Костромагорводоканал» </w:t>
      </w:r>
      <w:r w:rsidRPr="00596D11">
        <w:rPr>
          <w:rFonts w:ascii="Times New Roman" w:hAnsi="Times New Roman"/>
          <w:sz w:val="24"/>
          <w:szCs w:val="24"/>
        </w:rPr>
        <w:t xml:space="preserve"> на 2016 год.</w:t>
      </w:r>
    </w:p>
    <w:tbl>
      <w:tblPr>
        <w:tblW w:w="9356" w:type="dxa"/>
        <w:tblInd w:w="62" w:type="dxa"/>
        <w:tblLayout w:type="fixed"/>
        <w:tblCellMar>
          <w:top w:w="102" w:type="dxa"/>
          <w:left w:w="62" w:type="dxa"/>
          <w:bottom w:w="102" w:type="dxa"/>
          <w:right w:w="62" w:type="dxa"/>
        </w:tblCellMar>
        <w:tblLook w:val="0000"/>
      </w:tblPr>
      <w:tblGrid>
        <w:gridCol w:w="3402"/>
        <w:gridCol w:w="1134"/>
        <w:gridCol w:w="2127"/>
        <w:gridCol w:w="2693"/>
      </w:tblGrid>
      <w:tr w:rsidR="00FA3D3A" w:rsidTr="00F60092">
        <w:tc>
          <w:tcPr>
            <w:tcW w:w="3402" w:type="dxa"/>
            <w:tcBorders>
              <w:top w:val="single" w:sz="4" w:space="0" w:color="auto"/>
              <w:left w:val="single" w:sz="4" w:space="0" w:color="auto"/>
              <w:bottom w:val="single" w:sz="4" w:space="0" w:color="auto"/>
              <w:right w:val="single" w:sz="4" w:space="0" w:color="auto"/>
            </w:tcBorders>
            <w:vAlign w:val="center"/>
          </w:tcPr>
          <w:p w:rsidR="00FA3D3A" w:rsidRPr="00D92D2E" w:rsidRDefault="00FA3D3A" w:rsidP="008323F5">
            <w:pPr>
              <w:pStyle w:val="a7"/>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A3D3A" w:rsidRPr="00D92D2E" w:rsidRDefault="00FA3D3A" w:rsidP="008323F5">
            <w:pPr>
              <w:pStyle w:val="a7"/>
              <w:rPr>
                <w:rFonts w:ascii="Times New Roman" w:hAnsi="Times New Roman"/>
                <w:sz w:val="24"/>
                <w:szCs w:val="24"/>
              </w:rPr>
            </w:pPr>
          </w:p>
        </w:tc>
        <w:tc>
          <w:tcPr>
            <w:tcW w:w="4820" w:type="dxa"/>
            <w:gridSpan w:val="2"/>
            <w:tcBorders>
              <w:top w:val="single" w:sz="4" w:space="0" w:color="auto"/>
              <w:left w:val="single" w:sz="4" w:space="0" w:color="auto"/>
              <w:bottom w:val="single" w:sz="4" w:space="0" w:color="auto"/>
              <w:right w:val="single" w:sz="4" w:space="0" w:color="auto"/>
            </w:tcBorders>
            <w:vAlign w:val="center"/>
          </w:tcPr>
          <w:p w:rsidR="00FA3D3A" w:rsidRPr="00D92D2E" w:rsidRDefault="00FA3D3A" w:rsidP="008323F5">
            <w:pPr>
              <w:pStyle w:val="a7"/>
              <w:jc w:val="center"/>
              <w:rPr>
                <w:rFonts w:ascii="Times New Roman" w:hAnsi="Times New Roman"/>
                <w:sz w:val="24"/>
                <w:szCs w:val="24"/>
              </w:rPr>
            </w:pPr>
            <w:r w:rsidRPr="00D92D2E">
              <w:rPr>
                <w:rFonts w:ascii="Times New Roman" w:hAnsi="Times New Roman"/>
                <w:sz w:val="24"/>
                <w:szCs w:val="24"/>
              </w:rPr>
              <w:t>2016 год</w:t>
            </w:r>
          </w:p>
        </w:tc>
      </w:tr>
      <w:tr w:rsidR="00FA3D3A" w:rsidRPr="00042D96" w:rsidTr="00F60092">
        <w:tc>
          <w:tcPr>
            <w:tcW w:w="3402" w:type="dxa"/>
            <w:tcBorders>
              <w:top w:val="single" w:sz="4" w:space="0" w:color="auto"/>
              <w:left w:val="single" w:sz="4" w:space="0" w:color="auto"/>
              <w:bottom w:val="single" w:sz="4" w:space="0" w:color="auto"/>
              <w:right w:val="single" w:sz="4" w:space="0" w:color="auto"/>
            </w:tcBorders>
            <w:vAlign w:val="center"/>
          </w:tcPr>
          <w:p w:rsidR="00FA3D3A" w:rsidRPr="00D92D2E" w:rsidRDefault="00FA3D3A" w:rsidP="008323F5">
            <w:pPr>
              <w:pStyle w:val="a7"/>
              <w:rPr>
                <w:rFonts w:ascii="Times New Roman" w:hAnsi="Times New Roman"/>
                <w:sz w:val="24"/>
                <w:szCs w:val="24"/>
              </w:rPr>
            </w:pPr>
            <w:r w:rsidRPr="00D92D2E">
              <w:rPr>
                <w:rFonts w:ascii="Times New Roman" w:hAnsi="Times New Roman"/>
                <w:sz w:val="24"/>
                <w:szCs w:val="24"/>
              </w:rPr>
              <w:t>Категория потребителей</w:t>
            </w:r>
          </w:p>
        </w:tc>
        <w:tc>
          <w:tcPr>
            <w:tcW w:w="1134" w:type="dxa"/>
            <w:tcBorders>
              <w:top w:val="single" w:sz="4" w:space="0" w:color="auto"/>
              <w:left w:val="single" w:sz="4" w:space="0" w:color="auto"/>
              <w:bottom w:val="single" w:sz="4" w:space="0" w:color="auto"/>
              <w:right w:val="single" w:sz="4" w:space="0" w:color="auto"/>
            </w:tcBorders>
          </w:tcPr>
          <w:p w:rsidR="00FA3D3A" w:rsidRPr="00D92D2E" w:rsidRDefault="00FA3D3A" w:rsidP="008323F5">
            <w:pPr>
              <w:pStyle w:val="a7"/>
              <w:rPr>
                <w:rFonts w:ascii="Times New Roman" w:hAnsi="Times New Roman"/>
                <w:sz w:val="24"/>
                <w:szCs w:val="24"/>
              </w:rPr>
            </w:pPr>
            <w:r w:rsidRPr="00D92D2E">
              <w:rPr>
                <w:rFonts w:ascii="Times New Roman" w:hAnsi="Times New Roman"/>
                <w:sz w:val="24"/>
                <w:szCs w:val="24"/>
              </w:rPr>
              <w:t>Ед.изм.</w:t>
            </w:r>
          </w:p>
        </w:tc>
        <w:tc>
          <w:tcPr>
            <w:tcW w:w="2127" w:type="dxa"/>
            <w:tcBorders>
              <w:top w:val="single" w:sz="4" w:space="0" w:color="auto"/>
              <w:left w:val="single" w:sz="4" w:space="0" w:color="auto"/>
              <w:bottom w:val="single" w:sz="4" w:space="0" w:color="auto"/>
              <w:right w:val="single" w:sz="4" w:space="0" w:color="auto"/>
            </w:tcBorders>
            <w:vAlign w:val="center"/>
          </w:tcPr>
          <w:p w:rsidR="00FA3D3A" w:rsidRPr="00D92D2E" w:rsidRDefault="00FA3D3A" w:rsidP="008323F5">
            <w:pPr>
              <w:pStyle w:val="a7"/>
              <w:jc w:val="center"/>
              <w:rPr>
                <w:rFonts w:ascii="Times New Roman" w:hAnsi="Times New Roman"/>
                <w:sz w:val="24"/>
                <w:szCs w:val="24"/>
              </w:rPr>
            </w:pPr>
            <w:r w:rsidRPr="00D92D2E">
              <w:rPr>
                <w:rFonts w:ascii="Times New Roman" w:hAnsi="Times New Roman"/>
                <w:sz w:val="24"/>
                <w:szCs w:val="24"/>
              </w:rPr>
              <w:t>с 01.01.2016</w:t>
            </w:r>
          </w:p>
          <w:p w:rsidR="00FA3D3A" w:rsidRPr="00D92D2E" w:rsidRDefault="00FA3D3A" w:rsidP="008323F5">
            <w:pPr>
              <w:pStyle w:val="a7"/>
              <w:jc w:val="center"/>
              <w:rPr>
                <w:rFonts w:ascii="Times New Roman" w:hAnsi="Times New Roman"/>
                <w:sz w:val="24"/>
                <w:szCs w:val="24"/>
              </w:rPr>
            </w:pPr>
            <w:r w:rsidRPr="00D92D2E">
              <w:rPr>
                <w:rFonts w:ascii="Times New Roman" w:hAnsi="Times New Roman"/>
                <w:sz w:val="24"/>
                <w:szCs w:val="24"/>
              </w:rPr>
              <w:t>по 30.06.2016</w:t>
            </w:r>
          </w:p>
        </w:tc>
        <w:tc>
          <w:tcPr>
            <w:tcW w:w="2693" w:type="dxa"/>
            <w:tcBorders>
              <w:top w:val="single" w:sz="4" w:space="0" w:color="auto"/>
              <w:left w:val="single" w:sz="4" w:space="0" w:color="auto"/>
              <w:bottom w:val="single" w:sz="4" w:space="0" w:color="auto"/>
              <w:right w:val="single" w:sz="4" w:space="0" w:color="auto"/>
            </w:tcBorders>
            <w:vAlign w:val="center"/>
          </w:tcPr>
          <w:p w:rsidR="00FA3D3A" w:rsidRPr="00D92D2E" w:rsidRDefault="00FA3D3A" w:rsidP="008323F5">
            <w:pPr>
              <w:pStyle w:val="a7"/>
              <w:jc w:val="center"/>
              <w:rPr>
                <w:rFonts w:ascii="Times New Roman" w:hAnsi="Times New Roman"/>
                <w:sz w:val="24"/>
                <w:szCs w:val="24"/>
              </w:rPr>
            </w:pPr>
            <w:r w:rsidRPr="00D92D2E">
              <w:rPr>
                <w:rFonts w:ascii="Times New Roman" w:hAnsi="Times New Roman"/>
                <w:sz w:val="24"/>
                <w:szCs w:val="24"/>
              </w:rPr>
              <w:t>с 01.07.2016</w:t>
            </w:r>
          </w:p>
          <w:p w:rsidR="00FA3D3A" w:rsidRPr="00D92D2E" w:rsidRDefault="00FA3D3A" w:rsidP="008323F5">
            <w:pPr>
              <w:pStyle w:val="a7"/>
              <w:jc w:val="center"/>
              <w:rPr>
                <w:rFonts w:ascii="Times New Roman" w:hAnsi="Times New Roman"/>
                <w:sz w:val="24"/>
                <w:szCs w:val="24"/>
              </w:rPr>
            </w:pPr>
            <w:r w:rsidRPr="00D92D2E">
              <w:rPr>
                <w:rFonts w:ascii="Times New Roman" w:hAnsi="Times New Roman"/>
                <w:sz w:val="24"/>
                <w:szCs w:val="24"/>
              </w:rPr>
              <w:t>по 31.12.2016</w:t>
            </w:r>
          </w:p>
        </w:tc>
      </w:tr>
      <w:tr w:rsidR="00FA3D3A" w:rsidTr="00F60092">
        <w:tc>
          <w:tcPr>
            <w:tcW w:w="3402" w:type="dxa"/>
            <w:tcBorders>
              <w:top w:val="single" w:sz="4" w:space="0" w:color="auto"/>
              <w:left w:val="single" w:sz="4" w:space="0" w:color="auto"/>
              <w:bottom w:val="single" w:sz="4" w:space="0" w:color="auto"/>
              <w:right w:val="single" w:sz="4" w:space="0" w:color="auto"/>
            </w:tcBorders>
            <w:vAlign w:val="center"/>
          </w:tcPr>
          <w:p w:rsidR="00FA3D3A" w:rsidRPr="00C85280" w:rsidRDefault="00FA3D3A" w:rsidP="008323F5">
            <w:pPr>
              <w:pStyle w:val="a7"/>
              <w:rPr>
                <w:rFonts w:ascii="Times New Roman" w:hAnsi="Times New Roman"/>
                <w:sz w:val="24"/>
                <w:szCs w:val="24"/>
              </w:rPr>
            </w:pPr>
            <w:r w:rsidRPr="00C85280">
              <w:rPr>
                <w:rFonts w:ascii="Times New Roman" w:hAnsi="Times New Roman"/>
                <w:sz w:val="24"/>
                <w:szCs w:val="24"/>
              </w:rPr>
              <w:t>Питьевая вода (руб./м3)</w:t>
            </w:r>
          </w:p>
        </w:tc>
        <w:tc>
          <w:tcPr>
            <w:tcW w:w="1134" w:type="dxa"/>
            <w:tcBorders>
              <w:top w:val="single" w:sz="4" w:space="0" w:color="auto"/>
              <w:left w:val="single" w:sz="4" w:space="0" w:color="auto"/>
              <w:bottom w:val="single" w:sz="4" w:space="0" w:color="auto"/>
              <w:right w:val="single" w:sz="4" w:space="0" w:color="auto"/>
            </w:tcBorders>
          </w:tcPr>
          <w:p w:rsidR="00FA3D3A" w:rsidRPr="00D92D2E" w:rsidRDefault="00FA3D3A" w:rsidP="008323F5">
            <w:pPr>
              <w:pStyle w:val="a7"/>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FA3D3A" w:rsidRPr="00D92D2E" w:rsidRDefault="00FA3D3A" w:rsidP="008323F5">
            <w:pPr>
              <w:pStyle w:val="a7"/>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FA3D3A" w:rsidRPr="00D92D2E" w:rsidRDefault="00FA3D3A" w:rsidP="008323F5">
            <w:pPr>
              <w:pStyle w:val="a7"/>
              <w:jc w:val="center"/>
              <w:rPr>
                <w:rFonts w:ascii="Times New Roman" w:hAnsi="Times New Roman"/>
                <w:sz w:val="24"/>
                <w:szCs w:val="24"/>
              </w:rPr>
            </w:pPr>
          </w:p>
        </w:tc>
      </w:tr>
      <w:tr w:rsidR="00FA3D3A" w:rsidTr="00F60092">
        <w:tc>
          <w:tcPr>
            <w:tcW w:w="3402" w:type="dxa"/>
            <w:tcBorders>
              <w:top w:val="single" w:sz="4" w:space="0" w:color="auto"/>
              <w:left w:val="single" w:sz="4" w:space="0" w:color="auto"/>
              <w:bottom w:val="single" w:sz="4" w:space="0" w:color="auto"/>
              <w:right w:val="single" w:sz="4" w:space="0" w:color="auto"/>
            </w:tcBorders>
            <w:vAlign w:val="center"/>
          </w:tcPr>
          <w:p w:rsidR="00FA3D3A" w:rsidRPr="00C85280" w:rsidRDefault="00FA3D3A" w:rsidP="008323F5">
            <w:pPr>
              <w:pStyle w:val="a7"/>
              <w:rPr>
                <w:rFonts w:ascii="Times New Roman" w:hAnsi="Times New Roman"/>
                <w:sz w:val="24"/>
                <w:szCs w:val="24"/>
              </w:rPr>
            </w:pPr>
            <w:r w:rsidRPr="00C85280">
              <w:rPr>
                <w:rFonts w:ascii="Times New Roman" w:hAnsi="Times New Roman"/>
                <w:sz w:val="24"/>
                <w:szCs w:val="24"/>
              </w:rPr>
              <w:t>Население (с НДС)</w:t>
            </w:r>
          </w:p>
        </w:tc>
        <w:tc>
          <w:tcPr>
            <w:tcW w:w="1134" w:type="dxa"/>
            <w:tcBorders>
              <w:top w:val="single" w:sz="4" w:space="0" w:color="auto"/>
              <w:left w:val="single" w:sz="4" w:space="0" w:color="auto"/>
              <w:bottom w:val="single" w:sz="4" w:space="0" w:color="auto"/>
              <w:right w:val="single" w:sz="4" w:space="0" w:color="auto"/>
            </w:tcBorders>
          </w:tcPr>
          <w:p w:rsidR="00FA3D3A" w:rsidRPr="00D92D2E" w:rsidRDefault="00FA3D3A" w:rsidP="008323F5">
            <w:pPr>
              <w:pStyle w:val="a7"/>
              <w:rPr>
                <w:rFonts w:ascii="Times New Roman" w:hAnsi="Times New Roman"/>
                <w:sz w:val="24"/>
                <w:szCs w:val="24"/>
              </w:rPr>
            </w:pPr>
            <w:r w:rsidRPr="00D92D2E">
              <w:rPr>
                <w:rFonts w:ascii="Times New Roman" w:hAnsi="Times New Roman"/>
                <w:sz w:val="24"/>
                <w:szCs w:val="24"/>
              </w:rPr>
              <w:t>руб./м3</w:t>
            </w:r>
          </w:p>
        </w:tc>
        <w:tc>
          <w:tcPr>
            <w:tcW w:w="2127" w:type="dxa"/>
            <w:tcBorders>
              <w:top w:val="single" w:sz="4" w:space="0" w:color="auto"/>
              <w:left w:val="single" w:sz="4" w:space="0" w:color="auto"/>
              <w:bottom w:val="single" w:sz="4" w:space="0" w:color="auto"/>
              <w:right w:val="single" w:sz="4" w:space="0" w:color="auto"/>
            </w:tcBorders>
            <w:vAlign w:val="center"/>
          </w:tcPr>
          <w:p w:rsidR="00FA3D3A" w:rsidRPr="00D92D2E" w:rsidRDefault="00FA3D3A" w:rsidP="008323F5">
            <w:pPr>
              <w:pStyle w:val="a7"/>
              <w:jc w:val="center"/>
              <w:rPr>
                <w:rFonts w:ascii="Times New Roman" w:hAnsi="Times New Roman"/>
                <w:sz w:val="24"/>
                <w:szCs w:val="24"/>
              </w:rPr>
            </w:pPr>
            <w:r w:rsidRPr="00D92D2E">
              <w:rPr>
                <w:rFonts w:ascii="Times New Roman" w:hAnsi="Times New Roman"/>
                <w:sz w:val="24"/>
                <w:szCs w:val="24"/>
              </w:rPr>
              <w:t>23,86</w:t>
            </w:r>
          </w:p>
        </w:tc>
        <w:tc>
          <w:tcPr>
            <w:tcW w:w="2693" w:type="dxa"/>
            <w:tcBorders>
              <w:top w:val="single" w:sz="4" w:space="0" w:color="auto"/>
              <w:left w:val="single" w:sz="4" w:space="0" w:color="auto"/>
              <w:bottom w:val="single" w:sz="4" w:space="0" w:color="auto"/>
              <w:right w:val="single" w:sz="4" w:space="0" w:color="auto"/>
            </w:tcBorders>
            <w:vAlign w:val="center"/>
          </w:tcPr>
          <w:p w:rsidR="00FA3D3A" w:rsidRPr="00D92D2E" w:rsidRDefault="00FA3D3A" w:rsidP="008323F5">
            <w:pPr>
              <w:pStyle w:val="a7"/>
              <w:jc w:val="center"/>
              <w:rPr>
                <w:rFonts w:ascii="Times New Roman" w:hAnsi="Times New Roman"/>
                <w:sz w:val="24"/>
                <w:szCs w:val="24"/>
              </w:rPr>
            </w:pPr>
            <w:r w:rsidRPr="00D92D2E">
              <w:rPr>
                <w:rFonts w:ascii="Times New Roman" w:hAnsi="Times New Roman"/>
                <w:sz w:val="24"/>
                <w:szCs w:val="24"/>
              </w:rPr>
              <w:t>25,38</w:t>
            </w:r>
          </w:p>
        </w:tc>
      </w:tr>
      <w:tr w:rsidR="00FA3D3A" w:rsidTr="00F60092">
        <w:tc>
          <w:tcPr>
            <w:tcW w:w="3402" w:type="dxa"/>
            <w:tcBorders>
              <w:top w:val="single" w:sz="4" w:space="0" w:color="auto"/>
              <w:left w:val="single" w:sz="4" w:space="0" w:color="auto"/>
              <w:bottom w:val="single" w:sz="4" w:space="0" w:color="auto"/>
              <w:right w:val="single" w:sz="4" w:space="0" w:color="auto"/>
            </w:tcBorders>
            <w:vAlign w:val="center"/>
          </w:tcPr>
          <w:p w:rsidR="00FA3D3A" w:rsidRPr="00C85280" w:rsidRDefault="00FA3D3A" w:rsidP="008323F5">
            <w:pPr>
              <w:pStyle w:val="a7"/>
              <w:rPr>
                <w:rFonts w:ascii="Times New Roman" w:hAnsi="Times New Roman"/>
                <w:sz w:val="24"/>
                <w:szCs w:val="24"/>
              </w:rPr>
            </w:pPr>
            <w:r w:rsidRPr="00C85280">
              <w:rPr>
                <w:rFonts w:ascii="Times New Roman" w:hAnsi="Times New Roman"/>
                <w:sz w:val="24"/>
                <w:szCs w:val="24"/>
              </w:rPr>
              <w:t>Бюджетные и прочие потребители (без НДС)</w:t>
            </w:r>
          </w:p>
        </w:tc>
        <w:tc>
          <w:tcPr>
            <w:tcW w:w="1134" w:type="dxa"/>
            <w:tcBorders>
              <w:top w:val="single" w:sz="4" w:space="0" w:color="auto"/>
              <w:left w:val="single" w:sz="4" w:space="0" w:color="auto"/>
              <w:bottom w:val="single" w:sz="4" w:space="0" w:color="auto"/>
              <w:right w:val="single" w:sz="4" w:space="0" w:color="auto"/>
            </w:tcBorders>
          </w:tcPr>
          <w:p w:rsidR="00FA3D3A" w:rsidRPr="00D92D2E" w:rsidRDefault="00FA3D3A" w:rsidP="008323F5">
            <w:pPr>
              <w:pStyle w:val="a7"/>
              <w:rPr>
                <w:rFonts w:ascii="Times New Roman" w:hAnsi="Times New Roman"/>
                <w:sz w:val="24"/>
                <w:szCs w:val="24"/>
              </w:rPr>
            </w:pPr>
            <w:r w:rsidRPr="00D92D2E">
              <w:rPr>
                <w:rFonts w:ascii="Times New Roman" w:hAnsi="Times New Roman"/>
                <w:sz w:val="24"/>
                <w:szCs w:val="24"/>
              </w:rPr>
              <w:t>руб./м3</w:t>
            </w:r>
          </w:p>
        </w:tc>
        <w:tc>
          <w:tcPr>
            <w:tcW w:w="2127" w:type="dxa"/>
            <w:tcBorders>
              <w:top w:val="single" w:sz="4" w:space="0" w:color="auto"/>
              <w:left w:val="single" w:sz="4" w:space="0" w:color="auto"/>
              <w:bottom w:val="single" w:sz="4" w:space="0" w:color="auto"/>
              <w:right w:val="single" w:sz="4" w:space="0" w:color="auto"/>
            </w:tcBorders>
            <w:vAlign w:val="center"/>
          </w:tcPr>
          <w:p w:rsidR="00FA3D3A" w:rsidRPr="00D92D2E" w:rsidRDefault="00FA3D3A" w:rsidP="008323F5">
            <w:pPr>
              <w:pStyle w:val="a7"/>
              <w:jc w:val="center"/>
              <w:rPr>
                <w:rFonts w:ascii="Times New Roman" w:hAnsi="Times New Roman"/>
                <w:sz w:val="24"/>
                <w:szCs w:val="24"/>
              </w:rPr>
            </w:pPr>
            <w:r w:rsidRPr="00D92D2E">
              <w:rPr>
                <w:rFonts w:ascii="Times New Roman" w:hAnsi="Times New Roman"/>
                <w:sz w:val="24"/>
                <w:szCs w:val="24"/>
              </w:rPr>
              <w:t>20,22</w:t>
            </w:r>
          </w:p>
        </w:tc>
        <w:tc>
          <w:tcPr>
            <w:tcW w:w="2693" w:type="dxa"/>
            <w:tcBorders>
              <w:top w:val="single" w:sz="4" w:space="0" w:color="auto"/>
              <w:left w:val="single" w:sz="4" w:space="0" w:color="auto"/>
              <w:bottom w:val="single" w:sz="4" w:space="0" w:color="auto"/>
              <w:right w:val="single" w:sz="4" w:space="0" w:color="auto"/>
            </w:tcBorders>
            <w:vAlign w:val="center"/>
          </w:tcPr>
          <w:p w:rsidR="00FA3D3A" w:rsidRPr="00D92D2E" w:rsidRDefault="00FA3D3A" w:rsidP="008323F5">
            <w:pPr>
              <w:pStyle w:val="a7"/>
              <w:jc w:val="center"/>
              <w:rPr>
                <w:rFonts w:ascii="Times New Roman" w:hAnsi="Times New Roman"/>
                <w:sz w:val="24"/>
                <w:szCs w:val="24"/>
              </w:rPr>
            </w:pPr>
            <w:r w:rsidRPr="00D92D2E">
              <w:rPr>
                <w:rFonts w:ascii="Times New Roman" w:hAnsi="Times New Roman"/>
                <w:sz w:val="24"/>
                <w:szCs w:val="24"/>
              </w:rPr>
              <w:t>21,51</w:t>
            </w:r>
          </w:p>
        </w:tc>
      </w:tr>
      <w:tr w:rsidR="00FA3D3A" w:rsidTr="00F60092">
        <w:tc>
          <w:tcPr>
            <w:tcW w:w="3402" w:type="dxa"/>
            <w:tcBorders>
              <w:top w:val="single" w:sz="4" w:space="0" w:color="auto"/>
              <w:left w:val="single" w:sz="4" w:space="0" w:color="auto"/>
              <w:bottom w:val="single" w:sz="4" w:space="0" w:color="auto"/>
              <w:right w:val="single" w:sz="4" w:space="0" w:color="auto"/>
            </w:tcBorders>
            <w:vAlign w:val="center"/>
          </w:tcPr>
          <w:p w:rsidR="00FA3D3A" w:rsidRPr="00C85280" w:rsidRDefault="00FA3D3A" w:rsidP="008323F5">
            <w:pPr>
              <w:pStyle w:val="a7"/>
              <w:rPr>
                <w:rFonts w:ascii="Times New Roman" w:hAnsi="Times New Roman"/>
                <w:sz w:val="24"/>
                <w:szCs w:val="24"/>
              </w:rPr>
            </w:pPr>
            <w:r w:rsidRPr="00C85280">
              <w:rPr>
                <w:rFonts w:ascii="Times New Roman" w:hAnsi="Times New Roman"/>
                <w:sz w:val="24"/>
                <w:szCs w:val="24"/>
              </w:rPr>
              <w:t>Организации, поставляющие горячую воду (без НДС)</w:t>
            </w:r>
          </w:p>
        </w:tc>
        <w:tc>
          <w:tcPr>
            <w:tcW w:w="1134" w:type="dxa"/>
            <w:tcBorders>
              <w:top w:val="single" w:sz="4" w:space="0" w:color="auto"/>
              <w:left w:val="single" w:sz="4" w:space="0" w:color="auto"/>
              <w:bottom w:val="single" w:sz="4" w:space="0" w:color="auto"/>
              <w:right w:val="single" w:sz="4" w:space="0" w:color="auto"/>
            </w:tcBorders>
          </w:tcPr>
          <w:p w:rsidR="00FA3D3A" w:rsidRPr="00D92D2E" w:rsidRDefault="00FA3D3A" w:rsidP="008323F5">
            <w:pPr>
              <w:pStyle w:val="a7"/>
              <w:rPr>
                <w:rFonts w:ascii="Times New Roman" w:hAnsi="Times New Roman"/>
                <w:sz w:val="24"/>
                <w:szCs w:val="24"/>
              </w:rPr>
            </w:pPr>
          </w:p>
          <w:p w:rsidR="00FA3D3A" w:rsidRPr="00D92D2E" w:rsidRDefault="00FA3D3A" w:rsidP="008323F5">
            <w:pPr>
              <w:pStyle w:val="a7"/>
              <w:rPr>
                <w:rFonts w:ascii="Times New Roman" w:hAnsi="Times New Roman"/>
                <w:sz w:val="24"/>
                <w:szCs w:val="24"/>
              </w:rPr>
            </w:pPr>
            <w:r w:rsidRPr="00D92D2E">
              <w:rPr>
                <w:rFonts w:ascii="Times New Roman" w:hAnsi="Times New Roman"/>
                <w:sz w:val="24"/>
                <w:szCs w:val="24"/>
              </w:rPr>
              <w:t>руб./м3</w:t>
            </w:r>
          </w:p>
        </w:tc>
        <w:tc>
          <w:tcPr>
            <w:tcW w:w="2127" w:type="dxa"/>
            <w:tcBorders>
              <w:top w:val="single" w:sz="4" w:space="0" w:color="auto"/>
              <w:left w:val="single" w:sz="4" w:space="0" w:color="auto"/>
              <w:bottom w:val="single" w:sz="4" w:space="0" w:color="auto"/>
              <w:right w:val="single" w:sz="4" w:space="0" w:color="auto"/>
            </w:tcBorders>
            <w:vAlign w:val="center"/>
          </w:tcPr>
          <w:p w:rsidR="00FA3D3A" w:rsidRPr="00D92D2E" w:rsidRDefault="00FA3D3A" w:rsidP="008323F5">
            <w:pPr>
              <w:pStyle w:val="a7"/>
              <w:jc w:val="center"/>
              <w:rPr>
                <w:rFonts w:ascii="Times New Roman" w:hAnsi="Times New Roman"/>
                <w:sz w:val="24"/>
                <w:szCs w:val="24"/>
              </w:rPr>
            </w:pPr>
            <w:r w:rsidRPr="00D92D2E">
              <w:rPr>
                <w:rFonts w:ascii="Times New Roman" w:hAnsi="Times New Roman"/>
                <w:sz w:val="24"/>
                <w:szCs w:val="24"/>
              </w:rPr>
              <w:t>20,22</w:t>
            </w:r>
          </w:p>
        </w:tc>
        <w:tc>
          <w:tcPr>
            <w:tcW w:w="2693" w:type="dxa"/>
            <w:tcBorders>
              <w:top w:val="single" w:sz="4" w:space="0" w:color="auto"/>
              <w:left w:val="single" w:sz="4" w:space="0" w:color="auto"/>
              <w:bottom w:val="single" w:sz="4" w:space="0" w:color="auto"/>
              <w:right w:val="single" w:sz="4" w:space="0" w:color="auto"/>
            </w:tcBorders>
            <w:vAlign w:val="center"/>
          </w:tcPr>
          <w:p w:rsidR="00FA3D3A" w:rsidRPr="00D92D2E" w:rsidRDefault="00FA3D3A" w:rsidP="008323F5">
            <w:pPr>
              <w:pStyle w:val="a7"/>
              <w:jc w:val="center"/>
              <w:rPr>
                <w:rFonts w:ascii="Times New Roman" w:hAnsi="Times New Roman"/>
                <w:sz w:val="24"/>
                <w:szCs w:val="24"/>
              </w:rPr>
            </w:pPr>
            <w:r w:rsidRPr="00D92D2E">
              <w:rPr>
                <w:rFonts w:ascii="Times New Roman" w:hAnsi="Times New Roman"/>
                <w:sz w:val="24"/>
                <w:szCs w:val="24"/>
              </w:rPr>
              <w:t>21,51</w:t>
            </w:r>
          </w:p>
        </w:tc>
      </w:tr>
      <w:tr w:rsidR="00FA3D3A" w:rsidTr="00F60092">
        <w:trPr>
          <w:trHeight w:val="485"/>
        </w:trPr>
        <w:tc>
          <w:tcPr>
            <w:tcW w:w="3402" w:type="dxa"/>
            <w:tcBorders>
              <w:top w:val="single" w:sz="4" w:space="0" w:color="auto"/>
              <w:left w:val="single" w:sz="4" w:space="0" w:color="auto"/>
              <w:bottom w:val="single" w:sz="4" w:space="0" w:color="auto"/>
              <w:right w:val="single" w:sz="4" w:space="0" w:color="auto"/>
            </w:tcBorders>
            <w:vAlign w:val="center"/>
          </w:tcPr>
          <w:p w:rsidR="00FA3D3A" w:rsidRPr="00C85280" w:rsidRDefault="00FA3D3A" w:rsidP="008323F5">
            <w:pPr>
              <w:pStyle w:val="a7"/>
              <w:rPr>
                <w:rFonts w:ascii="Times New Roman" w:hAnsi="Times New Roman"/>
                <w:sz w:val="24"/>
                <w:szCs w:val="24"/>
              </w:rPr>
            </w:pPr>
            <w:r w:rsidRPr="00C85280">
              <w:rPr>
                <w:rFonts w:ascii="Times New Roman" w:hAnsi="Times New Roman"/>
                <w:sz w:val="24"/>
                <w:szCs w:val="24"/>
              </w:rPr>
              <w:lastRenderedPageBreak/>
              <w:t>Водоотведение (руб./м3)</w:t>
            </w:r>
          </w:p>
        </w:tc>
        <w:tc>
          <w:tcPr>
            <w:tcW w:w="1134" w:type="dxa"/>
            <w:tcBorders>
              <w:top w:val="single" w:sz="4" w:space="0" w:color="auto"/>
              <w:left w:val="single" w:sz="4" w:space="0" w:color="auto"/>
              <w:bottom w:val="single" w:sz="4" w:space="0" w:color="auto"/>
              <w:right w:val="single" w:sz="4" w:space="0" w:color="auto"/>
            </w:tcBorders>
          </w:tcPr>
          <w:p w:rsidR="00FA3D3A" w:rsidRPr="00D92D2E" w:rsidRDefault="00FA3D3A" w:rsidP="008323F5">
            <w:pPr>
              <w:pStyle w:val="a7"/>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FA3D3A" w:rsidRPr="00D92D2E" w:rsidRDefault="00FA3D3A" w:rsidP="008323F5">
            <w:pPr>
              <w:pStyle w:val="a7"/>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FA3D3A" w:rsidRPr="00D92D2E" w:rsidRDefault="00FA3D3A" w:rsidP="008323F5">
            <w:pPr>
              <w:pStyle w:val="a7"/>
              <w:jc w:val="center"/>
              <w:rPr>
                <w:rFonts w:ascii="Times New Roman" w:hAnsi="Times New Roman"/>
                <w:sz w:val="24"/>
                <w:szCs w:val="24"/>
              </w:rPr>
            </w:pPr>
          </w:p>
        </w:tc>
      </w:tr>
      <w:tr w:rsidR="00FA3D3A" w:rsidTr="00F60092">
        <w:tc>
          <w:tcPr>
            <w:tcW w:w="3402" w:type="dxa"/>
            <w:tcBorders>
              <w:top w:val="single" w:sz="4" w:space="0" w:color="auto"/>
              <w:left w:val="single" w:sz="4" w:space="0" w:color="auto"/>
              <w:bottom w:val="single" w:sz="4" w:space="0" w:color="auto"/>
              <w:right w:val="single" w:sz="4" w:space="0" w:color="auto"/>
            </w:tcBorders>
            <w:vAlign w:val="center"/>
          </w:tcPr>
          <w:p w:rsidR="00FA3D3A" w:rsidRPr="00D92D2E" w:rsidRDefault="00FA3D3A" w:rsidP="008323F5">
            <w:pPr>
              <w:pStyle w:val="a7"/>
              <w:rPr>
                <w:rFonts w:ascii="Times New Roman" w:hAnsi="Times New Roman"/>
                <w:sz w:val="24"/>
                <w:szCs w:val="24"/>
              </w:rPr>
            </w:pPr>
            <w:r w:rsidRPr="00D92D2E">
              <w:rPr>
                <w:rFonts w:ascii="Times New Roman" w:hAnsi="Times New Roman"/>
                <w:sz w:val="24"/>
                <w:szCs w:val="24"/>
              </w:rPr>
              <w:t>Население (с НДС)</w:t>
            </w:r>
          </w:p>
        </w:tc>
        <w:tc>
          <w:tcPr>
            <w:tcW w:w="1134" w:type="dxa"/>
            <w:tcBorders>
              <w:top w:val="single" w:sz="4" w:space="0" w:color="auto"/>
              <w:left w:val="single" w:sz="4" w:space="0" w:color="auto"/>
              <w:bottom w:val="single" w:sz="4" w:space="0" w:color="auto"/>
              <w:right w:val="single" w:sz="4" w:space="0" w:color="auto"/>
            </w:tcBorders>
          </w:tcPr>
          <w:p w:rsidR="00FA3D3A" w:rsidRPr="00D92D2E" w:rsidRDefault="00FA3D3A" w:rsidP="008323F5">
            <w:pPr>
              <w:pStyle w:val="a7"/>
              <w:rPr>
                <w:rFonts w:ascii="Times New Roman" w:hAnsi="Times New Roman"/>
                <w:sz w:val="24"/>
                <w:szCs w:val="24"/>
              </w:rPr>
            </w:pPr>
            <w:r w:rsidRPr="00D92D2E">
              <w:rPr>
                <w:rFonts w:ascii="Times New Roman" w:hAnsi="Times New Roman"/>
                <w:sz w:val="24"/>
                <w:szCs w:val="24"/>
              </w:rPr>
              <w:t>руб./м3</w:t>
            </w:r>
          </w:p>
        </w:tc>
        <w:tc>
          <w:tcPr>
            <w:tcW w:w="2127" w:type="dxa"/>
            <w:tcBorders>
              <w:top w:val="single" w:sz="4" w:space="0" w:color="auto"/>
              <w:left w:val="single" w:sz="4" w:space="0" w:color="auto"/>
              <w:bottom w:val="single" w:sz="4" w:space="0" w:color="auto"/>
              <w:right w:val="single" w:sz="4" w:space="0" w:color="auto"/>
            </w:tcBorders>
            <w:vAlign w:val="center"/>
          </w:tcPr>
          <w:p w:rsidR="00FA3D3A" w:rsidRPr="00D92D2E" w:rsidRDefault="00FA3D3A" w:rsidP="008323F5">
            <w:pPr>
              <w:pStyle w:val="a7"/>
              <w:jc w:val="center"/>
              <w:rPr>
                <w:rFonts w:ascii="Times New Roman" w:hAnsi="Times New Roman"/>
                <w:sz w:val="24"/>
                <w:szCs w:val="24"/>
              </w:rPr>
            </w:pPr>
            <w:r w:rsidRPr="00D92D2E">
              <w:rPr>
                <w:rFonts w:ascii="Times New Roman" w:hAnsi="Times New Roman"/>
                <w:sz w:val="24"/>
                <w:szCs w:val="24"/>
              </w:rPr>
              <w:t>18,25</w:t>
            </w:r>
          </w:p>
        </w:tc>
        <w:tc>
          <w:tcPr>
            <w:tcW w:w="2693" w:type="dxa"/>
            <w:tcBorders>
              <w:top w:val="single" w:sz="4" w:space="0" w:color="auto"/>
              <w:left w:val="single" w:sz="4" w:space="0" w:color="auto"/>
              <w:bottom w:val="single" w:sz="4" w:space="0" w:color="auto"/>
              <w:right w:val="single" w:sz="4" w:space="0" w:color="auto"/>
            </w:tcBorders>
            <w:vAlign w:val="center"/>
          </w:tcPr>
          <w:p w:rsidR="00FA3D3A" w:rsidRPr="00D92D2E" w:rsidRDefault="00FA3D3A" w:rsidP="008323F5">
            <w:pPr>
              <w:pStyle w:val="a7"/>
              <w:jc w:val="center"/>
              <w:rPr>
                <w:rFonts w:ascii="Times New Roman" w:hAnsi="Times New Roman"/>
                <w:sz w:val="24"/>
                <w:szCs w:val="24"/>
              </w:rPr>
            </w:pPr>
            <w:r w:rsidRPr="00D92D2E">
              <w:rPr>
                <w:rFonts w:ascii="Times New Roman" w:hAnsi="Times New Roman"/>
                <w:sz w:val="24"/>
                <w:szCs w:val="24"/>
              </w:rPr>
              <w:t>19,42</w:t>
            </w:r>
          </w:p>
        </w:tc>
      </w:tr>
      <w:tr w:rsidR="00FA3D3A" w:rsidTr="00F60092">
        <w:tc>
          <w:tcPr>
            <w:tcW w:w="3402" w:type="dxa"/>
            <w:tcBorders>
              <w:top w:val="single" w:sz="4" w:space="0" w:color="auto"/>
              <w:left w:val="single" w:sz="4" w:space="0" w:color="auto"/>
              <w:bottom w:val="single" w:sz="4" w:space="0" w:color="auto"/>
              <w:right w:val="single" w:sz="4" w:space="0" w:color="auto"/>
            </w:tcBorders>
            <w:vAlign w:val="center"/>
          </w:tcPr>
          <w:p w:rsidR="00FA3D3A" w:rsidRPr="00D92D2E" w:rsidRDefault="00FA3D3A" w:rsidP="008323F5">
            <w:pPr>
              <w:pStyle w:val="a7"/>
              <w:rPr>
                <w:rFonts w:ascii="Times New Roman" w:hAnsi="Times New Roman"/>
                <w:sz w:val="24"/>
                <w:szCs w:val="24"/>
              </w:rPr>
            </w:pPr>
            <w:r w:rsidRPr="00D92D2E">
              <w:rPr>
                <w:rFonts w:ascii="Times New Roman" w:hAnsi="Times New Roman"/>
                <w:sz w:val="24"/>
                <w:szCs w:val="24"/>
              </w:rPr>
              <w:t>Бюджетные и прочие потребители (без НДС)</w:t>
            </w:r>
          </w:p>
        </w:tc>
        <w:tc>
          <w:tcPr>
            <w:tcW w:w="1134" w:type="dxa"/>
            <w:tcBorders>
              <w:top w:val="single" w:sz="4" w:space="0" w:color="auto"/>
              <w:left w:val="single" w:sz="4" w:space="0" w:color="auto"/>
              <w:bottom w:val="single" w:sz="4" w:space="0" w:color="auto"/>
              <w:right w:val="single" w:sz="4" w:space="0" w:color="auto"/>
            </w:tcBorders>
          </w:tcPr>
          <w:p w:rsidR="00FA3D3A" w:rsidRPr="00D92D2E" w:rsidRDefault="00FA3D3A" w:rsidP="008323F5">
            <w:pPr>
              <w:pStyle w:val="a7"/>
              <w:rPr>
                <w:rFonts w:ascii="Times New Roman" w:hAnsi="Times New Roman"/>
                <w:sz w:val="24"/>
                <w:szCs w:val="24"/>
              </w:rPr>
            </w:pPr>
            <w:r w:rsidRPr="00D92D2E">
              <w:rPr>
                <w:rFonts w:ascii="Times New Roman" w:hAnsi="Times New Roman"/>
                <w:sz w:val="24"/>
                <w:szCs w:val="24"/>
              </w:rPr>
              <w:t>руб./м3</w:t>
            </w:r>
          </w:p>
        </w:tc>
        <w:tc>
          <w:tcPr>
            <w:tcW w:w="2127" w:type="dxa"/>
            <w:tcBorders>
              <w:top w:val="single" w:sz="4" w:space="0" w:color="auto"/>
              <w:left w:val="single" w:sz="4" w:space="0" w:color="auto"/>
              <w:bottom w:val="single" w:sz="4" w:space="0" w:color="auto"/>
              <w:right w:val="single" w:sz="4" w:space="0" w:color="auto"/>
            </w:tcBorders>
            <w:vAlign w:val="center"/>
          </w:tcPr>
          <w:p w:rsidR="00FA3D3A" w:rsidRPr="00D92D2E" w:rsidRDefault="00FA3D3A" w:rsidP="008323F5">
            <w:pPr>
              <w:pStyle w:val="a7"/>
              <w:jc w:val="center"/>
              <w:rPr>
                <w:rFonts w:ascii="Times New Roman" w:hAnsi="Times New Roman"/>
                <w:sz w:val="24"/>
                <w:szCs w:val="24"/>
              </w:rPr>
            </w:pPr>
            <w:r w:rsidRPr="00D92D2E">
              <w:rPr>
                <w:rFonts w:ascii="Times New Roman" w:hAnsi="Times New Roman"/>
                <w:sz w:val="24"/>
                <w:szCs w:val="24"/>
              </w:rPr>
              <w:t>16,33</w:t>
            </w:r>
          </w:p>
        </w:tc>
        <w:tc>
          <w:tcPr>
            <w:tcW w:w="2693" w:type="dxa"/>
            <w:tcBorders>
              <w:top w:val="single" w:sz="4" w:space="0" w:color="auto"/>
              <w:left w:val="single" w:sz="4" w:space="0" w:color="auto"/>
              <w:bottom w:val="single" w:sz="4" w:space="0" w:color="auto"/>
              <w:right w:val="single" w:sz="4" w:space="0" w:color="auto"/>
            </w:tcBorders>
            <w:vAlign w:val="center"/>
          </w:tcPr>
          <w:p w:rsidR="00FA3D3A" w:rsidRPr="00D92D2E" w:rsidRDefault="00FA3D3A" w:rsidP="008323F5">
            <w:pPr>
              <w:pStyle w:val="a7"/>
              <w:jc w:val="center"/>
              <w:rPr>
                <w:rFonts w:ascii="Times New Roman" w:hAnsi="Times New Roman"/>
                <w:sz w:val="24"/>
                <w:szCs w:val="24"/>
              </w:rPr>
            </w:pPr>
            <w:r w:rsidRPr="00D92D2E">
              <w:rPr>
                <w:rFonts w:ascii="Times New Roman" w:hAnsi="Times New Roman"/>
                <w:sz w:val="24"/>
                <w:szCs w:val="24"/>
              </w:rPr>
              <w:t>17,38</w:t>
            </w:r>
          </w:p>
        </w:tc>
      </w:tr>
    </w:tbl>
    <w:p w:rsidR="00FA3D3A" w:rsidRPr="00D92D2E" w:rsidRDefault="00FA3D3A" w:rsidP="00FA3D3A">
      <w:pPr>
        <w:pStyle w:val="a7"/>
        <w:jc w:val="both"/>
        <w:rPr>
          <w:rFonts w:ascii="Times New Roman" w:hAnsi="Times New Roman"/>
          <w:sz w:val="24"/>
          <w:szCs w:val="24"/>
        </w:rPr>
      </w:pPr>
      <w:r w:rsidRPr="00D92D2E">
        <w:rPr>
          <w:rFonts w:ascii="Times New Roman" w:hAnsi="Times New Roman"/>
          <w:sz w:val="24"/>
          <w:szCs w:val="24"/>
        </w:rPr>
        <w:t>2. Постановление об установл</w:t>
      </w:r>
      <w:r>
        <w:rPr>
          <w:rFonts w:ascii="Times New Roman" w:hAnsi="Times New Roman"/>
          <w:sz w:val="24"/>
          <w:szCs w:val="24"/>
        </w:rPr>
        <w:t>ении тарифов</w:t>
      </w:r>
      <w:r w:rsidRPr="00D92D2E">
        <w:rPr>
          <w:rFonts w:ascii="Times New Roman" w:hAnsi="Times New Roman"/>
          <w:sz w:val="24"/>
          <w:szCs w:val="24"/>
        </w:rPr>
        <w:t xml:space="preserve"> подлежит официальному опубликованию и вступает в силу с 1 января 2016 года.</w:t>
      </w:r>
    </w:p>
    <w:p w:rsidR="00FA3D3A" w:rsidRPr="00D92D2E" w:rsidRDefault="00FA3D3A" w:rsidP="00FA3D3A">
      <w:pPr>
        <w:pStyle w:val="a7"/>
        <w:jc w:val="both"/>
        <w:rPr>
          <w:rFonts w:ascii="Times New Roman" w:hAnsi="Times New Roman"/>
          <w:sz w:val="24"/>
          <w:szCs w:val="24"/>
        </w:rPr>
      </w:pPr>
      <w:r w:rsidRPr="00D92D2E">
        <w:rPr>
          <w:rFonts w:ascii="Times New Roman" w:hAnsi="Times New Roman"/>
          <w:sz w:val="24"/>
          <w:szCs w:val="24"/>
        </w:rPr>
        <w:t>3.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FA3D3A" w:rsidRPr="00D92D2E" w:rsidRDefault="00FA3D3A" w:rsidP="00FA3D3A">
      <w:pPr>
        <w:pStyle w:val="a7"/>
        <w:jc w:val="both"/>
        <w:rPr>
          <w:rFonts w:ascii="Times New Roman" w:hAnsi="Times New Roman"/>
          <w:sz w:val="24"/>
          <w:szCs w:val="24"/>
        </w:rPr>
      </w:pPr>
      <w:r w:rsidRPr="00D92D2E">
        <w:rPr>
          <w:rFonts w:ascii="Times New Roman" w:hAnsi="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FA3D3A" w:rsidRPr="00D92D2E" w:rsidRDefault="00FA3D3A" w:rsidP="00FA3D3A">
      <w:pPr>
        <w:pStyle w:val="a7"/>
        <w:jc w:val="both"/>
        <w:rPr>
          <w:rFonts w:ascii="Times New Roman" w:hAnsi="Times New Roman"/>
          <w:sz w:val="24"/>
          <w:szCs w:val="24"/>
        </w:rPr>
      </w:pPr>
      <w:r w:rsidRPr="00D92D2E">
        <w:rPr>
          <w:rFonts w:ascii="Times New Roman" w:hAnsi="Times New Roman"/>
          <w:sz w:val="24"/>
          <w:szCs w:val="24"/>
        </w:rPr>
        <w:t>5. Направить в ФАС России информацию по тарифам для включения в реестр субъектов естественных монополий в соответствии с требованиями законодательства</w:t>
      </w:r>
    </w:p>
    <w:p w:rsidR="00FA3D3A" w:rsidRDefault="00FA3D3A" w:rsidP="00FA3D3A">
      <w:pPr>
        <w:tabs>
          <w:tab w:val="left" w:pos="993"/>
        </w:tabs>
        <w:autoSpaceDE w:val="0"/>
        <w:autoSpaceDN w:val="0"/>
        <w:adjustRightInd w:val="0"/>
        <w:spacing w:after="0" w:line="240" w:lineRule="auto"/>
        <w:jc w:val="both"/>
        <w:rPr>
          <w:rFonts w:ascii="Times New Roman" w:eastAsia="Times New Roman" w:hAnsi="Times New Roman" w:cs="Times New Roman"/>
          <w:bCs/>
          <w:sz w:val="24"/>
          <w:szCs w:val="24"/>
        </w:rPr>
      </w:pPr>
    </w:p>
    <w:p w:rsidR="00FA3D3A" w:rsidRDefault="00FA3D3A" w:rsidP="00FA3D3A">
      <w:pPr>
        <w:tabs>
          <w:tab w:val="left" w:pos="993"/>
        </w:tabs>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Вопрос 48,49:</w:t>
      </w:r>
      <w:r w:rsidRPr="00B70DBA">
        <w:rPr>
          <w:rFonts w:ascii="Times New Roman" w:hAnsi="Times New Roman" w:cs="Times New Roman"/>
          <w:sz w:val="24"/>
          <w:szCs w:val="24"/>
        </w:rPr>
        <w:t xml:space="preserve"> </w:t>
      </w:r>
      <w:r w:rsidRPr="00A33E8D">
        <w:rPr>
          <w:rFonts w:ascii="Times New Roman" w:hAnsi="Times New Roman" w:cs="Times New Roman"/>
          <w:sz w:val="24"/>
          <w:szCs w:val="24"/>
        </w:rPr>
        <w:t>«Об утверждении производственной программы</w:t>
      </w:r>
      <w:r>
        <w:rPr>
          <w:rFonts w:ascii="Times New Roman" w:hAnsi="Times New Roman" w:cs="Times New Roman"/>
          <w:sz w:val="24"/>
          <w:szCs w:val="24"/>
        </w:rPr>
        <w:t xml:space="preserve"> в сфере водоснабжения  для МУП города Костромы «Костромагорводоканал» на 2016 год, установлении тарифов на техническую воду  для потребителей МУП города Костромы «Костромагорводоканал» на 2016 год</w:t>
      </w:r>
      <w:r w:rsidRPr="00A33E8D">
        <w:rPr>
          <w:rFonts w:ascii="Times New Roman" w:eastAsia="Times New Roman" w:hAnsi="Times New Roman" w:cs="Times New Roman"/>
          <w:bCs/>
          <w:sz w:val="24"/>
          <w:szCs w:val="24"/>
        </w:rPr>
        <w:t>».</w:t>
      </w:r>
    </w:p>
    <w:p w:rsidR="00FA3D3A" w:rsidRDefault="00FA3D3A" w:rsidP="00FA3D3A">
      <w:pPr>
        <w:pStyle w:val="a7"/>
        <w:jc w:val="both"/>
        <w:rPr>
          <w:rFonts w:ascii="Times New Roman" w:hAnsi="Times New Roman"/>
          <w:b/>
          <w:bCs/>
          <w:sz w:val="24"/>
          <w:szCs w:val="24"/>
        </w:rPr>
      </w:pPr>
    </w:p>
    <w:p w:rsidR="00FA3D3A" w:rsidRDefault="00FA3D3A" w:rsidP="00FA3D3A">
      <w:pPr>
        <w:pStyle w:val="a7"/>
        <w:jc w:val="both"/>
        <w:rPr>
          <w:rFonts w:ascii="Times New Roman" w:hAnsi="Times New Roman"/>
          <w:b/>
          <w:bCs/>
          <w:sz w:val="24"/>
          <w:szCs w:val="24"/>
        </w:rPr>
      </w:pPr>
      <w:r w:rsidRPr="00596D11">
        <w:rPr>
          <w:rFonts w:ascii="Times New Roman" w:hAnsi="Times New Roman"/>
          <w:b/>
          <w:bCs/>
          <w:sz w:val="24"/>
          <w:szCs w:val="24"/>
        </w:rPr>
        <w:t>СЛУШАЛИ:</w:t>
      </w:r>
      <w:r w:rsidRPr="00596D11">
        <w:rPr>
          <w:rFonts w:ascii="Times New Roman" w:hAnsi="Times New Roman"/>
          <w:b/>
          <w:bCs/>
          <w:sz w:val="24"/>
          <w:szCs w:val="24"/>
        </w:rPr>
        <w:tab/>
      </w:r>
    </w:p>
    <w:p w:rsidR="00FA3D3A" w:rsidRDefault="00FA3D3A" w:rsidP="00FA3D3A">
      <w:pPr>
        <w:tabs>
          <w:tab w:val="left" w:pos="993"/>
        </w:tabs>
        <w:autoSpaceDE w:val="0"/>
        <w:autoSpaceDN w:val="0"/>
        <w:adjustRightInd w:val="0"/>
        <w:spacing w:after="0" w:line="240" w:lineRule="auto"/>
        <w:jc w:val="both"/>
        <w:rPr>
          <w:rFonts w:ascii="Times New Roman" w:eastAsia="Times New Roman" w:hAnsi="Times New Roman" w:cs="Times New Roman"/>
          <w:bCs/>
          <w:sz w:val="24"/>
          <w:szCs w:val="24"/>
        </w:rPr>
      </w:pPr>
      <w:r w:rsidRPr="00596D11">
        <w:rPr>
          <w:rFonts w:ascii="Times New Roman" w:hAnsi="Times New Roman"/>
          <w:sz w:val="24"/>
          <w:szCs w:val="24"/>
        </w:rPr>
        <w:t>Стрижову Ирину Николаевну – заместителя начальника отдела регулирования в сфере коммунального ко</w:t>
      </w:r>
      <w:r>
        <w:rPr>
          <w:rFonts w:ascii="Times New Roman" w:hAnsi="Times New Roman"/>
          <w:sz w:val="24"/>
          <w:szCs w:val="24"/>
        </w:rPr>
        <w:t>мплекса, сообщившего следующее</w:t>
      </w:r>
    </w:p>
    <w:p w:rsidR="00FA3D3A" w:rsidRPr="009148BE" w:rsidRDefault="00FA3D3A" w:rsidP="00FA3D3A">
      <w:pPr>
        <w:pStyle w:val="a7"/>
        <w:jc w:val="both"/>
        <w:rPr>
          <w:rFonts w:ascii="Times New Roman" w:hAnsi="Times New Roman"/>
          <w:sz w:val="24"/>
          <w:szCs w:val="24"/>
        </w:rPr>
      </w:pPr>
      <w:r>
        <w:rPr>
          <w:rFonts w:ascii="Times New Roman" w:hAnsi="Times New Roman"/>
          <w:sz w:val="24"/>
          <w:szCs w:val="24"/>
        </w:rPr>
        <w:t xml:space="preserve">         </w:t>
      </w:r>
      <w:r w:rsidRPr="009148BE">
        <w:rPr>
          <w:rFonts w:ascii="Times New Roman" w:hAnsi="Times New Roman"/>
          <w:sz w:val="24"/>
          <w:szCs w:val="24"/>
        </w:rPr>
        <w:t>МУП города Костромы «Костромагорводоканал»  представило в департамент государственного регулирования цен и тарифов Костромской области заявле</w:t>
      </w:r>
      <w:r>
        <w:rPr>
          <w:rFonts w:ascii="Times New Roman" w:hAnsi="Times New Roman"/>
          <w:sz w:val="24"/>
          <w:szCs w:val="24"/>
        </w:rPr>
        <w:t xml:space="preserve">ние  вх. от 30.04.2015 года № </w:t>
      </w:r>
      <w:r w:rsidRPr="009148BE">
        <w:rPr>
          <w:rFonts w:ascii="Times New Roman" w:hAnsi="Times New Roman"/>
          <w:sz w:val="24"/>
          <w:szCs w:val="24"/>
        </w:rPr>
        <w:t>О- 1251  и расчетные материалы  на установление тар</w:t>
      </w:r>
      <w:r>
        <w:rPr>
          <w:rFonts w:ascii="Times New Roman" w:hAnsi="Times New Roman"/>
          <w:sz w:val="24"/>
          <w:szCs w:val="24"/>
        </w:rPr>
        <w:t>ифов на техническую воду на 2016</w:t>
      </w:r>
      <w:r w:rsidRPr="009148BE">
        <w:rPr>
          <w:rFonts w:ascii="Times New Roman" w:hAnsi="Times New Roman"/>
          <w:sz w:val="24"/>
          <w:szCs w:val="24"/>
        </w:rPr>
        <w:t xml:space="preserve"> год.</w:t>
      </w:r>
    </w:p>
    <w:p w:rsidR="00FA3D3A" w:rsidRPr="009148BE" w:rsidRDefault="00FA3D3A" w:rsidP="00FA3D3A">
      <w:pPr>
        <w:pStyle w:val="a7"/>
        <w:jc w:val="both"/>
        <w:rPr>
          <w:rFonts w:ascii="Times New Roman" w:hAnsi="Times New Roman"/>
          <w:sz w:val="24"/>
          <w:szCs w:val="24"/>
        </w:rPr>
      </w:pPr>
      <w:r w:rsidRPr="009148BE">
        <w:rPr>
          <w:rFonts w:ascii="Times New Roman" w:hAnsi="Times New Roman"/>
          <w:sz w:val="24"/>
          <w:szCs w:val="24"/>
        </w:rPr>
        <w:t xml:space="preserve">     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КО принято решение об открытии дела по установлению тарифов на техническую воду  методом экономически обоснованных расходов (затрат) на 2016 год.</w:t>
      </w:r>
    </w:p>
    <w:p w:rsidR="00FA3D3A" w:rsidRPr="009148BE" w:rsidRDefault="00FA3D3A" w:rsidP="00FA3D3A">
      <w:pPr>
        <w:pStyle w:val="a7"/>
        <w:jc w:val="both"/>
        <w:rPr>
          <w:rFonts w:ascii="Times New Roman" w:hAnsi="Times New Roman"/>
          <w:color w:val="000000"/>
          <w:sz w:val="24"/>
          <w:szCs w:val="24"/>
        </w:rPr>
      </w:pPr>
      <w:r w:rsidRPr="009148BE">
        <w:rPr>
          <w:rFonts w:ascii="Times New Roman" w:hAnsi="Times New Roman"/>
          <w:sz w:val="24"/>
          <w:szCs w:val="24"/>
        </w:rPr>
        <w:t xml:space="preserve">     Расчет тарифов на техническую воду произведен в соответствии с действующим законодательством, руководствуясь положениями в сфере холодного водоснабжения и водоотведения, закрепленными Федеральным законом от 07.12.2011 года № 416-ФЗ «О водоснабжении и водоотведении», постановлением Правительства Российской Федерации от 13.05.2013 года № 406  «О государственном регулировании тарифов в сфере водоснабжения и водоотведения»</w:t>
      </w:r>
      <w:r w:rsidRPr="009148BE">
        <w:rPr>
          <w:rFonts w:ascii="Times New Roman" w:hAnsi="Times New Roman"/>
          <w:color w:val="000000"/>
          <w:sz w:val="24"/>
          <w:szCs w:val="24"/>
        </w:rPr>
        <w:t xml:space="preserve"> и методическими указаниями по расчету регулируемых тарифов в сфере водоснабжения и водоотведения, утвержденные Приказом ФСТ России от 27.12.2013г. № 1746-э.</w:t>
      </w:r>
    </w:p>
    <w:p w:rsidR="00FA3D3A" w:rsidRDefault="00FA3D3A" w:rsidP="00FA3D3A">
      <w:pPr>
        <w:pStyle w:val="a7"/>
        <w:jc w:val="both"/>
        <w:rPr>
          <w:rFonts w:ascii="Times New Roman" w:hAnsi="Times New Roman"/>
          <w:sz w:val="24"/>
          <w:szCs w:val="24"/>
        </w:rPr>
      </w:pPr>
      <w:r w:rsidRPr="009148BE">
        <w:rPr>
          <w:rFonts w:ascii="Times New Roman" w:hAnsi="Times New Roman"/>
          <w:color w:val="000000"/>
          <w:sz w:val="24"/>
          <w:szCs w:val="24"/>
        </w:rPr>
        <w:t xml:space="preserve">     </w:t>
      </w:r>
      <w:r w:rsidRPr="009148BE">
        <w:rPr>
          <w:rFonts w:ascii="Times New Roman" w:hAnsi="Times New Roman"/>
          <w:sz w:val="24"/>
          <w:szCs w:val="24"/>
        </w:rPr>
        <w:t>Плановые значения показателей энергетической эффективности объектов централизованных систем холодного водоснабжения на 2016 год  МУП города Костромы «Костромагорводоканал» определены в соответствии с порядком и правилами определения плановых значений и фактических значений показателей надёжности,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утвержденных Приказом Министерства строительства и жилищно-коммунального хозяйства Российской Федерации</w:t>
      </w:r>
      <w:r>
        <w:rPr>
          <w:rFonts w:ascii="Times New Roman" w:hAnsi="Times New Roman"/>
          <w:sz w:val="24"/>
          <w:szCs w:val="24"/>
        </w:rPr>
        <w:t xml:space="preserve"> от 4 апреля 2014 года № 162/пр и приняты на основании производственной программы в следующем размере:</w:t>
      </w:r>
    </w:p>
    <w:p w:rsidR="00FA3D3A" w:rsidRDefault="00FA3D3A" w:rsidP="00FA3D3A">
      <w:pPr>
        <w:pStyle w:val="a7"/>
        <w:jc w:val="both"/>
        <w:rPr>
          <w:rFonts w:ascii="Times New Roman" w:hAnsi="Times New Roman"/>
          <w:sz w:val="24"/>
          <w:szCs w:val="24"/>
        </w:rPr>
      </w:pPr>
      <w:r>
        <w:rPr>
          <w:rFonts w:ascii="Times New Roman" w:hAnsi="Times New Roman"/>
          <w:sz w:val="24"/>
          <w:szCs w:val="24"/>
        </w:rPr>
        <w:t xml:space="preserve">- 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w:t>
      </w:r>
      <w:r>
        <w:rPr>
          <w:rFonts w:ascii="Times New Roman" w:hAnsi="Times New Roman"/>
          <w:sz w:val="24"/>
          <w:szCs w:val="24"/>
        </w:rPr>
        <w:lastRenderedPageBreak/>
        <w:t>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 0,00 ед./км;</w:t>
      </w:r>
    </w:p>
    <w:p w:rsidR="00FA3D3A" w:rsidRDefault="00FA3D3A" w:rsidP="00FA3D3A">
      <w:pPr>
        <w:pStyle w:val="a7"/>
        <w:jc w:val="both"/>
        <w:rPr>
          <w:rFonts w:ascii="Times New Roman" w:hAnsi="Times New Roman"/>
          <w:sz w:val="24"/>
          <w:szCs w:val="24"/>
        </w:rPr>
      </w:pPr>
      <w:r>
        <w:rPr>
          <w:rFonts w:ascii="Times New Roman" w:hAnsi="Times New Roman"/>
          <w:sz w:val="24"/>
          <w:szCs w:val="24"/>
        </w:rPr>
        <w:t>- доля потерь воды в централизованных системах водоснабжения при транспортировке в общем объеме воды, поданной в водопроводную сеть - 0,00% ;</w:t>
      </w:r>
    </w:p>
    <w:p w:rsidR="00FA3D3A" w:rsidRPr="007B7AC7" w:rsidRDefault="00FA3D3A" w:rsidP="00FA3D3A">
      <w:pPr>
        <w:pStyle w:val="a7"/>
        <w:jc w:val="both"/>
        <w:rPr>
          <w:rFonts w:ascii="Times New Roman" w:hAnsi="Times New Roman"/>
          <w:sz w:val="24"/>
          <w:szCs w:val="24"/>
        </w:rPr>
      </w:pPr>
      <w:r>
        <w:rPr>
          <w:rFonts w:ascii="Times New Roman" w:hAnsi="Times New Roman"/>
          <w:sz w:val="24"/>
          <w:szCs w:val="24"/>
        </w:rPr>
        <w:t>- удельный расход электрической энергии, потребляемой в технологическом процессе транспортировки воды, на единицу объема транспортируемой воды (кВт*ч/куб.м) – 0,64.</w:t>
      </w:r>
    </w:p>
    <w:p w:rsidR="00FA3D3A" w:rsidRPr="009148BE" w:rsidRDefault="00FA3D3A" w:rsidP="00FA3D3A">
      <w:pPr>
        <w:pStyle w:val="a7"/>
        <w:jc w:val="both"/>
        <w:rPr>
          <w:rFonts w:ascii="Times New Roman" w:hAnsi="Times New Roman"/>
          <w:sz w:val="24"/>
          <w:szCs w:val="24"/>
        </w:rPr>
      </w:pPr>
      <w:r w:rsidRPr="009148BE">
        <w:rPr>
          <w:rFonts w:ascii="Times New Roman" w:hAnsi="Times New Roman"/>
          <w:sz w:val="24"/>
          <w:szCs w:val="24"/>
        </w:rPr>
        <w:t xml:space="preserve">    При проведении настоящей экспертизы уполномоченный по делу опирался на исходные данные, представленные МУП города Костромы «Костромагорводоканал». Ответственность за достоверность исходных данных несет МУП города Костромы «Костромагорводоканал». Уполномоченный по делу об установлении тарифов несет ответственность за методическую и арифметическую точность выполненных экономических расчетов, основанных на указанных выше исходных данных.</w:t>
      </w:r>
    </w:p>
    <w:p w:rsidR="00FA3D3A" w:rsidRDefault="00FA3D3A" w:rsidP="00FA3D3A">
      <w:pPr>
        <w:pStyle w:val="a7"/>
        <w:jc w:val="both"/>
        <w:rPr>
          <w:rFonts w:ascii="Times New Roman" w:hAnsi="Times New Roman"/>
          <w:bCs/>
          <w:sz w:val="24"/>
          <w:szCs w:val="24"/>
        </w:rPr>
      </w:pPr>
      <w:r w:rsidRPr="002944EF">
        <w:rPr>
          <w:rFonts w:ascii="Times New Roman" w:hAnsi="Times New Roman"/>
          <w:bCs/>
          <w:sz w:val="24"/>
          <w:szCs w:val="24"/>
        </w:rPr>
        <w:t xml:space="preserve">    </w:t>
      </w:r>
      <w:r>
        <w:rPr>
          <w:rFonts w:ascii="Times New Roman" w:hAnsi="Times New Roman"/>
          <w:bCs/>
          <w:sz w:val="24"/>
          <w:szCs w:val="24"/>
        </w:rPr>
        <w:t>Натуральные показатели установлены на</w:t>
      </w:r>
      <w:r w:rsidRPr="002944EF">
        <w:rPr>
          <w:rFonts w:ascii="Times New Roman" w:hAnsi="Times New Roman"/>
          <w:bCs/>
          <w:sz w:val="24"/>
          <w:szCs w:val="24"/>
        </w:rPr>
        <w:t xml:space="preserve"> основании предложения МУП города Костромы «К</w:t>
      </w:r>
      <w:r>
        <w:rPr>
          <w:rFonts w:ascii="Times New Roman" w:hAnsi="Times New Roman"/>
          <w:bCs/>
          <w:sz w:val="24"/>
          <w:szCs w:val="24"/>
        </w:rPr>
        <w:t>остромагорводоканал»  согласно таблице:</w:t>
      </w:r>
    </w:p>
    <w:p w:rsidR="00F60092" w:rsidRDefault="00F60092" w:rsidP="00FA3D3A">
      <w:pPr>
        <w:pStyle w:val="a7"/>
        <w:jc w:val="both"/>
        <w:rPr>
          <w:rFonts w:ascii="Times New Roman" w:hAnsi="Times New Roman"/>
          <w:bCs/>
          <w:sz w:val="24"/>
          <w:szCs w:val="24"/>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3"/>
        <w:gridCol w:w="4612"/>
        <w:gridCol w:w="1605"/>
        <w:gridCol w:w="2633"/>
      </w:tblGrid>
      <w:tr w:rsidR="00FA3D3A" w:rsidRPr="00FA3D3A" w:rsidTr="008323F5">
        <w:trPr>
          <w:trHeight w:val="1119"/>
        </w:trPr>
        <w:tc>
          <w:tcPr>
            <w:tcW w:w="324" w:type="pct"/>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w:t>
            </w:r>
            <w:r w:rsidRPr="00FA3D3A">
              <w:rPr>
                <w:rFonts w:ascii="Times New Roman" w:hAnsi="Times New Roman"/>
                <w:sz w:val="20"/>
                <w:szCs w:val="20"/>
              </w:rPr>
              <w:br/>
              <w:t>п/п</w:t>
            </w:r>
          </w:p>
        </w:tc>
        <w:tc>
          <w:tcPr>
            <w:tcW w:w="2437" w:type="pct"/>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Показатели производственной деятельности</w:t>
            </w:r>
          </w:p>
        </w:tc>
        <w:tc>
          <w:tcPr>
            <w:tcW w:w="848" w:type="pct"/>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Ед. измерения</w:t>
            </w:r>
          </w:p>
        </w:tc>
        <w:tc>
          <w:tcPr>
            <w:tcW w:w="1391" w:type="pct"/>
            <w:vAlign w:val="center"/>
          </w:tcPr>
          <w:p w:rsidR="00FA3D3A" w:rsidRPr="00FA3D3A" w:rsidRDefault="00FA3D3A" w:rsidP="008323F5">
            <w:pPr>
              <w:pStyle w:val="a7"/>
              <w:jc w:val="center"/>
              <w:rPr>
                <w:rFonts w:ascii="Times New Roman" w:hAnsi="Times New Roman"/>
                <w:sz w:val="20"/>
                <w:szCs w:val="20"/>
              </w:rPr>
            </w:pPr>
            <w:r w:rsidRPr="00FA3D3A">
              <w:rPr>
                <w:rFonts w:ascii="Times New Roman" w:hAnsi="Times New Roman"/>
                <w:sz w:val="20"/>
                <w:szCs w:val="20"/>
              </w:rPr>
              <w:t>2016 г.</w:t>
            </w:r>
          </w:p>
        </w:tc>
      </w:tr>
      <w:tr w:rsidR="00FA3D3A" w:rsidRPr="00FA3D3A" w:rsidTr="008323F5">
        <w:trPr>
          <w:trHeight w:val="369"/>
        </w:trPr>
        <w:tc>
          <w:tcPr>
            <w:tcW w:w="324" w:type="pct"/>
            <w:noWrap/>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1.</w:t>
            </w:r>
          </w:p>
        </w:tc>
        <w:tc>
          <w:tcPr>
            <w:tcW w:w="2437" w:type="pct"/>
            <w:noWrap/>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Объем выработки воды</w:t>
            </w:r>
          </w:p>
        </w:tc>
        <w:tc>
          <w:tcPr>
            <w:tcW w:w="848" w:type="pct"/>
            <w:noWrap/>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тыс. куб. м</w:t>
            </w:r>
          </w:p>
        </w:tc>
        <w:tc>
          <w:tcPr>
            <w:tcW w:w="1391" w:type="pct"/>
            <w:noWrap/>
            <w:vAlign w:val="center"/>
          </w:tcPr>
          <w:p w:rsidR="00FA3D3A" w:rsidRPr="00FA3D3A" w:rsidRDefault="00FA3D3A" w:rsidP="008323F5">
            <w:pPr>
              <w:pStyle w:val="a7"/>
              <w:jc w:val="center"/>
              <w:rPr>
                <w:rFonts w:ascii="Times New Roman" w:hAnsi="Times New Roman"/>
                <w:sz w:val="20"/>
                <w:szCs w:val="20"/>
              </w:rPr>
            </w:pPr>
            <w:r w:rsidRPr="00FA3D3A">
              <w:rPr>
                <w:rFonts w:ascii="Times New Roman" w:hAnsi="Times New Roman"/>
                <w:sz w:val="20"/>
                <w:szCs w:val="20"/>
              </w:rPr>
              <w:t>39,25</w:t>
            </w:r>
          </w:p>
        </w:tc>
      </w:tr>
      <w:tr w:rsidR="00FA3D3A" w:rsidRPr="00FA3D3A" w:rsidTr="008323F5">
        <w:trPr>
          <w:trHeight w:val="300"/>
        </w:trPr>
        <w:tc>
          <w:tcPr>
            <w:tcW w:w="324" w:type="pct"/>
            <w:noWrap/>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2.</w:t>
            </w:r>
          </w:p>
        </w:tc>
        <w:tc>
          <w:tcPr>
            <w:tcW w:w="2437" w:type="pct"/>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Объем пропущенной воды через очистные сооружения</w:t>
            </w:r>
          </w:p>
        </w:tc>
        <w:tc>
          <w:tcPr>
            <w:tcW w:w="848" w:type="pct"/>
            <w:noWrap/>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тыс. куб. м</w:t>
            </w:r>
          </w:p>
        </w:tc>
        <w:tc>
          <w:tcPr>
            <w:tcW w:w="1391" w:type="pct"/>
            <w:noWrap/>
            <w:vAlign w:val="center"/>
          </w:tcPr>
          <w:p w:rsidR="00FA3D3A" w:rsidRPr="00FA3D3A" w:rsidRDefault="00FA3D3A" w:rsidP="008323F5">
            <w:pPr>
              <w:pStyle w:val="a7"/>
              <w:jc w:val="center"/>
              <w:rPr>
                <w:rFonts w:ascii="Times New Roman" w:hAnsi="Times New Roman"/>
                <w:sz w:val="20"/>
                <w:szCs w:val="20"/>
              </w:rPr>
            </w:pPr>
            <w:r w:rsidRPr="00FA3D3A">
              <w:rPr>
                <w:rFonts w:ascii="Times New Roman" w:hAnsi="Times New Roman"/>
                <w:sz w:val="20"/>
                <w:szCs w:val="20"/>
              </w:rPr>
              <w:t>0,00</w:t>
            </w:r>
          </w:p>
        </w:tc>
      </w:tr>
      <w:tr w:rsidR="00FA3D3A" w:rsidRPr="00FA3D3A" w:rsidTr="008323F5">
        <w:trPr>
          <w:trHeight w:val="300"/>
        </w:trPr>
        <w:tc>
          <w:tcPr>
            <w:tcW w:w="324" w:type="pct"/>
            <w:noWrap/>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3.</w:t>
            </w:r>
          </w:p>
        </w:tc>
        <w:tc>
          <w:tcPr>
            <w:tcW w:w="2437" w:type="pct"/>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Объем воды, используемой на собственные нужды</w:t>
            </w:r>
          </w:p>
        </w:tc>
        <w:tc>
          <w:tcPr>
            <w:tcW w:w="848" w:type="pct"/>
            <w:noWrap/>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тыс. куб. м</w:t>
            </w:r>
          </w:p>
        </w:tc>
        <w:tc>
          <w:tcPr>
            <w:tcW w:w="1391" w:type="pct"/>
            <w:noWrap/>
            <w:vAlign w:val="center"/>
          </w:tcPr>
          <w:p w:rsidR="00FA3D3A" w:rsidRPr="00FA3D3A" w:rsidRDefault="00FA3D3A" w:rsidP="008323F5">
            <w:pPr>
              <w:pStyle w:val="a7"/>
              <w:jc w:val="center"/>
              <w:rPr>
                <w:rFonts w:ascii="Times New Roman" w:hAnsi="Times New Roman"/>
                <w:sz w:val="20"/>
                <w:szCs w:val="20"/>
              </w:rPr>
            </w:pPr>
            <w:r w:rsidRPr="00FA3D3A">
              <w:rPr>
                <w:rFonts w:ascii="Times New Roman" w:hAnsi="Times New Roman"/>
                <w:sz w:val="20"/>
                <w:szCs w:val="20"/>
              </w:rPr>
              <w:t>0,00</w:t>
            </w:r>
          </w:p>
        </w:tc>
      </w:tr>
      <w:tr w:rsidR="00FA3D3A" w:rsidRPr="00FA3D3A" w:rsidTr="008323F5">
        <w:trPr>
          <w:trHeight w:val="299"/>
        </w:trPr>
        <w:tc>
          <w:tcPr>
            <w:tcW w:w="324" w:type="pct"/>
            <w:noWrap/>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4.</w:t>
            </w:r>
          </w:p>
        </w:tc>
        <w:tc>
          <w:tcPr>
            <w:tcW w:w="2437" w:type="pct"/>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Объем отпуска в сеть</w:t>
            </w:r>
          </w:p>
        </w:tc>
        <w:tc>
          <w:tcPr>
            <w:tcW w:w="848" w:type="pct"/>
            <w:noWrap/>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тыс. куб. м</w:t>
            </w:r>
          </w:p>
        </w:tc>
        <w:tc>
          <w:tcPr>
            <w:tcW w:w="1391" w:type="pct"/>
            <w:noWrap/>
            <w:vAlign w:val="center"/>
          </w:tcPr>
          <w:p w:rsidR="00FA3D3A" w:rsidRPr="00FA3D3A" w:rsidRDefault="00FA3D3A" w:rsidP="008323F5">
            <w:pPr>
              <w:pStyle w:val="a7"/>
              <w:jc w:val="center"/>
              <w:rPr>
                <w:rFonts w:ascii="Times New Roman" w:hAnsi="Times New Roman"/>
                <w:sz w:val="20"/>
                <w:szCs w:val="20"/>
              </w:rPr>
            </w:pPr>
            <w:r w:rsidRPr="00FA3D3A">
              <w:rPr>
                <w:rFonts w:ascii="Times New Roman" w:hAnsi="Times New Roman"/>
                <w:sz w:val="20"/>
                <w:szCs w:val="20"/>
              </w:rPr>
              <w:t>39,25</w:t>
            </w:r>
          </w:p>
        </w:tc>
      </w:tr>
      <w:tr w:rsidR="00FA3D3A" w:rsidRPr="00FA3D3A" w:rsidTr="008323F5">
        <w:trPr>
          <w:trHeight w:val="300"/>
        </w:trPr>
        <w:tc>
          <w:tcPr>
            <w:tcW w:w="324" w:type="pct"/>
            <w:noWrap/>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5.</w:t>
            </w:r>
          </w:p>
        </w:tc>
        <w:tc>
          <w:tcPr>
            <w:tcW w:w="2437" w:type="pct"/>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Объем потерь</w:t>
            </w:r>
          </w:p>
        </w:tc>
        <w:tc>
          <w:tcPr>
            <w:tcW w:w="848" w:type="pct"/>
            <w:noWrap/>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тыс. куб. м</w:t>
            </w:r>
          </w:p>
        </w:tc>
        <w:tc>
          <w:tcPr>
            <w:tcW w:w="1391" w:type="pct"/>
            <w:noWrap/>
            <w:vAlign w:val="center"/>
          </w:tcPr>
          <w:p w:rsidR="00FA3D3A" w:rsidRPr="00FA3D3A" w:rsidRDefault="00FA3D3A" w:rsidP="008323F5">
            <w:pPr>
              <w:pStyle w:val="a7"/>
              <w:jc w:val="center"/>
              <w:rPr>
                <w:rFonts w:ascii="Times New Roman" w:hAnsi="Times New Roman"/>
                <w:sz w:val="20"/>
                <w:szCs w:val="20"/>
              </w:rPr>
            </w:pPr>
            <w:r w:rsidRPr="00FA3D3A">
              <w:rPr>
                <w:rFonts w:ascii="Times New Roman" w:hAnsi="Times New Roman"/>
                <w:sz w:val="20"/>
                <w:szCs w:val="20"/>
              </w:rPr>
              <w:t>0,00</w:t>
            </w:r>
          </w:p>
        </w:tc>
      </w:tr>
      <w:tr w:rsidR="00FA3D3A" w:rsidRPr="00FA3D3A" w:rsidTr="008323F5">
        <w:trPr>
          <w:trHeight w:val="300"/>
        </w:trPr>
        <w:tc>
          <w:tcPr>
            <w:tcW w:w="324" w:type="pct"/>
            <w:noWrap/>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5.1</w:t>
            </w:r>
          </w:p>
        </w:tc>
        <w:tc>
          <w:tcPr>
            <w:tcW w:w="2437" w:type="pct"/>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Уровень потерь  к объему отпущенной воды в сеть</w:t>
            </w:r>
          </w:p>
        </w:tc>
        <w:tc>
          <w:tcPr>
            <w:tcW w:w="848" w:type="pct"/>
            <w:noWrap/>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w:t>
            </w:r>
          </w:p>
        </w:tc>
        <w:tc>
          <w:tcPr>
            <w:tcW w:w="1391" w:type="pct"/>
            <w:noWrap/>
            <w:vAlign w:val="center"/>
          </w:tcPr>
          <w:p w:rsidR="00FA3D3A" w:rsidRPr="00FA3D3A" w:rsidRDefault="00FA3D3A" w:rsidP="008323F5">
            <w:pPr>
              <w:pStyle w:val="a7"/>
              <w:jc w:val="center"/>
              <w:rPr>
                <w:rFonts w:ascii="Times New Roman" w:hAnsi="Times New Roman"/>
                <w:sz w:val="20"/>
                <w:szCs w:val="20"/>
              </w:rPr>
            </w:pPr>
            <w:r w:rsidRPr="00FA3D3A">
              <w:rPr>
                <w:rFonts w:ascii="Times New Roman" w:hAnsi="Times New Roman"/>
                <w:sz w:val="20"/>
                <w:szCs w:val="20"/>
              </w:rPr>
              <w:t>0,00</w:t>
            </w:r>
          </w:p>
        </w:tc>
      </w:tr>
      <w:tr w:rsidR="00FA3D3A" w:rsidRPr="00FA3D3A" w:rsidTr="008323F5">
        <w:trPr>
          <w:trHeight w:val="300"/>
        </w:trPr>
        <w:tc>
          <w:tcPr>
            <w:tcW w:w="324" w:type="pct"/>
            <w:noWrap/>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6.</w:t>
            </w:r>
          </w:p>
        </w:tc>
        <w:tc>
          <w:tcPr>
            <w:tcW w:w="2437" w:type="pct"/>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Объем реализации товаров и услуг, в том числе по потребителям:</w:t>
            </w:r>
          </w:p>
        </w:tc>
        <w:tc>
          <w:tcPr>
            <w:tcW w:w="848" w:type="pct"/>
            <w:noWrap/>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тыс. куб. м</w:t>
            </w:r>
          </w:p>
        </w:tc>
        <w:tc>
          <w:tcPr>
            <w:tcW w:w="1391" w:type="pct"/>
            <w:noWrap/>
            <w:vAlign w:val="center"/>
          </w:tcPr>
          <w:p w:rsidR="00FA3D3A" w:rsidRPr="00FA3D3A" w:rsidRDefault="00FA3D3A" w:rsidP="008323F5">
            <w:pPr>
              <w:pStyle w:val="a7"/>
              <w:jc w:val="center"/>
              <w:rPr>
                <w:rFonts w:ascii="Times New Roman" w:hAnsi="Times New Roman"/>
                <w:sz w:val="20"/>
                <w:szCs w:val="20"/>
              </w:rPr>
            </w:pPr>
            <w:r w:rsidRPr="00FA3D3A">
              <w:rPr>
                <w:rFonts w:ascii="Times New Roman" w:hAnsi="Times New Roman"/>
                <w:sz w:val="20"/>
                <w:szCs w:val="20"/>
              </w:rPr>
              <w:t>39,25</w:t>
            </w:r>
          </w:p>
        </w:tc>
      </w:tr>
      <w:tr w:rsidR="00FA3D3A" w:rsidRPr="00FA3D3A" w:rsidTr="008323F5">
        <w:trPr>
          <w:trHeight w:val="425"/>
        </w:trPr>
        <w:tc>
          <w:tcPr>
            <w:tcW w:w="324" w:type="pct"/>
            <w:noWrap/>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6.1</w:t>
            </w:r>
          </w:p>
        </w:tc>
        <w:tc>
          <w:tcPr>
            <w:tcW w:w="2437" w:type="pct"/>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-населению</w:t>
            </w:r>
          </w:p>
        </w:tc>
        <w:tc>
          <w:tcPr>
            <w:tcW w:w="848" w:type="pct"/>
            <w:noWrap/>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тыс. куб. м</w:t>
            </w:r>
          </w:p>
        </w:tc>
        <w:tc>
          <w:tcPr>
            <w:tcW w:w="1391" w:type="pct"/>
            <w:noWrap/>
            <w:vAlign w:val="center"/>
          </w:tcPr>
          <w:p w:rsidR="00FA3D3A" w:rsidRPr="00FA3D3A" w:rsidRDefault="00FA3D3A" w:rsidP="008323F5">
            <w:pPr>
              <w:pStyle w:val="a7"/>
              <w:jc w:val="center"/>
              <w:rPr>
                <w:rFonts w:ascii="Times New Roman" w:hAnsi="Times New Roman"/>
                <w:sz w:val="20"/>
                <w:szCs w:val="20"/>
              </w:rPr>
            </w:pPr>
            <w:r w:rsidRPr="00FA3D3A">
              <w:rPr>
                <w:rFonts w:ascii="Times New Roman" w:hAnsi="Times New Roman"/>
                <w:sz w:val="20"/>
                <w:szCs w:val="20"/>
              </w:rPr>
              <w:t>19,88</w:t>
            </w:r>
          </w:p>
        </w:tc>
      </w:tr>
      <w:tr w:rsidR="00FA3D3A" w:rsidRPr="00FA3D3A" w:rsidTr="008323F5">
        <w:trPr>
          <w:trHeight w:val="300"/>
        </w:trPr>
        <w:tc>
          <w:tcPr>
            <w:tcW w:w="324" w:type="pct"/>
            <w:noWrap/>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6.2</w:t>
            </w:r>
          </w:p>
        </w:tc>
        <w:tc>
          <w:tcPr>
            <w:tcW w:w="2437" w:type="pct"/>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 бюджетным потребителям</w:t>
            </w:r>
          </w:p>
        </w:tc>
        <w:tc>
          <w:tcPr>
            <w:tcW w:w="848" w:type="pct"/>
            <w:noWrap/>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тыс. куб. м</w:t>
            </w:r>
          </w:p>
        </w:tc>
        <w:tc>
          <w:tcPr>
            <w:tcW w:w="1391" w:type="pct"/>
            <w:noWrap/>
            <w:vAlign w:val="center"/>
          </w:tcPr>
          <w:p w:rsidR="00FA3D3A" w:rsidRPr="00FA3D3A" w:rsidRDefault="00FA3D3A" w:rsidP="008323F5">
            <w:pPr>
              <w:pStyle w:val="a7"/>
              <w:jc w:val="center"/>
              <w:rPr>
                <w:rFonts w:ascii="Times New Roman" w:hAnsi="Times New Roman"/>
                <w:sz w:val="20"/>
                <w:szCs w:val="20"/>
              </w:rPr>
            </w:pPr>
            <w:r w:rsidRPr="00FA3D3A">
              <w:rPr>
                <w:rFonts w:ascii="Times New Roman" w:hAnsi="Times New Roman"/>
                <w:sz w:val="20"/>
                <w:szCs w:val="20"/>
              </w:rPr>
              <w:t>19,37</w:t>
            </w:r>
          </w:p>
        </w:tc>
      </w:tr>
      <w:tr w:rsidR="00FA3D3A" w:rsidRPr="00FA3D3A" w:rsidTr="008323F5">
        <w:trPr>
          <w:trHeight w:val="300"/>
        </w:trPr>
        <w:tc>
          <w:tcPr>
            <w:tcW w:w="324" w:type="pct"/>
            <w:noWrap/>
            <w:vAlign w:val="bottom"/>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6.3</w:t>
            </w:r>
          </w:p>
        </w:tc>
        <w:tc>
          <w:tcPr>
            <w:tcW w:w="2437" w:type="pct"/>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 прочим потребителям</w:t>
            </w:r>
          </w:p>
        </w:tc>
        <w:tc>
          <w:tcPr>
            <w:tcW w:w="848" w:type="pct"/>
            <w:noWrap/>
            <w:vAlign w:val="center"/>
          </w:tcPr>
          <w:p w:rsidR="00FA3D3A" w:rsidRPr="00FA3D3A" w:rsidRDefault="00FA3D3A" w:rsidP="008323F5">
            <w:pPr>
              <w:pStyle w:val="a7"/>
              <w:rPr>
                <w:rFonts w:ascii="Times New Roman" w:hAnsi="Times New Roman"/>
                <w:sz w:val="20"/>
                <w:szCs w:val="20"/>
              </w:rPr>
            </w:pPr>
            <w:r w:rsidRPr="00FA3D3A">
              <w:rPr>
                <w:rFonts w:ascii="Times New Roman" w:hAnsi="Times New Roman"/>
                <w:sz w:val="20"/>
                <w:szCs w:val="20"/>
              </w:rPr>
              <w:t>тыс. куб. м</w:t>
            </w:r>
          </w:p>
        </w:tc>
        <w:tc>
          <w:tcPr>
            <w:tcW w:w="1391" w:type="pct"/>
            <w:noWrap/>
            <w:vAlign w:val="center"/>
          </w:tcPr>
          <w:p w:rsidR="00FA3D3A" w:rsidRPr="00FA3D3A" w:rsidRDefault="00FA3D3A" w:rsidP="008323F5">
            <w:pPr>
              <w:pStyle w:val="a7"/>
              <w:jc w:val="center"/>
              <w:rPr>
                <w:rFonts w:ascii="Times New Roman" w:hAnsi="Times New Roman"/>
                <w:sz w:val="20"/>
                <w:szCs w:val="20"/>
              </w:rPr>
            </w:pPr>
            <w:r w:rsidRPr="00FA3D3A">
              <w:rPr>
                <w:rFonts w:ascii="Times New Roman" w:hAnsi="Times New Roman"/>
                <w:sz w:val="20"/>
                <w:szCs w:val="20"/>
              </w:rPr>
              <w:t>0,00</w:t>
            </w:r>
          </w:p>
        </w:tc>
      </w:tr>
    </w:tbl>
    <w:p w:rsidR="00FA3D3A" w:rsidRPr="00EC3C44" w:rsidRDefault="00FA3D3A" w:rsidP="00FA3D3A">
      <w:pPr>
        <w:pStyle w:val="a7"/>
        <w:jc w:val="both"/>
        <w:rPr>
          <w:rFonts w:ascii="Times New Roman" w:hAnsi="Times New Roman"/>
          <w:sz w:val="24"/>
          <w:szCs w:val="24"/>
        </w:rPr>
      </w:pPr>
      <w:r>
        <w:rPr>
          <w:rFonts w:ascii="Times New Roman" w:hAnsi="Times New Roman"/>
          <w:sz w:val="24"/>
          <w:szCs w:val="24"/>
        </w:rPr>
        <w:t xml:space="preserve">        </w:t>
      </w:r>
      <w:r w:rsidRPr="00EC3C44">
        <w:rPr>
          <w:rFonts w:ascii="Times New Roman" w:hAnsi="Times New Roman"/>
          <w:sz w:val="24"/>
          <w:szCs w:val="24"/>
        </w:rPr>
        <w:t>В соответствии с Приказом 1746-э при установлении тарифов на техническую воду методом экономически обоснованных расходов (затрат) величина необходимой валовой выручки (Далее НВВ) предприятия определена исходя из производственных, ремонтных, административных расходов, расходов на амортизацию основных средств, расходов, связанных с оплатой налогов и сборов, нормативной прибыли и составила 235,01 тыс. руб., что на 62,46 тыс. руб. меньше предложения предприятия.</w:t>
      </w:r>
    </w:p>
    <w:p w:rsidR="00FA3D3A" w:rsidRPr="00EC3C44" w:rsidRDefault="00FA3D3A" w:rsidP="00FA3D3A">
      <w:pPr>
        <w:pStyle w:val="a7"/>
        <w:jc w:val="both"/>
        <w:rPr>
          <w:rFonts w:ascii="Times New Roman" w:hAnsi="Times New Roman"/>
          <w:sz w:val="24"/>
          <w:szCs w:val="24"/>
        </w:rPr>
      </w:pPr>
      <w:r w:rsidRPr="00EC3C44">
        <w:rPr>
          <w:rFonts w:ascii="Times New Roman" w:hAnsi="Times New Roman"/>
          <w:sz w:val="24"/>
          <w:szCs w:val="24"/>
        </w:rPr>
        <w:t>Производственные расходы</w:t>
      </w:r>
    </w:p>
    <w:p w:rsidR="00FA3D3A" w:rsidRPr="002944EF" w:rsidRDefault="00FA3D3A" w:rsidP="00FA3D3A">
      <w:pPr>
        <w:pStyle w:val="a7"/>
        <w:jc w:val="both"/>
        <w:rPr>
          <w:rFonts w:ascii="Times New Roman" w:hAnsi="Times New Roman"/>
          <w:sz w:val="24"/>
          <w:szCs w:val="24"/>
        </w:rPr>
      </w:pPr>
      <w:r w:rsidRPr="002944EF">
        <w:rPr>
          <w:rFonts w:ascii="Times New Roman" w:hAnsi="Times New Roman"/>
          <w:sz w:val="24"/>
          <w:szCs w:val="24"/>
        </w:rPr>
        <w:t xml:space="preserve"> «Расходы на оплату труда основных производственных рабочих» - затраты по статье увеличены на 0,17 тыс. руб. и составят 27,86 тыс. руб. Затраты рассчитаны на основании  отчета предприятия о фактической численности за 9 месяцев 2015 года. Средняя  заработная плата, принята на уровне тарифного решения на 2015 год в размере 22 500 руб., с учетом  индексации на 106,4% со 2-го полугодия 2016 года.</w:t>
      </w:r>
    </w:p>
    <w:p w:rsidR="00FA3D3A" w:rsidRPr="002944EF" w:rsidRDefault="00FA3D3A" w:rsidP="00FA3D3A">
      <w:pPr>
        <w:pStyle w:val="a7"/>
        <w:jc w:val="both"/>
        <w:rPr>
          <w:rFonts w:ascii="Times New Roman" w:hAnsi="Times New Roman"/>
          <w:sz w:val="24"/>
          <w:szCs w:val="24"/>
        </w:rPr>
      </w:pPr>
      <w:r w:rsidRPr="002944EF">
        <w:rPr>
          <w:rFonts w:ascii="Times New Roman" w:hAnsi="Times New Roman"/>
          <w:sz w:val="24"/>
          <w:szCs w:val="24"/>
        </w:rPr>
        <w:t xml:space="preserve"> «Отчисления на социальные нужды» - доля расходов на отчисления принята  в размере 30,2% от фонда оплаты труда (далее – ФОТ) и составила 8,41 тыс.руб.</w:t>
      </w:r>
    </w:p>
    <w:p w:rsidR="00FA3D3A" w:rsidRPr="002944EF" w:rsidRDefault="00FA3D3A" w:rsidP="00FA3D3A">
      <w:pPr>
        <w:pStyle w:val="a7"/>
        <w:jc w:val="both"/>
        <w:rPr>
          <w:rFonts w:ascii="Times New Roman" w:hAnsi="Times New Roman"/>
          <w:sz w:val="24"/>
          <w:szCs w:val="24"/>
        </w:rPr>
      </w:pPr>
      <w:r w:rsidRPr="002944EF">
        <w:rPr>
          <w:rFonts w:ascii="Times New Roman" w:hAnsi="Times New Roman"/>
          <w:sz w:val="24"/>
          <w:szCs w:val="24"/>
        </w:rPr>
        <w:t xml:space="preserve"> «Прочие прямые расходы» - затраты по статье приняты по расчету предприятия в размере 11,95 тыс.руб. </w:t>
      </w:r>
    </w:p>
    <w:p w:rsidR="00FA3D3A" w:rsidRPr="002944EF" w:rsidRDefault="00FA3D3A" w:rsidP="00FA3D3A">
      <w:pPr>
        <w:pStyle w:val="a7"/>
        <w:jc w:val="both"/>
        <w:rPr>
          <w:rFonts w:ascii="Times New Roman" w:hAnsi="Times New Roman"/>
          <w:sz w:val="24"/>
          <w:szCs w:val="24"/>
        </w:rPr>
      </w:pPr>
      <w:r w:rsidRPr="002944EF">
        <w:rPr>
          <w:rFonts w:ascii="Times New Roman" w:hAnsi="Times New Roman"/>
          <w:sz w:val="24"/>
          <w:szCs w:val="24"/>
        </w:rPr>
        <w:t>Ремонтные расходы</w:t>
      </w:r>
    </w:p>
    <w:p w:rsidR="00FA3D3A" w:rsidRPr="002944EF" w:rsidRDefault="00FA3D3A" w:rsidP="00FA3D3A">
      <w:pPr>
        <w:pStyle w:val="a7"/>
        <w:jc w:val="both"/>
        <w:rPr>
          <w:rFonts w:ascii="Times New Roman" w:hAnsi="Times New Roman"/>
          <w:sz w:val="24"/>
          <w:szCs w:val="24"/>
        </w:rPr>
      </w:pPr>
      <w:r w:rsidRPr="002944EF">
        <w:rPr>
          <w:rFonts w:ascii="Times New Roman" w:hAnsi="Times New Roman"/>
          <w:sz w:val="24"/>
          <w:szCs w:val="24"/>
        </w:rPr>
        <w:t xml:space="preserve"> «Текущий ремонт и техническое обслуживание» - затраты по статье приняты на уровне тарифного решения, принятого на 2015 год, с учетом индексации со 2-го полугодия 2016 года на 105,7% в сумме 11,13 тыс.руб.</w:t>
      </w:r>
    </w:p>
    <w:p w:rsidR="00FA3D3A" w:rsidRPr="002944EF" w:rsidRDefault="00FA3D3A" w:rsidP="00FA3D3A">
      <w:pPr>
        <w:pStyle w:val="a7"/>
        <w:jc w:val="both"/>
        <w:rPr>
          <w:rFonts w:ascii="Times New Roman" w:hAnsi="Times New Roman"/>
          <w:sz w:val="24"/>
          <w:szCs w:val="24"/>
        </w:rPr>
      </w:pPr>
      <w:r w:rsidRPr="002944EF">
        <w:rPr>
          <w:rFonts w:ascii="Times New Roman" w:hAnsi="Times New Roman"/>
          <w:sz w:val="24"/>
          <w:szCs w:val="24"/>
        </w:rPr>
        <w:lastRenderedPageBreak/>
        <w:t>Цеховые расходы</w:t>
      </w:r>
    </w:p>
    <w:p w:rsidR="00FA3D3A" w:rsidRPr="002944EF" w:rsidRDefault="00FA3D3A" w:rsidP="00FA3D3A">
      <w:pPr>
        <w:pStyle w:val="a7"/>
        <w:jc w:val="both"/>
        <w:rPr>
          <w:rFonts w:ascii="Times New Roman" w:hAnsi="Times New Roman"/>
          <w:sz w:val="24"/>
          <w:szCs w:val="24"/>
        </w:rPr>
      </w:pPr>
      <w:r w:rsidRPr="002944EF">
        <w:rPr>
          <w:rFonts w:ascii="Times New Roman" w:hAnsi="Times New Roman"/>
          <w:sz w:val="24"/>
          <w:szCs w:val="24"/>
        </w:rPr>
        <w:t>«Оплата труда цехового персонала » - затраты по статье уменьшены на 0,23 тыс. руб. и составят 18,0 тыс. руб. Затраты рассчитаны на основании  отчета предприятия о фактической численности за 9 месяцев 2015 года. Средняя  заработная плата, принята на</w:t>
      </w:r>
      <w:r w:rsidRPr="002944EF">
        <w:t xml:space="preserve"> </w:t>
      </w:r>
      <w:r w:rsidRPr="002944EF">
        <w:rPr>
          <w:rFonts w:ascii="Times New Roman" w:hAnsi="Times New Roman"/>
          <w:sz w:val="24"/>
          <w:szCs w:val="24"/>
        </w:rPr>
        <w:t>уровне тарифного решения на 2015 год в размере 24 233,31 руб., с учетом  индексации на 106,4% со 2-го полугодия 2016 года.</w:t>
      </w:r>
    </w:p>
    <w:p w:rsidR="00FA3D3A" w:rsidRPr="002944EF" w:rsidRDefault="00FA3D3A" w:rsidP="00FA3D3A">
      <w:pPr>
        <w:pStyle w:val="a7"/>
        <w:jc w:val="both"/>
        <w:rPr>
          <w:rFonts w:ascii="Times New Roman" w:hAnsi="Times New Roman"/>
          <w:sz w:val="24"/>
          <w:szCs w:val="24"/>
        </w:rPr>
      </w:pPr>
      <w:r w:rsidRPr="002944EF">
        <w:rPr>
          <w:rFonts w:ascii="Times New Roman" w:hAnsi="Times New Roman"/>
          <w:sz w:val="24"/>
          <w:szCs w:val="24"/>
        </w:rPr>
        <w:t xml:space="preserve"> «Отчисления на социальные нужды» - доля расходов на отчисления принята по фактическому отчету предприятия за 9 месяцев 2015 года в размере 29,8%  от ФОТ в сумме  5,37 тыс.руб.</w:t>
      </w:r>
    </w:p>
    <w:p w:rsidR="00FA3D3A" w:rsidRPr="002944EF" w:rsidRDefault="00FA3D3A" w:rsidP="00FA3D3A">
      <w:pPr>
        <w:pStyle w:val="a7"/>
        <w:jc w:val="both"/>
        <w:rPr>
          <w:rFonts w:ascii="Times New Roman" w:hAnsi="Times New Roman"/>
          <w:sz w:val="24"/>
          <w:szCs w:val="24"/>
        </w:rPr>
      </w:pPr>
      <w:r w:rsidRPr="002944EF">
        <w:rPr>
          <w:rFonts w:ascii="Times New Roman" w:hAnsi="Times New Roman"/>
          <w:sz w:val="24"/>
          <w:szCs w:val="24"/>
        </w:rPr>
        <w:t xml:space="preserve"> «Цеховые расходы» - затраты по  статье  снижены на 20,15 тыс. руб., приняты на уровне тарифного решения, принятого на 2015 год, с учетом индексации со 2-го полугодия 2016 года на 105,7% в сумме 3,38 тыс.руб.</w:t>
      </w:r>
    </w:p>
    <w:p w:rsidR="00FA3D3A" w:rsidRPr="002944EF" w:rsidRDefault="00FA3D3A" w:rsidP="00FA3D3A">
      <w:pPr>
        <w:pStyle w:val="a7"/>
        <w:jc w:val="both"/>
        <w:rPr>
          <w:rFonts w:ascii="Times New Roman" w:hAnsi="Times New Roman"/>
          <w:sz w:val="24"/>
          <w:szCs w:val="24"/>
        </w:rPr>
      </w:pPr>
      <w:r w:rsidRPr="002944EF">
        <w:rPr>
          <w:rFonts w:ascii="Times New Roman" w:hAnsi="Times New Roman"/>
          <w:sz w:val="24"/>
          <w:szCs w:val="24"/>
        </w:rPr>
        <w:t>Административные расходы</w:t>
      </w:r>
    </w:p>
    <w:p w:rsidR="00FA3D3A" w:rsidRPr="002944EF" w:rsidRDefault="00FA3D3A" w:rsidP="00FA3D3A">
      <w:pPr>
        <w:pStyle w:val="a7"/>
        <w:jc w:val="both"/>
        <w:rPr>
          <w:rFonts w:ascii="Times New Roman" w:hAnsi="Times New Roman"/>
          <w:sz w:val="24"/>
          <w:szCs w:val="24"/>
        </w:rPr>
      </w:pPr>
      <w:r>
        <w:rPr>
          <w:rFonts w:ascii="Times New Roman" w:hAnsi="Times New Roman"/>
          <w:sz w:val="24"/>
          <w:szCs w:val="24"/>
        </w:rPr>
        <w:t xml:space="preserve">    </w:t>
      </w:r>
      <w:r w:rsidRPr="002944EF">
        <w:rPr>
          <w:rFonts w:ascii="Times New Roman" w:hAnsi="Times New Roman"/>
          <w:sz w:val="24"/>
          <w:szCs w:val="24"/>
        </w:rPr>
        <w:t>«Оплата труда АУП» - затраты по статье снижены на 0,14 тыс. руб. и составят 12,97 тыс. руб. Затраты рассчитаны на основании  отчета предприятия о фактической численности за 9 месяцев 2015 года. Средняя  заработная плата, принята на уровне тарифного решения на 2015 год в размере 27 025,66 руб., с учетом  индексации на 106,4% со 2-го полугодия 2016 года.</w:t>
      </w:r>
    </w:p>
    <w:p w:rsidR="00FA3D3A" w:rsidRPr="002944EF" w:rsidRDefault="00FA3D3A" w:rsidP="00FA3D3A">
      <w:pPr>
        <w:pStyle w:val="a7"/>
        <w:jc w:val="both"/>
        <w:rPr>
          <w:rFonts w:ascii="Times New Roman" w:hAnsi="Times New Roman"/>
          <w:sz w:val="24"/>
          <w:szCs w:val="24"/>
        </w:rPr>
      </w:pPr>
      <w:r>
        <w:rPr>
          <w:rFonts w:ascii="Times New Roman" w:hAnsi="Times New Roman"/>
          <w:sz w:val="24"/>
          <w:szCs w:val="24"/>
        </w:rPr>
        <w:t xml:space="preserve">   </w:t>
      </w:r>
      <w:r w:rsidRPr="002944EF">
        <w:rPr>
          <w:rFonts w:ascii="Times New Roman" w:hAnsi="Times New Roman"/>
          <w:sz w:val="24"/>
          <w:szCs w:val="24"/>
        </w:rPr>
        <w:t xml:space="preserve"> «Отчисления на социальные нужды» - доля расходов на отчисления принята по фактическому отчету предприятия за 9 месяцев 2015 года в размере 29,9% от ФОТ и составила 3,88 тыс.руб.</w:t>
      </w:r>
    </w:p>
    <w:p w:rsidR="00FA3D3A" w:rsidRPr="002944EF" w:rsidRDefault="00FA3D3A" w:rsidP="00FA3D3A">
      <w:pPr>
        <w:pStyle w:val="a7"/>
        <w:jc w:val="both"/>
        <w:rPr>
          <w:rFonts w:ascii="Times New Roman" w:hAnsi="Times New Roman"/>
          <w:sz w:val="24"/>
          <w:szCs w:val="24"/>
        </w:rPr>
      </w:pPr>
      <w:r w:rsidRPr="002944EF">
        <w:rPr>
          <w:rFonts w:ascii="Times New Roman" w:hAnsi="Times New Roman"/>
          <w:sz w:val="24"/>
          <w:szCs w:val="24"/>
        </w:rPr>
        <w:t xml:space="preserve">      «Общехозяйственные  расходы» -  затраты по статье уменьшены на 16,42 тыс.руб. и составили 3,23 тыс.руб. Расходы приняты на  уровне тарифного решения 2015 года, с учетом индексации со 2-го полугодия 2016 года на 105,7%.</w:t>
      </w:r>
    </w:p>
    <w:p w:rsidR="00FA3D3A" w:rsidRPr="002944EF" w:rsidRDefault="00FA3D3A" w:rsidP="00FA3D3A">
      <w:pPr>
        <w:pStyle w:val="a7"/>
        <w:jc w:val="both"/>
        <w:rPr>
          <w:rFonts w:ascii="Times New Roman" w:hAnsi="Times New Roman"/>
          <w:iCs/>
          <w:color w:val="000000"/>
          <w:sz w:val="24"/>
          <w:szCs w:val="24"/>
        </w:rPr>
      </w:pPr>
      <w:r>
        <w:rPr>
          <w:rFonts w:ascii="Times New Roman" w:hAnsi="Times New Roman"/>
          <w:sz w:val="24"/>
          <w:szCs w:val="24"/>
          <w:u w:val="single"/>
        </w:rPr>
        <w:t xml:space="preserve">    </w:t>
      </w:r>
      <w:r w:rsidRPr="002944EF">
        <w:rPr>
          <w:rFonts w:ascii="Times New Roman" w:hAnsi="Times New Roman"/>
          <w:sz w:val="24"/>
          <w:szCs w:val="24"/>
          <w:u w:val="single"/>
        </w:rPr>
        <w:t xml:space="preserve"> Расходы на электроэнергию</w:t>
      </w:r>
      <w:r w:rsidRPr="002944EF">
        <w:rPr>
          <w:rFonts w:ascii="Times New Roman" w:hAnsi="Times New Roman"/>
          <w:sz w:val="24"/>
          <w:szCs w:val="24"/>
        </w:rPr>
        <w:t xml:space="preserve"> - затраты снижены на 15,38 тыс.руб. и составили 121,86 тыс.руб. Затраты по данной статье рассчитаны согласно росту тарифов на электроэнергию с 01.07.2016 года на 107,5% и объемов электроэнергии  в размере 25,1  тыс.кВтч., рассчитанному  с учетом  фактического удельного расхода электроэнергии на отпуск в сеть за 9 месяцев 2015 года  – 0,64</w:t>
      </w:r>
      <w:r w:rsidRPr="002944EF">
        <w:rPr>
          <w:rFonts w:ascii="Times New Roman" w:hAnsi="Times New Roman"/>
          <w:iCs/>
          <w:color w:val="000000"/>
          <w:sz w:val="24"/>
          <w:szCs w:val="24"/>
        </w:rPr>
        <w:t xml:space="preserve">кВт*час/м3. </w:t>
      </w:r>
    </w:p>
    <w:p w:rsidR="00FA3D3A" w:rsidRPr="002944EF" w:rsidRDefault="00FA3D3A" w:rsidP="00FA3D3A">
      <w:pPr>
        <w:pStyle w:val="a7"/>
        <w:jc w:val="both"/>
        <w:rPr>
          <w:rFonts w:ascii="Times New Roman" w:hAnsi="Times New Roman"/>
          <w:sz w:val="24"/>
          <w:szCs w:val="24"/>
        </w:rPr>
      </w:pPr>
      <w:r w:rsidRPr="00D24BA3">
        <w:rPr>
          <w:rFonts w:ascii="Times New Roman" w:hAnsi="Times New Roman"/>
          <w:b/>
          <w:sz w:val="24"/>
          <w:szCs w:val="24"/>
        </w:rPr>
        <w:t xml:space="preserve">       </w:t>
      </w:r>
      <w:r w:rsidRPr="00D24BA3">
        <w:rPr>
          <w:rFonts w:ascii="Times New Roman" w:hAnsi="Times New Roman"/>
          <w:sz w:val="24"/>
          <w:szCs w:val="24"/>
        </w:rPr>
        <w:t>Амортизация-</w:t>
      </w:r>
      <w:r w:rsidRPr="002944EF">
        <w:rPr>
          <w:rFonts w:ascii="Times New Roman" w:hAnsi="Times New Roman"/>
          <w:sz w:val="24"/>
          <w:szCs w:val="24"/>
          <w:u w:val="single"/>
        </w:rPr>
        <w:t xml:space="preserve"> </w:t>
      </w:r>
      <w:r w:rsidRPr="002944EF">
        <w:rPr>
          <w:rFonts w:ascii="Times New Roman" w:hAnsi="Times New Roman"/>
          <w:sz w:val="24"/>
          <w:szCs w:val="24"/>
        </w:rPr>
        <w:t>затраты по данной статье снижены на 0,8 тыс.руб. и составили 6,60 тыс.руб. Затраты приняты по фактическим сложившимся расходам предприятия за 9 месяцев 2015 года.</w:t>
      </w:r>
    </w:p>
    <w:p w:rsidR="00FA3D3A" w:rsidRPr="002944EF" w:rsidRDefault="00FA3D3A" w:rsidP="00FA3D3A">
      <w:pPr>
        <w:pStyle w:val="a7"/>
        <w:jc w:val="both"/>
        <w:rPr>
          <w:rFonts w:ascii="Times New Roman" w:hAnsi="Times New Roman"/>
          <w:sz w:val="24"/>
          <w:szCs w:val="24"/>
        </w:rPr>
      </w:pPr>
      <w:r w:rsidRPr="00D24BA3">
        <w:rPr>
          <w:rFonts w:ascii="Times New Roman" w:hAnsi="Times New Roman"/>
          <w:sz w:val="24"/>
          <w:szCs w:val="24"/>
        </w:rPr>
        <w:t xml:space="preserve">       Нормативная прибыль</w:t>
      </w:r>
      <w:r w:rsidRPr="002944EF">
        <w:rPr>
          <w:rFonts w:ascii="Times New Roman" w:hAnsi="Times New Roman"/>
          <w:sz w:val="24"/>
          <w:szCs w:val="24"/>
        </w:rPr>
        <w:t>- затраты по статье приняты на основании расчетов предприятия  в сумме 0,37 тыс.руб.</w:t>
      </w:r>
    </w:p>
    <w:p w:rsidR="00FA3D3A" w:rsidRDefault="00FA3D3A" w:rsidP="00FA3D3A">
      <w:pPr>
        <w:pStyle w:val="a7"/>
        <w:jc w:val="both"/>
        <w:rPr>
          <w:rFonts w:ascii="Times New Roman" w:hAnsi="Times New Roman"/>
          <w:sz w:val="24"/>
          <w:szCs w:val="24"/>
        </w:rPr>
      </w:pPr>
      <w:r w:rsidRPr="007B7AC7">
        <w:rPr>
          <w:rFonts w:ascii="Times New Roman" w:hAnsi="Times New Roman"/>
          <w:sz w:val="24"/>
          <w:szCs w:val="24"/>
        </w:rPr>
        <w:t xml:space="preserve">          На основании проведенного анализа технико-экономических показателей по тарифам на техническую воду для МУП города Костромы «Костромагорводоканал» на утверждение Правлением департамента государственного регулирования цен и тарифов Костромской области предлагаются экономически обоснованные тарифы на техническую воду на 2016 год:</w:t>
      </w:r>
    </w:p>
    <w:p w:rsidR="00FA3D3A" w:rsidRPr="003909D8" w:rsidRDefault="00FA3D3A" w:rsidP="00FA3D3A">
      <w:pPr>
        <w:pStyle w:val="a7"/>
        <w:jc w:val="both"/>
        <w:rPr>
          <w:rFonts w:ascii="Times New Roman" w:hAnsi="Times New Roman"/>
          <w:sz w:val="24"/>
          <w:szCs w:val="24"/>
        </w:rPr>
      </w:pPr>
      <w:r w:rsidRPr="003909D8">
        <w:rPr>
          <w:rFonts w:ascii="Times New Roman" w:hAnsi="Times New Roman"/>
          <w:sz w:val="24"/>
          <w:szCs w:val="24"/>
        </w:rPr>
        <w:t>с 1 января 2016 года -  5,71 руб./м3 (без НДС);</w:t>
      </w:r>
    </w:p>
    <w:p w:rsidR="00FA3D3A" w:rsidRDefault="00FA3D3A" w:rsidP="00FA3D3A">
      <w:pPr>
        <w:jc w:val="both"/>
        <w:rPr>
          <w:rFonts w:ascii="Times New Roman" w:hAnsi="Times New Roman" w:cs="Times New Roman"/>
          <w:sz w:val="24"/>
          <w:szCs w:val="24"/>
        </w:rPr>
      </w:pPr>
      <w:r w:rsidRPr="003909D8">
        <w:rPr>
          <w:rFonts w:ascii="Times New Roman" w:hAnsi="Times New Roman" w:cs="Times New Roman"/>
          <w:sz w:val="24"/>
          <w:szCs w:val="24"/>
        </w:rPr>
        <w:t xml:space="preserve">с 1 июля 2016 года – 6,07 руб./м3 (без НДС). </w:t>
      </w:r>
      <w:r>
        <w:rPr>
          <w:rFonts w:ascii="Times New Roman" w:hAnsi="Times New Roman" w:cs="Times New Roman"/>
          <w:sz w:val="24"/>
          <w:szCs w:val="24"/>
        </w:rPr>
        <w:t xml:space="preserve"> Рост составит 106,4%</w:t>
      </w:r>
    </w:p>
    <w:p w:rsidR="00FA3D3A" w:rsidRPr="009C0C29" w:rsidRDefault="00FA3D3A" w:rsidP="00FA3D3A">
      <w:pPr>
        <w:pStyle w:val="a7"/>
        <w:jc w:val="both"/>
        <w:rPr>
          <w:rFonts w:ascii="Times New Roman" w:hAnsi="Times New Roman"/>
          <w:sz w:val="24"/>
          <w:szCs w:val="24"/>
        </w:rPr>
      </w:pPr>
      <w:r>
        <w:rPr>
          <w:rFonts w:ascii="Times New Roman" w:hAnsi="Times New Roman"/>
          <w:sz w:val="24"/>
          <w:szCs w:val="24"/>
        </w:rPr>
        <w:t xml:space="preserve">       Все члены П</w:t>
      </w:r>
      <w:r w:rsidRPr="009C0C29">
        <w:rPr>
          <w:rFonts w:ascii="Times New Roman" w:hAnsi="Times New Roman"/>
          <w:sz w:val="24"/>
          <w:szCs w:val="24"/>
        </w:rPr>
        <w:t>равления, принимавши</w:t>
      </w:r>
      <w:r>
        <w:rPr>
          <w:rFonts w:ascii="Times New Roman" w:hAnsi="Times New Roman"/>
          <w:sz w:val="24"/>
          <w:szCs w:val="24"/>
        </w:rPr>
        <w:t>е участие в рассмотрении</w:t>
      </w:r>
      <w:r w:rsidRPr="009C0C29">
        <w:rPr>
          <w:rFonts w:ascii="Times New Roman" w:hAnsi="Times New Roman"/>
          <w:sz w:val="24"/>
          <w:szCs w:val="24"/>
        </w:rPr>
        <w:t xml:space="preserve"> вопроса</w:t>
      </w:r>
      <w:r>
        <w:rPr>
          <w:rFonts w:ascii="Times New Roman" w:hAnsi="Times New Roman"/>
          <w:sz w:val="24"/>
          <w:szCs w:val="24"/>
        </w:rPr>
        <w:t xml:space="preserve"> № 48,49 Повестки,</w:t>
      </w:r>
      <w:r w:rsidRPr="009C0C29">
        <w:rPr>
          <w:rFonts w:ascii="Times New Roman" w:hAnsi="Times New Roman"/>
          <w:sz w:val="24"/>
          <w:szCs w:val="24"/>
        </w:rPr>
        <w:t xml:space="preserve"> поддержали единогласно</w:t>
      </w:r>
      <w:r>
        <w:rPr>
          <w:rFonts w:ascii="Times New Roman" w:hAnsi="Times New Roman"/>
          <w:sz w:val="24"/>
          <w:szCs w:val="24"/>
        </w:rPr>
        <w:t xml:space="preserve"> предложение уполномоченного по делу И.Н.Стрижовой.</w:t>
      </w:r>
    </w:p>
    <w:p w:rsidR="00FA3D3A" w:rsidRPr="006644D6" w:rsidRDefault="00FA3D3A" w:rsidP="00FA3D3A">
      <w:pPr>
        <w:tabs>
          <w:tab w:val="left" w:pos="709"/>
        </w:tabs>
        <w:spacing w:after="0" w:line="22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Солдатова И.Ю.</w:t>
      </w:r>
      <w:r w:rsidRPr="009C0C29">
        <w:rPr>
          <w:rFonts w:ascii="Times New Roman" w:eastAsia="Times New Roman" w:hAnsi="Times New Roman" w:cs="Times New Roman"/>
          <w:sz w:val="24"/>
          <w:szCs w:val="24"/>
        </w:rPr>
        <w:t xml:space="preserve"> – Принять предложение</w:t>
      </w:r>
      <w:r>
        <w:rPr>
          <w:rFonts w:ascii="Times New Roman" w:eastAsia="Times New Roman" w:hAnsi="Times New Roman" w:cs="Times New Roman"/>
          <w:sz w:val="24"/>
          <w:szCs w:val="24"/>
        </w:rPr>
        <w:t xml:space="preserve"> </w:t>
      </w:r>
      <w:r>
        <w:rPr>
          <w:rFonts w:ascii="Times New Roman" w:hAnsi="Times New Roman"/>
          <w:sz w:val="24"/>
          <w:szCs w:val="24"/>
        </w:rPr>
        <w:t>И.Н.Стрижовой.</w:t>
      </w:r>
    </w:p>
    <w:p w:rsidR="00F60092" w:rsidRDefault="00F60092" w:rsidP="00FA3D3A">
      <w:pPr>
        <w:pStyle w:val="a7"/>
        <w:jc w:val="both"/>
        <w:rPr>
          <w:rFonts w:ascii="Times New Roman" w:hAnsi="Times New Roman"/>
          <w:b/>
          <w:sz w:val="24"/>
          <w:szCs w:val="24"/>
        </w:rPr>
      </w:pPr>
    </w:p>
    <w:p w:rsidR="00FA3D3A" w:rsidRDefault="00FA3D3A" w:rsidP="00FA3D3A">
      <w:pPr>
        <w:pStyle w:val="a7"/>
        <w:jc w:val="both"/>
        <w:rPr>
          <w:rFonts w:ascii="Times New Roman" w:hAnsi="Times New Roman"/>
          <w:sz w:val="24"/>
          <w:szCs w:val="24"/>
        </w:rPr>
      </w:pPr>
      <w:r w:rsidRPr="00596D11">
        <w:rPr>
          <w:rFonts w:ascii="Times New Roman" w:hAnsi="Times New Roman"/>
          <w:b/>
          <w:sz w:val="24"/>
          <w:szCs w:val="24"/>
        </w:rPr>
        <w:t>РЕШИЛИ:</w:t>
      </w:r>
      <w:r w:rsidRPr="00596D11">
        <w:rPr>
          <w:rFonts w:ascii="Times New Roman" w:hAnsi="Times New Roman"/>
          <w:sz w:val="24"/>
          <w:szCs w:val="24"/>
        </w:rPr>
        <w:t xml:space="preserve"> </w:t>
      </w:r>
    </w:p>
    <w:p w:rsidR="00FA3D3A" w:rsidRPr="00596D11" w:rsidRDefault="00FA3D3A" w:rsidP="00FA3D3A">
      <w:pPr>
        <w:pStyle w:val="a7"/>
        <w:jc w:val="both"/>
        <w:rPr>
          <w:rFonts w:ascii="Times New Roman" w:hAnsi="Times New Roman"/>
          <w:sz w:val="24"/>
          <w:szCs w:val="24"/>
        </w:rPr>
      </w:pPr>
      <w:r>
        <w:rPr>
          <w:rFonts w:ascii="Times New Roman" w:hAnsi="Times New Roman"/>
          <w:sz w:val="24"/>
          <w:szCs w:val="24"/>
        </w:rPr>
        <w:t>1. Утвердить  МУП города Костромы «Костромагорводоканал»</w:t>
      </w:r>
      <w:r w:rsidRPr="00596D11">
        <w:rPr>
          <w:rFonts w:ascii="Times New Roman" w:hAnsi="Times New Roman"/>
          <w:sz w:val="24"/>
          <w:szCs w:val="24"/>
        </w:rPr>
        <w:t>:</w:t>
      </w:r>
    </w:p>
    <w:p w:rsidR="00FA3D3A" w:rsidRPr="00596D11" w:rsidRDefault="00FA3D3A" w:rsidP="00FA3D3A">
      <w:pPr>
        <w:pStyle w:val="a7"/>
        <w:jc w:val="both"/>
        <w:rPr>
          <w:rFonts w:ascii="Times New Roman" w:hAnsi="Times New Roman"/>
          <w:sz w:val="24"/>
          <w:szCs w:val="24"/>
        </w:rPr>
      </w:pPr>
      <w:r w:rsidRPr="00596D11">
        <w:rPr>
          <w:rFonts w:ascii="Times New Roman" w:hAnsi="Times New Roman"/>
          <w:sz w:val="24"/>
          <w:szCs w:val="24"/>
        </w:rPr>
        <w:t>1) производственную программу в сфе</w:t>
      </w:r>
      <w:r>
        <w:rPr>
          <w:rFonts w:ascii="Times New Roman" w:hAnsi="Times New Roman"/>
          <w:sz w:val="24"/>
          <w:szCs w:val="24"/>
        </w:rPr>
        <w:t xml:space="preserve">ре водоснабжения </w:t>
      </w:r>
      <w:r w:rsidRPr="00596D11">
        <w:rPr>
          <w:rFonts w:ascii="Times New Roman" w:hAnsi="Times New Roman"/>
          <w:sz w:val="24"/>
          <w:szCs w:val="24"/>
        </w:rPr>
        <w:t xml:space="preserve"> на 2016 год.</w:t>
      </w:r>
    </w:p>
    <w:p w:rsidR="00FA3D3A" w:rsidRDefault="00FA3D3A" w:rsidP="00FA3D3A">
      <w:pPr>
        <w:pStyle w:val="a7"/>
        <w:jc w:val="both"/>
        <w:rPr>
          <w:rFonts w:ascii="Times New Roman" w:hAnsi="Times New Roman"/>
          <w:sz w:val="24"/>
          <w:szCs w:val="24"/>
        </w:rPr>
      </w:pPr>
      <w:r w:rsidRPr="00596D11">
        <w:rPr>
          <w:rFonts w:ascii="Times New Roman" w:hAnsi="Times New Roman"/>
          <w:sz w:val="24"/>
          <w:szCs w:val="24"/>
        </w:rPr>
        <w:t>2</w:t>
      </w:r>
      <w:r>
        <w:rPr>
          <w:rFonts w:ascii="Times New Roman" w:hAnsi="Times New Roman"/>
          <w:sz w:val="24"/>
          <w:szCs w:val="24"/>
        </w:rPr>
        <w:t xml:space="preserve">) установить тарифы на техническую воду для МУП города Костромы «Костромагорводоканал» </w:t>
      </w:r>
      <w:r w:rsidRPr="00596D11">
        <w:rPr>
          <w:rFonts w:ascii="Times New Roman" w:hAnsi="Times New Roman"/>
          <w:sz w:val="24"/>
          <w:szCs w:val="24"/>
        </w:rPr>
        <w:t xml:space="preserve"> на 2016 год.</w:t>
      </w:r>
    </w:p>
    <w:p w:rsidR="00FA3D3A" w:rsidRPr="00596D11" w:rsidRDefault="00FA3D3A" w:rsidP="00FA3D3A">
      <w:pPr>
        <w:pStyle w:val="a7"/>
        <w:jc w:val="both"/>
        <w:rPr>
          <w:rFonts w:ascii="Times New Roman" w:hAnsi="Times New Roman"/>
          <w:sz w:val="24"/>
          <w:szCs w:val="24"/>
        </w:rPr>
      </w:pPr>
    </w:p>
    <w:tbl>
      <w:tblPr>
        <w:tblW w:w="49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3"/>
        <w:gridCol w:w="1183"/>
        <w:gridCol w:w="6"/>
        <w:gridCol w:w="2222"/>
        <w:gridCol w:w="6"/>
        <w:gridCol w:w="2290"/>
      </w:tblGrid>
      <w:tr w:rsidR="00FA3D3A" w:rsidRPr="00596D11" w:rsidTr="008323F5">
        <w:trPr>
          <w:trHeight w:val="329"/>
        </w:trPr>
        <w:tc>
          <w:tcPr>
            <w:tcW w:w="1965" w:type="pct"/>
            <w:vAlign w:val="center"/>
          </w:tcPr>
          <w:p w:rsidR="00FA3D3A" w:rsidRPr="00596D11" w:rsidRDefault="00FA3D3A" w:rsidP="008323F5">
            <w:pPr>
              <w:pStyle w:val="a7"/>
              <w:rPr>
                <w:rFonts w:ascii="Times New Roman" w:hAnsi="Times New Roman"/>
                <w:sz w:val="24"/>
                <w:szCs w:val="24"/>
              </w:rPr>
            </w:pPr>
            <w:r w:rsidRPr="00596D11">
              <w:rPr>
                <w:rFonts w:ascii="Times New Roman" w:hAnsi="Times New Roman"/>
                <w:sz w:val="24"/>
                <w:szCs w:val="24"/>
              </w:rPr>
              <w:lastRenderedPageBreak/>
              <w:t>Категория  потребителей</w:t>
            </w:r>
          </w:p>
        </w:tc>
        <w:tc>
          <w:tcPr>
            <w:tcW w:w="632" w:type="pct"/>
            <w:gridSpan w:val="2"/>
            <w:vAlign w:val="center"/>
          </w:tcPr>
          <w:p w:rsidR="00FA3D3A" w:rsidRPr="00596D11" w:rsidRDefault="00FA3D3A" w:rsidP="008323F5">
            <w:pPr>
              <w:pStyle w:val="a7"/>
              <w:rPr>
                <w:rFonts w:ascii="Times New Roman" w:hAnsi="Times New Roman"/>
                <w:sz w:val="24"/>
                <w:szCs w:val="24"/>
              </w:rPr>
            </w:pPr>
            <w:r w:rsidRPr="00596D11">
              <w:rPr>
                <w:rFonts w:ascii="Times New Roman" w:hAnsi="Times New Roman"/>
                <w:sz w:val="24"/>
                <w:szCs w:val="24"/>
              </w:rPr>
              <w:t>Ед.</w:t>
            </w:r>
          </w:p>
          <w:p w:rsidR="00FA3D3A" w:rsidRPr="00596D11" w:rsidRDefault="00FA3D3A" w:rsidP="008323F5">
            <w:pPr>
              <w:pStyle w:val="a7"/>
              <w:rPr>
                <w:rFonts w:ascii="Times New Roman" w:hAnsi="Times New Roman"/>
                <w:sz w:val="24"/>
                <w:szCs w:val="24"/>
              </w:rPr>
            </w:pPr>
            <w:r w:rsidRPr="00596D11">
              <w:rPr>
                <w:rFonts w:ascii="Times New Roman" w:hAnsi="Times New Roman"/>
                <w:sz w:val="24"/>
                <w:szCs w:val="24"/>
              </w:rPr>
              <w:t>изм.</w:t>
            </w:r>
          </w:p>
        </w:tc>
        <w:tc>
          <w:tcPr>
            <w:tcW w:w="1185" w:type="pct"/>
            <w:gridSpan w:val="2"/>
            <w:vAlign w:val="center"/>
          </w:tcPr>
          <w:p w:rsidR="00FA3D3A" w:rsidRPr="00596D11" w:rsidRDefault="00FA3D3A" w:rsidP="008323F5">
            <w:pPr>
              <w:pStyle w:val="a7"/>
              <w:rPr>
                <w:rFonts w:ascii="Times New Roman" w:hAnsi="Times New Roman"/>
                <w:sz w:val="24"/>
                <w:szCs w:val="24"/>
              </w:rPr>
            </w:pPr>
            <w:r w:rsidRPr="00596D11">
              <w:rPr>
                <w:rFonts w:ascii="Times New Roman" w:hAnsi="Times New Roman"/>
                <w:sz w:val="24"/>
                <w:szCs w:val="24"/>
              </w:rPr>
              <w:t>с  01.01.2016 г.             по 30.06.2016 г.</w:t>
            </w:r>
          </w:p>
        </w:tc>
        <w:tc>
          <w:tcPr>
            <w:tcW w:w="1218" w:type="pct"/>
            <w:vAlign w:val="center"/>
          </w:tcPr>
          <w:p w:rsidR="00FA3D3A" w:rsidRPr="00596D11" w:rsidRDefault="00FA3D3A" w:rsidP="008323F5">
            <w:pPr>
              <w:pStyle w:val="a7"/>
              <w:rPr>
                <w:rFonts w:ascii="Times New Roman" w:hAnsi="Times New Roman"/>
                <w:sz w:val="24"/>
                <w:szCs w:val="24"/>
              </w:rPr>
            </w:pPr>
            <w:r w:rsidRPr="00596D11">
              <w:rPr>
                <w:rFonts w:ascii="Times New Roman" w:hAnsi="Times New Roman"/>
                <w:sz w:val="24"/>
                <w:szCs w:val="24"/>
              </w:rPr>
              <w:t>с  01.07.2016 г.             по 31.12.2016 г.</w:t>
            </w:r>
          </w:p>
        </w:tc>
      </w:tr>
      <w:tr w:rsidR="00FA3D3A" w:rsidRPr="00596D11" w:rsidTr="008323F5">
        <w:trPr>
          <w:trHeight w:val="329"/>
        </w:trPr>
        <w:tc>
          <w:tcPr>
            <w:tcW w:w="5000" w:type="pct"/>
            <w:gridSpan w:val="6"/>
            <w:vAlign w:val="center"/>
          </w:tcPr>
          <w:p w:rsidR="00FA3D3A" w:rsidRPr="00596D11" w:rsidRDefault="00FA3D3A" w:rsidP="008323F5">
            <w:pPr>
              <w:pStyle w:val="a7"/>
              <w:rPr>
                <w:rFonts w:ascii="Times New Roman" w:hAnsi="Times New Roman"/>
                <w:sz w:val="24"/>
                <w:szCs w:val="24"/>
              </w:rPr>
            </w:pPr>
            <w:r>
              <w:rPr>
                <w:rFonts w:ascii="Times New Roman" w:hAnsi="Times New Roman"/>
                <w:sz w:val="24"/>
                <w:szCs w:val="24"/>
              </w:rPr>
              <w:t>Техническая вода</w:t>
            </w:r>
          </w:p>
        </w:tc>
      </w:tr>
      <w:tr w:rsidR="00FA3D3A" w:rsidRPr="00596D11" w:rsidTr="008323F5">
        <w:trPr>
          <w:trHeight w:val="329"/>
        </w:trPr>
        <w:tc>
          <w:tcPr>
            <w:tcW w:w="1965" w:type="pct"/>
            <w:vAlign w:val="center"/>
          </w:tcPr>
          <w:p w:rsidR="00FA3D3A" w:rsidRDefault="00FA3D3A" w:rsidP="008323F5">
            <w:pPr>
              <w:pStyle w:val="a7"/>
              <w:rPr>
                <w:rFonts w:ascii="Times New Roman" w:hAnsi="Times New Roman"/>
                <w:sz w:val="24"/>
                <w:szCs w:val="24"/>
              </w:rPr>
            </w:pPr>
            <w:r>
              <w:rPr>
                <w:rFonts w:ascii="Times New Roman" w:hAnsi="Times New Roman"/>
                <w:sz w:val="24"/>
                <w:szCs w:val="24"/>
              </w:rPr>
              <w:t>Население (с НДС)</w:t>
            </w:r>
          </w:p>
        </w:tc>
        <w:tc>
          <w:tcPr>
            <w:tcW w:w="629" w:type="pct"/>
            <w:vAlign w:val="center"/>
          </w:tcPr>
          <w:p w:rsidR="00FA3D3A" w:rsidRDefault="00FA3D3A" w:rsidP="008323F5">
            <w:pPr>
              <w:pStyle w:val="a7"/>
              <w:rPr>
                <w:rFonts w:ascii="Times New Roman" w:hAnsi="Times New Roman"/>
                <w:sz w:val="24"/>
                <w:szCs w:val="24"/>
              </w:rPr>
            </w:pPr>
            <w:r w:rsidRPr="00596D11">
              <w:rPr>
                <w:rFonts w:ascii="Times New Roman" w:hAnsi="Times New Roman"/>
                <w:sz w:val="24"/>
                <w:szCs w:val="24"/>
              </w:rPr>
              <w:t>руб./м3</w:t>
            </w:r>
          </w:p>
        </w:tc>
        <w:tc>
          <w:tcPr>
            <w:tcW w:w="1185" w:type="pct"/>
            <w:gridSpan w:val="2"/>
            <w:vAlign w:val="center"/>
          </w:tcPr>
          <w:p w:rsidR="00FA3D3A" w:rsidRDefault="00FA3D3A" w:rsidP="008323F5">
            <w:pPr>
              <w:pStyle w:val="a7"/>
              <w:jc w:val="center"/>
              <w:rPr>
                <w:rFonts w:ascii="Times New Roman" w:hAnsi="Times New Roman"/>
                <w:sz w:val="24"/>
                <w:szCs w:val="24"/>
              </w:rPr>
            </w:pPr>
            <w:r>
              <w:rPr>
                <w:rFonts w:ascii="Times New Roman" w:hAnsi="Times New Roman"/>
                <w:sz w:val="24"/>
                <w:szCs w:val="24"/>
              </w:rPr>
              <w:t>6,74</w:t>
            </w:r>
          </w:p>
        </w:tc>
        <w:tc>
          <w:tcPr>
            <w:tcW w:w="1221" w:type="pct"/>
            <w:gridSpan w:val="2"/>
            <w:vAlign w:val="center"/>
          </w:tcPr>
          <w:p w:rsidR="00FA3D3A" w:rsidRDefault="00FA3D3A" w:rsidP="008323F5">
            <w:pPr>
              <w:pStyle w:val="a7"/>
              <w:jc w:val="center"/>
              <w:rPr>
                <w:rFonts w:ascii="Times New Roman" w:hAnsi="Times New Roman"/>
                <w:sz w:val="24"/>
                <w:szCs w:val="24"/>
              </w:rPr>
            </w:pPr>
            <w:r>
              <w:rPr>
                <w:rFonts w:ascii="Times New Roman" w:hAnsi="Times New Roman"/>
                <w:sz w:val="24"/>
                <w:szCs w:val="24"/>
              </w:rPr>
              <w:t>7,16</w:t>
            </w:r>
          </w:p>
        </w:tc>
      </w:tr>
      <w:tr w:rsidR="00FA3D3A" w:rsidRPr="00596D11" w:rsidTr="008323F5">
        <w:trPr>
          <w:trHeight w:val="557"/>
        </w:trPr>
        <w:tc>
          <w:tcPr>
            <w:tcW w:w="1965" w:type="pct"/>
            <w:vAlign w:val="center"/>
          </w:tcPr>
          <w:p w:rsidR="00FA3D3A" w:rsidRPr="00596D11" w:rsidRDefault="00FA3D3A" w:rsidP="008323F5">
            <w:pPr>
              <w:pStyle w:val="a7"/>
              <w:rPr>
                <w:rFonts w:ascii="Times New Roman" w:hAnsi="Times New Roman"/>
                <w:sz w:val="24"/>
                <w:szCs w:val="24"/>
              </w:rPr>
            </w:pPr>
            <w:r w:rsidRPr="00596D11">
              <w:rPr>
                <w:rFonts w:ascii="Times New Roman" w:hAnsi="Times New Roman"/>
                <w:sz w:val="24"/>
                <w:szCs w:val="24"/>
              </w:rPr>
              <w:t xml:space="preserve">Бюджетные и </w:t>
            </w:r>
          </w:p>
          <w:p w:rsidR="00FA3D3A" w:rsidRPr="00596D11" w:rsidRDefault="00FA3D3A" w:rsidP="008323F5">
            <w:pPr>
              <w:pStyle w:val="a7"/>
              <w:rPr>
                <w:rFonts w:ascii="Times New Roman" w:hAnsi="Times New Roman"/>
                <w:sz w:val="24"/>
                <w:szCs w:val="24"/>
              </w:rPr>
            </w:pPr>
            <w:r w:rsidRPr="00596D11">
              <w:rPr>
                <w:rFonts w:ascii="Times New Roman" w:hAnsi="Times New Roman"/>
                <w:sz w:val="24"/>
                <w:szCs w:val="24"/>
              </w:rPr>
              <w:t xml:space="preserve">прочие потребители (без НДС) </w:t>
            </w:r>
          </w:p>
        </w:tc>
        <w:tc>
          <w:tcPr>
            <w:tcW w:w="632" w:type="pct"/>
            <w:gridSpan w:val="2"/>
            <w:vAlign w:val="center"/>
          </w:tcPr>
          <w:p w:rsidR="00FA3D3A" w:rsidRPr="00596D11" w:rsidRDefault="00FA3D3A" w:rsidP="008323F5">
            <w:pPr>
              <w:pStyle w:val="a7"/>
              <w:rPr>
                <w:rFonts w:ascii="Times New Roman" w:hAnsi="Times New Roman"/>
                <w:sz w:val="24"/>
                <w:szCs w:val="24"/>
              </w:rPr>
            </w:pPr>
            <w:r w:rsidRPr="00596D11">
              <w:rPr>
                <w:rFonts w:ascii="Times New Roman" w:hAnsi="Times New Roman"/>
                <w:sz w:val="24"/>
                <w:szCs w:val="24"/>
              </w:rPr>
              <w:t>руб./м3</w:t>
            </w:r>
          </w:p>
        </w:tc>
        <w:tc>
          <w:tcPr>
            <w:tcW w:w="1185" w:type="pct"/>
            <w:gridSpan w:val="2"/>
            <w:vAlign w:val="center"/>
          </w:tcPr>
          <w:p w:rsidR="00FA3D3A" w:rsidRPr="00596D11" w:rsidRDefault="00FA3D3A" w:rsidP="008323F5">
            <w:pPr>
              <w:pStyle w:val="a7"/>
              <w:jc w:val="center"/>
              <w:rPr>
                <w:rFonts w:ascii="Times New Roman" w:hAnsi="Times New Roman"/>
                <w:sz w:val="24"/>
                <w:szCs w:val="24"/>
              </w:rPr>
            </w:pPr>
            <w:r>
              <w:rPr>
                <w:rFonts w:ascii="Times New Roman" w:hAnsi="Times New Roman"/>
                <w:sz w:val="24"/>
                <w:szCs w:val="24"/>
              </w:rPr>
              <w:t>5,71</w:t>
            </w:r>
          </w:p>
        </w:tc>
        <w:tc>
          <w:tcPr>
            <w:tcW w:w="1218" w:type="pct"/>
            <w:vAlign w:val="center"/>
          </w:tcPr>
          <w:p w:rsidR="00FA3D3A" w:rsidRPr="00596D11" w:rsidRDefault="00FA3D3A" w:rsidP="008323F5">
            <w:pPr>
              <w:pStyle w:val="a7"/>
              <w:jc w:val="center"/>
              <w:rPr>
                <w:rFonts w:ascii="Times New Roman" w:hAnsi="Times New Roman"/>
                <w:sz w:val="24"/>
                <w:szCs w:val="24"/>
              </w:rPr>
            </w:pPr>
            <w:r>
              <w:rPr>
                <w:rFonts w:ascii="Times New Roman" w:hAnsi="Times New Roman"/>
                <w:sz w:val="24"/>
                <w:szCs w:val="24"/>
              </w:rPr>
              <w:t>6,07</w:t>
            </w:r>
          </w:p>
        </w:tc>
      </w:tr>
    </w:tbl>
    <w:p w:rsidR="00FA3D3A" w:rsidRPr="0061245A" w:rsidRDefault="00FA3D3A" w:rsidP="00FA3D3A">
      <w:pPr>
        <w:spacing w:after="0" w:line="240" w:lineRule="auto"/>
        <w:ind w:right="-1"/>
        <w:jc w:val="both"/>
        <w:rPr>
          <w:rFonts w:ascii="Times New Roman" w:eastAsia="Times New Roman" w:hAnsi="Times New Roman" w:cs="Times New Roman"/>
          <w:sz w:val="24"/>
          <w:szCs w:val="24"/>
        </w:rPr>
      </w:pPr>
      <w:r>
        <w:rPr>
          <w:rFonts w:ascii="Calibri" w:eastAsia="Times New Roman" w:hAnsi="Calibri" w:cs="Times New Roman"/>
          <w:sz w:val="24"/>
          <w:szCs w:val="24"/>
        </w:rPr>
        <w:t xml:space="preserve">        </w:t>
      </w:r>
      <w:r>
        <w:rPr>
          <w:rFonts w:ascii="Times New Roman" w:eastAsia="Times New Roman" w:hAnsi="Times New Roman" w:cs="Times New Roman"/>
          <w:sz w:val="24"/>
          <w:szCs w:val="24"/>
        </w:rPr>
        <w:t>2</w:t>
      </w:r>
      <w:r w:rsidRPr="00605EE2">
        <w:rPr>
          <w:rFonts w:ascii="Times New Roman" w:eastAsia="Times New Roman" w:hAnsi="Times New Roman" w:cs="Times New Roman"/>
          <w:sz w:val="24"/>
          <w:szCs w:val="24"/>
        </w:rPr>
        <w:t>. Постановление об установл</w:t>
      </w:r>
      <w:r>
        <w:rPr>
          <w:rFonts w:ascii="Times New Roman" w:hAnsi="Times New Roman"/>
          <w:sz w:val="24"/>
          <w:szCs w:val="24"/>
        </w:rPr>
        <w:t>ении тарифов на техническую воду</w:t>
      </w:r>
      <w:r w:rsidRPr="00605EE2">
        <w:rPr>
          <w:rFonts w:ascii="Times New Roman" w:eastAsia="Times New Roman" w:hAnsi="Times New Roman" w:cs="Times New Roman"/>
          <w:sz w:val="24"/>
          <w:szCs w:val="24"/>
        </w:rPr>
        <w:t xml:space="preserve"> подлежит официальному опубликованию и вступает в силу с 1 января 2016 года.</w:t>
      </w:r>
    </w:p>
    <w:p w:rsidR="00FA3D3A" w:rsidRPr="0061245A" w:rsidRDefault="00FA3D3A" w:rsidP="00FA3D3A">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r w:rsidRPr="0061245A">
        <w:rPr>
          <w:rFonts w:ascii="Times New Roman" w:eastAsia="Times New Roman" w:hAnsi="Times New Roman" w:cs="Times New Roman"/>
          <w:sz w:val="24"/>
          <w:szCs w:val="24"/>
        </w:rPr>
        <w:t>.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FA3D3A" w:rsidRPr="0061245A" w:rsidRDefault="00FA3D3A" w:rsidP="00FA3D3A">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w:t>
      </w:r>
      <w:r w:rsidRPr="0061245A">
        <w:rPr>
          <w:rFonts w:ascii="Times New Roman" w:eastAsia="Times New Roman" w:hAnsi="Times New Roman" w:cs="Times New Roman"/>
          <w:sz w:val="24"/>
          <w:szCs w:val="24"/>
        </w:rPr>
        <w:t xml:space="preserve">. Раскрыть информацию по стандартам раскрытия в установленные сроки, в соответствии с действующим законодательством. </w:t>
      </w:r>
    </w:p>
    <w:p w:rsidR="00FA3D3A" w:rsidRPr="004C3971" w:rsidRDefault="00FA3D3A" w:rsidP="00FA3D3A">
      <w:pPr>
        <w:jc w:val="both"/>
        <w:rPr>
          <w:rFonts w:ascii="Calibri" w:eastAsia="Times New Roman" w:hAnsi="Calibri" w:cs="Times New Roman"/>
          <w:sz w:val="24"/>
          <w:szCs w:val="24"/>
        </w:rPr>
      </w:pPr>
      <w:r>
        <w:rPr>
          <w:rFonts w:ascii="Times New Roman" w:eastAsia="Times New Roman" w:hAnsi="Times New Roman" w:cs="Times New Roman"/>
          <w:sz w:val="24"/>
          <w:szCs w:val="24"/>
        </w:rPr>
        <w:t xml:space="preserve">       5</w:t>
      </w:r>
      <w:r w:rsidRPr="0061245A">
        <w:rPr>
          <w:rFonts w:ascii="Times New Roman" w:eastAsia="Times New Roman" w:hAnsi="Times New Roman" w:cs="Times New Roman"/>
          <w:sz w:val="24"/>
          <w:szCs w:val="24"/>
        </w:rPr>
        <w:t>. Направить в ФАС России информацию по тарифам для включения в реестр субъектов естественных монополий в соответствии с требованиями законодательства</w:t>
      </w:r>
      <w:r>
        <w:rPr>
          <w:rFonts w:ascii="Calibri" w:eastAsia="Times New Roman" w:hAnsi="Calibri" w:cs="Times New Roman"/>
          <w:color w:val="000000"/>
          <w:sz w:val="24"/>
          <w:szCs w:val="24"/>
        </w:rPr>
        <w:t>.</w:t>
      </w:r>
    </w:p>
    <w:p w:rsidR="00E03D45" w:rsidRPr="00A41146" w:rsidRDefault="00E03D45" w:rsidP="00E03D45">
      <w:pPr>
        <w:spacing w:after="0" w:line="240" w:lineRule="auto"/>
        <w:jc w:val="both"/>
        <w:rPr>
          <w:rFonts w:ascii="Times New Roman" w:hAnsi="Times New Roman"/>
          <w:sz w:val="24"/>
          <w:szCs w:val="24"/>
        </w:rPr>
      </w:pPr>
      <w:r w:rsidRPr="00A41146">
        <w:rPr>
          <w:rFonts w:ascii="Times New Roman" w:hAnsi="Times New Roman"/>
          <w:b/>
          <w:sz w:val="24"/>
          <w:szCs w:val="24"/>
        </w:rPr>
        <w:t>Вопрос</w:t>
      </w:r>
      <w:r>
        <w:rPr>
          <w:rFonts w:ascii="Times New Roman" w:hAnsi="Times New Roman"/>
          <w:b/>
          <w:sz w:val="24"/>
          <w:szCs w:val="24"/>
        </w:rPr>
        <w:t xml:space="preserve">  5</w:t>
      </w:r>
      <w:r w:rsidR="00E2737A">
        <w:rPr>
          <w:rFonts w:ascii="Times New Roman" w:hAnsi="Times New Roman"/>
          <w:b/>
          <w:sz w:val="24"/>
          <w:szCs w:val="24"/>
        </w:rPr>
        <w:t>0</w:t>
      </w:r>
      <w:r>
        <w:rPr>
          <w:rFonts w:ascii="Times New Roman" w:hAnsi="Times New Roman"/>
          <w:b/>
          <w:sz w:val="24"/>
          <w:szCs w:val="24"/>
        </w:rPr>
        <w:t xml:space="preserve">, </w:t>
      </w:r>
      <w:r w:rsidRPr="00A41146">
        <w:rPr>
          <w:rFonts w:ascii="Times New Roman" w:hAnsi="Times New Roman"/>
          <w:b/>
          <w:sz w:val="24"/>
          <w:szCs w:val="24"/>
        </w:rPr>
        <w:t>5</w:t>
      </w:r>
      <w:r w:rsidR="00E2737A">
        <w:rPr>
          <w:rFonts w:ascii="Times New Roman" w:hAnsi="Times New Roman"/>
          <w:b/>
          <w:sz w:val="24"/>
          <w:szCs w:val="24"/>
        </w:rPr>
        <w:t>1</w:t>
      </w:r>
      <w:r w:rsidRPr="00A41146">
        <w:rPr>
          <w:rFonts w:ascii="Times New Roman" w:hAnsi="Times New Roman"/>
          <w:b/>
          <w:sz w:val="24"/>
          <w:szCs w:val="24"/>
        </w:rPr>
        <w:t xml:space="preserve">: </w:t>
      </w:r>
      <w:r w:rsidRPr="00A41146">
        <w:rPr>
          <w:rFonts w:ascii="Times New Roman" w:hAnsi="Times New Roman"/>
          <w:sz w:val="24"/>
          <w:szCs w:val="24"/>
        </w:rPr>
        <w:t>«Об утверждении производственной программы в сфере водоснабжения и установлении тарифов на питьевую воду для СПК им. Ленина муниципального района  город Нерехта и Нерехтский район на 2016-2018 годы»</w:t>
      </w:r>
    </w:p>
    <w:p w:rsidR="00E03D45" w:rsidRPr="00A41146" w:rsidRDefault="00E03D45" w:rsidP="00E03D45">
      <w:pPr>
        <w:spacing w:after="0" w:line="240" w:lineRule="auto"/>
        <w:ind w:firstLine="426"/>
        <w:jc w:val="both"/>
        <w:rPr>
          <w:rFonts w:ascii="Times New Roman" w:hAnsi="Times New Roman"/>
          <w:b/>
          <w:sz w:val="24"/>
          <w:szCs w:val="24"/>
          <w:highlight w:val="yellow"/>
        </w:rPr>
      </w:pPr>
    </w:p>
    <w:p w:rsidR="00E03D45" w:rsidRPr="00A41146" w:rsidRDefault="00E03D45" w:rsidP="00E03D45">
      <w:pPr>
        <w:spacing w:after="0" w:line="240" w:lineRule="auto"/>
        <w:jc w:val="both"/>
        <w:rPr>
          <w:rFonts w:ascii="Times New Roman" w:hAnsi="Times New Roman"/>
          <w:b/>
          <w:sz w:val="24"/>
          <w:szCs w:val="24"/>
        </w:rPr>
      </w:pPr>
      <w:r w:rsidRPr="00A41146">
        <w:rPr>
          <w:rFonts w:ascii="Times New Roman" w:hAnsi="Times New Roman"/>
          <w:b/>
          <w:sz w:val="24"/>
          <w:szCs w:val="24"/>
        </w:rPr>
        <w:t>СЛУШАЛИ:</w:t>
      </w:r>
    </w:p>
    <w:p w:rsidR="00E03D45" w:rsidRPr="00A41146" w:rsidRDefault="00E03D45" w:rsidP="00E03D45">
      <w:pPr>
        <w:pStyle w:val="a7"/>
        <w:jc w:val="both"/>
        <w:rPr>
          <w:rFonts w:ascii="Times New Roman" w:hAnsi="Times New Roman"/>
          <w:sz w:val="24"/>
          <w:szCs w:val="24"/>
        </w:rPr>
      </w:pPr>
      <w:r w:rsidRPr="00A41146">
        <w:rPr>
          <w:rFonts w:ascii="Times New Roman" w:hAnsi="Times New Roman"/>
          <w:sz w:val="24"/>
          <w:szCs w:val="24"/>
        </w:rPr>
        <w:t xml:space="preserve">Уполномоченного по делу Алексееву А.А., сообщившего по рассматриваемому вопросу следующее. </w:t>
      </w:r>
    </w:p>
    <w:p w:rsidR="00E03D45" w:rsidRPr="00A41146" w:rsidRDefault="00E03D45" w:rsidP="00E03D45">
      <w:pPr>
        <w:spacing w:after="0" w:line="240" w:lineRule="auto"/>
        <w:ind w:firstLine="709"/>
        <w:jc w:val="both"/>
        <w:rPr>
          <w:rFonts w:ascii="Times New Roman" w:hAnsi="Times New Roman"/>
          <w:sz w:val="24"/>
          <w:szCs w:val="24"/>
        </w:rPr>
      </w:pPr>
      <w:r w:rsidRPr="00A41146">
        <w:rPr>
          <w:rFonts w:ascii="Times New Roman" w:hAnsi="Times New Roman"/>
          <w:sz w:val="24"/>
          <w:szCs w:val="24"/>
        </w:rPr>
        <w:t>СПК им. Ленина направил в ДГРЦ и Т КО расчетные материалы и заявление для установления тарифов на питьевую воду на 2016-2018 г.г. (вх. № О– 1029 от 29.04.2015 г.).</w:t>
      </w:r>
    </w:p>
    <w:p w:rsidR="00E03D45" w:rsidRPr="00A41146" w:rsidRDefault="00E03D45" w:rsidP="00E03D45">
      <w:pPr>
        <w:spacing w:after="0" w:line="240" w:lineRule="auto"/>
        <w:ind w:firstLine="709"/>
        <w:jc w:val="both"/>
        <w:rPr>
          <w:rFonts w:ascii="Times New Roman" w:hAnsi="Times New Roman"/>
          <w:sz w:val="24"/>
          <w:szCs w:val="24"/>
        </w:rPr>
      </w:pPr>
      <w:r w:rsidRPr="00A41146">
        <w:rPr>
          <w:rFonts w:ascii="Times New Roman" w:hAnsi="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департаментом ГРЦ и Т Костромской области методом регулирования тарифов на питьевую воду для СПК им. Ленина выбран метод индексации (приказ об открытии дела № 149 от 07.05.2015 г.).</w:t>
      </w:r>
    </w:p>
    <w:p w:rsidR="00E03D45" w:rsidRPr="00A41146" w:rsidRDefault="00E03D45" w:rsidP="00E03D45">
      <w:pPr>
        <w:pStyle w:val="ConsTitle"/>
        <w:widowControl/>
        <w:ind w:right="0" w:firstLine="709"/>
        <w:jc w:val="both"/>
        <w:rPr>
          <w:rFonts w:ascii="Times New Roman" w:hAnsi="Times New Roman" w:cs="Times New Roman"/>
          <w:b w:val="0"/>
          <w:sz w:val="24"/>
          <w:szCs w:val="24"/>
        </w:rPr>
      </w:pPr>
      <w:r w:rsidRPr="00A41146">
        <w:rPr>
          <w:rFonts w:ascii="Times New Roman" w:hAnsi="Times New Roman" w:cs="Times New Roman"/>
          <w:b w:val="0"/>
          <w:sz w:val="24"/>
          <w:szCs w:val="24"/>
        </w:rPr>
        <w:t>Расчет тарифов на питьевую воду произведен в соответствии с действующим законодательством, руководствуясь положениями в сфере водоснабжения и водоотведения, закрепленными Федеральным законом от 7 декабря 2011 г. № 416-ФЗ «О водоснабжении и водоотведении»; постановлением Правительства Российской Федерации от 13.05.2014 г. № 406 «О государственном регулировании тарифов в сфере водоснабжения и водоотведения»; Методическими указаниями по расчету регулируемых тарифов в сфере водоснабжения и водоотведения, утвержденные приказом ФСТ России от 27.12.2013 г. № 1746-э.</w:t>
      </w:r>
    </w:p>
    <w:p w:rsidR="00E03D45" w:rsidRPr="00A41146" w:rsidRDefault="00E03D45" w:rsidP="00E03D45">
      <w:pPr>
        <w:pStyle w:val="ConsTitle"/>
        <w:widowControl/>
        <w:ind w:right="0" w:firstLine="709"/>
        <w:jc w:val="both"/>
        <w:rPr>
          <w:rFonts w:ascii="Times New Roman" w:hAnsi="Times New Roman" w:cs="Times New Roman"/>
          <w:b w:val="0"/>
          <w:sz w:val="24"/>
          <w:szCs w:val="24"/>
        </w:rPr>
      </w:pPr>
      <w:r w:rsidRPr="00A41146">
        <w:rPr>
          <w:rFonts w:ascii="Times New Roman" w:hAnsi="Times New Roman" w:cs="Times New Roman"/>
          <w:b w:val="0"/>
          <w:sz w:val="24"/>
          <w:szCs w:val="24"/>
        </w:rPr>
        <w:t>Плановые значения показателей энергетической эффективности объектов централизованных систем холодного водоснабжения СПК им. Ленина определены в соответствии с порядком и правилами определения плановых значений и фактических значений показателей надёжности,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утвержденных Приказом Министерства строительства и жилищно-коммунального хозяйства Российской Федерации от 4 апреля 2014 года № 162/пр и приняты  в следующем размере: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2"/>
        <w:gridCol w:w="4268"/>
        <w:gridCol w:w="1564"/>
        <w:gridCol w:w="1564"/>
        <w:gridCol w:w="1562"/>
      </w:tblGrid>
      <w:tr w:rsidR="00E03D45" w:rsidRPr="00F60092" w:rsidTr="00E03D45">
        <w:trPr>
          <w:trHeight w:val="146"/>
        </w:trPr>
        <w:tc>
          <w:tcPr>
            <w:tcW w:w="320" w:type="pct"/>
          </w:tcPr>
          <w:p w:rsidR="00E03D45" w:rsidRPr="00F60092" w:rsidRDefault="00E03D45" w:rsidP="00E03D45">
            <w:pPr>
              <w:spacing w:after="0" w:line="240" w:lineRule="auto"/>
              <w:jc w:val="center"/>
              <w:rPr>
                <w:rFonts w:ascii="Times New Roman" w:hAnsi="Times New Roman"/>
                <w:sz w:val="20"/>
                <w:szCs w:val="20"/>
              </w:rPr>
            </w:pPr>
            <w:r w:rsidRPr="00F60092">
              <w:rPr>
                <w:rFonts w:ascii="Times New Roman" w:hAnsi="Times New Roman"/>
                <w:sz w:val="20"/>
                <w:szCs w:val="20"/>
              </w:rPr>
              <w:t>№ п/п</w:t>
            </w:r>
          </w:p>
        </w:tc>
        <w:tc>
          <w:tcPr>
            <w:tcW w:w="2230" w:type="pct"/>
            <w:vAlign w:val="center"/>
          </w:tcPr>
          <w:p w:rsidR="00E03D45" w:rsidRPr="00F60092" w:rsidRDefault="00E03D45" w:rsidP="00E03D45">
            <w:pPr>
              <w:spacing w:after="0" w:line="240" w:lineRule="auto"/>
              <w:jc w:val="center"/>
              <w:rPr>
                <w:rFonts w:ascii="Times New Roman" w:hAnsi="Times New Roman"/>
                <w:sz w:val="20"/>
                <w:szCs w:val="20"/>
              </w:rPr>
            </w:pPr>
          </w:p>
          <w:p w:rsidR="00E03D45" w:rsidRPr="00F60092" w:rsidRDefault="00E03D45" w:rsidP="00E03D45">
            <w:pPr>
              <w:spacing w:after="0" w:line="240" w:lineRule="auto"/>
              <w:jc w:val="center"/>
              <w:rPr>
                <w:rFonts w:ascii="Times New Roman" w:hAnsi="Times New Roman"/>
                <w:sz w:val="20"/>
                <w:szCs w:val="20"/>
              </w:rPr>
            </w:pPr>
            <w:r w:rsidRPr="00F60092">
              <w:rPr>
                <w:rFonts w:ascii="Times New Roman" w:hAnsi="Times New Roman"/>
                <w:sz w:val="20"/>
                <w:szCs w:val="20"/>
              </w:rPr>
              <w:t>Наименование показателя</w:t>
            </w:r>
          </w:p>
        </w:tc>
        <w:tc>
          <w:tcPr>
            <w:tcW w:w="817" w:type="pct"/>
            <w:vAlign w:val="center"/>
          </w:tcPr>
          <w:p w:rsidR="00E03D45" w:rsidRPr="00F60092" w:rsidRDefault="00E03D45" w:rsidP="00E03D45">
            <w:pPr>
              <w:spacing w:after="0" w:line="240" w:lineRule="auto"/>
              <w:jc w:val="center"/>
              <w:rPr>
                <w:rFonts w:ascii="Times New Roman" w:hAnsi="Times New Roman"/>
                <w:sz w:val="20"/>
                <w:szCs w:val="20"/>
              </w:rPr>
            </w:pPr>
            <w:r w:rsidRPr="00F60092">
              <w:rPr>
                <w:rFonts w:ascii="Times New Roman" w:hAnsi="Times New Roman"/>
                <w:sz w:val="20"/>
                <w:szCs w:val="20"/>
              </w:rPr>
              <w:t>плановое значение показателя на 2016 г.</w:t>
            </w:r>
          </w:p>
        </w:tc>
        <w:tc>
          <w:tcPr>
            <w:tcW w:w="817" w:type="pct"/>
            <w:vAlign w:val="center"/>
          </w:tcPr>
          <w:p w:rsidR="00E03D45" w:rsidRPr="00F60092" w:rsidRDefault="00E03D45" w:rsidP="00E03D45">
            <w:pPr>
              <w:spacing w:after="0" w:line="240" w:lineRule="auto"/>
              <w:jc w:val="center"/>
              <w:rPr>
                <w:rFonts w:ascii="Times New Roman" w:hAnsi="Times New Roman"/>
                <w:sz w:val="20"/>
                <w:szCs w:val="20"/>
              </w:rPr>
            </w:pPr>
            <w:r w:rsidRPr="00F60092">
              <w:rPr>
                <w:rFonts w:ascii="Times New Roman" w:hAnsi="Times New Roman"/>
                <w:sz w:val="20"/>
                <w:szCs w:val="20"/>
              </w:rPr>
              <w:t>плановое значение показателя на 2017 г.</w:t>
            </w:r>
          </w:p>
        </w:tc>
        <w:tc>
          <w:tcPr>
            <w:tcW w:w="816" w:type="pct"/>
            <w:vAlign w:val="center"/>
          </w:tcPr>
          <w:p w:rsidR="00E03D45" w:rsidRPr="00F60092" w:rsidRDefault="00E03D45" w:rsidP="00E03D45">
            <w:pPr>
              <w:spacing w:after="0" w:line="240" w:lineRule="auto"/>
              <w:jc w:val="center"/>
              <w:rPr>
                <w:rFonts w:ascii="Times New Roman" w:hAnsi="Times New Roman"/>
                <w:sz w:val="20"/>
                <w:szCs w:val="20"/>
              </w:rPr>
            </w:pPr>
            <w:r w:rsidRPr="00F60092">
              <w:rPr>
                <w:rFonts w:ascii="Times New Roman" w:hAnsi="Times New Roman"/>
                <w:sz w:val="20"/>
                <w:szCs w:val="20"/>
              </w:rPr>
              <w:t>плановое значение показателя на 2018 г.</w:t>
            </w:r>
          </w:p>
        </w:tc>
      </w:tr>
      <w:tr w:rsidR="00E03D45" w:rsidRPr="00F60092" w:rsidTr="00E03D45">
        <w:trPr>
          <w:trHeight w:val="146"/>
        </w:trPr>
        <w:tc>
          <w:tcPr>
            <w:tcW w:w="5000" w:type="pct"/>
            <w:gridSpan w:val="5"/>
          </w:tcPr>
          <w:p w:rsidR="00E03D45" w:rsidRPr="00F60092" w:rsidRDefault="00E03D45" w:rsidP="00E03D45">
            <w:pPr>
              <w:spacing w:after="0" w:line="240" w:lineRule="auto"/>
              <w:jc w:val="center"/>
              <w:rPr>
                <w:rFonts w:ascii="Times New Roman" w:hAnsi="Times New Roman"/>
                <w:sz w:val="20"/>
                <w:szCs w:val="20"/>
              </w:rPr>
            </w:pPr>
            <w:r w:rsidRPr="00F60092">
              <w:rPr>
                <w:rFonts w:ascii="Times New Roman" w:hAnsi="Times New Roman"/>
                <w:sz w:val="20"/>
                <w:szCs w:val="20"/>
              </w:rPr>
              <w:t>1. Показатели качества питьевой воды</w:t>
            </w:r>
          </w:p>
        </w:tc>
      </w:tr>
      <w:tr w:rsidR="00E03D45" w:rsidRPr="00F60092" w:rsidTr="00E03D45">
        <w:trPr>
          <w:trHeight w:val="146"/>
        </w:trPr>
        <w:tc>
          <w:tcPr>
            <w:tcW w:w="320" w:type="pct"/>
          </w:tcPr>
          <w:p w:rsidR="00E03D45" w:rsidRPr="00F60092" w:rsidRDefault="00E03D45" w:rsidP="00E03D45">
            <w:pPr>
              <w:spacing w:after="0" w:line="240" w:lineRule="auto"/>
              <w:jc w:val="center"/>
              <w:rPr>
                <w:rFonts w:ascii="Times New Roman" w:hAnsi="Times New Roman"/>
                <w:sz w:val="20"/>
                <w:szCs w:val="20"/>
              </w:rPr>
            </w:pPr>
            <w:r w:rsidRPr="00F60092">
              <w:rPr>
                <w:rFonts w:ascii="Times New Roman" w:hAnsi="Times New Roman"/>
                <w:sz w:val="20"/>
                <w:szCs w:val="20"/>
              </w:rPr>
              <w:t>1.1</w:t>
            </w:r>
          </w:p>
        </w:tc>
        <w:tc>
          <w:tcPr>
            <w:tcW w:w="2230" w:type="pct"/>
          </w:tcPr>
          <w:p w:rsidR="00E03D45" w:rsidRPr="00F60092" w:rsidRDefault="00E03D45" w:rsidP="00E03D45">
            <w:pPr>
              <w:spacing w:after="0" w:line="240" w:lineRule="auto"/>
              <w:rPr>
                <w:rFonts w:ascii="Times New Roman" w:hAnsi="Times New Roman"/>
                <w:sz w:val="20"/>
                <w:szCs w:val="20"/>
              </w:rPr>
            </w:pPr>
            <w:r w:rsidRPr="00F60092">
              <w:rPr>
                <w:rFonts w:ascii="Times New Roman" w:hAnsi="Times New Roman"/>
                <w:sz w:val="20"/>
                <w:szCs w:val="20"/>
              </w:rPr>
              <w:t xml:space="preserve">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w:t>
            </w:r>
            <w:r w:rsidRPr="00F60092">
              <w:rPr>
                <w:rFonts w:ascii="Times New Roman" w:hAnsi="Times New Roman"/>
                <w:sz w:val="20"/>
                <w:szCs w:val="20"/>
              </w:rPr>
              <w:lastRenderedPageBreak/>
              <w:t>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817" w:type="pct"/>
          </w:tcPr>
          <w:p w:rsidR="00E03D45" w:rsidRPr="00F60092" w:rsidRDefault="00E03D45" w:rsidP="00E03D45">
            <w:pPr>
              <w:spacing w:after="0" w:line="240" w:lineRule="auto"/>
              <w:jc w:val="center"/>
              <w:rPr>
                <w:rFonts w:ascii="Times New Roman" w:hAnsi="Times New Roman"/>
                <w:sz w:val="20"/>
                <w:szCs w:val="20"/>
              </w:rPr>
            </w:pPr>
            <w:r w:rsidRPr="00F60092">
              <w:rPr>
                <w:rFonts w:ascii="Times New Roman" w:hAnsi="Times New Roman"/>
                <w:sz w:val="20"/>
                <w:szCs w:val="20"/>
              </w:rPr>
              <w:lastRenderedPageBreak/>
              <w:t>0,00</w:t>
            </w:r>
          </w:p>
        </w:tc>
        <w:tc>
          <w:tcPr>
            <w:tcW w:w="817" w:type="pct"/>
          </w:tcPr>
          <w:p w:rsidR="00E03D45" w:rsidRPr="00F60092" w:rsidRDefault="00E03D45" w:rsidP="00E03D45">
            <w:pPr>
              <w:spacing w:after="0" w:line="240" w:lineRule="auto"/>
              <w:jc w:val="center"/>
              <w:rPr>
                <w:rFonts w:ascii="Times New Roman" w:hAnsi="Times New Roman"/>
                <w:sz w:val="20"/>
                <w:szCs w:val="20"/>
              </w:rPr>
            </w:pPr>
            <w:r w:rsidRPr="00F60092">
              <w:rPr>
                <w:rFonts w:ascii="Times New Roman" w:hAnsi="Times New Roman"/>
                <w:sz w:val="20"/>
                <w:szCs w:val="20"/>
              </w:rPr>
              <w:t>0,00</w:t>
            </w:r>
          </w:p>
        </w:tc>
        <w:tc>
          <w:tcPr>
            <w:tcW w:w="816" w:type="pct"/>
          </w:tcPr>
          <w:p w:rsidR="00E03D45" w:rsidRPr="00F60092" w:rsidRDefault="00E03D45" w:rsidP="00E03D45">
            <w:pPr>
              <w:spacing w:after="0" w:line="240" w:lineRule="auto"/>
              <w:jc w:val="center"/>
              <w:rPr>
                <w:rFonts w:ascii="Times New Roman" w:hAnsi="Times New Roman"/>
                <w:sz w:val="20"/>
                <w:szCs w:val="20"/>
              </w:rPr>
            </w:pPr>
            <w:r w:rsidRPr="00F60092">
              <w:rPr>
                <w:rFonts w:ascii="Times New Roman" w:hAnsi="Times New Roman"/>
                <w:sz w:val="20"/>
                <w:szCs w:val="20"/>
              </w:rPr>
              <w:t>0,00</w:t>
            </w:r>
          </w:p>
        </w:tc>
      </w:tr>
      <w:tr w:rsidR="00E03D45" w:rsidRPr="00F60092" w:rsidTr="00E03D45">
        <w:trPr>
          <w:trHeight w:val="146"/>
        </w:trPr>
        <w:tc>
          <w:tcPr>
            <w:tcW w:w="320" w:type="pct"/>
          </w:tcPr>
          <w:p w:rsidR="00E03D45" w:rsidRPr="00F60092" w:rsidRDefault="00E03D45" w:rsidP="00E03D45">
            <w:pPr>
              <w:spacing w:after="0" w:line="240" w:lineRule="auto"/>
              <w:jc w:val="center"/>
              <w:rPr>
                <w:rFonts w:ascii="Times New Roman" w:hAnsi="Times New Roman"/>
                <w:sz w:val="20"/>
                <w:szCs w:val="20"/>
              </w:rPr>
            </w:pPr>
            <w:r w:rsidRPr="00F60092">
              <w:rPr>
                <w:rFonts w:ascii="Times New Roman" w:hAnsi="Times New Roman"/>
                <w:sz w:val="20"/>
                <w:szCs w:val="20"/>
              </w:rPr>
              <w:lastRenderedPageBreak/>
              <w:t>1.2</w:t>
            </w:r>
          </w:p>
        </w:tc>
        <w:tc>
          <w:tcPr>
            <w:tcW w:w="2230" w:type="pct"/>
          </w:tcPr>
          <w:p w:rsidR="00E03D45" w:rsidRPr="00F60092" w:rsidRDefault="00E03D45" w:rsidP="00E03D45">
            <w:pPr>
              <w:spacing w:after="0" w:line="240" w:lineRule="auto"/>
              <w:rPr>
                <w:rFonts w:ascii="Times New Roman" w:hAnsi="Times New Roman"/>
                <w:sz w:val="20"/>
                <w:szCs w:val="20"/>
              </w:rPr>
            </w:pPr>
            <w:r w:rsidRPr="00F60092">
              <w:rPr>
                <w:rFonts w:ascii="Times New Roman" w:hAnsi="Times New Roman"/>
                <w:sz w:val="20"/>
                <w:szCs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817" w:type="pct"/>
          </w:tcPr>
          <w:p w:rsidR="00E03D45" w:rsidRPr="00F60092" w:rsidRDefault="00E03D45" w:rsidP="00E03D45">
            <w:pPr>
              <w:spacing w:after="0" w:line="240" w:lineRule="auto"/>
              <w:jc w:val="center"/>
              <w:rPr>
                <w:rFonts w:ascii="Times New Roman" w:hAnsi="Times New Roman"/>
                <w:sz w:val="20"/>
                <w:szCs w:val="20"/>
              </w:rPr>
            </w:pPr>
            <w:r w:rsidRPr="00F60092">
              <w:rPr>
                <w:rFonts w:ascii="Times New Roman" w:hAnsi="Times New Roman"/>
                <w:sz w:val="20"/>
                <w:szCs w:val="20"/>
              </w:rPr>
              <w:t>0,00</w:t>
            </w:r>
          </w:p>
        </w:tc>
        <w:tc>
          <w:tcPr>
            <w:tcW w:w="817" w:type="pct"/>
          </w:tcPr>
          <w:p w:rsidR="00E03D45" w:rsidRPr="00F60092" w:rsidRDefault="00E03D45" w:rsidP="00E03D45">
            <w:pPr>
              <w:spacing w:after="0" w:line="240" w:lineRule="auto"/>
              <w:jc w:val="center"/>
              <w:rPr>
                <w:rFonts w:ascii="Times New Roman" w:hAnsi="Times New Roman"/>
                <w:sz w:val="20"/>
                <w:szCs w:val="20"/>
              </w:rPr>
            </w:pPr>
            <w:r w:rsidRPr="00F60092">
              <w:rPr>
                <w:rFonts w:ascii="Times New Roman" w:hAnsi="Times New Roman"/>
                <w:sz w:val="20"/>
                <w:szCs w:val="20"/>
              </w:rPr>
              <w:t>0,00</w:t>
            </w:r>
          </w:p>
        </w:tc>
        <w:tc>
          <w:tcPr>
            <w:tcW w:w="816" w:type="pct"/>
          </w:tcPr>
          <w:p w:rsidR="00E03D45" w:rsidRPr="00F60092" w:rsidRDefault="00E03D45" w:rsidP="00E03D45">
            <w:pPr>
              <w:spacing w:after="0" w:line="240" w:lineRule="auto"/>
              <w:jc w:val="center"/>
              <w:rPr>
                <w:rFonts w:ascii="Times New Roman" w:hAnsi="Times New Roman"/>
                <w:sz w:val="20"/>
                <w:szCs w:val="20"/>
              </w:rPr>
            </w:pPr>
            <w:r w:rsidRPr="00F60092">
              <w:rPr>
                <w:rFonts w:ascii="Times New Roman" w:hAnsi="Times New Roman"/>
                <w:sz w:val="20"/>
                <w:szCs w:val="20"/>
              </w:rPr>
              <w:t>0,00</w:t>
            </w:r>
          </w:p>
        </w:tc>
      </w:tr>
      <w:tr w:rsidR="00E03D45" w:rsidRPr="00F60092" w:rsidTr="00E03D45">
        <w:trPr>
          <w:trHeight w:val="146"/>
        </w:trPr>
        <w:tc>
          <w:tcPr>
            <w:tcW w:w="5000" w:type="pct"/>
            <w:gridSpan w:val="5"/>
          </w:tcPr>
          <w:p w:rsidR="00E03D45" w:rsidRPr="00F60092" w:rsidRDefault="00E03D45" w:rsidP="00E03D45">
            <w:pPr>
              <w:spacing w:after="0" w:line="240" w:lineRule="auto"/>
              <w:jc w:val="center"/>
              <w:rPr>
                <w:rFonts w:ascii="Times New Roman" w:hAnsi="Times New Roman"/>
                <w:sz w:val="20"/>
                <w:szCs w:val="20"/>
              </w:rPr>
            </w:pPr>
            <w:r w:rsidRPr="00F60092">
              <w:rPr>
                <w:rFonts w:ascii="Times New Roman" w:hAnsi="Times New Roman"/>
                <w:sz w:val="20"/>
                <w:szCs w:val="20"/>
              </w:rPr>
              <w:t>2. Показатели надежности и бесперебойности водоснабжения</w:t>
            </w:r>
          </w:p>
        </w:tc>
      </w:tr>
      <w:tr w:rsidR="00E03D45" w:rsidRPr="00F60092" w:rsidTr="00E03D45">
        <w:trPr>
          <w:trHeight w:val="146"/>
        </w:trPr>
        <w:tc>
          <w:tcPr>
            <w:tcW w:w="320" w:type="pct"/>
          </w:tcPr>
          <w:p w:rsidR="00E03D45" w:rsidRPr="00F60092" w:rsidRDefault="00E03D45" w:rsidP="00E03D45">
            <w:pPr>
              <w:spacing w:after="0" w:line="240" w:lineRule="auto"/>
              <w:jc w:val="center"/>
              <w:rPr>
                <w:rFonts w:ascii="Times New Roman" w:hAnsi="Times New Roman"/>
                <w:sz w:val="20"/>
                <w:szCs w:val="20"/>
              </w:rPr>
            </w:pPr>
            <w:r w:rsidRPr="00F60092">
              <w:rPr>
                <w:rFonts w:ascii="Times New Roman" w:hAnsi="Times New Roman"/>
                <w:sz w:val="20"/>
                <w:szCs w:val="20"/>
              </w:rPr>
              <w:t>2.1</w:t>
            </w:r>
          </w:p>
        </w:tc>
        <w:tc>
          <w:tcPr>
            <w:tcW w:w="2230" w:type="pct"/>
          </w:tcPr>
          <w:p w:rsidR="00E03D45" w:rsidRPr="00F60092" w:rsidRDefault="00E03D45" w:rsidP="00E03D45">
            <w:pPr>
              <w:tabs>
                <w:tab w:val="left" w:pos="806"/>
              </w:tabs>
              <w:spacing w:after="0" w:line="240" w:lineRule="auto"/>
              <w:rPr>
                <w:rFonts w:ascii="Times New Roman" w:hAnsi="Times New Roman"/>
                <w:sz w:val="20"/>
                <w:szCs w:val="20"/>
              </w:rPr>
            </w:pPr>
            <w:r w:rsidRPr="00F60092">
              <w:rPr>
                <w:rFonts w:ascii="Times New Roman" w:hAnsi="Times New Roman"/>
                <w:sz w:val="20"/>
                <w:szCs w:val="20"/>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817" w:type="pct"/>
          </w:tcPr>
          <w:p w:rsidR="00E03D45" w:rsidRPr="00F60092" w:rsidRDefault="00E03D45" w:rsidP="00E03D45">
            <w:pPr>
              <w:spacing w:after="0" w:line="240" w:lineRule="auto"/>
              <w:jc w:val="center"/>
              <w:rPr>
                <w:rFonts w:ascii="Times New Roman" w:hAnsi="Times New Roman"/>
                <w:color w:val="000000"/>
                <w:sz w:val="20"/>
                <w:szCs w:val="20"/>
              </w:rPr>
            </w:pPr>
            <w:r w:rsidRPr="00F60092">
              <w:rPr>
                <w:rFonts w:ascii="Times New Roman" w:hAnsi="Times New Roman"/>
                <w:color w:val="000000"/>
                <w:sz w:val="20"/>
                <w:szCs w:val="20"/>
              </w:rPr>
              <w:t>1,00</w:t>
            </w:r>
          </w:p>
        </w:tc>
        <w:tc>
          <w:tcPr>
            <w:tcW w:w="817" w:type="pct"/>
          </w:tcPr>
          <w:p w:rsidR="00E03D45" w:rsidRPr="00F60092" w:rsidRDefault="00E03D45" w:rsidP="00E03D45">
            <w:pPr>
              <w:spacing w:after="0" w:line="240" w:lineRule="auto"/>
              <w:jc w:val="center"/>
              <w:rPr>
                <w:rFonts w:ascii="Times New Roman" w:hAnsi="Times New Roman"/>
                <w:color w:val="000000"/>
                <w:sz w:val="20"/>
                <w:szCs w:val="20"/>
              </w:rPr>
            </w:pPr>
            <w:r w:rsidRPr="00F60092">
              <w:rPr>
                <w:rFonts w:ascii="Times New Roman" w:hAnsi="Times New Roman"/>
                <w:color w:val="000000"/>
                <w:sz w:val="20"/>
                <w:szCs w:val="20"/>
              </w:rPr>
              <w:t>1,00</w:t>
            </w:r>
          </w:p>
        </w:tc>
        <w:tc>
          <w:tcPr>
            <w:tcW w:w="816" w:type="pct"/>
          </w:tcPr>
          <w:p w:rsidR="00E03D45" w:rsidRPr="00F60092" w:rsidRDefault="00E03D45" w:rsidP="00E03D45">
            <w:pPr>
              <w:spacing w:after="0" w:line="240" w:lineRule="auto"/>
              <w:jc w:val="center"/>
              <w:rPr>
                <w:rFonts w:ascii="Times New Roman" w:hAnsi="Times New Roman"/>
                <w:color w:val="000000"/>
                <w:sz w:val="20"/>
                <w:szCs w:val="20"/>
              </w:rPr>
            </w:pPr>
            <w:r w:rsidRPr="00F60092">
              <w:rPr>
                <w:rFonts w:ascii="Times New Roman" w:hAnsi="Times New Roman"/>
                <w:color w:val="000000"/>
                <w:sz w:val="20"/>
                <w:szCs w:val="20"/>
              </w:rPr>
              <w:t>1,00</w:t>
            </w:r>
          </w:p>
        </w:tc>
      </w:tr>
      <w:tr w:rsidR="00E03D45" w:rsidRPr="00F60092" w:rsidTr="00E03D45">
        <w:trPr>
          <w:trHeight w:val="234"/>
        </w:trPr>
        <w:tc>
          <w:tcPr>
            <w:tcW w:w="5000" w:type="pct"/>
            <w:gridSpan w:val="5"/>
          </w:tcPr>
          <w:p w:rsidR="00E03D45" w:rsidRPr="00F60092" w:rsidRDefault="00E03D45" w:rsidP="00E03D45">
            <w:pPr>
              <w:autoSpaceDE w:val="0"/>
              <w:autoSpaceDN w:val="0"/>
              <w:adjustRightInd w:val="0"/>
              <w:spacing w:after="0" w:line="240" w:lineRule="auto"/>
              <w:jc w:val="center"/>
              <w:rPr>
                <w:rFonts w:ascii="Times New Roman" w:hAnsi="Times New Roman"/>
                <w:sz w:val="20"/>
                <w:szCs w:val="20"/>
              </w:rPr>
            </w:pPr>
            <w:r w:rsidRPr="00F60092">
              <w:rPr>
                <w:rFonts w:ascii="Times New Roman" w:hAnsi="Times New Roman"/>
                <w:sz w:val="20"/>
                <w:szCs w:val="20"/>
              </w:rPr>
              <w:t xml:space="preserve">3. Показатели энергетической эффективности </w:t>
            </w:r>
          </w:p>
          <w:p w:rsidR="00E03D45" w:rsidRPr="00F60092" w:rsidRDefault="00E03D45" w:rsidP="00E03D45">
            <w:pPr>
              <w:autoSpaceDE w:val="0"/>
              <w:autoSpaceDN w:val="0"/>
              <w:adjustRightInd w:val="0"/>
              <w:spacing w:after="0" w:line="240" w:lineRule="auto"/>
              <w:jc w:val="center"/>
              <w:rPr>
                <w:rFonts w:ascii="Times New Roman" w:hAnsi="Times New Roman"/>
                <w:sz w:val="20"/>
                <w:szCs w:val="20"/>
              </w:rPr>
            </w:pPr>
            <w:r w:rsidRPr="00F60092">
              <w:rPr>
                <w:rFonts w:ascii="Times New Roman" w:hAnsi="Times New Roman"/>
                <w:sz w:val="20"/>
                <w:szCs w:val="20"/>
              </w:rPr>
              <w:t>объектов централизованной системы холодного водоснабжения</w:t>
            </w:r>
          </w:p>
        </w:tc>
      </w:tr>
      <w:tr w:rsidR="00E03D45" w:rsidRPr="00F60092" w:rsidTr="00E03D45">
        <w:trPr>
          <w:trHeight w:val="761"/>
        </w:trPr>
        <w:tc>
          <w:tcPr>
            <w:tcW w:w="320" w:type="pct"/>
          </w:tcPr>
          <w:p w:rsidR="00E03D45" w:rsidRPr="00F60092" w:rsidRDefault="00E03D45" w:rsidP="00E03D45">
            <w:pPr>
              <w:spacing w:after="0" w:line="240" w:lineRule="auto"/>
              <w:jc w:val="center"/>
              <w:rPr>
                <w:rFonts w:ascii="Times New Roman" w:hAnsi="Times New Roman"/>
                <w:sz w:val="20"/>
                <w:szCs w:val="20"/>
              </w:rPr>
            </w:pPr>
            <w:r w:rsidRPr="00F60092">
              <w:rPr>
                <w:rFonts w:ascii="Times New Roman" w:hAnsi="Times New Roman"/>
                <w:sz w:val="20"/>
                <w:szCs w:val="20"/>
              </w:rPr>
              <w:t>3.1</w:t>
            </w:r>
          </w:p>
        </w:tc>
        <w:tc>
          <w:tcPr>
            <w:tcW w:w="2230" w:type="pct"/>
          </w:tcPr>
          <w:p w:rsidR="00E03D45" w:rsidRPr="00F60092" w:rsidRDefault="00E03D45" w:rsidP="00E03D45">
            <w:pPr>
              <w:tabs>
                <w:tab w:val="left" w:pos="806"/>
              </w:tabs>
              <w:spacing w:after="0" w:line="240" w:lineRule="auto"/>
              <w:rPr>
                <w:rFonts w:ascii="Times New Roman" w:hAnsi="Times New Roman"/>
                <w:sz w:val="20"/>
                <w:szCs w:val="20"/>
              </w:rPr>
            </w:pPr>
            <w:r w:rsidRPr="00F60092">
              <w:rPr>
                <w:rFonts w:ascii="Times New Roman" w:hAnsi="Times New Roman"/>
                <w:sz w:val="20"/>
                <w:szCs w:val="20"/>
              </w:rPr>
              <w:t>доля потерь воды в централизованных системах водоснабжения при транспортировке в общем объеме воды, поданной в водопроводную сеть, %</w:t>
            </w:r>
          </w:p>
        </w:tc>
        <w:tc>
          <w:tcPr>
            <w:tcW w:w="817" w:type="pct"/>
          </w:tcPr>
          <w:p w:rsidR="00E03D45" w:rsidRPr="00F60092" w:rsidRDefault="00E03D45" w:rsidP="00E03D45">
            <w:pPr>
              <w:spacing w:after="0" w:line="240" w:lineRule="auto"/>
              <w:jc w:val="center"/>
              <w:rPr>
                <w:rFonts w:ascii="Times New Roman" w:hAnsi="Times New Roman"/>
                <w:sz w:val="20"/>
                <w:szCs w:val="20"/>
              </w:rPr>
            </w:pPr>
            <w:r w:rsidRPr="00F60092">
              <w:rPr>
                <w:rFonts w:ascii="Times New Roman" w:hAnsi="Times New Roman"/>
                <w:sz w:val="20"/>
                <w:szCs w:val="20"/>
              </w:rPr>
              <w:t>8,8</w:t>
            </w:r>
          </w:p>
        </w:tc>
        <w:tc>
          <w:tcPr>
            <w:tcW w:w="817" w:type="pct"/>
          </w:tcPr>
          <w:p w:rsidR="00E03D45" w:rsidRPr="00F60092" w:rsidRDefault="00E03D45" w:rsidP="00E03D45">
            <w:pPr>
              <w:spacing w:after="0" w:line="240" w:lineRule="auto"/>
              <w:jc w:val="center"/>
              <w:rPr>
                <w:rFonts w:ascii="Times New Roman" w:hAnsi="Times New Roman"/>
                <w:sz w:val="20"/>
                <w:szCs w:val="20"/>
              </w:rPr>
            </w:pPr>
            <w:r w:rsidRPr="00F60092">
              <w:rPr>
                <w:rFonts w:ascii="Times New Roman" w:hAnsi="Times New Roman"/>
                <w:sz w:val="20"/>
                <w:szCs w:val="20"/>
              </w:rPr>
              <w:t>8,8</w:t>
            </w:r>
          </w:p>
        </w:tc>
        <w:tc>
          <w:tcPr>
            <w:tcW w:w="816" w:type="pct"/>
          </w:tcPr>
          <w:p w:rsidR="00E03D45" w:rsidRPr="00F60092" w:rsidRDefault="00E03D45" w:rsidP="00E03D45">
            <w:pPr>
              <w:spacing w:after="0" w:line="240" w:lineRule="auto"/>
              <w:jc w:val="center"/>
              <w:rPr>
                <w:rFonts w:ascii="Times New Roman" w:hAnsi="Times New Roman"/>
                <w:sz w:val="20"/>
                <w:szCs w:val="20"/>
              </w:rPr>
            </w:pPr>
            <w:r w:rsidRPr="00F60092">
              <w:rPr>
                <w:rFonts w:ascii="Times New Roman" w:hAnsi="Times New Roman"/>
                <w:sz w:val="20"/>
                <w:szCs w:val="20"/>
              </w:rPr>
              <w:t>8,8</w:t>
            </w:r>
          </w:p>
        </w:tc>
      </w:tr>
      <w:tr w:rsidR="00E03D45" w:rsidRPr="00F60092" w:rsidTr="00E03D45">
        <w:trPr>
          <w:trHeight w:val="699"/>
        </w:trPr>
        <w:tc>
          <w:tcPr>
            <w:tcW w:w="320" w:type="pct"/>
          </w:tcPr>
          <w:p w:rsidR="00E03D45" w:rsidRPr="00F60092" w:rsidRDefault="00E03D45" w:rsidP="00E03D45">
            <w:pPr>
              <w:spacing w:after="0" w:line="240" w:lineRule="auto"/>
              <w:jc w:val="center"/>
              <w:rPr>
                <w:rFonts w:ascii="Times New Roman" w:hAnsi="Times New Roman"/>
                <w:sz w:val="20"/>
                <w:szCs w:val="20"/>
              </w:rPr>
            </w:pPr>
            <w:r w:rsidRPr="00F60092">
              <w:rPr>
                <w:rFonts w:ascii="Times New Roman" w:hAnsi="Times New Roman"/>
                <w:sz w:val="20"/>
                <w:szCs w:val="20"/>
              </w:rPr>
              <w:t>3.2</w:t>
            </w:r>
          </w:p>
        </w:tc>
        <w:tc>
          <w:tcPr>
            <w:tcW w:w="2230" w:type="pct"/>
          </w:tcPr>
          <w:p w:rsidR="00E03D45" w:rsidRPr="00F60092" w:rsidRDefault="00E03D45" w:rsidP="00E03D45">
            <w:pPr>
              <w:tabs>
                <w:tab w:val="left" w:pos="806"/>
              </w:tabs>
              <w:spacing w:after="0" w:line="240" w:lineRule="auto"/>
              <w:rPr>
                <w:rFonts w:ascii="Times New Roman" w:hAnsi="Times New Roman"/>
                <w:sz w:val="20"/>
                <w:szCs w:val="20"/>
              </w:rPr>
            </w:pPr>
            <w:r w:rsidRPr="00F60092">
              <w:rPr>
                <w:rFonts w:ascii="Times New Roman" w:hAnsi="Times New Roman"/>
                <w:sz w:val="20"/>
                <w:szCs w:val="20"/>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(кВт*ч/куб. м)</w:t>
            </w:r>
          </w:p>
        </w:tc>
        <w:tc>
          <w:tcPr>
            <w:tcW w:w="817" w:type="pct"/>
          </w:tcPr>
          <w:p w:rsidR="00E03D45" w:rsidRPr="00F60092" w:rsidRDefault="00E03D45" w:rsidP="00E03D45">
            <w:pPr>
              <w:spacing w:after="0" w:line="240" w:lineRule="auto"/>
              <w:jc w:val="center"/>
              <w:rPr>
                <w:rFonts w:ascii="Times New Roman" w:hAnsi="Times New Roman"/>
                <w:color w:val="000000"/>
                <w:sz w:val="20"/>
                <w:szCs w:val="20"/>
              </w:rPr>
            </w:pPr>
            <w:r w:rsidRPr="00F60092">
              <w:rPr>
                <w:rFonts w:ascii="Times New Roman" w:hAnsi="Times New Roman"/>
                <w:color w:val="000000"/>
                <w:sz w:val="20"/>
                <w:szCs w:val="20"/>
              </w:rPr>
              <w:t>-</w:t>
            </w:r>
          </w:p>
        </w:tc>
        <w:tc>
          <w:tcPr>
            <w:tcW w:w="817" w:type="pct"/>
          </w:tcPr>
          <w:p w:rsidR="00E03D45" w:rsidRPr="00F60092" w:rsidRDefault="00E03D45" w:rsidP="00E03D45">
            <w:pPr>
              <w:spacing w:after="0" w:line="240" w:lineRule="auto"/>
              <w:jc w:val="center"/>
              <w:rPr>
                <w:rFonts w:ascii="Times New Roman" w:hAnsi="Times New Roman"/>
                <w:sz w:val="20"/>
                <w:szCs w:val="20"/>
              </w:rPr>
            </w:pPr>
            <w:r w:rsidRPr="00F60092">
              <w:rPr>
                <w:rFonts w:ascii="Times New Roman" w:hAnsi="Times New Roman"/>
                <w:sz w:val="20"/>
                <w:szCs w:val="20"/>
              </w:rPr>
              <w:t>-</w:t>
            </w:r>
          </w:p>
        </w:tc>
        <w:tc>
          <w:tcPr>
            <w:tcW w:w="816" w:type="pct"/>
          </w:tcPr>
          <w:p w:rsidR="00E03D45" w:rsidRPr="00F60092" w:rsidRDefault="00E03D45" w:rsidP="00E03D45">
            <w:pPr>
              <w:spacing w:after="0" w:line="240" w:lineRule="auto"/>
              <w:jc w:val="center"/>
              <w:rPr>
                <w:rFonts w:ascii="Times New Roman" w:hAnsi="Times New Roman"/>
                <w:sz w:val="20"/>
                <w:szCs w:val="20"/>
              </w:rPr>
            </w:pPr>
            <w:r w:rsidRPr="00F60092">
              <w:rPr>
                <w:rFonts w:ascii="Times New Roman" w:hAnsi="Times New Roman"/>
                <w:sz w:val="20"/>
                <w:szCs w:val="20"/>
              </w:rPr>
              <w:t>-</w:t>
            </w:r>
          </w:p>
        </w:tc>
      </w:tr>
      <w:tr w:rsidR="00E03D45" w:rsidRPr="00F60092" w:rsidTr="00E03D45">
        <w:trPr>
          <w:trHeight w:val="780"/>
        </w:trPr>
        <w:tc>
          <w:tcPr>
            <w:tcW w:w="320" w:type="pct"/>
          </w:tcPr>
          <w:p w:rsidR="00E03D45" w:rsidRPr="00F60092" w:rsidRDefault="00E03D45" w:rsidP="00E03D45">
            <w:pPr>
              <w:spacing w:after="0" w:line="240" w:lineRule="auto"/>
              <w:jc w:val="center"/>
              <w:rPr>
                <w:rFonts w:ascii="Times New Roman" w:hAnsi="Times New Roman"/>
                <w:sz w:val="20"/>
                <w:szCs w:val="20"/>
              </w:rPr>
            </w:pPr>
            <w:r w:rsidRPr="00F60092">
              <w:rPr>
                <w:rFonts w:ascii="Times New Roman" w:hAnsi="Times New Roman"/>
                <w:sz w:val="20"/>
                <w:szCs w:val="20"/>
              </w:rPr>
              <w:t>3.3</w:t>
            </w:r>
          </w:p>
        </w:tc>
        <w:tc>
          <w:tcPr>
            <w:tcW w:w="2230" w:type="pct"/>
          </w:tcPr>
          <w:p w:rsidR="00E03D45" w:rsidRPr="00F60092" w:rsidRDefault="00E03D45" w:rsidP="00E03D45">
            <w:pPr>
              <w:tabs>
                <w:tab w:val="left" w:pos="806"/>
              </w:tabs>
              <w:spacing w:after="0" w:line="240" w:lineRule="auto"/>
              <w:rPr>
                <w:rFonts w:ascii="Times New Roman" w:hAnsi="Times New Roman"/>
                <w:sz w:val="20"/>
                <w:szCs w:val="20"/>
              </w:rPr>
            </w:pPr>
            <w:r w:rsidRPr="00F60092">
              <w:rPr>
                <w:rFonts w:ascii="Times New Roman" w:hAnsi="Times New Roman"/>
                <w:sz w:val="20"/>
                <w:szCs w:val="20"/>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(кВт*ч/куб. м)</w:t>
            </w:r>
          </w:p>
        </w:tc>
        <w:tc>
          <w:tcPr>
            <w:tcW w:w="817" w:type="pct"/>
          </w:tcPr>
          <w:p w:rsidR="00E03D45" w:rsidRPr="00F60092" w:rsidRDefault="00E03D45" w:rsidP="00E03D45">
            <w:pPr>
              <w:spacing w:after="0" w:line="240" w:lineRule="auto"/>
              <w:jc w:val="center"/>
              <w:rPr>
                <w:rFonts w:ascii="Times New Roman" w:hAnsi="Times New Roman"/>
                <w:color w:val="000000"/>
                <w:sz w:val="20"/>
                <w:szCs w:val="20"/>
              </w:rPr>
            </w:pPr>
            <w:r w:rsidRPr="00F60092">
              <w:rPr>
                <w:rFonts w:ascii="Times New Roman" w:hAnsi="Times New Roman"/>
                <w:color w:val="000000"/>
                <w:sz w:val="20"/>
                <w:szCs w:val="20"/>
              </w:rPr>
              <w:t>1,64</w:t>
            </w:r>
          </w:p>
        </w:tc>
        <w:tc>
          <w:tcPr>
            <w:tcW w:w="817" w:type="pct"/>
          </w:tcPr>
          <w:p w:rsidR="00E03D45" w:rsidRPr="00F60092" w:rsidRDefault="00E03D45" w:rsidP="00E03D45">
            <w:pPr>
              <w:spacing w:after="0" w:line="240" w:lineRule="auto"/>
              <w:jc w:val="center"/>
              <w:rPr>
                <w:rFonts w:ascii="Times New Roman" w:hAnsi="Times New Roman"/>
                <w:sz w:val="20"/>
                <w:szCs w:val="20"/>
              </w:rPr>
            </w:pPr>
            <w:r w:rsidRPr="00F60092">
              <w:rPr>
                <w:rFonts w:ascii="Times New Roman" w:hAnsi="Times New Roman"/>
                <w:color w:val="000000"/>
                <w:sz w:val="20"/>
                <w:szCs w:val="20"/>
              </w:rPr>
              <w:t>1,64</w:t>
            </w:r>
          </w:p>
        </w:tc>
        <w:tc>
          <w:tcPr>
            <w:tcW w:w="816" w:type="pct"/>
          </w:tcPr>
          <w:p w:rsidR="00E03D45" w:rsidRPr="00F60092" w:rsidRDefault="00E03D45" w:rsidP="00E03D45">
            <w:pPr>
              <w:spacing w:after="0" w:line="240" w:lineRule="auto"/>
              <w:jc w:val="center"/>
              <w:rPr>
                <w:rFonts w:ascii="Times New Roman" w:hAnsi="Times New Roman"/>
                <w:sz w:val="20"/>
                <w:szCs w:val="20"/>
              </w:rPr>
            </w:pPr>
            <w:r w:rsidRPr="00F60092">
              <w:rPr>
                <w:rFonts w:ascii="Times New Roman" w:hAnsi="Times New Roman"/>
                <w:color w:val="000000"/>
                <w:sz w:val="20"/>
                <w:szCs w:val="20"/>
              </w:rPr>
              <w:t>1,64</w:t>
            </w:r>
          </w:p>
        </w:tc>
      </w:tr>
    </w:tbl>
    <w:p w:rsidR="00E03D45" w:rsidRPr="00A41146" w:rsidRDefault="00E03D45" w:rsidP="00E03D45">
      <w:pPr>
        <w:tabs>
          <w:tab w:val="left" w:pos="1272"/>
        </w:tabs>
        <w:spacing w:after="0" w:line="240" w:lineRule="auto"/>
        <w:ind w:firstLine="709"/>
        <w:jc w:val="both"/>
        <w:rPr>
          <w:rFonts w:ascii="Times New Roman" w:hAnsi="Times New Roman"/>
          <w:sz w:val="24"/>
          <w:szCs w:val="24"/>
        </w:rPr>
      </w:pPr>
      <w:r w:rsidRPr="00A41146">
        <w:rPr>
          <w:rFonts w:ascii="Times New Roman" w:hAnsi="Times New Roman"/>
          <w:sz w:val="24"/>
          <w:szCs w:val="24"/>
        </w:rPr>
        <w:t>При проведении настоящей экспертизы уполномоченный по делу опирался на исходные данные, представленные СПК им. Ленина. Ответственность за достоверность исходных данных несет СПК им. Ленина. Департамент государственного регулирования цен и тарифов несет ответственность за методическую правомерность и арифметическую точность выполненных экономических расчетов, основанных на указанных выше исходных данных.</w:t>
      </w:r>
    </w:p>
    <w:p w:rsidR="00E03D45" w:rsidRPr="00A41146" w:rsidRDefault="00E03D45" w:rsidP="00E03D45">
      <w:pPr>
        <w:tabs>
          <w:tab w:val="left" w:pos="1272"/>
        </w:tabs>
        <w:spacing w:after="0" w:line="240" w:lineRule="auto"/>
        <w:ind w:firstLine="709"/>
        <w:jc w:val="both"/>
        <w:rPr>
          <w:rFonts w:ascii="Times New Roman" w:hAnsi="Times New Roman"/>
          <w:sz w:val="24"/>
          <w:szCs w:val="24"/>
        </w:rPr>
      </w:pPr>
      <w:r w:rsidRPr="00A41146">
        <w:rPr>
          <w:rFonts w:ascii="Times New Roman" w:hAnsi="Times New Roman"/>
          <w:sz w:val="24"/>
          <w:szCs w:val="24"/>
        </w:rPr>
        <w:t>Объем поднятой и реализуемой питьевой воды в базовом периоде (2016 г.) принят по предложению предприятия в следующем размере:</w:t>
      </w:r>
    </w:p>
    <w:p w:rsidR="00E03D45" w:rsidRPr="00A41146" w:rsidRDefault="00E03D45" w:rsidP="00E03D45">
      <w:pPr>
        <w:tabs>
          <w:tab w:val="left" w:pos="1272"/>
        </w:tabs>
        <w:spacing w:after="0" w:line="240" w:lineRule="auto"/>
        <w:ind w:firstLine="709"/>
        <w:jc w:val="both"/>
        <w:rPr>
          <w:rFonts w:ascii="Times New Roman" w:hAnsi="Times New Roman"/>
          <w:sz w:val="24"/>
          <w:szCs w:val="24"/>
        </w:rPr>
      </w:pPr>
      <w:r w:rsidRPr="00A41146">
        <w:rPr>
          <w:rFonts w:ascii="Times New Roman" w:hAnsi="Times New Roman"/>
          <w:sz w:val="24"/>
          <w:szCs w:val="24"/>
        </w:rPr>
        <w:t>- поднято воды – 49,26 тыс. м3;</w:t>
      </w:r>
    </w:p>
    <w:p w:rsidR="00E03D45" w:rsidRPr="00A41146" w:rsidRDefault="00E03D45" w:rsidP="00E03D45">
      <w:pPr>
        <w:tabs>
          <w:tab w:val="left" w:pos="1272"/>
        </w:tabs>
        <w:spacing w:after="0" w:line="240" w:lineRule="auto"/>
        <w:ind w:firstLine="709"/>
        <w:jc w:val="both"/>
        <w:rPr>
          <w:rFonts w:ascii="Times New Roman" w:hAnsi="Times New Roman"/>
          <w:sz w:val="24"/>
          <w:szCs w:val="24"/>
        </w:rPr>
      </w:pPr>
      <w:r w:rsidRPr="00A41146">
        <w:rPr>
          <w:rFonts w:ascii="Times New Roman" w:hAnsi="Times New Roman"/>
          <w:sz w:val="24"/>
          <w:szCs w:val="24"/>
        </w:rPr>
        <w:t>- хозяйственные нужды предприятия – 4,00 тыс. м3;</w:t>
      </w:r>
    </w:p>
    <w:p w:rsidR="00E03D45" w:rsidRPr="00A41146" w:rsidRDefault="00E03D45" w:rsidP="00E03D45">
      <w:pPr>
        <w:tabs>
          <w:tab w:val="left" w:pos="1272"/>
        </w:tabs>
        <w:spacing w:after="0" w:line="240" w:lineRule="auto"/>
        <w:ind w:firstLine="709"/>
        <w:jc w:val="both"/>
        <w:rPr>
          <w:rFonts w:ascii="Times New Roman" w:hAnsi="Times New Roman"/>
          <w:sz w:val="24"/>
          <w:szCs w:val="24"/>
        </w:rPr>
      </w:pPr>
      <w:r w:rsidRPr="00A41146">
        <w:rPr>
          <w:rFonts w:ascii="Times New Roman" w:hAnsi="Times New Roman"/>
          <w:sz w:val="24"/>
          <w:szCs w:val="24"/>
        </w:rPr>
        <w:t>- отпущено в сеть – 45,26 тыс. м3;</w:t>
      </w:r>
    </w:p>
    <w:p w:rsidR="00E03D45" w:rsidRPr="00A41146" w:rsidRDefault="00E03D45" w:rsidP="00E03D45">
      <w:pPr>
        <w:tabs>
          <w:tab w:val="left" w:pos="1272"/>
        </w:tabs>
        <w:spacing w:after="0" w:line="240" w:lineRule="auto"/>
        <w:ind w:firstLine="709"/>
        <w:jc w:val="both"/>
        <w:rPr>
          <w:rFonts w:ascii="Times New Roman" w:hAnsi="Times New Roman"/>
          <w:sz w:val="24"/>
          <w:szCs w:val="24"/>
        </w:rPr>
      </w:pPr>
      <w:r w:rsidRPr="00A41146">
        <w:rPr>
          <w:rFonts w:ascii="Times New Roman" w:hAnsi="Times New Roman"/>
          <w:sz w:val="24"/>
          <w:szCs w:val="24"/>
        </w:rPr>
        <w:t>- потери в сетях – 4,00 тыс. м3 (8,8%);</w:t>
      </w:r>
    </w:p>
    <w:p w:rsidR="00E03D45" w:rsidRPr="00A41146" w:rsidRDefault="00E03D45" w:rsidP="00E03D45">
      <w:pPr>
        <w:tabs>
          <w:tab w:val="left" w:pos="1272"/>
        </w:tabs>
        <w:spacing w:after="0" w:line="240" w:lineRule="auto"/>
        <w:ind w:firstLine="709"/>
        <w:jc w:val="both"/>
        <w:rPr>
          <w:rFonts w:ascii="Times New Roman" w:hAnsi="Times New Roman"/>
          <w:sz w:val="24"/>
          <w:szCs w:val="24"/>
        </w:rPr>
      </w:pPr>
      <w:r w:rsidRPr="00A41146">
        <w:rPr>
          <w:rFonts w:ascii="Times New Roman" w:hAnsi="Times New Roman"/>
          <w:sz w:val="24"/>
          <w:szCs w:val="24"/>
        </w:rPr>
        <w:t>- полезный отпуск – 41,26 тыс. м3;</w:t>
      </w:r>
    </w:p>
    <w:p w:rsidR="00E03D45" w:rsidRPr="00A41146" w:rsidRDefault="00E03D45" w:rsidP="00E03D45">
      <w:pPr>
        <w:tabs>
          <w:tab w:val="left" w:pos="1272"/>
        </w:tabs>
        <w:spacing w:after="0" w:line="240" w:lineRule="auto"/>
        <w:ind w:firstLine="709"/>
        <w:jc w:val="both"/>
        <w:rPr>
          <w:rFonts w:ascii="Times New Roman" w:hAnsi="Times New Roman"/>
          <w:sz w:val="24"/>
          <w:szCs w:val="24"/>
        </w:rPr>
      </w:pPr>
      <w:r w:rsidRPr="00A41146">
        <w:rPr>
          <w:rFonts w:ascii="Times New Roman" w:hAnsi="Times New Roman"/>
          <w:sz w:val="24"/>
          <w:szCs w:val="24"/>
        </w:rPr>
        <w:t>- собственное потребление (основное производство) – 0,00 тыс. м3;</w:t>
      </w:r>
    </w:p>
    <w:p w:rsidR="00E03D45" w:rsidRPr="00A41146" w:rsidRDefault="00E03D45" w:rsidP="00E03D45">
      <w:pPr>
        <w:tabs>
          <w:tab w:val="left" w:pos="1272"/>
        </w:tabs>
        <w:spacing w:after="0" w:line="240" w:lineRule="auto"/>
        <w:ind w:firstLine="709"/>
        <w:jc w:val="both"/>
        <w:rPr>
          <w:rFonts w:ascii="Times New Roman" w:hAnsi="Times New Roman"/>
          <w:sz w:val="24"/>
          <w:szCs w:val="24"/>
        </w:rPr>
      </w:pPr>
      <w:r w:rsidRPr="00A41146">
        <w:rPr>
          <w:rFonts w:ascii="Times New Roman" w:hAnsi="Times New Roman"/>
          <w:sz w:val="24"/>
          <w:szCs w:val="24"/>
        </w:rPr>
        <w:t>- население – 33,40 тыс. м3;</w:t>
      </w:r>
    </w:p>
    <w:p w:rsidR="00E03D45" w:rsidRPr="00A41146" w:rsidRDefault="00E03D45" w:rsidP="00E03D45">
      <w:pPr>
        <w:tabs>
          <w:tab w:val="left" w:pos="1272"/>
        </w:tabs>
        <w:spacing w:after="0" w:line="240" w:lineRule="auto"/>
        <w:ind w:firstLine="709"/>
        <w:jc w:val="both"/>
        <w:rPr>
          <w:rFonts w:ascii="Times New Roman" w:hAnsi="Times New Roman"/>
          <w:sz w:val="24"/>
          <w:szCs w:val="24"/>
        </w:rPr>
      </w:pPr>
      <w:r w:rsidRPr="00A41146">
        <w:rPr>
          <w:rFonts w:ascii="Times New Roman" w:hAnsi="Times New Roman"/>
          <w:sz w:val="24"/>
          <w:szCs w:val="24"/>
        </w:rPr>
        <w:t>- потребители бюджетной сферы – 1,30 тыс. м3;</w:t>
      </w:r>
    </w:p>
    <w:p w:rsidR="00E03D45" w:rsidRPr="00A41146" w:rsidRDefault="00E03D45" w:rsidP="00E03D45">
      <w:pPr>
        <w:tabs>
          <w:tab w:val="left" w:pos="1272"/>
        </w:tabs>
        <w:spacing w:after="0" w:line="240" w:lineRule="auto"/>
        <w:ind w:firstLine="709"/>
        <w:jc w:val="both"/>
        <w:rPr>
          <w:rFonts w:ascii="Times New Roman" w:hAnsi="Times New Roman"/>
          <w:sz w:val="24"/>
          <w:szCs w:val="24"/>
        </w:rPr>
      </w:pPr>
      <w:r w:rsidRPr="00A41146">
        <w:rPr>
          <w:rFonts w:ascii="Times New Roman" w:hAnsi="Times New Roman"/>
          <w:sz w:val="24"/>
          <w:szCs w:val="24"/>
        </w:rPr>
        <w:t>- прочие потребители – 6,56 тыс. м3.</w:t>
      </w:r>
    </w:p>
    <w:p w:rsidR="00E03D45" w:rsidRPr="00A41146" w:rsidRDefault="00E03D45" w:rsidP="00E03D45">
      <w:pPr>
        <w:tabs>
          <w:tab w:val="left" w:pos="1272"/>
        </w:tabs>
        <w:spacing w:after="0" w:line="240" w:lineRule="auto"/>
        <w:ind w:firstLine="709"/>
        <w:jc w:val="both"/>
        <w:rPr>
          <w:rFonts w:ascii="Times New Roman" w:hAnsi="Times New Roman"/>
          <w:b/>
          <w:sz w:val="24"/>
          <w:szCs w:val="24"/>
        </w:rPr>
      </w:pPr>
      <w:r w:rsidRPr="00A41146">
        <w:rPr>
          <w:rFonts w:ascii="Times New Roman" w:hAnsi="Times New Roman"/>
          <w:sz w:val="24"/>
          <w:szCs w:val="24"/>
        </w:rPr>
        <w:t>Объем полезного отпуска в 2017 г. и 2018 г. принят равным объему базового периода.</w:t>
      </w:r>
    </w:p>
    <w:p w:rsidR="00E03D45" w:rsidRPr="00A41146" w:rsidRDefault="00E03D45" w:rsidP="00E03D45">
      <w:pPr>
        <w:spacing w:after="0" w:line="240" w:lineRule="auto"/>
        <w:ind w:firstLine="709"/>
        <w:jc w:val="both"/>
        <w:rPr>
          <w:rFonts w:ascii="Times New Roman" w:hAnsi="Times New Roman"/>
          <w:sz w:val="24"/>
          <w:szCs w:val="24"/>
        </w:rPr>
      </w:pPr>
      <w:r w:rsidRPr="00A41146">
        <w:rPr>
          <w:rFonts w:ascii="Times New Roman" w:hAnsi="Times New Roman"/>
          <w:sz w:val="24"/>
          <w:szCs w:val="24"/>
        </w:rPr>
        <w:t>Установлены следующие долгосрочные параметры регулирования тарифов, определяемые на долгосрочный период 2016-2018 г.г.:</w:t>
      </w:r>
    </w:p>
    <w:p w:rsidR="00E03D45" w:rsidRPr="00A41146" w:rsidRDefault="00E03D45" w:rsidP="002E65D1">
      <w:pPr>
        <w:widowControl w:val="0"/>
        <w:numPr>
          <w:ilvl w:val="0"/>
          <w:numId w:val="32"/>
        </w:numPr>
        <w:spacing w:after="0" w:line="240" w:lineRule="auto"/>
        <w:jc w:val="both"/>
        <w:rPr>
          <w:rFonts w:ascii="Times New Roman" w:hAnsi="Times New Roman"/>
          <w:sz w:val="24"/>
          <w:szCs w:val="24"/>
        </w:rPr>
      </w:pPr>
      <w:bookmarkStart w:id="20" w:name="_GoBack"/>
      <w:r w:rsidRPr="00A41146">
        <w:rPr>
          <w:rFonts w:ascii="Times New Roman" w:hAnsi="Times New Roman"/>
          <w:sz w:val="24"/>
          <w:szCs w:val="24"/>
        </w:rPr>
        <w:lastRenderedPageBreak/>
        <w:t>базовый уровень операционных расходов – 466,36 тыс. руб.;</w:t>
      </w:r>
    </w:p>
    <w:p w:rsidR="00E03D45" w:rsidRPr="00A41146" w:rsidRDefault="00E03D45" w:rsidP="002E65D1">
      <w:pPr>
        <w:widowControl w:val="0"/>
        <w:numPr>
          <w:ilvl w:val="0"/>
          <w:numId w:val="32"/>
        </w:numPr>
        <w:spacing w:after="0" w:line="240" w:lineRule="auto"/>
        <w:jc w:val="both"/>
        <w:rPr>
          <w:rFonts w:ascii="Times New Roman" w:hAnsi="Times New Roman"/>
          <w:sz w:val="24"/>
          <w:szCs w:val="24"/>
        </w:rPr>
      </w:pPr>
      <w:r w:rsidRPr="00A41146">
        <w:rPr>
          <w:rFonts w:ascii="Times New Roman" w:hAnsi="Times New Roman"/>
          <w:sz w:val="24"/>
          <w:szCs w:val="24"/>
        </w:rPr>
        <w:t>индекс эффективности операционных расходов – 1,0%;</w:t>
      </w:r>
    </w:p>
    <w:p w:rsidR="00E03D45" w:rsidRPr="00A41146" w:rsidRDefault="00E03D45" w:rsidP="002E65D1">
      <w:pPr>
        <w:widowControl w:val="0"/>
        <w:numPr>
          <w:ilvl w:val="0"/>
          <w:numId w:val="32"/>
        </w:numPr>
        <w:spacing w:after="0" w:line="240" w:lineRule="auto"/>
        <w:jc w:val="both"/>
        <w:rPr>
          <w:rFonts w:ascii="Times New Roman" w:hAnsi="Times New Roman"/>
          <w:sz w:val="24"/>
          <w:szCs w:val="24"/>
        </w:rPr>
      </w:pPr>
      <w:r w:rsidRPr="00A41146">
        <w:rPr>
          <w:rFonts w:ascii="Times New Roman" w:hAnsi="Times New Roman"/>
          <w:sz w:val="24"/>
          <w:szCs w:val="24"/>
        </w:rPr>
        <w:t>нормативный уровень прибыли – 0,0%;</w:t>
      </w:r>
    </w:p>
    <w:p w:rsidR="00E03D45" w:rsidRPr="00A41146" w:rsidRDefault="00E03D45" w:rsidP="002E65D1">
      <w:pPr>
        <w:widowControl w:val="0"/>
        <w:numPr>
          <w:ilvl w:val="0"/>
          <w:numId w:val="32"/>
        </w:numPr>
        <w:spacing w:after="0" w:line="240" w:lineRule="auto"/>
        <w:jc w:val="both"/>
        <w:rPr>
          <w:rFonts w:ascii="Times New Roman" w:hAnsi="Times New Roman"/>
          <w:sz w:val="24"/>
          <w:szCs w:val="24"/>
        </w:rPr>
      </w:pPr>
      <w:r w:rsidRPr="00A41146">
        <w:rPr>
          <w:rFonts w:ascii="Times New Roman" w:hAnsi="Times New Roman"/>
          <w:sz w:val="24"/>
          <w:szCs w:val="24"/>
        </w:rPr>
        <w:t>уровень потерь воды – 8,8 %;</w:t>
      </w:r>
    </w:p>
    <w:p w:rsidR="00E03D45" w:rsidRPr="00A41146" w:rsidRDefault="00E03D45" w:rsidP="002E65D1">
      <w:pPr>
        <w:widowControl w:val="0"/>
        <w:numPr>
          <w:ilvl w:val="0"/>
          <w:numId w:val="32"/>
        </w:numPr>
        <w:spacing w:after="0" w:line="240" w:lineRule="auto"/>
        <w:jc w:val="both"/>
        <w:rPr>
          <w:rFonts w:ascii="Times New Roman" w:hAnsi="Times New Roman"/>
          <w:sz w:val="24"/>
          <w:szCs w:val="24"/>
        </w:rPr>
      </w:pPr>
      <w:r w:rsidRPr="00A41146">
        <w:rPr>
          <w:rFonts w:ascii="Times New Roman" w:hAnsi="Times New Roman"/>
          <w:sz w:val="24"/>
          <w:szCs w:val="24"/>
        </w:rPr>
        <w:t>удельный расход электрической энергии – 1,64 кВт*час/м3.</w:t>
      </w:r>
    </w:p>
    <w:bookmarkEnd w:id="20"/>
    <w:p w:rsidR="00E03D45" w:rsidRPr="00A41146" w:rsidRDefault="00E03D45" w:rsidP="00E03D45">
      <w:pPr>
        <w:autoSpaceDE w:val="0"/>
        <w:autoSpaceDN w:val="0"/>
        <w:adjustRightInd w:val="0"/>
        <w:spacing w:after="0" w:line="240" w:lineRule="auto"/>
        <w:jc w:val="both"/>
        <w:rPr>
          <w:rFonts w:ascii="Times New Roman" w:hAnsi="Times New Roman"/>
          <w:sz w:val="24"/>
          <w:szCs w:val="24"/>
        </w:rPr>
      </w:pPr>
      <w:r w:rsidRPr="00A41146">
        <w:rPr>
          <w:rFonts w:ascii="Times New Roman" w:hAnsi="Times New Roman"/>
          <w:bCs/>
          <w:sz w:val="24"/>
          <w:szCs w:val="24"/>
        </w:rPr>
        <w:tab/>
        <w:t>Поскольку изменение тарифов производится с 1 июля регулируемого года, за базовый период принимаются затраты 2-го полугодия 2016 г.</w:t>
      </w:r>
    </w:p>
    <w:p w:rsidR="00E03D45" w:rsidRPr="00A41146" w:rsidRDefault="00E03D45" w:rsidP="00E03D45">
      <w:pPr>
        <w:spacing w:after="0" w:line="240" w:lineRule="auto"/>
        <w:ind w:firstLine="709"/>
        <w:jc w:val="both"/>
        <w:rPr>
          <w:rFonts w:ascii="Times New Roman" w:hAnsi="Times New Roman"/>
          <w:sz w:val="24"/>
          <w:szCs w:val="24"/>
        </w:rPr>
      </w:pPr>
      <w:r w:rsidRPr="00A41146">
        <w:rPr>
          <w:rFonts w:ascii="Times New Roman" w:hAnsi="Times New Roman"/>
          <w:sz w:val="24"/>
          <w:szCs w:val="24"/>
        </w:rPr>
        <w:t>Необходимая валовая выручка в базовом периоде по предложению предприятия составила 1214,66 тыс. рублей. Тариф на питьевую воду в базовом периоде по предложению предприятия составил 29,44 руб./м3.</w:t>
      </w:r>
    </w:p>
    <w:p w:rsidR="00E03D45" w:rsidRPr="00A41146" w:rsidRDefault="00E03D45" w:rsidP="00E03D45">
      <w:pPr>
        <w:spacing w:after="0" w:line="240" w:lineRule="auto"/>
        <w:ind w:firstLine="709"/>
        <w:jc w:val="both"/>
        <w:rPr>
          <w:rFonts w:ascii="Times New Roman" w:hAnsi="Times New Roman"/>
          <w:bCs/>
          <w:sz w:val="24"/>
          <w:szCs w:val="24"/>
        </w:rPr>
      </w:pPr>
      <w:r w:rsidRPr="00A41146">
        <w:rPr>
          <w:rFonts w:ascii="Times New Roman" w:hAnsi="Times New Roman"/>
          <w:sz w:val="24"/>
          <w:szCs w:val="24"/>
        </w:rPr>
        <w:t>При расчете НВВ базового периода 2016 г. приняты следующие статьи затрат.</w:t>
      </w:r>
      <w:r w:rsidRPr="00A41146">
        <w:rPr>
          <w:rFonts w:ascii="Times New Roman" w:hAnsi="Times New Roman"/>
          <w:bCs/>
          <w:sz w:val="24"/>
          <w:szCs w:val="24"/>
        </w:rPr>
        <w:t xml:space="preserve"> </w:t>
      </w:r>
      <w:r w:rsidRPr="00A41146">
        <w:rPr>
          <w:rFonts w:ascii="Times New Roman" w:hAnsi="Times New Roman"/>
          <w:bCs/>
          <w:sz w:val="24"/>
          <w:szCs w:val="24"/>
        </w:rPr>
        <w:tab/>
      </w:r>
    </w:p>
    <w:p w:rsidR="00E03D45" w:rsidRPr="00A41146" w:rsidRDefault="00E03D45" w:rsidP="00E03D45">
      <w:pPr>
        <w:spacing w:after="0" w:line="240" w:lineRule="auto"/>
        <w:ind w:firstLine="709"/>
        <w:jc w:val="both"/>
        <w:rPr>
          <w:rFonts w:ascii="Times New Roman" w:hAnsi="Times New Roman"/>
          <w:bCs/>
          <w:sz w:val="24"/>
          <w:szCs w:val="24"/>
        </w:rPr>
      </w:pPr>
      <w:r w:rsidRPr="00A41146">
        <w:rPr>
          <w:rFonts w:ascii="Times New Roman" w:hAnsi="Times New Roman"/>
          <w:bCs/>
          <w:sz w:val="24"/>
          <w:szCs w:val="24"/>
          <w:lang w:val="en-US"/>
        </w:rPr>
        <w:t>I</w:t>
      </w:r>
      <w:r w:rsidRPr="00A41146">
        <w:rPr>
          <w:rFonts w:ascii="Times New Roman" w:hAnsi="Times New Roman"/>
          <w:bCs/>
          <w:sz w:val="24"/>
          <w:szCs w:val="24"/>
        </w:rPr>
        <w:t>. Текущие расходы.</w:t>
      </w:r>
    </w:p>
    <w:p w:rsidR="00E03D45" w:rsidRPr="00A41146" w:rsidRDefault="00E03D45" w:rsidP="00E03D45">
      <w:pPr>
        <w:spacing w:after="0" w:line="240" w:lineRule="auto"/>
        <w:ind w:firstLine="709"/>
        <w:jc w:val="both"/>
        <w:rPr>
          <w:rFonts w:ascii="Times New Roman" w:hAnsi="Times New Roman"/>
          <w:bCs/>
          <w:sz w:val="24"/>
          <w:szCs w:val="24"/>
        </w:rPr>
      </w:pPr>
      <w:r w:rsidRPr="00A41146">
        <w:rPr>
          <w:rFonts w:ascii="Times New Roman" w:hAnsi="Times New Roman"/>
          <w:bCs/>
          <w:sz w:val="24"/>
          <w:szCs w:val="24"/>
        </w:rPr>
        <w:t>1. Операционные расходы:</w:t>
      </w:r>
    </w:p>
    <w:p w:rsidR="00E03D45" w:rsidRPr="00A41146" w:rsidRDefault="00E03D45" w:rsidP="00E03D45">
      <w:pPr>
        <w:spacing w:after="0" w:line="240" w:lineRule="auto"/>
        <w:ind w:firstLine="709"/>
        <w:jc w:val="both"/>
        <w:rPr>
          <w:rFonts w:ascii="Times New Roman" w:hAnsi="Times New Roman"/>
          <w:bCs/>
          <w:sz w:val="24"/>
          <w:szCs w:val="24"/>
        </w:rPr>
      </w:pPr>
      <w:r w:rsidRPr="00A41146">
        <w:rPr>
          <w:rFonts w:ascii="Times New Roman" w:hAnsi="Times New Roman"/>
          <w:bCs/>
          <w:sz w:val="24"/>
          <w:szCs w:val="24"/>
        </w:rPr>
        <w:t>-  Оплата труда ОПР.</w:t>
      </w:r>
    </w:p>
    <w:p w:rsidR="00E03D45" w:rsidRPr="00A41146" w:rsidRDefault="00E03D45" w:rsidP="00E03D45">
      <w:pPr>
        <w:spacing w:after="0" w:line="240" w:lineRule="auto"/>
        <w:ind w:firstLine="709"/>
        <w:jc w:val="both"/>
        <w:rPr>
          <w:rFonts w:ascii="Times New Roman" w:hAnsi="Times New Roman"/>
          <w:bCs/>
          <w:sz w:val="24"/>
          <w:szCs w:val="24"/>
        </w:rPr>
      </w:pPr>
      <w:r w:rsidRPr="00A41146">
        <w:rPr>
          <w:rFonts w:ascii="Times New Roman" w:hAnsi="Times New Roman"/>
          <w:bCs/>
          <w:sz w:val="24"/>
          <w:szCs w:val="24"/>
        </w:rPr>
        <w:t>Средняя заработная плата ОПР принята в соответствии с тарифно-балансовым решением на 2-е полугодие 2015 года и с индексацией во 2-м полугодии 2016 года на 106,4%. Затраты на заработную плату ОПР составили 71,31 тыс. рублей.</w:t>
      </w:r>
    </w:p>
    <w:p w:rsidR="00E03D45" w:rsidRPr="00A41146" w:rsidRDefault="00E03D45" w:rsidP="00E03D45">
      <w:pPr>
        <w:spacing w:after="0" w:line="240" w:lineRule="auto"/>
        <w:ind w:firstLine="709"/>
        <w:jc w:val="both"/>
        <w:rPr>
          <w:rFonts w:ascii="Times New Roman" w:hAnsi="Times New Roman"/>
          <w:bCs/>
          <w:sz w:val="24"/>
          <w:szCs w:val="24"/>
        </w:rPr>
      </w:pPr>
      <w:r w:rsidRPr="00A41146">
        <w:rPr>
          <w:rFonts w:ascii="Times New Roman" w:hAnsi="Times New Roman"/>
          <w:bCs/>
          <w:sz w:val="24"/>
          <w:szCs w:val="24"/>
        </w:rPr>
        <w:t>-  Отчисления от заработной платы ОПР составили 32,50% или 23,18 тыс. рублей.</w:t>
      </w:r>
    </w:p>
    <w:p w:rsidR="00E03D45" w:rsidRPr="00A41146" w:rsidRDefault="00E03D45" w:rsidP="00E03D45">
      <w:pPr>
        <w:spacing w:after="0" w:line="240" w:lineRule="auto"/>
        <w:ind w:firstLine="709"/>
        <w:jc w:val="both"/>
        <w:rPr>
          <w:rFonts w:ascii="Times New Roman" w:hAnsi="Times New Roman"/>
          <w:bCs/>
          <w:sz w:val="24"/>
          <w:szCs w:val="24"/>
        </w:rPr>
      </w:pPr>
      <w:r w:rsidRPr="00A41146">
        <w:rPr>
          <w:rFonts w:ascii="Times New Roman" w:hAnsi="Times New Roman"/>
          <w:bCs/>
          <w:sz w:val="24"/>
          <w:szCs w:val="24"/>
        </w:rPr>
        <w:t>- Расходы на АВР приняты в соответствии с тарифно-балансовым решением на 2-е полугодие 2015 года и с индексацией во 2-м полугодии 2016 года на 105,7% и составили 148,66 тыс. рублей.</w:t>
      </w:r>
    </w:p>
    <w:p w:rsidR="00E03D45" w:rsidRPr="00A41146" w:rsidRDefault="00E03D45" w:rsidP="00E03D45">
      <w:pPr>
        <w:spacing w:after="0" w:line="240" w:lineRule="auto"/>
        <w:ind w:firstLine="709"/>
        <w:jc w:val="both"/>
        <w:rPr>
          <w:rFonts w:ascii="Times New Roman" w:hAnsi="Times New Roman"/>
          <w:bCs/>
          <w:sz w:val="24"/>
          <w:szCs w:val="24"/>
        </w:rPr>
      </w:pPr>
      <w:r w:rsidRPr="00A41146">
        <w:rPr>
          <w:rFonts w:ascii="Times New Roman" w:hAnsi="Times New Roman"/>
          <w:bCs/>
          <w:sz w:val="24"/>
          <w:szCs w:val="24"/>
        </w:rPr>
        <w:t>-  Прочие прямые расходы приняты в соответствии с тарифно-балансовым решением на 2-е полугодие 2015 года и с индексацией во 2-м полугодии 2016 года на 105,7% и составили 13,37 тыс. рублей В статью вошли затраты на обогрев водопровода.</w:t>
      </w:r>
    </w:p>
    <w:p w:rsidR="00E03D45" w:rsidRPr="00A41146" w:rsidRDefault="00E03D45" w:rsidP="00E03D45">
      <w:pPr>
        <w:spacing w:after="0" w:line="240" w:lineRule="auto"/>
        <w:ind w:firstLine="709"/>
        <w:jc w:val="both"/>
        <w:rPr>
          <w:rFonts w:ascii="Times New Roman" w:hAnsi="Times New Roman"/>
          <w:bCs/>
          <w:sz w:val="24"/>
          <w:szCs w:val="24"/>
        </w:rPr>
      </w:pPr>
      <w:r w:rsidRPr="00A41146">
        <w:rPr>
          <w:rFonts w:ascii="Times New Roman" w:hAnsi="Times New Roman"/>
          <w:bCs/>
          <w:sz w:val="24"/>
          <w:szCs w:val="24"/>
        </w:rPr>
        <w:t>-  Оплата труда ремонтного персонала.</w:t>
      </w:r>
    </w:p>
    <w:p w:rsidR="00E03D45" w:rsidRPr="00A41146" w:rsidRDefault="00E03D45" w:rsidP="00E03D45">
      <w:pPr>
        <w:spacing w:after="0" w:line="240" w:lineRule="auto"/>
        <w:ind w:firstLine="709"/>
        <w:jc w:val="both"/>
        <w:rPr>
          <w:rFonts w:ascii="Times New Roman" w:hAnsi="Times New Roman"/>
          <w:bCs/>
          <w:sz w:val="24"/>
          <w:szCs w:val="24"/>
        </w:rPr>
      </w:pPr>
      <w:r w:rsidRPr="00A41146">
        <w:rPr>
          <w:rFonts w:ascii="Times New Roman" w:hAnsi="Times New Roman"/>
          <w:bCs/>
          <w:sz w:val="24"/>
          <w:szCs w:val="24"/>
        </w:rPr>
        <w:t>Средняя заработная плата ремонтного персонала принята в соответствии с тарифно-балансовым решением на 2-е полугодие 2015 года и с индексацией во 2-м полугодии 2016 года на 106,4%. Затраты на заработную плату ремонтного персонала составили 100,68 тыс. рублей.</w:t>
      </w:r>
    </w:p>
    <w:p w:rsidR="00E03D45" w:rsidRPr="00A41146" w:rsidRDefault="00E03D45" w:rsidP="00E03D45">
      <w:pPr>
        <w:spacing w:after="0" w:line="240" w:lineRule="auto"/>
        <w:ind w:firstLine="709"/>
        <w:jc w:val="both"/>
        <w:rPr>
          <w:rFonts w:ascii="Times New Roman" w:hAnsi="Times New Roman"/>
          <w:bCs/>
          <w:sz w:val="24"/>
          <w:szCs w:val="24"/>
        </w:rPr>
      </w:pPr>
      <w:r w:rsidRPr="00A41146">
        <w:rPr>
          <w:rFonts w:ascii="Times New Roman" w:hAnsi="Times New Roman"/>
          <w:bCs/>
          <w:sz w:val="24"/>
          <w:szCs w:val="24"/>
        </w:rPr>
        <w:t>-  Отчисления от заработной платы ремонтного персонала составили 32,50% или 32,72 тыс. рублей.</w:t>
      </w:r>
    </w:p>
    <w:p w:rsidR="00E03D45" w:rsidRPr="00A41146" w:rsidRDefault="00E03D45" w:rsidP="00E03D45">
      <w:pPr>
        <w:spacing w:after="0" w:line="240" w:lineRule="auto"/>
        <w:ind w:firstLine="709"/>
        <w:jc w:val="both"/>
        <w:rPr>
          <w:rFonts w:ascii="Times New Roman" w:hAnsi="Times New Roman"/>
          <w:bCs/>
          <w:sz w:val="24"/>
          <w:szCs w:val="24"/>
        </w:rPr>
      </w:pPr>
      <w:r w:rsidRPr="00A41146">
        <w:rPr>
          <w:rFonts w:ascii="Times New Roman" w:hAnsi="Times New Roman"/>
          <w:bCs/>
          <w:sz w:val="24"/>
          <w:szCs w:val="24"/>
        </w:rPr>
        <w:t>- Оплата труда АУП.</w:t>
      </w:r>
    </w:p>
    <w:p w:rsidR="00E03D45" w:rsidRPr="00A41146" w:rsidRDefault="00E03D45" w:rsidP="00E03D45">
      <w:pPr>
        <w:spacing w:after="0" w:line="240" w:lineRule="auto"/>
        <w:ind w:firstLine="709"/>
        <w:jc w:val="both"/>
        <w:rPr>
          <w:rFonts w:ascii="Times New Roman" w:hAnsi="Times New Roman"/>
          <w:bCs/>
          <w:sz w:val="24"/>
          <w:szCs w:val="24"/>
        </w:rPr>
      </w:pPr>
      <w:r w:rsidRPr="00A41146">
        <w:rPr>
          <w:rFonts w:ascii="Times New Roman" w:hAnsi="Times New Roman"/>
          <w:bCs/>
          <w:sz w:val="24"/>
          <w:szCs w:val="24"/>
        </w:rPr>
        <w:t>Средняя  заработная плата АУП принята в соответствии с тарифно-балансовым решением на 2-е полугодие 2015 года и с индексацией во 2-м полугодии 2016 года на 106,4%. Затраты на заработную плату АУП составили 18,50 тыс. рублей.</w:t>
      </w:r>
    </w:p>
    <w:p w:rsidR="00E03D45" w:rsidRPr="00A41146" w:rsidRDefault="00E03D45" w:rsidP="00E03D45">
      <w:pPr>
        <w:spacing w:after="0" w:line="240" w:lineRule="auto"/>
        <w:ind w:firstLine="709"/>
        <w:jc w:val="both"/>
        <w:rPr>
          <w:rFonts w:ascii="Times New Roman" w:hAnsi="Times New Roman"/>
          <w:bCs/>
          <w:sz w:val="24"/>
          <w:szCs w:val="24"/>
        </w:rPr>
      </w:pPr>
      <w:r w:rsidRPr="00A41146">
        <w:rPr>
          <w:rFonts w:ascii="Times New Roman" w:hAnsi="Times New Roman"/>
          <w:bCs/>
          <w:sz w:val="24"/>
          <w:szCs w:val="24"/>
        </w:rPr>
        <w:t>-  Отчисления от заработной платы АУП составили 32,50% или 6,01 тыс. рублей.</w:t>
      </w:r>
    </w:p>
    <w:p w:rsidR="00E03D45" w:rsidRPr="00A41146" w:rsidRDefault="00E03D45" w:rsidP="00E03D45">
      <w:pPr>
        <w:spacing w:after="0" w:line="240" w:lineRule="auto"/>
        <w:ind w:firstLine="709"/>
        <w:jc w:val="both"/>
        <w:rPr>
          <w:rFonts w:ascii="Times New Roman" w:hAnsi="Times New Roman"/>
          <w:bCs/>
          <w:sz w:val="24"/>
          <w:szCs w:val="24"/>
        </w:rPr>
      </w:pPr>
      <w:r w:rsidRPr="00A41146">
        <w:rPr>
          <w:rFonts w:ascii="Times New Roman" w:hAnsi="Times New Roman"/>
          <w:bCs/>
          <w:sz w:val="24"/>
          <w:szCs w:val="24"/>
        </w:rPr>
        <w:t xml:space="preserve">- В общехозяйственные расходы приняты затраты в соответствии с тарифно-балансовым решением на 2-е полугодие 2015 года и с индексацией во 2-м полугодии 2016 года на 105,7%  в размере 38,55 тыс. рублей. </w:t>
      </w:r>
    </w:p>
    <w:p w:rsidR="00E03D45" w:rsidRPr="00A41146" w:rsidRDefault="00E03D45" w:rsidP="00E03D45">
      <w:pPr>
        <w:spacing w:after="0" w:line="240" w:lineRule="auto"/>
        <w:ind w:firstLine="709"/>
        <w:jc w:val="both"/>
        <w:rPr>
          <w:rFonts w:ascii="Times New Roman" w:hAnsi="Times New Roman"/>
          <w:bCs/>
          <w:sz w:val="24"/>
          <w:szCs w:val="24"/>
        </w:rPr>
      </w:pPr>
      <w:r w:rsidRPr="00A41146">
        <w:rPr>
          <w:rFonts w:ascii="Times New Roman" w:hAnsi="Times New Roman"/>
          <w:bCs/>
          <w:sz w:val="24"/>
          <w:szCs w:val="24"/>
        </w:rPr>
        <w:t>2.</w:t>
      </w:r>
      <w:r w:rsidRPr="00A41146">
        <w:rPr>
          <w:rFonts w:ascii="Times New Roman" w:hAnsi="Times New Roman"/>
          <w:bCs/>
          <w:sz w:val="24"/>
          <w:szCs w:val="24"/>
        </w:rPr>
        <w:tab/>
        <w:t>Расходы на электрическую энергию.</w:t>
      </w:r>
    </w:p>
    <w:p w:rsidR="00E03D45" w:rsidRPr="00A41146" w:rsidRDefault="00E03D45" w:rsidP="00E03D45">
      <w:pPr>
        <w:autoSpaceDE w:val="0"/>
        <w:autoSpaceDN w:val="0"/>
        <w:adjustRightInd w:val="0"/>
        <w:spacing w:after="0" w:line="240" w:lineRule="auto"/>
        <w:ind w:firstLine="709"/>
        <w:jc w:val="both"/>
        <w:rPr>
          <w:rFonts w:ascii="Times New Roman" w:hAnsi="Times New Roman"/>
          <w:bCs/>
          <w:sz w:val="24"/>
          <w:szCs w:val="24"/>
        </w:rPr>
      </w:pPr>
      <w:r w:rsidRPr="00A41146">
        <w:rPr>
          <w:rFonts w:ascii="Times New Roman" w:hAnsi="Times New Roman"/>
          <w:bCs/>
          <w:sz w:val="24"/>
          <w:szCs w:val="24"/>
        </w:rPr>
        <w:t xml:space="preserve">Удельный расход электроэнергии принят в соответствии с тарифно-балансовым решением на 2015 год в размере 1,64 кВт/м3. Тариф на электроэнергию принят по факту сложившегося тарифа на свободном рынке для потребителей ценовой категории НН с индексацией во втором полугодии на 107,5%. Затраты составили 455,18 тыс. рублей. </w:t>
      </w:r>
    </w:p>
    <w:p w:rsidR="00E03D45" w:rsidRPr="00A41146" w:rsidRDefault="00E03D45" w:rsidP="002E65D1">
      <w:pPr>
        <w:numPr>
          <w:ilvl w:val="0"/>
          <w:numId w:val="33"/>
        </w:numPr>
        <w:tabs>
          <w:tab w:val="left" w:pos="1134"/>
        </w:tabs>
        <w:autoSpaceDE w:val="0"/>
        <w:autoSpaceDN w:val="0"/>
        <w:adjustRightInd w:val="0"/>
        <w:spacing w:after="0" w:line="240" w:lineRule="auto"/>
        <w:ind w:hanging="6425"/>
        <w:jc w:val="both"/>
        <w:rPr>
          <w:rFonts w:ascii="Times New Roman" w:hAnsi="Times New Roman"/>
          <w:bCs/>
          <w:sz w:val="24"/>
          <w:szCs w:val="24"/>
        </w:rPr>
      </w:pPr>
      <w:r w:rsidRPr="00A41146">
        <w:rPr>
          <w:rFonts w:ascii="Times New Roman" w:hAnsi="Times New Roman"/>
          <w:bCs/>
          <w:sz w:val="24"/>
          <w:szCs w:val="24"/>
        </w:rPr>
        <w:t xml:space="preserve"> Неподконтрольные расходы.</w:t>
      </w:r>
    </w:p>
    <w:p w:rsidR="00E03D45" w:rsidRPr="00A41146" w:rsidRDefault="00E03D45" w:rsidP="00E03D45">
      <w:pPr>
        <w:autoSpaceDE w:val="0"/>
        <w:autoSpaceDN w:val="0"/>
        <w:adjustRightInd w:val="0"/>
        <w:spacing w:after="0" w:line="240" w:lineRule="auto"/>
        <w:ind w:firstLine="709"/>
        <w:jc w:val="both"/>
        <w:rPr>
          <w:rFonts w:ascii="Times New Roman" w:hAnsi="Times New Roman"/>
          <w:bCs/>
          <w:sz w:val="24"/>
          <w:szCs w:val="24"/>
        </w:rPr>
      </w:pPr>
      <w:r w:rsidRPr="00A41146">
        <w:rPr>
          <w:rFonts w:ascii="Times New Roman" w:hAnsi="Times New Roman"/>
          <w:bCs/>
          <w:sz w:val="24"/>
          <w:szCs w:val="24"/>
        </w:rPr>
        <w:t>Плата за водопользование (водный налог) определена из расчета ставки за водопользование на 2016 год  и принята в размере 6,85 тыс. рублей.</w:t>
      </w:r>
    </w:p>
    <w:p w:rsidR="00E03D45" w:rsidRPr="00A41146" w:rsidRDefault="00E03D45" w:rsidP="00E03D45">
      <w:pPr>
        <w:autoSpaceDE w:val="0"/>
        <w:autoSpaceDN w:val="0"/>
        <w:adjustRightInd w:val="0"/>
        <w:spacing w:after="0" w:line="240" w:lineRule="auto"/>
        <w:ind w:firstLine="709"/>
        <w:jc w:val="both"/>
        <w:rPr>
          <w:rFonts w:ascii="Times New Roman" w:hAnsi="Times New Roman"/>
          <w:bCs/>
          <w:sz w:val="24"/>
          <w:szCs w:val="24"/>
        </w:rPr>
      </w:pPr>
      <w:r w:rsidRPr="00A41146">
        <w:rPr>
          <w:rFonts w:ascii="Times New Roman" w:hAnsi="Times New Roman"/>
          <w:bCs/>
          <w:sz w:val="24"/>
          <w:szCs w:val="24"/>
        </w:rPr>
        <w:t xml:space="preserve"> </w:t>
      </w:r>
      <w:r w:rsidRPr="00A41146">
        <w:rPr>
          <w:rFonts w:ascii="Times New Roman" w:hAnsi="Times New Roman"/>
          <w:bCs/>
          <w:sz w:val="24"/>
          <w:szCs w:val="24"/>
          <w:lang w:val="en-US"/>
        </w:rPr>
        <w:t>III</w:t>
      </w:r>
      <w:r w:rsidRPr="00A41146">
        <w:rPr>
          <w:rFonts w:ascii="Times New Roman" w:hAnsi="Times New Roman"/>
          <w:bCs/>
          <w:sz w:val="24"/>
          <w:szCs w:val="24"/>
        </w:rPr>
        <w:t>. Нормативная прибыль.</w:t>
      </w:r>
    </w:p>
    <w:p w:rsidR="00E03D45" w:rsidRPr="00A41146" w:rsidRDefault="00E03D45" w:rsidP="00E03D45">
      <w:pPr>
        <w:autoSpaceDE w:val="0"/>
        <w:autoSpaceDN w:val="0"/>
        <w:adjustRightInd w:val="0"/>
        <w:spacing w:after="0" w:line="240" w:lineRule="auto"/>
        <w:ind w:firstLine="709"/>
        <w:jc w:val="both"/>
        <w:rPr>
          <w:rFonts w:ascii="Times New Roman" w:hAnsi="Times New Roman"/>
          <w:bCs/>
          <w:sz w:val="24"/>
          <w:szCs w:val="24"/>
        </w:rPr>
      </w:pPr>
      <w:r w:rsidRPr="00A41146">
        <w:rPr>
          <w:rFonts w:ascii="Times New Roman" w:hAnsi="Times New Roman"/>
          <w:bCs/>
          <w:sz w:val="24"/>
          <w:szCs w:val="24"/>
        </w:rPr>
        <w:t>В соответствии с пунктом 79 постановления Правительства Российской Федерации от 13 мая 2013 года № 406 «О государственном регулировании тарифов в сфере водоснабжения и водоотведения» при определении НВВ нормативная прибыль для СПК им. Ленина не учтена.</w:t>
      </w:r>
    </w:p>
    <w:p w:rsidR="00E03D45" w:rsidRPr="00A41146" w:rsidRDefault="00E03D45" w:rsidP="00E03D45">
      <w:pPr>
        <w:autoSpaceDE w:val="0"/>
        <w:autoSpaceDN w:val="0"/>
        <w:adjustRightInd w:val="0"/>
        <w:spacing w:after="0" w:line="240" w:lineRule="auto"/>
        <w:ind w:firstLine="709"/>
        <w:jc w:val="both"/>
        <w:rPr>
          <w:rFonts w:ascii="Times New Roman" w:hAnsi="Times New Roman"/>
          <w:bCs/>
          <w:sz w:val="24"/>
          <w:szCs w:val="24"/>
        </w:rPr>
      </w:pPr>
      <w:r w:rsidRPr="00A41146">
        <w:rPr>
          <w:rFonts w:ascii="Times New Roman" w:hAnsi="Times New Roman"/>
          <w:bCs/>
          <w:sz w:val="24"/>
          <w:szCs w:val="24"/>
        </w:rPr>
        <w:lastRenderedPageBreak/>
        <w:t>Операционные расходы базового периода в годовых затратах составили 466,36 тыс. рублей.</w:t>
      </w:r>
    </w:p>
    <w:p w:rsidR="00E03D45" w:rsidRPr="00A41146" w:rsidRDefault="00E03D45" w:rsidP="00E03D45">
      <w:pPr>
        <w:autoSpaceDE w:val="0"/>
        <w:autoSpaceDN w:val="0"/>
        <w:adjustRightInd w:val="0"/>
        <w:spacing w:after="0" w:line="240" w:lineRule="auto"/>
        <w:ind w:firstLine="709"/>
        <w:jc w:val="both"/>
        <w:rPr>
          <w:rFonts w:ascii="Times New Roman" w:hAnsi="Times New Roman"/>
          <w:bCs/>
          <w:sz w:val="24"/>
          <w:szCs w:val="24"/>
        </w:rPr>
      </w:pPr>
      <w:r w:rsidRPr="00A41146">
        <w:rPr>
          <w:rFonts w:ascii="Times New Roman" w:hAnsi="Times New Roman"/>
          <w:bCs/>
          <w:sz w:val="24"/>
          <w:szCs w:val="24"/>
        </w:rPr>
        <w:t>Необходимая валовая выручка на 2016 год составила 952,63</w:t>
      </w:r>
      <w:r w:rsidRPr="00A41146">
        <w:rPr>
          <w:rFonts w:ascii="Times New Roman" w:hAnsi="Times New Roman"/>
          <w:bCs/>
          <w:color w:val="FF0000"/>
          <w:sz w:val="24"/>
          <w:szCs w:val="24"/>
        </w:rPr>
        <w:t xml:space="preserve"> </w:t>
      </w:r>
      <w:r w:rsidRPr="00A41146">
        <w:rPr>
          <w:rFonts w:ascii="Times New Roman" w:hAnsi="Times New Roman"/>
          <w:bCs/>
          <w:sz w:val="24"/>
          <w:szCs w:val="24"/>
        </w:rPr>
        <w:t>тыс. руб.</w:t>
      </w:r>
    </w:p>
    <w:p w:rsidR="00E03D45" w:rsidRPr="00A41146" w:rsidRDefault="00E03D45" w:rsidP="00E03D45">
      <w:pPr>
        <w:pStyle w:val="ConsPlusCell"/>
        <w:ind w:firstLine="709"/>
        <w:jc w:val="both"/>
        <w:outlineLvl w:val="0"/>
        <w:rPr>
          <w:rFonts w:ascii="Times New Roman" w:hAnsi="Times New Roman" w:cs="Times New Roman"/>
          <w:sz w:val="24"/>
          <w:szCs w:val="24"/>
        </w:rPr>
      </w:pPr>
      <w:r w:rsidRPr="00A41146">
        <w:rPr>
          <w:rFonts w:ascii="Times New Roman" w:hAnsi="Times New Roman" w:cs="Times New Roman"/>
          <w:sz w:val="24"/>
          <w:szCs w:val="24"/>
        </w:rPr>
        <w:t>Экономически обоснованные тарифы на питьевую воду в 2016 г. составили:</w:t>
      </w:r>
    </w:p>
    <w:p w:rsidR="00E03D45" w:rsidRPr="00A41146" w:rsidRDefault="00E03D45" w:rsidP="00E03D45">
      <w:pPr>
        <w:pStyle w:val="ConsPlusCell"/>
        <w:ind w:firstLine="709"/>
        <w:jc w:val="both"/>
        <w:outlineLvl w:val="0"/>
        <w:rPr>
          <w:rFonts w:ascii="Times New Roman" w:hAnsi="Times New Roman" w:cs="Times New Roman"/>
          <w:sz w:val="24"/>
          <w:szCs w:val="24"/>
        </w:rPr>
      </w:pPr>
      <w:r w:rsidRPr="00A41146">
        <w:rPr>
          <w:rFonts w:ascii="Times New Roman" w:hAnsi="Times New Roman" w:cs="Times New Roman"/>
          <w:sz w:val="24"/>
          <w:szCs w:val="24"/>
        </w:rPr>
        <w:t>- 22,68</w:t>
      </w:r>
      <w:r w:rsidRPr="00A41146">
        <w:rPr>
          <w:rFonts w:ascii="Times New Roman" w:hAnsi="Times New Roman" w:cs="Times New Roman"/>
          <w:color w:val="FF0000"/>
          <w:sz w:val="24"/>
          <w:szCs w:val="24"/>
        </w:rPr>
        <w:t xml:space="preserve"> </w:t>
      </w:r>
      <w:r w:rsidRPr="00A41146">
        <w:rPr>
          <w:rFonts w:ascii="Times New Roman" w:hAnsi="Times New Roman" w:cs="Times New Roman"/>
          <w:sz w:val="24"/>
          <w:szCs w:val="24"/>
        </w:rPr>
        <w:t>руб./м3 -  с 01.01.2016 по 30.06.2016 г.</w:t>
      </w:r>
    </w:p>
    <w:p w:rsidR="00E03D45" w:rsidRPr="00A41146" w:rsidRDefault="00E03D45" w:rsidP="00E03D45">
      <w:pPr>
        <w:pStyle w:val="ConsPlusCell"/>
        <w:ind w:firstLine="709"/>
        <w:jc w:val="both"/>
        <w:outlineLvl w:val="0"/>
        <w:rPr>
          <w:rFonts w:ascii="Times New Roman" w:hAnsi="Times New Roman" w:cs="Times New Roman"/>
          <w:sz w:val="24"/>
          <w:szCs w:val="24"/>
        </w:rPr>
      </w:pPr>
      <w:r w:rsidRPr="00A41146">
        <w:rPr>
          <w:rFonts w:ascii="Times New Roman" w:hAnsi="Times New Roman" w:cs="Times New Roman"/>
          <w:sz w:val="24"/>
          <w:szCs w:val="24"/>
        </w:rPr>
        <w:t>- 23,50 руб./м3 - с 01.07.2016 г. по 31.12.2016 г. (НДС не облагается).</w:t>
      </w:r>
    </w:p>
    <w:p w:rsidR="00E03D45" w:rsidRPr="00A41146" w:rsidRDefault="00E03D45" w:rsidP="00E03D45">
      <w:pPr>
        <w:pStyle w:val="ConsPlusCell"/>
        <w:ind w:firstLine="709"/>
        <w:jc w:val="both"/>
        <w:outlineLvl w:val="0"/>
        <w:rPr>
          <w:rFonts w:ascii="Times New Roman" w:hAnsi="Times New Roman" w:cs="Times New Roman"/>
          <w:sz w:val="24"/>
          <w:szCs w:val="24"/>
          <w:highlight w:val="yellow"/>
        </w:rPr>
      </w:pPr>
    </w:p>
    <w:p w:rsidR="00E03D45" w:rsidRPr="00A41146" w:rsidRDefault="00E03D45" w:rsidP="00E03D45">
      <w:pPr>
        <w:pStyle w:val="ConsPlusCell"/>
        <w:ind w:firstLine="709"/>
        <w:jc w:val="both"/>
        <w:outlineLvl w:val="0"/>
        <w:rPr>
          <w:rFonts w:ascii="Times New Roman" w:hAnsi="Times New Roman" w:cs="Times New Roman"/>
          <w:sz w:val="24"/>
          <w:szCs w:val="24"/>
        </w:rPr>
      </w:pPr>
      <w:r w:rsidRPr="00A41146">
        <w:rPr>
          <w:rFonts w:ascii="Times New Roman" w:hAnsi="Times New Roman" w:cs="Times New Roman"/>
          <w:sz w:val="24"/>
          <w:szCs w:val="24"/>
        </w:rPr>
        <w:t>При расчете НВВ на 2017 г. приняты следующие статьи затрат.</w:t>
      </w:r>
      <w:r w:rsidRPr="00A41146">
        <w:rPr>
          <w:rFonts w:ascii="Times New Roman" w:hAnsi="Times New Roman" w:cs="Times New Roman"/>
          <w:bCs/>
          <w:sz w:val="24"/>
          <w:szCs w:val="24"/>
        </w:rPr>
        <w:t xml:space="preserve"> </w:t>
      </w:r>
    </w:p>
    <w:p w:rsidR="00E03D45" w:rsidRPr="00A41146" w:rsidRDefault="00E03D45" w:rsidP="002E65D1">
      <w:pPr>
        <w:pStyle w:val="ConsPlusCell"/>
        <w:numPr>
          <w:ilvl w:val="0"/>
          <w:numId w:val="26"/>
        </w:numPr>
        <w:jc w:val="both"/>
        <w:outlineLvl w:val="0"/>
        <w:rPr>
          <w:rFonts w:ascii="Times New Roman" w:hAnsi="Times New Roman" w:cs="Times New Roman"/>
          <w:sz w:val="24"/>
          <w:szCs w:val="24"/>
        </w:rPr>
      </w:pPr>
      <w:r w:rsidRPr="00A41146">
        <w:rPr>
          <w:rFonts w:ascii="Times New Roman" w:hAnsi="Times New Roman" w:cs="Times New Roman"/>
          <w:sz w:val="24"/>
          <w:szCs w:val="24"/>
        </w:rPr>
        <w:t>Текущие расходы.</w:t>
      </w:r>
    </w:p>
    <w:p w:rsidR="00E03D45" w:rsidRPr="00A41146" w:rsidRDefault="00E03D45" w:rsidP="00F60092">
      <w:pPr>
        <w:pStyle w:val="ConsPlusCell"/>
        <w:numPr>
          <w:ilvl w:val="0"/>
          <w:numId w:val="49"/>
        </w:numPr>
        <w:ind w:hanging="720"/>
        <w:jc w:val="both"/>
        <w:outlineLvl w:val="0"/>
        <w:rPr>
          <w:rFonts w:ascii="Times New Roman" w:hAnsi="Times New Roman" w:cs="Times New Roman"/>
          <w:sz w:val="24"/>
          <w:szCs w:val="24"/>
        </w:rPr>
      </w:pPr>
      <w:r w:rsidRPr="00A41146">
        <w:rPr>
          <w:rFonts w:ascii="Times New Roman" w:hAnsi="Times New Roman" w:cs="Times New Roman"/>
          <w:sz w:val="24"/>
          <w:szCs w:val="24"/>
        </w:rPr>
        <w:t>Операционные расходы на 2017 год.</w:t>
      </w:r>
    </w:p>
    <w:p w:rsidR="00E03D45" w:rsidRPr="00A41146" w:rsidRDefault="00E03D45" w:rsidP="00E03D45">
      <w:pPr>
        <w:pStyle w:val="ConsPlusCell"/>
        <w:ind w:firstLine="709"/>
        <w:jc w:val="both"/>
        <w:outlineLvl w:val="0"/>
        <w:rPr>
          <w:rFonts w:ascii="Times New Roman" w:hAnsi="Times New Roman" w:cs="Times New Roman"/>
          <w:sz w:val="24"/>
          <w:szCs w:val="24"/>
        </w:rPr>
      </w:pPr>
      <w:r w:rsidRPr="00A41146">
        <w:rPr>
          <w:rFonts w:ascii="Times New Roman" w:hAnsi="Times New Roman" w:cs="Times New Roman"/>
          <w:sz w:val="24"/>
          <w:szCs w:val="24"/>
        </w:rPr>
        <w:t xml:space="preserve">Расчет операционных расходов на 2017 г. производится на основе базовых операционных расходов 2-го полугодия 2016 года, с учетом индекса эффективности операционных расходов 1%, индекса потребительских цен на 2017 год, определенного </w:t>
      </w:r>
      <w:r>
        <w:rPr>
          <w:rFonts w:ascii="Times New Roman" w:hAnsi="Times New Roman" w:cs="Times New Roman"/>
          <w:sz w:val="24"/>
          <w:szCs w:val="24"/>
        </w:rPr>
        <w:t>п</w:t>
      </w:r>
      <w:r w:rsidRPr="00A41146">
        <w:rPr>
          <w:rFonts w:ascii="Times New Roman" w:hAnsi="Times New Roman" w:cs="Times New Roman"/>
          <w:sz w:val="24"/>
          <w:szCs w:val="24"/>
        </w:rPr>
        <w:t xml:space="preserve">рогнозом социально-экономического развития в размере 6,0%. Поскольку изменение количества активов в течение долгосрочного периода не планируется, ИКА принят равным 0. </w:t>
      </w:r>
    </w:p>
    <w:p w:rsidR="00E03D45" w:rsidRPr="00A41146" w:rsidRDefault="00E03D45" w:rsidP="00E03D45">
      <w:pPr>
        <w:pStyle w:val="ConsPlusCell"/>
        <w:ind w:firstLine="709"/>
        <w:jc w:val="both"/>
        <w:outlineLvl w:val="0"/>
        <w:rPr>
          <w:rFonts w:ascii="Times New Roman" w:hAnsi="Times New Roman" w:cs="Times New Roman"/>
          <w:sz w:val="24"/>
          <w:szCs w:val="24"/>
        </w:rPr>
      </w:pPr>
      <w:r w:rsidRPr="00A41146">
        <w:rPr>
          <w:rFonts w:ascii="Times New Roman" w:hAnsi="Times New Roman" w:cs="Times New Roman"/>
          <w:sz w:val="24"/>
          <w:szCs w:val="24"/>
        </w:rPr>
        <w:t xml:space="preserve">Размер операционных расходов 1 полугодия 2017 г. принят равным операционным расходам базового периода – 233,18 тыс. руб. </w:t>
      </w:r>
    </w:p>
    <w:p w:rsidR="00E03D45" w:rsidRPr="00A41146" w:rsidRDefault="00E03D45" w:rsidP="00E03D45">
      <w:pPr>
        <w:pStyle w:val="ConsPlusCell"/>
        <w:ind w:firstLine="709"/>
        <w:jc w:val="both"/>
        <w:outlineLvl w:val="0"/>
        <w:rPr>
          <w:rFonts w:ascii="Times New Roman" w:hAnsi="Times New Roman" w:cs="Times New Roman"/>
          <w:sz w:val="24"/>
          <w:szCs w:val="24"/>
        </w:rPr>
      </w:pPr>
      <w:r w:rsidRPr="00A41146">
        <w:rPr>
          <w:rFonts w:ascii="Times New Roman" w:hAnsi="Times New Roman" w:cs="Times New Roman"/>
          <w:sz w:val="24"/>
          <w:szCs w:val="24"/>
        </w:rPr>
        <w:t>Размер операционных расходов 2-го полугодия 2017 г. рассчитан по формуле 8 пункта 45 Методических указаний:</w:t>
      </w:r>
    </w:p>
    <w:p w:rsidR="00E03D45" w:rsidRPr="00A41146" w:rsidRDefault="00E03D45" w:rsidP="00E03D45">
      <w:pPr>
        <w:pStyle w:val="ConsPlusCell"/>
        <w:ind w:firstLine="709"/>
        <w:jc w:val="both"/>
        <w:outlineLvl w:val="0"/>
        <w:rPr>
          <w:rFonts w:ascii="Times New Roman" w:hAnsi="Times New Roman" w:cs="Times New Roman"/>
          <w:sz w:val="24"/>
          <w:szCs w:val="24"/>
        </w:rPr>
      </w:pPr>
      <w:r w:rsidRPr="00A41146">
        <w:rPr>
          <w:rFonts w:ascii="Times New Roman" w:hAnsi="Times New Roman" w:cs="Times New Roman"/>
          <w:sz w:val="24"/>
          <w:szCs w:val="24"/>
        </w:rPr>
        <w:t>ОР</w:t>
      </w:r>
      <w:r w:rsidRPr="00A41146">
        <w:rPr>
          <w:rFonts w:ascii="Times New Roman" w:hAnsi="Times New Roman" w:cs="Times New Roman"/>
          <w:sz w:val="24"/>
          <w:szCs w:val="24"/>
          <w:vertAlign w:val="subscript"/>
        </w:rPr>
        <w:t xml:space="preserve">2017 </w:t>
      </w:r>
      <w:r w:rsidRPr="00A41146">
        <w:rPr>
          <w:rFonts w:ascii="Times New Roman" w:hAnsi="Times New Roman" w:cs="Times New Roman"/>
          <w:sz w:val="24"/>
          <w:szCs w:val="24"/>
        </w:rPr>
        <w:t>= 233,18 *(1-0,01)*(1+0,060) = 244,70 тыс. рублей.</w:t>
      </w:r>
    </w:p>
    <w:p w:rsidR="00E03D45" w:rsidRPr="00A41146" w:rsidRDefault="00E03D45" w:rsidP="00F60092">
      <w:pPr>
        <w:pStyle w:val="ConsPlusCell"/>
        <w:jc w:val="both"/>
        <w:outlineLvl w:val="0"/>
        <w:rPr>
          <w:rFonts w:ascii="Times New Roman" w:hAnsi="Times New Roman" w:cs="Times New Roman"/>
          <w:bCs/>
          <w:sz w:val="24"/>
          <w:szCs w:val="24"/>
        </w:rPr>
      </w:pPr>
      <w:r w:rsidRPr="00A41146">
        <w:rPr>
          <w:rFonts w:ascii="Times New Roman" w:hAnsi="Times New Roman" w:cs="Times New Roman"/>
          <w:bCs/>
          <w:sz w:val="24"/>
          <w:szCs w:val="24"/>
        </w:rPr>
        <w:t xml:space="preserve">2. </w:t>
      </w:r>
      <w:r w:rsidR="00F60092">
        <w:rPr>
          <w:rFonts w:ascii="Times New Roman" w:hAnsi="Times New Roman" w:cs="Times New Roman"/>
          <w:bCs/>
          <w:sz w:val="24"/>
          <w:szCs w:val="24"/>
        </w:rPr>
        <w:t xml:space="preserve">        </w:t>
      </w:r>
      <w:r w:rsidRPr="00A41146">
        <w:rPr>
          <w:rFonts w:ascii="Times New Roman" w:hAnsi="Times New Roman" w:cs="Times New Roman"/>
          <w:bCs/>
          <w:sz w:val="24"/>
          <w:szCs w:val="24"/>
        </w:rPr>
        <w:t>Расходы на электрическую энергию.</w:t>
      </w:r>
    </w:p>
    <w:p w:rsidR="00E03D45" w:rsidRPr="00A41146" w:rsidRDefault="00E03D45" w:rsidP="00E03D45">
      <w:pPr>
        <w:autoSpaceDE w:val="0"/>
        <w:autoSpaceDN w:val="0"/>
        <w:adjustRightInd w:val="0"/>
        <w:spacing w:after="0" w:line="240" w:lineRule="auto"/>
        <w:ind w:firstLine="709"/>
        <w:jc w:val="both"/>
        <w:rPr>
          <w:rFonts w:ascii="Times New Roman" w:hAnsi="Times New Roman"/>
          <w:bCs/>
          <w:sz w:val="24"/>
          <w:szCs w:val="24"/>
        </w:rPr>
      </w:pPr>
      <w:r w:rsidRPr="00A41146">
        <w:rPr>
          <w:rFonts w:ascii="Times New Roman" w:hAnsi="Times New Roman"/>
          <w:bCs/>
          <w:sz w:val="24"/>
          <w:szCs w:val="24"/>
        </w:rPr>
        <w:t xml:space="preserve">Удельный расход электроэнергии принят в соответствии с базовым – 1,64 кВт/м3. Тариф на электроэнергию 1-го полугодия 2017 г. принят равным тарифу базового периода с индексацией во втором полугодии 2017 г. на 107,0%. Затраты составили 488,14 тыс. рублей. </w:t>
      </w:r>
    </w:p>
    <w:p w:rsidR="00E03D45" w:rsidRPr="00F60092" w:rsidRDefault="00E03D45" w:rsidP="00F60092">
      <w:pPr>
        <w:tabs>
          <w:tab w:val="left" w:pos="993"/>
        </w:tabs>
        <w:autoSpaceDE w:val="0"/>
        <w:autoSpaceDN w:val="0"/>
        <w:adjustRightInd w:val="0"/>
        <w:spacing w:after="0" w:line="240" w:lineRule="auto"/>
        <w:jc w:val="both"/>
        <w:rPr>
          <w:rFonts w:ascii="Times New Roman" w:hAnsi="Times New Roman"/>
          <w:bCs/>
          <w:sz w:val="24"/>
          <w:szCs w:val="24"/>
        </w:rPr>
      </w:pPr>
      <w:r w:rsidRPr="00F60092">
        <w:rPr>
          <w:rFonts w:ascii="Times New Roman" w:hAnsi="Times New Roman"/>
          <w:bCs/>
          <w:sz w:val="24"/>
          <w:szCs w:val="24"/>
        </w:rPr>
        <w:t xml:space="preserve"> Неподконтрольные расходы.</w:t>
      </w:r>
    </w:p>
    <w:p w:rsidR="00E03D45" w:rsidRPr="00A41146" w:rsidRDefault="00E03D45" w:rsidP="00E03D45">
      <w:pPr>
        <w:autoSpaceDE w:val="0"/>
        <w:autoSpaceDN w:val="0"/>
        <w:adjustRightInd w:val="0"/>
        <w:spacing w:after="0" w:line="240" w:lineRule="auto"/>
        <w:ind w:firstLine="709"/>
        <w:jc w:val="both"/>
        <w:rPr>
          <w:rFonts w:ascii="Times New Roman" w:hAnsi="Times New Roman"/>
          <w:bCs/>
          <w:sz w:val="24"/>
          <w:szCs w:val="24"/>
        </w:rPr>
      </w:pPr>
      <w:r w:rsidRPr="00A41146">
        <w:rPr>
          <w:rFonts w:ascii="Times New Roman" w:hAnsi="Times New Roman"/>
          <w:bCs/>
          <w:sz w:val="24"/>
          <w:szCs w:val="24"/>
        </w:rPr>
        <w:t>В НВВ приняты затраты в размере 7,88 тыс. рублей.</w:t>
      </w:r>
    </w:p>
    <w:p w:rsidR="00E03D45" w:rsidRPr="00A41146" w:rsidRDefault="00E03D45" w:rsidP="00E03D45">
      <w:pPr>
        <w:autoSpaceDE w:val="0"/>
        <w:autoSpaceDN w:val="0"/>
        <w:adjustRightInd w:val="0"/>
        <w:spacing w:after="0" w:line="240" w:lineRule="auto"/>
        <w:ind w:firstLine="709"/>
        <w:jc w:val="both"/>
        <w:rPr>
          <w:rFonts w:ascii="Times New Roman" w:hAnsi="Times New Roman"/>
          <w:bCs/>
          <w:sz w:val="24"/>
          <w:szCs w:val="24"/>
        </w:rPr>
      </w:pPr>
      <w:r w:rsidRPr="00A41146">
        <w:rPr>
          <w:rFonts w:ascii="Times New Roman" w:hAnsi="Times New Roman"/>
          <w:bCs/>
          <w:sz w:val="24"/>
          <w:szCs w:val="24"/>
          <w:lang w:val="en-US"/>
        </w:rPr>
        <w:t>III</w:t>
      </w:r>
      <w:r w:rsidRPr="00A41146">
        <w:rPr>
          <w:rFonts w:ascii="Times New Roman" w:hAnsi="Times New Roman"/>
          <w:bCs/>
          <w:sz w:val="24"/>
          <w:szCs w:val="24"/>
        </w:rPr>
        <w:t>. Нормативная прибыль.</w:t>
      </w:r>
    </w:p>
    <w:p w:rsidR="00E03D45" w:rsidRPr="00A41146" w:rsidRDefault="00E03D45" w:rsidP="00E03D45">
      <w:pPr>
        <w:autoSpaceDE w:val="0"/>
        <w:autoSpaceDN w:val="0"/>
        <w:adjustRightInd w:val="0"/>
        <w:spacing w:after="0" w:line="240" w:lineRule="auto"/>
        <w:ind w:firstLine="709"/>
        <w:jc w:val="both"/>
        <w:rPr>
          <w:rFonts w:ascii="Times New Roman" w:hAnsi="Times New Roman"/>
          <w:bCs/>
          <w:sz w:val="24"/>
          <w:szCs w:val="24"/>
        </w:rPr>
      </w:pPr>
      <w:r w:rsidRPr="00A41146">
        <w:rPr>
          <w:rFonts w:ascii="Times New Roman" w:hAnsi="Times New Roman"/>
          <w:bCs/>
          <w:sz w:val="24"/>
          <w:szCs w:val="24"/>
        </w:rPr>
        <w:t>Нормативная прибыль не учтена.</w:t>
      </w:r>
    </w:p>
    <w:p w:rsidR="00E03D45" w:rsidRPr="00A41146" w:rsidRDefault="00E03D45" w:rsidP="00E03D45">
      <w:pPr>
        <w:autoSpaceDE w:val="0"/>
        <w:autoSpaceDN w:val="0"/>
        <w:adjustRightInd w:val="0"/>
        <w:spacing w:after="0" w:line="240" w:lineRule="auto"/>
        <w:ind w:firstLine="709"/>
        <w:jc w:val="both"/>
        <w:rPr>
          <w:rFonts w:ascii="Times New Roman" w:hAnsi="Times New Roman"/>
          <w:bCs/>
          <w:sz w:val="24"/>
          <w:szCs w:val="24"/>
        </w:rPr>
      </w:pPr>
      <w:r w:rsidRPr="00A41146">
        <w:rPr>
          <w:rFonts w:ascii="Times New Roman" w:hAnsi="Times New Roman"/>
          <w:bCs/>
          <w:sz w:val="24"/>
          <w:szCs w:val="24"/>
        </w:rPr>
        <w:t>Необходимая валовая выручка на 2017 год составила 993,80 тыс. руб.</w:t>
      </w:r>
    </w:p>
    <w:p w:rsidR="00E03D45" w:rsidRPr="00A41146" w:rsidRDefault="00E03D45" w:rsidP="00E03D45">
      <w:pPr>
        <w:pStyle w:val="ConsPlusCell"/>
        <w:ind w:firstLine="709"/>
        <w:jc w:val="both"/>
        <w:outlineLvl w:val="0"/>
        <w:rPr>
          <w:rFonts w:ascii="Times New Roman" w:hAnsi="Times New Roman" w:cs="Times New Roman"/>
          <w:sz w:val="24"/>
          <w:szCs w:val="24"/>
        </w:rPr>
      </w:pPr>
      <w:r w:rsidRPr="00A41146">
        <w:rPr>
          <w:rFonts w:ascii="Times New Roman" w:hAnsi="Times New Roman" w:cs="Times New Roman"/>
          <w:sz w:val="24"/>
          <w:szCs w:val="24"/>
        </w:rPr>
        <w:t>Экономически обоснованные тарифы на питьевую воду в 2017 г. составили:</w:t>
      </w:r>
    </w:p>
    <w:p w:rsidR="00E03D45" w:rsidRPr="00A41146" w:rsidRDefault="00E03D45" w:rsidP="00E03D45">
      <w:pPr>
        <w:pStyle w:val="ConsPlusCell"/>
        <w:ind w:firstLine="709"/>
        <w:jc w:val="both"/>
        <w:outlineLvl w:val="0"/>
        <w:rPr>
          <w:rFonts w:ascii="Times New Roman" w:hAnsi="Times New Roman" w:cs="Times New Roman"/>
          <w:sz w:val="24"/>
          <w:szCs w:val="24"/>
        </w:rPr>
      </w:pPr>
      <w:r w:rsidRPr="00A41146">
        <w:rPr>
          <w:rFonts w:ascii="Times New Roman" w:hAnsi="Times New Roman" w:cs="Times New Roman"/>
          <w:sz w:val="24"/>
          <w:szCs w:val="24"/>
        </w:rPr>
        <w:t>- 23,50 руб./м3 - с 01.01.2017 по 30.06.2017 г.</w:t>
      </w:r>
    </w:p>
    <w:p w:rsidR="00E03D45" w:rsidRPr="00A41146" w:rsidRDefault="00E03D45" w:rsidP="00E03D45">
      <w:pPr>
        <w:pStyle w:val="ConsPlusCell"/>
        <w:ind w:firstLine="709"/>
        <w:jc w:val="both"/>
        <w:outlineLvl w:val="0"/>
        <w:rPr>
          <w:rFonts w:ascii="Times New Roman" w:hAnsi="Times New Roman" w:cs="Times New Roman"/>
          <w:sz w:val="24"/>
          <w:szCs w:val="24"/>
        </w:rPr>
      </w:pPr>
      <w:r w:rsidRPr="00A41146">
        <w:rPr>
          <w:rFonts w:ascii="Times New Roman" w:hAnsi="Times New Roman" w:cs="Times New Roman"/>
          <w:sz w:val="24"/>
          <w:szCs w:val="24"/>
        </w:rPr>
        <w:t>- 24,67 руб./м3 - с 01.07.2017 г. по 31.12.2017 г. (НДС не облагается).</w:t>
      </w:r>
    </w:p>
    <w:p w:rsidR="00E03D45" w:rsidRPr="00A41146" w:rsidRDefault="00E03D45" w:rsidP="00E03D45">
      <w:pPr>
        <w:pStyle w:val="ConsPlusCell"/>
        <w:ind w:firstLine="709"/>
        <w:jc w:val="both"/>
        <w:outlineLvl w:val="0"/>
        <w:rPr>
          <w:rFonts w:ascii="Times New Roman" w:hAnsi="Times New Roman" w:cs="Times New Roman"/>
          <w:sz w:val="24"/>
          <w:szCs w:val="24"/>
          <w:highlight w:val="yellow"/>
        </w:rPr>
      </w:pPr>
    </w:p>
    <w:p w:rsidR="00E03D45" w:rsidRPr="00A41146" w:rsidRDefault="00E03D45" w:rsidP="00E03D45">
      <w:pPr>
        <w:pStyle w:val="ConsPlusCell"/>
        <w:ind w:firstLine="709"/>
        <w:jc w:val="both"/>
        <w:outlineLvl w:val="0"/>
        <w:rPr>
          <w:rFonts w:ascii="Times New Roman" w:hAnsi="Times New Roman" w:cs="Times New Roman"/>
          <w:sz w:val="24"/>
          <w:szCs w:val="24"/>
        </w:rPr>
      </w:pPr>
      <w:r w:rsidRPr="00A41146">
        <w:rPr>
          <w:rFonts w:ascii="Times New Roman" w:hAnsi="Times New Roman" w:cs="Times New Roman"/>
          <w:sz w:val="24"/>
          <w:szCs w:val="24"/>
        </w:rPr>
        <w:t>При расчете НВВ на 2018 г. приняты следующие статьи затрат.</w:t>
      </w:r>
      <w:r w:rsidRPr="00A41146">
        <w:rPr>
          <w:rFonts w:ascii="Times New Roman" w:hAnsi="Times New Roman" w:cs="Times New Roman"/>
          <w:bCs/>
          <w:sz w:val="24"/>
          <w:szCs w:val="24"/>
        </w:rPr>
        <w:t xml:space="preserve"> </w:t>
      </w:r>
      <w:r w:rsidRPr="00A41146">
        <w:rPr>
          <w:rFonts w:ascii="Times New Roman" w:hAnsi="Times New Roman" w:cs="Times New Roman"/>
          <w:sz w:val="24"/>
          <w:szCs w:val="24"/>
        </w:rPr>
        <w:t xml:space="preserve"> </w:t>
      </w:r>
    </w:p>
    <w:p w:rsidR="00E03D45" w:rsidRPr="00A41146" w:rsidRDefault="00E03D45" w:rsidP="00E03D45">
      <w:pPr>
        <w:pStyle w:val="ConsPlusCell"/>
        <w:ind w:firstLine="709"/>
        <w:jc w:val="both"/>
        <w:outlineLvl w:val="0"/>
        <w:rPr>
          <w:rFonts w:ascii="Times New Roman" w:hAnsi="Times New Roman" w:cs="Times New Roman"/>
          <w:sz w:val="24"/>
          <w:szCs w:val="24"/>
        </w:rPr>
      </w:pPr>
      <w:r w:rsidRPr="00A41146">
        <w:rPr>
          <w:rFonts w:ascii="Times New Roman" w:hAnsi="Times New Roman" w:cs="Times New Roman"/>
          <w:sz w:val="24"/>
          <w:szCs w:val="24"/>
          <w:lang w:val="en-US"/>
        </w:rPr>
        <w:t>I</w:t>
      </w:r>
      <w:r w:rsidRPr="00A41146">
        <w:rPr>
          <w:rFonts w:ascii="Times New Roman" w:hAnsi="Times New Roman" w:cs="Times New Roman"/>
          <w:sz w:val="24"/>
          <w:szCs w:val="24"/>
        </w:rPr>
        <w:t>.Текущие расходы.</w:t>
      </w:r>
    </w:p>
    <w:p w:rsidR="00E03D45" w:rsidRPr="00A41146" w:rsidRDefault="00E03D45" w:rsidP="00F60092">
      <w:pPr>
        <w:pStyle w:val="ConsPlusCell"/>
        <w:jc w:val="both"/>
        <w:outlineLvl w:val="0"/>
        <w:rPr>
          <w:rFonts w:ascii="Times New Roman" w:hAnsi="Times New Roman" w:cs="Times New Roman"/>
          <w:sz w:val="24"/>
          <w:szCs w:val="24"/>
        </w:rPr>
      </w:pPr>
      <w:r w:rsidRPr="00A41146">
        <w:rPr>
          <w:rFonts w:ascii="Times New Roman" w:hAnsi="Times New Roman" w:cs="Times New Roman"/>
          <w:sz w:val="24"/>
          <w:szCs w:val="24"/>
        </w:rPr>
        <w:t>Операционные расходы на 2018 год.</w:t>
      </w:r>
    </w:p>
    <w:p w:rsidR="00E03D45" w:rsidRPr="00A41146" w:rsidRDefault="00E03D45" w:rsidP="00E03D45">
      <w:pPr>
        <w:pStyle w:val="ConsPlusCell"/>
        <w:ind w:firstLine="709"/>
        <w:jc w:val="both"/>
        <w:outlineLvl w:val="0"/>
        <w:rPr>
          <w:rFonts w:ascii="Times New Roman" w:hAnsi="Times New Roman" w:cs="Times New Roman"/>
          <w:sz w:val="24"/>
          <w:szCs w:val="24"/>
        </w:rPr>
      </w:pPr>
      <w:r w:rsidRPr="00A41146">
        <w:rPr>
          <w:rFonts w:ascii="Times New Roman" w:hAnsi="Times New Roman" w:cs="Times New Roman"/>
          <w:sz w:val="24"/>
          <w:szCs w:val="24"/>
        </w:rPr>
        <w:t xml:space="preserve">Расчет операционных расходов на 2018 г. производится на основе операционных расходов 2-го полугодия 2017 года, с учетом индекса эффективности операционных расходов 1%, индекса потребительских цен на 2018 год, определенного прогнозом социально-экономического развития в размере 5,0%. Поскольку изменение количества активов в течение долгосрочного периода не планируется, ИКА принят равным 0. </w:t>
      </w:r>
    </w:p>
    <w:p w:rsidR="00E03D45" w:rsidRPr="00A41146" w:rsidRDefault="00E03D45" w:rsidP="00E03D45">
      <w:pPr>
        <w:pStyle w:val="ConsPlusCell"/>
        <w:ind w:firstLine="709"/>
        <w:jc w:val="both"/>
        <w:outlineLvl w:val="0"/>
        <w:rPr>
          <w:rFonts w:ascii="Times New Roman" w:hAnsi="Times New Roman" w:cs="Times New Roman"/>
          <w:sz w:val="24"/>
          <w:szCs w:val="24"/>
        </w:rPr>
      </w:pPr>
      <w:r w:rsidRPr="00A41146">
        <w:rPr>
          <w:rFonts w:ascii="Times New Roman" w:hAnsi="Times New Roman" w:cs="Times New Roman"/>
          <w:sz w:val="24"/>
          <w:szCs w:val="24"/>
        </w:rPr>
        <w:t xml:space="preserve">Размер операционных расходов 1 полугодия 2018 г. принят равным операционным расходам 2-го полугодия 2017 года – 244,70 тыс. руб. </w:t>
      </w:r>
    </w:p>
    <w:p w:rsidR="00E03D45" w:rsidRPr="00A41146" w:rsidRDefault="00E03D45" w:rsidP="00E03D45">
      <w:pPr>
        <w:pStyle w:val="ConsPlusCell"/>
        <w:ind w:firstLine="709"/>
        <w:jc w:val="both"/>
        <w:outlineLvl w:val="0"/>
        <w:rPr>
          <w:rFonts w:ascii="Times New Roman" w:hAnsi="Times New Roman" w:cs="Times New Roman"/>
          <w:sz w:val="24"/>
          <w:szCs w:val="24"/>
        </w:rPr>
      </w:pPr>
      <w:r w:rsidRPr="00A41146">
        <w:rPr>
          <w:rFonts w:ascii="Times New Roman" w:hAnsi="Times New Roman" w:cs="Times New Roman"/>
          <w:sz w:val="24"/>
          <w:szCs w:val="24"/>
        </w:rPr>
        <w:t>Размер операционных расходов 2-го полугодия 2018 г. рассчитан по формуле 8 пункта 45 Методических указаний:</w:t>
      </w:r>
    </w:p>
    <w:p w:rsidR="00E03D45" w:rsidRPr="00A41146" w:rsidRDefault="00E03D45" w:rsidP="00E03D45">
      <w:pPr>
        <w:pStyle w:val="ConsPlusCell"/>
        <w:ind w:firstLine="709"/>
        <w:jc w:val="both"/>
        <w:outlineLvl w:val="0"/>
        <w:rPr>
          <w:rFonts w:ascii="Times New Roman" w:hAnsi="Times New Roman" w:cs="Times New Roman"/>
          <w:sz w:val="24"/>
          <w:szCs w:val="24"/>
        </w:rPr>
      </w:pPr>
      <w:r w:rsidRPr="00A41146">
        <w:rPr>
          <w:rFonts w:ascii="Times New Roman" w:hAnsi="Times New Roman" w:cs="Times New Roman"/>
          <w:sz w:val="24"/>
          <w:szCs w:val="24"/>
        </w:rPr>
        <w:t>ОР</w:t>
      </w:r>
      <w:r w:rsidRPr="00A41146">
        <w:rPr>
          <w:rFonts w:ascii="Times New Roman" w:hAnsi="Times New Roman" w:cs="Times New Roman"/>
          <w:sz w:val="24"/>
          <w:szCs w:val="24"/>
          <w:vertAlign w:val="subscript"/>
        </w:rPr>
        <w:t>2018</w:t>
      </w:r>
      <w:r w:rsidRPr="00A41146">
        <w:rPr>
          <w:rFonts w:ascii="Times New Roman" w:hAnsi="Times New Roman" w:cs="Times New Roman"/>
          <w:sz w:val="24"/>
          <w:szCs w:val="24"/>
        </w:rPr>
        <w:t>= 244,70*(1-0,01)*(1+0,050) = 254,36 тыс. рублей.</w:t>
      </w:r>
    </w:p>
    <w:p w:rsidR="00E03D45" w:rsidRPr="00A41146" w:rsidRDefault="00E03D45" w:rsidP="00E03D45">
      <w:pPr>
        <w:pStyle w:val="ConsPlusCell"/>
        <w:ind w:firstLine="709"/>
        <w:jc w:val="both"/>
        <w:outlineLvl w:val="0"/>
        <w:rPr>
          <w:rFonts w:ascii="Times New Roman" w:hAnsi="Times New Roman" w:cs="Times New Roman"/>
          <w:bCs/>
          <w:sz w:val="24"/>
          <w:szCs w:val="24"/>
        </w:rPr>
      </w:pPr>
      <w:r w:rsidRPr="00A41146">
        <w:rPr>
          <w:rFonts w:ascii="Times New Roman" w:hAnsi="Times New Roman" w:cs="Times New Roman"/>
          <w:bCs/>
          <w:sz w:val="24"/>
          <w:szCs w:val="24"/>
        </w:rPr>
        <w:t>2. Расходы на электрическую энергию.</w:t>
      </w:r>
    </w:p>
    <w:p w:rsidR="00E03D45" w:rsidRPr="00A41146" w:rsidRDefault="00E03D45" w:rsidP="00E03D45">
      <w:pPr>
        <w:autoSpaceDE w:val="0"/>
        <w:autoSpaceDN w:val="0"/>
        <w:adjustRightInd w:val="0"/>
        <w:spacing w:after="0" w:line="240" w:lineRule="auto"/>
        <w:ind w:firstLine="709"/>
        <w:jc w:val="both"/>
        <w:rPr>
          <w:rFonts w:ascii="Times New Roman" w:hAnsi="Times New Roman"/>
          <w:bCs/>
          <w:sz w:val="24"/>
          <w:szCs w:val="24"/>
        </w:rPr>
      </w:pPr>
      <w:r w:rsidRPr="00A41146">
        <w:rPr>
          <w:rFonts w:ascii="Times New Roman" w:hAnsi="Times New Roman"/>
          <w:bCs/>
          <w:sz w:val="24"/>
          <w:szCs w:val="24"/>
        </w:rPr>
        <w:t xml:space="preserve">Удельный расход электроэнергии принят в соответствии с базовым – 1,64 кВт/м3. Тариф на электроэнергию 1-го полугодия 2018 г. принят равным тарифу 2-го полугодия 2017 г. с индексацией во втором полугодии 2018 г. на 106,2%. Затраты составили 520,29 тыс. руб. </w:t>
      </w:r>
      <w:r w:rsidRPr="00A41146">
        <w:rPr>
          <w:rFonts w:ascii="Times New Roman" w:hAnsi="Times New Roman"/>
          <w:bCs/>
          <w:sz w:val="24"/>
          <w:szCs w:val="24"/>
        </w:rPr>
        <w:tab/>
      </w:r>
    </w:p>
    <w:p w:rsidR="00E03D45" w:rsidRPr="00A41146" w:rsidRDefault="00E03D45" w:rsidP="00E03D45">
      <w:pPr>
        <w:autoSpaceDE w:val="0"/>
        <w:autoSpaceDN w:val="0"/>
        <w:adjustRightInd w:val="0"/>
        <w:spacing w:after="0" w:line="240" w:lineRule="auto"/>
        <w:ind w:firstLine="709"/>
        <w:jc w:val="both"/>
        <w:rPr>
          <w:rFonts w:ascii="Times New Roman" w:hAnsi="Times New Roman"/>
          <w:bCs/>
          <w:sz w:val="24"/>
          <w:szCs w:val="24"/>
        </w:rPr>
      </w:pPr>
      <w:r w:rsidRPr="00A41146">
        <w:rPr>
          <w:rFonts w:ascii="Times New Roman" w:hAnsi="Times New Roman"/>
          <w:bCs/>
          <w:sz w:val="24"/>
          <w:szCs w:val="24"/>
        </w:rPr>
        <w:lastRenderedPageBreak/>
        <w:t>3. Неподконтрольные расходы.</w:t>
      </w:r>
    </w:p>
    <w:p w:rsidR="00E03D45" w:rsidRPr="00A41146" w:rsidRDefault="00E03D45" w:rsidP="00E03D45">
      <w:pPr>
        <w:autoSpaceDE w:val="0"/>
        <w:autoSpaceDN w:val="0"/>
        <w:adjustRightInd w:val="0"/>
        <w:spacing w:after="0" w:line="240" w:lineRule="auto"/>
        <w:ind w:firstLine="709"/>
        <w:jc w:val="both"/>
        <w:rPr>
          <w:rFonts w:ascii="Times New Roman" w:hAnsi="Times New Roman"/>
          <w:bCs/>
          <w:sz w:val="24"/>
          <w:szCs w:val="24"/>
        </w:rPr>
      </w:pPr>
      <w:r w:rsidRPr="00A41146">
        <w:rPr>
          <w:rFonts w:ascii="Times New Roman" w:hAnsi="Times New Roman"/>
          <w:bCs/>
          <w:sz w:val="24"/>
          <w:szCs w:val="24"/>
        </w:rPr>
        <w:t>В НВВ приняты затраты в размере 9,02 тыс. рублей.</w:t>
      </w:r>
    </w:p>
    <w:p w:rsidR="00E03D45" w:rsidRPr="00A41146" w:rsidRDefault="00E03D45" w:rsidP="00E03D45">
      <w:pPr>
        <w:autoSpaceDE w:val="0"/>
        <w:autoSpaceDN w:val="0"/>
        <w:adjustRightInd w:val="0"/>
        <w:spacing w:after="0" w:line="240" w:lineRule="auto"/>
        <w:ind w:firstLine="709"/>
        <w:jc w:val="both"/>
        <w:rPr>
          <w:rFonts w:ascii="Times New Roman" w:hAnsi="Times New Roman"/>
          <w:bCs/>
          <w:sz w:val="24"/>
          <w:szCs w:val="24"/>
        </w:rPr>
      </w:pPr>
      <w:r w:rsidRPr="00A41146">
        <w:rPr>
          <w:rFonts w:ascii="Times New Roman" w:hAnsi="Times New Roman"/>
          <w:bCs/>
          <w:sz w:val="24"/>
          <w:szCs w:val="24"/>
          <w:lang w:val="en-US"/>
        </w:rPr>
        <w:t>III</w:t>
      </w:r>
      <w:r w:rsidRPr="00A41146">
        <w:rPr>
          <w:rFonts w:ascii="Times New Roman" w:hAnsi="Times New Roman"/>
          <w:bCs/>
          <w:sz w:val="24"/>
          <w:szCs w:val="24"/>
        </w:rPr>
        <w:t>. Нормативная прибыль.</w:t>
      </w:r>
    </w:p>
    <w:p w:rsidR="00E03D45" w:rsidRPr="00A41146" w:rsidRDefault="00E03D45" w:rsidP="00E03D45">
      <w:pPr>
        <w:autoSpaceDE w:val="0"/>
        <w:autoSpaceDN w:val="0"/>
        <w:adjustRightInd w:val="0"/>
        <w:spacing w:after="0" w:line="240" w:lineRule="auto"/>
        <w:ind w:firstLine="709"/>
        <w:jc w:val="both"/>
        <w:rPr>
          <w:rFonts w:ascii="Times New Roman" w:hAnsi="Times New Roman"/>
          <w:bCs/>
          <w:sz w:val="24"/>
          <w:szCs w:val="24"/>
        </w:rPr>
      </w:pPr>
      <w:r w:rsidRPr="00A41146">
        <w:rPr>
          <w:rFonts w:ascii="Times New Roman" w:hAnsi="Times New Roman"/>
          <w:bCs/>
          <w:sz w:val="24"/>
          <w:szCs w:val="24"/>
        </w:rPr>
        <w:t>Нормативная прибыль не учтена.</w:t>
      </w:r>
    </w:p>
    <w:p w:rsidR="00E03D45" w:rsidRPr="00A41146" w:rsidRDefault="00E03D45" w:rsidP="00E03D45">
      <w:pPr>
        <w:autoSpaceDE w:val="0"/>
        <w:autoSpaceDN w:val="0"/>
        <w:adjustRightInd w:val="0"/>
        <w:spacing w:after="0" w:line="240" w:lineRule="auto"/>
        <w:ind w:firstLine="709"/>
        <w:jc w:val="both"/>
        <w:rPr>
          <w:rFonts w:ascii="Times New Roman" w:hAnsi="Times New Roman"/>
          <w:bCs/>
          <w:sz w:val="24"/>
          <w:szCs w:val="24"/>
        </w:rPr>
      </w:pPr>
      <w:r w:rsidRPr="00A41146">
        <w:rPr>
          <w:rFonts w:ascii="Times New Roman" w:hAnsi="Times New Roman"/>
          <w:bCs/>
          <w:sz w:val="24"/>
          <w:szCs w:val="24"/>
        </w:rPr>
        <w:t>Необходимая валовая выручка на 2018 год составила 1044,90 тыс. руб.</w:t>
      </w:r>
    </w:p>
    <w:p w:rsidR="00E03D45" w:rsidRPr="00A41146" w:rsidRDefault="00E03D45" w:rsidP="00E03D45">
      <w:pPr>
        <w:pStyle w:val="ConsPlusCell"/>
        <w:ind w:firstLine="709"/>
        <w:jc w:val="both"/>
        <w:outlineLvl w:val="0"/>
        <w:rPr>
          <w:rFonts w:ascii="Times New Roman" w:hAnsi="Times New Roman" w:cs="Times New Roman"/>
          <w:sz w:val="24"/>
          <w:szCs w:val="24"/>
        </w:rPr>
      </w:pPr>
      <w:r w:rsidRPr="00A41146">
        <w:rPr>
          <w:rFonts w:ascii="Times New Roman" w:hAnsi="Times New Roman" w:cs="Times New Roman"/>
          <w:sz w:val="24"/>
          <w:szCs w:val="24"/>
        </w:rPr>
        <w:t>Экономически обоснованные тарифы на питьевую воду в 2018 г. составили:</w:t>
      </w:r>
    </w:p>
    <w:p w:rsidR="00E03D45" w:rsidRPr="00A41146" w:rsidRDefault="00E03D45" w:rsidP="00E03D45">
      <w:pPr>
        <w:pStyle w:val="ConsPlusCell"/>
        <w:ind w:firstLine="709"/>
        <w:jc w:val="both"/>
        <w:outlineLvl w:val="0"/>
        <w:rPr>
          <w:rFonts w:ascii="Times New Roman" w:hAnsi="Times New Roman" w:cs="Times New Roman"/>
          <w:sz w:val="24"/>
          <w:szCs w:val="24"/>
        </w:rPr>
      </w:pPr>
      <w:r w:rsidRPr="00A41146">
        <w:rPr>
          <w:rFonts w:ascii="Times New Roman" w:hAnsi="Times New Roman" w:cs="Times New Roman"/>
          <w:sz w:val="24"/>
          <w:szCs w:val="24"/>
        </w:rPr>
        <w:t>- 24,67 руб./м3 - с 01.01.2018 по 30.06.2018 г.</w:t>
      </w:r>
    </w:p>
    <w:p w:rsidR="00E03D45" w:rsidRPr="00A41146" w:rsidRDefault="00E03D45" w:rsidP="00E03D45">
      <w:pPr>
        <w:pStyle w:val="ConsPlusCell"/>
        <w:ind w:firstLine="709"/>
        <w:jc w:val="both"/>
        <w:outlineLvl w:val="0"/>
        <w:rPr>
          <w:rFonts w:ascii="Times New Roman" w:hAnsi="Times New Roman" w:cs="Times New Roman"/>
          <w:sz w:val="24"/>
          <w:szCs w:val="24"/>
        </w:rPr>
      </w:pPr>
      <w:r w:rsidRPr="00A41146">
        <w:rPr>
          <w:rFonts w:ascii="Times New Roman" w:hAnsi="Times New Roman" w:cs="Times New Roman"/>
          <w:sz w:val="24"/>
          <w:szCs w:val="24"/>
        </w:rPr>
        <w:t>- 25,98 руб./м3 - с 01.07.2018 г. по 31.12.2018 г. (НДС не облагается).</w:t>
      </w:r>
    </w:p>
    <w:p w:rsidR="00E03D45" w:rsidRPr="00A41146" w:rsidRDefault="00E03D45" w:rsidP="00E03D45">
      <w:pPr>
        <w:pStyle w:val="a7"/>
        <w:ind w:firstLine="708"/>
        <w:jc w:val="both"/>
        <w:rPr>
          <w:rFonts w:ascii="Times New Roman" w:hAnsi="Times New Roman"/>
          <w:sz w:val="24"/>
          <w:szCs w:val="24"/>
        </w:rPr>
      </w:pPr>
      <w:r w:rsidRPr="00A41146">
        <w:rPr>
          <w:rFonts w:ascii="Times New Roman" w:hAnsi="Times New Roman"/>
          <w:sz w:val="24"/>
          <w:szCs w:val="24"/>
        </w:rPr>
        <w:t>Все члены Правления, принимавшие участие в рассмотрении вопрос</w:t>
      </w:r>
      <w:r>
        <w:rPr>
          <w:rFonts w:ascii="Times New Roman" w:hAnsi="Times New Roman"/>
          <w:sz w:val="24"/>
          <w:szCs w:val="24"/>
        </w:rPr>
        <w:t>ов</w:t>
      </w:r>
      <w:r w:rsidRPr="00A41146">
        <w:rPr>
          <w:rFonts w:ascii="Times New Roman" w:hAnsi="Times New Roman"/>
          <w:sz w:val="24"/>
          <w:szCs w:val="24"/>
        </w:rPr>
        <w:t xml:space="preserve"> № </w:t>
      </w:r>
      <w:r>
        <w:rPr>
          <w:rFonts w:ascii="Times New Roman" w:hAnsi="Times New Roman"/>
          <w:sz w:val="24"/>
          <w:szCs w:val="24"/>
        </w:rPr>
        <w:t>50, 51</w:t>
      </w:r>
      <w:r w:rsidRPr="00A41146">
        <w:rPr>
          <w:rFonts w:ascii="Times New Roman" w:hAnsi="Times New Roman"/>
          <w:sz w:val="24"/>
          <w:szCs w:val="24"/>
        </w:rPr>
        <w:t xml:space="preserve"> Повестки, поддержали единогласно предложение уполномоченного по делу А.А. Алексеевой.</w:t>
      </w:r>
    </w:p>
    <w:p w:rsidR="00E03D45" w:rsidRPr="00A41146" w:rsidRDefault="00E03D45" w:rsidP="00E03D45">
      <w:pPr>
        <w:tabs>
          <w:tab w:val="left" w:pos="709"/>
        </w:tabs>
        <w:spacing w:after="0" w:line="240" w:lineRule="auto"/>
        <w:ind w:firstLine="709"/>
        <w:jc w:val="both"/>
        <w:rPr>
          <w:rFonts w:ascii="Times New Roman" w:hAnsi="Times New Roman"/>
          <w:sz w:val="24"/>
          <w:szCs w:val="24"/>
        </w:rPr>
      </w:pPr>
      <w:r w:rsidRPr="00A41146">
        <w:rPr>
          <w:rFonts w:ascii="Times New Roman" w:hAnsi="Times New Roman"/>
          <w:sz w:val="24"/>
          <w:szCs w:val="24"/>
        </w:rPr>
        <w:t>Солдатова И.Ю. – Принять предложение А.А. Алексеевой.</w:t>
      </w:r>
    </w:p>
    <w:p w:rsidR="00E03D45" w:rsidRPr="00A41146" w:rsidRDefault="00E03D45" w:rsidP="00E03D45">
      <w:pPr>
        <w:pStyle w:val="a7"/>
        <w:jc w:val="both"/>
        <w:rPr>
          <w:rFonts w:ascii="Times New Roman" w:hAnsi="Times New Roman"/>
          <w:sz w:val="24"/>
          <w:szCs w:val="24"/>
        </w:rPr>
      </w:pPr>
    </w:p>
    <w:p w:rsidR="00E03D45" w:rsidRPr="00A41146" w:rsidRDefault="00E03D45" w:rsidP="00E03D45">
      <w:pPr>
        <w:autoSpaceDE w:val="0"/>
        <w:autoSpaceDN w:val="0"/>
        <w:adjustRightInd w:val="0"/>
        <w:spacing w:after="0" w:line="240" w:lineRule="auto"/>
        <w:jc w:val="both"/>
        <w:rPr>
          <w:rFonts w:ascii="Times New Roman" w:hAnsi="Times New Roman"/>
          <w:b/>
          <w:bCs/>
          <w:sz w:val="24"/>
          <w:szCs w:val="24"/>
        </w:rPr>
      </w:pPr>
      <w:r w:rsidRPr="00A41146">
        <w:rPr>
          <w:rFonts w:ascii="Times New Roman" w:hAnsi="Times New Roman"/>
          <w:b/>
          <w:bCs/>
          <w:sz w:val="24"/>
          <w:szCs w:val="24"/>
        </w:rPr>
        <w:t>РЕШИЛИ:</w:t>
      </w:r>
    </w:p>
    <w:p w:rsidR="00E03D45" w:rsidRPr="00A41146" w:rsidRDefault="00E03D45" w:rsidP="00E03D45">
      <w:pPr>
        <w:tabs>
          <w:tab w:val="left" w:pos="567"/>
        </w:tabs>
        <w:spacing w:after="0" w:line="240" w:lineRule="auto"/>
        <w:ind w:firstLine="720"/>
        <w:jc w:val="both"/>
        <w:rPr>
          <w:rFonts w:ascii="Times New Roman" w:hAnsi="Times New Roman"/>
          <w:sz w:val="24"/>
          <w:szCs w:val="24"/>
        </w:rPr>
      </w:pPr>
      <w:r w:rsidRPr="00A41146">
        <w:rPr>
          <w:rFonts w:ascii="Times New Roman" w:hAnsi="Times New Roman"/>
          <w:sz w:val="24"/>
          <w:szCs w:val="24"/>
        </w:rPr>
        <w:t>1. Утвердить производственную программу СПК им. Ленина в сфере водоснабжения на 2016-2018 годы.</w:t>
      </w:r>
    </w:p>
    <w:p w:rsidR="00E03D45" w:rsidRPr="00A41146" w:rsidRDefault="00E03D45" w:rsidP="00E03D45">
      <w:pPr>
        <w:tabs>
          <w:tab w:val="left" w:pos="567"/>
        </w:tabs>
        <w:spacing w:after="0" w:line="240" w:lineRule="auto"/>
        <w:ind w:firstLine="720"/>
        <w:jc w:val="both"/>
        <w:rPr>
          <w:rFonts w:ascii="Times New Roman" w:hAnsi="Times New Roman"/>
          <w:sz w:val="24"/>
          <w:szCs w:val="24"/>
        </w:rPr>
      </w:pPr>
      <w:r w:rsidRPr="00A41146">
        <w:rPr>
          <w:rFonts w:ascii="Times New Roman" w:hAnsi="Times New Roman"/>
          <w:sz w:val="24"/>
          <w:szCs w:val="24"/>
        </w:rPr>
        <w:t>2. Установить тарифы на питьевую воду для СПК им. Ленина муниципального района город Нерехта и Нерехтский район на 2016-2018 годы  в размере:</w:t>
      </w:r>
    </w:p>
    <w:tbl>
      <w:tblPr>
        <w:tblW w:w="5000" w:type="pct"/>
        <w:tblCellMar>
          <w:top w:w="102" w:type="dxa"/>
          <w:left w:w="62" w:type="dxa"/>
          <w:bottom w:w="102" w:type="dxa"/>
          <w:right w:w="62" w:type="dxa"/>
        </w:tblCellMar>
        <w:tblLook w:val="0000"/>
      </w:tblPr>
      <w:tblGrid>
        <w:gridCol w:w="462"/>
        <w:gridCol w:w="1902"/>
        <w:gridCol w:w="1221"/>
        <w:gridCol w:w="1283"/>
        <w:gridCol w:w="1153"/>
        <w:gridCol w:w="1153"/>
        <w:gridCol w:w="1153"/>
        <w:gridCol w:w="1151"/>
      </w:tblGrid>
      <w:tr w:rsidR="00E03D45" w:rsidRPr="006B3AF3" w:rsidTr="00E03D45">
        <w:tc>
          <w:tcPr>
            <w:tcW w:w="244" w:type="pct"/>
            <w:vMerge w:val="restart"/>
            <w:tcBorders>
              <w:top w:val="single" w:sz="4" w:space="0" w:color="auto"/>
              <w:left w:val="single" w:sz="4" w:space="0" w:color="auto"/>
              <w:right w:val="single" w:sz="4" w:space="0" w:color="auto"/>
            </w:tcBorders>
            <w:vAlign w:val="center"/>
          </w:tcPr>
          <w:p w:rsidR="00E03D45" w:rsidRPr="006B3AF3" w:rsidRDefault="00E03D45" w:rsidP="00E03D45">
            <w:pPr>
              <w:pStyle w:val="ConsPlusNormal"/>
              <w:jc w:val="center"/>
              <w:rPr>
                <w:sz w:val="20"/>
                <w:szCs w:val="20"/>
              </w:rPr>
            </w:pPr>
            <w:r w:rsidRPr="006B3AF3">
              <w:rPr>
                <w:sz w:val="20"/>
                <w:szCs w:val="20"/>
              </w:rPr>
              <w:t>№ п/п</w:t>
            </w:r>
          </w:p>
        </w:tc>
        <w:tc>
          <w:tcPr>
            <w:tcW w:w="1004" w:type="pct"/>
            <w:vMerge w:val="restart"/>
            <w:tcBorders>
              <w:top w:val="single" w:sz="4" w:space="0" w:color="auto"/>
              <w:left w:val="single" w:sz="4" w:space="0" w:color="auto"/>
              <w:right w:val="single" w:sz="4" w:space="0" w:color="auto"/>
            </w:tcBorders>
            <w:vAlign w:val="center"/>
          </w:tcPr>
          <w:p w:rsidR="00E03D45" w:rsidRPr="006B3AF3" w:rsidRDefault="00E03D45" w:rsidP="00E03D45">
            <w:pPr>
              <w:pStyle w:val="ConsPlusNormal"/>
              <w:jc w:val="center"/>
              <w:rPr>
                <w:sz w:val="16"/>
                <w:szCs w:val="16"/>
              </w:rPr>
            </w:pPr>
            <w:r w:rsidRPr="006B3AF3">
              <w:rPr>
                <w:sz w:val="16"/>
                <w:szCs w:val="16"/>
              </w:rPr>
              <w:t>Категория потребителей</w:t>
            </w:r>
          </w:p>
        </w:tc>
        <w:tc>
          <w:tcPr>
            <w:tcW w:w="1321" w:type="pct"/>
            <w:gridSpan w:val="2"/>
            <w:tcBorders>
              <w:top w:val="single" w:sz="4" w:space="0" w:color="auto"/>
              <w:left w:val="single" w:sz="4" w:space="0" w:color="auto"/>
              <w:bottom w:val="single" w:sz="4" w:space="0" w:color="auto"/>
              <w:right w:val="single" w:sz="4" w:space="0" w:color="auto"/>
            </w:tcBorders>
            <w:vAlign w:val="center"/>
          </w:tcPr>
          <w:p w:rsidR="00E03D45" w:rsidRPr="006B3AF3" w:rsidRDefault="00E03D45" w:rsidP="00E03D45">
            <w:pPr>
              <w:pStyle w:val="ConsPlusNormal"/>
              <w:jc w:val="center"/>
              <w:rPr>
                <w:sz w:val="16"/>
                <w:szCs w:val="16"/>
              </w:rPr>
            </w:pPr>
            <w:r w:rsidRPr="006B3AF3">
              <w:rPr>
                <w:sz w:val="16"/>
                <w:szCs w:val="16"/>
              </w:rPr>
              <w:t>2016 год</w:t>
            </w:r>
          </w:p>
        </w:tc>
        <w:tc>
          <w:tcPr>
            <w:tcW w:w="1216" w:type="pct"/>
            <w:gridSpan w:val="2"/>
            <w:tcBorders>
              <w:top w:val="single" w:sz="4" w:space="0" w:color="auto"/>
              <w:left w:val="single" w:sz="4" w:space="0" w:color="auto"/>
              <w:bottom w:val="single" w:sz="4" w:space="0" w:color="auto"/>
              <w:right w:val="single" w:sz="4" w:space="0" w:color="auto"/>
            </w:tcBorders>
          </w:tcPr>
          <w:p w:rsidR="00E03D45" w:rsidRPr="006B3AF3" w:rsidRDefault="00E03D45" w:rsidP="00E03D45">
            <w:pPr>
              <w:pStyle w:val="ConsPlusNormal"/>
              <w:jc w:val="center"/>
              <w:rPr>
                <w:sz w:val="16"/>
                <w:szCs w:val="16"/>
              </w:rPr>
            </w:pPr>
            <w:r w:rsidRPr="006B3AF3">
              <w:rPr>
                <w:sz w:val="16"/>
                <w:szCs w:val="16"/>
              </w:rPr>
              <w:t>2017 год</w:t>
            </w:r>
          </w:p>
        </w:tc>
        <w:tc>
          <w:tcPr>
            <w:tcW w:w="1216" w:type="pct"/>
            <w:gridSpan w:val="2"/>
            <w:tcBorders>
              <w:top w:val="single" w:sz="4" w:space="0" w:color="auto"/>
              <w:left w:val="single" w:sz="4" w:space="0" w:color="auto"/>
              <w:bottom w:val="single" w:sz="4" w:space="0" w:color="auto"/>
              <w:right w:val="single" w:sz="4" w:space="0" w:color="auto"/>
            </w:tcBorders>
          </w:tcPr>
          <w:p w:rsidR="00E03D45" w:rsidRPr="006B3AF3" w:rsidRDefault="00E03D45" w:rsidP="00E03D45">
            <w:pPr>
              <w:pStyle w:val="ConsPlusNormal"/>
              <w:jc w:val="center"/>
              <w:rPr>
                <w:sz w:val="16"/>
                <w:szCs w:val="16"/>
              </w:rPr>
            </w:pPr>
            <w:r w:rsidRPr="006B3AF3">
              <w:rPr>
                <w:sz w:val="16"/>
                <w:szCs w:val="16"/>
              </w:rPr>
              <w:t>2018 год</w:t>
            </w:r>
          </w:p>
        </w:tc>
      </w:tr>
      <w:tr w:rsidR="00E03D45" w:rsidRPr="006B3AF3" w:rsidTr="00E03D45">
        <w:tc>
          <w:tcPr>
            <w:tcW w:w="244" w:type="pct"/>
            <w:vMerge/>
            <w:tcBorders>
              <w:left w:val="single" w:sz="4" w:space="0" w:color="auto"/>
              <w:bottom w:val="single" w:sz="4" w:space="0" w:color="auto"/>
              <w:right w:val="single" w:sz="4" w:space="0" w:color="auto"/>
            </w:tcBorders>
          </w:tcPr>
          <w:p w:rsidR="00E03D45" w:rsidRPr="006B3AF3" w:rsidRDefault="00E03D45" w:rsidP="00E03D45">
            <w:pPr>
              <w:pStyle w:val="ConsPlusNormal"/>
              <w:jc w:val="center"/>
              <w:rPr>
                <w:sz w:val="20"/>
                <w:szCs w:val="20"/>
              </w:rPr>
            </w:pPr>
          </w:p>
        </w:tc>
        <w:tc>
          <w:tcPr>
            <w:tcW w:w="1004" w:type="pct"/>
            <w:vMerge/>
            <w:tcBorders>
              <w:left w:val="single" w:sz="4" w:space="0" w:color="auto"/>
              <w:bottom w:val="single" w:sz="4" w:space="0" w:color="auto"/>
              <w:right w:val="single" w:sz="4" w:space="0" w:color="auto"/>
            </w:tcBorders>
            <w:vAlign w:val="center"/>
          </w:tcPr>
          <w:p w:rsidR="00E03D45" w:rsidRPr="006B3AF3" w:rsidRDefault="00E03D45" w:rsidP="00E03D45">
            <w:pPr>
              <w:pStyle w:val="ConsPlusNormal"/>
              <w:jc w:val="center"/>
              <w:rPr>
                <w:sz w:val="16"/>
                <w:szCs w:val="16"/>
              </w:rPr>
            </w:pPr>
          </w:p>
        </w:tc>
        <w:tc>
          <w:tcPr>
            <w:tcW w:w="644" w:type="pct"/>
            <w:tcBorders>
              <w:top w:val="single" w:sz="4" w:space="0" w:color="auto"/>
              <w:left w:val="single" w:sz="4" w:space="0" w:color="auto"/>
              <w:bottom w:val="single" w:sz="4" w:space="0" w:color="auto"/>
              <w:right w:val="single" w:sz="4" w:space="0" w:color="auto"/>
            </w:tcBorders>
            <w:vAlign w:val="center"/>
          </w:tcPr>
          <w:p w:rsidR="00E03D45" w:rsidRPr="006B3AF3" w:rsidRDefault="00E03D45" w:rsidP="00E03D45">
            <w:pPr>
              <w:pStyle w:val="ConsPlusNormal"/>
              <w:jc w:val="center"/>
              <w:rPr>
                <w:sz w:val="16"/>
                <w:szCs w:val="16"/>
              </w:rPr>
            </w:pPr>
            <w:r w:rsidRPr="006B3AF3">
              <w:rPr>
                <w:sz w:val="16"/>
                <w:szCs w:val="16"/>
              </w:rPr>
              <w:t>с 01.01.2016</w:t>
            </w:r>
          </w:p>
          <w:p w:rsidR="00E03D45" w:rsidRPr="006B3AF3" w:rsidRDefault="00E03D45" w:rsidP="00E03D45">
            <w:pPr>
              <w:pStyle w:val="ConsPlusNormal"/>
              <w:jc w:val="center"/>
              <w:rPr>
                <w:sz w:val="16"/>
                <w:szCs w:val="16"/>
              </w:rPr>
            </w:pPr>
            <w:r w:rsidRPr="006B3AF3">
              <w:rPr>
                <w:sz w:val="16"/>
                <w:szCs w:val="16"/>
              </w:rPr>
              <w:t>по 30.06.2016</w:t>
            </w:r>
          </w:p>
        </w:tc>
        <w:tc>
          <w:tcPr>
            <w:tcW w:w="677" w:type="pct"/>
            <w:tcBorders>
              <w:top w:val="single" w:sz="4" w:space="0" w:color="auto"/>
              <w:left w:val="single" w:sz="4" w:space="0" w:color="auto"/>
              <w:bottom w:val="single" w:sz="4" w:space="0" w:color="auto"/>
              <w:right w:val="single" w:sz="4" w:space="0" w:color="auto"/>
            </w:tcBorders>
            <w:vAlign w:val="center"/>
          </w:tcPr>
          <w:p w:rsidR="00E03D45" w:rsidRPr="006B3AF3" w:rsidRDefault="00E03D45" w:rsidP="00E03D45">
            <w:pPr>
              <w:pStyle w:val="ConsPlusNormal"/>
              <w:ind w:left="79" w:hanging="79"/>
              <w:jc w:val="center"/>
              <w:rPr>
                <w:sz w:val="16"/>
                <w:szCs w:val="16"/>
              </w:rPr>
            </w:pPr>
            <w:r w:rsidRPr="006B3AF3">
              <w:rPr>
                <w:sz w:val="16"/>
                <w:szCs w:val="16"/>
              </w:rPr>
              <w:t>с 01.07.2016</w:t>
            </w:r>
          </w:p>
          <w:p w:rsidR="00E03D45" w:rsidRPr="006B3AF3" w:rsidRDefault="00E03D45" w:rsidP="00E03D45">
            <w:pPr>
              <w:pStyle w:val="ConsPlusNormal"/>
              <w:jc w:val="center"/>
              <w:rPr>
                <w:sz w:val="16"/>
                <w:szCs w:val="16"/>
              </w:rPr>
            </w:pPr>
            <w:r w:rsidRPr="006B3AF3">
              <w:rPr>
                <w:sz w:val="16"/>
                <w:szCs w:val="16"/>
              </w:rPr>
              <w:t>по 31.12.2016</w:t>
            </w:r>
          </w:p>
        </w:tc>
        <w:tc>
          <w:tcPr>
            <w:tcW w:w="608" w:type="pct"/>
            <w:tcBorders>
              <w:top w:val="single" w:sz="4" w:space="0" w:color="auto"/>
              <w:left w:val="single" w:sz="4" w:space="0" w:color="auto"/>
              <w:bottom w:val="single" w:sz="4" w:space="0" w:color="auto"/>
              <w:right w:val="single" w:sz="4" w:space="0" w:color="auto"/>
            </w:tcBorders>
            <w:vAlign w:val="center"/>
          </w:tcPr>
          <w:p w:rsidR="00E03D45" w:rsidRPr="006B3AF3" w:rsidRDefault="00E03D45" w:rsidP="00E03D45">
            <w:pPr>
              <w:pStyle w:val="ConsPlusNormal"/>
              <w:jc w:val="center"/>
              <w:rPr>
                <w:sz w:val="16"/>
                <w:szCs w:val="16"/>
              </w:rPr>
            </w:pPr>
            <w:r w:rsidRPr="006B3AF3">
              <w:rPr>
                <w:sz w:val="16"/>
                <w:szCs w:val="16"/>
              </w:rPr>
              <w:t>с 01.01.2017</w:t>
            </w:r>
          </w:p>
          <w:p w:rsidR="00E03D45" w:rsidRPr="006B3AF3" w:rsidRDefault="00E03D45" w:rsidP="00E03D45">
            <w:pPr>
              <w:pStyle w:val="ConsPlusNormal"/>
              <w:jc w:val="center"/>
              <w:rPr>
                <w:sz w:val="16"/>
                <w:szCs w:val="16"/>
              </w:rPr>
            </w:pPr>
            <w:r w:rsidRPr="006B3AF3">
              <w:rPr>
                <w:sz w:val="16"/>
                <w:szCs w:val="16"/>
              </w:rPr>
              <w:t>по 30.06.2017</w:t>
            </w:r>
          </w:p>
        </w:tc>
        <w:tc>
          <w:tcPr>
            <w:tcW w:w="608" w:type="pct"/>
            <w:tcBorders>
              <w:top w:val="single" w:sz="4" w:space="0" w:color="auto"/>
              <w:left w:val="single" w:sz="4" w:space="0" w:color="auto"/>
              <w:bottom w:val="single" w:sz="4" w:space="0" w:color="auto"/>
              <w:right w:val="single" w:sz="4" w:space="0" w:color="auto"/>
            </w:tcBorders>
            <w:vAlign w:val="center"/>
          </w:tcPr>
          <w:p w:rsidR="00E03D45" w:rsidRPr="006B3AF3" w:rsidRDefault="00E03D45" w:rsidP="00E03D45">
            <w:pPr>
              <w:pStyle w:val="ConsPlusNormal"/>
              <w:jc w:val="center"/>
              <w:rPr>
                <w:sz w:val="16"/>
                <w:szCs w:val="16"/>
              </w:rPr>
            </w:pPr>
            <w:r w:rsidRPr="006B3AF3">
              <w:rPr>
                <w:sz w:val="16"/>
                <w:szCs w:val="16"/>
              </w:rPr>
              <w:t>с 01.07.2017</w:t>
            </w:r>
          </w:p>
          <w:p w:rsidR="00E03D45" w:rsidRPr="006B3AF3" w:rsidRDefault="00E03D45" w:rsidP="00E03D45">
            <w:pPr>
              <w:pStyle w:val="ConsPlusNormal"/>
              <w:jc w:val="center"/>
              <w:rPr>
                <w:sz w:val="16"/>
                <w:szCs w:val="16"/>
              </w:rPr>
            </w:pPr>
            <w:r w:rsidRPr="006B3AF3">
              <w:rPr>
                <w:sz w:val="16"/>
                <w:szCs w:val="16"/>
              </w:rPr>
              <w:t>по 31.12.2017</w:t>
            </w:r>
          </w:p>
        </w:tc>
        <w:tc>
          <w:tcPr>
            <w:tcW w:w="608" w:type="pct"/>
            <w:tcBorders>
              <w:top w:val="single" w:sz="4" w:space="0" w:color="auto"/>
              <w:left w:val="single" w:sz="4" w:space="0" w:color="auto"/>
              <w:bottom w:val="single" w:sz="4" w:space="0" w:color="auto"/>
              <w:right w:val="single" w:sz="4" w:space="0" w:color="auto"/>
            </w:tcBorders>
            <w:vAlign w:val="center"/>
          </w:tcPr>
          <w:p w:rsidR="00E03D45" w:rsidRPr="006B3AF3" w:rsidRDefault="00E03D45" w:rsidP="00E03D45">
            <w:pPr>
              <w:pStyle w:val="ConsPlusNormal"/>
              <w:jc w:val="center"/>
              <w:rPr>
                <w:sz w:val="16"/>
                <w:szCs w:val="16"/>
              </w:rPr>
            </w:pPr>
            <w:r w:rsidRPr="006B3AF3">
              <w:rPr>
                <w:sz w:val="16"/>
                <w:szCs w:val="16"/>
              </w:rPr>
              <w:t>с 01.01.2018</w:t>
            </w:r>
          </w:p>
          <w:p w:rsidR="00E03D45" w:rsidRPr="006B3AF3" w:rsidRDefault="00E03D45" w:rsidP="00E03D45">
            <w:pPr>
              <w:pStyle w:val="ConsPlusNormal"/>
              <w:jc w:val="center"/>
              <w:rPr>
                <w:sz w:val="16"/>
                <w:szCs w:val="16"/>
              </w:rPr>
            </w:pPr>
            <w:r w:rsidRPr="006B3AF3">
              <w:rPr>
                <w:sz w:val="16"/>
                <w:szCs w:val="16"/>
              </w:rPr>
              <w:t>по 30.06.2018</w:t>
            </w:r>
          </w:p>
        </w:tc>
        <w:tc>
          <w:tcPr>
            <w:tcW w:w="608" w:type="pct"/>
            <w:tcBorders>
              <w:top w:val="single" w:sz="4" w:space="0" w:color="auto"/>
              <w:left w:val="single" w:sz="4" w:space="0" w:color="auto"/>
              <w:bottom w:val="single" w:sz="4" w:space="0" w:color="auto"/>
              <w:right w:val="single" w:sz="4" w:space="0" w:color="auto"/>
            </w:tcBorders>
            <w:vAlign w:val="center"/>
          </w:tcPr>
          <w:p w:rsidR="00E03D45" w:rsidRPr="006B3AF3" w:rsidRDefault="00E03D45" w:rsidP="00E03D45">
            <w:pPr>
              <w:pStyle w:val="ConsPlusNormal"/>
              <w:jc w:val="center"/>
              <w:rPr>
                <w:sz w:val="16"/>
                <w:szCs w:val="16"/>
              </w:rPr>
            </w:pPr>
            <w:r w:rsidRPr="006B3AF3">
              <w:rPr>
                <w:sz w:val="16"/>
                <w:szCs w:val="16"/>
              </w:rPr>
              <w:t>с 01.07.2018</w:t>
            </w:r>
          </w:p>
          <w:p w:rsidR="00E03D45" w:rsidRPr="006B3AF3" w:rsidRDefault="00E03D45" w:rsidP="00E03D45">
            <w:pPr>
              <w:pStyle w:val="ConsPlusNormal"/>
              <w:jc w:val="center"/>
              <w:rPr>
                <w:sz w:val="16"/>
                <w:szCs w:val="16"/>
              </w:rPr>
            </w:pPr>
            <w:r w:rsidRPr="006B3AF3">
              <w:rPr>
                <w:sz w:val="16"/>
                <w:szCs w:val="16"/>
              </w:rPr>
              <w:t>по 31.12.2018</w:t>
            </w:r>
          </w:p>
        </w:tc>
      </w:tr>
      <w:tr w:rsidR="00E03D45" w:rsidRPr="006B3AF3" w:rsidTr="00E03D45">
        <w:tc>
          <w:tcPr>
            <w:tcW w:w="244" w:type="pct"/>
            <w:tcBorders>
              <w:top w:val="single" w:sz="4" w:space="0" w:color="auto"/>
              <w:left w:val="single" w:sz="4" w:space="0" w:color="auto"/>
              <w:bottom w:val="single" w:sz="4" w:space="0" w:color="auto"/>
              <w:right w:val="single" w:sz="4" w:space="0" w:color="auto"/>
            </w:tcBorders>
            <w:vAlign w:val="center"/>
          </w:tcPr>
          <w:p w:rsidR="00E03D45" w:rsidRPr="006B3AF3" w:rsidRDefault="00E03D45" w:rsidP="00E03D45">
            <w:pPr>
              <w:pStyle w:val="ConsPlusNormal"/>
              <w:jc w:val="center"/>
              <w:rPr>
                <w:sz w:val="20"/>
                <w:szCs w:val="20"/>
              </w:rPr>
            </w:pPr>
            <w:r w:rsidRPr="006B3AF3">
              <w:rPr>
                <w:sz w:val="20"/>
                <w:szCs w:val="20"/>
              </w:rPr>
              <w:t>1.</w:t>
            </w:r>
          </w:p>
        </w:tc>
        <w:tc>
          <w:tcPr>
            <w:tcW w:w="4756" w:type="pct"/>
            <w:gridSpan w:val="7"/>
            <w:tcBorders>
              <w:top w:val="single" w:sz="4" w:space="0" w:color="auto"/>
              <w:left w:val="single" w:sz="4" w:space="0" w:color="auto"/>
              <w:bottom w:val="single" w:sz="4" w:space="0" w:color="auto"/>
              <w:right w:val="single" w:sz="4" w:space="0" w:color="auto"/>
            </w:tcBorders>
            <w:vAlign w:val="center"/>
          </w:tcPr>
          <w:p w:rsidR="00E03D45" w:rsidRPr="006B3AF3" w:rsidRDefault="00E03D45" w:rsidP="00E03D45">
            <w:pPr>
              <w:pStyle w:val="ConsPlusNormal"/>
              <w:rPr>
                <w:sz w:val="20"/>
                <w:szCs w:val="20"/>
              </w:rPr>
            </w:pPr>
            <w:r w:rsidRPr="006B3AF3">
              <w:rPr>
                <w:sz w:val="20"/>
                <w:szCs w:val="20"/>
              </w:rPr>
              <w:t>Вода питьевая (одноставочный тариф, руб./куб.м)</w:t>
            </w:r>
          </w:p>
        </w:tc>
      </w:tr>
      <w:tr w:rsidR="00E03D45" w:rsidRPr="006B3AF3" w:rsidTr="00E03D45">
        <w:tc>
          <w:tcPr>
            <w:tcW w:w="244" w:type="pct"/>
            <w:tcBorders>
              <w:top w:val="single" w:sz="4" w:space="0" w:color="auto"/>
              <w:left w:val="single" w:sz="4" w:space="0" w:color="auto"/>
              <w:bottom w:val="single" w:sz="4" w:space="0" w:color="auto"/>
              <w:right w:val="single" w:sz="4" w:space="0" w:color="auto"/>
            </w:tcBorders>
            <w:vAlign w:val="center"/>
          </w:tcPr>
          <w:p w:rsidR="00E03D45" w:rsidRPr="006B3AF3" w:rsidRDefault="00E03D45" w:rsidP="00E03D45">
            <w:pPr>
              <w:pStyle w:val="ConsPlusNormal"/>
              <w:jc w:val="center"/>
              <w:rPr>
                <w:sz w:val="20"/>
                <w:szCs w:val="20"/>
              </w:rPr>
            </w:pPr>
            <w:r w:rsidRPr="006B3AF3">
              <w:rPr>
                <w:sz w:val="20"/>
                <w:szCs w:val="20"/>
              </w:rPr>
              <w:t>1.1.</w:t>
            </w:r>
          </w:p>
        </w:tc>
        <w:tc>
          <w:tcPr>
            <w:tcW w:w="1004" w:type="pct"/>
            <w:tcBorders>
              <w:top w:val="single" w:sz="4" w:space="0" w:color="auto"/>
              <w:left w:val="single" w:sz="4" w:space="0" w:color="auto"/>
              <w:bottom w:val="single" w:sz="4" w:space="0" w:color="auto"/>
              <w:right w:val="single" w:sz="4" w:space="0" w:color="auto"/>
            </w:tcBorders>
            <w:vAlign w:val="center"/>
          </w:tcPr>
          <w:p w:rsidR="00E03D45" w:rsidRPr="006B3AF3" w:rsidRDefault="00E03D45" w:rsidP="00E03D45">
            <w:pPr>
              <w:pStyle w:val="ConsPlusNormal"/>
              <w:rPr>
                <w:sz w:val="20"/>
                <w:szCs w:val="20"/>
              </w:rPr>
            </w:pPr>
            <w:r w:rsidRPr="006B3AF3">
              <w:rPr>
                <w:sz w:val="20"/>
                <w:szCs w:val="20"/>
              </w:rPr>
              <w:t xml:space="preserve">Население </w:t>
            </w:r>
          </w:p>
        </w:tc>
        <w:tc>
          <w:tcPr>
            <w:tcW w:w="644" w:type="pct"/>
            <w:tcBorders>
              <w:top w:val="single" w:sz="4" w:space="0" w:color="auto"/>
              <w:left w:val="single" w:sz="4" w:space="0" w:color="auto"/>
              <w:bottom w:val="single" w:sz="4" w:space="0" w:color="auto"/>
              <w:right w:val="single" w:sz="4" w:space="0" w:color="auto"/>
            </w:tcBorders>
            <w:vAlign w:val="center"/>
          </w:tcPr>
          <w:p w:rsidR="00E03D45" w:rsidRPr="006B3AF3" w:rsidRDefault="00E03D45" w:rsidP="00E03D45">
            <w:pPr>
              <w:pStyle w:val="ConsPlusNormal"/>
              <w:jc w:val="center"/>
              <w:rPr>
                <w:sz w:val="20"/>
                <w:szCs w:val="20"/>
              </w:rPr>
            </w:pPr>
            <w:r w:rsidRPr="006B3AF3">
              <w:rPr>
                <w:sz w:val="20"/>
                <w:szCs w:val="20"/>
              </w:rPr>
              <w:t>22,68</w:t>
            </w:r>
          </w:p>
        </w:tc>
        <w:tc>
          <w:tcPr>
            <w:tcW w:w="677" w:type="pct"/>
            <w:tcBorders>
              <w:top w:val="single" w:sz="4" w:space="0" w:color="auto"/>
              <w:left w:val="single" w:sz="4" w:space="0" w:color="auto"/>
              <w:bottom w:val="single" w:sz="4" w:space="0" w:color="auto"/>
              <w:right w:val="single" w:sz="4" w:space="0" w:color="auto"/>
            </w:tcBorders>
            <w:vAlign w:val="center"/>
          </w:tcPr>
          <w:p w:rsidR="00E03D45" w:rsidRPr="006B3AF3" w:rsidRDefault="00E03D45" w:rsidP="00E03D45">
            <w:pPr>
              <w:pStyle w:val="ConsPlusNormal"/>
              <w:jc w:val="center"/>
              <w:rPr>
                <w:sz w:val="20"/>
                <w:szCs w:val="20"/>
              </w:rPr>
            </w:pPr>
            <w:r w:rsidRPr="006B3AF3">
              <w:rPr>
                <w:sz w:val="20"/>
                <w:szCs w:val="20"/>
              </w:rPr>
              <w:t>23,50</w:t>
            </w:r>
          </w:p>
        </w:tc>
        <w:tc>
          <w:tcPr>
            <w:tcW w:w="608" w:type="pct"/>
            <w:tcBorders>
              <w:top w:val="single" w:sz="4" w:space="0" w:color="auto"/>
              <w:left w:val="single" w:sz="4" w:space="0" w:color="auto"/>
              <w:bottom w:val="single" w:sz="4" w:space="0" w:color="auto"/>
              <w:right w:val="single" w:sz="4" w:space="0" w:color="auto"/>
            </w:tcBorders>
            <w:vAlign w:val="center"/>
          </w:tcPr>
          <w:p w:rsidR="00E03D45" w:rsidRPr="006B3AF3" w:rsidRDefault="00E03D45" w:rsidP="00E03D45">
            <w:pPr>
              <w:pStyle w:val="ConsPlusNormal"/>
              <w:jc w:val="center"/>
              <w:rPr>
                <w:sz w:val="20"/>
                <w:szCs w:val="20"/>
              </w:rPr>
            </w:pPr>
            <w:r w:rsidRPr="006B3AF3">
              <w:rPr>
                <w:sz w:val="20"/>
                <w:szCs w:val="20"/>
              </w:rPr>
              <w:t>23,50</w:t>
            </w:r>
          </w:p>
        </w:tc>
        <w:tc>
          <w:tcPr>
            <w:tcW w:w="608" w:type="pct"/>
            <w:tcBorders>
              <w:top w:val="single" w:sz="4" w:space="0" w:color="auto"/>
              <w:left w:val="single" w:sz="4" w:space="0" w:color="auto"/>
              <w:bottom w:val="single" w:sz="4" w:space="0" w:color="auto"/>
              <w:right w:val="single" w:sz="4" w:space="0" w:color="auto"/>
            </w:tcBorders>
            <w:vAlign w:val="center"/>
          </w:tcPr>
          <w:p w:rsidR="00E03D45" w:rsidRPr="006B3AF3" w:rsidRDefault="00E03D45" w:rsidP="00E03D45">
            <w:pPr>
              <w:pStyle w:val="ConsPlusNormal"/>
              <w:jc w:val="center"/>
              <w:rPr>
                <w:sz w:val="20"/>
                <w:szCs w:val="20"/>
              </w:rPr>
            </w:pPr>
            <w:r w:rsidRPr="006B3AF3">
              <w:rPr>
                <w:sz w:val="20"/>
                <w:szCs w:val="20"/>
              </w:rPr>
              <w:t>24,67</w:t>
            </w:r>
          </w:p>
        </w:tc>
        <w:tc>
          <w:tcPr>
            <w:tcW w:w="608" w:type="pct"/>
            <w:tcBorders>
              <w:top w:val="single" w:sz="4" w:space="0" w:color="auto"/>
              <w:left w:val="single" w:sz="4" w:space="0" w:color="auto"/>
              <w:bottom w:val="single" w:sz="4" w:space="0" w:color="auto"/>
              <w:right w:val="single" w:sz="4" w:space="0" w:color="auto"/>
            </w:tcBorders>
            <w:vAlign w:val="center"/>
          </w:tcPr>
          <w:p w:rsidR="00E03D45" w:rsidRPr="006B3AF3" w:rsidRDefault="00E03D45" w:rsidP="00E03D45">
            <w:pPr>
              <w:pStyle w:val="ConsPlusNormal"/>
              <w:jc w:val="center"/>
              <w:rPr>
                <w:sz w:val="20"/>
                <w:szCs w:val="20"/>
              </w:rPr>
            </w:pPr>
            <w:r w:rsidRPr="006B3AF3">
              <w:rPr>
                <w:sz w:val="20"/>
                <w:szCs w:val="20"/>
              </w:rPr>
              <w:t>24,67</w:t>
            </w:r>
          </w:p>
        </w:tc>
        <w:tc>
          <w:tcPr>
            <w:tcW w:w="608" w:type="pct"/>
            <w:tcBorders>
              <w:top w:val="single" w:sz="4" w:space="0" w:color="auto"/>
              <w:left w:val="single" w:sz="4" w:space="0" w:color="auto"/>
              <w:bottom w:val="single" w:sz="4" w:space="0" w:color="auto"/>
              <w:right w:val="single" w:sz="4" w:space="0" w:color="auto"/>
            </w:tcBorders>
            <w:vAlign w:val="center"/>
          </w:tcPr>
          <w:p w:rsidR="00E03D45" w:rsidRPr="006B3AF3" w:rsidRDefault="00E03D45" w:rsidP="00E03D45">
            <w:pPr>
              <w:pStyle w:val="ConsPlusNormal"/>
              <w:jc w:val="center"/>
              <w:rPr>
                <w:sz w:val="20"/>
                <w:szCs w:val="20"/>
              </w:rPr>
            </w:pPr>
            <w:r w:rsidRPr="006B3AF3">
              <w:rPr>
                <w:sz w:val="20"/>
                <w:szCs w:val="20"/>
              </w:rPr>
              <w:t>25,98</w:t>
            </w:r>
          </w:p>
        </w:tc>
      </w:tr>
      <w:tr w:rsidR="00E03D45" w:rsidRPr="006B3AF3" w:rsidTr="00E03D45">
        <w:tc>
          <w:tcPr>
            <w:tcW w:w="244" w:type="pct"/>
            <w:tcBorders>
              <w:top w:val="single" w:sz="4" w:space="0" w:color="auto"/>
              <w:left w:val="single" w:sz="4" w:space="0" w:color="auto"/>
              <w:bottom w:val="single" w:sz="4" w:space="0" w:color="auto"/>
              <w:right w:val="single" w:sz="4" w:space="0" w:color="auto"/>
            </w:tcBorders>
            <w:vAlign w:val="center"/>
          </w:tcPr>
          <w:p w:rsidR="00E03D45" w:rsidRPr="006B3AF3" w:rsidRDefault="00E03D45" w:rsidP="00E03D45">
            <w:pPr>
              <w:pStyle w:val="ConsPlusNormal"/>
              <w:jc w:val="center"/>
              <w:rPr>
                <w:sz w:val="20"/>
                <w:szCs w:val="20"/>
              </w:rPr>
            </w:pPr>
            <w:r w:rsidRPr="006B3AF3">
              <w:rPr>
                <w:sz w:val="20"/>
                <w:szCs w:val="20"/>
              </w:rPr>
              <w:t>1.2.</w:t>
            </w:r>
          </w:p>
        </w:tc>
        <w:tc>
          <w:tcPr>
            <w:tcW w:w="1004" w:type="pct"/>
            <w:tcBorders>
              <w:top w:val="single" w:sz="4" w:space="0" w:color="auto"/>
              <w:left w:val="single" w:sz="4" w:space="0" w:color="auto"/>
              <w:bottom w:val="single" w:sz="4" w:space="0" w:color="auto"/>
              <w:right w:val="single" w:sz="4" w:space="0" w:color="auto"/>
            </w:tcBorders>
            <w:vAlign w:val="center"/>
          </w:tcPr>
          <w:p w:rsidR="00E03D45" w:rsidRPr="006B3AF3" w:rsidRDefault="00E03D45" w:rsidP="00E03D45">
            <w:pPr>
              <w:pStyle w:val="ConsPlusNormal"/>
              <w:rPr>
                <w:sz w:val="20"/>
                <w:szCs w:val="20"/>
              </w:rPr>
            </w:pPr>
            <w:r w:rsidRPr="006B3AF3">
              <w:rPr>
                <w:sz w:val="20"/>
                <w:szCs w:val="20"/>
              </w:rPr>
              <w:t xml:space="preserve">Бюджетные и прочие потребители </w:t>
            </w:r>
          </w:p>
        </w:tc>
        <w:tc>
          <w:tcPr>
            <w:tcW w:w="644" w:type="pct"/>
            <w:tcBorders>
              <w:top w:val="single" w:sz="4" w:space="0" w:color="auto"/>
              <w:left w:val="single" w:sz="4" w:space="0" w:color="auto"/>
              <w:bottom w:val="single" w:sz="4" w:space="0" w:color="auto"/>
              <w:right w:val="single" w:sz="4" w:space="0" w:color="auto"/>
            </w:tcBorders>
            <w:vAlign w:val="center"/>
          </w:tcPr>
          <w:p w:rsidR="00E03D45" w:rsidRPr="006B3AF3" w:rsidRDefault="00E03D45" w:rsidP="00E03D45">
            <w:pPr>
              <w:pStyle w:val="ConsPlusNormal"/>
              <w:jc w:val="center"/>
              <w:rPr>
                <w:sz w:val="20"/>
                <w:szCs w:val="20"/>
              </w:rPr>
            </w:pPr>
            <w:r w:rsidRPr="006B3AF3">
              <w:rPr>
                <w:sz w:val="20"/>
                <w:szCs w:val="20"/>
              </w:rPr>
              <w:t>22,68</w:t>
            </w:r>
          </w:p>
        </w:tc>
        <w:tc>
          <w:tcPr>
            <w:tcW w:w="677" w:type="pct"/>
            <w:tcBorders>
              <w:top w:val="single" w:sz="4" w:space="0" w:color="auto"/>
              <w:left w:val="single" w:sz="4" w:space="0" w:color="auto"/>
              <w:bottom w:val="single" w:sz="4" w:space="0" w:color="auto"/>
              <w:right w:val="single" w:sz="4" w:space="0" w:color="auto"/>
            </w:tcBorders>
            <w:vAlign w:val="center"/>
          </w:tcPr>
          <w:p w:rsidR="00E03D45" w:rsidRPr="006B3AF3" w:rsidRDefault="00E03D45" w:rsidP="00E03D45">
            <w:pPr>
              <w:pStyle w:val="ConsPlusNormal"/>
              <w:jc w:val="center"/>
              <w:rPr>
                <w:sz w:val="20"/>
                <w:szCs w:val="20"/>
              </w:rPr>
            </w:pPr>
            <w:r w:rsidRPr="006B3AF3">
              <w:rPr>
                <w:sz w:val="20"/>
                <w:szCs w:val="20"/>
              </w:rPr>
              <w:t>23,50</w:t>
            </w:r>
          </w:p>
        </w:tc>
        <w:tc>
          <w:tcPr>
            <w:tcW w:w="608" w:type="pct"/>
            <w:tcBorders>
              <w:top w:val="single" w:sz="4" w:space="0" w:color="auto"/>
              <w:left w:val="single" w:sz="4" w:space="0" w:color="auto"/>
              <w:bottom w:val="single" w:sz="4" w:space="0" w:color="auto"/>
              <w:right w:val="single" w:sz="4" w:space="0" w:color="auto"/>
            </w:tcBorders>
            <w:vAlign w:val="center"/>
          </w:tcPr>
          <w:p w:rsidR="00E03D45" w:rsidRPr="006B3AF3" w:rsidRDefault="00E03D45" w:rsidP="00E03D45">
            <w:pPr>
              <w:pStyle w:val="ConsPlusNormal"/>
              <w:jc w:val="center"/>
              <w:rPr>
                <w:sz w:val="20"/>
                <w:szCs w:val="20"/>
              </w:rPr>
            </w:pPr>
            <w:r w:rsidRPr="006B3AF3">
              <w:rPr>
                <w:sz w:val="20"/>
                <w:szCs w:val="20"/>
              </w:rPr>
              <w:t>23,50</w:t>
            </w:r>
          </w:p>
        </w:tc>
        <w:tc>
          <w:tcPr>
            <w:tcW w:w="608" w:type="pct"/>
            <w:tcBorders>
              <w:top w:val="single" w:sz="4" w:space="0" w:color="auto"/>
              <w:left w:val="single" w:sz="4" w:space="0" w:color="auto"/>
              <w:bottom w:val="single" w:sz="4" w:space="0" w:color="auto"/>
              <w:right w:val="single" w:sz="4" w:space="0" w:color="auto"/>
            </w:tcBorders>
            <w:vAlign w:val="center"/>
          </w:tcPr>
          <w:p w:rsidR="00E03D45" w:rsidRPr="006B3AF3" w:rsidRDefault="00E03D45" w:rsidP="00E03D45">
            <w:pPr>
              <w:pStyle w:val="ConsPlusNormal"/>
              <w:jc w:val="center"/>
              <w:rPr>
                <w:sz w:val="20"/>
                <w:szCs w:val="20"/>
              </w:rPr>
            </w:pPr>
            <w:r w:rsidRPr="006B3AF3">
              <w:rPr>
                <w:sz w:val="20"/>
                <w:szCs w:val="20"/>
              </w:rPr>
              <w:t>24,67</w:t>
            </w:r>
          </w:p>
        </w:tc>
        <w:tc>
          <w:tcPr>
            <w:tcW w:w="608" w:type="pct"/>
            <w:tcBorders>
              <w:top w:val="single" w:sz="4" w:space="0" w:color="auto"/>
              <w:left w:val="single" w:sz="4" w:space="0" w:color="auto"/>
              <w:bottom w:val="single" w:sz="4" w:space="0" w:color="auto"/>
              <w:right w:val="single" w:sz="4" w:space="0" w:color="auto"/>
            </w:tcBorders>
            <w:vAlign w:val="center"/>
          </w:tcPr>
          <w:p w:rsidR="00E03D45" w:rsidRPr="006B3AF3" w:rsidRDefault="00E03D45" w:rsidP="00E03D45">
            <w:pPr>
              <w:pStyle w:val="ConsPlusNormal"/>
              <w:jc w:val="center"/>
              <w:rPr>
                <w:sz w:val="20"/>
                <w:szCs w:val="20"/>
              </w:rPr>
            </w:pPr>
            <w:r w:rsidRPr="006B3AF3">
              <w:rPr>
                <w:sz w:val="20"/>
                <w:szCs w:val="20"/>
              </w:rPr>
              <w:t>24,67</w:t>
            </w:r>
          </w:p>
        </w:tc>
        <w:tc>
          <w:tcPr>
            <w:tcW w:w="608" w:type="pct"/>
            <w:tcBorders>
              <w:top w:val="single" w:sz="4" w:space="0" w:color="auto"/>
              <w:left w:val="single" w:sz="4" w:space="0" w:color="auto"/>
              <w:bottom w:val="single" w:sz="4" w:space="0" w:color="auto"/>
              <w:right w:val="single" w:sz="4" w:space="0" w:color="auto"/>
            </w:tcBorders>
            <w:vAlign w:val="center"/>
          </w:tcPr>
          <w:p w:rsidR="00E03D45" w:rsidRPr="006B3AF3" w:rsidRDefault="00E03D45" w:rsidP="00E03D45">
            <w:pPr>
              <w:pStyle w:val="ConsPlusNormal"/>
              <w:jc w:val="center"/>
              <w:rPr>
                <w:sz w:val="20"/>
                <w:szCs w:val="20"/>
              </w:rPr>
            </w:pPr>
            <w:r w:rsidRPr="006B3AF3">
              <w:rPr>
                <w:sz w:val="20"/>
                <w:szCs w:val="20"/>
              </w:rPr>
              <w:t>25,98</w:t>
            </w:r>
          </w:p>
        </w:tc>
      </w:tr>
    </w:tbl>
    <w:p w:rsidR="00E03D45" w:rsidRPr="00A41146" w:rsidRDefault="00E03D45" w:rsidP="00E03D45">
      <w:pPr>
        <w:autoSpaceDE w:val="0"/>
        <w:autoSpaceDN w:val="0"/>
        <w:adjustRightInd w:val="0"/>
        <w:spacing w:after="0" w:line="240" w:lineRule="auto"/>
        <w:jc w:val="both"/>
        <w:rPr>
          <w:rFonts w:ascii="Times New Roman" w:hAnsi="Times New Roman"/>
          <w:snapToGrid w:val="0"/>
          <w:sz w:val="24"/>
          <w:szCs w:val="24"/>
        </w:rPr>
      </w:pPr>
      <w:r w:rsidRPr="00A41146">
        <w:rPr>
          <w:rFonts w:ascii="Times New Roman" w:hAnsi="Times New Roman"/>
          <w:snapToGrid w:val="0"/>
          <w:sz w:val="24"/>
          <w:szCs w:val="24"/>
        </w:rPr>
        <w:t>Примечание: Тарифы на питьевую воду для СПК им. Ленина налогом на добавленную стоимость не облагаются в соответствии с главой 26.2 части второй Налогового Кодекса Российской Федерации.</w:t>
      </w:r>
    </w:p>
    <w:p w:rsidR="00E03D45" w:rsidRPr="00A41146" w:rsidRDefault="00E03D45" w:rsidP="002E65D1">
      <w:pPr>
        <w:numPr>
          <w:ilvl w:val="0"/>
          <w:numId w:val="27"/>
        </w:numPr>
        <w:autoSpaceDE w:val="0"/>
        <w:autoSpaceDN w:val="0"/>
        <w:adjustRightInd w:val="0"/>
        <w:spacing w:after="0" w:line="240" w:lineRule="auto"/>
        <w:ind w:left="0" w:firstLine="709"/>
        <w:jc w:val="both"/>
        <w:rPr>
          <w:rFonts w:ascii="Times New Roman" w:hAnsi="Times New Roman"/>
          <w:snapToGrid w:val="0"/>
          <w:sz w:val="24"/>
          <w:szCs w:val="24"/>
        </w:rPr>
      </w:pPr>
      <w:r w:rsidRPr="00A41146">
        <w:rPr>
          <w:rFonts w:ascii="Times New Roman" w:hAnsi="Times New Roman"/>
          <w:snapToGrid w:val="0"/>
          <w:sz w:val="24"/>
          <w:szCs w:val="24"/>
        </w:rPr>
        <w:t xml:space="preserve">Установить долгосрочные параметры регулирования тарифов на питьевую воду для СПК им. Ленина в </w:t>
      </w:r>
      <w:r w:rsidRPr="00A41146">
        <w:rPr>
          <w:rFonts w:ascii="Times New Roman" w:hAnsi="Times New Roman"/>
          <w:sz w:val="24"/>
          <w:szCs w:val="24"/>
        </w:rPr>
        <w:t>муниципального района город Нерехта и Нерехтский район</w:t>
      </w:r>
      <w:r w:rsidRPr="00A41146">
        <w:rPr>
          <w:rFonts w:ascii="Times New Roman" w:hAnsi="Times New Roman"/>
          <w:snapToGrid w:val="0"/>
          <w:sz w:val="24"/>
          <w:szCs w:val="24"/>
        </w:rPr>
        <w:t xml:space="preserve"> на 2016-2018 годы:</w:t>
      </w:r>
    </w:p>
    <w:tbl>
      <w:tblPr>
        <w:tblW w:w="5000" w:type="pct"/>
        <w:tblCellMar>
          <w:top w:w="102" w:type="dxa"/>
          <w:left w:w="62" w:type="dxa"/>
          <w:bottom w:w="102" w:type="dxa"/>
          <w:right w:w="62" w:type="dxa"/>
        </w:tblCellMar>
        <w:tblLook w:val="0000"/>
      </w:tblPr>
      <w:tblGrid>
        <w:gridCol w:w="1144"/>
        <w:gridCol w:w="1162"/>
        <w:gridCol w:w="1551"/>
        <w:gridCol w:w="1625"/>
        <w:gridCol w:w="1494"/>
        <w:gridCol w:w="950"/>
        <w:gridCol w:w="1552"/>
      </w:tblGrid>
      <w:tr w:rsidR="00E03D45" w:rsidRPr="006B3AF3" w:rsidTr="00E03D45">
        <w:trPr>
          <w:trHeight w:val="765"/>
        </w:trPr>
        <w:tc>
          <w:tcPr>
            <w:tcW w:w="604" w:type="pct"/>
            <w:vMerge w:val="restart"/>
            <w:tcBorders>
              <w:top w:val="single" w:sz="4" w:space="0" w:color="auto"/>
              <w:left w:val="single" w:sz="4" w:space="0" w:color="auto"/>
              <w:bottom w:val="single" w:sz="4" w:space="0" w:color="auto"/>
              <w:right w:val="single" w:sz="4" w:space="0" w:color="auto"/>
            </w:tcBorders>
            <w:vAlign w:val="center"/>
          </w:tcPr>
          <w:p w:rsidR="00E03D45" w:rsidRPr="006B3AF3" w:rsidRDefault="00E03D45" w:rsidP="00E03D45">
            <w:pPr>
              <w:pStyle w:val="ConsPlusNormal"/>
              <w:jc w:val="center"/>
              <w:rPr>
                <w:sz w:val="20"/>
                <w:szCs w:val="20"/>
              </w:rPr>
            </w:pPr>
            <w:r w:rsidRPr="006B3AF3">
              <w:rPr>
                <w:snapToGrid w:val="0"/>
                <w:sz w:val="20"/>
                <w:szCs w:val="20"/>
              </w:rPr>
              <w:t xml:space="preserve"> </w:t>
            </w:r>
            <w:r w:rsidRPr="006B3AF3">
              <w:rPr>
                <w:sz w:val="20"/>
                <w:szCs w:val="20"/>
              </w:rPr>
              <w:t>Вид тарифа</w:t>
            </w:r>
          </w:p>
        </w:tc>
        <w:tc>
          <w:tcPr>
            <w:tcW w:w="613" w:type="pct"/>
            <w:vMerge w:val="restart"/>
            <w:tcBorders>
              <w:top w:val="single" w:sz="4" w:space="0" w:color="auto"/>
              <w:left w:val="single" w:sz="4" w:space="0" w:color="auto"/>
              <w:bottom w:val="single" w:sz="4" w:space="0" w:color="auto"/>
              <w:right w:val="single" w:sz="4" w:space="0" w:color="auto"/>
            </w:tcBorders>
            <w:vAlign w:val="center"/>
          </w:tcPr>
          <w:p w:rsidR="00E03D45" w:rsidRPr="006B3AF3" w:rsidRDefault="00E03D45" w:rsidP="00E03D45">
            <w:pPr>
              <w:pStyle w:val="ConsPlusNormal"/>
              <w:jc w:val="center"/>
              <w:rPr>
                <w:sz w:val="20"/>
                <w:szCs w:val="20"/>
              </w:rPr>
            </w:pPr>
            <w:r w:rsidRPr="006B3AF3">
              <w:rPr>
                <w:sz w:val="20"/>
                <w:szCs w:val="20"/>
              </w:rPr>
              <w:t xml:space="preserve">Период </w:t>
            </w:r>
          </w:p>
        </w:tc>
        <w:tc>
          <w:tcPr>
            <w:tcW w:w="818" w:type="pct"/>
            <w:vMerge w:val="restart"/>
            <w:tcBorders>
              <w:top w:val="single" w:sz="4" w:space="0" w:color="auto"/>
              <w:left w:val="single" w:sz="4" w:space="0" w:color="auto"/>
              <w:bottom w:val="single" w:sz="4" w:space="0" w:color="auto"/>
              <w:right w:val="single" w:sz="4" w:space="0" w:color="auto"/>
            </w:tcBorders>
          </w:tcPr>
          <w:p w:rsidR="00E03D45" w:rsidRPr="006B3AF3" w:rsidRDefault="00E03D45" w:rsidP="00E03D45">
            <w:pPr>
              <w:pStyle w:val="ConsPlusNormal"/>
              <w:jc w:val="center"/>
              <w:rPr>
                <w:sz w:val="20"/>
                <w:szCs w:val="20"/>
              </w:rPr>
            </w:pPr>
            <w:r w:rsidRPr="006B3AF3">
              <w:rPr>
                <w:sz w:val="20"/>
                <w:szCs w:val="20"/>
              </w:rPr>
              <w:t>Базовый уровень операционных расходов</w:t>
            </w:r>
          </w:p>
        </w:tc>
        <w:tc>
          <w:tcPr>
            <w:tcW w:w="857" w:type="pct"/>
            <w:vMerge w:val="restart"/>
            <w:tcBorders>
              <w:top w:val="single" w:sz="4" w:space="0" w:color="auto"/>
              <w:left w:val="single" w:sz="4" w:space="0" w:color="auto"/>
              <w:bottom w:val="single" w:sz="4" w:space="0" w:color="auto"/>
              <w:right w:val="single" w:sz="4" w:space="0" w:color="auto"/>
            </w:tcBorders>
          </w:tcPr>
          <w:p w:rsidR="00E03D45" w:rsidRPr="006B3AF3" w:rsidRDefault="00E03D45" w:rsidP="00E03D45">
            <w:pPr>
              <w:pStyle w:val="ConsPlusNormal"/>
              <w:jc w:val="center"/>
              <w:rPr>
                <w:sz w:val="20"/>
                <w:szCs w:val="20"/>
              </w:rPr>
            </w:pPr>
            <w:r w:rsidRPr="006B3AF3">
              <w:rPr>
                <w:sz w:val="20"/>
                <w:szCs w:val="20"/>
              </w:rPr>
              <w:t>Индекс эффективности операционных расходов</w:t>
            </w:r>
          </w:p>
        </w:tc>
        <w:tc>
          <w:tcPr>
            <w:tcW w:w="788" w:type="pct"/>
            <w:vMerge w:val="restart"/>
            <w:tcBorders>
              <w:top w:val="single" w:sz="4" w:space="0" w:color="auto"/>
              <w:left w:val="single" w:sz="4" w:space="0" w:color="auto"/>
              <w:bottom w:val="single" w:sz="4" w:space="0" w:color="auto"/>
              <w:right w:val="single" w:sz="4" w:space="0" w:color="auto"/>
            </w:tcBorders>
          </w:tcPr>
          <w:p w:rsidR="00E03D45" w:rsidRPr="006B3AF3" w:rsidRDefault="00E03D45" w:rsidP="00E03D45">
            <w:pPr>
              <w:pStyle w:val="ConsPlusNormal"/>
              <w:jc w:val="center"/>
              <w:rPr>
                <w:sz w:val="20"/>
                <w:szCs w:val="20"/>
              </w:rPr>
            </w:pPr>
            <w:r w:rsidRPr="006B3AF3">
              <w:rPr>
                <w:sz w:val="20"/>
                <w:szCs w:val="20"/>
              </w:rPr>
              <w:t>Нормативный уровень прибыли</w:t>
            </w:r>
          </w:p>
        </w:tc>
        <w:tc>
          <w:tcPr>
            <w:tcW w:w="1320" w:type="pct"/>
            <w:gridSpan w:val="2"/>
            <w:tcBorders>
              <w:top w:val="single" w:sz="4" w:space="0" w:color="auto"/>
              <w:left w:val="single" w:sz="4" w:space="0" w:color="auto"/>
              <w:bottom w:val="single" w:sz="4" w:space="0" w:color="auto"/>
              <w:right w:val="single" w:sz="4" w:space="0" w:color="auto"/>
            </w:tcBorders>
          </w:tcPr>
          <w:p w:rsidR="00E03D45" w:rsidRPr="006B3AF3" w:rsidRDefault="00E03D45" w:rsidP="00E03D45">
            <w:pPr>
              <w:pStyle w:val="ConsPlusNormal"/>
              <w:jc w:val="center"/>
              <w:rPr>
                <w:sz w:val="20"/>
                <w:szCs w:val="20"/>
              </w:rPr>
            </w:pPr>
            <w:r w:rsidRPr="006B3AF3">
              <w:rPr>
                <w:sz w:val="20"/>
                <w:szCs w:val="20"/>
              </w:rPr>
              <w:t>Показатели энергосбережения и энергетической эффективности</w:t>
            </w:r>
          </w:p>
        </w:tc>
      </w:tr>
      <w:tr w:rsidR="00E03D45" w:rsidRPr="006B3AF3" w:rsidTr="00E03D45">
        <w:trPr>
          <w:trHeight w:val="611"/>
        </w:trPr>
        <w:tc>
          <w:tcPr>
            <w:tcW w:w="604" w:type="pct"/>
            <w:vMerge/>
            <w:tcBorders>
              <w:top w:val="single" w:sz="4" w:space="0" w:color="auto"/>
              <w:left w:val="single" w:sz="4" w:space="0" w:color="auto"/>
              <w:bottom w:val="single" w:sz="4" w:space="0" w:color="auto"/>
              <w:right w:val="single" w:sz="4" w:space="0" w:color="auto"/>
            </w:tcBorders>
            <w:vAlign w:val="center"/>
          </w:tcPr>
          <w:p w:rsidR="00E03D45" w:rsidRPr="006B3AF3" w:rsidRDefault="00E03D45" w:rsidP="00E03D45">
            <w:pPr>
              <w:pStyle w:val="ConsPlusNormal"/>
              <w:jc w:val="center"/>
              <w:rPr>
                <w:sz w:val="20"/>
                <w:szCs w:val="20"/>
              </w:rPr>
            </w:pPr>
          </w:p>
        </w:tc>
        <w:tc>
          <w:tcPr>
            <w:tcW w:w="613" w:type="pct"/>
            <w:vMerge/>
            <w:tcBorders>
              <w:top w:val="single" w:sz="4" w:space="0" w:color="auto"/>
              <w:left w:val="single" w:sz="4" w:space="0" w:color="auto"/>
              <w:bottom w:val="single" w:sz="4" w:space="0" w:color="auto"/>
              <w:right w:val="single" w:sz="4" w:space="0" w:color="auto"/>
            </w:tcBorders>
            <w:vAlign w:val="center"/>
          </w:tcPr>
          <w:p w:rsidR="00E03D45" w:rsidRPr="006B3AF3" w:rsidRDefault="00E03D45" w:rsidP="00E03D45">
            <w:pPr>
              <w:pStyle w:val="ConsPlusNormal"/>
              <w:jc w:val="center"/>
              <w:rPr>
                <w:sz w:val="20"/>
                <w:szCs w:val="20"/>
              </w:rPr>
            </w:pPr>
          </w:p>
        </w:tc>
        <w:tc>
          <w:tcPr>
            <w:tcW w:w="818" w:type="pct"/>
            <w:vMerge/>
            <w:tcBorders>
              <w:top w:val="single" w:sz="4" w:space="0" w:color="auto"/>
              <w:left w:val="single" w:sz="4" w:space="0" w:color="auto"/>
              <w:bottom w:val="single" w:sz="4" w:space="0" w:color="auto"/>
              <w:right w:val="single" w:sz="4" w:space="0" w:color="auto"/>
            </w:tcBorders>
          </w:tcPr>
          <w:p w:rsidR="00E03D45" w:rsidRPr="006B3AF3" w:rsidRDefault="00E03D45" w:rsidP="00E03D45">
            <w:pPr>
              <w:pStyle w:val="ConsPlusNormal"/>
              <w:jc w:val="center"/>
              <w:rPr>
                <w:sz w:val="20"/>
                <w:szCs w:val="20"/>
              </w:rPr>
            </w:pPr>
          </w:p>
        </w:tc>
        <w:tc>
          <w:tcPr>
            <w:tcW w:w="857" w:type="pct"/>
            <w:vMerge/>
            <w:tcBorders>
              <w:top w:val="single" w:sz="4" w:space="0" w:color="auto"/>
              <w:left w:val="single" w:sz="4" w:space="0" w:color="auto"/>
              <w:bottom w:val="single" w:sz="4" w:space="0" w:color="auto"/>
              <w:right w:val="single" w:sz="4" w:space="0" w:color="auto"/>
            </w:tcBorders>
          </w:tcPr>
          <w:p w:rsidR="00E03D45" w:rsidRPr="006B3AF3" w:rsidRDefault="00E03D45" w:rsidP="00E03D45">
            <w:pPr>
              <w:pStyle w:val="ConsPlusNormal"/>
              <w:jc w:val="center"/>
              <w:rPr>
                <w:sz w:val="20"/>
                <w:szCs w:val="20"/>
              </w:rPr>
            </w:pPr>
          </w:p>
        </w:tc>
        <w:tc>
          <w:tcPr>
            <w:tcW w:w="788" w:type="pct"/>
            <w:vMerge/>
            <w:tcBorders>
              <w:top w:val="single" w:sz="4" w:space="0" w:color="auto"/>
              <w:left w:val="single" w:sz="4" w:space="0" w:color="auto"/>
              <w:bottom w:val="single" w:sz="4" w:space="0" w:color="auto"/>
              <w:right w:val="single" w:sz="4" w:space="0" w:color="auto"/>
            </w:tcBorders>
          </w:tcPr>
          <w:p w:rsidR="00E03D45" w:rsidRPr="006B3AF3" w:rsidRDefault="00E03D45" w:rsidP="00E03D45">
            <w:pPr>
              <w:pStyle w:val="ConsPlusNormal"/>
              <w:jc w:val="center"/>
              <w:rPr>
                <w:sz w:val="20"/>
                <w:szCs w:val="20"/>
              </w:rPr>
            </w:pPr>
          </w:p>
        </w:tc>
        <w:tc>
          <w:tcPr>
            <w:tcW w:w="501" w:type="pct"/>
            <w:tcBorders>
              <w:top w:val="single" w:sz="4" w:space="0" w:color="auto"/>
              <w:left w:val="single" w:sz="4" w:space="0" w:color="auto"/>
              <w:bottom w:val="single" w:sz="4" w:space="0" w:color="auto"/>
              <w:right w:val="single" w:sz="4" w:space="0" w:color="auto"/>
            </w:tcBorders>
          </w:tcPr>
          <w:p w:rsidR="00E03D45" w:rsidRPr="006B3AF3" w:rsidRDefault="00E03D45" w:rsidP="00E03D45">
            <w:pPr>
              <w:pStyle w:val="ConsPlusNormal"/>
              <w:jc w:val="center"/>
              <w:rPr>
                <w:sz w:val="20"/>
                <w:szCs w:val="20"/>
              </w:rPr>
            </w:pPr>
            <w:r w:rsidRPr="006B3AF3">
              <w:rPr>
                <w:sz w:val="20"/>
                <w:szCs w:val="20"/>
              </w:rPr>
              <w:t>Уровень потерь воды</w:t>
            </w:r>
          </w:p>
        </w:tc>
        <w:tc>
          <w:tcPr>
            <w:tcW w:w="819" w:type="pct"/>
            <w:tcBorders>
              <w:top w:val="single" w:sz="4" w:space="0" w:color="auto"/>
              <w:left w:val="single" w:sz="4" w:space="0" w:color="auto"/>
              <w:bottom w:val="single" w:sz="4" w:space="0" w:color="auto"/>
              <w:right w:val="single" w:sz="4" w:space="0" w:color="auto"/>
            </w:tcBorders>
          </w:tcPr>
          <w:p w:rsidR="00E03D45" w:rsidRPr="006B3AF3" w:rsidRDefault="00E03D45" w:rsidP="00E03D45">
            <w:pPr>
              <w:pStyle w:val="ConsPlusNormal"/>
              <w:jc w:val="center"/>
              <w:rPr>
                <w:sz w:val="20"/>
                <w:szCs w:val="20"/>
              </w:rPr>
            </w:pPr>
            <w:r w:rsidRPr="006B3AF3">
              <w:rPr>
                <w:sz w:val="20"/>
                <w:szCs w:val="20"/>
              </w:rPr>
              <w:t>Удельный расход электрической энергии</w:t>
            </w:r>
          </w:p>
        </w:tc>
      </w:tr>
      <w:tr w:rsidR="00E03D45" w:rsidRPr="006B3AF3" w:rsidTr="00E03D45">
        <w:tc>
          <w:tcPr>
            <w:tcW w:w="604" w:type="pct"/>
            <w:vMerge/>
            <w:tcBorders>
              <w:top w:val="single" w:sz="4" w:space="0" w:color="auto"/>
              <w:left w:val="single" w:sz="4" w:space="0" w:color="auto"/>
              <w:bottom w:val="single" w:sz="4" w:space="0" w:color="auto"/>
              <w:right w:val="single" w:sz="4" w:space="0" w:color="auto"/>
            </w:tcBorders>
            <w:vAlign w:val="center"/>
          </w:tcPr>
          <w:p w:rsidR="00E03D45" w:rsidRPr="006B3AF3" w:rsidRDefault="00E03D45" w:rsidP="00E03D45">
            <w:pPr>
              <w:pStyle w:val="ConsPlusNormal"/>
              <w:jc w:val="center"/>
              <w:rPr>
                <w:sz w:val="20"/>
                <w:szCs w:val="20"/>
              </w:rPr>
            </w:pPr>
          </w:p>
        </w:tc>
        <w:tc>
          <w:tcPr>
            <w:tcW w:w="613" w:type="pct"/>
            <w:vMerge/>
            <w:tcBorders>
              <w:top w:val="single" w:sz="4" w:space="0" w:color="auto"/>
              <w:left w:val="single" w:sz="4" w:space="0" w:color="auto"/>
              <w:bottom w:val="single" w:sz="4" w:space="0" w:color="auto"/>
              <w:right w:val="single" w:sz="4" w:space="0" w:color="auto"/>
            </w:tcBorders>
            <w:vAlign w:val="center"/>
          </w:tcPr>
          <w:p w:rsidR="00E03D45" w:rsidRPr="006B3AF3" w:rsidRDefault="00E03D45" w:rsidP="00E03D45">
            <w:pPr>
              <w:pStyle w:val="ConsPlusNormal"/>
              <w:jc w:val="center"/>
              <w:rPr>
                <w:sz w:val="20"/>
                <w:szCs w:val="20"/>
              </w:rPr>
            </w:pPr>
          </w:p>
        </w:tc>
        <w:tc>
          <w:tcPr>
            <w:tcW w:w="818" w:type="pct"/>
            <w:tcBorders>
              <w:top w:val="single" w:sz="4" w:space="0" w:color="auto"/>
              <w:left w:val="single" w:sz="4" w:space="0" w:color="auto"/>
              <w:bottom w:val="single" w:sz="4" w:space="0" w:color="auto"/>
              <w:right w:val="single" w:sz="4" w:space="0" w:color="auto"/>
            </w:tcBorders>
            <w:vAlign w:val="center"/>
          </w:tcPr>
          <w:p w:rsidR="00E03D45" w:rsidRPr="006B3AF3" w:rsidRDefault="00E03D45" w:rsidP="00E03D45">
            <w:pPr>
              <w:pStyle w:val="ConsPlusNormal"/>
              <w:jc w:val="center"/>
              <w:rPr>
                <w:sz w:val="20"/>
                <w:szCs w:val="20"/>
              </w:rPr>
            </w:pPr>
            <w:r w:rsidRPr="006B3AF3">
              <w:rPr>
                <w:sz w:val="20"/>
                <w:szCs w:val="20"/>
              </w:rPr>
              <w:t>тыс. руб.</w:t>
            </w:r>
          </w:p>
        </w:tc>
        <w:tc>
          <w:tcPr>
            <w:tcW w:w="857" w:type="pct"/>
            <w:tcBorders>
              <w:top w:val="single" w:sz="4" w:space="0" w:color="auto"/>
              <w:left w:val="single" w:sz="4" w:space="0" w:color="auto"/>
              <w:bottom w:val="single" w:sz="4" w:space="0" w:color="auto"/>
              <w:right w:val="single" w:sz="4" w:space="0" w:color="auto"/>
            </w:tcBorders>
            <w:vAlign w:val="center"/>
          </w:tcPr>
          <w:p w:rsidR="00E03D45" w:rsidRPr="006B3AF3" w:rsidRDefault="00E03D45" w:rsidP="00E03D45">
            <w:pPr>
              <w:pStyle w:val="ConsPlusNormal"/>
              <w:jc w:val="center"/>
              <w:rPr>
                <w:sz w:val="20"/>
                <w:szCs w:val="20"/>
              </w:rPr>
            </w:pPr>
            <w:r w:rsidRPr="006B3AF3">
              <w:rPr>
                <w:sz w:val="20"/>
                <w:szCs w:val="20"/>
              </w:rPr>
              <w:t>%</w:t>
            </w:r>
          </w:p>
        </w:tc>
        <w:tc>
          <w:tcPr>
            <w:tcW w:w="788" w:type="pct"/>
            <w:tcBorders>
              <w:top w:val="single" w:sz="4" w:space="0" w:color="auto"/>
              <w:left w:val="single" w:sz="4" w:space="0" w:color="auto"/>
              <w:bottom w:val="single" w:sz="4" w:space="0" w:color="auto"/>
              <w:right w:val="single" w:sz="4" w:space="0" w:color="auto"/>
            </w:tcBorders>
            <w:vAlign w:val="center"/>
          </w:tcPr>
          <w:p w:rsidR="00E03D45" w:rsidRPr="006B3AF3" w:rsidRDefault="00E03D45" w:rsidP="00E03D45">
            <w:pPr>
              <w:pStyle w:val="ConsPlusNormal"/>
              <w:jc w:val="center"/>
              <w:rPr>
                <w:sz w:val="20"/>
                <w:szCs w:val="20"/>
              </w:rPr>
            </w:pPr>
            <w:r w:rsidRPr="006B3AF3">
              <w:rPr>
                <w:sz w:val="20"/>
                <w:szCs w:val="20"/>
              </w:rPr>
              <w:t>%</w:t>
            </w:r>
          </w:p>
        </w:tc>
        <w:tc>
          <w:tcPr>
            <w:tcW w:w="501" w:type="pct"/>
            <w:tcBorders>
              <w:top w:val="single" w:sz="4" w:space="0" w:color="auto"/>
              <w:left w:val="single" w:sz="4" w:space="0" w:color="auto"/>
              <w:bottom w:val="single" w:sz="4" w:space="0" w:color="auto"/>
              <w:right w:val="single" w:sz="4" w:space="0" w:color="auto"/>
            </w:tcBorders>
            <w:vAlign w:val="center"/>
          </w:tcPr>
          <w:p w:rsidR="00E03D45" w:rsidRPr="006B3AF3" w:rsidRDefault="00E03D45" w:rsidP="00E03D45">
            <w:pPr>
              <w:pStyle w:val="ConsPlusNormal"/>
              <w:jc w:val="center"/>
              <w:rPr>
                <w:sz w:val="20"/>
                <w:szCs w:val="20"/>
              </w:rPr>
            </w:pPr>
            <w:r w:rsidRPr="006B3AF3">
              <w:rPr>
                <w:sz w:val="20"/>
                <w:szCs w:val="20"/>
              </w:rPr>
              <w:t>%</w:t>
            </w:r>
          </w:p>
        </w:tc>
        <w:tc>
          <w:tcPr>
            <w:tcW w:w="819" w:type="pct"/>
            <w:tcBorders>
              <w:top w:val="single" w:sz="4" w:space="0" w:color="auto"/>
              <w:left w:val="single" w:sz="4" w:space="0" w:color="auto"/>
              <w:bottom w:val="single" w:sz="4" w:space="0" w:color="auto"/>
              <w:right w:val="single" w:sz="4" w:space="0" w:color="auto"/>
            </w:tcBorders>
            <w:vAlign w:val="center"/>
          </w:tcPr>
          <w:p w:rsidR="00E03D45" w:rsidRPr="006B3AF3" w:rsidRDefault="00E03D45" w:rsidP="00E03D45">
            <w:pPr>
              <w:pStyle w:val="ConsPlusNormal"/>
              <w:jc w:val="center"/>
              <w:rPr>
                <w:sz w:val="20"/>
                <w:szCs w:val="20"/>
              </w:rPr>
            </w:pPr>
            <w:r w:rsidRPr="006B3AF3">
              <w:rPr>
                <w:sz w:val="20"/>
                <w:szCs w:val="20"/>
              </w:rPr>
              <w:t>кВт*ч/куб.м</w:t>
            </w:r>
          </w:p>
        </w:tc>
      </w:tr>
      <w:tr w:rsidR="00E03D45" w:rsidRPr="006B3AF3" w:rsidTr="00E03D45">
        <w:tc>
          <w:tcPr>
            <w:tcW w:w="604" w:type="pct"/>
            <w:vMerge w:val="restart"/>
            <w:tcBorders>
              <w:top w:val="single" w:sz="4" w:space="0" w:color="auto"/>
              <w:left w:val="single" w:sz="4" w:space="0" w:color="auto"/>
              <w:right w:val="single" w:sz="4" w:space="0" w:color="auto"/>
            </w:tcBorders>
            <w:vAlign w:val="center"/>
          </w:tcPr>
          <w:p w:rsidR="00E03D45" w:rsidRPr="006B3AF3" w:rsidRDefault="00E03D45" w:rsidP="00E03D45">
            <w:pPr>
              <w:pStyle w:val="ConsPlusNormal"/>
              <w:rPr>
                <w:sz w:val="20"/>
                <w:szCs w:val="20"/>
              </w:rPr>
            </w:pPr>
            <w:r w:rsidRPr="006B3AF3">
              <w:rPr>
                <w:sz w:val="20"/>
                <w:szCs w:val="20"/>
              </w:rPr>
              <w:t xml:space="preserve">Вода питьевая </w:t>
            </w:r>
          </w:p>
        </w:tc>
        <w:tc>
          <w:tcPr>
            <w:tcW w:w="613" w:type="pct"/>
            <w:tcBorders>
              <w:top w:val="single" w:sz="4" w:space="0" w:color="auto"/>
              <w:left w:val="single" w:sz="4" w:space="0" w:color="auto"/>
              <w:bottom w:val="single" w:sz="4" w:space="0" w:color="auto"/>
              <w:right w:val="single" w:sz="4" w:space="0" w:color="auto"/>
            </w:tcBorders>
            <w:vAlign w:val="center"/>
          </w:tcPr>
          <w:p w:rsidR="00E03D45" w:rsidRPr="006B3AF3" w:rsidRDefault="00E03D45" w:rsidP="00E03D45">
            <w:pPr>
              <w:pStyle w:val="ConsPlusNormal"/>
              <w:jc w:val="center"/>
              <w:rPr>
                <w:sz w:val="20"/>
                <w:szCs w:val="20"/>
              </w:rPr>
            </w:pPr>
            <w:r w:rsidRPr="006B3AF3">
              <w:rPr>
                <w:sz w:val="20"/>
                <w:szCs w:val="20"/>
              </w:rPr>
              <w:t>2016 год</w:t>
            </w:r>
          </w:p>
        </w:tc>
        <w:tc>
          <w:tcPr>
            <w:tcW w:w="818" w:type="pct"/>
            <w:tcBorders>
              <w:top w:val="single" w:sz="4" w:space="0" w:color="auto"/>
              <w:left w:val="single" w:sz="4" w:space="0" w:color="auto"/>
              <w:bottom w:val="single" w:sz="4" w:space="0" w:color="auto"/>
              <w:right w:val="single" w:sz="4" w:space="0" w:color="auto"/>
            </w:tcBorders>
          </w:tcPr>
          <w:p w:rsidR="00E03D45" w:rsidRPr="006B3AF3" w:rsidRDefault="00E03D45" w:rsidP="00E03D45">
            <w:pPr>
              <w:pStyle w:val="ConsPlusNormal"/>
              <w:jc w:val="center"/>
              <w:rPr>
                <w:sz w:val="20"/>
                <w:szCs w:val="20"/>
              </w:rPr>
            </w:pPr>
            <w:r w:rsidRPr="006B3AF3">
              <w:rPr>
                <w:sz w:val="20"/>
                <w:szCs w:val="20"/>
              </w:rPr>
              <w:t>466,36</w:t>
            </w:r>
          </w:p>
        </w:tc>
        <w:tc>
          <w:tcPr>
            <w:tcW w:w="857" w:type="pct"/>
            <w:tcBorders>
              <w:top w:val="single" w:sz="4" w:space="0" w:color="auto"/>
              <w:left w:val="single" w:sz="4" w:space="0" w:color="auto"/>
              <w:bottom w:val="single" w:sz="4" w:space="0" w:color="auto"/>
              <w:right w:val="single" w:sz="4" w:space="0" w:color="auto"/>
            </w:tcBorders>
          </w:tcPr>
          <w:p w:rsidR="00E03D45" w:rsidRPr="006B3AF3" w:rsidRDefault="00E03D45" w:rsidP="00E03D45">
            <w:pPr>
              <w:pStyle w:val="ConsPlusNormal"/>
              <w:jc w:val="center"/>
              <w:rPr>
                <w:sz w:val="20"/>
                <w:szCs w:val="20"/>
              </w:rPr>
            </w:pPr>
            <w:r w:rsidRPr="006B3AF3">
              <w:rPr>
                <w:sz w:val="20"/>
                <w:szCs w:val="20"/>
              </w:rPr>
              <w:t>1,00</w:t>
            </w:r>
          </w:p>
        </w:tc>
        <w:tc>
          <w:tcPr>
            <w:tcW w:w="788" w:type="pct"/>
            <w:tcBorders>
              <w:top w:val="single" w:sz="4" w:space="0" w:color="auto"/>
              <w:left w:val="single" w:sz="4" w:space="0" w:color="auto"/>
              <w:bottom w:val="single" w:sz="4" w:space="0" w:color="auto"/>
              <w:right w:val="single" w:sz="4" w:space="0" w:color="auto"/>
            </w:tcBorders>
          </w:tcPr>
          <w:p w:rsidR="00E03D45" w:rsidRPr="006B3AF3" w:rsidRDefault="00E03D45" w:rsidP="00E03D45">
            <w:pPr>
              <w:pStyle w:val="ConsPlusNormal"/>
              <w:jc w:val="center"/>
              <w:rPr>
                <w:sz w:val="20"/>
                <w:szCs w:val="20"/>
              </w:rPr>
            </w:pPr>
            <w:r w:rsidRPr="006B3AF3">
              <w:rPr>
                <w:sz w:val="20"/>
                <w:szCs w:val="20"/>
              </w:rPr>
              <w:t>0,00</w:t>
            </w:r>
          </w:p>
        </w:tc>
        <w:tc>
          <w:tcPr>
            <w:tcW w:w="501" w:type="pct"/>
            <w:tcBorders>
              <w:top w:val="single" w:sz="4" w:space="0" w:color="auto"/>
              <w:left w:val="single" w:sz="4" w:space="0" w:color="auto"/>
              <w:bottom w:val="single" w:sz="4" w:space="0" w:color="auto"/>
              <w:right w:val="single" w:sz="4" w:space="0" w:color="auto"/>
            </w:tcBorders>
          </w:tcPr>
          <w:p w:rsidR="00E03D45" w:rsidRPr="006B3AF3" w:rsidRDefault="00E03D45" w:rsidP="00E03D45">
            <w:pPr>
              <w:pStyle w:val="ConsPlusNormal"/>
              <w:jc w:val="center"/>
              <w:rPr>
                <w:sz w:val="20"/>
                <w:szCs w:val="20"/>
              </w:rPr>
            </w:pPr>
            <w:r w:rsidRPr="006B3AF3">
              <w:rPr>
                <w:sz w:val="20"/>
                <w:szCs w:val="20"/>
              </w:rPr>
              <w:t>8,80</w:t>
            </w:r>
          </w:p>
        </w:tc>
        <w:tc>
          <w:tcPr>
            <w:tcW w:w="819" w:type="pct"/>
            <w:tcBorders>
              <w:top w:val="single" w:sz="4" w:space="0" w:color="auto"/>
              <w:left w:val="single" w:sz="4" w:space="0" w:color="auto"/>
              <w:bottom w:val="single" w:sz="4" w:space="0" w:color="auto"/>
              <w:right w:val="single" w:sz="4" w:space="0" w:color="auto"/>
            </w:tcBorders>
          </w:tcPr>
          <w:p w:rsidR="00E03D45" w:rsidRPr="006B3AF3" w:rsidRDefault="00E03D45" w:rsidP="00E03D45">
            <w:pPr>
              <w:pStyle w:val="ConsPlusNormal"/>
              <w:jc w:val="center"/>
              <w:rPr>
                <w:sz w:val="20"/>
                <w:szCs w:val="20"/>
              </w:rPr>
            </w:pPr>
            <w:r w:rsidRPr="006B3AF3">
              <w:rPr>
                <w:sz w:val="20"/>
                <w:szCs w:val="20"/>
              </w:rPr>
              <w:t>1,64</w:t>
            </w:r>
          </w:p>
        </w:tc>
      </w:tr>
      <w:tr w:rsidR="00E03D45" w:rsidRPr="006B3AF3" w:rsidTr="00E03D45">
        <w:tc>
          <w:tcPr>
            <w:tcW w:w="604" w:type="pct"/>
            <w:vMerge/>
            <w:tcBorders>
              <w:left w:val="single" w:sz="4" w:space="0" w:color="auto"/>
              <w:right w:val="single" w:sz="4" w:space="0" w:color="auto"/>
            </w:tcBorders>
            <w:vAlign w:val="center"/>
          </w:tcPr>
          <w:p w:rsidR="00E03D45" w:rsidRPr="006B3AF3" w:rsidRDefault="00E03D45" w:rsidP="00E03D45">
            <w:pPr>
              <w:pStyle w:val="ConsPlusNormal"/>
              <w:rPr>
                <w:sz w:val="20"/>
                <w:szCs w:val="20"/>
              </w:rPr>
            </w:pPr>
          </w:p>
        </w:tc>
        <w:tc>
          <w:tcPr>
            <w:tcW w:w="613" w:type="pct"/>
            <w:tcBorders>
              <w:top w:val="single" w:sz="4" w:space="0" w:color="auto"/>
              <w:left w:val="single" w:sz="4" w:space="0" w:color="auto"/>
              <w:bottom w:val="single" w:sz="4" w:space="0" w:color="auto"/>
              <w:right w:val="single" w:sz="4" w:space="0" w:color="auto"/>
            </w:tcBorders>
            <w:vAlign w:val="center"/>
          </w:tcPr>
          <w:p w:rsidR="00E03D45" w:rsidRPr="006B3AF3" w:rsidRDefault="00E03D45" w:rsidP="00E03D45">
            <w:pPr>
              <w:pStyle w:val="ConsPlusNormal"/>
              <w:jc w:val="center"/>
              <w:rPr>
                <w:sz w:val="20"/>
                <w:szCs w:val="20"/>
              </w:rPr>
            </w:pPr>
            <w:r w:rsidRPr="006B3AF3">
              <w:rPr>
                <w:sz w:val="20"/>
                <w:szCs w:val="20"/>
              </w:rPr>
              <w:t xml:space="preserve">2017 год </w:t>
            </w:r>
          </w:p>
        </w:tc>
        <w:tc>
          <w:tcPr>
            <w:tcW w:w="818" w:type="pct"/>
            <w:tcBorders>
              <w:top w:val="single" w:sz="4" w:space="0" w:color="auto"/>
              <w:left w:val="single" w:sz="4" w:space="0" w:color="auto"/>
              <w:bottom w:val="single" w:sz="4" w:space="0" w:color="auto"/>
              <w:right w:val="single" w:sz="4" w:space="0" w:color="auto"/>
            </w:tcBorders>
            <w:vAlign w:val="center"/>
          </w:tcPr>
          <w:p w:rsidR="00E03D45" w:rsidRPr="006B3AF3" w:rsidRDefault="00E03D45" w:rsidP="00E03D45">
            <w:pPr>
              <w:spacing w:after="0" w:line="240" w:lineRule="auto"/>
              <w:jc w:val="center"/>
              <w:rPr>
                <w:rFonts w:ascii="Times New Roman" w:hAnsi="Times New Roman"/>
                <w:sz w:val="20"/>
                <w:szCs w:val="20"/>
              </w:rPr>
            </w:pPr>
            <w:r w:rsidRPr="006B3AF3">
              <w:rPr>
                <w:rFonts w:ascii="Times New Roman" w:hAnsi="Times New Roman"/>
                <w:sz w:val="20"/>
                <w:szCs w:val="20"/>
              </w:rPr>
              <w:t>466,36</w:t>
            </w:r>
          </w:p>
        </w:tc>
        <w:tc>
          <w:tcPr>
            <w:tcW w:w="857" w:type="pct"/>
            <w:tcBorders>
              <w:top w:val="single" w:sz="4" w:space="0" w:color="auto"/>
              <w:left w:val="single" w:sz="4" w:space="0" w:color="auto"/>
              <w:bottom w:val="single" w:sz="4" w:space="0" w:color="auto"/>
              <w:right w:val="single" w:sz="4" w:space="0" w:color="auto"/>
            </w:tcBorders>
          </w:tcPr>
          <w:p w:rsidR="00E03D45" w:rsidRPr="006B3AF3" w:rsidRDefault="00E03D45" w:rsidP="00E03D45">
            <w:pPr>
              <w:pStyle w:val="ConsPlusNormal"/>
              <w:jc w:val="center"/>
              <w:rPr>
                <w:sz w:val="20"/>
                <w:szCs w:val="20"/>
              </w:rPr>
            </w:pPr>
            <w:r w:rsidRPr="006B3AF3">
              <w:rPr>
                <w:sz w:val="20"/>
                <w:szCs w:val="20"/>
              </w:rPr>
              <w:t>1,00</w:t>
            </w:r>
          </w:p>
        </w:tc>
        <w:tc>
          <w:tcPr>
            <w:tcW w:w="788" w:type="pct"/>
            <w:tcBorders>
              <w:top w:val="single" w:sz="4" w:space="0" w:color="auto"/>
              <w:left w:val="single" w:sz="4" w:space="0" w:color="auto"/>
              <w:bottom w:val="single" w:sz="4" w:space="0" w:color="auto"/>
              <w:right w:val="single" w:sz="4" w:space="0" w:color="auto"/>
            </w:tcBorders>
          </w:tcPr>
          <w:p w:rsidR="00E03D45" w:rsidRPr="006B3AF3" w:rsidRDefault="00E03D45" w:rsidP="00E03D45">
            <w:pPr>
              <w:pStyle w:val="ConsPlusNormal"/>
              <w:jc w:val="center"/>
              <w:rPr>
                <w:sz w:val="20"/>
                <w:szCs w:val="20"/>
              </w:rPr>
            </w:pPr>
            <w:r w:rsidRPr="006B3AF3">
              <w:rPr>
                <w:sz w:val="20"/>
                <w:szCs w:val="20"/>
              </w:rPr>
              <w:t>0,00</w:t>
            </w:r>
          </w:p>
        </w:tc>
        <w:tc>
          <w:tcPr>
            <w:tcW w:w="501" w:type="pct"/>
            <w:tcBorders>
              <w:top w:val="single" w:sz="4" w:space="0" w:color="auto"/>
              <w:left w:val="single" w:sz="4" w:space="0" w:color="auto"/>
              <w:bottom w:val="single" w:sz="4" w:space="0" w:color="auto"/>
              <w:right w:val="single" w:sz="4" w:space="0" w:color="auto"/>
            </w:tcBorders>
          </w:tcPr>
          <w:p w:rsidR="00E03D45" w:rsidRPr="006B3AF3" w:rsidRDefault="00E03D45" w:rsidP="00E03D45">
            <w:pPr>
              <w:pStyle w:val="ConsPlusNormal"/>
              <w:jc w:val="center"/>
              <w:rPr>
                <w:sz w:val="20"/>
                <w:szCs w:val="20"/>
              </w:rPr>
            </w:pPr>
            <w:r w:rsidRPr="006B3AF3">
              <w:rPr>
                <w:sz w:val="20"/>
                <w:szCs w:val="20"/>
              </w:rPr>
              <w:t>8,80</w:t>
            </w:r>
          </w:p>
        </w:tc>
        <w:tc>
          <w:tcPr>
            <w:tcW w:w="819" w:type="pct"/>
            <w:tcBorders>
              <w:top w:val="single" w:sz="4" w:space="0" w:color="auto"/>
              <w:left w:val="single" w:sz="4" w:space="0" w:color="auto"/>
              <w:bottom w:val="single" w:sz="4" w:space="0" w:color="auto"/>
              <w:right w:val="single" w:sz="4" w:space="0" w:color="auto"/>
            </w:tcBorders>
          </w:tcPr>
          <w:p w:rsidR="00E03D45" w:rsidRPr="006B3AF3" w:rsidRDefault="00E03D45" w:rsidP="00E03D45">
            <w:pPr>
              <w:pStyle w:val="ConsPlusNormal"/>
              <w:jc w:val="center"/>
              <w:rPr>
                <w:sz w:val="20"/>
                <w:szCs w:val="20"/>
              </w:rPr>
            </w:pPr>
            <w:r w:rsidRPr="006B3AF3">
              <w:rPr>
                <w:sz w:val="20"/>
                <w:szCs w:val="20"/>
              </w:rPr>
              <w:t>1,64</w:t>
            </w:r>
          </w:p>
        </w:tc>
      </w:tr>
      <w:tr w:rsidR="00E03D45" w:rsidRPr="006B3AF3" w:rsidTr="00E03D45">
        <w:tc>
          <w:tcPr>
            <w:tcW w:w="604" w:type="pct"/>
            <w:vMerge/>
            <w:tcBorders>
              <w:left w:val="single" w:sz="4" w:space="0" w:color="auto"/>
              <w:bottom w:val="single" w:sz="4" w:space="0" w:color="auto"/>
              <w:right w:val="single" w:sz="4" w:space="0" w:color="auto"/>
            </w:tcBorders>
            <w:vAlign w:val="center"/>
          </w:tcPr>
          <w:p w:rsidR="00E03D45" w:rsidRPr="006B3AF3" w:rsidRDefault="00E03D45" w:rsidP="00E03D45">
            <w:pPr>
              <w:pStyle w:val="ConsPlusNormal"/>
              <w:rPr>
                <w:sz w:val="20"/>
                <w:szCs w:val="20"/>
              </w:rPr>
            </w:pPr>
          </w:p>
        </w:tc>
        <w:tc>
          <w:tcPr>
            <w:tcW w:w="613" w:type="pct"/>
            <w:tcBorders>
              <w:top w:val="single" w:sz="4" w:space="0" w:color="auto"/>
              <w:left w:val="single" w:sz="4" w:space="0" w:color="auto"/>
              <w:bottom w:val="single" w:sz="4" w:space="0" w:color="auto"/>
              <w:right w:val="single" w:sz="4" w:space="0" w:color="auto"/>
            </w:tcBorders>
            <w:vAlign w:val="center"/>
          </w:tcPr>
          <w:p w:rsidR="00E03D45" w:rsidRPr="006B3AF3" w:rsidRDefault="00E03D45" w:rsidP="00E03D45">
            <w:pPr>
              <w:pStyle w:val="ConsPlusNormal"/>
              <w:jc w:val="center"/>
              <w:rPr>
                <w:sz w:val="20"/>
                <w:szCs w:val="20"/>
              </w:rPr>
            </w:pPr>
            <w:r w:rsidRPr="006B3AF3">
              <w:rPr>
                <w:sz w:val="20"/>
                <w:szCs w:val="20"/>
              </w:rPr>
              <w:t>2018 год</w:t>
            </w:r>
          </w:p>
        </w:tc>
        <w:tc>
          <w:tcPr>
            <w:tcW w:w="818" w:type="pct"/>
            <w:tcBorders>
              <w:top w:val="single" w:sz="4" w:space="0" w:color="auto"/>
              <w:left w:val="single" w:sz="4" w:space="0" w:color="auto"/>
              <w:bottom w:val="single" w:sz="4" w:space="0" w:color="auto"/>
              <w:right w:val="single" w:sz="4" w:space="0" w:color="auto"/>
            </w:tcBorders>
            <w:vAlign w:val="center"/>
          </w:tcPr>
          <w:p w:rsidR="00E03D45" w:rsidRPr="006B3AF3" w:rsidRDefault="00E03D45" w:rsidP="00E03D45">
            <w:pPr>
              <w:spacing w:after="0" w:line="240" w:lineRule="auto"/>
              <w:jc w:val="center"/>
              <w:rPr>
                <w:rFonts w:ascii="Times New Roman" w:hAnsi="Times New Roman"/>
                <w:sz w:val="20"/>
                <w:szCs w:val="20"/>
              </w:rPr>
            </w:pPr>
            <w:r w:rsidRPr="006B3AF3">
              <w:rPr>
                <w:rFonts w:ascii="Times New Roman" w:hAnsi="Times New Roman"/>
                <w:sz w:val="20"/>
                <w:szCs w:val="20"/>
              </w:rPr>
              <w:t>466,36</w:t>
            </w:r>
          </w:p>
        </w:tc>
        <w:tc>
          <w:tcPr>
            <w:tcW w:w="857" w:type="pct"/>
            <w:tcBorders>
              <w:top w:val="single" w:sz="4" w:space="0" w:color="auto"/>
              <w:left w:val="single" w:sz="4" w:space="0" w:color="auto"/>
              <w:bottom w:val="single" w:sz="4" w:space="0" w:color="auto"/>
              <w:right w:val="single" w:sz="4" w:space="0" w:color="auto"/>
            </w:tcBorders>
          </w:tcPr>
          <w:p w:rsidR="00E03D45" w:rsidRPr="006B3AF3" w:rsidRDefault="00E03D45" w:rsidP="00E03D45">
            <w:pPr>
              <w:pStyle w:val="ConsPlusNormal"/>
              <w:jc w:val="center"/>
              <w:rPr>
                <w:sz w:val="20"/>
                <w:szCs w:val="20"/>
              </w:rPr>
            </w:pPr>
            <w:r w:rsidRPr="006B3AF3">
              <w:rPr>
                <w:sz w:val="20"/>
                <w:szCs w:val="20"/>
              </w:rPr>
              <w:t>1,00</w:t>
            </w:r>
          </w:p>
        </w:tc>
        <w:tc>
          <w:tcPr>
            <w:tcW w:w="788" w:type="pct"/>
            <w:tcBorders>
              <w:top w:val="single" w:sz="4" w:space="0" w:color="auto"/>
              <w:left w:val="single" w:sz="4" w:space="0" w:color="auto"/>
              <w:bottom w:val="single" w:sz="4" w:space="0" w:color="auto"/>
              <w:right w:val="single" w:sz="4" w:space="0" w:color="auto"/>
            </w:tcBorders>
          </w:tcPr>
          <w:p w:rsidR="00E03D45" w:rsidRPr="006B3AF3" w:rsidRDefault="00E03D45" w:rsidP="00E03D45">
            <w:pPr>
              <w:pStyle w:val="ConsPlusNormal"/>
              <w:jc w:val="center"/>
              <w:rPr>
                <w:sz w:val="20"/>
                <w:szCs w:val="20"/>
              </w:rPr>
            </w:pPr>
            <w:r w:rsidRPr="006B3AF3">
              <w:rPr>
                <w:sz w:val="20"/>
                <w:szCs w:val="20"/>
              </w:rPr>
              <w:t>0,00</w:t>
            </w:r>
          </w:p>
        </w:tc>
        <w:tc>
          <w:tcPr>
            <w:tcW w:w="501" w:type="pct"/>
            <w:tcBorders>
              <w:top w:val="single" w:sz="4" w:space="0" w:color="auto"/>
              <w:left w:val="single" w:sz="4" w:space="0" w:color="auto"/>
              <w:bottom w:val="single" w:sz="4" w:space="0" w:color="auto"/>
              <w:right w:val="single" w:sz="4" w:space="0" w:color="auto"/>
            </w:tcBorders>
          </w:tcPr>
          <w:p w:rsidR="00E03D45" w:rsidRPr="006B3AF3" w:rsidRDefault="00E03D45" w:rsidP="00E03D45">
            <w:pPr>
              <w:pStyle w:val="ConsPlusNormal"/>
              <w:jc w:val="center"/>
              <w:rPr>
                <w:sz w:val="20"/>
                <w:szCs w:val="20"/>
              </w:rPr>
            </w:pPr>
            <w:r w:rsidRPr="006B3AF3">
              <w:rPr>
                <w:sz w:val="20"/>
                <w:szCs w:val="20"/>
              </w:rPr>
              <w:t>8,80</w:t>
            </w:r>
          </w:p>
        </w:tc>
        <w:tc>
          <w:tcPr>
            <w:tcW w:w="819" w:type="pct"/>
            <w:tcBorders>
              <w:top w:val="single" w:sz="4" w:space="0" w:color="auto"/>
              <w:left w:val="single" w:sz="4" w:space="0" w:color="auto"/>
              <w:bottom w:val="single" w:sz="4" w:space="0" w:color="auto"/>
              <w:right w:val="single" w:sz="4" w:space="0" w:color="auto"/>
            </w:tcBorders>
          </w:tcPr>
          <w:p w:rsidR="00E03D45" w:rsidRPr="006B3AF3" w:rsidRDefault="00E03D45" w:rsidP="00E03D45">
            <w:pPr>
              <w:pStyle w:val="ConsPlusNormal"/>
              <w:jc w:val="center"/>
              <w:rPr>
                <w:sz w:val="20"/>
                <w:szCs w:val="20"/>
              </w:rPr>
            </w:pPr>
            <w:r w:rsidRPr="006B3AF3">
              <w:rPr>
                <w:sz w:val="20"/>
                <w:szCs w:val="20"/>
              </w:rPr>
              <w:t>1,64</w:t>
            </w:r>
          </w:p>
        </w:tc>
      </w:tr>
    </w:tbl>
    <w:p w:rsidR="00E03D45" w:rsidRPr="00A41146" w:rsidRDefault="00E03D45" w:rsidP="00E03D45">
      <w:pPr>
        <w:spacing w:after="0" w:line="240" w:lineRule="auto"/>
        <w:ind w:firstLine="720"/>
        <w:jc w:val="both"/>
        <w:rPr>
          <w:rFonts w:ascii="Times New Roman" w:hAnsi="Times New Roman"/>
          <w:sz w:val="24"/>
          <w:szCs w:val="24"/>
        </w:rPr>
      </w:pPr>
      <w:r w:rsidRPr="00A41146">
        <w:rPr>
          <w:rFonts w:ascii="Times New Roman" w:hAnsi="Times New Roman"/>
          <w:sz w:val="24"/>
          <w:szCs w:val="24"/>
        </w:rPr>
        <w:t>4. Постановление об установлении тарифов на питьевую воду подлежит  официальному  опубликованию и  вступает в силу со дня его официального опубликования.</w:t>
      </w:r>
    </w:p>
    <w:p w:rsidR="00E03D45" w:rsidRPr="00A41146" w:rsidRDefault="00E03D45" w:rsidP="00E03D45">
      <w:pPr>
        <w:spacing w:after="0" w:line="240" w:lineRule="auto"/>
        <w:ind w:firstLine="720"/>
        <w:jc w:val="both"/>
        <w:rPr>
          <w:rFonts w:ascii="Times New Roman" w:hAnsi="Times New Roman"/>
          <w:sz w:val="24"/>
          <w:szCs w:val="24"/>
        </w:rPr>
      </w:pPr>
      <w:r w:rsidRPr="00A41146">
        <w:rPr>
          <w:rFonts w:ascii="Times New Roman" w:hAnsi="Times New Roman"/>
          <w:sz w:val="24"/>
          <w:szCs w:val="24"/>
        </w:rPr>
        <w:t>5. Утвержденные тарифы являются фиксированным, занижение и (или) завышение организацией указанных тарифов является нарушением порядка ценообразования.</w:t>
      </w:r>
    </w:p>
    <w:p w:rsidR="00E03D45" w:rsidRPr="00A41146" w:rsidRDefault="00E03D45" w:rsidP="00E03D45">
      <w:pPr>
        <w:spacing w:after="0" w:line="240" w:lineRule="auto"/>
        <w:ind w:firstLine="720"/>
        <w:jc w:val="both"/>
        <w:rPr>
          <w:rFonts w:ascii="Times New Roman" w:hAnsi="Times New Roman"/>
          <w:sz w:val="24"/>
          <w:szCs w:val="24"/>
        </w:rPr>
      </w:pPr>
      <w:r w:rsidRPr="00A41146">
        <w:rPr>
          <w:rFonts w:ascii="Times New Roman" w:hAnsi="Times New Roman"/>
          <w:sz w:val="24"/>
          <w:szCs w:val="24"/>
        </w:rPr>
        <w:lastRenderedPageBreak/>
        <w:t xml:space="preserve">6. Раскрыть информацию по стандартам раскрытия в установленные сроки, в  соответствии с действующим законодательством. </w:t>
      </w:r>
    </w:p>
    <w:p w:rsidR="00E03D45" w:rsidRPr="00A41146" w:rsidRDefault="00E03D45" w:rsidP="00E03D45">
      <w:pPr>
        <w:spacing w:after="0" w:line="240" w:lineRule="auto"/>
        <w:ind w:firstLine="720"/>
        <w:jc w:val="both"/>
        <w:rPr>
          <w:rFonts w:ascii="Times New Roman" w:hAnsi="Times New Roman"/>
          <w:sz w:val="24"/>
          <w:szCs w:val="24"/>
        </w:rPr>
      </w:pPr>
      <w:r w:rsidRPr="00A41146">
        <w:rPr>
          <w:rFonts w:ascii="Times New Roman" w:hAnsi="Times New Roman"/>
          <w:sz w:val="24"/>
          <w:szCs w:val="24"/>
        </w:rPr>
        <w:t>7. Направить в ФАС России информацию по тарифам для включения в реестр субъектов естественных монополий в соответствии с требованиями законодательства.</w:t>
      </w:r>
    </w:p>
    <w:p w:rsidR="00E03D45" w:rsidRPr="00A41146" w:rsidRDefault="00E03D45" w:rsidP="00E03D45">
      <w:pPr>
        <w:spacing w:after="0" w:line="240" w:lineRule="auto"/>
        <w:ind w:firstLine="709"/>
        <w:jc w:val="both"/>
        <w:rPr>
          <w:rFonts w:ascii="Times New Roman" w:hAnsi="Times New Roman"/>
          <w:sz w:val="24"/>
          <w:szCs w:val="24"/>
        </w:rPr>
      </w:pPr>
    </w:p>
    <w:p w:rsidR="00FF1CFD" w:rsidRPr="00A41146" w:rsidRDefault="00FF1CFD" w:rsidP="00FF1CFD">
      <w:pPr>
        <w:spacing w:after="0" w:line="240" w:lineRule="auto"/>
        <w:jc w:val="both"/>
        <w:rPr>
          <w:rFonts w:ascii="Times New Roman" w:hAnsi="Times New Roman"/>
          <w:sz w:val="24"/>
          <w:szCs w:val="24"/>
        </w:rPr>
      </w:pPr>
      <w:r w:rsidRPr="00A41146">
        <w:rPr>
          <w:rFonts w:ascii="Times New Roman" w:hAnsi="Times New Roman"/>
          <w:b/>
          <w:sz w:val="24"/>
          <w:szCs w:val="24"/>
        </w:rPr>
        <w:t xml:space="preserve">Вопрос </w:t>
      </w:r>
      <w:r>
        <w:rPr>
          <w:rFonts w:ascii="Times New Roman" w:hAnsi="Times New Roman"/>
          <w:b/>
          <w:sz w:val="24"/>
          <w:szCs w:val="24"/>
        </w:rPr>
        <w:t>52, 53</w:t>
      </w:r>
      <w:r w:rsidRPr="00A41146">
        <w:rPr>
          <w:rFonts w:ascii="Times New Roman" w:hAnsi="Times New Roman"/>
          <w:b/>
          <w:sz w:val="24"/>
          <w:szCs w:val="24"/>
        </w:rPr>
        <w:t xml:space="preserve">: </w:t>
      </w:r>
      <w:r w:rsidRPr="00A41146">
        <w:rPr>
          <w:rFonts w:ascii="Times New Roman" w:hAnsi="Times New Roman"/>
          <w:sz w:val="24"/>
          <w:szCs w:val="24"/>
        </w:rPr>
        <w:t xml:space="preserve">«Об утверждении производственной программы в сфере водоснабжения и установлении тарифов на питьевую воду для СПК </w:t>
      </w:r>
      <w:r>
        <w:rPr>
          <w:rFonts w:ascii="Times New Roman" w:hAnsi="Times New Roman"/>
          <w:sz w:val="24"/>
          <w:szCs w:val="24"/>
        </w:rPr>
        <w:t>«Мир»</w:t>
      </w:r>
      <w:r w:rsidRPr="00A41146">
        <w:rPr>
          <w:rFonts w:ascii="Times New Roman" w:hAnsi="Times New Roman"/>
          <w:sz w:val="24"/>
          <w:szCs w:val="24"/>
        </w:rPr>
        <w:t xml:space="preserve"> муниципального района город Нерехта и Нерехтский район на 2016-2018 годы»</w:t>
      </w:r>
    </w:p>
    <w:p w:rsidR="00FF1CFD" w:rsidRPr="00A41146" w:rsidRDefault="00FF1CFD" w:rsidP="00FF1CFD">
      <w:pPr>
        <w:spacing w:after="0" w:line="240" w:lineRule="auto"/>
        <w:ind w:firstLine="426"/>
        <w:jc w:val="both"/>
        <w:rPr>
          <w:rFonts w:ascii="Times New Roman" w:hAnsi="Times New Roman"/>
          <w:b/>
          <w:sz w:val="24"/>
          <w:szCs w:val="24"/>
          <w:highlight w:val="yellow"/>
        </w:rPr>
      </w:pPr>
    </w:p>
    <w:p w:rsidR="00FF1CFD" w:rsidRPr="00A41146" w:rsidRDefault="00FF1CFD" w:rsidP="00FF1CFD">
      <w:pPr>
        <w:spacing w:after="0" w:line="240" w:lineRule="auto"/>
        <w:jc w:val="both"/>
        <w:rPr>
          <w:rFonts w:ascii="Times New Roman" w:hAnsi="Times New Roman"/>
          <w:b/>
          <w:sz w:val="24"/>
          <w:szCs w:val="24"/>
        </w:rPr>
      </w:pPr>
      <w:r w:rsidRPr="00A41146">
        <w:rPr>
          <w:rFonts w:ascii="Times New Roman" w:hAnsi="Times New Roman"/>
          <w:b/>
          <w:sz w:val="24"/>
          <w:szCs w:val="24"/>
        </w:rPr>
        <w:t>СЛУШАЛИ:</w:t>
      </w:r>
    </w:p>
    <w:p w:rsidR="00FF1CFD" w:rsidRPr="00201D2E" w:rsidRDefault="00FF1CFD" w:rsidP="00FF1CFD">
      <w:pPr>
        <w:pStyle w:val="a7"/>
        <w:jc w:val="both"/>
        <w:rPr>
          <w:rFonts w:ascii="Times New Roman" w:hAnsi="Times New Roman"/>
          <w:sz w:val="24"/>
          <w:szCs w:val="24"/>
        </w:rPr>
      </w:pPr>
      <w:r w:rsidRPr="00201D2E">
        <w:rPr>
          <w:rFonts w:ascii="Times New Roman" w:hAnsi="Times New Roman"/>
          <w:sz w:val="24"/>
          <w:szCs w:val="24"/>
        </w:rPr>
        <w:t xml:space="preserve">Уполномоченного по делу Алексееву А.А., сообщившего по рассматриваемому вопросу следующее. </w:t>
      </w:r>
    </w:p>
    <w:p w:rsidR="00FF1CFD" w:rsidRPr="00201D2E" w:rsidRDefault="00FF1CFD" w:rsidP="00FF1CFD">
      <w:pPr>
        <w:spacing w:after="0" w:line="240" w:lineRule="auto"/>
        <w:ind w:firstLine="709"/>
        <w:jc w:val="both"/>
        <w:rPr>
          <w:rFonts w:ascii="Times New Roman" w:hAnsi="Times New Roman"/>
          <w:sz w:val="24"/>
          <w:szCs w:val="24"/>
        </w:rPr>
      </w:pPr>
      <w:r w:rsidRPr="00201D2E">
        <w:rPr>
          <w:rFonts w:ascii="Times New Roman" w:hAnsi="Times New Roman"/>
          <w:sz w:val="24"/>
          <w:szCs w:val="24"/>
        </w:rPr>
        <w:t>СПК «Мир» направил в ДГРЦ и Т КО расчетные материалы и заявление для установления тарифов на питьевую воду на 2016-2018 г.г. (вх. № О – 987 от 28.04.2015 г.).</w:t>
      </w:r>
    </w:p>
    <w:p w:rsidR="00FF1CFD" w:rsidRPr="00201D2E" w:rsidRDefault="00FF1CFD" w:rsidP="00FF1CFD">
      <w:pPr>
        <w:spacing w:after="0" w:line="240" w:lineRule="auto"/>
        <w:ind w:firstLine="709"/>
        <w:jc w:val="both"/>
        <w:rPr>
          <w:rFonts w:ascii="Times New Roman" w:hAnsi="Times New Roman"/>
          <w:sz w:val="24"/>
          <w:szCs w:val="24"/>
        </w:rPr>
      </w:pPr>
      <w:r w:rsidRPr="00201D2E">
        <w:rPr>
          <w:rFonts w:ascii="Times New Roman" w:hAnsi="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департаментом ГРЦ и Т Костромской области методом регулирования тарифов на питьевую воду для СПК «Мир» выбран метод индексации (приказ об открытии дела № 76 от 30.04.2015 г.).</w:t>
      </w:r>
    </w:p>
    <w:p w:rsidR="00FF1CFD" w:rsidRPr="00201D2E" w:rsidRDefault="00FF1CFD" w:rsidP="00FF1CFD">
      <w:pPr>
        <w:pStyle w:val="ConsTitle"/>
        <w:widowControl/>
        <w:ind w:right="0" w:firstLine="709"/>
        <w:jc w:val="both"/>
        <w:rPr>
          <w:rFonts w:ascii="Times New Roman" w:hAnsi="Times New Roman" w:cs="Times New Roman"/>
          <w:b w:val="0"/>
          <w:sz w:val="24"/>
          <w:szCs w:val="24"/>
        </w:rPr>
      </w:pPr>
      <w:r w:rsidRPr="00201D2E">
        <w:rPr>
          <w:rFonts w:ascii="Times New Roman" w:hAnsi="Times New Roman" w:cs="Times New Roman"/>
          <w:b w:val="0"/>
          <w:sz w:val="24"/>
          <w:szCs w:val="24"/>
        </w:rPr>
        <w:t>Расчет тарифов на питьевую воду произведен в соответствии с действующим законодательством, руководствуясь положениями в сфере водоснабжения и водоотведения, закрепленными Федеральным законом от 7 декабря 2011 г. № 416-ФЗ «О водоснабжении и водоотведении»; постановлением Правительства Российской Федерации от 13.05.2014 г. № 406 «О государственном регулировании тарифов в сфере водоснабжения и водоотведения»; Методическими указаниями по расчету регулируемых тарифов в сфере водоснабжения и водоотведения, утвержденные приказом ФСТ России от 27.12.2013 г. № 1746-э.</w:t>
      </w:r>
    </w:p>
    <w:p w:rsidR="00FF1CFD" w:rsidRPr="00201D2E" w:rsidRDefault="00FF1CFD" w:rsidP="00FF1CFD">
      <w:pPr>
        <w:pStyle w:val="ConsTitle"/>
        <w:widowControl/>
        <w:ind w:right="0" w:firstLine="709"/>
        <w:jc w:val="both"/>
        <w:rPr>
          <w:rFonts w:ascii="Times New Roman" w:hAnsi="Times New Roman" w:cs="Times New Roman"/>
          <w:b w:val="0"/>
          <w:sz w:val="24"/>
          <w:szCs w:val="24"/>
        </w:rPr>
      </w:pPr>
      <w:r w:rsidRPr="00201D2E">
        <w:rPr>
          <w:rFonts w:ascii="Times New Roman" w:hAnsi="Times New Roman" w:cs="Times New Roman"/>
          <w:b w:val="0"/>
          <w:sz w:val="24"/>
          <w:szCs w:val="24"/>
        </w:rPr>
        <w:t>Плановые значения показателей энергетической эффективности объектов централизованной системы холодного водоснабжения СПК «Мир» определены в соответствии с порядком и правилами определения плановых значений и фактических значений показателей надёжности,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утвержденных Приказом Министерства строительства и жилищно-коммунального хозяйства Российской Федерации от 4 апреля 2014 года № 162/пр и приняты  в следующем размере: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2"/>
        <w:gridCol w:w="4268"/>
        <w:gridCol w:w="1564"/>
        <w:gridCol w:w="1564"/>
        <w:gridCol w:w="1562"/>
      </w:tblGrid>
      <w:tr w:rsidR="00FF1CFD" w:rsidRPr="006B3AF3" w:rsidTr="00C13DA3">
        <w:trPr>
          <w:trHeight w:val="146"/>
        </w:trPr>
        <w:tc>
          <w:tcPr>
            <w:tcW w:w="320" w:type="pct"/>
          </w:tcPr>
          <w:p w:rsidR="00FF1CFD" w:rsidRPr="006B3AF3" w:rsidRDefault="00FF1CFD" w:rsidP="00C13DA3">
            <w:pPr>
              <w:spacing w:after="0" w:line="240" w:lineRule="auto"/>
              <w:jc w:val="center"/>
              <w:rPr>
                <w:rFonts w:ascii="Times New Roman" w:hAnsi="Times New Roman"/>
                <w:sz w:val="20"/>
                <w:szCs w:val="20"/>
              </w:rPr>
            </w:pPr>
            <w:r w:rsidRPr="006B3AF3">
              <w:rPr>
                <w:rFonts w:ascii="Times New Roman" w:hAnsi="Times New Roman"/>
                <w:sz w:val="20"/>
                <w:szCs w:val="20"/>
              </w:rPr>
              <w:t>№ п/п</w:t>
            </w:r>
          </w:p>
        </w:tc>
        <w:tc>
          <w:tcPr>
            <w:tcW w:w="2230" w:type="pct"/>
            <w:vAlign w:val="center"/>
          </w:tcPr>
          <w:p w:rsidR="00FF1CFD" w:rsidRPr="006B3AF3" w:rsidRDefault="00FF1CFD" w:rsidP="00C13DA3">
            <w:pPr>
              <w:spacing w:after="0" w:line="240" w:lineRule="auto"/>
              <w:jc w:val="center"/>
              <w:rPr>
                <w:rFonts w:ascii="Times New Roman" w:hAnsi="Times New Roman"/>
                <w:sz w:val="20"/>
                <w:szCs w:val="20"/>
              </w:rPr>
            </w:pPr>
          </w:p>
          <w:p w:rsidR="00FF1CFD" w:rsidRPr="006B3AF3" w:rsidRDefault="00FF1CFD" w:rsidP="00C13DA3">
            <w:pPr>
              <w:spacing w:after="0" w:line="240" w:lineRule="auto"/>
              <w:jc w:val="center"/>
              <w:rPr>
                <w:rFonts w:ascii="Times New Roman" w:hAnsi="Times New Roman"/>
                <w:sz w:val="20"/>
                <w:szCs w:val="20"/>
              </w:rPr>
            </w:pPr>
            <w:r w:rsidRPr="006B3AF3">
              <w:rPr>
                <w:rFonts w:ascii="Times New Roman" w:hAnsi="Times New Roman"/>
                <w:sz w:val="20"/>
                <w:szCs w:val="20"/>
              </w:rPr>
              <w:t>Наименование показателя</w:t>
            </w:r>
          </w:p>
        </w:tc>
        <w:tc>
          <w:tcPr>
            <w:tcW w:w="817" w:type="pct"/>
            <w:vAlign w:val="center"/>
          </w:tcPr>
          <w:p w:rsidR="00FF1CFD" w:rsidRPr="006B3AF3" w:rsidRDefault="00FF1CFD" w:rsidP="00C13DA3">
            <w:pPr>
              <w:spacing w:after="0" w:line="240" w:lineRule="auto"/>
              <w:jc w:val="center"/>
              <w:rPr>
                <w:rFonts w:ascii="Times New Roman" w:hAnsi="Times New Roman"/>
                <w:sz w:val="20"/>
                <w:szCs w:val="20"/>
              </w:rPr>
            </w:pPr>
            <w:r w:rsidRPr="006B3AF3">
              <w:rPr>
                <w:rFonts w:ascii="Times New Roman" w:hAnsi="Times New Roman"/>
                <w:sz w:val="20"/>
                <w:szCs w:val="20"/>
              </w:rPr>
              <w:t>плановое значение показателя на 2016 г.</w:t>
            </w:r>
          </w:p>
        </w:tc>
        <w:tc>
          <w:tcPr>
            <w:tcW w:w="817" w:type="pct"/>
            <w:vAlign w:val="center"/>
          </w:tcPr>
          <w:p w:rsidR="00FF1CFD" w:rsidRPr="006B3AF3" w:rsidRDefault="00FF1CFD" w:rsidP="00C13DA3">
            <w:pPr>
              <w:spacing w:after="0" w:line="240" w:lineRule="auto"/>
              <w:jc w:val="center"/>
              <w:rPr>
                <w:rFonts w:ascii="Times New Roman" w:hAnsi="Times New Roman"/>
                <w:sz w:val="20"/>
                <w:szCs w:val="20"/>
              </w:rPr>
            </w:pPr>
            <w:r w:rsidRPr="006B3AF3">
              <w:rPr>
                <w:rFonts w:ascii="Times New Roman" w:hAnsi="Times New Roman"/>
                <w:sz w:val="20"/>
                <w:szCs w:val="20"/>
              </w:rPr>
              <w:t>плановое значение показателя на 2017 г.</w:t>
            </w:r>
          </w:p>
        </w:tc>
        <w:tc>
          <w:tcPr>
            <w:tcW w:w="817" w:type="pct"/>
            <w:vAlign w:val="center"/>
          </w:tcPr>
          <w:p w:rsidR="00FF1CFD" w:rsidRPr="006B3AF3" w:rsidRDefault="00FF1CFD" w:rsidP="00C13DA3">
            <w:pPr>
              <w:spacing w:after="0" w:line="240" w:lineRule="auto"/>
              <w:jc w:val="center"/>
              <w:rPr>
                <w:rFonts w:ascii="Times New Roman" w:hAnsi="Times New Roman"/>
                <w:sz w:val="20"/>
                <w:szCs w:val="20"/>
              </w:rPr>
            </w:pPr>
            <w:r w:rsidRPr="006B3AF3">
              <w:rPr>
                <w:rFonts w:ascii="Times New Roman" w:hAnsi="Times New Roman"/>
                <w:sz w:val="20"/>
                <w:szCs w:val="20"/>
              </w:rPr>
              <w:t>плановое значение показателя на 2018 г.</w:t>
            </w:r>
          </w:p>
        </w:tc>
      </w:tr>
      <w:tr w:rsidR="00FF1CFD" w:rsidRPr="006B3AF3" w:rsidTr="00C13DA3">
        <w:trPr>
          <w:trHeight w:val="146"/>
        </w:trPr>
        <w:tc>
          <w:tcPr>
            <w:tcW w:w="5000" w:type="pct"/>
            <w:gridSpan w:val="5"/>
          </w:tcPr>
          <w:p w:rsidR="00FF1CFD" w:rsidRPr="006B3AF3" w:rsidRDefault="00FF1CFD" w:rsidP="00C13DA3">
            <w:pPr>
              <w:spacing w:after="0" w:line="240" w:lineRule="auto"/>
              <w:jc w:val="center"/>
              <w:rPr>
                <w:rFonts w:ascii="Times New Roman" w:hAnsi="Times New Roman"/>
                <w:sz w:val="20"/>
                <w:szCs w:val="20"/>
              </w:rPr>
            </w:pPr>
            <w:r w:rsidRPr="006B3AF3">
              <w:rPr>
                <w:rFonts w:ascii="Times New Roman" w:hAnsi="Times New Roman"/>
                <w:sz w:val="20"/>
                <w:szCs w:val="20"/>
              </w:rPr>
              <w:t>1. Показатели качества питьевой воды</w:t>
            </w:r>
          </w:p>
        </w:tc>
      </w:tr>
      <w:tr w:rsidR="00FF1CFD" w:rsidRPr="006B3AF3" w:rsidTr="00C13DA3">
        <w:trPr>
          <w:trHeight w:val="146"/>
        </w:trPr>
        <w:tc>
          <w:tcPr>
            <w:tcW w:w="320" w:type="pct"/>
          </w:tcPr>
          <w:p w:rsidR="00FF1CFD" w:rsidRPr="006B3AF3" w:rsidRDefault="00FF1CFD" w:rsidP="00C13DA3">
            <w:pPr>
              <w:spacing w:after="0" w:line="240" w:lineRule="auto"/>
              <w:jc w:val="center"/>
              <w:rPr>
                <w:rFonts w:ascii="Times New Roman" w:hAnsi="Times New Roman"/>
                <w:sz w:val="20"/>
                <w:szCs w:val="20"/>
              </w:rPr>
            </w:pPr>
            <w:r w:rsidRPr="006B3AF3">
              <w:rPr>
                <w:rFonts w:ascii="Times New Roman" w:hAnsi="Times New Roman"/>
                <w:sz w:val="20"/>
                <w:szCs w:val="20"/>
              </w:rPr>
              <w:t>1.1</w:t>
            </w:r>
          </w:p>
        </w:tc>
        <w:tc>
          <w:tcPr>
            <w:tcW w:w="2230" w:type="pct"/>
          </w:tcPr>
          <w:p w:rsidR="00FF1CFD" w:rsidRPr="006B3AF3" w:rsidRDefault="00FF1CFD" w:rsidP="00C13DA3">
            <w:pPr>
              <w:spacing w:after="0" w:line="240" w:lineRule="auto"/>
              <w:rPr>
                <w:rFonts w:ascii="Times New Roman" w:hAnsi="Times New Roman"/>
                <w:sz w:val="20"/>
                <w:szCs w:val="20"/>
              </w:rPr>
            </w:pPr>
            <w:r w:rsidRPr="006B3AF3">
              <w:rPr>
                <w:rFonts w:ascii="Times New Roman" w:hAnsi="Times New Roman"/>
                <w:sz w:val="20"/>
                <w:szCs w:val="20"/>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817" w:type="pct"/>
          </w:tcPr>
          <w:p w:rsidR="00FF1CFD" w:rsidRPr="006B3AF3" w:rsidRDefault="00FF1CFD" w:rsidP="00C13DA3">
            <w:pPr>
              <w:spacing w:after="0" w:line="240" w:lineRule="auto"/>
              <w:jc w:val="center"/>
              <w:rPr>
                <w:rFonts w:ascii="Times New Roman" w:hAnsi="Times New Roman"/>
                <w:sz w:val="20"/>
                <w:szCs w:val="20"/>
              </w:rPr>
            </w:pPr>
            <w:r w:rsidRPr="006B3AF3">
              <w:rPr>
                <w:rFonts w:ascii="Times New Roman" w:hAnsi="Times New Roman"/>
                <w:sz w:val="20"/>
                <w:szCs w:val="20"/>
              </w:rPr>
              <w:t>0,00</w:t>
            </w:r>
          </w:p>
        </w:tc>
        <w:tc>
          <w:tcPr>
            <w:tcW w:w="817" w:type="pct"/>
          </w:tcPr>
          <w:p w:rsidR="00FF1CFD" w:rsidRPr="006B3AF3" w:rsidRDefault="00FF1CFD" w:rsidP="00C13DA3">
            <w:pPr>
              <w:spacing w:after="0" w:line="240" w:lineRule="auto"/>
              <w:jc w:val="center"/>
              <w:rPr>
                <w:rFonts w:ascii="Times New Roman" w:hAnsi="Times New Roman"/>
                <w:sz w:val="20"/>
                <w:szCs w:val="20"/>
              </w:rPr>
            </w:pPr>
            <w:r w:rsidRPr="006B3AF3">
              <w:rPr>
                <w:rFonts w:ascii="Times New Roman" w:hAnsi="Times New Roman"/>
                <w:sz w:val="20"/>
                <w:szCs w:val="20"/>
              </w:rPr>
              <w:t>0,00</w:t>
            </w:r>
          </w:p>
        </w:tc>
        <w:tc>
          <w:tcPr>
            <w:tcW w:w="817" w:type="pct"/>
          </w:tcPr>
          <w:p w:rsidR="00FF1CFD" w:rsidRPr="006B3AF3" w:rsidRDefault="00FF1CFD" w:rsidP="00C13DA3">
            <w:pPr>
              <w:spacing w:after="0" w:line="240" w:lineRule="auto"/>
              <w:jc w:val="center"/>
              <w:rPr>
                <w:rFonts w:ascii="Times New Roman" w:hAnsi="Times New Roman"/>
                <w:sz w:val="20"/>
                <w:szCs w:val="20"/>
              </w:rPr>
            </w:pPr>
            <w:r w:rsidRPr="006B3AF3">
              <w:rPr>
                <w:rFonts w:ascii="Times New Roman" w:hAnsi="Times New Roman"/>
                <w:sz w:val="20"/>
                <w:szCs w:val="20"/>
              </w:rPr>
              <w:t>0,00</w:t>
            </w:r>
          </w:p>
        </w:tc>
      </w:tr>
      <w:tr w:rsidR="00FF1CFD" w:rsidRPr="006B3AF3" w:rsidTr="00C13DA3">
        <w:trPr>
          <w:trHeight w:val="146"/>
        </w:trPr>
        <w:tc>
          <w:tcPr>
            <w:tcW w:w="320" w:type="pct"/>
          </w:tcPr>
          <w:p w:rsidR="00FF1CFD" w:rsidRPr="006B3AF3" w:rsidRDefault="00FF1CFD" w:rsidP="00C13DA3">
            <w:pPr>
              <w:spacing w:after="0" w:line="240" w:lineRule="auto"/>
              <w:jc w:val="center"/>
              <w:rPr>
                <w:rFonts w:ascii="Times New Roman" w:hAnsi="Times New Roman"/>
                <w:sz w:val="20"/>
                <w:szCs w:val="20"/>
              </w:rPr>
            </w:pPr>
            <w:r w:rsidRPr="006B3AF3">
              <w:rPr>
                <w:rFonts w:ascii="Times New Roman" w:hAnsi="Times New Roman"/>
                <w:sz w:val="20"/>
                <w:szCs w:val="20"/>
              </w:rPr>
              <w:t>1.2</w:t>
            </w:r>
          </w:p>
        </w:tc>
        <w:tc>
          <w:tcPr>
            <w:tcW w:w="2230" w:type="pct"/>
          </w:tcPr>
          <w:p w:rsidR="00FF1CFD" w:rsidRPr="006B3AF3" w:rsidRDefault="00FF1CFD" w:rsidP="00C13DA3">
            <w:pPr>
              <w:spacing w:after="0" w:line="240" w:lineRule="auto"/>
              <w:rPr>
                <w:rFonts w:ascii="Times New Roman" w:hAnsi="Times New Roman"/>
                <w:sz w:val="20"/>
                <w:szCs w:val="20"/>
              </w:rPr>
            </w:pPr>
            <w:r w:rsidRPr="006B3AF3">
              <w:rPr>
                <w:rFonts w:ascii="Times New Roman" w:hAnsi="Times New Roman"/>
                <w:sz w:val="20"/>
                <w:szCs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817" w:type="pct"/>
          </w:tcPr>
          <w:p w:rsidR="00FF1CFD" w:rsidRPr="006B3AF3" w:rsidRDefault="00FF1CFD" w:rsidP="00C13DA3">
            <w:pPr>
              <w:spacing w:after="0" w:line="240" w:lineRule="auto"/>
              <w:jc w:val="center"/>
              <w:rPr>
                <w:rFonts w:ascii="Times New Roman" w:hAnsi="Times New Roman"/>
                <w:sz w:val="20"/>
                <w:szCs w:val="20"/>
              </w:rPr>
            </w:pPr>
            <w:r w:rsidRPr="006B3AF3">
              <w:rPr>
                <w:rFonts w:ascii="Times New Roman" w:hAnsi="Times New Roman"/>
                <w:sz w:val="20"/>
                <w:szCs w:val="20"/>
              </w:rPr>
              <w:t>0,00</w:t>
            </w:r>
          </w:p>
        </w:tc>
        <w:tc>
          <w:tcPr>
            <w:tcW w:w="817" w:type="pct"/>
          </w:tcPr>
          <w:p w:rsidR="00FF1CFD" w:rsidRPr="006B3AF3" w:rsidRDefault="00FF1CFD" w:rsidP="00C13DA3">
            <w:pPr>
              <w:spacing w:after="0" w:line="240" w:lineRule="auto"/>
              <w:jc w:val="center"/>
              <w:rPr>
                <w:rFonts w:ascii="Times New Roman" w:hAnsi="Times New Roman"/>
                <w:sz w:val="20"/>
                <w:szCs w:val="20"/>
              </w:rPr>
            </w:pPr>
            <w:r w:rsidRPr="006B3AF3">
              <w:rPr>
                <w:rFonts w:ascii="Times New Roman" w:hAnsi="Times New Roman"/>
                <w:sz w:val="20"/>
                <w:szCs w:val="20"/>
              </w:rPr>
              <w:t>0,00</w:t>
            </w:r>
          </w:p>
        </w:tc>
        <w:tc>
          <w:tcPr>
            <w:tcW w:w="817" w:type="pct"/>
          </w:tcPr>
          <w:p w:rsidR="00FF1CFD" w:rsidRPr="006B3AF3" w:rsidRDefault="00FF1CFD" w:rsidP="00C13DA3">
            <w:pPr>
              <w:spacing w:after="0" w:line="240" w:lineRule="auto"/>
              <w:jc w:val="center"/>
              <w:rPr>
                <w:rFonts w:ascii="Times New Roman" w:hAnsi="Times New Roman"/>
                <w:sz w:val="20"/>
                <w:szCs w:val="20"/>
              </w:rPr>
            </w:pPr>
            <w:r w:rsidRPr="006B3AF3">
              <w:rPr>
                <w:rFonts w:ascii="Times New Roman" w:hAnsi="Times New Roman"/>
                <w:sz w:val="20"/>
                <w:szCs w:val="20"/>
              </w:rPr>
              <w:t>0,00</w:t>
            </w:r>
          </w:p>
        </w:tc>
      </w:tr>
      <w:tr w:rsidR="00FF1CFD" w:rsidRPr="006B3AF3" w:rsidTr="00C13DA3">
        <w:trPr>
          <w:trHeight w:val="146"/>
        </w:trPr>
        <w:tc>
          <w:tcPr>
            <w:tcW w:w="5000" w:type="pct"/>
            <w:gridSpan w:val="5"/>
          </w:tcPr>
          <w:p w:rsidR="00FF1CFD" w:rsidRPr="006B3AF3" w:rsidRDefault="00FF1CFD" w:rsidP="00C13DA3">
            <w:pPr>
              <w:spacing w:after="0" w:line="240" w:lineRule="auto"/>
              <w:jc w:val="center"/>
              <w:rPr>
                <w:rFonts w:ascii="Times New Roman" w:hAnsi="Times New Roman"/>
                <w:sz w:val="20"/>
                <w:szCs w:val="20"/>
              </w:rPr>
            </w:pPr>
            <w:r w:rsidRPr="006B3AF3">
              <w:rPr>
                <w:rFonts w:ascii="Times New Roman" w:hAnsi="Times New Roman"/>
                <w:sz w:val="20"/>
                <w:szCs w:val="20"/>
              </w:rPr>
              <w:t>2. Показатели надежности и бесперебойности водоснабжения</w:t>
            </w:r>
          </w:p>
        </w:tc>
      </w:tr>
      <w:tr w:rsidR="00FF1CFD" w:rsidRPr="006B3AF3" w:rsidTr="00C13DA3">
        <w:trPr>
          <w:trHeight w:val="146"/>
        </w:trPr>
        <w:tc>
          <w:tcPr>
            <w:tcW w:w="320" w:type="pct"/>
          </w:tcPr>
          <w:p w:rsidR="00FF1CFD" w:rsidRPr="006B3AF3" w:rsidRDefault="00FF1CFD" w:rsidP="00C13DA3">
            <w:pPr>
              <w:spacing w:after="0" w:line="240" w:lineRule="auto"/>
              <w:jc w:val="center"/>
              <w:rPr>
                <w:rFonts w:ascii="Times New Roman" w:hAnsi="Times New Roman"/>
                <w:sz w:val="20"/>
                <w:szCs w:val="20"/>
              </w:rPr>
            </w:pPr>
            <w:r w:rsidRPr="006B3AF3">
              <w:rPr>
                <w:rFonts w:ascii="Times New Roman" w:hAnsi="Times New Roman"/>
                <w:sz w:val="20"/>
                <w:szCs w:val="20"/>
              </w:rPr>
              <w:t>2.1</w:t>
            </w:r>
          </w:p>
        </w:tc>
        <w:tc>
          <w:tcPr>
            <w:tcW w:w="2230" w:type="pct"/>
          </w:tcPr>
          <w:p w:rsidR="00FF1CFD" w:rsidRPr="006B3AF3" w:rsidRDefault="00FF1CFD" w:rsidP="00C13DA3">
            <w:pPr>
              <w:tabs>
                <w:tab w:val="left" w:pos="806"/>
              </w:tabs>
              <w:spacing w:after="0" w:line="240" w:lineRule="auto"/>
              <w:rPr>
                <w:rFonts w:ascii="Times New Roman" w:hAnsi="Times New Roman"/>
                <w:sz w:val="20"/>
                <w:szCs w:val="20"/>
              </w:rPr>
            </w:pPr>
            <w:r w:rsidRPr="006B3AF3">
              <w:rPr>
                <w:rFonts w:ascii="Times New Roman" w:hAnsi="Times New Roman"/>
                <w:sz w:val="20"/>
                <w:szCs w:val="20"/>
              </w:rPr>
              <w:t xml:space="preserve">количество перерывов в подаче воды, </w:t>
            </w:r>
            <w:r w:rsidRPr="006B3AF3">
              <w:rPr>
                <w:rFonts w:ascii="Times New Roman" w:hAnsi="Times New Roman"/>
                <w:sz w:val="20"/>
                <w:szCs w:val="20"/>
              </w:rPr>
              <w:lastRenderedPageBreak/>
              <w:t>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817" w:type="pct"/>
          </w:tcPr>
          <w:p w:rsidR="00FF1CFD" w:rsidRPr="006B3AF3" w:rsidRDefault="00FF1CFD" w:rsidP="00C13DA3">
            <w:pPr>
              <w:spacing w:after="0" w:line="240" w:lineRule="auto"/>
              <w:jc w:val="center"/>
              <w:rPr>
                <w:rFonts w:ascii="Times New Roman" w:hAnsi="Times New Roman"/>
                <w:color w:val="000000"/>
                <w:sz w:val="20"/>
                <w:szCs w:val="20"/>
              </w:rPr>
            </w:pPr>
            <w:r w:rsidRPr="006B3AF3">
              <w:rPr>
                <w:rFonts w:ascii="Times New Roman" w:hAnsi="Times New Roman"/>
                <w:color w:val="000000"/>
                <w:sz w:val="20"/>
                <w:szCs w:val="20"/>
              </w:rPr>
              <w:lastRenderedPageBreak/>
              <w:t>1,50</w:t>
            </w:r>
          </w:p>
        </w:tc>
        <w:tc>
          <w:tcPr>
            <w:tcW w:w="817" w:type="pct"/>
          </w:tcPr>
          <w:p w:rsidR="00FF1CFD" w:rsidRPr="006B3AF3" w:rsidRDefault="00FF1CFD" w:rsidP="00C13DA3">
            <w:pPr>
              <w:spacing w:after="0" w:line="240" w:lineRule="auto"/>
              <w:jc w:val="center"/>
              <w:rPr>
                <w:rFonts w:ascii="Times New Roman" w:hAnsi="Times New Roman"/>
                <w:color w:val="000000"/>
                <w:sz w:val="20"/>
                <w:szCs w:val="20"/>
              </w:rPr>
            </w:pPr>
            <w:r w:rsidRPr="006B3AF3">
              <w:rPr>
                <w:rFonts w:ascii="Times New Roman" w:hAnsi="Times New Roman"/>
                <w:color w:val="000000"/>
                <w:sz w:val="20"/>
                <w:szCs w:val="20"/>
              </w:rPr>
              <w:t>1,50</w:t>
            </w:r>
          </w:p>
        </w:tc>
        <w:tc>
          <w:tcPr>
            <w:tcW w:w="817" w:type="pct"/>
          </w:tcPr>
          <w:p w:rsidR="00FF1CFD" w:rsidRPr="006B3AF3" w:rsidRDefault="00FF1CFD" w:rsidP="00C13DA3">
            <w:pPr>
              <w:spacing w:after="0" w:line="240" w:lineRule="auto"/>
              <w:jc w:val="center"/>
              <w:rPr>
                <w:rFonts w:ascii="Times New Roman" w:hAnsi="Times New Roman"/>
                <w:color w:val="000000"/>
                <w:sz w:val="20"/>
                <w:szCs w:val="20"/>
              </w:rPr>
            </w:pPr>
            <w:r w:rsidRPr="006B3AF3">
              <w:rPr>
                <w:rFonts w:ascii="Times New Roman" w:hAnsi="Times New Roman"/>
                <w:color w:val="000000"/>
                <w:sz w:val="20"/>
                <w:szCs w:val="20"/>
              </w:rPr>
              <w:t>1,50</w:t>
            </w:r>
          </w:p>
        </w:tc>
      </w:tr>
      <w:tr w:rsidR="00FF1CFD" w:rsidRPr="006B3AF3" w:rsidTr="00C13DA3">
        <w:trPr>
          <w:trHeight w:val="234"/>
        </w:trPr>
        <w:tc>
          <w:tcPr>
            <w:tcW w:w="5000" w:type="pct"/>
            <w:gridSpan w:val="5"/>
          </w:tcPr>
          <w:p w:rsidR="00FF1CFD" w:rsidRPr="006B3AF3" w:rsidRDefault="00FF1CFD" w:rsidP="00C13DA3">
            <w:pPr>
              <w:autoSpaceDE w:val="0"/>
              <w:autoSpaceDN w:val="0"/>
              <w:adjustRightInd w:val="0"/>
              <w:spacing w:after="0" w:line="240" w:lineRule="auto"/>
              <w:jc w:val="center"/>
              <w:rPr>
                <w:rFonts w:ascii="Times New Roman" w:hAnsi="Times New Roman"/>
                <w:sz w:val="20"/>
                <w:szCs w:val="20"/>
              </w:rPr>
            </w:pPr>
            <w:r w:rsidRPr="006B3AF3">
              <w:rPr>
                <w:rFonts w:ascii="Times New Roman" w:hAnsi="Times New Roman"/>
                <w:sz w:val="20"/>
                <w:szCs w:val="20"/>
              </w:rPr>
              <w:lastRenderedPageBreak/>
              <w:t xml:space="preserve">3. Показатели энергетической эффективности </w:t>
            </w:r>
          </w:p>
          <w:p w:rsidR="00FF1CFD" w:rsidRPr="006B3AF3" w:rsidRDefault="00FF1CFD" w:rsidP="00C13DA3">
            <w:pPr>
              <w:autoSpaceDE w:val="0"/>
              <w:autoSpaceDN w:val="0"/>
              <w:adjustRightInd w:val="0"/>
              <w:spacing w:after="0" w:line="240" w:lineRule="auto"/>
              <w:jc w:val="center"/>
              <w:rPr>
                <w:rFonts w:ascii="Times New Roman" w:hAnsi="Times New Roman"/>
                <w:sz w:val="20"/>
                <w:szCs w:val="20"/>
              </w:rPr>
            </w:pPr>
            <w:r w:rsidRPr="006B3AF3">
              <w:rPr>
                <w:rFonts w:ascii="Times New Roman" w:hAnsi="Times New Roman"/>
                <w:sz w:val="20"/>
                <w:szCs w:val="20"/>
              </w:rPr>
              <w:t>объектов централизованной системы холодного водоснабжения</w:t>
            </w:r>
          </w:p>
        </w:tc>
      </w:tr>
      <w:tr w:rsidR="00FF1CFD" w:rsidRPr="006B3AF3" w:rsidTr="00C13DA3">
        <w:trPr>
          <w:trHeight w:val="761"/>
        </w:trPr>
        <w:tc>
          <w:tcPr>
            <w:tcW w:w="320" w:type="pct"/>
          </w:tcPr>
          <w:p w:rsidR="00FF1CFD" w:rsidRPr="006B3AF3" w:rsidRDefault="00FF1CFD" w:rsidP="00C13DA3">
            <w:pPr>
              <w:spacing w:after="0" w:line="240" w:lineRule="auto"/>
              <w:jc w:val="center"/>
              <w:rPr>
                <w:rFonts w:ascii="Times New Roman" w:hAnsi="Times New Roman"/>
                <w:sz w:val="20"/>
                <w:szCs w:val="20"/>
              </w:rPr>
            </w:pPr>
            <w:r w:rsidRPr="006B3AF3">
              <w:rPr>
                <w:rFonts w:ascii="Times New Roman" w:hAnsi="Times New Roman"/>
                <w:sz w:val="20"/>
                <w:szCs w:val="20"/>
              </w:rPr>
              <w:t>3.1</w:t>
            </w:r>
          </w:p>
        </w:tc>
        <w:tc>
          <w:tcPr>
            <w:tcW w:w="2230" w:type="pct"/>
          </w:tcPr>
          <w:p w:rsidR="00FF1CFD" w:rsidRPr="006B3AF3" w:rsidRDefault="00FF1CFD" w:rsidP="00C13DA3">
            <w:pPr>
              <w:tabs>
                <w:tab w:val="left" w:pos="806"/>
              </w:tabs>
              <w:spacing w:after="0" w:line="240" w:lineRule="auto"/>
              <w:rPr>
                <w:rFonts w:ascii="Times New Roman" w:hAnsi="Times New Roman"/>
                <w:sz w:val="20"/>
                <w:szCs w:val="20"/>
              </w:rPr>
            </w:pPr>
            <w:r w:rsidRPr="006B3AF3">
              <w:rPr>
                <w:rFonts w:ascii="Times New Roman" w:hAnsi="Times New Roman"/>
                <w:sz w:val="20"/>
                <w:szCs w:val="20"/>
              </w:rPr>
              <w:t>доля потерь воды в централизованных системах водоснабжения при транспортировке в общем объеме воды, поданной в водопроводную сеть, %</w:t>
            </w:r>
          </w:p>
        </w:tc>
        <w:tc>
          <w:tcPr>
            <w:tcW w:w="817" w:type="pct"/>
          </w:tcPr>
          <w:p w:rsidR="00FF1CFD" w:rsidRPr="006B3AF3" w:rsidRDefault="00FF1CFD" w:rsidP="00C13DA3">
            <w:pPr>
              <w:spacing w:after="0" w:line="240" w:lineRule="auto"/>
              <w:jc w:val="center"/>
              <w:rPr>
                <w:rFonts w:ascii="Times New Roman" w:hAnsi="Times New Roman"/>
                <w:sz w:val="20"/>
                <w:szCs w:val="20"/>
              </w:rPr>
            </w:pPr>
            <w:r w:rsidRPr="006B3AF3">
              <w:rPr>
                <w:rFonts w:ascii="Times New Roman" w:hAnsi="Times New Roman"/>
                <w:sz w:val="20"/>
                <w:szCs w:val="20"/>
              </w:rPr>
              <w:t>0,0</w:t>
            </w:r>
          </w:p>
        </w:tc>
        <w:tc>
          <w:tcPr>
            <w:tcW w:w="817" w:type="pct"/>
          </w:tcPr>
          <w:p w:rsidR="00FF1CFD" w:rsidRPr="006B3AF3" w:rsidRDefault="00FF1CFD" w:rsidP="00C13DA3">
            <w:pPr>
              <w:spacing w:after="0" w:line="240" w:lineRule="auto"/>
              <w:jc w:val="center"/>
              <w:rPr>
                <w:rFonts w:ascii="Times New Roman" w:hAnsi="Times New Roman"/>
                <w:sz w:val="20"/>
                <w:szCs w:val="20"/>
              </w:rPr>
            </w:pPr>
            <w:r w:rsidRPr="006B3AF3">
              <w:rPr>
                <w:rFonts w:ascii="Times New Roman" w:hAnsi="Times New Roman"/>
                <w:sz w:val="20"/>
                <w:szCs w:val="20"/>
              </w:rPr>
              <w:t>0,0</w:t>
            </w:r>
          </w:p>
        </w:tc>
        <w:tc>
          <w:tcPr>
            <w:tcW w:w="817" w:type="pct"/>
          </w:tcPr>
          <w:p w:rsidR="00FF1CFD" w:rsidRPr="006B3AF3" w:rsidRDefault="00FF1CFD" w:rsidP="00C13DA3">
            <w:pPr>
              <w:spacing w:after="0" w:line="240" w:lineRule="auto"/>
              <w:jc w:val="center"/>
              <w:rPr>
                <w:rFonts w:ascii="Times New Roman" w:hAnsi="Times New Roman"/>
                <w:sz w:val="20"/>
                <w:szCs w:val="20"/>
              </w:rPr>
            </w:pPr>
            <w:r w:rsidRPr="006B3AF3">
              <w:rPr>
                <w:rFonts w:ascii="Times New Roman" w:hAnsi="Times New Roman"/>
                <w:sz w:val="20"/>
                <w:szCs w:val="20"/>
              </w:rPr>
              <w:t>0,0</w:t>
            </w:r>
          </w:p>
        </w:tc>
      </w:tr>
      <w:tr w:rsidR="00FF1CFD" w:rsidRPr="006B3AF3" w:rsidTr="00C13DA3">
        <w:trPr>
          <w:trHeight w:val="699"/>
        </w:trPr>
        <w:tc>
          <w:tcPr>
            <w:tcW w:w="320" w:type="pct"/>
          </w:tcPr>
          <w:p w:rsidR="00FF1CFD" w:rsidRPr="006B3AF3" w:rsidRDefault="00FF1CFD" w:rsidP="00C13DA3">
            <w:pPr>
              <w:spacing w:after="0" w:line="240" w:lineRule="auto"/>
              <w:jc w:val="center"/>
              <w:rPr>
                <w:rFonts w:ascii="Times New Roman" w:hAnsi="Times New Roman"/>
                <w:sz w:val="20"/>
                <w:szCs w:val="20"/>
              </w:rPr>
            </w:pPr>
            <w:r w:rsidRPr="006B3AF3">
              <w:rPr>
                <w:rFonts w:ascii="Times New Roman" w:hAnsi="Times New Roman"/>
                <w:sz w:val="20"/>
                <w:szCs w:val="20"/>
              </w:rPr>
              <w:t>3.2</w:t>
            </w:r>
          </w:p>
        </w:tc>
        <w:tc>
          <w:tcPr>
            <w:tcW w:w="2230" w:type="pct"/>
          </w:tcPr>
          <w:p w:rsidR="00FF1CFD" w:rsidRPr="006B3AF3" w:rsidRDefault="00FF1CFD" w:rsidP="00C13DA3">
            <w:pPr>
              <w:tabs>
                <w:tab w:val="left" w:pos="806"/>
              </w:tabs>
              <w:spacing w:after="0" w:line="240" w:lineRule="auto"/>
              <w:rPr>
                <w:rFonts w:ascii="Times New Roman" w:hAnsi="Times New Roman"/>
                <w:sz w:val="20"/>
                <w:szCs w:val="20"/>
              </w:rPr>
            </w:pPr>
            <w:r w:rsidRPr="006B3AF3">
              <w:rPr>
                <w:rFonts w:ascii="Times New Roman" w:hAnsi="Times New Roman"/>
                <w:sz w:val="20"/>
                <w:szCs w:val="20"/>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(кВт*ч/куб. м)</w:t>
            </w:r>
          </w:p>
        </w:tc>
        <w:tc>
          <w:tcPr>
            <w:tcW w:w="817" w:type="pct"/>
          </w:tcPr>
          <w:p w:rsidR="00FF1CFD" w:rsidRPr="006B3AF3" w:rsidRDefault="00FF1CFD" w:rsidP="00C13DA3">
            <w:pPr>
              <w:spacing w:after="0" w:line="240" w:lineRule="auto"/>
              <w:jc w:val="center"/>
              <w:rPr>
                <w:rFonts w:ascii="Times New Roman" w:hAnsi="Times New Roman"/>
                <w:color w:val="000000"/>
                <w:sz w:val="20"/>
                <w:szCs w:val="20"/>
              </w:rPr>
            </w:pPr>
            <w:r w:rsidRPr="006B3AF3">
              <w:rPr>
                <w:rFonts w:ascii="Times New Roman" w:hAnsi="Times New Roman"/>
                <w:color w:val="000000"/>
                <w:sz w:val="20"/>
                <w:szCs w:val="20"/>
              </w:rPr>
              <w:t>-</w:t>
            </w:r>
          </w:p>
        </w:tc>
        <w:tc>
          <w:tcPr>
            <w:tcW w:w="817" w:type="pct"/>
          </w:tcPr>
          <w:p w:rsidR="00FF1CFD" w:rsidRPr="006B3AF3" w:rsidRDefault="00FF1CFD" w:rsidP="00C13DA3">
            <w:pPr>
              <w:spacing w:after="0" w:line="240" w:lineRule="auto"/>
              <w:jc w:val="center"/>
              <w:rPr>
                <w:rFonts w:ascii="Times New Roman" w:hAnsi="Times New Roman"/>
                <w:sz w:val="20"/>
                <w:szCs w:val="20"/>
              </w:rPr>
            </w:pPr>
            <w:r w:rsidRPr="006B3AF3">
              <w:rPr>
                <w:rFonts w:ascii="Times New Roman" w:hAnsi="Times New Roman"/>
                <w:sz w:val="20"/>
                <w:szCs w:val="20"/>
              </w:rPr>
              <w:t>-</w:t>
            </w:r>
          </w:p>
        </w:tc>
        <w:tc>
          <w:tcPr>
            <w:tcW w:w="817" w:type="pct"/>
          </w:tcPr>
          <w:p w:rsidR="00FF1CFD" w:rsidRPr="006B3AF3" w:rsidRDefault="00FF1CFD" w:rsidP="00C13DA3">
            <w:pPr>
              <w:spacing w:after="0" w:line="240" w:lineRule="auto"/>
              <w:jc w:val="center"/>
              <w:rPr>
                <w:rFonts w:ascii="Times New Roman" w:hAnsi="Times New Roman"/>
                <w:sz w:val="20"/>
                <w:szCs w:val="20"/>
              </w:rPr>
            </w:pPr>
            <w:r w:rsidRPr="006B3AF3">
              <w:rPr>
                <w:rFonts w:ascii="Times New Roman" w:hAnsi="Times New Roman"/>
                <w:sz w:val="20"/>
                <w:szCs w:val="20"/>
              </w:rPr>
              <w:t>-</w:t>
            </w:r>
          </w:p>
        </w:tc>
      </w:tr>
      <w:tr w:rsidR="00FF1CFD" w:rsidRPr="006B3AF3" w:rsidTr="00C13DA3">
        <w:trPr>
          <w:trHeight w:val="780"/>
        </w:trPr>
        <w:tc>
          <w:tcPr>
            <w:tcW w:w="320" w:type="pct"/>
          </w:tcPr>
          <w:p w:rsidR="00FF1CFD" w:rsidRPr="006B3AF3" w:rsidRDefault="00FF1CFD" w:rsidP="00C13DA3">
            <w:pPr>
              <w:spacing w:after="0" w:line="240" w:lineRule="auto"/>
              <w:jc w:val="center"/>
              <w:rPr>
                <w:rFonts w:ascii="Times New Roman" w:hAnsi="Times New Roman"/>
                <w:sz w:val="20"/>
                <w:szCs w:val="20"/>
              </w:rPr>
            </w:pPr>
            <w:r w:rsidRPr="006B3AF3">
              <w:rPr>
                <w:rFonts w:ascii="Times New Roman" w:hAnsi="Times New Roman"/>
                <w:sz w:val="20"/>
                <w:szCs w:val="20"/>
              </w:rPr>
              <w:t>3.3</w:t>
            </w:r>
          </w:p>
        </w:tc>
        <w:tc>
          <w:tcPr>
            <w:tcW w:w="2230" w:type="pct"/>
          </w:tcPr>
          <w:p w:rsidR="00FF1CFD" w:rsidRPr="006B3AF3" w:rsidRDefault="00FF1CFD" w:rsidP="00C13DA3">
            <w:pPr>
              <w:tabs>
                <w:tab w:val="left" w:pos="806"/>
              </w:tabs>
              <w:spacing w:after="0" w:line="240" w:lineRule="auto"/>
              <w:rPr>
                <w:rFonts w:ascii="Times New Roman" w:hAnsi="Times New Roman"/>
                <w:sz w:val="20"/>
                <w:szCs w:val="20"/>
              </w:rPr>
            </w:pPr>
            <w:r w:rsidRPr="006B3AF3">
              <w:rPr>
                <w:rFonts w:ascii="Times New Roman" w:hAnsi="Times New Roman"/>
                <w:sz w:val="20"/>
                <w:szCs w:val="20"/>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(кВт*ч/куб. м)</w:t>
            </w:r>
          </w:p>
        </w:tc>
        <w:tc>
          <w:tcPr>
            <w:tcW w:w="817" w:type="pct"/>
          </w:tcPr>
          <w:p w:rsidR="00FF1CFD" w:rsidRPr="006B3AF3" w:rsidRDefault="00FF1CFD" w:rsidP="00C13DA3">
            <w:pPr>
              <w:spacing w:after="0" w:line="240" w:lineRule="auto"/>
              <w:jc w:val="center"/>
              <w:rPr>
                <w:rFonts w:ascii="Times New Roman" w:hAnsi="Times New Roman"/>
                <w:color w:val="000000"/>
                <w:sz w:val="20"/>
                <w:szCs w:val="20"/>
              </w:rPr>
            </w:pPr>
            <w:r w:rsidRPr="006B3AF3">
              <w:rPr>
                <w:rFonts w:ascii="Times New Roman" w:hAnsi="Times New Roman"/>
                <w:color w:val="000000"/>
                <w:sz w:val="20"/>
                <w:szCs w:val="20"/>
              </w:rPr>
              <w:t>1,79</w:t>
            </w:r>
          </w:p>
        </w:tc>
        <w:tc>
          <w:tcPr>
            <w:tcW w:w="817" w:type="pct"/>
          </w:tcPr>
          <w:p w:rsidR="00FF1CFD" w:rsidRPr="006B3AF3" w:rsidRDefault="00FF1CFD" w:rsidP="00C13DA3">
            <w:pPr>
              <w:spacing w:after="0" w:line="240" w:lineRule="auto"/>
              <w:jc w:val="center"/>
              <w:rPr>
                <w:rFonts w:ascii="Times New Roman" w:hAnsi="Times New Roman"/>
                <w:sz w:val="20"/>
                <w:szCs w:val="20"/>
              </w:rPr>
            </w:pPr>
            <w:r w:rsidRPr="006B3AF3">
              <w:rPr>
                <w:rFonts w:ascii="Times New Roman" w:hAnsi="Times New Roman"/>
                <w:color w:val="000000"/>
                <w:sz w:val="20"/>
                <w:szCs w:val="20"/>
              </w:rPr>
              <w:t>1,79</w:t>
            </w:r>
          </w:p>
        </w:tc>
        <w:tc>
          <w:tcPr>
            <w:tcW w:w="817" w:type="pct"/>
          </w:tcPr>
          <w:p w:rsidR="00FF1CFD" w:rsidRPr="006B3AF3" w:rsidRDefault="00FF1CFD" w:rsidP="00C13DA3">
            <w:pPr>
              <w:spacing w:after="0" w:line="240" w:lineRule="auto"/>
              <w:jc w:val="center"/>
              <w:rPr>
                <w:rFonts w:ascii="Times New Roman" w:hAnsi="Times New Roman"/>
                <w:sz w:val="20"/>
                <w:szCs w:val="20"/>
              </w:rPr>
            </w:pPr>
            <w:r w:rsidRPr="006B3AF3">
              <w:rPr>
                <w:rFonts w:ascii="Times New Roman" w:hAnsi="Times New Roman"/>
                <w:color w:val="000000"/>
                <w:sz w:val="20"/>
                <w:szCs w:val="20"/>
              </w:rPr>
              <w:t>1,79</w:t>
            </w:r>
          </w:p>
        </w:tc>
      </w:tr>
    </w:tbl>
    <w:p w:rsidR="00FF1CFD" w:rsidRPr="00201D2E" w:rsidRDefault="00FF1CFD" w:rsidP="00FF1CFD">
      <w:pPr>
        <w:tabs>
          <w:tab w:val="left" w:pos="1272"/>
        </w:tabs>
        <w:spacing w:after="0" w:line="240" w:lineRule="auto"/>
        <w:ind w:firstLine="709"/>
        <w:jc w:val="both"/>
        <w:rPr>
          <w:rFonts w:ascii="Times New Roman" w:hAnsi="Times New Roman"/>
          <w:sz w:val="24"/>
          <w:szCs w:val="24"/>
        </w:rPr>
      </w:pPr>
      <w:r w:rsidRPr="00201D2E">
        <w:rPr>
          <w:rFonts w:ascii="Times New Roman" w:hAnsi="Times New Roman"/>
          <w:sz w:val="24"/>
          <w:szCs w:val="24"/>
        </w:rPr>
        <w:t>При проведении настоящей экспертизы уполномоченный по делу опирался на исходные данные, представленные СПК «Мир». Ответственность за достоверность исходных данных несет СПК «Мир». Департамент государственного регулирования цен и тарифов несет ответственность за методическую правомерность и арифметическую точность выполненных экономических расчетов, основанных на указанных выше исходных данных.</w:t>
      </w:r>
    </w:p>
    <w:p w:rsidR="00FF1CFD" w:rsidRPr="00201D2E" w:rsidRDefault="00FF1CFD" w:rsidP="00FF1CFD">
      <w:pPr>
        <w:tabs>
          <w:tab w:val="left" w:pos="1272"/>
        </w:tabs>
        <w:spacing w:after="0" w:line="240" w:lineRule="auto"/>
        <w:ind w:firstLine="709"/>
        <w:jc w:val="both"/>
        <w:rPr>
          <w:rFonts w:ascii="Times New Roman" w:hAnsi="Times New Roman"/>
          <w:sz w:val="24"/>
          <w:szCs w:val="24"/>
        </w:rPr>
      </w:pPr>
      <w:r w:rsidRPr="00201D2E">
        <w:rPr>
          <w:rFonts w:ascii="Times New Roman" w:hAnsi="Times New Roman"/>
          <w:sz w:val="24"/>
          <w:szCs w:val="24"/>
        </w:rPr>
        <w:t>Объем поднятой и реализуемой питьевой воды в базовом периоде (2016 г.) принят по предложению предприятия в следующем размере:</w:t>
      </w:r>
    </w:p>
    <w:p w:rsidR="00FF1CFD" w:rsidRPr="00201D2E" w:rsidRDefault="00FF1CFD" w:rsidP="00FF1CFD">
      <w:pPr>
        <w:tabs>
          <w:tab w:val="left" w:pos="1272"/>
        </w:tabs>
        <w:spacing w:after="0" w:line="240" w:lineRule="auto"/>
        <w:ind w:firstLine="709"/>
        <w:jc w:val="both"/>
        <w:rPr>
          <w:rFonts w:ascii="Times New Roman" w:hAnsi="Times New Roman"/>
          <w:sz w:val="24"/>
          <w:szCs w:val="24"/>
        </w:rPr>
      </w:pPr>
      <w:r w:rsidRPr="00201D2E">
        <w:rPr>
          <w:rFonts w:ascii="Times New Roman" w:hAnsi="Times New Roman"/>
          <w:sz w:val="24"/>
          <w:szCs w:val="24"/>
        </w:rPr>
        <w:t>- поднято воды – 36,60 тыс. м3;</w:t>
      </w:r>
    </w:p>
    <w:p w:rsidR="00FF1CFD" w:rsidRPr="00201D2E" w:rsidRDefault="00FF1CFD" w:rsidP="00FF1CFD">
      <w:pPr>
        <w:tabs>
          <w:tab w:val="left" w:pos="1272"/>
        </w:tabs>
        <w:spacing w:after="0" w:line="240" w:lineRule="auto"/>
        <w:ind w:firstLine="709"/>
        <w:jc w:val="both"/>
        <w:rPr>
          <w:rFonts w:ascii="Times New Roman" w:hAnsi="Times New Roman"/>
          <w:sz w:val="24"/>
          <w:szCs w:val="24"/>
        </w:rPr>
      </w:pPr>
      <w:r w:rsidRPr="00201D2E">
        <w:rPr>
          <w:rFonts w:ascii="Times New Roman" w:hAnsi="Times New Roman"/>
          <w:sz w:val="24"/>
          <w:szCs w:val="24"/>
        </w:rPr>
        <w:t>- хозяйственные нужды предприятия – 0,00 тыс. м3;</w:t>
      </w:r>
    </w:p>
    <w:p w:rsidR="00FF1CFD" w:rsidRPr="00201D2E" w:rsidRDefault="00FF1CFD" w:rsidP="00FF1CFD">
      <w:pPr>
        <w:tabs>
          <w:tab w:val="left" w:pos="1272"/>
        </w:tabs>
        <w:spacing w:after="0" w:line="240" w:lineRule="auto"/>
        <w:ind w:firstLine="709"/>
        <w:jc w:val="both"/>
        <w:rPr>
          <w:rFonts w:ascii="Times New Roman" w:hAnsi="Times New Roman"/>
          <w:sz w:val="24"/>
          <w:szCs w:val="24"/>
        </w:rPr>
      </w:pPr>
      <w:r w:rsidRPr="00201D2E">
        <w:rPr>
          <w:rFonts w:ascii="Times New Roman" w:hAnsi="Times New Roman"/>
          <w:sz w:val="24"/>
          <w:szCs w:val="24"/>
        </w:rPr>
        <w:t>- отпущено в сеть – 36,60 тыс. м3;</w:t>
      </w:r>
    </w:p>
    <w:p w:rsidR="00FF1CFD" w:rsidRPr="00201D2E" w:rsidRDefault="00FF1CFD" w:rsidP="00FF1CFD">
      <w:pPr>
        <w:tabs>
          <w:tab w:val="left" w:pos="1272"/>
        </w:tabs>
        <w:spacing w:after="0" w:line="240" w:lineRule="auto"/>
        <w:ind w:firstLine="709"/>
        <w:jc w:val="both"/>
        <w:rPr>
          <w:rFonts w:ascii="Times New Roman" w:hAnsi="Times New Roman"/>
          <w:sz w:val="24"/>
          <w:szCs w:val="24"/>
        </w:rPr>
      </w:pPr>
      <w:r w:rsidRPr="00201D2E">
        <w:rPr>
          <w:rFonts w:ascii="Times New Roman" w:hAnsi="Times New Roman"/>
          <w:sz w:val="24"/>
          <w:szCs w:val="24"/>
        </w:rPr>
        <w:t>- потери в сетях – 0,00 тыс. м3 (8,8%);</w:t>
      </w:r>
    </w:p>
    <w:p w:rsidR="00FF1CFD" w:rsidRPr="00201D2E" w:rsidRDefault="00FF1CFD" w:rsidP="00FF1CFD">
      <w:pPr>
        <w:tabs>
          <w:tab w:val="left" w:pos="1272"/>
        </w:tabs>
        <w:spacing w:after="0" w:line="240" w:lineRule="auto"/>
        <w:ind w:firstLine="709"/>
        <w:jc w:val="both"/>
        <w:rPr>
          <w:rFonts w:ascii="Times New Roman" w:hAnsi="Times New Roman"/>
          <w:sz w:val="24"/>
          <w:szCs w:val="24"/>
        </w:rPr>
      </w:pPr>
      <w:r w:rsidRPr="00201D2E">
        <w:rPr>
          <w:rFonts w:ascii="Times New Roman" w:hAnsi="Times New Roman"/>
          <w:sz w:val="24"/>
          <w:szCs w:val="24"/>
        </w:rPr>
        <w:t>- полезный отпуск – 36,60 тыс. м3;</w:t>
      </w:r>
    </w:p>
    <w:p w:rsidR="00FF1CFD" w:rsidRPr="00201D2E" w:rsidRDefault="00FF1CFD" w:rsidP="00FF1CFD">
      <w:pPr>
        <w:tabs>
          <w:tab w:val="left" w:pos="1272"/>
        </w:tabs>
        <w:spacing w:after="0" w:line="240" w:lineRule="auto"/>
        <w:ind w:firstLine="709"/>
        <w:jc w:val="both"/>
        <w:rPr>
          <w:rFonts w:ascii="Times New Roman" w:hAnsi="Times New Roman"/>
          <w:sz w:val="24"/>
          <w:szCs w:val="24"/>
        </w:rPr>
      </w:pPr>
      <w:r w:rsidRPr="00201D2E">
        <w:rPr>
          <w:rFonts w:ascii="Times New Roman" w:hAnsi="Times New Roman"/>
          <w:sz w:val="24"/>
          <w:szCs w:val="24"/>
        </w:rPr>
        <w:t>- собственное потребление (основное производство) – 11,60 тыс. м3;</w:t>
      </w:r>
    </w:p>
    <w:p w:rsidR="00FF1CFD" w:rsidRPr="00201D2E" w:rsidRDefault="00FF1CFD" w:rsidP="00FF1CFD">
      <w:pPr>
        <w:tabs>
          <w:tab w:val="left" w:pos="1272"/>
        </w:tabs>
        <w:spacing w:after="0" w:line="240" w:lineRule="auto"/>
        <w:ind w:firstLine="709"/>
        <w:jc w:val="both"/>
        <w:rPr>
          <w:rFonts w:ascii="Times New Roman" w:hAnsi="Times New Roman"/>
          <w:sz w:val="24"/>
          <w:szCs w:val="24"/>
        </w:rPr>
      </w:pPr>
      <w:r w:rsidRPr="00201D2E">
        <w:rPr>
          <w:rFonts w:ascii="Times New Roman" w:hAnsi="Times New Roman"/>
          <w:sz w:val="24"/>
          <w:szCs w:val="24"/>
        </w:rPr>
        <w:t>- население – 23,90 тыс. м3;</w:t>
      </w:r>
    </w:p>
    <w:p w:rsidR="00FF1CFD" w:rsidRPr="00201D2E" w:rsidRDefault="00FF1CFD" w:rsidP="00FF1CFD">
      <w:pPr>
        <w:tabs>
          <w:tab w:val="left" w:pos="1272"/>
        </w:tabs>
        <w:spacing w:after="0" w:line="240" w:lineRule="auto"/>
        <w:ind w:firstLine="709"/>
        <w:jc w:val="both"/>
        <w:rPr>
          <w:rFonts w:ascii="Times New Roman" w:hAnsi="Times New Roman"/>
          <w:sz w:val="24"/>
          <w:szCs w:val="24"/>
        </w:rPr>
      </w:pPr>
      <w:r w:rsidRPr="00201D2E">
        <w:rPr>
          <w:rFonts w:ascii="Times New Roman" w:hAnsi="Times New Roman"/>
          <w:sz w:val="24"/>
          <w:szCs w:val="24"/>
        </w:rPr>
        <w:t>- потребители бюджетной сферы – 0,70 тыс. м3;</w:t>
      </w:r>
    </w:p>
    <w:p w:rsidR="00FF1CFD" w:rsidRPr="00201D2E" w:rsidRDefault="00FF1CFD" w:rsidP="00FF1CFD">
      <w:pPr>
        <w:tabs>
          <w:tab w:val="left" w:pos="1272"/>
        </w:tabs>
        <w:spacing w:after="0" w:line="240" w:lineRule="auto"/>
        <w:ind w:firstLine="709"/>
        <w:jc w:val="both"/>
        <w:rPr>
          <w:rFonts w:ascii="Times New Roman" w:hAnsi="Times New Roman"/>
          <w:sz w:val="24"/>
          <w:szCs w:val="24"/>
        </w:rPr>
      </w:pPr>
      <w:r w:rsidRPr="00201D2E">
        <w:rPr>
          <w:rFonts w:ascii="Times New Roman" w:hAnsi="Times New Roman"/>
          <w:sz w:val="24"/>
          <w:szCs w:val="24"/>
        </w:rPr>
        <w:t>- прочие потребители – 0,40 тыс. м3.</w:t>
      </w:r>
    </w:p>
    <w:p w:rsidR="00FF1CFD" w:rsidRPr="00201D2E" w:rsidRDefault="00FF1CFD" w:rsidP="00FF1CFD">
      <w:pPr>
        <w:tabs>
          <w:tab w:val="left" w:pos="1272"/>
        </w:tabs>
        <w:spacing w:after="0" w:line="240" w:lineRule="auto"/>
        <w:ind w:firstLine="709"/>
        <w:jc w:val="both"/>
        <w:rPr>
          <w:rFonts w:ascii="Times New Roman" w:hAnsi="Times New Roman"/>
          <w:b/>
          <w:sz w:val="24"/>
          <w:szCs w:val="24"/>
        </w:rPr>
      </w:pPr>
      <w:r w:rsidRPr="00201D2E">
        <w:rPr>
          <w:rFonts w:ascii="Times New Roman" w:hAnsi="Times New Roman"/>
          <w:sz w:val="24"/>
          <w:szCs w:val="24"/>
        </w:rPr>
        <w:t>Объем полезного отпуска в 2017 г. и 2018 г. принят равным объему базового периода.</w:t>
      </w:r>
    </w:p>
    <w:p w:rsidR="00FF1CFD" w:rsidRPr="00201D2E" w:rsidRDefault="00FF1CFD" w:rsidP="00FF1CFD">
      <w:pPr>
        <w:spacing w:after="0" w:line="240" w:lineRule="auto"/>
        <w:ind w:firstLine="709"/>
        <w:jc w:val="both"/>
        <w:rPr>
          <w:rFonts w:ascii="Times New Roman" w:hAnsi="Times New Roman"/>
          <w:sz w:val="24"/>
          <w:szCs w:val="24"/>
        </w:rPr>
      </w:pPr>
      <w:r w:rsidRPr="00201D2E">
        <w:rPr>
          <w:rFonts w:ascii="Times New Roman" w:hAnsi="Times New Roman"/>
          <w:sz w:val="24"/>
          <w:szCs w:val="24"/>
        </w:rPr>
        <w:t>Установлены следующие долгосрочные параметры регулирования тарифов, определяемые на долгосрочный период 2016-2018 г.г.:</w:t>
      </w:r>
    </w:p>
    <w:p w:rsidR="00FF1CFD" w:rsidRPr="00201D2E" w:rsidRDefault="00FF1CFD" w:rsidP="002E65D1">
      <w:pPr>
        <w:widowControl w:val="0"/>
        <w:numPr>
          <w:ilvl w:val="0"/>
          <w:numId w:val="32"/>
        </w:numPr>
        <w:spacing w:after="0" w:line="240" w:lineRule="auto"/>
        <w:jc w:val="both"/>
        <w:rPr>
          <w:rFonts w:ascii="Times New Roman" w:hAnsi="Times New Roman"/>
          <w:sz w:val="24"/>
          <w:szCs w:val="24"/>
        </w:rPr>
      </w:pPr>
      <w:r w:rsidRPr="00201D2E">
        <w:rPr>
          <w:rFonts w:ascii="Times New Roman" w:hAnsi="Times New Roman"/>
          <w:sz w:val="24"/>
          <w:szCs w:val="24"/>
        </w:rPr>
        <w:t>базовый уровень операционных расходов – 364,64 тыс. руб.;</w:t>
      </w:r>
    </w:p>
    <w:p w:rsidR="00FF1CFD" w:rsidRPr="00201D2E" w:rsidRDefault="00FF1CFD" w:rsidP="002E65D1">
      <w:pPr>
        <w:widowControl w:val="0"/>
        <w:numPr>
          <w:ilvl w:val="0"/>
          <w:numId w:val="32"/>
        </w:numPr>
        <w:spacing w:after="0" w:line="240" w:lineRule="auto"/>
        <w:jc w:val="both"/>
        <w:rPr>
          <w:rFonts w:ascii="Times New Roman" w:hAnsi="Times New Roman"/>
          <w:sz w:val="24"/>
          <w:szCs w:val="24"/>
        </w:rPr>
      </w:pPr>
      <w:r w:rsidRPr="00201D2E">
        <w:rPr>
          <w:rFonts w:ascii="Times New Roman" w:hAnsi="Times New Roman"/>
          <w:sz w:val="24"/>
          <w:szCs w:val="24"/>
        </w:rPr>
        <w:t>индекс эффективности операционных расходов – 1,0%;</w:t>
      </w:r>
    </w:p>
    <w:p w:rsidR="00FF1CFD" w:rsidRPr="00201D2E" w:rsidRDefault="00FF1CFD" w:rsidP="002E65D1">
      <w:pPr>
        <w:widowControl w:val="0"/>
        <w:numPr>
          <w:ilvl w:val="0"/>
          <w:numId w:val="32"/>
        </w:numPr>
        <w:spacing w:after="0" w:line="240" w:lineRule="auto"/>
        <w:jc w:val="both"/>
        <w:rPr>
          <w:rFonts w:ascii="Times New Roman" w:hAnsi="Times New Roman"/>
          <w:sz w:val="24"/>
          <w:szCs w:val="24"/>
        </w:rPr>
      </w:pPr>
      <w:r w:rsidRPr="00201D2E">
        <w:rPr>
          <w:rFonts w:ascii="Times New Roman" w:hAnsi="Times New Roman"/>
          <w:sz w:val="24"/>
          <w:szCs w:val="24"/>
        </w:rPr>
        <w:t>нормативный уровень прибыли – 0,0%;</w:t>
      </w:r>
    </w:p>
    <w:p w:rsidR="00FF1CFD" w:rsidRPr="00201D2E" w:rsidRDefault="00FF1CFD" w:rsidP="002E65D1">
      <w:pPr>
        <w:widowControl w:val="0"/>
        <w:numPr>
          <w:ilvl w:val="0"/>
          <w:numId w:val="32"/>
        </w:numPr>
        <w:spacing w:after="0" w:line="240" w:lineRule="auto"/>
        <w:jc w:val="both"/>
        <w:rPr>
          <w:rFonts w:ascii="Times New Roman" w:hAnsi="Times New Roman"/>
          <w:sz w:val="24"/>
          <w:szCs w:val="24"/>
        </w:rPr>
      </w:pPr>
      <w:r w:rsidRPr="00201D2E">
        <w:rPr>
          <w:rFonts w:ascii="Times New Roman" w:hAnsi="Times New Roman"/>
          <w:sz w:val="24"/>
          <w:szCs w:val="24"/>
        </w:rPr>
        <w:t>уровень потерь воды – 0,0 %;</w:t>
      </w:r>
    </w:p>
    <w:p w:rsidR="00FF1CFD" w:rsidRPr="00201D2E" w:rsidRDefault="00FF1CFD" w:rsidP="002E65D1">
      <w:pPr>
        <w:widowControl w:val="0"/>
        <w:numPr>
          <w:ilvl w:val="0"/>
          <w:numId w:val="32"/>
        </w:numPr>
        <w:spacing w:after="0" w:line="240" w:lineRule="auto"/>
        <w:jc w:val="both"/>
        <w:rPr>
          <w:rFonts w:ascii="Times New Roman" w:hAnsi="Times New Roman"/>
          <w:sz w:val="24"/>
          <w:szCs w:val="24"/>
        </w:rPr>
      </w:pPr>
      <w:r w:rsidRPr="00201D2E">
        <w:rPr>
          <w:rFonts w:ascii="Times New Roman" w:hAnsi="Times New Roman"/>
          <w:sz w:val="24"/>
          <w:szCs w:val="24"/>
        </w:rPr>
        <w:t>удельный расход электрической энергии – 1,79 кВт*час/м3.</w:t>
      </w:r>
    </w:p>
    <w:p w:rsidR="00FF1CFD" w:rsidRPr="00201D2E" w:rsidRDefault="00FF1CFD" w:rsidP="00FF1CFD">
      <w:pPr>
        <w:autoSpaceDE w:val="0"/>
        <w:autoSpaceDN w:val="0"/>
        <w:adjustRightInd w:val="0"/>
        <w:spacing w:after="0" w:line="240" w:lineRule="auto"/>
        <w:jc w:val="both"/>
        <w:rPr>
          <w:rFonts w:ascii="Times New Roman" w:hAnsi="Times New Roman"/>
          <w:sz w:val="24"/>
          <w:szCs w:val="24"/>
        </w:rPr>
      </w:pPr>
      <w:r w:rsidRPr="00201D2E">
        <w:rPr>
          <w:rFonts w:ascii="Times New Roman" w:hAnsi="Times New Roman"/>
          <w:bCs/>
          <w:sz w:val="24"/>
          <w:szCs w:val="24"/>
        </w:rPr>
        <w:tab/>
        <w:t>Поскольку изменение тарифов производится с 1 июля регулируемого года, за базовый период принимаются затраты 2-го полугодия 2016 г.</w:t>
      </w:r>
    </w:p>
    <w:p w:rsidR="00FF1CFD" w:rsidRPr="00201D2E" w:rsidRDefault="00FF1CFD" w:rsidP="00FF1CFD">
      <w:pPr>
        <w:spacing w:after="0" w:line="240" w:lineRule="auto"/>
        <w:ind w:firstLine="709"/>
        <w:jc w:val="both"/>
        <w:rPr>
          <w:rFonts w:ascii="Times New Roman" w:hAnsi="Times New Roman"/>
          <w:sz w:val="24"/>
          <w:szCs w:val="24"/>
        </w:rPr>
      </w:pPr>
      <w:r w:rsidRPr="00201D2E">
        <w:rPr>
          <w:rFonts w:ascii="Times New Roman" w:hAnsi="Times New Roman"/>
          <w:sz w:val="24"/>
          <w:szCs w:val="24"/>
        </w:rPr>
        <w:t>Необходимая валовая выручка в базовом периоде по предложению предприятия составила 1942,91 тыс. рублей. Тариф на питьевую воду в базовом периоде по предложению предприятия составил 53,08 руб./м3.</w:t>
      </w:r>
    </w:p>
    <w:p w:rsidR="00FF1CFD" w:rsidRPr="00201D2E" w:rsidRDefault="00FF1CFD" w:rsidP="00FF1CFD">
      <w:pPr>
        <w:spacing w:after="0" w:line="240" w:lineRule="auto"/>
        <w:ind w:firstLine="709"/>
        <w:jc w:val="both"/>
        <w:rPr>
          <w:rFonts w:ascii="Times New Roman" w:hAnsi="Times New Roman"/>
          <w:bCs/>
          <w:sz w:val="24"/>
          <w:szCs w:val="24"/>
        </w:rPr>
      </w:pPr>
      <w:r w:rsidRPr="00201D2E">
        <w:rPr>
          <w:rFonts w:ascii="Times New Roman" w:hAnsi="Times New Roman"/>
          <w:sz w:val="24"/>
          <w:szCs w:val="24"/>
        </w:rPr>
        <w:t>При расчете НВВ базового периода 2016 г. приняты следующие статьи затрат.</w:t>
      </w:r>
      <w:r w:rsidRPr="00201D2E">
        <w:rPr>
          <w:rFonts w:ascii="Times New Roman" w:hAnsi="Times New Roman"/>
          <w:bCs/>
          <w:sz w:val="24"/>
          <w:szCs w:val="24"/>
        </w:rPr>
        <w:t xml:space="preserve"> </w:t>
      </w:r>
      <w:r w:rsidRPr="00201D2E">
        <w:rPr>
          <w:rFonts w:ascii="Times New Roman" w:hAnsi="Times New Roman"/>
          <w:bCs/>
          <w:sz w:val="24"/>
          <w:szCs w:val="24"/>
        </w:rPr>
        <w:tab/>
      </w:r>
    </w:p>
    <w:p w:rsidR="00FF1CFD" w:rsidRPr="00201D2E" w:rsidRDefault="00FF1CFD" w:rsidP="00FF1CFD">
      <w:pPr>
        <w:spacing w:after="0" w:line="240" w:lineRule="auto"/>
        <w:ind w:firstLine="709"/>
        <w:jc w:val="both"/>
        <w:rPr>
          <w:rFonts w:ascii="Times New Roman" w:hAnsi="Times New Roman"/>
          <w:bCs/>
          <w:sz w:val="24"/>
          <w:szCs w:val="24"/>
        </w:rPr>
      </w:pPr>
      <w:r w:rsidRPr="00201D2E">
        <w:rPr>
          <w:rFonts w:ascii="Times New Roman" w:hAnsi="Times New Roman"/>
          <w:bCs/>
          <w:sz w:val="24"/>
          <w:szCs w:val="24"/>
          <w:lang w:val="en-US"/>
        </w:rPr>
        <w:lastRenderedPageBreak/>
        <w:t>I</w:t>
      </w:r>
      <w:r w:rsidRPr="00201D2E">
        <w:rPr>
          <w:rFonts w:ascii="Times New Roman" w:hAnsi="Times New Roman"/>
          <w:bCs/>
          <w:sz w:val="24"/>
          <w:szCs w:val="24"/>
        </w:rPr>
        <w:t>. Текущие расходы.</w:t>
      </w:r>
    </w:p>
    <w:p w:rsidR="00FF1CFD" w:rsidRPr="00201D2E" w:rsidRDefault="00FF1CFD" w:rsidP="00FF1CFD">
      <w:pPr>
        <w:spacing w:after="0" w:line="240" w:lineRule="auto"/>
        <w:ind w:firstLine="709"/>
        <w:jc w:val="both"/>
        <w:rPr>
          <w:rFonts w:ascii="Times New Roman" w:hAnsi="Times New Roman"/>
          <w:bCs/>
          <w:sz w:val="24"/>
          <w:szCs w:val="24"/>
        </w:rPr>
      </w:pPr>
      <w:r w:rsidRPr="00201D2E">
        <w:rPr>
          <w:rFonts w:ascii="Times New Roman" w:hAnsi="Times New Roman"/>
          <w:bCs/>
          <w:sz w:val="24"/>
          <w:szCs w:val="24"/>
        </w:rPr>
        <w:t>1. Операционные расходы:</w:t>
      </w:r>
    </w:p>
    <w:p w:rsidR="00FF1CFD" w:rsidRPr="00201D2E" w:rsidRDefault="00FF1CFD" w:rsidP="00FF1CFD">
      <w:pPr>
        <w:spacing w:after="0" w:line="240" w:lineRule="auto"/>
        <w:ind w:firstLine="709"/>
        <w:jc w:val="both"/>
        <w:rPr>
          <w:rFonts w:ascii="Times New Roman" w:hAnsi="Times New Roman"/>
          <w:bCs/>
          <w:sz w:val="24"/>
          <w:szCs w:val="24"/>
        </w:rPr>
      </w:pPr>
      <w:r w:rsidRPr="00201D2E">
        <w:rPr>
          <w:rFonts w:ascii="Times New Roman" w:hAnsi="Times New Roman"/>
          <w:bCs/>
          <w:sz w:val="24"/>
          <w:szCs w:val="24"/>
        </w:rPr>
        <w:t>-  Оплата труда ОПР.</w:t>
      </w:r>
    </w:p>
    <w:p w:rsidR="00FF1CFD" w:rsidRPr="00201D2E" w:rsidRDefault="00FF1CFD" w:rsidP="00FF1CFD">
      <w:pPr>
        <w:spacing w:after="0" w:line="240" w:lineRule="auto"/>
        <w:ind w:firstLine="709"/>
        <w:jc w:val="both"/>
        <w:rPr>
          <w:rFonts w:ascii="Times New Roman" w:hAnsi="Times New Roman"/>
          <w:bCs/>
          <w:sz w:val="24"/>
          <w:szCs w:val="24"/>
        </w:rPr>
      </w:pPr>
      <w:r w:rsidRPr="00201D2E">
        <w:rPr>
          <w:rFonts w:ascii="Times New Roman" w:hAnsi="Times New Roman"/>
          <w:bCs/>
          <w:sz w:val="24"/>
          <w:szCs w:val="24"/>
        </w:rPr>
        <w:t>Средняя заработная плата ОПР принята в соответствии с тарифно-балансовым решением на 2-е полугодие 2015 года и с индексацией во 2-м полугодии 2016 года на 106,4%. Затраты на заработную плату ОПР составили 40,16 тыс. рублей.</w:t>
      </w:r>
    </w:p>
    <w:p w:rsidR="00FF1CFD" w:rsidRPr="00201D2E" w:rsidRDefault="00FF1CFD" w:rsidP="00FF1CFD">
      <w:pPr>
        <w:spacing w:after="0" w:line="240" w:lineRule="auto"/>
        <w:ind w:firstLine="709"/>
        <w:jc w:val="both"/>
        <w:rPr>
          <w:rFonts w:ascii="Times New Roman" w:hAnsi="Times New Roman"/>
          <w:bCs/>
          <w:sz w:val="24"/>
          <w:szCs w:val="24"/>
        </w:rPr>
      </w:pPr>
      <w:r w:rsidRPr="00201D2E">
        <w:rPr>
          <w:rFonts w:ascii="Times New Roman" w:hAnsi="Times New Roman"/>
          <w:bCs/>
          <w:sz w:val="24"/>
          <w:szCs w:val="24"/>
        </w:rPr>
        <w:t>-  Отчисления от заработной платы ОПР составили 32,50% или 13,05 тыс. рублей.</w:t>
      </w:r>
    </w:p>
    <w:p w:rsidR="00FF1CFD" w:rsidRPr="00201D2E" w:rsidRDefault="00FF1CFD" w:rsidP="00FF1CFD">
      <w:pPr>
        <w:spacing w:after="0" w:line="240" w:lineRule="auto"/>
        <w:ind w:firstLine="709"/>
        <w:jc w:val="both"/>
        <w:rPr>
          <w:rFonts w:ascii="Times New Roman" w:hAnsi="Times New Roman"/>
          <w:bCs/>
          <w:sz w:val="24"/>
          <w:szCs w:val="24"/>
        </w:rPr>
      </w:pPr>
      <w:r w:rsidRPr="00201D2E">
        <w:rPr>
          <w:rFonts w:ascii="Times New Roman" w:hAnsi="Times New Roman"/>
          <w:bCs/>
          <w:sz w:val="24"/>
          <w:szCs w:val="24"/>
        </w:rPr>
        <w:t>-  Оплата труда ремонтного персонала.</w:t>
      </w:r>
    </w:p>
    <w:p w:rsidR="00FF1CFD" w:rsidRPr="00201D2E" w:rsidRDefault="00FF1CFD" w:rsidP="00FF1CFD">
      <w:pPr>
        <w:spacing w:after="0" w:line="240" w:lineRule="auto"/>
        <w:ind w:firstLine="709"/>
        <w:jc w:val="both"/>
        <w:rPr>
          <w:rFonts w:ascii="Times New Roman" w:hAnsi="Times New Roman"/>
          <w:bCs/>
          <w:sz w:val="24"/>
          <w:szCs w:val="24"/>
        </w:rPr>
      </w:pPr>
      <w:r w:rsidRPr="00201D2E">
        <w:rPr>
          <w:rFonts w:ascii="Times New Roman" w:hAnsi="Times New Roman"/>
          <w:bCs/>
          <w:sz w:val="24"/>
          <w:szCs w:val="24"/>
        </w:rPr>
        <w:t>Средняя заработная плата ремонтного персонала принята в соответствии с тарифно-балансовым решением на 2-е полугодие 2015 года и с индексацией во 2-м полугодии 2016 года на 106,4%. Затраты на заработную плату ремонтного персонала составили 59,33 тыс. рублей.</w:t>
      </w:r>
    </w:p>
    <w:p w:rsidR="00FF1CFD" w:rsidRPr="00201D2E" w:rsidRDefault="00FF1CFD" w:rsidP="00FF1CFD">
      <w:pPr>
        <w:spacing w:after="0" w:line="240" w:lineRule="auto"/>
        <w:ind w:firstLine="709"/>
        <w:jc w:val="both"/>
        <w:rPr>
          <w:rFonts w:ascii="Times New Roman" w:hAnsi="Times New Roman"/>
          <w:bCs/>
          <w:sz w:val="24"/>
          <w:szCs w:val="24"/>
        </w:rPr>
      </w:pPr>
      <w:r w:rsidRPr="00201D2E">
        <w:rPr>
          <w:rFonts w:ascii="Times New Roman" w:hAnsi="Times New Roman"/>
          <w:bCs/>
          <w:sz w:val="24"/>
          <w:szCs w:val="24"/>
        </w:rPr>
        <w:t>-  Отчисления от заработной платы ремонтного персонала составили 32,50% или 19,28 тыс. рублей.</w:t>
      </w:r>
    </w:p>
    <w:p w:rsidR="00FF1CFD" w:rsidRPr="00201D2E" w:rsidRDefault="00FF1CFD" w:rsidP="00FF1CFD">
      <w:pPr>
        <w:spacing w:after="0" w:line="240" w:lineRule="auto"/>
        <w:ind w:firstLine="709"/>
        <w:jc w:val="both"/>
        <w:rPr>
          <w:rFonts w:ascii="Times New Roman" w:hAnsi="Times New Roman"/>
          <w:bCs/>
          <w:sz w:val="24"/>
          <w:szCs w:val="24"/>
        </w:rPr>
      </w:pPr>
      <w:r w:rsidRPr="00201D2E">
        <w:rPr>
          <w:rFonts w:ascii="Times New Roman" w:hAnsi="Times New Roman"/>
          <w:bCs/>
          <w:sz w:val="24"/>
          <w:szCs w:val="24"/>
        </w:rPr>
        <w:t>- Расходы на текущий ремонт и техническое обслуживание приняты в соответствии с тарифно-балансовым решением на 2-е полугодие 2015 года и с индексацией во 2-м полугодии 2016 года на 105,7% и составили 99,15 тыс. рублей.</w:t>
      </w:r>
    </w:p>
    <w:p w:rsidR="00FF1CFD" w:rsidRPr="00201D2E" w:rsidRDefault="00FF1CFD" w:rsidP="00FF1CFD">
      <w:pPr>
        <w:spacing w:after="0" w:line="240" w:lineRule="auto"/>
        <w:ind w:firstLine="709"/>
        <w:jc w:val="both"/>
        <w:rPr>
          <w:rFonts w:ascii="Times New Roman" w:hAnsi="Times New Roman"/>
          <w:bCs/>
          <w:sz w:val="24"/>
          <w:szCs w:val="24"/>
        </w:rPr>
      </w:pPr>
      <w:r w:rsidRPr="00201D2E">
        <w:rPr>
          <w:rFonts w:ascii="Times New Roman" w:hAnsi="Times New Roman"/>
          <w:bCs/>
          <w:sz w:val="24"/>
          <w:szCs w:val="24"/>
        </w:rPr>
        <w:t>-  Оплата труда цехового персонала.</w:t>
      </w:r>
    </w:p>
    <w:p w:rsidR="00FF1CFD" w:rsidRPr="00201D2E" w:rsidRDefault="00FF1CFD" w:rsidP="00FF1CFD">
      <w:pPr>
        <w:spacing w:after="0" w:line="240" w:lineRule="auto"/>
        <w:ind w:firstLine="709"/>
        <w:jc w:val="both"/>
        <w:rPr>
          <w:rFonts w:ascii="Times New Roman" w:hAnsi="Times New Roman"/>
          <w:bCs/>
          <w:sz w:val="24"/>
          <w:szCs w:val="24"/>
        </w:rPr>
      </w:pPr>
      <w:r w:rsidRPr="00201D2E">
        <w:rPr>
          <w:rFonts w:ascii="Times New Roman" w:hAnsi="Times New Roman"/>
          <w:bCs/>
          <w:sz w:val="24"/>
          <w:szCs w:val="24"/>
        </w:rPr>
        <w:t>Средняя заработная плата цехового персонала принята в соответствии с тарифно-балансовым решением на 2-е полугодие 2015 года и с индексацией во 2-м полугодии 2016 года на 106,4%. Затраты на заработную плату цехового персонала составили 57,05 тыс. рублей.</w:t>
      </w:r>
    </w:p>
    <w:p w:rsidR="00FF1CFD" w:rsidRPr="00201D2E" w:rsidRDefault="00FF1CFD" w:rsidP="00FF1CFD">
      <w:pPr>
        <w:spacing w:after="0" w:line="240" w:lineRule="auto"/>
        <w:ind w:firstLine="709"/>
        <w:jc w:val="both"/>
        <w:rPr>
          <w:rFonts w:ascii="Times New Roman" w:hAnsi="Times New Roman"/>
          <w:bCs/>
          <w:sz w:val="24"/>
          <w:szCs w:val="24"/>
        </w:rPr>
      </w:pPr>
      <w:r w:rsidRPr="00201D2E">
        <w:rPr>
          <w:rFonts w:ascii="Times New Roman" w:hAnsi="Times New Roman"/>
          <w:bCs/>
          <w:sz w:val="24"/>
          <w:szCs w:val="24"/>
        </w:rPr>
        <w:t>-  Отчисления от заработной платы цехового персонала составили 32,50% или 18,54 тыс. рублей.</w:t>
      </w:r>
    </w:p>
    <w:p w:rsidR="00FF1CFD" w:rsidRPr="00201D2E" w:rsidRDefault="00FF1CFD" w:rsidP="00FF1CFD">
      <w:pPr>
        <w:spacing w:after="0" w:line="240" w:lineRule="auto"/>
        <w:ind w:firstLine="709"/>
        <w:jc w:val="both"/>
        <w:rPr>
          <w:rFonts w:ascii="Times New Roman" w:hAnsi="Times New Roman"/>
          <w:bCs/>
          <w:sz w:val="24"/>
          <w:szCs w:val="24"/>
        </w:rPr>
      </w:pPr>
      <w:r w:rsidRPr="00201D2E">
        <w:rPr>
          <w:rFonts w:ascii="Times New Roman" w:hAnsi="Times New Roman"/>
          <w:bCs/>
          <w:sz w:val="24"/>
          <w:szCs w:val="24"/>
        </w:rPr>
        <w:t>- Оплата труда АУП.</w:t>
      </w:r>
    </w:p>
    <w:p w:rsidR="00FF1CFD" w:rsidRPr="00201D2E" w:rsidRDefault="00FF1CFD" w:rsidP="00FF1CFD">
      <w:pPr>
        <w:spacing w:after="0" w:line="240" w:lineRule="auto"/>
        <w:ind w:firstLine="709"/>
        <w:jc w:val="both"/>
        <w:rPr>
          <w:rFonts w:ascii="Times New Roman" w:hAnsi="Times New Roman"/>
          <w:bCs/>
          <w:sz w:val="24"/>
          <w:szCs w:val="24"/>
        </w:rPr>
      </w:pPr>
      <w:r w:rsidRPr="00201D2E">
        <w:rPr>
          <w:rFonts w:ascii="Times New Roman" w:hAnsi="Times New Roman"/>
          <w:bCs/>
          <w:sz w:val="24"/>
          <w:szCs w:val="24"/>
        </w:rPr>
        <w:t>Средняя  заработная плата АУП принята в соответствии с тарифно-балансовым решением на 2-е полугодие 2015 года и с индексацией во 2-м полугодии 2016 года на 106,4%. Затраты на заработную плату АУП составили 33,32 тыс. рублей.</w:t>
      </w:r>
    </w:p>
    <w:p w:rsidR="00FF1CFD" w:rsidRPr="00201D2E" w:rsidRDefault="00FF1CFD" w:rsidP="00FF1CFD">
      <w:pPr>
        <w:spacing w:after="0" w:line="240" w:lineRule="auto"/>
        <w:ind w:firstLine="709"/>
        <w:jc w:val="both"/>
        <w:rPr>
          <w:rFonts w:ascii="Times New Roman" w:hAnsi="Times New Roman"/>
          <w:bCs/>
          <w:sz w:val="24"/>
          <w:szCs w:val="24"/>
        </w:rPr>
      </w:pPr>
      <w:r w:rsidRPr="00201D2E">
        <w:rPr>
          <w:rFonts w:ascii="Times New Roman" w:hAnsi="Times New Roman"/>
          <w:bCs/>
          <w:sz w:val="24"/>
          <w:szCs w:val="24"/>
        </w:rPr>
        <w:t>-  Отчисления от заработной платы АУП составили 32,50% или 10,83 тыс. рублей.</w:t>
      </w:r>
    </w:p>
    <w:p w:rsidR="00FF1CFD" w:rsidRPr="00201D2E" w:rsidRDefault="00FF1CFD" w:rsidP="00FF1CFD">
      <w:pPr>
        <w:spacing w:after="0" w:line="240" w:lineRule="auto"/>
        <w:ind w:firstLine="709"/>
        <w:jc w:val="both"/>
        <w:rPr>
          <w:rFonts w:ascii="Times New Roman" w:hAnsi="Times New Roman"/>
          <w:bCs/>
          <w:sz w:val="24"/>
          <w:szCs w:val="24"/>
        </w:rPr>
      </w:pPr>
      <w:r w:rsidRPr="00201D2E">
        <w:rPr>
          <w:rFonts w:ascii="Times New Roman" w:hAnsi="Times New Roman"/>
          <w:bCs/>
          <w:sz w:val="24"/>
          <w:szCs w:val="24"/>
        </w:rPr>
        <w:t xml:space="preserve">- Общехозяйственные расходы приняты по предложению предприятия в размере 3,30 тыс. рублей. </w:t>
      </w:r>
    </w:p>
    <w:p w:rsidR="00FF1CFD" w:rsidRPr="00201D2E" w:rsidRDefault="00FF1CFD" w:rsidP="00FF1CFD">
      <w:pPr>
        <w:spacing w:after="0" w:line="240" w:lineRule="auto"/>
        <w:ind w:firstLine="709"/>
        <w:jc w:val="both"/>
        <w:rPr>
          <w:rFonts w:ascii="Times New Roman" w:hAnsi="Times New Roman"/>
          <w:bCs/>
          <w:sz w:val="24"/>
          <w:szCs w:val="24"/>
        </w:rPr>
      </w:pPr>
      <w:r w:rsidRPr="00201D2E">
        <w:rPr>
          <w:rFonts w:ascii="Times New Roman" w:hAnsi="Times New Roman"/>
          <w:bCs/>
          <w:sz w:val="24"/>
          <w:szCs w:val="24"/>
        </w:rPr>
        <w:t>2.</w:t>
      </w:r>
      <w:r w:rsidRPr="00201D2E">
        <w:rPr>
          <w:rFonts w:ascii="Times New Roman" w:hAnsi="Times New Roman"/>
          <w:bCs/>
          <w:sz w:val="24"/>
          <w:szCs w:val="24"/>
        </w:rPr>
        <w:tab/>
        <w:t>Расходы на электрическую энергию.</w:t>
      </w:r>
    </w:p>
    <w:p w:rsidR="00FF1CFD" w:rsidRPr="00201D2E" w:rsidRDefault="00FF1CFD" w:rsidP="00FF1CFD">
      <w:pPr>
        <w:autoSpaceDE w:val="0"/>
        <w:autoSpaceDN w:val="0"/>
        <w:adjustRightInd w:val="0"/>
        <w:spacing w:after="0" w:line="240" w:lineRule="auto"/>
        <w:ind w:firstLine="709"/>
        <w:jc w:val="both"/>
        <w:rPr>
          <w:rFonts w:ascii="Times New Roman" w:hAnsi="Times New Roman"/>
          <w:bCs/>
          <w:sz w:val="24"/>
          <w:szCs w:val="24"/>
        </w:rPr>
      </w:pPr>
      <w:r w:rsidRPr="00201D2E">
        <w:rPr>
          <w:rFonts w:ascii="Times New Roman" w:hAnsi="Times New Roman"/>
          <w:bCs/>
          <w:sz w:val="24"/>
          <w:szCs w:val="24"/>
        </w:rPr>
        <w:t xml:space="preserve">Удельный расход электроэнергии принят в соответствии с тарифно-балансовым решением на 2015 год в размере 1,79 кВт/м3. Тариф на электроэнергию принят по факту сложившегося тарифа на свободном рынке для потребителей ценовой категории НН с индексацией во втором полугодии на 107,5%. Затраты составили 402,42 тыс. рублей. </w:t>
      </w:r>
    </w:p>
    <w:p w:rsidR="00FF1CFD" w:rsidRPr="00201D2E" w:rsidRDefault="00FF1CFD" w:rsidP="002E65D1">
      <w:pPr>
        <w:numPr>
          <w:ilvl w:val="0"/>
          <w:numId w:val="33"/>
        </w:numPr>
        <w:tabs>
          <w:tab w:val="left" w:pos="1134"/>
        </w:tabs>
        <w:autoSpaceDE w:val="0"/>
        <w:autoSpaceDN w:val="0"/>
        <w:adjustRightInd w:val="0"/>
        <w:spacing w:after="0" w:line="240" w:lineRule="auto"/>
        <w:ind w:hanging="6425"/>
        <w:jc w:val="both"/>
        <w:rPr>
          <w:rFonts w:ascii="Times New Roman" w:hAnsi="Times New Roman"/>
          <w:bCs/>
          <w:sz w:val="24"/>
          <w:szCs w:val="24"/>
        </w:rPr>
      </w:pPr>
      <w:r w:rsidRPr="00201D2E">
        <w:rPr>
          <w:rFonts w:ascii="Times New Roman" w:hAnsi="Times New Roman"/>
          <w:bCs/>
          <w:sz w:val="24"/>
          <w:szCs w:val="24"/>
        </w:rPr>
        <w:t xml:space="preserve"> Неподконтрольные расходы.</w:t>
      </w:r>
    </w:p>
    <w:p w:rsidR="00FF1CFD" w:rsidRPr="00201D2E" w:rsidRDefault="00FF1CFD" w:rsidP="00FF1CFD">
      <w:pPr>
        <w:autoSpaceDE w:val="0"/>
        <w:autoSpaceDN w:val="0"/>
        <w:adjustRightInd w:val="0"/>
        <w:spacing w:after="0" w:line="240" w:lineRule="auto"/>
        <w:ind w:firstLine="709"/>
        <w:jc w:val="both"/>
        <w:rPr>
          <w:rFonts w:ascii="Times New Roman" w:hAnsi="Times New Roman"/>
          <w:bCs/>
          <w:sz w:val="24"/>
          <w:szCs w:val="24"/>
        </w:rPr>
      </w:pPr>
      <w:r w:rsidRPr="00201D2E">
        <w:rPr>
          <w:rFonts w:ascii="Times New Roman" w:hAnsi="Times New Roman"/>
          <w:bCs/>
          <w:sz w:val="24"/>
          <w:szCs w:val="24"/>
        </w:rPr>
        <w:t>Плата за водопользование (водный налог) определена из расчета ставки за водопользование на 2016 год  и принята в размере 8,27 тыс. рублей. Арендная плата за пользование земельными участками под артезианскими скважинами принята в соответствии с договором аренды и предложением предприятия в размере 25,00 тыс. рублей. В статью затрат прияты расходы в размере 3,27 тыс. рублей.</w:t>
      </w:r>
    </w:p>
    <w:p w:rsidR="00FF1CFD" w:rsidRPr="00201D2E" w:rsidRDefault="00FF1CFD" w:rsidP="00FF1CFD">
      <w:pPr>
        <w:autoSpaceDE w:val="0"/>
        <w:autoSpaceDN w:val="0"/>
        <w:adjustRightInd w:val="0"/>
        <w:spacing w:after="0" w:line="240" w:lineRule="auto"/>
        <w:ind w:firstLine="709"/>
        <w:jc w:val="both"/>
        <w:rPr>
          <w:rFonts w:ascii="Times New Roman" w:hAnsi="Times New Roman"/>
          <w:bCs/>
          <w:sz w:val="24"/>
          <w:szCs w:val="24"/>
        </w:rPr>
      </w:pPr>
      <w:r w:rsidRPr="00201D2E">
        <w:rPr>
          <w:rFonts w:ascii="Times New Roman" w:hAnsi="Times New Roman"/>
          <w:bCs/>
          <w:sz w:val="24"/>
          <w:szCs w:val="24"/>
        </w:rPr>
        <w:t xml:space="preserve"> </w:t>
      </w:r>
      <w:r w:rsidRPr="00201D2E">
        <w:rPr>
          <w:rFonts w:ascii="Times New Roman" w:hAnsi="Times New Roman"/>
          <w:bCs/>
          <w:sz w:val="24"/>
          <w:szCs w:val="24"/>
          <w:lang w:val="en-US"/>
        </w:rPr>
        <w:t>III</w:t>
      </w:r>
      <w:r w:rsidRPr="00201D2E">
        <w:rPr>
          <w:rFonts w:ascii="Times New Roman" w:hAnsi="Times New Roman"/>
          <w:bCs/>
          <w:sz w:val="24"/>
          <w:szCs w:val="24"/>
        </w:rPr>
        <w:t>. Нормативная прибыль.</w:t>
      </w:r>
    </w:p>
    <w:p w:rsidR="00FF1CFD" w:rsidRPr="00201D2E" w:rsidRDefault="00FF1CFD" w:rsidP="00FF1CFD">
      <w:pPr>
        <w:autoSpaceDE w:val="0"/>
        <w:autoSpaceDN w:val="0"/>
        <w:adjustRightInd w:val="0"/>
        <w:spacing w:after="0" w:line="240" w:lineRule="auto"/>
        <w:ind w:firstLine="709"/>
        <w:jc w:val="both"/>
        <w:rPr>
          <w:rFonts w:ascii="Times New Roman" w:hAnsi="Times New Roman"/>
          <w:bCs/>
          <w:sz w:val="24"/>
          <w:szCs w:val="24"/>
        </w:rPr>
      </w:pPr>
      <w:r w:rsidRPr="00201D2E">
        <w:rPr>
          <w:rFonts w:ascii="Times New Roman" w:hAnsi="Times New Roman"/>
          <w:bCs/>
          <w:sz w:val="24"/>
          <w:szCs w:val="24"/>
        </w:rPr>
        <w:t>В соответствии с пунктом 79 постановления Правительства Российской Федерации от 13 мая 2013 года № 406 «О государственном регулировании тарифов в сфере водоснабжения и водоотведения» при определении НВВ нормативная прибыль для СПК «Мир» не учтена.</w:t>
      </w:r>
    </w:p>
    <w:p w:rsidR="00FF1CFD" w:rsidRPr="00201D2E" w:rsidRDefault="00FF1CFD" w:rsidP="00FF1CFD">
      <w:pPr>
        <w:autoSpaceDE w:val="0"/>
        <w:autoSpaceDN w:val="0"/>
        <w:adjustRightInd w:val="0"/>
        <w:spacing w:after="0" w:line="240" w:lineRule="auto"/>
        <w:ind w:firstLine="709"/>
        <w:jc w:val="both"/>
        <w:rPr>
          <w:rFonts w:ascii="Times New Roman" w:hAnsi="Times New Roman"/>
          <w:bCs/>
          <w:sz w:val="24"/>
          <w:szCs w:val="24"/>
        </w:rPr>
      </w:pPr>
      <w:r w:rsidRPr="00201D2E">
        <w:rPr>
          <w:rFonts w:ascii="Times New Roman" w:hAnsi="Times New Roman"/>
          <w:bCs/>
          <w:sz w:val="24"/>
          <w:szCs w:val="24"/>
        </w:rPr>
        <w:t>Операционные расходы базового периода в годовых затратах составили 364,64 тыс. рублей.</w:t>
      </w:r>
    </w:p>
    <w:p w:rsidR="00FF1CFD" w:rsidRPr="00201D2E" w:rsidRDefault="00FF1CFD" w:rsidP="00FF1CFD">
      <w:pPr>
        <w:autoSpaceDE w:val="0"/>
        <w:autoSpaceDN w:val="0"/>
        <w:adjustRightInd w:val="0"/>
        <w:spacing w:after="0" w:line="240" w:lineRule="auto"/>
        <w:ind w:firstLine="709"/>
        <w:jc w:val="both"/>
        <w:rPr>
          <w:rFonts w:ascii="Times New Roman" w:hAnsi="Times New Roman"/>
          <w:bCs/>
          <w:sz w:val="24"/>
          <w:szCs w:val="24"/>
        </w:rPr>
      </w:pPr>
      <w:r w:rsidRPr="00201D2E">
        <w:rPr>
          <w:rFonts w:ascii="Times New Roman" w:hAnsi="Times New Roman"/>
          <w:bCs/>
          <w:sz w:val="24"/>
          <w:szCs w:val="24"/>
        </w:rPr>
        <w:t>Необходимая валовая выручка на 2016 год составила 787,52</w:t>
      </w:r>
      <w:r w:rsidRPr="00201D2E">
        <w:rPr>
          <w:rFonts w:ascii="Times New Roman" w:hAnsi="Times New Roman"/>
          <w:bCs/>
          <w:color w:val="FF0000"/>
          <w:sz w:val="24"/>
          <w:szCs w:val="24"/>
        </w:rPr>
        <w:t xml:space="preserve"> </w:t>
      </w:r>
      <w:r w:rsidRPr="00201D2E">
        <w:rPr>
          <w:rFonts w:ascii="Times New Roman" w:hAnsi="Times New Roman"/>
          <w:bCs/>
          <w:sz w:val="24"/>
          <w:szCs w:val="24"/>
        </w:rPr>
        <w:t>тыс. руб.</w:t>
      </w:r>
    </w:p>
    <w:p w:rsidR="00FF1CFD" w:rsidRPr="00201D2E" w:rsidRDefault="00FF1CFD" w:rsidP="00FF1CFD">
      <w:pPr>
        <w:pStyle w:val="ConsPlusCell"/>
        <w:ind w:firstLine="709"/>
        <w:jc w:val="both"/>
        <w:outlineLvl w:val="0"/>
        <w:rPr>
          <w:rFonts w:ascii="Times New Roman" w:hAnsi="Times New Roman" w:cs="Times New Roman"/>
          <w:sz w:val="24"/>
          <w:szCs w:val="24"/>
        </w:rPr>
      </w:pPr>
      <w:r w:rsidRPr="00201D2E">
        <w:rPr>
          <w:rFonts w:ascii="Times New Roman" w:hAnsi="Times New Roman" w:cs="Times New Roman"/>
          <w:sz w:val="24"/>
          <w:szCs w:val="24"/>
        </w:rPr>
        <w:t>Экономически обоснованные тарифы на питьевую воду в 2016 г. составили:</w:t>
      </w:r>
    </w:p>
    <w:p w:rsidR="00FF1CFD" w:rsidRPr="00201D2E" w:rsidRDefault="00FF1CFD" w:rsidP="00FF1CFD">
      <w:pPr>
        <w:pStyle w:val="ConsPlusCell"/>
        <w:ind w:firstLine="709"/>
        <w:jc w:val="both"/>
        <w:outlineLvl w:val="0"/>
        <w:rPr>
          <w:rFonts w:ascii="Times New Roman" w:hAnsi="Times New Roman" w:cs="Times New Roman"/>
          <w:sz w:val="24"/>
          <w:szCs w:val="24"/>
        </w:rPr>
      </w:pPr>
      <w:r w:rsidRPr="00201D2E">
        <w:rPr>
          <w:rFonts w:ascii="Times New Roman" w:hAnsi="Times New Roman" w:cs="Times New Roman"/>
          <w:sz w:val="24"/>
          <w:szCs w:val="24"/>
        </w:rPr>
        <w:t>- 20,85</w:t>
      </w:r>
      <w:r w:rsidRPr="00201D2E">
        <w:rPr>
          <w:rFonts w:ascii="Times New Roman" w:hAnsi="Times New Roman" w:cs="Times New Roman"/>
          <w:color w:val="FF0000"/>
          <w:sz w:val="24"/>
          <w:szCs w:val="24"/>
        </w:rPr>
        <w:t xml:space="preserve"> </w:t>
      </w:r>
      <w:r w:rsidRPr="00201D2E">
        <w:rPr>
          <w:rFonts w:ascii="Times New Roman" w:hAnsi="Times New Roman" w:cs="Times New Roman"/>
          <w:sz w:val="24"/>
          <w:szCs w:val="24"/>
        </w:rPr>
        <w:t>руб./м3 -  с 01.01.2016 по 30.06.2016 г.</w:t>
      </w:r>
    </w:p>
    <w:p w:rsidR="00FF1CFD" w:rsidRPr="00201D2E" w:rsidRDefault="00FF1CFD" w:rsidP="00FF1CFD">
      <w:pPr>
        <w:pStyle w:val="ConsPlusCell"/>
        <w:ind w:firstLine="709"/>
        <w:jc w:val="both"/>
        <w:outlineLvl w:val="0"/>
        <w:rPr>
          <w:rFonts w:ascii="Times New Roman" w:hAnsi="Times New Roman" w:cs="Times New Roman"/>
          <w:sz w:val="24"/>
          <w:szCs w:val="24"/>
        </w:rPr>
      </w:pPr>
      <w:r w:rsidRPr="00201D2E">
        <w:rPr>
          <w:rFonts w:ascii="Times New Roman" w:hAnsi="Times New Roman" w:cs="Times New Roman"/>
          <w:sz w:val="24"/>
          <w:szCs w:val="24"/>
        </w:rPr>
        <w:t>- 22,18 руб./м3 - с 01.07.2016 г. по 31.12.2016 г. (НДС не облагается).</w:t>
      </w:r>
    </w:p>
    <w:p w:rsidR="00FF1CFD" w:rsidRPr="00201D2E" w:rsidRDefault="00FF1CFD" w:rsidP="00FF1CFD">
      <w:pPr>
        <w:pStyle w:val="ConsPlusCell"/>
        <w:ind w:firstLine="709"/>
        <w:jc w:val="both"/>
        <w:outlineLvl w:val="0"/>
        <w:rPr>
          <w:rFonts w:ascii="Times New Roman" w:hAnsi="Times New Roman" w:cs="Times New Roman"/>
          <w:sz w:val="24"/>
          <w:szCs w:val="24"/>
          <w:highlight w:val="yellow"/>
        </w:rPr>
      </w:pPr>
    </w:p>
    <w:p w:rsidR="00FF1CFD" w:rsidRPr="00201D2E" w:rsidRDefault="00FF1CFD" w:rsidP="00FF1CFD">
      <w:pPr>
        <w:pStyle w:val="ConsPlusCell"/>
        <w:ind w:firstLine="709"/>
        <w:jc w:val="both"/>
        <w:outlineLvl w:val="0"/>
        <w:rPr>
          <w:rFonts w:ascii="Times New Roman" w:hAnsi="Times New Roman" w:cs="Times New Roman"/>
          <w:sz w:val="24"/>
          <w:szCs w:val="24"/>
        </w:rPr>
      </w:pPr>
      <w:r w:rsidRPr="00201D2E">
        <w:rPr>
          <w:rFonts w:ascii="Times New Roman" w:hAnsi="Times New Roman" w:cs="Times New Roman"/>
          <w:sz w:val="24"/>
          <w:szCs w:val="24"/>
        </w:rPr>
        <w:t>При расчете НВВ на 2017 г. приняты следующие статьи затрат.</w:t>
      </w:r>
      <w:r w:rsidRPr="00201D2E">
        <w:rPr>
          <w:rFonts w:ascii="Times New Roman" w:hAnsi="Times New Roman" w:cs="Times New Roman"/>
          <w:bCs/>
          <w:sz w:val="24"/>
          <w:szCs w:val="24"/>
        </w:rPr>
        <w:t xml:space="preserve"> </w:t>
      </w:r>
    </w:p>
    <w:p w:rsidR="00FF1CFD" w:rsidRPr="00201D2E" w:rsidRDefault="00FF1CFD" w:rsidP="00F60092">
      <w:pPr>
        <w:pStyle w:val="ConsPlusCell"/>
        <w:numPr>
          <w:ilvl w:val="0"/>
          <w:numId w:val="49"/>
        </w:numPr>
        <w:jc w:val="both"/>
        <w:outlineLvl w:val="0"/>
        <w:rPr>
          <w:rFonts w:ascii="Times New Roman" w:hAnsi="Times New Roman" w:cs="Times New Roman"/>
          <w:sz w:val="24"/>
          <w:szCs w:val="24"/>
        </w:rPr>
      </w:pPr>
      <w:r w:rsidRPr="00201D2E">
        <w:rPr>
          <w:rFonts w:ascii="Times New Roman" w:hAnsi="Times New Roman" w:cs="Times New Roman"/>
          <w:sz w:val="24"/>
          <w:szCs w:val="24"/>
        </w:rPr>
        <w:t>Текущие расходы.</w:t>
      </w:r>
    </w:p>
    <w:p w:rsidR="00FF1CFD" w:rsidRPr="00201D2E" w:rsidRDefault="00FF1CFD" w:rsidP="002E65D1">
      <w:pPr>
        <w:pStyle w:val="ConsPlusCell"/>
        <w:numPr>
          <w:ilvl w:val="1"/>
          <w:numId w:val="24"/>
        </w:numPr>
        <w:tabs>
          <w:tab w:val="clear" w:pos="928"/>
          <w:tab w:val="num" w:pos="709"/>
        </w:tabs>
        <w:ind w:left="709" w:firstLine="0"/>
        <w:jc w:val="both"/>
        <w:outlineLvl w:val="0"/>
        <w:rPr>
          <w:rFonts w:ascii="Times New Roman" w:hAnsi="Times New Roman" w:cs="Times New Roman"/>
          <w:sz w:val="24"/>
          <w:szCs w:val="24"/>
        </w:rPr>
      </w:pPr>
      <w:r w:rsidRPr="00201D2E">
        <w:rPr>
          <w:rFonts w:ascii="Times New Roman" w:hAnsi="Times New Roman" w:cs="Times New Roman"/>
          <w:sz w:val="24"/>
          <w:szCs w:val="24"/>
        </w:rPr>
        <w:t>Операционные расходы на 2017 год.</w:t>
      </w:r>
    </w:p>
    <w:p w:rsidR="00FF1CFD" w:rsidRPr="00201D2E" w:rsidRDefault="00FF1CFD" w:rsidP="00FF1CFD">
      <w:pPr>
        <w:pStyle w:val="ConsPlusCell"/>
        <w:ind w:firstLine="709"/>
        <w:jc w:val="both"/>
        <w:outlineLvl w:val="0"/>
        <w:rPr>
          <w:rFonts w:ascii="Times New Roman" w:hAnsi="Times New Roman" w:cs="Times New Roman"/>
          <w:sz w:val="24"/>
          <w:szCs w:val="24"/>
        </w:rPr>
      </w:pPr>
      <w:r w:rsidRPr="00201D2E">
        <w:rPr>
          <w:rFonts w:ascii="Times New Roman" w:hAnsi="Times New Roman" w:cs="Times New Roman"/>
          <w:sz w:val="24"/>
          <w:szCs w:val="24"/>
        </w:rPr>
        <w:t xml:space="preserve">Расчет операционных расходов на 2017 г. производится на основе базовых операционных расходов 2-го полугодия 2016 года, с учетом индекса эффективности операционных расходов 1%, индекса потребительских цен на 2017 год, определенного прогнозом социально-экономического развития в размере 6,0%. Поскольку изменение количества активов в течение долгосрочного периода не планируется, ИКА принят равным 0. </w:t>
      </w:r>
    </w:p>
    <w:p w:rsidR="00FF1CFD" w:rsidRPr="00201D2E" w:rsidRDefault="00FF1CFD" w:rsidP="00FF1CFD">
      <w:pPr>
        <w:pStyle w:val="ConsPlusCell"/>
        <w:ind w:firstLine="709"/>
        <w:jc w:val="both"/>
        <w:outlineLvl w:val="0"/>
        <w:rPr>
          <w:rFonts w:ascii="Times New Roman" w:hAnsi="Times New Roman" w:cs="Times New Roman"/>
          <w:sz w:val="24"/>
          <w:szCs w:val="24"/>
        </w:rPr>
      </w:pPr>
      <w:r w:rsidRPr="00201D2E">
        <w:rPr>
          <w:rFonts w:ascii="Times New Roman" w:hAnsi="Times New Roman" w:cs="Times New Roman"/>
          <w:sz w:val="24"/>
          <w:szCs w:val="24"/>
        </w:rPr>
        <w:t xml:space="preserve">Размер операционных расходов 1 полугодия 2017 г. принят равным операционным расходам базового периода – 182,32 тыс. руб. </w:t>
      </w:r>
    </w:p>
    <w:p w:rsidR="00FF1CFD" w:rsidRPr="00201D2E" w:rsidRDefault="00FF1CFD" w:rsidP="00FF1CFD">
      <w:pPr>
        <w:pStyle w:val="ConsPlusCell"/>
        <w:ind w:firstLine="709"/>
        <w:jc w:val="both"/>
        <w:outlineLvl w:val="0"/>
        <w:rPr>
          <w:rFonts w:ascii="Times New Roman" w:hAnsi="Times New Roman" w:cs="Times New Roman"/>
          <w:sz w:val="24"/>
          <w:szCs w:val="24"/>
        </w:rPr>
      </w:pPr>
      <w:r w:rsidRPr="00201D2E">
        <w:rPr>
          <w:rFonts w:ascii="Times New Roman" w:hAnsi="Times New Roman" w:cs="Times New Roman"/>
          <w:sz w:val="24"/>
          <w:szCs w:val="24"/>
        </w:rPr>
        <w:t>Размер операционных расходов 2-го полугодия 2017 г. рассчитан по формуле 8 пункта 45 Методических указаний:</w:t>
      </w:r>
    </w:p>
    <w:p w:rsidR="00FF1CFD" w:rsidRPr="00201D2E" w:rsidRDefault="00FF1CFD" w:rsidP="00FF1CFD">
      <w:pPr>
        <w:pStyle w:val="ConsPlusCell"/>
        <w:ind w:firstLine="709"/>
        <w:jc w:val="both"/>
        <w:outlineLvl w:val="0"/>
        <w:rPr>
          <w:rFonts w:ascii="Times New Roman" w:hAnsi="Times New Roman" w:cs="Times New Roman"/>
          <w:sz w:val="24"/>
          <w:szCs w:val="24"/>
        </w:rPr>
      </w:pPr>
      <w:r w:rsidRPr="00201D2E">
        <w:rPr>
          <w:rFonts w:ascii="Times New Roman" w:hAnsi="Times New Roman" w:cs="Times New Roman"/>
          <w:sz w:val="24"/>
          <w:szCs w:val="24"/>
        </w:rPr>
        <w:t>ОР</w:t>
      </w:r>
      <w:r w:rsidRPr="00201D2E">
        <w:rPr>
          <w:rFonts w:ascii="Times New Roman" w:hAnsi="Times New Roman" w:cs="Times New Roman"/>
          <w:sz w:val="24"/>
          <w:szCs w:val="24"/>
          <w:vertAlign w:val="subscript"/>
        </w:rPr>
        <w:t xml:space="preserve">2017 </w:t>
      </w:r>
      <w:r w:rsidRPr="00201D2E">
        <w:rPr>
          <w:rFonts w:ascii="Times New Roman" w:hAnsi="Times New Roman" w:cs="Times New Roman"/>
          <w:sz w:val="24"/>
          <w:szCs w:val="24"/>
        </w:rPr>
        <w:t>= 182,32 *(1-0,01)*(1+0,060) = 191,33 тыс. рублей.</w:t>
      </w:r>
    </w:p>
    <w:p w:rsidR="00FF1CFD" w:rsidRPr="00201D2E" w:rsidRDefault="00FF1CFD" w:rsidP="00FF1CFD">
      <w:pPr>
        <w:pStyle w:val="ConsPlusCell"/>
        <w:ind w:firstLine="709"/>
        <w:jc w:val="both"/>
        <w:outlineLvl w:val="0"/>
        <w:rPr>
          <w:rFonts w:ascii="Times New Roman" w:hAnsi="Times New Roman" w:cs="Times New Roman"/>
          <w:bCs/>
          <w:sz w:val="24"/>
          <w:szCs w:val="24"/>
        </w:rPr>
      </w:pPr>
      <w:r w:rsidRPr="00201D2E">
        <w:rPr>
          <w:rFonts w:ascii="Times New Roman" w:hAnsi="Times New Roman" w:cs="Times New Roman"/>
          <w:bCs/>
          <w:sz w:val="24"/>
          <w:szCs w:val="24"/>
        </w:rPr>
        <w:t>2. Расходы на электрическую энергию.</w:t>
      </w:r>
    </w:p>
    <w:p w:rsidR="00FF1CFD" w:rsidRPr="00201D2E" w:rsidRDefault="00FF1CFD" w:rsidP="00FF1CFD">
      <w:pPr>
        <w:autoSpaceDE w:val="0"/>
        <w:autoSpaceDN w:val="0"/>
        <w:adjustRightInd w:val="0"/>
        <w:spacing w:after="0" w:line="240" w:lineRule="auto"/>
        <w:ind w:firstLine="709"/>
        <w:jc w:val="both"/>
        <w:rPr>
          <w:rFonts w:ascii="Times New Roman" w:hAnsi="Times New Roman"/>
          <w:bCs/>
          <w:sz w:val="24"/>
          <w:szCs w:val="24"/>
        </w:rPr>
      </w:pPr>
      <w:r w:rsidRPr="00201D2E">
        <w:rPr>
          <w:rFonts w:ascii="Times New Roman" w:hAnsi="Times New Roman"/>
          <w:bCs/>
          <w:sz w:val="24"/>
          <w:szCs w:val="24"/>
        </w:rPr>
        <w:t xml:space="preserve">Удельный расход электроэнергии принят в соответствии с базовым – 1,79 кВт/м3. Тариф на электроэнергию 1-го полугодия 2017 г. принят равным тарифу базового периода с индексацией во втором полугодии 2017 г. на 107,0%. Затраты составили 431,55 тыс. рублей. </w:t>
      </w:r>
    </w:p>
    <w:p w:rsidR="00FF1CFD" w:rsidRPr="00201D2E" w:rsidRDefault="00FF1CFD" w:rsidP="00F60092">
      <w:pPr>
        <w:numPr>
          <w:ilvl w:val="0"/>
          <w:numId w:val="49"/>
        </w:numPr>
        <w:tabs>
          <w:tab w:val="left" w:pos="993"/>
        </w:tabs>
        <w:autoSpaceDE w:val="0"/>
        <w:autoSpaceDN w:val="0"/>
        <w:adjustRightInd w:val="0"/>
        <w:spacing w:after="0" w:line="240" w:lineRule="auto"/>
        <w:ind w:hanging="6785"/>
        <w:jc w:val="both"/>
        <w:rPr>
          <w:rFonts w:ascii="Times New Roman" w:hAnsi="Times New Roman"/>
          <w:bCs/>
          <w:sz w:val="24"/>
          <w:szCs w:val="24"/>
        </w:rPr>
      </w:pPr>
      <w:r w:rsidRPr="00201D2E">
        <w:rPr>
          <w:rFonts w:ascii="Times New Roman" w:hAnsi="Times New Roman"/>
          <w:bCs/>
          <w:sz w:val="24"/>
          <w:szCs w:val="24"/>
        </w:rPr>
        <w:t xml:space="preserve"> Неподконтрольные расходы.</w:t>
      </w:r>
    </w:p>
    <w:p w:rsidR="00FF1CFD" w:rsidRPr="00201D2E" w:rsidRDefault="00FF1CFD" w:rsidP="00FF1CFD">
      <w:pPr>
        <w:autoSpaceDE w:val="0"/>
        <w:autoSpaceDN w:val="0"/>
        <w:adjustRightInd w:val="0"/>
        <w:spacing w:after="0" w:line="240" w:lineRule="auto"/>
        <w:ind w:firstLine="709"/>
        <w:jc w:val="both"/>
        <w:rPr>
          <w:rFonts w:ascii="Times New Roman" w:hAnsi="Times New Roman"/>
          <w:bCs/>
          <w:sz w:val="24"/>
          <w:szCs w:val="24"/>
        </w:rPr>
      </w:pPr>
      <w:r w:rsidRPr="00201D2E">
        <w:rPr>
          <w:rFonts w:ascii="Times New Roman" w:hAnsi="Times New Roman"/>
          <w:bCs/>
          <w:sz w:val="24"/>
          <w:szCs w:val="24"/>
        </w:rPr>
        <w:t>В НВВ приняты затраты в размере 34,51 тыс. рублей.</w:t>
      </w:r>
    </w:p>
    <w:p w:rsidR="00FF1CFD" w:rsidRPr="00201D2E" w:rsidRDefault="00FF1CFD" w:rsidP="00FF1CFD">
      <w:pPr>
        <w:autoSpaceDE w:val="0"/>
        <w:autoSpaceDN w:val="0"/>
        <w:adjustRightInd w:val="0"/>
        <w:spacing w:after="0" w:line="240" w:lineRule="auto"/>
        <w:ind w:firstLine="709"/>
        <w:jc w:val="both"/>
        <w:rPr>
          <w:rFonts w:ascii="Times New Roman" w:hAnsi="Times New Roman"/>
          <w:bCs/>
          <w:sz w:val="24"/>
          <w:szCs w:val="24"/>
        </w:rPr>
      </w:pPr>
      <w:r w:rsidRPr="00201D2E">
        <w:rPr>
          <w:rFonts w:ascii="Times New Roman" w:hAnsi="Times New Roman"/>
          <w:bCs/>
          <w:sz w:val="24"/>
          <w:szCs w:val="24"/>
          <w:lang w:val="en-US"/>
        </w:rPr>
        <w:t>III</w:t>
      </w:r>
      <w:r w:rsidRPr="00201D2E">
        <w:rPr>
          <w:rFonts w:ascii="Times New Roman" w:hAnsi="Times New Roman"/>
          <w:bCs/>
          <w:sz w:val="24"/>
          <w:szCs w:val="24"/>
        </w:rPr>
        <w:t>. Нормативная прибыль.</w:t>
      </w:r>
    </w:p>
    <w:p w:rsidR="00FF1CFD" w:rsidRPr="00201D2E" w:rsidRDefault="00FF1CFD" w:rsidP="00FF1CFD">
      <w:pPr>
        <w:autoSpaceDE w:val="0"/>
        <w:autoSpaceDN w:val="0"/>
        <w:adjustRightInd w:val="0"/>
        <w:spacing w:after="0" w:line="240" w:lineRule="auto"/>
        <w:ind w:firstLine="709"/>
        <w:jc w:val="both"/>
        <w:rPr>
          <w:rFonts w:ascii="Times New Roman" w:hAnsi="Times New Roman"/>
          <w:bCs/>
          <w:sz w:val="24"/>
          <w:szCs w:val="24"/>
        </w:rPr>
      </w:pPr>
      <w:r w:rsidRPr="00201D2E">
        <w:rPr>
          <w:rFonts w:ascii="Times New Roman" w:hAnsi="Times New Roman"/>
          <w:bCs/>
          <w:sz w:val="24"/>
          <w:szCs w:val="24"/>
        </w:rPr>
        <w:t>Нормативная прибыль не учтена.</w:t>
      </w:r>
    </w:p>
    <w:p w:rsidR="00FF1CFD" w:rsidRPr="00201D2E" w:rsidRDefault="00FF1CFD" w:rsidP="00FF1CFD">
      <w:pPr>
        <w:autoSpaceDE w:val="0"/>
        <w:autoSpaceDN w:val="0"/>
        <w:adjustRightInd w:val="0"/>
        <w:spacing w:after="0" w:line="240" w:lineRule="auto"/>
        <w:ind w:firstLine="709"/>
        <w:jc w:val="both"/>
        <w:rPr>
          <w:rFonts w:ascii="Times New Roman" w:hAnsi="Times New Roman"/>
          <w:bCs/>
          <w:sz w:val="24"/>
          <w:szCs w:val="24"/>
        </w:rPr>
      </w:pPr>
      <w:r w:rsidRPr="00201D2E">
        <w:rPr>
          <w:rFonts w:ascii="Times New Roman" w:hAnsi="Times New Roman"/>
          <w:bCs/>
          <w:sz w:val="24"/>
          <w:szCs w:val="24"/>
        </w:rPr>
        <w:t>Необходимая валовая выручка на 2017 год составила 837,11 тыс. руб.</w:t>
      </w:r>
    </w:p>
    <w:p w:rsidR="00FF1CFD" w:rsidRPr="00201D2E" w:rsidRDefault="00FF1CFD" w:rsidP="00FF1CFD">
      <w:pPr>
        <w:pStyle w:val="ConsPlusCell"/>
        <w:ind w:firstLine="709"/>
        <w:jc w:val="both"/>
        <w:outlineLvl w:val="0"/>
        <w:rPr>
          <w:rFonts w:ascii="Times New Roman" w:hAnsi="Times New Roman" w:cs="Times New Roman"/>
          <w:sz w:val="24"/>
          <w:szCs w:val="24"/>
        </w:rPr>
      </w:pPr>
      <w:r w:rsidRPr="00201D2E">
        <w:rPr>
          <w:rFonts w:ascii="Times New Roman" w:hAnsi="Times New Roman" w:cs="Times New Roman"/>
          <w:sz w:val="24"/>
          <w:szCs w:val="24"/>
        </w:rPr>
        <w:t>Экономически обоснованные тарифы на питьевую воду в 2017 г. составили:</w:t>
      </w:r>
    </w:p>
    <w:p w:rsidR="00FF1CFD" w:rsidRPr="00201D2E" w:rsidRDefault="00FF1CFD" w:rsidP="00FF1CFD">
      <w:pPr>
        <w:pStyle w:val="ConsPlusCell"/>
        <w:ind w:firstLine="709"/>
        <w:jc w:val="both"/>
        <w:outlineLvl w:val="0"/>
        <w:rPr>
          <w:rFonts w:ascii="Times New Roman" w:hAnsi="Times New Roman" w:cs="Times New Roman"/>
          <w:sz w:val="24"/>
          <w:szCs w:val="24"/>
        </w:rPr>
      </w:pPr>
      <w:r w:rsidRPr="00201D2E">
        <w:rPr>
          <w:rFonts w:ascii="Times New Roman" w:hAnsi="Times New Roman" w:cs="Times New Roman"/>
          <w:sz w:val="24"/>
          <w:szCs w:val="24"/>
        </w:rPr>
        <w:t>- 22,18 руб./м3 - с 01.01.2017 по 30.06.2017 г.</w:t>
      </w:r>
    </w:p>
    <w:p w:rsidR="00FF1CFD" w:rsidRPr="00201D2E" w:rsidRDefault="00FF1CFD" w:rsidP="00FF1CFD">
      <w:pPr>
        <w:pStyle w:val="ConsPlusCell"/>
        <w:ind w:firstLine="709"/>
        <w:jc w:val="both"/>
        <w:outlineLvl w:val="0"/>
        <w:rPr>
          <w:rFonts w:ascii="Times New Roman" w:hAnsi="Times New Roman" w:cs="Times New Roman"/>
          <w:sz w:val="24"/>
          <w:szCs w:val="24"/>
        </w:rPr>
      </w:pPr>
      <w:r w:rsidRPr="00201D2E">
        <w:rPr>
          <w:rFonts w:ascii="Times New Roman" w:hAnsi="Times New Roman" w:cs="Times New Roman"/>
          <w:sz w:val="24"/>
          <w:szCs w:val="24"/>
        </w:rPr>
        <w:t>- 23,56 руб./м3 - с 01.07.2017 г. по 31.12.2017 г. (НДС не облагается).</w:t>
      </w:r>
    </w:p>
    <w:p w:rsidR="00FF1CFD" w:rsidRPr="00201D2E" w:rsidRDefault="00FF1CFD" w:rsidP="00FF1CFD">
      <w:pPr>
        <w:pStyle w:val="ConsPlusCell"/>
        <w:ind w:firstLine="709"/>
        <w:jc w:val="both"/>
        <w:outlineLvl w:val="0"/>
        <w:rPr>
          <w:rFonts w:ascii="Times New Roman" w:hAnsi="Times New Roman" w:cs="Times New Roman"/>
          <w:sz w:val="24"/>
          <w:szCs w:val="24"/>
          <w:highlight w:val="yellow"/>
        </w:rPr>
      </w:pPr>
    </w:p>
    <w:p w:rsidR="00FF1CFD" w:rsidRPr="00201D2E" w:rsidRDefault="00FF1CFD" w:rsidP="00FF1CFD">
      <w:pPr>
        <w:pStyle w:val="ConsPlusCell"/>
        <w:ind w:firstLine="709"/>
        <w:jc w:val="both"/>
        <w:outlineLvl w:val="0"/>
        <w:rPr>
          <w:rFonts w:ascii="Times New Roman" w:hAnsi="Times New Roman" w:cs="Times New Roman"/>
          <w:sz w:val="24"/>
          <w:szCs w:val="24"/>
        </w:rPr>
      </w:pPr>
      <w:r w:rsidRPr="00201D2E">
        <w:rPr>
          <w:rFonts w:ascii="Times New Roman" w:hAnsi="Times New Roman" w:cs="Times New Roman"/>
          <w:sz w:val="24"/>
          <w:szCs w:val="24"/>
        </w:rPr>
        <w:t>При расчете НВВ на 2018 г. приняты следующие статьи затрат.</w:t>
      </w:r>
      <w:r w:rsidRPr="00201D2E">
        <w:rPr>
          <w:rFonts w:ascii="Times New Roman" w:hAnsi="Times New Roman" w:cs="Times New Roman"/>
          <w:bCs/>
          <w:sz w:val="24"/>
          <w:szCs w:val="24"/>
        </w:rPr>
        <w:t xml:space="preserve"> </w:t>
      </w:r>
      <w:r w:rsidRPr="00201D2E">
        <w:rPr>
          <w:rFonts w:ascii="Times New Roman" w:hAnsi="Times New Roman" w:cs="Times New Roman"/>
          <w:sz w:val="24"/>
          <w:szCs w:val="24"/>
        </w:rPr>
        <w:t xml:space="preserve"> </w:t>
      </w:r>
    </w:p>
    <w:p w:rsidR="00FF1CFD" w:rsidRPr="00201D2E" w:rsidRDefault="00FF1CFD" w:rsidP="00FF1CFD">
      <w:pPr>
        <w:pStyle w:val="ConsPlusCell"/>
        <w:ind w:firstLine="709"/>
        <w:jc w:val="both"/>
        <w:outlineLvl w:val="0"/>
        <w:rPr>
          <w:rFonts w:ascii="Times New Roman" w:hAnsi="Times New Roman" w:cs="Times New Roman"/>
          <w:sz w:val="24"/>
          <w:szCs w:val="24"/>
        </w:rPr>
      </w:pPr>
      <w:r w:rsidRPr="00201D2E">
        <w:rPr>
          <w:rFonts w:ascii="Times New Roman" w:hAnsi="Times New Roman" w:cs="Times New Roman"/>
          <w:sz w:val="24"/>
          <w:szCs w:val="24"/>
          <w:lang w:val="en-US"/>
        </w:rPr>
        <w:t>I</w:t>
      </w:r>
      <w:r w:rsidRPr="00201D2E">
        <w:rPr>
          <w:rFonts w:ascii="Times New Roman" w:hAnsi="Times New Roman" w:cs="Times New Roman"/>
          <w:sz w:val="24"/>
          <w:szCs w:val="24"/>
        </w:rPr>
        <w:t>.Текущие расходы.</w:t>
      </w:r>
    </w:p>
    <w:p w:rsidR="00FF1CFD" w:rsidRPr="00201D2E" w:rsidRDefault="00FF1CFD" w:rsidP="002E65D1">
      <w:pPr>
        <w:pStyle w:val="ConsPlusCell"/>
        <w:numPr>
          <w:ilvl w:val="0"/>
          <w:numId w:val="27"/>
        </w:numPr>
        <w:jc w:val="both"/>
        <w:outlineLvl w:val="0"/>
        <w:rPr>
          <w:rFonts w:ascii="Times New Roman" w:hAnsi="Times New Roman" w:cs="Times New Roman"/>
          <w:sz w:val="24"/>
          <w:szCs w:val="24"/>
        </w:rPr>
      </w:pPr>
      <w:r w:rsidRPr="00201D2E">
        <w:rPr>
          <w:rFonts w:ascii="Times New Roman" w:hAnsi="Times New Roman" w:cs="Times New Roman"/>
          <w:sz w:val="24"/>
          <w:szCs w:val="24"/>
        </w:rPr>
        <w:t>Операционные расходы на 2018 год.</w:t>
      </w:r>
    </w:p>
    <w:p w:rsidR="00FF1CFD" w:rsidRPr="00201D2E" w:rsidRDefault="00FF1CFD" w:rsidP="00FF1CFD">
      <w:pPr>
        <w:pStyle w:val="ConsPlusCell"/>
        <w:ind w:firstLine="709"/>
        <w:jc w:val="both"/>
        <w:outlineLvl w:val="0"/>
        <w:rPr>
          <w:rFonts w:ascii="Times New Roman" w:hAnsi="Times New Roman" w:cs="Times New Roman"/>
          <w:sz w:val="24"/>
          <w:szCs w:val="24"/>
        </w:rPr>
      </w:pPr>
      <w:r w:rsidRPr="00201D2E">
        <w:rPr>
          <w:rFonts w:ascii="Times New Roman" w:hAnsi="Times New Roman" w:cs="Times New Roman"/>
          <w:sz w:val="24"/>
          <w:szCs w:val="24"/>
        </w:rPr>
        <w:t xml:space="preserve">Расчет операционных расходов на 2018 г. производится на основе операционных расходов 2-го полугодия 2017 года, с учетом индекса эффективности операционных расходов 1%, индекса потребительских цен на 2018 год, определенного прогнозом социально-экономического развития в размере 5,0%. Поскольку изменение количества активов в течение долгосрочного периода не планируется, ИКА принят равным 0. </w:t>
      </w:r>
    </w:p>
    <w:p w:rsidR="00FF1CFD" w:rsidRPr="00201D2E" w:rsidRDefault="00FF1CFD" w:rsidP="00FF1CFD">
      <w:pPr>
        <w:pStyle w:val="ConsPlusCell"/>
        <w:ind w:firstLine="709"/>
        <w:jc w:val="both"/>
        <w:outlineLvl w:val="0"/>
        <w:rPr>
          <w:rFonts w:ascii="Times New Roman" w:hAnsi="Times New Roman" w:cs="Times New Roman"/>
          <w:sz w:val="24"/>
          <w:szCs w:val="24"/>
        </w:rPr>
      </w:pPr>
      <w:r w:rsidRPr="00201D2E">
        <w:rPr>
          <w:rFonts w:ascii="Times New Roman" w:hAnsi="Times New Roman" w:cs="Times New Roman"/>
          <w:sz w:val="24"/>
          <w:szCs w:val="24"/>
        </w:rPr>
        <w:t xml:space="preserve">Размер операционных расходов 1 полугодия 2018 г. принят равным операционным расходам 2-го полугодия 2017 года – 191,33 тыс. руб. </w:t>
      </w:r>
    </w:p>
    <w:p w:rsidR="00FF1CFD" w:rsidRPr="00201D2E" w:rsidRDefault="00FF1CFD" w:rsidP="00FF1CFD">
      <w:pPr>
        <w:pStyle w:val="ConsPlusCell"/>
        <w:ind w:firstLine="709"/>
        <w:jc w:val="both"/>
        <w:outlineLvl w:val="0"/>
        <w:rPr>
          <w:rFonts w:ascii="Times New Roman" w:hAnsi="Times New Roman" w:cs="Times New Roman"/>
          <w:sz w:val="24"/>
          <w:szCs w:val="24"/>
        </w:rPr>
      </w:pPr>
      <w:r w:rsidRPr="00201D2E">
        <w:rPr>
          <w:rFonts w:ascii="Times New Roman" w:hAnsi="Times New Roman" w:cs="Times New Roman"/>
          <w:sz w:val="24"/>
          <w:szCs w:val="24"/>
        </w:rPr>
        <w:t>Размер операционных расходов 2-го полугодия 2018 г. рассчитан по формуле 8 пункта 45 Методических указаний:</w:t>
      </w:r>
    </w:p>
    <w:p w:rsidR="00FF1CFD" w:rsidRPr="00201D2E" w:rsidRDefault="00FF1CFD" w:rsidP="00FF1CFD">
      <w:pPr>
        <w:pStyle w:val="ConsPlusCell"/>
        <w:ind w:firstLine="709"/>
        <w:jc w:val="both"/>
        <w:outlineLvl w:val="0"/>
        <w:rPr>
          <w:rFonts w:ascii="Times New Roman" w:hAnsi="Times New Roman" w:cs="Times New Roman"/>
          <w:sz w:val="24"/>
          <w:szCs w:val="24"/>
        </w:rPr>
      </w:pPr>
      <w:r w:rsidRPr="00201D2E">
        <w:rPr>
          <w:rFonts w:ascii="Times New Roman" w:hAnsi="Times New Roman" w:cs="Times New Roman"/>
          <w:sz w:val="24"/>
          <w:szCs w:val="24"/>
        </w:rPr>
        <w:t>ОР</w:t>
      </w:r>
      <w:r w:rsidRPr="00201D2E">
        <w:rPr>
          <w:rFonts w:ascii="Times New Roman" w:hAnsi="Times New Roman" w:cs="Times New Roman"/>
          <w:sz w:val="24"/>
          <w:szCs w:val="24"/>
          <w:vertAlign w:val="subscript"/>
        </w:rPr>
        <w:t>2018</w:t>
      </w:r>
      <w:r w:rsidRPr="00201D2E">
        <w:rPr>
          <w:rFonts w:ascii="Times New Roman" w:hAnsi="Times New Roman" w:cs="Times New Roman"/>
          <w:sz w:val="24"/>
          <w:szCs w:val="24"/>
        </w:rPr>
        <w:t>= 191,33*(1-0,01)*(1+0,050) = 198,89 тыс. рублей.</w:t>
      </w:r>
    </w:p>
    <w:p w:rsidR="00FF1CFD" w:rsidRPr="00201D2E" w:rsidRDefault="00FF1CFD" w:rsidP="00FF1CFD">
      <w:pPr>
        <w:pStyle w:val="ConsPlusCell"/>
        <w:ind w:firstLine="709"/>
        <w:jc w:val="both"/>
        <w:outlineLvl w:val="0"/>
        <w:rPr>
          <w:rFonts w:ascii="Times New Roman" w:hAnsi="Times New Roman" w:cs="Times New Roman"/>
          <w:bCs/>
          <w:sz w:val="24"/>
          <w:szCs w:val="24"/>
        </w:rPr>
      </w:pPr>
      <w:r w:rsidRPr="00201D2E">
        <w:rPr>
          <w:rFonts w:ascii="Times New Roman" w:hAnsi="Times New Roman" w:cs="Times New Roman"/>
          <w:bCs/>
          <w:sz w:val="24"/>
          <w:szCs w:val="24"/>
        </w:rPr>
        <w:t>2. Расходы на электрическую энергию.</w:t>
      </w:r>
    </w:p>
    <w:p w:rsidR="00FF1CFD" w:rsidRPr="00201D2E" w:rsidRDefault="00FF1CFD" w:rsidP="00FF1CFD">
      <w:pPr>
        <w:autoSpaceDE w:val="0"/>
        <w:autoSpaceDN w:val="0"/>
        <w:adjustRightInd w:val="0"/>
        <w:spacing w:after="0" w:line="240" w:lineRule="auto"/>
        <w:ind w:firstLine="709"/>
        <w:jc w:val="both"/>
        <w:rPr>
          <w:rFonts w:ascii="Times New Roman" w:hAnsi="Times New Roman"/>
          <w:bCs/>
          <w:sz w:val="24"/>
          <w:szCs w:val="24"/>
        </w:rPr>
      </w:pPr>
      <w:r w:rsidRPr="00201D2E">
        <w:rPr>
          <w:rFonts w:ascii="Times New Roman" w:hAnsi="Times New Roman"/>
          <w:bCs/>
          <w:sz w:val="24"/>
          <w:szCs w:val="24"/>
        </w:rPr>
        <w:t xml:space="preserve">Удельный расход электроэнергии принят в соответствии с базовым – 1,79 кВт/м3. Тариф на электроэнергию 1-го полугодия 2018 г. принят равным тарифу 2-го полугодия 2017 г. с индексацией во втором полугодии 2018 г. на 106,2%. Затраты составили 459,98 тыс. руб. </w:t>
      </w:r>
      <w:r w:rsidRPr="00201D2E">
        <w:rPr>
          <w:rFonts w:ascii="Times New Roman" w:hAnsi="Times New Roman"/>
          <w:bCs/>
          <w:sz w:val="24"/>
          <w:szCs w:val="24"/>
        </w:rPr>
        <w:tab/>
      </w:r>
    </w:p>
    <w:p w:rsidR="00FF1CFD" w:rsidRPr="00201D2E" w:rsidRDefault="00FF1CFD" w:rsidP="00FF1CFD">
      <w:pPr>
        <w:autoSpaceDE w:val="0"/>
        <w:autoSpaceDN w:val="0"/>
        <w:adjustRightInd w:val="0"/>
        <w:spacing w:after="0" w:line="240" w:lineRule="auto"/>
        <w:ind w:firstLine="709"/>
        <w:jc w:val="both"/>
        <w:rPr>
          <w:rFonts w:ascii="Times New Roman" w:hAnsi="Times New Roman"/>
          <w:bCs/>
          <w:sz w:val="24"/>
          <w:szCs w:val="24"/>
        </w:rPr>
      </w:pPr>
      <w:r w:rsidRPr="00201D2E">
        <w:rPr>
          <w:rFonts w:ascii="Times New Roman" w:hAnsi="Times New Roman"/>
          <w:bCs/>
          <w:sz w:val="24"/>
          <w:szCs w:val="24"/>
        </w:rPr>
        <w:t>3. Неподконтрольные расходы.</w:t>
      </w:r>
    </w:p>
    <w:p w:rsidR="00FF1CFD" w:rsidRPr="00201D2E" w:rsidRDefault="00FF1CFD" w:rsidP="00FF1CFD">
      <w:pPr>
        <w:autoSpaceDE w:val="0"/>
        <w:autoSpaceDN w:val="0"/>
        <w:adjustRightInd w:val="0"/>
        <w:spacing w:after="0" w:line="240" w:lineRule="auto"/>
        <w:ind w:firstLine="709"/>
        <w:jc w:val="both"/>
        <w:rPr>
          <w:rFonts w:ascii="Times New Roman" w:hAnsi="Times New Roman"/>
          <w:bCs/>
          <w:sz w:val="24"/>
          <w:szCs w:val="24"/>
        </w:rPr>
      </w:pPr>
      <w:r w:rsidRPr="00201D2E">
        <w:rPr>
          <w:rFonts w:ascii="Times New Roman" w:hAnsi="Times New Roman"/>
          <w:bCs/>
          <w:sz w:val="24"/>
          <w:szCs w:val="24"/>
        </w:rPr>
        <w:t>В НВВ приняты затраты в размере 35,91 тыс. рублей.</w:t>
      </w:r>
    </w:p>
    <w:p w:rsidR="00FF1CFD" w:rsidRPr="00201D2E" w:rsidRDefault="00FF1CFD" w:rsidP="00FF1CFD">
      <w:pPr>
        <w:autoSpaceDE w:val="0"/>
        <w:autoSpaceDN w:val="0"/>
        <w:adjustRightInd w:val="0"/>
        <w:spacing w:after="0" w:line="240" w:lineRule="auto"/>
        <w:ind w:firstLine="709"/>
        <w:jc w:val="both"/>
        <w:rPr>
          <w:rFonts w:ascii="Times New Roman" w:hAnsi="Times New Roman"/>
          <w:bCs/>
          <w:sz w:val="24"/>
          <w:szCs w:val="24"/>
        </w:rPr>
      </w:pPr>
      <w:r w:rsidRPr="00201D2E">
        <w:rPr>
          <w:rFonts w:ascii="Times New Roman" w:hAnsi="Times New Roman"/>
          <w:bCs/>
          <w:sz w:val="24"/>
          <w:szCs w:val="24"/>
          <w:lang w:val="en-US"/>
        </w:rPr>
        <w:t>III</w:t>
      </w:r>
      <w:r w:rsidRPr="00201D2E">
        <w:rPr>
          <w:rFonts w:ascii="Times New Roman" w:hAnsi="Times New Roman"/>
          <w:bCs/>
          <w:sz w:val="24"/>
          <w:szCs w:val="24"/>
        </w:rPr>
        <w:t>. Нормативная прибыль.</w:t>
      </w:r>
    </w:p>
    <w:p w:rsidR="00FF1CFD" w:rsidRPr="00201D2E" w:rsidRDefault="00FF1CFD" w:rsidP="00FF1CFD">
      <w:pPr>
        <w:autoSpaceDE w:val="0"/>
        <w:autoSpaceDN w:val="0"/>
        <w:adjustRightInd w:val="0"/>
        <w:spacing w:after="0" w:line="240" w:lineRule="auto"/>
        <w:ind w:firstLine="709"/>
        <w:jc w:val="both"/>
        <w:rPr>
          <w:rFonts w:ascii="Times New Roman" w:hAnsi="Times New Roman"/>
          <w:bCs/>
          <w:sz w:val="24"/>
          <w:szCs w:val="24"/>
        </w:rPr>
      </w:pPr>
      <w:r w:rsidRPr="00201D2E">
        <w:rPr>
          <w:rFonts w:ascii="Times New Roman" w:hAnsi="Times New Roman"/>
          <w:bCs/>
          <w:sz w:val="24"/>
          <w:szCs w:val="24"/>
        </w:rPr>
        <w:t>Нормативная прибыль не учтена.</w:t>
      </w:r>
    </w:p>
    <w:p w:rsidR="00FF1CFD" w:rsidRPr="00201D2E" w:rsidRDefault="00FF1CFD" w:rsidP="00FF1CFD">
      <w:pPr>
        <w:autoSpaceDE w:val="0"/>
        <w:autoSpaceDN w:val="0"/>
        <w:adjustRightInd w:val="0"/>
        <w:spacing w:after="0" w:line="240" w:lineRule="auto"/>
        <w:ind w:firstLine="709"/>
        <w:jc w:val="both"/>
        <w:rPr>
          <w:rFonts w:ascii="Times New Roman" w:hAnsi="Times New Roman"/>
          <w:bCs/>
          <w:sz w:val="24"/>
          <w:szCs w:val="24"/>
        </w:rPr>
      </w:pPr>
      <w:r w:rsidRPr="00201D2E">
        <w:rPr>
          <w:rFonts w:ascii="Times New Roman" w:hAnsi="Times New Roman"/>
          <w:bCs/>
          <w:sz w:val="24"/>
          <w:szCs w:val="24"/>
        </w:rPr>
        <w:t>Необходимая валовая выручка на 2018 год составила 890,19 тыс. руб.</w:t>
      </w:r>
    </w:p>
    <w:p w:rsidR="00FF1CFD" w:rsidRPr="00201D2E" w:rsidRDefault="00FF1CFD" w:rsidP="00FF1CFD">
      <w:pPr>
        <w:pStyle w:val="ConsPlusCell"/>
        <w:ind w:firstLine="709"/>
        <w:jc w:val="both"/>
        <w:outlineLvl w:val="0"/>
        <w:rPr>
          <w:rFonts w:ascii="Times New Roman" w:hAnsi="Times New Roman" w:cs="Times New Roman"/>
          <w:sz w:val="24"/>
          <w:szCs w:val="24"/>
        </w:rPr>
      </w:pPr>
      <w:r w:rsidRPr="00201D2E">
        <w:rPr>
          <w:rFonts w:ascii="Times New Roman" w:hAnsi="Times New Roman" w:cs="Times New Roman"/>
          <w:sz w:val="24"/>
          <w:szCs w:val="24"/>
        </w:rPr>
        <w:t>Экономически обоснованные тарифы на питьевую воду в 2018 г. составили:</w:t>
      </w:r>
    </w:p>
    <w:p w:rsidR="00FF1CFD" w:rsidRPr="00201D2E" w:rsidRDefault="00FF1CFD" w:rsidP="00FF1CFD">
      <w:pPr>
        <w:pStyle w:val="ConsPlusCell"/>
        <w:ind w:firstLine="709"/>
        <w:jc w:val="both"/>
        <w:outlineLvl w:val="0"/>
        <w:rPr>
          <w:rFonts w:ascii="Times New Roman" w:hAnsi="Times New Roman" w:cs="Times New Roman"/>
          <w:sz w:val="24"/>
          <w:szCs w:val="24"/>
        </w:rPr>
      </w:pPr>
      <w:r w:rsidRPr="00201D2E">
        <w:rPr>
          <w:rFonts w:ascii="Times New Roman" w:hAnsi="Times New Roman" w:cs="Times New Roman"/>
          <w:sz w:val="24"/>
          <w:szCs w:val="24"/>
        </w:rPr>
        <w:lastRenderedPageBreak/>
        <w:t>- 23,56 руб./м3 - с 01.01.2018 по 30.06.2018 г.</w:t>
      </w:r>
    </w:p>
    <w:p w:rsidR="00FF1CFD" w:rsidRPr="00201D2E" w:rsidRDefault="00FF1CFD" w:rsidP="00FF1CFD">
      <w:pPr>
        <w:pStyle w:val="ConsPlusCell"/>
        <w:ind w:firstLine="709"/>
        <w:jc w:val="both"/>
        <w:outlineLvl w:val="0"/>
        <w:rPr>
          <w:rFonts w:ascii="Times New Roman" w:hAnsi="Times New Roman" w:cs="Times New Roman"/>
          <w:sz w:val="24"/>
          <w:szCs w:val="24"/>
        </w:rPr>
      </w:pPr>
      <w:r w:rsidRPr="00201D2E">
        <w:rPr>
          <w:rFonts w:ascii="Times New Roman" w:hAnsi="Times New Roman" w:cs="Times New Roman"/>
          <w:sz w:val="24"/>
          <w:szCs w:val="24"/>
        </w:rPr>
        <w:t>- 25,08 руб./м3 - с 01.07.2018 г. по 31.12.2018 г. (НДС не облагается).</w:t>
      </w:r>
    </w:p>
    <w:p w:rsidR="00FF1CFD" w:rsidRPr="00201D2E" w:rsidRDefault="00FF1CFD" w:rsidP="00FF1CFD">
      <w:pPr>
        <w:pStyle w:val="a7"/>
        <w:ind w:firstLine="708"/>
        <w:jc w:val="both"/>
        <w:rPr>
          <w:rFonts w:ascii="Times New Roman" w:hAnsi="Times New Roman"/>
          <w:sz w:val="24"/>
          <w:szCs w:val="24"/>
        </w:rPr>
      </w:pPr>
      <w:r w:rsidRPr="00201D2E">
        <w:rPr>
          <w:rFonts w:ascii="Times New Roman" w:hAnsi="Times New Roman"/>
          <w:sz w:val="24"/>
          <w:szCs w:val="24"/>
        </w:rPr>
        <w:t>Все члены Правления, принимавшие участие в рассмотрении вопроса № 5</w:t>
      </w:r>
      <w:r>
        <w:rPr>
          <w:rFonts w:ascii="Times New Roman" w:hAnsi="Times New Roman"/>
          <w:sz w:val="24"/>
          <w:szCs w:val="24"/>
        </w:rPr>
        <w:t xml:space="preserve">2, </w:t>
      </w:r>
      <w:r w:rsidRPr="00201D2E">
        <w:rPr>
          <w:rFonts w:ascii="Times New Roman" w:hAnsi="Times New Roman"/>
          <w:sz w:val="24"/>
          <w:szCs w:val="24"/>
        </w:rPr>
        <w:t>5</w:t>
      </w:r>
      <w:r>
        <w:rPr>
          <w:rFonts w:ascii="Times New Roman" w:hAnsi="Times New Roman"/>
          <w:sz w:val="24"/>
          <w:szCs w:val="24"/>
        </w:rPr>
        <w:t>3</w:t>
      </w:r>
      <w:r w:rsidRPr="00201D2E">
        <w:rPr>
          <w:rFonts w:ascii="Times New Roman" w:hAnsi="Times New Roman"/>
          <w:sz w:val="24"/>
          <w:szCs w:val="24"/>
        </w:rPr>
        <w:t xml:space="preserve"> Повестки, поддержали единогласно предложение уполномоченного по делу А.А. Алексеевой.</w:t>
      </w:r>
    </w:p>
    <w:p w:rsidR="00FF1CFD" w:rsidRPr="00201D2E" w:rsidRDefault="00FF1CFD" w:rsidP="00FF1CFD">
      <w:pPr>
        <w:tabs>
          <w:tab w:val="left" w:pos="709"/>
        </w:tabs>
        <w:spacing w:after="0" w:line="240" w:lineRule="auto"/>
        <w:ind w:firstLine="709"/>
        <w:jc w:val="both"/>
        <w:rPr>
          <w:rFonts w:ascii="Times New Roman" w:hAnsi="Times New Roman"/>
          <w:sz w:val="24"/>
          <w:szCs w:val="24"/>
        </w:rPr>
      </w:pPr>
      <w:r w:rsidRPr="00201D2E">
        <w:rPr>
          <w:rFonts w:ascii="Times New Roman" w:hAnsi="Times New Roman"/>
          <w:sz w:val="24"/>
          <w:szCs w:val="24"/>
        </w:rPr>
        <w:t>Солдатова И.Ю. – Принять предложение А.А. Алексеевой.</w:t>
      </w:r>
    </w:p>
    <w:p w:rsidR="00FF1CFD" w:rsidRDefault="00FF1CFD" w:rsidP="00FF1CFD">
      <w:pPr>
        <w:pStyle w:val="a7"/>
        <w:jc w:val="both"/>
        <w:rPr>
          <w:rFonts w:ascii="Times New Roman" w:hAnsi="Times New Roman"/>
          <w:sz w:val="24"/>
          <w:szCs w:val="24"/>
        </w:rPr>
      </w:pPr>
    </w:p>
    <w:p w:rsidR="00FF1CFD" w:rsidRPr="00201D2E" w:rsidRDefault="00FF1CFD" w:rsidP="00FF1CFD">
      <w:pPr>
        <w:autoSpaceDE w:val="0"/>
        <w:autoSpaceDN w:val="0"/>
        <w:adjustRightInd w:val="0"/>
        <w:spacing w:after="0" w:line="240" w:lineRule="auto"/>
        <w:jc w:val="both"/>
        <w:rPr>
          <w:rFonts w:ascii="Times New Roman" w:hAnsi="Times New Roman"/>
          <w:b/>
          <w:bCs/>
          <w:sz w:val="24"/>
          <w:szCs w:val="24"/>
        </w:rPr>
      </w:pPr>
      <w:r w:rsidRPr="00201D2E">
        <w:rPr>
          <w:rFonts w:ascii="Times New Roman" w:hAnsi="Times New Roman"/>
          <w:b/>
          <w:bCs/>
          <w:sz w:val="24"/>
          <w:szCs w:val="24"/>
        </w:rPr>
        <w:t>РЕШИЛИ:</w:t>
      </w:r>
    </w:p>
    <w:p w:rsidR="00FF1CFD" w:rsidRPr="00201D2E" w:rsidRDefault="00FF1CFD" w:rsidP="00FF1CFD">
      <w:pPr>
        <w:tabs>
          <w:tab w:val="left" w:pos="567"/>
        </w:tabs>
        <w:spacing w:after="0" w:line="240" w:lineRule="auto"/>
        <w:ind w:firstLine="720"/>
        <w:jc w:val="both"/>
        <w:rPr>
          <w:rFonts w:ascii="Times New Roman" w:hAnsi="Times New Roman"/>
          <w:sz w:val="24"/>
          <w:szCs w:val="24"/>
        </w:rPr>
      </w:pPr>
      <w:r w:rsidRPr="00201D2E">
        <w:rPr>
          <w:rFonts w:ascii="Times New Roman" w:hAnsi="Times New Roman"/>
          <w:sz w:val="24"/>
          <w:szCs w:val="24"/>
        </w:rPr>
        <w:t>1. Утвердить производственную программу СПК «Мир» в сфере водоснабжения на 2016-2018 годы.</w:t>
      </w:r>
    </w:p>
    <w:p w:rsidR="00FF1CFD" w:rsidRPr="00201D2E" w:rsidRDefault="00FF1CFD" w:rsidP="00FF1CFD">
      <w:pPr>
        <w:tabs>
          <w:tab w:val="left" w:pos="567"/>
        </w:tabs>
        <w:spacing w:after="0" w:line="240" w:lineRule="auto"/>
        <w:ind w:firstLine="720"/>
        <w:jc w:val="both"/>
        <w:rPr>
          <w:rFonts w:ascii="Times New Roman" w:hAnsi="Times New Roman"/>
          <w:sz w:val="24"/>
          <w:szCs w:val="24"/>
        </w:rPr>
      </w:pPr>
      <w:r w:rsidRPr="00201D2E">
        <w:rPr>
          <w:rFonts w:ascii="Times New Roman" w:hAnsi="Times New Roman"/>
          <w:sz w:val="24"/>
          <w:szCs w:val="24"/>
        </w:rPr>
        <w:t>2. Установить тарифы на питьевую воду для СПК «Мир» муниципального района город Нерехта и Нерехтский район на 2016-2018 годы  в размере:</w:t>
      </w:r>
    </w:p>
    <w:tbl>
      <w:tblPr>
        <w:tblW w:w="5000" w:type="pct"/>
        <w:tblCellMar>
          <w:top w:w="102" w:type="dxa"/>
          <w:left w:w="62" w:type="dxa"/>
          <w:bottom w:w="102" w:type="dxa"/>
          <w:right w:w="62" w:type="dxa"/>
        </w:tblCellMar>
        <w:tblLook w:val="0000"/>
      </w:tblPr>
      <w:tblGrid>
        <w:gridCol w:w="462"/>
        <w:gridCol w:w="1902"/>
        <w:gridCol w:w="1221"/>
        <w:gridCol w:w="1283"/>
        <w:gridCol w:w="1153"/>
        <w:gridCol w:w="1153"/>
        <w:gridCol w:w="1153"/>
        <w:gridCol w:w="1151"/>
      </w:tblGrid>
      <w:tr w:rsidR="00FF1CFD" w:rsidRPr="006B3AF3" w:rsidTr="00C13DA3">
        <w:tc>
          <w:tcPr>
            <w:tcW w:w="244" w:type="pct"/>
            <w:vMerge w:val="restart"/>
            <w:tcBorders>
              <w:top w:val="single" w:sz="4" w:space="0" w:color="auto"/>
              <w:left w:val="single" w:sz="4" w:space="0" w:color="auto"/>
              <w:right w:val="single" w:sz="4" w:space="0" w:color="auto"/>
            </w:tcBorders>
            <w:vAlign w:val="center"/>
          </w:tcPr>
          <w:p w:rsidR="00FF1CFD" w:rsidRPr="006B3AF3" w:rsidRDefault="00FF1CFD" w:rsidP="00C13DA3">
            <w:pPr>
              <w:pStyle w:val="ConsPlusNormal"/>
              <w:jc w:val="center"/>
              <w:rPr>
                <w:sz w:val="20"/>
                <w:szCs w:val="20"/>
              </w:rPr>
            </w:pPr>
            <w:r w:rsidRPr="006B3AF3">
              <w:rPr>
                <w:sz w:val="20"/>
                <w:szCs w:val="20"/>
              </w:rPr>
              <w:t>№ п/п</w:t>
            </w:r>
          </w:p>
        </w:tc>
        <w:tc>
          <w:tcPr>
            <w:tcW w:w="1004" w:type="pct"/>
            <w:vMerge w:val="restart"/>
            <w:tcBorders>
              <w:top w:val="single" w:sz="4" w:space="0" w:color="auto"/>
              <w:left w:val="single" w:sz="4" w:space="0" w:color="auto"/>
              <w:right w:val="single" w:sz="4" w:space="0" w:color="auto"/>
            </w:tcBorders>
            <w:vAlign w:val="center"/>
          </w:tcPr>
          <w:p w:rsidR="00FF1CFD" w:rsidRPr="006B3AF3" w:rsidRDefault="00FF1CFD" w:rsidP="00C13DA3">
            <w:pPr>
              <w:pStyle w:val="ConsPlusNormal"/>
              <w:jc w:val="center"/>
              <w:rPr>
                <w:sz w:val="16"/>
                <w:szCs w:val="16"/>
              </w:rPr>
            </w:pPr>
            <w:r w:rsidRPr="006B3AF3">
              <w:rPr>
                <w:sz w:val="16"/>
                <w:szCs w:val="16"/>
              </w:rPr>
              <w:t>Категория потребителей</w:t>
            </w:r>
          </w:p>
        </w:tc>
        <w:tc>
          <w:tcPr>
            <w:tcW w:w="1321" w:type="pct"/>
            <w:gridSpan w:val="2"/>
            <w:tcBorders>
              <w:top w:val="single" w:sz="4" w:space="0" w:color="auto"/>
              <w:left w:val="single" w:sz="4" w:space="0" w:color="auto"/>
              <w:bottom w:val="single" w:sz="4" w:space="0" w:color="auto"/>
              <w:right w:val="single" w:sz="4" w:space="0" w:color="auto"/>
            </w:tcBorders>
            <w:vAlign w:val="center"/>
          </w:tcPr>
          <w:p w:rsidR="00FF1CFD" w:rsidRPr="006B3AF3" w:rsidRDefault="00FF1CFD" w:rsidP="00C13DA3">
            <w:pPr>
              <w:pStyle w:val="ConsPlusNormal"/>
              <w:jc w:val="center"/>
              <w:rPr>
                <w:sz w:val="16"/>
                <w:szCs w:val="16"/>
              </w:rPr>
            </w:pPr>
            <w:r w:rsidRPr="006B3AF3">
              <w:rPr>
                <w:sz w:val="16"/>
                <w:szCs w:val="16"/>
              </w:rPr>
              <w:t>2016 год</w:t>
            </w:r>
          </w:p>
        </w:tc>
        <w:tc>
          <w:tcPr>
            <w:tcW w:w="1216" w:type="pct"/>
            <w:gridSpan w:val="2"/>
            <w:tcBorders>
              <w:top w:val="single" w:sz="4" w:space="0" w:color="auto"/>
              <w:left w:val="single" w:sz="4" w:space="0" w:color="auto"/>
              <w:bottom w:val="single" w:sz="4" w:space="0" w:color="auto"/>
              <w:right w:val="single" w:sz="4" w:space="0" w:color="auto"/>
            </w:tcBorders>
          </w:tcPr>
          <w:p w:rsidR="00FF1CFD" w:rsidRPr="006B3AF3" w:rsidRDefault="00FF1CFD" w:rsidP="00C13DA3">
            <w:pPr>
              <w:pStyle w:val="ConsPlusNormal"/>
              <w:jc w:val="center"/>
              <w:rPr>
                <w:sz w:val="16"/>
                <w:szCs w:val="16"/>
              </w:rPr>
            </w:pPr>
            <w:r w:rsidRPr="006B3AF3">
              <w:rPr>
                <w:sz w:val="16"/>
                <w:szCs w:val="16"/>
              </w:rPr>
              <w:t>2017 год</w:t>
            </w:r>
          </w:p>
        </w:tc>
        <w:tc>
          <w:tcPr>
            <w:tcW w:w="1216" w:type="pct"/>
            <w:gridSpan w:val="2"/>
            <w:tcBorders>
              <w:top w:val="single" w:sz="4" w:space="0" w:color="auto"/>
              <w:left w:val="single" w:sz="4" w:space="0" w:color="auto"/>
              <w:bottom w:val="single" w:sz="4" w:space="0" w:color="auto"/>
              <w:right w:val="single" w:sz="4" w:space="0" w:color="auto"/>
            </w:tcBorders>
          </w:tcPr>
          <w:p w:rsidR="00FF1CFD" w:rsidRPr="006B3AF3" w:rsidRDefault="00FF1CFD" w:rsidP="00C13DA3">
            <w:pPr>
              <w:pStyle w:val="ConsPlusNormal"/>
              <w:jc w:val="center"/>
              <w:rPr>
                <w:sz w:val="16"/>
                <w:szCs w:val="16"/>
              </w:rPr>
            </w:pPr>
            <w:r w:rsidRPr="006B3AF3">
              <w:rPr>
                <w:sz w:val="16"/>
                <w:szCs w:val="16"/>
              </w:rPr>
              <w:t>2018 год</w:t>
            </w:r>
          </w:p>
        </w:tc>
      </w:tr>
      <w:tr w:rsidR="00FF1CFD" w:rsidRPr="006B3AF3" w:rsidTr="00C13DA3">
        <w:tc>
          <w:tcPr>
            <w:tcW w:w="244" w:type="pct"/>
            <w:vMerge/>
            <w:tcBorders>
              <w:left w:val="single" w:sz="4" w:space="0" w:color="auto"/>
              <w:bottom w:val="single" w:sz="4" w:space="0" w:color="auto"/>
              <w:right w:val="single" w:sz="4" w:space="0" w:color="auto"/>
            </w:tcBorders>
          </w:tcPr>
          <w:p w:rsidR="00FF1CFD" w:rsidRPr="006B3AF3" w:rsidRDefault="00FF1CFD" w:rsidP="00C13DA3">
            <w:pPr>
              <w:pStyle w:val="ConsPlusNormal"/>
              <w:jc w:val="center"/>
              <w:rPr>
                <w:sz w:val="20"/>
                <w:szCs w:val="20"/>
              </w:rPr>
            </w:pPr>
          </w:p>
        </w:tc>
        <w:tc>
          <w:tcPr>
            <w:tcW w:w="1004" w:type="pct"/>
            <w:vMerge/>
            <w:tcBorders>
              <w:left w:val="single" w:sz="4" w:space="0" w:color="auto"/>
              <w:bottom w:val="single" w:sz="4" w:space="0" w:color="auto"/>
              <w:right w:val="single" w:sz="4" w:space="0" w:color="auto"/>
            </w:tcBorders>
            <w:vAlign w:val="center"/>
          </w:tcPr>
          <w:p w:rsidR="00FF1CFD" w:rsidRPr="006B3AF3" w:rsidRDefault="00FF1CFD" w:rsidP="00C13DA3">
            <w:pPr>
              <w:pStyle w:val="ConsPlusNormal"/>
              <w:jc w:val="center"/>
              <w:rPr>
                <w:sz w:val="16"/>
                <w:szCs w:val="16"/>
              </w:rPr>
            </w:pPr>
          </w:p>
        </w:tc>
        <w:tc>
          <w:tcPr>
            <w:tcW w:w="644" w:type="pct"/>
            <w:tcBorders>
              <w:top w:val="single" w:sz="4" w:space="0" w:color="auto"/>
              <w:left w:val="single" w:sz="4" w:space="0" w:color="auto"/>
              <w:bottom w:val="single" w:sz="4" w:space="0" w:color="auto"/>
              <w:right w:val="single" w:sz="4" w:space="0" w:color="auto"/>
            </w:tcBorders>
            <w:vAlign w:val="center"/>
          </w:tcPr>
          <w:p w:rsidR="00FF1CFD" w:rsidRPr="006B3AF3" w:rsidRDefault="00FF1CFD" w:rsidP="00C13DA3">
            <w:pPr>
              <w:pStyle w:val="ConsPlusNormal"/>
              <w:jc w:val="center"/>
              <w:rPr>
                <w:sz w:val="16"/>
                <w:szCs w:val="16"/>
              </w:rPr>
            </w:pPr>
            <w:r w:rsidRPr="006B3AF3">
              <w:rPr>
                <w:sz w:val="16"/>
                <w:szCs w:val="16"/>
              </w:rPr>
              <w:t>с 01.01.2016</w:t>
            </w:r>
          </w:p>
          <w:p w:rsidR="00FF1CFD" w:rsidRPr="006B3AF3" w:rsidRDefault="00FF1CFD" w:rsidP="00C13DA3">
            <w:pPr>
              <w:pStyle w:val="ConsPlusNormal"/>
              <w:jc w:val="center"/>
              <w:rPr>
                <w:sz w:val="16"/>
                <w:szCs w:val="16"/>
              </w:rPr>
            </w:pPr>
            <w:r w:rsidRPr="006B3AF3">
              <w:rPr>
                <w:sz w:val="16"/>
                <w:szCs w:val="16"/>
              </w:rPr>
              <w:t>по 30.06.2016</w:t>
            </w:r>
          </w:p>
        </w:tc>
        <w:tc>
          <w:tcPr>
            <w:tcW w:w="677" w:type="pct"/>
            <w:tcBorders>
              <w:top w:val="single" w:sz="4" w:space="0" w:color="auto"/>
              <w:left w:val="single" w:sz="4" w:space="0" w:color="auto"/>
              <w:bottom w:val="single" w:sz="4" w:space="0" w:color="auto"/>
              <w:right w:val="single" w:sz="4" w:space="0" w:color="auto"/>
            </w:tcBorders>
            <w:vAlign w:val="center"/>
          </w:tcPr>
          <w:p w:rsidR="00FF1CFD" w:rsidRPr="006B3AF3" w:rsidRDefault="00FF1CFD" w:rsidP="00C13DA3">
            <w:pPr>
              <w:pStyle w:val="ConsPlusNormal"/>
              <w:ind w:left="79" w:hanging="79"/>
              <w:jc w:val="center"/>
              <w:rPr>
                <w:sz w:val="16"/>
                <w:szCs w:val="16"/>
              </w:rPr>
            </w:pPr>
            <w:r w:rsidRPr="006B3AF3">
              <w:rPr>
                <w:sz w:val="16"/>
                <w:szCs w:val="16"/>
              </w:rPr>
              <w:t>с 01.07.2016</w:t>
            </w:r>
          </w:p>
          <w:p w:rsidR="00FF1CFD" w:rsidRPr="006B3AF3" w:rsidRDefault="00FF1CFD" w:rsidP="00C13DA3">
            <w:pPr>
              <w:pStyle w:val="ConsPlusNormal"/>
              <w:jc w:val="center"/>
              <w:rPr>
                <w:sz w:val="16"/>
                <w:szCs w:val="16"/>
              </w:rPr>
            </w:pPr>
            <w:r w:rsidRPr="006B3AF3">
              <w:rPr>
                <w:sz w:val="16"/>
                <w:szCs w:val="16"/>
              </w:rPr>
              <w:t>по 31.12.2016</w:t>
            </w:r>
          </w:p>
        </w:tc>
        <w:tc>
          <w:tcPr>
            <w:tcW w:w="608" w:type="pct"/>
            <w:tcBorders>
              <w:top w:val="single" w:sz="4" w:space="0" w:color="auto"/>
              <w:left w:val="single" w:sz="4" w:space="0" w:color="auto"/>
              <w:bottom w:val="single" w:sz="4" w:space="0" w:color="auto"/>
              <w:right w:val="single" w:sz="4" w:space="0" w:color="auto"/>
            </w:tcBorders>
            <w:vAlign w:val="center"/>
          </w:tcPr>
          <w:p w:rsidR="00FF1CFD" w:rsidRPr="006B3AF3" w:rsidRDefault="00FF1CFD" w:rsidP="00C13DA3">
            <w:pPr>
              <w:pStyle w:val="ConsPlusNormal"/>
              <w:jc w:val="center"/>
              <w:rPr>
                <w:sz w:val="16"/>
                <w:szCs w:val="16"/>
              </w:rPr>
            </w:pPr>
            <w:r w:rsidRPr="006B3AF3">
              <w:rPr>
                <w:sz w:val="16"/>
                <w:szCs w:val="16"/>
              </w:rPr>
              <w:t>с 01.01.2017</w:t>
            </w:r>
          </w:p>
          <w:p w:rsidR="00FF1CFD" w:rsidRPr="006B3AF3" w:rsidRDefault="00FF1CFD" w:rsidP="00C13DA3">
            <w:pPr>
              <w:pStyle w:val="ConsPlusNormal"/>
              <w:jc w:val="center"/>
              <w:rPr>
                <w:sz w:val="16"/>
                <w:szCs w:val="16"/>
              </w:rPr>
            </w:pPr>
            <w:r w:rsidRPr="006B3AF3">
              <w:rPr>
                <w:sz w:val="16"/>
                <w:szCs w:val="16"/>
              </w:rPr>
              <w:t>по 30.06.2017</w:t>
            </w:r>
          </w:p>
        </w:tc>
        <w:tc>
          <w:tcPr>
            <w:tcW w:w="608" w:type="pct"/>
            <w:tcBorders>
              <w:top w:val="single" w:sz="4" w:space="0" w:color="auto"/>
              <w:left w:val="single" w:sz="4" w:space="0" w:color="auto"/>
              <w:bottom w:val="single" w:sz="4" w:space="0" w:color="auto"/>
              <w:right w:val="single" w:sz="4" w:space="0" w:color="auto"/>
            </w:tcBorders>
            <w:vAlign w:val="center"/>
          </w:tcPr>
          <w:p w:rsidR="00FF1CFD" w:rsidRPr="006B3AF3" w:rsidRDefault="00FF1CFD" w:rsidP="00C13DA3">
            <w:pPr>
              <w:pStyle w:val="ConsPlusNormal"/>
              <w:jc w:val="center"/>
              <w:rPr>
                <w:sz w:val="16"/>
                <w:szCs w:val="16"/>
              </w:rPr>
            </w:pPr>
            <w:r w:rsidRPr="006B3AF3">
              <w:rPr>
                <w:sz w:val="16"/>
                <w:szCs w:val="16"/>
              </w:rPr>
              <w:t>с 01.07.2017</w:t>
            </w:r>
          </w:p>
          <w:p w:rsidR="00FF1CFD" w:rsidRPr="006B3AF3" w:rsidRDefault="00FF1CFD" w:rsidP="00C13DA3">
            <w:pPr>
              <w:pStyle w:val="ConsPlusNormal"/>
              <w:jc w:val="center"/>
              <w:rPr>
                <w:sz w:val="16"/>
                <w:szCs w:val="16"/>
              </w:rPr>
            </w:pPr>
            <w:r w:rsidRPr="006B3AF3">
              <w:rPr>
                <w:sz w:val="16"/>
                <w:szCs w:val="16"/>
              </w:rPr>
              <w:t>по 31.12.2017</w:t>
            </w:r>
          </w:p>
        </w:tc>
        <w:tc>
          <w:tcPr>
            <w:tcW w:w="608" w:type="pct"/>
            <w:tcBorders>
              <w:top w:val="single" w:sz="4" w:space="0" w:color="auto"/>
              <w:left w:val="single" w:sz="4" w:space="0" w:color="auto"/>
              <w:bottom w:val="single" w:sz="4" w:space="0" w:color="auto"/>
              <w:right w:val="single" w:sz="4" w:space="0" w:color="auto"/>
            </w:tcBorders>
            <w:vAlign w:val="center"/>
          </w:tcPr>
          <w:p w:rsidR="00FF1CFD" w:rsidRPr="006B3AF3" w:rsidRDefault="00FF1CFD" w:rsidP="00C13DA3">
            <w:pPr>
              <w:pStyle w:val="ConsPlusNormal"/>
              <w:jc w:val="center"/>
              <w:rPr>
                <w:sz w:val="16"/>
                <w:szCs w:val="16"/>
              </w:rPr>
            </w:pPr>
            <w:r w:rsidRPr="006B3AF3">
              <w:rPr>
                <w:sz w:val="16"/>
                <w:szCs w:val="16"/>
              </w:rPr>
              <w:t>с 01.01.2018</w:t>
            </w:r>
          </w:p>
          <w:p w:rsidR="00FF1CFD" w:rsidRPr="006B3AF3" w:rsidRDefault="00FF1CFD" w:rsidP="00C13DA3">
            <w:pPr>
              <w:pStyle w:val="ConsPlusNormal"/>
              <w:jc w:val="center"/>
              <w:rPr>
                <w:sz w:val="16"/>
                <w:szCs w:val="16"/>
              </w:rPr>
            </w:pPr>
            <w:r w:rsidRPr="006B3AF3">
              <w:rPr>
                <w:sz w:val="16"/>
                <w:szCs w:val="16"/>
              </w:rPr>
              <w:t>по 30.06.2018</w:t>
            </w:r>
          </w:p>
        </w:tc>
        <w:tc>
          <w:tcPr>
            <w:tcW w:w="608" w:type="pct"/>
            <w:tcBorders>
              <w:top w:val="single" w:sz="4" w:space="0" w:color="auto"/>
              <w:left w:val="single" w:sz="4" w:space="0" w:color="auto"/>
              <w:bottom w:val="single" w:sz="4" w:space="0" w:color="auto"/>
              <w:right w:val="single" w:sz="4" w:space="0" w:color="auto"/>
            </w:tcBorders>
            <w:vAlign w:val="center"/>
          </w:tcPr>
          <w:p w:rsidR="00FF1CFD" w:rsidRPr="006B3AF3" w:rsidRDefault="00FF1CFD" w:rsidP="00C13DA3">
            <w:pPr>
              <w:pStyle w:val="ConsPlusNormal"/>
              <w:jc w:val="center"/>
              <w:rPr>
                <w:sz w:val="16"/>
                <w:szCs w:val="16"/>
              </w:rPr>
            </w:pPr>
            <w:r w:rsidRPr="006B3AF3">
              <w:rPr>
                <w:sz w:val="16"/>
                <w:szCs w:val="16"/>
              </w:rPr>
              <w:t>с 01.07.2018</w:t>
            </w:r>
          </w:p>
          <w:p w:rsidR="00FF1CFD" w:rsidRPr="006B3AF3" w:rsidRDefault="00FF1CFD" w:rsidP="00C13DA3">
            <w:pPr>
              <w:pStyle w:val="ConsPlusNormal"/>
              <w:jc w:val="center"/>
              <w:rPr>
                <w:sz w:val="16"/>
                <w:szCs w:val="16"/>
              </w:rPr>
            </w:pPr>
            <w:r w:rsidRPr="006B3AF3">
              <w:rPr>
                <w:sz w:val="16"/>
                <w:szCs w:val="16"/>
              </w:rPr>
              <w:t>по 31.12.2018</w:t>
            </w:r>
          </w:p>
        </w:tc>
      </w:tr>
      <w:tr w:rsidR="00FF1CFD" w:rsidRPr="006B3AF3" w:rsidTr="00C13DA3">
        <w:tc>
          <w:tcPr>
            <w:tcW w:w="244" w:type="pct"/>
            <w:tcBorders>
              <w:top w:val="single" w:sz="4" w:space="0" w:color="auto"/>
              <w:left w:val="single" w:sz="4" w:space="0" w:color="auto"/>
              <w:bottom w:val="single" w:sz="4" w:space="0" w:color="auto"/>
              <w:right w:val="single" w:sz="4" w:space="0" w:color="auto"/>
            </w:tcBorders>
            <w:vAlign w:val="center"/>
          </w:tcPr>
          <w:p w:rsidR="00FF1CFD" w:rsidRPr="006B3AF3" w:rsidRDefault="00FF1CFD" w:rsidP="00C13DA3">
            <w:pPr>
              <w:pStyle w:val="ConsPlusNormal"/>
              <w:jc w:val="center"/>
              <w:rPr>
                <w:sz w:val="20"/>
                <w:szCs w:val="20"/>
              </w:rPr>
            </w:pPr>
            <w:r w:rsidRPr="006B3AF3">
              <w:rPr>
                <w:sz w:val="20"/>
                <w:szCs w:val="20"/>
              </w:rPr>
              <w:t>1.</w:t>
            </w:r>
          </w:p>
        </w:tc>
        <w:tc>
          <w:tcPr>
            <w:tcW w:w="4756" w:type="pct"/>
            <w:gridSpan w:val="7"/>
            <w:tcBorders>
              <w:top w:val="single" w:sz="4" w:space="0" w:color="auto"/>
              <w:left w:val="single" w:sz="4" w:space="0" w:color="auto"/>
              <w:bottom w:val="single" w:sz="4" w:space="0" w:color="auto"/>
              <w:right w:val="single" w:sz="4" w:space="0" w:color="auto"/>
            </w:tcBorders>
            <w:vAlign w:val="center"/>
          </w:tcPr>
          <w:p w:rsidR="00FF1CFD" w:rsidRPr="006B3AF3" w:rsidRDefault="00FF1CFD" w:rsidP="00C13DA3">
            <w:pPr>
              <w:pStyle w:val="ConsPlusNormal"/>
              <w:rPr>
                <w:sz w:val="20"/>
                <w:szCs w:val="20"/>
              </w:rPr>
            </w:pPr>
            <w:r w:rsidRPr="006B3AF3">
              <w:rPr>
                <w:sz w:val="20"/>
                <w:szCs w:val="20"/>
              </w:rPr>
              <w:t>Вода питьевая (одноставочный тариф, руб./куб.м)</w:t>
            </w:r>
          </w:p>
        </w:tc>
      </w:tr>
      <w:tr w:rsidR="00FF1CFD" w:rsidRPr="006B3AF3" w:rsidTr="00C13DA3">
        <w:tc>
          <w:tcPr>
            <w:tcW w:w="244" w:type="pct"/>
            <w:tcBorders>
              <w:top w:val="single" w:sz="4" w:space="0" w:color="auto"/>
              <w:left w:val="single" w:sz="4" w:space="0" w:color="auto"/>
              <w:bottom w:val="single" w:sz="4" w:space="0" w:color="auto"/>
              <w:right w:val="single" w:sz="4" w:space="0" w:color="auto"/>
            </w:tcBorders>
            <w:vAlign w:val="center"/>
          </w:tcPr>
          <w:p w:rsidR="00FF1CFD" w:rsidRPr="006B3AF3" w:rsidRDefault="00FF1CFD" w:rsidP="00C13DA3">
            <w:pPr>
              <w:pStyle w:val="ConsPlusNormal"/>
              <w:jc w:val="center"/>
              <w:rPr>
                <w:sz w:val="20"/>
                <w:szCs w:val="20"/>
              </w:rPr>
            </w:pPr>
            <w:r w:rsidRPr="006B3AF3">
              <w:rPr>
                <w:sz w:val="20"/>
                <w:szCs w:val="20"/>
              </w:rPr>
              <w:t>1.1.</w:t>
            </w:r>
          </w:p>
        </w:tc>
        <w:tc>
          <w:tcPr>
            <w:tcW w:w="1004" w:type="pct"/>
            <w:tcBorders>
              <w:top w:val="single" w:sz="4" w:space="0" w:color="auto"/>
              <w:left w:val="single" w:sz="4" w:space="0" w:color="auto"/>
              <w:bottom w:val="single" w:sz="4" w:space="0" w:color="auto"/>
              <w:right w:val="single" w:sz="4" w:space="0" w:color="auto"/>
            </w:tcBorders>
            <w:vAlign w:val="center"/>
          </w:tcPr>
          <w:p w:rsidR="00FF1CFD" w:rsidRPr="006B3AF3" w:rsidRDefault="00FF1CFD" w:rsidP="00C13DA3">
            <w:pPr>
              <w:pStyle w:val="ConsPlusNormal"/>
              <w:rPr>
                <w:sz w:val="20"/>
                <w:szCs w:val="20"/>
              </w:rPr>
            </w:pPr>
            <w:r w:rsidRPr="006B3AF3">
              <w:rPr>
                <w:sz w:val="20"/>
                <w:szCs w:val="20"/>
              </w:rPr>
              <w:t xml:space="preserve">Население </w:t>
            </w:r>
          </w:p>
        </w:tc>
        <w:tc>
          <w:tcPr>
            <w:tcW w:w="644" w:type="pct"/>
            <w:tcBorders>
              <w:top w:val="single" w:sz="4" w:space="0" w:color="auto"/>
              <w:left w:val="single" w:sz="4" w:space="0" w:color="auto"/>
              <w:bottom w:val="single" w:sz="4" w:space="0" w:color="auto"/>
              <w:right w:val="single" w:sz="4" w:space="0" w:color="auto"/>
            </w:tcBorders>
            <w:vAlign w:val="center"/>
          </w:tcPr>
          <w:p w:rsidR="00FF1CFD" w:rsidRPr="006B3AF3" w:rsidRDefault="00FF1CFD" w:rsidP="00C13DA3">
            <w:pPr>
              <w:pStyle w:val="ConsPlusNormal"/>
              <w:jc w:val="center"/>
              <w:rPr>
                <w:sz w:val="20"/>
                <w:szCs w:val="20"/>
              </w:rPr>
            </w:pPr>
            <w:r w:rsidRPr="006B3AF3">
              <w:rPr>
                <w:sz w:val="20"/>
                <w:szCs w:val="20"/>
              </w:rPr>
              <w:t>20,85</w:t>
            </w:r>
          </w:p>
        </w:tc>
        <w:tc>
          <w:tcPr>
            <w:tcW w:w="677" w:type="pct"/>
            <w:tcBorders>
              <w:top w:val="single" w:sz="4" w:space="0" w:color="auto"/>
              <w:left w:val="single" w:sz="4" w:space="0" w:color="auto"/>
              <w:bottom w:val="single" w:sz="4" w:space="0" w:color="auto"/>
              <w:right w:val="single" w:sz="4" w:space="0" w:color="auto"/>
            </w:tcBorders>
            <w:vAlign w:val="center"/>
          </w:tcPr>
          <w:p w:rsidR="00FF1CFD" w:rsidRPr="006B3AF3" w:rsidRDefault="00FF1CFD" w:rsidP="00C13DA3">
            <w:pPr>
              <w:pStyle w:val="ConsPlusNormal"/>
              <w:jc w:val="center"/>
              <w:rPr>
                <w:sz w:val="20"/>
                <w:szCs w:val="20"/>
              </w:rPr>
            </w:pPr>
            <w:r w:rsidRPr="006B3AF3">
              <w:rPr>
                <w:sz w:val="20"/>
                <w:szCs w:val="20"/>
              </w:rPr>
              <w:t>22,18</w:t>
            </w:r>
          </w:p>
        </w:tc>
        <w:tc>
          <w:tcPr>
            <w:tcW w:w="608" w:type="pct"/>
            <w:tcBorders>
              <w:top w:val="single" w:sz="4" w:space="0" w:color="auto"/>
              <w:left w:val="single" w:sz="4" w:space="0" w:color="auto"/>
              <w:bottom w:val="single" w:sz="4" w:space="0" w:color="auto"/>
              <w:right w:val="single" w:sz="4" w:space="0" w:color="auto"/>
            </w:tcBorders>
            <w:vAlign w:val="center"/>
          </w:tcPr>
          <w:p w:rsidR="00FF1CFD" w:rsidRPr="006B3AF3" w:rsidRDefault="00FF1CFD" w:rsidP="00C13DA3">
            <w:pPr>
              <w:pStyle w:val="ConsPlusNormal"/>
              <w:jc w:val="center"/>
              <w:rPr>
                <w:sz w:val="20"/>
                <w:szCs w:val="20"/>
              </w:rPr>
            </w:pPr>
            <w:r w:rsidRPr="006B3AF3">
              <w:rPr>
                <w:sz w:val="20"/>
                <w:szCs w:val="20"/>
              </w:rPr>
              <w:t>22,18</w:t>
            </w:r>
          </w:p>
        </w:tc>
        <w:tc>
          <w:tcPr>
            <w:tcW w:w="608" w:type="pct"/>
            <w:tcBorders>
              <w:top w:val="single" w:sz="4" w:space="0" w:color="auto"/>
              <w:left w:val="single" w:sz="4" w:space="0" w:color="auto"/>
              <w:bottom w:val="single" w:sz="4" w:space="0" w:color="auto"/>
              <w:right w:val="single" w:sz="4" w:space="0" w:color="auto"/>
            </w:tcBorders>
            <w:vAlign w:val="center"/>
          </w:tcPr>
          <w:p w:rsidR="00FF1CFD" w:rsidRPr="006B3AF3" w:rsidRDefault="00FF1CFD" w:rsidP="00C13DA3">
            <w:pPr>
              <w:pStyle w:val="ConsPlusNormal"/>
              <w:jc w:val="center"/>
              <w:rPr>
                <w:sz w:val="20"/>
                <w:szCs w:val="20"/>
              </w:rPr>
            </w:pPr>
            <w:r w:rsidRPr="006B3AF3">
              <w:rPr>
                <w:sz w:val="20"/>
                <w:szCs w:val="20"/>
              </w:rPr>
              <w:t>23,56</w:t>
            </w:r>
          </w:p>
        </w:tc>
        <w:tc>
          <w:tcPr>
            <w:tcW w:w="608" w:type="pct"/>
            <w:tcBorders>
              <w:top w:val="single" w:sz="4" w:space="0" w:color="auto"/>
              <w:left w:val="single" w:sz="4" w:space="0" w:color="auto"/>
              <w:bottom w:val="single" w:sz="4" w:space="0" w:color="auto"/>
              <w:right w:val="single" w:sz="4" w:space="0" w:color="auto"/>
            </w:tcBorders>
            <w:vAlign w:val="center"/>
          </w:tcPr>
          <w:p w:rsidR="00FF1CFD" w:rsidRPr="006B3AF3" w:rsidRDefault="00FF1CFD" w:rsidP="00C13DA3">
            <w:pPr>
              <w:pStyle w:val="ConsPlusNormal"/>
              <w:jc w:val="center"/>
              <w:rPr>
                <w:sz w:val="20"/>
                <w:szCs w:val="20"/>
              </w:rPr>
            </w:pPr>
            <w:r w:rsidRPr="006B3AF3">
              <w:rPr>
                <w:sz w:val="20"/>
                <w:szCs w:val="20"/>
              </w:rPr>
              <w:t>23,56</w:t>
            </w:r>
          </w:p>
        </w:tc>
        <w:tc>
          <w:tcPr>
            <w:tcW w:w="608" w:type="pct"/>
            <w:tcBorders>
              <w:top w:val="single" w:sz="4" w:space="0" w:color="auto"/>
              <w:left w:val="single" w:sz="4" w:space="0" w:color="auto"/>
              <w:bottom w:val="single" w:sz="4" w:space="0" w:color="auto"/>
              <w:right w:val="single" w:sz="4" w:space="0" w:color="auto"/>
            </w:tcBorders>
            <w:vAlign w:val="center"/>
          </w:tcPr>
          <w:p w:rsidR="00FF1CFD" w:rsidRPr="006B3AF3" w:rsidRDefault="00FF1CFD" w:rsidP="00C13DA3">
            <w:pPr>
              <w:pStyle w:val="ConsPlusNormal"/>
              <w:jc w:val="center"/>
              <w:rPr>
                <w:sz w:val="20"/>
                <w:szCs w:val="20"/>
              </w:rPr>
            </w:pPr>
            <w:r w:rsidRPr="006B3AF3">
              <w:rPr>
                <w:sz w:val="20"/>
                <w:szCs w:val="20"/>
              </w:rPr>
              <w:t>25,08</w:t>
            </w:r>
          </w:p>
        </w:tc>
      </w:tr>
      <w:tr w:rsidR="00FF1CFD" w:rsidRPr="006B3AF3" w:rsidTr="00C13DA3">
        <w:tc>
          <w:tcPr>
            <w:tcW w:w="244" w:type="pct"/>
            <w:tcBorders>
              <w:top w:val="single" w:sz="4" w:space="0" w:color="auto"/>
              <w:left w:val="single" w:sz="4" w:space="0" w:color="auto"/>
              <w:bottom w:val="single" w:sz="4" w:space="0" w:color="auto"/>
              <w:right w:val="single" w:sz="4" w:space="0" w:color="auto"/>
            </w:tcBorders>
            <w:vAlign w:val="center"/>
          </w:tcPr>
          <w:p w:rsidR="00FF1CFD" w:rsidRPr="006B3AF3" w:rsidRDefault="00FF1CFD" w:rsidP="00C13DA3">
            <w:pPr>
              <w:pStyle w:val="ConsPlusNormal"/>
              <w:jc w:val="center"/>
              <w:rPr>
                <w:sz w:val="20"/>
                <w:szCs w:val="20"/>
              </w:rPr>
            </w:pPr>
            <w:r w:rsidRPr="006B3AF3">
              <w:rPr>
                <w:sz w:val="20"/>
                <w:szCs w:val="20"/>
              </w:rPr>
              <w:t>1.2.</w:t>
            </w:r>
          </w:p>
        </w:tc>
        <w:tc>
          <w:tcPr>
            <w:tcW w:w="1004" w:type="pct"/>
            <w:tcBorders>
              <w:top w:val="single" w:sz="4" w:space="0" w:color="auto"/>
              <w:left w:val="single" w:sz="4" w:space="0" w:color="auto"/>
              <w:bottom w:val="single" w:sz="4" w:space="0" w:color="auto"/>
              <w:right w:val="single" w:sz="4" w:space="0" w:color="auto"/>
            </w:tcBorders>
            <w:vAlign w:val="center"/>
          </w:tcPr>
          <w:p w:rsidR="00FF1CFD" w:rsidRPr="006B3AF3" w:rsidRDefault="00FF1CFD" w:rsidP="00C13DA3">
            <w:pPr>
              <w:pStyle w:val="ConsPlusNormal"/>
              <w:rPr>
                <w:sz w:val="20"/>
                <w:szCs w:val="20"/>
              </w:rPr>
            </w:pPr>
            <w:r w:rsidRPr="006B3AF3">
              <w:rPr>
                <w:sz w:val="20"/>
                <w:szCs w:val="20"/>
              </w:rPr>
              <w:t xml:space="preserve">Бюджетные и прочие потребители </w:t>
            </w:r>
          </w:p>
        </w:tc>
        <w:tc>
          <w:tcPr>
            <w:tcW w:w="644" w:type="pct"/>
            <w:tcBorders>
              <w:top w:val="single" w:sz="4" w:space="0" w:color="auto"/>
              <w:left w:val="single" w:sz="4" w:space="0" w:color="auto"/>
              <w:bottom w:val="single" w:sz="4" w:space="0" w:color="auto"/>
              <w:right w:val="single" w:sz="4" w:space="0" w:color="auto"/>
            </w:tcBorders>
            <w:vAlign w:val="center"/>
          </w:tcPr>
          <w:p w:rsidR="00FF1CFD" w:rsidRPr="006B3AF3" w:rsidRDefault="00FF1CFD" w:rsidP="00C13DA3">
            <w:pPr>
              <w:pStyle w:val="ConsPlusNormal"/>
              <w:jc w:val="center"/>
              <w:rPr>
                <w:sz w:val="20"/>
                <w:szCs w:val="20"/>
              </w:rPr>
            </w:pPr>
            <w:r w:rsidRPr="006B3AF3">
              <w:rPr>
                <w:sz w:val="20"/>
                <w:szCs w:val="20"/>
              </w:rPr>
              <w:t>20,85</w:t>
            </w:r>
          </w:p>
        </w:tc>
        <w:tc>
          <w:tcPr>
            <w:tcW w:w="677" w:type="pct"/>
            <w:tcBorders>
              <w:top w:val="single" w:sz="4" w:space="0" w:color="auto"/>
              <w:left w:val="single" w:sz="4" w:space="0" w:color="auto"/>
              <w:bottom w:val="single" w:sz="4" w:space="0" w:color="auto"/>
              <w:right w:val="single" w:sz="4" w:space="0" w:color="auto"/>
            </w:tcBorders>
            <w:vAlign w:val="center"/>
          </w:tcPr>
          <w:p w:rsidR="00FF1CFD" w:rsidRPr="006B3AF3" w:rsidRDefault="00FF1CFD" w:rsidP="00C13DA3">
            <w:pPr>
              <w:pStyle w:val="ConsPlusNormal"/>
              <w:jc w:val="center"/>
              <w:rPr>
                <w:sz w:val="20"/>
                <w:szCs w:val="20"/>
              </w:rPr>
            </w:pPr>
            <w:r w:rsidRPr="006B3AF3">
              <w:rPr>
                <w:sz w:val="20"/>
                <w:szCs w:val="20"/>
              </w:rPr>
              <w:t>22,18</w:t>
            </w:r>
          </w:p>
        </w:tc>
        <w:tc>
          <w:tcPr>
            <w:tcW w:w="608" w:type="pct"/>
            <w:tcBorders>
              <w:top w:val="single" w:sz="4" w:space="0" w:color="auto"/>
              <w:left w:val="single" w:sz="4" w:space="0" w:color="auto"/>
              <w:bottom w:val="single" w:sz="4" w:space="0" w:color="auto"/>
              <w:right w:val="single" w:sz="4" w:space="0" w:color="auto"/>
            </w:tcBorders>
            <w:vAlign w:val="center"/>
          </w:tcPr>
          <w:p w:rsidR="00FF1CFD" w:rsidRPr="006B3AF3" w:rsidRDefault="00FF1CFD" w:rsidP="00C13DA3">
            <w:pPr>
              <w:pStyle w:val="ConsPlusNormal"/>
              <w:jc w:val="center"/>
              <w:rPr>
                <w:sz w:val="20"/>
                <w:szCs w:val="20"/>
              </w:rPr>
            </w:pPr>
            <w:r w:rsidRPr="006B3AF3">
              <w:rPr>
                <w:sz w:val="20"/>
                <w:szCs w:val="20"/>
              </w:rPr>
              <w:t>22,18</w:t>
            </w:r>
          </w:p>
        </w:tc>
        <w:tc>
          <w:tcPr>
            <w:tcW w:w="608" w:type="pct"/>
            <w:tcBorders>
              <w:top w:val="single" w:sz="4" w:space="0" w:color="auto"/>
              <w:left w:val="single" w:sz="4" w:space="0" w:color="auto"/>
              <w:bottom w:val="single" w:sz="4" w:space="0" w:color="auto"/>
              <w:right w:val="single" w:sz="4" w:space="0" w:color="auto"/>
            </w:tcBorders>
            <w:vAlign w:val="center"/>
          </w:tcPr>
          <w:p w:rsidR="00FF1CFD" w:rsidRPr="006B3AF3" w:rsidRDefault="00FF1CFD" w:rsidP="00C13DA3">
            <w:pPr>
              <w:pStyle w:val="ConsPlusNormal"/>
              <w:jc w:val="center"/>
              <w:rPr>
                <w:sz w:val="20"/>
                <w:szCs w:val="20"/>
              </w:rPr>
            </w:pPr>
            <w:r w:rsidRPr="006B3AF3">
              <w:rPr>
                <w:sz w:val="20"/>
                <w:szCs w:val="20"/>
              </w:rPr>
              <w:t>23,56</w:t>
            </w:r>
          </w:p>
        </w:tc>
        <w:tc>
          <w:tcPr>
            <w:tcW w:w="608" w:type="pct"/>
            <w:tcBorders>
              <w:top w:val="single" w:sz="4" w:space="0" w:color="auto"/>
              <w:left w:val="single" w:sz="4" w:space="0" w:color="auto"/>
              <w:bottom w:val="single" w:sz="4" w:space="0" w:color="auto"/>
              <w:right w:val="single" w:sz="4" w:space="0" w:color="auto"/>
            </w:tcBorders>
            <w:vAlign w:val="center"/>
          </w:tcPr>
          <w:p w:rsidR="00FF1CFD" w:rsidRPr="006B3AF3" w:rsidRDefault="00FF1CFD" w:rsidP="00C13DA3">
            <w:pPr>
              <w:pStyle w:val="ConsPlusNormal"/>
              <w:jc w:val="center"/>
              <w:rPr>
                <w:sz w:val="20"/>
                <w:szCs w:val="20"/>
              </w:rPr>
            </w:pPr>
            <w:r w:rsidRPr="006B3AF3">
              <w:rPr>
                <w:sz w:val="20"/>
                <w:szCs w:val="20"/>
              </w:rPr>
              <w:t>23,56</w:t>
            </w:r>
          </w:p>
        </w:tc>
        <w:tc>
          <w:tcPr>
            <w:tcW w:w="608" w:type="pct"/>
            <w:tcBorders>
              <w:top w:val="single" w:sz="4" w:space="0" w:color="auto"/>
              <w:left w:val="single" w:sz="4" w:space="0" w:color="auto"/>
              <w:bottom w:val="single" w:sz="4" w:space="0" w:color="auto"/>
              <w:right w:val="single" w:sz="4" w:space="0" w:color="auto"/>
            </w:tcBorders>
            <w:vAlign w:val="center"/>
          </w:tcPr>
          <w:p w:rsidR="00FF1CFD" w:rsidRPr="006B3AF3" w:rsidRDefault="00FF1CFD" w:rsidP="00C13DA3">
            <w:pPr>
              <w:pStyle w:val="ConsPlusNormal"/>
              <w:jc w:val="center"/>
              <w:rPr>
                <w:sz w:val="20"/>
                <w:szCs w:val="20"/>
              </w:rPr>
            </w:pPr>
            <w:r w:rsidRPr="006B3AF3">
              <w:rPr>
                <w:sz w:val="20"/>
                <w:szCs w:val="20"/>
              </w:rPr>
              <w:t>25,08</w:t>
            </w:r>
          </w:p>
        </w:tc>
      </w:tr>
    </w:tbl>
    <w:p w:rsidR="00FF1CFD" w:rsidRPr="00201D2E" w:rsidRDefault="00FF1CFD" w:rsidP="00FF1CFD">
      <w:pPr>
        <w:autoSpaceDE w:val="0"/>
        <w:autoSpaceDN w:val="0"/>
        <w:adjustRightInd w:val="0"/>
        <w:spacing w:after="0" w:line="240" w:lineRule="auto"/>
        <w:jc w:val="both"/>
        <w:rPr>
          <w:rFonts w:ascii="Times New Roman" w:hAnsi="Times New Roman"/>
          <w:snapToGrid w:val="0"/>
          <w:sz w:val="24"/>
          <w:szCs w:val="24"/>
        </w:rPr>
      </w:pPr>
      <w:r w:rsidRPr="00201D2E">
        <w:rPr>
          <w:rFonts w:ascii="Times New Roman" w:hAnsi="Times New Roman"/>
          <w:snapToGrid w:val="0"/>
          <w:sz w:val="24"/>
          <w:szCs w:val="24"/>
        </w:rPr>
        <w:t>Примечание: Тарифы на питьевую воду для СПК «Мир» налогом на добавленную стоимость не облагаются в соответствии с главой 26.2 части второй Налогового Кодекса Российской Федерации.</w:t>
      </w:r>
    </w:p>
    <w:p w:rsidR="00FF1CFD" w:rsidRPr="00201D2E" w:rsidRDefault="00FF1CFD" w:rsidP="002E65D1">
      <w:pPr>
        <w:numPr>
          <w:ilvl w:val="0"/>
          <w:numId w:val="27"/>
        </w:numPr>
        <w:autoSpaceDE w:val="0"/>
        <w:autoSpaceDN w:val="0"/>
        <w:adjustRightInd w:val="0"/>
        <w:spacing w:after="0" w:line="240" w:lineRule="auto"/>
        <w:ind w:left="0" w:firstLine="709"/>
        <w:jc w:val="both"/>
        <w:rPr>
          <w:rFonts w:ascii="Times New Roman" w:hAnsi="Times New Roman"/>
          <w:snapToGrid w:val="0"/>
          <w:sz w:val="24"/>
          <w:szCs w:val="24"/>
        </w:rPr>
      </w:pPr>
      <w:r w:rsidRPr="00201D2E">
        <w:rPr>
          <w:rFonts w:ascii="Times New Roman" w:hAnsi="Times New Roman"/>
          <w:snapToGrid w:val="0"/>
          <w:sz w:val="24"/>
          <w:szCs w:val="24"/>
        </w:rPr>
        <w:t xml:space="preserve">Установить долгосрочные параметры регулирования тарифов на питьевую воду для СПК «Мир» в </w:t>
      </w:r>
      <w:r w:rsidRPr="00201D2E">
        <w:rPr>
          <w:rFonts w:ascii="Times New Roman" w:hAnsi="Times New Roman"/>
          <w:sz w:val="24"/>
          <w:szCs w:val="24"/>
        </w:rPr>
        <w:t>муниципального района город Нерехта и Нерехтский район</w:t>
      </w:r>
      <w:r w:rsidRPr="00201D2E">
        <w:rPr>
          <w:rFonts w:ascii="Times New Roman" w:hAnsi="Times New Roman"/>
          <w:snapToGrid w:val="0"/>
          <w:sz w:val="24"/>
          <w:szCs w:val="24"/>
        </w:rPr>
        <w:t xml:space="preserve"> на 2016-2018 годы:</w:t>
      </w:r>
    </w:p>
    <w:tbl>
      <w:tblPr>
        <w:tblW w:w="5000" w:type="pct"/>
        <w:tblCellMar>
          <w:top w:w="102" w:type="dxa"/>
          <w:left w:w="62" w:type="dxa"/>
          <w:bottom w:w="102" w:type="dxa"/>
          <w:right w:w="62" w:type="dxa"/>
        </w:tblCellMar>
        <w:tblLook w:val="0000"/>
      </w:tblPr>
      <w:tblGrid>
        <w:gridCol w:w="1144"/>
        <w:gridCol w:w="1162"/>
        <w:gridCol w:w="1551"/>
        <w:gridCol w:w="1625"/>
        <w:gridCol w:w="1494"/>
        <w:gridCol w:w="950"/>
        <w:gridCol w:w="1552"/>
      </w:tblGrid>
      <w:tr w:rsidR="00FF1CFD" w:rsidRPr="006B3AF3" w:rsidTr="00C13DA3">
        <w:trPr>
          <w:trHeight w:val="765"/>
        </w:trPr>
        <w:tc>
          <w:tcPr>
            <w:tcW w:w="604" w:type="pct"/>
            <w:vMerge w:val="restart"/>
            <w:tcBorders>
              <w:top w:val="single" w:sz="4" w:space="0" w:color="auto"/>
              <w:left w:val="single" w:sz="4" w:space="0" w:color="auto"/>
              <w:bottom w:val="single" w:sz="4" w:space="0" w:color="auto"/>
              <w:right w:val="single" w:sz="4" w:space="0" w:color="auto"/>
            </w:tcBorders>
            <w:vAlign w:val="center"/>
          </w:tcPr>
          <w:p w:rsidR="00FF1CFD" w:rsidRPr="006B3AF3" w:rsidRDefault="00FF1CFD" w:rsidP="00C13DA3">
            <w:pPr>
              <w:pStyle w:val="ConsPlusNormal"/>
              <w:jc w:val="center"/>
              <w:rPr>
                <w:sz w:val="20"/>
                <w:szCs w:val="20"/>
              </w:rPr>
            </w:pPr>
            <w:r w:rsidRPr="006B3AF3">
              <w:rPr>
                <w:snapToGrid w:val="0"/>
                <w:sz w:val="20"/>
                <w:szCs w:val="20"/>
              </w:rPr>
              <w:t xml:space="preserve"> </w:t>
            </w:r>
            <w:r w:rsidRPr="006B3AF3">
              <w:rPr>
                <w:sz w:val="20"/>
                <w:szCs w:val="20"/>
              </w:rPr>
              <w:t>Вид тарифа</w:t>
            </w:r>
          </w:p>
        </w:tc>
        <w:tc>
          <w:tcPr>
            <w:tcW w:w="613" w:type="pct"/>
            <w:vMerge w:val="restart"/>
            <w:tcBorders>
              <w:top w:val="single" w:sz="4" w:space="0" w:color="auto"/>
              <w:left w:val="single" w:sz="4" w:space="0" w:color="auto"/>
              <w:bottom w:val="single" w:sz="4" w:space="0" w:color="auto"/>
              <w:right w:val="single" w:sz="4" w:space="0" w:color="auto"/>
            </w:tcBorders>
            <w:vAlign w:val="center"/>
          </w:tcPr>
          <w:p w:rsidR="00FF1CFD" w:rsidRPr="006B3AF3" w:rsidRDefault="00FF1CFD" w:rsidP="00C13DA3">
            <w:pPr>
              <w:pStyle w:val="ConsPlusNormal"/>
              <w:jc w:val="center"/>
              <w:rPr>
                <w:sz w:val="20"/>
                <w:szCs w:val="20"/>
              </w:rPr>
            </w:pPr>
            <w:r w:rsidRPr="006B3AF3">
              <w:rPr>
                <w:sz w:val="20"/>
                <w:szCs w:val="20"/>
              </w:rPr>
              <w:t xml:space="preserve">Период </w:t>
            </w:r>
          </w:p>
        </w:tc>
        <w:tc>
          <w:tcPr>
            <w:tcW w:w="818" w:type="pct"/>
            <w:vMerge w:val="restart"/>
            <w:tcBorders>
              <w:top w:val="single" w:sz="4" w:space="0" w:color="auto"/>
              <w:left w:val="single" w:sz="4" w:space="0" w:color="auto"/>
              <w:bottom w:val="single" w:sz="4" w:space="0" w:color="auto"/>
              <w:right w:val="single" w:sz="4" w:space="0" w:color="auto"/>
            </w:tcBorders>
          </w:tcPr>
          <w:p w:rsidR="00FF1CFD" w:rsidRPr="006B3AF3" w:rsidRDefault="00FF1CFD" w:rsidP="00C13DA3">
            <w:pPr>
              <w:pStyle w:val="ConsPlusNormal"/>
              <w:jc w:val="center"/>
              <w:rPr>
                <w:sz w:val="20"/>
                <w:szCs w:val="20"/>
              </w:rPr>
            </w:pPr>
            <w:r w:rsidRPr="006B3AF3">
              <w:rPr>
                <w:sz w:val="20"/>
                <w:szCs w:val="20"/>
              </w:rPr>
              <w:t>Базовый уровень операционных расходов</w:t>
            </w:r>
          </w:p>
        </w:tc>
        <w:tc>
          <w:tcPr>
            <w:tcW w:w="857" w:type="pct"/>
            <w:vMerge w:val="restart"/>
            <w:tcBorders>
              <w:top w:val="single" w:sz="4" w:space="0" w:color="auto"/>
              <w:left w:val="single" w:sz="4" w:space="0" w:color="auto"/>
              <w:bottom w:val="single" w:sz="4" w:space="0" w:color="auto"/>
              <w:right w:val="single" w:sz="4" w:space="0" w:color="auto"/>
            </w:tcBorders>
          </w:tcPr>
          <w:p w:rsidR="00FF1CFD" w:rsidRPr="006B3AF3" w:rsidRDefault="00FF1CFD" w:rsidP="00C13DA3">
            <w:pPr>
              <w:pStyle w:val="ConsPlusNormal"/>
              <w:jc w:val="center"/>
              <w:rPr>
                <w:sz w:val="20"/>
                <w:szCs w:val="20"/>
              </w:rPr>
            </w:pPr>
            <w:r w:rsidRPr="006B3AF3">
              <w:rPr>
                <w:sz w:val="20"/>
                <w:szCs w:val="20"/>
              </w:rPr>
              <w:t>Индекс эффективности операционных расходов</w:t>
            </w:r>
          </w:p>
        </w:tc>
        <w:tc>
          <w:tcPr>
            <w:tcW w:w="788" w:type="pct"/>
            <w:vMerge w:val="restart"/>
            <w:tcBorders>
              <w:top w:val="single" w:sz="4" w:space="0" w:color="auto"/>
              <w:left w:val="single" w:sz="4" w:space="0" w:color="auto"/>
              <w:bottom w:val="single" w:sz="4" w:space="0" w:color="auto"/>
              <w:right w:val="single" w:sz="4" w:space="0" w:color="auto"/>
            </w:tcBorders>
          </w:tcPr>
          <w:p w:rsidR="00FF1CFD" w:rsidRPr="006B3AF3" w:rsidRDefault="00FF1CFD" w:rsidP="00C13DA3">
            <w:pPr>
              <w:pStyle w:val="ConsPlusNormal"/>
              <w:jc w:val="center"/>
              <w:rPr>
                <w:sz w:val="20"/>
                <w:szCs w:val="20"/>
              </w:rPr>
            </w:pPr>
            <w:r w:rsidRPr="006B3AF3">
              <w:rPr>
                <w:sz w:val="20"/>
                <w:szCs w:val="20"/>
              </w:rPr>
              <w:t>Нормативный уровень прибыли</w:t>
            </w:r>
          </w:p>
        </w:tc>
        <w:tc>
          <w:tcPr>
            <w:tcW w:w="1320" w:type="pct"/>
            <w:gridSpan w:val="2"/>
            <w:tcBorders>
              <w:top w:val="single" w:sz="4" w:space="0" w:color="auto"/>
              <w:left w:val="single" w:sz="4" w:space="0" w:color="auto"/>
              <w:bottom w:val="single" w:sz="4" w:space="0" w:color="auto"/>
              <w:right w:val="single" w:sz="4" w:space="0" w:color="auto"/>
            </w:tcBorders>
          </w:tcPr>
          <w:p w:rsidR="00FF1CFD" w:rsidRPr="006B3AF3" w:rsidRDefault="00FF1CFD" w:rsidP="00C13DA3">
            <w:pPr>
              <w:pStyle w:val="ConsPlusNormal"/>
              <w:jc w:val="center"/>
              <w:rPr>
                <w:sz w:val="20"/>
                <w:szCs w:val="20"/>
              </w:rPr>
            </w:pPr>
            <w:r w:rsidRPr="006B3AF3">
              <w:rPr>
                <w:sz w:val="20"/>
                <w:szCs w:val="20"/>
              </w:rPr>
              <w:t>Показатели энергосбережения и энергетической эффективности</w:t>
            </w:r>
          </w:p>
        </w:tc>
      </w:tr>
      <w:tr w:rsidR="00FF1CFD" w:rsidRPr="006B3AF3" w:rsidTr="00C13DA3">
        <w:trPr>
          <w:trHeight w:val="611"/>
        </w:trPr>
        <w:tc>
          <w:tcPr>
            <w:tcW w:w="604" w:type="pct"/>
            <w:vMerge/>
            <w:tcBorders>
              <w:top w:val="single" w:sz="4" w:space="0" w:color="auto"/>
              <w:left w:val="single" w:sz="4" w:space="0" w:color="auto"/>
              <w:bottom w:val="single" w:sz="4" w:space="0" w:color="auto"/>
              <w:right w:val="single" w:sz="4" w:space="0" w:color="auto"/>
            </w:tcBorders>
            <w:vAlign w:val="center"/>
          </w:tcPr>
          <w:p w:rsidR="00FF1CFD" w:rsidRPr="006B3AF3" w:rsidRDefault="00FF1CFD" w:rsidP="00C13DA3">
            <w:pPr>
              <w:pStyle w:val="ConsPlusNormal"/>
              <w:jc w:val="center"/>
              <w:rPr>
                <w:sz w:val="20"/>
                <w:szCs w:val="20"/>
              </w:rPr>
            </w:pPr>
          </w:p>
        </w:tc>
        <w:tc>
          <w:tcPr>
            <w:tcW w:w="613" w:type="pct"/>
            <w:vMerge/>
            <w:tcBorders>
              <w:top w:val="single" w:sz="4" w:space="0" w:color="auto"/>
              <w:left w:val="single" w:sz="4" w:space="0" w:color="auto"/>
              <w:bottom w:val="single" w:sz="4" w:space="0" w:color="auto"/>
              <w:right w:val="single" w:sz="4" w:space="0" w:color="auto"/>
            </w:tcBorders>
            <w:vAlign w:val="center"/>
          </w:tcPr>
          <w:p w:rsidR="00FF1CFD" w:rsidRPr="006B3AF3" w:rsidRDefault="00FF1CFD" w:rsidP="00C13DA3">
            <w:pPr>
              <w:pStyle w:val="ConsPlusNormal"/>
              <w:jc w:val="center"/>
              <w:rPr>
                <w:sz w:val="20"/>
                <w:szCs w:val="20"/>
              </w:rPr>
            </w:pPr>
          </w:p>
        </w:tc>
        <w:tc>
          <w:tcPr>
            <w:tcW w:w="818" w:type="pct"/>
            <w:vMerge/>
            <w:tcBorders>
              <w:top w:val="single" w:sz="4" w:space="0" w:color="auto"/>
              <w:left w:val="single" w:sz="4" w:space="0" w:color="auto"/>
              <w:bottom w:val="single" w:sz="4" w:space="0" w:color="auto"/>
              <w:right w:val="single" w:sz="4" w:space="0" w:color="auto"/>
            </w:tcBorders>
          </w:tcPr>
          <w:p w:rsidR="00FF1CFD" w:rsidRPr="006B3AF3" w:rsidRDefault="00FF1CFD" w:rsidP="00C13DA3">
            <w:pPr>
              <w:pStyle w:val="ConsPlusNormal"/>
              <w:jc w:val="center"/>
              <w:rPr>
                <w:sz w:val="20"/>
                <w:szCs w:val="20"/>
              </w:rPr>
            </w:pPr>
          </w:p>
        </w:tc>
        <w:tc>
          <w:tcPr>
            <w:tcW w:w="857" w:type="pct"/>
            <w:vMerge/>
            <w:tcBorders>
              <w:top w:val="single" w:sz="4" w:space="0" w:color="auto"/>
              <w:left w:val="single" w:sz="4" w:space="0" w:color="auto"/>
              <w:bottom w:val="single" w:sz="4" w:space="0" w:color="auto"/>
              <w:right w:val="single" w:sz="4" w:space="0" w:color="auto"/>
            </w:tcBorders>
          </w:tcPr>
          <w:p w:rsidR="00FF1CFD" w:rsidRPr="006B3AF3" w:rsidRDefault="00FF1CFD" w:rsidP="00C13DA3">
            <w:pPr>
              <w:pStyle w:val="ConsPlusNormal"/>
              <w:jc w:val="center"/>
              <w:rPr>
                <w:sz w:val="20"/>
                <w:szCs w:val="20"/>
              </w:rPr>
            </w:pPr>
          </w:p>
        </w:tc>
        <w:tc>
          <w:tcPr>
            <w:tcW w:w="788" w:type="pct"/>
            <w:vMerge/>
            <w:tcBorders>
              <w:top w:val="single" w:sz="4" w:space="0" w:color="auto"/>
              <w:left w:val="single" w:sz="4" w:space="0" w:color="auto"/>
              <w:bottom w:val="single" w:sz="4" w:space="0" w:color="auto"/>
              <w:right w:val="single" w:sz="4" w:space="0" w:color="auto"/>
            </w:tcBorders>
          </w:tcPr>
          <w:p w:rsidR="00FF1CFD" w:rsidRPr="006B3AF3" w:rsidRDefault="00FF1CFD" w:rsidP="00C13DA3">
            <w:pPr>
              <w:pStyle w:val="ConsPlusNormal"/>
              <w:jc w:val="center"/>
              <w:rPr>
                <w:sz w:val="20"/>
                <w:szCs w:val="20"/>
              </w:rPr>
            </w:pPr>
          </w:p>
        </w:tc>
        <w:tc>
          <w:tcPr>
            <w:tcW w:w="501" w:type="pct"/>
            <w:tcBorders>
              <w:top w:val="single" w:sz="4" w:space="0" w:color="auto"/>
              <w:left w:val="single" w:sz="4" w:space="0" w:color="auto"/>
              <w:bottom w:val="single" w:sz="4" w:space="0" w:color="auto"/>
              <w:right w:val="single" w:sz="4" w:space="0" w:color="auto"/>
            </w:tcBorders>
          </w:tcPr>
          <w:p w:rsidR="00FF1CFD" w:rsidRPr="006B3AF3" w:rsidRDefault="00FF1CFD" w:rsidP="00C13DA3">
            <w:pPr>
              <w:pStyle w:val="ConsPlusNormal"/>
              <w:jc w:val="center"/>
              <w:rPr>
                <w:sz w:val="20"/>
                <w:szCs w:val="20"/>
              </w:rPr>
            </w:pPr>
            <w:r w:rsidRPr="006B3AF3">
              <w:rPr>
                <w:sz w:val="20"/>
                <w:szCs w:val="20"/>
              </w:rPr>
              <w:t>Уровень потерь воды</w:t>
            </w:r>
          </w:p>
        </w:tc>
        <w:tc>
          <w:tcPr>
            <w:tcW w:w="819" w:type="pct"/>
            <w:tcBorders>
              <w:top w:val="single" w:sz="4" w:space="0" w:color="auto"/>
              <w:left w:val="single" w:sz="4" w:space="0" w:color="auto"/>
              <w:bottom w:val="single" w:sz="4" w:space="0" w:color="auto"/>
              <w:right w:val="single" w:sz="4" w:space="0" w:color="auto"/>
            </w:tcBorders>
          </w:tcPr>
          <w:p w:rsidR="00FF1CFD" w:rsidRPr="006B3AF3" w:rsidRDefault="00FF1CFD" w:rsidP="00C13DA3">
            <w:pPr>
              <w:pStyle w:val="ConsPlusNormal"/>
              <w:jc w:val="center"/>
              <w:rPr>
                <w:sz w:val="20"/>
                <w:szCs w:val="20"/>
              </w:rPr>
            </w:pPr>
            <w:r w:rsidRPr="006B3AF3">
              <w:rPr>
                <w:sz w:val="20"/>
                <w:szCs w:val="20"/>
              </w:rPr>
              <w:t>Удельный расход электрической энергии</w:t>
            </w:r>
          </w:p>
        </w:tc>
      </w:tr>
      <w:tr w:rsidR="00FF1CFD" w:rsidRPr="006B3AF3" w:rsidTr="00C13DA3">
        <w:tc>
          <w:tcPr>
            <w:tcW w:w="604" w:type="pct"/>
            <w:vMerge/>
            <w:tcBorders>
              <w:top w:val="single" w:sz="4" w:space="0" w:color="auto"/>
              <w:left w:val="single" w:sz="4" w:space="0" w:color="auto"/>
              <w:bottom w:val="single" w:sz="4" w:space="0" w:color="auto"/>
              <w:right w:val="single" w:sz="4" w:space="0" w:color="auto"/>
            </w:tcBorders>
            <w:vAlign w:val="center"/>
          </w:tcPr>
          <w:p w:rsidR="00FF1CFD" w:rsidRPr="006B3AF3" w:rsidRDefault="00FF1CFD" w:rsidP="00C13DA3">
            <w:pPr>
              <w:pStyle w:val="ConsPlusNormal"/>
              <w:jc w:val="center"/>
              <w:rPr>
                <w:sz w:val="20"/>
                <w:szCs w:val="20"/>
              </w:rPr>
            </w:pPr>
          </w:p>
        </w:tc>
        <w:tc>
          <w:tcPr>
            <w:tcW w:w="613" w:type="pct"/>
            <w:vMerge/>
            <w:tcBorders>
              <w:top w:val="single" w:sz="4" w:space="0" w:color="auto"/>
              <w:left w:val="single" w:sz="4" w:space="0" w:color="auto"/>
              <w:bottom w:val="single" w:sz="4" w:space="0" w:color="auto"/>
              <w:right w:val="single" w:sz="4" w:space="0" w:color="auto"/>
            </w:tcBorders>
            <w:vAlign w:val="center"/>
          </w:tcPr>
          <w:p w:rsidR="00FF1CFD" w:rsidRPr="006B3AF3" w:rsidRDefault="00FF1CFD" w:rsidP="00C13DA3">
            <w:pPr>
              <w:pStyle w:val="ConsPlusNormal"/>
              <w:jc w:val="center"/>
              <w:rPr>
                <w:sz w:val="20"/>
                <w:szCs w:val="20"/>
              </w:rPr>
            </w:pPr>
          </w:p>
        </w:tc>
        <w:tc>
          <w:tcPr>
            <w:tcW w:w="818" w:type="pct"/>
            <w:tcBorders>
              <w:top w:val="single" w:sz="4" w:space="0" w:color="auto"/>
              <w:left w:val="single" w:sz="4" w:space="0" w:color="auto"/>
              <w:bottom w:val="single" w:sz="4" w:space="0" w:color="auto"/>
              <w:right w:val="single" w:sz="4" w:space="0" w:color="auto"/>
            </w:tcBorders>
            <w:vAlign w:val="center"/>
          </w:tcPr>
          <w:p w:rsidR="00FF1CFD" w:rsidRPr="006B3AF3" w:rsidRDefault="00FF1CFD" w:rsidP="00C13DA3">
            <w:pPr>
              <w:pStyle w:val="ConsPlusNormal"/>
              <w:jc w:val="center"/>
              <w:rPr>
                <w:sz w:val="20"/>
                <w:szCs w:val="20"/>
              </w:rPr>
            </w:pPr>
            <w:r w:rsidRPr="006B3AF3">
              <w:rPr>
                <w:sz w:val="20"/>
                <w:szCs w:val="20"/>
              </w:rPr>
              <w:t>тыс. руб.</w:t>
            </w:r>
          </w:p>
        </w:tc>
        <w:tc>
          <w:tcPr>
            <w:tcW w:w="857" w:type="pct"/>
            <w:tcBorders>
              <w:top w:val="single" w:sz="4" w:space="0" w:color="auto"/>
              <w:left w:val="single" w:sz="4" w:space="0" w:color="auto"/>
              <w:bottom w:val="single" w:sz="4" w:space="0" w:color="auto"/>
              <w:right w:val="single" w:sz="4" w:space="0" w:color="auto"/>
            </w:tcBorders>
            <w:vAlign w:val="center"/>
          </w:tcPr>
          <w:p w:rsidR="00FF1CFD" w:rsidRPr="006B3AF3" w:rsidRDefault="00FF1CFD" w:rsidP="00C13DA3">
            <w:pPr>
              <w:pStyle w:val="ConsPlusNormal"/>
              <w:jc w:val="center"/>
              <w:rPr>
                <w:sz w:val="20"/>
                <w:szCs w:val="20"/>
              </w:rPr>
            </w:pPr>
            <w:r w:rsidRPr="006B3AF3">
              <w:rPr>
                <w:sz w:val="20"/>
                <w:szCs w:val="20"/>
              </w:rPr>
              <w:t>%</w:t>
            </w:r>
          </w:p>
        </w:tc>
        <w:tc>
          <w:tcPr>
            <w:tcW w:w="788" w:type="pct"/>
            <w:tcBorders>
              <w:top w:val="single" w:sz="4" w:space="0" w:color="auto"/>
              <w:left w:val="single" w:sz="4" w:space="0" w:color="auto"/>
              <w:bottom w:val="single" w:sz="4" w:space="0" w:color="auto"/>
              <w:right w:val="single" w:sz="4" w:space="0" w:color="auto"/>
            </w:tcBorders>
            <w:vAlign w:val="center"/>
          </w:tcPr>
          <w:p w:rsidR="00FF1CFD" w:rsidRPr="006B3AF3" w:rsidRDefault="00FF1CFD" w:rsidP="00C13DA3">
            <w:pPr>
              <w:pStyle w:val="ConsPlusNormal"/>
              <w:jc w:val="center"/>
              <w:rPr>
                <w:sz w:val="20"/>
                <w:szCs w:val="20"/>
              </w:rPr>
            </w:pPr>
            <w:r w:rsidRPr="006B3AF3">
              <w:rPr>
                <w:sz w:val="20"/>
                <w:szCs w:val="20"/>
              </w:rPr>
              <w:t>%</w:t>
            </w:r>
          </w:p>
        </w:tc>
        <w:tc>
          <w:tcPr>
            <w:tcW w:w="501" w:type="pct"/>
            <w:tcBorders>
              <w:top w:val="single" w:sz="4" w:space="0" w:color="auto"/>
              <w:left w:val="single" w:sz="4" w:space="0" w:color="auto"/>
              <w:bottom w:val="single" w:sz="4" w:space="0" w:color="auto"/>
              <w:right w:val="single" w:sz="4" w:space="0" w:color="auto"/>
            </w:tcBorders>
            <w:vAlign w:val="center"/>
          </w:tcPr>
          <w:p w:rsidR="00FF1CFD" w:rsidRPr="006B3AF3" w:rsidRDefault="00FF1CFD" w:rsidP="00C13DA3">
            <w:pPr>
              <w:pStyle w:val="ConsPlusNormal"/>
              <w:jc w:val="center"/>
              <w:rPr>
                <w:sz w:val="20"/>
                <w:szCs w:val="20"/>
              </w:rPr>
            </w:pPr>
            <w:r w:rsidRPr="006B3AF3">
              <w:rPr>
                <w:sz w:val="20"/>
                <w:szCs w:val="20"/>
              </w:rPr>
              <w:t>%</w:t>
            </w:r>
          </w:p>
        </w:tc>
        <w:tc>
          <w:tcPr>
            <w:tcW w:w="819" w:type="pct"/>
            <w:tcBorders>
              <w:top w:val="single" w:sz="4" w:space="0" w:color="auto"/>
              <w:left w:val="single" w:sz="4" w:space="0" w:color="auto"/>
              <w:bottom w:val="single" w:sz="4" w:space="0" w:color="auto"/>
              <w:right w:val="single" w:sz="4" w:space="0" w:color="auto"/>
            </w:tcBorders>
            <w:vAlign w:val="center"/>
          </w:tcPr>
          <w:p w:rsidR="00FF1CFD" w:rsidRPr="006B3AF3" w:rsidRDefault="00FF1CFD" w:rsidP="00C13DA3">
            <w:pPr>
              <w:pStyle w:val="ConsPlusNormal"/>
              <w:jc w:val="center"/>
              <w:rPr>
                <w:sz w:val="20"/>
                <w:szCs w:val="20"/>
              </w:rPr>
            </w:pPr>
            <w:r w:rsidRPr="006B3AF3">
              <w:rPr>
                <w:sz w:val="20"/>
                <w:szCs w:val="20"/>
              </w:rPr>
              <w:t>кВт*ч/куб.м</w:t>
            </w:r>
          </w:p>
        </w:tc>
      </w:tr>
      <w:tr w:rsidR="00FF1CFD" w:rsidRPr="006B3AF3" w:rsidTr="00C13DA3">
        <w:tc>
          <w:tcPr>
            <w:tcW w:w="604" w:type="pct"/>
            <w:vMerge w:val="restart"/>
            <w:tcBorders>
              <w:top w:val="single" w:sz="4" w:space="0" w:color="auto"/>
              <w:left w:val="single" w:sz="4" w:space="0" w:color="auto"/>
              <w:right w:val="single" w:sz="4" w:space="0" w:color="auto"/>
            </w:tcBorders>
            <w:vAlign w:val="center"/>
          </w:tcPr>
          <w:p w:rsidR="00FF1CFD" w:rsidRPr="006B3AF3" w:rsidRDefault="00FF1CFD" w:rsidP="00C13DA3">
            <w:pPr>
              <w:pStyle w:val="ConsPlusNormal"/>
              <w:rPr>
                <w:sz w:val="20"/>
                <w:szCs w:val="20"/>
              </w:rPr>
            </w:pPr>
            <w:r w:rsidRPr="006B3AF3">
              <w:rPr>
                <w:sz w:val="20"/>
                <w:szCs w:val="20"/>
              </w:rPr>
              <w:t xml:space="preserve">Вода питьевая </w:t>
            </w:r>
          </w:p>
        </w:tc>
        <w:tc>
          <w:tcPr>
            <w:tcW w:w="613" w:type="pct"/>
            <w:tcBorders>
              <w:top w:val="single" w:sz="4" w:space="0" w:color="auto"/>
              <w:left w:val="single" w:sz="4" w:space="0" w:color="auto"/>
              <w:bottom w:val="single" w:sz="4" w:space="0" w:color="auto"/>
              <w:right w:val="single" w:sz="4" w:space="0" w:color="auto"/>
            </w:tcBorders>
            <w:vAlign w:val="center"/>
          </w:tcPr>
          <w:p w:rsidR="00FF1CFD" w:rsidRPr="006B3AF3" w:rsidRDefault="00FF1CFD" w:rsidP="00C13DA3">
            <w:pPr>
              <w:pStyle w:val="ConsPlusNormal"/>
              <w:jc w:val="center"/>
              <w:rPr>
                <w:sz w:val="20"/>
                <w:szCs w:val="20"/>
              </w:rPr>
            </w:pPr>
            <w:r w:rsidRPr="006B3AF3">
              <w:rPr>
                <w:sz w:val="20"/>
                <w:szCs w:val="20"/>
              </w:rPr>
              <w:t>2016 год</w:t>
            </w:r>
          </w:p>
        </w:tc>
        <w:tc>
          <w:tcPr>
            <w:tcW w:w="818" w:type="pct"/>
            <w:tcBorders>
              <w:top w:val="single" w:sz="4" w:space="0" w:color="auto"/>
              <w:left w:val="single" w:sz="4" w:space="0" w:color="auto"/>
              <w:bottom w:val="single" w:sz="4" w:space="0" w:color="auto"/>
              <w:right w:val="single" w:sz="4" w:space="0" w:color="auto"/>
            </w:tcBorders>
          </w:tcPr>
          <w:p w:rsidR="00FF1CFD" w:rsidRPr="006B3AF3" w:rsidRDefault="00FF1CFD" w:rsidP="00C13DA3">
            <w:pPr>
              <w:pStyle w:val="ConsPlusNormal"/>
              <w:jc w:val="center"/>
              <w:rPr>
                <w:sz w:val="20"/>
                <w:szCs w:val="20"/>
              </w:rPr>
            </w:pPr>
            <w:r w:rsidRPr="006B3AF3">
              <w:rPr>
                <w:sz w:val="20"/>
                <w:szCs w:val="20"/>
              </w:rPr>
              <w:t>364,64</w:t>
            </w:r>
          </w:p>
        </w:tc>
        <w:tc>
          <w:tcPr>
            <w:tcW w:w="857" w:type="pct"/>
            <w:tcBorders>
              <w:top w:val="single" w:sz="4" w:space="0" w:color="auto"/>
              <w:left w:val="single" w:sz="4" w:space="0" w:color="auto"/>
              <w:bottom w:val="single" w:sz="4" w:space="0" w:color="auto"/>
              <w:right w:val="single" w:sz="4" w:space="0" w:color="auto"/>
            </w:tcBorders>
          </w:tcPr>
          <w:p w:rsidR="00FF1CFD" w:rsidRPr="006B3AF3" w:rsidRDefault="00FF1CFD" w:rsidP="00C13DA3">
            <w:pPr>
              <w:pStyle w:val="ConsPlusNormal"/>
              <w:jc w:val="center"/>
              <w:rPr>
                <w:sz w:val="20"/>
                <w:szCs w:val="20"/>
              </w:rPr>
            </w:pPr>
            <w:r w:rsidRPr="006B3AF3">
              <w:rPr>
                <w:sz w:val="20"/>
                <w:szCs w:val="20"/>
              </w:rPr>
              <w:t>1,00</w:t>
            </w:r>
          </w:p>
        </w:tc>
        <w:tc>
          <w:tcPr>
            <w:tcW w:w="788" w:type="pct"/>
            <w:tcBorders>
              <w:top w:val="single" w:sz="4" w:space="0" w:color="auto"/>
              <w:left w:val="single" w:sz="4" w:space="0" w:color="auto"/>
              <w:bottom w:val="single" w:sz="4" w:space="0" w:color="auto"/>
              <w:right w:val="single" w:sz="4" w:space="0" w:color="auto"/>
            </w:tcBorders>
          </w:tcPr>
          <w:p w:rsidR="00FF1CFD" w:rsidRPr="006B3AF3" w:rsidRDefault="00FF1CFD" w:rsidP="00C13DA3">
            <w:pPr>
              <w:pStyle w:val="ConsPlusNormal"/>
              <w:jc w:val="center"/>
              <w:rPr>
                <w:sz w:val="20"/>
                <w:szCs w:val="20"/>
              </w:rPr>
            </w:pPr>
            <w:r w:rsidRPr="006B3AF3">
              <w:rPr>
                <w:sz w:val="20"/>
                <w:szCs w:val="20"/>
              </w:rPr>
              <w:t>0,00</w:t>
            </w:r>
          </w:p>
        </w:tc>
        <w:tc>
          <w:tcPr>
            <w:tcW w:w="501" w:type="pct"/>
            <w:tcBorders>
              <w:top w:val="single" w:sz="4" w:space="0" w:color="auto"/>
              <w:left w:val="single" w:sz="4" w:space="0" w:color="auto"/>
              <w:bottom w:val="single" w:sz="4" w:space="0" w:color="auto"/>
              <w:right w:val="single" w:sz="4" w:space="0" w:color="auto"/>
            </w:tcBorders>
          </w:tcPr>
          <w:p w:rsidR="00FF1CFD" w:rsidRPr="006B3AF3" w:rsidRDefault="00FF1CFD" w:rsidP="00C13DA3">
            <w:pPr>
              <w:pStyle w:val="ConsPlusNormal"/>
              <w:jc w:val="center"/>
              <w:rPr>
                <w:sz w:val="20"/>
                <w:szCs w:val="20"/>
              </w:rPr>
            </w:pPr>
            <w:r w:rsidRPr="006B3AF3">
              <w:rPr>
                <w:sz w:val="20"/>
                <w:szCs w:val="20"/>
              </w:rPr>
              <w:t xml:space="preserve">0,00 </w:t>
            </w:r>
          </w:p>
        </w:tc>
        <w:tc>
          <w:tcPr>
            <w:tcW w:w="819" w:type="pct"/>
            <w:tcBorders>
              <w:top w:val="single" w:sz="4" w:space="0" w:color="auto"/>
              <w:left w:val="single" w:sz="4" w:space="0" w:color="auto"/>
              <w:bottom w:val="single" w:sz="4" w:space="0" w:color="auto"/>
              <w:right w:val="single" w:sz="4" w:space="0" w:color="auto"/>
            </w:tcBorders>
          </w:tcPr>
          <w:p w:rsidR="00FF1CFD" w:rsidRPr="006B3AF3" w:rsidRDefault="00FF1CFD" w:rsidP="00C13DA3">
            <w:pPr>
              <w:pStyle w:val="ConsPlusNormal"/>
              <w:jc w:val="center"/>
              <w:rPr>
                <w:sz w:val="20"/>
                <w:szCs w:val="20"/>
              </w:rPr>
            </w:pPr>
            <w:r w:rsidRPr="006B3AF3">
              <w:rPr>
                <w:sz w:val="20"/>
                <w:szCs w:val="20"/>
              </w:rPr>
              <w:t>1,79</w:t>
            </w:r>
          </w:p>
        </w:tc>
      </w:tr>
      <w:tr w:rsidR="00FF1CFD" w:rsidRPr="006B3AF3" w:rsidTr="00C13DA3">
        <w:tc>
          <w:tcPr>
            <w:tcW w:w="604" w:type="pct"/>
            <w:vMerge/>
            <w:tcBorders>
              <w:left w:val="single" w:sz="4" w:space="0" w:color="auto"/>
              <w:right w:val="single" w:sz="4" w:space="0" w:color="auto"/>
            </w:tcBorders>
            <w:vAlign w:val="center"/>
          </w:tcPr>
          <w:p w:rsidR="00FF1CFD" w:rsidRPr="006B3AF3" w:rsidRDefault="00FF1CFD" w:rsidP="00C13DA3">
            <w:pPr>
              <w:pStyle w:val="ConsPlusNormal"/>
              <w:rPr>
                <w:sz w:val="20"/>
                <w:szCs w:val="20"/>
              </w:rPr>
            </w:pPr>
          </w:p>
        </w:tc>
        <w:tc>
          <w:tcPr>
            <w:tcW w:w="613" w:type="pct"/>
            <w:tcBorders>
              <w:top w:val="single" w:sz="4" w:space="0" w:color="auto"/>
              <w:left w:val="single" w:sz="4" w:space="0" w:color="auto"/>
              <w:bottom w:val="single" w:sz="4" w:space="0" w:color="auto"/>
              <w:right w:val="single" w:sz="4" w:space="0" w:color="auto"/>
            </w:tcBorders>
            <w:vAlign w:val="center"/>
          </w:tcPr>
          <w:p w:rsidR="00FF1CFD" w:rsidRPr="006B3AF3" w:rsidRDefault="00FF1CFD" w:rsidP="00C13DA3">
            <w:pPr>
              <w:pStyle w:val="ConsPlusNormal"/>
              <w:jc w:val="center"/>
              <w:rPr>
                <w:sz w:val="20"/>
                <w:szCs w:val="20"/>
              </w:rPr>
            </w:pPr>
            <w:r w:rsidRPr="006B3AF3">
              <w:rPr>
                <w:sz w:val="20"/>
                <w:szCs w:val="20"/>
              </w:rPr>
              <w:t xml:space="preserve">2017 год </w:t>
            </w:r>
          </w:p>
        </w:tc>
        <w:tc>
          <w:tcPr>
            <w:tcW w:w="818" w:type="pct"/>
            <w:tcBorders>
              <w:top w:val="single" w:sz="4" w:space="0" w:color="auto"/>
              <w:left w:val="single" w:sz="4" w:space="0" w:color="auto"/>
              <w:bottom w:val="single" w:sz="4" w:space="0" w:color="auto"/>
              <w:right w:val="single" w:sz="4" w:space="0" w:color="auto"/>
            </w:tcBorders>
            <w:vAlign w:val="center"/>
          </w:tcPr>
          <w:p w:rsidR="00FF1CFD" w:rsidRPr="006B3AF3" w:rsidRDefault="00FF1CFD" w:rsidP="00C13DA3">
            <w:pPr>
              <w:spacing w:after="0" w:line="240" w:lineRule="auto"/>
              <w:jc w:val="center"/>
              <w:rPr>
                <w:rFonts w:ascii="Times New Roman" w:hAnsi="Times New Roman"/>
                <w:sz w:val="20"/>
                <w:szCs w:val="20"/>
              </w:rPr>
            </w:pPr>
            <w:r w:rsidRPr="006B3AF3">
              <w:rPr>
                <w:rFonts w:ascii="Times New Roman" w:hAnsi="Times New Roman"/>
                <w:sz w:val="20"/>
                <w:szCs w:val="20"/>
              </w:rPr>
              <w:t>364,64</w:t>
            </w:r>
          </w:p>
        </w:tc>
        <w:tc>
          <w:tcPr>
            <w:tcW w:w="857" w:type="pct"/>
            <w:tcBorders>
              <w:top w:val="single" w:sz="4" w:space="0" w:color="auto"/>
              <w:left w:val="single" w:sz="4" w:space="0" w:color="auto"/>
              <w:bottom w:val="single" w:sz="4" w:space="0" w:color="auto"/>
              <w:right w:val="single" w:sz="4" w:space="0" w:color="auto"/>
            </w:tcBorders>
          </w:tcPr>
          <w:p w:rsidR="00FF1CFD" w:rsidRPr="006B3AF3" w:rsidRDefault="00FF1CFD" w:rsidP="00C13DA3">
            <w:pPr>
              <w:pStyle w:val="ConsPlusNormal"/>
              <w:jc w:val="center"/>
              <w:rPr>
                <w:sz w:val="20"/>
                <w:szCs w:val="20"/>
              </w:rPr>
            </w:pPr>
            <w:r w:rsidRPr="006B3AF3">
              <w:rPr>
                <w:sz w:val="20"/>
                <w:szCs w:val="20"/>
              </w:rPr>
              <w:t>1,00</w:t>
            </w:r>
          </w:p>
        </w:tc>
        <w:tc>
          <w:tcPr>
            <w:tcW w:w="788" w:type="pct"/>
            <w:tcBorders>
              <w:top w:val="single" w:sz="4" w:space="0" w:color="auto"/>
              <w:left w:val="single" w:sz="4" w:space="0" w:color="auto"/>
              <w:bottom w:val="single" w:sz="4" w:space="0" w:color="auto"/>
              <w:right w:val="single" w:sz="4" w:space="0" w:color="auto"/>
            </w:tcBorders>
          </w:tcPr>
          <w:p w:rsidR="00FF1CFD" w:rsidRPr="006B3AF3" w:rsidRDefault="00FF1CFD" w:rsidP="00C13DA3">
            <w:pPr>
              <w:pStyle w:val="ConsPlusNormal"/>
              <w:jc w:val="center"/>
              <w:rPr>
                <w:sz w:val="20"/>
                <w:szCs w:val="20"/>
              </w:rPr>
            </w:pPr>
            <w:r w:rsidRPr="006B3AF3">
              <w:rPr>
                <w:sz w:val="20"/>
                <w:szCs w:val="20"/>
              </w:rPr>
              <w:t>0,00</w:t>
            </w:r>
          </w:p>
        </w:tc>
        <w:tc>
          <w:tcPr>
            <w:tcW w:w="501" w:type="pct"/>
            <w:tcBorders>
              <w:top w:val="single" w:sz="4" w:space="0" w:color="auto"/>
              <w:left w:val="single" w:sz="4" w:space="0" w:color="auto"/>
              <w:bottom w:val="single" w:sz="4" w:space="0" w:color="auto"/>
              <w:right w:val="single" w:sz="4" w:space="0" w:color="auto"/>
            </w:tcBorders>
          </w:tcPr>
          <w:p w:rsidR="00FF1CFD" w:rsidRPr="006B3AF3" w:rsidRDefault="00FF1CFD" w:rsidP="00C13DA3">
            <w:pPr>
              <w:pStyle w:val="ConsPlusNormal"/>
              <w:jc w:val="center"/>
              <w:rPr>
                <w:sz w:val="20"/>
                <w:szCs w:val="20"/>
              </w:rPr>
            </w:pPr>
            <w:r w:rsidRPr="006B3AF3">
              <w:rPr>
                <w:sz w:val="20"/>
                <w:szCs w:val="20"/>
              </w:rPr>
              <w:t>0,00</w:t>
            </w:r>
          </w:p>
        </w:tc>
        <w:tc>
          <w:tcPr>
            <w:tcW w:w="819" w:type="pct"/>
            <w:tcBorders>
              <w:top w:val="single" w:sz="4" w:space="0" w:color="auto"/>
              <w:left w:val="single" w:sz="4" w:space="0" w:color="auto"/>
              <w:bottom w:val="single" w:sz="4" w:space="0" w:color="auto"/>
              <w:right w:val="single" w:sz="4" w:space="0" w:color="auto"/>
            </w:tcBorders>
          </w:tcPr>
          <w:p w:rsidR="00FF1CFD" w:rsidRPr="006B3AF3" w:rsidRDefault="00FF1CFD" w:rsidP="00C13DA3">
            <w:pPr>
              <w:pStyle w:val="ConsPlusNormal"/>
              <w:jc w:val="center"/>
              <w:rPr>
                <w:sz w:val="20"/>
                <w:szCs w:val="20"/>
              </w:rPr>
            </w:pPr>
            <w:r w:rsidRPr="006B3AF3">
              <w:rPr>
                <w:sz w:val="20"/>
                <w:szCs w:val="20"/>
              </w:rPr>
              <w:t>1,79</w:t>
            </w:r>
          </w:p>
        </w:tc>
      </w:tr>
      <w:tr w:rsidR="00FF1CFD" w:rsidRPr="006B3AF3" w:rsidTr="00C13DA3">
        <w:tc>
          <w:tcPr>
            <w:tcW w:w="604" w:type="pct"/>
            <w:vMerge/>
            <w:tcBorders>
              <w:left w:val="single" w:sz="4" w:space="0" w:color="auto"/>
              <w:bottom w:val="single" w:sz="4" w:space="0" w:color="auto"/>
              <w:right w:val="single" w:sz="4" w:space="0" w:color="auto"/>
            </w:tcBorders>
            <w:vAlign w:val="center"/>
          </w:tcPr>
          <w:p w:rsidR="00FF1CFD" w:rsidRPr="006B3AF3" w:rsidRDefault="00FF1CFD" w:rsidP="00C13DA3">
            <w:pPr>
              <w:pStyle w:val="ConsPlusNormal"/>
              <w:rPr>
                <w:sz w:val="20"/>
                <w:szCs w:val="20"/>
              </w:rPr>
            </w:pPr>
          </w:p>
        </w:tc>
        <w:tc>
          <w:tcPr>
            <w:tcW w:w="613" w:type="pct"/>
            <w:tcBorders>
              <w:top w:val="single" w:sz="4" w:space="0" w:color="auto"/>
              <w:left w:val="single" w:sz="4" w:space="0" w:color="auto"/>
              <w:bottom w:val="single" w:sz="4" w:space="0" w:color="auto"/>
              <w:right w:val="single" w:sz="4" w:space="0" w:color="auto"/>
            </w:tcBorders>
            <w:vAlign w:val="center"/>
          </w:tcPr>
          <w:p w:rsidR="00FF1CFD" w:rsidRPr="006B3AF3" w:rsidRDefault="00FF1CFD" w:rsidP="00C13DA3">
            <w:pPr>
              <w:pStyle w:val="ConsPlusNormal"/>
              <w:jc w:val="center"/>
              <w:rPr>
                <w:sz w:val="20"/>
                <w:szCs w:val="20"/>
              </w:rPr>
            </w:pPr>
            <w:r w:rsidRPr="006B3AF3">
              <w:rPr>
                <w:sz w:val="20"/>
                <w:szCs w:val="20"/>
              </w:rPr>
              <w:t>2018 год</w:t>
            </w:r>
          </w:p>
        </w:tc>
        <w:tc>
          <w:tcPr>
            <w:tcW w:w="818" w:type="pct"/>
            <w:tcBorders>
              <w:top w:val="single" w:sz="4" w:space="0" w:color="auto"/>
              <w:left w:val="single" w:sz="4" w:space="0" w:color="auto"/>
              <w:bottom w:val="single" w:sz="4" w:space="0" w:color="auto"/>
              <w:right w:val="single" w:sz="4" w:space="0" w:color="auto"/>
            </w:tcBorders>
            <w:vAlign w:val="center"/>
          </w:tcPr>
          <w:p w:rsidR="00FF1CFD" w:rsidRPr="006B3AF3" w:rsidRDefault="00FF1CFD" w:rsidP="00C13DA3">
            <w:pPr>
              <w:spacing w:after="0" w:line="240" w:lineRule="auto"/>
              <w:jc w:val="center"/>
              <w:rPr>
                <w:rFonts w:ascii="Times New Roman" w:hAnsi="Times New Roman"/>
                <w:sz w:val="20"/>
                <w:szCs w:val="20"/>
              </w:rPr>
            </w:pPr>
            <w:r w:rsidRPr="006B3AF3">
              <w:rPr>
                <w:rFonts w:ascii="Times New Roman" w:hAnsi="Times New Roman"/>
                <w:sz w:val="20"/>
                <w:szCs w:val="20"/>
              </w:rPr>
              <w:t>364,64</w:t>
            </w:r>
          </w:p>
        </w:tc>
        <w:tc>
          <w:tcPr>
            <w:tcW w:w="857" w:type="pct"/>
            <w:tcBorders>
              <w:top w:val="single" w:sz="4" w:space="0" w:color="auto"/>
              <w:left w:val="single" w:sz="4" w:space="0" w:color="auto"/>
              <w:bottom w:val="single" w:sz="4" w:space="0" w:color="auto"/>
              <w:right w:val="single" w:sz="4" w:space="0" w:color="auto"/>
            </w:tcBorders>
          </w:tcPr>
          <w:p w:rsidR="00FF1CFD" w:rsidRPr="006B3AF3" w:rsidRDefault="00FF1CFD" w:rsidP="00C13DA3">
            <w:pPr>
              <w:pStyle w:val="ConsPlusNormal"/>
              <w:jc w:val="center"/>
              <w:rPr>
                <w:sz w:val="20"/>
                <w:szCs w:val="20"/>
              </w:rPr>
            </w:pPr>
            <w:r w:rsidRPr="006B3AF3">
              <w:rPr>
                <w:sz w:val="20"/>
                <w:szCs w:val="20"/>
              </w:rPr>
              <w:t>1,00</w:t>
            </w:r>
          </w:p>
        </w:tc>
        <w:tc>
          <w:tcPr>
            <w:tcW w:w="788" w:type="pct"/>
            <w:tcBorders>
              <w:top w:val="single" w:sz="4" w:space="0" w:color="auto"/>
              <w:left w:val="single" w:sz="4" w:space="0" w:color="auto"/>
              <w:bottom w:val="single" w:sz="4" w:space="0" w:color="auto"/>
              <w:right w:val="single" w:sz="4" w:space="0" w:color="auto"/>
            </w:tcBorders>
          </w:tcPr>
          <w:p w:rsidR="00FF1CFD" w:rsidRPr="006B3AF3" w:rsidRDefault="00FF1CFD" w:rsidP="00C13DA3">
            <w:pPr>
              <w:pStyle w:val="ConsPlusNormal"/>
              <w:jc w:val="center"/>
              <w:rPr>
                <w:sz w:val="20"/>
                <w:szCs w:val="20"/>
              </w:rPr>
            </w:pPr>
            <w:r w:rsidRPr="006B3AF3">
              <w:rPr>
                <w:sz w:val="20"/>
                <w:szCs w:val="20"/>
              </w:rPr>
              <w:t>0,00</w:t>
            </w:r>
          </w:p>
        </w:tc>
        <w:tc>
          <w:tcPr>
            <w:tcW w:w="501" w:type="pct"/>
            <w:tcBorders>
              <w:top w:val="single" w:sz="4" w:space="0" w:color="auto"/>
              <w:left w:val="single" w:sz="4" w:space="0" w:color="auto"/>
              <w:bottom w:val="single" w:sz="4" w:space="0" w:color="auto"/>
              <w:right w:val="single" w:sz="4" w:space="0" w:color="auto"/>
            </w:tcBorders>
          </w:tcPr>
          <w:p w:rsidR="00FF1CFD" w:rsidRPr="006B3AF3" w:rsidRDefault="00FF1CFD" w:rsidP="00C13DA3">
            <w:pPr>
              <w:pStyle w:val="ConsPlusNormal"/>
              <w:jc w:val="center"/>
              <w:rPr>
                <w:sz w:val="20"/>
                <w:szCs w:val="20"/>
              </w:rPr>
            </w:pPr>
            <w:r w:rsidRPr="006B3AF3">
              <w:rPr>
                <w:sz w:val="20"/>
                <w:szCs w:val="20"/>
              </w:rPr>
              <w:t>0,00</w:t>
            </w:r>
          </w:p>
        </w:tc>
        <w:tc>
          <w:tcPr>
            <w:tcW w:w="819" w:type="pct"/>
            <w:tcBorders>
              <w:top w:val="single" w:sz="4" w:space="0" w:color="auto"/>
              <w:left w:val="single" w:sz="4" w:space="0" w:color="auto"/>
              <w:bottom w:val="single" w:sz="4" w:space="0" w:color="auto"/>
              <w:right w:val="single" w:sz="4" w:space="0" w:color="auto"/>
            </w:tcBorders>
          </w:tcPr>
          <w:p w:rsidR="00FF1CFD" w:rsidRPr="006B3AF3" w:rsidRDefault="00FF1CFD" w:rsidP="00C13DA3">
            <w:pPr>
              <w:pStyle w:val="ConsPlusNormal"/>
              <w:jc w:val="center"/>
              <w:rPr>
                <w:sz w:val="20"/>
                <w:szCs w:val="20"/>
              </w:rPr>
            </w:pPr>
            <w:r w:rsidRPr="006B3AF3">
              <w:rPr>
                <w:sz w:val="20"/>
                <w:szCs w:val="20"/>
              </w:rPr>
              <w:t>1,79</w:t>
            </w:r>
          </w:p>
        </w:tc>
      </w:tr>
    </w:tbl>
    <w:p w:rsidR="00FF1CFD" w:rsidRPr="00201D2E" w:rsidRDefault="00FF1CFD" w:rsidP="00FF1CFD">
      <w:pPr>
        <w:spacing w:after="0" w:line="240" w:lineRule="auto"/>
        <w:ind w:firstLine="720"/>
        <w:jc w:val="both"/>
        <w:rPr>
          <w:rFonts w:ascii="Times New Roman" w:hAnsi="Times New Roman"/>
          <w:sz w:val="24"/>
          <w:szCs w:val="24"/>
        </w:rPr>
      </w:pPr>
      <w:r w:rsidRPr="00201D2E">
        <w:rPr>
          <w:rFonts w:ascii="Times New Roman" w:hAnsi="Times New Roman"/>
          <w:sz w:val="24"/>
          <w:szCs w:val="24"/>
        </w:rPr>
        <w:t>4. Постановление об установлении тарифов на питьевую воду подлежит  официальному  опубликованию и  вступает в силу со дня его официального опубликования.</w:t>
      </w:r>
    </w:p>
    <w:p w:rsidR="00FF1CFD" w:rsidRPr="00201D2E" w:rsidRDefault="00FF1CFD" w:rsidP="00FF1CFD">
      <w:pPr>
        <w:spacing w:after="0" w:line="240" w:lineRule="auto"/>
        <w:ind w:firstLine="720"/>
        <w:jc w:val="both"/>
        <w:rPr>
          <w:rFonts w:ascii="Times New Roman" w:hAnsi="Times New Roman"/>
          <w:sz w:val="24"/>
          <w:szCs w:val="24"/>
        </w:rPr>
      </w:pPr>
      <w:r w:rsidRPr="00201D2E">
        <w:rPr>
          <w:rFonts w:ascii="Times New Roman" w:hAnsi="Times New Roman"/>
          <w:sz w:val="24"/>
          <w:szCs w:val="24"/>
        </w:rPr>
        <w:t>5. Утвержденные тарифы являются фиксированным, занижение и (или) завышение организацией указанных тарифов является нарушением порядка ценообразования.</w:t>
      </w:r>
    </w:p>
    <w:p w:rsidR="00FF1CFD" w:rsidRPr="00201D2E" w:rsidRDefault="00FF1CFD" w:rsidP="00FF1CFD">
      <w:pPr>
        <w:spacing w:after="0" w:line="240" w:lineRule="auto"/>
        <w:ind w:firstLine="720"/>
        <w:jc w:val="both"/>
        <w:rPr>
          <w:rFonts w:ascii="Times New Roman" w:hAnsi="Times New Roman"/>
          <w:sz w:val="24"/>
          <w:szCs w:val="24"/>
        </w:rPr>
      </w:pPr>
      <w:r w:rsidRPr="00201D2E">
        <w:rPr>
          <w:rFonts w:ascii="Times New Roman" w:hAnsi="Times New Roman"/>
          <w:sz w:val="24"/>
          <w:szCs w:val="24"/>
        </w:rPr>
        <w:t xml:space="preserve">6. Раскрыть информацию по стандартам раскрытия в установленные сроки, в  соответствии с действующим законодательством. </w:t>
      </w:r>
    </w:p>
    <w:p w:rsidR="00FF1CFD" w:rsidRPr="00201D2E" w:rsidRDefault="00FF1CFD" w:rsidP="00FF1CFD">
      <w:pPr>
        <w:spacing w:after="0" w:line="240" w:lineRule="auto"/>
        <w:ind w:firstLine="720"/>
        <w:jc w:val="both"/>
        <w:rPr>
          <w:rFonts w:ascii="Times New Roman" w:hAnsi="Times New Roman"/>
          <w:sz w:val="24"/>
          <w:szCs w:val="24"/>
        </w:rPr>
      </w:pPr>
      <w:r w:rsidRPr="00201D2E">
        <w:rPr>
          <w:rFonts w:ascii="Times New Roman" w:hAnsi="Times New Roman"/>
          <w:sz w:val="24"/>
          <w:szCs w:val="24"/>
        </w:rPr>
        <w:t>7. Направить в ФАС России информацию по тарифам для включения в реестр субъектов естественных монополий в соответствии с требованиями законодательства.</w:t>
      </w:r>
    </w:p>
    <w:p w:rsidR="00E2737A" w:rsidRDefault="00E2737A" w:rsidP="00881CD7">
      <w:pPr>
        <w:spacing w:after="0" w:line="240" w:lineRule="auto"/>
        <w:jc w:val="both"/>
        <w:rPr>
          <w:rFonts w:ascii="Times New Roman" w:hAnsi="Times New Roman"/>
          <w:b/>
          <w:sz w:val="24"/>
          <w:szCs w:val="24"/>
        </w:rPr>
      </w:pPr>
    </w:p>
    <w:p w:rsidR="00881CD7" w:rsidRPr="00E920DA" w:rsidRDefault="00881CD7" w:rsidP="00881CD7">
      <w:pPr>
        <w:spacing w:after="0" w:line="240" w:lineRule="auto"/>
        <w:jc w:val="both"/>
        <w:rPr>
          <w:rFonts w:ascii="Times New Roman" w:eastAsia="Times New Roman" w:hAnsi="Times New Roman" w:cs="Times New Roman"/>
          <w:sz w:val="24"/>
          <w:szCs w:val="24"/>
        </w:rPr>
      </w:pPr>
      <w:r w:rsidRPr="00E920DA">
        <w:rPr>
          <w:rFonts w:ascii="Times New Roman" w:eastAsia="Times New Roman" w:hAnsi="Times New Roman" w:cs="Times New Roman"/>
          <w:b/>
          <w:sz w:val="24"/>
          <w:szCs w:val="24"/>
        </w:rPr>
        <w:lastRenderedPageBreak/>
        <w:t>Вопрос 5</w:t>
      </w:r>
      <w:r>
        <w:rPr>
          <w:rFonts w:ascii="Times New Roman" w:eastAsia="Times New Roman" w:hAnsi="Times New Roman" w:cs="Times New Roman"/>
          <w:b/>
          <w:sz w:val="24"/>
          <w:szCs w:val="24"/>
        </w:rPr>
        <w:t xml:space="preserve">4, </w:t>
      </w:r>
      <w:r w:rsidRPr="00E920DA">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5</w:t>
      </w:r>
      <w:r w:rsidRPr="00E920DA">
        <w:rPr>
          <w:rFonts w:ascii="Times New Roman" w:eastAsia="Times New Roman" w:hAnsi="Times New Roman" w:cs="Times New Roman"/>
          <w:b/>
          <w:sz w:val="24"/>
          <w:szCs w:val="24"/>
        </w:rPr>
        <w:t xml:space="preserve">: </w:t>
      </w:r>
      <w:r w:rsidRPr="00E920DA">
        <w:rPr>
          <w:rFonts w:ascii="Times New Roman" w:eastAsia="Times New Roman" w:hAnsi="Times New Roman" w:cs="Times New Roman"/>
          <w:sz w:val="24"/>
          <w:szCs w:val="24"/>
        </w:rPr>
        <w:t>«Об утверждении производственной программы в сфере горячего водоснабжения, установлении тарифов на горячую воду в закрытой системе горячего водоснабжения для ООО «Тепловые сети» город Мантурово на 2016 годы».</w:t>
      </w:r>
    </w:p>
    <w:p w:rsidR="00881CD7" w:rsidRPr="00E920DA" w:rsidRDefault="00881CD7" w:rsidP="00881CD7">
      <w:pPr>
        <w:spacing w:after="0" w:line="240" w:lineRule="auto"/>
        <w:ind w:firstLine="426"/>
        <w:jc w:val="both"/>
        <w:rPr>
          <w:rFonts w:ascii="Times New Roman" w:eastAsia="Times New Roman" w:hAnsi="Times New Roman" w:cs="Times New Roman"/>
          <w:b/>
          <w:sz w:val="24"/>
          <w:szCs w:val="24"/>
          <w:highlight w:val="yellow"/>
        </w:rPr>
      </w:pPr>
    </w:p>
    <w:p w:rsidR="00881CD7" w:rsidRPr="00E920DA" w:rsidRDefault="00881CD7" w:rsidP="00881CD7">
      <w:pPr>
        <w:spacing w:after="0" w:line="240" w:lineRule="auto"/>
        <w:jc w:val="both"/>
        <w:rPr>
          <w:rFonts w:ascii="Times New Roman" w:eastAsia="Times New Roman" w:hAnsi="Times New Roman" w:cs="Times New Roman"/>
          <w:b/>
          <w:sz w:val="24"/>
          <w:szCs w:val="24"/>
        </w:rPr>
      </w:pPr>
      <w:r w:rsidRPr="00E920DA">
        <w:rPr>
          <w:rFonts w:ascii="Times New Roman" w:eastAsia="Times New Roman" w:hAnsi="Times New Roman" w:cs="Times New Roman"/>
          <w:b/>
          <w:sz w:val="24"/>
          <w:szCs w:val="24"/>
        </w:rPr>
        <w:t>СЛУШАЛИ:</w:t>
      </w:r>
    </w:p>
    <w:p w:rsidR="00881CD7" w:rsidRPr="00E920DA" w:rsidRDefault="00881CD7" w:rsidP="00881CD7">
      <w:pPr>
        <w:pStyle w:val="a7"/>
        <w:jc w:val="both"/>
        <w:rPr>
          <w:rFonts w:ascii="Times New Roman" w:hAnsi="Times New Roman"/>
          <w:sz w:val="24"/>
          <w:szCs w:val="24"/>
        </w:rPr>
      </w:pPr>
      <w:r w:rsidRPr="00E920DA">
        <w:rPr>
          <w:rFonts w:ascii="Times New Roman" w:hAnsi="Times New Roman"/>
          <w:sz w:val="24"/>
          <w:szCs w:val="24"/>
        </w:rPr>
        <w:t xml:space="preserve">Уполномоченного по делу Алексееву А.А., сообщившего по рассматриваемому вопросу следующее. </w:t>
      </w:r>
    </w:p>
    <w:p w:rsidR="00881CD7" w:rsidRPr="00E920DA" w:rsidRDefault="00881CD7" w:rsidP="00881CD7">
      <w:pPr>
        <w:pStyle w:val="aa"/>
        <w:tabs>
          <w:tab w:val="clear" w:pos="1080"/>
          <w:tab w:val="left" w:pos="709"/>
        </w:tabs>
        <w:ind w:firstLine="0"/>
        <w:rPr>
          <w:sz w:val="24"/>
          <w:szCs w:val="24"/>
        </w:rPr>
      </w:pPr>
      <w:r w:rsidRPr="00E920DA">
        <w:rPr>
          <w:sz w:val="24"/>
          <w:szCs w:val="24"/>
        </w:rPr>
        <w:tab/>
        <w:t>ООО «Тепловые сети» представило в департамент государственного регулирования цен и тарифов Костромской области заявление и материалы для установления тарифов на горячую воду при закрытой системе горячего водоснабжения на 2016 год (вх. № О - 2388 от 15.10.2015 г.).</w:t>
      </w:r>
    </w:p>
    <w:p w:rsidR="00881CD7" w:rsidRPr="00E920DA" w:rsidRDefault="00881CD7" w:rsidP="00881CD7">
      <w:pPr>
        <w:pStyle w:val="aa"/>
        <w:tabs>
          <w:tab w:val="clear" w:pos="1080"/>
          <w:tab w:val="left" w:pos="709"/>
        </w:tabs>
        <w:ind w:firstLine="0"/>
        <w:rPr>
          <w:sz w:val="24"/>
          <w:szCs w:val="24"/>
        </w:rPr>
      </w:pPr>
      <w:r w:rsidRPr="00E920DA">
        <w:rPr>
          <w:sz w:val="24"/>
          <w:szCs w:val="24"/>
        </w:rPr>
        <w:tab/>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департаментом ГРЦ и Т Костромской области  принято решение об открытии дела по установлению тарифов на горячую воду от 15.10.2015 № 398.</w:t>
      </w:r>
    </w:p>
    <w:p w:rsidR="00881CD7" w:rsidRPr="00E920DA" w:rsidRDefault="00881CD7" w:rsidP="00881CD7">
      <w:pPr>
        <w:spacing w:after="0" w:line="240" w:lineRule="auto"/>
        <w:jc w:val="both"/>
        <w:rPr>
          <w:rFonts w:ascii="Times New Roman" w:eastAsia="Times New Roman" w:hAnsi="Times New Roman" w:cs="Times New Roman"/>
          <w:sz w:val="24"/>
          <w:szCs w:val="24"/>
        </w:rPr>
      </w:pPr>
      <w:r w:rsidRPr="00E920DA">
        <w:rPr>
          <w:rFonts w:ascii="Times New Roman" w:eastAsia="Times New Roman" w:hAnsi="Times New Roman" w:cs="Times New Roman"/>
          <w:sz w:val="24"/>
          <w:szCs w:val="24"/>
        </w:rPr>
        <w:tab/>
        <w:t>Расчет тарифа на горячую воду при закрытой системе горячего водоснабжения для  ООО «Тепловые сети» г. Мантурово произведен в соответствии с Федеральным законом от 07.12.2011г. № 416-ФЗ «О водоснабжении и водоотведении», постановлением Правительства РФ от 13.05.2013г. № 406 «О государственном регулировании тарифов в сфере водоснабжения и водоотведения», приказом Министерства регионального развития РФ от 15.02.2011 г. № 47 «Об утверждении методических указаний по расчету тарифов и надбавок в сфере деятельности организаций коммунального комплекса».</w:t>
      </w:r>
    </w:p>
    <w:p w:rsidR="00881CD7" w:rsidRPr="00E920DA" w:rsidRDefault="00881CD7" w:rsidP="00881CD7">
      <w:pPr>
        <w:pStyle w:val="aa"/>
        <w:tabs>
          <w:tab w:val="clear" w:pos="1080"/>
          <w:tab w:val="left" w:pos="709"/>
        </w:tabs>
        <w:ind w:firstLine="0"/>
        <w:rPr>
          <w:sz w:val="24"/>
          <w:szCs w:val="24"/>
        </w:rPr>
      </w:pPr>
      <w:r w:rsidRPr="00E920DA">
        <w:rPr>
          <w:b/>
          <w:sz w:val="24"/>
          <w:szCs w:val="24"/>
        </w:rPr>
        <w:tab/>
      </w:r>
      <w:r w:rsidRPr="00E920DA">
        <w:rPr>
          <w:sz w:val="24"/>
          <w:szCs w:val="24"/>
        </w:rPr>
        <w:t>Плановые значения показателей энергетической эффективности объектов централизованных систем горячего водоснабжения ООО «Тепловые сети» определены в соответствии с порядком и правилами определения плановых значений и фактических значений показателей надёжности,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утвержденных Приказом Министерства строительства и жилищно-коммунального хозяйства Российской Федерации от 4 апреля 2014 года № 162/пр и приняты  в следующем размере: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8"/>
        <w:gridCol w:w="6492"/>
        <w:gridCol w:w="2180"/>
      </w:tblGrid>
      <w:tr w:rsidR="00881CD7" w:rsidRPr="006B3AF3" w:rsidTr="00C13DA3">
        <w:trPr>
          <w:trHeight w:val="146"/>
        </w:trPr>
        <w:tc>
          <w:tcPr>
            <w:tcW w:w="469" w:type="pct"/>
          </w:tcPr>
          <w:p w:rsidR="00881CD7" w:rsidRPr="006B3AF3" w:rsidRDefault="00881CD7" w:rsidP="00C13DA3">
            <w:pPr>
              <w:spacing w:after="0" w:line="240" w:lineRule="auto"/>
              <w:jc w:val="center"/>
              <w:rPr>
                <w:rFonts w:ascii="Times New Roman" w:eastAsia="Times New Roman" w:hAnsi="Times New Roman" w:cs="Times New Roman"/>
                <w:sz w:val="20"/>
                <w:szCs w:val="20"/>
              </w:rPr>
            </w:pPr>
            <w:r w:rsidRPr="006B3AF3">
              <w:rPr>
                <w:rFonts w:ascii="Times New Roman" w:eastAsia="Times New Roman" w:hAnsi="Times New Roman" w:cs="Times New Roman"/>
                <w:sz w:val="20"/>
                <w:szCs w:val="20"/>
              </w:rPr>
              <w:t>№ п/п</w:t>
            </w:r>
          </w:p>
        </w:tc>
        <w:tc>
          <w:tcPr>
            <w:tcW w:w="3392" w:type="pct"/>
            <w:vAlign w:val="center"/>
          </w:tcPr>
          <w:p w:rsidR="00881CD7" w:rsidRPr="006B3AF3" w:rsidRDefault="00881CD7" w:rsidP="00C13DA3">
            <w:pPr>
              <w:spacing w:after="0" w:line="240" w:lineRule="auto"/>
              <w:jc w:val="center"/>
              <w:rPr>
                <w:rFonts w:ascii="Times New Roman" w:eastAsia="Times New Roman" w:hAnsi="Times New Roman" w:cs="Times New Roman"/>
                <w:sz w:val="20"/>
                <w:szCs w:val="20"/>
              </w:rPr>
            </w:pPr>
            <w:r w:rsidRPr="006B3AF3">
              <w:rPr>
                <w:rFonts w:ascii="Times New Roman" w:eastAsia="Times New Roman" w:hAnsi="Times New Roman" w:cs="Times New Roman"/>
                <w:sz w:val="20"/>
                <w:szCs w:val="20"/>
              </w:rPr>
              <w:t>Наименование показателя</w:t>
            </w:r>
          </w:p>
        </w:tc>
        <w:tc>
          <w:tcPr>
            <w:tcW w:w="1139" w:type="pct"/>
            <w:vAlign w:val="center"/>
          </w:tcPr>
          <w:p w:rsidR="00881CD7" w:rsidRPr="006B3AF3" w:rsidRDefault="00881CD7" w:rsidP="00C13DA3">
            <w:pPr>
              <w:spacing w:after="0" w:line="240" w:lineRule="auto"/>
              <w:jc w:val="center"/>
              <w:rPr>
                <w:rFonts w:ascii="Times New Roman" w:eastAsia="Times New Roman" w:hAnsi="Times New Roman" w:cs="Times New Roman"/>
                <w:sz w:val="20"/>
                <w:szCs w:val="20"/>
              </w:rPr>
            </w:pPr>
            <w:r w:rsidRPr="006B3AF3">
              <w:rPr>
                <w:rFonts w:ascii="Times New Roman" w:eastAsia="Times New Roman" w:hAnsi="Times New Roman" w:cs="Times New Roman"/>
                <w:sz w:val="20"/>
                <w:szCs w:val="20"/>
              </w:rPr>
              <w:t xml:space="preserve">плановое значение показателя </w:t>
            </w:r>
          </w:p>
          <w:p w:rsidR="00881CD7" w:rsidRPr="006B3AF3" w:rsidRDefault="00881CD7" w:rsidP="00C13DA3">
            <w:pPr>
              <w:spacing w:after="0" w:line="240" w:lineRule="auto"/>
              <w:jc w:val="center"/>
              <w:rPr>
                <w:rFonts w:ascii="Times New Roman" w:eastAsia="Times New Roman" w:hAnsi="Times New Roman" w:cs="Times New Roman"/>
                <w:sz w:val="20"/>
                <w:szCs w:val="20"/>
              </w:rPr>
            </w:pPr>
            <w:r w:rsidRPr="006B3AF3">
              <w:rPr>
                <w:rFonts w:ascii="Times New Roman" w:eastAsia="Times New Roman" w:hAnsi="Times New Roman" w:cs="Times New Roman"/>
                <w:sz w:val="20"/>
                <w:szCs w:val="20"/>
              </w:rPr>
              <w:t>на 2016 г.</w:t>
            </w:r>
          </w:p>
        </w:tc>
      </w:tr>
      <w:tr w:rsidR="00881CD7" w:rsidRPr="006B3AF3" w:rsidTr="00C13DA3">
        <w:trPr>
          <w:trHeight w:val="146"/>
        </w:trPr>
        <w:tc>
          <w:tcPr>
            <w:tcW w:w="5000" w:type="pct"/>
            <w:gridSpan w:val="3"/>
          </w:tcPr>
          <w:p w:rsidR="00881CD7" w:rsidRPr="006B3AF3" w:rsidRDefault="00881CD7" w:rsidP="00C13DA3">
            <w:pPr>
              <w:spacing w:after="0" w:line="240" w:lineRule="auto"/>
              <w:jc w:val="center"/>
              <w:rPr>
                <w:rFonts w:ascii="Times New Roman" w:eastAsia="Times New Roman" w:hAnsi="Times New Roman" w:cs="Times New Roman"/>
                <w:sz w:val="20"/>
                <w:szCs w:val="20"/>
              </w:rPr>
            </w:pPr>
            <w:r w:rsidRPr="006B3AF3">
              <w:rPr>
                <w:rFonts w:ascii="Times New Roman" w:eastAsia="Times New Roman" w:hAnsi="Times New Roman" w:cs="Times New Roman"/>
                <w:sz w:val="20"/>
                <w:szCs w:val="20"/>
              </w:rPr>
              <w:t>1. Показатели качества горячей воды</w:t>
            </w:r>
          </w:p>
        </w:tc>
      </w:tr>
      <w:tr w:rsidR="00881CD7" w:rsidRPr="006B3AF3" w:rsidTr="00C13DA3">
        <w:trPr>
          <w:trHeight w:val="146"/>
        </w:trPr>
        <w:tc>
          <w:tcPr>
            <w:tcW w:w="469" w:type="pct"/>
          </w:tcPr>
          <w:p w:rsidR="00881CD7" w:rsidRPr="006B3AF3" w:rsidRDefault="00881CD7" w:rsidP="00C13DA3">
            <w:pPr>
              <w:spacing w:after="0" w:line="240" w:lineRule="auto"/>
              <w:jc w:val="center"/>
              <w:rPr>
                <w:rFonts w:ascii="Times New Roman" w:eastAsia="Times New Roman" w:hAnsi="Times New Roman" w:cs="Times New Roman"/>
                <w:sz w:val="20"/>
                <w:szCs w:val="20"/>
              </w:rPr>
            </w:pPr>
            <w:r w:rsidRPr="006B3AF3">
              <w:rPr>
                <w:rFonts w:ascii="Times New Roman" w:eastAsia="Times New Roman" w:hAnsi="Times New Roman" w:cs="Times New Roman"/>
                <w:sz w:val="20"/>
                <w:szCs w:val="20"/>
              </w:rPr>
              <w:t>1.1</w:t>
            </w:r>
          </w:p>
        </w:tc>
        <w:tc>
          <w:tcPr>
            <w:tcW w:w="3392" w:type="pct"/>
          </w:tcPr>
          <w:p w:rsidR="00881CD7" w:rsidRPr="006B3AF3" w:rsidRDefault="00881CD7" w:rsidP="00C13DA3">
            <w:pPr>
              <w:spacing w:after="0" w:line="240" w:lineRule="auto"/>
              <w:rPr>
                <w:rFonts w:ascii="Times New Roman" w:eastAsia="Times New Roman" w:hAnsi="Times New Roman" w:cs="Times New Roman"/>
                <w:sz w:val="20"/>
                <w:szCs w:val="20"/>
              </w:rPr>
            </w:pPr>
            <w:r w:rsidRPr="006B3AF3">
              <w:rPr>
                <w:rFonts w:ascii="Times New Roman" w:eastAsia="Times New Roman" w:hAnsi="Times New Roman" w:cs="Times New Roman"/>
                <w:sz w:val="20"/>
                <w:szCs w:val="20"/>
              </w:rPr>
              <w:t>доля проб горячей воды в тепловой сети или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139" w:type="pct"/>
          </w:tcPr>
          <w:p w:rsidR="00881CD7" w:rsidRPr="006B3AF3" w:rsidRDefault="00881CD7" w:rsidP="00C13DA3">
            <w:pPr>
              <w:spacing w:after="0" w:line="240" w:lineRule="auto"/>
              <w:jc w:val="center"/>
              <w:rPr>
                <w:rFonts w:ascii="Times New Roman" w:eastAsia="Times New Roman" w:hAnsi="Times New Roman" w:cs="Times New Roman"/>
                <w:sz w:val="20"/>
                <w:szCs w:val="20"/>
              </w:rPr>
            </w:pPr>
            <w:r w:rsidRPr="006B3AF3">
              <w:rPr>
                <w:rFonts w:ascii="Times New Roman" w:eastAsia="Times New Roman" w:hAnsi="Times New Roman" w:cs="Times New Roman"/>
                <w:sz w:val="20"/>
                <w:szCs w:val="20"/>
              </w:rPr>
              <w:t xml:space="preserve"> - </w:t>
            </w:r>
          </w:p>
        </w:tc>
      </w:tr>
      <w:tr w:rsidR="00881CD7" w:rsidRPr="006B3AF3" w:rsidTr="00C13DA3">
        <w:trPr>
          <w:trHeight w:val="146"/>
        </w:trPr>
        <w:tc>
          <w:tcPr>
            <w:tcW w:w="469" w:type="pct"/>
          </w:tcPr>
          <w:p w:rsidR="00881CD7" w:rsidRPr="006B3AF3" w:rsidRDefault="00881CD7" w:rsidP="00C13DA3">
            <w:pPr>
              <w:spacing w:after="0" w:line="240" w:lineRule="auto"/>
              <w:jc w:val="center"/>
              <w:rPr>
                <w:rFonts w:ascii="Times New Roman" w:eastAsia="Times New Roman" w:hAnsi="Times New Roman" w:cs="Times New Roman"/>
                <w:sz w:val="20"/>
                <w:szCs w:val="20"/>
              </w:rPr>
            </w:pPr>
            <w:r w:rsidRPr="006B3AF3">
              <w:rPr>
                <w:rFonts w:ascii="Times New Roman" w:eastAsia="Times New Roman" w:hAnsi="Times New Roman" w:cs="Times New Roman"/>
                <w:sz w:val="20"/>
                <w:szCs w:val="20"/>
              </w:rPr>
              <w:t>1.2</w:t>
            </w:r>
          </w:p>
        </w:tc>
        <w:tc>
          <w:tcPr>
            <w:tcW w:w="3392" w:type="pct"/>
          </w:tcPr>
          <w:p w:rsidR="00881CD7" w:rsidRPr="006B3AF3" w:rsidRDefault="00881CD7" w:rsidP="00C13DA3">
            <w:pPr>
              <w:spacing w:after="0" w:line="240" w:lineRule="auto"/>
              <w:rPr>
                <w:rFonts w:ascii="Times New Roman" w:eastAsia="Times New Roman" w:hAnsi="Times New Roman" w:cs="Times New Roman"/>
                <w:sz w:val="20"/>
                <w:szCs w:val="20"/>
              </w:rPr>
            </w:pPr>
            <w:r w:rsidRPr="006B3AF3">
              <w:rPr>
                <w:rFonts w:ascii="Times New Roman" w:eastAsia="Times New Roman" w:hAnsi="Times New Roman" w:cs="Times New Roman"/>
                <w:sz w:val="20"/>
                <w:szCs w:val="20"/>
              </w:rPr>
              <w:t>доля проб горячей воды в тепловой сети или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139" w:type="pct"/>
          </w:tcPr>
          <w:p w:rsidR="00881CD7" w:rsidRPr="006B3AF3" w:rsidRDefault="00881CD7" w:rsidP="00C13DA3">
            <w:pPr>
              <w:spacing w:after="0" w:line="240" w:lineRule="auto"/>
              <w:jc w:val="center"/>
              <w:rPr>
                <w:rFonts w:ascii="Times New Roman" w:eastAsia="Times New Roman" w:hAnsi="Times New Roman" w:cs="Times New Roman"/>
                <w:sz w:val="20"/>
                <w:szCs w:val="20"/>
              </w:rPr>
            </w:pPr>
            <w:r w:rsidRPr="006B3AF3">
              <w:rPr>
                <w:rFonts w:ascii="Times New Roman" w:eastAsia="Times New Roman" w:hAnsi="Times New Roman" w:cs="Times New Roman"/>
                <w:sz w:val="20"/>
                <w:szCs w:val="20"/>
              </w:rPr>
              <w:t xml:space="preserve"> - </w:t>
            </w:r>
          </w:p>
        </w:tc>
      </w:tr>
      <w:tr w:rsidR="00881CD7" w:rsidRPr="006B3AF3" w:rsidTr="00C13DA3">
        <w:trPr>
          <w:trHeight w:val="146"/>
        </w:trPr>
        <w:tc>
          <w:tcPr>
            <w:tcW w:w="5000" w:type="pct"/>
            <w:gridSpan w:val="3"/>
          </w:tcPr>
          <w:p w:rsidR="00881CD7" w:rsidRPr="006B3AF3" w:rsidRDefault="00881CD7" w:rsidP="00C13DA3">
            <w:pPr>
              <w:spacing w:after="0" w:line="240" w:lineRule="auto"/>
              <w:jc w:val="center"/>
              <w:rPr>
                <w:rFonts w:ascii="Times New Roman" w:eastAsia="Times New Roman" w:hAnsi="Times New Roman" w:cs="Times New Roman"/>
                <w:sz w:val="20"/>
                <w:szCs w:val="20"/>
              </w:rPr>
            </w:pPr>
            <w:r w:rsidRPr="006B3AF3">
              <w:rPr>
                <w:rFonts w:ascii="Times New Roman" w:eastAsia="Times New Roman" w:hAnsi="Times New Roman" w:cs="Times New Roman"/>
                <w:sz w:val="20"/>
                <w:szCs w:val="20"/>
              </w:rPr>
              <w:t>2. Показатели надежности и бесперебойности водоснабжения</w:t>
            </w:r>
          </w:p>
        </w:tc>
      </w:tr>
      <w:tr w:rsidR="00881CD7" w:rsidRPr="006B3AF3" w:rsidTr="00C13DA3">
        <w:trPr>
          <w:trHeight w:val="146"/>
        </w:trPr>
        <w:tc>
          <w:tcPr>
            <w:tcW w:w="469" w:type="pct"/>
          </w:tcPr>
          <w:p w:rsidR="00881CD7" w:rsidRPr="006B3AF3" w:rsidRDefault="00881CD7" w:rsidP="00C13DA3">
            <w:pPr>
              <w:spacing w:after="0" w:line="240" w:lineRule="auto"/>
              <w:jc w:val="center"/>
              <w:rPr>
                <w:rFonts w:ascii="Times New Roman" w:eastAsia="Times New Roman" w:hAnsi="Times New Roman" w:cs="Times New Roman"/>
                <w:sz w:val="20"/>
                <w:szCs w:val="20"/>
              </w:rPr>
            </w:pPr>
            <w:r w:rsidRPr="006B3AF3">
              <w:rPr>
                <w:rFonts w:ascii="Times New Roman" w:eastAsia="Times New Roman" w:hAnsi="Times New Roman" w:cs="Times New Roman"/>
                <w:sz w:val="20"/>
                <w:szCs w:val="20"/>
              </w:rPr>
              <w:t>2.1</w:t>
            </w:r>
          </w:p>
        </w:tc>
        <w:tc>
          <w:tcPr>
            <w:tcW w:w="3392" w:type="pct"/>
          </w:tcPr>
          <w:p w:rsidR="00881CD7" w:rsidRPr="006B3AF3" w:rsidRDefault="00881CD7" w:rsidP="00C13DA3">
            <w:pPr>
              <w:tabs>
                <w:tab w:val="left" w:pos="806"/>
              </w:tabs>
              <w:spacing w:after="0" w:line="240" w:lineRule="auto"/>
              <w:rPr>
                <w:rFonts w:ascii="Times New Roman" w:eastAsia="Times New Roman" w:hAnsi="Times New Roman" w:cs="Times New Roman"/>
                <w:sz w:val="20"/>
                <w:szCs w:val="20"/>
              </w:rPr>
            </w:pPr>
            <w:r w:rsidRPr="006B3AF3">
              <w:rPr>
                <w:rFonts w:ascii="Times New Roman" w:eastAsia="Times New Roman" w:hAnsi="Times New Roman" w:cs="Times New Roman"/>
                <w:sz w:val="20"/>
                <w:szCs w:val="20"/>
              </w:rPr>
              <w:t>количество перерывов в подаче воды, зафиксированных в местах исполнения обязательств организацией, осуществляющей горячее водоснабжение, по подаче горячей воды, возникших в результате аварий, повреждений и иных технологических нарушений на объектах горячего водоснабжения, принадлежащих организации, осуществляющей горячее водоснабжение, в расчёте на протяжённость водопроводной сети в год (ед,/км.)</w:t>
            </w:r>
          </w:p>
        </w:tc>
        <w:tc>
          <w:tcPr>
            <w:tcW w:w="1139" w:type="pct"/>
          </w:tcPr>
          <w:p w:rsidR="00881CD7" w:rsidRPr="006B3AF3" w:rsidRDefault="00881CD7" w:rsidP="00C13DA3">
            <w:pPr>
              <w:spacing w:after="0" w:line="240" w:lineRule="auto"/>
              <w:jc w:val="center"/>
              <w:rPr>
                <w:rFonts w:ascii="Times New Roman" w:eastAsia="Times New Roman" w:hAnsi="Times New Roman" w:cs="Times New Roman"/>
                <w:sz w:val="20"/>
                <w:szCs w:val="20"/>
              </w:rPr>
            </w:pPr>
            <w:r w:rsidRPr="006B3AF3">
              <w:rPr>
                <w:rFonts w:ascii="Times New Roman" w:eastAsia="Times New Roman" w:hAnsi="Times New Roman" w:cs="Times New Roman"/>
                <w:sz w:val="20"/>
                <w:szCs w:val="20"/>
              </w:rPr>
              <w:t>1,00</w:t>
            </w:r>
          </w:p>
        </w:tc>
      </w:tr>
      <w:tr w:rsidR="00881CD7" w:rsidRPr="006B3AF3" w:rsidTr="00C13DA3">
        <w:trPr>
          <w:trHeight w:val="234"/>
        </w:trPr>
        <w:tc>
          <w:tcPr>
            <w:tcW w:w="5000" w:type="pct"/>
            <w:gridSpan w:val="3"/>
          </w:tcPr>
          <w:p w:rsidR="00881CD7" w:rsidRPr="006B3AF3" w:rsidRDefault="00881CD7" w:rsidP="00C13DA3">
            <w:pPr>
              <w:autoSpaceDE w:val="0"/>
              <w:autoSpaceDN w:val="0"/>
              <w:adjustRightInd w:val="0"/>
              <w:spacing w:after="0" w:line="240" w:lineRule="auto"/>
              <w:jc w:val="center"/>
              <w:rPr>
                <w:rFonts w:ascii="Times New Roman" w:eastAsia="Times New Roman" w:hAnsi="Times New Roman" w:cs="Times New Roman"/>
                <w:sz w:val="20"/>
                <w:szCs w:val="20"/>
              </w:rPr>
            </w:pPr>
            <w:r w:rsidRPr="006B3AF3">
              <w:rPr>
                <w:rFonts w:ascii="Times New Roman" w:eastAsia="Times New Roman" w:hAnsi="Times New Roman" w:cs="Times New Roman"/>
                <w:sz w:val="20"/>
                <w:szCs w:val="20"/>
              </w:rPr>
              <w:t xml:space="preserve">3. Показатели энергетической эффективности </w:t>
            </w:r>
          </w:p>
          <w:p w:rsidR="00881CD7" w:rsidRPr="006B3AF3" w:rsidRDefault="00881CD7" w:rsidP="00C13DA3">
            <w:pPr>
              <w:autoSpaceDE w:val="0"/>
              <w:autoSpaceDN w:val="0"/>
              <w:adjustRightInd w:val="0"/>
              <w:spacing w:after="0" w:line="240" w:lineRule="auto"/>
              <w:jc w:val="center"/>
              <w:rPr>
                <w:rFonts w:ascii="Times New Roman" w:eastAsia="Times New Roman" w:hAnsi="Times New Roman" w:cs="Times New Roman"/>
                <w:sz w:val="20"/>
                <w:szCs w:val="20"/>
              </w:rPr>
            </w:pPr>
            <w:r w:rsidRPr="006B3AF3">
              <w:rPr>
                <w:rFonts w:ascii="Times New Roman" w:eastAsia="Times New Roman" w:hAnsi="Times New Roman" w:cs="Times New Roman"/>
                <w:sz w:val="20"/>
                <w:szCs w:val="20"/>
              </w:rPr>
              <w:t>объектов централизованной системы горячего водоснабжения</w:t>
            </w:r>
          </w:p>
        </w:tc>
      </w:tr>
      <w:tr w:rsidR="00881CD7" w:rsidRPr="006B3AF3" w:rsidTr="00C13DA3">
        <w:trPr>
          <w:trHeight w:val="761"/>
        </w:trPr>
        <w:tc>
          <w:tcPr>
            <w:tcW w:w="469" w:type="pct"/>
          </w:tcPr>
          <w:p w:rsidR="00881CD7" w:rsidRPr="006B3AF3" w:rsidRDefault="00881CD7" w:rsidP="00C13DA3">
            <w:pPr>
              <w:spacing w:after="0" w:line="240" w:lineRule="auto"/>
              <w:jc w:val="center"/>
              <w:rPr>
                <w:rFonts w:ascii="Times New Roman" w:eastAsia="Times New Roman" w:hAnsi="Times New Roman" w:cs="Times New Roman"/>
                <w:sz w:val="20"/>
                <w:szCs w:val="20"/>
              </w:rPr>
            </w:pPr>
            <w:r w:rsidRPr="006B3AF3">
              <w:rPr>
                <w:rFonts w:ascii="Times New Roman" w:eastAsia="Times New Roman" w:hAnsi="Times New Roman" w:cs="Times New Roman"/>
                <w:sz w:val="20"/>
                <w:szCs w:val="20"/>
              </w:rPr>
              <w:t>3.1</w:t>
            </w:r>
          </w:p>
        </w:tc>
        <w:tc>
          <w:tcPr>
            <w:tcW w:w="3392" w:type="pct"/>
          </w:tcPr>
          <w:p w:rsidR="00881CD7" w:rsidRPr="006B3AF3" w:rsidRDefault="00881CD7" w:rsidP="00C13DA3">
            <w:pPr>
              <w:tabs>
                <w:tab w:val="left" w:pos="806"/>
              </w:tabs>
              <w:spacing w:after="0" w:line="240" w:lineRule="auto"/>
              <w:rPr>
                <w:rFonts w:ascii="Times New Roman" w:eastAsia="Times New Roman" w:hAnsi="Times New Roman" w:cs="Times New Roman"/>
                <w:sz w:val="20"/>
                <w:szCs w:val="20"/>
              </w:rPr>
            </w:pPr>
            <w:r w:rsidRPr="006B3AF3">
              <w:rPr>
                <w:rFonts w:ascii="Times New Roman" w:eastAsia="Times New Roman" w:hAnsi="Times New Roman" w:cs="Times New Roman"/>
                <w:sz w:val="20"/>
                <w:szCs w:val="20"/>
              </w:rPr>
              <w:t>доля потерь воды в централизованных системах водоснабжения при транспортировке в общем объеме воды, поданной в водопроводную сеть, %</w:t>
            </w:r>
          </w:p>
        </w:tc>
        <w:tc>
          <w:tcPr>
            <w:tcW w:w="1139" w:type="pct"/>
          </w:tcPr>
          <w:p w:rsidR="00881CD7" w:rsidRPr="006B3AF3" w:rsidRDefault="00881CD7" w:rsidP="00C13DA3">
            <w:pPr>
              <w:spacing w:after="0" w:line="240" w:lineRule="auto"/>
              <w:jc w:val="center"/>
              <w:rPr>
                <w:rFonts w:ascii="Times New Roman" w:eastAsia="Times New Roman" w:hAnsi="Times New Roman" w:cs="Times New Roman"/>
                <w:sz w:val="20"/>
                <w:szCs w:val="20"/>
              </w:rPr>
            </w:pPr>
            <w:r w:rsidRPr="006B3AF3">
              <w:rPr>
                <w:rFonts w:ascii="Times New Roman" w:eastAsia="Times New Roman" w:hAnsi="Times New Roman" w:cs="Times New Roman"/>
                <w:sz w:val="20"/>
                <w:szCs w:val="20"/>
              </w:rPr>
              <w:t>0,2</w:t>
            </w:r>
          </w:p>
        </w:tc>
      </w:tr>
      <w:tr w:rsidR="00881CD7" w:rsidRPr="006B3AF3" w:rsidTr="00C13DA3">
        <w:trPr>
          <w:trHeight w:val="699"/>
        </w:trPr>
        <w:tc>
          <w:tcPr>
            <w:tcW w:w="469" w:type="pct"/>
          </w:tcPr>
          <w:p w:rsidR="00881CD7" w:rsidRPr="006B3AF3" w:rsidRDefault="00881CD7" w:rsidP="00C13DA3">
            <w:pPr>
              <w:spacing w:after="0" w:line="240" w:lineRule="auto"/>
              <w:jc w:val="center"/>
              <w:rPr>
                <w:rFonts w:ascii="Times New Roman" w:eastAsia="Times New Roman" w:hAnsi="Times New Roman" w:cs="Times New Roman"/>
                <w:sz w:val="20"/>
                <w:szCs w:val="20"/>
              </w:rPr>
            </w:pPr>
            <w:r w:rsidRPr="006B3AF3">
              <w:rPr>
                <w:rFonts w:ascii="Times New Roman" w:eastAsia="Times New Roman" w:hAnsi="Times New Roman" w:cs="Times New Roman"/>
                <w:sz w:val="20"/>
                <w:szCs w:val="20"/>
              </w:rPr>
              <w:lastRenderedPageBreak/>
              <w:t>3.2</w:t>
            </w:r>
          </w:p>
        </w:tc>
        <w:tc>
          <w:tcPr>
            <w:tcW w:w="3392" w:type="pct"/>
          </w:tcPr>
          <w:p w:rsidR="00881CD7" w:rsidRPr="006B3AF3" w:rsidRDefault="00881CD7" w:rsidP="00C13DA3">
            <w:pPr>
              <w:tabs>
                <w:tab w:val="left" w:pos="806"/>
              </w:tabs>
              <w:spacing w:after="0" w:line="240" w:lineRule="auto"/>
              <w:rPr>
                <w:rFonts w:ascii="Times New Roman" w:eastAsia="Times New Roman" w:hAnsi="Times New Roman" w:cs="Times New Roman"/>
                <w:sz w:val="20"/>
                <w:szCs w:val="20"/>
              </w:rPr>
            </w:pPr>
            <w:r w:rsidRPr="006B3AF3">
              <w:rPr>
                <w:rFonts w:ascii="Times New Roman" w:eastAsia="Times New Roman" w:hAnsi="Times New Roman" w:cs="Times New Roman"/>
                <w:sz w:val="20"/>
                <w:szCs w:val="20"/>
              </w:rPr>
              <w:t>Удельное количество тепловой энергии, расходуемое на подогрев горячей воды (Гкал/куб.м.)</w:t>
            </w:r>
          </w:p>
        </w:tc>
        <w:tc>
          <w:tcPr>
            <w:tcW w:w="1139" w:type="pct"/>
          </w:tcPr>
          <w:p w:rsidR="00881CD7" w:rsidRPr="006B3AF3" w:rsidRDefault="00881CD7" w:rsidP="00C13DA3">
            <w:pPr>
              <w:spacing w:after="0" w:line="240" w:lineRule="auto"/>
              <w:jc w:val="center"/>
              <w:rPr>
                <w:rFonts w:ascii="Times New Roman" w:eastAsia="Times New Roman" w:hAnsi="Times New Roman" w:cs="Times New Roman"/>
                <w:sz w:val="20"/>
                <w:szCs w:val="20"/>
              </w:rPr>
            </w:pPr>
            <w:r w:rsidRPr="006B3AF3">
              <w:rPr>
                <w:rFonts w:ascii="Times New Roman" w:eastAsia="Times New Roman" w:hAnsi="Times New Roman" w:cs="Times New Roman"/>
                <w:sz w:val="20"/>
                <w:szCs w:val="20"/>
              </w:rPr>
              <w:t>0,0465</w:t>
            </w:r>
          </w:p>
        </w:tc>
      </w:tr>
    </w:tbl>
    <w:p w:rsidR="00881CD7" w:rsidRPr="00E920DA" w:rsidRDefault="00881CD7" w:rsidP="00881CD7">
      <w:pPr>
        <w:pStyle w:val="aa"/>
        <w:tabs>
          <w:tab w:val="clear" w:pos="1080"/>
          <w:tab w:val="left" w:pos="709"/>
        </w:tabs>
        <w:ind w:firstLine="0"/>
        <w:rPr>
          <w:sz w:val="24"/>
          <w:szCs w:val="24"/>
        </w:rPr>
      </w:pPr>
      <w:r w:rsidRPr="00E920DA">
        <w:rPr>
          <w:sz w:val="24"/>
          <w:szCs w:val="24"/>
        </w:rPr>
        <w:tab/>
        <w:t>Предприятие находится на основной системе налогообложения.</w:t>
      </w:r>
    </w:p>
    <w:p w:rsidR="00881CD7" w:rsidRPr="00E920DA" w:rsidRDefault="00881CD7" w:rsidP="00881CD7">
      <w:pPr>
        <w:spacing w:after="0" w:line="240" w:lineRule="auto"/>
        <w:jc w:val="both"/>
        <w:rPr>
          <w:rFonts w:ascii="Times New Roman" w:eastAsia="Times New Roman" w:hAnsi="Times New Roman" w:cs="Times New Roman"/>
          <w:sz w:val="24"/>
          <w:szCs w:val="24"/>
        </w:rPr>
      </w:pPr>
      <w:r w:rsidRPr="00E920DA">
        <w:rPr>
          <w:rFonts w:ascii="Times New Roman" w:eastAsia="Times New Roman" w:hAnsi="Times New Roman" w:cs="Times New Roman"/>
          <w:sz w:val="24"/>
          <w:szCs w:val="24"/>
        </w:rPr>
        <w:tab/>
        <w:t>Тариф на горячую воду включает в себя компонент на холодную воду и компонент на тепловую энергию.</w:t>
      </w:r>
    </w:p>
    <w:p w:rsidR="00881CD7" w:rsidRPr="00E920DA" w:rsidRDefault="00881CD7" w:rsidP="00881CD7">
      <w:pPr>
        <w:spacing w:after="0" w:line="240" w:lineRule="auto"/>
        <w:jc w:val="both"/>
        <w:rPr>
          <w:rFonts w:ascii="Times New Roman" w:eastAsia="Times New Roman" w:hAnsi="Times New Roman" w:cs="Times New Roman"/>
          <w:sz w:val="24"/>
          <w:szCs w:val="24"/>
        </w:rPr>
      </w:pPr>
      <w:r w:rsidRPr="00E920DA">
        <w:rPr>
          <w:rFonts w:ascii="Times New Roman" w:eastAsia="Times New Roman" w:hAnsi="Times New Roman" w:cs="Times New Roman"/>
          <w:sz w:val="24"/>
          <w:szCs w:val="24"/>
        </w:rPr>
        <w:tab/>
        <w:t>Компонент на холодную воду установлен в виде одноставочной ценовой ставки (из расчета платы за 1 куб. метр холодной воды). Значение компонента на холодную воду рассчитывается исходя из установленного тарифа на холодную воду для  ООО «Горводоканал» на 2016 год. Значение компонента на тепловую энергию определяется  из установленного тарифа на тепловую энергию на 2016 год, отпускаемую ООО «Тепловые сети» потребителям г. Мантурово.</w:t>
      </w:r>
    </w:p>
    <w:p w:rsidR="00881CD7" w:rsidRPr="00E920DA" w:rsidRDefault="00881CD7" w:rsidP="00881CD7">
      <w:pPr>
        <w:spacing w:after="0" w:line="240" w:lineRule="auto"/>
        <w:ind w:firstLine="708"/>
        <w:jc w:val="both"/>
        <w:rPr>
          <w:rFonts w:ascii="Times New Roman" w:eastAsia="Times New Roman" w:hAnsi="Times New Roman" w:cs="Times New Roman"/>
          <w:b/>
          <w:i/>
          <w:sz w:val="24"/>
          <w:szCs w:val="24"/>
        </w:rPr>
      </w:pPr>
      <w:r w:rsidRPr="00E920DA">
        <w:rPr>
          <w:rFonts w:ascii="Times New Roman" w:eastAsia="Times New Roman" w:hAnsi="Times New Roman" w:cs="Times New Roman"/>
          <w:sz w:val="24"/>
          <w:szCs w:val="24"/>
        </w:rPr>
        <w:t>Таким образом, на утверждение Правления департамента государственного регулирования цен и тарифов Костромской области предлагаются величины компонентов для расчета тарифов на горячую воду для ООО «Тепловые сети» при закрытой системе горячего водоснабжения на 2016 г. в размере:</w:t>
      </w:r>
      <w:r w:rsidRPr="00E920DA">
        <w:rPr>
          <w:rFonts w:ascii="Times New Roman" w:eastAsia="Times New Roman" w:hAnsi="Times New Roman" w:cs="Times New Roman"/>
          <w:b/>
          <w:i/>
          <w:sz w:val="24"/>
          <w:szCs w:val="24"/>
        </w:rPr>
        <w:t xml:space="preserve"> </w:t>
      </w:r>
    </w:p>
    <w:p w:rsidR="00881CD7" w:rsidRPr="00E920DA" w:rsidRDefault="00881CD7" w:rsidP="00881CD7">
      <w:pPr>
        <w:spacing w:after="0" w:line="240" w:lineRule="auto"/>
        <w:jc w:val="both"/>
        <w:rPr>
          <w:rFonts w:ascii="Times New Roman" w:eastAsia="Times New Roman" w:hAnsi="Times New Roman" w:cs="Times New Roman"/>
          <w:sz w:val="24"/>
          <w:szCs w:val="24"/>
          <w:u w:val="single"/>
        </w:rPr>
      </w:pPr>
      <w:r w:rsidRPr="00E920DA">
        <w:rPr>
          <w:rFonts w:ascii="Times New Roman" w:eastAsia="Times New Roman" w:hAnsi="Times New Roman" w:cs="Times New Roman"/>
          <w:sz w:val="24"/>
          <w:szCs w:val="24"/>
          <w:u w:val="single"/>
        </w:rPr>
        <w:t>с 01.01.2016 г. по 30.06.2016 г.:</w:t>
      </w:r>
    </w:p>
    <w:p w:rsidR="00881CD7" w:rsidRPr="00E920DA" w:rsidRDefault="00881CD7" w:rsidP="00881CD7">
      <w:pPr>
        <w:spacing w:after="0" w:line="240" w:lineRule="auto"/>
        <w:jc w:val="both"/>
        <w:rPr>
          <w:rFonts w:ascii="Times New Roman" w:eastAsia="Times New Roman" w:hAnsi="Times New Roman" w:cs="Times New Roman"/>
          <w:sz w:val="24"/>
          <w:szCs w:val="24"/>
        </w:rPr>
      </w:pPr>
      <w:r w:rsidRPr="00E920DA">
        <w:rPr>
          <w:rFonts w:ascii="Times New Roman" w:eastAsia="Times New Roman" w:hAnsi="Times New Roman" w:cs="Times New Roman"/>
          <w:sz w:val="24"/>
          <w:szCs w:val="24"/>
        </w:rPr>
        <w:t>- компонент на холодную воду – 30,89 руб./м3 (без НДС);</w:t>
      </w:r>
    </w:p>
    <w:p w:rsidR="00881CD7" w:rsidRPr="00E920DA" w:rsidRDefault="00881CD7" w:rsidP="00881CD7">
      <w:pPr>
        <w:spacing w:after="0" w:line="240" w:lineRule="auto"/>
        <w:jc w:val="both"/>
        <w:rPr>
          <w:rFonts w:ascii="Times New Roman" w:eastAsia="Times New Roman" w:hAnsi="Times New Roman" w:cs="Times New Roman"/>
          <w:sz w:val="24"/>
          <w:szCs w:val="24"/>
        </w:rPr>
      </w:pPr>
      <w:r w:rsidRPr="00E920DA">
        <w:rPr>
          <w:rFonts w:ascii="Times New Roman" w:eastAsia="Times New Roman" w:hAnsi="Times New Roman" w:cs="Times New Roman"/>
          <w:sz w:val="24"/>
          <w:szCs w:val="24"/>
        </w:rPr>
        <w:t>- компонент на тепловую энергию – 3106,00 руб./Гкал (без НДС).</w:t>
      </w:r>
    </w:p>
    <w:p w:rsidR="00881CD7" w:rsidRPr="00E920DA" w:rsidRDefault="00881CD7" w:rsidP="00881CD7">
      <w:pPr>
        <w:spacing w:after="0" w:line="240" w:lineRule="auto"/>
        <w:jc w:val="both"/>
        <w:rPr>
          <w:rFonts w:ascii="Times New Roman" w:eastAsia="Times New Roman" w:hAnsi="Times New Roman" w:cs="Times New Roman"/>
          <w:sz w:val="24"/>
          <w:szCs w:val="24"/>
          <w:u w:val="single"/>
        </w:rPr>
      </w:pPr>
      <w:r w:rsidRPr="00E920DA">
        <w:rPr>
          <w:rFonts w:ascii="Times New Roman" w:eastAsia="Times New Roman" w:hAnsi="Times New Roman" w:cs="Times New Roman"/>
          <w:sz w:val="24"/>
          <w:szCs w:val="24"/>
          <w:u w:val="single"/>
        </w:rPr>
        <w:t xml:space="preserve">с 01.07.2016 г. по 31.12.2016 г.: </w:t>
      </w:r>
    </w:p>
    <w:p w:rsidR="00881CD7" w:rsidRPr="00E920DA" w:rsidRDefault="00881CD7" w:rsidP="00881CD7">
      <w:pPr>
        <w:spacing w:after="0" w:line="240" w:lineRule="auto"/>
        <w:jc w:val="both"/>
        <w:rPr>
          <w:rFonts w:ascii="Times New Roman" w:eastAsia="Times New Roman" w:hAnsi="Times New Roman" w:cs="Times New Roman"/>
          <w:sz w:val="24"/>
          <w:szCs w:val="24"/>
        </w:rPr>
      </w:pPr>
      <w:r w:rsidRPr="00E920DA">
        <w:rPr>
          <w:rFonts w:ascii="Times New Roman" w:eastAsia="Times New Roman" w:hAnsi="Times New Roman" w:cs="Times New Roman"/>
          <w:sz w:val="24"/>
          <w:szCs w:val="24"/>
        </w:rPr>
        <w:t>- компонент на холодную воду – 32,86 руб./м3 (без НДС);</w:t>
      </w:r>
    </w:p>
    <w:p w:rsidR="00881CD7" w:rsidRPr="00E920DA" w:rsidRDefault="00881CD7" w:rsidP="00881CD7">
      <w:pPr>
        <w:spacing w:after="0" w:line="240" w:lineRule="auto"/>
        <w:jc w:val="both"/>
        <w:rPr>
          <w:rFonts w:ascii="Times New Roman" w:eastAsia="Times New Roman" w:hAnsi="Times New Roman" w:cs="Times New Roman"/>
          <w:sz w:val="24"/>
          <w:szCs w:val="24"/>
        </w:rPr>
      </w:pPr>
      <w:r w:rsidRPr="00E920DA">
        <w:rPr>
          <w:rFonts w:ascii="Times New Roman" w:eastAsia="Times New Roman" w:hAnsi="Times New Roman" w:cs="Times New Roman"/>
          <w:sz w:val="24"/>
          <w:szCs w:val="24"/>
        </w:rPr>
        <w:t>- компонент на тепловую энергию – 3224,00 руб./Гкал (без НДС).</w:t>
      </w:r>
    </w:p>
    <w:p w:rsidR="00881CD7" w:rsidRPr="00E920DA" w:rsidRDefault="00881CD7" w:rsidP="00881CD7">
      <w:pPr>
        <w:spacing w:after="0" w:line="240" w:lineRule="auto"/>
        <w:ind w:firstLine="708"/>
        <w:jc w:val="both"/>
        <w:rPr>
          <w:rFonts w:ascii="Times New Roman" w:eastAsia="Times New Roman" w:hAnsi="Times New Roman" w:cs="Times New Roman"/>
          <w:sz w:val="24"/>
          <w:szCs w:val="24"/>
        </w:rPr>
      </w:pPr>
      <w:r w:rsidRPr="00E920DA">
        <w:rPr>
          <w:rFonts w:ascii="Times New Roman" w:eastAsia="Times New Roman" w:hAnsi="Times New Roman" w:cs="Times New Roman"/>
          <w:sz w:val="24"/>
          <w:szCs w:val="24"/>
        </w:rPr>
        <w:t>Все члены Правления, принимавшие участие в рассмотрении вопроса № 5</w:t>
      </w:r>
      <w:r>
        <w:rPr>
          <w:rFonts w:ascii="Times New Roman" w:hAnsi="Times New Roman"/>
          <w:sz w:val="24"/>
          <w:szCs w:val="24"/>
        </w:rPr>
        <w:t>4,</w:t>
      </w:r>
      <w:r w:rsidRPr="00E920DA">
        <w:rPr>
          <w:rFonts w:ascii="Times New Roman" w:eastAsia="Times New Roman" w:hAnsi="Times New Roman" w:cs="Times New Roman"/>
          <w:sz w:val="24"/>
          <w:szCs w:val="24"/>
        </w:rPr>
        <w:t>5</w:t>
      </w:r>
      <w:r>
        <w:rPr>
          <w:rFonts w:ascii="Times New Roman" w:hAnsi="Times New Roman"/>
          <w:sz w:val="24"/>
          <w:szCs w:val="24"/>
        </w:rPr>
        <w:t>5</w:t>
      </w:r>
      <w:r w:rsidRPr="00E920DA">
        <w:rPr>
          <w:rFonts w:ascii="Times New Roman" w:eastAsia="Times New Roman" w:hAnsi="Times New Roman" w:cs="Times New Roman"/>
          <w:sz w:val="24"/>
          <w:szCs w:val="24"/>
        </w:rPr>
        <w:t xml:space="preserve"> Повестки, поддержали единогласно предложение уполномоченного по делу А.А. Алексеевой.</w:t>
      </w:r>
    </w:p>
    <w:p w:rsidR="00881CD7" w:rsidRPr="00E920DA" w:rsidRDefault="00881CD7" w:rsidP="00881CD7">
      <w:pPr>
        <w:tabs>
          <w:tab w:val="left" w:pos="709"/>
        </w:tabs>
        <w:spacing w:after="0" w:line="240" w:lineRule="auto"/>
        <w:ind w:firstLine="709"/>
        <w:jc w:val="both"/>
        <w:rPr>
          <w:rFonts w:ascii="Times New Roman" w:eastAsia="Times New Roman" w:hAnsi="Times New Roman" w:cs="Times New Roman"/>
          <w:sz w:val="24"/>
          <w:szCs w:val="24"/>
        </w:rPr>
      </w:pPr>
      <w:r w:rsidRPr="00E920DA">
        <w:rPr>
          <w:rFonts w:ascii="Times New Roman" w:eastAsia="Times New Roman" w:hAnsi="Times New Roman" w:cs="Times New Roman"/>
          <w:sz w:val="24"/>
          <w:szCs w:val="24"/>
        </w:rPr>
        <w:t>Солдатова И.Ю. – Принять предложение А.А. Алексеевой.</w:t>
      </w:r>
    </w:p>
    <w:p w:rsidR="00881CD7" w:rsidRPr="00E920DA" w:rsidRDefault="00881CD7" w:rsidP="00881CD7">
      <w:pPr>
        <w:autoSpaceDE w:val="0"/>
        <w:autoSpaceDN w:val="0"/>
        <w:adjustRightInd w:val="0"/>
        <w:spacing w:after="0" w:line="240" w:lineRule="auto"/>
        <w:jc w:val="both"/>
        <w:rPr>
          <w:rFonts w:ascii="Times New Roman" w:eastAsia="Times New Roman" w:hAnsi="Times New Roman" w:cs="Times New Roman"/>
          <w:b/>
          <w:bCs/>
          <w:sz w:val="24"/>
          <w:szCs w:val="24"/>
        </w:rPr>
      </w:pPr>
      <w:r w:rsidRPr="00E920DA">
        <w:rPr>
          <w:rFonts w:ascii="Times New Roman" w:eastAsia="Times New Roman" w:hAnsi="Times New Roman" w:cs="Times New Roman"/>
          <w:b/>
          <w:bCs/>
          <w:sz w:val="24"/>
          <w:szCs w:val="24"/>
        </w:rPr>
        <w:t>РЕШИЛИ:</w:t>
      </w:r>
    </w:p>
    <w:p w:rsidR="00881CD7" w:rsidRPr="00E920DA" w:rsidRDefault="00881CD7" w:rsidP="00881CD7">
      <w:pPr>
        <w:tabs>
          <w:tab w:val="left" w:pos="567"/>
        </w:tabs>
        <w:spacing w:after="0" w:line="240" w:lineRule="auto"/>
        <w:ind w:firstLine="720"/>
        <w:jc w:val="both"/>
        <w:rPr>
          <w:rFonts w:ascii="Times New Roman" w:eastAsia="Times New Roman" w:hAnsi="Times New Roman" w:cs="Times New Roman"/>
          <w:sz w:val="24"/>
          <w:szCs w:val="24"/>
        </w:rPr>
      </w:pPr>
      <w:r w:rsidRPr="00E920DA">
        <w:rPr>
          <w:rFonts w:ascii="Times New Roman" w:eastAsia="Times New Roman" w:hAnsi="Times New Roman" w:cs="Times New Roman"/>
          <w:sz w:val="24"/>
          <w:szCs w:val="24"/>
        </w:rPr>
        <w:t>1. Утвердить производственную программу ООО «Тепловые сети» город Мантурово в сфере горячего водоснабжения (в закрытой системе горячего водоснабжения) на 2016 год.</w:t>
      </w:r>
    </w:p>
    <w:p w:rsidR="00881CD7" w:rsidRPr="00E920DA" w:rsidRDefault="00881CD7" w:rsidP="00881CD7">
      <w:pPr>
        <w:tabs>
          <w:tab w:val="left" w:pos="567"/>
        </w:tabs>
        <w:spacing w:after="0" w:line="240" w:lineRule="auto"/>
        <w:ind w:firstLine="720"/>
        <w:jc w:val="both"/>
        <w:rPr>
          <w:rFonts w:ascii="Times New Roman" w:eastAsia="Times New Roman" w:hAnsi="Times New Roman" w:cs="Times New Roman"/>
          <w:sz w:val="24"/>
          <w:szCs w:val="24"/>
        </w:rPr>
      </w:pPr>
      <w:r w:rsidRPr="00E920DA">
        <w:rPr>
          <w:rFonts w:ascii="Times New Roman" w:eastAsia="Times New Roman" w:hAnsi="Times New Roman" w:cs="Times New Roman"/>
          <w:sz w:val="24"/>
          <w:szCs w:val="24"/>
        </w:rPr>
        <w:t>2. Установить тарифы на горячую воду в закрытой системе горячего водоснабжения для ООО «Тепловые сети» город Мантурово на 2016 год в размере: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8"/>
        <w:gridCol w:w="1899"/>
        <w:gridCol w:w="1755"/>
        <w:gridCol w:w="1753"/>
        <w:gridCol w:w="1715"/>
      </w:tblGrid>
      <w:tr w:rsidR="00881CD7" w:rsidRPr="006B3AF3" w:rsidTr="00C13DA3">
        <w:trPr>
          <w:trHeight w:val="266"/>
        </w:trPr>
        <w:tc>
          <w:tcPr>
            <w:tcW w:w="1279" w:type="pct"/>
            <w:vMerge w:val="restart"/>
            <w:vAlign w:val="center"/>
          </w:tcPr>
          <w:p w:rsidR="00881CD7" w:rsidRPr="006B3AF3" w:rsidRDefault="00881CD7" w:rsidP="00C13DA3">
            <w:pPr>
              <w:pStyle w:val="ConsNormal"/>
              <w:widowControl/>
              <w:ind w:firstLine="0"/>
              <w:jc w:val="center"/>
              <w:rPr>
                <w:rFonts w:ascii="Times New Roman" w:hAnsi="Times New Roman"/>
              </w:rPr>
            </w:pPr>
            <w:r w:rsidRPr="006B3AF3">
              <w:rPr>
                <w:rFonts w:ascii="Times New Roman" w:hAnsi="Times New Roman"/>
              </w:rPr>
              <w:t>Категория потребителей</w:t>
            </w:r>
          </w:p>
        </w:tc>
        <w:tc>
          <w:tcPr>
            <w:tcW w:w="1909" w:type="pct"/>
            <w:gridSpan w:val="2"/>
          </w:tcPr>
          <w:p w:rsidR="00881CD7" w:rsidRPr="006B3AF3" w:rsidRDefault="00881CD7" w:rsidP="00C13DA3">
            <w:pPr>
              <w:pStyle w:val="ConsNormal"/>
              <w:widowControl/>
              <w:ind w:firstLine="0"/>
              <w:jc w:val="center"/>
              <w:rPr>
                <w:rFonts w:ascii="Times New Roman" w:hAnsi="Times New Roman"/>
              </w:rPr>
            </w:pPr>
            <w:r w:rsidRPr="006B3AF3">
              <w:rPr>
                <w:rFonts w:ascii="Times New Roman" w:hAnsi="Times New Roman"/>
              </w:rPr>
              <w:t>с 01.01.2016 г. по 30.06.2016 г.</w:t>
            </w:r>
          </w:p>
        </w:tc>
        <w:tc>
          <w:tcPr>
            <w:tcW w:w="1813" w:type="pct"/>
            <w:gridSpan w:val="2"/>
          </w:tcPr>
          <w:p w:rsidR="00881CD7" w:rsidRPr="006B3AF3" w:rsidRDefault="00881CD7" w:rsidP="00C13DA3">
            <w:pPr>
              <w:pStyle w:val="ConsNormal"/>
              <w:widowControl/>
              <w:ind w:firstLine="0"/>
              <w:jc w:val="center"/>
              <w:rPr>
                <w:rFonts w:ascii="Times New Roman" w:hAnsi="Times New Roman"/>
              </w:rPr>
            </w:pPr>
            <w:r w:rsidRPr="006B3AF3">
              <w:rPr>
                <w:rFonts w:ascii="Times New Roman" w:hAnsi="Times New Roman"/>
              </w:rPr>
              <w:t>с 01.07.2016 г. по 31.12.2016 г.</w:t>
            </w:r>
          </w:p>
        </w:tc>
      </w:tr>
      <w:tr w:rsidR="00881CD7" w:rsidRPr="006B3AF3" w:rsidTr="00C13DA3">
        <w:trPr>
          <w:trHeight w:val="142"/>
        </w:trPr>
        <w:tc>
          <w:tcPr>
            <w:tcW w:w="1279" w:type="pct"/>
            <w:vMerge/>
          </w:tcPr>
          <w:p w:rsidR="00881CD7" w:rsidRPr="006B3AF3" w:rsidRDefault="00881CD7" w:rsidP="00C13DA3">
            <w:pPr>
              <w:pStyle w:val="ConsNormal"/>
              <w:widowControl/>
              <w:ind w:firstLine="0"/>
              <w:jc w:val="both"/>
              <w:rPr>
                <w:rFonts w:ascii="Times New Roman" w:hAnsi="Times New Roman"/>
              </w:rPr>
            </w:pPr>
          </w:p>
        </w:tc>
        <w:tc>
          <w:tcPr>
            <w:tcW w:w="992" w:type="pct"/>
          </w:tcPr>
          <w:p w:rsidR="00881CD7" w:rsidRPr="006B3AF3" w:rsidRDefault="00881CD7" w:rsidP="00C13DA3">
            <w:pPr>
              <w:spacing w:after="0" w:line="240" w:lineRule="auto"/>
              <w:jc w:val="center"/>
              <w:rPr>
                <w:rFonts w:ascii="Times New Roman" w:eastAsia="Times New Roman" w:hAnsi="Times New Roman" w:cs="Times New Roman"/>
                <w:sz w:val="20"/>
                <w:szCs w:val="20"/>
              </w:rPr>
            </w:pPr>
            <w:r w:rsidRPr="006B3AF3">
              <w:rPr>
                <w:rFonts w:ascii="Times New Roman" w:eastAsia="Times New Roman" w:hAnsi="Times New Roman" w:cs="Times New Roman"/>
                <w:sz w:val="20"/>
                <w:szCs w:val="20"/>
              </w:rPr>
              <w:t>Компонент на тепловую энергию, руб./Гкал</w:t>
            </w:r>
          </w:p>
        </w:tc>
        <w:tc>
          <w:tcPr>
            <w:tcW w:w="916" w:type="pct"/>
          </w:tcPr>
          <w:p w:rsidR="00881CD7" w:rsidRPr="006B3AF3" w:rsidRDefault="00881CD7" w:rsidP="00C13DA3">
            <w:pPr>
              <w:spacing w:after="0" w:line="240" w:lineRule="auto"/>
              <w:jc w:val="center"/>
              <w:rPr>
                <w:rFonts w:ascii="Times New Roman" w:eastAsia="Times New Roman" w:hAnsi="Times New Roman" w:cs="Times New Roman"/>
                <w:sz w:val="20"/>
                <w:szCs w:val="20"/>
              </w:rPr>
            </w:pPr>
            <w:r w:rsidRPr="006B3AF3">
              <w:rPr>
                <w:rFonts w:ascii="Times New Roman" w:eastAsia="Times New Roman" w:hAnsi="Times New Roman" w:cs="Times New Roman"/>
                <w:sz w:val="20"/>
                <w:szCs w:val="20"/>
              </w:rPr>
              <w:t>Компонент на холодную воду, руб./куб. м.</w:t>
            </w:r>
          </w:p>
        </w:tc>
        <w:tc>
          <w:tcPr>
            <w:tcW w:w="916" w:type="pct"/>
          </w:tcPr>
          <w:p w:rsidR="00881CD7" w:rsidRPr="006B3AF3" w:rsidRDefault="00881CD7" w:rsidP="00C13DA3">
            <w:pPr>
              <w:spacing w:after="0" w:line="240" w:lineRule="auto"/>
              <w:jc w:val="center"/>
              <w:rPr>
                <w:rFonts w:ascii="Times New Roman" w:eastAsia="Times New Roman" w:hAnsi="Times New Roman" w:cs="Times New Roman"/>
                <w:sz w:val="20"/>
                <w:szCs w:val="20"/>
              </w:rPr>
            </w:pPr>
            <w:r w:rsidRPr="006B3AF3">
              <w:rPr>
                <w:rFonts w:ascii="Times New Roman" w:eastAsia="Times New Roman" w:hAnsi="Times New Roman" w:cs="Times New Roman"/>
                <w:sz w:val="20"/>
                <w:szCs w:val="20"/>
              </w:rPr>
              <w:t>Компонент на тепловую энергию, руб./Гкал</w:t>
            </w:r>
          </w:p>
        </w:tc>
        <w:tc>
          <w:tcPr>
            <w:tcW w:w="897" w:type="pct"/>
          </w:tcPr>
          <w:p w:rsidR="00881CD7" w:rsidRPr="006B3AF3" w:rsidRDefault="00881CD7" w:rsidP="00C13DA3">
            <w:pPr>
              <w:spacing w:after="0" w:line="240" w:lineRule="auto"/>
              <w:jc w:val="center"/>
              <w:rPr>
                <w:rFonts w:ascii="Times New Roman" w:eastAsia="Times New Roman" w:hAnsi="Times New Roman" w:cs="Times New Roman"/>
                <w:sz w:val="20"/>
                <w:szCs w:val="20"/>
              </w:rPr>
            </w:pPr>
            <w:r w:rsidRPr="006B3AF3">
              <w:rPr>
                <w:rFonts w:ascii="Times New Roman" w:eastAsia="Times New Roman" w:hAnsi="Times New Roman" w:cs="Times New Roman"/>
                <w:sz w:val="20"/>
                <w:szCs w:val="20"/>
              </w:rPr>
              <w:t>Компонент на холодную воду, руб./куб. м.</w:t>
            </w:r>
          </w:p>
        </w:tc>
      </w:tr>
      <w:tr w:rsidR="00881CD7" w:rsidRPr="006B3AF3" w:rsidTr="00C13DA3">
        <w:trPr>
          <w:trHeight w:val="537"/>
        </w:trPr>
        <w:tc>
          <w:tcPr>
            <w:tcW w:w="1279" w:type="pct"/>
            <w:vAlign w:val="center"/>
          </w:tcPr>
          <w:p w:rsidR="00881CD7" w:rsidRPr="006B3AF3" w:rsidRDefault="00881CD7" w:rsidP="00C13DA3">
            <w:pPr>
              <w:pStyle w:val="ConsNormal"/>
              <w:widowControl/>
              <w:ind w:firstLine="0"/>
              <w:rPr>
                <w:rFonts w:ascii="Times New Roman" w:hAnsi="Times New Roman"/>
              </w:rPr>
            </w:pPr>
            <w:r w:rsidRPr="006B3AF3">
              <w:rPr>
                <w:rFonts w:ascii="Times New Roman" w:hAnsi="Times New Roman"/>
              </w:rPr>
              <w:t>Население (с НДС)</w:t>
            </w:r>
          </w:p>
        </w:tc>
        <w:tc>
          <w:tcPr>
            <w:tcW w:w="992" w:type="pct"/>
            <w:vAlign w:val="center"/>
          </w:tcPr>
          <w:p w:rsidR="00881CD7" w:rsidRPr="006B3AF3" w:rsidRDefault="00881CD7" w:rsidP="00C13DA3">
            <w:pPr>
              <w:pStyle w:val="ConsNormal"/>
              <w:widowControl/>
              <w:ind w:firstLine="0"/>
              <w:jc w:val="center"/>
              <w:rPr>
                <w:rFonts w:ascii="Times New Roman" w:hAnsi="Times New Roman"/>
              </w:rPr>
            </w:pPr>
            <w:r w:rsidRPr="006B3AF3">
              <w:rPr>
                <w:rFonts w:ascii="Times New Roman" w:hAnsi="Times New Roman"/>
              </w:rPr>
              <w:t>3665,08</w:t>
            </w:r>
          </w:p>
        </w:tc>
        <w:tc>
          <w:tcPr>
            <w:tcW w:w="916" w:type="pct"/>
            <w:vAlign w:val="center"/>
          </w:tcPr>
          <w:p w:rsidR="00881CD7" w:rsidRPr="006B3AF3" w:rsidRDefault="00881CD7" w:rsidP="00C13DA3">
            <w:pPr>
              <w:pStyle w:val="ConsNormal"/>
              <w:widowControl/>
              <w:ind w:firstLine="0"/>
              <w:jc w:val="center"/>
              <w:rPr>
                <w:rFonts w:ascii="Times New Roman" w:hAnsi="Times New Roman"/>
              </w:rPr>
            </w:pPr>
            <w:r w:rsidRPr="006B3AF3">
              <w:rPr>
                <w:rFonts w:ascii="Times New Roman" w:hAnsi="Times New Roman"/>
              </w:rPr>
              <w:t>36,45</w:t>
            </w:r>
          </w:p>
        </w:tc>
        <w:tc>
          <w:tcPr>
            <w:tcW w:w="916" w:type="pct"/>
            <w:vAlign w:val="center"/>
          </w:tcPr>
          <w:p w:rsidR="00881CD7" w:rsidRPr="006B3AF3" w:rsidRDefault="00881CD7" w:rsidP="00C13DA3">
            <w:pPr>
              <w:pStyle w:val="ConsNormal"/>
              <w:widowControl/>
              <w:ind w:firstLine="0"/>
              <w:jc w:val="center"/>
              <w:rPr>
                <w:rFonts w:ascii="Times New Roman" w:hAnsi="Times New Roman"/>
              </w:rPr>
            </w:pPr>
            <w:r w:rsidRPr="006B3AF3">
              <w:rPr>
                <w:rFonts w:ascii="Times New Roman" w:hAnsi="Times New Roman"/>
              </w:rPr>
              <w:t>3804,32</w:t>
            </w:r>
          </w:p>
        </w:tc>
        <w:tc>
          <w:tcPr>
            <w:tcW w:w="897" w:type="pct"/>
            <w:vAlign w:val="center"/>
          </w:tcPr>
          <w:p w:rsidR="00881CD7" w:rsidRPr="006B3AF3" w:rsidRDefault="00881CD7" w:rsidP="00C13DA3">
            <w:pPr>
              <w:pStyle w:val="ConsNormal"/>
              <w:widowControl/>
              <w:ind w:firstLine="0"/>
              <w:jc w:val="center"/>
              <w:rPr>
                <w:rFonts w:ascii="Times New Roman" w:hAnsi="Times New Roman"/>
              </w:rPr>
            </w:pPr>
            <w:r w:rsidRPr="006B3AF3">
              <w:rPr>
                <w:rFonts w:ascii="Times New Roman" w:hAnsi="Times New Roman"/>
              </w:rPr>
              <w:t>38,77</w:t>
            </w:r>
          </w:p>
        </w:tc>
      </w:tr>
      <w:tr w:rsidR="00881CD7" w:rsidRPr="006B3AF3" w:rsidTr="00C13DA3">
        <w:trPr>
          <w:trHeight w:val="701"/>
        </w:trPr>
        <w:tc>
          <w:tcPr>
            <w:tcW w:w="1279" w:type="pct"/>
            <w:vAlign w:val="center"/>
          </w:tcPr>
          <w:p w:rsidR="00881CD7" w:rsidRPr="006B3AF3" w:rsidRDefault="00881CD7" w:rsidP="00C13DA3">
            <w:pPr>
              <w:pStyle w:val="ConsNormal"/>
              <w:widowControl/>
              <w:ind w:firstLine="0"/>
              <w:rPr>
                <w:rFonts w:ascii="Times New Roman" w:hAnsi="Times New Roman"/>
              </w:rPr>
            </w:pPr>
            <w:r w:rsidRPr="006B3AF3">
              <w:rPr>
                <w:rFonts w:ascii="Times New Roman" w:hAnsi="Times New Roman"/>
              </w:rPr>
              <w:t>Бюджетные и прочие потребители (без НДС)</w:t>
            </w:r>
          </w:p>
        </w:tc>
        <w:tc>
          <w:tcPr>
            <w:tcW w:w="992" w:type="pct"/>
            <w:vAlign w:val="center"/>
          </w:tcPr>
          <w:p w:rsidR="00881CD7" w:rsidRPr="006B3AF3" w:rsidRDefault="00881CD7" w:rsidP="00C13DA3">
            <w:pPr>
              <w:pStyle w:val="ConsNormal"/>
              <w:widowControl/>
              <w:ind w:firstLine="0"/>
              <w:jc w:val="center"/>
              <w:rPr>
                <w:rFonts w:ascii="Times New Roman" w:hAnsi="Times New Roman"/>
              </w:rPr>
            </w:pPr>
            <w:r w:rsidRPr="006B3AF3">
              <w:rPr>
                <w:rFonts w:ascii="Times New Roman" w:hAnsi="Times New Roman"/>
              </w:rPr>
              <w:t>3106,00</w:t>
            </w:r>
          </w:p>
        </w:tc>
        <w:tc>
          <w:tcPr>
            <w:tcW w:w="916" w:type="pct"/>
            <w:vAlign w:val="center"/>
          </w:tcPr>
          <w:p w:rsidR="00881CD7" w:rsidRPr="006B3AF3" w:rsidRDefault="00881CD7" w:rsidP="00C13DA3">
            <w:pPr>
              <w:pStyle w:val="ConsNormal"/>
              <w:widowControl/>
              <w:ind w:firstLine="0"/>
              <w:jc w:val="center"/>
              <w:rPr>
                <w:rFonts w:ascii="Times New Roman" w:hAnsi="Times New Roman"/>
              </w:rPr>
            </w:pPr>
            <w:r w:rsidRPr="006B3AF3">
              <w:rPr>
                <w:rFonts w:ascii="Times New Roman" w:hAnsi="Times New Roman"/>
              </w:rPr>
              <w:t>30,89</w:t>
            </w:r>
          </w:p>
        </w:tc>
        <w:tc>
          <w:tcPr>
            <w:tcW w:w="916" w:type="pct"/>
            <w:vAlign w:val="center"/>
          </w:tcPr>
          <w:p w:rsidR="00881CD7" w:rsidRPr="006B3AF3" w:rsidRDefault="00881CD7" w:rsidP="00C13DA3">
            <w:pPr>
              <w:pStyle w:val="ConsNormal"/>
              <w:widowControl/>
              <w:ind w:firstLine="0"/>
              <w:jc w:val="center"/>
              <w:rPr>
                <w:rFonts w:ascii="Times New Roman" w:hAnsi="Times New Roman"/>
              </w:rPr>
            </w:pPr>
            <w:r w:rsidRPr="006B3AF3">
              <w:rPr>
                <w:rFonts w:ascii="Times New Roman" w:hAnsi="Times New Roman"/>
              </w:rPr>
              <w:t>3224,00</w:t>
            </w:r>
          </w:p>
        </w:tc>
        <w:tc>
          <w:tcPr>
            <w:tcW w:w="897" w:type="pct"/>
            <w:vAlign w:val="center"/>
          </w:tcPr>
          <w:p w:rsidR="00881CD7" w:rsidRPr="006B3AF3" w:rsidRDefault="00881CD7" w:rsidP="00C13DA3">
            <w:pPr>
              <w:pStyle w:val="ConsNormal"/>
              <w:widowControl/>
              <w:ind w:firstLine="0"/>
              <w:jc w:val="center"/>
              <w:rPr>
                <w:rFonts w:ascii="Times New Roman" w:hAnsi="Times New Roman"/>
              </w:rPr>
            </w:pPr>
            <w:r w:rsidRPr="006B3AF3">
              <w:rPr>
                <w:rFonts w:ascii="Times New Roman" w:hAnsi="Times New Roman"/>
              </w:rPr>
              <w:t>32,86</w:t>
            </w:r>
          </w:p>
        </w:tc>
      </w:tr>
    </w:tbl>
    <w:p w:rsidR="00881CD7" w:rsidRPr="00E920DA" w:rsidRDefault="00881CD7" w:rsidP="00881CD7">
      <w:pPr>
        <w:spacing w:after="0" w:line="240" w:lineRule="auto"/>
        <w:ind w:firstLine="720"/>
        <w:jc w:val="both"/>
        <w:rPr>
          <w:rFonts w:ascii="Times New Roman" w:eastAsia="Times New Roman" w:hAnsi="Times New Roman" w:cs="Times New Roman"/>
          <w:sz w:val="24"/>
          <w:szCs w:val="24"/>
        </w:rPr>
      </w:pPr>
      <w:r w:rsidRPr="00E920DA">
        <w:rPr>
          <w:rFonts w:ascii="Times New Roman" w:eastAsia="Times New Roman" w:hAnsi="Times New Roman" w:cs="Times New Roman"/>
          <w:sz w:val="24"/>
          <w:szCs w:val="24"/>
        </w:rPr>
        <w:t>3. Постановление об установлении тарифов на горячую воду в закрытой системе горячего водоснабжения подлежит  официальному  опубликованию и  вступает в силу со дня его официального опубликования.</w:t>
      </w:r>
    </w:p>
    <w:p w:rsidR="00881CD7" w:rsidRPr="00E920DA" w:rsidRDefault="00881CD7" w:rsidP="00881CD7">
      <w:pPr>
        <w:spacing w:after="0" w:line="240" w:lineRule="auto"/>
        <w:ind w:firstLine="720"/>
        <w:jc w:val="both"/>
        <w:rPr>
          <w:rFonts w:ascii="Times New Roman" w:eastAsia="Times New Roman" w:hAnsi="Times New Roman" w:cs="Times New Roman"/>
          <w:sz w:val="24"/>
          <w:szCs w:val="24"/>
        </w:rPr>
      </w:pPr>
      <w:r w:rsidRPr="00E920DA">
        <w:rPr>
          <w:rFonts w:ascii="Times New Roman" w:eastAsia="Times New Roman" w:hAnsi="Times New Roman" w:cs="Times New Roman"/>
          <w:sz w:val="24"/>
          <w:szCs w:val="24"/>
        </w:rPr>
        <w:t>4. Утвержденные тарифы являются фиксированным, занижение и (или) завышение организацией указанных тарифов является нарушением порядка ценообразования.</w:t>
      </w:r>
    </w:p>
    <w:p w:rsidR="00881CD7" w:rsidRPr="00E920DA" w:rsidRDefault="00881CD7" w:rsidP="00881CD7">
      <w:pPr>
        <w:spacing w:after="0" w:line="240" w:lineRule="auto"/>
        <w:ind w:firstLine="720"/>
        <w:jc w:val="both"/>
        <w:rPr>
          <w:rFonts w:ascii="Times New Roman" w:eastAsia="Times New Roman" w:hAnsi="Times New Roman" w:cs="Times New Roman"/>
          <w:sz w:val="24"/>
          <w:szCs w:val="24"/>
        </w:rPr>
      </w:pPr>
      <w:r w:rsidRPr="00E920DA">
        <w:rPr>
          <w:rFonts w:ascii="Times New Roman" w:eastAsia="Times New Roman" w:hAnsi="Times New Roman" w:cs="Times New Roman"/>
          <w:sz w:val="24"/>
          <w:szCs w:val="24"/>
        </w:rPr>
        <w:t xml:space="preserve">5. Раскрыть информацию по стандартам раскрытия в установленные сроки, в  соответствии с действующим законодательством. </w:t>
      </w:r>
    </w:p>
    <w:p w:rsidR="00881CD7" w:rsidRPr="00E920DA" w:rsidRDefault="00881CD7" w:rsidP="00881CD7">
      <w:pPr>
        <w:spacing w:after="0" w:line="240" w:lineRule="auto"/>
        <w:ind w:firstLine="720"/>
        <w:jc w:val="both"/>
        <w:rPr>
          <w:rFonts w:ascii="Times New Roman" w:eastAsia="Times New Roman" w:hAnsi="Times New Roman" w:cs="Times New Roman"/>
          <w:sz w:val="24"/>
          <w:szCs w:val="24"/>
        </w:rPr>
      </w:pPr>
      <w:r w:rsidRPr="00E920DA">
        <w:rPr>
          <w:rFonts w:ascii="Times New Roman" w:eastAsia="Times New Roman" w:hAnsi="Times New Roman" w:cs="Times New Roman"/>
          <w:sz w:val="24"/>
          <w:szCs w:val="24"/>
        </w:rPr>
        <w:t>6. Направить в ФАС России информацию по тарифам для включения в реестр субъектов естественных монополий в соответствии с требованиями законодательства.</w:t>
      </w:r>
    </w:p>
    <w:p w:rsidR="00E2737A" w:rsidRDefault="00E2737A" w:rsidP="00E2737A">
      <w:pPr>
        <w:spacing w:after="0" w:line="240" w:lineRule="auto"/>
        <w:jc w:val="both"/>
        <w:rPr>
          <w:rFonts w:ascii="Times New Roman" w:hAnsi="Times New Roman"/>
          <w:b/>
          <w:sz w:val="24"/>
          <w:szCs w:val="24"/>
        </w:rPr>
      </w:pPr>
    </w:p>
    <w:p w:rsidR="00E2737A" w:rsidRPr="00156B8E" w:rsidRDefault="00E2737A" w:rsidP="00E2737A">
      <w:pPr>
        <w:spacing w:after="0" w:line="240" w:lineRule="auto"/>
        <w:jc w:val="both"/>
        <w:rPr>
          <w:rFonts w:ascii="Times New Roman" w:eastAsia="Times New Roman" w:hAnsi="Times New Roman" w:cs="Times New Roman"/>
          <w:sz w:val="24"/>
          <w:szCs w:val="24"/>
        </w:rPr>
      </w:pPr>
      <w:r w:rsidRPr="00156B8E">
        <w:rPr>
          <w:rFonts w:ascii="Times New Roman" w:eastAsia="Times New Roman" w:hAnsi="Times New Roman" w:cs="Times New Roman"/>
          <w:b/>
          <w:sz w:val="24"/>
          <w:szCs w:val="24"/>
        </w:rPr>
        <w:t>Вопрос 5</w:t>
      </w:r>
      <w:r>
        <w:rPr>
          <w:rFonts w:ascii="Times New Roman" w:hAnsi="Times New Roman"/>
          <w:b/>
          <w:sz w:val="24"/>
          <w:szCs w:val="24"/>
        </w:rPr>
        <w:t xml:space="preserve">6, </w:t>
      </w:r>
      <w:r w:rsidRPr="00156B8E">
        <w:rPr>
          <w:rFonts w:ascii="Times New Roman" w:eastAsia="Times New Roman" w:hAnsi="Times New Roman" w:cs="Times New Roman"/>
          <w:b/>
          <w:sz w:val="24"/>
          <w:szCs w:val="24"/>
        </w:rPr>
        <w:t>5</w:t>
      </w:r>
      <w:r>
        <w:rPr>
          <w:rFonts w:ascii="Times New Roman" w:hAnsi="Times New Roman"/>
          <w:b/>
          <w:sz w:val="24"/>
          <w:szCs w:val="24"/>
        </w:rPr>
        <w:t>7</w:t>
      </w:r>
      <w:r w:rsidRPr="00156B8E">
        <w:rPr>
          <w:rFonts w:ascii="Times New Roman" w:eastAsia="Times New Roman" w:hAnsi="Times New Roman" w:cs="Times New Roman"/>
          <w:b/>
          <w:sz w:val="24"/>
          <w:szCs w:val="24"/>
        </w:rPr>
        <w:t xml:space="preserve">: </w:t>
      </w:r>
      <w:r w:rsidRPr="00156B8E">
        <w:rPr>
          <w:rFonts w:ascii="Times New Roman" w:eastAsia="Times New Roman" w:hAnsi="Times New Roman" w:cs="Times New Roman"/>
          <w:sz w:val="24"/>
          <w:szCs w:val="24"/>
        </w:rPr>
        <w:t>«Об утверждении производственной программы в сфере горячего водоснабжения, установлении тарифов на горячую воду в закрытой системе горячего водоснабжения для ООО «ТеплоСтрой» город Мантурово на 2016 годы».</w:t>
      </w:r>
    </w:p>
    <w:p w:rsidR="00E2737A" w:rsidRPr="00156B8E" w:rsidRDefault="00E2737A" w:rsidP="00E2737A">
      <w:pPr>
        <w:spacing w:after="0" w:line="240" w:lineRule="auto"/>
        <w:ind w:firstLine="426"/>
        <w:jc w:val="both"/>
        <w:rPr>
          <w:rFonts w:ascii="Times New Roman" w:eastAsia="Times New Roman" w:hAnsi="Times New Roman" w:cs="Times New Roman"/>
          <w:b/>
          <w:sz w:val="24"/>
          <w:szCs w:val="24"/>
          <w:highlight w:val="yellow"/>
        </w:rPr>
      </w:pPr>
    </w:p>
    <w:p w:rsidR="00E2737A" w:rsidRPr="00156B8E" w:rsidRDefault="00E2737A" w:rsidP="00E2737A">
      <w:pPr>
        <w:spacing w:after="0" w:line="240" w:lineRule="auto"/>
        <w:jc w:val="both"/>
        <w:rPr>
          <w:rFonts w:ascii="Times New Roman" w:eastAsia="Times New Roman" w:hAnsi="Times New Roman" w:cs="Times New Roman"/>
          <w:b/>
          <w:sz w:val="24"/>
          <w:szCs w:val="24"/>
        </w:rPr>
      </w:pPr>
      <w:r w:rsidRPr="00156B8E">
        <w:rPr>
          <w:rFonts w:ascii="Times New Roman" w:eastAsia="Times New Roman" w:hAnsi="Times New Roman" w:cs="Times New Roman"/>
          <w:b/>
          <w:sz w:val="24"/>
          <w:szCs w:val="24"/>
        </w:rPr>
        <w:t>СЛУШАЛИ:</w:t>
      </w:r>
    </w:p>
    <w:p w:rsidR="00E2737A" w:rsidRPr="00156B8E" w:rsidRDefault="00E2737A" w:rsidP="00E2737A">
      <w:pPr>
        <w:pStyle w:val="a7"/>
        <w:jc w:val="both"/>
        <w:rPr>
          <w:rFonts w:ascii="Times New Roman" w:hAnsi="Times New Roman"/>
          <w:sz w:val="24"/>
          <w:szCs w:val="24"/>
        </w:rPr>
      </w:pPr>
      <w:r w:rsidRPr="00156B8E">
        <w:rPr>
          <w:rFonts w:ascii="Times New Roman" w:hAnsi="Times New Roman"/>
          <w:sz w:val="24"/>
          <w:szCs w:val="24"/>
        </w:rPr>
        <w:t xml:space="preserve">Уполномоченного по делу Алексееву А.А., сообщившего по рассматриваемому вопросу следующее. </w:t>
      </w:r>
    </w:p>
    <w:p w:rsidR="00E2737A" w:rsidRPr="00156B8E" w:rsidRDefault="00E2737A" w:rsidP="00E2737A">
      <w:pPr>
        <w:pStyle w:val="aa"/>
        <w:tabs>
          <w:tab w:val="clear" w:pos="1080"/>
          <w:tab w:val="left" w:pos="709"/>
        </w:tabs>
        <w:ind w:firstLine="0"/>
        <w:rPr>
          <w:sz w:val="24"/>
          <w:szCs w:val="24"/>
        </w:rPr>
      </w:pPr>
      <w:r w:rsidRPr="00156B8E">
        <w:rPr>
          <w:sz w:val="24"/>
          <w:szCs w:val="24"/>
        </w:rPr>
        <w:tab/>
        <w:t>ООО «ТеплоСтрой» представило в департамент государственного регулирования цен и тарифов Костромской области заявление и материалы для установления тарифов на горячую воду при закрытой системе горячего водоснабжения на 2016 год (вх. № О - 2389 от 15.10.2015 г.).</w:t>
      </w:r>
    </w:p>
    <w:p w:rsidR="00E2737A" w:rsidRPr="00156B8E" w:rsidRDefault="00E2737A" w:rsidP="00E2737A">
      <w:pPr>
        <w:pStyle w:val="aa"/>
        <w:tabs>
          <w:tab w:val="clear" w:pos="1080"/>
          <w:tab w:val="left" w:pos="709"/>
        </w:tabs>
        <w:ind w:firstLine="0"/>
        <w:rPr>
          <w:sz w:val="24"/>
          <w:szCs w:val="24"/>
        </w:rPr>
      </w:pPr>
      <w:r w:rsidRPr="00156B8E">
        <w:rPr>
          <w:sz w:val="24"/>
          <w:szCs w:val="24"/>
        </w:rPr>
        <w:tab/>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департаментом ГРЦ и Т Костромской области  принято решение об открытии дела по установлению тарифов на горячую воду от 15.10.2015 № 399.</w:t>
      </w:r>
    </w:p>
    <w:p w:rsidR="00E2737A" w:rsidRPr="00156B8E" w:rsidRDefault="00E2737A" w:rsidP="00E2737A">
      <w:pPr>
        <w:spacing w:after="0" w:line="240" w:lineRule="auto"/>
        <w:jc w:val="both"/>
        <w:rPr>
          <w:rFonts w:ascii="Times New Roman" w:eastAsia="Times New Roman" w:hAnsi="Times New Roman" w:cs="Times New Roman"/>
          <w:sz w:val="24"/>
          <w:szCs w:val="24"/>
        </w:rPr>
      </w:pPr>
      <w:r w:rsidRPr="00156B8E">
        <w:rPr>
          <w:rFonts w:ascii="Times New Roman" w:eastAsia="Times New Roman" w:hAnsi="Times New Roman" w:cs="Times New Roman"/>
          <w:sz w:val="24"/>
          <w:szCs w:val="24"/>
        </w:rPr>
        <w:tab/>
        <w:t>Расчет тарифа на горячую воду при закрытой системе горячего водоснабжения для  ООО «ТеплоСтрой» г. Мантурово произведен в соответствии с Федеральным законом от 07.12.2011г. № 416-ФЗ «О водоснабжении и водоотведении», постановлением Правительства РФ от 13.05.2013г. № 406 «О государственном регулировании тарифов в сфере водоснабжения и водоотведения», приказом Министерства регионального развития РФ от 15.02.2011 г. № 47 «Об утверждении методических указаний по расчету тарифов и надбавок в сфере деятельности организаций коммунального комплекса».</w:t>
      </w:r>
    </w:p>
    <w:p w:rsidR="00E2737A" w:rsidRPr="00156B8E" w:rsidRDefault="00E2737A" w:rsidP="00E2737A">
      <w:pPr>
        <w:pStyle w:val="aa"/>
        <w:tabs>
          <w:tab w:val="clear" w:pos="1080"/>
          <w:tab w:val="left" w:pos="709"/>
        </w:tabs>
        <w:ind w:firstLine="0"/>
        <w:rPr>
          <w:sz w:val="24"/>
          <w:szCs w:val="24"/>
        </w:rPr>
      </w:pPr>
      <w:r w:rsidRPr="00156B8E">
        <w:rPr>
          <w:b/>
          <w:sz w:val="24"/>
          <w:szCs w:val="24"/>
        </w:rPr>
        <w:tab/>
      </w:r>
      <w:r w:rsidRPr="00156B8E">
        <w:rPr>
          <w:sz w:val="24"/>
          <w:szCs w:val="24"/>
        </w:rPr>
        <w:t>Плановые значения показателей энергетической эффективности объектов централизованных систем горячего водоснабжения ООО «ТеплоСтрой» определены в соответствии с порядком и правилами определения плановых значений и фактических значений показателей надёжности,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утвержденных Приказом Министерства строительства и жилищно-коммунального хозяйства Российской Федерации от 4 апреля 2014 года № 162/пр и приняты  в следующем размере: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8"/>
        <w:gridCol w:w="6492"/>
        <w:gridCol w:w="2180"/>
      </w:tblGrid>
      <w:tr w:rsidR="00E2737A" w:rsidRPr="006B3AF3" w:rsidTr="00C13DA3">
        <w:trPr>
          <w:trHeight w:val="146"/>
        </w:trPr>
        <w:tc>
          <w:tcPr>
            <w:tcW w:w="469" w:type="pct"/>
          </w:tcPr>
          <w:p w:rsidR="00E2737A" w:rsidRPr="006B3AF3" w:rsidRDefault="00E2737A" w:rsidP="00C13DA3">
            <w:pPr>
              <w:spacing w:after="0" w:line="240" w:lineRule="auto"/>
              <w:jc w:val="center"/>
              <w:rPr>
                <w:rFonts w:ascii="Times New Roman" w:eastAsia="Times New Roman" w:hAnsi="Times New Roman" w:cs="Times New Roman"/>
                <w:sz w:val="20"/>
                <w:szCs w:val="20"/>
              </w:rPr>
            </w:pPr>
            <w:r w:rsidRPr="006B3AF3">
              <w:rPr>
                <w:rFonts w:ascii="Times New Roman" w:eastAsia="Times New Roman" w:hAnsi="Times New Roman" w:cs="Times New Roman"/>
                <w:sz w:val="20"/>
                <w:szCs w:val="20"/>
              </w:rPr>
              <w:t>№ п/п</w:t>
            </w:r>
          </w:p>
        </w:tc>
        <w:tc>
          <w:tcPr>
            <w:tcW w:w="3392" w:type="pct"/>
            <w:vAlign w:val="center"/>
          </w:tcPr>
          <w:p w:rsidR="00E2737A" w:rsidRPr="006B3AF3" w:rsidRDefault="00E2737A" w:rsidP="00C13DA3">
            <w:pPr>
              <w:spacing w:after="0" w:line="240" w:lineRule="auto"/>
              <w:jc w:val="center"/>
              <w:rPr>
                <w:rFonts w:ascii="Times New Roman" w:eastAsia="Times New Roman" w:hAnsi="Times New Roman" w:cs="Times New Roman"/>
                <w:sz w:val="20"/>
                <w:szCs w:val="20"/>
              </w:rPr>
            </w:pPr>
            <w:r w:rsidRPr="006B3AF3">
              <w:rPr>
                <w:rFonts w:ascii="Times New Roman" w:eastAsia="Times New Roman" w:hAnsi="Times New Roman" w:cs="Times New Roman"/>
                <w:sz w:val="20"/>
                <w:szCs w:val="20"/>
              </w:rPr>
              <w:t>Наименование показателя</w:t>
            </w:r>
          </w:p>
        </w:tc>
        <w:tc>
          <w:tcPr>
            <w:tcW w:w="1139" w:type="pct"/>
            <w:vAlign w:val="center"/>
          </w:tcPr>
          <w:p w:rsidR="00E2737A" w:rsidRPr="006B3AF3" w:rsidRDefault="00E2737A" w:rsidP="00C13DA3">
            <w:pPr>
              <w:spacing w:after="0" w:line="240" w:lineRule="auto"/>
              <w:jc w:val="center"/>
              <w:rPr>
                <w:rFonts w:ascii="Times New Roman" w:eastAsia="Times New Roman" w:hAnsi="Times New Roman" w:cs="Times New Roman"/>
                <w:sz w:val="20"/>
                <w:szCs w:val="20"/>
              </w:rPr>
            </w:pPr>
            <w:r w:rsidRPr="006B3AF3">
              <w:rPr>
                <w:rFonts w:ascii="Times New Roman" w:eastAsia="Times New Roman" w:hAnsi="Times New Roman" w:cs="Times New Roman"/>
                <w:sz w:val="20"/>
                <w:szCs w:val="20"/>
              </w:rPr>
              <w:t xml:space="preserve">плановое значение показателя </w:t>
            </w:r>
          </w:p>
          <w:p w:rsidR="00E2737A" w:rsidRPr="006B3AF3" w:rsidRDefault="00E2737A" w:rsidP="00C13DA3">
            <w:pPr>
              <w:spacing w:after="0" w:line="240" w:lineRule="auto"/>
              <w:jc w:val="center"/>
              <w:rPr>
                <w:rFonts w:ascii="Times New Roman" w:eastAsia="Times New Roman" w:hAnsi="Times New Roman" w:cs="Times New Roman"/>
                <w:sz w:val="20"/>
                <w:szCs w:val="20"/>
              </w:rPr>
            </w:pPr>
            <w:r w:rsidRPr="006B3AF3">
              <w:rPr>
                <w:rFonts w:ascii="Times New Roman" w:eastAsia="Times New Roman" w:hAnsi="Times New Roman" w:cs="Times New Roman"/>
                <w:sz w:val="20"/>
                <w:szCs w:val="20"/>
              </w:rPr>
              <w:t>на 2016 г.</w:t>
            </w:r>
          </w:p>
        </w:tc>
      </w:tr>
      <w:tr w:rsidR="00E2737A" w:rsidRPr="006B3AF3" w:rsidTr="00C13DA3">
        <w:trPr>
          <w:trHeight w:val="146"/>
        </w:trPr>
        <w:tc>
          <w:tcPr>
            <w:tcW w:w="5000" w:type="pct"/>
            <w:gridSpan w:val="3"/>
          </w:tcPr>
          <w:p w:rsidR="00E2737A" w:rsidRPr="006B3AF3" w:rsidRDefault="00E2737A" w:rsidP="00C13DA3">
            <w:pPr>
              <w:spacing w:after="0" w:line="240" w:lineRule="auto"/>
              <w:jc w:val="center"/>
              <w:rPr>
                <w:rFonts w:ascii="Times New Roman" w:eastAsia="Times New Roman" w:hAnsi="Times New Roman" w:cs="Times New Roman"/>
                <w:sz w:val="20"/>
                <w:szCs w:val="20"/>
              </w:rPr>
            </w:pPr>
            <w:r w:rsidRPr="006B3AF3">
              <w:rPr>
                <w:rFonts w:ascii="Times New Roman" w:eastAsia="Times New Roman" w:hAnsi="Times New Roman" w:cs="Times New Roman"/>
                <w:sz w:val="20"/>
                <w:szCs w:val="20"/>
              </w:rPr>
              <w:t>1. Показатели качества горячей воды</w:t>
            </w:r>
          </w:p>
        </w:tc>
      </w:tr>
      <w:tr w:rsidR="00E2737A" w:rsidRPr="006B3AF3" w:rsidTr="00C13DA3">
        <w:trPr>
          <w:trHeight w:val="146"/>
        </w:trPr>
        <w:tc>
          <w:tcPr>
            <w:tcW w:w="469" w:type="pct"/>
          </w:tcPr>
          <w:p w:rsidR="00E2737A" w:rsidRPr="006B3AF3" w:rsidRDefault="00E2737A" w:rsidP="00C13DA3">
            <w:pPr>
              <w:spacing w:after="0" w:line="240" w:lineRule="auto"/>
              <w:jc w:val="center"/>
              <w:rPr>
                <w:rFonts w:ascii="Times New Roman" w:eastAsia="Times New Roman" w:hAnsi="Times New Roman" w:cs="Times New Roman"/>
                <w:sz w:val="20"/>
                <w:szCs w:val="20"/>
              </w:rPr>
            </w:pPr>
            <w:r w:rsidRPr="006B3AF3">
              <w:rPr>
                <w:rFonts w:ascii="Times New Roman" w:eastAsia="Times New Roman" w:hAnsi="Times New Roman" w:cs="Times New Roman"/>
                <w:sz w:val="20"/>
                <w:szCs w:val="20"/>
              </w:rPr>
              <w:t>1.1</w:t>
            </w:r>
          </w:p>
        </w:tc>
        <w:tc>
          <w:tcPr>
            <w:tcW w:w="3392" w:type="pct"/>
          </w:tcPr>
          <w:p w:rsidR="00E2737A" w:rsidRPr="006B3AF3" w:rsidRDefault="00E2737A" w:rsidP="00C13DA3">
            <w:pPr>
              <w:spacing w:after="0" w:line="240" w:lineRule="auto"/>
              <w:rPr>
                <w:rFonts w:ascii="Times New Roman" w:eastAsia="Times New Roman" w:hAnsi="Times New Roman" w:cs="Times New Roman"/>
                <w:sz w:val="20"/>
                <w:szCs w:val="20"/>
              </w:rPr>
            </w:pPr>
            <w:r w:rsidRPr="006B3AF3">
              <w:rPr>
                <w:rFonts w:ascii="Times New Roman" w:eastAsia="Times New Roman" w:hAnsi="Times New Roman" w:cs="Times New Roman"/>
                <w:sz w:val="20"/>
                <w:szCs w:val="20"/>
              </w:rPr>
              <w:t>доля проб горячей воды в тепловой сети или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139" w:type="pct"/>
          </w:tcPr>
          <w:p w:rsidR="00E2737A" w:rsidRPr="006B3AF3" w:rsidRDefault="00E2737A" w:rsidP="00C13DA3">
            <w:pPr>
              <w:spacing w:after="0" w:line="240" w:lineRule="auto"/>
              <w:jc w:val="center"/>
              <w:rPr>
                <w:rFonts w:ascii="Times New Roman" w:eastAsia="Times New Roman" w:hAnsi="Times New Roman" w:cs="Times New Roman"/>
                <w:sz w:val="20"/>
                <w:szCs w:val="20"/>
              </w:rPr>
            </w:pPr>
            <w:r w:rsidRPr="006B3AF3">
              <w:rPr>
                <w:rFonts w:ascii="Times New Roman" w:eastAsia="Times New Roman" w:hAnsi="Times New Roman" w:cs="Times New Roman"/>
                <w:sz w:val="20"/>
                <w:szCs w:val="20"/>
              </w:rPr>
              <w:t xml:space="preserve"> - </w:t>
            </w:r>
          </w:p>
        </w:tc>
      </w:tr>
      <w:tr w:rsidR="00E2737A" w:rsidRPr="006B3AF3" w:rsidTr="00C13DA3">
        <w:trPr>
          <w:trHeight w:val="146"/>
        </w:trPr>
        <w:tc>
          <w:tcPr>
            <w:tcW w:w="469" w:type="pct"/>
          </w:tcPr>
          <w:p w:rsidR="00E2737A" w:rsidRPr="006B3AF3" w:rsidRDefault="00E2737A" w:rsidP="00C13DA3">
            <w:pPr>
              <w:spacing w:after="0" w:line="240" w:lineRule="auto"/>
              <w:jc w:val="center"/>
              <w:rPr>
                <w:rFonts w:ascii="Times New Roman" w:eastAsia="Times New Roman" w:hAnsi="Times New Roman" w:cs="Times New Roman"/>
                <w:sz w:val="20"/>
                <w:szCs w:val="20"/>
              </w:rPr>
            </w:pPr>
            <w:r w:rsidRPr="006B3AF3">
              <w:rPr>
                <w:rFonts w:ascii="Times New Roman" w:eastAsia="Times New Roman" w:hAnsi="Times New Roman" w:cs="Times New Roman"/>
                <w:sz w:val="20"/>
                <w:szCs w:val="20"/>
              </w:rPr>
              <w:t>1.2</w:t>
            </w:r>
          </w:p>
        </w:tc>
        <w:tc>
          <w:tcPr>
            <w:tcW w:w="3392" w:type="pct"/>
          </w:tcPr>
          <w:p w:rsidR="00E2737A" w:rsidRPr="006B3AF3" w:rsidRDefault="00E2737A" w:rsidP="00C13DA3">
            <w:pPr>
              <w:spacing w:after="0" w:line="240" w:lineRule="auto"/>
              <w:rPr>
                <w:rFonts w:ascii="Times New Roman" w:eastAsia="Times New Roman" w:hAnsi="Times New Roman" w:cs="Times New Roman"/>
                <w:sz w:val="20"/>
                <w:szCs w:val="20"/>
              </w:rPr>
            </w:pPr>
            <w:r w:rsidRPr="006B3AF3">
              <w:rPr>
                <w:rFonts w:ascii="Times New Roman" w:eastAsia="Times New Roman" w:hAnsi="Times New Roman" w:cs="Times New Roman"/>
                <w:sz w:val="20"/>
                <w:szCs w:val="20"/>
              </w:rPr>
              <w:t>доля проб горячей воды в тепловой сети или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139" w:type="pct"/>
          </w:tcPr>
          <w:p w:rsidR="00E2737A" w:rsidRPr="006B3AF3" w:rsidRDefault="00E2737A" w:rsidP="00C13DA3">
            <w:pPr>
              <w:spacing w:after="0" w:line="240" w:lineRule="auto"/>
              <w:jc w:val="center"/>
              <w:rPr>
                <w:rFonts w:ascii="Times New Roman" w:eastAsia="Times New Roman" w:hAnsi="Times New Roman" w:cs="Times New Roman"/>
                <w:sz w:val="20"/>
                <w:szCs w:val="20"/>
              </w:rPr>
            </w:pPr>
            <w:r w:rsidRPr="006B3AF3">
              <w:rPr>
                <w:rFonts w:ascii="Times New Roman" w:eastAsia="Times New Roman" w:hAnsi="Times New Roman" w:cs="Times New Roman"/>
                <w:sz w:val="20"/>
                <w:szCs w:val="20"/>
              </w:rPr>
              <w:t xml:space="preserve"> - </w:t>
            </w:r>
          </w:p>
        </w:tc>
      </w:tr>
      <w:tr w:rsidR="00E2737A" w:rsidRPr="006B3AF3" w:rsidTr="00C13DA3">
        <w:trPr>
          <w:trHeight w:val="146"/>
        </w:trPr>
        <w:tc>
          <w:tcPr>
            <w:tcW w:w="5000" w:type="pct"/>
            <w:gridSpan w:val="3"/>
          </w:tcPr>
          <w:p w:rsidR="00E2737A" w:rsidRPr="006B3AF3" w:rsidRDefault="00E2737A" w:rsidP="00C13DA3">
            <w:pPr>
              <w:spacing w:after="0" w:line="240" w:lineRule="auto"/>
              <w:jc w:val="center"/>
              <w:rPr>
                <w:rFonts w:ascii="Times New Roman" w:eastAsia="Times New Roman" w:hAnsi="Times New Roman" w:cs="Times New Roman"/>
                <w:sz w:val="20"/>
                <w:szCs w:val="20"/>
              </w:rPr>
            </w:pPr>
            <w:r w:rsidRPr="006B3AF3">
              <w:rPr>
                <w:rFonts w:ascii="Times New Roman" w:eastAsia="Times New Roman" w:hAnsi="Times New Roman" w:cs="Times New Roman"/>
                <w:sz w:val="20"/>
                <w:szCs w:val="20"/>
              </w:rPr>
              <w:t>2. Показатели надежности и бесперебойности водоснабжения</w:t>
            </w:r>
          </w:p>
        </w:tc>
      </w:tr>
      <w:tr w:rsidR="00E2737A" w:rsidRPr="006B3AF3" w:rsidTr="00C13DA3">
        <w:trPr>
          <w:trHeight w:val="146"/>
        </w:trPr>
        <w:tc>
          <w:tcPr>
            <w:tcW w:w="469" w:type="pct"/>
          </w:tcPr>
          <w:p w:rsidR="00E2737A" w:rsidRPr="006B3AF3" w:rsidRDefault="00E2737A" w:rsidP="00C13DA3">
            <w:pPr>
              <w:spacing w:after="0" w:line="240" w:lineRule="auto"/>
              <w:jc w:val="center"/>
              <w:rPr>
                <w:rFonts w:ascii="Times New Roman" w:eastAsia="Times New Roman" w:hAnsi="Times New Roman" w:cs="Times New Roman"/>
                <w:sz w:val="20"/>
                <w:szCs w:val="20"/>
              </w:rPr>
            </w:pPr>
            <w:r w:rsidRPr="006B3AF3">
              <w:rPr>
                <w:rFonts w:ascii="Times New Roman" w:eastAsia="Times New Roman" w:hAnsi="Times New Roman" w:cs="Times New Roman"/>
                <w:sz w:val="20"/>
                <w:szCs w:val="20"/>
              </w:rPr>
              <w:t>2.1</w:t>
            </w:r>
          </w:p>
        </w:tc>
        <w:tc>
          <w:tcPr>
            <w:tcW w:w="3392" w:type="pct"/>
          </w:tcPr>
          <w:p w:rsidR="00E2737A" w:rsidRPr="006B3AF3" w:rsidRDefault="00E2737A" w:rsidP="00C13DA3">
            <w:pPr>
              <w:tabs>
                <w:tab w:val="left" w:pos="806"/>
              </w:tabs>
              <w:spacing w:after="0" w:line="240" w:lineRule="auto"/>
              <w:rPr>
                <w:rFonts w:ascii="Times New Roman" w:eastAsia="Times New Roman" w:hAnsi="Times New Roman" w:cs="Times New Roman"/>
                <w:sz w:val="20"/>
                <w:szCs w:val="20"/>
              </w:rPr>
            </w:pPr>
            <w:r w:rsidRPr="006B3AF3">
              <w:rPr>
                <w:rFonts w:ascii="Times New Roman" w:eastAsia="Times New Roman" w:hAnsi="Times New Roman" w:cs="Times New Roman"/>
                <w:sz w:val="20"/>
                <w:szCs w:val="20"/>
              </w:rPr>
              <w:t>количество перерывов в подаче воды, зафиксированных в местах исполнения обязательств организацией, осуществляющей горячее водоснабжение, по подаче горячей воды, возникших в результате аварий, повреждений и иных технологических нарушений на объектах горячего водоснабжения, принадлежащих организации, осуществляющей горячее водоснабжение, в расчёте на протяжённость водопроводной сети в год (ед,/км.)</w:t>
            </w:r>
          </w:p>
        </w:tc>
        <w:tc>
          <w:tcPr>
            <w:tcW w:w="1139" w:type="pct"/>
          </w:tcPr>
          <w:p w:rsidR="00E2737A" w:rsidRPr="006B3AF3" w:rsidRDefault="00E2737A" w:rsidP="00C13DA3">
            <w:pPr>
              <w:spacing w:after="0" w:line="240" w:lineRule="auto"/>
              <w:jc w:val="center"/>
              <w:rPr>
                <w:rFonts w:ascii="Times New Roman" w:eastAsia="Times New Roman" w:hAnsi="Times New Roman" w:cs="Times New Roman"/>
                <w:sz w:val="20"/>
                <w:szCs w:val="20"/>
              </w:rPr>
            </w:pPr>
            <w:r w:rsidRPr="006B3AF3">
              <w:rPr>
                <w:rFonts w:ascii="Times New Roman" w:eastAsia="Times New Roman" w:hAnsi="Times New Roman" w:cs="Times New Roman"/>
                <w:sz w:val="20"/>
                <w:szCs w:val="20"/>
              </w:rPr>
              <w:t>1,00</w:t>
            </w:r>
          </w:p>
        </w:tc>
      </w:tr>
      <w:tr w:rsidR="00E2737A" w:rsidRPr="006B3AF3" w:rsidTr="00C13DA3">
        <w:trPr>
          <w:trHeight w:val="234"/>
        </w:trPr>
        <w:tc>
          <w:tcPr>
            <w:tcW w:w="5000" w:type="pct"/>
            <w:gridSpan w:val="3"/>
          </w:tcPr>
          <w:p w:rsidR="00E2737A" w:rsidRPr="006B3AF3" w:rsidRDefault="00E2737A" w:rsidP="00C13DA3">
            <w:pPr>
              <w:autoSpaceDE w:val="0"/>
              <w:autoSpaceDN w:val="0"/>
              <w:adjustRightInd w:val="0"/>
              <w:spacing w:after="0" w:line="240" w:lineRule="auto"/>
              <w:jc w:val="center"/>
              <w:rPr>
                <w:rFonts w:ascii="Times New Roman" w:eastAsia="Times New Roman" w:hAnsi="Times New Roman" w:cs="Times New Roman"/>
                <w:sz w:val="20"/>
                <w:szCs w:val="20"/>
              </w:rPr>
            </w:pPr>
            <w:r w:rsidRPr="006B3AF3">
              <w:rPr>
                <w:rFonts w:ascii="Times New Roman" w:eastAsia="Times New Roman" w:hAnsi="Times New Roman" w:cs="Times New Roman"/>
                <w:sz w:val="20"/>
                <w:szCs w:val="20"/>
              </w:rPr>
              <w:t xml:space="preserve">3. Показатели энергетической эффективности </w:t>
            </w:r>
          </w:p>
          <w:p w:rsidR="00E2737A" w:rsidRPr="006B3AF3" w:rsidRDefault="00E2737A" w:rsidP="00C13DA3">
            <w:pPr>
              <w:autoSpaceDE w:val="0"/>
              <w:autoSpaceDN w:val="0"/>
              <w:adjustRightInd w:val="0"/>
              <w:spacing w:after="0" w:line="240" w:lineRule="auto"/>
              <w:jc w:val="center"/>
              <w:rPr>
                <w:rFonts w:ascii="Times New Roman" w:eastAsia="Times New Roman" w:hAnsi="Times New Roman" w:cs="Times New Roman"/>
                <w:sz w:val="20"/>
                <w:szCs w:val="20"/>
              </w:rPr>
            </w:pPr>
            <w:r w:rsidRPr="006B3AF3">
              <w:rPr>
                <w:rFonts w:ascii="Times New Roman" w:eastAsia="Times New Roman" w:hAnsi="Times New Roman" w:cs="Times New Roman"/>
                <w:sz w:val="20"/>
                <w:szCs w:val="20"/>
              </w:rPr>
              <w:t>объектов централизованной системы горячего водоснабжения</w:t>
            </w:r>
          </w:p>
        </w:tc>
      </w:tr>
      <w:tr w:rsidR="00E2737A" w:rsidRPr="006B3AF3" w:rsidTr="00C13DA3">
        <w:trPr>
          <w:trHeight w:val="761"/>
        </w:trPr>
        <w:tc>
          <w:tcPr>
            <w:tcW w:w="469" w:type="pct"/>
          </w:tcPr>
          <w:p w:rsidR="00E2737A" w:rsidRPr="006B3AF3" w:rsidRDefault="00E2737A" w:rsidP="00C13DA3">
            <w:pPr>
              <w:spacing w:after="0" w:line="240" w:lineRule="auto"/>
              <w:jc w:val="center"/>
              <w:rPr>
                <w:rFonts w:ascii="Times New Roman" w:eastAsia="Times New Roman" w:hAnsi="Times New Roman" w:cs="Times New Roman"/>
                <w:sz w:val="20"/>
                <w:szCs w:val="20"/>
              </w:rPr>
            </w:pPr>
            <w:r w:rsidRPr="006B3AF3">
              <w:rPr>
                <w:rFonts w:ascii="Times New Roman" w:eastAsia="Times New Roman" w:hAnsi="Times New Roman" w:cs="Times New Roman"/>
                <w:sz w:val="20"/>
                <w:szCs w:val="20"/>
              </w:rPr>
              <w:t>3.1</w:t>
            </w:r>
          </w:p>
        </w:tc>
        <w:tc>
          <w:tcPr>
            <w:tcW w:w="3392" w:type="pct"/>
          </w:tcPr>
          <w:p w:rsidR="00E2737A" w:rsidRPr="006B3AF3" w:rsidRDefault="00E2737A" w:rsidP="00C13DA3">
            <w:pPr>
              <w:tabs>
                <w:tab w:val="left" w:pos="806"/>
              </w:tabs>
              <w:spacing w:after="0" w:line="240" w:lineRule="auto"/>
              <w:rPr>
                <w:rFonts w:ascii="Times New Roman" w:eastAsia="Times New Roman" w:hAnsi="Times New Roman" w:cs="Times New Roman"/>
                <w:sz w:val="20"/>
                <w:szCs w:val="20"/>
              </w:rPr>
            </w:pPr>
            <w:r w:rsidRPr="006B3AF3">
              <w:rPr>
                <w:rFonts w:ascii="Times New Roman" w:eastAsia="Times New Roman" w:hAnsi="Times New Roman" w:cs="Times New Roman"/>
                <w:sz w:val="20"/>
                <w:szCs w:val="20"/>
              </w:rPr>
              <w:t>доля потерь воды в централизованных системах водоснабжения при транспортировке в общем объеме воды, поданной в водопроводную сеть, %</w:t>
            </w:r>
          </w:p>
        </w:tc>
        <w:tc>
          <w:tcPr>
            <w:tcW w:w="1139" w:type="pct"/>
          </w:tcPr>
          <w:p w:rsidR="00E2737A" w:rsidRPr="006B3AF3" w:rsidRDefault="00E2737A" w:rsidP="00C13DA3">
            <w:pPr>
              <w:spacing w:after="0" w:line="240" w:lineRule="auto"/>
              <w:jc w:val="center"/>
              <w:rPr>
                <w:rFonts w:ascii="Times New Roman" w:eastAsia="Times New Roman" w:hAnsi="Times New Roman" w:cs="Times New Roman"/>
                <w:sz w:val="20"/>
                <w:szCs w:val="20"/>
              </w:rPr>
            </w:pPr>
            <w:r w:rsidRPr="006B3AF3">
              <w:rPr>
                <w:rFonts w:ascii="Times New Roman" w:eastAsia="Times New Roman" w:hAnsi="Times New Roman" w:cs="Times New Roman"/>
                <w:sz w:val="20"/>
                <w:szCs w:val="20"/>
              </w:rPr>
              <w:t>2,9</w:t>
            </w:r>
          </w:p>
        </w:tc>
      </w:tr>
      <w:tr w:rsidR="00E2737A" w:rsidRPr="006B3AF3" w:rsidTr="00C13DA3">
        <w:trPr>
          <w:trHeight w:val="699"/>
        </w:trPr>
        <w:tc>
          <w:tcPr>
            <w:tcW w:w="469" w:type="pct"/>
          </w:tcPr>
          <w:p w:rsidR="00E2737A" w:rsidRPr="006B3AF3" w:rsidRDefault="00E2737A" w:rsidP="00C13DA3">
            <w:pPr>
              <w:spacing w:after="0" w:line="240" w:lineRule="auto"/>
              <w:jc w:val="center"/>
              <w:rPr>
                <w:rFonts w:ascii="Times New Roman" w:eastAsia="Times New Roman" w:hAnsi="Times New Roman" w:cs="Times New Roman"/>
                <w:sz w:val="20"/>
                <w:szCs w:val="20"/>
              </w:rPr>
            </w:pPr>
            <w:r w:rsidRPr="006B3AF3">
              <w:rPr>
                <w:rFonts w:ascii="Times New Roman" w:eastAsia="Times New Roman" w:hAnsi="Times New Roman" w:cs="Times New Roman"/>
                <w:sz w:val="20"/>
                <w:szCs w:val="20"/>
              </w:rPr>
              <w:t>3.2</w:t>
            </w:r>
          </w:p>
        </w:tc>
        <w:tc>
          <w:tcPr>
            <w:tcW w:w="3392" w:type="pct"/>
          </w:tcPr>
          <w:p w:rsidR="00E2737A" w:rsidRPr="006B3AF3" w:rsidRDefault="00E2737A" w:rsidP="00C13DA3">
            <w:pPr>
              <w:tabs>
                <w:tab w:val="left" w:pos="806"/>
              </w:tabs>
              <w:spacing w:after="0" w:line="240" w:lineRule="auto"/>
              <w:rPr>
                <w:rFonts w:ascii="Times New Roman" w:eastAsia="Times New Roman" w:hAnsi="Times New Roman" w:cs="Times New Roman"/>
                <w:sz w:val="20"/>
                <w:szCs w:val="20"/>
              </w:rPr>
            </w:pPr>
            <w:r w:rsidRPr="006B3AF3">
              <w:rPr>
                <w:rFonts w:ascii="Times New Roman" w:eastAsia="Times New Roman" w:hAnsi="Times New Roman" w:cs="Times New Roman"/>
                <w:sz w:val="20"/>
                <w:szCs w:val="20"/>
              </w:rPr>
              <w:t>Удельное количество тепловой энергии, расходуемое на подогрев горячей воды (Гкал/куб.м.)</w:t>
            </w:r>
          </w:p>
        </w:tc>
        <w:tc>
          <w:tcPr>
            <w:tcW w:w="1139" w:type="pct"/>
          </w:tcPr>
          <w:p w:rsidR="00E2737A" w:rsidRPr="006B3AF3" w:rsidRDefault="00E2737A" w:rsidP="00C13DA3">
            <w:pPr>
              <w:spacing w:after="0" w:line="240" w:lineRule="auto"/>
              <w:jc w:val="center"/>
              <w:rPr>
                <w:rFonts w:ascii="Times New Roman" w:eastAsia="Times New Roman" w:hAnsi="Times New Roman" w:cs="Times New Roman"/>
                <w:sz w:val="20"/>
                <w:szCs w:val="20"/>
              </w:rPr>
            </w:pPr>
            <w:r w:rsidRPr="006B3AF3">
              <w:rPr>
                <w:rFonts w:ascii="Times New Roman" w:eastAsia="Times New Roman" w:hAnsi="Times New Roman" w:cs="Times New Roman"/>
                <w:sz w:val="20"/>
                <w:szCs w:val="20"/>
              </w:rPr>
              <w:t>0,0465</w:t>
            </w:r>
          </w:p>
        </w:tc>
      </w:tr>
    </w:tbl>
    <w:p w:rsidR="00E2737A" w:rsidRPr="00156B8E" w:rsidRDefault="00E2737A" w:rsidP="00E2737A">
      <w:pPr>
        <w:pStyle w:val="aa"/>
        <w:tabs>
          <w:tab w:val="clear" w:pos="1080"/>
          <w:tab w:val="left" w:pos="709"/>
        </w:tabs>
        <w:ind w:firstLine="0"/>
        <w:rPr>
          <w:sz w:val="24"/>
          <w:szCs w:val="24"/>
        </w:rPr>
      </w:pPr>
      <w:r w:rsidRPr="00156B8E">
        <w:rPr>
          <w:sz w:val="24"/>
          <w:szCs w:val="24"/>
        </w:rPr>
        <w:tab/>
        <w:t>Предприятие находится на упрощенной системе налогообложения.</w:t>
      </w:r>
    </w:p>
    <w:p w:rsidR="00E2737A" w:rsidRPr="00156B8E" w:rsidRDefault="00E2737A" w:rsidP="00E2737A">
      <w:pPr>
        <w:spacing w:after="0" w:line="240" w:lineRule="auto"/>
        <w:jc w:val="both"/>
        <w:rPr>
          <w:rFonts w:ascii="Times New Roman" w:eastAsia="Times New Roman" w:hAnsi="Times New Roman" w:cs="Times New Roman"/>
          <w:sz w:val="24"/>
          <w:szCs w:val="24"/>
        </w:rPr>
      </w:pPr>
      <w:r w:rsidRPr="00156B8E">
        <w:rPr>
          <w:rFonts w:ascii="Times New Roman" w:eastAsia="Times New Roman" w:hAnsi="Times New Roman" w:cs="Times New Roman"/>
          <w:sz w:val="24"/>
          <w:szCs w:val="24"/>
        </w:rPr>
        <w:lastRenderedPageBreak/>
        <w:tab/>
        <w:t>Тариф на горячую воду включает в себя компонент на холодную воду и компонент на тепловую энергию.</w:t>
      </w:r>
    </w:p>
    <w:p w:rsidR="00E2737A" w:rsidRPr="00156B8E" w:rsidRDefault="00E2737A" w:rsidP="00E2737A">
      <w:pPr>
        <w:spacing w:after="0" w:line="240" w:lineRule="auto"/>
        <w:jc w:val="both"/>
        <w:rPr>
          <w:rFonts w:ascii="Times New Roman" w:eastAsia="Times New Roman" w:hAnsi="Times New Roman" w:cs="Times New Roman"/>
          <w:sz w:val="24"/>
          <w:szCs w:val="24"/>
        </w:rPr>
      </w:pPr>
      <w:r w:rsidRPr="00156B8E">
        <w:rPr>
          <w:rFonts w:ascii="Times New Roman" w:eastAsia="Times New Roman" w:hAnsi="Times New Roman" w:cs="Times New Roman"/>
          <w:sz w:val="24"/>
          <w:szCs w:val="24"/>
        </w:rPr>
        <w:tab/>
        <w:t>Компонент на холодную воду установлен в виде одноставочной ценовой ставки (из расчета платы за 1 куб. метр холодной воды). Значение компонента на холодную воду рассчитывается исходя из установленного тарифа на холодную воду для  ООО «Горводоканал» на 2016 год. Значение компонента на тепловую энергию определяется  из установленного тарифа на тепловую энергию на 2016 год, отпускаемую ООО «ТеплоСтрой» потребителям г. Мантурово.</w:t>
      </w:r>
    </w:p>
    <w:p w:rsidR="00E2737A" w:rsidRPr="00156B8E" w:rsidRDefault="00E2737A" w:rsidP="00E2737A">
      <w:pPr>
        <w:spacing w:after="0" w:line="240" w:lineRule="auto"/>
        <w:ind w:firstLine="708"/>
        <w:jc w:val="both"/>
        <w:rPr>
          <w:rFonts w:ascii="Times New Roman" w:eastAsia="Times New Roman" w:hAnsi="Times New Roman" w:cs="Times New Roman"/>
          <w:b/>
          <w:i/>
          <w:sz w:val="24"/>
          <w:szCs w:val="24"/>
        </w:rPr>
      </w:pPr>
      <w:r w:rsidRPr="00156B8E">
        <w:rPr>
          <w:rFonts w:ascii="Times New Roman" w:eastAsia="Times New Roman" w:hAnsi="Times New Roman" w:cs="Times New Roman"/>
          <w:sz w:val="24"/>
          <w:szCs w:val="24"/>
        </w:rPr>
        <w:t>Таким образом, на утверждение Правления департамента государственного регулирования цен и тарифов Костромской области предлагаются величины компонентов для расчета тарифов на горячую воду для ООО «ТеплоСтрой» при закрытой системе горячего водоснабжения на 2016 год в размере:</w:t>
      </w:r>
      <w:r w:rsidRPr="00156B8E">
        <w:rPr>
          <w:rFonts w:ascii="Times New Roman" w:eastAsia="Times New Roman" w:hAnsi="Times New Roman" w:cs="Times New Roman"/>
          <w:b/>
          <w:i/>
          <w:sz w:val="24"/>
          <w:szCs w:val="24"/>
        </w:rPr>
        <w:t xml:space="preserve"> </w:t>
      </w:r>
    </w:p>
    <w:p w:rsidR="00E2737A" w:rsidRPr="00156B8E" w:rsidRDefault="00E2737A" w:rsidP="00E2737A">
      <w:pPr>
        <w:spacing w:after="0" w:line="240" w:lineRule="auto"/>
        <w:jc w:val="both"/>
        <w:rPr>
          <w:rFonts w:ascii="Times New Roman" w:eastAsia="Times New Roman" w:hAnsi="Times New Roman" w:cs="Times New Roman"/>
          <w:sz w:val="24"/>
          <w:szCs w:val="24"/>
          <w:u w:val="single"/>
        </w:rPr>
      </w:pPr>
      <w:r w:rsidRPr="00156B8E">
        <w:rPr>
          <w:rFonts w:ascii="Times New Roman" w:eastAsia="Times New Roman" w:hAnsi="Times New Roman" w:cs="Times New Roman"/>
          <w:sz w:val="24"/>
          <w:szCs w:val="24"/>
          <w:u w:val="single"/>
        </w:rPr>
        <w:t>с 01.01.2016 г. по 30.06.2016 г.:</w:t>
      </w:r>
    </w:p>
    <w:p w:rsidR="00E2737A" w:rsidRPr="00156B8E" w:rsidRDefault="00E2737A" w:rsidP="00E2737A">
      <w:pPr>
        <w:spacing w:after="0" w:line="240" w:lineRule="auto"/>
        <w:jc w:val="both"/>
        <w:rPr>
          <w:rFonts w:ascii="Times New Roman" w:eastAsia="Times New Roman" w:hAnsi="Times New Roman" w:cs="Times New Roman"/>
          <w:sz w:val="24"/>
          <w:szCs w:val="24"/>
        </w:rPr>
      </w:pPr>
      <w:r w:rsidRPr="00156B8E">
        <w:rPr>
          <w:rFonts w:ascii="Times New Roman" w:eastAsia="Times New Roman" w:hAnsi="Times New Roman" w:cs="Times New Roman"/>
          <w:sz w:val="24"/>
          <w:szCs w:val="24"/>
        </w:rPr>
        <w:t>- компонент на холодную воду – 30,89 руб./м3 (НДС не облагается);</w:t>
      </w:r>
    </w:p>
    <w:p w:rsidR="00E2737A" w:rsidRPr="00156B8E" w:rsidRDefault="00E2737A" w:rsidP="00E2737A">
      <w:pPr>
        <w:spacing w:after="0" w:line="240" w:lineRule="auto"/>
        <w:jc w:val="both"/>
        <w:rPr>
          <w:rFonts w:ascii="Times New Roman" w:eastAsia="Times New Roman" w:hAnsi="Times New Roman" w:cs="Times New Roman"/>
          <w:sz w:val="24"/>
          <w:szCs w:val="24"/>
        </w:rPr>
      </w:pPr>
      <w:r w:rsidRPr="00156B8E">
        <w:rPr>
          <w:rFonts w:ascii="Times New Roman" w:eastAsia="Times New Roman" w:hAnsi="Times New Roman" w:cs="Times New Roman"/>
          <w:sz w:val="24"/>
          <w:szCs w:val="24"/>
        </w:rPr>
        <w:t>- компонент на тепловую энергию – 3575,00 руб./Гкал (НДС не облагается).</w:t>
      </w:r>
    </w:p>
    <w:p w:rsidR="00E2737A" w:rsidRPr="00156B8E" w:rsidRDefault="00E2737A" w:rsidP="00E2737A">
      <w:pPr>
        <w:spacing w:after="0" w:line="240" w:lineRule="auto"/>
        <w:jc w:val="both"/>
        <w:rPr>
          <w:rFonts w:ascii="Times New Roman" w:eastAsia="Times New Roman" w:hAnsi="Times New Roman" w:cs="Times New Roman"/>
          <w:sz w:val="24"/>
          <w:szCs w:val="24"/>
          <w:u w:val="single"/>
        </w:rPr>
      </w:pPr>
      <w:r w:rsidRPr="00156B8E">
        <w:rPr>
          <w:rFonts w:ascii="Times New Roman" w:eastAsia="Times New Roman" w:hAnsi="Times New Roman" w:cs="Times New Roman"/>
          <w:sz w:val="24"/>
          <w:szCs w:val="24"/>
          <w:u w:val="single"/>
        </w:rPr>
        <w:t xml:space="preserve">с 01.07.2016 г. по 31.12.2016 г.: </w:t>
      </w:r>
    </w:p>
    <w:p w:rsidR="00E2737A" w:rsidRPr="00156B8E" w:rsidRDefault="00E2737A" w:rsidP="00E2737A">
      <w:pPr>
        <w:spacing w:after="0" w:line="240" w:lineRule="auto"/>
        <w:jc w:val="both"/>
        <w:rPr>
          <w:rFonts w:ascii="Times New Roman" w:eastAsia="Times New Roman" w:hAnsi="Times New Roman" w:cs="Times New Roman"/>
          <w:sz w:val="24"/>
          <w:szCs w:val="24"/>
        </w:rPr>
      </w:pPr>
      <w:r w:rsidRPr="00156B8E">
        <w:rPr>
          <w:rFonts w:ascii="Times New Roman" w:eastAsia="Times New Roman" w:hAnsi="Times New Roman" w:cs="Times New Roman"/>
          <w:sz w:val="24"/>
          <w:szCs w:val="24"/>
        </w:rPr>
        <w:t>- компонент на холодную воду – 32,86 руб./м3 (НДС не облагается);</w:t>
      </w:r>
    </w:p>
    <w:p w:rsidR="00E2737A" w:rsidRPr="00156B8E" w:rsidRDefault="00E2737A" w:rsidP="00E2737A">
      <w:pPr>
        <w:spacing w:after="0" w:line="240" w:lineRule="auto"/>
        <w:jc w:val="both"/>
        <w:rPr>
          <w:rFonts w:ascii="Times New Roman" w:eastAsia="Times New Roman" w:hAnsi="Times New Roman" w:cs="Times New Roman"/>
          <w:sz w:val="24"/>
          <w:szCs w:val="24"/>
        </w:rPr>
      </w:pPr>
      <w:r w:rsidRPr="00156B8E">
        <w:rPr>
          <w:rFonts w:ascii="Times New Roman" w:eastAsia="Times New Roman" w:hAnsi="Times New Roman" w:cs="Times New Roman"/>
          <w:sz w:val="24"/>
          <w:szCs w:val="24"/>
        </w:rPr>
        <w:t>- компонент на тепловую энергию – 3669,00 руб./Гкал (НДС не облагается).</w:t>
      </w:r>
    </w:p>
    <w:p w:rsidR="00E2737A" w:rsidRPr="00156B8E" w:rsidRDefault="00E2737A" w:rsidP="00E2737A">
      <w:pPr>
        <w:pStyle w:val="aa"/>
        <w:tabs>
          <w:tab w:val="clear" w:pos="1080"/>
          <w:tab w:val="left" w:pos="709"/>
        </w:tabs>
        <w:ind w:firstLine="0"/>
        <w:rPr>
          <w:sz w:val="24"/>
          <w:szCs w:val="24"/>
        </w:rPr>
      </w:pPr>
      <w:r w:rsidRPr="00156B8E">
        <w:rPr>
          <w:sz w:val="24"/>
          <w:szCs w:val="24"/>
        </w:rPr>
        <w:tab/>
        <w:t>Все члены Правления, принимавшие участие в рассмотрении вопроса № 5</w:t>
      </w:r>
      <w:r>
        <w:rPr>
          <w:sz w:val="24"/>
          <w:szCs w:val="24"/>
        </w:rPr>
        <w:t>6,</w:t>
      </w:r>
      <w:r w:rsidRPr="00156B8E">
        <w:rPr>
          <w:sz w:val="24"/>
          <w:szCs w:val="24"/>
        </w:rPr>
        <w:t>5</w:t>
      </w:r>
      <w:r>
        <w:rPr>
          <w:sz w:val="24"/>
          <w:szCs w:val="24"/>
        </w:rPr>
        <w:t>7</w:t>
      </w:r>
      <w:r w:rsidRPr="00156B8E">
        <w:rPr>
          <w:sz w:val="24"/>
          <w:szCs w:val="24"/>
        </w:rPr>
        <w:t xml:space="preserve"> Повестки, поддержали единогласно предложение уполномоченного по делу А.А. Алексеевой.</w:t>
      </w:r>
    </w:p>
    <w:p w:rsidR="00E2737A" w:rsidRPr="00156B8E" w:rsidRDefault="00E2737A" w:rsidP="00E2737A">
      <w:pPr>
        <w:tabs>
          <w:tab w:val="left" w:pos="709"/>
        </w:tabs>
        <w:spacing w:after="0" w:line="240" w:lineRule="auto"/>
        <w:ind w:firstLine="709"/>
        <w:jc w:val="both"/>
        <w:rPr>
          <w:rFonts w:ascii="Times New Roman" w:eastAsia="Times New Roman" w:hAnsi="Times New Roman" w:cs="Times New Roman"/>
          <w:sz w:val="24"/>
          <w:szCs w:val="24"/>
        </w:rPr>
      </w:pPr>
      <w:r w:rsidRPr="00156B8E">
        <w:rPr>
          <w:rFonts w:ascii="Times New Roman" w:eastAsia="Times New Roman" w:hAnsi="Times New Roman" w:cs="Times New Roman"/>
          <w:sz w:val="24"/>
          <w:szCs w:val="24"/>
        </w:rPr>
        <w:t>Солдатова И.Ю. – Принять предложение А.А. Алексеевой.</w:t>
      </w:r>
    </w:p>
    <w:p w:rsidR="00E2737A" w:rsidRPr="00156B8E" w:rsidRDefault="00E2737A" w:rsidP="00E2737A">
      <w:pPr>
        <w:autoSpaceDE w:val="0"/>
        <w:autoSpaceDN w:val="0"/>
        <w:adjustRightInd w:val="0"/>
        <w:spacing w:after="0" w:line="240" w:lineRule="auto"/>
        <w:jc w:val="both"/>
        <w:rPr>
          <w:rFonts w:ascii="Times New Roman" w:eastAsia="Times New Roman" w:hAnsi="Times New Roman" w:cs="Times New Roman"/>
          <w:b/>
          <w:bCs/>
          <w:sz w:val="24"/>
          <w:szCs w:val="24"/>
        </w:rPr>
      </w:pPr>
      <w:r w:rsidRPr="00156B8E">
        <w:rPr>
          <w:rFonts w:ascii="Times New Roman" w:eastAsia="Times New Roman" w:hAnsi="Times New Roman" w:cs="Times New Roman"/>
          <w:b/>
          <w:bCs/>
          <w:sz w:val="24"/>
          <w:szCs w:val="24"/>
        </w:rPr>
        <w:t>РЕШИЛИ:</w:t>
      </w:r>
    </w:p>
    <w:p w:rsidR="00E2737A" w:rsidRPr="00156B8E" w:rsidRDefault="00E2737A" w:rsidP="00E2737A">
      <w:pPr>
        <w:tabs>
          <w:tab w:val="left" w:pos="567"/>
        </w:tabs>
        <w:spacing w:after="0" w:line="240" w:lineRule="auto"/>
        <w:ind w:firstLine="720"/>
        <w:jc w:val="both"/>
        <w:rPr>
          <w:rFonts w:ascii="Times New Roman" w:eastAsia="Times New Roman" w:hAnsi="Times New Roman" w:cs="Times New Roman"/>
          <w:sz w:val="24"/>
          <w:szCs w:val="24"/>
        </w:rPr>
      </w:pPr>
      <w:r w:rsidRPr="00156B8E">
        <w:rPr>
          <w:rFonts w:ascii="Times New Roman" w:eastAsia="Times New Roman" w:hAnsi="Times New Roman" w:cs="Times New Roman"/>
          <w:sz w:val="24"/>
          <w:szCs w:val="24"/>
        </w:rPr>
        <w:t>1. Утвердить производственную программу ООО «ТеплоСтрой» город Мантурово в сфере горячего водоснабжения (в закрытой системе горячего водоснабжения) на 2016 год.</w:t>
      </w:r>
    </w:p>
    <w:p w:rsidR="00E2737A" w:rsidRPr="00156B8E" w:rsidRDefault="00E2737A" w:rsidP="00E2737A">
      <w:pPr>
        <w:tabs>
          <w:tab w:val="left" w:pos="567"/>
        </w:tabs>
        <w:spacing w:after="0" w:line="240" w:lineRule="auto"/>
        <w:ind w:firstLine="720"/>
        <w:jc w:val="both"/>
        <w:rPr>
          <w:rFonts w:ascii="Times New Roman" w:eastAsia="Times New Roman" w:hAnsi="Times New Roman" w:cs="Times New Roman"/>
          <w:sz w:val="24"/>
          <w:szCs w:val="24"/>
        </w:rPr>
      </w:pPr>
      <w:r w:rsidRPr="00156B8E">
        <w:rPr>
          <w:rFonts w:ascii="Times New Roman" w:eastAsia="Times New Roman" w:hAnsi="Times New Roman" w:cs="Times New Roman"/>
          <w:sz w:val="24"/>
          <w:szCs w:val="24"/>
        </w:rPr>
        <w:t>2. Установить тарифы на горячую воду в закрытой системе горячего водоснабжения для ООО «ТеплоСтрой» город Мантурово на 2016 год в размере: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8"/>
        <w:gridCol w:w="1899"/>
        <w:gridCol w:w="1755"/>
        <w:gridCol w:w="1753"/>
        <w:gridCol w:w="1715"/>
      </w:tblGrid>
      <w:tr w:rsidR="00E2737A" w:rsidRPr="006B3AF3" w:rsidTr="00C13DA3">
        <w:trPr>
          <w:trHeight w:val="266"/>
        </w:trPr>
        <w:tc>
          <w:tcPr>
            <w:tcW w:w="1279" w:type="pct"/>
            <w:vMerge w:val="restart"/>
            <w:vAlign w:val="center"/>
          </w:tcPr>
          <w:p w:rsidR="00E2737A" w:rsidRPr="006B3AF3" w:rsidRDefault="00E2737A" w:rsidP="00C13DA3">
            <w:pPr>
              <w:pStyle w:val="ConsNormal"/>
              <w:widowControl/>
              <w:ind w:firstLine="0"/>
              <w:jc w:val="center"/>
              <w:rPr>
                <w:rFonts w:ascii="Times New Roman" w:hAnsi="Times New Roman"/>
              </w:rPr>
            </w:pPr>
            <w:r w:rsidRPr="006B3AF3">
              <w:rPr>
                <w:rFonts w:ascii="Times New Roman" w:hAnsi="Times New Roman"/>
              </w:rPr>
              <w:t>Категория потребителей</w:t>
            </w:r>
          </w:p>
        </w:tc>
        <w:tc>
          <w:tcPr>
            <w:tcW w:w="1909" w:type="pct"/>
            <w:gridSpan w:val="2"/>
          </w:tcPr>
          <w:p w:rsidR="00E2737A" w:rsidRPr="006B3AF3" w:rsidRDefault="00E2737A" w:rsidP="00C13DA3">
            <w:pPr>
              <w:pStyle w:val="ConsNormal"/>
              <w:widowControl/>
              <w:ind w:firstLine="0"/>
              <w:jc w:val="center"/>
              <w:rPr>
                <w:rFonts w:ascii="Times New Roman" w:hAnsi="Times New Roman"/>
              </w:rPr>
            </w:pPr>
            <w:r w:rsidRPr="006B3AF3">
              <w:rPr>
                <w:rFonts w:ascii="Times New Roman" w:hAnsi="Times New Roman"/>
              </w:rPr>
              <w:t>с 01.01.2016 г. по 30.06.2016 г.</w:t>
            </w:r>
          </w:p>
        </w:tc>
        <w:tc>
          <w:tcPr>
            <w:tcW w:w="1813" w:type="pct"/>
            <w:gridSpan w:val="2"/>
          </w:tcPr>
          <w:p w:rsidR="00E2737A" w:rsidRPr="006B3AF3" w:rsidRDefault="00E2737A" w:rsidP="00C13DA3">
            <w:pPr>
              <w:pStyle w:val="ConsNormal"/>
              <w:widowControl/>
              <w:ind w:firstLine="0"/>
              <w:jc w:val="center"/>
              <w:rPr>
                <w:rFonts w:ascii="Times New Roman" w:hAnsi="Times New Roman"/>
              </w:rPr>
            </w:pPr>
            <w:r w:rsidRPr="006B3AF3">
              <w:rPr>
                <w:rFonts w:ascii="Times New Roman" w:hAnsi="Times New Roman"/>
              </w:rPr>
              <w:t>с 01.07.2016 г. по 31.12.2016 г.</w:t>
            </w:r>
          </w:p>
        </w:tc>
      </w:tr>
      <w:tr w:rsidR="00E2737A" w:rsidRPr="006B3AF3" w:rsidTr="00C13DA3">
        <w:trPr>
          <w:trHeight w:val="142"/>
        </w:trPr>
        <w:tc>
          <w:tcPr>
            <w:tcW w:w="1279" w:type="pct"/>
            <w:vMerge/>
          </w:tcPr>
          <w:p w:rsidR="00E2737A" w:rsidRPr="006B3AF3" w:rsidRDefault="00E2737A" w:rsidP="00C13DA3">
            <w:pPr>
              <w:pStyle w:val="ConsNormal"/>
              <w:widowControl/>
              <w:ind w:firstLine="0"/>
              <w:jc w:val="both"/>
              <w:rPr>
                <w:rFonts w:ascii="Times New Roman" w:hAnsi="Times New Roman"/>
              </w:rPr>
            </w:pPr>
          </w:p>
        </w:tc>
        <w:tc>
          <w:tcPr>
            <w:tcW w:w="992" w:type="pct"/>
          </w:tcPr>
          <w:p w:rsidR="00E2737A" w:rsidRPr="006B3AF3" w:rsidRDefault="00E2737A" w:rsidP="00C13DA3">
            <w:pPr>
              <w:spacing w:after="0" w:line="240" w:lineRule="auto"/>
              <w:jc w:val="center"/>
              <w:rPr>
                <w:rFonts w:ascii="Times New Roman" w:eastAsia="Times New Roman" w:hAnsi="Times New Roman" w:cs="Times New Roman"/>
                <w:sz w:val="20"/>
                <w:szCs w:val="20"/>
              </w:rPr>
            </w:pPr>
            <w:r w:rsidRPr="006B3AF3">
              <w:rPr>
                <w:rFonts w:ascii="Times New Roman" w:eastAsia="Times New Roman" w:hAnsi="Times New Roman" w:cs="Times New Roman"/>
                <w:sz w:val="20"/>
                <w:szCs w:val="20"/>
              </w:rPr>
              <w:t>Компонент на тепловую энергию, руб./Гкал</w:t>
            </w:r>
          </w:p>
        </w:tc>
        <w:tc>
          <w:tcPr>
            <w:tcW w:w="916" w:type="pct"/>
          </w:tcPr>
          <w:p w:rsidR="00E2737A" w:rsidRPr="006B3AF3" w:rsidRDefault="00E2737A" w:rsidP="00C13DA3">
            <w:pPr>
              <w:spacing w:after="0" w:line="240" w:lineRule="auto"/>
              <w:jc w:val="center"/>
              <w:rPr>
                <w:rFonts w:ascii="Times New Roman" w:eastAsia="Times New Roman" w:hAnsi="Times New Roman" w:cs="Times New Roman"/>
                <w:sz w:val="20"/>
                <w:szCs w:val="20"/>
              </w:rPr>
            </w:pPr>
            <w:r w:rsidRPr="006B3AF3">
              <w:rPr>
                <w:rFonts w:ascii="Times New Roman" w:eastAsia="Times New Roman" w:hAnsi="Times New Roman" w:cs="Times New Roman"/>
                <w:sz w:val="20"/>
                <w:szCs w:val="20"/>
              </w:rPr>
              <w:t>Компонент на холодную воду, руб./куб. м.</w:t>
            </w:r>
          </w:p>
        </w:tc>
        <w:tc>
          <w:tcPr>
            <w:tcW w:w="916" w:type="pct"/>
          </w:tcPr>
          <w:p w:rsidR="00E2737A" w:rsidRPr="006B3AF3" w:rsidRDefault="00E2737A" w:rsidP="00C13DA3">
            <w:pPr>
              <w:spacing w:after="0" w:line="240" w:lineRule="auto"/>
              <w:jc w:val="center"/>
              <w:rPr>
                <w:rFonts w:ascii="Times New Roman" w:eastAsia="Times New Roman" w:hAnsi="Times New Roman" w:cs="Times New Roman"/>
                <w:sz w:val="20"/>
                <w:szCs w:val="20"/>
              </w:rPr>
            </w:pPr>
            <w:r w:rsidRPr="006B3AF3">
              <w:rPr>
                <w:rFonts w:ascii="Times New Roman" w:eastAsia="Times New Roman" w:hAnsi="Times New Roman" w:cs="Times New Roman"/>
                <w:sz w:val="20"/>
                <w:szCs w:val="20"/>
              </w:rPr>
              <w:t>Компонент на тепловую энергию, руб./Гкал</w:t>
            </w:r>
          </w:p>
        </w:tc>
        <w:tc>
          <w:tcPr>
            <w:tcW w:w="897" w:type="pct"/>
          </w:tcPr>
          <w:p w:rsidR="00E2737A" w:rsidRPr="006B3AF3" w:rsidRDefault="00E2737A" w:rsidP="00C13DA3">
            <w:pPr>
              <w:spacing w:after="0" w:line="240" w:lineRule="auto"/>
              <w:jc w:val="center"/>
              <w:rPr>
                <w:rFonts w:ascii="Times New Roman" w:eastAsia="Times New Roman" w:hAnsi="Times New Roman" w:cs="Times New Roman"/>
                <w:sz w:val="20"/>
                <w:szCs w:val="20"/>
              </w:rPr>
            </w:pPr>
            <w:r w:rsidRPr="006B3AF3">
              <w:rPr>
                <w:rFonts w:ascii="Times New Roman" w:eastAsia="Times New Roman" w:hAnsi="Times New Roman" w:cs="Times New Roman"/>
                <w:sz w:val="20"/>
                <w:szCs w:val="20"/>
              </w:rPr>
              <w:t>Компонент на холодную воду, руб./куб. м.</w:t>
            </w:r>
          </w:p>
        </w:tc>
      </w:tr>
      <w:tr w:rsidR="00E2737A" w:rsidRPr="006B3AF3" w:rsidTr="00C13DA3">
        <w:trPr>
          <w:trHeight w:val="537"/>
        </w:trPr>
        <w:tc>
          <w:tcPr>
            <w:tcW w:w="1279" w:type="pct"/>
            <w:vAlign w:val="center"/>
          </w:tcPr>
          <w:p w:rsidR="00E2737A" w:rsidRPr="006B3AF3" w:rsidRDefault="00E2737A" w:rsidP="00C13DA3">
            <w:pPr>
              <w:pStyle w:val="ConsNormal"/>
              <w:widowControl/>
              <w:ind w:firstLine="0"/>
              <w:rPr>
                <w:rFonts w:ascii="Times New Roman" w:hAnsi="Times New Roman"/>
              </w:rPr>
            </w:pPr>
            <w:r w:rsidRPr="006B3AF3">
              <w:rPr>
                <w:rFonts w:ascii="Times New Roman" w:hAnsi="Times New Roman"/>
              </w:rPr>
              <w:t xml:space="preserve">Население </w:t>
            </w:r>
          </w:p>
        </w:tc>
        <w:tc>
          <w:tcPr>
            <w:tcW w:w="992" w:type="pct"/>
            <w:vAlign w:val="center"/>
          </w:tcPr>
          <w:p w:rsidR="00E2737A" w:rsidRPr="006B3AF3" w:rsidRDefault="00E2737A" w:rsidP="00C13DA3">
            <w:pPr>
              <w:pStyle w:val="ConsNormal"/>
              <w:widowControl/>
              <w:ind w:firstLine="0"/>
              <w:jc w:val="center"/>
              <w:rPr>
                <w:rFonts w:ascii="Times New Roman" w:hAnsi="Times New Roman"/>
              </w:rPr>
            </w:pPr>
            <w:r w:rsidRPr="006B3AF3">
              <w:rPr>
                <w:rFonts w:ascii="Times New Roman" w:hAnsi="Times New Roman"/>
              </w:rPr>
              <w:t>3575,00</w:t>
            </w:r>
          </w:p>
        </w:tc>
        <w:tc>
          <w:tcPr>
            <w:tcW w:w="916" w:type="pct"/>
            <w:vAlign w:val="center"/>
          </w:tcPr>
          <w:p w:rsidR="00E2737A" w:rsidRPr="006B3AF3" w:rsidRDefault="00E2737A" w:rsidP="00C13DA3">
            <w:pPr>
              <w:pStyle w:val="ConsNormal"/>
              <w:widowControl/>
              <w:ind w:firstLine="0"/>
              <w:jc w:val="center"/>
              <w:rPr>
                <w:rFonts w:ascii="Times New Roman" w:hAnsi="Times New Roman"/>
              </w:rPr>
            </w:pPr>
            <w:r w:rsidRPr="006B3AF3">
              <w:rPr>
                <w:rFonts w:ascii="Times New Roman" w:hAnsi="Times New Roman"/>
              </w:rPr>
              <w:t>30,89</w:t>
            </w:r>
          </w:p>
        </w:tc>
        <w:tc>
          <w:tcPr>
            <w:tcW w:w="916" w:type="pct"/>
            <w:vAlign w:val="center"/>
          </w:tcPr>
          <w:p w:rsidR="00E2737A" w:rsidRPr="006B3AF3" w:rsidRDefault="00E2737A" w:rsidP="00C13DA3">
            <w:pPr>
              <w:pStyle w:val="ConsNormal"/>
              <w:widowControl/>
              <w:ind w:firstLine="0"/>
              <w:jc w:val="center"/>
              <w:rPr>
                <w:rFonts w:ascii="Times New Roman" w:hAnsi="Times New Roman"/>
              </w:rPr>
            </w:pPr>
            <w:r w:rsidRPr="006B3AF3">
              <w:rPr>
                <w:rFonts w:ascii="Times New Roman" w:hAnsi="Times New Roman"/>
              </w:rPr>
              <w:t>3669,00</w:t>
            </w:r>
          </w:p>
        </w:tc>
        <w:tc>
          <w:tcPr>
            <w:tcW w:w="897" w:type="pct"/>
            <w:vAlign w:val="center"/>
          </w:tcPr>
          <w:p w:rsidR="00E2737A" w:rsidRPr="006B3AF3" w:rsidRDefault="00E2737A" w:rsidP="00C13DA3">
            <w:pPr>
              <w:pStyle w:val="ConsNormal"/>
              <w:widowControl/>
              <w:ind w:firstLine="0"/>
              <w:jc w:val="center"/>
              <w:rPr>
                <w:rFonts w:ascii="Times New Roman" w:hAnsi="Times New Roman"/>
              </w:rPr>
            </w:pPr>
            <w:r w:rsidRPr="006B3AF3">
              <w:rPr>
                <w:rFonts w:ascii="Times New Roman" w:hAnsi="Times New Roman"/>
              </w:rPr>
              <w:t>32,86</w:t>
            </w:r>
          </w:p>
        </w:tc>
      </w:tr>
      <w:tr w:rsidR="00E2737A" w:rsidRPr="006B3AF3" w:rsidTr="00C13DA3">
        <w:trPr>
          <w:trHeight w:val="701"/>
        </w:trPr>
        <w:tc>
          <w:tcPr>
            <w:tcW w:w="1279" w:type="pct"/>
            <w:vAlign w:val="center"/>
          </w:tcPr>
          <w:p w:rsidR="00E2737A" w:rsidRPr="006B3AF3" w:rsidRDefault="00E2737A" w:rsidP="00C13DA3">
            <w:pPr>
              <w:pStyle w:val="ConsNormal"/>
              <w:widowControl/>
              <w:ind w:firstLine="0"/>
              <w:rPr>
                <w:rFonts w:ascii="Times New Roman" w:hAnsi="Times New Roman"/>
              </w:rPr>
            </w:pPr>
            <w:r w:rsidRPr="006B3AF3">
              <w:rPr>
                <w:rFonts w:ascii="Times New Roman" w:hAnsi="Times New Roman"/>
              </w:rPr>
              <w:t xml:space="preserve">Бюджетные и прочие потребители </w:t>
            </w:r>
          </w:p>
        </w:tc>
        <w:tc>
          <w:tcPr>
            <w:tcW w:w="992" w:type="pct"/>
            <w:vAlign w:val="center"/>
          </w:tcPr>
          <w:p w:rsidR="00E2737A" w:rsidRPr="006B3AF3" w:rsidRDefault="00E2737A" w:rsidP="00C13DA3">
            <w:pPr>
              <w:pStyle w:val="ConsNormal"/>
              <w:widowControl/>
              <w:ind w:firstLine="0"/>
              <w:jc w:val="center"/>
              <w:rPr>
                <w:rFonts w:ascii="Times New Roman" w:hAnsi="Times New Roman"/>
              </w:rPr>
            </w:pPr>
            <w:r w:rsidRPr="006B3AF3">
              <w:rPr>
                <w:rFonts w:ascii="Times New Roman" w:hAnsi="Times New Roman"/>
              </w:rPr>
              <w:t>3575,00</w:t>
            </w:r>
          </w:p>
        </w:tc>
        <w:tc>
          <w:tcPr>
            <w:tcW w:w="916" w:type="pct"/>
            <w:vAlign w:val="center"/>
          </w:tcPr>
          <w:p w:rsidR="00E2737A" w:rsidRPr="006B3AF3" w:rsidRDefault="00E2737A" w:rsidP="00C13DA3">
            <w:pPr>
              <w:pStyle w:val="ConsNormal"/>
              <w:widowControl/>
              <w:ind w:firstLine="0"/>
              <w:jc w:val="center"/>
              <w:rPr>
                <w:rFonts w:ascii="Times New Roman" w:hAnsi="Times New Roman"/>
              </w:rPr>
            </w:pPr>
            <w:r w:rsidRPr="006B3AF3">
              <w:rPr>
                <w:rFonts w:ascii="Times New Roman" w:hAnsi="Times New Roman"/>
              </w:rPr>
              <w:t>30,89</w:t>
            </w:r>
          </w:p>
        </w:tc>
        <w:tc>
          <w:tcPr>
            <w:tcW w:w="916" w:type="pct"/>
            <w:vAlign w:val="center"/>
          </w:tcPr>
          <w:p w:rsidR="00E2737A" w:rsidRPr="006B3AF3" w:rsidRDefault="00E2737A" w:rsidP="00C13DA3">
            <w:pPr>
              <w:pStyle w:val="ConsNormal"/>
              <w:widowControl/>
              <w:ind w:firstLine="0"/>
              <w:jc w:val="center"/>
              <w:rPr>
                <w:rFonts w:ascii="Times New Roman" w:hAnsi="Times New Roman"/>
              </w:rPr>
            </w:pPr>
            <w:r w:rsidRPr="006B3AF3">
              <w:rPr>
                <w:rFonts w:ascii="Times New Roman" w:hAnsi="Times New Roman"/>
              </w:rPr>
              <w:t>3669,00</w:t>
            </w:r>
          </w:p>
        </w:tc>
        <w:tc>
          <w:tcPr>
            <w:tcW w:w="897" w:type="pct"/>
            <w:vAlign w:val="center"/>
          </w:tcPr>
          <w:p w:rsidR="00E2737A" w:rsidRPr="006B3AF3" w:rsidRDefault="00E2737A" w:rsidP="00C13DA3">
            <w:pPr>
              <w:pStyle w:val="ConsNormal"/>
              <w:widowControl/>
              <w:ind w:firstLine="0"/>
              <w:jc w:val="center"/>
              <w:rPr>
                <w:rFonts w:ascii="Times New Roman" w:hAnsi="Times New Roman"/>
              </w:rPr>
            </w:pPr>
            <w:r w:rsidRPr="006B3AF3">
              <w:rPr>
                <w:rFonts w:ascii="Times New Roman" w:hAnsi="Times New Roman"/>
              </w:rPr>
              <w:t>32,86</w:t>
            </w:r>
          </w:p>
        </w:tc>
      </w:tr>
    </w:tbl>
    <w:p w:rsidR="00E2737A" w:rsidRPr="00156B8E" w:rsidRDefault="00E2737A" w:rsidP="00E2737A">
      <w:pPr>
        <w:spacing w:after="0" w:line="240" w:lineRule="auto"/>
        <w:ind w:firstLine="720"/>
        <w:jc w:val="both"/>
        <w:rPr>
          <w:rFonts w:ascii="Times New Roman" w:eastAsia="Times New Roman" w:hAnsi="Times New Roman" w:cs="Times New Roman"/>
          <w:sz w:val="24"/>
          <w:szCs w:val="24"/>
        </w:rPr>
      </w:pPr>
      <w:r w:rsidRPr="00156B8E">
        <w:rPr>
          <w:rFonts w:ascii="Times New Roman" w:eastAsia="Times New Roman" w:hAnsi="Times New Roman" w:cs="Times New Roman"/>
          <w:sz w:val="24"/>
          <w:szCs w:val="24"/>
        </w:rPr>
        <w:t>3. Постановление об установлении тарифов на горячую воду в закрытой системе горячего водоснабжения подлежит  официальному  опубликованию и  вступает в силу со дня его официального опубликования.</w:t>
      </w:r>
    </w:p>
    <w:p w:rsidR="00E2737A" w:rsidRPr="00156B8E" w:rsidRDefault="00E2737A" w:rsidP="00E2737A">
      <w:pPr>
        <w:spacing w:after="0" w:line="240" w:lineRule="auto"/>
        <w:ind w:firstLine="720"/>
        <w:jc w:val="both"/>
        <w:rPr>
          <w:rFonts w:ascii="Times New Roman" w:eastAsia="Times New Roman" w:hAnsi="Times New Roman" w:cs="Times New Roman"/>
          <w:sz w:val="24"/>
          <w:szCs w:val="24"/>
        </w:rPr>
      </w:pPr>
      <w:r w:rsidRPr="00156B8E">
        <w:rPr>
          <w:rFonts w:ascii="Times New Roman" w:eastAsia="Times New Roman" w:hAnsi="Times New Roman" w:cs="Times New Roman"/>
          <w:sz w:val="24"/>
          <w:szCs w:val="24"/>
        </w:rPr>
        <w:t>4. Утвержденные тарифы являются фиксированным, занижение и (или) завышение организацией указанных тарифов является нарушением порядка ценообразования.</w:t>
      </w:r>
    </w:p>
    <w:p w:rsidR="00E2737A" w:rsidRPr="00156B8E" w:rsidRDefault="00E2737A" w:rsidP="00E2737A">
      <w:pPr>
        <w:spacing w:after="0" w:line="240" w:lineRule="auto"/>
        <w:ind w:firstLine="720"/>
        <w:jc w:val="both"/>
        <w:rPr>
          <w:rFonts w:ascii="Times New Roman" w:eastAsia="Times New Roman" w:hAnsi="Times New Roman" w:cs="Times New Roman"/>
          <w:sz w:val="24"/>
          <w:szCs w:val="24"/>
        </w:rPr>
      </w:pPr>
      <w:r w:rsidRPr="00156B8E">
        <w:rPr>
          <w:rFonts w:ascii="Times New Roman" w:eastAsia="Times New Roman" w:hAnsi="Times New Roman" w:cs="Times New Roman"/>
          <w:sz w:val="24"/>
          <w:szCs w:val="24"/>
        </w:rPr>
        <w:t xml:space="preserve">5. Раскрыть информацию по стандартам раскрытия в установленные сроки, в  соответствии с действующим законодательством. </w:t>
      </w:r>
    </w:p>
    <w:p w:rsidR="00E2737A" w:rsidRPr="00156B8E" w:rsidRDefault="00E2737A" w:rsidP="00E2737A">
      <w:pPr>
        <w:spacing w:after="0" w:line="240" w:lineRule="auto"/>
        <w:ind w:firstLine="720"/>
        <w:jc w:val="both"/>
        <w:rPr>
          <w:rFonts w:ascii="Times New Roman" w:eastAsia="Times New Roman" w:hAnsi="Times New Roman" w:cs="Times New Roman"/>
          <w:sz w:val="24"/>
          <w:szCs w:val="24"/>
        </w:rPr>
      </w:pPr>
      <w:r w:rsidRPr="00156B8E">
        <w:rPr>
          <w:rFonts w:ascii="Times New Roman" w:eastAsia="Times New Roman" w:hAnsi="Times New Roman" w:cs="Times New Roman"/>
          <w:sz w:val="24"/>
          <w:szCs w:val="24"/>
        </w:rPr>
        <w:t>6. Направить в ФАС России информацию по тарифам для включения в реестр субъектов естественных монополий в соответствии с требованиями законодательства.</w:t>
      </w:r>
    </w:p>
    <w:p w:rsidR="00881CD7" w:rsidRDefault="00881CD7" w:rsidP="00652540">
      <w:pPr>
        <w:ind w:right="-1" w:firstLine="709"/>
        <w:jc w:val="both"/>
        <w:rPr>
          <w:rFonts w:ascii="Times New Roman" w:hAnsi="Times New Roman" w:cs="Times New Roman"/>
          <w:sz w:val="24"/>
          <w:szCs w:val="24"/>
        </w:rPr>
      </w:pPr>
    </w:p>
    <w:p w:rsidR="0084543C" w:rsidRDefault="0084543C" w:rsidP="0084543C">
      <w:pPr>
        <w:pStyle w:val="ConsNormal"/>
        <w:widowControl/>
        <w:ind w:firstLine="0"/>
        <w:jc w:val="both"/>
        <w:rPr>
          <w:rFonts w:ascii="Times New Roman" w:hAnsi="Times New Roman"/>
          <w:sz w:val="24"/>
          <w:szCs w:val="24"/>
        </w:rPr>
      </w:pPr>
      <w:r w:rsidRPr="006C0A90">
        <w:rPr>
          <w:rFonts w:ascii="Times New Roman" w:hAnsi="Times New Roman"/>
          <w:b/>
          <w:sz w:val="24"/>
          <w:szCs w:val="24"/>
        </w:rPr>
        <w:t>Вопрос</w:t>
      </w:r>
      <w:r>
        <w:rPr>
          <w:rFonts w:ascii="Times New Roman" w:hAnsi="Times New Roman"/>
          <w:b/>
          <w:sz w:val="24"/>
          <w:szCs w:val="24"/>
        </w:rPr>
        <w:t xml:space="preserve"> 58</w:t>
      </w:r>
      <w:r w:rsidRPr="006C0A90">
        <w:rPr>
          <w:rFonts w:ascii="Times New Roman" w:hAnsi="Times New Roman"/>
          <w:b/>
          <w:sz w:val="24"/>
          <w:szCs w:val="24"/>
        </w:rPr>
        <w:t xml:space="preserve">: </w:t>
      </w:r>
      <w:r w:rsidRPr="006C0A90">
        <w:rPr>
          <w:rFonts w:ascii="Times New Roman" w:hAnsi="Times New Roman"/>
          <w:sz w:val="24"/>
          <w:szCs w:val="24"/>
        </w:rPr>
        <w:t xml:space="preserve"> О корректировке долгосрочных тарифов на тепловую энергию, поставляемую МУК «МСКО» потребителям Вохомского муниципального района на 2016 год</w:t>
      </w:r>
      <w:r>
        <w:rPr>
          <w:rFonts w:ascii="Times New Roman" w:hAnsi="Times New Roman"/>
          <w:sz w:val="24"/>
          <w:szCs w:val="24"/>
        </w:rPr>
        <w:t>.</w:t>
      </w:r>
    </w:p>
    <w:p w:rsidR="0084543C" w:rsidRPr="006C0A90" w:rsidRDefault="0084543C" w:rsidP="0084543C">
      <w:pPr>
        <w:pStyle w:val="ConsNormal"/>
        <w:widowControl/>
        <w:ind w:firstLine="0"/>
        <w:jc w:val="both"/>
        <w:rPr>
          <w:rFonts w:ascii="Times New Roman" w:hAnsi="Times New Roman"/>
          <w:sz w:val="24"/>
          <w:szCs w:val="24"/>
        </w:rPr>
      </w:pPr>
    </w:p>
    <w:p w:rsidR="0084543C" w:rsidRPr="006C0A90" w:rsidRDefault="0084543C" w:rsidP="0084543C">
      <w:pPr>
        <w:spacing w:after="0" w:line="240" w:lineRule="auto"/>
        <w:jc w:val="both"/>
        <w:rPr>
          <w:rFonts w:ascii="Times New Roman" w:eastAsia="Times New Roman" w:hAnsi="Times New Roman" w:cs="Times New Roman"/>
          <w:b/>
          <w:sz w:val="24"/>
          <w:szCs w:val="24"/>
        </w:rPr>
      </w:pPr>
      <w:r w:rsidRPr="006C0A90">
        <w:rPr>
          <w:rFonts w:ascii="Times New Roman" w:eastAsia="Times New Roman" w:hAnsi="Times New Roman" w:cs="Times New Roman"/>
          <w:b/>
          <w:sz w:val="24"/>
          <w:szCs w:val="24"/>
        </w:rPr>
        <w:t>СЛУШАЛИ:</w:t>
      </w:r>
    </w:p>
    <w:p w:rsidR="0084543C" w:rsidRDefault="0084543C" w:rsidP="0084543C">
      <w:pPr>
        <w:tabs>
          <w:tab w:val="left" w:pos="567"/>
        </w:tabs>
        <w:spacing w:after="0" w:line="240" w:lineRule="auto"/>
        <w:ind w:firstLine="720"/>
        <w:jc w:val="both"/>
        <w:rPr>
          <w:rFonts w:ascii="Times New Roman" w:eastAsia="Times New Roman" w:hAnsi="Times New Roman" w:cs="Times New Roman"/>
          <w:sz w:val="24"/>
          <w:szCs w:val="24"/>
        </w:rPr>
      </w:pPr>
      <w:r w:rsidRPr="006C0A90">
        <w:rPr>
          <w:rFonts w:ascii="Times New Roman" w:eastAsia="Times New Roman" w:hAnsi="Times New Roman" w:cs="Times New Roman"/>
          <w:sz w:val="24"/>
          <w:szCs w:val="24"/>
        </w:rPr>
        <w:t xml:space="preserve">Уполномоченного по делу Фатьянову О.Ю., сообщившего по рассматриваемому вопросу следующее. </w:t>
      </w:r>
    </w:p>
    <w:p w:rsidR="0084543C" w:rsidRPr="006C0A90" w:rsidRDefault="0084543C" w:rsidP="0084543C">
      <w:pPr>
        <w:tabs>
          <w:tab w:val="left" w:pos="567"/>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Постановлением департамента государственного регулирования цен и тарифов Костромской области от 02.12.2014 года № 14/391 МУК «МСКО» установлены тарифы на 2015-2017 годы.</w:t>
      </w:r>
    </w:p>
    <w:p w:rsidR="0084543C" w:rsidRPr="006C0A90" w:rsidRDefault="0084543C" w:rsidP="0084543C">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МУК «МСКО</w:t>
      </w:r>
      <w:r w:rsidRPr="006C0A90">
        <w:rPr>
          <w:rFonts w:ascii="Times New Roman" w:eastAsia="Times New Roman" w:hAnsi="Times New Roman" w:cs="Times New Roman"/>
          <w:sz w:val="24"/>
          <w:szCs w:val="24"/>
        </w:rPr>
        <w:t xml:space="preserve">» представило в департамент государственного регулирования цен и тарифов Костромской области заявление о корректировки долгосрочных тарифов на 2016 год </w:t>
      </w:r>
      <w:r>
        <w:rPr>
          <w:rFonts w:ascii="Times New Roman" w:eastAsia="Times New Roman" w:hAnsi="Times New Roman" w:cs="Times New Roman"/>
          <w:sz w:val="24"/>
          <w:szCs w:val="24"/>
        </w:rPr>
        <w:t>(вх.</w:t>
      </w:r>
      <w:r w:rsidRPr="006C0A90">
        <w:rPr>
          <w:rFonts w:ascii="Times New Roman" w:eastAsia="Times New Roman" w:hAnsi="Times New Roman" w:cs="Times New Roman"/>
          <w:sz w:val="24"/>
          <w:szCs w:val="24"/>
        </w:rPr>
        <w:t xml:space="preserve"> № О-</w:t>
      </w:r>
      <w:r>
        <w:rPr>
          <w:rFonts w:ascii="Times New Roman" w:eastAsia="Times New Roman" w:hAnsi="Times New Roman" w:cs="Times New Roman"/>
          <w:sz w:val="24"/>
          <w:szCs w:val="24"/>
        </w:rPr>
        <w:t>545 от 27.03.2015)</w:t>
      </w:r>
      <w:r w:rsidRPr="006C0A90">
        <w:rPr>
          <w:rFonts w:ascii="Times New Roman" w:eastAsia="Times New Roman" w:hAnsi="Times New Roman" w:cs="Times New Roman"/>
          <w:sz w:val="24"/>
          <w:szCs w:val="24"/>
        </w:rPr>
        <w:t>.</w:t>
      </w:r>
    </w:p>
    <w:p w:rsidR="0084543C" w:rsidRDefault="0084543C" w:rsidP="0084543C">
      <w:pPr>
        <w:spacing w:after="0" w:line="240" w:lineRule="auto"/>
        <w:ind w:firstLine="720"/>
        <w:jc w:val="both"/>
        <w:rPr>
          <w:rFonts w:ascii="Times New Roman" w:eastAsia="Times New Roman" w:hAnsi="Times New Roman" w:cs="Times New Roman"/>
          <w:sz w:val="24"/>
          <w:szCs w:val="24"/>
        </w:rPr>
      </w:pPr>
      <w:r w:rsidRPr="006C0A90">
        <w:rPr>
          <w:rFonts w:ascii="Times New Roman" w:eastAsia="Times New Roman" w:hAnsi="Times New Roman" w:cs="Times New Roman"/>
          <w:sz w:val="24"/>
          <w:szCs w:val="24"/>
        </w:rPr>
        <w:t>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w:t>
      </w:r>
      <w:r>
        <w:rPr>
          <w:rFonts w:ascii="Times New Roman" w:eastAsia="Times New Roman" w:hAnsi="Times New Roman" w:cs="Times New Roman"/>
          <w:sz w:val="24"/>
          <w:szCs w:val="24"/>
        </w:rPr>
        <w:t xml:space="preserve">рифов Костромской области», </w:t>
      </w:r>
      <w:r w:rsidRPr="006C0A90">
        <w:rPr>
          <w:rFonts w:ascii="Times New Roman" w:eastAsia="Times New Roman" w:hAnsi="Times New Roman" w:cs="Times New Roman"/>
          <w:sz w:val="24"/>
          <w:szCs w:val="24"/>
        </w:rPr>
        <w:t xml:space="preserve"> принято решение об открытии дела о корректировке тарифов на тепловую энергию на 2016 год от </w:t>
      </w:r>
      <w:r>
        <w:rPr>
          <w:rFonts w:ascii="Times New Roman" w:eastAsia="Times New Roman" w:hAnsi="Times New Roman" w:cs="Times New Roman"/>
          <w:sz w:val="24"/>
          <w:szCs w:val="24"/>
        </w:rPr>
        <w:t>06</w:t>
      </w:r>
      <w:r w:rsidRPr="006C0A90">
        <w:rPr>
          <w:rFonts w:ascii="Times New Roman" w:eastAsia="Times New Roman" w:hAnsi="Times New Roman" w:cs="Times New Roman"/>
          <w:sz w:val="24"/>
          <w:szCs w:val="24"/>
        </w:rPr>
        <w:t>.04.2015</w:t>
      </w:r>
      <w:r>
        <w:rPr>
          <w:rFonts w:ascii="Times New Roman" w:eastAsia="Times New Roman" w:hAnsi="Times New Roman" w:cs="Times New Roman"/>
          <w:sz w:val="24"/>
          <w:szCs w:val="24"/>
        </w:rPr>
        <w:t xml:space="preserve"> </w:t>
      </w:r>
      <w:r w:rsidRPr="006C0A90">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20</w:t>
      </w:r>
      <w:r w:rsidRPr="006C0A90">
        <w:rPr>
          <w:rFonts w:ascii="Times New Roman" w:eastAsia="Times New Roman" w:hAnsi="Times New Roman" w:cs="Times New Roman"/>
          <w:sz w:val="24"/>
          <w:szCs w:val="24"/>
        </w:rPr>
        <w:t xml:space="preserve">. </w:t>
      </w:r>
    </w:p>
    <w:p w:rsidR="0084543C" w:rsidRPr="006B3AF3" w:rsidRDefault="0084543C" w:rsidP="0084543C">
      <w:pPr>
        <w:spacing w:after="0"/>
        <w:ind w:firstLine="709"/>
        <w:jc w:val="both"/>
        <w:rPr>
          <w:rFonts w:ascii="Times New Roman" w:eastAsia="Times New Roman" w:hAnsi="Times New Roman" w:cs="Times New Roman"/>
          <w:spacing w:val="-2"/>
          <w:sz w:val="24"/>
          <w:szCs w:val="24"/>
        </w:rPr>
      </w:pPr>
      <w:r w:rsidRPr="006B3AF3">
        <w:rPr>
          <w:rFonts w:ascii="Times New Roman" w:eastAsia="Times New Roman" w:hAnsi="Times New Roman" w:cs="Times New Roman"/>
          <w:spacing w:val="-2"/>
          <w:sz w:val="24"/>
          <w:szCs w:val="24"/>
        </w:rPr>
        <w:t>Уровень операционных расходов на 2015 год ( в ценах 2 полугодия) установлен  в размере 879,29 тыс. руб., неподконтрольных расходов  - 251,42 тыс. руб., энергетических ресурсов – 617,34  тыс. руб.</w:t>
      </w:r>
    </w:p>
    <w:p w:rsidR="0084543C" w:rsidRPr="006B3AF3" w:rsidRDefault="0084543C" w:rsidP="0084543C">
      <w:pPr>
        <w:spacing w:after="0"/>
        <w:ind w:firstLine="709"/>
        <w:jc w:val="both"/>
        <w:rPr>
          <w:rFonts w:ascii="Times New Roman" w:eastAsia="Times New Roman" w:hAnsi="Times New Roman" w:cs="Times New Roman"/>
          <w:spacing w:val="-4"/>
          <w:sz w:val="24"/>
          <w:szCs w:val="24"/>
        </w:rPr>
      </w:pPr>
      <w:r w:rsidRPr="006B3AF3">
        <w:rPr>
          <w:rFonts w:ascii="Times New Roman" w:eastAsia="Times New Roman" w:hAnsi="Times New Roman" w:cs="Times New Roman"/>
          <w:spacing w:val="-2"/>
          <w:sz w:val="24"/>
          <w:szCs w:val="24"/>
        </w:rPr>
        <w:t xml:space="preserve">В соответствии с пунктом  52  постановления Правительства РФ от 22.10.2012 №1075 и   </w:t>
      </w:r>
      <w:r w:rsidRPr="006B3AF3">
        <w:rPr>
          <w:rFonts w:ascii="Times New Roman" w:eastAsia="Times New Roman" w:hAnsi="Times New Roman" w:cs="Times New Roman"/>
          <w:spacing w:val="-4"/>
          <w:sz w:val="24"/>
          <w:szCs w:val="24"/>
        </w:rPr>
        <w:t>прогнозом социально-экономического развития Российской Федерации на 2016 год и плановый период 2017-2018 годов, одобренном Правительством Российской Федерации 07.10.2015 года, произведена корректировка необходимой валовой выручки  МУК «МСКО»  на 2016 год (в ценах 2 полугодия).</w:t>
      </w:r>
    </w:p>
    <w:p w:rsidR="0084543C" w:rsidRPr="006B3AF3" w:rsidRDefault="0084543C" w:rsidP="0084543C">
      <w:pPr>
        <w:spacing w:after="0"/>
        <w:ind w:firstLine="709"/>
        <w:jc w:val="both"/>
        <w:rPr>
          <w:rFonts w:ascii="Times New Roman" w:eastAsia="Times New Roman" w:hAnsi="Times New Roman" w:cs="Times New Roman"/>
          <w:spacing w:val="-4"/>
          <w:sz w:val="24"/>
          <w:szCs w:val="24"/>
        </w:rPr>
      </w:pPr>
      <w:r w:rsidRPr="006B3AF3">
        <w:rPr>
          <w:rFonts w:ascii="Times New Roman" w:eastAsia="Times New Roman" w:hAnsi="Times New Roman" w:cs="Times New Roman"/>
          <w:spacing w:val="-4"/>
          <w:sz w:val="24"/>
          <w:szCs w:val="24"/>
        </w:rPr>
        <w:t>Операционные  расходы проиндексированы на 104,0% и составили  914,38 тыс.руб., неподконтрольные  расходы – 261,6 тыс.руб., энергетические  ресурсы – 641,63 тыс.руб.  (расходы на дрова  проиндексированы на 102,0%, электроэнергию  107,0 %, вода на технологические цели и водоотведение – 104,0%).</w:t>
      </w:r>
    </w:p>
    <w:p w:rsidR="0084543C" w:rsidRPr="006B3AF3" w:rsidRDefault="0084543C" w:rsidP="0084543C">
      <w:pPr>
        <w:spacing w:after="0"/>
        <w:ind w:firstLine="709"/>
        <w:jc w:val="both"/>
        <w:rPr>
          <w:rFonts w:ascii="Times New Roman" w:eastAsia="Times New Roman" w:hAnsi="Times New Roman" w:cs="Times New Roman"/>
          <w:spacing w:val="-2"/>
          <w:sz w:val="24"/>
          <w:szCs w:val="24"/>
        </w:rPr>
      </w:pPr>
      <w:r w:rsidRPr="006B3AF3">
        <w:rPr>
          <w:rFonts w:ascii="Times New Roman" w:eastAsia="Times New Roman" w:hAnsi="Times New Roman" w:cs="Times New Roman"/>
          <w:spacing w:val="-4"/>
          <w:sz w:val="24"/>
          <w:szCs w:val="24"/>
        </w:rPr>
        <w:t>С учетом корректировки необходимая валовая выручка в ценах 2 полугодия 2016 года составила – 1817,61 тыс.руб. т</w:t>
      </w:r>
      <w:r w:rsidRPr="006B3AF3">
        <w:rPr>
          <w:rFonts w:ascii="Times New Roman" w:eastAsia="Times New Roman" w:hAnsi="Times New Roman" w:cs="Times New Roman"/>
          <w:spacing w:val="-2"/>
          <w:sz w:val="24"/>
          <w:szCs w:val="24"/>
        </w:rPr>
        <w:t>арифы на тепловую энергию (НДС не облагается):</w:t>
      </w:r>
    </w:p>
    <w:p w:rsidR="0084543C" w:rsidRPr="006B3AF3" w:rsidRDefault="0084543C" w:rsidP="0084543C">
      <w:pPr>
        <w:spacing w:after="0"/>
        <w:ind w:firstLine="709"/>
        <w:jc w:val="both"/>
        <w:rPr>
          <w:rFonts w:ascii="Times New Roman" w:eastAsia="Times New Roman" w:hAnsi="Times New Roman" w:cs="Times New Roman"/>
          <w:spacing w:val="-2"/>
          <w:sz w:val="24"/>
          <w:szCs w:val="24"/>
        </w:rPr>
      </w:pPr>
      <w:r w:rsidRPr="006B3AF3">
        <w:rPr>
          <w:rFonts w:ascii="Times New Roman" w:eastAsia="Times New Roman" w:hAnsi="Times New Roman" w:cs="Times New Roman"/>
          <w:spacing w:val="-2"/>
          <w:sz w:val="24"/>
          <w:szCs w:val="24"/>
        </w:rPr>
        <w:t>с 01.01.2016 г. – 2493,40 руб./Гкал;</w:t>
      </w:r>
    </w:p>
    <w:p w:rsidR="0084543C" w:rsidRDefault="0084543C" w:rsidP="0084543C">
      <w:pPr>
        <w:spacing w:after="0"/>
        <w:ind w:firstLine="709"/>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с 01.07.2016 г. – 2592,60 руб./Гкал;</w:t>
      </w:r>
    </w:p>
    <w:p w:rsidR="0084543C" w:rsidRPr="008C2F73" w:rsidRDefault="0084543C" w:rsidP="0084543C">
      <w:pPr>
        <w:spacing w:after="0"/>
        <w:ind w:firstLine="709"/>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с 01.01.2017 г. – 2592,60 </w:t>
      </w:r>
      <w:r w:rsidRPr="008C2F73">
        <w:rPr>
          <w:rFonts w:ascii="Times New Roman" w:eastAsia="Times New Roman" w:hAnsi="Times New Roman" w:cs="Times New Roman"/>
          <w:spacing w:val="-2"/>
          <w:sz w:val="24"/>
          <w:szCs w:val="24"/>
        </w:rPr>
        <w:t>руб./Гкал;</w:t>
      </w:r>
    </w:p>
    <w:p w:rsidR="0084543C" w:rsidRPr="008C2F73" w:rsidRDefault="0084543C" w:rsidP="0084543C">
      <w:pPr>
        <w:spacing w:after="0"/>
        <w:ind w:firstLine="709"/>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с 01.07.2017 г. – 2677,64 руб./Гкал</w:t>
      </w:r>
      <w:r w:rsidRPr="008C2F73">
        <w:rPr>
          <w:rFonts w:ascii="Times New Roman" w:eastAsia="Times New Roman" w:hAnsi="Times New Roman" w:cs="Times New Roman"/>
          <w:spacing w:val="-2"/>
          <w:sz w:val="24"/>
          <w:szCs w:val="24"/>
        </w:rPr>
        <w:t>.</w:t>
      </w:r>
    </w:p>
    <w:p w:rsidR="0084543C" w:rsidRDefault="0084543C" w:rsidP="0084543C">
      <w:pPr>
        <w:pStyle w:val="aa"/>
        <w:ind w:firstLine="709"/>
        <w:rPr>
          <w:sz w:val="24"/>
          <w:szCs w:val="24"/>
        </w:rPr>
      </w:pPr>
      <w:r>
        <w:rPr>
          <w:sz w:val="24"/>
          <w:szCs w:val="24"/>
        </w:rPr>
        <w:t>Рост составил 4,0%.</w:t>
      </w:r>
    </w:p>
    <w:p w:rsidR="0084543C" w:rsidRDefault="0084543C" w:rsidP="0084543C">
      <w:pPr>
        <w:pStyle w:val="aa"/>
        <w:ind w:firstLine="709"/>
        <w:rPr>
          <w:sz w:val="24"/>
          <w:szCs w:val="24"/>
        </w:rPr>
      </w:pPr>
      <w:r>
        <w:rPr>
          <w:sz w:val="24"/>
          <w:szCs w:val="24"/>
        </w:rPr>
        <w:t>Письменное согласие по величине тарифов от МУК «МСКО» получено.</w:t>
      </w:r>
    </w:p>
    <w:p w:rsidR="0084543C" w:rsidRPr="00076AB9" w:rsidRDefault="0084543C" w:rsidP="0084543C">
      <w:pPr>
        <w:pStyle w:val="aa"/>
        <w:ind w:firstLine="709"/>
        <w:rPr>
          <w:sz w:val="24"/>
          <w:szCs w:val="24"/>
        </w:rPr>
      </w:pPr>
    </w:p>
    <w:p w:rsidR="0084543C" w:rsidRPr="00265974" w:rsidRDefault="0084543C" w:rsidP="0084543C">
      <w:pPr>
        <w:pStyle w:val="aa"/>
        <w:ind w:firstLine="709"/>
        <w:rPr>
          <w:sz w:val="24"/>
          <w:szCs w:val="24"/>
        </w:rPr>
      </w:pPr>
      <w:r w:rsidRPr="00265974">
        <w:rPr>
          <w:sz w:val="24"/>
          <w:szCs w:val="24"/>
        </w:rPr>
        <w:t xml:space="preserve">Все члены правления, принимавшие участие в рассмотрении вопроса № </w:t>
      </w:r>
      <w:r>
        <w:rPr>
          <w:sz w:val="24"/>
          <w:szCs w:val="24"/>
        </w:rPr>
        <w:t>58</w:t>
      </w:r>
      <w:r w:rsidRPr="00265974">
        <w:rPr>
          <w:color w:val="FF0000"/>
          <w:sz w:val="24"/>
          <w:szCs w:val="24"/>
        </w:rPr>
        <w:t xml:space="preserve"> </w:t>
      </w:r>
      <w:r w:rsidRPr="00265974">
        <w:rPr>
          <w:sz w:val="24"/>
          <w:szCs w:val="24"/>
        </w:rPr>
        <w:t>повестки, предложение уполномоченного по делу по размеру тарифов поддержали единогласно.</w:t>
      </w:r>
    </w:p>
    <w:p w:rsidR="0084543C" w:rsidRPr="00607042" w:rsidRDefault="0084543C" w:rsidP="0084543C">
      <w:pPr>
        <w:pStyle w:val="aa"/>
        <w:ind w:firstLine="709"/>
        <w:rPr>
          <w:sz w:val="24"/>
          <w:szCs w:val="24"/>
        </w:rPr>
      </w:pPr>
      <w:r w:rsidRPr="00265974">
        <w:rPr>
          <w:sz w:val="24"/>
          <w:szCs w:val="24"/>
        </w:rPr>
        <w:t>Солдатова И.Ю. – Принять предложение уполномоченного по делу.</w:t>
      </w:r>
    </w:p>
    <w:p w:rsidR="0084543C" w:rsidRPr="00265974" w:rsidRDefault="0084543C" w:rsidP="0084543C">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84543C" w:rsidRPr="00265974" w:rsidRDefault="0084543C" w:rsidP="0084543C">
      <w:pPr>
        <w:autoSpaceDE w:val="0"/>
        <w:autoSpaceDN w:val="0"/>
        <w:adjustRightInd w:val="0"/>
        <w:spacing w:after="0" w:line="240" w:lineRule="auto"/>
        <w:jc w:val="both"/>
        <w:rPr>
          <w:rFonts w:ascii="Times New Roman" w:eastAsia="Times New Roman" w:hAnsi="Times New Roman" w:cs="Times New Roman"/>
          <w:b/>
          <w:bCs/>
          <w:sz w:val="24"/>
          <w:szCs w:val="24"/>
        </w:rPr>
      </w:pPr>
      <w:r w:rsidRPr="00265974">
        <w:rPr>
          <w:rFonts w:ascii="Times New Roman" w:eastAsia="Times New Roman" w:hAnsi="Times New Roman" w:cs="Times New Roman"/>
          <w:b/>
          <w:bCs/>
          <w:sz w:val="24"/>
          <w:szCs w:val="24"/>
        </w:rPr>
        <w:t>РЕШИЛИ:</w:t>
      </w:r>
    </w:p>
    <w:p w:rsidR="0084543C" w:rsidRDefault="0084543C" w:rsidP="002E65D1">
      <w:pPr>
        <w:numPr>
          <w:ilvl w:val="0"/>
          <w:numId w:val="35"/>
        </w:numPr>
        <w:tabs>
          <w:tab w:val="left" w:pos="0"/>
        </w:tabs>
        <w:autoSpaceDE w:val="0"/>
        <w:autoSpaceDN w:val="0"/>
        <w:adjustRightInd w:val="0"/>
        <w:spacing w:after="0" w:line="240" w:lineRule="auto"/>
        <w:jc w:val="both"/>
        <w:rPr>
          <w:rFonts w:ascii="Times New Roman" w:eastAsia="Times New Roman" w:hAnsi="Times New Roman" w:cs="Times New Roman"/>
          <w:bCs/>
          <w:sz w:val="24"/>
          <w:szCs w:val="24"/>
        </w:rPr>
      </w:pPr>
      <w:r w:rsidRPr="00265974">
        <w:rPr>
          <w:rFonts w:ascii="Times New Roman" w:eastAsia="Times New Roman" w:hAnsi="Times New Roman" w:cs="Times New Roman"/>
          <w:bCs/>
          <w:sz w:val="24"/>
          <w:szCs w:val="24"/>
        </w:rPr>
        <w:t>Установить тарифы на тепловую энергию, поставляемую</w:t>
      </w:r>
      <w:r>
        <w:rPr>
          <w:rFonts w:ascii="Times New Roman" w:eastAsia="Times New Roman" w:hAnsi="Times New Roman" w:cs="Times New Roman"/>
          <w:bCs/>
          <w:sz w:val="24"/>
          <w:szCs w:val="24"/>
        </w:rPr>
        <w:t xml:space="preserve"> МУК «МСКО» на  2016-2017</w:t>
      </w:r>
      <w:r w:rsidRPr="00265974">
        <w:rPr>
          <w:rFonts w:ascii="Times New Roman" w:eastAsia="Times New Roman" w:hAnsi="Times New Roman" w:cs="Times New Roman"/>
          <w:bCs/>
          <w:sz w:val="24"/>
          <w:szCs w:val="24"/>
        </w:rPr>
        <w:t xml:space="preserve"> годы (руб./Гкал):</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6"/>
        <w:gridCol w:w="2444"/>
        <w:gridCol w:w="2551"/>
      </w:tblGrid>
      <w:tr w:rsidR="0084543C" w:rsidRPr="00CD5373" w:rsidTr="00C13DA3">
        <w:tc>
          <w:tcPr>
            <w:tcW w:w="4786" w:type="dxa"/>
          </w:tcPr>
          <w:p w:rsidR="0084543C" w:rsidRPr="00607042" w:rsidRDefault="0084543C" w:rsidP="00C13DA3">
            <w:pPr>
              <w:pStyle w:val="1"/>
              <w:rPr>
                <w:b w:val="0"/>
                <w:sz w:val="24"/>
                <w:szCs w:val="24"/>
              </w:rPr>
            </w:pPr>
            <w:r>
              <w:rPr>
                <w:b w:val="0"/>
                <w:sz w:val="24"/>
                <w:szCs w:val="24"/>
              </w:rPr>
              <w:t>Период</w:t>
            </w:r>
            <w:r w:rsidRPr="00607042">
              <w:rPr>
                <w:b w:val="0"/>
                <w:sz w:val="24"/>
                <w:szCs w:val="24"/>
              </w:rPr>
              <w:t xml:space="preserve"> действия</w:t>
            </w:r>
          </w:p>
        </w:tc>
        <w:tc>
          <w:tcPr>
            <w:tcW w:w="2444" w:type="dxa"/>
          </w:tcPr>
          <w:p w:rsidR="0084543C" w:rsidRPr="00607042" w:rsidRDefault="0084543C" w:rsidP="00C13DA3">
            <w:pPr>
              <w:pStyle w:val="1"/>
              <w:rPr>
                <w:b w:val="0"/>
                <w:sz w:val="24"/>
                <w:szCs w:val="24"/>
              </w:rPr>
            </w:pPr>
            <w:r w:rsidRPr="00607042">
              <w:rPr>
                <w:b w:val="0"/>
                <w:sz w:val="24"/>
                <w:szCs w:val="24"/>
              </w:rPr>
              <w:t>Бюджетные и прочие потребители</w:t>
            </w:r>
          </w:p>
          <w:p w:rsidR="0084543C" w:rsidRPr="00607042" w:rsidRDefault="0084543C" w:rsidP="00C13DA3">
            <w:pPr>
              <w:pStyle w:val="1"/>
              <w:rPr>
                <w:b w:val="0"/>
                <w:sz w:val="24"/>
                <w:szCs w:val="24"/>
              </w:rPr>
            </w:pPr>
            <w:r w:rsidRPr="00607042">
              <w:rPr>
                <w:b w:val="0"/>
                <w:sz w:val="24"/>
                <w:szCs w:val="24"/>
              </w:rPr>
              <w:t>в горячей воде</w:t>
            </w:r>
          </w:p>
        </w:tc>
        <w:tc>
          <w:tcPr>
            <w:tcW w:w="2551" w:type="dxa"/>
          </w:tcPr>
          <w:p w:rsidR="0084543C" w:rsidRPr="00607042" w:rsidRDefault="0084543C" w:rsidP="00C13DA3">
            <w:pPr>
              <w:pStyle w:val="1"/>
              <w:rPr>
                <w:b w:val="0"/>
                <w:sz w:val="24"/>
                <w:szCs w:val="24"/>
              </w:rPr>
            </w:pPr>
            <w:r w:rsidRPr="00607042">
              <w:rPr>
                <w:b w:val="0"/>
                <w:sz w:val="24"/>
                <w:szCs w:val="24"/>
              </w:rPr>
              <w:t>Население (с НДС)</w:t>
            </w:r>
          </w:p>
        </w:tc>
      </w:tr>
      <w:tr w:rsidR="0084543C" w:rsidRPr="00CD5373" w:rsidTr="00C13DA3">
        <w:tc>
          <w:tcPr>
            <w:tcW w:w="4786" w:type="dxa"/>
          </w:tcPr>
          <w:p w:rsidR="0084543C" w:rsidRPr="00CD5373" w:rsidRDefault="0084543C" w:rsidP="00C13DA3">
            <w:pPr>
              <w:pStyle w:val="1"/>
              <w:rPr>
                <w:b w:val="0"/>
                <w:sz w:val="24"/>
                <w:szCs w:val="24"/>
              </w:rPr>
            </w:pPr>
            <w:r w:rsidRPr="00CD5373">
              <w:rPr>
                <w:b w:val="0"/>
                <w:sz w:val="24"/>
                <w:szCs w:val="24"/>
              </w:rPr>
              <w:t>с 01.01.2016 – 30.06.2016</w:t>
            </w:r>
          </w:p>
        </w:tc>
        <w:tc>
          <w:tcPr>
            <w:tcW w:w="2444" w:type="dxa"/>
            <w:vAlign w:val="center"/>
          </w:tcPr>
          <w:p w:rsidR="0084543C" w:rsidRPr="00CD5373" w:rsidRDefault="0084543C" w:rsidP="00C13DA3">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2493,40</w:t>
            </w:r>
          </w:p>
        </w:tc>
        <w:tc>
          <w:tcPr>
            <w:tcW w:w="2551" w:type="dxa"/>
            <w:vAlign w:val="center"/>
          </w:tcPr>
          <w:p w:rsidR="0084543C" w:rsidRPr="00CD5373" w:rsidRDefault="0084543C" w:rsidP="00C13DA3">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84543C" w:rsidRPr="00CD5373" w:rsidTr="00C13DA3">
        <w:tc>
          <w:tcPr>
            <w:tcW w:w="4786" w:type="dxa"/>
          </w:tcPr>
          <w:p w:rsidR="0084543C" w:rsidRPr="00CD5373" w:rsidRDefault="0084543C" w:rsidP="00C13DA3">
            <w:pPr>
              <w:pStyle w:val="1"/>
              <w:rPr>
                <w:b w:val="0"/>
                <w:sz w:val="24"/>
                <w:szCs w:val="24"/>
              </w:rPr>
            </w:pPr>
            <w:r w:rsidRPr="00CD5373">
              <w:rPr>
                <w:b w:val="0"/>
                <w:sz w:val="24"/>
                <w:szCs w:val="24"/>
              </w:rPr>
              <w:t>с 01.07.2016-31.12.2016</w:t>
            </w:r>
          </w:p>
        </w:tc>
        <w:tc>
          <w:tcPr>
            <w:tcW w:w="2444" w:type="dxa"/>
            <w:vAlign w:val="center"/>
          </w:tcPr>
          <w:p w:rsidR="0084543C" w:rsidRPr="00CD5373" w:rsidRDefault="0084543C" w:rsidP="00C13DA3">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2592,60</w:t>
            </w:r>
          </w:p>
        </w:tc>
        <w:tc>
          <w:tcPr>
            <w:tcW w:w="2551" w:type="dxa"/>
            <w:vAlign w:val="center"/>
          </w:tcPr>
          <w:p w:rsidR="0084543C" w:rsidRPr="00CD5373" w:rsidRDefault="0084543C" w:rsidP="00C13DA3">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84543C" w:rsidRPr="00CD5373" w:rsidTr="00C13DA3">
        <w:tc>
          <w:tcPr>
            <w:tcW w:w="4786" w:type="dxa"/>
          </w:tcPr>
          <w:p w:rsidR="0084543C" w:rsidRPr="00CD5373" w:rsidRDefault="0084543C" w:rsidP="00C13DA3">
            <w:pPr>
              <w:pStyle w:val="1"/>
              <w:rPr>
                <w:b w:val="0"/>
                <w:sz w:val="24"/>
                <w:szCs w:val="24"/>
              </w:rPr>
            </w:pPr>
            <w:r w:rsidRPr="00CD5373">
              <w:rPr>
                <w:b w:val="0"/>
                <w:sz w:val="24"/>
                <w:szCs w:val="24"/>
              </w:rPr>
              <w:t>с 01.01.2017 – 30.06.2017</w:t>
            </w:r>
          </w:p>
        </w:tc>
        <w:tc>
          <w:tcPr>
            <w:tcW w:w="2444" w:type="dxa"/>
            <w:vAlign w:val="center"/>
          </w:tcPr>
          <w:p w:rsidR="0084543C" w:rsidRPr="00CD5373" w:rsidRDefault="0084543C" w:rsidP="00C13DA3">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2592,60</w:t>
            </w:r>
          </w:p>
        </w:tc>
        <w:tc>
          <w:tcPr>
            <w:tcW w:w="2551" w:type="dxa"/>
            <w:vAlign w:val="center"/>
          </w:tcPr>
          <w:p w:rsidR="0084543C" w:rsidRPr="00CD5373" w:rsidRDefault="0084543C" w:rsidP="00C13DA3">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84543C" w:rsidRPr="00CD5373" w:rsidTr="00C13DA3">
        <w:tc>
          <w:tcPr>
            <w:tcW w:w="4786" w:type="dxa"/>
          </w:tcPr>
          <w:p w:rsidR="0084543C" w:rsidRPr="00CD5373" w:rsidRDefault="0084543C" w:rsidP="00C13DA3">
            <w:pPr>
              <w:pStyle w:val="1"/>
              <w:rPr>
                <w:b w:val="0"/>
                <w:sz w:val="24"/>
                <w:szCs w:val="24"/>
              </w:rPr>
            </w:pPr>
            <w:r w:rsidRPr="00CD5373">
              <w:rPr>
                <w:b w:val="0"/>
                <w:sz w:val="24"/>
                <w:szCs w:val="24"/>
              </w:rPr>
              <w:t>с 01.07.2017-31.12.2017</w:t>
            </w:r>
          </w:p>
        </w:tc>
        <w:tc>
          <w:tcPr>
            <w:tcW w:w="2444" w:type="dxa"/>
            <w:vAlign w:val="center"/>
          </w:tcPr>
          <w:p w:rsidR="0084543C" w:rsidRPr="00CD5373" w:rsidRDefault="0084543C" w:rsidP="00C13DA3">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2677,64</w:t>
            </w:r>
          </w:p>
        </w:tc>
        <w:tc>
          <w:tcPr>
            <w:tcW w:w="2551" w:type="dxa"/>
            <w:vAlign w:val="center"/>
          </w:tcPr>
          <w:p w:rsidR="0084543C" w:rsidRPr="00CD5373" w:rsidRDefault="0084543C" w:rsidP="00C13DA3">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84543C" w:rsidRDefault="0084543C" w:rsidP="0084543C">
      <w:pPr>
        <w:tabs>
          <w:tab w:val="left" w:pos="0"/>
        </w:tabs>
        <w:autoSpaceDE w:val="0"/>
        <w:autoSpaceDN w:val="0"/>
        <w:adjustRightInd w:val="0"/>
        <w:spacing w:after="0" w:line="240" w:lineRule="auto"/>
        <w:ind w:left="709"/>
        <w:jc w:val="both"/>
        <w:rPr>
          <w:rFonts w:ascii="Times New Roman" w:eastAsia="Times New Roman" w:hAnsi="Times New Roman" w:cs="Times New Roman"/>
          <w:bCs/>
          <w:sz w:val="24"/>
          <w:szCs w:val="24"/>
        </w:rPr>
      </w:pPr>
    </w:p>
    <w:p w:rsidR="0084543C" w:rsidRPr="00764C2D" w:rsidRDefault="0084543C" w:rsidP="0084543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64C2D">
        <w:rPr>
          <w:rFonts w:ascii="Times New Roman" w:eastAsia="Times New Roman" w:hAnsi="Times New Roman" w:cs="Times New Roman"/>
          <w:sz w:val="24"/>
          <w:szCs w:val="24"/>
        </w:rPr>
        <w:t>2. Установить долгосрочные параметр</w:t>
      </w:r>
      <w:r>
        <w:rPr>
          <w:rFonts w:ascii="Times New Roman" w:eastAsia="Times New Roman" w:hAnsi="Times New Roman" w:cs="Times New Roman"/>
          <w:sz w:val="24"/>
          <w:szCs w:val="24"/>
        </w:rPr>
        <w:t>ы регулирования МУК «МСКО</w:t>
      </w:r>
      <w:r w:rsidRPr="00764C2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 2015-2017</w:t>
      </w:r>
      <w:r w:rsidRPr="00764C2D">
        <w:rPr>
          <w:rFonts w:ascii="Times New Roman" w:eastAsia="Times New Roman" w:hAnsi="Times New Roman" w:cs="Times New Roman"/>
          <w:sz w:val="24"/>
          <w:szCs w:val="24"/>
        </w:rPr>
        <w:t xml:space="preserve"> годы с использованием метода индексации установленных тарифов:</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18"/>
        <w:gridCol w:w="1218"/>
        <w:gridCol w:w="1219"/>
        <w:gridCol w:w="1218"/>
        <w:gridCol w:w="1218"/>
        <w:gridCol w:w="1219"/>
        <w:gridCol w:w="1218"/>
        <w:gridCol w:w="1219"/>
      </w:tblGrid>
      <w:tr w:rsidR="0084543C" w:rsidRPr="00764C2D" w:rsidTr="00C13DA3">
        <w:tc>
          <w:tcPr>
            <w:tcW w:w="1218" w:type="dxa"/>
          </w:tcPr>
          <w:p w:rsidR="0084543C" w:rsidRPr="00764C2D" w:rsidRDefault="0084543C" w:rsidP="00C13DA3">
            <w:pPr>
              <w:spacing w:after="0" w:line="240" w:lineRule="auto"/>
              <w:jc w:val="both"/>
              <w:rPr>
                <w:rFonts w:ascii="Times New Roman" w:eastAsia="Times New Roman" w:hAnsi="Times New Roman" w:cs="Times New Roman"/>
                <w:sz w:val="20"/>
                <w:szCs w:val="20"/>
              </w:rPr>
            </w:pPr>
            <w:r w:rsidRPr="00764C2D">
              <w:rPr>
                <w:rFonts w:ascii="Times New Roman" w:eastAsia="Times New Roman" w:hAnsi="Times New Roman" w:cs="Times New Roman"/>
                <w:sz w:val="20"/>
                <w:szCs w:val="20"/>
              </w:rPr>
              <w:t>Период</w:t>
            </w:r>
          </w:p>
        </w:tc>
        <w:tc>
          <w:tcPr>
            <w:tcW w:w="1218" w:type="dxa"/>
          </w:tcPr>
          <w:p w:rsidR="0084543C" w:rsidRPr="00764C2D" w:rsidRDefault="0084543C" w:rsidP="00C13DA3">
            <w:pPr>
              <w:spacing w:after="0" w:line="240" w:lineRule="auto"/>
              <w:jc w:val="both"/>
              <w:rPr>
                <w:rFonts w:ascii="Times New Roman" w:eastAsia="Times New Roman" w:hAnsi="Times New Roman" w:cs="Times New Roman"/>
                <w:sz w:val="20"/>
                <w:szCs w:val="20"/>
              </w:rPr>
            </w:pPr>
            <w:r w:rsidRPr="00764C2D">
              <w:rPr>
                <w:rFonts w:ascii="Times New Roman" w:eastAsia="Times New Roman" w:hAnsi="Times New Roman" w:cs="Times New Roman"/>
                <w:sz w:val="20"/>
                <w:szCs w:val="20"/>
              </w:rPr>
              <w:t xml:space="preserve">Базовый </w:t>
            </w:r>
            <w:r w:rsidRPr="00764C2D">
              <w:rPr>
                <w:rFonts w:ascii="Times New Roman" w:eastAsia="Times New Roman" w:hAnsi="Times New Roman" w:cs="Times New Roman"/>
                <w:sz w:val="20"/>
                <w:szCs w:val="20"/>
              </w:rPr>
              <w:lastRenderedPageBreak/>
              <w:t>уровень операционных расходов, тыс. руб.</w:t>
            </w:r>
          </w:p>
        </w:tc>
        <w:tc>
          <w:tcPr>
            <w:tcW w:w="1219" w:type="dxa"/>
          </w:tcPr>
          <w:p w:rsidR="0084543C" w:rsidRPr="00764C2D" w:rsidRDefault="0084543C" w:rsidP="00C13DA3">
            <w:pPr>
              <w:spacing w:after="0" w:line="240" w:lineRule="auto"/>
              <w:jc w:val="both"/>
              <w:rPr>
                <w:rFonts w:ascii="Times New Roman" w:eastAsia="Times New Roman" w:hAnsi="Times New Roman" w:cs="Times New Roman"/>
                <w:sz w:val="20"/>
                <w:szCs w:val="20"/>
              </w:rPr>
            </w:pPr>
            <w:r w:rsidRPr="00764C2D">
              <w:rPr>
                <w:rFonts w:ascii="Times New Roman" w:eastAsia="Times New Roman" w:hAnsi="Times New Roman" w:cs="Times New Roman"/>
                <w:sz w:val="20"/>
                <w:szCs w:val="20"/>
              </w:rPr>
              <w:lastRenderedPageBreak/>
              <w:t xml:space="preserve">Индекс </w:t>
            </w:r>
            <w:r w:rsidRPr="00764C2D">
              <w:rPr>
                <w:rFonts w:ascii="Times New Roman" w:eastAsia="Times New Roman" w:hAnsi="Times New Roman" w:cs="Times New Roman"/>
                <w:sz w:val="20"/>
                <w:szCs w:val="20"/>
              </w:rPr>
              <w:lastRenderedPageBreak/>
              <w:t>эффективности операционных расходов, %</w:t>
            </w:r>
          </w:p>
        </w:tc>
        <w:tc>
          <w:tcPr>
            <w:tcW w:w="1218" w:type="dxa"/>
          </w:tcPr>
          <w:p w:rsidR="0084543C" w:rsidRPr="00764C2D" w:rsidRDefault="0084543C" w:rsidP="00C13DA3">
            <w:pPr>
              <w:spacing w:after="0" w:line="240" w:lineRule="auto"/>
              <w:jc w:val="both"/>
              <w:rPr>
                <w:rFonts w:ascii="Times New Roman" w:eastAsia="Times New Roman" w:hAnsi="Times New Roman" w:cs="Times New Roman"/>
                <w:sz w:val="20"/>
                <w:szCs w:val="20"/>
              </w:rPr>
            </w:pPr>
            <w:r w:rsidRPr="00764C2D">
              <w:rPr>
                <w:rFonts w:ascii="Times New Roman" w:eastAsia="Times New Roman" w:hAnsi="Times New Roman" w:cs="Times New Roman"/>
                <w:sz w:val="20"/>
                <w:szCs w:val="20"/>
              </w:rPr>
              <w:lastRenderedPageBreak/>
              <w:t>Нормативн</w:t>
            </w:r>
            <w:r w:rsidRPr="00764C2D">
              <w:rPr>
                <w:rFonts w:ascii="Times New Roman" w:eastAsia="Times New Roman" w:hAnsi="Times New Roman" w:cs="Times New Roman"/>
                <w:sz w:val="20"/>
                <w:szCs w:val="20"/>
              </w:rPr>
              <w:lastRenderedPageBreak/>
              <w:t>ый уровень прибыли, %</w:t>
            </w:r>
          </w:p>
        </w:tc>
        <w:tc>
          <w:tcPr>
            <w:tcW w:w="1218" w:type="dxa"/>
          </w:tcPr>
          <w:p w:rsidR="0084543C" w:rsidRPr="00764C2D" w:rsidRDefault="0084543C" w:rsidP="00C13DA3">
            <w:pPr>
              <w:spacing w:after="0" w:line="240" w:lineRule="auto"/>
              <w:jc w:val="both"/>
              <w:rPr>
                <w:rFonts w:ascii="Times New Roman" w:eastAsia="Times New Roman" w:hAnsi="Times New Roman" w:cs="Times New Roman"/>
                <w:sz w:val="20"/>
                <w:szCs w:val="20"/>
              </w:rPr>
            </w:pPr>
            <w:r w:rsidRPr="00764C2D">
              <w:rPr>
                <w:rFonts w:ascii="Times New Roman" w:eastAsia="Times New Roman" w:hAnsi="Times New Roman" w:cs="Times New Roman"/>
                <w:sz w:val="20"/>
                <w:szCs w:val="20"/>
              </w:rPr>
              <w:lastRenderedPageBreak/>
              <w:t xml:space="preserve">Уровень </w:t>
            </w:r>
            <w:r w:rsidRPr="00764C2D">
              <w:rPr>
                <w:rFonts w:ascii="Times New Roman" w:eastAsia="Times New Roman" w:hAnsi="Times New Roman" w:cs="Times New Roman"/>
                <w:sz w:val="20"/>
                <w:szCs w:val="20"/>
              </w:rPr>
              <w:lastRenderedPageBreak/>
              <w:t>надежности теплоснабжения</w:t>
            </w:r>
          </w:p>
        </w:tc>
        <w:tc>
          <w:tcPr>
            <w:tcW w:w="1219" w:type="dxa"/>
          </w:tcPr>
          <w:p w:rsidR="0084543C" w:rsidRPr="00764C2D" w:rsidRDefault="0084543C" w:rsidP="00C13DA3">
            <w:pPr>
              <w:autoSpaceDE w:val="0"/>
              <w:autoSpaceDN w:val="0"/>
              <w:adjustRightInd w:val="0"/>
              <w:spacing w:after="0" w:line="240" w:lineRule="auto"/>
              <w:jc w:val="both"/>
              <w:rPr>
                <w:rFonts w:ascii="Times New Roman" w:eastAsia="Times New Roman" w:hAnsi="Times New Roman" w:cs="Times New Roman"/>
                <w:sz w:val="20"/>
                <w:szCs w:val="20"/>
              </w:rPr>
            </w:pPr>
            <w:r w:rsidRPr="00764C2D">
              <w:rPr>
                <w:rFonts w:ascii="Times New Roman" w:eastAsia="Times New Roman" w:hAnsi="Times New Roman" w:cs="Times New Roman"/>
                <w:sz w:val="20"/>
                <w:szCs w:val="20"/>
              </w:rPr>
              <w:lastRenderedPageBreak/>
              <w:t xml:space="preserve">Показатели </w:t>
            </w:r>
          </w:p>
          <w:p w:rsidR="0084543C" w:rsidRPr="00764C2D" w:rsidRDefault="0084543C" w:rsidP="00C13DA3">
            <w:pPr>
              <w:autoSpaceDE w:val="0"/>
              <w:autoSpaceDN w:val="0"/>
              <w:adjustRightInd w:val="0"/>
              <w:spacing w:after="0" w:line="240" w:lineRule="auto"/>
              <w:jc w:val="both"/>
              <w:rPr>
                <w:rFonts w:ascii="Times New Roman" w:eastAsia="Times New Roman" w:hAnsi="Times New Roman" w:cs="Times New Roman"/>
                <w:sz w:val="20"/>
                <w:szCs w:val="20"/>
              </w:rPr>
            </w:pPr>
            <w:r w:rsidRPr="00764C2D">
              <w:rPr>
                <w:rFonts w:ascii="Times New Roman" w:eastAsia="Times New Roman" w:hAnsi="Times New Roman" w:cs="Times New Roman"/>
                <w:sz w:val="20"/>
                <w:szCs w:val="20"/>
              </w:rPr>
              <w:lastRenderedPageBreak/>
              <w:t xml:space="preserve">энергосбе- </w:t>
            </w:r>
          </w:p>
          <w:p w:rsidR="0084543C" w:rsidRPr="00764C2D" w:rsidRDefault="0084543C" w:rsidP="00C13DA3">
            <w:pPr>
              <w:autoSpaceDE w:val="0"/>
              <w:autoSpaceDN w:val="0"/>
              <w:adjustRightInd w:val="0"/>
              <w:spacing w:after="0" w:line="240" w:lineRule="auto"/>
              <w:jc w:val="both"/>
              <w:rPr>
                <w:rFonts w:ascii="Times New Roman" w:eastAsia="Times New Roman" w:hAnsi="Times New Roman" w:cs="Times New Roman"/>
                <w:sz w:val="20"/>
                <w:szCs w:val="20"/>
              </w:rPr>
            </w:pPr>
            <w:r w:rsidRPr="00764C2D">
              <w:rPr>
                <w:rFonts w:ascii="Times New Roman" w:eastAsia="Times New Roman" w:hAnsi="Times New Roman" w:cs="Times New Roman"/>
                <w:sz w:val="20"/>
                <w:szCs w:val="20"/>
              </w:rPr>
              <w:t xml:space="preserve">режения    </w:t>
            </w:r>
          </w:p>
          <w:p w:rsidR="0084543C" w:rsidRPr="00764C2D" w:rsidRDefault="0084543C" w:rsidP="00C13DA3">
            <w:pPr>
              <w:autoSpaceDE w:val="0"/>
              <w:autoSpaceDN w:val="0"/>
              <w:adjustRightInd w:val="0"/>
              <w:spacing w:after="0" w:line="240" w:lineRule="auto"/>
              <w:jc w:val="both"/>
              <w:rPr>
                <w:rFonts w:ascii="Times New Roman" w:eastAsia="Times New Roman" w:hAnsi="Times New Roman" w:cs="Times New Roman"/>
                <w:sz w:val="20"/>
                <w:szCs w:val="20"/>
              </w:rPr>
            </w:pPr>
            <w:r w:rsidRPr="00764C2D">
              <w:rPr>
                <w:rFonts w:ascii="Times New Roman" w:eastAsia="Times New Roman" w:hAnsi="Times New Roman" w:cs="Times New Roman"/>
                <w:sz w:val="20"/>
                <w:szCs w:val="20"/>
              </w:rPr>
              <w:t xml:space="preserve">энергети-  </w:t>
            </w:r>
          </w:p>
          <w:p w:rsidR="0084543C" w:rsidRPr="00764C2D" w:rsidRDefault="0084543C" w:rsidP="00C13DA3">
            <w:pPr>
              <w:autoSpaceDE w:val="0"/>
              <w:autoSpaceDN w:val="0"/>
              <w:adjustRightInd w:val="0"/>
              <w:spacing w:after="0" w:line="240" w:lineRule="auto"/>
              <w:jc w:val="both"/>
              <w:rPr>
                <w:rFonts w:ascii="Times New Roman" w:eastAsia="Times New Roman" w:hAnsi="Times New Roman" w:cs="Times New Roman"/>
                <w:sz w:val="20"/>
                <w:szCs w:val="20"/>
              </w:rPr>
            </w:pPr>
            <w:r w:rsidRPr="00764C2D">
              <w:rPr>
                <w:rFonts w:ascii="Times New Roman" w:eastAsia="Times New Roman" w:hAnsi="Times New Roman" w:cs="Times New Roman"/>
                <w:sz w:val="20"/>
                <w:szCs w:val="20"/>
              </w:rPr>
              <w:t xml:space="preserve">ческой     </w:t>
            </w:r>
          </w:p>
          <w:p w:rsidR="0084543C" w:rsidRPr="00764C2D" w:rsidRDefault="0084543C" w:rsidP="00C13DA3">
            <w:pPr>
              <w:autoSpaceDE w:val="0"/>
              <w:autoSpaceDN w:val="0"/>
              <w:adjustRightInd w:val="0"/>
              <w:spacing w:after="0" w:line="240" w:lineRule="auto"/>
              <w:jc w:val="both"/>
              <w:rPr>
                <w:rFonts w:ascii="Times New Roman" w:eastAsia="Times New Roman" w:hAnsi="Times New Roman" w:cs="Times New Roman"/>
                <w:sz w:val="20"/>
                <w:szCs w:val="20"/>
              </w:rPr>
            </w:pPr>
            <w:r w:rsidRPr="00764C2D">
              <w:rPr>
                <w:rFonts w:ascii="Times New Roman" w:eastAsia="Times New Roman" w:hAnsi="Times New Roman" w:cs="Times New Roman"/>
                <w:sz w:val="20"/>
                <w:szCs w:val="20"/>
              </w:rPr>
              <w:t xml:space="preserve">эффектив-  </w:t>
            </w:r>
          </w:p>
          <w:p w:rsidR="0084543C" w:rsidRPr="00764C2D" w:rsidRDefault="0084543C" w:rsidP="00C13DA3">
            <w:pPr>
              <w:spacing w:after="0" w:line="240" w:lineRule="auto"/>
              <w:jc w:val="both"/>
              <w:rPr>
                <w:rFonts w:ascii="Times New Roman" w:eastAsia="Times New Roman" w:hAnsi="Times New Roman" w:cs="Times New Roman"/>
                <w:sz w:val="20"/>
                <w:szCs w:val="20"/>
              </w:rPr>
            </w:pPr>
            <w:r w:rsidRPr="00764C2D">
              <w:rPr>
                <w:rFonts w:ascii="Times New Roman" w:eastAsia="Times New Roman" w:hAnsi="Times New Roman" w:cs="Times New Roman"/>
                <w:sz w:val="20"/>
                <w:szCs w:val="20"/>
              </w:rPr>
              <w:t>ности</w:t>
            </w:r>
          </w:p>
        </w:tc>
        <w:tc>
          <w:tcPr>
            <w:tcW w:w="1218" w:type="dxa"/>
          </w:tcPr>
          <w:p w:rsidR="0084543C" w:rsidRPr="00764C2D" w:rsidRDefault="0084543C" w:rsidP="00C13DA3">
            <w:pPr>
              <w:autoSpaceDE w:val="0"/>
              <w:autoSpaceDN w:val="0"/>
              <w:adjustRightInd w:val="0"/>
              <w:spacing w:after="0" w:line="240" w:lineRule="auto"/>
              <w:jc w:val="both"/>
              <w:rPr>
                <w:rFonts w:ascii="Times New Roman" w:eastAsia="Times New Roman" w:hAnsi="Times New Roman" w:cs="Times New Roman"/>
                <w:sz w:val="20"/>
                <w:szCs w:val="20"/>
              </w:rPr>
            </w:pPr>
            <w:r w:rsidRPr="00764C2D">
              <w:rPr>
                <w:rFonts w:ascii="Times New Roman" w:eastAsia="Times New Roman" w:hAnsi="Times New Roman" w:cs="Times New Roman"/>
                <w:sz w:val="20"/>
                <w:szCs w:val="20"/>
              </w:rPr>
              <w:lastRenderedPageBreak/>
              <w:t xml:space="preserve">Реализация </w:t>
            </w:r>
          </w:p>
          <w:p w:rsidR="0084543C" w:rsidRPr="00764C2D" w:rsidRDefault="0084543C" w:rsidP="00C13DA3">
            <w:pPr>
              <w:autoSpaceDE w:val="0"/>
              <w:autoSpaceDN w:val="0"/>
              <w:adjustRightInd w:val="0"/>
              <w:spacing w:after="0" w:line="240" w:lineRule="auto"/>
              <w:jc w:val="both"/>
              <w:rPr>
                <w:rFonts w:ascii="Times New Roman" w:eastAsia="Times New Roman" w:hAnsi="Times New Roman" w:cs="Times New Roman"/>
                <w:sz w:val="20"/>
                <w:szCs w:val="20"/>
              </w:rPr>
            </w:pPr>
            <w:r w:rsidRPr="00764C2D">
              <w:rPr>
                <w:rFonts w:ascii="Times New Roman" w:eastAsia="Times New Roman" w:hAnsi="Times New Roman" w:cs="Times New Roman"/>
                <w:sz w:val="20"/>
                <w:szCs w:val="20"/>
              </w:rPr>
              <w:lastRenderedPageBreak/>
              <w:t xml:space="preserve">программ в </w:t>
            </w:r>
          </w:p>
          <w:p w:rsidR="0084543C" w:rsidRPr="00764C2D" w:rsidRDefault="0084543C" w:rsidP="00C13DA3">
            <w:pPr>
              <w:autoSpaceDE w:val="0"/>
              <w:autoSpaceDN w:val="0"/>
              <w:adjustRightInd w:val="0"/>
              <w:spacing w:after="0" w:line="240" w:lineRule="auto"/>
              <w:jc w:val="both"/>
              <w:rPr>
                <w:rFonts w:ascii="Times New Roman" w:eastAsia="Times New Roman" w:hAnsi="Times New Roman" w:cs="Times New Roman"/>
                <w:sz w:val="20"/>
                <w:szCs w:val="20"/>
              </w:rPr>
            </w:pPr>
            <w:r w:rsidRPr="00764C2D">
              <w:rPr>
                <w:rFonts w:ascii="Times New Roman" w:eastAsia="Times New Roman" w:hAnsi="Times New Roman" w:cs="Times New Roman"/>
                <w:sz w:val="20"/>
                <w:szCs w:val="20"/>
              </w:rPr>
              <w:t xml:space="preserve">области    </w:t>
            </w:r>
          </w:p>
          <w:p w:rsidR="0084543C" w:rsidRPr="00764C2D" w:rsidRDefault="0084543C" w:rsidP="00C13DA3">
            <w:pPr>
              <w:autoSpaceDE w:val="0"/>
              <w:autoSpaceDN w:val="0"/>
              <w:adjustRightInd w:val="0"/>
              <w:spacing w:after="0" w:line="240" w:lineRule="auto"/>
              <w:jc w:val="both"/>
              <w:rPr>
                <w:rFonts w:ascii="Times New Roman" w:eastAsia="Times New Roman" w:hAnsi="Times New Roman" w:cs="Times New Roman"/>
                <w:sz w:val="20"/>
                <w:szCs w:val="20"/>
              </w:rPr>
            </w:pPr>
            <w:r w:rsidRPr="00764C2D">
              <w:rPr>
                <w:rFonts w:ascii="Times New Roman" w:eastAsia="Times New Roman" w:hAnsi="Times New Roman" w:cs="Times New Roman"/>
                <w:sz w:val="20"/>
                <w:szCs w:val="20"/>
              </w:rPr>
              <w:t xml:space="preserve">энергосбе- </w:t>
            </w:r>
          </w:p>
          <w:p w:rsidR="0084543C" w:rsidRPr="00764C2D" w:rsidRDefault="0084543C" w:rsidP="00C13DA3">
            <w:pPr>
              <w:autoSpaceDE w:val="0"/>
              <w:autoSpaceDN w:val="0"/>
              <w:adjustRightInd w:val="0"/>
              <w:spacing w:after="0" w:line="240" w:lineRule="auto"/>
              <w:jc w:val="both"/>
              <w:rPr>
                <w:rFonts w:ascii="Times New Roman" w:eastAsia="Times New Roman" w:hAnsi="Times New Roman" w:cs="Times New Roman"/>
                <w:sz w:val="20"/>
                <w:szCs w:val="20"/>
              </w:rPr>
            </w:pPr>
            <w:r w:rsidRPr="00764C2D">
              <w:rPr>
                <w:rFonts w:ascii="Times New Roman" w:eastAsia="Times New Roman" w:hAnsi="Times New Roman" w:cs="Times New Roman"/>
                <w:sz w:val="20"/>
                <w:szCs w:val="20"/>
              </w:rPr>
              <w:t xml:space="preserve">режения и  </w:t>
            </w:r>
          </w:p>
          <w:p w:rsidR="0084543C" w:rsidRPr="00764C2D" w:rsidRDefault="0084543C" w:rsidP="00C13DA3">
            <w:pPr>
              <w:autoSpaceDE w:val="0"/>
              <w:autoSpaceDN w:val="0"/>
              <w:adjustRightInd w:val="0"/>
              <w:spacing w:after="0" w:line="240" w:lineRule="auto"/>
              <w:jc w:val="both"/>
              <w:rPr>
                <w:rFonts w:ascii="Times New Roman" w:eastAsia="Times New Roman" w:hAnsi="Times New Roman" w:cs="Times New Roman"/>
                <w:sz w:val="20"/>
                <w:szCs w:val="20"/>
              </w:rPr>
            </w:pPr>
            <w:r w:rsidRPr="00764C2D">
              <w:rPr>
                <w:rFonts w:ascii="Times New Roman" w:eastAsia="Times New Roman" w:hAnsi="Times New Roman" w:cs="Times New Roman"/>
                <w:sz w:val="20"/>
                <w:szCs w:val="20"/>
              </w:rPr>
              <w:t xml:space="preserve">повышения  </w:t>
            </w:r>
          </w:p>
          <w:p w:rsidR="0084543C" w:rsidRPr="00764C2D" w:rsidRDefault="0084543C" w:rsidP="00C13DA3">
            <w:pPr>
              <w:autoSpaceDE w:val="0"/>
              <w:autoSpaceDN w:val="0"/>
              <w:adjustRightInd w:val="0"/>
              <w:spacing w:after="0" w:line="240" w:lineRule="auto"/>
              <w:jc w:val="both"/>
              <w:rPr>
                <w:rFonts w:ascii="Times New Roman" w:eastAsia="Times New Roman" w:hAnsi="Times New Roman" w:cs="Times New Roman"/>
                <w:sz w:val="20"/>
                <w:szCs w:val="20"/>
              </w:rPr>
            </w:pPr>
            <w:r w:rsidRPr="00764C2D">
              <w:rPr>
                <w:rFonts w:ascii="Times New Roman" w:eastAsia="Times New Roman" w:hAnsi="Times New Roman" w:cs="Times New Roman"/>
                <w:sz w:val="20"/>
                <w:szCs w:val="20"/>
              </w:rPr>
              <w:t xml:space="preserve">энергети-  </w:t>
            </w:r>
          </w:p>
          <w:p w:rsidR="0084543C" w:rsidRPr="00764C2D" w:rsidRDefault="0084543C" w:rsidP="00C13DA3">
            <w:pPr>
              <w:autoSpaceDE w:val="0"/>
              <w:autoSpaceDN w:val="0"/>
              <w:adjustRightInd w:val="0"/>
              <w:spacing w:after="0" w:line="240" w:lineRule="auto"/>
              <w:jc w:val="both"/>
              <w:rPr>
                <w:rFonts w:ascii="Times New Roman" w:eastAsia="Times New Roman" w:hAnsi="Times New Roman" w:cs="Times New Roman"/>
                <w:sz w:val="20"/>
                <w:szCs w:val="20"/>
              </w:rPr>
            </w:pPr>
            <w:r w:rsidRPr="00764C2D">
              <w:rPr>
                <w:rFonts w:ascii="Times New Roman" w:eastAsia="Times New Roman" w:hAnsi="Times New Roman" w:cs="Times New Roman"/>
                <w:sz w:val="20"/>
                <w:szCs w:val="20"/>
              </w:rPr>
              <w:t xml:space="preserve">ческой     </w:t>
            </w:r>
          </w:p>
          <w:p w:rsidR="0084543C" w:rsidRPr="00764C2D" w:rsidRDefault="0084543C" w:rsidP="00C13DA3">
            <w:pPr>
              <w:autoSpaceDE w:val="0"/>
              <w:autoSpaceDN w:val="0"/>
              <w:adjustRightInd w:val="0"/>
              <w:spacing w:after="0" w:line="240" w:lineRule="auto"/>
              <w:jc w:val="both"/>
              <w:rPr>
                <w:rFonts w:ascii="Times New Roman" w:eastAsia="Times New Roman" w:hAnsi="Times New Roman" w:cs="Times New Roman"/>
                <w:sz w:val="20"/>
                <w:szCs w:val="20"/>
              </w:rPr>
            </w:pPr>
            <w:r w:rsidRPr="00764C2D">
              <w:rPr>
                <w:rFonts w:ascii="Times New Roman" w:eastAsia="Times New Roman" w:hAnsi="Times New Roman" w:cs="Times New Roman"/>
                <w:sz w:val="20"/>
                <w:szCs w:val="20"/>
              </w:rPr>
              <w:t xml:space="preserve">эффектив-  </w:t>
            </w:r>
          </w:p>
          <w:p w:rsidR="0084543C" w:rsidRPr="00764C2D" w:rsidRDefault="0084543C" w:rsidP="00C13DA3">
            <w:pPr>
              <w:spacing w:after="0" w:line="240" w:lineRule="auto"/>
              <w:jc w:val="both"/>
              <w:rPr>
                <w:rFonts w:ascii="Times New Roman" w:eastAsia="Times New Roman" w:hAnsi="Times New Roman" w:cs="Times New Roman"/>
                <w:sz w:val="20"/>
                <w:szCs w:val="20"/>
              </w:rPr>
            </w:pPr>
            <w:r w:rsidRPr="00764C2D">
              <w:rPr>
                <w:rFonts w:ascii="Times New Roman" w:eastAsia="Times New Roman" w:hAnsi="Times New Roman" w:cs="Times New Roman"/>
                <w:sz w:val="20"/>
                <w:szCs w:val="20"/>
              </w:rPr>
              <w:t>ности</w:t>
            </w:r>
          </w:p>
        </w:tc>
        <w:tc>
          <w:tcPr>
            <w:tcW w:w="1219" w:type="dxa"/>
          </w:tcPr>
          <w:p w:rsidR="0084543C" w:rsidRPr="00764C2D" w:rsidRDefault="0084543C" w:rsidP="00C13DA3">
            <w:pPr>
              <w:autoSpaceDE w:val="0"/>
              <w:autoSpaceDN w:val="0"/>
              <w:adjustRightInd w:val="0"/>
              <w:spacing w:after="0" w:line="240" w:lineRule="auto"/>
              <w:jc w:val="both"/>
              <w:rPr>
                <w:rFonts w:ascii="Times New Roman" w:eastAsia="Times New Roman" w:hAnsi="Times New Roman" w:cs="Times New Roman"/>
                <w:sz w:val="20"/>
                <w:szCs w:val="20"/>
              </w:rPr>
            </w:pPr>
            <w:r w:rsidRPr="00764C2D">
              <w:rPr>
                <w:rFonts w:ascii="Times New Roman" w:eastAsia="Times New Roman" w:hAnsi="Times New Roman" w:cs="Times New Roman"/>
                <w:sz w:val="20"/>
                <w:szCs w:val="20"/>
              </w:rPr>
              <w:lastRenderedPageBreak/>
              <w:t xml:space="preserve"> Динамика </w:t>
            </w:r>
          </w:p>
          <w:p w:rsidR="0084543C" w:rsidRPr="00764C2D" w:rsidRDefault="0084543C" w:rsidP="00C13DA3">
            <w:pPr>
              <w:autoSpaceDE w:val="0"/>
              <w:autoSpaceDN w:val="0"/>
              <w:adjustRightInd w:val="0"/>
              <w:spacing w:after="0" w:line="240" w:lineRule="auto"/>
              <w:jc w:val="both"/>
              <w:rPr>
                <w:rFonts w:ascii="Times New Roman" w:eastAsia="Times New Roman" w:hAnsi="Times New Roman" w:cs="Times New Roman"/>
                <w:sz w:val="20"/>
                <w:szCs w:val="20"/>
              </w:rPr>
            </w:pPr>
            <w:r w:rsidRPr="00764C2D">
              <w:rPr>
                <w:rFonts w:ascii="Times New Roman" w:eastAsia="Times New Roman" w:hAnsi="Times New Roman" w:cs="Times New Roman"/>
                <w:sz w:val="20"/>
                <w:szCs w:val="20"/>
              </w:rPr>
              <w:lastRenderedPageBreak/>
              <w:t xml:space="preserve">изменения </w:t>
            </w:r>
          </w:p>
          <w:p w:rsidR="0084543C" w:rsidRPr="00764C2D" w:rsidRDefault="0084543C" w:rsidP="00C13DA3">
            <w:pPr>
              <w:autoSpaceDE w:val="0"/>
              <w:autoSpaceDN w:val="0"/>
              <w:adjustRightInd w:val="0"/>
              <w:spacing w:after="0" w:line="240" w:lineRule="auto"/>
              <w:jc w:val="both"/>
              <w:rPr>
                <w:rFonts w:ascii="Times New Roman" w:eastAsia="Times New Roman" w:hAnsi="Times New Roman" w:cs="Times New Roman"/>
                <w:sz w:val="20"/>
                <w:szCs w:val="20"/>
              </w:rPr>
            </w:pPr>
            <w:r w:rsidRPr="00764C2D">
              <w:rPr>
                <w:rFonts w:ascii="Times New Roman" w:eastAsia="Times New Roman" w:hAnsi="Times New Roman" w:cs="Times New Roman"/>
                <w:sz w:val="20"/>
                <w:szCs w:val="20"/>
              </w:rPr>
              <w:t xml:space="preserve"> расходов </w:t>
            </w:r>
          </w:p>
          <w:p w:rsidR="0084543C" w:rsidRPr="00764C2D" w:rsidRDefault="0084543C" w:rsidP="00C13DA3">
            <w:pPr>
              <w:autoSpaceDE w:val="0"/>
              <w:autoSpaceDN w:val="0"/>
              <w:adjustRightInd w:val="0"/>
              <w:spacing w:after="0" w:line="240" w:lineRule="auto"/>
              <w:jc w:val="both"/>
              <w:rPr>
                <w:rFonts w:ascii="Times New Roman" w:eastAsia="Times New Roman" w:hAnsi="Times New Roman" w:cs="Times New Roman"/>
                <w:sz w:val="20"/>
                <w:szCs w:val="20"/>
              </w:rPr>
            </w:pPr>
            <w:r w:rsidRPr="00764C2D">
              <w:rPr>
                <w:rFonts w:ascii="Times New Roman" w:eastAsia="Times New Roman" w:hAnsi="Times New Roman" w:cs="Times New Roman"/>
                <w:sz w:val="20"/>
                <w:szCs w:val="20"/>
              </w:rPr>
              <w:t xml:space="preserve">    на    </w:t>
            </w:r>
          </w:p>
          <w:p w:rsidR="0084543C" w:rsidRPr="00764C2D" w:rsidRDefault="0084543C" w:rsidP="00C13DA3">
            <w:pPr>
              <w:autoSpaceDE w:val="0"/>
              <w:autoSpaceDN w:val="0"/>
              <w:adjustRightInd w:val="0"/>
              <w:spacing w:after="0" w:line="240" w:lineRule="auto"/>
              <w:jc w:val="both"/>
              <w:rPr>
                <w:rFonts w:ascii="Times New Roman" w:eastAsia="Times New Roman" w:hAnsi="Times New Roman" w:cs="Times New Roman"/>
                <w:sz w:val="20"/>
                <w:szCs w:val="20"/>
              </w:rPr>
            </w:pPr>
            <w:r w:rsidRPr="00764C2D">
              <w:rPr>
                <w:rFonts w:ascii="Times New Roman" w:eastAsia="Times New Roman" w:hAnsi="Times New Roman" w:cs="Times New Roman"/>
                <w:sz w:val="20"/>
                <w:szCs w:val="20"/>
              </w:rPr>
              <w:t xml:space="preserve"> топливо  </w:t>
            </w:r>
          </w:p>
          <w:p w:rsidR="0084543C" w:rsidRPr="00764C2D" w:rsidRDefault="0084543C" w:rsidP="00C13DA3">
            <w:pPr>
              <w:autoSpaceDE w:val="0"/>
              <w:autoSpaceDN w:val="0"/>
              <w:adjustRightInd w:val="0"/>
              <w:spacing w:after="0" w:line="240" w:lineRule="auto"/>
              <w:jc w:val="both"/>
              <w:rPr>
                <w:rFonts w:ascii="Times New Roman" w:eastAsia="Times New Roman" w:hAnsi="Times New Roman" w:cs="Times New Roman"/>
                <w:sz w:val="20"/>
                <w:szCs w:val="20"/>
              </w:rPr>
            </w:pPr>
          </w:p>
        </w:tc>
      </w:tr>
      <w:tr w:rsidR="0084543C" w:rsidRPr="00764C2D" w:rsidTr="00C13DA3">
        <w:tc>
          <w:tcPr>
            <w:tcW w:w="1218" w:type="dxa"/>
          </w:tcPr>
          <w:p w:rsidR="0084543C" w:rsidRPr="00764C2D" w:rsidRDefault="0084543C" w:rsidP="00C13DA3">
            <w:pPr>
              <w:spacing w:after="0"/>
              <w:jc w:val="center"/>
              <w:rPr>
                <w:rFonts w:ascii="Times New Roman" w:eastAsia="Times New Roman" w:hAnsi="Times New Roman" w:cs="Times New Roman"/>
              </w:rPr>
            </w:pPr>
            <w:r>
              <w:rPr>
                <w:rFonts w:ascii="Times New Roman" w:eastAsia="Times New Roman" w:hAnsi="Times New Roman" w:cs="Times New Roman"/>
              </w:rPr>
              <w:lastRenderedPageBreak/>
              <w:t>2015</w:t>
            </w:r>
            <w:r w:rsidRPr="00764C2D">
              <w:rPr>
                <w:rFonts w:ascii="Times New Roman" w:eastAsia="Times New Roman" w:hAnsi="Times New Roman" w:cs="Times New Roman"/>
              </w:rPr>
              <w:t xml:space="preserve"> год</w:t>
            </w:r>
          </w:p>
        </w:tc>
        <w:tc>
          <w:tcPr>
            <w:tcW w:w="1218" w:type="dxa"/>
          </w:tcPr>
          <w:p w:rsidR="0084543C" w:rsidRPr="00764C2D" w:rsidRDefault="0084543C" w:rsidP="00C13DA3">
            <w:pPr>
              <w:spacing w:after="0"/>
              <w:jc w:val="center"/>
              <w:rPr>
                <w:rFonts w:ascii="Times New Roman" w:eastAsia="Times New Roman" w:hAnsi="Times New Roman" w:cs="Times New Roman"/>
              </w:rPr>
            </w:pPr>
            <w:r>
              <w:rPr>
                <w:rFonts w:ascii="Times New Roman" w:eastAsia="Times New Roman" w:hAnsi="Times New Roman" w:cs="Times New Roman"/>
              </w:rPr>
              <w:t>879,29</w:t>
            </w:r>
          </w:p>
        </w:tc>
        <w:tc>
          <w:tcPr>
            <w:tcW w:w="1219" w:type="dxa"/>
          </w:tcPr>
          <w:p w:rsidR="0084543C" w:rsidRPr="00764C2D" w:rsidRDefault="0084543C" w:rsidP="00C13DA3">
            <w:pPr>
              <w:spacing w:after="0"/>
              <w:jc w:val="center"/>
              <w:rPr>
                <w:rFonts w:ascii="Times New Roman" w:eastAsia="Times New Roman" w:hAnsi="Times New Roman" w:cs="Times New Roman"/>
              </w:rPr>
            </w:pPr>
            <w:r w:rsidRPr="00764C2D">
              <w:rPr>
                <w:rFonts w:ascii="Times New Roman" w:eastAsia="Times New Roman" w:hAnsi="Times New Roman" w:cs="Times New Roman"/>
              </w:rPr>
              <w:t>-</w:t>
            </w:r>
          </w:p>
        </w:tc>
        <w:tc>
          <w:tcPr>
            <w:tcW w:w="1218" w:type="dxa"/>
          </w:tcPr>
          <w:p w:rsidR="0084543C" w:rsidRPr="00764C2D" w:rsidRDefault="0084543C" w:rsidP="00C13DA3">
            <w:pPr>
              <w:spacing w:after="0"/>
              <w:jc w:val="center"/>
              <w:rPr>
                <w:rFonts w:ascii="Times New Roman" w:eastAsia="Times New Roman" w:hAnsi="Times New Roman" w:cs="Times New Roman"/>
              </w:rPr>
            </w:pPr>
            <w:r w:rsidRPr="00764C2D">
              <w:rPr>
                <w:rFonts w:ascii="Times New Roman" w:eastAsia="Times New Roman" w:hAnsi="Times New Roman" w:cs="Times New Roman"/>
              </w:rPr>
              <w:t>-</w:t>
            </w:r>
          </w:p>
        </w:tc>
        <w:tc>
          <w:tcPr>
            <w:tcW w:w="1218" w:type="dxa"/>
          </w:tcPr>
          <w:p w:rsidR="0084543C" w:rsidRPr="00764C2D" w:rsidRDefault="0084543C" w:rsidP="00C13DA3">
            <w:pPr>
              <w:spacing w:after="0"/>
              <w:jc w:val="center"/>
              <w:rPr>
                <w:rFonts w:ascii="Times New Roman" w:eastAsia="Times New Roman" w:hAnsi="Times New Roman" w:cs="Times New Roman"/>
              </w:rPr>
            </w:pPr>
            <w:r w:rsidRPr="00764C2D">
              <w:rPr>
                <w:rFonts w:ascii="Times New Roman" w:eastAsia="Times New Roman" w:hAnsi="Times New Roman" w:cs="Times New Roman"/>
              </w:rPr>
              <w:t>-</w:t>
            </w:r>
          </w:p>
        </w:tc>
        <w:tc>
          <w:tcPr>
            <w:tcW w:w="1219" w:type="dxa"/>
          </w:tcPr>
          <w:p w:rsidR="0084543C" w:rsidRPr="00764C2D" w:rsidRDefault="0084543C" w:rsidP="00C13DA3">
            <w:pPr>
              <w:spacing w:after="0"/>
              <w:jc w:val="center"/>
              <w:rPr>
                <w:rFonts w:ascii="Times New Roman" w:eastAsia="Times New Roman" w:hAnsi="Times New Roman" w:cs="Times New Roman"/>
              </w:rPr>
            </w:pPr>
            <w:r w:rsidRPr="00764C2D">
              <w:rPr>
                <w:rFonts w:ascii="Times New Roman" w:eastAsia="Times New Roman" w:hAnsi="Times New Roman" w:cs="Times New Roman"/>
              </w:rPr>
              <w:t>-</w:t>
            </w:r>
          </w:p>
        </w:tc>
        <w:tc>
          <w:tcPr>
            <w:tcW w:w="1218" w:type="dxa"/>
          </w:tcPr>
          <w:p w:rsidR="0084543C" w:rsidRPr="00764C2D" w:rsidRDefault="0084543C" w:rsidP="00C13DA3">
            <w:pPr>
              <w:spacing w:after="0"/>
              <w:jc w:val="center"/>
              <w:rPr>
                <w:rFonts w:ascii="Times New Roman" w:eastAsia="Times New Roman" w:hAnsi="Times New Roman" w:cs="Times New Roman"/>
              </w:rPr>
            </w:pPr>
            <w:r w:rsidRPr="00764C2D">
              <w:rPr>
                <w:rFonts w:ascii="Times New Roman" w:eastAsia="Times New Roman" w:hAnsi="Times New Roman" w:cs="Times New Roman"/>
              </w:rPr>
              <w:t>-</w:t>
            </w:r>
          </w:p>
        </w:tc>
        <w:tc>
          <w:tcPr>
            <w:tcW w:w="1219" w:type="dxa"/>
          </w:tcPr>
          <w:p w:rsidR="0084543C" w:rsidRPr="00764C2D" w:rsidRDefault="0084543C" w:rsidP="00C13DA3">
            <w:pPr>
              <w:spacing w:after="0"/>
              <w:jc w:val="center"/>
              <w:rPr>
                <w:rFonts w:ascii="Times New Roman" w:eastAsia="Times New Roman" w:hAnsi="Times New Roman" w:cs="Times New Roman"/>
              </w:rPr>
            </w:pPr>
            <w:r w:rsidRPr="00764C2D">
              <w:rPr>
                <w:rFonts w:ascii="Times New Roman" w:eastAsia="Times New Roman" w:hAnsi="Times New Roman" w:cs="Times New Roman"/>
              </w:rPr>
              <w:t>-</w:t>
            </w:r>
          </w:p>
        </w:tc>
      </w:tr>
      <w:tr w:rsidR="0084543C" w:rsidRPr="00764C2D" w:rsidTr="00C13DA3">
        <w:tc>
          <w:tcPr>
            <w:tcW w:w="1218" w:type="dxa"/>
          </w:tcPr>
          <w:p w:rsidR="0084543C" w:rsidRPr="00764C2D" w:rsidRDefault="0084543C" w:rsidP="00C13DA3">
            <w:pPr>
              <w:spacing w:after="0"/>
              <w:jc w:val="center"/>
              <w:rPr>
                <w:rFonts w:ascii="Times New Roman" w:eastAsia="Times New Roman" w:hAnsi="Times New Roman" w:cs="Times New Roman"/>
              </w:rPr>
            </w:pPr>
            <w:r>
              <w:rPr>
                <w:rFonts w:ascii="Times New Roman" w:eastAsia="Times New Roman" w:hAnsi="Times New Roman" w:cs="Times New Roman"/>
              </w:rPr>
              <w:t>2016</w:t>
            </w:r>
            <w:r w:rsidRPr="00764C2D">
              <w:rPr>
                <w:rFonts w:ascii="Times New Roman" w:eastAsia="Times New Roman" w:hAnsi="Times New Roman" w:cs="Times New Roman"/>
              </w:rPr>
              <w:t xml:space="preserve"> год</w:t>
            </w:r>
          </w:p>
        </w:tc>
        <w:tc>
          <w:tcPr>
            <w:tcW w:w="1218" w:type="dxa"/>
          </w:tcPr>
          <w:p w:rsidR="0084543C" w:rsidRPr="00764C2D" w:rsidRDefault="0084543C" w:rsidP="00C13DA3">
            <w:pPr>
              <w:spacing w:after="0"/>
              <w:jc w:val="center"/>
              <w:rPr>
                <w:rFonts w:ascii="Times New Roman" w:eastAsia="Times New Roman" w:hAnsi="Times New Roman" w:cs="Times New Roman"/>
              </w:rPr>
            </w:pPr>
            <w:r w:rsidRPr="00764C2D">
              <w:rPr>
                <w:rFonts w:ascii="Times New Roman" w:eastAsia="Times New Roman" w:hAnsi="Times New Roman" w:cs="Times New Roman"/>
              </w:rPr>
              <w:t>-</w:t>
            </w:r>
          </w:p>
        </w:tc>
        <w:tc>
          <w:tcPr>
            <w:tcW w:w="1219" w:type="dxa"/>
          </w:tcPr>
          <w:p w:rsidR="0084543C" w:rsidRPr="00764C2D" w:rsidRDefault="0084543C" w:rsidP="00C13DA3">
            <w:pPr>
              <w:spacing w:after="0"/>
              <w:jc w:val="center"/>
              <w:rPr>
                <w:rFonts w:ascii="Times New Roman" w:eastAsia="Times New Roman" w:hAnsi="Times New Roman" w:cs="Times New Roman"/>
              </w:rPr>
            </w:pPr>
            <w:r w:rsidRPr="00764C2D">
              <w:rPr>
                <w:rFonts w:ascii="Times New Roman" w:eastAsia="Times New Roman" w:hAnsi="Times New Roman" w:cs="Times New Roman"/>
              </w:rPr>
              <w:t>-</w:t>
            </w:r>
          </w:p>
        </w:tc>
        <w:tc>
          <w:tcPr>
            <w:tcW w:w="1218" w:type="dxa"/>
          </w:tcPr>
          <w:p w:rsidR="0084543C" w:rsidRPr="00764C2D" w:rsidRDefault="0084543C" w:rsidP="00C13DA3">
            <w:pPr>
              <w:spacing w:after="0"/>
              <w:jc w:val="center"/>
              <w:rPr>
                <w:rFonts w:ascii="Times New Roman" w:eastAsia="Times New Roman" w:hAnsi="Times New Roman" w:cs="Times New Roman"/>
              </w:rPr>
            </w:pPr>
            <w:r>
              <w:rPr>
                <w:rFonts w:ascii="Times New Roman" w:eastAsia="Times New Roman" w:hAnsi="Times New Roman" w:cs="Times New Roman"/>
              </w:rPr>
              <w:t>-</w:t>
            </w:r>
          </w:p>
        </w:tc>
        <w:tc>
          <w:tcPr>
            <w:tcW w:w="1218" w:type="dxa"/>
          </w:tcPr>
          <w:p w:rsidR="0084543C" w:rsidRPr="00764C2D" w:rsidRDefault="0084543C" w:rsidP="00C13DA3">
            <w:pPr>
              <w:spacing w:after="0"/>
              <w:jc w:val="center"/>
              <w:rPr>
                <w:rFonts w:ascii="Times New Roman" w:eastAsia="Times New Roman" w:hAnsi="Times New Roman" w:cs="Times New Roman"/>
              </w:rPr>
            </w:pPr>
            <w:r w:rsidRPr="00764C2D">
              <w:rPr>
                <w:rFonts w:ascii="Times New Roman" w:eastAsia="Times New Roman" w:hAnsi="Times New Roman" w:cs="Times New Roman"/>
              </w:rPr>
              <w:t>-</w:t>
            </w:r>
          </w:p>
        </w:tc>
        <w:tc>
          <w:tcPr>
            <w:tcW w:w="1219" w:type="dxa"/>
          </w:tcPr>
          <w:p w:rsidR="0084543C" w:rsidRPr="00764C2D" w:rsidRDefault="0084543C" w:rsidP="00C13DA3">
            <w:pPr>
              <w:spacing w:after="0"/>
              <w:jc w:val="center"/>
              <w:rPr>
                <w:rFonts w:ascii="Times New Roman" w:eastAsia="Times New Roman" w:hAnsi="Times New Roman" w:cs="Times New Roman"/>
              </w:rPr>
            </w:pPr>
            <w:r w:rsidRPr="00764C2D">
              <w:rPr>
                <w:rFonts w:ascii="Times New Roman" w:eastAsia="Times New Roman" w:hAnsi="Times New Roman" w:cs="Times New Roman"/>
              </w:rPr>
              <w:t>-</w:t>
            </w:r>
          </w:p>
        </w:tc>
        <w:tc>
          <w:tcPr>
            <w:tcW w:w="1218" w:type="dxa"/>
          </w:tcPr>
          <w:p w:rsidR="0084543C" w:rsidRPr="00764C2D" w:rsidRDefault="0084543C" w:rsidP="00C13DA3">
            <w:pPr>
              <w:spacing w:after="0"/>
              <w:jc w:val="center"/>
              <w:rPr>
                <w:rFonts w:ascii="Times New Roman" w:eastAsia="Times New Roman" w:hAnsi="Times New Roman" w:cs="Times New Roman"/>
              </w:rPr>
            </w:pPr>
            <w:r w:rsidRPr="00764C2D">
              <w:rPr>
                <w:rFonts w:ascii="Times New Roman" w:eastAsia="Times New Roman" w:hAnsi="Times New Roman" w:cs="Times New Roman"/>
              </w:rPr>
              <w:t>-</w:t>
            </w:r>
          </w:p>
        </w:tc>
        <w:tc>
          <w:tcPr>
            <w:tcW w:w="1219" w:type="dxa"/>
          </w:tcPr>
          <w:p w:rsidR="0084543C" w:rsidRPr="00764C2D" w:rsidRDefault="0084543C" w:rsidP="00C13DA3">
            <w:pPr>
              <w:spacing w:after="0"/>
              <w:jc w:val="center"/>
              <w:rPr>
                <w:rFonts w:ascii="Times New Roman" w:eastAsia="Times New Roman" w:hAnsi="Times New Roman" w:cs="Times New Roman"/>
              </w:rPr>
            </w:pPr>
            <w:r w:rsidRPr="00764C2D">
              <w:rPr>
                <w:rFonts w:ascii="Times New Roman" w:eastAsia="Times New Roman" w:hAnsi="Times New Roman" w:cs="Times New Roman"/>
              </w:rPr>
              <w:t>-</w:t>
            </w:r>
          </w:p>
        </w:tc>
      </w:tr>
      <w:tr w:rsidR="0084543C" w:rsidRPr="00764C2D" w:rsidTr="00C13DA3">
        <w:tc>
          <w:tcPr>
            <w:tcW w:w="1218" w:type="dxa"/>
          </w:tcPr>
          <w:p w:rsidR="0084543C" w:rsidRPr="00764C2D" w:rsidRDefault="0084543C" w:rsidP="00C13DA3">
            <w:pPr>
              <w:spacing w:after="0"/>
              <w:jc w:val="center"/>
              <w:rPr>
                <w:rFonts w:ascii="Times New Roman" w:eastAsia="Times New Roman" w:hAnsi="Times New Roman" w:cs="Times New Roman"/>
              </w:rPr>
            </w:pPr>
            <w:r>
              <w:rPr>
                <w:rFonts w:ascii="Times New Roman" w:eastAsia="Times New Roman" w:hAnsi="Times New Roman" w:cs="Times New Roman"/>
              </w:rPr>
              <w:t>2017</w:t>
            </w:r>
            <w:r w:rsidRPr="00764C2D">
              <w:rPr>
                <w:rFonts w:ascii="Times New Roman" w:eastAsia="Times New Roman" w:hAnsi="Times New Roman" w:cs="Times New Roman"/>
              </w:rPr>
              <w:t xml:space="preserve"> год</w:t>
            </w:r>
          </w:p>
        </w:tc>
        <w:tc>
          <w:tcPr>
            <w:tcW w:w="1218" w:type="dxa"/>
          </w:tcPr>
          <w:p w:rsidR="0084543C" w:rsidRPr="00764C2D" w:rsidRDefault="0084543C" w:rsidP="00C13DA3">
            <w:pPr>
              <w:spacing w:after="0"/>
              <w:jc w:val="center"/>
              <w:rPr>
                <w:rFonts w:ascii="Times New Roman" w:eastAsia="Times New Roman" w:hAnsi="Times New Roman" w:cs="Times New Roman"/>
              </w:rPr>
            </w:pPr>
            <w:r w:rsidRPr="00764C2D">
              <w:rPr>
                <w:rFonts w:ascii="Times New Roman" w:eastAsia="Times New Roman" w:hAnsi="Times New Roman" w:cs="Times New Roman"/>
              </w:rPr>
              <w:t>-</w:t>
            </w:r>
          </w:p>
        </w:tc>
        <w:tc>
          <w:tcPr>
            <w:tcW w:w="1219" w:type="dxa"/>
          </w:tcPr>
          <w:p w:rsidR="0084543C" w:rsidRPr="00764C2D" w:rsidRDefault="0084543C" w:rsidP="00C13DA3">
            <w:pPr>
              <w:spacing w:after="0"/>
              <w:jc w:val="center"/>
              <w:rPr>
                <w:rFonts w:ascii="Times New Roman" w:eastAsia="Times New Roman" w:hAnsi="Times New Roman" w:cs="Times New Roman"/>
              </w:rPr>
            </w:pPr>
            <w:r w:rsidRPr="00764C2D">
              <w:rPr>
                <w:rFonts w:ascii="Times New Roman" w:eastAsia="Times New Roman" w:hAnsi="Times New Roman" w:cs="Times New Roman"/>
              </w:rPr>
              <w:t>-</w:t>
            </w:r>
          </w:p>
        </w:tc>
        <w:tc>
          <w:tcPr>
            <w:tcW w:w="1218" w:type="dxa"/>
          </w:tcPr>
          <w:p w:rsidR="0084543C" w:rsidRPr="00764C2D" w:rsidRDefault="0084543C" w:rsidP="00C13DA3">
            <w:pPr>
              <w:spacing w:after="0"/>
              <w:jc w:val="center"/>
              <w:rPr>
                <w:rFonts w:ascii="Times New Roman" w:eastAsia="Times New Roman" w:hAnsi="Times New Roman" w:cs="Times New Roman"/>
              </w:rPr>
            </w:pPr>
            <w:r>
              <w:rPr>
                <w:rFonts w:ascii="Times New Roman" w:eastAsia="Times New Roman" w:hAnsi="Times New Roman" w:cs="Times New Roman"/>
              </w:rPr>
              <w:t>1</w:t>
            </w:r>
          </w:p>
        </w:tc>
        <w:tc>
          <w:tcPr>
            <w:tcW w:w="1218" w:type="dxa"/>
          </w:tcPr>
          <w:p w:rsidR="0084543C" w:rsidRPr="00764C2D" w:rsidRDefault="0084543C" w:rsidP="00C13DA3">
            <w:pPr>
              <w:spacing w:after="0"/>
              <w:jc w:val="center"/>
              <w:rPr>
                <w:rFonts w:ascii="Times New Roman" w:eastAsia="Times New Roman" w:hAnsi="Times New Roman" w:cs="Times New Roman"/>
              </w:rPr>
            </w:pPr>
            <w:r w:rsidRPr="00764C2D">
              <w:rPr>
                <w:rFonts w:ascii="Times New Roman" w:eastAsia="Times New Roman" w:hAnsi="Times New Roman" w:cs="Times New Roman"/>
              </w:rPr>
              <w:t>-</w:t>
            </w:r>
          </w:p>
        </w:tc>
        <w:tc>
          <w:tcPr>
            <w:tcW w:w="1219" w:type="dxa"/>
          </w:tcPr>
          <w:p w:rsidR="0084543C" w:rsidRPr="00764C2D" w:rsidRDefault="0084543C" w:rsidP="00C13DA3">
            <w:pPr>
              <w:spacing w:after="0"/>
              <w:jc w:val="center"/>
              <w:rPr>
                <w:rFonts w:ascii="Times New Roman" w:eastAsia="Times New Roman" w:hAnsi="Times New Roman" w:cs="Times New Roman"/>
              </w:rPr>
            </w:pPr>
            <w:r w:rsidRPr="00764C2D">
              <w:rPr>
                <w:rFonts w:ascii="Times New Roman" w:eastAsia="Times New Roman" w:hAnsi="Times New Roman" w:cs="Times New Roman"/>
              </w:rPr>
              <w:t>-</w:t>
            </w:r>
          </w:p>
        </w:tc>
        <w:tc>
          <w:tcPr>
            <w:tcW w:w="1218" w:type="dxa"/>
          </w:tcPr>
          <w:p w:rsidR="0084543C" w:rsidRPr="00764C2D" w:rsidRDefault="0084543C" w:rsidP="00C13DA3">
            <w:pPr>
              <w:spacing w:after="0"/>
              <w:jc w:val="center"/>
              <w:rPr>
                <w:rFonts w:ascii="Times New Roman" w:eastAsia="Times New Roman" w:hAnsi="Times New Roman" w:cs="Times New Roman"/>
              </w:rPr>
            </w:pPr>
            <w:r w:rsidRPr="00764C2D">
              <w:rPr>
                <w:rFonts w:ascii="Times New Roman" w:eastAsia="Times New Roman" w:hAnsi="Times New Roman" w:cs="Times New Roman"/>
              </w:rPr>
              <w:t>-</w:t>
            </w:r>
          </w:p>
        </w:tc>
        <w:tc>
          <w:tcPr>
            <w:tcW w:w="1219" w:type="dxa"/>
          </w:tcPr>
          <w:p w:rsidR="0084543C" w:rsidRPr="00764C2D" w:rsidRDefault="0084543C" w:rsidP="00C13DA3">
            <w:pPr>
              <w:spacing w:after="0"/>
              <w:jc w:val="center"/>
              <w:rPr>
                <w:rFonts w:ascii="Times New Roman" w:eastAsia="Times New Roman" w:hAnsi="Times New Roman" w:cs="Times New Roman"/>
              </w:rPr>
            </w:pPr>
            <w:r w:rsidRPr="00764C2D">
              <w:rPr>
                <w:rFonts w:ascii="Times New Roman" w:eastAsia="Times New Roman" w:hAnsi="Times New Roman" w:cs="Times New Roman"/>
              </w:rPr>
              <w:t>-</w:t>
            </w:r>
          </w:p>
        </w:tc>
      </w:tr>
    </w:tbl>
    <w:p w:rsidR="0084543C" w:rsidRPr="00764C2D" w:rsidRDefault="0084543C" w:rsidP="0084543C">
      <w:pPr>
        <w:spacing w:after="0"/>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r w:rsidRPr="00764C2D">
        <w:rPr>
          <w:rFonts w:ascii="Times New Roman" w:eastAsia="Times New Roman" w:hAnsi="Times New Roman" w:cs="Times New Roman"/>
          <w:sz w:val="24"/>
          <w:szCs w:val="24"/>
        </w:rPr>
        <w:t>. Постановление об установлении тарифов на тепловую энергию подлежит официальному опубликованию и вступает в силу с 1 января 2016 года.</w:t>
      </w:r>
    </w:p>
    <w:p w:rsidR="0084543C" w:rsidRPr="00764C2D" w:rsidRDefault="0084543C" w:rsidP="0084543C">
      <w:pPr>
        <w:spacing w:after="0"/>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764C2D">
        <w:rPr>
          <w:rFonts w:ascii="Times New Roman" w:eastAsia="Times New Roman" w:hAnsi="Times New Roman" w:cs="Times New Roman"/>
          <w:sz w:val="24"/>
          <w:szCs w:val="24"/>
        </w:rPr>
        <w:t>.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84543C" w:rsidRPr="00764C2D" w:rsidRDefault="0084543C" w:rsidP="0084543C">
      <w:pPr>
        <w:spacing w:after="0"/>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764C2D">
        <w:rPr>
          <w:rFonts w:ascii="Times New Roman" w:eastAsia="Times New Roman" w:hAnsi="Times New Roman" w:cs="Times New Roman"/>
          <w:sz w:val="24"/>
          <w:szCs w:val="24"/>
        </w:rPr>
        <w:t xml:space="preserve">. Раскрыть информацию по стандартам раскрытия в установленные сроки, в соответствии с действующим законодательством. </w:t>
      </w:r>
    </w:p>
    <w:p w:rsidR="0084543C" w:rsidRPr="00764C2D" w:rsidRDefault="0084543C" w:rsidP="0084543C">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764C2D">
        <w:rPr>
          <w:rFonts w:ascii="Times New Roman" w:eastAsia="Times New Roman" w:hAnsi="Times New Roman" w:cs="Times New Roman"/>
          <w:sz w:val="24"/>
          <w:szCs w:val="24"/>
        </w:rPr>
        <w:t xml:space="preserve">. Направить в ФАС России информацию по тарифам для включения в реестр субъектов естественных монополий в соответствии с требованиями законодательства.    </w:t>
      </w:r>
    </w:p>
    <w:p w:rsidR="0084543C" w:rsidRPr="006C0A90" w:rsidRDefault="0084543C" w:rsidP="0084543C">
      <w:pPr>
        <w:spacing w:after="0" w:line="240" w:lineRule="auto"/>
        <w:jc w:val="both"/>
        <w:rPr>
          <w:rFonts w:ascii="Times New Roman" w:eastAsia="Times New Roman" w:hAnsi="Times New Roman" w:cs="Times New Roman"/>
          <w:sz w:val="24"/>
          <w:szCs w:val="24"/>
        </w:rPr>
      </w:pPr>
    </w:p>
    <w:p w:rsidR="00860626" w:rsidRPr="006C0A90" w:rsidRDefault="00860626" w:rsidP="00860626">
      <w:pPr>
        <w:pStyle w:val="ConsNormal"/>
        <w:widowControl/>
        <w:ind w:firstLine="0"/>
        <w:jc w:val="both"/>
        <w:rPr>
          <w:rFonts w:ascii="Times New Roman" w:hAnsi="Times New Roman"/>
          <w:sz w:val="24"/>
          <w:szCs w:val="24"/>
        </w:rPr>
      </w:pPr>
      <w:r w:rsidRPr="006C0A90">
        <w:rPr>
          <w:rFonts w:ascii="Times New Roman" w:hAnsi="Times New Roman"/>
          <w:b/>
          <w:sz w:val="24"/>
          <w:szCs w:val="24"/>
        </w:rPr>
        <w:t>Вопрос</w:t>
      </w:r>
      <w:r>
        <w:rPr>
          <w:rFonts w:ascii="Times New Roman" w:hAnsi="Times New Roman"/>
          <w:b/>
          <w:sz w:val="24"/>
          <w:szCs w:val="24"/>
        </w:rPr>
        <w:t xml:space="preserve"> 59</w:t>
      </w:r>
      <w:r w:rsidRPr="006C0A90">
        <w:rPr>
          <w:rFonts w:ascii="Times New Roman" w:hAnsi="Times New Roman"/>
          <w:b/>
          <w:sz w:val="24"/>
          <w:szCs w:val="24"/>
        </w:rPr>
        <w:t xml:space="preserve">: </w:t>
      </w:r>
      <w:r w:rsidRPr="006C0A90">
        <w:rPr>
          <w:rFonts w:ascii="Times New Roman" w:hAnsi="Times New Roman"/>
          <w:sz w:val="24"/>
          <w:szCs w:val="24"/>
        </w:rPr>
        <w:t xml:space="preserve"> О корректировке долгосрочных тарифов на те</w:t>
      </w:r>
      <w:r>
        <w:rPr>
          <w:rFonts w:ascii="Times New Roman" w:hAnsi="Times New Roman"/>
          <w:sz w:val="24"/>
          <w:szCs w:val="24"/>
        </w:rPr>
        <w:t>пловую энергию, поставляемую МУП ЖКХ «Вохомское</w:t>
      </w:r>
      <w:r w:rsidRPr="006C0A90">
        <w:rPr>
          <w:rFonts w:ascii="Times New Roman" w:hAnsi="Times New Roman"/>
          <w:sz w:val="24"/>
          <w:szCs w:val="24"/>
        </w:rPr>
        <w:t>» потребителям Вохомского муниципального района на 2016 год</w:t>
      </w:r>
      <w:r>
        <w:rPr>
          <w:rFonts w:ascii="Times New Roman" w:hAnsi="Times New Roman"/>
          <w:sz w:val="24"/>
          <w:szCs w:val="24"/>
        </w:rPr>
        <w:t>.</w:t>
      </w:r>
    </w:p>
    <w:p w:rsidR="00860626" w:rsidRDefault="00860626" w:rsidP="00860626">
      <w:pPr>
        <w:spacing w:after="0" w:line="240" w:lineRule="auto"/>
        <w:jc w:val="both"/>
        <w:rPr>
          <w:rFonts w:ascii="Times New Roman" w:hAnsi="Times New Roman"/>
          <w:b/>
          <w:sz w:val="24"/>
          <w:szCs w:val="24"/>
        </w:rPr>
      </w:pPr>
    </w:p>
    <w:p w:rsidR="00860626" w:rsidRPr="006C0A90" w:rsidRDefault="00860626" w:rsidP="00860626">
      <w:pPr>
        <w:spacing w:after="0" w:line="240" w:lineRule="auto"/>
        <w:jc w:val="both"/>
        <w:rPr>
          <w:rFonts w:ascii="Times New Roman" w:eastAsia="Times New Roman" w:hAnsi="Times New Roman" w:cs="Times New Roman"/>
          <w:b/>
          <w:sz w:val="24"/>
          <w:szCs w:val="24"/>
        </w:rPr>
      </w:pPr>
      <w:r w:rsidRPr="006C0A90">
        <w:rPr>
          <w:rFonts w:ascii="Times New Roman" w:eastAsia="Times New Roman" w:hAnsi="Times New Roman" w:cs="Times New Roman"/>
          <w:b/>
          <w:sz w:val="24"/>
          <w:szCs w:val="24"/>
        </w:rPr>
        <w:t>СЛУШАЛИ:</w:t>
      </w:r>
    </w:p>
    <w:p w:rsidR="00860626" w:rsidRDefault="00860626" w:rsidP="00860626">
      <w:pPr>
        <w:tabs>
          <w:tab w:val="left" w:pos="567"/>
        </w:tabs>
        <w:spacing w:after="0" w:line="240" w:lineRule="auto"/>
        <w:ind w:firstLine="720"/>
        <w:jc w:val="both"/>
        <w:rPr>
          <w:rFonts w:ascii="Times New Roman" w:eastAsia="Times New Roman" w:hAnsi="Times New Roman" w:cs="Times New Roman"/>
          <w:sz w:val="24"/>
          <w:szCs w:val="24"/>
        </w:rPr>
      </w:pPr>
      <w:r w:rsidRPr="006C0A90">
        <w:rPr>
          <w:rFonts w:ascii="Times New Roman" w:eastAsia="Times New Roman" w:hAnsi="Times New Roman" w:cs="Times New Roman"/>
          <w:sz w:val="24"/>
          <w:szCs w:val="24"/>
        </w:rPr>
        <w:t xml:space="preserve">Уполномоченного по делу Фатьянову О.Ю., сообщившего по рассматриваемому вопросу следующее. </w:t>
      </w:r>
    </w:p>
    <w:p w:rsidR="00860626" w:rsidRPr="006C0A90" w:rsidRDefault="00860626" w:rsidP="00860626">
      <w:pPr>
        <w:tabs>
          <w:tab w:val="left" w:pos="567"/>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Постановлением департамента государственного регулирования цен и тарифов Костромской области от 15.12.2014 года № 14/428 МУП ЖКХ «Вохомское» установлены тарифы на 2015-2017 годы.</w:t>
      </w:r>
    </w:p>
    <w:p w:rsidR="00860626" w:rsidRPr="006C0A90" w:rsidRDefault="00860626" w:rsidP="00860626">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МУП ЖКХ «Вохомское</w:t>
      </w:r>
      <w:r w:rsidRPr="006C0A90">
        <w:rPr>
          <w:rFonts w:ascii="Times New Roman" w:eastAsia="Times New Roman" w:hAnsi="Times New Roman" w:cs="Times New Roman"/>
          <w:sz w:val="24"/>
          <w:szCs w:val="24"/>
        </w:rPr>
        <w:t xml:space="preserve">» представило в департамент государственного регулирования цен и тарифов Костромской области заявление о корректировки долгосрочных тарифов на 2016 год </w:t>
      </w:r>
      <w:r>
        <w:rPr>
          <w:rFonts w:ascii="Times New Roman" w:eastAsia="Times New Roman" w:hAnsi="Times New Roman" w:cs="Times New Roman"/>
          <w:sz w:val="24"/>
          <w:szCs w:val="24"/>
        </w:rPr>
        <w:t>(вх.</w:t>
      </w:r>
      <w:r w:rsidRPr="006C0A90">
        <w:rPr>
          <w:rFonts w:ascii="Times New Roman" w:eastAsia="Times New Roman" w:hAnsi="Times New Roman" w:cs="Times New Roman"/>
          <w:sz w:val="24"/>
          <w:szCs w:val="24"/>
        </w:rPr>
        <w:t xml:space="preserve"> № О-</w:t>
      </w:r>
      <w:r>
        <w:rPr>
          <w:rFonts w:ascii="Times New Roman" w:eastAsia="Times New Roman" w:hAnsi="Times New Roman" w:cs="Times New Roman"/>
          <w:sz w:val="24"/>
          <w:szCs w:val="24"/>
        </w:rPr>
        <w:t>1072 от 29.04.2015)</w:t>
      </w:r>
      <w:r w:rsidRPr="006C0A90">
        <w:rPr>
          <w:rFonts w:ascii="Times New Roman" w:eastAsia="Times New Roman" w:hAnsi="Times New Roman" w:cs="Times New Roman"/>
          <w:sz w:val="24"/>
          <w:szCs w:val="24"/>
        </w:rPr>
        <w:t>.</w:t>
      </w:r>
    </w:p>
    <w:p w:rsidR="00860626" w:rsidRDefault="00860626" w:rsidP="00860626">
      <w:pPr>
        <w:spacing w:after="0" w:line="240" w:lineRule="auto"/>
        <w:ind w:firstLine="720"/>
        <w:jc w:val="both"/>
        <w:rPr>
          <w:rFonts w:ascii="Times New Roman" w:eastAsia="Times New Roman" w:hAnsi="Times New Roman" w:cs="Times New Roman"/>
          <w:sz w:val="24"/>
          <w:szCs w:val="24"/>
        </w:rPr>
      </w:pPr>
      <w:r w:rsidRPr="006C0A90">
        <w:rPr>
          <w:rFonts w:ascii="Times New Roman" w:eastAsia="Times New Roman" w:hAnsi="Times New Roman" w:cs="Times New Roman"/>
          <w:sz w:val="24"/>
          <w:szCs w:val="24"/>
        </w:rPr>
        <w:t>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w:t>
      </w:r>
      <w:r>
        <w:rPr>
          <w:rFonts w:ascii="Times New Roman" w:eastAsia="Times New Roman" w:hAnsi="Times New Roman" w:cs="Times New Roman"/>
          <w:sz w:val="24"/>
          <w:szCs w:val="24"/>
        </w:rPr>
        <w:t xml:space="preserve">рифов Костромской области», </w:t>
      </w:r>
      <w:r w:rsidRPr="006C0A90">
        <w:rPr>
          <w:rFonts w:ascii="Times New Roman" w:eastAsia="Times New Roman" w:hAnsi="Times New Roman" w:cs="Times New Roman"/>
          <w:sz w:val="24"/>
          <w:szCs w:val="24"/>
        </w:rPr>
        <w:t xml:space="preserve"> принято решение об открытии дела о корректировке тарифов на тепловую энергию на 2016 год от </w:t>
      </w:r>
      <w:r>
        <w:rPr>
          <w:rFonts w:ascii="Times New Roman" w:eastAsia="Times New Roman" w:hAnsi="Times New Roman" w:cs="Times New Roman"/>
          <w:sz w:val="24"/>
          <w:szCs w:val="24"/>
        </w:rPr>
        <w:t>30</w:t>
      </w:r>
      <w:r w:rsidRPr="006C0A90">
        <w:rPr>
          <w:rFonts w:ascii="Times New Roman" w:eastAsia="Times New Roman" w:hAnsi="Times New Roman" w:cs="Times New Roman"/>
          <w:sz w:val="24"/>
          <w:szCs w:val="24"/>
        </w:rPr>
        <w:t>.04.2015</w:t>
      </w:r>
      <w:r>
        <w:rPr>
          <w:rFonts w:ascii="Times New Roman" w:eastAsia="Times New Roman" w:hAnsi="Times New Roman" w:cs="Times New Roman"/>
          <w:sz w:val="24"/>
          <w:szCs w:val="24"/>
        </w:rPr>
        <w:t xml:space="preserve"> </w:t>
      </w:r>
      <w:r w:rsidRPr="006C0A90">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101</w:t>
      </w:r>
      <w:r w:rsidRPr="006C0A90">
        <w:rPr>
          <w:rFonts w:ascii="Times New Roman" w:eastAsia="Times New Roman" w:hAnsi="Times New Roman" w:cs="Times New Roman"/>
          <w:sz w:val="24"/>
          <w:szCs w:val="24"/>
        </w:rPr>
        <w:t xml:space="preserve">. </w:t>
      </w:r>
    </w:p>
    <w:p w:rsidR="00860626" w:rsidRPr="006C0A90" w:rsidRDefault="00860626" w:rsidP="00860626">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2015 году произошли изменения в схеме теплоснабжения. Постановлением администрации Вохомского сельского поселения от 22.07.2015 №43 в хозяйственное ведение предприятия передана котельная по ул. Советская,67 с теплотрассой, отключены 2 дома от котельной Центральная, котельная административного здания РСУ прекратила оказание услуг - жилые дома переданы на обслуживание котельной ЦРБ.</w:t>
      </w:r>
    </w:p>
    <w:p w:rsidR="00860626" w:rsidRPr="008C2F73" w:rsidRDefault="00860626" w:rsidP="00860626">
      <w:pPr>
        <w:spacing w:after="0"/>
        <w:ind w:firstLine="709"/>
        <w:jc w:val="both"/>
        <w:rPr>
          <w:rFonts w:ascii="Times New Roman" w:eastAsia="Times New Roman" w:hAnsi="Times New Roman" w:cs="Times New Roman"/>
          <w:spacing w:val="-2"/>
          <w:sz w:val="24"/>
          <w:szCs w:val="24"/>
        </w:rPr>
      </w:pPr>
      <w:r w:rsidRPr="008C2F73">
        <w:rPr>
          <w:rFonts w:ascii="Times New Roman" w:eastAsia="Times New Roman" w:hAnsi="Times New Roman" w:cs="Times New Roman"/>
          <w:spacing w:val="-2"/>
          <w:sz w:val="24"/>
          <w:szCs w:val="24"/>
        </w:rPr>
        <w:t>Уровень операционных расходов на 2015 год ( в ценах 2 полуг</w:t>
      </w:r>
      <w:r>
        <w:rPr>
          <w:rFonts w:ascii="Times New Roman" w:eastAsia="Times New Roman" w:hAnsi="Times New Roman" w:cs="Times New Roman"/>
          <w:spacing w:val="-2"/>
          <w:sz w:val="24"/>
          <w:szCs w:val="24"/>
        </w:rPr>
        <w:t>одия) установлен  в размере 5627,78 тыс</w:t>
      </w:r>
      <w:r w:rsidRPr="008C2F73">
        <w:rPr>
          <w:rFonts w:ascii="Times New Roman" w:eastAsia="Times New Roman" w:hAnsi="Times New Roman" w:cs="Times New Roman"/>
          <w:spacing w:val="-2"/>
          <w:sz w:val="24"/>
          <w:szCs w:val="24"/>
        </w:rPr>
        <w:t>. руб., н</w:t>
      </w:r>
      <w:r>
        <w:rPr>
          <w:rFonts w:ascii="Times New Roman" w:eastAsia="Times New Roman" w:hAnsi="Times New Roman" w:cs="Times New Roman"/>
          <w:spacing w:val="-2"/>
          <w:sz w:val="24"/>
          <w:szCs w:val="24"/>
        </w:rPr>
        <w:t>еподконтрольных расходов  - 2249,34 тыс</w:t>
      </w:r>
      <w:r w:rsidRPr="008C2F73">
        <w:rPr>
          <w:rFonts w:ascii="Times New Roman" w:eastAsia="Times New Roman" w:hAnsi="Times New Roman" w:cs="Times New Roman"/>
          <w:spacing w:val="-2"/>
          <w:sz w:val="24"/>
          <w:szCs w:val="24"/>
        </w:rPr>
        <w:t>. руб.</w:t>
      </w:r>
      <w:r>
        <w:rPr>
          <w:rFonts w:ascii="Times New Roman" w:eastAsia="Times New Roman" w:hAnsi="Times New Roman" w:cs="Times New Roman"/>
          <w:spacing w:val="-2"/>
          <w:sz w:val="24"/>
          <w:szCs w:val="24"/>
        </w:rPr>
        <w:t>, энергетических ресурсов – 12193,08  тыс</w:t>
      </w:r>
      <w:r w:rsidRPr="008C2F73">
        <w:rPr>
          <w:rFonts w:ascii="Times New Roman" w:eastAsia="Times New Roman" w:hAnsi="Times New Roman" w:cs="Times New Roman"/>
          <w:spacing w:val="-2"/>
          <w:sz w:val="24"/>
          <w:szCs w:val="24"/>
        </w:rPr>
        <w:t>. руб.</w:t>
      </w:r>
    </w:p>
    <w:p w:rsidR="00860626" w:rsidRPr="008C2F73" w:rsidRDefault="00860626" w:rsidP="00860626">
      <w:pPr>
        <w:spacing w:after="0"/>
        <w:ind w:firstLine="709"/>
        <w:jc w:val="both"/>
        <w:rPr>
          <w:rFonts w:ascii="Times New Roman" w:eastAsia="Times New Roman" w:hAnsi="Times New Roman" w:cs="Times New Roman"/>
          <w:spacing w:val="-4"/>
          <w:sz w:val="24"/>
          <w:szCs w:val="24"/>
        </w:rPr>
      </w:pPr>
      <w:r w:rsidRPr="008C2F73">
        <w:rPr>
          <w:rFonts w:ascii="Times New Roman" w:eastAsia="Times New Roman" w:hAnsi="Times New Roman" w:cs="Times New Roman"/>
          <w:spacing w:val="-2"/>
          <w:sz w:val="24"/>
          <w:szCs w:val="24"/>
        </w:rPr>
        <w:t xml:space="preserve">В соответствии с пунктом </w:t>
      </w:r>
      <w:r>
        <w:rPr>
          <w:rFonts w:ascii="Times New Roman" w:eastAsia="Times New Roman" w:hAnsi="Times New Roman" w:cs="Times New Roman"/>
          <w:spacing w:val="-2"/>
          <w:sz w:val="24"/>
          <w:szCs w:val="24"/>
        </w:rPr>
        <w:t xml:space="preserve"> </w:t>
      </w:r>
      <w:r w:rsidRPr="008C2F73">
        <w:rPr>
          <w:rFonts w:ascii="Times New Roman" w:eastAsia="Times New Roman" w:hAnsi="Times New Roman" w:cs="Times New Roman"/>
          <w:spacing w:val="-2"/>
          <w:sz w:val="24"/>
          <w:szCs w:val="24"/>
        </w:rPr>
        <w:t xml:space="preserve">52  постановления Правительства РФ от 22.10.2012 №1075 и   </w:t>
      </w:r>
      <w:r w:rsidRPr="008C2F73">
        <w:rPr>
          <w:rFonts w:ascii="Times New Roman" w:eastAsia="Times New Roman" w:hAnsi="Times New Roman" w:cs="Times New Roman"/>
          <w:spacing w:val="-4"/>
          <w:sz w:val="24"/>
          <w:szCs w:val="24"/>
        </w:rPr>
        <w:t xml:space="preserve">прогнозом социально-экономического развития Российской Федерации на 2016 год и плановый период 2017-2018 годов, одобренном Правительством Российской Федерации 07.10.2015 года, произведена корректировка </w:t>
      </w:r>
      <w:r>
        <w:rPr>
          <w:rFonts w:ascii="Times New Roman" w:eastAsia="Times New Roman" w:hAnsi="Times New Roman" w:cs="Times New Roman"/>
          <w:spacing w:val="-4"/>
          <w:sz w:val="24"/>
          <w:szCs w:val="24"/>
        </w:rPr>
        <w:t>необходимой валовой выручки  МУК «МСКО</w:t>
      </w:r>
      <w:r w:rsidRPr="008C2F73">
        <w:rPr>
          <w:rFonts w:ascii="Times New Roman" w:eastAsia="Times New Roman" w:hAnsi="Times New Roman" w:cs="Times New Roman"/>
          <w:spacing w:val="-4"/>
          <w:sz w:val="24"/>
          <w:szCs w:val="24"/>
        </w:rPr>
        <w:t>»  на 2016 год (в ценах 2 полугодия).</w:t>
      </w:r>
    </w:p>
    <w:p w:rsidR="00860626" w:rsidRPr="008C2F73" w:rsidRDefault="00860626" w:rsidP="00860626">
      <w:pPr>
        <w:spacing w:after="0"/>
        <w:ind w:firstLine="709"/>
        <w:jc w:val="both"/>
        <w:rPr>
          <w:rFonts w:ascii="Times New Roman" w:eastAsia="Times New Roman" w:hAnsi="Times New Roman" w:cs="Times New Roman"/>
          <w:spacing w:val="-4"/>
          <w:sz w:val="24"/>
          <w:szCs w:val="24"/>
        </w:rPr>
      </w:pPr>
      <w:r w:rsidRPr="008C2F73">
        <w:rPr>
          <w:rFonts w:ascii="Times New Roman" w:eastAsia="Times New Roman" w:hAnsi="Times New Roman" w:cs="Times New Roman"/>
          <w:spacing w:val="-4"/>
          <w:sz w:val="24"/>
          <w:szCs w:val="24"/>
        </w:rPr>
        <w:lastRenderedPageBreak/>
        <w:t>Операционные</w:t>
      </w:r>
      <w:r>
        <w:rPr>
          <w:rFonts w:ascii="Times New Roman" w:eastAsia="Times New Roman" w:hAnsi="Times New Roman" w:cs="Times New Roman"/>
          <w:spacing w:val="-4"/>
          <w:sz w:val="24"/>
          <w:szCs w:val="24"/>
        </w:rPr>
        <w:t xml:space="preserve">  расходы проиндексированы на 106,4% и составили  5987,96 тыс</w:t>
      </w:r>
      <w:r w:rsidRPr="008C2F73">
        <w:rPr>
          <w:rFonts w:ascii="Times New Roman" w:eastAsia="Times New Roman" w:hAnsi="Times New Roman" w:cs="Times New Roman"/>
          <w:spacing w:val="-4"/>
          <w:sz w:val="24"/>
          <w:szCs w:val="24"/>
        </w:rPr>
        <w:t xml:space="preserve">.руб., неподконтрольные  расходы – </w:t>
      </w:r>
      <w:r>
        <w:rPr>
          <w:rFonts w:ascii="Times New Roman" w:eastAsia="Times New Roman" w:hAnsi="Times New Roman" w:cs="Times New Roman"/>
          <w:spacing w:val="-4"/>
          <w:sz w:val="24"/>
          <w:szCs w:val="24"/>
        </w:rPr>
        <w:t>2338,78 тыс</w:t>
      </w:r>
      <w:r w:rsidRPr="008C2F73">
        <w:rPr>
          <w:rFonts w:ascii="Times New Roman" w:eastAsia="Times New Roman" w:hAnsi="Times New Roman" w:cs="Times New Roman"/>
          <w:spacing w:val="-4"/>
          <w:sz w:val="24"/>
          <w:szCs w:val="24"/>
        </w:rPr>
        <w:t>.руб.,</w:t>
      </w:r>
      <w:r>
        <w:rPr>
          <w:rFonts w:ascii="Times New Roman" w:eastAsia="Times New Roman" w:hAnsi="Times New Roman" w:cs="Times New Roman"/>
          <w:spacing w:val="-4"/>
          <w:sz w:val="24"/>
          <w:szCs w:val="24"/>
        </w:rPr>
        <w:t xml:space="preserve"> энергетические  ресурсы – 11072,81 тыс.руб.  (расходы на дрова</w:t>
      </w:r>
      <w:r w:rsidRPr="008C2F73">
        <w:rPr>
          <w:rFonts w:ascii="Times New Roman" w:eastAsia="Times New Roman" w:hAnsi="Times New Roman" w:cs="Times New Roman"/>
          <w:spacing w:val="-4"/>
          <w:sz w:val="24"/>
          <w:szCs w:val="24"/>
        </w:rPr>
        <w:t xml:space="preserve">  проиндексированы </w:t>
      </w:r>
      <w:r>
        <w:rPr>
          <w:rFonts w:ascii="Times New Roman" w:eastAsia="Times New Roman" w:hAnsi="Times New Roman" w:cs="Times New Roman"/>
          <w:spacing w:val="-4"/>
          <w:sz w:val="24"/>
          <w:szCs w:val="24"/>
        </w:rPr>
        <w:t>на 106,2%, уголь – 105,0%, электроэнергию - 107,0</w:t>
      </w:r>
      <w:r w:rsidRPr="008C2F73">
        <w:rPr>
          <w:rFonts w:ascii="Times New Roman" w:eastAsia="Times New Roman" w:hAnsi="Times New Roman" w:cs="Times New Roman"/>
          <w:spacing w:val="-4"/>
          <w:sz w:val="24"/>
          <w:szCs w:val="24"/>
        </w:rPr>
        <w:t xml:space="preserve"> %, вода на технологичес</w:t>
      </w:r>
      <w:r>
        <w:rPr>
          <w:rFonts w:ascii="Times New Roman" w:eastAsia="Times New Roman" w:hAnsi="Times New Roman" w:cs="Times New Roman"/>
          <w:spacing w:val="-4"/>
          <w:sz w:val="24"/>
          <w:szCs w:val="24"/>
        </w:rPr>
        <w:t>кие цели и водоотведение – 105,1</w:t>
      </w:r>
      <w:r w:rsidRPr="008C2F73">
        <w:rPr>
          <w:rFonts w:ascii="Times New Roman" w:eastAsia="Times New Roman" w:hAnsi="Times New Roman" w:cs="Times New Roman"/>
          <w:spacing w:val="-4"/>
          <w:sz w:val="24"/>
          <w:szCs w:val="24"/>
        </w:rPr>
        <w:t>%).</w:t>
      </w:r>
    </w:p>
    <w:p w:rsidR="00860626" w:rsidRPr="008C2F73" w:rsidRDefault="00860626" w:rsidP="00860626">
      <w:pPr>
        <w:spacing w:after="0"/>
        <w:ind w:firstLine="709"/>
        <w:jc w:val="both"/>
        <w:rPr>
          <w:rFonts w:ascii="Times New Roman" w:eastAsia="Times New Roman" w:hAnsi="Times New Roman" w:cs="Times New Roman"/>
          <w:spacing w:val="-2"/>
          <w:sz w:val="24"/>
          <w:szCs w:val="24"/>
        </w:rPr>
      </w:pPr>
      <w:r w:rsidRPr="008C2F73">
        <w:rPr>
          <w:rFonts w:ascii="Times New Roman" w:eastAsia="Times New Roman" w:hAnsi="Times New Roman" w:cs="Times New Roman"/>
          <w:spacing w:val="-4"/>
          <w:sz w:val="24"/>
          <w:szCs w:val="24"/>
        </w:rPr>
        <w:t>С учетом корректировки необходимая валовая выручка в ценах 2 полуг</w:t>
      </w:r>
      <w:r>
        <w:rPr>
          <w:rFonts w:ascii="Times New Roman" w:eastAsia="Times New Roman" w:hAnsi="Times New Roman" w:cs="Times New Roman"/>
          <w:spacing w:val="-4"/>
          <w:sz w:val="24"/>
          <w:szCs w:val="24"/>
        </w:rPr>
        <w:t>одия 2016 года составила – 19762,52 тыс</w:t>
      </w:r>
      <w:r w:rsidRPr="008C2F73">
        <w:rPr>
          <w:rFonts w:ascii="Times New Roman" w:eastAsia="Times New Roman" w:hAnsi="Times New Roman" w:cs="Times New Roman"/>
          <w:spacing w:val="-4"/>
          <w:sz w:val="24"/>
          <w:szCs w:val="24"/>
        </w:rPr>
        <w:t>.руб. т</w:t>
      </w:r>
      <w:r>
        <w:rPr>
          <w:rFonts w:ascii="Times New Roman" w:eastAsia="Times New Roman" w:hAnsi="Times New Roman" w:cs="Times New Roman"/>
          <w:spacing w:val="-2"/>
          <w:sz w:val="24"/>
          <w:szCs w:val="24"/>
        </w:rPr>
        <w:t>арифы на тепловую энергию (</w:t>
      </w:r>
      <w:r w:rsidRPr="008C2F73">
        <w:rPr>
          <w:rFonts w:ascii="Times New Roman" w:eastAsia="Times New Roman" w:hAnsi="Times New Roman" w:cs="Times New Roman"/>
          <w:spacing w:val="-2"/>
          <w:sz w:val="24"/>
          <w:szCs w:val="24"/>
        </w:rPr>
        <w:t>НДС</w:t>
      </w:r>
      <w:r>
        <w:rPr>
          <w:rFonts w:ascii="Times New Roman" w:eastAsia="Times New Roman" w:hAnsi="Times New Roman" w:cs="Times New Roman"/>
          <w:spacing w:val="-2"/>
          <w:sz w:val="24"/>
          <w:szCs w:val="24"/>
        </w:rPr>
        <w:t xml:space="preserve"> не облагается</w:t>
      </w:r>
      <w:r w:rsidRPr="008C2F73">
        <w:rPr>
          <w:rFonts w:ascii="Times New Roman" w:eastAsia="Times New Roman" w:hAnsi="Times New Roman" w:cs="Times New Roman"/>
          <w:spacing w:val="-2"/>
          <w:sz w:val="24"/>
          <w:szCs w:val="24"/>
        </w:rPr>
        <w:t>):</w:t>
      </w:r>
    </w:p>
    <w:p w:rsidR="00860626" w:rsidRPr="008C2F73" w:rsidRDefault="00860626" w:rsidP="00860626">
      <w:pPr>
        <w:spacing w:after="0"/>
        <w:ind w:firstLine="709"/>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с 01.01.2016 г. – 2612,87</w:t>
      </w:r>
      <w:r w:rsidRPr="008C2F73">
        <w:rPr>
          <w:rFonts w:ascii="Times New Roman" w:eastAsia="Times New Roman" w:hAnsi="Times New Roman" w:cs="Times New Roman"/>
          <w:spacing w:val="-2"/>
          <w:sz w:val="24"/>
          <w:szCs w:val="24"/>
        </w:rPr>
        <w:t xml:space="preserve"> руб./Гкал;</w:t>
      </w:r>
    </w:p>
    <w:p w:rsidR="00860626" w:rsidRDefault="00860626" w:rsidP="00860626">
      <w:pPr>
        <w:spacing w:after="0"/>
        <w:ind w:firstLine="709"/>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с 01.07.2016 г. – 2612,87 руб./Гкал;</w:t>
      </w:r>
    </w:p>
    <w:p w:rsidR="00860626" w:rsidRPr="008C2F73" w:rsidRDefault="00860626" w:rsidP="00860626">
      <w:pPr>
        <w:spacing w:after="0"/>
        <w:ind w:firstLine="709"/>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с 01.01.2017 г. – 2612,87 </w:t>
      </w:r>
      <w:r w:rsidRPr="008C2F73">
        <w:rPr>
          <w:rFonts w:ascii="Times New Roman" w:eastAsia="Times New Roman" w:hAnsi="Times New Roman" w:cs="Times New Roman"/>
          <w:spacing w:val="-2"/>
          <w:sz w:val="24"/>
          <w:szCs w:val="24"/>
        </w:rPr>
        <w:t>руб./Гкал;</w:t>
      </w:r>
    </w:p>
    <w:p w:rsidR="00860626" w:rsidRPr="008C2F73" w:rsidRDefault="00860626" w:rsidP="00860626">
      <w:pPr>
        <w:spacing w:after="0"/>
        <w:ind w:firstLine="709"/>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с 01.07.2017 г. – 2833,28 руб./Гкал</w:t>
      </w:r>
      <w:r w:rsidRPr="008C2F73">
        <w:rPr>
          <w:rFonts w:ascii="Times New Roman" w:eastAsia="Times New Roman" w:hAnsi="Times New Roman" w:cs="Times New Roman"/>
          <w:spacing w:val="-2"/>
          <w:sz w:val="24"/>
          <w:szCs w:val="24"/>
        </w:rPr>
        <w:t>.</w:t>
      </w:r>
    </w:p>
    <w:p w:rsidR="00860626" w:rsidRPr="00076AB9" w:rsidRDefault="00860626" w:rsidP="00860626">
      <w:pPr>
        <w:pStyle w:val="aa"/>
        <w:ind w:firstLine="709"/>
        <w:rPr>
          <w:sz w:val="24"/>
          <w:szCs w:val="24"/>
        </w:rPr>
      </w:pPr>
      <w:r>
        <w:rPr>
          <w:sz w:val="24"/>
          <w:szCs w:val="24"/>
        </w:rPr>
        <w:t>Письменное согласие по величине тарифов от администрации Вохомского сельского поселения, МУП ЖКХ «Вохомское» получено.</w:t>
      </w:r>
    </w:p>
    <w:p w:rsidR="00860626" w:rsidRPr="00265974" w:rsidRDefault="00860626" w:rsidP="00860626">
      <w:pPr>
        <w:pStyle w:val="aa"/>
        <w:ind w:firstLine="709"/>
        <w:rPr>
          <w:sz w:val="24"/>
          <w:szCs w:val="24"/>
        </w:rPr>
      </w:pPr>
      <w:r w:rsidRPr="00265974">
        <w:rPr>
          <w:sz w:val="24"/>
          <w:szCs w:val="24"/>
        </w:rPr>
        <w:t xml:space="preserve">Все члены правления, принимавшие участие в рассмотрении вопроса № </w:t>
      </w:r>
      <w:r>
        <w:rPr>
          <w:sz w:val="24"/>
          <w:szCs w:val="24"/>
        </w:rPr>
        <w:t>59</w:t>
      </w:r>
      <w:r w:rsidRPr="00265974">
        <w:rPr>
          <w:color w:val="FF0000"/>
          <w:sz w:val="24"/>
          <w:szCs w:val="24"/>
        </w:rPr>
        <w:t xml:space="preserve"> </w:t>
      </w:r>
      <w:r w:rsidRPr="00265974">
        <w:rPr>
          <w:sz w:val="24"/>
          <w:szCs w:val="24"/>
        </w:rPr>
        <w:t>повестки, предложение уполномоченного по делу по размеру тарифов поддержали единогласно.</w:t>
      </w:r>
    </w:p>
    <w:p w:rsidR="00860626" w:rsidRPr="00A145C4" w:rsidRDefault="00860626" w:rsidP="00860626">
      <w:pPr>
        <w:pStyle w:val="aa"/>
        <w:ind w:firstLine="709"/>
        <w:rPr>
          <w:sz w:val="24"/>
          <w:szCs w:val="24"/>
        </w:rPr>
      </w:pPr>
      <w:r w:rsidRPr="00265974">
        <w:rPr>
          <w:sz w:val="24"/>
          <w:szCs w:val="24"/>
        </w:rPr>
        <w:t>Солдатова И.Ю. – Принять предложение уполномоченного по делу.</w:t>
      </w:r>
    </w:p>
    <w:p w:rsidR="00860626" w:rsidRDefault="00860626" w:rsidP="00860626">
      <w:pPr>
        <w:autoSpaceDE w:val="0"/>
        <w:autoSpaceDN w:val="0"/>
        <w:adjustRightInd w:val="0"/>
        <w:spacing w:after="0" w:line="240" w:lineRule="auto"/>
        <w:jc w:val="both"/>
        <w:rPr>
          <w:rFonts w:ascii="Times New Roman" w:hAnsi="Times New Roman"/>
          <w:b/>
          <w:bCs/>
          <w:sz w:val="24"/>
          <w:szCs w:val="24"/>
        </w:rPr>
      </w:pPr>
    </w:p>
    <w:p w:rsidR="00860626" w:rsidRPr="00265974" w:rsidRDefault="00860626" w:rsidP="00860626">
      <w:pPr>
        <w:autoSpaceDE w:val="0"/>
        <w:autoSpaceDN w:val="0"/>
        <w:adjustRightInd w:val="0"/>
        <w:spacing w:after="0" w:line="240" w:lineRule="auto"/>
        <w:jc w:val="both"/>
        <w:rPr>
          <w:rFonts w:ascii="Times New Roman" w:eastAsia="Times New Roman" w:hAnsi="Times New Roman" w:cs="Times New Roman"/>
          <w:b/>
          <w:bCs/>
          <w:sz w:val="24"/>
          <w:szCs w:val="24"/>
        </w:rPr>
      </w:pPr>
      <w:r w:rsidRPr="00265974">
        <w:rPr>
          <w:rFonts w:ascii="Times New Roman" w:eastAsia="Times New Roman" w:hAnsi="Times New Roman" w:cs="Times New Roman"/>
          <w:b/>
          <w:bCs/>
          <w:sz w:val="24"/>
          <w:szCs w:val="24"/>
        </w:rPr>
        <w:t>РЕШИЛИ:</w:t>
      </w:r>
    </w:p>
    <w:p w:rsidR="00860626" w:rsidRDefault="00860626" w:rsidP="002E65D1">
      <w:pPr>
        <w:numPr>
          <w:ilvl w:val="0"/>
          <w:numId w:val="36"/>
        </w:numPr>
        <w:tabs>
          <w:tab w:val="left" w:pos="0"/>
        </w:tabs>
        <w:autoSpaceDE w:val="0"/>
        <w:autoSpaceDN w:val="0"/>
        <w:adjustRightInd w:val="0"/>
        <w:spacing w:after="0" w:line="240" w:lineRule="auto"/>
        <w:jc w:val="both"/>
        <w:rPr>
          <w:rFonts w:ascii="Times New Roman" w:eastAsia="Times New Roman" w:hAnsi="Times New Roman" w:cs="Times New Roman"/>
          <w:bCs/>
          <w:sz w:val="24"/>
          <w:szCs w:val="24"/>
        </w:rPr>
      </w:pPr>
      <w:r w:rsidRPr="00265974">
        <w:rPr>
          <w:rFonts w:ascii="Times New Roman" w:eastAsia="Times New Roman" w:hAnsi="Times New Roman" w:cs="Times New Roman"/>
          <w:bCs/>
          <w:sz w:val="24"/>
          <w:szCs w:val="24"/>
        </w:rPr>
        <w:t>Установить тарифы на тепловую энергию, поставляемую</w:t>
      </w:r>
      <w:r>
        <w:rPr>
          <w:rFonts w:ascii="Times New Roman" w:eastAsia="Times New Roman" w:hAnsi="Times New Roman" w:cs="Times New Roman"/>
          <w:bCs/>
          <w:sz w:val="24"/>
          <w:szCs w:val="24"/>
        </w:rPr>
        <w:t xml:space="preserve"> МУП ЖКХ «Вохомское» на  2016-2017</w:t>
      </w:r>
      <w:r w:rsidRPr="00265974">
        <w:rPr>
          <w:rFonts w:ascii="Times New Roman" w:eastAsia="Times New Roman" w:hAnsi="Times New Roman" w:cs="Times New Roman"/>
          <w:bCs/>
          <w:sz w:val="24"/>
          <w:szCs w:val="24"/>
        </w:rPr>
        <w:t xml:space="preserve"> годы (руб./Гкал):</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6"/>
        <w:gridCol w:w="2444"/>
        <w:gridCol w:w="2551"/>
      </w:tblGrid>
      <w:tr w:rsidR="00860626" w:rsidRPr="006B3AF3" w:rsidTr="00C13DA3">
        <w:tc>
          <w:tcPr>
            <w:tcW w:w="4786" w:type="dxa"/>
          </w:tcPr>
          <w:p w:rsidR="00860626" w:rsidRPr="006B3AF3" w:rsidRDefault="00860626" w:rsidP="00C13DA3">
            <w:pPr>
              <w:pStyle w:val="1"/>
              <w:rPr>
                <w:b w:val="0"/>
                <w:sz w:val="20"/>
                <w:szCs w:val="20"/>
              </w:rPr>
            </w:pPr>
            <w:r w:rsidRPr="006B3AF3">
              <w:rPr>
                <w:b w:val="0"/>
                <w:sz w:val="20"/>
                <w:szCs w:val="20"/>
              </w:rPr>
              <w:t>Период действия</w:t>
            </w:r>
          </w:p>
        </w:tc>
        <w:tc>
          <w:tcPr>
            <w:tcW w:w="2444" w:type="dxa"/>
          </w:tcPr>
          <w:p w:rsidR="00860626" w:rsidRPr="006B3AF3" w:rsidRDefault="00860626" w:rsidP="006B3AF3">
            <w:pPr>
              <w:pStyle w:val="1"/>
              <w:rPr>
                <w:b w:val="0"/>
                <w:sz w:val="20"/>
                <w:szCs w:val="20"/>
              </w:rPr>
            </w:pPr>
            <w:r w:rsidRPr="006B3AF3">
              <w:rPr>
                <w:b w:val="0"/>
                <w:sz w:val="20"/>
                <w:szCs w:val="20"/>
              </w:rPr>
              <w:t>Бюджетные и прочие потребители</w:t>
            </w:r>
          </w:p>
        </w:tc>
        <w:tc>
          <w:tcPr>
            <w:tcW w:w="2551" w:type="dxa"/>
          </w:tcPr>
          <w:p w:rsidR="00860626" w:rsidRPr="006B3AF3" w:rsidRDefault="00860626" w:rsidP="00C13DA3">
            <w:pPr>
              <w:pStyle w:val="1"/>
              <w:rPr>
                <w:b w:val="0"/>
                <w:sz w:val="20"/>
                <w:szCs w:val="20"/>
              </w:rPr>
            </w:pPr>
            <w:r w:rsidRPr="006B3AF3">
              <w:rPr>
                <w:b w:val="0"/>
                <w:sz w:val="20"/>
                <w:szCs w:val="20"/>
              </w:rPr>
              <w:t>Население (с НДС)</w:t>
            </w:r>
          </w:p>
        </w:tc>
      </w:tr>
      <w:tr w:rsidR="00860626" w:rsidRPr="006B3AF3" w:rsidTr="00C13DA3">
        <w:tc>
          <w:tcPr>
            <w:tcW w:w="4786" w:type="dxa"/>
          </w:tcPr>
          <w:p w:rsidR="00860626" w:rsidRPr="006B3AF3" w:rsidRDefault="00860626" w:rsidP="00C13DA3">
            <w:pPr>
              <w:pStyle w:val="1"/>
              <w:rPr>
                <w:b w:val="0"/>
                <w:sz w:val="20"/>
                <w:szCs w:val="20"/>
              </w:rPr>
            </w:pPr>
            <w:r w:rsidRPr="006B3AF3">
              <w:rPr>
                <w:b w:val="0"/>
                <w:sz w:val="20"/>
                <w:szCs w:val="20"/>
              </w:rPr>
              <w:t>с 01.01.2016 – 30.06.2016</w:t>
            </w:r>
          </w:p>
        </w:tc>
        <w:tc>
          <w:tcPr>
            <w:tcW w:w="2444" w:type="dxa"/>
            <w:vAlign w:val="center"/>
          </w:tcPr>
          <w:p w:rsidR="00860626" w:rsidRPr="006B3AF3" w:rsidRDefault="00860626" w:rsidP="00C13DA3">
            <w:pPr>
              <w:autoSpaceDE w:val="0"/>
              <w:autoSpaceDN w:val="0"/>
              <w:adjustRightInd w:val="0"/>
              <w:spacing w:after="0" w:line="240" w:lineRule="auto"/>
              <w:jc w:val="center"/>
              <w:rPr>
                <w:rFonts w:ascii="Times New Roman" w:eastAsia="Times New Roman" w:hAnsi="Times New Roman" w:cs="Times New Roman"/>
                <w:sz w:val="20"/>
                <w:szCs w:val="20"/>
              </w:rPr>
            </w:pPr>
            <w:r w:rsidRPr="006B3AF3">
              <w:rPr>
                <w:rFonts w:ascii="Times New Roman" w:eastAsia="Times New Roman" w:hAnsi="Times New Roman" w:cs="Times New Roman"/>
                <w:sz w:val="20"/>
                <w:szCs w:val="20"/>
              </w:rPr>
              <w:t>2612,87</w:t>
            </w:r>
          </w:p>
        </w:tc>
        <w:tc>
          <w:tcPr>
            <w:tcW w:w="2551" w:type="dxa"/>
            <w:vAlign w:val="center"/>
          </w:tcPr>
          <w:p w:rsidR="00860626" w:rsidRPr="006B3AF3" w:rsidRDefault="00860626" w:rsidP="00C13DA3">
            <w:pPr>
              <w:autoSpaceDE w:val="0"/>
              <w:autoSpaceDN w:val="0"/>
              <w:adjustRightInd w:val="0"/>
              <w:spacing w:after="0" w:line="240" w:lineRule="auto"/>
              <w:jc w:val="center"/>
              <w:rPr>
                <w:rFonts w:ascii="Times New Roman" w:eastAsia="Times New Roman" w:hAnsi="Times New Roman" w:cs="Times New Roman"/>
                <w:sz w:val="20"/>
                <w:szCs w:val="20"/>
              </w:rPr>
            </w:pPr>
            <w:r w:rsidRPr="006B3AF3">
              <w:rPr>
                <w:rFonts w:ascii="Times New Roman" w:eastAsia="Times New Roman" w:hAnsi="Times New Roman" w:cs="Times New Roman"/>
                <w:sz w:val="20"/>
                <w:szCs w:val="20"/>
              </w:rPr>
              <w:t>2612,87</w:t>
            </w:r>
          </w:p>
        </w:tc>
      </w:tr>
      <w:tr w:rsidR="00860626" w:rsidRPr="006B3AF3" w:rsidTr="00C13DA3">
        <w:tc>
          <w:tcPr>
            <w:tcW w:w="4786" w:type="dxa"/>
          </w:tcPr>
          <w:p w:rsidR="00860626" w:rsidRPr="006B3AF3" w:rsidRDefault="00860626" w:rsidP="00C13DA3">
            <w:pPr>
              <w:pStyle w:val="1"/>
              <w:rPr>
                <w:b w:val="0"/>
                <w:sz w:val="20"/>
                <w:szCs w:val="20"/>
              </w:rPr>
            </w:pPr>
            <w:r w:rsidRPr="006B3AF3">
              <w:rPr>
                <w:b w:val="0"/>
                <w:sz w:val="20"/>
                <w:szCs w:val="20"/>
              </w:rPr>
              <w:t>с 01.07.2016-31.12.2016</w:t>
            </w:r>
          </w:p>
        </w:tc>
        <w:tc>
          <w:tcPr>
            <w:tcW w:w="2444" w:type="dxa"/>
            <w:vAlign w:val="center"/>
          </w:tcPr>
          <w:p w:rsidR="00860626" w:rsidRPr="006B3AF3" w:rsidRDefault="00860626" w:rsidP="00C13DA3">
            <w:pPr>
              <w:autoSpaceDE w:val="0"/>
              <w:autoSpaceDN w:val="0"/>
              <w:adjustRightInd w:val="0"/>
              <w:spacing w:after="0" w:line="240" w:lineRule="auto"/>
              <w:jc w:val="center"/>
              <w:rPr>
                <w:rFonts w:ascii="Times New Roman" w:eastAsia="Times New Roman" w:hAnsi="Times New Roman" w:cs="Times New Roman"/>
                <w:sz w:val="20"/>
                <w:szCs w:val="20"/>
              </w:rPr>
            </w:pPr>
            <w:r w:rsidRPr="006B3AF3">
              <w:rPr>
                <w:rFonts w:ascii="Times New Roman" w:eastAsia="Times New Roman" w:hAnsi="Times New Roman" w:cs="Times New Roman"/>
                <w:sz w:val="20"/>
                <w:szCs w:val="20"/>
              </w:rPr>
              <w:t>2612,87</w:t>
            </w:r>
          </w:p>
        </w:tc>
        <w:tc>
          <w:tcPr>
            <w:tcW w:w="2551" w:type="dxa"/>
            <w:vAlign w:val="center"/>
          </w:tcPr>
          <w:p w:rsidR="00860626" w:rsidRPr="006B3AF3" w:rsidRDefault="00860626" w:rsidP="00C13DA3">
            <w:pPr>
              <w:autoSpaceDE w:val="0"/>
              <w:autoSpaceDN w:val="0"/>
              <w:adjustRightInd w:val="0"/>
              <w:spacing w:after="0" w:line="240" w:lineRule="auto"/>
              <w:jc w:val="center"/>
              <w:rPr>
                <w:rFonts w:ascii="Times New Roman" w:eastAsia="Times New Roman" w:hAnsi="Times New Roman" w:cs="Times New Roman"/>
                <w:sz w:val="20"/>
                <w:szCs w:val="20"/>
              </w:rPr>
            </w:pPr>
            <w:r w:rsidRPr="006B3AF3">
              <w:rPr>
                <w:rFonts w:ascii="Times New Roman" w:eastAsia="Times New Roman" w:hAnsi="Times New Roman" w:cs="Times New Roman"/>
                <w:sz w:val="20"/>
                <w:szCs w:val="20"/>
              </w:rPr>
              <w:t>2612,87</w:t>
            </w:r>
          </w:p>
        </w:tc>
      </w:tr>
      <w:tr w:rsidR="00860626" w:rsidRPr="006B3AF3" w:rsidTr="00C13DA3">
        <w:tc>
          <w:tcPr>
            <w:tcW w:w="4786" w:type="dxa"/>
          </w:tcPr>
          <w:p w:rsidR="00860626" w:rsidRPr="006B3AF3" w:rsidRDefault="00860626" w:rsidP="00C13DA3">
            <w:pPr>
              <w:pStyle w:val="1"/>
              <w:rPr>
                <w:b w:val="0"/>
                <w:sz w:val="20"/>
                <w:szCs w:val="20"/>
              </w:rPr>
            </w:pPr>
            <w:r w:rsidRPr="006B3AF3">
              <w:rPr>
                <w:b w:val="0"/>
                <w:sz w:val="20"/>
                <w:szCs w:val="20"/>
              </w:rPr>
              <w:t>с 01.01.2017 – 30.06.2017</w:t>
            </w:r>
          </w:p>
        </w:tc>
        <w:tc>
          <w:tcPr>
            <w:tcW w:w="2444" w:type="dxa"/>
            <w:vAlign w:val="center"/>
          </w:tcPr>
          <w:p w:rsidR="00860626" w:rsidRPr="006B3AF3" w:rsidRDefault="00860626" w:rsidP="00C13DA3">
            <w:pPr>
              <w:autoSpaceDE w:val="0"/>
              <w:autoSpaceDN w:val="0"/>
              <w:adjustRightInd w:val="0"/>
              <w:spacing w:after="0" w:line="240" w:lineRule="auto"/>
              <w:jc w:val="center"/>
              <w:rPr>
                <w:rFonts w:ascii="Times New Roman" w:eastAsia="Times New Roman" w:hAnsi="Times New Roman" w:cs="Times New Roman"/>
                <w:sz w:val="20"/>
                <w:szCs w:val="20"/>
              </w:rPr>
            </w:pPr>
            <w:r w:rsidRPr="006B3AF3">
              <w:rPr>
                <w:rFonts w:ascii="Times New Roman" w:eastAsia="Times New Roman" w:hAnsi="Times New Roman" w:cs="Times New Roman"/>
                <w:sz w:val="20"/>
                <w:szCs w:val="20"/>
              </w:rPr>
              <w:t>2612,87</w:t>
            </w:r>
          </w:p>
        </w:tc>
        <w:tc>
          <w:tcPr>
            <w:tcW w:w="2551" w:type="dxa"/>
            <w:vAlign w:val="center"/>
          </w:tcPr>
          <w:p w:rsidR="00860626" w:rsidRPr="006B3AF3" w:rsidRDefault="00860626" w:rsidP="00C13DA3">
            <w:pPr>
              <w:autoSpaceDE w:val="0"/>
              <w:autoSpaceDN w:val="0"/>
              <w:adjustRightInd w:val="0"/>
              <w:spacing w:after="0" w:line="240" w:lineRule="auto"/>
              <w:jc w:val="center"/>
              <w:rPr>
                <w:rFonts w:ascii="Times New Roman" w:eastAsia="Times New Roman" w:hAnsi="Times New Roman" w:cs="Times New Roman"/>
                <w:sz w:val="20"/>
                <w:szCs w:val="20"/>
              </w:rPr>
            </w:pPr>
            <w:r w:rsidRPr="006B3AF3">
              <w:rPr>
                <w:rFonts w:ascii="Times New Roman" w:eastAsia="Times New Roman" w:hAnsi="Times New Roman" w:cs="Times New Roman"/>
                <w:sz w:val="20"/>
                <w:szCs w:val="20"/>
              </w:rPr>
              <w:t>2612,87</w:t>
            </w:r>
          </w:p>
        </w:tc>
      </w:tr>
      <w:tr w:rsidR="00860626" w:rsidRPr="006B3AF3" w:rsidTr="00C13DA3">
        <w:tc>
          <w:tcPr>
            <w:tcW w:w="4786" w:type="dxa"/>
          </w:tcPr>
          <w:p w:rsidR="00860626" w:rsidRPr="006B3AF3" w:rsidRDefault="00860626" w:rsidP="00C13DA3">
            <w:pPr>
              <w:pStyle w:val="1"/>
              <w:rPr>
                <w:b w:val="0"/>
                <w:sz w:val="20"/>
                <w:szCs w:val="20"/>
              </w:rPr>
            </w:pPr>
            <w:r w:rsidRPr="006B3AF3">
              <w:rPr>
                <w:b w:val="0"/>
                <w:sz w:val="20"/>
                <w:szCs w:val="20"/>
              </w:rPr>
              <w:t>с 01.07.2017-31.12.2017</w:t>
            </w:r>
          </w:p>
        </w:tc>
        <w:tc>
          <w:tcPr>
            <w:tcW w:w="2444" w:type="dxa"/>
            <w:vAlign w:val="center"/>
          </w:tcPr>
          <w:p w:rsidR="00860626" w:rsidRPr="006B3AF3" w:rsidRDefault="00860626" w:rsidP="00C13DA3">
            <w:pPr>
              <w:autoSpaceDE w:val="0"/>
              <w:autoSpaceDN w:val="0"/>
              <w:adjustRightInd w:val="0"/>
              <w:spacing w:after="0" w:line="240" w:lineRule="auto"/>
              <w:jc w:val="center"/>
              <w:rPr>
                <w:rFonts w:ascii="Times New Roman" w:eastAsia="Times New Roman" w:hAnsi="Times New Roman" w:cs="Times New Roman"/>
                <w:sz w:val="20"/>
                <w:szCs w:val="20"/>
              </w:rPr>
            </w:pPr>
            <w:r w:rsidRPr="006B3AF3">
              <w:rPr>
                <w:rFonts w:ascii="Times New Roman" w:eastAsia="Times New Roman" w:hAnsi="Times New Roman" w:cs="Times New Roman"/>
                <w:sz w:val="20"/>
                <w:szCs w:val="20"/>
              </w:rPr>
              <w:t>2833,28</w:t>
            </w:r>
          </w:p>
        </w:tc>
        <w:tc>
          <w:tcPr>
            <w:tcW w:w="2551" w:type="dxa"/>
            <w:vAlign w:val="center"/>
          </w:tcPr>
          <w:p w:rsidR="00860626" w:rsidRPr="006B3AF3" w:rsidRDefault="00860626" w:rsidP="00C13DA3">
            <w:pPr>
              <w:autoSpaceDE w:val="0"/>
              <w:autoSpaceDN w:val="0"/>
              <w:adjustRightInd w:val="0"/>
              <w:spacing w:after="0" w:line="240" w:lineRule="auto"/>
              <w:jc w:val="center"/>
              <w:rPr>
                <w:rFonts w:ascii="Times New Roman" w:eastAsia="Times New Roman" w:hAnsi="Times New Roman" w:cs="Times New Roman"/>
                <w:sz w:val="20"/>
                <w:szCs w:val="20"/>
              </w:rPr>
            </w:pPr>
            <w:r w:rsidRPr="006B3AF3">
              <w:rPr>
                <w:rFonts w:ascii="Times New Roman" w:eastAsia="Times New Roman" w:hAnsi="Times New Roman" w:cs="Times New Roman"/>
                <w:sz w:val="20"/>
                <w:szCs w:val="20"/>
              </w:rPr>
              <w:t>2833,28</w:t>
            </w:r>
          </w:p>
        </w:tc>
      </w:tr>
    </w:tbl>
    <w:p w:rsidR="00860626" w:rsidRPr="00764C2D" w:rsidRDefault="00860626" w:rsidP="0086062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64C2D">
        <w:rPr>
          <w:rFonts w:ascii="Times New Roman" w:eastAsia="Times New Roman" w:hAnsi="Times New Roman" w:cs="Times New Roman"/>
          <w:sz w:val="24"/>
          <w:szCs w:val="24"/>
        </w:rPr>
        <w:t>2. Установить долгосрочные параметр</w:t>
      </w:r>
      <w:r>
        <w:rPr>
          <w:rFonts w:ascii="Times New Roman" w:eastAsia="Times New Roman" w:hAnsi="Times New Roman" w:cs="Times New Roman"/>
          <w:sz w:val="24"/>
          <w:szCs w:val="24"/>
        </w:rPr>
        <w:t>ы регулирования МУП ЖКХ «Вохомское</w:t>
      </w:r>
      <w:r w:rsidRPr="00764C2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 2015-2017</w:t>
      </w:r>
      <w:r w:rsidRPr="00764C2D">
        <w:rPr>
          <w:rFonts w:ascii="Times New Roman" w:eastAsia="Times New Roman" w:hAnsi="Times New Roman" w:cs="Times New Roman"/>
          <w:sz w:val="24"/>
          <w:szCs w:val="24"/>
        </w:rPr>
        <w:t xml:space="preserve"> годы с использованием метода индексации установленных тарифов:</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18"/>
        <w:gridCol w:w="1218"/>
        <w:gridCol w:w="1219"/>
        <w:gridCol w:w="1218"/>
        <w:gridCol w:w="1218"/>
        <w:gridCol w:w="1219"/>
        <w:gridCol w:w="1218"/>
        <w:gridCol w:w="1219"/>
      </w:tblGrid>
      <w:tr w:rsidR="00860626" w:rsidRPr="00764C2D" w:rsidTr="00C13DA3">
        <w:tc>
          <w:tcPr>
            <w:tcW w:w="1218" w:type="dxa"/>
          </w:tcPr>
          <w:p w:rsidR="00860626" w:rsidRPr="006B3AF3" w:rsidRDefault="00860626" w:rsidP="00C13DA3">
            <w:pPr>
              <w:spacing w:after="0" w:line="240" w:lineRule="auto"/>
              <w:jc w:val="both"/>
              <w:rPr>
                <w:rFonts w:ascii="Times New Roman" w:eastAsia="Times New Roman" w:hAnsi="Times New Roman" w:cs="Times New Roman"/>
                <w:sz w:val="16"/>
                <w:szCs w:val="16"/>
              </w:rPr>
            </w:pPr>
            <w:r w:rsidRPr="006B3AF3">
              <w:rPr>
                <w:rFonts w:ascii="Times New Roman" w:eastAsia="Times New Roman" w:hAnsi="Times New Roman" w:cs="Times New Roman"/>
                <w:sz w:val="16"/>
                <w:szCs w:val="16"/>
              </w:rPr>
              <w:t>Период</w:t>
            </w:r>
          </w:p>
        </w:tc>
        <w:tc>
          <w:tcPr>
            <w:tcW w:w="1218" w:type="dxa"/>
          </w:tcPr>
          <w:p w:rsidR="00860626" w:rsidRPr="006B3AF3" w:rsidRDefault="00860626" w:rsidP="00C13DA3">
            <w:pPr>
              <w:spacing w:after="0" w:line="240" w:lineRule="auto"/>
              <w:jc w:val="both"/>
              <w:rPr>
                <w:rFonts w:ascii="Times New Roman" w:eastAsia="Times New Roman" w:hAnsi="Times New Roman" w:cs="Times New Roman"/>
                <w:sz w:val="16"/>
                <w:szCs w:val="16"/>
              </w:rPr>
            </w:pPr>
            <w:r w:rsidRPr="006B3AF3">
              <w:rPr>
                <w:rFonts w:ascii="Times New Roman" w:eastAsia="Times New Roman" w:hAnsi="Times New Roman" w:cs="Times New Roman"/>
                <w:sz w:val="16"/>
                <w:szCs w:val="16"/>
              </w:rPr>
              <w:t>Базовый уровень операционных расходов, тыс. руб.</w:t>
            </w:r>
          </w:p>
        </w:tc>
        <w:tc>
          <w:tcPr>
            <w:tcW w:w="1219" w:type="dxa"/>
          </w:tcPr>
          <w:p w:rsidR="00860626" w:rsidRPr="006B3AF3" w:rsidRDefault="00860626" w:rsidP="00C13DA3">
            <w:pPr>
              <w:spacing w:after="0" w:line="240" w:lineRule="auto"/>
              <w:jc w:val="both"/>
              <w:rPr>
                <w:rFonts w:ascii="Times New Roman" w:eastAsia="Times New Roman" w:hAnsi="Times New Roman" w:cs="Times New Roman"/>
                <w:sz w:val="16"/>
                <w:szCs w:val="16"/>
              </w:rPr>
            </w:pPr>
            <w:r w:rsidRPr="006B3AF3">
              <w:rPr>
                <w:rFonts w:ascii="Times New Roman" w:eastAsia="Times New Roman" w:hAnsi="Times New Roman" w:cs="Times New Roman"/>
                <w:sz w:val="16"/>
                <w:szCs w:val="16"/>
              </w:rPr>
              <w:t>Индекс эффективности операционных расходов, %</w:t>
            </w:r>
          </w:p>
        </w:tc>
        <w:tc>
          <w:tcPr>
            <w:tcW w:w="1218" w:type="dxa"/>
          </w:tcPr>
          <w:p w:rsidR="00860626" w:rsidRPr="006B3AF3" w:rsidRDefault="00860626" w:rsidP="00C13DA3">
            <w:pPr>
              <w:spacing w:after="0" w:line="240" w:lineRule="auto"/>
              <w:jc w:val="both"/>
              <w:rPr>
                <w:rFonts w:ascii="Times New Roman" w:eastAsia="Times New Roman" w:hAnsi="Times New Roman" w:cs="Times New Roman"/>
                <w:sz w:val="16"/>
                <w:szCs w:val="16"/>
              </w:rPr>
            </w:pPr>
            <w:r w:rsidRPr="006B3AF3">
              <w:rPr>
                <w:rFonts w:ascii="Times New Roman" w:eastAsia="Times New Roman" w:hAnsi="Times New Roman" w:cs="Times New Roman"/>
                <w:sz w:val="16"/>
                <w:szCs w:val="16"/>
              </w:rPr>
              <w:t>Нормативный уровень прибыли, %</w:t>
            </w:r>
          </w:p>
        </w:tc>
        <w:tc>
          <w:tcPr>
            <w:tcW w:w="1218" w:type="dxa"/>
          </w:tcPr>
          <w:p w:rsidR="00860626" w:rsidRPr="006B3AF3" w:rsidRDefault="00860626" w:rsidP="00C13DA3">
            <w:pPr>
              <w:spacing w:after="0" w:line="240" w:lineRule="auto"/>
              <w:jc w:val="both"/>
              <w:rPr>
                <w:rFonts w:ascii="Times New Roman" w:eastAsia="Times New Roman" w:hAnsi="Times New Roman" w:cs="Times New Roman"/>
                <w:sz w:val="16"/>
                <w:szCs w:val="16"/>
              </w:rPr>
            </w:pPr>
            <w:r w:rsidRPr="006B3AF3">
              <w:rPr>
                <w:rFonts w:ascii="Times New Roman" w:eastAsia="Times New Roman" w:hAnsi="Times New Roman" w:cs="Times New Roman"/>
                <w:sz w:val="16"/>
                <w:szCs w:val="16"/>
              </w:rPr>
              <w:t>Уровень надежности теплоснабжения</w:t>
            </w:r>
          </w:p>
        </w:tc>
        <w:tc>
          <w:tcPr>
            <w:tcW w:w="1219" w:type="dxa"/>
          </w:tcPr>
          <w:p w:rsidR="00860626" w:rsidRPr="006B3AF3" w:rsidRDefault="00860626" w:rsidP="00C13DA3">
            <w:pPr>
              <w:autoSpaceDE w:val="0"/>
              <w:autoSpaceDN w:val="0"/>
              <w:adjustRightInd w:val="0"/>
              <w:spacing w:after="0" w:line="240" w:lineRule="auto"/>
              <w:jc w:val="both"/>
              <w:rPr>
                <w:rFonts w:ascii="Times New Roman" w:eastAsia="Times New Roman" w:hAnsi="Times New Roman" w:cs="Times New Roman"/>
                <w:sz w:val="16"/>
                <w:szCs w:val="16"/>
              </w:rPr>
            </w:pPr>
            <w:r w:rsidRPr="006B3AF3">
              <w:rPr>
                <w:rFonts w:ascii="Times New Roman" w:eastAsia="Times New Roman" w:hAnsi="Times New Roman" w:cs="Times New Roman"/>
                <w:sz w:val="16"/>
                <w:szCs w:val="16"/>
              </w:rPr>
              <w:t xml:space="preserve">Показатели </w:t>
            </w:r>
          </w:p>
          <w:p w:rsidR="00860626" w:rsidRPr="006B3AF3" w:rsidRDefault="00860626" w:rsidP="00C13DA3">
            <w:pPr>
              <w:autoSpaceDE w:val="0"/>
              <w:autoSpaceDN w:val="0"/>
              <w:adjustRightInd w:val="0"/>
              <w:spacing w:after="0" w:line="240" w:lineRule="auto"/>
              <w:jc w:val="both"/>
              <w:rPr>
                <w:rFonts w:ascii="Times New Roman" w:eastAsia="Times New Roman" w:hAnsi="Times New Roman" w:cs="Times New Roman"/>
                <w:sz w:val="16"/>
                <w:szCs w:val="16"/>
              </w:rPr>
            </w:pPr>
            <w:r w:rsidRPr="006B3AF3">
              <w:rPr>
                <w:rFonts w:ascii="Times New Roman" w:eastAsia="Times New Roman" w:hAnsi="Times New Roman" w:cs="Times New Roman"/>
                <w:sz w:val="16"/>
                <w:szCs w:val="16"/>
              </w:rPr>
              <w:t xml:space="preserve">энергосбе- </w:t>
            </w:r>
          </w:p>
          <w:p w:rsidR="00860626" w:rsidRPr="006B3AF3" w:rsidRDefault="00860626" w:rsidP="00C13DA3">
            <w:pPr>
              <w:autoSpaceDE w:val="0"/>
              <w:autoSpaceDN w:val="0"/>
              <w:adjustRightInd w:val="0"/>
              <w:spacing w:after="0" w:line="240" w:lineRule="auto"/>
              <w:jc w:val="both"/>
              <w:rPr>
                <w:rFonts w:ascii="Times New Roman" w:eastAsia="Times New Roman" w:hAnsi="Times New Roman" w:cs="Times New Roman"/>
                <w:sz w:val="16"/>
                <w:szCs w:val="16"/>
              </w:rPr>
            </w:pPr>
            <w:r w:rsidRPr="006B3AF3">
              <w:rPr>
                <w:rFonts w:ascii="Times New Roman" w:eastAsia="Times New Roman" w:hAnsi="Times New Roman" w:cs="Times New Roman"/>
                <w:sz w:val="16"/>
                <w:szCs w:val="16"/>
              </w:rPr>
              <w:t xml:space="preserve">режения    </w:t>
            </w:r>
          </w:p>
          <w:p w:rsidR="00860626" w:rsidRPr="006B3AF3" w:rsidRDefault="00860626" w:rsidP="00C13DA3">
            <w:pPr>
              <w:autoSpaceDE w:val="0"/>
              <w:autoSpaceDN w:val="0"/>
              <w:adjustRightInd w:val="0"/>
              <w:spacing w:after="0" w:line="240" w:lineRule="auto"/>
              <w:jc w:val="both"/>
              <w:rPr>
                <w:rFonts w:ascii="Times New Roman" w:eastAsia="Times New Roman" w:hAnsi="Times New Roman" w:cs="Times New Roman"/>
                <w:sz w:val="16"/>
                <w:szCs w:val="16"/>
              </w:rPr>
            </w:pPr>
            <w:r w:rsidRPr="006B3AF3">
              <w:rPr>
                <w:rFonts w:ascii="Times New Roman" w:eastAsia="Times New Roman" w:hAnsi="Times New Roman" w:cs="Times New Roman"/>
                <w:sz w:val="16"/>
                <w:szCs w:val="16"/>
              </w:rPr>
              <w:t xml:space="preserve">энергети-  </w:t>
            </w:r>
          </w:p>
          <w:p w:rsidR="00860626" w:rsidRPr="006B3AF3" w:rsidRDefault="00860626" w:rsidP="00C13DA3">
            <w:pPr>
              <w:autoSpaceDE w:val="0"/>
              <w:autoSpaceDN w:val="0"/>
              <w:adjustRightInd w:val="0"/>
              <w:spacing w:after="0" w:line="240" w:lineRule="auto"/>
              <w:jc w:val="both"/>
              <w:rPr>
                <w:rFonts w:ascii="Times New Roman" w:eastAsia="Times New Roman" w:hAnsi="Times New Roman" w:cs="Times New Roman"/>
                <w:sz w:val="16"/>
                <w:szCs w:val="16"/>
              </w:rPr>
            </w:pPr>
            <w:r w:rsidRPr="006B3AF3">
              <w:rPr>
                <w:rFonts w:ascii="Times New Roman" w:eastAsia="Times New Roman" w:hAnsi="Times New Roman" w:cs="Times New Roman"/>
                <w:sz w:val="16"/>
                <w:szCs w:val="16"/>
              </w:rPr>
              <w:t xml:space="preserve">ческой     </w:t>
            </w:r>
          </w:p>
          <w:p w:rsidR="00860626" w:rsidRPr="006B3AF3" w:rsidRDefault="00860626" w:rsidP="00C13DA3">
            <w:pPr>
              <w:autoSpaceDE w:val="0"/>
              <w:autoSpaceDN w:val="0"/>
              <w:adjustRightInd w:val="0"/>
              <w:spacing w:after="0" w:line="240" w:lineRule="auto"/>
              <w:jc w:val="both"/>
              <w:rPr>
                <w:rFonts w:ascii="Times New Roman" w:eastAsia="Times New Roman" w:hAnsi="Times New Roman" w:cs="Times New Roman"/>
                <w:sz w:val="16"/>
                <w:szCs w:val="16"/>
              </w:rPr>
            </w:pPr>
            <w:r w:rsidRPr="006B3AF3">
              <w:rPr>
                <w:rFonts w:ascii="Times New Roman" w:eastAsia="Times New Roman" w:hAnsi="Times New Roman" w:cs="Times New Roman"/>
                <w:sz w:val="16"/>
                <w:szCs w:val="16"/>
              </w:rPr>
              <w:t xml:space="preserve">эффектив-  </w:t>
            </w:r>
          </w:p>
          <w:p w:rsidR="00860626" w:rsidRPr="006B3AF3" w:rsidRDefault="00860626" w:rsidP="00C13DA3">
            <w:pPr>
              <w:spacing w:after="0" w:line="240" w:lineRule="auto"/>
              <w:jc w:val="both"/>
              <w:rPr>
                <w:rFonts w:ascii="Times New Roman" w:eastAsia="Times New Roman" w:hAnsi="Times New Roman" w:cs="Times New Roman"/>
                <w:sz w:val="16"/>
                <w:szCs w:val="16"/>
              </w:rPr>
            </w:pPr>
            <w:r w:rsidRPr="006B3AF3">
              <w:rPr>
                <w:rFonts w:ascii="Times New Roman" w:eastAsia="Times New Roman" w:hAnsi="Times New Roman" w:cs="Times New Roman"/>
                <w:sz w:val="16"/>
                <w:szCs w:val="16"/>
              </w:rPr>
              <w:t>ности</w:t>
            </w:r>
          </w:p>
        </w:tc>
        <w:tc>
          <w:tcPr>
            <w:tcW w:w="1218" w:type="dxa"/>
          </w:tcPr>
          <w:p w:rsidR="00860626" w:rsidRPr="006B3AF3" w:rsidRDefault="00860626" w:rsidP="00C13DA3">
            <w:pPr>
              <w:autoSpaceDE w:val="0"/>
              <w:autoSpaceDN w:val="0"/>
              <w:adjustRightInd w:val="0"/>
              <w:spacing w:after="0" w:line="240" w:lineRule="auto"/>
              <w:jc w:val="both"/>
              <w:rPr>
                <w:rFonts w:ascii="Times New Roman" w:eastAsia="Times New Roman" w:hAnsi="Times New Roman" w:cs="Times New Roman"/>
                <w:sz w:val="16"/>
                <w:szCs w:val="16"/>
              </w:rPr>
            </w:pPr>
            <w:r w:rsidRPr="006B3AF3">
              <w:rPr>
                <w:rFonts w:ascii="Times New Roman" w:eastAsia="Times New Roman" w:hAnsi="Times New Roman" w:cs="Times New Roman"/>
                <w:sz w:val="16"/>
                <w:szCs w:val="16"/>
              </w:rPr>
              <w:t xml:space="preserve">Реализация </w:t>
            </w:r>
          </w:p>
          <w:p w:rsidR="00860626" w:rsidRPr="006B3AF3" w:rsidRDefault="00860626" w:rsidP="00C13DA3">
            <w:pPr>
              <w:autoSpaceDE w:val="0"/>
              <w:autoSpaceDN w:val="0"/>
              <w:adjustRightInd w:val="0"/>
              <w:spacing w:after="0" w:line="240" w:lineRule="auto"/>
              <w:jc w:val="both"/>
              <w:rPr>
                <w:rFonts w:ascii="Times New Roman" w:eastAsia="Times New Roman" w:hAnsi="Times New Roman" w:cs="Times New Roman"/>
                <w:sz w:val="16"/>
                <w:szCs w:val="16"/>
              </w:rPr>
            </w:pPr>
            <w:r w:rsidRPr="006B3AF3">
              <w:rPr>
                <w:rFonts w:ascii="Times New Roman" w:eastAsia="Times New Roman" w:hAnsi="Times New Roman" w:cs="Times New Roman"/>
                <w:sz w:val="16"/>
                <w:szCs w:val="16"/>
              </w:rPr>
              <w:t xml:space="preserve">программ в </w:t>
            </w:r>
          </w:p>
          <w:p w:rsidR="00860626" w:rsidRPr="006B3AF3" w:rsidRDefault="00860626" w:rsidP="00C13DA3">
            <w:pPr>
              <w:autoSpaceDE w:val="0"/>
              <w:autoSpaceDN w:val="0"/>
              <w:adjustRightInd w:val="0"/>
              <w:spacing w:after="0" w:line="240" w:lineRule="auto"/>
              <w:jc w:val="both"/>
              <w:rPr>
                <w:rFonts w:ascii="Times New Roman" w:eastAsia="Times New Roman" w:hAnsi="Times New Roman" w:cs="Times New Roman"/>
                <w:sz w:val="16"/>
                <w:szCs w:val="16"/>
              </w:rPr>
            </w:pPr>
            <w:r w:rsidRPr="006B3AF3">
              <w:rPr>
                <w:rFonts w:ascii="Times New Roman" w:eastAsia="Times New Roman" w:hAnsi="Times New Roman" w:cs="Times New Roman"/>
                <w:sz w:val="16"/>
                <w:szCs w:val="16"/>
              </w:rPr>
              <w:t xml:space="preserve">области    </w:t>
            </w:r>
          </w:p>
          <w:p w:rsidR="00860626" w:rsidRPr="006B3AF3" w:rsidRDefault="00860626" w:rsidP="00C13DA3">
            <w:pPr>
              <w:autoSpaceDE w:val="0"/>
              <w:autoSpaceDN w:val="0"/>
              <w:adjustRightInd w:val="0"/>
              <w:spacing w:after="0" w:line="240" w:lineRule="auto"/>
              <w:jc w:val="both"/>
              <w:rPr>
                <w:rFonts w:ascii="Times New Roman" w:eastAsia="Times New Roman" w:hAnsi="Times New Roman" w:cs="Times New Roman"/>
                <w:sz w:val="16"/>
                <w:szCs w:val="16"/>
              </w:rPr>
            </w:pPr>
            <w:r w:rsidRPr="006B3AF3">
              <w:rPr>
                <w:rFonts w:ascii="Times New Roman" w:eastAsia="Times New Roman" w:hAnsi="Times New Roman" w:cs="Times New Roman"/>
                <w:sz w:val="16"/>
                <w:szCs w:val="16"/>
              </w:rPr>
              <w:t xml:space="preserve">энергосбе- </w:t>
            </w:r>
          </w:p>
          <w:p w:rsidR="00860626" w:rsidRPr="006B3AF3" w:rsidRDefault="00860626" w:rsidP="00C13DA3">
            <w:pPr>
              <w:autoSpaceDE w:val="0"/>
              <w:autoSpaceDN w:val="0"/>
              <w:adjustRightInd w:val="0"/>
              <w:spacing w:after="0" w:line="240" w:lineRule="auto"/>
              <w:jc w:val="both"/>
              <w:rPr>
                <w:rFonts w:ascii="Times New Roman" w:eastAsia="Times New Roman" w:hAnsi="Times New Roman" w:cs="Times New Roman"/>
                <w:sz w:val="16"/>
                <w:szCs w:val="16"/>
              </w:rPr>
            </w:pPr>
            <w:r w:rsidRPr="006B3AF3">
              <w:rPr>
                <w:rFonts w:ascii="Times New Roman" w:eastAsia="Times New Roman" w:hAnsi="Times New Roman" w:cs="Times New Roman"/>
                <w:sz w:val="16"/>
                <w:szCs w:val="16"/>
              </w:rPr>
              <w:t xml:space="preserve">режения и  </w:t>
            </w:r>
          </w:p>
          <w:p w:rsidR="00860626" w:rsidRPr="006B3AF3" w:rsidRDefault="00860626" w:rsidP="00C13DA3">
            <w:pPr>
              <w:autoSpaceDE w:val="0"/>
              <w:autoSpaceDN w:val="0"/>
              <w:adjustRightInd w:val="0"/>
              <w:spacing w:after="0" w:line="240" w:lineRule="auto"/>
              <w:jc w:val="both"/>
              <w:rPr>
                <w:rFonts w:ascii="Times New Roman" w:eastAsia="Times New Roman" w:hAnsi="Times New Roman" w:cs="Times New Roman"/>
                <w:sz w:val="16"/>
                <w:szCs w:val="16"/>
              </w:rPr>
            </w:pPr>
            <w:r w:rsidRPr="006B3AF3">
              <w:rPr>
                <w:rFonts w:ascii="Times New Roman" w:eastAsia="Times New Roman" w:hAnsi="Times New Roman" w:cs="Times New Roman"/>
                <w:sz w:val="16"/>
                <w:szCs w:val="16"/>
              </w:rPr>
              <w:t xml:space="preserve">повышения  </w:t>
            </w:r>
          </w:p>
          <w:p w:rsidR="00860626" w:rsidRPr="006B3AF3" w:rsidRDefault="00860626" w:rsidP="00C13DA3">
            <w:pPr>
              <w:autoSpaceDE w:val="0"/>
              <w:autoSpaceDN w:val="0"/>
              <w:adjustRightInd w:val="0"/>
              <w:spacing w:after="0" w:line="240" w:lineRule="auto"/>
              <w:jc w:val="both"/>
              <w:rPr>
                <w:rFonts w:ascii="Times New Roman" w:eastAsia="Times New Roman" w:hAnsi="Times New Roman" w:cs="Times New Roman"/>
                <w:sz w:val="16"/>
                <w:szCs w:val="16"/>
              </w:rPr>
            </w:pPr>
            <w:r w:rsidRPr="006B3AF3">
              <w:rPr>
                <w:rFonts w:ascii="Times New Roman" w:eastAsia="Times New Roman" w:hAnsi="Times New Roman" w:cs="Times New Roman"/>
                <w:sz w:val="16"/>
                <w:szCs w:val="16"/>
              </w:rPr>
              <w:t xml:space="preserve">энергети-  </w:t>
            </w:r>
          </w:p>
          <w:p w:rsidR="00860626" w:rsidRPr="006B3AF3" w:rsidRDefault="00860626" w:rsidP="00C13DA3">
            <w:pPr>
              <w:autoSpaceDE w:val="0"/>
              <w:autoSpaceDN w:val="0"/>
              <w:adjustRightInd w:val="0"/>
              <w:spacing w:after="0" w:line="240" w:lineRule="auto"/>
              <w:jc w:val="both"/>
              <w:rPr>
                <w:rFonts w:ascii="Times New Roman" w:eastAsia="Times New Roman" w:hAnsi="Times New Roman" w:cs="Times New Roman"/>
                <w:sz w:val="16"/>
                <w:szCs w:val="16"/>
              </w:rPr>
            </w:pPr>
            <w:r w:rsidRPr="006B3AF3">
              <w:rPr>
                <w:rFonts w:ascii="Times New Roman" w:eastAsia="Times New Roman" w:hAnsi="Times New Roman" w:cs="Times New Roman"/>
                <w:sz w:val="16"/>
                <w:szCs w:val="16"/>
              </w:rPr>
              <w:t xml:space="preserve">ческой     </w:t>
            </w:r>
          </w:p>
          <w:p w:rsidR="00860626" w:rsidRPr="006B3AF3" w:rsidRDefault="00860626" w:rsidP="00C13DA3">
            <w:pPr>
              <w:autoSpaceDE w:val="0"/>
              <w:autoSpaceDN w:val="0"/>
              <w:adjustRightInd w:val="0"/>
              <w:spacing w:after="0" w:line="240" w:lineRule="auto"/>
              <w:jc w:val="both"/>
              <w:rPr>
                <w:rFonts w:ascii="Times New Roman" w:eastAsia="Times New Roman" w:hAnsi="Times New Roman" w:cs="Times New Roman"/>
                <w:sz w:val="16"/>
                <w:szCs w:val="16"/>
              </w:rPr>
            </w:pPr>
            <w:r w:rsidRPr="006B3AF3">
              <w:rPr>
                <w:rFonts w:ascii="Times New Roman" w:eastAsia="Times New Roman" w:hAnsi="Times New Roman" w:cs="Times New Roman"/>
                <w:sz w:val="16"/>
                <w:szCs w:val="16"/>
              </w:rPr>
              <w:t xml:space="preserve">эффектив-  </w:t>
            </w:r>
          </w:p>
          <w:p w:rsidR="00860626" w:rsidRPr="006B3AF3" w:rsidRDefault="00860626" w:rsidP="00C13DA3">
            <w:pPr>
              <w:spacing w:after="0" w:line="240" w:lineRule="auto"/>
              <w:jc w:val="both"/>
              <w:rPr>
                <w:rFonts w:ascii="Times New Roman" w:eastAsia="Times New Roman" w:hAnsi="Times New Roman" w:cs="Times New Roman"/>
                <w:sz w:val="16"/>
                <w:szCs w:val="16"/>
              </w:rPr>
            </w:pPr>
            <w:r w:rsidRPr="006B3AF3">
              <w:rPr>
                <w:rFonts w:ascii="Times New Roman" w:eastAsia="Times New Roman" w:hAnsi="Times New Roman" w:cs="Times New Roman"/>
                <w:sz w:val="16"/>
                <w:szCs w:val="16"/>
              </w:rPr>
              <w:t>ности</w:t>
            </w:r>
          </w:p>
        </w:tc>
        <w:tc>
          <w:tcPr>
            <w:tcW w:w="1219" w:type="dxa"/>
          </w:tcPr>
          <w:p w:rsidR="00860626" w:rsidRPr="006B3AF3" w:rsidRDefault="00860626" w:rsidP="00C13DA3">
            <w:pPr>
              <w:autoSpaceDE w:val="0"/>
              <w:autoSpaceDN w:val="0"/>
              <w:adjustRightInd w:val="0"/>
              <w:spacing w:after="0" w:line="240" w:lineRule="auto"/>
              <w:jc w:val="both"/>
              <w:rPr>
                <w:rFonts w:ascii="Times New Roman" w:eastAsia="Times New Roman" w:hAnsi="Times New Roman" w:cs="Times New Roman"/>
                <w:sz w:val="16"/>
                <w:szCs w:val="16"/>
              </w:rPr>
            </w:pPr>
            <w:r w:rsidRPr="006B3AF3">
              <w:rPr>
                <w:rFonts w:ascii="Times New Roman" w:eastAsia="Times New Roman" w:hAnsi="Times New Roman" w:cs="Times New Roman"/>
                <w:sz w:val="16"/>
                <w:szCs w:val="16"/>
              </w:rPr>
              <w:t xml:space="preserve"> Динамика </w:t>
            </w:r>
          </w:p>
          <w:p w:rsidR="00860626" w:rsidRPr="006B3AF3" w:rsidRDefault="00860626" w:rsidP="00C13DA3">
            <w:pPr>
              <w:autoSpaceDE w:val="0"/>
              <w:autoSpaceDN w:val="0"/>
              <w:adjustRightInd w:val="0"/>
              <w:spacing w:after="0" w:line="240" w:lineRule="auto"/>
              <w:jc w:val="both"/>
              <w:rPr>
                <w:rFonts w:ascii="Times New Roman" w:eastAsia="Times New Roman" w:hAnsi="Times New Roman" w:cs="Times New Roman"/>
                <w:sz w:val="16"/>
                <w:szCs w:val="16"/>
              </w:rPr>
            </w:pPr>
            <w:r w:rsidRPr="006B3AF3">
              <w:rPr>
                <w:rFonts w:ascii="Times New Roman" w:eastAsia="Times New Roman" w:hAnsi="Times New Roman" w:cs="Times New Roman"/>
                <w:sz w:val="16"/>
                <w:szCs w:val="16"/>
              </w:rPr>
              <w:t xml:space="preserve">изменения </w:t>
            </w:r>
          </w:p>
          <w:p w:rsidR="00860626" w:rsidRPr="006B3AF3" w:rsidRDefault="00860626" w:rsidP="00C13DA3">
            <w:pPr>
              <w:autoSpaceDE w:val="0"/>
              <w:autoSpaceDN w:val="0"/>
              <w:adjustRightInd w:val="0"/>
              <w:spacing w:after="0" w:line="240" w:lineRule="auto"/>
              <w:jc w:val="both"/>
              <w:rPr>
                <w:rFonts w:ascii="Times New Roman" w:eastAsia="Times New Roman" w:hAnsi="Times New Roman" w:cs="Times New Roman"/>
                <w:sz w:val="16"/>
                <w:szCs w:val="16"/>
              </w:rPr>
            </w:pPr>
            <w:r w:rsidRPr="006B3AF3">
              <w:rPr>
                <w:rFonts w:ascii="Times New Roman" w:eastAsia="Times New Roman" w:hAnsi="Times New Roman" w:cs="Times New Roman"/>
                <w:sz w:val="16"/>
                <w:szCs w:val="16"/>
              </w:rPr>
              <w:t xml:space="preserve"> расходов </w:t>
            </w:r>
          </w:p>
          <w:p w:rsidR="00860626" w:rsidRPr="006B3AF3" w:rsidRDefault="00860626" w:rsidP="00C13DA3">
            <w:pPr>
              <w:autoSpaceDE w:val="0"/>
              <w:autoSpaceDN w:val="0"/>
              <w:adjustRightInd w:val="0"/>
              <w:spacing w:after="0" w:line="240" w:lineRule="auto"/>
              <w:jc w:val="both"/>
              <w:rPr>
                <w:rFonts w:ascii="Times New Roman" w:eastAsia="Times New Roman" w:hAnsi="Times New Roman" w:cs="Times New Roman"/>
                <w:sz w:val="16"/>
                <w:szCs w:val="16"/>
              </w:rPr>
            </w:pPr>
            <w:r w:rsidRPr="006B3AF3">
              <w:rPr>
                <w:rFonts w:ascii="Times New Roman" w:eastAsia="Times New Roman" w:hAnsi="Times New Roman" w:cs="Times New Roman"/>
                <w:sz w:val="16"/>
                <w:szCs w:val="16"/>
              </w:rPr>
              <w:t xml:space="preserve">    на    </w:t>
            </w:r>
          </w:p>
          <w:p w:rsidR="00860626" w:rsidRPr="006B3AF3" w:rsidRDefault="00860626" w:rsidP="00C13DA3">
            <w:pPr>
              <w:autoSpaceDE w:val="0"/>
              <w:autoSpaceDN w:val="0"/>
              <w:adjustRightInd w:val="0"/>
              <w:spacing w:after="0" w:line="240" w:lineRule="auto"/>
              <w:jc w:val="both"/>
              <w:rPr>
                <w:rFonts w:ascii="Times New Roman" w:eastAsia="Times New Roman" w:hAnsi="Times New Roman" w:cs="Times New Roman"/>
                <w:sz w:val="16"/>
                <w:szCs w:val="16"/>
              </w:rPr>
            </w:pPr>
            <w:r w:rsidRPr="006B3AF3">
              <w:rPr>
                <w:rFonts w:ascii="Times New Roman" w:eastAsia="Times New Roman" w:hAnsi="Times New Roman" w:cs="Times New Roman"/>
                <w:sz w:val="16"/>
                <w:szCs w:val="16"/>
              </w:rPr>
              <w:t xml:space="preserve"> топливо  </w:t>
            </w:r>
          </w:p>
          <w:p w:rsidR="00860626" w:rsidRPr="006B3AF3" w:rsidRDefault="00860626" w:rsidP="00C13DA3">
            <w:pPr>
              <w:autoSpaceDE w:val="0"/>
              <w:autoSpaceDN w:val="0"/>
              <w:adjustRightInd w:val="0"/>
              <w:spacing w:after="0" w:line="240" w:lineRule="auto"/>
              <w:jc w:val="both"/>
              <w:rPr>
                <w:rFonts w:ascii="Times New Roman" w:eastAsia="Times New Roman" w:hAnsi="Times New Roman" w:cs="Times New Roman"/>
                <w:sz w:val="16"/>
                <w:szCs w:val="16"/>
              </w:rPr>
            </w:pPr>
          </w:p>
        </w:tc>
      </w:tr>
      <w:tr w:rsidR="00860626" w:rsidRPr="00764C2D" w:rsidTr="00C13DA3">
        <w:tc>
          <w:tcPr>
            <w:tcW w:w="1218" w:type="dxa"/>
          </w:tcPr>
          <w:p w:rsidR="00860626" w:rsidRPr="00764C2D" w:rsidRDefault="00860626" w:rsidP="00C13DA3">
            <w:pPr>
              <w:spacing w:after="0"/>
              <w:jc w:val="center"/>
              <w:rPr>
                <w:rFonts w:ascii="Times New Roman" w:eastAsia="Times New Roman" w:hAnsi="Times New Roman" w:cs="Times New Roman"/>
              </w:rPr>
            </w:pPr>
            <w:r>
              <w:rPr>
                <w:rFonts w:ascii="Times New Roman" w:eastAsia="Times New Roman" w:hAnsi="Times New Roman" w:cs="Times New Roman"/>
              </w:rPr>
              <w:t>2015</w:t>
            </w:r>
            <w:r w:rsidRPr="00764C2D">
              <w:rPr>
                <w:rFonts w:ascii="Times New Roman" w:eastAsia="Times New Roman" w:hAnsi="Times New Roman" w:cs="Times New Roman"/>
              </w:rPr>
              <w:t xml:space="preserve"> год</w:t>
            </w:r>
          </w:p>
        </w:tc>
        <w:tc>
          <w:tcPr>
            <w:tcW w:w="1218" w:type="dxa"/>
          </w:tcPr>
          <w:p w:rsidR="00860626" w:rsidRPr="00764C2D" w:rsidRDefault="00860626" w:rsidP="00C13DA3">
            <w:pPr>
              <w:spacing w:after="0"/>
              <w:jc w:val="center"/>
              <w:rPr>
                <w:rFonts w:ascii="Times New Roman" w:eastAsia="Times New Roman" w:hAnsi="Times New Roman" w:cs="Times New Roman"/>
              </w:rPr>
            </w:pPr>
            <w:r>
              <w:rPr>
                <w:rFonts w:ascii="Times New Roman" w:eastAsia="Times New Roman" w:hAnsi="Times New Roman" w:cs="Times New Roman"/>
              </w:rPr>
              <w:t>5627,78</w:t>
            </w:r>
          </w:p>
        </w:tc>
        <w:tc>
          <w:tcPr>
            <w:tcW w:w="1219" w:type="dxa"/>
          </w:tcPr>
          <w:p w:rsidR="00860626" w:rsidRPr="00764C2D" w:rsidRDefault="00860626" w:rsidP="00C13DA3">
            <w:pPr>
              <w:spacing w:after="0"/>
              <w:jc w:val="center"/>
              <w:rPr>
                <w:rFonts w:ascii="Times New Roman" w:eastAsia="Times New Roman" w:hAnsi="Times New Roman" w:cs="Times New Roman"/>
              </w:rPr>
            </w:pPr>
            <w:r w:rsidRPr="00764C2D">
              <w:rPr>
                <w:rFonts w:ascii="Times New Roman" w:eastAsia="Times New Roman" w:hAnsi="Times New Roman" w:cs="Times New Roman"/>
              </w:rPr>
              <w:t>-</w:t>
            </w:r>
          </w:p>
        </w:tc>
        <w:tc>
          <w:tcPr>
            <w:tcW w:w="1218" w:type="dxa"/>
          </w:tcPr>
          <w:p w:rsidR="00860626" w:rsidRPr="00764C2D" w:rsidRDefault="00860626" w:rsidP="00C13DA3">
            <w:pPr>
              <w:spacing w:after="0"/>
              <w:jc w:val="center"/>
              <w:rPr>
                <w:rFonts w:ascii="Times New Roman" w:eastAsia="Times New Roman" w:hAnsi="Times New Roman" w:cs="Times New Roman"/>
              </w:rPr>
            </w:pPr>
            <w:r w:rsidRPr="00764C2D">
              <w:rPr>
                <w:rFonts w:ascii="Times New Roman" w:eastAsia="Times New Roman" w:hAnsi="Times New Roman" w:cs="Times New Roman"/>
              </w:rPr>
              <w:t>-</w:t>
            </w:r>
          </w:p>
        </w:tc>
        <w:tc>
          <w:tcPr>
            <w:tcW w:w="1218" w:type="dxa"/>
          </w:tcPr>
          <w:p w:rsidR="00860626" w:rsidRPr="00764C2D" w:rsidRDefault="00860626" w:rsidP="00C13DA3">
            <w:pPr>
              <w:spacing w:after="0"/>
              <w:jc w:val="center"/>
              <w:rPr>
                <w:rFonts w:ascii="Times New Roman" w:eastAsia="Times New Roman" w:hAnsi="Times New Roman" w:cs="Times New Roman"/>
              </w:rPr>
            </w:pPr>
            <w:r w:rsidRPr="00764C2D">
              <w:rPr>
                <w:rFonts w:ascii="Times New Roman" w:eastAsia="Times New Roman" w:hAnsi="Times New Roman" w:cs="Times New Roman"/>
              </w:rPr>
              <w:t>-</w:t>
            </w:r>
          </w:p>
        </w:tc>
        <w:tc>
          <w:tcPr>
            <w:tcW w:w="1219" w:type="dxa"/>
          </w:tcPr>
          <w:p w:rsidR="00860626" w:rsidRPr="00764C2D" w:rsidRDefault="00860626" w:rsidP="00C13DA3">
            <w:pPr>
              <w:spacing w:after="0"/>
              <w:jc w:val="center"/>
              <w:rPr>
                <w:rFonts w:ascii="Times New Roman" w:eastAsia="Times New Roman" w:hAnsi="Times New Roman" w:cs="Times New Roman"/>
              </w:rPr>
            </w:pPr>
            <w:r w:rsidRPr="00764C2D">
              <w:rPr>
                <w:rFonts w:ascii="Times New Roman" w:eastAsia="Times New Roman" w:hAnsi="Times New Roman" w:cs="Times New Roman"/>
              </w:rPr>
              <w:t>-</w:t>
            </w:r>
          </w:p>
        </w:tc>
        <w:tc>
          <w:tcPr>
            <w:tcW w:w="1218" w:type="dxa"/>
          </w:tcPr>
          <w:p w:rsidR="00860626" w:rsidRPr="00764C2D" w:rsidRDefault="00860626" w:rsidP="00C13DA3">
            <w:pPr>
              <w:spacing w:after="0"/>
              <w:jc w:val="center"/>
              <w:rPr>
                <w:rFonts w:ascii="Times New Roman" w:eastAsia="Times New Roman" w:hAnsi="Times New Roman" w:cs="Times New Roman"/>
              </w:rPr>
            </w:pPr>
            <w:r w:rsidRPr="00764C2D">
              <w:rPr>
                <w:rFonts w:ascii="Times New Roman" w:eastAsia="Times New Roman" w:hAnsi="Times New Roman" w:cs="Times New Roman"/>
              </w:rPr>
              <w:t>-</w:t>
            </w:r>
          </w:p>
        </w:tc>
        <w:tc>
          <w:tcPr>
            <w:tcW w:w="1219" w:type="dxa"/>
          </w:tcPr>
          <w:p w:rsidR="00860626" w:rsidRPr="00764C2D" w:rsidRDefault="00860626" w:rsidP="00C13DA3">
            <w:pPr>
              <w:spacing w:after="0"/>
              <w:jc w:val="center"/>
              <w:rPr>
                <w:rFonts w:ascii="Times New Roman" w:eastAsia="Times New Roman" w:hAnsi="Times New Roman" w:cs="Times New Roman"/>
              </w:rPr>
            </w:pPr>
            <w:r w:rsidRPr="00764C2D">
              <w:rPr>
                <w:rFonts w:ascii="Times New Roman" w:eastAsia="Times New Roman" w:hAnsi="Times New Roman" w:cs="Times New Roman"/>
              </w:rPr>
              <w:t>-</w:t>
            </w:r>
          </w:p>
        </w:tc>
      </w:tr>
      <w:tr w:rsidR="00860626" w:rsidRPr="00764C2D" w:rsidTr="00C13DA3">
        <w:tc>
          <w:tcPr>
            <w:tcW w:w="1218" w:type="dxa"/>
          </w:tcPr>
          <w:p w:rsidR="00860626" w:rsidRPr="00764C2D" w:rsidRDefault="00860626" w:rsidP="00C13DA3">
            <w:pPr>
              <w:spacing w:after="0"/>
              <w:jc w:val="center"/>
              <w:rPr>
                <w:rFonts w:ascii="Times New Roman" w:eastAsia="Times New Roman" w:hAnsi="Times New Roman" w:cs="Times New Roman"/>
              </w:rPr>
            </w:pPr>
            <w:r>
              <w:rPr>
                <w:rFonts w:ascii="Times New Roman" w:eastAsia="Times New Roman" w:hAnsi="Times New Roman" w:cs="Times New Roman"/>
              </w:rPr>
              <w:t>2016</w:t>
            </w:r>
            <w:r w:rsidRPr="00764C2D">
              <w:rPr>
                <w:rFonts w:ascii="Times New Roman" w:eastAsia="Times New Roman" w:hAnsi="Times New Roman" w:cs="Times New Roman"/>
              </w:rPr>
              <w:t xml:space="preserve"> год</w:t>
            </w:r>
          </w:p>
        </w:tc>
        <w:tc>
          <w:tcPr>
            <w:tcW w:w="1218" w:type="dxa"/>
          </w:tcPr>
          <w:p w:rsidR="00860626" w:rsidRPr="00764C2D" w:rsidRDefault="00860626" w:rsidP="00C13DA3">
            <w:pPr>
              <w:spacing w:after="0"/>
              <w:jc w:val="center"/>
              <w:rPr>
                <w:rFonts w:ascii="Times New Roman" w:eastAsia="Times New Roman" w:hAnsi="Times New Roman" w:cs="Times New Roman"/>
              </w:rPr>
            </w:pPr>
            <w:r w:rsidRPr="00764C2D">
              <w:rPr>
                <w:rFonts w:ascii="Times New Roman" w:eastAsia="Times New Roman" w:hAnsi="Times New Roman" w:cs="Times New Roman"/>
              </w:rPr>
              <w:t>-</w:t>
            </w:r>
          </w:p>
        </w:tc>
        <w:tc>
          <w:tcPr>
            <w:tcW w:w="1219" w:type="dxa"/>
          </w:tcPr>
          <w:p w:rsidR="00860626" w:rsidRPr="00764C2D" w:rsidRDefault="00860626" w:rsidP="00C13DA3">
            <w:pPr>
              <w:spacing w:after="0"/>
              <w:jc w:val="center"/>
              <w:rPr>
                <w:rFonts w:ascii="Times New Roman" w:eastAsia="Times New Roman" w:hAnsi="Times New Roman" w:cs="Times New Roman"/>
              </w:rPr>
            </w:pPr>
            <w:r w:rsidRPr="00764C2D">
              <w:rPr>
                <w:rFonts w:ascii="Times New Roman" w:eastAsia="Times New Roman" w:hAnsi="Times New Roman" w:cs="Times New Roman"/>
              </w:rPr>
              <w:t>-</w:t>
            </w:r>
          </w:p>
        </w:tc>
        <w:tc>
          <w:tcPr>
            <w:tcW w:w="1218" w:type="dxa"/>
          </w:tcPr>
          <w:p w:rsidR="00860626" w:rsidRPr="00764C2D" w:rsidRDefault="00860626" w:rsidP="00C13DA3">
            <w:pPr>
              <w:spacing w:after="0"/>
              <w:jc w:val="center"/>
              <w:rPr>
                <w:rFonts w:ascii="Times New Roman" w:eastAsia="Times New Roman" w:hAnsi="Times New Roman" w:cs="Times New Roman"/>
              </w:rPr>
            </w:pPr>
            <w:r>
              <w:rPr>
                <w:rFonts w:ascii="Times New Roman" w:eastAsia="Times New Roman" w:hAnsi="Times New Roman" w:cs="Times New Roman"/>
              </w:rPr>
              <w:t>1,87</w:t>
            </w:r>
          </w:p>
        </w:tc>
        <w:tc>
          <w:tcPr>
            <w:tcW w:w="1218" w:type="dxa"/>
          </w:tcPr>
          <w:p w:rsidR="00860626" w:rsidRPr="00764C2D" w:rsidRDefault="00860626" w:rsidP="00C13DA3">
            <w:pPr>
              <w:spacing w:after="0"/>
              <w:jc w:val="center"/>
              <w:rPr>
                <w:rFonts w:ascii="Times New Roman" w:eastAsia="Times New Roman" w:hAnsi="Times New Roman" w:cs="Times New Roman"/>
              </w:rPr>
            </w:pPr>
            <w:r w:rsidRPr="00764C2D">
              <w:rPr>
                <w:rFonts w:ascii="Times New Roman" w:eastAsia="Times New Roman" w:hAnsi="Times New Roman" w:cs="Times New Roman"/>
              </w:rPr>
              <w:t>-</w:t>
            </w:r>
          </w:p>
        </w:tc>
        <w:tc>
          <w:tcPr>
            <w:tcW w:w="1219" w:type="dxa"/>
          </w:tcPr>
          <w:p w:rsidR="00860626" w:rsidRPr="00764C2D" w:rsidRDefault="00860626" w:rsidP="00C13DA3">
            <w:pPr>
              <w:spacing w:after="0"/>
              <w:jc w:val="center"/>
              <w:rPr>
                <w:rFonts w:ascii="Times New Roman" w:eastAsia="Times New Roman" w:hAnsi="Times New Roman" w:cs="Times New Roman"/>
              </w:rPr>
            </w:pPr>
            <w:r w:rsidRPr="00764C2D">
              <w:rPr>
                <w:rFonts w:ascii="Times New Roman" w:eastAsia="Times New Roman" w:hAnsi="Times New Roman" w:cs="Times New Roman"/>
              </w:rPr>
              <w:t>-</w:t>
            </w:r>
          </w:p>
        </w:tc>
        <w:tc>
          <w:tcPr>
            <w:tcW w:w="1218" w:type="dxa"/>
          </w:tcPr>
          <w:p w:rsidR="00860626" w:rsidRPr="00764C2D" w:rsidRDefault="00860626" w:rsidP="00C13DA3">
            <w:pPr>
              <w:spacing w:after="0"/>
              <w:jc w:val="center"/>
              <w:rPr>
                <w:rFonts w:ascii="Times New Roman" w:eastAsia="Times New Roman" w:hAnsi="Times New Roman" w:cs="Times New Roman"/>
              </w:rPr>
            </w:pPr>
            <w:r w:rsidRPr="00764C2D">
              <w:rPr>
                <w:rFonts w:ascii="Times New Roman" w:eastAsia="Times New Roman" w:hAnsi="Times New Roman" w:cs="Times New Roman"/>
              </w:rPr>
              <w:t>-</w:t>
            </w:r>
          </w:p>
        </w:tc>
        <w:tc>
          <w:tcPr>
            <w:tcW w:w="1219" w:type="dxa"/>
          </w:tcPr>
          <w:p w:rsidR="00860626" w:rsidRPr="00764C2D" w:rsidRDefault="00860626" w:rsidP="00C13DA3">
            <w:pPr>
              <w:spacing w:after="0"/>
              <w:jc w:val="center"/>
              <w:rPr>
                <w:rFonts w:ascii="Times New Roman" w:eastAsia="Times New Roman" w:hAnsi="Times New Roman" w:cs="Times New Roman"/>
              </w:rPr>
            </w:pPr>
            <w:r w:rsidRPr="00764C2D">
              <w:rPr>
                <w:rFonts w:ascii="Times New Roman" w:eastAsia="Times New Roman" w:hAnsi="Times New Roman" w:cs="Times New Roman"/>
              </w:rPr>
              <w:t>-</w:t>
            </w:r>
          </w:p>
        </w:tc>
      </w:tr>
      <w:tr w:rsidR="00860626" w:rsidRPr="00764C2D" w:rsidTr="00C13DA3">
        <w:tc>
          <w:tcPr>
            <w:tcW w:w="1218" w:type="dxa"/>
          </w:tcPr>
          <w:p w:rsidR="00860626" w:rsidRPr="00764C2D" w:rsidRDefault="00860626" w:rsidP="00C13DA3">
            <w:pPr>
              <w:spacing w:after="0"/>
              <w:jc w:val="center"/>
              <w:rPr>
                <w:rFonts w:ascii="Times New Roman" w:eastAsia="Times New Roman" w:hAnsi="Times New Roman" w:cs="Times New Roman"/>
              </w:rPr>
            </w:pPr>
            <w:r>
              <w:rPr>
                <w:rFonts w:ascii="Times New Roman" w:eastAsia="Times New Roman" w:hAnsi="Times New Roman" w:cs="Times New Roman"/>
              </w:rPr>
              <w:t>2017</w:t>
            </w:r>
            <w:r w:rsidRPr="00764C2D">
              <w:rPr>
                <w:rFonts w:ascii="Times New Roman" w:eastAsia="Times New Roman" w:hAnsi="Times New Roman" w:cs="Times New Roman"/>
              </w:rPr>
              <w:t xml:space="preserve"> год</w:t>
            </w:r>
          </w:p>
        </w:tc>
        <w:tc>
          <w:tcPr>
            <w:tcW w:w="1218" w:type="dxa"/>
          </w:tcPr>
          <w:p w:rsidR="00860626" w:rsidRPr="00764C2D" w:rsidRDefault="00860626" w:rsidP="00C13DA3">
            <w:pPr>
              <w:spacing w:after="0"/>
              <w:jc w:val="center"/>
              <w:rPr>
                <w:rFonts w:ascii="Times New Roman" w:eastAsia="Times New Roman" w:hAnsi="Times New Roman" w:cs="Times New Roman"/>
              </w:rPr>
            </w:pPr>
            <w:r w:rsidRPr="00764C2D">
              <w:rPr>
                <w:rFonts w:ascii="Times New Roman" w:eastAsia="Times New Roman" w:hAnsi="Times New Roman" w:cs="Times New Roman"/>
              </w:rPr>
              <w:t>-</w:t>
            </w:r>
          </w:p>
        </w:tc>
        <w:tc>
          <w:tcPr>
            <w:tcW w:w="1219" w:type="dxa"/>
          </w:tcPr>
          <w:p w:rsidR="00860626" w:rsidRPr="00764C2D" w:rsidRDefault="00860626" w:rsidP="00C13DA3">
            <w:pPr>
              <w:spacing w:after="0"/>
              <w:jc w:val="center"/>
              <w:rPr>
                <w:rFonts w:ascii="Times New Roman" w:eastAsia="Times New Roman" w:hAnsi="Times New Roman" w:cs="Times New Roman"/>
              </w:rPr>
            </w:pPr>
            <w:r w:rsidRPr="00764C2D">
              <w:rPr>
                <w:rFonts w:ascii="Times New Roman" w:eastAsia="Times New Roman" w:hAnsi="Times New Roman" w:cs="Times New Roman"/>
              </w:rPr>
              <w:t>-</w:t>
            </w:r>
          </w:p>
        </w:tc>
        <w:tc>
          <w:tcPr>
            <w:tcW w:w="1218" w:type="dxa"/>
          </w:tcPr>
          <w:p w:rsidR="00860626" w:rsidRPr="00764C2D" w:rsidRDefault="00860626" w:rsidP="00C13DA3">
            <w:pPr>
              <w:spacing w:after="0"/>
              <w:jc w:val="center"/>
              <w:rPr>
                <w:rFonts w:ascii="Times New Roman" w:eastAsia="Times New Roman" w:hAnsi="Times New Roman" w:cs="Times New Roman"/>
              </w:rPr>
            </w:pPr>
            <w:r>
              <w:rPr>
                <w:rFonts w:ascii="Times New Roman" w:eastAsia="Times New Roman" w:hAnsi="Times New Roman" w:cs="Times New Roman"/>
              </w:rPr>
              <w:t>1</w:t>
            </w:r>
          </w:p>
        </w:tc>
        <w:tc>
          <w:tcPr>
            <w:tcW w:w="1218" w:type="dxa"/>
          </w:tcPr>
          <w:p w:rsidR="00860626" w:rsidRPr="00764C2D" w:rsidRDefault="00860626" w:rsidP="00C13DA3">
            <w:pPr>
              <w:spacing w:after="0"/>
              <w:jc w:val="center"/>
              <w:rPr>
                <w:rFonts w:ascii="Times New Roman" w:eastAsia="Times New Roman" w:hAnsi="Times New Roman" w:cs="Times New Roman"/>
              </w:rPr>
            </w:pPr>
            <w:r w:rsidRPr="00764C2D">
              <w:rPr>
                <w:rFonts w:ascii="Times New Roman" w:eastAsia="Times New Roman" w:hAnsi="Times New Roman" w:cs="Times New Roman"/>
              </w:rPr>
              <w:t>-</w:t>
            </w:r>
          </w:p>
        </w:tc>
        <w:tc>
          <w:tcPr>
            <w:tcW w:w="1219" w:type="dxa"/>
          </w:tcPr>
          <w:p w:rsidR="00860626" w:rsidRPr="00764C2D" w:rsidRDefault="00860626" w:rsidP="00C13DA3">
            <w:pPr>
              <w:spacing w:after="0"/>
              <w:jc w:val="center"/>
              <w:rPr>
                <w:rFonts w:ascii="Times New Roman" w:eastAsia="Times New Roman" w:hAnsi="Times New Roman" w:cs="Times New Roman"/>
              </w:rPr>
            </w:pPr>
            <w:r w:rsidRPr="00764C2D">
              <w:rPr>
                <w:rFonts w:ascii="Times New Roman" w:eastAsia="Times New Roman" w:hAnsi="Times New Roman" w:cs="Times New Roman"/>
              </w:rPr>
              <w:t>-</w:t>
            </w:r>
          </w:p>
        </w:tc>
        <w:tc>
          <w:tcPr>
            <w:tcW w:w="1218" w:type="dxa"/>
          </w:tcPr>
          <w:p w:rsidR="00860626" w:rsidRPr="00764C2D" w:rsidRDefault="00860626" w:rsidP="00C13DA3">
            <w:pPr>
              <w:spacing w:after="0"/>
              <w:jc w:val="center"/>
              <w:rPr>
                <w:rFonts w:ascii="Times New Roman" w:eastAsia="Times New Roman" w:hAnsi="Times New Roman" w:cs="Times New Roman"/>
              </w:rPr>
            </w:pPr>
            <w:r w:rsidRPr="00764C2D">
              <w:rPr>
                <w:rFonts w:ascii="Times New Roman" w:eastAsia="Times New Roman" w:hAnsi="Times New Roman" w:cs="Times New Roman"/>
              </w:rPr>
              <w:t>-</w:t>
            </w:r>
          </w:p>
        </w:tc>
        <w:tc>
          <w:tcPr>
            <w:tcW w:w="1219" w:type="dxa"/>
          </w:tcPr>
          <w:p w:rsidR="00860626" w:rsidRPr="00764C2D" w:rsidRDefault="00860626" w:rsidP="00C13DA3">
            <w:pPr>
              <w:spacing w:after="0"/>
              <w:jc w:val="center"/>
              <w:rPr>
                <w:rFonts w:ascii="Times New Roman" w:eastAsia="Times New Roman" w:hAnsi="Times New Roman" w:cs="Times New Roman"/>
              </w:rPr>
            </w:pPr>
            <w:r w:rsidRPr="00764C2D">
              <w:rPr>
                <w:rFonts w:ascii="Times New Roman" w:eastAsia="Times New Roman" w:hAnsi="Times New Roman" w:cs="Times New Roman"/>
              </w:rPr>
              <w:t>-</w:t>
            </w:r>
          </w:p>
        </w:tc>
      </w:tr>
    </w:tbl>
    <w:p w:rsidR="00860626" w:rsidRPr="00764C2D" w:rsidRDefault="00860626" w:rsidP="00860626">
      <w:pPr>
        <w:spacing w:after="0"/>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r w:rsidRPr="00764C2D">
        <w:rPr>
          <w:rFonts w:ascii="Times New Roman" w:eastAsia="Times New Roman" w:hAnsi="Times New Roman" w:cs="Times New Roman"/>
          <w:sz w:val="24"/>
          <w:szCs w:val="24"/>
        </w:rPr>
        <w:t>. Постановление об установлении тарифов на тепловую энергию подлежит официальному опубликованию и вступает в силу с 1 января 2016 года.</w:t>
      </w:r>
    </w:p>
    <w:p w:rsidR="00860626" w:rsidRPr="00764C2D" w:rsidRDefault="00860626" w:rsidP="00860626">
      <w:pPr>
        <w:spacing w:after="0"/>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764C2D">
        <w:rPr>
          <w:rFonts w:ascii="Times New Roman" w:eastAsia="Times New Roman" w:hAnsi="Times New Roman" w:cs="Times New Roman"/>
          <w:sz w:val="24"/>
          <w:szCs w:val="24"/>
        </w:rPr>
        <w:t>.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860626" w:rsidRPr="00764C2D" w:rsidRDefault="00860626" w:rsidP="00860626">
      <w:pPr>
        <w:spacing w:after="0"/>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764C2D">
        <w:rPr>
          <w:rFonts w:ascii="Times New Roman" w:eastAsia="Times New Roman" w:hAnsi="Times New Roman" w:cs="Times New Roman"/>
          <w:sz w:val="24"/>
          <w:szCs w:val="24"/>
        </w:rPr>
        <w:t xml:space="preserve">. Раскрыть информацию по стандартам раскрытия в установленные сроки, в соответствии с действующим законодательством. </w:t>
      </w:r>
    </w:p>
    <w:p w:rsidR="00860626" w:rsidRPr="00764C2D" w:rsidRDefault="00860626" w:rsidP="00860626">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764C2D">
        <w:rPr>
          <w:rFonts w:ascii="Times New Roman" w:eastAsia="Times New Roman" w:hAnsi="Times New Roman" w:cs="Times New Roman"/>
          <w:sz w:val="24"/>
          <w:szCs w:val="24"/>
        </w:rPr>
        <w:t xml:space="preserve">. Направить в ФАС России информацию по тарифам для включения в реестр субъектов естественных монополий в соответствии с требованиями законодательства.    </w:t>
      </w:r>
    </w:p>
    <w:p w:rsidR="00860626" w:rsidRDefault="00860626" w:rsidP="00860626">
      <w:pPr>
        <w:pStyle w:val="ConsNormal"/>
        <w:widowControl/>
        <w:ind w:firstLine="0"/>
        <w:jc w:val="both"/>
        <w:rPr>
          <w:rFonts w:ascii="Times New Roman" w:hAnsi="Times New Roman"/>
          <w:b/>
          <w:sz w:val="24"/>
          <w:szCs w:val="24"/>
        </w:rPr>
      </w:pPr>
    </w:p>
    <w:p w:rsidR="00860626" w:rsidRPr="00AD3597" w:rsidRDefault="00860626" w:rsidP="00860626">
      <w:pPr>
        <w:pStyle w:val="ConsNormal"/>
        <w:widowControl/>
        <w:ind w:firstLine="0"/>
        <w:jc w:val="both"/>
        <w:rPr>
          <w:rFonts w:ascii="Times New Roman" w:hAnsi="Times New Roman"/>
          <w:b/>
          <w:sz w:val="24"/>
          <w:szCs w:val="24"/>
        </w:rPr>
      </w:pPr>
      <w:r w:rsidRPr="00AD3597">
        <w:rPr>
          <w:rFonts w:ascii="Times New Roman" w:hAnsi="Times New Roman"/>
          <w:b/>
          <w:sz w:val="24"/>
          <w:szCs w:val="24"/>
        </w:rPr>
        <w:t xml:space="preserve">Вопрос </w:t>
      </w:r>
      <w:r>
        <w:rPr>
          <w:rFonts w:ascii="Times New Roman" w:hAnsi="Times New Roman"/>
          <w:b/>
          <w:sz w:val="24"/>
          <w:szCs w:val="24"/>
        </w:rPr>
        <w:t>60</w:t>
      </w:r>
      <w:r w:rsidRPr="00AD3597">
        <w:rPr>
          <w:rFonts w:ascii="Times New Roman" w:hAnsi="Times New Roman"/>
          <w:b/>
          <w:sz w:val="24"/>
          <w:szCs w:val="24"/>
        </w:rPr>
        <w:t>:</w:t>
      </w:r>
      <w:r w:rsidRPr="00AD3597">
        <w:rPr>
          <w:rFonts w:ascii="Times New Roman" w:hAnsi="Times New Roman"/>
          <w:sz w:val="24"/>
          <w:szCs w:val="24"/>
        </w:rPr>
        <w:t xml:space="preserve"> «Об установлении тарифов на тепловую энергию, </w:t>
      </w:r>
      <w:r w:rsidRPr="00952197">
        <w:rPr>
          <w:rFonts w:ascii="Times New Roman" w:hAnsi="Times New Roman"/>
          <w:sz w:val="23"/>
          <w:szCs w:val="23"/>
        </w:rPr>
        <w:t xml:space="preserve">поставляемую </w:t>
      </w:r>
      <w:r>
        <w:rPr>
          <w:rFonts w:ascii="Times New Roman" w:hAnsi="Times New Roman"/>
          <w:sz w:val="23"/>
          <w:szCs w:val="23"/>
        </w:rPr>
        <w:t>ИП Горохов С.Ж.</w:t>
      </w:r>
      <w:r w:rsidRPr="00952197">
        <w:rPr>
          <w:rFonts w:ascii="Times New Roman" w:hAnsi="Times New Roman"/>
          <w:sz w:val="23"/>
          <w:szCs w:val="23"/>
        </w:rPr>
        <w:t xml:space="preserve"> потребителям </w:t>
      </w:r>
      <w:r>
        <w:rPr>
          <w:rFonts w:ascii="Times New Roman" w:hAnsi="Times New Roman"/>
          <w:sz w:val="23"/>
          <w:szCs w:val="23"/>
        </w:rPr>
        <w:t xml:space="preserve">Костромской области </w:t>
      </w:r>
      <w:r w:rsidRPr="00952197">
        <w:rPr>
          <w:rFonts w:ascii="Times New Roman" w:hAnsi="Times New Roman"/>
          <w:sz w:val="23"/>
          <w:szCs w:val="23"/>
        </w:rPr>
        <w:t>на 2016-2018 годы</w:t>
      </w:r>
      <w:r w:rsidRPr="00AD3597">
        <w:rPr>
          <w:rFonts w:ascii="Times New Roman" w:hAnsi="Times New Roman"/>
          <w:sz w:val="24"/>
          <w:szCs w:val="24"/>
        </w:rPr>
        <w:t>».</w:t>
      </w:r>
    </w:p>
    <w:p w:rsidR="00860626" w:rsidRPr="00AD3597" w:rsidRDefault="00860626" w:rsidP="00860626">
      <w:pPr>
        <w:spacing w:after="0" w:line="240" w:lineRule="auto"/>
        <w:jc w:val="both"/>
        <w:rPr>
          <w:rFonts w:ascii="Times New Roman" w:hAnsi="Times New Roman" w:cs="Times New Roman"/>
          <w:b/>
          <w:sz w:val="24"/>
          <w:szCs w:val="24"/>
        </w:rPr>
      </w:pPr>
    </w:p>
    <w:p w:rsidR="00860626" w:rsidRPr="00AD3597" w:rsidRDefault="00860626" w:rsidP="00860626">
      <w:pPr>
        <w:spacing w:after="0" w:line="240" w:lineRule="auto"/>
        <w:jc w:val="both"/>
        <w:rPr>
          <w:rFonts w:ascii="Times New Roman" w:hAnsi="Times New Roman" w:cs="Times New Roman"/>
          <w:b/>
          <w:sz w:val="24"/>
          <w:szCs w:val="24"/>
        </w:rPr>
      </w:pPr>
      <w:r w:rsidRPr="00AD3597">
        <w:rPr>
          <w:rFonts w:ascii="Times New Roman" w:hAnsi="Times New Roman" w:cs="Times New Roman"/>
          <w:b/>
          <w:sz w:val="24"/>
          <w:szCs w:val="24"/>
        </w:rPr>
        <w:lastRenderedPageBreak/>
        <w:t>СЛУШАЛИ:</w:t>
      </w:r>
    </w:p>
    <w:p w:rsidR="00860626" w:rsidRPr="00AD3597" w:rsidRDefault="00860626" w:rsidP="00860626">
      <w:pPr>
        <w:tabs>
          <w:tab w:val="left" w:pos="567"/>
        </w:tabs>
        <w:spacing w:after="0" w:line="240" w:lineRule="auto"/>
        <w:ind w:firstLine="720"/>
        <w:jc w:val="both"/>
        <w:rPr>
          <w:rFonts w:ascii="Times New Roman" w:hAnsi="Times New Roman" w:cs="Times New Roman"/>
          <w:sz w:val="24"/>
          <w:szCs w:val="24"/>
        </w:rPr>
      </w:pPr>
      <w:r w:rsidRPr="00AD3597">
        <w:rPr>
          <w:rFonts w:ascii="Times New Roman" w:hAnsi="Times New Roman" w:cs="Times New Roman"/>
          <w:sz w:val="24"/>
          <w:szCs w:val="24"/>
        </w:rPr>
        <w:t xml:space="preserve">Уполномоченного по делу Шипулину А.А., сообщившего по рассматриваемому вопросу следующее. </w:t>
      </w:r>
    </w:p>
    <w:p w:rsidR="00860626" w:rsidRPr="00AD3597" w:rsidRDefault="00860626" w:rsidP="00860626">
      <w:pPr>
        <w:spacing w:after="0" w:line="240" w:lineRule="auto"/>
        <w:ind w:firstLine="720"/>
        <w:jc w:val="both"/>
        <w:rPr>
          <w:rFonts w:ascii="Times New Roman" w:hAnsi="Times New Roman" w:cs="Times New Roman"/>
          <w:sz w:val="24"/>
          <w:szCs w:val="24"/>
        </w:rPr>
      </w:pPr>
      <w:r>
        <w:rPr>
          <w:rFonts w:ascii="Times New Roman" w:hAnsi="Times New Roman"/>
          <w:sz w:val="23"/>
          <w:szCs w:val="23"/>
        </w:rPr>
        <w:t>ИП Горохов С.Ж.</w:t>
      </w:r>
      <w:r w:rsidRPr="00AD3597">
        <w:rPr>
          <w:rFonts w:ascii="Times New Roman" w:hAnsi="Times New Roman"/>
          <w:sz w:val="24"/>
          <w:szCs w:val="24"/>
        </w:rPr>
        <w:t xml:space="preserve"> </w:t>
      </w:r>
      <w:r w:rsidRPr="00AD3597">
        <w:rPr>
          <w:rFonts w:ascii="Times New Roman" w:hAnsi="Times New Roman" w:cs="Times New Roman"/>
          <w:sz w:val="24"/>
          <w:szCs w:val="24"/>
        </w:rPr>
        <w:t>представил в департамент государственного регулирования цен и тарифов Костромской области заявлени</w:t>
      </w:r>
      <w:r>
        <w:rPr>
          <w:rFonts w:ascii="Times New Roman" w:hAnsi="Times New Roman" w:cs="Times New Roman"/>
          <w:sz w:val="24"/>
          <w:szCs w:val="24"/>
        </w:rPr>
        <w:t>е</w:t>
      </w:r>
      <w:r w:rsidRPr="00AD3597">
        <w:rPr>
          <w:rFonts w:ascii="Times New Roman" w:hAnsi="Times New Roman" w:cs="Times New Roman"/>
          <w:sz w:val="24"/>
          <w:szCs w:val="24"/>
        </w:rPr>
        <w:t xml:space="preserve"> вх. от </w:t>
      </w:r>
      <w:r>
        <w:rPr>
          <w:rFonts w:ascii="Times New Roman" w:hAnsi="Times New Roman" w:cs="Times New Roman"/>
          <w:sz w:val="24"/>
          <w:szCs w:val="24"/>
        </w:rPr>
        <w:t>10</w:t>
      </w:r>
      <w:r w:rsidRPr="00AD3597">
        <w:rPr>
          <w:rFonts w:ascii="Times New Roman" w:hAnsi="Times New Roman" w:cs="Times New Roman"/>
          <w:sz w:val="24"/>
          <w:szCs w:val="24"/>
        </w:rPr>
        <w:t>.0</w:t>
      </w:r>
      <w:r>
        <w:rPr>
          <w:rFonts w:ascii="Times New Roman" w:hAnsi="Times New Roman" w:cs="Times New Roman"/>
          <w:sz w:val="24"/>
          <w:szCs w:val="24"/>
        </w:rPr>
        <w:t>9</w:t>
      </w:r>
      <w:r w:rsidRPr="00AD3597">
        <w:rPr>
          <w:rFonts w:ascii="Times New Roman" w:hAnsi="Times New Roman" w:cs="Times New Roman"/>
          <w:sz w:val="24"/>
          <w:szCs w:val="24"/>
        </w:rPr>
        <w:t>.2015 г. № О-</w:t>
      </w:r>
      <w:r>
        <w:rPr>
          <w:rFonts w:ascii="Times New Roman" w:hAnsi="Times New Roman" w:cs="Times New Roman"/>
          <w:sz w:val="24"/>
          <w:szCs w:val="24"/>
        </w:rPr>
        <w:t xml:space="preserve">2169 </w:t>
      </w:r>
      <w:r w:rsidRPr="00AD3597">
        <w:rPr>
          <w:rFonts w:ascii="Times New Roman" w:hAnsi="Times New Roman" w:cs="Times New Roman"/>
          <w:sz w:val="24"/>
          <w:szCs w:val="24"/>
        </w:rPr>
        <w:t>и расчетные материалы  на установление тарифов на тепловую энергию на 2016 год в размере</w:t>
      </w:r>
      <w:r>
        <w:rPr>
          <w:rFonts w:ascii="Times New Roman" w:hAnsi="Times New Roman" w:cs="Times New Roman"/>
          <w:sz w:val="24"/>
          <w:szCs w:val="24"/>
        </w:rPr>
        <w:t>:</w:t>
      </w:r>
    </w:p>
    <w:p w:rsidR="00860626" w:rsidRPr="00AD3597" w:rsidRDefault="00860626" w:rsidP="00860626">
      <w:pPr>
        <w:spacing w:after="0" w:line="240" w:lineRule="auto"/>
        <w:ind w:firstLine="720"/>
        <w:jc w:val="both"/>
        <w:rPr>
          <w:rFonts w:ascii="Times New Roman" w:hAnsi="Times New Roman" w:cs="Times New Roman"/>
          <w:sz w:val="24"/>
          <w:szCs w:val="24"/>
        </w:rPr>
      </w:pPr>
      <w:r w:rsidRPr="00AD3597">
        <w:rPr>
          <w:rFonts w:ascii="Times New Roman" w:hAnsi="Times New Roman" w:cs="Times New Roman"/>
          <w:sz w:val="24"/>
          <w:szCs w:val="24"/>
        </w:rPr>
        <w:t xml:space="preserve">- </w:t>
      </w:r>
      <w:r>
        <w:rPr>
          <w:rFonts w:ascii="Times New Roman" w:hAnsi="Times New Roman" w:cs="Times New Roman"/>
          <w:sz w:val="24"/>
          <w:szCs w:val="24"/>
        </w:rPr>
        <w:t>1945,11</w:t>
      </w:r>
      <w:r w:rsidRPr="00AD3597">
        <w:rPr>
          <w:rFonts w:ascii="Times New Roman" w:hAnsi="Times New Roman" w:cs="Times New Roman"/>
          <w:sz w:val="24"/>
          <w:szCs w:val="24"/>
        </w:rPr>
        <w:t xml:space="preserve"> руб./Гкал  (НДС не облагается) и НВВ </w:t>
      </w:r>
      <w:r>
        <w:rPr>
          <w:rFonts w:ascii="Times New Roman" w:hAnsi="Times New Roman" w:cs="Times New Roman"/>
          <w:sz w:val="24"/>
          <w:szCs w:val="24"/>
        </w:rPr>
        <w:t>5646,1</w:t>
      </w:r>
      <w:r w:rsidRPr="00AD3597">
        <w:rPr>
          <w:rFonts w:ascii="Times New Roman" w:hAnsi="Times New Roman" w:cs="Times New Roman"/>
          <w:sz w:val="24"/>
          <w:szCs w:val="24"/>
        </w:rPr>
        <w:t xml:space="preserve"> тыс. руб. (</w:t>
      </w:r>
      <w:r>
        <w:rPr>
          <w:rFonts w:ascii="Times New Roman" w:hAnsi="Times New Roman" w:cs="Times New Roman"/>
          <w:sz w:val="24"/>
          <w:szCs w:val="24"/>
        </w:rPr>
        <w:t>котельная п. Бычиха Костромского муниципального района</w:t>
      </w:r>
      <w:r w:rsidRPr="00AD3597">
        <w:rPr>
          <w:rFonts w:ascii="Times New Roman" w:hAnsi="Times New Roman" w:cs="Times New Roman"/>
          <w:sz w:val="24"/>
          <w:szCs w:val="24"/>
        </w:rPr>
        <w:t>);</w:t>
      </w:r>
    </w:p>
    <w:p w:rsidR="00860626" w:rsidRPr="00AD3597" w:rsidRDefault="00860626" w:rsidP="00860626">
      <w:pPr>
        <w:spacing w:after="0" w:line="240" w:lineRule="auto"/>
        <w:ind w:firstLine="720"/>
        <w:jc w:val="both"/>
        <w:rPr>
          <w:rFonts w:ascii="Times New Roman" w:hAnsi="Times New Roman" w:cs="Times New Roman"/>
          <w:sz w:val="24"/>
          <w:szCs w:val="24"/>
        </w:rPr>
      </w:pPr>
      <w:r w:rsidRPr="00AD3597">
        <w:rPr>
          <w:rFonts w:ascii="Times New Roman" w:hAnsi="Times New Roman" w:cs="Times New Roman"/>
          <w:sz w:val="24"/>
          <w:szCs w:val="24"/>
        </w:rPr>
        <w:t xml:space="preserve">- </w:t>
      </w:r>
      <w:r>
        <w:rPr>
          <w:rFonts w:ascii="Times New Roman" w:hAnsi="Times New Roman" w:cs="Times New Roman"/>
          <w:sz w:val="24"/>
          <w:szCs w:val="24"/>
        </w:rPr>
        <w:t>2710,80</w:t>
      </w:r>
      <w:r w:rsidRPr="00AD3597">
        <w:rPr>
          <w:rFonts w:ascii="Times New Roman" w:hAnsi="Times New Roman" w:cs="Times New Roman"/>
          <w:sz w:val="24"/>
          <w:szCs w:val="24"/>
        </w:rPr>
        <w:t xml:space="preserve"> руб./Гкал  (НДС не облагается) и НВВ </w:t>
      </w:r>
      <w:r>
        <w:rPr>
          <w:rFonts w:ascii="Times New Roman" w:hAnsi="Times New Roman" w:cs="Times New Roman"/>
          <w:sz w:val="24"/>
          <w:szCs w:val="24"/>
        </w:rPr>
        <w:t>9233,0</w:t>
      </w:r>
      <w:r w:rsidRPr="00AD3597">
        <w:rPr>
          <w:rFonts w:ascii="Times New Roman" w:hAnsi="Times New Roman" w:cs="Times New Roman"/>
          <w:sz w:val="24"/>
          <w:szCs w:val="24"/>
        </w:rPr>
        <w:t xml:space="preserve"> тыс. руб. (</w:t>
      </w:r>
      <w:r>
        <w:rPr>
          <w:rFonts w:ascii="Times New Roman" w:hAnsi="Times New Roman" w:cs="Times New Roman"/>
          <w:sz w:val="24"/>
          <w:szCs w:val="24"/>
        </w:rPr>
        <w:t>котельная п. Прибрежный Костромского муниципального района</w:t>
      </w:r>
      <w:r w:rsidRPr="00AD3597">
        <w:rPr>
          <w:rFonts w:ascii="Times New Roman" w:hAnsi="Times New Roman" w:cs="Times New Roman"/>
          <w:sz w:val="24"/>
          <w:szCs w:val="24"/>
        </w:rPr>
        <w:t>);</w:t>
      </w:r>
    </w:p>
    <w:p w:rsidR="00860626" w:rsidRDefault="00860626" w:rsidP="00860626">
      <w:pPr>
        <w:spacing w:after="0" w:line="240" w:lineRule="auto"/>
        <w:ind w:firstLine="720"/>
        <w:jc w:val="both"/>
        <w:rPr>
          <w:rFonts w:ascii="Times New Roman" w:hAnsi="Times New Roman" w:cs="Times New Roman"/>
          <w:sz w:val="24"/>
          <w:szCs w:val="24"/>
        </w:rPr>
      </w:pPr>
      <w:r w:rsidRPr="00AD3597">
        <w:rPr>
          <w:rFonts w:ascii="Times New Roman" w:hAnsi="Times New Roman" w:cs="Times New Roman"/>
          <w:sz w:val="24"/>
          <w:szCs w:val="24"/>
        </w:rPr>
        <w:t xml:space="preserve">- </w:t>
      </w:r>
      <w:r>
        <w:rPr>
          <w:rFonts w:ascii="Times New Roman" w:hAnsi="Times New Roman" w:cs="Times New Roman"/>
          <w:sz w:val="24"/>
          <w:szCs w:val="24"/>
        </w:rPr>
        <w:t>2663,76</w:t>
      </w:r>
      <w:r w:rsidRPr="00AD3597">
        <w:rPr>
          <w:rFonts w:ascii="Times New Roman" w:hAnsi="Times New Roman" w:cs="Times New Roman"/>
          <w:sz w:val="24"/>
          <w:szCs w:val="24"/>
        </w:rPr>
        <w:t xml:space="preserve"> руб./Гкал  (НДС не облагается) и НВВ </w:t>
      </w:r>
      <w:r>
        <w:rPr>
          <w:rFonts w:ascii="Times New Roman" w:hAnsi="Times New Roman" w:cs="Times New Roman"/>
          <w:sz w:val="24"/>
          <w:szCs w:val="24"/>
        </w:rPr>
        <w:t>7161,3</w:t>
      </w:r>
      <w:r w:rsidRPr="00AD3597">
        <w:rPr>
          <w:rFonts w:ascii="Times New Roman" w:hAnsi="Times New Roman" w:cs="Times New Roman"/>
          <w:sz w:val="24"/>
          <w:szCs w:val="24"/>
        </w:rPr>
        <w:t xml:space="preserve"> тыс. руб. (</w:t>
      </w:r>
      <w:r>
        <w:rPr>
          <w:rFonts w:ascii="Times New Roman" w:hAnsi="Times New Roman" w:cs="Times New Roman"/>
          <w:sz w:val="24"/>
          <w:szCs w:val="24"/>
        </w:rPr>
        <w:t>котельная п. Островское Островского муниципального района</w:t>
      </w:r>
      <w:r w:rsidRPr="00AD3597">
        <w:rPr>
          <w:rFonts w:ascii="Times New Roman" w:hAnsi="Times New Roman" w:cs="Times New Roman"/>
          <w:sz w:val="24"/>
          <w:szCs w:val="24"/>
        </w:rPr>
        <w:t>);</w:t>
      </w:r>
    </w:p>
    <w:p w:rsidR="00860626" w:rsidRPr="00AD3597" w:rsidRDefault="00860626" w:rsidP="00860626">
      <w:pPr>
        <w:spacing w:after="0" w:line="240" w:lineRule="auto"/>
        <w:ind w:firstLine="720"/>
        <w:jc w:val="both"/>
        <w:rPr>
          <w:rFonts w:ascii="Times New Roman" w:hAnsi="Times New Roman" w:cs="Times New Roman"/>
          <w:sz w:val="24"/>
          <w:szCs w:val="24"/>
        </w:rPr>
      </w:pPr>
      <w:r w:rsidRPr="00AD3597">
        <w:rPr>
          <w:rFonts w:ascii="Times New Roman" w:hAnsi="Times New Roman" w:cs="Times New Roman"/>
          <w:sz w:val="24"/>
          <w:szCs w:val="24"/>
        </w:rPr>
        <w:t xml:space="preserve">- </w:t>
      </w:r>
      <w:r>
        <w:rPr>
          <w:rFonts w:ascii="Times New Roman" w:hAnsi="Times New Roman" w:cs="Times New Roman"/>
          <w:sz w:val="24"/>
          <w:szCs w:val="24"/>
        </w:rPr>
        <w:t>3180,36</w:t>
      </w:r>
      <w:r w:rsidRPr="00AD3597">
        <w:rPr>
          <w:rFonts w:ascii="Times New Roman" w:hAnsi="Times New Roman" w:cs="Times New Roman"/>
          <w:sz w:val="24"/>
          <w:szCs w:val="24"/>
        </w:rPr>
        <w:t xml:space="preserve"> руб./Гкал  (НДС не облагается) и НВВ </w:t>
      </w:r>
      <w:r>
        <w:rPr>
          <w:rFonts w:ascii="Times New Roman" w:hAnsi="Times New Roman" w:cs="Times New Roman"/>
          <w:sz w:val="24"/>
          <w:szCs w:val="24"/>
        </w:rPr>
        <w:t>8268,9</w:t>
      </w:r>
      <w:r w:rsidRPr="00AD3597">
        <w:rPr>
          <w:rFonts w:ascii="Times New Roman" w:hAnsi="Times New Roman" w:cs="Times New Roman"/>
          <w:sz w:val="24"/>
          <w:szCs w:val="24"/>
        </w:rPr>
        <w:t xml:space="preserve"> тыс. руб. (</w:t>
      </w:r>
      <w:r>
        <w:rPr>
          <w:rFonts w:ascii="Times New Roman" w:hAnsi="Times New Roman" w:cs="Times New Roman"/>
          <w:sz w:val="24"/>
          <w:szCs w:val="24"/>
        </w:rPr>
        <w:t>котельная п. Поназырево Поназыревского муниципального района).</w:t>
      </w:r>
    </w:p>
    <w:p w:rsidR="00860626" w:rsidRPr="00AD3597" w:rsidRDefault="00860626" w:rsidP="00860626">
      <w:pPr>
        <w:spacing w:after="0" w:line="240" w:lineRule="auto"/>
        <w:ind w:firstLine="720"/>
        <w:jc w:val="both"/>
        <w:rPr>
          <w:rFonts w:ascii="Times New Roman" w:hAnsi="Times New Roman" w:cs="Times New Roman"/>
          <w:sz w:val="24"/>
          <w:szCs w:val="24"/>
        </w:rPr>
      </w:pPr>
      <w:r w:rsidRPr="00AD3597">
        <w:rPr>
          <w:rFonts w:ascii="Times New Roman" w:hAnsi="Times New Roman" w:cs="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КО принято решение об открытии дела по установлению тарифов на тепловую энергию на 2016-2018 годы от </w:t>
      </w:r>
      <w:r>
        <w:rPr>
          <w:rFonts w:ascii="Times New Roman" w:hAnsi="Times New Roman" w:cs="Times New Roman"/>
          <w:sz w:val="24"/>
          <w:szCs w:val="24"/>
        </w:rPr>
        <w:t>15</w:t>
      </w:r>
      <w:r w:rsidRPr="00AD3597">
        <w:rPr>
          <w:rFonts w:ascii="Times New Roman" w:hAnsi="Times New Roman" w:cs="Times New Roman"/>
          <w:sz w:val="24"/>
          <w:szCs w:val="24"/>
        </w:rPr>
        <w:t>.0</w:t>
      </w:r>
      <w:r>
        <w:rPr>
          <w:rFonts w:ascii="Times New Roman" w:hAnsi="Times New Roman" w:cs="Times New Roman"/>
          <w:sz w:val="24"/>
          <w:szCs w:val="24"/>
        </w:rPr>
        <w:t>9</w:t>
      </w:r>
      <w:r w:rsidRPr="00AD3597">
        <w:rPr>
          <w:rFonts w:ascii="Times New Roman" w:hAnsi="Times New Roman" w:cs="Times New Roman"/>
          <w:sz w:val="24"/>
          <w:szCs w:val="24"/>
        </w:rPr>
        <w:t xml:space="preserve">.2015 г. № </w:t>
      </w:r>
      <w:r>
        <w:rPr>
          <w:rFonts w:ascii="Times New Roman" w:hAnsi="Times New Roman" w:cs="Times New Roman"/>
          <w:sz w:val="24"/>
          <w:szCs w:val="24"/>
        </w:rPr>
        <w:t>368</w:t>
      </w:r>
      <w:r w:rsidRPr="00AD3597">
        <w:rPr>
          <w:rFonts w:ascii="Times New Roman" w:hAnsi="Times New Roman" w:cs="Times New Roman"/>
          <w:sz w:val="24"/>
          <w:szCs w:val="24"/>
        </w:rPr>
        <w:t xml:space="preserve">. </w:t>
      </w:r>
      <w:r>
        <w:rPr>
          <w:rFonts w:ascii="Times New Roman" w:hAnsi="Times New Roman" w:cs="Times New Roman"/>
          <w:sz w:val="24"/>
          <w:szCs w:val="24"/>
        </w:rPr>
        <w:t>Методом регулирования выбран метод индексации установленных тарифов.</w:t>
      </w:r>
    </w:p>
    <w:p w:rsidR="00860626" w:rsidRDefault="00860626" w:rsidP="00860626">
      <w:pPr>
        <w:spacing w:after="0" w:line="260" w:lineRule="exact"/>
        <w:ind w:firstLine="709"/>
        <w:jc w:val="both"/>
        <w:rPr>
          <w:rFonts w:ascii="Times New Roman" w:hAnsi="Times New Roman" w:cs="Times New Roman"/>
          <w:sz w:val="24"/>
          <w:szCs w:val="24"/>
        </w:rPr>
      </w:pPr>
      <w:r w:rsidRPr="00AD3597">
        <w:rPr>
          <w:rFonts w:ascii="Times New Roman" w:hAnsi="Times New Roman" w:cs="Times New Roman"/>
          <w:sz w:val="24"/>
          <w:szCs w:val="24"/>
        </w:rPr>
        <w:t>Расчет тарифов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 Прогнозом социально-экономического развития Российской Федерации на 2016 год и плановый период 2017-2018 годы, одобренном Правительством Российской Федерации 07.10.2015 года (далее – Прогноз).</w:t>
      </w:r>
    </w:p>
    <w:p w:rsidR="00860626" w:rsidRPr="00AD3597" w:rsidRDefault="00860626" w:rsidP="00860626">
      <w:pPr>
        <w:pStyle w:val="aa"/>
        <w:ind w:firstLine="709"/>
        <w:rPr>
          <w:sz w:val="24"/>
          <w:szCs w:val="24"/>
        </w:rPr>
      </w:pPr>
      <w:r>
        <w:rPr>
          <w:sz w:val="23"/>
          <w:szCs w:val="23"/>
        </w:rPr>
        <w:t>Тарифы на тепловую энергию, поставляемую ИП Горохов С.Ж. потребителям, дифференцированы по котельным. Косвенные расходы распределены пропорционально выручке в соответствии с учетной политикой предприятия.</w:t>
      </w:r>
    </w:p>
    <w:p w:rsidR="00860626" w:rsidRPr="00AD3597" w:rsidRDefault="00860626" w:rsidP="00860626">
      <w:pPr>
        <w:spacing w:after="0" w:line="240" w:lineRule="auto"/>
        <w:ind w:firstLine="720"/>
        <w:jc w:val="both"/>
        <w:rPr>
          <w:rFonts w:ascii="Times New Roman" w:hAnsi="Times New Roman" w:cs="Times New Roman"/>
          <w:sz w:val="24"/>
          <w:szCs w:val="24"/>
        </w:rPr>
      </w:pPr>
      <w:r w:rsidRPr="00AD3597">
        <w:rPr>
          <w:rFonts w:ascii="Times New Roman" w:hAnsi="Times New Roman" w:cs="Times New Roman"/>
          <w:sz w:val="24"/>
          <w:szCs w:val="24"/>
        </w:rPr>
        <w:t xml:space="preserve">1. Основные плановые показатели </w:t>
      </w:r>
      <w:r>
        <w:rPr>
          <w:rFonts w:ascii="Times New Roman" w:hAnsi="Times New Roman"/>
          <w:sz w:val="23"/>
          <w:szCs w:val="23"/>
        </w:rPr>
        <w:t>ИП Горохов С.Ж.</w:t>
      </w:r>
      <w:r w:rsidRPr="00AD3597">
        <w:rPr>
          <w:rFonts w:ascii="Times New Roman" w:hAnsi="Times New Roman"/>
          <w:sz w:val="24"/>
          <w:szCs w:val="24"/>
        </w:rPr>
        <w:t xml:space="preserve"> по котельной </w:t>
      </w:r>
      <w:r>
        <w:rPr>
          <w:rFonts w:ascii="Times New Roman" w:hAnsi="Times New Roman" w:cs="Times New Roman"/>
          <w:sz w:val="24"/>
          <w:szCs w:val="24"/>
        </w:rPr>
        <w:t>п. Бычиха Костромского муниципального района</w:t>
      </w:r>
      <w:r w:rsidRPr="00AD3597">
        <w:rPr>
          <w:rFonts w:ascii="Times New Roman" w:hAnsi="Times New Roman" w:cs="Times New Roman"/>
          <w:sz w:val="24"/>
          <w:szCs w:val="24"/>
        </w:rPr>
        <w:t xml:space="preserve"> на 2016 год (базовый период) по теплоснабжению (по расчету департамента ГРЦТ КО) составили:</w:t>
      </w:r>
    </w:p>
    <w:p w:rsidR="00860626" w:rsidRPr="00AD3597" w:rsidRDefault="00860626" w:rsidP="00860626">
      <w:pPr>
        <w:spacing w:after="0" w:line="240" w:lineRule="auto"/>
        <w:ind w:firstLine="720"/>
        <w:jc w:val="both"/>
        <w:rPr>
          <w:rFonts w:ascii="Times New Roman" w:hAnsi="Times New Roman" w:cs="Times New Roman"/>
          <w:sz w:val="24"/>
          <w:szCs w:val="24"/>
        </w:rPr>
      </w:pPr>
      <w:r w:rsidRPr="00AD3597">
        <w:rPr>
          <w:rFonts w:ascii="Times New Roman" w:hAnsi="Times New Roman" w:cs="Times New Roman"/>
          <w:sz w:val="24"/>
          <w:szCs w:val="24"/>
        </w:rPr>
        <w:t xml:space="preserve">- объем произведенной тепловой энергии – </w:t>
      </w:r>
      <w:r>
        <w:rPr>
          <w:rFonts w:ascii="Times New Roman" w:hAnsi="Times New Roman" w:cs="Times New Roman"/>
          <w:sz w:val="24"/>
          <w:szCs w:val="24"/>
        </w:rPr>
        <w:t>3135,79</w:t>
      </w:r>
      <w:r w:rsidRPr="00AD3597">
        <w:rPr>
          <w:rFonts w:ascii="Times New Roman" w:hAnsi="Times New Roman" w:cs="Times New Roman"/>
          <w:sz w:val="24"/>
          <w:szCs w:val="24"/>
        </w:rPr>
        <w:t xml:space="preserve"> Гкал;</w:t>
      </w:r>
    </w:p>
    <w:p w:rsidR="00860626" w:rsidRPr="00AD3597" w:rsidRDefault="00860626" w:rsidP="00860626">
      <w:pPr>
        <w:spacing w:after="0" w:line="240" w:lineRule="auto"/>
        <w:ind w:firstLine="720"/>
        <w:jc w:val="both"/>
        <w:rPr>
          <w:rFonts w:ascii="Times New Roman" w:hAnsi="Times New Roman" w:cs="Times New Roman"/>
          <w:sz w:val="24"/>
          <w:szCs w:val="24"/>
        </w:rPr>
      </w:pPr>
      <w:r w:rsidRPr="00AD3597">
        <w:rPr>
          <w:rFonts w:ascii="Times New Roman" w:hAnsi="Times New Roman" w:cs="Times New Roman"/>
          <w:sz w:val="24"/>
          <w:szCs w:val="24"/>
        </w:rPr>
        <w:t xml:space="preserve">- объем потерь тепловой энергии в теплосетях – </w:t>
      </w:r>
      <w:r>
        <w:rPr>
          <w:rFonts w:ascii="Times New Roman" w:hAnsi="Times New Roman" w:cs="Times New Roman"/>
          <w:sz w:val="24"/>
          <w:szCs w:val="24"/>
        </w:rPr>
        <w:t>111,20</w:t>
      </w:r>
      <w:r w:rsidRPr="00AD3597">
        <w:rPr>
          <w:rFonts w:ascii="Times New Roman" w:hAnsi="Times New Roman" w:cs="Times New Roman"/>
          <w:sz w:val="24"/>
          <w:szCs w:val="24"/>
        </w:rPr>
        <w:t xml:space="preserve"> Гкал;</w:t>
      </w:r>
    </w:p>
    <w:p w:rsidR="00860626" w:rsidRPr="00AD3597" w:rsidRDefault="00860626" w:rsidP="00860626">
      <w:pPr>
        <w:spacing w:after="0" w:line="240" w:lineRule="auto"/>
        <w:ind w:firstLine="720"/>
        <w:jc w:val="both"/>
        <w:rPr>
          <w:rFonts w:ascii="Times New Roman" w:hAnsi="Times New Roman" w:cs="Times New Roman"/>
          <w:sz w:val="24"/>
          <w:szCs w:val="24"/>
        </w:rPr>
      </w:pPr>
      <w:r w:rsidRPr="00AD3597">
        <w:rPr>
          <w:rFonts w:ascii="Times New Roman" w:hAnsi="Times New Roman" w:cs="Times New Roman"/>
          <w:sz w:val="24"/>
          <w:szCs w:val="24"/>
        </w:rPr>
        <w:t xml:space="preserve">- объем реализации тепловой энергии потребителям  – </w:t>
      </w:r>
      <w:r>
        <w:rPr>
          <w:rFonts w:ascii="Times New Roman" w:hAnsi="Times New Roman" w:cs="Times New Roman"/>
          <w:sz w:val="24"/>
          <w:szCs w:val="24"/>
        </w:rPr>
        <w:t>2902,67</w:t>
      </w:r>
      <w:r w:rsidRPr="00AD3597">
        <w:rPr>
          <w:rFonts w:ascii="Times New Roman" w:hAnsi="Times New Roman" w:cs="Times New Roman"/>
          <w:sz w:val="24"/>
          <w:szCs w:val="24"/>
        </w:rPr>
        <w:t xml:space="preserve"> Гкал.</w:t>
      </w:r>
    </w:p>
    <w:p w:rsidR="00860626" w:rsidRPr="00AD3597" w:rsidRDefault="00860626" w:rsidP="00860626">
      <w:pPr>
        <w:spacing w:after="0" w:line="240" w:lineRule="auto"/>
        <w:ind w:firstLine="720"/>
        <w:jc w:val="both"/>
        <w:rPr>
          <w:rFonts w:ascii="Times New Roman" w:hAnsi="Times New Roman" w:cs="Times New Roman"/>
          <w:sz w:val="24"/>
          <w:szCs w:val="24"/>
        </w:rPr>
      </w:pPr>
      <w:r w:rsidRPr="00AD3597">
        <w:rPr>
          <w:rFonts w:ascii="Times New Roman" w:hAnsi="Times New Roman" w:cs="Times New Roman"/>
          <w:sz w:val="24"/>
          <w:szCs w:val="24"/>
        </w:rPr>
        <w:t xml:space="preserve">Объем необходимой валовой выручки – </w:t>
      </w:r>
      <w:r>
        <w:rPr>
          <w:rFonts w:ascii="Times New Roman" w:hAnsi="Times New Roman" w:cs="Times New Roman"/>
          <w:sz w:val="24"/>
          <w:szCs w:val="24"/>
        </w:rPr>
        <w:t>5011,0</w:t>
      </w:r>
      <w:r w:rsidRPr="00AD3597">
        <w:rPr>
          <w:rFonts w:ascii="Times New Roman" w:hAnsi="Times New Roman" w:cs="Times New Roman"/>
          <w:sz w:val="24"/>
          <w:szCs w:val="24"/>
        </w:rPr>
        <w:t xml:space="preserve"> тыс. руб., в том числе:</w:t>
      </w:r>
    </w:p>
    <w:p w:rsidR="00860626" w:rsidRPr="00AD3597" w:rsidRDefault="00860626" w:rsidP="00860626">
      <w:pPr>
        <w:spacing w:after="0" w:line="240" w:lineRule="auto"/>
        <w:ind w:firstLine="720"/>
        <w:jc w:val="both"/>
        <w:rPr>
          <w:rFonts w:ascii="Times New Roman" w:hAnsi="Times New Roman" w:cs="Times New Roman"/>
          <w:sz w:val="24"/>
          <w:szCs w:val="24"/>
        </w:rPr>
      </w:pPr>
      <w:r w:rsidRPr="00AD3597">
        <w:rPr>
          <w:rFonts w:ascii="Times New Roman" w:hAnsi="Times New Roman" w:cs="Times New Roman"/>
          <w:sz w:val="24"/>
          <w:szCs w:val="24"/>
        </w:rPr>
        <w:t xml:space="preserve">- расходы на сырье и материалы – </w:t>
      </w:r>
      <w:r>
        <w:rPr>
          <w:rFonts w:ascii="Times New Roman" w:hAnsi="Times New Roman" w:cs="Times New Roman"/>
          <w:sz w:val="24"/>
          <w:szCs w:val="24"/>
        </w:rPr>
        <w:t>90,0</w:t>
      </w:r>
      <w:r w:rsidRPr="00AD3597">
        <w:rPr>
          <w:rFonts w:ascii="Times New Roman" w:hAnsi="Times New Roman" w:cs="Times New Roman"/>
          <w:sz w:val="24"/>
          <w:szCs w:val="24"/>
        </w:rPr>
        <w:t xml:space="preserve"> тыс. руб.;</w:t>
      </w:r>
    </w:p>
    <w:p w:rsidR="00860626" w:rsidRPr="00AD3597" w:rsidRDefault="00860626" w:rsidP="00860626">
      <w:pPr>
        <w:spacing w:after="0" w:line="240" w:lineRule="auto"/>
        <w:ind w:firstLine="720"/>
        <w:jc w:val="both"/>
        <w:rPr>
          <w:rFonts w:ascii="Times New Roman" w:hAnsi="Times New Roman" w:cs="Times New Roman"/>
          <w:sz w:val="24"/>
          <w:szCs w:val="24"/>
        </w:rPr>
      </w:pPr>
      <w:r w:rsidRPr="00AD3597">
        <w:rPr>
          <w:rFonts w:ascii="Times New Roman" w:hAnsi="Times New Roman" w:cs="Times New Roman"/>
          <w:sz w:val="24"/>
          <w:szCs w:val="24"/>
        </w:rPr>
        <w:t xml:space="preserve">- расходы на топливо – </w:t>
      </w:r>
      <w:r>
        <w:rPr>
          <w:rFonts w:ascii="Times New Roman" w:hAnsi="Times New Roman" w:cs="Times New Roman"/>
          <w:sz w:val="24"/>
          <w:szCs w:val="24"/>
        </w:rPr>
        <w:t>2119,49</w:t>
      </w:r>
      <w:r w:rsidRPr="00AD3597">
        <w:rPr>
          <w:rFonts w:ascii="Times New Roman" w:hAnsi="Times New Roman" w:cs="Times New Roman"/>
          <w:sz w:val="24"/>
          <w:szCs w:val="24"/>
        </w:rPr>
        <w:t xml:space="preserve"> тыс. руб.;</w:t>
      </w:r>
    </w:p>
    <w:p w:rsidR="00860626" w:rsidRPr="00AD3597" w:rsidRDefault="00860626" w:rsidP="00860626">
      <w:pPr>
        <w:spacing w:after="0" w:line="240" w:lineRule="auto"/>
        <w:ind w:firstLine="720"/>
        <w:jc w:val="both"/>
        <w:rPr>
          <w:rFonts w:ascii="Times New Roman" w:hAnsi="Times New Roman" w:cs="Times New Roman"/>
          <w:sz w:val="24"/>
          <w:szCs w:val="24"/>
        </w:rPr>
      </w:pPr>
      <w:r w:rsidRPr="00AD3597">
        <w:rPr>
          <w:rFonts w:ascii="Times New Roman" w:hAnsi="Times New Roman" w:cs="Times New Roman"/>
          <w:sz w:val="24"/>
          <w:szCs w:val="24"/>
        </w:rPr>
        <w:t xml:space="preserve">- расходы на покупаемые энергетические ресурсы – </w:t>
      </w:r>
      <w:r>
        <w:rPr>
          <w:rFonts w:ascii="Times New Roman" w:hAnsi="Times New Roman" w:cs="Times New Roman"/>
          <w:sz w:val="24"/>
          <w:szCs w:val="24"/>
        </w:rPr>
        <w:t>810,36</w:t>
      </w:r>
      <w:r w:rsidRPr="00AD3597">
        <w:rPr>
          <w:rFonts w:ascii="Times New Roman" w:hAnsi="Times New Roman" w:cs="Times New Roman"/>
          <w:sz w:val="24"/>
          <w:szCs w:val="24"/>
        </w:rPr>
        <w:t xml:space="preserve"> тыс. руб.;</w:t>
      </w:r>
    </w:p>
    <w:p w:rsidR="00860626" w:rsidRDefault="00860626" w:rsidP="00860626">
      <w:pPr>
        <w:spacing w:after="0" w:line="240" w:lineRule="auto"/>
        <w:ind w:firstLine="720"/>
        <w:jc w:val="both"/>
        <w:rPr>
          <w:rFonts w:ascii="Times New Roman" w:hAnsi="Times New Roman" w:cs="Times New Roman"/>
          <w:sz w:val="24"/>
          <w:szCs w:val="24"/>
        </w:rPr>
      </w:pPr>
      <w:r w:rsidRPr="00AD3597">
        <w:rPr>
          <w:rFonts w:ascii="Times New Roman" w:hAnsi="Times New Roman" w:cs="Times New Roman"/>
          <w:sz w:val="24"/>
          <w:szCs w:val="24"/>
        </w:rPr>
        <w:t xml:space="preserve">- расходы на холодную воду на технологические цели – </w:t>
      </w:r>
      <w:r>
        <w:rPr>
          <w:rFonts w:ascii="Times New Roman" w:hAnsi="Times New Roman" w:cs="Times New Roman"/>
          <w:sz w:val="24"/>
          <w:szCs w:val="24"/>
        </w:rPr>
        <w:t>12,89</w:t>
      </w:r>
      <w:r w:rsidRPr="00AD3597">
        <w:rPr>
          <w:rFonts w:ascii="Times New Roman" w:hAnsi="Times New Roman" w:cs="Times New Roman"/>
          <w:sz w:val="24"/>
          <w:szCs w:val="24"/>
        </w:rPr>
        <w:t xml:space="preserve"> тыс. руб.;</w:t>
      </w:r>
    </w:p>
    <w:p w:rsidR="00860626" w:rsidRPr="00AD3597" w:rsidRDefault="00860626" w:rsidP="0086062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амортизация основных средств и нематериальных активов – 100,3 тыс. руб.;</w:t>
      </w:r>
    </w:p>
    <w:p w:rsidR="00860626" w:rsidRPr="00AD3597" w:rsidRDefault="00860626" w:rsidP="00860626">
      <w:pPr>
        <w:spacing w:after="0" w:line="240" w:lineRule="auto"/>
        <w:ind w:firstLine="720"/>
        <w:jc w:val="both"/>
        <w:rPr>
          <w:rFonts w:ascii="Times New Roman" w:hAnsi="Times New Roman" w:cs="Times New Roman"/>
          <w:sz w:val="24"/>
          <w:szCs w:val="24"/>
        </w:rPr>
      </w:pPr>
      <w:r w:rsidRPr="00AD3597">
        <w:rPr>
          <w:rFonts w:ascii="Times New Roman" w:hAnsi="Times New Roman" w:cs="Times New Roman"/>
          <w:sz w:val="24"/>
          <w:szCs w:val="24"/>
        </w:rPr>
        <w:t xml:space="preserve">- оплата труда – </w:t>
      </w:r>
      <w:r>
        <w:rPr>
          <w:rFonts w:ascii="Times New Roman" w:hAnsi="Times New Roman" w:cs="Times New Roman"/>
          <w:sz w:val="24"/>
          <w:szCs w:val="24"/>
        </w:rPr>
        <w:t>951,68</w:t>
      </w:r>
      <w:r w:rsidRPr="00AD3597">
        <w:rPr>
          <w:rFonts w:ascii="Times New Roman" w:hAnsi="Times New Roman" w:cs="Times New Roman"/>
          <w:sz w:val="24"/>
          <w:szCs w:val="24"/>
        </w:rPr>
        <w:t xml:space="preserve"> тыс. руб.;</w:t>
      </w:r>
    </w:p>
    <w:p w:rsidR="00860626" w:rsidRDefault="00860626" w:rsidP="00860626">
      <w:pPr>
        <w:spacing w:after="0" w:line="240" w:lineRule="auto"/>
        <w:ind w:firstLine="720"/>
        <w:jc w:val="both"/>
        <w:rPr>
          <w:rFonts w:ascii="Times New Roman" w:hAnsi="Times New Roman" w:cs="Times New Roman"/>
          <w:sz w:val="24"/>
          <w:szCs w:val="24"/>
        </w:rPr>
      </w:pPr>
      <w:r w:rsidRPr="00AD3597">
        <w:rPr>
          <w:rFonts w:ascii="Times New Roman" w:hAnsi="Times New Roman" w:cs="Times New Roman"/>
          <w:sz w:val="24"/>
          <w:szCs w:val="24"/>
        </w:rPr>
        <w:t xml:space="preserve">- страховые взносы во внебюджетные фонды – </w:t>
      </w:r>
      <w:r>
        <w:rPr>
          <w:rFonts w:ascii="Times New Roman" w:hAnsi="Times New Roman" w:cs="Times New Roman"/>
          <w:sz w:val="24"/>
          <w:szCs w:val="24"/>
        </w:rPr>
        <w:t>315,01</w:t>
      </w:r>
      <w:r w:rsidRPr="00AD3597">
        <w:rPr>
          <w:rFonts w:ascii="Times New Roman" w:hAnsi="Times New Roman" w:cs="Times New Roman"/>
          <w:sz w:val="24"/>
          <w:szCs w:val="24"/>
        </w:rPr>
        <w:t xml:space="preserve"> тыс. руб.;</w:t>
      </w:r>
    </w:p>
    <w:p w:rsidR="00860626" w:rsidRPr="00AD3597" w:rsidRDefault="00860626" w:rsidP="0086062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ремонт основных средств, выполняемый подрядным способом, – 487,48 тыс. руб.;</w:t>
      </w:r>
    </w:p>
    <w:p w:rsidR="00860626" w:rsidRPr="00AD3597" w:rsidRDefault="00860626" w:rsidP="00860626">
      <w:pPr>
        <w:spacing w:after="0" w:line="240" w:lineRule="auto"/>
        <w:ind w:firstLine="720"/>
        <w:jc w:val="both"/>
        <w:rPr>
          <w:rFonts w:ascii="Times New Roman" w:hAnsi="Times New Roman" w:cs="Times New Roman"/>
          <w:sz w:val="24"/>
          <w:szCs w:val="24"/>
        </w:rPr>
      </w:pPr>
      <w:r w:rsidRPr="00AD3597">
        <w:rPr>
          <w:rFonts w:ascii="Times New Roman" w:hAnsi="Times New Roman" w:cs="Times New Roman"/>
          <w:sz w:val="24"/>
          <w:szCs w:val="24"/>
        </w:rPr>
        <w:t xml:space="preserve">- расходы на выполнение работ и услуг производственного характера, выполняемые по договорам с организациями, – </w:t>
      </w:r>
      <w:r>
        <w:rPr>
          <w:rFonts w:ascii="Times New Roman" w:hAnsi="Times New Roman" w:cs="Times New Roman"/>
          <w:sz w:val="24"/>
          <w:szCs w:val="24"/>
        </w:rPr>
        <w:t>26,67</w:t>
      </w:r>
      <w:r w:rsidRPr="00AD3597">
        <w:rPr>
          <w:rFonts w:ascii="Times New Roman" w:hAnsi="Times New Roman" w:cs="Times New Roman"/>
          <w:sz w:val="24"/>
          <w:szCs w:val="24"/>
        </w:rPr>
        <w:t xml:space="preserve"> тыс. руб.;</w:t>
      </w:r>
    </w:p>
    <w:p w:rsidR="00860626" w:rsidRPr="00AD3597" w:rsidRDefault="00860626" w:rsidP="00860626">
      <w:pPr>
        <w:spacing w:after="0" w:line="240" w:lineRule="auto"/>
        <w:ind w:firstLine="720"/>
        <w:jc w:val="both"/>
        <w:rPr>
          <w:rFonts w:ascii="Times New Roman" w:hAnsi="Times New Roman" w:cs="Times New Roman"/>
          <w:sz w:val="24"/>
          <w:szCs w:val="24"/>
        </w:rPr>
      </w:pPr>
      <w:r w:rsidRPr="00AD3597">
        <w:rPr>
          <w:rFonts w:ascii="Times New Roman" w:hAnsi="Times New Roman" w:cs="Times New Roman"/>
          <w:sz w:val="24"/>
          <w:szCs w:val="24"/>
        </w:rPr>
        <w:t xml:space="preserve">- расходы на оплату иных работ и услуг – </w:t>
      </w:r>
      <w:r>
        <w:rPr>
          <w:rFonts w:ascii="Times New Roman" w:hAnsi="Times New Roman" w:cs="Times New Roman"/>
          <w:sz w:val="24"/>
          <w:szCs w:val="24"/>
        </w:rPr>
        <w:t>24,0</w:t>
      </w:r>
      <w:r w:rsidRPr="00AD3597">
        <w:rPr>
          <w:rFonts w:ascii="Times New Roman" w:hAnsi="Times New Roman" w:cs="Times New Roman"/>
          <w:sz w:val="24"/>
          <w:szCs w:val="24"/>
        </w:rPr>
        <w:t xml:space="preserve"> тыс. руб.;</w:t>
      </w:r>
    </w:p>
    <w:p w:rsidR="00860626" w:rsidRPr="00AD3597" w:rsidRDefault="00860626" w:rsidP="00860626">
      <w:pPr>
        <w:spacing w:after="0" w:line="240" w:lineRule="auto"/>
        <w:ind w:firstLine="720"/>
        <w:jc w:val="both"/>
        <w:rPr>
          <w:rFonts w:ascii="Times New Roman" w:hAnsi="Times New Roman" w:cs="Times New Roman"/>
          <w:sz w:val="24"/>
          <w:szCs w:val="24"/>
        </w:rPr>
      </w:pPr>
      <w:r w:rsidRPr="00AD3597">
        <w:rPr>
          <w:rFonts w:ascii="Times New Roman" w:hAnsi="Times New Roman" w:cs="Times New Roman"/>
          <w:sz w:val="24"/>
          <w:szCs w:val="24"/>
        </w:rPr>
        <w:t xml:space="preserve">- другие расходы, связанные с производством и (или) реализацией продукции, – </w:t>
      </w:r>
      <w:r>
        <w:rPr>
          <w:rFonts w:ascii="Times New Roman" w:hAnsi="Times New Roman" w:cs="Times New Roman"/>
          <w:sz w:val="24"/>
          <w:szCs w:val="24"/>
        </w:rPr>
        <w:t>73,11</w:t>
      </w:r>
      <w:r w:rsidRPr="00AD3597">
        <w:rPr>
          <w:rFonts w:ascii="Times New Roman" w:hAnsi="Times New Roman" w:cs="Times New Roman"/>
          <w:sz w:val="24"/>
          <w:szCs w:val="24"/>
        </w:rPr>
        <w:t xml:space="preserve"> тыс. руб.</w:t>
      </w:r>
    </w:p>
    <w:p w:rsidR="00860626" w:rsidRPr="00AD3597" w:rsidRDefault="00860626" w:rsidP="00860626">
      <w:pPr>
        <w:spacing w:after="0" w:line="240" w:lineRule="auto"/>
        <w:ind w:firstLine="720"/>
        <w:jc w:val="both"/>
        <w:rPr>
          <w:rFonts w:ascii="Times New Roman" w:hAnsi="Times New Roman" w:cs="Times New Roman"/>
          <w:sz w:val="24"/>
          <w:szCs w:val="24"/>
        </w:rPr>
      </w:pPr>
      <w:r w:rsidRPr="00AD3597">
        <w:rPr>
          <w:rFonts w:ascii="Times New Roman" w:hAnsi="Times New Roman" w:cs="Times New Roman"/>
          <w:sz w:val="24"/>
          <w:szCs w:val="24"/>
        </w:rPr>
        <w:t>В результате проведенной экспертизы представленных расчетов произведена корректировка следующих показателей.</w:t>
      </w:r>
    </w:p>
    <w:p w:rsidR="00860626" w:rsidRPr="00F4558A" w:rsidRDefault="00860626" w:rsidP="00860626">
      <w:pPr>
        <w:spacing w:after="0" w:line="240" w:lineRule="auto"/>
        <w:ind w:firstLine="709"/>
        <w:jc w:val="both"/>
        <w:rPr>
          <w:rFonts w:ascii="Times New Roman" w:eastAsia="Times New Roman" w:hAnsi="Times New Roman" w:cs="Times New Roman"/>
          <w:snapToGrid w:val="0"/>
          <w:sz w:val="24"/>
          <w:szCs w:val="24"/>
        </w:rPr>
      </w:pPr>
      <w:r w:rsidRPr="00F4558A">
        <w:rPr>
          <w:rFonts w:ascii="Times New Roman" w:eastAsia="Times New Roman" w:hAnsi="Times New Roman" w:cs="Times New Roman"/>
          <w:snapToGrid w:val="0"/>
          <w:sz w:val="24"/>
          <w:szCs w:val="24"/>
        </w:rPr>
        <w:t xml:space="preserve">Расходы на электроэнергию </w:t>
      </w:r>
      <w:r>
        <w:rPr>
          <w:rFonts w:ascii="Times New Roman" w:eastAsia="Times New Roman" w:hAnsi="Times New Roman" w:cs="Times New Roman"/>
          <w:snapToGrid w:val="0"/>
          <w:sz w:val="24"/>
          <w:szCs w:val="24"/>
        </w:rPr>
        <w:t>снижены</w:t>
      </w:r>
      <w:r w:rsidRPr="00F4558A">
        <w:rPr>
          <w:rFonts w:ascii="Times New Roman" w:eastAsia="Times New Roman" w:hAnsi="Times New Roman" w:cs="Times New Roman"/>
          <w:snapToGrid w:val="0"/>
          <w:sz w:val="24"/>
          <w:szCs w:val="24"/>
        </w:rPr>
        <w:t xml:space="preserve"> на </w:t>
      </w:r>
      <w:r>
        <w:rPr>
          <w:rFonts w:ascii="Times New Roman" w:eastAsia="Times New Roman" w:hAnsi="Times New Roman" w:cs="Times New Roman"/>
          <w:snapToGrid w:val="0"/>
          <w:sz w:val="24"/>
          <w:szCs w:val="24"/>
        </w:rPr>
        <w:t>43,22</w:t>
      </w:r>
      <w:r w:rsidRPr="00F4558A">
        <w:rPr>
          <w:rFonts w:ascii="Times New Roman" w:eastAsia="Times New Roman" w:hAnsi="Times New Roman" w:cs="Times New Roman"/>
          <w:snapToGrid w:val="0"/>
          <w:sz w:val="24"/>
          <w:szCs w:val="24"/>
        </w:rPr>
        <w:t xml:space="preserve"> тыс. руб. Объем электроэнергии принят на основании фактического расхода электроэнергии в 2013-2014 годах на 1 Гкал </w:t>
      </w:r>
      <w:r w:rsidRPr="00F4558A">
        <w:rPr>
          <w:rFonts w:ascii="Times New Roman" w:eastAsia="Times New Roman" w:hAnsi="Times New Roman" w:cs="Times New Roman"/>
          <w:snapToGrid w:val="0"/>
          <w:sz w:val="24"/>
          <w:szCs w:val="24"/>
        </w:rPr>
        <w:lastRenderedPageBreak/>
        <w:t>производства тепловой энергии. Цена на электроэнергию принята на основании фактически сложившейся цены за август-октябрь 2015 года и с 01.07.2016 года проиндексирована на 107,5%.</w:t>
      </w:r>
    </w:p>
    <w:p w:rsidR="00860626" w:rsidRPr="00F4558A" w:rsidRDefault="00860626" w:rsidP="00860626">
      <w:pPr>
        <w:spacing w:after="0" w:line="240" w:lineRule="auto"/>
        <w:ind w:firstLine="709"/>
        <w:jc w:val="both"/>
        <w:rPr>
          <w:rFonts w:ascii="Times New Roman" w:eastAsia="Times New Roman" w:hAnsi="Times New Roman" w:cs="Times New Roman"/>
          <w:snapToGrid w:val="0"/>
          <w:sz w:val="24"/>
          <w:szCs w:val="24"/>
        </w:rPr>
      </w:pPr>
      <w:r w:rsidRPr="00F4558A">
        <w:rPr>
          <w:rFonts w:ascii="Times New Roman" w:eastAsia="Times New Roman" w:hAnsi="Times New Roman" w:cs="Times New Roman"/>
          <w:snapToGrid w:val="0"/>
          <w:sz w:val="24"/>
          <w:szCs w:val="24"/>
        </w:rPr>
        <w:t xml:space="preserve">Расходы на воду снижены на </w:t>
      </w:r>
      <w:r>
        <w:rPr>
          <w:rFonts w:ascii="Times New Roman" w:eastAsia="Times New Roman" w:hAnsi="Times New Roman" w:cs="Times New Roman"/>
          <w:snapToGrid w:val="0"/>
          <w:sz w:val="24"/>
          <w:szCs w:val="24"/>
        </w:rPr>
        <w:t>0,91</w:t>
      </w:r>
      <w:r w:rsidRPr="00F4558A">
        <w:rPr>
          <w:rFonts w:ascii="Times New Roman" w:eastAsia="Times New Roman" w:hAnsi="Times New Roman" w:cs="Times New Roman"/>
          <w:snapToGrid w:val="0"/>
          <w:sz w:val="24"/>
          <w:szCs w:val="24"/>
        </w:rPr>
        <w:t xml:space="preserve"> тыс. руб. Объем воды департаментом принят исходя из технических характеристик тепловых сетей в соответствии с  Методикой определения потребности в топливе, электрической энергии и воде при производстве и передаче тепловой энергии. Стоимость 1 мз воды принята по цеховой себестоимости предприятия.</w:t>
      </w:r>
    </w:p>
    <w:p w:rsidR="00860626" w:rsidRPr="00F4558A" w:rsidRDefault="00860626" w:rsidP="00860626">
      <w:pPr>
        <w:spacing w:after="0" w:line="240" w:lineRule="auto"/>
        <w:ind w:firstLine="709"/>
        <w:jc w:val="both"/>
        <w:rPr>
          <w:rFonts w:ascii="Times New Roman" w:eastAsia="Times New Roman" w:hAnsi="Times New Roman" w:cs="Times New Roman"/>
          <w:snapToGrid w:val="0"/>
          <w:sz w:val="24"/>
          <w:szCs w:val="24"/>
        </w:rPr>
      </w:pPr>
      <w:r w:rsidRPr="00F4558A">
        <w:rPr>
          <w:rFonts w:ascii="Times New Roman" w:eastAsia="Times New Roman" w:hAnsi="Times New Roman" w:cs="Times New Roman"/>
          <w:snapToGrid w:val="0"/>
          <w:sz w:val="24"/>
          <w:szCs w:val="24"/>
        </w:rPr>
        <w:t xml:space="preserve">Затраты на оплату труда </w:t>
      </w:r>
      <w:r>
        <w:rPr>
          <w:rFonts w:ascii="Times New Roman" w:eastAsia="Times New Roman" w:hAnsi="Times New Roman" w:cs="Times New Roman"/>
          <w:snapToGrid w:val="0"/>
          <w:sz w:val="24"/>
          <w:szCs w:val="24"/>
        </w:rPr>
        <w:t xml:space="preserve">снижены на 87,50 тыс. руб. и </w:t>
      </w:r>
      <w:r w:rsidRPr="00F4558A">
        <w:rPr>
          <w:rFonts w:ascii="Times New Roman" w:eastAsia="Times New Roman" w:hAnsi="Times New Roman" w:cs="Times New Roman"/>
          <w:snapToGrid w:val="0"/>
          <w:sz w:val="24"/>
          <w:szCs w:val="24"/>
        </w:rPr>
        <w:t xml:space="preserve">сформированы в соответствии со штатным расписанием предприятия. </w:t>
      </w:r>
    </w:p>
    <w:p w:rsidR="00860626" w:rsidRPr="00F4558A" w:rsidRDefault="00860626" w:rsidP="00860626">
      <w:pPr>
        <w:spacing w:after="0" w:line="240" w:lineRule="auto"/>
        <w:ind w:firstLine="709"/>
        <w:jc w:val="both"/>
        <w:rPr>
          <w:rFonts w:ascii="Times New Roman" w:eastAsia="Times New Roman" w:hAnsi="Times New Roman" w:cs="Times New Roman"/>
          <w:snapToGrid w:val="0"/>
          <w:sz w:val="24"/>
          <w:szCs w:val="24"/>
        </w:rPr>
      </w:pPr>
      <w:r w:rsidRPr="00F4558A">
        <w:rPr>
          <w:rFonts w:ascii="Times New Roman" w:eastAsia="Times New Roman" w:hAnsi="Times New Roman" w:cs="Times New Roman"/>
          <w:snapToGrid w:val="0"/>
          <w:sz w:val="24"/>
          <w:szCs w:val="24"/>
        </w:rPr>
        <w:t xml:space="preserve">Отчисления на социальные нужды с оплаты труда составляют 33,1 % от фонда оплаты труда в соответствии с действующим законодательством и страхованием работников от несчастных случаев.  </w:t>
      </w:r>
    </w:p>
    <w:p w:rsidR="00860626" w:rsidRPr="00F4558A" w:rsidRDefault="00860626" w:rsidP="00860626">
      <w:pPr>
        <w:spacing w:after="0" w:line="240" w:lineRule="auto"/>
        <w:ind w:firstLine="709"/>
        <w:jc w:val="both"/>
        <w:rPr>
          <w:rFonts w:ascii="Times New Roman" w:eastAsia="Times New Roman" w:hAnsi="Times New Roman" w:cs="Times New Roman"/>
          <w:snapToGrid w:val="0"/>
          <w:sz w:val="24"/>
          <w:szCs w:val="24"/>
        </w:rPr>
      </w:pPr>
      <w:r w:rsidRPr="00F4558A">
        <w:rPr>
          <w:rFonts w:ascii="Times New Roman" w:eastAsia="Times New Roman" w:hAnsi="Times New Roman" w:cs="Times New Roman"/>
          <w:snapToGrid w:val="0"/>
          <w:sz w:val="24"/>
          <w:szCs w:val="24"/>
        </w:rPr>
        <w:t>Рас</w:t>
      </w:r>
      <w:r>
        <w:rPr>
          <w:rFonts w:ascii="Times New Roman" w:eastAsia="Times New Roman" w:hAnsi="Times New Roman" w:cs="Times New Roman"/>
          <w:snapToGrid w:val="0"/>
          <w:sz w:val="24"/>
          <w:szCs w:val="24"/>
        </w:rPr>
        <w:t>ходы на ремонт основных средств,</w:t>
      </w:r>
      <w:r w:rsidRPr="00F4558A">
        <w:rPr>
          <w:rFonts w:ascii="Times New Roman" w:eastAsia="Times New Roman" w:hAnsi="Times New Roman" w:cs="Times New Roman"/>
          <w:snapToGrid w:val="0"/>
          <w:sz w:val="24"/>
          <w:szCs w:val="24"/>
        </w:rPr>
        <w:t xml:space="preserve"> </w:t>
      </w:r>
      <w:r>
        <w:rPr>
          <w:rFonts w:ascii="Times New Roman" w:eastAsia="Times New Roman" w:hAnsi="Times New Roman" w:cs="Times New Roman"/>
          <w:snapToGrid w:val="0"/>
          <w:sz w:val="24"/>
          <w:szCs w:val="24"/>
        </w:rPr>
        <w:t>выполняемый подрядным способом, снижены на 121,31 тыс. руб.</w:t>
      </w:r>
      <w:r w:rsidRPr="00F4558A">
        <w:rPr>
          <w:rFonts w:ascii="Times New Roman" w:eastAsia="Times New Roman" w:hAnsi="Times New Roman" w:cs="Times New Roman"/>
          <w:snapToGrid w:val="0"/>
          <w:sz w:val="24"/>
          <w:szCs w:val="24"/>
        </w:rPr>
        <w:t xml:space="preserve"> </w:t>
      </w:r>
      <w:r>
        <w:rPr>
          <w:rFonts w:ascii="Times New Roman" w:eastAsia="Times New Roman" w:hAnsi="Times New Roman" w:cs="Times New Roman"/>
          <w:snapToGrid w:val="0"/>
          <w:sz w:val="24"/>
          <w:szCs w:val="24"/>
        </w:rPr>
        <w:t>Р</w:t>
      </w:r>
      <w:r w:rsidRPr="00F4558A">
        <w:rPr>
          <w:rFonts w:ascii="Times New Roman" w:eastAsia="Times New Roman" w:hAnsi="Times New Roman" w:cs="Times New Roman"/>
          <w:snapToGrid w:val="0"/>
          <w:sz w:val="24"/>
          <w:szCs w:val="24"/>
        </w:rPr>
        <w:t xml:space="preserve">асходы на ремонт тепловых сетей </w:t>
      </w:r>
      <w:r>
        <w:rPr>
          <w:rFonts w:ascii="Times New Roman" w:eastAsia="Times New Roman" w:hAnsi="Times New Roman" w:cs="Times New Roman"/>
          <w:snapToGrid w:val="0"/>
          <w:sz w:val="24"/>
          <w:szCs w:val="24"/>
        </w:rPr>
        <w:t>приняты ориентировочно, так как локальные сметы на ремонт не были проверены.</w:t>
      </w:r>
    </w:p>
    <w:p w:rsidR="00860626" w:rsidRPr="00F4558A" w:rsidRDefault="00860626" w:rsidP="00860626">
      <w:pPr>
        <w:spacing w:after="0" w:line="240" w:lineRule="auto"/>
        <w:ind w:firstLine="709"/>
        <w:jc w:val="both"/>
        <w:rPr>
          <w:rFonts w:ascii="Times New Roman" w:eastAsia="Times New Roman" w:hAnsi="Times New Roman" w:cs="Times New Roman"/>
          <w:snapToGrid w:val="0"/>
          <w:sz w:val="24"/>
          <w:szCs w:val="24"/>
        </w:rPr>
      </w:pPr>
      <w:r w:rsidRPr="00F4558A">
        <w:rPr>
          <w:rFonts w:ascii="Times New Roman" w:eastAsia="Times New Roman" w:hAnsi="Times New Roman" w:cs="Times New Roman"/>
          <w:snapToGrid w:val="0"/>
          <w:sz w:val="24"/>
          <w:szCs w:val="24"/>
        </w:rPr>
        <w:t>Расходы на выполнение работ и ус</w:t>
      </w:r>
      <w:r>
        <w:rPr>
          <w:rFonts w:ascii="Times New Roman" w:eastAsia="Times New Roman" w:hAnsi="Times New Roman" w:cs="Times New Roman"/>
          <w:snapToGrid w:val="0"/>
          <w:sz w:val="24"/>
          <w:szCs w:val="24"/>
        </w:rPr>
        <w:t>луг производственного характера снижены на 53,33 тыс. руб.</w:t>
      </w:r>
      <w:r w:rsidRPr="00F4558A">
        <w:rPr>
          <w:rFonts w:ascii="Times New Roman" w:eastAsia="Times New Roman" w:hAnsi="Times New Roman" w:cs="Times New Roman"/>
          <w:snapToGrid w:val="0"/>
          <w:sz w:val="24"/>
          <w:szCs w:val="24"/>
        </w:rPr>
        <w:t xml:space="preserve"> </w:t>
      </w:r>
      <w:r>
        <w:rPr>
          <w:rFonts w:ascii="Times New Roman" w:eastAsia="Times New Roman" w:hAnsi="Times New Roman" w:cs="Times New Roman"/>
          <w:snapToGrid w:val="0"/>
          <w:sz w:val="24"/>
          <w:szCs w:val="24"/>
        </w:rPr>
        <w:t>Р</w:t>
      </w:r>
      <w:r w:rsidRPr="00F4558A">
        <w:rPr>
          <w:rFonts w:ascii="Times New Roman" w:eastAsia="Times New Roman" w:hAnsi="Times New Roman" w:cs="Times New Roman"/>
          <w:snapToGrid w:val="0"/>
          <w:sz w:val="24"/>
          <w:szCs w:val="24"/>
        </w:rPr>
        <w:t>асходы на режимно-наладочные испытания котлов</w:t>
      </w:r>
      <w:r>
        <w:rPr>
          <w:rFonts w:ascii="Times New Roman" w:eastAsia="Times New Roman" w:hAnsi="Times New Roman" w:cs="Times New Roman"/>
          <w:snapToGrid w:val="0"/>
          <w:sz w:val="24"/>
          <w:szCs w:val="24"/>
        </w:rPr>
        <w:t xml:space="preserve"> приняты в соответствии с договором и распределены на 3 года</w:t>
      </w:r>
      <w:r w:rsidRPr="00F4558A">
        <w:rPr>
          <w:rFonts w:ascii="Times New Roman" w:eastAsia="Times New Roman" w:hAnsi="Times New Roman" w:cs="Times New Roman"/>
          <w:snapToGrid w:val="0"/>
          <w:sz w:val="24"/>
          <w:szCs w:val="24"/>
        </w:rPr>
        <w:t>.</w:t>
      </w:r>
    </w:p>
    <w:p w:rsidR="00860626" w:rsidRPr="00F4558A" w:rsidRDefault="00860626" w:rsidP="00860626">
      <w:pPr>
        <w:spacing w:after="0" w:line="240" w:lineRule="auto"/>
        <w:ind w:firstLine="709"/>
        <w:jc w:val="both"/>
        <w:rPr>
          <w:rFonts w:ascii="Times New Roman" w:eastAsia="Times New Roman" w:hAnsi="Times New Roman" w:cs="Times New Roman"/>
          <w:snapToGrid w:val="0"/>
          <w:sz w:val="24"/>
          <w:szCs w:val="24"/>
        </w:rPr>
      </w:pPr>
      <w:r w:rsidRPr="00F4558A">
        <w:rPr>
          <w:rFonts w:ascii="Times New Roman" w:eastAsia="Times New Roman" w:hAnsi="Times New Roman" w:cs="Times New Roman"/>
          <w:snapToGrid w:val="0"/>
          <w:sz w:val="24"/>
          <w:szCs w:val="24"/>
        </w:rPr>
        <w:t>Другие расходы, связанные с произв</w:t>
      </w:r>
      <w:r>
        <w:rPr>
          <w:rFonts w:ascii="Times New Roman" w:eastAsia="Times New Roman" w:hAnsi="Times New Roman" w:cs="Times New Roman"/>
          <w:snapToGrid w:val="0"/>
          <w:sz w:val="24"/>
          <w:szCs w:val="24"/>
        </w:rPr>
        <w:t>одством и реализацией продукции, снижены на 4,89 тыс. руб. У</w:t>
      </w:r>
      <w:r w:rsidRPr="00F4558A">
        <w:rPr>
          <w:rFonts w:ascii="Times New Roman" w:eastAsia="Times New Roman" w:hAnsi="Times New Roman" w:cs="Times New Roman"/>
          <w:snapToGrid w:val="0"/>
          <w:sz w:val="24"/>
          <w:szCs w:val="24"/>
        </w:rPr>
        <w:t xml:space="preserve">чтены расходы на охрану труда, канцтовары, налог, уплачиваемый в связи с применением упрощенной системы налогообложения. </w:t>
      </w:r>
    </w:p>
    <w:p w:rsidR="00860626" w:rsidRDefault="00860626" w:rsidP="00860626">
      <w:pPr>
        <w:spacing w:after="0" w:line="240" w:lineRule="auto"/>
        <w:ind w:firstLine="709"/>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 </w:t>
      </w:r>
      <w:r w:rsidRPr="00F4558A">
        <w:rPr>
          <w:rFonts w:ascii="Times New Roman" w:eastAsia="Times New Roman" w:hAnsi="Times New Roman" w:cs="Times New Roman"/>
          <w:snapToGrid w:val="0"/>
          <w:sz w:val="24"/>
          <w:szCs w:val="24"/>
        </w:rPr>
        <w:t>Расходы, не учит</w:t>
      </w:r>
      <w:r>
        <w:rPr>
          <w:rFonts w:ascii="Times New Roman" w:eastAsia="Times New Roman" w:hAnsi="Times New Roman" w:cs="Times New Roman"/>
          <w:snapToGrid w:val="0"/>
          <w:sz w:val="24"/>
          <w:szCs w:val="24"/>
        </w:rPr>
        <w:t>ываемые в целях налогообложения,</w:t>
      </w:r>
      <w:r w:rsidRPr="00F4558A">
        <w:rPr>
          <w:rFonts w:ascii="Times New Roman" w:eastAsia="Times New Roman" w:hAnsi="Times New Roman" w:cs="Times New Roman"/>
          <w:snapToGrid w:val="0"/>
          <w:sz w:val="24"/>
          <w:szCs w:val="24"/>
        </w:rPr>
        <w:t xml:space="preserve"> не приняты в связи с отсутствием обосновывающих материалов.</w:t>
      </w:r>
    </w:p>
    <w:p w:rsidR="00860626" w:rsidRPr="00AD3597" w:rsidRDefault="00860626" w:rsidP="00860626">
      <w:pPr>
        <w:spacing w:after="0" w:line="240" w:lineRule="auto"/>
        <w:ind w:firstLine="709"/>
        <w:jc w:val="both"/>
        <w:rPr>
          <w:rFonts w:ascii="Times New Roman" w:hAnsi="Times New Roman" w:cs="Times New Roman"/>
          <w:sz w:val="24"/>
          <w:szCs w:val="24"/>
        </w:rPr>
      </w:pPr>
      <w:r w:rsidRPr="00AD3597">
        <w:rPr>
          <w:rFonts w:ascii="Times New Roman" w:hAnsi="Times New Roman" w:cs="Times New Roman"/>
          <w:sz w:val="24"/>
          <w:szCs w:val="24"/>
        </w:rPr>
        <w:t>В соответствии с Методическими указаниями при долгосрочном регулировании методом индексации установленных тарифов, расходы 2016 года были разделены на подконтрольные (операционные расходы), неподконтрольные расходы, расходы на приобретение ресурсов и необходимую прибыль для последующей индексации на период 2017 год и 2018 год.</w:t>
      </w:r>
    </w:p>
    <w:p w:rsidR="00860626" w:rsidRPr="00AD3597" w:rsidRDefault="00860626" w:rsidP="00860626">
      <w:pPr>
        <w:spacing w:after="0" w:line="240" w:lineRule="auto"/>
        <w:ind w:firstLine="709"/>
        <w:jc w:val="both"/>
        <w:rPr>
          <w:rFonts w:ascii="Times New Roman" w:hAnsi="Times New Roman" w:cs="Times New Roman"/>
          <w:sz w:val="24"/>
          <w:szCs w:val="24"/>
        </w:rPr>
      </w:pPr>
      <w:r w:rsidRPr="00AD3597">
        <w:rPr>
          <w:rFonts w:ascii="Times New Roman" w:hAnsi="Times New Roman" w:cs="Times New Roman"/>
          <w:sz w:val="24"/>
          <w:szCs w:val="24"/>
        </w:rPr>
        <w:t xml:space="preserve">Подконтрольные расходы на 2017 и 2018 годы были проиндексированы на индексы потребительских цен, рекомендованные Прогнозом, в размере 6,0 % на 2017 год и 5,0 % на 2018 год. Неподконтрольные расходы не индексировались. Расходы на приобретение ресурсов были проиндексированы по видам (топливо, электрическая энергия, холодная вода) в соответствии с Прогнозом. </w:t>
      </w:r>
    </w:p>
    <w:p w:rsidR="00860626" w:rsidRPr="00AD3597" w:rsidRDefault="00860626" w:rsidP="00860626">
      <w:pPr>
        <w:spacing w:after="0" w:line="240" w:lineRule="auto"/>
        <w:ind w:firstLine="709"/>
        <w:jc w:val="both"/>
        <w:rPr>
          <w:rFonts w:ascii="Times New Roman" w:hAnsi="Times New Roman" w:cs="Times New Roman"/>
          <w:sz w:val="24"/>
          <w:szCs w:val="24"/>
        </w:rPr>
      </w:pPr>
      <w:r w:rsidRPr="00AD3597">
        <w:rPr>
          <w:rFonts w:ascii="Times New Roman" w:hAnsi="Times New Roman" w:cs="Times New Roman"/>
          <w:sz w:val="24"/>
          <w:szCs w:val="24"/>
        </w:rPr>
        <w:t xml:space="preserve">Предлагается установить экономически обоснованные тарифы на тепловую энергию, </w:t>
      </w:r>
      <w:r w:rsidRPr="00AD3597">
        <w:rPr>
          <w:rFonts w:ascii="Times New Roman" w:hAnsi="Times New Roman"/>
          <w:sz w:val="24"/>
          <w:szCs w:val="24"/>
        </w:rPr>
        <w:t xml:space="preserve">поставляемую </w:t>
      </w:r>
      <w:r>
        <w:rPr>
          <w:rFonts w:ascii="Times New Roman" w:hAnsi="Times New Roman"/>
          <w:sz w:val="24"/>
          <w:szCs w:val="24"/>
        </w:rPr>
        <w:t>ИП Горохов С.Ж.</w:t>
      </w:r>
      <w:r w:rsidRPr="00AD3597">
        <w:rPr>
          <w:rFonts w:ascii="Times New Roman" w:hAnsi="Times New Roman"/>
          <w:sz w:val="24"/>
          <w:szCs w:val="24"/>
        </w:rPr>
        <w:t xml:space="preserve"> потребителям </w:t>
      </w:r>
      <w:r>
        <w:rPr>
          <w:rFonts w:ascii="Times New Roman" w:hAnsi="Times New Roman"/>
          <w:sz w:val="24"/>
          <w:szCs w:val="24"/>
        </w:rPr>
        <w:t>п. Бычиха</w:t>
      </w:r>
      <w:r w:rsidRPr="00AD3597">
        <w:rPr>
          <w:rFonts w:ascii="Times New Roman" w:hAnsi="Times New Roman"/>
          <w:sz w:val="24"/>
          <w:szCs w:val="24"/>
        </w:rPr>
        <w:t xml:space="preserve"> Костромского муниципального района на 2016-2018 годы</w:t>
      </w:r>
      <w:r w:rsidRPr="00AD3597">
        <w:rPr>
          <w:rFonts w:ascii="Times New Roman" w:hAnsi="Times New Roman" w:cs="Times New Roman"/>
          <w:sz w:val="24"/>
          <w:szCs w:val="24"/>
        </w:rPr>
        <w:t xml:space="preserve">: </w:t>
      </w:r>
    </w:p>
    <w:p w:rsidR="00860626" w:rsidRPr="00AD3597" w:rsidRDefault="00860626" w:rsidP="00860626">
      <w:pPr>
        <w:spacing w:after="0" w:line="240" w:lineRule="auto"/>
        <w:ind w:firstLine="709"/>
        <w:jc w:val="both"/>
        <w:rPr>
          <w:rFonts w:ascii="Times New Roman" w:hAnsi="Times New Roman" w:cs="Times New Roman"/>
          <w:sz w:val="24"/>
          <w:szCs w:val="24"/>
        </w:rPr>
      </w:pPr>
      <w:r w:rsidRPr="00AD3597">
        <w:rPr>
          <w:rFonts w:ascii="Times New Roman" w:hAnsi="Times New Roman" w:cs="Times New Roman"/>
          <w:sz w:val="24"/>
          <w:szCs w:val="24"/>
        </w:rPr>
        <w:t xml:space="preserve">-  с 01.01.2016 г. - 30.06.2016 г. – </w:t>
      </w:r>
      <w:r>
        <w:rPr>
          <w:rFonts w:ascii="Times New Roman" w:hAnsi="Times New Roman" w:cs="Times New Roman"/>
          <w:sz w:val="24"/>
          <w:szCs w:val="24"/>
        </w:rPr>
        <w:t>1716,32</w:t>
      </w:r>
      <w:r w:rsidRPr="00AD3597">
        <w:rPr>
          <w:rFonts w:ascii="Times New Roman" w:hAnsi="Times New Roman" w:cs="Times New Roman"/>
          <w:sz w:val="24"/>
          <w:szCs w:val="24"/>
        </w:rPr>
        <w:t xml:space="preserve">  руб./Гкал (НДС не облагается);</w:t>
      </w:r>
    </w:p>
    <w:p w:rsidR="00860626" w:rsidRPr="00AD3597" w:rsidRDefault="00860626" w:rsidP="00860626">
      <w:pPr>
        <w:pStyle w:val="aa"/>
        <w:ind w:firstLine="709"/>
        <w:rPr>
          <w:rFonts w:eastAsiaTheme="minorEastAsia"/>
          <w:snapToGrid/>
          <w:sz w:val="24"/>
          <w:szCs w:val="24"/>
        </w:rPr>
      </w:pPr>
      <w:r w:rsidRPr="00AD3597">
        <w:rPr>
          <w:rFonts w:eastAsiaTheme="minorEastAsia"/>
          <w:snapToGrid/>
          <w:sz w:val="24"/>
          <w:szCs w:val="24"/>
        </w:rPr>
        <w:t xml:space="preserve">- с 01.07.2016 г. - 31.12.2016 г. – </w:t>
      </w:r>
      <w:r>
        <w:rPr>
          <w:rFonts w:eastAsiaTheme="minorEastAsia"/>
          <w:snapToGrid/>
          <w:sz w:val="24"/>
          <w:szCs w:val="24"/>
        </w:rPr>
        <w:t>1738,09</w:t>
      </w:r>
      <w:r w:rsidRPr="00AD3597">
        <w:rPr>
          <w:rFonts w:eastAsiaTheme="minorEastAsia"/>
          <w:snapToGrid/>
          <w:sz w:val="24"/>
          <w:szCs w:val="24"/>
        </w:rPr>
        <w:t xml:space="preserve"> руб./Гкал </w:t>
      </w:r>
      <w:r w:rsidRPr="00AD3597">
        <w:rPr>
          <w:sz w:val="24"/>
          <w:szCs w:val="24"/>
        </w:rPr>
        <w:t>(НДС не облагается)</w:t>
      </w:r>
      <w:r w:rsidRPr="00AD3597">
        <w:rPr>
          <w:rFonts w:eastAsiaTheme="minorEastAsia"/>
          <w:snapToGrid/>
          <w:sz w:val="24"/>
          <w:szCs w:val="24"/>
        </w:rPr>
        <w:t xml:space="preserve"> (рост к декабрю 2015 года – 10</w:t>
      </w:r>
      <w:r>
        <w:rPr>
          <w:rFonts w:eastAsiaTheme="minorEastAsia"/>
          <w:snapToGrid/>
          <w:sz w:val="24"/>
          <w:szCs w:val="24"/>
        </w:rPr>
        <w:t>1</w:t>
      </w:r>
      <w:r w:rsidRPr="00AD3597">
        <w:rPr>
          <w:rFonts w:eastAsiaTheme="minorEastAsia"/>
          <w:snapToGrid/>
          <w:sz w:val="24"/>
          <w:szCs w:val="24"/>
        </w:rPr>
        <w:t>,</w:t>
      </w:r>
      <w:r>
        <w:rPr>
          <w:rFonts w:eastAsiaTheme="minorEastAsia"/>
          <w:snapToGrid/>
          <w:sz w:val="24"/>
          <w:szCs w:val="24"/>
        </w:rPr>
        <w:t>3</w:t>
      </w:r>
      <w:r w:rsidRPr="00AD3597">
        <w:rPr>
          <w:rFonts w:eastAsiaTheme="minorEastAsia"/>
          <w:snapToGrid/>
          <w:sz w:val="24"/>
          <w:szCs w:val="24"/>
        </w:rPr>
        <w:t>%);</w:t>
      </w:r>
    </w:p>
    <w:p w:rsidR="00860626" w:rsidRPr="00AD3597" w:rsidRDefault="00860626" w:rsidP="00860626">
      <w:pPr>
        <w:pStyle w:val="aa"/>
        <w:ind w:firstLine="709"/>
        <w:rPr>
          <w:rFonts w:eastAsiaTheme="minorEastAsia"/>
          <w:snapToGrid/>
          <w:sz w:val="24"/>
          <w:szCs w:val="24"/>
        </w:rPr>
      </w:pPr>
      <w:r w:rsidRPr="00AD3597">
        <w:rPr>
          <w:rFonts w:eastAsiaTheme="minorEastAsia"/>
          <w:snapToGrid/>
          <w:sz w:val="24"/>
          <w:szCs w:val="24"/>
        </w:rPr>
        <w:t xml:space="preserve">- с 01.01.2017 г. - 30.06.2017 г. – </w:t>
      </w:r>
      <w:r>
        <w:rPr>
          <w:rFonts w:eastAsiaTheme="minorEastAsia"/>
          <w:snapToGrid/>
          <w:sz w:val="24"/>
          <w:szCs w:val="24"/>
        </w:rPr>
        <w:t>1738,09</w:t>
      </w:r>
      <w:r w:rsidRPr="00AD3597">
        <w:rPr>
          <w:rFonts w:eastAsiaTheme="minorEastAsia"/>
          <w:snapToGrid/>
          <w:sz w:val="24"/>
          <w:szCs w:val="24"/>
        </w:rPr>
        <w:t xml:space="preserve"> руб./Гкал </w:t>
      </w:r>
      <w:r w:rsidRPr="00AD3597">
        <w:rPr>
          <w:sz w:val="24"/>
          <w:szCs w:val="24"/>
        </w:rPr>
        <w:t>(НДС не облагается)</w:t>
      </w:r>
      <w:r w:rsidRPr="00AD3597">
        <w:rPr>
          <w:rFonts w:eastAsiaTheme="minorEastAsia"/>
          <w:snapToGrid/>
          <w:sz w:val="24"/>
          <w:szCs w:val="24"/>
        </w:rPr>
        <w:t>;</w:t>
      </w:r>
    </w:p>
    <w:p w:rsidR="00860626" w:rsidRPr="00AD3597" w:rsidRDefault="00860626" w:rsidP="00860626">
      <w:pPr>
        <w:pStyle w:val="aa"/>
        <w:ind w:firstLine="709"/>
        <w:rPr>
          <w:rFonts w:eastAsiaTheme="minorEastAsia"/>
          <w:snapToGrid/>
          <w:sz w:val="24"/>
          <w:szCs w:val="24"/>
        </w:rPr>
      </w:pPr>
      <w:r w:rsidRPr="00AD3597">
        <w:rPr>
          <w:rFonts w:eastAsiaTheme="minorEastAsia"/>
          <w:snapToGrid/>
          <w:sz w:val="24"/>
          <w:szCs w:val="24"/>
        </w:rPr>
        <w:t xml:space="preserve">- с 01.07.2017 г. – 31.12.2017 г. – </w:t>
      </w:r>
      <w:r>
        <w:rPr>
          <w:rFonts w:eastAsiaTheme="minorEastAsia"/>
          <w:snapToGrid/>
          <w:sz w:val="24"/>
          <w:szCs w:val="24"/>
        </w:rPr>
        <w:t>1831,14</w:t>
      </w:r>
      <w:r w:rsidRPr="00AD3597">
        <w:rPr>
          <w:rFonts w:eastAsiaTheme="minorEastAsia"/>
          <w:snapToGrid/>
          <w:sz w:val="24"/>
          <w:szCs w:val="24"/>
        </w:rPr>
        <w:t xml:space="preserve"> руб./Гкал </w:t>
      </w:r>
      <w:r w:rsidRPr="00AD3597">
        <w:rPr>
          <w:sz w:val="24"/>
          <w:szCs w:val="24"/>
        </w:rPr>
        <w:t>(НДС не облагается)</w:t>
      </w:r>
      <w:r w:rsidRPr="00AD3597">
        <w:rPr>
          <w:rFonts w:eastAsiaTheme="minorEastAsia"/>
          <w:snapToGrid/>
          <w:sz w:val="24"/>
          <w:szCs w:val="24"/>
        </w:rPr>
        <w:t xml:space="preserve">  (рост к декабрю 2016 года – 10</w:t>
      </w:r>
      <w:r>
        <w:rPr>
          <w:rFonts w:eastAsiaTheme="minorEastAsia"/>
          <w:snapToGrid/>
          <w:sz w:val="24"/>
          <w:szCs w:val="24"/>
        </w:rPr>
        <w:t>5</w:t>
      </w:r>
      <w:r w:rsidRPr="00AD3597">
        <w:rPr>
          <w:rFonts w:eastAsiaTheme="minorEastAsia"/>
          <w:snapToGrid/>
          <w:sz w:val="24"/>
          <w:szCs w:val="24"/>
        </w:rPr>
        <w:t>,4%);</w:t>
      </w:r>
    </w:p>
    <w:p w:rsidR="00860626" w:rsidRPr="00AD3597" w:rsidRDefault="00860626" w:rsidP="00860626">
      <w:pPr>
        <w:pStyle w:val="aa"/>
        <w:ind w:firstLine="709"/>
        <w:rPr>
          <w:rFonts w:eastAsiaTheme="minorEastAsia"/>
          <w:snapToGrid/>
          <w:sz w:val="24"/>
          <w:szCs w:val="24"/>
        </w:rPr>
      </w:pPr>
      <w:r w:rsidRPr="00AD3597">
        <w:rPr>
          <w:rFonts w:eastAsiaTheme="minorEastAsia"/>
          <w:snapToGrid/>
          <w:sz w:val="24"/>
          <w:szCs w:val="24"/>
        </w:rPr>
        <w:t xml:space="preserve">- с 01.01.2018 г. – 30.06.2018 г. – </w:t>
      </w:r>
      <w:r>
        <w:rPr>
          <w:rFonts w:eastAsiaTheme="minorEastAsia"/>
          <w:snapToGrid/>
          <w:sz w:val="24"/>
          <w:szCs w:val="24"/>
        </w:rPr>
        <w:t>1831,14</w:t>
      </w:r>
      <w:r w:rsidRPr="00AD3597">
        <w:rPr>
          <w:rFonts w:eastAsiaTheme="minorEastAsia"/>
          <w:snapToGrid/>
          <w:sz w:val="24"/>
          <w:szCs w:val="24"/>
        </w:rPr>
        <w:t xml:space="preserve"> руб./Гкал </w:t>
      </w:r>
      <w:r w:rsidRPr="00AD3597">
        <w:rPr>
          <w:sz w:val="24"/>
          <w:szCs w:val="24"/>
        </w:rPr>
        <w:t>(НДС не облагается)</w:t>
      </w:r>
      <w:r w:rsidRPr="00AD3597">
        <w:rPr>
          <w:rFonts w:eastAsiaTheme="minorEastAsia"/>
          <w:snapToGrid/>
          <w:sz w:val="24"/>
          <w:szCs w:val="24"/>
        </w:rPr>
        <w:t>;</w:t>
      </w:r>
    </w:p>
    <w:p w:rsidR="00860626" w:rsidRPr="00AD3597" w:rsidRDefault="00860626" w:rsidP="00860626">
      <w:pPr>
        <w:pStyle w:val="aa"/>
        <w:ind w:firstLine="709"/>
        <w:rPr>
          <w:rFonts w:eastAsiaTheme="minorEastAsia"/>
          <w:snapToGrid/>
          <w:sz w:val="24"/>
          <w:szCs w:val="24"/>
        </w:rPr>
      </w:pPr>
      <w:r w:rsidRPr="00AD3597">
        <w:rPr>
          <w:rFonts w:eastAsiaTheme="minorEastAsia"/>
          <w:snapToGrid/>
          <w:sz w:val="24"/>
          <w:szCs w:val="24"/>
        </w:rPr>
        <w:t xml:space="preserve">- с 01.07.2018 г. – 31.12.2018 г. – </w:t>
      </w:r>
      <w:r>
        <w:rPr>
          <w:rFonts w:eastAsiaTheme="minorEastAsia"/>
          <w:snapToGrid/>
          <w:sz w:val="24"/>
          <w:szCs w:val="24"/>
        </w:rPr>
        <w:t>1925,33</w:t>
      </w:r>
      <w:r w:rsidRPr="00AD3597">
        <w:rPr>
          <w:rFonts w:eastAsiaTheme="minorEastAsia"/>
          <w:snapToGrid/>
          <w:sz w:val="24"/>
          <w:szCs w:val="24"/>
        </w:rPr>
        <w:t xml:space="preserve"> руб./Гкал </w:t>
      </w:r>
      <w:r w:rsidRPr="00AD3597">
        <w:rPr>
          <w:sz w:val="24"/>
          <w:szCs w:val="24"/>
        </w:rPr>
        <w:t>(НДС не облагается)</w:t>
      </w:r>
      <w:r w:rsidRPr="00AD3597">
        <w:rPr>
          <w:rFonts w:eastAsiaTheme="minorEastAsia"/>
          <w:snapToGrid/>
          <w:sz w:val="24"/>
          <w:szCs w:val="24"/>
        </w:rPr>
        <w:t xml:space="preserve"> (рост к декабрю 2017 года – 10</w:t>
      </w:r>
      <w:r>
        <w:rPr>
          <w:rFonts w:eastAsiaTheme="minorEastAsia"/>
          <w:snapToGrid/>
          <w:sz w:val="24"/>
          <w:szCs w:val="24"/>
        </w:rPr>
        <w:t>5</w:t>
      </w:r>
      <w:r w:rsidRPr="00AD3597">
        <w:rPr>
          <w:rFonts w:eastAsiaTheme="minorEastAsia"/>
          <w:snapToGrid/>
          <w:sz w:val="24"/>
          <w:szCs w:val="24"/>
        </w:rPr>
        <w:t>,</w:t>
      </w:r>
      <w:r>
        <w:rPr>
          <w:rFonts w:eastAsiaTheme="minorEastAsia"/>
          <w:snapToGrid/>
          <w:sz w:val="24"/>
          <w:szCs w:val="24"/>
        </w:rPr>
        <w:t>1</w:t>
      </w:r>
      <w:r w:rsidRPr="00AD3597">
        <w:rPr>
          <w:rFonts w:eastAsiaTheme="minorEastAsia"/>
          <w:snapToGrid/>
          <w:sz w:val="24"/>
          <w:szCs w:val="24"/>
        </w:rPr>
        <w:t>%).</w:t>
      </w:r>
    </w:p>
    <w:p w:rsidR="00860626" w:rsidRPr="00AD3597" w:rsidRDefault="00860626" w:rsidP="0086062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w:t>
      </w:r>
      <w:r w:rsidRPr="00AD3597">
        <w:rPr>
          <w:rFonts w:ascii="Times New Roman" w:hAnsi="Times New Roman" w:cs="Times New Roman"/>
          <w:sz w:val="24"/>
          <w:szCs w:val="24"/>
        </w:rPr>
        <w:t xml:space="preserve">. Основные плановые показатели </w:t>
      </w:r>
      <w:r>
        <w:rPr>
          <w:rFonts w:ascii="Times New Roman" w:hAnsi="Times New Roman"/>
          <w:sz w:val="23"/>
          <w:szCs w:val="23"/>
        </w:rPr>
        <w:t>ИП Горохов С.Ж.</w:t>
      </w:r>
      <w:r w:rsidRPr="00AD3597">
        <w:rPr>
          <w:rFonts w:ascii="Times New Roman" w:hAnsi="Times New Roman"/>
          <w:sz w:val="24"/>
          <w:szCs w:val="24"/>
        </w:rPr>
        <w:t xml:space="preserve"> по котельной </w:t>
      </w:r>
      <w:r>
        <w:rPr>
          <w:rFonts w:ascii="Times New Roman" w:hAnsi="Times New Roman" w:cs="Times New Roman"/>
          <w:sz w:val="24"/>
          <w:szCs w:val="24"/>
        </w:rPr>
        <w:t>п. Прибрежный Костромского муниципального района</w:t>
      </w:r>
      <w:r w:rsidRPr="00AD3597">
        <w:rPr>
          <w:rFonts w:ascii="Times New Roman" w:hAnsi="Times New Roman" w:cs="Times New Roman"/>
          <w:sz w:val="24"/>
          <w:szCs w:val="24"/>
        </w:rPr>
        <w:t xml:space="preserve"> на 2016 год (базовый период) по теплоснабжению (по расчету департамента ГРЦТ КО) составили:</w:t>
      </w:r>
    </w:p>
    <w:p w:rsidR="00860626" w:rsidRPr="00AD3597" w:rsidRDefault="00860626" w:rsidP="00860626">
      <w:pPr>
        <w:spacing w:after="0" w:line="240" w:lineRule="auto"/>
        <w:ind w:firstLine="720"/>
        <w:jc w:val="both"/>
        <w:rPr>
          <w:rFonts w:ascii="Times New Roman" w:hAnsi="Times New Roman" w:cs="Times New Roman"/>
          <w:sz w:val="24"/>
          <w:szCs w:val="24"/>
        </w:rPr>
      </w:pPr>
      <w:r w:rsidRPr="00AD3597">
        <w:rPr>
          <w:rFonts w:ascii="Times New Roman" w:hAnsi="Times New Roman" w:cs="Times New Roman"/>
          <w:sz w:val="24"/>
          <w:szCs w:val="24"/>
        </w:rPr>
        <w:t xml:space="preserve">- объем произведенной тепловой энергии – </w:t>
      </w:r>
      <w:r>
        <w:rPr>
          <w:rFonts w:ascii="Times New Roman" w:hAnsi="Times New Roman" w:cs="Times New Roman"/>
          <w:sz w:val="24"/>
          <w:szCs w:val="24"/>
        </w:rPr>
        <w:t>3680,58</w:t>
      </w:r>
      <w:r w:rsidRPr="00AD3597">
        <w:rPr>
          <w:rFonts w:ascii="Times New Roman" w:hAnsi="Times New Roman" w:cs="Times New Roman"/>
          <w:sz w:val="24"/>
          <w:szCs w:val="24"/>
        </w:rPr>
        <w:t xml:space="preserve"> Гкал;</w:t>
      </w:r>
    </w:p>
    <w:p w:rsidR="00860626" w:rsidRPr="00AD3597" w:rsidRDefault="00860626" w:rsidP="00860626">
      <w:pPr>
        <w:spacing w:after="0" w:line="240" w:lineRule="auto"/>
        <w:ind w:firstLine="720"/>
        <w:jc w:val="both"/>
        <w:rPr>
          <w:rFonts w:ascii="Times New Roman" w:hAnsi="Times New Roman" w:cs="Times New Roman"/>
          <w:sz w:val="24"/>
          <w:szCs w:val="24"/>
        </w:rPr>
      </w:pPr>
      <w:r w:rsidRPr="00AD3597">
        <w:rPr>
          <w:rFonts w:ascii="Times New Roman" w:hAnsi="Times New Roman" w:cs="Times New Roman"/>
          <w:sz w:val="24"/>
          <w:szCs w:val="24"/>
        </w:rPr>
        <w:t xml:space="preserve">- объем потерь тепловой энергии в теплосетях – </w:t>
      </w:r>
      <w:r>
        <w:rPr>
          <w:rFonts w:ascii="Times New Roman" w:hAnsi="Times New Roman" w:cs="Times New Roman"/>
          <w:sz w:val="24"/>
          <w:szCs w:val="24"/>
        </w:rPr>
        <w:t>131,0</w:t>
      </w:r>
      <w:r w:rsidRPr="00AD3597">
        <w:rPr>
          <w:rFonts w:ascii="Times New Roman" w:hAnsi="Times New Roman" w:cs="Times New Roman"/>
          <w:sz w:val="24"/>
          <w:szCs w:val="24"/>
        </w:rPr>
        <w:t xml:space="preserve"> Гкал;</w:t>
      </w:r>
    </w:p>
    <w:p w:rsidR="00860626" w:rsidRPr="00AD3597" w:rsidRDefault="00860626" w:rsidP="00860626">
      <w:pPr>
        <w:spacing w:after="0" w:line="240" w:lineRule="auto"/>
        <w:ind w:firstLine="720"/>
        <w:jc w:val="both"/>
        <w:rPr>
          <w:rFonts w:ascii="Times New Roman" w:hAnsi="Times New Roman" w:cs="Times New Roman"/>
          <w:sz w:val="24"/>
          <w:szCs w:val="24"/>
        </w:rPr>
      </w:pPr>
      <w:r w:rsidRPr="00AD3597">
        <w:rPr>
          <w:rFonts w:ascii="Times New Roman" w:hAnsi="Times New Roman" w:cs="Times New Roman"/>
          <w:sz w:val="24"/>
          <w:szCs w:val="24"/>
        </w:rPr>
        <w:t xml:space="preserve">- объем реализации тепловой энергии потребителям  – </w:t>
      </w:r>
      <w:r>
        <w:rPr>
          <w:rFonts w:ascii="Times New Roman" w:hAnsi="Times New Roman" w:cs="Times New Roman"/>
          <w:sz w:val="24"/>
          <w:szCs w:val="24"/>
        </w:rPr>
        <w:t>3406,51</w:t>
      </w:r>
      <w:r w:rsidRPr="00AD3597">
        <w:rPr>
          <w:rFonts w:ascii="Times New Roman" w:hAnsi="Times New Roman" w:cs="Times New Roman"/>
          <w:sz w:val="24"/>
          <w:szCs w:val="24"/>
        </w:rPr>
        <w:t xml:space="preserve"> Гкал.</w:t>
      </w:r>
    </w:p>
    <w:p w:rsidR="00860626" w:rsidRPr="00AD3597" w:rsidRDefault="00860626" w:rsidP="00860626">
      <w:pPr>
        <w:spacing w:after="0" w:line="240" w:lineRule="auto"/>
        <w:ind w:firstLine="720"/>
        <w:jc w:val="both"/>
        <w:rPr>
          <w:rFonts w:ascii="Times New Roman" w:hAnsi="Times New Roman" w:cs="Times New Roman"/>
          <w:sz w:val="24"/>
          <w:szCs w:val="24"/>
        </w:rPr>
      </w:pPr>
      <w:r w:rsidRPr="00AD3597">
        <w:rPr>
          <w:rFonts w:ascii="Times New Roman" w:hAnsi="Times New Roman" w:cs="Times New Roman"/>
          <w:sz w:val="24"/>
          <w:szCs w:val="24"/>
        </w:rPr>
        <w:t xml:space="preserve">Объем необходимой валовой выручки – </w:t>
      </w:r>
      <w:r>
        <w:rPr>
          <w:rFonts w:ascii="Times New Roman" w:hAnsi="Times New Roman" w:cs="Times New Roman"/>
          <w:sz w:val="24"/>
          <w:szCs w:val="24"/>
        </w:rPr>
        <w:t>7510,94</w:t>
      </w:r>
      <w:r w:rsidRPr="00AD3597">
        <w:rPr>
          <w:rFonts w:ascii="Times New Roman" w:hAnsi="Times New Roman" w:cs="Times New Roman"/>
          <w:sz w:val="24"/>
          <w:szCs w:val="24"/>
        </w:rPr>
        <w:t xml:space="preserve"> тыс. руб., в том числе:</w:t>
      </w:r>
    </w:p>
    <w:p w:rsidR="00860626" w:rsidRPr="00AD3597" w:rsidRDefault="00860626" w:rsidP="00860626">
      <w:pPr>
        <w:spacing w:after="0" w:line="240" w:lineRule="auto"/>
        <w:ind w:firstLine="720"/>
        <w:jc w:val="both"/>
        <w:rPr>
          <w:rFonts w:ascii="Times New Roman" w:hAnsi="Times New Roman" w:cs="Times New Roman"/>
          <w:sz w:val="24"/>
          <w:szCs w:val="24"/>
        </w:rPr>
      </w:pPr>
      <w:r w:rsidRPr="00AD3597">
        <w:rPr>
          <w:rFonts w:ascii="Times New Roman" w:hAnsi="Times New Roman" w:cs="Times New Roman"/>
          <w:sz w:val="24"/>
          <w:szCs w:val="24"/>
        </w:rPr>
        <w:lastRenderedPageBreak/>
        <w:t xml:space="preserve">- расходы на сырье и материалы – </w:t>
      </w:r>
      <w:r>
        <w:rPr>
          <w:rFonts w:ascii="Times New Roman" w:hAnsi="Times New Roman" w:cs="Times New Roman"/>
          <w:sz w:val="24"/>
          <w:szCs w:val="24"/>
        </w:rPr>
        <w:t>90,0</w:t>
      </w:r>
      <w:r w:rsidRPr="00AD3597">
        <w:rPr>
          <w:rFonts w:ascii="Times New Roman" w:hAnsi="Times New Roman" w:cs="Times New Roman"/>
          <w:sz w:val="24"/>
          <w:szCs w:val="24"/>
        </w:rPr>
        <w:t xml:space="preserve"> тыс. руб.;</w:t>
      </w:r>
    </w:p>
    <w:p w:rsidR="00860626" w:rsidRPr="00AD3597" w:rsidRDefault="00860626" w:rsidP="00860626">
      <w:pPr>
        <w:spacing w:after="0" w:line="240" w:lineRule="auto"/>
        <w:ind w:firstLine="720"/>
        <w:jc w:val="both"/>
        <w:rPr>
          <w:rFonts w:ascii="Times New Roman" w:hAnsi="Times New Roman" w:cs="Times New Roman"/>
          <w:sz w:val="24"/>
          <w:szCs w:val="24"/>
        </w:rPr>
      </w:pPr>
      <w:r w:rsidRPr="00AD3597">
        <w:rPr>
          <w:rFonts w:ascii="Times New Roman" w:hAnsi="Times New Roman" w:cs="Times New Roman"/>
          <w:sz w:val="24"/>
          <w:szCs w:val="24"/>
        </w:rPr>
        <w:t xml:space="preserve">- расходы на топливо – </w:t>
      </w:r>
      <w:r>
        <w:rPr>
          <w:rFonts w:ascii="Times New Roman" w:hAnsi="Times New Roman" w:cs="Times New Roman"/>
          <w:sz w:val="24"/>
          <w:szCs w:val="24"/>
        </w:rPr>
        <w:t>2300,41</w:t>
      </w:r>
      <w:r w:rsidRPr="00AD3597">
        <w:rPr>
          <w:rFonts w:ascii="Times New Roman" w:hAnsi="Times New Roman" w:cs="Times New Roman"/>
          <w:sz w:val="24"/>
          <w:szCs w:val="24"/>
        </w:rPr>
        <w:t xml:space="preserve"> тыс. руб.;</w:t>
      </w:r>
    </w:p>
    <w:p w:rsidR="00860626" w:rsidRPr="00AD3597" w:rsidRDefault="00860626" w:rsidP="00860626">
      <w:pPr>
        <w:spacing w:after="0" w:line="240" w:lineRule="auto"/>
        <w:ind w:firstLine="720"/>
        <w:jc w:val="both"/>
        <w:rPr>
          <w:rFonts w:ascii="Times New Roman" w:hAnsi="Times New Roman" w:cs="Times New Roman"/>
          <w:sz w:val="24"/>
          <w:szCs w:val="24"/>
        </w:rPr>
      </w:pPr>
      <w:r w:rsidRPr="00AD3597">
        <w:rPr>
          <w:rFonts w:ascii="Times New Roman" w:hAnsi="Times New Roman" w:cs="Times New Roman"/>
          <w:sz w:val="24"/>
          <w:szCs w:val="24"/>
        </w:rPr>
        <w:t xml:space="preserve">- расходы на покупаемые энергетические ресурсы – </w:t>
      </w:r>
      <w:r>
        <w:rPr>
          <w:rFonts w:ascii="Times New Roman" w:hAnsi="Times New Roman" w:cs="Times New Roman"/>
          <w:sz w:val="24"/>
          <w:szCs w:val="24"/>
        </w:rPr>
        <w:t>1113,48</w:t>
      </w:r>
      <w:r w:rsidRPr="00AD3597">
        <w:rPr>
          <w:rFonts w:ascii="Times New Roman" w:hAnsi="Times New Roman" w:cs="Times New Roman"/>
          <w:sz w:val="24"/>
          <w:szCs w:val="24"/>
        </w:rPr>
        <w:t xml:space="preserve"> тыс. руб.;</w:t>
      </w:r>
    </w:p>
    <w:p w:rsidR="00860626" w:rsidRDefault="00860626" w:rsidP="00860626">
      <w:pPr>
        <w:spacing w:after="0" w:line="240" w:lineRule="auto"/>
        <w:ind w:firstLine="720"/>
        <w:jc w:val="both"/>
        <w:rPr>
          <w:rFonts w:ascii="Times New Roman" w:hAnsi="Times New Roman" w:cs="Times New Roman"/>
          <w:sz w:val="24"/>
          <w:szCs w:val="24"/>
        </w:rPr>
      </w:pPr>
      <w:r w:rsidRPr="00AD3597">
        <w:rPr>
          <w:rFonts w:ascii="Times New Roman" w:hAnsi="Times New Roman" w:cs="Times New Roman"/>
          <w:sz w:val="24"/>
          <w:szCs w:val="24"/>
        </w:rPr>
        <w:t xml:space="preserve">- расходы на холодную воду на технологические цели – </w:t>
      </w:r>
      <w:r>
        <w:rPr>
          <w:rFonts w:ascii="Times New Roman" w:hAnsi="Times New Roman" w:cs="Times New Roman"/>
          <w:sz w:val="24"/>
          <w:szCs w:val="24"/>
        </w:rPr>
        <w:t>14,04</w:t>
      </w:r>
      <w:r w:rsidRPr="00AD3597">
        <w:rPr>
          <w:rFonts w:ascii="Times New Roman" w:hAnsi="Times New Roman" w:cs="Times New Roman"/>
          <w:sz w:val="24"/>
          <w:szCs w:val="24"/>
        </w:rPr>
        <w:t xml:space="preserve"> тыс. руб.;</w:t>
      </w:r>
    </w:p>
    <w:p w:rsidR="00860626" w:rsidRPr="00AD3597" w:rsidRDefault="00860626" w:rsidP="0086062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амортизация основных средств и нематериальных активов – 1993,39 тыс. руб.;</w:t>
      </w:r>
    </w:p>
    <w:p w:rsidR="00860626" w:rsidRPr="00AD3597" w:rsidRDefault="00860626" w:rsidP="00860626">
      <w:pPr>
        <w:spacing w:after="0" w:line="240" w:lineRule="auto"/>
        <w:ind w:firstLine="720"/>
        <w:jc w:val="both"/>
        <w:rPr>
          <w:rFonts w:ascii="Times New Roman" w:hAnsi="Times New Roman" w:cs="Times New Roman"/>
          <w:sz w:val="24"/>
          <w:szCs w:val="24"/>
        </w:rPr>
      </w:pPr>
      <w:r w:rsidRPr="00AD3597">
        <w:rPr>
          <w:rFonts w:ascii="Times New Roman" w:hAnsi="Times New Roman" w:cs="Times New Roman"/>
          <w:sz w:val="24"/>
          <w:szCs w:val="24"/>
        </w:rPr>
        <w:t xml:space="preserve">- оплата труда – </w:t>
      </w:r>
      <w:r>
        <w:rPr>
          <w:rFonts w:ascii="Times New Roman" w:hAnsi="Times New Roman" w:cs="Times New Roman"/>
          <w:sz w:val="24"/>
          <w:szCs w:val="24"/>
        </w:rPr>
        <w:t>1018,56</w:t>
      </w:r>
      <w:r w:rsidRPr="00AD3597">
        <w:rPr>
          <w:rFonts w:ascii="Times New Roman" w:hAnsi="Times New Roman" w:cs="Times New Roman"/>
          <w:sz w:val="24"/>
          <w:szCs w:val="24"/>
        </w:rPr>
        <w:t xml:space="preserve"> тыс. руб.;</w:t>
      </w:r>
    </w:p>
    <w:p w:rsidR="00860626" w:rsidRDefault="00860626" w:rsidP="00860626">
      <w:pPr>
        <w:spacing w:after="0" w:line="240" w:lineRule="auto"/>
        <w:ind w:firstLine="720"/>
        <w:jc w:val="both"/>
        <w:rPr>
          <w:rFonts w:ascii="Times New Roman" w:hAnsi="Times New Roman" w:cs="Times New Roman"/>
          <w:sz w:val="24"/>
          <w:szCs w:val="24"/>
        </w:rPr>
      </w:pPr>
      <w:r w:rsidRPr="00AD3597">
        <w:rPr>
          <w:rFonts w:ascii="Times New Roman" w:hAnsi="Times New Roman" w:cs="Times New Roman"/>
          <w:sz w:val="24"/>
          <w:szCs w:val="24"/>
        </w:rPr>
        <w:t xml:space="preserve">- страховые взносы во внебюджетные фонды – </w:t>
      </w:r>
      <w:r>
        <w:rPr>
          <w:rFonts w:ascii="Times New Roman" w:hAnsi="Times New Roman" w:cs="Times New Roman"/>
          <w:sz w:val="24"/>
          <w:szCs w:val="24"/>
        </w:rPr>
        <w:t>337,14</w:t>
      </w:r>
      <w:r w:rsidRPr="00AD3597">
        <w:rPr>
          <w:rFonts w:ascii="Times New Roman" w:hAnsi="Times New Roman" w:cs="Times New Roman"/>
          <w:sz w:val="24"/>
          <w:szCs w:val="24"/>
        </w:rPr>
        <w:t xml:space="preserve"> тыс. руб.;</w:t>
      </w:r>
    </w:p>
    <w:p w:rsidR="00860626" w:rsidRPr="00AD3597" w:rsidRDefault="00860626" w:rsidP="0086062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ремонт основных средств, выполняемый подрядным способом, – 495,15 тыс. руб.;</w:t>
      </w:r>
    </w:p>
    <w:p w:rsidR="00860626" w:rsidRPr="00AD3597" w:rsidRDefault="00860626" w:rsidP="00860626">
      <w:pPr>
        <w:spacing w:after="0" w:line="240" w:lineRule="auto"/>
        <w:ind w:firstLine="720"/>
        <w:jc w:val="both"/>
        <w:rPr>
          <w:rFonts w:ascii="Times New Roman" w:hAnsi="Times New Roman" w:cs="Times New Roman"/>
          <w:sz w:val="24"/>
          <w:szCs w:val="24"/>
        </w:rPr>
      </w:pPr>
      <w:r w:rsidRPr="00AD3597">
        <w:rPr>
          <w:rFonts w:ascii="Times New Roman" w:hAnsi="Times New Roman" w:cs="Times New Roman"/>
          <w:sz w:val="24"/>
          <w:szCs w:val="24"/>
        </w:rPr>
        <w:t xml:space="preserve">- расходы на выполнение работ и услуг производственного характера, выполняемые по договорам с организациями, – </w:t>
      </w:r>
      <w:r>
        <w:rPr>
          <w:rFonts w:ascii="Times New Roman" w:hAnsi="Times New Roman" w:cs="Times New Roman"/>
          <w:sz w:val="24"/>
          <w:szCs w:val="24"/>
        </w:rPr>
        <w:t>26,67</w:t>
      </w:r>
      <w:r w:rsidRPr="00AD3597">
        <w:rPr>
          <w:rFonts w:ascii="Times New Roman" w:hAnsi="Times New Roman" w:cs="Times New Roman"/>
          <w:sz w:val="24"/>
          <w:szCs w:val="24"/>
        </w:rPr>
        <w:t xml:space="preserve"> тыс. руб.;</w:t>
      </w:r>
    </w:p>
    <w:p w:rsidR="00860626" w:rsidRPr="00AD3597" w:rsidRDefault="00860626" w:rsidP="00860626">
      <w:pPr>
        <w:spacing w:after="0" w:line="240" w:lineRule="auto"/>
        <w:ind w:firstLine="720"/>
        <w:jc w:val="both"/>
        <w:rPr>
          <w:rFonts w:ascii="Times New Roman" w:hAnsi="Times New Roman" w:cs="Times New Roman"/>
          <w:sz w:val="24"/>
          <w:szCs w:val="24"/>
        </w:rPr>
      </w:pPr>
      <w:r w:rsidRPr="00AD3597">
        <w:rPr>
          <w:rFonts w:ascii="Times New Roman" w:hAnsi="Times New Roman" w:cs="Times New Roman"/>
          <w:sz w:val="24"/>
          <w:szCs w:val="24"/>
        </w:rPr>
        <w:t xml:space="preserve">- расходы на оплату иных работ и услуг – </w:t>
      </w:r>
      <w:r>
        <w:rPr>
          <w:rFonts w:ascii="Times New Roman" w:hAnsi="Times New Roman" w:cs="Times New Roman"/>
          <w:sz w:val="24"/>
          <w:szCs w:val="24"/>
        </w:rPr>
        <w:t>24,0</w:t>
      </w:r>
      <w:r w:rsidRPr="00AD3597">
        <w:rPr>
          <w:rFonts w:ascii="Times New Roman" w:hAnsi="Times New Roman" w:cs="Times New Roman"/>
          <w:sz w:val="24"/>
          <w:szCs w:val="24"/>
        </w:rPr>
        <w:t xml:space="preserve"> тыс. руб.;</w:t>
      </w:r>
    </w:p>
    <w:p w:rsidR="00860626" w:rsidRPr="00AD3597" w:rsidRDefault="00860626" w:rsidP="00860626">
      <w:pPr>
        <w:spacing w:after="0" w:line="240" w:lineRule="auto"/>
        <w:ind w:firstLine="720"/>
        <w:jc w:val="both"/>
        <w:rPr>
          <w:rFonts w:ascii="Times New Roman" w:hAnsi="Times New Roman" w:cs="Times New Roman"/>
          <w:sz w:val="24"/>
          <w:szCs w:val="24"/>
        </w:rPr>
      </w:pPr>
      <w:r w:rsidRPr="00AD3597">
        <w:rPr>
          <w:rFonts w:ascii="Times New Roman" w:hAnsi="Times New Roman" w:cs="Times New Roman"/>
          <w:sz w:val="24"/>
          <w:szCs w:val="24"/>
        </w:rPr>
        <w:t xml:space="preserve">- другие расходы, связанные с производством и (или) реализацией продукции, – </w:t>
      </w:r>
      <w:r>
        <w:rPr>
          <w:rFonts w:ascii="Times New Roman" w:hAnsi="Times New Roman" w:cs="Times New Roman"/>
          <w:sz w:val="24"/>
          <w:szCs w:val="24"/>
        </w:rPr>
        <w:t>98,10</w:t>
      </w:r>
      <w:r w:rsidRPr="00AD3597">
        <w:rPr>
          <w:rFonts w:ascii="Times New Roman" w:hAnsi="Times New Roman" w:cs="Times New Roman"/>
          <w:sz w:val="24"/>
          <w:szCs w:val="24"/>
        </w:rPr>
        <w:t xml:space="preserve"> тыс. руб.</w:t>
      </w:r>
    </w:p>
    <w:p w:rsidR="00860626" w:rsidRPr="00AD3597" w:rsidRDefault="00860626" w:rsidP="00860626">
      <w:pPr>
        <w:spacing w:after="0" w:line="240" w:lineRule="auto"/>
        <w:ind w:firstLine="720"/>
        <w:jc w:val="both"/>
        <w:rPr>
          <w:rFonts w:ascii="Times New Roman" w:hAnsi="Times New Roman" w:cs="Times New Roman"/>
          <w:sz w:val="24"/>
          <w:szCs w:val="24"/>
        </w:rPr>
      </w:pPr>
      <w:r w:rsidRPr="00AD3597">
        <w:rPr>
          <w:rFonts w:ascii="Times New Roman" w:hAnsi="Times New Roman" w:cs="Times New Roman"/>
          <w:sz w:val="24"/>
          <w:szCs w:val="24"/>
        </w:rPr>
        <w:t>В результате проведенной экспертизы представленных расчетов произведена корректировка следующих показателей.</w:t>
      </w:r>
    </w:p>
    <w:p w:rsidR="00860626" w:rsidRDefault="00860626" w:rsidP="00860626">
      <w:pPr>
        <w:spacing w:after="0" w:line="240" w:lineRule="auto"/>
        <w:ind w:firstLine="709"/>
        <w:jc w:val="both"/>
        <w:rPr>
          <w:rFonts w:ascii="Times New Roman" w:eastAsia="Times New Roman" w:hAnsi="Times New Roman" w:cs="Times New Roman"/>
          <w:snapToGrid w:val="0"/>
          <w:sz w:val="24"/>
          <w:szCs w:val="24"/>
        </w:rPr>
      </w:pPr>
      <w:r w:rsidRPr="00404D46">
        <w:rPr>
          <w:rFonts w:ascii="Times New Roman" w:eastAsia="Times New Roman" w:hAnsi="Times New Roman" w:cs="Times New Roman"/>
          <w:snapToGrid w:val="0"/>
          <w:sz w:val="24"/>
          <w:szCs w:val="24"/>
        </w:rPr>
        <w:t>Затраты на топливо снижены на 136,49 тыс. руб. Объем топливной щепы департаментом принят исходя из расчетных объемов производства тепловой энергии в соответствии с  Методикой определения потребности в топливе, электрической энергии и воде при производстве и передаче тепловой энергии с учетом удельного расхода топлива 178,58 кг/т.у.т., принятого в предыдущем периоде регулирования (предприятием не представлен утвержденный в установленном законодательством порядке норматив удельного расхода топлива и потерь).</w:t>
      </w:r>
    </w:p>
    <w:p w:rsidR="00860626" w:rsidRPr="00404D46" w:rsidRDefault="00860626" w:rsidP="00860626">
      <w:pPr>
        <w:spacing w:after="0" w:line="240" w:lineRule="auto"/>
        <w:ind w:firstLine="709"/>
        <w:jc w:val="both"/>
        <w:rPr>
          <w:rFonts w:ascii="Times New Roman" w:eastAsia="Times New Roman" w:hAnsi="Times New Roman" w:cs="Times New Roman"/>
          <w:snapToGrid w:val="0"/>
          <w:sz w:val="24"/>
          <w:szCs w:val="24"/>
        </w:rPr>
      </w:pPr>
      <w:r w:rsidRPr="00404D46">
        <w:rPr>
          <w:rFonts w:ascii="Times New Roman" w:eastAsia="Times New Roman" w:hAnsi="Times New Roman" w:cs="Times New Roman"/>
          <w:snapToGrid w:val="0"/>
          <w:sz w:val="24"/>
          <w:szCs w:val="24"/>
        </w:rPr>
        <w:t>Расходы на электроэнергию снижены на 1075,51 тыс. руб. Объем электроэнергии принят на основании фактического расхода электроэнергии в 2013-2014 годах на 1 Гкал производства тепловой энергии. Цена на электроэнергию принята на основании фактически сложившейся цены за август-октябрь 2015 года и с 01.07.2016 года проиндексирована на 107,5%.</w:t>
      </w:r>
    </w:p>
    <w:p w:rsidR="00860626" w:rsidRDefault="00860626" w:rsidP="00860626">
      <w:pPr>
        <w:spacing w:after="0" w:line="240" w:lineRule="auto"/>
        <w:ind w:firstLine="709"/>
        <w:jc w:val="both"/>
        <w:rPr>
          <w:rFonts w:ascii="Times New Roman" w:eastAsia="Times New Roman" w:hAnsi="Times New Roman" w:cs="Times New Roman"/>
          <w:snapToGrid w:val="0"/>
          <w:sz w:val="24"/>
          <w:szCs w:val="24"/>
        </w:rPr>
      </w:pPr>
      <w:r w:rsidRPr="00404D46">
        <w:rPr>
          <w:rFonts w:ascii="Times New Roman" w:eastAsia="Times New Roman" w:hAnsi="Times New Roman" w:cs="Times New Roman"/>
          <w:snapToGrid w:val="0"/>
          <w:sz w:val="24"/>
          <w:szCs w:val="24"/>
        </w:rPr>
        <w:t>Расходы на воду снижены на 2,35 тыс. руб. Объем воды департаментом принят исходя из технических характеристик тепловых сетей в соответствии с  Методикой определения потребности в топливе, электрической энергии и воде при производстве и передаче тепловой энергии. Стоимость 1 мз воды принята по цеховой себестоимости предприятия.</w:t>
      </w:r>
    </w:p>
    <w:p w:rsidR="00860626" w:rsidRPr="00F4558A" w:rsidRDefault="00860626" w:rsidP="00860626">
      <w:pPr>
        <w:spacing w:after="0" w:line="240" w:lineRule="auto"/>
        <w:ind w:firstLine="709"/>
        <w:jc w:val="both"/>
        <w:rPr>
          <w:rFonts w:ascii="Times New Roman" w:eastAsia="Times New Roman" w:hAnsi="Times New Roman" w:cs="Times New Roman"/>
          <w:snapToGrid w:val="0"/>
          <w:sz w:val="24"/>
          <w:szCs w:val="24"/>
        </w:rPr>
      </w:pPr>
      <w:r w:rsidRPr="00F4558A">
        <w:rPr>
          <w:rFonts w:ascii="Times New Roman" w:eastAsia="Times New Roman" w:hAnsi="Times New Roman" w:cs="Times New Roman"/>
          <w:snapToGrid w:val="0"/>
          <w:sz w:val="24"/>
          <w:szCs w:val="24"/>
        </w:rPr>
        <w:t xml:space="preserve">Затраты на оплату труда </w:t>
      </w:r>
      <w:r>
        <w:rPr>
          <w:rFonts w:ascii="Times New Roman" w:eastAsia="Times New Roman" w:hAnsi="Times New Roman" w:cs="Times New Roman"/>
          <w:snapToGrid w:val="0"/>
          <w:sz w:val="24"/>
          <w:szCs w:val="24"/>
        </w:rPr>
        <w:t xml:space="preserve">снижены на 20,62 тыс. руб. и </w:t>
      </w:r>
      <w:r w:rsidRPr="00F4558A">
        <w:rPr>
          <w:rFonts w:ascii="Times New Roman" w:eastAsia="Times New Roman" w:hAnsi="Times New Roman" w:cs="Times New Roman"/>
          <w:snapToGrid w:val="0"/>
          <w:sz w:val="24"/>
          <w:szCs w:val="24"/>
        </w:rPr>
        <w:t xml:space="preserve">сформированы в соответствии со штатным расписанием предприятия. </w:t>
      </w:r>
    </w:p>
    <w:p w:rsidR="00860626" w:rsidRPr="00F4558A" w:rsidRDefault="00860626" w:rsidP="00860626">
      <w:pPr>
        <w:spacing w:after="0" w:line="240" w:lineRule="auto"/>
        <w:ind w:firstLine="709"/>
        <w:jc w:val="both"/>
        <w:rPr>
          <w:rFonts w:ascii="Times New Roman" w:eastAsia="Times New Roman" w:hAnsi="Times New Roman" w:cs="Times New Roman"/>
          <w:snapToGrid w:val="0"/>
          <w:sz w:val="24"/>
          <w:szCs w:val="24"/>
        </w:rPr>
      </w:pPr>
      <w:r w:rsidRPr="00F4558A">
        <w:rPr>
          <w:rFonts w:ascii="Times New Roman" w:eastAsia="Times New Roman" w:hAnsi="Times New Roman" w:cs="Times New Roman"/>
          <w:snapToGrid w:val="0"/>
          <w:sz w:val="24"/>
          <w:szCs w:val="24"/>
        </w:rPr>
        <w:t xml:space="preserve">Отчисления на социальные нужды с оплаты труда составляют 33,1 % от фонда оплаты труда в соответствии с действующим законодательством и страхованием работников от несчастных случаев.  </w:t>
      </w:r>
    </w:p>
    <w:p w:rsidR="00860626" w:rsidRPr="00F4558A" w:rsidRDefault="00860626" w:rsidP="00860626">
      <w:pPr>
        <w:spacing w:after="0" w:line="240" w:lineRule="auto"/>
        <w:ind w:firstLine="709"/>
        <w:jc w:val="both"/>
        <w:rPr>
          <w:rFonts w:ascii="Times New Roman" w:eastAsia="Times New Roman" w:hAnsi="Times New Roman" w:cs="Times New Roman"/>
          <w:snapToGrid w:val="0"/>
          <w:sz w:val="24"/>
          <w:szCs w:val="24"/>
        </w:rPr>
      </w:pPr>
      <w:r w:rsidRPr="00F4558A">
        <w:rPr>
          <w:rFonts w:ascii="Times New Roman" w:eastAsia="Times New Roman" w:hAnsi="Times New Roman" w:cs="Times New Roman"/>
          <w:snapToGrid w:val="0"/>
          <w:sz w:val="24"/>
          <w:szCs w:val="24"/>
        </w:rPr>
        <w:t>Рас</w:t>
      </w:r>
      <w:r>
        <w:rPr>
          <w:rFonts w:ascii="Times New Roman" w:eastAsia="Times New Roman" w:hAnsi="Times New Roman" w:cs="Times New Roman"/>
          <w:snapToGrid w:val="0"/>
          <w:sz w:val="24"/>
          <w:szCs w:val="24"/>
        </w:rPr>
        <w:t>ходы на ремонт основных средств,</w:t>
      </w:r>
      <w:r w:rsidRPr="00F4558A">
        <w:rPr>
          <w:rFonts w:ascii="Times New Roman" w:eastAsia="Times New Roman" w:hAnsi="Times New Roman" w:cs="Times New Roman"/>
          <w:snapToGrid w:val="0"/>
          <w:sz w:val="24"/>
          <w:szCs w:val="24"/>
        </w:rPr>
        <w:t xml:space="preserve"> </w:t>
      </w:r>
      <w:r>
        <w:rPr>
          <w:rFonts w:ascii="Times New Roman" w:eastAsia="Times New Roman" w:hAnsi="Times New Roman" w:cs="Times New Roman"/>
          <w:snapToGrid w:val="0"/>
          <w:sz w:val="24"/>
          <w:szCs w:val="24"/>
        </w:rPr>
        <w:t>выполняемый подрядным способом, снижены на 382,99 тыс. руб.</w:t>
      </w:r>
      <w:r w:rsidRPr="00F4558A">
        <w:rPr>
          <w:rFonts w:ascii="Times New Roman" w:eastAsia="Times New Roman" w:hAnsi="Times New Roman" w:cs="Times New Roman"/>
          <w:snapToGrid w:val="0"/>
          <w:sz w:val="24"/>
          <w:szCs w:val="24"/>
        </w:rPr>
        <w:t xml:space="preserve"> </w:t>
      </w:r>
      <w:r>
        <w:rPr>
          <w:rFonts w:ascii="Times New Roman" w:eastAsia="Times New Roman" w:hAnsi="Times New Roman" w:cs="Times New Roman"/>
          <w:snapToGrid w:val="0"/>
          <w:sz w:val="24"/>
          <w:szCs w:val="24"/>
        </w:rPr>
        <w:t>Р</w:t>
      </w:r>
      <w:r w:rsidRPr="00F4558A">
        <w:rPr>
          <w:rFonts w:ascii="Times New Roman" w:eastAsia="Times New Roman" w:hAnsi="Times New Roman" w:cs="Times New Roman"/>
          <w:snapToGrid w:val="0"/>
          <w:sz w:val="24"/>
          <w:szCs w:val="24"/>
        </w:rPr>
        <w:t xml:space="preserve">асходы на ремонт тепловых сетей </w:t>
      </w:r>
      <w:r>
        <w:rPr>
          <w:rFonts w:ascii="Times New Roman" w:eastAsia="Times New Roman" w:hAnsi="Times New Roman" w:cs="Times New Roman"/>
          <w:snapToGrid w:val="0"/>
          <w:sz w:val="24"/>
          <w:szCs w:val="24"/>
        </w:rPr>
        <w:t>приняты ориентировочно, так как локальные сметы на ремонт не были проверены.</w:t>
      </w:r>
    </w:p>
    <w:p w:rsidR="00860626" w:rsidRPr="00F4558A" w:rsidRDefault="00860626" w:rsidP="00860626">
      <w:pPr>
        <w:spacing w:after="0" w:line="240" w:lineRule="auto"/>
        <w:ind w:firstLine="709"/>
        <w:jc w:val="both"/>
        <w:rPr>
          <w:rFonts w:ascii="Times New Roman" w:eastAsia="Times New Roman" w:hAnsi="Times New Roman" w:cs="Times New Roman"/>
          <w:snapToGrid w:val="0"/>
          <w:sz w:val="24"/>
          <w:szCs w:val="24"/>
        </w:rPr>
      </w:pPr>
      <w:r w:rsidRPr="00F4558A">
        <w:rPr>
          <w:rFonts w:ascii="Times New Roman" w:eastAsia="Times New Roman" w:hAnsi="Times New Roman" w:cs="Times New Roman"/>
          <w:snapToGrid w:val="0"/>
          <w:sz w:val="24"/>
          <w:szCs w:val="24"/>
        </w:rPr>
        <w:t>Расходы на выполнение работ и ус</w:t>
      </w:r>
      <w:r>
        <w:rPr>
          <w:rFonts w:ascii="Times New Roman" w:eastAsia="Times New Roman" w:hAnsi="Times New Roman" w:cs="Times New Roman"/>
          <w:snapToGrid w:val="0"/>
          <w:sz w:val="24"/>
          <w:szCs w:val="24"/>
        </w:rPr>
        <w:t>луг производственного характера снижены на 53,33 тыс. руб.</w:t>
      </w:r>
      <w:r w:rsidRPr="00F4558A">
        <w:rPr>
          <w:rFonts w:ascii="Times New Roman" w:eastAsia="Times New Roman" w:hAnsi="Times New Roman" w:cs="Times New Roman"/>
          <w:snapToGrid w:val="0"/>
          <w:sz w:val="24"/>
          <w:szCs w:val="24"/>
        </w:rPr>
        <w:t xml:space="preserve"> </w:t>
      </w:r>
      <w:r>
        <w:rPr>
          <w:rFonts w:ascii="Times New Roman" w:eastAsia="Times New Roman" w:hAnsi="Times New Roman" w:cs="Times New Roman"/>
          <w:snapToGrid w:val="0"/>
          <w:sz w:val="24"/>
          <w:szCs w:val="24"/>
        </w:rPr>
        <w:t>Р</w:t>
      </w:r>
      <w:r w:rsidRPr="00F4558A">
        <w:rPr>
          <w:rFonts w:ascii="Times New Roman" w:eastAsia="Times New Roman" w:hAnsi="Times New Roman" w:cs="Times New Roman"/>
          <w:snapToGrid w:val="0"/>
          <w:sz w:val="24"/>
          <w:szCs w:val="24"/>
        </w:rPr>
        <w:t>асходы на режимно-наладочные испытания котлов</w:t>
      </w:r>
      <w:r>
        <w:rPr>
          <w:rFonts w:ascii="Times New Roman" w:eastAsia="Times New Roman" w:hAnsi="Times New Roman" w:cs="Times New Roman"/>
          <w:snapToGrid w:val="0"/>
          <w:sz w:val="24"/>
          <w:szCs w:val="24"/>
        </w:rPr>
        <w:t xml:space="preserve"> приняты в соответствии с договором и распределены на 3 года</w:t>
      </w:r>
      <w:r w:rsidRPr="00F4558A">
        <w:rPr>
          <w:rFonts w:ascii="Times New Roman" w:eastAsia="Times New Roman" w:hAnsi="Times New Roman" w:cs="Times New Roman"/>
          <w:snapToGrid w:val="0"/>
          <w:sz w:val="24"/>
          <w:szCs w:val="24"/>
        </w:rPr>
        <w:t>.</w:t>
      </w:r>
    </w:p>
    <w:p w:rsidR="00860626" w:rsidRPr="00F4558A" w:rsidRDefault="00860626" w:rsidP="00860626">
      <w:pPr>
        <w:spacing w:after="0" w:line="240" w:lineRule="auto"/>
        <w:ind w:firstLine="709"/>
        <w:jc w:val="both"/>
        <w:rPr>
          <w:rFonts w:ascii="Times New Roman" w:eastAsia="Times New Roman" w:hAnsi="Times New Roman" w:cs="Times New Roman"/>
          <w:snapToGrid w:val="0"/>
          <w:sz w:val="24"/>
          <w:szCs w:val="24"/>
        </w:rPr>
      </w:pPr>
      <w:r w:rsidRPr="00F4558A">
        <w:rPr>
          <w:rFonts w:ascii="Times New Roman" w:eastAsia="Times New Roman" w:hAnsi="Times New Roman" w:cs="Times New Roman"/>
          <w:snapToGrid w:val="0"/>
          <w:sz w:val="24"/>
          <w:szCs w:val="24"/>
        </w:rPr>
        <w:t>Другие расходы, связанные с произв</w:t>
      </w:r>
      <w:r>
        <w:rPr>
          <w:rFonts w:ascii="Times New Roman" w:eastAsia="Times New Roman" w:hAnsi="Times New Roman" w:cs="Times New Roman"/>
          <w:snapToGrid w:val="0"/>
          <w:sz w:val="24"/>
          <w:szCs w:val="24"/>
        </w:rPr>
        <w:t>одством и реализацией продукции, снижены на 16,90 тыс. руб. У</w:t>
      </w:r>
      <w:r w:rsidRPr="00F4558A">
        <w:rPr>
          <w:rFonts w:ascii="Times New Roman" w:eastAsia="Times New Roman" w:hAnsi="Times New Roman" w:cs="Times New Roman"/>
          <w:snapToGrid w:val="0"/>
          <w:sz w:val="24"/>
          <w:szCs w:val="24"/>
        </w:rPr>
        <w:t xml:space="preserve">чтены расходы на охрану труда, канцтовары, налог, уплачиваемый в связи с применением упрощенной системы налогообложения. </w:t>
      </w:r>
    </w:p>
    <w:p w:rsidR="00860626" w:rsidRDefault="00860626" w:rsidP="00860626">
      <w:pPr>
        <w:spacing w:after="0" w:line="240" w:lineRule="auto"/>
        <w:ind w:firstLine="709"/>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 </w:t>
      </w:r>
      <w:r w:rsidRPr="00F4558A">
        <w:rPr>
          <w:rFonts w:ascii="Times New Roman" w:eastAsia="Times New Roman" w:hAnsi="Times New Roman" w:cs="Times New Roman"/>
          <w:snapToGrid w:val="0"/>
          <w:sz w:val="24"/>
          <w:szCs w:val="24"/>
        </w:rPr>
        <w:t>Расходы, не учит</w:t>
      </w:r>
      <w:r>
        <w:rPr>
          <w:rFonts w:ascii="Times New Roman" w:eastAsia="Times New Roman" w:hAnsi="Times New Roman" w:cs="Times New Roman"/>
          <w:snapToGrid w:val="0"/>
          <w:sz w:val="24"/>
          <w:szCs w:val="24"/>
        </w:rPr>
        <w:t>ываемые в целях налогообложения,</w:t>
      </w:r>
      <w:r w:rsidRPr="00F4558A">
        <w:rPr>
          <w:rFonts w:ascii="Times New Roman" w:eastAsia="Times New Roman" w:hAnsi="Times New Roman" w:cs="Times New Roman"/>
          <w:snapToGrid w:val="0"/>
          <w:sz w:val="24"/>
          <w:szCs w:val="24"/>
        </w:rPr>
        <w:t xml:space="preserve"> не приняты в связи с отсутствием обосновывающих материалов.</w:t>
      </w:r>
    </w:p>
    <w:p w:rsidR="00860626" w:rsidRPr="00AD3597" w:rsidRDefault="00860626" w:rsidP="00860626">
      <w:pPr>
        <w:spacing w:after="0" w:line="240" w:lineRule="auto"/>
        <w:ind w:firstLine="709"/>
        <w:jc w:val="both"/>
        <w:rPr>
          <w:rFonts w:ascii="Times New Roman" w:hAnsi="Times New Roman" w:cs="Times New Roman"/>
          <w:sz w:val="24"/>
          <w:szCs w:val="24"/>
        </w:rPr>
      </w:pPr>
      <w:r w:rsidRPr="00AD3597">
        <w:rPr>
          <w:rFonts w:ascii="Times New Roman" w:hAnsi="Times New Roman" w:cs="Times New Roman"/>
          <w:sz w:val="24"/>
          <w:szCs w:val="24"/>
        </w:rPr>
        <w:t>В соответствии с Методическими указаниями при долгосрочном регулировании методом индексации установленных тарифов, расходы 2016 года были разделены на подконтрольные (операционные расходы), неподконтрольные расходы, расходы на приобретение ресурсов и необходимую прибыль для последующей индексации на период 2017 год и 2018 год.</w:t>
      </w:r>
    </w:p>
    <w:p w:rsidR="00860626" w:rsidRPr="00AD3597" w:rsidRDefault="00860626" w:rsidP="00860626">
      <w:pPr>
        <w:spacing w:after="0" w:line="240" w:lineRule="auto"/>
        <w:ind w:firstLine="709"/>
        <w:jc w:val="both"/>
        <w:rPr>
          <w:rFonts w:ascii="Times New Roman" w:hAnsi="Times New Roman" w:cs="Times New Roman"/>
          <w:sz w:val="24"/>
          <w:szCs w:val="24"/>
        </w:rPr>
      </w:pPr>
      <w:r w:rsidRPr="00AD3597">
        <w:rPr>
          <w:rFonts w:ascii="Times New Roman" w:hAnsi="Times New Roman" w:cs="Times New Roman"/>
          <w:sz w:val="24"/>
          <w:szCs w:val="24"/>
        </w:rPr>
        <w:lastRenderedPageBreak/>
        <w:t xml:space="preserve">Подконтрольные расходы на 2017 и 2018 годы были проиндексированы на индексы потребительских цен, рекомендованные Прогнозом, в размере 6,0 % на 2017 год и 5,0 % на 2018 год. Неподконтрольные расходы не индексировались. Расходы на приобретение ресурсов были проиндексированы по видам (топливо, электрическая энергия, холодная вода) в соответствии с Прогнозом. </w:t>
      </w:r>
    </w:p>
    <w:p w:rsidR="00860626" w:rsidRPr="00AD3597" w:rsidRDefault="00860626" w:rsidP="00860626">
      <w:pPr>
        <w:spacing w:after="0" w:line="240" w:lineRule="auto"/>
        <w:ind w:firstLine="709"/>
        <w:jc w:val="both"/>
        <w:rPr>
          <w:rFonts w:ascii="Times New Roman" w:hAnsi="Times New Roman" w:cs="Times New Roman"/>
          <w:sz w:val="24"/>
          <w:szCs w:val="24"/>
        </w:rPr>
      </w:pPr>
      <w:r w:rsidRPr="00AD3597">
        <w:rPr>
          <w:rFonts w:ascii="Times New Roman" w:hAnsi="Times New Roman" w:cs="Times New Roman"/>
          <w:sz w:val="24"/>
          <w:szCs w:val="24"/>
        </w:rPr>
        <w:t xml:space="preserve">Предлагается установить экономически обоснованные тарифы на тепловую энергию, </w:t>
      </w:r>
      <w:r w:rsidRPr="00AD3597">
        <w:rPr>
          <w:rFonts w:ascii="Times New Roman" w:hAnsi="Times New Roman"/>
          <w:sz w:val="24"/>
          <w:szCs w:val="24"/>
        </w:rPr>
        <w:t xml:space="preserve">поставляемую </w:t>
      </w:r>
      <w:r>
        <w:rPr>
          <w:rFonts w:ascii="Times New Roman" w:hAnsi="Times New Roman"/>
          <w:sz w:val="24"/>
          <w:szCs w:val="24"/>
        </w:rPr>
        <w:t>ИП Горохов С.Ж.</w:t>
      </w:r>
      <w:r w:rsidRPr="00AD3597">
        <w:rPr>
          <w:rFonts w:ascii="Times New Roman" w:hAnsi="Times New Roman"/>
          <w:sz w:val="24"/>
          <w:szCs w:val="24"/>
        </w:rPr>
        <w:t xml:space="preserve"> потребителям </w:t>
      </w:r>
      <w:r>
        <w:rPr>
          <w:rFonts w:ascii="Times New Roman" w:hAnsi="Times New Roman"/>
          <w:sz w:val="24"/>
          <w:szCs w:val="24"/>
        </w:rPr>
        <w:t>п. Прибрежный</w:t>
      </w:r>
      <w:r w:rsidRPr="00AD3597">
        <w:rPr>
          <w:rFonts w:ascii="Times New Roman" w:hAnsi="Times New Roman"/>
          <w:sz w:val="24"/>
          <w:szCs w:val="24"/>
        </w:rPr>
        <w:t xml:space="preserve"> Костромского муниципального района на 2016-2018 годы</w:t>
      </w:r>
      <w:r w:rsidRPr="00AD3597">
        <w:rPr>
          <w:rFonts w:ascii="Times New Roman" w:hAnsi="Times New Roman" w:cs="Times New Roman"/>
          <w:sz w:val="24"/>
          <w:szCs w:val="24"/>
        </w:rPr>
        <w:t xml:space="preserve">: </w:t>
      </w:r>
    </w:p>
    <w:p w:rsidR="00860626" w:rsidRPr="00AD3597" w:rsidRDefault="00860626" w:rsidP="00860626">
      <w:pPr>
        <w:spacing w:after="0" w:line="240" w:lineRule="auto"/>
        <w:ind w:firstLine="709"/>
        <w:jc w:val="both"/>
        <w:rPr>
          <w:rFonts w:ascii="Times New Roman" w:hAnsi="Times New Roman" w:cs="Times New Roman"/>
          <w:sz w:val="24"/>
          <w:szCs w:val="24"/>
        </w:rPr>
      </w:pPr>
      <w:r w:rsidRPr="00AD3597">
        <w:rPr>
          <w:rFonts w:ascii="Times New Roman" w:hAnsi="Times New Roman" w:cs="Times New Roman"/>
          <w:sz w:val="24"/>
          <w:szCs w:val="24"/>
        </w:rPr>
        <w:t xml:space="preserve">-  с 01.01.2016 г. - 30.06.2016 г. – </w:t>
      </w:r>
      <w:r>
        <w:rPr>
          <w:rFonts w:ascii="Times New Roman" w:hAnsi="Times New Roman" w:cs="Times New Roman"/>
          <w:sz w:val="24"/>
          <w:szCs w:val="24"/>
        </w:rPr>
        <w:t>2184,73</w:t>
      </w:r>
      <w:r w:rsidRPr="00AD3597">
        <w:rPr>
          <w:rFonts w:ascii="Times New Roman" w:hAnsi="Times New Roman" w:cs="Times New Roman"/>
          <w:sz w:val="24"/>
          <w:szCs w:val="24"/>
        </w:rPr>
        <w:t xml:space="preserve">  руб./Гкал (НДС не облагается);</w:t>
      </w:r>
    </w:p>
    <w:p w:rsidR="00860626" w:rsidRPr="00AD3597" w:rsidRDefault="00860626" w:rsidP="00860626">
      <w:pPr>
        <w:pStyle w:val="aa"/>
        <w:ind w:firstLine="709"/>
        <w:rPr>
          <w:rFonts w:eastAsiaTheme="minorEastAsia"/>
          <w:snapToGrid/>
          <w:sz w:val="24"/>
          <w:szCs w:val="24"/>
        </w:rPr>
      </w:pPr>
      <w:r w:rsidRPr="00AD3597">
        <w:rPr>
          <w:rFonts w:eastAsiaTheme="minorEastAsia"/>
          <w:snapToGrid/>
          <w:sz w:val="24"/>
          <w:szCs w:val="24"/>
        </w:rPr>
        <w:t xml:space="preserve">- с 01.07.2016 г. - 31.12.2016 г. – </w:t>
      </w:r>
      <w:r>
        <w:rPr>
          <w:rFonts w:eastAsiaTheme="minorEastAsia"/>
          <w:snapToGrid/>
          <w:sz w:val="24"/>
          <w:szCs w:val="24"/>
        </w:rPr>
        <w:t>2228,53</w:t>
      </w:r>
      <w:r w:rsidRPr="00AD3597">
        <w:rPr>
          <w:rFonts w:eastAsiaTheme="minorEastAsia"/>
          <w:snapToGrid/>
          <w:sz w:val="24"/>
          <w:szCs w:val="24"/>
        </w:rPr>
        <w:t xml:space="preserve"> руб./Гкал </w:t>
      </w:r>
      <w:r w:rsidRPr="00AD3597">
        <w:rPr>
          <w:sz w:val="24"/>
          <w:szCs w:val="24"/>
        </w:rPr>
        <w:t>(НДС не облагается)</w:t>
      </w:r>
      <w:r w:rsidRPr="00AD3597">
        <w:rPr>
          <w:rFonts w:eastAsiaTheme="minorEastAsia"/>
          <w:snapToGrid/>
          <w:sz w:val="24"/>
          <w:szCs w:val="24"/>
        </w:rPr>
        <w:t xml:space="preserve"> (рост к декабрю 2015 года – 10</w:t>
      </w:r>
      <w:r>
        <w:rPr>
          <w:rFonts w:eastAsiaTheme="minorEastAsia"/>
          <w:snapToGrid/>
          <w:sz w:val="24"/>
          <w:szCs w:val="24"/>
        </w:rPr>
        <w:t>2</w:t>
      </w:r>
      <w:r w:rsidRPr="00AD3597">
        <w:rPr>
          <w:rFonts w:eastAsiaTheme="minorEastAsia"/>
          <w:snapToGrid/>
          <w:sz w:val="24"/>
          <w:szCs w:val="24"/>
        </w:rPr>
        <w:t>,</w:t>
      </w:r>
      <w:r>
        <w:rPr>
          <w:rFonts w:eastAsiaTheme="minorEastAsia"/>
          <w:snapToGrid/>
          <w:sz w:val="24"/>
          <w:szCs w:val="24"/>
        </w:rPr>
        <w:t>0</w:t>
      </w:r>
      <w:r w:rsidRPr="00AD3597">
        <w:rPr>
          <w:rFonts w:eastAsiaTheme="minorEastAsia"/>
          <w:snapToGrid/>
          <w:sz w:val="24"/>
          <w:szCs w:val="24"/>
        </w:rPr>
        <w:t>%);</w:t>
      </w:r>
    </w:p>
    <w:p w:rsidR="00860626" w:rsidRPr="00AD3597" w:rsidRDefault="00860626" w:rsidP="00860626">
      <w:pPr>
        <w:pStyle w:val="aa"/>
        <w:ind w:firstLine="709"/>
        <w:rPr>
          <w:rFonts w:eastAsiaTheme="minorEastAsia"/>
          <w:snapToGrid/>
          <w:sz w:val="24"/>
          <w:szCs w:val="24"/>
        </w:rPr>
      </w:pPr>
      <w:r w:rsidRPr="00AD3597">
        <w:rPr>
          <w:rFonts w:eastAsiaTheme="minorEastAsia"/>
          <w:snapToGrid/>
          <w:sz w:val="24"/>
          <w:szCs w:val="24"/>
        </w:rPr>
        <w:t xml:space="preserve">- с 01.01.2017 г. - 30.06.2017 г. – </w:t>
      </w:r>
      <w:r>
        <w:rPr>
          <w:rFonts w:eastAsiaTheme="minorEastAsia"/>
          <w:snapToGrid/>
          <w:sz w:val="24"/>
          <w:szCs w:val="24"/>
        </w:rPr>
        <w:t>2228,53</w:t>
      </w:r>
      <w:r w:rsidRPr="00AD3597">
        <w:rPr>
          <w:rFonts w:eastAsiaTheme="minorEastAsia"/>
          <w:snapToGrid/>
          <w:sz w:val="24"/>
          <w:szCs w:val="24"/>
        </w:rPr>
        <w:t xml:space="preserve"> руб./Гкал </w:t>
      </w:r>
      <w:r w:rsidRPr="00AD3597">
        <w:rPr>
          <w:sz w:val="24"/>
          <w:szCs w:val="24"/>
        </w:rPr>
        <w:t>(НДС не облагается)</w:t>
      </w:r>
      <w:r w:rsidRPr="00AD3597">
        <w:rPr>
          <w:rFonts w:eastAsiaTheme="minorEastAsia"/>
          <w:snapToGrid/>
          <w:sz w:val="24"/>
          <w:szCs w:val="24"/>
        </w:rPr>
        <w:t>;</w:t>
      </w:r>
    </w:p>
    <w:p w:rsidR="00860626" w:rsidRPr="00AD3597" w:rsidRDefault="00860626" w:rsidP="00860626">
      <w:pPr>
        <w:pStyle w:val="aa"/>
        <w:ind w:firstLine="709"/>
        <w:rPr>
          <w:rFonts w:eastAsiaTheme="minorEastAsia"/>
          <w:snapToGrid/>
          <w:sz w:val="24"/>
          <w:szCs w:val="24"/>
        </w:rPr>
      </w:pPr>
      <w:r w:rsidRPr="00AD3597">
        <w:rPr>
          <w:rFonts w:eastAsiaTheme="minorEastAsia"/>
          <w:snapToGrid/>
          <w:sz w:val="24"/>
          <w:szCs w:val="24"/>
        </w:rPr>
        <w:t xml:space="preserve">- с 01.07.2017 г. – 31.12.2017 г. – </w:t>
      </w:r>
      <w:r>
        <w:rPr>
          <w:rFonts w:eastAsiaTheme="minorEastAsia"/>
          <w:snapToGrid/>
          <w:sz w:val="24"/>
          <w:szCs w:val="24"/>
        </w:rPr>
        <w:t>2319,28</w:t>
      </w:r>
      <w:r w:rsidRPr="00AD3597">
        <w:rPr>
          <w:rFonts w:eastAsiaTheme="minorEastAsia"/>
          <w:snapToGrid/>
          <w:sz w:val="24"/>
          <w:szCs w:val="24"/>
        </w:rPr>
        <w:t xml:space="preserve"> руб./Гкал </w:t>
      </w:r>
      <w:r w:rsidRPr="00AD3597">
        <w:rPr>
          <w:sz w:val="24"/>
          <w:szCs w:val="24"/>
        </w:rPr>
        <w:t>(НДС не облагается)</w:t>
      </w:r>
      <w:r w:rsidRPr="00AD3597">
        <w:rPr>
          <w:rFonts w:eastAsiaTheme="minorEastAsia"/>
          <w:snapToGrid/>
          <w:sz w:val="24"/>
          <w:szCs w:val="24"/>
        </w:rPr>
        <w:t xml:space="preserve">  (рост к декабрю 2016 года – 10</w:t>
      </w:r>
      <w:r>
        <w:rPr>
          <w:rFonts w:eastAsiaTheme="minorEastAsia"/>
          <w:snapToGrid/>
          <w:sz w:val="24"/>
          <w:szCs w:val="24"/>
        </w:rPr>
        <w:t>4</w:t>
      </w:r>
      <w:r w:rsidRPr="00AD3597">
        <w:rPr>
          <w:rFonts w:eastAsiaTheme="minorEastAsia"/>
          <w:snapToGrid/>
          <w:sz w:val="24"/>
          <w:szCs w:val="24"/>
        </w:rPr>
        <w:t>,</w:t>
      </w:r>
      <w:r>
        <w:rPr>
          <w:rFonts w:eastAsiaTheme="minorEastAsia"/>
          <w:snapToGrid/>
          <w:sz w:val="24"/>
          <w:szCs w:val="24"/>
        </w:rPr>
        <w:t>1</w:t>
      </w:r>
      <w:r w:rsidRPr="00AD3597">
        <w:rPr>
          <w:rFonts w:eastAsiaTheme="minorEastAsia"/>
          <w:snapToGrid/>
          <w:sz w:val="24"/>
          <w:szCs w:val="24"/>
        </w:rPr>
        <w:t>%);</w:t>
      </w:r>
    </w:p>
    <w:p w:rsidR="00860626" w:rsidRPr="00AD3597" w:rsidRDefault="00860626" w:rsidP="00860626">
      <w:pPr>
        <w:pStyle w:val="aa"/>
        <w:ind w:firstLine="709"/>
        <w:rPr>
          <w:rFonts w:eastAsiaTheme="minorEastAsia"/>
          <w:snapToGrid/>
          <w:sz w:val="24"/>
          <w:szCs w:val="24"/>
        </w:rPr>
      </w:pPr>
      <w:r w:rsidRPr="00AD3597">
        <w:rPr>
          <w:rFonts w:eastAsiaTheme="minorEastAsia"/>
          <w:snapToGrid/>
          <w:sz w:val="24"/>
          <w:szCs w:val="24"/>
        </w:rPr>
        <w:t xml:space="preserve">- с 01.01.2018 г. – 30.06.2018 г. – </w:t>
      </w:r>
      <w:r>
        <w:rPr>
          <w:rFonts w:eastAsiaTheme="minorEastAsia"/>
          <w:snapToGrid/>
          <w:sz w:val="24"/>
          <w:szCs w:val="24"/>
        </w:rPr>
        <w:t>2319,28</w:t>
      </w:r>
      <w:r w:rsidRPr="00AD3597">
        <w:rPr>
          <w:rFonts w:eastAsiaTheme="minorEastAsia"/>
          <w:snapToGrid/>
          <w:sz w:val="24"/>
          <w:szCs w:val="24"/>
        </w:rPr>
        <w:t xml:space="preserve"> руб./Гкал </w:t>
      </w:r>
      <w:r w:rsidRPr="00AD3597">
        <w:rPr>
          <w:sz w:val="24"/>
          <w:szCs w:val="24"/>
        </w:rPr>
        <w:t>(НДС не облагается)</w:t>
      </w:r>
      <w:r w:rsidRPr="00AD3597">
        <w:rPr>
          <w:rFonts w:eastAsiaTheme="minorEastAsia"/>
          <w:snapToGrid/>
          <w:sz w:val="24"/>
          <w:szCs w:val="24"/>
        </w:rPr>
        <w:t>;</w:t>
      </w:r>
    </w:p>
    <w:p w:rsidR="00860626" w:rsidRPr="00AD3597" w:rsidRDefault="00860626" w:rsidP="00860626">
      <w:pPr>
        <w:pStyle w:val="aa"/>
        <w:ind w:firstLine="709"/>
        <w:rPr>
          <w:rFonts w:eastAsiaTheme="minorEastAsia"/>
          <w:snapToGrid/>
          <w:sz w:val="24"/>
          <w:szCs w:val="24"/>
        </w:rPr>
      </w:pPr>
      <w:r w:rsidRPr="00AD3597">
        <w:rPr>
          <w:rFonts w:eastAsiaTheme="minorEastAsia"/>
          <w:snapToGrid/>
          <w:sz w:val="24"/>
          <w:szCs w:val="24"/>
        </w:rPr>
        <w:t xml:space="preserve">- с 01.07.2018 г. – 31.12.2018 г. – </w:t>
      </w:r>
      <w:r>
        <w:rPr>
          <w:rFonts w:eastAsiaTheme="minorEastAsia"/>
          <w:snapToGrid/>
          <w:sz w:val="24"/>
          <w:szCs w:val="24"/>
        </w:rPr>
        <w:t>2410,79</w:t>
      </w:r>
      <w:r w:rsidRPr="00AD3597">
        <w:rPr>
          <w:rFonts w:eastAsiaTheme="minorEastAsia"/>
          <w:snapToGrid/>
          <w:sz w:val="24"/>
          <w:szCs w:val="24"/>
        </w:rPr>
        <w:t xml:space="preserve"> руб./Гкал </w:t>
      </w:r>
      <w:r w:rsidRPr="00AD3597">
        <w:rPr>
          <w:sz w:val="24"/>
          <w:szCs w:val="24"/>
        </w:rPr>
        <w:t>(НДС не облагается)</w:t>
      </w:r>
      <w:r w:rsidRPr="00AD3597">
        <w:rPr>
          <w:rFonts w:eastAsiaTheme="minorEastAsia"/>
          <w:snapToGrid/>
          <w:sz w:val="24"/>
          <w:szCs w:val="24"/>
        </w:rPr>
        <w:t xml:space="preserve"> (рост к декабрю 2017 года – 10</w:t>
      </w:r>
      <w:r>
        <w:rPr>
          <w:rFonts w:eastAsiaTheme="minorEastAsia"/>
          <w:snapToGrid/>
          <w:sz w:val="24"/>
          <w:szCs w:val="24"/>
        </w:rPr>
        <w:t>3</w:t>
      </w:r>
      <w:r w:rsidRPr="00AD3597">
        <w:rPr>
          <w:rFonts w:eastAsiaTheme="minorEastAsia"/>
          <w:snapToGrid/>
          <w:sz w:val="24"/>
          <w:szCs w:val="24"/>
        </w:rPr>
        <w:t>,</w:t>
      </w:r>
      <w:r>
        <w:rPr>
          <w:rFonts w:eastAsiaTheme="minorEastAsia"/>
          <w:snapToGrid/>
          <w:sz w:val="24"/>
          <w:szCs w:val="24"/>
        </w:rPr>
        <w:t>9</w:t>
      </w:r>
      <w:r w:rsidRPr="00AD3597">
        <w:rPr>
          <w:rFonts w:eastAsiaTheme="minorEastAsia"/>
          <w:snapToGrid/>
          <w:sz w:val="24"/>
          <w:szCs w:val="24"/>
        </w:rPr>
        <w:t>%).</w:t>
      </w:r>
    </w:p>
    <w:p w:rsidR="00860626" w:rsidRPr="00AD3597" w:rsidRDefault="00860626" w:rsidP="00860626">
      <w:pPr>
        <w:spacing w:after="0" w:line="240" w:lineRule="auto"/>
        <w:ind w:firstLine="720"/>
        <w:jc w:val="both"/>
        <w:rPr>
          <w:rFonts w:ascii="Times New Roman" w:hAnsi="Times New Roman" w:cs="Times New Roman"/>
          <w:sz w:val="24"/>
          <w:szCs w:val="24"/>
        </w:rPr>
      </w:pPr>
      <w:r w:rsidRPr="00AD3597">
        <w:rPr>
          <w:rFonts w:ascii="Times New Roman" w:hAnsi="Times New Roman" w:cs="Times New Roman"/>
          <w:sz w:val="24"/>
          <w:szCs w:val="24"/>
        </w:rPr>
        <w:t xml:space="preserve">3. Основные плановые показатели </w:t>
      </w:r>
      <w:r>
        <w:rPr>
          <w:rFonts w:ascii="Times New Roman" w:hAnsi="Times New Roman"/>
          <w:sz w:val="23"/>
          <w:szCs w:val="23"/>
        </w:rPr>
        <w:t>ИП Горохов С.Ж.</w:t>
      </w:r>
      <w:r w:rsidRPr="00AD3597">
        <w:rPr>
          <w:rFonts w:ascii="Times New Roman" w:hAnsi="Times New Roman"/>
          <w:sz w:val="24"/>
          <w:szCs w:val="24"/>
        </w:rPr>
        <w:t xml:space="preserve"> по котельной </w:t>
      </w:r>
      <w:r>
        <w:rPr>
          <w:rFonts w:ascii="Times New Roman" w:hAnsi="Times New Roman" w:cs="Times New Roman"/>
          <w:sz w:val="24"/>
          <w:szCs w:val="24"/>
        </w:rPr>
        <w:t>п. Островское Островского муниципального района</w:t>
      </w:r>
      <w:r w:rsidRPr="00AD3597">
        <w:rPr>
          <w:rFonts w:ascii="Times New Roman" w:hAnsi="Times New Roman" w:cs="Times New Roman"/>
          <w:sz w:val="24"/>
          <w:szCs w:val="24"/>
        </w:rPr>
        <w:t xml:space="preserve"> на 2016 год (базовый период) по теплоснабжению (по расчету департамента ГРЦТ КО) составили:</w:t>
      </w:r>
    </w:p>
    <w:p w:rsidR="00860626" w:rsidRPr="00AD3597" w:rsidRDefault="00860626" w:rsidP="00860626">
      <w:pPr>
        <w:spacing w:after="0" w:line="240" w:lineRule="auto"/>
        <w:ind w:firstLine="720"/>
        <w:jc w:val="both"/>
        <w:rPr>
          <w:rFonts w:ascii="Times New Roman" w:hAnsi="Times New Roman" w:cs="Times New Roman"/>
          <w:sz w:val="24"/>
          <w:szCs w:val="24"/>
        </w:rPr>
      </w:pPr>
      <w:r w:rsidRPr="00AD3597">
        <w:rPr>
          <w:rFonts w:ascii="Times New Roman" w:hAnsi="Times New Roman" w:cs="Times New Roman"/>
          <w:sz w:val="24"/>
          <w:szCs w:val="24"/>
        </w:rPr>
        <w:t xml:space="preserve">- объем произведенной тепловой энергии – </w:t>
      </w:r>
      <w:r>
        <w:rPr>
          <w:rFonts w:ascii="Times New Roman" w:hAnsi="Times New Roman" w:cs="Times New Roman"/>
          <w:sz w:val="24"/>
          <w:szCs w:val="24"/>
        </w:rPr>
        <w:t>2970,11</w:t>
      </w:r>
      <w:r w:rsidRPr="00AD3597">
        <w:rPr>
          <w:rFonts w:ascii="Times New Roman" w:hAnsi="Times New Roman" w:cs="Times New Roman"/>
          <w:sz w:val="24"/>
          <w:szCs w:val="24"/>
        </w:rPr>
        <w:t xml:space="preserve"> Гкал;</w:t>
      </w:r>
    </w:p>
    <w:p w:rsidR="00860626" w:rsidRPr="00AD3597" w:rsidRDefault="00860626" w:rsidP="00860626">
      <w:pPr>
        <w:spacing w:after="0" w:line="240" w:lineRule="auto"/>
        <w:ind w:firstLine="720"/>
        <w:jc w:val="both"/>
        <w:rPr>
          <w:rFonts w:ascii="Times New Roman" w:hAnsi="Times New Roman" w:cs="Times New Roman"/>
          <w:sz w:val="24"/>
          <w:szCs w:val="24"/>
        </w:rPr>
      </w:pPr>
      <w:r w:rsidRPr="00AD3597">
        <w:rPr>
          <w:rFonts w:ascii="Times New Roman" w:hAnsi="Times New Roman" w:cs="Times New Roman"/>
          <w:sz w:val="24"/>
          <w:szCs w:val="24"/>
        </w:rPr>
        <w:t xml:space="preserve">- объем потерь тепловой энергии в теплосетях – </w:t>
      </w:r>
      <w:r>
        <w:rPr>
          <w:rFonts w:ascii="Times New Roman" w:hAnsi="Times New Roman" w:cs="Times New Roman"/>
          <w:sz w:val="24"/>
          <w:szCs w:val="24"/>
        </w:rPr>
        <w:t>174,75</w:t>
      </w:r>
      <w:r w:rsidRPr="00AD3597">
        <w:rPr>
          <w:rFonts w:ascii="Times New Roman" w:hAnsi="Times New Roman" w:cs="Times New Roman"/>
          <w:sz w:val="24"/>
          <w:szCs w:val="24"/>
        </w:rPr>
        <w:t xml:space="preserve"> Гкал;</w:t>
      </w:r>
    </w:p>
    <w:p w:rsidR="00860626" w:rsidRPr="00AD3597" w:rsidRDefault="00860626" w:rsidP="00860626">
      <w:pPr>
        <w:spacing w:after="0" w:line="240" w:lineRule="auto"/>
        <w:ind w:firstLine="720"/>
        <w:jc w:val="both"/>
        <w:rPr>
          <w:rFonts w:ascii="Times New Roman" w:hAnsi="Times New Roman" w:cs="Times New Roman"/>
          <w:sz w:val="24"/>
          <w:szCs w:val="24"/>
        </w:rPr>
      </w:pPr>
      <w:r w:rsidRPr="00AD3597">
        <w:rPr>
          <w:rFonts w:ascii="Times New Roman" w:hAnsi="Times New Roman" w:cs="Times New Roman"/>
          <w:sz w:val="24"/>
          <w:szCs w:val="24"/>
        </w:rPr>
        <w:t xml:space="preserve">- объем реализации тепловой энергии потребителям  – </w:t>
      </w:r>
      <w:r>
        <w:rPr>
          <w:rFonts w:ascii="Times New Roman" w:hAnsi="Times New Roman" w:cs="Times New Roman"/>
          <w:sz w:val="24"/>
          <w:szCs w:val="24"/>
        </w:rPr>
        <w:t>2688,43</w:t>
      </w:r>
      <w:r w:rsidRPr="00AD3597">
        <w:rPr>
          <w:rFonts w:ascii="Times New Roman" w:hAnsi="Times New Roman" w:cs="Times New Roman"/>
          <w:sz w:val="24"/>
          <w:szCs w:val="24"/>
        </w:rPr>
        <w:t xml:space="preserve"> Гкал.</w:t>
      </w:r>
    </w:p>
    <w:p w:rsidR="00860626" w:rsidRPr="00AD3597" w:rsidRDefault="00860626" w:rsidP="00860626">
      <w:pPr>
        <w:spacing w:after="0" w:line="240" w:lineRule="auto"/>
        <w:ind w:firstLine="720"/>
        <w:jc w:val="both"/>
        <w:rPr>
          <w:rFonts w:ascii="Times New Roman" w:hAnsi="Times New Roman" w:cs="Times New Roman"/>
          <w:sz w:val="24"/>
          <w:szCs w:val="24"/>
        </w:rPr>
      </w:pPr>
      <w:r w:rsidRPr="00AD3597">
        <w:rPr>
          <w:rFonts w:ascii="Times New Roman" w:hAnsi="Times New Roman" w:cs="Times New Roman"/>
          <w:sz w:val="24"/>
          <w:szCs w:val="24"/>
        </w:rPr>
        <w:t xml:space="preserve">Объем необходимой валовой выручки – </w:t>
      </w:r>
      <w:r>
        <w:rPr>
          <w:rFonts w:ascii="Times New Roman" w:hAnsi="Times New Roman" w:cs="Times New Roman"/>
          <w:sz w:val="24"/>
          <w:szCs w:val="24"/>
        </w:rPr>
        <w:t>6429,80</w:t>
      </w:r>
      <w:r w:rsidRPr="00AD3597">
        <w:rPr>
          <w:rFonts w:ascii="Times New Roman" w:hAnsi="Times New Roman" w:cs="Times New Roman"/>
          <w:sz w:val="24"/>
          <w:szCs w:val="24"/>
        </w:rPr>
        <w:t xml:space="preserve"> тыс. руб., в том числе:</w:t>
      </w:r>
    </w:p>
    <w:p w:rsidR="00860626" w:rsidRPr="00AD3597" w:rsidRDefault="00860626" w:rsidP="00860626">
      <w:pPr>
        <w:spacing w:after="0" w:line="240" w:lineRule="auto"/>
        <w:ind w:firstLine="720"/>
        <w:jc w:val="both"/>
        <w:rPr>
          <w:rFonts w:ascii="Times New Roman" w:hAnsi="Times New Roman" w:cs="Times New Roman"/>
          <w:sz w:val="24"/>
          <w:szCs w:val="24"/>
        </w:rPr>
      </w:pPr>
      <w:r w:rsidRPr="00AD3597">
        <w:rPr>
          <w:rFonts w:ascii="Times New Roman" w:hAnsi="Times New Roman" w:cs="Times New Roman"/>
          <w:sz w:val="24"/>
          <w:szCs w:val="24"/>
        </w:rPr>
        <w:t xml:space="preserve">- расходы на сырье и материалы – </w:t>
      </w:r>
      <w:r>
        <w:rPr>
          <w:rFonts w:ascii="Times New Roman" w:hAnsi="Times New Roman" w:cs="Times New Roman"/>
          <w:sz w:val="24"/>
          <w:szCs w:val="24"/>
        </w:rPr>
        <w:t>90,0</w:t>
      </w:r>
      <w:r w:rsidRPr="00AD3597">
        <w:rPr>
          <w:rFonts w:ascii="Times New Roman" w:hAnsi="Times New Roman" w:cs="Times New Roman"/>
          <w:sz w:val="24"/>
          <w:szCs w:val="24"/>
        </w:rPr>
        <w:t xml:space="preserve"> тыс. руб.;</w:t>
      </w:r>
    </w:p>
    <w:p w:rsidR="00860626" w:rsidRPr="00AD3597" w:rsidRDefault="00860626" w:rsidP="00860626">
      <w:pPr>
        <w:spacing w:after="0" w:line="240" w:lineRule="auto"/>
        <w:ind w:firstLine="720"/>
        <w:jc w:val="both"/>
        <w:rPr>
          <w:rFonts w:ascii="Times New Roman" w:hAnsi="Times New Roman" w:cs="Times New Roman"/>
          <w:sz w:val="24"/>
          <w:szCs w:val="24"/>
        </w:rPr>
      </w:pPr>
      <w:r w:rsidRPr="00AD3597">
        <w:rPr>
          <w:rFonts w:ascii="Times New Roman" w:hAnsi="Times New Roman" w:cs="Times New Roman"/>
          <w:sz w:val="24"/>
          <w:szCs w:val="24"/>
        </w:rPr>
        <w:t xml:space="preserve">- расходы на топливо – </w:t>
      </w:r>
      <w:r>
        <w:rPr>
          <w:rFonts w:ascii="Times New Roman" w:hAnsi="Times New Roman" w:cs="Times New Roman"/>
          <w:sz w:val="24"/>
          <w:szCs w:val="24"/>
        </w:rPr>
        <w:t>1314,40</w:t>
      </w:r>
      <w:r w:rsidRPr="00AD3597">
        <w:rPr>
          <w:rFonts w:ascii="Times New Roman" w:hAnsi="Times New Roman" w:cs="Times New Roman"/>
          <w:sz w:val="24"/>
          <w:szCs w:val="24"/>
        </w:rPr>
        <w:t xml:space="preserve"> тыс. руб.;</w:t>
      </w:r>
    </w:p>
    <w:p w:rsidR="00860626" w:rsidRPr="00AD3597" w:rsidRDefault="00860626" w:rsidP="00860626">
      <w:pPr>
        <w:spacing w:after="0" w:line="240" w:lineRule="auto"/>
        <w:ind w:firstLine="720"/>
        <w:jc w:val="both"/>
        <w:rPr>
          <w:rFonts w:ascii="Times New Roman" w:hAnsi="Times New Roman" w:cs="Times New Roman"/>
          <w:sz w:val="24"/>
          <w:szCs w:val="24"/>
        </w:rPr>
      </w:pPr>
      <w:r w:rsidRPr="00AD3597">
        <w:rPr>
          <w:rFonts w:ascii="Times New Roman" w:hAnsi="Times New Roman" w:cs="Times New Roman"/>
          <w:sz w:val="24"/>
          <w:szCs w:val="24"/>
        </w:rPr>
        <w:t xml:space="preserve">- расходы на покупаемые энергетические ресурсы – </w:t>
      </w:r>
      <w:r>
        <w:rPr>
          <w:rFonts w:ascii="Times New Roman" w:hAnsi="Times New Roman" w:cs="Times New Roman"/>
          <w:sz w:val="24"/>
          <w:szCs w:val="24"/>
        </w:rPr>
        <w:t>1016,32</w:t>
      </w:r>
      <w:r w:rsidRPr="00AD3597">
        <w:rPr>
          <w:rFonts w:ascii="Times New Roman" w:hAnsi="Times New Roman" w:cs="Times New Roman"/>
          <w:sz w:val="24"/>
          <w:szCs w:val="24"/>
        </w:rPr>
        <w:t xml:space="preserve"> тыс. руб.;</w:t>
      </w:r>
    </w:p>
    <w:p w:rsidR="00860626" w:rsidRDefault="00860626" w:rsidP="00860626">
      <w:pPr>
        <w:spacing w:after="0" w:line="240" w:lineRule="auto"/>
        <w:ind w:firstLine="720"/>
        <w:jc w:val="both"/>
        <w:rPr>
          <w:rFonts w:ascii="Times New Roman" w:hAnsi="Times New Roman" w:cs="Times New Roman"/>
          <w:sz w:val="24"/>
          <w:szCs w:val="24"/>
        </w:rPr>
      </w:pPr>
      <w:r w:rsidRPr="00AD3597">
        <w:rPr>
          <w:rFonts w:ascii="Times New Roman" w:hAnsi="Times New Roman" w:cs="Times New Roman"/>
          <w:sz w:val="24"/>
          <w:szCs w:val="24"/>
        </w:rPr>
        <w:t xml:space="preserve">- расходы на холодную воду на технологические цели – </w:t>
      </w:r>
      <w:r>
        <w:rPr>
          <w:rFonts w:ascii="Times New Roman" w:hAnsi="Times New Roman" w:cs="Times New Roman"/>
          <w:sz w:val="24"/>
          <w:szCs w:val="24"/>
        </w:rPr>
        <w:t>14,96</w:t>
      </w:r>
      <w:r w:rsidRPr="00AD3597">
        <w:rPr>
          <w:rFonts w:ascii="Times New Roman" w:hAnsi="Times New Roman" w:cs="Times New Roman"/>
          <w:sz w:val="24"/>
          <w:szCs w:val="24"/>
        </w:rPr>
        <w:t xml:space="preserve"> тыс. руб.;</w:t>
      </w:r>
    </w:p>
    <w:p w:rsidR="00860626" w:rsidRPr="00AD3597" w:rsidRDefault="00860626" w:rsidP="0086062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амортизация основных средств и нематериальных активов – 2306,14 тыс. руб.;</w:t>
      </w:r>
    </w:p>
    <w:p w:rsidR="00860626" w:rsidRPr="00AD3597" w:rsidRDefault="00860626" w:rsidP="00860626">
      <w:pPr>
        <w:spacing w:after="0" w:line="240" w:lineRule="auto"/>
        <w:ind w:firstLine="720"/>
        <w:jc w:val="both"/>
        <w:rPr>
          <w:rFonts w:ascii="Times New Roman" w:hAnsi="Times New Roman" w:cs="Times New Roman"/>
          <w:sz w:val="24"/>
          <w:szCs w:val="24"/>
        </w:rPr>
      </w:pPr>
      <w:r w:rsidRPr="00AD3597">
        <w:rPr>
          <w:rFonts w:ascii="Times New Roman" w:hAnsi="Times New Roman" w:cs="Times New Roman"/>
          <w:sz w:val="24"/>
          <w:szCs w:val="24"/>
        </w:rPr>
        <w:t xml:space="preserve">- оплата труда – </w:t>
      </w:r>
      <w:r>
        <w:rPr>
          <w:rFonts w:ascii="Times New Roman" w:hAnsi="Times New Roman" w:cs="Times New Roman"/>
          <w:sz w:val="24"/>
          <w:szCs w:val="24"/>
        </w:rPr>
        <w:t>989,32</w:t>
      </w:r>
      <w:r w:rsidRPr="00AD3597">
        <w:rPr>
          <w:rFonts w:ascii="Times New Roman" w:hAnsi="Times New Roman" w:cs="Times New Roman"/>
          <w:sz w:val="24"/>
          <w:szCs w:val="24"/>
        </w:rPr>
        <w:t xml:space="preserve"> тыс. руб.;</w:t>
      </w:r>
    </w:p>
    <w:p w:rsidR="00860626" w:rsidRDefault="00860626" w:rsidP="00860626">
      <w:pPr>
        <w:spacing w:after="0" w:line="240" w:lineRule="auto"/>
        <w:ind w:firstLine="720"/>
        <w:jc w:val="both"/>
        <w:rPr>
          <w:rFonts w:ascii="Times New Roman" w:hAnsi="Times New Roman" w:cs="Times New Roman"/>
          <w:sz w:val="24"/>
          <w:szCs w:val="24"/>
        </w:rPr>
      </w:pPr>
      <w:r w:rsidRPr="00AD3597">
        <w:rPr>
          <w:rFonts w:ascii="Times New Roman" w:hAnsi="Times New Roman" w:cs="Times New Roman"/>
          <w:sz w:val="24"/>
          <w:szCs w:val="24"/>
        </w:rPr>
        <w:t xml:space="preserve">- страховые взносы во внебюджетные фонды – </w:t>
      </w:r>
      <w:r>
        <w:rPr>
          <w:rFonts w:ascii="Times New Roman" w:hAnsi="Times New Roman" w:cs="Times New Roman"/>
          <w:sz w:val="24"/>
          <w:szCs w:val="24"/>
        </w:rPr>
        <w:t>327,47</w:t>
      </w:r>
      <w:r w:rsidRPr="00AD3597">
        <w:rPr>
          <w:rFonts w:ascii="Times New Roman" w:hAnsi="Times New Roman" w:cs="Times New Roman"/>
          <w:sz w:val="24"/>
          <w:szCs w:val="24"/>
        </w:rPr>
        <w:t xml:space="preserve"> тыс. руб.;</w:t>
      </w:r>
    </w:p>
    <w:p w:rsidR="00860626" w:rsidRPr="00AD3597" w:rsidRDefault="00860626" w:rsidP="0086062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ремонт основных средств, выполняемый подрядным способом, – 183,57 тыс. руб.;</w:t>
      </w:r>
    </w:p>
    <w:p w:rsidR="00860626" w:rsidRPr="00AD3597" w:rsidRDefault="00860626" w:rsidP="00860626">
      <w:pPr>
        <w:spacing w:after="0" w:line="240" w:lineRule="auto"/>
        <w:ind w:firstLine="720"/>
        <w:jc w:val="both"/>
        <w:rPr>
          <w:rFonts w:ascii="Times New Roman" w:hAnsi="Times New Roman" w:cs="Times New Roman"/>
          <w:sz w:val="24"/>
          <w:szCs w:val="24"/>
        </w:rPr>
      </w:pPr>
      <w:r w:rsidRPr="00AD3597">
        <w:rPr>
          <w:rFonts w:ascii="Times New Roman" w:hAnsi="Times New Roman" w:cs="Times New Roman"/>
          <w:sz w:val="24"/>
          <w:szCs w:val="24"/>
        </w:rPr>
        <w:t xml:space="preserve">- расходы на выполнение работ и услуг производственного характера, выполняемые по договорам с организациями, – </w:t>
      </w:r>
      <w:r>
        <w:rPr>
          <w:rFonts w:ascii="Times New Roman" w:hAnsi="Times New Roman" w:cs="Times New Roman"/>
          <w:sz w:val="24"/>
          <w:szCs w:val="24"/>
        </w:rPr>
        <w:t>26,67</w:t>
      </w:r>
      <w:r w:rsidRPr="00AD3597">
        <w:rPr>
          <w:rFonts w:ascii="Times New Roman" w:hAnsi="Times New Roman" w:cs="Times New Roman"/>
          <w:sz w:val="24"/>
          <w:szCs w:val="24"/>
        </w:rPr>
        <w:t xml:space="preserve"> тыс. руб.;</w:t>
      </w:r>
    </w:p>
    <w:p w:rsidR="00860626" w:rsidRPr="00AD3597" w:rsidRDefault="00860626" w:rsidP="00860626">
      <w:pPr>
        <w:spacing w:after="0" w:line="240" w:lineRule="auto"/>
        <w:ind w:firstLine="720"/>
        <w:jc w:val="both"/>
        <w:rPr>
          <w:rFonts w:ascii="Times New Roman" w:hAnsi="Times New Roman" w:cs="Times New Roman"/>
          <w:sz w:val="24"/>
          <w:szCs w:val="24"/>
        </w:rPr>
      </w:pPr>
      <w:r w:rsidRPr="00AD3597">
        <w:rPr>
          <w:rFonts w:ascii="Times New Roman" w:hAnsi="Times New Roman" w:cs="Times New Roman"/>
          <w:sz w:val="24"/>
          <w:szCs w:val="24"/>
        </w:rPr>
        <w:t xml:space="preserve">- расходы на оплату иных работ и услуг – </w:t>
      </w:r>
      <w:r>
        <w:rPr>
          <w:rFonts w:ascii="Times New Roman" w:hAnsi="Times New Roman" w:cs="Times New Roman"/>
          <w:sz w:val="24"/>
          <w:szCs w:val="24"/>
        </w:rPr>
        <w:t>24,0</w:t>
      </w:r>
      <w:r w:rsidRPr="00AD3597">
        <w:rPr>
          <w:rFonts w:ascii="Times New Roman" w:hAnsi="Times New Roman" w:cs="Times New Roman"/>
          <w:sz w:val="24"/>
          <w:szCs w:val="24"/>
        </w:rPr>
        <w:t xml:space="preserve"> тыс. руб.;</w:t>
      </w:r>
    </w:p>
    <w:p w:rsidR="00860626" w:rsidRPr="00AD3597" w:rsidRDefault="00860626" w:rsidP="00860626">
      <w:pPr>
        <w:spacing w:after="0" w:line="240" w:lineRule="auto"/>
        <w:ind w:firstLine="720"/>
        <w:jc w:val="both"/>
        <w:rPr>
          <w:rFonts w:ascii="Times New Roman" w:hAnsi="Times New Roman" w:cs="Times New Roman"/>
          <w:sz w:val="24"/>
          <w:szCs w:val="24"/>
        </w:rPr>
      </w:pPr>
      <w:r w:rsidRPr="00AD3597">
        <w:rPr>
          <w:rFonts w:ascii="Times New Roman" w:hAnsi="Times New Roman" w:cs="Times New Roman"/>
          <w:sz w:val="24"/>
          <w:szCs w:val="24"/>
        </w:rPr>
        <w:t xml:space="preserve">- другие расходы, связанные с производством и (или) реализацией продукции, – </w:t>
      </w:r>
      <w:r>
        <w:rPr>
          <w:rFonts w:ascii="Times New Roman" w:hAnsi="Times New Roman" w:cs="Times New Roman"/>
          <w:sz w:val="24"/>
          <w:szCs w:val="24"/>
        </w:rPr>
        <w:t>136,95</w:t>
      </w:r>
      <w:r w:rsidRPr="00AD3597">
        <w:rPr>
          <w:rFonts w:ascii="Times New Roman" w:hAnsi="Times New Roman" w:cs="Times New Roman"/>
          <w:sz w:val="24"/>
          <w:szCs w:val="24"/>
        </w:rPr>
        <w:t xml:space="preserve"> тыс. руб.</w:t>
      </w:r>
    </w:p>
    <w:p w:rsidR="00860626" w:rsidRPr="00AD3597" w:rsidRDefault="00860626" w:rsidP="00860626">
      <w:pPr>
        <w:spacing w:after="0" w:line="240" w:lineRule="auto"/>
        <w:ind w:firstLine="720"/>
        <w:jc w:val="both"/>
        <w:rPr>
          <w:rFonts w:ascii="Times New Roman" w:hAnsi="Times New Roman" w:cs="Times New Roman"/>
          <w:sz w:val="24"/>
          <w:szCs w:val="24"/>
        </w:rPr>
      </w:pPr>
      <w:r w:rsidRPr="00AD3597">
        <w:rPr>
          <w:rFonts w:ascii="Times New Roman" w:hAnsi="Times New Roman" w:cs="Times New Roman"/>
          <w:sz w:val="24"/>
          <w:szCs w:val="24"/>
        </w:rPr>
        <w:t>В результате проведенной экспертизы представленных расчетов произведена корректировка следующих показателей.</w:t>
      </w:r>
    </w:p>
    <w:p w:rsidR="00860626" w:rsidRPr="00793369" w:rsidRDefault="00860626" w:rsidP="00860626">
      <w:pPr>
        <w:spacing w:after="0" w:line="240" w:lineRule="auto"/>
        <w:ind w:firstLine="709"/>
        <w:jc w:val="both"/>
        <w:rPr>
          <w:rFonts w:ascii="Times New Roman" w:eastAsia="Times New Roman" w:hAnsi="Times New Roman" w:cs="Times New Roman"/>
          <w:snapToGrid w:val="0"/>
          <w:sz w:val="24"/>
          <w:szCs w:val="24"/>
        </w:rPr>
      </w:pPr>
      <w:r w:rsidRPr="00793369">
        <w:rPr>
          <w:rFonts w:ascii="Times New Roman" w:eastAsia="Times New Roman" w:hAnsi="Times New Roman" w:cs="Times New Roman"/>
          <w:snapToGrid w:val="0"/>
          <w:sz w:val="24"/>
          <w:szCs w:val="24"/>
        </w:rPr>
        <w:t>Затраты на топливо снижены на 67,64 тыс. руб. Объем дров департаментом принят исходя из расчетных объемов производства тепловой энергии в соответствии с  Методикой определения потребности в топливе, электрической энергии и воде при производстве и передаче тепловой энергии с учетом удельного расхода топлива 178,58 кг/т.у.т., принятого в предыдущем периоде регулирования (предприятием не представлен утвержденный в установленном законодательством порядке норматив удельного расхода топлива и потерь).</w:t>
      </w:r>
    </w:p>
    <w:p w:rsidR="00860626" w:rsidRPr="00793369" w:rsidRDefault="00860626" w:rsidP="00860626">
      <w:pPr>
        <w:spacing w:after="0" w:line="240" w:lineRule="auto"/>
        <w:ind w:firstLine="709"/>
        <w:jc w:val="both"/>
        <w:rPr>
          <w:rFonts w:ascii="Times New Roman" w:eastAsia="Times New Roman" w:hAnsi="Times New Roman" w:cs="Times New Roman"/>
          <w:snapToGrid w:val="0"/>
          <w:sz w:val="24"/>
          <w:szCs w:val="24"/>
        </w:rPr>
      </w:pPr>
      <w:r w:rsidRPr="00793369">
        <w:rPr>
          <w:rFonts w:ascii="Times New Roman" w:eastAsia="Times New Roman" w:hAnsi="Times New Roman" w:cs="Times New Roman"/>
          <w:snapToGrid w:val="0"/>
          <w:sz w:val="24"/>
          <w:szCs w:val="24"/>
        </w:rPr>
        <w:t xml:space="preserve">Расходы на электроэнергию </w:t>
      </w:r>
      <w:r>
        <w:rPr>
          <w:rFonts w:ascii="Times New Roman" w:eastAsia="Times New Roman" w:hAnsi="Times New Roman" w:cs="Times New Roman"/>
          <w:snapToGrid w:val="0"/>
          <w:sz w:val="24"/>
          <w:szCs w:val="24"/>
        </w:rPr>
        <w:t>снижены</w:t>
      </w:r>
      <w:r w:rsidRPr="00793369">
        <w:rPr>
          <w:rFonts w:ascii="Times New Roman" w:eastAsia="Times New Roman" w:hAnsi="Times New Roman" w:cs="Times New Roman"/>
          <w:snapToGrid w:val="0"/>
          <w:sz w:val="24"/>
          <w:szCs w:val="24"/>
        </w:rPr>
        <w:t xml:space="preserve"> на </w:t>
      </w:r>
      <w:r>
        <w:rPr>
          <w:rFonts w:ascii="Times New Roman" w:eastAsia="Times New Roman" w:hAnsi="Times New Roman" w:cs="Times New Roman"/>
          <w:snapToGrid w:val="0"/>
          <w:sz w:val="24"/>
          <w:szCs w:val="24"/>
        </w:rPr>
        <w:t>48,22</w:t>
      </w:r>
      <w:r w:rsidRPr="00793369">
        <w:rPr>
          <w:rFonts w:ascii="Times New Roman" w:eastAsia="Times New Roman" w:hAnsi="Times New Roman" w:cs="Times New Roman"/>
          <w:snapToGrid w:val="0"/>
          <w:sz w:val="24"/>
          <w:szCs w:val="24"/>
        </w:rPr>
        <w:t xml:space="preserve"> тыс. руб. Объем электроэнергии принят на основании фактического расхода электроэнергии в 2013-2014 годах на 1 Гкал производства тепловой энергии. Цена на электроэнергию принята на основании фактически сложившейся цены за август-октябрь 2015 года и с 01.07.2016 года проиндексирована на 107,5%.</w:t>
      </w:r>
    </w:p>
    <w:p w:rsidR="00860626" w:rsidRPr="00793369" w:rsidRDefault="00860626" w:rsidP="00860626">
      <w:pPr>
        <w:spacing w:after="0" w:line="240" w:lineRule="auto"/>
        <w:ind w:firstLine="709"/>
        <w:jc w:val="both"/>
        <w:rPr>
          <w:rFonts w:ascii="Times New Roman" w:eastAsia="Times New Roman" w:hAnsi="Times New Roman" w:cs="Times New Roman"/>
          <w:snapToGrid w:val="0"/>
          <w:sz w:val="24"/>
          <w:szCs w:val="24"/>
        </w:rPr>
      </w:pPr>
      <w:r w:rsidRPr="00793369">
        <w:rPr>
          <w:rFonts w:ascii="Times New Roman" w:eastAsia="Times New Roman" w:hAnsi="Times New Roman" w:cs="Times New Roman"/>
          <w:snapToGrid w:val="0"/>
          <w:sz w:val="24"/>
          <w:szCs w:val="24"/>
        </w:rPr>
        <w:t xml:space="preserve">Расходы на воду </w:t>
      </w:r>
      <w:r>
        <w:rPr>
          <w:rFonts w:ascii="Times New Roman" w:eastAsia="Times New Roman" w:hAnsi="Times New Roman" w:cs="Times New Roman"/>
          <w:snapToGrid w:val="0"/>
          <w:sz w:val="24"/>
          <w:szCs w:val="24"/>
        </w:rPr>
        <w:t>увеличены</w:t>
      </w:r>
      <w:r w:rsidRPr="00793369">
        <w:rPr>
          <w:rFonts w:ascii="Times New Roman" w:eastAsia="Times New Roman" w:hAnsi="Times New Roman" w:cs="Times New Roman"/>
          <w:snapToGrid w:val="0"/>
          <w:sz w:val="24"/>
          <w:szCs w:val="24"/>
        </w:rPr>
        <w:t xml:space="preserve"> на </w:t>
      </w:r>
      <w:r>
        <w:rPr>
          <w:rFonts w:ascii="Times New Roman" w:eastAsia="Times New Roman" w:hAnsi="Times New Roman" w:cs="Times New Roman"/>
          <w:snapToGrid w:val="0"/>
          <w:sz w:val="24"/>
          <w:szCs w:val="24"/>
        </w:rPr>
        <w:t>8,49</w:t>
      </w:r>
      <w:r w:rsidRPr="00793369">
        <w:rPr>
          <w:rFonts w:ascii="Times New Roman" w:eastAsia="Times New Roman" w:hAnsi="Times New Roman" w:cs="Times New Roman"/>
          <w:snapToGrid w:val="0"/>
          <w:sz w:val="24"/>
          <w:szCs w:val="24"/>
        </w:rPr>
        <w:t xml:space="preserve"> тыс. руб. Объем воды департаментом принят исходя из технических характеристик тепловых сетей в соответствии с  Методикой </w:t>
      </w:r>
      <w:r w:rsidRPr="00793369">
        <w:rPr>
          <w:rFonts w:ascii="Times New Roman" w:eastAsia="Times New Roman" w:hAnsi="Times New Roman" w:cs="Times New Roman"/>
          <w:snapToGrid w:val="0"/>
          <w:sz w:val="24"/>
          <w:szCs w:val="24"/>
        </w:rPr>
        <w:lastRenderedPageBreak/>
        <w:t>определения потребности в топливе, электрической энергии и воде при производстве и передаче тепловой энергии. Стоимость 1 м</w:t>
      </w:r>
      <w:r w:rsidR="00FB2B1A">
        <w:rPr>
          <w:rFonts w:ascii="Times New Roman" w:eastAsia="Times New Roman" w:hAnsi="Times New Roman" w:cs="Times New Roman"/>
          <w:snapToGrid w:val="0"/>
          <w:sz w:val="24"/>
          <w:szCs w:val="24"/>
        </w:rPr>
        <w:t>3</w:t>
      </w:r>
      <w:r w:rsidRPr="00793369">
        <w:rPr>
          <w:rFonts w:ascii="Times New Roman" w:eastAsia="Times New Roman" w:hAnsi="Times New Roman" w:cs="Times New Roman"/>
          <w:snapToGrid w:val="0"/>
          <w:sz w:val="24"/>
          <w:szCs w:val="24"/>
        </w:rPr>
        <w:t xml:space="preserve"> воды принята по цеховой себестоимости предприятия.</w:t>
      </w:r>
    </w:p>
    <w:p w:rsidR="00860626" w:rsidRPr="00793369" w:rsidRDefault="00860626" w:rsidP="00860626">
      <w:pPr>
        <w:spacing w:after="0" w:line="240" w:lineRule="auto"/>
        <w:ind w:firstLine="709"/>
        <w:jc w:val="both"/>
        <w:rPr>
          <w:rFonts w:ascii="Times New Roman" w:eastAsia="Times New Roman" w:hAnsi="Times New Roman" w:cs="Times New Roman"/>
          <w:snapToGrid w:val="0"/>
          <w:sz w:val="24"/>
          <w:szCs w:val="24"/>
        </w:rPr>
      </w:pPr>
      <w:r w:rsidRPr="00793369">
        <w:rPr>
          <w:rFonts w:ascii="Times New Roman" w:eastAsia="Times New Roman" w:hAnsi="Times New Roman" w:cs="Times New Roman"/>
          <w:snapToGrid w:val="0"/>
          <w:sz w:val="24"/>
          <w:szCs w:val="24"/>
        </w:rPr>
        <w:t xml:space="preserve">Затраты на оплату труда </w:t>
      </w:r>
      <w:r>
        <w:rPr>
          <w:rFonts w:ascii="Times New Roman" w:eastAsia="Times New Roman" w:hAnsi="Times New Roman" w:cs="Times New Roman"/>
          <w:snapToGrid w:val="0"/>
          <w:sz w:val="24"/>
          <w:szCs w:val="24"/>
        </w:rPr>
        <w:t xml:space="preserve">снижены на 62,26 тыс. руб. и </w:t>
      </w:r>
      <w:r w:rsidRPr="00793369">
        <w:rPr>
          <w:rFonts w:ascii="Times New Roman" w:eastAsia="Times New Roman" w:hAnsi="Times New Roman" w:cs="Times New Roman"/>
          <w:snapToGrid w:val="0"/>
          <w:sz w:val="24"/>
          <w:szCs w:val="24"/>
        </w:rPr>
        <w:t xml:space="preserve">сформированы в соответствии со штатным расписанием предприятия. </w:t>
      </w:r>
    </w:p>
    <w:p w:rsidR="00860626" w:rsidRPr="00793369" w:rsidRDefault="00860626" w:rsidP="00860626">
      <w:pPr>
        <w:spacing w:after="0" w:line="240" w:lineRule="auto"/>
        <w:ind w:firstLine="709"/>
        <w:jc w:val="both"/>
        <w:rPr>
          <w:rFonts w:ascii="Times New Roman" w:eastAsia="Times New Roman" w:hAnsi="Times New Roman" w:cs="Times New Roman"/>
          <w:snapToGrid w:val="0"/>
          <w:sz w:val="24"/>
          <w:szCs w:val="24"/>
        </w:rPr>
      </w:pPr>
      <w:r w:rsidRPr="00793369">
        <w:rPr>
          <w:rFonts w:ascii="Times New Roman" w:eastAsia="Times New Roman" w:hAnsi="Times New Roman" w:cs="Times New Roman"/>
          <w:snapToGrid w:val="0"/>
          <w:sz w:val="24"/>
          <w:szCs w:val="24"/>
        </w:rPr>
        <w:t xml:space="preserve">Отчисления на социальные нужды с оплаты труда составляют 33,1 % от фонда оплаты труда в соответствии с действующим законодательством и страхованием работников от несчастных случаев.  </w:t>
      </w:r>
    </w:p>
    <w:p w:rsidR="00860626" w:rsidRPr="00F4558A" w:rsidRDefault="00860626" w:rsidP="00860626">
      <w:pPr>
        <w:spacing w:after="0" w:line="240" w:lineRule="auto"/>
        <w:ind w:firstLine="709"/>
        <w:jc w:val="both"/>
        <w:rPr>
          <w:rFonts w:ascii="Times New Roman" w:eastAsia="Times New Roman" w:hAnsi="Times New Roman" w:cs="Times New Roman"/>
          <w:snapToGrid w:val="0"/>
          <w:sz w:val="24"/>
          <w:szCs w:val="24"/>
        </w:rPr>
      </w:pPr>
      <w:r w:rsidRPr="00F4558A">
        <w:rPr>
          <w:rFonts w:ascii="Times New Roman" w:eastAsia="Times New Roman" w:hAnsi="Times New Roman" w:cs="Times New Roman"/>
          <w:snapToGrid w:val="0"/>
          <w:sz w:val="24"/>
          <w:szCs w:val="24"/>
        </w:rPr>
        <w:t>Рас</w:t>
      </w:r>
      <w:r>
        <w:rPr>
          <w:rFonts w:ascii="Times New Roman" w:eastAsia="Times New Roman" w:hAnsi="Times New Roman" w:cs="Times New Roman"/>
          <w:snapToGrid w:val="0"/>
          <w:sz w:val="24"/>
          <w:szCs w:val="24"/>
        </w:rPr>
        <w:t>ходы на ремонт основных средств,</w:t>
      </w:r>
      <w:r w:rsidRPr="00F4558A">
        <w:rPr>
          <w:rFonts w:ascii="Times New Roman" w:eastAsia="Times New Roman" w:hAnsi="Times New Roman" w:cs="Times New Roman"/>
          <w:snapToGrid w:val="0"/>
          <w:sz w:val="24"/>
          <w:szCs w:val="24"/>
        </w:rPr>
        <w:t xml:space="preserve"> </w:t>
      </w:r>
      <w:r>
        <w:rPr>
          <w:rFonts w:ascii="Times New Roman" w:eastAsia="Times New Roman" w:hAnsi="Times New Roman" w:cs="Times New Roman"/>
          <w:snapToGrid w:val="0"/>
          <w:sz w:val="24"/>
          <w:szCs w:val="24"/>
        </w:rPr>
        <w:t>выполняемый подрядным способом, снижены на 212,66 тыс. руб.</w:t>
      </w:r>
      <w:r w:rsidRPr="00F4558A">
        <w:rPr>
          <w:rFonts w:ascii="Times New Roman" w:eastAsia="Times New Roman" w:hAnsi="Times New Roman" w:cs="Times New Roman"/>
          <w:snapToGrid w:val="0"/>
          <w:sz w:val="24"/>
          <w:szCs w:val="24"/>
        </w:rPr>
        <w:t xml:space="preserve"> </w:t>
      </w:r>
      <w:r>
        <w:rPr>
          <w:rFonts w:ascii="Times New Roman" w:eastAsia="Times New Roman" w:hAnsi="Times New Roman" w:cs="Times New Roman"/>
          <w:snapToGrid w:val="0"/>
          <w:sz w:val="24"/>
          <w:szCs w:val="24"/>
        </w:rPr>
        <w:t>Р</w:t>
      </w:r>
      <w:r w:rsidRPr="00F4558A">
        <w:rPr>
          <w:rFonts w:ascii="Times New Roman" w:eastAsia="Times New Roman" w:hAnsi="Times New Roman" w:cs="Times New Roman"/>
          <w:snapToGrid w:val="0"/>
          <w:sz w:val="24"/>
          <w:szCs w:val="24"/>
        </w:rPr>
        <w:t xml:space="preserve">асходы на ремонт тепловых сетей </w:t>
      </w:r>
      <w:r>
        <w:rPr>
          <w:rFonts w:ascii="Times New Roman" w:eastAsia="Times New Roman" w:hAnsi="Times New Roman" w:cs="Times New Roman"/>
          <w:snapToGrid w:val="0"/>
          <w:sz w:val="24"/>
          <w:szCs w:val="24"/>
        </w:rPr>
        <w:t>приняты ориентировочно, так как локальные сметы на ремонт не были проверены.</w:t>
      </w:r>
    </w:p>
    <w:p w:rsidR="00860626" w:rsidRPr="00F4558A" w:rsidRDefault="00860626" w:rsidP="00860626">
      <w:pPr>
        <w:spacing w:after="0" w:line="240" w:lineRule="auto"/>
        <w:ind w:firstLine="709"/>
        <w:jc w:val="both"/>
        <w:rPr>
          <w:rFonts w:ascii="Times New Roman" w:eastAsia="Times New Roman" w:hAnsi="Times New Roman" w:cs="Times New Roman"/>
          <w:snapToGrid w:val="0"/>
          <w:sz w:val="24"/>
          <w:szCs w:val="24"/>
        </w:rPr>
      </w:pPr>
      <w:r w:rsidRPr="00F4558A">
        <w:rPr>
          <w:rFonts w:ascii="Times New Roman" w:eastAsia="Times New Roman" w:hAnsi="Times New Roman" w:cs="Times New Roman"/>
          <w:snapToGrid w:val="0"/>
          <w:sz w:val="24"/>
          <w:szCs w:val="24"/>
        </w:rPr>
        <w:t>Расходы на выполнение работ и ус</w:t>
      </w:r>
      <w:r>
        <w:rPr>
          <w:rFonts w:ascii="Times New Roman" w:eastAsia="Times New Roman" w:hAnsi="Times New Roman" w:cs="Times New Roman"/>
          <w:snapToGrid w:val="0"/>
          <w:sz w:val="24"/>
          <w:szCs w:val="24"/>
        </w:rPr>
        <w:t>луг производственного характера снижены на 53,33 тыс. руб.</w:t>
      </w:r>
      <w:r w:rsidRPr="00F4558A">
        <w:rPr>
          <w:rFonts w:ascii="Times New Roman" w:eastAsia="Times New Roman" w:hAnsi="Times New Roman" w:cs="Times New Roman"/>
          <w:snapToGrid w:val="0"/>
          <w:sz w:val="24"/>
          <w:szCs w:val="24"/>
        </w:rPr>
        <w:t xml:space="preserve"> </w:t>
      </w:r>
      <w:r>
        <w:rPr>
          <w:rFonts w:ascii="Times New Roman" w:eastAsia="Times New Roman" w:hAnsi="Times New Roman" w:cs="Times New Roman"/>
          <w:snapToGrid w:val="0"/>
          <w:sz w:val="24"/>
          <w:szCs w:val="24"/>
        </w:rPr>
        <w:t>Р</w:t>
      </w:r>
      <w:r w:rsidRPr="00F4558A">
        <w:rPr>
          <w:rFonts w:ascii="Times New Roman" w:eastAsia="Times New Roman" w:hAnsi="Times New Roman" w:cs="Times New Roman"/>
          <w:snapToGrid w:val="0"/>
          <w:sz w:val="24"/>
          <w:szCs w:val="24"/>
        </w:rPr>
        <w:t>асходы на режимно-наладочные испытания котлов</w:t>
      </w:r>
      <w:r>
        <w:rPr>
          <w:rFonts w:ascii="Times New Roman" w:eastAsia="Times New Roman" w:hAnsi="Times New Roman" w:cs="Times New Roman"/>
          <w:snapToGrid w:val="0"/>
          <w:sz w:val="24"/>
          <w:szCs w:val="24"/>
        </w:rPr>
        <w:t xml:space="preserve"> приняты в соответствии с договором и распределены на 3 года</w:t>
      </w:r>
      <w:r w:rsidRPr="00F4558A">
        <w:rPr>
          <w:rFonts w:ascii="Times New Roman" w:eastAsia="Times New Roman" w:hAnsi="Times New Roman" w:cs="Times New Roman"/>
          <w:snapToGrid w:val="0"/>
          <w:sz w:val="24"/>
          <w:szCs w:val="24"/>
        </w:rPr>
        <w:t>.</w:t>
      </w:r>
    </w:p>
    <w:p w:rsidR="00860626" w:rsidRPr="00F4558A" w:rsidRDefault="00860626" w:rsidP="00860626">
      <w:pPr>
        <w:spacing w:after="0" w:line="240" w:lineRule="auto"/>
        <w:ind w:firstLine="709"/>
        <w:jc w:val="both"/>
        <w:rPr>
          <w:rFonts w:ascii="Times New Roman" w:eastAsia="Times New Roman" w:hAnsi="Times New Roman" w:cs="Times New Roman"/>
          <w:snapToGrid w:val="0"/>
          <w:sz w:val="24"/>
          <w:szCs w:val="24"/>
        </w:rPr>
      </w:pPr>
      <w:r w:rsidRPr="00F4558A">
        <w:rPr>
          <w:rFonts w:ascii="Times New Roman" w:eastAsia="Times New Roman" w:hAnsi="Times New Roman" w:cs="Times New Roman"/>
          <w:snapToGrid w:val="0"/>
          <w:sz w:val="24"/>
          <w:szCs w:val="24"/>
        </w:rPr>
        <w:t>Другие расходы, связанные с произв</w:t>
      </w:r>
      <w:r>
        <w:rPr>
          <w:rFonts w:ascii="Times New Roman" w:eastAsia="Times New Roman" w:hAnsi="Times New Roman" w:cs="Times New Roman"/>
          <w:snapToGrid w:val="0"/>
          <w:sz w:val="24"/>
          <w:szCs w:val="24"/>
        </w:rPr>
        <w:t>одством и реализацией продукции, снижены на 75,05 тыс. руб. У</w:t>
      </w:r>
      <w:r w:rsidRPr="00F4558A">
        <w:rPr>
          <w:rFonts w:ascii="Times New Roman" w:eastAsia="Times New Roman" w:hAnsi="Times New Roman" w:cs="Times New Roman"/>
          <w:snapToGrid w:val="0"/>
          <w:sz w:val="24"/>
          <w:szCs w:val="24"/>
        </w:rPr>
        <w:t xml:space="preserve">чтены расходы на охрану труда, канцтовары, </w:t>
      </w:r>
      <w:r>
        <w:rPr>
          <w:rFonts w:ascii="Times New Roman" w:eastAsia="Times New Roman" w:hAnsi="Times New Roman" w:cs="Times New Roman"/>
          <w:snapToGrid w:val="0"/>
          <w:sz w:val="24"/>
          <w:szCs w:val="24"/>
        </w:rPr>
        <w:t xml:space="preserve">ГСМ, </w:t>
      </w:r>
      <w:r w:rsidRPr="00F4558A">
        <w:rPr>
          <w:rFonts w:ascii="Times New Roman" w:eastAsia="Times New Roman" w:hAnsi="Times New Roman" w:cs="Times New Roman"/>
          <w:snapToGrid w:val="0"/>
          <w:sz w:val="24"/>
          <w:szCs w:val="24"/>
        </w:rPr>
        <w:t xml:space="preserve">налог, уплачиваемый в связи с применением упрощенной системы налогообложения. </w:t>
      </w:r>
      <w:r>
        <w:rPr>
          <w:rFonts w:ascii="Times New Roman" w:eastAsia="Times New Roman" w:hAnsi="Times New Roman" w:cs="Times New Roman"/>
          <w:snapToGrid w:val="0"/>
          <w:sz w:val="24"/>
          <w:szCs w:val="24"/>
        </w:rPr>
        <w:t xml:space="preserve">Расходы на ГСМ приняты по расчету </w:t>
      </w:r>
      <w:r w:rsidR="00FB2B1A">
        <w:rPr>
          <w:rFonts w:ascii="Times New Roman" w:eastAsia="Times New Roman" w:hAnsi="Times New Roman" w:cs="Times New Roman"/>
          <w:snapToGrid w:val="0"/>
          <w:sz w:val="24"/>
          <w:szCs w:val="24"/>
        </w:rPr>
        <w:t>д</w:t>
      </w:r>
      <w:r>
        <w:rPr>
          <w:rFonts w:ascii="Times New Roman" w:eastAsia="Times New Roman" w:hAnsi="Times New Roman" w:cs="Times New Roman"/>
          <w:snapToGrid w:val="0"/>
          <w:sz w:val="24"/>
          <w:szCs w:val="24"/>
        </w:rPr>
        <w:t>епартамента.</w:t>
      </w:r>
    </w:p>
    <w:p w:rsidR="00860626" w:rsidRDefault="00860626" w:rsidP="00860626">
      <w:pPr>
        <w:spacing w:after="0" w:line="240" w:lineRule="auto"/>
        <w:ind w:firstLine="709"/>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 </w:t>
      </w:r>
      <w:r w:rsidRPr="00F4558A">
        <w:rPr>
          <w:rFonts w:ascii="Times New Roman" w:eastAsia="Times New Roman" w:hAnsi="Times New Roman" w:cs="Times New Roman"/>
          <w:snapToGrid w:val="0"/>
          <w:sz w:val="24"/>
          <w:szCs w:val="24"/>
        </w:rPr>
        <w:t>Расходы, не учит</w:t>
      </w:r>
      <w:r>
        <w:rPr>
          <w:rFonts w:ascii="Times New Roman" w:eastAsia="Times New Roman" w:hAnsi="Times New Roman" w:cs="Times New Roman"/>
          <w:snapToGrid w:val="0"/>
          <w:sz w:val="24"/>
          <w:szCs w:val="24"/>
        </w:rPr>
        <w:t>ываемые в целях налогообложения,</w:t>
      </w:r>
      <w:r w:rsidRPr="00F4558A">
        <w:rPr>
          <w:rFonts w:ascii="Times New Roman" w:eastAsia="Times New Roman" w:hAnsi="Times New Roman" w:cs="Times New Roman"/>
          <w:snapToGrid w:val="0"/>
          <w:sz w:val="24"/>
          <w:szCs w:val="24"/>
        </w:rPr>
        <w:t xml:space="preserve"> не приняты в связи с отсутствием обосновывающих материалов.</w:t>
      </w:r>
    </w:p>
    <w:p w:rsidR="00860626" w:rsidRPr="00AD3597" w:rsidRDefault="00860626" w:rsidP="00860626">
      <w:pPr>
        <w:spacing w:after="0" w:line="240" w:lineRule="auto"/>
        <w:ind w:firstLine="709"/>
        <w:jc w:val="both"/>
        <w:rPr>
          <w:rFonts w:ascii="Times New Roman" w:hAnsi="Times New Roman" w:cs="Times New Roman"/>
          <w:sz w:val="24"/>
          <w:szCs w:val="24"/>
        </w:rPr>
      </w:pPr>
      <w:r w:rsidRPr="00AD3597">
        <w:rPr>
          <w:rFonts w:ascii="Times New Roman" w:hAnsi="Times New Roman" w:cs="Times New Roman"/>
          <w:sz w:val="24"/>
          <w:szCs w:val="24"/>
        </w:rPr>
        <w:t>В соответствии с Методическими указаниями при долгосрочном регулировании методом индексации установленных тарифов, расходы 2016 года были разделены на подконтрольные (операционные расходы), неподконтрольные расходы, расходы на приобретение ресурсов и необходимую прибыль для последующей индексации на период 2017 год и 2018 год.</w:t>
      </w:r>
    </w:p>
    <w:p w:rsidR="00860626" w:rsidRPr="00AD3597" w:rsidRDefault="00860626" w:rsidP="00860626">
      <w:pPr>
        <w:spacing w:after="0" w:line="240" w:lineRule="auto"/>
        <w:ind w:firstLine="709"/>
        <w:jc w:val="both"/>
        <w:rPr>
          <w:rFonts w:ascii="Times New Roman" w:hAnsi="Times New Roman" w:cs="Times New Roman"/>
          <w:sz w:val="24"/>
          <w:szCs w:val="24"/>
        </w:rPr>
      </w:pPr>
      <w:r w:rsidRPr="00AD3597">
        <w:rPr>
          <w:rFonts w:ascii="Times New Roman" w:hAnsi="Times New Roman" w:cs="Times New Roman"/>
          <w:sz w:val="24"/>
          <w:szCs w:val="24"/>
        </w:rPr>
        <w:t xml:space="preserve">Подконтрольные расходы на 2017 и 2018 годы были проиндексированы на индексы потребительских цен, рекомендованные Прогнозом, в размере 6,0 % на 2017 год и 5,0 % на 2018 год. Неподконтрольные расходы не индексировались. Расходы на приобретение ресурсов были проиндексированы по видам (топливо, электрическая энергия, холодная вода) в соответствии с Прогнозом. </w:t>
      </w:r>
    </w:p>
    <w:p w:rsidR="00860626" w:rsidRPr="00AD3597" w:rsidRDefault="00860626" w:rsidP="00860626">
      <w:pPr>
        <w:spacing w:after="0" w:line="240" w:lineRule="auto"/>
        <w:ind w:firstLine="709"/>
        <w:jc w:val="both"/>
        <w:rPr>
          <w:rFonts w:ascii="Times New Roman" w:hAnsi="Times New Roman" w:cs="Times New Roman"/>
          <w:sz w:val="24"/>
          <w:szCs w:val="24"/>
        </w:rPr>
      </w:pPr>
      <w:r w:rsidRPr="00AD3597">
        <w:rPr>
          <w:rFonts w:ascii="Times New Roman" w:hAnsi="Times New Roman" w:cs="Times New Roman"/>
          <w:sz w:val="24"/>
          <w:szCs w:val="24"/>
        </w:rPr>
        <w:t xml:space="preserve">Предлагается установить экономически обоснованные тарифы на тепловую энергию, </w:t>
      </w:r>
      <w:r w:rsidRPr="00AD3597">
        <w:rPr>
          <w:rFonts w:ascii="Times New Roman" w:hAnsi="Times New Roman"/>
          <w:sz w:val="24"/>
          <w:szCs w:val="24"/>
        </w:rPr>
        <w:t xml:space="preserve">поставляемую </w:t>
      </w:r>
      <w:r>
        <w:rPr>
          <w:rFonts w:ascii="Times New Roman" w:hAnsi="Times New Roman"/>
          <w:sz w:val="24"/>
          <w:szCs w:val="24"/>
        </w:rPr>
        <w:t>ИП Горохов С.Ж.</w:t>
      </w:r>
      <w:r w:rsidRPr="00AD3597">
        <w:rPr>
          <w:rFonts w:ascii="Times New Roman" w:hAnsi="Times New Roman"/>
          <w:sz w:val="24"/>
          <w:szCs w:val="24"/>
        </w:rPr>
        <w:t xml:space="preserve"> потребителям </w:t>
      </w:r>
      <w:r>
        <w:rPr>
          <w:rFonts w:ascii="Times New Roman" w:hAnsi="Times New Roman"/>
          <w:sz w:val="24"/>
          <w:szCs w:val="24"/>
        </w:rPr>
        <w:t>п. Островское</w:t>
      </w:r>
      <w:r w:rsidRPr="00AD3597">
        <w:rPr>
          <w:rFonts w:ascii="Times New Roman" w:hAnsi="Times New Roman"/>
          <w:sz w:val="24"/>
          <w:szCs w:val="24"/>
        </w:rPr>
        <w:t xml:space="preserve"> </w:t>
      </w:r>
      <w:r>
        <w:rPr>
          <w:rFonts w:ascii="Times New Roman" w:hAnsi="Times New Roman"/>
          <w:sz w:val="24"/>
          <w:szCs w:val="24"/>
        </w:rPr>
        <w:t>Островского</w:t>
      </w:r>
      <w:r w:rsidRPr="00AD3597">
        <w:rPr>
          <w:rFonts w:ascii="Times New Roman" w:hAnsi="Times New Roman"/>
          <w:sz w:val="24"/>
          <w:szCs w:val="24"/>
        </w:rPr>
        <w:t xml:space="preserve"> муниципального района на 2016-2018 годы</w:t>
      </w:r>
      <w:r w:rsidRPr="00AD3597">
        <w:rPr>
          <w:rFonts w:ascii="Times New Roman" w:hAnsi="Times New Roman" w:cs="Times New Roman"/>
          <w:sz w:val="24"/>
          <w:szCs w:val="24"/>
        </w:rPr>
        <w:t xml:space="preserve">: </w:t>
      </w:r>
    </w:p>
    <w:p w:rsidR="00860626" w:rsidRPr="00AD3597" w:rsidRDefault="00860626" w:rsidP="00860626">
      <w:pPr>
        <w:spacing w:after="0" w:line="240" w:lineRule="auto"/>
        <w:ind w:firstLine="709"/>
        <w:jc w:val="both"/>
        <w:rPr>
          <w:rFonts w:ascii="Times New Roman" w:hAnsi="Times New Roman" w:cs="Times New Roman"/>
          <w:sz w:val="24"/>
          <w:szCs w:val="24"/>
        </w:rPr>
      </w:pPr>
      <w:r w:rsidRPr="00AD3597">
        <w:rPr>
          <w:rFonts w:ascii="Times New Roman" w:hAnsi="Times New Roman" w:cs="Times New Roman"/>
          <w:sz w:val="24"/>
          <w:szCs w:val="24"/>
        </w:rPr>
        <w:t xml:space="preserve">-  с 01.01.2016 г. - 30.06.2016 г. – </w:t>
      </w:r>
      <w:r>
        <w:rPr>
          <w:rFonts w:ascii="Times New Roman" w:hAnsi="Times New Roman" w:cs="Times New Roman"/>
          <w:sz w:val="24"/>
          <w:szCs w:val="24"/>
        </w:rPr>
        <w:t>2360,76</w:t>
      </w:r>
      <w:r w:rsidRPr="00AD3597">
        <w:rPr>
          <w:rFonts w:ascii="Times New Roman" w:hAnsi="Times New Roman" w:cs="Times New Roman"/>
          <w:sz w:val="24"/>
          <w:szCs w:val="24"/>
        </w:rPr>
        <w:t xml:space="preserve">  руб./Гкал (НДС не облагается);</w:t>
      </w:r>
    </w:p>
    <w:p w:rsidR="00860626" w:rsidRPr="00AD3597" w:rsidRDefault="00860626" w:rsidP="00860626">
      <w:pPr>
        <w:pStyle w:val="aa"/>
        <w:ind w:firstLine="709"/>
        <w:rPr>
          <w:rFonts w:eastAsiaTheme="minorEastAsia"/>
          <w:snapToGrid/>
          <w:sz w:val="24"/>
          <w:szCs w:val="24"/>
        </w:rPr>
      </w:pPr>
      <w:r w:rsidRPr="00AD3597">
        <w:rPr>
          <w:rFonts w:eastAsiaTheme="minorEastAsia"/>
          <w:snapToGrid/>
          <w:sz w:val="24"/>
          <w:szCs w:val="24"/>
        </w:rPr>
        <w:t xml:space="preserve">- с 01.07.2016 г. - 31.12.2016 г. – </w:t>
      </w:r>
      <w:r>
        <w:rPr>
          <w:rFonts w:eastAsiaTheme="minorEastAsia"/>
          <w:snapToGrid/>
          <w:sz w:val="24"/>
          <w:szCs w:val="24"/>
        </w:rPr>
        <w:t>2427,91</w:t>
      </w:r>
      <w:r w:rsidRPr="00AD3597">
        <w:rPr>
          <w:rFonts w:eastAsiaTheme="minorEastAsia"/>
          <w:snapToGrid/>
          <w:sz w:val="24"/>
          <w:szCs w:val="24"/>
        </w:rPr>
        <w:t xml:space="preserve"> руб./Гкал </w:t>
      </w:r>
      <w:r w:rsidRPr="00AD3597">
        <w:rPr>
          <w:sz w:val="24"/>
          <w:szCs w:val="24"/>
        </w:rPr>
        <w:t>(НДС не облагается)</w:t>
      </w:r>
      <w:r w:rsidRPr="00AD3597">
        <w:rPr>
          <w:rFonts w:eastAsiaTheme="minorEastAsia"/>
          <w:snapToGrid/>
          <w:sz w:val="24"/>
          <w:szCs w:val="24"/>
        </w:rPr>
        <w:t xml:space="preserve"> (рост к декабрю 2015 года – 10</w:t>
      </w:r>
      <w:r>
        <w:rPr>
          <w:rFonts w:eastAsiaTheme="minorEastAsia"/>
          <w:snapToGrid/>
          <w:sz w:val="24"/>
          <w:szCs w:val="24"/>
        </w:rPr>
        <w:t>2</w:t>
      </w:r>
      <w:r w:rsidRPr="00AD3597">
        <w:rPr>
          <w:rFonts w:eastAsiaTheme="minorEastAsia"/>
          <w:snapToGrid/>
          <w:sz w:val="24"/>
          <w:szCs w:val="24"/>
        </w:rPr>
        <w:t>,</w:t>
      </w:r>
      <w:r>
        <w:rPr>
          <w:rFonts w:eastAsiaTheme="minorEastAsia"/>
          <w:snapToGrid/>
          <w:sz w:val="24"/>
          <w:szCs w:val="24"/>
        </w:rPr>
        <w:t>8</w:t>
      </w:r>
      <w:r w:rsidRPr="00AD3597">
        <w:rPr>
          <w:rFonts w:eastAsiaTheme="minorEastAsia"/>
          <w:snapToGrid/>
          <w:sz w:val="24"/>
          <w:szCs w:val="24"/>
        </w:rPr>
        <w:t>%);</w:t>
      </w:r>
    </w:p>
    <w:p w:rsidR="00860626" w:rsidRPr="00AD3597" w:rsidRDefault="00860626" w:rsidP="00860626">
      <w:pPr>
        <w:pStyle w:val="aa"/>
        <w:ind w:firstLine="709"/>
        <w:rPr>
          <w:rFonts w:eastAsiaTheme="minorEastAsia"/>
          <w:snapToGrid/>
          <w:sz w:val="24"/>
          <w:szCs w:val="24"/>
        </w:rPr>
      </w:pPr>
      <w:r w:rsidRPr="00AD3597">
        <w:rPr>
          <w:rFonts w:eastAsiaTheme="minorEastAsia"/>
          <w:snapToGrid/>
          <w:sz w:val="24"/>
          <w:szCs w:val="24"/>
        </w:rPr>
        <w:t xml:space="preserve">- с 01.01.2017 г. - 30.06.2017 г. – </w:t>
      </w:r>
      <w:r>
        <w:rPr>
          <w:rFonts w:eastAsiaTheme="minorEastAsia"/>
          <w:snapToGrid/>
          <w:sz w:val="24"/>
          <w:szCs w:val="24"/>
        </w:rPr>
        <w:t>2427,91</w:t>
      </w:r>
      <w:r w:rsidRPr="00AD3597">
        <w:rPr>
          <w:rFonts w:eastAsiaTheme="minorEastAsia"/>
          <w:snapToGrid/>
          <w:sz w:val="24"/>
          <w:szCs w:val="24"/>
        </w:rPr>
        <w:t xml:space="preserve"> руб./Гкал </w:t>
      </w:r>
      <w:r w:rsidRPr="00AD3597">
        <w:rPr>
          <w:sz w:val="24"/>
          <w:szCs w:val="24"/>
        </w:rPr>
        <w:t>(НДС не облагается)</w:t>
      </w:r>
      <w:r w:rsidRPr="00AD3597">
        <w:rPr>
          <w:rFonts w:eastAsiaTheme="minorEastAsia"/>
          <w:snapToGrid/>
          <w:sz w:val="24"/>
          <w:szCs w:val="24"/>
        </w:rPr>
        <w:t>;</w:t>
      </w:r>
    </w:p>
    <w:p w:rsidR="00860626" w:rsidRPr="00AD3597" w:rsidRDefault="00860626" w:rsidP="00860626">
      <w:pPr>
        <w:pStyle w:val="aa"/>
        <w:ind w:firstLine="709"/>
        <w:rPr>
          <w:rFonts w:eastAsiaTheme="minorEastAsia"/>
          <w:snapToGrid/>
          <w:sz w:val="24"/>
          <w:szCs w:val="24"/>
        </w:rPr>
      </w:pPr>
      <w:r w:rsidRPr="00AD3597">
        <w:rPr>
          <w:rFonts w:eastAsiaTheme="minorEastAsia"/>
          <w:snapToGrid/>
          <w:sz w:val="24"/>
          <w:szCs w:val="24"/>
        </w:rPr>
        <w:t xml:space="preserve">- с 01.07.2017 г. – 31.12.2017 г. – </w:t>
      </w:r>
      <w:r>
        <w:rPr>
          <w:rFonts w:eastAsiaTheme="minorEastAsia"/>
          <w:snapToGrid/>
          <w:sz w:val="24"/>
          <w:szCs w:val="24"/>
        </w:rPr>
        <w:t>2512,78</w:t>
      </w:r>
      <w:r w:rsidRPr="00AD3597">
        <w:rPr>
          <w:rFonts w:eastAsiaTheme="minorEastAsia"/>
          <w:snapToGrid/>
          <w:sz w:val="24"/>
          <w:szCs w:val="24"/>
        </w:rPr>
        <w:t xml:space="preserve"> руб./Гкал </w:t>
      </w:r>
      <w:r w:rsidRPr="00AD3597">
        <w:rPr>
          <w:sz w:val="24"/>
          <w:szCs w:val="24"/>
        </w:rPr>
        <w:t>(НДС не облагается)</w:t>
      </w:r>
      <w:r w:rsidRPr="00AD3597">
        <w:rPr>
          <w:rFonts w:eastAsiaTheme="minorEastAsia"/>
          <w:snapToGrid/>
          <w:sz w:val="24"/>
          <w:szCs w:val="24"/>
        </w:rPr>
        <w:t xml:space="preserve">  (рост к декабрю 2016 года – 10</w:t>
      </w:r>
      <w:r>
        <w:rPr>
          <w:rFonts w:eastAsiaTheme="minorEastAsia"/>
          <w:snapToGrid/>
          <w:sz w:val="24"/>
          <w:szCs w:val="24"/>
        </w:rPr>
        <w:t>3</w:t>
      </w:r>
      <w:r w:rsidRPr="00AD3597">
        <w:rPr>
          <w:rFonts w:eastAsiaTheme="minorEastAsia"/>
          <w:snapToGrid/>
          <w:sz w:val="24"/>
          <w:szCs w:val="24"/>
        </w:rPr>
        <w:t>,</w:t>
      </w:r>
      <w:r>
        <w:rPr>
          <w:rFonts w:eastAsiaTheme="minorEastAsia"/>
          <w:snapToGrid/>
          <w:sz w:val="24"/>
          <w:szCs w:val="24"/>
        </w:rPr>
        <w:t>5</w:t>
      </w:r>
      <w:r w:rsidRPr="00AD3597">
        <w:rPr>
          <w:rFonts w:eastAsiaTheme="minorEastAsia"/>
          <w:snapToGrid/>
          <w:sz w:val="24"/>
          <w:szCs w:val="24"/>
        </w:rPr>
        <w:t>%);</w:t>
      </w:r>
    </w:p>
    <w:p w:rsidR="00860626" w:rsidRPr="00AD3597" w:rsidRDefault="00860626" w:rsidP="00860626">
      <w:pPr>
        <w:pStyle w:val="aa"/>
        <w:ind w:firstLine="709"/>
        <w:rPr>
          <w:rFonts w:eastAsiaTheme="minorEastAsia"/>
          <w:snapToGrid/>
          <w:sz w:val="24"/>
          <w:szCs w:val="24"/>
        </w:rPr>
      </w:pPr>
      <w:r w:rsidRPr="00AD3597">
        <w:rPr>
          <w:rFonts w:eastAsiaTheme="minorEastAsia"/>
          <w:snapToGrid/>
          <w:sz w:val="24"/>
          <w:szCs w:val="24"/>
        </w:rPr>
        <w:t xml:space="preserve">- с 01.01.2018 г. – 30.06.2018 г. – </w:t>
      </w:r>
      <w:r>
        <w:rPr>
          <w:rFonts w:eastAsiaTheme="minorEastAsia"/>
          <w:snapToGrid/>
          <w:sz w:val="24"/>
          <w:szCs w:val="24"/>
        </w:rPr>
        <w:t>2512,78</w:t>
      </w:r>
      <w:r w:rsidRPr="00AD3597">
        <w:rPr>
          <w:rFonts w:eastAsiaTheme="minorEastAsia"/>
          <w:snapToGrid/>
          <w:sz w:val="24"/>
          <w:szCs w:val="24"/>
        </w:rPr>
        <w:t xml:space="preserve"> руб./Гкал </w:t>
      </w:r>
      <w:r w:rsidRPr="00AD3597">
        <w:rPr>
          <w:sz w:val="24"/>
          <w:szCs w:val="24"/>
        </w:rPr>
        <w:t>(НДС не облагается)</w:t>
      </w:r>
      <w:r w:rsidRPr="00AD3597">
        <w:rPr>
          <w:rFonts w:eastAsiaTheme="minorEastAsia"/>
          <w:snapToGrid/>
          <w:sz w:val="24"/>
          <w:szCs w:val="24"/>
        </w:rPr>
        <w:t>;</w:t>
      </w:r>
    </w:p>
    <w:p w:rsidR="00860626" w:rsidRPr="00AD3597" w:rsidRDefault="00860626" w:rsidP="00860626">
      <w:pPr>
        <w:pStyle w:val="aa"/>
        <w:ind w:firstLine="709"/>
        <w:rPr>
          <w:rFonts w:eastAsiaTheme="minorEastAsia"/>
          <w:snapToGrid/>
          <w:sz w:val="24"/>
          <w:szCs w:val="24"/>
        </w:rPr>
      </w:pPr>
      <w:r w:rsidRPr="00AD3597">
        <w:rPr>
          <w:rFonts w:eastAsiaTheme="minorEastAsia"/>
          <w:snapToGrid/>
          <w:sz w:val="24"/>
          <w:szCs w:val="24"/>
        </w:rPr>
        <w:t xml:space="preserve">- с 01.07.2018 г. – 31.12.2018 г. – </w:t>
      </w:r>
      <w:r>
        <w:rPr>
          <w:rFonts w:eastAsiaTheme="minorEastAsia"/>
          <w:snapToGrid/>
          <w:sz w:val="24"/>
          <w:szCs w:val="24"/>
        </w:rPr>
        <w:t>2600,71</w:t>
      </w:r>
      <w:r w:rsidRPr="00AD3597">
        <w:rPr>
          <w:rFonts w:eastAsiaTheme="minorEastAsia"/>
          <w:snapToGrid/>
          <w:sz w:val="24"/>
          <w:szCs w:val="24"/>
        </w:rPr>
        <w:t xml:space="preserve"> руб./Гкал </w:t>
      </w:r>
      <w:r w:rsidRPr="00AD3597">
        <w:rPr>
          <w:sz w:val="24"/>
          <w:szCs w:val="24"/>
        </w:rPr>
        <w:t>(НДС не облагается)</w:t>
      </w:r>
      <w:r w:rsidRPr="00AD3597">
        <w:rPr>
          <w:rFonts w:eastAsiaTheme="minorEastAsia"/>
          <w:snapToGrid/>
          <w:sz w:val="24"/>
          <w:szCs w:val="24"/>
        </w:rPr>
        <w:t xml:space="preserve"> (рост к декабрю 2017 года – 10</w:t>
      </w:r>
      <w:r>
        <w:rPr>
          <w:rFonts w:eastAsiaTheme="minorEastAsia"/>
          <w:snapToGrid/>
          <w:sz w:val="24"/>
          <w:szCs w:val="24"/>
        </w:rPr>
        <w:t>3</w:t>
      </w:r>
      <w:r w:rsidRPr="00AD3597">
        <w:rPr>
          <w:rFonts w:eastAsiaTheme="minorEastAsia"/>
          <w:snapToGrid/>
          <w:sz w:val="24"/>
          <w:szCs w:val="24"/>
        </w:rPr>
        <w:t>,</w:t>
      </w:r>
      <w:r>
        <w:rPr>
          <w:rFonts w:eastAsiaTheme="minorEastAsia"/>
          <w:snapToGrid/>
          <w:sz w:val="24"/>
          <w:szCs w:val="24"/>
        </w:rPr>
        <w:t>5</w:t>
      </w:r>
      <w:r w:rsidRPr="00AD3597">
        <w:rPr>
          <w:rFonts w:eastAsiaTheme="minorEastAsia"/>
          <w:snapToGrid/>
          <w:sz w:val="24"/>
          <w:szCs w:val="24"/>
        </w:rPr>
        <w:t>%).</w:t>
      </w:r>
    </w:p>
    <w:p w:rsidR="00860626" w:rsidRPr="00AD3597" w:rsidRDefault="00860626" w:rsidP="0086062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w:t>
      </w:r>
      <w:r w:rsidRPr="00AD3597">
        <w:rPr>
          <w:rFonts w:ascii="Times New Roman" w:hAnsi="Times New Roman" w:cs="Times New Roman"/>
          <w:sz w:val="24"/>
          <w:szCs w:val="24"/>
        </w:rPr>
        <w:t xml:space="preserve">. Основные плановые показатели </w:t>
      </w:r>
      <w:r>
        <w:rPr>
          <w:rFonts w:ascii="Times New Roman" w:hAnsi="Times New Roman"/>
          <w:sz w:val="23"/>
          <w:szCs w:val="23"/>
        </w:rPr>
        <w:t>ИП Горохов С.Ж.</w:t>
      </w:r>
      <w:r w:rsidRPr="00AD3597">
        <w:rPr>
          <w:rFonts w:ascii="Times New Roman" w:hAnsi="Times New Roman"/>
          <w:sz w:val="24"/>
          <w:szCs w:val="24"/>
        </w:rPr>
        <w:t xml:space="preserve"> по котельной </w:t>
      </w:r>
      <w:r>
        <w:rPr>
          <w:rFonts w:ascii="Times New Roman" w:hAnsi="Times New Roman" w:cs="Times New Roman"/>
          <w:sz w:val="24"/>
          <w:szCs w:val="24"/>
        </w:rPr>
        <w:t>п. Поназырево Поназыревского муниципального района</w:t>
      </w:r>
      <w:r w:rsidRPr="00AD3597">
        <w:rPr>
          <w:rFonts w:ascii="Times New Roman" w:hAnsi="Times New Roman" w:cs="Times New Roman"/>
          <w:sz w:val="24"/>
          <w:szCs w:val="24"/>
        </w:rPr>
        <w:t xml:space="preserve"> на 2016 год (базовый период) по теплоснабжению (по расчету департамента ГРЦТ КО) составили:</w:t>
      </w:r>
    </w:p>
    <w:p w:rsidR="00860626" w:rsidRPr="00AD3597" w:rsidRDefault="00860626" w:rsidP="00860626">
      <w:pPr>
        <w:spacing w:after="0" w:line="240" w:lineRule="auto"/>
        <w:ind w:firstLine="720"/>
        <w:jc w:val="both"/>
        <w:rPr>
          <w:rFonts w:ascii="Times New Roman" w:hAnsi="Times New Roman" w:cs="Times New Roman"/>
          <w:sz w:val="24"/>
          <w:szCs w:val="24"/>
        </w:rPr>
      </w:pPr>
      <w:r w:rsidRPr="00AD3597">
        <w:rPr>
          <w:rFonts w:ascii="Times New Roman" w:hAnsi="Times New Roman" w:cs="Times New Roman"/>
          <w:sz w:val="24"/>
          <w:szCs w:val="24"/>
        </w:rPr>
        <w:t xml:space="preserve">- объем произведенной тепловой энергии – </w:t>
      </w:r>
      <w:r>
        <w:rPr>
          <w:rFonts w:ascii="Times New Roman" w:hAnsi="Times New Roman" w:cs="Times New Roman"/>
          <w:sz w:val="24"/>
          <w:szCs w:val="24"/>
        </w:rPr>
        <w:t>3288,95</w:t>
      </w:r>
      <w:r w:rsidRPr="00AD3597">
        <w:rPr>
          <w:rFonts w:ascii="Times New Roman" w:hAnsi="Times New Roman" w:cs="Times New Roman"/>
          <w:sz w:val="24"/>
          <w:szCs w:val="24"/>
        </w:rPr>
        <w:t xml:space="preserve"> Гкал;</w:t>
      </w:r>
    </w:p>
    <w:p w:rsidR="00860626" w:rsidRPr="00AD3597" w:rsidRDefault="00860626" w:rsidP="00860626">
      <w:pPr>
        <w:spacing w:after="0" w:line="240" w:lineRule="auto"/>
        <w:ind w:firstLine="720"/>
        <w:jc w:val="both"/>
        <w:rPr>
          <w:rFonts w:ascii="Times New Roman" w:hAnsi="Times New Roman" w:cs="Times New Roman"/>
          <w:sz w:val="24"/>
          <w:szCs w:val="24"/>
        </w:rPr>
      </w:pPr>
      <w:r w:rsidRPr="00AD3597">
        <w:rPr>
          <w:rFonts w:ascii="Times New Roman" w:hAnsi="Times New Roman" w:cs="Times New Roman"/>
          <w:sz w:val="24"/>
          <w:szCs w:val="24"/>
        </w:rPr>
        <w:t xml:space="preserve">- объем потерь тепловой энергии в теплосетях – </w:t>
      </w:r>
      <w:r>
        <w:rPr>
          <w:rFonts w:ascii="Times New Roman" w:hAnsi="Times New Roman" w:cs="Times New Roman"/>
          <w:sz w:val="24"/>
          <w:szCs w:val="24"/>
        </w:rPr>
        <w:t>635,65</w:t>
      </w:r>
      <w:r w:rsidRPr="00AD3597">
        <w:rPr>
          <w:rFonts w:ascii="Times New Roman" w:hAnsi="Times New Roman" w:cs="Times New Roman"/>
          <w:sz w:val="24"/>
          <w:szCs w:val="24"/>
        </w:rPr>
        <w:t xml:space="preserve"> Гкал;</w:t>
      </w:r>
    </w:p>
    <w:p w:rsidR="00860626" w:rsidRPr="00AD3597" w:rsidRDefault="00860626" w:rsidP="00860626">
      <w:pPr>
        <w:spacing w:after="0" w:line="240" w:lineRule="auto"/>
        <w:ind w:firstLine="720"/>
        <w:jc w:val="both"/>
        <w:rPr>
          <w:rFonts w:ascii="Times New Roman" w:hAnsi="Times New Roman" w:cs="Times New Roman"/>
          <w:sz w:val="24"/>
          <w:szCs w:val="24"/>
        </w:rPr>
      </w:pPr>
      <w:r w:rsidRPr="00AD3597">
        <w:rPr>
          <w:rFonts w:ascii="Times New Roman" w:hAnsi="Times New Roman" w:cs="Times New Roman"/>
          <w:sz w:val="24"/>
          <w:szCs w:val="24"/>
        </w:rPr>
        <w:t xml:space="preserve">- объем реализации тепловой энергии потребителям  – </w:t>
      </w:r>
      <w:r>
        <w:rPr>
          <w:rFonts w:ascii="Times New Roman" w:hAnsi="Times New Roman" w:cs="Times New Roman"/>
          <w:sz w:val="24"/>
          <w:szCs w:val="24"/>
        </w:rPr>
        <w:t>2573,71</w:t>
      </w:r>
      <w:r w:rsidRPr="00AD3597">
        <w:rPr>
          <w:rFonts w:ascii="Times New Roman" w:hAnsi="Times New Roman" w:cs="Times New Roman"/>
          <w:sz w:val="24"/>
          <w:szCs w:val="24"/>
        </w:rPr>
        <w:t xml:space="preserve"> Гкал.</w:t>
      </w:r>
    </w:p>
    <w:p w:rsidR="00860626" w:rsidRPr="00AD3597" w:rsidRDefault="00860626" w:rsidP="00860626">
      <w:pPr>
        <w:spacing w:after="0" w:line="240" w:lineRule="auto"/>
        <w:ind w:firstLine="720"/>
        <w:jc w:val="both"/>
        <w:rPr>
          <w:rFonts w:ascii="Times New Roman" w:hAnsi="Times New Roman" w:cs="Times New Roman"/>
          <w:sz w:val="24"/>
          <w:szCs w:val="24"/>
        </w:rPr>
      </w:pPr>
      <w:r w:rsidRPr="00AD3597">
        <w:rPr>
          <w:rFonts w:ascii="Times New Roman" w:hAnsi="Times New Roman" w:cs="Times New Roman"/>
          <w:sz w:val="24"/>
          <w:szCs w:val="24"/>
        </w:rPr>
        <w:t xml:space="preserve">Объем необходимой валовой выручки – </w:t>
      </w:r>
      <w:r>
        <w:rPr>
          <w:rFonts w:ascii="Times New Roman" w:hAnsi="Times New Roman" w:cs="Times New Roman"/>
          <w:sz w:val="24"/>
          <w:szCs w:val="24"/>
        </w:rPr>
        <w:t>7535,98</w:t>
      </w:r>
      <w:r w:rsidRPr="00AD3597">
        <w:rPr>
          <w:rFonts w:ascii="Times New Roman" w:hAnsi="Times New Roman" w:cs="Times New Roman"/>
          <w:sz w:val="24"/>
          <w:szCs w:val="24"/>
        </w:rPr>
        <w:t xml:space="preserve"> тыс. руб., в том числе:</w:t>
      </w:r>
    </w:p>
    <w:p w:rsidR="00860626" w:rsidRPr="00AD3597" w:rsidRDefault="00860626" w:rsidP="00860626">
      <w:pPr>
        <w:spacing w:after="0" w:line="240" w:lineRule="auto"/>
        <w:ind w:firstLine="720"/>
        <w:jc w:val="both"/>
        <w:rPr>
          <w:rFonts w:ascii="Times New Roman" w:hAnsi="Times New Roman" w:cs="Times New Roman"/>
          <w:sz w:val="24"/>
          <w:szCs w:val="24"/>
        </w:rPr>
      </w:pPr>
      <w:r w:rsidRPr="00AD3597">
        <w:rPr>
          <w:rFonts w:ascii="Times New Roman" w:hAnsi="Times New Roman" w:cs="Times New Roman"/>
          <w:sz w:val="24"/>
          <w:szCs w:val="24"/>
        </w:rPr>
        <w:t xml:space="preserve">- расходы на сырье и материалы – </w:t>
      </w:r>
      <w:r>
        <w:rPr>
          <w:rFonts w:ascii="Times New Roman" w:hAnsi="Times New Roman" w:cs="Times New Roman"/>
          <w:sz w:val="24"/>
          <w:szCs w:val="24"/>
        </w:rPr>
        <w:t>90,0</w:t>
      </w:r>
      <w:r w:rsidRPr="00AD3597">
        <w:rPr>
          <w:rFonts w:ascii="Times New Roman" w:hAnsi="Times New Roman" w:cs="Times New Roman"/>
          <w:sz w:val="24"/>
          <w:szCs w:val="24"/>
        </w:rPr>
        <w:t xml:space="preserve"> тыс. руб.;</w:t>
      </w:r>
    </w:p>
    <w:p w:rsidR="00860626" w:rsidRPr="00AD3597" w:rsidRDefault="00860626" w:rsidP="00860626">
      <w:pPr>
        <w:spacing w:after="0" w:line="240" w:lineRule="auto"/>
        <w:ind w:firstLine="720"/>
        <w:jc w:val="both"/>
        <w:rPr>
          <w:rFonts w:ascii="Times New Roman" w:hAnsi="Times New Roman" w:cs="Times New Roman"/>
          <w:sz w:val="24"/>
          <w:szCs w:val="24"/>
        </w:rPr>
      </w:pPr>
      <w:r w:rsidRPr="00AD3597">
        <w:rPr>
          <w:rFonts w:ascii="Times New Roman" w:hAnsi="Times New Roman" w:cs="Times New Roman"/>
          <w:sz w:val="24"/>
          <w:szCs w:val="24"/>
        </w:rPr>
        <w:t xml:space="preserve">- расходы на топливо – </w:t>
      </w:r>
      <w:r>
        <w:rPr>
          <w:rFonts w:ascii="Times New Roman" w:hAnsi="Times New Roman" w:cs="Times New Roman"/>
          <w:sz w:val="24"/>
          <w:szCs w:val="24"/>
        </w:rPr>
        <w:t>1788,99</w:t>
      </w:r>
      <w:r w:rsidRPr="00AD3597">
        <w:rPr>
          <w:rFonts w:ascii="Times New Roman" w:hAnsi="Times New Roman" w:cs="Times New Roman"/>
          <w:sz w:val="24"/>
          <w:szCs w:val="24"/>
        </w:rPr>
        <w:t xml:space="preserve"> тыс. руб.;</w:t>
      </w:r>
    </w:p>
    <w:p w:rsidR="00860626" w:rsidRPr="00AD3597" w:rsidRDefault="00860626" w:rsidP="00860626">
      <w:pPr>
        <w:spacing w:after="0" w:line="240" w:lineRule="auto"/>
        <w:ind w:firstLine="720"/>
        <w:jc w:val="both"/>
        <w:rPr>
          <w:rFonts w:ascii="Times New Roman" w:hAnsi="Times New Roman" w:cs="Times New Roman"/>
          <w:sz w:val="24"/>
          <w:szCs w:val="24"/>
        </w:rPr>
      </w:pPr>
      <w:r w:rsidRPr="00AD3597">
        <w:rPr>
          <w:rFonts w:ascii="Times New Roman" w:hAnsi="Times New Roman" w:cs="Times New Roman"/>
          <w:sz w:val="24"/>
          <w:szCs w:val="24"/>
        </w:rPr>
        <w:t xml:space="preserve">- расходы на покупаемые энергетические ресурсы – </w:t>
      </w:r>
      <w:r>
        <w:rPr>
          <w:rFonts w:ascii="Times New Roman" w:hAnsi="Times New Roman" w:cs="Times New Roman"/>
          <w:sz w:val="24"/>
          <w:szCs w:val="24"/>
        </w:rPr>
        <w:t>1751,30</w:t>
      </w:r>
      <w:r w:rsidRPr="00AD3597">
        <w:rPr>
          <w:rFonts w:ascii="Times New Roman" w:hAnsi="Times New Roman" w:cs="Times New Roman"/>
          <w:sz w:val="24"/>
          <w:szCs w:val="24"/>
        </w:rPr>
        <w:t xml:space="preserve"> тыс. руб.;</w:t>
      </w:r>
    </w:p>
    <w:p w:rsidR="00860626" w:rsidRDefault="00860626" w:rsidP="00860626">
      <w:pPr>
        <w:spacing w:after="0" w:line="240" w:lineRule="auto"/>
        <w:ind w:firstLine="720"/>
        <w:jc w:val="both"/>
        <w:rPr>
          <w:rFonts w:ascii="Times New Roman" w:hAnsi="Times New Roman" w:cs="Times New Roman"/>
          <w:sz w:val="24"/>
          <w:szCs w:val="24"/>
        </w:rPr>
      </w:pPr>
      <w:r w:rsidRPr="00AD3597">
        <w:rPr>
          <w:rFonts w:ascii="Times New Roman" w:hAnsi="Times New Roman" w:cs="Times New Roman"/>
          <w:sz w:val="24"/>
          <w:szCs w:val="24"/>
        </w:rPr>
        <w:t xml:space="preserve">- расходы на холодную воду на технологические цели – </w:t>
      </w:r>
      <w:r>
        <w:rPr>
          <w:rFonts w:ascii="Times New Roman" w:hAnsi="Times New Roman" w:cs="Times New Roman"/>
          <w:sz w:val="24"/>
          <w:szCs w:val="24"/>
        </w:rPr>
        <w:t>32,49</w:t>
      </w:r>
      <w:r w:rsidRPr="00AD3597">
        <w:rPr>
          <w:rFonts w:ascii="Times New Roman" w:hAnsi="Times New Roman" w:cs="Times New Roman"/>
          <w:sz w:val="24"/>
          <w:szCs w:val="24"/>
        </w:rPr>
        <w:t xml:space="preserve"> тыс. руб.;</w:t>
      </w:r>
    </w:p>
    <w:p w:rsidR="00860626" w:rsidRPr="00AD3597" w:rsidRDefault="00860626" w:rsidP="0086062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амортизация основных средств и нематериальных активов – 2285,91 тыс. руб.;</w:t>
      </w:r>
    </w:p>
    <w:p w:rsidR="00860626" w:rsidRPr="00AD3597" w:rsidRDefault="00860626" w:rsidP="00860626">
      <w:pPr>
        <w:spacing w:after="0" w:line="240" w:lineRule="auto"/>
        <w:ind w:firstLine="720"/>
        <w:jc w:val="both"/>
        <w:rPr>
          <w:rFonts w:ascii="Times New Roman" w:hAnsi="Times New Roman" w:cs="Times New Roman"/>
          <w:sz w:val="24"/>
          <w:szCs w:val="24"/>
        </w:rPr>
      </w:pPr>
      <w:r w:rsidRPr="00AD3597">
        <w:rPr>
          <w:rFonts w:ascii="Times New Roman" w:hAnsi="Times New Roman" w:cs="Times New Roman"/>
          <w:sz w:val="24"/>
          <w:szCs w:val="24"/>
        </w:rPr>
        <w:t xml:space="preserve">- оплата труда – </w:t>
      </w:r>
      <w:r>
        <w:rPr>
          <w:rFonts w:ascii="Times New Roman" w:hAnsi="Times New Roman" w:cs="Times New Roman"/>
          <w:sz w:val="24"/>
          <w:szCs w:val="24"/>
        </w:rPr>
        <w:t>1019,08</w:t>
      </w:r>
      <w:r w:rsidRPr="00AD3597">
        <w:rPr>
          <w:rFonts w:ascii="Times New Roman" w:hAnsi="Times New Roman" w:cs="Times New Roman"/>
          <w:sz w:val="24"/>
          <w:szCs w:val="24"/>
        </w:rPr>
        <w:t xml:space="preserve"> тыс. руб.;</w:t>
      </w:r>
    </w:p>
    <w:p w:rsidR="00860626" w:rsidRDefault="00860626" w:rsidP="00860626">
      <w:pPr>
        <w:spacing w:after="0" w:line="240" w:lineRule="auto"/>
        <w:ind w:firstLine="720"/>
        <w:jc w:val="both"/>
        <w:rPr>
          <w:rFonts w:ascii="Times New Roman" w:hAnsi="Times New Roman" w:cs="Times New Roman"/>
          <w:sz w:val="24"/>
          <w:szCs w:val="24"/>
        </w:rPr>
      </w:pPr>
      <w:r w:rsidRPr="00AD3597">
        <w:rPr>
          <w:rFonts w:ascii="Times New Roman" w:hAnsi="Times New Roman" w:cs="Times New Roman"/>
          <w:sz w:val="24"/>
          <w:szCs w:val="24"/>
        </w:rPr>
        <w:t xml:space="preserve">- страховые взносы во внебюджетные фонды – </w:t>
      </w:r>
      <w:r>
        <w:rPr>
          <w:rFonts w:ascii="Times New Roman" w:hAnsi="Times New Roman" w:cs="Times New Roman"/>
          <w:sz w:val="24"/>
          <w:szCs w:val="24"/>
        </w:rPr>
        <w:t>337,3</w:t>
      </w:r>
      <w:r w:rsidRPr="00AD3597">
        <w:rPr>
          <w:rFonts w:ascii="Times New Roman" w:hAnsi="Times New Roman" w:cs="Times New Roman"/>
          <w:sz w:val="24"/>
          <w:szCs w:val="24"/>
        </w:rPr>
        <w:t xml:space="preserve"> тыс. руб.;</w:t>
      </w:r>
    </w:p>
    <w:p w:rsidR="00860626" w:rsidRPr="00AD3597" w:rsidRDefault="00860626" w:rsidP="0086062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ремонт основных средств, выполняемый подрядным способом, – 100,00 тыс. руб.;</w:t>
      </w:r>
    </w:p>
    <w:p w:rsidR="00860626" w:rsidRDefault="00860626" w:rsidP="00860626">
      <w:pPr>
        <w:spacing w:after="0" w:line="240" w:lineRule="auto"/>
        <w:ind w:firstLine="720"/>
        <w:jc w:val="both"/>
        <w:rPr>
          <w:rFonts w:ascii="Times New Roman" w:hAnsi="Times New Roman" w:cs="Times New Roman"/>
          <w:sz w:val="24"/>
          <w:szCs w:val="24"/>
        </w:rPr>
      </w:pPr>
      <w:r w:rsidRPr="00AD3597">
        <w:rPr>
          <w:rFonts w:ascii="Times New Roman" w:hAnsi="Times New Roman" w:cs="Times New Roman"/>
          <w:sz w:val="24"/>
          <w:szCs w:val="24"/>
        </w:rPr>
        <w:t xml:space="preserve">- расходы на оплату иных работ и услуг – </w:t>
      </w:r>
      <w:r>
        <w:rPr>
          <w:rFonts w:ascii="Times New Roman" w:hAnsi="Times New Roman" w:cs="Times New Roman"/>
          <w:sz w:val="24"/>
          <w:szCs w:val="24"/>
        </w:rPr>
        <w:t>24,0</w:t>
      </w:r>
      <w:r w:rsidRPr="00AD3597">
        <w:rPr>
          <w:rFonts w:ascii="Times New Roman" w:hAnsi="Times New Roman" w:cs="Times New Roman"/>
          <w:sz w:val="24"/>
          <w:szCs w:val="24"/>
        </w:rPr>
        <w:t xml:space="preserve"> тыс. руб.;</w:t>
      </w:r>
    </w:p>
    <w:p w:rsidR="00860626" w:rsidRPr="00AD3597" w:rsidRDefault="00860626" w:rsidP="0086062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арендная плата – 6,18 тыс. руб.;</w:t>
      </w:r>
    </w:p>
    <w:p w:rsidR="00860626" w:rsidRPr="00AD3597" w:rsidRDefault="00860626" w:rsidP="00860626">
      <w:pPr>
        <w:spacing w:after="0" w:line="240" w:lineRule="auto"/>
        <w:ind w:firstLine="720"/>
        <w:jc w:val="both"/>
        <w:rPr>
          <w:rFonts w:ascii="Times New Roman" w:hAnsi="Times New Roman" w:cs="Times New Roman"/>
          <w:sz w:val="24"/>
          <w:szCs w:val="24"/>
        </w:rPr>
      </w:pPr>
      <w:r w:rsidRPr="00AD3597">
        <w:rPr>
          <w:rFonts w:ascii="Times New Roman" w:hAnsi="Times New Roman" w:cs="Times New Roman"/>
          <w:sz w:val="24"/>
          <w:szCs w:val="24"/>
        </w:rPr>
        <w:t xml:space="preserve">- другие расходы, связанные с производством и (или) реализацией продукции, – </w:t>
      </w:r>
      <w:r>
        <w:rPr>
          <w:rFonts w:ascii="Times New Roman" w:hAnsi="Times New Roman" w:cs="Times New Roman"/>
          <w:sz w:val="24"/>
          <w:szCs w:val="24"/>
        </w:rPr>
        <w:t>100,7</w:t>
      </w:r>
      <w:r w:rsidRPr="00AD3597">
        <w:rPr>
          <w:rFonts w:ascii="Times New Roman" w:hAnsi="Times New Roman" w:cs="Times New Roman"/>
          <w:sz w:val="24"/>
          <w:szCs w:val="24"/>
        </w:rPr>
        <w:t xml:space="preserve"> тыс. руб.</w:t>
      </w:r>
    </w:p>
    <w:p w:rsidR="00860626" w:rsidRPr="00AD3597" w:rsidRDefault="00860626" w:rsidP="00860626">
      <w:pPr>
        <w:spacing w:after="0" w:line="240" w:lineRule="auto"/>
        <w:ind w:firstLine="720"/>
        <w:jc w:val="both"/>
        <w:rPr>
          <w:rFonts w:ascii="Times New Roman" w:hAnsi="Times New Roman" w:cs="Times New Roman"/>
          <w:sz w:val="24"/>
          <w:szCs w:val="24"/>
        </w:rPr>
      </w:pPr>
      <w:r w:rsidRPr="00AD3597">
        <w:rPr>
          <w:rFonts w:ascii="Times New Roman" w:hAnsi="Times New Roman" w:cs="Times New Roman"/>
          <w:sz w:val="24"/>
          <w:szCs w:val="24"/>
        </w:rPr>
        <w:t>В результате проведенной экспертизы представленных расчетов произведена корректировка следующих показателей.</w:t>
      </w:r>
    </w:p>
    <w:p w:rsidR="00860626" w:rsidRPr="00E46648" w:rsidRDefault="00860626" w:rsidP="00860626">
      <w:pPr>
        <w:spacing w:after="0" w:line="240" w:lineRule="auto"/>
        <w:ind w:firstLine="709"/>
        <w:jc w:val="both"/>
        <w:rPr>
          <w:rFonts w:ascii="Times New Roman" w:eastAsia="Times New Roman" w:hAnsi="Times New Roman" w:cs="Times New Roman"/>
          <w:snapToGrid w:val="0"/>
          <w:sz w:val="24"/>
          <w:szCs w:val="24"/>
        </w:rPr>
      </w:pPr>
      <w:r w:rsidRPr="00E46648">
        <w:rPr>
          <w:rFonts w:ascii="Times New Roman" w:eastAsia="Times New Roman" w:hAnsi="Times New Roman" w:cs="Times New Roman"/>
          <w:snapToGrid w:val="0"/>
          <w:sz w:val="24"/>
          <w:szCs w:val="24"/>
        </w:rPr>
        <w:t>Затраты на топливо снижены на 61,08 тыс. руб. Объем дров департаментом принят исходя из расчетных объемов производства тепловой энергии в соответствии с  Методикой определения потребности в топливе, электрической энергии и воде при производстве и передаче тепловой энергии с учетом удельного расхода топлива 178,58 кг/т.у.т., принятого в предыдущем периоде регулирования (предприятием не представлен утвержденный в установленном законодательством порядке норматив удельного расхода топлива и потерь).</w:t>
      </w:r>
    </w:p>
    <w:p w:rsidR="00860626" w:rsidRPr="00E46648" w:rsidRDefault="00860626" w:rsidP="00860626">
      <w:pPr>
        <w:spacing w:after="0" w:line="240" w:lineRule="auto"/>
        <w:ind w:firstLine="709"/>
        <w:jc w:val="both"/>
        <w:rPr>
          <w:rFonts w:ascii="Times New Roman" w:eastAsia="Times New Roman" w:hAnsi="Times New Roman" w:cs="Times New Roman"/>
          <w:snapToGrid w:val="0"/>
          <w:sz w:val="24"/>
          <w:szCs w:val="24"/>
        </w:rPr>
      </w:pPr>
      <w:r w:rsidRPr="00E46648">
        <w:rPr>
          <w:rFonts w:ascii="Times New Roman" w:eastAsia="Times New Roman" w:hAnsi="Times New Roman" w:cs="Times New Roman"/>
          <w:snapToGrid w:val="0"/>
          <w:sz w:val="24"/>
          <w:szCs w:val="24"/>
        </w:rPr>
        <w:t xml:space="preserve">Расходы на электроэнергию снижены на </w:t>
      </w:r>
      <w:r>
        <w:rPr>
          <w:rFonts w:ascii="Times New Roman" w:eastAsia="Times New Roman" w:hAnsi="Times New Roman" w:cs="Times New Roman"/>
          <w:snapToGrid w:val="0"/>
          <w:sz w:val="24"/>
          <w:szCs w:val="24"/>
        </w:rPr>
        <w:t>11,36</w:t>
      </w:r>
      <w:r w:rsidRPr="00E46648">
        <w:rPr>
          <w:rFonts w:ascii="Times New Roman" w:eastAsia="Times New Roman" w:hAnsi="Times New Roman" w:cs="Times New Roman"/>
          <w:snapToGrid w:val="0"/>
          <w:sz w:val="24"/>
          <w:szCs w:val="24"/>
        </w:rPr>
        <w:t xml:space="preserve"> тыс. руб. Объем электроэнергии расчитан на основании мощности установленного оборудования. Цена на электроэнергию принята на основании фактически сложившейся цены за август-октябрь 2015 года и с 01.07.2016 года проиндексирована на 107,5%.</w:t>
      </w:r>
    </w:p>
    <w:p w:rsidR="00860626" w:rsidRPr="00E46648" w:rsidRDefault="00860626" w:rsidP="00860626">
      <w:pPr>
        <w:spacing w:after="0" w:line="240" w:lineRule="auto"/>
        <w:ind w:firstLine="709"/>
        <w:jc w:val="both"/>
        <w:rPr>
          <w:rFonts w:ascii="Times New Roman" w:eastAsia="Times New Roman" w:hAnsi="Times New Roman" w:cs="Times New Roman"/>
          <w:snapToGrid w:val="0"/>
          <w:sz w:val="24"/>
          <w:szCs w:val="24"/>
        </w:rPr>
      </w:pPr>
      <w:r w:rsidRPr="00E46648">
        <w:rPr>
          <w:rFonts w:ascii="Times New Roman" w:eastAsia="Times New Roman" w:hAnsi="Times New Roman" w:cs="Times New Roman"/>
          <w:snapToGrid w:val="0"/>
          <w:sz w:val="24"/>
          <w:szCs w:val="24"/>
        </w:rPr>
        <w:t xml:space="preserve">Расходы на воду и водоотведение </w:t>
      </w:r>
      <w:r>
        <w:rPr>
          <w:rFonts w:ascii="Times New Roman" w:eastAsia="Times New Roman" w:hAnsi="Times New Roman" w:cs="Times New Roman"/>
          <w:snapToGrid w:val="0"/>
          <w:sz w:val="24"/>
          <w:szCs w:val="24"/>
        </w:rPr>
        <w:t>снижены</w:t>
      </w:r>
      <w:r w:rsidRPr="00E46648">
        <w:rPr>
          <w:rFonts w:ascii="Times New Roman" w:eastAsia="Times New Roman" w:hAnsi="Times New Roman" w:cs="Times New Roman"/>
          <w:snapToGrid w:val="0"/>
          <w:sz w:val="24"/>
          <w:szCs w:val="24"/>
        </w:rPr>
        <w:t xml:space="preserve"> на </w:t>
      </w:r>
      <w:r>
        <w:rPr>
          <w:rFonts w:ascii="Times New Roman" w:eastAsia="Times New Roman" w:hAnsi="Times New Roman" w:cs="Times New Roman"/>
          <w:snapToGrid w:val="0"/>
          <w:sz w:val="24"/>
          <w:szCs w:val="24"/>
        </w:rPr>
        <w:t>5,30</w:t>
      </w:r>
      <w:r w:rsidRPr="00E46648">
        <w:rPr>
          <w:rFonts w:ascii="Times New Roman" w:eastAsia="Times New Roman" w:hAnsi="Times New Roman" w:cs="Times New Roman"/>
          <w:snapToGrid w:val="0"/>
          <w:sz w:val="24"/>
          <w:szCs w:val="24"/>
        </w:rPr>
        <w:t xml:space="preserve"> тыс. руб. Объем воды департаментом принят исходя из технических характеристик тепловых сетей в соответствии с  Методикой определения потребности в топливе, электрической энергии и воде при производстве и передаче тепловой энергии. Стоимость 1 мз воды принята по цеховой себестоимости предприятия.</w:t>
      </w:r>
    </w:p>
    <w:p w:rsidR="00860626" w:rsidRPr="00E46648" w:rsidRDefault="00860626" w:rsidP="00860626">
      <w:pPr>
        <w:spacing w:after="0" w:line="240" w:lineRule="auto"/>
        <w:ind w:firstLine="709"/>
        <w:jc w:val="both"/>
        <w:rPr>
          <w:rFonts w:ascii="Times New Roman" w:eastAsia="Times New Roman" w:hAnsi="Times New Roman" w:cs="Times New Roman"/>
          <w:snapToGrid w:val="0"/>
          <w:sz w:val="24"/>
          <w:szCs w:val="24"/>
        </w:rPr>
      </w:pPr>
      <w:r w:rsidRPr="00E46648">
        <w:rPr>
          <w:rFonts w:ascii="Times New Roman" w:eastAsia="Times New Roman" w:hAnsi="Times New Roman" w:cs="Times New Roman"/>
          <w:snapToGrid w:val="0"/>
          <w:sz w:val="24"/>
          <w:szCs w:val="24"/>
        </w:rPr>
        <w:t xml:space="preserve">Затраты на оплату труда </w:t>
      </w:r>
      <w:r>
        <w:rPr>
          <w:rFonts w:ascii="Times New Roman" w:eastAsia="Times New Roman" w:hAnsi="Times New Roman" w:cs="Times New Roman"/>
          <w:snapToGrid w:val="0"/>
          <w:sz w:val="24"/>
          <w:szCs w:val="24"/>
        </w:rPr>
        <w:t xml:space="preserve">снижены на 17,72 тыс. руб. и </w:t>
      </w:r>
      <w:r w:rsidRPr="00E46648">
        <w:rPr>
          <w:rFonts w:ascii="Times New Roman" w:eastAsia="Times New Roman" w:hAnsi="Times New Roman" w:cs="Times New Roman"/>
          <w:snapToGrid w:val="0"/>
          <w:sz w:val="24"/>
          <w:szCs w:val="24"/>
        </w:rPr>
        <w:t xml:space="preserve">сформированы в соответствии со штатным расписанием предприятия. </w:t>
      </w:r>
    </w:p>
    <w:p w:rsidR="00860626" w:rsidRPr="00E46648" w:rsidRDefault="00860626" w:rsidP="00860626">
      <w:pPr>
        <w:spacing w:after="0" w:line="240" w:lineRule="auto"/>
        <w:ind w:firstLine="709"/>
        <w:jc w:val="both"/>
        <w:rPr>
          <w:rFonts w:ascii="Times New Roman" w:eastAsia="Times New Roman" w:hAnsi="Times New Roman" w:cs="Times New Roman"/>
          <w:snapToGrid w:val="0"/>
          <w:sz w:val="24"/>
          <w:szCs w:val="24"/>
        </w:rPr>
      </w:pPr>
      <w:r w:rsidRPr="00E46648">
        <w:rPr>
          <w:rFonts w:ascii="Times New Roman" w:eastAsia="Times New Roman" w:hAnsi="Times New Roman" w:cs="Times New Roman"/>
          <w:snapToGrid w:val="0"/>
          <w:sz w:val="24"/>
          <w:szCs w:val="24"/>
        </w:rPr>
        <w:t xml:space="preserve">Отчисления на социальные нужды с оплаты труда составляют 33,1 % от фонда оплаты труда в соответствии с действующим законодательством и страхованием работников от несчастных случаев.  </w:t>
      </w:r>
    </w:p>
    <w:p w:rsidR="00860626" w:rsidRPr="00E46648" w:rsidRDefault="00860626" w:rsidP="00860626">
      <w:pPr>
        <w:spacing w:after="0" w:line="240" w:lineRule="auto"/>
        <w:ind w:firstLine="709"/>
        <w:jc w:val="both"/>
        <w:rPr>
          <w:rFonts w:ascii="Times New Roman" w:eastAsia="Times New Roman" w:hAnsi="Times New Roman" w:cs="Times New Roman"/>
          <w:snapToGrid w:val="0"/>
          <w:sz w:val="24"/>
          <w:szCs w:val="24"/>
        </w:rPr>
      </w:pPr>
      <w:r w:rsidRPr="00E46648">
        <w:rPr>
          <w:rFonts w:ascii="Times New Roman" w:eastAsia="Times New Roman" w:hAnsi="Times New Roman" w:cs="Times New Roman"/>
          <w:snapToGrid w:val="0"/>
          <w:sz w:val="24"/>
          <w:szCs w:val="24"/>
        </w:rPr>
        <w:t xml:space="preserve">Амортизация основных средств снижена на </w:t>
      </w:r>
      <w:r>
        <w:rPr>
          <w:rFonts w:ascii="Times New Roman" w:eastAsia="Times New Roman" w:hAnsi="Times New Roman" w:cs="Times New Roman"/>
          <w:snapToGrid w:val="0"/>
          <w:sz w:val="24"/>
          <w:szCs w:val="24"/>
        </w:rPr>
        <w:t>528,58 тыс. руб. в связи с исключением</w:t>
      </w:r>
      <w:r w:rsidRPr="00E46648">
        <w:rPr>
          <w:rFonts w:ascii="Times New Roman" w:eastAsia="Times New Roman" w:hAnsi="Times New Roman" w:cs="Times New Roman"/>
          <w:snapToGrid w:val="0"/>
          <w:sz w:val="24"/>
          <w:szCs w:val="24"/>
        </w:rPr>
        <w:t xml:space="preserve"> суммы амор</w:t>
      </w:r>
      <w:r>
        <w:rPr>
          <w:rFonts w:ascii="Times New Roman" w:eastAsia="Times New Roman" w:hAnsi="Times New Roman" w:cs="Times New Roman"/>
          <w:snapToGrid w:val="0"/>
          <w:sz w:val="24"/>
          <w:szCs w:val="24"/>
        </w:rPr>
        <w:t>тизации фронтального погрузчика, так как данная техника предприяием еще не закуплена.</w:t>
      </w:r>
    </w:p>
    <w:p w:rsidR="00860626" w:rsidRDefault="00860626" w:rsidP="00860626">
      <w:pPr>
        <w:spacing w:after="0" w:line="240" w:lineRule="auto"/>
        <w:ind w:firstLine="709"/>
        <w:jc w:val="both"/>
        <w:rPr>
          <w:rFonts w:ascii="Times New Roman" w:eastAsia="Times New Roman" w:hAnsi="Times New Roman" w:cs="Times New Roman"/>
          <w:snapToGrid w:val="0"/>
          <w:sz w:val="24"/>
          <w:szCs w:val="24"/>
        </w:rPr>
      </w:pPr>
      <w:r w:rsidRPr="00E46648">
        <w:rPr>
          <w:rFonts w:ascii="Times New Roman" w:eastAsia="Times New Roman" w:hAnsi="Times New Roman" w:cs="Times New Roman"/>
          <w:snapToGrid w:val="0"/>
          <w:sz w:val="24"/>
          <w:szCs w:val="24"/>
        </w:rPr>
        <w:t>В статью «Расходы на выполнение работ и услуг производственного характера» включены расходы на режимно-наладочные испытания котлов по представленному договору.</w:t>
      </w:r>
    </w:p>
    <w:p w:rsidR="00860626" w:rsidRDefault="00860626" w:rsidP="00860626">
      <w:pPr>
        <w:spacing w:after="0" w:line="240" w:lineRule="auto"/>
        <w:ind w:firstLine="709"/>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Расходы на служебные командировки не приняты в связи с отсутствием обосновывающих материалов.</w:t>
      </w:r>
    </w:p>
    <w:p w:rsidR="00860626" w:rsidRDefault="00860626" w:rsidP="00860626">
      <w:pPr>
        <w:spacing w:after="0" w:line="240" w:lineRule="auto"/>
        <w:ind w:firstLine="709"/>
        <w:jc w:val="both"/>
        <w:rPr>
          <w:rFonts w:ascii="Times New Roman" w:eastAsia="Times New Roman" w:hAnsi="Times New Roman" w:cs="Times New Roman"/>
          <w:snapToGrid w:val="0"/>
          <w:sz w:val="24"/>
          <w:szCs w:val="24"/>
        </w:rPr>
      </w:pPr>
      <w:r w:rsidRPr="00F4558A">
        <w:rPr>
          <w:rFonts w:ascii="Times New Roman" w:eastAsia="Times New Roman" w:hAnsi="Times New Roman" w:cs="Times New Roman"/>
          <w:snapToGrid w:val="0"/>
          <w:sz w:val="24"/>
          <w:szCs w:val="24"/>
        </w:rPr>
        <w:t>Другие расходы, связанные с произв</w:t>
      </w:r>
      <w:r>
        <w:rPr>
          <w:rFonts w:ascii="Times New Roman" w:eastAsia="Times New Roman" w:hAnsi="Times New Roman" w:cs="Times New Roman"/>
          <w:snapToGrid w:val="0"/>
          <w:sz w:val="24"/>
          <w:szCs w:val="24"/>
        </w:rPr>
        <w:t>одством и реализацией продукции, снижены на 6,2 тыс. руб. У</w:t>
      </w:r>
      <w:r w:rsidRPr="00F4558A">
        <w:rPr>
          <w:rFonts w:ascii="Times New Roman" w:eastAsia="Times New Roman" w:hAnsi="Times New Roman" w:cs="Times New Roman"/>
          <w:snapToGrid w:val="0"/>
          <w:sz w:val="24"/>
          <w:szCs w:val="24"/>
        </w:rPr>
        <w:t xml:space="preserve">чтены расходы на охрану труда, канцтовары, </w:t>
      </w:r>
      <w:r>
        <w:rPr>
          <w:rFonts w:ascii="Times New Roman" w:eastAsia="Times New Roman" w:hAnsi="Times New Roman" w:cs="Times New Roman"/>
          <w:snapToGrid w:val="0"/>
          <w:sz w:val="24"/>
          <w:szCs w:val="24"/>
        </w:rPr>
        <w:t xml:space="preserve">земельный налог, </w:t>
      </w:r>
      <w:r w:rsidRPr="00F4558A">
        <w:rPr>
          <w:rFonts w:ascii="Times New Roman" w:eastAsia="Times New Roman" w:hAnsi="Times New Roman" w:cs="Times New Roman"/>
          <w:snapToGrid w:val="0"/>
          <w:sz w:val="24"/>
          <w:szCs w:val="24"/>
        </w:rPr>
        <w:t xml:space="preserve">налог, уплачиваемый в связи с применением упрощенной системы налогообложения. </w:t>
      </w:r>
    </w:p>
    <w:p w:rsidR="00860626" w:rsidRPr="00AD3597" w:rsidRDefault="00860626" w:rsidP="00860626">
      <w:pPr>
        <w:spacing w:after="0" w:line="240" w:lineRule="auto"/>
        <w:ind w:firstLine="709"/>
        <w:jc w:val="both"/>
        <w:rPr>
          <w:rFonts w:ascii="Times New Roman" w:hAnsi="Times New Roman" w:cs="Times New Roman"/>
          <w:sz w:val="24"/>
          <w:szCs w:val="24"/>
        </w:rPr>
      </w:pPr>
      <w:r w:rsidRPr="00AD3597">
        <w:rPr>
          <w:rFonts w:ascii="Times New Roman" w:hAnsi="Times New Roman" w:cs="Times New Roman"/>
          <w:sz w:val="24"/>
          <w:szCs w:val="24"/>
        </w:rPr>
        <w:t>В соответствии с Методическими указаниями при долгосрочном регулировании методом индексации установленных тарифов, расходы 2016 года были разделены на подконтрольные (операционные расходы), неподконтрольные расходы, расходы на приобретение ресурсов и необходимую прибыль для последующей индексации на период 2017 год и 2018 год.</w:t>
      </w:r>
    </w:p>
    <w:p w:rsidR="00860626" w:rsidRPr="00AD3597" w:rsidRDefault="00860626" w:rsidP="00860626">
      <w:pPr>
        <w:spacing w:after="0" w:line="240" w:lineRule="auto"/>
        <w:ind w:firstLine="709"/>
        <w:jc w:val="both"/>
        <w:rPr>
          <w:rFonts w:ascii="Times New Roman" w:hAnsi="Times New Roman" w:cs="Times New Roman"/>
          <w:sz w:val="24"/>
          <w:szCs w:val="24"/>
        </w:rPr>
      </w:pPr>
      <w:r w:rsidRPr="00AD3597">
        <w:rPr>
          <w:rFonts w:ascii="Times New Roman" w:hAnsi="Times New Roman" w:cs="Times New Roman"/>
          <w:sz w:val="24"/>
          <w:szCs w:val="24"/>
        </w:rPr>
        <w:t xml:space="preserve">Подконтрольные расходы на 2017 и 2018 годы были проиндексированы на индексы потребительских цен, рекомендованные Прогнозом, в размере 6,0 % на 2017 год и 5,0 % на 2018 год. Неподконтрольные расходы не индексировались. Расходы на приобретение ресурсов были проиндексированы по видам (топливо, электрическая энергия, холодная вода) в соответствии с Прогнозом. </w:t>
      </w:r>
    </w:p>
    <w:p w:rsidR="00860626" w:rsidRPr="00AD3597" w:rsidRDefault="00860626" w:rsidP="00860626">
      <w:pPr>
        <w:spacing w:after="0" w:line="240" w:lineRule="auto"/>
        <w:ind w:firstLine="709"/>
        <w:jc w:val="both"/>
        <w:rPr>
          <w:rFonts w:ascii="Times New Roman" w:hAnsi="Times New Roman" w:cs="Times New Roman"/>
          <w:sz w:val="24"/>
          <w:szCs w:val="24"/>
        </w:rPr>
      </w:pPr>
      <w:r w:rsidRPr="00AD3597">
        <w:rPr>
          <w:rFonts w:ascii="Times New Roman" w:hAnsi="Times New Roman" w:cs="Times New Roman"/>
          <w:sz w:val="24"/>
          <w:szCs w:val="24"/>
        </w:rPr>
        <w:lastRenderedPageBreak/>
        <w:t xml:space="preserve">Предлагается установить экономически обоснованные тарифы на тепловую энергию, </w:t>
      </w:r>
      <w:r w:rsidRPr="00AD3597">
        <w:rPr>
          <w:rFonts w:ascii="Times New Roman" w:hAnsi="Times New Roman"/>
          <w:sz w:val="24"/>
          <w:szCs w:val="24"/>
        </w:rPr>
        <w:t xml:space="preserve">поставляемую </w:t>
      </w:r>
      <w:r>
        <w:rPr>
          <w:rFonts w:ascii="Times New Roman" w:hAnsi="Times New Roman"/>
          <w:sz w:val="24"/>
          <w:szCs w:val="24"/>
        </w:rPr>
        <w:t>ИП Горохов С.Ж.</w:t>
      </w:r>
      <w:r w:rsidRPr="00AD3597">
        <w:rPr>
          <w:rFonts w:ascii="Times New Roman" w:hAnsi="Times New Roman"/>
          <w:sz w:val="24"/>
          <w:szCs w:val="24"/>
        </w:rPr>
        <w:t xml:space="preserve"> потребителям </w:t>
      </w:r>
      <w:r>
        <w:rPr>
          <w:rFonts w:ascii="Times New Roman" w:hAnsi="Times New Roman"/>
          <w:sz w:val="24"/>
          <w:szCs w:val="24"/>
        </w:rPr>
        <w:t>п. Поназырево</w:t>
      </w:r>
      <w:r w:rsidRPr="00AD3597">
        <w:rPr>
          <w:rFonts w:ascii="Times New Roman" w:hAnsi="Times New Roman"/>
          <w:sz w:val="24"/>
          <w:szCs w:val="24"/>
        </w:rPr>
        <w:t xml:space="preserve"> </w:t>
      </w:r>
      <w:r>
        <w:rPr>
          <w:rFonts w:ascii="Times New Roman" w:hAnsi="Times New Roman"/>
          <w:sz w:val="24"/>
          <w:szCs w:val="24"/>
        </w:rPr>
        <w:t>Поназыревского</w:t>
      </w:r>
      <w:r w:rsidRPr="00AD3597">
        <w:rPr>
          <w:rFonts w:ascii="Times New Roman" w:hAnsi="Times New Roman"/>
          <w:sz w:val="24"/>
          <w:szCs w:val="24"/>
        </w:rPr>
        <w:t xml:space="preserve"> муниципального района на 2016-2018 годы</w:t>
      </w:r>
      <w:r w:rsidRPr="00AD3597">
        <w:rPr>
          <w:rFonts w:ascii="Times New Roman" w:hAnsi="Times New Roman" w:cs="Times New Roman"/>
          <w:sz w:val="24"/>
          <w:szCs w:val="24"/>
        </w:rPr>
        <w:t xml:space="preserve">: </w:t>
      </w:r>
    </w:p>
    <w:p w:rsidR="00860626" w:rsidRPr="00AD3597" w:rsidRDefault="00860626" w:rsidP="00860626">
      <w:pPr>
        <w:spacing w:after="0" w:line="240" w:lineRule="auto"/>
        <w:ind w:firstLine="709"/>
        <w:jc w:val="both"/>
        <w:rPr>
          <w:rFonts w:ascii="Times New Roman" w:hAnsi="Times New Roman" w:cs="Times New Roman"/>
          <w:sz w:val="24"/>
          <w:szCs w:val="24"/>
        </w:rPr>
      </w:pPr>
      <w:r w:rsidRPr="00AD3597">
        <w:rPr>
          <w:rFonts w:ascii="Times New Roman" w:hAnsi="Times New Roman" w:cs="Times New Roman"/>
          <w:sz w:val="24"/>
          <w:szCs w:val="24"/>
        </w:rPr>
        <w:t xml:space="preserve">-  с 01.01.2016 г. - 30.06.2016 г. – </w:t>
      </w:r>
      <w:r>
        <w:rPr>
          <w:rFonts w:ascii="Times New Roman" w:hAnsi="Times New Roman" w:cs="Times New Roman"/>
          <w:sz w:val="24"/>
          <w:szCs w:val="24"/>
        </w:rPr>
        <w:t>2904,93</w:t>
      </w:r>
      <w:r w:rsidRPr="00AD3597">
        <w:rPr>
          <w:rFonts w:ascii="Times New Roman" w:hAnsi="Times New Roman" w:cs="Times New Roman"/>
          <w:sz w:val="24"/>
          <w:szCs w:val="24"/>
        </w:rPr>
        <w:t xml:space="preserve">  руб./Гкал (НДС не облагается);</w:t>
      </w:r>
    </w:p>
    <w:p w:rsidR="00860626" w:rsidRPr="00AD3597" w:rsidRDefault="00860626" w:rsidP="00860626">
      <w:pPr>
        <w:pStyle w:val="aa"/>
        <w:ind w:firstLine="709"/>
        <w:rPr>
          <w:rFonts w:eastAsiaTheme="minorEastAsia"/>
          <w:snapToGrid/>
          <w:sz w:val="24"/>
          <w:szCs w:val="24"/>
        </w:rPr>
      </w:pPr>
      <w:r w:rsidRPr="00AD3597">
        <w:rPr>
          <w:rFonts w:eastAsiaTheme="minorEastAsia"/>
          <w:snapToGrid/>
          <w:sz w:val="24"/>
          <w:szCs w:val="24"/>
        </w:rPr>
        <w:t xml:space="preserve">- с 01.07.2016 г. - 31.12.2016 г. – </w:t>
      </w:r>
      <w:r>
        <w:rPr>
          <w:rFonts w:eastAsiaTheme="minorEastAsia"/>
          <w:snapToGrid/>
          <w:sz w:val="24"/>
          <w:szCs w:val="24"/>
        </w:rPr>
        <w:t>2955,71</w:t>
      </w:r>
      <w:r w:rsidRPr="00AD3597">
        <w:rPr>
          <w:rFonts w:eastAsiaTheme="minorEastAsia"/>
          <w:snapToGrid/>
          <w:sz w:val="24"/>
          <w:szCs w:val="24"/>
        </w:rPr>
        <w:t xml:space="preserve"> руб./Гкал </w:t>
      </w:r>
      <w:r w:rsidRPr="00AD3597">
        <w:rPr>
          <w:sz w:val="24"/>
          <w:szCs w:val="24"/>
        </w:rPr>
        <w:t>(НДС не облагается)</w:t>
      </w:r>
      <w:r w:rsidRPr="00AD3597">
        <w:rPr>
          <w:rFonts w:eastAsiaTheme="minorEastAsia"/>
          <w:snapToGrid/>
          <w:sz w:val="24"/>
          <w:szCs w:val="24"/>
        </w:rPr>
        <w:t xml:space="preserve"> (рост к декабрю 2015 года – 10</w:t>
      </w:r>
      <w:r>
        <w:rPr>
          <w:rFonts w:eastAsiaTheme="minorEastAsia"/>
          <w:snapToGrid/>
          <w:sz w:val="24"/>
          <w:szCs w:val="24"/>
        </w:rPr>
        <w:t>1</w:t>
      </w:r>
      <w:r w:rsidRPr="00AD3597">
        <w:rPr>
          <w:rFonts w:eastAsiaTheme="minorEastAsia"/>
          <w:snapToGrid/>
          <w:sz w:val="24"/>
          <w:szCs w:val="24"/>
        </w:rPr>
        <w:t>,</w:t>
      </w:r>
      <w:r>
        <w:rPr>
          <w:rFonts w:eastAsiaTheme="minorEastAsia"/>
          <w:snapToGrid/>
          <w:sz w:val="24"/>
          <w:szCs w:val="24"/>
        </w:rPr>
        <w:t>7</w:t>
      </w:r>
      <w:r w:rsidRPr="00AD3597">
        <w:rPr>
          <w:rFonts w:eastAsiaTheme="minorEastAsia"/>
          <w:snapToGrid/>
          <w:sz w:val="24"/>
          <w:szCs w:val="24"/>
        </w:rPr>
        <w:t>%);</w:t>
      </w:r>
    </w:p>
    <w:p w:rsidR="00860626" w:rsidRPr="00AD3597" w:rsidRDefault="00860626" w:rsidP="00860626">
      <w:pPr>
        <w:pStyle w:val="aa"/>
        <w:ind w:firstLine="709"/>
        <w:rPr>
          <w:rFonts w:eastAsiaTheme="minorEastAsia"/>
          <w:snapToGrid/>
          <w:sz w:val="24"/>
          <w:szCs w:val="24"/>
        </w:rPr>
      </w:pPr>
      <w:r w:rsidRPr="00AD3597">
        <w:rPr>
          <w:rFonts w:eastAsiaTheme="minorEastAsia"/>
          <w:snapToGrid/>
          <w:sz w:val="24"/>
          <w:szCs w:val="24"/>
        </w:rPr>
        <w:t xml:space="preserve">- с 01.01.2017 г. - 30.06.2017 г. – </w:t>
      </w:r>
      <w:r>
        <w:rPr>
          <w:rFonts w:eastAsiaTheme="minorEastAsia"/>
          <w:snapToGrid/>
          <w:sz w:val="24"/>
          <w:szCs w:val="24"/>
        </w:rPr>
        <w:t>2955,71</w:t>
      </w:r>
      <w:r w:rsidRPr="00AD3597">
        <w:rPr>
          <w:rFonts w:eastAsiaTheme="minorEastAsia"/>
          <w:snapToGrid/>
          <w:sz w:val="24"/>
          <w:szCs w:val="24"/>
        </w:rPr>
        <w:t xml:space="preserve"> руб./Гкал </w:t>
      </w:r>
      <w:r w:rsidRPr="00AD3597">
        <w:rPr>
          <w:sz w:val="24"/>
          <w:szCs w:val="24"/>
        </w:rPr>
        <w:t>(НДС не облагается)</w:t>
      </w:r>
      <w:r w:rsidRPr="00AD3597">
        <w:rPr>
          <w:rFonts w:eastAsiaTheme="minorEastAsia"/>
          <w:snapToGrid/>
          <w:sz w:val="24"/>
          <w:szCs w:val="24"/>
        </w:rPr>
        <w:t>;</w:t>
      </w:r>
    </w:p>
    <w:p w:rsidR="00860626" w:rsidRPr="00AD3597" w:rsidRDefault="00860626" w:rsidP="00860626">
      <w:pPr>
        <w:pStyle w:val="aa"/>
        <w:ind w:firstLine="709"/>
        <w:rPr>
          <w:rFonts w:eastAsiaTheme="minorEastAsia"/>
          <w:snapToGrid/>
          <w:sz w:val="24"/>
          <w:szCs w:val="24"/>
        </w:rPr>
      </w:pPr>
      <w:r w:rsidRPr="00AD3597">
        <w:rPr>
          <w:rFonts w:eastAsiaTheme="minorEastAsia"/>
          <w:snapToGrid/>
          <w:sz w:val="24"/>
          <w:szCs w:val="24"/>
        </w:rPr>
        <w:t xml:space="preserve">- с 01.07.2017 г. – 31.12.2017 г. – </w:t>
      </w:r>
      <w:r>
        <w:rPr>
          <w:rFonts w:eastAsiaTheme="minorEastAsia"/>
          <w:snapToGrid/>
          <w:sz w:val="24"/>
          <w:szCs w:val="24"/>
        </w:rPr>
        <w:t>3071,81</w:t>
      </w:r>
      <w:r w:rsidRPr="00AD3597">
        <w:rPr>
          <w:rFonts w:eastAsiaTheme="minorEastAsia"/>
          <w:snapToGrid/>
          <w:sz w:val="24"/>
          <w:szCs w:val="24"/>
        </w:rPr>
        <w:t xml:space="preserve"> руб./Гкал </w:t>
      </w:r>
      <w:r w:rsidRPr="00AD3597">
        <w:rPr>
          <w:sz w:val="24"/>
          <w:szCs w:val="24"/>
        </w:rPr>
        <w:t>(НДС не облагается)</w:t>
      </w:r>
      <w:r w:rsidRPr="00AD3597">
        <w:rPr>
          <w:rFonts w:eastAsiaTheme="minorEastAsia"/>
          <w:snapToGrid/>
          <w:sz w:val="24"/>
          <w:szCs w:val="24"/>
        </w:rPr>
        <w:t xml:space="preserve">  (рост к декабрю 2016 года – 10</w:t>
      </w:r>
      <w:r>
        <w:rPr>
          <w:rFonts w:eastAsiaTheme="minorEastAsia"/>
          <w:snapToGrid/>
          <w:sz w:val="24"/>
          <w:szCs w:val="24"/>
        </w:rPr>
        <w:t>3</w:t>
      </w:r>
      <w:r w:rsidRPr="00AD3597">
        <w:rPr>
          <w:rFonts w:eastAsiaTheme="minorEastAsia"/>
          <w:snapToGrid/>
          <w:sz w:val="24"/>
          <w:szCs w:val="24"/>
        </w:rPr>
        <w:t>,</w:t>
      </w:r>
      <w:r>
        <w:rPr>
          <w:rFonts w:eastAsiaTheme="minorEastAsia"/>
          <w:snapToGrid/>
          <w:sz w:val="24"/>
          <w:szCs w:val="24"/>
        </w:rPr>
        <w:t>9</w:t>
      </w:r>
      <w:r w:rsidRPr="00AD3597">
        <w:rPr>
          <w:rFonts w:eastAsiaTheme="minorEastAsia"/>
          <w:snapToGrid/>
          <w:sz w:val="24"/>
          <w:szCs w:val="24"/>
        </w:rPr>
        <w:t>%);</w:t>
      </w:r>
    </w:p>
    <w:p w:rsidR="00860626" w:rsidRPr="00AD3597" w:rsidRDefault="00860626" w:rsidP="00860626">
      <w:pPr>
        <w:pStyle w:val="aa"/>
        <w:ind w:firstLine="709"/>
        <w:rPr>
          <w:rFonts w:eastAsiaTheme="minorEastAsia"/>
          <w:snapToGrid/>
          <w:sz w:val="24"/>
          <w:szCs w:val="24"/>
        </w:rPr>
      </w:pPr>
      <w:r w:rsidRPr="00AD3597">
        <w:rPr>
          <w:rFonts w:eastAsiaTheme="minorEastAsia"/>
          <w:snapToGrid/>
          <w:sz w:val="24"/>
          <w:szCs w:val="24"/>
        </w:rPr>
        <w:t xml:space="preserve">- с 01.01.2018 г. – 30.06.2018 г. – </w:t>
      </w:r>
      <w:r>
        <w:rPr>
          <w:rFonts w:eastAsiaTheme="minorEastAsia"/>
          <w:snapToGrid/>
          <w:sz w:val="24"/>
          <w:szCs w:val="24"/>
        </w:rPr>
        <w:t>3071,81</w:t>
      </w:r>
      <w:r w:rsidRPr="00AD3597">
        <w:rPr>
          <w:rFonts w:eastAsiaTheme="minorEastAsia"/>
          <w:snapToGrid/>
          <w:sz w:val="24"/>
          <w:szCs w:val="24"/>
        </w:rPr>
        <w:t xml:space="preserve"> руб./Гкал </w:t>
      </w:r>
      <w:r w:rsidRPr="00AD3597">
        <w:rPr>
          <w:sz w:val="24"/>
          <w:szCs w:val="24"/>
        </w:rPr>
        <w:t>(НДС не облагается)</w:t>
      </w:r>
      <w:r w:rsidRPr="00AD3597">
        <w:rPr>
          <w:rFonts w:eastAsiaTheme="minorEastAsia"/>
          <w:snapToGrid/>
          <w:sz w:val="24"/>
          <w:szCs w:val="24"/>
        </w:rPr>
        <w:t>;</w:t>
      </w:r>
    </w:p>
    <w:p w:rsidR="00860626" w:rsidRPr="00AD3597" w:rsidRDefault="00860626" w:rsidP="00860626">
      <w:pPr>
        <w:pStyle w:val="aa"/>
        <w:ind w:firstLine="709"/>
        <w:rPr>
          <w:rFonts w:eastAsiaTheme="minorEastAsia"/>
          <w:snapToGrid/>
          <w:sz w:val="24"/>
          <w:szCs w:val="24"/>
        </w:rPr>
      </w:pPr>
      <w:r w:rsidRPr="00AD3597">
        <w:rPr>
          <w:rFonts w:eastAsiaTheme="minorEastAsia"/>
          <w:snapToGrid/>
          <w:sz w:val="24"/>
          <w:szCs w:val="24"/>
        </w:rPr>
        <w:t xml:space="preserve">- с 01.07.2018 г. – 31.12.2018 г. – </w:t>
      </w:r>
      <w:r>
        <w:rPr>
          <w:rFonts w:eastAsiaTheme="minorEastAsia"/>
          <w:snapToGrid/>
          <w:sz w:val="24"/>
          <w:szCs w:val="24"/>
        </w:rPr>
        <w:t>3189,98</w:t>
      </w:r>
      <w:r w:rsidRPr="00AD3597">
        <w:rPr>
          <w:rFonts w:eastAsiaTheme="minorEastAsia"/>
          <w:snapToGrid/>
          <w:sz w:val="24"/>
          <w:szCs w:val="24"/>
        </w:rPr>
        <w:t xml:space="preserve"> руб./Гкал </w:t>
      </w:r>
      <w:r w:rsidRPr="00AD3597">
        <w:rPr>
          <w:sz w:val="24"/>
          <w:szCs w:val="24"/>
        </w:rPr>
        <w:t>(НДС не облагается)</w:t>
      </w:r>
      <w:r w:rsidRPr="00AD3597">
        <w:rPr>
          <w:rFonts w:eastAsiaTheme="minorEastAsia"/>
          <w:snapToGrid/>
          <w:sz w:val="24"/>
          <w:szCs w:val="24"/>
        </w:rPr>
        <w:t xml:space="preserve"> (рост к декабрю 2017 года – 10</w:t>
      </w:r>
      <w:r>
        <w:rPr>
          <w:rFonts w:eastAsiaTheme="minorEastAsia"/>
          <w:snapToGrid/>
          <w:sz w:val="24"/>
          <w:szCs w:val="24"/>
        </w:rPr>
        <w:t>3</w:t>
      </w:r>
      <w:r w:rsidRPr="00AD3597">
        <w:rPr>
          <w:rFonts w:eastAsiaTheme="minorEastAsia"/>
          <w:snapToGrid/>
          <w:sz w:val="24"/>
          <w:szCs w:val="24"/>
        </w:rPr>
        <w:t>,</w:t>
      </w:r>
      <w:r>
        <w:rPr>
          <w:rFonts w:eastAsiaTheme="minorEastAsia"/>
          <w:snapToGrid/>
          <w:sz w:val="24"/>
          <w:szCs w:val="24"/>
        </w:rPr>
        <w:t>8</w:t>
      </w:r>
      <w:r w:rsidRPr="00AD3597">
        <w:rPr>
          <w:rFonts w:eastAsiaTheme="minorEastAsia"/>
          <w:snapToGrid/>
          <w:sz w:val="24"/>
          <w:szCs w:val="24"/>
        </w:rPr>
        <w:t>%).</w:t>
      </w:r>
    </w:p>
    <w:p w:rsidR="00860626" w:rsidRPr="00785D3B" w:rsidRDefault="00860626" w:rsidP="00860626">
      <w:pPr>
        <w:spacing w:after="0" w:line="240" w:lineRule="auto"/>
        <w:ind w:firstLine="426"/>
        <w:jc w:val="both"/>
        <w:rPr>
          <w:sz w:val="24"/>
          <w:szCs w:val="24"/>
        </w:rPr>
      </w:pPr>
    </w:p>
    <w:p w:rsidR="00860626" w:rsidRPr="007C1B57" w:rsidRDefault="00860626" w:rsidP="00860626">
      <w:pPr>
        <w:pStyle w:val="aa"/>
        <w:ind w:firstLine="709"/>
        <w:rPr>
          <w:sz w:val="24"/>
          <w:szCs w:val="24"/>
        </w:rPr>
      </w:pPr>
      <w:r w:rsidRPr="007C1B57">
        <w:rPr>
          <w:sz w:val="24"/>
          <w:szCs w:val="24"/>
        </w:rPr>
        <w:t>Все члены Правления, принимавшие участие в рассмотрении вопроса №</w:t>
      </w:r>
      <w:r>
        <w:rPr>
          <w:sz w:val="24"/>
          <w:szCs w:val="24"/>
        </w:rPr>
        <w:t xml:space="preserve"> 60 </w:t>
      </w:r>
      <w:r w:rsidRPr="007C1B57">
        <w:rPr>
          <w:sz w:val="24"/>
          <w:szCs w:val="24"/>
        </w:rPr>
        <w:t>Повестки, предложени</w:t>
      </w:r>
      <w:r>
        <w:rPr>
          <w:sz w:val="24"/>
          <w:szCs w:val="24"/>
        </w:rPr>
        <w:t>я</w:t>
      </w:r>
      <w:r w:rsidRPr="007C1B57">
        <w:rPr>
          <w:sz w:val="24"/>
          <w:szCs w:val="24"/>
        </w:rPr>
        <w:t xml:space="preserve"> уполномоченного по делу </w:t>
      </w:r>
      <w:r>
        <w:rPr>
          <w:sz w:val="24"/>
          <w:szCs w:val="24"/>
        </w:rPr>
        <w:t xml:space="preserve">А.А.Шипулиной </w:t>
      </w:r>
      <w:r w:rsidRPr="007C1B57">
        <w:rPr>
          <w:sz w:val="24"/>
          <w:szCs w:val="24"/>
        </w:rPr>
        <w:t>поддержали единогласно.</w:t>
      </w:r>
    </w:p>
    <w:p w:rsidR="00860626" w:rsidRPr="007C1B57" w:rsidRDefault="00860626" w:rsidP="00860626">
      <w:pPr>
        <w:pStyle w:val="aa"/>
        <w:ind w:firstLine="709"/>
        <w:rPr>
          <w:sz w:val="24"/>
          <w:szCs w:val="24"/>
        </w:rPr>
      </w:pPr>
      <w:r w:rsidRPr="007C1B57">
        <w:rPr>
          <w:sz w:val="24"/>
          <w:szCs w:val="24"/>
        </w:rPr>
        <w:t>Солдатова И.Ю. – Принять предложение уполномоченного по делу.</w:t>
      </w:r>
    </w:p>
    <w:p w:rsidR="00860626" w:rsidRPr="007C1B57" w:rsidRDefault="00860626" w:rsidP="00860626">
      <w:pPr>
        <w:autoSpaceDE w:val="0"/>
        <w:autoSpaceDN w:val="0"/>
        <w:adjustRightInd w:val="0"/>
        <w:spacing w:after="0" w:line="240" w:lineRule="auto"/>
        <w:jc w:val="both"/>
        <w:rPr>
          <w:rFonts w:ascii="Times New Roman" w:hAnsi="Times New Roman" w:cs="Times New Roman"/>
          <w:b/>
          <w:bCs/>
          <w:sz w:val="24"/>
          <w:szCs w:val="24"/>
        </w:rPr>
      </w:pPr>
    </w:p>
    <w:p w:rsidR="00860626" w:rsidRPr="007C1B57" w:rsidRDefault="00860626" w:rsidP="00860626">
      <w:pPr>
        <w:autoSpaceDE w:val="0"/>
        <w:autoSpaceDN w:val="0"/>
        <w:adjustRightInd w:val="0"/>
        <w:spacing w:after="0" w:line="240" w:lineRule="auto"/>
        <w:jc w:val="both"/>
        <w:rPr>
          <w:rFonts w:ascii="Times New Roman" w:hAnsi="Times New Roman" w:cs="Times New Roman"/>
          <w:b/>
          <w:bCs/>
          <w:sz w:val="24"/>
          <w:szCs w:val="24"/>
        </w:rPr>
      </w:pPr>
      <w:r w:rsidRPr="007C1B57">
        <w:rPr>
          <w:rFonts w:ascii="Times New Roman" w:hAnsi="Times New Roman" w:cs="Times New Roman"/>
          <w:b/>
          <w:bCs/>
          <w:sz w:val="24"/>
          <w:szCs w:val="24"/>
        </w:rPr>
        <w:t>РЕШИЛИ:</w:t>
      </w:r>
    </w:p>
    <w:p w:rsidR="00860626" w:rsidRPr="006517CE" w:rsidRDefault="00860626" w:rsidP="00860626">
      <w:pPr>
        <w:tabs>
          <w:tab w:val="left" w:pos="567"/>
        </w:tabs>
        <w:spacing w:after="0" w:line="240" w:lineRule="auto"/>
        <w:ind w:firstLine="709"/>
        <w:jc w:val="both"/>
        <w:rPr>
          <w:rFonts w:ascii="Times New Roman" w:hAnsi="Times New Roman" w:cs="Times New Roman"/>
          <w:sz w:val="24"/>
          <w:szCs w:val="24"/>
        </w:rPr>
      </w:pPr>
      <w:r w:rsidRPr="006517CE">
        <w:rPr>
          <w:rFonts w:ascii="Times New Roman" w:hAnsi="Times New Roman" w:cs="Times New Roman"/>
          <w:sz w:val="24"/>
          <w:szCs w:val="24"/>
        </w:rPr>
        <w:t>1. Установить тарифы на тепловую энергию</w:t>
      </w:r>
      <w:r>
        <w:rPr>
          <w:rFonts w:ascii="Times New Roman" w:hAnsi="Times New Roman" w:cs="Times New Roman"/>
          <w:sz w:val="24"/>
          <w:szCs w:val="24"/>
        </w:rPr>
        <w:t>,</w:t>
      </w:r>
      <w:r w:rsidRPr="006517CE">
        <w:rPr>
          <w:rFonts w:ascii="Times New Roman" w:hAnsi="Times New Roman" w:cs="Times New Roman"/>
          <w:sz w:val="24"/>
          <w:szCs w:val="24"/>
        </w:rPr>
        <w:t xml:space="preserve"> </w:t>
      </w:r>
      <w:r>
        <w:rPr>
          <w:rFonts w:ascii="Times New Roman" w:hAnsi="Times New Roman"/>
          <w:sz w:val="23"/>
          <w:szCs w:val="23"/>
        </w:rPr>
        <w:t xml:space="preserve">поставляемую </w:t>
      </w:r>
      <w:r>
        <w:rPr>
          <w:rFonts w:ascii="Times New Roman" w:hAnsi="Times New Roman"/>
          <w:sz w:val="24"/>
          <w:szCs w:val="24"/>
        </w:rPr>
        <w:t>ИП Горохов С.Ж.</w:t>
      </w:r>
      <w:r w:rsidRPr="00AD3597">
        <w:rPr>
          <w:rFonts w:ascii="Times New Roman" w:hAnsi="Times New Roman"/>
          <w:sz w:val="24"/>
          <w:szCs w:val="24"/>
        </w:rPr>
        <w:t xml:space="preserve"> потребителям Костром</w:t>
      </w:r>
      <w:r>
        <w:rPr>
          <w:rFonts w:ascii="Times New Roman" w:hAnsi="Times New Roman"/>
          <w:sz w:val="24"/>
          <w:szCs w:val="24"/>
        </w:rPr>
        <w:t>ской области</w:t>
      </w:r>
      <w:r w:rsidRPr="00AD3597">
        <w:rPr>
          <w:rFonts w:ascii="Times New Roman" w:hAnsi="Times New Roman"/>
          <w:sz w:val="24"/>
          <w:szCs w:val="24"/>
        </w:rPr>
        <w:t xml:space="preserve"> на 2016-2018 годы</w:t>
      </w:r>
      <w:r>
        <w:rPr>
          <w:rFonts w:ascii="Times New Roman" w:hAnsi="Times New Roman" w:cs="Times New Roman"/>
          <w:sz w:val="24"/>
          <w:szCs w:val="24"/>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1559"/>
        <w:gridCol w:w="2268"/>
        <w:gridCol w:w="2410"/>
      </w:tblGrid>
      <w:tr w:rsidR="00860626" w:rsidRPr="00063D6D" w:rsidTr="00C13DA3">
        <w:trPr>
          <w:trHeight w:val="288"/>
        </w:trPr>
        <w:tc>
          <w:tcPr>
            <w:tcW w:w="3227" w:type="dxa"/>
          </w:tcPr>
          <w:p w:rsidR="00860626" w:rsidRPr="00063D6D" w:rsidRDefault="00860626" w:rsidP="00C13DA3">
            <w:pPr>
              <w:pStyle w:val="1"/>
              <w:rPr>
                <w:b w:val="0"/>
                <w:sz w:val="20"/>
                <w:szCs w:val="20"/>
              </w:rPr>
            </w:pPr>
            <w:r w:rsidRPr="00063D6D">
              <w:rPr>
                <w:b w:val="0"/>
                <w:sz w:val="20"/>
                <w:szCs w:val="20"/>
              </w:rPr>
              <w:t>Категория потребителей</w:t>
            </w:r>
          </w:p>
        </w:tc>
        <w:tc>
          <w:tcPr>
            <w:tcW w:w="1559" w:type="dxa"/>
          </w:tcPr>
          <w:p w:rsidR="00860626" w:rsidRPr="00063D6D" w:rsidRDefault="00860626" w:rsidP="00C13DA3">
            <w:pPr>
              <w:pStyle w:val="1"/>
              <w:rPr>
                <w:b w:val="0"/>
                <w:sz w:val="20"/>
                <w:szCs w:val="20"/>
              </w:rPr>
            </w:pPr>
            <w:r w:rsidRPr="00063D6D">
              <w:rPr>
                <w:b w:val="0"/>
                <w:sz w:val="20"/>
                <w:szCs w:val="20"/>
              </w:rPr>
              <w:t>ед. изм.</w:t>
            </w:r>
          </w:p>
        </w:tc>
        <w:tc>
          <w:tcPr>
            <w:tcW w:w="2268" w:type="dxa"/>
          </w:tcPr>
          <w:p w:rsidR="00860626" w:rsidRPr="00063D6D" w:rsidRDefault="00860626" w:rsidP="00C13DA3">
            <w:pPr>
              <w:pStyle w:val="1"/>
              <w:rPr>
                <w:b w:val="0"/>
                <w:sz w:val="20"/>
                <w:szCs w:val="20"/>
              </w:rPr>
            </w:pPr>
            <w:r w:rsidRPr="00063D6D">
              <w:rPr>
                <w:b w:val="0"/>
                <w:sz w:val="20"/>
                <w:szCs w:val="20"/>
              </w:rPr>
              <w:t>Население (с НДС)*</w:t>
            </w:r>
          </w:p>
        </w:tc>
        <w:tc>
          <w:tcPr>
            <w:tcW w:w="2410" w:type="dxa"/>
          </w:tcPr>
          <w:p w:rsidR="00860626" w:rsidRPr="00063D6D" w:rsidRDefault="00860626" w:rsidP="00C219AD">
            <w:pPr>
              <w:pStyle w:val="1"/>
              <w:rPr>
                <w:b w:val="0"/>
                <w:sz w:val="20"/>
                <w:szCs w:val="20"/>
              </w:rPr>
            </w:pPr>
            <w:r w:rsidRPr="00063D6D">
              <w:rPr>
                <w:b w:val="0"/>
                <w:sz w:val="20"/>
                <w:szCs w:val="20"/>
              </w:rPr>
              <w:t>Бюджетные и прочие потребители</w:t>
            </w:r>
          </w:p>
        </w:tc>
      </w:tr>
      <w:tr w:rsidR="00860626" w:rsidRPr="00063D6D" w:rsidTr="00C13DA3">
        <w:trPr>
          <w:trHeight w:val="288"/>
        </w:trPr>
        <w:tc>
          <w:tcPr>
            <w:tcW w:w="9464" w:type="dxa"/>
            <w:gridSpan w:val="4"/>
          </w:tcPr>
          <w:p w:rsidR="00860626" w:rsidRPr="00995DC7" w:rsidRDefault="00860626" w:rsidP="00C13DA3">
            <w:pPr>
              <w:pStyle w:val="1"/>
              <w:rPr>
                <w:sz w:val="20"/>
                <w:szCs w:val="20"/>
              </w:rPr>
            </w:pPr>
            <w:r w:rsidRPr="00995DC7">
              <w:rPr>
                <w:sz w:val="20"/>
                <w:szCs w:val="20"/>
              </w:rPr>
              <w:t>д. Бычиха Костромского муниципального района</w:t>
            </w:r>
          </w:p>
        </w:tc>
      </w:tr>
      <w:tr w:rsidR="00860626" w:rsidRPr="00063D6D" w:rsidTr="00C13DA3">
        <w:trPr>
          <w:trHeight w:val="283"/>
        </w:trPr>
        <w:tc>
          <w:tcPr>
            <w:tcW w:w="3227" w:type="dxa"/>
          </w:tcPr>
          <w:p w:rsidR="00860626" w:rsidRPr="00063D6D" w:rsidRDefault="00860626" w:rsidP="00C13DA3">
            <w:pPr>
              <w:autoSpaceDE w:val="0"/>
              <w:autoSpaceDN w:val="0"/>
              <w:adjustRightInd w:val="0"/>
              <w:spacing w:after="0" w:line="240" w:lineRule="auto"/>
              <w:rPr>
                <w:rFonts w:ascii="Times New Roman" w:hAnsi="Times New Roman" w:cs="Times New Roman"/>
                <w:sz w:val="20"/>
                <w:szCs w:val="20"/>
              </w:rPr>
            </w:pPr>
            <w:r w:rsidRPr="00063D6D">
              <w:rPr>
                <w:rFonts w:ascii="Times New Roman" w:hAnsi="Times New Roman" w:cs="Times New Roman"/>
                <w:sz w:val="20"/>
                <w:szCs w:val="20"/>
              </w:rPr>
              <w:t>с 01.01.2016-30.06.2016</w:t>
            </w:r>
          </w:p>
        </w:tc>
        <w:tc>
          <w:tcPr>
            <w:tcW w:w="1559" w:type="dxa"/>
            <w:vAlign w:val="center"/>
          </w:tcPr>
          <w:p w:rsidR="00860626" w:rsidRPr="00C219AD" w:rsidRDefault="00860626" w:rsidP="00C13DA3">
            <w:pPr>
              <w:pStyle w:val="1"/>
              <w:rPr>
                <w:b w:val="0"/>
                <w:sz w:val="20"/>
                <w:szCs w:val="20"/>
              </w:rPr>
            </w:pPr>
            <w:r w:rsidRPr="00C219AD">
              <w:rPr>
                <w:b w:val="0"/>
                <w:sz w:val="20"/>
                <w:szCs w:val="20"/>
              </w:rPr>
              <w:t>руб. /Гкал</w:t>
            </w:r>
          </w:p>
        </w:tc>
        <w:tc>
          <w:tcPr>
            <w:tcW w:w="2268" w:type="dxa"/>
            <w:vAlign w:val="center"/>
          </w:tcPr>
          <w:p w:rsidR="00860626" w:rsidRPr="00063D6D" w:rsidRDefault="00860626" w:rsidP="00C13DA3">
            <w:pPr>
              <w:autoSpaceDE w:val="0"/>
              <w:autoSpaceDN w:val="0"/>
              <w:adjustRightInd w:val="0"/>
              <w:spacing w:after="0" w:line="240" w:lineRule="auto"/>
              <w:jc w:val="center"/>
              <w:rPr>
                <w:rFonts w:ascii="Times New Roman" w:hAnsi="Times New Roman" w:cs="Times New Roman"/>
                <w:sz w:val="20"/>
                <w:szCs w:val="20"/>
              </w:rPr>
            </w:pPr>
          </w:p>
        </w:tc>
        <w:tc>
          <w:tcPr>
            <w:tcW w:w="2410" w:type="dxa"/>
            <w:vAlign w:val="center"/>
          </w:tcPr>
          <w:p w:rsidR="00860626" w:rsidRPr="00063D6D" w:rsidRDefault="00860626" w:rsidP="00C13DA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1716,32</w:t>
            </w:r>
          </w:p>
        </w:tc>
      </w:tr>
      <w:tr w:rsidR="00860626" w:rsidRPr="00063D6D" w:rsidTr="00C13DA3">
        <w:trPr>
          <w:trHeight w:val="283"/>
        </w:trPr>
        <w:tc>
          <w:tcPr>
            <w:tcW w:w="3227" w:type="dxa"/>
          </w:tcPr>
          <w:p w:rsidR="00860626" w:rsidRPr="00063D6D" w:rsidRDefault="00860626" w:rsidP="00C13DA3">
            <w:pPr>
              <w:autoSpaceDE w:val="0"/>
              <w:autoSpaceDN w:val="0"/>
              <w:adjustRightInd w:val="0"/>
              <w:spacing w:after="0" w:line="240" w:lineRule="auto"/>
              <w:rPr>
                <w:rFonts w:ascii="Times New Roman" w:hAnsi="Times New Roman" w:cs="Times New Roman"/>
                <w:sz w:val="20"/>
                <w:szCs w:val="20"/>
              </w:rPr>
            </w:pPr>
            <w:r w:rsidRPr="00063D6D">
              <w:rPr>
                <w:rFonts w:ascii="Times New Roman" w:hAnsi="Times New Roman" w:cs="Times New Roman"/>
                <w:sz w:val="20"/>
                <w:szCs w:val="20"/>
              </w:rPr>
              <w:t>с 01.07.2016-31.12.2016</w:t>
            </w:r>
          </w:p>
        </w:tc>
        <w:tc>
          <w:tcPr>
            <w:tcW w:w="1559" w:type="dxa"/>
            <w:vAlign w:val="center"/>
          </w:tcPr>
          <w:p w:rsidR="00860626" w:rsidRPr="00C219AD" w:rsidRDefault="00860626" w:rsidP="00C13DA3">
            <w:pPr>
              <w:pStyle w:val="1"/>
              <w:rPr>
                <w:b w:val="0"/>
                <w:sz w:val="20"/>
                <w:szCs w:val="20"/>
              </w:rPr>
            </w:pPr>
            <w:r w:rsidRPr="00C219AD">
              <w:rPr>
                <w:b w:val="0"/>
                <w:sz w:val="20"/>
                <w:szCs w:val="20"/>
              </w:rPr>
              <w:t>руб. /Гкал</w:t>
            </w:r>
          </w:p>
        </w:tc>
        <w:tc>
          <w:tcPr>
            <w:tcW w:w="2268" w:type="dxa"/>
            <w:vAlign w:val="center"/>
          </w:tcPr>
          <w:p w:rsidR="00860626" w:rsidRPr="00063D6D" w:rsidRDefault="00860626" w:rsidP="00C13DA3">
            <w:pPr>
              <w:autoSpaceDE w:val="0"/>
              <w:autoSpaceDN w:val="0"/>
              <w:adjustRightInd w:val="0"/>
              <w:spacing w:after="0" w:line="240" w:lineRule="auto"/>
              <w:jc w:val="center"/>
              <w:rPr>
                <w:rFonts w:ascii="Times New Roman" w:hAnsi="Times New Roman" w:cs="Times New Roman"/>
                <w:sz w:val="20"/>
                <w:szCs w:val="20"/>
              </w:rPr>
            </w:pPr>
          </w:p>
        </w:tc>
        <w:tc>
          <w:tcPr>
            <w:tcW w:w="2410" w:type="dxa"/>
            <w:vAlign w:val="center"/>
          </w:tcPr>
          <w:p w:rsidR="00860626" w:rsidRPr="00063D6D" w:rsidRDefault="00860626" w:rsidP="00C13DA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1738,09</w:t>
            </w:r>
          </w:p>
        </w:tc>
      </w:tr>
      <w:tr w:rsidR="00860626" w:rsidRPr="00063D6D" w:rsidTr="00C13DA3">
        <w:trPr>
          <w:trHeight w:val="283"/>
        </w:trPr>
        <w:tc>
          <w:tcPr>
            <w:tcW w:w="3227" w:type="dxa"/>
          </w:tcPr>
          <w:p w:rsidR="00860626" w:rsidRPr="00063D6D" w:rsidRDefault="00860626" w:rsidP="00C13DA3">
            <w:pPr>
              <w:autoSpaceDE w:val="0"/>
              <w:autoSpaceDN w:val="0"/>
              <w:adjustRightInd w:val="0"/>
              <w:spacing w:after="0" w:line="240" w:lineRule="auto"/>
              <w:rPr>
                <w:rFonts w:ascii="Times New Roman" w:hAnsi="Times New Roman" w:cs="Times New Roman"/>
                <w:sz w:val="20"/>
                <w:szCs w:val="20"/>
              </w:rPr>
            </w:pPr>
            <w:r w:rsidRPr="00063D6D">
              <w:rPr>
                <w:rFonts w:ascii="Times New Roman" w:hAnsi="Times New Roman" w:cs="Times New Roman"/>
                <w:sz w:val="20"/>
                <w:szCs w:val="20"/>
              </w:rPr>
              <w:t>с 01.01.2017-30.06.2017</w:t>
            </w:r>
          </w:p>
        </w:tc>
        <w:tc>
          <w:tcPr>
            <w:tcW w:w="1559" w:type="dxa"/>
            <w:vAlign w:val="center"/>
          </w:tcPr>
          <w:p w:rsidR="00860626" w:rsidRPr="00C219AD" w:rsidRDefault="00860626" w:rsidP="00C13DA3">
            <w:pPr>
              <w:pStyle w:val="1"/>
              <w:rPr>
                <w:b w:val="0"/>
                <w:sz w:val="20"/>
                <w:szCs w:val="20"/>
              </w:rPr>
            </w:pPr>
            <w:r w:rsidRPr="00C219AD">
              <w:rPr>
                <w:b w:val="0"/>
                <w:sz w:val="20"/>
                <w:szCs w:val="20"/>
              </w:rPr>
              <w:t>руб. /Гкал</w:t>
            </w:r>
          </w:p>
        </w:tc>
        <w:tc>
          <w:tcPr>
            <w:tcW w:w="2268" w:type="dxa"/>
            <w:vAlign w:val="center"/>
          </w:tcPr>
          <w:p w:rsidR="00860626" w:rsidRPr="00063D6D" w:rsidRDefault="00860626" w:rsidP="00C13DA3">
            <w:pPr>
              <w:autoSpaceDE w:val="0"/>
              <w:autoSpaceDN w:val="0"/>
              <w:adjustRightInd w:val="0"/>
              <w:spacing w:after="0" w:line="240" w:lineRule="auto"/>
              <w:jc w:val="center"/>
              <w:rPr>
                <w:rFonts w:ascii="Times New Roman" w:hAnsi="Times New Roman" w:cs="Times New Roman"/>
                <w:sz w:val="20"/>
                <w:szCs w:val="20"/>
              </w:rPr>
            </w:pPr>
          </w:p>
        </w:tc>
        <w:tc>
          <w:tcPr>
            <w:tcW w:w="2410" w:type="dxa"/>
            <w:vAlign w:val="center"/>
          </w:tcPr>
          <w:p w:rsidR="00860626" w:rsidRPr="00063D6D" w:rsidRDefault="00860626" w:rsidP="00C13DA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1738,09</w:t>
            </w:r>
          </w:p>
        </w:tc>
      </w:tr>
      <w:tr w:rsidR="00860626" w:rsidRPr="00063D6D" w:rsidTr="00C13DA3">
        <w:trPr>
          <w:trHeight w:val="283"/>
        </w:trPr>
        <w:tc>
          <w:tcPr>
            <w:tcW w:w="3227" w:type="dxa"/>
          </w:tcPr>
          <w:p w:rsidR="00860626" w:rsidRPr="00063D6D" w:rsidRDefault="00860626" w:rsidP="00C13DA3">
            <w:pPr>
              <w:autoSpaceDE w:val="0"/>
              <w:autoSpaceDN w:val="0"/>
              <w:adjustRightInd w:val="0"/>
              <w:spacing w:after="0" w:line="240" w:lineRule="auto"/>
              <w:rPr>
                <w:rFonts w:ascii="Times New Roman" w:hAnsi="Times New Roman" w:cs="Times New Roman"/>
                <w:sz w:val="20"/>
                <w:szCs w:val="20"/>
              </w:rPr>
            </w:pPr>
            <w:r w:rsidRPr="00063D6D">
              <w:rPr>
                <w:rFonts w:ascii="Times New Roman" w:hAnsi="Times New Roman" w:cs="Times New Roman"/>
                <w:sz w:val="20"/>
                <w:szCs w:val="20"/>
              </w:rPr>
              <w:t>с 01.07.2017-31.12.2017</w:t>
            </w:r>
          </w:p>
        </w:tc>
        <w:tc>
          <w:tcPr>
            <w:tcW w:w="1559" w:type="dxa"/>
            <w:vAlign w:val="center"/>
          </w:tcPr>
          <w:p w:rsidR="00860626" w:rsidRPr="00C219AD" w:rsidRDefault="00860626" w:rsidP="00C13DA3">
            <w:pPr>
              <w:pStyle w:val="1"/>
              <w:rPr>
                <w:b w:val="0"/>
                <w:sz w:val="20"/>
                <w:szCs w:val="20"/>
              </w:rPr>
            </w:pPr>
            <w:r w:rsidRPr="00C219AD">
              <w:rPr>
                <w:b w:val="0"/>
                <w:sz w:val="20"/>
                <w:szCs w:val="20"/>
              </w:rPr>
              <w:t>руб. /Гкал</w:t>
            </w:r>
          </w:p>
        </w:tc>
        <w:tc>
          <w:tcPr>
            <w:tcW w:w="2268" w:type="dxa"/>
            <w:vAlign w:val="center"/>
          </w:tcPr>
          <w:p w:rsidR="00860626" w:rsidRPr="00063D6D" w:rsidRDefault="00860626" w:rsidP="00C13DA3">
            <w:pPr>
              <w:autoSpaceDE w:val="0"/>
              <w:autoSpaceDN w:val="0"/>
              <w:adjustRightInd w:val="0"/>
              <w:spacing w:after="0" w:line="240" w:lineRule="auto"/>
              <w:jc w:val="center"/>
              <w:rPr>
                <w:rFonts w:ascii="Times New Roman" w:hAnsi="Times New Roman" w:cs="Times New Roman"/>
                <w:sz w:val="20"/>
                <w:szCs w:val="20"/>
              </w:rPr>
            </w:pPr>
          </w:p>
        </w:tc>
        <w:tc>
          <w:tcPr>
            <w:tcW w:w="2410" w:type="dxa"/>
            <w:vAlign w:val="center"/>
          </w:tcPr>
          <w:p w:rsidR="00860626" w:rsidRPr="00063D6D" w:rsidRDefault="00860626" w:rsidP="00C13DA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1831,14</w:t>
            </w:r>
          </w:p>
        </w:tc>
      </w:tr>
      <w:tr w:rsidR="00860626" w:rsidRPr="00063D6D" w:rsidTr="00C13DA3">
        <w:trPr>
          <w:trHeight w:val="283"/>
        </w:trPr>
        <w:tc>
          <w:tcPr>
            <w:tcW w:w="3227" w:type="dxa"/>
          </w:tcPr>
          <w:p w:rsidR="00860626" w:rsidRPr="00063D6D" w:rsidRDefault="00860626" w:rsidP="00C13DA3">
            <w:pPr>
              <w:autoSpaceDE w:val="0"/>
              <w:autoSpaceDN w:val="0"/>
              <w:adjustRightInd w:val="0"/>
              <w:spacing w:after="0" w:line="240" w:lineRule="auto"/>
              <w:rPr>
                <w:rFonts w:ascii="Times New Roman" w:hAnsi="Times New Roman" w:cs="Times New Roman"/>
                <w:sz w:val="20"/>
                <w:szCs w:val="20"/>
              </w:rPr>
            </w:pPr>
            <w:r w:rsidRPr="00063D6D">
              <w:rPr>
                <w:rFonts w:ascii="Times New Roman" w:hAnsi="Times New Roman" w:cs="Times New Roman"/>
                <w:sz w:val="20"/>
                <w:szCs w:val="20"/>
              </w:rPr>
              <w:t>с 01.01.2018-30.06.2018</w:t>
            </w:r>
          </w:p>
        </w:tc>
        <w:tc>
          <w:tcPr>
            <w:tcW w:w="1559" w:type="dxa"/>
            <w:vAlign w:val="center"/>
          </w:tcPr>
          <w:p w:rsidR="00860626" w:rsidRPr="00C219AD" w:rsidRDefault="00860626" w:rsidP="00C13DA3">
            <w:pPr>
              <w:pStyle w:val="1"/>
              <w:rPr>
                <w:b w:val="0"/>
                <w:sz w:val="20"/>
                <w:szCs w:val="20"/>
              </w:rPr>
            </w:pPr>
            <w:r w:rsidRPr="00C219AD">
              <w:rPr>
                <w:b w:val="0"/>
                <w:sz w:val="20"/>
                <w:szCs w:val="20"/>
              </w:rPr>
              <w:t>руб. /Гкал</w:t>
            </w:r>
          </w:p>
        </w:tc>
        <w:tc>
          <w:tcPr>
            <w:tcW w:w="2268" w:type="dxa"/>
            <w:vAlign w:val="center"/>
          </w:tcPr>
          <w:p w:rsidR="00860626" w:rsidRPr="00063D6D" w:rsidRDefault="00860626" w:rsidP="00C13DA3">
            <w:pPr>
              <w:autoSpaceDE w:val="0"/>
              <w:autoSpaceDN w:val="0"/>
              <w:adjustRightInd w:val="0"/>
              <w:spacing w:after="0" w:line="240" w:lineRule="auto"/>
              <w:jc w:val="center"/>
              <w:rPr>
                <w:rFonts w:ascii="Times New Roman" w:hAnsi="Times New Roman" w:cs="Times New Roman"/>
                <w:sz w:val="20"/>
                <w:szCs w:val="20"/>
              </w:rPr>
            </w:pPr>
          </w:p>
        </w:tc>
        <w:tc>
          <w:tcPr>
            <w:tcW w:w="2410" w:type="dxa"/>
            <w:vAlign w:val="center"/>
          </w:tcPr>
          <w:p w:rsidR="00860626" w:rsidRPr="00063D6D" w:rsidRDefault="00860626" w:rsidP="00C13DA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1831,14</w:t>
            </w:r>
          </w:p>
        </w:tc>
      </w:tr>
      <w:tr w:rsidR="00860626" w:rsidRPr="00063D6D" w:rsidTr="00C13DA3">
        <w:trPr>
          <w:trHeight w:val="283"/>
        </w:trPr>
        <w:tc>
          <w:tcPr>
            <w:tcW w:w="3227" w:type="dxa"/>
          </w:tcPr>
          <w:p w:rsidR="00860626" w:rsidRPr="00063D6D" w:rsidRDefault="00860626" w:rsidP="00C13DA3">
            <w:pPr>
              <w:autoSpaceDE w:val="0"/>
              <w:autoSpaceDN w:val="0"/>
              <w:adjustRightInd w:val="0"/>
              <w:spacing w:after="0" w:line="240" w:lineRule="auto"/>
              <w:rPr>
                <w:rFonts w:ascii="Times New Roman" w:hAnsi="Times New Roman" w:cs="Times New Roman"/>
                <w:sz w:val="20"/>
                <w:szCs w:val="20"/>
              </w:rPr>
            </w:pPr>
            <w:r w:rsidRPr="00063D6D">
              <w:rPr>
                <w:rFonts w:ascii="Times New Roman" w:hAnsi="Times New Roman" w:cs="Times New Roman"/>
                <w:sz w:val="20"/>
                <w:szCs w:val="20"/>
              </w:rPr>
              <w:t>с 01.07.2018-31.12.2018</w:t>
            </w:r>
          </w:p>
        </w:tc>
        <w:tc>
          <w:tcPr>
            <w:tcW w:w="1559" w:type="dxa"/>
            <w:vAlign w:val="center"/>
          </w:tcPr>
          <w:p w:rsidR="00860626" w:rsidRPr="00C219AD" w:rsidRDefault="00860626" w:rsidP="00C13DA3">
            <w:pPr>
              <w:pStyle w:val="1"/>
              <w:rPr>
                <w:b w:val="0"/>
                <w:sz w:val="20"/>
                <w:szCs w:val="20"/>
              </w:rPr>
            </w:pPr>
            <w:r w:rsidRPr="00C219AD">
              <w:rPr>
                <w:b w:val="0"/>
                <w:sz w:val="20"/>
                <w:szCs w:val="20"/>
              </w:rPr>
              <w:t>руб. /Гкал</w:t>
            </w:r>
          </w:p>
        </w:tc>
        <w:tc>
          <w:tcPr>
            <w:tcW w:w="2268" w:type="dxa"/>
            <w:vAlign w:val="center"/>
          </w:tcPr>
          <w:p w:rsidR="00860626" w:rsidRPr="00063D6D" w:rsidRDefault="00860626" w:rsidP="00C13DA3">
            <w:pPr>
              <w:autoSpaceDE w:val="0"/>
              <w:autoSpaceDN w:val="0"/>
              <w:adjustRightInd w:val="0"/>
              <w:spacing w:after="0" w:line="240" w:lineRule="auto"/>
              <w:jc w:val="center"/>
              <w:rPr>
                <w:rFonts w:ascii="Times New Roman" w:hAnsi="Times New Roman" w:cs="Times New Roman"/>
                <w:sz w:val="20"/>
                <w:szCs w:val="20"/>
              </w:rPr>
            </w:pPr>
          </w:p>
        </w:tc>
        <w:tc>
          <w:tcPr>
            <w:tcW w:w="2410" w:type="dxa"/>
            <w:vAlign w:val="center"/>
          </w:tcPr>
          <w:p w:rsidR="00860626" w:rsidRPr="00063D6D" w:rsidRDefault="00860626" w:rsidP="00C13DA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1925,33</w:t>
            </w:r>
          </w:p>
        </w:tc>
      </w:tr>
      <w:tr w:rsidR="00860626" w:rsidRPr="00063D6D" w:rsidTr="00C13DA3">
        <w:trPr>
          <w:trHeight w:val="270"/>
        </w:trPr>
        <w:tc>
          <w:tcPr>
            <w:tcW w:w="9464" w:type="dxa"/>
            <w:gridSpan w:val="4"/>
          </w:tcPr>
          <w:p w:rsidR="00860626" w:rsidRPr="00995DC7" w:rsidRDefault="00860626" w:rsidP="00C13DA3">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b/>
                <w:sz w:val="20"/>
                <w:szCs w:val="20"/>
              </w:rPr>
              <w:t>п</w:t>
            </w:r>
            <w:r w:rsidRPr="00995DC7">
              <w:rPr>
                <w:rFonts w:ascii="Times New Roman" w:hAnsi="Times New Roman"/>
                <w:b/>
                <w:sz w:val="20"/>
                <w:szCs w:val="20"/>
              </w:rPr>
              <w:t xml:space="preserve">. </w:t>
            </w:r>
            <w:r>
              <w:rPr>
                <w:rFonts w:ascii="Times New Roman" w:hAnsi="Times New Roman"/>
                <w:b/>
                <w:sz w:val="20"/>
                <w:szCs w:val="20"/>
              </w:rPr>
              <w:t>Прибрежный</w:t>
            </w:r>
            <w:r w:rsidRPr="00995DC7">
              <w:rPr>
                <w:rFonts w:ascii="Times New Roman" w:hAnsi="Times New Roman"/>
                <w:b/>
                <w:sz w:val="20"/>
                <w:szCs w:val="20"/>
              </w:rPr>
              <w:t xml:space="preserve"> Костромского муниципального района</w:t>
            </w:r>
          </w:p>
        </w:tc>
      </w:tr>
      <w:tr w:rsidR="00860626" w:rsidRPr="00063D6D" w:rsidTr="00C13DA3">
        <w:trPr>
          <w:trHeight w:val="270"/>
        </w:trPr>
        <w:tc>
          <w:tcPr>
            <w:tcW w:w="3227" w:type="dxa"/>
          </w:tcPr>
          <w:p w:rsidR="00860626" w:rsidRPr="00063D6D" w:rsidRDefault="00860626" w:rsidP="00C13DA3">
            <w:pPr>
              <w:autoSpaceDE w:val="0"/>
              <w:autoSpaceDN w:val="0"/>
              <w:adjustRightInd w:val="0"/>
              <w:spacing w:after="0" w:line="240" w:lineRule="auto"/>
              <w:rPr>
                <w:rFonts w:ascii="Times New Roman" w:hAnsi="Times New Roman" w:cs="Times New Roman"/>
                <w:sz w:val="20"/>
                <w:szCs w:val="20"/>
              </w:rPr>
            </w:pPr>
            <w:r w:rsidRPr="00063D6D">
              <w:rPr>
                <w:rFonts w:ascii="Times New Roman" w:hAnsi="Times New Roman" w:cs="Times New Roman"/>
                <w:sz w:val="20"/>
                <w:szCs w:val="20"/>
              </w:rPr>
              <w:t>с 01.01.2016-30.06.2016</w:t>
            </w:r>
          </w:p>
        </w:tc>
        <w:tc>
          <w:tcPr>
            <w:tcW w:w="1559" w:type="dxa"/>
            <w:vAlign w:val="center"/>
          </w:tcPr>
          <w:p w:rsidR="00860626" w:rsidRPr="00C219AD" w:rsidRDefault="00860626" w:rsidP="00C13DA3">
            <w:pPr>
              <w:pStyle w:val="1"/>
              <w:rPr>
                <w:b w:val="0"/>
                <w:sz w:val="20"/>
                <w:szCs w:val="20"/>
              </w:rPr>
            </w:pPr>
            <w:r w:rsidRPr="00C219AD">
              <w:rPr>
                <w:b w:val="0"/>
                <w:sz w:val="20"/>
                <w:szCs w:val="20"/>
              </w:rPr>
              <w:t>руб. /Гкал</w:t>
            </w:r>
          </w:p>
        </w:tc>
        <w:tc>
          <w:tcPr>
            <w:tcW w:w="2268" w:type="dxa"/>
            <w:vAlign w:val="center"/>
          </w:tcPr>
          <w:p w:rsidR="00860626" w:rsidRPr="00063D6D" w:rsidRDefault="00860626" w:rsidP="00C13DA3">
            <w:pPr>
              <w:autoSpaceDE w:val="0"/>
              <w:autoSpaceDN w:val="0"/>
              <w:adjustRightInd w:val="0"/>
              <w:spacing w:after="0" w:line="240" w:lineRule="auto"/>
              <w:jc w:val="center"/>
              <w:rPr>
                <w:rFonts w:ascii="Times New Roman" w:hAnsi="Times New Roman" w:cs="Times New Roman"/>
                <w:sz w:val="20"/>
                <w:szCs w:val="20"/>
              </w:rPr>
            </w:pPr>
          </w:p>
        </w:tc>
        <w:tc>
          <w:tcPr>
            <w:tcW w:w="2410" w:type="dxa"/>
          </w:tcPr>
          <w:p w:rsidR="00860626" w:rsidRPr="00995DC7" w:rsidRDefault="00860626" w:rsidP="00C13DA3">
            <w:pPr>
              <w:autoSpaceDE w:val="0"/>
              <w:autoSpaceDN w:val="0"/>
              <w:adjustRightInd w:val="0"/>
              <w:spacing w:after="0" w:line="240" w:lineRule="auto"/>
              <w:jc w:val="center"/>
              <w:rPr>
                <w:rFonts w:ascii="Times New Roman" w:hAnsi="Times New Roman" w:cs="Times New Roman"/>
                <w:sz w:val="20"/>
                <w:szCs w:val="20"/>
              </w:rPr>
            </w:pPr>
            <w:r w:rsidRPr="00995DC7">
              <w:rPr>
                <w:rFonts w:ascii="Times New Roman" w:hAnsi="Times New Roman" w:cs="Times New Roman"/>
                <w:sz w:val="20"/>
                <w:szCs w:val="20"/>
              </w:rPr>
              <w:t>2184,73</w:t>
            </w:r>
          </w:p>
        </w:tc>
      </w:tr>
      <w:tr w:rsidR="00860626" w:rsidRPr="00063D6D" w:rsidTr="00C13DA3">
        <w:trPr>
          <w:trHeight w:val="270"/>
        </w:trPr>
        <w:tc>
          <w:tcPr>
            <w:tcW w:w="3227" w:type="dxa"/>
          </w:tcPr>
          <w:p w:rsidR="00860626" w:rsidRPr="00063D6D" w:rsidRDefault="00860626" w:rsidP="00C13DA3">
            <w:pPr>
              <w:autoSpaceDE w:val="0"/>
              <w:autoSpaceDN w:val="0"/>
              <w:adjustRightInd w:val="0"/>
              <w:spacing w:after="0" w:line="240" w:lineRule="auto"/>
              <w:rPr>
                <w:rFonts w:ascii="Times New Roman" w:hAnsi="Times New Roman" w:cs="Times New Roman"/>
                <w:sz w:val="20"/>
                <w:szCs w:val="20"/>
              </w:rPr>
            </w:pPr>
            <w:r w:rsidRPr="00063D6D">
              <w:rPr>
                <w:rFonts w:ascii="Times New Roman" w:hAnsi="Times New Roman" w:cs="Times New Roman"/>
                <w:sz w:val="20"/>
                <w:szCs w:val="20"/>
              </w:rPr>
              <w:t>с 01.07.2016-31.12.2016</w:t>
            </w:r>
          </w:p>
        </w:tc>
        <w:tc>
          <w:tcPr>
            <w:tcW w:w="1559" w:type="dxa"/>
            <w:vAlign w:val="center"/>
          </w:tcPr>
          <w:p w:rsidR="00860626" w:rsidRPr="00C219AD" w:rsidRDefault="00860626" w:rsidP="00C13DA3">
            <w:pPr>
              <w:pStyle w:val="1"/>
              <w:rPr>
                <w:b w:val="0"/>
                <w:sz w:val="20"/>
                <w:szCs w:val="20"/>
              </w:rPr>
            </w:pPr>
            <w:r w:rsidRPr="00C219AD">
              <w:rPr>
                <w:b w:val="0"/>
                <w:sz w:val="20"/>
                <w:szCs w:val="20"/>
              </w:rPr>
              <w:t>руб. /Гкал</w:t>
            </w:r>
          </w:p>
        </w:tc>
        <w:tc>
          <w:tcPr>
            <w:tcW w:w="2268" w:type="dxa"/>
            <w:vAlign w:val="center"/>
          </w:tcPr>
          <w:p w:rsidR="00860626" w:rsidRPr="00063D6D" w:rsidRDefault="00860626" w:rsidP="00C13DA3">
            <w:pPr>
              <w:autoSpaceDE w:val="0"/>
              <w:autoSpaceDN w:val="0"/>
              <w:adjustRightInd w:val="0"/>
              <w:spacing w:after="0" w:line="240" w:lineRule="auto"/>
              <w:jc w:val="center"/>
              <w:rPr>
                <w:rFonts w:ascii="Times New Roman" w:hAnsi="Times New Roman" w:cs="Times New Roman"/>
                <w:sz w:val="20"/>
                <w:szCs w:val="20"/>
              </w:rPr>
            </w:pPr>
          </w:p>
        </w:tc>
        <w:tc>
          <w:tcPr>
            <w:tcW w:w="2410" w:type="dxa"/>
          </w:tcPr>
          <w:p w:rsidR="00860626" w:rsidRPr="00995DC7" w:rsidRDefault="00860626" w:rsidP="00C13DA3">
            <w:pPr>
              <w:autoSpaceDE w:val="0"/>
              <w:autoSpaceDN w:val="0"/>
              <w:adjustRightInd w:val="0"/>
              <w:spacing w:after="0" w:line="240" w:lineRule="auto"/>
              <w:jc w:val="center"/>
              <w:rPr>
                <w:rFonts w:ascii="Times New Roman" w:hAnsi="Times New Roman" w:cs="Times New Roman"/>
                <w:sz w:val="20"/>
                <w:szCs w:val="20"/>
              </w:rPr>
            </w:pPr>
            <w:r w:rsidRPr="00995DC7">
              <w:rPr>
                <w:rFonts w:ascii="Times New Roman" w:hAnsi="Times New Roman" w:cs="Times New Roman"/>
                <w:sz w:val="20"/>
                <w:szCs w:val="20"/>
              </w:rPr>
              <w:t>2228,53</w:t>
            </w:r>
          </w:p>
        </w:tc>
      </w:tr>
      <w:tr w:rsidR="00860626" w:rsidRPr="00063D6D" w:rsidTr="00C13DA3">
        <w:trPr>
          <w:trHeight w:val="270"/>
        </w:trPr>
        <w:tc>
          <w:tcPr>
            <w:tcW w:w="3227" w:type="dxa"/>
          </w:tcPr>
          <w:p w:rsidR="00860626" w:rsidRPr="00063D6D" w:rsidRDefault="00860626" w:rsidP="00C13DA3">
            <w:pPr>
              <w:autoSpaceDE w:val="0"/>
              <w:autoSpaceDN w:val="0"/>
              <w:adjustRightInd w:val="0"/>
              <w:spacing w:after="0" w:line="240" w:lineRule="auto"/>
              <w:rPr>
                <w:rFonts w:ascii="Times New Roman" w:hAnsi="Times New Roman" w:cs="Times New Roman"/>
                <w:sz w:val="20"/>
                <w:szCs w:val="20"/>
              </w:rPr>
            </w:pPr>
            <w:r w:rsidRPr="00063D6D">
              <w:rPr>
                <w:rFonts w:ascii="Times New Roman" w:hAnsi="Times New Roman" w:cs="Times New Roman"/>
                <w:sz w:val="20"/>
                <w:szCs w:val="20"/>
              </w:rPr>
              <w:t>с 01.01.2017-30.06.2017</w:t>
            </w:r>
          </w:p>
        </w:tc>
        <w:tc>
          <w:tcPr>
            <w:tcW w:w="1559" w:type="dxa"/>
            <w:vAlign w:val="center"/>
          </w:tcPr>
          <w:p w:rsidR="00860626" w:rsidRPr="00C219AD" w:rsidRDefault="00860626" w:rsidP="00C13DA3">
            <w:pPr>
              <w:pStyle w:val="1"/>
              <w:rPr>
                <w:b w:val="0"/>
                <w:sz w:val="20"/>
                <w:szCs w:val="20"/>
              </w:rPr>
            </w:pPr>
            <w:r w:rsidRPr="00C219AD">
              <w:rPr>
                <w:b w:val="0"/>
                <w:sz w:val="20"/>
                <w:szCs w:val="20"/>
              </w:rPr>
              <w:t>руб. /Гкал</w:t>
            </w:r>
          </w:p>
        </w:tc>
        <w:tc>
          <w:tcPr>
            <w:tcW w:w="2268" w:type="dxa"/>
            <w:vAlign w:val="center"/>
          </w:tcPr>
          <w:p w:rsidR="00860626" w:rsidRPr="00063D6D" w:rsidRDefault="00860626" w:rsidP="00C13DA3">
            <w:pPr>
              <w:autoSpaceDE w:val="0"/>
              <w:autoSpaceDN w:val="0"/>
              <w:adjustRightInd w:val="0"/>
              <w:spacing w:after="0" w:line="240" w:lineRule="auto"/>
              <w:jc w:val="center"/>
              <w:rPr>
                <w:rFonts w:ascii="Times New Roman" w:hAnsi="Times New Roman" w:cs="Times New Roman"/>
                <w:sz w:val="20"/>
                <w:szCs w:val="20"/>
              </w:rPr>
            </w:pPr>
          </w:p>
        </w:tc>
        <w:tc>
          <w:tcPr>
            <w:tcW w:w="2410" w:type="dxa"/>
          </w:tcPr>
          <w:p w:rsidR="00860626" w:rsidRPr="00995DC7" w:rsidRDefault="00860626" w:rsidP="00C13DA3">
            <w:pPr>
              <w:autoSpaceDE w:val="0"/>
              <w:autoSpaceDN w:val="0"/>
              <w:adjustRightInd w:val="0"/>
              <w:spacing w:after="0" w:line="240" w:lineRule="auto"/>
              <w:jc w:val="center"/>
              <w:rPr>
                <w:rFonts w:ascii="Times New Roman" w:hAnsi="Times New Roman" w:cs="Times New Roman"/>
                <w:sz w:val="20"/>
                <w:szCs w:val="20"/>
              </w:rPr>
            </w:pPr>
            <w:r w:rsidRPr="00995DC7">
              <w:rPr>
                <w:rFonts w:ascii="Times New Roman" w:hAnsi="Times New Roman" w:cs="Times New Roman"/>
                <w:sz w:val="20"/>
                <w:szCs w:val="20"/>
              </w:rPr>
              <w:t>2228,53</w:t>
            </w:r>
          </w:p>
        </w:tc>
      </w:tr>
      <w:tr w:rsidR="00860626" w:rsidRPr="00063D6D" w:rsidTr="00C13DA3">
        <w:trPr>
          <w:trHeight w:val="270"/>
        </w:trPr>
        <w:tc>
          <w:tcPr>
            <w:tcW w:w="3227" w:type="dxa"/>
          </w:tcPr>
          <w:p w:rsidR="00860626" w:rsidRPr="00063D6D" w:rsidRDefault="00860626" w:rsidP="00C13DA3">
            <w:pPr>
              <w:autoSpaceDE w:val="0"/>
              <w:autoSpaceDN w:val="0"/>
              <w:adjustRightInd w:val="0"/>
              <w:spacing w:after="0" w:line="240" w:lineRule="auto"/>
              <w:rPr>
                <w:rFonts w:ascii="Times New Roman" w:hAnsi="Times New Roman" w:cs="Times New Roman"/>
                <w:sz w:val="20"/>
                <w:szCs w:val="20"/>
              </w:rPr>
            </w:pPr>
            <w:r w:rsidRPr="00063D6D">
              <w:rPr>
                <w:rFonts w:ascii="Times New Roman" w:hAnsi="Times New Roman" w:cs="Times New Roman"/>
                <w:sz w:val="20"/>
                <w:szCs w:val="20"/>
              </w:rPr>
              <w:t>с 01.07.2017-31.12.2017</w:t>
            </w:r>
          </w:p>
        </w:tc>
        <w:tc>
          <w:tcPr>
            <w:tcW w:w="1559" w:type="dxa"/>
            <w:vAlign w:val="center"/>
          </w:tcPr>
          <w:p w:rsidR="00860626" w:rsidRPr="00C219AD" w:rsidRDefault="00860626" w:rsidP="00C13DA3">
            <w:pPr>
              <w:pStyle w:val="1"/>
              <w:rPr>
                <w:b w:val="0"/>
                <w:sz w:val="20"/>
                <w:szCs w:val="20"/>
              </w:rPr>
            </w:pPr>
            <w:r w:rsidRPr="00C219AD">
              <w:rPr>
                <w:b w:val="0"/>
                <w:sz w:val="20"/>
                <w:szCs w:val="20"/>
              </w:rPr>
              <w:t>руб. /Гкал</w:t>
            </w:r>
          </w:p>
        </w:tc>
        <w:tc>
          <w:tcPr>
            <w:tcW w:w="2268" w:type="dxa"/>
            <w:vAlign w:val="center"/>
          </w:tcPr>
          <w:p w:rsidR="00860626" w:rsidRPr="00063D6D" w:rsidRDefault="00860626" w:rsidP="00C13DA3">
            <w:pPr>
              <w:autoSpaceDE w:val="0"/>
              <w:autoSpaceDN w:val="0"/>
              <w:adjustRightInd w:val="0"/>
              <w:spacing w:after="0" w:line="240" w:lineRule="auto"/>
              <w:jc w:val="center"/>
              <w:rPr>
                <w:rFonts w:ascii="Times New Roman" w:hAnsi="Times New Roman" w:cs="Times New Roman"/>
                <w:sz w:val="20"/>
                <w:szCs w:val="20"/>
              </w:rPr>
            </w:pPr>
          </w:p>
        </w:tc>
        <w:tc>
          <w:tcPr>
            <w:tcW w:w="2410" w:type="dxa"/>
          </w:tcPr>
          <w:p w:rsidR="00860626" w:rsidRPr="00995DC7" w:rsidRDefault="00860626" w:rsidP="00C13DA3">
            <w:pPr>
              <w:autoSpaceDE w:val="0"/>
              <w:autoSpaceDN w:val="0"/>
              <w:adjustRightInd w:val="0"/>
              <w:spacing w:after="0" w:line="240" w:lineRule="auto"/>
              <w:jc w:val="center"/>
              <w:rPr>
                <w:rFonts w:ascii="Times New Roman" w:hAnsi="Times New Roman" w:cs="Times New Roman"/>
                <w:sz w:val="20"/>
                <w:szCs w:val="20"/>
              </w:rPr>
            </w:pPr>
            <w:r w:rsidRPr="00995DC7">
              <w:rPr>
                <w:rFonts w:ascii="Times New Roman" w:hAnsi="Times New Roman" w:cs="Times New Roman"/>
                <w:sz w:val="20"/>
                <w:szCs w:val="20"/>
              </w:rPr>
              <w:t>2319,28</w:t>
            </w:r>
          </w:p>
        </w:tc>
      </w:tr>
      <w:tr w:rsidR="00860626" w:rsidRPr="00063D6D" w:rsidTr="00C13DA3">
        <w:trPr>
          <w:trHeight w:val="270"/>
        </w:trPr>
        <w:tc>
          <w:tcPr>
            <w:tcW w:w="3227" w:type="dxa"/>
          </w:tcPr>
          <w:p w:rsidR="00860626" w:rsidRPr="00063D6D" w:rsidRDefault="00860626" w:rsidP="00C13DA3">
            <w:pPr>
              <w:autoSpaceDE w:val="0"/>
              <w:autoSpaceDN w:val="0"/>
              <w:adjustRightInd w:val="0"/>
              <w:spacing w:after="0" w:line="240" w:lineRule="auto"/>
              <w:rPr>
                <w:rFonts w:ascii="Times New Roman" w:hAnsi="Times New Roman" w:cs="Times New Roman"/>
                <w:sz w:val="20"/>
                <w:szCs w:val="20"/>
              </w:rPr>
            </w:pPr>
            <w:r w:rsidRPr="00063D6D">
              <w:rPr>
                <w:rFonts w:ascii="Times New Roman" w:hAnsi="Times New Roman" w:cs="Times New Roman"/>
                <w:sz w:val="20"/>
                <w:szCs w:val="20"/>
              </w:rPr>
              <w:t>с 01.01.2018-30.06.2018</w:t>
            </w:r>
          </w:p>
        </w:tc>
        <w:tc>
          <w:tcPr>
            <w:tcW w:w="1559" w:type="dxa"/>
            <w:vAlign w:val="center"/>
          </w:tcPr>
          <w:p w:rsidR="00860626" w:rsidRPr="00C219AD" w:rsidRDefault="00860626" w:rsidP="00C13DA3">
            <w:pPr>
              <w:pStyle w:val="1"/>
              <w:rPr>
                <w:b w:val="0"/>
                <w:sz w:val="20"/>
                <w:szCs w:val="20"/>
              </w:rPr>
            </w:pPr>
            <w:r w:rsidRPr="00C219AD">
              <w:rPr>
                <w:b w:val="0"/>
                <w:sz w:val="20"/>
                <w:szCs w:val="20"/>
              </w:rPr>
              <w:t>руб. /Гкал</w:t>
            </w:r>
          </w:p>
        </w:tc>
        <w:tc>
          <w:tcPr>
            <w:tcW w:w="2268" w:type="dxa"/>
            <w:vAlign w:val="center"/>
          </w:tcPr>
          <w:p w:rsidR="00860626" w:rsidRPr="00063D6D" w:rsidRDefault="00860626" w:rsidP="00C13DA3">
            <w:pPr>
              <w:autoSpaceDE w:val="0"/>
              <w:autoSpaceDN w:val="0"/>
              <w:adjustRightInd w:val="0"/>
              <w:spacing w:after="0" w:line="240" w:lineRule="auto"/>
              <w:jc w:val="center"/>
              <w:rPr>
                <w:rFonts w:ascii="Times New Roman" w:hAnsi="Times New Roman" w:cs="Times New Roman"/>
                <w:sz w:val="20"/>
                <w:szCs w:val="20"/>
              </w:rPr>
            </w:pPr>
          </w:p>
        </w:tc>
        <w:tc>
          <w:tcPr>
            <w:tcW w:w="2410" w:type="dxa"/>
          </w:tcPr>
          <w:p w:rsidR="00860626" w:rsidRPr="00995DC7" w:rsidRDefault="00860626" w:rsidP="00C13DA3">
            <w:pPr>
              <w:autoSpaceDE w:val="0"/>
              <w:autoSpaceDN w:val="0"/>
              <w:adjustRightInd w:val="0"/>
              <w:spacing w:after="0" w:line="240" w:lineRule="auto"/>
              <w:jc w:val="center"/>
              <w:rPr>
                <w:rFonts w:ascii="Times New Roman" w:hAnsi="Times New Roman" w:cs="Times New Roman"/>
                <w:sz w:val="20"/>
                <w:szCs w:val="20"/>
              </w:rPr>
            </w:pPr>
            <w:r w:rsidRPr="00995DC7">
              <w:rPr>
                <w:rFonts w:ascii="Times New Roman" w:hAnsi="Times New Roman" w:cs="Times New Roman"/>
                <w:sz w:val="20"/>
                <w:szCs w:val="20"/>
              </w:rPr>
              <w:t>2319,28</w:t>
            </w:r>
          </w:p>
        </w:tc>
      </w:tr>
      <w:tr w:rsidR="00860626" w:rsidRPr="00063D6D" w:rsidTr="00C13DA3">
        <w:trPr>
          <w:trHeight w:val="270"/>
        </w:trPr>
        <w:tc>
          <w:tcPr>
            <w:tcW w:w="3227" w:type="dxa"/>
          </w:tcPr>
          <w:p w:rsidR="00860626" w:rsidRPr="00063D6D" w:rsidRDefault="00860626" w:rsidP="00C13DA3">
            <w:pPr>
              <w:autoSpaceDE w:val="0"/>
              <w:autoSpaceDN w:val="0"/>
              <w:adjustRightInd w:val="0"/>
              <w:spacing w:after="0" w:line="240" w:lineRule="auto"/>
              <w:rPr>
                <w:rFonts w:ascii="Times New Roman" w:hAnsi="Times New Roman" w:cs="Times New Roman"/>
                <w:sz w:val="20"/>
                <w:szCs w:val="20"/>
              </w:rPr>
            </w:pPr>
            <w:r w:rsidRPr="00063D6D">
              <w:rPr>
                <w:rFonts w:ascii="Times New Roman" w:hAnsi="Times New Roman" w:cs="Times New Roman"/>
                <w:sz w:val="20"/>
                <w:szCs w:val="20"/>
              </w:rPr>
              <w:t>с 01.07.2018-31.12.2018</w:t>
            </w:r>
          </w:p>
        </w:tc>
        <w:tc>
          <w:tcPr>
            <w:tcW w:w="1559" w:type="dxa"/>
            <w:vAlign w:val="center"/>
          </w:tcPr>
          <w:p w:rsidR="00860626" w:rsidRPr="00C219AD" w:rsidRDefault="00860626" w:rsidP="00C13DA3">
            <w:pPr>
              <w:pStyle w:val="1"/>
              <w:rPr>
                <w:b w:val="0"/>
                <w:sz w:val="20"/>
                <w:szCs w:val="20"/>
              </w:rPr>
            </w:pPr>
            <w:r w:rsidRPr="00C219AD">
              <w:rPr>
                <w:b w:val="0"/>
                <w:sz w:val="20"/>
                <w:szCs w:val="20"/>
              </w:rPr>
              <w:t>руб. /Гкал</w:t>
            </w:r>
          </w:p>
        </w:tc>
        <w:tc>
          <w:tcPr>
            <w:tcW w:w="2268" w:type="dxa"/>
            <w:vAlign w:val="center"/>
          </w:tcPr>
          <w:p w:rsidR="00860626" w:rsidRPr="00063D6D" w:rsidRDefault="00860626" w:rsidP="00C13DA3">
            <w:pPr>
              <w:autoSpaceDE w:val="0"/>
              <w:autoSpaceDN w:val="0"/>
              <w:adjustRightInd w:val="0"/>
              <w:spacing w:after="0" w:line="240" w:lineRule="auto"/>
              <w:jc w:val="center"/>
              <w:rPr>
                <w:rFonts w:ascii="Times New Roman" w:hAnsi="Times New Roman" w:cs="Times New Roman"/>
                <w:sz w:val="20"/>
                <w:szCs w:val="20"/>
              </w:rPr>
            </w:pPr>
          </w:p>
        </w:tc>
        <w:tc>
          <w:tcPr>
            <w:tcW w:w="2410" w:type="dxa"/>
          </w:tcPr>
          <w:p w:rsidR="00860626" w:rsidRPr="00995DC7" w:rsidRDefault="00860626" w:rsidP="00C13DA3">
            <w:pPr>
              <w:autoSpaceDE w:val="0"/>
              <w:autoSpaceDN w:val="0"/>
              <w:adjustRightInd w:val="0"/>
              <w:spacing w:after="0" w:line="240" w:lineRule="auto"/>
              <w:jc w:val="center"/>
              <w:rPr>
                <w:rFonts w:ascii="Times New Roman" w:hAnsi="Times New Roman" w:cs="Times New Roman"/>
                <w:sz w:val="20"/>
                <w:szCs w:val="20"/>
              </w:rPr>
            </w:pPr>
            <w:r w:rsidRPr="00995DC7">
              <w:rPr>
                <w:rFonts w:ascii="Times New Roman" w:hAnsi="Times New Roman" w:cs="Times New Roman"/>
                <w:sz w:val="20"/>
                <w:szCs w:val="20"/>
              </w:rPr>
              <w:t>2410,79</w:t>
            </w:r>
          </w:p>
        </w:tc>
      </w:tr>
      <w:tr w:rsidR="00860626" w:rsidRPr="00063D6D" w:rsidTr="00C13DA3">
        <w:trPr>
          <w:trHeight w:val="270"/>
        </w:trPr>
        <w:tc>
          <w:tcPr>
            <w:tcW w:w="9464" w:type="dxa"/>
            <w:gridSpan w:val="4"/>
            <w:vAlign w:val="center"/>
          </w:tcPr>
          <w:p w:rsidR="00860626" w:rsidRPr="00995DC7" w:rsidRDefault="00860626" w:rsidP="00C13DA3">
            <w:pPr>
              <w:autoSpaceDE w:val="0"/>
              <w:autoSpaceDN w:val="0"/>
              <w:adjustRightInd w:val="0"/>
              <w:spacing w:after="0" w:line="240" w:lineRule="auto"/>
              <w:rPr>
                <w:rFonts w:ascii="Times New Roman" w:hAnsi="Times New Roman" w:cs="Times New Roman"/>
                <w:sz w:val="20"/>
                <w:szCs w:val="20"/>
              </w:rPr>
            </w:pPr>
            <w:r>
              <w:rPr>
                <w:rFonts w:ascii="Times New Roman" w:hAnsi="Times New Roman"/>
                <w:b/>
                <w:sz w:val="20"/>
                <w:szCs w:val="20"/>
              </w:rPr>
              <w:t>п. Островское</w:t>
            </w:r>
            <w:r w:rsidRPr="00995DC7">
              <w:rPr>
                <w:rFonts w:ascii="Times New Roman" w:hAnsi="Times New Roman"/>
                <w:b/>
                <w:sz w:val="20"/>
                <w:szCs w:val="20"/>
              </w:rPr>
              <w:t xml:space="preserve"> </w:t>
            </w:r>
            <w:r>
              <w:rPr>
                <w:rFonts w:ascii="Times New Roman" w:hAnsi="Times New Roman"/>
                <w:b/>
                <w:sz w:val="20"/>
                <w:szCs w:val="20"/>
              </w:rPr>
              <w:t>Островского</w:t>
            </w:r>
            <w:r w:rsidRPr="00995DC7">
              <w:rPr>
                <w:rFonts w:ascii="Times New Roman" w:hAnsi="Times New Roman"/>
                <w:b/>
                <w:sz w:val="20"/>
                <w:szCs w:val="20"/>
              </w:rPr>
              <w:t xml:space="preserve"> муниципального района</w:t>
            </w:r>
          </w:p>
        </w:tc>
      </w:tr>
      <w:tr w:rsidR="00860626" w:rsidRPr="00063D6D" w:rsidTr="00C13DA3">
        <w:trPr>
          <w:trHeight w:val="270"/>
        </w:trPr>
        <w:tc>
          <w:tcPr>
            <w:tcW w:w="3227" w:type="dxa"/>
          </w:tcPr>
          <w:p w:rsidR="00860626" w:rsidRPr="00063D6D" w:rsidRDefault="00860626" w:rsidP="00C13DA3">
            <w:pPr>
              <w:autoSpaceDE w:val="0"/>
              <w:autoSpaceDN w:val="0"/>
              <w:adjustRightInd w:val="0"/>
              <w:spacing w:after="0" w:line="240" w:lineRule="auto"/>
              <w:rPr>
                <w:rFonts w:ascii="Times New Roman" w:hAnsi="Times New Roman" w:cs="Times New Roman"/>
                <w:sz w:val="20"/>
                <w:szCs w:val="20"/>
              </w:rPr>
            </w:pPr>
            <w:r w:rsidRPr="00063D6D">
              <w:rPr>
                <w:rFonts w:ascii="Times New Roman" w:hAnsi="Times New Roman" w:cs="Times New Roman"/>
                <w:sz w:val="20"/>
                <w:szCs w:val="20"/>
              </w:rPr>
              <w:t>с 01.01.2016-30.06.2016</w:t>
            </w:r>
          </w:p>
        </w:tc>
        <w:tc>
          <w:tcPr>
            <w:tcW w:w="1559" w:type="dxa"/>
            <w:vAlign w:val="center"/>
          </w:tcPr>
          <w:p w:rsidR="00860626" w:rsidRPr="00C219AD" w:rsidRDefault="00860626" w:rsidP="00C13DA3">
            <w:pPr>
              <w:pStyle w:val="1"/>
              <w:rPr>
                <w:b w:val="0"/>
                <w:sz w:val="20"/>
                <w:szCs w:val="20"/>
              </w:rPr>
            </w:pPr>
            <w:r w:rsidRPr="00C219AD">
              <w:rPr>
                <w:b w:val="0"/>
                <w:sz w:val="20"/>
                <w:szCs w:val="20"/>
              </w:rPr>
              <w:t>руб. /Гкал</w:t>
            </w:r>
          </w:p>
        </w:tc>
        <w:tc>
          <w:tcPr>
            <w:tcW w:w="2268" w:type="dxa"/>
            <w:vAlign w:val="center"/>
          </w:tcPr>
          <w:p w:rsidR="00860626" w:rsidRPr="00063D6D" w:rsidRDefault="00860626" w:rsidP="00C13DA3">
            <w:pPr>
              <w:autoSpaceDE w:val="0"/>
              <w:autoSpaceDN w:val="0"/>
              <w:adjustRightInd w:val="0"/>
              <w:spacing w:after="0" w:line="240" w:lineRule="auto"/>
              <w:jc w:val="center"/>
              <w:rPr>
                <w:rFonts w:ascii="Times New Roman" w:hAnsi="Times New Roman" w:cs="Times New Roman"/>
                <w:sz w:val="20"/>
                <w:szCs w:val="20"/>
              </w:rPr>
            </w:pPr>
          </w:p>
        </w:tc>
        <w:tc>
          <w:tcPr>
            <w:tcW w:w="2410" w:type="dxa"/>
          </w:tcPr>
          <w:p w:rsidR="00860626" w:rsidRPr="00995DC7" w:rsidRDefault="00860626" w:rsidP="00C13DA3">
            <w:pPr>
              <w:autoSpaceDE w:val="0"/>
              <w:autoSpaceDN w:val="0"/>
              <w:adjustRightInd w:val="0"/>
              <w:spacing w:after="0" w:line="240" w:lineRule="auto"/>
              <w:jc w:val="center"/>
              <w:rPr>
                <w:rFonts w:ascii="Times New Roman" w:hAnsi="Times New Roman" w:cs="Times New Roman"/>
                <w:sz w:val="20"/>
                <w:szCs w:val="20"/>
              </w:rPr>
            </w:pPr>
            <w:r w:rsidRPr="00995DC7">
              <w:rPr>
                <w:rFonts w:ascii="Times New Roman" w:hAnsi="Times New Roman" w:cs="Times New Roman"/>
                <w:sz w:val="20"/>
                <w:szCs w:val="20"/>
              </w:rPr>
              <w:t>2360,76</w:t>
            </w:r>
          </w:p>
        </w:tc>
      </w:tr>
      <w:tr w:rsidR="00860626" w:rsidRPr="00063D6D" w:rsidTr="00C13DA3">
        <w:trPr>
          <w:trHeight w:val="270"/>
        </w:trPr>
        <w:tc>
          <w:tcPr>
            <w:tcW w:w="3227" w:type="dxa"/>
          </w:tcPr>
          <w:p w:rsidR="00860626" w:rsidRPr="00063D6D" w:rsidRDefault="00860626" w:rsidP="00C13DA3">
            <w:pPr>
              <w:autoSpaceDE w:val="0"/>
              <w:autoSpaceDN w:val="0"/>
              <w:adjustRightInd w:val="0"/>
              <w:spacing w:after="0" w:line="240" w:lineRule="auto"/>
              <w:rPr>
                <w:rFonts w:ascii="Times New Roman" w:hAnsi="Times New Roman" w:cs="Times New Roman"/>
                <w:sz w:val="20"/>
                <w:szCs w:val="20"/>
              </w:rPr>
            </w:pPr>
            <w:r w:rsidRPr="00063D6D">
              <w:rPr>
                <w:rFonts w:ascii="Times New Roman" w:hAnsi="Times New Roman" w:cs="Times New Roman"/>
                <w:sz w:val="20"/>
                <w:szCs w:val="20"/>
              </w:rPr>
              <w:t>с 01.07.2016-31.12.2016</w:t>
            </w:r>
          </w:p>
        </w:tc>
        <w:tc>
          <w:tcPr>
            <w:tcW w:w="1559" w:type="dxa"/>
            <w:vAlign w:val="center"/>
          </w:tcPr>
          <w:p w:rsidR="00860626" w:rsidRPr="00C219AD" w:rsidRDefault="00860626" w:rsidP="00C13DA3">
            <w:pPr>
              <w:pStyle w:val="1"/>
              <w:rPr>
                <w:b w:val="0"/>
                <w:sz w:val="20"/>
                <w:szCs w:val="20"/>
              </w:rPr>
            </w:pPr>
            <w:r w:rsidRPr="00C219AD">
              <w:rPr>
                <w:b w:val="0"/>
                <w:sz w:val="20"/>
                <w:szCs w:val="20"/>
              </w:rPr>
              <w:t>руб. /Гкал</w:t>
            </w:r>
          </w:p>
        </w:tc>
        <w:tc>
          <w:tcPr>
            <w:tcW w:w="2268" w:type="dxa"/>
            <w:vAlign w:val="center"/>
          </w:tcPr>
          <w:p w:rsidR="00860626" w:rsidRPr="00063D6D" w:rsidRDefault="00860626" w:rsidP="00C13DA3">
            <w:pPr>
              <w:autoSpaceDE w:val="0"/>
              <w:autoSpaceDN w:val="0"/>
              <w:adjustRightInd w:val="0"/>
              <w:spacing w:after="0" w:line="240" w:lineRule="auto"/>
              <w:jc w:val="center"/>
              <w:rPr>
                <w:rFonts w:ascii="Times New Roman" w:hAnsi="Times New Roman" w:cs="Times New Roman"/>
                <w:sz w:val="20"/>
                <w:szCs w:val="20"/>
              </w:rPr>
            </w:pPr>
          </w:p>
        </w:tc>
        <w:tc>
          <w:tcPr>
            <w:tcW w:w="2410" w:type="dxa"/>
          </w:tcPr>
          <w:p w:rsidR="00860626" w:rsidRPr="00995DC7" w:rsidRDefault="00860626" w:rsidP="00C13DA3">
            <w:pPr>
              <w:autoSpaceDE w:val="0"/>
              <w:autoSpaceDN w:val="0"/>
              <w:adjustRightInd w:val="0"/>
              <w:spacing w:after="0" w:line="240" w:lineRule="auto"/>
              <w:jc w:val="center"/>
              <w:rPr>
                <w:rFonts w:ascii="Times New Roman" w:hAnsi="Times New Roman" w:cs="Times New Roman"/>
                <w:sz w:val="20"/>
                <w:szCs w:val="20"/>
              </w:rPr>
            </w:pPr>
            <w:r w:rsidRPr="00995DC7">
              <w:rPr>
                <w:rFonts w:ascii="Times New Roman" w:hAnsi="Times New Roman" w:cs="Times New Roman"/>
                <w:sz w:val="20"/>
                <w:szCs w:val="20"/>
              </w:rPr>
              <w:t>2427,91</w:t>
            </w:r>
          </w:p>
        </w:tc>
      </w:tr>
      <w:tr w:rsidR="00860626" w:rsidRPr="00063D6D" w:rsidTr="00C13DA3">
        <w:trPr>
          <w:trHeight w:val="270"/>
        </w:trPr>
        <w:tc>
          <w:tcPr>
            <w:tcW w:w="3227" w:type="dxa"/>
          </w:tcPr>
          <w:p w:rsidR="00860626" w:rsidRPr="00063D6D" w:rsidRDefault="00860626" w:rsidP="00C13DA3">
            <w:pPr>
              <w:autoSpaceDE w:val="0"/>
              <w:autoSpaceDN w:val="0"/>
              <w:adjustRightInd w:val="0"/>
              <w:spacing w:after="0" w:line="240" w:lineRule="auto"/>
              <w:rPr>
                <w:rFonts w:ascii="Times New Roman" w:hAnsi="Times New Roman" w:cs="Times New Roman"/>
                <w:sz w:val="20"/>
                <w:szCs w:val="20"/>
              </w:rPr>
            </w:pPr>
            <w:r w:rsidRPr="00063D6D">
              <w:rPr>
                <w:rFonts w:ascii="Times New Roman" w:hAnsi="Times New Roman" w:cs="Times New Roman"/>
                <w:sz w:val="20"/>
                <w:szCs w:val="20"/>
              </w:rPr>
              <w:t>с 01.01.2017-30.06.2017</w:t>
            </w:r>
          </w:p>
        </w:tc>
        <w:tc>
          <w:tcPr>
            <w:tcW w:w="1559" w:type="dxa"/>
            <w:vAlign w:val="center"/>
          </w:tcPr>
          <w:p w:rsidR="00860626" w:rsidRPr="00C219AD" w:rsidRDefault="00860626" w:rsidP="00C13DA3">
            <w:pPr>
              <w:pStyle w:val="1"/>
              <w:rPr>
                <w:b w:val="0"/>
                <w:sz w:val="20"/>
                <w:szCs w:val="20"/>
              </w:rPr>
            </w:pPr>
            <w:r w:rsidRPr="00C219AD">
              <w:rPr>
                <w:b w:val="0"/>
                <w:sz w:val="20"/>
                <w:szCs w:val="20"/>
              </w:rPr>
              <w:t>руб. /Гкал</w:t>
            </w:r>
          </w:p>
        </w:tc>
        <w:tc>
          <w:tcPr>
            <w:tcW w:w="2268" w:type="dxa"/>
            <w:vAlign w:val="center"/>
          </w:tcPr>
          <w:p w:rsidR="00860626" w:rsidRPr="00063D6D" w:rsidRDefault="00860626" w:rsidP="00C13DA3">
            <w:pPr>
              <w:autoSpaceDE w:val="0"/>
              <w:autoSpaceDN w:val="0"/>
              <w:adjustRightInd w:val="0"/>
              <w:spacing w:after="0" w:line="240" w:lineRule="auto"/>
              <w:jc w:val="center"/>
              <w:rPr>
                <w:rFonts w:ascii="Times New Roman" w:hAnsi="Times New Roman" w:cs="Times New Roman"/>
                <w:sz w:val="20"/>
                <w:szCs w:val="20"/>
              </w:rPr>
            </w:pPr>
          </w:p>
        </w:tc>
        <w:tc>
          <w:tcPr>
            <w:tcW w:w="2410" w:type="dxa"/>
          </w:tcPr>
          <w:p w:rsidR="00860626" w:rsidRPr="00995DC7" w:rsidRDefault="00860626" w:rsidP="00C13DA3">
            <w:pPr>
              <w:autoSpaceDE w:val="0"/>
              <w:autoSpaceDN w:val="0"/>
              <w:adjustRightInd w:val="0"/>
              <w:spacing w:after="0" w:line="240" w:lineRule="auto"/>
              <w:jc w:val="center"/>
              <w:rPr>
                <w:rFonts w:ascii="Times New Roman" w:hAnsi="Times New Roman" w:cs="Times New Roman"/>
                <w:sz w:val="20"/>
                <w:szCs w:val="20"/>
              </w:rPr>
            </w:pPr>
            <w:r w:rsidRPr="00995DC7">
              <w:rPr>
                <w:rFonts w:ascii="Times New Roman" w:hAnsi="Times New Roman" w:cs="Times New Roman"/>
                <w:sz w:val="20"/>
                <w:szCs w:val="20"/>
              </w:rPr>
              <w:t>2427,91</w:t>
            </w:r>
          </w:p>
        </w:tc>
      </w:tr>
      <w:tr w:rsidR="00860626" w:rsidRPr="00063D6D" w:rsidTr="00C13DA3">
        <w:trPr>
          <w:trHeight w:val="270"/>
        </w:trPr>
        <w:tc>
          <w:tcPr>
            <w:tcW w:w="3227" w:type="dxa"/>
          </w:tcPr>
          <w:p w:rsidR="00860626" w:rsidRPr="00063D6D" w:rsidRDefault="00860626" w:rsidP="00C13DA3">
            <w:pPr>
              <w:autoSpaceDE w:val="0"/>
              <w:autoSpaceDN w:val="0"/>
              <w:adjustRightInd w:val="0"/>
              <w:spacing w:after="0" w:line="240" w:lineRule="auto"/>
              <w:rPr>
                <w:rFonts w:ascii="Times New Roman" w:hAnsi="Times New Roman" w:cs="Times New Roman"/>
                <w:sz w:val="20"/>
                <w:szCs w:val="20"/>
              </w:rPr>
            </w:pPr>
            <w:r w:rsidRPr="00063D6D">
              <w:rPr>
                <w:rFonts w:ascii="Times New Roman" w:hAnsi="Times New Roman" w:cs="Times New Roman"/>
                <w:sz w:val="20"/>
                <w:szCs w:val="20"/>
              </w:rPr>
              <w:t>с 01.07.2017-31.12.2017</w:t>
            </w:r>
          </w:p>
        </w:tc>
        <w:tc>
          <w:tcPr>
            <w:tcW w:w="1559" w:type="dxa"/>
            <w:vAlign w:val="center"/>
          </w:tcPr>
          <w:p w:rsidR="00860626" w:rsidRPr="00C219AD" w:rsidRDefault="00860626" w:rsidP="00C13DA3">
            <w:pPr>
              <w:pStyle w:val="1"/>
              <w:rPr>
                <w:b w:val="0"/>
                <w:sz w:val="20"/>
                <w:szCs w:val="20"/>
              </w:rPr>
            </w:pPr>
            <w:r w:rsidRPr="00C219AD">
              <w:rPr>
                <w:b w:val="0"/>
                <w:sz w:val="20"/>
                <w:szCs w:val="20"/>
              </w:rPr>
              <w:t>руб. /Гкал</w:t>
            </w:r>
          </w:p>
        </w:tc>
        <w:tc>
          <w:tcPr>
            <w:tcW w:w="2268" w:type="dxa"/>
            <w:vAlign w:val="center"/>
          </w:tcPr>
          <w:p w:rsidR="00860626" w:rsidRPr="00063D6D" w:rsidRDefault="00860626" w:rsidP="00C13DA3">
            <w:pPr>
              <w:autoSpaceDE w:val="0"/>
              <w:autoSpaceDN w:val="0"/>
              <w:adjustRightInd w:val="0"/>
              <w:spacing w:after="0" w:line="240" w:lineRule="auto"/>
              <w:jc w:val="center"/>
              <w:rPr>
                <w:rFonts w:ascii="Times New Roman" w:hAnsi="Times New Roman" w:cs="Times New Roman"/>
                <w:sz w:val="20"/>
                <w:szCs w:val="20"/>
              </w:rPr>
            </w:pPr>
          </w:p>
        </w:tc>
        <w:tc>
          <w:tcPr>
            <w:tcW w:w="2410" w:type="dxa"/>
          </w:tcPr>
          <w:p w:rsidR="00860626" w:rsidRPr="00995DC7" w:rsidRDefault="00860626" w:rsidP="00C13DA3">
            <w:pPr>
              <w:autoSpaceDE w:val="0"/>
              <w:autoSpaceDN w:val="0"/>
              <w:adjustRightInd w:val="0"/>
              <w:spacing w:after="0" w:line="240" w:lineRule="auto"/>
              <w:jc w:val="center"/>
              <w:rPr>
                <w:rFonts w:ascii="Times New Roman" w:hAnsi="Times New Roman" w:cs="Times New Roman"/>
                <w:sz w:val="20"/>
                <w:szCs w:val="20"/>
              </w:rPr>
            </w:pPr>
            <w:r w:rsidRPr="00995DC7">
              <w:rPr>
                <w:rFonts w:ascii="Times New Roman" w:hAnsi="Times New Roman" w:cs="Times New Roman"/>
                <w:sz w:val="20"/>
                <w:szCs w:val="20"/>
              </w:rPr>
              <w:t>2512,78</w:t>
            </w:r>
          </w:p>
        </w:tc>
      </w:tr>
      <w:tr w:rsidR="00860626" w:rsidRPr="00063D6D" w:rsidTr="00C13DA3">
        <w:trPr>
          <w:trHeight w:val="270"/>
        </w:trPr>
        <w:tc>
          <w:tcPr>
            <w:tcW w:w="3227" w:type="dxa"/>
          </w:tcPr>
          <w:p w:rsidR="00860626" w:rsidRPr="00063D6D" w:rsidRDefault="00860626" w:rsidP="00C13DA3">
            <w:pPr>
              <w:autoSpaceDE w:val="0"/>
              <w:autoSpaceDN w:val="0"/>
              <w:adjustRightInd w:val="0"/>
              <w:spacing w:after="0" w:line="240" w:lineRule="auto"/>
              <w:rPr>
                <w:rFonts w:ascii="Times New Roman" w:hAnsi="Times New Roman" w:cs="Times New Roman"/>
                <w:sz w:val="20"/>
                <w:szCs w:val="20"/>
              </w:rPr>
            </w:pPr>
            <w:r w:rsidRPr="00063D6D">
              <w:rPr>
                <w:rFonts w:ascii="Times New Roman" w:hAnsi="Times New Roman" w:cs="Times New Roman"/>
                <w:sz w:val="20"/>
                <w:szCs w:val="20"/>
              </w:rPr>
              <w:t>с 01.01.2018-30.06.2018</w:t>
            </w:r>
          </w:p>
        </w:tc>
        <w:tc>
          <w:tcPr>
            <w:tcW w:w="1559" w:type="dxa"/>
            <w:vAlign w:val="center"/>
          </w:tcPr>
          <w:p w:rsidR="00860626" w:rsidRPr="00C219AD" w:rsidRDefault="00860626" w:rsidP="00C13DA3">
            <w:pPr>
              <w:pStyle w:val="1"/>
              <w:rPr>
                <w:b w:val="0"/>
                <w:sz w:val="20"/>
                <w:szCs w:val="20"/>
              </w:rPr>
            </w:pPr>
            <w:r w:rsidRPr="00C219AD">
              <w:rPr>
                <w:b w:val="0"/>
                <w:sz w:val="20"/>
                <w:szCs w:val="20"/>
              </w:rPr>
              <w:t>руб. /Гкал</w:t>
            </w:r>
          </w:p>
        </w:tc>
        <w:tc>
          <w:tcPr>
            <w:tcW w:w="2268" w:type="dxa"/>
            <w:vAlign w:val="center"/>
          </w:tcPr>
          <w:p w:rsidR="00860626" w:rsidRPr="00063D6D" w:rsidRDefault="00860626" w:rsidP="00C13DA3">
            <w:pPr>
              <w:autoSpaceDE w:val="0"/>
              <w:autoSpaceDN w:val="0"/>
              <w:adjustRightInd w:val="0"/>
              <w:spacing w:after="0" w:line="240" w:lineRule="auto"/>
              <w:jc w:val="center"/>
              <w:rPr>
                <w:rFonts w:ascii="Times New Roman" w:hAnsi="Times New Roman" w:cs="Times New Roman"/>
                <w:sz w:val="20"/>
                <w:szCs w:val="20"/>
              </w:rPr>
            </w:pPr>
          </w:p>
        </w:tc>
        <w:tc>
          <w:tcPr>
            <w:tcW w:w="2410" w:type="dxa"/>
          </w:tcPr>
          <w:p w:rsidR="00860626" w:rsidRPr="00995DC7" w:rsidRDefault="00860626" w:rsidP="00C13DA3">
            <w:pPr>
              <w:autoSpaceDE w:val="0"/>
              <w:autoSpaceDN w:val="0"/>
              <w:adjustRightInd w:val="0"/>
              <w:spacing w:after="0" w:line="240" w:lineRule="auto"/>
              <w:jc w:val="center"/>
              <w:rPr>
                <w:rFonts w:ascii="Times New Roman" w:hAnsi="Times New Roman" w:cs="Times New Roman"/>
                <w:sz w:val="20"/>
                <w:szCs w:val="20"/>
              </w:rPr>
            </w:pPr>
            <w:r w:rsidRPr="00995DC7">
              <w:rPr>
                <w:rFonts w:ascii="Times New Roman" w:hAnsi="Times New Roman" w:cs="Times New Roman"/>
                <w:sz w:val="20"/>
                <w:szCs w:val="20"/>
              </w:rPr>
              <w:t>2512,78</w:t>
            </w:r>
          </w:p>
        </w:tc>
      </w:tr>
      <w:tr w:rsidR="00860626" w:rsidRPr="00063D6D" w:rsidTr="00C13DA3">
        <w:trPr>
          <w:trHeight w:val="270"/>
        </w:trPr>
        <w:tc>
          <w:tcPr>
            <w:tcW w:w="3227" w:type="dxa"/>
          </w:tcPr>
          <w:p w:rsidR="00860626" w:rsidRPr="00063D6D" w:rsidRDefault="00860626" w:rsidP="00C13DA3">
            <w:pPr>
              <w:autoSpaceDE w:val="0"/>
              <w:autoSpaceDN w:val="0"/>
              <w:adjustRightInd w:val="0"/>
              <w:spacing w:after="0" w:line="240" w:lineRule="auto"/>
              <w:rPr>
                <w:rFonts w:ascii="Times New Roman" w:hAnsi="Times New Roman" w:cs="Times New Roman"/>
                <w:sz w:val="20"/>
                <w:szCs w:val="20"/>
              </w:rPr>
            </w:pPr>
            <w:r w:rsidRPr="00063D6D">
              <w:rPr>
                <w:rFonts w:ascii="Times New Roman" w:hAnsi="Times New Roman" w:cs="Times New Roman"/>
                <w:sz w:val="20"/>
                <w:szCs w:val="20"/>
              </w:rPr>
              <w:t>с 01.07.2018-31.12.2018</w:t>
            </w:r>
          </w:p>
        </w:tc>
        <w:tc>
          <w:tcPr>
            <w:tcW w:w="1559" w:type="dxa"/>
            <w:vAlign w:val="center"/>
          </w:tcPr>
          <w:p w:rsidR="00860626" w:rsidRPr="00C219AD" w:rsidRDefault="00860626" w:rsidP="00C13DA3">
            <w:pPr>
              <w:pStyle w:val="1"/>
              <w:rPr>
                <w:b w:val="0"/>
                <w:sz w:val="20"/>
                <w:szCs w:val="20"/>
              </w:rPr>
            </w:pPr>
            <w:r w:rsidRPr="00C219AD">
              <w:rPr>
                <w:b w:val="0"/>
                <w:sz w:val="20"/>
                <w:szCs w:val="20"/>
              </w:rPr>
              <w:t>руб. /Гкал</w:t>
            </w:r>
          </w:p>
        </w:tc>
        <w:tc>
          <w:tcPr>
            <w:tcW w:w="2268" w:type="dxa"/>
            <w:vAlign w:val="center"/>
          </w:tcPr>
          <w:p w:rsidR="00860626" w:rsidRPr="00063D6D" w:rsidRDefault="00860626" w:rsidP="00C13DA3">
            <w:pPr>
              <w:autoSpaceDE w:val="0"/>
              <w:autoSpaceDN w:val="0"/>
              <w:adjustRightInd w:val="0"/>
              <w:spacing w:after="0" w:line="240" w:lineRule="auto"/>
              <w:jc w:val="center"/>
              <w:rPr>
                <w:rFonts w:ascii="Times New Roman" w:hAnsi="Times New Roman" w:cs="Times New Roman"/>
                <w:sz w:val="20"/>
                <w:szCs w:val="20"/>
              </w:rPr>
            </w:pPr>
          </w:p>
        </w:tc>
        <w:tc>
          <w:tcPr>
            <w:tcW w:w="2410" w:type="dxa"/>
          </w:tcPr>
          <w:p w:rsidR="00860626" w:rsidRPr="00995DC7" w:rsidRDefault="00860626" w:rsidP="00C13DA3">
            <w:pPr>
              <w:autoSpaceDE w:val="0"/>
              <w:autoSpaceDN w:val="0"/>
              <w:adjustRightInd w:val="0"/>
              <w:spacing w:after="0" w:line="240" w:lineRule="auto"/>
              <w:jc w:val="center"/>
              <w:rPr>
                <w:rFonts w:ascii="Times New Roman" w:hAnsi="Times New Roman" w:cs="Times New Roman"/>
                <w:sz w:val="20"/>
                <w:szCs w:val="20"/>
              </w:rPr>
            </w:pPr>
            <w:r w:rsidRPr="00995DC7">
              <w:rPr>
                <w:rFonts w:ascii="Times New Roman" w:hAnsi="Times New Roman" w:cs="Times New Roman"/>
                <w:sz w:val="20"/>
                <w:szCs w:val="20"/>
              </w:rPr>
              <w:t>2600,71</w:t>
            </w:r>
          </w:p>
        </w:tc>
      </w:tr>
      <w:tr w:rsidR="00860626" w:rsidRPr="00063D6D" w:rsidTr="00C13DA3">
        <w:trPr>
          <w:trHeight w:val="270"/>
        </w:trPr>
        <w:tc>
          <w:tcPr>
            <w:tcW w:w="9464" w:type="dxa"/>
            <w:gridSpan w:val="4"/>
            <w:vAlign w:val="center"/>
          </w:tcPr>
          <w:p w:rsidR="00860626" w:rsidRPr="00995DC7" w:rsidRDefault="00860626" w:rsidP="00C13DA3">
            <w:pPr>
              <w:autoSpaceDE w:val="0"/>
              <w:autoSpaceDN w:val="0"/>
              <w:adjustRightInd w:val="0"/>
              <w:spacing w:after="0" w:line="240" w:lineRule="auto"/>
              <w:rPr>
                <w:rFonts w:ascii="Times New Roman" w:hAnsi="Times New Roman" w:cs="Times New Roman"/>
                <w:sz w:val="20"/>
                <w:szCs w:val="20"/>
              </w:rPr>
            </w:pPr>
            <w:r>
              <w:rPr>
                <w:rFonts w:ascii="Times New Roman" w:hAnsi="Times New Roman"/>
                <w:b/>
                <w:sz w:val="20"/>
                <w:szCs w:val="20"/>
              </w:rPr>
              <w:t>п. Поназырево</w:t>
            </w:r>
            <w:r w:rsidRPr="00995DC7">
              <w:rPr>
                <w:rFonts w:ascii="Times New Roman" w:hAnsi="Times New Roman"/>
                <w:b/>
                <w:sz w:val="20"/>
                <w:szCs w:val="20"/>
              </w:rPr>
              <w:t xml:space="preserve"> </w:t>
            </w:r>
            <w:r>
              <w:rPr>
                <w:rFonts w:ascii="Times New Roman" w:hAnsi="Times New Roman"/>
                <w:b/>
                <w:sz w:val="20"/>
                <w:szCs w:val="20"/>
              </w:rPr>
              <w:t>Поназыревского</w:t>
            </w:r>
            <w:r w:rsidRPr="00995DC7">
              <w:rPr>
                <w:rFonts w:ascii="Times New Roman" w:hAnsi="Times New Roman"/>
                <w:b/>
                <w:sz w:val="20"/>
                <w:szCs w:val="20"/>
              </w:rPr>
              <w:t xml:space="preserve"> муниципального района</w:t>
            </w:r>
          </w:p>
        </w:tc>
      </w:tr>
      <w:tr w:rsidR="00860626" w:rsidRPr="00063D6D" w:rsidTr="00C13DA3">
        <w:trPr>
          <w:trHeight w:val="270"/>
        </w:trPr>
        <w:tc>
          <w:tcPr>
            <w:tcW w:w="3227" w:type="dxa"/>
          </w:tcPr>
          <w:p w:rsidR="00860626" w:rsidRPr="00063D6D" w:rsidRDefault="00860626" w:rsidP="00C13DA3">
            <w:pPr>
              <w:autoSpaceDE w:val="0"/>
              <w:autoSpaceDN w:val="0"/>
              <w:adjustRightInd w:val="0"/>
              <w:spacing w:after="0" w:line="240" w:lineRule="auto"/>
              <w:rPr>
                <w:rFonts w:ascii="Times New Roman" w:hAnsi="Times New Roman" w:cs="Times New Roman"/>
                <w:sz w:val="20"/>
                <w:szCs w:val="20"/>
              </w:rPr>
            </w:pPr>
            <w:r w:rsidRPr="00063D6D">
              <w:rPr>
                <w:rFonts w:ascii="Times New Roman" w:hAnsi="Times New Roman" w:cs="Times New Roman"/>
                <w:sz w:val="20"/>
                <w:szCs w:val="20"/>
              </w:rPr>
              <w:t>с 01.01.2016-30.06.2016</w:t>
            </w:r>
          </w:p>
        </w:tc>
        <w:tc>
          <w:tcPr>
            <w:tcW w:w="1559" w:type="dxa"/>
            <w:vAlign w:val="center"/>
          </w:tcPr>
          <w:p w:rsidR="00860626" w:rsidRPr="00C219AD" w:rsidRDefault="00860626" w:rsidP="00C13DA3">
            <w:pPr>
              <w:pStyle w:val="1"/>
              <w:rPr>
                <w:b w:val="0"/>
                <w:sz w:val="20"/>
                <w:szCs w:val="20"/>
              </w:rPr>
            </w:pPr>
            <w:r w:rsidRPr="00C219AD">
              <w:rPr>
                <w:b w:val="0"/>
                <w:sz w:val="20"/>
                <w:szCs w:val="20"/>
              </w:rPr>
              <w:t>руб. /Гкал</w:t>
            </w:r>
          </w:p>
        </w:tc>
        <w:tc>
          <w:tcPr>
            <w:tcW w:w="2268" w:type="dxa"/>
            <w:vAlign w:val="center"/>
          </w:tcPr>
          <w:p w:rsidR="00860626" w:rsidRPr="00063D6D" w:rsidRDefault="00860626" w:rsidP="00C13DA3">
            <w:pPr>
              <w:autoSpaceDE w:val="0"/>
              <w:autoSpaceDN w:val="0"/>
              <w:adjustRightInd w:val="0"/>
              <w:spacing w:after="0" w:line="240" w:lineRule="auto"/>
              <w:jc w:val="center"/>
              <w:rPr>
                <w:rFonts w:ascii="Times New Roman" w:hAnsi="Times New Roman" w:cs="Times New Roman"/>
                <w:sz w:val="20"/>
                <w:szCs w:val="20"/>
              </w:rPr>
            </w:pPr>
          </w:p>
        </w:tc>
        <w:tc>
          <w:tcPr>
            <w:tcW w:w="2410" w:type="dxa"/>
          </w:tcPr>
          <w:p w:rsidR="00860626" w:rsidRPr="00995DC7" w:rsidRDefault="00860626" w:rsidP="00C13DA3">
            <w:pPr>
              <w:autoSpaceDE w:val="0"/>
              <w:autoSpaceDN w:val="0"/>
              <w:adjustRightInd w:val="0"/>
              <w:spacing w:after="0" w:line="240" w:lineRule="auto"/>
              <w:jc w:val="center"/>
              <w:rPr>
                <w:rFonts w:ascii="Times New Roman" w:hAnsi="Times New Roman" w:cs="Times New Roman"/>
                <w:sz w:val="20"/>
                <w:szCs w:val="20"/>
              </w:rPr>
            </w:pPr>
            <w:r w:rsidRPr="00995DC7">
              <w:rPr>
                <w:rFonts w:ascii="Times New Roman" w:hAnsi="Times New Roman" w:cs="Times New Roman"/>
                <w:sz w:val="20"/>
                <w:szCs w:val="20"/>
              </w:rPr>
              <w:t>2904,93</w:t>
            </w:r>
          </w:p>
        </w:tc>
      </w:tr>
      <w:tr w:rsidR="00860626" w:rsidRPr="00063D6D" w:rsidTr="00C13DA3">
        <w:trPr>
          <w:trHeight w:val="270"/>
        </w:trPr>
        <w:tc>
          <w:tcPr>
            <w:tcW w:w="3227" w:type="dxa"/>
          </w:tcPr>
          <w:p w:rsidR="00860626" w:rsidRPr="00063D6D" w:rsidRDefault="00860626" w:rsidP="00C13DA3">
            <w:pPr>
              <w:autoSpaceDE w:val="0"/>
              <w:autoSpaceDN w:val="0"/>
              <w:adjustRightInd w:val="0"/>
              <w:spacing w:after="0" w:line="240" w:lineRule="auto"/>
              <w:rPr>
                <w:rFonts w:ascii="Times New Roman" w:hAnsi="Times New Roman" w:cs="Times New Roman"/>
                <w:sz w:val="20"/>
                <w:szCs w:val="20"/>
              </w:rPr>
            </w:pPr>
            <w:r w:rsidRPr="00063D6D">
              <w:rPr>
                <w:rFonts w:ascii="Times New Roman" w:hAnsi="Times New Roman" w:cs="Times New Roman"/>
                <w:sz w:val="20"/>
                <w:szCs w:val="20"/>
              </w:rPr>
              <w:t>с 01.07.2016-31.12.2016</w:t>
            </w:r>
          </w:p>
        </w:tc>
        <w:tc>
          <w:tcPr>
            <w:tcW w:w="1559" w:type="dxa"/>
            <w:vAlign w:val="center"/>
          </w:tcPr>
          <w:p w:rsidR="00860626" w:rsidRPr="00C219AD" w:rsidRDefault="00860626" w:rsidP="00C13DA3">
            <w:pPr>
              <w:pStyle w:val="1"/>
              <w:rPr>
                <w:b w:val="0"/>
                <w:sz w:val="20"/>
                <w:szCs w:val="20"/>
              </w:rPr>
            </w:pPr>
            <w:r w:rsidRPr="00C219AD">
              <w:rPr>
                <w:b w:val="0"/>
                <w:sz w:val="20"/>
                <w:szCs w:val="20"/>
              </w:rPr>
              <w:t>руб. /Гкал</w:t>
            </w:r>
          </w:p>
        </w:tc>
        <w:tc>
          <w:tcPr>
            <w:tcW w:w="2268" w:type="dxa"/>
            <w:vAlign w:val="center"/>
          </w:tcPr>
          <w:p w:rsidR="00860626" w:rsidRPr="00063D6D" w:rsidRDefault="00860626" w:rsidP="00C13DA3">
            <w:pPr>
              <w:autoSpaceDE w:val="0"/>
              <w:autoSpaceDN w:val="0"/>
              <w:adjustRightInd w:val="0"/>
              <w:spacing w:after="0" w:line="240" w:lineRule="auto"/>
              <w:jc w:val="center"/>
              <w:rPr>
                <w:rFonts w:ascii="Times New Roman" w:hAnsi="Times New Roman" w:cs="Times New Roman"/>
                <w:sz w:val="20"/>
                <w:szCs w:val="20"/>
              </w:rPr>
            </w:pPr>
          </w:p>
        </w:tc>
        <w:tc>
          <w:tcPr>
            <w:tcW w:w="2410" w:type="dxa"/>
          </w:tcPr>
          <w:p w:rsidR="00860626" w:rsidRPr="00995DC7" w:rsidRDefault="00860626" w:rsidP="00C13DA3">
            <w:pPr>
              <w:autoSpaceDE w:val="0"/>
              <w:autoSpaceDN w:val="0"/>
              <w:adjustRightInd w:val="0"/>
              <w:spacing w:after="0" w:line="240" w:lineRule="auto"/>
              <w:jc w:val="center"/>
              <w:rPr>
                <w:rFonts w:ascii="Times New Roman" w:hAnsi="Times New Roman" w:cs="Times New Roman"/>
                <w:sz w:val="20"/>
                <w:szCs w:val="20"/>
              </w:rPr>
            </w:pPr>
            <w:r w:rsidRPr="00995DC7">
              <w:rPr>
                <w:rFonts w:ascii="Times New Roman" w:hAnsi="Times New Roman" w:cs="Times New Roman"/>
                <w:sz w:val="20"/>
                <w:szCs w:val="20"/>
              </w:rPr>
              <w:t>2955,71</w:t>
            </w:r>
          </w:p>
        </w:tc>
      </w:tr>
      <w:tr w:rsidR="00860626" w:rsidRPr="00063D6D" w:rsidTr="00C13DA3">
        <w:trPr>
          <w:trHeight w:val="270"/>
        </w:trPr>
        <w:tc>
          <w:tcPr>
            <w:tcW w:w="3227" w:type="dxa"/>
          </w:tcPr>
          <w:p w:rsidR="00860626" w:rsidRPr="00063D6D" w:rsidRDefault="00860626" w:rsidP="00C13DA3">
            <w:pPr>
              <w:autoSpaceDE w:val="0"/>
              <w:autoSpaceDN w:val="0"/>
              <w:adjustRightInd w:val="0"/>
              <w:spacing w:after="0" w:line="240" w:lineRule="auto"/>
              <w:rPr>
                <w:rFonts w:ascii="Times New Roman" w:hAnsi="Times New Roman" w:cs="Times New Roman"/>
                <w:sz w:val="20"/>
                <w:szCs w:val="20"/>
              </w:rPr>
            </w:pPr>
            <w:r w:rsidRPr="00063D6D">
              <w:rPr>
                <w:rFonts w:ascii="Times New Roman" w:hAnsi="Times New Roman" w:cs="Times New Roman"/>
                <w:sz w:val="20"/>
                <w:szCs w:val="20"/>
              </w:rPr>
              <w:t>с 01.01.2017-30.06.2017</w:t>
            </w:r>
          </w:p>
        </w:tc>
        <w:tc>
          <w:tcPr>
            <w:tcW w:w="1559" w:type="dxa"/>
            <w:vAlign w:val="center"/>
          </w:tcPr>
          <w:p w:rsidR="00860626" w:rsidRPr="00C219AD" w:rsidRDefault="00860626" w:rsidP="00C13DA3">
            <w:pPr>
              <w:pStyle w:val="1"/>
              <w:rPr>
                <w:b w:val="0"/>
                <w:sz w:val="20"/>
                <w:szCs w:val="20"/>
              </w:rPr>
            </w:pPr>
            <w:r w:rsidRPr="00C219AD">
              <w:rPr>
                <w:b w:val="0"/>
                <w:sz w:val="20"/>
                <w:szCs w:val="20"/>
              </w:rPr>
              <w:t>руб. /Гкал</w:t>
            </w:r>
          </w:p>
        </w:tc>
        <w:tc>
          <w:tcPr>
            <w:tcW w:w="2268" w:type="dxa"/>
            <w:vAlign w:val="center"/>
          </w:tcPr>
          <w:p w:rsidR="00860626" w:rsidRPr="00063D6D" w:rsidRDefault="00860626" w:rsidP="00C13DA3">
            <w:pPr>
              <w:autoSpaceDE w:val="0"/>
              <w:autoSpaceDN w:val="0"/>
              <w:adjustRightInd w:val="0"/>
              <w:spacing w:after="0" w:line="240" w:lineRule="auto"/>
              <w:jc w:val="center"/>
              <w:rPr>
                <w:rFonts w:ascii="Times New Roman" w:hAnsi="Times New Roman" w:cs="Times New Roman"/>
                <w:sz w:val="20"/>
                <w:szCs w:val="20"/>
              </w:rPr>
            </w:pPr>
          </w:p>
        </w:tc>
        <w:tc>
          <w:tcPr>
            <w:tcW w:w="2410" w:type="dxa"/>
          </w:tcPr>
          <w:p w:rsidR="00860626" w:rsidRPr="00995DC7" w:rsidRDefault="00860626" w:rsidP="00C13DA3">
            <w:pPr>
              <w:autoSpaceDE w:val="0"/>
              <w:autoSpaceDN w:val="0"/>
              <w:adjustRightInd w:val="0"/>
              <w:spacing w:after="0" w:line="240" w:lineRule="auto"/>
              <w:jc w:val="center"/>
              <w:rPr>
                <w:rFonts w:ascii="Times New Roman" w:hAnsi="Times New Roman" w:cs="Times New Roman"/>
                <w:sz w:val="20"/>
                <w:szCs w:val="20"/>
              </w:rPr>
            </w:pPr>
            <w:r w:rsidRPr="00995DC7">
              <w:rPr>
                <w:rFonts w:ascii="Times New Roman" w:hAnsi="Times New Roman" w:cs="Times New Roman"/>
                <w:sz w:val="20"/>
                <w:szCs w:val="20"/>
              </w:rPr>
              <w:t>2955,71</w:t>
            </w:r>
          </w:p>
        </w:tc>
      </w:tr>
      <w:tr w:rsidR="00860626" w:rsidRPr="00063D6D" w:rsidTr="00C13DA3">
        <w:trPr>
          <w:trHeight w:val="270"/>
        </w:trPr>
        <w:tc>
          <w:tcPr>
            <w:tcW w:w="3227" w:type="dxa"/>
          </w:tcPr>
          <w:p w:rsidR="00860626" w:rsidRPr="00063D6D" w:rsidRDefault="00860626" w:rsidP="00C13DA3">
            <w:pPr>
              <w:autoSpaceDE w:val="0"/>
              <w:autoSpaceDN w:val="0"/>
              <w:adjustRightInd w:val="0"/>
              <w:spacing w:after="0" w:line="240" w:lineRule="auto"/>
              <w:rPr>
                <w:rFonts w:ascii="Times New Roman" w:hAnsi="Times New Roman" w:cs="Times New Roman"/>
                <w:sz w:val="20"/>
                <w:szCs w:val="20"/>
              </w:rPr>
            </w:pPr>
            <w:r w:rsidRPr="00063D6D">
              <w:rPr>
                <w:rFonts w:ascii="Times New Roman" w:hAnsi="Times New Roman" w:cs="Times New Roman"/>
                <w:sz w:val="20"/>
                <w:szCs w:val="20"/>
              </w:rPr>
              <w:t>с 01.07.2017-31.12.2017</w:t>
            </w:r>
          </w:p>
        </w:tc>
        <w:tc>
          <w:tcPr>
            <w:tcW w:w="1559" w:type="dxa"/>
            <w:vAlign w:val="center"/>
          </w:tcPr>
          <w:p w:rsidR="00860626" w:rsidRPr="00C219AD" w:rsidRDefault="00860626" w:rsidP="00C13DA3">
            <w:pPr>
              <w:pStyle w:val="1"/>
              <w:rPr>
                <w:b w:val="0"/>
                <w:sz w:val="20"/>
                <w:szCs w:val="20"/>
              </w:rPr>
            </w:pPr>
            <w:r w:rsidRPr="00C219AD">
              <w:rPr>
                <w:b w:val="0"/>
                <w:sz w:val="20"/>
                <w:szCs w:val="20"/>
              </w:rPr>
              <w:t>руб. /Гкал</w:t>
            </w:r>
          </w:p>
        </w:tc>
        <w:tc>
          <w:tcPr>
            <w:tcW w:w="2268" w:type="dxa"/>
            <w:vAlign w:val="center"/>
          </w:tcPr>
          <w:p w:rsidR="00860626" w:rsidRPr="00063D6D" w:rsidRDefault="00860626" w:rsidP="00C13DA3">
            <w:pPr>
              <w:autoSpaceDE w:val="0"/>
              <w:autoSpaceDN w:val="0"/>
              <w:adjustRightInd w:val="0"/>
              <w:spacing w:after="0" w:line="240" w:lineRule="auto"/>
              <w:jc w:val="center"/>
              <w:rPr>
                <w:rFonts w:ascii="Times New Roman" w:hAnsi="Times New Roman" w:cs="Times New Roman"/>
                <w:sz w:val="20"/>
                <w:szCs w:val="20"/>
              </w:rPr>
            </w:pPr>
          </w:p>
        </w:tc>
        <w:tc>
          <w:tcPr>
            <w:tcW w:w="2410" w:type="dxa"/>
          </w:tcPr>
          <w:p w:rsidR="00860626" w:rsidRPr="00995DC7" w:rsidRDefault="00860626" w:rsidP="00C13DA3">
            <w:pPr>
              <w:autoSpaceDE w:val="0"/>
              <w:autoSpaceDN w:val="0"/>
              <w:adjustRightInd w:val="0"/>
              <w:spacing w:after="0" w:line="240" w:lineRule="auto"/>
              <w:jc w:val="center"/>
              <w:rPr>
                <w:rFonts w:ascii="Times New Roman" w:hAnsi="Times New Roman" w:cs="Times New Roman"/>
                <w:sz w:val="20"/>
                <w:szCs w:val="20"/>
              </w:rPr>
            </w:pPr>
            <w:r w:rsidRPr="00995DC7">
              <w:rPr>
                <w:rFonts w:ascii="Times New Roman" w:hAnsi="Times New Roman" w:cs="Times New Roman"/>
                <w:sz w:val="20"/>
                <w:szCs w:val="20"/>
              </w:rPr>
              <w:t>3071,81</w:t>
            </w:r>
          </w:p>
        </w:tc>
      </w:tr>
      <w:tr w:rsidR="00860626" w:rsidRPr="00063D6D" w:rsidTr="00C13DA3">
        <w:trPr>
          <w:trHeight w:val="270"/>
        </w:trPr>
        <w:tc>
          <w:tcPr>
            <w:tcW w:w="3227" w:type="dxa"/>
          </w:tcPr>
          <w:p w:rsidR="00860626" w:rsidRPr="00063D6D" w:rsidRDefault="00860626" w:rsidP="00C13DA3">
            <w:pPr>
              <w:autoSpaceDE w:val="0"/>
              <w:autoSpaceDN w:val="0"/>
              <w:adjustRightInd w:val="0"/>
              <w:spacing w:after="0" w:line="240" w:lineRule="auto"/>
              <w:rPr>
                <w:rFonts w:ascii="Times New Roman" w:hAnsi="Times New Roman" w:cs="Times New Roman"/>
                <w:sz w:val="20"/>
                <w:szCs w:val="20"/>
              </w:rPr>
            </w:pPr>
            <w:r w:rsidRPr="00063D6D">
              <w:rPr>
                <w:rFonts w:ascii="Times New Roman" w:hAnsi="Times New Roman" w:cs="Times New Roman"/>
                <w:sz w:val="20"/>
                <w:szCs w:val="20"/>
              </w:rPr>
              <w:t>с 01.01.2018-30.06.2018</w:t>
            </w:r>
          </w:p>
        </w:tc>
        <w:tc>
          <w:tcPr>
            <w:tcW w:w="1559" w:type="dxa"/>
            <w:vAlign w:val="center"/>
          </w:tcPr>
          <w:p w:rsidR="00860626" w:rsidRPr="00C219AD" w:rsidRDefault="00860626" w:rsidP="00C13DA3">
            <w:pPr>
              <w:pStyle w:val="1"/>
              <w:rPr>
                <w:b w:val="0"/>
                <w:sz w:val="20"/>
                <w:szCs w:val="20"/>
              </w:rPr>
            </w:pPr>
            <w:r w:rsidRPr="00C219AD">
              <w:rPr>
                <w:b w:val="0"/>
                <w:sz w:val="20"/>
                <w:szCs w:val="20"/>
              </w:rPr>
              <w:t>руб. /Гкал</w:t>
            </w:r>
          </w:p>
        </w:tc>
        <w:tc>
          <w:tcPr>
            <w:tcW w:w="2268" w:type="dxa"/>
            <w:vAlign w:val="center"/>
          </w:tcPr>
          <w:p w:rsidR="00860626" w:rsidRPr="00063D6D" w:rsidRDefault="00860626" w:rsidP="00C13DA3">
            <w:pPr>
              <w:autoSpaceDE w:val="0"/>
              <w:autoSpaceDN w:val="0"/>
              <w:adjustRightInd w:val="0"/>
              <w:spacing w:after="0" w:line="240" w:lineRule="auto"/>
              <w:jc w:val="center"/>
              <w:rPr>
                <w:rFonts w:ascii="Times New Roman" w:hAnsi="Times New Roman" w:cs="Times New Roman"/>
                <w:sz w:val="20"/>
                <w:szCs w:val="20"/>
              </w:rPr>
            </w:pPr>
          </w:p>
        </w:tc>
        <w:tc>
          <w:tcPr>
            <w:tcW w:w="2410" w:type="dxa"/>
          </w:tcPr>
          <w:p w:rsidR="00860626" w:rsidRPr="00995DC7" w:rsidRDefault="00860626" w:rsidP="00C13DA3">
            <w:pPr>
              <w:autoSpaceDE w:val="0"/>
              <w:autoSpaceDN w:val="0"/>
              <w:adjustRightInd w:val="0"/>
              <w:spacing w:after="0" w:line="240" w:lineRule="auto"/>
              <w:jc w:val="center"/>
              <w:rPr>
                <w:rFonts w:ascii="Times New Roman" w:hAnsi="Times New Roman" w:cs="Times New Roman"/>
                <w:sz w:val="20"/>
                <w:szCs w:val="20"/>
              </w:rPr>
            </w:pPr>
            <w:r w:rsidRPr="00995DC7">
              <w:rPr>
                <w:rFonts w:ascii="Times New Roman" w:hAnsi="Times New Roman" w:cs="Times New Roman"/>
                <w:sz w:val="20"/>
                <w:szCs w:val="20"/>
              </w:rPr>
              <w:t>3071,81</w:t>
            </w:r>
          </w:p>
        </w:tc>
      </w:tr>
      <w:tr w:rsidR="00860626" w:rsidRPr="00063D6D" w:rsidTr="00C13DA3">
        <w:trPr>
          <w:trHeight w:val="270"/>
        </w:trPr>
        <w:tc>
          <w:tcPr>
            <w:tcW w:w="3227" w:type="dxa"/>
          </w:tcPr>
          <w:p w:rsidR="00860626" w:rsidRPr="00063D6D" w:rsidRDefault="00860626" w:rsidP="00C13DA3">
            <w:pPr>
              <w:autoSpaceDE w:val="0"/>
              <w:autoSpaceDN w:val="0"/>
              <w:adjustRightInd w:val="0"/>
              <w:spacing w:after="0" w:line="240" w:lineRule="auto"/>
              <w:rPr>
                <w:rFonts w:ascii="Times New Roman" w:hAnsi="Times New Roman" w:cs="Times New Roman"/>
                <w:sz w:val="20"/>
                <w:szCs w:val="20"/>
              </w:rPr>
            </w:pPr>
            <w:r w:rsidRPr="00063D6D">
              <w:rPr>
                <w:rFonts w:ascii="Times New Roman" w:hAnsi="Times New Roman" w:cs="Times New Roman"/>
                <w:sz w:val="20"/>
                <w:szCs w:val="20"/>
              </w:rPr>
              <w:t>с 01.07.2018-31.12.2018</w:t>
            </w:r>
          </w:p>
        </w:tc>
        <w:tc>
          <w:tcPr>
            <w:tcW w:w="1559" w:type="dxa"/>
            <w:vAlign w:val="center"/>
          </w:tcPr>
          <w:p w:rsidR="00860626" w:rsidRPr="00C219AD" w:rsidRDefault="00860626" w:rsidP="00C13DA3">
            <w:pPr>
              <w:pStyle w:val="1"/>
              <w:rPr>
                <w:b w:val="0"/>
                <w:sz w:val="20"/>
                <w:szCs w:val="20"/>
              </w:rPr>
            </w:pPr>
            <w:r w:rsidRPr="00C219AD">
              <w:rPr>
                <w:b w:val="0"/>
                <w:sz w:val="20"/>
                <w:szCs w:val="20"/>
              </w:rPr>
              <w:t>руб. /Гкал</w:t>
            </w:r>
          </w:p>
        </w:tc>
        <w:tc>
          <w:tcPr>
            <w:tcW w:w="2268" w:type="dxa"/>
            <w:vAlign w:val="center"/>
          </w:tcPr>
          <w:p w:rsidR="00860626" w:rsidRPr="00063D6D" w:rsidRDefault="00860626" w:rsidP="00C13DA3">
            <w:pPr>
              <w:autoSpaceDE w:val="0"/>
              <w:autoSpaceDN w:val="0"/>
              <w:adjustRightInd w:val="0"/>
              <w:spacing w:after="0" w:line="240" w:lineRule="auto"/>
              <w:jc w:val="center"/>
              <w:rPr>
                <w:rFonts w:ascii="Times New Roman" w:hAnsi="Times New Roman" w:cs="Times New Roman"/>
                <w:sz w:val="20"/>
                <w:szCs w:val="20"/>
              </w:rPr>
            </w:pPr>
          </w:p>
        </w:tc>
        <w:tc>
          <w:tcPr>
            <w:tcW w:w="2410" w:type="dxa"/>
          </w:tcPr>
          <w:p w:rsidR="00860626" w:rsidRPr="00995DC7" w:rsidRDefault="00860626" w:rsidP="00C13DA3">
            <w:pPr>
              <w:autoSpaceDE w:val="0"/>
              <w:autoSpaceDN w:val="0"/>
              <w:adjustRightInd w:val="0"/>
              <w:spacing w:after="0" w:line="240" w:lineRule="auto"/>
              <w:jc w:val="center"/>
              <w:rPr>
                <w:rFonts w:ascii="Times New Roman" w:hAnsi="Times New Roman" w:cs="Times New Roman"/>
                <w:sz w:val="20"/>
                <w:szCs w:val="20"/>
              </w:rPr>
            </w:pPr>
            <w:r w:rsidRPr="00995DC7">
              <w:rPr>
                <w:rFonts w:ascii="Times New Roman" w:hAnsi="Times New Roman" w:cs="Times New Roman"/>
                <w:sz w:val="20"/>
                <w:szCs w:val="20"/>
              </w:rPr>
              <w:t>3189,98</w:t>
            </w:r>
          </w:p>
        </w:tc>
      </w:tr>
    </w:tbl>
    <w:p w:rsidR="00860626" w:rsidRPr="007C7B0B" w:rsidRDefault="00860626" w:rsidP="00860626">
      <w:pPr>
        <w:tabs>
          <w:tab w:val="left" w:pos="567"/>
        </w:tabs>
        <w:spacing w:after="0" w:line="240" w:lineRule="auto"/>
        <w:ind w:firstLine="709"/>
        <w:jc w:val="both"/>
        <w:rPr>
          <w:rFonts w:ascii="Times New Roman" w:hAnsi="Times New Roman" w:cs="Times New Roman"/>
          <w:sz w:val="24"/>
          <w:szCs w:val="24"/>
        </w:rPr>
      </w:pPr>
      <w:r w:rsidRPr="007C7B0B">
        <w:rPr>
          <w:rFonts w:ascii="Times New Roman" w:hAnsi="Times New Roman" w:cs="Times New Roman"/>
          <w:sz w:val="24"/>
          <w:szCs w:val="24"/>
        </w:rPr>
        <w:t xml:space="preserve">2. Установить долгосрочные параметры регулирования </w:t>
      </w:r>
      <w:r>
        <w:rPr>
          <w:rFonts w:ascii="Times New Roman" w:hAnsi="Times New Roman"/>
          <w:sz w:val="24"/>
          <w:szCs w:val="24"/>
        </w:rPr>
        <w:t xml:space="preserve">ИП Горохов С.Ж. </w:t>
      </w:r>
      <w:r w:rsidRPr="007C7B0B">
        <w:rPr>
          <w:rFonts w:ascii="Times New Roman" w:hAnsi="Times New Roman" w:cs="Times New Roman"/>
          <w:sz w:val="24"/>
          <w:szCs w:val="24"/>
        </w:rPr>
        <w:t>на 2016-2018 годы с использованием метода индексации установленных тарифов:</w:t>
      </w: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19"/>
        <w:gridCol w:w="1219"/>
        <w:gridCol w:w="1220"/>
        <w:gridCol w:w="1218"/>
        <w:gridCol w:w="1218"/>
        <w:gridCol w:w="1219"/>
        <w:gridCol w:w="1218"/>
        <w:gridCol w:w="1219"/>
      </w:tblGrid>
      <w:tr w:rsidR="00860626" w:rsidTr="00C13DA3">
        <w:tc>
          <w:tcPr>
            <w:tcW w:w="1219" w:type="dxa"/>
            <w:tcBorders>
              <w:top w:val="single" w:sz="4" w:space="0" w:color="000000"/>
              <w:left w:val="single" w:sz="4" w:space="0" w:color="000000"/>
              <w:bottom w:val="single" w:sz="4" w:space="0" w:color="000000"/>
              <w:right w:val="single" w:sz="4" w:space="0" w:color="000000"/>
            </w:tcBorders>
            <w:hideMark/>
          </w:tcPr>
          <w:p w:rsidR="00860626" w:rsidRPr="00C219AD" w:rsidRDefault="00860626" w:rsidP="00C13DA3">
            <w:pPr>
              <w:spacing w:after="0" w:line="240" w:lineRule="auto"/>
              <w:jc w:val="both"/>
              <w:rPr>
                <w:rFonts w:ascii="Times New Roman" w:hAnsi="Times New Roman"/>
                <w:sz w:val="16"/>
                <w:szCs w:val="16"/>
              </w:rPr>
            </w:pPr>
            <w:r w:rsidRPr="00C219AD">
              <w:rPr>
                <w:rFonts w:ascii="Times New Roman" w:hAnsi="Times New Roman"/>
                <w:sz w:val="16"/>
                <w:szCs w:val="16"/>
              </w:rPr>
              <w:lastRenderedPageBreak/>
              <w:t>Период</w:t>
            </w:r>
          </w:p>
        </w:tc>
        <w:tc>
          <w:tcPr>
            <w:tcW w:w="1219" w:type="dxa"/>
            <w:tcBorders>
              <w:top w:val="single" w:sz="4" w:space="0" w:color="000000"/>
              <w:left w:val="single" w:sz="4" w:space="0" w:color="000000"/>
              <w:bottom w:val="single" w:sz="4" w:space="0" w:color="000000"/>
              <w:right w:val="single" w:sz="4" w:space="0" w:color="000000"/>
            </w:tcBorders>
            <w:hideMark/>
          </w:tcPr>
          <w:p w:rsidR="00860626" w:rsidRPr="00C219AD" w:rsidRDefault="00860626" w:rsidP="00C13DA3">
            <w:pPr>
              <w:spacing w:after="0" w:line="240" w:lineRule="auto"/>
              <w:jc w:val="both"/>
              <w:rPr>
                <w:rFonts w:ascii="Times New Roman" w:hAnsi="Times New Roman"/>
                <w:sz w:val="16"/>
                <w:szCs w:val="16"/>
              </w:rPr>
            </w:pPr>
            <w:r w:rsidRPr="00C219AD">
              <w:rPr>
                <w:rFonts w:ascii="Times New Roman" w:hAnsi="Times New Roman"/>
                <w:sz w:val="16"/>
                <w:szCs w:val="16"/>
              </w:rPr>
              <w:t>Базовый уровень операционных расходов, тыс. руб.</w:t>
            </w:r>
          </w:p>
        </w:tc>
        <w:tc>
          <w:tcPr>
            <w:tcW w:w="1220" w:type="dxa"/>
            <w:tcBorders>
              <w:top w:val="single" w:sz="4" w:space="0" w:color="000000"/>
              <w:left w:val="single" w:sz="4" w:space="0" w:color="000000"/>
              <w:bottom w:val="single" w:sz="4" w:space="0" w:color="000000"/>
              <w:right w:val="single" w:sz="4" w:space="0" w:color="000000"/>
            </w:tcBorders>
            <w:hideMark/>
          </w:tcPr>
          <w:p w:rsidR="00860626" w:rsidRPr="00C219AD" w:rsidRDefault="00860626" w:rsidP="00C13DA3">
            <w:pPr>
              <w:spacing w:after="0" w:line="240" w:lineRule="auto"/>
              <w:jc w:val="both"/>
              <w:rPr>
                <w:rFonts w:ascii="Times New Roman" w:hAnsi="Times New Roman"/>
                <w:sz w:val="16"/>
                <w:szCs w:val="16"/>
              </w:rPr>
            </w:pPr>
            <w:r w:rsidRPr="00C219AD">
              <w:rPr>
                <w:rFonts w:ascii="Times New Roman" w:hAnsi="Times New Roman"/>
                <w:sz w:val="16"/>
                <w:szCs w:val="16"/>
              </w:rPr>
              <w:t>Индекс эффективности операционных расходов, %</w:t>
            </w:r>
          </w:p>
        </w:tc>
        <w:tc>
          <w:tcPr>
            <w:tcW w:w="1218" w:type="dxa"/>
            <w:tcBorders>
              <w:top w:val="single" w:sz="4" w:space="0" w:color="000000"/>
              <w:left w:val="single" w:sz="4" w:space="0" w:color="000000"/>
              <w:bottom w:val="single" w:sz="4" w:space="0" w:color="000000"/>
              <w:right w:val="single" w:sz="4" w:space="0" w:color="000000"/>
            </w:tcBorders>
            <w:hideMark/>
          </w:tcPr>
          <w:p w:rsidR="00860626" w:rsidRPr="00C219AD" w:rsidRDefault="00860626" w:rsidP="00C13DA3">
            <w:pPr>
              <w:spacing w:after="0" w:line="240" w:lineRule="auto"/>
              <w:jc w:val="both"/>
              <w:rPr>
                <w:rFonts w:ascii="Times New Roman" w:hAnsi="Times New Roman"/>
                <w:sz w:val="16"/>
                <w:szCs w:val="16"/>
              </w:rPr>
            </w:pPr>
            <w:r w:rsidRPr="00C219AD">
              <w:rPr>
                <w:rFonts w:ascii="Times New Roman" w:hAnsi="Times New Roman"/>
                <w:sz w:val="16"/>
                <w:szCs w:val="16"/>
              </w:rPr>
              <w:t>Нормативный уровень прибыли, %</w:t>
            </w:r>
          </w:p>
        </w:tc>
        <w:tc>
          <w:tcPr>
            <w:tcW w:w="1218" w:type="dxa"/>
            <w:tcBorders>
              <w:top w:val="single" w:sz="4" w:space="0" w:color="000000"/>
              <w:left w:val="single" w:sz="4" w:space="0" w:color="000000"/>
              <w:bottom w:val="single" w:sz="4" w:space="0" w:color="000000"/>
              <w:right w:val="single" w:sz="4" w:space="0" w:color="000000"/>
            </w:tcBorders>
            <w:hideMark/>
          </w:tcPr>
          <w:p w:rsidR="00860626" w:rsidRPr="00C219AD" w:rsidRDefault="00860626" w:rsidP="00C13DA3">
            <w:pPr>
              <w:spacing w:after="0" w:line="240" w:lineRule="auto"/>
              <w:jc w:val="both"/>
              <w:rPr>
                <w:rFonts w:ascii="Times New Roman" w:hAnsi="Times New Roman"/>
                <w:sz w:val="16"/>
                <w:szCs w:val="16"/>
              </w:rPr>
            </w:pPr>
            <w:r w:rsidRPr="00C219AD">
              <w:rPr>
                <w:rFonts w:ascii="Times New Roman" w:hAnsi="Times New Roman"/>
                <w:sz w:val="16"/>
                <w:szCs w:val="16"/>
              </w:rPr>
              <w:t>Уровень надежности теплоснабжения</w:t>
            </w:r>
          </w:p>
        </w:tc>
        <w:tc>
          <w:tcPr>
            <w:tcW w:w="1219" w:type="dxa"/>
            <w:tcBorders>
              <w:top w:val="single" w:sz="4" w:space="0" w:color="000000"/>
              <w:left w:val="single" w:sz="4" w:space="0" w:color="000000"/>
              <w:bottom w:val="single" w:sz="4" w:space="0" w:color="000000"/>
              <w:right w:val="single" w:sz="4" w:space="0" w:color="000000"/>
            </w:tcBorders>
            <w:hideMark/>
          </w:tcPr>
          <w:p w:rsidR="00860626" w:rsidRPr="00C219AD" w:rsidRDefault="00860626" w:rsidP="00C13DA3">
            <w:pPr>
              <w:autoSpaceDE w:val="0"/>
              <w:autoSpaceDN w:val="0"/>
              <w:adjustRightInd w:val="0"/>
              <w:spacing w:after="0" w:line="240" w:lineRule="auto"/>
              <w:jc w:val="both"/>
              <w:rPr>
                <w:rFonts w:ascii="Times New Roman" w:eastAsia="Times New Roman" w:hAnsi="Times New Roman" w:cs="Times New Roman"/>
                <w:sz w:val="16"/>
                <w:szCs w:val="16"/>
              </w:rPr>
            </w:pPr>
            <w:r w:rsidRPr="00C219AD">
              <w:rPr>
                <w:rFonts w:ascii="Times New Roman" w:hAnsi="Times New Roman"/>
                <w:sz w:val="16"/>
                <w:szCs w:val="16"/>
              </w:rPr>
              <w:t xml:space="preserve">Показатели </w:t>
            </w:r>
          </w:p>
          <w:p w:rsidR="00860626" w:rsidRPr="00C219AD" w:rsidRDefault="00860626" w:rsidP="00C13DA3">
            <w:pPr>
              <w:autoSpaceDE w:val="0"/>
              <w:autoSpaceDN w:val="0"/>
              <w:adjustRightInd w:val="0"/>
              <w:spacing w:after="0" w:line="240" w:lineRule="auto"/>
              <w:jc w:val="both"/>
              <w:rPr>
                <w:rFonts w:ascii="Times New Roman" w:hAnsi="Times New Roman"/>
                <w:sz w:val="16"/>
                <w:szCs w:val="16"/>
              </w:rPr>
            </w:pPr>
            <w:r w:rsidRPr="00C219AD">
              <w:rPr>
                <w:rFonts w:ascii="Times New Roman" w:hAnsi="Times New Roman"/>
                <w:sz w:val="16"/>
                <w:szCs w:val="16"/>
              </w:rPr>
              <w:t xml:space="preserve">энергосбе- </w:t>
            </w:r>
          </w:p>
          <w:p w:rsidR="00860626" w:rsidRPr="00C219AD" w:rsidRDefault="00860626" w:rsidP="00C13DA3">
            <w:pPr>
              <w:autoSpaceDE w:val="0"/>
              <w:autoSpaceDN w:val="0"/>
              <w:adjustRightInd w:val="0"/>
              <w:spacing w:after="0" w:line="240" w:lineRule="auto"/>
              <w:jc w:val="both"/>
              <w:rPr>
                <w:rFonts w:ascii="Times New Roman" w:hAnsi="Times New Roman"/>
                <w:sz w:val="16"/>
                <w:szCs w:val="16"/>
              </w:rPr>
            </w:pPr>
            <w:r w:rsidRPr="00C219AD">
              <w:rPr>
                <w:rFonts w:ascii="Times New Roman" w:hAnsi="Times New Roman"/>
                <w:sz w:val="16"/>
                <w:szCs w:val="16"/>
              </w:rPr>
              <w:t xml:space="preserve">режения    </w:t>
            </w:r>
          </w:p>
          <w:p w:rsidR="00860626" w:rsidRPr="00C219AD" w:rsidRDefault="00860626" w:rsidP="00C13DA3">
            <w:pPr>
              <w:autoSpaceDE w:val="0"/>
              <w:autoSpaceDN w:val="0"/>
              <w:adjustRightInd w:val="0"/>
              <w:spacing w:after="0" w:line="240" w:lineRule="auto"/>
              <w:jc w:val="both"/>
              <w:rPr>
                <w:rFonts w:ascii="Times New Roman" w:hAnsi="Times New Roman"/>
                <w:sz w:val="16"/>
                <w:szCs w:val="16"/>
              </w:rPr>
            </w:pPr>
            <w:r w:rsidRPr="00C219AD">
              <w:rPr>
                <w:rFonts w:ascii="Times New Roman" w:hAnsi="Times New Roman"/>
                <w:sz w:val="16"/>
                <w:szCs w:val="16"/>
              </w:rPr>
              <w:t xml:space="preserve">энергети-  </w:t>
            </w:r>
          </w:p>
          <w:p w:rsidR="00860626" w:rsidRPr="00C219AD" w:rsidRDefault="00860626" w:rsidP="00C13DA3">
            <w:pPr>
              <w:autoSpaceDE w:val="0"/>
              <w:autoSpaceDN w:val="0"/>
              <w:adjustRightInd w:val="0"/>
              <w:spacing w:after="0" w:line="240" w:lineRule="auto"/>
              <w:jc w:val="both"/>
              <w:rPr>
                <w:rFonts w:ascii="Times New Roman" w:hAnsi="Times New Roman"/>
                <w:sz w:val="16"/>
                <w:szCs w:val="16"/>
              </w:rPr>
            </w:pPr>
            <w:r w:rsidRPr="00C219AD">
              <w:rPr>
                <w:rFonts w:ascii="Times New Roman" w:hAnsi="Times New Roman"/>
                <w:sz w:val="16"/>
                <w:szCs w:val="16"/>
              </w:rPr>
              <w:t xml:space="preserve">ческой     </w:t>
            </w:r>
          </w:p>
          <w:p w:rsidR="00860626" w:rsidRPr="00C219AD" w:rsidRDefault="00860626" w:rsidP="00C13DA3">
            <w:pPr>
              <w:autoSpaceDE w:val="0"/>
              <w:autoSpaceDN w:val="0"/>
              <w:adjustRightInd w:val="0"/>
              <w:spacing w:after="0" w:line="240" w:lineRule="auto"/>
              <w:jc w:val="both"/>
              <w:rPr>
                <w:rFonts w:ascii="Times New Roman" w:hAnsi="Times New Roman"/>
                <w:sz w:val="16"/>
                <w:szCs w:val="16"/>
              </w:rPr>
            </w:pPr>
            <w:r w:rsidRPr="00C219AD">
              <w:rPr>
                <w:rFonts w:ascii="Times New Roman" w:hAnsi="Times New Roman"/>
                <w:sz w:val="16"/>
                <w:szCs w:val="16"/>
              </w:rPr>
              <w:t xml:space="preserve">эффектив-  </w:t>
            </w:r>
          </w:p>
          <w:p w:rsidR="00860626" w:rsidRPr="00C219AD" w:rsidRDefault="00860626" w:rsidP="00C13DA3">
            <w:pPr>
              <w:spacing w:after="0" w:line="240" w:lineRule="auto"/>
              <w:jc w:val="both"/>
              <w:rPr>
                <w:rFonts w:ascii="Times New Roman" w:hAnsi="Times New Roman"/>
                <w:sz w:val="16"/>
                <w:szCs w:val="16"/>
              </w:rPr>
            </w:pPr>
            <w:r w:rsidRPr="00C219AD">
              <w:rPr>
                <w:rFonts w:ascii="Times New Roman" w:hAnsi="Times New Roman"/>
                <w:sz w:val="16"/>
                <w:szCs w:val="16"/>
              </w:rPr>
              <w:t>ности</w:t>
            </w:r>
          </w:p>
        </w:tc>
        <w:tc>
          <w:tcPr>
            <w:tcW w:w="1218" w:type="dxa"/>
            <w:tcBorders>
              <w:top w:val="single" w:sz="4" w:space="0" w:color="000000"/>
              <w:left w:val="single" w:sz="4" w:space="0" w:color="000000"/>
              <w:bottom w:val="single" w:sz="4" w:space="0" w:color="000000"/>
              <w:right w:val="single" w:sz="4" w:space="0" w:color="000000"/>
            </w:tcBorders>
            <w:hideMark/>
          </w:tcPr>
          <w:p w:rsidR="00860626" w:rsidRPr="00C219AD" w:rsidRDefault="00860626" w:rsidP="00C13DA3">
            <w:pPr>
              <w:autoSpaceDE w:val="0"/>
              <w:autoSpaceDN w:val="0"/>
              <w:adjustRightInd w:val="0"/>
              <w:spacing w:after="0" w:line="240" w:lineRule="auto"/>
              <w:jc w:val="both"/>
              <w:rPr>
                <w:rFonts w:ascii="Times New Roman" w:eastAsia="Times New Roman" w:hAnsi="Times New Roman" w:cs="Times New Roman"/>
                <w:sz w:val="16"/>
                <w:szCs w:val="16"/>
              </w:rPr>
            </w:pPr>
            <w:r w:rsidRPr="00C219AD">
              <w:rPr>
                <w:rFonts w:ascii="Times New Roman" w:hAnsi="Times New Roman"/>
                <w:sz w:val="16"/>
                <w:szCs w:val="16"/>
              </w:rPr>
              <w:t xml:space="preserve">Реализация </w:t>
            </w:r>
          </w:p>
          <w:p w:rsidR="00860626" w:rsidRPr="00C219AD" w:rsidRDefault="00860626" w:rsidP="00C13DA3">
            <w:pPr>
              <w:autoSpaceDE w:val="0"/>
              <w:autoSpaceDN w:val="0"/>
              <w:adjustRightInd w:val="0"/>
              <w:spacing w:after="0" w:line="240" w:lineRule="auto"/>
              <w:jc w:val="both"/>
              <w:rPr>
                <w:rFonts w:ascii="Times New Roman" w:hAnsi="Times New Roman"/>
                <w:sz w:val="16"/>
                <w:szCs w:val="16"/>
              </w:rPr>
            </w:pPr>
            <w:r w:rsidRPr="00C219AD">
              <w:rPr>
                <w:rFonts w:ascii="Times New Roman" w:hAnsi="Times New Roman"/>
                <w:sz w:val="16"/>
                <w:szCs w:val="16"/>
              </w:rPr>
              <w:t xml:space="preserve">программ в </w:t>
            </w:r>
          </w:p>
          <w:p w:rsidR="00860626" w:rsidRPr="00C219AD" w:rsidRDefault="00860626" w:rsidP="00C13DA3">
            <w:pPr>
              <w:autoSpaceDE w:val="0"/>
              <w:autoSpaceDN w:val="0"/>
              <w:adjustRightInd w:val="0"/>
              <w:spacing w:after="0" w:line="240" w:lineRule="auto"/>
              <w:jc w:val="both"/>
              <w:rPr>
                <w:rFonts w:ascii="Times New Roman" w:hAnsi="Times New Roman"/>
                <w:sz w:val="16"/>
                <w:szCs w:val="16"/>
              </w:rPr>
            </w:pPr>
            <w:r w:rsidRPr="00C219AD">
              <w:rPr>
                <w:rFonts w:ascii="Times New Roman" w:hAnsi="Times New Roman"/>
                <w:sz w:val="16"/>
                <w:szCs w:val="16"/>
              </w:rPr>
              <w:t xml:space="preserve">области    </w:t>
            </w:r>
          </w:p>
          <w:p w:rsidR="00860626" w:rsidRPr="00C219AD" w:rsidRDefault="00860626" w:rsidP="00C13DA3">
            <w:pPr>
              <w:autoSpaceDE w:val="0"/>
              <w:autoSpaceDN w:val="0"/>
              <w:adjustRightInd w:val="0"/>
              <w:spacing w:after="0" w:line="240" w:lineRule="auto"/>
              <w:jc w:val="both"/>
              <w:rPr>
                <w:rFonts w:ascii="Times New Roman" w:hAnsi="Times New Roman"/>
                <w:sz w:val="16"/>
                <w:szCs w:val="16"/>
              </w:rPr>
            </w:pPr>
            <w:r w:rsidRPr="00C219AD">
              <w:rPr>
                <w:rFonts w:ascii="Times New Roman" w:hAnsi="Times New Roman"/>
                <w:sz w:val="16"/>
                <w:szCs w:val="16"/>
              </w:rPr>
              <w:t xml:space="preserve">энергосбе- </w:t>
            </w:r>
          </w:p>
          <w:p w:rsidR="00860626" w:rsidRPr="00C219AD" w:rsidRDefault="00860626" w:rsidP="00C13DA3">
            <w:pPr>
              <w:autoSpaceDE w:val="0"/>
              <w:autoSpaceDN w:val="0"/>
              <w:adjustRightInd w:val="0"/>
              <w:spacing w:after="0" w:line="240" w:lineRule="auto"/>
              <w:jc w:val="both"/>
              <w:rPr>
                <w:rFonts w:ascii="Times New Roman" w:hAnsi="Times New Roman"/>
                <w:sz w:val="16"/>
                <w:szCs w:val="16"/>
              </w:rPr>
            </w:pPr>
            <w:r w:rsidRPr="00C219AD">
              <w:rPr>
                <w:rFonts w:ascii="Times New Roman" w:hAnsi="Times New Roman"/>
                <w:sz w:val="16"/>
                <w:szCs w:val="16"/>
              </w:rPr>
              <w:t xml:space="preserve">режения и  </w:t>
            </w:r>
          </w:p>
          <w:p w:rsidR="00860626" w:rsidRPr="00C219AD" w:rsidRDefault="00860626" w:rsidP="00C13DA3">
            <w:pPr>
              <w:autoSpaceDE w:val="0"/>
              <w:autoSpaceDN w:val="0"/>
              <w:adjustRightInd w:val="0"/>
              <w:spacing w:after="0" w:line="240" w:lineRule="auto"/>
              <w:jc w:val="both"/>
              <w:rPr>
                <w:rFonts w:ascii="Times New Roman" w:hAnsi="Times New Roman"/>
                <w:sz w:val="16"/>
                <w:szCs w:val="16"/>
              </w:rPr>
            </w:pPr>
            <w:r w:rsidRPr="00C219AD">
              <w:rPr>
                <w:rFonts w:ascii="Times New Roman" w:hAnsi="Times New Roman"/>
                <w:sz w:val="16"/>
                <w:szCs w:val="16"/>
              </w:rPr>
              <w:t xml:space="preserve">повышения  </w:t>
            </w:r>
          </w:p>
          <w:p w:rsidR="00860626" w:rsidRPr="00C219AD" w:rsidRDefault="00860626" w:rsidP="00C13DA3">
            <w:pPr>
              <w:autoSpaceDE w:val="0"/>
              <w:autoSpaceDN w:val="0"/>
              <w:adjustRightInd w:val="0"/>
              <w:spacing w:after="0" w:line="240" w:lineRule="auto"/>
              <w:jc w:val="both"/>
              <w:rPr>
                <w:rFonts w:ascii="Times New Roman" w:hAnsi="Times New Roman"/>
                <w:sz w:val="16"/>
                <w:szCs w:val="16"/>
              </w:rPr>
            </w:pPr>
            <w:r w:rsidRPr="00C219AD">
              <w:rPr>
                <w:rFonts w:ascii="Times New Roman" w:hAnsi="Times New Roman"/>
                <w:sz w:val="16"/>
                <w:szCs w:val="16"/>
              </w:rPr>
              <w:t xml:space="preserve">энергети-  </w:t>
            </w:r>
          </w:p>
          <w:p w:rsidR="00860626" w:rsidRPr="00C219AD" w:rsidRDefault="00860626" w:rsidP="00C13DA3">
            <w:pPr>
              <w:autoSpaceDE w:val="0"/>
              <w:autoSpaceDN w:val="0"/>
              <w:adjustRightInd w:val="0"/>
              <w:spacing w:after="0" w:line="240" w:lineRule="auto"/>
              <w:jc w:val="both"/>
              <w:rPr>
                <w:rFonts w:ascii="Times New Roman" w:hAnsi="Times New Roman"/>
                <w:sz w:val="16"/>
                <w:szCs w:val="16"/>
              </w:rPr>
            </w:pPr>
            <w:r w:rsidRPr="00C219AD">
              <w:rPr>
                <w:rFonts w:ascii="Times New Roman" w:hAnsi="Times New Roman"/>
                <w:sz w:val="16"/>
                <w:szCs w:val="16"/>
              </w:rPr>
              <w:t xml:space="preserve">ческой     </w:t>
            </w:r>
          </w:p>
          <w:p w:rsidR="00860626" w:rsidRPr="00C219AD" w:rsidRDefault="00860626" w:rsidP="00C13DA3">
            <w:pPr>
              <w:autoSpaceDE w:val="0"/>
              <w:autoSpaceDN w:val="0"/>
              <w:adjustRightInd w:val="0"/>
              <w:spacing w:after="0" w:line="240" w:lineRule="auto"/>
              <w:jc w:val="both"/>
              <w:rPr>
                <w:rFonts w:ascii="Times New Roman" w:hAnsi="Times New Roman"/>
                <w:sz w:val="16"/>
                <w:szCs w:val="16"/>
              </w:rPr>
            </w:pPr>
            <w:r w:rsidRPr="00C219AD">
              <w:rPr>
                <w:rFonts w:ascii="Times New Roman" w:hAnsi="Times New Roman"/>
                <w:sz w:val="16"/>
                <w:szCs w:val="16"/>
              </w:rPr>
              <w:t xml:space="preserve">эффектив-  </w:t>
            </w:r>
          </w:p>
          <w:p w:rsidR="00860626" w:rsidRPr="00C219AD" w:rsidRDefault="00860626" w:rsidP="00C13DA3">
            <w:pPr>
              <w:spacing w:after="0" w:line="240" w:lineRule="auto"/>
              <w:jc w:val="both"/>
              <w:rPr>
                <w:rFonts w:ascii="Times New Roman" w:hAnsi="Times New Roman"/>
                <w:sz w:val="16"/>
                <w:szCs w:val="16"/>
              </w:rPr>
            </w:pPr>
            <w:r w:rsidRPr="00C219AD">
              <w:rPr>
                <w:rFonts w:ascii="Times New Roman" w:hAnsi="Times New Roman"/>
                <w:sz w:val="16"/>
                <w:szCs w:val="16"/>
              </w:rPr>
              <w:t>ности</w:t>
            </w:r>
          </w:p>
        </w:tc>
        <w:tc>
          <w:tcPr>
            <w:tcW w:w="1219" w:type="dxa"/>
            <w:tcBorders>
              <w:top w:val="single" w:sz="4" w:space="0" w:color="000000"/>
              <w:left w:val="single" w:sz="4" w:space="0" w:color="000000"/>
              <w:bottom w:val="single" w:sz="4" w:space="0" w:color="000000"/>
              <w:right w:val="single" w:sz="4" w:space="0" w:color="000000"/>
            </w:tcBorders>
          </w:tcPr>
          <w:p w:rsidR="00860626" w:rsidRPr="00C219AD" w:rsidRDefault="00860626" w:rsidP="00C13DA3">
            <w:pPr>
              <w:autoSpaceDE w:val="0"/>
              <w:autoSpaceDN w:val="0"/>
              <w:adjustRightInd w:val="0"/>
              <w:spacing w:after="0" w:line="240" w:lineRule="auto"/>
              <w:jc w:val="both"/>
              <w:rPr>
                <w:rFonts w:ascii="Times New Roman" w:eastAsia="Times New Roman" w:hAnsi="Times New Roman" w:cs="Times New Roman"/>
                <w:sz w:val="16"/>
                <w:szCs w:val="16"/>
              </w:rPr>
            </w:pPr>
            <w:r w:rsidRPr="00C219AD">
              <w:rPr>
                <w:rFonts w:ascii="Times New Roman" w:hAnsi="Times New Roman"/>
                <w:sz w:val="16"/>
                <w:szCs w:val="16"/>
              </w:rPr>
              <w:t xml:space="preserve"> Динамика </w:t>
            </w:r>
          </w:p>
          <w:p w:rsidR="00860626" w:rsidRPr="00C219AD" w:rsidRDefault="00860626" w:rsidP="00C13DA3">
            <w:pPr>
              <w:autoSpaceDE w:val="0"/>
              <w:autoSpaceDN w:val="0"/>
              <w:adjustRightInd w:val="0"/>
              <w:spacing w:after="0" w:line="240" w:lineRule="auto"/>
              <w:jc w:val="both"/>
              <w:rPr>
                <w:rFonts w:ascii="Times New Roman" w:hAnsi="Times New Roman"/>
                <w:sz w:val="16"/>
                <w:szCs w:val="16"/>
              </w:rPr>
            </w:pPr>
            <w:r w:rsidRPr="00C219AD">
              <w:rPr>
                <w:rFonts w:ascii="Times New Roman" w:hAnsi="Times New Roman"/>
                <w:sz w:val="16"/>
                <w:szCs w:val="16"/>
              </w:rPr>
              <w:t xml:space="preserve">изменения </w:t>
            </w:r>
          </w:p>
          <w:p w:rsidR="00860626" w:rsidRPr="00C219AD" w:rsidRDefault="00860626" w:rsidP="00C13DA3">
            <w:pPr>
              <w:autoSpaceDE w:val="0"/>
              <w:autoSpaceDN w:val="0"/>
              <w:adjustRightInd w:val="0"/>
              <w:spacing w:after="0" w:line="240" w:lineRule="auto"/>
              <w:jc w:val="both"/>
              <w:rPr>
                <w:rFonts w:ascii="Times New Roman" w:hAnsi="Times New Roman"/>
                <w:sz w:val="16"/>
                <w:szCs w:val="16"/>
              </w:rPr>
            </w:pPr>
            <w:r w:rsidRPr="00C219AD">
              <w:rPr>
                <w:rFonts w:ascii="Times New Roman" w:hAnsi="Times New Roman"/>
                <w:sz w:val="16"/>
                <w:szCs w:val="16"/>
              </w:rPr>
              <w:t xml:space="preserve"> расходов </w:t>
            </w:r>
          </w:p>
          <w:p w:rsidR="00860626" w:rsidRPr="00C219AD" w:rsidRDefault="00860626" w:rsidP="00C13DA3">
            <w:pPr>
              <w:autoSpaceDE w:val="0"/>
              <w:autoSpaceDN w:val="0"/>
              <w:adjustRightInd w:val="0"/>
              <w:spacing w:after="0" w:line="240" w:lineRule="auto"/>
              <w:jc w:val="both"/>
              <w:rPr>
                <w:rFonts w:ascii="Times New Roman" w:hAnsi="Times New Roman"/>
                <w:sz w:val="16"/>
                <w:szCs w:val="16"/>
              </w:rPr>
            </w:pPr>
            <w:r w:rsidRPr="00C219AD">
              <w:rPr>
                <w:rFonts w:ascii="Times New Roman" w:hAnsi="Times New Roman"/>
                <w:sz w:val="16"/>
                <w:szCs w:val="16"/>
              </w:rPr>
              <w:t xml:space="preserve">    на    </w:t>
            </w:r>
          </w:p>
          <w:p w:rsidR="00860626" w:rsidRPr="00C219AD" w:rsidRDefault="00860626" w:rsidP="00C13DA3">
            <w:pPr>
              <w:autoSpaceDE w:val="0"/>
              <w:autoSpaceDN w:val="0"/>
              <w:adjustRightInd w:val="0"/>
              <w:spacing w:after="0" w:line="240" w:lineRule="auto"/>
              <w:jc w:val="both"/>
              <w:rPr>
                <w:rFonts w:ascii="Times New Roman" w:hAnsi="Times New Roman"/>
                <w:sz w:val="16"/>
                <w:szCs w:val="16"/>
              </w:rPr>
            </w:pPr>
            <w:r w:rsidRPr="00C219AD">
              <w:rPr>
                <w:rFonts w:ascii="Times New Roman" w:hAnsi="Times New Roman"/>
                <w:sz w:val="16"/>
                <w:szCs w:val="16"/>
              </w:rPr>
              <w:t xml:space="preserve"> топливо  </w:t>
            </w:r>
          </w:p>
          <w:p w:rsidR="00860626" w:rsidRPr="00C219AD" w:rsidRDefault="00860626" w:rsidP="00C13DA3">
            <w:pPr>
              <w:autoSpaceDE w:val="0"/>
              <w:autoSpaceDN w:val="0"/>
              <w:adjustRightInd w:val="0"/>
              <w:spacing w:after="0" w:line="240" w:lineRule="auto"/>
              <w:jc w:val="both"/>
              <w:rPr>
                <w:rFonts w:ascii="Times New Roman" w:hAnsi="Times New Roman"/>
                <w:sz w:val="16"/>
                <w:szCs w:val="16"/>
              </w:rPr>
            </w:pPr>
          </w:p>
        </w:tc>
      </w:tr>
      <w:tr w:rsidR="00860626" w:rsidTr="00C13DA3">
        <w:tc>
          <w:tcPr>
            <w:tcW w:w="9750" w:type="dxa"/>
            <w:gridSpan w:val="8"/>
            <w:tcBorders>
              <w:top w:val="single" w:sz="4" w:space="0" w:color="000000"/>
              <w:left w:val="single" w:sz="4" w:space="0" w:color="000000"/>
              <w:bottom w:val="single" w:sz="4" w:space="0" w:color="000000"/>
              <w:right w:val="single" w:sz="4" w:space="0" w:color="000000"/>
            </w:tcBorders>
            <w:hideMark/>
          </w:tcPr>
          <w:p w:rsidR="00860626" w:rsidRPr="00995DC7" w:rsidRDefault="00860626" w:rsidP="00C13DA3">
            <w:pPr>
              <w:autoSpaceDE w:val="0"/>
              <w:autoSpaceDN w:val="0"/>
              <w:adjustRightInd w:val="0"/>
              <w:spacing w:after="0" w:line="240" w:lineRule="auto"/>
              <w:jc w:val="both"/>
              <w:rPr>
                <w:rFonts w:ascii="Times New Roman" w:hAnsi="Times New Roman"/>
                <w:b/>
                <w:sz w:val="20"/>
                <w:szCs w:val="20"/>
              </w:rPr>
            </w:pPr>
            <w:r w:rsidRPr="00995DC7">
              <w:rPr>
                <w:rFonts w:ascii="Times New Roman" w:hAnsi="Times New Roman"/>
                <w:b/>
                <w:sz w:val="20"/>
                <w:szCs w:val="20"/>
              </w:rPr>
              <w:t>д. Бычиха Костромского муниципального района</w:t>
            </w:r>
          </w:p>
        </w:tc>
      </w:tr>
      <w:tr w:rsidR="00860626" w:rsidTr="00C13DA3">
        <w:tc>
          <w:tcPr>
            <w:tcW w:w="1219" w:type="dxa"/>
            <w:tcBorders>
              <w:top w:val="single" w:sz="4" w:space="0" w:color="000000"/>
              <w:left w:val="single" w:sz="4" w:space="0" w:color="000000"/>
              <w:bottom w:val="single" w:sz="4" w:space="0" w:color="000000"/>
              <w:right w:val="single" w:sz="4" w:space="0" w:color="000000"/>
            </w:tcBorders>
            <w:hideMark/>
          </w:tcPr>
          <w:p w:rsidR="00860626" w:rsidRDefault="00860626" w:rsidP="00C13DA3">
            <w:pPr>
              <w:spacing w:after="0" w:line="240" w:lineRule="auto"/>
              <w:jc w:val="center"/>
              <w:rPr>
                <w:rFonts w:ascii="Times New Roman" w:hAnsi="Times New Roman"/>
                <w:sz w:val="20"/>
                <w:szCs w:val="20"/>
              </w:rPr>
            </w:pPr>
            <w:r>
              <w:rPr>
                <w:rFonts w:ascii="Times New Roman" w:hAnsi="Times New Roman"/>
                <w:sz w:val="20"/>
                <w:szCs w:val="20"/>
              </w:rPr>
              <w:t>2016 год</w:t>
            </w:r>
          </w:p>
        </w:tc>
        <w:tc>
          <w:tcPr>
            <w:tcW w:w="1219" w:type="dxa"/>
            <w:tcBorders>
              <w:top w:val="single" w:sz="4" w:space="0" w:color="000000"/>
              <w:left w:val="single" w:sz="4" w:space="0" w:color="000000"/>
              <w:bottom w:val="single" w:sz="4" w:space="0" w:color="000000"/>
              <w:right w:val="single" w:sz="4" w:space="0" w:color="000000"/>
            </w:tcBorders>
            <w:hideMark/>
          </w:tcPr>
          <w:p w:rsidR="00860626" w:rsidRPr="00995DC7" w:rsidRDefault="00860626" w:rsidP="00C13DA3">
            <w:pPr>
              <w:spacing w:after="0" w:line="240" w:lineRule="auto"/>
              <w:jc w:val="center"/>
              <w:rPr>
                <w:rFonts w:ascii="Times New Roman" w:hAnsi="Times New Roman"/>
                <w:sz w:val="20"/>
                <w:szCs w:val="20"/>
              </w:rPr>
            </w:pPr>
            <w:r w:rsidRPr="00995DC7">
              <w:rPr>
                <w:rFonts w:ascii="Times New Roman" w:hAnsi="Times New Roman"/>
                <w:sz w:val="20"/>
                <w:szCs w:val="20"/>
              </w:rPr>
              <w:t>1627,95</w:t>
            </w:r>
          </w:p>
        </w:tc>
        <w:tc>
          <w:tcPr>
            <w:tcW w:w="1220" w:type="dxa"/>
            <w:tcBorders>
              <w:top w:val="single" w:sz="4" w:space="0" w:color="000000"/>
              <w:left w:val="single" w:sz="4" w:space="0" w:color="000000"/>
              <w:bottom w:val="single" w:sz="4" w:space="0" w:color="000000"/>
              <w:right w:val="single" w:sz="4" w:space="0" w:color="000000"/>
            </w:tcBorders>
            <w:hideMark/>
          </w:tcPr>
          <w:p w:rsidR="00860626" w:rsidRPr="00995DC7" w:rsidRDefault="00860626" w:rsidP="00C13DA3">
            <w:pPr>
              <w:spacing w:after="0" w:line="240" w:lineRule="auto"/>
              <w:jc w:val="center"/>
              <w:rPr>
                <w:rFonts w:ascii="Times New Roman" w:hAnsi="Times New Roman"/>
                <w:sz w:val="20"/>
                <w:szCs w:val="20"/>
              </w:rPr>
            </w:pPr>
            <w:r w:rsidRPr="00995DC7">
              <w:rPr>
                <w:rFonts w:ascii="Times New Roman" w:hAnsi="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hideMark/>
          </w:tcPr>
          <w:p w:rsidR="00860626" w:rsidRPr="00995DC7" w:rsidRDefault="00860626" w:rsidP="00C13DA3">
            <w:pPr>
              <w:spacing w:after="0" w:line="240" w:lineRule="auto"/>
              <w:jc w:val="center"/>
              <w:rPr>
                <w:rFonts w:ascii="Times New Roman" w:hAnsi="Times New Roman"/>
                <w:sz w:val="20"/>
                <w:szCs w:val="20"/>
              </w:rPr>
            </w:pPr>
            <w:r w:rsidRPr="00995DC7">
              <w:rPr>
                <w:rFonts w:ascii="Times New Roman" w:hAnsi="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hideMark/>
          </w:tcPr>
          <w:p w:rsidR="00860626" w:rsidRPr="00995DC7" w:rsidRDefault="00860626" w:rsidP="00C13DA3">
            <w:pPr>
              <w:spacing w:after="0" w:line="240" w:lineRule="auto"/>
              <w:jc w:val="center"/>
              <w:rPr>
                <w:rFonts w:ascii="Times New Roman" w:hAnsi="Times New Roman"/>
                <w:sz w:val="20"/>
                <w:szCs w:val="20"/>
              </w:rPr>
            </w:pPr>
            <w:r w:rsidRPr="00995DC7">
              <w:rPr>
                <w:rFonts w:ascii="Times New Roman" w:hAnsi="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hideMark/>
          </w:tcPr>
          <w:p w:rsidR="00860626" w:rsidRPr="00995DC7" w:rsidRDefault="00860626" w:rsidP="00C13DA3">
            <w:pPr>
              <w:spacing w:after="0" w:line="240" w:lineRule="auto"/>
              <w:jc w:val="center"/>
              <w:rPr>
                <w:rFonts w:ascii="Times New Roman" w:hAnsi="Times New Roman"/>
                <w:sz w:val="20"/>
                <w:szCs w:val="20"/>
              </w:rPr>
            </w:pPr>
            <w:r w:rsidRPr="00995DC7">
              <w:rPr>
                <w:rFonts w:ascii="Times New Roman" w:hAnsi="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hideMark/>
          </w:tcPr>
          <w:p w:rsidR="00860626" w:rsidRPr="00995DC7" w:rsidRDefault="00860626" w:rsidP="00C13DA3">
            <w:pPr>
              <w:spacing w:after="0" w:line="240" w:lineRule="auto"/>
              <w:jc w:val="center"/>
              <w:rPr>
                <w:rFonts w:ascii="Times New Roman" w:hAnsi="Times New Roman"/>
                <w:sz w:val="20"/>
                <w:szCs w:val="20"/>
              </w:rPr>
            </w:pPr>
            <w:r w:rsidRPr="00995DC7">
              <w:rPr>
                <w:rFonts w:ascii="Times New Roman" w:hAnsi="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hideMark/>
          </w:tcPr>
          <w:p w:rsidR="00860626" w:rsidRPr="00995DC7" w:rsidRDefault="00860626" w:rsidP="00C13DA3">
            <w:pPr>
              <w:spacing w:after="0" w:line="240" w:lineRule="auto"/>
              <w:jc w:val="center"/>
              <w:rPr>
                <w:rFonts w:ascii="Times New Roman" w:hAnsi="Times New Roman"/>
                <w:sz w:val="20"/>
                <w:szCs w:val="20"/>
              </w:rPr>
            </w:pPr>
            <w:r w:rsidRPr="00995DC7">
              <w:rPr>
                <w:rFonts w:ascii="Times New Roman" w:hAnsi="Times New Roman"/>
                <w:sz w:val="20"/>
                <w:szCs w:val="20"/>
              </w:rPr>
              <w:t>-</w:t>
            </w:r>
          </w:p>
        </w:tc>
      </w:tr>
      <w:tr w:rsidR="00860626" w:rsidTr="00C13DA3">
        <w:tc>
          <w:tcPr>
            <w:tcW w:w="1219" w:type="dxa"/>
            <w:tcBorders>
              <w:top w:val="single" w:sz="4" w:space="0" w:color="000000"/>
              <w:left w:val="single" w:sz="4" w:space="0" w:color="000000"/>
              <w:bottom w:val="single" w:sz="4" w:space="0" w:color="000000"/>
              <w:right w:val="single" w:sz="4" w:space="0" w:color="000000"/>
            </w:tcBorders>
            <w:hideMark/>
          </w:tcPr>
          <w:p w:rsidR="00860626" w:rsidRDefault="00860626" w:rsidP="00C13DA3">
            <w:pPr>
              <w:spacing w:after="0" w:line="240" w:lineRule="auto"/>
              <w:jc w:val="center"/>
              <w:rPr>
                <w:rFonts w:ascii="Times New Roman" w:hAnsi="Times New Roman"/>
                <w:sz w:val="20"/>
                <w:szCs w:val="20"/>
              </w:rPr>
            </w:pPr>
            <w:r>
              <w:rPr>
                <w:rFonts w:ascii="Times New Roman" w:hAnsi="Times New Roman"/>
                <w:sz w:val="20"/>
                <w:szCs w:val="20"/>
              </w:rPr>
              <w:t>2017 год</w:t>
            </w:r>
          </w:p>
        </w:tc>
        <w:tc>
          <w:tcPr>
            <w:tcW w:w="1219" w:type="dxa"/>
            <w:tcBorders>
              <w:top w:val="single" w:sz="4" w:space="0" w:color="000000"/>
              <w:left w:val="single" w:sz="4" w:space="0" w:color="000000"/>
              <w:bottom w:val="single" w:sz="4" w:space="0" w:color="000000"/>
              <w:right w:val="single" w:sz="4" w:space="0" w:color="000000"/>
            </w:tcBorders>
          </w:tcPr>
          <w:p w:rsidR="00860626" w:rsidRPr="00995DC7" w:rsidRDefault="00860626" w:rsidP="00C13DA3">
            <w:pPr>
              <w:spacing w:after="0" w:line="240" w:lineRule="auto"/>
              <w:jc w:val="center"/>
              <w:rPr>
                <w:rFonts w:ascii="Times New Roman" w:hAnsi="Times New Roman"/>
                <w:sz w:val="20"/>
                <w:szCs w:val="20"/>
              </w:rPr>
            </w:pPr>
          </w:p>
        </w:tc>
        <w:tc>
          <w:tcPr>
            <w:tcW w:w="1220" w:type="dxa"/>
            <w:tcBorders>
              <w:top w:val="single" w:sz="4" w:space="0" w:color="000000"/>
              <w:left w:val="single" w:sz="4" w:space="0" w:color="000000"/>
              <w:bottom w:val="single" w:sz="4" w:space="0" w:color="000000"/>
              <w:right w:val="single" w:sz="4" w:space="0" w:color="000000"/>
            </w:tcBorders>
            <w:hideMark/>
          </w:tcPr>
          <w:p w:rsidR="00860626" w:rsidRPr="00995DC7" w:rsidRDefault="00860626" w:rsidP="00C13DA3">
            <w:pPr>
              <w:spacing w:after="0" w:line="240" w:lineRule="auto"/>
              <w:jc w:val="center"/>
              <w:rPr>
                <w:rFonts w:ascii="Times New Roman" w:hAnsi="Times New Roman"/>
                <w:sz w:val="20"/>
                <w:szCs w:val="20"/>
              </w:rPr>
            </w:pPr>
            <w:r w:rsidRPr="00995DC7">
              <w:rPr>
                <w:rFonts w:ascii="Times New Roman" w:hAnsi="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hideMark/>
          </w:tcPr>
          <w:p w:rsidR="00860626" w:rsidRPr="00995DC7" w:rsidRDefault="00860626" w:rsidP="00C13DA3">
            <w:pPr>
              <w:spacing w:after="0" w:line="240" w:lineRule="auto"/>
              <w:jc w:val="center"/>
              <w:rPr>
                <w:rFonts w:ascii="Times New Roman" w:hAnsi="Times New Roman"/>
                <w:sz w:val="20"/>
                <w:szCs w:val="20"/>
              </w:rPr>
            </w:pPr>
            <w:r w:rsidRPr="00995DC7">
              <w:rPr>
                <w:rFonts w:ascii="Times New Roman" w:hAnsi="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hideMark/>
          </w:tcPr>
          <w:p w:rsidR="00860626" w:rsidRPr="00995DC7" w:rsidRDefault="00860626" w:rsidP="00C13DA3">
            <w:pPr>
              <w:spacing w:after="0" w:line="240" w:lineRule="auto"/>
              <w:jc w:val="center"/>
              <w:rPr>
                <w:rFonts w:ascii="Times New Roman" w:hAnsi="Times New Roman"/>
                <w:sz w:val="20"/>
                <w:szCs w:val="20"/>
              </w:rPr>
            </w:pPr>
            <w:r w:rsidRPr="00995DC7">
              <w:rPr>
                <w:rFonts w:ascii="Times New Roman" w:hAnsi="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hideMark/>
          </w:tcPr>
          <w:p w:rsidR="00860626" w:rsidRPr="00995DC7" w:rsidRDefault="00860626" w:rsidP="00C13DA3">
            <w:pPr>
              <w:spacing w:after="0" w:line="240" w:lineRule="auto"/>
              <w:jc w:val="center"/>
              <w:rPr>
                <w:rFonts w:ascii="Times New Roman" w:hAnsi="Times New Roman"/>
                <w:sz w:val="20"/>
                <w:szCs w:val="20"/>
              </w:rPr>
            </w:pPr>
            <w:r w:rsidRPr="00995DC7">
              <w:rPr>
                <w:rFonts w:ascii="Times New Roman" w:hAnsi="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hideMark/>
          </w:tcPr>
          <w:p w:rsidR="00860626" w:rsidRPr="00995DC7" w:rsidRDefault="00860626" w:rsidP="00C13DA3">
            <w:pPr>
              <w:spacing w:after="0" w:line="240" w:lineRule="auto"/>
              <w:jc w:val="center"/>
              <w:rPr>
                <w:rFonts w:ascii="Times New Roman" w:hAnsi="Times New Roman"/>
                <w:sz w:val="20"/>
                <w:szCs w:val="20"/>
              </w:rPr>
            </w:pPr>
            <w:r w:rsidRPr="00995DC7">
              <w:rPr>
                <w:rFonts w:ascii="Times New Roman" w:hAnsi="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hideMark/>
          </w:tcPr>
          <w:p w:rsidR="00860626" w:rsidRPr="00995DC7" w:rsidRDefault="00860626" w:rsidP="00C13DA3">
            <w:pPr>
              <w:spacing w:after="0" w:line="240" w:lineRule="auto"/>
              <w:jc w:val="center"/>
              <w:rPr>
                <w:rFonts w:ascii="Times New Roman" w:hAnsi="Times New Roman"/>
                <w:sz w:val="20"/>
                <w:szCs w:val="20"/>
              </w:rPr>
            </w:pPr>
            <w:r w:rsidRPr="00995DC7">
              <w:rPr>
                <w:rFonts w:ascii="Times New Roman" w:hAnsi="Times New Roman"/>
                <w:sz w:val="20"/>
                <w:szCs w:val="20"/>
              </w:rPr>
              <w:t>-</w:t>
            </w:r>
          </w:p>
        </w:tc>
      </w:tr>
      <w:tr w:rsidR="00860626" w:rsidTr="00C13DA3">
        <w:tc>
          <w:tcPr>
            <w:tcW w:w="1219" w:type="dxa"/>
            <w:tcBorders>
              <w:top w:val="single" w:sz="4" w:space="0" w:color="000000"/>
              <w:left w:val="single" w:sz="4" w:space="0" w:color="000000"/>
              <w:bottom w:val="single" w:sz="4" w:space="0" w:color="000000"/>
              <w:right w:val="single" w:sz="4" w:space="0" w:color="000000"/>
            </w:tcBorders>
            <w:hideMark/>
          </w:tcPr>
          <w:p w:rsidR="00860626" w:rsidRDefault="00860626" w:rsidP="00C13DA3">
            <w:pPr>
              <w:spacing w:after="0" w:line="240" w:lineRule="auto"/>
              <w:jc w:val="center"/>
              <w:rPr>
                <w:rFonts w:ascii="Times New Roman" w:hAnsi="Times New Roman"/>
                <w:sz w:val="20"/>
                <w:szCs w:val="20"/>
              </w:rPr>
            </w:pPr>
            <w:r>
              <w:rPr>
                <w:rFonts w:ascii="Times New Roman" w:hAnsi="Times New Roman"/>
                <w:sz w:val="20"/>
                <w:szCs w:val="20"/>
              </w:rPr>
              <w:t>2018 год</w:t>
            </w:r>
          </w:p>
        </w:tc>
        <w:tc>
          <w:tcPr>
            <w:tcW w:w="1219" w:type="dxa"/>
            <w:tcBorders>
              <w:top w:val="single" w:sz="4" w:space="0" w:color="000000"/>
              <w:left w:val="single" w:sz="4" w:space="0" w:color="000000"/>
              <w:bottom w:val="single" w:sz="4" w:space="0" w:color="000000"/>
              <w:right w:val="single" w:sz="4" w:space="0" w:color="000000"/>
            </w:tcBorders>
          </w:tcPr>
          <w:p w:rsidR="00860626" w:rsidRPr="00995DC7" w:rsidRDefault="00860626" w:rsidP="00C13DA3">
            <w:pPr>
              <w:spacing w:after="0" w:line="240" w:lineRule="auto"/>
              <w:jc w:val="center"/>
              <w:rPr>
                <w:rFonts w:ascii="Times New Roman" w:hAnsi="Times New Roman"/>
                <w:sz w:val="20"/>
                <w:szCs w:val="20"/>
              </w:rPr>
            </w:pPr>
          </w:p>
        </w:tc>
        <w:tc>
          <w:tcPr>
            <w:tcW w:w="1220" w:type="dxa"/>
            <w:tcBorders>
              <w:top w:val="single" w:sz="4" w:space="0" w:color="000000"/>
              <w:left w:val="single" w:sz="4" w:space="0" w:color="000000"/>
              <w:bottom w:val="single" w:sz="4" w:space="0" w:color="000000"/>
              <w:right w:val="single" w:sz="4" w:space="0" w:color="000000"/>
            </w:tcBorders>
            <w:hideMark/>
          </w:tcPr>
          <w:p w:rsidR="00860626" w:rsidRPr="00995DC7" w:rsidRDefault="00860626" w:rsidP="00C13DA3">
            <w:pPr>
              <w:spacing w:after="0" w:line="240" w:lineRule="auto"/>
              <w:jc w:val="center"/>
              <w:rPr>
                <w:rFonts w:ascii="Times New Roman" w:hAnsi="Times New Roman"/>
                <w:sz w:val="20"/>
                <w:szCs w:val="20"/>
              </w:rPr>
            </w:pPr>
            <w:r w:rsidRPr="00995DC7">
              <w:rPr>
                <w:rFonts w:ascii="Times New Roman" w:hAnsi="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hideMark/>
          </w:tcPr>
          <w:p w:rsidR="00860626" w:rsidRPr="00995DC7" w:rsidRDefault="00860626" w:rsidP="00C13DA3">
            <w:pPr>
              <w:spacing w:after="0" w:line="240" w:lineRule="auto"/>
              <w:jc w:val="center"/>
              <w:rPr>
                <w:rFonts w:ascii="Times New Roman" w:hAnsi="Times New Roman"/>
                <w:sz w:val="20"/>
                <w:szCs w:val="20"/>
              </w:rPr>
            </w:pPr>
            <w:r w:rsidRPr="00995DC7">
              <w:rPr>
                <w:rFonts w:ascii="Times New Roman" w:hAnsi="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hideMark/>
          </w:tcPr>
          <w:p w:rsidR="00860626" w:rsidRPr="00995DC7" w:rsidRDefault="00860626" w:rsidP="00C13DA3">
            <w:pPr>
              <w:spacing w:after="0" w:line="240" w:lineRule="auto"/>
              <w:jc w:val="center"/>
              <w:rPr>
                <w:rFonts w:ascii="Times New Roman" w:hAnsi="Times New Roman"/>
                <w:sz w:val="20"/>
                <w:szCs w:val="20"/>
              </w:rPr>
            </w:pPr>
            <w:r w:rsidRPr="00995DC7">
              <w:rPr>
                <w:rFonts w:ascii="Times New Roman" w:hAnsi="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hideMark/>
          </w:tcPr>
          <w:p w:rsidR="00860626" w:rsidRPr="00995DC7" w:rsidRDefault="00860626" w:rsidP="00C13DA3">
            <w:pPr>
              <w:spacing w:after="0" w:line="240" w:lineRule="auto"/>
              <w:jc w:val="center"/>
              <w:rPr>
                <w:rFonts w:ascii="Times New Roman" w:hAnsi="Times New Roman"/>
                <w:sz w:val="20"/>
                <w:szCs w:val="20"/>
              </w:rPr>
            </w:pPr>
            <w:r w:rsidRPr="00995DC7">
              <w:rPr>
                <w:rFonts w:ascii="Times New Roman" w:hAnsi="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hideMark/>
          </w:tcPr>
          <w:p w:rsidR="00860626" w:rsidRPr="00995DC7" w:rsidRDefault="00860626" w:rsidP="00C13DA3">
            <w:pPr>
              <w:spacing w:after="0" w:line="240" w:lineRule="auto"/>
              <w:jc w:val="center"/>
              <w:rPr>
                <w:rFonts w:ascii="Times New Roman" w:hAnsi="Times New Roman"/>
                <w:sz w:val="20"/>
                <w:szCs w:val="20"/>
              </w:rPr>
            </w:pPr>
            <w:r w:rsidRPr="00995DC7">
              <w:rPr>
                <w:rFonts w:ascii="Times New Roman" w:hAnsi="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hideMark/>
          </w:tcPr>
          <w:p w:rsidR="00860626" w:rsidRPr="00995DC7" w:rsidRDefault="00860626" w:rsidP="00C13DA3">
            <w:pPr>
              <w:spacing w:after="0" w:line="240" w:lineRule="auto"/>
              <w:jc w:val="center"/>
              <w:rPr>
                <w:rFonts w:ascii="Times New Roman" w:hAnsi="Times New Roman"/>
                <w:sz w:val="20"/>
                <w:szCs w:val="20"/>
              </w:rPr>
            </w:pPr>
            <w:r w:rsidRPr="00995DC7">
              <w:rPr>
                <w:rFonts w:ascii="Times New Roman" w:hAnsi="Times New Roman"/>
                <w:sz w:val="20"/>
                <w:szCs w:val="20"/>
              </w:rPr>
              <w:t>-</w:t>
            </w:r>
          </w:p>
        </w:tc>
      </w:tr>
      <w:tr w:rsidR="00860626" w:rsidTr="00C13DA3">
        <w:tc>
          <w:tcPr>
            <w:tcW w:w="9750" w:type="dxa"/>
            <w:gridSpan w:val="8"/>
            <w:tcBorders>
              <w:top w:val="single" w:sz="4" w:space="0" w:color="000000"/>
              <w:left w:val="single" w:sz="4" w:space="0" w:color="000000"/>
              <w:bottom w:val="single" w:sz="4" w:space="0" w:color="000000"/>
              <w:right w:val="single" w:sz="4" w:space="0" w:color="000000"/>
            </w:tcBorders>
            <w:vAlign w:val="center"/>
            <w:hideMark/>
          </w:tcPr>
          <w:p w:rsidR="00860626" w:rsidRPr="00995DC7" w:rsidRDefault="00860626" w:rsidP="00C13DA3">
            <w:pPr>
              <w:spacing w:after="0" w:line="240" w:lineRule="auto"/>
              <w:rPr>
                <w:rFonts w:ascii="Times New Roman" w:hAnsi="Times New Roman"/>
                <w:sz w:val="20"/>
                <w:szCs w:val="20"/>
              </w:rPr>
            </w:pPr>
            <w:r>
              <w:rPr>
                <w:rFonts w:ascii="Times New Roman" w:hAnsi="Times New Roman"/>
                <w:b/>
                <w:sz w:val="20"/>
                <w:szCs w:val="20"/>
              </w:rPr>
              <w:t>п</w:t>
            </w:r>
            <w:r w:rsidRPr="00995DC7">
              <w:rPr>
                <w:rFonts w:ascii="Times New Roman" w:hAnsi="Times New Roman"/>
                <w:b/>
                <w:sz w:val="20"/>
                <w:szCs w:val="20"/>
              </w:rPr>
              <w:t xml:space="preserve">. </w:t>
            </w:r>
            <w:r>
              <w:rPr>
                <w:rFonts w:ascii="Times New Roman" w:hAnsi="Times New Roman"/>
                <w:b/>
                <w:sz w:val="20"/>
                <w:szCs w:val="20"/>
              </w:rPr>
              <w:t>Прибрежный</w:t>
            </w:r>
            <w:r w:rsidRPr="00995DC7">
              <w:rPr>
                <w:rFonts w:ascii="Times New Roman" w:hAnsi="Times New Roman"/>
                <w:b/>
                <w:sz w:val="20"/>
                <w:szCs w:val="20"/>
              </w:rPr>
              <w:t xml:space="preserve"> Костромского муниципального района</w:t>
            </w:r>
          </w:p>
        </w:tc>
      </w:tr>
      <w:tr w:rsidR="00860626" w:rsidTr="00C13DA3">
        <w:tc>
          <w:tcPr>
            <w:tcW w:w="1219" w:type="dxa"/>
            <w:tcBorders>
              <w:top w:val="single" w:sz="4" w:space="0" w:color="000000"/>
              <w:left w:val="single" w:sz="4" w:space="0" w:color="000000"/>
              <w:bottom w:val="single" w:sz="4" w:space="0" w:color="000000"/>
              <w:right w:val="single" w:sz="4" w:space="0" w:color="000000"/>
            </w:tcBorders>
          </w:tcPr>
          <w:p w:rsidR="00860626" w:rsidRDefault="00860626" w:rsidP="00C13DA3">
            <w:pPr>
              <w:spacing w:after="0" w:line="240" w:lineRule="auto"/>
              <w:jc w:val="center"/>
              <w:rPr>
                <w:rFonts w:ascii="Times New Roman" w:hAnsi="Times New Roman"/>
                <w:sz w:val="20"/>
                <w:szCs w:val="20"/>
              </w:rPr>
            </w:pPr>
            <w:r>
              <w:rPr>
                <w:rFonts w:ascii="Times New Roman" w:hAnsi="Times New Roman"/>
                <w:sz w:val="20"/>
                <w:szCs w:val="20"/>
              </w:rPr>
              <w:t>2016 год</w:t>
            </w:r>
          </w:p>
        </w:tc>
        <w:tc>
          <w:tcPr>
            <w:tcW w:w="1219" w:type="dxa"/>
            <w:tcBorders>
              <w:top w:val="single" w:sz="4" w:space="0" w:color="000000"/>
              <w:left w:val="single" w:sz="4" w:space="0" w:color="000000"/>
              <w:bottom w:val="single" w:sz="4" w:space="0" w:color="000000"/>
              <w:right w:val="single" w:sz="4" w:space="0" w:color="000000"/>
            </w:tcBorders>
          </w:tcPr>
          <w:p w:rsidR="00860626" w:rsidRPr="00995DC7" w:rsidRDefault="00860626" w:rsidP="00C13DA3">
            <w:pPr>
              <w:spacing w:after="0" w:line="240" w:lineRule="auto"/>
              <w:jc w:val="center"/>
              <w:rPr>
                <w:rFonts w:ascii="Times New Roman" w:hAnsi="Times New Roman"/>
                <w:sz w:val="20"/>
                <w:szCs w:val="20"/>
              </w:rPr>
            </w:pPr>
            <w:r w:rsidRPr="00995DC7">
              <w:rPr>
                <w:rFonts w:ascii="Times New Roman" w:hAnsi="Times New Roman"/>
                <w:sz w:val="20"/>
                <w:szCs w:val="20"/>
              </w:rPr>
              <w:t>1704,26</w:t>
            </w:r>
          </w:p>
        </w:tc>
        <w:tc>
          <w:tcPr>
            <w:tcW w:w="1220" w:type="dxa"/>
            <w:tcBorders>
              <w:top w:val="single" w:sz="4" w:space="0" w:color="000000"/>
              <w:left w:val="single" w:sz="4" w:space="0" w:color="000000"/>
              <w:bottom w:val="single" w:sz="4" w:space="0" w:color="000000"/>
              <w:right w:val="single" w:sz="4" w:space="0" w:color="000000"/>
            </w:tcBorders>
          </w:tcPr>
          <w:p w:rsidR="00860626" w:rsidRPr="00995DC7" w:rsidRDefault="00860626" w:rsidP="00C13DA3">
            <w:pPr>
              <w:spacing w:after="0" w:line="240" w:lineRule="auto"/>
              <w:jc w:val="center"/>
              <w:rPr>
                <w:rFonts w:ascii="Times New Roman" w:hAnsi="Times New Roman"/>
                <w:sz w:val="20"/>
                <w:szCs w:val="20"/>
              </w:rPr>
            </w:pPr>
            <w:r w:rsidRPr="00995DC7">
              <w:rPr>
                <w:rFonts w:ascii="Times New Roman" w:hAnsi="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tcPr>
          <w:p w:rsidR="00860626" w:rsidRPr="00995DC7" w:rsidRDefault="00860626" w:rsidP="00C13DA3">
            <w:pPr>
              <w:spacing w:after="0" w:line="240" w:lineRule="auto"/>
              <w:jc w:val="center"/>
              <w:rPr>
                <w:rFonts w:ascii="Times New Roman" w:hAnsi="Times New Roman"/>
                <w:sz w:val="20"/>
                <w:szCs w:val="20"/>
              </w:rPr>
            </w:pPr>
            <w:r w:rsidRPr="00995DC7">
              <w:rPr>
                <w:rFonts w:ascii="Times New Roman" w:hAnsi="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tcPr>
          <w:p w:rsidR="00860626" w:rsidRPr="00995DC7" w:rsidRDefault="00860626" w:rsidP="00C13DA3">
            <w:pPr>
              <w:spacing w:after="0" w:line="240" w:lineRule="auto"/>
              <w:jc w:val="center"/>
              <w:rPr>
                <w:rFonts w:ascii="Times New Roman" w:hAnsi="Times New Roman"/>
                <w:sz w:val="20"/>
                <w:szCs w:val="20"/>
              </w:rPr>
            </w:pPr>
            <w:r w:rsidRPr="00995DC7">
              <w:rPr>
                <w:rFonts w:ascii="Times New Roman" w:hAnsi="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tcPr>
          <w:p w:rsidR="00860626" w:rsidRPr="00995DC7" w:rsidRDefault="00860626" w:rsidP="00C13DA3">
            <w:pPr>
              <w:spacing w:after="0" w:line="240" w:lineRule="auto"/>
              <w:jc w:val="center"/>
              <w:rPr>
                <w:rFonts w:ascii="Times New Roman" w:hAnsi="Times New Roman"/>
                <w:sz w:val="20"/>
                <w:szCs w:val="20"/>
              </w:rPr>
            </w:pPr>
            <w:r w:rsidRPr="00995DC7">
              <w:rPr>
                <w:rFonts w:ascii="Times New Roman" w:hAnsi="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tcPr>
          <w:p w:rsidR="00860626" w:rsidRPr="00995DC7" w:rsidRDefault="00860626" w:rsidP="00C13DA3">
            <w:pPr>
              <w:spacing w:after="0" w:line="240" w:lineRule="auto"/>
              <w:jc w:val="center"/>
              <w:rPr>
                <w:rFonts w:ascii="Times New Roman" w:hAnsi="Times New Roman"/>
                <w:sz w:val="20"/>
                <w:szCs w:val="20"/>
              </w:rPr>
            </w:pPr>
            <w:r w:rsidRPr="00995DC7">
              <w:rPr>
                <w:rFonts w:ascii="Times New Roman" w:hAnsi="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tcPr>
          <w:p w:rsidR="00860626" w:rsidRPr="00995DC7" w:rsidRDefault="00860626" w:rsidP="00C13DA3">
            <w:pPr>
              <w:spacing w:after="0" w:line="240" w:lineRule="auto"/>
              <w:jc w:val="center"/>
              <w:rPr>
                <w:rFonts w:ascii="Times New Roman" w:hAnsi="Times New Roman"/>
                <w:sz w:val="20"/>
                <w:szCs w:val="20"/>
              </w:rPr>
            </w:pPr>
            <w:r w:rsidRPr="00995DC7">
              <w:rPr>
                <w:rFonts w:ascii="Times New Roman" w:hAnsi="Times New Roman"/>
                <w:sz w:val="20"/>
                <w:szCs w:val="20"/>
              </w:rPr>
              <w:t>-</w:t>
            </w:r>
          </w:p>
        </w:tc>
      </w:tr>
      <w:tr w:rsidR="00860626" w:rsidTr="00C13DA3">
        <w:tc>
          <w:tcPr>
            <w:tcW w:w="1219" w:type="dxa"/>
            <w:tcBorders>
              <w:top w:val="single" w:sz="4" w:space="0" w:color="000000"/>
              <w:left w:val="single" w:sz="4" w:space="0" w:color="000000"/>
              <w:bottom w:val="single" w:sz="4" w:space="0" w:color="000000"/>
              <w:right w:val="single" w:sz="4" w:space="0" w:color="000000"/>
            </w:tcBorders>
          </w:tcPr>
          <w:p w:rsidR="00860626" w:rsidRDefault="00860626" w:rsidP="00C13DA3">
            <w:pPr>
              <w:spacing w:after="0" w:line="240" w:lineRule="auto"/>
              <w:jc w:val="center"/>
              <w:rPr>
                <w:rFonts w:ascii="Times New Roman" w:hAnsi="Times New Roman"/>
                <w:sz w:val="20"/>
                <w:szCs w:val="20"/>
              </w:rPr>
            </w:pPr>
            <w:r>
              <w:rPr>
                <w:rFonts w:ascii="Times New Roman" w:hAnsi="Times New Roman"/>
                <w:sz w:val="20"/>
                <w:szCs w:val="20"/>
              </w:rPr>
              <w:t>2017 год</w:t>
            </w:r>
          </w:p>
        </w:tc>
        <w:tc>
          <w:tcPr>
            <w:tcW w:w="1219" w:type="dxa"/>
            <w:tcBorders>
              <w:top w:val="single" w:sz="4" w:space="0" w:color="000000"/>
              <w:left w:val="single" w:sz="4" w:space="0" w:color="000000"/>
              <w:bottom w:val="single" w:sz="4" w:space="0" w:color="000000"/>
              <w:right w:val="single" w:sz="4" w:space="0" w:color="000000"/>
            </w:tcBorders>
          </w:tcPr>
          <w:p w:rsidR="00860626" w:rsidRPr="00995DC7" w:rsidRDefault="00860626" w:rsidP="00C13DA3">
            <w:pPr>
              <w:spacing w:after="0" w:line="240" w:lineRule="auto"/>
              <w:jc w:val="center"/>
              <w:rPr>
                <w:rFonts w:ascii="Times New Roman" w:hAnsi="Times New Roman"/>
                <w:sz w:val="20"/>
                <w:szCs w:val="20"/>
              </w:rPr>
            </w:pPr>
          </w:p>
        </w:tc>
        <w:tc>
          <w:tcPr>
            <w:tcW w:w="1220" w:type="dxa"/>
            <w:tcBorders>
              <w:top w:val="single" w:sz="4" w:space="0" w:color="000000"/>
              <w:left w:val="single" w:sz="4" w:space="0" w:color="000000"/>
              <w:bottom w:val="single" w:sz="4" w:space="0" w:color="000000"/>
              <w:right w:val="single" w:sz="4" w:space="0" w:color="000000"/>
            </w:tcBorders>
          </w:tcPr>
          <w:p w:rsidR="00860626" w:rsidRPr="00995DC7" w:rsidRDefault="00860626" w:rsidP="00C13DA3">
            <w:pPr>
              <w:spacing w:after="0" w:line="240" w:lineRule="auto"/>
              <w:jc w:val="center"/>
              <w:rPr>
                <w:rFonts w:ascii="Times New Roman" w:hAnsi="Times New Roman"/>
                <w:sz w:val="20"/>
                <w:szCs w:val="20"/>
              </w:rPr>
            </w:pPr>
            <w:r w:rsidRPr="00995DC7">
              <w:rPr>
                <w:rFonts w:ascii="Times New Roman" w:hAnsi="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tcPr>
          <w:p w:rsidR="00860626" w:rsidRPr="00995DC7" w:rsidRDefault="00860626" w:rsidP="00C13DA3">
            <w:pPr>
              <w:spacing w:after="0" w:line="240" w:lineRule="auto"/>
              <w:jc w:val="center"/>
              <w:rPr>
                <w:rFonts w:ascii="Times New Roman" w:hAnsi="Times New Roman"/>
                <w:sz w:val="20"/>
                <w:szCs w:val="20"/>
              </w:rPr>
            </w:pPr>
            <w:r w:rsidRPr="00995DC7">
              <w:rPr>
                <w:rFonts w:ascii="Times New Roman" w:hAnsi="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tcPr>
          <w:p w:rsidR="00860626" w:rsidRPr="00995DC7" w:rsidRDefault="00860626" w:rsidP="00C13DA3">
            <w:pPr>
              <w:spacing w:after="0" w:line="240" w:lineRule="auto"/>
              <w:jc w:val="center"/>
              <w:rPr>
                <w:rFonts w:ascii="Times New Roman" w:hAnsi="Times New Roman"/>
                <w:sz w:val="20"/>
                <w:szCs w:val="20"/>
              </w:rPr>
            </w:pPr>
            <w:r w:rsidRPr="00995DC7">
              <w:rPr>
                <w:rFonts w:ascii="Times New Roman" w:hAnsi="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tcPr>
          <w:p w:rsidR="00860626" w:rsidRPr="00995DC7" w:rsidRDefault="00860626" w:rsidP="00C13DA3">
            <w:pPr>
              <w:spacing w:after="0" w:line="240" w:lineRule="auto"/>
              <w:jc w:val="center"/>
              <w:rPr>
                <w:rFonts w:ascii="Times New Roman" w:hAnsi="Times New Roman"/>
                <w:sz w:val="20"/>
                <w:szCs w:val="20"/>
              </w:rPr>
            </w:pPr>
            <w:r w:rsidRPr="00995DC7">
              <w:rPr>
                <w:rFonts w:ascii="Times New Roman" w:hAnsi="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tcPr>
          <w:p w:rsidR="00860626" w:rsidRPr="00995DC7" w:rsidRDefault="00860626" w:rsidP="00C13DA3">
            <w:pPr>
              <w:spacing w:after="0" w:line="240" w:lineRule="auto"/>
              <w:jc w:val="center"/>
              <w:rPr>
                <w:rFonts w:ascii="Times New Roman" w:hAnsi="Times New Roman"/>
                <w:sz w:val="20"/>
                <w:szCs w:val="20"/>
              </w:rPr>
            </w:pPr>
            <w:r w:rsidRPr="00995DC7">
              <w:rPr>
                <w:rFonts w:ascii="Times New Roman" w:hAnsi="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tcPr>
          <w:p w:rsidR="00860626" w:rsidRPr="00995DC7" w:rsidRDefault="00860626" w:rsidP="00C13DA3">
            <w:pPr>
              <w:spacing w:after="0" w:line="240" w:lineRule="auto"/>
              <w:jc w:val="center"/>
              <w:rPr>
                <w:rFonts w:ascii="Times New Roman" w:hAnsi="Times New Roman"/>
                <w:sz w:val="20"/>
                <w:szCs w:val="20"/>
              </w:rPr>
            </w:pPr>
            <w:r w:rsidRPr="00995DC7">
              <w:rPr>
                <w:rFonts w:ascii="Times New Roman" w:hAnsi="Times New Roman"/>
                <w:sz w:val="20"/>
                <w:szCs w:val="20"/>
              </w:rPr>
              <w:t>-</w:t>
            </w:r>
          </w:p>
        </w:tc>
      </w:tr>
      <w:tr w:rsidR="00860626" w:rsidTr="00C13DA3">
        <w:tc>
          <w:tcPr>
            <w:tcW w:w="1219" w:type="dxa"/>
            <w:tcBorders>
              <w:top w:val="single" w:sz="4" w:space="0" w:color="000000"/>
              <w:left w:val="single" w:sz="4" w:space="0" w:color="000000"/>
              <w:bottom w:val="single" w:sz="4" w:space="0" w:color="000000"/>
              <w:right w:val="single" w:sz="4" w:space="0" w:color="000000"/>
            </w:tcBorders>
          </w:tcPr>
          <w:p w:rsidR="00860626" w:rsidRDefault="00860626" w:rsidP="00C13DA3">
            <w:pPr>
              <w:spacing w:after="0" w:line="240" w:lineRule="auto"/>
              <w:jc w:val="center"/>
              <w:rPr>
                <w:rFonts w:ascii="Times New Roman" w:hAnsi="Times New Roman"/>
                <w:sz w:val="20"/>
                <w:szCs w:val="20"/>
              </w:rPr>
            </w:pPr>
            <w:r>
              <w:rPr>
                <w:rFonts w:ascii="Times New Roman" w:hAnsi="Times New Roman"/>
                <w:sz w:val="20"/>
                <w:szCs w:val="20"/>
              </w:rPr>
              <w:t>2018 год</w:t>
            </w:r>
          </w:p>
        </w:tc>
        <w:tc>
          <w:tcPr>
            <w:tcW w:w="1219" w:type="dxa"/>
            <w:tcBorders>
              <w:top w:val="single" w:sz="4" w:space="0" w:color="000000"/>
              <w:left w:val="single" w:sz="4" w:space="0" w:color="000000"/>
              <w:bottom w:val="single" w:sz="4" w:space="0" w:color="000000"/>
              <w:right w:val="single" w:sz="4" w:space="0" w:color="000000"/>
            </w:tcBorders>
          </w:tcPr>
          <w:p w:rsidR="00860626" w:rsidRPr="00995DC7" w:rsidRDefault="00860626" w:rsidP="00C13DA3">
            <w:pPr>
              <w:spacing w:after="0" w:line="240" w:lineRule="auto"/>
              <w:jc w:val="center"/>
              <w:rPr>
                <w:rFonts w:ascii="Times New Roman" w:hAnsi="Times New Roman"/>
                <w:sz w:val="20"/>
                <w:szCs w:val="20"/>
              </w:rPr>
            </w:pPr>
          </w:p>
        </w:tc>
        <w:tc>
          <w:tcPr>
            <w:tcW w:w="1220" w:type="dxa"/>
            <w:tcBorders>
              <w:top w:val="single" w:sz="4" w:space="0" w:color="000000"/>
              <w:left w:val="single" w:sz="4" w:space="0" w:color="000000"/>
              <w:bottom w:val="single" w:sz="4" w:space="0" w:color="000000"/>
              <w:right w:val="single" w:sz="4" w:space="0" w:color="000000"/>
            </w:tcBorders>
          </w:tcPr>
          <w:p w:rsidR="00860626" w:rsidRPr="00995DC7" w:rsidRDefault="00860626" w:rsidP="00C13DA3">
            <w:pPr>
              <w:spacing w:after="0" w:line="240" w:lineRule="auto"/>
              <w:jc w:val="center"/>
              <w:rPr>
                <w:rFonts w:ascii="Times New Roman" w:hAnsi="Times New Roman"/>
                <w:sz w:val="20"/>
                <w:szCs w:val="20"/>
              </w:rPr>
            </w:pPr>
            <w:r w:rsidRPr="00995DC7">
              <w:rPr>
                <w:rFonts w:ascii="Times New Roman" w:hAnsi="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tcPr>
          <w:p w:rsidR="00860626" w:rsidRPr="00995DC7" w:rsidRDefault="00860626" w:rsidP="00C13DA3">
            <w:pPr>
              <w:spacing w:after="0" w:line="240" w:lineRule="auto"/>
              <w:jc w:val="center"/>
              <w:rPr>
                <w:rFonts w:ascii="Times New Roman" w:hAnsi="Times New Roman"/>
                <w:sz w:val="20"/>
                <w:szCs w:val="20"/>
              </w:rPr>
            </w:pPr>
            <w:r w:rsidRPr="00995DC7">
              <w:rPr>
                <w:rFonts w:ascii="Times New Roman" w:hAnsi="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tcPr>
          <w:p w:rsidR="00860626" w:rsidRPr="00995DC7" w:rsidRDefault="00860626" w:rsidP="00C13DA3">
            <w:pPr>
              <w:spacing w:after="0" w:line="240" w:lineRule="auto"/>
              <w:jc w:val="center"/>
              <w:rPr>
                <w:rFonts w:ascii="Times New Roman" w:hAnsi="Times New Roman"/>
                <w:sz w:val="20"/>
                <w:szCs w:val="20"/>
              </w:rPr>
            </w:pPr>
            <w:r w:rsidRPr="00995DC7">
              <w:rPr>
                <w:rFonts w:ascii="Times New Roman" w:hAnsi="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tcPr>
          <w:p w:rsidR="00860626" w:rsidRPr="00995DC7" w:rsidRDefault="00860626" w:rsidP="00C13DA3">
            <w:pPr>
              <w:spacing w:after="0" w:line="240" w:lineRule="auto"/>
              <w:jc w:val="center"/>
              <w:rPr>
                <w:rFonts w:ascii="Times New Roman" w:hAnsi="Times New Roman"/>
                <w:sz w:val="20"/>
                <w:szCs w:val="20"/>
              </w:rPr>
            </w:pPr>
            <w:r w:rsidRPr="00995DC7">
              <w:rPr>
                <w:rFonts w:ascii="Times New Roman" w:hAnsi="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tcPr>
          <w:p w:rsidR="00860626" w:rsidRPr="00995DC7" w:rsidRDefault="00860626" w:rsidP="00C13DA3">
            <w:pPr>
              <w:spacing w:after="0" w:line="240" w:lineRule="auto"/>
              <w:jc w:val="center"/>
              <w:rPr>
                <w:rFonts w:ascii="Times New Roman" w:hAnsi="Times New Roman"/>
                <w:sz w:val="20"/>
                <w:szCs w:val="20"/>
              </w:rPr>
            </w:pPr>
            <w:r w:rsidRPr="00995DC7">
              <w:rPr>
                <w:rFonts w:ascii="Times New Roman" w:hAnsi="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tcPr>
          <w:p w:rsidR="00860626" w:rsidRPr="00995DC7" w:rsidRDefault="00860626" w:rsidP="00C13DA3">
            <w:pPr>
              <w:spacing w:after="0" w:line="240" w:lineRule="auto"/>
              <w:jc w:val="center"/>
              <w:rPr>
                <w:rFonts w:ascii="Times New Roman" w:hAnsi="Times New Roman"/>
                <w:sz w:val="20"/>
                <w:szCs w:val="20"/>
              </w:rPr>
            </w:pPr>
            <w:r w:rsidRPr="00995DC7">
              <w:rPr>
                <w:rFonts w:ascii="Times New Roman" w:hAnsi="Times New Roman"/>
                <w:sz w:val="20"/>
                <w:szCs w:val="20"/>
              </w:rPr>
              <w:t>-</w:t>
            </w:r>
          </w:p>
        </w:tc>
      </w:tr>
      <w:tr w:rsidR="00860626" w:rsidTr="00C13DA3">
        <w:tc>
          <w:tcPr>
            <w:tcW w:w="9750" w:type="dxa"/>
            <w:gridSpan w:val="8"/>
            <w:tcBorders>
              <w:top w:val="single" w:sz="4" w:space="0" w:color="000000"/>
              <w:left w:val="single" w:sz="4" w:space="0" w:color="000000"/>
              <w:bottom w:val="single" w:sz="4" w:space="0" w:color="000000"/>
              <w:right w:val="single" w:sz="4" w:space="0" w:color="000000"/>
            </w:tcBorders>
            <w:vAlign w:val="center"/>
          </w:tcPr>
          <w:p w:rsidR="00860626" w:rsidRPr="00995DC7" w:rsidRDefault="00860626" w:rsidP="00C13DA3">
            <w:pPr>
              <w:spacing w:after="0" w:line="240" w:lineRule="auto"/>
              <w:rPr>
                <w:rFonts w:ascii="Times New Roman" w:hAnsi="Times New Roman"/>
                <w:sz w:val="20"/>
                <w:szCs w:val="20"/>
              </w:rPr>
            </w:pPr>
            <w:r>
              <w:rPr>
                <w:rFonts w:ascii="Times New Roman" w:hAnsi="Times New Roman"/>
                <w:b/>
                <w:sz w:val="20"/>
                <w:szCs w:val="20"/>
              </w:rPr>
              <w:t>п. Островское</w:t>
            </w:r>
            <w:r w:rsidRPr="00995DC7">
              <w:rPr>
                <w:rFonts w:ascii="Times New Roman" w:hAnsi="Times New Roman"/>
                <w:b/>
                <w:sz w:val="20"/>
                <w:szCs w:val="20"/>
              </w:rPr>
              <w:t xml:space="preserve"> </w:t>
            </w:r>
            <w:r>
              <w:rPr>
                <w:rFonts w:ascii="Times New Roman" w:hAnsi="Times New Roman"/>
                <w:b/>
                <w:sz w:val="20"/>
                <w:szCs w:val="20"/>
              </w:rPr>
              <w:t>Островского</w:t>
            </w:r>
            <w:r w:rsidRPr="00995DC7">
              <w:rPr>
                <w:rFonts w:ascii="Times New Roman" w:hAnsi="Times New Roman"/>
                <w:b/>
                <w:sz w:val="20"/>
                <w:szCs w:val="20"/>
              </w:rPr>
              <w:t xml:space="preserve"> муниципального района</w:t>
            </w:r>
          </w:p>
        </w:tc>
      </w:tr>
      <w:tr w:rsidR="00860626" w:rsidTr="00C13DA3">
        <w:tc>
          <w:tcPr>
            <w:tcW w:w="1219" w:type="dxa"/>
            <w:tcBorders>
              <w:top w:val="single" w:sz="4" w:space="0" w:color="000000"/>
              <w:left w:val="single" w:sz="4" w:space="0" w:color="000000"/>
              <w:bottom w:val="single" w:sz="4" w:space="0" w:color="000000"/>
              <w:right w:val="single" w:sz="4" w:space="0" w:color="000000"/>
            </w:tcBorders>
          </w:tcPr>
          <w:p w:rsidR="00860626" w:rsidRDefault="00860626" w:rsidP="00C13DA3">
            <w:pPr>
              <w:spacing w:after="0" w:line="240" w:lineRule="auto"/>
              <w:jc w:val="center"/>
              <w:rPr>
                <w:rFonts w:ascii="Times New Roman" w:hAnsi="Times New Roman"/>
                <w:sz w:val="20"/>
                <w:szCs w:val="20"/>
              </w:rPr>
            </w:pPr>
            <w:r>
              <w:rPr>
                <w:rFonts w:ascii="Times New Roman" w:hAnsi="Times New Roman"/>
                <w:sz w:val="20"/>
                <w:szCs w:val="20"/>
              </w:rPr>
              <w:t>2016 год</w:t>
            </w:r>
          </w:p>
        </w:tc>
        <w:tc>
          <w:tcPr>
            <w:tcW w:w="1219" w:type="dxa"/>
            <w:tcBorders>
              <w:top w:val="single" w:sz="4" w:space="0" w:color="000000"/>
              <w:left w:val="single" w:sz="4" w:space="0" w:color="000000"/>
              <w:bottom w:val="single" w:sz="4" w:space="0" w:color="000000"/>
              <w:right w:val="single" w:sz="4" w:space="0" w:color="000000"/>
            </w:tcBorders>
          </w:tcPr>
          <w:p w:rsidR="00860626" w:rsidRPr="00995DC7" w:rsidRDefault="00860626" w:rsidP="00C13DA3">
            <w:pPr>
              <w:spacing w:after="0" w:line="240" w:lineRule="auto"/>
              <w:jc w:val="center"/>
              <w:rPr>
                <w:rFonts w:ascii="Times New Roman" w:hAnsi="Times New Roman"/>
                <w:sz w:val="20"/>
                <w:szCs w:val="20"/>
              </w:rPr>
            </w:pPr>
            <w:r w:rsidRPr="00995DC7">
              <w:rPr>
                <w:rFonts w:ascii="Times New Roman" w:hAnsi="Times New Roman"/>
                <w:sz w:val="20"/>
                <w:szCs w:val="20"/>
              </w:rPr>
              <w:t>1412,30</w:t>
            </w:r>
          </w:p>
        </w:tc>
        <w:tc>
          <w:tcPr>
            <w:tcW w:w="1220" w:type="dxa"/>
            <w:tcBorders>
              <w:top w:val="single" w:sz="4" w:space="0" w:color="000000"/>
              <w:left w:val="single" w:sz="4" w:space="0" w:color="000000"/>
              <w:bottom w:val="single" w:sz="4" w:space="0" w:color="000000"/>
              <w:right w:val="single" w:sz="4" w:space="0" w:color="000000"/>
            </w:tcBorders>
          </w:tcPr>
          <w:p w:rsidR="00860626" w:rsidRPr="00995DC7" w:rsidRDefault="00860626" w:rsidP="00C13DA3">
            <w:pPr>
              <w:spacing w:after="0" w:line="240" w:lineRule="auto"/>
              <w:jc w:val="center"/>
              <w:rPr>
                <w:rFonts w:ascii="Times New Roman" w:hAnsi="Times New Roman"/>
                <w:sz w:val="20"/>
                <w:szCs w:val="20"/>
              </w:rPr>
            </w:pPr>
            <w:r w:rsidRPr="00995DC7">
              <w:rPr>
                <w:rFonts w:ascii="Times New Roman" w:hAnsi="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tcPr>
          <w:p w:rsidR="00860626" w:rsidRPr="00995DC7" w:rsidRDefault="00860626" w:rsidP="00C13DA3">
            <w:pPr>
              <w:spacing w:after="0" w:line="240" w:lineRule="auto"/>
              <w:jc w:val="center"/>
              <w:rPr>
                <w:rFonts w:ascii="Times New Roman" w:hAnsi="Times New Roman"/>
                <w:sz w:val="20"/>
                <w:szCs w:val="20"/>
              </w:rPr>
            </w:pPr>
            <w:r w:rsidRPr="00995DC7">
              <w:rPr>
                <w:rFonts w:ascii="Times New Roman" w:hAnsi="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tcPr>
          <w:p w:rsidR="00860626" w:rsidRPr="00995DC7" w:rsidRDefault="00860626" w:rsidP="00C13DA3">
            <w:pPr>
              <w:spacing w:after="0" w:line="240" w:lineRule="auto"/>
              <w:jc w:val="center"/>
              <w:rPr>
                <w:rFonts w:ascii="Times New Roman" w:hAnsi="Times New Roman"/>
                <w:sz w:val="20"/>
                <w:szCs w:val="20"/>
              </w:rPr>
            </w:pPr>
            <w:r w:rsidRPr="00995DC7">
              <w:rPr>
                <w:rFonts w:ascii="Times New Roman" w:hAnsi="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tcPr>
          <w:p w:rsidR="00860626" w:rsidRPr="00995DC7" w:rsidRDefault="00860626" w:rsidP="00C13DA3">
            <w:pPr>
              <w:spacing w:after="0" w:line="240" w:lineRule="auto"/>
              <w:jc w:val="center"/>
              <w:rPr>
                <w:rFonts w:ascii="Times New Roman" w:hAnsi="Times New Roman"/>
                <w:sz w:val="20"/>
                <w:szCs w:val="20"/>
              </w:rPr>
            </w:pPr>
            <w:r w:rsidRPr="00995DC7">
              <w:rPr>
                <w:rFonts w:ascii="Times New Roman" w:hAnsi="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tcPr>
          <w:p w:rsidR="00860626" w:rsidRPr="00995DC7" w:rsidRDefault="00860626" w:rsidP="00C13DA3">
            <w:pPr>
              <w:spacing w:after="0" w:line="240" w:lineRule="auto"/>
              <w:jc w:val="center"/>
              <w:rPr>
                <w:rFonts w:ascii="Times New Roman" w:hAnsi="Times New Roman"/>
                <w:sz w:val="20"/>
                <w:szCs w:val="20"/>
              </w:rPr>
            </w:pPr>
            <w:r w:rsidRPr="00995DC7">
              <w:rPr>
                <w:rFonts w:ascii="Times New Roman" w:hAnsi="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tcPr>
          <w:p w:rsidR="00860626" w:rsidRPr="00995DC7" w:rsidRDefault="00860626" w:rsidP="00C13DA3">
            <w:pPr>
              <w:spacing w:after="0" w:line="240" w:lineRule="auto"/>
              <w:jc w:val="center"/>
              <w:rPr>
                <w:rFonts w:ascii="Times New Roman" w:hAnsi="Times New Roman"/>
                <w:sz w:val="20"/>
                <w:szCs w:val="20"/>
              </w:rPr>
            </w:pPr>
            <w:r w:rsidRPr="00995DC7">
              <w:rPr>
                <w:rFonts w:ascii="Times New Roman" w:hAnsi="Times New Roman"/>
                <w:sz w:val="20"/>
                <w:szCs w:val="20"/>
              </w:rPr>
              <w:t>-</w:t>
            </w:r>
          </w:p>
        </w:tc>
      </w:tr>
      <w:tr w:rsidR="00860626" w:rsidTr="00C13DA3">
        <w:tc>
          <w:tcPr>
            <w:tcW w:w="1219" w:type="dxa"/>
            <w:tcBorders>
              <w:top w:val="single" w:sz="4" w:space="0" w:color="000000"/>
              <w:left w:val="single" w:sz="4" w:space="0" w:color="000000"/>
              <w:bottom w:val="single" w:sz="4" w:space="0" w:color="000000"/>
              <w:right w:val="single" w:sz="4" w:space="0" w:color="000000"/>
            </w:tcBorders>
          </w:tcPr>
          <w:p w:rsidR="00860626" w:rsidRDefault="00860626" w:rsidP="00C13DA3">
            <w:pPr>
              <w:spacing w:after="0" w:line="240" w:lineRule="auto"/>
              <w:jc w:val="center"/>
              <w:rPr>
                <w:rFonts w:ascii="Times New Roman" w:hAnsi="Times New Roman"/>
                <w:sz w:val="20"/>
                <w:szCs w:val="20"/>
              </w:rPr>
            </w:pPr>
            <w:r>
              <w:rPr>
                <w:rFonts w:ascii="Times New Roman" w:hAnsi="Times New Roman"/>
                <w:sz w:val="20"/>
                <w:szCs w:val="20"/>
              </w:rPr>
              <w:t>2017 год</w:t>
            </w:r>
          </w:p>
        </w:tc>
        <w:tc>
          <w:tcPr>
            <w:tcW w:w="1219" w:type="dxa"/>
            <w:tcBorders>
              <w:top w:val="single" w:sz="4" w:space="0" w:color="000000"/>
              <w:left w:val="single" w:sz="4" w:space="0" w:color="000000"/>
              <w:bottom w:val="single" w:sz="4" w:space="0" w:color="000000"/>
              <w:right w:val="single" w:sz="4" w:space="0" w:color="000000"/>
            </w:tcBorders>
          </w:tcPr>
          <w:p w:rsidR="00860626" w:rsidRPr="00995DC7" w:rsidRDefault="00860626" w:rsidP="00C13DA3">
            <w:pPr>
              <w:spacing w:after="0" w:line="240" w:lineRule="auto"/>
              <w:jc w:val="center"/>
              <w:rPr>
                <w:rFonts w:ascii="Times New Roman" w:hAnsi="Times New Roman"/>
                <w:sz w:val="20"/>
                <w:szCs w:val="20"/>
              </w:rPr>
            </w:pPr>
          </w:p>
        </w:tc>
        <w:tc>
          <w:tcPr>
            <w:tcW w:w="1220" w:type="dxa"/>
            <w:tcBorders>
              <w:top w:val="single" w:sz="4" w:space="0" w:color="000000"/>
              <w:left w:val="single" w:sz="4" w:space="0" w:color="000000"/>
              <w:bottom w:val="single" w:sz="4" w:space="0" w:color="000000"/>
              <w:right w:val="single" w:sz="4" w:space="0" w:color="000000"/>
            </w:tcBorders>
          </w:tcPr>
          <w:p w:rsidR="00860626" w:rsidRPr="00995DC7" w:rsidRDefault="00860626" w:rsidP="00C13DA3">
            <w:pPr>
              <w:spacing w:after="0" w:line="240" w:lineRule="auto"/>
              <w:jc w:val="center"/>
              <w:rPr>
                <w:rFonts w:ascii="Times New Roman" w:hAnsi="Times New Roman"/>
                <w:sz w:val="20"/>
                <w:szCs w:val="20"/>
              </w:rPr>
            </w:pPr>
            <w:r w:rsidRPr="00995DC7">
              <w:rPr>
                <w:rFonts w:ascii="Times New Roman" w:hAnsi="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tcPr>
          <w:p w:rsidR="00860626" w:rsidRPr="00995DC7" w:rsidRDefault="00860626" w:rsidP="00C13DA3">
            <w:pPr>
              <w:spacing w:after="0" w:line="240" w:lineRule="auto"/>
              <w:jc w:val="center"/>
              <w:rPr>
                <w:rFonts w:ascii="Times New Roman" w:hAnsi="Times New Roman"/>
                <w:sz w:val="20"/>
                <w:szCs w:val="20"/>
              </w:rPr>
            </w:pPr>
            <w:r w:rsidRPr="00995DC7">
              <w:rPr>
                <w:rFonts w:ascii="Times New Roman" w:hAnsi="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tcPr>
          <w:p w:rsidR="00860626" w:rsidRPr="00995DC7" w:rsidRDefault="00860626" w:rsidP="00C13DA3">
            <w:pPr>
              <w:spacing w:after="0" w:line="240" w:lineRule="auto"/>
              <w:jc w:val="center"/>
              <w:rPr>
                <w:rFonts w:ascii="Times New Roman" w:hAnsi="Times New Roman"/>
                <w:sz w:val="20"/>
                <w:szCs w:val="20"/>
              </w:rPr>
            </w:pPr>
            <w:r w:rsidRPr="00995DC7">
              <w:rPr>
                <w:rFonts w:ascii="Times New Roman" w:hAnsi="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tcPr>
          <w:p w:rsidR="00860626" w:rsidRPr="00995DC7" w:rsidRDefault="00860626" w:rsidP="00C13DA3">
            <w:pPr>
              <w:spacing w:after="0" w:line="240" w:lineRule="auto"/>
              <w:jc w:val="center"/>
              <w:rPr>
                <w:rFonts w:ascii="Times New Roman" w:hAnsi="Times New Roman"/>
                <w:sz w:val="20"/>
                <w:szCs w:val="20"/>
              </w:rPr>
            </w:pPr>
            <w:r w:rsidRPr="00995DC7">
              <w:rPr>
                <w:rFonts w:ascii="Times New Roman" w:hAnsi="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tcPr>
          <w:p w:rsidR="00860626" w:rsidRPr="00995DC7" w:rsidRDefault="00860626" w:rsidP="00C13DA3">
            <w:pPr>
              <w:spacing w:after="0" w:line="240" w:lineRule="auto"/>
              <w:jc w:val="center"/>
              <w:rPr>
                <w:rFonts w:ascii="Times New Roman" w:hAnsi="Times New Roman"/>
                <w:sz w:val="20"/>
                <w:szCs w:val="20"/>
              </w:rPr>
            </w:pPr>
            <w:r w:rsidRPr="00995DC7">
              <w:rPr>
                <w:rFonts w:ascii="Times New Roman" w:hAnsi="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tcPr>
          <w:p w:rsidR="00860626" w:rsidRPr="00995DC7" w:rsidRDefault="00860626" w:rsidP="00C13DA3">
            <w:pPr>
              <w:spacing w:after="0" w:line="240" w:lineRule="auto"/>
              <w:jc w:val="center"/>
              <w:rPr>
                <w:rFonts w:ascii="Times New Roman" w:hAnsi="Times New Roman"/>
                <w:sz w:val="20"/>
                <w:szCs w:val="20"/>
              </w:rPr>
            </w:pPr>
            <w:r w:rsidRPr="00995DC7">
              <w:rPr>
                <w:rFonts w:ascii="Times New Roman" w:hAnsi="Times New Roman"/>
                <w:sz w:val="20"/>
                <w:szCs w:val="20"/>
              </w:rPr>
              <w:t>-</w:t>
            </w:r>
          </w:p>
        </w:tc>
      </w:tr>
      <w:tr w:rsidR="00860626" w:rsidTr="00C13DA3">
        <w:tc>
          <w:tcPr>
            <w:tcW w:w="1219" w:type="dxa"/>
            <w:tcBorders>
              <w:top w:val="single" w:sz="4" w:space="0" w:color="000000"/>
              <w:left w:val="single" w:sz="4" w:space="0" w:color="000000"/>
              <w:bottom w:val="single" w:sz="4" w:space="0" w:color="000000"/>
              <w:right w:val="single" w:sz="4" w:space="0" w:color="000000"/>
            </w:tcBorders>
          </w:tcPr>
          <w:p w:rsidR="00860626" w:rsidRDefault="00860626" w:rsidP="00C13DA3">
            <w:pPr>
              <w:spacing w:after="0" w:line="240" w:lineRule="auto"/>
              <w:jc w:val="center"/>
              <w:rPr>
                <w:rFonts w:ascii="Times New Roman" w:hAnsi="Times New Roman"/>
                <w:sz w:val="20"/>
                <w:szCs w:val="20"/>
              </w:rPr>
            </w:pPr>
            <w:r>
              <w:rPr>
                <w:rFonts w:ascii="Times New Roman" w:hAnsi="Times New Roman"/>
                <w:sz w:val="20"/>
                <w:szCs w:val="20"/>
              </w:rPr>
              <w:t>2018 год</w:t>
            </w:r>
          </w:p>
        </w:tc>
        <w:tc>
          <w:tcPr>
            <w:tcW w:w="1219" w:type="dxa"/>
            <w:tcBorders>
              <w:top w:val="single" w:sz="4" w:space="0" w:color="000000"/>
              <w:left w:val="single" w:sz="4" w:space="0" w:color="000000"/>
              <w:bottom w:val="single" w:sz="4" w:space="0" w:color="000000"/>
              <w:right w:val="single" w:sz="4" w:space="0" w:color="000000"/>
            </w:tcBorders>
          </w:tcPr>
          <w:p w:rsidR="00860626" w:rsidRPr="00995DC7" w:rsidRDefault="00860626" w:rsidP="00C13DA3">
            <w:pPr>
              <w:spacing w:after="0" w:line="240" w:lineRule="auto"/>
              <w:jc w:val="center"/>
              <w:rPr>
                <w:rFonts w:ascii="Times New Roman" w:hAnsi="Times New Roman"/>
                <w:sz w:val="20"/>
                <w:szCs w:val="20"/>
              </w:rPr>
            </w:pPr>
          </w:p>
        </w:tc>
        <w:tc>
          <w:tcPr>
            <w:tcW w:w="1220" w:type="dxa"/>
            <w:tcBorders>
              <w:top w:val="single" w:sz="4" w:space="0" w:color="000000"/>
              <w:left w:val="single" w:sz="4" w:space="0" w:color="000000"/>
              <w:bottom w:val="single" w:sz="4" w:space="0" w:color="000000"/>
              <w:right w:val="single" w:sz="4" w:space="0" w:color="000000"/>
            </w:tcBorders>
          </w:tcPr>
          <w:p w:rsidR="00860626" w:rsidRPr="00995DC7" w:rsidRDefault="00860626" w:rsidP="00C13DA3">
            <w:pPr>
              <w:spacing w:after="0" w:line="240" w:lineRule="auto"/>
              <w:jc w:val="center"/>
              <w:rPr>
                <w:rFonts w:ascii="Times New Roman" w:hAnsi="Times New Roman"/>
                <w:sz w:val="20"/>
                <w:szCs w:val="20"/>
              </w:rPr>
            </w:pPr>
            <w:r w:rsidRPr="00995DC7">
              <w:rPr>
                <w:rFonts w:ascii="Times New Roman" w:hAnsi="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tcPr>
          <w:p w:rsidR="00860626" w:rsidRPr="00995DC7" w:rsidRDefault="00860626" w:rsidP="00C13DA3">
            <w:pPr>
              <w:spacing w:after="0" w:line="240" w:lineRule="auto"/>
              <w:jc w:val="center"/>
              <w:rPr>
                <w:rFonts w:ascii="Times New Roman" w:hAnsi="Times New Roman"/>
                <w:sz w:val="20"/>
                <w:szCs w:val="20"/>
              </w:rPr>
            </w:pPr>
            <w:r w:rsidRPr="00995DC7">
              <w:rPr>
                <w:rFonts w:ascii="Times New Roman" w:hAnsi="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tcPr>
          <w:p w:rsidR="00860626" w:rsidRPr="00995DC7" w:rsidRDefault="00860626" w:rsidP="00C13DA3">
            <w:pPr>
              <w:spacing w:after="0" w:line="240" w:lineRule="auto"/>
              <w:jc w:val="center"/>
              <w:rPr>
                <w:rFonts w:ascii="Times New Roman" w:hAnsi="Times New Roman"/>
                <w:sz w:val="20"/>
                <w:szCs w:val="20"/>
              </w:rPr>
            </w:pPr>
            <w:r w:rsidRPr="00995DC7">
              <w:rPr>
                <w:rFonts w:ascii="Times New Roman" w:hAnsi="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tcPr>
          <w:p w:rsidR="00860626" w:rsidRPr="00995DC7" w:rsidRDefault="00860626" w:rsidP="00C13DA3">
            <w:pPr>
              <w:spacing w:after="0" w:line="240" w:lineRule="auto"/>
              <w:jc w:val="center"/>
              <w:rPr>
                <w:rFonts w:ascii="Times New Roman" w:hAnsi="Times New Roman"/>
                <w:sz w:val="20"/>
                <w:szCs w:val="20"/>
              </w:rPr>
            </w:pPr>
            <w:r w:rsidRPr="00995DC7">
              <w:rPr>
                <w:rFonts w:ascii="Times New Roman" w:hAnsi="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tcPr>
          <w:p w:rsidR="00860626" w:rsidRPr="00995DC7" w:rsidRDefault="00860626" w:rsidP="00C13DA3">
            <w:pPr>
              <w:spacing w:after="0" w:line="240" w:lineRule="auto"/>
              <w:jc w:val="center"/>
              <w:rPr>
                <w:rFonts w:ascii="Times New Roman" w:hAnsi="Times New Roman"/>
                <w:sz w:val="20"/>
                <w:szCs w:val="20"/>
              </w:rPr>
            </w:pPr>
            <w:r w:rsidRPr="00995DC7">
              <w:rPr>
                <w:rFonts w:ascii="Times New Roman" w:hAnsi="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tcPr>
          <w:p w:rsidR="00860626" w:rsidRPr="00995DC7" w:rsidRDefault="00860626" w:rsidP="00C13DA3">
            <w:pPr>
              <w:spacing w:after="0" w:line="240" w:lineRule="auto"/>
              <w:jc w:val="center"/>
              <w:rPr>
                <w:rFonts w:ascii="Times New Roman" w:hAnsi="Times New Roman"/>
                <w:sz w:val="20"/>
                <w:szCs w:val="20"/>
              </w:rPr>
            </w:pPr>
            <w:r w:rsidRPr="00995DC7">
              <w:rPr>
                <w:rFonts w:ascii="Times New Roman" w:hAnsi="Times New Roman"/>
                <w:sz w:val="20"/>
                <w:szCs w:val="20"/>
              </w:rPr>
              <w:t>-</w:t>
            </w:r>
          </w:p>
        </w:tc>
      </w:tr>
      <w:tr w:rsidR="00860626" w:rsidTr="00C13DA3">
        <w:tc>
          <w:tcPr>
            <w:tcW w:w="9750" w:type="dxa"/>
            <w:gridSpan w:val="8"/>
            <w:tcBorders>
              <w:top w:val="single" w:sz="4" w:space="0" w:color="000000"/>
              <w:left w:val="single" w:sz="4" w:space="0" w:color="000000"/>
              <w:bottom w:val="single" w:sz="4" w:space="0" w:color="000000"/>
              <w:right w:val="single" w:sz="4" w:space="0" w:color="000000"/>
            </w:tcBorders>
            <w:vAlign w:val="center"/>
          </w:tcPr>
          <w:p w:rsidR="00860626" w:rsidRPr="00995DC7" w:rsidRDefault="00860626" w:rsidP="00C13DA3">
            <w:pPr>
              <w:spacing w:after="0" w:line="240" w:lineRule="auto"/>
              <w:rPr>
                <w:rFonts w:ascii="Times New Roman" w:hAnsi="Times New Roman"/>
                <w:sz w:val="20"/>
                <w:szCs w:val="20"/>
              </w:rPr>
            </w:pPr>
            <w:r>
              <w:rPr>
                <w:rFonts w:ascii="Times New Roman" w:hAnsi="Times New Roman"/>
                <w:b/>
                <w:sz w:val="20"/>
                <w:szCs w:val="20"/>
              </w:rPr>
              <w:t>п</w:t>
            </w:r>
            <w:r w:rsidRPr="00995DC7">
              <w:rPr>
                <w:rFonts w:ascii="Times New Roman" w:hAnsi="Times New Roman"/>
                <w:b/>
                <w:sz w:val="20"/>
                <w:szCs w:val="20"/>
              </w:rPr>
              <w:t xml:space="preserve">. </w:t>
            </w:r>
            <w:r>
              <w:rPr>
                <w:rFonts w:ascii="Times New Roman" w:hAnsi="Times New Roman"/>
                <w:b/>
                <w:sz w:val="20"/>
                <w:szCs w:val="20"/>
              </w:rPr>
              <w:t>Прибрежный</w:t>
            </w:r>
            <w:r w:rsidRPr="00995DC7">
              <w:rPr>
                <w:rFonts w:ascii="Times New Roman" w:hAnsi="Times New Roman"/>
                <w:b/>
                <w:sz w:val="20"/>
                <w:szCs w:val="20"/>
              </w:rPr>
              <w:t xml:space="preserve"> Костромского муниципального района</w:t>
            </w:r>
          </w:p>
        </w:tc>
      </w:tr>
      <w:tr w:rsidR="00860626" w:rsidTr="00C13DA3">
        <w:tc>
          <w:tcPr>
            <w:tcW w:w="1219" w:type="dxa"/>
            <w:tcBorders>
              <w:top w:val="single" w:sz="4" w:space="0" w:color="000000"/>
              <w:left w:val="single" w:sz="4" w:space="0" w:color="000000"/>
              <w:bottom w:val="single" w:sz="4" w:space="0" w:color="000000"/>
              <w:right w:val="single" w:sz="4" w:space="0" w:color="000000"/>
            </w:tcBorders>
          </w:tcPr>
          <w:p w:rsidR="00860626" w:rsidRDefault="00860626" w:rsidP="00C13DA3">
            <w:pPr>
              <w:spacing w:after="0" w:line="240" w:lineRule="auto"/>
              <w:jc w:val="center"/>
              <w:rPr>
                <w:rFonts w:ascii="Times New Roman" w:hAnsi="Times New Roman"/>
                <w:sz w:val="20"/>
                <w:szCs w:val="20"/>
              </w:rPr>
            </w:pPr>
            <w:r>
              <w:rPr>
                <w:rFonts w:ascii="Times New Roman" w:hAnsi="Times New Roman"/>
                <w:sz w:val="20"/>
                <w:szCs w:val="20"/>
              </w:rPr>
              <w:t>2016 год</w:t>
            </w:r>
          </w:p>
        </w:tc>
        <w:tc>
          <w:tcPr>
            <w:tcW w:w="1219" w:type="dxa"/>
            <w:tcBorders>
              <w:top w:val="single" w:sz="4" w:space="0" w:color="000000"/>
              <w:left w:val="single" w:sz="4" w:space="0" w:color="000000"/>
              <w:bottom w:val="single" w:sz="4" w:space="0" w:color="000000"/>
              <w:right w:val="single" w:sz="4" w:space="0" w:color="000000"/>
            </w:tcBorders>
          </w:tcPr>
          <w:p w:rsidR="00860626" w:rsidRPr="00995DC7" w:rsidRDefault="00860626" w:rsidP="00C13DA3">
            <w:pPr>
              <w:spacing w:after="0" w:line="240" w:lineRule="auto"/>
              <w:jc w:val="center"/>
              <w:rPr>
                <w:rFonts w:ascii="Times New Roman" w:hAnsi="Times New Roman"/>
                <w:sz w:val="20"/>
                <w:szCs w:val="20"/>
              </w:rPr>
            </w:pPr>
            <w:r w:rsidRPr="00995DC7">
              <w:rPr>
                <w:rFonts w:ascii="Times New Roman" w:hAnsi="Times New Roman"/>
                <w:sz w:val="20"/>
                <w:szCs w:val="20"/>
              </w:rPr>
              <w:t>1282,98</w:t>
            </w:r>
          </w:p>
        </w:tc>
        <w:tc>
          <w:tcPr>
            <w:tcW w:w="1220" w:type="dxa"/>
            <w:tcBorders>
              <w:top w:val="single" w:sz="4" w:space="0" w:color="000000"/>
              <w:left w:val="single" w:sz="4" w:space="0" w:color="000000"/>
              <w:bottom w:val="single" w:sz="4" w:space="0" w:color="000000"/>
              <w:right w:val="single" w:sz="4" w:space="0" w:color="000000"/>
            </w:tcBorders>
          </w:tcPr>
          <w:p w:rsidR="00860626" w:rsidRPr="00995DC7" w:rsidRDefault="00860626" w:rsidP="00C13DA3">
            <w:pPr>
              <w:spacing w:after="0" w:line="240" w:lineRule="auto"/>
              <w:jc w:val="center"/>
              <w:rPr>
                <w:rFonts w:ascii="Times New Roman" w:hAnsi="Times New Roman"/>
                <w:sz w:val="20"/>
                <w:szCs w:val="20"/>
              </w:rPr>
            </w:pPr>
            <w:r w:rsidRPr="00995DC7">
              <w:rPr>
                <w:rFonts w:ascii="Times New Roman" w:hAnsi="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tcPr>
          <w:p w:rsidR="00860626" w:rsidRPr="00995DC7" w:rsidRDefault="00860626" w:rsidP="00C13DA3">
            <w:pPr>
              <w:spacing w:after="0" w:line="240" w:lineRule="auto"/>
              <w:jc w:val="center"/>
              <w:rPr>
                <w:rFonts w:ascii="Times New Roman" w:hAnsi="Times New Roman"/>
                <w:sz w:val="20"/>
                <w:szCs w:val="20"/>
              </w:rPr>
            </w:pPr>
            <w:r w:rsidRPr="00995DC7">
              <w:rPr>
                <w:rFonts w:ascii="Times New Roman" w:hAnsi="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tcPr>
          <w:p w:rsidR="00860626" w:rsidRPr="00995DC7" w:rsidRDefault="00860626" w:rsidP="00C13DA3">
            <w:pPr>
              <w:spacing w:after="0" w:line="240" w:lineRule="auto"/>
              <w:jc w:val="center"/>
              <w:rPr>
                <w:rFonts w:ascii="Times New Roman" w:hAnsi="Times New Roman"/>
                <w:sz w:val="20"/>
                <w:szCs w:val="20"/>
              </w:rPr>
            </w:pPr>
            <w:r w:rsidRPr="00995DC7">
              <w:rPr>
                <w:rFonts w:ascii="Times New Roman" w:hAnsi="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tcPr>
          <w:p w:rsidR="00860626" w:rsidRPr="00995DC7" w:rsidRDefault="00860626" w:rsidP="00C13DA3">
            <w:pPr>
              <w:spacing w:after="0" w:line="240" w:lineRule="auto"/>
              <w:jc w:val="center"/>
              <w:rPr>
                <w:rFonts w:ascii="Times New Roman" w:hAnsi="Times New Roman"/>
                <w:sz w:val="20"/>
                <w:szCs w:val="20"/>
              </w:rPr>
            </w:pPr>
            <w:r w:rsidRPr="00995DC7">
              <w:rPr>
                <w:rFonts w:ascii="Times New Roman" w:hAnsi="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tcPr>
          <w:p w:rsidR="00860626" w:rsidRPr="00995DC7" w:rsidRDefault="00860626" w:rsidP="00C13DA3">
            <w:pPr>
              <w:spacing w:after="0" w:line="240" w:lineRule="auto"/>
              <w:jc w:val="center"/>
              <w:rPr>
                <w:rFonts w:ascii="Times New Roman" w:hAnsi="Times New Roman"/>
                <w:sz w:val="20"/>
                <w:szCs w:val="20"/>
              </w:rPr>
            </w:pPr>
            <w:r w:rsidRPr="00995DC7">
              <w:rPr>
                <w:rFonts w:ascii="Times New Roman" w:hAnsi="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tcPr>
          <w:p w:rsidR="00860626" w:rsidRPr="00995DC7" w:rsidRDefault="00860626" w:rsidP="00C13DA3">
            <w:pPr>
              <w:spacing w:after="0" w:line="240" w:lineRule="auto"/>
              <w:jc w:val="center"/>
              <w:rPr>
                <w:rFonts w:ascii="Times New Roman" w:hAnsi="Times New Roman"/>
                <w:sz w:val="20"/>
                <w:szCs w:val="20"/>
              </w:rPr>
            </w:pPr>
            <w:r w:rsidRPr="00995DC7">
              <w:rPr>
                <w:rFonts w:ascii="Times New Roman" w:hAnsi="Times New Roman"/>
                <w:sz w:val="20"/>
                <w:szCs w:val="20"/>
              </w:rPr>
              <w:t>-</w:t>
            </w:r>
          </w:p>
        </w:tc>
      </w:tr>
      <w:tr w:rsidR="00860626" w:rsidTr="00C13DA3">
        <w:tc>
          <w:tcPr>
            <w:tcW w:w="1219" w:type="dxa"/>
            <w:tcBorders>
              <w:top w:val="single" w:sz="4" w:space="0" w:color="000000"/>
              <w:left w:val="single" w:sz="4" w:space="0" w:color="000000"/>
              <w:bottom w:val="single" w:sz="4" w:space="0" w:color="000000"/>
              <w:right w:val="single" w:sz="4" w:space="0" w:color="000000"/>
            </w:tcBorders>
          </w:tcPr>
          <w:p w:rsidR="00860626" w:rsidRDefault="00860626" w:rsidP="00C13DA3">
            <w:pPr>
              <w:spacing w:after="0" w:line="240" w:lineRule="auto"/>
              <w:jc w:val="center"/>
              <w:rPr>
                <w:rFonts w:ascii="Times New Roman" w:hAnsi="Times New Roman"/>
                <w:sz w:val="20"/>
                <w:szCs w:val="20"/>
              </w:rPr>
            </w:pPr>
            <w:r>
              <w:rPr>
                <w:rFonts w:ascii="Times New Roman" w:hAnsi="Times New Roman"/>
                <w:sz w:val="20"/>
                <w:szCs w:val="20"/>
              </w:rPr>
              <w:t>2017 год</w:t>
            </w:r>
          </w:p>
        </w:tc>
        <w:tc>
          <w:tcPr>
            <w:tcW w:w="1219" w:type="dxa"/>
            <w:tcBorders>
              <w:top w:val="single" w:sz="4" w:space="0" w:color="000000"/>
              <w:left w:val="single" w:sz="4" w:space="0" w:color="000000"/>
              <w:bottom w:val="single" w:sz="4" w:space="0" w:color="000000"/>
              <w:right w:val="single" w:sz="4" w:space="0" w:color="000000"/>
            </w:tcBorders>
          </w:tcPr>
          <w:p w:rsidR="00860626" w:rsidRPr="00995DC7" w:rsidRDefault="00860626" w:rsidP="00C13DA3">
            <w:pPr>
              <w:spacing w:after="0" w:line="240" w:lineRule="auto"/>
              <w:jc w:val="center"/>
              <w:rPr>
                <w:rFonts w:ascii="Times New Roman" w:hAnsi="Times New Roman"/>
                <w:sz w:val="20"/>
                <w:szCs w:val="20"/>
              </w:rPr>
            </w:pPr>
          </w:p>
        </w:tc>
        <w:tc>
          <w:tcPr>
            <w:tcW w:w="1220" w:type="dxa"/>
            <w:tcBorders>
              <w:top w:val="single" w:sz="4" w:space="0" w:color="000000"/>
              <w:left w:val="single" w:sz="4" w:space="0" w:color="000000"/>
              <w:bottom w:val="single" w:sz="4" w:space="0" w:color="000000"/>
              <w:right w:val="single" w:sz="4" w:space="0" w:color="000000"/>
            </w:tcBorders>
          </w:tcPr>
          <w:p w:rsidR="00860626" w:rsidRPr="00995DC7" w:rsidRDefault="00860626" w:rsidP="00C13DA3">
            <w:pPr>
              <w:spacing w:after="0" w:line="240" w:lineRule="auto"/>
              <w:jc w:val="center"/>
              <w:rPr>
                <w:rFonts w:ascii="Times New Roman" w:hAnsi="Times New Roman"/>
                <w:sz w:val="20"/>
                <w:szCs w:val="20"/>
              </w:rPr>
            </w:pPr>
            <w:r w:rsidRPr="00995DC7">
              <w:rPr>
                <w:rFonts w:ascii="Times New Roman" w:hAnsi="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tcPr>
          <w:p w:rsidR="00860626" w:rsidRPr="00995DC7" w:rsidRDefault="00860626" w:rsidP="00C13DA3">
            <w:pPr>
              <w:spacing w:after="0" w:line="240" w:lineRule="auto"/>
              <w:jc w:val="center"/>
              <w:rPr>
                <w:rFonts w:ascii="Times New Roman" w:hAnsi="Times New Roman"/>
                <w:sz w:val="20"/>
                <w:szCs w:val="20"/>
              </w:rPr>
            </w:pPr>
            <w:r w:rsidRPr="00995DC7">
              <w:rPr>
                <w:rFonts w:ascii="Times New Roman" w:hAnsi="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tcPr>
          <w:p w:rsidR="00860626" w:rsidRPr="00995DC7" w:rsidRDefault="00860626" w:rsidP="00C13DA3">
            <w:pPr>
              <w:spacing w:after="0" w:line="240" w:lineRule="auto"/>
              <w:jc w:val="center"/>
              <w:rPr>
                <w:rFonts w:ascii="Times New Roman" w:hAnsi="Times New Roman"/>
                <w:sz w:val="20"/>
                <w:szCs w:val="20"/>
              </w:rPr>
            </w:pPr>
            <w:r w:rsidRPr="00995DC7">
              <w:rPr>
                <w:rFonts w:ascii="Times New Roman" w:hAnsi="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tcPr>
          <w:p w:rsidR="00860626" w:rsidRPr="00995DC7" w:rsidRDefault="00860626" w:rsidP="00C13DA3">
            <w:pPr>
              <w:spacing w:after="0" w:line="240" w:lineRule="auto"/>
              <w:jc w:val="center"/>
              <w:rPr>
                <w:rFonts w:ascii="Times New Roman" w:hAnsi="Times New Roman"/>
                <w:sz w:val="20"/>
                <w:szCs w:val="20"/>
              </w:rPr>
            </w:pPr>
            <w:r w:rsidRPr="00995DC7">
              <w:rPr>
                <w:rFonts w:ascii="Times New Roman" w:hAnsi="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tcPr>
          <w:p w:rsidR="00860626" w:rsidRPr="00995DC7" w:rsidRDefault="00860626" w:rsidP="00C13DA3">
            <w:pPr>
              <w:spacing w:after="0" w:line="240" w:lineRule="auto"/>
              <w:jc w:val="center"/>
              <w:rPr>
                <w:rFonts w:ascii="Times New Roman" w:hAnsi="Times New Roman"/>
                <w:sz w:val="20"/>
                <w:szCs w:val="20"/>
              </w:rPr>
            </w:pPr>
            <w:r w:rsidRPr="00995DC7">
              <w:rPr>
                <w:rFonts w:ascii="Times New Roman" w:hAnsi="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tcPr>
          <w:p w:rsidR="00860626" w:rsidRPr="00995DC7" w:rsidRDefault="00860626" w:rsidP="00C13DA3">
            <w:pPr>
              <w:spacing w:after="0" w:line="240" w:lineRule="auto"/>
              <w:jc w:val="center"/>
              <w:rPr>
                <w:rFonts w:ascii="Times New Roman" w:hAnsi="Times New Roman"/>
                <w:sz w:val="20"/>
                <w:szCs w:val="20"/>
              </w:rPr>
            </w:pPr>
            <w:r w:rsidRPr="00995DC7">
              <w:rPr>
                <w:rFonts w:ascii="Times New Roman" w:hAnsi="Times New Roman"/>
                <w:sz w:val="20"/>
                <w:szCs w:val="20"/>
              </w:rPr>
              <w:t>-</w:t>
            </w:r>
          </w:p>
        </w:tc>
      </w:tr>
      <w:tr w:rsidR="00860626" w:rsidTr="00C13DA3">
        <w:tc>
          <w:tcPr>
            <w:tcW w:w="1219" w:type="dxa"/>
            <w:tcBorders>
              <w:top w:val="single" w:sz="4" w:space="0" w:color="000000"/>
              <w:left w:val="single" w:sz="4" w:space="0" w:color="000000"/>
              <w:bottom w:val="single" w:sz="4" w:space="0" w:color="000000"/>
              <w:right w:val="single" w:sz="4" w:space="0" w:color="000000"/>
            </w:tcBorders>
          </w:tcPr>
          <w:p w:rsidR="00860626" w:rsidRDefault="00860626" w:rsidP="00C13DA3">
            <w:pPr>
              <w:spacing w:after="0" w:line="240" w:lineRule="auto"/>
              <w:jc w:val="center"/>
              <w:rPr>
                <w:rFonts w:ascii="Times New Roman" w:hAnsi="Times New Roman"/>
                <w:sz w:val="20"/>
                <w:szCs w:val="20"/>
              </w:rPr>
            </w:pPr>
            <w:r>
              <w:rPr>
                <w:rFonts w:ascii="Times New Roman" w:hAnsi="Times New Roman"/>
                <w:sz w:val="20"/>
                <w:szCs w:val="20"/>
              </w:rPr>
              <w:t>2018 год</w:t>
            </w:r>
          </w:p>
        </w:tc>
        <w:tc>
          <w:tcPr>
            <w:tcW w:w="1219" w:type="dxa"/>
            <w:tcBorders>
              <w:top w:val="single" w:sz="4" w:space="0" w:color="000000"/>
              <w:left w:val="single" w:sz="4" w:space="0" w:color="000000"/>
              <w:bottom w:val="single" w:sz="4" w:space="0" w:color="000000"/>
              <w:right w:val="single" w:sz="4" w:space="0" w:color="000000"/>
            </w:tcBorders>
          </w:tcPr>
          <w:p w:rsidR="00860626" w:rsidRPr="00995DC7" w:rsidRDefault="00860626" w:rsidP="00C13DA3">
            <w:pPr>
              <w:spacing w:after="0" w:line="240" w:lineRule="auto"/>
              <w:jc w:val="center"/>
              <w:rPr>
                <w:rFonts w:ascii="Times New Roman" w:hAnsi="Times New Roman"/>
                <w:sz w:val="20"/>
                <w:szCs w:val="20"/>
              </w:rPr>
            </w:pPr>
          </w:p>
        </w:tc>
        <w:tc>
          <w:tcPr>
            <w:tcW w:w="1220" w:type="dxa"/>
            <w:tcBorders>
              <w:top w:val="single" w:sz="4" w:space="0" w:color="000000"/>
              <w:left w:val="single" w:sz="4" w:space="0" w:color="000000"/>
              <w:bottom w:val="single" w:sz="4" w:space="0" w:color="000000"/>
              <w:right w:val="single" w:sz="4" w:space="0" w:color="000000"/>
            </w:tcBorders>
          </w:tcPr>
          <w:p w:rsidR="00860626" w:rsidRPr="00995DC7" w:rsidRDefault="00860626" w:rsidP="00C13DA3">
            <w:pPr>
              <w:spacing w:after="0" w:line="240" w:lineRule="auto"/>
              <w:jc w:val="center"/>
              <w:rPr>
                <w:rFonts w:ascii="Times New Roman" w:hAnsi="Times New Roman"/>
                <w:sz w:val="20"/>
                <w:szCs w:val="20"/>
              </w:rPr>
            </w:pPr>
            <w:r w:rsidRPr="00995DC7">
              <w:rPr>
                <w:rFonts w:ascii="Times New Roman" w:hAnsi="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tcPr>
          <w:p w:rsidR="00860626" w:rsidRPr="00995DC7" w:rsidRDefault="00860626" w:rsidP="00C13DA3">
            <w:pPr>
              <w:spacing w:after="0" w:line="240" w:lineRule="auto"/>
              <w:jc w:val="center"/>
              <w:rPr>
                <w:rFonts w:ascii="Times New Roman" w:hAnsi="Times New Roman"/>
                <w:sz w:val="20"/>
                <w:szCs w:val="20"/>
              </w:rPr>
            </w:pPr>
            <w:r w:rsidRPr="00995DC7">
              <w:rPr>
                <w:rFonts w:ascii="Times New Roman" w:hAnsi="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tcPr>
          <w:p w:rsidR="00860626" w:rsidRPr="00995DC7" w:rsidRDefault="00860626" w:rsidP="00C13DA3">
            <w:pPr>
              <w:spacing w:after="0" w:line="240" w:lineRule="auto"/>
              <w:jc w:val="center"/>
              <w:rPr>
                <w:rFonts w:ascii="Times New Roman" w:hAnsi="Times New Roman"/>
                <w:sz w:val="20"/>
                <w:szCs w:val="20"/>
              </w:rPr>
            </w:pPr>
            <w:r w:rsidRPr="00995DC7">
              <w:rPr>
                <w:rFonts w:ascii="Times New Roman" w:hAnsi="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tcPr>
          <w:p w:rsidR="00860626" w:rsidRPr="00995DC7" w:rsidRDefault="00860626" w:rsidP="00C13DA3">
            <w:pPr>
              <w:spacing w:after="0" w:line="240" w:lineRule="auto"/>
              <w:jc w:val="center"/>
              <w:rPr>
                <w:rFonts w:ascii="Times New Roman" w:hAnsi="Times New Roman"/>
                <w:sz w:val="20"/>
                <w:szCs w:val="20"/>
              </w:rPr>
            </w:pPr>
            <w:r w:rsidRPr="00995DC7">
              <w:rPr>
                <w:rFonts w:ascii="Times New Roman" w:hAnsi="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tcPr>
          <w:p w:rsidR="00860626" w:rsidRPr="00995DC7" w:rsidRDefault="00860626" w:rsidP="00C13DA3">
            <w:pPr>
              <w:spacing w:after="0" w:line="240" w:lineRule="auto"/>
              <w:jc w:val="center"/>
              <w:rPr>
                <w:rFonts w:ascii="Times New Roman" w:hAnsi="Times New Roman"/>
                <w:sz w:val="20"/>
                <w:szCs w:val="20"/>
              </w:rPr>
            </w:pPr>
            <w:r w:rsidRPr="00995DC7">
              <w:rPr>
                <w:rFonts w:ascii="Times New Roman" w:hAnsi="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tcPr>
          <w:p w:rsidR="00860626" w:rsidRPr="00995DC7" w:rsidRDefault="00860626" w:rsidP="00C13DA3">
            <w:pPr>
              <w:spacing w:after="0" w:line="240" w:lineRule="auto"/>
              <w:jc w:val="center"/>
              <w:rPr>
                <w:rFonts w:ascii="Times New Roman" w:hAnsi="Times New Roman"/>
                <w:sz w:val="20"/>
                <w:szCs w:val="20"/>
              </w:rPr>
            </w:pPr>
            <w:r w:rsidRPr="00995DC7">
              <w:rPr>
                <w:rFonts w:ascii="Times New Roman" w:hAnsi="Times New Roman"/>
                <w:sz w:val="20"/>
                <w:szCs w:val="20"/>
              </w:rPr>
              <w:t>-</w:t>
            </w:r>
          </w:p>
        </w:tc>
      </w:tr>
    </w:tbl>
    <w:p w:rsidR="00860626" w:rsidRPr="007C7B0B" w:rsidRDefault="00860626" w:rsidP="00860626">
      <w:pPr>
        <w:tabs>
          <w:tab w:val="left" w:pos="567"/>
        </w:tabs>
        <w:spacing w:after="0" w:line="240" w:lineRule="auto"/>
        <w:ind w:firstLine="709"/>
        <w:jc w:val="both"/>
        <w:rPr>
          <w:rFonts w:ascii="Times New Roman" w:hAnsi="Times New Roman" w:cs="Times New Roman"/>
          <w:sz w:val="24"/>
          <w:szCs w:val="24"/>
        </w:rPr>
      </w:pPr>
      <w:r w:rsidRPr="007C7B0B">
        <w:rPr>
          <w:rFonts w:ascii="Times New Roman" w:hAnsi="Times New Roman" w:cs="Times New Roman"/>
          <w:sz w:val="24"/>
          <w:szCs w:val="24"/>
        </w:rPr>
        <w:t xml:space="preserve">3. Установить плановые значения показателей надежности и энергетической эффективности для </w:t>
      </w:r>
      <w:r>
        <w:rPr>
          <w:rFonts w:ascii="Times New Roman" w:hAnsi="Times New Roman"/>
          <w:sz w:val="24"/>
          <w:szCs w:val="24"/>
        </w:rPr>
        <w:t xml:space="preserve">ИП Горохов С.Ж. </w:t>
      </w:r>
      <w:r w:rsidRPr="007C7B0B">
        <w:rPr>
          <w:rFonts w:ascii="Times New Roman" w:hAnsi="Times New Roman" w:cs="Times New Roman"/>
          <w:sz w:val="24"/>
          <w:szCs w:val="24"/>
        </w:rPr>
        <w:t>на 2016-2018 годы:</w:t>
      </w:r>
    </w:p>
    <w:tbl>
      <w:tblPr>
        <w:tblW w:w="9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54"/>
        <w:gridCol w:w="1671"/>
        <w:gridCol w:w="1546"/>
        <w:gridCol w:w="1508"/>
        <w:gridCol w:w="1694"/>
        <w:gridCol w:w="1694"/>
      </w:tblGrid>
      <w:tr w:rsidR="00860626" w:rsidRPr="00C219AD" w:rsidTr="00C13DA3">
        <w:tc>
          <w:tcPr>
            <w:tcW w:w="1754" w:type="dxa"/>
            <w:vMerge w:val="restart"/>
            <w:tcBorders>
              <w:top w:val="single" w:sz="4" w:space="0" w:color="000000"/>
              <w:left w:val="single" w:sz="4" w:space="0" w:color="000000"/>
              <w:bottom w:val="single" w:sz="4" w:space="0" w:color="000000"/>
              <w:right w:val="single" w:sz="4" w:space="0" w:color="000000"/>
            </w:tcBorders>
            <w:vAlign w:val="center"/>
            <w:hideMark/>
          </w:tcPr>
          <w:p w:rsidR="00860626" w:rsidRPr="00C219AD" w:rsidRDefault="00860626" w:rsidP="00C13DA3">
            <w:pPr>
              <w:spacing w:after="0" w:line="240" w:lineRule="auto"/>
              <w:jc w:val="center"/>
              <w:rPr>
                <w:rFonts w:ascii="Times New Roman" w:hAnsi="Times New Roman"/>
                <w:sz w:val="16"/>
                <w:szCs w:val="16"/>
              </w:rPr>
            </w:pPr>
            <w:r w:rsidRPr="00C219AD">
              <w:rPr>
                <w:rFonts w:ascii="Times New Roman" w:hAnsi="Times New Roman"/>
                <w:sz w:val="16"/>
                <w:szCs w:val="16"/>
              </w:rPr>
              <w:t>Период</w:t>
            </w:r>
          </w:p>
        </w:tc>
        <w:tc>
          <w:tcPr>
            <w:tcW w:w="3217" w:type="dxa"/>
            <w:gridSpan w:val="2"/>
            <w:tcBorders>
              <w:top w:val="single" w:sz="4" w:space="0" w:color="000000"/>
              <w:left w:val="single" w:sz="4" w:space="0" w:color="000000"/>
              <w:bottom w:val="single" w:sz="4" w:space="0" w:color="000000"/>
              <w:right w:val="single" w:sz="4" w:space="0" w:color="000000"/>
            </w:tcBorders>
            <w:vAlign w:val="center"/>
            <w:hideMark/>
          </w:tcPr>
          <w:p w:rsidR="00860626" w:rsidRPr="00C219AD" w:rsidRDefault="00860626" w:rsidP="00C13DA3">
            <w:pPr>
              <w:spacing w:after="0" w:line="240" w:lineRule="auto"/>
              <w:jc w:val="center"/>
              <w:rPr>
                <w:rFonts w:ascii="Times New Roman" w:hAnsi="Times New Roman"/>
                <w:sz w:val="16"/>
                <w:szCs w:val="16"/>
              </w:rPr>
            </w:pPr>
            <w:r w:rsidRPr="00C219AD">
              <w:rPr>
                <w:rFonts w:ascii="Times New Roman" w:hAnsi="Times New Roman"/>
                <w:sz w:val="16"/>
                <w:szCs w:val="16"/>
              </w:rPr>
              <w:t>Показатели надежности</w:t>
            </w:r>
          </w:p>
        </w:tc>
        <w:tc>
          <w:tcPr>
            <w:tcW w:w="4896" w:type="dxa"/>
            <w:gridSpan w:val="3"/>
            <w:tcBorders>
              <w:top w:val="single" w:sz="4" w:space="0" w:color="000000"/>
              <w:left w:val="single" w:sz="4" w:space="0" w:color="000000"/>
              <w:bottom w:val="single" w:sz="4" w:space="0" w:color="000000"/>
              <w:right w:val="single" w:sz="4" w:space="0" w:color="000000"/>
            </w:tcBorders>
            <w:vAlign w:val="center"/>
            <w:hideMark/>
          </w:tcPr>
          <w:p w:rsidR="00860626" w:rsidRPr="00C219AD" w:rsidRDefault="00860626" w:rsidP="00C13DA3">
            <w:pPr>
              <w:spacing w:after="0" w:line="240" w:lineRule="auto"/>
              <w:jc w:val="center"/>
              <w:rPr>
                <w:rFonts w:ascii="Times New Roman" w:hAnsi="Times New Roman"/>
                <w:sz w:val="16"/>
                <w:szCs w:val="16"/>
              </w:rPr>
            </w:pPr>
            <w:r w:rsidRPr="00C219AD">
              <w:rPr>
                <w:rFonts w:ascii="Times New Roman" w:hAnsi="Times New Roman"/>
                <w:sz w:val="16"/>
                <w:szCs w:val="16"/>
              </w:rPr>
              <w:t>Показатели энергетической эффективности</w:t>
            </w:r>
          </w:p>
        </w:tc>
      </w:tr>
      <w:tr w:rsidR="00860626" w:rsidRPr="00C219AD" w:rsidTr="00C13DA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0626" w:rsidRPr="00C219AD" w:rsidRDefault="00860626" w:rsidP="00C13DA3">
            <w:pPr>
              <w:spacing w:after="0" w:line="240" w:lineRule="auto"/>
              <w:rPr>
                <w:rFonts w:ascii="Times New Roman" w:hAnsi="Times New Roman"/>
                <w:sz w:val="16"/>
                <w:szCs w:val="16"/>
              </w:rPr>
            </w:pPr>
          </w:p>
        </w:tc>
        <w:tc>
          <w:tcPr>
            <w:tcW w:w="1671" w:type="dxa"/>
            <w:tcBorders>
              <w:top w:val="single" w:sz="4" w:space="0" w:color="000000"/>
              <w:left w:val="single" w:sz="4" w:space="0" w:color="000000"/>
              <w:bottom w:val="single" w:sz="4" w:space="0" w:color="000000"/>
              <w:right w:val="single" w:sz="4" w:space="0" w:color="000000"/>
            </w:tcBorders>
            <w:vAlign w:val="center"/>
            <w:hideMark/>
          </w:tcPr>
          <w:p w:rsidR="00860626" w:rsidRPr="00C219AD" w:rsidRDefault="00860626" w:rsidP="00C13DA3">
            <w:pPr>
              <w:spacing w:after="0" w:line="240" w:lineRule="auto"/>
              <w:jc w:val="center"/>
              <w:rPr>
                <w:rFonts w:ascii="Times New Roman" w:hAnsi="Times New Roman"/>
                <w:sz w:val="16"/>
                <w:szCs w:val="16"/>
              </w:rPr>
            </w:pPr>
            <w:r w:rsidRPr="00C219AD">
              <w:rPr>
                <w:rFonts w:ascii="Times New Roman" w:hAnsi="Times New Roman"/>
                <w:color w:val="000000"/>
                <w:sz w:val="16"/>
                <w:szCs w:val="16"/>
              </w:rPr>
              <w:t>Количество прекращений подачи тепловой энергии, теплоносителя в результате технологичексих нарушений на источниках тепловой энергии на 1 Гкал/час установленной, ед</w:t>
            </w:r>
          </w:p>
        </w:tc>
        <w:tc>
          <w:tcPr>
            <w:tcW w:w="1546" w:type="dxa"/>
            <w:tcBorders>
              <w:top w:val="single" w:sz="4" w:space="0" w:color="000000"/>
              <w:left w:val="single" w:sz="4" w:space="0" w:color="000000"/>
              <w:bottom w:val="single" w:sz="4" w:space="0" w:color="000000"/>
              <w:right w:val="single" w:sz="4" w:space="0" w:color="000000"/>
            </w:tcBorders>
            <w:vAlign w:val="center"/>
            <w:hideMark/>
          </w:tcPr>
          <w:p w:rsidR="00860626" w:rsidRPr="00C219AD" w:rsidRDefault="00860626" w:rsidP="00C13DA3">
            <w:pPr>
              <w:spacing w:after="0" w:line="240" w:lineRule="auto"/>
              <w:jc w:val="center"/>
              <w:rPr>
                <w:rFonts w:ascii="Times New Roman" w:hAnsi="Times New Roman"/>
                <w:sz w:val="16"/>
                <w:szCs w:val="16"/>
              </w:rPr>
            </w:pPr>
            <w:r w:rsidRPr="00C219AD">
              <w:rPr>
                <w:rFonts w:ascii="Times New Roman" w:hAnsi="Times New Roman"/>
                <w:color w:val="000000"/>
                <w:sz w:val="16"/>
                <w:szCs w:val="16"/>
              </w:rPr>
              <w:t>Количество прекращений подачи тепловой энергии, теплоносителя в расчете на 1 км.  тепловых сетей, ед.</w:t>
            </w:r>
          </w:p>
        </w:tc>
        <w:tc>
          <w:tcPr>
            <w:tcW w:w="1508" w:type="dxa"/>
            <w:tcBorders>
              <w:top w:val="single" w:sz="4" w:space="0" w:color="000000"/>
              <w:left w:val="single" w:sz="4" w:space="0" w:color="000000"/>
              <w:bottom w:val="single" w:sz="4" w:space="0" w:color="000000"/>
              <w:right w:val="single" w:sz="4" w:space="0" w:color="000000"/>
            </w:tcBorders>
            <w:vAlign w:val="center"/>
            <w:hideMark/>
          </w:tcPr>
          <w:p w:rsidR="00860626" w:rsidRPr="00C219AD" w:rsidRDefault="00860626" w:rsidP="00C13DA3">
            <w:pPr>
              <w:spacing w:after="0" w:line="240" w:lineRule="auto"/>
              <w:jc w:val="center"/>
              <w:rPr>
                <w:rFonts w:ascii="Times New Roman" w:hAnsi="Times New Roman"/>
                <w:sz w:val="16"/>
                <w:szCs w:val="16"/>
              </w:rPr>
            </w:pPr>
            <w:r w:rsidRPr="00C219AD">
              <w:rPr>
                <w:rFonts w:ascii="Times New Roman" w:hAnsi="Times New Roman"/>
                <w:color w:val="000000"/>
                <w:sz w:val="16"/>
                <w:szCs w:val="16"/>
              </w:rPr>
              <w:t>Удельный расход топлива на производство единицы тепловой энергии, кг.у.т../Гкал</w:t>
            </w:r>
          </w:p>
        </w:tc>
        <w:tc>
          <w:tcPr>
            <w:tcW w:w="1694" w:type="dxa"/>
            <w:tcBorders>
              <w:top w:val="single" w:sz="4" w:space="0" w:color="000000"/>
              <w:left w:val="single" w:sz="4" w:space="0" w:color="000000"/>
              <w:bottom w:val="single" w:sz="4" w:space="0" w:color="000000"/>
              <w:right w:val="single" w:sz="4" w:space="0" w:color="000000"/>
            </w:tcBorders>
            <w:vAlign w:val="center"/>
            <w:hideMark/>
          </w:tcPr>
          <w:p w:rsidR="00860626" w:rsidRPr="00C219AD" w:rsidRDefault="00860626" w:rsidP="00C13DA3">
            <w:pPr>
              <w:spacing w:after="0" w:line="240" w:lineRule="auto"/>
              <w:jc w:val="center"/>
              <w:rPr>
                <w:rFonts w:ascii="Times New Roman" w:hAnsi="Times New Roman"/>
                <w:sz w:val="16"/>
                <w:szCs w:val="16"/>
              </w:rPr>
            </w:pPr>
            <w:r w:rsidRPr="00C219AD">
              <w:rPr>
                <w:rFonts w:ascii="Times New Roman" w:hAnsi="Times New Roman"/>
                <w:color w:val="000000"/>
                <w:sz w:val="16"/>
                <w:szCs w:val="16"/>
              </w:rPr>
              <w:t>Технологические потери  тепловой энергии, Гкал/год</w:t>
            </w:r>
          </w:p>
        </w:tc>
        <w:tc>
          <w:tcPr>
            <w:tcW w:w="1694" w:type="dxa"/>
            <w:tcBorders>
              <w:top w:val="single" w:sz="4" w:space="0" w:color="000000"/>
              <w:left w:val="single" w:sz="4" w:space="0" w:color="000000"/>
              <w:bottom w:val="single" w:sz="4" w:space="0" w:color="000000"/>
              <w:right w:val="single" w:sz="4" w:space="0" w:color="000000"/>
            </w:tcBorders>
            <w:vAlign w:val="center"/>
            <w:hideMark/>
          </w:tcPr>
          <w:p w:rsidR="00860626" w:rsidRPr="00C219AD" w:rsidRDefault="00860626" w:rsidP="00C13DA3">
            <w:pPr>
              <w:spacing w:after="0" w:line="240" w:lineRule="auto"/>
              <w:jc w:val="center"/>
              <w:rPr>
                <w:rFonts w:ascii="Times New Roman" w:hAnsi="Times New Roman"/>
                <w:color w:val="000000"/>
                <w:sz w:val="16"/>
                <w:szCs w:val="16"/>
              </w:rPr>
            </w:pPr>
            <w:r w:rsidRPr="00C219AD">
              <w:rPr>
                <w:rFonts w:ascii="Times New Roman" w:hAnsi="Times New Roman"/>
                <w:color w:val="000000"/>
                <w:sz w:val="16"/>
                <w:szCs w:val="16"/>
              </w:rPr>
              <w:t>Технологические потери  тепловой энергии к материальной характеристике тепловых сетей, Гкал/ кв.м.</w:t>
            </w:r>
          </w:p>
        </w:tc>
      </w:tr>
      <w:tr w:rsidR="00860626" w:rsidRPr="00C219AD" w:rsidTr="00C13DA3">
        <w:tc>
          <w:tcPr>
            <w:tcW w:w="9867" w:type="dxa"/>
            <w:gridSpan w:val="6"/>
            <w:tcBorders>
              <w:top w:val="single" w:sz="4" w:space="0" w:color="000000"/>
              <w:left w:val="single" w:sz="4" w:space="0" w:color="000000"/>
              <w:bottom w:val="single" w:sz="4" w:space="0" w:color="000000"/>
              <w:right w:val="single" w:sz="4" w:space="0" w:color="000000"/>
            </w:tcBorders>
            <w:vAlign w:val="center"/>
            <w:hideMark/>
          </w:tcPr>
          <w:p w:rsidR="00860626" w:rsidRPr="00C219AD" w:rsidRDefault="00860626" w:rsidP="00C13DA3">
            <w:pPr>
              <w:spacing w:after="0" w:line="240" w:lineRule="auto"/>
              <w:rPr>
                <w:rFonts w:ascii="Times New Roman" w:hAnsi="Times New Roman"/>
                <w:color w:val="000000"/>
                <w:sz w:val="20"/>
                <w:szCs w:val="20"/>
              </w:rPr>
            </w:pPr>
            <w:r w:rsidRPr="00C219AD">
              <w:rPr>
                <w:rFonts w:ascii="Times New Roman" w:hAnsi="Times New Roman"/>
                <w:b/>
                <w:sz w:val="20"/>
                <w:szCs w:val="20"/>
              </w:rPr>
              <w:t>д. Бычиха Костромского муниципального района</w:t>
            </w:r>
          </w:p>
        </w:tc>
      </w:tr>
      <w:tr w:rsidR="00860626" w:rsidRPr="00C219AD" w:rsidTr="00C13DA3">
        <w:tc>
          <w:tcPr>
            <w:tcW w:w="1754" w:type="dxa"/>
            <w:tcBorders>
              <w:top w:val="single" w:sz="4" w:space="0" w:color="000000"/>
              <w:left w:val="single" w:sz="4" w:space="0" w:color="000000"/>
              <w:bottom w:val="single" w:sz="4" w:space="0" w:color="000000"/>
              <w:right w:val="single" w:sz="4" w:space="0" w:color="000000"/>
            </w:tcBorders>
            <w:hideMark/>
          </w:tcPr>
          <w:p w:rsidR="00860626" w:rsidRPr="00C219AD" w:rsidRDefault="00860626" w:rsidP="00C13DA3">
            <w:pPr>
              <w:spacing w:after="0" w:line="240" w:lineRule="auto"/>
              <w:jc w:val="center"/>
              <w:rPr>
                <w:rFonts w:ascii="Times New Roman" w:hAnsi="Times New Roman"/>
                <w:sz w:val="20"/>
                <w:szCs w:val="20"/>
              </w:rPr>
            </w:pPr>
            <w:r w:rsidRPr="00C219AD">
              <w:rPr>
                <w:rFonts w:ascii="Times New Roman" w:hAnsi="Times New Roman"/>
                <w:sz w:val="20"/>
                <w:szCs w:val="20"/>
              </w:rPr>
              <w:t>2016 год</w:t>
            </w:r>
          </w:p>
        </w:tc>
        <w:tc>
          <w:tcPr>
            <w:tcW w:w="1671" w:type="dxa"/>
            <w:tcBorders>
              <w:top w:val="single" w:sz="4" w:space="0" w:color="000000"/>
              <w:left w:val="single" w:sz="4" w:space="0" w:color="000000"/>
              <w:bottom w:val="single" w:sz="4" w:space="0" w:color="000000"/>
              <w:right w:val="single" w:sz="4" w:space="0" w:color="000000"/>
            </w:tcBorders>
            <w:vAlign w:val="bottom"/>
            <w:hideMark/>
          </w:tcPr>
          <w:p w:rsidR="00860626" w:rsidRPr="00C219AD" w:rsidRDefault="00860626" w:rsidP="00C13DA3">
            <w:pPr>
              <w:spacing w:after="0" w:line="240" w:lineRule="auto"/>
              <w:jc w:val="center"/>
              <w:rPr>
                <w:rFonts w:ascii="Times New Roman" w:hAnsi="Times New Roman"/>
                <w:sz w:val="20"/>
                <w:szCs w:val="20"/>
              </w:rPr>
            </w:pPr>
            <w:r w:rsidRPr="00C219AD">
              <w:rPr>
                <w:rFonts w:ascii="Times New Roman" w:hAnsi="Times New Roman"/>
                <w:sz w:val="20"/>
                <w:szCs w:val="20"/>
              </w:rPr>
              <w:t>-</w:t>
            </w:r>
          </w:p>
        </w:tc>
        <w:tc>
          <w:tcPr>
            <w:tcW w:w="1546" w:type="dxa"/>
            <w:tcBorders>
              <w:top w:val="single" w:sz="4" w:space="0" w:color="000000"/>
              <w:left w:val="single" w:sz="4" w:space="0" w:color="000000"/>
              <w:bottom w:val="single" w:sz="4" w:space="0" w:color="000000"/>
              <w:right w:val="single" w:sz="4" w:space="0" w:color="000000"/>
            </w:tcBorders>
            <w:vAlign w:val="bottom"/>
            <w:hideMark/>
          </w:tcPr>
          <w:p w:rsidR="00860626" w:rsidRPr="00C219AD" w:rsidRDefault="00860626" w:rsidP="00C13DA3">
            <w:pPr>
              <w:spacing w:after="0" w:line="240" w:lineRule="auto"/>
              <w:jc w:val="center"/>
              <w:rPr>
                <w:rFonts w:ascii="Times New Roman" w:hAnsi="Times New Roman"/>
                <w:sz w:val="20"/>
                <w:szCs w:val="20"/>
              </w:rPr>
            </w:pPr>
            <w:r w:rsidRPr="00C219AD">
              <w:rPr>
                <w:rFonts w:ascii="Times New Roman" w:hAnsi="Times New Roman"/>
                <w:sz w:val="20"/>
                <w:szCs w:val="20"/>
              </w:rPr>
              <w:t>-</w:t>
            </w:r>
          </w:p>
        </w:tc>
        <w:tc>
          <w:tcPr>
            <w:tcW w:w="1508" w:type="dxa"/>
            <w:tcBorders>
              <w:top w:val="single" w:sz="4" w:space="0" w:color="000000"/>
              <w:left w:val="single" w:sz="4" w:space="0" w:color="000000"/>
              <w:bottom w:val="single" w:sz="4" w:space="0" w:color="000000"/>
              <w:right w:val="single" w:sz="4" w:space="0" w:color="000000"/>
            </w:tcBorders>
            <w:vAlign w:val="bottom"/>
            <w:hideMark/>
          </w:tcPr>
          <w:p w:rsidR="00860626" w:rsidRPr="00C219AD" w:rsidRDefault="00860626" w:rsidP="00C13DA3">
            <w:pPr>
              <w:spacing w:after="0" w:line="240" w:lineRule="auto"/>
              <w:jc w:val="center"/>
              <w:rPr>
                <w:rFonts w:ascii="Times New Roman" w:hAnsi="Times New Roman"/>
                <w:sz w:val="20"/>
                <w:szCs w:val="20"/>
              </w:rPr>
            </w:pPr>
            <w:r w:rsidRPr="00C219AD">
              <w:rPr>
                <w:rFonts w:ascii="Times New Roman" w:hAnsi="Times New Roman"/>
                <w:sz w:val="20"/>
                <w:szCs w:val="20"/>
              </w:rPr>
              <w:t>190,48</w:t>
            </w:r>
          </w:p>
        </w:tc>
        <w:tc>
          <w:tcPr>
            <w:tcW w:w="1694" w:type="dxa"/>
            <w:tcBorders>
              <w:top w:val="single" w:sz="4" w:space="0" w:color="000000"/>
              <w:left w:val="single" w:sz="4" w:space="0" w:color="000000"/>
              <w:bottom w:val="single" w:sz="4" w:space="0" w:color="000000"/>
              <w:right w:val="single" w:sz="4" w:space="0" w:color="000000"/>
            </w:tcBorders>
            <w:vAlign w:val="bottom"/>
            <w:hideMark/>
          </w:tcPr>
          <w:p w:rsidR="00860626" w:rsidRPr="00C219AD" w:rsidRDefault="00860626" w:rsidP="00C13DA3">
            <w:pPr>
              <w:spacing w:after="0" w:line="240" w:lineRule="auto"/>
              <w:jc w:val="center"/>
              <w:rPr>
                <w:rFonts w:ascii="Times New Roman" w:hAnsi="Times New Roman"/>
                <w:sz w:val="20"/>
                <w:szCs w:val="20"/>
              </w:rPr>
            </w:pPr>
            <w:r w:rsidRPr="00C219AD">
              <w:rPr>
                <w:rFonts w:ascii="Times New Roman" w:hAnsi="Times New Roman"/>
                <w:sz w:val="20"/>
                <w:szCs w:val="20"/>
              </w:rPr>
              <w:t>111,2</w:t>
            </w:r>
          </w:p>
        </w:tc>
        <w:tc>
          <w:tcPr>
            <w:tcW w:w="1694" w:type="dxa"/>
            <w:tcBorders>
              <w:top w:val="single" w:sz="4" w:space="0" w:color="000000"/>
              <w:left w:val="single" w:sz="4" w:space="0" w:color="000000"/>
              <w:bottom w:val="single" w:sz="4" w:space="0" w:color="000000"/>
              <w:right w:val="single" w:sz="4" w:space="0" w:color="000000"/>
            </w:tcBorders>
            <w:vAlign w:val="bottom"/>
            <w:hideMark/>
          </w:tcPr>
          <w:p w:rsidR="00860626" w:rsidRPr="00C219AD" w:rsidRDefault="00860626" w:rsidP="00C13DA3">
            <w:pPr>
              <w:spacing w:after="0" w:line="240" w:lineRule="auto"/>
              <w:jc w:val="center"/>
              <w:rPr>
                <w:rFonts w:ascii="Times New Roman" w:hAnsi="Times New Roman"/>
                <w:sz w:val="20"/>
                <w:szCs w:val="20"/>
              </w:rPr>
            </w:pPr>
            <w:r w:rsidRPr="00C219AD">
              <w:rPr>
                <w:rFonts w:ascii="Times New Roman" w:hAnsi="Times New Roman"/>
                <w:sz w:val="20"/>
                <w:szCs w:val="20"/>
              </w:rPr>
              <w:t>0,56</w:t>
            </w:r>
          </w:p>
        </w:tc>
      </w:tr>
      <w:tr w:rsidR="00860626" w:rsidRPr="00C219AD" w:rsidTr="00C13DA3">
        <w:tc>
          <w:tcPr>
            <w:tcW w:w="1754" w:type="dxa"/>
            <w:tcBorders>
              <w:top w:val="single" w:sz="4" w:space="0" w:color="000000"/>
              <w:left w:val="single" w:sz="4" w:space="0" w:color="000000"/>
              <w:bottom w:val="single" w:sz="4" w:space="0" w:color="000000"/>
              <w:right w:val="single" w:sz="4" w:space="0" w:color="000000"/>
            </w:tcBorders>
            <w:hideMark/>
          </w:tcPr>
          <w:p w:rsidR="00860626" w:rsidRPr="00C219AD" w:rsidRDefault="00860626" w:rsidP="00C13DA3">
            <w:pPr>
              <w:spacing w:after="0" w:line="240" w:lineRule="auto"/>
              <w:jc w:val="center"/>
              <w:rPr>
                <w:rFonts w:ascii="Times New Roman" w:hAnsi="Times New Roman"/>
                <w:sz w:val="20"/>
                <w:szCs w:val="20"/>
              </w:rPr>
            </w:pPr>
            <w:r w:rsidRPr="00C219AD">
              <w:rPr>
                <w:rFonts w:ascii="Times New Roman" w:hAnsi="Times New Roman"/>
                <w:sz w:val="20"/>
                <w:szCs w:val="20"/>
              </w:rPr>
              <w:t>2017 год</w:t>
            </w:r>
          </w:p>
        </w:tc>
        <w:tc>
          <w:tcPr>
            <w:tcW w:w="1671" w:type="dxa"/>
            <w:tcBorders>
              <w:top w:val="single" w:sz="4" w:space="0" w:color="000000"/>
              <w:left w:val="single" w:sz="4" w:space="0" w:color="000000"/>
              <w:bottom w:val="single" w:sz="4" w:space="0" w:color="000000"/>
              <w:right w:val="single" w:sz="4" w:space="0" w:color="000000"/>
            </w:tcBorders>
            <w:vAlign w:val="bottom"/>
            <w:hideMark/>
          </w:tcPr>
          <w:p w:rsidR="00860626" w:rsidRPr="00C219AD" w:rsidRDefault="00860626" w:rsidP="00C13DA3">
            <w:pPr>
              <w:spacing w:after="0" w:line="240" w:lineRule="auto"/>
              <w:jc w:val="center"/>
              <w:rPr>
                <w:rFonts w:ascii="Times New Roman" w:hAnsi="Times New Roman"/>
                <w:sz w:val="20"/>
                <w:szCs w:val="20"/>
              </w:rPr>
            </w:pPr>
            <w:r w:rsidRPr="00C219AD">
              <w:rPr>
                <w:rFonts w:ascii="Times New Roman" w:hAnsi="Times New Roman"/>
                <w:sz w:val="20"/>
                <w:szCs w:val="20"/>
              </w:rPr>
              <w:t>-</w:t>
            </w:r>
          </w:p>
        </w:tc>
        <w:tc>
          <w:tcPr>
            <w:tcW w:w="1546" w:type="dxa"/>
            <w:tcBorders>
              <w:top w:val="single" w:sz="4" w:space="0" w:color="000000"/>
              <w:left w:val="single" w:sz="4" w:space="0" w:color="000000"/>
              <w:bottom w:val="single" w:sz="4" w:space="0" w:color="000000"/>
              <w:right w:val="single" w:sz="4" w:space="0" w:color="000000"/>
            </w:tcBorders>
            <w:vAlign w:val="bottom"/>
            <w:hideMark/>
          </w:tcPr>
          <w:p w:rsidR="00860626" w:rsidRPr="00C219AD" w:rsidRDefault="00860626" w:rsidP="00C13DA3">
            <w:pPr>
              <w:spacing w:after="0" w:line="240" w:lineRule="auto"/>
              <w:jc w:val="center"/>
              <w:rPr>
                <w:rFonts w:ascii="Times New Roman" w:hAnsi="Times New Roman"/>
                <w:sz w:val="20"/>
                <w:szCs w:val="20"/>
              </w:rPr>
            </w:pPr>
            <w:r w:rsidRPr="00C219AD">
              <w:rPr>
                <w:rFonts w:ascii="Times New Roman" w:hAnsi="Times New Roman"/>
                <w:sz w:val="20"/>
                <w:szCs w:val="20"/>
              </w:rPr>
              <w:t>-</w:t>
            </w:r>
          </w:p>
        </w:tc>
        <w:tc>
          <w:tcPr>
            <w:tcW w:w="1508" w:type="dxa"/>
            <w:tcBorders>
              <w:top w:val="single" w:sz="4" w:space="0" w:color="000000"/>
              <w:left w:val="single" w:sz="4" w:space="0" w:color="000000"/>
              <w:bottom w:val="single" w:sz="4" w:space="0" w:color="000000"/>
              <w:right w:val="single" w:sz="4" w:space="0" w:color="000000"/>
            </w:tcBorders>
            <w:vAlign w:val="bottom"/>
            <w:hideMark/>
          </w:tcPr>
          <w:p w:rsidR="00860626" w:rsidRPr="00C219AD" w:rsidRDefault="00860626" w:rsidP="00C13DA3">
            <w:pPr>
              <w:spacing w:after="0" w:line="240" w:lineRule="auto"/>
              <w:jc w:val="center"/>
              <w:rPr>
                <w:rFonts w:ascii="Times New Roman" w:hAnsi="Times New Roman"/>
                <w:sz w:val="20"/>
                <w:szCs w:val="20"/>
              </w:rPr>
            </w:pPr>
            <w:r w:rsidRPr="00C219AD">
              <w:rPr>
                <w:rFonts w:ascii="Times New Roman" w:hAnsi="Times New Roman"/>
                <w:sz w:val="20"/>
                <w:szCs w:val="20"/>
              </w:rPr>
              <w:t>190,48</w:t>
            </w:r>
          </w:p>
        </w:tc>
        <w:tc>
          <w:tcPr>
            <w:tcW w:w="1694" w:type="dxa"/>
            <w:tcBorders>
              <w:top w:val="single" w:sz="4" w:space="0" w:color="000000"/>
              <w:left w:val="single" w:sz="4" w:space="0" w:color="000000"/>
              <w:bottom w:val="single" w:sz="4" w:space="0" w:color="000000"/>
              <w:right w:val="single" w:sz="4" w:space="0" w:color="000000"/>
            </w:tcBorders>
            <w:vAlign w:val="bottom"/>
            <w:hideMark/>
          </w:tcPr>
          <w:p w:rsidR="00860626" w:rsidRPr="00C219AD" w:rsidRDefault="00860626" w:rsidP="00C13DA3">
            <w:pPr>
              <w:spacing w:after="0" w:line="240" w:lineRule="auto"/>
              <w:jc w:val="center"/>
              <w:rPr>
                <w:rFonts w:ascii="Times New Roman" w:hAnsi="Times New Roman"/>
                <w:sz w:val="20"/>
                <w:szCs w:val="20"/>
              </w:rPr>
            </w:pPr>
            <w:r w:rsidRPr="00C219AD">
              <w:rPr>
                <w:rFonts w:ascii="Times New Roman" w:hAnsi="Times New Roman"/>
                <w:sz w:val="20"/>
                <w:szCs w:val="20"/>
              </w:rPr>
              <w:t>111,2</w:t>
            </w:r>
          </w:p>
        </w:tc>
        <w:tc>
          <w:tcPr>
            <w:tcW w:w="1694" w:type="dxa"/>
            <w:tcBorders>
              <w:top w:val="single" w:sz="4" w:space="0" w:color="000000"/>
              <w:left w:val="single" w:sz="4" w:space="0" w:color="000000"/>
              <w:bottom w:val="single" w:sz="4" w:space="0" w:color="000000"/>
              <w:right w:val="single" w:sz="4" w:space="0" w:color="000000"/>
            </w:tcBorders>
            <w:vAlign w:val="bottom"/>
            <w:hideMark/>
          </w:tcPr>
          <w:p w:rsidR="00860626" w:rsidRPr="00C219AD" w:rsidRDefault="00860626" w:rsidP="00C13DA3">
            <w:pPr>
              <w:spacing w:after="0" w:line="240" w:lineRule="auto"/>
              <w:jc w:val="center"/>
              <w:rPr>
                <w:rFonts w:ascii="Times New Roman" w:hAnsi="Times New Roman"/>
                <w:sz w:val="20"/>
                <w:szCs w:val="20"/>
              </w:rPr>
            </w:pPr>
            <w:r w:rsidRPr="00C219AD">
              <w:rPr>
                <w:rFonts w:ascii="Times New Roman" w:hAnsi="Times New Roman"/>
                <w:sz w:val="20"/>
                <w:szCs w:val="20"/>
              </w:rPr>
              <w:t>0,56</w:t>
            </w:r>
          </w:p>
        </w:tc>
      </w:tr>
      <w:tr w:rsidR="00860626" w:rsidRPr="00C219AD" w:rsidTr="00C13DA3">
        <w:tc>
          <w:tcPr>
            <w:tcW w:w="1754" w:type="dxa"/>
            <w:tcBorders>
              <w:top w:val="single" w:sz="4" w:space="0" w:color="000000"/>
              <w:left w:val="single" w:sz="4" w:space="0" w:color="000000"/>
              <w:bottom w:val="single" w:sz="4" w:space="0" w:color="000000"/>
              <w:right w:val="single" w:sz="4" w:space="0" w:color="000000"/>
            </w:tcBorders>
            <w:hideMark/>
          </w:tcPr>
          <w:p w:rsidR="00860626" w:rsidRPr="00C219AD" w:rsidRDefault="00860626" w:rsidP="00C13DA3">
            <w:pPr>
              <w:spacing w:after="0" w:line="240" w:lineRule="auto"/>
              <w:jc w:val="center"/>
              <w:rPr>
                <w:rFonts w:ascii="Times New Roman" w:hAnsi="Times New Roman"/>
                <w:sz w:val="20"/>
                <w:szCs w:val="20"/>
              </w:rPr>
            </w:pPr>
            <w:r w:rsidRPr="00C219AD">
              <w:rPr>
                <w:rFonts w:ascii="Times New Roman" w:hAnsi="Times New Roman"/>
                <w:sz w:val="20"/>
                <w:szCs w:val="20"/>
              </w:rPr>
              <w:t>2018 год</w:t>
            </w:r>
          </w:p>
        </w:tc>
        <w:tc>
          <w:tcPr>
            <w:tcW w:w="1671" w:type="dxa"/>
            <w:tcBorders>
              <w:top w:val="single" w:sz="4" w:space="0" w:color="000000"/>
              <w:left w:val="single" w:sz="4" w:space="0" w:color="000000"/>
              <w:bottom w:val="single" w:sz="4" w:space="0" w:color="000000"/>
              <w:right w:val="single" w:sz="4" w:space="0" w:color="000000"/>
            </w:tcBorders>
            <w:vAlign w:val="bottom"/>
            <w:hideMark/>
          </w:tcPr>
          <w:p w:rsidR="00860626" w:rsidRPr="00C219AD" w:rsidRDefault="00860626" w:rsidP="00C13DA3">
            <w:pPr>
              <w:spacing w:after="0" w:line="240" w:lineRule="auto"/>
              <w:jc w:val="center"/>
              <w:rPr>
                <w:rFonts w:ascii="Times New Roman" w:hAnsi="Times New Roman"/>
                <w:sz w:val="20"/>
                <w:szCs w:val="20"/>
              </w:rPr>
            </w:pPr>
            <w:r w:rsidRPr="00C219AD">
              <w:rPr>
                <w:rFonts w:ascii="Times New Roman" w:hAnsi="Times New Roman"/>
                <w:sz w:val="20"/>
                <w:szCs w:val="20"/>
              </w:rPr>
              <w:t>-</w:t>
            </w:r>
          </w:p>
        </w:tc>
        <w:tc>
          <w:tcPr>
            <w:tcW w:w="1546" w:type="dxa"/>
            <w:tcBorders>
              <w:top w:val="single" w:sz="4" w:space="0" w:color="000000"/>
              <w:left w:val="single" w:sz="4" w:space="0" w:color="000000"/>
              <w:bottom w:val="single" w:sz="4" w:space="0" w:color="000000"/>
              <w:right w:val="single" w:sz="4" w:space="0" w:color="000000"/>
            </w:tcBorders>
            <w:vAlign w:val="bottom"/>
            <w:hideMark/>
          </w:tcPr>
          <w:p w:rsidR="00860626" w:rsidRPr="00C219AD" w:rsidRDefault="00860626" w:rsidP="00C13DA3">
            <w:pPr>
              <w:spacing w:after="0" w:line="240" w:lineRule="auto"/>
              <w:jc w:val="center"/>
              <w:rPr>
                <w:rFonts w:ascii="Times New Roman" w:hAnsi="Times New Roman"/>
                <w:sz w:val="20"/>
                <w:szCs w:val="20"/>
              </w:rPr>
            </w:pPr>
            <w:r w:rsidRPr="00C219AD">
              <w:rPr>
                <w:rFonts w:ascii="Times New Roman" w:hAnsi="Times New Roman"/>
                <w:sz w:val="20"/>
                <w:szCs w:val="20"/>
              </w:rPr>
              <w:t>-</w:t>
            </w:r>
          </w:p>
        </w:tc>
        <w:tc>
          <w:tcPr>
            <w:tcW w:w="1508" w:type="dxa"/>
            <w:tcBorders>
              <w:top w:val="single" w:sz="4" w:space="0" w:color="000000"/>
              <w:left w:val="single" w:sz="4" w:space="0" w:color="000000"/>
              <w:bottom w:val="single" w:sz="4" w:space="0" w:color="000000"/>
              <w:right w:val="single" w:sz="4" w:space="0" w:color="000000"/>
            </w:tcBorders>
            <w:vAlign w:val="bottom"/>
            <w:hideMark/>
          </w:tcPr>
          <w:p w:rsidR="00860626" w:rsidRPr="00C219AD" w:rsidRDefault="00860626" w:rsidP="00C13DA3">
            <w:pPr>
              <w:spacing w:after="0" w:line="240" w:lineRule="auto"/>
              <w:jc w:val="center"/>
              <w:rPr>
                <w:rFonts w:ascii="Times New Roman" w:hAnsi="Times New Roman"/>
                <w:sz w:val="20"/>
                <w:szCs w:val="20"/>
              </w:rPr>
            </w:pPr>
            <w:r w:rsidRPr="00C219AD">
              <w:rPr>
                <w:rFonts w:ascii="Times New Roman" w:hAnsi="Times New Roman"/>
                <w:sz w:val="20"/>
                <w:szCs w:val="20"/>
              </w:rPr>
              <w:t>190,48</w:t>
            </w:r>
          </w:p>
        </w:tc>
        <w:tc>
          <w:tcPr>
            <w:tcW w:w="1694" w:type="dxa"/>
            <w:tcBorders>
              <w:top w:val="single" w:sz="4" w:space="0" w:color="000000"/>
              <w:left w:val="single" w:sz="4" w:space="0" w:color="000000"/>
              <w:bottom w:val="single" w:sz="4" w:space="0" w:color="000000"/>
              <w:right w:val="single" w:sz="4" w:space="0" w:color="000000"/>
            </w:tcBorders>
            <w:vAlign w:val="bottom"/>
            <w:hideMark/>
          </w:tcPr>
          <w:p w:rsidR="00860626" w:rsidRPr="00C219AD" w:rsidRDefault="00860626" w:rsidP="00C13DA3">
            <w:pPr>
              <w:spacing w:after="0" w:line="240" w:lineRule="auto"/>
              <w:jc w:val="center"/>
              <w:rPr>
                <w:rFonts w:ascii="Times New Roman" w:hAnsi="Times New Roman"/>
                <w:sz w:val="20"/>
                <w:szCs w:val="20"/>
              </w:rPr>
            </w:pPr>
            <w:r w:rsidRPr="00C219AD">
              <w:rPr>
                <w:rFonts w:ascii="Times New Roman" w:hAnsi="Times New Roman"/>
                <w:sz w:val="20"/>
                <w:szCs w:val="20"/>
              </w:rPr>
              <w:t>111,2</w:t>
            </w:r>
          </w:p>
        </w:tc>
        <w:tc>
          <w:tcPr>
            <w:tcW w:w="1694" w:type="dxa"/>
            <w:tcBorders>
              <w:top w:val="single" w:sz="4" w:space="0" w:color="000000"/>
              <w:left w:val="single" w:sz="4" w:space="0" w:color="000000"/>
              <w:bottom w:val="single" w:sz="4" w:space="0" w:color="000000"/>
              <w:right w:val="single" w:sz="4" w:space="0" w:color="000000"/>
            </w:tcBorders>
            <w:vAlign w:val="bottom"/>
            <w:hideMark/>
          </w:tcPr>
          <w:p w:rsidR="00860626" w:rsidRPr="00C219AD" w:rsidRDefault="00860626" w:rsidP="00C13DA3">
            <w:pPr>
              <w:spacing w:after="0" w:line="240" w:lineRule="auto"/>
              <w:jc w:val="center"/>
              <w:rPr>
                <w:rFonts w:ascii="Times New Roman" w:hAnsi="Times New Roman"/>
                <w:sz w:val="20"/>
                <w:szCs w:val="20"/>
              </w:rPr>
            </w:pPr>
            <w:r w:rsidRPr="00C219AD">
              <w:rPr>
                <w:rFonts w:ascii="Times New Roman" w:hAnsi="Times New Roman"/>
                <w:sz w:val="20"/>
                <w:szCs w:val="20"/>
              </w:rPr>
              <w:t>0,56</w:t>
            </w:r>
          </w:p>
        </w:tc>
      </w:tr>
      <w:tr w:rsidR="00860626" w:rsidRPr="00C219AD" w:rsidTr="00C13DA3">
        <w:tc>
          <w:tcPr>
            <w:tcW w:w="9867" w:type="dxa"/>
            <w:gridSpan w:val="6"/>
            <w:tcBorders>
              <w:top w:val="single" w:sz="4" w:space="0" w:color="000000"/>
              <w:left w:val="single" w:sz="4" w:space="0" w:color="000000"/>
              <w:bottom w:val="single" w:sz="4" w:space="0" w:color="000000"/>
              <w:right w:val="single" w:sz="4" w:space="0" w:color="000000"/>
            </w:tcBorders>
            <w:vAlign w:val="center"/>
          </w:tcPr>
          <w:p w:rsidR="00860626" w:rsidRPr="00C219AD" w:rsidRDefault="00860626" w:rsidP="00C13DA3">
            <w:pPr>
              <w:spacing w:after="0" w:line="240" w:lineRule="auto"/>
              <w:rPr>
                <w:rFonts w:ascii="Times New Roman" w:hAnsi="Times New Roman"/>
                <w:sz w:val="20"/>
                <w:szCs w:val="20"/>
              </w:rPr>
            </w:pPr>
            <w:r w:rsidRPr="00C219AD">
              <w:rPr>
                <w:rFonts w:ascii="Times New Roman" w:hAnsi="Times New Roman"/>
                <w:b/>
                <w:sz w:val="20"/>
                <w:szCs w:val="20"/>
              </w:rPr>
              <w:t>п. Прибрежный Костромского муниципального района</w:t>
            </w:r>
          </w:p>
        </w:tc>
      </w:tr>
      <w:tr w:rsidR="00860626" w:rsidRPr="00C219AD" w:rsidTr="00C13DA3">
        <w:tc>
          <w:tcPr>
            <w:tcW w:w="1754" w:type="dxa"/>
            <w:tcBorders>
              <w:top w:val="single" w:sz="4" w:space="0" w:color="000000"/>
              <w:left w:val="single" w:sz="4" w:space="0" w:color="000000"/>
              <w:bottom w:val="single" w:sz="4" w:space="0" w:color="000000"/>
              <w:right w:val="single" w:sz="4" w:space="0" w:color="000000"/>
            </w:tcBorders>
          </w:tcPr>
          <w:p w:rsidR="00860626" w:rsidRPr="00C219AD" w:rsidRDefault="00860626" w:rsidP="00C13DA3">
            <w:pPr>
              <w:spacing w:after="0" w:line="240" w:lineRule="auto"/>
              <w:jc w:val="center"/>
              <w:rPr>
                <w:rFonts w:ascii="Times New Roman" w:hAnsi="Times New Roman"/>
                <w:sz w:val="20"/>
                <w:szCs w:val="20"/>
              </w:rPr>
            </w:pPr>
            <w:r w:rsidRPr="00C219AD">
              <w:rPr>
                <w:rFonts w:ascii="Times New Roman" w:hAnsi="Times New Roman"/>
                <w:sz w:val="20"/>
                <w:szCs w:val="20"/>
              </w:rPr>
              <w:t>2016 год</w:t>
            </w:r>
          </w:p>
        </w:tc>
        <w:tc>
          <w:tcPr>
            <w:tcW w:w="1671" w:type="dxa"/>
            <w:tcBorders>
              <w:top w:val="single" w:sz="4" w:space="0" w:color="000000"/>
              <w:left w:val="single" w:sz="4" w:space="0" w:color="000000"/>
              <w:bottom w:val="single" w:sz="4" w:space="0" w:color="000000"/>
              <w:right w:val="single" w:sz="4" w:space="0" w:color="000000"/>
            </w:tcBorders>
            <w:vAlign w:val="bottom"/>
          </w:tcPr>
          <w:p w:rsidR="00860626" w:rsidRPr="00C219AD" w:rsidRDefault="00860626" w:rsidP="00C13DA3">
            <w:pPr>
              <w:spacing w:after="0" w:line="240" w:lineRule="auto"/>
              <w:jc w:val="center"/>
              <w:rPr>
                <w:rFonts w:ascii="Times New Roman" w:hAnsi="Times New Roman"/>
                <w:sz w:val="20"/>
                <w:szCs w:val="20"/>
              </w:rPr>
            </w:pPr>
            <w:r w:rsidRPr="00C219AD">
              <w:rPr>
                <w:rFonts w:ascii="Times New Roman" w:hAnsi="Times New Roman"/>
                <w:sz w:val="20"/>
                <w:szCs w:val="20"/>
              </w:rPr>
              <w:t>-</w:t>
            </w:r>
          </w:p>
        </w:tc>
        <w:tc>
          <w:tcPr>
            <w:tcW w:w="1546" w:type="dxa"/>
            <w:tcBorders>
              <w:top w:val="single" w:sz="4" w:space="0" w:color="000000"/>
              <w:left w:val="single" w:sz="4" w:space="0" w:color="000000"/>
              <w:bottom w:val="single" w:sz="4" w:space="0" w:color="000000"/>
              <w:right w:val="single" w:sz="4" w:space="0" w:color="000000"/>
            </w:tcBorders>
            <w:vAlign w:val="bottom"/>
          </w:tcPr>
          <w:p w:rsidR="00860626" w:rsidRPr="00C219AD" w:rsidRDefault="00860626" w:rsidP="00C13DA3">
            <w:pPr>
              <w:spacing w:after="0" w:line="240" w:lineRule="auto"/>
              <w:jc w:val="center"/>
              <w:rPr>
                <w:rFonts w:ascii="Times New Roman" w:hAnsi="Times New Roman"/>
                <w:sz w:val="20"/>
                <w:szCs w:val="20"/>
              </w:rPr>
            </w:pPr>
            <w:r w:rsidRPr="00C219AD">
              <w:rPr>
                <w:rFonts w:ascii="Times New Roman" w:hAnsi="Times New Roman"/>
                <w:sz w:val="20"/>
                <w:szCs w:val="20"/>
              </w:rPr>
              <w:t>-</w:t>
            </w:r>
          </w:p>
        </w:tc>
        <w:tc>
          <w:tcPr>
            <w:tcW w:w="1508" w:type="dxa"/>
            <w:tcBorders>
              <w:top w:val="single" w:sz="4" w:space="0" w:color="000000"/>
              <w:left w:val="single" w:sz="4" w:space="0" w:color="000000"/>
              <w:bottom w:val="single" w:sz="4" w:space="0" w:color="000000"/>
              <w:right w:val="single" w:sz="4" w:space="0" w:color="000000"/>
            </w:tcBorders>
            <w:vAlign w:val="bottom"/>
          </w:tcPr>
          <w:p w:rsidR="00860626" w:rsidRPr="00C219AD" w:rsidRDefault="00860626" w:rsidP="00C13DA3">
            <w:pPr>
              <w:spacing w:after="0" w:line="240" w:lineRule="auto"/>
              <w:jc w:val="center"/>
              <w:rPr>
                <w:rFonts w:ascii="Times New Roman" w:hAnsi="Times New Roman"/>
                <w:sz w:val="20"/>
                <w:szCs w:val="20"/>
              </w:rPr>
            </w:pPr>
            <w:r w:rsidRPr="00C219AD">
              <w:rPr>
                <w:rFonts w:ascii="Times New Roman" w:hAnsi="Times New Roman"/>
                <w:sz w:val="20"/>
                <w:szCs w:val="20"/>
              </w:rPr>
              <w:t>178,58</w:t>
            </w:r>
          </w:p>
        </w:tc>
        <w:tc>
          <w:tcPr>
            <w:tcW w:w="1694" w:type="dxa"/>
            <w:tcBorders>
              <w:top w:val="single" w:sz="4" w:space="0" w:color="000000"/>
              <w:left w:val="single" w:sz="4" w:space="0" w:color="000000"/>
              <w:bottom w:val="single" w:sz="4" w:space="0" w:color="000000"/>
              <w:right w:val="single" w:sz="4" w:space="0" w:color="000000"/>
            </w:tcBorders>
            <w:vAlign w:val="bottom"/>
          </w:tcPr>
          <w:p w:rsidR="00860626" w:rsidRPr="00C219AD" w:rsidRDefault="00860626" w:rsidP="00C13DA3">
            <w:pPr>
              <w:spacing w:after="0" w:line="240" w:lineRule="auto"/>
              <w:jc w:val="center"/>
              <w:rPr>
                <w:rFonts w:ascii="Times New Roman" w:hAnsi="Times New Roman"/>
                <w:sz w:val="20"/>
                <w:szCs w:val="20"/>
              </w:rPr>
            </w:pPr>
            <w:r w:rsidRPr="00C219AD">
              <w:rPr>
                <w:rFonts w:ascii="Times New Roman" w:hAnsi="Times New Roman"/>
                <w:sz w:val="20"/>
                <w:szCs w:val="20"/>
              </w:rPr>
              <w:t>131,00</w:t>
            </w:r>
          </w:p>
        </w:tc>
        <w:tc>
          <w:tcPr>
            <w:tcW w:w="1694" w:type="dxa"/>
            <w:tcBorders>
              <w:top w:val="single" w:sz="4" w:space="0" w:color="000000"/>
              <w:left w:val="single" w:sz="4" w:space="0" w:color="000000"/>
              <w:bottom w:val="single" w:sz="4" w:space="0" w:color="000000"/>
              <w:right w:val="single" w:sz="4" w:space="0" w:color="000000"/>
            </w:tcBorders>
            <w:vAlign w:val="bottom"/>
          </w:tcPr>
          <w:p w:rsidR="00860626" w:rsidRPr="00C219AD" w:rsidRDefault="00860626" w:rsidP="00C13DA3">
            <w:pPr>
              <w:spacing w:after="0" w:line="240" w:lineRule="auto"/>
              <w:jc w:val="center"/>
              <w:rPr>
                <w:rFonts w:ascii="Times New Roman" w:hAnsi="Times New Roman"/>
                <w:sz w:val="20"/>
                <w:szCs w:val="20"/>
              </w:rPr>
            </w:pPr>
            <w:r w:rsidRPr="00C219AD">
              <w:rPr>
                <w:rFonts w:ascii="Times New Roman" w:hAnsi="Times New Roman"/>
                <w:sz w:val="20"/>
                <w:szCs w:val="20"/>
              </w:rPr>
              <w:t>0,55</w:t>
            </w:r>
          </w:p>
        </w:tc>
      </w:tr>
      <w:tr w:rsidR="00860626" w:rsidRPr="00C219AD" w:rsidTr="00C13DA3">
        <w:tc>
          <w:tcPr>
            <w:tcW w:w="1754" w:type="dxa"/>
            <w:tcBorders>
              <w:top w:val="single" w:sz="4" w:space="0" w:color="000000"/>
              <w:left w:val="single" w:sz="4" w:space="0" w:color="000000"/>
              <w:bottom w:val="single" w:sz="4" w:space="0" w:color="000000"/>
              <w:right w:val="single" w:sz="4" w:space="0" w:color="000000"/>
            </w:tcBorders>
          </w:tcPr>
          <w:p w:rsidR="00860626" w:rsidRPr="00C219AD" w:rsidRDefault="00860626" w:rsidP="00C13DA3">
            <w:pPr>
              <w:spacing w:after="0" w:line="240" w:lineRule="auto"/>
              <w:jc w:val="center"/>
              <w:rPr>
                <w:rFonts w:ascii="Times New Roman" w:hAnsi="Times New Roman"/>
                <w:sz w:val="20"/>
                <w:szCs w:val="20"/>
              </w:rPr>
            </w:pPr>
            <w:r w:rsidRPr="00C219AD">
              <w:rPr>
                <w:rFonts w:ascii="Times New Roman" w:hAnsi="Times New Roman"/>
                <w:sz w:val="20"/>
                <w:szCs w:val="20"/>
              </w:rPr>
              <w:t>2017 год</w:t>
            </w:r>
          </w:p>
        </w:tc>
        <w:tc>
          <w:tcPr>
            <w:tcW w:w="1671" w:type="dxa"/>
            <w:tcBorders>
              <w:top w:val="single" w:sz="4" w:space="0" w:color="000000"/>
              <w:left w:val="single" w:sz="4" w:space="0" w:color="000000"/>
              <w:bottom w:val="single" w:sz="4" w:space="0" w:color="000000"/>
              <w:right w:val="single" w:sz="4" w:space="0" w:color="000000"/>
            </w:tcBorders>
            <w:vAlign w:val="bottom"/>
          </w:tcPr>
          <w:p w:rsidR="00860626" w:rsidRPr="00C219AD" w:rsidRDefault="00860626" w:rsidP="00C13DA3">
            <w:pPr>
              <w:spacing w:after="0" w:line="240" w:lineRule="auto"/>
              <w:jc w:val="center"/>
              <w:rPr>
                <w:rFonts w:ascii="Times New Roman" w:hAnsi="Times New Roman"/>
                <w:sz w:val="20"/>
                <w:szCs w:val="20"/>
              </w:rPr>
            </w:pPr>
            <w:r w:rsidRPr="00C219AD">
              <w:rPr>
                <w:rFonts w:ascii="Times New Roman" w:hAnsi="Times New Roman"/>
                <w:sz w:val="20"/>
                <w:szCs w:val="20"/>
              </w:rPr>
              <w:t>-</w:t>
            </w:r>
          </w:p>
        </w:tc>
        <w:tc>
          <w:tcPr>
            <w:tcW w:w="1546" w:type="dxa"/>
            <w:tcBorders>
              <w:top w:val="single" w:sz="4" w:space="0" w:color="000000"/>
              <w:left w:val="single" w:sz="4" w:space="0" w:color="000000"/>
              <w:bottom w:val="single" w:sz="4" w:space="0" w:color="000000"/>
              <w:right w:val="single" w:sz="4" w:space="0" w:color="000000"/>
            </w:tcBorders>
            <w:vAlign w:val="bottom"/>
          </w:tcPr>
          <w:p w:rsidR="00860626" w:rsidRPr="00C219AD" w:rsidRDefault="00860626" w:rsidP="00C13DA3">
            <w:pPr>
              <w:spacing w:after="0" w:line="240" w:lineRule="auto"/>
              <w:jc w:val="center"/>
              <w:rPr>
                <w:rFonts w:ascii="Times New Roman" w:hAnsi="Times New Roman"/>
                <w:sz w:val="20"/>
                <w:szCs w:val="20"/>
              </w:rPr>
            </w:pPr>
            <w:r w:rsidRPr="00C219AD">
              <w:rPr>
                <w:rFonts w:ascii="Times New Roman" w:hAnsi="Times New Roman"/>
                <w:sz w:val="20"/>
                <w:szCs w:val="20"/>
              </w:rPr>
              <w:t>-</w:t>
            </w:r>
          </w:p>
        </w:tc>
        <w:tc>
          <w:tcPr>
            <w:tcW w:w="1508" w:type="dxa"/>
            <w:tcBorders>
              <w:top w:val="single" w:sz="4" w:space="0" w:color="000000"/>
              <w:left w:val="single" w:sz="4" w:space="0" w:color="000000"/>
              <w:bottom w:val="single" w:sz="4" w:space="0" w:color="000000"/>
              <w:right w:val="single" w:sz="4" w:space="0" w:color="000000"/>
            </w:tcBorders>
            <w:vAlign w:val="bottom"/>
          </w:tcPr>
          <w:p w:rsidR="00860626" w:rsidRPr="00C219AD" w:rsidRDefault="00860626" w:rsidP="00C13DA3">
            <w:pPr>
              <w:spacing w:after="0" w:line="240" w:lineRule="auto"/>
              <w:jc w:val="center"/>
              <w:rPr>
                <w:rFonts w:ascii="Times New Roman" w:hAnsi="Times New Roman"/>
                <w:sz w:val="20"/>
                <w:szCs w:val="20"/>
              </w:rPr>
            </w:pPr>
            <w:r w:rsidRPr="00C219AD">
              <w:rPr>
                <w:rFonts w:ascii="Times New Roman" w:hAnsi="Times New Roman"/>
                <w:sz w:val="20"/>
                <w:szCs w:val="20"/>
              </w:rPr>
              <w:t>178,58</w:t>
            </w:r>
          </w:p>
        </w:tc>
        <w:tc>
          <w:tcPr>
            <w:tcW w:w="1694" w:type="dxa"/>
            <w:tcBorders>
              <w:top w:val="single" w:sz="4" w:space="0" w:color="000000"/>
              <w:left w:val="single" w:sz="4" w:space="0" w:color="000000"/>
              <w:bottom w:val="single" w:sz="4" w:space="0" w:color="000000"/>
              <w:right w:val="single" w:sz="4" w:space="0" w:color="000000"/>
            </w:tcBorders>
            <w:vAlign w:val="bottom"/>
          </w:tcPr>
          <w:p w:rsidR="00860626" w:rsidRPr="00C219AD" w:rsidRDefault="00860626" w:rsidP="00C13DA3">
            <w:pPr>
              <w:spacing w:after="0" w:line="240" w:lineRule="auto"/>
              <w:jc w:val="center"/>
              <w:rPr>
                <w:rFonts w:ascii="Times New Roman" w:hAnsi="Times New Roman"/>
                <w:sz w:val="20"/>
                <w:szCs w:val="20"/>
              </w:rPr>
            </w:pPr>
            <w:r w:rsidRPr="00C219AD">
              <w:rPr>
                <w:rFonts w:ascii="Times New Roman" w:hAnsi="Times New Roman"/>
                <w:sz w:val="20"/>
                <w:szCs w:val="20"/>
              </w:rPr>
              <w:t>131,00</w:t>
            </w:r>
          </w:p>
        </w:tc>
        <w:tc>
          <w:tcPr>
            <w:tcW w:w="1694" w:type="dxa"/>
            <w:tcBorders>
              <w:top w:val="single" w:sz="4" w:space="0" w:color="000000"/>
              <w:left w:val="single" w:sz="4" w:space="0" w:color="000000"/>
              <w:bottom w:val="single" w:sz="4" w:space="0" w:color="000000"/>
              <w:right w:val="single" w:sz="4" w:space="0" w:color="000000"/>
            </w:tcBorders>
            <w:vAlign w:val="bottom"/>
          </w:tcPr>
          <w:p w:rsidR="00860626" w:rsidRPr="00C219AD" w:rsidRDefault="00860626" w:rsidP="00C13DA3">
            <w:pPr>
              <w:spacing w:after="0" w:line="240" w:lineRule="auto"/>
              <w:jc w:val="center"/>
              <w:rPr>
                <w:rFonts w:ascii="Times New Roman" w:hAnsi="Times New Roman"/>
                <w:sz w:val="20"/>
                <w:szCs w:val="20"/>
              </w:rPr>
            </w:pPr>
            <w:r w:rsidRPr="00C219AD">
              <w:rPr>
                <w:rFonts w:ascii="Times New Roman" w:hAnsi="Times New Roman"/>
                <w:sz w:val="20"/>
                <w:szCs w:val="20"/>
              </w:rPr>
              <w:t>0,55</w:t>
            </w:r>
          </w:p>
        </w:tc>
      </w:tr>
      <w:tr w:rsidR="00860626" w:rsidRPr="00C219AD" w:rsidTr="00C13DA3">
        <w:tc>
          <w:tcPr>
            <w:tcW w:w="1754" w:type="dxa"/>
            <w:tcBorders>
              <w:top w:val="single" w:sz="4" w:space="0" w:color="000000"/>
              <w:left w:val="single" w:sz="4" w:space="0" w:color="000000"/>
              <w:bottom w:val="single" w:sz="4" w:space="0" w:color="000000"/>
              <w:right w:val="single" w:sz="4" w:space="0" w:color="000000"/>
            </w:tcBorders>
          </w:tcPr>
          <w:p w:rsidR="00860626" w:rsidRPr="00C219AD" w:rsidRDefault="00860626" w:rsidP="00C13DA3">
            <w:pPr>
              <w:spacing w:after="0" w:line="240" w:lineRule="auto"/>
              <w:jc w:val="center"/>
              <w:rPr>
                <w:rFonts w:ascii="Times New Roman" w:hAnsi="Times New Roman"/>
                <w:sz w:val="20"/>
                <w:szCs w:val="20"/>
              </w:rPr>
            </w:pPr>
            <w:r w:rsidRPr="00C219AD">
              <w:rPr>
                <w:rFonts w:ascii="Times New Roman" w:hAnsi="Times New Roman"/>
                <w:sz w:val="20"/>
                <w:szCs w:val="20"/>
              </w:rPr>
              <w:t>2018 год</w:t>
            </w:r>
          </w:p>
        </w:tc>
        <w:tc>
          <w:tcPr>
            <w:tcW w:w="1671" w:type="dxa"/>
            <w:tcBorders>
              <w:top w:val="single" w:sz="4" w:space="0" w:color="000000"/>
              <w:left w:val="single" w:sz="4" w:space="0" w:color="000000"/>
              <w:bottom w:val="single" w:sz="4" w:space="0" w:color="000000"/>
              <w:right w:val="single" w:sz="4" w:space="0" w:color="000000"/>
            </w:tcBorders>
            <w:vAlign w:val="bottom"/>
          </w:tcPr>
          <w:p w:rsidR="00860626" w:rsidRPr="00C219AD" w:rsidRDefault="00860626" w:rsidP="00C13DA3">
            <w:pPr>
              <w:spacing w:after="0" w:line="240" w:lineRule="auto"/>
              <w:jc w:val="center"/>
              <w:rPr>
                <w:rFonts w:ascii="Times New Roman" w:hAnsi="Times New Roman"/>
                <w:sz w:val="20"/>
                <w:szCs w:val="20"/>
              </w:rPr>
            </w:pPr>
            <w:r w:rsidRPr="00C219AD">
              <w:rPr>
                <w:rFonts w:ascii="Times New Roman" w:hAnsi="Times New Roman"/>
                <w:sz w:val="20"/>
                <w:szCs w:val="20"/>
              </w:rPr>
              <w:t>-</w:t>
            </w:r>
          </w:p>
        </w:tc>
        <w:tc>
          <w:tcPr>
            <w:tcW w:w="1546" w:type="dxa"/>
            <w:tcBorders>
              <w:top w:val="single" w:sz="4" w:space="0" w:color="000000"/>
              <w:left w:val="single" w:sz="4" w:space="0" w:color="000000"/>
              <w:bottom w:val="single" w:sz="4" w:space="0" w:color="000000"/>
              <w:right w:val="single" w:sz="4" w:space="0" w:color="000000"/>
            </w:tcBorders>
            <w:vAlign w:val="bottom"/>
          </w:tcPr>
          <w:p w:rsidR="00860626" w:rsidRPr="00C219AD" w:rsidRDefault="00860626" w:rsidP="00C13DA3">
            <w:pPr>
              <w:spacing w:after="0" w:line="240" w:lineRule="auto"/>
              <w:jc w:val="center"/>
              <w:rPr>
                <w:rFonts w:ascii="Times New Roman" w:hAnsi="Times New Roman"/>
                <w:sz w:val="20"/>
                <w:szCs w:val="20"/>
              </w:rPr>
            </w:pPr>
            <w:r w:rsidRPr="00C219AD">
              <w:rPr>
                <w:rFonts w:ascii="Times New Roman" w:hAnsi="Times New Roman"/>
                <w:sz w:val="20"/>
                <w:szCs w:val="20"/>
              </w:rPr>
              <w:t>-</w:t>
            </w:r>
          </w:p>
        </w:tc>
        <w:tc>
          <w:tcPr>
            <w:tcW w:w="1508" w:type="dxa"/>
            <w:tcBorders>
              <w:top w:val="single" w:sz="4" w:space="0" w:color="000000"/>
              <w:left w:val="single" w:sz="4" w:space="0" w:color="000000"/>
              <w:bottom w:val="single" w:sz="4" w:space="0" w:color="000000"/>
              <w:right w:val="single" w:sz="4" w:space="0" w:color="000000"/>
            </w:tcBorders>
            <w:vAlign w:val="bottom"/>
          </w:tcPr>
          <w:p w:rsidR="00860626" w:rsidRPr="00C219AD" w:rsidRDefault="00860626" w:rsidP="00C13DA3">
            <w:pPr>
              <w:spacing w:after="0" w:line="240" w:lineRule="auto"/>
              <w:jc w:val="center"/>
              <w:rPr>
                <w:rFonts w:ascii="Times New Roman" w:hAnsi="Times New Roman"/>
                <w:sz w:val="20"/>
                <w:szCs w:val="20"/>
              </w:rPr>
            </w:pPr>
            <w:r w:rsidRPr="00C219AD">
              <w:rPr>
                <w:rFonts w:ascii="Times New Roman" w:hAnsi="Times New Roman"/>
                <w:sz w:val="20"/>
                <w:szCs w:val="20"/>
              </w:rPr>
              <w:t>178,58</w:t>
            </w:r>
          </w:p>
        </w:tc>
        <w:tc>
          <w:tcPr>
            <w:tcW w:w="1694" w:type="dxa"/>
            <w:tcBorders>
              <w:top w:val="single" w:sz="4" w:space="0" w:color="000000"/>
              <w:left w:val="single" w:sz="4" w:space="0" w:color="000000"/>
              <w:bottom w:val="single" w:sz="4" w:space="0" w:color="000000"/>
              <w:right w:val="single" w:sz="4" w:space="0" w:color="000000"/>
            </w:tcBorders>
            <w:vAlign w:val="bottom"/>
          </w:tcPr>
          <w:p w:rsidR="00860626" w:rsidRPr="00C219AD" w:rsidRDefault="00860626" w:rsidP="00C13DA3">
            <w:pPr>
              <w:spacing w:after="0" w:line="240" w:lineRule="auto"/>
              <w:jc w:val="center"/>
              <w:rPr>
                <w:rFonts w:ascii="Times New Roman" w:hAnsi="Times New Roman"/>
                <w:sz w:val="20"/>
                <w:szCs w:val="20"/>
              </w:rPr>
            </w:pPr>
            <w:r w:rsidRPr="00C219AD">
              <w:rPr>
                <w:rFonts w:ascii="Times New Roman" w:hAnsi="Times New Roman"/>
                <w:sz w:val="20"/>
                <w:szCs w:val="20"/>
              </w:rPr>
              <w:t>131,00</w:t>
            </w:r>
          </w:p>
        </w:tc>
        <w:tc>
          <w:tcPr>
            <w:tcW w:w="1694" w:type="dxa"/>
            <w:tcBorders>
              <w:top w:val="single" w:sz="4" w:space="0" w:color="000000"/>
              <w:left w:val="single" w:sz="4" w:space="0" w:color="000000"/>
              <w:bottom w:val="single" w:sz="4" w:space="0" w:color="000000"/>
              <w:right w:val="single" w:sz="4" w:space="0" w:color="000000"/>
            </w:tcBorders>
            <w:vAlign w:val="bottom"/>
          </w:tcPr>
          <w:p w:rsidR="00860626" w:rsidRPr="00C219AD" w:rsidRDefault="00860626" w:rsidP="00C13DA3">
            <w:pPr>
              <w:spacing w:after="0" w:line="240" w:lineRule="auto"/>
              <w:jc w:val="center"/>
              <w:rPr>
                <w:rFonts w:ascii="Times New Roman" w:hAnsi="Times New Roman"/>
                <w:sz w:val="20"/>
                <w:szCs w:val="20"/>
              </w:rPr>
            </w:pPr>
            <w:r w:rsidRPr="00C219AD">
              <w:rPr>
                <w:rFonts w:ascii="Times New Roman" w:hAnsi="Times New Roman"/>
                <w:sz w:val="20"/>
                <w:szCs w:val="20"/>
              </w:rPr>
              <w:t>0,55</w:t>
            </w:r>
          </w:p>
        </w:tc>
      </w:tr>
      <w:tr w:rsidR="00860626" w:rsidRPr="00C219AD" w:rsidTr="00C13DA3">
        <w:tc>
          <w:tcPr>
            <w:tcW w:w="9867" w:type="dxa"/>
            <w:gridSpan w:val="6"/>
            <w:tcBorders>
              <w:top w:val="single" w:sz="4" w:space="0" w:color="000000"/>
              <w:left w:val="single" w:sz="4" w:space="0" w:color="000000"/>
              <w:bottom w:val="single" w:sz="4" w:space="0" w:color="000000"/>
              <w:right w:val="single" w:sz="4" w:space="0" w:color="000000"/>
            </w:tcBorders>
            <w:vAlign w:val="center"/>
          </w:tcPr>
          <w:p w:rsidR="00860626" w:rsidRPr="00C219AD" w:rsidRDefault="00860626" w:rsidP="00C13DA3">
            <w:pPr>
              <w:spacing w:after="0" w:line="240" w:lineRule="auto"/>
              <w:rPr>
                <w:rFonts w:ascii="Times New Roman" w:hAnsi="Times New Roman"/>
                <w:sz w:val="20"/>
                <w:szCs w:val="20"/>
              </w:rPr>
            </w:pPr>
            <w:r w:rsidRPr="00C219AD">
              <w:rPr>
                <w:rFonts w:ascii="Times New Roman" w:hAnsi="Times New Roman"/>
                <w:b/>
                <w:sz w:val="20"/>
                <w:szCs w:val="20"/>
              </w:rPr>
              <w:t>п. Островское Островского муниципального района</w:t>
            </w:r>
          </w:p>
        </w:tc>
      </w:tr>
      <w:tr w:rsidR="00860626" w:rsidRPr="00C219AD" w:rsidTr="00C13DA3">
        <w:tc>
          <w:tcPr>
            <w:tcW w:w="1754" w:type="dxa"/>
            <w:tcBorders>
              <w:top w:val="single" w:sz="4" w:space="0" w:color="000000"/>
              <w:left w:val="single" w:sz="4" w:space="0" w:color="000000"/>
              <w:bottom w:val="single" w:sz="4" w:space="0" w:color="000000"/>
              <w:right w:val="single" w:sz="4" w:space="0" w:color="000000"/>
            </w:tcBorders>
          </w:tcPr>
          <w:p w:rsidR="00860626" w:rsidRPr="00C219AD" w:rsidRDefault="00860626" w:rsidP="00C13DA3">
            <w:pPr>
              <w:spacing w:after="0" w:line="240" w:lineRule="auto"/>
              <w:jc w:val="center"/>
              <w:rPr>
                <w:rFonts w:ascii="Times New Roman" w:hAnsi="Times New Roman"/>
                <w:sz w:val="20"/>
                <w:szCs w:val="20"/>
              </w:rPr>
            </w:pPr>
            <w:r w:rsidRPr="00C219AD">
              <w:rPr>
                <w:rFonts w:ascii="Times New Roman" w:hAnsi="Times New Roman"/>
                <w:sz w:val="20"/>
                <w:szCs w:val="20"/>
              </w:rPr>
              <w:t>2016 год</w:t>
            </w:r>
          </w:p>
        </w:tc>
        <w:tc>
          <w:tcPr>
            <w:tcW w:w="1671" w:type="dxa"/>
            <w:tcBorders>
              <w:top w:val="single" w:sz="4" w:space="0" w:color="000000"/>
              <w:left w:val="single" w:sz="4" w:space="0" w:color="000000"/>
              <w:bottom w:val="single" w:sz="4" w:space="0" w:color="000000"/>
              <w:right w:val="single" w:sz="4" w:space="0" w:color="000000"/>
            </w:tcBorders>
            <w:vAlign w:val="bottom"/>
          </w:tcPr>
          <w:p w:rsidR="00860626" w:rsidRPr="00C219AD" w:rsidRDefault="00860626" w:rsidP="00C13DA3">
            <w:pPr>
              <w:spacing w:after="0" w:line="240" w:lineRule="auto"/>
              <w:jc w:val="center"/>
              <w:rPr>
                <w:rFonts w:ascii="Times New Roman" w:hAnsi="Times New Roman"/>
                <w:sz w:val="20"/>
                <w:szCs w:val="20"/>
              </w:rPr>
            </w:pPr>
            <w:r w:rsidRPr="00C219AD">
              <w:rPr>
                <w:rFonts w:ascii="Times New Roman" w:hAnsi="Times New Roman"/>
                <w:sz w:val="20"/>
                <w:szCs w:val="20"/>
              </w:rPr>
              <w:t>-</w:t>
            </w:r>
          </w:p>
        </w:tc>
        <w:tc>
          <w:tcPr>
            <w:tcW w:w="1546" w:type="dxa"/>
            <w:tcBorders>
              <w:top w:val="single" w:sz="4" w:space="0" w:color="000000"/>
              <w:left w:val="single" w:sz="4" w:space="0" w:color="000000"/>
              <w:bottom w:val="single" w:sz="4" w:space="0" w:color="000000"/>
              <w:right w:val="single" w:sz="4" w:space="0" w:color="000000"/>
            </w:tcBorders>
            <w:vAlign w:val="bottom"/>
          </w:tcPr>
          <w:p w:rsidR="00860626" w:rsidRPr="00C219AD" w:rsidRDefault="00860626" w:rsidP="00C13DA3">
            <w:pPr>
              <w:spacing w:after="0" w:line="240" w:lineRule="auto"/>
              <w:jc w:val="center"/>
              <w:rPr>
                <w:rFonts w:ascii="Times New Roman" w:hAnsi="Times New Roman"/>
                <w:sz w:val="20"/>
                <w:szCs w:val="20"/>
              </w:rPr>
            </w:pPr>
            <w:r w:rsidRPr="00C219AD">
              <w:rPr>
                <w:rFonts w:ascii="Times New Roman" w:hAnsi="Times New Roman"/>
                <w:sz w:val="20"/>
                <w:szCs w:val="20"/>
              </w:rPr>
              <w:t>-</w:t>
            </w:r>
          </w:p>
        </w:tc>
        <w:tc>
          <w:tcPr>
            <w:tcW w:w="1508" w:type="dxa"/>
            <w:tcBorders>
              <w:top w:val="single" w:sz="4" w:space="0" w:color="000000"/>
              <w:left w:val="single" w:sz="4" w:space="0" w:color="000000"/>
              <w:bottom w:val="single" w:sz="4" w:space="0" w:color="000000"/>
              <w:right w:val="single" w:sz="4" w:space="0" w:color="000000"/>
            </w:tcBorders>
            <w:vAlign w:val="bottom"/>
          </w:tcPr>
          <w:p w:rsidR="00860626" w:rsidRPr="00C219AD" w:rsidRDefault="00860626" w:rsidP="00C13DA3">
            <w:pPr>
              <w:spacing w:after="0" w:line="240" w:lineRule="auto"/>
              <w:jc w:val="center"/>
              <w:rPr>
                <w:rFonts w:ascii="Times New Roman" w:hAnsi="Times New Roman"/>
                <w:sz w:val="20"/>
                <w:szCs w:val="20"/>
              </w:rPr>
            </w:pPr>
            <w:r w:rsidRPr="00C219AD">
              <w:rPr>
                <w:rFonts w:ascii="Times New Roman" w:hAnsi="Times New Roman"/>
                <w:sz w:val="20"/>
                <w:szCs w:val="20"/>
              </w:rPr>
              <w:t>178,58</w:t>
            </w:r>
          </w:p>
        </w:tc>
        <w:tc>
          <w:tcPr>
            <w:tcW w:w="1694" w:type="dxa"/>
            <w:tcBorders>
              <w:top w:val="single" w:sz="4" w:space="0" w:color="000000"/>
              <w:left w:val="single" w:sz="4" w:space="0" w:color="000000"/>
              <w:bottom w:val="single" w:sz="4" w:space="0" w:color="000000"/>
              <w:right w:val="single" w:sz="4" w:space="0" w:color="000000"/>
            </w:tcBorders>
            <w:vAlign w:val="bottom"/>
          </w:tcPr>
          <w:p w:rsidR="00860626" w:rsidRPr="00C219AD" w:rsidRDefault="00860626" w:rsidP="00C13DA3">
            <w:pPr>
              <w:spacing w:after="0" w:line="240" w:lineRule="auto"/>
              <w:jc w:val="center"/>
              <w:rPr>
                <w:rFonts w:ascii="Times New Roman" w:hAnsi="Times New Roman"/>
                <w:sz w:val="20"/>
                <w:szCs w:val="20"/>
              </w:rPr>
            </w:pPr>
            <w:r w:rsidRPr="00C219AD">
              <w:rPr>
                <w:rFonts w:ascii="Times New Roman" w:hAnsi="Times New Roman"/>
                <w:sz w:val="20"/>
                <w:szCs w:val="20"/>
              </w:rPr>
              <w:t>174,75</w:t>
            </w:r>
          </w:p>
        </w:tc>
        <w:tc>
          <w:tcPr>
            <w:tcW w:w="1694" w:type="dxa"/>
            <w:tcBorders>
              <w:top w:val="single" w:sz="4" w:space="0" w:color="000000"/>
              <w:left w:val="single" w:sz="4" w:space="0" w:color="000000"/>
              <w:bottom w:val="single" w:sz="4" w:space="0" w:color="000000"/>
              <w:right w:val="single" w:sz="4" w:space="0" w:color="000000"/>
            </w:tcBorders>
            <w:vAlign w:val="bottom"/>
          </w:tcPr>
          <w:p w:rsidR="00860626" w:rsidRPr="00C219AD" w:rsidRDefault="00860626" w:rsidP="00C13DA3">
            <w:pPr>
              <w:spacing w:after="0" w:line="240" w:lineRule="auto"/>
              <w:jc w:val="center"/>
              <w:rPr>
                <w:rFonts w:ascii="Times New Roman" w:hAnsi="Times New Roman"/>
                <w:sz w:val="20"/>
                <w:szCs w:val="20"/>
              </w:rPr>
            </w:pPr>
            <w:r w:rsidRPr="00C219AD">
              <w:rPr>
                <w:rFonts w:ascii="Times New Roman" w:hAnsi="Times New Roman"/>
                <w:sz w:val="20"/>
                <w:szCs w:val="20"/>
              </w:rPr>
              <w:t>0,61</w:t>
            </w:r>
          </w:p>
        </w:tc>
      </w:tr>
      <w:tr w:rsidR="00860626" w:rsidRPr="00C219AD" w:rsidTr="00C13DA3">
        <w:tc>
          <w:tcPr>
            <w:tcW w:w="1754" w:type="dxa"/>
            <w:tcBorders>
              <w:top w:val="single" w:sz="4" w:space="0" w:color="000000"/>
              <w:left w:val="single" w:sz="4" w:space="0" w:color="000000"/>
              <w:bottom w:val="single" w:sz="4" w:space="0" w:color="000000"/>
              <w:right w:val="single" w:sz="4" w:space="0" w:color="000000"/>
            </w:tcBorders>
          </w:tcPr>
          <w:p w:rsidR="00860626" w:rsidRPr="00C219AD" w:rsidRDefault="00860626" w:rsidP="00C13DA3">
            <w:pPr>
              <w:spacing w:after="0" w:line="240" w:lineRule="auto"/>
              <w:jc w:val="center"/>
              <w:rPr>
                <w:rFonts w:ascii="Times New Roman" w:hAnsi="Times New Roman"/>
                <w:sz w:val="20"/>
                <w:szCs w:val="20"/>
              </w:rPr>
            </w:pPr>
            <w:r w:rsidRPr="00C219AD">
              <w:rPr>
                <w:rFonts w:ascii="Times New Roman" w:hAnsi="Times New Roman"/>
                <w:sz w:val="20"/>
                <w:szCs w:val="20"/>
              </w:rPr>
              <w:t>2017 год</w:t>
            </w:r>
          </w:p>
        </w:tc>
        <w:tc>
          <w:tcPr>
            <w:tcW w:w="1671" w:type="dxa"/>
            <w:tcBorders>
              <w:top w:val="single" w:sz="4" w:space="0" w:color="000000"/>
              <w:left w:val="single" w:sz="4" w:space="0" w:color="000000"/>
              <w:bottom w:val="single" w:sz="4" w:space="0" w:color="000000"/>
              <w:right w:val="single" w:sz="4" w:space="0" w:color="000000"/>
            </w:tcBorders>
            <w:vAlign w:val="bottom"/>
          </w:tcPr>
          <w:p w:rsidR="00860626" w:rsidRPr="00C219AD" w:rsidRDefault="00860626" w:rsidP="00C13DA3">
            <w:pPr>
              <w:spacing w:after="0" w:line="240" w:lineRule="auto"/>
              <w:jc w:val="center"/>
              <w:rPr>
                <w:rFonts w:ascii="Times New Roman" w:hAnsi="Times New Roman"/>
                <w:sz w:val="20"/>
                <w:szCs w:val="20"/>
              </w:rPr>
            </w:pPr>
            <w:r w:rsidRPr="00C219AD">
              <w:rPr>
                <w:rFonts w:ascii="Times New Roman" w:hAnsi="Times New Roman"/>
                <w:sz w:val="20"/>
                <w:szCs w:val="20"/>
              </w:rPr>
              <w:t>-</w:t>
            </w:r>
          </w:p>
        </w:tc>
        <w:tc>
          <w:tcPr>
            <w:tcW w:w="1546" w:type="dxa"/>
            <w:tcBorders>
              <w:top w:val="single" w:sz="4" w:space="0" w:color="000000"/>
              <w:left w:val="single" w:sz="4" w:space="0" w:color="000000"/>
              <w:bottom w:val="single" w:sz="4" w:space="0" w:color="000000"/>
              <w:right w:val="single" w:sz="4" w:space="0" w:color="000000"/>
            </w:tcBorders>
            <w:vAlign w:val="bottom"/>
          </w:tcPr>
          <w:p w:rsidR="00860626" w:rsidRPr="00C219AD" w:rsidRDefault="00860626" w:rsidP="00C13DA3">
            <w:pPr>
              <w:spacing w:after="0" w:line="240" w:lineRule="auto"/>
              <w:jc w:val="center"/>
              <w:rPr>
                <w:rFonts w:ascii="Times New Roman" w:hAnsi="Times New Roman"/>
                <w:sz w:val="20"/>
                <w:szCs w:val="20"/>
              </w:rPr>
            </w:pPr>
            <w:r w:rsidRPr="00C219AD">
              <w:rPr>
                <w:rFonts w:ascii="Times New Roman" w:hAnsi="Times New Roman"/>
                <w:sz w:val="20"/>
                <w:szCs w:val="20"/>
              </w:rPr>
              <w:t>-</w:t>
            </w:r>
          </w:p>
        </w:tc>
        <w:tc>
          <w:tcPr>
            <w:tcW w:w="1508" w:type="dxa"/>
            <w:tcBorders>
              <w:top w:val="single" w:sz="4" w:space="0" w:color="000000"/>
              <w:left w:val="single" w:sz="4" w:space="0" w:color="000000"/>
              <w:bottom w:val="single" w:sz="4" w:space="0" w:color="000000"/>
              <w:right w:val="single" w:sz="4" w:space="0" w:color="000000"/>
            </w:tcBorders>
            <w:vAlign w:val="bottom"/>
          </w:tcPr>
          <w:p w:rsidR="00860626" w:rsidRPr="00C219AD" w:rsidRDefault="00860626" w:rsidP="00C13DA3">
            <w:pPr>
              <w:spacing w:after="0" w:line="240" w:lineRule="auto"/>
              <w:jc w:val="center"/>
              <w:rPr>
                <w:rFonts w:ascii="Times New Roman" w:hAnsi="Times New Roman"/>
                <w:sz w:val="20"/>
                <w:szCs w:val="20"/>
              </w:rPr>
            </w:pPr>
            <w:r w:rsidRPr="00C219AD">
              <w:rPr>
                <w:rFonts w:ascii="Times New Roman" w:hAnsi="Times New Roman"/>
                <w:sz w:val="20"/>
                <w:szCs w:val="20"/>
              </w:rPr>
              <w:t>178,58</w:t>
            </w:r>
          </w:p>
        </w:tc>
        <w:tc>
          <w:tcPr>
            <w:tcW w:w="1694" w:type="dxa"/>
            <w:tcBorders>
              <w:top w:val="single" w:sz="4" w:space="0" w:color="000000"/>
              <w:left w:val="single" w:sz="4" w:space="0" w:color="000000"/>
              <w:bottom w:val="single" w:sz="4" w:space="0" w:color="000000"/>
              <w:right w:val="single" w:sz="4" w:space="0" w:color="000000"/>
            </w:tcBorders>
            <w:vAlign w:val="bottom"/>
          </w:tcPr>
          <w:p w:rsidR="00860626" w:rsidRPr="00C219AD" w:rsidRDefault="00860626" w:rsidP="00C13DA3">
            <w:pPr>
              <w:spacing w:after="0" w:line="240" w:lineRule="auto"/>
              <w:jc w:val="center"/>
              <w:rPr>
                <w:rFonts w:ascii="Times New Roman" w:hAnsi="Times New Roman"/>
                <w:sz w:val="20"/>
                <w:szCs w:val="20"/>
              </w:rPr>
            </w:pPr>
            <w:r w:rsidRPr="00C219AD">
              <w:rPr>
                <w:rFonts w:ascii="Times New Roman" w:hAnsi="Times New Roman"/>
                <w:sz w:val="20"/>
                <w:szCs w:val="20"/>
              </w:rPr>
              <w:t>174,75</w:t>
            </w:r>
          </w:p>
        </w:tc>
        <w:tc>
          <w:tcPr>
            <w:tcW w:w="1694" w:type="dxa"/>
            <w:tcBorders>
              <w:top w:val="single" w:sz="4" w:space="0" w:color="000000"/>
              <w:left w:val="single" w:sz="4" w:space="0" w:color="000000"/>
              <w:bottom w:val="single" w:sz="4" w:space="0" w:color="000000"/>
              <w:right w:val="single" w:sz="4" w:space="0" w:color="000000"/>
            </w:tcBorders>
            <w:vAlign w:val="bottom"/>
          </w:tcPr>
          <w:p w:rsidR="00860626" w:rsidRPr="00C219AD" w:rsidRDefault="00860626" w:rsidP="00C13DA3">
            <w:pPr>
              <w:spacing w:after="0" w:line="240" w:lineRule="auto"/>
              <w:jc w:val="center"/>
              <w:rPr>
                <w:rFonts w:ascii="Times New Roman" w:hAnsi="Times New Roman"/>
                <w:sz w:val="20"/>
                <w:szCs w:val="20"/>
              </w:rPr>
            </w:pPr>
            <w:r w:rsidRPr="00C219AD">
              <w:rPr>
                <w:rFonts w:ascii="Times New Roman" w:hAnsi="Times New Roman"/>
                <w:sz w:val="20"/>
                <w:szCs w:val="20"/>
              </w:rPr>
              <w:t>0,61</w:t>
            </w:r>
          </w:p>
        </w:tc>
      </w:tr>
      <w:tr w:rsidR="00860626" w:rsidRPr="00C219AD" w:rsidTr="00C13DA3">
        <w:tc>
          <w:tcPr>
            <w:tcW w:w="1754" w:type="dxa"/>
            <w:tcBorders>
              <w:top w:val="single" w:sz="4" w:space="0" w:color="000000"/>
              <w:left w:val="single" w:sz="4" w:space="0" w:color="000000"/>
              <w:bottom w:val="single" w:sz="4" w:space="0" w:color="000000"/>
              <w:right w:val="single" w:sz="4" w:space="0" w:color="000000"/>
            </w:tcBorders>
          </w:tcPr>
          <w:p w:rsidR="00860626" w:rsidRPr="00C219AD" w:rsidRDefault="00860626" w:rsidP="00C13DA3">
            <w:pPr>
              <w:spacing w:after="0" w:line="240" w:lineRule="auto"/>
              <w:jc w:val="center"/>
              <w:rPr>
                <w:rFonts w:ascii="Times New Roman" w:hAnsi="Times New Roman"/>
                <w:sz w:val="20"/>
                <w:szCs w:val="20"/>
              </w:rPr>
            </w:pPr>
            <w:r w:rsidRPr="00C219AD">
              <w:rPr>
                <w:rFonts w:ascii="Times New Roman" w:hAnsi="Times New Roman"/>
                <w:sz w:val="20"/>
                <w:szCs w:val="20"/>
              </w:rPr>
              <w:t>2018 год</w:t>
            </w:r>
          </w:p>
        </w:tc>
        <w:tc>
          <w:tcPr>
            <w:tcW w:w="1671" w:type="dxa"/>
            <w:tcBorders>
              <w:top w:val="single" w:sz="4" w:space="0" w:color="000000"/>
              <w:left w:val="single" w:sz="4" w:space="0" w:color="000000"/>
              <w:bottom w:val="single" w:sz="4" w:space="0" w:color="000000"/>
              <w:right w:val="single" w:sz="4" w:space="0" w:color="000000"/>
            </w:tcBorders>
            <w:vAlign w:val="bottom"/>
          </w:tcPr>
          <w:p w:rsidR="00860626" w:rsidRPr="00C219AD" w:rsidRDefault="00860626" w:rsidP="00C13DA3">
            <w:pPr>
              <w:spacing w:after="0" w:line="240" w:lineRule="auto"/>
              <w:jc w:val="center"/>
              <w:rPr>
                <w:rFonts w:ascii="Times New Roman" w:hAnsi="Times New Roman"/>
                <w:sz w:val="20"/>
                <w:szCs w:val="20"/>
              </w:rPr>
            </w:pPr>
            <w:r w:rsidRPr="00C219AD">
              <w:rPr>
                <w:rFonts w:ascii="Times New Roman" w:hAnsi="Times New Roman"/>
                <w:sz w:val="20"/>
                <w:szCs w:val="20"/>
              </w:rPr>
              <w:t>-</w:t>
            </w:r>
          </w:p>
        </w:tc>
        <w:tc>
          <w:tcPr>
            <w:tcW w:w="1546" w:type="dxa"/>
            <w:tcBorders>
              <w:top w:val="single" w:sz="4" w:space="0" w:color="000000"/>
              <w:left w:val="single" w:sz="4" w:space="0" w:color="000000"/>
              <w:bottom w:val="single" w:sz="4" w:space="0" w:color="000000"/>
              <w:right w:val="single" w:sz="4" w:space="0" w:color="000000"/>
            </w:tcBorders>
            <w:vAlign w:val="bottom"/>
          </w:tcPr>
          <w:p w:rsidR="00860626" w:rsidRPr="00C219AD" w:rsidRDefault="00860626" w:rsidP="00C13DA3">
            <w:pPr>
              <w:spacing w:after="0" w:line="240" w:lineRule="auto"/>
              <w:jc w:val="center"/>
              <w:rPr>
                <w:rFonts w:ascii="Times New Roman" w:hAnsi="Times New Roman"/>
                <w:sz w:val="20"/>
                <w:szCs w:val="20"/>
              </w:rPr>
            </w:pPr>
            <w:r w:rsidRPr="00C219AD">
              <w:rPr>
                <w:rFonts w:ascii="Times New Roman" w:hAnsi="Times New Roman"/>
                <w:sz w:val="20"/>
                <w:szCs w:val="20"/>
              </w:rPr>
              <w:t>-</w:t>
            </w:r>
          </w:p>
        </w:tc>
        <w:tc>
          <w:tcPr>
            <w:tcW w:w="1508" w:type="dxa"/>
            <w:tcBorders>
              <w:top w:val="single" w:sz="4" w:space="0" w:color="000000"/>
              <w:left w:val="single" w:sz="4" w:space="0" w:color="000000"/>
              <w:bottom w:val="single" w:sz="4" w:space="0" w:color="000000"/>
              <w:right w:val="single" w:sz="4" w:space="0" w:color="000000"/>
            </w:tcBorders>
            <w:vAlign w:val="bottom"/>
          </w:tcPr>
          <w:p w:rsidR="00860626" w:rsidRPr="00C219AD" w:rsidRDefault="00860626" w:rsidP="00C13DA3">
            <w:pPr>
              <w:spacing w:after="0" w:line="240" w:lineRule="auto"/>
              <w:jc w:val="center"/>
              <w:rPr>
                <w:rFonts w:ascii="Times New Roman" w:hAnsi="Times New Roman"/>
                <w:sz w:val="20"/>
                <w:szCs w:val="20"/>
              </w:rPr>
            </w:pPr>
            <w:r w:rsidRPr="00C219AD">
              <w:rPr>
                <w:rFonts w:ascii="Times New Roman" w:hAnsi="Times New Roman"/>
                <w:sz w:val="20"/>
                <w:szCs w:val="20"/>
              </w:rPr>
              <w:t>178,58</w:t>
            </w:r>
          </w:p>
        </w:tc>
        <w:tc>
          <w:tcPr>
            <w:tcW w:w="1694" w:type="dxa"/>
            <w:tcBorders>
              <w:top w:val="single" w:sz="4" w:space="0" w:color="000000"/>
              <w:left w:val="single" w:sz="4" w:space="0" w:color="000000"/>
              <w:bottom w:val="single" w:sz="4" w:space="0" w:color="000000"/>
              <w:right w:val="single" w:sz="4" w:space="0" w:color="000000"/>
            </w:tcBorders>
            <w:vAlign w:val="bottom"/>
          </w:tcPr>
          <w:p w:rsidR="00860626" w:rsidRPr="00C219AD" w:rsidRDefault="00860626" w:rsidP="00C13DA3">
            <w:pPr>
              <w:spacing w:after="0" w:line="240" w:lineRule="auto"/>
              <w:jc w:val="center"/>
              <w:rPr>
                <w:rFonts w:ascii="Times New Roman" w:hAnsi="Times New Roman"/>
                <w:sz w:val="20"/>
                <w:szCs w:val="20"/>
              </w:rPr>
            </w:pPr>
            <w:r w:rsidRPr="00C219AD">
              <w:rPr>
                <w:rFonts w:ascii="Times New Roman" w:hAnsi="Times New Roman"/>
                <w:sz w:val="20"/>
                <w:szCs w:val="20"/>
              </w:rPr>
              <w:t>174,75</w:t>
            </w:r>
          </w:p>
        </w:tc>
        <w:tc>
          <w:tcPr>
            <w:tcW w:w="1694" w:type="dxa"/>
            <w:tcBorders>
              <w:top w:val="single" w:sz="4" w:space="0" w:color="000000"/>
              <w:left w:val="single" w:sz="4" w:space="0" w:color="000000"/>
              <w:bottom w:val="single" w:sz="4" w:space="0" w:color="000000"/>
              <w:right w:val="single" w:sz="4" w:space="0" w:color="000000"/>
            </w:tcBorders>
            <w:vAlign w:val="bottom"/>
          </w:tcPr>
          <w:p w:rsidR="00860626" w:rsidRPr="00C219AD" w:rsidRDefault="00860626" w:rsidP="00C13DA3">
            <w:pPr>
              <w:spacing w:after="0" w:line="240" w:lineRule="auto"/>
              <w:jc w:val="center"/>
              <w:rPr>
                <w:rFonts w:ascii="Times New Roman" w:hAnsi="Times New Roman"/>
                <w:sz w:val="20"/>
                <w:szCs w:val="20"/>
              </w:rPr>
            </w:pPr>
            <w:r w:rsidRPr="00C219AD">
              <w:rPr>
                <w:rFonts w:ascii="Times New Roman" w:hAnsi="Times New Roman"/>
                <w:sz w:val="20"/>
                <w:szCs w:val="20"/>
              </w:rPr>
              <w:t>0,61</w:t>
            </w:r>
          </w:p>
        </w:tc>
      </w:tr>
      <w:tr w:rsidR="00860626" w:rsidRPr="00C219AD" w:rsidTr="00C13DA3">
        <w:tc>
          <w:tcPr>
            <w:tcW w:w="9867" w:type="dxa"/>
            <w:gridSpan w:val="6"/>
            <w:tcBorders>
              <w:top w:val="single" w:sz="4" w:space="0" w:color="000000"/>
              <w:left w:val="single" w:sz="4" w:space="0" w:color="000000"/>
              <w:bottom w:val="single" w:sz="4" w:space="0" w:color="000000"/>
              <w:right w:val="single" w:sz="4" w:space="0" w:color="000000"/>
            </w:tcBorders>
            <w:vAlign w:val="center"/>
          </w:tcPr>
          <w:p w:rsidR="00860626" w:rsidRPr="00C219AD" w:rsidRDefault="00860626" w:rsidP="00C13DA3">
            <w:pPr>
              <w:spacing w:after="0" w:line="240" w:lineRule="auto"/>
              <w:rPr>
                <w:rFonts w:ascii="Times New Roman" w:hAnsi="Times New Roman"/>
                <w:sz w:val="20"/>
                <w:szCs w:val="20"/>
              </w:rPr>
            </w:pPr>
            <w:r w:rsidRPr="00C219AD">
              <w:rPr>
                <w:rFonts w:ascii="Times New Roman" w:hAnsi="Times New Roman"/>
                <w:b/>
                <w:sz w:val="20"/>
                <w:szCs w:val="20"/>
              </w:rPr>
              <w:t>п. Прибрежный Костромского муниципального района</w:t>
            </w:r>
          </w:p>
        </w:tc>
      </w:tr>
      <w:tr w:rsidR="00860626" w:rsidRPr="00C219AD" w:rsidTr="00C13DA3">
        <w:tc>
          <w:tcPr>
            <w:tcW w:w="1754" w:type="dxa"/>
            <w:tcBorders>
              <w:top w:val="single" w:sz="4" w:space="0" w:color="000000"/>
              <w:left w:val="single" w:sz="4" w:space="0" w:color="000000"/>
              <w:bottom w:val="single" w:sz="4" w:space="0" w:color="000000"/>
              <w:right w:val="single" w:sz="4" w:space="0" w:color="000000"/>
            </w:tcBorders>
          </w:tcPr>
          <w:p w:rsidR="00860626" w:rsidRPr="00C219AD" w:rsidRDefault="00860626" w:rsidP="00C13DA3">
            <w:pPr>
              <w:spacing w:after="0" w:line="240" w:lineRule="auto"/>
              <w:jc w:val="center"/>
              <w:rPr>
                <w:rFonts w:ascii="Times New Roman" w:hAnsi="Times New Roman"/>
                <w:sz w:val="20"/>
                <w:szCs w:val="20"/>
              </w:rPr>
            </w:pPr>
            <w:r w:rsidRPr="00C219AD">
              <w:rPr>
                <w:rFonts w:ascii="Times New Roman" w:hAnsi="Times New Roman"/>
                <w:sz w:val="20"/>
                <w:szCs w:val="20"/>
              </w:rPr>
              <w:t>2016 год</w:t>
            </w:r>
          </w:p>
        </w:tc>
        <w:tc>
          <w:tcPr>
            <w:tcW w:w="1671" w:type="dxa"/>
            <w:tcBorders>
              <w:top w:val="single" w:sz="4" w:space="0" w:color="000000"/>
              <w:left w:val="single" w:sz="4" w:space="0" w:color="000000"/>
              <w:bottom w:val="single" w:sz="4" w:space="0" w:color="000000"/>
              <w:right w:val="single" w:sz="4" w:space="0" w:color="000000"/>
            </w:tcBorders>
            <w:vAlign w:val="bottom"/>
          </w:tcPr>
          <w:p w:rsidR="00860626" w:rsidRPr="00C219AD" w:rsidRDefault="00860626" w:rsidP="00C13DA3">
            <w:pPr>
              <w:spacing w:after="0" w:line="240" w:lineRule="auto"/>
              <w:jc w:val="center"/>
              <w:rPr>
                <w:rFonts w:ascii="Times New Roman" w:hAnsi="Times New Roman"/>
                <w:sz w:val="20"/>
                <w:szCs w:val="20"/>
              </w:rPr>
            </w:pPr>
            <w:r w:rsidRPr="00C219AD">
              <w:rPr>
                <w:rFonts w:ascii="Times New Roman" w:hAnsi="Times New Roman"/>
                <w:sz w:val="20"/>
                <w:szCs w:val="20"/>
              </w:rPr>
              <w:t>-</w:t>
            </w:r>
          </w:p>
        </w:tc>
        <w:tc>
          <w:tcPr>
            <w:tcW w:w="1546" w:type="dxa"/>
            <w:tcBorders>
              <w:top w:val="single" w:sz="4" w:space="0" w:color="000000"/>
              <w:left w:val="single" w:sz="4" w:space="0" w:color="000000"/>
              <w:bottom w:val="single" w:sz="4" w:space="0" w:color="000000"/>
              <w:right w:val="single" w:sz="4" w:space="0" w:color="000000"/>
            </w:tcBorders>
            <w:vAlign w:val="bottom"/>
          </w:tcPr>
          <w:p w:rsidR="00860626" w:rsidRPr="00C219AD" w:rsidRDefault="00860626" w:rsidP="00C13DA3">
            <w:pPr>
              <w:spacing w:after="0" w:line="240" w:lineRule="auto"/>
              <w:jc w:val="center"/>
              <w:rPr>
                <w:rFonts w:ascii="Times New Roman" w:hAnsi="Times New Roman"/>
                <w:sz w:val="20"/>
                <w:szCs w:val="20"/>
              </w:rPr>
            </w:pPr>
            <w:r w:rsidRPr="00C219AD">
              <w:rPr>
                <w:rFonts w:ascii="Times New Roman" w:hAnsi="Times New Roman"/>
                <w:sz w:val="20"/>
                <w:szCs w:val="20"/>
              </w:rPr>
              <w:t>-</w:t>
            </w:r>
          </w:p>
        </w:tc>
        <w:tc>
          <w:tcPr>
            <w:tcW w:w="1508" w:type="dxa"/>
            <w:tcBorders>
              <w:top w:val="single" w:sz="4" w:space="0" w:color="000000"/>
              <w:left w:val="single" w:sz="4" w:space="0" w:color="000000"/>
              <w:bottom w:val="single" w:sz="4" w:space="0" w:color="000000"/>
              <w:right w:val="single" w:sz="4" w:space="0" w:color="000000"/>
            </w:tcBorders>
            <w:vAlign w:val="bottom"/>
          </w:tcPr>
          <w:p w:rsidR="00860626" w:rsidRPr="00C219AD" w:rsidRDefault="00860626" w:rsidP="00C13DA3">
            <w:pPr>
              <w:spacing w:after="0" w:line="240" w:lineRule="auto"/>
              <w:jc w:val="center"/>
              <w:rPr>
                <w:rFonts w:ascii="Times New Roman" w:hAnsi="Times New Roman"/>
                <w:sz w:val="20"/>
                <w:szCs w:val="20"/>
              </w:rPr>
            </w:pPr>
            <w:r w:rsidRPr="00C219AD">
              <w:rPr>
                <w:rFonts w:ascii="Times New Roman" w:hAnsi="Times New Roman"/>
                <w:sz w:val="20"/>
                <w:szCs w:val="20"/>
              </w:rPr>
              <w:t>178,58</w:t>
            </w:r>
          </w:p>
        </w:tc>
        <w:tc>
          <w:tcPr>
            <w:tcW w:w="1694" w:type="dxa"/>
            <w:tcBorders>
              <w:top w:val="single" w:sz="4" w:space="0" w:color="000000"/>
              <w:left w:val="single" w:sz="4" w:space="0" w:color="000000"/>
              <w:bottom w:val="single" w:sz="4" w:space="0" w:color="000000"/>
              <w:right w:val="single" w:sz="4" w:space="0" w:color="000000"/>
            </w:tcBorders>
            <w:vAlign w:val="bottom"/>
          </w:tcPr>
          <w:p w:rsidR="00860626" w:rsidRPr="00C219AD" w:rsidRDefault="00860626" w:rsidP="00C13DA3">
            <w:pPr>
              <w:spacing w:after="0" w:line="240" w:lineRule="auto"/>
              <w:jc w:val="center"/>
              <w:rPr>
                <w:rFonts w:ascii="Times New Roman" w:hAnsi="Times New Roman"/>
                <w:sz w:val="20"/>
                <w:szCs w:val="20"/>
              </w:rPr>
            </w:pPr>
            <w:r w:rsidRPr="00C219AD">
              <w:rPr>
                <w:rFonts w:ascii="Times New Roman" w:hAnsi="Times New Roman"/>
                <w:sz w:val="20"/>
                <w:szCs w:val="20"/>
              </w:rPr>
              <w:t>635,65</w:t>
            </w:r>
          </w:p>
        </w:tc>
        <w:tc>
          <w:tcPr>
            <w:tcW w:w="1694" w:type="dxa"/>
            <w:tcBorders>
              <w:top w:val="single" w:sz="4" w:space="0" w:color="000000"/>
              <w:left w:val="single" w:sz="4" w:space="0" w:color="000000"/>
              <w:bottom w:val="single" w:sz="4" w:space="0" w:color="000000"/>
              <w:right w:val="single" w:sz="4" w:space="0" w:color="000000"/>
            </w:tcBorders>
            <w:vAlign w:val="bottom"/>
          </w:tcPr>
          <w:p w:rsidR="00860626" w:rsidRPr="00C219AD" w:rsidRDefault="00860626" w:rsidP="00C13DA3">
            <w:pPr>
              <w:spacing w:after="0" w:line="240" w:lineRule="auto"/>
              <w:jc w:val="center"/>
              <w:rPr>
                <w:rFonts w:ascii="Times New Roman" w:hAnsi="Times New Roman"/>
                <w:sz w:val="20"/>
                <w:szCs w:val="20"/>
              </w:rPr>
            </w:pPr>
            <w:r w:rsidRPr="00C219AD">
              <w:rPr>
                <w:rFonts w:ascii="Times New Roman" w:hAnsi="Times New Roman"/>
                <w:sz w:val="20"/>
                <w:szCs w:val="20"/>
              </w:rPr>
              <w:t>2,09</w:t>
            </w:r>
          </w:p>
        </w:tc>
      </w:tr>
      <w:tr w:rsidR="00860626" w:rsidRPr="00C219AD" w:rsidTr="00C13DA3">
        <w:tc>
          <w:tcPr>
            <w:tcW w:w="1754" w:type="dxa"/>
            <w:tcBorders>
              <w:top w:val="single" w:sz="4" w:space="0" w:color="000000"/>
              <w:left w:val="single" w:sz="4" w:space="0" w:color="000000"/>
              <w:bottom w:val="single" w:sz="4" w:space="0" w:color="000000"/>
              <w:right w:val="single" w:sz="4" w:space="0" w:color="000000"/>
            </w:tcBorders>
          </w:tcPr>
          <w:p w:rsidR="00860626" w:rsidRPr="00C219AD" w:rsidRDefault="00860626" w:rsidP="00C13DA3">
            <w:pPr>
              <w:spacing w:after="0" w:line="240" w:lineRule="auto"/>
              <w:jc w:val="center"/>
              <w:rPr>
                <w:rFonts w:ascii="Times New Roman" w:hAnsi="Times New Roman"/>
                <w:sz w:val="20"/>
                <w:szCs w:val="20"/>
              </w:rPr>
            </w:pPr>
            <w:r w:rsidRPr="00C219AD">
              <w:rPr>
                <w:rFonts w:ascii="Times New Roman" w:hAnsi="Times New Roman"/>
                <w:sz w:val="20"/>
                <w:szCs w:val="20"/>
              </w:rPr>
              <w:t>2017 год</w:t>
            </w:r>
          </w:p>
        </w:tc>
        <w:tc>
          <w:tcPr>
            <w:tcW w:w="1671" w:type="dxa"/>
            <w:tcBorders>
              <w:top w:val="single" w:sz="4" w:space="0" w:color="000000"/>
              <w:left w:val="single" w:sz="4" w:space="0" w:color="000000"/>
              <w:bottom w:val="single" w:sz="4" w:space="0" w:color="000000"/>
              <w:right w:val="single" w:sz="4" w:space="0" w:color="000000"/>
            </w:tcBorders>
            <w:vAlign w:val="bottom"/>
          </w:tcPr>
          <w:p w:rsidR="00860626" w:rsidRPr="00C219AD" w:rsidRDefault="00860626" w:rsidP="00C13DA3">
            <w:pPr>
              <w:spacing w:after="0" w:line="240" w:lineRule="auto"/>
              <w:jc w:val="center"/>
              <w:rPr>
                <w:rFonts w:ascii="Times New Roman" w:hAnsi="Times New Roman"/>
                <w:sz w:val="20"/>
                <w:szCs w:val="20"/>
              </w:rPr>
            </w:pPr>
            <w:r w:rsidRPr="00C219AD">
              <w:rPr>
                <w:rFonts w:ascii="Times New Roman" w:hAnsi="Times New Roman"/>
                <w:sz w:val="20"/>
                <w:szCs w:val="20"/>
              </w:rPr>
              <w:t>-</w:t>
            </w:r>
          </w:p>
        </w:tc>
        <w:tc>
          <w:tcPr>
            <w:tcW w:w="1546" w:type="dxa"/>
            <w:tcBorders>
              <w:top w:val="single" w:sz="4" w:space="0" w:color="000000"/>
              <w:left w:val="single" w:sz="4" w:space="0" w:color="000000"/>
              <w:bottom w:val="single" w:sz="4" w:space="0" w:color="000000"/>
              <w:right w:val="single" w:sz="4" w:space="0" w:color="000000"/>
            </w:tcBorders>
            <w:vAlign w:val="bottom"/>
          </w:tcPr>
          <w:p w:rsidR="00860626" w:rsidRPr="00C219AD" w:rsidRDefault="00860626" w:rsidP="00C13DA3">
            <w:pPr>
              <w:spacing w:after="0" w:line="240" w:lineRule="auto"/>
              <w:jc w:val="center"/>
              <w:rPr>
                <w:rFonts w:ascii="Times New Roman" w:hAnsi="Times New Roman"/>
                <w:sz w:val="20"/>
                <w:szCs w:val="20"/>
              </w:rPr>
            </w:pPr>
            <w:r w:rsidRPr="00C219AD">
              <w:rPr>
                <w:rFonts w:ascii="Times New Roman" w:hAnsi="Times New Roman"/>
                <w:sz w:val="20"/>
                <w:szCs w:val="20"/>
              </w:rPr>
              <w:t>-</w:t>
            </w:r>
          </w:p>
        </w:tc>
        <w:tc>
          <w:tcPr>
            <w:tcW w:w="1508" w:type="dxa"/>
            <w:tcBorders>
              <w:top w:val="single" w:sz="4" w:space="0" w:color="000000"/>
              <w:left w:val="single" w:sz="4" w:space="0" w:color="000000"/>
              <w:bottom w:val="single" w:sz="4" w:space="0" w:color="000000"/>
              <w:right w:val="single" w:sz="4" w:space="0" w:color="000000"/>
            </w:tcBorders>
            <w:vAlign w:val="bottom"/>
          </w:tcPr>
          <w:p w:rsidR="00860626" w:rsidRPr="00C219AD" w:rsidRDefault="00860626" w:rsidP="00C13DA3">
            <w:pPr>
              <w:spacing w:after="0" w:line="240" w:lineRule="auto"/>
              <w:jc w:val="center"/>
              <w:rPr>
                <w:rFonts w:ascii="Times New Roman" w:hAnsi="Times New Roman"/>
                <w:sz w:val="20"/>
                <w:szCs w:val="20"/>
              </w:rPr>
            </w:pPr>
            <w:r w:rsidRPr="00C219AD">
              <w:rPr>
                <w:rFonts w:ascii="Times New Roman" w:hAnsi="Times New Roman"/>
                <w:sz w:val="20"/>
                <w:szCs w:val="20"/>
              </w:rPr>
              <w:t>178,58</w:t>
            </w:r>
          </w:p>
        </w:tc>
        <w:tc>
          <w:tcPr>
            <w:tcW w:w="1694" w:type="dxa"/>
            <w:tcBorders>
              <w:top w:val="single" w:sz="4" w:space="0" w:color="000000"/>
              <w:left w:val="single" w:sz="4" w:space="0" w:color="000000"/>
              <w:bottom w:val="single" w:sz="4" w:space="0" w:color="000000"/>
              <w:right w:val="single" w:sz="4" w:space="0" w:color="000000"/>
            </w:tcBorders>
            <w:vAlign w:val="bottom"/>
          </w:tcPr>
          <w:p w:rsidR="00860626" w:rsidRPr="00C219AD" w:rsidRDefault="00860626" w:rsidP="00C13DA3">
            <w:pPr>
              <w:spacing w:after="0" w:line="240" w:lineRule="auto"/>
              <w:jc w:val="center"/>
              <w:rPr>
                <w:rFonts w:ascii="Times New Roman" w:hAnsi="Times New Roman"/>
                <w:sz w:val="20"/>
                <w:szCs w:val="20"/>
              </w:rPr>
            </w:pPr>
            <w:r w:rsidRPr="00C219AD">
              <w:rPr>
                <w:rFonts w:ascii="Times New Roman" w:hAnsi="Times New Roman"/>
                <w:sz w:val="20"/>
                <w:szCs w:val="20"/>
              </w:rPr>
              <w:t>635,65</w:t>
            </w:r>
          </w:p>
        </w:tc>
        <w:tc>
          <w:tcPr>
            <w:tcW w:w="1694" w:type="dxa"/>
            <w:tcBorders>
              <w:top w:val="single" w:sz="4" w:space="0" w:color="000000"/>
              <w:left w:val="single" w:sz="4" w:space="0" w:color="000000"/>
              <w:bottom w:val="single" w:sz="4" w:space="0" w:color="000000"/>
              <w:right w:val="single" w:sz="4" w:space="0" w:color="000000"/>
            </w:tcBorders>
            <w:vAlign w:val="bottom"/>
          </w:tcPr>
          <w:p w:rsidR="00860626" w:rsidRPr="00C219AD" w:rsidRDefault="00860626" w:rsidP="00C13DA3">
            <w:pPr>
              <w:spacing w:after="0" w:line="240" w:lineRule="auto"/>
              <w:jc w:val="center"/>
              <w:rPr>
                <w:rFonts w:ascii="Times New Roman" w:hAnsi="Times New Roman"/>
                <w:sz w:val="20"/>
                <w:szCs w:val="20"/>
              </w:rPr>
            </w:pPr>
            <w:r w:rsidRPr="00C219AD">
              <w:rPr>
                <w:rFonts w:ascii="Times New Roman" w:hAnsi="Times New Roman"/>
                <w:sz w:val="20"/>
                <w:szCs w:val="20"/>
              </w:rPr>
              <w:t>2,09</w:t>
            </w:r>
          </w:p>
        </w:tc>
      </w:tr>
      <w:tr w:rsidR="00860626" w:rsidRPr="00C219AD" w:rsidTr="00C13DA3">
        <w:tc>
          <w:tcPr>
            <w:tcW w:w="1754" w:type="dxa"/>
            <w:tcBorders>
              <w:top w:val="single" w:sz="4" w:space="0" w:color="000000"/>
              <w:left w:val="single" w:sz="4" w:space="0" w:color="000000"/>
              <w:bottom w:val="single" w:sz="4" w:space="0" w:color="000000"/>
              <w:right w:val="single" w:sz="4" w:space="0" w:color="000000"/>
            </w:tcBorders>
          </w:tcPr>
          <w:p w:rsidR="00860626" w:rsidRPr="00C219AD" w:rsidRDefault="00860626" w:rsidP="00C13DA3">
            <w:pPr>
              <w:spacing w:after="0" w:line="240" w:lineRule="auto"/>
              <w:jc w:val="center"/>
              <w:rPr>
                <w:rFonts w:ascii="Times New Roman" w:hAnsi="Times New Roman"/>
                <w:sz w:val="20"/>
                <w:szCs w:val="20"/>
              </w:rPr>
            </w:pPr>
            <w:r w:rsidRPr="00C219AD">
              <w:rPr>
                <w:rFonts w:ascii="Times New Roman" w:hAnsi="Times New Roman"/>
                <w:sz w:val="20"/>
                <w:szCs w:val="20"/>
              </w:rPr>
              <w:t>2018 год</w:t>
            </w:r>
          </w:p>
        </w:tc>
        <w:tc>
          <w:tcPr>
            <w:tcW w:w="1671" w:type="dxa"/>
            <w:tcBorders>
              <w:top w:val="single" w:sz="4" w:space="0" w:color="000000"/>
              <w:left w:val="single" w:sz="4" w:space="0" w:color="000000"/>
              <w:bottom w:val="single" w:sz="4" w:space="0" w:color="000000"/>
              <w:right w:val="single" w:sz="4" w:space="0" w:color="000000"/>
            </w:tcBorders>
            <w:vAlign w:val="bottom"/>
          </w:tcPr>
          <w:p w:rsidR="00860626" w:rsidRPr="00C219AD" w:rsidRDefault="00860626" w:rsidP="00C13DA3">
            <w:pPr>
              <w:spacing w:after="0" w:line="240" w:lineRule="auto"/>
              <w:jc w:val="center"/>
              <w:rPr>
                <w:rFonts w:ascii="Times New Roman" w:hAnsi="Times New Roman"/>
                <w:sz w:val="20"/>
                <w:szCs w:val="20"/>
              </w:rPr>
            </w:pPr>
            <w:r w:rsidRPr="00C219AD">
              <w:rPr>
                <w:rFonts w:ascii="Times New Roman" w:hAnsi="Times New Roman"/>
                <w:sz w:val="20"/>
                <w:szCs w:val="20"/>
              </w:rPr>
              <w:t>-</w:t>
            </w:r>
          </w:p>
        </w:tc>
        <w:tc>
          <w:tcPr>
            <w:tcW w:w="1546" w:type="dxa"/>
            <w:tcBorders>
              <w:top w:val="single" w:sz="4" w:space="0" w:color="000000"/>
              <w:left w:val="single" w:sz="4" w:space="0" w:color="000000"/>
              <w:bottom w:val="single" w:sz="4" w:space="0" w:color="000000"/>
              <w:right w:val="single" w:sz="4" w:space="0" w:color="000000"/>
            </w:tcBorders>
            <w:vAlign w:val="bottom"/>
          </w:tcPr>
          <w:p w:rsidR="00860626" w:rsidRPr="00C219AD" w:rsidRDefault="00860626" w:rsidP="00C13DA3">
            <w:pPr>
              <w:spacing w:after="0" w:line="240" w:lineRule="auto"/>
              <w:jc w:val="center"/>
              <w:rPr>
                <w:rFonts w:ascii="Times New Roman" w:hAnsi="Times New Roman"/>
                <w:sz w:val="20"/>
                <w:szCs w:val="20"/>
              </w:rPr>
            </w:pPr>
            <w:r w:rsidRPr="00C219AD">
              <w:rPr>
                <w:rFonts w:ascii="Times New Roman" w:hAnsi="Times New Roman"/>
                <w:sz w:val="20"/>
                <w:szCs w:val="20"/>
              </w:rPr>
              <w:t>-</w:t>
            </w:r>
          </w:p>
        </w:tc>
        <w:tc>
          <w:tcPr>
            <w:tcW w:w="1508" w:type="dxa"/>
            <w:tcBorders>
              <w:top w:val="single" w:sz="4" w:space="0" w:color="000000"/>
              <w:left w:val="single" w:sz="4" w:space="0" w:color="000000"/>
              <w:bottom w:val="single" w:sz="4" w:space="0" w:color="000000"/>
              <w:right w:val="single" w:sz="4" w:space="0" w:color="000000"/>
            </w:tcBorders>
            <w:vAlign w:val="bottom"/>
          </w:tcPr>
          <w:p w:rsidR="00860626" w:rsidRPr="00C219AD" w:rsidRDefault="00860626" w:rsidP="00C13DA3">
            <w:pPr>
              <w:spacing w:after="0" w:line="240" w:lineRule="auto"/>
              <w:jc w:val="center"/>
              <w:rPr>
                <w:rFonts w:ascii="Times New Roman" w:hAnsi="Times New Roman"/>
                <w:sz w:val="20"/>
                <w:szCs w:val="20"/>
              </w:rPr>
            </w:pPr>
            <w:r w:rsidRPr="00C219AD">
              <w:rPr>
                <w:rFonts w:ascii="Times New Roman" w:hAnsi="Times New Roman"/>
                <w:sz w:val="20"/>
                <w:szCs w:val="20"/>
              </w:rPr>
              <w:t>178,58</w:t>
            </w:r>
          </w:p>
        </w:tc>
        <w:tc>
          <w:tcPr>
            <w:tcW w:w="1694" w:type="dxa"/>
            <w:tcBorders>
              <w:top w:val="single" w:sz="4" w:space="0" w:color="000000"/>
              <w:left w:val="single" w:sz="4" w:space="0" w:color="000000"/>
              <w:bottom w:val="single" w:sz="4" w:space="0" w:color="000000"/>
              <w:right w:val="single" w:sz="4" w:space="0" w:color="000000"/>
            </w:tcBorders>
            <w:vAlign w:val="bottom"/>
          </w:tcPr>
          <w:p w:rsidR="00860626" w:rsidRPr="00C219AD" w:rsidRDefault="00860626" w:rsidP="00C13DA3">
            <w:pPr>
              <w:spacing w:after="0" w:line="240" w:lineRule="auto"/>
              <w:jc w:val="center"/>
              <w:rPr>
                <w:rFonts w:ascii="Times New Roman" w:hAnsi="Times New Roman"/>
                <w:sz w:val="20"/>
                <w:szCs w:val="20"/>
              </w:rPr>
            </w:pPr>
            <w:r w:rsidRPr="00C219AD">
              <w:rPr>
                <w:rFonts w:ascii="Times New Roman" w:hAnsi="Times New Roman"/>
                <w:sz w:val="20"/>
                <w:szCs w:val="20"/>
              </w:rPr>
              <w:t>635,65</w:t>
            </w:r>
          </w:p>
        </w:tc>
        <w:tc>
          <w:tcPr>
            <w:tcW w:w="1694" w:type="dxa"/>
            <w:tcBorders>
              <w:top w:val="single" w:sz="4" w:space="0" w:color="000000"/>
              <w:left w:val="single" w:sz="4" w:space="0" w:color="000000"/>
              <w:bottom w:val="single" w:sz="4" w:space="0" w:color="000000"/>
              <w:right w:val="single" w:sz="4" w:space="0" w:color="000000"/>
            </w:tcBorders>
            <w:vAlign w:val="bottom"/>
          </w:tcPr>
          <w:p w:rsidR="00860626" w:rsidRPr="00C219AD" w:rsidRDefault="00860626" w:rsidP="00C13DA3">
            <w:pPr>
              <w:spacing w:after="0" w:line="240" w:lineRule="auto"/>
              <w:jc w:val="center"/>
              <w:rPr>
                <w:rFonts w:ascii="Times New Roman" w:hAnsi="Times New Roman"/>
                <w:sz w:val="20"/>
                <w:szCs w:val="20"/>
              </w:rPr>
            </w:pPr>
            <w:r w:rsidRPr="00C219AD">
              <w:rPr>
                <w:rFonts w:ascii="Times New Roman" w:hAnsi="Times New Roman"/>
                <w:sz w:val="20"/>
                <w:szCs w:val="20"/>
              </w:rPr>
              <w:t>2,09</w:t>
            </w:r>
          </w:p>
        </w:tc>
      </w:tr>
    </w:tbl>
    <w:p w:rsidR="00860626" w:rsidRDefault="00860626" w:rsidP="00860626">
      <w:pPr>
        <w:spacing w:after="0" w:line="240" w:lineRule="auto"/>
        <w:ind w:right="-1" w:firstLine="709"/>
        <w:jc w:val="both"/>
        <w:rPr>
          <w:rFonts w:ascii="Times New Roman" w:hAnsi="Times New Roman" w:cs="Times New Roman"/>
          <w:sz w:val="24"/>
          <w:szCs w:val="24"/>
        </w:rPr>
      </w:pPr>
    </w:p>
    <w:p w:rsidR="00860626" w:rsidRPr="006517CE" w:rsidRDefault="00860626" w:rsidP="00860626">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6517CE">
        <w:rPr>
          <w:rFonts w:ascii="Times New Roman" w:hAnsi="Times New Roman" w:cs="Times New Roman"/>
          <w:sz w:val="24"/>
          <w:szCs w:val="24"/>
        </w:rPr>
        <w:t>Постановление об установлении тарифов на тепловую энергию подлежит официальному опубликованию и вступает в силу с 1 января 2016 года.</w:t>
      </w:r>
    </w:p>
    <w:p w:rsidR="00860626" w:rsidRPr="006517CE" w:rsidRDefault="00860626" w:rsidP="00860626">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5</w:t>
      </w:r>
      <w:r w:rsidRPr="006517CE">
        <w:rPr>
          <w:rFonts w:ascii="Times New Roman" w:hAnsi="Times New Roman" w:cs="Times New Roman"/>
          <w:sz w:val="24"/>
          <w:szCs w:val="24"/>
        </w:rPr>
        <w:t>.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860626" w:rsidRPr="006517CE" w:rsidRDefault="00860626" w:rsidP="00860626">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6</w:t>
      </w:r>
      <w:r w:rsidRPr="006517CE">
        <w:rPr>
          <w:rFonts w:ascii="Times New Roman" w:hAnsi="Times New Roman" w:cs="Times New Roman"/>
          <w:sz w:val="24"/>
          <w:szCs w:val="24"/>
        </w:rPr>
        <w:t xml:space="preserve">. Раскрыть информацию по стандартам раскрытия в установленные сроки, в соответствии с действующим законодательством. </w:t>
      </w:r>
    </w:p>
    <w:p w:rsidR="00860626" w:rsidRPr="00C5639D" w:rsidRDefault="00860626" w:rsidP="0086062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7</w:t>
      </w:r>
      <w:r w:rsidRPr="006517CE">
        <w:rPr>
          <w:rFonts w:ascii="Times New Roman" w:hAnsi="Times New Roman" w:cs="Times New Roman"/>
          <w:sz w:val="24"/>
          <w:szCs w:val="24"/>
        </w:rPr>
        <w:t>. Направить в Ф</w:t>
      </w:r>
      <w:r>
        <w:rPr>
          <w:rFonts w:ascii="Times New Roman" w:hAnsi="Times New Roman" w:cs="Times New Roman"/>
          <w:sz w:val="24"/>
          <w:szCs w:val="24"/>
        </w:rPr>
        <w:t>АС</w:t>
      </w:r>
      <w:r w:rsidRPr="006517CE">
        <w:rPr>
          <w:rFonts w:ascii="Times New Roman" w:hAnsi="Times New Roman" w:cs="Times New Roman"/>
          <w:sz w:val="24"/>
          <w:szCs w:val="24"/>
        </w:rPr>
        <w:t xml:space="preserve"> России информацию по тарифам для включения в реестр субъектов естественных монополий в соответствии с требованиями законодательства.</w:t>
      </w:r>
      <w:r w:rsidRPr="00A11CF2">
        <w:rPr>
          <w:rFonts w:ascii="Times New Roman" w:hAnsi="Times New Roman" w:cs="Times New Roman"/>
          <w:sz w:val="24"/>
          <w:szCs w:val="24"/>
        </w:rPr>
        <w:t xml:space="preserve">    </w:t>
      </w:r>
    </w:p>
    <w:p w:rsidR="002E65D1" w:rsidRDefault="002E65D1" w:rsidP="002E65D1">
      <w:pPr>
        <w:jc w:val="both"/>
        <w:rPr>
          <w:b/>
          <w:sz w:val="24"/>
          <w:szCs w:val="24"/>
        </w:rPr>
      </w:pPr>
    </w:p>
    <w:p w:rsidR="002E65D1" w:rsidRPr="002E65D1" w:rsidRDefault="002E65D1" w:rsidP="002E65D1">
      <w:pPr>
        <w:spacing w:line="240" w:lineRule="auto"/>
        <w:jc w:val="both"/>
        <w:rPr>
          <w:rFonts w:ascii="Times New Roman" w:eastAsia="Times New Roman" w:hAnsi="Times New Roman" w:cs="Times New Roman"/>
          <w:sz w:val="24"/>
          <w:szCs w:val="24"/>
        </w:rPr>
      </w:pPr>
      <w:r w:rsidRPr="002E65D1">
        <w:rPr>
          <w:rFonts w:ascii="Times New Roman" w:eastAsia="Times New Roman" w:hAnsi="Times New Roman" w:cs="Times New Roman"/>
          <w:b/>
          <w:sz w:val="24"/>
          <w:szCs w:val="24"/>
        </w:rPr>
        <w:t>Вопрос 6</w:t>
      </w:r>
      <w:r w:rsidRPr="002E65D1">
        <w:rPr>
          <w:rFonts w:ascii="Times New Roman" w:hAnsi="Times New Roman" w:cs="Times New Roman"/>
          <w:b/>
          <w:sz w:val="24"/>
          <w:szCs w:val="24"/>
        </w:rPr>
        <w:t>1</w:t>
      </w:r>
      <w:r w:rsidRPr="002E65D1">
        <w:rPr>
          <w:rFonts w:ascii="Times New Roman" w:eastAsia="Times New Roman" w:hAnsi="Times New Roman" w:cs="Times New Roman"/>
          <w:b/>
          <w:sz w:val="24"/>
          <w:szCs w:val="24"/>
        </w:rPr>
        <w:t>:</w:t>
      </w:r>
      <w:r w:rsidRPr="002E65D1">
        <w:rPr>
          <w:rFonts w:ascii="Times New Roman" w:eastAsia="Times New Roman" w:hAnsi="Times New Roman" w:cs="Times New Roman"/>
          <w:sz w:val="24"/>
          <w:szCs w:val="24"/>
        </w:rPr>
        <w:t xml:space="preserve"> Об утверждении производственной программы ИП Горохов С.Ж. в сфере горячего водоснабжения (в закрытой системе горячего водоснабжения) на 2016 год.</w:t>
      </w:r>
    </w:p>
    <w:p w:rsidR="002E65D1" w:rsidRPr="002E65D1" w:rsidRDefault="002E65D1" w:rsidP="002E65D1">
      <w:pPr>
        <w:tabs>
          <w:tab w:val="left" w:pos="567"/>
        </w:tabs>
        <w:spacing w:line="240" w:lineRule="auto"/>
        <w:jc w:val="both"/>
        <w:rPr>
          <w:rFonts w:ascii="Times New Roman" w:hAnsi="Times New Roman" w:cs="Times New Roman"/>
          <w:sz w:val="24"/>
          <w:szCs w:val="24"/>
        </w:rPr>
      </w:pPr>
      <w:r w:rsidRPr="002E65D1">
        <w:rPr>
          <w:rFonts w:ascii="Times New Roman" w:eastAsia="Times New Roman" w:hAnsi="Times New Roman" w:cs="Times New Roman"/>
          <w:b/>
          <w:sz w:val="24"/>
          <w:szCs w:val="24"/>
        </w:rPr>
        <w:t>СЛУШАЛИ:</w:t>
      </w:r>
      <w:r w:rsidRPr="002E65D1">
        <w:rPr>
          <w:rFonts w:ascii="Times New Roman" w:eastAsia="Times New Roman" w:hAnsi="Times New Roman" w:cs="Times New Roman"/>
          <w:sz w:val="24"/>
          <w:szCs w:val="24"/>
        </w:rPr>
        <w:t xml:space="preserve"> </w:t>
      </w:r>
    </w:p>
    <w:p w:rsidR="002E65D1" w:rsidRPr="002E65D1" w:rsidRDefault="002E65D1" w:rsidP="002E65D1">
      <w:pPr>
        <w:tabs>
          <w:tab w:val="left" w:pos="567"/>
        </w:tabs>
        <w:spacing w:line="240" w:lineRule="auto"/>
        <w:jc w:val="both"/>
        <w:rPr>
          <w:rFonts w:ascii="Times New Roman" w:eastAsia="Times New Roman" w:hAnsi="Times New Roman" w:cs="Times New Roman"/>
          <w:sz w:val="24"/>
          <w:szCs w:val="24"/>
        </w:rPr>
      </w:pPr>
      <w:r w:rsidRPr="002E65D1">
        <w:rPr>
          <w:rFonts w:ascii="Times New Roman" w:eastAsia="Times New Roman" w:hAnsi="Times New Roman" w:cs="Times New Roman"/>
          <w:sz w:val="24"/>
          <w:szCs w:val="24"/>
        </w:rPr>
        <w:tab/>
        <w:t>Уполномоченного по делу Громову Н.Г., сообщившего по рассматриваемому вопросу следующее.</w:t>
      </w:r>
    </w:p>
    <w:p w:rsidR="002E65D1" w:rsidRPr="002E65D1" w:rsidRDefault="002E65D1" w:rsidP="002E65D1">
      <w:pPr>
        <w:tabs>
          <w:tab w:val="left" w:pos="567"/>
        </w:tabs>
        <w:spacing w:line="240" w:lineRule="auto"/>
        <w:jc w:val="both"/>
        <w:rPr>
          <w:rFonts w:ascii="Times New Roman" w:eastAsia="Times New Roman" w:hAnsi="Times New Roman" w:cs="Times New Roman"/>
          <w:sz w:val="24"/>
          <w:szCs w:val="24"/>
        </w:rPr>
      </w:pPr>
      <w:r w:rsidRPr="002E65D1">
        <w:rPr>
          <w:rFonts w:ascii="Times New Roman" w:eastAsia="Times New Roman" w:hAnsi="Times New Roman" w:cs="Times New Roman"/>
          <w:sz w:val="24"/>
          <w:szCs w:val="24"/>
        </w:rPr>
        <w:tab/>
        <w:t xml:space="preserve">В соответствии с требованиями действующего законодательства, руководствуясь положениями в сфере водоснабжения и водоотведения, закрепленными Федеральным законом от 7 декабря </w:t>
      </w:r>
      <w:smartTag w:uri="urn:schemas-microsoft-com:office:smarttags" w:element="metricconverter">
        <w:smartTagPr>
          <w:attr w:name="ProductID" w:val="2011 г"/>
        </w:smartTagPr>
        <w:r w:rsidRPr="002E65D1">
          <w:rPr>
            <w:rFonts w:ascii="Times New Roman" w:eastAsia="Times New Roman" w:hAnsi="Times New Roman" w:cs="Times New Roman"/>
            <w:sz w:val="24"/>
            <w:szCs w:val="24"/>
          </w:rPr>
          <w:t>2011 г</w:t>
        </w:r>
      </w:smartTag>
      <w:r w:rsidRPr="002E65D1">
        <w:rPr>
          <w:rFonts w:ascii="Times New Roman" w:eastAsia="Times New Roman" w:hAnsi="Times New Roman" w:cs="Times New Roman"/>
          <w:sz w:val="24"/>
          <w:szCs w:val="24"/>
        </w:rPr>
        <w:t xml:space="preserve">. № 416-ФЗ «О водоснабжении и водоотведении» и постановлением Правительства Российской Федерации от 13.05.2013 г. № 406 «О государственном регулировании тарифов в сфере водоснабжения и водоотведения», постановлением Правительства Российской федерации от 29.07.2013 г. № 641 «Об инвестиционных и производственных программах организаций, осуществляющих деятельность в сфере водоснабжения и водоотведения», приказа Минстроя России от 04.04.2014 г. № 162/пр, с учетом предложений предприятия, на утверждение Правления департамента ГРЦ и Т Костромской области представлен проект производственной программы по ГВС ИП Горохов С.Ж. на 2016 год. </w:t>
      </w:r>
    </w:p>
    <w:p w:rsidR="002E65D1" w:rsidRPr="002E65D1" w:rsidRDefault="002E65D1" w:rsidP="002E65D1">
      <w:pPr>
        <w:pStyle w:val="a7"/>
        <w:contextualSpacing/>
        <w:jc w:val="both"/>
        <w:rPr>
          <w:rFonts w:ascii="Times New Roman" w:hAnsi="Times New Roman"/>
          <w:sz w:val="24"/>
          <w:szCs w:val="24"/>
        </w:rPr>
      </w:pPr>
      <w:r w:rsidRPr="002E65D1">
        <w:rPr>
          <w:rFonts w:ascii="Times New Roman" w:hAnsi="Times New Roman"/>
          <w:sz w:val="24"/>
          <w:szCs w:val="24"/>
        </w:rPr>
        <w:t xml:space="preserve">     Плановые значения показателей энергетической эффективности объектов централизованных систем горячего водоснабжения ИП Горохов С.Ж. в следующем размере:</w:t>
      </w: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4"/>
        <w:gridCol w:w="6616"/>
        <w:gridCol w:w="2222"/>
      </w:tblGrid>
      <w:tr w:rsidR="002E65D1" w:rsidRPr="00C219AD" w:rsidTr="00C13DA3">
        <w:trPr>
          <w:trHeight w:val="146"/>
        </w:trPr>
        <w:tc>
          <w:tcPr>
            <w:tcW w:w="469" w:type="pct"/>
          </w:tcPr>
          <w:p w:rsidR="002E65D1" w:rsidRPr="00C219AD" w:rsidRDefault="002E65D1" w:rsidP="002E65D1">
            <w:pPr>
              <w:spacing w:line="240" w:lineRule="auto"/>
              <w:jc w:val="center"/>
              <w:rPr>
                <w:rFonts w:ascii="Times New Roman" w:eastAsia="Times New Roman" w:hAnsi="Times New Roman" w:cs="Times New Roman"/>
                <w:sz w:val="20"/>
                <w:szCs w:val="20"/>
              </w:rPr>
            </w:pPr>
            <w:r w:rsidRPr="00C219AD">
              <w:rPr>
                <w:rFonts w:ascii="Times New Roman" w:eastAsia="Times New Roman" w:hAnsi="Times New Roman" w:cs="Times New Roman"/>
                <w:sz w:val="20"/>
                <w:szCs w:val="20"/>
              </w:rPr>
              <w:t>№ п/п</w:t>
            </w:r>
          </w:p>
        </w:tc>
        <w:tc>
          <w:tcPr>
            <w:tcW w:w="3392" w:type="pct"/>
            <w:vAlign w:val="center"/>
          </w:tcPr>
          <w:p w:rsidR="002E65D1" w:rsidRPr="00C219AD" w:rsidRDefault="002E65D1" w:rsidP="002E65D1">
            <w:pPr>
              <w:spacing w:line="240" w:lineRule="auto"/>
              <w:jc w:val="center"/>
              <w:rPr>
                <w:rFonts w:ascii="Times New Roman" w:eastAsia="Times New Roman" w:hAnsi="Times New Roman" w:cs="Times New Roman"/>
                <w:sz w:val="20"/>
                <w:szCs w:val="20"/>
              </w:rPr>
            </w:pPr>
            <w:r w:rsidRPr="00C219AD">
              <w:rPr>
                <w:rFonts w:ascii="Times New Roman" w:eastAsia="Times New Roman" w:hAnsi="Times New Roman" w:cs="Times New Roman"/>
                <w:sz w:val="20"/>
                <w:szCs w:val="20"/>
              </w:rPr>
              <w:t>Наименование показателя</w:t>
            </w:r>
          </w:p>
        </w:tc>
        <w:tc>
          <w:tcPr>
            <w:tcW w:w="1139" w:type="pct"/>
            <w:vAlign w:val="center"/>
          </w:tcPr>
          <w:p w:rsidR="002E65D1" w:rsidRPr="00C219AD" w:rsidRDefault="002E65D1" w:rsidP="002E65D1">
            <w:pPr>
              <w:spacing w:line="240" w:lineRule="auto"/>
              <w:jc w:val="center"/>
              <w:rPr>
                <w:rFonts w:ascii="Times New Roman" w:eastAsia="Times New Roman" w:hAnsi="Times New Roman" w:cs="Times New Roman"/>
                <w:sz w:val="20"/>
                <w:szCs w:val="20"/>
              </w:rPr>
            </w:pPr>
            <w:r w:rsidRPr="00C219AD">
              <w:rPr>
                <w:rFonts w:ascii="Times New Roman" w:eastAsia="Times New Roman" w:hAnsi="Times New Roman" w:cs="Times New Roman"/>
                <w:sz w:val="20"/>
                <w:szCs w:val="20"/>
              </w:rPr>
              <w:t xml:space="preserve">плановое значение показателя </w:t>
            </w:r>
          </w:p>
          <w:p w:rsidR="002E65D1" w:rsidRPr="00C219AD" w:rsidRDefault="002E65D1" w:rsidP="002E65D1">
            <w:pPr>
              <w:spacing w:line="240" w:lineRule="auto"/>
              <w:jc w:val="center"/>
              <w:rPr>
                <w:rFonts w:ascii="Times New Roman" w:eastAsia="Times New Roman" w:hAnsi="Times New Roman" w:cs="Times New Roman"/>
                <w:sz w:val="20"/>
                <w:szCs w:val="20"/>
              </w:rPr>
            </w:pPr>
            <w:r w:rsidRPr="00C219AD">
              <w:rPr>
                <w:rFonts w:ascii="Times New Roman" w:eastAsia="Times New Roman" w:hAnsi="Times New Roman" w:cs="Times New Roman"/>
                <w:sz w:val="20"/>
                <w:szCs w:val="20"/>
              </w:rPr>
              <w:t>на 2016 г.</w:t>
            </w:r>
          </w:p>
        </w:tc>
      </w:tr>
      <w:tr w:rsidR="002E65D1" w:rsidRPr="00C219AD" w:rsidTr="00C13DA3">
        <w:trPr>
          <w:trHeight w:val="146"/>
        </w:trPr>
        <w:tc>
          <w:tcPr>
            <w:tcW w:w="5000" w:type="pct"/>
            <w:gridSpan w:val="3"/>
          </w:tcPr>
          <w:p w:rsidR="002E65D1" w:rsidRPr="00C219AD" w:rsidRDefault="002E65D1" w:rsidP="002E65D1">
            <w:pPr>
              <w:spacing w:line="240" w:lineRule="auto"/>
              <w:jc w:val="center"/>
              <w:rPr>
                <w:rFonts w:ascii="Times New Roman" w:eastAsia="Times New Roman" w:hAnsi="Times New Roman" w:cs="Times New Roman"/>
                <w:sz w:val="20"/>
                <w:szCs w:val="20"/>
              </w:rPr>
            </w:pPr>
            <w:r w:rsidRPr="00C219AD">
              <w:rPr>
                <w:rFonts w:ascii="Times New Roman" w:eastAsia="Times New Roman" w:hAnsi="Times New Roman" w:cs="Times New Roman"/>
                <w:sz w:val="20"/>
                <w:szCs w:val="20"/>
              </w:rPr>
              <w:t>1. Показатели качества горячей воды</w:t>
            </w:r>
          </w:p>
        </w:tc>
      </w:tr>
      <w:tr w:rsidR="002E65D1" w:rsidRPr="00C219AD" w:rsidTr="00C13DA3">
        <w:trPr>
          <w:trHeight w:val="146"/>
        </w:trPr>
        <w:tc>
          <w:tcPr>
            <w:tcW w:w="469" w:type="pct"/>
          </w:tcPr>
          <w:p w:rsidR="002E65D1" w:rsidRPr="00C219AD" w:rsidRDefault="002E65D1" w:rsidP="002E65D1">
            <w:pPr>
              <w:spacing w:line="240" w:lineRule="auto"/>
              <w:jc w:val="center"/>
              <w:rPr>
                <w:rFonts w:ascii="Times New Roman" w:eastAsia="Times New Roman" w:hAnsi="Times New Roman" w:cs="Times New Roman"/>
                <w:sz w:val="20"/>
                <w:szCs w:val="20"/>
              </w:rPr>
            </w:pPr>
            <w:r w:rsidRPr="00C219AD">
              <w:rPr>
                <w:rFonts w:ascii="Times New Roman" w:eastAsia="Times New Roman" w:hAnsi="Times New Roman" w:cs="Times New Roman"/>
                <w:sz w:val="20"/>
                <w:szCs w:val="20"/>
              </w:rPr>
              <w:t>1.1</w:t>
            </w:r>
          </w:p>
        </w:tc>
        <w:tc>
          <w:tcPr>
            <w:tcW w:w="3392" w:type="pct"/>
          </w:tcPr>
          <w:p w:rsidR="002E65D1" w:rsidRPr="00C219AD" w:rsidRDefault="002E65D1" w:rsidP="002E65D1">
            <w:pPr>
              <w:spacing w:line="240" w:lineRule="auto"/>
              <w:rPr>
                <w:rFonts w:ascii="Times New Roman" w:eastAsia="Times New Roman" w:hAnsi="Times New Roman" w:cs="Times New Roman"/>
                <w:sz w:val="20"/>
                <w:szCs w:val="20"/>
              </w:rPr>
            </w:pPr>
            <w:r w:rsidRPr="00C219AD">
              <w:rPr>
                <w:rFonts w:ascii="Times New Roman" w:eastAsia="Times New Roman" w:hAnsi="Times New Roman" w:cs="Times New Roman"/>
                <w:sz w:val="20"/>
                <w:szCs w:val="20"/>
              </w:rPr>
              <w:t>доля проб горячей воды в тепловой сети или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139" w:type="pct"/>
          </w:tcPr>
          <w:p w:rsidR="002E65D1" w:rsidRPr="00C219AD" w:rsidRDefault="002E65D1" w:rsidP="002E65D1">
            <w:pPr>
              <w:spacing w:line="240" w:lineRule="auto"/>
              <w:jc w:val="center"/>
              <w:rPr>
                <w:rFonts w:ascii="Times New Roman" w:eastAsia="Times New Roman" w:hAnsi="Times New Roman" w:cs="Times New Roman"/>
                <w:sz w:val="20"/>
                <w:szCs w:val="20"/>
              </w:rPr>
            </w:pPr>
            <w:r w:rsidRPr="00C219AD">
              <w:rPr>
                <w:rFonts w:ascii="Times New Roman" w:eastAsia="Times New Roman" w:hAnsi="Times New Roman" w:cs="Times New Roman"/>
                <w:sz w:val="20"/>
                <w:szCs w:val="20"/>
              </w:rPr>
              <w:t xml:space="preserve">0,0 </w:t>
            </w:r>
          </w:p>
        </w:tc>
      </w:tr>
      <w:tr w:rsidR="002E65D1" w:rsidRPr="00C219AD" w:rsidTr="00C13DA3">
        <w:trPr>
          <w:trHeight w:val="146"/>
        </w:trPr>
        <w:tc>
          <w:tcPr>
            <w:tcW w:w="469" w:type="pct"/>
          </w:tcPr>
          <w:p w:rsidR="002E65D1" w:rsidRPr="00C219AD" w:rsidRDefault="002E65D1" w:rsidP="002E65D1">
            <w:pPr>
              <w:spacing w:line="240" w:lineRule="auto"/>
              <w:jc w:val="center"/>
              <w:rPr>
                <w:rFonts w:ascii="Times New Roman" w:eastAsia="Times New Roman" w:hAnsi="Times New Roman" w:cs="Times New Roman"/>
                <w:sz w:val="20"/>
                <w:szCs w:val="20"/>
              </w:rPr>
            </w:pPr>
            <w:r w:rsidRPr="00C219AD">
              <w:rPr>
                <w:rFonts w:ascii="Times New Roman" w:eastAsia="Times New Roman" w:hAnsi="Times New Roman" w:cs="Times New Roman"/>
                <w:sz w:val="20"/>
                <w:szCs w:val="20"/>
              </w:rPr>
              <w:t>1.2</w:t>
            </w:r>
          </w:p>
        </w:tc>
        <w:tc>
          <w:tcPr>
            <w:tcW w:w="3392" w:type="pct"/>
          </w:tcPr>
          <w:p w:rsidR="002E65D1" w:rsidRPr="00C219AD" w:rsidRDefault="002E65D1" w:rsidP="002E65D1">
            <w:pPr>
              <w:spacing w:line="240" w:lineRule="auto"/>
              <w:rPr>
                <w:rFonts w:ascii="Times New Roman" w:eastAsia="Times New Roman" w:hAnsi="Times New Roman" w:cs="Times New Roman"/>
                <w:sz w:val="20"/>
                <w:szCs w:val="20"/>
              </w:rPr>
            </w:pPr>
            <w:r w:rsidRPr="00C219AD">
              <w:rPr>
                <w:rFonts w:ascii="Times New Roman" w:eastAsia="Times New Roman" w:hAnsi="Times New Roman" w:cs="Times New Roman"/>
                <w:sz w:val="20"/>
                <w:szCs w:val="20"/>
              </w:rPr>
              <w:t>доля проб горячей воды в тепловой сети или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139" w:type="pct"/>
          </w:tcPr>
          <w:p w:rsidR="002E65D1" w:rsidRPr="00C219AD" w:rsidRDefault="002E65D1" w:rsidP="002E65D1">
            <w:pPr>
              <w:spacing w:line="240" w:lineRule="auto"/>
              <w:jc w:val="center"/>
              <w:rPr>
                <w:rFonts w:ascii="Times New Roman" w:eastAsia="Times New Roman" w:hAnsi="Times New Roman" w:cs="Times New Roman"/>
                <w:sz w:val="20"/>
                <w:szCs w:val="20"/>
              </w:rPr>
            </w:pPr>
            <w:r w:rsidRPr="00C219AD">
              <w:rPr>
                <w:rFonts w:ascii="Times New Roman" w:eastAsia="Times New Roman" w:hAnsi="Times New Roman" w:cs="Times New Roman"/>
                <w:sz w:val="20"/>
                <w:szCs w:val="20"/>
              </w:rPr>
              <w:t xml:space="preserve">0,0 </w:t>
            </w:r>
          </w:p>
        </w:tc>
      </w:tr>
      <w:tr w:rsidR="002E65D1" w:rsidRPr="00C219AD" w:rsidTr="00C13DA3">
        <w:trPr>
          <w:trHeight w:val="146"/>
        </w:trPr>
        <w:tc>
          <w:tcPr>
            <w:tcW w:w="5000" w:type="pct"/>
            <w:gridSpan w:val="3"/>
          </w:tcPr>
          <w:p w:rsidR="002E65D1" w:rsidRPr="00C219AD" w:rsidRDefault="002E65D1" w:rsidP="002E65D1">
            <w:pPr>
              <w:spacing w:line="240" w:lineRule="auto"/>
              <w:jc w:val="center"/>
              <w:rPr>
                <w:rFonts w:ascii="Times New Roman" w:eastAsia="Times New Roman" w:hAnsi="Times New Roman" w:cs="Times New Roman"/>
                <w:sz w:val="20"/>
                <w:szCs w:val="20"/>
              </w:rPr>
            </w:pPr>
            <w:r w:rsidRPr="00C219AD">
              <w:rPr>
                <w:rFonts w:ascii="Times New Roman" w:eastAsia="Times New Roman" w:hAnsi="Times New Roman" w:cs="Times New Roman"/>
                <w:sz w:val="20"/>
                <w:szCs w:val="20"/>
              </w:rPr>
              <w:t>2. Показатели надежности и бесперебойности водоснабжения</w:t>
            </w:r>
          </w:p>
        </w:tc>
      </w:tr>
      <w:tr w:rsidR="002E65D1" w:rsidRPr="00C219AD" w:rsidTr="00C13DA3">
        <w:trPr>
          <w:trHeight w:val="146"/>
        </w:trPr>
        <w:tc>
          <w:tcPr>
            <w:tcW w:w="469" w:type="pct"/>
          </w:tcPr>
          <w:p w:rsidR="002E65D1" w:rsidRPr="00C219AD" w:rsidRDefault="002E65D1" w:rsidP="002E65D1">
            <w:pPr>
              <w:spacing w:line="240" w:lineRule="auto"/>
              <w:jc w:val="center"/>
              <w:rPr>
                <w:rFonts w:ascii="Times New Roman" w:eastAsia="Times New Roman" w:hAnsi="Times New Roman" w:cs="Times New Roman"/>
                <w:sz w:val="20"/>
                <w:szCs w:val="20"/>
              </w:rPr>
            </w:pPr>
            <w:r w:rsidRPr="00C219AD">
              <w:rPr>
                <w:rFonts w:ascii="Times New Roman" w:eastAsia="Times New Roman" w:hAnsi="Times New Roman" w:cs="Times New Roman"/>
                <w:sz w:val="20"/>
                <w:szCs w:val="20"/>
              </w:rPr>
              <w:t>2.1</w:t>
            </w:r>
          </w:p>
        </w:tc>
        <w:tc>
          <w:tcPr>
            <w:tcW w:w="3392" w:type="pct"/>
          </w:tcPr>
          <w:p w:rsidR="002E65D1" w:rsidRPr="00C219AD" w:rsidRDefault="002E65D1" w:rsidP="002E65D1">
            <w:pPr>
              <w:tabs>
                <w:tab w:val="left" w:pos="806"/>
              </w:tabs>
              <w:spacing w:line="240" w:lineRule="auto"/>
              <w:rPr>
                <w:rFonts w:ascii="Times New Roman" w:eastAsia="Times New Roman" w:hAnsi="Times New Roman" w:cs="Times New Roman"/>
                <w:sz w:val="20"/>
                <w:szCs w:val="20"/>
              </w:rPr>
            </w:pPr>
            <w:r w:rsidRPr="00C219AD">
              <w:rPr>
                <w:rFonts w:ascii="Times New Roman" w:eastAsia="Times New Roman" w:hAnsi="Times New Roman" w:cs="Times New Roman"/>
                <w:sz w:val="20"/>
                <w:szCs w:val="20"/>
              </w:rPr>
              <w:t>количество перерывов в подаче воды, зафиксированных в местах исполнения обязательств организацией, осуществляющей горячее водоснабжение, по подаче горячей воды, возникших в результате аварий, повреждений и иных технологических нарушений на объектах горячего водоснабжения, принадлежащих организации, осуществляющей горячее водоснабжение, в расчёте на протяжённость водопроводной сети в год (ед,/км.)</w:t>
            </w:r>
          </w:p>
        </w:tc>
        <w:tc>
          <w:tcPr>
            <w:tcW w:w="1139" w:type="pct"/>
          </w:tcPr>
          <w:p w:rsidR="002E65D1" w:rsidRPr="00C219AD" w:rsidRDefault="002E65D1" w:rsidP="002E65D1">
            <w:pPr>
              <w:spacing w:line="240" w:lineRule="auto"/>
              <w:jc w:val="center"/>
              <w:rPr>
                <w:rFonts w:ascii="Times New Roman" w:eastAsia="Times New Roman" w:hAnsi="Times New Roman" w:cs="Times New Roman"/>
                <w:sz w:val="20"/>
                <w:szCs w:val="20"/>
              </w:rPr>
            </w:pPr>
            <w:r w:rsidRPr="00C219AD">
              <w:rPr>
                <w:rFonts w:ascii="Times New Roman" w:eastAsia="Times New Roman" w:hAnsi="Times New Roman" w:cs="Times New Roman"/>
                <w:sz w:val="20"/>
                <w:szCs w:val="20"/>
              </w:rPr>
              <w:t>4,00</w:t>
            </w:r>
          </w:p>
        </w:tc>
      </w:tr>
      <w:tr w:rsidR="002E65D1" w:rsidRPr="00C219AD" w:rsidTr="00C13DA3">
        <w:trPr>
          <w:trHeight w:val="234"/>
        </w:trPr>
        <w:tc>
          <w:tcPr>
            <w:tcW w:w="5000" w:type="pct"/>
            <w:gridSpan w:val="3"/>
          </w:tcPr>
          <w:p w:rsidR="002E65D1" w:rsidRPr="00C219AD" w:rsidRDefault="002E65D1" w:rsidP="002E65D1">
            <w:pPr>
              <w:autoSpaceDE w:val="0"/>
              <w:autoSpaceDN w:val="0"/>
              <w:adjustRightInd w:val="0"/>
              <w:spacing w:line="240" w:lineRule="auto"/>
              <w:jc w:val="center"/>
              <w:rPr>
                <w:rFonts w:ascii="Times New Roman" w:eastAsia="Times New Roman" w:hAnsi="Times New Roman" w:cs="Times New Roman"/>
                <w:sz w:val="20"/>
                <w:szCs w:val="20"/>
              </w:rPr>
            </w:pPr>
            <w:r w:rsidRPr="00C219AD">
              <w:rPr>
                <w:rFonts w:ascii="Times New Roman" w:eastAsia="Times New Roman" w:hAnsi="Times New Roman" w:cs="Times New Roman"/>
                <w:sz w:val="20"/>
                <w:szCs w:val="20"/>
              </w:rPr>
              <w:t xml:space="preserve">3. Показатели энергетической эффективности </w:t>
            </w:r>
          </w:p>
          <w:p w:rsidR="002E65D1" w:rsidRPr="00C219AD" w:rsidRDefault="002E65D1" w:rsidP="002E65D1">
            <w:pPr>
              <w:autoSpaceDE w:val="0"/>
              <w:autoSpaceDN w:val="0"/>
              <w:adjustRightInd w:val="0"/>
              <w:spacing w:line="240" w:lineRule="auto"/>
              <w:jc w:val="center"/>
              <w:rPr>
                <w:rFonts w:ascii="Times New Roman" w:eastAsia="Times New Roman" w:hAnsi="Times New Roman" w:cs="Times New Roman"/>
                <w:sz w:val="20"/>
                <w:szCs w:val="20"/>
              </w:rPr>
            </w:pPr>
            <w:r w:rsidRPr="00C219AD">
              <w:rPr>
                <w:rFonts w:ascii="Times New Roman" w:eastAsia="Times New Roman" w:hAnsi="Times New Roman" w:cs="Times New Roman"/>
                <w:sz w:val="20"/>
                <w:szCs w:val="20"/>
              </w:rPr>
              <w:t>объектов централизованной системы горячего водоснабжения</w:t>
            </w:r>
          </w:p>
        </w:tc>
      </w:tr>
      <w:tr w:rsidR="002E65D1" w:rsidRPr="00C219AD" w:rsidTr="00C13DA3">
        <w:trPr>
          <w:trHeight w:val="761"/>
        </w:trPr>
        <w:tc>
          <w:tcPr>
            <w:tcW w:w="469" w:type="pct"/>
          </w:tcPr>
          <w:p w:rsidR="002E65D1" w:rsidRPr="00C219AD" w:rsidRDefault="002E65D1" w:rsidP="002E65D1">
            <w:pPr>
              <w:spacing w:line="240" w:lineRule="auto"/>
              <w:jc w:val="center"/>
              <w:rPr>
                <w:rFonts w:ascii="Times New Roman" w:eastAsia="Times New Roman" w:hAnsi="Times New Roman" w:cs="Times New Roman"/>
                <w:sz w:val="20"/>
                <w:szCs w:val="20"/>
              </w:rPr>
            </w:pPr>
            <w:r w:rsidRPr="00C219AD">
              <w:rPr>
                <w:rFonts w:ascii="Times New Roman" w:eastAsia="Times New Roman" w:hAnsi="Times New Roman" w:cs="Times New Roman"/>
                <w:sz w:val="20"/>
                <w:szCs w:val="20"/>
              </w:rPr>
              <w:t>3.1</w:t>
            </w:r>
          </w:p>
        </w:tc>
        <w:tc>
          <w:tcPr>
            <w:tcW w:w="3392" w:type="pct"/>
          </w:tcPr>
          <w:p w:rsidR="002E65D1" w:rsidRPr="00C219AD" w:rsidRDefault="002E65D1" w:rsidP="002E65D1">
            <w:pPr>
              <w:tabs>
                <w:tab w:val="left" w:pos="806"/>
              </w:tabs>
              <w:spacing w:line="240" w:lineRule="auto"/>
              <w:rPr>
                <w:rFonts w:ascii="Times New Roman" w:eastAsia="Times New Roman" w:hAnsi="Times New Roman" w:cs="Times New Roman"/>
                <w:sz w:val="20"/>
                <w:szCs w:val="20"/>
              </w:rPr>
            </w:pPr>
            <w:r w:rsidRPr="00C219AD">
              <w:rPr>
                <w:rFonts w:ascii="Times New Roman" w:eastAsia="Times New Roman" w:hAnsi="Times New Roman" w:cs="Times New Roman"/>
                <w:sz w:val="20"/>
                <w:szCs w:val="20"/>
              </w:rPr>
              <w:t xml:space="preserve">доля потерь воды в централизованных системах водоснабжения при транспортировке в общем объеме воды, поданной в водопроводную сеть, </w:t>
            </w:r>
            <w:r w:rsidRPr="00C219AD">
              <w:rPr>
                <w:rFonts w:ascii="Times New Roman" w:eastAsia="Times New Roman" w:hAnsi="Times New Roman" w:cs="Times New Roman"/>
                <w:sz w:val="20"/>
                <w:szCs w:val="20"/>
              </w:rPr>
              <w:lastRenderedPageBreak/>
              <w:t>%</w:t>
            </w:r>
          </w:p>
        </w:tc>
        <w:tc>
          <w:tcPr>
            <w:tcW w:w="1139" w:type="pct"/>
          </w:tcPr>
          <w:p w:rsidR="002E65D1" w:rsidRPr="00C219AD" w:rsidRDefault="002E65D1" w:rsidP="002E65D1">
            <w:pPr>
              <w:spacing w:line="240" w:lineRule="auto"/>
              <w:jc w:val="center"/>
              <w:rPr>
                <w:rFonts w:ascii="Times New Roman" w:eastAsia="Times New Roman" w:hAnsi="Times New Roman" w:cs="Times New Roman"/>
                <w:sz w:val="20"/>
                <w:szCs w:val="20"/>
              </w:rPr>
            </w:pPr>
            <w:r w:rsidRPr="00C219AD">
              <w:rPr>
                <w:rFonts w:ascii="Times New Roman" w:eastAsia="Times New Roman" w:hAnsi="Times New Roman" w:cs="Times New Roman"/>
                <w:sz w:val="20"/>
                <w:szCs w:val="20"/>
              </w:rPr>
              <w:lastRenderedPageBreak/>
              <w:t>0</w:t>
            </w:r>
          </w:p>
        </w:tc>
      </w:tr>
      <w:tr w:rsidR="002E65D1" w:rsidRPr="00C219AD" w:rsidTr="00C13DA3">
        <w:trPr>
          <w:trHeight w:val="699"/>
        </w:trPr>
        <w:tc>
          <w:tcPr>
            <w:tcW w:w="469" w:type="pct"/>
          </w:tcPr>
          <w:p w:rsidR="002E65D1" w:rsidRPr="00C219AD" w:rsidRDefault="002E65D1" w:rsidP="002E65D1">
            <w:pPr>
              <w:spacing w:line="240" w:lineRule="auto"/>
              <w:jc w:val="center"/>
              <w:rPr>
                <w:rFonts w:ascii="Times New Roman" w:eastAsia="Times New Roman" w:hAnsi="Times New Roman" w:cs="Times New Roman"/>
                <w:sz w:val="20"/>
                <w:szCs w:val="20"/>
              </w:rPr>
            </w:pPr>
            <w:r w:rsidRPr="00C219AD">
              <w:rPr>
                <w:rFonts w:ascii="Times New Roman" w:eastAsia="Times New Roman" w:hAnsi="Times New Roman" w:cs="Times New Roman"/>
                <w:sz w:val="20"/>
                <w:szCs w:val="20"/>
              </w:rPr>
              <w:lastRenderedPageBreak/>
              <w:t>3.2</w:t>
            </w:r>
          </w:p>
        </w:tc>
        <w:tc>
          <w:tcPr>
            <w:tcW w:w="3392" w:type="pct"/>
          </w:tcPr>
          <w:p w:rsidR="002E65D1" w:rsidRPr="00C219AD" w:rsidRDefault="002E65D1" w:rsidP="002E65D1">
            <w:pPr>
              <w:tabs>
                <w:tab w:val="left" w:pos="806"/>
              </w:tabs>
              <w:spacing w:line="240" w:lineRule="auto"/>
              <w:rPr>
                <w:rFonts w:ascii="Times New Roman" w:eastAsia="Times New Roman" w:hAnsi="Times New Roman" w:cs="Times New Roman"/>
                <w:sz w:val="20"/>
                <w:szCs w:val="20"/>
              </w:rPr>
            </w:pPr>
            <w:r w:rsidRPr="00C219AD">
              <w:rPr>
                <w:rFonts w:ascii="Times New Roman" w:eastAsia="Times New Roman" w:hAnsi="Times New Roman" w:cs="Times New Roman"/>
                <w:sz w:val="20"/>
                <w:szCs w:val="20"/>
              </w:rPr>
              <w:t>Удельное количество тепловой энергии, расходуемое на подогрев горячей воды (Гкал/куб.м.)</w:t>
            </w:r>
          </w:p>
        </w:tc>
        <w:tc>
          <w:tcPr>
            <w:tcW w:w="1139" w:type="pct"/>
          </w:tcPr>
          <w:p w:rsidR="002E65D1" w:rsidRPr="00C219AD" w:rsidRDefault="002E65D1" w:rsidP="002E65D1">
            <w:pPr>
              <w:spacing w:line="240" w:lineRule="auto"/>
              <w:jc w:val="center"/>
              <w:rPr>
                <w:rFonts w:ascii="Times New Roman" w:eastAsia="Times New Roman" w:hAnsi="Times New Roman" w:cs="Times New Roman"/>
                <w:sz w:val="20"/>
                <w:szCs w:val="20"/>
              </w:rPr>
            </w:pPr>
            <w:r w:rsidRPr="00C219AD">
              <w:rPr>
                <w:rFonts w:ascii="Times New Roman" w:eastAsia="Times New Roman" w:hAnsi="Times New Roman" w:cs="Times New Roman"/>
                <w:sz w:val="20"/>
                <w:szCs w:val="20"/>
              </w:rPr>
              <w:t xml:space="preserve"> 0,0508 – 0,0627</w:t>
            </w:r>
          </w:p>
        </w:tc>
      </w:tr>
    </w:tbl>
    <w:p w:rsidR="002E65D1" w:rsidRPr="002E65D1" w:rsidRDefault="002E65D1" w:rsidP="002E65D1">
      <w:pPr>
        <w:pStyle w:val="aa"/>
        <w:ind w:firstLine="709"/>
        <w:rPr>
          <w:sz w:val="24"/>
          <w:szCs w:val="24"/>
        </w:rPr>
      </w:pPr>
      <w:r w:rsidRPr="002E65D1">
        <w:rPr>
          <w:sz w:val="24"/>
          <w:szCs w:val="24"/>
        </w:rPr>
        <w:t>Все члены Правления, принимавшие участие в рассмотрении вопроса № 61 Повестки, предложение уполномоченного по делу Громовой Н.Г. поддержали единогласно.</w:t>
      </w:r>
    </w:p>
    <w:p w:rsidR="002E65D1" w:rsidRPr="002E65D1" w:rsidRDefault="002E65D1" w:rsidP="002E65D1">
      <w:pPr>
        <w:pStyle w:val="aa"/>
        <w:ind w:firstLine="709"/>
        <w:rPr>
          <w:sz w:val="24"/>
          <w:szCs w:val="24"/>
        </w:rPr>
      </w:pPr>
      <w:r w:rsidRPr="002E65D1">
        <w:rPr>
          <w:sz w:val="24"/>
          <w:szCs w:val="24"/>
        </w:rPr>
        <w:t>Солдатова И.Ю. – Принять предложение уполномоченного по делу.</w:t>
      </w:r>
    </w:p>
    <w:p w:rsidR="002E65D1" w:rsidRDefault="002E65D1" w:rsidP="002E65D1">
      <w:pPr>
        <w:autoSpaceDE w:val="0"/>
        <w:autoSpaceDN w:val="0"/>
        <w:adjustRightInd w:val="0"/>
        <w:spacing w:after="0" w:line="240" w:lineRule="auto"/>
        <w:jc w:val="both"/>
        <w:rPr>
          <w:rFonts w:ascii="Times New Roman" w:hAnsi="Times New Roman" w:cs="Times New Roman"/>
          <w:b/>
          <w:bCs/>
          <w:sz w:val="24"/>
          <w:szCs w:val="24"/>
        </w:rPr>
      </w:pPr>
    </w:p>
    <w:p w:rsidR="002E65D1" w:rsidRPr="002E65D1" w:rsidRDefault="002E65D1" w:rsidP="002E65D1">
      <w:pPr>
        <w:autoSpaceDE w:val="0"/>
        <w:autoSpaceDN w:val="0"/>
        <w:adjustRightInd w:val="0"/>
        <w:spacing w:after="0" w:line="240" w:lineRule="auto"/>
        <w:jc w:val="both"/>
        <w:rPr>
          <w:rFonts w:ascii="Times New Roman" w:eastAsia="Times New Roman" w:hAnsi="Times New Roman" w:cs="Times New Roman"/>
          <w:b/>
          <w:bCs/>
          <w:sz w:val="24"/>
          <w:szCs w:val="24"/>
        </w:rPr>
      </w:pPr>
      <w:r w:rsidRPr="002E65D1">
        <w:rPr>
          <w:rFonts w:ascii="Times New Roman" w:eastAsia="Times New Roman" w:hAnsi="Times New Roman" w:cs="Times New Roman"/>
          <w:b/>
          <w:bCs/>
          <w:sz w:val="24"/>
          <w:szCs w:val="24"/>
        </w:rPr>
        <w:t>РЕШИЛИ:</w:t>
      </w:r>
    </w:p>
    <w:p w:rsidR="002E65D1" w:rsidRPr="002E65D1" w:rsidRDefault="002E65D1" w:rsidP="002E65D1">
      <w:pPr>
        <w:tabs>
          <w:tab w:val="left" w:pos="567"/>
        </w:tabs>
        <w:spacing w:after="0" w:line="240" w:lineRule="auto"/>
        <w:ind w:firstLine="709"/>
        <w:jc w:val="both"/>
        <w:rPr>
          <w:rFonts w:ascii="Times New Roman" w:eastAsia="Times New Roman" w:hAnsi="Times New Roman" w:cs="Times New Roman"/>
          <w:sz w:val="24"/>
          <w:szCs w:val="24"/>
        </w:rPr>
      </w:pPr>
      <w:r w:rsidRPr="002E65D1">
        <w:rPr>
          <w:rFonts w:ascii="Times New Roman" w:eastAsia="Times New Roman" w:hAnsi="Times New Roman" w:cs="Times New Roman"/>
          <w:sz w:val="24"/>
          <w:szCs w:val="24"/>
        </w:rPr>
        <w:t>1. Утвердить производственную программу ИП Горохов С.Ж. в сфере горячего водоснабжения (в закрытой системе горячего водоснабжения) на 2016 год.</w:t>
      </w:r>
    </w:p>
    <w:p w:rsidR="002E65D1" w:rsidRDefault="002E65D1" w:rsidP="002E65D1">
      <w:pPr>
        <w:spacing w:line="240" w:lineRule="auto"/>
        <w:jc w:val="both"/>
        <w:rPr>
          <w:rFonts w:ascii="Times New Roman" w:hAnsi="Times New Roman" w:cs="Times New Roman"/>
          <w:b/>
          <w:sz w:val="24"/>
          <w:szCs w:val="24"/>
        </w:rPr>
      </w:pPr>
    </w:p>
    <w:p w:rsidR="002E65D1" w:rsidRPr="002E65D1" w:rsidRDefault="002E65D1" w:rsidP="002E65D1">
      <w:pPr>
        <w:spacing w:line="240" w:lineRule="auto"/>
        <w:jc w:val="both"/>
        <w:rPr>
          <w:rFonts w:ascii="Times New Roman" w:eastAsia="Times New Roman" w:hAnsi="Times New Roman" w:cs="Times New Roman"/>
          <w:sz w:val="24"/>
          <w:szCs w:val="24"/>
        </w:rPr>
      </w:pPr>
      <w:r w:rsidRPr="002E65D1">
        <w:rPr>
          <w:rFonts w:ascii="Times New Roman" w:eastAsia="Times New Roman" w:hAnsi="Times New Roman" w:cs="Times New Roman"/>
          <w:b/>
          <w:sz w:val="24"/>
          <w:szCs w:val="24"/>
        </w:rPr>
        <w:t>Вопрос 6</w:t>
      </w:r>
      <w:r w:rsidRPr="002E65D1">
        <w:rPr>
          <w:rFonts w:ascii="Times New Roman" w:hAnsi="Times New Roman" w:cs="Times New Roman"/>
          <w:b/>
          <w:sz w:val="24"/>
          <w:szCs w:val="24"/>
        </w:rPr>
        <w:t>2</w:t>
      </w:r>
      <w:r w:rsidRPr="002E65D1">
        <w:rPr>
          <w:rFonts w:ascii="Times New Roman" w:eastAsia="Times New Roman" w:hAnsi="Times New Roman" w:cs="Times New Roman"/>
          <w:b/>
          <w:sz w:val="24"/>
          <w:szCs w:val="24"/>
        </w:rPr>
        <w:t>:</w:t>
      </w:r>
      <w:r w:rsidRPr="002E65D1">
        <w:rPr>
          <w:rFonts w:ascii="Times New Roman" w:eastAsia="Times New Roman" w:hAnsi="Times New Roman" w:cs="Times New Roman"/>
          <w:sz w:val="24"/>
          <w:szCs w:val="24"/>
        </w:rPr>
        <w:t xml:space="preserve"> Об установлении тарифов на горячую воду в закрытой системе горячего водоснабжения для ИП Горохов С.Ж. на 2016 год.</w:t>
      </w:r>
    </w:p>
    <w:p w:rsidR="002E65D1" w:rsidRPr="002E65D1" w:rsidRDefault="002E65D1" w:rsidP="002E65D1">
      <w:pPr>
        <w:tabs>
          <w:tab w:val="left" w:pos="567"/>
        </w:tabs>
        <w:spacing w:line="240" w:lineRule="auto"/>
        <w:jc w:val="both"/>
        <w:rPr>
          <w:rFonts w:ascii="Times New Roman" w:eastAsia="Times New Roman" w:hAnsi="Times New Roman" w:cs="Times New Roman"/>
          <w:sz w:val="24"/>
          <w:szCs w:val="24"/>
        </w:rPr>
      </w:pPr>
      <w:r w:rsidRPr="002E65D1">
        <w:rPr>
          <w:rFonts w:ascii="Times New Roman" w:eastAsia="Times New Roman" w:hAnsi="Times New Roman" w:cs="Times New Roman"/>
          <w:b/>
          <w:sz w:val="24"/>
          <w:szCs w:val="24"/>
        </w:rPr>
        <w:t>СЛУШАЛИ:</w:t>
      </w:r>
      <w:r w:rsidRPr="002E65D1">
        <w:rPr>
          <w:rFonts w:ascii="Times New Roman" w:eastAsia="Times New Roman" w:hAnsi="Times New Roman" w:cs="Times New Roman"/>
          <w:sz w:val="24"/>
          <w:szCs w:val="24"/>
        </w:rPr>
        <w:t xml:space="preserve"> </w:t>
      </w:r>
    </w:p>
    <w:p w:rsidR="002E65D1" w:rsidRPr="002E65D1" w:rsidRDefault="002E65D1" w:rsidP="002E65D1">
      <w:pPr>
        <w:tabs>
          <w:tab w:val="left" w:pos="567"/>
        </w:tabs>
        <w:spacing w:line="240" w:lineRule="auto"/>
        <w:jc w:val="both"/>
        <w:rPr>
          <w:rFonts w:ascii="Times New Roman" w:eastAsia="Times New Roman" w:hAnsi="Times New Roman" w:cs="Times New Roman"/>
          <w:sz w:val="24"/>
          <w:szCs w:val="24"/>
        </w:rPr>
      </w:pPr>
      <w:r w:rsidRPr="002E65D1">
        <w:rPr>
          <w:rFonts w:ascii="Times New Roman" w:eastAsia="Times New Roman" w:hAnsi="Times New Roman" w:cs="Times New Roman"/>
          <w:sz w:val="24"/>
          <w:szCs w:val="24"/>
        </w:rPr>
        <w:tab/>
        <w:t xml:space="preserve">Уполномоченного по делу Громову Н.Г., сообщившего по рассматриваемому вопросу следующее. </w:t>
      </w:r>
    </w:p>
    <w:p w:rsidR="002E65D1" w:rsidRPr="002E65D1" w:rsidRDefault="002E65D1" w:rsidP="002E65D1">
      <w:pPr>
        <w:tabs>
          <w:tab w:val="left" w:pos="567"/>
        </w:tabs>
        <w:spacing w:line="240" w:lineRule="auto"/>
        <w:jc w:val="both"/>
        <w:rPr>
          <w:rFonts w:ascii="Times New Roman" w:eastAsia="Times New Roman" w:hAnsi="Times New Roman" w:cs="Times New Roman"/>
          <w:sz w:val="24"/>
          <w:szCs w:val="24"/>
        </w:rPr>
      </w:pPr>
      <w:r w:rsidRPr="002E65D1">
        <w:rPr>
          <w:rFonts w:ascii="Times New Roman" w:eastAsia="Times New Roman" w:hAnsi="Times New Roman" w:cs="Times New Roman"/>
          <w:sz w:val="24"/>
          <w:szCs w:val="24"/>
        </w:rPr>
        <w:t>ИП Горохов С.Ж. представил в департамент государственного регулирования цен и тарифов Костромской области заявление и материалы для установления тарифов на горячую воду при закрытой системе горячего водоснабжения на 2016 год.</w:t>
      </w:r>
    </w:p>
    <w:p w:rsidR="002E65D1" w:rsidRPr="002E65D1" w:rsidRDefault="002E65D1" w:rsidP="002E65D1">
      <w:pPr>
        <w:pStyle w:val="a7"/>
        <w:ind w:firstLine="567"/>
        <w:jc w:val="both"/>
        <w:rPr>
          <w:rFonts w:ascii="Times New Roman" w:hAnsi="Times New Roman"/>
          <w:sz w:val="24"/>
          <w:szCs w:val="24"/>
        </w:rPr>
      </w:pPr>
      <w:r w:rsidRPr="002E65D1">
        <w:rPr>
          <w:rFonts w:ascii="Times New Roman" w:hAnsi="Times New Roman"/>
          <w:sz w:val="24"/>
          <w:szCs w:val="24"/>
        </w:rPr>
        <w:t>Расчет тарифа на горячую воду при закрытой системе горячего водоснабжения для ИП Горохов С.Ж. произведен в соответствии с Федеральным законом от 07.12.2011г. № 416-ФЗ «О водоснабжении и водоотведении», постановлением Правительства РФ от 13.05.2013г. № 406 «О государственном регулировании тарифов в сфере водоснабжения и водоотведения».</w:t>
      </w:r>
    </w:p>
    <w:p w:rsidR="002E65D1" w:rsidRPr="002E65D1" w:rsidRDefault="002E65D1" w:rsidP="002E65D1">
      <w:pPr>
        <w:pStyle w:val="a7"/>
        <w:ind w:firstLine="567"/>
        <w:jc w:val="both"/>
        <w:rPr>
          <w:rFonts w:ascii="Times New Roman" w:hAnsi="Times New Roman"/>
          <w:sz w:val="24"/>
          <w:szCs w:val="24"/>
        </w:rPr>
      </w:pPr>
      <w:r w:rsidRPr="002E65D1">
        <w:rPr>
          <w:rFonts w:ascii="Times New Roman" w:hAnsi="Times New Roman"/>
          <w:sz w:val="24"/>
          <w:szCs w:val="24"/>
        </w:rPr>
        <w:t>Предприятие находится на упрощенной системе налогообложения.</w:t>
      </w:r>
    </w:p>
    <w:p w:rsidR="002E65D1" w:rsidRPr="002E65D1" w:rsidRDefault="002E65D1" w:rsidP="002E65D1">
      <w:pPr>
        <w:pStyle w:val="a7"/>
        <w:ind w:firstLine="567"/>
        <w:jc w:val="both"/>
        <w:rPr>
          <w:rFonts w:ascii="Times New Roman" w:hAnsi="Times New Roman"/>
          <w:sz w:val="24"/>
          <w:szCs w:val="24"/>
        </w:rPr>
      </w:pPr>
      <w:r w:rsidRPr="002E65D1">
        <w:rPr>
          <w:rFonts w:ascii="Times New Roman" w:hAnsi="Times New Roman"/>
          <w:sz w:val="24"/>
          <w:szCs w:val="24"/>
        </w:rPr>
        <w:t>Тариф на горячую воду включает в себя компонент на холодную воду и компонент на тепловую энергию.</w:t>
      </w:r>
    </w:p>
    <w:p w:rsidR="002E65D1" w:rsidRPr="002E65D1" w:rsidRDefault="002E65D1" w:rsidP="002E65D1">
      <w:pPr>
        <w:pStyle w:val="a7"/>
        <w:ind w:firstLine="567"/>
        <w:jc w:val="both"/>
        <w:rPr>
          <w:rFonts w:ascii="Times New Roman" w:hAnsi="Times New Roman"/>
          <w:sz w:val="24"/>
          <w:szCs w:val="24"/>
        </w:rPr>
      </w:pPr>
      <w:r w:rsidRPr="002E65D1">
        <w:rPr>
          <w:rFonts w:ascii="Times New Roman" w:hAnsi="Times New Roman"/>
          <w:sz w:val="24"/>
          <w:szCs w:val="24"/>
        </w:rPr>
        <w:t>Компонент на холодную воду устанавливается в виде одноставочной ценовой ставки тарифа (из расчета платы за 1 куб. метр холодной воды). Значение компонента на холодную воду определяется исходя из тарифов на водоснабжение для ИП Горохов С.Ж. на 2016 г., утвержденных постановлением департамента ГРЦ и Т Костромской области.</w:t>
      </w:r>
    </w:p>
    <w:p w:rsidR="002E65D1" w:rsidRPr="002E65D1" w:rsidRDefault="002E65D1" w:rsidP="002E65D1">
      <w:pPr>
        <w:pStyle w:val="a7"/>
        <w:ind w:firstLine="567"/>
        <w:jc w:val="both"/>
        <w:rPr>
          <w:rFonts w:ascii="Times New Roman" w:hAnsi="Times New Roman"/>
          <w:sz w:val="24"/>
          <w:szCs w:val="24"/>
        </w:rPr>
      </w:pPr>
      <w:r w:rsidRPr="002E65D1">
        <w:rPr>
          <w:rFonts w:ascii="Times New Roman" w:hAnsi="Times New Roman"/>
          <w:sz w:val="24"/>
          <w:szCs w:val="24"/>
        </w:rPr>
        <w:t>Значение компонента на тепловую энергию определяется  из тарифов на тепловую энергию на 2016 год, отпускаемую ИП Горохов С.Ж., утвержденных постановлением ДГРЦ и Т Костромской области.</w:t>
      </w:r>
    </w:p>
    <w:p w:rsidR="002E65D1" w:rsidRPr="002E65D1" w:rsidRDefault="002E65D1" w:rsidP="002E65D1">
      <w:pPr>
        <w:pStyle w:val="aa"/>
        <w:ind w:firstLine="567"/>
        <w:rPr>
          <w:sz w:val="24"/>
          <w:szCs w:val="24"/>
        </w:rPr>
      </w:pPr>
      <w:r w:rsidRPr="002E65D1">
        <w:rPr>
          <w:sz w:val="24"/>
          <w:szCs w:val="24"/>
        </w:rPr>
        <w:tab/>
        <w:t>Все члены Правления, принимавшие участие в рассмотрении вопроса № 62 Повестки, предложение уполномоченного по делу Громовой Н.Г. поддержали единогласно.</w:t>
      </w:r>
    </w:p>
    <w:p w:rsidR="002E65D1" w:rsidRPr="002E65D1" w:rsidRDefault="002E65D1" w:rsidP="002E65D1">
      <w:pPr>
        <w:pStyle w:val="aa"/>
        <w:ind w:firstLine="709"/>
        <w:rPr>
          <w:sz w:val="24"/>
          <w:szCs w:val="24"/>
        </w:rPr>
      </w:pPr>
      <w:r w:rsidRPr="002E65D1">
        <w:rPr>
          <w:sz w:val="24"/>
          <w:szCs w:val="24"/>
        </w:rPr>
        <w:t>Солдатова И.Ю. – Принять предложение уполномоченного по делу.</w:t>
      </w:r>
    </w:p>
    <w:p w:rsidR="00C219AD" w:rsidRPr="00FA0416" w:rsidRDefault="00C219AD" w:rsidP="002E65D1">
      <w:pPr>
        <w:autoSpaceDE w:val="0"/>
        <w:autoSpaceDN w:val="0"/>
        <w:adjustRightInd w:val="0"/>
        <w:spacing w:line="240" w:lineRule="auto"/>
        <w:jc w:val="both"/>
        <w:rPr>
          <w:rFonts w:ascii="Times New Roman" w:eastAsia="Times New Roman" w:hAnsi="Times New Roman" w:cs="Times New Roman"/>
          <w:b/>
          <w:bCs/>
          <w:sz w:val="24"/>
          <w:szCs w:val="24"/>
        </w:rPr>
      </w:pPr>
    </w:p>
    <w:p w:rsidR="002E65D1" w:rsidRDefault="002E65D1" w:rsidP="002E65D1">
      <w:pPr>
        <w:autoSpaceDE w:val="0"/>
        <w:autoSpaceDN w:val="0"/>
        <w:adjustRightInd w:val="0"/>
        <w:spacing w:line="240" w:lineRule="auto"/>
        <w:jc w:val="both"/>
        <w:rPr>
          <w:rFonts w:ascii="Times New Roman" w:hAnsi="Times New Roman" w:cs="Times New Roman"/>
          <w:b/>
          <w:bCs/>
          <w:sz w:val="24"/>
          <w:szCs w:val="24"/>
        </w:rPr>
      </w:pPr>
      <w:r w:rsidRPr="002E65D1">
        <w:rPr>
          <w:rFonts w:ascii="Times New Roman" w:eastAsia="Times New Roman" w:hAnsi="Times New Roman" w:cs="Times New Roman"/>
          <w:b/>
          <w:bCs/>
          <w:sz w:val="24"/>
          <w:szCs w:val="24"/>
        </w:rPr>
        <w:t>РЕШИЛИ:</w:t>
      </w:r>
    </w:p>
    <w:p w:rsidR="002E65D1" w:rsidRPr="002E65D1" w:rsidRDefault="002E65D1" w:rsidP="002E65D1">
      <w:pPr>
        <w:pStyle w:val="a3"/>
        <w:numPr>
          <w:ilvl w:val="0"/>
          <w:numId w:val="37"/>
        </w:numPr>
        <w:autoSpaceDE w:val="0"/>
        <w:autoSpaceDN w:val="0"/>
        <w:adjustRightInd w:val="0"/>
        <w:spacing w:line="240" w:lineRule="auto"/>
        <w:jc w:val="both"/>
        <w:rPr>
          <w:rFonts w:ascii="Times New Roman" w:eastAsia="Times New Roman" w:hAnsi="Times New Roman" w:cs="Times New Roman"/>
          <w:sz w:val="24"/>
          <w:szCs w:val="24"/>
        </w:rPr>
      </w:pPr>
      <w:r w:rsidRPr="002E65D1">
        <w:rPr>
          <w:rFonts w:ascii="Times New Roman" w:eastAsia="Times New Roman" w:hAnsi="Times New Roman" w:cs="Times New Roman"/>
          <w:sz w:val="24"/>
          <w:szCs w:val="24"/>
        </w:rPr>
        <w:t>Установить тарифы на горячую воду в закрытой системе горячего водоснабжения для ИП Горохов С.Ж.  на 2016 год в размерах: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
        <w:gridCol w:w="2917"/>
        <w:gridCol w:w="1552"/>
        <w:gridCol w:w="1532"/>
        <w:gridCol w:w="1553"/>
        <w:gridCol w:w="1530"/>
      </w:tblGrid>
      <w:tr w:rsidR="002E65D1" w:rsidRPr="00C219AD" w:rsidTr="00C13DA3">
        <w:trPr>
          <w:trHeight w:val="266"/>
        </w:trPr>
        <w:tc>
          <w:tcPr>
            <w:tcW w:w="235" w:type="pct"/>
            <w:vMerge w:val="restart"/>
          </w:tcPr>
          <w:p w:rsidR="002E65D1" w:rsidRPr="00C219AD" w:rsidRDefault="002E65D1" w:rsidP="002E65D1">
            <w:pPr>
              <w:pStyle w:val="ConsNormal"/>
              <w:widowControl/>
              <w:ind w:firstLine="0"/>
              <w:jc w:val="center"/>
              <w:rPr>
                <w:rFonts w:ascii="Times New Roman" w:hAnsi="Times New Roman"/>
              </w:rPr>
            </w:pPr>
            <w:r w:rsidRPr="00C219AD">
              <w:rPr>
                <w:rFonts w:ascii="Times New Roman" w:hAnsi="Times New Roman"/>
              </w:rPr>
              <w:t>№ п/п</w:t>
            </w:r>
          </w:p>
        </w:tc>
        <w:tc>
          <w:tcPr>
            <w:tcW w:w="1528" w:type="pct"/>
            <w:vMerge w:val="restart"/>
            <w:vAlign w:val="center"/>
          </w:tcPr>
          <w:p w:rsidR="002E65D1" w:rsidRPr="00C219AD" w:rsidRDefault="002E65D1" w:rsidP="002E65D1">
            <w:pPr>
              <w:pStyle w:val="ConsNormal"/>
              <w:widowControl/>
              <w:ind w:firstLine="0"/>
              <w:jc w:val="center"/>
              <w:rPr>
                <w:rFonts w:ascii="Times New Roman" w:hAnsi="Times New Roman"/>
              </w:rPr>
            </w:pPr>
            <w:r w:rsidRPr="00C219AD">
              <w:rPr>
                <w:rFonts w:ascii="Times New Roman" w:hAnsi="Times New Roman"/>
              </w:rPr>
              <w:t>Категория потребителей</w:t>
            </w:r>
          </w:p>
        </w:tc>
        <w:tc>
          <w:tcPr>
            <w:tcW w:w="1619" w:type="pct"/>
            <w:gridSpan w:val="2"/>
          </w:tcPr>
          <w:p w:rsidR="002E65D1" w:rsidRPr="00C219AD" w:rsidRDefault="002E65D1" w:rsidP="002E65D1">
            <w:pPr>
              <w:pStyle w:val="ConsNormal"/>
              <w:widowControl/>
              <w:ind w:firstLine="0"/>
              <w:jc w:val="center"/>
              <w:rPr>
                <w:rFonts w:ascii="Times New Roman" w:hAnsi="Times New Roman"/>
              </w:rPr>
            </w:pPr>
            <w:r w:rsidRPr="00C219AD">
              <w:rPr>
                <w:rFonts w:ascii="Times New Roman" w:hAnsi="Times New Roman"/>
              </w:rPr>
              <w:t>с 01.01.2016 г. по 30.06.2016 г.</w:t>
            </w:r>
          </w:p>
        </w:tc>
        <w:tc>
          <w:tcPr>
            <w:tcW w:w="1619" w:type="pct"/>
            <w:gridSpan w:val="2"/>
          </w:tcPr>
          <w:p w:rsidR="002E65D1" w:rsidRPr="00C219AD" w:rsidRDefault="002E65D1" w:rsidP="002E65D1">
            <w:pPr>
              <w:pStyle w:val="ConsNormal"/>
              <w:widowControl/>
              <w:ind w:firstLine="0"/>
              <w:jc w:val="center"/>
              <w:rPr>
                <w:rFonts w:ascii="Times New Roman" w:hAnsi="Times New Roman"/>
              </w:rPr>
            </w:pPr>
            <w:r w:rsidRPr="00C219AD">
              <w:rPr>
                <w:rFonts w:ascii="Times New Roman" w:hAnsi="Times New Roman"/>
              </w:rPr>
              <w:t>с 01.07.2016 г. по 31.12.2016 г.</w:t>
            </w:r>
          </w:p>
        </w:tc>
      </w:tr>
      <w:tr w:rsidR="002E65D1" w:rsidRPr="00C219AD" w:rsidTr="00C13DA3">
        <w:trPr>
          <w:trHeight w:val="142"/>
        </w:trPr>
        <w:tc>
          <w:tcPr>
            <w:tcW w:w="235" w:type="pct"/>
            <w:vMerge/>
          </w:tcPr>
          <w:p w:rsidR="002E65D1" w:rsidRPr="00C219AD" w:rsidRDefault="002E65D1" w:rsidP="002E65D1">
            <w:pPr>
              <w:pStyle w:val="ConsNormal"/>
              <w:widowControl/>
              <w:ind w:firstLine="0"/>
              <w:jc w:val="both"/>
              <w:rPr>
                <w:rFonts w:ascii="Times New Roman" w:hAnsi="Times New Roman"/>
              </w:rPr>
            </w:pPr>
          </w:p>
        </w:tc>
        <w:tc>
          <w:tcPr>
            <w:tcW w:w="1528" w:type="pct"/>
            <w:vMerge/>
          </w:tcPr>
          <w:p w:rsidR="002E65D1" w:rsidRPr="00C219AD" w:rsidRDefault="002E65D1" w:rsidP="002E65D1">
            <w:pPr>
              <w:pStyle w:val="ConsNormal"/>
              <w:widowControl/>
              <w:ind w:firstLine="0"/>
              <w:jc w:val="both"/>
              <w:rPr>
                <w:rFonts w:ascii="Times New Roman" w:hAnsi="Times New Roman"/>
              </w:rPr>
            </w:pPr>
          </w:p>
        </w:tc>
        <w:tc>
          <w:tcPr>
            <w:tcW w:w="815" w:type="pct"/>
          </w:tcPr>
          <w:p w:rsidR="002E65D1" w:rsidRPr="00C219AD" w:rsidRDefault="002E65D1" w:rsidP="002E65D1">
            <w:pPr>
              <w:spacing w:line="240" w:lineRule="auto"/>
              <w:jc w:val="center"/>
              <w:rPr>
                <w:rFonts w:ascii="Times New Roman" w:eastAsia="Times New Roman" w:hAnsi="Times New Roman" w:cs="Times New Roman"/>
                <w:sz w:val="20"/>
                <w:szCs w:val="20"/>
              </w:rPr>
            </w:pPr>
            <w:r w:rsidRPr="00C219AD">
              <w:rPr>
                <w:rFonts w:ascii="Times New Roman" w:eastAsia="Times New Roman" w:hAnsi="Times New Roman" w:cs="Times New Roman"/>
                <w:sz w:val="20"/>
                <w:szCs w:val="20"/>
              </w:rPr>
              <w:t xml:space="preserve">Компонент на </w:t>
            </w:r>
            <w:r w:rsidRPr="00C219AD">
              <w:rPr>
                <w:rFonts w:ascii="Times New Roman" w:eastAsia="Times New Roman" w:hAnsi="Times New Roman" w:cs="Times New Roman"/>
                <w:sz w:val="20"/>
                <w:szCs w:val="20"/>
              </w:rPr>
              <w:lastRenderedPageBreak/>
              <w:t>тепловую энергию, руб./Гкал</w:t>
            </w:r>
          </w:p>
        </w:tc>
        <w:tc>
          <w:tcPr>
            <w:tcW w:w="803" w:type="pct"/>
          </w:tcPr>
          <w:p w:rsidR="002E65D1" w:rsidRPr="00C219AD" w:rsidRDefault="002E65D1" w:rsidP="002E65D1">
            <w:pPr>
              <w:spacing w:line="240" w:lineRule="auto"/>
              <w:jc w:val="center"/>
              <w:rPr>
                <w:rFonts w:ascii="Times New Roman" w:eastAsia="Times New Roman" w:hAnsi="Times New Roman" w:cs="Times New Roman"/>
                <w:sz w:val="20"/>
                <w:szCs w:val="20"/>
              </w:rPr>
            </w:pPr>
            <w:r w:rsidRPr="00C219AD">
              <w:rPr>
                <w:rFonts w:ascii="Times New Roman" w:eastAsia="Times New Roman" w:hAnsi="Times New Roman" w:cs="Times New Roman"/>
                <w:sz w:val="20"/>
                <w:szCs w:val="20"/>
              </w:rPr>
              <w:lastRenderedPageBreak/>
              <w:t xml:space="preserve">Компонент на </w:t>
            </w:r>
            <w:r w:rsidRPr="00C219AD">
              <w:rPr>
                <w:rFonts w:ascii="Times New Roman" w:eastAsia="Times New Roman" w:hAnsi="Times New Roman" w:cs="Times New Roman"/>
                <w:sz w:val="20"/>
                <w:szCs w:val="20"/>
              </w:rPr>
              <w:lastRenderedPageBreak/>
              <w:t>холодную воду, руб./куб. м.</w:t>
            </w:r>
          </w:p>
        </w:tc>
        <w:tc>
          <w:tcPr>
            <w:tcW w:w="815" w:type="pct"/>
          </w:tcPr>
          <w:p w:rsidR="002E65D1" w:rsidRPr="00C219AD" w:rsidRDefault="002E65D1" w:rsidP="002E65D1">
            <w:pPr>
              <w:spacing w:line="240" w:lineRule="auto"/>
              <w:jc w:val="center"/>
              <w:rPr>
                <w:rFonts w:ascii="Times New Roman" w:eastAsia="Times New Roman" w:hAnsi="Times New Roman" w:cs="Times New Roman"/>
                <w:sz w:val="20"/>
                <w:szCs w:val="20"/>
              </w:rPr>
            </w:pPr>
            <w:r w:rsidRPr="00C219AD">
              <w:rPr>
                <w:rFonts w:ascii="Times New Roman" w:eastAsia="Times New Roman" w:hAnsi="Times New Roman" w:cs="Times New Roman"/>
                <w:sz w:val="20"/>
                <w:szCs w:val="20"/>
              </w:rPr>
              <w:lastRenderedPageBreak/>
              <w:t xml:space="preserve">Компонент на </w:t>
            </w:r>
            <w:r w:rsidRPr="00C219AD">
              <w:rPr>
                <w:rFonts w:ascii="Times New Roman" w:eastAsia="Times New Roman" w:hAnsi="Times New Roman" w:cs="Times New Roman"/>
                <w:sz w:val="20"/>
                <w:szCs w:val="20"/>
              </w:rPr>
              <w:lastRenderedPageBreak/>
              <w:t>тепловую энергию, руб./Гкал</w:t>
            </w:r>
          </w:p>
        </w:tc>
        <w:tc>
          <w:tcPr>
            <w:tcW w:w="803" w:type="pct"/>
          </w:tcPr>
          <w:p w:rsidR="002E65D1" w:rsidRPr="00C219AD" w:rsidRDefault="002E65D1" w:rsidP="002E65D1">
            <w:pPr>
              <w:spacing w:line="240" w:lineRule="auto"/>
              <w:jc w:val="center"/>
              <w:rPr>
                <w:rFonts w:ascii="Times New Roman" w:eastAsia="Times New Roman" w:hAnsi="Times New Roman" w:cs="Times New Roman"/>
                <w:sz w:val="20"/>
                <w:szCs w:val="20"/>
              </w:rPr>
            </w:pPr>
            <w:r w:rsidRPr="00C219AD">
              <w:rPr>
                <w:rFonts w:ascii="Times New Roman" w:eastAsia="Times New Roman" w:hAnsi="Times New Roman" w:cs="Times New Roman"/>
                <w:sz w:val="20"/>
                <w:szCs w:val="20"/>
              </w:rPr>
              <w:lastRenderedPageBreak/>
              <w:t xml:space="preserve">Компонент на </w:t>
            </w:r>
            <w:r w:rsidRPr="00C219AD">
              <w:rPr>
                <w:rFonts w:ascii="Times New Roman" w:eastAsia="Times New Roman" w:hAnsi="Times New Roman" w:cs="Times New Roman"/>
                <w:sz w:val="20"/>
                <w:szCs w:val="20"/>
              </w:rPr>
              <w:lastRenderedPageBreak/>
              <w:t>холодную воду, руб./куб. м.</w:t>
            </w:r>
          </w:p>
        </w:tc>
      </w:tr>
      <w:tr w:rsidR="002E65D1" w:rsidRPr="00C219AD" w:rsidTr="00C13DA3">
        <w:trPr>
          <w:trHeight w:val="525"/>
        </w:trPr>
        <w:tc>
          <w:tcPr>
            <w:tcW w:w="235" w:type="pct"/>
            <w:vAlign w:val="center"/>
          </w:tcPr>
          <w:p w:rsidR="002E65D1" w:rsidRPr="00C219AD" w:rsidRDefault="002E65D1" w:rsidP="002E65D1">
            <w:pPr>
              <w:pStyle w:val="ConsNormal"/>
              <w:widowControl/>
              <w:ind w:firstLine="0"/>
              <w:jc w:val="center"/>
              <w:rPr>
                <w:rFonts w:ascii="Times New Roman" w:hAnsi="Times New Roman"/>
              </w:rPr>
            </w:pPr>
            <w:r w:rsidRPr="00C219AD">
              <w:rPr>
                <w:rFonts w:ascii="Times New Roman" w:hAnsi="Times New Roman"/>
              </w:rPr>
              <w:lastRenderedPageBreak/>
              <w:t>1.</w:t>
            </w:r>
          </w:p>
        </w:tc>
        <w:tc>
          <w:tcPr>
            <w:tcW w:w="1528" w:type="pct"/>
            <w:vAlign w:val="center"/>
          </w:tcPr>
          <w:p w:rsidR="002E65D1" w:rsidRPr="00C219AD" w:rsidRDefault="002E65D1" w:rsidP="002E65D1">
            <w:pPr>
              <w:pStyle w:val="ConsNormal"/>
              <w:widowControl/>
              <w:ind w:firstLine="0"/>
              <w:rPr>
                <w:rFonts w:ascii="Times New Roman" w:hAnsi="Times New Roman"/>
              </w:rPr>
            </w:pPr>
            <w:bookmarkStart w:id="21" w:name="_Hlk405843904"/>
            <w:r w:rsidRPr="00C219AD">
              <w:rPr>
                <w:rFonts w:ascii="Times New Roman" w:hAnsi="Times New Roman"/>
              </w:rPr>
              <w:t xml:space="preserve">ФКУ «Колония-поселение № 5» </w:t>
            </w:r>
            <w:bookmarkStart w:id="22" w:name="OLE_LINK20"/>
            <w:bookmarkStart w:id="23" w:name="OLE_LINK21"/>
            <w:r w:rsidRPr="00C219AD">
              <w:rPr>
                <w:rFonts w:ascii="Times New Roman" w:hAnsi="Times New Roman"/>
              </w:rPr>
              <w:t>УФСИН России по Костромской области»</w:t>
            </w:r>
            <w:bookmarkEnd w:id="22"/>
            <w:bookmarkEnd w:id="23"/>
          </w:p>
        </w:tc>
        <w:tc>
          <w:tcPr>
            <w:tcW w:w="815" w:type="pct"/>
            <w:vAlign w:val="center"/>
          </w:tcPr>
          <w:p w:rsidR="002E65D1" w:rsidRPr="00C219AD" w:rsidRDefault="002E65D1" w:rsidP="002E65D1">
            <w:pPr>
              <w:pStyle w:val="ConsNormal"/>
              <w:widowControl/>
              <w:ind w:firstLine="0"/>
              <w:jc w:val="center"/>
              <w:rPr>
                <w:rFonts w:ascii="Times New Roman" w:hAnsi="Times New Roman"/>
              </w:rPr>
            </w:pPr>
            <w:r w:rsidRPr="00C219AD">
              <w:rPr>
                <w:rFonts w:ascii="Times New Roman" w:hAnsi="Times New Roman"/>
              </w:rPr>
              <w:t>2184,73</w:t>
            </w:r>
          </w:p>
        </w:tc>
        <w:tc>
          <w:tcPr>
            <w:tcW w:w="803" w:type="pct"/>
            <w:vAlign w:val="center"/>
          </w:tcPr>
          <w:p w:rsidR="002E65D1" w:rsidRPr="00C219AD" w:rsidRDefault="002E65D1" w:rsidP="002E65D1">
            <w:pPr>
              <w:pStyle w:val="ad"/>
              <w:jc w:val="center"/>
              <w:rPr>
                <w:snapToGrid w:val="0"/>
                <w:sz w:val="20"/>
                <w:szCs w:val="20"/>
              </w:rPr>
            </w:pPr>
            <w:r w:rsidRPr="00C219AD">
              <w:rPr>
                <w:snapToGrid w:val="0"/>
                <w:sz w:val="20"/>
                <w:szCs w:val="20"/>
              </w:rPr>
              <w:t>41,00</w:t>
            </w:r>
          </w:p>
        </w:tc>
        <w:tc>
          <w:tcPr>
            <w:tcW w:w="815" w:type="pct"/>
            <w:vAlign w:val="center"/>
          </w:tcPr>
          <w:p w:rsidR="002E65D1" w:rsidRPr="00C219AD" w:rsidRDefault="002E65D1" w:rsidP="002E65D1">
            <w:pPr>
              <w:pStyle w:val="ConsNormal"/>
              <w:widowControl/>
              <w:ind w:firstLine="0"/>
              <w:jc w:val="center"/>
              <w:rPr>
                <w:rFonts w:ascii="Times New Roman" w:hAnsi="Times New Roman"/>
              </w:rPr>
            </w:pPr>
            <w:r w:rsidRPr="00C219AD">
              <w:rPr>
                <w:rFonts w:ascii="Times New Roman" w:hAnsi="Times New Roman"/>
              </w:rPr>
              <w:t>2228,53</w:t>
            </w:r>
          </w:p>
        </w:tc>
        <w:tc>
          <w:tcPr>
            <w:tcW w:w="803" w:type="pct"/>
            <w:vAlign w:val="center"/>
          </w:tcPr>
          <w:p w:rsidR="002E65D1" w:rsidRPr="00C219AD" w:rsidRDefault="002E65D1" w:rsidP="002E65D1">
            <w:pPr>
              <w:pStyle w:val="ad"/>
              <w:jc w:val="center"/>
              <w:rPr>
                <w:snapToGrid w:val="0"/>
                <w:sz w:val="20"/>
                <w:szCs w:val="20"/>
              </w:rPr>
            </w:pPr>
            <w:r w:rsidRPr="00C219AD">
              <w:rPr>
                <w:snapToGrid w:val="0"/>
                <w:sz w:val="20"/>
                <w:szCs w:val="20"/>
              </w:rPr>
              <w:t>43,05</w:t>
            </w:r>
          </w:p>
        </w:tc>
      </w:tr>
      <w:tr w:rsidR="002E65D1" w:rsidRPr="00C219AD" w:rsidTr="00C13DA3">
        <w:trPr>
          <w:trHeight w:val="415"/>
        </w:trPr>
        <w:tc>
          <w:tcPr>
            <w:tcW w:w="235" w:type="pct"/>
            <w:vAlign w:val="center"/>
          </w:tcPr>
          <w:p w:rsidR="002E65D1" w:rsidRPr="00C219AD" w:rsidRDefault="002E65D1" w:rsidP="002E65D1">
            <w:pPr>
              <w:pStyle w:val="ConsNormal"/>
              <w:widowControl/>
              <w:ind w:firstLine="0"/>
              <w:jc w:val="center"/>
              <w:rPr>
                <w:rFonts w:ascii="Times New Roman" w:hAnsi="Times New Roman"/>
              </w:rPr>
            </w:pPr>
            <w:r w:rsidRPr="00C219AD">
              <w:rPr>
                <w:rFonts w:ascii="Times New Roman" w:hAnsi="Times New Roman"/>
              </w:rPr>
              <w:t>2.</w:t>
            </w:r>
          </w:p>
        </w:tc>
        <w:tc>
          <w:tcPr>
            <w:tcW w:w="1528" w:type="pct"/>
            <w:vAlign w:val="center"/>
          </w:tcPr>
          <w:p w:rsidR="002E65D1" w:rsidRPr="00C219AD" w:rsidRDefault="002E65D1" w:rsidP="002E65D1">
            <w:pPr>
              <w:pStyle w:val="ConsNormal"/>
              <w:widowControl/>
              <w:ind w:firstLine="0"/>
              <w:rPr>
                <w:rFonts w:ascii="Times New Roman" w:hAnsi="Times New Roman"/>
              </w:rPr>
            </w:pPr>
            <w:r w:rsidRPr="00C219AD">
              <w:rPr>
                <w:rFonts w:ascii="Times New Roman" w:hAnsi="Times New Roman"/>
              </w:rPr>
              <w:t>ФКУ «Исправительная колония № 3 УФСИН России по Костромской области»</w:t>
            </w:r>
          </w:p>
        </w:tc>
        <w:tc>
          <w:tcPr>
            <w:tcW w:w="815" w:type="pct"/>
            <w:vAlign w:val="center"/>
          </w:tcPr>
          <w:p w:rsidR="002E65D1" w:rsidRPr="00C219AD" w:rsidRDefault="002E65D1" w:rsidP="002E65D1">
            <w:pPr>
              <w:pStyle w:val="ConsNormal"/>
              <w:widowControl/>
              <w:ind w:firstLine="0"/>
              <w:jc w:val="center"/>
              <w:rPr>
                <w:rFonts w:ascii="Times New Roman" w:hAnsi="Times New Roman"/>
              </w:rPr>
            </w:pPr>
            <w:r w:rsidRPr="00C219AD">
              <w:rPr>
                <w:rFonts w:ascii="Times New Roman" w:hAnsi="Times New Roman"/>
              </w:rPr>
              <w:t>2184,73</w:t>
            </w:r>
          </w:p>
        </w:tc>
        <w:tc>
          <w:tcPr>
            <w:tcW w:w="803" w:type="pct"/>
            <w:vAlign w:val="center"/>
          </w:tcPr>
          <w:p w:rsidR="002E65D1" w:rsidRPr="00C219AD" w:rsidRDefault="002E65D1" w:rsidP="002E65D1">
            <w:pPr>
              <w:pStyle w:val="ad"/>
              <w:jc w:val="center"/>
              <w:rPr>
                <w:snapToGrid w:val="0"/>
                <w:sz w:val="20"/>
                <w:szCs w:val="20"/>
              </w:rPr>
            </w:pPr>
            <w:r w:rsidRPr="00C219AD">
              <w:rPr>
                <w:snapToGrid w:val="0"/>
                <w:sz w:val="20"/>
                <w:szCs w:val="20"/>
              </w:rPr>
              <w:t>41,00</w:t>
            </w:r>
          </w:p>
        </w:tc>
        <w:tc>
          <w:tcPr>
            <w:tcW w:w="815" w:type="pct"/>
            <w:vAlign w:val="center"/>
          </w:tcPr>
          <w:p w:rsidR="002E65D1" w:rsidRPr="00C219AD" w:rsidRDefault="002E65D1" w:rsidP="002E65D1">
            <w:pPr>
              <w:pStyle w:val="ConsNormal"/>
              <w:widowControl/>
              <w:ind w:firstLine="0"/>
              <w:jc w:val="center"/>
              <w:rPr>
                <w:rFonts w:ascii="Times New Roman" w:hAnsi="Times New Roman"/>
              </w:rPr>
            </w:pPr>
            <w:r w:rsidRPr="00C219AD">
              <w:rPr>
                <w:rFonts w:ascii="Times New Roman" w:hAnsi="Times New Roman"/>
              </w:rPr>
              <w:t>2228,53</w:t>
            </w:r>
          </w:p>
        </w:tc>
        <w:tc>
          <w:tcPr>
            <w:tcW w:w="803" w:type="pct"/>
            <w:vAlign w:val="center"/>
          </w:tcPr>
          <w:p w:rsidR="002E65D1" w:rsidRPr="00C219AD" w:rsidRDefault="002E65D1" w:rsidP="002E65D1">
            <w:pPr>
              <w:pStyle w:val="ad"/>
              <w:jc w:val="center"/>
              <w:rPr>
                <w:snapToGrid w:val="0"/>
                <w:sz w:val="20"/>
                <w:szCs w:val="20"/>
              </w:rPr>
            </w:pPr>
            <w:r w:rsidRPr="00C219AD">
              <w:rPr>
                <w:snapToGrid w:val="0"/>
                <w:sz w:val="20"/>
                <w:szCs w:val="20"/>
              </w:rPr>
              <w:t>43,05</w:t>
            </w:r>
          </w:p>
        </w:tc>
      </w:tr>
      <w:tr w:rsidR="002E65D1" w:rsidRPr="00C219AD" w:rsidTr="00C13DA3">
        <w:trPr>
          <w:trHeight w:val="415"/>
        </w:trPr>
        <w:tc>
          <w:tcPr>
            <w:tcW w:w="235" w:type="pct"/>
            <w:vAlign w:val="center"/>
          </w:tcPr>
          <w:p w:rsidR="002E65D1" w:rsidRPr="00C219AD" w:rsidRDefault="002E65D1" w:rsidP="002E65D1">
            <w:pPr>
              <w:pStyle w:val="ConsNormal"/>
              <w:widowControl/>
              <w:ind w:firstLine="0"/>
              <w:jc w:val="center"/>
              <w:rPr>
                <w:rFonts w:ascii="Times New Roman" w:hAnsi="Times New Roman"/>
              </w:rPr>
            </w:pPr>
            <w:r w:rsidRPr="00C219AD">
              <w:rPr>
                <w:rFonts w:ascii="Times New Roman" w:hAnsi="Times New Roman"/>
              </w:rPr>
              <w:t>3.</w:t>
            </w:r>
          </w:p>
        </w:tc>
        <w:tc>
          <w:tcPr>
            <w:tcW w:w="1528" w:type="pct"/>
            <w:vAlign w:val="center"/>
          </w:tcPr>
          <w:p w:rsidR="002E65D1" w:rsidRPr="00C219AD" w:rsidRDefault="002E65D1" w:rsidP="002E65D1">
            <w:pPr>
              <w:pStyle w:val="ConsNormal"/>
              <w:widowControl/>
              <w:ind w:firstLine="0"/>
              <w:rPr>
                <w:rFonts w:ascii="Times New Roman" w:hAnsi="Times New Roman"/>
              </w:rPr>
            </w:pPr>
            <w:r w:rsidRPr="00C219AD">
              <w:rPr>
                <w:rFonts w:ascii="Times New Roman" w:hAnsi="Times New Roman"/>
              </w:rPr>
              <w:t>ФКУ «Исправительная колония № 7 УФСИН России по Костромской области»</w:t>
            </w:r>
          </w:p>
        </w:tc>
        <w:tc>
          <w:tcPr>
            <w:tcW w:w="815" w:type="pct"/>
            <w:vAlign w:val="center"/>
          </w:tcPr>
          <w:p w:rsidR="002E65D1" w:rsidRPr="00C219AD" w:rsidRDefault="002E65D1" w:rsidP="002E65D1">
            <w:pPr>
              <w:pStyle w:val="ConsNormal"/>
              <w:widowControl/>
              <w:ind w:firstLine="0"/>
              <w:jc w:val="center"/>
              <w:rPr>
                <w:rFonts w:ascii="Times New Roman" w:hAnsi="Times New Roman"/>
              </w:rPr>
            </w:pPr>
            <w:r w:rsidRPr="00C219AD">
              <w:rPr>
                <w:rFonts w:ascii="Times New Roman" w:hAnsi="Times New Roman"/>
              </w:rPr>
              <w:t>1716,32</w:t>
            </w:r>
          </w:p>
        </w:tc>
        <w:tc>
          <w:tcPr>
            <w:tcW w:w="803" w:type="pct"/>
            <w:vAlign w:val="center"/>
          </w:tcPr>
          <w:p w:rsidR="002E65D1" w:rsidRPr="00C219AD" w:rsidRDefault="002E65D1" w:rsidP="002E65D1">
            <w:pPr>
              <w:pStyle w:val="ad"/>
              <w:jc w:val="center"/>
              <w:rPr>
                <w:snapToGrid w:val="0"/>
                <w:sz w:val="20"/>
                <w:szCs w:val="20"/>
              </w:rPr>
            </w:pPr>
            <w:r w:rsidRPr="00C219AD">
              <w:rPr>
                <w:snapToGrid w:val="0"/>
                <w:sz w:val="20"/>
                <w:szCs w:val="20"/>
              </w:rPr>
              <w:t>41,00</w:t>
            </w:r>
          </w:p>
        </w:tc>
        <w:tc>
          <w:tcPr>
            <w:tcW w:w="815" w:type="pct"/>
            <w:vAlign w:val="center"/>
          </w:tcPr>
          <w:p w:rsidR="002E65D1" w:rsidRPr="00C219AD" w:rsidRDefault="002E65D1" w:rsidP="002E65D1">
            <w:pPr>
              <w:pStyle w:val="ConsNormal"/>
              <w:widowControl/>
              <w:ind w:firstLine="0"/>
              <w:jc w:val="center"/>
              <w:rPr>
                <w:rFonts w:ascii="Times New Roman" w:hAnsi="Times New Roman"/>
              </w:rPr>
            </w:pPr>
            <w:r w:rsidRPr="00C219AD">
              <w:rPr>
                <w:rFonts w:ascii="Times New Roman" w:hAnsi="Times New Roman"/>
              </w:rPr>
              <w:t>1738,09</w:t>
            </w:r>
          </w:p>
        </w:tc>
        <w:tc>
          <w:tcPr>
            <w:tcW w:w="803" w:type="pct"/>
            <w:vAlign w:val="center"/>
          </w:tcPr>
          <w:p w:rsidR="002E65D1" w:rsidRPr="00C219AD" w:rsidRDefault="002E65D1" w:rsidP="002E65D1">
            <w:pPr>
              <w:pStyle w:val="ad"/>
              <w:jc w:val="center"/>
              <w:rPr>
                <w:snapToGrid w:val="0"/>
                <w:sz w:val="20"/>
                <w:szCs w:val="20"/>
              </w:rPr>
            </w:pPr>
            <w:r w:rsidRPr="00C219AD">
              <w:rPr>
                <w:snapToGrid w:val="0"/>
                <w:sz w:val="20"/>
                <w:szCs w:val="20"/>
              </w:rPr>
              <w:t>43,05</w:t>
            </w:r>
          </w:p>
        </w:tc>
      </w:tr>
      <w:tr w:rsidR="002E65D1" w:rsidRPr="00C219AD" w:rsidTr="00C13DA3">
        <w:trPr>
          <w:trHeight w:val="415"/>
        </w:trPr>
        <w:tc>
          <w:tcPr>
            <w:tcW w:w="235" w:type="pct"/>
            <w:vAlign w:val="center"/>
          </w:tcPr>
          <w:p w:rsidR="002E65D1" w:rsidRPr="00C219AD" w:rsidRDefault="002E65D1" w:rsidP="002E65D1">
            <w:pPr>
              <w:pStyle w:val="ConsNormal"/>
              <w:widowControl/>
              <w:ind w:firstLine="0"/>
              <w:jc w:val="center"/>
              <w:rPr>
                <w:rFonts w:ascii="Times New Roman" w:hAnsi="Times New Roman"/>
              </w:rPr>
            </w:pPr>
            <w:r w:rsidRPr="00C219AD">
              <w:rPr>
                <w:rFonts w:ascii="Times New Roman" w:hAnsi="Times New Roman"/>
              </w:rPr>
              <w:t>4.</w:t>
            </w:r>
          </w:p>
        </w:tc>
        <w:tc>
          <w:tcPr>
            <w:tcW w:w="1528" w:type="pct"/>
            <w:vAlign w:val="center"/>
          </w:tcPr>
          <w:p w:rsidR="002E65D1" w:rsidRPr="00C219AD" w:rsidRDefault="002E65D1" w:rsidP="002E65D1">
            <w:pPr>
              <w:pStyle w:val="ConsNormal"/>
              <w:widowControl/>
              <w:ind w:firstLine="0"/>
              <w:rPr>
                <w:rFonts w:ascii="Times New Roman" w:hAnsi="Times New Roman"/>
              </w:rPr>
            </w:pPr>
            <w:r w:rsidRPr="00C219AD">
              <w:rPr>
                <w:rFonts w:ascii="Times New Roman" w:hAnsi="Times New Roman"/>
              </w:rPr>
              <w:t>ФКУ «Исправительная колония № 4 УФСИН России по Костромской области»</w:t>
            </w:r>
          </w:p>
        </w:tc>
        <w:tc>
          <w:tcPr>
            <w:tcW w:w="815" w:type="pct"/>
            <w:vAlign w:val="center"/>
          </w:tcPr>
          <w:p w:rsidR="002E65D1" w:rsidRPr="00C219AD" w:rsidRDefault="002E65D1" w:rsidP="002E65D1">
            <w:pPr>
              <w:pStyle w:val="ConsNormal"/>
              <w:widowControl/>
              <w:ind w:firstLine="0"/>
              <w:jc w:val="center"/>
              <w:rPr>
                <w:rFonts w:ascii="Times New Roman" w:hAnsi="Times New Roman"/>
              </w:rPr>
            </w:pPr>
            <w:r w:rsidRPr="00C219AD">
              <w:rPr>
                <w:rFonts w:ascii="Times New Roman" w:hAnsi="Times New Roman"/>
              </w:rPr>
              <w:t>2360,76</w:t>
            </w:r>
          </w:p>
        </w:tc>
        <w:tc>
          <w:tcPr>
            <w:tcW w:w="803" w:type="pct"/>
            <w:vAlign w:val="center"/>
          </w:tcPr>
          <w:p w:rsidR="002E65D1" w:rsidRPr="00C219AD" w:rsidRDefault="002E65D1" w:rsidP="002E65D1">
            <w:pPr>
              <w:pStyle w:val="ad"/>
              <w:jc w:val="center"/>
              <w:rPr>
                <w:snapToGrid w:val="0"/>
                <w:sz w:val="20"/>
                <w:szCs w:val="20"/>
              </w:rPr>
            </w:pPr>
            <w:r w:rsidRPr="00C219AD">
              <w:rPr>
                <w:snapToGrid w:val="0"/>
                <w:sz w:val="20"/>
                <w:szCs w:val="20"/>
              </w:rPr>
              <w:t>41,00</w:t>
            </w:r>
          </w:p>
        </w:tc>
        <w:tc>
          <w:tcPr>
            <w:tcW w:w="815" w:type="pct"/>
            <w:vAlign w:val="center"/>
          </w:tcPr>
          <w:p w:rsidR="002E65D1" w:rsidRPr="00C219AD" w:rsidRDefault="002E65D1" w:rsidP="002E65D1">
            <w:pPr>
              <w:pStyle w:val="ConsNormal"/>
              <w:widowControl/>
              <w:ind w:firstLine="0"/>
              <w:jc w:val="center"/>
              <w:rPr>
                <w:rFonts w:ascii="Times New Roman" w:hAnsi="Times New Roman"/>
              </w:rPr>
            </w:pPr>
            <w:r w:rsidRPr="00C219AD">
              <w:rPr>
                <w:rFonts w:ascii="Times New Roman" w:hAnsi="Times New Roman"/>
              </w:rPr>
              <w:t>2427,91</w:t>
            </w:r>
          </w:p>
        </w:tc>
        <w:tc>
          <w:tcPr>
            <w:tcW w:w="803" w:type="pct"/>
            <w:vAlign w:val="center"/>
          </w:tcPr>
          <w:p w:rsidR="002E65D1" w:rsidRPr="00C219AD" w:rsidRDefault="002E65D1" w:rsidP="002E65D1">
            <w:pPr>
              <w:pStyle w:val="ad"/>
              <w:jc w:val="center"/>
              <w:rPr>
                <w:snapToGrid w:val="0"/>
                <w:sz w:val="20"/>
                <w:szCs w:val="20"/>
              </w:rPr>
            </w:pPr>
            <w:r w:rsidRPr="00C219AD">
              <w:rPr>
                <w:snapToGrid w:val="0"/>
                <w:sz w:val="20"/>
                <w:szCs w:val="20"/>
              </w:rPr>
              <w:t>43,05</w:t>
            </w:r>
          </w:p>
        </w:tc>
      </w:tr>
      <w:tr w:rsidR="002E65D1" w:rsidRPr="00C219AD" w:rsidTr="00C13DA3">
        <w:trPr>
          <w:trHeight w:val="415"/>
        </w:trPr>
        <w:tc>
          <w:tcPr>
            <w:tcW w:w="235" w:type="pct"/>
            <w:vAlign w:val="center"/>
          </w:tcPr>
          <w:p w:rsidR="002E65D1" w:rsidRPr="00C219AD" w:rsidRDefault="002E65D1" w:rsidP="002E65D1">
            <w:pPr>
              <w:pStyle w:val="ConsNormal"/>
              <w:widowControl/>
              <w:ind w:firstLine="0"/>
              <w:jc w:val="center"/>
              <w:rPr>
                <w:rFonts w:ascii="Times New Roman" w:hAnsi="Times New Roman"/>
              </w:rPr>
            </w:pPr>
            <w:r w:rsidRPr="00C219AD">
              <w:rPr>
                <w:rFonts w:ascii="Times New Roman" w:hAnsi="Times New Roman"/>
              </w:rPr>
              <w:t>5.</w:t>
            </w:r>
          </w:p>
        </w:tc>
        <w:tc>
          <w:tcPr>
            <w:tcW w:w="1528" w:type="pct"/>
            <w:vAlign w:val="center"/>
          </w:tcPr>
          <w:p w:rsidR="002E65D1" w:rsidRPr="00C219AD" w:rsidRDefault="002E65D1" w:rsidP="002E65D1">
            <w:pPr>
              <w:pStyle w:val="ConsNormal"/>
              <w:widowControl/>
              <w:ind w:firstLine="0"/>
              <w:rPr>
                <w:rFonts w:ascii="Times New Roman" w:hAnsi="Times New Roman"/>
              </w:rPr>
            </w:pPr>
            <w:r w:rsidRPr="00C219AD">
              <w:rPr>
                <w:rFonts w:ascii="Times New Roman" w:hAnsi="Times New Roman"/>
              </w:rPr>
              <w:t>ФКУ «Исправительная колония № 2 УФСИН России по Костромской области»</w:t>
            </w:r>
          </w:p>
        </w:tc>
        <w:tc>
          <w:tcPr>
            <w:tcW w:w="815" w:type="pct"/>
            <w:vAlign w:val="center"/>
          </w:tcPr>
          <w:p w:rsidR="002E65D1" w:rsidRPr="00C219AD" w:rsidRDefault="002E65D1" w:rsidP="002E65D1">
            <w:pPr>
              <w:pStyle w:val="ConsNormal"/>
              <w:widowControl/>
              <w:ind w:firstLine="0"/>
              <w:jc w:val="center"/>
              <w:rPr>
                <w:rFonts w:ascii="Times New Roman" w:hAnsi="Times New Roman"/>
              </w:rPr>
            </w:pPr>
            <w:r w:rsidRPr="00C219AD">
              <w:rPr>
                <w:rFonts w:ascii="Times New Roman" w:hAnsi="Times New Roman"/>
              </w:rPr>
              <w:t>2904,93</w:t>
            </w:r>
          </w:p>
        </w:tc>
        <w:tc>
          <w:tcPr>
            <w:tcW w:w="803" w:type="pct"/>
            <w:vAlign w:val="center"/>
          </w:tcPr>
          <w:p w:rsidR="002E65D1" w:rsidRPr="00C219AD" w:rsidRDefault="002E65D1" w:rsidP="002E65D1">
            <w:pPr>
              <w:pStyle w:val="ad"/>
              <w:jc w:val="center"/>
              <w:rPr>
                <w:snapToGrid w:val="0"/>
                <w:sz w:val="20"/>
                <w:szCs w:val="20"/>
              </w:rPr>
            </w:pPr>
            <w:r w:rsidRPr="00C219AD">
              <w:rPr>
                <w:snapToGrid w:val="0"/>
                <w:sz w:val="20"/>
                <w:szCs w:val="20"/>
              </w:rPr>
              <w:t>41,00</w:t>
            </w:r>
          </w:p>
        </w:tc>
        <w:tc>
          <w:tcPr>
            <w:tcW w:w="815" w:type="pct"/>
            <w:vAlign w:val="center"/>
          </w:tcPr>
          <w:p w:rsidR="002E65D1" w:rsidRPr="00C219AD" w:rsidRDefault="002E65D1" w:rsidP="002E65D1">
            <w:pPr>
              <w:pStyle w:val="ConsNormal"/>
              <w:widowControl/>
              <w:ind w:firstLine="0"/>
              <w:jc w:val="center"/>
              <w:rPr>
                <w:rFonts w:ascii="Times New Roman" w:hAnsi="Times New Roman"/>
              </w:rPr>
            </w:pPr>
            <w:r w:rsidRPr="00C219AD">
              <w:rPr>
                <w:rFonts w:ascii="Times New Roman" w:hAnsi="Times New Roman"/>
              </w:rPr>
              <w:t>2955,71</w:t>
            </w:r>
          </w:p>
        </w:tc>
        <w:tc>
          <w:tcPr>
            <w:tcW w:w="803" w:type="pct"/>
            <w:vAlign w:val="center"/>
          </w:tcPr>
          <w:p w:rsidR="002E65D1" w:rsidRPr="00C219AD" w:rsidRDefault="002E65D1" w:rsidP="002E65D1">
            <w:pPr>
              <w:pStyle w:val="ad"/>
              <w:jc w:val="center"/>
              <w:rPr>
                <w:snapToGrid w:val="0"/>
                <w:sz w:val="20"/>
                <w:szCs w:val="20"/>
              </w:rPr>
            </w:pPr>
            <w:r w:rsidRPr="00C219AD">
              <w:rPr>
                <w:snapToGrid w:val="0"/>
                <w:sz w:val="20"/>
                <w:szCs w:val="20"/>
              </w:rPr>
              <w:t>43,05</w:t>
            </w:r>
          </w:p>
        </w:tc>
      </w:tr>
    </w:tbl>
    <w:bookmarkEnd w:id="21"/>
    <w:p w:rsidR="002E65D1" w:rsidRPr="002E65D1" w:rsidRDefault="002E65D1" w:rsidP="002E65D1">
      <w:pPr>
        <w:pStyle w:val="ConsNormal"/>
        <w:widowControl/>
        <w:ind w:firstLine="0"/>
        <w:jc w:val="both"/>
        <w:rPr>
          <w:rFonts w:ascii="Times New Roman" w:hAnsi="Times New Roman"/>
          <w:sz w:val="24"/>
          <w:szCs w:val="24"/>
        </w:rPr>
      </w:pPr>
      <w:r w:rsidRPr="002E65D1">
        <w:rPr>
          <w:rFonts w:ascii="Times New Roman" w:hAnsi="Times New Roman"/>
          <w:sz w:val="24"/>
          <w:szCs w:val="24"/>
        </w:rPr>
        <w:t xml:space="preserve">Тарифы на горячую воду в </w:t>
      </w:r>
      <w:r w:rsidRPr="002E65D1">
        <w:rPr>
          <w:rFonts w:ascii="Times New Roman" w:hAnsi="Times New Roman"/>
          <w:bCs/>
          <w:sz w:val="24"/>
          <w:szCs w:val="24"/>
        </w:rPr>
        <w:t>закрытой системе горячего</w:t>
      </w:r>
      <w:r w:rsidRPr="002E65D1">
        <w:rPr>
          <w:rFonts w:ascii="Times New Roman" w:hAnsi="Times New Roman"/>
          <w:sz w:val="24"/>
          <w:szCs w:val="24"/>
        </w:rPr>
        <w:t xml:space="preserve"> водоснабжения для </w:t>
      </w:r>
      <w:r w:rsidRPr="002E65D1">
        <w:rPr>
          <w:rFonts w:ascii="Times New Roman" w:hAnsi="Times New Roman"/>
          <w:bCs/>
          <w:sz w:val="24"/>
          <w:szCs w:val="24"/>
        </w:rPr>
        <w:t>ИП Горохов С.Ж.</w:t>
      </w:r>
      <w:r w:rsidRPr="002E65D1">
        <w:rPr>
          <w:rFonts w:ascii="Times New Roman" w:hAnsi="Times New Roman"/>
          <w:sz w:val="24"/>
          <w:szCs w:val="24"/>
        </w:rPr>
        <w:t xml:space="preserve"> налогом на добавленную стоимость не облагаются в соответствии с главой 26.2 части второй Налогового кодекса Российской Федерации. </w:t>
      </w:r>
    </w:p>
    <w:p w:rsidR="00FB2B1A" w:rsidRDefault="002E65D1" w:rsidP="00FB2B1A">
      <w:pPr>
        <w:spacing w:after="0" w:line="240" w:lineRule="auto"/>
        <w:jc w:val="both"/>
        <w:rPr>
          <w:rFonts w:ascii="Times New Roman" w:eastAsia="Times New Roman" w:hAnsi="Times New Roman" w:cs="Times New Roman"/>
          <w:sz w:val="24"/>
          <w:szCs w:val="24"/>
        </w:rPr>
      </w:pPr>
      <w:r w:rsidRPr="002E65D1">
        <w:rPr>
          <w:rFonts w:ascii="Times New Roman" w:eastAsia="Times New Roman" w:hAnsi="Times New Roman" w:cs="Times New Roman"/>
          <w:sz w:val="24"/>
          <w:szCs w:val="24"/>
        </w:rPr>
        <w:t xml:space="preserve">           2. Постановление об установлении тарифов подлежит официальному опубликованию и вступает в силу с 1 января 2016 года.</w:t>
      </w:r>
    </w:p>
    <w:p w:rsidR="002E65D1" w:rsidRPr="002E65D1" w:rsidRDefault="002E65D1" w:rsidP="00FB2B1A">
      <w:pPr>
        <w:spacing w:after="0" w:line="240" w:lineRule="auto"/>
        <w:ind w:firstLine="709"/>
        <w:jc w:val="both"/>
        <w:rPr>
          <w:rFonts w:ascii="Times New Roman" w:eastAsia="Times New Roman" w:hAnsi="Times New Roman" w:cs="Times New Roman"/>
          <w:sz w:val="24"/>
          <w:szCs w:val="24"/>
        </w:rPr>
      </w:pPr>
      <w:r w:rsidRPr="002E65D1">
        <w:rPr>
          <w:rFonts w:ascii="Times New Roman" w:eastAsia="Times New Roman" w:hAnsi="Times New Roman" w:cs="Times New Roman"/>
          <w:sz w:val="24"/>
          <w:szCs w:val="24"/>
        </w:rPr>
        <w:t>3.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2E65D1" w:rsidRPr="002E65D1" w:rsidRDefault="002E65D1" w:rsidP="00FB2B1A">
      <w:pPr>
        <w:spacing w:after="0" w:line="240" w:lineRule="auto"/>
        <w:ind w:firstLine="709"/>
        <w:jc w:val="both"/>
        <w:rPr>
          <w:rFonts w:ascii="Times New Roman" w:eastAsia="Times New Roman" w:hAnsi="Times New Roman" w:cs="Times New Roman"/>
          <w:sz w:val="24"/>
          <w:szCs w:val="24"/>
        </w:rPr>
      </w:pPr>
      <w:r w:rsidRPr="002E65D1">
        <w:rPr>
          <w:rFonts w:ascii="Times New Roman" w:eastAsia="Times New Roman" w:hAnsi="Times New Roman" w:cs="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2E65D1" w:rsidRPr="002E65D1" w:rsidRDefault="002E65D1" w:rsidP="00FB2B1A">
      <w:pPr>
        <w:spacing w:after="0" w:line="240" w:lineRule="auto"/>
        <w:ind w:firstLine="709"/>
        <w:jc w:val="both"/>
        <w:rPr>
          <w:rFonts w:ascii="Times New Roman" w:eastAsia="Times New Roman" w:hAnsi="Times New Roman" w:cs="Times New Roman"/>
          <w:color w:val="000000"/>
          <w:sz w:val="24"/>
          <w:szCs w:val="24"/>
        </w:rPr>
      </w:pPr>
      <w:r w:rsidRPr="002E65D1">
        <w:rPr>
          <w:rFonts w:ascii="Times New Roman" w:eastAsia="Times New Roman" w:hAnsi="Times New Roman" w:cs="Times New Roman"/>
          <w:sz w:val="24"/>
          <w:szCs w:val="24"/>
        </w:rPr>
        <w:t>5. Направить в ФАС России информацию по тарифам для включения в реестр субъектов естественных монополий в соответствии с требованиями законодательства</w:t>
      </w:r>
      <w:r w:rsidRPr="002E65D1">
        <w:rPr>
          <w:rFonts w:ascii="Times New Roman" w:eastAsia="Times New Roman" w:hAnsi="Times New Roman" w:cs="Times New Roman"/>
          <w:color w:val="000000"/>
          <w:sz w:val="24"/>
          <w:szCs w:val="24"/>
        </w:rPr>
        <w:t>.</w:t>
      </w:r>
    </w:p>
    <w:p w:rsidR="00864FA9" w:rsidRDefault="00864FA9" w:rsidP="00864FA9">
      <w:pPr>
        <w:pStyle w:val="ConsNormal"/>
        <w:widowControl/>
        <w:ind w:firstLine="0"/>
        <w:jc w:val="both"/>
        <w:rPr>
          <w:rFonts w:ascii="Times New Roman" w:hAnsi="Times New Roman"/>
          <w:b/>
          <w:sz w:val="24"/>
          <w:szCs w:val="24"/>
        </w:rPr>
      </w:pPr>
    </w:p>
    <w:p w:rsidR="00864FA9" w:rsidRPr="005A782F" w:rsidRDefault="00864FA9" w:rsidP="00864FA9">
      <w:pPr>
        <w:pStyle w:val="ConsNormal"/>
        <w:widowControl/>
        <w:ind w:firstLine="0"/>
        <w:jc w:val="both"/>
        <w:rPr>
          <w:rFonts w:ascii="Times New Roman" w:hAnsi="Times New Roman"/>
          <w:b/>
          <w:sz w:val="24"/>
          <w:szCs w:val="24"/>
        </w:rPr>
      </w:pPr>
      <w:r w:rsidRPr="005A782F">
        <w:rPr>
          <w:rFonts w:ascii="Times New Roman" w:hAnsi="Times New Roman"/>
          <w:b/>
          <w:sz w:val="24"/>
          <w:szCs w:val="24"/>
        </w:rPr>
        <w:t>Вопрос 63:</w:t>
      </w:r>
      <w:r w:rsidRPr="005A782F">
        <w:rPr>
          <w:rFonts w:ascii="Times New Roman" w:hAnsi="Times New Roman"/>
          <w:sz w:val="24"/>
          <w:szCs w:val="24"/>
        </w:rPr>
        <w:t xml:space="preserve"> «Об установлении тарифов на тепловую энергию, поставляемую ООО «Современные коммунальные технологии» потребителям Номженского сельского поселения муниципального района город Нея и Нейский район на 2016-2018 годы».</w:t>
      </w:r>
    </w:p>
    <w:p w:rsidR="00864FA9" w:rsidRPr="005A782F" w:rsidRDefault="00864FA9" w:rsidP="00864FA9">
      <w:pPr>
        <w:spacing w:after="0" w:line="240" w:lineRule="auto"/>
        <w:jc w:val="both"/>
        <w:rPr>
          <w:rFonts w:ascii="Times New Roman" w:hAnsi="Times New Roman" w:cs="Times New Roman"/>
          <w:b/>
          <w:sz w:val="24"/>
          <w:szCs w:val="24"/>
        </w:rPr>
      </w:pPr>
    </w:p>
    <w:p w:rsidR="00864FA9" w:rsidRPr="005A782F" w:rsidRDefault="00864FA9" w:rsidP="00864FA9">
      <w:pPr>
        <w:spacing w:after="0" w:line="240" w:lineRule="auto"/>
        <w:jc w:val="both"/>
        <w:rPr>
          <w:rFonts w:ascii="Times New Roman" w:hAnsi="Times New Roman" w:cs="Times New Roman"/>
          <w:b/>
          <w:sz w:val="24"/>
          <w:szCs w:val="24"/>
        </w:rPr>
      </w:pPr>
      <w:r w:rsidRPr="005A782F">
        <w:rPr>
          <w:rFonts w:ascii="Times New Roman" w:hAnsi="Times New Roman" w:cs="Times New Roman"/>
          <w:b/>
          <w:sz w:val="24"/>
          <w:szCs w:val="24"/>
        </w:rPr>
        <w:t>СЛУШАЛИ:</w:t>
      </w:r>
    </w:p>
    <w:p w:rsidR="00864FA9" w:rsidRPr="005A782F" w:rsidRDefault="00864FA9" w:rsidP="00864FA9">
      <w:pPr>
        <w:tabs>
          <w:tab w:val="left" w:pos="567"/>
        </w:tabs>
        <w:spacing w:after="0" w:line="240" w:lineRule="auto"/>
        <w:ind w:firstLine="720"/>
        <w:jc w:val="both"/>
        <w:rPr>
          <w:rFonts w:ascii="Times New Roman" w:hAnsi="Times New Roman" w:cs="Times New Roman"/>
          <w:sz w:val="24"/>
          <w:szCs w:val="24"/>
        </w:rPr>
      </w:pPr>
      <w:r w:rsidRPr="005A782F">
        <w:rPr>
          <w:rFonts w:ascii="Times New Roman" w:hAnsi="Times New Roman" w:cs="Times New Roman"/>
          <w:sz w:val="24"/>
          <w:szCs w:val="24"/>
        </w:rPr>
        <w:t xml:space="preserve">Уполномоченного по делу Шипулину А.А., сообщившего по рассматриваемому вопросу следующее. </w:t>
      </w:r>
    </w:p>
    <w:p w:rsidR="00864FA9" w:rsidRPr="005A782F" w:rsidRDefault="00864FA9" w:rsidP="00864FA9">
      <w:pPr>
        <w:spacing w:after="0" w:line="240" w:lineRule="auto"/>
        <w:ind w:firstLine="720"/>
        <w:jc w:val="both"/>
        <w:rPr>
          <w:rFonts w:ascii="Times New Roman" w:hAnsi="Times New Roman" w:cs="Times New Roman"/>
          <w:sz w:val="24"/>
          <w:szCs w:val="24"/>
        </w:rPr>
      </w:pPr>
      <w:r w:rsidRPr="005A782F">
        <w:rPr>
          <w:rFonts w:ascii="Times New Roman" w:hAnsi="Times New Roman" w:cs="Times New Roman"/>
          <w:sz w:val="24"/>
          <w:szCs w:val="24"/>
        </w:rPr>
        <w:t>ООО «Современные коммунальные технологии» представило в департамент государственного регулирования цен и тарифов Костромской области заявление  вх. от 30.04.2015 г. № О-1148 и расчетные материалы  на установление тарифа на тепловую энергию на 2016 год в размере 2805,35 руб./Гкал  (НДС не облагается) и НВВ 11361,63 тыс. руб.</w:t>
      </w:r>
    </w:p>
    <w:p w:rsidR="00864FA9" w:rsidRPr="005A782F" w:rsidRDefault="00864FA9" w:rsidP="00864FA9">
      <w:pPr>
        <w:pStyle w:val="aa"/>
        <w:ind w:firstLine="709"/>
        <w:rPr>
          <w:sz w:val="24"/>
          <w:szCs w:val="24"/>
        </w:rPr>
      </w:pPr>
      <w:r w:rsidRPr="005A782F">
        <w:rPr>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КО принято решение об открытии дела по установлению тарифов на тепловую энергию на 2016-2018 годы от 07.05.2015 г. № 215. Методом регулирования выбран метод индексации установленных тарифов. </w:t>
      </w:r>
    </w:p>
    <w:p w:rsidR="00864FA9" w:rsidRPr="005A782F" w:rsidRDefault="00864FA9" w:rsidP="00864FA9">
      <w:pPr>
        <w:spacing w:after="0" w:line="260" w:lineRule="exact"/>
        <w:ind w:firstLine="709"/>
        <w:jc w:val="both"/>
        <w:rPr>
          <w:rFonts w:ascii="Times New Roman" w:hAnsi="Times New Roman" w:cs="Times New Roman"/>
          <w:sz w:val="24"/>
          <w:szCs w:val="24"/>
        </w:rPr>
      </w:pPr>
      <w:r w:rsidRPr="005A782F">
        <w:rPr>
          <w:rFonts w:ascii="Times New Roman" w:hAnsi="Times New Roman" w:cs="Times New Roman"/>
          <w:sz w:val="24"/>
          <w:szCs w:val="24"/>
        </w:rPr>
        <w:t>Расчет тарифов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 Прогнозом социально-экономического развития Российской Федерации на 2016 год и плановый период 2017-2018 годы, одобренном Правительством Российской Федерации 07.10.2015 года (далее – Прогноз).</w:t>
      </w:r>
    </w:p>
    <w:p w:rsidR="00864FA9" w:rsidRPr="005A782F" w:rsidRDefault="00864FA9" w:rsidP="00864FA9">
      <w:pPr>
        <w:spacing w:after="0" w:line="240" w:lineRule="auto"/>
        <w:ind w:firstLine="720"/>
        <w:jc w:val="both"/>
        <w:rPr>
          <w:rFonts w:ascii="Times New Roman" w:hAnsi="Times New Roman" w:cs="Times New Roman"/>
          <w:sz w:val="24"/>
          <w:szCs w:val="24"/>
        </w:rPr>
      </w:pPr>
      <w:r w:rsidRPr="005A782F">
        <w:rPr>
          <w:rFonts w:ascii="Times New Roman" w:hAnsi="Times New Roman" w:cs="Times New Roman"/>
          <w:sz w:val="24"/>
          <w:szCs w:val="24"/>
        </w:rPr>
        <w:lastRenderedPageBreak/>
        <w:t>Основные плановые показатели ООО «Современные коммунальные технологии» на 2016 год (базовый период) по теплоснабжению (по расчету департамента ГРЦТ КО) составили:</w:t>
      </w:r>
    </w:p>
    <w:p w:rsidR="00864FA9" w:rsidRPr="005A782F" w:rsidRDefault="00864FA9" w:rsidP="00864FA9">
      <w:pPr>
        <w:spacing w:after="0" w:line="240" w:lineRule="auto"/>
        <w:ind w:firstLine="720"/>
        <w:jc w:val="both"/>
        <w:rPr>
          <w:rFonts w:ascii="Times New Roman" w:hAnsi="Times New Roman" w:cs="Times New Roman"/>
          <w:sz w:val="24"/>
          <w:szCs w:val="24"/>
        </w:rPr>
      </w:pPr>
      <w:r w:rsidRPr="005A782F">
        <w:rPr>
          <w:rFonts w:ascii="Times New Roman" w:hAnsi="Times New Roman" w:cs="Times New Roman"/>
          <w:sz w:val="24"/>
          <w:szCs w:val="24"/>
        </w:rPr>
        <w:t>- объем произведенной тепловой энергии – 5439,91 Гкал;</w:t>
      </w:r>
    </w:p>
    <w:p w:rsidR="00864FA9" w:rsidRPr="005A782F" w:rsidRDefault="00864FA9" w:rsidP="00864FA9">
      <w:pPr>
        <w:spacing w:after="0" w:line="240" w:lineRule="auto"/>
        <w:ind w:firstLine="720"/>
        <w:jc w:val="both"/>
        <w:rPr>
          <w:rFonts w:ascii="Times New Roman" w:hAnsi="Times New Roman" w:cs="Times New Roman"/>
          <w:sz w:val="24"/>
          <w:szCs w:val="24"/>
        </w:rPr>
      </w:pPr>
      <w:r w:rsidRPr="005A782F">
        <w:rPr>
          <w:rFonts w:ascii="Times New Roman" w:hAnsi="Times New Roman" w:cs="Times New Roman"/>
          <w:sz w:val="24"/>
          <w:szCs w:val="24"/>
        </w:rPr>
        <w:t>- объем потерь тепловой энергии в теплосетях – 1194,28 Гкал;</w:t>
      </w:r>
    </w:p>
    <w:p w:rsidR="00864FA9" w:rsidRPr="005A782F" w:rsidRDefault="00864FA9" w:rsidP="00864FA9">
      <w:pPr>
        <w:spacing w:after="0" w:line="240" w:lineRule="auto"/>
        <w:ind w:firstLine="720"/>
        <w:jc w:val="both"/>
        <w:rPr>
          <w:rFonts w:ascii="Times New Roman" w:hAnsi="Times New Roman" w:cs="Times New Roman"/>
          <w:sz w:val="24"/>
          <w:szCs w:val="24"/>
        </w:rPr>
      </w:pPr>
      <w:r w:rsidRPr="005A782F">
        <w:rPr>
          <w:rFonts w:ascii="Times New Roman" w:hAnsi="Times New Roman" w:cs="Times New Roman"/>
          <w:sz w:val="24"/>
          <w:szCs w:val="24"/>
        </w:rPr>
        <w:t>- объем реализации тепловой энергии потребителям  – 4113,99 Гкал.</w:t>
      </w:r>
    </w:p>
    <w:p w:rsidR="00864FA9" w:rsidRPr="005A782F" w:rsidRDefault="00864FA9" w:rsidP="00864FA9">
      <w:pPr>
        <w:spacing w:after="0" w:line="240" w:lineRule="auto"/>
        <w:ind w:firstLine="720"/>
        <w:jc w:val="both"/>
        <w:rPr>
          <w:rFonts w:ascii="Times New Roman" w:hAnsi="Times New Roman" w:cs="Times New Roman"/>
          <w:sz w:val="24"/>
          <w:szCs w:val="24"/>
        </w:rPr>
      </w:pPr>
      <w:r w:rsidRPr="005A782F">
        <w:rPr>
          <w:rFonts w:ascii="Times New Roman" w:hAnsi="Times New Roman" w:cs="Times New Roman"/>
          <w:sz w:val="24"/>
          <w:szCs w:val="24"/>
        </w:rPr>
        <w:t>Объем необходимой валовой выручки – 10289,54 тыс. руб., в том числе:</w:t>
      </w:r>
    </w:p>
    <w:p w:rsidR="00864FA9" w:rsidRPr="005A782F" w:rsidRDefault="00864FA9" w:rsidP="00864FA9">
      <w:pPr>
        <w:spacing w:after="0" w:line="240" w:lineRule="auto"/>
        <w:ind w:firstLine="720"/>
        <w:jc w:val="both"/>
        <w:rPr>
          <w:rFonts w:ascii="Times New Roman" w:hAnsi="Times New Roman" w:cs="Times New Roman"/>
          <w:sz w:val="24"/>
          <w:szCs w:val="24"/>
        </w:rPr>
      </w:pPr>
      <w:r w:rsidRPr="005A782F">
        <w:rPr>
          <w:rFonts w:ascii="Times New Roman" w:hAnsi="Times New Roman" w:cs="Times New Roman"/>
          <w:sz w:val="24"/>
          <w:szCs w:val="24"/>
        </w:rPr>
        <w:t>- расходы на сырье и материалы – 286,59 тыс. руб.;</w:t>
      </w:r>
    </w:p>
    <w:p w:rsidR="00864FA9" w:rsidRPr="005A782F" w:rsidRDefault="00864FA9" w:rsidP="00864FA9">
      <w:pPr>
        <w:spacing w:after="0" w:line="240" w:lineRule="auto"/>
        <w:ind w:firstLine="720"/>
        <w:jc w:val="both"/>
        <w:rPr>
          <w:rFonts w:ascii="Times New Roman" w:hAnsi="Times New Roman" w:cs="Times New Roman"/>
          <w:sz w:val="24"/>
          <w:szCs w:val="24"/>
        </w:rPr>
      </w:pPr>
      <w:r w:rsidRPr="005A782F">
        <w:rPr>
          <w:rFonts w:ascii="Times New Roman" w:hAnsi="Times New Roman" w:cs="Times New Roman"/>
          <w:sz w:val="24"/>
          <w:szCs w:val="24"/>
        </w:rPr>
        <w:t>- расходы на топливо – 2789,39 тыс. руб.;</w:t>
      </w:r>
    </w:p>
    <w:p w:rsidR="00864FA9" w:rsidRPr="005A782F" w:rsidRDefault="00864FA9" w:rsidP="00864FA9">
      <w:pPr>
        <w:spacing w:after="0" w:line="240" w:lineRule="auto"/>
        <w:ind w:firstLine="720"/>
        <w:jc w:val="both"/>
        <w:rPr>
          <w:rFonts w:ascii="Times New Roman" w:hAnsi="Times New Roman" w:cs="Times New Roman"/>
          <w:sz w:val="24"/>
          <w:szCs w:val="24"/>
        </w:rPr>
      </w:pPr>
      <w:r w:rsidRPr="005A782F">
        <w:rPr>
          <w:rFonts w:ascii="Times New Roman" w:hAnsi="Times New Roman" w:cs="Times New Roman"/>
          <w:sz w:val="24"/>
          <w:szCs w:val="24"/>
        </w:rPr>
        <w:t>- расходы на покупаемые энергетические ресурсы – 1460,84 тыс. руб.;</w:t>
      </w:r>
    </w:p>
    <w:p w:rsidR="00864FA9" w:rsidRPr="005A782F" w:rsidRDefault="00864FA9" w:rsidP="00864FA9">
      <w:pPr>
        <w:spacing w:after="0" w:line="240" w:lineRule="auto"/>
        <w:ind w:firstLine="720"/>
        <w:jc w:val="both"/>
        <w:rPr>
          <w:rFonts w:ascii="Times New Roman" w:hAnsi="Times New Roman" w:cs="Times New Roman"/>
          <w:sz w:val="24"/>
          <w:szCs w:val="24"/>
        </w:rPr>
      </w:pPr>
      <w:r w:rsidRPr="005A782F">
        <w:rPr>
          <w:rFonts w:ascii="Times New Roman" w:hAnsi="Times New Roman" w:cs="Times New Roman"/>
          <w:sz w:val="24"/>
          <w:szCs w:val="24"/>
        </w:rPr>
        <w:t>- расходы на холодную воду на технологические цели – 49,65тыс. руб.;</w:t>
      </w:r>
    </w:p>
    <w:p w:rsidR="00864FA9" w:rsidRPr="005A782F" w:rsidRDefault="00864FA9" w:rsidP="00864FA9">
      <w:pPr>
        <w:spacing w:after="0" w:line="240" w:lineRule="auto"/>
        <w:ind w:firstLine="720"/>
        <w:jc w:val="both"/>
        <w:rPr>
          <w:rFonts w:ascii="Times New Roman" w:hAnsi="Times New Roman" w:cs="Times New Roman"/>
          <w:sz w:val="24"/>
          <w:szCs w:val="24"/>
        </w:rPr>
      </w:pPr>
      <w:r w:rsidRPr="005A782F">
        <w:rPr>
          <w:rFonts w:ascii="Times New Roman" w:hAnsi="Times New Roman" w:cs="Times New Roman"/>
          <w:sz w:val="24"/>
          <w:szCs w:val="24"/>
        </w:rPr>
        <w:t>- амортизация основных средств – 281,36 тыс. руб.;</w:t>
      </w:r>
    </w:p>
    <w:p w:rsidR="00864FA9" w:rsidRPr="005A782F" w:rsidRDefault="00864FA9" w:rsidP="00864FA9">
      <w:pPr>
        <w:spacing w:after="0" w:line="240" w:lineRule="auto"/>
        <w:ind w:firstLine="720"/>
        <w:jc w:val="both"/>
        <w:rPr>
          <w:rFonts w:ascii="Times New Roman" w:hAnsi="Times New Roman" w:cs="Times New Roman"/>
          <w:sz w:val="24"/>
          <w:szCs w:val="24"/>
        </w:rPr>
      </w:pPr>
      <w:r w:rsidRPr="005A782F">
        <w:rPr>
          <w:rFonts w:ascii="Times New Roman" w:hAnsi="Times New Roman" w:cs="Times New Roman"/>
          <w:sz w:val="24"/>
          <w:szCs w:val="24"/>
        </w:rPr>
        <w:t>- оплата труда – 1971,19 тыс. руб.;</w:t>
      </w:r>
    </w:p>
    <w:p w:rsidR="00864FA9" w:rsidRPr="005A782F" w:rsidRDefault="00864FA9" w:rsidP="00864FA9">
      <w:pPr>
        <w:spacing w:after="0" w:line="240" w:lineRule="auto"/>
        <w:ind w:firstLine="720"/>
        <w:jc w:val="both"/>
        <w:rPr>
          <w:rFonts w:ascii="Times New Roman" w:hAnsi="Times New Roman" w:cs="Times New Roman"/>
          <w:sz w:val="24"/>
          <w:szCs w:val="24"/>
        </w:rPr>
      </w:pPr>
      <w:r w:rsidRPr="005A782F">
        <w:rPr>
          <w:rFonts w:ascii="Times New Roman" w:hAnsi="Times New Roman" w:cs="Times New Roman"/>
          <w:sz w:val="24"/>
          <w:szCs w:val="24"/>
        </w:rPr>
        <w:t>- страховые взносы во внебюджетные фонды – 595,3 тыс. руб.;</w:t>
      </w:r>
    </w:p>
    <w:p w:rsidR="00864FA9" w:rsidRPr="005A782F" w:rsidRDefault="00864FA9" w:rsidP="00864FA9">
      <w:pPr>
        <w:spacing w:after="0" w:line="240" w:lineRule="auto"/>
        <w:ind w:firstLine="720"/>
        <w:jc w:val="both"/>
        <w:rPr>
          <w:rFonts w:ascii="Times New Roman" w:hAnsi="Times New Roman" w:cs="Times New Roman"/>
          <w:sz w:val="24"/>
          <w:szCs w:val="24"/>
        </w:rPr>
      </w:pPr>
      <w:r w:rsidRPr="005A782F">
        <w:rPr>
          <w:rFonts w:ascii="Times New Roman" w:hAnsi="Times New Roman" w:cs="Times New Roman"/>
          <w:sz w:val="24"/>
          <w:szCs w:val="24"/>
        </w:rPr>
        <w:t>- расходы на выполнение работ и услуг производственного характера – 4,36 тыс. руб.;</w:t>
      </w:r>
    </w:p>
    <w:p w:rsidR="00864FA9" w:rsidRPr="005A782F" w:rsidRDefault="00864FA9" w:rsidP="00864FA9">
      <w:pPr>
        <w:spacing w:after="0" w:line="240" w:lineRule="auto"/>
        <w:ind w:firstLine="720"/>
        <w:jc w:val="both"/>
        <w:rPr>
          <w:rFonts w:ascii="Times New Roman" w:hAnsi="Times New Roman" w:cs="Times New Roman"/>
          <w:sz w:val="24"/>
          <w:szCs w:val="24"/>
        </w:rPr>
      </w:pPr>
      <w:r w:rsidRPr="005A782F">
        <w:rPr>
          <w:rFonts w:ascii="Times New Roman" w:hAnsi="Times New Roman" w:cs="Times New Roman"/>
          <w:sz w:val="24"/>
          <w:szCs w:val="24"/>
        </w:rPr>
        <w:t>- расходы на оплату иных работ и услуг – 1050,32 тыс. руб.;</w:t>
      </w:r>
    </w:p>
    <w:p w:rsidR="00864FA9" w:rsidRPr="005A782F" w:rsidRDefault="00864FA9" w:rsidP="00864FA9">
      <w:pPr>
        <w:spacing w:after="0" w:line="240" w:lineRule="auto"/>
        <w:ind w:firstLine="720"/>
        <w:jc w:val="both"/>
        <w:rPr>
          <w:rFonts w:ascii="Times New Roman" w:hAnsi="Times New Roman" w:cs="Times New Roman"/>
          <w:sz w:val="24"/>
          <w:szCs w:val="24"/>
        </w:rPr>
      </w:pPr>
      <w:r w:rsidRPr="005A782F">
        <w:rPr>
          <w:rFonts w:ascii="Times New Roman" w:hAnsi="Times New Roman" w:cs="Times New Roman"/>
          <w:sz w:val="24"/>
          <w:szCs w:val="24"/>
        </w:rPr>
        <w:t>- арендная плата – 1555,7 тыс. руб.;</w:t>
      </w:r>
    </w:p>
    <w:p w:rsidR="00864FA9" w:rsidRPr="005A782F" w:rsidRDefault="00864FA9" w:rsidP="00864FA9">
      <w:pPr>
        <w:spacing w:after="0" w:line="240" w:lineRule="auto"/>
        <w:ind w:firstLine="720"/>
        <w:jc w:val="both"/>
        <w:rPr>
          <w:rFonts w:ascii="Times New Roman" w:hAnsi="Times New Roman" w:cs="Times New Roman"/>
          <w:sz w:val="24"/>
          <w:szCs w:val="24"/>
        </w:rPr>
      </w:pPr>
      <w:r w:rsidRPr="005A782F">
        <w:rPr>
          <w:rFonts w:ascii="Times New Roman" w:hAnsi="Times New Roman" w:cs="Times New Roman"/>
          <w:sz w:val="24"/>
          <w:szCs w:val="24"/>
        </w:rPr>
        <w:t>- другие расходы, связанные с производством и (или) реализацией продукции, – 184,87 тыс. руб.</w:t>
      </w:r>
    </w:p>
    <w:p w:rsidR="00864FA9" w:rsidRPr="005A782F" w:rsidRDefault="00864FA9" w:rsidP="00864FA9">
      <w:pPr>
        <w:spacing w:after="0" w:line="240" w:lineRule="auto"/>
        <w:ind w:firstLine="720"/>
        <w:jc w:val="both"/>
        <w:rPr>
          <w:rFonts w:ascii="Times New Roman" w:hAnsi="Times New Roman" w:cs="Times New Roman"/>
          <w:sz w:val="24"/>
          <w:szCs w:val="24"/>
        </w:rPr>
      </w:pPr>
      <w:r w:rsidRPr="005A782F">
        <w:rPr>
          <w:rFonts w:ascii="Times New Roman" w:hAnsi="Times New Roman" w:cs="Times New Roman"/>
          <w:sz w:val="24"/>
          <w:szCs w:val="24"/>
        </w:rPr>
        <w:t>- внереализационные расходы – 60,0 тыс. руб.</w:t>
      </w:r>
    </w:p>
    <w:p w:rsidR="00864FA9" w:rsidRPr="005A782F" w:rsidRDefault="00864FA9" w:rsidP="00864FA9">
      <w:pPr>
        <w:spacing w:after="0" w:line="240" w:lineRule="auto"/>
        <w:ind w:firstLine="720"/>
        <w:jc w:val="both"/>
        <w:rPr>
          <w:rFonts w:ascii="Times New Roman" w:hAnsi="Times New Roman" w:cs="Times New Roman"/>
          <w:sz w:val="24"/>
          <w:szCs w:val="24"/>
        </w:rPr>
      </w:pPr>
      <w:r w:rsidRPr="005A782F">
        <w:rPr>
          <w:rFonts w:ascii="Times New Roman" w:hAnsi="Times New Roman" w:cs="Times New Roman"/>
          <w:sz w:val="24"/>
          <w:szCs w:val="24"/>
        </w:rPr>
        <w:t>В результате проведенной экспертизы представленных расчетов произведена корректировка следующих показателей.</w:t>
      </w:r>
    </w:p>
    <w:p w:rsidR="00864FA9" w:rsidRPr="005A782F" w:rsidRDefault="00864FA9" w:rsidP="00864FA9">
      <w:pPr>
        <w:spacing w:after="0" w:line="240" w:lineRule="auto"/>
        <w:ind w:firstLine="720"/>
        <w:jc w:val="both"/>
        <w:rPr>
          <w:rFonts w:ascii="Times New Roman" w:hAnsi="Times New Roman" w:cs="Times New Roman"/>
          <w:sz w:val="24"/>
          <w:szCs w:val="24"/>
        </w:rPr>
      </w:pPr>
      <w:r w:rsidRPr="005A782F">
        <w:rPr>
          <w:rFonts w:ascii="Times New Roman" w:hAnsi="Times New Roman" w:cs="Times New Roman"/>
          <w:sz w:val="24"/>
          <w:szCs w:val="24"/>
        </w:rPr>
        <w:t>Затраты на топливо увеличены на 92,7 тыс. руб. Объем топливной щепы департаментом принят исходя из расчетных объемов производства тепловой энергии в соответствии с  Методикой определения потребности в топливе, электрической энергии и воде при производстве и передаче тепловой энергии с учетом удельного расхода топлива 179,91 кг/т.у.т., утвержденного постановлением департамента ТЭК и ЖКХ Костромской области от 7 мая 2015 года №10. Цена топлива принята на основании договора поставки.</w:t>
      </w:r>
    </w:p>
    <w:p w:rsidR="00864FA9" w:rsidRPr="005A782F" w:rsidRDefault="00864FA9" w:rsidP="00864FA9">
      <w:pPr>
        <w:spacing w:after="0" w:line="240" w:lineRule="auto"/>
        <w:ind w:firstLine="720"/>
        <w:jc w:val="both"/>
        <w:rPr>
          <w:rFonts w:ascii="Times New Roman" w:hAnsi="Times New Roman" w:cs="Times New Roman"/>
          <w:sz w:val="24"/>
          <w:szCs w:val="24"/>
        </w:rPr>
      </w:pPr>
      <w:r w:rsidRPr="005A782F">
        <w:rPr>
          <w:rFonts w:ascii="Times New Roman" w:hAnsi="Times New Roman" w:cs="Times New Roman"/>
          <w:sz w:val="24"/>
          <w:szCs w:val="24"/>
        </w:rPr>
        <w:t>Расходы на электроэнергию снижены на 127,1 тыс. руб. Объем электроэнергии принят на основании фактического расхода за три последних года. Цена на электроэнергию принята на основании фактически сложившейся цены за август-октябрь 2015 года и с 01.07.2016 года проиндексирована на 107,5%.</w:t>
      </w:r>
    </w:p>
    <w:p w:rsidR="00864FA9" w:rsidRPr="005A782F" w:rsidRDefault="00864FA9" w:rsidP="00864FA9">
      <w:pPr>
        <w:spacing w:after="0" w:line="240" w:lineRule="auto"/>
        <w:ind w:firstLine="720"/>
        <w:jc w:val="both"/>
        <w:rPr>
          <w:rFonts w:ascii="Times New Roman" w:hAnsi="Times New Roman" w:cs="Times New Roman"/>
          <w:sz w:val="24"/>
          <w:szCs w:val="24"/>
        </w:rPr>
      </w:pPr>
      <w:r w:rsidRPr="005A782F">
        <w:rPr>
          <w:rFonts w:ascii="Times New Roman" w:hAnsi="Times New Roman" w:cs="Times New Roman"/>
          <w:sz w:val="24"/>
          <w:szCs w:val="24"/>
        </w:rPr>
        <w:t>Расходы на воду и водоотведение снижены на 14,7 тыс. руб. Объем воды департаментом принят исходя из технических характеристик тепловых сетей в соответствии с Методикой определения потребности в топливе, электрической энергии и воде при производстве и передаче тепловой энергии. Стоимость 1 мз воды принята по тарифам, установленным для МУП «Номженское ЖКХ».</w:t>
      </w:r>
    </w:p>
    <w:p w:rsidR="00864FA9" w:rsidRPr="005A782F" w:rsidRDefault="00864FA9" w:rsidP="00864FA9">
      <w:pPr>
        <w:spacing w:after="0" w:line="240" w:lineRule="auto"/>
        <w:ind w:firstLine="720"/>
        <w:jc w:val="both"/>
        <w:rPr>
          <w:rFonts w:ascii="Times New Roman" w:hAnsi="Times New Roman" w:cs="Times New Roman"/>
          <w:sz w:val="24"/>
          <w:szCs w:val="24"/>
        </w:rPr>
      </w:pPr>
      <w:r w:rsidRPr="005A782F">
        <w:rPr>
          <w:rFonts w:ascii="Times New Roman" w:hAnsi="Times New Roman" w:cs="Times New Roman"/>
          <w:sz w:val="24"/>
          <w:szCs w:val="24"/>
        </w:rPr>
        <w:t xml:space="preserve">Затраты на оплату труда снижены на 500,4 тыс. руб. Оклады персонала приняты в соответствии со штатным расписанием предприятия. </w:t>
      </w:r>
    </w:p>
    <w:p w:rsidR="00864FA9" w:rsidRPr="005A782F" w:rsidRDefault="00864FA9" w:rsidP="00864FA9">
      <w:pPr>
        <w:spacing w:after="0" w:line="240" w:lineRule="auto"/>
        <w:ind w:firstLine="720"/>
        <w:jc w:val="both"/>
        <w:rPr>
          <w:rFonts w:ascii="Times New Roman" w:hAnsi="Times New Roman" w:cs="Times New Roman"/>
          <w:sz w:val="24"/>
          <w:szCs w:val="24"/>
        </w:rPr>
      </w:pPr>
      <w:r w:rsidRPr="005A782F">
        <w:rPr>
          <w:rFonts w:ascii="Times New Roman" w:hAnsi="Times New Roman" w:cs="Times New Roman"/>
          <w:sz w:val="24"/>
          <w:szCs w:val="24"/>
        </w:rPr>
        <w:t xml:space="preserve">Отчисления на социальные нужды с оплаты труда составляют 30,2 % от фонда оплаты труда в соответствии с действующим законодательством и страхованием работников от несчастных случаев.  </w:t>
      </w:r>
    </w:p>
    <w:p w:rsidR="00864FA9" w:rsidRPr="005A782F" w:rsidRDefault="00864FA9" w:rsidP="00864FA9">
      <w:pPr>
        <w:spacing w:after="0" w:line="240" w:lineRule="auto"/>
        <w:ind w:firstLine="720"/>
        <w:jc w:val="both"/>
        <w:rPr>
          <w:rFonts w:ascii="Times New Roman" w:hAnsi="Times New Roman" w:cs="Times New Roman"/>
          <w:sz w:val="24"/>
          <w:szCs w:val="24"/>
        </w:rPr>
      </w:pPr>
      <w:r w:rsidRPr="005A782F">
        <w:rPr>
          <w:rFonts w:ascii="Times New Roman" w:hAnsi="Times New Roman" w:cs="Times New Roman"/>
          <w:sz w:val="24"/>
          <w:szCs w:val="24"/>
        </w:rPr>
        <w:t>Расходы на оплату иных работ и услуг снижены на 188,2 тыс. руб. Включены расходы на услуги связи, коммунальные услуги, информационно-консультационные услуги на основании представленных материалов.</w:t>
      </w:r>
    </w:p>
    <w:p w:rsidR="00864FA9" w:rsidRPr="005A782F" w:rsidRDefault="00864FA9" w:rsidP="00864FA9">
      <w:pPr>
        <w:spacing w:after="0" w:line="240" w:lineRule="auto"/>
        <w:ind w:firstLine="720"/>
        <w:jc w:val="both"/>
        <w:rPr>
          <w:rFonts w:ascii="Times New Roman" w:hAnsi="Times New Roman" w:cs="Times New Roman"/>
          <w:sz w:val="24"/>
          <w:szCs w:val="24"/>
        </w:rPr>
      </w:pPr>
      <w:r w:rsidRPr="005A782F">
        <w:rPr>
          <w:rFonts w:ascii="Times New Roman" w:hAnsi="Times New Roman" w:cs="Times New Roman"/>
          <w:sz w:val="24"/>
          <w:szCs w:val="24"/>
        </w:rPr>
        <w:t>Другие расходы, связанные с производством и реализацией продукции, снижены на 186,0 тыс. руб. Учтены расходы на охрану труда, канцтовары, горюче-смазочные материалы, почтовые расходы, транспортный налог, налог, уплачиваемый в связи с применением упрощенной системы налогообложения, другие расходы (обслуживание ККТ, инвентарь). Прочие расходы не приняты в связи с отсутствием обосновывающих материалов.</w:t>
      </w:r>
    </w:p>
    <w:p w:rsidR="00864FA9" w:rsidRPr="005A782F" w:rsidRDefault="00864FA9" w:rsidP="00864FA9">
      <w:pPr>
        <w:spacing w:after="0" w:line="240" w:lineRule="auto"/>
        <w:ind w:firstLine="709"/>
        <w:jc w:val="both"/>
        <w:rPr>
          <w:rFonts w:ascii="Times New Roman" w:hAnsi="Times New Roman" w:cs="Times New Roman"/>
          <w:sz w:val="24"/>
          <w:szCs w:val="24"/>
        </w:rPr>
      </w:pPr>
      <w:r w:rsidRPr="005A782F">
        <w:rPr>
          <w:rFonts w:ascii="Times New Roman" w:hAnsi="Times New Roman" w:cs="Times New Roman"/>
          <w:sz w:val="24"/>
          <w:szCs w:val="24"/>
        </w:rPr>
        <w:lastRenderedPageBreak/>
        <w:t>В соответствии с Методическими указаниями при долгосрочном регулировании методом индексации установленных тарифов, расходы 2016 года были разделены на подконтрольные (операционные расходы), неподконтрольные расходы, расходы на приобретение ресурсов и необходимую прибыль для последующей индексации на период 2017 год и 2018 год.</w:t>
      </w:r>
    </w:p>
    <w:p w:rsidR="00864FA9" w:rsidRPr="005A782F" w:rsidRDefault="00864FA9" w:rsidP="00864FA9">
      <w:pPr>
        <w:spacing w:after="0" w:line="240" w:lineRule="auto"/>
        <w:ind w:firstLine="709"/>
        <w:jc w:val="both"/>
        <w:rPr>
          <w:rFonts w:ascii="Times New Roman" w:hAnsi="Times New Roman" w:cs="Times New Roman"/>
          <w:sz w:val="24"/>
          <w:szCs w:val="24"/>
        </w:rPr>
      </w:pPr>
      <w:r w:rsidRPr="005A782F">
        <w:rPr>
          <w:rFonts w:ascii="Times New Roman" w:hAnsi="Times New Roman" w:cs="Times New Roman"/>
          <w:sz w:val="24"/>
          <w:szCs w:val="24"/>
        </w:rPr>
        <w:t xml:space="preserve">Подконтрольные расходы на 2017 и 2018 годы были проиндексированы на индексы потребительских цен, рекомендованные Прогнозом, в размере 6,0 % на 2017 год и 5,0 % на 2018 год. Неподконтрольные расходы не индексировались. Расходы на приобретение ресурсов были проиндексированы по видам (топливо, электрическая энергия, холодная вода) в соответствии с Прогнозом. </w:t>
      </w:r>
    </w:p>
    <w:p w:rsidR="00864FA9" w:rsidRPr="005A782F" w:rsidRDefault="00864FA9" w:rsidP="00864FA9">
      <w:pPr>
        <w:spacing w:after="0" w:line="240" w:lineRule="auto"/>
        <w:ind w:firstLine="709"/>
        <w:jc w:val="both"/>
        <w:rPr>
          <w:rFonts w:ascii="Times New Roman" w:hAnsi="Times New Roman" w:cs="Times New Roman"/>
          <w:sz w:val="24"/>
          <w:szCs w:val="24"/>
        </w:rPr>
      </w:pPr>
      <w:r w:rsidRPr="005A782F">
        <w:rPr>
          <w:rFonts w:ascii="Times New Roman" w:hAnsi="Times New Roman" w:cs="Times New Roman"/>
          <w:sz w:val="24"/>
          <w:szCs w:val="24"/>
        </w:rPr>
        <w:t xml:space="preserve">Предлагается установить экономически обоснованные тарифы на тепловую энергию, поставляемую ООО «Современные коммунальные технологии» потребителям Номженского сельского поселения муниципального района город Нея и Нейский район на 2016-2018 годы: </w:t>
      </w:r>
    </w:p>
    <w:p w:rsidR="00864FA9" w:rsidRPr="005A782F" w:rsidRDefault="00864FA9" w:rsidP="00864FA9">
      <w:pPr>
        <w:spacing w:after="0" w:line="240" w:lineRule="auto"/>
        <w:ind w:firstLine="709"/>
        <w:jc w:val="both"/>
        <w:rPr>
          <w:rFonts w:ascii="Times New Roman" w:hAnsi="Times New Roman" w:cs="Times New Roman"/>
          <w:sz w:val="24"/>
          <w:szCs w:val="24"/>
        </w:rPr>
      </w:pPr>
      <w:r w:rsidRPr="005A782F">
        <w:rPr>
          <w:rFonts w:ascii="Times New Roman" w:hAnsi="Times New Roman" w:cs="Times New Roman"/>
          <w:sz w:val="24"/>
          <w:szCs w:val="24"/>
        </w:rPr>
        <w:t>-  с 01.01.2016 г. - 30.06.2016 г. – 2479,27  руб./Гкал (НДС не облагается);</w:t>
      </w:r>
    </w:p>
    <w:p w:rsidR="00864FA9" w:rsidRPr="005A782F" w:rsidRDefault="00864FA9" w:rsidP="00864FA9">
      <w:pPr>
        <w:pStyle w:val="aa"/>
        <w:ind w:firstLine="709"/>
        <w:rPr>
          <w:rFonts w:eastAsiaTheme="minorEastAsia"/>
          <w:snapToGrid/>
          <w:sz w:val="24"/>
          <w:szCs w:val="24"/>
        </w:rPr>
      </w:pPr>
      <w:r w:rsidRPr="005A782F">
        <w:rPr>
          <w:rFonts w:eastAsiaTheme="minorEastAsia"/>
          <w:snapToGrid/>
          <w:sz w:val="24"/>
          <w:szCs w:val="24"/>
        </w:rPr>
        <w:t xml:space="preserve">- с 01.07.2016 г. - 31.12.2016 г. – 2531,27 руб./Гкал </w:t>
      </w:r>
      <w:r w:rsidRPr="005A782F">
        <w:rPr>
          <w:sz w:val="24"/>
          <w:szCs w:val="24"/>
        </w:rPr>
        <w:t>(НДС не облагается)</w:t>
      </w:r>
      <w:r w:rsidRPr="005A782F">
        <w:rPr>
          <w:rFonts w:eastAsiaTheme="minorEastAsia"/>
          <w:snapToGrid/>
          <w:sz w:val="24"/>
          <w:szCs w:val="24"/>
        </w:rPr>
        <w:t xml:space="preserve"> (рост к декабрю 2015 года – 102,1%);</w:t>
      </w:r>
    </w:p>
    <w:p w:rsidR="00864FA9" w:rsidRPr="005A782F" w:rsidRDefault="00864FA9" w:rsidP="00864FA9">
      <w:pPr>
        <w:pStyle w:val="aa"/>
        <w:ind w:firstLine="709"/>
        <w:rPr>
          <w:rFonts w:eastAsiaTheme="minorEastAsia"/>
          <w:snapToGrid/>
          <w:sz w:val="24"/>
          <w:szCs w:val="24"/>
        </w:rPr>
      </w:pPr>
      <w:r w:rsidRPr="005A782F">
        <w:rPr>
          <w:rFonts w:eastAsiaTheme="minorEastAsia"/>
          <w:snapToGrid/>
          <w:sz w:val="24"/>
          <w:szCs w:val="24"/>
        </w:rPr>
        <w:t xml:space="preserve">- с 01.01.2017 г. - 30.06.2017 г. – 2531,27 руб./Гкал </w:t>
      </w:r>
      <w:r w:rsidRPr="005A782F">
        <w:rPr>
          <w:sz w:val="24"/>
          <w:szCs w:val="24"/>
        </w:rPr>
        <w:t>(НДС не облагается)</w:t>
      </w:r>
      <w:r w:rsidRPr="005A782F">
        <w:rPr>
          <w:rFonts w:eastAsiaTheme="minorEastAsia"/>
          <w:snapToGrid/>
          <w:sz w:val="24"/>
          <w:szCs w:val="24"/>
        </w:rPr>
        <w:t>;</w:t>
      </w:r>
    </w:p>
    <w:p w:rsidR="00864FA9" w:rsidRPr="005A782F" w:rsidRDefault="00864FA9" w:rsidP="00864FA9">
      <w:pPr>
        <w:pStyle w:val="aa"/>
        <w:ind w:firstLine="709"/>
        <w:rPr>
          <w:rFonts w:eastAsiaTheme="minorEastAsia"/>
          <w:snapToGrid/>
          <w:sz w:val="24"/>
          <w:szCs w:val="24"/>
        </w:rPr>
      </w:pPr>
      <w:r w:rsidRPr="005A782F">
        <w:rPr>
          <w:rFonts w:eastAsiaTheme="minorEastAsia"/>
          <w:snapToGrid/>
          <w:sz w:val="24"/>
          <w:szCs w:val="24"/>
        </w:rPr>
        <w:t xml:space="preserve">- с 01.07.2017 г. – 31.12.2017 г. – 2660,33 руб./Гкал </w:t>
      </w:r>
      <w:r w:rsidRPr="005A782F">
        <w:rPr>
          <w:sz w:val="24"/>
          <w:szCs w:val="24"/>
        </w:rPr>
        <w:t>(НДС не облагается)</w:t>
      </w:r>
      <w:r w:rsidRPr="005A782F">
        <w:rPr>
          <w:rFonts w:eastAsiaTheme="minorEastAsia"/>
          <w:snapToGrid/>
          <w:sz w:val="24"/>
          <w:szCs w:val="24"/>
        </w:rPr>
        <w:t xml:space="preserve">  (рост к декабрю 2016 года – 105,1%);</w:t>
      </w:r>
    </w:p>
    <w:p w:rsidR="00864FA9" w:rsidRPr="005A782F" w:rsidRDefault="00864FA9" w:rsidP="00864FA9">
      <w:pPr>
        <w:pStyle w:val="aa"/>
        <w:ind w:firstLine="709"/>
        <w:rPr>
          <w:rFonts w:eastAsiaTheme="minorEastAsia"/>
          <w:snapToGrid/>
          <w:sz w:val="24"/>
          <w:szCs w:val="24"/>
        </w:rPr>
      </w:pPr>
      <w:r w:rsidRPr="005A782F">
        <w:rPr>
          <w:rFonts w:eastAsiaTheme="minorEastAsia"/>
          <w:snapToGrid/>
          <w:sz w:val="24"/>
          <w:szCs w:val="24"/>
        </w:rPr>
        <w:t xml:space="preserve">- с 01.01.2018 г. – 30.06.2018 г. – 2660,33 руб./Гкал </w:t>
      </w:r>
      <w:r w:rsidRPr="005A782F">
        <w:rPr>
          <w:sz w:val="24"/>
          <w:szCs w:val="24"/>
        </w:rPr>
        <w:t>(НДС не облагается)</w:t>
      </w:r>
      <w:r w:rsidRPr="005A782F">
        <w:rPr>
          <w:rFonts w:eastAsiaTheme="minorEastAsia"/>
          <w:snapToGrid/>
          <w:sz w:val="24"/>
          <w:szCs w:val="24"/>
        </w:rPr>
        <w:t>;</w:t>
      </w:r>
    </w:p>
    <w:p w:rsidR="00864FA9" w:rsidRPr="005A782F" w:rsidRDefault="00864FA9" w:rsidP="00864FA9">
      <w:pPr>
        <w:pStyle w:val="aa"/>
        <w:ind w:firstLine="709"/>
        <w:rPr>
          <w:rFonts w:eastAsiaTheme="minorEastAsia"/>
          <w:snapToGrid/>
          <w:sz w:val="24"/>
          <w:szCs w:val="24"/>
        </w:rPr>
      </w:pPr>
      <w:r w:rsidRPr="005A782F">
        <w:rPr>
          <w:rFonts w:eastAsiaTheme="minorEastAsia"/>
          <w:snapToGrid/>
          <w:sz w:val="24"/>
          <w:szCs w:val="24"/>
        </w:rPr>
        <w:t xml:space="preserve">- с 01.07.2018 г. – 31.12.2018 г. – 2777,96 руб./Гкал </w:t>
      </w:r>
      <w:r w:rsidRPr="005A782F">
        <w:rPr>
          <w:sz w:val="24"/>
          <w:szCs w:val="24"/>
        </w:rPr>
        <w:t>(НДС не облагается)</w:t>
      </w:r>
      <w:r w:rsidRPr="005A782F">
        <w:rPr>
          <w:rFonts w:eastAsiaTheme="minorEastAsia"/>
          <w:snapToGrid/>
          <w:sz w:val="24"/>
          <w:szCs w:val="24"/>
        </w:rPr>
        <w:t xml:space="preserve"> (рост к декабрю 2017 года – 104,4%).</w:t>
      </w:r>
    </w:p>
    <w:p w:rsidR="00864FA9" w:rsidRPr="005A782F" w:rsidRDefault="00864FA9" w:rsidP="00864FA9">
      <w:pPr>
        <w:pStyle w:val="aa"/>
        <w:ind w:firstLine="709"/>
        <w:rPr>
          <w:sz w:val="24"/>
          <w:szCs w:val="24"/>
        </w:rPr>
      </w:pPr>
      <w:r w:rsidRPr="005A782F">
        <w:rPr>
          <w:sz w:val="24"/>
          <w:szCs w:val="24"/>
        </w:rPr>
        <w:t>Все члены Правления, принимавшие участие в рассмотрении вопроса №</w:t>
      </w:r>
      <w:r>
        <w:rPr>
          <w:sz w:val="24"/>
          <w:szCs w:val="24"/>
        </w:rPr>
        <w:t xml:space="preserve"> </w:t>
      </w:r>
      <w:r w:rsidRPr="005A782F">
        <w:rPr>
          <w:sz w:val="24"/>
          <w:szCs w:val="24"/>
        </w:rPr>
        <w:t>63 Повестки, предложение уполномоченного по делу А.А.Шипулиной поддержали единогласно.</w:t>
      </w:r>
    </w:p>
    <w:p w:rsidR="00864FA9" w:rsidRPr="005A782F" w:rsidRDefault="00864FA9" w:rsidP="00864FA9">
      <w:pPr>
        <w:pStyle w:val="aa"/>
        <w:ind w:firstLine="709"/>
        <w:rPr>
          <w:sz w:val="24"/>
          <w:szCs w:val="24"/>
        </w:rPr>
      </w:pPr>
      <w:r w:rsidRPr="005A782F">
        <w:rPr>
          <w:sz w:val="24"/>
          <w:szCs w:val="24"/>
        </w:rPr>
        <w:t>Солдатова И.Ю. – Принять предложение уполномоченного по делу.</w:t>
      </w:r>
    </w:p>
    <w:p w:rsidR="00864FA9" w:rsidRPr="005A782F" w:rsidRDefault="00864FA9" w:rsidP="00864FA9">
      <w:pPr>
        <w:autoSpaceDE w:val="0"/>
        <w:autoSpaceDN w:val="0"/>
        <w:adjustRightInd w:val="0"/>
        <w:spacing w:after="0" w:line="240" w:lineRule="auto"/>
        <w:jc w:val="both"/>
        <w:rPr>
          <w:rFonts w:ascii="Times New Roman" w:hAnsi="Times New Roman" w:cs="Times New Roman"/>
          <w:b/>
          <w:bCs/>
          <w:sz w:val="24"/>
          <w:szCs w:val="24"/>
        </w:rPr>
      </w:pPr>
    </w:p>
    <w:p w:rsidR="00864FA9" w:rsidRPr="005A782F" w:rsidRDefault="00864FA9" w:rsidP="00864FA9">
      <w:pPr>
        <w:autoSpaceDE w:val="0"/>
        <w:autoSpaceDN w:val="0"/>
        <w:adjustRightInd w:val="0"/>
        <w:spacing w:after="0" w:line="240" w:lineRule="auto"/>
        <w:jc w:val="both"/>
        <w:rPr>
          <w:rFonts w:ascii="Times New Roman" w:hAnsi="Times New Roman" w:cs="Times New Roman"/>
          <w:b/>
          <w:bCs/>
          <w:sz w:val="24"/>
          <w:szCs w:val="24"/>
        </w:rPr>
      </w:pPr>
      <w:r w:rsidRPr="005A782F">
        <w:rPr>
          <w:rFonts w:ascii="Times New Roman" w:hAnsi="Times New Roman" w:cs="Times New Roman"/>
          <w:b/>
          <w:bCs/>
          <w:sz w:val="24"/>
          <w:szCs w:val="24"/>
        </w:rPr>
        <w:t>РЕШИЛИ:</w:t>
      </w:r>
    </w:p>
    <w:p w:rsidR="00864FA9" w:rsidRPr="005A782F" w:rsidRDefault="00864FA9" w:rsidP="00864FA9">
      <w:pPr>
        <w:tabs>
          <w:tab w:val="left" w:pos="567"/>
        </w:tabs>
        <w:spacing w:after="0" w:line="240" w:lineRule="auto"/>
        <w:ind w:firstLine="709"/>
        <w:jc w:val="both"/>
        <w:rPr>
          <w:rFonts w:ascii="Times New Roman" w:hAnsi="Times New Roman" w:cs="Times New Roman"/>
          <w:sz w:val="24"/>
          <w:szCs w:val="24"/>
        </w:rPr>
      </w:pPr>
      <w:r w:rsidRPr="005A782F">
        <w:rPr>
          <w:rFonts w:ascii="Times New Roman" w:hAnsi="Times New Roman" w:cs="Times New Roman"/>
          <w:sz w:val="24"/>
          <w:szCs w:val="24"/>
        </w:rPr>
        <w:t>1. Установить тарифы на тепловую энергию, поставляемую ООО «Современные коммунальные технологии» потребителям Номженского сельского поселения муниципального района город Нея и Нейский район на 2016-2018 годы: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1559"/>
        <w:gridCol w:w="2410"/>
        <w:gridCol w:w="2410"/>
      </w:tblGrid>
      <w:tr w:rsidR="00864FA9" w:rsidRPr="005A782F" w:rsidTr="005F4D2D">
        <w:trPr>
          <w:trHeight w:val="288"/>
        </w:trPr>
        <w:tc>
          <w:tcPr>
            <w:tcW w:w="3227" w:type="dxa"/>
            <w:vAlign w:val="center"/>
          </w:tcPr>
          <w:p w:rsidR="00864FA9" w:rsidRPr="005A782F" w:rsidRDefault="00864FA9" w:rsidP="005F4D2D">
            <w:pPr>
              <w:pStyle w:val="1"/>
              <w:rPr>
                <w:b w:val="0"/>
                <w:sz w:val="16"/>
                <w:szCs w:val="16"/>
              </w:rPr>
            </w:pPr>
            <w:r w:rsidRPr="005A782F">
              <w:rPr>
                <w:b w:val="0"/>
                <w:sz w:val="16"/>
                <w:szCs w:val="16"/>
              </w:rPr>
              <w:t>Категория потребителей</w:t>
            </w:r>
          </w:p>
        </w:tc>
        <w:tc>
          <w:tcPr>
            <w:tcW w:w="1559" w:type="dxa"/>
            <w:vAlign w:val="center"/>
          </w:tcPr>
          <w:p w:rsidR="00864FA9" w:rsidRPr="005A782F" w:rsidRDefault="00864FA9" w:rsidP="005F4D2D">
            <w:pPr>
              <w:pStyle w:val="1"/>
              <w:rPr>
                <w:b w:val="0"/>
                <w:sz w:val="16"/>
                <w:szCs w:val="16"/>
              </w:rPr>
            </w:pPr>
            <w:r w:rsidRPr="005A782F">
              <w:rPr>
                <w:b w:val="0"/>
                <w:sz w:val="16"/>
                <w:szCs w:val="16"/>
              </w:rPr>
              <w:t>ед. изм.</w:t>
            </w:r>
          </w:p>
        </w:tc>
        <w:tc>
          <w:tcPr>
            <w:tcW w:w="2410" w:type="dxa"/>
            <w:vAlign w:val="center"/>
          </w:tcPr>
          <w:p w:rsidR="00864FA9" w:rsidRPr="005A782F" w:rsidRDefault="00864FA9" w:rsidP="005F4D2D">
            <w:pPr>
              <w:pStyle w:val="1"/>
              <w:rPr>
                <w:b w:val="0"/>
                <w:sz w:val="16"/>
                <w:szCs w:val="16"/>
              </w:rPr>
            </w:pPr>
            <w:r w:rsidRPr="005A782F">
              <w:rPr>
                <w:b w:val="0"/>
                <w:sz w:val="16"/>
                <w:szCs w:val="16"/>
              </w:rPr>
              <w:t>Население (с НДС)*</w:t>
            </w:r>
          </w:p>
        </w:tc>
        <w:tc>
          <w:tcPr>
            <w:tcW w:w="2410" w:type="dxa"/>
            <w:vAlign w:val="center"/>
          </w:tcPr>
          <w:p w:rsidR="00864FA9" w:rsidRPr="005A782F" w:rsidRDefault="00864FA9" w:rsidP="005F4D2D">
            <w:pPr>
              <w:pStyle w:val="1"/>
              <w:rPr>
                <w:b w:val="0"/>
                <w:sz w:val="16"/>
                <w:szCs w:val="16"/>
              </w:rPr>
            </w:pPr>
            <w:r w:rsidRPr="005A782F">
              <w:rPr>
                <w:b w:val="0"/>
                <w:sz w:val="16"/>
                <w:szCs w:val="16"/>
              </w:rPr>
              <w:t>Бюджетные и прочие потребители</w:t>
            </w:r>
          </w:p>
          <w:p w:rsidR="00864FA9" w:rsidRPr="005A782F" w:rsidRDefault="00864FA9" w:rsidP="005F4D2D">
            <w:pPr>
              <w:pStyle w:val="1"/>
              <w:rPr>
                <w:b w:val="0"/>
                <w:sz w:val="16"/>
                <w:szCs w:val="16"/>
              </w:rPr>
            </w:pPr>
          </w:p>
        </w:tc>
      </w:tr>
      <w:tr w:rsidR="00864FA9" w:rsidRPr="005A782F" w:rsidTr="005F4D2D">
        <w:trPr>
          <w:trHeight w:val="288"/>
        </w:trPr>
        <w:tc>
          <w:tcPr>
            <w:tcW w:w="3227" w:type="dxa"/>
          </w:tcPr>
          <w:p w:rsidR="00864FA9" w:rsidRPr="005A782F" w:rsidRDefault="00864FA9" w:rsidP="005F4D2D">
            <w:pPr>
              <w:pStyle w:val="1"/>
              <w:jc w:val="both"/>
              <w:rPr>
                <w:b w:val="0"/>
                <w:sz w:val="16"/>
                <w:szCs w:val="16"/>
              </w:rPr>
            </w:pPr>
            <w:r w:rsidRPr="005A782F">
              <w:rPr>
                <w:b w:val="0"/>
                <w:sz w:val="16"/>
                <w:szCs w:val="16"/>
              </w:rPr>
              <w:t>Период</w:t>
            </w:r>
          </w:p>
        </w:tc>
        <w:tc>
          <w:tcPr>
            <w:tcW w:w="1559" w:type="dxa"/>
            <w:vAlign w:val="bottom"/>
          </w:tcPr>
          <w:p w:rsidR="00864FA9" w:rsidRPr="005A782F" w:rsidRDefault="00864FA9" w:rsidP="005F4D2D">
            <w:pPr>
              <w:spacing w:after="0" w:line="240" w:lineRule="auto"/>
              <w:rPr>
                <w:rFonts w:ascii="Times New Roman" w:hAnsi="Times New Roman" w:cs="Times New Roman"/>
                <w:sz w:val="16"/>
                <w:szCs w:val="16"/>
              </w:rPr>
            </w:pPr>
          </w:p>
        </w:tc>
        <w:tc>
          <w:tcPr>
            <w:tcW w:w="4820" w:type="dxa"/>
            <w:gridSpan w:val="2"/>
          </w:tcPr>
          <w:p w:rsidR="00864FA9" w:rsidRPr="005A782F" w:rsidRDefault="00864FA9" w:rsidP="005F4D2D">
            <w:pPr>
              <w:pStyle w:val="1"/>
              <w:rPr>
                <w:b w:val="0"/>
                <w:sz w:val="16"/>
                <w:szCs w:val="16"/>
              </w:rPr>
            </w:pPr>
            <w:r w:rsidRPr="005A782F">
              <w:rPr>
                <w:b w:val="0"/>
                <w:sz w:val="16"/>
                <w:szCs w:val="16"/>
              </w:rPr>
              <w:t>в горячей воде</w:t>
            </w:r>
          </w:p>
        </w:tc>
      </w:tr>
      <w:tr w:rsidR="00864FA9" w:rsidRPr="005A782F" w:rsidTr="005F4D2D">
        <w:trPr>
          <w:trHeight w:val="337"/>
        </w:trPr>
        <w:tc>
          <w:tcPr>
            <w:tcW w:w="3227" w:type="dxa"/>
          </w:tcPr>
          <w:p w:rsidR="00864FA9" w:rsidRPr="005A782F" w:rsidRDefault="00864FA9" w:rsidP="005F4D2D">
            <w:pPr>
              <w:autoSpaceDE w:val="0"/>
              <w:autoSpaceDN w:val="0"/>
              <w:adjustRightInd w:val="0"/>
              <w:spacing w:after="0" w:line="240" w:lineRule="auto"/>
              <w:rPr>
                <w:rFonts w:ascii="Times New Roman" w:hAnsi="Times New Roman" w:cs="Times New Roman"/>
                <w:sz w:val="20"/>
                <w:szCs w:val="20"/>
              </w:rPr>
            </w:pPr>
            <w:r w:rsidRPr="005A782F">
              <w:rPr>
                <w:rFonts w:ascii="Times New Roman" w:hAnsi="Times New Roman" w:cs="Times New Roman"/>
                <w:sz w:val="20"/>
                <w:szCs w:val="20"/>
              </w:rPr>
              <w:t>с 01.01.2016-30.06.2016</w:t>
            </w:r>
          </w:p>
        </w:tc>
        <w:tc>
          <w:tcPr>
            <w:tcW w:w="1559" w:type="dxa"/>
            <w:vAlign w:val="center"/>
          </w:tcPr>
          <w:p w:rsidR="00864FA9" w:rsidRPr="005A782F" w:rsidRDefault="00864FA9" w:rsidP="005F4D2D">
            <w:pPr>
              <w:pStyle w:val="1"/>
              <w:rPr>
                <w:b w:val="0"/>
                <w:sz w:val="20"/>
                <w:szCs w:val="20"/>
              </w:rPr>
            </w:pPr>
            <w:r w:rsidRPr="005A782F">
              <w:rPr>
                <w:b w:val="0"/>
                <w:sz w:val="20"/>
                <w:szCs w:val="20"/>
              </w:rPr>
              <w:t>руб. /Гкал</w:t>
            </w:r>
          </w:p>
        </w:tc>
        <w:tc>
          <w:tcPr>
            <w:tcW w:w="2410" w:type="dxa"/>
            <w:vAlign w:val="center"/>
          </w:tcPr>
          <w:p w:rsidR="00864FA9" w:rsidRPr="005A782F" w:rsidRDefault="00864FA9" w:rsidP="005F4D2D">
            <w:pPr>
              <w:autoSpaceDE w:val="0"/>
              <w:autoSpaceDN w:val="0"/>
              <w:adjustRightInd w:val="0"/>
              <w:spacing w:after="0" w:line="240" w:lineRule="auto"/>
              <w:jc w:val="center"/>
              <w:rPr>
                <w:rFonts w:ascii="Times New Roman" w:hAnsi="Times New Roman" w:cs="Times New Roman"/>
                <w:sz w:val="20"/>
                <w:szCs w:val="20"/>
              </w:rPr>
            </w:pPr>
            <w:r w:rsidRPr="005A782F">
              <w:rPr>
                <w:rFonts w:ascii="Times New Roman" w:hAnsi="Times New Roman" w:cs="Times New Roman"/>
                <w:sz w:val="20"/>
                <w:szCs w:val="20"/>
              </w:rPr>
              <w:t>2479,27</w:t>
            </w:r>
          </w:p>
        </w:tc>
        <w:tc>
          <w:tcPr>
            <w:tcW w:w="2410" w:type="dxa"/>
            <w:vAlign w:val="center"/>
          </w:tcPr>
          <w:p w:rsidR="00864FA9" w:rsidRPr="005A782F" w:rsidRDefault="00864FA9" w:rsidP="005F4D2D">
            <w:pPr>
              <w:autoSpaceDE w:val="0"/>
              <w:autoSpaceDN w:val="0"/>
              <w:adjustRightInd w:val="0"/>
              <w:spacing w:after="0" w:line="240" w:lineRule="auto"/>
              <w:jc w:val="center"/>
              <w:rPr>
                <w:rFonts w:ascii="Times New Roman" w:hAnsi="Times New Roman" w:cs="Times New Roman"/>
                <w:sz w:val="20"/>
                <w:szCs w:val="20"/>
              </w:rPr>
            </w:pPr>
            <w:r w:rsidRPr="005A782F">
              <w:rPr>
                <w:rFonts w:ascii="Times New Roman" w:hAnsi="Times New Roman" w:cs="Times New Roman"/>
                <w:sz w:val="20"/>
                <w:szCs w:val="20"/>
              </w:rPr>
              <w:t>2479,27</w:t>
            </w:r>
          </w:p>
        </w:tc>
      </w:tr>
      <w:tr w:rsidR="00864FA9" w:rsidRPr="005A782F" w:rsidTr="005F4D2D">
        <w:trPr>
          <w:trHeight w:val="447"/>
        </w:trPr>
        <w:tc>
          <w:tcPr>
            <w:tcW w:w="3227" w:type="dxa"/>
          </w:tcPr>
          <w:p w:rsidR="00864FA9" w:rsidRPr="005A782F" w:rsidRDefault="00864FA9" w:rsidP="005F4D2D">
            <w:pPr>
              <w:autoSpaceDE w:val="0"/>
              <w:autoSpaceDN w:val="0"/>
              <w:adjustRightInd w:val="0"/>
              <w:spacing w:after="0" w:line="240" w:lineRule="auto"/>
              <w:rPr>
                <w:rFonts w:ascii="Times New Roman" w:hAnsi="Times New Roman" w:cs="Times New Roman"/>
                <w:sz w:val="20"/>
                <w:szCs w:val="20"/>
              </w:rPr>
            </w:pPr>
            <w:r w:rsidRPr="005A782F">
              <w:rPr>
                <w:rFonts w:ascii="Times New Roman" w:hAnsi="Times New Roman" w:cs="Times New Roman"/>
                <w:sz w:val="20"/>
                <w:szCs w:val="20"/>
              </w:rPr>
              <w:t>с 01.07.2016-31.12.2016</w:t>
            </w:r>
          </w:p>
        </w:tc>
        <w:tc>
          <w:tcPr>
            <w:tcW w:w="1559" w:type="dxa"/>
            <w:vAlign w:val="center"/>
          </w:tcPr>
          <w:p w:rsidR="00864FA9" w:rsidRPr="005A782F" w:rsidRDefault="00864FA9" w:rsidP="005F4D2D">
            <w:pPr>
              <w:pStyle w:val="1"/>
              <w:rPr>
                <w:b w:val="0"/>
                <w:sz w:val="20"/>
                <w:szCs w:val="20"/>
              </w:rPr>
            </w:pPr>
            <w:r w:rsidRPr="005A782F">
              <w:rPr>
                <w:b w:val="0"/>
                <w:sz w:val="20"/>
                <w:szCs w:val="20"/>
              </w:rPr>
              <w:t>руб. /Гкал</w:t>
            </w:r>
          </w:p>
        </w:tc>
        <w:tc>
          <w:tcPr>
            <w:tcW w:w="2410" w:type="dxa"/>
            <w:vAlign w:val="center"/>
          </w:tcPr>
          <w:p w:rsidR="00864FA9" w:rsidRPr="005A782F" w:rsidRDefault="00864FA9" w:rsidP="005F4D2D">
            <w:pPr>
              <w:autoSpaceDE w:val="0"/>
              <w:autoSpaceDN w:val="0"/>
              <w:adjustRightInd w:val="0"/>
              <w:spacing w:after="0" w:line="240" w:lineRule="auto"/>
              <w:jc w:val="center"/>
              <w:rPr>
                <w:rFonts w:ascii="Times New Roman" w:hAnsi="Times New Roman" w:cs="Times New Roman"/>
                <w:sz w:val="20"/>
                <w:szCs w:val="20"/>
              </w:rPr>
            </w:pPr>
            <w:r w:rsidRPr="005A782F">
              <w:rPr>
                <w:rFonts w:ascii="Times New Roman" w:hAnsi="Times New Roman" w:cs="Times New Roman"/>
                <w:sz w:val="20"/>
                <w:szCs w:val="20"/>
              </w:rPr>
              <w:t>2531,27</w:t>
            </w:r>
          </w:p>
        </w:tc>
        <w:tc>
          <w:tcPr>
            <w:tcW w:w="2410" w:type="dxa"/>
            <w:vAlign w:val="center"/>
          </w:tcPr>
          <w:p w:rsidR="00864FA9" w:rsidRPr="005A782F" w:rsidRDefault="00864FA9" w:rsidP="005F4D2D">
            <w:pPr>
              <w:autoSpaceDE w:val="0"/>
              <w:autoSpaceDN w:val="0"/>
              <w:adjustRightInd w:val="0"/>
              <w:spacing w:after="0" w:line="240" w:lineRule="auto"/>
              <w:jc w:val="center"/>
              <w:rPr>
                <w:rFonts w:ascii="Times New Roman" w:hAnsi="Times New Roman" w:cs="Times New Roman"/>
                <w:sz w:val="20"/>
                <w:szCs w:val="20"/>
              </w:rPr>
            </w:pPr>
            <w:r w:rsidRPr="005A782F">
              <w:rPr>
                <w:rFonts w:ascii="Times New Roman" w:hAnsi="Times New Roman" w:cs="Times New Roman"/>
                <w:sz w:val="20"/>
                <w:szCs w:val="20"/>
              </w:rPr>
              <w:t>2531,27</w:t>
            </w:r>
          </w:p>
        </w:tc>
      </w:tr>
      <w:tr w:rsidR="00864FA9" w:rsidRPr="005A782F" w:rsidTr="005F4D2D">
        <w:trPr>
          <w:trHeight w:val="386"/>
        </w:trPr>
        <w:tc>
          <w:tcPr>
            <w:tcW w:w="3227" w:type="dxa"/>
          </w:tcPr>
          <w:p w:rsidR="00864FA9" w:rsidRPr="005A782F" w:rsidRDefault="00864FA9" w:rsidP="005F4D2D">
            <w:pPr>
              <w:autoSpaceDE w:val="0"/>
              <w:autoSpaceDN w:val="0"/>
              <w:adjustRightInd w:val="0"/>
              <w:spacing w:after="0" w:line="240" w:lineRule="auto"/>
              <w:rPr>
                <w:rFonts w:ascii="Times New Roman" w:hAnsi="Times New Roman" w:cs="Times New Roman"/>
                <w:sz w:val="20"/>
                <w:szCs w:val="20"/>
              </w:rPr>
            </w:pPr>
            <w:r w:rsidRPr="005A782F">
              <w:rPr>
                <w:rFonts w:ascii="Times New Roman" w:hAnsi="Times New Roman" w:cs="Times New Roman"/>
                <w:sz w:val="20"/>
                <w:szCs w:val="20"/>
              </w:rPr>
              <w:t>с 01.01.2017-30.06.2017</w:t>
            </w:r>
          </w:p>
        </w:tc>
        <w:tc>
          <w:tcPr>
            <w:tcW w:w="1559" w:type="dxa"/>
            <w:vAlign w:val="center"/>
          </w:tcPr>
          <w:p w:rsidR="00864FA9" w:rsidRPr="005A782F" w:rsidRDefault="00864FA9" w:rsidP="005F4D2D">
            <w:pPr>
              <w:pStyle w:val="1"/>
              <w:rPr>
                <w:b w:val="0"/>
                <w:sz w:val="20"/>
                <w:szCs w:val="20"/>
              </w:rPr>
            </w:pPr>
            <w:r w:rsidRPr="005A782F">
              <w:rPr>
                <w:b w:val="0"/>
                <w:sz w:val="20"/>
                <w:szCs w:val="20"/>
              </w:rPr>
              <w:t>руб. /Гкал</w:t>
            </w:r>
          </w:p>
        </w:tc>
        <w:tc>
          <w:tcPr>
            <w:tcW w:w="2410" w:type="dxa"/>
            <w:vAlign w:val="center"/>
          </w:tcPr>
          <w:p w:rsidR="00864FA9" w:rsidRPr="005A782F" w:rsidRDefault="00864FA9" w:rsidP="005F4D2D">
            <w:pPr>
              <w:autoSpaceDE w:val="0"/>
              <w:autoSpaceDN w:val="0"/>
              <w:adjustRightInd w:val="0"/>
              <w:spacing w:after="0" w:line="240" w:lineRule="auto"/>
              <w:jc w:val="center"/>
              <w:rPr>
                <w:rFonts w:ascii="Times New Roman" w:hAnsi="Times New Roman" w:cs="Times New Roman"/>
                <w:sz w:val="20"/>
                <w:szCs w:val="20"/>
              </w:rPr>
            </w:pPr>
            <w:r w:rsidRPr="005A782F">
              <w:rPr>
                <w:rFonts w:ascii="Times New Roman" w:hAnsi="Times New Roman" w:cs="Times New Roman"/>
                <w:sz w:val="20"/>
                <w:szCs w:val="20"/>
              </w:rPr>
              <w:t>2531,27</w:t>
            </w:r>
          </w:p>
        </w:tc>
        <w:tc>
          <w:tcPr>
            <w:tcW w:w="2410" w:type="dxa"/>
            <w:vAlign w:val="center"/>
          </w:tcPr>
          <w:p w:rsidR="00864FA9" w:rsidRPr="005A782F" w:rsidRDefault="00864FA9" w:rsidP="005F4D2D">
            <w:pPr>
              <w:autoSpaceDE w:val="0"/>
              <w:autoSpaceDN w:val="0"/>
              <w:adjustRightInd w:val="0"/>
              <w:spacing w:after="0" w:line="240" w:lineRule="auto"/>
              <w:jc w:val="center"/>
              <w:rPr>
                <w:rFonts w:ascii="Times New Roman" w:hAnsi="Times New Roman" w:cs="Times New Roman"/>
                <w:sz w:val="20"/>
                <w:szCs w:val="20"/>
              </w:rPr>
            </w:pPr>
            <w:r w:rsidRPr="005A782F">
              <w:rPr>
                <w:rFonts w:ascii="Times New Roman" w:hAnsi="Times New Roman" w:cs="Times New Roman"/>
                <w:sz w:val="20"/>
                <w:szCs w:val="20"/>
              </w:rPr>
              <w:t>2531,27</w:t>
            </w:r>
          </w:p>
        </w:tc>
      </w:tr>
      <w:tr w:rsidR="00864FA9" w:rsidRPr="005A782F" w:rsidTr="005F4D2D">
        <w:trPr>
          <w:trHeight w:val="351"/>
        </w:trPr>
        <w:tc>
          <w:tcPr>
            <w:tcW w:w="3227" w:type="dxa"/>
          </w:tcPr>
          <w:p w:rsidR="00864FA9" w:rsidRPr="005A782F" w:rsidRDefault="00864FA9" w:rsidP="005F4D2D">
            <w:pPr>
              <w:autoSpaceDE w:val="0"/>
              <w:autoSpaceDN w:val="0"/>
              <w:adjustRightInd w:val="0"/>
              <w:spacing w:after="0" w:line="240" w:lineRule="auto"/>
              <w:rPr>
                <w:rFonts w:ascii="Times New Roman" w:hAnsi="Times New Roman" w:cs="Times New Roman"/>
                <w:sz w:val="20"/>
                <w:szCs w:val="20"/>
              </w:rPr>
            </w:pPr>
            <w:r w:rsidRPr="005A782F">
              <w:rPr>
                <w:rFonts w:ascii="Times New Roman" w:hAnsi="Times New Roman" w:cs="Times New Roman"/>
                <w:sz w:val="20"/>
                <w:szCs w:val="20"/>
              </w:rPr>
              <w:t>с 01.07.2017-31.12.2017</w:t>
            </w:r>
          </w:p>
        </w:tc>
        <w:tc>
          <w:tcPr>
            <w:tcW w:w="1559" w:type="dxa"/>
            <w:vAlign w:val="center"/>
          </w:tcPr>
          <w:p w:rsidR="00864FA9" w:rsidRPr="005A782F" w:rsidRDefault="00864FA9" w:rsidP="005F4D2D">
            <w:pPr>
              <w:pStyle w:val="1"/>
              <w:rPr>
                <w:b w:val="0"/>
                <w:sz w:val="20"/>
                <w:szCs w:val="20"/>
              </w:rPr>
            </w:pPr>
            <w:r w:rsidRPr="005A782F">
              <w:rPr>
                <w:b w:val="0"/>
                <w:sz w:val="20"/>
                <w:szCs w:val="20"/>
              </w:rPr>
              <w:t>руб. /Гкал</w:t>
            </w:r>
          </w:p>
        </w:tc>
        <w:tc>
          <w:tcPr>
            <w:tcW w:w="2410" w:type="dxa"/>
            <w:vAlign w:val="center"/>
          </w:tcPr>
          <w:p w:rsidR="00864FA9" w:rsidRPr="005A782F" w:rsidRDefault="00864FA9" w:rsidP="005F4D2D">
            <w:pPr>
              <w:autoSpaceDE w:val="0"/>
              <w:autoSpaceDN w:val="0"/>
              <w:adjustRightInd w:val="0"/>
              <w:spacing w:after="0" w:line="240" w:lineRule="auto"/>
              <w:jc w:val="center"/>
              <w:rPr>
                <w:rFonts w:ascii="Times New Roman" w:hAnsi="Times New Roman" w:cs="Times New Roman"/>
                <w:sz w:val="20"/>
                <w:szCs w:val="20"/>
              </w:rPr>
            </w:pPr>
            <w:r w:rsidRPr="005A782F">
              <w:rPr>
                <w:rFonts w:ascii="Times New Roman" w:hAnsi="Times New Roman" w:cs="Times New Roman"/>
                <w:sz w:val="20"/>
                <w:szCs w:val="20"/>
              </w:rPr>
              <w:t>2660,33</w:t>
            </w:r>
          </w:p>
        </w:tc>
        <w:tc>
          <w:tcPr>
            <w:tcW w:w="2410" w:type="dxa"/>
            <w:vAlign w:val="center"/>
          </w:tcPr>
          <w:p w:rsidR="00864FA9" w:rsidRPr="005A782F" w:rsidRDefault="00864FA9" w:rsidP="005F4D2D">
            <w:pPr>
              <w:autoSpaceDE w:val="0"/>
              <w:autoSpaceDN w:val="0"/>
              <w:adjustRightInd w:val="0"/>
              <w:spacing w:after="0" w:line="240" w:lineRule="auto"/>
              <w:jc w:val="center"/>
              <w:rPr>
                <w:rFonts w:ascii="Times New Roman" w:hAnsi="Times New Roman" w:cs="Times New Roman"/>
                <w:sz w:val="20"/>
                <w:szCs w:val="20"/>
              </w:rPr>
            </w:pPr>
            <w:r w:rsidRPr="005A782F">
              <w:rPr>
                <w:rFonts w:ascii="Times New Roman" w:hAnsi="Times New Roman" w:cs="Times New Roman"/>
                <w:sz w:val="20"/>
                <w:szCs w:val="20"/>
              </w:rPr>
              <w:t>2660,33</w:t>
            </w:r>
          </w:p>
        </w:tc>
      </w:tr>
      <w:tr w:rsidR="00864FA9" w:rsidRPr="005A782F" w:rsidTr="005F4D2D">
        <w:trPr>
          <w:trHeight w:val="317"/>
        </w:trPr>
        <w:tc>
          <w:tcPr>
            <w:tcW w:w="3227" w:type="dxa"/>
          </w:tcPr>
          <w:p w:rsidR="00864FA9" w:rsidRPr="005A782F" w:rsidRDefault="00864FA9" w:rsidP="005F4D2D">
            <w:pPr>
              <w:autoSpaceDE w:val="0"/>
              <w:autoSpaceDN w:val="0"/>
              <w:adjustRightInd w:val="0"/>
              <w:spacing w:after="0" w:line="240" w:lineRule="auto"/>
              <w:rPr>
                <w:rFonts w:ascii="Times New Roman" w:hAnsi="Times New Roman" w:cs="Times New Roman"/>
                <w:sz w:val="20"/>
                <w:szCs w:val="20"/>
              </w:rPr>
            </w:pPr>
            <w:r w:rsidRPr="005A782F">
              <w:rPr>
                <w:rFonts w:ascii="Times New Roman" w:hAnsi="Times New Roman" w:cs="Times New Roman"/>
                <w:sz w:val="20"/>
                <w:szCs w:val="20"/>
              </w:rPr>
              <w:t>с 01.01.2018-30.06.2018</w:t>
            </w:r>
          </w:p>
        </w:tc>
        <w:tc>
          <w:tcPr>
            <w:tcW w:w="1559" w:type="dxa"/>
            <w:vAlign w:val="center"/>
          </w:tcPr>
          <w:p w:rsidR="00864FA9" w:rsidRPr="005A782F" w:rsidRDefault="00864FA9" w:rsidP="005F4D2D">
            <w:pPr>
              <w:pStyle w:val="1"/>
              <w:rPr>
                <w:b w:val="0"/>
                <w:sz w:val="20"/>
                <w:szCs w:val="20"/>
              </w:rPr>
            </w:pPr>
            <w:r w:rsidRPr="005A782F">
              <w:rPr>
                <w:b w:val="0"/>
                <w:sz w:val="20"/>
                <w:szCs w:val="20"/>
              </w:rPr>
              <w:t>руб. /Гкал</w:t>
            </w:r>
          </w:p>
        </w:tc>
        <w:tc>
          <w:tcPr>
            <w:tcW w:w="2410" w:type="dxa"/>
            <w:vAlign w:val="center"/>
          </w:tcPr>
          <w:p w:rsidR="00864FA9" w:rsidRPr="005A782F" w:rsidRDefault="00864FA9" w:rsidP="005F4D2D">
            <w:pPr>
              <w:autoSpaceDE w:val="0"/>
              <w:autoSpaceDN w:val="0"/>
              <w:adjustRightInd w:val="0"/>
              <w:spacing w:after="0" w:line="240" w:lineRule="auto"/>
              <w:jc w:val="center"/>
              <w:rPr>
                <w:rFonts w:ascii="Times New Roman" w:hAnsi="Times New Roman" w:cs="Times New Roman"/>
                <w:sz w:val="20"/>
                <w:szCs w:val="20"/>
              </w:rPr>
            </w:pPr>
            <w:r w:rsidRPr="005A782F">
              <w:rPr>
                <w:rFonts w:ascii="Times New Roman" w:hAnsi="Times New Roman" w:cs="Times New Roman"/>
                <w:sz w:val="20"/>
                <w:szCs w:val="20"/>
              </w:rPr>
              <w:t>2660,33</w:t>
            </w:r>
          </w:p>
        </w:tc>
        <w:tc>
          <w:tcPr>
            <w:tcW w:w="2410" w:type="dxa"/>
            <w:vAlign w:val="center"/>
          </w:tcPr>
          <w:p w:rsidR="00864FA9" w:rsidRPr="005A782F" w:rsidRDefault="00864FA9" w:rsidP="005F4D2D">
            <w:pPr>
              <w:autoSpaceDE w:val="0"/>
              <w:autoSpaceDN w:val="0"/>
              <w:adjustRightInd w:val="0"/>
              <w:spacing w:after="0" w:line="240" w:lineRule="auto"/>
              <w:jc w:val="center"/>
              <w:rPr>
                <w:rFonts w:ascii="Times New Roman" w:hAnsi="Times New Roman" w:cs="Times New Roman"/>
                <w:sz w:val="20"/>
                <w:szCs w:val="20"/>
              </w:rPr>
            </w:pPr>
            <w:r w:rsidRPr="005A782F">
              <w:rPr>
                <w:rFonts w:ascii="Times New Roman" w:hAnsi="Times New Roman" w:cs="Times New Roman"/>
                <w:sz w:val="20"/>
                <w:szCs w:val="20"/>
              </w:rPr>
              <w:t>2660,33</w:t>
            </w:r>
          </w:p>
        </w:tc>
      </w:tr>
      <w:tr w:rsidR="00864FA9" w:rsidRPr="005A782F" w:rsidTr="005F4D2D">
        <w:trPr>
          <w:trHeight w:val="270"/>
        </w:trPr>
        <w:tc>
          <w:tcPr>
            <w:tcW w:w="3227" w:type="dxa"/>
          </w:tcPr>
          <w:p w:rsidR="00864FA9" w:rsidRPr="005A782F" w:rsidRDefault="00864FA9" w:rsidP="005F4D2D">
            <w:pPr>
              <w:autoSpaceDE w:val="0"/>
              <w:autoSpaceDN w:val="0"/>
              <w:adjustRightInd w:val="0"/>
              <w:spacing w:after="0" w:line="240" w:lineRule="auto"/>
              <w:rPr>
                <w:rFonts w:ascii="Times New Roman" w:hAnsi="Times New Roman" w:cs="Times New Roman"/>
                <w:sz w:val="20"/>
                <w:szCs w:val="20"/>
              </w:rPr>
            </w:pPr>
            <w:r w:rsidRPr="005A782F">
              <w:rPr>
                <w:rFonts w:ascii="Times New Roman" w:hAnsi="Times New Roman" w:cs="Times New Roman"/>
                <w:sz w:val="20"/>
                <w:szCs w:val="20"/>
              </w:rPr>
              <w:t>с 01.07.2018-31.12.2018</w:t>
            </w:r>
          </w:p>
        </w:tc>
        <w:tc>
          <w:tcPr>
            <w:tcW w:w="1559" w:type="dxa"/>
            <w:vAlign w:val="center"/>
          </w:tcPr>
          <w:p w:rsidR="00864FA9" w:rsidRPr="005A782F" w:rsidRDefault="00864FA9" w:rsidP="005F4D2D">
            <w:pPr>
              <w:pStyle w:val="1"/>
              <w:rPr>
                <w:b w:val="0"/>
                <w:sz w:val="20"/>
                <w:szCs w:val="20"/>
              </w:rPr>
            </w:pPr>
            <w:r w:rsidRPr="005A782F">
              <w:rPr>
                <w:b w:val="0"/>
                <w:sz w:val="20"/>
                <w:szCs w:val="20"/>
              </w:rPr>
              <w:t>руб. /Гкал</w:t>
            </w:r>
          </w:p>
        </w:tc>
        <w:tc>
          <w:tcPr>
            <w:tcW w:w="2410" w:type="dxa"/>
            <w:vAlign w:val="center"/>
          </w:tcPr>
          <w:p w:rsidR="00864FA9" w:rsidRPr="005A782F" w:rsidRDefault="00864FA9" w:rsidP="005F4D2D">
            <w:pPr>
              <w:autoSpaceDE w:val="0"/>
              <w:autoSpaceDN w:val="0"/>
              <w:adjustRightInd w:val="0"/>
              <w:spacing w:after="0" w:line="240" w:lineRule="auto"/>
              <w:jc w:val="center"/>
              <w:rPr>
                <w:rFonts w:ascii="Times New Roman" w:hAnsi="Times New Roman" w:cs="Times New Roman"/>
                <w:sz w:val="20"/>
                <w:szCs w:val="20"/>
              </w:rPr>
            </w:pPr>
            <w:r w:rsidRPr="005A782F">
              <w:rPr>
                <w:rFonts w:ascii="Times New Roman" w:hAnsi="Times New Roman" w:cs="Times New Roman"/>
                <w:sz w:val="20"/>
                <w:szCs w:val="20"/>
              </w:rPr>
              <w:t>2777,96</w:t>
            </w:r>
          </w:p>
        </w:tc>
        <w:tc>
          <w:tcPr>
            <w:tcW w:w="2410" w:type="dxa"/>
            <w:vAlign w:val="center"/>
          </w:tcPr>
          <w:p w:rsidR="00864FA9" w:rsidRPr="005A782F" w:rsidRDefault="00864FA9" w:rsidP="005F4D2D">
            <w:pPr>
              <w:autoSpaceDE w:val="0"/>
              <w:autoSpaceDN w:val="0"/>
              <w:adjustRightInd w:val="0"/>
              <w:spacing w:after="0" w:line="240" w:lineRule="auto"/>
              <w:jc w:val="center"/>
              <w:rPr>
                <w:rFonts w:ascii="Times New Roman" w:hAnsi="Times New Roman" w:cs="Times New Roman"/>
                <w:sz w:val="20"/>
                <w:szCs w:val="20"/>
              </w:rPr>
            </w:pPr>
            <w:r w:rsidRPr="005A782F">
              <w:rPr>
                <w:rFonts w:ascii="Times New Roman" w:hAnsi="Times New Roman" w:cs="Times New Roman"/>
                <w:sz w:val="20"/>
                <w:szCs w:val="20"/>
              </w:rPr>
              <w:t>2777,96</w:t>
            </w:r>
          </w:p>
        </w:tc>
      </w:tr>
    </w:tbl>
    <w:p w:rsidR="00864FA9" w:rsidRPr="005A782F" w:rsidRDefault="00864FA9" w:rsidP="00864FA9">
      <w:pPr>
        <w:autoSpaceDE w:val="0"/>
        <w:autoSpaceDN w:val="0"/>
        <w:adjustRightInd w:val="0"/>
        <w:spacing w:after="0" w:line="240" w:lineRule="auto"/>
        <w:ind w:firstLine="709"/>
        <w:jc w:val="both"/>
        <w:rPr>
          <w:rFonts w:ascii="Times New Roman" w:hAnsi="Times New Roman" w:cs="Times New Roman"/>
          <w:sz w:val="24"/>
          <w:szCs w:val="24"/>
        </w:rPr>
      </w:pPr>
      <w:r w:rsidRPr="005A782F">
        <w:rPr>
          <w:rFonts w:ascii="Times New Roman" w:hAnsi="Times New Roman" w:cs="Times New Roman"/>
          <w:sz w:val="24"/>
          <w:szCs w:val="24"/>
        </w:rPr>
        <w:t>* Тарифы на тепловую энергию, поставляемую ООО «Современные коммунальные технологии»  потребителям, налогом</w:t>
      </w:r>
      <w:r w:rsidRPr="005A782F">
        <w:rPr>
          <w:rFonts w:ascii="Times New Roman" w:hAnsi="Times New Roman" w:cs="Times New Roman"/>
          <w:color w:val="000099"/>
          <w:sz w:val="24"/>
          <w:szCs w:val="24"/>
        </w:rPr>
        <w:t xml:space="preserve"> </w:t>
      </w:r>
      <w:r w:rsidRPr="005A782F">
        <w:rPr>
          <w:rFonts w:ascii="Times New Roman" w:hAnsi="Times New Roman" w:cs="Times New Roman"/>
          <w:sz w:val="24"/>
          <w:szCs w:val="24"/>
        </w:rPr>
        <w:t>на добавленную стоимость не облагается в соответствии с главой 26.2 части второй Налогового кодекса Российской Федерации.</w:t>
      </w:r>
    </w:p>
    <w:p w:rsidR="00864FA9" w:rsidRPr="005A782F" w:rsidRDefault="00864FA9" w:rsidP="00864FA9">
      <w:pPr>
        <w:spacing w:after="0" w:line="240" w:lineRule="auto"/>
        <w:ind w:firstLine="720"/>
        <w:jc w:val="both"/>
        <w:rPr>
          <w:rFonts w:ascii="Times New Roman" w:hAnsi="Times New Roman" w:cs="Times New Roman"/>
          <w:sz w:val="24"/>
          <w:szCs w:val="24"/>
        </w:rPr>
      </w:pPr>
      <w:r w:rsidRPr="005A782F">
        <w:rPr>
          <w:rFonts w:ascii="Times New Roman" w:hAnsi="Times New Roman" w:cs="Times New Roman"/>
          <w:sz w:val="24"/>
          <w:szCs w:val="24"/>
        </w:rPr>
        <w:t>2. Установить долгосрочные параметры регулирования ООО «Современные коммунальные технологии» на 2016-2018 годы с использованием метода индексации установленных тарифов:</w:t>
      </w: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19"/>
        <w:gridCol w:w="1219"/>
        <w:gridCol w:w="1220"/>
        <w:gridCol w:w="1218"/>
        <w:gridCol w:w="1218"/>
        <w:gridCol w:w="1219"/>
        <w:gridCol w:w="1218"/>
        <w:gridCol w:w="1219"/>
      </w:tblGrid>
      <w:tr w:rsidR="00864FA9" w:rsidRPr="005A782F" w:rsidTr="005F4D2D">
        <w:tc>
          <w:tcPr>
            <w:tcW w:w="1219" w:type="dxa"/>
            <w:tcBorders>
              <w:top w:val="single" w:sz="4" w:space="0" w:color="000000"/>
              <w:left w:val="single" w:sz="4" w:space="0" w:color="000000"/>
              <w:bottom w:val="single" w:sz="4" w:space="0" w:color="000000"/>
              <w:right w:val="single" w:sz="4" w:space="0" w:color="000000"/>
            </w:tcBorders>
            <w:hideMark/>
          </w:tcPr>
          <w:p w:rsidR="00864FA9" w:rsidRPr="005A782F" w:rsidRDefault="00864FA9" w:rsidP="005F4D2D">
            <w:pPr>
              <w:spacing w:after="0" w:line="240" w:lineRule="auto"/>
              <w:jc w:val="both"/>
              <w:rPr>
                <w:rFonts w:ascii="Times New Roman" w:hAnsi="Times New Roman" w:cs="Times New Roman"/>
                <w:sz w:val="16"/>
                <w:szCs w:val="16"/>
              </w:rPr>
            </w:pPr>
            <w:r w:rsidRPr="005A782F">
              <w:rPr>
                <w:rFonts w:ascii="Times New Roman" w:hAnsi="Times New Roman" w:cs="Times New Roman"/>
                <w:sz w:val="16"/>
                <w:szCs w:val="16"/>
              </w:rPr>
              <w:t>Период</w:t>
            </w:r>
          </w:p>
        </w:tc>
        <w:tc>
          <w:tcPr>
            <w:tcW w:w="1219" w:type="dxa"/>
            <w:tcBorders>
              <w:top w:val="single" w:sz="4" w:space="0" w:color="000000"/>
              <w:left w:val="single" w:sz="4" w:space="0" w:color="000000"/>
              <w:bottom w:val="single" w:sz="4" w:space="0" w:color="000000"/>
              <w:right w:val="single" w:sz="4" w:space="0" w:color="000000"/>
            </w:tcBorders>
            <w:hideMark/>
          </w:tcPr>
          <w:p w:rsidR="00864FA9" w:rsidRPr="005A782F" w:rsidRDefault="00864FA9" w:rsidP="005F4D2D">
            <w:pPr>
              <w:spacing w:after="0" w:line="240" w:lineRule="auto"/>
              <w:jc w:val="both"/>
              <w:rPr>
                <w:rFonts w:ascii="Times New Roman" w:hAnsi="Times New Roman" w:cs="Times New Roman"/>
                <w:sz w:val="16"/>
                <w:szCs w:val="16"/>
              </w:rPr>
            </w:pPr>
            <w:r w:rsidRPr="005A782F">
              <w:rPr>
                <w:rFonts w:ascii="Times New Roman" w:hAnsi="Times New Roman" w:cs="Times New Roman"/>
                <w:sz w:val="16"/>
                <w:szCs w:val="16"/>
              </w:rPr>
              <w:t>Базовый уровень операционных расходов, тыс. руб.</w:t>
            </w:r>
          </w:p>
        </w:tc>
        <w:tc>
          <w:tcPr>
            <w:tcW w:w="1220" w:type="dxa"/>
            <w:tcBorders>
              <w:top w:val="single" w:sz="4" w:space="0" w:color="000000"/>
              <w:left w:val="single" w:sz="4" w:space="0" w:color="000000"/>
              <w:bottom w:val="single" w:sz="4" w:space="0" w:color="000000"/>
              <w:right w:val="single" w:sz="4" w:space="0" w:color="000000"/>
            </w:tcBorders>
            <w:hideMark/>
          </w:tcPr>
          <w:p w:rsidR="00864FA9" w:rsidRPr="005A782F" w:rsidRDefault="00864FA9" w:rsidP="005F4D2D">
            <w:pPr>
              <w:spacing w:after="0" w:line="240" w:lineRule="auto"/>
              <w:jc w:val="both"/>
              <w:rPr>
                <w:rFonts w:ascii="Times New Roman" w:hAnsi="Times New Roman" w:cs="Times New Roman"/>
                <w:sz w:val="16"/>
                <w:szCs w:val="16"/>
              </w:rPr>
            </w:pPr>
            <w:r w:rsidRPr="005A782F">
              <w:rPr>
                <w:rFonts w:ascii="Times New Roman" w:hAnsi="Times New Roman" w:cs="Times New Roman"/>
                <w:sz w:val="16"/>
                <w:szCs w:val="16"/>
              </w:rPr>
              <w:t>Индекс эффективности операционных расходов, %</w:t>
            </w:r>
          </w:p>
        </w:tc>
        <w:tc>
          <w:tcPr>
            <w:tcW w:w="1218" w:type="dxa"/>
            <w:tcBorders>
              <w:top w:val="single" w:sz="4" w:space="0" w:color="000000"/>
              <w:left w:val="single" w:sz="4" w:space="0" w:color="000000"/>
              <w:bottom w:val="single" w:sz="4" w:space="0" w:color="000000"/>
              <w:right w:val="single" w:sz="4" w:space="0" w:color="000000"/>
            </w:tcBorders>
            <w:hideMark/>
          </w:tcPr>
          <w:p w:rsidR="00864FA9" w:rsidRPr="005A782F" w:rsidRDefault="00864FA9" w:rsidP="005F4D2D">
            <w:pPr>
              <w:spacing w:after="0" w:line="240" w:lineRule="auto"/>
              <w:jc w:val="both"/>
              <w:rPr>
                <w:rFonts w:ascii="Times New Roman" w:hAnsi="Times New Roman" w:cs="Times New Roman"/>
                <w:sz w:val="16"/>
                <w:szCs w:val="16"/>
              </w:rPr>
            </w:pPr>
            <w:r w:rsidRPr="005A782F">
              <w:rPr>
                <w:rFonts w:ascii="Times New Roman" w:hAnsi="Times New Roman" w:cs="Times New Roman"/>
                <w:sz w:val="16"/>
                <w:szCs w:val="16"/>
              </w:rPr>
              <w:t>Нормативный уровень прибыли, %</w:t>
            </w:r>
          </w:p>
        </w:tc>
        <w:tc>
          <w:tcPr>
            <w:tcW w:w="1218" w:type="dxa"/>
            <w:tcBorders>
              <w:top w:val="single" w:sz="4" w:space="0" w:color="000000"/>
              <w:left w:val="single" w:sz="4" w:space="0" w:color="000000"/>
              <w:bottom w:val="single" w:sz="4" w:space="0" w:color="000000"/>
              <w:right w:val="single" w:sz="4" w:space="0" w:color="000000"/>
            </w:tcBorders>
            <w:hideMark/>
          </w:tcPr>
          <w:p w:rsidR="00864FA9" w:rsidRPr="005A782F" w:rsidRDefault="00864FA9" w:rsidP="005F4D2D">
            <w:pPr>
              <w:spacing w:after="0" w:line="240" w:lineRule="auto"/>
              <w:jc w:val="both"/>
              <w:rPr>
                <w:rFonts w:ascii="Times New Roman" w:hAnsi="Times New Roman" w:cs="Times New Roman"/>
                <w:sz w:val="16"/>
                <w:szCs w:val="16"/>
              </w:rPr>
            </w:pPr>
            <w:r w:rsidRPr="005A782F">
              <w:rPr>
                <w:rFonts w:ascii="Times New Roman" w:hAnsi="Times New Roman" w:cs="Times New Roman"/>
                <w:sz w:val="16"/>
                <w:szCs w:val="16"/>
              </w:rPr>
              <w:t>Уровень надежности теплоснабжения</w:t>
            </w:r>
          </w:p>
        </w:tc>
        <w:tc>
          <w:tcPr>
            <w:tcW w:w="1219" w:type="dxa"/>
            <w:tcBorders>
              <w:top w:val="single" w:sz="4" w:space="0" w:color="000000"/>
              <w:left w:val="single" w:sz="4" w:space="0" w:color="000000"/>
              <w:bottom w:val="single" w:sz="4" w:space="0" w:color="000000"/>
              <w:right w:val="single" w:sz="4" w:space="0" w:color="000000"/>
            </w:tcBorders>
            <w:hideMark/>
          </w:tcPr>
          <w:p w:rsidR="00864FA9" w:rsidRPr="005A782F" w:rsidRDefault="00864FA9" w:rsidP="005F4D2D">
            <w:pPr>
              <w:autoSpaceDE w:val="0"/>
              <w:autoSpaceDN w:val="0"/>
              <w:adjustRightInd w:val="0"/>
              <w:spacing w:after="0" w:line="240" w:lineRule="auto"/>
              <w:jc w:val="both"/>
              <w:rPr>
                <w:rFonts w:ascii="Times New Roman" w:eastAsia="Times New Roman" w:hAnsi="Times New Roman" w:cs="Times New Roman"/>
                <w:sz w:val="16"/>
                <w:szCs w:val="16"/>
              </w:rPr>
            </w:pPr>
            <w:r w:rsidRPr="005A782F">
              <w:rPr>
                <w:rFonts w:ascii="Times New Roman" w:hAnsi="Times New Roman" w:cs="Times New Roman"/>
                <w:sz w:val="16"/>
                <w:szCs w:val="16"/>
              </w:rPr>
              <w:t xml:space="preserve">Показатели </w:t>
            </w:r>
          </w:p>
          <w:p w:rsidR="00864FA9" w:rsidRPr="005A782F" w:rsidRDefault="00864FA9" w:rsidP="005F4D2D">
            <w:pPr>
              <w:autoSpaceDE w:val="0"/>
              <w:autoSpaceDN w:val="0"/>
              <w:adjustRightInd w:val="0"/>
              <w:spacing w:after="0" w:line="240" w:lineRule="auto"/>
              <w:jc w:val="both"/>
              <w:rPr>
                <w:rFonts w:ascii="Times New Roman" w:hAnsi="Times New Roman" w:cs="Times New Roman"/>
                <w:sz w:val="16"/>
                <w:szCs w:val="16"/>
              </w:rPr>
            </w:pPr>
            <w:r w:rsidRPr="005A782F">
              <w:rPr>
                <w:rFonts w:ascii="Times New Roman" w:hAnsi="Times New Roman" w:cs="Times New Roman"/>
                <w:sz w:val="16"/>
                <w:szCs w:val="16"/>
              </w:rPr>
              <w:t xml:space="preserve">энергосбе- </w:t>
            </w:r>
          </w:p>
          <w:p w:rsidR="00864FA9" w:rsidRPr="005A782F" w:rsidRDefault="00864FA9" w:rsidP="005F4D2D">
            <w:pPr>
              <w:autoSpaceDE w:val="0"/>
              <w:autoSpaceDN w:val="0"/>
              <w:adjustRightInd w:val="0"/>
              <w:spacing w:after="0" w:line="240" w:lineRule="auto"/>
              <w:jc w:val="both"/>
              <w:rPr>
                <w:rFonts w:ascii="Times New Roman" w:hAnsi="Times New Roman" w:cs="Times New Roman"/>
                <w:sz w:val="16"/>
                <w:szCs w:val="16"/>
              </w:rPr>
            </w:pPr>
            <w:r w:rsidRPr="005A782F">
              <w:rPr>
                <w:rFonts w:ascii="Times New Roman" w:hAnsi="Times New Roman" w:cs="Times New Roman"/>
                <w:sz w:val="16"/>
                <w:szCs w:val="16"/>
              </w:rPr>
              <w:t xml:space="preserve">режения    </w:t>
            </w:r>
          </w:p>
          <w:p w:rsidR="00864FA9" w:rsidRPr="005A782F" w:rsidRDefault="00864FA9" w:rsidP="005F4D2D">
            <w:pPr>
              <w:autoSpaceDE w:val="0"/>
              <w:autoSpaceDN w:val="0"/>
              <w:adjustRightInd w:val="0"/>
              <w:spacing w:after="0" w:line="240" w:lineRule="auto"/>
              <w:jc w:val="both"/>
              <w:rPr>
                <w:rFonts w:ascii="Times New Roman" w:hAnsi="Times New Roman" w:cs="Times New Roman"/>
                <w:sz w:val="16"/>
                <w:szCs w:val="16"/>
              </w:rPr>
            </w:pPr>
            <w:r w:rsidRPr="005A782F">
              <w:rPr>
                <w:rFonts w:ascii="Times New Roman" w:hAnsi="Times New Roman" w:cs="Times New Roman"/>
                <w:sz w:val="16"/>
                <w:szCs w:val="16"/>
              </w:rPr>
              <w:t xml:space="preserve">энергети-  </w:t>
            </w:r>
          </w:p>
          <w:p w:rsidR="00864FA9" w:rsidRPr="005A782F" w:rsidRDefault="00864FA9" w:rsidP="005F4D2D">
            <w:pPr>
              <w:autoSpaceDE w:val="0"/>
              <w:autoSpaceDN w:val="0"/>
              <w:adjustRightInd w:val="0"/>
              <w:spacing w:after="0" w:line="240" w:lineRule="auto"/>
              <w:jc w:val="both"/>
              <w:rPr>
                <w:rFonts w:ascii="Times New Roman" w:hAnsi="Times New Roman" w:cs="Times New Roman"/>
                <w:sz w:val="16"/>
                <w:szCs w:val="16"/>
              </w:rPr>
            </w:pPr>
            <w:r w:rsidRPr="005A782F">
              <w:rPr>
                <w:rFonts w:ascii="Times New Roman" w:hAnsi="Times New Roman" w:cs="Times New Roman"/>
                <w:sz w:val="16"/>
                <w:szCs w:val="16"/>
              </w:rPr>
              <w:t xml:space="preserve">ческой     </w:t>
            </w:r>
          </w:p>
          <w:p w:rsidR="00864FA9" w:rsidRPr="005A782F" w:rsidRDefault="00864FA9" w:rsidP="005F4D2D">
            <w:pPr>
              <w:autoSpaceDE w:val="0"/>
              <w:autoSpaceDN w:val="0"/>
              <w:adjustRightInd w:val="0"/>
              <w:spacing w:after="0" w:line="240" w:lineRule="auto"/>
              <w:jc w:val="both"/>
              <w:rPr>
                <w:rFonts w:ascii="Times New Roman" w:hAnsi="Times New Roman" w:cs="Times New Roman"/>
                <w:sz w:val="16"/>
                <w:szCs w:val="16"/>
              </w:rPr>
            </w:pPr>
            <w:r w:rsidRPr="005A782F">
              <w:rPr>
                <w:rFonts w:ascii="Times New Roman" w:hAnsi="Times New Roman" w:cs="Times New Roman"/>
                <w:sz w:val="16"/>
                <w:szCs w:val="16"/>
              </w:rPr>
              <w:t xml:space="preserve">эффектив-  </w:t>
            </w:r>
          </w:p>
          <w:p w:rsidR="00864FA9" w:rsidRPr="005A782F" w:rsidRDefault="00864FA9" w:rsidP="005F4D2D">
            <w:pPr>
              <w:spacing w:after="0" w:line="240" w:lineRule="auto"/>
              <w:jc w:val="both"/>
              <w:rPr>
                <w:rFonts w:ascii="Times New Roman" w:hAnsi="Times New Roman" w:cs="Times New Roman"/>
                <w:sz w:val="16"/>
                <w:szCs w:val="16"/>
              </w:rPr>
            </w:pPr>
            <w:r w:rsidRPr="005A782F">
              <w:rPr>
                <w:rFonts w:ascii="Times New Roman" w:hAnsi="Times New Roman" w:cs="Times New Roman"/>
                <w:sz w:val="16"/>
                <w:szCs w:val="16"/>
              </w:rPr>
              <w:t>ности</w:t>
            </w:r>
          </w:p>
        </w:tc>
        <w:tc>
          <w:tcPr>
            <w:tcW w:w="1218" w:type="dxa"/>
            <w:tcBorders>
              <w:top w:val="single" w:sz="4" w:space="0" w:color="000000"/>
              <w:left w:val="single" w:sz="4" w:space="0" w:color="000000"/>
              <w:bottom w:val="single" w:sz="4" w:space="0" w:color="000000"/>
              <w:right w:val="single" w:sz="4" w:space="0" w:color="000000"/>
            </w:tcBorders>
            <w:hideMark/>
          </w:tcPr>
          <w:p w:rsidR="00864FA9" w:rsidRPr="005A782F" w:rsidRDefault="00864FA9" w:rsidP="005F4D2D">
            <w:pPr>
              <w:autoSpaceDE w:val="0"/>
              <w:autoSpaceDN w:val="0"/>
              <w:adjustRightInd w:val="0"/>
              <w:spacing w:after="0" w:line="240" w:lineRule="auto"/>
              <w:jc w:val="both"/>
              <w:rPr>
                <w:rFonts w:ascii="Times New Roman" w:eastAsia="Times New Roman" w:hAnsi="Times New Roman" w:cs="Times New Roman"/>
                <w:sz w:val="16"/>
                <w:szCs w:val="16"/>
              </w:rPr>
            </w:pPr>
            <w:r w:rsidRPr="005A782F">
              <w:rPr>
                <w:rFonts w:ascii="Times New Roman" w:hAnsi="Times New Roman" w:cs="Times New Roman"/>
                <w:sz w:val="16"/>
                <w:szCs w:val="16"/>
              </w:rPr>
              <w:t xml:space="preserve">Реализация </w:t>
            </w:r>
          </w:p>
          <w:p w:rsidR="00864FA9" w:rsidRPr="005A782F" w:rsidRDefault="00864FA9" w:rsidP="005F4D2D">
            <w:pPr>
              <w:autoSpaceDE w:val="0"/>
              <w:autoSpaceDN w:val="0"/>
              <w:adjustRightInd w:val="0"/>
              <w:spacing w:after="0" w:line="240" w:lineRule="auto"/>
              <w:jc w:val="both"/>
              <w:rPr>
                <w:rFonts w:ascii="Times New Roman" w:hAnsi="Times New Roman" w:cs="Times New Roman"/>
                <w:sz w:val="16"/>
                <w:szCs w:val="16"/>
              </w:rPr>
            </w:pPr>
            <w:r w:rsidRPr="005A782F">
              <w:rPr>
                <w:rFonts w:ascii="Times New Roman" w:hAnsi="Times New Roman" w:cs="Times New Roman"/>
                <w:sz w:val="16"/>
                <w:szCs w:val="16"/>
              </w:rPr>
              <w:t xml:space="preserve">программ в </w:t>
            </w:r>
          </w:p>
          <w:p w:rsidR="00864FA9" w:rsidRPr="005A782F" w:rsidRDefault="00864FA9" w:rsidP="005F4D2D">
            <w:pPr>
              <w:autoSpaceDE w:val="0"/>
              <w:autoSpaceDN w:val="0"/>
              <w:adjustRightInd w:val="0"/>
              <w:spacing w:after="0" w:line="240" w:lineRule="auto"/>
              <w:jc w:val="both"/>
              <w:rPr>
                <w:rFonts w:ascii="Times New Roman" w:hAnsi="Times New Roman" w:cs="Times New Roman"/>
                <w:sz w:val="16"/>
                <w:szCs w:val="16"/>
              </w:rPr>
            </w:pPr>
            <w:r w:rsidRPr="005A782F">
              <w:rPr>
                <w:rFonts w:ascii="Times New Roman" w:hAnsi="Times New Roman" w:cs="Times New Roman"/>
                <w:sz w:val="16"/>
                <w:szCs w:val="16"/>
              </w:rPr>
              <w:t xml:space="preserve">области    </w:t>
            </w:r>
          </w:p>
          <w:p w:rsidR="00864FA9" w:rsidRPr="005A782F" w:rsidRDefault="00864FA9" w:rsidP="005F4D2D">
            <w:pPr>
              <w:autoSpaceDE w:val="0"/>
              <w:autoSpaceDN w:val="0"/>
              <w:adjustRightInd w:val="0"/>
              <w:spacing w:after="0" w:line="240" w:lineRule="auto"/>
              <w:jc w:val="both"/>
              <w:rPr>
                <w:rFonts w:ascii="Times New Roman" w:hAnsi="Times New Roman" w:cs="Times New Roman"/>
                <w:sz w:val="16"/>
                <w:szCs w:val="16"/>
              </w:rPr>
            </w:pPr>
            <w:r w:rsidRPr="005A782F">
              <w:rPr>
                <w:rFonts w:ascii="Times New Roman" w:hAnsi="Times New Roman" w:cs="Times New Roman"/>
                <w:sz w:val="16"/>
                <w:szCs w:val="16"/>
              </w:rPr>
              <w:t xml:space="preserve">энергосбе- </w:t>
            </w:r>
          </w:p>
          <w:p w:rsidR="00864FA9" w:rsidRPr="005A782F" w:rsidRDefault="00864FA9" w:rsidP="005F4D2D">
            <w:pPr>
              <w:autoSpaceDE w:val="0"/>
              <w:autoSpaceDN w:val="0"/>
              <w:adjustRightInd w:val="0"/>
              <w:spacing w:after="0" w:line="240" w:lineRule="auto"/>
              <w:jc w:val="both"/>
              <w:rPr>
                <w:rFonts w:ascii="Times New Roman" w:hAnsi="Times New Roman" w:cs="Times New Roman"/>
                <w:sz w:val="16"/>
                <w:szCs w:val="16"/>
              </w:rPr>
            </w:pPr>
            <w:r w:rsidRPr="005A782F">
              <w:rPr>
                <w:rFonts w:ascii="Times New Roman" w:hAnsi="Times New Roman" w:cs="Times New Roman"/>
                <w:sz w:val="16"/>
                <w:szCs w:val="16"/>
              </w:rPr>
              <w:t xml:space="preserve">режения и  </w:t>
            </w:r>
          </w:p>
          <w:p w:rsidR="00864FA9" w:rsidRPr="005A782F" w:rsidRDefault="00864FA9" w:rsidP="005F4D2D">
            <w:pPr>
              <w:autoSpaceDE w:val="0"/>
              <w:autoSpaceDN w:val="0"/>
              <w:adjustRightInd w:val="0"/>
              <w:spacing w:after="0" w:line="240" w:lineRule="auto"/>
              <w:jc w:val="both"/>
              <w:rPr>
                <w:rFonts w:ascii="Times New Roman" w:hAnsi="Times New Roman" w:cs="Times New Roman"/>
                <w:sz w:val="16"/>
                <w:szCs w:val="16"/>
              </w:rPr>
            </w:pPr>
            <w:r w:rsidRPr="005A782F">
              <w:rPr>
                <w:rFonts w:ascii="Times New Roman" w:hAnsi="Times New Roman" w:cs="Times New Roman"/>
                <w:sz w:val="16"/>
                <w:szCs w:val="16"/>
              </w:rPr>
              <w:t xml:space="preserve">повышения  </w:t>
            </w:r>
          </w:p>
          <w:p w:rsidR="00864FA9" w:rsidRPr="005A782F" w:rsidRDefault="00864FA9" w:rsidP="005F4D2D">
            <w:pPr>
              <w:autoSpaceDE w:val="0"/>
              <w:autoSpaceDN w:val="0"/>
              <w:adjustRightInd w:val="0"/>
              <w:spacing w:after="0" w:line="240" w:lineRule="auto"/>
              <w:jc w:val="both"/>
              <w:rPr>
                <w:rFonts w:ascii="Times New Roman" w:hAnsi="Times New Roman" w:cs="Times New Roman"/>
                <w:sz w:val="16"/>
                <w:szCs w:val="16"/>
              </w:rPr>
            </w:pPr>
            <w:r w:rsidRPr="005A782F">
              <w:rPr>
                <w:rFonts w:ascii="Times New Roman" w:hAnsi="Times New Roman" w:cs="Times New Roman"/>
                <w:sz w:val="16"/>
                <w:szCs w:val="16"/>
              </w:rPr>
              <w:t xml:space="preserve">энергети-  </w:t>
            </w:r>
          </w:p>
          <w:p w:rsidR="00864FA9" w:rsidRPr="005A782F" w:rsidRDefault="00864FA9" w:rsidP="005F4D2D">
            <w:pPr>
              <w:autoSpaceDE w:val="0"/>
              <w:autoSpaceDN w:val="0"/>
              <w:adjustRightInd w:val="0"/>
              <w:spacing w:after="0" w:line="240" w:lineRule="auto"/>
              <w:jc w:val="both"/>
              <w:rPr>
                <w:rFonts w:ascii="Times New Roman" w:hAnsi="Times New Roman" w:cs="Times New Roman"/>
                <w:sz w:val="16"/>
                <w:szCs w:val="16"/>
              </w:rPr>
            </w:pPr>
            <w:r w:rsidRPr="005A782F">
              <w:rPr>
                <w:rFonts w:ascii="Times New Roman" w:hAnsi="Times New Roman" w:cs="Times New Roman"/>
                <w:sz w:val="16"/>
                <w:szCs w:val="16"/>
              </w:rPr>
              <w:lastRenderedPageBreak/>
              <w:t xml:space="preserve">ческой     </w:t>
            </w:r>
          </w:p>
          <w:p w:rsidR="00864FA9" w:rsidRPr="005A782F" w:rsidRDefault="00864FA9" w:rsidP="005F4D2D">
            <w:pPr>
              <w:autoSpaceDE w:val="0"/>
              <w:autoSpaceDN w:val="0"/>
              <w:adjustRightInd w:val="0"/>
              <w:spacing w:after="0" w:line="240" w:lineRule="auto"/>
              <w:jc w:val="both"/>
              <w:rPr>
                <w:rFonts w:ascii="Times New Roman" w:hAnsi="Times New Roman" w:cs="Times New Roman"/>
                <w:sz w:val="16"/>
                <w:szCs w:val="16"/>
              </w:rPr>
            </w:pPr>
            <w:r w:rsidRPr="005A782F">
              <w:rPr>
                <w:rFonts w:ascii="Times New Roman" w:hAnsi="Times New Roman" w:cs="Times New Roman"/>
                <w:sz w:val="16"/>
                <w:szCs w:val="16"/>
              </w:rPr>
              <w:t xml:space="preserve">эффектив-  </w:t>
            </w:r>
          </w:p>
          <w:p w:rsidR="00864FA9" w:rsidRPr="005A782F" w:rsidRDefault="00864FA9" w:rsidP="005F4D2D">
            <w:pPr>
              <w:spacing w:after="0" w:line="240" w:lineRule="auto"/>
              <w:jc w:val="both"/>
              <w:rPr>
                <w:rFonts w:ascii="Times New Roman" w:hAnsi="Times New Roman" w:cs="Times New Roman"/>
                <w:sz w:val="16"/>
                <w:szCs w:val="16"/>
              </w:rPr>
            </w:pPr>
            <w:r w:rsidRPr="005A782F">
              <w:rPr>
                <w:rFonts w:ascii="Times New Roman" w:hAnsi="Times New Roman" w:cs="Times New Roman"/>
                <w:sz w:val="16"/>
                <w:szCs w:val="16"/>
              </w:rPr>
              <w:t>ности</w:t>
            </w:r>
          </w:p>
        </w:tc>
        <w:tc>
          <w:tcPr>
            <w:tcW w:w="1219" w:type="dxa"/>
            <w:tcBorders>
              <w:top w:val="single" w:sz="4" w:space="0" w:color="000000"/>
              <w:left w:val="single" w:sz="4" w:space="0" w:color="000000"/>
              <w:bottom w:val="single" w:sz="4" w:space="0" w:color="000000"/>
              <w:right w:val="single" w:sz="4" w:space="0" w:color="000000"/>
            </w:tcBorders>
          </w:tcPr>
          <w:p w:rsidR="00864FA9" w:rsidRPr="005A782F" w:rsidRDefault="00864FA9" w:rsidP="005F4D2D">
            <w:pPr>
              <w:autoSpaceDE w:val="0"/>
              <w:autoSpaceDN w:val="0"/>
              <w:adjustRightInd w:val="0"/>
              <w:spacing w:after="0" w:line="240" w:lineRule="auto"/>
              <w:jc w:val="both"/>
              <w:rPr>
                <w:rFonts w:ascii="Times New Roman" w:eastAsia="Times New Roman" w:hAnsi="Times New Roman" w:cs="Times New Roman"/>
                <w:sz w:val="16"/>
                <w:szCs w:val="16"/>
              </w:rPr>
            </w:pPr>
            <w:r w:rsidRPr="005A782F">
              <w:rPr>
                <w:rFonts w:ascii="Times New Roman" w:hAnsi="Times New Roman" w:cs="Times New Roman"/>
                <w:sz w:val="16"/>
                <w:szCs w:val="16"/>
              </w:rPr>
              <w:lastRenderedPageBreak/>
              <w:t xml:space="preserve"> Динамика </w:t>
            </w:r>
          </w:p>
          <w:p w:rsidR="00864FA9" w:rsidRPr="005A782F" w:rsidRDefault="00864FA9" w:rsidP="005F4D2D">
            <w:pPr>
              <w:autoSpaceDE w:val="0"/>
              <w:autoSpaceDN w:val="0"/>
              <w:adjustRightInd w:val="0"/>
              <w:spacing w:after="0" w:line="240" w:lineRule="auto"/>
              <w:jc w:val="both"/>
              <w:rPr>
                <w:rFonts w:ascii="Times New Roman" w:hAnsi="Times New Roman" w:cs="Times New Roman"/>
                <w:sz w:val="16"/>
                <w:szCs w:val="16"/>
              </w:rPr>
            </w:pPr>
            <w:r w:rsidRPr="005A782F">
              <w:rPr>
                <w:rFonts w:ascii="Times New Roman" w:hAnsi="Times New Roman" w:cs="Times New Roman"/>
                <w:sz w:val="16"/>
                <w:szCs w:val="16"/>
              </w:rPr>
              <w:t xml:space="preserve">изменения </w:t>
            </w:r>
          </w:p>
          <w:p w:rsidR="00864FA9" w:rsidRPr="005A782F" w:rsidRDefault="00864FA9" w:rsidP="005F4D2D">
            <w:pPr>
              <w:autoSpaceDE w:val="0"/>
              <w:autoSpaceDN w:val="0"/>
              <w:adjustRightInd w:val="0"/>
              <w:spacing w:after="0" w:line="240" w:lineRule="auto"/>
              <w:jc w:val="both"/>
              <w:rPr>
                <w:rFonts w:ascii="Times New Roman" w:hAnsi="Times New Roman" w:cs="Times New Roman"/>
                <w:sz w:val="16"/>
                <w:szCs w:val="16"/>
              </w:rPr>
            </w:pPr>
            <w:r w:rsidRPr="005A782F">
              <w:rPr>
                <w:rFonts w:ascii="Times New Roman" w:hAnsi="Times New Roman" w:cs="Times New Roman"/>
                <w:sz w:val="16"/>
                <w:szCs w:val="16"/>
              </w:rPr>
              <w:t xml:space="preserve"> расходов </w:t>
            </w:r>
          </w:p>
          <w:p w:rsidR="00864FA9" w:rsidRPr="005A782F" w:rsidRDefault="00864FA9" w:rsidP="005F4D2D">
            <w:pPr>
              <w:autoSpaceDE w:val="0"/>
              <w:autoSpaceDN w:val="0"/>
              <w:adjustRightInd w:val="0"/>
              <w:spacing w:after="0" w:line="240" w:lineRule="auto"/>
              <w:jc w:val="both"/>
              <w:rPr>
                <w:rFonts w:ascii="Times New Roman" w:hAnsi="Times New Roman" w:cs="Times New Roman"/>
                <w:sz w:val="16"/>
                <w:szCs w:val="16"/>
              </w:rPr>
            </w:pPr>
            <w:r w:rsidRPr="005A782F">
              <w:rPr>
                <w:rFonts w:ascii="Times New Roman" w:hAnsi="Times New Roman" w:cs="Times New Roman"/>
                <w:sz w:val="16"/>
                <w:szCs w:val="16"/>
              </w:rPr>
              <w:t xml:space="preserve">    на    </w:t>
            </w:r>
          </w:p>
          <w:p w:rsidR="00864FA9" w:rsidRPr="005A782F" w:rsidRDefault="00864FA9" w:rsidP="005F4D2D">
            <w:pPr>
              <w:autoSpaceDE w:val="0"/>
              <w:autoSpaceDN w:val="0"/>
              <w:adjustRightInd w:val="0"/>
              <w:spacing w:after="0" w:line="240" w:lineRule="auto"/>
              <w:jc w:val="both"/>
              <w:rPr>
                <w:rFonts w:ascii="Times New Roman" w:hAnsi="Times New Roman" w:cs="Times New Roman"/>
                <w:sz w:val="16"/>
                <w:szCs w:val="16"/>
              </w:rPr>
            </w:pPr>
            <w:r w:rsidRPr="005A782F">
              <w:rPr>
                <w:rFonts w:ascii="Times New Roman" w:hAnsi="Times New Roman" w:cs="Times New Roman"/>
                <w:sz w:val="16"/>
                <w:szCs w:val="16"/>
              </w:rPr>
              <w:t xml:space="preserve"> топливо  </w:t>
            </w:r>
          </w:p>
          <w:p w:rsidR="00864FA9" w:rsidRPr="005A782F" w:rsidRDefault="00864FA9" w:rsidP="005F4D2D">
            <w:pPr>
              <w:autoSpaceDE w:val="0"/>
              <w:autoSpaceDN w:val="0"/>
              <w:adjustRightInd w:val="0"/>
              <w:spacing w:after="0" w:line="240" w:lineRule="auto"/>
              <w:jc w:val="both"/>
              <w:rPr>
                <w:rFonts w:ascii="Times New Roman" w:hAnsi="Times New Roman" w:cs="Times New Roman"/>
                <w:sz w:val="16"/>
                <w:szCs w:val="16"/>
              </w:rPr>
            </w:pPr>
          </w:p>
        </w:tc>
      </w:tr>
      <w:tr w:rsidR="00864FA9" w:rsidRPr="005A782F" w:rsidTr="005F4D2D">
        <w:tc>
          <w:tcPr>
            <w:tcW w:w="1219" w:type="dxa"/>
            <w:tcBorders>
              <w:top w:val="single" w:sz="4" w:space="0" w:color="000000"/>
              <w:left w:val="single" w:sz="4" w:space="0" w:color="000000"/>
              <w:bottom w:val="single" w:sz="4" w:space="0" w:color="000000"/>
              <w:right w:val="single" w:sz="4" w:space="0" w:color="000000"/>
            </w:tcBorders>
            <w:hideMark/>
          </w:tcPr>
          <w:p w:rsidR="00864FA9" w:rsidRPr="005A782F" w:rsidRDefault="00864FA9" w:rsidP="005F4D2D">
            <w:pPr>
              <w:spacing w:after="0" w:line="240" w:lineRule="auto"/>
              <w:jc w:val="center"/>
              <w:rPr>
                <w:rFonts w:ascii="Times New Roman" w:hAnsi="Times New Roman" w:cs="Times New Roman"/>
                <w:sz w:val="20"/>
                <w:szCs w:val="20"/>
              </w:rPr>
            </w:pPr>
            <w:r w:rsidRPr="005A782F">
              <w:rPr>
                <w:rFonts w:ascii="Times New Roman" w:hAnsi="Times New Roman" w:cs="Times New Roman"/>
                <w:sz w:val="20"/>
                <w:szCs w:val="20"/>
              </w:rPr>
              <w:lastRenderedPageBreak/>
              <w:t>2016 год</w:t>
            </w:r>
          </w:p>
        </w:tc>
        <w:tc>
          <w:tcPr>
            <w:tcW w:w="1219" w:type="dxa"/>
            <w:tcBorders>
              <w:top w:val="single" w:sz="4" w:space="0" w:color="000000"/>
              <w:left w:val="single" w:sz="4" w:space="0" w:color="000000"/>
              <w:bottom w:val="single" w:sz="4" w:space="0" w:color="000000"/>
              <w:right w:val="single" w:sz="4" w:space="0" w:color="000000"/>
            </w:tcBorders>
            <w:hideMark/>
          </w:tcPr>
          <w:p w:rsidR="00864FA9" w:rsidRPr="005A782F" w:rsidRDefault="00864FA9" w:rsidP="005F4D2D">
            <w:pPr>
              <w:spacing w:after="0" w:line="240" w:lineRule="auto"/>
              <w:jc w:val="center"/>
              <w:rPr>
                <w:rFonts w:ascii="Times New Roman" w:hAnsi="Times New Roman" w:cs="Times New Roman"/>
                <w:sz w:val="20"/>
                <w:szCs w:val="20"/>
              </w:rPr>
            </w:pPr>
            <w:r w:rsidRPr="005A782F">
              <w:rPr>
                <w:rFonts w:ascii="Times New Roman" w:hAnsi="Times New Roman" w:cs="Times New Roman"/>
                <w:sz w:val="20"/>
                <w:szCs w:val="20"/>
              </w:rPr>
              <w:t>3599,42</w:t>
            </w:r>
          </w:p>
        </w:tc>
        <w:tc>
          <w:tcPr>
            <w:tcW w:w="1220" w:type="dxa"/>
            <w:tcBorders>
              <w:top w:val="single" w:sz="4" w:space="0" w:color="000000"/>
              <w:left w:val="single" w:sz="4" w:space="0" w:color="000000"/>
              <w:bottom w:val="single" w:sz="4" w:space="0" w:color="000000"/>
              <w:right w:val="single" w:sz="4" w:space="0" w:color="000000"/>
            </w:tcBorders>
            <w:hideMark/>
          </w:tcPr>
          <w:p w:rsidR="00864FA9" w:rsidRPr="005A782F" w:rsidRDefault="00864FA9" w:rsidP="005F4D2D">
            <w:pPr>
              <w:spacing w:after="0" w:line="240" w:lineRule="auto"/>
              <w:jc w:val="center"/>
              <w:rPr>
                <w:rFonts w:ascii="Times New Roman" w:hAnsi="Times New Roman" w:cs="Times New Roman"/>
                <w:sz w:val="20"/>
                <w:szCs w:val="20"/>
              </w:rPr>
            </w:pPr>
            <w:r w:rsidRPr="005A782F">
              <w:rPr>
                <w:rFonts w:ascii="Times New Roman" w:hAnsi="Times New Roman" w:cs="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hideMark/>
          </w:tcPr>
          <w:p w:rsidR="00864FA9" w:rsidRPr="005A782F" w:rsidRDefault="00864FA9" w:rsidP="005F4D2D">
            <w:pPr>
              <w:spacing w:after="0" w:line="240" w:lineRule="auto"/>
              <w:jc w:val="center"/>
              <w:rPr>
                <w:rFonts w:ascii="Times New Roman" w:hAnsi="Times New Roman" w:cs="Times New Roman"/>
                <w:sz w:val="20"/>
                <w:szCs w:val="20"/>
              </w:rPr>
            </w:pPr>
            <w:r w:rsidRPr="005A782F">
              <w:rPr>
                <w:rFonts w:ascii="Times New Roman" w:hAnsi="Times New Roman" w:cs="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hideMark/>
          </w:tcPr>
          <w:p w:rsidR="00864FA9" w:rsidRPr="005A782F" w:rsidRDefault="00864FA9" w:rsidP="005F4D2D">
            <w:pPr>
              <w:spacing w:after="0" w:line="240" w:lineRule="auto"/>
              <w:jc w:val="center"/>
              <w:rPr>
                <w:rFonts w:ascii="Times New Roman" w:hAnsi="Times New Roman" w:cs="Times New Roman"/>
                <w:sz w:val="20"/>
                <w:szCs w:val="20"/>
              </w:rPr>
            </w:pPr>
            <w:r w:rsidRPr="005A782F">
              <w:rPr>
                <w:rFonts w:ascii="Times New Roman" w:hAnsi="Times New Roman" w:cs="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hideMark/>
          </w:tcPr>
          <w:p w:rsidR="00864FA9" w:rsidRPr="005A782F" w:rsidRDefault="00864FA9" w:rsidP="005F4D2D">
            <w:pPr>
              <w:spacing w:after="0" w:line="240" w:lineRule="auto"/>
              <w:jc w:val="center"/>
              <w:rPr>
                <w:rFonts w:ascii="Times New Roman" w:hAnsi="Times New Roman" w:cs="Times New Roman"/>
                <w:sz w:val="20"/>
                <w:szCs w:val="20"/>
              </w:rPr>
            </w:pPr>
            <w:r w:rsidRPr="005A782F">
              <w:rPr>
                <w:rFonts w:ascii="Times New Roman" w:hAnsi="Times New Roman" w:cs="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hideMark/>
          </w:tcPr>
          <w:p w:rsidR="00864FA9" w:rsidRPr="005A782F" w:rsidRDefault="00864FA9" w:rsidP="005F4D2D">
            <w:pPr>
              <w:spacing w:after="0" w:line="240" w:lineRule="auto"/>
              <w:jc w:val="center"/>
              <w:rPr>
                <w:rFonts w:ascii="Times New Roman" w:hAnsi="Times New Roman" w:cs="Times New Roman"/>
                <w:sz w:val="20"/>
                <w:szCs w:val="20"/>
              </w:rPr>
            </w:pPr>
            <w:r w:rsidRPr="005A782F">
              <w:rPr>
                <w:rFonts w:ascii="Times New Roman" w:hAnsi="Times New Roman" w:cs="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hideMark/>
          </w:tcPr>
          <w:p w:rsidR="00864FA9" w:rsidRPr="005A782F" w:rsidRDefault="00864FA9" w:rsidP="005F4D2D">
            <w:pPr>
              <w:spacing w:after="0" w:line="240" w:lineRule="auto"/>
              <w:jc w:val="center"/>
              <w:rPr>
                <w:rFonts w:ascii="Times New Roman" w:hAnsi="Times New Roman" w:cs="Times New Roman"/>
                <w:sz w:val="20"/>
                <w:szCs w:val="20"/>
              </w:rPr>
            </w:pPr>
            <w:r w:rsidRPr="005A782F">
              <w:rPr>
                <w:rFonts w:ascii="Times New Roman" w:hAnsi="Times New Roman" w:cs="Times New Roman"/>
                <w:sz w:val="20"/>
                <w:szCs w:val="20"/>
              </w:rPr>
              <w:t>-</w:t>
            </w:r>
          </w:p>
        </w:tc>
      </w:tr>
      <w:tr w:rsidR="00864FA9" w:rsidRPr="005A782F" w:rsidTr="005F4D2D">
        <w:tc>
          <w:tcPr>
            <w:tcW w:w="1219" w:type="dxa"/>
            <w:tcBorders>
              <w:top w:val="single" w:sz="4" w:space="0" w:color="000000"/>
              <w:left w:val="single" w:sz="4" w:space="0" w:color="000000"/>
              <w:bottom w:val="single" w:sz="4" w:space="0" w:color="000000"/>
              <w:right w:val="single" w:sz="4" w:space="0" w:color="000000"/>
            </w:tcBorders>
            <w:hideMark/>
          </w:tcPr>
          <w:p w:rsidR="00864FA9" w:rsidRPr="005A782F" w:rsidRDefault="00864FA9" w:rsidP="005F4D2D">
            <w:pPr>
              <w:spacing w:after="0" w:line="240" w:lineRule="auto"/>
              <w:jc w:val="center"/>
              <w:rPr>
                <w:rFonts w:ascii="Times New Roman" w:hAnsi="Times New Roman" w:cs="Times New Roman"/>
                <w:sz w:val="20"/>
                <w:szCs w:val="20"/>
              </w:rPr>
            </w:pPr>
            <w:r w:rsidRPr="005A782F">
              <w:rPr>
                <w:rFonts w:ascii="Times New Roman" w:hAnsi="Times New Roman" w:cs="Times New Roman"/>
                <w:sz w:val="20"/>
                <w:szCs w:val="20"/>
              </w:rPr>
              <w:t>2017 год</w:t>
            </w:r>
          </w:p>
        </w:tc>
        <w:tc>
          <w:tcPr>
            <w:tcW w:w="1219" w:type="dxa"/>
            <w:tcBorders>
              <w:top w:val="single" w:sz="4" w:space="0" w:color="000000"/>
              <w:left w:val="single" w:sz="4" w:space="0" w:color="000000"/>
              <w:bottom w:val="single" w:sz="4" w:space="0" w:color="000000"/>
              <w:right w:val="single" w:sz="4" w:space="0" w:color="000000"/>
            </w:tcBorders>
          </w:tcPr>
          <w:p w:rsidR="00864FA9" w:rsidRPr="005A782F" w:rsidRDefault="00864FA9" w:rsidP="005F4D2D">
            <w:pPr>
              <w:spacing w:after="0" w:line="240" w:lineRule="auto"/>
              <w:jc w:val="center"/>
              <w:rPr>
                <w:rFonts w:ascii="Times New Roman" w:hAnsi="Times New Roman" w:cs="Times New Roman"/>
                <w:sz w:val="20"/>
                <w:szCs w:val="20"/>
              </w:rPr>
            </w:pPr>
          </w:p>
        </w:tc>
        <w:tc>
          <w:tcPr>
            <w:tcW w:w="1220" w:type="dxa"/>
            <w:tcBorders>
              <w:top w:val="single" w:sz="4" w:space="0" w:color="000000"/>
              <w:left w:val="single" w:sz="4" w:space="0" w:color="000000"/>
              <w:bottom w:val="single" w:sz="4" w:space="0" w:color="000000"/>
              <w:right w:val="single" w:sz="4" w:space="0" w:color="000000"/>
            </w:tcBorders>
            <w:hideMark/>
          </w:tcPr>
          <w:p w:rsidR="00864FA9" w:rsidRPr="005A782F" w:rsidRDefault="00864FA9" w:rsidP="005F4D2D">
            <w:pPr>
              <w:spacing w:after="0" w:line="240" w:lineRule="auto"/>
              <w:jc w:val="center"/>
              <w:rPr>
                <w:rFonts w:ascii="Times New Roman" w:hAnsi="Times New Roman" w:cs="Times New Roman"/>
                <w:sz w:val="20"/>
                <w:szCs w:val="20"/>
              </w:rPr>
            </w:pPr>
            <w:r w:rsidRPr="005A782F">
              <w:rPr>
                <w:rFonts w:ascii="Times New Roman" w:hAnsi="Times New Roman" w:cs="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hideMark/>
          </w:tcPr>
          <w:p w:rsidR="00864FA9" w:rsidRPr="005A782F" w:rsidRDefault="00864FA9" w:rsidP="005F4D2D">
            <w:pPr>
              <w:spacing w:after="0" w:line="240" w:lineRule="auto"/>
              <w:jc w:val="center"/>
              <w:rPr>
                <w:rFonts w:ascii="Times New Roman" w:hAnsi="Times New Roman" w:cs="Times New Roman"/>
                <w:sz w:val="20"/>
                <w:szCs w:val="20"/>
              </w:rPr>
            </w:pPr>
            <w:r w:rsidRPr="005A782F">
              <w:rPr>
                <w:rFonts w:ascii="Times New Roman" w:hAnsi="Times New Roman" w:cs="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hideMark/>
          </w:tcPr>
          <w:p w:rsidR="00864FA9" w:rsidRPr="005A782F" w:rsidRDefault="00864FA9" w:rsidP="005F4D2D">
            <w:pPr>
              <w:spacing w:after="0" w:line="240" w:lineRule="auto"/>
              <w:jc w:val="center"/>
              <w:rPr>
                <w:rFonts w:ascii="Times New Roman" w:hAnsi="Times New Roman" w:cs="Times New Roman"/>
                <w:sz w:val="20"/>
                <w:szCs w:val="20"/>
              </w:rPr>
            </w:pPr>
            <w:r w:rsidRPr="005A782F">
              <w:rPr>
                <w:rFonts w:ascii="Times New Roman" w:hAnsi="Times New Roman" w:cs="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hideMark/>
          </w:tcPr>
          <w:p w:rsidR="00864FA9" w:rsidRPr="005A782F" w:rsidRDefault="00864FA9" w:rsidP="005F4D2D">
            <w:pPr>
              <w:spacing w:after="0" w:line="240" w:lineRule="auto"/>
              <w:jc w:val="center"/>
              <w:rPr>
                <w:rFonts w:ascii="Times New Roman" w:hAnsi="Times New Roman" w:cs="Times New Roman"/>
                <w:sz w:val="20"/>
                <w:szCs w:val="20"/>
              </w:rPr>
            </w:pPr>
            <w:r w:rsidRPr="005A782F">
              <w:rPr>
                <w:rFonts w:ascii="Times New Roman" w:hAnsi="Times New Roman" w:cs="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hideMark/>
          </w:tcPr>
          <w:p w:rsidR="00864FA9" w:rsidRPr="005A782F" w:rsidRDefault="00864FA9" w:rsidP="005F4D2D">
            <w:pPr>
              <w:spacing w:after="0" w:line="240" w:lineRule="auto"/>
              <w:jc w:val="center"/>
              <w:rPr>
                <w:rFonts w:ascii="Times New Roman" w:hAnsi="Times New Roman" w:cs="Times New Roman"/>
                <w:sz w:val="20"/>
                <w:szCs w:val="20"/>
              </w:rPr>
            </w:pPr>
            <w:r w:rsidRPr="005A782F">
              <w:rPr>
                <w:rFonts w:ascii="Times New Roman" w:hAnsi="Times New Roman" w:cs="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hideMark/>
          </w:tcPr>
          <w:p w:rsidR="00864FA9" w:rsidRPr="005A782F" w:rsidRDefault="00864FA9" w:rsidP="005F4D2D">
            <w:pPr>
              <w:spacing w:after="0" w:line="240" w:lineRule="auto"/>
              <w:jc w:val="center"/>
              <w:rPr>
                <w:rFonts w:ascii="Times New Roman" w:hAnsi="Times New Roman" w:cs="Times New Roman"/>
                <w:sz w:val="20"/>
                <w:szCs w:val="20"/>
              </w:rPr>
            </w:pPr>
            <w:r w:rsidRPr="005A782F">
              <w:rPr>
                <w:rFonts w:ascii="Times New Roman" w:hAnsi="Times New Roman" w:cs="Times New Roman"/>
                <w:sz w:val="20"/>
                <w:szCs w:val="20"/>
              </w:rPr>
              <w:t>-</w:t>
            </w:r>
          </w:p>
        </w:tc>
      </w:tr>
      <w:tr w:rsidR="00864FA9" w:rsidRPr="005A782F" w:rsidTr="005F4D2D">
        <w:tc>
          <w:tcPr>
            <w:tcW w:w="1219" w:type="dxa"/>
            <w:tcBorders>
              <w:top w:val="single" w:sz="4" w:space="0" w:color="000000"/>
              <w:left w:val="single" w:sz="4" w:space="0" w:color="000000"/>
              <w:bottom w:val="single" w:sz="4" w:space="0" w:color="000000"/>
              <w:right w:val="single" w:sz="4" w:space="0" w:color="000000"/>
            </w:tcBorders>
            <w:hideMark/>
          </w:tcPr>
          <w:p w:rsidR="00864FA9" w:rsidRPr="005A782F" w:rsidRDefault="00864FA9" w:rsidP="005F4D2D">
            <w:pPr>
              <w:spacing w:after="0" w:line="240" w:lineRule="auto"/>
              <w:jc w:val="center"/>
              <w:rPr>
                <w:rFonts w:ascii="Times New Roman" w:hAnsi="Times New Roman" w:cs="Times New Roman"/>
                <w:sz w:val="20"/>
                <w:szCs w:val="20"/>
              </w:rPr>
            </w:pPr>
            <w:r w:rsidRPr="005A782F">
              <w:rPr>
                <w:rFonts w:ascii="Times New Roman" w:hAnsi="Times New Roman" w:cs="Times New Roman"/>
                <w:sz w:val="20"/>
                <w:szCs w:val="20"/>
              </w:rPr>
              <w:t>2018 год</w:t>
            </w:r>
          </w:p>
        </w:tc>
        <w:tc>
          <w:tcPr>
            <w:tcW w:w="1219" w:type="dxa"/>
            <w:tcBorders>
              <w:top w:val="single" w:sz="4" w:space="0" w:color="000000"/>
              <w:left w:val="single" w:sz="4" w:space="0" w:color="000000"/>
              <w:bottom w:val="single" w:sz="4" w:space="0" w:color="000000"/>
              <w:right w:val="single" w:sz="4" w:space="0" w:color="000000"/>
            </w:tcBorders>
          </w:tcPr>
          <w:p w:rsidR="00864FA9" w:rsidRPr="005A782F" w:rsidRDefault="00864FA9" w:rsidP="005F4D2D">
            <w:pPr>
              <w:spacing w:after="0" w:line="240" w:lineRule="auto"/>
              <w:jc w:val="center"/>
              <w:rPr>
                <w:rFonts w:ascii="Times New Roman" w:hAnsi="Times New Roman" w:cs="Times New Roman"/>
                <w:sz w:val="20"/>
                <w:szCs w:val="20"/>
              </w:rPr>
            </w:pPr>
          </w:p>
        </w:tc>
        <w:tc>
          <w:tcPr>
            <w:tcW w:w="1220" w:type="dxa"/>
            <w:tcBorders>
              <w:top w:val="single" w:sz="4" w:space="0" w:color="000000"/>
              <w:left w:val="single" w:sz="4" w:space="0" w:color="000000"/>
              <w:bottom w:val="single" w:sz="4" w:space="0" w:color="000000"/>
              <w:right w:val="single" w:sz="4" w:space="0" w:color="000000"/>
            </w:tcBorders>
            <w:hideMark/>
          </w:tcPr>
          <w:p w:rsidR="00864FA9" w:rsidRPr="005A782F" w:rsidRDefault="00864FA9" w:rsidP="005F4D2D">
            <w:pPr>
              <w:spacing w:after="0" w:line="240" w:lineRule="auto"/>
              <w:jc w:val="center"/>
              <w:rPr>
                <w:rFonts w:ascii="Times New Roman" w:hAnsi="Times New Roman" w:cs="Times New Roman"/>
                <w:sz w:val="20"/>
                <w:szCs w:val="20"/>
              </w:rPr>
            </w:pPr>
            <w:r w:rsidRPr="005A782F">
              <w:rPr>
                <w:rFonts w:ascii="Times New Roman" w:hAnsi="Times New Roman" w:cs="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hideMark/>
          </w:tcPr>
          <w:p w:rsidR="00864FA9" w:rsidRPr="005A782F" w:rsidRDefault="00864FA9" w:rsidP="005F4D2D">
            <w:pPr>
              <w:spacing w:after="0" w:line="240" w:lineRule="auto"/>
              <w:jc w:val="center"/>
              <w:rPr>
                <w:rFonts w:ascii="Times New Roman" w:hAnsi="Times New Roman" w:cs="Times New Roman"/>
                <w:sz w:val="20"/>
                <w:szCs w:val="20"/>
              </w:rPr>
            </w:pPr>
            <w:r w:rsidRPr="005A782F">
              <w:rPr>
                <w:rFonts w:ascii="Times New Roman" w:hAnsi="Times New Roman" w:cs="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hideMark/>
          </w:tcPr>
          <w:p w:rsidR="00864FA9" w:rsidRPr="005A782F" w:rsidRDefault="00864FA9" w:rsidP="005F4D2D">
            <w:pPr>
              <w:spacing w:after="0" w:line="240" w:lineRule="auto"/>
              <w:jc w:val="center"/>
              <w:rPr>
                <w:rFonts w:ascii="Times New Roman" w:hAnsi="Times New Roman" w:cs="Times New Roman"/>
                <w:sz w:val="20"/>
                <w:szCs w:val="20"/>
              </w:rPr>
            </w:pPr>
            <w:r w:rsidRPr="005A782F">
              <w:rPr>
                <w:rFonts w:ascii="Times New Roman" w:hAnsi="Times New Roman" w:cs="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hideMark/>
          </w:tcPr>
          <w:p w:rsidR="00864FA9" w:rsidRPr="005A782F" w:rsidRDefault="00864FA9" w:rsidP="005F4D2D">
            <w:pPr>
              <w:spacing w:after="0" w:line="240" w:lineRule="auto"/>
              <w:jc w:val="center"/>
              <w:rPr>
                <w:rFonts w:ascii="Times New Roman" w:hAnsi="Times New Roman" w:cs="Times New Roman"/>
                <w:sz w:val="20"/>
                <w:szCs w:val="20"/>
              </w:rPr>
            </w:pPr>
            <w:r w:rsidRPr="005A782F">
              <w:rPr>
                <w:rFonts w:ascii="Times New Roman" w:hAnsi="Times New Roman" w:cs="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hideMark/>
          </w:tcPr>
          <w:p w:rsidR="00864FA9" w:rsidRPr="005A782F" w:rsidRDefault="00864FA9" w:rsidP="005F4D2D">
            <w:pPr>
              <w:spacing w:after="0" w:line="240" w:lineRule="auto"/>
              <w:jc w:val="center"/>
              <w:rPr>
                <w:rFonts w:ascii="Times New Roman" w:hAnsi="Times New Roman" w:cs="Times New Roman"/>
                <w:sz w:val="20"/>
                <w:szCs w:val="20"/>
              </w:rPr>
            </w:pPr>
            <w:r w:rsidRPr="005A782F">
              <w:rPr>
                <w:rFonts w:ascii="Times New Roman" w:hAnsi="Times New Roman" w:cs="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hideMark/>
          </w:tcPr>
          <w:p w:rsidR="00864FA9" w:rsidRPr="005A782F" w:rsidRDefault="00864FA9" w:rsidP="005F4D2D">
            <w:pPr>
              <w:spacing w:after="0" w:line="240" w:lineRule="auto"/>
              <w:jc w:val="center"/>
              <w:rPr>
                <w:rFonts w:ascii="Times New Roman" w:hAnsi="Times New Roman" w:cs="Times New Roman"/>
                <w:sz w:val="20"/>
                <w:szCs w:val="20"/>
              </w:rPr>
            </w:pPr>
            <w:r w:rsidRPr="005A782F">
              <w:rPr>
                <w:rFonts w:ascii="Times New Roman" w:hAnsi="Times New Roman" w:cs="Times New Roman"/>
                <w:sz w:val="20"/>
                <w:szCs w:val="20"/>
              </w:rPr>
              <w:t>-</w:t>
            </w:r>
          </w:p>
        </w:tc>
      </w:tr>
    </w:tbl>
    <w:p w:rsidR="00864FA9" w:rsidRPr="005A782F" w:rsidRDefault="00864FA9" w:rsidP="00864FA9">
      <w:pPr>
        <w:spacing w:after="0" w:line="240" w:lineRule="auto"/>
        <w:ind w:firstLine="720"/>
        <w:jc w:val="both"/>
        <w:rPr>
          <w:rFonts w:ascii="Times New Roman" w:hAnsi="Times New Roman" w:cs="Times New Roman"/>
          <w:sz w:val="24"/>
          <w:szCs w:val="24"/>
        </w:rPr>
      </w:pPr>
      <w:r w:rsidRPr="005A782F">
        <w:rPr>
          <w:rFonts w:ascii="Times New Roman" w:hAnsi="Times New Roman" w:cs="Times New Roman"/>
          <w:sz w:val="24"/>
          <w:szCs w:val="24"/>
        </w:rPr>
        <w:t>3. Установить плановые значения показателей надежности и энергетической эффективности для ООО «Современные коммунальные технологии» на 2016-2018 годы: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1671"/>
        <w:gridCol w:w="1560"/>
        <w:gridCol w:w="1533"/>
        <w:gridCol w:w="1694"/>
        <w:gridCol w:w="1694"/>
      </w:tblGrid>
      <w:tr w:rsidR="00864FA9" w:rsidRPr="005A782F" w:rsidTr="005F4D2D">
        <w:tc>
          <w:tcPr>
            <w:tcW w:w="1419" w:type="dxa"/>
            <w:vMerge w:val="restart"/>
            <w:tcBorders>
              <w:top w:val="single" w:sz="4" w:space="0" w:color="000000"/>
              <w:left w:val="single" w:sz="4" w:space="0" w:color="000000"/>
              <w:bottom w:val="single" w:sz="4" w:space="0" w:color="000000"/>
              <w:right w:val="single" w:sz="4" w:space="0" w:color="000000"/>
            </w:tcBorders>
            <w:vAlign w:val="center"/>
            <w:hideMark/>
          </w:tcPr>
          <w:p w:rsidR="00864FA9" w:rsidRPr="005A782F" w:rsidRDefault="00864FA9" w:rsidP="005F4D2D">
            <w:pPr>
              <w:spacing w:after="0" w:line="240" w:lineRule="auto"/>
              <w:jc w:val="center"/>
              <w:rPr>
                <w:rFonts w:ascii="Times New Roman" w:hAnsi="Times New Roman" w:cs="Times New Roman"/>
                <w:sz w:val="16"/>
                <w:szCs w:val="16"/>
              </w:rPr>
            </w:pPr>
            <w:r w:rsidRPr="005A782F">
              <w:rPr>
                <w:rFonts w:ascii="Times New Roman" w:hAnsi="Times New Roman" w:cs="Times New Roman"/>
                <w:sz w:val="16"/>
                <w:szCs w:val="16"/>
              </w:rPr>
              <w:t>Период</w:t>
            </w:r>
          </w:p>
        </w:tc>
        <w:tc>
          <w:tcPr>
            <w:tcW w:w="3231" w:type="dxa"/>
            <w:gridSpan w:val="2"/>
            <w:tcBorders>
              <w:top w:val="single" w:sz="4" w:space="0" w:color="000000"/>
              <w:left w:val="single" w:sz="4" w:space="0" w:color="000000"/>
              <w:bottom w:val="single" w:sz="4" w:space="0" w:color="000000"/>
              <w:right w:val="single" w:sz="4" w:space="0" w:color="000000"/>
            </w:tcBorders>
            <w:vAlign w:val="center"/>
            <w:hideMark/>
          </w:tcPr>
          <w:p w:rsidR="00864FA9" w:rsidRPr="005A782F" w:rsidRDefault="00864FA9" w:rsidP="005F4D2D">
            <w:pPr>
              <w:spacing w:after="0" w:line="240" w:lineRule="auto"/>
              <w:jc w:val="center"/>
              <w:rPr>
                <w:rFonts w:ascii="Times New Roman" w:hAnsi="Times New Roman" w:cs="Times New Roman"/>
                <w:sz w:val="16"/>
                <w:szCs w:val="16"/>
              </w:rPr>
            </w:pPr>
            <w:r w:rsidRPr="005A782F">
              <w:rPr>
                <w:rFonts w:ascii="Times New Roman" w:hAnsi="Times New Roman" w:cs="Times New Roman"/>
                <w:sz w:val="16"/>
                <w:szCs w:val="16"/>
              </w:rPr>
              <w:t>Показатели надежности</w:t>
            </w:r>
          </w:p>
        </w:tc>
        <w:tc>
          <w:tcPr>
            <w:tcW w:w="4921" w:type="dxa"/>
            <w:gridSpan w:val="3"/>
            <w:tcBorders>
              <w:top w:val="single" w:sz="4" w:space="0" w:color="000000"/>
              <w:left w:val="single" w:sz="4" w:space="0" w:color="000000"/>
              <w:bottom w:val="single" w:sz="4" w:space="0" w:color="000000"/>
              <w:right w:val="single" w:sz="4" w:space="0" w:color="000000"/>
            </w:tcBorders>
            <w:vAlign w:val="center"/>
            <w:hideMark/>
          </w:tcPr>
          <w:p w:rsidR="00864FA9" w:rsidRPr="005A782F" w:rsidRDefault="00864FA9" w:rsidP="005F4D2D">
            <w:pPr>
              <w:spacing w:after="0" w:line="240" w:lineRule="auto"/>
              <w:jc w:val="center"/>
              <w:rPr>
                <w:rFonts w:ascii="Times New Roman" w:hAnsi="Times New Roman" w:cs="Times New Roman"/>
                <w:sz w:val="16"/>
                <w:szCs w:val="16"/>
              </w:rPr>
            </w:pPr>
            <w:r w:rsidRPr="005A782F">
              <w:rPr>
                <w:rFonts w:ascii="Times New Roman" w:hAnsi="Times New Roman" w:cs="Times New Roman"/>
                <w:sz w:val="16"/>
                <w:szCs w:val="16"/>
              </w:rPr>
              <w:t>Показатели энергетической эффективности</w:t>
            </w:r>
          </w:p>
        </w:tc>
      </w:tr>
      <w:tr w:rsidR="00864FA9" w:rsidRPr="005A782F" w:rsidTr="005F4D2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4FA9" w:rsidRPr="005A782F" w:rsidRDefault="00864FA9" w:rsidP="005F4D2D">
            <w:pPr>
              <w:spacing w:after="0" w:line="240" w:lineRule="auto"/>
              <w:rPr>
                <w:rFonts w:ascii="Times New Roman" w:hAnsi="Times New Roman" w:cs="Times New Roman"/>
                <w:sz w:val="16"/>
                <w:szCs w:val="16"/>
              </w:rPr>
            </w:pPr>
          </w:p>
        </w:tc>
        <w:tc>
          <w:tcPr>
            <w:tcW w:w="1671" w:type="dxa"/>
            <w:tcBorders>
              <w:top w:val="single" w:sz="4" w:space="0" w:color="000000"/>
              <w:left w:val="single" w:sz="4" w:space="0" w:color="000000"/>
              <w:bottom w:val="single" w:sz="4" w:space="0" w:color="000000"/>
              <w:right w:val="single" w:sz="4" w:space="0" w:color="000000"/>
            </w:tcBorders>
            <w:vAlign w:val="center"/>
            <w:hideMark/>
          </w:tcPr>
          <w:p w:rsidR="00864FA9" w:rsidRPr="005A782F" w:rsidRDefault="00864FA9" w:rsidP="005F4D2D">
            <w:pPr>
              <w:spacing w:after="0" w:line="240" w:lineRule="auto"/>
              <w:jc w:val="center"/>
              <w:rPr>
                <w:rFonts w:ascii="Times New Roman" w:hAnsi="Times New Roman" w:cs="Times New Roman"/>
                <w:sz w:val="16"/>
                <w:szCs w:val="16"/>
              </w:rPr>
            </w:pPr>
            <w:r w:rsidRPr="005A782F">
              <w:rPr>
                <w:rFonts w:ascii="Times New Roman" w:hAnsi="Times New Roman" w:cs="Times New Roman"/>
                <w:color w:val="000000"/>
                <w:sz w:val="16"/>
                <w:szCs w:val="16"/>
              </w:rPr>
              <w:t>Количество прекращений подачи тепловой энергии, теплоносителя в результате технологичексих нарушений на источниках тепловой энергии на 1 Гкал/час установленной, ед</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4FA9" w:rsidRPr="005A782F" w:rsidRDefault="00864FA9" w:rsidP="005F4D2D">
            <w:pPr>
              <w:spacing w:after="0" w:line="240" w:lineRule="auto"/>
              <w:jc w:val="center"/>
              <w:rPr>
                <w:rFonts w:ascii="Times New Roman" w:hAnsi="Times New Roman" w:cs="Times New Roman"/>
                <w:sz w:val="16"/>
                <w:szCs w:val="16"/>
              </w:rPr>
            </w:pPr>
            <w:r w:rsidRPr="005A782F">
              <w:rPr>
                <w:rFonts w:ascii="Times New Roman" w:hAnsi="Times New Roman" w:cs="Times New Roman"/>
                <w:color w:val="000000"/>
                <w:sz w:val="16"/>
                <w:szCs w:val="16"/>
              </w:rPr>
              <w:t>Количество прекращений подачи тепловой энергии, теплоносителя в расчете на 1 км.  тепловых сетей, ед.</w:t>
            </w:r>
          </w:p>
        </w:tc>
        <w:tc>
          <w:tcPr>
            <w:tcW w:w="1533" w:type="dxa"/>
            <w:tcBorders>
              <w:top w:val="single" w:sz="4" w:space="0" w:color="000000"/>
              <w:left w:val="single" w:sz="4" w:space="0" w:color="000000"/>
              <w:bottom w:val="single" w:sz="4" w:space="0" w:color="000000"/>
              <w:right w:val="single" w:sz="4" w:space="0" w:color="000000"/>
            </w:tcBorders>
            <w:vAlign w:val="center"/>
            <w:hideMark/>
          </w:tcPr>
          <w:p w:rsidR="00864FA9" w:rsidRPr="005A782F" w:rsidRDefault="00864FA9" w:rsidP="005F4D2D">
            <w:pPr>
              <w:spacing w:after="0" w:line="240" w:lineRule="auto"/>
              <w:jc w:val="center"/>
              <w:rPr>
                <w:rFonts w:ascii="Times New Roman" w:hAnsi="Times New Roman" w:cs="Times New Roman"/>
                <w:sz w:val="16"/>
                <w:szCs w:val="16"/>
              </w:rPr>
            </w:pPr>
            <w:r w:rsidRPr="005A782F">
              <w:rPr>
                <w:rFonts w:ascii="Times New Roman" w:hAnsi="Times New Roman" w:cs="Times New Roman"/>
                <w:color w:val="000000"/>
                <w:sz w:val="16"/>
                <w:szCs w:val="16"/>
              </w:rPr>
              <w:t>Удельный расход топлива на производство единицы тепловой энергии, кг.у.т../Гкал</w:t>
            </w:r>
          </w:p>
        </w:tc>
        <w:tc>
          <w:tcPr>
            <w:tcW w:w="1694" w:type="dxa"/>
            <w:tcBorders>
              <w:top w:val="single" w:sz="4" w:space="0" w:color="000000"/>
              <w:left w:val="single" w:sz="4" w:space="0" w:color="000000"/>
              <w:bottom w:val="single" w:sz="4" w:space="0" w:color="000000"/>
              <w:right w:val="single" w:sz="4" w:space="0" w:color="000000"/>
            </w:tcBorders>
            <w:vAlign w:val="center"/>
            <w:hideMark/>
          </w:tcPr>
          <w:p w:rsidR="00864FA9" w:rsidRPr="005A782F" w:rsidRDefault="00864FA9" w:rsidP="005F4D2D">
            <w:pPr>
              <w:spacing w:after="0" w:line="240" w:lineRule="auto"/>
              <w:jc w:val="center"/>
              <w:rPr>
                <w:rFonts w:ascii="Times New Roman" w:hAnsi="Times New Roman" w:cs="Times New Roman"/>
                <w:sz w:val="16"/>
                <w:szCs w:val="16"/>
              </w:rPr>
            </w:pPr>
            <w:r w:rsidRPr="005A782F">
              <w:rPr>
                <w:rFonts w:ascii="Times New Roman" w:hAnsi="Times New Roman" w:cs="Times New Roman"/>
                <w:color w:val="000000"/>
                <w:sz w:val="16"/>
                <w:szCs w:val="16"/>
              </w:rPr>
              <w:t>Технологические потери  тепловой энергии, Гкал/год</w:t>
            </w:r>
          </w:p>
        </w:tc>
        <w:tc>
          <w:tcPr>
            <w:tcW w:w="1694" w:type="dxa"/>
            <w:tcBorders>
              <w:top w:val="single" w:sz="4" w:space="0" w:color="000000"/>
              <w:left w:val="single" w:sz="4" w:space="0" w:color="000000"/>
              <w:bottom w:val="single" w:sz="4" w:space="0" w:color="000000"/>
              <w:right w:val="single" w:sz="4" w:space="0" w:color="000000"/>
            </w:tcBorders>
            <w:vAlign w:val="center"/>
            <w:hideMark/>
          </w:tcPr>
          <w:p w:rsidR="00864FA9" w:rsidRPr="005A782F" w:rsidRDefault="00864FA9" w:rsidP="005F4D2D">
            <w:pPr>
              <w:spacing w:after="0" w:line="240" w:lineRule="auto"/>
              <w:jc w:val="center"/>
              <w:rPr>
                <w:rFonts w:ascii="Times New Roman" w:hAnsi="Times New Roman" w:cs="Times New Roman"/>
                <w:color w:val="000000"/>
                <w:sz w:val="16"/>
                <w:szCs w:val="16"/>
              </w:rPr>
            </w:pPr>
            <w:r w:rsidRPr="005A782F">
              <w:rPr>
                <w:rFonts w:ascii="Times New Roman" w:hAnsi="Times New Roman" w:cs="Times New Roman"/>
                <w:color w:val="000000"/>
                <w:sz w:val="16"/>
                <w:szCs w:val="16"/>
              </w:rPr>
              <w:t>Технологические потери  тепловой энергии к материальной характеристике тепловых сетей, Гкал/ кв.м.</w:t>
            </w:r>
          </w:p>
        </w:tc>
      </w:tr>
      <w:tr w:rsidR="00864FA9" w:rsidRPr="005A782F" w:rsidTr="005F4D2D">
        <w:tc>
          <w:tcPr>
            <w:tcW w:w="1419" w:type="dxa"/>
            <w:tcBorders>
              <w:top w:val="single" w:sz="4" w:space="0" w:color="000000"/>
              <w:left w:val="single" w:sz="4" w:space="0" w:color="000000"/>
              <w:bottom w:val="single" w:sz="4" w:space="0" w:color="000000"/>
              <w:right w:val="single" w:sz="4" w:space="0" w:color="000000"/>
            </w:tcBorders>
            <w:hideMark/>
          </w:tcPr>
          <w:p w:rsidR="00864FA9" w:rsidRPr="005A782F" w:rsidRDefault="00864FA9" w:rsidP="005F4D2D">
            <w:pPr>
              <w:spacing w:after="0" w:line="240" w:lineRule="auto"/>
              <w:jc w:val="center"/>
              <w:rPr>
                <w:rFonts w:ascii="Times New Roman" w:hAnsi="Times New Roman" w:cs="Times New Roman"/>
                <w:sz w:val="20"/>
                <w:szCs w:val="20"/>
              </w:rPr>
            </w:pPr>
            <w:r w:rsidRPr="005A782F">
              <w:rPr>
                <w:rFonts w:ascii="Times New Roman" w:hAnsi="Times New Roman" w:cs="Times New Roman"/>
                <w:sz w:val="20"/>
                <w:szCs w:val="20"/>
              </w:rPr>
              <w:t>2016 год</w:t>
            </w:r>
          </w:p>
        </w:tc>
        <w:tc>
          <w:tcPr>
            <w:tcW w:w="1671" w:type="dxa"/>
            <w:tcBorders>
              <w:top w:val="single" w:sz="4" w:space="0" w:color="000000"/>
              <w:left w:val="single" w:sz="4" w:space="0" w:color="000000"/>
              <w:bottom w:val="single" w:sz="4" w:space="0" w:color="000000"/>
              <w:right w:val="single" w:sz="4" w:space="0" w:color="000000"/>
            </w:tcBorders>
            <w:vAlign w:val="bottom"/>
            <w:hideMark/>
          </w:tcPr>
          <w:p w:rsidR="00864FA9" w:rsidRPr="005A782F" w:rsidRDefault="00864FA9" w:rsidP="005F4D2D">
            <w:pPr>
              <w:spacing w:after="0" w:line="240" w:lineRule="auto"/>
              <w:jc w:val="center"/>
              <w:rPr>
                <w:rFonts w:ascii="Times New Roman" w:hAnsi="Times New Roman" w:cs="Times New Roman"/>
                <w:sz w:val="20"/>
                <w:szCs w:val="20"/>
              </w:rPr>
            </w:pPr>
            <w:r w:rsidRPr="005A782F">
              <w:rPr>
                <w:rFonts w:ascii="Times New Roman" w:hAnsi="Times New Roman" w:cs="Times New Roman"/>
                <w:sz w:val="20"/>
                <w:szCs w:val="20"/>
              </w:rPr>
              <w:t>-</w:t>
            </w:r>
          </w:p>
        </w:tc>
        <w:tc>
          <w:tcPr>
            <w:tcW w:w="1560" w:type="dxa"/>
            <w:tcBorders>
              <w:top w:val="single" w:sz="4" w:space="0" w:color="000000"/>
              <w:left w:val="single" w:sz="4" w:space="0" w:color="000000"/>
              <w:bottom w:val="single" w:sz="4" w:space="0" w:color="000000"/>
              <w:right w:val="single" w:sz="4" w:space="0" w:color="000000"/>
            </w:tcBorders>
            <w:vAlign w:val="bottom"/>
            <w:hideMark/>
          </w:tcPr>
          <w:p w:rsidR="00864FA9" w:rsidRPr="005A782F" w:rsidRDefault="00864FA9" w:rsidP="005F4D2D">
            <w:pPr>
              <w:spacing w:after="0" w:line="240" w:lineRule="auto"/>
              <w:jc w:val="center"/>
              <w:rPr>
                <w:rFonts w:ascii="Times New Roman" w:hAnsi="Times New Roman" w:cs="Times New Roman"/>
                <w:sz w:val="20"/>
                <w:szCs w:val="20"/>
              </w:rPr>
            </w:pPr>
            <w:r w:rsidRPr="005A782F">
              <w:rPr>
                <w:rFonts w:ascii="Times New Roman" w:hAnsi="Times New Roman" w:cs="Times New Roman"/>
                <w:sz w:val="20"/>
                <w:szCs w:val="20"/>
              </w:rPr>
              <w:t>-</w:t>
            </w:r>
          </w:p>
        </w:tc>
        <w:tc>
          <w:tcPr>
            <w:tcW w:w="1533" w:type="dxa"/>
            <w:tcBorders>
              <w:top w:val="single" w:sz="4" w:space="0" w:color="000000"/>
              <w:left w:val="single" w:sz="4" w:space="0" w:color="000000"/>
              <w:bottom w:val="single" w:sz="4" w:space="0" w:color="000000"/>
              <w:right w:val="single" w:sz="4" w:space="0" w:color="000000"/>
            </w:tcBorders>
            <w:vAlign w:val="bottom"/>
            <w:hideMark/>
          </w:tcPr>
          <w:p w:rsidR="00864FA9" w:rsidRPr="005A782F" w:rsidRDefault="00864FA9" w:rsidP="005F4D2D">
            <w:pPr>
              <w:spacing w:after="0" w:line="240" w:lineRule="auto"/>
              <w:jc w:val="center"/>
              <w:rPr>
                <w:rFonts w:ascii="Times New Roman" w:hAnsi="Times New Roman" w:cs="Times New Roman"/>
                <w:sz w:val="20"/>
                <w:szCs w:val="20"/>
              </w:rPr>
            </w:pPr>
            <w:r w:rsidRPr="005A782F">
              <w:rPr>
                <w:rFonts w:ascii="Times New Roman" w:hAnsi="Times New Roman" w:cs="Times New Roman"/>
                <w:sz w:val="20"/>
                <w:szCs w:val="20"/>
              </w:rPr>
              <w:t>179,91</w:t>
            </w:r>
          </w:p>
        </w:tc>
        <w:tc>
          <w:tcPr>
            <w:tcW w:w="1694" w:type="dxa"/>
            <w:tcBorders>
              <w:top w:val="single" w:sz="4" w:space="0" w:color="000000"/>
              <w:left w:val="single" w:sz="4" w:space="0" w:color="000000"/>
              <w:bottom w:val="single" w:sz="4" w:space="0" w:color="000000"/>
              <w:right w:val="single" w:sz="4" w:space="0" w:color="000000"/>
            </w:tcBorders>
            <w:vAlign w:val="bottom"/>
            <w:hideMark/>
          </w:tcPr>
          <w:p w:rsidR="00864FA9" w:rsidRPr="005A782F" w:rsidRDefault="00864FA9" w:rsidP="005F4D2D">
            <w:pPr>
              <w:spacing w:after="0" w:line="240" w:lineRule="auto"/>
              <w:jc w:val="center"/>
              <w:rPr>
                <w:rFonts w:ascii="Times New Roman" w:hAnsi="Times New Roman" w:cs="Times New Roman"/>
                <w:sz w:val="20"/>
                <w:szCs w:val="20"/>
              </w:rPr>
            </w:pPr>
            <w:r w:rsidRPr="005A782F">
              <w:rPr>
                <w:rFonts w:ascii="Times New Roman" w:hAnsi="Times New Roman" w:cs="Times New Roman"/>
                <w:sz w:val="20"/>
                <w:szCs w:val="20"/>
              </w:rPr>
              <w:t>1194,28</w:t>
            </w:r>
          </w:p>
        </w:tc>
        <w:tc>
          <w:tcPr>
            <w:tcW w:w="1694" w:type="dxa"/>
            <w:tcBorders>
              <w:top w:val="single" w:sz="4" w:space="0" w:color="000000"/>
              <w:left w:val="single" w:sz="4" w:space="0" w:color="000000"/>
              <w:bottom w:val="single" w:sz="4" w:space="0" w:color="000000"/>
              <w:right w:val="single" w:sz="4" w:space="0" w:color="000000"/>
            </w:tcBorders>
            <w:vAlign w:val="bottom"/>
            <w:hideMark/>
          </w:tcPr>
          <w:p w:rsidR="00864FA9" w:rsidRPr="005A782F" w:rsidRDefault="00864FA9" w:rsidP="005F4D2D">
            <w:pPr>
              <w:spacing w:after="0" w:line="240" w:lineRule="auto"/>
              <w:jc w:val="center"/>
              <w:rPr>
                <w:rFonts w:ascii="Times New Roman" w:hAnsi="Times New Roman" w:cs="Times New Roman"/>
                <w:sz w:val="20"/>
                <w:szCs w:val="20"/>
              </w:rPr>
            </w:pPr>
            <w:r w:rsidRPr="005A782F">
              <w:rPr>
                <w:rFonts w:ascii="Times New Roman" w:hAnsi="Times New Roman" w:cs="Times New Roman"/>
                <w:sz w:val="20"/>
                <w:szCs w:val="20"/>
              </w:rPr>
              <w:t>3,28</w:t>
            </w:r>
          </w:p>
        </w:tc>
      </w:tr>
      <w:tr w:rsidR="00864FA9" w:rsidRPr="005A782F" w:rsidTr="005F4D2D">
        <w:tc>
          <w:tcPr>
            <w:tcW w:w="1419" w:type="dxa"/>
            <w:tcBorders>
              <w:top w:val="single" w:sz="4" w:space="0" w:color="000000"/>
              <w:left w:val="single" w:sz="4" w:space="0" w:color="000000"/>
              <w:bottom w:val="single" w:sz="4" w:space="0" w:color="000000"/>
              <w:right w:val="single" w:sz="4" w:space="0" w:color="000000"/>
            </w:tcBorders>
            <w:hideMark/>
          </w:tcPr>
          <w:p w:rsidR="00864FA9" w:rsidRPr="005A782F" w:rsidRDefault="00864FA9" w:rsidP="005F4D2D">
            <w:pPr>
              <w:spacing w:after="0" w:line="240" w:lineRule="auto"/>
              <w:jc w:val="center"/>
              <w:rPr>
                <w:rFonts w:ascii="Times New Roman" w:hAnsi="Times New Roman" w:cs="Times New Roman"/>
                <w:sz w:val="20"/>
                <w:szCs w:val="20"/>
              </w:rPr>
            </w:pPr>
            <w:r w:rsidRPr="005A782F">
              <w:rPr>
                <w:rFonts w:ascii="Times New Roman" w:hAnsi="Times New Roman" w:cs="Times New Roman"/>
                <w:sz w:val="20"/>
                <w:szCs w:val="20"/>
              </w:rPr>
              <w:t>2017 год</w:t>
            </w:r>
          </w:p>
        </w:tc>
        <w:tc>
          <w:tcPr>
            <w:tcW w:w="1671" w:type="dxa"/>
            <w:tcBorders>
              <w:top w:val="single" w:sz="4" w:space="0" w:color="000000"/>
              <w:left w:val="single" w:sz="4" w:space="0" w:color="000000"/>
              <w:bottom w:val="single" w:sz="4" w:space="0" w:color="000000"/>
              <w:right w:val="single" w:sz="4" w:space="0" w:color="000000"/>
            </w:tcBorders>
            <w:vAlign w:val="bottom"/>
            <w:hideMark/>
          </w:tcPr>
          <w:p w:rsidR="00864FA9" w:rsidRPr="005A782F" w:rsidRDefault="00864FA9" w:rsidP="005F4D2D">
            <w:pPr>
              <w:spacing w:after="0" w:line="240" w:lineRule="auto"/>
              <w:jc w:val="center"/>
              <w:rPr>
                <w:rFonts w:ascii="Times New Roman" w:hAnsi="Times New Roman" w:cs="Times New Roman"/>
                <w:sz w:val="20"/>
                <w:szCs w:val="20"/>
              </w:rPr>
            </w:pPr>
            <w:r w:rsidRPr="005A782F">
              <w:rPr>
                <w:rFonts w:ascii="Times New Roman" w:hAnsi="Times New Roman" w:cs="Times New Roman"/>
                <w:sz w:val="20"/>
                <w:szCs w:val="20"/>
              </w:rPr>
              <w:t>-</w:t>
            </w:r>
          </w:p>
        </w:tc>
        <w:tc>
          <w:tcPr>
            <w:tcW w:w="1560" w:type="dxa"/>
            <w:tcBorders>
              <w:top w:val="single" w:sz="4" w:space="0" w:color="000000"/>
              <w:left w:val="single" w:sz="4" w:space="0" w:color="000000"/>
              <w:bottom w:val="single" w:sz="4" w:space="0" w:color="000000"/>
              <w:right w:val="single" w:sz="4" w:space="0" w:color="000000"/>
            </w:tcBorders>
            <w:vAlign w:val="bottom"/>
            <w:hideMark/>
          </w:tcPr>
          <w:p w:rsidR="00864FA9" w:rsidRPr="005A782F" w:rsidRDefault="00864FA9" w:rsidP="005F4D2D">
            <w:pPr>
              <w:spacing w:after="0" w:line="240" w:lineRule="auto"/>
              <w:jc w:val="center"/>
              <w:rPr>
                <w:rFonts w:ascii="Times New Roman" w:hAnsi="Times New Roman" w:cs="Times New Roman"/>
                <w:sz w:val="20"/>
                <w:szCs w:val="20"/>
              </w:rPr>
            </w:pPr>
            <w:r w:rsidRPr="005A782F">
              <w:rPr>
                <w:rFonts w:ascii="Times New Roman" w:hAnsi="Times New Roman" w:cs="Times New Roman"/>
                <w:sz w:val="20"/>
                <w:szCs w:val="20"/>
              </w:rPr>
              <w:t>-</w:t>
            </w:r>
          </w:p>
        </w:tc>
        <w:tc>
          <w:tcPr>
            <w:tcW w:w="1533" w:type="dxa"/>
            <w:tcBorders>
              <w:top w:val="single" w:sz="4" w:space="0" w:color="000000"/>
              <w:left w:val="single" w:sz="4" w:space="0" w:color="000000"/>
              <w:bottom w:val="single" w:sz="4" w:space="0" w:color="000000"/>
              <w:right w:val="single" w:sz="4" w:space="0" w:color="000000"/>
            </w:tcBorders>
            <w:vAlign w:val="bottom"/>
            <w:hideMark/>
          </w:tcPr>
          <w:p w:rsidR="00864FA9" w:rsidRPr="005A782F" w:rsidRDefault="00864FA9" w:rsidP="005F4D2D">
            <w:pPr>
              <w:spacing w:after="0" w:line="240" w:lineRule="auto"/>
              <w:jc w:val="center"/>
              <w:rPr>
                <w:rFonts w:ascii="Times New Roman" w:hAnsi="Times New Roman" w:cs="Times New Roman"/>
                <w:sz w:val="20"/>
                <w:szCs w:val="20"/>
              </w:rPr>
            </w:pPr>
            <w:r w:rsidRPr="005A782F">
              <w:rPr>
                <w:rFonts w:ascii="Times New Roman" w:hAnsi="Times New Roman" w:cs="Times New Roman"/>
                <w:sz w:val="20"/>
                <w:szCs w:val="20"/>
              </w:rPr>
              <w:t>179,91</w:t>
            </w:r>
          </w:p>
        </w:tc>
        <w:tc>
          <w:tcPr>
            <w:tcW w:w="1694" w:type="dxa"/>
            <w:tcBorders>
              <w:top w:val="single" w:sz="4" w:space="0" w:color="000000"/>
              <w:left w:val="single" w:sz="4" w:space="0" w:color="000000"/>
              <w:bottom w:val="single" w:sz="4" w:space="0" w:color="000000"/>
              <w:right w:val="single" w:sz="4" w:space="0" w:color="000000"/>
            </w:tcBorders>
            <w:vAlign w:val="bottom"/>
            <w:hideMark/>
          </w:tcPr>
          <w:p w:rsidR="00864FA9" w:rsidRPr="005A782F" w:rsidRDefault="00864FA9" w:rsidP="005F4D2D">
            <w:pPr>
              <w:spacing w:after="0" w:line="240" w:lineRule="auto"/>
              <w:jc w:val="center"/>
              <w:rPr>
                <w:rFonts w:ascii="Times New Roman" w:hAnsi="Times New Roman" w:cs="Times New Roman"/>
                <w:sz w:val="20"/>
                <w:szCs w:val="20"/>
              </w:rPr>
            </w:pPr>
            <w:r w:rsidRPr="005A782F">
              <w:rPr>
                <w:rFonts w:ascii="Times New Roman" w:hAnsi="Times New Roman" w:cs="Times New Roman"/>
                <w:sz w:val="20"/>
                <w:szCs w:val="20"/>
              </w:rPr>
              <w:t>1194,28</w:t>
            </w:r>
          </w:p>
        </w:tc>
        <w:tc>
          <w:tcPr>
            <w:tcW w:w="1694" w:type="dxa"/>
            <w:tcBorders>
              <w:top w:val="single" w:sz="4" w:space="0" w:color="000000"/>
              <w:left w:val="single" w:sz="4" w:space="0" w:color="000000"/>
              <w:bottom w:val="single" w:sz="4" w:space="0" w:color="000000"/>
              <w:right w:val="single" w:sz="4" w:space="0" w:color="000000"/>
            </w:tcBorders>
            <w:vAlign w:val="bottom"/>
            <w:hideMark/>
          </w:tcPr>
          <w:p w:rsidR="00864FA9" w:rsidRPr="005A782F" w:rsidRDefault="00864FA9" w:rsidP="005F4D2D">
            <w:pPr>
              <w:spacing w:after="0" w:line="240" w:lineRule="auto"/>
              <w:jc w:val="center"/>
              <w:rPr>
                <w:rFonts w:ascii="Times New Roman" w:hAnsi="Times New Roman" w:cs="Times New Roman"/>
                <w:sz w:val="20"/>
                <w:szCs w:val="20"/>
              </w:rPr>
            </w:pPr>
            <w:r w:rsidRPr="005A782F">
              <w:rPr>
                <w:rFonts w:ascii="Times New Roman" w:hAnsi="Times New Roman" w:cs="Times New Roman"/>
                <w:sz w:val="20"/>
                <w:szCs w:val="20"/>
              </w:rPr>
              <w:t>3,28</w:t>
            </w:r>
          </w:p>
        </w:tc>
      </w:tr>
      <w:tr w:rsidR="00864FA9" w:rsidRPr="005A782F" w:rsidTr="005F4D2D">
        <w:tc>
          <w:tcPr>
            <w:tcW w:w="1419" w:type="dxa"/>
            <w:tcBorders>
              <w:top w:val="single" w:sz="4" w:space="0" w:color="000000"/>
              <w:left w:val="single" w:sz="4" w:space="0" w:color="000000"/>
              <w:bottom w:val="single" w:sz="4" w:space="0" w:color="000000"/>
              <w:right w:val="single" w:sz="4" w:space="0" w:color="000000"/>
            </w:tcBorders>
            <w:hideMark/>
          </w:tcPr>
          <w:p w:rsidR="00864FA9" w:rsidRPr="005A782F" w:rsidRDefault="00864FA9" w:rsidP="005F4D2D">
            <w:pPr>
              <w:spacing w:after="0" w:line="240" w:lineRule="auto"/>
              <w:jc w:val="center"/>
              <w:rPr>
                <w:rFonts w:ascii="Times New Roman" w:hAnsi="Times New Roman" w:cs="Times New Roman"/>
                <w:sz w:val="20"/>
                <w:szCs w:val="20"/>
              </w:rPr>
            </w:pPr>
            <w:r w:rsidRPr="005A782F">
              <w:rPr>
                <w:rFonts w:ascii="Times New Roman" w:hAnsi="Times New Roman" w:cs="Times New Roman"/>
                <w:sz w:val="20"/>
                <w:szCs w:val="20"/>
              </w:rPr>
              <w:t>2018 год</w:t>
            </w:r>
          </w:p>
        </w:tc>
        <w:tc>
          <w:tcPr>
            <w:tcW w:w="1671" w:type="dxa"/>
            <w:tcBorders>
              <w:top w:val="single" w:sz="4" w:space="0" w:color="000000"/>
              <w:left w:val="single" w:sz="4" w:space="0" w:color="000000"/>
              <w:bottom w:val="single" w:sz="4" w:space="0" w:color="000000"/>
              <w:right w:val="single" w:sz="4" w:space="0" w:color="000000"/>
            </w:tcBorders>
            <w:vAlign w:val="bottom"/>
            <w:hideMark/>
          </w:tcPr>
          <w:p w:rsidR="00864FA9" w:rsidRPr="005A782F" w:rsidRDefault="00864FA9" w:rsidP="005F4D2D">
            <w:pPr>
              <w:spacing w:after="0" w:line="240" w:lineRule="auto"/>
              <w:jc w:val="center"/>
              <w:rPr>
                <w:rFonts w:ascii="Times New Roman" w:hAnsi="Times New Roman" w:cs="Times New Roman"/>
                <w:sz w:val="20"/>
                <w:szCs w:val="20"/>
              </w:rPr>
            </w:pPr>
            <w:r w:rsidRPr="005A782F">
              <w:rPr>
                <w:rFonts w:ascii="Times New Roman" w:hAnsi="Times New Roman" w:cs="Times New Roman"/>
                <w:sz w:val="20"/>
                <w:szCs w:val="20"/>
              </w:rPr>
              <w:t>-</w:t>
            </w:r>
          </w:p>
        </w:tc>
        <w:tc>
          <w:tcPr>
            <w:tcW w:w="1560" w:type="dxa"/>
            <w:tcBorders>
              <w:top w:val="single" w:sz="4" w:space="0" w:color="000000"/>
              <w:left w:val="single" w:sz="4" w:space="0" w:color="000000"/>
              <w:bottom w:val="single" w:sz="4" w:space="0" w:color="000000"/>
              <w:right w:val="single" w:sz="4" w:space="0" w:color="000000"/>
            </w:tcBorders>
            <w:vAlign w:val="bottom"/>
            <w:hideMark/>
          </w:tcPr>
          <w:p w:rsidR="00864FA9" w:rsidRPr="005A782F" w:rsidRDefault="00864FA9" w:rsidP="005F4D2D">
            <w:pPr>
              <w:spacing w:after="0" w:line="240" w:lineRule="auto"/>
              <w:jc w:val="center"/>
              <w:rPr>
                <w:rFonts w:ascii="Times New Roman" w:hAnsi="Times New Roman" w:cs="Times New Roman"/>
                <w:sz w:val="20"/>
                <w:szCs w:val="20"/>
              </w:rPr>
            </w:pPr>
            <w:r w:rsidRPr="005A782F">
              <w:rPr>
                <w:rFonts w:ascii="Times New Roman" w:hAnsi="Times New Roman" w:cs="Times New Roman"/>
                <w:sz w:val="20"/>
                <w:szCs w:val="20"/>
              </w:rPr>
              <w:t>-</w:t>
            </w:r>
          </w:p>
        </w:tc>
        <w:tc>
          <w:tcPr>
            <w:tcW w:w="1533" w:type="dxa"/>
            <w:tcBorders>
              <w:top w:val="single" w:sz="4" w:space="0" w:color="000000"/>
              <w:left w:val="single" w:sz="4" w:space="0" w:color="000000"/>
              <w:bottom w:val="single" w:sz="4" w:space="0" w:color="000000"/>
              <w:right w:val="single" w:sz="4" w:space="0" w:color="000000"/>
            </w:tcBorders>
            <w:vAlign w:val="bottom"/>
            <w:hideMark/>
          </w:tcPr>
          <w:p w:rsidR="00864FA9" w:rsidRPr="005A782F" w:rsidRDefault="00864FA9" w:rsidP="005F4D2D">
            <w:pPr>
              <w:spacing w:after="0" w:line="240" w:lineRule="auto"/>
              <w:jc w:val="center"/>
              <w:rPr>
                <w:rFonts w:ascii="Times New Roman" w:hAnsi="Times New Roman" w:cs="Times New Roman"/>
                <w:sz w:val="20"/>
                <w:szCs w:val="20"/>
              </w:rPr>
            </w:pPr>
            <w:r w:rsidRPr="005A782F">
              <w:rPr>
                <w:rFonts w:ascii="Times New Roman" w:hAnsi="Times New Roman" w:cs="Times New Roman"/>
                <w:sz w:val="20"/>
                <w:szCs w:val="20"/>
              </w:rPr>
              <w:t>179,91</w:t>
            </w:r>
          </w:p>
        </w:tc>
        <w:tc>
          <w:tcPr>
            <w:tcW w:w="1694" w:type="dxa"/>
            <w:tcBorders>
              <w:top w:val="single" w:sz="4" w:space="0" w:color="000000"/>
              <w:left w:val="single" w:sz="4" w:space="0" w:color="000000"/>
              <w:bottom w:val="single" w:sz="4" w:space="0" w:color="000000"/>
              <w:right w:val="single" w:sz="4" w:space="0" w:color="000000"/>
            </w:tcBorders>
            <w:vAlign w:val="bottom"/>
            <w:hideMark/>
          </w:tcPr>
          <w:p w:rsidR="00864FA9" w:rsidRPr="005A782F" w:rsidRDefault="00864FA9" w:rsidP="005F4D2D">
            <w:pPr>
              <w:spacing w:after="0" w:line="240" w:lineRule="auto"/>
              <w:jc w:val="center"/>
              <w:rPr>
                <w:rFonts w:ascii="Times New Roman" w:hAnsi="Times New Roman" w:cs="Times New Roman"/>
                <w:sz w:val="20"/>
                <w:szCs w:val="20"/>
              </w:rPr>
            </w:pPr>
            <w:r w:rsidRPr="005A782F">
              <w:rPr>
                <w:rFonts w:ascii="Times New Roman" w:hAnsi="Times New Roman" w:cs="Times New Roman"/>
                <w:sz w:val="20"/>
                <w:szCs w:val="20"/>
              </w:rPr>
              <w:t>1194,28</w:t>
            </w:r>
          </w:p>
        </w:tc>
        <w:tc>
          <w:tcPr>
            <w:tcW w:w="1694" w:type="dxa"/>
            <w:tcBorders>
              <w:top w:val="single" w:sz="4" w:space="0" w:color="000000"/>
              <w:left w:val="single" w:sz="4" w:space="0" w:color="000000"/>
              <w:bottom w:val="single" w:sz="4" w:space="0" w:color="000000"/>
              <w:right w:val="single" w:sz="4" w:space="0" w:color="000000"/>
            </w:tcBorders>
            <w:vAlign w:val="bottom"/>
            <w:hideMark/>
          </w:tcPr>
          <w:p w:rsidR="00864FA9" w:rsidRPr="005A782F" w:rsidRDefault="00864FA9" w:rsidP="005F4D2D">
            <w:pPr>
              <w:spacing w:after="0" w:line="240" w:lineRule="auto"/>
              <w:jc w:val="center"/>
              <w:rPr>
                <w:rFonts w:ascii="Times New Roman" w:hAnsi="Times New Roman" w:cs="Times New Roman"/>
                <w:sz w:val="20"/>
                <w:szCs w:val="20"/>
              </w:rPr>
            </w:pPr>
            <w:r w:rsidRPr="005A782F">
              <w:rPr>
                <w:rFonts w:ascii="Times New Roman" w:hAnsi="Times New Roman" w:cs="Times New Roman"/>
                <w:sz w:val="20"/>
                <w:szCs w:val="20"/>
              </w:rPr>
              <w:t>3,28</w:t>
            </w:r>
          </w:p>
        </w:tc>
      </w:tr>
    </w:tbl>
    <w:p w:rsidR="00864FA9" w:rsidRPr="005A782F" w:rsidRDefault="00864FA9" w:rsidP="00864FA9">
      <w:pPr>
        <w:autoSpaceDE w:val="0"/>
        <w:autoSpaceDN w:val="0"/>
        <w:adjustRightInd w:val="0"/>
        <w:spacing w:after="0" w:line="240" w:lineRule="auto"/>
        <w:ind w:firstLine="709"/>
        <w:jc w:val="both"/>
        <w:rPr>
          <w:rFonts w:ascii="Times New Roman" w:hAnsi="Times New Roman" w:cs="Times New Roman"/>
          <w:sz w:val="24"/>
          <w:szCs w:val="24"/>
        </w:rPr>
      </w:pPr>
    </w:p>
    <w:p w:rsidR="00864FA9" w:rsidRPr="005A782F" w:rsidRDefault="00864FA9" w:rsidP="00864FA9">
      <w:pPr>
        <w:spacing w:after="0" w:line="240" w:lineRule="auto"/>
        <w:ind w:right="-1" w:firstLine="709"/>
        <w:jc w:val="both"/>
        <w:rPr>
          <w:rFonts w:ascii="Times New Roman" w:hAnsi="Times New Roman" w:cs="Times New Roman"/>
          <w:sz w:val="24"/>
          <w:szCs w:val="24"/>
        </w:rPr>
      </w:pPr>
      <w:r w:rsidRPr="005A782F">
        <w:rPr>
          <w:rFonts w:ascii="Times New Roman" w:hAnsi="Times New Roman" w:cs="Times New Roman"/>
          <w:sz w:val="24"/>
          <w:szCs w:val="24"/>
        </w:rPr>
        <w:t>4. Постановление об установлении тарифов на тепловую энергию подлежит официальному опубликованию и вступает в силу с 1 января 2016 года.</w:t>
      </w:r>
    </w:p>
    <w:p w:rsidR="00864FA9" w:rsidRPr="005A782F" w:rsidRDefault="00864FA9" w:rsidP="00864FA9">
      <w:pPr>
        <w:spacing w:after="0" w:line="240" w:lineRule="auto"/>
        <w:ind w:right="-1" w:firstLine="709"/>
        <w:jc w:val="both"/>
        <w:rPr>
          <w:rFonts w:ascii="Times New Roman" w:hAnsi="Times New Roman" w:cs="Times New Roman"/>
          <w:sz w:val="24"/>
          <w:szCs w:val="24"/>
        </w:rPr>
      </w:pPr>
      <w:r w:rsidRPr="005A782F">
        <w:rPr>
          <w:rFonts w:ascii="Times New Roman" w:hAnsi="Times New Roman" w:cs="Times New Roman"/>
          <w:sz w:val="24"/>
          <w:szCs w:val="24"/>
        </w:rPr>
        <w:t>5.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864FA9" w:rsidRPr="005A782F" w:rsidRDefault="00864FA9" w:rsidP="00864FA9">
      <w:pPr>
        <w:spacing w:after="0" w:line="240" w:lineRule="auto"/>
        <w:ind w:right="-1" w:firstLine="709"/>
        <w:jc w:val="both"/>
        <w:rPr>
          <w:rFonts w:ascii="Times New Roman" w:hAnsi="Times New Roman" w:cs="Times New Roman"/>
          <w:sz w:val="24"/>
          <w:szCs w:val="24"/>
        </w:rPr>
      </w:pPr>
      <w:r w:rsidRPr="005A782F">
        <w:rPr>
          <w:rFonts w:ascii="Times New Roman" w:hAnsi="Times New Roman" w:cs="Times New Roman"/>
          <w:sz w:val="24"/>
          <w:szCs w:val="24"/>
        </w:rPr>
        <w:t xml:space="preserve">6. Раскрыть информацию по стандартам раскрытия в установленные сроки, в соответствии с действующим законодательством. </w:t>
      </w:r>
    </w:p>
    <w:p w:rsidR="00864FA9" w:rsidRPr="005A782F" w:rsidRDefault="00864FA9" w:rsidP="00864FA9">
      <w:pPr>
        <w:spacing w:after="0" w:line="240" w:lineRule="auto"/>
        <w:ind w:firstLine="720"/>
        <w:jc w:val="both"/>
        <w:rPr>
          <w:rFonts w:ascii="Times New Roman" w:hAnsi="Times New Roman" w:cs="Times New Roman"/>
          <w:sz w:val="24"/>
          <w:szCs w:val="24"/>
        </w:rPr>
      </w:pPr>
      <w:r w:rsidRPr="005A782F">
        <w:rPr>
          <w:rFonts w:ascii="Times New Roman" w:hAnsi="Times New Roman" w:cs="Times New Roman"/>
          <w:sz w:val="24"/>
          <w:szCs w:val="24"/>
        </w:rPr>
        <w:t xml:space="preserve">7. Направить в ФАС России информацию по тарифам для включения в реестр субъектов естественных монополий в соответствии с требованиями законодательства.    </w:t>
      </w:r>
    </w:p>
    <w:p w:rsidR="00864FA9" w:rsidRDefault="00864FA9" w:rsidP="00864FA9">
      <w:pPr>
        <w:tabs>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rPr>
      </w:pPr>
    </w:p>
    <w:p w:rsidR="00505D1D" w:rsidRPr="00AD3597" w:rsidRDefault="00505D1D" w:rsidP="00505D1D">
      <w:pPr>
        <w:pStyle w:val="ConsNormal"/>
        <w:widowControl/>
        <w:ind w:firstLine="0"/>
        <w:jc w:val="both"/>
        <w:rPr>
          <w:rFonts w:ascii="Times New Roman" w:hAnsi="Times New Roman"/>
          <w:b/>
          <w:sz w:val="24"/>
          <w:szCs w:val="24"/>
        </w:rPr>
      </w:pPr>
      <w:r w:rsidRPr="00AD3597">
        <w:rPr>
          <w:rFonts w:ascii="Times New Roman" w:hAnsi="Times New Roman"/>
          <w:b/>
          <w:sz w:val="24"/>
          <w:szCs w:val="24"/>
        </w:rPr>
        <w:t xml:space="preserve">Вопрос </w:t>
      </w:r>
      <w:r>
        <w:rPr>
          <w:rFonts w:ascii="Times New Roman" w:hAnsi="Times New Roman"/>
          <w:b/>
          <w:sz w:val="24"/>
          <w:szCs w:val="24"/>
        </w:rPr>
        <w:t>64</w:t>
      </w:r>
      <w:r w:rsidRPr="00AD3597">
        <w:rPr>
          <w:rFonts w:ascii="Times New Roman" w:hAnsi="Times New Roman"/>
          <w:b/>
          <w:sz w:val="24"/>
          <w:szCs w:val="24"/>
        </w:rPr>
        <w:t>:</w:t>
      </w:r>
      <w:r w:rsidRPr="00AD3597">
        <w:rPr>
          <w:rFonts w:ascii="Times New Roman" w:hAnsi="Times New Roman"/>
          <w:sz w:val="24"/>
          <w:szCs w:val="24"/>
        </w:rPr>
        <w:t xml:space="preserve"> «</w:t>
      </w:r>
      <w:r>
        <w:rPr>
          <w:rFonts w:ascii="Times New Roman" w:hAnsi="Times New Roman"/>
          <w:sz w:val="24"/>
          <w:szCs w:val="24"/>
        </w:rPr>
        <w:t>Об изменении метода регулирования тарифов на тепловую энергию</w:t>
      </w:r>
      <w:r w:rsidRPr="00AD3597">
        <w:rPr>
          <w:rFonts w:ascii="Times New Roman" w:hAnsi="Times New Roman"/>
          <w:sz w:val="24"/>
          <w:szCs w:val="24"/>
        </w:rPr>
        <w:t xml:space="preserve">, поставляемую ООО «Теплогазсервис» потребителям </w:t>
      </w:r>
      <w:r>
        <w:rPr>
          <w:rFonts w:ascii="Times New Roman" w:hAnsi="Times New Roman"/>
          <w:sz w:val="24"/>
          <w:szCs w:val="24"/>
        </w:rPr>
        <w:t xml:space="preserve">д. Ченцы, с. Сидоровское </w:t>
      </w:r>
      <w:r w:rsidRPr="00AD3597">
        <w:rPr>
          <w:rFonts w:ascii="Times New Roman" w:hAnsi="Times New Roman"/>
          <w:sz w:val="24"/>
          <w:szCs w:val="24"/>
        </w:rPr>
        <w:t>Красносельского муниципальн</w:t>
      </w:r>
      <w:r>
        <w:rPr>
          <w:rFonts w:ascii="Times New Roman" w:hAnsi="Times New Roman"/>
          <w:sz w:val="24"/>
          <w:szCs w:val="24"/>
        </w:rPr>
        <w:t>ого</w:t>
      </w:r>
      <w:r w:rsidRPr="00AD3597">
        <w:rPr>
          <w:rFonts w:ascii="Times New Roman" w:hAnsi="Times New Roman"/>
          <w:sz w:val="24"/>
          <w:szCs w:val="24"/>
        </w:rPr>
        <w:t xml:space="preserve"> район</w:t>
      </w:r>
      <w:r>
        <w:rPr>
          <w:rFonts w:ascii="Times New Roman" w:hAnsi="Times New Roman"/>
          <w:sz w:val="24"/>
          <w:szCs w:val="24"/>
        </w:rPr>
        <w:t>а</w:t>
      </w:r>
      <w:r w:rsidRPr="00AD3597">
        <w:rPr>
          <w:rFonts w:ascii="Times New Roman" w:hAnsi="Times New Roman"/>
          <w:sz w:val="24"/>
          <w:szCs w:val="24"/>
        </w:rPr>
        <w:t xml:space="preserve"> на 2016</w:t>
      </w:r>
      <w:r>
        <w:rPr>
          <w:rFonts w:ascii="Times New Roman" w:hAnsi="Times New Roman"/>
          <w:sz w:val="24"/>
          <w:szCs w:val="24"/>
        </w:rPr>
        <w:t xml:space="preserve"> год</w:t>
      </w:r>
      <w:r w:rsidRPr="00AD3597">
        <w:rPr>
          <w:rFonts w:ascii="Times New Roman" w:hAnsi="Times New Roman"/>
          <w:sz w:val="24"/>
          <w:szCs w:val="24"/>
        </w:rPr>
        <w:t>».</w:t>
      </w:r>
    </w:p>
    <w:p w:rsidR="00505D1D" w:rsidRPr="00AD3597" w:rsidRDefault="00505D1D" w:rsidP="00505D1D">
      <w:pPr>
        <w:spacing w:after="0" w:line="240" w:lineRule="auto"/>
        <w:jc w:val="both"/>
        <w:rPr>
          <w:rFonts w:ascii="Times New Roman" w:hAnsi="Times New Roman" w:cs="Times New Roman"/>
          <w:b/>
          <w:sz w:val="24"/>
          <w:szCs w:val="24"/>
        </w:rPr>
      </w:pPr>
    </w:p>
    <w:p w:rsidR="00505D1D" w:rsidRPr="001534C0" w:rsidRDefault="00505D1D" w:rsidP="00505D1D">
      <w:pPr>
        <w:spacing w:after="0" w:line="240" w:lineRule="auto"/>
        <w:jc w:val="both"/>
        <w:rPr>
          <w:rFonts w:ascii="Times New Roman" w:eastAsia="Times New Roman" w:hAnsi="Times New Roman" w:cs="Times New Roman"/>
          <w:sz w:val="24"/>
          <w:szCs w:val="24"/>
        </w:rPr>
      </w:pPr>
      <w:r w:rsidRPr="001534C0">
        <w:rPr>
          <w:rFonts w:ascii="Times New Roman" w:eastAsia="Times New Roman" w:hAnsi="Times New Roman" w:cs="Times New Roman"/>
          <w:b/>
          <w:sz w:val="24"/>
          <w:szCs w:val="24"/>
        </w:rPr>
        <w:t>СЛУШАЛИ:</w:t>
      </w:r>
    </w:p>
    <w:p w:rsidR="00505D1D" w:rsidRPr="00DB35DE" w:rsidRDefault="00505D1D" w:rsidP="00505D1D">
      <w:pPr>
        <w:tabs>
          <w:tab w:val="left" w:pos="567"/>
        </w:tabs>
        <w:spacing w:after="0" w:line="240" w:lineRule="auto"/>
        <w:ind w:firstLine="720"/>
        <w:jc w:val="both"/>
        <w:rPr>
          <w:rFonts w:ascii="Times New Roman" w:hAnsi="Times New Roman" w:cs="Times New Roman"/>
          <w:sz w:val="23"/>
          <w:szCs w:val="23"/>
        </w:rPr>
      </w:pPr>
      <w:r w:rsidRPr="00DB35DE">
        <w:rPr>
          <w:rFonts w:ascii="Times New Roman" w:hAnsi="Times New Roman" w:cs="Times New Roman"/>
          <w:sz w:val="23"/>
          <w:szCs w:val="23"/>
        </w:rPr>
        <w:t xml:space="preserve">Уполномоченного по делу Шипулину А.А., сообщившего по рассматриваемому вопросу следующее. </w:t>
      </w:r>
    </w:p>
    <w:p w:rsidR="00505D1D" w:rsidRPr="00DB35DE" w:rsidRDefault="00505D1D" w:rsidP="00505D1D">
      <w:pPr>
        <w:pStyle w:val="aa"/>
        <w:ind w:firstLine="709"/>
        <w:rPr>
          <w:sz w:val="23"/>
          <w:szCs w:val="23"/>
        </w:rPr>
      </w:pPr>
      <w:r w:rsidRPr="00DB35DE">
        <w:rPr>
          <w:sz w:val="23"/>
          <w:szCs w:val="23"/>
        </w:rPr>
        <w:t>В связи с тем, что в 2014-2015 годах в д. Ченцы все жилые дома, отапливаемые ООО «Теплогазсервис», были переведены на индивидуальное газовое отопление, объем реализации тепловой энергии снизился на 4</w:t>
      </w:r>
      <w:r>
        <w:rPr>
          <w:sz w:val="23"/>
          <w:szCs w:val="23"/>
        </w:rPr>
        <w:t xml:space="preserve">7,5%.  </w:t>
      </w:r>
      <w:r w:rsidRPr="00DB35DE">
        <w:rPr>
          <w:sz w:val="23"/>
          <w:szCs w:val="23"/>
        </w:rPr>
        <w:t>Это в значительной степени влияет на величину тарифов на тепловую энергию на 2016 год.</w:t>
      </w:r>
    </w:p>
    <w:p w:rsidR="00505D1D" w:rsidRPr="00DB35DE" w:rsidRDefault="00505D1D" w:rsidP="00505D1D">
      <w:pPr>
        <w:autoSpaceDE w:val="0"/>
        <w:autoSpaceDN w:val="0"/>
        <w:adjustRightInd w:val="0"/>
        <w:spacing w:after="0" w:line="240" w:lineRule="auto"/>
        <w:ind w:firstLine="540"/>
        <w:jc w:val="both"/>
        <w:rPr>
          <w:rFonts w:ascii="Times New Roman" w:hAnsi="Times New Roman" w:cs="Times New Roman"/>
          <w:sz w:val="23"/>
          <w:szCs w:val="23"/>
        </w:rPr>
      </w:pPr>
      <w:r w:rsidRPr="00DB35DE">
        <w:rPr>
          <w:rFonts w:ascii="Times New Roman" w:hAnsi="Times New Roman" w:cs="Times New Roman"/>
          <w:sz w:val="23"/>
          <w:szCs w:val="23"/>
        </w:rPr>
        <w:t xml:space="preserve">В соответствии с п. 15 Основ ценообразования в сфере теплоснабжения, утвержденных постановлением Правительства РФ от 22.10.2012 г. № 1075 «О ценообразовании в сфере теплоснабжения», тарифы </w:t>
      </w:r>
      <w:r>
        <w:rPr>
          <w:rFonts w:ascii="Times New Roman" w:hAnsi="Times New Roman" w:cs="Times New Roman"/>
          <w:sz w:val="23"/>
          <w:szCs w:val="23"/>
        </w:rPr>
        <w:t xml:space="preserve">на тепловую энергию </w:t>
      </w:r>
      <w:r w:rsidRPr="00DB35DE">
        <w:rPr>
          <w:rFonts w:ascii="Times New Roman" w:hAnsi="Times New Roman" w:cs="Times New Roman"/>
          <w:sz w:val="23"/>
          <w:szCs w:val="23"/>
        </w:rPr>
        <w:t>устанавливаются с календарной разбивкой по полугодиям исходя из непревышения величины указанных тарифов в первом полугодии очередного расчетного годового периода регулирования над величиной соответствующих тарифов во втором полугодии предшествующего годового периода регулирования по состоянию на 31 декабря.</w:t>
      </w:r>
    </w:p>
    <w:p w:rsidR="00505D1D" w:rsidRDefault="00505D1D" w:rsidP="00505D1D">
      <w:pPr>
        <w:pStyle w:val="aa"/>
        <w:ind w:firstLine="709"/>
        <w:rPr>
          <w:sz w:val="24"/>
          <w:szCs w:val="24"/>
        </w:rPr>
      </w:pPr>
      <w:r>
        <w:rPr>
          <w:sz w:val="24"/>
          <w:szCs w:val="24"/>
        </w:rPr>
        <w:t>В связи с  необходимостью перераспределения затрат с 1 полугодия 2016 года на 2 полугодие 2016 года, отсутствует корректная база необходимой валовой выручки для определения долгосрочных параметров регулирования тарифов на тепловую энергию.</w:t>
      </w:r>
    </w:p>
    <w:p w:rsidR="00505D1D" w:rsidRDefault="00505D1D" w:rsidP="00505D1D">
      <w:pPr>
        <w:pStyle w:val="aa"/>
        <w:ind w:firstLine="709"/>
        <w:rPr>
          <w:sz w:val="24"/>
          <w:szCs w:val="24"/>
        </w:rPr>
      </w:pPr>
      <w:r>
        <w:rPr>
          <w:sz w:val="24"/>
          <w:szCs w:val="24"/>
        </w:rPr>
        <w:t>На основании вышеизложенного предлагается  в</w:t>
      </w:r>
      <w:r w:rsidRPr="00305B79">
        <w:rPr>
          <w:sz w:val="24"/>
          <w:szCs w:val="24"/>
        </w:rPr>
        <w:t xml:space="preserve">нести в Методы регулирования тарифов на тепловую энергию для регулируемых организаций на территории Костромской области (приложение), утвержденные постановлением департамента государственного регулирования цен и тарифов Костромской области  от 7 мая  2015 года   № 15/80  «О выборе методов регулирования  тарифов на тепловую энергию для </w:t>
      </w:r>
      <w:r w:rsidRPr="00305B79">
        <w:rPr>
          <w:sz w:val="24"/>
          <w:szCs w:val="24"/>
        </w:rPr>
        <w:lastRenderedPageBreak/>
        <w:t>регулируемых организаций на территории Костромской области»</w:t>
      </w:r>
      <w:r>
        <w:rPr>
          <w:sz w:val="24"/>
          <w:szCs w:val="24"/>
        </w:rPr>
        <w:t xml:space="preserve"> изменения в части  выбора метода регулирования тарифов на тепловую энергию, </w:t>
      </w:r>
      <w:r w:rsidRPr="00AD3597">
        <w:rPr>
          <w:sz w:val="24"/>
          <w:szCs w:val="24"/>
        </w:rPr>
        <w:t xml:space="preserve">поставляемую ООО «Теплогазсервис» потребителям </w:t>
      </w:r>
      <w:r>
        <w:rPr>
          <w:sz w:val="24"/>
          <w:szCs w:val="24"/>
        </w:rPr>
        <w:t xml:space="preserve">д. Ченцы, с. Сидоровское </w:t>
      </w:r>
      <w:r w:rsidRPr="00AD3597">
        <w:rPr>
          <w:sz w:val="24"/>
          <w:szCs w:val="24"/>
        </w:rPr>
        <w:t>Красносельского муниципальн</w:t>
      </w:r>
      <w:r>
        <w:rPr>
          <w:sz w:val="24"/>
          <w:szCs w:val="24"/>
        </w:rPr>
        <w:t>ого</w:t>
      </w:r>
      <w:r w:rsidRPr="00AD3597">
        <w:rPr>
          <w:sz w:val="24"/>
          <w:szCs w:val="24"/>
        </w:rPr>
        <w:t xml:space="preserve"> район</w:t>
      </w:r>
      <w:r>
        <w:rPr>
          <w:sz w:val="24"/>
          <w:szCs w:val="24"/>
        </w:rPr>
        <w:t>а</w:t>
      </w:r>
      <w:r w:rsidRPr="00AD3597">
        <w:rPr>
          <w:sz w:val="24"/>
          <w:szCs w:val="24"/>
        </w:rPr>
        <w:t xml:space="preserve"> на 2016</w:t>
      </w:r>
      <w:r>
        <w:rPr>
          <w:sz w:val="24"/>
          <w:szCs w:val="24"/>
        </w:rPr>
        <w:t xml:space="preserve"> год.</w:t>
      </w:r>
    </w:p>
    <w:p w:rsidR="00505D1D" w:rsidRPr="00113971" w:rsidRDefault="00505D1D" w:rsidP="00505D1D">
      <w:pPr>
        <w:pStyle w:val="aa"/>
        <w:ind w:firstLine="709"/>
        <w:rPr>
          <w:sz w:val="24"/>
          <w:szCs w:val="24"/>
        </w:rPr>
      </w:pPr>
      <w:r w:rsidRPr="00113971">
        <w:rPr>
          <w:sz w:val="24"/>
          <w:szCs w:val="24"/>
        </w:rPr>
        <w:t xml:space="preserve">Все члены правления, принимавшие участие в рассмотрении </w:t>
      </w:r>
      <w:r w:rsidRPr="00DB35DE">
        <w:rPr>
          <w:sz w:val="24"/>
          <w:szCs w:val="24"/>
        </w:rPr>
        <w:t>вопроса № 6</w:t>
      </w:r>
      <w:r>
        <w:rPr>
          <w:sz w:val="24"/>
          <w:szCs w:val="24"/>
        </w:rPr>
        <w:t xml:space="preserve">4 </w:t>
      </w:r>
      <w:r w:rsidRPr="00113971">
        <w:rPr>
          <w:sz w:val="24"/>
          <w:szCs w:val="24"/>
        </w:rPr>
        <w:t xml:space="preserve">повестки, предложение уполномоченного по делу </w:t>
      </w:r>
      <w:r w:rsidRPr="00DB35DE">
        <w:rPr>
          <w:sz w:val="23"/>
          <w:szCs w:val="23"/>
        </w:rPr>
        <w:t>Шипулин</w:t>
      </w:r>
      <w:r>
        <w:rPr>
          <w:sz w:val="23"/>
          <w:szCs w:val="23"/>
        </w:rPr>
        <w:t>ой</w:t>
      </w:r>
      <w:r w:rsidRPr="00DB35DE">
        <w:rPr>
          <w:sz w:val="23"/>
          <w:szCs w:val="23"/>
        </w:rPr>
        <w:t xml:space="preserve"> А.А.</w:t>
      </w:r>
      <w:r w:rsidRPr="00113971">
        <w:rPr>
          <w:sz w:val="24"/>
          <w:szCs w:val="24"/>
        </w:rPr>
        <w:t xml:space="preserve"> поддержали единогласно.</w:t>
      </w:r>
    </w:p>
    <w:p w:rsidR="00505D1D" w:rsidRDefault="00505D1D" w:rsidP="00505D1D">
      <w:pPr>
        <w:pStyle w:val="aa"/>
        <w:ind w:firstLine="709"/>
        <w:rPr>
          <w:sz w:val="24"/>
          <w:szCs w:val="24"/>
        </w:rPr>
      </w:pPr>
      <w:r w:rsidRPr="00113971">
        <w:rPr>
          <w:sz w:val="24"/>
          <w:szCs w:val="24"/>
        </w:rPr>
        <w:t>Солдатова И.Ю. – Принять предложение уполномоченного по делу.</w:t>
      </w:r>
    </w:p>
    <w:p w:rsidR="00BE2A35" w:rsidRDefault="00BE2A35" w:rsidP="00505D1D">
      <w:pPr>
        <w:autoSpaceDE w:val="0"/>
        <w:autoSpaceDN w:val="0"/>
        <w:adjustRightInd w:val="0"/>
        <w:spacing w:after="0" w:line="240" w:lineRule="auto"/>
        <w:jc w:val="both"/>
        <w:rPr>
          <w:rFonts w:ascii="Times New Roman" w:eastAsia="Times New Roman" w:hAnsi="Times New Roman" w:cs="Times New Roman"/>
          <w:b/>
          <w:bCs/>
          <w:sz w:val="24"/>
          <w:szCs w:val="24"/>
        </w:rPr>
      </w:pPr>
    </w:p>
    <w:p w:rsidR="00505D1D" w:rsidRPr="00265974" w:rsidRDefault="00505D1D" w:rsidP="00505D1D">
      <w:pPr>
        <w:autoSpaceDE w:val="0"/>
        <w:autoSpaceDN w:val="0"/>
        <w:adjustRightInd w:val="0"/>
        <w:spacing w:after="0" w:line="240" w:lineRule="auto"/>
        <w:jc w:val="both"/>
        <w:rPr>
          <w:rFonts w:ascii="Times New Roman" w:eastAsia="Times New Roman" w:hAnsi="Times New Roman" w:cs="Times New Roman"/>
          <w:b/>
          <w:bCs/>
          <w:sz w:val="24"/>
          <w:szCs w:val="24"/>
        </w:rPr>
      </w:pPr>
      <w:r w:rsidRPr="00265974">
        <w:rPr>
          <w:rFonts w:ascii="Times New Roman" w:eastAsia="Times New Roman" w:hAnsi="Times New Roman" w:cs="Times New Roman"/>
          <w:b/>
          <w:bCs/>
          <w:sz w:val="24"/>
          <w:szCs w:val="24"/>
        </w:rPr>
        <w:t>РЕШИЛИ:</w:t>
      </w:r>
    </w:p>
    <w:p w:rsidR="00505D1D" w:rsidRPr="00DB35DE" w:rsidRDefault="00505D1D" w:rsidP="00505D1D">
      <w:pPr>
        <w:pStyle w:val="aa"/>
        <w:ind w:firstLine="709"/>
        <w:rPr>
          <w:sz w:val="24"/>
          <w:szCs w:val="24"/>
        </w:rPr>
      </w:pPr>
      <w:r w:rsidRPr="00DB35DE">
        <w:rPr>
          <w:sz w:val="24"/>
          <w:szCs w:val="24"/>
        </w:rPr>
        <w:t>1. Внести в приложение к постановлению департамента государственного регулирования цен и тарифов Костромской области от  7 мая  2015 года   № 15/80  «О выборе методов регулирования  тарифов на тепловую энергию для регулируемых организаций на территории Костромской области» изменения, изложив пункт 41 в следующей редакции:</w:t>
      </w: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3625"/>
        <w:gridCol w:w="1134"/>
        <w:gridCol w:w="3968"/>
      </w:tblGrid>
      <w:tr w:rsidR="00505D1D" w:rsidRPr="00510FE4" w:rsidTr="00C13DA3">
        <w:trPr>
          <w:trHeight w:val="567"/>
        </w:trPr>
        <w:tc>
          <w:tcPr>
            <w:tcW w:w="594" w:type="dxa"/>
            <w:vMerge w:val="restart"/>
            <w:vAlign w:val="center"/>
          </w:tcPr>
          <w:p w:rsidR="00505D1D" w:rsidRPr="00510FE4" w:rsidRDefault="00505D1D" w:rsidP="00C13DA3">
            <w:pPr>
              <w:spacing w:line="240" w:lineRule="auto"/>
              <w:jc w:val="center"/>
              <w:rPr>
                <w:rFonts w:ascii="Times New Roman" w:eastAsia="Times New Roman" w:hAnsi="Times New Roman" w:cs="Times New Roman"/>
                <w:snapToGrid w:val="0"/>
                <w:sz w:val="20"/>
                <w:szCs w:val="20"/>
              </w:rPr>
            </w:pPr>
            <w:r w:rsidRPr="00510FE4">
              <w:rPr>
                <w:rFonts w:ascii="Times New Roman" w:eastAsia="Times New Roman" w:hAnsi="Times New Roman" w:cs="Times New Roman"/>
                <w:snapToGrid w:val="0"/>
                <w:sz w:val="20"/>
                <w:szCs w:val="20"/>
              </w:rPr>
              <w:t>41.</w:t>
            </w:r>
          </w:p>
          <w:p w:rsidR="00505D1D" w:rsidRPr="00510FE4" w:rsidRDefault="00505D1D" w:rsidP="00C13DA3">
            <w:pPr>
              <w:spacing w:line="240" w:lineRule="auto"/>
              <w:jc w:val="center"/>
              <w:rPr>
                <w:rFonts w:ascii="Times New Roman" w:eastAsia="Times New Roman" w:hAnsi="Times New Roman" w:cs="Times New Roman"/>
                <w:snapToGrid w:val="0"/>
                <w:sz w:val="20"/>
                <w:szCs w:val="20"/>
              </w:rPr>
            </w:pPr>
          </w:p>
        </w:tc>
        <w:tc>
          <w:tcPr>
            <w:tcW w:w="3625" w:type="dxa"/>
          </w:tcPr>
          <w:p w:rsidR="00505D1D" w:rsidRPr="00510FE4" w:rsidRDefault="00505D1D" w:rsidP="00C13DA3">
            <w:pPr>
              <w:spacing w:line="240" w:lineRule="auto"/>
              <w:rPr>
                <w:rFonts w:ascii="Times New Roman" w:eastAsia="Times New Roman" w:hAnsi="Times New Roman" w:cs="Times New Roman"/>
                <w:snapToGrid w:val="0"/>
                <w:sz w:val="20"/>
                <w:szCs w:val="20"/>
              </w:rPr>
            </w:pPr>
            <w:r w:rsidRPr="00510FE4">
              <w:rPr>
                <w:rFonts w:ascii="Times New Roman" w:eastAsia="Times New Roman" w:hAnsi="Times New Roman" w:cs="Times New Roman"/>
                <w:snapToGrid w:val="0"/>
                <w:sz w:val="20"/>
                <w:szCs w:val="20"/>
              </w:rPr>
              <w:t>ООО «Теплогазсервис» д. Ченцы, с. Сидоровское Красносельского муниципального района</w:t>
            </w:r>
          </w:p>
        </w:tc>
        <w:tc>
          <w:tcPr>
            <w:tcW w:w="1134" w:type="dxa"/>
            <w:vAlign w:val="center"/>
          </w:tcPr>
          <w:p w:rsidR="00505D1D" w:rsidRPr="00510FE4" w:rsidRDefault="00505D1D" w:rsidP="00C13DA3">
            <w:pPr>
              <w:spacing w:line="240" w:lineRule="auto"/>
              <w:jc w:val="center"/>
              <w:rPr>
                <w:rFonts w:ascii="Times New Roman" w:eastAsia="Times New Roman" w:hAnsi="Times New Roman" w:cs="Times New Roman"/>
                <w:snapToGrid w:val="0"/>
                <w:sz w:val="20"/>
                <w:szCs w:val="20"/>
              </w:rPr>
            </w:pPr>
            <w:r w:rsidRPr="00510FE4">
              <w:rPr>
                <w:rFonts w:ascii="Times New Roman" w:eastAsia="Times New Roman" w:hAnsi="Times New Roman" w:cs="Times New Roman"/>
                <w:snapToGrid w:val="0"/>
                <w:sz w:val="20"/>
                <w:szCs w:val="20"/>
              </w:rPr>
              <w:t>2016</w:t>
            </w:r>
          </w:p>
        </w:tc>
        <w:tc>
          <w:tcPr>
            <w:tcW w:w="3968" w:type="dxa"/>
            <w:vAlign w:val="center"/>
          </w:tcPr>
          <w:p w:rsidR="00505D1D" w:rsidRPr="00510FE4" w:rsidRDefault="00505D1D" w:rsidP="00C13DA3">
            <w:pPr>
              <w:spacing w:line="240" w:lineRule="auto"/>
              <w:rPr>
                <w:rFonts w:ascii="Times New Roman" w:eastAsia="Times New Roman" w:hAnsi="Times New Roman" w:cs="Times New Roman"/>
                <w:snapToGrid w:val="0"/>
                <w:sz w:val="20"/>
                <w:szCs w:val="20"/>
              </w:rPr>
            </w:pPr>
            <w:r w:rsidRPr="00510FE4">
              <w:rPr>
                <w:rFonts w:ascii="Times New Roman" w:eastAsia="Times New Roman" w:hAnsi="Times New Roman" w:cs="Times New Roman"/>
                <w:snapToGrid w:val="0"/>
                <w:sz w:val="20"/>
                <w:szCs w:val="20"/>
              </w:rPr>
              <w:t>метод экономически обоснованных расходов (затрат)</w:t>
            </w:r>
          </w:p>
        </w:tc>
      </w:tr>
      <w:tr w:rsidR="00505D1D" w:rsidRPr="00510FE4" w:rsidTr="00C13DA3">
        <w:trPr>
          <w:trHeight w:val="567"/>
        </w:trPr>
        <w:tc>
          <w:tcPr>
            <w:tcW w:w="594" w:type="dxa"/>
            <w:vMerge/>
            <w:vAlign w:val="center"/>
          </w:tcPr>
          <w:p w:rsidR="00505D1D" w:rsidRPr="00510FE4" w:rsidRDefault="00505D1D" w:rsidP="00C13DA3">
            <w:pPr>
              <w:spacing w:line="240" w:lineRule="auto"/>
              <w:jc w:val="center"/>
              <w:rPr>
                <w:rFonts w:ascii="Times New Roman" w:eastAsia="Times New Roman" w:hAnsi="Times New Roman" w:cs="Times New Roman"/>
                <w:snapToGrid w:val="0"/>
                <w:sz w:val="20"/>
                <w:szCs w:val="20"/>
              </w:rPr>
            </w:pPr>
          </w:p>
        </w:tc>
        <w:tc>
          <w:tcPr>
            <w:tcW w:w="3625" w:type="dxa"/>
          </w:tcPr>
          <w:p w:rsidR="00505D1D" w:rsidRPr="00510FE4" w:rsidRDefault="00505D1D" w:rsidP="00C13DA3">
            <w:pPr>
              <w:spacing w:line="240" w:lineRule="auto"/>
              <w:rPr>
                <w:rFonts w:ascii="Times New Roman" w:eastAsia="Times New Roman" w:hAnsi="Times New Roman" w:cs="Times New Roman"/>
                <w:snapToGrid w:val="0"/>
                <w:sz w:val="20"/>
                <w:szCs w:val="20"/>
              </w:rPr>
            </w:pPr>
            <w:r w:rsidRPr="00510FE4">
              <w:rPr>
                <w:rFonts w:ascii="Times New Roman" w:eastAsia="Times New Roman" w:hAnsi="Times New Roman" w:cs="Times New Roman"/>
                <w:snapToGrid w:val="0"/>
                <w:sz w:val="20"/>
                <w:szCs w:val="20"/>
              </w:rPr>
              <w:t>ООО «Теплогазсервис» д. Сопырево, с. Подольское Красносельского муниципального района</w:t>
            </w:r>
          </w:p>
        </w:tc>
        <w:tc>
          <w:tcPr>
            <w:tcW w:w="1134" w:type="dxa"/>
            <w:vAlign w:val="center"/>
          </w:tcPr>
          <w:p w:rsidR="00505D1D" w:rsidRPr="00510FE4" w:rsidRDefault="00505D1D" w:rsidP="00C13DA3">
            <w:pPr>
              <w:spacing w:line="240" w:lineRule="auto"/>
              <w:jc w:val="center"/>
              <w:rPr>
                <w:rFonts w:ascii="Times New Roman" w:eastAsia="Times New Roman" w:hAnsi="Times New Roman" w:cs="Times New Roman"/>
                <w:snapToGrid w:val="0"/>
                <w:sz w:val="20"/>
                <w:szCs w:val="20"/>
              </w:rPr>
            </w:pPr>
            <w:r w:rsidRPr="00510FE4">
              <w:rPr>
                <w:rFonts w:ascii="Times New Roman" w:eastAsia="Times New Roman" w:hAnsi="Times New Roman" w:cs="Times New Roman"/>
                <w:snapToGrid w:val="0"/>
                <w:sz w:val="20"/>
                <w:szCs w:val="20"/>
              </w:rPr>
              <w:t>2016-2018</w:t>
            </w:r>
          </w:p>
        </w:tc>
        <w:tc>
          <w:tcPr>
            <w:tcW w:w="3968" w:type="dxa"/>
            <w:vAlign w:val="center"/>
          </w:tcPr>
          <w:p w:rsidR="00505D1D" w:rsidRPr="00510FE4" w:rsidRDefault="00505D1D" w:rsidP="00C13DA3">
            <w:pPr>
              <w:spacing w:line="240" w:lineRule="auto"/>
              <w:rPr>
                <w:rFonts w:ascii="Times New Roman" w:eastAsia="Times New Roman" w:hAnsi="Times New Roman" w:cs="Times New Roman"/>
                <w:snapToGrid w:val="0"/>
                <w:sz w:val="20"/>
                <w:szCs w:val="20"/>
              </w:rPr>
            </w:pPr>
            <w:r w:rsidRPr="00510FE4">
              <w:rPr>
                <w:rFonts w:ascii="Times New Roman" w:eastAsia="Times New Roman" w:hAnsi="Times New Roman" w:cs="Times New Roman"/>
                <w:snapToGrid w:val="0"/>
                <w:sz w:val="20"/>
                <w:szCs w:val="20"/>
              </w:rPr>
              <w:t>метод индексации установленных тарифов</w:t>
            </w:r>
          </w:p>
        </w:tc>
      </w:tr>
      <w:tr w:rsidR="00505D1D" w:rsidRPr="00510FE4" w:rsidTr="00C13DA3">
        <w:trPr>
          <w:trHeight w:val="567"/>
        </w:trPr>
        <w:tc>
          <w:tcPr>
            <w:tcW w:w="594" w:type="dxa"/>
            <w:vMerge/>
            <w:vAlign w:val="center"/>
          </w:tcPr>
          <w:p w:rsidR="00505D1D" w:rsidRPr="00510FE4" w:rsidRDefault="00505D1D" w:rsidP="00C13DA3">
            <w:pPr>
              <w:spacing w:line="240" w:lineRule="auto"/>
              <w:jc w:val="center"/>
              <w:rPr>
                <w:rFonts w:ascii="Times New Roman" w:eastAsia="Times New Roman" w:hAnsi="Times New Roman" w:cs="Times New Roman"/>
                <w:snapToGrid w:val="0"/>
                <w:sz w:val="20"/>
                <w:szCs w:val="20"/>
              </w:rPr>
            </w:pPr>
          </w:p>
        </w:tc>
        <w:tc>
          <w:tcPr>
            <w:tcW w:w="3625" w:type="dxa"/>
          </w:tcPr>
          <w:p w:rsidR="00505D1D" w:rsidRPr="00510FE4" w:rsidRDefault="00505D1D" w:rsidP="00C13DA3">
            <w:pPr>
              <w:spacing w:line="240" w:lineRule="auto"/>
              <w:rPr>
                <w:rFonts w:ascii="Times New Roman" w:eastAsia="Times New Roman" w:hAnsi="Times New Roman" w:cs="Times New Roman"/>
                <w:snapToGrid w:val="0"/>
                <w:sz w:val="20"/>
                <w:szCs w:val="20"/>
              </w:rPr>
            </w:pPr>
            <w:r w:rsidRPr="00510FE4">
              <w:rPr>
                <w:rFonts w:ascii="Times New Roman" w:eastAsia="Times New Roman" w:hAnsi="Times New Roman" w:cs="Times New Roman"/>
                <w:snapToGrid w:val="0"/>
                <w:sz w:val="20"/>
                <w:szCs w:val="20"/>
              </w:rPr>
              <w:t>ООО «Теплогазсервис» с. Петрилово Костромского муниципального района</w:t>
            </w:r>
          </w:p>
        </w:tc>
        <w:tc>
          <w:tcPr>
            <w:tcW w:w="1134" w:type="dxa"/>
            <w:vAlign w:val="center"/>
          </w:tcPr>
          <w:p w:rsidR="00505D1D" w:rsidRPr="00510FE4" w:rsidRDefault="00505D1D" w:rsidP="00C13DA3">
            <w:pPr>
              <w:spacing w:line="240" w:lineRule="auto"/>
              <w:jc w:val="center"/>
              <w:rPr>
                <w:rFonts w:ascii="Times New Roman" w:eastAsia="Times New Roman" w:hAnsi="Times New Roman" w:cs="Times New Roman"/>
                <w:snapToGrid w:val="0"/>
                <w:sz w:val="20"/>
                <w:szCs w:val="20"/>
              </w:rPr>
            </w:pPr>
            <w:r w:rsidRPr="00510FE4">
              <w:rPr>
                <w:rFonts w:ascii="Times New Roman" w:eastAsia="Times New Roman" w:hAnsi="Times New Roman" w:cs="Times New Roman"/>
                <w:snapToGrid w:val="0"/>
                <w:sz w:val="20"/>
                <w:szCs w:val="20"/>
              </w:rPr>
              <w:t>2016-2018</w:t>
            </w:r>
          </w:p>
        </w:tc>
        <w:tc>
          <w:tcPr>
            <w:tcW w:w="3968" w:type="dxa"/>
            <w:vAlign w:val="center"/>
          </w:tcPr>
          <w:p w:rsidR="00505D1D" w:rsidRPr="00510FE4" w:rsidRDefault="00505D1D" w:rsidP="00C13DA3">
            <w:pPr>
              <w:spacing w:line="240" w:lineRule="auto"/>
              <w:rPr>
                <w:rFonts w:ascii="Times New Roman" w:eastAsia="Times New Roman" w:hAnsi="Times New Roman" w:cs="Times New Roman"/>
                <w:snapToGrid w:val="0"/>
                <w:sz w:val="20"/>
                <w:szCs w:val="20"/>
              </w:rPr>
            </w:pPr>
            <w:r w:rsidRPr="00510FE4">
              <w:rPr>
                <w:rFonts w:ascii="Times New Roman" w:eastAsia="Times New Roman" w:hAnsi="Times New Roman" w:cs="Times New Roman"/>
                <w:snapToGrid w:val="0"/>
                <w:sz w:val="20"/>
                <w:szCs w:val="20"/>
              </w:rPr>
              <w:t>метод индексации установленных тарифов</w:t>
            </w:r>
          </w:p>
        </w:tc>
      </w:tr>
    </w:tbl>
    <w:p w:rsidR="00505D1D" w:rsidRPr="00305B79" w:rsidRDefault="00505D1D" w:rsidP="00505D1D">
      <w:pPr>
        <w:pStyle w:val="aa"/>
        <w:ind w:firstLine="709"/>
        <w:rPr>
          <w:sz w:val="24"/>
          <w:szCs w:val="24"/>
        </w:rPr>
      </w:pPr>
      <w:r w:rsidRPr="00305B79">
        <w:rPr>
          <w:sz w:val="24"/>
          <w:szCs w:val="24"/>
        </w:rPr>
        <w:t xml:space="preserve">2. </w:t>
      </w:r>
      <w:r w:rsidRPr="00DB35DE">
        <w:rPr>
          <w:sz w:val="24"/>
          <w:szCs w:val="24"/>
        </w:rPr>
        <w:t>Настоящее постановление вступает в силу со дня его  подписания</w:t>
      </w:r>
      <w:r w:rsidRPr="00305B79">
        <w:rPr>
          <w:sz w:val="24"/>
          <w:szCs w:val="24"/>
        </w:rPr>
        <w:t>.</w:t>
      </w:r>
    </w:p>
    <w:p w:rsidR="00505D1D" w:rsidRDefault="00505D1D" w:rsidP="00505D1D">
      <w:pPr>
        <w:pStyle w:val="ConsNormal"/>
        <w:widowControl/>
        <w:ind w:firstLine="0"/>
        <w:jc w:val="both"/>
        <w:rPr>
          <w:rFonts w:ascii="Times New Roman" w:hAnsi="Times New Roman"/>
          <w:b/>
          <w:sz w:val="24"/>
          <w:szCs w:val="24"/>
        </w:rPr>
      </w:pPr>
    </w:p>
    <w:p w:rsidR="00505D1D" w:rsidRPr="00AD3597" w:rsidRDefault="00505D1D" w:rsidP="00505D1D">
      <w:pPr>
        <w:pStyle w:val="ConsNormal"/>
        <w:widowControl/>
        <w:ind w:firstLine="0"/>
        <w:jc w:val="both"/>
        <w:rPr>
          <w:rFonts w:ascii="Times New Roman" w:hAnsi="Times New Roman"/>
          <w:b/>
          <w:sz w:val="24"/>
          <w:szCs w:val="24"/>
        </w:rPr>
      </w:pPr>
      <w:r w:rsidRPr="00AD3597">
        <w:rPr>
          <w:rFonts w:ascii="Times New Roman" w:hAnsi="Times New Roman"/>
          <w:b/>
          <w:sz w:val="24"/>
          <w:szCs w:val="24"/>
        </w:rPr>
        <w:t xml:space="preserve">Вопрос </w:t>
      </w:r>
      <w:r>
        <w:rPr>
          <w:rFonts w:ascii="Times New Roman" w:hAnsi="Times New Roman"/>
          <w:b/>
          <w:sz w:val="24"/>
          <w:szCs w:val="24"/>
        </w:rPr>
        <w:t>65</w:t>
      </w:r>
      <w:r w:rsidRPr="00AD3597">
        <w:rPr>
          <w:rFonts w:ascii="Times New Roman" w:hAnsi="Times New Roman"/>
          <w:b/>
          <w:sz w:val="24"/>
          <w:szCs w:val="24"/>
        </w:rPr>
        <w:t>:</w:t>
      </w:r>
      <w:r w:rsidRPr="00AD3597">
        <w:rPr>
          <w:rFonts w:ascii="Times New Roman" w:hAnsi="Times New Roman"/>
          <w:sz w:val="24"/>
          <w:szCs w:val="24"/>
        </w:rPr>
        <w:t xml:space="preserve"> «Об установлении тарифов на тепловую энергию, поставляемую ООО «Теплогазсервис» потребителям </w:t>
      </w:r>
      <w:r>
        <w:rPr>
          <w:rFonts w:ascii="Times New Roman" w:hAnsi="Times New Roman"/>
          <w:sz w:val="24"/>
          <w:szCs w:val="24"/>
        </w:rPr>
        <w:t>д. Ченцы, с. Сидоровское</w:t>
      </w:r>
      <w:r w:rsidRPr="00AD3597">
        <w:rPr>
          <w:rFonts w:ascii="Times New Roman" w:hAnsi="Times New Roman"/>
          <w:sz w:val="24"/>
          <w:szCs w:val="24"/>
        </w:rPr>
        <w:t xml:space="preserve"> Красносельского муниципальн</w:t>
      </w:r>
      <w:r>
        <w:rPr>
          <w:rFonts w:ascii="Times New Roman" w:hAnsi="Times New Roman"/>
          <w:sz w:val="24"/>
          <w:szCs w:val="24"/>
        </w:rPr>
        <w:t>ого</w:t>
      </w:r>
      <w:r w:rsidRPr="00AD3597">
        <w:rPr>
          <w:rFonts w:ascii="Times New Roman" w:hAnsi="Times New Roman"/>
          <w:sz w:val="24"/>
          <w:szCs w:val="24"/>
        </w:rPr>
        <w:t xml:space="preserve"> район</w:t>
      </w:r>
      <w:r>
        <w:rPr>
          <w:rFonts w:ascii="Times New Roman" w:hAnsi="Times New Roman"/>
          <w:sz w:val="24"/>
          <w:szCs w:val="24"/>
        </w:rPr>
        <w:t>а на 2016 год</w:t>
      </w:r>
      <w:r w:rsidRPr="00AD3597">
        <w:rPr>
          <w:rFonts w:ascii="Times New Roman" w:hAnsi="Times New Roman"/>
          <w:sz w:val="24"/>
          <w:szCs w:val="24"/>
        </w:rPr>
        <w:t>».</w:t>
      </w:r>
    </w:p>
    <w:p w:rsidR="00505D1D" w:rsidRPr="00AD3597" w:rsidRDefault="00505D1D" w:rsidP="00505D1D">
      <w:pPr>
        <w:spacing w:after="0" w:line="240" w:lineRule="auto"/>
        <w:jc w:val="both"/>
        <w:rPr>
          <w:rFonts w:ascii="Times New Roman" w:hAnsi="Times New Roman" w:cs="Times New Roman"/>
          <w:b/>
          <w:sz w:val="24"/>
          <w:szCs w:val="24"/>
        </w:rPr>
      </w:pPr>
    </w:p>
    <w:p w:rsidR="00505D1D" w:rsidRPr="00AD3597" w:rsidRDefault="00505D1D" w:rsidP="00505D1D">
      <w:pPr>
        <w:spacing w:after="0" w:line="240" w:lineRule="auto"/>
        <w:jc w:val="both"/>
        <w:rPr>
          <w:rFonts w:ascii="Times New Roman" w:hAnsi="Times New Roman" w:cs="Times New Roman"/>
          <w:b/>
          <w:sz w:val="24"/>
          <w:szCs w:val="24"/>
        </w:rPr>
      </w:pPr>
      <w:r w:rsidRPr="00AD3597">
        <w:rPr>
          <w:rFonts w:ascii="Times New Roman" w:hAnsi="Times New Roman" w:cs="Times New Roman"/>
          <w:b/>
          <w:sz w:val="24"/>
          <w:szCs w:val="24"/>
        </w:rPr>
        <w:t>СЛУШАЛИ:</w:t>
      </w:r>
    </w:p>
    <w:p w:rsidR="00505D1D" w:rsidRPr="00AD3597" w:rsidRDefault="00505D1D" w:rsidP="00505D1D">
      <w:pPr>
        <w:tabs>
          <w:tab w:val="left" w:pos="567"/>
        </w:tabs>
        <w:spacing w:after="0" w:line="240" w:lineRule="auto"/>
        <w:ind w:firstLine="720"/>
        <w:jc w:val="both"/>
        <w:rPr>
          <w:rFonts w:ascii="Times New Roman" w:hAnsi="Times New Roman" w:cs="Times New Roman"/>
          <w:sz w:val="24"/>
          <w:szCs w:val="24"/>
        </w:rPr>
      </w:pPr>
      <w:r w:rsidRPr="00AD3597">
        <w:rPr>
          <w:rFonts w:ascii="Times New Roman" w:hAnsi="Times New Roman" w:cs="Times New Roman"/>
          <w:sz w:val="24"/>
          <w:szCs w:val="24"/>
        </w:rPr>
        <w:t xml:space="preserve">Уполномоченного по делу Шипулину А.А., сообщившего по рассматриваемому вопросу следующее. </w:t>
      </w:r>
    </w:p>
    <w:p w:rsidR="00505D1D" w:rsidRPr="00AD3597" w:rsidRDefault="00505D1D" w:rsidP="00505D1D">
      <w:pPr>
        <w:spacing w:after="0" w:line="240" w:lineRule="auto"/>
        <w:ind w:firstLine="720"/>
        <w:jc w:val="both"/>
        <w:rPr>
          <w:rFonts w:ascii="Times New Roman" w:hAnsi="Times New Roman" w:cs="Times New Roman"/>
          <w:sz w:val="24"/>
          <w:szCs w:val="24"/>
        </w:rPr>
      </w:pPr>
      <w:r w:rsidRPr="00AD3597">
        <w:rPr>
          <w:rFonts w:ascii="Times New Roman" w:hAnsi="Times New Roman"/>
          <w:sz w:val="24"/>
          <w:szCs w:val="24"/>
        </w:rPr>
        <w:t xml:space="preserve">ООО «Теплогазсервис» </w:t>
      </w:r>
      <w:r w:rsidRPr="00AD3597">
        <w:rPr>
          <w:rFonts w:ascii="Times New Roman" w:hAnsi="Times New Roman" w:cs="Times New Roman"/>
          <w:sz w:val="24"/>
          <w:szCs w:val="24"/>
        </w:rPr>
        <w:t xml:space="preserve">представило в департамент государственного регулирования цен и тарифов Костромской области заявления вх. от </w:t>
      </w:r>
      <w:r>
        <w:rPr>
          <w:rFonts w:ascii="Times New Roman" w:hAnsi="Times New Roman" w:cs="Times New Roman"/>
          <w:sz w:val="24"/>
          <w:szCs w:val="24"/>
        </w:rPr>
        <w:t xml:space="preserve">30.04.2015 г. № О-1260 </w:t>
      </w:r>
      <w:r w:rsidRPr="00AD3597">
        <w:rPr>
          <w:rFonts w:ascii="Times New Roman" w:hAnsi="Times New Roman" w:cs="Times New Roman"/>
          <w:sz w:val="24"/>
          <w:szCs w:val="24"/>
        </w:rPr>
        <w:t>и расчетные материалы  на установление тарифов на тепловую энергию на 2016 год в размере</w:t>
      </w:r>
      <w:r>
        <w:rPr>
          <w:rFonts w:ascii="Times New Roman" w:hAnsi="Times New Roman" w:cs="Times New Roman"/>
          <w:sz w:val="24"/>
          <w:szCs w:val="24"/>
        </w:rPr>
        <w:t xml:space="preserve"> 13869,17</w:t>
      </w:r>
      <w:r w:rsidRPr="00AD3597">
        <w:rPr>
          <w:rFonts w:ascii="Times New Roman" w:hAnsi="Times New Roman" w:cs="Times New Roman"/>
          <w:sz w:val="24"/>
          <w:szCs w:val="24"/>
        </w:rPr>
        <w:t xml:space="preserve"> руб./Гкал  (НДС не облаг</w:t>
      </w:r>
      <w:r>
        <w:rPr>
          <w:rFonts w:ascii="Times New Roman" w:hAnsi="Times New Roman" w:cs="Times New Roman"/>
          <w:sz w:val="24"/>
          <w:szCs w:val="24"/>
        </w:rPr>
        <w:t>ается) и НВВ 9847,11 тыс. руб.</w:t>
      </w:r>
    </w:p>
    <w:p w:rsidR="00505D1D" w:rsidRPr="00AD3597" w:rsidRDefault="00505D1D" w:rsidP="00505D1D">
      <w:pPr>
        <w:spacing w:after="0" w:line="240" w:lineRule="auto"/>
        <w:ind w:firstLine="720"/>
        <w:jc w:val="both"/>
        <w:rPr>
          <w:rFonts w:ascii="Times New Roman" w:hAnsi="Times New Roman" w:cs="Times New Roman"/>
          <w:sz w:val="24"/>
          <w:szCs w:val="24"/>
        </w:rPr>
      </w:pPr>
      <w:r w:rsidRPr="00AD3597">
        <w:rPr>
          <w:rFonts w:ascii="Times New Roman" w:hAnsi="Times New Roman" w:cs="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КО принято решение об открытии дела по установлению тарифов на тепловую энергию на 2016-2018 годы от 07.05.2015 г. № 195. </w:t>
      </w:r>
      <w:r>
        <w:rPr>
          <w:rFonts w:ascii="Times New Roman" w:hAnsi="Times New Roman" w:cs="Times New Roman"/>
          <w:sz w:val="24"/>
          <w:szCs w:val="24"/>
        </w:rPr>
        <w:t>Методом регулирования выбран метод экономически обоснованных расходов (затрат).</w:t>
      </w:r>
    </w:p>
    <w:p w:rsidR="00505D1D" w:rsidRPr="00AD3597" w:rsidRDefault="00505D1D" w:rsidP="00505D1D">
      <w:pPr>
        <w:spacing w:after="0" w:line="260" w:lineRule="exact"/>
        <w:ind w:firstLine="709"/>
        <w:jc w:val="both"/>
        <w:rPr>
          <w:rFonts w:ascii="Times New Roman" w:hAnsi="Times New Roman" w:cs="Times New Roman"/>
          <w:sz w:val="24"/>
          <w:szCs w:val="24"/>
        </w:rPr>
      </w:pPr>
      <w:r w:rsidRPr="00AD3597">
        <w:rPr>
          <w:rFonts w:ascii="Times New Roman" w:hAnsi="Times New Roman" w:cs="Times New Roman"/>
          <w:sz w:val="24"/>
          <w:szCs w:val="24"/>
        </w:rPr>
        <w:t>Расчет тарифов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 Прогнозом социально-экономического развития Российской Федерации на 2016 год и плановый период 2017-2018 годы, одобренном Правительством Российской Федерации 07.10.2015 года (далее – Прогноз).</w:t>
      </w:r>
    </w:p>
    <w:p w:rsidR="00505D1D" w:rsidRPr="00AD3597" w:rsidRDefault="00505D1D" w:rsidP="00505D1D">
      <w:pPr>
        <w:spacing w:after="0" w:line="240" w:lineRule="auto"/>
        <w:ind w:firstLine="720"/>
        <w:jc w:val="both"/>
        <w:rPr>
          <w:rFonts w:ascii="Times New Roman" w:hAnsi="Times New Roman" w:cs="Times New Roman"/>
          <w:sz w:val="24"/>
          <w:szCs w:val="24"/>
        </w:rPr>
      </w:pPr>
      <w:r w:rsidRPr="00AD3597">
        <w:rPr>
          <w:rFonts w:ascii="Times New Roman" w:hAnsi="Times New Roman" w:cs="Times New Roman"/>
          <w:sz w:val="24"/>
          <w:szCs w:val="24"/>
        </w:rPr>
        <w:t xml:space="preserve">1. Основные плановые показатели </w:t>
      </w:r>
      <w:r w:rsidRPr="00AD3597">
        <w:rPr>
          <w:rFonts w:ascii="Times New Roman" w:hAnsi="Times New Roman"/>
          <w:sz w:val="24"/>
          <w:szCs w:val="24"/>
        </w:rPr>
        <w:t>ООО «Теплогазсервис» по котельн</w:t>
      </w:r>
      <w:r>
        <w:rPr>
          <w:rFonts w:ascii="Times New Roman" w:hAnsi="Times New Roman"/>
          <w:sz w:val="24"/>
          <w:szCs w:val="24"/>
        </w:rPr>
        <w:t>ым</w:t>
      </w:r>
      <w:r w:rsidRPr="00AD3597">
        <w:rPr>
          <w:rFonts w:ascii="Times New Roman" w:hAnsi="Times New Roman"/>
          <w:sz w:val="24"/>
          <w:szCs w:val="24"/>
        </w:rPr>
        <w:t xml:space="preserve"> </w:t>
      </w:r>
      <w:r>
        <w:rPr>
          <w:rFonts w:ascii="Times New Roman" w:hAnsi="Times New Roman"/>
          <w:sz w:val="24"/>
          <w:szCs w:val="24"/>
        </w:rPr>
        <w:t>д. Ченцы, с. Сидоровское</w:t>
      </w:r>
      <w:r w:rsidRPr="00AD3597">
        <w:rPr>
          <w:rFonts w:ascii="Times New Roman" w:hAnsi="Times New Roman" w:cs="Times New Roman"/>
          <w:sz w:val="24"/>
          <w:szCs w:val="24"/>
        </w:rPr>
        <w:t xml:space="preserve"> К</w:t>
      </w:r>
      <w:r>
        <w:rPr>
          <w:rFonts w:ascii="Times New Roman" w:hAnsi="Times New Roman" w:cs="Times New Roman"/>
          <w:sz w:val="24"/>
          <w:szCs w:val="24"/>
        </w:rPr>
        <w:t xml:space="preserve">расносельского </w:t>
      </w:r>
      <w:r w:rsidRPr="00AD3597">
        <w:rPr>
          <w:rFonts w:ascii="Times New Roman" w:hAnsi="Times New Roman" w:cs="Times New Roman"/>
          <w:sz w:val="24"/>
          <w:szCs w:val="24"/>
        </w:rPr>
        <w:t>муниципального района на 2016 год (базовый период) по теплоснабжению (по расчету департамента ГРЦТ КО) составили:</w:t>
      </w:r>
    </w:p>
    <w:p w:rsidR="00505D1D" w:rsidRPr="00AD3597" w:rsidRDefault="00505D1D" w:rsidP="00505D1D">
      <w:pPr>
        <w:spacing w:after="0" w:line="240" w:lineRule="auto"/>
        <w:ind w:firstLine="720"/>
        <w:jc w:val="both"/>
        <w:rPr>
          <w:rFonts w:ascii="Times New Roman" w:hAnsi="Times New Roman" w:cs="Times New Roman"/>
          <w:sz w:val="24"/>
          <w:szCs w:val="24"/>
        </w:rPr>
      </w:pPr>
      <w:r w:rsidRPr="00AD3597">
        <w:rPr>
          <w:rFonts w:ascii="Times New Roman" w:hAnsi="Times New Roman" w:cs="Times New Roman"/>
          <w:sz w:val="24"/>
          <w:szCs w:val="24"/>
        </w:rPr>
        <w:t xml:space="preserve">- объем произведенной тепловой энергии – </w:t>
      </w:r>
      <w:r>
        <w:rPr>
          <w:rFonts w:ascii="Times New Roman" w:hAnsi="Times New Roman" w:cs="Times New Roman"/>
          <w:sz w:val="24"/>
          <w:szCs w:val="24"/>
        </w:rPr>
        <w:t>1096,01</w:t>
      </w:r>
      <w:r w:rsidRPr="00AD3597">
        <w:rPr>
          <w:rFonts w:ascii="Times New Roman" w:hAnsi="Times New Roman" w:cs="Times New Roman"/>
          <w:sz w:val="24"/>
          <w:szCs w:val="24"/>
        </w:rPr>
        <w:t xml:space="preserve"> Гкал;</w:t>
      </w:r>
    </w:p>
    <w:p w:rsidR="00505D1D" w:rsidRPr="00AD3597" w:rsidRDefault="00505D1D" w:rsidP="00505D1D">
      <w:pPr>
        <w:spacing w:after="0" w:line="240" w:lineRule="auto"/>
        <w:ind w:firstLine="720"/>
        <w:jc w:val="both"/>
        <w:rPr>
          <w:rFonts w:ascii="Times New Roman" w:hAnsi="Times New Roman" w:cs="Times New Roman"/>
          <w:sz w:val="24"/>
          <w:szCs w:val="24"/>
        </w:rPr>
      </w:pPr>
      <w:r w:rsidRPr="00AD3597">
        <w:rPr>
          <w:rFonts w:ascii="Times New Roman" w:hAnsi="Times New Roman" w:cs="Times New Roman"/>
          <w:sz w:val="24"/>
          <w:szCs w:val="24"/>
        </w:rPr>
        <w:lastRenderedPageBreak/>
        <w:t xml:space="preserve">- объем потерь тепловой энергии в теплосетях – </w:t>
      </w:r>
      <w:r>
        <w:rPr>
          <w:rFonts w:ascii="Times New Roman" w:hAnsi="Times New Roman" w:cs="Times New Roman"/>
          <w:sz w:val="24"/>
          <w:szCs w:val="24"/>
        </w:rPr>
        <w:t>187,01</w:t>
      </w:r>
      <w:r w:rsidRPr="00AD3597">
        <w:rPr>
          <w:rFonts w:ascii="Times New Roman" w:hAnsi="Times New Roman" w:cs="Times New Roman"/>
          <w:sz w:val="24"/>
          <w:szCs w:val="24"/>
        </w:rPr>
        <w:t xml:space="preserve"> Гкал;</w:t>
      </w:r>
    </w:p>
    <w:p w:rsidR="00505D1D" w:rsidRPr="00AD3597" w:rsidRDefault="00505D1D" w:rsidP="00505D1D">
      <w:pPr>
        <w:spacing w:after="0" w:line="240" w:lineRule="auto"/>
        <w:ind w:firstLine="720"/>
        <w:jc w:val="both"/>
        <w:rPr>
          <w:rFonts w:ascii="Times New Roman" w:hAnsi="Times New Roman" w:cs="Times New Roman"/>
          <w:sz w:val="24"/>
          <w:szCs w:val="24"/>
        </w:rPr>
      </w:pPr>
      <w:r w:rsidRPr="00AD3597">
        <w:rPr>
          <w:rFonts w:ascii="Times New Roman" w:hAnsi="Times New Roman" w:cs="Times New Roman"/>
          <w:sz w:val="24"/>
          <w:szCs w:val="24"/>
        </w:rPr>
        <w:t xml:space="preserve">- объем реализации тепловой энергии потребителям  – </w:t>
      </w:r>
      <w:r>
        <w:rPr>
          <w:rFonts w:ascii="Times New Roman" w:hAnsi="Times New Roman" w:cs="Times New Roman"/>
          <w:sz w:val="24"/>
          <w:szCs w:val="24"/>
        </w:rPr>
        <w:t>881,60</w:t>
      </w:r>
      <w:r w:rsidRPr="00AD3597">
        <w:rPr>
          <w:rFonts w:ascii="Times New Roman" w:hAnsi="Times New Roman" w:cs="Times New Roman"/>
          <w:sz w:val="24"/>
          <w:szCs w:val="24"/>
        </w:rPr>
        <w:t xml:space="preserve"> Гкал.</w:t>
      </w:r>
    </w:p>
    <w:p w:rsidR="00505D1D" w:rsidRPr="00AD3597" w:rsidRDefault="00505D1D" w:rsidP="00505D1D">
      <w:pPr>
        <w:spacing w:after="0" w:line="240" w:lineRule="auto"/>
        <w:ind w:firstLine="720"/>
        <w:jc w:val="both"/>
        <w:rPr>
          <w:rFonts w:ascii="Times New Roman" w:hAnsi="Times New Roman" w:cs="Times New Roman"/>
          <w:sz w:val="24"/>
          <w:szCs w:val="24"/>
        </w:rPr>
      </w:pPr>
      <w:r w:rsidRPr="00AD3597">
        <w:rPr>
          <w:rFonts w:ascii="Times New Roman" w:hAnsi="Times New Roman" w:cs="Times New Roman"/>
          <w:sz w:val="24"/>
          <w:szCs w:val="24"/>
        </w:rPr>
        <w:t xml:space="preserve">Объем необходимой валовой выручки – </w:t>
      </w:r>
      <w:r>
        <w:rPr>
          <w:rFonts w:ascii="Times New Roman" w:hAnsi="Times New Roman" w:cs="Times New Roman"/>
          <w:sz w:val="24"/>
          <w:szCs w:val="24"/>
        </w:rPr>
        <w:t>3269,65</w:t>
      </w:r>
      <w:r w:rsidRPr="00AD3597">
        <w:rPr>
          <w:rFonts w:ascii="Times New Roman" w:hAnsi="Times New Roman" w:cs="Times New Roman"/>
          <w:sz w:val="24"/>
          <w:szCs w:val="24"/>
        </w:rPr>
        <w:t xml:space="preserve"> тыс. руб., в том числе:</w:t>
      </w:r>
    </w:p>
    <w:p w:rsidR="00505D1D" w:rsidRPr="00AD3597" w:rsidRDefault="00505D1D" w:rsidP="00505D1D">
      <w:pPr>
        <w:spacing w:after="0" w:line="240" w:lineRule="auto"/>
        <w:ind w:firstLine="720"/>
        <w:jc w:val="both"/>
        <w:rPr>
          <w:rFonts w:ascii="Times New Roman" w:hAnsi="Times New Roman" w:cs="Times New Roman"/>
          <w:sz w:val="24"/>
          <w:szCs w:val="24"/>
        </w:rPr>
      </w:pPr>
      <w:r w:rsidRPr="00AD3597">
        <w:rPr>
          <w:rFonts w:ascii="Times New Roman" w:hAnsi="Times New Roman" w:cs="Times New Roman"/>
          <w:sz w:val="24"/>
          <w:szCs w:val="24"/>
        </w:rPr>
        <w:t xml:space="preserve">- расходы на сырье и материалы – </w:t>
      </w:r>
      <w:r>
        <w:rPr>
          <w:rFonts w:ascii="Times New Roman" w:hAnsi="Times New Roman" w:cs="Times New Roman"/>
          <w:sz w:val="24"/>
          <w:szCs w:val="24"/>
        </w:rPr>
        <w:t>38,27</w:t>
      </w:r>
      <w:r w:rsidRPr="00AD3597">
        <w:rPr>
          <w:rFonts w:ascii="Times New Roman" w:hAnsi="Times New Roman" w:cs="Times New Roman"/>
          <w:sz w:val="24"/>
          <w:szCs w:val="24"/>
        </w:rPr>
        <w:t xml:space="preserve"> тыс. руб.;</w:t>
      </w:r>
    </w:p>
    <w:p w:rsidR="00505D1D" w:rsidRPr="00AD3597" w:rsidRDefault="00505D1D" w:rsidP="00505D1D">
      <w:pPr>
        <w:spacing w:after="0" w:line="240" w:lineRule="auto"/>
        <w:ind w:firstLine="720"/>
        <w:jc w:val="both"/>
        <w:rPr>
          <w:rFonts w:ascii="Times New Roman" w:hAnsi="Times New Roman" w:cs="Times New Roman"/>
          <w:sz w:val="24"/>
          <w:szCs w:val="24"/>
        </w:rPr>
      </w:pPr>
      <w:r w:rsidRPr="00AD3597">
        <w:rPr>
          <w:rFonts w:ascii="Times New Roman" w:hAnsi="Times New Roman" w:cs="Times New Roman"/>
          <w:sz w:val="24"/>
          <w:szCs w:val="24"/>
        </w:rPr>
        <w:t xml:space="preserve">- расходы на топливо – </w:t>
      </w:r>
      <w:r>
        <w:rPr>
          <w:rFonts w:ascii="Times New Roman" w:hAnsi="Times New Roman" w:cs="Times New Roman"/>
          <w:sz w:val="24"/>
          <w:szCs w:val="24"/>
        </w:rPr>
        <w:t>891,01</w:t>
      </w:r>
      <w:r w:rsidRPr="00AD3597">
        <w:rPr>
          <w:rFonts w:ascii="Times New Roman" w:hAnsi="Times New Roman" w:cs="Times New Roman"/>
          <w:sz w:val="24"/>
          <w:szCs w:val="24"/>
        </w:rPr>
        <w:t xml:space="preserve"> тыс. руб.;</w:t>
      </w:r>
    </w:p>
    <w:p w:rsidR="00505D1D" w:rsidRPr="00AD3597" w:rsidRDefault="00505D1D" w:rsidP="00505D1D">
      <w:pPr>
        <w:spacing w:after="0" w:line="240" w:lineRule="auto"/>
        <w:ind w:firstLine="720"/>
        <w:jc w:val="both"/>
        <w:rPr>
          <w:rFonts w:ascii="Times New Roman" w:hAnsi="Times New Roman" w:cs="Times New Roman"/>
          <w:sz w:val="24"/>
          <w:szCs w:val="24"/>
        </w:rPr>
      </w:pPr>
      <w:r w:rsidRPr="00AD3597">
        <w:rPr>
          <w:rFonts w:ascii="Times New Roman" w:hAnsi="Times New Roman" w:cs="Times New Roman"/>
          <w:sz w:val="24"/>
          <w:szCs w:val="24"/>
        </w:rPr>
        <w:t xml:space="preserve">- расходы на покупаемые энергетические ресурсы – </w:t>
      </w:r>
      <w:r>
        <w:rPr>
          <w:rFonts w:ascii="Times New Roman" w:hAnsi="Times New Roman" w:cs="Times New Roman"/>
          <w:sz w:val="24"/>
          <w:szCs w:val="24"/>
        </w:rPr>
        <w:t>389,24</w:t>
      </w:r>
      <w:r w:rsidRPr="00AD3597">
        <w:rPr>
          <w:rFonts w:ascii="Times New Roman" w:hAnsi="Times New Roman" w:cs="Times New Roman"/>
          <w:sz w:val="24"/>
          <w:szCs w:val="24"/>
        </w:rPr>
        <w:t xml:space="preserve"> тыс. руб.;</w:t>
      </w:r>
    </w:p>
    <w:p w:rsidR="00505D1D" w:rsidRPr="00AD3597" w:rsidRDefault="00505D1D" w:rsidP="00505D1D">
      <w:pPr>
        <w:spacing w:after="0" w:line="240" w:lineRule="auto"/>
        <w:ind w:firstLine="720"/>
        <w:jc w:val="both"/>
        <w:rPr>
          <w:rFonts w:ascii="Times New Roman" w:hAnsi="Times New Roman" w:cs="Times New Roman"/>
          <w:sz w:val="24"/>
          <w:szCs w:val="24"/>
        </w:rPr>
      </w:pPr>
      <w:r w:rsidRPr="00AD3597">
        <w:rPr>
          <w:rFonts w:ascii="Times New Roman" w:hAnsi="Times New Roman" w:cs="Times New Roman"/>
          <w:sz w:val="24"/>
          <w:szCs w:val="24"/>
        </w:rPr>
        <w:t xml:space="preserve">- оплата труда – </w:t>
      </w:r>
      <w:r>
        <w:rPr>
          <w:rFonts w:ascii="Times New Roman" w:hAnsi="Times New Roman" w:cs="Times New Roman"/>
          <w:sz w:val="24"/>
          <w:szCs w:val="24"/>
        </w:rPr>
        <w:t>1229,56</w:t>
      </w:r>
      <w:r w:rsidRPr="00AD3597">
        <w:rPr>
          <w:rFonts w:ascii="Times New Roman" w:hAnsi="Times New Roman" w:cs="Times New Roman"/>
          <w:sz w:val="24"/>
          <w:szCs w:val="24"/>
        </w:rPr>
        <w:t xml:space="preserve"> тыс. руб.;</w:t>
      </w:r>
    </w:p>
    <w:p w:rsidR="00505D1D" w:rsidRPr="00AD3597" w:rsidRDefault="00505D1D" w:rsidP="00505D1D">
      <w:pPr>
        <w:spacing w:after="0" w:line="240" w:lineRule="auto"/>
        <w:ind w:firstLine="720"/>
        <w:jc w:val="both"/>
        <w:rPr>
          <w:rFonts w:ascii="Times New Roman" w:hAnsi="Times New Roman" w:cs="Times New Roman"/>
          <w:sz w:val="24"/>
          <w:szCs w:val="24"/>
        </w:rPr>
      </w:pPr>
      <w:r w:rsidRPr="00AD3597">
        <w:rPr>
          <w:rFonts w:ascii="Times New Roman" w:hAnsi="Times New Roman" w:cs="Times New Roman"/>
          <w:sz w:val="24"/>
          <w:szCs w:val="24"/>
        </w:rPr>
        <w:t xml:space="preserve">- страховые взносы во внебюджетные фонды – </w:t>
      </w:r>
      <w:r>
        <w:rPr>
          <w:rFonts w:ascii="Times New Roman" w:hAnsi="Times New Roman" w:cs="Times New Roman"/>
          <w:sz w:val="24"/>
          <w:szCs w:val="24"/>
        </w:rPr>
        <w:t>371,33</w:t>
      </w:r>
      <w:r w:rsidRPr="00AD3597">
        <w:rPr>
          <w:rFonts w:ascii="Times New Roman" w:hAnsi="Times New Roman" w:cs="Times New Roman"/>
          <w:sz w:val="24"/>
          <w:szCs w:val="24"/>
        </w:rPr>
        <w:t xml:space="preserve"> тыс. руб.;</w:t>
      </w:r>
    </w:p>
    <w:p w:rsidR="00505D1D" w:rsidRPr="00AD3597" w:rsidRDefault="00505D1D" w:rsidP="00505D1D">
      <w:pPr>
        <w:spacing w:after="0" w:line="240" w:lineRule="auto"/>
        <w:ind w:firstLine="720"/>
        <w:jc w:val="both"/>
        <w:rPr>
          <w:rFonts w:ascii="Times New Roman" w:hAnsi="Times New Roman" w:cs="Times New Roman"/>
          <w:sz w:val="24"/>
          <w:szCs w:val="24"/>
        </w:rPr>
      </w:pPr>
      <w:r w:rsidRPr="00AD3597">
        <w:rPr>
          <w:rFonts w:ascii="Times New Roman" w:hAnsi="Times New Roman" w:cs="Times New Roman"/>
          <w:sz w:val="24"/>
          <w:szCs w:val="24"/>
        </w:rPr>
        <w:t xml:space="preserve">- расходы на оплату иных работ и услуг – </w:t>
      </w:r>
      <w:r>
        <w:rPr>
          <w:rFonts w:ascii="Times New Roman" w:hAnsi="Times New Roman" w:cs="Times New Roman"/>
          <w:sz w:val="24"/>
          <w:szCs w:val="24"/>
        </w:rPr>
        <w:t>6,46</w:t>
      </w:r>
      <w:r w:rsidRPr="00AD3597">
        <w:rPr>
          <w:rFonts w:ascii="Times New Roman" w:hAnsi="Times New Roman" w:cs="Times New Roman"/>
          <w:sz w:val="24"/>
          <w:szCs w:val="24"/>
        </w:rPr>
        <w:t xml:space="preserve"> тыс. руб.;</w:t>
      </w:r>
    </w:p>
    <w:p w:rsidR="00505D1D" w:rsidRPr="00AD3597" w:rsidRDefault="00505D1D" w:rsidP="00505D1D">
      <w:pPr>
        <w:spacing w:after="0" w:line="240" w:lineRule="auto"/>
        <w:ind w:firstLine="720"/>
        <w:jc w:val="both"/>
        <w:rPr>
          <w:rFonts w:ascii="Times New Roman" w:hAnsi="Times New Roman" w:cs="Times New Roman"/>
          <w:sz w:val="24"/>
          <w:szCs w:val="24"/>
        </w:rPr>
      </w:pPr>
      <w:r w:rsidRPr="00AD3597">
        <w:rPr>
          <w:rFonts w:ascii="Times New Roman" w:hAnsi="Times New Roman" w:cs="Times New Roman"/>
          <w:sz w:val="24"/>
          <w:szCs w:val="24"/>
        </w:rPr>
        <w:t xml:space="preserve">- арендная плата – </w:t>
      </w:r>
      <w:r>
        <w:rPr>
          <w:rFonts w:ascii="Times New Roman" w:hAnsi="Times New Roman" w:cs="Times New Roman"/>
          <w:sz w:val="24"/>
          <w:szCs w:val="24"/>
        </w:rPr>
        <w:t>296,70</w:t>
      </w:r>
      <w:r w:rsidRPr="00AD3597">
        <w:rPr>
          <w:rFonts w:ascii="Times New Roman" w:hAnsi="Times New Roman" w:cs="Times New Roman"/>
          <w:sz w:val="24"/>
          <w:szCs w:val="24"/>
        </w:rPr>
        <w:t xml:space="preserve"> тыс. руб.;</w:t>
      </w:r>
    </w:p>
    <w:p w:rsidR="00505D1D" w:rsidRPr="00AD3597" w:rsidRDefault="00505D1D" w:rsidP="00505D1D">
      <w:pPr>
        <w:spacing w:after="0" w:line="240" w:lineRule="auto"/>
        <w:ind w:firstLine="720"/>
        <w:jc w:val="both"/>
        <w:rPr>
          <w:rFonts w:ascii="Times New Roman" w:hAnsi="Times New Roman" w:cs="Times New Roman"/>
          <w:sz w:val="24"/>
          <w:szCs w:val="24"/>
        </w:rPr>
      </w:pPr>
      <w:r w:rsidRPr="00AD3597">
        <w:rPr>
          <w:rFonts w:ascii="Times New Roman" w:hAnsi="Times New Roman" w:cs="Times New Roman"/>
          <w:sz w:val="24"/>
          <w:szCs w:val="24"/>
        </w:rPr>
        <w:t xml:space="preserve">- другие расходы, связанные с производством и (или) реализацией продукции, – </w:t>
      </w:r>
      <w:r>
        <w:rPr>
          <w:rFonts w:ascii="Times New Roman" w:hAnsi="Times New Roman" w:cs="Times New Roman"/>
          <w:sz w:val="24"/>
          <w:szCs w:val="24"/>
        </w:rPr>
        <w:t>49,08</w:t>
      </w:r>
      <w:r w:rsidRPr="00AD3597">
        <w:rPr>
          <w:rFonts w:ascii="Times New Roman" w:hAnsi="Times New Roman" w:cs="Times New Roman"/>
          <w:sz w:val="24"/>
          <w:szCs w:val="24"/>
        </w:rPr>
        <w:t xml:space="preserve"> тыс. руб.</w:t>
      </w:r>
    </w:p>
    <w:p w:rsidR="00505D1D" w:rsidRPr="00AD3597" w:rsidRDefault="00505D1D" w:rsidP="00505D1D">
      <w:pPr>
        <w:spacing w:after="0" w:line="240" w:lineRule="auto"/>
        <w:ind w:firstLine="720"/>
        <w:jc w:val="both"/>
        <w:rPr>
          <w:rFonts w:ascii="Times New Roman" w:hAnsi="Times New Roman" w:cs="Times New Roman"/>
          <w:sz w:val="24"/>
          <w:szCs w:val="24"/>
        </w:rPr>
      </w:pPr>
      <w:r w:rsidRPr="00AD3597">
        <w:rPr>
          <w:rFonts w:ascii="Times New Roman" w:hAnsi="Times New Roman" w:cs="Times New Roman"/>
          <w:sz w:val="24"/>
          <w:szCs w:val="24"/>
        </w:rPr>
        <w:t>В результате проведенной экспертизы представленных расчетов произведена корректировка следующих показателей.</w:t>
      </w:r>
    </w:p>
    <w:p w:rsidR="00505D1D" w:rsidRPr="00F109C9" w:rsidRDefault="00505D1D" w:rsidP="00505D1D">
      <w:pPr>
        <w:spacing w:after="0" w:line="240" w:lineRule="auto"/>
        <w:ind w:firstLine="709"/>
        <w:jc w:val="both"/>
        <w:rPr>
          <w:rFonts w:ascii="Times New Roman" w:eastAsia="Times New Roman" w:hAnsi="Times New Roman" w:cs="Times New Roman"/>
          <w:snapToGrid w:val="0"/>
          <w:sz w:val="24"/>
          <w:szCs w:val="24"/>
        </w:rPr>
      </w:pPr>
      <w:r>
        <w:rPr>
          <w:rFonts w:ascii="Times New Roman" w:hAnsi="Times New Roman" w:cs="Times New Roman"/>
          <w:sz w:val="24"/>
          <w:szCs w:val="24"/>
        </w:rPr>
        <w:t>О</w:t>
      </w:r>
      <w:r w:rsidRPr="00AD3597">
        <w:rPr>
          <w:rFonts w:ascii="Times New Roman" w:hAnsi="Times New Roman" w:cs="Times New Roman"/>
          <w:sz w:val="24"/>
          <w:szCs w:val="24"/>
        </w:rPr>
        <w:t>бъем реализации тепловой энергии потребителям</w:t>
      </w:r>
      <w:r w:rsidRPr="00F109C9">
        <w:rPr>
          <w:rFonts w:ascii="Times New Roman" w:eastAsia="Times New Roman" w:hAnsi="Times New Roman" w:cs="Times New Roman"/>
          <w:snapToGrid w:val="0"/>
          <w:sz w:val="24"/>
          <w:szCs w:val="24"/>
        </w:rPr>
        <w:t xml:space="preserve"> </w:t>
      </w:r>
      <w:r>
        <w:rPr>
          <w:rFonts w:ascii="Times New Roman" w:eastAsia="Times New Roman" w:hAnsi="Times New Roman" w:cs="Times New Roman"/>
          <w:snapToGrid w:val="0"/>
          <w:sz w:val="24"/>
          <w:szCs w:val="24"/>
        </w:rPr>
        <w:t xml:space="preserve">увеличен на 171,00 Гкал и </w:t>
      </w:r>
      <w:r w:rsidRPr="00F109C9">
        <w:rPr>
          <w:rFonts w:ascii="Times New Roman" w:eastAsia="Times New Roman" w:hAnsi="Times New Roman" w:cs="Times New Roman"/>
          <w:snapToGrid w:val="0"/>
          <w:sz w:val="24"/>
          <w:szCs w:val="24"/>
        </w:rPr>
        <w:t>принят на основании строительных о</w:t>
      </w:r>
      <w:r>
        <w:rPr>
          <w:rFonts w:ascii="Times New Roman" w:eastAsia="Times New Roman" w:hAnsi="Times New Roman" w:cs="Times New Roman"/>
          <w:snapToGrid w:val="0"/>
          <w:sz w:val="24"/>
          <w:szCs w:val="24"/>
        </w:rPr>
        <w:t xml:space="preserve">бъемов зданий в соответствии с </w:t>
      </w:r>
      <w:r w:rsidRPr="00F109C9">
        <w:rPr>
          <w:rFonts w:ascii="Times New Roman" w:eastAsia="Times New Roman" w:hAnsi="Times New Roman" w:cs="Times New Roman"/>
          <w:snapToGrid w:val="0"/>
          <w:sz w:val="24"/>
          <w:szCs w:val="24"/>
        </w:rPr>
        <w:t>Методикой определения потребности в топливе, электрической энергии и воде.</w:t>
      </w:r>
    </w:p>
    <w:p w:rsidR="00505D1D" w:rsidRPr="00F109C9" w:rsidRDefault="00505D1D" w:rsidP="00505D1D">
      <w:pPr>
        <w:spacing w:after="0" w:line="240" w:lineRule="auto"/>
        <w:ind w:firstLine="709"/>
        <w:jc w:val="both"/>
        <w:rPr>
          <w:rFonts w:ascii="Times New Roman" w:eastAsia="Times New Roman" w:hAnsi="Times New Roman" w:cs="Times New Roman"/>
          <w:snapToGrid w:val="0"/>
          <w:sz w:val="24"/>
          <w:szCs w:val="24"/>
        </w:rPr>
      </w:pPr>
      <w:r w:rsidRPr="00F109C9">
        <w:rPr>
          <w:rFonts w:ascii="Times New Roman" w:eastAsia="Times New Roman" w:hAnsi="Times New Roman" w:cs="Times New Roman"/>
          <w:snapToGrid w:val="0"/>
          <w:sz w:val="24"/>
          <w:szCs w:val="24"/>
        </w:rPr>
        <w:t>Расходы на материалы на ремонт снижены на 98,27 тыс. руб. и приняты на основании утвержденных расходов на 2015 год.</w:t>
      </w:r>
    </w:p>
    <w:p w:rsidR="00505D1D" w:rsidRPr="00F109C9" w:rsidRDefault="00505D1D" w:rsidP="00505D1D">
      <w:pPr>
        <w:spacing w:after="0" w:line="240" w:lineRule="auto"/>
        <w:ind w:firstLine="709"/>
        <w:jc w:val="both"/>
        <w:rPr>
          <w:rFonts w:ascii="Times New Roman" w:eastAsia="Times New Roman" w:hAnsi="Times New Roman" w:cs="Times New Roman"/>
          <w:snapToGrid w:val="0"/>
          <w:sz w:val="24"/>
          <w:szCs w:val="24"/>
        </w:rPr>
      </w:pPr>
      <w:r w:rsidRPr="00F109C9">
        <w:rPr>
          <w:rFonts w:ascii="Times New Roman" w:eastAsia="Times New Roman" w:hAnsi="Times New Roman" w:cs="Times New Roman"/>
          <w:snapToGrid w:val="0"/>
          <w:sz w:val="24"/>
          <w:szCs w:val="24"/>
        </w:rPr>
        <w:t>Затраты на топливо снижены на 910,56 тыс. руб. Объем газа департаментом принят исходя из расчетных объемов производства тепловой энергии в соответствии с  Методикой определения потребности в топливе, электрической энергии и воде при производстве и передаче тепловой энергии с учетом удельного расхода топлива 161,47 кг/т.у.т., принятого в предыдущем периоде регулирования (предприятием не представлен утвержденный в установленном законодательством порядке норматив удельного расхода топлива и потерь).</w:t>
      </w:r>
    </w:p>
    <w:p w:rsidR="00505D1D" w:rsidRPr="00F109C9" w:rsidRDefault="00505D1D" w:rsidP="00505D1D">
      <w:pPr>
        <w:spacing w:after="0" w:line="240" w:lineRule="auto"/>
        <w:ind w:firstLine="709"/>
        <w:jc w:val="both"/>
        <w:rPr>
          <w:rFonts w:ascii="Times New Roman" w:eastAsia="Times New Roman" w:hAnsi="Times New Roman" w:cs="Times New Roman"/>
          <w:snapToGrid w:val="0"/>
          <w:sz w:val="24"/>
          <w:szCs w:val="24"/>
        </w:rPr>
      </w:pPr>
      <w:r w:rsidRPr="00F109C9">
        <w:rPr>
          <w:rFonts w:ascii="Times New Roman" w:eastAsia="Times New Roman" w:hAnsi="Times New Roman" w:cs="Times New Roman"/>
          <w:snapToGrid w:val="0"/>
          <w:sz w:val="24"/>
          <w:szCs w:val="24"/>
        </w:rPr>
        <w:t>Расходы на электроэнергию снижены на 373,06 тыс. руб. Объем электроэнергии принят в размере, учтенном в тарифах на 2015 год на 1 Гкал производства тепловой энергии. Цена на электроэнергию принята на основании фактически сложившейся цены за август-октябрь 2015 года и с 01.07.2016 года проиндексирована на 107,5%.</w:t>
      </w:r>
    </w:p>
    <w:p w:rsidR="00505D1D" w:rsidRPr="00F109C9" w:rsidRDefault="00505D1D" w:rsidP="00505D1D">
      <w:pPr>
        <w:spacing w:after="0" w:line="240" w:lineRule="auto"/>
        <w:ind w:firstLine="709"/>
        <w:jc w:val="both"/>
        <w:rPr>
          <w:rFonts w:ascii="Times New Roman" w:eastAsia="Times New Roman" w:hAnsi="Times New Roman" w:cs="Times New Roman"/>
          <w:snapToGrid w:val="0"/>
          <w:sz w:val="24"/>
          <w:szCs w:val="24"/>
        </w:rPr>
      </w:pPr>
      <w:r w:rsidRPr="00F109C9">
        <w:rPr>
          <w:rFonts w:ascii="Times New Roman" w:eastAsia="Times New Roman" w:hAnsi="Times New Roman" w:cs="Times New Roman"/>
          <w:snapToGrid w:val="0"/>
          <w:sz w:val="24"/>
          <w:szCs w:val="24"/>
        </w:rPr>
        <w:t xml:space="preserve">Затраты на оплату труда </w:t>
      </w:r>
      <w:r>
        <w:rPr>
          <w:rFonts w:ascii="Times New Roman" w:eastAsia="Times New Roman" w:hAnsi="Times New Roman" w:cs="Times New Roman"/>
          <w:snapToGrid w:val="0"/>
          <w:sz w:val="24"/>
          <w:szCs w:val="24"/>
        </w:rPr>
        <w:t xml:space="preserve">снижены на 2465,28 тыс. руб. и </w:t>
      </w:r>
      <w:r w:rsidRPr="00F109C9">
        <w:rPr>
          <w:rFonts w:ascii="Times New Roman" w:eastAsia="Times New Roman" w:hAnsi="Times New Roman" w:cs="Times New Roman"/>
          <w:snapToGrid w:val="0"/>
          <w:sz w:val="24"/>
          <w:szCs w:val="24"/>
        </w:rPr>
        <w:t>сформированы на основании штатного расписания предприятия. Фонд оплаты труда общехозяйственного персонала распределен по видам деятельности пропорционально выручке в соответствии с учетной политикой предприятия.</w:t>
      </w:r>
    </w:p>
    <w:p w:rsidR="00505D1D" w:rsidRPr="00F109C9" w:rsidRDefault="00505D1D" w:rsidP="00505D1D">
      <w:pPr>
        <w:spacing w:after="0" w:line="240" w:lineRule="auto"/>
        <w:ind w:firstLine="709"/>
        <w:jc w:val="both"/>
        <w:rPr>
          <w:rFonts w:ascii="Times New Roman" w:eastAsia="Times New Roman" w:hAnsi="Times New Roman" w:cs="Times New Roman"/>
          <w:snapToGrid w:val="0"/>
          <w:sz w:val="24"/>
          <w:szCs w:val="24"/>
        </w:rPr>
      </w:pPr>
      <w:r w:rsidRPr="00F109C9">
        <w:rPr>
          <w:rFonts w:ascii="Times New Roman" w:eastAsia="Times New Roman" w:hAnsi="Times New Roman" w:cs="Times New Roman"/>
          <w:snapToGrid w:val="0"/>
          <w:sz w:val="24"/>
          <w:szCs w:val="24"/>
        </w:rPr>
        <w:t xml:space="preserve">Отчисления на социальные нужды с оплаты труда составляют 30,2% от фонда оплаты труда в соответствии с действующим законодательством и страхованием работников от несчастных случаев.  </w:t>
      </w:r>
    </w:p>
    <w:p w:rsidR="00505D1D" w:rsidRPr="00F109C9" w:rsidRDefault="00505D1D" w:rsidP="00505D1D">
      <w:pPr>
        <w:spacing w:after="0" w:line="240" w:lineRule="auto"/>
        <w:ind w:firstLine="709"/>
        <w:jc w:val="both"/>
        <w:rPr>
          <w:rFonts w:ascii="Times New Roman" w:eastAsia="Times New Roman" w:hAnsi="Times New Roman" w:cs="Times New Roman"/>
          <w:b/>
          <w:snapToGrid w:val="0"/>
          <w:sz w:val="24"/>
          <w:szCs w:val="24"/>
        </w:rPr>
      </w:pPr>
      <w:r w:rsidRPr="00F109C9">
        <w:rPr>
          <w:rFonts w:ascii="Times New Roman" w:eastAsia="Times New Roman" w:hAnsi="Times New Roman" w:cs="Times New Roman"/>
          <w:snapToGrid w:val="0"/>
          <w:sz w:val="24"/>
          <w:szCs w:val="24"/>
        </w:rPr>
        <w:t>Расхо</w:t>
      </w:r>
      <w:r>
        <w:rPr>
          <w:rFonts w:ascii="Times New Roman" w:eastAsia="Times New Roman" w:hAnsi="Times New Roman" w:cs="Times New Roman"/>
          <w:snapToGrid w:val="0"/>
          <w:sz w:val="24"/>
          <w:szCs w:val="24"/>
        </w:rPr>
        <w:t>ды на оплату иных работ и услуг снижены на 5,73 тыс. руб. Включены</w:t>
      </w:r>
      <w:r w:rsidRPr="00F109C9">
        <w:rPr>
          <w:rFonts w:ascii="Times New Roman" w:eastAsia="Times New Roman" w:hAnsi="Times New Roman" w:cs="Times New Roman"/>
          <w:snapToGrid w:val="0"/>
          <w:sz w:val="24"/>
          <w:szCs w:val="24"/>
        </w:rPr>
        <w:t xml:space="preserve"> расходы на услуги связи и информационно-консультационные услуги (расходы на программное обеспечение).</w:t>
      </w:r>
      <w:r>
        <w:rPr>
          <w:rFonts w:ascii="Times New Roman" w:eastAsia="Times New Roman" w:hAnsi="Times New Roman" w:cs="Times New Roman"/>
          <w:snapToGrid w:val="0"/>
          <w:sz w:val="24"/>
          <w:szCs w:val="24"/>
        </w:rPr>
        <w:t xml:space="preserve"> Расходы </w:t>
      </w:r>
      <w:r w:rsidRPr="00F109C9">
        <w:rPr>
          <w:rFonts w:ascii="Times New Roman" w:eastAsia="Times New Roman" w:hAnsi="Times New Roman" w:cs="Times New Roman"/>
          <w:snapToGrid w:val="0"/>
          <w:sz w:val="24"/>
          <w:szCs w:val="24"/>
        </w:rPr>
        <w:t>распределен</w:t>
      </w:r>
      <w:r>
        <w:rPr>
          <w:rFonts w:ascii="Times New Roman" w:eastAsia="Times New Roman" w:hAnsi="Times New Roman" w:cs="Times New Roman"/>
          <w:snapToGrid w:val="0"/>
          <w:sz w:val="24"/>
          <w:szCs w:val="24"/>
        </w:rPr>
        <w:t>ы</w:t>
      </w:r>
      <w:r w:rsidRPr="00F109C9">
        <w:rPr>
          <w:rFonts w:ascii="Times New Roman" w:eastAsia="Times New Roman" w:hAnsi="Times New Roman" w:cs="Times New Roman"/>
          <w:snapToGrid w:val="0"/>
          <w:sz w:val="24"/>
          <w:szCs w:val="24"/>
        </w:rPr>
        <w:t xml:space="preserve"> по видам деятельности пропорционально выручке в соответствии с учетной политикой предприятия</w:t>
      </w:r>
      <w:r>
        <w:rPr>
          <w:rFonts w:ascii="Times New Roman" w:eastAsia="Times New Roman" w:hAnsi="Times New Roman" w:cs="Times New Roman"/>
          <w:snapToGrid w:val="0"/>
          <w:sz w:val="24"/>
          <w:szCs w:val="24"/>
        </w:rPr>
        <w:t>.</w:t>
      </w:r>
    </w:p>
    <w:p w:rsidR="00505D1D" w:rsidRDefault="00505D1D" w:rsidP="00505D1D">
      <w:pPr>
        <w:spacing w:after="0" w:line="240" w:lineRule="auto"/>
        <w:ind w:firstLine="709"/>
        <w:jc w:val="both"/>
        <w:rPr>
          <w:rFonts w:ascii="Times New Roman" w:eastAsia="Times New Roman" w:hAnsi="Times New Roman" w:cs="Times New Roman"/>
          <w:snapToGrid w:val="0"/>
          <w:sz w:val="24"/>
          <w:szCs w:val="24"/>
        </w:rPr>
      </w:pPr>
      <w:r w:rsidRPr="00F109C9">
        <w:rPr>
          <w:rFonts w:ascii="Times New Roman" w:eastAsia="Times New Roman" w:hAnsi="Times New Roman" w:cs="Times New Roman"/>
          <w:snapToGrid w:val="0"/>
          <w:sz w:val="24"/>
          <w:szCs w:val="24"/>
        </w:rPr>
        <w:t>Арен</w:t>
      </w:r>
      <w:r>
        <w:rPr>
          <w:rFonts w:ascii="Times New Roman" w:eastAsia="Times New Roman" w:hAnsi="Times New Roman" w:cs="Times New Roman"/>
          <w:snapToGrid w:val="0"/>
          <w:sz w:val="24"/>
          <w:szCs w:val="24"/>
        </w:rPr>
        <w:t>дная плата снижена на 1185,30 тыс. руб.</w:t>
      </w:r>
      <w:r w:rsidRPr="00F109C9">
        <w:rPr>
          <w:rFonts w:ascii="Times New Roman" w:eastAsia="Times New Roman" w:hAnsi="Times New Roman" w:cs="Times New Roman"/>
          <w:snapToGrid w:val="0"/>
          <w:sz w:val="24"/>
          <w:szCs w:val="24"/>
        </w:rPr>
        <w:t xml:space="preserve"> </w:t>
      </w:r>
      <w:r>
        <w:rPr>
          <w:rFonts w:ascii="Times New Roman" w:eastAsia="Times New Roman" w:hAnsi="Times New Roman" w:cs="Times New Roman"/>
          <w:snapToGrid w:val="0"/>
          <w:sz w:val="24"/>
          <w:szCs w:val="24"/>
        </w:rPr>
        <w:t>Размр арендной платы за котельные принят по предыдущему периоду регулирования.</w:t>
      </w:r>
    </w:p>
    <w:p w:rsidR="00505D1D" w:rsidRPr="00F109C9" w:rsidRDefault="00505D1D" w:rsidP="00505D1D">
      <w:pPr>
        <w:spacing w:after="0" w:line="240" w:lineRule="auto"/>
        <w:ind w:firstLine="709"/>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Другие </w:t>
      </w:r>
      <w:r w:rsidRPr="00F109C9">
        <w:rPr>
          <w:rFonts w:ascii="Times New Roman" w:eastAsia="Times New Roman" w:hAnsi="Times New Roman" w:cs="Times New Roman"/>
          <w:snapToGrid w:val="0"/>
          <w:sz w:val="24"/>
          <w:szCs w:val="24"/>
        </w:rPr>
        <w:t>расходы, связанные с произв</w:t>
      </w:r>
      <w:r>
        <w:rPr>
          <w:rFonts w:ascii="Times New Roman" w:eastAsia="Times New Roman" w:hAnsi="Times New Roman" w:cs="Times New Roman"/>
          <w:snapToGrid w:val="0"/>
          <w:sz w:val="24"/>
          <w:szCs w:val="24"/>
        </w:rPr>
        <w:t>одством и реализацией продукции, снижены на 357,35 тыс. руб. У</w:t>
      </w:r>
      <w:r w:rsidRPr="00F109C9">
        <w:rPr>
          <w:rFonts w:ascii="Times New Roman" w:eastAsia="Times New Roman" w:hAnsi="Times New Roman" w:cs="Times New Roman"/>
          <w:snapToGrid w:val="0"/>
          <w:sz w:val="24"/>
          <w:szCs w:val="24"/>
        </w:rPr>
        <w:t xml:space="preserve">чтены расходы на охрану труда, канцтовары, налог, уплачиваемый в связи с применением упрощенной системы налогообложения. </w:t>
      </w:r>
      <w:r>
        <w:rPr>
          <w:rFonts w:ascii="Times New Roman" w:eastAsia="Times New Roman" w:hAnsi="Times New Roman" w:cs="Times New Roman"/>
          <w:snapToGrid w:val="0"/>
          <w:sz w:val="24"/>
          <w:szCs w:val="24"/>
        </w:rPr>
        <w:t>Расходы на ГСМ исключены в связи с отсутствием обосновывающих материалов.</w:t>
      </w:r>
    </w:p>
    <w:p w:rsidR="00505D1D" w:rsidRPr="00F109C9" w:rsidRDefault="00505D1D" w:rsidP="00505D1D">
      <w:pPr>
        <w:spacing w:after="0" w:line="240" w:lineRule="auto"/>
        <w:ind w:firstLine="709"/>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 Внереализационные расходы</w:t>
      </w:r>
      <w:r w:rsidRPr="00F109C9">
        <w:rPr>
          <w:rFonts w:ascii="Times New Roman" w:eastAsia="Times New Roman" w:hAnsi="Times New Roman" w:cs="Times New Roman"/>
          <w:snapToGrid w:val="0"/>
          <w:sz w:val="24"/>
          <w:szCs w:val="24"/>
        </w:rPr>
        <w:t xml:space="preserve"> не приняты в связи с отсутствием обосновывающих материалов.</w:t>
      </w:r>
    </w:p>
    <w:p w:rsidR="00505D1D" w:rsidRDefault="00505D1D" w:rsidP="00505D1D">
      <w:pPr>
        <w:spacing w:after="0" w:line="240" w:lineRule="auto"/>
        <w:ind w:firstLine="709"/>
        <w:jc w:val="both"/>
        <w:rPr>
          <w:rFonts w:ascii="Times New Roman" w:eastAsia="Times New Roman" w:hAnsi="Times New Roman" w:cs="Times New Roman"/>
          <w:snapToGrid w:val="0"/>
          <w:sz w:val="24"/>
          <w:szCs w:val="24"/>
        </w:rPr>
      </w:pPr>
      <w:r w:rsidRPr="00F109C9">
        <w:rPr>
          <w:rFonts w:ascii="Times New Roman" w:eastAsia="Times New Roman" w:hAnsi="Times New Roman" w:cs="Times New Roman"/>
          <w:snapToGrid w:val="0"/>
          <w:sz w:val="24"/>
          <w:szCs w:val="24"/>
        </w:rPr>
        <w:t>Расходы, не учит</w:t>
      </w:r>
      <w:r>
        <w:rPr>
          <w:rFonts w:ascii="Times New Roman" w:eastAsia="Times New Roman" w:hAnsi="Times New Roman" w:cs="Times New Roman"/>
          <w:snapToGrid w:val="0"/>
          <w:sz w:val="24"/>
          <w:szCs w:val="24"/>
        </w:rPr>
        <w:t>ываемые в целях налогообложения,</w:t>
      </w:r>
      <w:r w:rsidRPr="00F109C9">
        <w:rPr>
          <w:rFonts w:ascii="Times New Roman" w:eastAsia="Times New Roman" w:hAnsi="Times New Roman" w:cs="Times New Roman"/>
          <w:snapToGrid w:val="0"/>
          <w:sz w:val="24"/>
          <w:szCs w:val="24"/>
        </w:rPr>
        <w:t xml:space="preserve"> не приняты в связи с отсутствием обосновывающих материалов.</w:t>
      </w:r>
    </w:p>
    <w:p w:rsidR="00505D1D" w:rsidRPr="00AD3597" w:rsidRDefault="00505D1D" w:rsidP="00505D1D">
      <w:pPr>
        <w:spacing w:after="0" w:line="240" w:lineRule="auto"/>
        <w:ind w:firstLine="709"/>
        <w:jc w:val="both"/>
        <w:rPr>
          <w:rFonts w:ascii="Times New Roman" w:hAnsi="Times New Roman" w:cs="Times New Roman"/>
          <w:sz w:val="24"/>
          <w:szCs w:val="24"/>
        </w:rPr>
      </w:pPr>
      <w:r w:rsidRPr="00AD3597">
        <w:rPr>
          <w:rFonts w:ascii="Times New Roman" w:hAnsi="Times New Roman" w:cs="Times New Roman"/>
          <w:sz w:val="24"/>
          <w:szCs w:val="24"/>
        </w:rPr>
        <w:lastRenderedPageBreak/>
        <w:t xml:space="preserve">Предлагается установить экономически обоснованные тарифы на тепловую энергию, </w:t>
      </w:r>
      <w:r w:rsidRPr="00AD3597">
        <w:rPr>
          <w:rFonts w:ascii="Times New Roman" w:hAnsi="Times New Roman"/>
          <w:sz w:val="24"/>
          <w:szCs w:val="24"/>
        </w:rPr>
        <w:t xml:space="preserve">поставляемую ООО «Теплогазсервис» потребителям </w:t>
      </w:r>
      <w:r>
        <w:rPr>
          <w:rFonts w:ascii="Times New Roman" w:hAnsi="Times New Roman"/>
          <w:sz w:val="24"/>
          <w:szCs w:val="24"/>
        </w:rPr>
        <w:t>д. Ченцы, с. Сидоровское</w:t>
      </w:r>
      <w:r w:rsidRPr="00AD3597">
        <w:rPr>
          <w:rFonts w:ascii="Times New Roman" w:hAnsi="Times New Roman"/>
          <w:sz w:val="24"/>
          <w:szCs w:val="24"/>
        </w:rPr>
        <w:t xml:space="preserve"> Красносельского муниципальн</w:t>
      </w:r>
      <w:r>
        <w:rPr>
          <w:rFonts w:ascii="Times New Roman" w:hAnsi="Times New Roman"/>
          <w:sz w:val="24"/>
          <w:szCs w:val="24"/>
        </w:rPr>
        <w:t>ого</w:t>
      </w:r>
      <w:r w:rsidRPr="00AD3597">
        <w:rPr>
          <w:rFonts w:ascii="Times New Roman" w:hAnsi="Times New Roman"/>
          <w:sz w:val="24"/>
          <w:szCs w:val="24"/>
        </w:rPr>
        <w:t xml:space="preserve"> район</w:t>
      </w:r>
      <w:r>
        <w:rPr>
          <w:rFonts w:ascii="Times New Roman" w:hAnsi="Times New Roman"/>
          <w:sz w:val="24"/>
          <w:szCs w:val="24"/>
        </w:rPr>
        <w:t>а на 2016 год</w:t>
      </w:r>
      <w:r w:rsidRPr="00AD3597">
        <w:rPr>
          <w:rFonts w:ascii="Times New Roman" w:hAnsi="Times New Roman" w:cs="Times New Roman"/>
          <w:sz w:val="24"/>
          <w:szCs w:val="24"/>
        </w:rPr>
        <w:t xml:space="preserve">: </w:t>
      </w:r>
    </w:p>
    <w:p w:rsidR="00505D1D" w:rsidRPr="00AD3597" w:rsidRDefault="00505D1D" w:rsidP="00505D1D">
      <w:pPr>
        <w:spacing w:after="0" w:line="240" w:lineRule="auto"/>
        <w:ind w:firstLine="709"/>
        <w:jc w:val="both"/>
        <w:rPr>
          <w:rFonts w:ascii="Times New Roman" w:hAnsi="Times New Roman" w:cs="Times New Roman"/>
          <w:sz w:val="24"/>
          <w:szCs w:val="24"/>
        </w:rPr>
      </w:pPr>
      <w:r w:rsidRPr="00AD3597">
        <w:rPr>
          <w:rFonts w:ascii="Times New Roman" w:hAnsi="Times New Roman" w:cs="Times New Roman"/>
          <w:sz w:val="24"/>
          <w:szCs w:val="24"/>
        </w:rPr>
        <w:t xml:space="preserve">-  с 01.01.2016 г. - 30.06.2016 г. – </w:t>
      </w:r>
      <w:r>
        <w:rPr>
          <w:rFonts w:ascii="Times New Roman" w:hAnsi="Times New Roman" w:cs="Times New Roman"/>
          <w:sz w:val="24"/>
          <w:szCs w:val="24"/>
        </w:rPr>
        <w:t>2850,96</w:t>
      </w:r>
      <w:r w:rsidRPr="00AD3597">
        <w:rPr>
          <w:rFonts w:ascii="Times New Roman" w:hAnsi="Times New Roman" w:cs="Times New Roman"/>
          <w:sz w:val="24"/>
          <w:szCs w:val="24"/>
        </w:rPr>
        <w:t xml:space="preserve">  руб./Гкал (НДС не облагается);</w:t>
      </w:r>
    </w:p>
    <w:p w:rsidR="00505D1D" w:rsidRPr="00AD3597" w:rsidRDefault="00505D1D" w:rsidP="00505D1D">
      <w:pPr>
        <w:pStyle w:val="aa"/>
        <w:ind w:firstLine="709"/>
        <w:rPr>
          <w:rFonts w:eastAsiaTheme="minorEastAsia"/>
          <w:snapToGrid/>
          <w:sz w:val="24"/>
          <w:szCs w:val="24"/>
        </w:rPr>
      </w:pPr>
      <w:r w:rsidRPr="00AD3597">
        <w:rPr>
          <w:rFonts w:eastAsiaTheme="minorEastAsia"/>
          <w:snapToGrid/>
          <w:sz w:val="24"/>
          <w:szCs w:val="24"/>
        </w:rPr>
        <w:t xml:space="preserve">- с 01.07.2016 г. - 31.12.2016 г. – </w:t>
      </w:r>
      <w:r>
        <w:rPr>
          <w:rFonts w:eastAsiaTheme="minorEastAsia"/>
          <w:snapToGrid/>
          <w:sz w:val="24"/>
          <w:szCs w:val="24"/>
        </w:rPr>
        <w:t>4715,75</w:t>
      </w:r>
      <w:r w:rsidRPr="00AD3597">
        <w:rPr>
          <w:rFonts w:eastAsiaTheme="minorEastAsia"/>
          <w:snapToGrid/>
          <w:sz w:val="24"/>
          <w:szCs w:val="24"/>
        </w:rPr>
        <w:t xml:space="preserve"> руб./Гкал </w:t>
      </w:r>
      <w:r w:rsidRPr="00AD3597">
        <w:rPr>
          <w:sz w:val="24"/>
          <w:szCs w:val="24"/>
        </w:rPr>
        <w:t>(НДС не облагается)</w:t>
      </w:r>
      <w:r>
        <w:rPr>
          <w:rFonts w:eastAsiaTheme="minorEastAsia"/>
          <w:snapToGrid/>
          <w:sz w:val="24"/>
          <w:szCs w:val="24"/>
        </w:rPr>
        <w:t>.</w:t>
      </w:r>
    </w:p>
    <w:p w:rsidR="00505D1D" w:rsidRPr="007C1B57" w:rsidRDefault="00505D1D" w:rsidP="00505D1D">
      <w:pPr>
        <w:pStyle w:val="aa"/>
        <w:ind w:firstLine="709"/>
        <w:rPr>
          <w:sz w:val="24"/>
          <w:szCs w:val="24"/>
        </w:rPr>
      </w:pPr>
      <w:r w:rsidRPr="007C1B57">
        <w:rPr>
          <w:sz w:val="24"/>
          <w:szCs w:val="24"/>
        </w:rPr>
        <w:t>Все члены Правления, принимавшие участие в рассмотрении вопроса №</w:t>
      </w:r>
      <w:r>
        <w:rPr>
          <w:sz w:val="24"/>
          <w:szCs w:val="24"/>
        </w:rPr>
        <w:t xml:space="preserve"> 65 </w:t>
      </w:r>
      <w:r w:rsidRPr="007C1B57">
        <w:rPr>
          <w:sz w:val="24"/>
          <w:szCs w:val="24"/>
        </w:rPr>
        <w:t>Повестки, предложени</w:t>
      </w:r>
      <w:r>
        <w:rPr>
          <w:sz w:val="24"/>
          <w:szCs w:val="24"/>
        </w:rPr>
        <w:t>я</w:t>
      </w:r>
      <w:r w:rsidRPr="007C1B57">
        <w:rPr>
          <w:sz w:val="24"/>
          <w:szCs w:val="24"/>
        </w:rPr>
        <w:t xml:space="preserve"> уполномоченного по делу </w:t>
      </w:r>
      <w:r>
        <w:rPr>
          <w:sz w:val="24"/>
          <w:szCs w:val="24"/>
        </w:rPr>
        <w:t xml:space="preserve">А.А.Шипулиной </w:t>
      </w:r>
      <w:r w:rsidRPr="007C1B57">
        <w:rPr>
          <w:sz w:val="24"/>
          <w:szCs w:val="24"/>
        </w:rPr>
        <w:t>поддержали единогласно.</w:t>
      </w:r>
    </w:p>
    <w:p w:rsidR="00505D1D" w:rsidRPr="007C1B57" w:rsidRDefault="00505D1D" w:rsidP="00505D1D">
      <w:pPr>
        <w:pStyle w:val="aa"/>
        <w:ind w:firstLine="709"/>
        <w:rPr>
          <w:sz w:val="24"/>
          <w:szCs w:val="24"/>
        </w:rPr>
      </w:pPr>
      <w:r w:rsidRPr="007C1B57">
        <w:rPr>
          <w:sz w:val="24"/>
          <w:szCs w:val="24"/>
        </w:rPr>
        <w:t>Солдатова И.Ю. – Принять предложение уполномоченного по делу.</w:t>
      </w:r>
    </w:p>
    <w:p w:rsidR="00505D1D" w:rsidRPr="007C1B57" w:rsidRDefault="00505D1D" w:rsidP="00505D1D">
      <w:pPr>
        <w:autoSpaceDE w:val="0"/>
        <w:autoSpaceDN w:val="0"/>
        <w:adjustRightInd w:val="0"/>
        <w:spacing w:after="0" w:line="240" w:lineRule="auto"/>
        <w:jc w:val="both"/>
        <w:rPr>
          <w:rFonts w:ascii="Times New Roman" w:hAnsi="Times New Roman" w:cs="Times New Roman"/>
          <w:b/>
          <w:bCs/>
          <w:sz w:val="24"/>
          <w:szCs w:val="24"/>
        </w:rPr>
      </w:pPr>
    </w:p>
    <w:p w:rsidR="00505D1D" w:rsidRPr="007C1B57" w:rsidRDefault="00505D1D" w:rsidP="00505D1D">
      <w:pPr>
        <w:autoSpaceDE w:val="0"/>
        <w:autoSpaceDN w:val="0"/>
        <w:adjustRightInd w:val="0"/>
        <w:spacing w:after="0" w:line="240" w:lineRule="auto"/>
        <w:jc w:val="both"/>
        <w:rPr>
          <w:rFonts w:ascii="Times New Roman" w:hAnsi="Times New Roman" w:cs="Times New Roman"/>
          <w:b/>
          <w:bCs/>
          <w:sz w:val="24"/>
          <w:szCs w:val="24"/>
        </w:rPr>
      </w:pPr>
      <w:r w:rsidRPr="007C1B57">
        <w:rPr>
          <w:rFonts w:ascii="Times New Roman" w:hAnsi="Times New Roman" w:cs="Times New Roman"/>
          <w:b/>
          <w:bCs/>
          <w:sz w:val="24"/>
          <w:szCs w:val="24"/>
        </w:rPr>
        <w:t>РЕШИЛИ:</w:t>
      </w:r>
    </w:p>
    <w:p w:rsidR="00505D1D" w:rsidRPr="00AB193D" w:rsidRDefault="00505D1D" w:rsidP="00505D1D">
      <w:pPr>
        <w:tabs>
          <w:tab w:val="left" w:pos="567"/>
        </w:tabs>
        <w:spacing w:after="0" w:line="240" w:lineRule="auto"/>
        <w:ind w:firstLine="709"/>
        <w:jc w:val="both"/>
        <w:rPr>
          <w:rFonts w:ascii="Times New Roman" w:hAnsi="Times New Roman" w:cs="Times New Roman"/>
          <w:spacing w:val="-4"/>
          <w:sz w:val="24"/>
          <w:szCs w:val="24"/>
        </w:rPr>
      </w:pPr>
      <w:r w:rsidRPr="00AB193D">
        <w:rPr>
          <w:rFonts w:ascii="Times New Roman" w:hAnsi="Times New Roman" w:cs="Times New Roman"/>
          <w:spacing w:val="-4"/>
          <w:sz w:val="24"/>
          <w:szCs w:val="24"/>
        </w:rPr>
        <w:t xml:space="preserve">1. Установить тарифы на тепловую энергию, </w:t>
      </w:r>
      <w:r w:rsidRPr="00AB193D">
        <w:rPr>
          <w:rFonts w:ascii="Times New Roman" w:hAnsi="Times New Roman"/>
          <w:spacing w:val="-4"/>
          <w:sz w:val="23"/>
          <w:szCs w:val="23"/>
        </w:rPr>
        <w:t xml:space="preserve">поставляемую </w:t>
      </w:r>
      <w:r w:rsidRPr="00AB193D">
        <w:rPr>
          <w:rFonts w:ascii="Times New Roman" w:hAnsi="Times New Roman"/>
          <w:spacing w:val="-4"/>
          <w:sz w:val="24"/>
          <w:szCs w:val="24"/>
        </w:rPr>
        <w:t>ООО</w:t>
      </w:r>
      <w:r w:rsidR="00AB193D" w:rsidRPr="00AB193D">
        <w:rPr>
          <w:rFonts w:ascii="Times New Roman" w:hAnsi="Times New Roman"/>
          <w:spacing w:val="-4"/>
          <w:sz w:val="24"/>
          <w:szCs w:val="24"/>
        </w:rPr>
        <w:t xml:space="preserve"> «Теплогазсервис» потребителям д. Ченцы, с. Сидоровское Красносельского муниципального района на 2016 год</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1559"/>
        <w:gridCol w:w="2268"/>
        <w:gridCol w:w="2410"/>
      </w:tblGrid>
      <w:tr w:rsidR="00505D1D" w:rsidRPr="00063D6D" w:rsidTr="00C13DA3">
        <w:trPr>
          <w:trHeight w:val="288"/>
        </w:trPr>
        <w:tc>
          <w:tcPr>
            <w:tcW w:w="3227" w:type="dxa"/>
          </w:tcPr>
          <w:p w:rsidR="00505D1D" w:rsidRPr="00063D6D" w:rsidRDefault="00505D1D" w:rsidP="00C13DA3">
            <w:pPr>
              <w:pStyle w:val="1"/>
              <w:rPr>
                <w:b w:val="0"/>
                <w:sz w:val="20"/>
                <w:szCs w:val="20"/>
              </w:rPr>
            </w:pPr>
            <w:r w:rsidRPr="00063D6D">
              <w:rPr>
                <w:b w:val="0"/>
                <w:sz w:val="20"/>
                <w:szCs w:val="20"/>
              </w:rPr>
              <w:t>Категория потребителей</w:t>
            </w:r>
          </w:p>
        </w:tc>
        <w:tc>
          <w:tcPr>
            <w:tcW w:w="1559" w:type="dxa"/>
          </w:tcPr>
          <w:p w:rsidR="00505D1D" w:rsidRPr="00063D6D" w:rsidRDefault="00505D1D" w:rsidP="00C13DA3">
            <w:pPr>
              <w:pStyle w:val="1"/>
              <w:rPr>
                <w:b w:val="0"/>
                <w:sz w:val="20"/>
                <w:szCs w:val="20"/>
              </w:rPr>
            </w:pPr>
            <w:r w:rsidRPr="00063D6D">
              <w:rPr>
                <w:b w:val="0"/>
                <w:sz w:val="20"/>
                <w:szCs w:val="20"/>
              </w:rPr>
              <w:t>ед. изм.</w:t>
            </w:r>
          </w:p>
        </w:tc>
        <w:tc>
          <w:tcPr>
            <w:tcW w:w="2268" w:type="dxa"/>
          </w:tcPr>
          <w:p w:rsidR="00505D1D" w:rsidRPr="00063D6D" w:rsidRDefault="00505D1D" w:rsidP="00C13DA3">
            <w:pPr>
              <w:pStyle w:val="1"/>
              <w:rPr>
                <w:b w:val="0"/>
                <w:sz w:val="20"/>
                <w:szCs w:val="20"/>
              </w:rPr>
            </w:pPr>
            <w:r w:rsidRPr="00063D6D">
              <w:rPr>
                <w:b w:val="0"/>
                <w:sz w:val="20"/>
                <w:szCs w:val="20"/>
              </w:rPr>
              <w:t>Население (с НДС)*</w:t>
            </w:r>
          </w:p>
        </w:tc>
        <w:tc>
          <w:tcPr>
            <w:tcW w:w="2410" w:type="dxa"/>
          </w:tcPr>
          <w:p w:rsidR="00505D1D" w:rsidRPr="00063D6D" w:rsidRDefault="00505D1D" w:rsidP="00C13DA3">
            <w:pPr>
              <w:pStyle w:val="1"/>
              <w:rPr>
                <w:b w:val="0"/>
                <w:sz w:val="20"/>
                <w:szCs w:val="20"/>
              </w:rPr>
            </w:pPr>
            <w:r w:rsidRPr="00063D6D">
              <w:rPr>
                <w:b w:val="0"/>
                <w:sz w:val="20"/>
                <w:szCs w:val="20"/>
              </w:rPr>
              <w:t>Бюджетные и прочие потребители</w:t>
            </w:r>
          </w:p>
          <w:p w:rsidR="00505D1D" w:rsidRPr="00063D6D" w:rsidRDefault="00505D1D" w:rsidP="00C13DA3">
            <w:pPr>
              <w:pStyle w:val="1"/>
              <w:rPr>
                <w:b w:val="0"/>
                <w:sz w:val="20"/>
                <w:szCs w:val="20"/>
              </w:rPr>
            </w:pPr>
            <w:r w:rsidRPr="00063D6D">
              <w:rPr>
                <w:b w:val="0"/>
                <w:sz w:val="20"/>
                <w:szCs w:val="20"/>
              </w:rPr>
              <w:t>в горячей воде</w:t>
            </w:r>
          </w:p>
        </w:tc>
      </w:tr>
      <w:tr w:rsidR="00505D1D" w:rsidRPr="00063D6D" w:rsidTr="00C13DA3">
        <w:trPr>
          <w:trHeight w:val="288"/>
        </w:trPr>
        <w:tc>
          <w:tcPr>
            <w:tcW w:w="3227" w:type="dxa"/>
          </w:tcPr>
          <w:p w:rsidR="00505D1D" w:rsidRPr="00BE2A35" w:rsidRDefault="00505D1D" w:rsidP="00C13DA3">
            <w:pPr>
              <w:pStyle w:val="1"/>
              <w:jc w:val="both"/>
              <w:rPr>
                <w:b w:val="0"/>
                <w:sz w:val="20"/>
                <w:szCs w:val="20"/>
              </w:rPr>
            </w:pPr>
            <w:r w:rsidRPr="00BE2A35">
              <w:rPr>
                <w:b w:val="0"/>
                <w:sz w:val="20"/>
                <w:szCs w:val="20"/>
              </w:rPr>
              <w:t>Период</w:t>
            </w:r>
          </w:p>
        </w:tc>
        <w:tc>
          <w:tcPr>
            <w:tcW w:w="1559" w:type="dxa"/>
            <w:vAlign w:val="bottom"/>
          </w:tcPr>
          <w:p w:rsidR="00505D1D" w:rsidRPr="00063D6D" w:rsidRDefault="00505D1D" w:rsidP="00C13DA3">
            <w:pPr>
              <w:spacing w:after="0" w:line="240" w:lineRule="auto"/>
              <w:rPr>
                <w:rFonts w:ascii="Times New Roman" w:hAnsi="Times New Roman" w:cs="Times New Roman"/>
                <w:sz w:val="20"/>
                <w:szCs w:val="20"/>
              </w:rPr>
            </w:pPr>
          </w:p>
        </w:tc>
        <w:tc>
          <w:tcPr>
            <w:tcW w:w="2268" w:type="dxa"/>
          </w:tcPr>
          <w:p w:rsidR="00505D1D" w:rsidRPr="00063D6D" w:rsidRDefault="00505D1D" w:rsidP="00C13DA3">
            <w:pPr>
              <w:pStyle w:val="1"/>
              <w:rPr>
                <w:sz w:val="20"/>
                <w:szCs w:val="20"/>
              </w:rPr>
            </w:pPr>
          </w:p>
        </w:tc>
        <w:tc>
          <w:tcPr>
            <w:tcW w:w="2410" w:type="dxa"/>
          </w:tcPr>
          <w:p w:rsidR="00505D1D" w:rsidRPr="00063D6D" w:rsidRDefault="00505D1D" w:rsidP="00C13DA3">
            <w:pPr>
              <w:pStyle w:val="1"/>
              <w:rPr>
                <w:sz w:val="20"/>
                <w:szCs w:val="20"/>
              </w:rPr>
            </w:pPr>
          </w:p>
        </w:tc>
      </w:tr>
      <w:tr w:rsidR="00505D1D" w:rsidRPr="00063D6D" w:rsidTr="00C13DA3">
        <w:trPr>
          <w:trHeight w:val="337"/>
        </w:trPr>
        <w:tc>
          <w:tcPr>
            <w:tcW w:w="3227" w:type="dxa"/>
          </w:tcPr>
          <w:p w:rsidR="00505D1D" w:rsidRPr="00063D6D" w:rsidRDefault="00505D1D" w:rsidP="00C13DA3">
            <w:pPr>
              <w:autoSpaceDE w:val="0"/>
              <w:autoSpaceDN w:val="0"/>
              <w:adjustRightInd w:val="0"/>
              <w:spacing w:after="0" w:line="240" w:lineRule="auto"/>
              <w:rPr>
                <w:rFonts w:ascii="Times New Roman" w:hAnsi="Times New Roman" w:cs="Times New Roman"/>
                <w:sz w:val="20"/>
                <w:szCs w:val="20"/>
              </w:rPr>
            </w:pPr>
            <w:r w:rsidRPr="00063D6D">
              <w:rPr>
                <w:rFonts w:ascii="Times New Roman" w:hAnsi="Times New Roman" w:cs="Times New Roman"/>
                <w:sz w:val="20"/>
                <w:szCs w:val="20"/>
              </w:rPr>
              <w:t>с 01.01.2016-30.06.2016</w:t>
            </w:r>
          </w:p>
        </w:tc>
        <w:tc>
          <w:tcPr>
            <w:tcW w:w="1559" w:type="dxa"/>
            <w:vAlign w:val="center"/>
          </w:tcPr>
          <w:p w:rsidR="00505D1D" w:rsidRPr="00BE2A35" w:rsidRDefault="00505D1D" w:rsidP="00C13DA3">
            <w:pPr>
              <w:pStyle w:val="1"/>
              <w:rPr>
                <w:b w:val="0"/>
                <w:sz w:val="20"/>
                <w:szCs w:val="20"/>
              </w:rPr>
            </w:pPr>
            <w:r w:rsidRPr="00BE2A35">
              <w:rPr>
                <w:b w:val="0"/>
                <w:sz w:val="20"/>
                <w:szCs w:val="20"/>
              </w:rPr>
              <w:t>руб. /Гкал</w:t>
            </w:r>
          </w:p>
        </w:tc>
        <w:tc>
          <w:tcPr>
            <w:tcW w:w="2268" w:type="dxa"/>
            <w:vAlign w:val="center"/>
          </w:tcPr>
          <w:p w:rsidR="00505D1D" w:rsidRPr="00063D6D" w:rsidRDefault="00505D1D" w:rsidP="00C13DA3">
            <w:pPr>
              <w:autoSpaceDE w:val="0"/>
              <w:autoSpaceDN w:val="0"/>
              <w:adjustRightInd w:val="0"/>
              <w:spacing w:after="0" w:line="240" w:lineRule="auto"/>
              <w:jc w:val="center"/>
              <w:rPr>
                <w:rFonts w:ascii="Times New Roman" w:hAnsi="Times New Roman" w:cs="Times New Roman"/>
                <w:sz w:val="20"/>
                <w:szCs w:val="20"/>
              </w:rPr>
            </w:pPr>
          </w:p>
        </w:tc>
        <w:tc>
          <w:tcPr>
            <w:tcW w:w="2410" w:type="dxa"/>
            <w:vAlign w:val="center"/>
          </w:tcPr>
          <w:p w:rsidR="00505D1D" w:rsidRPr="00063D6D" w:rsidRDefault="00505D1D" w:rsidP="00C13DA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2850,96</w:t>
            </w:r>
          </w:p>
        </w:tc>
      </w:tr>
      <w:tr w:rsidR="00505D1D" w:rsidRPr="00063D6D" w:rsidTr="00C13DA3">
        <w:trPr>
          <w:trHeight w:val="447"/>
        </w:trPr>
        <w:tc>
          <w:tcPr>
            <w:tcW w:w="3227" w:type="dxa"/>
          </w:tcPr>
          <w:p w:rsidR="00505D1D" w:rsidRPr="00063D6D" w:rsidRDefault="00505D1D" w:rsidP="00C13DA3">
            <w:pPr>
              <w:autoSpaceDE w:val="0"/>
              <w:autoSpaceDN w:val="0"/>
              <w:adjustRightInd w:val="0"/>
              <w:spacing w:after="0" w:line="240" w:lineRule="auto"/>
              <w:rPr>
                <w:rFonts w:ascii="Times New Roman" w:hAnsi="Times New Roman" w:cs="Times New Roman"/>
                <w:sz w:val="20"/>
                <w:szCs w:val="20"/>
              </w:rPr>
            </w:pPr>
            <w:r w:rsidRPr="00063D6D">
              <w:rPr>
                <w:rFonts w:ascii="Times New Roman" w:hAnsi="Times New Roman" w:cs="Times New Roman"/>
                <w:sz w:val="20"/>
                <w:szCs w:val="20"/>
              </w:rPr>
              <w:t>с 01.07.2016-31.12.2016</w:t>
            </w:r>
          </w:p>
        </w:tc>
        <w:tc>
          <w:tcPr>
            <w:tcW w:w="1559" w:type="dxa"/>
            <w:vAlign w:val="center"/>
          </w:tcPr>
          <w:p w:rsidR="00505D1D" w:rsidRPr="00BE2A35" w:rsidRDefault="00505D1D" w:rsidP="00C13DA3">
            <w:pPr>
              <w:pStyle w:val="1"/>
              <w:rPr>
                <w:b w:val="0"/>
                <w:sz w:val="20"/>
                <w:szCs w:val="20"/>
              </w:rPr>
            </w:pPr>
            <w:r w:rsidRPr="00BE2A35">
              <w:rPr>
                <w:b w:val="0"/>
                <w:sz w:val="20"/>
                <w:szCs w:val="20"/>
              </w:rPr>
              <w:t>руб. /Гкал</w:t>
            </w:r>
          </w:p>
        </w:tc>
        <w:tc>
          <w:tcPr>
            <w:tcW w:w="2268" w:type="dxa"/>
            <w:vAlign w:val="center"/>
          </w:tcPr>
          <w:p w:rsidR="00505D1D" w:rsidRPr="00063D6D" w:rsidRDefault="00505D1D" w:rsidP="00C13DA3">
            <w:pPr>
              <w:autoSpaceDE w:val="0"/>
              <w:autoSpaceDN w:val="0"/>
              <w:adjustRightInd w:val="0"/>
              <w:spacing w:after="0" w:line="240" w:lineRule="auto"/>
              <w:jc w:val="center"/>
              <w:rPr>
                <w:rFonts w:ascii="Times New Roman" w:hAnsi="Times New Roman" w:cs="Times New Roman"/>
                <w:sz w:val="20"/>
                <w:szCs w:val="20"/>
              </w:rPr>
            </w:pPr>
          </w:p>
        </w:tc>
        <w:tc>
          <w:tcPr>
            <w:tcW w:w="2410" w:type="dxa"/>
            <w:vAlign w:val="center"/>
          </w:tcPr>
          <w:p w:rsidR="00505D1D" w:rsidRPr="00063D6D" w:rsidRDefault="00505D1D" w:rsidP="00C13DA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4715,75</w:t>
            </w:r>
          </w:p>
        </w:tc>
      </w:tr>
    </w:tbl>
    <w:p w:rsidR="00505D1D" w:rsidRDefault="00505D1D" w:rsidP="00505D1D">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517CE">
        <w:rPr>
          <w:rFonts w:ascii="Times New Roman" w:hAnsi="Times New Roman" w:cs="Times New Roman"/>
          <w:sz w:val="24"/>
          <w:szCs w:val="24"/>
        </w:rPr>
        <w:t xml:space="preserve">Тарифы на тепловую энергию, </w:t>
      </w:r>
      <w:r w:rsidRPr="007C1B57">
        <w:rPr>
          <w:rFonts w:ascii="Times New Roman" w:hAnsi="Times New Roman" w:cs="Times New Roman"/>
          <w:sz w:val="24"/>
          <w:szCs w:val="24"/>
        </w:rPr>
        <w:t xml:space="preserve">поставляемую </w:t>
      </w:r>
      <w:r w:rsidRPr="00AD3597">
        <w:rPr>
          <w:rFonts w:ascii="Times New Roman" w:hAnsi="Times New Roman"/>
          <w:sz w:val="24"/>
          <w:szCs w:val="24"/>
        </w:rPr>
        <w:t xml:space="preserve">ООО «Теплогазсервис» </w:t>
      </w:r>
      <w:r>
        <w:rPr>
          <w:rFonts w:ascii="Times New Roman" w:hAnsi="Times New Roman"/>
          <w:sz w:val="23"/>
          <w:szCs w:val="23"/>
        </w:rPr>
        <w:t xml:space="preserve"> </w:t>
      </w:r>
      <w:r w:rsidRPr="007C1B57">
        <w:rPr>
          <w:rFonts w:ascii="Times New Roman" w:hAnsi="Times New Roman" w:cs="Times New Roman"/>
          <w:sz w:val="24"/>
          <w:szCs w:val="24"/>
        </w:rPr>
        <w:t>потребителям</w:t>
      </w:r>
      <w:r w:rsidRPr="006517CE">
        <w:rPr>
          <w:rFonts w:ascii="Times New Roman" w:hAnsi="Times New Roman" w:cs="Times New Roman"/>
          <w:sz w:val="24"/>
          <w:szCs w:val="24"/>
        </w:rPr>
        <w:t>, налогом</w:t>
      </w:r>
      <w:r w:rsidRPr="006517CE">
        <w:rPr>
          <w:rFonts w:ascii="Times New Roman" w:hAnsi="Times New Roman" w:cs="Times New Roman"/>
          <w:color w:val="000099"/>
          <w:sz w:val="24"/>
          <w:szCs w:val="24"/>
        </w:rPr>
        <w:t xml:space="preserve"> </w:t>
      </w:r>
      <w:r w:rsidRPr="006517CE">
        <w:rPr>
          <w:rFonts w:ascii="Times New Roman" w:hAnsi="Times New Roman" w:cs="Times New Roman"/>
          <w:sz w:val="24"/>
          <w:szCs w:val="24"/>
        </w:rPr>
        <w:t>на добавленную стоимость не облагается в соответствии с главой 26.2 части второй Налогового кодекса Российской Федерации</w:t>
      </w:r>
      <w:r>
        <w:rPr>
          <w:rFonts w:ascii="Times New Roman" w:hAnsi="Times New Roman" w:cs="Times New Roman"/>
          <w:sz w:val="24"/>
          <w:szCs w:val="24"/>
        </w:rPr>
        <w:t>.</w:t>
      </w:r>
    </w:p>
    <w:p w:rsidR="00505D1D" w:rsidRPr="006517CE" w:rsidRDefault="00505D1D" w:rsidP="00505D1D">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6517CE">
        <w:rPr>
          <w:rFonts w:ascii="Times New Roman" w:hAnsi="Times New Roman" w:cs="Times New Roman"/>
          <w:sz w:val="24"/>
          <w:szCs w:val="24"/>
        </w:rPr>
        <w:t>Постановление об установлении тарифов на тепловую энергию подлежит официальному опубликованию и вступает в силу с 1 января 2016 года.</w:t>
      </w:r>
    </w:p>
    <w:p w:rsidR="00505D1D" w:rsidRPr="006517CE" w:rsidRDefault="00505D1D" w:rsidP="00505D1D">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3</w:t>
      </w:r>
      <w:r w:rsidRPr="006517CE">
        <w:rPr>
          <w:rFonts w:ascii="Times New Roman" w:hAnsi="Times New Roman" w:cs="Times New Roman"/>
          <w:sz w:val="24"/>
          <w:szCs w:val="24"/>
        </w:rPr>
        <w:t>.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505D1D" w:rsidRPr="006517CE" w:rsidRDefault="00505D1D" w:rsidP="00505D1D">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4</w:t>
      </w:r>
      <w:r w:rsidRPr="006517CE">
        <w:rPr>
          <w:rFonts w:ascii="Times New Roman" w:hAnsi="Times New Roman" w:cs="Times New Roman"/>
          <w:sz w:val="24"/>
          <w:szCs w:val="24"/>
        </w:rPr>
        <w:t xml:space="preserve">. Раскрыть информацию по стандартам раскрытия в установленные сроки, в соответствии с действующим законодательством. </w:t>
      </w:r>
    </w:p>
    <w:p w:rsidR="00505D1D" w:rsidRPr="00C5639D" w:rsidRDefault="00505D1D" w:rsidP="00505D1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w:t>
      </w:r>
      <w:r w:rsidRPr="006517CE">
        <w:rPr>
          <w:rFonts w:ascii="Times New Roman" w:hAnsi="Times New Roman" w:cs="Times New Roman"/>
          <w:sz w:val="24"/>
          <w:szCs w:val="24"/>
        </w:rPr>
        <w:t>. Направить в Ф</w:t>
      </w:r>
      <w:r>
        <w:rPr>
          <w:rFonts w:ascii="Times New Roman" w:hAnsi="Times New Roman" w:cs="Times New Roman"/>
          <w:sz w:val="24"/>
          <w:szCs w:val="24"/>
        </w:rPr>
        <w:t>АС</w:t>
      </w:r>
      <w:r w:rsidRPr="006517CE">
        <w:rPr>
          <w:rFonts w:ascii="Times New Roman" w:hAnsi="Times New Roman" w:cs="Times New Roman"/>
          <w:sz w:val="24"/>
          <w:szCs w:val="24"/>
        </w:rPr>
        <w:t xml:space="preserve"> России информацию по тарифам для включения в реестр субъектов естественных монополий в соответствии с требованиями законодательства.</w:t>
      </w:r>
      <w:r w:rsidRPr="00A11CF2">
        <w:rPr>
          <w:rFonts w:ascii="Times New Roman" w:hAnsi="Times New Roman" w:cs="Times New Roman"/>
          <w:sz w:val="24"/>
          <w:szCs w:val="24"/>
        </w:rPr>
        <w:t xml:space="preserve">    </w:t>
      </w:r>
    </w:p>
    <w:p w:rsidR="00505D1D" w:rsidRDefault="00505D1D" w:rsidP="00505D1D">
      <w:pPr>
        <w:tabs>
          <w:tab w:val="left" w:pos="993"/>
        </w:tabs>
        <w:autoSpaceDE w:val="0"/>
        <w:autoSpaceDN w:val="0"/>
        <w:adjustRightInd w:val="0"/>
        <w:spacing w:after="0" w:line="240" w:lineRule="auto"/>
        <w:jc w:val="both"/>
        <w:rPr>
          <w:rFonts w:ascii="Times New Roman" w:hAnsi="Times New Roman"/>
          <w:b/>
          <w:sz w:val="24"/>
          <w:szCs w:val="24"/>
        </w:rPr>
      </w:pPr>
    </w:p>
    <w:p w:rsidR="00505D1D" w:rsidRPr="00B51557" w:rsidRDefault="00505D1D" w:rsidP="00505D1D">
      <w:pPr>
        <w:tabs>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Вопрос 66: </w:t>
      </w:r>
      <w:r w:rsidRPr="007F21FD">
        <w:rPr>
          <w:rFonts w:ascii="Times New Roman" w:eastAsia="Times New Roman" w:hAnsi="Times New Roman" w:cs="Times New Roman"/>
          <w:b/>
          <w:sz w:val="24"/>
          <w:szCs w:val="24"/>
        </w:rPr>
        <w:t>«</w:t>
      </w:r>
      <w:r w:rsidRPr="00B51557">
        <w:rPr>
          <w:rFonts w:ascii="Times New Roman" w:eastAsia="Times New Roman" w:hAnsi="Times New Roman" w:cs="Times New Roman"/>
          <w:sz w:val="24"/>
          <w:szCs w:val="24"/>
        </w:rPr>
        <w:t xml:space="preserve">О выборе метода регулирования тарифов на услуги по передаче тепловой энергии </w:t>
      </w:r>
      <w:r>
        <w:rPr>
          <w:rFonts w:ascii="Times New Roman" w:eastAsia="Times New Roman" w:hAnsi="Times New Roman" w:cs="Times New Roman"/>
          <w:sz w:val="24"/>
          <w:szCs w:val="24"/>
        </w:rPr>
        <w:t>ЗА</w:t>
      </w:r>
      <w:r w:rsidRPr="00B51557">
        <w:rPr>
          <w:rFonts w:ascii="Times New Roman" w:eastAsia="Times New Roman" w:hAnsi="Times New Roman" w:cs="Times New Roman"/>
          <w:sz w:val="24"/>
          <w:szCs w:val="24"/>
        </w:rPr>
        <w:t>О «</w:t>
      </w:r>
      <w:r>
        <w:rPr>
          <w:rFonts w:ascii="Times New Roman" w:eastAsia="Times New Roman" w:hAnsi="Times New Roman" w:cs="Times New Roman"/>
          <w:sz w:val="24"/>
          <w:szCs w:val="24"/>
        </w:rPr>
        <w:t>М</w:t>
      </w:r>
      <w:r w:rsidRPr="00B51557">
        <w:rPr>
          <w:rFonts w:ascii="Times New Roman" w:eastAsia="Times New Roman" w:hAnsi="Times New Roman" w:cs="Times New Roman"/>
          <w:sz w:val="24"/>
          <w:szCs w:val="24"/>
        </w:rPr>
        <w:t>о</w:t>
      </w:r>
      <w:r>
        <w:rPr>
          <w:rFonts w:ascii="Times New Roman" w:eastAsia="Times New Roman" w:hAnsi="Times New Roman" w:cs="Times New Roman"/>
          <w:sz w:val="24"/>
          <w:szCs w:val="24"/>
        </w:rPr>
        <w:t>нтажсервис</w:t>
      </w:r>
      <w:r w:rsidRPr="00B51557">
        <w:rPr>
          <w:rFonts w:ascii="Times New Roman" w:eastAsia="Times New Roman" w:hAnsi="Times New Roman" w:cs="Times New Roman"/>
          <w:sz w:val="24"/>
          <w:szCs w:val="24"/>
        </w:rPr>
        <w:t xml:space="preserve">» от источника тепловой энергии </w:t>
      </w:r>
      <w:r>
        <w:rPr>
          <w:rFonts w:ascii="Times New Roman" w:eastAsia="Times New Roman" w:hAnsi="Times New Roman" w:cs="Times New Roman"/>
          <w:sz w:val="24"/>
          <w:szCs w:val="24"/>
        </w:rPr>
        <w:t>ОАО «ТГК-2»</w:t>
      </w:r>
      <w:r w:rsidRPr="00B51557">
        <w:rPr>
          <w:rFonts w:ascii="Times New Roman" w:eastAsia="Times New Roman" w:hAnsi="Times New Roman" w:cs="Times New Roman"/>
          <w:sz w:val="24"/>
          <w:szCs w:val="24"/>
        </w:rPr>
        <w:t>.</w:t>
      </w:r>
    </w:p>
    <w:p w:rsidR="00505D1D" w:rsidRPr="007F21FD" w:rsidRDefault="00505D1D" w:rsidP="00505D1D">
      <w:pPr>
        <w:tabs>
          <w:tab w:val="left" w:pos="993"/>
        </w:tabs>
        <w:autoSpaceDE w:val="0"/>
        <w:autoSpaceDN w:val="0"/>
        <w:adjustRightInd w:val="0"/>
        <w:spacing w:after="0" w:line="240" w:lineRule="auto"/>
        <w:jc w:val="both"/>
        <w:rPr>
          <w:rFonts w:ascii="Times New Roman" w:eastAsia="Times New Roman" w:hAnsi="Times New Roman" w:cs="Times New Roman"/>
          <w:bCs/>
          <w:sz w:val="24"/>
          <w:szCs w:val="24"/>
        </w:rPr>
      </w:pPr>
    </w:p>
    <w:p w:rsidR="00505D1D" w:rsidRPr="001534C0" w:rsidRDefault="00505D1D" w:rsidP="00505D1D">
      <w:pPr>
        <w:spacing w:after="0" w:line="240" w:lineRule="auto"/>
        <w:jc w:val="both"/>
        <w:rPr>
          <w:rFonts w:ascii="Times New Roman" w:eastAsia="Times New Roman" w:hAnsi="Times New Roman" w:cs="Times New Roman"/>
          <w:sz w:val="24"/>
          <w:szCs w:val="24"/>
        </w:rPr>
      </w:pPr>
      <w:r w:rsidRPr="001534C0">
        <w:rPr>
          <w:rFonts w:ascii="Times New Roman" w:eastAsia="Times New Roman" w:hAnsi="Times New Roman" w:cs="Times New Roman"/>
          <w:b/>
          <w:sz w:val="24"/>
          <w:szCs w:val="24"/>
        </w:rPr>
        <w:t>СЛУШАЛИ:</w:t>
      </w:r>
    </w:p>
    <w:p w:rsidR="00505D1D" w:rsidRPr="001534C0" w:rsidRDefault="00505D1D" w:rsidP="00505D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Начальника отдела регулирования в теплоэнергетике </w:t>
      </w:r>
      <w:r w:rsidRPr="00B51557">
        <w:rPr>
          <w:rFonts w:ascii="Times New Roman" w:eastAsia="Times New Roman" w:hAnsi="Times New Roman" w:cs="Times New Roman"/>
          <w:sz w:val="24"/>
          <w:szCs w:val="24"/>
        </w:rPr>
        <w:t>Каменскую Г.А.,</w:t>
      </w:r>
      <w:r w:rsidRPr="001534C0">
        <w:rPr>
          <w:rFonts w:ascii="Times New Roman" w:eastAsia="Times New Roman" w:hAnsi="Times New Roman" w:cs="Times New Roman"/>
          <w:sz w:val="24"/>
          <w:szCs w:val="24"/>
        </w:rPr>
        <w:t xml:space="preserve"> сообщившего по рассматриваемому вопросу следующее.</w:t>
      </w:r>
    </w:p>
    <w:p w:rsidR="00505D1D" w:rsidRPr="00B51557" w:rsidRDefault="00505D1D" w:rsidP="00505D1D">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B51557">
        <w:rPr>
          <w:rFonts w:ascii="Times New Roman" w:eastAsia="Times New Roman" w:hAnsi="Times New Roman" w:cs="Times New Roman"/>
          <w:sz w:val="24"/>
          <w:szCs w:val="24"/>
        </w:rPr>
        <w:t xml:space="preserve">В департамент государственного регулирования цен и тарифов Костромской области поступило заявление </w:t>
      </w:r>
      <w:r>
        <w:rPr>
          <w:rFonts w:ascii="Times New Roman" w:eastAsia="Times New Roman" w:hAnsi="Times New Roman" w:cs="Times New Roman"/>
          <w:sz w:val="24"/>
          <w:szCs w:val="24"/>
        </w:rPr>
        <w:t xml:space="preserve"> ЗА</w:t>
      </w:r>
      <w:r w:rsidRPr="00B51557">
        <w:rPr>
          <w:rFonts w:ascii="Times New Roman" w:eastAsia="Times New Roman" w:hAnsi="Times New Roman" w:cs="Times New Roman"/>
          <w:sz w:val="24"/>
          <w:szCs w:val="24"/>
        </w:rPr>
        <w:t>О «</w:t>
      </w:r>
      <w:r>
        <w:rPr>
          <w:rFonts w:ascii="Times New Roman" w:eastAsia="Times New Roman" w:hAnsi="Times New Roman" w:cs="Times New Roman"/>
          <w:sz w:val="24"/>
          <w:szCs w:val="24"/>
        </w:rPr>
        <w:t>М</w:t>
      </w:r>
      <w:r w:rsidRPr="00B51557">
        <w:rPr>
          <w:rFonts w:ascii="Times New Roman" w:eastAsia="Times New Roman" w:hAnsi="Times New Roman" w:cs="Times New Roman"/>
          <w:sz w:val="24"/>
          <w:szCs w:val="24"/>
        </w:rPr>
        <w:t>о</w:t>
      </w:r>
      <w:r>
        <w:rPr>
          <w:rFonts w:ascii="Times New Roman" w:eastAsia="Times New Roman" w:hAnsi="Times New Roman" w:cs="Times New Roman"/>
          <w:sz w:val="24"/>
          <w:szCs w:val="24"/>
        </w:rPr>
        <w:t>нтажсервис</w:t>
      </w:r>
      <w:r w:rsidRPr="00B51557">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rPr>
        <w:t>11</w:t>
      </w:r>
      <w:r w:rsidRPr="00B51557">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Pr="00B51557">
        <w:rPr>
          <w:rFonts w:ascii="Times New Roman" w:eastAsia="Times New Roman" w:hAnsi="Times New Roman" w:cs="Times New Roman"/>
          <w:sz w:val="24"/>
          <w:szCs w:val="24"/>
        </w:rPr>
        <w:t>.2015 года № О-</w:t>
      </w:r>
      <w:r>
        <w:rPr>
          <w:rFonts w:ascii="Times New Roman" w:eastAsia="Times New Roman" w:hAnsi="Times New Roman" w:cs="Times New Roman"/>
          <w:sz w:val="24"/>
          <w:szCs w:val="24"/>
        </w:rPr>
        <w:t>2</w:t>
      </w:r>
      <w:r w:rsidRPr="00B51557">
        <w:rPr>
          <w:rFonts w:ascii="Times New Roman" w:eastAsia="Times New Roman" w:hAnsi="Times New Roman" w:cs="Times New Roman"/>
          <w:sz w:val="24"/>
          <w:szCs w:val="24"/>
        </w:rPr>
        <w:t>9</w:t>
      </w:r>
      <w:r>
        <w:rPr>
          <w:rFonts w:ascii="Times New Roman" w:eastAsia="Times New Roman" w:hAnsi="Times New Roman" w:cs="Times New Roman"/>
          <w:sz w:val="24"/>
          <w:szCs w:val="24"/>
        </w:rPr>
        <w:t>06</w:t>
      </w:r>
      <w:r w:rsidRPr="00B51557">
        <w:rPr>
          <w:rFonts w:ascii="Times New Roman" w:eastAsia="Times New Roman" w:hAnsi="Times New Roman" w:cs="Times New Roman"/>
          <w:sz w:val="24"/>
          <w:szCs w:val="24"/>
        </w:rPr>
        <w:t xml:space="preserve"> об  устан</w:t>
      </w:r>
      <w:r>
        <w:rPr>
          <w:rFonts w:ascii="Times New Roman" w:eastAsia="Times New Roman" w:hAnsi="Times New Roman" w:cs="Times New Roman"/>
          <w:sz w:val="24"/>
          <w:szCs w:val="24"/>
        </w:rPr>
        <w:t>о</w:t>
      </w:r>
      <w:r w:rsidRPr="00B51557">
        <w:rPr>
          <w:rFonts w:ascii="Times New Roman" w:eastAsia="Times New Roman" w:hAnsi="Times New Roman" w:cs="Times New Roman"/>
          <w:sz w:val="24"/>
          <w:szCs w:val="24"/>
        </w:rPr>
        <w:t xml:space="preserve">влении  тарифов на услуги по передаче тепловой энергии  от источника тепловой энергии </w:t>
      </w:r>
      <w:r>
        <w:rPr>
          <w:rFonts w:ascii="Times New Roman" w:eastAsia="Times New Roman" w:hAnsi="Times New Roman" w:cs="Times New Roman"/>
          <w:sz w:val="24"/>
          <w:szCs w:val="24"/>
        </w:rPr>
        <w:t xml:space="preserve">ТЭЦ- 2 ОАО «ТГК-2» </w:t>
      </w:r>
      <w:r w:rsidRPr="00B51557">
        <w:rPr>
          <w:rFonts w:ascii="Times New Roman" w:eastAsia="Times New Roman" w:hAnsi="Times New Roman" w:cs="Times New Roman"/>
          <w:sz w:val="24"/>
          <w:szCs w:val="24"/>
        </w:rPr>
        <w:t>город Кострома,  на 2016 год.</w:t>
      </w:r>
    </w:p>
    <w:p w:rsidR="00505D1D" w:rsidRDefault="00505D1D" w:rsidP="00505D1D">
      <w:pPr>
        <w:tabs>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r w:rsidRPr="00B51557">
        <w:rPr>
          <w:rFonts w:ascii="Times New Roman" w:eastAsia="Times New Roman" w:hAnsi="Times New Roman" w:cs="Times New Roman"/>
          <w:sz w:val="24"/>
          <w:szCs w:val="24"/>
        </w:rPr>
        <w:t>О «</w:t>
      </w:r>
      <w:r>
        <w:rPr>
          <w:rFonts w:ascii="Times New Roman" w:eastAsia="Times New Roman" w:hAnsi="Times New Roman" w:cs="Times New Roman"/>
          <w:sz w:val="24"/>
          <w:szCs w:val="24"/>
        </w:rPr>
        <w:t>М</w:t>
      </w:r>
      <w:r w:rsidRPr="00B51557">
        <w:rPr>
          <w:rFonts w:ascii="Times New Roman" w:eastAsia="Times New Roman" w:hAnsi="Times New Roman" w:cs="Times New Roman"/>
          <w:sz w:val="24"/>
          <w:szCs w:val="24"/>
        </w:rPr>
        <w:t>о</w:t>
      </w:r>
      <w:r>
        <w:rPr>
          <w:rFonts w:ascii="Times New Roman" w:eastAsia="Times New Roman" w:hAnsi="Times New Roman" w:cs="Times New Roman"/>
          <w:sz w:val="24"/>
          <w:szCs w:val="24"/>
        </w:rPr>
        <w:t>нтажсервис</w:t>
      </w:r>
      <w:r w:rsidRPr="00B51557">
        <w:rPr>
          <w:rFonts w:ascii="Times New Roman" w:eastAsia="Times New Roman" w:hAnsi="Times New Roman" w:cs="Times New Roman"/>
          <w:sz w:val="24"/>
          <w:szCs w:val="24"/>
        </w:rPr>
        <w:t xml:space="preserve">» эксплуатирует тепловые сети на праве </w:t>
      </w:r>
      <w:r>
        <w:rPr>
          <w:rFonts w:ascii="Times New Roman" w:eastAsia="Times New Roman" w:hAnsi="Times New Roman" w:cs="Times New Roman"/>
          <w:sz w:val="24"/>
          <w:szCs w:val="24"/>
        </w:rPr>
        <w:t>собственности</w:t>
      </w:r>
      <w:r w:rsidRPr="00B51557">
        <w:rPr>
          <w:rFonts w:ascii="Times New Roman" w:eastAsia="Times New Roman" w:hAnsi="Times New Roman" w:cs="Times New Roman"/>
          <w:sz w:val="24"/>
          <w:szCs w:val="24"/>
        </w:rPr>
        <w:t>.</w:t>
      </w:r>
    </w:p>
    <w:p w:rsidR="00505D1D" w:rsidRPr="00B51557" w:rsidRDefault="00505D1D" w:rsidP="00505D1D">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обратилась за установлением тарифа на услуги по передаче тепловой энергии впервые. В связи с чем, предлагается при установлении тарифов на услуги по передаче тепловой энергии для ЗАО «Монтажсервис» выбрать метод устнаовления тарифов на услуги по передаче тепловой энергии – метод экономически обоснованных расходов (затрат).</w:t>
      </w:r>
    </w:p>
    <w:p w:rsidR="00505D1D" w:rsidRPr="009C0C29" w:rsidRDefault="00505D1D" w:rsidP="00505D1D">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члены П</w:t>
      </w:r>
      <w:r w:rsidRPr="009C0C29">
        <w:rPr>
          <w:rFonts w:ascii="Times New Roman" w:eastAsia="Times New Roman" w:hAnsi="Times New Roman" w:cs="Times New Roman"/>
          <w:sz w:val="24"/>
          <w:szCs w:val="24"/>
        </w:rPr>
        <w:t>равления, принимавши</w:t>
      </w:r>
      <w:r>
        <w:rPr>
          <w:rFonts w:ascii="Times New Roman" w:eastAsia="Times New Roman" w:hAnsi="Times New Roman" w:cs="Times New Roman"/>
          <w:sz w:val="24"/>
          <w:szCs w:val="24"/>
        </w:rPr>
        <w:t>е участие в рассмотрении</w:t>
      </w:r>
      <w:r w:rsidRPr="009C0C29">
        <w:rPr>
          <w:rFonts w:ascii="Times New Roman" w:eastAsia="Times New Roman" w:hAnsi="Times New Roman" w:cs="Times New Roman"/>
          <w:sz w:val="24"/>
          <w:szCs w:val="24"/>
        </w:rPr>
        <w:t xml:space="preserve"> вопроса</w:t>
      </w:r>
      <w:r>
        <w:rPr>
          <w:rFonts w:ascii="Times New Roman" w:eastAsia="Times New Roman" w:hAnsi="Times New Roman" w:cs="Times New Roman"/>
          <w:sz w:val="24"/>
          <w:szCs w:val="24"/>
        </w:rPr>
        <w:t xml:space="preserve"> № 66 Повестки,</w:t>
      </w:r>
      <w:r w:rsidRPr="009C0C29">
        <w:rPr>
          <w:rFonts w:ascii="Times New Roman" w:eastAsia="Times New Roman" w:hAnsi="Times New Roman" w:cs="Times New Roman"/>
          <w:sz w:val="24"/>
          <w:szCs w:val="24"/>
        </w:rPr>
        <w:t xml:space="preserve"> поддержали единогласно</w:t>
      </w:r>
      <w:r>
        <w:rPr>
          <w:rFonts w:ascii="Times New Roman" w:eastAsia="Times New Roman" w:hAnsi="Times New Roman" w:cs="Times New Roman"/>
          <w:sz w:val="24"/>
          <w:szCs w:val="24"/>
        </w:rPr>
        <w:t xml:space="preserve"> предложение начальника отдела регулирования в теплоэнергетике   </w:t>
      </w:r>
      <w:r w:rsidRPr="00B51557">
        <w:rPr>
          <w:rFonts w:ascii="Times New Roman" w:eastAsia="Times New Roman" w:hAnsi="Times New Roman" w:cs="Times New Roman"/>
          <w:sz w:val="24"/>
          <w:szCs w:val="24"/>
        </w:rPr>
        <w:t>Каменскую Г.А</w:t>
      </w:r>
      <w:r w:rsidRPr="009C0C29">
        <w:rPr>
          <w:rFonts w:ascii="Times New Roman" w:eastAsia="Times New Roman" w:hAnsi="Times New Roman" w:cs="Times New Roman"/>
          <w:sz w:val="24"/>
          <w:szCs w:val="24"/>
        </w:rPr>
        <w:t xml:space="preserve"> </w:t>
      </w:r>
    </w:p>
    <w:p w:rsidR="00505D1D" w:rsidRDefault="00505D1D" w:rsidP="00505D1D">
      <w:pPr>
        <w:tabs>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Солдатова И.Ю.</w:t>
      </w:r>
      <w:r w:rsidRPr="009C0C29">
        <w:rPr>
          <w:rFonts w:ascii="Times New Roman" w:eastAsia="Times New Roman" w:hAnsi="Times New Roman" w:cs="Times New Roman"/>
          <w:sz w:val="24"/>
          <w:szCs w:val="24"/>
        </w:rPr>
        <w:t xml:space="preserve"> – Принять предложение</w:t>
      </w:r>
      <w:r>
        <w:rPr>
          <w:rFonts w:ascii="Times New Roman" w:eastAsia="Times New Roman" w:hAnsi="Times New Roman" w:cs="Times New Roman"/>
          <w:sz w:val="24"/>
          <w:szCs w:val="24"/>
        </w:rPr>
        <w:t xml:space="preserve"> </w:t>
      </w:r>
      <w:r w:rsidRPr="00B51557">
        <w:rPr>
          <w:rFonts w:ascii="Times New Roman" w:eastAsia="Times New Roman" w:hAnsi="Times New Roman" w:cs="Times New Roman"/>
          <w:sz w:val="24"/>
          <w:szCs w:val="24"/>
        </w:rPr>
        <w:t>Каменск</w:t>
      </w:r>
      <w:r>
        <w:rPr>
          <w:rFonts w:ascii="Times New Roman" w:eastAsia="Times New Roman" w:hAnsi="Times New Roman" w:cs="Times New Roman"/>
          <w:sz w:val="24"/>
          <w:szCs w:val="24"/>
        </w:rPr>
        <w:t xml:space="preserve">ой </w:t>
      </w:r>
      <w:r w:rsidRPr="00B51557">
        <w:rPr>
          <w:rFonts w:ascii="Times New Roman" w:eastAsia="Times New Roman" w:hAnsi="Times New Roman" w:cs="Times New Roman"/>
          <w:sz w:val="24"/>
          <w:szCs w:val="24"/>
        </w:rPr>
        <w:t xml:space="preserve"> Г.А.</w:t>
      </w:r>
    </w:p>
    <w:p w:rsidR="00505D1D" w:rsidRDefault="00505D1D" w:rsidP="00505D1D">
      <w:pPr>
        <w:tabs>
          <w:tab w:val="left" w:pos="709"/>
        </w:tabs>
        <w:spacing w:after="0" w:line="228" w:lineRule="auto"/>
        <w:ind w:firstLine="709"/>
        <w:jc w:val="both"/>
        <w:rPr>
          <w:rFonts w:ascii="Times New Roman" w:eastAsia="Times New Roman" w:hAnsi="Times New Roman" w:cs="Times New Roman"/>
          <w:sz w:val="24"/>
          <w:szCs w:val="24"/>
        </w:rPr>
      </w:pPr>
    </w:p>
    <w:p w:rsidR="00505D1D" w:rsidRDefault="00505D1D" w:rsidP="00505D1D">
      <w:pPr>
        <w:tabs>
          <w:tab w:val="left" w:pos="2656"/>
        </w:tabs>
        <w:spacing w:after="0" w:line="228" w:lineRule="auto"/>
        <w:jc w:val="both"/>
        <w:rPr>
          <w:rFonts w:ascii="Times New Roman" w:eastAsia="Times New Roman" w:hAnsi="Times New Roman" w:cs="Times New Roman"/>
          <w:b/>
          <w:sz w:val="24"/>
          <w:szCs w:val="24"/>
        </w:rPr>
      </w:pPr>
      <w:r w:rsidRPr="00B97D58">
        <w:rPr>
          <w:rFonts w:ascii="Times New Roman" w:eastAsia="Times New Roman" w:hAnsi="Times New Roman" w:cs="Times New Roman"/>
          <w:b/>
          <w:sz w:val="24"/>
          <w:szCs w:val="24"/>
        </w:rPr>
        <w:lastRenderedPageBreak/>
        <w:t>РЕШИЛИ:</w:t>
      </w:r>
    </w:p>
    <w:p w:rsidR="00505D1D" w:rsidRPr="00B41DAB" w:rsidRDefault="00505D1D" w:rsidP="00505D1D">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B41DAB">
        <w:rPr>
          <w:rFonts w:ascii="Times New Roman" w:eastAsia="Times New Roman" w:hAnsi="Times New Roman" w:cs="Times New Roman"/>
          <w:sz w:val="24"/>
          <w:szCs w:val="24"/>
        </w:rPr>
        <w:t xml:space="preserve">Установить метод регулирования тарифов на </w:t>
      </w:r>
      <w:r>
        <w:rPr>
          <w:rFonts w:ascii="Times New Roman" w:eastAsia="Times New Roman" w:hAnsi="Times New Roman" w:cs="Times New Roman"/>
          <w:sz w:val="24"/>
          <w:szCs w:val="24"/>
        </w:rPr>
        <w:t xml:space="preserve">услуги по передаче </w:t>
      </w:r>
      <w:r w:rsidRPr="00B41DAB">
        <w:rPr>
          <w:rFonts w:ascii="Times New Roman" w:eastAsia="Times New Roman" w:hAnsi="Times New Roman" w:cs="Times New Roman"/>
          <w:sz w:val="24"/>
          <w:szCs w:val="24"/>
        </w:rPr>
        <w:t>теплов</w:t>
      </w:r>
      <w:r>
        <w:rPr>
          <w:rFonts w:ascii="Times New Roman" w:eastAsia="Times New Roman" w:hAnsi="Times New Roman" w:cs="Times New Roman"/>
          <w:sz w:val="24"/>
          <w:szCs w:val="24"/>
        </w:rPr>
        <w:t>ой</w:t>
      </w:r>
      <w:r w:rsidRPr="00B41DAB">
        <w:rPr>
          <w:rFonts w:ascii="Times New Roman" w:eastAsia="Times New Roman" w:hAnsi="Times New Roman" w:cs="Times New Roman"/>
          <w:sz w:val="24"/>
          <w:szCs w:val="24"/>
        </w:rPr>
        <w:t xml:space="preserve"> энерги</w:t>
      </w:r>
      <w:r>
        <w:rPr>
          <w:rFonts w:ascii="Times New Roman" w:eastAsia="Times New Roman" w:hAnsi="Times New Roman" w:cs="Times New Roman"/>
          <w:sz w:val="24"/>
          <w:szCs w:val="24"/>
        </w:rPr>
        <w:t>и</w:t>
      </w:r>
      <w:r w:rsidRPr="00B41D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ЗАО</w:t>
      </w:r>
      <w:r w:rsidRPr="00B41D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w:t>
      </w:r>
      <w:r w:rsidRPr="00B41DAB">
        <w:rPr>
          <w:rFonts w:ascii="Times New Roman" w:eastAsia="Times New Roman" w:hAnsi="Times New Roman" w:cs="Times New Roman"/>
          <w:sz w:val="24"/>
          <w:szCs w:val="24"/>
        </w:rPr>
        <w:t>о</w:t>
      </w:r>
      <w:r>
        <w:rPr>
          <w:rFonts w:ascii="Times New Roman" w:eastAsia="Times New Roman" w:hAnsi="Times New Roman" w:cs="Times New Roman"/>
          <w:sz w:val="24"/>
          <w:szCs w:val="24"/>
        </w:rPr>
        <w:t>нтажсервис</w:t>
      </w:r>
      <w:r w:rsidRPr="00B41D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на</w:t>
      </w:r>
      <w:r w:rsidRPr="00B41DAB">
        <w:rPr>
          <w:rFonts w:ascii="Times New Roman" w:eastAsia="Times New Roman" w:hAnsi="Times New Roman" w:cs="Times New Roman"/>
          <w:sz w:val="24"/>
          <w:szCs w:val="24"/>
        </w:rPr>
        <w:t xml:space="preserve"> 2016 год  – метод экономически обоснованных расходов (затрат).</w:t>
      </w:r>
    </w:p>
    <w:p w:rsidR="00505D1D" w:rsidRPr="00687329" w:rsidRDefault="00505D1D" w:rsidP="00505D1D">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41DAB">
        <w:rPr>
          <w:rFonts w:ascii="Times New Roman" w:eastAsia="Times New Roman" w:hAnsi="Times New Roman" w:cs="Times New Roman"/>
          <w:sz w:val="24"/>
          <w:szCs w:val="24"/>
        </w:rPr>
        <w:t>2.Настоящее постановление вступает в силу со дня его подписания</w:t>
      </w:r>
      <w:r w:rsidRPr="00687329">
        <w:rPr>
          <w:rFonts w:ascii="Times New Roman" w:eastAsia="Times New Roman" w:hAnsi="Times New Roman" w:cs="Times New Roman"/>
          <w:sz w:val="28"/>
          <w:szCs w:val="28"/>
        </w:rPr>
        <w:t>.</w:t>
      </w:r>
    </w:p>
    <w:p w:rsidR="00505D1D" w:rsidRDefault="00505D1D" w:rsidP="00C52420">
      <w:pPr>
        <w:spacing w:after="0" w:line="240" w:lineRule="auto"/>
        <w:jc w:val="both"/>
        <w:rPr>
          <w:rFonts w:ascii="Times New Roman" w:hAnsi="Times New Roman" w:cs="Times New Roman"/>
          <w:b/>
          <w:sz w:val="24"/>
          <w:szCs w:val="24"/>
        </w:rPr>
      </w:pPr>
    </w:p>
    <w:p w:rsidR="00C52420" w:rsidRPr="00C52420" w:rsidRDefault="00C52420" w:rsidP="00C52420">
      <w:pPr>
        <w:spacing w:after="0" w:line="240" w:lineRule="auto"/>
        <w:jc w:val="both"/>
        <w:rPr>
          <w:rFonts w:ascii="Times New Roman" w:hAnsi="Times New Roman" w:cs="Times New Roman"/>
          <w:sz w:val="24"/>
          <w:szCs w:val="24"/>
        </w:rPr>
      </w:pPr>
      <w:r w:rsidRPr="00C52420">
        <w:rPr>
          <w:rFonts w:ascii="Times New Roman" w:hAnsi="Times New Roman" w:cs="Times New Roman"/>
          <w:b/>
          <w:sz w:val="24"/>
          <w:szCs w:val="24"/>
        </w:rPr>
        <w:t>Вопрос 67:</w:t>
      </w:r>
      <w:r w:rsidRPr="00C52420">
        <w:rPr>
          <w:rFonts w:ascii="Times New Roman" w:hAnsi="Times New Roman" w:cs="Times New Roman"/>
          <w:sz w:val="24"/>
          <w:szCs w:val="24"/>
        </w:rPr>
        <w:t xml:space="preserve"> Об утверждении производственной программы ООО «Газпром теплоэнерго Иваново» в п. Сусанино Сусанинского муниципального района Костромской области в сфере горячего водоснабжения (в закрытой системе горячего водоснабжения) на 2016 год.</w:t>
      </w:r>
    </w:p>
    <w:p w:rsidR="00C52420" w:rsidRDefault="00C52420" w:rsidP="00C52420">
      <w:pPr>
        <w:tabs>
          <w:tab w:val="left" w:pos="567"/>
        </w:tabs>
        <w:spacing w:after="0" w:line="240" w:lineRule="auto"/>
        <w:jc w:val="both"/>
        <w:rPr>
          <w:rFonts w:ascii="Times New Roman" w:hAnsi="Times New Roman" w:cs="Times New Roman"/>
          <w:b/>
          <w:sz w:val="24"/>
          <w:szCs w:val="24"/>
        </w:rPr>
      </w:pPr>
    </w:p>
    <w:p w:rsidR="00C52420" w:rsidRPr="00C52420" w:rsidRDefault="00C52420" w:rsidP="00C52420">
      <w:pPr>
        <w:tabs>
          <w:tab w:val="left" w:pos="567"/>
        </w:tabs>
        <w:spacing w:after="0" w:line="240" w:lineRule="auto"/>
        <w:jc w:val="both"/>
        <w:rPr>
          <w:rFonts w:ascii="Times New Roman" w:hAnsi="Times New Roman" w:cs="Times New Roman"/>
          <w:sz w:val="24"/>
          <w:szCs w:val="24"/>
        </w:rPr>
      </w:pPr>
      <w:r w:rsidRPr="00C52420">
        <w:rPr>
          <w:rFonts w:ascii="Times New Roman" w:hAnsi="Times New Roman" w:cs="Times New Roman"/>
          <w:b/>
          <w:sz w:val="24"/>
          <w:szCs w:val="24"/>
        </w:rPr>
        <w:t>СЛУШАЛИ:</w:t>
      </w:r>
      <w:r w:rsidRPr="00C52420">
        <w:rPr>
          <w:rFonts w:ascii="Times New Roman" w:hAnsi="Times New Roman" w:cs="Times New Roman"/>
          <w:sz w:val="24"/>
          <w:szCs w:val="24"/>
        </w:rPr>
        <w:t xml:space="preserve"> </w:t>
      </w:r>
    </w:p>
    <w:p w:rsidR="00C52420" w:rsidRPr="00C52420" w:rsidRDefault="00C52420" w:rsidP="00C52420">
      <w:pPr>
        <w:tabs>
          <w:tab w:val="left" w:pos="567"/>
        </w:tabs>
        <w:spacing w:after="0" w:line="240" w:lineRule="auto"/>
        <w:jc w:val="both"/>
        <w:rPr>
          <w:rFonts w:ascii="Times New Roman" w:hAnsi="Times New Roman" w:cs="Times New Roman"/>
          <w:sz w:val="24"/>
          <w:szCs w:val="24"/>
        </w:rPr>
      </w:pPr>
      <w:r w:rsidRPr="00C52420">
        <w:rPr>
          <w:rFonts w:ascii="Times New Roman" w:hAnsi="Times New Roman" w:cs="Times New Roman"/>
          <w:sz w:val="24"/>
          <w:szCs w:val="24"/>
        </w:rPr>
        <w:tab/>
        <w:t>Уполномоченного по делу Лебедеву А.А., сообщившего по рассматриваемому вопросу следующее.</w:t>
      </w:r>
    </w:p>
    <w:p w:rsidR="00C52420" w:rsidRPr="00C52420" w:rsidRDefault="00C52420" w:rsidP="00C52420">
      <w:pPr>
        <w:tabs>
          <w:tab w:val="left" w:pos="567"/>
        </w:tabs>
        <w:spacing w:after="0" w:line="240" w:lineRule="auto"/>
        <w:jc w:val="both"/>
        <w:rPr>
          <w:rFonts w:ascii="Times New Roman" w:hAnsi="Times New Roman" w:cs="Times New Roman"/>
          <w:sz w:val="24"/>
          <w:szCs w:val="24"/>
        </w:rPr>
      </w:pPr>
      <w:r w:rsidRPr="00C52420">
        <w:rPr>
          <w:rFonts w:ascii="Times New Roman" w:hAnsi="Times New Roman" w:cs="Times New Roman"/>
          <w:sz w:val="24"/>
          <w:szCs w:val="24"/>
        </w:rPr>
        <w:tab/>
        <w:t xml:space="preserve">В соответствии с требованиями действующего законодательства, руководствуясь положениями в сфере водоснабжения и водоотведения, закрепленными Федеральным законом от 7 декабря </w:t>
      </w:r>
      <w:smartTag w:uri="urn:schemas-microsoft-com:office:smarttags" w:element="metricconverter">
        <w:smartTagPr>
          <w:attr w:name="ProductID" w:val="2011 г"/>
        </w:smartTagPr>
        <w:r w:rsidRPr="00C52420">
          <w:rPr>
            <w:rFonts w:ascii="Times New Roman" w:hAnsi="Times New Roman" w:cs="Times New Roman"/>
            <w:sz w:val="24"/>
            <w:szCs w:val="24"/>
          </w:rPr>
          <w:t>2011 г</w:t>
        </w:r>
      </w:smartTag>
      <w:r w:rsidRPr="00C52420">
        <w:rPr>
          <w:rFonts w:ascii="Times New Roman" w:hAnsi="Times New Roman" w:cs="Times New Roman"/>
          <w:sz w:val="24"/>
          <w:szCs w:val="24"/>
        </w:rPr>
        <w:t>. № 416-ФЗ «О водоснабжении и водоотведении» и постановлением Правительства Российской Федерации от 13.05.2013 г. № 406 «О государственном регулировании тарифов в сфере водоснабжения и водоотведения», постановлением Правительства Российской федерации от 29.07.2013 г. № 641 «Об инвестиционных и производственных программах организаций, осуществляющих деятельность в сфере водоснабжения и водоотведения», приказа Минстроя России от 04.04.2014 г. № 162/пр, с учетом предложений предприятия, на утверждение Правления департамента ГРЦ и Т Костромской области представлен проект производственной программы ООО «Газпром теплоэнерго Иваново» в п. Сусанино Сусанинского муниципального района Костромской области на 2016 год.</w:t>
      </w:r>
    </w:p>
    <w:p w:rsidR="00C52420" w:rsidRPr="00C52420" w:rsidRDefault="00C52420" w:rsidP="00C52420">
      <w:pPr>
        <w:spacing w:after="0" w:line="240" w:lineRule="auto"/>
        <w:jc w:val="both"/>
        <w:rPr>
          <w:rFonts w:ascii="Times New Roman" w:hAnsi="Times New Roman" w:cs="Times New Roman"/>
          <w:sz w:val="24"/>
          <w:szCs w:val="24"/>
        </w:rPr>
      </w:pPr>
      <w:r w:rsidRPr="00C52420">
        <w:rPr>
          <w:rFonts w:ascii="Times New Roman" w:hAnsi="Times New Roman" w:cs="Times New Roman"/>
          <w:sz w:val="24"/>
          <w:szCs w:val="24"/>
        </w:rPr>
        <w:tab/>
        <w:t xml:space="preserve">Параметры программы определены с учетом предложений предприятия и представлены в проекте постановления. </w:t>
      </w:r>
    </w:p>
    <w:p w:rsidR="00C52420" w:rsidRPr="00C52420" w:rsidRDefault="00C52420" w:rsidP="00C52420">
      <w:pPr>
        <w:pStyle w:val="aa"/>
        <w:ind w:firstLine="709"/>
        <w:rPr>
          <w:sz w:val="24"/>
          <w:szCs w:val="24"/>
        </w:rPr>
      </w:pPr>
      <w:r w:rsidRPr="00C52420">
        <w:rPr>
          <w:sz w:val="24"/>
          <w:szCs w:val="24"/>
        </w:rPr>
        <w:t>Все члены Правления, принимавшие участие в рассмотрении вопроса № 6</w:t>
      </w:r>
      <w:r w:rsidR="00505D1D">
        <w:rPr>
          <w:sz w:val="24"/>
          <w:szCs w:val="24"/>
        </w:rPr>
        <w:t>7</w:t>
      </w:r>
      <w:r w:rsidRPr="00C52420">
        <w:rPr>
          <w:sz w:val="24"/>
          <w:szCs w:val="24"/>
        </w:rPr>
        <w:t xml:space="preserve"> Повестки, предложение уполномоченного по делу Лебедевой А.А. поддержали единогласно.</w:t>
      </w:r>
    </w:p>
    <w:p w:rsidR="00C52420" w:rsidRPr="00C52420" w:rsidRDefault="00C52420" w:rsidP="00C52420">
      <w:pPr>
        <w:pStyle w:val="aa"/>
        <w:ind w:firstLine="709"/>
        <w:rPr>
          <w:sz w:val="24"/>
          <w:szCs w:val="24"/>
        </w:rPr>
      </w:pPr>
      <w:r w:rsidRPr="00C52420">
        <w:rPr>
          <w:sz w:val="24"/>
          <w:szCs w:val="24"/>
        </w:rPr>
        <w:t>Солдатова И.Ю. – Принять предложение уполномоченного по делу.</w:t>
      </w:r>
    </w:p>
    <w:p w:rsidR="00C52420" w:rsidRDefault="00C52420" w:rsidP="00C52420">
      <w:pPr>
        <w:autoSpaceDE w:val="0"/>
        <w:autoSpaceDN w:val="0"/>
        <w:adjustRightInd w:val="0"/>
        <w:spacing w:after="0" w:line="240" w:lineRule="auto"/>
        <w:jc w:val="both"/>
        <w:rPr>
          <w:rFonts w:ascii="Times New Roman" w:hAnsi="Times New Roman" w:cs="Times New Roman"/>
          <w:b/>
          <w:bCs/>
          <w:sz w:val="24"/>
          <w:szCs w:val="24"/>
        </w:rPr>
      </w:pPr>
    </w:p>
    <w:p w:rsidR="00C52420" w:rsidRPr="00C52420" w:rsidRDefault="00C52420" w:rsidP="00C52420">
      <w:pPr>
        <w:autoSpaceDE w:val="0"/>
        <w:autoSpaceDN w:val="0"/>
        <w:adjustRightInd w:val="0"/>
        <w:spacing w:after="0" w:line="240" w:lineRule="auto"/>
        <w:jc w:val="both"/>
        <w:rPr>
          <w:rFonts w:ascii="Times New Roman" w:hAnsi="Times New Roman" w:cs="Times New Roman"/>
          <w:b/>
          <w:bCs/>
          <w:sz w:val="24"/>
          <w:szCs w:val="24"/>
        </w:rPr>
      </w:pPr>
      <w:r w:rsidRPr="00C52420">
        <w:rPr>
          <w:rFonts w:ascii="Times New Roman" w:hAnsi="Times New Roman" w:cs="Times New Roman"/>
          <w:b/>
          <w:bCs/>
          <w:sz w:val="24"/>
          <w:szCs w:val="24"/>
        </w:rPr>
        <w:t>РЕШИЛИ:</w:t>
      </w:r>
    </w:p>
    <w:p w:rsidR="00C52420" w:rsidRPr="00C52420" w:rsidRDefault="00C52420" w:rsidP="00C52420">
      <w:pPr>
        <w:tabs>
          <w:tab w:val="left" w:pos="567"/>
        </w:tabs>
        <w:spacing w:after="0" w:line="240" w:lineRule="auto"/>
        <w:ind w:firstLine="709"/>
        <w:jc w:val="both"/>
        <w:rPr>
          <w:rFonts w:ascii="Times New Roman" w:hAnsi="Times New Roman" w:cs="Times New Roman"/>
          <w:sz w:val="24"/>
          <w:szCs w:val="24"/>
        </w:rPr>
      </w:pPr>
      <w:r w:rsidRPr="00C52420">
        <w:rPr>
          <w:rFonts w:ascii="Times New Roman" w:hAnsi="Times New Roman" w:cs="Times New Roman"/>
          <w:sz w:val="24"/>
          <w:szCs w:val="24"/>
        </w:rPr>
        <w:t>1. Утвердить производственную программу ООО «Газпром теплоэнерго Иваново» в п. Сусанино Сусанинского муниципального района Костромской области в сфере горячего водоснабжения (в закрытой системе горячего водоснабжения) на 2016 год.</w:t>
      </w:r>
    </w:p>
    <w:p w:rsidR="00C52420" w:rsidRPr="00FA0416" w:rsidRDefault="00C52420" w:rsidP="00C52420">
      <w:pPr>
        <w:spacing w:after="0" w:line="240" w:lineRule="auto"/>
        <w:jc w:val="both"/>
        <w:rPr>
          <w:rFonts w:ascii="Times New Roman" w:hAnsi="Times New Roman" w:cs="Times New Roman"/>
          <w:sz w:val="24"/>
          <w:szCs w:val="24"/>
          <w:highlight w:val="yellow"/>
        </w:rPr>
      </w:pPr>
    </w:p>
    <w:p w:rsidR="00C52420" w:rsidRPr="00C52420" w:rsidRDefault="00C52420" w:rsidP="00C52420">
      <w:pPr>
        <w:spacing w:after="0" w:line="240" w:lineRule="auto"/>
        <w:jc w:val="both"/>
        <w:rPr>
          <w:rFonts w:ascii="Times New Roman" w:hAnsi="Times New Roman" w:cs="Times New Roman"/>
          <w:sz w:val="24"/>
          <w:szCs w:val="24"/>
        </w:rPr>
      </w:pPr>
      <w:r w:rsidRPr="00C52420">
        <w:rPr>
          <w:rFonts w:ascii="Times New Roman" w:hAnsi="Times New Roman" w:cs="Times New Roman"/>
          <w:b/>
          <w:sz w:val="24"/>
          <w:szCs w:val="24"/>
        </w:rPr>
        <w:t>Вопрос 68:</w:t>
      </w:r>
      <w:r w:rsidRPr="00C52420">
        <w:rPr>
          <w:rFonts w:ascii="Times New Roman" w:hAnsi="Times New Roman" w:cs="Times New Roman"/>
          <w:sz w:val="24"/>
          <w:szCs w:val="24"/>
        </w:rPr>
        <w:t xml:space="preserve"> Об установлении тарифов на горячую воду в закрытой системе горячего водоснабжения для ООО «Газпром теплоэнерго Иваново» в п. Сусанино Сусанинского муниципального района Костромской области на 2016 год.</w:t>
      </w:r>
    </w:p>
    <w:p w:rsidR="00510FE4" w:rsidRDefault="00510FE4" w:rsidP="00C52420">
      <w:pPr>
        <w:tabs>
          <w:tab w:val="left" w:pos="567"/>
        </w:tabs>
        <w:spacing w:after="0" w:line="240" w:lineRule="auto"/>
        <w:jc w:val="both"/>
        <w:rPr>
          <w:rFonts w:ascii="Times New Roman" w:hAnsi="Times New Roman" w:cs="Times New Roman"/>
          <w:b/>
          <w:sz w:val="24"/>
          <w:szCs w:val="24"/>
        </w:rPr>
      </w:pPr>
    </w:p>
    <w:p w:rsidR="00C52420" w:rsidRPr="00C52420" w:rsidRDefault="00C52420" w:rsidP="00C52420">
      <w:pPr>
        <w:tabs>
          <w:tab w:val="left" w:pos="567"/>
        </w:tabs>
        <w:spacing w:after="0" w:line="240" w:lineRule="auto"/>
        <w:jc w:val="both"/>
        <w:rPr>
          <w:rFonts w:ascii="Times New Roman" w:hAnsi="Times New Roman" w:cs="Times New Roman"/>
          <w:sz w:val="24"/>
          <w:szCs w:val="24"/>
        </w:rPr>
      </w:pPr>
      <w:r w:rsidRPr="00C52420">
        <w:rPr>
          <w:rFonts w:ascii="Times New Roman" w:hAnsi="Times New Roman" w:cs="Times New Roman"/>
          <w:b/>
          <w:sz w:val="24"/>
          <w:szCs w:val="24"/>
        </w:rPr>
        <w:t>СЛУШАЛИ:</w:t>
      </w:r>
      <w:r w:rsidRPr="00C52420">
        <w:rPr>
          <w:rFonts w:ascii="Times New Roman" w:hAnsi="Times New Roman" w:cs="Times New Roman"/>
          <w:sz w:val="24"/>
          <w:szCs w:val="24"/>
        </w:rPr>
        <w:t xml:space="preserve"> </w:t>
      </w:r>
    </w:p>
    <w:p w:rsidR="00C52420" w:rsidRPr="00C52420" w:rsidRDefault="00C52420" w:rsidP="00C52420">
      <w:pPr>
        <w:tabs>
          <w:tab w:val="left" w:pos="567"/>
        </w:tabs>
        <w:spacing w:after="0" w:line="240" w:lineRule="auto"/>
        <w:jc w:val="both"/>
        <w:rPr>
          <w:rFonts w:ascii="Times New Roman" w:hAnsi="Times New Roman" w:cs="Times New Roman"/>
          <w:sz w:val="24"/>
          <w:szCs w:val="24"/>
        </w:rPr>
      </w:pPr>
      <w:r w:rsidRPr="00C52420">
        <w:rPr>
          <w:rFonts w:ascii="Times New Roman" w:hAnsi="Times New Roman" w:cs="Times New Roman"/>
          <w:sz w:val="24"/>
          <w:szCs w:val="24"/>
        </w:rPr>
        <w:tab/>
        <w:t xml:space="preserve">Уполномоченного по делу Лебедеву А.А., сообщившего по рассматриваемому вопросу следующее. </w:t>
      </w:r>
    </w:p>
    <w:p w:rsidR="00C52420" w:rsidRPr="00C52420" w:rsidRDefault="00C52420" w:rsidP="00C52420">
      <w:pPr>
        <w:tabs>
          <w:tab w:val="left" w:pos="1272"/>
        </w:tabs>
        <w:spacing w:after="0" w:line="240" w:lineRule="auto"/>
        <w:ind w:firstLine="709"/>
        <w:contextualSpacing/>
        <w:jc w:val="both"/>
        <w:rPr>
          <w:rFonts w:ascii="Times New Roman" w:hAnsi="Times New Roman" w:cs="Times New Roman"/>
          <w:sz w:val="24"/>
          <w:szCs w:val="24"/>
        </w:rPr>
      </w:pPr>
      <w:r w:rsidRPr="00C52420">
        <w:rPr>
          <w:rFonts w:ascii="Times New Roman" w:hAnsi="Times New Roman" w:cs="Times New Roman"/>
          <w:sz w:val="24"/>
          <w:szCs w:val="24"/>
        </w:rPr>
        <w:t>ООО «Газпром теплоэнерго</w:t>
      </w:r>
      <w:r w:rsidRPr="00C52420">
        <w:rPr>
          <w:rFonts w:ascii="Times New Roman" w:hAnsi="Times New Roman" w:cs="Times New Roman"/>
          <w:b/>
          <w:sz w:val="24"/>
          <w:szCs w:val="24"/>
        </w:rPr>
        <w:t xml:space="preserve"> </w:t>
      </w:r>
      <w:r w:rsidRPr="00C52420">
        <w:rPr>
          <w:rFonts w:ascii="Times New Roman" w:hAnsi="Times New Roman" w:cs="Times New Roman"/>
          <w:sz w:val="24"/>
          <w:szCs w:val="24"/>
        </w:rPr>
        <w:t>Иваново» представило в департамент государственного регулирования цен и тарифов Костромской области заявление вх. от 29.04.2015 г. № О-1037 для установления тарифов на горячую воду, поставляемую ООО «Газпром теплоэнерго</w:t>
      </w:r>
      <w:r w:rsidRPr="00C52420">
        <w:rPr>
          <w:rFonts w:ascii="Times New Roman" w:hAnsi="Times New Roman" w:cs="Times New Roman"/>
          <w:b/>
          <w:sz w:val="24"/>
          <w:szCs w:val="24"/>
        </w:rPr>
        <w:t xml:space="preserve"> </w:t>
      </w:r>
      <w:r w:rsidRPr="00C52420">
        <w:rPr>
          <w:rFonts w:ascii="Times New Roman" w:hAnsi="Times New Roman" w:cs="Times New Roman"/>
          <w:sz w:val="24"/>
          <w:szCs w:val="24"/>
        </w:rPr>
        <w:t>Иваново» в п. Сусанино Костромской области на 2016 г.</w:t>
      </w:r>
    </w:p>
    <w:p w:rsidR="00C52420" w:rsidRPr="00C52420" w:rsidRDefault="00C52420" w:rsidP="00C52420">
      <w:pPr>
        <w:tabs>
          <w:tab w:val="left" w:pos="1272"/>
        </w:tabs>
        <w:spacing w:after="0" w:line="240" w:lineRule="auto"/>
        <w:ind w:firstLine="709"/>
        <w:contextualSpacing/>
        <w:jc w:val="both"/>
        <w:rPr>
          <w:rFonts w:ascii="Times New Roman" w:hAnsi="Times New Roman" w:cs="Times New Roman"/>
          <w:sz w:val="24"/>
          <w:szCs w:val="24"/>
        </w:rPr>
      </w:pPr>
      <w:r w:rsidRPr="00C52420">
        <w:rPr>
          <w:rFonts w:ascii="Times New Roman" w:hAnsi="Times New Roman" w:cs="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департаментом ГРЦ и Т КО принято решение об открытии дела по установлению тарифов на горячую воду от 07.05.2015 г. № 234.</w:t>
      </w:r>
    </w:p>
    <w:p w:rsidR="00C52420" w:rsidRPr="00C52420" w:rsidRDefault="00C52420" w:rsidP="00C52420">
      <w:pPr>
        <w:tabs>
          <w:tab w:val="left" w:pos="1272"/>
        </w:tabs>
        <w:spacing w:after="0" w:line="240" w:lineRule="auto"/>
        <w:ind w:firstLine="709"/>
        <w:contextualSpacing/>
        <w:jc w:val="both"/>
        <w:rPr>
          <w:rFonts w:ascii="Times New Roman" w:hAnsi="Times New Roman" w:cs="Times New Roman"/>
          <w:sz w:val="24"/>
          <w:szCs w:val="24"/>
        </w:rPr>
      </w:pPr>
      <w:r w:rsidRPr="00C52420">
        <w:rPr>
          <w:rFonts w:ascii="Times New Roman" w:hAnsi="Times New Roman" w:cs="Times New Roman"/>
          <w:sz w:val="24"/>
          <w:szCs w:val="24"/>
        </w:rPr>
        <w:lastRenderedPageBreak/>
        <w:t>Расчет тарифа на горячую воду в закрытой системе горячего водоснабжения для ООО «Газпром теплоэнерго Иваново» произведен в соответствии с Федеральным законом от 07.12.2011г. № 416-ФЗ «О водоснабжении и водоотведении», постановлением Правительства РФ от 13.05.2013г. № 406 «О государственном регулировании тарифов в сфере водоснабжения и водоотведения».</w:t>
      </w:r>
    </w:p>
    <w:p w:rsidR="00C52420" w:rsidRPr="00C52420" w:rsidRDefault="00C52420" w:rsidP="00C52420">
      <w:pPr>
        <w:spacing w:after="0" w:line="240" w:lineRule="auto"/>
        <w:jc w:val="both"/>
        <w:rPr>
          <w:rFonts w:ascii="Times New Roman" w:hAnsi="Times New Roman" w:cs="Times New Roman"/>
          <w:sz w:val="24"/>
          <w:szCs w:val="24"/>
        </w:rPr>
      </w:pPr>
      <w:r w:rsidRPr="00C52420">
        <w:rPr>
          <w:rFonts w:ascii="Times New Roman" w:hAnsi="Times New Roman" w:cs="Times New Roman"/>
          <w:sz w:val="24"/>
          <w:szCs w:val="24"/>
        </w:rPr>
        <w:tab/>
        <w:t>Тариф на горячую воду включает в себя компонент на холодную воду и компонент на тепловую энергию.</w:t>
      </w:r>
    </w:p>
    <w:p w:rsidR="00C52420" w:rsidRPr="00C52420" w:rsidRDefault="00C52420" w:rsidP="00C52420">
      <w:pPr>
        <w:spacing w:after="0" w:line="240" w:lineRule="auto"/>
        <w:jc w:val="both"/>
        <w:rPr>
          <w:rFonts w:ascii="Times New Roman" w:hAnsi="Times New Roman" w:cs="Times New Roman"/>
          <w:sz w:val="24"/>
          <w:szCs w:val="24"/>
        </w:rPr>
      </w:pPr>
      <w:r w:rsidRPr="00C52420">
        <w:rPr>
          <w:rFonts w:ascii="Times New Roman" w:hAnsi="Times New Roman" w:cs="Times New Roman"/>
          <w:sz w:val="24"/>
          <w:szCs w:val="24"/>
        </w:rPr>
        <w:tab/>
        <w:t>Компонент на холодную воду установлен в виде одноставочной ценовой ставки (из расчета платы за 1 куб. метр холодной воды). Значение компонента на холодную воду рассчитывается исходя из установленного тарифа на холодную воду для ООО «Водоресурс» на 2016 год (утвержден постановлением департамента ГРЦ и Т Костромской области от 27.11.2015 г. № 15/373).</w:t>
      </w:r>
    </w:p>
    <w:p w:rsidR="00C52420" w:rsidRPr="00C52420" w:rsidRDefault="00C52420" w:rsidP="00C52420">
      <w:pPr>
        <w:spacing w:after="0" w:line="240" w:lineRule="auto"/>
        <w:ind w:firstLine="708"/>
        <w:jc w:val="both"/>
        <w:rPr>
          <w:rFonts w:ascii="Times New Roman" w:hAnsi="Times New Roman" w:cs="Times New Roman"/>
          <w:sz w:val="24"/>
          <w:szCs w:val="24"/>
        </w:rPr>
      </w:pPr>
      <w:r w:rsidRPr="00C52420">
        <w:rPr>
          <w:rFonts w:ascii="Times New Roman" w:hAnsi="Times New Roman" w:cs="Times New Roman"/>
          <w:sz w:val="24"/>
          <w:szCs w:val="24"/>
        </w:rPr>
        <w:t>Значение компонента на тепловую энергию определяется из установленного тарифа на тепловую энергию на 2016 год, отпускаемую ООО «Газпром теплоэнерго Иваново» (утвержден постановлением департамента ГРЦ и Т Костромской области от 18.12.2015 г.    № 15/527).</w:t>
      </w:r>
    </w:p>
    <w:p w:rsidR="00C52420" w:rsidRPr="00C52420" w:rsidRDefault="00C52420" w:rsidP="00C52420">
      <w:pPr>
        <w:spacing w:after="0" w:line="240" w:lineRule="auto"/>
        <w:ind w:firstLine="709"/>
        <w:jc w:val="both"/>
        <w:rPr>
          <w:rFonts w:ascii="Times New Roman" w:hAnsi="Times New Roman" w:cs="Times New Roman"/>
          <w:sz w:val="24"/>
          <w:szCs w:val="24"/>
        </w:rPr>
      </w:pPr>
      <w:r w:rsidRPr="00C52420">
        <w:rPr>
          <w:rFonts w:ascii="Times New Roman" w:hAnsi="Times New Roman" w:cs="Times New Roman"/>
          <w:sz w:val="24"/>
          <w:szCs w:val="24"/>
        </w:rPr>
        <w:t>Таким образом, на утверждение Правления департамента государственного регулирования цен и тарифов Костромской области предлагаются величины компонентов для расчета тарифов на горячую воду для ООО «Газпром теплоэнерго Иваново» при закрытой системе горячего водоснабжения на 2016 г. в размерах:</w:t>
      </w:r>
    </w:p>
    <w:p w:rsidR="00C52420" w:rsidRPr="00C52420" w:rsidRDefault="00C52420" w:rsidP="00C52420">
      <w:pPr>
        <w:spacing w:after="0" w:line="240" w:lineRule="auto"/>
        <w:jc w:val="both"/>
        <w:rPr>
          <w:rFonts w:ascii="Times New Roman" w:hAnsi="Times New Roman" w:cs="Times New Roman"/>
          <w:sz w:val="24"/>
          <w:szCs w:val="24"/>
          <w:u w:val="single"/>
        </w:rPr>
      </w:pPr>
      <w:r w:rsidRPr="00C52420">
        <w:rPr>
          <w:rFonts w:ascii="Times New Roman" w:hAnsi="Times New Roman" w:cs="Times New Roman"/>
          <w:sz w:val="24"/>
          <w:szCs w:val="24"/>
          <w:u w:val="single"/>
        </w:rPr>
        <w:t xml:space="preserve"> с 01.01.2016 г. по 30.06.2016 г.:</w:t>
      </w:r>
    </w:p>
    <w:p w:rsidR="00C52420" w:rsidRPr="00C52420" w:rsidRDefault="00C52420" w:rsidP="00C52420">
      <w:pPr>
        <w:spacing w:after="0" w:line="240" w:lineRule="auto"/>
        <w:jc w:val="both"/>
        <w:rPr>
          <w:rFonts w:ascii="Times New Roman" w:hAnsi="Times New Roman" w:cs="Times New Roman"/>
          <w:sz w:val="24"/>
          <w:szCs w:val="24"/>
        </w:rPr>
      </w:pPr>
      <w:r w:rsidRPr="00C52420">
        <w:rPr>
          <w:rFonts w:ascii="Times New Roman" w:hAnsi="Times New Roman" w:cs="Times New Roman"/>
          <w:sz w:val="24"/>
          <w:szCs w:val="24"/>
        </w:rPr>
        <w:t>- компонент на холодную воду – 41,98 руб./м3 (без НДС);</w:t>
      </w:r>
    </w:p>
    <w:p w:rsidR="00C52420" w:rsidRPr="00C52420" w:rsidRDefault="00C52420" w:rsidP="00C52420">
      <w:pPr>
        <w:spacing w:after="0" w:line="240" w:lineRule="auto"/>
        <w:jc w:val="both"/>
        <w:rPr>
          <w:rFonts w:ascii="Times New Roman" w:hAnsi="Times New Roman" w:cs="Times New Roman"/>
          <w:sz w:val="24"/>
          <w:szCs w:val="24"/>
        </w:rPr>
      </w:pPr>
      <w:r w:rsidRPr="00C52420">
        <w:rPr>
          <w:rFonts w:ascii="Times New Roman" w:hAnsi="Times New Roman" w:cs="Times New Roman"/>
          <w:sz w:val="24"/>
          <w:szCs w:val="24"/>
        </w:rPr>
        <w:t>- компонент на тепловую энергию – 1885,06 руб./Гкал (без НДС);</w:t>
      </w:r>
    </w:p>
    <w:p w:rsidR="00C52420" w:rsidRPr="00C52420" w:rsidRDefault="00C52420" w:rsidP="00C52420">
      <w:pPr>
        <w:spacing w:after="0" w:line="240" w:lineRule="auto"/>
        <w:jc w:val="both"/>
        <w:rPr>
          <w:rFonts w:ascii="Times New Roman" w:hAnsi="Times New Roman" w:cs="Times New Roman"/>
          <w:sz w:val="24"/>
          <w:szCs w:val="24"/>
          <w:u w:val="single"/>
        </w:rPr>
      </w:pPr>
      <w:r w:rsidRPr="00C52420">
        <w:rPr>
          <w:rFonts w:ascii="Times New Roman" w:hAnsi="Times New Roman" w:cs="Times New Roman"/>
          <w:sz w:val="24"/>
          <w:szCs w:val="24"/>
          <w:u w:val="single"/>
        </w:rPr>
        <w:t>с 01.07.2016 г. по 31.12.2016 г.:</w:t>
      </w:r>
    </w:p>
    <w:p w:rsidR="00C52420" w:rsidRPr="00C52420" w:rsidRDefault="00C52420" w:rsidP="00C52420">
      <w:pPr>
        <w:spacing w:after="0" w:line="240" w:lineRule="auto"/>
        <w:jc w:val="both"/>
        <w:rPr>
          <w:rFonts w:ascii="Times New Roman" w:hAnsi="Times New Roman" w:cs="Times New Roman"/>
          <w:sz w:val="24"/>
          <w:szCs w:val="24"/>
        </w:rPr>
      </w:pPr>
      <w:r w:rsidRPr="00C52420">
        <w:rPr>
          <w:rFonts w:ascii="Times New Roman" w:hAnsi="Times New Roman" w:cs="Times New Roman"/>
          <w:sz w:val="24"/>
          <w:szCs w:val="24"/>
        </w:rPr>
        <w:t>- компонент на холодную воду – 41,98 руб./м3 (без НДС);</w:t>
      </w:r>
    </w:p>
    <w:p w:rsidR="00C52420" w:rsidRPr="00C52420" w:rsidRDefault="00C52420" w:rsidP="00C52420">
      <w:pPr>
        <w:spacing w:after="0" w:line="240" w:lineRule="auto"/>
        <w:jc w:val="both"/>
        <w:rPr>
          <w:rFonts w:ascii="Times New Roman" w:hAnsi="Times New Roman" w:cs="Times New Roman"/>
          <w:sz w:val="24"/>
          <w:szCs w:val="24"/>
        </w:rPr>
      </w:pPr>
      <w:r w:rsidRPr="00C52420">
        <w:rPr>
          <w:rFonts w:ascii="Times New Roman" w:hAnsi="Times New Roman" w:cs="Times New Roman"/>
          <w:sz w:val="24"/>
          <w:szCs w:val="24"/>
        </w:rPr>
        <w:t>- компонент на тепловую энергию – 1964,21 руб./Гкал (без НДС).</w:t>
      </w:r>
    </w:p>
    <w:p w:rsidR="00C52420" w:rsidRPr="00C52420" w:rsidRDefault="00C52420" w:rsidP="00C52420">
      <w:pPr>
        <w:pStyle w:val="aa"/>
        <w:ind w:firstLine="0"/>
        <w:rPr>
          <w:sz w:val="24"/>
          <w:szCs w:val="24"/>
        </w:rPr>
      </w:pPr>
      <w:r w:rsidRPr="00C52420">
        <w:rPr>
          <w:sz w:val="24"/>
          <w:szCs w:val="24"/>
        </w:rPr>
        <w:tab/>
        <w:t>Все члены Правления, принимавшие участие в рассмотрении вопроса № 6</w:t>
      </w:r>
      <w:r w:rsidR="00505D1D">
        <w:rPr>
          <w:sz w:val="24"/>
          <w:szCs w:val="24"/>
        </w:rPr>
        <w:t>8</w:t>
      </w:r>
      <w:r w:rsidRPr="00C52420">
        <w:rPr>
          <w:sz w:val="24"/>
          <w:szCs w:val="24"/>
        </w:rPr>
        <w:t xml:space="preserve"> Повестки, предложение уполномоченного по делу Лебедевой А.А. поддержали единогласно.</w:t>
      </w:r>
    </w:p>
    <w:p w:rsidR="00C52420" w:rsidRPr="00C52420" w:rsidRDefault="00C52420" w:rsidP="00C52420">
      <w:pPr>
        <w:pStyle w:val="aa"/>
        <w:ind w:firstLine="709"/>
        <w:rPr>
          <w:sz w:val="24"/>
          <w:szCs w:val="24"/>
        </w:rPr>
      </w:pPr>
      <w:r w:rsidRPr="00C52420">
        <w:rPr>
          <w:sz w:val="24"/>
          <w:szCs w:val="24"/>
        </w:rPr>
        <w:t>Солдатова И.Ю. – Принять предложение уполномоченного по делу.</w:t>
      </w:r>
    </w:p>
    <w:p w:rsidR="00C52420" w:rsidRDefault="00C52420" w:rsidP="00F217AE">
      <w:pPr>
        <w:autoSpaceDE w:val="0"/>
        <w:autoSpaceDN w:val="0"/>
        <w:adjustRightInd w:val="0"/>
        <w:spacing w:after="0" w:line="240" w:lineRule="auto"/>
        <w:jc w:val="both"/>
        <w:rPr>
          <w:rFonts w:ascii="Times New Roman" w:hAnsi="Times New Roman" w:cs="Times New Roman"/>
          <w:b/>
          <w:bCs/>
          <w:sz w:val="24"/>
          <w:szCs w:val="24"/>
        </w:rPr>
      </w:pPr>
    </w:p>
    <w:p w:rsidR="00C52420" w:rsidRPr="00C52420" w:rsidRDefault="00C52420" w:rsidP="00F217AE">
      <w:pPr>
        <w:autoSpaceDE w:val="0"/>
        <w:autoSpaceDN w:val="0"/>
        <w:adjustRightInd w:val="0"/>
        <w:spacing w:after="0" w:line="240" w:lineRule="auto"/>
        <w:jc w:val="both"/>
        <w:rPr>
          <w:rFonts w:ascii="Times New Roman" w:hAnsi="Times New Roman" w:cs="Times New Roman"/>
          <w:b/>
          <w:bCs/>
          <w:sz w:val="24"/>
          <w:szCs w:val="24"/>
        </w:rPr>
      </w:pPr>
      <w:r w:rsidRPr="00C52420">
        <w:rPr>
          <w:rFonts w:ascii="Times New Roman" w:hAnsi="Times New Roman" w:cs="Times New Roman"/>
          <w:b/>
          <w:bCs/>
          <w:sz w:val="24"/>
          <w:szCs w:val="24"/>
        </w:rPr>
        <w:t>РЕШИЛИ:</w:t>
      </w:r>
    </w:p>
    <w:p w:rsidR="00C52420" w:rsidRPr="00C52420" w:rsidRDefault="00C52420" w:rsidP="00F217AE">
      <w:pPr>
        <w:tabs>
          <w:tab w:val="left" w:pos="567"/>
        </w:tabs>
        <w:spacing w:after="0" w:line="240" w:lineRule="auto"/>
        <w:ind w:firstLine="709"/>
        <w:jc w:val="both"/>
        <w:rPr>
          <w:rFonts w:ascii="Times New Roman" w:hAnsi="Times New Roman" w:cs="Times New Roman"/>
          <w:sz w:val="24"/>
          <w:szCs w:val="24"/>
        </w:rPr>
      </w:pPr>
      <w:r w:rsidRPr="00C52420">
        <w:rPr>
          <w:rFonts w:ascii="Times New Roman" w:hAnsi="Times New Roman" w:cs="Times New Roman"/>
          <w:sz w:val="24"/>
          <w:szCs w:val="24"/>
        </w:rPr>
        <w:t xml:space="preserve">1. Установить тарифы на горячую воду в закрытой системе горячего водоснабжения для ООО «Газпром теплоэнерго Иваново» в п. Сусанино Сусанинского муниципального района Костромской области на 2016 год в размерах: </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27"/>
        <w:gridCol w:w="2174"/>
        <w:gridCol w:w="1589"/>
        <w:gridCol w:w="1589"/>
        <w:gridCol w:w="1785"/>
      </w:tblGrid>
      <w:tr w:rsidR="00C52420" w:rsidRPr="00510FE4" w:rsidTr="00C52420">
        <w:trPr>
          <w:trHeight w:val="260"/>
        </w:trPr>
        <w:tc>
          <w:tcPr>
            <w:tcW w:w="2327" w:type="dxa"/>
            <w:vMerge w:val="restart"/>
          </w:tcPr>
          <w:p w:rsidR="00C52420" w:rsidRPr="00510FE4" w:rsidRDefault="00C52420" w:rsidP="00F217AE">
            <w:pPr>
              <w:autoSpaceDE w:val="0"/>
              <w:autoSpaceDN w:val="0"/>
              <w:adjustRightInd w:val="0"/>
              <w:spacing w:after="0" w:line="240" w:lineRule="auto"/>
              <w:rPr>
                <w:rFonts w:ascii="Times New Roman" w:hAnsi="Times New Roman" w:cs="Times New Roman"/>
                <w:sz w:val="20"/>
                <w:szCs w:val="20"/>
              </w:rPr>
            </w:pPr>
          </w:p>
          <w:p w:rsidR="00C52420" w:rsidRPr="00510FE4" w:rsidRDefault="00C52420" w:rsidP="00F217AE">
            <w:pPr>
              <w:autoSpaceDE w:val="0"/>
              <w:autoSpaceDN w:val="0"/>
              <w:adjustRightInd w:val="0"/>
              <w:spacing w:after="0" w:line="240" w:lineRule="auto"/>
              <w:jc w:val="center"/>
              <w:rPr>
                <w:rFonts w:ascii="Times New Roman" w:hAnsi="Times New Roman" w:cs="Times New Roman"/>
                <w:sz w:val="20"/>
                <w:szCs w:val="20"/>
              </w:rPr>
            </w:pPr>
            <w:r w:rsidRPr="00510FE4">
              <w:rPr>
                <w:rFonts w:ascii="Times New Roman" w:hAnsi="Times New Roman" w:cs="Times New Roman"/>
                <w:sz w:val="20"/>
                <w:szCs w:val="20"/>
              </w:rPr>
              <w:t>Категория потребителей</w:t>
            </w:r>
          </w:p>
        </w:tc>
        <w:tc>
          <w:tcPr>
            <w:tcW w:w="3763" w:type="dxa"/>
            <w:gridSpan w:val="2"/>
          </w:tcPr>
          <w:p w:rsidR="00C52420" w:rsidRPr="00510FE4" w:rsidRDefault="00C52420" w:rsidP="00F217AE">
            <w:pPr>
              <w:autoSpaceDE w:val="0"/>
              <w:autoSpaceDN w:val="0"/>
              <w:adjustRightInd w:val="0"/>
              <w:spacing w:after="0" w:line="240" w:lineRule="auto"/>
              <w:jc w:val="center"/>
              <w:rPr>
                <w:rFonts w:ascii="Times New Roman" w:hAnsi="Times New Roman" w:cs="Times New Roman"/>
                <w:sz w:val="20"/>
                <w:szCs w:val="20"/>
              </w:rPr>
            </w:pPr>
            <w:r w:rsidRPr="00510FE4">
              <w:rPr>
                <w:rFonts w:ascii="Times New Roman" w:hAnsi="Times New Roman" w:cs="Times New Roman"/>
                <w:sz w:val="20"/>
                <w:szCs w:val="20"/>
              </w:rPr>
              <w:t xml:space="preserve">с 01.01.2016 г. по 30.06.2016 г. </w:t>
            </w:r>
          </w:p>
        </w:tc>
        <w:tc>
          <w:tcPr>
            <w:tcW w:w="3374" w:type="dxa"/>
            <w:gridSpan w:val="2"/>
          </w:tcPr>
          <w:p w:rsidR="00C52420" w:rsidRPr="00510FE4" w:rsidRDefault="00C52420" w:rsidP="00F217AE">
            <w:pPr>
              <w:autoSpaceDE w:val="0"/>
              <w:autoSpaceDN w:val="0"/>
              <w:adjustRightInd w:val="0"/>
              <w:spacing w:after="0" w:line="240" w:lineRule="auto"/>
              <w:jc w:val="center"/>
              <w:rPr>
                <w:rFonts w:ascii="Times New Roman" w:hAnsi="Times New Roman" w:cs="Times New Roman"/>
                <w:sz w:val="20"/>
                <w:szCs w:val="20"/>
              </w:rPr>
            </w:pPr>
            <w:r w:rsidRPr="00510FE4">
              <w:rPr>
                <w:rFonts w:ascii="Times New Roman" w:hAnsi="Times New Roman" w:cs="Times New Roman"/>
                <w:sz w:val="20"/>
                <w:szCs w:val="20"/>
              </w:rPr>
              <w:t>с 01.07.2016 г. по 31.12.2016 г.</w:t>
            </w:r>
          </w:p>
        </w:tc>
      </w:tr>
      <w:tr w:rsidR="00C52420" w:rsidRPr="00510FE4" w:rsidTr="00C52420">
        <w:trPr>
          <w:trHeight w:val="279"/>
        </w:trPr>
        <w:tc>
          <w:tcPr>
            <w:tcW w:w="2327" w:type="dxa"/>
            <w:vMerge/>
          </w:tcPr>
          <w:p w:rsidR="00C52420" w:rsidRPr="00510FE4" w:rsidRDefault="00C52420" w:rsidP="00F217AE">
            <w:pPr>
              <w:autoSpaceDE w:val="0"/>
              <w:autoSpaceDN w:val="0"/>
              <w:adjustRightInd w:val="0"/>
              <w:spacing w:after="0" w:line="240" w:lineRule="auto"/>
              <w:jc w:val="both"/>
              <w:rPr>
                <w:rFonts w:ascii="Times New Roman" w:hAnsi="Times New Roman" w:cs="Times New Roman"/>
                <w:sz w:val="20"/>
                <w:szCs w:val="20"/>
              </w:rPr>
            </w:pPr>
          </w:p>
        </w:tc>
        <w:tc>
          <w:tcPr>
            <w:tcW w:w="2174" w:type="dxa"/>
          </w:tcPr>
          <w:p w:rsidR="00C52420" w:rsidRPr="00510FE4" w:rsidRDefault="00C52420" w:rsidP="00F217AE">
            <w:pPr>
              <w:autoSpaceDE w:val="0"/>
              <w:autoSpaceDN w:val="0"/>
              <w:adjustRightInd w:val="0"/>
              <w:spacing w:after="0" w:line="240" w:lineRule="auto"/>
              <w:jc w:val="both"/>
              <w:rPr>
                <w:rFonts w:ascii="Times New Roman" w:hAnsi="Times New Roman" w:cs="Times New Roman"/>
                <w:sz w:val="20"/>
                <w:szCs w:val="20"/>
              </w:rPr>
            </w:pPr>
            <w:r w:rsidRPr="00510FE4">
              <w:rPr>
                <w:rFonts w:ascii="Times New Roman" w:hAnsi="Times New Roman" w:cs="Times New Roman"/>
                <w:sz w:val="20"/>
                <w:szCs w:val="20"/>
              </w:rPr>
              <w:t>компонент на холодную воду, руб./куб. м.</w:t>
            </w:r>
          </w:p>
        </w:tc>
        <w:tc>
          <w:tcPr>
            <w:tcW w:w="1589" w:type="dxa"/>
          </w:tcPr>
          <w:p w:rsidR="00C52420" w:rsidRPr="00510FE4" w:rsidRDefault="00C52420" w:rsidP="00F217AE">
            <w:pPr>
              <w:autoSpaceDE w:val="0"/>
              <w:autoSpaceDN w:val="0"/>
              <w:adjustRightInd w:val="0"/>
              <w:spacing w:after="0" w:line="240" w:lineRule="auto"/>
              <w:jc w:val="both"/>
              <w:rPr>
                <w:rFonts w:ascii="Times New Roman" w:hAnsi="Times New Roman" w:cs="Times New Roman"/>
                <w:sz w:val="20"/>
                <w:szCs w:val="20"/>
              </w:rPr>
            </w:pPr>
            <w:r w:rsidRPr="00510FE4">
              <w:rPr>
                <w:rFonts w:ascii="Times New Roman" w:hAnsi="Times New Roman" w:cs="Times New Roman"/>
                <w:sz w:val="20"/>
                <w:szCs w:val="20"/>
              </w:rPr>
              <w:t>компонент на тепловую энергию, руб./Гкал.</w:t>
            </w:r>
          </w:p>
        </w:tc>
        <w:tc>
          <w:tcPr>
            <w:tcW w:w="1589" w:type="dxa"/>
          </w:tcPr>
          <w:p w:rsidR="00C52420" w:rsidRPr="00510FE4" w:rsidRDefault="00C52420" w:rsidP="00F217AE">
            <w:pPr>
              <w:autoSpaceDE w:val="0"/>
              <w:autoSpaceDN w:val="0"/>
              <w:adjustRightInd w:val="0"/>
              <w:spacing w:after="0" w:line="240" w:lineRule="auto"/>
              <w:jc w:val="both"/>
              <w:rPr>
                <w:rFonts w:ascii="Times New Roman" w:hAnsi="Times New Roman" w:cs="Times New Roman"/>
                <w:sz w:val="20"/>
                <w:szCs w:val="20"/>
              </w:rPr>
            </w:pPr>
            <w:r w:rsidRPr="00510FE4">
              <w:rPr>
                <w:rFonts w:ascii="Times New Roman" w:hAnsi="Times New Roman" w:cs="Times New Roman"/>
                <w:sz w:val="20"/>
                <w:szCs w:val="20"/>
              </w:rPr>
              <w:t>компонент на холодную воду, руб./куб. м.</w:t>
            </w:r>
          </w:p>
        </w:tc>
        <w:tc>
          <w:tcPr>
            <w:tcW w:w="1785" w:type="dxa"/>
          </w:tcPr>
          <w:p w:rsidR="00C52420" w:rsidRPr="00510FE4" w:rsidRDefault="00C52420" w:rsidP="00F217AE">
            <w:pPr>
              <w:autoSpaceDE w:val="0"/>
              <w:autoSpaceDN w:val="0"/>
              <w:adjustRightInd w:val="0"/>
              <w:spacing w:after="0" w:line="240" w:lineRule="auto"/>
              <w:jc w:val="both"/>
              <w:rPr>
                <w:rFonts w:ascii="Times New Roman" w:hAnsi="Times New Roman" w:cs="Times New Roman"/>
                <w:sz w:val="20"/>
                <w:szCs w:val="20"/>
              </w:rPr>
            </w:pPr>
            <w:r w:rsidRPr="00510FE4">
              <w:rPr>
                <w:rFonts w:ascii="Times New Roman" w:hAnsi="Times New Roman" w:cs="Times New Roman"/>
                <w:sz w:val="20"/>
                <w:szCs w:val="20"/>
              </w:rPr>
              <w:t>компонент на тепловую энергию, руб./Гкал.</w:t>
            </w:r>
          </w:p>
        </w:tc>
      </w:tr>
      <w:tr w:rsidR="00C52420" w:rsidRPr="00510FE4" w:rsidTr="00C52420">
        <w:trPr>
          <w:trHeight w:val="279"/>
        </w:trPr>
        <w:tc>
          <w:tcPr>
            <w:tcW w:w="2327" w:type="dxa"/>
          </w:tcPr>
          <w:p w:rsidR="00C52420" w:rsidRPr="00510FE4" w:rsidRDefault="00C52420" w:rsidP="00F217AE">
            <w:pPr>
              <w:autoSpaceDE w:val="0"/>
              <w:autoSpaceDN w:val="0"/>
              <w:adjustRightInd w:val="0"/>
              <w:spacing w:after="0" w:line="240" w:lineRule="auto"/>
              <w:jc w:val="both"/>
              <w:rPr>
                <w:rFonts w:ascii="Times New Roman" w:hAnsi="Times New Roman" w:cs="Times New Roman"/>
                <w:sz w:val="20"/>
                <w:szCs w:val="20"/>
              </w:rPr>
            </w:pPr>
            <w:r w:rsidRPr="00510FE4">
              <w:rPr>
                <w:rFonts w:ascii="Times New Roman" w:hAnsi="Times New Roman" w:cs="Times New Roman"/>
                <w:sz w:val="20"/>
                <w:szCs w:val="20"/>
              </w:rPr>
              <w:t>Население (с НДС)</w:t>
            </w:r>
          </w:p>
        </w:tc>
        <w:tc>
          <w:tcPr>
            <w:tcW w:w="2174" w:type="dxa"/>
          </w:tcPr>
          <w:p w:rsidR="00C52420" w:rsidRPr="00510FE4" w:rsidRDefault="00C52420" w:rsidP="00F217AE">
            <w:pPr>
              <w:autoSpaceDE w:val="0"/>
              <w:autoSpaceDN w:val="0"/>
              <w:adjustRightInd w:val="0"/>
              <w:spacing w:after="0" w:line="240" w:lineRule="auto"/>
              <w:jc w:val="center"/>
              <w:rPr>
                <w:rFonts w:ascii="Times New Roman" w:hAnsi="Times New Roman" w:cs="Times New Roman"/>
                <w:sz w:val="20"/>
                <w:szCs w:val="20"/>
              </w:rPr>
            </w:pPr>
            <w:r w:rsidRPr="00510FE4">
              <w:rPr>
                <w:rFonts w:ascii="Times New Roman" w:hAnsi="Times New Roman" w:cs="Times New Roman"/>
                <w:sz w:val="20"/>
                <w:szCs w:val="20"/>
              </w:rPr>
              <w:t>49,54</w:t>
            </w:r>
          </w:p>
        </w:tc>
        <w:tc>
          <w:tcPr>
            <w:tcW w:w="1589" w:type="dxa"/>
          </w:tcPr>
          <w:p w:rsidR="00C52420" w:rsidRPr="00510FE4" w:rsidRDefault="00C52420" w:rsidP="00F217AE">
            <w:pPr>
              <w:autoSpaceDE w:val="0"/>
              <w:autoSpaceDN w:val="0"/>
              <w:adjustRightInd w:val="0"/>
              <w:spacing w:after="0" w:line="240" w:lineRule="auto"/>
              <w:jc w:val="center"/>
              <w:rPr>
                <w:rFonts w:ascii="Times New Roman" w:hAnsi="Times New Roman" w:cs="Times New Roman"/>
                <w:sz w:val="20"/>
                <w:szCs w:val="20"/>
              </w:rPr>
            </w:pPr>
            <w:r w:rsidRPr="00510FE4">
              <w:rPr>
                <w:rFonts w:ascii="Times New Roman" w:hAnsi="Times New Roman" w:cs="Times New Roman"/>
                <w:sz w:val="20"/>
                <w:szCs w:val="20"/>
              </w:rPr>
              <w:t>2224,37</w:t>
            </w:r>
          </w:p>
        </w:tc>
        <w:tc>
          <w:tcPr>
            <w:tcW w:w="1589" w:type="dxa"/>
          </w:tcPr>
          <w:p w:rsidR="00C52420" w:rsidRPr="00510FE4" w:rsidRDefault="00C52420" w:rsidP="00F217AE">
            <w:pPr>
              <w:autoSpaceDE w:val="0"/>
              <w:autoSpaceDN w:val="0"/>
              <w:adjustRightInd w:val="0"/>
              <w:spacing w:after="0" w:line="240" w:lineRule="auto"/>
              <w:jc w:val="center"/>
              <w:rPr>
                <w:rFonts w:ascii="Times New Roman" w:hAnsi="Times New Roman" w:cs="Times New Roman"/>
                <w:sz w:val="20"/>
                <w:szCs w:val="20"/>
              </w:rPr>
            </w:pPr>
            <w:r w:rsidRPr="00510FE4">
              <w:rPr>
                <w:rFonts w:ascii="Times New Roman" w:hAnsi="Times New Roman" w:cs="Times New Roman"/>
                <w:sz w:val="20"/>
                <w:szCs w:val="20"/>
              </w:rPr>
              <w:t>49,54</w:t>
            </w:r>
          </w:p>
        </w:tc>
        <w:tc>
          <w:tcPr>
            <w:tcW w:w="1785" w:type="dxa"/>
          </w:tcPr>
          <w:p w:rsidR="00C52420" w:rsidRPr="00510FE4" w:rsidRDefault="00C52420" w:rsidP="00F217AE">
            <w:pPr>
              <w:autoSpaceDE w:val="0"/>
              <w:autoSpaceDN w:val="0"/>
              <w:adjustRightInd w:val="0"/>
              <w:spacing w:after="0" w:line="240" w:lineRule="auto"/>
              <w:jc w:val="center"/>
              <w:rPr>
                <w:rFonts w:ascii="Times New Roman" w:hAnsi="Times New Roman" w:cs="Times New Roman"/>
                <w:sz w:val="20"/>
                <w:szCs w:val="20"/>
              </w:rPr>
            </w:pPr>
            <w:r w:rsidRPr="00510FE4">
              <w:rPr>
                <w:rFonts w:ascii="Times New Roman" w:hAnsi="Times New Roman" w:cs="Times New Roman"/>
                <w:sz w:val="20"/>
                <w:szCs w:val="20"/>
              </w:rPr>
              <w:t>2317,77</w:t>
            </w:r>
          </w:p>
        </w:tc>
      </w:tr>
      <w:tr w:rsidR="00C52420" w:rsidRPr="00510FE4" w:rsidTr="00C52420">
        <w:trPr>
          <w:trHeight w:val="279"/>
        </w:trPr>
        <w:tc>
          <w:tcPr>
            <w:tcW w:w="2327" w:type="dxa"/>
          </w:tcPr>
          <w:p w:rsidR="00C52420" w:rsidRPr="00510FE4" w:rsidRDefault="00C52420" w:rsidP="00F217AE">
            <w:pPr>
              <w:autoSpaceDE w:val="0"/>
              <w:autoSpaceDN w:val="0"/>
              <w:adjustRightInd w:val="0"/>
              <w:spacing w:after="0" w:line="240" w:lineRule="auto"/>
              <w:jc w:val="both"/>
              <w:rPr>
                <w:rFonts w:ascii="Times New Roman" w:hAnsi="Times New Roman" w:cs="Times New Roman"/>
                <w:sz w:val="20"/>
                <w:szCs w:val="20"/>
              </w:rPr>
            </w:pPr>
            <w:r w:rsidRPr="00510FE4">
              <w:rPr>
                <w:rFonts w:ascii="Times New Roman" w:hAnsi="Times New Roman" w:cs="Times New Roman"/>
                <w:sz w:val="20"/>
                <w:szCs w:val="20"/>
              </w:rPr>
              <w:t xml:space="preserve">Бюджетные и прочие потребители </w:t>
            </w:r>
          </w:p>
        </w:tc>
        <w:tc>
          <w:tcPr>
            <w:tcW w:w="2174" w:type="dxa"/>
          </w:tcPr>
          <w:p w:rsidR="00C52420" w:rsidRPr="00510FE4" w:rsidRDefault="00C52420" w:rsidP="00F217AE">
            <w:pPr>
              <w:autoSpaceDE w:val="0"/>
              <w:autoSpaceDN w:val="0"/>
              <w:adjustRightInd w:val="0"/>
              <w:spacing w:after="0" w:line="240" w:lineRule="auto"/>
              <w:jc w:val="center"/>
              <w:rPr>
                <w:rFonts w:ascii="Times New Roman" w:hAnsi="Times New Roman" w:cs="Times New Roman"/>
                <w:sz w:val="20"/>
                <w:szCs w:val="20"/>
              </w:rPr>
            </w:pPr>
            <w:r w:rsidRPr="00510FE4">
              <w:rPr>
                <w:rFonts w:ascii="Times New Roman" w:hAnsi="Times New Roman" w:cs="Times New Roman"/>
                <w:sz w:val="20"/>
                <w:szCs w:val="20"/>
              </w:rPr>
              <w:t>41,98</w:t>
            </w:r>
          </w:p>
        </w:tc>
        <w:tc>
          <w:tcPr>
            <w:tcW w:w="1589" w:type="dxa"/>
          </w:tcPr>
          <w:p w:rsidR="00C52420" w:rsidRPr="00510FE4" w:rsidRDefault="00C52420" w:rsidP="00F217AE">
            <w:pPr>
              <w:autoSpaceDE w:val="0"/>
              <w:autoSpaceDN w:val="0"/>
              <w:adjustRightInd w:val="0"/>
              <w:spacing w:after="0" w:line="240" w:lineRule="auto"/>
              <w:jc w:val="center"/>
              <w:rPr>
                <w:rFonts w:ascii="Times New Roman" w:hAnsi="Times New Roman" w:cs="Times New Roman"/>
                <w:sz w:val="20"/>
                <w:szCs w:val="20"/>
              </w:rPr>
            </w:pPr>
            <w:r w:rsidRPr="00510FE4">
              <w:rPr>
                <w:rFonts w:ascii="Times New Roman" w:hAnsi="Times New Roman" w:cs="Times New Roman"/>
                <w:sz w:val="20"/>
                <w:szCs w:val="20"/>
              </w:rPr>
              <w:t>1885,06</w:t>
            </w:r>
          </w:p>
        </w:tc>
        <w:tc>
          <w:tcPr>
            <w:tcW w:w="1589" w:type="dxa"/>
          </w:tcPr>
          <w:p w:rsidR="00C52420" w:rsidRPr="00510FE4" w:rsidRDefault="00C52420" w:rsidP="00F217AE">
            <w:pPr>
              <w:autoSpaceDE w:val="0"/>
              <w:autoSpaceDN w:val="0"/>
              <w:adjustRightInd w:val="0"/>
              <w:spacing w:after="0" w:line="240" w:lineRule="auto"/>
              <w:jc w:val="center"/>
              <w:rPr>
                <w:rFonts w:ascii="Times New Roman" w:hAnsi="Times New Roman" w:cs="Times New Roman"/>
                <w:sz w:val="20"/>
                <w:szCs w:val="20"/>
              </w:rPr>
            </w:pPr>
            <w:r w:rsidRPr="00510FE4">
              <w:rPr>
                <w:rFonts w:ascii="Times New Roman" w:hAnsi="Times New Roman" w:cs="Times New Roman"/>
                <w:sz w:val="20"/>
                <w:szCs w:val="20"/>
              </w:rPr>
              <w:t>41,98</w:t>
            </w:r>
          </w:p>
        </w:tc>
        <w:tc>
          <w:tcPr>
            <w:tcW w:w="1785" w:type="dxa"/>
          </w:tcPr>
          <w:p w:rsidR="00C52420" w:rsidRPr="00510FE4" w:rsidRDefault="00C52420" w:rsidP="00F217AE">
            <w:pPr>
              <w:autoSpaceDE w:val="0"/>
              <w:autoSpaceDN w:val="0"/>
              <w:adjustRightInd w:val="0"/>
              <w:spacing w:after="0" w:line="240" w:lineRule="auto"/>
              <w:jc w:val="center"/>
              <w:rPr>
                <w:rFonts w:ascii="Times New Roman" w:hAnsi="Times New Roman" w:cs="Times New Roman"/>
                <w:sz w:val="20"/>
                <w:szCs w:val="20"/>
              </w:rPr>
            </w:pPr>
            <w:r w:rsidRPr="00510FE4">
              <w:rPr>
                <w:rFonts w:ascii="Times New Roman" w:hAnsi="Times New Roman" w:cs="Times New Roman"/>
                <w:sz w:val="20"/>
                <w:szCs w:val="20"/>
              </w:rPr>
              <w:t>1964,21</w:t>
            </w:r>
          </w:p>
        </w:tc>
      </w:tr>
    </w:tbl>
    <w:p w:rsidR="00C52420" w:rsidRPr="00C52420" w:rsidRDefault="00C52420" w:rsidP="00F217AE">
      <w:pPr>
        <w:spacing w:after="0" w:line="240" w:lineRule="auto"/>
        <w:ind w:right="-1" w:firstLine="709"/>
        <w:jc w:val="both"/>
        <w:rPr>
          <w:rFonts w:ascii="Times New Roman" w:hAnsi="Times New Roman" w:cs="Times New Roman"/>
          <w:sz w:val="24"/>
          <w:szCs w:val="24"/>
        </w:rPr>
      </w:pPr>
      <w:r w:rsidRPr="00C52420">
        <w:rPr>
          <w:rFonts w:ascii="Times New Roman" w:hAnsi="Times New Roman" w:cs="Times New Roman"/>
          <w:sz w:val="24"/>
          <w:szCs w:val="24"/>
        </w:rPr>
        <w:t>2. Признать утратившим силу постановление департамента государственного регулирования цен и тарифов Костромской области от 15 декабря 2014 года № 14/433 «Об установлении тарифов на горячую воду в закрытой системе горячего водоснабжения для ООО «Газпром теплоэнерго Иваново» потребителям в п. Сусанино Сусанинского муниципального района Костромской области на 2015 год и о признании утратившим силу постановления департамента государственного регулирования цен и тарифов Костромской области от 21.10.2014 № 14/240».</w:t>
      </w:r>
    </w:p>
    <w:p w:rsidR="00C52420" w:rsidRPr="00C52420" w:rsidRDefault="00C52420" w:rsidP="00F217AE">
      <w:pPr>
        <w:spacing w:after="0" w:line="240" w:lineRule="auto"/>
        <w:ind w:right="-1" w:firstLine="709"/>
        <w:jc w:val="both"/>
        <w:rPr>
          <w:rFonts w:ascii="Times New Roman" w:hAnsi="Times New Roman" w:cs="Times New Roman"/>
          <w:sz w:val="24"/>
          <w:szCs w:val="24"/>
        </w:rPr>
      </w:pPr>
      <w:r w:rsidRPr="00C52420">
        <w:rPr>
          <w:rFonts w:ascii="Times New Roman" w:hAnsi="Times New Roman" w:cs="Times New Roman"/>
          <w:sz w:val="24"/>
          <w:szCs w:val="24"/>
        </w:rPr>
        <w:t xml:space="preserve">3. Постановление об установлении тарифов на горячую воду в закрытой системе горячего водоснабжения подлежит официальному опубликованию и вступает в силу с </w:t>
      </w:r>
      <w:r w:rsidR="00C219AD" w:rsidRPr="00C219AD">
        <w:rPr>
          <w:rFonts w:ascii="Times New Roman" w:hAnsi="Times New Roman" w:cs="Times New Roman"/>
          <w:sz w:val="24"/>
          <w:szCs w:val="24"/>
        </w:rPr>
        <w:t xml:space="preserve">      </w:t>
      </w:r>
      <w:r w:rsidRPr="00C52420">
        <w:rPr>
          <w:rFonts w:ascii="Times New Roman" w:hAnsi="Times New Roman" w:cs="Times New Roman"/>
          <w:sz w:val="24"/>
          <w:szCs w:val="24"/>
        </w:rPr>
        <w:t>1 января 2016 года.</w:t>
      </w:r>
    </w:p>
    <w:p w:rsidR="00C219AD" w:rsidRPr="00C219AD" w:rsidRDefault="00C219AD" w:rsidP="00EC565B">
      <w:pPr>
        <w:spacing w:after="0" w:line="240" w:lineRule="auto"/>
        <w:jc w:val="both"/>
        <w:rPr>
          <w:rFonts w:ascii="Times New Roman" w:hAnsi="Times New Roman" w:cs="Times New Roman"/>
          <w:b/>
          <w:sz w:val="24"/>
          <w:szCs w:val="24"/>
        </w:rPr>
      </w:pPr>
    </w:p>
    <w:p w:rsidR="009139EB" w:rsidRPr="00EC565B" w:rsidRDefault="009139EB" w:rsidP="00EC565B">
      <w:pPr>
        <w:spacing w:after="0" w:line="240" w:lineRule="auto"/>
        <w:jc w:val="both"/>
        <w:rPr>
          <w:rFonts w:ascii="Times New Roman" w:hAnsi="Times New Roman" w:cs="Times New Roman"/>
          <w:sz w:val="24"/>
          <w:szCs w:val="24"/>
        </w:rPr>
      </w:pPr>
      <w:r w:rsidRPr="00EC565B">
        <w:rPr>
          <w:rFonts w:ascii="Times New Roman" w:hAnsi="Times New Roman" w:cs="Times New Roman"/>
          <w:b/>
          <w:sz w:val="24"/>
          <w:szCs w:val="24"/>
        </w:rPr>
        <w:lastRenderedPageBreak/>
        <w:t>Вопрос 69</w:t>
      </w:r>
      <w:r w:rsidRPr="00EC565B">
        <w:rPr>
          <w:rFonts w:ascii="Times New Roman" w:hAnsi="Times New Roman" w:cs="Times New Roman"/>
          <w:sz w:val="24"/>
          <w:szCs w:val="24"/>
        </w:rPr>
        <w:t>: Об утверждении производственной программы АО ГУ «ЖКХ» в сфере горячего водоснабжения (в закрытой системе горячего водоснабжения) на территории Костромской области на 2016 год</w:t>
      </w:r>
    </w:p>
    <w:p w:rsidR="00510FE4" w:rsidRDefault="00510FE4" w:rsidP="00EC565B">
      <w:pPr>
        <w:tabs>
          <w:tab w:val="left" w:pos="567"/>
        </w:tabs>
        <w:spacing w:after="0" w:line="240" w:lineRule="auto"/>
        <w:jc w:val="both"/>
        <w:rPr>
          <w:rFonts w:ascii="Times New Roman" w:hAnsi="Times New Roman" w:cs="Times New Roman"/>
          <w:b/>
          <w:sz w:val="24"/>
          <w:szCs w:val="24"/>
        </w:rPr>
      </w:pPr>
    </w:p>
    <w:p w:rsidR="009139EB" w:rsidRPr="00EC565B" w:rsidRDefault="009139EB" w:rsidP="00EC565B">
      <w:pPr>
        <w:tabs>
          <w:tab w:val="left" w:pos="567"/>
        </w:tabs>
        <w:spacing w:after="0" w:line="240" w:lineRule="auto"/>
        <w:jc w:val="both"/>
        <w:rPr>
          <w:rFonts w:ascii="Times New Roman" w:hAnsi="Times New Roman" w:cs="Times New Roman"/>
          <w:sz w:val="24"/>
          <w:szCs w:val="24"/>
        </w:rPr>
      </w:pPr>
      <w:r w:rsidRPr="00EC565B">
        <w:rPr>
          <w:rFonts w:ascii="Times New Roman" w:hAnsi="Times New Roman" w:cs="Times New Roman"/>
          <w:b/>
          <w:sz w:val="24"/>
          <w:szCs w:val="24"/>
        </w:rPr>
        <w:t>СЛУШАЛИ:</w:t>
      </w:r>
      <w:r w:rsidRPr="00EC565B">
        <w:rPr>
          <w:rFonts w:ascii="Times New Roman" w:hAnsi="Times New Roman" w:cs="Times New Roman"/>
          <w:sz w:val="24"/>
          <w:szCs w:val="24"/>
        </w:rPr>
        <w:t xml:space="preserve"> </w:t>
      </w:r>
    </w:p>
    <w:p w:rsidR="009139EB" w:rsidRPr="00EC565B" w:rsidRDefault="009139EB" w:rsidP="00EC565B">
      <w:pPr>
        <w:tabs>
          <w:tab w:val="left" w:pos="567"/>
        </w:tabs>
        <w:spacing w:after="0" w:line="240" w:lineRule="auto"/>
        <w:jc w:val="both"/>
        <w:rPr>
          <w:rFonts w:ascii="Times New Roman" w:hAnsi="Times New Roman" w:cs="Times New Roman"/>
          <w:sz w:val="24"/>
          <w:szCs w:val="24"/>
        </w:rPr>
      </w:pPr>
      <w:r w:rsidRPr="00EC565B">
        <w:rPr>
          <w:rFonts w:ascii="Times New Roman" w:hAnsi="Times New Roman" w:cs="Times New Roman"/>
          <w:sz w:val="24"/>
          <w:szCs w:val="24"/>
        </w:rPr>
        <w:tab/>
        <w:t>Уполномоченного по делу Лебедеву А.А., сообщившего по рассматриваемому вопросу следующее.</w:t>
      </w:r>
    </w:p>
    <w:p w:rsidR="009139EB" w:rsidRPr="00EC565B" w:rsidRDefault="009139EB" w:rsidP="00EC565B">
      <w:pPr>
        <w:tabs>
          <w:tab w:val="left" w:pos="567"/>
        </w:tabs>
        <w:spacing w:after="0" w:line="240" w:lineRule="auto"/>
        <w:jc w:val="both"/>
        <w:rPr>
          <w:rFonts w:ascii="Times New Roman" w:hAnsi="Times New Roman" w:cs="Times New Roman"/>
          <w:sz w:val="24"/>
          <w:szCs w:val="24"/>
        </w:rPr>
      </w:pPr>
      <w:r w:rsidRPr="00EC565B">
        <w:rPr>
          <w:rFonts w:ascii="Times New Roman" w:hAnsi="Times New Roman" w:cs="Times New Roman"/>
          <w:sz w:val="24"/>
          <w:szCs w:val="24"/>
        </w:rPr>
        <w:tab/>
        <w:t xml:space="preserve">В соответствии с требованиями действующего законодательства, руководствуясь положениями в сфере водоснабжения и водоотведения, закрепленными Федеральным законом от 7 декабря </w:t>
      </w:r>
      <w:smartTag w:uri="urn:schemas-microsoft-com:office:smarttags" w:element="metricconverter">
        <w:smartTagPr>
          <w:attr w:name="ProductID" w:val="2011 г"/>
        </w:smartTagPr>
        <w:r w:rsidRPr="00EC565B">
          <w:rPr>
            <w:rFonts w:ascii="Times New Roman" w:hAnsi="Times New Roman" w:cs="Times New Roman"/>
            <w:sz w:val="24"/>
            <w:szCs w:val="24"/>
          </w:rPr>
          <w:t>2011 г</w:t>
        </w:r>
      </w:smartTag>
      <w:r w:rsidRPr="00EC565B">
        <w:rPr>
          <w:rFonts w:ascii="Times New Roman" w:hAnsi="Times New Roman" w:cs="Times New Roman"/>
          <w:sz w:val="24"/>
          <w:szCs w:val="24"/>
        </w:rPr>
        <w:t>. № 416-ФЗ «О водоснабжении и водоотведении» и постановлением Правительства Российской Федерации от 13.05.2013 г. № 406 «О государственном регулировании тарифов в сфере водоснабжения и водоотведения», постановлением Правительства Российской федерации от 29.07.2013 г. № 641 «Об инвестиционных и производственных программах организаций, осуществляющих деятельность в сфере водоснабжения и водоотведения», приказа Минстроя России от 04.04.2014 г. № 162/пр, с учетом предложений предприятия, на утверждение Правления департамента ГРЦ и Т Костромской области представлен проект производственной программы АО «ГУ ЖКХ» на 2016 год.</w:t>
      </w:r>
    </w:p>
    <w:p w:rsidR="009139EB" w:rsidRPr="00EC565B" w:rsidRDefault="009139EB" w:rsidP="00EC565B">
      <w:pPr>
        <w:tabs>
          <w:tab w:val="left" w:pos="1272"/>
        </w:tabs>
        <w:spacing w:after="0" w:line="240" w:lineRule="auto"/>
        <w:ind w:firstLine="709"/>
        <w:contextualSpacing/>
        <w:jc w:val="both"/>
        <w:rPr>
          <w:rFonts w:ascii="Times New Roman" w:hAnsi="Times New Roman" w:cs="Times New Roman"/>
          <w:sz w:val="24"/>
          <w:szCs w:val="24"/>
        </w:rPr>
      </w:pPr>
      <w:r w:rsidRPr="00EC565B">
        <w:rPr>
          <w:rFonts w:ascii="Times New Roman" w:hAnsi="Times New Roman" w:cs="Times New Roman"/>
          <w:sz w:val="24"/>
          <w:szCs w:val="24"/>
        </w:rPr>
        <w:t>Производственная программа АО «ГУ ЖКХ», осуществляющего деятельность на территории Костромской области, в сфере горячего водоснабжения (в закрытой системе горячего водоснабжения) принята по предложению предприятия.</w:t>
      </w:r>
    </w:p>
    <w:p w:rsidR="009139EB" w:rsidRPr="00EC565B" w:rsidRDefault="009139EB" w:rsidP="00EC565B">
      <w:pPr>
        <w:tabs>
          <w:tab w:val="left" w:pos="1272"/>
        </w:tabs>
        <w:spacing w:after="0" w:line="240" w:lineRule="auto"/>
        <w:ind w:firstLine="709"/>
        <w:contextualSpacing/>
        <w:jc w:val="both"/>
        <w:rPr>
          <w:rFonts w:ascii="Times New Roman" w:hAnsi="Times New Roman" w:cs="Times New Roman"/>
          <w:sz w:val="24"/>
          <w:szCs w:val="24"/>
        </w:rPr>
      </w:pPr>
      <w:r w:rsidRPr="00EC565B">
        <w:rPr>
          <w:rFonts w:ascii="Times New Roman" w:hAnsi="Times New Roman" w:cs="Times New Roman"/>
          <w:sz w:val="24"/>
          <w:szCs w:val="24"/>
        </w:rPr>
        <w:t>Плановые значения показателей энергетической эффективности объектов централизованных систем горячего водоснабжения АО «ГУ ЖКХ», осуществляющего деятельность на территории Костромской области, определены в соответствии с порядком и правилами определения плановых значений и фактических значений показателей надёжности,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утвержденных Приказом Министерства строительства и жилищно-коммунального хозяйства Российской Федерации от 4 апреля 2014 года № 162/пр и приняты в следующих размерах:</w:t>
      </w:r>
    </w:p>
    <w:p w:rsidR="009139EB" w:rsidRPr="00EC565B" w:rsidRDefault="009139EB" w:rsidP="00EC565B">
      <w:pPr>
        <w:spacing w:after="0" w:line="240" w:lineRule="auto"/>
        <w:contextualSpacing/>
        <w:rPr>
          <w:rFonts w:ascii="Times New Roman" w:hAnsi="Times New Roman" w:cs="Times New Roman"/>
          <w:sz w:val="24"/>
          <w:szCs w:val="24"/>
        </w:rPr>
      </w:pPr>
    </w:p>
    <w:p w:rsidR="009139EB" w:rsidRPr="00EC565B" w:rsidRDefault="009139EB" w:rsidP="00EC565B">
      <w:pPr>
        <w:spacing w:after="0" w:line="240" w:lineRule="auto"/>
        <w:contextualSpacing/>
        <w:rPr>
          <w:rFonts w:ascii="Times New Roman" w:hAnsi="Times New Roman" w:cs="Times New Roman"/>
          <w:sz w:val="24"/>
          <w:szCs w:val="24"/>
        </w:rPr>
      </w:pPr>
      <w:r w:rsidRPr="00EC565B">
        <w:rPr>
          <w:rFonts w:ascii="Times New Roman" w:hAnsi="Times New Roman" w:cs="Times New Roman"/>
          <w:sz w:val="24"/>
          <w:szCs w:val="24"/>
        </w:rPr>
        <w:t>1. для котельной № 1 г.о.г. Буй:</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
        <w:gridCol w:w="6614"/>
        <w:gridCol w:w="1990"/>
      </w:tblGrid>
      <w:tr w:rsidR="009139EB" w:rsidRPr="00510FE4" w:rsidTr="00EC565B">
        <w:trPr>
          <w:trHeight w:val="146"/>
        </w:trPr>
        <w:tc>
          <w:tcPr>
            <w:tcW w:w="481" w:type="pct"/>
          </w:tcPr>
          <w:p w:rsidR="009139EB" w:rsidRPr="00510FE4" w:rsidRDefault="009139EB" w:rsidP="00EC565B">
            <w:pPr>
              <w:spacing w:after="0" w:line="240" w:lineRule="auto"/>
              <w:contextualSpacing/>
              <w:jc w:val="center"/>
              <w:rPr>
                <w:rFonts w:ascii="Times New Roman" w:hAnsi="Times New Roman" w:cs="Times New Roman"/>
                <w:sz w:val="20"/>
                <w:szCs w:val="20"/>
              </w:rPr>
            </w:pPr>
            <w:r w:rsidRPr="00510FE4">
              <w:rPr>
                <w:rFonts w:ascii="Times New Roman" w:hAnsi="Times New Roman" w:cs="Times New Roman"/>
                <w:sz w:val="20"/>
                <w:szCs w:val="20"/>
              </w:rPr>
              <w:t>№ п/п</w:t>
            </w:r>
          </w:p>
        </w:tc>
        <w:tc>
          <w:tcPr>
            <w:tcW w:w="3474" w:type="pct"/>
            <w:vAlign w:val="center"/>
          </w:tcPr>
          <w:p w:rsidR="009139EB" w:rsidRPr="00510FE4" w:rsidRDefault="009139EB" w:rsidP="00EC565B">
            <w:pPr>
              <w:spacing w:after="0" w:line="240" w:lineRule="auto"/>
              <w:contextualSpacing/>
              <w:jc w:val="center"/>
              <w:rPr>
                <w:rFonts w:ascii="Times New Roman" w:hAnsi="Times New Roman" w:cs="Times New Roman"/>
                <w:sz w:val="20"/>
                <w:szCs w:val="20"/>
              </w:rPr>
            </w:pPr>
            <w:r w:rsidRPr="00510FE4">
              <w:rPr>
                <w:rFonts w:ascii="Times New Roman" w:hAnsi="Times New Roman" w:cs="Times New Roman"/>
                <w:sz w:val="20"/>
                <w:szCs w:val="20"/>
              </w:rPr>
              <w:t>Наименование показателя</w:t>
            </w:r>
          </w:p>
        </w:tc>
        <w:tc>
          <w:tcPr>
            <w:tcW w:w="1045" w:type="pct"/>
            <w:vAlign w:val="center"/>
          </w:tcPr>
          <w:p w:rsidR="009139EB" w:rsidRPr="00510FE4" w:rsidRDefault="009139EB" w:rsidP="00EC565B">
            <w:pPr>
              <w:spacing w:after="0" w:line="240" w:lineRule="auto"/>
              <w:contextualSpacing/>
              <w:jc w:val="center"/>
              <w:rPr>
                <w:rFonts w:ascii="Times New Roman" w:hAnsi="Times New Roman" w:cs="Times New Roman"/>
                <w:sz w:val="20"/>
                <w:szCs w:val="20"/>
              </w:rPr>
            </w:pPr>
            <w:r w:rsidRPr="00510FE4">
              <w:rPr>
                <w:rFonts w:ascii="Times New Roman" w:hAnsi="Times New Roman" w:cs="Times New Roman"/>
                <w:sz w:val="20"/>
                <w:szCs w:val="20"/>
              </w:rPr>
              <w:t xml:space="preserve">плановое значение показателя </w:t>
            </w:r>
          </w:p>
          <w:p w:rsidR="009139EB" w:rsidRPr="00510FE4" w:rsidRDefault="009139EB" w:rsidP="00EC565B">
            <w:pPr>
              <w:spacing w:after="0" w:line="240" w:lineRule="auto"/>
              <w:contextualSpacing/>
              <w:jc w:val="center"/>
              <w:rPr>
                <w:rFonts w:ascii="Times New Roman" w:hAnsi="Times New Roman" w:cs="Times New Roman"/>
                <w:sz w:val="20"/>
                <w:szCs w:val="20"/>
              </w:rPr>
            </w:pPr>
            <w:r w:rsidRPr="00510FE4">
              <w:rPr>
                <w:rFonts w:ascii="Times New Roman" w:hAnsi="Times New Roman" w:cs="Times New Roman"/>
                <w:sz w:val="20"/>
                <w:szCs w:val="20"/>
              </w:rPr>
              <w:t>на 2016 г.</w:t>
            </w:r>
          </w:p>
        </w:tc>
      </w:tr>
      <w:tr w:rsidR="009139EB" w:rsidRPr="00510FE4" w:rsidTr="00EC565B">
        <w:trPr>
          <w:trHeight w:val="146"/>
        </w:trPr>
        <w:tc>
          <w:tcPr>
            <w:tcW w:w="5000" w:type="pct"/>
            <w:gridSpan w:val="3"/>
          </w:tcPr>
          <w:p w:rsidR="009139EB" w:rsidRPr="00510FE4" w:rsidRDefault="009139EB" w:rsidP="00EC565B">
            <w:pPr>
              <w:spacing w:after="0" w:line="240" w:lineRule="auto"/>
              <w:contextualSpacing/>
              <w:jc w:val="center"/>
              <w:rPr>
                <w:rFonts w:ascii="Times New Roman" w:hAnsi="Times New Roman" w:cs="Times New Roman"/>
                <w:sz w:val="20"/>
                <w:szCs w:val="20"/>
              </w:rPr>
            </w:pPr>
            <w:r w:rsidRPr="00510FE4">
              <w:rPr>
                <w:rFonts w:ascii="Times New Roman" w:hAnsi="Times New Roman" w:cs="Times New Roman"/>
                <w:sz w:val="20"/>
                <w:szCs w:val="20"/>
              </w:rPr>
              <w:t>1. Показатели качества горячей воды</w:t>
            </w:r>
          </w:p>
        </w:tc>
      </w:tr>
      <w:tr w:rsidR="009139EB" w:rsidRPr="00510FE4" w:rsidTr="00EC565B">
        <w:trPr>
          <w:trHeight w:val="146"/>
        </w:trPr>
        <w:tc>
          <w:tcPr>
            <w:tcW w:w="481" w:type="pct"/>
          </w:tcPr>
          <w:p w:rsidR="009139EB" w:rsidRPr="00510FE4" w:rsidRDefault="009139EB" w:rsidP="00EC565B">
            <w:pPr>
              <w:spacing w:after="0" w:line="240" w:lineRule="auto"/>
              <w:contextualSpacing/>
              <w:jc w:val="center"/>
              <w:rPr>
                <w:rFonts w:ascii="Times New Roman" w:hAnsi="Times New Roman" w:cs="Times New Roman"/>
                <w:sz w:val="20"/>
                <w:szCs w:val="20"/>
              </w:rPr>
            </w:pPr>
            <w:r w:rsidRPr="00510FE4">
              <w:rPr>
                <w:rFonts w:ascii="Times New Roman" w:hAnsi="Times New Roman" w:cs="Times New Roman"/>
                <w:sz w:val="20"/>
                <w:szCs w:val="20"/>
              </w:rPr>
              <w:t>1.1</w:t>
            </w:r>
          </w:p>
        </w:tc>
        <w:tc>
          <w:tcPr>
            <w:tcW w:w="3474" w:type="pct"/>
          </w:tcPr>
          <w:p w:rsidR="009139EB" w:rsidRPr="00510FE4" w:rsidRDefault="009139EB" w:rsidP="00EC565B">
            <w:pPr>
              <w:spacing w:after="0" w:line="240" w:lineRule="auto"/>
              <w:contextualSpacing/>
              <w:rPr>
                <w:rFonts w:ascii="Times New Roman" w:hAnsi="Times New Roman" w:cs="Times New Roman"/>
                <w:sz w:val="20"/>
                <w:szCs w:val="20"/>
              </w:rPr>
            </w:pPr>
            <w:r w:rsidRPr="00510FE4">
              <w:rPr>
                <w:rFonts w:ascii="Times New Roman" w:hAnsi="Times New Roman" w:cs="Times New Roman"/>
                <w:sz w:val="20"/>
                <w:szCs w:val="20"/>
              </w:rPr>
              <w:t>доля проб горячей воды в тепловой сети или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045" w:type="pct"/>
          </w:tcPr>
          <w:p w:rsidR="009139EB" w:rsidRPr="00510FE4" w:rsidRDefault="009139EB" w:rsidP="00EC565B">
            <w:pPr>
              <w:spacing w:after="0" w:line="240" w:lineRule="auto"/>
              <w:contextualSpacing/>
              <w:jc w:val="center"/>
              <w:rPr>
                <w:rFonts w:ascii="Times New Roman" w:hAnsi="Times New Roman" w:cs="Times New Roman"/>
                <w:sz w:val="20"/>
                <w:szCs w:val="20"/>
              </w:rPr>
            </w:pPr>
            <w:r w:rsidRPr="00510FE4">
              <w:rPr>
                <w:rFonts w:ascii="Times New Roman" w:hAnsi="Times New Roman" w:cs="Times New Roman"/>
                <w:sz w:val="20"/>
                <w:szCs w:val="20"/>
              </w:rPr>
              <w:t xml:space="preserve">0,00 </w:t>
            </w:r>
          </w:p>
        </w:tc>
      </w:tr>
      <w:tr w:rsidR="009139EB" w:rsidRPr="00510FE4" w:rsidTr="00EC565B">
        <w:trPr>
          <w:trHeight w:val="146"/>
        </w:trPr>
        <w:tc>
          <w:tcPr>
            <w:tcW w:w="481" w:type="pct"/>
          </w:tcPr>
          <w:p w:rsidR="009139EB" w:rsidRPr="00510FE4" w:rsidRDefault="009139EB" w:rsidP="00EC565B">
            <w:pPr>
              <w:spacing w:after="0" w:line="240" w:lineRule="auto"/>
              <w:contextualSpacing/>
              <w:jc w:val="center"/>
              <w:rPr>
                <w:rFonts w:ascii="Times New Roman" w:hAnsi="Times New Roman" w:cs="Times New Roman"/>
                <w:sz w:val="20"/>
                <w:szCs w:val="20"/>
              </w:rPr>
            </w:pPr>
            <w:r w:rsidRPr="00510FE4">
              <w:rPr>
                <w:rFonts w:ascii="Times New Roman" w:hAnsi="Times New Roman" w:cs="Times New Roman"/>
                <w:sz w:val="20"/>
                <w:szCs w:val="20"/>
              </w:rPr>
              <w:t>1.2</w:t>
            </w:r>
          </w:p>
        </w:tc>
        <w:tc>
          <w:tcPr>
            <w:tcW w:w="3474" w:type="pct"/>
          </w:tcPr>
          <w:p w:rsidR="009139EB" w:rsidRPr="00510FE4" w:rsidRDefault="009139EB" w:rsidP="00EC565B">
            <w:pPr>
              <w:spacing w:after="0" w:line="240" w:lineRule="auto"/>
              <w:contextualSpacing/>
              <w:rPr>
                <w:rFonts w:ascii="Times New Roman" w:hAnsi="Times New Roman" w:cs="Times New Roman"/>
                <w:sz w:val="20"/>
                <w:szCs w:val="20"/>
              </w:rPr>
            </w:pPr>
            <w:r w:rsidRPr="00510FE4">
              <w:rPr>
                <w:rFonts w:ascii="Times New Roman" w:hAnsi="Times New Roman" w:cs="Times New Roman"/>
                <w:sz w:val="20"/>
                <w:szCs w:val="20"/>
              </w:rPr>
              <w:t>доля проб горячей воды в тепловой сети или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045" w:type="pct"/>
          </w:tcPr>
          <w:p w:rsidR="009139EB" w:rsidRPr="00510FE4" w:rsidRDefault="009139EB" w:rsidP="00EC565B">
            <w:pPr>
              <w:spacing w:after="0" w:line="240" w:lineRule="auto"/>
              <w:contextualSpacing/>
              <w:jc w:val="center"/>
              <w:rPr>
                <w:rFonts w:ascii="Times New Roman" w:hAnsi="Times New Roman" w:cs="Times New Roman"/>
                <w:sz w:val="20"/>
                <w:szCs w:val="20"/>
              </w:rPr>
            </w:pPr>
            <w:r w:rsidRPr="00510FE4">
              <w:rPr>
                <w:rFonts w:ascii="Times New Roman" w:hAnsi="Times New Roman" w:cs="Times New Roman"/>
                <w:sz w:val="20"/>
                <w:szCs w:val="20"/>
              </w:rPr>
              <w:t xml:space="preserve">0,00 </w:t>
            </w:r>
          </w:p>
        </w:tc>
      </w:tr>
      <w:tr w:rsidR="009139EB" w:rsidRPr="00510FE4" w:rsidTr="00EC565B">
        <w:trPr>
          <w:trHeight w:val="146"/>
        </w:trPr>
        <w:tc>
          <w:tcPr>
            <w:tcW w:w="5000" w:type="pct"/>
            <w:gridSpan w:val="3"/>
          </w:tcPr>
          <w:p w:rsidR="009139EB" w:rsidRPr="00510FE4" w:rsidRDefault="009139EB" w:rsidP="00EC565B">
            <w:pPr>
              <w:spacing w:after="0" w:line="240" w:lineRule="auto"/>
              <w:contextualSpacing/>
              <w:jc w:val="center"/>
              <w:rPr>
                <w:rFonts w:ascii="Times New Roman" w:hAnsi="Times New Roman" w:cs="Times New Roman"/>
                <w:sz w:val="20"/>
                <w:szCs w:val="20"/>
              </w:rPr>
            </w:pPr>
            <w:r w:rsidRPr="00510FE4">
              <w:rPr>
                <w:rFonts w:ascii="Times New Roman" w:hAnsi="Times New Roman" w:cs="Times New Roman"/>
                <w:sz w:val="20"/>
                <w:szCs w:val="20"/>
              </w:rPr>
              <w:t>2. Показатели надежности и бесперебойности водоснабжения</w:t>
            </w:r>
          </w:p>
        </w:tc>
      </w:tr>
      <w:tr w:rsidR="009139EB" w:rsidRPr="00510FE4" w:rsidTr="00EC565B">
        <w:trPr>
          <w:trHeight w:val="146"/>
        </w:trPr>
        <w:tc>
          <w:tcPr>
            <w:tcW w:w="481" w:type="pct"/>
          </w:tcPr>
          <w:p w:rsidR="009139EB" w:rsidRPr="00510FE4" w:rsidRDefault="009139EB" w:rsidP="00EC565B">
            <w:pPr>
              <w:spacing w:after="0" w:line="240" w:lineRule="auto"/>
              <w:contextualSpacing/>
              <w:jc w:val="center"/>
              <w:rPr>
                <w:rFonts w:ascii="Times New Roman" w:hAnsi="Times New Roman" w:cs="Times New Roman"/>
                <w:sz w:val="20"/>
                <w:szCs w:val="20"/>
              </w:rPr>
            </w:pPr>
            <w:r w:rsidRPr="00510FE4">
              <w:rPr>
                <w:rFonts w:ascii="Times New Roman" w:hAnsi="Times New Roman" w:cs="Times New Roman"/>
                <w:sz w:val="20"/>
                <w:szCs w:val="20"/>
              </w:rPr>
              <w:t>2.1</w:t>
            </w:r>
          </w:p>
        </w:tc>
        <w:tc>
          <w:tcPr>
            <w:tcW w:w="3474" w:type="pct"/>
          </w:tcPr>
          <w:p w:rsidR="009139EB" w:rsidRPr="00510FE4" w:rsidRDefault="009139EB" w:rsidP="00EC565B">
            <w:pPr>
              <w:tabs>
                <w:tab w:val="left" w:pos="806"/>
              </w:tabs>
              <w:spacing w:after="0" w:line="240" w:lineRule="auto"/>
              <w:contextualSpacing/>
              <w:rPr>
                <w:rFonts w:ascii="Times New Roman" w:hAnsi="Times New Roman" w:cs="Times New Roman"/>
                <w:sz w:val="20"/>
                <w:szCs w:val="20"/>
              </w:rPr>
            </w:pPr>
            <w:r w:rsidRPr="00510FE4">
              <w:rPr>
                <w:rFonts w:ascii="Times New Roman" w:hAnsi="Times New Roman" w:cs="Times New Roman"/>
                <w:sz w:val="20"/>
                <w:szCs w:val="20"/>
              </w:rPr>
              <w:t>количество перерывов в подаче воды, зафиксированных в местах исполнения обязательств организацией, осуществляющей горячее водоснабжение, по подаче горячей воды, возникших в результате аварий, повреждений и иных технологических нарушений на объектах горячего водоснабжения, принадлежащих организации, осуществляющей горячее водоснабжение, в расчёте на протяжённость водопроводной сети в год (ед./км.)</w:t>
            </w:r>
          </w:p>
        </w:tc>
        <w:tc>
          <w:tcPr>
            <w:tcW w:w="1045" w:type="pct"/>
          </w:tcPr>
          <w:p w:rsidR="009139EB" w:rsidRPr="00510FE4" w:rsidRDefault="009139EB" w:rsidP="00EC565B">
            <w:pPr>
              <w:spacing w:after="0" w:line="240" w:lineRule="auto"/>
              <w:contextualSpacing/>
              <w:jc w:val="center"/>
              <w:rPr>
                <w:rFonts w:ascii="Times New Roman" w:hAnsi="Times New Roman" w:cs="Times New Roman"/>
                <w:sz w:val="20"/>
                <w:szCs w:val="20"/>
              </w:rPr>
            </w:pPr>
            <w:r w:rsidRPr="00510FE4">
              <w:rPr>
                <w:rFonts w:ascii="Times New Roman" w:hAnsi="Times New Roman" w:cs="Times New Roman"/>
                <w:sz w:val="20"/>
                <w:szCs w:val="20"/>
              </w:rPr>
              <w:t>0,04</w:t>
            </w:r>
          </w:p>
          <w:p w:rsidR="009139EB" w:rsidRPr="00510FE4" w:rsidRDefault="009139EB" w:rsidP="00EC565B">
            <w:pPr>
              <w:spacing w:after="0" w:line="240" w:lineRule="auto"/>
              <w:contextualSpacing/>
              <w:jc w:val="center"/>
              <w:rPr>
                <w:rFonts w:ascii="Times New Roman" w:hAnsi="Times New Roman" w:cs="Times New Roman"/>
                <w:sz w:val="20"/>
                <w:szCs w:val="20"/>
              </w:rPr>
            </w:pPr>
          </w:p>
        </w:tc>
      </w:tr>
      <w:tr w:rsidR="009139EB" w:rsidRPr="00510FE4" w:rsidTr="00EC565B">
        <w:trPr>
          <w:trHeight w:val="234"/>
        </w:trPr>
        <w:tc>
          <w:tcPr>
            <w:tcW w:w="5000" w:type="pct"/>
            <w:gridSpan w:val="3"/>
          </w:tcPr>
          <w:p w:rsidR="009139EB" w:rsidRPr="00510FE4" w:rsidRDefault="009139EB" w:rsidP="00EC565B">
            <w:pPr>
              <w:autoSpaceDE w:val="0"/>
              <w:autoSpaceDN w:val="0"/>
              <w:adjustRightInd w:val="0"/>
              <w:spacing w:after="0" w:line="240" w:lineRule="auto"/>
              <w:contextualSpacing/>
              <w:jc w:val="center"/>
              <w:rPr>
                <w:rFonts w:ascii="Times New Roman" w:hAnsi="Times New Roman" w:cs="Times New Roman"/>
                <w:sz w:val="20"/>
                <w:szCs w:val="20"/>
              </w:rPr>
            </w:pPr>
            <w:r w:rsidRPr="00510FE4">
              <w:rPr>
                <w:rFonts w:ascii="Times New Roman" w:hAnsi="Times New Roman" w:cs="Times New Roman"/>
                <w:sz w:val="20"/>
                <w:szCs w:val="20"/>
              </w:rPr>
              <w:t xml:space="preserve">3. Показатели энергетической эффективности </w:t>
            </w:r>
          </w:p>
          <w:p w:rsidR="009139EB" w:rsidRPr="00510FE4" w:rsidRDefault="009139EB" w:rsidP="00EC565B">
            <w:pPr>
              <w:autoSpaceDE w:val="0"/>
              <w:autoSpaceDN w:val="0"/>
              <w:adjustRightInd w:val="0"/>
              <w:spacing w:after="0" w:line="240" w:lineRule="auto"/>
              <w:contextualSpacing/>
              <w:jc w:val="center"/>
              <w:rPr>
                <w:rFonts w:ascii="Times New Roman" w:hAnsi="Times New Roman" w:cs="Times New Roman"/>
                <w:sz w:val="20"/>
                <w:szCs w:val="20"/>
              </w:rPr>
            </w:pPr>
            <w:r w:rsidRPr="00510FE4">
              <w:rPr>
                <w:rFonts w:ascii="Times New Roman" w:hAnsi="Times New Roman" w:cs="Times New Roman"/>
                <w:sz w:val="20"/>
                <w:szCs w:val="20"/>
              </w:rPr>
              <w:t>объектов централизованной системы горячего водоснабжения</w:t>
            </w:r>
          </w:p>
        </w:tc>
      </w:tr>
      <w:tr w:rsidR="009139EB" w:rsidRPr="00510FE4" w:rsidTr="00EC565B">
        <w:trPr>
          <w:trHeight w:val="416"/>
        </w:trPr>
        <w:tc>
          <w:tcPr>
            <w:tcW w:w="481" w:type="pct"/>
          </w:tcPr>
          <w:p w:rsidR="009139EB" w:rsidRPr="00510FE4" w:rsidRDefault="009139EB" w:rsidP="00EC565B">
            <w:pPr>
              <w:spacing w:after="0" w:line="240" w:lineRule="auto"/>
              <w:contextualSpacing/>
              <w:jc w:val="center"/>
              <w:rPr>
                <w:rFonts w:ascii="Times New Roman" w:hAnsi="Times New Roman" w:cs="Times New Roman"/>
                <w:sz w:val="20"/>
                <w:szCs w:val="20"/>
              </w:rPr>
            </w:pPr>
            <w:r w:rsidRPr="00510FE4">
              <w:rPr>
                <w:rFonts w:ascii="Times New Roman" w:hAnsi="Times New Roman" w:cs="Times New Roman"/>
                <w:sz w:val="20"/>
                <w:szCs w:val="20"/>
              </w:rPr>
              <w:t>3.1</w:t>
            </w:r>
          </w:p>
        </w:tc>
        <w:tc>
          <w:tcPr>
            <w:tcW w:w="3474" w:type="pct"/>
          </w:tcPr>
          <w:p w:rsidR="009139EB" w:rsidRPr="00510FE4" w:rsidRDefault="009139EB" w:rsidP="00EC565B">
            <w:pPr>
              <w:tabs>
                <w:tab w:val="left" w:pos="806"/>
              </w:tabs>
              <w:spacing w:after="0" w:line="240" w:lineRule="auto"/>
              <w:contextualSpacing/>
              <w:rPr>
                <w:rFonts w:ascii="Times New Roman" w:hAnsi="Times New Roman" w:cs="Times New Roman"/>
                <w:sz w:val="20"/>
                <w:szCs w:val="20"/>
              </w:rPr>
            </w:pPr>
            <w:r w:rsidRPr="00510FE4">
              <w:rPr>
                <w:rFonts w:ascii="Times New Roman" w:hAnsi="Times New Roman" w:cs="Times New Roman"/>
                <w:sz w:val="20"/>
                <w:szCs w:val="20"/>
              </w:rPr>
              <w:t>доля потерь воды в централизованных системах водоснабжения при транспортировке в общем объеме воды, поданной в водопроводную сеть, %</w:t>
            </w:r>
          </w:p>
        </w:tc>
        <w:tc>
          <w:tcPr>
            <w:tcW w:w="1045" w:type="pct"/>
          </w:tcPr>
          <w:p w:rsidR="009139EB" w:rsidRPr="00510FE4" w:rsidRDefault="009139EB" w:rsidP="00EC565B">
            <w:pPr>
              <w:spacing w:after="0" w:line="240" w:lineRule="auto"/>
              <w:contextualSpacing/>
              <w:jc w:val="center"/>
              <w:rPr>
                <w:rFonts w:ascii="Times New Roman" w:hAnsi="Times New Roman" w:cs="Times New Roman"/>
                <w:sz w:val="20"/>
                <w:szCs w:val="20"/>
              </w:rPr>
            </w:pPr>
            <w:r w:rsidRPr="00510FE4">
              <w:rPr>
                <w:rFonts w:ascii="Times New Roman" w:hAnsi="Times New Roman" w:cs="Times New Roman"/>
                <w:sz w:val="20"/>
                <w:szCs w:val="20"/>
              </w:rPr>
              <w:t>19,65%</w:t>
            </w:r>
          </w:p>
        </w:tc>
      </w:tr>
      <w:tr w:rsidR="009139EB" w:rsidRPr="00510FE4" w:rsidTr="00EC565B">
        <w:trPr>
          <w:trHeight w:val="699"/>
        </w:trPr>
        <w:tc>
          <w:tcPr>
            <w:tcW w:w="481" w:type="pct"/>
          </w:tcPr>
          <w:p w:rsidR="009139EB" w:rsidRPr="00510FE4" w:rsidRDefault="009139EB" w:rsidP="00EC565B">
            <w:pPr>
              <w:spacing w:after="0" w:line="240" w:lineRule="auto"/>
              <w:contextualSpacing/>
              <w:jc w:val="center"/>
              <w:rPr>
                <w:rFonts w:ascii="Times New Roman" w:hAnsi="Times New Roman" w:cs="Times New Roman"/>
                <w:sz w:val="20"/>
                <w:szCs w:val="20"/>
              </w:rPr>
            </w:pPr>
            <w:r w:rsidRPr="00510FE4">
              <w:rPr>
                <w:rFonts w:ascii="Times New Roman" w:hAnsi="Times New Roman" w:cs="Times New Roman"/>
                <w:sz w:val="20"/>
                <w:szCs w:val="20"/>
              </w:rPr>
              <w:lastRenderedPageBreak/>
              <w:t>3.2</w:t>
            </w:r>
          </w:p>
        </w:tc>
        <w:tc>
          <w:tcPr>
            <w:tcW w:w="3474" w:type="pct"/>
          </w:tcPr>
          <w:p w:rsidR="009139EB" w:rsidRPr="00510FE4" w:rsidRDefault="009139EB" w:rsidP="00EC565B">
            <w:pPr>
              <w:tabs>
                <w:tab w:val="left" w:pos="806"/>
              </w:tabs>
              <w:spacing w:after="0" w:line="240" w:lineRule="auto"/>
              <w:contextualSpacing/>
              <w:rPr>
                <w:rFonts w:ascii="Times New Roman" w:hAnsi="Times New Roman" w:cs="Times New Roman"/>
                <w:sz w:val="20"/>
                <w:szCs w:val="20"/>
              </w:rPr>
            </w:pPr>
            <w:r w:rsidRPr="00510FE4">
              <w:rPr>
                <w:rFonts w:ascii="Times New Roman" w:hAnsi="Times New Roman" w:cs="Times New Roman"/>
                <w:sz w:val="20"/>
                <w:szCs w:val="20"/>
              </w:rPr>
              <w:t>Удельное количество тепловой энергии, расходуемое на подогрев горячей воды (Гкал/куб.м.)</w:t>
            </w:r>
          </w:p>
        </w:tc>
        <w:tc>
          <w:tcPr>
            <w:tcW w:w="1045" w:type="pct"/>
          </w:tcPr>
          <w:p w:rsidR="009139EB" w:rsidRPr="00510FE4" w:rsidRDefault="009139EB" w:rsidP="00EC565B">
            <w:pPr>
              <w:spacing w:after="0" w:line="240" w:lineRule="auto"/>
              <w:contextualSpacing/>
              <w:jc w:val="center"/>
              <w:rPr>
                <w:rFonts w:ascii="Times New Roman" w:hAnsi="Times New Roman" w:cs="Times New Roman"/>
                <w:sz w:val="20"/>
                <w:szCs w:val="20"/>
              </w:rPr>
            </w:pPr>
            <w:r w:rsidRPr="00510FE4">
              <w:rPr>
                <w:rFonts w:ascii="Times New Roman" w:hAnsi="Times New Roman" w:cs="Times New Roman"/>
                <w:sz w:val="20"/>
                <w:szCs w:val="20"/>
              </w:rPr>
              <w:t>0,0656</w:t>
            </w:r>
          </w:p>
        </w:tc>
      </w:tr>
    </w:tbl>
    <w:p w:rsidR="009139EB" w:rsidRPr="00EC565B" w:rsidRDefault="009139EB" w:rsidP="00EC565B">
      <w:pPr>
        <w:spacing w:after="0" w:line="240" w:lineRule="auto"/>
        <w:contextualSpacing/>
        <w:rPr>
          <w:rFonts w:ascii="Times New Roman" w:hAnsi="Times New Roman" w:cs="Times New Roman"/>
          <w:sz w:val="24"/>
          <w:szCs w:val="24"/>
        </w:rPr>
      </w:pPr>
    </w:p>
    <w:p w:rsidR="009139EB" w:rsidRPr="00EC565B" w:rsidRDefault="009139EB" w:rsidP="00EC565B">
      <w:pPr>
        <w:spacing w:after="0" w:line="240" w:lineRule="auto"/>
        <w:contextualSpacing/>
        <w:rPr>
          <w:rFonts w:ascii="Times New Roman" w:hAnsi="Times New Roman" w:cs="Times New Roman"/>
          <w:sz w:val="24"/>
          <w:szCs w:val="24"/>
        </w:rPr>
      </w:pPr>
      <w:r w:rsidRPr="00EC565B">
        <w:rPr>
          <w:rFonts w:ascii="Times New Roman" w:hAnsi="Times New Roman" w:cs="Times New Roman"/>
          <w:sz w:val="24"/>
          <w:szCs w:val="24"/>
        </w:rPr>
        <w:t>2. для котельной № 84 г.о.г. Буй:</w:t>
      </w:r>
    </w:p>
    <w:tbl>
      <w:tblPr>
        <w:tblW w:w="50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5"/>
        <w:gridCol w:w="6615"/>
        <w:gridCol w:w="2099"/>
      </w:tblGrid>
      <w:tr w:rsidR="009139EB" w:rsidRPr="00510FE4" w:rsidTr="00881CD7">
        <w:trPr>
          <w:trHeight w:val="146"/>
        </w:trPr>
        <w:tc>
          <w:tcPr>
            <w:tcW w:w="475" w:type="pct"/>
          </w:tcPr>
          <w:p w:rsidR="009139EB" w:rsidRPr="00510FE4" w:rsidRDefault="009139EB" w:rsidP="00EC565B">
            <w:pPr>
              <w:spacing w:after="0" w:line="240" w:lineRule="auto"/>
              <w:contextualSpacing/>
              <w:jc w:val="center"/>
              <w:rPr>
                <w:rFonts w:ascii="Times New Roman" w:hAnsi="Times New Roman" w:cs="Times New Roman"/>
                <w:sz w:val="20"/>
                <w:szCs w:val="20"/>
              </w:rPr>
            </w:pPr>
            <w:r w:rsidRPr="00510FE4">
              <w:rPr>
                <w:rFonts w:ascii="Times New Roman" w:hAnsi="Times New Roman" w:cs="Times New Roman"/>
                <w:sz w:val="20"/>
                <w:szCs w:val="20"/>
              </w:rPr>
              <w:t>№ п/п</w:t>
            </w:r>
          </w:p>
        </w:tc>
        <w:tc>
          <w:tcPr>
            <w:tcW w:w="3435" w:type="pct"/>
            <w:vAlign w:val="center"/>
          </w:tcPr>
          <w:p w:rsidR="009139EB" w:rsidRPr="00510FE4" w:rsidRDefault="009139EB" w:rsidP="00EC565B">
            <w:pPr>
              <w:spacing w:after="0" w:line="240" w:lineRule="auto"/>
              <w:contextualSpacing/>
              <w:jc w:val="center"/>
              <w:rPr>
                <w:rFonts w:ascii="Times New Roman" w:hAnsi="Times New Roman" w:cs="Times New Roman"/>
                <w:sz w:val="20"/>
                <w:szCs w:val="20"/>
              </w:rPr>
            </w:pPr>
            <w:r w:rsidRPr="00510FE4">
              <w:rPr>
                <w:rFonts w:ascii="Times New Roman" w:hAnsi="Times New Roman" w:cs="Times New Roman"/>
                <w:sz w:val="20"/>
                <w:szCs w:val="20"/>
              </w:rPr>
              <w:t>Наименование показателя</w:t>
            </w:r>
          </w:p>
        </w:tc>
        <w:tc>
          <w:tcPr>
            <w:tcW w:w="1090" w:type="pct"/>
            <w:vAlign w:val="center"/>
          </w:tcPr>
          <w:p w:rsidR="009139EB" w:rsidRPr="00510FE4" w:rsidRDefault="009139EB" w:rsidP="00EC565B">
            <w:pPr>
              <w:spacing w:after="0" w:line="240" w:lineRule="auto"/>
              <w:contextualSpacing/>
              <w:jc w:val="center"/>
              <w:rPr>
                <w:rFonts w:ascii="Times New Roman" w:hAnsi="Times New Roman" w:cs="Times New Roman"/>
                <w:sz w:val="20"/>
                <w:szCs w:val="20"/>
              </w:rPr>
            </w:pPr>
            <w:r w:rsidRPr="00510FE4">
              <w:rPr>
                <w:rFonts w:ascii="Times New Roman" w:hAnsi="Times New Roman" w:cs="Times New Roman"/>
                <w:sz w:val="20"/>
                <w:szCs w:val="20"/>
              </w:rPr>
              <w:t xml:space="preserve">плановое значение показателя </w:t>
            </w:r>
          </w:p>
          <w:p w:rsidR="009139EB" w:rsidRPr="00510FE4" w:rsidRDefault="009139EB" w:rsidP="00EC565B">
            <w:pPr>
              <w:spacing w:after="0" w:line="240" w:lineRule="auto"/>
              <w:contextualSpacing/>
              <w:jc w:val="center"/>
              <w:rPr>
                <w:rFonts w:ascii="Times New Roman" w:hAnsi="Times New Roman" w:cs="Times New Roman"/>
                <w:sz w:val="20"/>
                <w:szCs w:val="20"/>
              </w:rPr>
            </w:pPr>
            <w:r w:rsidRPr="00510FE4">
              <w:rPr>
                <w:rFonts w:ascii="Times New Roman" w:hAnsi="Times New Roman" w:cs="Times New Roman"/>
                <w:sz w:val="20"/>
                <w:szCs w:val="20"/>
              </w:rPr>
              <w:t>на 2016 г.</w:t>
            </w:r>
          </w:p>
        </w:tc>
      </w:tr>
      <w:tr w:rsidR="009139EB" w:rsidRPr="00510FE4" w:rsidTr="00881CD7">
        <w:trPr>
          <w:trHeight w:val="146"/>
        </w:trPr>
        <w:tc>
          <w:tcPr>
            <w:tcW w:w="5000" w:type="pct"/>
            <w:gridSpan w:val="3"/>
          </w:tcPr>
          <w:p w:rsidR="009139EB" w:rsidRPr="00510FE4" w:rsidRDefault="009139EB" w:rsidP="00EC565B">
            <w:pPr>
              <w:spacing w:after="0" w:line="240" w:lineRule="auto"/>
              <w:contextualSpacing/>
              <w:jc w:val="center"/>
              <w:rPr>
                <w:rFonts w:ascii="Times New Roman" w:hAnsi="Times New Roman" w:cs="Times New Roman"/>
                <w:sz w:val="20"/>
                <w:szCs w:val="20"/>
              </w:rPr>
            </w:pPr>
            <w:r w:rsidRPr="00510FE4">
              <w:rPr>
                <w:rFonts w:ascii="Times New Roman" w:hAnsi="Times New Roman" w:cs="Times New Roman"/>
                <w:sz w:val="20"/>
                <w:szCs w:val="20"/>
              </w:rPr>
              <w:t>1. Показатели качества горячей воды</w:t>
            </w:r>
          </w:p>
        </w:tc>
      </w:tr>
      <w:tr w:rsidR="009139EB" w:rsidRPr="00510FE4" w:rsidTr="00881CD7">
        <w:trPr>
          <w:trHeight w:val="146"/>
        </w:trPr>
        <w:tc>
          <w:tcPr>
            <w:tcW w:w="475" w:type="pct"/>
          </w:tcPr>
          <w:p w:rsidR="009139EB" w:rsidRPr="00510FE4" w:rsidRDefault="009139EB" w:rsidP="00EC565B">
            <w:pPr>
              <w:spacing w:after="0" w:line="240" w:lineRule="auto"/>
              <w:contextualSpacing/>
              <w:jc w:val="center"/>
              <w:rPr>
                <w:rFonts w:ascii="Times New Roman" w:hAnsi="Times New Roman" w:cs="Times New Roman"/>
                <w:sz w:val="20"/>
                <w:szCs w:val="20"/>
              </w:rPr>
            </w:pPr>
            <w:r w:rsidRPr="00510FE4">
              <w:rPr>
                <w:rFonts w:ascii="Times New Roman" w:hAnsi="Times New Roman" w:cs="Times New Roman"/>
                <w:sz w:val="20"/>
                <w:szCs w:val="20"/>
              </w:rPr>
              <w:t>1.1</w:t>
            </w:r>
          </w:p>
        </w:tc>
        <w:tc>
          <w:tcPr>
            <w:tcW w:w="3435" w:type="pct"/>
          </w:tcPr>
          <w:p w:rsidR="009139EB" w:rsidRPr="00510FE4" w:rsidRDefault="009139EB" w:rsidP="00EC565B">
            <w:pPr>
              <w:spacing w:after="0" w:line="240" w:lineRule="auto"/>
              <w:contextualSpacing/>
              <w:rPr>
                <w:rFonts w:ascii="Times New Roman" w:hAnsi="Times New Roman" w:cs="Times New Roman"/>
                <w:sz w:val="20"/>
                <w:szCs w:val="20"/>
              </w:rPr>
            </w:pPr>
            <w:r w:rsidRPr="00510FE4">
              <w:rPr>
                <w:rFonts w:ascii="Times New Roman" w:hAnsi="Times New Roman" w:cs="Times New Roman"/>
                <w:sz w:val="20"/>
                <w:szCs w:val="20"/>
              </w:rPr>
              <w:t>доля проб горячей воды в тепловой сети или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090" w:type="pct"/>
          </w:tcPr>
          <w:p w:rsidR="009139EB" w:rsidRPr="00510FE4" w:rsidRDefault="009139EB" w:rsidP="00EC565B">
            <w:pPr>
              <w:spacing w:after="0" w:line="240" w:lineRule="auto"/>
              <w:contextualSpacing/>
              <w:jc w:val="center"/>
              <w:rPr>
                <w:rFonts w:ascii="Times New Roman" w:hAnsi="Times New Roman" w:cs="Times New Roman"/>
                <w:sz w:val="20"/>
                <w:szCs w:val="20"/>
              </w:rPr>
            </w:pPr>
            <w:r w:rsidRPr="00510FE4">
              <w:rPr>
                <w:rFonts w:ascii="Times New Roman" w:hAnsi="Times New Roman" w:cs="Times New Roman"/>
                <w:sz w:val="20"/>
                <w:szCs w:val="20"/>
              </w:rPr>
              <w:t xml:space="preserve">0,00 </w:t>
            </w:r>
          </w:p>
        </w:tc>
      </w:tr>
      <w:tr w:rsidR="009139EB" w:rsidRPr="00510FE4" w:rsidTr="00881CD7">
        <w:trPr>
          <w:trHeight w:val="146"/>
        </w:trPr>
        <w:tc>
          <w:tcPr>
            <w:tcW w:w="475" w:type="pct"/>
          </w:tcPr>
          <w:p w:rsidR="009139EB" w:rsidRPr="00510FE4" w:rsidRDefault="009139EB" w:rsidP="00EC565B">
            <w:pPr>
              <w:spacing w:after="0" w:line="240" w:lineRule="auto"/>
              <w:contextualSpacing/>
              <w:jc w:val="center"/>
              <w:rPr>
                <w:rFonts w:ascii="Times New Roman" w:hAnsi="Times New Roman" w:cs="Times New Roman"/>
                <w:sz w:val="20"/>
                <w:szCs w:val="20"/>
              </w:rPr>
            </w:pPr>
            <w:r w:rsidRPr="00510FE4">
              <w:rPr>
                <w:rFonts w:ascii="Times New Roman" w:hAnsi="Times New Roman" w:cs="Times New Roman"/>
                <w:sz w:val="20"/>
                <w:szCs w:val="20"/>
              </w:rPr>
              <w:t>1.2</w:t>
            </w:r>
          </w:p>
        </w:tc>
        <w:tc>
          <w:tcPr>
            <w:tcW w:w="3435" w:type="pct"/>
          </w:tcPr>
          <w:p w:rsidR="009139EB" w:rsidRPr="00510FE4" w:rsidRDefault="009139EB" w:rsidP="00EC565B">
            <w:pPr>
              <w:spacing w:after="0" w:line="240" w:lineRule="auto"/>
              <w:contextualSpacing/>
              <w:rPr>
                <w:rFonts w:ascii="Times New Roman" w:hAnsi="Times New Roman" w:cs="Times New Roman"/>
                <w:sz w:val="20"/>
                <w:szCs w:val="20"/>
              </w:rPr>
            </w:pPr>
            <w:r w:rsidRPr="00510FE4">
              <w:rPr>
                <w:rFonts w:ascii="Times New Roman" w:hAnsi="Times New Roman" w:cs="Times New Roman"/>
                <w:sz w:val="20"/>
                <w:szCs w:val="20"/>
              </w:rPr>
              <w:t>доля проб горячей воды в тепловой сети или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090" w:type="pct"/>
          </w:tcPr>
          <w:p w:rsidR="009139EB" w:rsidRPr="00510FE4" w:rsidRDefault="009139EB" w:rsidP="00EC565B">
            <w:pPr>
              <w:spacing w:after="0" w:line="240" w:lineRule="auto"/>
              <w:contextualSpacing/>
              <w:jc w:val="center"/>
              <w:rPr>
                <w:rFonts w:ascii="Times New Roman" w:hAnsi="Times New Roman" w:cs="Times New Roman"/>
                <w:sz w:val="20"/>
                <w:szCs w:val="20"/>
              </w:rPr>
            </w:pPr>
            <w:r w:rsidRPr="00510FE4">
              <w:rPr>
                <w:rFonts w:ascii="Times New Roman" w:hAnsi="Times New Roman" w:cs="Times New Roman"/>
                <w:sz w:val="20"/>
                <w:szCs w:val="20"/>
              </w:rPr>
              <w:t xml:space="preserve">0,00 </w:t>
            </w:r>
          </w:p>
        </w:tc>
      </w:tr>
      <w:tr w:rsidR="009139EB" w:rsidRPr="00510FE4" w:rsidTr="00881CD7">
        <w:trPr>
          <w:trHeight w:val="146"/>
        </w:trPr>
        <w:tc>
          <w:tcPr>
            <w:tcW w:w="5000" w:type="pct"/>
            <w:gridSpan w:val="3"/>
          </w:tcPr>
          <w:p w:rsidR="009139EB" w:rsidRPr="00510FE4" w:rsidRDefault="009139EB" w:rsidP="00EC565B">
            <w:pPr>
              <w:spacing w:after="0" w:line="240" w:lineRule="auto"/>
              <w:contextualSpacing/>
              <w:jc w:val="center"/>
              <w:rPr>
                <w:rFonts w:ascii="Times New Roman" w:hAnsi="Times New Roman" w:cs="Times New Roman"/>
                <w:sz w:val="20"/>
                <w:szCs w:val="20"/>
              </w:rPr>
            </w:pPr>
            <w:r w:rsidRPr="00510FE4">
              <w:rPr>
                <w:rFonts w:ascii="Times New Roman" w:hAnsi="Times New Roman" w:cs="Times New Roman"/>
                <w:sz w:val="20"/>
                <w:szCs w:val="20"/>
              </w:rPr>
              <w:t>2. Показатели надежности и бесперебойности водоснабжения</w:t>
            </w:r>
          </w:p>
        </w:tc>
      </w:tr>
      <w:tr w:rsidR="009139EB" w:rsidRPr="00510FE4" w:rsidTr="00881CD7">
        <w:trPr>
          <w:trHeight w:val="146"/>
        </w:trPr>
        <w:tc>
          <w:tcPr>
            <w:tcW w:w="475" w:type="pct"/>
          </w:tcPr>
          <w:p w:rsidR="009139EB" w:rsidRPr="00510FE4" w:rsidRDefault="009139EB" w:rsidP="00EC565B">
            <w:pPr>
              <w:spacing w:after="0" w:line="240" w:lineRule="auto"/>
              <w:contextualSpacing/>
              <w:jc w:val="center"/>
              <w:rPr>
                <w:rFonts w:ascii="Times New Roman" w:hAnsi="Times New Roman" w:cs="Times New Roman"/>
                <w:sz w:val="20"/>
                <w:szCs w:val="20"/>
              </w:rPr>
            </w:pPr>
            <w:r w:rsidRPr="00510FE4">
              <w:rPr>
                <w:rFonts w:ascii="Times New Roman" w:hAnsi="Times New Roman" w:cs="Times New Roman"/>
                <w:sz w:val="20"/>
                <w:szCs w:val="20"/>
              </w:rPr>
              <w:t>2.1</w:t>
            </w:r>
          </w:p>
        </w:tc>
        <w:tc>
          <w:tcPr>
            <w:tcW w:w="3435" w:type="pct"/>
          </w:tcPr>
          <w:p w:rsidR="009139EB" w:rsidRPr="00510FE4" w:rsidRDefault="009139EB" w:rsidP="00EC565B">
            <w:pPr>
              <w:tabs>
                <w:tab w:val="left" w:pos="806"/>
              </w:tabs>
              <w:spacing w:after="0" w:line="240" w:lineRule="auto"/>
              <w:contextualSpacing/>
              <w:rPr>
                <w:rFonts w:ascii="Times New Roman" w:hAnsi="Times New Roman" w:cs="Times New Roman"/>
                <w:sz w:val="20"/>
                <w:szCs w:val="20"/>
              </w:rPr>
            </w:pPr>
            <w:r w:rsidRPr="00510FE4">
              <w:rPr>
                <w:rFonts w:ascii="Times New Roman" w:hAnsi="Times New Roman" w:cs="Times New Roman"/>
                <w:sz w:val="20"/>
                <w:szCs w:val="20"/>
              </w:rPr>
              <w:t>количество перерывов в подаче воды, зафиксированных в местах исполнения обязательств организацией, осуществляющей горячее водоснабжение, по подаче горячей воды, возникших в результате аварий, повреждений и иных технологических нарушений на объектах горячего водоснабжения, принадлежащих организации, осуществляющей горячее водоснабжение, в расчёте на протяжённость водопроводной сети в год (ед./км.)</w:t>
            </w:r>
          </w:p>
        </w:tc>
        <w:tc>
          <w:tcPr>
            <w:tcW w:w="1090" w:type="pct"/>
          </w:tcPr>
          <w:p w:rsidR="009139EB" w:rsidRPr="00510FE4" w:rsidRDefault="009139EB" w:rsidP="00EC565B">
            <w:pPr>
              <w:spacing w:after="0" w:line="240" w:lineRule="auto"/>
              <w:contextualSpacing/>
              <w:jc w:val="center"/>
              <w:rPr>
                <w:rFonts w:ascii="Times New Roman" w:hAnsi="Times New Roman" w:cs="Times New Roman"/>
                <w:sz w:val="20"/>
                <w:szCs w:val="20"/>
              </w:rPr>
            </w:pPr>
            <w:r w:rsidRPr="00510FE4">
              <w:rPr>
                <w:rFonts w:ascii="Times New Roman" w:hAnsi="Times New Roman" w:cs="Times New Roman"/>
                <w:sz w:val="20"/>
                <w:szCs w:val="20"/>
              </w:rPr>
              <w:t>0,02</w:t>
            </w:r>
          </w:p>
        </w:tc>
      </w:tr>
      <w:tr w:rsidR="009139EB" w:rsidRPr="00510FE4" w:rsidTr="00881CD7">
        <w:trPr>
          <w:trHeight w:val="234"/>
        </w:trPr>
        <w:tc>
          <w:tcPr>
            <w:tcW w:w="5000" w:type="pct"/>
            <w:gridSpan w:val="3"/>
          </w:tcPr>
          <w:p w:rsidR="009139EB" w:rsidRPr="00510FE4" w:rsidRDefault="009139EB" w:rsidP="00EC565B">
            <w:pPr>
              <w:autoSpaceDE w:val="0"/>
              <w:autoSpaceDN w:val="0"/>
              <w:adjustRightInd w:val="0"/>
              <w:spacing w:after="0" w:line="240" w:lineRule="auto"/>
              <w:contextualSpacing/>
              <w:jc w:val="center"/>
              <w:rPr>
                <w:rFonts w:ascii="Times New Roman" w:hAnsi="Times New Roman" w:cs="Times New Roman"/>
                <w:sz w:val="20"/>
                <w:szCs w:val="20"/>
              </w:rPr>
            </w:pPr>
            <w:r w:rsidRPr="00510FE4">
              <w:rPr>
                <w:rFonts w:ascii="Times New Roman" w:hAnsi="Times New Roman" w:cs="Times New Roman"/>
                <w:sz w:val="20"/>
                <w:szCs w:val="20"/>
              </w:rPr>
              <w:t xml:space="preserve">3. Показатели энергетической эффективности </w:t>
            </w:r>
          </w:p>
          <w:p w:rsidR="009139EB" w:rsidRPr="00510FE4" w:rsidRDefault="009139EB" w:rsidP="00EC565B">
            <w:pPr>
              <w:autoSpaceDE w:val="0"/>
              <w:autoSpaceDN w:val="0"/>
              <w:adjustRightInd w:val="0"/>
              <w:spacing w:after="0" w:line="240" w:lineRule="auto"/>
              <w:contextualSpacing/>
              <w:jc w:val="center"/>
              <w:rPr>
                <w:rFonts w:ascii="Times New Roman" w:hAnsi="Times New Roman" w:cs="Times New Roman"/>
                <w:sz w:val="20"/>
                <w:szCs w:val="20"/>
              </w:rPr>
            </w:pPr>
            <w:r w:rsidRPr="00510FE4">
              <w:rPr>
                <w:rFonts w:ascii="Times New Roman" w:hAnsi="Times New Roman" w:cs="Times New Roman"/>
                <w:sz w:val="20"/>
                <w:szCs w:val="20"/>
              </w:rPr>
              <w:t>объектов централизованной системы горячего водоснабжения</w:t>
            </w:r>
          </w:p>
        </w:tc>
      </w:tr>
      <w:tr w:rsidR="009139EB" w:rsidRPr="00510FE4" w:rsidTr="00881CD7">
        <w:trPr>
          <w:trHeight w:val="416"/>
        </w:trPr>
        <w:tc>
          <w:tcPr>
            <w:tcW w:w="475" w:type="pct"/>
          </w:tcPr>
          <w:p w:rsidR="009139EB" w:rsidRPr="00510FE4" w:rsidRDefault="009139EB" w:rsidP="00EC565B">
            <w:pPr>
              <w:spacing w:after="0" w:line="240" w:lineRule="auto"/>
              <w:contextualSpacing/>
              <w:jc w:val="center"/>
              <w:rPr>
                <w:rFonts w:ascii="Times New Roman" w:hAnsi="Times New Roman" w:cs="Times New Roman"/>
                <w:sz w:val="20"/>
                <w:szCs w:val="20"/>
              </w:rPr>
            </w:pPr>
            <w:r w:rsidRPr="00510FE4">
              <w:rPr>
                <w:rFonts w:ascii="Times New Roman" w:hAnsi="Times New Roman" w:cs="Times New Roman"/>
                <w:sz w:val="20"/>
                <w:szCs w:val="20"/>
              </w:rPr>
              <w:t>3.1</w:t>
            </w:r>
          </w:p>
        </w:tc>
        <w:tc>
          <w:tcPr>
            <w:tcW w:w="3435" w:type="pct"/>
          </w:tcPr>
          <w:p w:rsidR="009139EB" w:rsidRPr="00510FE4" w:rsidRDefault="009139EB" w:rsidP="00EC565B">
            <w:pPr>
              <w:tabs>
                <w:tab w:val="left" w:pos="806"/>
              </w:tabs>
              <w:spacing w:after="0" w:line="240" w:lineRule="auto"/>
              <w:contextualSpacing/>
              <w:rPr>
                <w:rFonts w:ascii="Times New Roman" w:hAnsi="Times New Roman" w:cs="Times New Roman"/>
                <w:sz w:val="20"/>
                <w:szCs w:val="20"/>
              </w:rPr>
            </w:pPr>
            <w:r w:rsidRPr="00510FE4">
              <w:rPr>
                <w:rFonts w:ascii="Times New Roman" w:hAnsi="Times New Roman" w:cs="Times New Roman"/>
                <w:sz w:val="20"/>
                <w:szCs w:val="20"/>
              </w:rPr>
              <w:t>доля потерь воды в централизованных системах водоснабжения при транспортировке в общем объеме воды, поданной в водопроводную сеть, %</w:t>
            </w:r>
          </w:p>
        </w:tc>
        <w:tc>
          <w:tcPr>
            <w:tcW w:w="1090" w:type="pct"/>
          </w:tcPr>
          <w:p w:rsidR="009139EB" w:rsidRPr="00510FE4" w:rsidRDefault="009139EB" w:rsidP="00EC565B">
            <w:pPr>
              <w:spacing w:after="0" w:line="240" w:lineRule="auto"/>
              <w:contextualSpacing/>
              <w:jc w:val="center"/>
              <w:rPr>
                <w:rFonts w:ascii="Times New Roman" w:hAnsi="Times New Roman" w:cs="Times New Roman"/>
                <w:sz w:val="20"/>
                <w:szCs w:val="20"/>
              </w:rPr>
            </w:pPr>
            <w:r w:rsidRPr="00510FE4">
              <w:rPr>
                <w:rFonts w:ascii="Times New Roman" w:hAnsi="Times New Roman" w:cs="Times New Roman"/>
                <w:sz w:val="20"/>
                <w:szCs w:val="20"/>
              </w:rPr>
              <w:t>16,33%</w:t>
            </w:r>
          </w:p>
        </w:tc>
      </w:tr>
      <w:tr w:rsidR="009139EB" w:rsidRPr="00510FE4" w:rsidTr="00881CD7">
        <w:trPr>
          <w:trHeight w:val="699"/>
        </w:trPr>
        <w:tc>
          <w:tcPr>
            <w:tcW w:w="475" w:type="pct"/>
          </w:tcPr>
          <w:p w:rsidR="009139EB" w:rsidRPr="00510FE4" w:rsidRDefault="009139EB" w:rsidP="00EC565B">
            <w:pPr>
              <w:spacing w:after="0" w:line="240" w:lineRule="auto"/>
              <w:contextualSpacing/>
              <w:jc w:val="center"/>
              <w:rPr>
                <w:rFonts w:ascii="Times New Roman" w:hAnsi="Times New Roman" w:cs="Times New Roman"/>
                <w:sz w:val="20"/>
                <w:szCs w:val="20"/>
              </w:rPr>
            </w:pPr>
            <w:r w:rsidRPr="00510FE4">
              <w:rPr>
                <w:rFonts w:ascii="Times New Roman" w:hAnsi="Times New Roman" w:cs="Times New Roman"/>
                <w:sz w:val="20"/>
                <w:szCs w:val="20"/>
              </w:rPr>
              <w:t>3.2</w:t>
            </w:r>
          </w:p>
        </w:tc>
        <w:tc>
          <w:tcPr>
            <w:tcW w:w="3435" w:type="pct"/>
          </w:tcPr>
          <w:p w:rsidR="009139EB" w:rsidRPr="00510FE4" w:rsidRDefault="009139EB" w:rsidP="00EC565B">
            <w:pPr>
              <w:tabs>
                <w:tab w:val="left" w:pos="806"/>
              </w:tabs>
              <w:spacing w:after="0" w:line="240" w:lineRule="auto"/>
              <w:contextualSpacing/>
              <w:rPr>
                <w:rFonts w:ascii="Times New Roman" w:hAnsi="Times New Roman" w:cs="Times New Roman"/>
                <w:sz w:val="20"/>
                <w:szCs w:val="20"/>
              </w:rPr>
            </w:pPr>
            <w:r w:rsidRPr="00510FE4">
              <w:rPr>
                <w:rFonts w:ascii="Times New Roman" w:hAnsi="Times New Roman" w:cs="Times New Roman"/>
                <w:sz w:val="20"/>
                <w:szCs w:val="20"/>
              </w:rPr>
              <w:t>Удельное количество тепловой энергии, расходуемое на подогрев горячей воды (Гкал/куб.м.)</w:t>
            </w:r>
          </w:p>
        </w:tc>
        <w:tc>
          <w:tcPr>
            <w:tcW w:w="1090" w:type="pct"/>
          </w:tcPr>
          <w:p w:rsidR="009139EB" w:rsidRPr="00510FE4" w:rsidRDefault="009139EB" w:rsidP="00EC565B">
            <w:pPr>
              <w:spacing w:after="0" w:line="240" w:lineRule="auto"/>
              <w:contextualSpacing/>
              <w:jc w:val="center"/>
              <w:rPr>
                <w:rFonts w:ascii="Times New Roman" w:hAnsi="Times New Roman" w:cs="Times New Roman"/>
                <w:sz w:val="20"/>
                <w:szCs w:val="20"/>
              </w:rPr>
            </w:pPr>
            <w:r w:rsidRPr="00510FE4">
              <w:rPr>
                <w:rFonts w:ascii="Times New Roman" w:hAnsi="Times New Roman" w:cs="Times New Roman"/>
                <w:sz w:val="20"/>
                <w:szCs w:val="20"/>
              </w:rPr>
              <w:t>0,0676</w:t>
            </w:r>
          </w:p>
        </w:tc>
      </w:tr>
    </w:tbl>
    <w:p w:rsidR="009139EB" w:rsidRPr="00EC565B" w:rsidRDefault="009139EB" w:rsidP="00EC565B">
      <w:pPr>
        <w:pStyle w:val="aa"/>
        <w:ind w:firstLine="709"/>
        <w:rPr>
          <w:sz w:val="24"/>
          <w:szCs w:val="24"/>
        </w:rPr>
      </w:pPr>
    </w:p>
    <w:p w:rsidR="009139EB" w:rsidRPr="00EC565B" w:rsidRDefault="009139EB" w:rsidP="00EC565B">
      <w:pPr>
        <w:spacing w:after="0" w:line="240" w:lineRule="auto"/>
        <w:contextualSpacing/>
        <w:rPr>
          <w:rFonts w:ascii="Times New Roman" w:hAnsi="Times New Roman" w:cs="Times New Roman"/>
          <w:sz w:val="24"/>
          <w:szCs w:val="24"/>
        </w:rPr>
      </w:pPr>
      <w:r w:rsidRPr="00EC565B">
        <w:rPr>
          <w:rFonts w:ascii="Times New Roman" w:hAnsi="Times New Roman" w:cs="Times New Roman"/>
          <w:sz w:val="24"/>
          <w:szCs w:val="24"/>
        </w:rPr>
        <w:t>3. для котельной № 179 г. Нея:</w:t>
      </w:r>
    </w:p>
    <w:tbl>
      <w:tblPr>
        <w:tblW w:w="50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5"/>
        <w:gridCol w:w="6615"/>
        <w:gridCol w:w="2099"/>
      </w:tblGrid>
      <w:tr w:rsidR="009139EB" w:rsidRPr="00510FE4" w:rsidTr="00881CD7">
        <w:trPr>
          <w:trHeight w:val="146"/>
        </w:trPr>
        <w:tc>
          <w:tcPr>
            <w:tcW w:w="475" w:type="pct"/>
          </w:tcPr>
          <w:p w:rsidR="009139EB" w:rsidRPr="00510FE4" w:rsidRDefault="009139EB" w:rsidP="00EC565B">
            <w:pPr>
              <w:spacing w:after="0" w:line="240" w:lineRule="auto"/>
              <w:contextualSpacing/>
              <w:jc w:val="center"/>
              <w:rPr>
                <w:rFonts w:ascii="Times New Roman" w:hAnsi="Times New Roman" w:cs="Times New Roman"/>
                <w:sz w:val="20"/>
                <w:szCs w:val="20"/>
              </w:rPr>
            </w:pPr>
            <w:r w:rsidRPr="00510FE4">
              <w:rPr>
                <w:rFonts w:ascii="Times New Roman" w:hAnsi="Times New Roman" w:cs="Times New Roman"/>
                <w:sz w:val="20"/>
                <w:szCs w:val="20"/>
              </w:rPr>
              <w:t>№ п/п</w:t>
            </w:r>
          </w:p>
        </w:tc>
        <w:tc>
          <w:tcPr>
            <w:tcW w:w="3435" w:type="pct"/>
            <w:vAlign w:val="center"/>
          </w:tcPr>
          <w:p w:rsidR="009139EB" w:rsidRPr="00510FE4" w:rsidRDefault="009139EB" w:rsidP="00EC565B">
            <w:pPr>
              <w:spacing w:after="0" w:line="240" w:lineRule="auto"/>
              <w:contextualSpacing/>
              <w:jc w:val="center"/>
              <w:rPr>
                <w:rFonts w:ascii="Times New Roman" w:hAnsi="Times New Roman" w:cs="Times New Roman"/>
                <w:sz w:val="20"/>
                <w:szCs w:val="20"/>
              </w:rPr>
            </w:pPr>
            <w:r w:rsidRPr="00510FE4">
              <w:rPr>
                <w:rFonts w:ascii="Times New Roman" w:hAnsi="Times New Roman" w:cs="Times New Roman"/>
                <w:sz w:val="20"/>
                <w:szCs w:val="20"/>
              </w:rPr>
              <w:t>Наименование показателя</w:t>
            </w:r>
          </w:p>
        </w:tc>
        <w:tc>
          <w:tcPr>
            <w:tcW w:w="1090" w:type="pct"/>
            <w:vAlign w:val="center"/>
          </w:tcPr>
          <w:p w:rsidR="009139EB" w:rsidRPr="00510FE4" w:rsidRDefault="009139EB" w:rsidP="00EC565B">
            <w:pPr>
              <w:spacing w:after="0" w:line="240" w:lineRule="auto"/>
              <w:contextualSpacing/>
              <w:jc w:val="center"/>
              <w:rPr>
                <w:rFonts w:ascii="Times New Roman" w:hAnsi="Times New Roman" w:cs="Times New Roman"/>
                <w:sz w:val="20"/>
                <w:szCs w:val="20"/>
              </w:rPr>
            </w:pPr>
            <w:r w:rsidRPr="00510FE4">
              <w:rPr>
                <w:rFonts w:ascii="Times New Roman" w:hAnsi="Times New Roman" w:cs="Times New Roman"/>
                <w:sz w:val="20"/>
                <w:szCs w:val="20"/>
              </w:rPr>
              <w:t xml:space="preserve">плановое значение показателя </w:t>
            </w:r>
          </w:p>
          <w:p w:rsidR="009139EB" w:rsidRPr="00510FE4" w:rsidRDefault="009139EB" w:rsidP="00EC565B">
            <w:pPr>
              <w:spacing w:after="0" w:line="240" w:lineRule="auto"/>
              <w:contextualSpacing/>
              <w:jc w:val="center"/>
              <w:rPr>
                <w:rFonts w:ascii="Times New Roman" w:hAnsi="Times New Roman" w:cs="Times New Roman"/>
                <w:sz w:val="20"/>
                <w:szCs w:val="20"/>
              </w:rPr>
            </w:pPr>
            <w:r w:rsidRPr="00510FE4">
              <w:rPr>
                <w:rFonts w:ascii="Times New Roman" w:hAnsi="Times New Roman" w:cs="Times New Roman"/>
                <w:sz w:val="20"/>
                <w:szCs w:val="20"/>
              </w:rPr>
              <w:t>на 2016 г.</w:t>
            </w:r>
          </w:p>
        </w:tc>
      </w:tr>
      <w:tr w:rsidR="009139EB" w:rsidRPr="00510FE4" w:rsidTr="00881CD7">
        <w:trPr>
          <w:trHeight w:val="146"/>
        </w:trPr>
        <w:tc>
          <w:tcPr>
            <w:tcW w:w="5000" w:type="pct"/>
            <w:gridSpan w:val="3"/>
          </w:tcPr>
          <w:p w:rsidR="009139EB" w:rsidRPr="00510FE4" w:rsidRDefault="009139EB" w:rsidP="00EC565B">
            <w:pPr>
              <w:spacing w:after="0" w:line="240" w:lineRule="auto"/>
              <w:contextualSpacing/>
              <w:jc w:val="center"/>
              <w:rPr>
                <w:rFonts w:ascii="Times New Roman" w:hAnsi="Times New Roman" w:cs="Times New Roman"/>
                <w:sz w:val="20"/>
                <w:szCs w:val="20"/>
              </w:rPr>
            </w:pPr>
            <w:r w:rsidRPr="00510FE4">
              <w:rPr>
                <w:rFonts w:ascii="Times New Roman" w:hAnsi="Times New Roman" w:cs="Times New Roman"/>
                <w:sz w:val="20"/>
                <w:szCs w:val="20"/>
              </w:rPr>
              <w:t>1. Показатели качества горячей воды</w:t>
            </w:r>
          </w:p>
        </w:tc>
      </w:tr>
      <w:tr w:rsidR="009139EB" w:rsidRPr="00510FE4" w:rsidTr="00881CD7">
        <w:trPr>
          <w:trHeight w:val="146"/>
        </w:trPr>
        <w:tc>
          <w:tcPr>
            <w:tcW w:w="475" w:type="pct"/>
          </w:tcPr>
          <w:p w:rsidR="009139EB" w:rsidRPr="00510FE4" w:rsidRDefault="009139EB" w:rsidP="00EC565B">
            <w:pPr>
              <w:spacing w:after="0" w:line="240" w:lineRule="auto"/>
              <w:contextualSpacing/>
              <w:jc w:val="center"/>
              <w:rPr>
                <w:rFonts w:ascii="Times New Roman" w:hAnsi="Times New Roman" w:cs="Times New Roman"/>
                <w:sz w:val="20"/>
                <w:szCs w:val="20"/>
              </w:rPr>
            </w:pPr>
            <w:r w:rsidRPr="00510FE4">
              <w:rPr>
                <w:rFonts w:ascii="Times New Roman" w:hAnsi="Times New Roman" w:cs="Times New Roman"/>
                <w:sz w:val="20"/>
                <w:szCs w:val="20"/>
              </w:rPr>
              <w:t>1.1</w:t>
            </w:r>
          </w:p>
        </w:tc>
        <w:tc>
          <w:tcPr>
            <w:tcW w:w="3435" w:type="pct"/>
          </w:tcPr>
          <w:p w:rsidR="009139EB" w:rsidRPr="00510FE4" w:rsidRDefault="009139EB" w:rsidP="00EC565B">
            <w:pPr>
              <w:spacing w:after="0" w:line="240" w:lineRule="auto"/>
              <w:contextualSpacing/>
              <w:rPr>
                <w:rFonts w:ascii="Times New Roman" w:hAnsi="Times New Roman" w:cs="Times New Roman"/>
                <w:sz w:val="20"/>
                <w:szCs w:val="20"/>
              </w:rPr>
            </w:pPr>
            <w:r w:rsidRPr="00510FE4">
              <w:rPr>
                <w:rFonts w:ascii="Times New Roman" w:hAnsi="Times New Roman" w:cs="Times New Roman"/>
                <w:sz w:val="20"/>
                <w:szCs w:val="20"/>
              </w:rPr>
              <w:t>доля проб горячей воды в тепловой сети или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090" w:type="pct"/>
          </w:tcPr>
          <w:p w:rsidR="009139EB" w:rsidRPr="00510FE4" w:rsidRDefault="009139EB" w:rsidP="00EC565B">
            <w:pPr>
              <w:spacing w:after="0" w:line="240" w:lineRule="auto"/>
              <w:contextualSpacing/>
              <w:jc w:val="center"/>
              <w:rPr>
                <w:rFonts w:ascii="Times New Roman" w:hAnsi="Times New Roman" w:cs="Times New Roman"/>
                <w:sz w:val="20"/>
                <w:szCs w:val="20"/>
              </w:rPr>
            </w:pPr>
            <w:r w:rsidRPr="00510FE4">
              <w:rPr>
                <w:rFonts w:ascii="Times New Roman" w:hAnsi="Times New Roman" w:cs="Times New Roman"/>
                <w:sz w:val="20"/>
                <w:szCs w:val="20"/>
              </w:rPr>
              <w:t xml:space="preserve">0,00 </w:t>
            </w:r>
          </w:p>
        </w:tc>
      </w:tr>
      <w:tr w:rsidR="009139EB" w:rsidRPr="00510FE4" w:rsidTr="00881CD7">
        <w:trPr>
          <w:trHeight w:val="146"/>
        </w:trPr>
        <w:tc>
          <w:tcPr>
            <w:tcW w:w="475" w:type="pct"/>
          </w:tcPr>
          <w:p w:rsidR="009139EB" w:rsidRPr="00510FE4" w:rsidRDefault="009139EB" w:rsidP="00EC565B">
            <w:pPr>
              <w:spacing w:after="0" w:line="240" w:lineRule="auto"/>
              <w:contextualSpacing/>
              <w:jc w:val="center"/>
              <w:rPr>
                <w:rFonts w:ascii="Times New Roman" w:hAnsi="Times New Roman" w:cs="Times New Roman"/>
                <w:sz w:val="20"/>
                <w:szCs w:val="20"/>
              </w:rPr>
            </w:pPr>
            <w:r w:rsidRPr="00510FE4">
              <w:rPr>
                <w:rFonts w:ascii="Times New Roman" w:hAnsi="Times New Roman" w:cs="Times New Roman"/>
                <w:sz w:val="20"/>
                <w:szCs w:val="20"/>
              </w:rPr>
              <w:t>1.2</w:t>
            </w:r>
          </w:p>
        </w:tc>
        <w:tc>
          <w:tcPr>
            <w:tcW w:w="3435" w:type="pct"/>
          </w:tcPr>
          <w:p w:rsidR="009139EB" w:rsidRPr="00510FE4" w:rsidRDefault="009139EB" w:rsidP="00EC565B">
            <w:pPr>
              <w:spacing w:after="0" w:line="240" w:lineRule="auto"/>
              <w:contextualSpacing/>
              <w:rPr>
                <w:rFonts w:ascii="Times New Roman" w:hAnsi="Times New Roman" w:cs="Times New Roman"/>
                <w:sz w:val="20"/>
                <w:szCs w:val="20"/>
              </w:rPr>
            </w:pPr>
            <w:r w:rsidRPr="00510FE4">
              <w:rPr>
                <w:rFonts w:ascii="Times New Roman" w:hAnsi="Times New Roman" w:cs="Times New Roman"/>
                <w:sz w:val="20"/>
                <w:szCs w:val="20"/>
              </w:rPr>
              <w:t>доля проб горячей воды в тепловой сети или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090" w:type="pct"/>
          </w:tcPr>
          <w:p w:rsidR="009139EB" w:rsidRPr="00510FE4" w:rsidRDefault="009139EB" w:rsidP="00EC565B">
            <w:pPr>
              <w:spacing w:after="0" w:line="240" w:lineRule="auto"/>
              <w:contextualSpacing/>
              <w:jc w:val="center"/>
              <w:rPr>
                <w:rFonts w:ascii="Times New Roman" w:hAnsi="Times New Roman" w:cs="Times New Roman"/>
                <w:sz w:val="20"/>
                <w:szCs w:val="20"/>
              </w:rPr>
            </w:pPr>
            <w:r w:rsidRPr="00510FE4">
              <w:rPr>
                <w:rFonts w:ascii="Times New Roman" w:hAnsi="Times New Roman" w:cs="Times New Roman"/>
                <w:sz w:val="20"/>
                <w:szCs w:val="20"/>
              </w:rPr>
              <w:t xml:space="preserve">0,00 </w:t>
            </w:r>
          </w:p>
        </w:tc>
      </w:tr>
      <w:tr w:rsidR="009139EB" w:rsidRPr="00510FE4" w:rsidTr="00881CD7">
        <w:trPr>
          <w:trHeight w:val="146"/>
        </w:trPr>
        <w:tc>
          <w:tcPr>
            <w:tcW w:w="5000" w:type="pct"/>
            <w:gridSpan w:val="3"/>
          </w:tcPr>
          <w:p w:rsidR="009139EB" w:rsidRPr="00510FE4" w:rsidRDefault="009139EB" w:rsidP="00EC565B">
            <w:pPr>
              <w:spacing w:after="0" w:line="240" w:lineRule="auto"/>
              <w:contextualSpacing/>
              <w:jc w:val="center"/>
              <w:rPr>
                <w:rFonts w:ascii="Times New Roman" w:hAnsi="Times New Roman" w:cs="Times New Roman"/>
                <w:sz w:val="20"/>
                <w:szCs w:val="20"/>
              </w:rPr>
            </w:pPr>
            <w:r w:rsidRPr="00510FE4">
              <w:rPr>
                <w:rFonts w:ascii="Times New Roman" w:hAnsi="Times New Roman" w:cs="Times New Roman"/>
                <w:sz w:val="20"/>
                <w:szCs w:val="20"/>
              </w:rPr>
              <w:t>2. Показатели надежности и бесперебойности водоснабжения</w:t>
            </w:r>
          </w:p>
        </w:tc>
      </w:tr>
      <w:tr w:rsidR="009139EB" w:rsidRPr="00510FE4" w:rsidTr="00881CD7">
        <w:trPr>
          <w:trHeight w:val="146"/>
        </w:trPr>
        <w:tc>
          <w:tcPr>
            <w:tcW w:w="475" w:type="pct"/>
          </w:tcPr>
          <w:p w:rsidR="009139EB" w:rsidRPr="00510FE4" w:rsidRDefault="009139EB" w:rsidP="00EC565B">
            <w:pPr>
              <w:spacing w:after="0" w:line="240" w:lineRule="auto"/>
              <w:contextualSpacing/>
              <w:jc w:val="center"/>
              <w:rPr>
                <w:rFonts w:ascii="Times New Roman" w:hAnsi="Times New Roman" w:cs="Times New Roman"/>
                <w:sz w:val="20"/>
                <w:szCs w:val="20"/>
              </w:rPr>
            </w:pPr>
            <w:r w:rsidRPr="00510FE4">
              <w:rPr>
                <w:rFonts w:ascii="Times New Roman" w:hAnsi="Times New Roman" w:cs="Times New Roman"/>
                <w:sz w:val="20"/>
                <w:szCs w:val="20"/>
              </w:rPr>
              <w:t>2.1</w:t>
            </w:r>
          </w:p>
        </w:tc>
        <w:tc>
          <w:tcPr>
            <w:tcW w:w="3435" w:type="pct"/>
          </w:tcPr>
          <w:p w:rsidR="009139EB" w:rsidRPr="00510FE4" w:rsidRDefault="009139EB" w:rsidP="00EC565B">
            <w:pPr>
              <w:tabs>
                <w:tab w:val="left" w:pos="806"/>
              </w:tabs>
              <w:spacing w:after="0" w:line="240" w:lineRule="auto"/>
              <w:contextualSpacing/>
              <w:rPr>
                <w:rFonts w:ascii="Times New Roman" w:hAnsi="Times New Roman" w:cs="Times New Roman"/>
                <w:sz w:val="20"/>
                <w:szCs w:val="20"/>
              </w:rPr>
            </w:pPr>
            <w:r w:rsidRPr="00510FE4">
              <w:rPr>
                <w:rFonts w:ascii="Times New Roman" w:hAnsi="Times New Roman" w:cs="Times New Roman"/>
                <w:sz w:val="20"/>
                <w:szCs w:val="20"/>
              </w:rPr>
              <w:t>количество перерывов в подаче воды, зафиксированных в местах исполнения обязательств организацией, осуществляющей горячее водоснабжение, по подаче горячей воды, возникших в результате аварий, повреждений и иных технологических нарушений на объектах горячего водоснабжения, принадлежащих организации, осуществляющей горячее водоснабжение, в расчёте на протяжённость водопроводной сети в год (ед./км.)</w:t>
            </w:r>
          </w:p>
        </w:tc>
        <w:tc>
          <w:tcPr>
            <w:tcW w:w="1090" w:type="pct"/>
          </w:tcPr>
          <w:p w:rsidR="009139EB" w:rsidRPr="00510FE4" w:rsidRDefault="009139EB" w:rsidP="00EC565B">
            <w:pPr>
              <w:spacing w:after="0" w:line="240" w:lineRule="auto"/>
              <w:contextualSpacing/>
              <w:jc w:val="center"/>
              <w:rPr>
                <w:rFonts w:ascii="Times New Roman" w:hAnsi="Times New Roman" w:cs="Times New Roman"/>
                <w:sz w:val="20"/>
                <w:szCs w:val="20"/>
              </w:rPr>
            </w:pPr>
            <w:r w:rsidRPr="00510FE4">
              <w:rPr>
                <w:rFonts w:ascii="Times New Roman" w:hAnsi="Times New Roman" w:cs="Times New Roman"/>
                <w:sz w:val="20"/>
                <w:szCs w:val="20"/>
              </w:rPr>
              <w:t>0,02</w:t>
            </w:r>
          </w:p>
        </w:tc>
      </w:tr>
      <w:tr w:rsidR="009139EB" w:rsidRPr="00510FE4" w:rsidTr="00881CD7">
        <w:trPr>
          <w:trHeight w:val="234"/>
        </w:trPr>
        <w:tc>
          <w:tcPr>
            <w:tcW w:w="5000" w:type="pct"/>
            <w:gridSpan w:val="3"/>
          </w:tcPr>
          <w:p w:rsidR="009139EB" w:rsidRPr="00510FE4" w:rsidRDefault="009139EB" w:rsidP="00EC565B">
            <w:pPr>
              <w:autoSpaceDE w:val="0"/>
              <w:autoSpaceDN w:val="0"/>
              <w:adjustRightInd w:val="0"/>
              <w:spacing w:after="0" w:line="240" w:lineRule="auto"/>
              <w:contextualSpacing/>
              <w:jc w:val="center"/>
              <w:rPr>
                <w:rFonts w:ascii="Times New Roman" w:hAnsi="Times New Roman" w:cs="Times New Roman"/>
                <w:sz w:val="20"/>
                <w:szCs w:val="20"/>
              </w:rPr>
            </w:pPr>
            <w:r w:rsidRPr="00510FE4">
              <w:rPr>
                <w:rFonts w:ascii="Times New Roman" w:hAnsi="Times New Roman" w:cs="Times New Roman"/>
                <w:sz w:val="20"/>
                <w:szCs w:val="20"/>
              </w:rPr>
              <w:t xml:space="preserve">3. Показатели энергетической эффективности </w:t>
            </w:r>
          </w:p>
          <w:p w:rsidR="009139EB" w:rsidRPr="00510FE4" w:rsidRDefault="009139EB" w:rsidP="00EC565B">
            <w:pPr>
              <w:autoSpaceDE w:val="0"/>
              <w:autoSpaceDN w:val="0"/>
              <w:adjustRightInd w:val="0"/>
              <w:spacing w:after="0" w:line="240" w:lineRule="auto"/>
              <w:contextualSpacing/>
              <w:jc w:val="center"/>
              <w:rPr>
                <w:rFonts w:ascii="Times New Roman" w:hAnsi="Times New Roman" w:cs="Times New Roman"/>
                <w:sz w:val="20"/>
                <w:szCs w:val="20"/>
              </w:rPr>
            </w:pPr>
            <w:r w:rsidRPr="00510FE4">
              <w:rPr>
                <w:rFonts w:ascii="Times New Roman" w:hAnsi="Times New Roman" w:cs="Times New Roman"/>
                <w:sz w:val="20"/>
                <w:szCs w:val="20"/>
              </w:rPr>
              <w:t>объектов централизованной системы горячего водоснабжения</w:t>
            </w:r>
          </w:p>
        </w:tc>
      </w:tr>
      <w:tr w:rsidR="009139EB" w:rsidRPr="00510FE4" w:rsidTr="00881CD7">
        <w:trPr>
          <w:trHeight w:val="416"/>
        </w:trPr>
        <w:tc>
          <w:tcPr>
            <w:tcW w:w="475" w:type="pct"/>
          </w:tcPr>
          <w:p w:rsidR="009139EB" w:rsidRPr="00510FE4" w:rsidRDefault="009139EB" w:rsidP="00EC565B">
            <w:pPr>
              <w:spacing w:after="0" w:line="240" w:lineRule="auto"/>
              <w:contextualSpacing/>
              <w:jc w:val="center"/>
              <w:rPr>
                <w:rFonts w:ascii="Times New Roman" w:hAnsi="Times New Roman" w:cs="Times New Roman"/>
                <w:sz w:val="20"/>
                <w:szCs w:val="20"/>
              </w:rPr>
            </w:pPr>
            <w:r w:rsidRPr="00510FE4">
              <w:rPr>
                <w:rFonts w:ascii="Times New Roman" w:hAnsi="Times New Roman" w:cs="Times New Roman"/>
                <w:sz w:val="20"/>
                <w:szCs w:val="20"/>
              </w:rPr>
              <w:t>3.1</w:t>
            </w:r>
          </w:p>
        </w:tc>
        <w:tc>
          <w:tcPr>
            <w:tcW w:w="3435" w:type="pct"/>
          </w:tcPr>
          <w:p w:rsidR="009139EB" w:rsidRPr="00510FE4" w:rsidRDefault="009139EB" w:rsidP="00EC565B">
            <w:pPr>
              <w:tabs>
                <w:tab w:val="left" w:pos="806"/>
              </w:tabs>
              <w:spacing w:after="0" w:line="240" w:lineRule="auto"/>
              <w:contextualSpacing/>
              <w:rPr>
                <w:rFonts w:ascii="Times New Roman" w:hAnsi="Times New Roman" w:cs="Times New Roman"/>
                <w:sz w:val="20"/>
                <w:szCs w:val="20"/>
              </w:rPr>
            </w:pPr>
            <w:r w:rsidRPr="00510FE4">
              <w:rPr>
                <w:rFonts w:ascii="Times New Roman" w:hAnsi="Times New Roman" w:cs="Times New Roman"/>
                <w:sz w:val="20"/>
                <w:szCs w:val="20"/>
              </w:rPr>
              <w:t>доля потерь воды в централизованных системах водоснабжения при транспортировке в общем объеме воды, поданной в водопроводную сеть, %</w:t>
            </w:r>
          </w:p>
        </w:tc>
        <w:tc>
          <w:tcPr>
            <w:tcW w:w="1090" w:type="pct"/>
          </w:tcPr>
          <w:p w:rsidR="009139EB" w:rsidRPr="00510FE4" w:rsidRDefault="009139EB" w:rsidP="00EC565B">
            <w:pPr>
              <w:spacing w:after="0" w:line="240" w:lineRule="auto"/>
              <w:contextualSpacing/>
              <w:jc w:val="center"/>
              <w:rPr>
                <w:rFonts w:ascii="Times New Roman" w:hAnsi="Times New Roman" w:cs="Times New Roman"/>
                <w:sz w:val="20"/>
                <w:szCs w:val="20"/>
              </w:rPr>
            </w:pPr>
            <w:r w:rsidRPr="00510FE4">
              <w:rPr>
                <w:rFonts w:ascii="Times New Roman" w:hAnsi="Times New Roman" w:cs="Times New Roman"/>
                <w:sz w:val="20"/>
                <w:szCs w:val="20"/>
              </w:rPr>
              <w:t>15,52%</w:t>
            </w:r>
          </w:p>
        </w:tc>
      </w:tr>
      <w:tr w:rsidR="009139EB" w:rsidRPr="00510FE4" w:rsidTr="00881CD7">
        <w:trPr>
          <w:trHeight w:val="699"/>
        </w:trPr>
        <w:tc>
          <w:tcPr>
            <w:tcW w:w="475" w:type="pct"/>
          </w:tcPr>
          <w:p w:rsidR="009139EB" w:rsidRPr="00510FE4" w:rsidRDefault="009139EB" w:rsidP="00EC565B">
            <w:pPr>
              <w:spacing w:after="0" w:line="240" w:lineRule="auto"/>
              <w:contextualSpacing/>
              <w:jc w:val="center"/>
              <w:rPr>
                <w:rFonts w:ascii="Times New Roman" w:hAnsi="Times New Roman" w:cs="Times New Roman"/>
                <w:sz w:val="20"/>
                <w:szCs w:val="20"/>
              </w:rPr>
            </w:pPr>
            <w:r w:rsidRPr="00510FE4">
              <w:rPr>
                <w:rFonts w:ascii="Times New Roman" w:hAnsi="Times New Roman" w:cs="Times New Roman"/>
                <w:sz w:val="20"/>
                <w:szCs w:val="20"/>
              </w:rPr>
              <w:lastRenderedPageBreak/>
              <w:t>3.2</w:t>
            </w:r>
          </w:p>
        </w:tc>
        <w:tc>
          <w:tcPr>
            <w:tcW w:w="3435" w:type="pct"/>
          </w:tcPr>
          <w:p w:rsidR="009139EB" w:rsidRPr="00510FE4" w:rsidRDefault="009139EB" w:rsidP="00EC565B">
            <w:pPr>
              <w:tabs>
                <w:tab w:val="left" w:pos="806"/>
              </w:tabs>
              <w:spacing w:after="0" w:line="240" w:lineRule="auto"/>
              <w:contextualSpacing/>
              <w:rPr>
                <w:rFonts w:ascii="Times New Roman" w:hAnsi="Times New Roman" w:cs="Times New Roman"/>
                <w:sz w:val="20"/>
                <w:szCs w:val="20"/>
              </w:rPr>
            </w:pPr>
            <w:r w:rsidRPr="00510FE4">
              <w:rPr>
                <w:rFonts w:ascii="Times New Roman" w:hAnsi="Times New Roman" w:cs="Times New Roman"/>
                <w:sz w:val="20"/>
                <w:szCs w:val="20"/>
              </w:rPr>
              <w:t>Удельное количество тепловой энергии, расходуемое на подогрев горячей воды (Гкал/куб.м.)</w:t>
            </w:r>
          </w:p>
        </w:tc>
        <w:tc>
          <w:tcPr>
            <w:tcW w:w="1090" w:type="pct"/>
          </w:tcPr>
          <w:p w:rsidR="009139EB" w:rsidRPr="00510FE4" w:rsidRDefault="009139EB" w:rsidP="00EC565B">
            <w:pPr>
              <w:spacing w:after="0" w:line="240" w:lineRule="auto"/>
              <w:contextualSpacing/>
              <w:jc w:val="center"/>
              <w:rPr>
                <w:rFonts w:ascii="Times New Roman" w:hAnsi="Times New Roman" w:cs="Times New Roman"/>
                <w:sz w:val="20"/>
                <w:szCs w:val="20"/>
              </w:rPr>
            </w:pPr>
            <w:r w:rsidRPr="00510FE4">
              <w:rPr>
                <w:rFonts w:ascii="Times New Roman" w:hAnsi="Times New Roman" w:cs="Times New Roman"/>
                <w:sz w:val="20"/>
                <w:szCs w:val="20"/>
              </w:rPr>
              <w:t>0,0676</w:t>
            </w:r>
          </w:p>
        </w:tc>
      </w:tr>
    </w:tbl>
    <w:p w:rsidR="009139EB" w:rsidRPr="00EC565B" w:rsidRDefault="009139EB" w:rsidP="00EC565B">
      <w:pPr>
        <w:pStyle w:val="aa"/>
        <w:ind w:firstLine="709"/>
        <w:rPr>
          <w:sz w:val="24"/>
          <w:szCs w:val="24"/>
        </w:rPr>
      </w:pPr>
    </w:p>
    <w:p w:rsidR="009139EB" w:rsidRPr="00EC565B" w:rsidRDefault="009139EB" w:rsidP="00EC565B">
      <w:pPr>
        <w:pStyle w:val="aa"/>
        <w:ind w:firstLine="709"/>
        <w:rPr>
          <w:sz w:val="24"/>
          <w:szCs w:val="24"/>
        </w:rPr>
      </w:pPr>
      <w:r w:rsidRPr="00EC565B">
        <w:rPr>
          <w:sz w:val="24"/>
          <w:szCs w:val="24"/>
        </w:rPr>
        <w:t>Все члены Правления, принимавшие участие в рассмотрении вопроса № 6</w:t>
      </w:r>
      <w:r w:rsidR="00121045" w:rsidRPr="00EC565B">
        <w:rPr>
          <w:sz w:val="24"/>
          <w:szCs w:val="24"/>
        </w:rPr>
        <w:t>9</w:t>
      </w:r>
      <w:r w:rsidRPr="00EC565B">
        <w:rPr>
          <w:sz w:val="24"/>
          <w:szCs w:val="24"/>
        </w:rPr>
        <w:t xml:space="preserve"> Повестки, предложение уполномоченного по делу Лебедевой А.А. поддержали единогласно.</w:t>
      </w:r>
    </w:p>
    <w:p w:rsidR="009139EB" w:rsidRPr="00EC565B" w:rsidRDefault="009139EB" w:rsidP="00EC565B">
      <w:pPr>
        <w:pStyle w:val="aa"/>
        <w:ind w:firstLine="709"/>
        <w:rPr>
          <w:sz w:val="24"/>
          <w:szCs w:val="24"/>
        </w:rPr>
      </w:pPr>
      <w:r w:rsidRPr="00EC565B">
        <w:rPr>
          <w:sz w:val="24"/>
          <w:szCs w:val="24"/>
        </w:rPr>
        <w:t>Солдатова И.Ю. – Принять предложение уполномоченного по делу.</w:t>
      </w:r>
    </w:p>
    <w:p w:rsidR="00C219AD" w:rsidRPr="00FA0416" w:rsidRDefault="00C219AD" w:rsidP="00EC565B">
      <w:pPr>
        <w:autoSpaceDE w:val="0"/>
        <w:autoSpaceDN w:val="0"/>
        <w:adjustRightInd w:val="0"/>
        <w:spacing w:after="0" w:line="240" w:lineRule="auto"/>
        <w:jc w:val="both"/>
        <w:rPr>
          <w:rFonts w:ascii="Times New Roman" w:hAnsi="Times New Roman" w:cs="Times New Roman"/>
          <w:b/>
          <w:bCs/>
          <w:sz w:val="24"/>
          <w:szCs w:val="24"/>
        </w:rPr>
      </w:pPr>
    </w:p>
    <w:p w:rsidR="009139EB" w:rsidRPr="00EC565B" w:rsidRDefault="009139EB" w:rsidP="00EC565B">
      <w:pPr>
        <w:autoSpaceDE w:val="0"/>
        <w:autoSpaceDN w:val="0"/>
        <w:adjustRightInd w:val="0"/>
        <w:spacing w:after="0" w:line="240" w:lineRule="auto"/>
        <w:jc w:val="both"/>
        <w:rPr>
          <w:rFonts w:ascii="Times New Roman" w:hAnsi="Times New Roman" w:cs="Times New Roman"/>
          <w:b/>
          <w:bCs/>
          <w:sz w:val="24"/>
          <w:szCs w:val="24"/>
        </w:rPr>
      </w:pPr>
      <w:r w:rsidRPr="00EC565B">
        <w:rPr>
          <w:rFonts w:ascii="Times New Roman" w:hAnsi="Times New Roman" w:cs="Times New Roman"/>
          <w:b/>
          <w:bCs/>
          <w:sz w:val="24"/>
          <w:szCs w:val="24"/>
        </w:rPr>
        <w:t>РЕШИЛИ:</w:t>
      </w:r>
    </w:p>
    <w:p w:rsidR="009139EB" w:rsidRPr="00EC565B" w:rsidRDefault="009139EB" w:rsidP="00EC565B">
      <w:pPr>
        <w:tabs>
          <w:tab w:val="left" w:pos="567"/>
        </w:tabs>
        <w:spacing w:after="0" w:line="240" w:lineRule="auto"/>
        <w:ind w:firstLine="709"/>
        <w:jc w:val="both"/>
        <w:rPr>
          <w:rFonts w:ascii="Times New Roman" w:hAnsi="Times New Roman" w:cs="Times New Roman"/>
          <w:sz w:val="24"/>
          <w:szCs w:val="24"/>
        </w:rPr>
      </w:pPr>
      <w:r w:rsidRPr="00EC565B">
        <w:rPr>
          <w:rFonts w:ascii="Times New Roman" w:hAnsi="Times New Roman" w:cs="Times New Roman"/>
          <w:sz w:val="24"/>
          <w:szCs w:val="24"/>
        </w:rPr>
        <w:t>1. Утвердить производственную программу АО «Главное управление жилищно-коммунального хозяйства» в сфере горячего водоснабжения (в закрытой системе горячего водоснабжения) на территории Костромской области на 2016 год.</w:t>
      </w:r>
    </w:p>
    <w:p w:rsidR="009139EB" w:rsidRPr="00EC565B" w:rsidRDefault="009139EB" w:rsidP="00EC565B">
      <w:pPr>
        <w:spacing w:after="0" w:line="240" w:lineRule="auto"/>
        <w:jc w:val="both"/>
        <w:rPr>
          <w:rFonts w:ascii="Times New Roman" w:hAnsi="Times New Roman" w:cs="Times New Roman"/>
          <w:sz w:val="24"/>
          <w:szCs w:val="24"/>
          <w:highlight w:val="yellow"/>
        </w:rPr>
      </w:pPr>
    </w:p>
    <w:p w:rsidR="009139EB" w:rsidRPr="00EC565B" w:rsidRDefault="009139EB" w:rsidP="00EC565B">
      <w:pPr>
        <w:spacing w:after="0" w:line="240" w:lineRule="auto"/>
        <w:jc w:val="both"/>
        <w:rPr>
          <w:rFonts w:ascii="Times New Roman" w:hAnsi="Times New Roman" w:cs="Times New Roman"/>
          <w:sz w:val="24"/>
          <w:szCs w:val="24"/>
        </w:rPr>
      </w:pPr>
      <w:r w:rsidRPr="00EC565B">
        <w:rPr>
          <w:rFonts w:ascii="Times New Roman" w:hAnsi="Times New Roman" w:cs="Times New Roman"/>
          <w:b/>
          <w:sz w:val="24"/>
          <w:szCs w:val="24"/>
        </w:rPr>
        <w:t>Вопрос 70</w:t>
      </w:r>
      <w:r w:rsidRPr="00EC565B">
        <w:rPr>
          <w:rFonts w:ascii="Times New Roman" w:hAnsi="Times New Roman" w:cs="Times New Roman"/>
          <w:sz w:val="24"/>
          <w:szCs w:val="24"/>
        </w:rPr>
        <w:t>: Об установлении тарифов на горячую воду в закрытой системе горячего водоснабжения, поставляемую АО ГУ «ЖКХ» потребителям Костромской области на 2016 год.</w:t>
      </w:r>
    </w:p>
    <w:p w:rsidR="00505D1D" w:rsidRDefault="00505D1D" w:rsidP="00EC565B">
      <w:pPr>
        <w:tabs>
          <w:tab w:val="left" w:pos="567"/>
        </w:tabs>
        <w:spacing w:after="0" w:line="240" w:lineRule="auto"/>
        <w:jc w:val="both"/>
        <w:rPr>
          <w:rFonts w:ascii="Times New Roman" w:hAnsi="Times New Roman" w:cs="Times New Roman"/>
          <w:b/>
          <w:sz w:val="24"/>
          <w:szCs w:val="24"/>
        </w:rPr>
      </w:pPr>
    </w:p>
    <w:p w:rsidR="009139EB" w:rsidRPr="00EC565B" w:rsidRDefault="009139EB" w:rsidP="00EC565B">
      <w:pPr>
        <w:tabs>
          <w:tab w:val="left" w:pos="567"/>
        </w:tabs>
        <w:spacing w:after="0" w:line="240" w:lineRule="auto"/>
        <w:jc w:val="both"/>
        <w:rPr>
          <w:rFonts w:ascii="Times New Roman" w:hAnsi="Times New Roman" w:cs="Times New Roman"/>
          <w:sz w:val="24"/>
          <w:szCs w:val="24"/>
        </w:rPr>
      </w:pPr>
      <w:r w:rsidRPr="00EC565B">
        <w:rPr>
          <w:rFonts w:ascii="Times New Roman" w:hAnsi="Times New Roman" w:cs="Times New Roman"/>
          <w:b/>
          <w:sz w:val="24"/>
          <w:szCs w:val="24"/>
        </w:rPr>
        <w:t>СЛУШАЛИ:</w:t>
      </w:r>
      <w:r w:rsidRPr="00EC565B">
        <w:rPr>
          <w:rFonts w:ascii="Times New Roman" w:hAnsi="Times New Roman" w:cs="Times New Roman"/>
          <w:sz w:val="24"/>
          <w:szCs w:val="24"/>
        </w:rPr>
        <w:t xml:space="preserve"> </w:t>
      </w:r>
    </w:p>
    <w:p w:rsidR="009139EB" w:rsidRPr="00EC565B" w:rsidRDefault="009139EB" w:rsidP="00EC565B">
      <w:pPr>
        <w:tabs>
          <w:tab w:val="left" w:pos="567"/>
        </w:tabs>
        <w:spacing w:after="0" w:line="240" w:lineRule="auto"/>
        <w:jc w:val="both"/>
        <w:rPr>
          <w:rFonts w:ascii="Times New Roman" w:hAnsi="Times New Roman" w:cs="Times New Roman"/>
          <w:sz w:val="24"/>
          <w:szCs w:val="24"/>
        </w:rPr>
      </w:pPr>
      <w:r w:rsidRPr="00EC565B">
        <w:rPr>
          <w:rFonts w:ascii="Times New Roman" w:hAnsi="Times New Roman" w:cs="Times New Roman"/>
          <w:sz w:val="24"/>
          <w:szCs w:val="24"/>
        </w:rPr>
        <w:tab/>
        <w:t xml:space="preserve">Уполномоченного по делу Лебедеву А.А., сообщившего по рассматриваемому вопросу следующее. </w:t>
      </w:r>
    </w:p>
    <w:p w:rsidR="009139EB" w:rsidRPr="00EC565B" w:rsidRDefault="009139EB" w:rsidP="00EC565B">
      <w:pPr>
        <w:tabs>
          <w:tab w:val="left" w:pos="1272"/>
        </w:tabs>
        <w:spacing w:after="0" w:line="240" w:lineRule="auto"/>
        <w:ind w:firstLine="709"/>
        <w:contextualSpacing/>
        <w:jc w:val="both"/>
        <w:rPr>
          <w:rFonts w:ascii="Times New Roman" w:hAnsi="Times New Roman" w:cs="Times New Roman"/>
          <w:sz w:val="24"/>
          <w:szCs w:val="24"/>
        </w:rPr>
      </w:pPr>
      <w:r w:rsidRPr="00EC565B">
        <w:rPr>
          <w:rFonts w:ascii="Times New Roman" w:hAnsi="Times New Roman" w:cs="Times New Roman"/>
          <w:sz w:val="24"/>
          <w:szCs w:val="24"/>
        </w:rPr>
        <w:t>АО «ГУ ЖКХ» представило в департамент государственного регулирования цен и тарифов Костромской области заявление вх. № О-2255 от 28.09.2015 г. для установления тарифов на горячую воду в закрытой системе горячего водоснабжения, поставляемую АО «ГУ ЖКХ» потребителям Костромской области на 2016 г.</w:t>
      </w:r>
    </w:p>
    <w:p w:rsidR="009139EB" w:rsidRPr="00EC565B" w:rsidRDefault="009139EB" w:rsidP="00EC565B">
      <w:pPr>
        <w:tabs>
          <w:tab w:val="left" w:pos="1272"/>
        </w:tabs>
        <w:spacing w:after="0" w:line="240" w:lineRule="auto"/>
        <w:ind w:firstLine="709"/>
        <w:contextualSpacing/>
        <w:jc w:val="both"/>
        <w:rPr>
          <w:rFonts w:ascii="Times New Roman" w:hAnsi="Times New Roman" w:cs="Times New Roman"/>
          <w:sz w:val="24"/>
          <w:szCs w:val="24"/>
        </w:rPr>
      </w:pPr>
      <w:r w:rsidRPr="00EC565B">
        <w:rPr>
          <w:rFonts w:ascii="Times New Roman" w:hAnsi="Times New Roman" w:cs="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департаментом ГРЦТ КО принято решение об открытии дел по установлению тарифов на горячую воду в закрытой системе горячего водоснабжения от 02.10.2015 г. № 384.</w:t>
      </w:r>
    </w:p>
    <w:p w:rsidR="009139EB" w:rsidRPr="00EC565B" w:rsidRDefault="009139EB" w:rsidP="00EC565B">
      <w:pPr>
        <w:tabs>
          <w:tab w:val="left" w:pos="1272"/>
        </w:tabs>
        <w:spacing w:after="0" w:line="240" w:lineRule="auto"/>
        <w:ind w:firstLine="709"/>
        <w:contextualSpacing/>
        <w:jc w:val="both"/>
        <w:rPr>
          <w:rFonts w:ascii="Times New Roman" w:hAnsi="Times New Roman" w:cs="Times New Roman"/>
          <w:sz w:val="24"/>
          <w:szCs w:val="24"/>
        </w:rPr>
      </w:pPr>
      <w:r w:rsidRPr="00EC565B">
        <w:rPr>
          <w:rFonts w:ascii="Times New Roman" w:hAnsi="Times New Roman" w:cs="Times New Roman"/>
          <w:sz w:val="24"/>
          <w:szCs w:val="24"/>
        </w:rPr>
        <w:t>Расчет тарифов на горячую воду в закрытой системе горячего водоснабжения для АО «ГУ ЖКХ» произведен в соответствии с Федеральным законом от 07.12.2011 г. № 416-ФЗ «О водоснабжении и водоотведении», постановлением Правительства РФ от 13.05.2013 г. № 406 «О государственном регулировании тарифов в сфере водоснабжения и водоотведения».</w:t>
      </w:r>
    </w:p>
    <w:p w:rsidR="009139EB" w:rsidRPr="00EC565B" w:rsidRDefault="009139EB" w:rsidP="00EC565B">
      <w:pPr>
        <w:spacing w:after="0" w:line="240" w:lineRule="auto"/>
        <w:contextualSpacing/>
        <w:jc w:val="both"/>
        <w:rPr>
          <w:rFonts w:ascii="Times New Roman" w:hAnsi="Times New Roman" w:cs="Times New Roman"/>
          <w:sz w:val="24"/>
          <w:szCs w:val="24"/>
        </w:rPr>
      </w:pPr>
      <w:r w:rsidRPr="00EC565B">
        <w:rPr>
          <w:rFonts w:ascii="Times New Roman" w:hAnsi="Times New Roman" w:cs="Times New Roman"/>
          <w:sz w:val="24"/>
          <w:szCs w:val="24"/>
        </w:rPr>
        <w:tab/>
        <w:t>Тариф на горячую воду включает в себя компонент на холодную воду и компонент на тепловую энергию.</w:t>
      </w:r>
    </w:p>
    <w:p w:rsidR="009139EB" w:rsidRPr="00EC565B" w:rsidRDefault="009139EB" w:rsidP="00EC565B">
      <w:pPr>
        <w:tabs>
          <w:tab w:val="left" w:pos="0"/>
        </w:tabs>
        <w:spacing w:after="0" w:line="240" w:lineRule="auto"/>
        <w:ind w:firstLine="567"/>
        <w:contextualSpacing/>
        <w:jc w:val="both"/>
        <w:rPr>
          <w:rFonts w:ascii="Times New Roman" w:hAnsi="Times New Roman" w:cs="Times New Roman"/>
          <w:sz w:val="24"/>
          <w:szCs w:val="24"/>
        </w:rPr>
      </w:pPr>
      <w:r w:rsidRPr="00EC565B">
        <w:rPr>
          <w:rFonts w:ascii="Times New Roman" w:hAnsi="Times New Roman" w:cs="Times New Roman"/>
          <w:sz w:val="24"/>
          <w:szCs w:val="24"/>
        </w:rPr>
        <w:tab/>
        <w:t>Значение компонента на теплоноситель (кот. № 1 и № 84 г. Буй, кот. № 179 г. Нея) определяется из размера тарифов на тепловую энергию на 2016 год, отпускаемую АО «ГУ ЖКХ» потребителям Костромской области (утверждены постановлением департамента ГРЦ и Т Костромской области от 11.12.2015 г.        № 15/460 «Об установлении тарифов на тепловую энергию, поставляемую АО «Главное управление жилищно-коммунального хозяйства» потребителям Костромской области, на 2016 год»).</w:t>
      </w:r>
    </w:p>
    <w:p w:rsidR="009139EB" w:rsidRPr="00EC565B" w:rsidRDefault="009139EB" w:rsidP="00EC565B">
      <w:pPr>
        <w:tabs>
          <w:tab w:val="left" w:pos="0"/>
        </w:tabs>
        <w:spacing w:after="0" w:line="240" w:lineRule="auto"/>
        <w:ind w:firstLine="567"/>
        <w:contextualSpacing/>
        <w:jc w:val="both"/>
        <w:rPr>
          <w:rFonts w:ascii="Times New Roman" w:hAnsi="Times New Roman" w:cs="Times New Roman"/>
          <w:sz w:val="24"/>
          <w:szCs w:val="24"/>
        </w:rPr>
      </w:pPr>
      <w:r w:rsidRPr="00EC565B">
        <w:rPr>
          <w:rFonts w:ascii="Times New Roman" w:hAnsi="Times New Roman" w:cs="Times New Roman"/>
          <w:sz w:val="24"/>
          <w:szCs w:val="24"/>
        </w:rPr>
        <w:t>Компонент на холодную воду устанавливается в виде одноставочной ценовой ставки тарифа (из расчета платы за 1 куб. метр холодной воды) для потребителей г. Буй. Значение компонента на холодную воду рассчитывается исходя из тарифа на питьевую воду для АО «ГУ ЖКХ» (без НДС), установленного постановлением департамента государственного регулирования цен и тарифов Костромской области от 15.12.2015 года № 15/511 «Об установлении тарифов на питьевую воду, водоотведение и транспортировку сточных вод для Акционерного общества «Главное управление жилищно-коммунального хозяйства» в городском округе город Буй Костромской области на 2016 год».</w:t>
      </w:r>
    </w:p>
    <w:p w:rsidR="009139EB" w:rsidRPr="00EC565B" w:rsidRDefault="009139EB" w:rsidP="00EC565B">
      <w:pPr>
        <w:spacing w:after="0" w:line="240" w:lineRule="auto"/>
        <w:ind w:firstLine="709"/>
        <w:contextualSpacing/>
        <w:jc w:val="both"/>
        <w:rPr>
          <w:rFonts w:ascii="Times New Roman" w:hAnsi="Times New Roman" w:cs="Times New Roman"/>
          <w:sz w:val="24"/>
          <w:szCs w:val="24"/>
        </w:rPr>
      </w:pPr>
      <w:r w:rsidRPr="00EC565B">
        <w:rPr>
          <w:rFonts w:ascii="Times New Roman" w:hAnsi="Times New Roman" w:cs="Times New Roman"/>
          <w:sz w:val="24"/>
          <w:szCs w:val="24"/>
        </w:rPr>
        <w:t xml:space="preserve">Таким образом, на утверждение Правления департамента государственного регулирования цен и тарифов Костромской области предлагаются тарифы на горячую </w:t>
      </w:r>
      <w:r w:rsidRPr="00EC565B">
        <w:rPr>
          <w:rFonts w:ascii="Times New Roman" w:hAnsi="Times New Roman" w:cs="Times New Roman"/>
          <w:sz w:val="24"/>
          <w:szCs w:val="24"/>
        </w:rPr>
        <w:lastRenderedPageBreak/>
        <w:t>воду в закрытой системе горячего водоснабжения для АО «Главное управление жилищно-коммунального хозяйства» в г.о.г. Буй:</w:t>
      </w:r>
    </w:p>
    <w:p w:rsidR="009139EB" w:rsidRPr="00EC565B" w:rsidRDefault="009139EB" w:rsidP="00EC565B">
      <w:pPr>
        <w:spacing w:after="0" w:line="240" w:lineRule="auto"/>
        <w:ind w:firstLine="709"/>
        <w:contextualSpacing/>
        <w:jc w:val="both"/>
        <w:rPr>
          <w:rFonts w:ascii="Times New Roman" w:hAnsi="Times New Roman" w:cs="Times New Roman"/>
          <w:sz w:val="24"/>
          <w:szCs w:val="24"/>
        </w:rPr>
      </w:pPr>
      <w:r w:rsidRPr="00EC565B">
        <w:rPr>
          <w:rFonts w:ascii="Times New Roman" w:hAnsi="Times New Roman" w:cs="Times New Roman"/>
          <w:sz w:val="24"/>
          <w:szCs w:val="24"/>
        </w:rPr>
        <w:t>1) котельная №1:</w:t>
      </w:r>
    </w:p>
    <w:p w:rsidR="009139EB" w:rsidRPr="00EC565B" w:rsidRDefault="009139EB" w:rsidP="00EC565B">
      <w:pPr>
        <w:spacing w:after="0" w:line="240" w:lineRule="auto"/>
        <w:jc w:val="both"/>
        <w:rPr>
          <w:rFonts w:ascii="Times New Roman" w:hAnsi="Times New Roman" w:cs="Times New Roman"/>
          <w:sz w:val="24"/>
          <w:szCs w:val="24"/>
          <w:u w:val="single"/>
        </w:rPr>
      </w:pPr>
      <w:r w:rsidRPr="00EC565B">
        <w:rPr>
          <w:rFonts w:ascii="Times New Roman" w:hAnsi="Times New Roman" w:cs="Times New Roman"/>
          <w:sz w:val="24"/>
          <w:szCs w:val="24"/>
          <w:u w:val="single"/>
        </w:rPr>
        <w:t>с 01.01.2016 г. по 30.06.2016 г.:</w:t>
      </w:r>
    </w:p>
    <w:p w:rsidR="009139EB" w:rsidRPr="00EC565B" w:rsidRDefault="009139EB" w:rsidP="00EC565B">
      <w:pPr>
        <w:spacing w:after="0" w:line="240" w:lineRule="auto"/>
        <w:contextualSpacing/>
        <w:jc w:val="both"/>
        <w:rPr>
          <w:rFonts w:ascii="Times New Roman" w:hAnsi="Times New Roman" w:cs="Times New Roman"/>
          <w:sz w:val="24"/>
          <w:szCs w:val="24"/>
        </w:rPr>
      </w:pPr>
      <w:r w:rsidRPr="00EC565B">
        <w:rPr>
          <w:rFonts w:ascii="Times New Roman" w:hAnsi="Times New Roman" w:cs="Times New Roman"/>
          <w:sz w:val="24"/>
          <w:szCs w:val="24"/>
        </w:rPr>
        <w:t>для категории потребителей «бюджетные и прочие потребители»:</w:t>
      </w:r>
    </w:p>
    <w:p w:rsidR="009139EB" w:rsidRPr="00EC565B" w:rsidRDefault="009139EB" w:rsidP="00EC565B">
      <w:pPr>
        <w:spacing w:after="0" w:line="240" w:lineRule="auto"/>
        <w:contextualSpacing/>
        <w:jc w:val="both"/>
        <w:rPr>
          <w:rFonts w:ascii="Times New Roman" w:hAnsi="Times New Roman" w:cs="Times New Roman"/>
          <w:sz w:val="24"/>
          <w:szCs w:val="24"/>
        </w:rPr>
      </w:pPr>
      <w:r w:rsidRPr="00EC565B">
        <w:rPr>
          <w:rFonts w:ascii="Times New Roman" w:hAnsi="Times New Roman" w:cs="Times New Roman"/>
          <w:sz w:val="24"/>
          <w:szCs w:val="24"/>
        </w:rPr>
        <w:t>- компонент на тепловую энергию – 1790,32 руб./Гкал (без НДС),</w:t>
      </w:r>
    </w:p>
    <w:p w:rsidR="009139EB" w:rsidRPr="00EC565B" w:rsidRDefault="009139EB" w:rsidP="00EC565B">
      <w:pPr>
        <w:spacing w:after="0" w:line="240" w:lineRule="auto"/>
        <w:contextualSpacing/>
        <w:jc w:val="both"/>
        <w:rPr>
          <w:rFonts w:ascii="Times New Roman" w:hAnsi="Times New Roman" w:cs="Times New Roman"/>
          <w:sz w:val="24"/>
          <w:szCs w:val="24"/>
        </w:rPr>
      </w:pPr>
      <w:r w:rsidRPr="00EC565B">
        <w:rPr>
          <w:rFonts w:ascii="Times New Roman" w:hAnsi="Times New Roman" w:cs="Times New Roman"/>
          <w:sz w:val="24"/>
          <w:szCs w:val="24"/>
        </w:rPr>
        <w:t>- компонент на холодную воду – 36,83 руб./м3 (без НДС).</w:t>
      </w:r>
    </w:p>
    <w:p w:rsidR="009139EB" w:rsidRPr="00EC565B" w:rsidRDefault="009139EB" w:rsidP="00EC565B">
      <w:pPr>
        <w:spacing w:after="0" w:line="240" w:lineRule="auto"/>
        <w:contextualSpacing/>
        <w:jc w:val="both"/>
        <w:rPr>
          <w:rFonts w:ascii="Times New Roman" w:hAnsi="Times New Roman" w:cs="Times New Roman"/>
          <w:sz w:val="24"/>
          <w:szCs w:val="24"/>
        </w:rPr>
      </w:pPr>
      <w:r w:rsidRPr="00EC565B">
        <w:rPr>
          <w:rFonts w:ascii="Times New Roman" w:hAnsi="Times New Roman" w:cs="Times New Roman"/>
          <w:sz w:val="24"/>
          <w:szCs w:val="24"/>
        </w:rPr>
        <w:t>для категории потребителей «население»:</w:t>
      </w:r>
    </w:p>
    <w:p w:rsidR="009139EB" w:rsidRPr="00EC565B" w:rsidRDefault="009139EB" w:rsidP="00EC565B">
      <w:pPr>
        <w:spacing w:after="0" w:line="240" w:lineRule="auto"/>
        <w:contextualSpacing/>
        <w:jc w:val="both"/>
        <w:rPr>
          <w:rFonts w:ascii="Times New Roman" w:hAnsi="Times New Roman" w:cs="Times New Roman"/>
          <w:sz w:val="24"/>
          <w:szCs w:val="24"/>
        </w:rPr>
      </w:pPr>
      <w:r w:rsidRPr="00EC565B">
        <w:rPr>
          <w:rFonts w:ascii="Times New Roman" w:hAnsi="Times New Roman" w:cs="Times New Roman"/>
          <w:sz w:val="24"/>
          <w:szCs w:val="24"/>
        </w:rPr>
        <w:t>- компонент на тепловую энергию – 2112,58 руб./Гкал (с НДС),</w:t>
      </w:r>
    </w:p>
    <w:p w:rsidR="009139EB" w:rsidRPr="00EC565B" w:rsidRDefault="009139EB" w:rsidP="00EC565B">
      <w:pPr>
        <w:spacing w:after="0" w:line="240" w:lineRule="auto"/>
        <w:contextualSpacing/>
        <w:jc w:val="both"/>
        <w:rPr>
          <w:rFonts w:ascii="Times New Roman" w:hAnsi="Times New Roman" w:cs="Times New Roman"/>
          <w:sz w:val="24"/>
          <w:szCs w:val="24"/>
        </w:rPr>
      </w:pPr>
      <w:r w:rsidRPr="00EC565B">
        <w:rPr>
          <w:rFonts w:ascii="Times New Roman" w:hAnsi="Times New Roman" w:cs="Times New Roman"/>
          <w:sz w:val="24"/>
          <w:szCs w:val="24"/>
        </w:rPr>
        <w:t>- компонент на холодную воду – 43,46 руб./м3 (с НДС).</w:t>
      </w:r>
    </w:p>
    <w:p w:rsidR="009139EB" w:rsidRPr="00EC565B" w:rsidRDefault="009139EB" w:rsidP="00EC565B">
      <w:pPr>
        <w:spacing w:after="0" w:line="240" w:lineRule="auto"/>
        <w:jc w:val="both"/>
        <w:rPr>
          <w:rFonts w:ascii="Times New Roman" w:hAnsi="Times New Roman" w:cs="Times New Roman"/>
          <w:sz w:val="24"/>
          <w:szCs w:val="24"/>
          <w:u w:val="single"/>
        </w:rPr>
      </w:pPr>
      <w:r w:rsidRPr="00EC565B">
        <w:rPr>
          <w:rFonts w:ascii="Times New Roman" w:hAnsi="Times New Roman" w:cs="Times New Roman"/>
          <w:sz w:val="24"/>
          <w:szCs w:val="24"/>
          <w:u w:val="single"/>
        </w:rPr>
        <w:t>с 01.07.2016 г. по 31.12.2016 г.:</w:t>
      </w:r>
    </w:p>
    <w:p w:rsidR="009139EB" w:rsidRPr="00EC565B" w:rsidRDefault="009139EB" w:rsidP="00EC565B">
      <w:pPr>
        <w:spacing w:after="0" w:line="240" w:lineRule="auto"/>
        <w:contextualSpacing/>
        <w:jc w:val="both"/>
        <w:rPr>
          <w:rFonts w:ascii="Times New Roman" w:hAnsi="Times New Roman" w:cs="Times New Roman"/>
          <w:sz w:val="24"/>
          <w:szCs w:val="24"/>
        </w:rPr>
      </w:pPr>
      <w:r w:rsidRPr="00EC565B">
        <w:rPr>
          <w:rFonts w:ascii="Times New Roman" w:hAnsi="Times New Roman" w:cs="Times New Roman"/>
          <w:sz w:val="24"/>
          <w:szCs w:val="24"/>
        </w:rPr>
        <w:t>для категории потребителей «бюджетные и прочие потребители»:</w:t>
      </w:r>
    </w:p>
    <w:p w:rsidR="009139EB" w:rsidRPr="00EC565B" w:rsidRDefault="009139EB" w:rsidP="00EC565B">
      <w:pPr>
        <w:spacing w:after="0" w:line="240" w:lineRule="auto"/>
        <w:contextualSpacing/>
        <w:jc w:val="both"/>
        <w:rPr>
          <w:rFonts w:ascii="Times New Roman" w:hAnsi="Times New Roman" w:cs="Times New Roman"/>
          <w:sz w:val="24"/>
          <w:szCs w:val="24"/>
        </w:rPr>
      </w:pPr>
      <w:r w:rsidRPr="00EC565B">
        <w:rPr>
          <w:rFonts w:ascii="Times New Roman" w:hAnsi="Times New Roman" w:cs="Times New Roman"/>
          <w:sz w:val="24"/>
          <w:szCs w:val="24"/>
        </w:rPr>
        <w:t>- компонент на тепловую энергию – 1841,14 руб./Гкал (без НДС),</w:t>
      </w:r>
    </w:p>
    <w:p w:rsidR="009139EB" w:rsidRPr="00EC565B" w:rsidRDefault="009139EB" w:rsidP="00EC565B">
      <w:pPr>
        <w:spacing w:after="0" w:line="240" w:lineRule="auto"/>
        <w:contextualSpacing/>
        <w:jc w:val="both"/>
        <w:rPr>
          <w:rFonts w:ascii="Times New Roman" w:hAnsi="Times New Roman" w:cs="Times New Roman"/>
          <w:sz w:val="24"/>
          <w:szCs w:val="24"/>
        </w:rPr>
      </w:pPr>
      <w:r w:rsidRPr="00EC565B">
        <w:rPr>
          <w:rFonts w:ascii="Times New Roman" w:hAnsi="Times New Roman" w:cs="Times New Roman"/>
          <w:sz w:val="24"/>
          <w:szCs w:val="24"/>
        </w:rPr>
        <w:t>- компонент на холодную воду – 37,56 руб./м3 (без НДС).</w:t>
      </w:r>
    </w:p>
    <w:p w:rsidR="009139EB" w:rsidRPr="00EC565B" w:rsidRDefault="009139EB" w:rsidP="00EC565B">
      <w:pPr>
        <w:spacing w:after="0" w:line="240" w:lineRule="auto"/>
        <w:contextualSpacing/>
        <w:jc w:val="both"/>
        <w:rPr>
          <w:rFonts w:ascii="Times New Roman" w:hAnsi="Times New Roman" w:cs="Times New Roman"/>
          <w:sz w:val="24"/>
          <w:szCs w:val="24"/>
        </w:rPr>
      </w:pPr>
      <w:r w:rsidRPr="00EC565B">
        <w:rPr>
          <w:rFonts w:ascii="Times New Roman" w:hAnsi="Times New Roman" w:cs="Times New Roman"/>
          <w:sz w:val="24"/>
          <w:szCs w:val="24"/>
        </w:rPr>
        <w:t>для категории потребителей «население»:</w:t>
      </w:r>
    </w:p>
    <w:p w:rsidR="009139EB" w:rsidRPr="00EC565B" w:rsidRDefault="009139EB" w:rsidP="00EC565B">
      <w:pPr>
        <w:spacing w:after="0" w:line="240" w:lineRule="auto"/>
        <w:contextualSpacing/>
        <w:jc w:val="both"/>
        <w:rPr>
          <w:rFonts w:ascii="Times New Roman" w:hAnsi="Times New Roman" w:cs="Times New Roman"/>
          <w:sz w:val="24"/>
          <w:szCs w:val="24"/>
        </w:rPr>
      </w:pPr>
      <w:r w:rsidRPr="00EC565B">
        <w:rPr>
          <w:rFonts w:ascii="Times New Roman" w:hAnsi="Times New Roman" w:cs="Times New Roman"/>
          <w:sz w:val="24"/>
          <w:szCs w:val="24"/>
        </w:rPr>
        <w:t>- компонент на тепловую энергию – 2172,55 руб./Гкал (с НДС),</w:t>
      </w:r>
    </w:p>
    <w:p w:rsidR="009139EB" w:rsidRPr="00EC565B" w:rsidRDefault="009139EB" w:rsidP="00EC565B">
      <w:pPr>
        <w:spacing w:after="0" w:line="240" w:lineRule="auto"/>
        <w:contextualSpacing/>
        <w:jc w:val="both"/>
        <w:rPr>
          <w:rFonts w:ascii="Times New Roman" w:hAnsi="Times New Roman" w:cs="Times New Roman"/>
          <w:sz w:val="24"/>
          <w:szCs w:val="24"/>
        </w:rPr>
      </w:pPr>
      <w:r w:rsidRPr="00EC565B">
        <w:rPr>
          <w:rFonts w:ascii="Times New Roman" w:hAnsi="Times New Roman" w:cs="Times New Roman"/>
          <w:sz w:val="24"/>
          <w:szCs w:val="24"/>
        </w:rPr>
        <w:t>- компонент на холодную воду – 44,32 руб./м3 (с НДС).</w:t>
      </w:r>
    </w:p>
    <w:p w:rsidR="009139EB" w:rsidRPr="00EC565B" w:rsidRDefault="009139EB" w:rsidP="00EC565B">
      <w:pPr>
        <w:spacing w:after="0" w:line="240" w:lineRule="auto"/>
        <w:ind w:firstLine="709"/>
        <w:contextualSpacing/>
        <w:jc w:val="both"/>
        <w:rPr>
          <w:rFonts w:ascii="Times New Roman" w:hAnsi="Times New Roman" w:cs="Times New Roman"/>
          <w:sz w:val="24"/>
          <w:szCs w:val="24"/>
        </w:rPr>
      </w:pPr>
      <w:r w:rsidRPr="00EC565B">
        <w:rPr>
          <w:rFonts w:ascii="Times New Roman" w:hAnsi="Times New Roman" w:cs="Times New Roman"/>
          <w:sz w:val="24"/>
          <w:szCs w:val="24"/>
        </w:rPr>
        <w:t>2) котельная № 84:</w:t>
      </w:r>
    </w:p>
    <w:p w:rsidR="009139EB" w:rsidRPr="00EC565B" w:rsidRDefault="009139EB" w:rsidP="00EC565B">
      <w:pPr>
        <w:spacing w:after="0" w:line="240" w:lineRule="auto"/>
        <w:jc w:val="both"/>
        <w:rPr>
          <w:rFonts w:ascii="Times New Roman" w:hAnsi="Times New Roman" w:cs="Times New Roman"/>
          <w:sz w:val="24"/>
          <w:szCs w:val="24"/>
          <w:u w:val="single"/>
        </w:rPr>
      </w:pPr>
      <w:r w:rsidRPr="00EC565B">
        <w:rPr>
          <w:rFonts w:ascii="Times New Roman" w:hAnsi="Times New Roman" w:cs="Times New Roman"/>
          <w:sz w:val="24"/>
          <w:szCs w:val="24"/>
          <w:u w:val="single"/>
        </w:rPr>
        <w:t>с 01.01.2016 г. по 30.06.2016 г.:</w:t>
      </w:r>
    </w:p>
    <w:p w:rsidR="009139EB" w:rsidRPr="00EC565B" w:rsidRDefault="009139EB" w:rsidP="00EC565B">
      <w:pPr>
        <w:spacing w:after="0" w:line="240" w:lineRule="auto"/>
        <w:contextualSpacing/>
        <w:jc w:val="both"/>
        <w:rPr>
          <w:rFonts w:ascii="Times New Roman" w:hAnsi="Times New Roman" w:cs="Times New Roman"/>
          <w:sz w:val="24"/>
          <w:szCs w:val="24"/>
        </w:rPr>
      </w:pPr>
      <w:r w:rsidRPr="00EC565B">
        <w:rPr>
          <w:rFonts w:ascii="Times New Roman" w:hAnsi="Times New Roman" w:cs="Times New Roman"/>
          <w:sz w:val="24"/>
          <w:szCs w:val="24"/>
        </w:rPr>
        <w:t>для категории потребителей «бюджетные и прочие потребители»:</w:t>
      </w:r>
    </w:p>
    <w:p w:rsidR="009139EB" w:rsidRPr="00EC565B" w:rsidRDefault="009139EB" w:rsidP="00EC565B">
      <w:pPr>
        <w:spacing w:after="0" w:line="240" w:lineRule="auto"/>
        <w:contextualSpacing/>
        <w:jc w:val="both"/>
        <w:rPr>
          <w:rFonts w:ascii="Times New Roman" w:hAnsi="Times New Roman" w:cs="Times New Roman"/>
          <w:sz w:val="24"/>
          <w:szCs w:val="24"/>
        </w:rPr>
      </w:pPr>
      <w:r w:rsidRPr="00EC565B">
        <w:rPr>
          <w:rFonts w:ascii="Times New Roman" w:hAnsi="Times New Roman" w:cs="Times New Roman"/>
          <w:sz w:val="24"/>
          <w:szCs w:val="24"/>
        </w:rPr>
        <w:t>- компонент на тепловую энергию – 9795,68 руб./Гкал (без НДС),</w:t>
      </w:r>
    </w:p>
    <w:p w:rsidR="009139EB" w:rsidRPr="00EC565B" w:rsidRDefault="009139EB" w:rsidP="00EC565B">
      <w:pPr>
        <w:spacing w:after="0" w:line="240" w:lineRule="auto"/>
        <w:contextualSpacing/>
        <w:jc w:val="both"/>
        <w:rPr>
          <w:rFonts w:ascii="Times New Roman" w:hAnsi="Times New Roman" w:cs="Times New Roman"/>
          <w:sz w:val="24"/>
          <w:szCs w:val="24"/>
        </w:rPr>
      </w:pPr>
      <w:r w:rsidRPr="00EC565B">
        <w:rPr>
          <w:rFonts w:ascii="Times New Roman" w:hAnsi="Times New Roman" w:cs="Times New Roman"/>
          <w:sz w:val="24"/>
          <w:szCs w:val="24"/>
        </w:rPr>
        <w:t>- компонент на холодную воду – 36,83 руб./м3 (без НДС).</w:t>
      </w:r>
    </w:p>
    <w:p w:rsidR="009139EB" w:rsidRPr="00EC565B" w:rsidRDefault="009139EB" w:rsidP="00EC565B">
      <w:pPr>
        <w:spacing w:after="0" w:line="240" w:lineRule="auto"/>
        <w:jc w:val="both"/>
        <w:rPr>
          <w:rFonts w:ascii="Times New Roman" w:hAnsi="Times New Roman" w:cs="Times New Roman"/>
          <w:sz w:val="24"/>
          <w:szCs w:val="24"/>
          <w:u w:val="single"/>
        </w:rPr>
      </w:pPr>
      <w:r w:rsidRPr="00EC565B">
        <w:rPr>
          <w:rFonts w:ascii="Times New Roman" w:hAnsi="Times New Roman" w:cs="Times New Roman"/>
          <w:sz w:val="24"/>
          <w:szCs w:val="24"/>
          <w:u w:val="single"/>
        </w:rPr>
        <w:t>с 01.07.2016 г. по 31.12.2016 г.:</w:t>
      </w:r>
    </w:p>
    <w:p w:rsidR="009139EB" w:rsidRPr="00EC565B" w:rsidRDefault="009139EB" w:rsidP="00EC565B">
      <w:pPr>
        <w:spacing w:after="0" w:line="240" w:lineRule="auto"/>
        <w:contextualSpacing/>
        <w:jc w:val="both"/>
        <w:rPr>
          <w:rFonts w:ascii="Times New Roman" w:hAnsi="Times New Roman" w:cs="Times New Roman"/>
          <w:sz w:val="24"/>
          <w:szCs w:val="24"/>
        </w:rPr>
      </w:pPr>
      <w:r w:rsidRPr="00EC565B">
        <w:rPr>
          <w:rFonts w:ascii="Times New Roman" w:hAnsi="Times New Roman" w:cs="Times New Roman"/>
          <w:sz w:val="24"/>
          <w:szCs w:val="24"/>
        </w:rPr>
        <w:t>для категории потребителей «бюджетные и прочие потребители»:</w:t>
      </w:r>
    </w:p>
    <w:p w:rsidR="009139EB" w:rsidRPr="00EC565B" w:rsidRDefault="009139EB" w:rsidP="00EC565B">
      <w:pPr>
        <w:spacing w:after="0" w:line="240" w:lineRule="auto"/>
        <w:contextualSpacing/>
        <w:jc w:val="both"/>
        <w:rPr>
          <w:rFonts w:ascii="Times New Roman" w:hAnsi="Times New Roman" w:cs="Times New Roman"/>
          <w:sz w:val="24"/>
          <w:szCs w:val="24"/>
        </w:rPr>
      </w:pPr>
      <w:r w:rsidRPr="00EC565B">
        <w:rPr>
          <w:rFonts w:ascii="Times New Roman" w:hAnsi="Times New Roman" w:cs="Times New Roman"/>
          <w:sz w:val="24"/>
          <w:szCs w:val="24"/>
        </w:rPr>
        <w:t>- компонент на тепловую энергию – 10537,45 руб./Гкал (без НДС),</w:t>
      </w:r>
    </w:p>
    <w:p w:rsidR="009139EB" w:rsidRPr="00EC565B" w:rsidRDefault="009139EB" w:rsidP="00EC565B">
      <w:pPr>
        <w:spacing w:after="0" w:line="240" w:lineRule="auto"/>
        <w:contextualSpacing/>
        <w:jc w:val="both"/>
        <w:rPr>
          <w:rFonts w:ascii="Times New Roman" w:hAnsi="Times New Roman" w:cs="Times New Roman"/>
          <w:sz w:val="24"/>
          <w:szCs w:val="24"/>
        </w:rPr>
      </w:pPr>
      <w:r w:rsidRPr="00EC565B">
        <w:rPr>
          <w:rFonts w:ascii="Times New Roman" w:hAnsi="Times New Roman" w:cs="Times New Roman"/>
          <w:sz w:val="24"/>
          <w:szCs w:val="24"/>
        </w:rPr>
        <w:t>- компонент на холодную воду – 37,56 руб./м3 (без НДС).</w:t>
      </w:r>
    </w:p>
    <w:p w:rsidR="009139EB" w:rsidRPr="00EC565B" w:rsidRDefault="009139EB" w:rsidP="00EC565B">
      <w:pPr>
        <w:tabs>
          <w:tab w:val="left" w:pos="0"/>
        </w:tabs>
        <w:spacing w:after="0" w:line="240" w:lineRule="auto"/>
        <w:ind w:firstLine="567"/>
        <w:contextualSpacing/>
        <w:jc w:val="both"/>
        <w:rPr>
          <w:rFonts w:ascii="Times New Roman" w:hAnsi="Times New Roman" w:cs="Times New Roman"/>
          <w:sz w:val="24"/>
          <w:szCs w:val="24"/>
        </w:rPr>
      </w:pPr>
      <w:r w:rsidRPr="00EC565B">
        <w:rPr>
          <w:rFonts w:ascii="Times New Roman" w:hAnsi="Times New Roman" w:cs="Times New Roman"/>
          <w:sz w:val="24"/>
          <w:szCs w:val="24"/>
        </w:rPr>
        <w:t>Компонент на холодную воду устанавливается в виде одноставочной ценовой ставки тарифа (из расчета платы за 1 куб. метр холодной воды) для потребителей г. Нея. Значение компонента на холодную воду рассчитывается исходя из тарифа на питьевую воду для АО «ГУ ЖКХ» (без НДС) в соответствии с постановлением департамента государственного регулирования цен и тарифов Костромской области от 15.12.2015 года № 15/513 «Об установлении тарифов на питьевую воду и водоотведение для Акционерного общества «Главное управление жилищно-коммунального хозяйства» в городском поселении город Нея и Нейский район и д. Евдокимово Мантуровского муниципального района Костромской области 2016 год».</w:t>
      </w:r>
    </w:p>
    <w:p w:rsidR="009139EB" w:rsidRPr="00EC565B" w:rsidRDefault="009139EB" w:rsidP="00EC565B">
      <w:pPr>
        <w:spacing w:after="0" w:line="240" w:lineRule="auto"/>
        <w:ind w:firstLine="709"/>
        <w:contextualSpacing/>
        <w:jc w:val="both"/>
        <w:rPr>
          <w:rFonts w:ascii="Times New Roman" w:hAnsi="Times New Roman" w:cs="Times New Roman"/>
          <w:sz w:val="24"/>
          <w:szCs w:val="24"/>
        </w:rPr>
      </w:pPr>
      <w:r w:rsidRPr="00EC565B">
        <w:rPr>
          <w:rFonts w:ascii="Times New Roman" w:hAnsi="Times New Roman" w:cs="Times New Roman"/>
          <w:sz w:val="24"/>
          <w:szCs w:val="24"/>
        </w:rPr>
        <w:t>Таким образом, на утверждение Правления департамента государственного регулирования цен и тарифов Костромской области предлагаются  тарифы на горячую воду в закрытой системе горячего водоснабжения для АО «Главное управление жилищно-коммунального хозяйства» (котельная №179) потребителям г. Нея в следующих размерах:</w:t>
      </w:r>
    </w:p>
    <w:p w:rsidR="009139EB" w:rsidRPr="00EC565B" w:rsidRDefault="009139EB" w:rsidP="00EC565B">
      <w:pPr>
        <w:spacing w:after="0" w:line="240" w:lineRule="auto"/>
        <w:jc w:val="both"/>
        <w:rPr>
          <w:rFonts w:ascii="Times New Roman" w:hAnsi="Times New Roman" w:cs="Times New Roman"/>
          <w:sz w:val="24"/>
          <w:szCs w:val="24"/>
          <w:u w:val="single"/>
        </w:rPr>
      </w:pPr>
      <w:r w:rsidRPr="00EC565B">
        <w:rPr>
          <w:rFonts w:ascii="Times New Roman" w:hAnsi="Times New Roman" w:cs="Times New Roman"/>
          <w:sz w:val="24"/>
          <w:szCs w:val="24"/>
          <w:u w:val="single"/>
        </w:rPr>
        <w:t>с 01.01.2016 г. по 30.06.2016 г.:</w:t>
      </w:r>
    </w:p>
    <w:p w:rsidR="009139EB" w:rsidRPr="00EC565B" w:rsidRDefault="009139EB" w:rsidP="00EC565B">
      <w:pPr>
        <w:spacing w:after="0" w:line="240" w:lineRule="auto"/>
        <w:contextualSpacing/>
        <w:jc w:val="both"/>
        <w:rPr>
          <w:rFonts w:ascii="Times New Roman" w:hAnsi="Times New Roman" w:cs="Times New Roman"/>
          <w:sz w:val="24"/>
          <w:szCs w:val="24"/>
        </w:rPr>
      </w:pPr>
      <w:r w:rsidRPr="00EC565B">
        <w:rPr>
          <w:rFonts w:ascii="Times New Roman" w:hAnsi="Times New Roman" w:cs="Times New Roman"/>
          <w:sz w:val="24"/>
          <w:szCs w:val="24"/>
        </w:rPr>
        <w:t>для категории потребителей «бюджетные и прочие потребители»:</w:t>
      </w:r>
    </w:p>
    <w:p w:rsidR="009139EB" w:rsidRPr="00EC565B" w:rsidRDefault="009139EB" w:rsidP="00EC565B">
      <w:pPr>
        <w:spacing w:after="0" w:line="240" w:lineRule="auto"/>
        <w:contextualSpacing/>
        <w:jc w:val="both"/>
        <w:rPr>
          <w:rFonts w:ascii="Times New Roman" w:hAnsi="Times New Roman" w:cs="Times New Roman"/>
          <w:sz w:val="24"/>
          <w:szCs w:val="24"/>
        </w:rPr>
      </w:pPr>
      <w:r w:rsidRPr="00EC565B">
        <w:rPr>
          <w:rFonts w:ascii="Times New Roman" w:hAnsi="Times New Roman" w:cs="Times New Roman"/>
          <w:sz w:val="24"/>
          <w:szCs w:val="24"/>
        </w:rPr>
        <w:t>- компонент на тепловую энергию – 9795,68 руб./Гкал (без НДС),</w:t>
      </w:r>
    </w:p>
    <w:p w:rsidR="009139EB" w:rsidRPr="00EC565B" w:rsidRDefault="009139EB" w:rsidP="00EC565B">
      <w:pPr>
        <w:spacing w:after="0" w:line="240" w:lineRule="auto"/>
        <w:contextualSpacing/>
        <w:jc w:val="both"/>
        <w:rPr>
          <w:rFonts w:ascii="Times New Roman" w:hAnsi="Times New Roman" w:cs="Times New Roman"/>
          <w:sz w:val="24"/>
          <w:szCs w:val="24"/>
        </w:rPr>
      </w:pPr>
      <w:r w:rsidRPr="00EC565B">
        <w:rPr>
          <w:rFonts w:ascii="Times New Roman" w:hAnsi="Times New Roman" w:cs="Times New Roman"/>
          <w:sz w:val="24"/>
          <w:szCs w:val="24"/>
        </w:rPr>
        <w:t>- компонент на холодную воду – 25,39 руб./м3 (без НДС).</w:t>
      </w:r>
    </w:p>
    <w:p w:rsidR="009139EB" w:rsidRPr="00EC565B" w:rsidRDefault="009139EB" w:rsidP="00EC565B">
      <w:pPr>
        <w:spacing w:after="0" w:line="240" w:lineRule="auto"/>
        <w:jc w:val="both"/>
        <w:rPr>
          <w:rFonts w:ascii="Times New Roman" w:hAnsi="Times New Roman" w:cs="Times New Roman"/>
          <w:sz w:val="24"/>
          <w:szCs w:val="24"/>
          <w:u w:val="single"/>
        </w:rPr>
      </w:pPr>
      <w:r w:rsidRPr="00EC565B">
        <w:rPr>
          <w:rFonts w:ascii="Times New Roman" w:hAnsi="Times New Roman" w:cs="Times New Roman"/>
          <w:sz w:val="24"/>
          <w:szCs w:val="24"/>
          <w:u w:val="single"/>
        </w:rPr>
        <w:t>с 01.07.2016 г. по 31.12.2016 г.:</w:t>
      </w:r>
    </w:p>
    <w:p w:rsidR="009139EB" w:rsidRPr="00EC565B" w:rsidRDefault="009139EB" w:rsidP="00EC565B">
      <w:pPr>
        <w:spacing w:after="0" w:line="240" w:lineRule="auto"/>
        <w:contextualSpacing/>
        <w:jc w:val="both"/>
        <w:rPr>
          <w:rFonts w:ascii="Times New Roman" w:hAnsi="Times New Roman" w:cs="Times New Roman"/>
          <w:sz w:val="24"/>
          <w:szCs w:val="24"/>
        </w:rPr>
      </w:pPr>
      <w:r w:rsidRPr="00EC565B">
        <w:rPr>
          <w:rFonts w:ascii="Times New Roman" w:hAnsi="Times New Roman" w:cs="Times New Roman"/>
          <w:sz w:val="24"/>
          <w:szCs w:val="24"/>
        </w:rPr>
        <w:t>для категории потребителей «бюджетные и прочие потребители»:</w:t>
      </w:r>
    </w:p>
    <w:p w:rsidR="009139EB" w:rsidRPr="00EC565B" w:rsidRDefault="009139EB" w:rsidP="00EC565B">
      <w:pPr>
        <w:spacing w:after="0" w:line="240" w:lineRule="auto"/>
        <w:contextualSpacing/>
        <w:jc w:val="both"/>
        <w:rPr>
          <w:rFonts w:ascii="Times New Roman" w:hAnsi="Times New Roman" w:cs="Times New Roman"/>
          <w:sz w:val="24"/>
          <w:szCs w:val="24"/>
        </w:rPr>
      </w:pPr>
      <w:r w:rsidRPr="00EC565B">
        <w:rPr>
          <w:rFonts w:ascii="Times New Roman" w:hAnsi="Times New Roman" w:cs="Times New Roman"/>
          <w:sz w:val="24"/>
          <w:szCs w:val="24"/>
        </w:rPr>
        <w:t>- компонент на тепловую энергию – 10537,45 руб./Гкал (без НДС),</w:t>
      </w:r>
    </w:p>
    <w:p w:rsidR="009139EB" w:rsidRPr="00EC565B" w:rsidRDefault="009139EB" w:rsidP="00EC565B">
      <w:pPr>
        <w:spacing w:after="0" w:line="240" w:lineRule="auto"/>
        <w:contextualSpacing/>
        <w:jc w:val="both"/>
        <w:rPr>
          <w:rFonts w:ascii="Times New Roman" w:hAnsi="Times New Roman" w:cs="Times New Roman"/>
          <w:sz w:val="24"/>
          <w:szCs w:val="24"/>
        </w:rPr>
      </w:pPr>
      <w:r w:rsidRPr="00EC565B">
        <w:rPr>
          <w:rFonts w:ascii="Times New Roman" w:hAnsi="Times New Roman" w:cs="Times New Roman"/>
          <w:sz w:val="24"/>
          <w:szCs w:val="24"/>
        </w:rPr>
        <w:t>- компонент на холодную воду – 26,45 руб./м3 (без НДС).</w:t>
      </w:r>
    </w:p>
    <w:p w:rsidR="009139EB" w:rsidRPr="00EC565B" w:rsidRDefault="009139EB" w:rsidP="00EC565B">
      <w:pPr>
        <w:pStyle w:val="aa"/>
        <w:ind w:firstLine="709"/>
        <w:rPr>
          <w:sz w:val="24"/>
          <w:szCs w:val="24"/>
        </w:rPr>
      </w:pPr>
      <w:r w:rsidRPr="00EC565B">
        <w:rPr>
          <w:sz w:val="24"/>
          <w:szCs w:val="24"/>
        </w:rPr>
        <w:t xml:space="preserve">Все члены Правления, принимавшие участие в рассмотрении вопроса № </w:t>
      </w:r>
      <w:r w:rsidR="00121045" w:rsidRPr="00EC565B">
        <w:rPr>
          <w:sz w:val="24"/>
          <w:szCs w:val="24"/>
        </w:rPr>
        <w:t>70</w:t>
      </w:r>
      <w:r w:rsidRPr="00EC565B">
        <w:rPr>
          <w:sz w:val="24"/>
          <w:szCs w:val="24"/>
        </w:rPr>
        <w:t xml:space="preserve"> Повестки, предложение уполномоченного по делу Лебедевой А.А. поддержали единогласно.</w:t>
      </w:r>
    </w:p>
    <w:p w:rsidR="009139EB" w:rsidRPr="00EC565B" w:rsidRDefault="009139EB" w:rsidP="00EC565B">
      <w:pPr>
        <w:pStyle w:val="aa"/>
        <w:ind w:firstLine="709"/>
        <w:rPr>
          <w:sz w:val="24"/>
          <w:szCs w:val="24"/>
        </w:rPr>
      </w:pPr>
      <w:r w:rsidRPr="00EC565B">
        <w:rPr>
          <w:sz w:val="24"/>
          <w:szCs w:val="24"/>
        </w:rPr>
        <w:t>Солдатова И.Ю. – Принять предложение уполномоченного по делу.</w:t>
      </w:r>
    </w:p>
    <w:p w:rsidR="00510FE4" w:rsidRDefault="00510FE4" w:rsidP="00EC565B">
      <w:pPr>
        <w:autoSpaceDE w:val="0"/>
        <w:autoSpaceDN w:val="0"/>
        <w:adjustRightInd w:val="0"/>
        <w:spacing w:after="0" w:line="240" w:lineRule="auto"/>
        <w:jc w:val="both"/>
        <w:rPr>
          <w:rFonts w:ascii="Times New Roman" w:hAnsi="Times New Roman" w:cs="Times New Roman"/>
          <w:b/>
          <w:bCs/>
          <w:sz w:val="24"/>
          <w:szCs w:val="24"/>
        </w:rPr>
      </w:pPr>
    </w:p>
    <w:p w:rsidR="009139EB" w:rsidRPr="00EC565B" w:rsidRDefault="009139EB" w:rsidP="00EC565B">
      <w:pPr>
        <w:autoSpaceDE w:val="0"/>
        <w:autoSpaceDN w:val="0"/>
        <w:adjustRightInd w:val="0"/>
        <w:spacing w:after="0" w:line="240" w:lineRule="auto"/>
        <w:jc w:val="both"/>
        <w:rPr>
          <w:rFonts w:ascii="Times New Roman" w:hAnsi="Times New Roman" w:cs="Times New Roman"/>
          <w:b/>
          <w:bCs/>
          <w:sz w:val="24"/>
          <w:szCs w:val="24"/>
        </w:rPr>
      </w:pPr>
      <w:r w:rsidRPr="00EC565B">
        <w:rPr>
          <w:rFonts w:ascii="Times New Roman" w:hAnsi="Times New Roman" w:cs="Times New Roman"/>
          <w:b/>
          <w:bCs/>
          <w:sz w:val="24"/>
          <w:szCs w:val="24"/>
        </w:rPr>
        <w:t>РЕШИЛИ:</w:t>
      </w:r>
    </w:p>
    <w:p w:rsidR="009139EB" w:rsidRPr="00EC565B" w:rsidRDefault="009139EB" w:rsidP="00EC565B">
      <w:pPr>
        <w:tabs>
          <w:tab w:val="left" w:pos="567"/>
        </w:tabs>
        <w:spacing w:after="0" w:line="240" w:lineRule="auto"/>
        <w:ind w:firstLine="709"/>
        <w:jc w:val="both"/>
        <w:rPr>
          <w:rFonts w:ascii="Times New Roman" w:hAnsi="Times New Roman" w:cs="Times New Roman"/>
          <w:sz w:val="24"/>
          <w:szCs w:val="24"/>
        </w:rPr>
      </w:pPr>
      <w:r w:rsidRPr="00EC565B">
        <w:rPr>
          <w:rFonts w:ascii="Times New Roman" w:hAnsi="Times New Roman" w:cs="Times New Roman"/>
          <w:sz w:val="24"/>
          <w:szCs w:val="24"/>
        </w:rPr>
        <w:lastRenderedPageBreak/>
        <w:t xml:space="preserve">1. Установить тарифы на горячую воду в закрытой системе горячего водоснабжения для АО «Главное управление жилищно-коммунального хозяйства» на 2016 год в размерах: </w:t>
      </w:r>
    </w:p>
    <w:tbl>
      <w:tblPr>
        <w:tblW w:w="14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27"/>
        <w:gridCol w:w="1892"/>
        <w:gridCol w:w="1871"/>
        <w:gridCol w:w="1589"/>
        <w:gridCol w:w="1785"/>
        <w:gridCol w:w="2563"/>
        <w:gridCol w:w="2174"/>
      </w:tblGrid>
      <w:tr w:rsidR="009139EB" w:rsidRPr="00510FE4" w:rsidTr="00EC565B">
        <w:trPr>
          <w:gridAfter w:val="2"/>
          <w:wAfter w:w="4737" w:type="dxa"/>
          <w:trHeight w:val="260"/>
        </w:trPr>
        <w:tc>
          <w:tcPr>
            <w:tcW w:w="2327" w:type="dxa"/>
            <w:vMerge w:val="restart"/>
          </w:tcPr>
          <w:p w:rsidR="009139EB" w:rsidRPr="00510FE4" w:rsidRDefault="009139EB" w:rsidP="00EC565B">
            <w:pPr>
              <w:autoSpaceDE w:val="0"/>
              <w:autoSpaceDN w:val="0"/>
              <w:adjustRightInd w:val="0"/>
              <w:spacing w:after="0" w:line="240" w:lineRule="auto"/>
              <w:rPr>
                <w:rFonts w:ascii="Times New Roman" w:hAnsi="Times New Roman" w:cs="Times New Roman"/>
                <w:sz w:val="20"/>
                <w:szCs w:val="20"/>
              </w:rPr>
            </w:pPr>
          </w:p>
          <w:p w:rsidR="009139EB" w:rsidRPr="00510FE4" w:rsidRDefault="009139EB" w:rsidP="00EC565B">
            <w:pPr>
              <w:autoSpaceDE w:val="0"/>
              <w:autoSpaceDN w:val="0"/>
              <w:adjustRightInd w:val="0"/>
              <w:spacing w:after="0" w:line="240" w:lineRule="auto"/>
              <w:jc w:val="center"/>
              <w:rPr>
                <w:rFonts w:ascii="Times New Roman" w:hAnsi="Times New Roman" w:cs="Times New Roman"/>
                <w:sz w:val="20"/>
                <w:szCs w:val="20"/>
              </w:rPr>
            </w:pPr>
            <w:r w:rsidRPr="00510FE4">
              <w:rPr>
                <w:rFonts w:ascii="Times New Roman" w:hAnsi="Times New Roman" w:cs="Times New Roman"/>
                <w:sz w:val="20"/>
                <w:szCs w:val="20"/>
              </w:rPr>
              <w:t>Категория потребителей</w:t>
            </w:r>
          </w:p>
        </w:tc>
        <w:tc>
          <w:tcPr>
            <w:tcW w:w="3763" w:type="dxa"/>
            <w:gridSpan w:val="2"/>
          </w:tcPr>
          <w:p w:rsidR="009139EB" w:rsidRPr="00510FE4" w:rsidRDefault="009139EB" w:rsidP="00EC565B">
            <w:pPr>
              <w:autoSpaceDE w:val="0"/>
              <w:autoSpaceDN w:val="0"/>
              <w:adjustRightInd w:val="0"/>
              <w:spacing w:after="0" w:line="240" w:lineRule="auto"/>
              <w:jc w:val="center"/>
              <w:rPr>
                <w:rFonts w:ascii="Times New Roman" w:hAnsi="Times New Roman" w:cs="Times New Roman"/>
                <w:sz w:val="20"/>
                <w:szCs w:val="20"/>
              </w:rPr>
            </w:pPr>
            <w:r w:rsidRPr="00510FE4">
              <w:rPr>
                <w:rFonts w:ascii="Times New Roman" w:hAnsi="Times New Roman" w:cs="Times New Roman"/>
                <w:sz w:val="20"/>
                <w:szCs w:val="20"/>
              </w:rPr>
              <w:t xml:space="preserve">с 01.01.2016 г. по 30.06.2016 г. </w:t>
            </w:r>
          </w:p>
        </w:tc>
        <w:tc>
          <w:tcPr>
            <w:tcW w:w="3374" w:type="dxa"/>
            <w:gridSpan w:val="2"/>
          </w:tcPr>
          <w:p w:rsidR="009139EB" w:rsidRPr="00510FE4" w:rsidRDefault="009139EB" w:rsidP="00EC565B">
            <w:pPr>
              <w:autoSpaceDE w:val="0"/>
              <w:autoSpaceDN w:val="0"/>
              <w:adjustRightInd w:val="0"/>
              <w:spacing w:after="0" w:line="240" w:lineRule="auto"/>
              <w:jc w:val="center"/>
              <w:rPr>
                <w:rFonts w:ascii="Times New Roman" w:hAnsi="Times New Roman" w:cs="Times New Roman"/>
                <w:sz w:val="20"/>
                <w:szCs w:val="20"/>
              </w:rPr>
            </w:pPr>
            <w:r w:rsidRPr="00510FE4">
              <w:rPr>
                <w:rFonts w:ascii="Times New Roman" w:hAnsi="Times New Roman" w:cs="Times New Roman"/>
                <w:sz w:val="20"/>
                <w:szCs w:val="20"/>
              </w:rPr>
              <w:t>с 01.07.2016 г. по 31.12.2016 г.</w:t>
            </w:r>
          </w:p>
        </w:tc>
      </w:tr>
      <w:tr w:rsidR="009139EB" w:rsidRPr="00510FE4" w:rsidTr="00EC565B">
        <w:trPr>
          <w:gridAfter w:val="2"/>
          <w:wAfter w:w="4737" w:type="dxa"/>
          <w:trHeight w:val="279"/>
        </w:trPr>
        <w:tc>
          <w:tcPr>
            <w:tcW w:w="2327" w:type="dxa"/>
            <w:vMerge/>
          </w:tcPr>
          <w:p w:rsidR="009139EB" w:rsidRPr="00510FE4" w:rsidRDefault="009139EB" w:rsidP="00EC565B">
            <w:pPr>
              <w:autoSpaceDE w:val="0"/>
              <w:autoSpaceDN w:val="0"/>
              <w:adjustRightInd w:val="0"/>
              <w:spacing w:after="0" w:line="240" w:lineRule="auto"/>
              <w:jc w:val="both"/>
              <w:rPr>
                <w:rFonts w:ascii="Times New Roman" w:hAnsi="Times New Roman" w:cs="Times New Roman"/>
                <w:sz w:val="20"/>
                <w:szCs w:val="20"/>
              </w:rPr>
            </w:pPr>
          </w:p>
        </w:tc>
        <w:tc>
          <w:tcPr>
            <w:tcW w:w="1892" w:type="dxa"/>
          </w:tcPr>
          <w:p w:rsidR="009139EB" w:rsidRPr="00510FE4" w:rsidRDefault="009139EB" w:rsidP="00EC565B">
            <w:pPr>
              <w:autoSpaceDE w:val="0"/>
              <w:autoSpaceDN w:val="0"/>
              <w:adjustRightInd w:val="0"/>
              <w:spacing w:after="0" w:line="240" w:lineRule="auto"/>
              <w:jc w:val="center"/>
              <w:rPr>
                <w:rFonts w:ascii="Times New Roman" w:hAnsi="Times New Roman" w:cs="Times New Roman"/>
                <w:sz w:val="20"/>
                <w:szCs w:val="20"/>
              </w:rPr>
            </w:pPr>
            <w:r w:rsidRPr="00510FE4">
              <w:rPr>
                <w:rFonts w:ascii="Times New Roman" w:hAnsi="Times New Roman" w:cs="Times New Roman"/>
                <w:sz w:val="20"/>
                <w:szCs w:val="20"/>
              </w:rPr>
              <w:t>компонент на холодную воду, руб./куб. м.</w:t>
            </w:r>
          </w:p>
        </w:tc>
        <w:tc>
          <w:tcPr>
            <w:tcW w:w="1871" w:type="dxa"/>
          </w:tcPr>
          <w:p w:rsidR="009139EB" w:rsidRPr="00510FE4" w:rsidRDefault="009139EB" w:rsidP="00EC565B">
            <w:pPr>
              <w:autoSpaceDE w:val="0"/>
              <w:autoSpaceDN w:val="0"/>
              <w:adjustRightInd w:val="0"/>
              <w:spacing w:after="0" w:line="240" w:lineRule="auto"/>
              <w:jc w:val="center"/>
              <w:rPr>
                <w:rFonts w:ascii="Times New Roman" w:hAnsi="Times New Roman" w:cs="Times New Roman"/>
                <w:sz w:val="20"/>
                <w:szCs w:val="20"/>
              </w:rPr>
            </w:pPr>
            <w:r w:rsidRPr="00510FE4">
              <w:rPr>
                <w:rFonts w:ascii="Times New Roman" w:hAnsi="Times New Roman" w:cs="Times New Roman"/>
                <w:sz w:val="20"/>
                <w:szCs w:val="20"/>
              </w:rPr>
              <w:t>компонент на тепловую энергию, руб./Гкал.</w:t>
            </w:r>
          </w:p>
        </w:tc>
        <w:tc>
          <w:tcPr>
            <w:tcW w:w="1589" w:type="dxa"/>
          </w:tcPr>
          <w:p w:rsidR="009139EB" w:rsidRPr="00510FE4" w:rsidRDefault="009139EB" w:rsidP="00EC565B">
            <w:pPr>
              <w:autoSpaceDE w:val="0"/>
              <w:autoSpaceDN w:val="0"/>
              <w:adjustRightInd w:val="0"/>
              <w:spacing w:after="0" w:line="240" w:lineRule="auto"/>
              <w:jc w:val="center"/>
              <w:rPr>
                <w:rFonts w:ascii="Times New Roman" w:hAnsi="Times New Roman" w:cs="Times New Roman"/>
                <w:sz w:val="20"/>
                <w:szCs w:val="20"/>
              </w:rPr>
            </w:pPr>
            <w:r w:rsidRPr="00510FE4">
              <w:rPr>
                <w:rFonts w:ascii="Times New Roman" w:hAnsi="Times New Roman" w:cs="Times New Roman"/>
                <w:sz w:val="20"/>
                <w:szCs w:val="20"/>
              </w:rPr>
              <w:t>компонент на холодную воду, руб./куб. м.</w:t>
            </w:r>
          </w:p>
        </w:tc>
        <w:tc>
          <w:tcPr>
            <w:tcW w:w="1785" w:type="dxa"/>
          </w:tcPr>
          <w:p w:rsidR="009139EB" w:rsidRPr="00510FE4" w:rsidRDefault="009139EB" w:rsidP="00EC565B">
            <w:pPr>
              <w:autoSpaceDE w:val="0"/>
              <w:autoSpaceDN w:val="0"/>
              <w:adjustRightInd w:val="0"/>
              <w:spacing w:after="0" w:line="240" w:lineRule="auto"/>
              <w:jc w:val="center"/>
              <w:rPr>
                <w:rFonts w:ascii="Times New Roman" w:hAnsi="Times New Roman" w:cs="Times New Roman"/>
                <w:sz w:val="20"/>
                <w:szCs w:val="20"/>
              </w:rPr>
            </w:pPr>
            <w:r w:rsidRPr="00510FE4">
              <w:rPr>
                <w:rFonts w:ascii="Times New Roman" w:hAnsi="Times New Roman" w:cs="Times New Roman"/>
                <w:sz w:val="20"/>
                <w:szCs w:val="20"/>
              </w:rPr>
              <w:t>компонент на тепловую энергию, руб./Гкал.</w:t>
            </w:r>
          </w:p>
        </w:tc>
      </w:tr>
      <w:tr w:rsidR="009139EB" w:rsidRPr="00510FE4" w:rsidTr="00EC565B">
        <w:trPr>
          <w:gridAfter w:val="2"/>
          <w:wAfter w:w="4737" w:type="dxa"/>
          <w:trHeight w:val="279"/>
        </w:trPr>
        <w:tc>
          <w:tcPr>
            <w:tcW w:w="9464" w:type="dxa"/>
            <w:gridSpan w:val="5"/>
          </w:tcPr>
          <w:p w:rsidR="009139EB" w:rsidRPr="00510FE4" w:rsidRDefault="009139EB" w:rsidP="00EC565B">
            <w:pPr>
              <w:autoSpaceDE w:val="0"/>
              <w:autoSpaceDN w:val="0"/>
              <w:adjustRightInd w:val="0"/>
              <w:spacing w:after="0" w:line="240" w:lineRule="auto"/>
              <w:jc w:val="both"/>
              <w:rPr>
                <w:rFonts w:ascii="Times New Roman" w:hAnsi="Times New Roman" w:cs="Times New Roman"/>
                <w:sz w:val="20"/>
                <w:szCs w:val="20"/>
              </w:rPr>
            </w:pPr>
            <w:r w:rsidRPr="00510FE4">
              <w:rPr>
                <w:rFonts w:ascii="Times New Roman" w:hAnsi="Times New Roman" w:cs="Times New Roman"/>
                <w:sz w:val="20"/>
                <w:szCs w:val="20"/>
              </w:rPr>
              <w:t>котельная № 1 г.о.г. Буй</w:t>
            </w:r>
          </w:p>
        </w:tc>
      </w:tr>
      <w:tr w:rsidR="009139EB" w:rsidRPr="00510FE4" w:rsidTr="00EC565B">
        <w:trPr>
          <w:gridAfter w:val="2"/>
          <w:wAfter w:w="4737" w:type="dxa"/>
          <w:trHeight w:val="279"/>
        </w:trPr>
        <w:tc>
          <w:tcPr>
            <w:tcW w:w="2327" w:type="dxa"/>
          </w:tcPr>
          <w:p w:rsidR="009139EB" w:rsidRPr="00510FE4" w:rsidRDefault="009139EB" w:rsidP="00EC565B">
            <w:pPr>
              <w:autoSpaceDE w:val="0"/>
              <w:autoSpaceDN w:val="0"/>
              <w:adjustRightInd w:val="0"/>
              <w:spacing w:after="0" w:line="240" w:lineRule="auto"/>
              <w:jc w:val="both"/>
              <w:rPr>
                <w:rFonts w:ascii="Times New Roman" w:hAnsi="Times New Roman" w:cs="Times New Roman"/>
                <w:sz w:val="20"/>
                <w:szCs w:val="20"/>
              </w:rPr>
            </w:pPr>
            <w:r w:rsidRPr="00510FE4">
              <w:rPr>
                <w:rFonts w:ascii="Times New Roman" w:hAnsi="Times New Roman" w:cs="Times New Roman"/>
                <w:sz w:val="20"/>
                <w:szCs w:val="20"/>
              </w:rPr>
              <w:t>Население (с НДС)</w:t>
            </w:r>
          </w:p>
        </w:tc>
        <w:tc>
          <w:tcPr>
            <w:tcW w:w="1892" w:type="dxa"/>
          </w:tcPr>
          <w:p w:rsidR="009139EB" w:rsidRPr="00510FE4" w:rsidRDefault="009139EB" w:rsidP="00EC565B">
            <w:pPr>
              <w:autoSpaceDE w:val="0"/>
              <w:autoSpaceDN w:val="0"/>
              <w:adjustRightInd w:val="0"/>
              <w:spacing w:after="0" w:line="240" w:lineRule="auto"/>
              <w:jc w:val="center"/>
              <w:rPr>
                <w:rFonts w:ascii="Times New Roman" w:hAnsi="Times New Roman" w:cs="Times New Roman"/>
                <w:sz w:val="20"/>
                <w:szCs w:val="20"/>
              </w:rPr>
            </w:pPr>
            <w:r w:rsidRPr="00510FE4">
              <w:rPr>
                <w:rFonts w:ascii="Times New Roman" w:hAnsi="Times New Roman" w:cs="Times New Roman"/>
                <w:sz w:val="20"/>
                <w:szCs w:val="20"/>
              </w:rPr>
              <w:t>43,46</w:t>
            </w:r>
          </w:p>
        </w:tc>
        <w:tc>
          <w:tcPr>
            <w:tcW w:w="1871" w:type="dxa"/>
          </w:tcPr>
          <w:p w:rsidR="009139EB" w:rsidRPr="00510FE4" w:rsidRDefault="009139EB" w:rsidP="00EC565B">
            <w:pPr>
              <w:autoSpaceDE w:val="0"/>
              <w:autoSpaceDN w:val="0"/>
              <w:adjustRightInd w:val="0"/>
              <w:spacing w:after="0" w:line="240" w:lineRule="auto"/>
              <w:jc w:val="center"/>
              <w:rPr>
                <w:rFonts w:ascii="Times New Roman" w:hAnsi="Times New Roman" w:cs="Times New Roman"/>
                <w:sz w:val="20"/>
                <w:szCs w:val="20"/>
              </w:rPr>
            </w:pPr>
            <w:r w:rsidRPr="00510FE4">
              <w:rPr>
                <w:rFonts w:ascii="Times New Roman" w:hAnsi="Times New Roman" w:cs="Times New Roman"/>
                <w:sz w:val="20"/>
                <w:szCs w:val="20"/>
              </w:rPr>
              <w:t>2112,58</w:t>
            </w:r>
          </w:p>
        </w:tc>
        <w:tc>
          <w:tcPr>
            <w:tcW w:w="1589" w:type="dxa"/>
          </w:tcPr>
          <w:p w:rsidR="009139EB" w:rsidRPr="00510FE4" w:rsidRDefault="009139EB" w:rsidP="00EC565B">
            <w:pPr>
              <w:autoSpaceDE w:val="0"/>
              <w:autoSpaceDN w:val="0"/>
              <w:adjustRightInd w:val="0"/>
              <w:spacing w:after="0" w:line="240" w:lineRule="auto"/>
              <w:jc w:val="center"/>
              <w:rPr>
                <w:rFonts w:ascii="Times New Roman" w:hAnsi="Times New Roman" w:cs="Times New Roman"/>
                <w:sz w:val="20"/>
                <w:szCs w:val="20"/>
              </w:rPr>
            </w:pPr>
            <w:r w:rsidRPr="00510FE4">
              <w:rPr>
                <w:rFonts w:ascii="Times New Roman" w:hAnsi="Times New Roman" w:cs="Times New Roman"/>
                <w:sz w:val="20"/>
                <w:szCs w:val="20"/>
              </w:rPr>
              <w:t>44,32</w:t>
            </w:r>
          </w:p>
        </w:tc>
        <w:tc>
          <w:tcPr>
            <w:tcW w:w="1785" w:type="dxa"/>
          </w:tcPr>
          <w:p w:rsidR="009139EB" w:rsidRPr="00510FE4" w:rsidRDefault="009139EB" w:rsidP="00EC565B">
            <w:pPr>
              <w:autoSpaceDE w:val="0"/>
              <w:autoSpaceDN w:val="0"/>
              <w:adjustRightInd w:val="0"/>
              <w:spacing w:after="0" w:line="240" w:lineRule="auto"/>
              <w:jc w:val="center"/>
              <w:rPr>
                <w:rFonts w:ascii="Times New Roman" w:hAnsi="Times New Roman" w:cs="Times New Roman"/>
                <w:sz w:val="20"/>
                <w:szCs w:val="20"/>
              </w:rPr>
            </w:pPr>
            <w:r w:rsidRPr="00510FE4">
              <w:rPr>
                <w:rFonts w:ascii="Times New Roman" w:hAnsi="Times New Roman" w:cs="Times New Roman"/>
                <w:sz w:val="20"/>
                <w:szCs w:val="20"/>
              </w:rPr>
              <w:t>2172,55</w:t>
            </w:r>
          </w:p>
        </w:tc>
      </w:tr>
      <w:tr w:rsidR="009139EB" w:rsidRPr="00510FE4" w:rsidTr="00EC565B">
        <w:trPr>
          <w:gridAfter w:val="2"/>
          <w:wAfter w:w="4737" w:type="dxa"/>
          <w:trHeight w:val="279"/>
        </w:trPr>
        <w:tc>
          <w:tcPr>
            <w:tcW w:w="2327" w:type="dxa"/>
          </w:tcPr>
          <w:p w:rsidR="009139EB" w:rsidRPr="00510FE4" w:rsidRDefault="009139EB" w:rsidP="00EC565B">
            <w:pPr>
              <w:autoSpaceDE w:val="0"/>
              <w:autoSpaceDN w:val="0"/>
              <w:adjustRightInd w:val="0"/>
              <w:spacing w:after="0" w:line="240" w:lineRule="auto"/>
              <w:jc w:val="both"/>
              <w:rPr>
                <w:rFonts w:ascii="Times New Roman" w:hAnsi="Times New Roman" w:cs="Times New Roman"/>
                <w:sz w:val="20"/>
                <w:szCs w:val="20"/>
              </w:rPr>
            </w:pPr>
            <w:r w:rsidRPr="00510FE4">
              <w:rPr>
                <w:rFonts w:ascii="Times New Roman" w:hAnsi="Times New Roman" w:cs="Times New Roman"/>
                <w:sz w:val="20"/>
                <w:szCs w:val="20"/>
              </w:rPr>
              <w:t>Бюджетные и прочие потребители (без НДС)</w:t>
            </w:r>
          </w:p>
        </w:tc>
        <w:tc>
          <w:tcPr>
            <w:tcW w:w="1892" w:type="dxa"/>
          </w:tcPr>
          <w:p w:rsidR="009139EB" w:rsidRPr="00510FE4" w:rsidRDefault="009139EB" w:rsidP="00EC565B">
            <w:pPr>
              <w:autoSpaceDE w:val="0"/>
              <w:autoSpaceDN w:val="0"/>
              <w:adjustRightInd w:val="0"/>
              <w:spacing w:after="0" w:line="240" w:lineRule="auto"/>
              <w:jc w:val="center"/>
              <w:rPr>
                <w:rFonts w:ascii="Times New Roman" w:hAnsi="Times New Roman" w:cs="Times New Roman"/>
                <w:sz w:val="20"/>
                <w:szCs w:val="20"/>
              </w:rPr>
            </w:pPr>
            <w:r w:rsidRPr="00510FE4">
              <w:rPr>
                <w:rFonts w:ascii="Times New Roman" w:hAnsi="Times New Roman" w:cs="Times New Roman"/>
                <w:sz w:val="20"/>
                <w:szCs w:val="20"/>
              </w:rPr>
              <w:t>36,83</w:t>
            </w:r>
          </w:p>
        </w:tc>
        <w:tc>
          <w:tcPr>
            <w:tcW w:w="1871" w:type="dxa"/>
          </w:tcPr>
          <w:p w:rsidR="009139EB" w:rsidRPr="00510FE4" w:rsidRDefault="009139EB" w:rsidP="00EC565B">
            <w:pPr>
              <w:autoSpaceDE w:val="0"/>
              <w:autoSpaceDN w:val="0"/>
              <w:adjustRightInd w:val="0"/>
              <w:spacing w:after="0" w:line="240" w:lineRule="auto"/>
              <w:jc w:val="center"/>
              <w:rPr>
                <w:rFonts w:ascii="Times New Roman" w:hAnsi="Times New Roman" w:cs="Times New Roman"/>
                <w:sz w:val="20"/>
                <w:szCs w:val="20"/>
              </w:rPr>
            </w:pPr>
            <w:r w:rsidRPr="00510FE4">
              <w:rPr>
                <w:rFonts w:ascii="Times New Roman" w:hAnsi="Times New Roman" w:cs="Times New Roman"/>
                <w:sz w:val="20"/>
                <w:szCs w:val="20"/>
              </w:rPr>
              <w:t>1790,32</w:t>
            </w:r>
          </w:p>
        </w:tc>
        <w:tc>
          <w:tcPr>
            <w:tcW w:w="1589" w:type="dxa"/>
          </w:tcPr>
          <w:p w:rsidR="009139EB" w:rsidRPr="00510FE4" w:rsidRDefault="009139EB" w:rsidP="00EC565B">
            <w:pPr>
              <w:autoSpaceDE w:val="0"/>
              <w:autoSpaceDN w:val="0"/>
              <w:adjustRightInd w:val="0"/>
              <w:spacing w:after="0" w:line="240" w:lineRule="auto"/>
              <w:jc w:val="center"/>
              <w:rPr>
                <w:rFonts w:ascii="Times New Roman" w:hAnsi="Times New Roman" w:cs="Times New Roman"/>
                <w:sz w:val="20"/>
                <w:szCs w:val="20"/>
              </w:rPr>
            </w:pPr>
            <w:r w:rsidRPr="00510FE4">
              <w:rPr>
                <w:rFonts w:ascii="Times New Roman" w:hAnsi="Times New Roman" w:cs="Times New Roman"/>
                <w:sz w:val="20"/>
                <w:szCs w:val="20"/>
              </w:rPr>
              <w:t>37,56</w:t>
            </w:r>
          </w:p>
        </w:tc>
        <w:tc>
          <w:tcPr>
            <w:tcW w:w="1785" w:type="dxa"/>
          </w:tcPr>
          <w:p w:rsidR="009139EB" w:rsidRPr="00510FE4" w:rsidRDefault="009139EB" w:rsidP="00EC565B">
            <w:pPr>
              <w:autoSpaceDE w:val="0"/>
              <w:autoSpaceDN w:val="0"/>
              <w:adjustRightInd w:val="0"/>
              <w:spacing w:after="0" w:line="240" w:lineRule="auto"/>
              <w:jc w:val="center"/>
              <w:rPr>
                <w:rFonts w:ascii="Times New Roman" w:hAnsi="Times New Roman" w:cs="Times New Roman"/>
                <w:sz w:val="20"/>
                <w:szCs w:val="20"/>
              </w:rPr>
            </w:pPr>
            <w:r w:rsidRPr="00510FE4">
              <w:rPr>
                <w:rFonts w:ascii="Times New Roman" w:hAnsi="Times New Roman" w:cs="Times New Roman"/>
                <w:sz w:val="20"/>
                <w:szCs w:val="20"/>
              </w:rPr>
              <w:t>1841,14</w:t>
            </w:r>
          </w:p>
        </w:tc>
      </w:tr>
      <w:tr w:rsidR="009139EB" w:rsidRPr="00510FE4" w:rsidTr="00EC565B">
        <w:trPr>
          <w:trHeight w:val="279"/>
        </w:trPr>
        <w:tc>
          <w:tcPr>
            <w:tcW w:w="9464" w:type="dxa"/>
            <w:gridSpan w:val="5"/>
          </w:tcPr>
          <w:p w:rsidR="009139EB" w:rsidRPr="00510FE4" w:rsidRDefault="009139EB" w:rsidP="00EC565B">
            <w:pPr>
              <w:autoSpaceDE w:val="0"/>
              <w:autoSpaceDN w:val="0"/>
              <w:adjustRightInd w:val="0"/>
              <w:spacing w:after="0" w:line="240" w:lineRule="auto"/>
              <w:rPr>
                <w:rFonts w:ascii="Times New Roman" w:hAnsi="Times New Roman" w:cs="Times New Roman"/>
                <w:sz w:val="20"/>
                <w:szCs w:val="20"/>
              </w:rPr>
            </w:pPr>
            <w:r w:rsidRPr="00510FE4">
              <w:rPr>
                <w:rFonts w:ascii="Times New Roman" w:hAnsi="Times New Roman" w:cs="Times New Roman"/>
                <w:sz w:val="20"/>
                <w:szCs w:val="20"/>
              </w:rPr>
              <w:t>котельная № 84 г.о.г. Буй</w:t>
            </w:r>
          </w:p>
        </w:tc>
        <w:tc>
          <w:tcPr>
            <w:tcW w:w="2563" w:type="dxa"/>
          </w:tcPr>
          <w:p w:rsidR="009139EB" w:rsidRPr="00510FE4" w:rsidRDefault="009139EB" w:rsidP="00EC565B">
            <w:pPr>
              <w:spacing w:after="0" w:line="240" w:lineRule="auto"/>
              <w:rPr>
                <w:rFonts w:ascii="Times New Roman" w:hAnsi="Times New Roman" w:cs="Times New Roman"/>
                <w:sz w:val="20"/>
                <w:szCs w:val="20"/>
              </w:rPr>
            </w:pPr>
          </w:p>
        </w:tc>
        <w:tc>
          <w:tcPr>
            <w:tcW w:w="2174" w:type="dxa"/>
          </w:tcPr>
          <w:p w:rsidR="009139EB" w:rsidRPr="00510FE4" w:rsidRDefault="009139EB" w:rsidP="00EC565B">
            <w:pPr>
              <w:autoSpaceDE w:val="0"/>
              <w:autoSpaceDN w:val="0"/>
              <w:adjustRightInd w:val="0"/>
              <w:spacing w:after="0" w:line="240" w:lineRule="auto"/>
              <w:jc w:val="center"/>
              <w:rPr>
                <w:rFonts w:ascii="Times New Roman" w:hAnsi="Times New Roman" w:cs="Times New Roman"/>
                <w:sz w:val="20"/>
                <w:szCs w:val="20"/>
              </w:rPr>
            </w:pPr>
            <w:r w:rsidRPr="00510FE4">
              <w:rPr>
                <w:rFonts w:ascii="Times New Roman" w:hAnsi="Times New Roman" w:cs="Times New Roman"/>
                <w:sz w:val="20"/>
                <w:szCs w:val="20"/>
              </w:rPr>
              <w:t>1790,32</w:t>
            </w:r>
          </w:p>
        </w:tc>
      </w:tr>
      <w:tr w:rsidR="009139EB" w:rsidRPr="00510FE4" w:rsidTr="00EC565B">
        <w:trPr>
          <w:gridAfter w:val="2"/>
          <w:wAfter w:w="4737" w:type="dxa"/>
          <w:trHeight w:val="279"/>
        </w:trPr>
        <w:tc>
          <w:tcPr>
            <w:tcW w:w="2327" w:type="dxa"/>
          </w:tcPr>
          <w:p w:rsidR="009139EB" w:rsidRPr="00510FE4" w:rsidRDefault="009139EB" w:rsidP="00EC565B">
            <w:pPr>
              <w:autoSpaceDE w:val="0"/>
              <w:autoSpaceDN w:val="0"/>
              <w:adjustRightInd w:val="0"/>
              <w:spacing w:after="0" w:line="240" w:lineRule="auto"/>
              <w:jc w:val="both"/>
              <w:rPr>
                <w:rFonts w:ascii="Times New Roman" w:hAnsi="Times New Roman" w:cs="Times New Roman"/>
                <w:sz w:val="20"/>
                <w:szCs w:val="20"/>
              </w:rPr>
            </w:pPr>
            <w:r w:rsidRPr="00510FE4">
              <w:rPr>
                <w:rFonts w:ascii="Times New Roman" w:hAnsi="Times New Roman" w:cs="Times New Roman"/>
                <w:sz w:val="20"/>
                <w:szCs w:val="20"/>
              </w:rPr>
              <w:t>Бюджетные и прочие потребители (без НДС)</w:t>
            </w:r>
          </w:p>
        </w:tc>
        <w:tc>
          <w:tcPr>
            <w:tcW w:w="1892" w:type="dxa"/>
          </w:tcPr>
          <w:p w:rsidR="009139EB" w:rsidRPr="00510FE4" w:rsidRDefault="009139EB" w:rsidP="00EC565B">
            <w:pPr>
              <w:autoSpaceDE w:val="0"/>
              <w:autoSpaceDN w:val="0"/>
              <w:adjustRightInd w:val="0"/>
              <w:spacing w:after="0" w:line="240" w:lineRule="auto"/>
              <w:jc w:val="center"/>
              <w:rPr>
                <w:rFonts w:ascii="Times New Roman" w:hAnsi="Times New Roman" w:cs="Times New Roman"/>
                <w:sz w:val="20"/>
                <w:szCs w:val="20"/>
              </w:rPr>
            </w:pPr>
            <w:r w:rsidRPr="00510FE4">
              <w:rPr>
                <w:rFonts w:ascii="Times New Roman" w:hAnsi="Times New Roman" w:cs="Times New Roman"/>
                <w:sz w:val="20"/>
                <w:szCs w:val="20"/>
              </w:rPr>
              <w:t>36,83</w:t>
            </w:r>
          </w:p>
        </w:tc>
        <w:tc>
          <w:tcPr>
            <w:tcW w:w="1871" w:type="dxa"/>
          </w:tcPr>
          <w:p w:rsidR="009139EB" w:rsidRPr="00510FE4" w:rsidRDefault="009139EB" w:rsidP="00EC565B">
            <w:pPr>
              <w:autoSpaceDE w:val="0"/>
              <w:autoSpaceDN w:val="0"/>
              <w:adjustRightInd w:val="0"/>
              <w:spacing w:after="0" w:line="240" w:lineRule="auto"/>
              <w:jc w:val="center"/>
              <w:rPr>
                <w:rFonts w:ascii="Times New Roman" w:hAnsi="Times New Roman" w:cs="Times New Roman"/>
                <w:sz w:val="20"/>
                <w:szCs w:val="20"/>
              </w:rPr>
            </w:pPr>
            <w:r w:rsidRPr="00510FE4">
              <w:rPr>
                <w:rFonts w:ascii="Times New Roman" w:hAnsi="Times New Roman" w:cs="Times New Roman"/>
                <w:sz w:val="20"/>
                <w:szCs w:val="20"/>
              </w:rPr>
              <w:t>9795,68</w:t>
            </w:r>
          </w:p>
        </w:tc>
        <w:tc>
          <w:tcPr>
            <w:tcW w:w="1589" w:type="dxa"/>
          </w:tcPr>
          <w:p w:rsidR="009139EB" w:rsidRPr="00510FE4" w:rsidRDefault="009139EB" w:rsidP="00EC565B">
            <w:pPr>
              <w:autoSpaceDE w:val="0"/>
              <w:autoSpaceDN w:val="0"/>
              <w:adjustRightInd w:val="0"/>
              <w:spacing w:after="0" w:line="240" w:lineRule="auto"/>
              <w:jc w:val="center"/>
              <w:rPr>
                <w:rFonts w:ascii="Times New Roman" w:hAnsi="Times New Roman" w:cs="Times New Roman"/>
                <w:sz w:val="20"/>
                <w:szCs w:val="20"/>
              </w:rPr>
            </w:pPr>
            <w:r w:rsidRPr="00510FE4">
              <w:rPr>
                <w:rFonts w:ascii="Times New Roman" w:hAnsi="Times New Roman" w:cs="Times New Roman"/>
                <w:sz w:val="20"/>
                <w:szCs w:val="20"/>
              </w:rPr>
              <w:t>37,56</w:t>
            </w:r>
          </w:p>
        </w:tc>
        <w:tc>
          <w:tcPr>
            <w:tcW w:w="1785" w:type="dxa"/>
          </w:tcPr>
          <w:p w:rsidR="009139EB" w:rsidRPr="00510FE4" w:rsidRDefault="009139EB" w:rsidP="00EC565B">
            <w:pPr>
              <w:autoSpaceDE w:val="0"/>
              <w:autoSpaceDN w:val="0"/>
              <w:adjustRightInd w:val="0"/>
              <w:spacing w:after="0" w:line="240" w:lineRule="auto"/>
              <w:jc w:val="center"/>
              <w:rPr>
                <w:rFonts w:ascii="Times New Roman" w:hAnsi="Times New Roman" w:cs="Times New Roman"/>
                <w:sz w:val="20"/>
                <w:szCs w:val="20"/>
              </w:rPr>
            </w:pPr>
            <w:r w:rsidRPr="00510FE4">
              <w:rPr>
                <w:rFonts w:ascii="Times New Roman" w:hAnsi="Times New Roman" w:cs="Times New Roman"/>
                <w:sz w:val="20"/>
                <w:szCs w:val="20"/>
              </w:rPr>
              <w:t>10537,45</w:t>
            </w:r>
          </w:p>
        </w:tc>
      </w:tr>
      <w:tr w:rsidR="009139EB" w:rsidRPr="00510FE4" w:rsidTr="00EC565B">
        <w:trPr>
          <w:gridAfter w:val="2"/>
          <w:wAfter w:w="4737" w:type="dxa"/>
          <w:trHeight w:val="295"/>
        </w:trPr>
        <w:tc>
          <w:tcPr>
            <w:tcW w:w="9464" w:type="dxa"/>
            <w:gridSpan w:val="5"/>
          </w:tcPr>
          <w:p w:rsidR="009139EB" w:rsidRPr="00510FE4" w:rsidRDefault="009139EB" w:rsidP="00EC565B">
            <w:pPr>
              <w:autoSpaceDE w:val="0"/>
              <w:autoSpaceDN w:val="0"/>
              <w:adjustRightInd w:val="0"/>
              <w:spacing w:after="0" w:line="240" w:lineRule="auto"/>
              <w:rPr>
                <w:rFonts w:ascii="Times New Roman" w:hAnsi="Times New Roman" w:cs="Times New Roman"/>
                <w:sz w:val="20"/>
                <w:szCs w:val="20"/>
              </w:rPr>
            </w:pPr>
            <w:r w:rsidRPr="00510FE4">
              <w:rPr>
                <w:rFonts w:ascii="Times New Roman" w:hAnsi="Times New Roman" w:cs="Times New Roman"/>
                <w:sz w:val="20"/>
                <w:szCs w:val="20"/>
              </w:rPr>
              <w:t>котельная № 179 г. Нея</w:t>
            </w:r>
          </w:p>
        </w:tc>
      </w:tr>
      <w:tr w:rsidR="009139EB" w:rsidRPr="00510FE4" w:rsidTr="00EC565B">
        <w:trPr>
          <w:gridAfter w:val="2"/>
          <w:wAfter w:w="4737" w:type="dxa"/>
          <w:trHeight w:val="295"/>
        </w:trPr>
        <w:tc>
          <w:tcPr>
            <w:tcW w:w="2327" w:type="dxa"/>
          </w:tcPr>
          <w:p w:rsidR="009139EB" w:rsidRPr="00510FE4" w:rsidRDefault="009139EB" w:rsidP="00EC565B">
            <w:pPr>
              <w:autoSpaceDE w:val="0"/>
              <w:autoSpaceDN w:val="0"/>
              <w:adjustRightInd w:val="0"/>
              <w:spacing w:after="0" w:line="240" w:lineRule="auto"/>
              <w:jc w:val="both"/>
              <w:rPr>
                <w:rFonts w:ascii="Times New Roman" w:hAnsi="Times New Roman" w:cs="Times New Roman"/>
                <w:sz w:val="20"/>
                <w:szCs w:val="20"/>
              </w:rPr>
            </w:pPr>
            <w:r w:rsidRPr="00510FE4">
              <w:rPr>
                <w:rFonts w:ascii="Times New Roman" w:hAnsi="Times New Roman" w:cs="Times New Roman"/>
                <w:sz w:val="20"/>
                <w:szCs w:val="20"/>
              </w:rPr>
              <w:t>Бюджетные и прочие потребители (без НДС)</w:t>
            </w:r>
          </w:p>
        </w:tc>
        <w:tc>
          <w:tcPr>
            <w:tcW w:w="1892" w:type="dxa"/>
          </w:tcPr>
          <w:p w:rsidR="009139EB" w:rsidRPr="00510FE4" w:rsidRDefault="009139EB" w:rsidP="00EC565B">
            <w:pPr>
              <w:autoSpaceDE w:val="0"/>
              <w:autoSpaceDN w:val="0"/>
              <w:adjustRightInd w:val="0"/>
              <w:spacing w:after="0" w:line="240" w:lineRule="auto"/>
              <w:jc w:val="center"/>
              <w:rPr>
                <w:rFonts w:ascii="Times New Roman" w:hAnsi="Times New Roman" w:cs="Times New Roman"/>
                <w:sz w:val="20"/>
                <w:szCs w:val="20"/>
              </w:rPr>
            </w:pPr>
            <w:r w:rsidRPr="00510FE4">
              <w:rPr>
                <w:rFonts w:ascii="Times New Roman" w:hAnsi="Times New Roman" w:cs="Times New Roman"/>
                <w:sz w:val="20"/>
                <w:szCs w:val="20"/>
              </w:rPr>
              <w:t>25,39</w:t>
            </w:r>
          </w:p>
        </w:tc>
        <w:tc>
          <w:tcPr>
            <w:tcW w:w="1871" w:type="dxa"/>
          </w:tcPr>
          <w:p w:rsidR="009139EB" w:rsidRPr="00510FE4" w:rsidRDefault="009139EB" w:rsidP="00EC565B">
            <w:pPr>
              <w:autoSpaceDE w:val="0"/>
              <w:autoSpaceDN w:val="0"/>
              <w:adjustRightInd w:val="0"/>
              <w:spacing w:after="0" w:line="240" w:lineRule="auto"/>
              <w:jc w:val="center"/>
              <w:rPr>
                <w:rFonts w:ascii="Times New Roman" w:hAnsi="Times New Roman" w:cs="Times New Roman"/>
                <w:sz w:val="20"/>
                <w:szCs w:val="20"/>
              </w:rPr>
            </w:pPr>
            <w:r w:rsidRPr="00510FE4">
              <w:rPr>
                <w:rFonts w:ascii="Times New Roman" w:hAnsi="Times New Roman" w:cs="Times New Roman"/>
                <w:sz w:val="20"/>
                <w:szCs w:val="20"/>
              </w:rPr>
              <w:t>9795,68</w:t>
            </w:r>
          </w:p>
        </w:tc>
        <w:tc>
          <w:tcPr>
            <w:tcW w:w="1589" w:type="dxa"/>
          </w:tcPr>
          <w:p w:rsidR="009139EB" w:rsidRPr="00510FE4" w:rsidRDefault="009139EB" w:rsidP="00EC565B">
            <w:pPr>
              <w:autoSpaceDE w:val="0"/>
              <w:autoSpaceDN w:val="0"/>
              <w:adjustRightInd w:val="0"/>
              <w:spacing w:after="0" w:line="240" w:lineRule="auto"/>
              <w:jc w:val="center"/>
              <w:rPr>
                <w:rFonts w:ascii="Times New Roman" w:hAnsi="Times New Roman" w:cs="Times New Roman"/>
                <w:sz w:val="20"/>
                <w:szCs w:val="20"/>
              </w:rPr>
            </w:pPr>
            <w:r w:rsidRPr="00510FE4">
              <w:rPr>
                <w:rFonts w:ascii="Times New Roman" w:hAnsi="Times New Roman" w:cs="Times New Roman"/>
                <w:sz w:val="20"/>
                <w:szCs w:val="20"/>
              </w:rPr>
              <w:t>26,45</w:t>
            </w:r>
          </w:p>
        </w:tc>
        <w:tc>
          <w:tcPr>
            <w:tcW w:w="1785" w:type="dxa"/>
          </w:tcPr>
          <w:p w:rsidR="009139EB" w:rsidRPr="00510FE4" w:rsidRDefault="009139EB" w:rsidP="00EC565B">
            <w:pPr>
              <w:autoSpaceDE w:val="0"/>
              <w:autoSpaceDN w:val="0"/>
              <w:adjustRightInd w:val="0"/>
              <w:spacing w:after="0" w:line="240" w:lineRule="auto"/>
              <w:jc w:val="center"/>
              <w:rPr>
                <w:rFonts w:ascii="Times New Roman" w:hAnsi="Times New Roman" w:cs="Times New Roman"/>
                <w:sz w:val="20"/>
                <w:szCs w:val="20"/>
              </w:rPr>
            </w:pPr>
            <w:r w:rsidRPr="00510FE4">
              <w:rPr>
                <w:rFonts w:ascii="Times New Roman" w:hAnsi="Times New Roman" w:cs="Times New Roman"/>
                <w:sz w:val="20"/>
                <w:szCs w:val="20"/>
              </w:rPr>
              <w:t>10537,45</w:t>
            </w:r>
          </w:p>
        </w:tc>
      </w:tr>
    </w:tbl>
    <w:p w:rsidR="009139EB" w:rsidRPr="00EC565B" w:rsidRDefault="009139EB" w:rsidP="00EC565B">
      <w:pPr>
        <w:spacing w:after="0" w:line="240" w:lineRule="auto"/>
        <w:ind w:firstLine="709"/>
        <w:jc w:val="both"/>
        <w:rPr>
          <w:rFonts w:ascii="Times New Roman" w:hAnsi="Times New Roman" w:cs="Times New Roman"/>
          <w:sz w:val="24"/>
          <w:szCs w:val="24"/>
        </w:rPr>
      </w:pPr>
      <w:r w:rsidRPr="00EC565B">
        <w:rPr>
          <w:rFonts w:ascii="Times New Roman" w:hAnsi="Times New Roman" w:cs="Times New Roman"/>
          <w:sz w:val="24"/>
          <w:szCs w:val="24"/>
        </w:rPr>
        <w:t>2. Постановление об установлении тарифов на горячую воду в закрытой системе горячего водоснабжения подлежит официальному опубликованию и вступает в силу с 1 января 2016 года.</w:t>
      </w:r>
    </w:p>
    <w:p w:rsidR="009139EB" w:rsidRPr="00EC565B" w:rsidRDefault="009139EB" w:rsidP="00EC565B">
      <w:pPr>
        <w:spacing w:after="0" w:line="240" w:lineRule="auto"/>
        <w:ind w:firstLine="709"/>
        <w:jc w:val="both"/>
        <w:rPr>
          <w:rFonts w:ascii="Times New Roman" w:hAnsi="Times New Roman" w:cs="Times New Roman"/>
          <w:sz w:val="24"/>
          <w:szCs w:val="24"/>
        </w:rPr>
      </w:pPr>
      <w:r w:rsidRPr="00EC565B">
        <w:rPr>
          <w:rFonts w:ascii="Times New Roman" w:hAnsi="Times New Roman" w:cs="Times New Roman"/>
          <w:sz w:val="24"/>
          <w:szCs w:val="24"/>
        </w:rPr>
        <w:t>3.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9139EB" w:rsidRPr="00EC565B" w:rsidRDefault="009139EB" w:rsidP="00EC565B">
      <w:pPr>
        <w:spacing w:after="0" w:line="240" w:lineRule="auto"/>
        <w:ind w:firstLine="709"/>
        <w:jc w:val="both"/>
        <w:rPr>
          <w:rFonts w:ascii="Times New Roman" w:hAnsi="Times New Roman" w:cs="Times New Roman"/>
          <w:sz w:val="24"/>
          <w:szCs w:val="24"/>
        </w:rPr>
      </w:pPr>
      <w:r w:rsidRPr="00EC565B">
        <w:rPr>
          <w:rFonts w:ascii="Times New Roman" w:hAnsi="Times New Roman" w:cs="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510FE4" w:rsidRDefault="00510FE4" w:rsidP="00505D1D">
      <w:pPr>
        <w:spacing w:line="240" w:lineRule="auto"/>
        <w:jc w:val="both"/>
        <w:rPr>
          <w:rFonts w:ascii="Times New Roman" w:hAnsi="Times New Roman" w:cs="Times New Roman"/>
          <w:b/>
          <w:sz w:val="24"/>
          <w:szCs w:val="24"/>
        </w:rPr>
      </w:pPr>
    </w:p>
    <w:p w:rsidR="00505D1D" w:rsidRPr="00505D1D" w:rsidRDefault="00505D1D" w:rsidP="00505D1D">
      <w:pPr>
        <w:spacing w:line="240" w:lineRule="auto"/>
        <w:jc w:val="both"/>
        <w:rPr>
          <w:rFonts w:ascii="Times New Roman" w:hAnsi="Times New Roman" w:cs="Times New Roman"/>
          <w:sz w:val="24"/>
          <w:szCs w:val="24"/>
        </w:rPr>
      </w:pPr>
      <w:r w:rsidRPr="00505D1D">
        <w:rPr>
          <w:rFonts w:ascii="Times New Roman" w:hAnsi="Times New Roman" w:cs="Times New Roman"/>
          <w:b/>
          <w:sz w:val="24"/>
          <w:szCs w:val="24"/>
        </w:rPr>
        <w:t>Вопрос 71</w:t>
      </w:r>
      <w:r w:rsidRPr="00505D1D">
        <w:rPr>
          <w:rFonts w:ascii="Times New Roman" w:hAnsi="Times New Roman" w:cs="Times New Roman"/>
          <w:sz w:val="24"/>
          <w:szCs w:val="24"/>
        </w:rPr>
        <w:t>: Об утверждении производственной МУП «ЖКХ Раслово» в сфере горячего водоснабжения (в закрытой системе горячего водоснабжения) на 2016 год.</w:t>
      </w:r>
    </w:p>
    <w:p w:rsidR="00505D1D" w:rsidRPr="00505D1D" w:rsidRDefault="00505D1D" w:rsidP="00505D1D">
      <w:pPr>
        <w:tabs>
          <w:tab w:val="left" w:pos="567"/>
        </w:tabs>
        <w:spacing w:after="0" w:line="240" w:lineRule="auto"/>
        <w:jc w:val="both"/>
        <w:rPr>
          <w:rFonts w:ascii="Times New Roman" w:hAnsi="Times New Roman" w:cs="Times New Roman"/>
          <w:sz w:val="24"/>
          <w:szCs w:val="24"/>
        </w:rPr>
      </w:pPr>
      <w:r w:rsidRPr="00505D1D">
        <w:rPr>
          <w:rFonts w:ascii="Times New Roman" w:hAnsi="Times New Roman" w:cs="Times New Roman"/>
          <w:b/>
          <w:sz w:val="24"/>
          <w:szCs w:val="24"/>
        </w:rPr>
        <w:t>СЛУШАЛИ:</w:t>
      </w:r>
      <w:r w:rsidRPr="00505D1D">
        <w:rPr>
          <w:rFonts w:ascii="Times New Roman" w:hAnsi="Times New Roman" w:cs="Times New Roman"/>
          <w:sz w:val="24"/>
          <w:szCs w:val="24"/>
        </w:rPr>
        <w:t xml:space="preserve"> </w:t>
      </w:r>
    </w:p>
    <w:p w:rsidR="00505D1D" w:rsidRPr="00505D1D" w:rsidRDefault="00505D1D" w:rsidP="00505D1D">
      <w:pPr>
        <w:tabs>
          <w:tab w:val="left" w:pos="567"/>
        </w:tabs>
        <w:spacing w:after="0" w:line="240" w:lineRule="auto"/>
        <w:jc w:val="both"/>
        <w:rPr>
          <w:rFonts w:ascii="Times New Roman" w:hAnsi="Times New Roman" w:cs="Times New Roman"/>
          <w:sz w:val="24"/>
          <w:szCs w:val="24"/>
        </w:rPr>
      </w:pPr>
      <w:r w:rsidRPr="00505D1D">
        <w:rPr>
          <w:rFonts w:ascii="Times New Roman" w:hAnsi="Times New Roman" w:cs="Times New Roman"/>
          <w:sz w:val="24"/>
          <w:szCs w:val="24"/>
        </w:rPr>
        <w:tab/>
        <w:t>Уполномоченного по делу Лебедеву А.А., сообщившего по рассматриваемому вопросу следующее.</w:t>
      </w:r>
    </w:p>
    <w:p w:rsidR="00505D1D" w:rsidRPr="00505D1D" w:rsidRDefault="00505D1D" w:rsidP="00505D1D">
      <w:pPr>
        <w:tabs>
          <w:tab w:val="left" w:pos="567"/>
        </w:tabs>
        <w:spacing w:after="0" w:line="240" w:lineRule="auto"/>
        <w:jc w:val="both"/>
        <w:rPr>
          <w:rFonts w:ascii="Times New Roman" w:hAnsi="Times New Roman" w:cs="Times New Roman"/>
          <w:sz w:val="24"/>
          <w:szCs w:val="24"/>
        </w:rPr>
      </w:pPr>
      <w:r w:rsidRPr="00505D1D">
        <w:rPr>
          <w:rFonts w:ascii="Times New Roman" w:hAnsi="Times New Roman" w:cs="Times New Roman"/>
          <w:sz w:val="24"/>
          <w:szCs w:val="24"/>
        </w:rPr>
        <w:tab/>
        <w:t xml:space="preserve">В соответствии с требованиями действующего законодательства, руководствуясь положениями в сфере водоснабжения и водоотведения, закрепленными Федеральным законом от 7 декабря </w:t>
      </w:r>
      <w:smartTag w:uri="urn:schemas-microsoft-com:office:smarttags" w:element="metricconverter">
        <w:smartTagPr>
          <w:attr w:name="ProductID" w:val="2011 г"/>
        </w:smartTagPr>
        <w:r w:rsidRPr="00505D1D">
          <w:rPr>
            <w:rFonts w:ascii="Times New Roman" w:hAnsi="Times New Roman" w:cs="Times New Roman"/>
            <w:sz w:val="24"/>
            <w:szCs w:val="24"/>
          </w:rPr>
          <w:t>2011 г</w:t>
        </w:r>
      </w:smartTag>
      <w:r w:rsidRPr="00505D1D">
        <w:rPr>
          <w:rFonts w:ascii="Times New Roman" w:hAnsi="Times New Roman" w:cs="Times New Roman"/>
          <w:sz w:val="24"/>
          <w:szCs w:val="24"/>
        </w:rPr>
        <w:t>. № 416-ФЗ «О водоснабжении и водоотведении» и постановлением Правительства Российской Федерации от 13.05.2013 г. № 406 «О государственном регулировании тарифов в сфере водоснабжения и водоотведения», постановлением Правительства Российской федерации от 29.07.2013 г. № 641 «Об инвестиционных и производственных программах организаций, осуществляющих деятельность в сфере водоснабжения и водоотведения», приказа Минстроя России от 04.04.2014 г. № 162/пр, с учетом предложений предприятия, на утверждение Правления департамента ГРЦ и Т Костромской области представлен проект производственной программы МУП «ЖКХ Раслово» на 2016 год.</w:t>
      </w:r>
    </w:p>
    <w:p w:rsidR="00505D1D" w:rsidRPr="00505D1D" w:rsidRDefault="00505D1D" w:rsidP="00505D1D">
      <w:pPr>
        <w:tabs>
          <w:tab w:val="left" w:pos="1272"/>
        </w:tabs>
        <w:spacing w:after="0" w:line="240" w:lineRule="auto"/>
        <w:ind w:firstLine="709"/>
        <w:contextualSpacing/>
        <w:jc w:val="both"/>
        <w:rPr>
          <w:rFonts w:ascii="Times New Roman" w:hAnsi="Times New Roman" w:cs="Times New Roman"/>
          <w:sz w:val="24"/>
          <w:szCs w:val="24"/>
        </w:rPr>
      </w:pPr>
      <w:r w:rsidRPr="00505D1D">
        <w:rPr>
          <w:rFonts w:ascii="Times New Roman" w:hAnsi="Times New Roman" w:cs="Times New Roman"/>
          <w:sz w:val="24"/>
          <w:szCs w:val="24"/>
        </w:rPr>
        <w:t>Производственная программа МУП «ЖКХ Раслово» в сфере горячего водоснабжения (в закрытой системе горячего водоснабжения) принята по предложению предприятия.</w:t>
      </w:r>
    </w:p>
    <w:p w:rsidR="00505D1D" w:rsidRPr="00505D1D" w:rsidRDefault="00505D1D" w:rsidP="00505D1D">
      <w:pPr>
        <w:tabs>
          <w:tab w:val="left" w:pos="1272"/>
        </w:tabs>
        <w:spacing w:line="240" w:lineRule="auto"/>
        <w:ind w:firstLine="709"/>
        <w:contextualSpacing/>
        <w:jc w:val="both"/>
        <w:rPr>
          <w:rFonts w:ascii="Times New Roman" w:hAnsi="Times New Roman" w:cs="Times New Roman"/>
          <w:sz w:val="24"/>
          <w:szCs w:val="24"/>
        </w:rPr>
      </w:pPr>
      <w:r w:rsidRPr="00505D1D">
        <w:rPr>
          <w:rFonts w:ascii="Times New Roman" w:hAnsi="Times New Roman" w:cs="Times New Roman"/>
          <w:sz w:val="24"/>
          <w:szCs w:val="24"/>
        </w:rPr>
        <w:t>Плановые значения показателей энергетической эффективности объектов централизованных систем горячего водоснабжения МУП «ЖКХ Раслово» определены в соответствии с порядком и правилами определения плановых значений и фактических значений показателей надёжности,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утвержденных Приказом Министерства строительства и жилищно-</w:t>
      </w:r>
      <w:r w:rsidRPr="00505D1D">
        <w:rPr>
          <w:rFonts w:ascii="Times New Roman" w:hAnsi="Times New Roman" w:cs="Times New Roman"/>
          <w:sz w:val="24"/>
          <w:szCs w:val="24"/>
        </w:rPr>
        <w:lastRenderedPageBreak/>
        <w:t>коммунального хозяйства Российской Федерации от 4 апреля 2014 года № 162/пр и приняты в следующих размерах:</w:t>
      </w: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4"/>
        <w:gridCol w:w="6616"/>
        <w:gridCol w:w="2222"/>
      </w:tblGrid>
      <w:tr w:rsidR="00505D1D" w:rsidRPr="00510FE4" w:rsidTr="00C13DA3">
        <w:trPr>
          <w:trHeight w:val="146"/>
        </w:trPr>
        <w:tc>
          <w:tcPr>
            <w:tcW w:w="469" w:type="pct"/>
          </w:tcPr>
          <w:p w:rsidR="00505D1D" w:rsidRPr="00510FE4" w:rsidRDefault="00505D1D" w:rsidP="00505D1D">
            <w:pPr>
              <w:spacing w:line="240" w:lineRule="auto"/>
              <w:jc w:val="center"/>
              <w:rPr>
                <w:rFonts w:ascii="Times New Roman" w:hAnsi="Times New Roman" w:cs="Times New Roman"/>
                <w:sz w:val="20"/>
                <w:szCs w:val="20"/>
              </w:rPr>
            </w:pPr>
            <w:r w:rsidRPr="00510FE4">
              <w:rPr>
                <w:rFonts w:ascii="Times New Roman" w:hAnsi="Times New Roman" w:cs="Times New Roman"/>
                <w:sz w:val="20"/>
                <w:szCs w:val="20"/>
              </w:rPr>
              <w:t>№ п/п</w:t>
            </w:r>
          </w:p>
        </w:tc>
        <w:tc>
          <w:tcPr>
            <w:tcW w:w="3392" w:type="pct"/>
            <w:vAlign w:val="center"/>
          </w:tcPr>
          <w:p w:rsidR="00505D1D" w:rsidRPr="00510FE4" w:rsidRDefault="00505D1D" w:rsidP="00505D1D">
            <w:pPr>
              <w:spacing w:line="240" w:lineRule="auto"/>
              <w:jc w:val="center"/>
              <w:rPr>
                <w:rFonts w:ascii="Times New Roman" w:hAnsi="Times New Roman" w:cs="Times New Roman"/>
                <w:sz w:val="20"/>
                <w:szCs w:val="20"/>
              </w:rPr>
            </w:pPr>
            <w:r w:rsidRPr="00510FE4">
              <w:rPr>
                <w:rFonts w:ascii="Times New Roman" w:hAnsi="Times New Roman" w:cs="Times New Roman"/>
                <w:sz w:val="20"/>
                <w:szCs w:val="20"/>
              </w:rPr>
              <w:t>Наименование показателя</w:t>
            </w:r>
          </w:p>
        </w:tc>
        <w:tc>
          <w:tcPr>
            <w:tcW w:w="1139" w:type="pct"/>
            <w:vAlign w:val="center"/>
          </w:tcPr>
          <w:p w:rsidR="00505D1D" w:rsidRPr="00510FE4" w:rsidRDefault="00505D1D" w:rsidP="00505D1D">
            <w:pPr>
              <w:spacing w:line="240" w:lineRule="auto"/>
              <w:jc w:val="center"/>
              <w:rPr>
                <w:rFonts w:ascii="Times New Roman" w:hAnsi="Times New Roman" w:cs="Times New Roman"/>
                <w:sz w:val="20"/>
                <w:szCs w:val="20"/>
              </w:rPr>
            </w:pPr>
            <w:r w:rsidRPr="00510FE4">
              <w:rPr>
                <w:rFonts w:ascii="Times New Roman" w:hAnsi="Times New Roman" w:cs="Times New Roman"/>
                <w:sz w:val="20"/>
                <w:szCs w:val="20"/>
              </w:rPr>
              <w:t xml:space="preserve">плановое значение показателя </w:t>
            </w:r>
          </w:p>
          <w:p w:rsidR="00505D1D" w:rsidRPr="00510FE4" w:rsidRDefault="00505D1D" w:rsidP="00505D1D">
            <w:pPr>
              <w:spacing w:line="240" w:lineRule="auto"/>
              <w:jc w:val="center"/>
              <w:rPr>
                <w:rFonts w:ascii="Times New Roman" w:hAnsi="Times New Roman" w:cs="Times New Roman"/>
                <w:sz w:val="20"/>
                <w:szCs w:val="20"/>
              </w:rPr>
            </w:pPr>
            <w:r w:rsidRPr="00510FE4">
              <w:rPr>
                <w:rFonts w:ascii="Times New Roman" w:hAnsi="Times New Roman" w:cs="Times New Roman"/>
                <w:sz w:val="20"/>
                <w:szCs w:val="20"/>
              </w:rPr>
              <w:t>на 2016 г.</w:t>
            </w:r>
          </w:p>
        </w:tc>
      </w:tr>
      <w:tr w:rsidR="00505D1D" w:rsidRPr="00510FE4" w:rsidTr="00C13DA3">
        <w:trPr>
          <w:trHeight w:val="146"/>
        </w:trPr>
        <w:tc>
          <w:tcPr>
            <w:tcW w:w="5000" w:type="pct"/>
            <w:gridSpan w:val="3"/>
          </w:tcPr>
          <w:p w:rsidR="00505D1D" w:rsidRPr="00510FE4" w:rsidRDefault="00505D1D" w:rsidP="00505D1D">
            <w:pPr>
              <w:spacing w:line="240" w:lineRule="auto"/>
              <w:jc w:val="center"/>
              <w:rPr>
                <w:rFonts w:ascii="Times New Roman" w:hAnsi="Times New Roman" w:cs="Times New Roman"/>
                <w:sz w:val="20"/>
                <w:szCs w:val="20"/>
              </w:rPr>
            </w:pPr>
            <w:r w:rsidRPr="00510FE4">
              <w:rPr>
                <w:rFonts w:ascii="Times New Roman" w:hAnsi="Times New Roman" w:cs="Times New Roman"/>
                <w:sz w:val="20"/>
                <w:szCs w:val="20"/>
              </w:rPr>
              <w:t>1. Показатели качества горячей воды</w:t>
            </w:r>
          </w:p>
        </w:tc>
      </w:tr>
      <w:tr w:rsidR="00505D1D" w:rsidRPr="00510FE4" w:rsidTr="00C13DA3">
        <w:trPr>
          <w:trHeight w:val="146"/>
        </w:trPr>
        <w:tc>
          <w:tcPr>
            <w:tcW w:w="469" w:type="pct"/>
          </w:tcPr>
          <w:p w:rsidR="00505D1D" w:rsidRPr="00510FE4" w:rsidRDefault="00505D1D" w:rsidP="00505D1D">
            <w:pPr>
              <w:spacing w:line="240" w:lineRule="auto"/>
              <w:jc w:val="center"/>
              <w:rPr>
                <w:rFonts w:ascii="Times New Roman" w:hAnsi="Times New Roman" w:cs="Times New Roman"/>
                <w:sz w:val="20"/>
                <w:szCs w:val="20"/>
              </w:rPr>
            </w:pPr>
            <w:r w:rsidRPr="00510FE4">
              <w:rPr>
                <w:rFonts w:ascii="Times New Roman" w:hAnsi="Times New Roman" w:cs="Times New Roman"/>
                <w:sz w:val="20"/>
                <w:szCs w:val="20"/>
              </w:rPr>
              <w:t>1.1</w:t>
            </w:r>
          </w:p>
        </w:tc>
        <w:tc>
          <w:tcPr>
            <w:tcW w:w="3392" w:type="pct"/>
          </w:tcPr>
          <w:p w:rsidR="00505D1D" w:rsidRPr="00510FE4" w:rsidRDefault="00505D1D" w:rsidP="00505D1D">
            <w:pPr>
              <w:spacing w:line="240" w:lineRule="auto"/>
              <w:rPr>
                <w:rFonts w:ascii="Times New Roman" w:hAnsi="Times New Roman" w:cs="Times New Roman"/>
                <w:sz w:val="20"/>
                <w:szCs w:val="20"/>
              </w:rPr>
            </w:pPr>
            <w:r w:rsidRPr="00510FE4">
              <w:rPr>
                <w:rFonts w:ascii="Times New Roman" w:hAnsi="Times New Roman" w:cs="Times New Roman"/>
                <w:sz w:val="20"/>
                <w:szCs w:val="20"/>
              </w:rPr>
              <w:t>доля проб горячей воды в тепловой сети или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139" w:type="pct"/>
          </w:tcPr>
          <w:p w:rsidR="00505D1D" w:rsidRPr="00510FE4" w:rsidRDefault="00505D1D" w:rsidP="00505D1D">
            <w:pPr>
              <w:spacing w:line="240" w:lineRule="auto"/>
              <w:jc w:val="center"/>
              <w:rPr>
                <w:rFonts w:ascii="Times New Roman" w:hAnsi="Times New Roman" w:cs="Times New Roman"/>
                <w:sz w:val="20"/>
                <w:szCs w:val="20"/>
              </w:rPr>
            </w:pPr>
            <w:r w:rsidRPr="00510FE4">
              <w:rPr>
                <w:rFonts w:ascii="Times New Roman" w:hAnsi="Times New Roman" w:cs="Times New Roman"/>
                <w:sz w:val="20"/>
                <w:szCs w:val="20"/>
              </w:rPr>
              <w:t xml:space="preserve">0,00 </w:t>
            </w:r>
          </w:p>
        </w:tc>
      </w:tr>
      <w:tr w:rsidR="00505D1D" w:rsidRPr="00510FE4" w:rsidTr="00C13DA3">
        <w:trPr>
          <w:trHeight w:val="146"/>
        </w:trPr>
        <w:tc>
          <w:tcPr>
            <w:tcW w:w="469" w:type="pct"/>
          </w:tcPr>
          <w:p w:rsidR="00505D1D" w:rsidRPr="00510FE4" w:rsidRDefault="00505D1D" w:rsidP="00505D1D">
            <w:pPr>
              <w:spacing w:line="240" w:lineRule="auto"/>
              <w:jc w:val="center"/>
              <w:rPr>
                <w:rFonts w:ascii="Times New Roman" w:hAnsi="Times New Roman" w:cs="Times New Roman"/>
                <w:sz w:val="20"/>
                <w:szCs w:val="20"/>
              </w:rPr>
            </w:pPr>
            <w:r w:rsidRPr="00510FE4">
              <w:rPr>
                <w:rFonts w:ascii="Times New Roman" w:hAnsi="Times New Roman" w:cs="Times New Roman"/>
                <w:sz w:val="20"/>
                <w:szCs w:val="20"/>
              </w:rPr>
              <w:t>1.2</w:t>
            </w:r>
          </w:p>
        </w:tc>
        <w:tc>
          <w:tcPr>
            <w:tcW w:w="3392" w:type="pct"/>
          </w:tcPr>
          <w:p w:rsidR="00505D1D" w:rsidRPr="00510FE4" w:rsidRDefault="00505D1D" w:rsidP="00505D1D">
            <w:pPr>
              <w:spacing w:line="240" w:lineRule="auto"/>
              <w:rPr>
                <w:rFonts w:ascii="Times New Roman" w:hAnsi="Times New Roman" w:cs="Times New Roman"/>
                <w:sz w:val="20"/>
                <w:szCs w:val="20"/>
              </w:rPr>
            </w:pPr>
            <w:r w:rsidRPr="00510FE4">
              <w:rPr>
                <w:rFonts w:ascii="Times New Roman" w:hAnsi="Times New Roman" w:cs="Times New Roman"/>
                <w:sz w:val="20"/>
                <w:szCs w:val="20"/>
              </w:rPr>
              <w:t>доля проб горячей воды в тепловой сети или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139" w:type="pct"/>
          </w:tcPr>
          <w:p w:rsidR="00505D1D" w:rsidRPr="00510FE4" w:rsidRDefault="00505D1D" w:rsidP="00505D1D">
            <w:pPr>
              <w:spacing w:line="240" w:lineRule="auto"/>
              <w:jc w:val="center"/>
              <w:rPr>
                <w:rFonts w:ascii="Times New Roman" w:hAnsi="Times New Roman" w:cs="Times New Roman"/>
                <w:sz w:val="20"/>
                <w:szCs w:val="20"/>
              </w:rPr>
            </w:pPr>
            <w:r w:rsidRPr="00510FE4">
              <w:rPr>
                <w:rFonts w:ascii="Times New Roman" w:hAnsi="Times New Roman" w:cs="Times New Roman"/>
                <w:sz w:val="20"/>
                <w:szCs w:val="20"/>
              </w:rPr>
              <w:t xml:space="preserve">0,00 </w:t>
            </w:r>
          </w:p>
        </w:tc>
      </w:tr>
      <w:tr w:rsidR="00505D1D" w:rsidRPr="00510FE4" w:rsidTr="00C13DA3">
        <w:trPr>
          <w:trHeight w:val="146"/>
        </w:trPr>
        <w:tc>
          <w:tcPr>
            <w:tcW w:w="5000" w:type="pct"/>
            <w:gridSpan w:val="3"/>
          </w:tcPr>
          <w:p w:rsidR="00505D1D" w:rsidRPr="00510FE4" w:rsidRDefault="00505D1D" w:rsidP="00505D1D">
            <w:pPr>
              <w:spacing w:line="240" w:lineRule="auto"/>
              <w:jc w:val="center"/>
              <w:rPr>
                <w:rFonts w:ascii="Times New Roman" w:hAnsi="Times New Roman" w:cs="Times New Roman"/>
                <w:sz w:val="20"/>
                <w:szCs w:val="20"/>
              </w:rPr>
            </w:pPr>
            <w:r w:rsidRPr="00510FE4">
              <w:rPr>
                <w:rFonts w:ascii="Times New Roman" w:hAnsi="Times New Roman" w:cs="Times New Roman"/>
                <w:sz w:val="20"/>
                <w:szCs w:val="20"/>
              </w:rPr>
              <w:t>2. Показатели надежности и бесперебойности водоснабжения</w:t>
            </w:r>
          </w:p>
        </w:tc>
      </w:tr>
      <w:tr w:rsidR="00505D1D" w:rsidRPr="00510FE4" w:rsidTr="00C13DA3">
        <w:trPr>
          <w:trHeight w:val="146"/>
        </w:trPr>
        <w:tc>
          <w:tcPr>
            <w:tcW w:w="469" w:type="pct"/>
          </w:tcPr>
          <w:p w:rsidR="00505D1D" w:rsidRPr="00510FE4" w:rsidRDefault="00505D1D" w:rsidP="00505D1D">
            <w:pPr>
              <w:spacing w:line="240" w:lineRule="auto"/>
              <w:jc w:val="center"/>
              <w:rPr>
                <w:rFonts w:ascii="Times New Roman" w:hAnsi="Times New Roman" w:cs="Times New Roman"/>
                <w:sz w:val="20"/>
                <w:szCs w:val="20"/>
              </w:rPr>
            </w:pPr>
            <w:r w:rsidRPr="00510FE4">
              <w:rPr>
                <w:rFonts w:ascii="Times New Roman" w:hAnsi="Times New Roman" w:cs="Times New Roman"/>
                <w:sz w:val="20"/>
                <w:szCs w:val="20"/>
              </w:rPr>
              <w:t>2.1</w:t>
            </w:r>
          </w:p>
        </w:tc>
        <w:tc>
          <w:tcPr>
            <w:tcW w:w="3392" w:type="pct"/>
          </w:tcPr>
          <w:p w:rsidR="00505D1D" w:rsidRPr="00510FE4" w:rsidRDefault="00505D1D" w:rsidP="00505D1D">
            <w:pPr>
              <w:tabs>
                <w:tab w:val="left" w:pos="806"/>
              </w:tabs>
              <w:spacing w:line="240" w:lineRule="auto"/>
              <w:rPr>
                <w:rFonts w:ascii="Times New Roman" w:hAnsi="Times New Roman" w:cs="Times New Roman"/>
                <w:sz w:val="20"/>
                <w:szCs w:val="20"/>
              </w:rPr>
            </w:pPr>
            <w:r w:rsidRPr="00510FE4">
              <w:rPr>
                <w:rFonts w:ascii="Times New Roman" w:hAnsi="Times New Roman" w:cs="Times New Roman"/>
                <w:sz w:val="20"/>
                <w:szCs w:val="20"/>
              </w:rPr>
              <w:t>количество перерывов в подаче воды, зафиксированных в местах исполнения обязательств организацией, осуществляющей горячее водоснабжение, по подаче горячей воды, возникших в результате аварий, повреждений и иных технологических нарушений на объектах горячего водоснабжения, принадлежащих организации, осуществляющей горячее водоснабжение, в расчёте на протяжённость водопроводной сети в год (ед./км.)</w:t>
            </w:r>
          </w:p>
        </w:tc>
        <w:tc>
          <w:tcPr>
            <w:tcW w:w="1139" w:type="pct"/>
          </w:tcPr>
          <w:p w:rsidR="00505D1D" w:rsidRPr="00510FE4" w:rsidRDefault="00505D1D" w:rsidP="00505D1D">
            <w:pPr>
              <w:spacing w:line="240" w:lineRule="auto"/>
              <w:jc w:val="center"/>
              <w:rPr>
                <w:rFonts w:ascii="Times New Roman" w:hAnsi="Times New Roman" w:cs="Times New Roman"/>
                <w:sz w:val="20"/>
                <w:szCs w:val="20"/>
              </w:rPr>
            </w:pPr>
            <w:r w:rsidRPr="00510FE4">
              <w:rPr>
                <w:rFonts w:ascii="Times New Roman" w:hAnsi="Times New Roman" w:cs="Times New Roman"/>
                <w:sz w:val="20"/>
                <w:szCs w:val="20"/>
              </w:rPr>
              <w:t>0,02</w:t>
            </w:r>
          </w:p>
        </w:tc>
      </w:tr>
      <w:tr w:rsidR="00505D1D" w:rsidRPr="00510FE4" w:rsidTr="00C13DA3">
        <w:trPr>
          <w:trHeight w:val="234"/>
        </w:trPr>
        <w:tc>
          <w:tcPr>
            <w:tcW w:w="5000" w:type="pct"/>
            <w:gridSpan w:val="3"/>
          </w:tcPr>
          <w:p w:rsidR="00505D1D" w:rsidRPr="00510FE4" w:rsidRDefault="00505D1D" w:rsidP="00505D1D">
            <w:pPr>
              <w:autoSpaceDE w:val="0"/>
              <w:autoSpaceDN w:val="0"/>
              <w:adjustRightInd w:val="0"/>
              <w:spacing w:line="240" w:lineRule="auto"/>
              <w:jc w:val="center"/>
              <w:rPr>
                <w:rFonts w:ascii="Times New Roman" w:hAnsi="Times New Roman" w:cs="Times New Roman"/>
                <w:sz w:val="20"/>
                <w:szCs w:val="20"/>
              </w:rPr>
            </w:pPr>
            <w:r w:rsidRPr="00510FE4">
              <w:rPr>
                <w:rFonts w:ascii="Times New Roman" w:hAnsi="Times New Roman" w:cs="Times New Roman"/>
                <w:sz w:val="20"/>
                <w:szCs w:val="20"/>
              </w:rPr>
              <w:t xml:space="preserve">3. Показатели энергетической эффективности </w:t>
            </w:r>
          </w:p>
          <w:p w:rsidR="00505D1D" w:rsidRPr="00510FE4" w:rsidRDefault="00505D1D" w:rsidP="00505D1D">
            <w:pPr>
              <w:autoSpaceDE w:val="0"/>
              <w:autoSpaceDN w:val="0"/>
              <w:adjustRightInd w:val="0"/>
              <w:spacing w:line="240" w:lineRule="auto"/>
              <w:jc w:val="center"/>
              <w:rPr>
                <w:rFonts w:ascii="Times New Roman" w:hAnsi="Times New Roman" w:cs="Times New Roman"/>
                <w:sz w:val="20"/>
                <w:szCs w:val="20"/>
              </w:rPr>
            </w:pPr>
            <w:r w:rsidRPr="00510FE4">
              <w:rPr>
                <w:rFonts w:ascii="Times New Roman" w:hAnsi="Times New Roman" w:cs="Times New Roman"/>
                <w:sz w:val="20"/>
                <w:szCs w:val="20"/>
              </w:rPr>
              <w:t>объектов централизованной системы горячего водоснабжения</w:t>
            </w:r>
          </w:p>
        </w:tc>
      </w:tr>
      <w:tr w:rsidR="00505D1D" w:rsidRPr="00510FE4" w:rsidTr="00C13DA3">
        <w:trPr>
          <w:trHeight w:val="416"/>
        </w:trPr>
        <w:tc>
          <w:tcPr>
            <w:tcW w:w="469" w:type="pct"/>
          </w:tcPr>
          <w:p w:rsidR="00505D1D" w:rsidRPr="00510FE4" w:rsidRDefault="00505D1D" w:rsidP="00505D1D">
            <w:pPr>
              <w:spacing w:line="240" w:lineRule="auto"/>
              <w:jc w:val="center"/>
              <w:rPr>
                <w:rFonts w:ascii="Times New Roman" w:hAnsi="Times New Roman" w:cs="Times New Roman"/>
                <w:sz w:val="20"/>
                <w:szCs w:val="20"/>
              </w:rPr>
            </w:pPr>
            <w:r w:rsidRPr="00510FE4">
              <w:rPr>
                <w:rFonts w:ascii="Times New Roman" w:hAnsi="Times New Roman" w:cs="Times New Roman"/>
                <w:sz w:val="20"/>
                <w:szCs w:val="20"/>
              </w:rPr>
              <w:t>3.1</w:t>
            </w:r>
          </w:p>
        </w:tc>
        <w:tc>
          <w:tcPr>
            <w:tcW w:w="3392" w:type="pct"/>
          </w:tcPr>
          <w:p w:rsidR="00505D1D" w:rsidRPr="00510FE4" w:rsidRDefault="00505D1D" w:rsidP="00505D1D">
            <w:pPr>
              <w:tabs>
                <w:tab w:val="left" w:pos="806"/>
              </w:tabs>
              <w:spacing w:line="240" w:lineRule="auto"/>
              <w:rPr>
                <w:rFonts w:ascii="Times New Roman" w:hAnsi="Times New Roman" w:cs="Times New Roman"/>
                <w:sz w:val="20"/>
                <w:szCs w:val="20"/>
              </w:rPr>
            </w:pPr>
            <w:r w:rsidRPr="00510FE4">
              <w:rPr>
                <w:rFonts w:ascii="Times New Roman" w:hAnsi="Times New Roman" w:cs="Times New Roman"/>
                <w:sz w:val="20"/>
                <w:szCs w:val="20"/>
              </w:rPr>
              <w:t>доля потерь воды в централизованных системах водоснабжения при транспортировке в общем объеме воды, поданной в водопроводную сеть, %</w:t>
            </w:r>
          </w:p>
        </w:tc>
        <w:tc>
          <w:tcPr>
            <w:tcW w:w="1139" w:type="pct"/>
          </w:tcPr>
          <w:p w:rsidR="00505D1D" w:rsidRPr="00510FE4" w:rsidRDefault="00505D1D" w:rsidP="00505D1D">
            <w:pPr>
              <w:spacing w:line="240" w:lineRule="auto"/>
              <w:jc w:val="center"/>
              <w:rPr>
                <w:rFonts w:ascii="Times New Roman" w:hAnsi="Times New Roman" w:cs="Times New Roman"/>
                <w:sz w:val="20"/>
                <w:szCs w:val="20"/>
              </w:rPr>
            </w:pPr>
            <w:r w:rsidRPr="00510FE4">
              <w:rPr>
                <w:rFonts w:ascii="Times New Roman" w:hAnsi="Times New Roman" w:cs="Times New Roman"/>
                <w:sz w:val="20"/>
                <w:szCs w:val="20"/>
              </w:rPr>
              <w:t>4,69%</w:t>
            </w:r>
          </w:p>
        </w:tc>
      </w:tr>
      <w:tr w:rsidR="00505D1D" w:rsidRPr="00510FE4" w:rsidTr="00C13DA3">
        <w:trPr>
          <w:trHeight w:val="699"/>
        </w:trPr>
        <w:tc>
          <w:tcPr>
            <w:tcW w:w="469" w:type="pct"/>
          </w:tcPr>
          <w:p w:rsidR="00505D1D" w:rsidRPr="00510FE4" w:rsidRDefault="00505D1D" w:rsidP="00505D1D">
            <w:pPr>
              <w:spacing w:line="240" w:lineRule="auto"/>
              <w:jc w:val="center"/>
              <w:rPr>
                <w:rFonts w:ascii="Times New Roman" w:hAnsi="Times New Roman" w:cs="Times New Roman"/>
                <w:sz w:val="20"/>
                <w:szCs w:val="20"/>
              </w:rPr>
            </w:pPr>
            <w:r w:rsidRPr="00510FE4">
              <w:rPr>
                <w:rFonts w:ascii="Times New Roman" w:hAnsi="Times New Roman" w:cs="Times New Roman"/>
                <w:sz w:val="20"/>
                <w:szCs w:val="20"/>
              </w:rPr>
              <w:t>3.2</w:t>
            </w:r>
          </w:p>
        </w:tc>
        <w:tc>
          <w:tcPr>
            <w:tcW w:w="3392" w:type="pct"/>
          </w:tcPr>
          <w:p w:rsidR="00505D1D" w:rsidRPr="00510FE4" w:rsidRDefault="00505D1D" w:rsidP="00505D1D">
            <w:pPr>
              <w:tabs>
                <w:tab w:val="left" w:pos="806"/>
              </w:tabs>
              <w:spacing w:line="240" w:lineRule="auto"/>
              <w:rPr>
                <w:rFonts w:ascii="Times New Roman" w:hAnsi="Times New Roman" w:cs="Times New Roman"/>
                <w:sz w:val="20"/>
                <w:szCs w:val="20"/>
              </w:rPr>
            </w:pPr>
            <w:r w:rsidRPr="00510FE4">
              <w:rPr>
                <w:rFonts w:ascii="Times New Roman" w:hAnsi="Times New Roman" w:cs="Times New Roman"/>
                <w:sz w:val="20"/>
                <w:szCs w:val="20"/>
              </w:rPr>
              <w:t>Удельное количество тепловой энергии, расходуемое на подогрев горячей воды (Гкал/куб.м.)</w:t>
            </w:r>
          </w:p>
        </w:tc>
        <w:tc>
          <w:tcPr>
            <w:tcW w:w="1139" w:type="pct"/>
          </w:tcPr>
          <w:p w:rsidR="00505D1D" w:rsidRPr="00510FE4" w:rsidRDefault="00505D1D" w:rsidP="00505D1D">
            <w:pPr>
              <w:spacing w:line="240" w:lineRule="auto"/>
              <w:jc w:val="center"/>
              <w:rPr>
                <w:rFonts w:ascii="Times New Roman" w:hAnsi="Times New Roman" w:cs="Times New Roman"/>
                <w:sz w:val="20"/>
                <w:szCs w:val="20"/>
              </w:rPr>
            </w:pPr>
            <w:r w:rsidRPr="00510FE4">
              <w:rPr>
                <w:rFonts w:ascii="Times New Roman" w:hAnsi="Times New Roman" w:cs="Times New Roman"/>
                <w:sz w:val="20"/>
                <w:szCs w:val="20"/>
              </w:rPr>
              <w:t xml:space="preserve"> 0,0466</w:t>
            </w:r>
          </w:p>
        </w:tc>
      </w:tr>
    </w:tbl>
    <w:p w:rsidR="00505D1D" w:rsidRPr="00505D1D" w:rsidRDefault="00505D1D" w:rsidP="00505D1D">
      <w:pPr>
        <w:pStyle w:val="aa"/>
        <w:ind w:firstLine="709"/>
        <w:rPr>
          <w:sz w:val="24"/>
          <w:szCs w:val="24"/>
        </w:rPr>
      </w:pPr>
      <w:r w:rsidRPr="00505D1D">
        <w:rPr>
          <w:sz w:val="24"/>
          <w:szCs w:val="24"/>
        </w:rPr>
        <w:t>Все члены Правления, принимавшие участие в рассмотрении вопроса № 7</w:t>
      </w:r>
      <w:r>
        <w:rPr>
          <w:sz w:val="24"/>
          <w:szCs w:val="24"/>
        </w:rPr>
        <w:t>1</w:t>
      </w:r>
      <w:r w:rsidRPr="00505D1D">
        <w:rPr>
          <w:sz w:val="24"/>
          <w:szCs w:val="24"/>
        </w:rPr>
        <w:t xml:space="preserve"> Повестки, предложение уполномоченного по делу Лебедевой А.А. поддержали единогласно.</w:t>
      </w:r>
    </w:p>
    <w:p w:rsidR="00505D1D" w:rsidRPr="00505D1D" w:rsidRDefault="00505D1D" w:rsidP="00505D1D">
      <w:pPr>
        <w:pStyle w:val="aa"/>
        <w:ind w:firstLine="709"/>
        <w:rPr>
          <w:sz w:val="24"/>
          <w:szCs w:val="24"/>
        </w:rPr>
      </w:pPr>
      <w:r w:rsidRPr="00505D1D">
        <w:rPr>
          <w:sz w:val="24"/>
          <w:szCs w:val="24"/>
        </w:rPr>
        <w:t>Солдатова И.Ю. – Принять предложение уполномоченного по делу.</w:t>
      </w:r>
    </w:p>
    <w:p w:rsidR="00505D1D" w:rsidRDefault="00505D1D" w:rsidP="00505D1D">
      <w:pPr>
        <w:autoSpaceDE w:val="0"/>
        <w:autoSpaceDN w:val="0"/>
        <w:adjustRightInd w:val="0"/>
        <w:spacing w:after="0" w:line="240" w:lineRule="auto"/>
        <w:jc w:val="both"/>
        <w:rPr>
          <w:rFonts w:ascii="Times New Roman" w:hAnsi="Times New Roman" w:cs="Times New Roman"/>
          <w:b/>
          <w:bCs/>
          <w:sz w:val="24"/>
          <w:szCs w:val="24"/>
        </w:rPr>
      </w:pPr>
    </w:p>
    <w:p w:rsidR="00505D1D" w:rsidRPr="00505D1D" w:rsidRDefault="00505D1D" w:rsidP="00505D1D">
      <w:pPr>
        <w:autoSpaceDE w:val="0"/>
        <w:autoSpaceDN w:val="0"/>
        <w:adjustRightInd w:val="0"/>
        <w:spacing w:after="0" w:line="240" w:lineRule="auto"/>
        <w:jc w:val="both"/>
        <w:rPr>
          <w:rFonts w:ascii="Times New Roman" w:hAnsi="Times New Roman" w:cs="Times New Roman"/>
          <w:b/>
          <w:bCs/>
          <w:sz w:val="24"/>
          <w:szCs w:val="24"/>
        </w:rPr>
      </w:pPr>
      <w:r w:rsidRPr="00505D1D">
        <w:rPr>
          <w:rFonts w:ascii="Times New Roman" w:hAnsi="Times New Roman" w:cs="Times New Roman"/>
          <w:b/>
          <w:bCs/>
          <w:sz w:val="24"/>
          <w:szCs w:val="24"/>
        </w:rPr>
        <w:t>РЕШИЛИ:</w:t>
      </w:r>
    </w:p>
    <w:p w:rsidR="00505D1D" w:rsidRPr="00505D1D" w:rsidRDefault="00505D1D" w:rsidP="00505D1D">
      <w:pPr>
        <w:tabs>
          <w:tab w:val="left" w:pos="567"/>
        </w:tabs>
        <w:spacing w:after="0" w:line="240" w:lineRule="auto"/>
        <w:ind w:firstLine="709"/>
        <w:jc w:val="both"/>
        <w:rPr>
          <w:rFonts w:ascii="Times New Roman" w:hAnsi="Times New Roman" w:cs="Times New Roman"/>
          <w:sz w:val="24"/>
          <w:szCs w:val="24"/>
        </w:rPr>
      </w:pPr>
      <w:r w:rsidRPr="00505D1D">
        <w:rPr>
          <w:rFonts w:ascii="Times New Roman" w:hAnsi="Times New Roman" w:cs="Times New Roman"/>
          <w:sz w:val="24"/>
          <w:szCs w:val="24"/>
        </w:rPr>
        <w:t>1. Утвердить производственную программу МУП «ЖКХ Раслово» в сфере горячего водоснабжения (в закрытой системе горячего водоснабжения) на 2016 год.</w:t>
      </w:r>
    </w:p>
    <w:p w:rsidR="00CF1F7F" w:rsidRDefault="00CF1F7F" w:rsidP="00505D1D">
      <w:pPr>
        <w:spacing w:after="0" w:line="240" w:lineRule="auto"/>
        <w:jc w:val="both"/>
        <w:rPr>
          <w:rFonts w:ascii="Times New Roman" w:hAnsi="Times New Roman" w:cs="Times New Roman"/>
          <w:b/>
          <w:sz w:val="24"/>
          <w:szCs w:val="24"/>
        </w:rPr>
      </w:pPr>
    </w:p>
    <w:p w:rsidR="00505D1D" w:rsidRPr="00505D1D" w:rsidRDefault="00505D1D" w:rsidP="00505D1D">
      <w:pPr>
        <w:spacing w:after="0" w:line="240" w:lineRule="auto"/>
        <w:jc w:val="both"/>
        <w:rPr>
          <w:rFonts w:ascii="Times New Roman" w:hAnsi="Times New Roman" w:cs="Times New Roman"/>
          <w:sz w:val="24"/>
          <w:szCs w:val="24"/>
        </w:rPr>
      </w:pPr>
      <w:r w:rsidRPr="00505D1D">
        <w:rPr>
          <w:rFonts w:ascii="Times New Roman" w:hAnsi="Times New Roman" w:cs="Times New Roman"/>
          <w:b/>
          <w:sz w:val="24"/>
          <w:szCs w:val="24"/>
        </w:rPr>
        <w:t>Вопрос 72</w:t>
      </w:r>
      <w:r w:rsidRPr="00505D1D">
        <w:rPr>
          <w:rFonts w:ascii="Times New Roman" w:hAnsi="Times New Roman" w:cs="Times New Roman"/>
          <w:sz w:val="24"/>
          <w:szCs w:val="24"/>
        </w:rPr>
        <w:t>: Об установлении тарифов на горячую воду в закрытой системе горячего водоснабжения для МУП «ЖКХ Раслово» на 2016 год.</w:t>
      </w:r>
    </w:p>
    <w:p w:rsidR="00BE2A35" w:rsidRDefault="00BE2A35" w:rsidP="00505D1D">
      <w:pPr>
        <w:tabs>
          <w:tab w:val="left" w:pos="567"/>
        </w:tabs>
        <w:spacing w:after="0" w:line="240" w:lineRule="auto"/>
        <w:jc w:val="both"/>
        <w:rPr>
          <w:rFonts w:ascii="Times New Roman" w:hAnsi="Times New Roman" w:cs="Times New Roman"/>
          <w:b/>
          <w:sz w:val="24"/>
          <w:szCs w:val="24"/>
        </w:rPr>
      </w:pPr>
    </w:p>
    <w:p w:rsidR="00505D1D" w:rsidRPr="00505D1D" w:rsidRDefault="00505D1D" w:rsidP="00505D1D">
      <w:pPr>
        <w:tabs>
          <w:tab w:val="left" w:pos="567"/>
        </w:tabs>
        <w:spacing w:after="0" w:line="240" w:lineRule="auto"/>
        <w:jc w:val="both"/>
        <w:rPr>
          <w:rFonts w:ascii="Times New Roman" w:hAnsi="Times New Roman" w:cs="Times New Roman"/>
          <w:sz w:val="24"/>
          <w:szCs w:val="24"/>
        </w:rPr>
      </w:pPr>
      <w:r w:rsidRPr="00505D1D">
        <w:rPr>
          <w:rFonts w:ascii="Times New Roman" w:hAnsi="Times New Roman" w:cs="Times New Roman"/>
          <w:b/>
          <w:sz w:val="24"/>
          <w:szCs w:val="24"/>
        </w:rPr>
        <w:t>СЛУШАЛИ:</w:t>
      </w:r>
      <w:r w:rsidRPr="00505D1D">
        <w:rPr>
          <w:rFonts w:ascii="Times New Roman" w:hAnsi="Times New Roman" w:cs="Times New Roman"/>
          <w:sz w:val="24"/>
          <w:szCs w:val="24"/>
        </w:rPr>
        <w:t xml:space="preserve"> </w:t>
      </w:r>
    </w:p>
    <w:p w:rsidR="00505D1D" w:rsidRPr="00505D1D" w:rsidRDefault="00505D1D" w:rsidP="00505D1D">
      <w:pPr>
        <w:tabs>
          <w:tab w:val="left" w:pos="567"/>
        </w:tabs>
        <w:spacing w:after="0" w:line="240" w:lineRule="auto"/>
        <w:jc w:val="both"/>
        <w:rPr>
          <w:rFonts w:ascii="Times New Roman" w:hAnsi="Times New Roman" w:cs="Times New Roman"/>
          <w:sz w:val="24"/>
          <w:szCs w:val="24"/>
        </w:rPr>
      </w:pPr>
      <w:r w:rsidRPr="00505D1D">
        <w:rPr>
          <w:rFonts w:ascii="Times New Roman" w:hAnsi="Times New Roman" w:cs="Times New Roman"/>
          <w:sz w:val="24"/>
          <w:szCs w:val="24"/>
        </w:rPr>
        <w:tab/>
        <w:t xml:space="preserve">Уполномоченного по делу Лебедеву А.А., сообщившего по рассматриваемому вопросу следующее. </w:t>
      </w:r>
    </w:p>
    <w:p w:rsidR="00505D1D" w:rsidRPr="00505D1D" w:rsidRDefault="00505D1D" w:rsidP="00505D1D">
      <w:pPr>
        <w:pStyle w:val="a7"/>
        <w:ind w:firstLine="709"/>
        <w:jc w:val="both"/>
        <w:rPr>
          <w:rFonts w:ascii="Times New Roman" w:hAnsi="Times New Roman"/>
          <w:sz w:val="24"/>
          <w:szCs w:val="24"/>
        </w:rPr>
      </w:pPr>
      <w:r w:rsidRPr="00505D1D">
        <w:rPr>
          <w:rFonts w:ascii="Times New Roman" w:hAnsi="Times New Roman"/>
          <w:sz w:val="24"/>
          <w:szCs w:val="24"/>
        </w:rPr>
        <w:t>МУП «ЖКХ Раслово» представило в департамент государственного регулирования цен и тарифов Костромской области заявление вх. № О-1075 от 29.04.2015 г. и материалы для установления тарифов на горячую воду при закрытой системе горячего водоснабжения на 2016 год.</w:t>
      </w:r>
    </w:p>
    <w:p w:rsidR="00505D1D" w:rsidRPr="00505D1D" w:rsidRDefault="00505D1D" w:rsidP="00505D1D">
      <w:pPr>
        <w:pStyle w:val="a7"/>
        <w:ind w:firstLine="709"/>
        <w:jc w:val="both"/>
        <w:rPr>
          <w:rFonts w:ascii="Times New Roman" w:hAnsi="Times New Roman"/>
          <w:sz w:val="24"/>
          <w:szCs w:val="24"/>
        </w:rPr>
      </w:pPr>
      <w:r w:rsidRPr="00505D1D">
        <w:rPr>
          <w:rFonts w:ascii="Times New Roman" w:hAnsi="Times New Roman"/>
          <w:sz w:val="24"/>
          <w:szCs w:val="24"/>
        </w:rPr>
        <w:lastRenderedPageBreak/>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 Т КО принято решение об открытии дела по установлению тарифов на горячую воду в закрытой системе горячего водоснабжения от 07.05.2015 г. № О-232.</w:t>
      </w:r>
    </w:p>
    <w:p w:rsidR="00505D1D" w:rsidRPr="00505D1D" w:rsidRDefault="00505D1D" w:rsidP="00505D1D">
      <w:pPr>
        <w:pStyle w:val="a7"/>
        <w:ind w:firstLine="709"/>
        <w:jc w:val="both"/>
        <w:rPr>
          <w:rFonts w:ascii="Times New Roman" w:hAnsi="Times New Roman"/>
          <w:sz w:val="24"/>
          <w:szCs w:val="24"/>
        </w:rPr>
      </w:pPr>
      <w:r w:rsidRPr="00505D1D">
        <w:rPr>
          <w:rFonts w:ascii="Times New Roman" w:hAnsi="Times New Roman"/>
          <w:sz w:val="24"/>
          <w:szCs w:val="24"/>
        </w:rPr>
        <w:t>Расчет тарифа на горячую воду в закрытой системе горячего водоснабжения для МУП «ЖКХ Раслово» произведен в соответствии с Федеральным законом от 07.12.2011 г. № 416-ФЗ «О водоснабжении и водоотведении», постановлением Правительства РФ от 13.05.2013г. № 406 «О государственном регулировании тарифов в сфере водоснабжения и водоотведения».</w:t>
      </w:r>
    </w:p>
    <w:p w:rsidR="00505D1D" w:rsidRPr="00505D1D" w:rsidRDefault="00505D1D" w:rsidP="00505D1D">
      <w:pPr>
        <w:spacing w:after="0" w:line="240" w:lineRule="auto"/>
        <w:jc w:val="both"/>
        <w:rPr>
          <w:rFonts w:ascii="Times New Roman" w:hAnsi="Times New Roman" w:cs="Times New Roman"/>
          <w:sz w:val="24"/>
          <w:szCs w:val="24"/>
        </w:rPr>
      </w:pPr>
      <w:r w:rsidRPr="00505D1D">
        <w:rPr>
          <w:rFonts w:ascii="Times New Roman" w:hAnsi="Times New Roman" w:cs="Times New Roman"/>
          <w:sz w:val="24"/>
          <w:szCs w:val="24"/>
        </w:rPr>
        <w:tab/>
        <w:t>Тариф на горячую воду включает в себя компонент на холодную воду и компонент на тепловую энергию.</w:t>
      </w:r>
    </w:p>
    <w:p w:rsidR="00505D1D" w:rsidRPr="00505D1D" w:rsidRDefault="00505D1D" w:rsidP="00505D1D">
      <w:pPr>
        <w:spacing w:after="0" w:line="240" w:lineRule="auto"/>
        <w:jc w:val="both"/>
        <w:rPr>
          <w:rFonts w:ascii="Times New Roman" w:hAnsi="Times New Roman" w:cs="Times New Roman"/>
          <w:sz w:val="24"/>
          <w:szCs w:val="24"/>
        </w:rPr>
      </w:pPr>
      <w:r w:rsidRPr="00505D1D">
        <w:rPr>
          <w:rFonts w:ascii="Times New Roman" w:hAnsi="Times New Roman" w:cs="Times New Roman"/>
          <w:sz w:val="24"/>
          <w:szCs w:val="24"/>
        </w:rPr>
        <w:tab/>
        <w:t>Компонент на холодную воду установлен в виде одноставочной ценовой ставки (из расчета платы за 1 куб. метр холодной воды). Значение компонента на холодную воду рассчитывается исходя из установленного тарифа на питьевую воду для МУП «ЖКХ Раслово» на 2016 год (утвержден постановлением департамента ГРЦ и Т Костромской области от 20.10.2014 г. № 14/229).</w:t>
      </w:r>
    </w:p>
    <w:p w:rsidR="00505D1D" w:rsidRPr="00505D1D" w:rsidRDefault="00505D1D" w:rsidP="00505D1D">
      <w:pPr>
        <w:spacing w:after="0" w:line="240" w:lineRule="auto"/>
        <w:ind w:firstLine="708"/>
        <w:jc w:val="both"/>
        <w:rPr>
          <w:rFonts w:ascii="Times New Roman" w:hAnsi="Times New Roman" w:cs="Times New Roman"/>
          <w:sz w:val="24"/>
          <w:szCs w:val="24"/>
        </w:rPr>
      </w:pPr>
      <w:r w:rsidRPr="00505D1D">
        <w:rPr>
          <w:rFonts w:ascii="Times New Roman" w:hAnsi="Times New Roman" w:cs="Times New Roman"/>
          <w:sz w:val="24"/>
          <w:szCs w:val="24"/>
        </w:rPr>
        <w:t>Значение компонента на тепловую энергию определяется исходя из установленного тарифа на тепловую энергию на 2016 год, отпускаемую МУП «ЖКХ Раслово» (утвержден постановлением департамента ГРЦ и Т Костромской области от 15.12.2015 г. № 15/497).</w:t>
      </w:r>
    </w:p>
    <w:p w:rsidR="00505D1D" w:rsidRPr="00505D1D" w:rsidRDefault="00505D1D" w:rsidP="00505D1D">
      <w:pPr>
        <w:spacing w:after="0" w:line="240" w:lineRule="auto"/>
        <w:ind w:firstLine="709"/>
        <w:jc w:val="both"/>
        <w:rPr>
          <w:rFonts w:ascii="Times New Roman" w:hAnsi="Times New Roman" w:cs="Times New Roman"/>
          <w:sz w:val="24"/>
          <w:szCs w:val="24"/>
        </w:rPr>
      </w:pPr>
      <w:r w:rsidRPr="00505D1D">
        <w:rPr>
          <w:rFonts w:ascii="Times New Roman" w:hAnsi="Times New Roman" w:cs="Times New Roman"/>
          <w:sz w:val="24"/>
          <w:szCs w:val="24"/>
        </w:rPr>
        <w:t>Таким образом, на утверждение Правления департамента государственного регулирования цен и тарифов Костромской области предлагаются величины компонентов для расчета тарифов на горячую воду для МУП «ЖКХ Раслово» в закрытой системе горячего водоснабжения на 2016 г. в размерах:</w:t>
      </w:r>
    </w:p>
    <w:p w:rsidR="00505D1D" w:rsidRPr="00505D1D" w:rsidRDefault="00505D1D" w:rsidP="00505D1D">
      <w:pPr>
        <w:spacing w:after="0" w:line="240" w:lineRule="auto"/>
        <w:jc w:val="both"/>
        <w:rPr>
          <w:rFonts w:ascii="Times New Roman" w:hAnsi="Times New Roman" w:cs="Times New Roman"/>
          <w:sz w:val="24"/>
          <w:szCs w:val="24"/>
          <w:u w:val="single"/>
        </w:rPr>
      </w:pPr>
      <w:r w:rsidRPr="00505D1D">
        <w:rPr>
          <w:rFonts w:ascii="Times New Roman" w:hAnsi="Times New Roman" w:cs="Times New Roman"/>
          <w:sz w:val="24"/>
          <w:szCs w:val="24"/>
          <w:u w:val="single"/>
        </w:rPr>
        <w:t xml:space="preserve"> с 01.01.2016 г. по 30.06.2016 г.:</w:t>
      </w:r>
    </w:p>
    <w:p w:rsidR="00505D1D" w:rsidRPr="00505D1D" w:rsidRDefault="00505D1D" w:rsidP="00505D1D">
      <w:pPr>
        <w:spacing w:after="0" w:line="240" w:lineRule="auto"/>
        <w:jc w:val="both"/>
        <w:rPr>
          <w:rFonts w:ascii="Times New Roman" w:hAnsi="Times New Roman" w:cs="Times New Roman"/>
          <w:sz w:val="24"/>
          <w:szCs w:val="24"/>
        </w:rPr>
      </w:pPr>
      <w:r w:rsidRPr="00505D1D">
        <w:rPr>
          <w:rFonts w:ascii="Times New Roman" w:hAnsi="Times New Roman" w:cs="Times New Roman"/>
          <w:sz w:val="24"/>
          <w:szCs w:val="24"/>
        </w:rPr>
        <w:t>- компонент на холодную воду – 32,19 руб./м3 (НДС не облагается);</w:t>
      </w:r>
    </w:p>
    <w:p w:rsidR="00505D1D" w:rsidRPr="00505D1D" w:rsidRDefault="00505D1D" w:rsidP="00505D1D">
      <w:pPr>
        <w:spacing w:after="0" w:line="240" w:lineRule="auto"/>
        <w:jc w:val="both"/>
        <w:rPr>
          <w:rFonts w:ascii="Times New Roman" w:hAnsi="Times New Roman" w:cs="Times New Roman"/>
          <w:sz w:val="24"/>
          <w:szCs w:val="24"/>
        </w:rPr>
      </w:pPr>
      <w:r w:rsidRPr="00505D1D">
        <w:rPr>
          <w:rFonts w:ascii="Times New Roman" w:hAnsi="Times New Roman" w:cs="Times New Roman"/>
          <w:sz w:val="24"/>
          <w:szCs w:val="24"/>
        </w:rPr>
        <w:t>- компонент на тепловую энергию для МУП «ЖКХ Раслово» – 3504,62 руб./Гкал (НДС не облагается).</w:t>
      </w:r>
    </w:p>
    <w:p w:rsidR="00505D1D" w:rsidRPr="00505D1D" w:rsidRDefault="00505D1D" w:rsidP="00505D1D">
      <w:pPr>
        <w:spacing w:after="0" w:line="240" w:lineRule="auto"/>
        <w:jc w:val="both"/>
        <w:rPr>
          <w:rFonts w:ascii="Times New Roman" w:hAnsi="Times New Roman" w:cs="Times New Roman"/>
          <w:sz w:val="24"/>
          <w:szCs w:val="24"/>
          <w:u w:val="single"/>
        </w:rPr>
      </w:pPr>
      <w:r w:rsidRPr="00505D1D">
        <w:rPr>
          <w:rFonts w:ascii="Times New Roman" w:hAnsi="Times New Roman" w:cs="Times New Roman"/>
          <w:sz w:val="24"/>
          <w:szCs w:val="24"/>
          <w:u w:val="single"/>
        </w:rPr>
        <w:t>с 01.07.2016 г. по 31.12.2016 г.:</w:t>
      </w:r>
    </w:p>
    <w:p w:rsidR="00505D1D" w:rsidRPr="00505D1D" w:rsidRDefault="00505D1D" w:rsidP="00505D1D">
      <w:pPr>
        <w:spacing w:after="0" w:line="240" w:lineRule="auto"/>
        <w:jc w:val="both"/>
        <w:rPr>
          <w:rFonts w:ascii="Times New Roman" w:hAnsi="Times New Roman" w:cs="Times New Roman"/>
          <w:sz w:val="24"/>
          <w:szCs w:val="24"/>
        </w:rPr>
      </w:pPr>
      <w:r w:rsidRPr="00505D1D">
        <w:rPr>
          <w:rFonts w:ascii="Times New Roman" w:hAnsi="Times New Roman" w:cs="Times New Roman"/>
          <w:sz w:val="24"/>
          <w:szCs w:val="24"/>
        </w:rPr>
        <w:t>- компонент на холодную воду – 33,49 руб./м3 (НДС не облагается);</w:t>
      </w:r>
    </w:p>
    <w:p w:rsidR="00505D1D" w:rsidRPr="00505D1D" w:rsidRDefault="00505D1D" w:rsidP="00505D1D">
      <w:pPr>
        <w:spacing w:after="0" w:line="240" w:lineRule="auto"/>
        <w:jc w:val="both"/>
        <w:rPr>
          <w:rFonts w:ascii="Times New Roman" w:hAnsi="Times New Roman" w:cs="Times New Roman"/>
          <w:sz w:val="24"/>
          <w:szCs w:val="24"/>
        </w:rPr>
      </w:pPr>
      <w:r w:rsidRPr="00505D1D">
        <w:rPr>
          <w:rFonts w:ascii="Times New Roman" w:hAnsi="Times New Roman" w:cs="Times New Roman"/>
          <w:sz w:val="24"/>
          <w:szCs w:val="24"/>
        </w:rPr>
        <w:t>- компонент на тепловую энергию для МУП «ЖКХ Раслово» – 3649,00 руб./Гкал (НДС не облагается).</w:t>
      </w:r>
    </w:p>
    <w:p w:rsidR="00505D1D" w:rsidRPr="00505D1D" w:rsidRDefault="00505D1D" w:rsidP="00505D1D">
      <w:pPr>
        <w:spacing w:after="0" w:line="240" w:lineRule="auto"/>
        <w:ind w:firstLine="709"/>
        <w:jc w:val="both"/>
        <w:rPr>
          <w:rFonts w:ascii="Times New Roman" w:hAnsi="Times New Roman" w:cs="Times New Roman"/>
          <w:sz w:val="24"/>
          <w:szCs w:val="24"/>
        </w:rPr>
      </w:pPr>
      <w:r w:rsidRPr="00505D1D">
        <w:rPr>
          <w:rFonts w:ascii="Times New Roman" w:hAnsi="Times New Roman" w:cs="Times New Roman"/>
          <w:sz w:val="24"/>
          <w:szCs w:val="24"/>
        </w:rPr>
        <w:t>Все члены Правления, принимавшие участие в рассмотрении вопроса № 7</w:t>
      </w:r>
      <w:r>
        <w:rPr>
          <w:rFonts w:ascii="Times New Roman" w:hAnsi="Times New Roman" w:cs="Times New Roman"/>
          <w:sz w:val="24"/>
          <w:szCs w:val="24"/>
        </w:rPr>
        <w:t>2</w:t>
      </w:r>
      <w:r w:rsidRPr="00505D1D">
        <w:rPr>
          <w:rFonts w:ascii="Times New Roman" w:hAnsi="Times New Roman" w:cs="Times New Roman"/>
          <w:sz w:val="24"/>
          <w:szCs w:val="24"/>
        </w:rPr>
        <w:t xml:space="preserve"> Повестки, предложение уполномоченного по делу Лебедевой А.А. поддержали единогласно.</w:t>
      </w:r>
    </w:p>
    <w:p w:rsidR="00505D1D" w:rsidRPr="00505D1D" w:rsidRDefault="00505D1D" w:rsidP="00505D1D">
      <w:pPr>
        <w:pStyle w:val="aa"/>
        <w:ind w:firstLine="709"/>
        <w:rPr>
          <w:sz w:val="24"/>
          <w:szCs w:val="24"/>
        </w:rPr>
      </w:pPr>
      <w:r w:rsidRPr="00505D1D">
        <w:rPr>
          <w:sz w:val="24"/>
          <w:szCs w:val="24"/>
        </w:rPr>
        <w:t>Солдатова И.Ю. – Принять предложение уполномоченного по делу.</w:t>
      </w:r>
    </w:p>
    <w:p w:rsidR="00C13DA3" w:rsidRDefault="00C13DA3" w:rsidP="00505D1D">
      <w:pPr>
        <w:autoSpaceDE w:val="0"/>
        <w:autoSpaceDN w:val="0"/>
        <w:adjustRightInd w:val="0"/>
        <w:spacing w:after="0" w:line="240" w:lineRule="auto"/>
        <w:jc w:val="both"/>
        <w:rPr>
          <w:rFonts w:ascii="Times New Roman" w:hAnsi="Times New Roman" w:cs="Times New Roman"/>
          <w:b/>
          <w:bCs/>
          <w:sz w:val="24"/>
          <w:szCs w:val="24"/>
        </w:rPr>
      </w:pPr>
    </w:p>
    <w:p w:rsidR="00505D1D" w:rsidRPr="00505D1D" w:rsidRDefault="00505D1D" w:rsidP="00505D1D">
      <w:pPr>
        <w:autoSpaceDE w:val="0"/>
        <w:autoSpaceDN w:val="0"/>
        <w:adjustRightInd w:val="0"/>
        <w:spacing w:after="0" w:line="240" w:lineRule="auto"/>
        <w:jc w:val="both"/>
        <w:rPr>
          <w:rFonts w:ascii="Times New Roman" w:hAnsi="Times New Roman" w:cs="Times New Roman"/>
          <w:b/>
          <w:bCs/>
          <w:sz w:val="24"/>
          <w:szCs w:val="24"/>
        </w:rPr>
      </w:pPr>
      <w:r w:rsidRPr="00505D1D">
        <w:rPr>
          <w:rFonts w:ascii="Times New Roman" w:hAnsi="Times New Roman" w:cs="Times New Roman"/>
          <w:b/>
          <w:bCs/>
          <w:sz w:val="24"/>
          <w:szCs w:val="24"/>
        </w:rPr>
        <w:t>РЕШИЛИ:</w:t>
      </w:r>
    </w:p>
    <w:p w:rsidR="00505D1D" w:rsidRPr="00505D1D" w:rsidRDefault="00505D1D" w:rsidP="00505D1D">
      <w:pPr>
        <w:tabs>
          <w:tab w:val="left" w:pos="567"/>
        </w:tabs>
        <w:spacing w:after="0" w:line="240" w:lineRule="auto"/>
        <w:ind w:firstLine="709"/>
        <w:jc w:val="both"/>
        <w:rPr>
          <w:rFonts w:ascii="Times New Roman" w:hAnsi="Times New Roman" w:cs="Times New Roman"/>
          <w:sz w:val="24"/>
          <w:szCs w:val="24"/>
        </w:rPr>
      </w:pPr>
      <w:r w:rsidRPr="00505D1D">
        <w:rPr>
          <w:rFonts w:ascii="Times New Roman" w:hAnsi="Times New Roman" w:cs="Times New Roman"/>
          <w:sz w:val="24"/>
          <w:szCs w:val="24"/>
        </w:rPr>
        <w:t>1. Установить тарифы на горячую воду в закрытой системе горячего водоснабжения для МУП «ЖКХ Раслово» на 2016 год в размерах:</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1701"/>
        <w:gridCol w:w="1418"/>
        <w:gridCol w:w="1417"/>
        <w:gridCol w:w="1418"/>
      </w:tblGrid>
      <w:tr w:rsidR="00505D1D" w:rsidRPr="00510FE4" w:rsidTr="00510FE4">
        <w:trPr>
          <w:trHeight w:val="260"/>
        </w:trPr>
        <w:tc>
          <w:tcPr>
            <w:tcW w:w="3510" w:type="dxa"/>
            <w:vMerge w:val="restart"/>
          </w:tcPr>
          <w:p w:rsidR="00505D1D" w:rsidRPr="00510FE4" w:rsidRDefault="00505D1D" w:rsidP="00505D1D">
            <w:pPr>
              <w:autoSpaceDE w:val="0"/>
              <w:autoSpaceDN w:val="0"/>
              <w:adjustRightInd w:val="0"/>
              <w:spacing w:after="0" w:line="240" w:lineRule="auto"/>
              <w:rPr>
                <w:rFonts w:ascii="Times New Roman" w:hAnsi="Times New Roman" w:cs="Times New Roman"/>
                <w:sz w:val="20"/>
                <w:szCs w:val="20"/>
              </w:rPr>
            </w:pPr>
          </w:p>
          <w:p w:rsidR="00505D1D" w:rsidRPr="00510FE4" w:rsidRDefault="00505D1D" w:rsidP="00505D1D">
            <w:pPr>
              <w:autoSpaceDE w:val="0"/>
              <w:autoSpaceDN w:val="0"/>
              <w:adjustRightInd w:val="0"/>
              <w:spacing w:after="0" w:line="240" w:lineRule="auto"/>
              <w:jc w:val="center"/>
              <w:rPr>
                <w:rFonts w:ascii="Times New Roman" w:hAnsi="Times New Roman" w:cs="Times New Roman"/>
                <w:sz w:val="20"/>
                <w:szCs w:val="20"/>
              </w:rPr>
            </w:pPr>
            <w:r w:rsidRPr="00510FE4">
              <w:rPr>
                <w:rFonts w:ascii="Times New Roman" w:hAnsi="Times New Roman" w:cs="Times New Roman"/>
                <w:sz w:val="20"/>
                <w:szCs w:val="20"/>
              </w:rPr>
              <w:t>Категория потребителей</w:t>
            </w:r>
          </w:p>
        </w:tc>
        <w:tc>
          <w:tcPr>
            <w:tcW w:w="3119" w:type="dxa"/>
            <w:gridSpan w:val="2"/>
          </w:tcPr>
          <w:p w:rsidR="00505D1D" w:rsidRPr="00510FE4" w:rsidRDefault="00505D1D" w:rsidP="00505D1D">
            <w:pPr>
              <w:autoSpaceDE w:val="0"/>
              <w:autoSpaceDN w:val="0"/>
              <w:adjustRightInd w:val="0"/>
              <w:spacing w:after="0" w:line="240" w:lineRule="auto"/>
              <w:jc w:val="center"/>
              <w:rPr>
                <w:rFonts w:ascii="Times New Roman" w:hAnsi="Times New Roman" w:cs="Times New Roman"/>
                <w:sz w:val="20"/>
                <w:szCs w:val="20"/>
              </w:rPr>
            </w:pPr>
            <w:r w:rsidRPr="00510FE4">
              <w:rPr>
                <w:rFonts w:ascii="Times New Roman" w:hAnsi="Times New Roman" w:cs="Times New Roman"/>
                <w:sz w:val="20"/>
                <w:szCs w:val="20"/>
              </w:rPr>
              <w:t xml:space="preserve">с 01.01.2016 г. по 30.06.2016 г. </w:t>
            </w:r>
          </w:p>
        </w:tc>
        <w:tc>
          <w:tcPr>
            <w:tcW w:w="2835" w:type="dxa"/>
            <w:gridSpan w:val="2"/>
          </w:tcPr>
          <w:p w:rsidR="00505D1D" w:rsidRPr="00510FE4" w:rsidRDefault="00505D1D" w:rsidP="00505D1D">
            <w:pPr>
              <w:autoSpaceDE w:val="0"/>
              <w:autoSpaceDN w:val="0"/>
              <w:adjustRightInd w:val="0"/>
              <w:spacing w:after="0" w:line="240" w:lineRule="auto"/>
              <w:jc w:val="center"/>
              <w:rPr>
                <w:rFonts w:ascii="Times New Roman" w:hAnsi="Times New Roman" w:cs="Times New Roman"/>
                <w:sz w:val="20"/>
                <w:szCs w:val="20"/>
              </w:rPr>
            </w:pPr>
            <w:r w:rsidRPr="00510FE4">
              <w:rPr>
                <w:rFonts w:ascii="Times New Roman" w:hAnsi="Times New Roman" w:cs="Times New Roman"/>
                <w:sz w:val="20"/>
                <w:szCs w:val="20"/>
              </w:rPr>
              <w:t>с 01.07.2016 г. по 31.12.2016 г.</w:t>
            </w:r>
          </w:p>
        </w:tc>
      </w:tr>
      <w:tr w:rsidR="00505D1D" w:rsidRPr="00510FE4" w:rsidTr="00510FE4">
        <w:trPr>
          <w:trHeight w:val="279"/>
        </w:trPr>
        <w:tc>
          <w:tcPr>
            <w:tcW w:w="3510" w:type="dxa"/>
            <w:vMerge/>
          </w:tcPr>
          <w:p w:rsidR="00505D1D" w:rsidRPr="00510FE4" w:rsidRDefault="00505D1D" w:rsidP="00505D1D">
            <w:pPr>
              <w:autoSpaceDE w:val="0"/>
              <w:autoSpaceDN w:val="0"/>
              <w:adjustRightInd w:val="0"/>
              <w:spacing w:after="0" w:line="240" w:lineRule="auto"/>
              <w:jc w:val="both"/>
              <w:rPr>
                <w:rFonts w:ascii="Times New Roman" w:hAnsi="Times New Roman" w:cs="Times New Roman"/>
                <w:sz w:val="20"/>
                <w:szCs w:val="20"/>
              </w:rPr>
            </w:pPr>
          </w:p>
        </w:tc>
        <w:tc>
          <w:tcPr>
            <w:tcW w:w="1701" w:type="dxa"/>
          </w:tcPr>
          <w:p w:rsidR="00505D1D" w:rsidRPr="00510FE4" w:rsidRDefault="00505D1D" w:rsidP="00505D1D">
            <w:pPr>
              <w:autoSpaceDE w:val="0"/>
              <w:autoSpaceDN w:val="0"/>
              <w:adjustRightInd w:val="0"/>
              <w:spacing w:after="0" w:line="240" w:lineRule="auto"/>
              <w:jc w:val="both"/>
              <w:rPr>
                <w:rFonts w:ascii="Times New Roman" w:hAnsi="Times New Roman" w:cs="Times New Roman"/>
                <w:sz w:val="20"/>
                <w:szCs w:val="20"/>
              </w:rPr>
            </w:pPr>
            <w:r w:rsidRPr="00510FE4">
              <w:rPr>
                <w:rFonts w:ascii="Times New Roman" w:hAnsi="Times New Roman" w:cs="Times New Roman"/>
                <w:sz w:val="20"/>
                <w:szCs w:val="20"/>
              </w:rPr>
              <w:t>компонент на холодную воду, руб./куб. м.</w:t>
            </w:r>
          </w:p>
        </w:tc>
        <w:tc>
          <w:tcPr>
            <w:tcW w:w="1418" w:type="dxa"/>
          </w:tcPr>
          <w:p w:rsidR="00505D1D" w:rsidRPr="00510FE4" w:rsidRDefault="00505D1D" w:rsidP="00505D1D">
            <w:pPr>
              <w:autoSpaceDE w:val="0"/>
              <w:autoSpaceDN w:val="0"/>
              <w:adjustRightInd w:val="0"/>
              <w:spacing w:after="0" w:line="240" w:lineRule="auto"/>
              <w:jc w:val="both"/>
              <w:rPr>
                <w:rFonts w:ascii="Times New Roman" w:hAnsi="Times New Roman" w:cs="Times New Roman"/>
                <w:sz w:val="20"/>
                <w:szCs w:val="20"/>
              </w:rPr>
            </w:pPr>
            <w:r w:rsidRPr="00510FE4">
              <w:rPr>
                <w:rFonts w:ascii="Times New Roman" w:hAnsi="Times New Roman" w:cs="Times New Roman"/>
                <w:sz w:val="20"/>
                <w:szCs w:val="20"/>
              </w:rPr>
              <w:t>компонент на тепловую энергию, руб./Гкал.</w:t>
            </w:r>
          </w:p>
        </w:tc>
        <w:tc>
          <w:tcPr>
            <w:tcW w:w="1417" w:type="dxa"/>
          </w:tcPr>
          <w:p w:rsidR="00505D1D" w:rsidRPr="00510FE4" w:rsidRDefault="00505D1D" w:rsidP="00505D1D">
            <w:pPr>
              <w:autoSpaceDE w:val="0"/>
              <w:autoSpaceDN w:val="0"/>
              <w:adjustRightInd w:val="0"/>
              <w:spacing w:after="0" w:line="240" w:lineRule="auto"/>
              <w:jc w:val="both"/>
              <w:rPr>
                <w:rFonts w:ascii="Times New Roman" w:hAnsi="Times New Roman" w:cs="Times New Roman"/>
                <w:sz w:val="20"/>
                <w:szCs w:val="20"/>
              </w:rPr>
            </w:pPr>
            <w:r w:rsidRPr="00510FE4">
              <w:rPr>
                <w:rFonts w:ascii="Times New Roman" w:hAnsi="Times New Roman" w:cs="Times New Roman"/>
                <w:sz w:val="20"/>
                <w:szCs w:val="20"/>
              </w:rPr>
              <w:t>компонент на холодную воду, руб./куб. м.</w:t>
            </w:r>
          </w:p>
        </w:tc>
        <w:tc>
          <w:tcPr>
            <w:tcW w:w="1418" w:type="dxa"/>
          </w:tcPr>
          <w:p w:rsidR="00505D1D" w:rsidRPr="00510FE4" w:rsidRDefault="00505D1D" w:rsidP="00505D1D">
            <w:pPr>
              <w:autoSpaceDE w:val="0"/>
              <w:autoSpaceDN w:val="0"/>
              <w:adjustRightInd w:val="0"/>
              <w:spacing w:after="0" w:line="240" w:lineRule="auto"/>
              <w:jc w:val="both"/>
              <w:rPr>
                <w:rFonts w:ascii="Times New Roman" w:hAnsi="Times New Roman" w:cs="Times New Roman"/>
                <w:sz w:val="20"/>
                <w:szCs w:val="20"/>
              </w:rPr>
            </w:pPr>
            <w:r w:rsidRPr="00510FE4">
              <w:rPr>
                <w:rFonts w:ascii="Times New Roman" w:hAnsi="Times New Roman" w:cs="Times New Roman"/>
                <w:sz w:val="20"/>
                <w:szCs w:val="20"/>
              </w:rPr>
              <w:t>компонент на тепловую энергию, руб./Гкал.</w:t>
            </w:r>
          </w:p>
        </w:tc>
      </w:tr>
      <w:tr w:rsidR="00505D1D" w:rsidRPr="00510FE4" w:rsidTr="00510FE4">
        <w:trPr>
          <w:trHeight w:val="279"/>
        </w:trPr>
        <w:tc>
          <w:tcPr>
            <w:tcW w:w="3510" w:type="dxa"/>
          </w:tcPr>
          <w:p w:rsidR="00505D1D" w:rsidRPr="00510FE4" w:rsidRDefault="00505D1D" w:rsidP="00505D1D">
            <w:pPr>
              <w:autoSpaceDE w:val="0"/>
              <w:autoSpaceDN w:val="0"/>
              <w:adjustRightInd w:val="0"/>
              <w:spacing w:after="0" w:line="240" w:lineRule="auto"/>
              <w:jc w:val="both"/>
              <w:rPr>
                <w:rFonts w:ascii="Times New Roman" w:hAnsi="Times New Roman" w:cs="Times New Roman"/>
                <w:sz w:val="20"/>
                <w:szCs w:val="20"/>
              </w:rPr>
            </w:pPr>
            <w:r w:rsidRPr="00510FE4">
              <w:rPr>
                <w:rFonts w:ascii="Times New Roman" w:hAnsi="Times New Roman" w:cs="Times New Roman"/>
                <w:sz w:val="20"/>
                <w:szCs w:val="20"/>
              </w:rPr>
              <w:t xml:space="preserve">Население </w:t>
            </w:r>
          </w:p>
        </w:tc>
        <w:tc>
          <w:tcPr>
            <w:tcW w:w="1701" w:type="dxa"/>
          </w:tcPr>
          <w:p w:rsidR="00505D1D" w:rsidRPr="00510FE4" w:rsidRDefault="00505D1D" w:rsidP="00505D1D">
            <w:pPr>
              <w:autoSpaceDE w:val="0"/>
              <w:autoSpaceDN w:val="0"/>
              <w:adjustRightInd w:val="0"/>
              <w:spacing w:after="0" w:line="240" w:lineRule="auto"/>
              <w:jc w:val="center"/>
              <w:rPr>
                <w:rFonts w:ascii="Times New Roman" w:hAnsi="Times New Roman" w:cs="Times New Roman"/>
                <w:sz w:val="20"/>
                <w:szCs w:val="20"/>
              </w:rPr>
            </w:pPr>
            <w:r w:rsidRPr="00510FE4">
              <w:rPr>
                <w:rFonts w:ascii="Times New Roman" w:hAnsi="Times New Roman" w:cs="Times New Roman"/>
                <w:sz w:val="20"/>
                <w:szCs w:val="20"/>
              </w:rPr>
              <w:t>32,19</w:t>
            </w:r>
          </w:p>
        </w:tc>
        <w:tc>
          <w:tcPr>
            <w:tcW w:w="1418" w:type="dxa"/>
          </w:tcPr>
          <w:p w:rsidR="00505D1D" w:rsidRPr="00510FE4" w:rsidRDefault="00505D1D" w:rsidP="00505D1D">
            <w:pPr>
              <w:autoSpaceDE w:val="0"/>
              <w:autoSpaceDN w:val="0"/>
              <w:adjustRightInd w:val="0"/>
              <w:spacing w:after="0" w:line="240" w:lineRule="auto"/>
              <w:jc w:val="center"/>
              <w:rPr>
                <w:rFonts w:ascii="Times New Roman" w:hAnsi="Times New Roman" w:cs="Times New Roman"/>
                <w:sz w:val="20"/>
                <w:szCs w:val="20"/>
              </w:rPr>
            </w:pPr>
            <w:r w:rsidRPr="00510FE4">
              <w:rPr>
                <w:rFonts w:ascii="Times New Roman" w:hAnsi="Times New Roman" w:cs="Times New Roman"/>
                <w:sz w:val="20"/>
                <w:szCs w:val="20"/>
              </w:rPr>
              <w:t>3504,62</w:t>
            </w:r>
          </w:p>
        </w:tc>
        <w:tc>
          <w:tcPr>
            <w:tcW w:w="1417" w:type="dxa"/>
          </w:tcPr>
          <w:p w:rsidR="00505D1D" w:rsidRPr="00510FE4" w:rsidRDefault="00505D1D" w:rsidP="00505D1D">
            <w:pPr>
              <w:autoSpaceDE w:val="0"/>
              <w:autoSpaceDN w:val="0"/>
              <w:adjustRightInd w:val="0"/>
              <w:spacing w:after="0" w:line="240" w:lineRule="auto"/>
              <w:jc w:val="center"/>
              <w:rPr>
                <w:rFonts w:ascii="Times New Roman" w:hAnsi="Times New Roman" w:cs="Times New Roman"/>
                <w:sz w:val="20"/>
                <w:szCs w:val="20"/>
              </w:rPr>
            </w:pPr>
            <w:r w:rsidRPr="00510FE4">
              <w:rPr>
                <w:rFonts w:ascii="Times New Roman" w:hAnsi="Times New Roman" w:cs="Times New Roman"/>
                <w:sz w:val="20"/>
                <w:szCs w:val="20"/>
              </w:rPr>
              <w:t>33,49</w:t>
            </w:r>
          </w:p>
        </w:tc>
        <w:tc>
          <w:tcPr>
            <w:tcW w:w="1418" w:type="dxa"/>
          </w:tcPr>
          <w:p w:rsidR="00505D1D" w:rsidRPr="00510FE4" w:rsidRDefault="00505D1D" w:rsidP="00505D1D">
            <w:pPr>
              <w:autoSpaceDE w:val="0"/>
              <w:autoSpaceDN w:val="0"/>
              <w:adjustRightInd w:val="0"/>
              <w:spacing w:after="0" w:line="240" w:lineRule="auto"/>
              <w:jc w:val="center"/>
              <w:rPr>
                <w:rFonts w:ascii="Times New Roman" w:hAnsi="Times New Roman" w:cs="Times New Roman"/>
                <w:sz w:val="20"/>
                <w:szCs w:val="20"/>
              </w:rPr>
            </w:pPr>
            <w:r w:rsidRPr="00510FE4">
              <w:rPr>
                <w:rFonts w:ascii="Times New Roman" w:hAnsi="Times New Roman" w:cs="Times New Roman"/>
                <w:sz w:val="20"/>
                <w:szCs w:val="20"/>
              </w:rPr>
              <w:t>3649,00</w:t>
            </w:r>
          </w:p>
        </w:tc>
      </w:tr>
      <w:tr w:rsidR="00505D1D" w:rsidRPr="00510FE4" w:rsidTr="00510FE4">
        <w:trPr>
          <w:trHeight w:val="279"/>
        </w:trPr>
        <w:tc>
          <w:tcPr>
            <w:tcW w:w="3510" w:type="dxa"/>
          </w:tcPr>
          <w:p w:rsidR="00505D1D" w:rsidRPr="00510FE4" w:rsidRDefault="00505D1D" w:rsidP="00505D1D">
            <w:pPr>
              <w:autoSpaceDE w:val="0"/>
              <w:autoSpaceDN w:val="0"/>
              <w:adjustRightInd w:val="0"/>
              <w:spacing w:after="0" w:line="240" w:lineRule="auto"/>
              <w:jc w:val="both"/>
              <w:rPr>
                <w:rFonts w:ascii="Times New Roman" w:hAnsi="Times New Roman" w:cs="Times New Roman"/>
                <w:sz w:val="20"/>
                <w:szCs w:val="20"/>
              </w:rPr>
            </w:pPr>
            <w:r w:rsidRPr="00510FE4">
              <w:rPr>
                <w:rFonts w:ascii="Times New Roman" w:hAnsi="Times New Roman" w:cs="Times New Roman"/>
                <w:sz w:val="20"/>
                <w:szCs w:val="20"/>
              </w:rPr>
              <w:t xml:space="preserve">Бюджетные и прочие потребители </w:t>
            </w:r>
          </w:p>
        </w:tc>
        <w:tc>
          <w:tcPr>
            <w:tcW w:w="1701" w:type="dxa"/>
          </w:tcPr>
          <w:p w:rsidR="00505D1D" w:rsidRPr="00510FE4" w:rsidRDefault="00505D1D" w:rsidP="00505D1D">
            <w:pPr>
              <w:autoSpaceDE w:val="0"/>
              <w:autoSpaceDN w:val="0"/>
              <w:adjustRightInd w:val="0"/>
              <w:spacing w:after="0" w:line="240" w:lineRule="auto"/>
              <w:jc w:val="center"/>
              <w:rPr>
                <w:rFonts w:ascii="Times New Roman" w:hAnsi="Times New Roman" w:cs="Times New Roman"/>
                <w:sz w:val="20"/>
                <w:szCs w:val="20"/>
              </w:rPr>
            </w:pPr>
            <w:r w:rsidRPr="00510FE4">
              <w:rPr>
                <w:rFonts w:ascii="Times New Roman" w:hAnsi="Times New Roman" w:cs="Times New Roman"/>
                <w:sz w:val="20"/>
                <w:szCs w:val="20"/>
              </w:rPr>
              <w:t>32,19</w:t>
            </w:r>
          </w:p>
        </w:tc>
        <w:tc>
          <w:tcPr>
            <w:tcW w:w="1418" w:type="dxa"/>
          </w:tcPr>
          <w:p w:rsidR="00505D1D" w:rsidRPr="00510FE4" w:rsidRDefault="00505D1D" w:rsidP="00505D1D">
            <w:pPr>
              <w:autoSpaceDE w:val="0"/>
              <w:autoSpaceDN w:val="0"/>
              <w:adjustRightInd w:val="0"/>
              <w:spacing w:after="0" w:line="240" w:lineRule="auto"/>
              <w:jc w:val="center"/>
              <w:rPr>
                <w:rFonts w:ascii="Times New Roman" w:hAnsi="Times New Roman" w:cs="Times New Roman"/>
                <w:sz w:val="20"/>
                <w:szCs w:val="20"/>
              </w:rPr>
            </w:pPr>
            <w:r w:rsidRPr="00510FE4">
              <w:rPr>
                <w:rFonts w:ascii="Times New Roman" w:hAnsi="Times New Roman" w:cs="Times New Roman"/>
                <w:sz w:val="20"/>
                <w:szCs w:val="20"/>
              </w:rPr>
              <w:t>3504,62</w:t>
            </w:r>
          </w:p>
        </w:tc>
        <w:tc>
          <w:tcPr>
            <w:tcW w:w="1417" w:type="dxa"/>
          </w:tcPr>
          <w:p w:rsidR="00505D1D" w:rsidRPr="00510FE4" w:rsidRDefault="00505D1D" w:rsidP="00505D1D">
            <w:pPr>
              <w:autoSpaceDE w:val="0"/>
              <w:autoSpaceDN w:val="0"/>
              <w:adjustRightInd w:val="0"/>
              <w:spacing w:after="0" w:line="240" w:lineRule="auto"/>
              <w:jc w:val="center"/>
              <w:rPr>
                <w:rFonts w:ascii="Times New Roman" w:hAnsi="Times New Roman" w:cs="Times New Roman"/>
                <w:sz w:val="20"/>
                <w:szCs w:val="20"/>
              </w:rPr>
            </w:pPr>
            <w:r w:rsidRPr="00510FE4">
              <w:rPr>
                <w:rFonts w:ascii="Times New Roman" w:hAnsi="Times New Roman" w:cs="Times New Roman"/>
                <w:sz w:val="20"/>
                <w:szCs w:val="20"/>
              </w:rPr>
              <w:t>33,49</w:t>
            </w:r>
          </w:p>
        </w:tc>
        <w:tc>
          <w:tcPr>
            <w:tcW w:w="1418" w:type="dxa"/>
          </w:tcPr>
          <w:p w:rsidR="00505D1D" w:rsidRPr="00510FE4" w:rsidRDefault="00505D1D" w:rsidP="00505D1D">
            <w:pPr>
              <w:autoSpaceDE w:val="0"/>
              <w:autoSpaceDN w:val="0"/>
              <w:adjustRightInd w:val="0"/>
              <w:spacing w:after="0" w:line="240" w:lineRule="auto"/>
              <w:jc w:val="center"/>
              <w:rPr>
                <w:rFonts w:ascii="Times New Roman" w:hAnsi="Times New Roman" w:cs="Times New Roman"/>
                <w:sz w:val="20"/>
                <w:szCs w:val="20"/>
              </w:rPr>
            </w:pPr>
            <w:r w:rsidRPr="00510FE4">
              <w:rPr>
                <w:rFonts w:ascii="Times New Roman" w:hAnsi="Times New Roman" w:cs="Times New Roman"/>
                <w:sz w:val="20"/>
                <w:szCs w:val="20"/>
              </w:rPr>
              <w:t>3649,00</w:t>
            </w:r>
          </w:p>
        </w:tc>
      </w:tr>
    </w:tbl>
    <w:p w:rsidR="00505D1D" w:rsidRPr="00505D1D" w:rsidRDefault="00505D1D" w:rsidP="00505D1D">
      <w:pPr>
        <w:spacing w:after="0" w:line="240" w:lineRule="auto"/>
        <w:ind w:firstLine="709"/>
        <w:jc w:val="both"/>
        <w:rPr>
          <w:rFonts w:ascii="Times New Roman" w:hAnsi="Times New Roman" w:cs="Times New Roman"/>
          <w:sz w:val="24"/>
          <w:szCs w:val="24"/>
        </w:rPr>
      </w:pPr>
      <w:r w:rsidRPr="00505D1D">
        <w:rPr>
          <w:rFonts w:ascii="Times New Roman" w:hAnsi="Times New Roman" w:cs="Times New Roman"/>
          <w:sz w:val="24"/>
          <w:szCs w:val="24"/>
        </w:rPr>
        <w:t>Тарифы на горячую воду в закрытой системе горячего водоснабжения для потребителей МУП «ЖКХ Раслово» налогом на добавленную стоимость не облагаются в соответствии с главой 26.2 части второй Налогового Кодекса Российской Федерации.</w:t>
      </w:r>
    </w:p>
    <w:p w:rsidR="00505D1D" w:rsidRPr="00505D1D" w:rsidRDefault="00505D1D" w:rsidP="00505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505D1D">
        <w:rPr>
          <w:rFonts w:ascii="Times New Roman" w:hAnsi="Times New Roman" w:cs="Times New Roman"/>
          <w:sz w:val="24"/>
          <w:szCs w:val="24"/>
        </w:rPr>
        <w:t>. Постановление об установлении тарифов на горячую воду в закрытой системе горячего водоснабжения подлежит официальному опубликованию и вступает в силу с 1 января 2016 года.</w:t>
      </w:r>
    </w:p>
    <w:p w:rsidR="00505D1D" w:rsidRPr="00505D1D" w:rsidRDefault="00505D1D" w:rsidP="00505D1D">
      <w:pPr>
        <w:spacing w:after="0" w:line="240" w:lineRule="auto"/>
        <w:ind w:firstLine="709"/>
        <w:jc w:val="both"/>
        <w:rPr>
          <w:rFonts w:ascii="Times New Roman" w:hAnsi="Times New Roman" w:cs="Times New Roman"/>
          <w:sz w:val="24"/>
          <w:szCs w:val="24"/>
        </w:rPr>
      </w:pPr>
      <w:r w:rsidRPr="00505D1D">
        <w:rPr>
          <w:rFonts w:ascii="Times New Roman" w:hAnsi="Times New Roman" w:cs="Times New Roman"/>
          <w:sz w:val="24"/>
          <w:szCs w:val="24"/>
        </w:rPr>
        <w:lastRenderedPageBreak/>
        <w:t>3.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505D1D" w:rsidRPr="00505D1D" w:rsidRDefault="00505D1D" w:rsidP="00505D1D">
      <w:pPr>
        <w:spacing w:after="0" w:line="240" w:lineRule="auto"/>
        <w:ind w:firstLine="709"/>
        <w:jc w:val="both"/>
        <w:rPr>
          <w:rFonts w:ascii="Times New Roman" w:hAnsi="Times New Roman" w:cs="Times New Roman"/>
          <w:sz w:val="24"/>
          <w:szCs w:val="24"/>
        </w:rPr>
      </w:pPr>
      <w:r w:rsidRPr="00505D1D">
        <w:rPr>
          <w:rFonts w:ascii="Times New Roman" w:hAnsi="Times New Roman" w:cs="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CF1F7F" w:rsidRPr="00CF1F7F" w:rsidRDefault="00CF1F7F" w:rsidP="00CF1F7F">
      <w:pPr>
        <w:spacing w:after="0" w:line="240" w:lineRule="auto"/>
        <w:jc w:val="both"/>
        <w:rPr>
          <w:rFonts w:ascii="Times New Roman" w:hAnsi="Times New Roman" w:cs="Times New Roman"/>
          <w:b/>
          <w:sz w:val="24"/>
          <w:szCs w:val="24"/>
        </w:rPr>
      </w:pPr>
    </w:p>
    <w:p w:rsidR="00CF1F7F" w:rsidRPr="00CF1F7F" w:rsidRDefault="00CF1F7F" w:rsidP="00CF1F7F">
      <w:pPr>
        <w:spacing w:after="0" w:line="240" w:lineRule="auto"/>
        <w:jc w:val="both"/>
        <w:rPr>
          <w:rFonts w:ascii="Times New Roman" w:eastAsia="Times New Roman" w:hAnsi="Times New Roman" w:cs="Times New Roman"/>
          <w:sz w:val="24"/>
          <w:szCs w:val="24"/>
        </w:rPr>
      </w:pPr>
      <w:r w:rsidRPr="00CF1F7F">
        <w:rPr>
          <w:rFonts w:ascii="Times New Roman" w:eastAsia="Times New Roman" w:hAnsi="Times New Roman" w:cs="Times New Roman"/>
          <w:b/>
          <w:sz w:val="24"/>
          <w:szCs w:val="24"/>
        </w:rPr>
        <w:t>Вопрос 7</w:t>
      </w:r>
      <w:r w:rsidRPr="00CF1F7F">
        <w:rPr>
          <w:rFonts w:ascii="Times New Roman" w:hAnsi="Times New Roman" w:cs="Times New Roman"/>
          <w:b/>
          <w:sz w:val="24"/>
          <w:szCs w:val="24"/>
        </w:rPr>
        <w:t>3</w:t>
      </w:r>
      <w:r w:rsidRPr="00CF1F7F">
        <w:rPr>
          <w:rFonts w:ascii="Times New Roman" w:eastAsia="Times New Roman" w:hAnsi="Times New Roman" w:cs="Times New Roman"/>
          <w:sz w:val="24"/>
          <w:szCs w:val="24"/>
        </w:rPr>
        <w:t>: Об утверждении производственной МУП «Коммунсервис» Костромского района в сфере горячего водоснабжения (в закрытой системе горячего водоснабжения) на 2016 год.</w:t>
      </w:r>
    </w:p>
    <w:p w:rsidR="00BE2A35" w:rsidRDefault="00BE2A35" w:rsidP="00CF1F7F">
      <w:pPr>
        <w:tabs>
          <w:tab w:val="left" w:pos="567"/>
        </w:tabs>
        <w:spacing w:after="0" w:line="240" w:lineRule="auto"/>
        <w:jc w:val="both"/>
        <w:rPr>
          <w:rFonts w:ascii="Times New Roman" w:eastAsia="Times New Roman" w:hAnsi="Times New Roman" w:cs="Times New Roman"/>
          <w:b/>
          <w:sz w:val="24"/>
          <w:szCs w:val="24"/>
        </w:rPr>
      </w:pPr>
    </w:p>
    <w:p w:rsidR="00CF1F7F" w:rsidRPr="00CF1F7F" w:rsidRDefault="00CF1F7F" w:rsidP="00CF1F7F">
      <w:pPr>
        <w:tabs>
          <w:tab w:val="left" w:pos="567"/>
        </w:tabs>
        <w:spacing w:after="0" w:line="240" w:lineRule="auto"/>
        <w:jc w:val="both"/>
        <w:rPr>
          <w:rFonts w:ascii="Times New Roman" w:eastAsia="Times New Roman" w:hAnsi="Times New Roman" w:cs="Times New Roman"/>
          <w:sz w:val="24"/>
          <w:szCs w:val="24"/>
        </w:rPr>
      </w:pPr>
      <w:r w:rsidRPr="00CF1F7F">
        <w:rPr>
          <w:rFonts w:ascii="Times New Roman" w:eastAsia="Times New Roman" w:hAnsi="Times New Roman" w:cs="Times New Roman"/>
          <w:b/>
          <w:sz w:val="24"/>
          <w:szCs w:val="24"/>
        </w:rPr>
        <w:t>СЛУШАЛИ:</w:t>
      </w:r>
      <w:r w:rsidRPr="00CF1F7F">
        <w:rPr>
          <w:rFonts w:ascii="Times New Roman" w:eastAsia="Times New Roman" w:hAnsi="Times New Roman" w:cs="Times New Roman"/>
          <w:sz w:val="24"/>
          <w:szCs w:val="24"/>
        </w:rPr>
        <w:t xml:space="preserve"> </w:t>
      </w:r>
    </w:p>
    <w:p w:rsidR="00CF1F7F" w:rsidRPr="00CF1F7F" w:rsidRDefault="00CF1F7F" w:rsidP="00CF1F7F">
      <w:pPr>
        <w:tabs>
          <w:tab w:val="left" w:pos="567"/>
        </w:tabs>
        <w:spacing w:after="0" w:line="240" w:lineRule="auto"/>
        <w:jc w:val="both"/>
        <w:rPr>
          <w:rFonts w:ascii="Times New Roman" w:eastAsia="Times New Roman" w:hAnsi="Times New Roman" w:cs="Times New Roman"/>
          <w:sz w:val="24"/>
          <w:szCs w:val="24"/>
        </w:rPr>
      </w:pPr>
      <w:r w:rsidRPr="00CF1F7F">
        <w:rPr>
          <w:rFonts w:ascii="Times New Roman" w:eastAsia="Times New Roman" w:hAnsi="Times New Roman" w:cs="Times New Roman"/>
          <w:sz w:val="24"/>
          <w:szCs w:val="24"/>
        </w:rPr>
        <w:tab/>
        <w:t>Уполномоченного по делу Лебедеву А.А., сообщившего по рассматриваемому вопросу следующее.</w:t>
      </w:r>
    </w:p>
    <w:p w:rsidR="00CF1F7F" w:rsidRPr="00CF1F7F" w:rsidRDefault="00CF1F7F" w:rsidP="00CF1F7F">
      <w:pPr>
        <w:tabs>
          <w:tab w:val="left" w:pos="567"/>
        </w:tabs>
        <w:spacing w:after="0" w:line="240" w:lineRule="auto"/>
        <w:jc w:val="both"/>
        <w:rPr>
          <w:rFonts w:ascii="Times New Roman" w:eastAsia="Times New Roman" w:hAnsi="Times New Roman" w:cs="Times New Roman"/>
          <w:sz w:val="24"/>
          <w:szCs w:val="24"/>
        </w:rPr>
      </w:pPr>
      <w:r w:rsidRPr="00CF1F7F">
        <w:rPr>
          <w:rFonts w:ascii="Times New Roman" w:eastAsia="Times New Roman" w:hAnsi="Times New Roman" w:cs="Times New Roman"/>
          <w:sz w:val="24"/>
          <w:szCs w:val="24"/>
        </w:rPr>
        <w:tab/>
        <w:t xml:space="preserve">В соответствии с требованиями действующего законодательства, руководствуясь положениями в сфере водоснабжения и водоотведения, закрепленными Федеральным законом от 7 декабря </w:t>
      </w:r>
      <w:smartTag w:uri="urn:schemas-microsoft-com:office:smarttags" w:element="metricconverter">
        <w:smartTagPr>
          <w:attr w:name="ProductID" w:val="2011 г"/>
        </w:smartTagPr>
        <w:r w:rsidRPr="00CF1F7F">
          <w:rPr>
            <w:rFonts w:ascii="Times New Roman" w:eastAsia="Times New Roman" w:hAnsi="Times New Roman" w:cs="Times New Roman"/>
            <w:sz w:val="24"/>
            <w:szCs w:val="24"/>
          </w:rPr>
          <w:t>2011 г</w:t>
        </w:r>
      </w:smartTag>
      <w:r w:rsidRPr="00CF1F7F">
        <w:rPr>
          <w:rFonts w:ascii="Times New Roman" w:eastAsia="Times New Roman" w:hAnsi="Times New Roman" w:cs="Times New Roman"/>
          <w:sz w:val="24"/>
          <w:szCs w:val="24"/>
        </w:rPr>
        <w:t>. № 416-ФЗ «О водоснабжении и водоотведении» и постановлением Правительства Российской Федерации от 13.05.2013 г. № 406 «О государственном регулировании тарифов в сфере водоснабжения и водоотведения», постановлением Правительства Российской федерации от 29.07.2013 г. № 641 «Об инвестиционных и производственных программах организаций, осуществляющих деятельность в сфере водоснабжения и водоотведения», приказа Минстроя России от 04.04.2014 г. № 162/пр, с учетом предложений предприятия, на утверждение Правления департамента ГРЦ и Т Костромской области представлен проект производственной программы МУП «Коммунсервис» Костромского района на 2016 год.</w:t>
      </w:r>
    </w:p>
    <w:p w:rsidR="00CF1F7F" w:rsidRPr="00CF1F7F" w:rsidRDefault="00CF1F7F" w:rsidP="00CF1F7F">
      <w:pPr>
        <w:tabs>
          <w:tab w:val="left" w:pos="1272"/>
        </w:tabs>
        <w:spacing w:after="0" w:line="240" w:lineRule="auto"/>
        <w:ind w:firstLine="709"/>
        <w:contextualSpacing/>
        <w:jc w:val="both"/>
        <w:rPr>
          <w:rFonts w:ascii="Times New Roman" w:eastAsia="Times New Roman" w:hAnsi="Times New Roman" w:cs="Times New Roman"/>
          <w:sz w:val="24"/>
          <w:szCs w:val="24"/>
        </w:rPr>
      </w:pPr>
      <w:r w:rsidRPr="00CF1F7F">
        <w:rPr>
          <w:rFonts w:ascii="Times New Roman" w:eastAsia="Times New Roman" w:hAnsi="Times New Roman" w:cs="Times New Roman"/>
          <w:sz w:val="24"/>
          <w:szCs w:val="24"/>
        </w:rPr>
        <w:t>Производственная программа МУП «Коммунсервис» Костромского района в сфере горячего водоснабжения (в закрытой системе горячего водоснабжения) принята по предложению предприятия.</w:t>
      </w:r>
    </w:p>
    <w:p w:rsidR="00CF1F7F" w:rsidRPr="00CF1F7F" w:rsidRDefault="00CF1F7F" w:rsidP="00CF1F7F">
      <w:pPr>
        <w:tabs>
          <w:tab w:val="left" w:pos="1272"/>
        </w:tabs>
        <w:spacing w:after="0" w:line="240" w:lineRule="auto"/>
        <w:ind w:firstLine="709"/>
        <w:contextualSpacing/>
        <w:jc w:val="both"/>
        <w:rPr>
          <w:rFonts w:ascii="Times New Roman" w:eastAsia="Times New Roman" w:hAnsi="Times New Roman" w:cs="Times New Roman"/>
          <w:sz w:val="24"/>
          <w:szCs w:val="24"/>
        </w:rPr>
      </w:pPr>
      <w:r w:rsidRPr="00CF1F7F">
        <w:rPr>
          <w:rFonts w:ascii="Times New Roman" w:eastAsia="Times New Roman" w:hAnsi="Times New Roman" w:cs="Times New Roman"/>
          <w:sz w:val="24"/>
          <w:szCs w:val="24"/>
        </w:rPr>
        <w:t>Плановые значения показателей энергетической эффективности объектов централизованных систем горячего водоснабжения МУП «Коммунсервис» Костромского района определены в соответствии с порядком и правилами определения плановых значений и фактических значений показателей надёжности,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утвержденных Приказом Министерства строительства и жилищно-коммунального хозяйства Российской Федерации от 4 апреля 2014 года № 162/пр и приняты в следующих размерах:</w:t>
      </w: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4"/>
        <w:gridCol w:w="6616"/>
        <w:gridCol w:w="2222"/>
      </w:tblGrid>
      <w:tr w:rsidR="00CF1F7F" w:rsidRPr="00510FE4" w:rsidTr="00BE14E1">
        <w:trPr>
          <w:trHeight w:val="146"/>
        </w:trPr>
        <w:tc>
          <w:tcPr>
            <w:tcW w:w="469" w:type="pct"/>
          </w:tcPr>
          <w:p w:rsidR="00CF1F7F" w:rsidRPr="00510FE4" w:rsidRDefault="00CF1F7F" w:rsidP="00CF1F7F">
            <w:pPr>
              <w:spacing w:after="0" w:line="240" w:lineRule="auto"/>
              <w:jc w:val="center"/>
              <w:rPr>
                <w:rFonts w:ascii="Times New Roman" w:eastAsia="Times New Roman" w:hAnsi="Times New Roman" w:cs="Times New Roman"/>
                <w:sz w:val="20"/>
                <w:szCs w:val="20"/>
              </w:rPr>
            </w:pPr>
            <w:r w:rsidRPr="00510FE4">
              <w:rPr>
                <w:rFonts w:ascii="Times New Roman" w:eastAsia="Times New Roman" w:hAnsi="Times New Roman" w:cs="Times New Roman"/>
                <w:sz w:val="20"/>
                <w:szCs w:val="20"/>
              </w:rPr>
              <w:t>№ п/п</w:t>
            </w:r>
          </w:p>
        </w:tc>
        <w:tc>
          <w:tcPr>
            <w:tcW w:w="3392" w:type="pct"/>
            <w:vAlign w:val="center"/>
          </w:tcPr>
          <w:p w:rsidR="00CF1F7F" w:rsidRPr="00510FE4" w:rsidRDefault="00CF1F7F" w:rsidP="00CF1F7F">
            <w:pPr>
              <w:spacing w:after="0" w:line="240" w:lineRule="auto"/>
              <w:jc w:val="center"/>
              <w:rPr>
                <w:rFonts w:ascii="Times New Roman" w:eastAsia="Times New Roman" w:hAnsi="Times New Roman" w:cs="Times New Roman"/>
                <w:sz w:val="20"/>
                <w:szCs w:val="20"/>
              </w:rPr>
            </w:pPr>
            <w:r w:rsidRPr="00510FE4">
              <w:rPr>
                <w:rFonts w:ascii="Times New Roman" w:eastAsia="Times New Roman" w:hAnsi="Times New Roman" w:cs="Times New Roman"/>
                <w:sz w:val="20"/>
                <w:szCs w:val="20"/>
              </w:rPr>
              <w:t>Наименование показателя</w:t>
            </w:r>
          </w:p>
        </w:tc>
        <w:tc>
          <w:tcPr>
            <w:tcW w:w="1139" w:type="pct"/>
            <w:vAlign w:val="center"/>
          </w:tcPr>
          <w:p w:rsidR="00CF1F7F" w:rsidRPr="00510FE4" w:rsidRDefault="00CF1F7F" w:rsidP="00CF1F7F">
            <w:pPr>
              <w:spacing w:after="0" w:line="240" w:lineRule="auto"/>
              <w:jc w:val="center"/>
              <w:rPr>
                <w:rFonts w:ascii="Times New Roman" w:eastAsia="Times New Roman" w:hAnsi="Times New Roman" w:cs="Times New Roman"/>
                <w:sz w:val="20"/>
                <w:szCs w:val="20"/>
              </w:rPr>
            </w:pPr>
            <w:r w:rsidRPr="00510FE4">
              <w:rPr>
                <w:rFonts w:ascii="Times New Roman" w:eastAsia="Times New Roman" w:hAnsi="Times New Roman" w:cs="Times New Roman"/>
                <w:sz w:val="20"/>
                <w:szCs w:val="20"/>
              </w:rPr>
              <w:t xml:space="preserve">плановое значение показателя </w:t>
            </w:r>
          </w:p>
          <w:p w:rsidR="00CF1F7F" w:rsidRPr="00510FE4" w:rsidRDefault="00CF1F7F" w:rsidP="00CF1F7F">
            <w:pPr>
              <w:spacing w:after="0" w:line="240" w:lineRule="auto"/>
              <w:jc w:val="center"/>
              <w:rPr>
                <w:rFonts w:ascii="Times New Roman" w:eastAsia="Times New Roman" w:hAnsi="Times New Roman" w:cs="Times New Roman"/>
                <w:sz w:val="20"/>
                <w:szCs w:val="20"/>
              </w:rPr>
            </w:pPr>
            <w:r w:rsidRPr="00510FE4">
              <w:rPr>
                <w:rFonts w:ascii="Times New Roman" w:eastAsia="Times New Roman" w:hAnsi="Times New Roman" w:cs="Times New Roman"/>
                <w:sz w:val="20"/>
                <w:szCs w:val="20"/>
              </w:rPr>
              <w:t>на 2016 г.</w:t>
            </w:r>
          </w:p>
        </w:tc>
      </w:tr>
      <w:tr w:rsidR="00CF1F7F" w:rsidRPr="00510FE4" w:rsidTr="00BE14E1">
        <w:trPr>
          <w:trHeight w:val="146"/>
        </w:trPr>
        <w:tc>
          <w:tcPr>
            <w:tcW w:w="5000" w:type="pct"/>
            <w:gridSpan w:val="3"/>
          </w:tcPr>
          <w:p w:rsidR="00CF1F7F" w:rsidRPr="00510FE4" w:rsidRDefault="00CF1F7F" w:rsidP="00CF1F7F">
            <w:pPr>
              <w:spacing w:after="0" w:line="240" w:lineRule="auto"/>
              <w:jc w:val="center"/>
              <w:rPr>
                <w:rFonts w:ascii="Times New Roman" w:eastAsia="Times New Roman" w:hAnsi="Times New Roman" w:cs="Times New Roman"/>
                <w:sz w:val="20"/>
                <w:szCs w:val="20"/>
              </w:rPr>
            </w:pPr>
            <w:r w:rsidRPr="00510FE4">
              <w:rPr>
                <w:rFonts w:ascii="Times New Roman" w:eastAsia="Times New Roman" w:hAnsi="Times New Roman" w:cs="Times New Roman"/>
                <w:sz w:val="20"/>
                <w:szCs w:val="20"/>
              </w:rPr>
              <w:t>1. Показатели качества горячей воды</w:t>
            </w:r>
          </w:p>
        </w:tc>
      </w:tr>
      <w:tr w:rsidR="00CF1F7F" w:rsidRPr="00510FE4" w:rsidTr="00BE14E1">
        <w:trPr>
          <w:trHeight w:val="146"/>
        </w:trPr>
        <w:tc>
          <w:tcPr>
            <w:tcW w:w="469" w:type="pct"/>
          </w:tcPr>
          <w:p w:rsidR="00CF1F7F" w:rsidRPr="00510FE4" w:rsidRDefault="00CF1F7F" w:rsidP="00CF1F7F">
            <w:pPr>
              <w:spacing w:after="0" w:line="240" w:lineRule="auto"/>
              <w:jc w:val="center"/>
              <w:rPr>
                <w:rFonts w:ascii="Times New Roman" w:eastAsia="Times New Roman" w:hAnsi="Times New Roman" w:cs="Times New Roman"/>
                <w:sz w:val="20"/>
                <w:szCs w:val="20"/>
              </w:rPr>
            </w:pPr>
            <w:r w:rsidRPr="00510FE4">
              <w:rPr>
                <w:rFonts w:ascii="Times New Roman" w:eastAsia="Times New Roman" w:hAnsi="Times New Roman" w:cs="Times New Roman"/>
                <w:sz w:val="20"/>
                <w:szCs w:val="20"/>
              </w:rPr>
              <w:t>1.1</w:t>
            </w:r>
          </w:p>
        </w:tc>
        <w:tc>
          <w:tcPr>
            <w:tcW w:w="3392" w:type="pct"/>
          </w:tcPr>
          <w:p w:rsidR="00CF1F7F" w:rsidRPr="00510FE4" w:rsidRDefault="00CF1F7F" w:rsidP="00CF1F7F">
            <w:pPr>
              <w:spacing w:after="0" w:line="240" w:lineRule="auto"/>
              <w:rPr>
                <w:rFonts w:ascii="Times New Roman" w:eastAsia="Times New Roman" w:hAnsi="Times New Roman" w:cs="Times New Roman"/>
                <w:sz w:val="20"/>
                <w:szCs w:val="20"/>
              </w:rPr>
            </w:pPr>
            <w:r w:rsidRPr="00510FE4">
              <w:rPr>
                <w:rFonts w:ascii="Times New Roman" w:eastAsia="Times New Roman" w:hAnsi="Times New Roman" w:cs="Times New Roman"/>
                <w:sz w:val="20"/>
                <w:szCs w:val="20"/>
              </w:rPr>
              <w:t>доля проб горячей воды в тепловой сети или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139" w:type="pct"/>
          </w:tcPr>
          <w:p w:rsidR="00CF1F7F" w:rsidRPr="00510FE4" w:rsidRDefault="00CF1F7F" w:rsidP="00CF1F7F">
            <w:pPr>
              <w:spacing w:after="0" w:line="240" w:lineRule="auto"/>
              <w:jc w:val="center"/>
              <w:rPr>
                <w:rFonts w:ascii="Times New Roman" w:eastAsia="Times New Roman" w:hAnsi="Times New Roman" w:cs="Times New Roman"/>
                <w:sz w:val="20"/>
                <w:szCs w:val="20"/>
              </w:rPr>
            </w:pPr>
            <w:r w:rsidRPr="00510FE4">
              <w:rPr>
                <w:rFonts w:ascii="Times New Roman" w:eastAsia="Times New Roman" w:hAnsi="Times New Roman" w:cs="Times New Roman"/>
                <w:sz w:val="20"/>
                <w:szCs w:val="20"/>
              </w:rPr>
              <w:t xml:space="preserve">0,00 </w:t>
            </w:r>
          </w:p>
        </w:tc>
      </w:tr>
      <w:tr w:rsidR="00CF1F7F" w:rsidRPr="00510FE4" w:rsidTr="00BE14E1">
        <w:trPr>
          <w:trHeight w:val="146"/>
        </w:trPr>
        <w:tc>
          <w:tcPr>
            <w:tcW w:w="469" w:type="pct"/>
          </w:tcPr>
          <w:p w:rsidR="00CF1F7F" w:rsidRPr="00510FE4" w:rsidRDefault="00CF1F7F" w:rsidP="00CF1F7F">
            <w:pPr>
              <w:spacing w:after="0" w:line="240" w:lineRule="auto"/>
              <w:jc w:val="center"/>
              <w:rPr>
                <w:rFonts w:ascii="Times New Roman" w:eastAsia="Times New Roman" w:hAnsi="Times New Roman" w:cs="Times New Roman"/>
                <w:sz w:val="20"/>
                <w:szCs w:val="20"/>
              </w:rPr>
            </w:pPr>
            <w:r w:rsidRPr="00510FE4">
              <w:rPr>
                <w:rFonts w:ascii="Times New Roman" w:eastAsia="Times New Roman" w:hAnsi="Times New Roman" w:cs="Times New Roman"/>
                <w:sz w:val="20"/>
                <w:szCs w:val="20"/>
              </w:rPr>
              <w:t>1.2</w:t>
            </w:r>
          </w:p>
        </w:tc>
        <w:tc>
          <w:tcPr>
            <w:tcW w:w="3392" w:type="pct"/>
          </w:tcPr>
          <w:p w:rsidR="00CF1F7F" w:rsidRPr="00510FE4" w:rsidRDefault="00CF1F7F" w:rsidP="00CF1F7F">
            <w:pPr>
              <w:spacing w:after="0" w:line="240" w:lineRule="auto"/>
              <w:rPr>
                <w:rFonts w:ascii="Times New Roman" w:eastAsia="Times New Roman" w:hAnsi="Times New Roman" w:cs="Times New Roman"/>
                <w:sz w:val="20"/>
                <w:szCs w:val="20"/>
              </w:rPr>
            </w:pPr>
            <w:r w:rsidRPr="00510FE4">
              <w:rPr>
                <w:rFonts w:ascii="Times New Roman" w:eastAsia="Times New Roman" w:hAnsi="Times New Roman" w:cs="Times New Roman"/>
                <w:sz w:val="20"/>
                <w:szCs w:val="20"/>
              </w:rPr>
              <w:t>доля проб горячей воды в тепловой сети или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139" w:type="pct"/>
          </w:tcPr>
          <w:p w:rsidR="00CF1F7F" w:rsidRPr="00510FE4" w:rsidRDefault="00CF1F7F" w:rsidP="00CF1F7F">
            <w:pPr>
              <w:spacing w:after="0" w:line="240" w:lineRule="auto"/>
              <w:jc w:val="center"/>
              <w:rPr>
                <w:rFonts w:ascii="Times New Roman" w:eastAsia="Times New Roman" w:hAnsi="Times New Roman" w:cs="Times New Roman"/>
                <w:sz w:val="20"/>
                <w:szCs w:val="20"/>
              </w:rPr>
            </w:pPr>
            <w:r w:rsidRPr="00510FE4">
              <w:rPr>
                <w:rFonts w:ascii="Times New Roman" w:eastAsia="Times New Roman" w:hAnsi="Times New Roman" w:cs="Times New Roman"/>
                <w:sz w:val="20"/>
                <w:szCs w:val="20"/>
              </w:rPr>
              <w:t xml:space="preserve">0,00 </w:t>
            </w:r>
          </w:p>
        </w:tc>
      </w:tr>
      <w:tr w:rsidR="00CF1F7F" w:rsidRPr="00510FE4" w:rsidTr="00BE14E1">
        <w:trPr>
          <w:trHeight w:val="146"/>
        </w:trPr>
        <w:tc>
          <w:tcPr>
            <w:tcW w:w="5000" w:type="pct"/>
            <w:gridSpan w:val="3"/>
          </w:tcPr>
          <w:p w:rsidR="00CF1F7F" w:rsidRPr="00510FE4" w:rsidRDefault="00CF1F7F" w:rsidP="00CF1F7F">
            <w:pPr>
              <w:spacing w:after="0" w:line="240" w:lineRule="auto"/>
              <w:jc w:val="center"/>
              <w:rPr>
                <w:rFonts w:ascii="Times New Roman" w:eastAsia="Times New Roman" w:hAnsi="Times New Roman" w:cs="Times New Roman"/>
                <w:sz w:val="20"/>
                <w:szCs w:val="20"/>
              </w:rPr>
            </w:pPr>
            <w:r w:rsidRPr="00510FE4">
              <w:rPr>
                <w:rFonts w:ascii="Times New Roman" w:eastAsia="Times New Roman" w:hAnsi="Times New Roman" w:cs="Times New Roman"/>
                <w:sz w:val="20"/>
                <w:szCs w:val="20"/>
              </w:rPr>
              <w:t>2. Показатели надежности и бесперебойности водоснабжения</w:t>
            </w:r>
          </w:p>
        </w:tc>
      </w:tr>
      <w:tr w:rsidR="00CF1F7F" w:rsidRPr="00510FE4" w:rsidTr="00BE14E1">
        <w:trPr>
          <w:trHeight w:val="146"/>
        </w:trPr>
        <w:tc>
          <w:tcPr>
            <w:tcW w:w="469" w:type="pct"/>
          </w:tcPr>
          <w:p w:rsidR="00CF1F7F" w:rsidRPr="00510FE4" w:rsidRDefault="00CF1F7F" w:rsidP="00CF1F7F">
            <w:pPr>
              <w:spacing w:after="0" w:line="240" w:lineRule="auto"/>
              <w:jc w:val="center"/>
              <w:rPr>
                <w:rFonts w:ascii="Times New Roman" w:eastAsia="Times New Roman" w:hAnsi="Times New Roman" w:cs="Times New Roman"/>
                <w:sz w:val="20"/>
                <w:szCs w:val="20"/>
              </w:rPr>
            </w:pPr>
            <w:r w:rsidRPr="00510FE4">
              <w:rPr>
                <w:rFonts w:ascii="Times New Roman" w:eastAsia="Times New Roman" w:hAnsi="Times New Roman" w:cs="Times New Roman"/>
                <w:sz w:val="20"/>
                <w:szCs w:val="20"/>
              </w:rPr>
              <w:t>2.1</w:t>
            </w:r>
          </w:p>
        </w:tc>
        <w:tc>
          <w:tcPr>
            <w:tcW w:w="3392" w:type="pct"/>
          </w:tcPr>
          <w:p w:rsidR="00CF1F7F" w:rsidRPr="00510FE4" w:rsidRDefault="00CF1F7F" w:rsidP="00CF1F7F">
            <w:pPr>
              <w:tabs>
                <w:tab w:val="left" w:pos="806"/>
              </w:tabs>
              <w:spacing w:after="0" w:line="240" w:lineRule="auto"/>
              <w:rPr>
                <w:rFonts w:ascii="Times New Roman" w:eastAsia="Times New Roman" w:hAnsi="Times New Roman" w:cs="Times New Roman"/>
                <w:sz w:val="20"/>
                <w:szCs w:val="20"/>
              </w:rPr>
            </w:pPr>
            <w:r w:rsidRPr="00510FE4">
              <w:rPr>
                <w:rFonts w:ascii="Times New Roman" w:eastAsia="Times New Roman" w:hAnsi="Times New Roman" w:cs="Times New Roman"/>
                <w:sz w:val="20"/>
                <w:szCs w:val="20"/>
              </w:rPr>
              <w:t>количество перерывов в подаче воды, зафиксированных в местах исполнения обязательств организацией, осуществляющей горячее водоснабжение, по подаче горячей воды, возникших в результате аварий, повреждений и иных технологических нарушений на объектах горячего водоснабжения, принадлежащих организации, осуществляющей горячее водоснабжение, в расчёте на протяжённость водопроводной сети в год (ед./км.)</w:t>
            </w:r>
          </w:p>
        </w:tc>
        <w:tc>
          <w:tcPr>
            <w:tcW w:w="1139" w:type="pct"/>
          </w:tcPr>
          <w:p w:rsidR="00CF1F7F" w:rsidRPr="00510FE4" w:rsidRDefault="00CF1F7F" w:rsidP="00CF1F7F">
            <w:pPr>
              <w:spacing w:after="0" w:line="240" w:lineRule="auto"/>
              <w:jc w:val="center"/>
              <w:rPr>
                <w:rFonts w:ascii="Times New Roman" w:eastAsia="Times New Roman" w:hAnsi="Times New Roman" w:cs="Times New Roman"/>
                <w:sz w:val="20"/>
                <w:szCs w:val="20"/>
              </w:rPr>
            </w:pPr>
            <w:r w:rsidRPr="00510FE4">
              <w:rPr>
                <w:rFonts w:ascii="Times New Roman" w:eastAsia="Times New Roman" w:hAnsi="Times New Roman" w:cs="Times New Roman"/>
                <w:sz w:val="20"/>
                <w:szCs w:val="20"/>
              </w:rPr>
              <w:t>0,45</w:t>
            </w:r>
          </w:p>
        </w:tc>
      </w:tr>
      <w:tr w:rsidR="00CF1F7F" w:rsidRPr="00510FE4" w:rsidTr="00BE14E1">
        <w:trPr>
          <w:trHeight w:val="234"/>
        </w:trPr>
        <w:tc>
          <w:tcPr>
            <w:tcW w:w="5000" w:type="pct"/>
            <w:gridSpan w:val="3"/>
          </w:tcPr>
          <w:p w:rsidR="00CF1F7F" w:rsidRPr="00510FE4" w:rsidRDefault="00CF1F7F" w:rsidP="00CF1F7F">
            <w:pPr>
              <w:autoSpaceDE w:val="0"/>
              <w:autoSpaceDN w:val="0"/>
              <w:adjustRightInd w:val="0"/>
              <w:spacing w:after="0" w:line="240" w:lineRule="auto"/>
              <w:jc w:val="center"/>
              <w:rPr>
                <w:rFonts w:ascii="Times New Roman" w:eastAsia="Times New Roman" w:hAnsi="Times New Roman" w:cs="Times New Roman"/>
                <w:sz w:val="20"/>
                <w:szCs w:val="20"/>
              </w:rPr>
            </w:pPr>
            <w:r w:rsidRPr="00510FE4">
              <w:rPr>
                <w:rFonts w:ascii="Times New Roman" w:eastAsia="Times New Roman" w:hAnsi="Times New Roman" w:cs="Times New Roman"/>
                <w:sz w:val="20"/>
                <w:szCs w:val="20"/>
              </w:rPr>
              <w:t xml:space="preserve">3. Показатели энергетической эффективности </w:t>
            </w:r>
          </w:p>
          <w:p w:rsidR="00CF1F7F" w:rsidRPr="00510FE4" w:rsidRDefault="00CF1F7F" w:rsidP="00CF1F7F">
            <w:pPr>
              <w:autoSpaceDE w:val="0"/>
              <w:autoSpaceDN w:val="0"/>
              <w:adjustRightInd w:val="0"/>
              <w:spacing w:after="0" w:line="240" w:lineRule="auto"/>
              <w:jc w:val="center"/>
              <w:rPr>
                <w:rFonts w:ascii="Times New Roman" w:eastAsia="Times New Roman" w:hAnsi="Times New Roman" w:cs="Times New Roman"/>
                <w:sz w:val="20"/>
                <w:szCs w:val="20"/>
              </w:rPr>
            </w:pPr>
            <w:r w:rsidRPr="00510FE4">
              <w:rPr>
                <w:rFonts w:ascii="Times New Roman" w:eastAsia="Times New Roman" w:hAnsi="Times New Roman" w:cs="Times New Roman"/>
                <w:sz w:val="20"/>
                <w:szCs w:val="20"/>
              </w:rPr>
              <w:t>объектов централизованной системы горячего водоснабжения</w:t>
            </w:r>
          </w:p>
        </w:tc>
      </w:tr>
      <w:tr w:rsidR="00CF1F7F" w:rsidRPr="00510FE4" w:rsidTr="00BE14E1">
        <w:trPr>
          <w:trHeight w:val="416"/>
        </w:trPr>
        <w:tc>
          <w:tcPr>
            <w:tcW w:w="469" w:type="pct"/>
          </w:tcPr>
          <w:p w:rsidR="00CF1F7F" w:rsidRPr="00510FE4" w:rsidRDefault="00CF1F7F" w:rsidP="00CF1F7F">
            <w:pPr>
              <w:spacing w:after="0" w:line="240" w:lineRule="auto"/>
              <w:jc w:val="center"/>
              <w:rPr>
                <w:rFonts w:ascii="Times New Roman" w:eastAsia="Times New Roman" w:hAnsi="Times New Roman" w:cs="Times New Roman"/>
                <w:sz w:val="20"/>
                <w:szCs w:val="20"/>
              </w:rPr>
            </w:pPr>
            <w:r w:rsidRPr="00510FE4">
              <w:rPr>
                <w:rFonts w:ascii="Times New Roman" w:eastAsia="Times New Roman" w:hAnsi="Times New Roman" w:cs="Times New Roman"/>
                <w:sz w:val="20"/>
                <w:szCs w:val="20"/>
              </w:rPr>
              <w:lastRenderedPageBreak/>
              <w:t>3.1</w:t>
            </w:r>
          </w:p>
        </w:tc>
        <w:tc>
          <w:tcPr>
            <w:tcW w:w="3392" w:type="pct"/>
          </w:tcPr>
          <w:p w:rsidR="00CF1F7F" w:rsidRPr="00510FE4" w:rsidRDefault="00CF1F7F" w:rsidP="00CF1F7F">
            <w:pPr>
              <w:tabs>
                <w:tab w:val="left" w:pos="806"/>
              </w:tabs>
              <w:spacing w:after="0" w:line="240" w:lineRule="auto"/>
              <w:rPr>
                <w:rFonts w:ascii="Times New Roman" w:eastAsia="Times New Roman" w:hAnsi="Times New Roman" w:cs="Times New Roman"/>
                <w:sz w:val="20"/>
                <w:szCs w:val="20"/>
              </w:rPr>
            </w:pPr>
            <w:r w:rsidRPr="00510FE4">
              <w:rPr>
                <w:rFonts w:ascii="Times New Roman" w:eastAsia="Times New Roman" w:hAnsi="Times New Roman" w:cs="Times New Roman"/>
                <w:sz w:val="20"/>
                <w:szCs w:val="20"/>
              </w:rPr>
              <w:t>доля потерь воды в централизованных системах водоснабжения при транспортировке в общем объеме воды, поданной в водопроводную сеть, %</w:t>
            </w:r>
          </w:p>
        </w:tc>
        <w:tc>
          <w:tcPr>
            <w:tcW w:w="1139" w:type="pct"/>
          </w:tcPr>
          <w:p w:rsidR="00CF1F7F" w:rsidRPr="00510FE4" w:rsidRDefault="00CF1F7F" w:rsidP="00CF1F7F">
            <w:pPr>
              <w:spacing w:after="0" w:line="240" w:lineRule="auto"/>
              <w:jc w:val="center"/>
              <w:rPr>
                <w:rFonts w:ascii="Times New Roman" w:eastAsia="Times New Roman" w:hAnsi="Times New Roman" w:cs="Times New Roman"/>
                <w:sz w:val="20"/>
                <w:szCs w:val="20"/>
              </w:rPr>
            </w:pPr>
            <w:r w:rsidRPr="00510FE4">
              <w:rPr>
                <w:rFonts w:ascii="Times New Roman" w:eastAsia="Times New Roman" w:hAnsi="Times New Roman" w:cs="Times New Roman"/>
                <w:sz w:val="20"/>
                <w:szCs w:val="20"/>
              </w:rPr>
              <w:t>5,88%</w:t>
            </w:r>
          </w:p>
        </w:tc>
      </w:tr>
      <w:tr w:rsidR="00CF1F7F" w:rsidRPr="00510FE4" w:rsidTr="00BE14E1">
        <w:trPr>
          <w:trHeight w:val="699"/>
        </w:trPr>
        <w:tc>
          <w:tcPr>
            <w:tcW w:w="469" w:type="pct"/>
          </w:tcPr>
          <w:p w:rsidR="00CF1F7F" w:rsidRPr="00510FE4" w:rsidRDefault="00CF1F7F" w:rsidP="00CF1F7F">
            <w:pPr>
              <w:spacing w:after="0" w:line="240" w:lineRule="auto"/>
              <w:jc w:val="center"/>
              <w:rPr>
                <w:rFonts w:ascii="Times New Roman" w:eastAsia="Times New Roman" w:hAnsi="Times New Roman" w:cs="Times New Roman"/>
                <w:sz w:val="20"/>
                <w:szCs w:val="20"/>
              </w:rPr>
            </w:pPr>
            <w:r w:rsidRPr="00510FE4">
              <w:rPr>
                <w:rFonts w:ascii="Times New Roman" w:eastAsia="Times New Roman" w:hAnsi="Times New Roman" w:cs="Times New Roman"/>
                <w:sz w:val="20"/>
                <w:szCs w:val="20"/>
              </w:rPr>
              <w:t>3.2</w:t>
            </w:r>
          </w:p>
        </w:tc>
        <w:tc>
          <w:tcPr>
            <w:tcW w:w="3392" w:type="pct"/>
          </w:tcPr>
          <w:p w:rsidR="00CF1F7F" w:rsidRPr="00510FE4" w:rsidRDefault="00CF1F7F" w:rsidP="00CF1F7F">
            <w:pPr>
              <w:tabs>
                <w:tab w:val="left" w:pos="806"/>
              </w:tabs>
              <w:spacing w:after="0" w:line="240" w:lineRule="auto"/>
              <w:rPr>
                <w:rFonts w:ascii="Times New Roman" w:eastAsia="Times New Roman" w:hAnsi="Times New Roman" w:cs="Times New Roman"/>
                <w:sz w:val="20"/>
                <w:szCs w:val="20"/>
              </w:rPr>
            </w:pPr>
            <w:r w:rsidRPr="00510FE4">
              <w:rPr>
                <w:rFonts w:ascii="Times New Roman" w:eastAsia="Times New Roman" w:hAnsi="Times New Roman" w:cs="Times New Roman"/>
                <w:sz w:val="20"/>
                <w:szCs w:val="20"/>
              </w:rPr>
              <w:t>Удельное количество тепловой энергии, расходуемое на подогрев горячей воды (Гкал/куб.м.)</w:t>
            </w:r>
          </w:p>
        </w:tc>
        <w:tc>
          <w:tcPr>
            <w:tcW w:w="1139" w:type="pct"/>
          </w:tcPr>
          <w:p w:rsidR="00CF1F7F" w:rsidRPr="00510FE4" w:rsidRDefault="00CF1F7F" w:rsidP="00CF1F7F">
            <w:pPr>
              <w:spacing w:after="0" w:line="240" w:lineRule="auto"/>
              <w:jc w:val="center"/>
              <w:rPr>
                <w:rFonts w:ascii="Times New Roman" w:eastAsia="Times New Roman" w:hAnsi="Times New Roman" w:cs="Times New Roman"/>
                <w:sz w:val="20"/>
                <w:szCs w:val="20"/>
              </w:rPr>
            </w:pPr>
            <w:r w:rsidRPr="00510FE4">
              <w:rPr>
                <w:rFonts w:ascii="Times New Roman" w:eastAsia="Times New Roman" w:hAnsi="Times New Roman" w:cs="Times New Roman"/>
                <w:sz w:val="20"/>
                <w:szCs w:val="20"/>
              </w:rPr>
              <w:t xml:space="preserve"> 0,065</w:t>
            </w:r>
          </w:p>
        </w:tc>
      </w:tr>
    </w:tbl>
    <w:p w:rsidR="00CF1F7F" w:rsidRPr="00CF1F7F" w:rsidRDefault="00CF1F7F" w:rsidP="00CF1F7F">
      <w:pPr>
        <w:tabs>
          <w:tab w:val="left" w:pos="1272"/>
        </w:tabs>
        <w:spacing w:after="0" w:line="240" w:lineRule="auto"/>
        <w:ind w:firstLine="709"/>
        <w:contextualSpacing/>
        <w:jc w:val="both"/>
        <w:rPr>
          <w:rFonts w:ascii="Times New Roman" w:eastAsia="Times New Roman" w:hAnsi="Times New Roman" w:cs="Times New Roman"/>
          <w:sz w:val="24"/>
          <w:szCs w:val="24"/>
        </w:rPr>
      </w:pPr>
    </w:p>
    <w:p w:rsidR="00CF1F7F" w:rsidRPr="00CF1F7F" w:rsidRDefault="00CF1F7F" w:rsidP="00CF1F7F">
      <w:pPr>
        <w:spacing w:after="0" w:line="240" w:lineRule="auto"/>
        <w:jc w:val="both"/>
        <w:rPr>
          <w:rFonts w:ascii="Times New Roman" w:eastAsia="Times New Roman" w:hAnsi="Times New Roman" w:cs="Times New Roman"/>
          <w:sz w:val="24"/>
          <w:szCs w:val="24"/>
        </w:rPr>
      </w:pPr>
      <w:r w:rsidRPr="00CF1F7F">
        <w:rPr>
          <w:rFonts w:ascii="Times New Roman" w:eastAsia="Times New Roman" w:hAnsi="Times New Roman" w:cs="Times New Roman"/>
          <w:sz w:val="24"/>
          <w:szCs w:val="24"/>
        </w:rPr>
        <w:t>Все члены Правления, принимавшие участие в рассмотрении вопроса № 7</w:t>
      </w:r>
      <w:r w:rsidRPr="00CF1F7F">
        <w:rPr>
          <w:rFonts w:ascii="Times New Roman" w:hAnsi="Times New Roman" w:cs="Times New Roman"/>
          <w:sz w:val="24"/>
          <w:szCs w:val="24"/>
        </w:rPr>
        <w:t>3</w:t>
      </w:r>
      <w:r w:rsidRPr="00CF1F7F">
        <w:rPr>
          <w:rFonts w:ascii="Times New Roman" w:eastAsia="Times New Roman" w:hAnsi="Times New Roman" w:cs="Times New Roman"/>
          <w:sz w:val="24"/>
          <w:szCs w:val="24"/>
        </w:rPr>
        <w:t xml:space="preserve"> Повестки, предложение уполномоченного по делу Лебедевой А.А. поддержали единогласно.</w:t>
      </w:r>
    </w:p>
    <w:p w:rsidR="00CF1F7F" w:rsidRPr="00CF1F7F" w:rsidRDefault="00CF1F7F" w:rsidP="00CF1F7F">
      <w:pPr>
        <w:pStyle w:val="aa"/>
        <w:ind w:firstLine="709"/>
        <w:rPr>
          <w:sz w:val="24"/>
          <w:szCs w:val="24"/>
        </w:rPr>
      </w:pPr>
      <w:r w:rsidRPr="00CF1F7F">
        <w:rPr>
          <w:sz w:val="24"/>
          <w:szCs w:val="24"/>
        </w:rPr>
        <w:t>Солдатова И.Ю. – Принять предложение уполномоченного по делу.</w:t>
      </w:r>
    </w:p>
    <w:p w:rsidR="00CF1F7F" w:rsidRPr="00CF1F7F" w:rsidRDefault="00CF1F7F" w:rsidP="00CF1F7F">
      <w:pPr>
        <w:autoSpaceDE w:val="0"/>
        <w:autoSpaceDN w:val="0"/>
        <w:adjustRightInd w:val="0"/>
        <w:spacing w:after="0" w:line="240" w:lineRule="auto"/>
        <w:jc w:val="both"/>
        <w:rPr>
          <w:rFonts w:ascii="Times New Roman" w:hAnsi="Times New Roman" w:cs="Times New Roman"/>
          <w:b/>
          <w:bCs/>
          <w:sz w:val="24"/>
          <w:szCs w:val="24"/>
        </w:rPr>
      </w:pPr>
    </w:p>
    <w:p w:rsidR="00CF1F7F" w:rsidRPr="00CF1F7F" w:rsidRDefault="00CF1F7F" w:rsidP="00CF1F7F">
      <w:pPr>
        <w:autoSpaceDE w:val="0"/>
        <w:autoSpaceDN w:val="0"/>
        <w:adjustRightInd w:val="0"/>
        <w:spacing w:after="0" w:line="240" w:lineRule="auto"/>
        <w:jc w:val="both"/>
        <w:rPr>
          <w:rFonts w:ascii="Times New Roman" w:eastAsia="Times New Roman" w:hAnsi="Times New Roman" w:cs="Times New Roman"/>
          <w:b/>
          <w:bCs/>
          <w:sz w:val="24"/>
          <w:szCs w:val="24"/>
        </w:rPr>
      </w:pPr>
      <w:r w:rsidRPr="00CF1F7F">
        <w:rPr>
          <w:rFonts w:ascii="Times New Roman" w:eastAsia="Times New Roman" w:hAnsi="Times New Roman" w:cs="Times New Roman"/>
          <w:b/>
          <w:bCs/>
          <w:sz w:val="24"/>
          <w:szCs w:val="24"/>
        </w:rPr>
        <w:t>РЕШИЛИ:</w:t>
      </w:r>
    </w:p>
    <w:p w:rsidR="00CF1F7F" w:rsidRPr="00CF1F7F" w:rsidRDefault="00CF1F7F" w:rsidP="00CF1F7F">
      <w:pPr>
        <w:tabs>
          <w:tab w:val="left" w:pos="567"/>
        </w:tabs>
        <w:spacing w:after="0" w:line="240" w:lineRule="auto"/>
        <w:ind w:firstLine="709"/>
        <w:jc w:val="both"/>
        <w:rPr>
          <w:rFonts w:ascii="Times New Roman" w:eastAsia="Times New Roman" w:hAnsi="Times New Roman" w:cs="Times New Roman"/>
          <w:sz w:val="24"/>
          <w:szCs w:val="24"/>
        </w:rPr>
      </w:pPr>
      <w:r w:rsidRPr="00CF1F7F">
        <w:rPr>
          <w:rFonts w:ascii="Times New Roman" w:eastAsia="Times New Roman" w:hAnsi="Times New Roman" w:cs="Times New Roman"/>
          <w:sz w:val="24"/>
          <w:szCs w:val="24"/>
        </w:rPr>
        <w:t>1. Утвердить производственную программу МУП «Коммунсервис» Костромского района в сфере горячего водоснабжения (в закрытой системе горячего водоснабжения) на 2016 год.</w:t>
      </w:r>
    </w:p>
    <w:p w:rsidR="00CF1F7F" w:rsidRPr="00CF1F7F" w:rsidRDefault="00CF1F7F" w:rsidP="00CF1F7F">
      <w:pPr>
        <w:spacing w:after="0" w:line="240" w:lineRule="auto"/>
        <w:jc w:val="both"/>
        <w:rPr>
          <w:rFonts w:ascii="Times New Roman" w:eastAsia="Times New Roman" w:hAnsi="Times New Roman" w:cs="Times New Roman"/>
          <w:sz w:val="24"/>
          <w:szCs w:val="24"/>
          <w:highlight w:val="yellow"/>
        </w:rPr>
      </w:pPr>
    </w:p>
    <w:p w:rsidR="00CF1F7F" w:rsidRPr="00CF1F7F" w:rsidRDefault="00CF1F7F" w:rsidP="00CF1F7F">
      <w:pPr>
        <w:spacing w:after="0" w:line="240" w:lineRule="auto"/>
        <w:jc w:val="both"/>
        <w:rPr>
          <w:rFonts w:ascii="Times New Roman" w:eastAsia="Times New Roman" w:hAnsi="Times New Roman" w:cs="Times New Roman"/>
          <w:sz w:val="24"/>
          <w:szCs w:val="24"/>
        </w:rPr>
      </w:pPr>
      <w:r w:rsidRPr="00CF1F7F">
        <w:rPr>
          <w:rFonts w:ascii="Times New Roman" w:eastAsia="Times New Roman" w:hAnsi="Times New Roman" w:cs="Times New Roman"/>
          <w:b/>
          <w:sz w:val="24"/>
          <w:szCs w:val="24"/>
        </w:rPr>
        <w:t>Вопрос 7</w:t>
      </w:r>
      <w:r w:rsidRPr="00CF1F7F">
        <w:rPr>
          <w:rFonts w:ascii="Times New Roman" w:hAnsi="Times New Roman" w:cs="Times New Roman"/>
          <w:b/>
          <w:sz w:val="24"/>
          <w:szCs w:val="24"/>
        </w:rPr>
        <w:t>4</w:t>
      </w:r>
      <w:r w:rsidRPr="00CF1F7F">
        <w:rPr>
          <w:rFonts w:ascii="Times New Roman" w:eastAsia="Times New Roman" w:hAnsi="Times New Roman" w:cs="Times New Roman"/>
          <w:sz w:val="24"/>
          <w:szCs w:val="24"/>
        </w:rPr>
        <w:t>: Об установлении тарифов на горячую воду в закрытой системе горячего водоснабжения для МУП «Коммунсервис» Костромского района на 2016 год.</w:t>
      </w:r>
    </w:p>
    <w:p w:rsidR="00CF1F7F" w:rsidRPr="00CF1F7F" w:rsidRDefault="00CF1F7F" w:rsidP="00CF1F7F">
      <w:pPr>
        <w:tabs>
          <w:tab w:val="left" w:pos="567"/>
        </w:tabs>
        <w:spacing w:after="0" w:line="240" w:lineRule="auto"/>
        <w:jc w:val="both"/>
        <w:rPr>
          <w:rFonts w:ascii="Times New Roman" w:hAnsi="Times New Roman" w:cs="Times New Roman"/>
          <w:b/>
          <w:sz w:val="24"/>
          <w:szCs w:val="24"/>
        </w:rPr>
      </w:pPr>
    </w:p>
    <w:p w:rsidR="00CF1F7F" w:rsidRPr="00CF1F7F" w:rsidRDefault="00CF1F7F" w:rsidP="00CF1F7F">
      <w:pPr>
        <w:tabs>
          <w:tab w:val="left" w:pos="567"/>
        </w:tabs>
        <w:spacing w:after="0" w:line="240" w:lineRule="auto"/>
        <w:jc w:val="both"/>
        <w:rPr>
          <w:rFonts w:ascii="Times New Roman" w:eastAsia="Times New Roman" w:hAnsi="Times New Roman" w:cs="Times New Roman"/>
          <w:sz w:val="24"/>
          <w:szCs w:val="24"/>
        </w:rPr>
      </w:pPr>
      <w:r w:rsidRPr="00CF1F7F">
        <w:rPr>
          <w:rFonts w:ascii="Times New Roman" w:eastAsia="Times New Roman" w:hAnsi="Times New Roman" w:cs="Times New Roman"/>
          <w:b/>
          <w:sz w:val="24"/>
          <w:szCs w:val="24"/>
        </w:rPr>
        <w:t>СЛУШАЛИ:</w:t>
      </w:r>
      <w:r w:rsidRPr="00CF1F7F">
        <w:rPr>
          <w:rFonts w:ascii="Times New Roman" w:eastAsia="Times New Roman" w:hAnsi="Times New Roman" w:cs="Times New Roman"/>
          <w:sz w:val="24"/>
          <w:szCs w:val="24"/>
        </w:rPr>
        <w:t xml:space="preserve"> </w:t>
      </w:r>
    </w:p>
    <w:p w:rsidR="00CF1F7F" w:rsidRPr="00CF1F7F" w:rsidRDefault="00CF1F7F" w:rsidP="00CF1F7F">
      <w:pPr>
        <w:tabs>
          <w:tab w:val="left" w:pos="567"/>
        </w:tabs>
        <w:spacing w:after="0" w:line="240" w:lineRule="auto"/>
        <w:jc w:val="both"/>
        <w:rPr>
          <w:rFonts w:ascii="Times New Roman" w:eastAsia="Times New Roman" w:hAnsi="Times New Roman" w:cs="Times New Roman"/>
          <w:sz w:val="24"/>
          <w:szCs w:val="24"/>
        </w:rPr>
      </w:pPr>
      <w:r w:rsidRPr="00CF1F7F">
        <w:rPr>
          <w:rFonts w:ascii="Times New Roman" w:eastAsia="Times New Roman" w:hAnsi="Times New Roman" w:cs="Times New Roman"/>
          <w:sz w:val="24"/>
          <w:szCs w:val="24"/>
        </w:rPr>
        <w:tab/>
        <w:t xml:space="preserve">Уполномоченного по делу Лебедеву А.А., сообщившего по рассматриваемому вопросу следующее. </w:t>
      </w:r>
    </w:p>
    <w:p w:rsidR="00CF1F7F" w:rsidRPr="00CF1F7F" w:rsidRDefault="00CF1F7F" w:rsidP="00CF1F7F">
      <w:pPr>
        <w:pStyle w:val="a7"/>
        <w:ind w:firstLine="709"/>
        <w:jc w:val="both"/>
        <w:rPr>
          <w:rFonts w:ascii="Times New Roman" w:hAnsi="Times New Roman"/>
          <w:sz w:val="24"/>
          <w:szCs w:val="24"/>
        </w:rPr>
      </w:pPr>
      <w:r w:rsidRPr="00CF1F7F">
        <w:rPr>
          <w:rFonts w:ascii="Times New Roman" w:hAnsi="Times New Roman"/>
          <w:sz w:val="24"/>
          <w:szCs w:val="24"/>
        </w:rPr>
        <w:t>МУП «Коммунсервис» представило в департамент государственного регулирования цен и тарифов Костромской области заявление вх. № О-1208 от 30.04.2015 г. и материалы для установления тарифов на горячую воду при закрытой системе горячего водоснабжения на 2016 год.</w:t>
      </w:r>
    </w:p>
    <w:p w:rsidR="00CF1F7F" w:rsidRPr="00CF1F7F" w:rsidRDefault="00CF1F7F" w:rsidP="00CF1F7F">
      <w:pPr>
        <w:pStyle w:val="a7"/>
        <w:ind w:firstLine="709"/>
        <w:jc w:val="both"/>
        <w:rPr>
          <w:rFonts w:ascii="Times New Roman" w:hAnsi="Times New Roman"/>
          <w:sz w:val="24"/>
          <w:szCs w:val="24"/>
        </w:rPr>
      </w:pPr>
      <w:r w:rsidRPr="00CF1F7F">
        <w:rPr>
          <w:rFonts w:ascii="Times New Roman" w:hAnsi="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 Т КО принято решение об открытии дела по установлению тарифов на горячую воду в закрытой системе горячего водоснабжения от 07.05.2015 г. № О-235.</w:t>
      </w:r>
    </w:p>
    <w:p w:rsidR="00CF1F7F" w:rsidRPr="00CF1F7F" w:rsidRDefault="00CF1F7F" w:rsidP="00CF1F7F">
      <w:pPr>
        <w:pStyle w:val="a7"/>
        <w:ind w:firstLine="709"/>
        <w:jc w:val="both"/>
        <w:rPr>
          <w:rFonts w:ascii="Times New Roman" w:hAnsi="Times New Roman"/>
          <w:sz w:val="24"/>
          <w:szCs w:val="24"/>
        </w:rPr>
      </w:pPr>
      <w:r w:rsidRPr="00CF1F7F">
        <w:rPr>
          <w:rFonts w:ascii="Times New Roman" w:hAnsi="Times New Roman"/>
          <w:sz w:val="24"/>
          <w:szCs w:val="24"/>
        </w:rPr>
        <w:t>Расчет тарифа на горячую воду в закрытой системе горячего водоснабжения для МУП «Коммунсервис» Костромского района произведен в соответствии с Федеральным законом от 07.12.2011 г. № 416-ФЗ «О водоснабжении и водоотведении», постановлением Правительства РФ от 13.05.2013г. № 406 «О государственном регулировании тарифов в сфере водоснабжения и водоотведения».</w:t>
      </w:r>
    </w:p>
    <w:p w:rsidR="00CF1F7F" w:rsidRPr="00CF1F7F" w:rsidRDefault="00CF1F7F" w:rsidP="00CF1F7F">
      <w:pPr>
        <w:spacing w:after="0" w:line="240" w:lineRule="auto"/>
        <w:jc w:val="both"/>
        <w:rPr>
          <w:rFonts w:ascii="Times New Roman" w:eastAsia="Times New Roman" w:hAnsi="Times New Roman" w:cs="Times New Roman"/>
          <w:sz w:val="24"/>
          <w:szCs w:val="24"/>
        </w:rPr>
      </w:pPr>
      <w:r w:rsidRPr="00CF1F7F">
        <w:rPr>
          <w:rFonts w:ascii="Times New Roman" w:eastAsia="Times New Roman" w:hAnsi="Times New Roman" w:cs="Times New Roman"/>
          <w:sz w:val="24"/>
          <w:szCs w:val="24"/>
        </w:rPr>
        <w:tab/>
        <w:t>Тариф на горячую воду включает в себя компонент на холодную воду и компонент на тепловую энергию.</w:t>
      </w:r>
    </w:p>
    <w:p w:rsidR="00CF1F7F" w:rsidRPr="00CF1F7F" w:rsidRDefault="00CF1F7F" w:rsidP="00CF1F7F">
      <w:pPr>
        <w:spacing w:after="0" w:line="240" w:lineRule="auto"/>
        <w:jc w:val="both"/>
        <w:rPr>
          <w:rFonts w:ascii="Times New Roman" w:eastAsia="Times New Roman" w:hAnsi="Times New Roman" w:cs="Times New Roman"/>
          <w:sz w:val="24"/>
          <w:szCs w:val="24"/>
        </w:rPr>
      </w:pPr>
      <w:r w:rsidRPr="00CF1F7F">
        <w:rPr>
          <w:rFonts w:ascii="Times New Roman" w:eastAsia="Times New Roman" w:hAnsi="Times New Roman" w:cs="Times New Roman"/>
          <w:sz w:val="24"/>
          <w:szCs w:val="24"/>
        </w:rPr>
        <w:tab/>
        <w:t>Компонент на холодную воду установлен в виде одноставочной ценовой ставки (из расчета платы за 1 куб. метр холодной воды). Значение компонента на холодную воду рассчитывается исходя из установленного тарифа на питьевую воду для МУП «Коммунсервис» Костромского района на 2016 год (утвержден постановлением департамента ГРЦ и Т Костромской области от 24.11.2014 г. № 14/342).</w:t>
      </w:r>
    </w:p>
    <w:p w:rsidR="00CF1F7F" w:rsidRPr="00CF1F7F" w:rsidRDefault="00CF1F7F" w:rsidP="00CF1F7F">
      <w:pPr>
        <w:spacing w:after="0" w:line="240" w:lineRule="auto"/>
        <w:ind w:firstLine="708"/>
        <w:jc w:val="both"/>
        <w:rPr>
          <w:rFonts w:ascii="Times New Roman" w:eastAsia="Times New Roman" w:hAnsi="Times New Roman" w:cs="Times New Roman"/>
          <w:sz w:val="24"/>
          <w:szCs w:val="24"/>
        </w:rPr>
      </w:pPr>
      <w:r w:rsidRPr="00CF1F7F">
        <w:rPr>
          <w:rFonts w:ascii="Times New Roman" w:eastAsia="Times New Roman" w:hAnsi="Times New Roman" w:cs="Times New Roman"/>
          <w:sz w:val="24"/>
          <w:szCs w:val="24"/>
        </w:rPr>
        <w:t>Значение компонента на тепловую энергию определяется из установленного тарифа на тепловую энергию на 2016 год, отпускаемую МУП «Коммунсервис» Костромского района (утвержден постановлением департамента ГРЦ и Т Костромской области от 24.11.2014 г. № 14/340).</w:t>
      </w:r>
    </w:p>
    <w:p w:rsidR="00CF1F7F" w:rsidRPr="00CF1F7F" w:rsidRDefault="00CF1F7F" w:rsidP="00CF1F7F">
      <w:pPr>
        <w:spacing w:after="0" w:line="240" w:lineRule="auto"/>
        <w:ind w:firstLine="709"/>
        <w:jc w:val="both"/>
        <w:rPr>
          <w:rFonts w:ascii="Times New Roman" w:eastAsia="Times New Roman" w:hAnsi="Times New Roman" w:cs="Times New Roman"/>
          <w:sz w:val="24"/>
          <w:szCs w:val="24"/>
        </w:rPr>
      </w:pPr>
      <w:r w:rsidRPr="00CF1F7F">
        <w:rPr>
          <w:rFonts w:ascii="Times New Roman" w:eastAsia="Times New Roman" w:hAnsi="Times New Roman" w:cs="Times New Roman"/>
          <w:sz w:val="24"/>
          <w:szCs w:val="24"/>
        </w:rPr>
        <w:t>Таким образом, на утверждение Правления департамента государственного регулирования цен и тарифов Костромской области предлагаются величины компонентов для расчета тарифов на горячую воду для МУП «Коммунсервис» Костромского района при закрытой системе горячего водоснабжения на 2016 г. в размерах:</w:t>
      </w:r>
    </w:p>
    <w:p w:rsidR="00CF1F7F" w:rsidRPr="00CF1F7F" w:rsidRDefault="00CF1F7F" w:rsidP="00CF1F7F">
      <w:pPr>
        <w:spacing w:after="0" w:line="240" w:lineRule="auto"/>
        <w:jc w:val="both"/>
        <w:rPr>
          <w:rFonts w:ascii="Times New Roman" w:eastAsia="Times New Roman" w:hAnsi="Times New Roman" w:cs="Times New Roman"/>
          <w:sz w:val="24"/>
          <w:szCs w:val="24"/>
          <w:u w:val="single"/>
        </w:rPr>
      </w:pPr>
      <w:r w:rsidRPr="00CF1F7F">
        <w:rPr>
          <w:rFonts w:ascii="Times New Roman" w:eastAsia="Times New Roman" w:hAnsi="Times New Roman" w:cs="Times New Roman"/>
          <w:sz w:val="24"/>
          <w:szCs w:val="24"/>
          <w:u w:val="single"/>
        </w:rPr>
        <w:t xml:space="preserve"> с 01.01.2016 г. по 30.06.2016 г.:</w:t>
      </w:r>
    </w:p>
    <w:p w:rsidR="00CF1F7F" w:rsidRPr="00CF1F7F" w:rsidRDefault="00CF1F7F" w:rsidP="00CF1F7F">
      <w:pPr>
        <w:spacing w:after="0" w:line="240" w:lineRule="auto"/>
        <w:jc w:val="both"/>
        <w:rPr>
          <w:rFonts w:ascii="Times New Roman" w:eastAsia="Times New Roman" w:hAnsi="Times New Roman" w:cs="Times New Roman"/>
          <w:sz w:val="24"/>
          <w:szCs w:val="24"/>
        </w:rPr>
      </w:pPr>
      <w:r w:rsidRPr="00CF1F7F">
        <w:rPr>
          <w:rFonts w:ascii="Times New Roman" w:eastAsia="Times New Roman" w:hAnsi="Times New Roman" w:cs="Times New Roman"/>
          <w:sz w:val="24"/>
          <w:szCs w:val="24"/>
        </w:rPr>
        <w:t>- компонент на холодную воду – 34,20 руб./м3 (без НДС);</w:t>
      </w:r>
    </w:p>
    <w:p w:rsidR="00CF1F7F" w:rsidRPr="00CF1F7F" w:rsidRDefault="00CF1F7F" w:rsidP="00CF1F7F">
      <w:pPr>
        <w:spacing w:after="0" w:line="240" w:lineRule="auto"/>
        <w:jc w:val="both"/>
        <w:rPr>
          <w:rFonts w:ascii="Times New Roman" w:eastAsia="Times New Roman" w:hAnsi="Times New Roman" w:cs="Times New Roman"/>
          <w:sz w:val="24"/>
          <w:szCs w:val="24"/>
        </w:rPr>
      </w:pPr>
      <w:r w:rsidRPr="00CF1F7F">
        <w:rPr>
          <w:rFonts w:ascii="Times New Roman" w:eastAsia="Times New Roman" w:hAnsi="Times New Roman" w:cs="Times New Roman"/>
          <w:sz w:val="24"/>
          <w:szCs w:val="24"/>
        </w:rPr>
        <w:t>- компонент на тепловую энергию – 1965,00 руб./Гкал (без НДС).</w:t>
      </w:r>
    </w:p>
    <w:p w:rsidR="00CF1F7F" w:rsidRPr="00CF1F7F" w:rsidRDefault="00CF1F7F" w:rsidP="00CF1F7F">
      <w:pPr>
        <w:spacing w:after="0" w:line="240" w:lineRule="auto"/>
        <w:jc w:val="both"/>
        <w:rPr>
          <w:rFonts w:ascii="Times New Roman" w:eastAsia="Times New Roman" w:hAnsi="Times New Roman" w:cs="Times New Roman"/>
          <w:sz w:val="24"/>
          <w:szCs w:val="24"/>
          <w:u w:val="single"/>
        </w:rPr>
      </w:pPr>
      <w:r w:rsidRPr="00CF1F7F">
        <w:rPr>
          <w:rFonts w:ascii="Times New Roman" w:eastAsia="Times New Roman" w:hAnsi="Times New Roman" w:cs="Times New Roman"/>
          <w:sz w:val="24"/>
          <w:szCs w:val="24"/>
          <w:u w:val="single"/>
        </w:rPr>
        <w:lastRenderedPageBreak/>
        <w:t>с 01.07.2016 г. по 31.12.2016 г.:</w:t>
      </w:r>
    </w:p>
    <w:p w:rsidR="00CF1F7F" w:rsidRPr="00CF1F7F" w:rsidRDefault="00CF1F7F" w:rsidP="00CF1F7F">
      <w:pPr>
        <w:spacing w:after="0" w:line="240" w:lineRule="auto"/>
        <w:jc w:val="both"/>
        <w:rPr>
          <w:rFonts w:ascii="Times New Roman" w:eastAsia="Times New Roman" w:hAnsi="Times New Roman" w:cs="Times New Roman"/>
          <w:sz w:val="24"/>
          <w:szCs w:val="24"/>
        </w:rPr>
      </w:pPr>
      <w:r w:rsidRPr="00CF1F7F">
        <w:rPr>
          <w:rFonts w:ascii="Times New Roman" w:eastAsia="Times New Roman" w:hAnsi="Times New Roman" w:cs="Times New Roman"/>
          <w:sz w:val="24"/>
          <w:szCs w:val="24"/>
        </w:rPr>
        <w:t>- компонент на холодную воду – 35,41 руб./м3 (без НДС);</w:t>
      </w:r>
    </w:p>
    <w:p w:rsidR="00CF1F7F" w:rsidRPr="00CF1F7F" w:rsidRDefault="00CF1F7F" w:rsidP="00CF1F7F">
      <w:pPr>
        <w:spacing w:after="0" w:line="240" w:lineRule="auto"/>
        <w:jc w:val="both"/>
        <w:rPr>
          <w:rFonts w:ascii="Times New Roman" w:eastAsia="Times New Roman" w:hAnsi="Times New Roman" w:cs="Times New Roman"/>
          <w:sz w:val="24"/>
          <w:szCs w:val="24"/>
        </w:rPr>
      </w:pPr>
      <w:r w:rsidRPr="00CF1F7F">
        <w:rPr>
          <w:rFonts w:ascii="Times New Roman" w:eastAsia="Times New Roman" w:hAnsi="Times New Roman" w:cs="Times New Roman"/>
          <w:sz w:val="24"/>
          <w:szCs w:val="24"/>
        </w:rPr>
        <w:t>- компонент на тепловую энергию – 2074,00 руб./Гкал (без НДС).</w:t>
      </w:r>
    </w:p>
    <w:p w:rsidR="00CF1F7F" w:rsidRPr="00CF1F7F" w:rsidRDefault="00CF1F7F" w:rsidP="00CF1F7F">
      <w:pPr>
        <w:pStyle w:val="aa"/>
        <w:ind w:firstLine="0"/>
        <w:rPr>
          <w:sz w:val="24"/>
          <w:szCs w:val="24"/>
        </w:rPr>
      </w:pPr>
      <w:r w:rsidRPr="00CF1F7F">
        <w:rPr>
          <w:sz w:val="24"/>
          <w:szCs w:val="24"/>
        </w:rPr>
        <w:tab/>
        <w:t>Все члены Правления, принимавшие участие в рассмотрении вопроса № 7</w:t>
      </w:r>
      <w:r>
        <w:rPr>
          <w:sz w:val="24"/>
          <w:szCs w:val="24"/>
        </w:rPr>
        <w:t>4</w:t>
      </w:r>
      <w:r w:rsidRPr="00CF1F7F">
        <w:rPr>
          <w:sz w:val="24"/>
          <w:szCs w:val="24"/>
        </w:rPr>
        <w:t xml:space="preserve"> Повестки, предложение уполномоченного по делу Лебедевой А.А. поддержали единогласно.</w:t>
      </w:r>
    </w:p>
    <w:p w:rsidR="00CF1F7F" w:rsidRPr="00CF1F7F" w:rsidRDefault="00CF1F7F" w:rsidP="00CF1F7F">
      <w:pPr>
        <w:pStyle w:val="aa"/>
        <w:ind w:firstLine="709"/>
        <w:rPr>
          <w:sz w:val="24"/>
          <w:szCs w:val="24"/>
        </w:rPr>
      </w:pPr>
      <w:r w:rsidRPr="00CF1F7F">
        <w:rPr>
          <w:sz w:val="24"/>
          <w:szCs w:val="24"/>
        </w:rPr>
        <w:t>Солдатова И.Ю. – Принять предложение уполномоченного по делу.</w:t>
      </w:r>
    </w:p>
    <w:p w:rsidR="00CF1F7F" w:rsidRPr="00CF1F7F" w:rsidRDefault="00CF1F7F" w:rsidP="00CF1F7F">
      <w:pPr>
        <w:autoSpaceDE w:val="0"/>
        <w:autoSpaceDN w:val="0"/>
        <w:adjustRightInd w:val="0"/>
        <w:spacing w:after="0" w:line="240" w:lineRule="auto"/>
        <w:jc w:val="both"/>
        <w:rPr>
          <w:rFonts w:ascii="Times New Roman" w:hAnsi="Times New Roman" w:cs="Times New Roman"/>
          <w:b/>
          <w:bCs/>
          <w:sz w:val="24"/>
          <w:szCs w:val="24"/>
        </w:rPr>
      </w:pPr>
    </w:p>
    <w:p w:rsidR="00CF1F7F" w:rsidRPr="00CF1F7F" w:rsidRDefault="00CF1F7F" w:rsidP="00CF1F7F">
      <w:pPr>
        <w:autoSpaceDE w:val="0"/>
        <w:autoSpaceDN w:val="0"/>
        <w:adjustRightInd w:val="0"/>
        <w:spacing w:after="0" w:line="240" w:lineRule="auto"/>
        <w:jc w:val="both"/>
        <w:rPr>
          <w:rFonts w:ascii="Times New Roman" w:eastAsia="Times New Roman" w:hAnsi="Times New Roman" w:cs="Times New Roman"/>
          <w:b/>
          <w:bCs/>
          <w:sz w:val="24"/>
          <w:szCs w:val="24"/>
        </w:rPr>
      </w:pPr>
      <w:r w:rsidRPr="00CF1F7F">
        <w:rPr>
          <w:rFonts w:ascii="Times New Roman" w:eastAsia="Times New Roman" w:hAnsi="Times New Roman" w:cs="Times New Roman"/>
          <w:b/>
          <w:bCs/>
          <w:sz w:val="24"/>
          <w:szCs w:val="24"/>
        </w:rPr>
        <w:t>РЕШИЛИ:</w:t>
      </w:r>
    </w:p>
    <w:p w:rsidR="00CF1F7F" w:rsidRPr="00CF1F7F" w:rsidRDefault="00CF1F7F" w:rsidP="00CF1F7F">
      <w:pPr>
        <w:tabs>
          <w:tab w:val="left" w:pos="567"/>
        </w:tabs>
        <w:spacing w:after="0" w:line="240" w:lineRule="auto"/>
        <w:ind w:firstLine="709"/>
        <w:jc w:val="both"/>
        <w:rPr>
          <w:rFonts w:ascii="Times New Roman" w:eastAsia="Times New Roman" w:hAnsi="Times New Roman" w:cs="Times New Roman"/>
          <w:sz w:val="24"/>
          <w:szCs w:val="24"/>
        </w:rPr>
      </w:pPr>
      <w:r w:rsidRPr="00CF1F7F">
        <w:rPr>
          <w:rFonts w:ascii="Times New Roman" w:eastAsia="Times New Roman" w:hAnsi="Times New Roman" w:cs="Times New Roman"/>
          <w:sz w:val="24"/>
          <w:szCs w:val="24"/>
        </w:rPr>
        <w:t xml:space="preserve">1. Установить тарифы на горячую воду в закрытой системе горячего водоснабжения для МУП «Коммунсервис» Костромского района на 2016 год в размерах: </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gridCol w:w="1701"/>
        <w:gridCol w:w="1559"/>
        <w:gridCol w:w="1417"/>
        <w:gridCol w:w="1418"/>
      </w:tblGrid>
      <w:tr w:rsidR="00CF1F7F" w:rsidRPr="00236FCA" w:rsidTr="00510FE4">
        <w:trPr>
          <w:trHeight w:val="260"/>
        </w:trPr>
        <w:tc>
          <w:tcPr>
            <w:tcW w:w="3369" w:type="dxa"/>
            <w:vMerge w:val="restart"/>
          </w:tcPr>
          <w:p w:rsidR="00CF1F7F" w:rsidRPr="00236FCA" w:rsidRDefault="00CF1F7F" w:rsidP="00CF1F7F">
            <w:pPr>
              <w:autoSpaceDE w:val="0"/>
              <w:autoSpaceDN w:val="0"/>
              <w:adjustRightInd w:val="0"/>
              <w:spacing w:after="0" w:line="240" w:lineRule="auto"/>
              <w:rPr>
                <w:rFonts w:ascii="Times New Roman" w:eastAsia="Times New Roman" w:hAnsi="Times New Roman" w:cs="Times New Roman"/>
                <w:sz w:val="20"/>
                <w:szCs w:val="20"/>
              </w:rPr>
            </w:pPr>
          </w:p>
          <w:p w:rsidR="00CF1F7F" w:rsidRPr="00236FCA" w:rsidRDefault="00CF1F7F" w:rsidP="00CF1F7F">
            <w:pPr>
              <w:autoSpaceDE w:val="0"/>
              <w:autoSpaceDN w:val="0"/>
              <w:adjustRightInd w:val="0"/>
              <w:spacing w:after="0" w:line="240" w:lineRule="auto"/>
              <w:jc w:val="center"/>
              <w:rPr>
                <w:rFonts w:ascii="Times New Roman" w:eastAsia="Times New Roman" w:hAnsi="Times New Roman" w:cs="Times New Roman"/>
                <w:sz w:val="20"/>
                <w:szCs w:val="20"/>
              </w:rPr>
            </w:pPr>
            <w:r w:rsidRPr="00236FCA">
              <w:rPr>
                <w:rFonts w:ascii="Times New Roman" w:eastAsia="Times New Roman" w:hAnsi="Times New Roman" w:cs="Times New Roman"/>
                <w:sz w:val="20"/>
                <w:szCs w:val="20"/>
              </w:rPr>
              <w:t>Категория потребителей</w:t>
            </w:r>
          </w:p>
        </w:tc>
        <w:tc>
          <w:tcPr>
            <w:tcW w:w="3260" w:type="dxa"/>
            <w:gridSpan w:val="2"/>
          </w:tcPr>
          <w:p w:rsidR="00CF1F7F" w:rsidRPr="00236FCA" w:rsidRDefault="00CF1F7F" w:rsidP="00CF1F7F">
            <w:pPr>
              <w:autoSpaceDE w:val="0"/>
              <w:autoSpaceDN w:val="0"/>
              <w:adjustRightInd w:val="0"/>
              <w:spacing w:after="0" w:line="240" w:lineRule="auto"/>
              <w:jc w:val="center"/>
              <w:rPr>
                <w:rFonts w:ascii="Times New Roman" w:eastAsia="Times New Roman" w:hAnsi="Times New Roman" w:cs="Times New Roman"/>
                <w:sz w:val="20"/>
                <w:szCs w:val="20"/>
              </w:rPr>
            </w:pPr>
            <w:r w:rsidRPr="00236FCA">
              <w:rPr>
                <w:rFonts w:ascii="Times New Roman" w:eastAsia="Times New Roman" w:hAnsi="Times New Roman" w:cs="Times New Roman"/>
                <w:sz w:val="20"/>
                <w:szCs w:val="20"/>
              </w:rPr>
              <w:t xml:space="preserve">с 01.01.2016 г. по 30.06.2016 г. </w:t>
            </w:r>
          </w:p>
        </w:tc>
        <w:tc>
          <w:tcPr>
            <w:tcW w:w="2835" w:type="dxa"/>
            <w:gridSpan w:val="2"/>
          </w:tcPr>
          <w:p w:rsidR="00CF1F7F" w:rsidRPr="00236FCA" w:rsidRDefault="00CF1F7F" w:rsidP="00CF1F7F">
            <w:pPr>
              <w:autoSpaceDE w:val="0"/>
              <w:autoSpaceDN w:val="0"/>
              <w:adjustRightInd w:val="0"/>
              <w:spacing w:after="0" w:line="240" w:lineRule="auto"/>
              <w:jc w:val="center"/>
              <w:rPr>
                <w:rFonts w:ascii="Times New Roman" w:eastAsia="Times New Roman" w:hAnsi="Times New Roman" w:cs="Times New Roman"/>
                <w:sz w:val="20"/>
                <w:szCs w:val="20"/>
              </w:rPr>
            </w:pPr>
            <w:r w:rsidRPr="00236FCA">
              <w:rPr>
                <w:rFonts w:ascii="Times New Roman" w:eastAsia="Times New Roman" w:hAnsi="Times New Roman" w:cs="Times New Roman"/>
                <w:sz w:val="20"/>
                <w:szCs w:val="20"/>
              </w:rPr>
              <w:t>с 01.07.2016 г. по 31.12.2016 г.</w:t>
            </w:r>
          </w:p>
        </w:tc>
      </w:tr>
      <w:tr w:rsidR="00CF1F7F" w:rsidRPr="00236FCA" w:rsidTr="00510FE4">
        <w:trPr>
          <w:trHeight w:val="279"/>
        </w:trPr>
        <w:tc>
          <w:tcPr>
            <w:tcW w:w="3369" w:type="dxa"/>
            <w:vMerge/>
          </w:tcPr>
          <w:p w:rsidR="00CF1F7F" w:rsidRPr="00236FCA" w:rsidRDefault="00CF1F7F" w:rsidP="00CF1F7F">
            <w:pPr>
              <w:autoSpaceDE w:val="0"/>
              <w:autoSpaceDN w:val="0"/>
              <w:adjustRightInd w:val="0"/>
              <w:spacing w:after="0" w:line="240" w:lineRule="auto"/>
              <w:jc w:val="both"/>
              <w:rPr>
                <w:rFonts w:ascii="Times New Roman" w:eastAsia="Times New Roman" w:hAnsi="Times New Roman" w:cs="Times New Roman"/>
                <w:sz w:val="20"/>
                <w:szCs w:val="20"/>
              </w:rPr>
            </w:pPr>
          </w:p>
        </w:tc>
        <w:tc>
          <w:tcPr>
            <w:tcW w:w="1701" w:type="dxa"/>
          </w:tcPr>
          <w:p w:rsidR="00CF1F7F" w:rsidRPr="00236FCA" w:rsidRDefault="00CF1F7F" w:rsidP="00CF1F7F">
            <w:pPr>
              <w:autoSpaceDE w:val="0"/>
              <w:autoSpaceDN w:val="0"/>
              <w:adjustRightInd w:val="0"/>
              <w:spacing w:after="0" w:line="240" w:lineRule="auto"/>
              <w:jc w:val="both"/>
              <w:rPr>
                <w:rFonts w:ascii="Times New Roman" w:eastAsia="Times New Roman" w:hAnsi="Times New Roman" w:cs="Times New Roman"/>
                <w:sz w:val="20"/>
                <w:szCs w:val="20"/>
              </w:rPr>
            </w:pPr>
            <w:r w:rsidRPr="00236FCA">
              <w:rPr>
                <w:rFonts w:ascii="Times New Roman" w:eastAsia="Times New Roman" w:hAnsi="Times New Roman" w:cs="Times New Roman"/>
                <w:sz w:val="20"/>
                <w:szCs w:val="20"/>
              </w:rPr>
              <w:t>компонент на холодную воду, руб./куб. м.</w:t>
            </w:r>
          </w:p>
        </w:tc>
        <w:tc>
          <w:tcPr>
            <w:tcW w:w="1559" w:type="dxa"/>
          </w:tcPr>
          <w:p w:rsidR="00CF1F7F" w:rsidRPr="00236FCA" w:rsidRDefault="00CF1F7F" w:rsidP="00CF1F7F">
            <w:pPr>
              <w:autoSpaceDE w:val="0"/>
              <w:autoSpaceDN w:val="0"/>
              <w:adjustRightInd w:val="0"/>
              <w:spacing w:after="0" w:line="240" w:lineRule="auto"/>
              <w:jc w:val="both"/>
              <w:rPr>
                <w:rFonts w:ascii="Times New Roman" w:eastAsia="Times New Roman" w:hAnsi="Times New Roman" w:cs="Times New Roman"/>
                <w:sz w:val="20"/>
                <w:szCs w:val="20"/>
              </w:rPr>
            </w:pPr>
            <w:r w:rsidRPr="00236FCA">
              <w:rPr>
                <w:rFonts w:ascii="Times New Roman" w:eastAsia="Times New Roman" w:hAnsi="Times New Roman" w:cs="Times New Roman"/>
                <w:sz w:val="20"/>
                <w:szCs w:val="20"/>
              </w:rPr>
              <w:t>компонент на тепловую энергию, руб./Гкал.</w:t>
            </w:r>
          </w:p>
        </w:tc>
        <w:tc>
          <w:tcPr>
            <w:tcW w:w="1417" w:type="dxa"/>
          </w:tcPr>
          <w:p w:rsidR="00CF1F7F" w:rsidRPr="00236FCA" w:rsidRDefault="00CF1F7F" w:rsidP="00CF1F7F">
            <w:pPr>
              <w:autoSpaceDE w:val="0"/>
              <w:autoSpaceDN w:val="0"/>
              <w:adjustRightInd w:val="0"/>
              <w:spacing w:after="0" w:line="240" w:lineRule="auto"/>
              <w:jc w:val="both"/>
              <w:rPr>
                <w:rFonts w:ascii="Times New Roman" w:eastAsia="Times New Roman" w:hAnsi="Times New Roman" w:cs="Times New Roman"/>
                <w:sz w:val="20"/>
                <w:szCs w:val="20"/>
              </w:rPr>
            </w:pPr>
            <w:r w:rsidRPr="00236FCA">
              <w:rPr>
                <w:rFonts w:ascii="Times New Roman" w:eastAsia="Times New Roman" w:hAnsi="Times New Roman" w:cs="Times New Roman"/>
                <w:sz w:val="20"/>
                <w:szCs w:val="20"/>
              </w:rPr>
              <w:t>компонент на холодную воду, руб./куб. м.</w:t>
            </w:r>
          </w:p>
        </w:tc>
        <w:tc>
          <w:tcPr>
            <w:tcW w:w="1418" w:type="dxa"/>
          </w:tcPr>
          <w:p w:rsidR="00CF1F7F" w:rsidRPr="00236FCA" w:rsidRDefault="00CF1F7F" w:rsidP="00CF1F7F">
            <w:pPr>
              <w:autoSpaceDE w:val="0"/>
              <w:autoSpaceDN w:val="0"/>
              <w:adjustRightInd w:val="0"/>
              <w:spacing w:after="0" w:line="240" w:lineRule="auto"/>
              <w:jc w:val="both"/>
              <w:rPr>
                <w:rFonts w:ascii="Times New Roman" w:eastAsia="Times New Roman" w:hAnsi="Times New Roman" w:cs="Times New Roman"/>
                <w:sz w:val="20"/>
                <w:szCs w:val="20"/>
              </w:rPr>
            </w:pPr>
            <w:r w:rsidRPr="00236FCA">
              <w:rPr>
                <w:rFonts w:ascii="Times New Roman" w:eastAsia="Times New Roman" w:hAnsi="Times New Roman" w:cs="Times New Roman"/>
                <w:sz w:val="20"/>
                <w:szCs w:val="20"/>
              </w:rPr>
              <w:t>компонент на тепловую энергию, руб./Гкал.</w:t>
            </w:r>
          </w:p>
        </w:tc>
      </w:tr>
      <w:tr w:rsidR="00CF1F7F" w:rsidRPr="00236FCA" w:rsidTr="00510FE4">
        <w:trPr>
          <w:trHeight w:val="279"/>
        </w:trPr>
        <w:tc>
          <w:tcPr>
            <w:tcW w:w="3369" w:type="dxa"/>
          </w:tcPr>
          <w:p w:rsidR="00CF1F7F" w:rsidRPr="00236FCA" w:rsidRDefault="00CF1F7F" w:rsidP="00CF1F7F">
            <w:pPr>
              <w:autoSpaceDE w:val="0"/>
              <w:autoSpaceDN w:val="0"/>
              <w:adjustRightInd w:val="0"/>
              <w:spacing w:after="0" w:line="240" w:lineRule="auto"/>
              <w:jc w:val="both"/>
              <w:rPr>
                <w:rFonts w:ascii="Times New Roman" w:eastAsia="Times New Roman" w:hAnsi="Times New Roman" w:cs="Times New Roman"/>
                <w:sz w:val="20"/>
                <w:szCs w:val="20"/>
              </w:rPr>
            </w:pPr>
            <w:r w:rsidRPr="00236FCA">
              <w:rPr>
                <w:rFonts w:ascii="Times New Roman" w:eastAsia="Times New Roman" w:hAnsi="Times New Roman" w:cs="Times New Roman"/>
                <w:sz w:val="20"/>
                <w:szCs w:val="20"/>
              </w:rPr>
              <w:t>Население (с НДС)</w:t>
            </w:r>
          </w:p>
        </w:tc>
        <w:tc>
          <w:tcPr>
            <w:tcW w:w="1701" w:type="dxa"/>
          </w:tcPr>
          <w:p w:rsidR="00CF1F7F" w:rsidRPr="00236FCA" w:rsidRDefault="00CF1F7F" w:rsidP="00CF1F7F">
            <w:pPr>
              <w:autoSpaceDE w:val="0"/>
              <w:autoSpaceDN w:val="0"/>
              <w:adjustRightInd w:val="0"/>
              <w:spacing w:after="0" w:line="240" w:lineRule="auto"/>
              <w:jc w:val="center"/>
              <w:rPr>
                <w:rFonts w:ascii="Times New Roman" w:eastAsia="Times New Roman" w:hAnsi="Times New Roman" w:cs="Times New Roman"/>
                <w:sz w:val="20"/>
                <w:szCs w:val="20"/>
              </w:rPr>
            </w:pPr>
            <w:r w:rsidRPr="00236FCA">
              <w:rPr>
                <w:rFonts w:ascii="Times New Roman" w:eastAsia="Times New Roman" w:hAnsi="Times New Roman" w:cs="Times New Roman"/>
                <w:sz w:val="20"/>
                <w:szCs w:val="20"/>
              </w:rPr>
              <w:t>40,36</w:t>
            </w:r>
          </w:p>
        </w:tc>
        <w:tc>
          <w:tcPr>
            <w:tcW w:w="1559" w:type="dxa"/>
          </w:tcPr>
          <w:p w:rsidR="00CF1F7F" w:rsidRPr="00236FCA" w:rsidRDefault="00CF1F7F" w:rsidP="00CF1F7F">
            <w:pPr>
              <w:autoSpaceDE w:val="0"/>
              <w:autoSpaceDN w:val="0"/>
              <w:adjustRightInd w:val="0"/>
              <w:spacing w:after="0" w:line="240" w:lineRule="auto"/>
              <w:jc w:val="center"/>
              <w:rPr>
                <w:rFonts w:ascii="Times New Roman" w:eastAsia="Times New Roman" w:hAnsi="Times New Roman" w:cs="Times New Roman"/>
                <w:sz w:val="20"/>
                <w:szCs w:val="20"/>
              </w:rPr>
            </w:pPr>
            <w:r w:rsidRPr="00236FCA">
              <w:rPr>
                <w:rFonts w:ascii="Times New Roman" w:eastAsia="Times New Roman" w:hAnsi="Times New Roman" w:cs="Times New Roman"/>
                <w:sz w:val="20"/>
                <w:szCs w:val="20"/>
              </w:rPr>
              <w:t>2318,70</w:t>
            </w:r>
          </w:p>
        </w:tc>
        <w:tc>
          <w:tcPr>
            <w:tcW w:w="1417" w:type="dxa"/>
          </w:tcPr>
          <w:p w:rsidR="00CF1F7F" w:rsidRPr="00236FCA" w:rsidRDefault="00CF1F7F" w:rsidP="00CF1F7F">
            <w:pPr>
              <w:autoSpaceDE w:val="0"/>
              <w:autoSpaceDN w:val="0"/>
              <w:adjustRightInd w:val="0"/>
              <w:spacing w:after="0" w:line="240" w:lineRule="auto"/>
              <w:jc w:val="center"/>
              <w:rPr>
                <w:rFonts w:ascii="Times New Roman" w:eastAsia="Times New Roman" w:hAnsi="Times New Roman" w:cs="Times New Roman"/>
                <w:sz w:val="20"/>
                <w:szCs w:val="20"/>
              </w:rPr>
            </w:pPr>
            <w:r w:rsidRPr="00236FCA">
              <w:rPr>
                <w:rFonts w:ascii="Times New Roman" w:eastAsia="Times New Roman" w:hAnsi="Times New Roman" w:cs="Times New Roman"/>
                <w:sz w:val="20"/>
                <w:szCs w:val="20"/>
              </w:rPr>
              <w:t>41,78</w:t>
            </w:r>
          </w:p>
        </w:tc>
        <w:tc>
          <w:tcPr>
            <w:tcW w:w="1418" w:type="dxa"/>
          </w:tcPr>
          <w:p w:rsidR="00CF1F7F" w:rsidRPr="00236FCA" w:rsidRDefault="00CF1F7F" w:rsidP="00CF1F7F">
            <w:pPr>
              <w:autoSpaceDE w:val="0"/>
              <w:autoSpaceDN w:val="0"/>
              <w:adjustRightInd w:val="0"/>
              <w:spacing w:after="0" w:line="240" w:lineRule="auto"/>
              <w:jc w:val="center"/>
              <w:rPr>
                <w:rFonts w:ascii="Times New Roman" w:eastAsia="Times New Roman" w:hAnsi="Times New Roman" w:cs="Times New Roman"/>
                <w:sz w:val="20"/>
                <w:szCs w:val="20"/>
              </w:rPr>
            </w:pPr>
            <w:r w:rsidRPr="00236FCA">
              <w:rPr>
                <w:rFonts w:ascii="Times New Roman" w:eastAsia="Times New Roman" w:hAnsi="Times New Roman" w:cs="Times New Roman"/>
                <w:sz w:val="20"/>
                <w:szCs w:val="20"/>
              </w:rPr>
              <w:t>2447,32</w:t>
            </w:r>
          </w:p>
        </w:tc>
      </w:tr>
      <w:tr w:rsidR="00CF1F7F" w:rsidRPr="00236FCA" w:rsidTr="00510FE4">
        <w:trPr>
          <w:trHeight w:val="279"/>
        </w:trPr>
        <w:tc>
          <w:tcPr>
            <w:tcW w:w="3369" w:type="dxa"/>
          </w:tcPr>
          <w:p w:rsidR="00CF1F7F" w:rsidRPr="00236FCA" w:rsidRDefault="00CF1F7F" w:rsidP="00CF1F7F">
            <w:pPr>
              <w:autoSpaceDE w:val="0"/>
              <w:autoSpaceDN w:val="0"/>
              <w:adjustRightInd w:val="0"/>
              <w:spacing w:after="0" w:line="240" w:lineRule="auto"/>
              <w:jc w:val="both"/>
              <w:rPr>
                <w:rFonts w:ascii="Times New Roman" w:eastAsia="Times New Roman" w:hAnsi="Times New Roman" w:cs="Times New Roman"/>
                <w:sz w:val="20"/>
                <w:szCs w:val="20"/>
              </w:rPr>
            </w:pPr>
            <w:r w:rsidRPr="00236FCA">
              <w:rPr>
                <w:rFonts w:ascii="Times New Roman" w:eastAsia="Times New Roman" w:hAnsi="Times New Roman" w:cs="Times New Roman"/>
                <w:sz w:val="20"/>
                <w:szCs w:val="20"/>
              </w:rPr>
              <w:t xml:space="preserve">Бюджетные и прочие потребители </w:t>
            </w:r>
          </w:p>
        </w:tc>
        <w:tc>
          <w:tcPr>
            <w:tcW w:w="1701" w:type="dxa"/>
          </w:tcPr>
          <w:p w:rsidR="00CF1F7F" w:rsidRPr="00236FCA" w:rsidRDefault="00CF1F7F" w:rsidP="00CF1F7F">
            <w:pPr>
              <w:autoSpaceDE w:val="0"/>
              <w:autoSpaceDN w:val="0"/>
              <w:adjustRightInd w:val="0"/>
              <w:spacing w:after="0" w:line="240" w:lineRule="auto"/>
              <w:jc w:val="center"/>
              <w:rPr>
                <w:rFonts w:ascii="Times New Roman" w:eastAsia="Times New Roman" w:hAnsi="Times New Roman" w:cs="Times New Roman"/>
                <w:sz w:val="20"/>
                <w:szCs w:val="20"/>
              </w:rPr>
            </w:pPr>
            <w:r w:rsidRPr="00236FCA">
              <w:rPr>
                <w:rFonts w:ascii="Times New Roman" w:eastAsia="Times New Roman" w:hAnsi="Times New Roman" w:cs="Times New Roman"/>
                <w:sz w:val="20"/>
                <w:szCs w:val="20"/>
              </w:rPr>
              <w:t>34,20</w:t>
            </w:r>
          </w:p>
        </w:tc>
        <w:tc>
          <w:tcPr>
            <w:tcW w:w="1559" w:type="dxa"/>
          </w:tcPr>
          <w:p w:rsidR="00CF1F7F" w:rsidRPr="00236FCA" w:rsidRDefault="00CF1F7F" w:rsidP="00CF1F7F">
            <w:pPr>
              <w:autoSpaceDE w:val="0"/>
              <w:autoSpaceDN w:val="0"/>
              <w:adjustRightInd w:val="0"/>
              <w:spacing w:after="0" w:line="240" w:lineRule="auto"/>
              <w:jc w:val="center"/>
              <w:rPr>
                <w:rFonts w:ascii="Times New Roman" w:eastAsia="Times New Roman" w:hAnsi="Times New Roman" w:cs="Times New Roman"/>
                <w:sz w:val="20"/>
                <w:szCs w:val="20"/>
              </w:rPr>
            </w:pPr>
            <w:r w:rsidRPr="00236FCA">
              <w:rPr>
                <w:rFonts w:ascii="Times New Roman" w:eastAsia="Times New Roman" w:hAnsi="Times New Roman" w:cs="Times New Roman"/>
                <w:sz w:val="20"/>
                <w:szCs w:val="20"/>
              </w:rPr>
              <w:t>1965,00</w:t>
            </w:r>
          </w:p>
        </w:tc>
        <w:tc>
          <w:tcPr>
            <w:tcW w:w="1417" w:type="dxa"/>
          </w:tcPr>
          <w:p w:rsidR="00CF1F7F" w:rsidRPr="00236FCA" w:rsidRDefault="00CF1F7F" w:rsidP="00CF1F7F">
            <w:pPr>
              <w:autoSpaceDE w:val="0"/>
              <w:autoSpaceDN w:val="0"/>
              <w:adjustRightInd w:val="0"/>
              <w:spacing w:after="0" w:line="240" w:lineRule="auto"/>
              <w:jc w:val="center"/>
              <w:rPr>
                <w:rFonts w:ascii="Times New Roman" w:eastAsia="Times New Roman" w:hAnsi="Times New Roman" w:cs="Times New Roman"/>
                <w:sz w:val="20"/>
                <w:szCs w:val="20"/>
              </w:rPr>
            </w:pPr>
            <w:r w:rsidRPr="00236FCA">
              <w:rPr>
                <w:rFonts w:ascii="Times New Roman" w:eastAsia="Times New Roman" w:hAnsi="Times New Roman" w:cs="Times New Roman"/>
                <w:sz w:val="20"/>
                <w:szCs w:val="20"/>
              </w:rPr>
              <w:t>35,41</w:t>
            </w:r>
          </w:p>
        </w:tc>
        <w:tc>
          <w:tcPr>
            <w:tcW w:w="1418" w:type="dxa"/>
          </w:tcPr>
          <w:p w:rsidR="00CF1F7F" w:rsidRPr="00236FCA" w:rsidRDefault="00CF1F7F" w:rsidP="00CF1F7F">
            <w:pPr>
              <w:autoSpaceDE w:val="0"/>
              <w:autoSpaceDN w:val="0"/>
              <w:adjustRightInd w:val="0"/>
              <w:spacing w:after="0" w:line="240" w:lineRule="auto"/>
              <w:jc w:val="center"/>
              <w:rPr>
                <w:rFonts w:ascii="Times New Roman" w:eastAsia="Times New Roman" w:hAnsi="Times New Roman" w:cs="Times New Roman"/>
                <w:sz w:val="20"/>
                <w:szCs w:val="20"/>
              </w:rPr>
            </w:pPr>
            <w:r w:rsidRPr="00236FCA">
              <w:rPr>
                <w:rFonts w:ascii="Times New Roman" w:eastAsia="Times New Roman" w:hAnsi="Times New Roman" w:cs="Times New Roman"/>
                <w:sz w:val="20"/>
                <w:szCs w:val="20"/>
              </w:rPr>
              <w:t>2074,00</w:t>
            </w:r>
          </w:p>
        </w:tc>
      </w:tr>
    </w:tbl>
    <w:p w:rsidR="00CF1F7F" w:rsidRPr="00CF1F7F" w:rsidRDefault="00CF1F7F" w:rsidP="00CF1F7F">
      <w:pPr>
        <w:spacing w:after="0" w:line="240" w:lineRule="auto"/>
        <w:ind w:firstLine="709"/>
        <w:jc w:val="both"/>
        <w:rPr>
          <w:rFonts w:ascii="Times New Roman" w:eastAsia="Times New Roman" w:hAnsi="Times New Roman" w:cs="Times New Roman"/>
          <w:sz w:val="24"/>
          <w:szCs w:val="24"/>
        </w:rPr>
      </w:pPr>
      <w:r w:rsidRPr="00CF1F7F">
        <w:rPr>
          <w:rFonts w:ascii="Times New Roman" w:eastAsia="Times New Roman" w:hAnsi="Times New Roman" w:cs="Times New Roman"/>
          <w:sz w:val="24"/>
          <w:szCs w:val="24"/>
        </w:rPr>
        <w:t>2. Постановление об установлении тарифов на горячую воду в закрытой системе горячего водоснабжения подлежит официальному опубликованию и вступает в силу с 1 января 2016 года.</w:t>
      </w:r>
    </w:p>
    <w:p w:rsidR="00CF1F7F" w:rsidRPr="00CF1F7F" w:rsidRDefault="00CF1F7F" w:rsidP="00CF1F7F">
      <w:pPr>
        <w:spacing w:after="0" w:line="240" w:lineRule="auto"/>
        <w:ind w:firstLine="709"/>
        <w:jc w:val="both"/>
        <w:rPr>
          <w:rFonts w:ascii="Times New Roman" w:eastAsia="Times New Roman" w:hAnsi="Times New Roman" w:cs="Times New Roman"/>
          <w:sz w:val="24"/>
          <w:szCs w:val="24"/>
        </w:rPr>
      </w:pPr>
      <w:r w:rsidRPr="00CF1F7F">
        <w:rPr>
          <w:rFonts w:ascii="Times New Roman" w:eastAsia="Times New Roman" w:hAnsi="Times New Roman" w:cs="Times New Roman"/>
          <w:sz w:val="24"/>
          <w:szCs w:val="24"/>
        </w:rPr>
        <w:t>3.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CF1F7F" w:rsidRPr="00CF1F7F" w:rsidRDefault="00CF1F7F" w:rsidP="00CF1F7F">
      <w:pPr>
        <w:spacing w:after="0" w:line="240" w:lineRule="auto"/>
        <w:ind w:firstLine="709"/>
        <w:jc w:val="both"/>
        <w:rPr>
          <w:rFonts w:ascii="Times New Roman" w:eastAsia="Times New Roman" w:hAnsi="Times New Roman" w:cs="Times New Roman"/>
          <w:sz w:val="24"/>
          <w:szCs w:val="24"/>
        </w:rPr>
      </w:pPr>
      <w:r w:rsidRPr="00CF1F7F">
        <w:rPr>
          <w:rFonts w:ascii="Times New Roman" w:eastAsia="Times New Roman" w:hAnsi="Times New Roman" w:cs="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E97525" w:rsidRDefault="00E97525" w:rsidP="00E97525">
      <w:pPr>
        <w:spacing w:after="0" w:line="240" w:lineRule="auto"/>
        <w:jc w:val="both"/>
        <w:rPr>
          <w:rFonts w:ascii="Times New Roman" w:eastAsia="Times New Roman" w:hAnsi="Times New Roman" w:cs="Times New Roman"/>
          <w:b/>
          <w:sz w:val="24"/>
          <w:szCs w:val="24"/>
        </w:rPr>
      </w:pPr>
    </w:p>
    <w:p w:rsidR="00BE14E1" w:rsidRPr="00E97525" w:rsidRDefault="00BE14E1" w:rsidP="00E97525">
      <w:pPr>
        <w:spacing w:after="0" w:line="240" w:lineRule="auto"/>
        <w:jc w:val="both"/>
        <w:rPr>
          <w:rFonts w:ascii="Times New Roman" w:eastAsia="Times New Roman" w:hAnsi="Times New Roman" w:cs="Times New Roman"/>
          <w:sz w:val="24"/>
          <w:szCs w:val="24"/>
        </w:rPr>
      </w:pPr>
      <w:r w:rsidRPr="00E97525">
        <w:rPr>
          <w:rFonts w:ascii="Times New Roman" w:eastAsia="Times New Roman" w:hAnsi="Times New Roman" w:cs="Times New Roman"/>
          <w:b/>
          <w:sz w:val="24"/>
          <w:szCs w:val="24"/>
        </w:rPr>
        <w:t xml:space="preserve">Вопрос 75: </w:t>
      </w:r>
      <w:r w:rsidRPr="00E97525">
        <w:rPr>
          <w:rFonts w:ascii="Times New Roman" w:eastAsia="Times New Roman" w:hAnsi="Times New Roman" w:cs="Times New Roman"/>
          <w:sz w:val="24"/>
          <w:szCs w:val="24"/>
        </w:rPr>
        <w:t>Об установлении тарифов на тепловую энергию, поставляемую ООО «Облтеплоэнерго» потребителям Костромского района на 2016-2018 годы.</w:t>
      </w:r>
    </w:p>
    <w:p w:rsidR="00BE14E1" w:rsidRPr="00E97525" w:rsidRDefault="00BE14E1" w:rsidP="00E97525">
      <w:pPr>
        <w:spacing w:after="0" w:line="240" w:lineRule="auto"/>
        <w:jc w:val="both"/>
        <w:rPr>
          <w:rFonts w:ascii="Times New Roman" w:eastAsia="Times New Roman" w:hAnsi="Times New Roman" w:cs="Times New Roman"/>
          <w:sz w:val="24"/>
          <w:szCs w:val="24"/>
          <w:highlight w:val="green"/>
        </w:rPr>
      </w:pPr>
    </w:p>
    <w:p w:rsidR="00BE14E1" w:rsidRPr="00E97525" w:rsidRDefault="00BE14E1" w:rsidP="00E97525">
      <w:pPr>
        <w:spacing w:after="0" w:line="240" w:lineRule="auto"/>
        <w:jc w:val="both"/>
        <w:rPr>
          <w:rFonts w:ascii="Times New Roman" w:eastAsia="Times New Roman" w:hAnsi="Times New Roman" w:cs="Times New Roman"/>
          <w:sz w:val="24"/>
          <w:szCs w:val="24"/>
        </w:rPr>
      </w:pPr>
      <w:r w:rsidRPr="00E97525">
        <w:rPr>
          <w:rFonts w:ascii="Times New Roman" w:eastAsia="Times New Roman" w:hAnsi="Times New Roman" w:cs="Times New Roman"/>
          <w:b/>
          <w:sz w:val="24"/>
          <w:szCs w:val="24"/>
        </w:rPr>
        <w:t>СЛУШАЛИ:</w:t>
      </w:r>
    </w:p>
    <w:p w:rsidR="00BE14E1" w:rsidRPr="00E97525" w:rsidRDefault="00BE14E1" w:rsidP="00E97525">
      <w:pPr>
        <w:tabs>
          <w:tab w:val="left" w:pos="567"/>
        </w:tabs>
        <w:spacing w:after="0" w:line="240" w:lineRule="auto"/>
        <w:jc w:val="both"/>
        <w:rPr>
          <w:rFonts w:ascii="Times New Roman" w:eastAsia="Times New Roman" w:hAnsi="Times New Roman" w:cs="Times New Roman"/>
          <w:sz w:val="24"/>
          <w:szCs w:val="24"/>
        </w:rPr>
      </w:pPr>
      <w:r w:rsidRPr="00E97525">
        <w:rPr>
          <w:rFonts w:ascii="Times New Roman" w:eastAsia="Times New Roman" w:hAnsi="Times New Roman" w:cs="Times New Roman"/>
          <w:color w:val="FF0000"/>
          <w:sz w:val="24"/>
          <w:szCs w:val="24"/>
        </w:rPr>
        <w:t xml:space="preserve">         </w:t>
      </w:r>
      <w:r w:rsidRPr="00E97525">
        <w:rPr>
          <w:rFonts w:ascii="Times New Roman" w:eastAsia="Times New Roman" w:hAnsi="Times New Roman" w:cs="Times New Roman"/>
          <w:sz w:val="24"/>
          <w:szCs w:val="24"/>
        </w:rPr>
        <w:t xml:space="preserve">Уполномоченного по делу Фатьянову О.Ю., сообщившего по рассматриваемому вопросу следующее. </w:t>
      </w:r>
    </w:p>
    <w:p w:rsidR="00BE14E1" w:rsidRPr="00E97525" w:rsidRDefault="00BE14E1" w:rsidP="00E97525">
      <w:pPr>
        <w:spacing w:after="0" w:line="240" w:lineRule="auto"/>
        <w:jc w:val="both"/>
        <w:rPr>
          <w:rFonts w:ascii="Times New Roman" w:eastAsia="Times New Roman" w:hAnsi="Times New Roman" w:cs="Times New Roman"/>
          <w:spacing w:val="-4"/>
          <w:sz w:val="24"/>
          <w:szCs w:val="24"/>
        </w:rPr>
      </w:pPr>
      <w:r w:rsidRPr="00E97525">
        <w:rPr>
          <w:rFonts w:ascii="Times New Roman" w:eastAsia="Times New Roman" w:hAnsi="Times New Roman" w:cs="Times New Roman"/>
          <w:sz w:val="24"/>
          <w:szCs w:val="24"/>
        </w:rPr>
        <w:t xml:space="preserve">         </w:t>
      </w:r>
      <w:r w:rsidRPr="00E97525">
        <w:rPr>
          <w:rFonts w:ascii="Times New Roman" w:eastAsia="Times New Roman" w:hAnsi="Times New Roman" w:cs="Times New Roman"/>
          <w:spacing w:val="-4"/>
          <w:sz w:val="24"/>
          <w:szCs w:val="24"/>
        </w:rPr>
        <w:t xml:space="preserve">Расчет экономической обоснованности тарифа на тепловую энергию на 2016 год выполнена департаментом государственного регулирования цен и тарифов Костромской области на основании заявления </w:t>
      </w:r>
      <w:r w:rsidRPr="00E97525">
        <w:rPr>
          <w:rFonts w:ascii="Times New Roman" w:eastAsia="Times New Roman" w:hAnsi="Times New Roman" w:cs="Times New Roman"/>
          <w:sz w:val="24"/>
          <w:szCs w:val="24"/>
        </w:rPr>
        <w:t xml:space="preserve">ООО «Облтеплоэнерго»,  </w:t>
      </w:r>
      <w:r w:rsidRPr="00E97525">
        <w:rPr>
          <w:rFonts w:ascii="Times New Roman" w:eastAsia="Times New Roman" w:hAnsi="Times New Roman" w:cs="Times New Roman"/>
          <w:spacing w:val="-4"/>
          <w:sz w:val="24"/>
          <w:szCs w:val="24"/>
        </w:rPr>
        <w:t xml:space="preserve">в соответствии  с Федеральным законом от 27.07.2010 года   №190-ФЗ «О теплоснабжении», Основами ценообразования в сфере теплоснабжения, утвержденными постановлением Правительства РФ от 22 октября 2012 года № 1075 «О ценообразовании в сфере теплоснабжения», Методическими указаниями, утвержденными приказом ФСТ России от  13.06.2013 года № 760-э «Об утверждении Методических указаний по расчету регулируемых цен (тарифов) в сфере теплоснабжения», постановлением администрации Костромской области от 31.07.2012 года № 313-а «О департаменте государственного регулирования цен и тарифов Костромской области», прогнозом социально-экономического развития Российской Федерации на 2016 год и плановый период 2017-2018 годов, одобренном Правительством Российской Федерации 07.10.2015 года (далее - Прогноз).  </w:t>
      </w:r>
    </w:p>
    <w:p w:rsidR="00BE14E1" w:rsidRPr="00E97525" w:rsidRDefault="00BE14E1" w:rsidP="00E97525">
      <w:pPr>
        <w:spacing w:after="0" w:line="240" w:lineRule="auto"/>
        <w:jc w:val="both"/>
        <w:rPr>
          <w:rFonts w:ascii="Times New Roman" w:eastAsia="Times New Roman" w:hAnsi="Times New Roman" w:cs="Times New Roman"/>
          <w:spacing w:val="-4"/>
          <w:sz w:val="24"/>
          <w:szCs w:val="24"/>
        </w:rPr>
      </w:pPr>
      <w:r w:rsidRPr="00E97525">
        <w:rPr>
          <w:rFonts w:ascii="Times New Roman" w:eastAsia="Times New Roman" w:hAnsi="Times New Roman" w:cs="Times New Roman"/>
          <w:spacing w:val="-4"/>
          <w:sz w:val="24"/>
          <w:szCs w:val="24"/>
        </w:rPr>
        <w:t xml:space="preserve">          При проведении настоящей экспертизы уполномоченный по делу опирался на исходные данные, представленные</w:t>
      </w:r>
      <w:r w:rsidRPr="00E97525">
        <w:rPr>
          <w:rFonts w:ascii="Times New Roman" w:eastAsia="Times New Roman" w:hAnsi="Times New Roman" w:cs="Times New Roman"/>
          <w:sz w:val="24"/>
          <w:szCs w:val="24"/>
        </w:rPr>
        <w:t xml:space="preserve"> ООО «Облтеплоэнерго»</w:t>
      </w:r>
      <w:r w:rsidRPr="00E97525">
        <w:rPr>
          <w:rFonts w:ascii="Times New Roman" w:eastAsia="Times New Roman" w:hAnsi="Times New Roman" w:cs="Times New Roman"/>
          <w:spacing w:val="-4"/>
          <w:sz w:val="24"/>
          <w:szCs w:val="24"/>
        </w:rPr>
        <w:t>.</w:t>
      </w:r>
    </w:p>
    <w:p w:rsidR="00BE14E1" w:rsidRPr="00E97525" w:rsidRDefault="00BE14E1" w:rsidP="00E97525">
      <w:pPr>
        <w:spacing w:after="0" w:line="240" w:lineRule="auto"/>
        <w:jc w:val="both"/>
        <w:rPr>
          <w:rFonts w:ascii="Times New Roman" w:eastAsia="Times New Roman" w:hAnsi="Times New Roman" w:cs="Times New Roman"/>
          <w:sz w:val="24"/>
          <w:szCs w:val="24"/>
        </w:rPr>
      </w:pPr>
      <w:r w:rsidRPr="00E97525">
        <w:rPr>
          <w:rFonts w:ascii="Times New Roman" w:eastAsia="Times New Roman" w:hAnsi="Times New Roman" w:cs="Times New Roman"/>
          <w:sz w:val="24"/>
          <w:szCs w:val="24"/>
        </w:rPr>
        <w:t xml:space="preserve">       Постановлением департамента от 27.04.2015 №15/73 при установлении тарифов на тепловую энергию выбран метод регулирования тарифов – метод индексации установленных тарифов.</w:t>
      </w:r>
    </w:p>
    <w:p w:rsidR="00BE14E1" w:rsidRPr="00E97525" w:rsidRDefault="00BE14E1" w:rsidP="00E97525">
      <w:pPr>
        <w:spacing w:after="0" w:line="240" w:lineRule="auto"/>
        <w:jc w:val="both"/>
        <w:rPr>
          <w:rFonts w:ascii="Times New Roman" w:eastAsia="Times New Roman" w:hAnsi="Times New Roman" w:cs="Times New Roman"/>
          <w:sz w:val="24"/>
          <w:szCs w:val="24"/>
        </w:rPr>
      </w:pPr>
      <w:r w:rsidRPr="00E97525">
        <w:rPr>
          <w:rFonts w:ascii="Times New Roman" w:eastAsia="Times New Roman" w:hAnsi="Times New Roman" w:cs="Times New Roman"/>
          <w:sz w:val="24"/>
          <w:szCs w:val="24"/>
        </w:rPr>
        <w:t xml:space="preserve">       Приказом департамента от 28.04.2015  № 65 открыто дело об установлении  тарифов на тепловую энергию ООО «Облтеплоэнерго» на 2016-2018 годы.</w:t>
      </w:r>
    </w:p>
    <w:p w:rsidR="00BE14E1" w:rsidRPr="00E97525" w:rsidRDefault="00BE14E1" w:rsidP="00E97525">
      <w:pPr>
        <w:spacing w:after="0" w:line="240" w:lineRule="auto"/>
        <w:ind w:firstLine="540"/>
        <w:jc w:val="both"/>
        <w:rPr>
          <w:rFonts w:ascii="Times New Roman" w:eastAsia="Times New Roman" w:hAnsi="Times New Roman" w:cs="Times New Roman"/>
          <w:sz w:val="24"/>
          <w:szCs w:val="24"/>
        </w:rPr>
      </w:pPr>
      <w:r w:rsidRPr="00E97525">
        <w:rPr>
          <w:rFonts w:ascii="Times New Roman" w:eastAsia="Times New Roman" w:hAnsi="Times New Roman" w:cs="Times New Roman"/>
          <w:sz w:val="24"/>
          <w:szCs w:val="24"/>
        </w:rPr>
        <w:lastRenderedPageBreak/>
        <w:t xml:space="preserve">ООО «Облтеплоэнерго» предложило тариф на тепловую энергию на 2016 год 2722,73 руб./Гкал, при необходимой валовой выручке 17684,74 тыс.руб. </w:t>
      </w:r>
    </w:p>
    <w:p w:rsidR="00BE14E1" w:rsidRPr="00E97525" w:rsidRDefault="00BE14E1" w:rsidP="00E97525">
      <w:pPr>
        <w:spacing w:after="0" w:line="240" w:lineRule="auto"/>
        <w:ind w:firstLine="540"/>
        <w:jc w:val="both"/>
        <w:rPr>
          <w:rFonts w:ascii="Times New Roman" w:eastAsia="Times New Roman" w:hAnsi="Times New Roman" w:cs="Times New Roman"/>
          <w:sz w:val="24"/>
          <w:szCs w:val="24"/>
        </w:rPr>
      </w:pPr>
      <w:r w:rsidRPr="00E97525">
        <w:rPr>
          <w:rFonts w:ascii="Times New Roman" w:eastAsia="Times New Roman" w:hAnsi="Times New Roman" w:cs="Times New Roman"/>
          <w:sz w:val="24"/>
          <w:szCs w:val="24"/>
        </w:rPr>
        <w:t>Основные плановые показатели ООО «Облтеплоэнерго» на  2016 год по теплоснабжению (по расчету департамента ГРЦиТ КО) составили:</w:t>
      </w:r>
    </w:p>
    <w:p w:rsidR="00BE14E1" w:rsidRPr="00E97525" w:rsidRDefault="00BE14E1" w:rsidP="00E97525">
      <w:pPr>
        <w:spacing w:after="0" w:line="240" w:lineRule="auto"/>
        <w:ind w:firstLine="540"/>
        <w:jc w:val="both"/>
        <w:rPr>
          <w:rFonts w:ascii="Times New Roman" w:eastAsia="Times New Roman" w:hAnsi="Times New Roman" w:cs="Times New Roman"/>
          <w:sz w:val="24"/>
          <w:szCs w:val="24"/>
        </w:rPr>
      </w:pPr>
      <w:r w:rsidRPr="00E97525">
        <w:rPr>
          <w:rFonts w:ascii="Times New Roman" w:eastAsia="Times New Roman" w:hAnsi="Times New Roman" w:cs="Times New Roman"/>
          <w:sz w:val="24"/>
          <w:szCs w:val="24"/>
        </w:rPr>
        <w:t>- произведено тепловой энергии – 4112,03 Гкал;</w:t>
      </w:r>
    </w:p>
    <w:p w:rsidR="00BE14E1" w:rsidRPr="00E97525" w:rsidRDefault="00BE14E1" w:rsidP="00E97525">
      <w:pPr>
        <w:spacing w:after="0" w:line="240" w:lineRule="auto"/>
        <w:ind w:firstLine="540"/>
        <w:jc w:val="both"/>
        <w:rPr>
          <w:rFonts w:ascii="Times New Roman" w:eastAsia="Times New Roman" w:hAnsi="Times New Roman" w:cs="Times New Roman"/>
          <w:sz w:val="24"/>
          <w:szCs w:val="24"/>
        </w:rPr>
      </w:pPr>
      <w:r w:rsidRPr="00E97525">
        <w:rPr>
          <w:rFonts w:ascii="Times New Roman" w:eastAsia="Times New Roman" w:hAnsi="Times New Roman" w:cs="Times New Roman"/>
          <w:sz w:val="24"/>
          <w:szCs w:val="24"/>
        </w:rPr>
        <w:t>- потери теплоэнергии в сети ЭСО – 469,15 Гкал;</w:t>
      </w:r>
    </w:p>
    <w:p w:rsidR="00BE14E1" w:rsidRPr="00E97525" w:rsidRDefault="00BE14E1" w:rsidP="00E97525">
      <w:pPr>
        <w:spacing w:after="0" w:line="240" w:lineRule="auto"/>
        <w:ind w:firstLine="540"/>
        <w:jc w:val="both"/>
        <w:rPr>
          <w:rFonts w:ascii="Times New Roman" w:eastAsia="Times New Roman" w:hAnsi="Times New Roman" w:cs="Times New Roman"/>
          <w:sz w:val="24"/>
          <w:szCs w:val="24"/>
        </w:rPr>
      </w:pPr>
      <w:r w:rsidRPr="00E97525">
        <w:rPr>
          <w:rFonts w:ascii="Times New Roman" w:eastAsia="Times New Roman" w:hAnsi="Times New Roman" w:cs="Times New Roman"/>
          <w:sz w:val="24"/>
          <w:szCs w:val="24"/>
        </w:rPr>
        <w:t>- объем реализации тепловой энергии потребителям (полезный отпуск) – 3547,48 Гкал;</w:t>
      </w:r>
    </w:p>
    <w:p w:rsidR="00BE14E1" w:rsidRPr="00E97525" w:rsidRDefault="00BE14E1" w:rsidP="00E97525">
      <w:pPr>
        <w:spacing w:after="0" w:line="240" w:lineRule="auto"/>
        <w:ind w:firstLine="540"/>
        <w:jc w:val="both"/>
        <w:rPr>
          <w:rFonts w:ascii="Times New Roman" w:eastAsia="Times New Roman" w:hAnsi="Times New Roman" w:cs="Times New Roman"/>
          <w:sz w:val="24"/>
          <w:szCs w:val="24"/>
        </w:rPr>
      </w:pPr>
      <w:r w:rsidRPr="00E97525">
        <w:rPr>
          <w:rFonts w:ascii="Times New Roman" w:eastAsia="Times New Roman" w:hAnsi="Times New Roman" w:cs="Times New Roman"/>
          <w:sz w:val="24"/>
          <w:szCs w:val="24"/>
        </w:rPr>
        <w:t xml:space="preserve">  Объем необходимой валовой выручки – 7752,8 тыс.руб., в том числе: </w:t>
      </w:r>
    </w:p>
    <w:p w:rsidR="00BE14E1" w:rsidRPr="00E97525" w:rsidRDefault="00BE14E1" w:rsidP="00E97525">
      <w:pPr>
        <w:spacing w:after="0" w:line="240" w:lineRule="auto"/>
        <w:ind w:firstLine="540"/>
        <w:jc w:val="both"/>
        <w:rPr>
          <w:rFonts w:ascii="Times New Roman" w:eastAsia="Times New Roman" w:hAnsi="Times New Roman" w:cs="Times New Roman"/>
          <w:sz w:val="24"/>
          <w:szCs w:val="24"/>
        </w:rPr>
      </w:pPr>
      <w:r w:rsidRPr="00E97525">
        <w:rPr>
          <w:rFonts w:ascii="Times New Roman" w:eastAsia="Times New Roman" w:hAnsi="Times New Roman" w:cs="Times New Roman"/>
          <w:sz w:val="24"/>
          <w:szCs w:val="24"/>
        </w:rPr>
        <w:t>- расходы на сырье и материалы – 94,37 тыс.руб.;</w:t>
      </w:r>
    </w:p>
    <w:p w:rsidR="00BE14E1" w:rsidRPr="00E97525" w:rsidRDefault="00BE14E1" w:rsidP="00E97525">
      <w:pPr>
        <w:spacing w:after="0" w:line="240" w:lineRule="auto"/>
        <w:ind w:firstLine="540"/>
        <w:jc w:val="both"/>
        <w:rPr>
          <w:rFonts w:ascii="Times New Roman" w:eastAsia="Times New Roman" w:hAnsi="Times New Roman" w:cs="Times New Roman"/>
          <w:sz w:val="24"/>
          <w:szCs w:val="24"/>
        </w:rPr>
      </w:pPr>
      <w:r w:rsidRPr="00E97525">
        <w:rPr>
          <w:rFonts w:ascii="Times New Roman" w:eastAsia="Times New Roman" w:hAnsi="Times New Roman" w:cs="Times New Roman"/>
          <w:sz w:val="24"/>
          <w:szCs w:val="24"/>
        </w:rPr>
        <w:t>- расходы на топливо – 3669,37 тыс.руб.;</w:t>
      </w:r>
    </w:p>
    <w:p w:rsidR="00BE14E1" w:rsidRPr="00E97525" w:rsidRDefault="00BE14E1" w:rsidP="00E97525">
      <w:pPr>
        <w:spacing w:after="0" w:line="240" w:lineRule="auto"/>
        <w:ind w:firstLine="540"/>
        <w:jc w:val="both"/>
        <w:rPr>
          <w:rFonts w:ascii="Times New Roman" w:eastAsia="Times New Roman" w:hAnsi="Times New Roman" w:cs="Times New Roman"/>
          <w:sz w:val="24"/>
          <w:szCs w:val="24"/>
        </w:rPr>
      </w:pPr>
      <w:r w:rsidRPr="00E97525">
        <w:rPr>
          <w:rFonts w:ascii="Times New Roman" w:eastAsia="Times New Roman" w:hAnsi="Times New Roman" w:cs="Times New Roman"/>
          <w:sz w:val="24"/>
          <w:szCs w:val="24"/>
        </w:rPr>
        <w:t>- расходы на покупаемые энергетические ресурсы (электроэнергия на технические нужды) – 958,77 тыс.руб.;</w:t>
      </w:r>
    </w:p>
    <w:p w:rsidR="00BE14E1" w:rsidRPr="00E97525" w:rsidRDefault="00BE14E1" w:rsidP="00E97525">
      <w:pPr>
        <w:spacing w:after="0" w:line="240" w:lineRule="auto"/>
        <w:ind w:firstLine="540"/>
        <w:jc w:val="both"/>
        <w:rPr>
          <w:rFonts w:ascii="Times New Roman" w:eastAsia="Times New Roman" w:hAnsi="Times New Roman" w:cs="Times New Roman"/>
          <w:sz w:val="24"/>
          <w:szCs w:val="24"/>
        </w:rPr>
      </w:pPr>
      <w:r w:rsidRPr="00E97525">
        <w:rPr>
          <w:rFonts w:ascii="Times New Roman" w:eastAsia="Times New Roman" w:hAnsi="Times New Roman" w:cs="Times New Roman"/>
          <w:sz w:val="24"/>
          <w:szCs w:val="24"/>
        </w:rPr>
        <w:t>- расходы на холодную воду, водоотведение – 55,05 тыс.руб.;</w:t>
      </w:r>
    </w:p>
    <w:p w:rsidR="00BE14E1" w:rsidRPr="00E97525" w:rsidRDefault="00BE14E1" w:rsidP="00E97525">
      <w:pPr>
        <w:spacing w:after="0" w:line="240" w:lineRule="auto"/>
        <w:ind w:firstLine="540"/>
        <w:jc w:val="both"/>
        <w:rPr>
          <w:rFonts w:ascii="Times New Roman" w:eastAsia="Times New Roman" w:hAnsi="Times New Roman" w:cs="Times New Roman"/>
          <w:sz w:val="24"/>
          <w:szCs w:val="24"/>
        </w:rPr>
      </w:pPr>
      <w:r w:rsidRPr="00E97525">
        <w:rPr>
          <w:rFonts w:ascii="Times New Roman" w:eastAsia="Times New Roman" w:hAnsi="Times New Roman" w:cs="Times New Roman"/>
          <w:sz w:val="24"/>
          <w:szCs w:val="24"/>
        </w:rPr>
        <w:t>- амортизация основных средств и нематериальных активов – 66,78 тыс.руб.;</w:t>
      </w:r>
    </w:p>
    <w:p w:rsidR="00BE14E1" w:rsidRPr="00E97525" w:rsidRDefault="00BE14E1" w:rsidP="00E97525">
      <w:pPr>
        <w:spacing w:after="0" w:line="240" w:lineRule="auto"/>
        <w:ind w:firstLine="540"/>
        <w:jc w:val="both"/>
        <w:rPr>
          <w:rFonts w:ascii="Times New Roman" w:eastAsia="Times New Roman" w:hAnsi="Times New Roman" w:cs="Times New Roman"/>
          <w:sz w:val="24"/>
          <w:szCs w:val="24"/>
        </w:rPr>
      </w:pPr>
      <w:r w:rsidRPr="00E97525">
        <w:rPr>
          <w:rFonts w:ascii="Times New Roman" w:eastAsia="Times New Roman" w:hAnsi="Times New Roman" w:cs="Times New Roman"/>
          <w:sz w:val="24"/>
          <w:szCs w:val="24"/>
        </w:rPr>
        <w:t>- оплата труда  – 1874,48 тыс.руб.;</w:t>
      </w:r>
    </w:p>
    <w:p w:rsidR="00BE14E1" w:rsidRPr="00E97525" w:rsidRDefault="00BE14E1" w:rsidP="00E97525">
      <w:pPr>
        <w:spacing w:after="0" w:line="240" w:lineRule="auto"/>
        <w:ind w:firstLine="540"/>
        <w:jc w:val="both"/>
        <w:rPr>
          <w:rFonts w:ascii="Times New Roman" w:eastAsia="Times New Roman" w:hAnsi="Times New Roman" w:cs="Times New Roman"/>
          <w:sz w:val="24"/>
          <w:szCs w:val="24"/>
        </w:rPr>
      </w:pPr>
      <w:r w:rsidRPr="00E97525">
        <w:rPr>
          <w:rFonts w:ascii="Times New Roman" w:eastAsia="Times New Roman" w:hAnsi="Times New Roman" w:cs="Times New Roman"/>
          <w:sz w:val="24"/>
          <w:szCs w:val="24"/>
        </w:rPr>
        <w:t>- страховые взносы во внебюджетные фонды –566,09 тыс.руб.;</w:t>
      </w:r>
    </w:p>
    <w:p w:rsidR="00BE14E1" w:rsidRPr="00E97525" w:rsidRDefault="00BE14E1" w:rsidP="00E97525">
      <w:pPr>
        <w:spacing w:after="0" w:line="240" w:lineRule="auto"/>
        <w:ind w:firstLine="540"/>
        <w:jc w:val="both"/>
        <w:rPr>
          <w:rFonts w:ascii="Times New Roman" w:eastAsia="Times New Roman" w:hAnsi="Times New Roman" w:cs="Times New Roman"/>
          <w:sz w:val="24"/>
          <w:szCs w:val="24"/>
        </w:rPr>
      </w:pPr>
      <w:r w:rsidRPr="00E97525">
        <w:rPr>
          <w:rFonts w:ascii="Times New Roman" w:eastAsia="Times New Roman" w:hAnsi="Times New Roman" w:cs="Times New Roman"/>
          <w:sz w:val="24"/>
          <w:szCs w:val="24"/>
        </w:rPr>
        <w:t>- расходы на выполнение работ и услуг производственного характера, выполняемых по договорам со сторонними организациями и индивидуальными предпринимателями – 39,59 тыс.руб.;</w:t>
      </w:r>
    </w:p>
    <w:p w:rsidR="00BE14E1" w:rsidRPr="00E97525" w:rsidRDefault="00BE14E1" w:rsidP="00E97525">
      <w:pPr>
        <w:spacing w:after="0" w:line="240" w:lineRule="auto"/>
        <w:ind w:firstLine="540"/>
        <w:jc w:val="both"/>
        <w:rPr>
          <w:rFonts w:ascii="Times New Roman" w:eastAsia="Times New Roman" w:hAnsi="Times New Roman" w:cs="Times New Roman"/>
          <w:sz w:val="24"/>
          <w:szCs w:val="24"/>
        </w:rPr>
      </w:pPr>
      <w:r w:rsidRPr="00E97525">
        <w:rPr>
          <w:rFonts w:ascii="Times New Roman" w:eastAsia="Times New Roman" w:hAnsi="Times New Roman" w:cs="Times New Roman"/>
          <w:sz w:val="24"/>
          <w:szCs w:val="24"/>
        </w:rPr>
        <w:t>-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аудиторских и консультационных услуг – 43,71 тыс.руб.;</w:t>
      </w:r>
    </w:p>
    <w:p w:rsidR="00BE14E1" w:rsidRPr="00E97525" w:rsidRDefault="00BE14E1" w:rsidP="00E97525">
      <w:pPr>
        <w:spacing w:after="0" w:line="240" w:lineRule="auto"/>
        <w:ind w:firstLine="540"/>
        <w:jc w:val="both"/>
        <w:rPr>
          <w:rFonts w:ascii="Times New Roman" w:eastAsia="Times New Roman" w:hAnsi="Times New Roman" w:cs="Times New Roman"/>
          <w:sz w:val="24"/>
          <w:szCs w:val="24"/>
        </w:rPr>
      </w:pPr>
      <w:r w:rsidRPr="00E97525">
        <w:rPr>
          <w:rFonts w:ascii="Times New Roman" w:eastAsia="Times New Roman" w:hAnsi="Times New Roman" w:cs="Times New Roman"/>
          <w:sz w:val="24"/>
          <w:szCs w:val="24"/>
        </w:rPr>
        <w:t>- плата за выбросы и сбросы загрязняющих веществ в окружающую среду – 1,39 тыс.руб.;</w:t>
      </w:r>
    </w:p>
    <w:p w:rsidR="00BE14E1" w:rsidRPr="00E97525" w:rsidRDefault="00BE14E1" w:rsidP="00E97525">
      <w:pPr>
        <w:spacing w:after="0" w:line="240" w:lineRule="auto"/>
        <w:ind w:firstLine="540"/>
        <w:jc w:val="both"/>
        <w:rPr>
          <w:rFonts w:ascii="Times New Roman" w:eastAsia="Times New Roman" w:hAnsi="Times New Roman" w:cs="Times New Roman"/>
          <w:sz w:val="24"/>
          <w:szCs w:val="24"/>
        </w:rPr>
      </w:pPr>
      <w:r w:rsidRPr="00E97525">
        <w:rPr>
          <w:rFonts w:ascii="Times New Roman" w:eastAsia="Times New Roman" w:hAnsi="Times New Roman" w:cs="Times New Roman"/>
          <w:sz w:val="24"/>
          <w:szCs w:val="24"/>
        </w:rPr>
        <w:t>- арендная плата, концессионная плата, лизинговые платежи – 6,0 тыс.руб.;</w:t>
      </w:r>
    </w:p>
    <w:p w:rsidR="00BE14E1" w:rsidRPr="00E97525" w:rsidRDefault="00BE14E1" w:rsidP="00E97525">
      <w:pPr>
        <w:spacing w:after="0" w:line="240" w:lineRule="auto"/>
        <w:ind w:firstLine="540"/>
        <w:jc w:val="both"/>
        <w:rPr>
          <w:rFonts w:ascii="Times New Roman" w:eastAsia="Times New Roman" w:hAnsi="Times New Roman" w:cs="Times New Roman"/>
          <w:sz w:val="24"/>
          <w:szCs w:val="24"/>
        </w:rPr>
      </w:pPr>
      <w:r w:rsidRPr="00E97525">
        <w:rPr>
          <w:rFonts w:ascii="Times New Roman" w:eastAsia="Times New Roman" w:hAnsi="Times New Roman" w:cs="Times New Roman"/>
          <w:sz w:val="24"/>
          <w:szCs w:val="24"/>
        </w:rPr>
        <w:t>- расходы на обучение персонала – 7,26 тыс.руб.</w:t>
      </w:r>
    </w:p>
    <w:p w:rsidR="00BE14E1" w:rsidRPr="00E97525" w:rsidRDefault="00BE14E1" w:rsidP="00E97525">
      <w:pPr>
        <w:spacing w:after="0" w:line="240" w:lineRule="auto"/>
        <w:ind w:firstLine="540"/>
        <w:jc w:val="both"/>
        <w:rPr>
          <w:rFonts w:ascii="Times New Roman" w:eastAsia="Times New Roman" w:hAnsi="Times New Roman" w:cs="Times New Roman"/>
          <w:sz w:val="24"/>
          <w:szCs w:val="24"/>
        </w:rPr>
      </w:pPr>
      <w:r w:rsidRPr="00E97525">
        <w:rPr>
          <w:rFonts w:ascii="Times New Roman" w:eastAsia="Times New Roman" w:hAnsi="Times New Roman" w:cs="Times New Roman"/>
          <w:sz w:val="24"/>
          <w:szCs w:val="24"/>
        </w:rPr>
        <w:t>- расходы на страхование производственных объектов, учитываемые при определении налоговой базы по налогу на прибыль – 14,0 тыс.руб.;</w:t>
      </w:r>
    </w:p>
    <w:p w:rsidR="00BE14E1" w:rsidRPr="00E97525" w:rsidRDefault="00BE14E1" w:rsidP="00E97525">
      <w:pPr>
        <w:spacing w:after="0" w:line="240" w:lineRule="auto"/>
        <w:ind w:firstLine="540"/>
        <w:jc w:val="both"/>
        <w:rPr>
          <w:rFonts w:ascii="Times New Roman" w:eastAsia="Times New Roman" w:hAnsi="Times New Roman" w:cs="Times New Roman"/>
          <w:sz w:val="24"/>
          <w:szCs w:val="24"/>
        </w:rPr>
      </w:pPr>
      <w:r w:rsidRPr="00E97525">
        <w:rPr>
          <w:rFonts w:ascii="Times New Roman" w:eastAsia="Times New Roman" w:hAnsi="Times New Roman" w:cs="Times New Roman"/>
          <w:sz w:val="24"/>
          <w:szCs w:val="24"/>
        </w:rPr>
        <w:t>- другие расходы, связанные с производством и (или) реализацией продукции – 115,49 тыс.руб.;</w:t>
      </w:r>
    </w:p>
    <w:p w:rsidR="00BE14E1" w:rsidRPr="00E97525" w:rsidRDefault="00BE14E1" w:rsidP="00E97525">
      <w:pPr>
        <w:spacing w:after="0" w:line="240" w:lineRule="auto"/>
        <w:ind w:firstLine="540"/>
        <w:jc w:val="both"/>
        <w:rPr>
          <w:rFonts w:ascii="Times New Roman" w:eastAsia="Times New Roman" w:hAnsi="Times New Roman" w:cs="Times New Roman"/>
          <w:sz w:val="24"/>
          <w:szCs w:val="24"/>
        </w:rPr>
      </w:pPr>
      <w:r w:rsidRPr="00E97525">
        <w:rPr>
          <w:rFonts w:ascii="Times New Roman" w:eastAsia="Times New Roman" w:hAnsi="Times New Roman" w:cs="Times New Roman"/>
          <w:sz w:val="24"/>
          <w:szCs w:val="24"/>
        </w:rPr>
        <w:t>- внереализационные расходы – 7,39 тыс.руб.;</w:t>
      </w:r>
    </w:p>
    <w:p w:rsidR="00BE14E1" w:rsidRPr="00E97525" w:rsidRDefault="00BE14E1" w:rsidP="00E97525">
      <w:pPr>
        <w:spacing w:after="0" w:line="240" w:lineRule="auto"/>
        <w:ind w:firstLine="540"/>
        <w:jc w:val="both"/>
        <w:rPr>
          <w:rFonts w:ascii="Times New Roman" w:eastAsia="Times New Roman" w:hAnsi="Times New Roman" w:cs="Times New Roman"/>
          <w:sz w:val="24"/>
          <w:szCs w:val="24"/>
        </w:rPr>
      </w:pPr>
      <w:r w:rsidRPr="00E97525">
        <w:rPr>
          <w:rFonts w:ascii="Times New Roman" w:eastAsia="Times New Roman" w:hAnsi="Times New Roman" w:cs="Times New Roman"/>
          <w:sz w:val="24"/>
          <w:szCs w:val="24"/>
        </w:rPr>
        <w:t>- расходы, не учитываемые в целях налогообложения – 185,02 тыс.руб.;</w:t>
      </w:r>
    </w:p>
    <w:p w:rsidR="00BE14E1" w:rsidRPr="00E97525" w:rsidRDefault="00BE14E1" w:rsidP="00E97525">
      <w:pPr>
        <w:spacing w:after="0" w:line="240" w:lineRule="auto"/>
        <w:ind w:firstLine="540"/>
        <w:jc w:val="both"/>
        <w:rPr>
          <w:rFonts w:ascii="Times New Roman" w:eastAsia="Times New Roman" w:hAnsi="Times New Roman" w:cs="Times New Roman"/>
          <w:sz w:val="24"/>
          <w:szCs w:val="24"/>
        </w:rPr>
      </w:pPr>
      <w:r w:rsidRPr="00E97525">
        <w:rPr>
          <w:rFonts w:ascii="Times New Roman" w:eastAsia="Times New Roman" w:hAnsi="Times New Roman" w:cs="Times New Roman"/>
          <w:sz w:val="24"/>
          <w:szCs w:val="24"/>
        </w:rPr>
        <w:t>- прибыль – 48,02 тыс.руб.</w:t>
      </w:r>
    </w:p>
    <w:p w:rsidR="00BE14E1" w:rsidRPr="00E97525" w:rsidRDefault="00BE14E1" w:rsidP="00E97525">
      <w:pPr>
        <w:spacing w:after="0" w:line="240" w:lineRule="auto"/>
        <w:ind w:firstLine="540"/>
        <w:jc w:val="both"/>
        <w:rPr>
          <w:rFonts w:ascii="Times New Roman" w:eastAsia="Times New Roman" w:hAnsi="Times New Roman" w:cs="Times New Roman"/>
          <w:sz w:val="24"/>
          <w:szCs w:val="24"/>
        </w:rPr>
      </w:pPr>
      <w:r w:rsidRPr="00E97525">
        <w:rPr>
          <w:rFonts w:ascii="Times New Roman" w:eastAsia="Times New Roman" w:hAnsi="Times New Roman" w:cs="Times New Roman"/>
          <w:sz w:val="24"/>
          <w:szCs w:val="24"/>
        </w:rPr>
        <w:t>Котельная находится в собственности ООО «Облтеплоэнерго», отпуск тепловой энергии производится сторонним потребителям – населению, организациям, финансируемым из бюджета. Расчет тарифов произведен ООО «Облтеплоэнерго» с учетом 2-х котельных – Хутор 1 Мая и м. Козловы горы. Котельная м. Козловы горы передана в аренду ООО «КостромаТеплоРемонт».</w:t>
      </w:r>
    </w:p>
    <w:p w:rsidR="00BE14E1" w:rsidRPr="00E97525" w:rsidRDefault="00BE14E1" w:rsidP="00E97525">
      <w:pPr>
        <w:spacing w:after="0" w:line="240" w:lineRule="auto"/>
        <w:ind w:firstLine="540"/>
        <w:jc w:val="both"/>
        <w:rPr>
          <w:rFonts w:ascii="Times New Roman" w:eastAsia="Times New Roman" w:hAnsi="Times New Roman" w:cs="Times New Roman"/>
          <w:sz w:val="24"/>
          <w:szCs w:val="24"/>
        </w:rPr>
      </w:pPr>
      <w:r w:rsidRPr="00E97525">
        <w:rPr>
          <w:rFonts w:ascii="Times New Roman" w:eastAsia="Times New Roman" w:hAnsi="Times New Roman" w:cs="Times New Roman"/>
          <w:sz w:val="24"/>
          <w:szCs w:val="24"/>
        </w:rPr>
        <w:t>Полезный отпуск тепловой энергии снижен на  2915,79 Гкал в связи с выбытием 1 котельной м. Козловы горы. Полезный отпуск тепловой энергии  рассчитан по наружным обмерам зданий.</w:t>
      </w:r>
    </w:p>
    <w:p w:rsidR="00BE14E1" w:rsidRPr="00E97525" w:rsidRDefault="00BE14E1" w:rsidP="00E97525">
      <w:pPr>
        <w:spacing w:after="0" w:line="240" w:lineRule="auto"/>
        <w:ind w:firstLine="540"/>
        <w:jc w:val="both"/>
        <w:rPr>
          <w:rFonts w:ascii="Times New Roman" w:eastAsia="Times New Roman" w:hAnsi="Times New Roman" w:cs="Times New Roman"/>
          <w:b/>
          <w:sz w:val="24"/>
          <w:szCs w:val="24"/>
        </w:rPr>
      </w:pPr>
      <w:r w:rsidRPr="00E97525">
        <w:rPr>
          <w:rFonts w:ascii="Times New Roman" w:eastAsia="Times New Roman" w:hAnsi="Times New Roman" w:cs="Times New Roman"/>
          <w:sz w:val="24"/>
          <w:szCs w:val="24"/>
        </w:rPr>
        <w:t>Норматив потерь при передаче тепловой энергии теплоносителя по тепловым сетям  в размере 469,15 Гкал утвержден постановлением департамента ТЭК и ЖКХ КО от 27.04.2015 №6.</w:t>
      </w:r>
      <w:r w:rsidRPr="00E97525">
        <w:rPr>
          <w:rFonts w:ascii="Times New Roman" w:eastAsia="Times New Roman" w:hAnsi="Times New Roman" w:cs="Times New Roman"/>
          <w:b/>
          <w:sz w:val="24"/>
          <w:szCs w:val="24"/>
        </w:rPr>
        <w:t xml:space="preserve"> </w:t>
      </w:r>
    </w:p>
    <w:p w:rsidR="00BE14E1" w:rsidRPr="00E97525" w:rsidRDefault="00BE14E1" w:rsidP="00E97525">
      <w:pPr>
        <w:pStyle w:val="aa"/>
        <w:ind w:firstLine="709"/>
        <w:rPr>
          <w:spacing w:val="-4"/>
          <w:sz w:val="24"/>
          <w:szCs w:val="24"/>
        </w:rPr>
      </w:pPr>
      <w:r w:rsidRPr="00E97525">
        <w:rPr>
          <w:spacing w:val="-4"/>
          <w:sz w:val="24"/>
          <w:szCs w:val="24"/>
        </w:rPr>
        <w:t>Состав расходов, включаемых в необходимую валовую выручку</w:t>
      </w:r>
      <w:r w:rsidRPr="00E97525">
        <w:rPr>
          <w:sz w:val="24"/>
          <w:szCs w:val="24"/>
        </w:rPr>
        <w:t xml:space="preserve"> ООО «КостромаТеплоРемонт</w:t>
      </w:r>
      <w:r w:rsidRPr="00E97525">
        <w:rPr>
          <w:spacing w:val="-4"/>
          <w:sz w:val="24"/>
          <w:szCs w:val="24"/>
        </w:rPr>
        <w:t xml:space="preserve">» от производства и передачи тепловой энергии, определен в соответствии с Основами ценообразования в сфере теплоснабжения, действующим законодательством в сфере бухгалтерского и налогового учета.    </w:t>
      </w:r>
    </w:p>
    <w:p w:rsidR="00BE14E1" w:rsidRPr="00E97525" w:rsidRDefault="00BE14E1" w:rsidP="00E97525">
      <w:pPr>
        <w:pStyle w:val="aa"/>
        <w:ind w:firstLine="709"/>
        <w:rPr>
          <w:spacing w:val="-4"/>
          <w:sz w:val="24"/>
          <w:szCs w:val="24"/>
        </w:rPr>
      </w:pPr>
      <w:r w:rsidRPr="00E97525">
        <w:rPr>
          <w:spacing w:val="-4"/>
          <w:sz w:val="24"/>
          <w:szCs w:val="24"/>
        </w:rPr>
        <w:t xml:space="preserve">В соответствии с пунктом 22 Основ ценообразования регулируемые тарифы рассчитываются на основе размера необходимой валовой выручки и расчетного объема производства тепловой энергии за расчетный период регулирования. Расчетным периодом </w:t>
      </w:r>
      <w:r w:rsidRPr="00E97525">
        <w:rPr>
          <w:spacing w:val="-4"/>
          <w:sz w:val="24"/>
          <w:szCs w:val="24"/>
        </w:rPr>
        <w:lastRenderedPageBreak/>
        <w:t xml:space="preserve">регулирования является финансовый год. </w:t>
      </w:r>
    </w:p>
    <w:p w:rsidR="00BE14E1" w:rsidRPr="00E97525" w:rsidRDefault="00BE14E1" w:rsidP="00E97525">
      <w:pPr>
        <w:spacing w:after="0" w:line="240" w:lineRule="auto"/>
        <w:ind w:firstLine="540"/>
        <w:jc w:val="both"/>
        <w:rPr>
          <w:rFonts w:ascii="Times New Roman" w:eastAsia="Times New Roman" w:hAnsi="Times New Roman" w:cs="Times New Roman"/>
          <w:sz w:val="24"/>
          <w:szCs w:val="24"/>
        </w:rPr>
      </w:pPr>
      <w:r w:rsidRPr="00E97525">
        <w:rPr>
          <w:rFonts w:ascii="Times New Roman" w:eastAsia="Times New Roman" w:hAnsi="Times New Roman" w:cs="Times New Roman"/>
          <w:sz w:val="24"/>
          <w:szCs w:val="24"/>
        </w:rPr>
        <w:t>В результате проведенной экспертизы представленных расчетов произведена корректировка следующих показателей:</w:t>
      </w:r>
    </w:p>
    <w:p w:rsidR="00BE14E1" w:rsidRPr="00E97525" w:rsidRDefault="00BE14E1" w:rsidP="00E97525">
      <w:pPr>
        <w:pStyle w:val="aa"/>
        <w:ind w:firstLine="709"/>
        <w:rPr>
          <w:spacing w:val="-4"/>
          <w:sz w:val="24"/>
          <w:szCs w:val="24"/>
        </w:rPr>
      </w:pPr>
      <w:r w:rsidRPr="00E97525">
        <w:rPr>
          <w:spacing w:val="-4"/>
          <w:sz w:val="24"/>
          <w:szCs w:val="24"/>
        </w:rPr>
        <w:t xml:space="preserve">Статья «Расходы на сырье и материалы» -  затраты снижены на 270,14 тыс.руб., приняты расходы на ремонты произведенные хозспособом на основании справок предприятия. </w:t>
      </w:r>
    </w:p>
    <w:p w:rsidR="00BE14E1" w:rsidRPr="00E97525" w:rsidRDefault="00BE14E1" w:rsidP="00E97525">
      <w:pPr>
        <w:spacing w:after="0" w:line="240" w:lineRule="auto"/>
        <w:ind w:firstLine="709"/>
        <w:jc w:val="both"/>
        <w:rPr>
          <w:rFonts w:ascii="Times New Roman" w:eastAsia="Times New Roman" w:hAnsi="Times New Roman" w:cs="Times New Roman"/>
          <w:spacing w:val="-4"/>
          <w:sz w:val="24"/>
          <w:szCs w:val="24"/>
        </w:rPr>
      </w:pPr>
      <w:r w:rsidRPr="00E97525">
        <w:rPr>
          <w:rFonts w:ascii="Times New Roman" w:eastAsia="Times New Roman" w:hAnsi="Times New Roman" w:cs="Times New Roman"/>
          <w:spacing w:val="-4"/>
          <w:sz w:val="24"/>
          <w:szCs w:val="24"/>
        </w:rPr>
        <w:t xml:space="preserve">Статья «Расходы на топливо» - расходы снижены на 2531,13 тыс. руб. за счет корректировки объема топлива на 1 котельную, с учетом утвержденного </w:t>
      </w:r>
      <w:r w:rsidRPr="00E97525">
        <w:rPr>
          <w:rFonts w:ascii="Times New Roman" w:eastAsia="Times New Roman" w:hAnsi="Times New Roman" w:cs="Times New Roman"/>
          <w:sz w:val="24"/>
          <w:szCs w:val="24"/>
        </w:rPr>
        <w:t xml:space="preserve">постановлением департамента ТЭК и ЖКХ КО </w:t>
      </w:r>
      <w:r w:rsidRPr="00E97525">
        <w:rPr>
          <w:rFonts w:ascii="Times New Roman" w:eastAsia="Times New Roman" w:hAnsi="Times New Roman" w:cs="Times New Roman"/>
          <w:spacing w:val="-4"/>
          <w:sz w:val="24"/>
          <w:szCs w:val="24"/>
        </w:rPr>
        <w:t>норматива удельного расхода топлива и стоимости (с учетом транспортировки) природного газа. С 01.07.2016 цена проиндексирована на 102% в соответствии с Прогнозом, одобренном на заседании Правительства Российской Федерации от 07.10.2015 года.</w:t>
      </w:r>
    </w:p>
    <w:p w:rsidR="00BE14E1" w:rsidRPr="00E97525" w:rsidRDefault="00BE14E1" w:rsidP="00E97525">
      <w:pPr>
        <w:autoSpaceDE w:val="0"/>
        <w:autoSpaceDN w:val="0"/>
        <w:adjustRightInd w:val="0"/>
        <w:spacing w:after="0" w:line="240" w:lineRule="auto"/>
        <w:ind w:firstLine="709"/>
        <w:jc w:val="both"/>
        <w:outlineLvl w:val="0"/>
        <w:rPr>
          <w:rFonts w:ascii="Times New Roman" w:eastAsia="Times New Roman" w:hAnsi="Times New Roman" w:cs="Times New Roman"/>
          <w:spacing w:val="-4"/>
          <w:sz w:val="24"/>
          <w:szCs w:val="24"/>
        </w:rPr>
      </w:pPr>
      <w:r w:rsidRPr="00E97525">
        <w:rPr>
          <w:rFonts w:ascii="Times New Roman" w:eastAsia="Times New Roman" w:hAnsi="Times New Roman" w:cs="Times New Roman"/>
          <w:spacing w:val="-4"/>
          <w:sz w:val="24"/>
          <w:szCs w:val="24"/>
        </w:rPr>
        <w:t>Статья «Расходы на покупаемые энергетические ресурсы» (Электроэнергия на технологические цели) - затраты снижены на 176,85 тыс. руб. за счет корректировки объема и стоимости 1 кВтч, принятой по средней цене на электроэнергию за июль-сентябрь 2015 года. С 01.07.2016 цена проиндексирована на 107,5% в соответствии с Прогнозом.</w:t>
      </w:r>
    </w:p>
    <w:p w:rsidR="00BE14E1" w:rsidRPr="00E97525" w:rsidRDefault="00BE14E1" w:rsidP="00E97525">
      <w:pPr>
        <w:autoSpaceDE w:val="0"/>
        <w:autoSpaceDN w:val="0"/>
        <w:adjustRightInd w:val="0"/>
        <w:spacing w:after="0" w:line="240" w:lineRule="auto"/>
        <w:ind w:firstLine="709"/>
        <w:jc w:val="both"/>
        <w:outlineLvl w:val="0"/>
        <w:rPr>
          <w:rFonts w:ascii="Times New Roman" w:eastAsia="Times New Roman" w:hAnsi="Times New Roman" w:cs="Times New Roman"/>
          <w:spacing w:val="-4"/>
          <w:sz w:val="24"/>
          <w:szCs w:val="24"/>
        </w:rPr>
      </w:pPr>
      <w:r w:rsidRPr="00E97525">
        <w:rPr>
          <w:rFonts w:ascii="Times New Roman" w:eastAsia="Times New Roman" w:hAnsi="Times New Roman" w:cs="Times New Roman"/>
          <w:spacing w:val="-4"/>
          <w:sz w:val="24"/>
          <w:szCs w:val="24"/>
        </w:rPr>
        <w:t xml:space="preserve">Статья «Расходы на холодную воду, водоотведение» - затраты снижены на 59,66 тыс.руб., за счет корректировки объемов и стоимости холодной воды и водоотведения с учетом установленных тарифов. Услуги водоснабжения и водоотведения осуществляет МУП «Ильинское». </w:t>
      </w:r>
    </w:p>
    <w:p w:rsidR="00BE14E1" w:rsidRPr="00E97525" w:rsidRDefault="00BE14E1" w:rsidP="00E97525">
      <w:pPr>
        <w:autoSpaceDE w:val="0"/>
        <w:autoSpaceDN w:val="0"/>
        <w:adjustRightInd w:val="0"/>
        <w:spacing w:after="0" w:line="240" w:lineRule="auto"/>
        <w:ind w:firstLine="709"/>
        <w:jc w:val="both"/>
        <w:outlineLvl w:val="0"/>
        <w:rPr>
          <w:rFonts w:ascii="Times New Roman" w:eastAsia="Times New Roman" w:hAnsi="Times New Roman" w:cs="Times New Roman"/>
          <w:spacing w:val="-4"/>
          <w:sz w:val="24"/>
          <w:szCs w:val="24"/>
        </w:rPr>
      </w:pPr>
      <w:r w:rsidRPr="00E97525">
        <w:rPr>
          <w:rFonts w:ascii="Times New Roman" w:eastAsia="Times New Roman" w:hAnsi="Times New Roman" w:cs="Times New Roman"/>
          <w:spacing w:val="-4"/>
          <w:sz w:val="24"/>
          <w:szCs w:val="24"/>
        </w:rPr>
        <w:t>Статья «Амортизация основных средств и нематериальных активов» - затраты снижены на 101,37 тыс.руб. Амортизация основных средств по 1 котельной начислена в соответствии с нормативными документами с отражением в бухгалтерском учете.</w:t>
      </w:r>
    </w:p>
    <w:p w:rsidR="00BE14E1" w:rsidRPr="00E97525" w:rsidRDefault="00BE14E1" w:rsidP="00E97525">
      <w:pPr>
        <w:autoSpaceDE w:val="0"/>
        <w:autoSpaceDN w:val="0"/>
        <w:adjustRightInd w:val="0"/>
        <w:spacing w:after="0" w:line="240" w:lineRule="auto"/>
        <w:ind w:firstLine="709"/>
        <w:jc w:val="both"/>
        <w:outlineLvl w:val="0"/>
        <w:rPr>
          <w:rFonts w:ascii="Times New Roman" w:eastAsia="Times New Roman" w:hAnsi="Times New Roman" w:cs="Times New Roman"/>
          <w:spacing w:val="-4"/>
          <w:sz w:val="24"/>
          <w:szCs w:val="24"/>
        </w:rPr>
      </w:pPr>
      <w:r w:rsidRPr="00E97525">
        <w:rPr>
          <w:rFonts w:ascii="Times New Roman" w:eastAsia="Times New Roman" w:hAnsi="Times New Roman" w:cs="Times New Roman"/>
          <w:spacing w:val="-4"/>
          <w:sz w:val="24"/>
          <w:szCs w:val="24"/>
        </w:rPr>
        <w:t xml:space="preserve">Статья «Оплата труда» - расходы снижены на 4018,39 тыс.руб. Заработная плата рассчитана на основании штатного расписания предприятия и фактических начислений. К основным рабочим отнесены операторы газовой котельной, старший оператор газовой котельной, аппаратчик ХВП, к ремонтному персоналу – слесарь по ремонту, электрогазосварщик,  , к цеховому персоналу – слесарь КИПиА, уборщих производственных и служебных помещений, сторож, водитель, электромонтер. С 01.07.2016 года затраты проиндексированы на 106,4%. </w:t>
      </w:r>
    </w:p>
    <w:p w:rsidR="00BE14E1" w:rsidRPr="00E97525" w:rsidRDefault="00BE14E1" w:rsidP="00E97525">
      <w:pPr>
        <w:autoSpaceDE w:val="0"/>
        <w:autoSpaceDN w:val="0"/>
        <w:adjustRightInd w:val="0"/>
        <w:spacing w:after="0" w:line="240" w:lineRule="auto"/>
        <w:ind w:firstLine="709"/>
        <w:jc w:val="both"/>
        <w:outlineLvl w:val="0"/>
        <w:rPr>
          <w:rFonts w:ascii="Times New Roman" w:eastAsia="Times New Roman" w:hAnsi="Times New Roman" w:cs="Times New Roman"/>
          <w:spacing w:val="-4"/>
          <w:sz w:val="24"/>
          <w:szCs w:val="24"/>
        </w:rPr>
      </w:pPr>
      <w:r w:rsidRPr="00E97525">
        <w:rPr>
          <w:rFonts w:ascii="Times New Roman" w:eastAsia="Times New Roman" w:hAnsi="Times New Roman" w:cs="Times New Roman"/>
          <w:spacing w:val="-4"/>
          <w:sz w:val="24"/>
          <w:szCs w:val="24"/>
        </w:rPr>
        <w:t xml:space="preserve">Статья «Страховые взносы во внебюджетные фонды» - страховые взносы приняты в размере 30,2% от фонда оплаты труда работников </w:t>
      </w:r>
      <w:r w:rsidRPr="00E97525">
        <w:rPr>
          <w:rFonts w:ascii="Times New Roman" w:eastAsia="Times New Roman" w:hAnsi="Times New Roman" w:cs="Times New Roman"/>
          <w:sz w:val="24"/>
          <w:szCs w:val="24"/>
        </w:rPr>
        <w:t xml:space="preserve">ООО «Облтеплоэнерго» </w:t>
      </w:r>
      <w:r w:rsidRPr="00E97525">
        <w:rPr>
          <w:rFonts w:ascii="Times New Roman" w:eastAsia="Times New Roman" w:hAnsi="Times New Roman" w:cs="Times New Roman"/>
          <w:spacing w:val="-4"/>
          <w:sz w:val="24"/>
          <w:szCs w:val="24"/>
        </w:rPr>
        <w:t>с учетом уведомления о размере страховых взносов на обязательное социальное страхование от несчастных случаев на производстве и профессиональных заболеваний. Снижение затрат составило 1213,55 тыс.руб.</w:t>
      </w:r>
    </w:p>
    <w:p w:rsidR="00BE14E1" w:rsidRPr="00E97525" w:rsidRDefault="00BE14E1" w:rsidP="00E97525">
      <w:pPr>
        <w:autoSpaceDE w:val="0"/>
        <w:autoSpaceDN w:val="0"/>
        <w:adjustRightInd w:val="0"/>
        <w:spacing w:after="0" w:line="240" w:lineRule="auto"/>
        <w:ind w:firstLine="709"/>
        <w:jc w:val="both"/>
        <w:outlineLvl w:val="0"/>
        <w:rPr>
          <w:rFonts w:ascii="Times New Roman" w:eastAsia="Times New Roman" w:hAnsi="Times New Roman" w:cs="Times New Roman"/>
          <w:spacing w:val="-4"/>
          <w:sz w:val="24"/>
          <w:szCs w:val="24"/>
        </w:rPr>
      </w:pPr>
      <w:r w:rsidRPr="00E97525">
        <w:rPr>
          <w:rFonts w:ascii="Times New Roman" w:eastAsia="Times New Roman" w:hAnsi="Times New Roman" w:cs="Times New Roman"/>
          <w:spacing w:val="-4"/>
          <w:sz w:val="24"/>
          <w:szCs w:val="24"/>
        </w:rPr>
        <w:t>Статья «Расходы на выполнение работ, услуг производственного характера, выполненных по договорам со сторонними организациями или индивидуальными предпринимателями» - расходы снижены на 106,3 тыс.руб. В состав расходов входят оплата услуг по обслуживание ПОО, сопровождение программных продуктов, отбор и анализ проб промвыбросов и атмосферного воздуха, аттестации рабочих мест, проверке приборов.</w:t>
      </w:r>
    </w:p>
    <w:p w:rsidR="00BE14E1" w:rsidRPr="00E97525" w:rsidRDefault="00BE14E1" w:rsidP="00E97525">
      <w:pPr>
        <w:pStyle w:val="aa"/>
        <w:ind w:firstLine="709"/>
        <w:rPr>
          <w:spacing w:val="-4"/>
          <w:sz w:val="24"/>
          <w:szCs w:val="24"/>
        </w:rPr>
      </w:pPr>
      <w:r w:rsidRPr="00E97525">
        <w:rPr>
          <w:spacing w:val="-4"/>
          <w:sz w:val="24"/>
          <w:szCs w:val="24"/>
        </w:rPr>
        <w:t>Статья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 - затраты снижены на 53,2  тыс. руб. Учтены расходы на услуги связи, юридические и информационно-консультационные услуги.</w:t>
      </w:r>
    </w:p>
    <w:p w:rsidR="00BE14E1" w:rsidRPr="00E97525" w:rsidRDefault="00BE14E1" w:rsidP="00E97525">
      <w:pPr>
        <w:pStyle w:val="aa"/>
        <w:ind w:firstLine="709"/>
        <w:rPr>
          <w:spacing w:val="-4"/>
          <w:sz w:val="24"/>
          <w:szCs w:val="24"/>
        </w:rPr>
      </w:pPr>
      <w:r w:rsidRPr="00E97525">
        <w:rPr>
          <w:spacing w:val="-4"/>
          <w:sz w:val="24"/>
          <w:szCs w:val="24"/>
        </w:rPr>
        <w:t>Статья «Арендная плата, концессионная плата, лизинговые платежи» - расходы снижены на 243,27 тыс.руб. Включены амортизационные начисления на арендованное имущество (ККМ).</w:t>
      </w:r>
    </w:p>
    <w:p w:rsidR="00BE14E1" w:rsidRPr="00E97525" w:rsidRDefault="00BE14E1" w:rsidP="00E97525">
      <w:pPr>
        <w:pStyle w:val="aa"/>
        <w:ind w:firstLine="0"/>
        <w:rPr>
          <w:spacing w:val="-4"/>
          <w:sz w:val="24"/>
          <w:szCs w:val="24"/>
        </w:rPr>
      </w:pPr>
      <w:r w:rsidRPr="00E97525">
        <w:rPr>
          <w:spacing w:val="-4"/>
          <w:sz w:val="24"/>
          <w:szCs w:val="24"/>
        </w:rPr>
        <w:t xml:space="preserve">             Статья «Расходы на обучение персонала» - затраты снижены на 0,31 тыс.руб. на основании представленных материалов.</w:t>
      </w:r>
    </w:p>
    <w:p w:rsidR="00BE14E1" w:rsidRPr="00E97525" w:rsidRDefault="00BE14E1" w:rsidP="00E97525">
      <w:pPr>
        <w:pStyle w:val="aa"/>
        <w:ind w:firstLine="709"/>
        <w:rPr>
          <w:spacing w:val="-4"/>
          <w:sz w:val="24"/>
          <w:szCs w:val="24"/>
        </w:rPr>
      </w:pPr>
      <w:r w:rsidRPr="00E97525">
        <w:rPr>
          <w:spacing w:val="-4"/>
          <w:sz w:val="24"/>
          <w:szCs w:val="24"/>
        </w:rPr>
        <w:t>Статья «Расходы на страхование производственных объектов, учитываемых при определении налоговой базы по налогу на прибыль» - затраты увеличены на 14,63 тыс.руб. и приняты на основании договора страхования объектов теплоснабжения.</w:t>
      </w:r>
    </w:p>
    <w:p w:rsidR="00BE14E1" w:rsidRPr="00E97525" w:rsidRDefault="00BE14E1" w:rsidP="00E97525">
      <w:pPr>
        <w:pStyle w:val="aa"/>
        <w:ind w:firstLine="709"/>
        <w:rPr>
          <w:spacing w:val="-4"/>
          <w:sz w:val="24"/>
          <w:szCs w:val="24"/>
        </w:rPr>
      </w:pPr>
      <w:r w:rsidRPr="00E97525">
        <w:rPr>
          <w:spacing w:val="-4"/>
          <w:sz w:val="24"/>
          <w:szCs w:val="24"/>
        </w:rPr>
        <w:lastRenderedPageBreak/>
        <w:t>Статья «Другие расходы, связанные с производством и реализацией продукции» - снижены 183,34 тыс. руб. При формировании расходов учтены затраты на охрану труда и технику безопасности (спецодежда), расходы на канцтовары, ГСМ, почтовые расходы и т.д..</w:t>
      </w:r>
    </w:p>
    <w:p w:rsidR="00BE14E1" w:rsidRPr="00E97525" w:rsidRDefault="00BE14E1" w:rsidP="00E97525">
      <w:pPr>
        <w:pStyle w:val="aa"/>
        <w:ind w:firstLine="709"/>
        <w:rPr>
          <w:spacing w:val="-4"/>
          <w:sz w:val="24"/>
          <w:szCs w:val="24"/>
        </w:rPr>
      </w:pPr>
      <w:r w:rsidRPr="00E97525">
        <w:rPr>
          <w:spacing w:val="-4"/>
          <w:sz w:val="24"/>
          <w:szCs w:val="24"/>
        </w:rPr>
        <w:t>Статья «Внереализационные расходы» - снижены на 4,12 тыс.руб. Приняты расходы на оплату услуг банка при перечислении заработной платы на карточки.</w:t>
      </w:r>
    </w:p>
    <w:p w:rsidR="00BE14E1" w:rsidRPr="00E97525" w:rsidRDefault="00BE14E1" w:rsidP="00E97525">
      <w:pPr>
        <w:pStyle w:val="aa"/>
        <w:ind w:firstLine="709"/>
        <w:rPr>
          <w:spacing w:val="-4"/>
          <w:sz w:val="24"/>
          <w:szCs w:val="24"/>
        </w:rPr>
      </w:pPr>
      <w:r w:rsidRPr="00E97525">
        <w:rPr>
          <w:spacing w:val="-4"/>
          <w:sz w:val="24"/>
          <w:szCs w:val="24"/>
        </w:rPr>
        <w:t>Статья «Расходы, не учитываемые в целях налогообложения» - увеличены на 185,02тыс.руб. и включают в себя налог по УСНО.</w:t>
      </w:r>
    </w:p>
    <w:p w:rsidR="00BE14E1" w:rsidRPr="00E97525" w:rsidRDefault="00BE14E1" w:rsidP="00E97525">
      <w:pPr>
        <w:pStyle w:val="aa"/>
        <w:ind w:firstLine="709"/>
        <w:rPr>
          <w:spacing w:val="-4"/>
          <w:sz w:val="24"/>
          <w:szCs w:val="24"/>
        </w:rPr>
      </w:pPr>
      <w:r w:rsidRPr="00E97525">
        <w:rPr>
          <w:spacing w:val="-4"/>
          <w:sz w:val="24"/>
          <w:szCs w:val="24"/>
        </w:rPr>
        <w:t>Статья «Прибыль» - расходы снижены на 57,48 тыс.руб. Принят уровень прибыли в размере 0,5%.</w:t>
      </w:r>
    </w:p>
    <w:p w:rsidR="00BE14E1" w:rsidRPr="00E97525" w:rsidRDefault="00BE14E1" w:rsidP="00E97525">
      <w:pPr>
        <w:spacing w:after="0" w:line="240" w:lineRule="auto"/>
        <w:ind w:firstLine="539"/>
        <w:jc w:val="both"/>
        <w:rPr>
          <w:rFonts w:ascii="Times New Roman" w:eastAsia="Times New Roman" w:hAnsi="Times New Roman" w:cs="Times New Roman"/>
          <w:spacing w:val="-4"/>
          <w:sz w:val="24"/>
          <w:szCs w:val="24"/>
        </w:rPr>
      </w:pPr>
      <w:r w:rsidRPr="00E97525">
        <w:rPr>
          <w:rFonts w:ascii="Times New Roman" w:eastAsia="Times New Roman" w:hAnsi="Times New Roman" w:cs="Times New Roman"/>
          <w:spacing w:val="-4"/>
          <w:sz w:val="24"/>
          <w:szCs w:val="24"/>
        </w:rPr>
        <w:t>В соответствии с приказом ФСТ России от 13.06.2013 г. № 760-э «Об утверждении методических указаний по расчету регулируемых цен (тарифов) в сфере теплоснабжения» затраты 2016 (базовый период) года были разделены на операционные (подконтрольные) расходы, неподконтрольные расходы и расходы на приобретение  энергетических ресурсов и холодной воды.</w:t>
      </w:r>
    </w:p>
    <w:p w:rsidR="00BE14E1" w:rsidRPr="00E97525" w:rsidRDefault="00BE14E1" w:rsidP="00E97525">
      <w:pPr>
        <w:spacing w:after="0" w:line="240" w:lineRule="auto"/>
        <w:ind w:firstLine="539"/>
        <w:jc w:val="both"/>
        <w:rPr>
          <w:rFonts w:ascii="Times New Roman" w:eastAsia="Times New Roman" w:hAnsi="Times New Roman" w:cs="Times New Roman"/>
          <w:spacing w:val="-4"/>
          <w:sz w:val="24"/>
          <w:szCs w:val="24"/>
        </w:rPr>
      </w:pPr>
      <w:r w:rsidRPr="00E97525">
        <w:rPr>
          <w:rFonts w:ascii="Times New Roman" w:eastAsia="Times New Roman" w:hAnsi="Times New Roman" w:cs="Times New Roman"/>
          <w:spacing w:val="-4"/>
          <w:sz w:val="24"/>
          <w:szCs w:val="24"/>
        </w:rPr>
        <w:t xml:space="preserve">С 01.07.2017 г. и с 01.07.2018 г. операционные (подконтрольные) расходы  проиндексированы на индекс потребительских цен, который в соответствии с прогнозом социально-экономического развития составит в 2017 году – 106,0%, в 2018 году – 105,0%. </w:t>
      </w:r>
    </w:p>
    <w:p w:rsidR="00BE14E1" w:rsidRPr="00E97525" w:rsidRDefault="00BE14E1" w:rsidP="00E97525">
      <w:pPr>
        <w:spacing w:after="0" w:line="240" w:lineRule="auto"/>
        <w:ind w:firstLine="539"/>
        <w:jc w:val="both"/>
        <w:rPr>
          <w:rFonts w:ascii="Times New Roman" w:eastAsia="Times New Roman" w:hAnsi="Times New Roman" w:cs="Times New Roman"/>
          <w:spacing w:val="-4"/>
          <w:sz w:val="24"/>
          <w:szCs w:val="24"/>
        </w:rPr>
      </w:pPr>
      <w:r w:rsidRPr="00E97525">
        <w:rPr>
          <w:rFonts w:ascii="Times New Roman" w:eastAsia="Times New Roman" w:hAnsi="Times New Roman" w:cs="Times New Roman"/>
          <w:spacing w:val="-4"/>
          <w:sz w:val="24"/>
          <w:szCs w:val="24"/>
        </w:rPr>
        <w:t xml:space="preserve">Неподконтрольные расходы не изменяются, расходы на приобретение энергетических ресурсов и холодной воды индексируются в соответствии с прогнозом социально-экономического развития. </w:t>
      </w:r>
    </w:p>
    <w:p w:rsidR="00BE14E1" w:rsidRPr="00E97525" w:rsidRDefault="00BE14E1" w:rsidP="00E97525">
      <w:pPr>
        <w:spacing w:after="0" w:line="240" w:lineRule="auto"/>
        <w:jc w:val="both"/>
        <w:rPr>
          <w:rFonts w:ascii="Times New Roman" w:eastAsia="Times New Roman" w:hAnsi="Times New Roman" w:cs="Times New Roman"/>
          <w:spacing w:val="-4"/>
          <w:sz w:val="24"/>
          <w:szCs w:val="24"/>
        </w:rPr>
      </w:pPr>
      <w:r w:rsidRPr="00E97525">
        <w:rPr>
          <w:rFonts w:ascii="Times New Roman" w:eastAsia="Times New Roman" w:hAnsi="Times New Roman" w:cs="Times New Roman"/>
          <w:spacing w:val="-4"/>
          <w:sz w:val="24"/>
          <w:szCs w:val="24"/>
        </w:rPr>
        <w:t>Нормативный уровень прибыли с 01.07.2017 г. и с 01.07.2018 г. составил 0,5 % .</w:t>
      </w:r>
    </w:p>
    <w:p w:rsidR="00BE14E1" w:rsidRPr="00E97525" w:rsidRDefault="00BE14E1" w:rsidP="00E97525">
      <w:pPr>
        <w:pStyle w:val="23"/>
        <w:tabs>
          <w:tab w:val="left" w:pos="4962"/>
        </w:tabs>
        <w:spacing w:after="0" w:line="240" w:lineRule="auto"/>
        <w:ind w:left="0"/>
        <w:rPr>
          <w:spacing w:val="-4"/>
        </w:rPr>
      </w:pPr>
      <w:r w:rsidRPr="00E97525">
        <w:rPr>
          <w:spacing w:val="-4"/>
        </w:rPr>
        <w:t xml:space="preserve">         На основании проведенного анализа технико-экономических показателей по тарифам на тепловую энергию, поставляемую </w:t>
      </w:r>
      <w:r w:rsidRPr="00E97525">
        <w:t xml:space="preserve">ООО «Облтеплоэнерго» </w:t>
      </w:r>
      <w:r w:rsidRPr="00E97525">
        <w:rPr>
          <w:spacing w:val="-4"/>
        </w:rPr>
        <w:t>потребителям Костромского муниципального района, на утверждение  правлением департамента государственного регулирования цен и тарифов Костромской области  предлагаются экономически обоснованные тарифы на тепловую энергию на 2016-2018 год через тепловую сеть – теплоносительгорячая вода:</w:t>
      </w:r>
    </w:p>
    <w:p w:rsidR="00BE14E1" w:rsidRPr="00E97525" w:rsidRDefault="00BE14E1" w:rsidP="00E97525">
      <w:pPr>
        <w:spacing w:after="0" w:line="240" w:lineRule="auto"/>
        <w:ind w:firstLine="540"/>
        <w:jc w:val="both"/>
        <w:rPr>
          <w:rFonts w:ascii="Times New Roman" w:eastAsia="Times New Roman" w:hAnsi="Times New Roman" w:cs="Times New Roman"/>
          <w:spacing w:val="-4"/>
          <w:sz w:val="24"/>
          <w:szCs w:val="24"/>
        </w:rPr>
      </w:pPr>
      <w:r w:rsidRPr="00E97525">
        <w:rPr>
          <w:rFonts w:ascii="Times New Roman" w:eastAsia="Times New Roman" w:hAnsi="Times New Roman" w:cs="Times New Roman"/>
          <w:spacing w:val="-4"/>
          <w:sz w:val="24"/>
          <w:szCs w:val="24"/>
        </w:rPr>
        <w:t>с 01.01.2016 г. в размере: 2156,00 руб./Гкал (НДС не облагается),</w:t>
      </w:r>
    </w:p>
    <w:p w:rsidR="00BE14E1" w:rsidRPr="00E97525" w:rsidRDefault="00BE14E1" w:rsidP="00E97525">
      <w:pPr>
        <w:spacing w:after="0" w:line="240" w:lineRule="auto"/>
        <w:ind w:firstLine="540"/>
        <w:jc w:val="both"/>
        <w:rPr>
          <w:rFonts w:ascii="Times New Roman" w:eastAsia="Times New Roman" w:hAnsi="Times New Roman" w:cs="Times New Roman"/>
          <w:spacing w:val="-4"/>
          <w:sz w:val="24"/>
          <w:szCs w:val="24"/>
        </w:rPr>
      </w:pPr>
      <w:r w:rsidRPr="00E97525">
        <w:rPr>
          <w:rFonts w:ascii="Times New Roman" w:eastAsia="Times New Roman" w:hAnsi="Times New Roman" w:cs="Times New Roman"/>
          <w:spacing w:val="-4"/>
          <w:sz w:val="24"/>
          <w:szCs w:val="24"/>
        </w:rPr>
        <w:t>с 01.07.2016 г. в размере: 2220,00 руб./Гкал (НДС не облагается),</w:t>
      </w:r>
    </w:p>
    <w:p w:rsidR="00BE14E1" w:rsidRPr="00E97525" w:rsidRDefault="00BE14E1" w:rsidP="00E97525">
      <w:pPr>
        <w:spacing w:after="0" w:line="240" w:lineRule="auto"/>
        <w:ind w:firstLine="540"/>
        <w:jc w:val="both"/>
        <w:rPr>
          <w:rFonts w:ascii="Times New Roman" w:eastAsia="Times New Roman" w:hAnsi="Times New Roman" w:cs="Times New Roman"/>
          <w:spacing w:val="-4"/>
          <w:sz w:val="24"/>
          <w:szCs w:val="24"/>
        </w:rPr>
      </w:pPr>
      <w:r w:rsidRPr="00E97525">
        <w:rPr>
          <w:rFonts w:ascii="Times New Roman" w:eastAsia="Times New Roman" w:hAnsi="Times New Roman" w:cs="Times New Roman"/>
          <w:spacing w:val="-4"/>
          <w:sz w:val="24"/>
          <w:szCs w:val="24"/>
        </w:rPr>
        <w:t>с 01.01.2017 г. в размере: 2220,00 руб./Гкал (НДС не облагается),</w:t>
      </w:r>
    </w:p>
    <w:p w:rsidR="00BE14E1" w:rsidRPr="00E97525" w:rsidRDefault="00BE14E1" w:rsidP="00E97525">
      <w:pPr>
        <w:spacing w:after="0" w:line="240" w:lineRule="auto"/>
        <w:ind w:firstLine="540"/>
        <w:jc w:val="both"/>
        <w:rPr>
          <w:rFonts w:ascii="Times New Roman" w:eastAsia="Times New Roman" w:hAnsi="Times New Roman" w:cs="Times New Roman"/>
          <w:spacing w:val="-4"/>
          <w:sz w:val="24"/>
          <w:szCs w:val="24"/>
        </w:rPr>
      </w:pPr>
      <w:r w:rsidRPr="00E97525">
        <w:rPr>
          <w:rFonts w:ascii="Times New Roman" w:eastAsia="Times New Roman" w:hAnsi="Times New Roman" w:cs="Times New Roman"/>
          <w:spacing w:val="-4"/>
          <w:sz w:val="24"/>
          <w:szCs w:val="24"/>
        </w:rPr>
        <w:t>с 01.07.2017 г. в размере: 2320,00 руб./Гкал (НДС не облагается),</w:t>
      </w:r>
    </w:p>
    <w:p w:rsidR="00BE14E1" w:rsidRPr="00E97525" w:rsidRDefault="00BE14E1" w:rsidP="00E97525">
      <w:pPr>
        <w:spacing w:after="0" w:line="240" w:lineRule="auto"/>
        <w:ind w:firstLine="540"/>
        <w:jc w:val="both"/>
        <w:rPr>
          <w:rFonts w:ascii="Times New Roman" w:eastAsia="Times New Roman" w:hAnsi="Times New Roman" w:cs="Times New Roman"/>
          <w:spacing w:val="-4"/>
          <w:sz w:val="24"/>
          <w:szCs w:val="24"/>
        </w:rPr>
      </w:pPr>
      <w:r w:rsidRPr="00E97525">
        <w:rPr>
          <w:rFonts w:ascii="Times New Roman" w:eastAsia="Times New Roman" w:hAnsi="Times New Roman" w:cs="Times New Roman"/>
          <w:spacing w:val="-4"/>
          <w:sz w:val="24"/>
          <w:szCs w:val="24"/>
        </w:rPr>
        <w:t>с 01.01.2018 г. в размере: 2320,00 руб./Гкал (НДС не облагается),</w:t>
      </w:r>
    </w:p>
    <w:p w:rsidR="00BE14E1" w:rsidRPr="00E97525" w:rsidRDefault="00BE14E1" w:rsidP="00E97525">
      <w:pPr>
        <w:spacing w:after="0" w:line="240" w:lineRule="auto"/>
        <w:ind w:firstLine="540"/>
        <w:jc w:val="both"/>
        <w:rPr>
          <w:rFonts w:ascii="Times New Roman" w:eastAsia="Times New Roman" w:hAnsi="Times New Roman" w:cs="Times New Roman"/>
          <w:spacing w:val="-4"/>
          <w:sz w:val="24"/>
          <w:szCs w:val="24"/>
        </w:rPr>
      </w:pPr>
      <w:r w:rsidRPr="00E97525">
        <w:rPr>
          <w:rFonts w:ascii="Times New Roman" w:eastAsia="Times New Roman" w:hAnsi="Times New Roman" w:cs="Times New Roman"/>
          <w:spacing w:val="-4"/>
          <w:sz w:val="24"/>
          <w:szCs w:val="24"/>
        </w:rPr>
        <w:t>с 01.07.2018 г. в размере: 2414,32 руб./Гкал (НДС не облагается).</w:t>
      </w:r>
    </w:p>
    <w:p w:rsidR="00BE14E1" w:rsidRPr="00E97525" w:rsidRDefault="00BE14E1" w:rsidP="00E97525">
      <w:pPr>
        <w:pStyle w:val="aa"/>
        <w:ind w:firstLine="0"/>
        <w:rPr>
          <w:sz w:val="24"/>
          <w:szCs w:val="24"/>
          <w:highlight w:val="yellow"/>
        </w:rPr>
      </w:pPr>
      <w:r w:rsidRPr="00E97525">
        <w:rPr>
          <w:sz w:val="24"/>
          <w:szCs w:val="24"/>
        </w:rPr>
        <w:t xml:space="preserve">          Директор ООО «Облтеплоэнерго» высказал возражения по величине предлагаемых тарифов и величины статей затрат.           </w:t>
      </w:r>
    </w:p>
    <w:p w:rsidR="00BE14E1" w:rsidRPr="00E97525" w:rsidRDefault="00BE14E1" w:rsidP="00E97525">
      <w:pPr>
        <w:pStyle w:val="aa"/>
        <w:ind w:firstLine="567"/>
        <w:rPr>
          <w:sz w:val="24"/>
          <w:szCs w:val="24"/>
        </w:rPr>
      </w:pPr>
      <w:r w:rsidRPr="00E97525">
        <w:rPr>
          <w:sz w:val="24"/>
          <w:szCs w:val="24"/>
        </w:rPr>
        <w:t>Все члены правления, принимавшие участие в рассмотрении вопроса №</w:t>
      </w:r>
      <w:r w:rsidR="00236FCA">
        <w:rPr>
          <w:sz w:val="24"/>
          <w:szCs w:val="24"/>
        </w:rPr>
        <w:t xml:space="preserve"> </w:t>
      </w:r>
      <w:r w:rsidRPr="00E97525">
        <w:rPr>
          <w:sz w:val="24"/>
          <w:szCs w:val="24"/>
        </w:rPr>
        <w:t>75 повестки, предложение уполномоченного по делу Фатьяновой О.Ю. поддержали единогласно.</w:t>
      </w:r>
    </w:p>
    <w:p w:rsidR="00BE14E1" w:rsidRPr="00E97525" w:rsidRDefault="00BE14E1" w:rsidP="00E97525">
      <w:pPr>
        <w:pStyle w:val="aa"/>
        <w:ind w:firstLine="567"/>
        <w:rPr>
          <w:sz w:val="24"/>
          <w:szCs w:val="24"/>
        </w:rPr>
      </w:pPr>
      <w:r w:rsidRPr="00E97525">
        <w:rPr>
          <w:sz w:val="24"/>
          <w:szCs w:val="24"/>
        </w:rPr>
        <w:t>Солдатова И.Ю. – Принять предложение уполномоченного по делу.</w:t>
      </w:r>
    </w:p>
    <w:p w:rsidR="00BE14E1" w:rsidRPr="00E97525" w:rsidRDefault="00BE14E1" w:rsidP="00E97525">
      <w:pPr>
        <w:pStyle w:val="aa"/>
        <w:ind w:firstLine="567"/>
        <w:rPr>
          <w:sz w:val="24"/>
          <w:szCs w:val="24"/>
        </w:rPr>
      </w:pPr>
    </w:p>
    <w:p w:rsidR="00BE14E1" w:rsidRPr="00E97525" w:rsidRDefault="00BE14E1" w:rsidP="00E97525">
      <w:pPr>
        <w:autoSpaceDE w:val="0"/>
        <w:autoSpaceDN w:val="0"/>
        <w:adjustRightInd w:val="0"/>
        <w:spacing w:after="0" w:line="240" w:lineRule="auto"/>
        <w:jc w:val="both"/>
        <w:rPr>
          <w:rFonts w:ascii="Times New Roman" w:eastAsia="Times New Roman" w:hAnsi="Times New Roman" w:cs="Times New Roman"/>
          <w:b/>
          <w:bCs/>
          <w:sz w:val="24"/>
          <w:szCs w:val="24"/>
        </w:rPr>
      </w:pPr>
      <w:r w:rsidRPr="00E97525">
        <w:rPr>
          <w:rFonts w:ascii="Times New Roman" w:eastAsia="Times New Roman" w:hAnsi="Times New Roman" w:cs="Times New Roman"/>
          <w:b/>
          <w:bCs/>
          <w:sz w:val="24"/>
          <w:szCs w:val="24"/>
        </w:rPr>
        <w:t>РЕШИЛИ:</w:t>
      </w:r>
    </w:p>
    <w:p w:rsidR="00BE14E1" w:rsidRPr="00E97525" w:rsidRDefault="00BE14E1" w:rsidP="00E97525">
      <w:pPr>
        <w:tabs>
          <w:tab w:val="left" w:pos="567"/>
        </w:tabs>
        <w:spacing w:after="0" w:line="240" w:lineRule="auto"/>
        <w:ind w:firstLine="709"/>
        <w:jc w:val="both"/>
        <w:rPr>
          <w:rFonts w:ascii="Times New Roman" w:eastAsia="Times New Roman" w:hAnsi="Times New Roman" w:cs="Times New Roman"/>
          <w:sz w:val="24"/>
          <w:szCs w:val="24"/>
        </w:rPr>
      </w:pPr>
      <w:r w:rsidRPr="00E97525">
        <w:rPr>
          <w:rFonts w:ascii="Times New Roman" w:eastAsia="Times New Roman" w:hAnsi="Times New Roman" w:cs="Times New Roman"/>
          <w:sz w:val="24"/>
          <w:szCs w:val="24"/>
        </w:rPr>
        <w:t>1. Установить тарифы на тепловую энергию, поставляемую ООО «Облтеплоэнерго» потребителям Костромского района на 2016-2018 годы (НДС не облагается):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1559"/>
        <w:gridCol w:w="2410"/>
        <w:gridCol w:w="2410"/>
      </w:tblGrid>
      <w:tr w:rsidR="00BE14E1" w:rsidRPr="00E97525" w:rsidTr="00BE14E1">
        <w:trPr>
          <w:trHeight w:val="288"/>
        </w:trPr>
        <w:tc>
          <w:tcPr>
            <w:tcW w:w="3227" w:type="dxa"/>
          </w:tcPr>
          <w:p w:rsidR="00BE14E1" w:rsidRPr="00BE2A35" w:rsidRDefault="00BE14E1" w:rsidP="00E97525">
            <w:pPr>
              <w:pStyle w:val="1"/>
              <w:rPr>
                <w:b w:val="0"/>
                <w:sz w:val="20"/>
                <w:szCs w:val="20"/>
              </w:rPr>
            </w:pPr>
            <w:r w:rsidRPr="00BE2A35">
              <w:rPr>
                <w:b w:val="0"/>
                <w:sz w:val="20"/>
                <w:szCs w:val="20"/>
              </w:rPr>
              <w:t>Категория потребителей</w:t>
            </w:r>
          </w:p>
        </w:tc>
        <w:tc>
          <w:tcPr>
            <w:tcW w:w="1559" w:type="dxa"/>
          </w:tcPr>
          <w:p w:rsidR="00BE14E1" w:rsidRPr="00BE2A35" w:rsidRDefault="00BE14E1" w:rsidP="00E97525">
            <w:pPr>
              <w:pStyle w:val="1"/>
              <w:rPr>
                <w:b w:val="0"/>
                <w:sz w:val="20"/>
                <w:szCs w:val="20"/>
              </w:rPr>
            </w:pPr>
            <w:r w:rsidRPr="00BE2A35">
              <w:rPr>
                <w:b w:val="0"/>
                <w:sz w:val="20"/>
                <w:szCs w:val="20"/>
              </w:rPr>
              <w:t>ед. изм.</w:t>
            </w:r>
          </w:p>
        </w:tc>
        <w:tc>
          <w:tcPr>
            <w:tcW w:w="2410" w:type="dxa"/>
          </w:tcPr>
          <w:p w:rsidR="00BE14E1" w:rsidRPr="00BE2A35" w:rsidRDefault="00BE14E1" w:rsidP="00E97525">
            <w:pPr>
              <w:pStyle w:val="1"/>
              <w:rPr>
                <w:b w:val="0"/>
                <w:sz w:val="20"/>
                <w:szCs w:val="20"/>
              </w:rPr>
            </w:pPr>
            <w:r w:rsidRPr="00BE2A35">
              <w:rPr>
                <w:b w:val="0"/>
                <w:sz w:val="20"/>
                <w:szCs w:val="20"/>
              </w:rPr>
              <w:t>Население (с НДС)</w:t>
            </w:r>
          </w:p>
        </w:tc>
        <w:tc>
          <w:tcPr>
            <w:tcW w:w="2410" w:type="dxa"/>
          </w:tcPr>
          <w:p w:rsidR="00BE14E1" w:rsidRPr="00BE2A35" w:rsidRDefault="00BE14E1" w:rsidP="00E97525">
            <w:pPr>
              <w:pStyle w:val="1"/>
              <w:rPr>
                <w:b w:val="0"/>
                <w:sz w:val="20"/>
                <w:szCs w:val="20"/>
              </w:rPr>
            </w:pPr>
            <w:r w:rsidRPr="00BE2A35">
              <w:rPr>
                <w:b w:val="0"/>
                <w:sz w:val="20"/>
                <w:szCs w:val="20"/>
              </w:rPr>
              <w:t>Бюджетные и прочие потребители</w:t>
            </w:r>
          </w:p>
          <w:p w:rsidR="00BE14E1" w:rsidRPr="00BE2A35" w:rsidRDefault="00BE14E1" w:rsidP="00E97525">
            <w:pPr>
              <w:pStyle w:val="1"/>
              <w:rPr>
                <w:b w:val="0"/>
                <w:sz w:val="20"/>
                <w:szCs w:val="20"/>
              </w:rPr>
            </w:pPr>
            <w:r w:rsidRPr="00BE2A35">
              <w:rPr>
                <w:b w:val="0"/>
                <w:sz w:val="20"/>
                <w:szCs w:val="20"/>
              </w:rPr>
              <w:t xml:space="preserve">в горячей воде </w:t>
            </w:r>
          </w:p>
        </w:tc>
      </w:tr>
      <w:tr w:rsidR="00BE14E1" w:rsidRPr="00E97525" w:rsidTr="00BE14E1">
        <w:trPr>
          <w:trHeight w:val="288"/>
        </w:trPr>
        <w:tc>
          <w:tcPr>
            <w:tcW w:w="3227" w:type="dxa"/>
          </w:tcPr>
          <w:p w:rsidR="00BE14E1" w:rsidRPr="00BE2A35" w:rsidRDefault="00BE14E1" w:rsidP="00E97525">
            <w:pPr>
              <w:pStyle w:val="1"/>
              <w:jc w:val="both"/>
              <w:rPr>
                <w:b w:val="0"/>
                <w:sz w:val="20"/>
                <w:szCs w:val="20"/>
              </w:rPr>
            </w:pPr>
            <w:r w:rsidRPr="00BE2A35">
              <w:rPr>
                <w:b w:val="0"/>
                <w:sz w:val="20"/>
                <w:szCs w:val="20"/>
              </w:rPr>
              <w:t>Период</w:t>
            </w:r>
          </w:p>
        </w:tc>
        <w:tc>
          <w:tcPr>
            <w:tcW w:w="1559" w:type="dxa"/>
            <w:vAlign w:val="bottom"/>
          </w:tcPr>
          <w:p w:rsidR="00BE14E1" w:rsidRPr="00BE2A35" w:rsidRDefault="00BE14E1" w:rsidP="00E97525">
            <w:pPr>
              <w:spacing w:after="0" w:line="240" w:lineRule="auto"/>
              <w:rPr>
                <w:rFonts w:ascii="Times New Roman" w:eastAsia="Times New Roman" w:hAnsi="Times New Roman" w:cs="Times New Roman"/>
                <w:sz w:val="20"/>
                <w:szCs w:val="20"/>
              </w:rPr>
            </w:pPr>
          </w:p>
        </w:tc>
        <w:tc>
          <w:tcPr>
            <w:tcW w:w="2410" w:type="dxa"/>
          </w:tcPr>
          <w:p w:rsidR="00BE14E1" w:rsidRPr="00BE2A35" w:rsidRDefault="00BE14E1" w:rsidP="00E97525">
            <w:pPr>
              <w:pStyle w:val="1"/>
              <w:rPr>
                <w:b w:val="0"/>
                <w:sz w:val="20"/>
                <w:szCs w:val="20"/>
              </w:rPr>
            </w:pPr>
          </w:p>
        </w:tc>
        <w:tc>
          <w:tcPr>
            <w:tcW w:w="2410" w:type="dxa"/>
          </w:tcPr>
          <w:p w:rsidR="00BE14E1" w:rsidRPr="00BE2A35" w:rsidRDefault="00BE14E1" w:rsidP="00E97525">
            <w:pPr>
              <w:pStyle w:val="1"/>
              <w:rPr>
                <w:b w:val="0"/>
                <w:sz w:val="20"/>
                <w:szCs w:val="20"/>
              </w:rPr>
            </w:pPr>
          </w:p>
        </w:tc>
      </w:tr>
      <w:tr w:rsidR="00BE14E1" w:rsidRPr="00E97525" w:rsidTr="00BE14E1">
        <w:trPr>
          <w:trHeight w:val="337"/>
        </w:trPr>
        <w:tc>
          <w:tcPr>
            <w:tcW w:w="3227" w:type="dxa"/>
          </w:tcPr>
          <w:p w:rsidR="00BE14E1" w:rsidRPr="00E97525" w:rsidRDefault="00BE14E1" w:rsidP="00E97525">
            <w:pPr>
              <w:autoSpaceDE w:val="0"/>
              <w:autoSpaceDN w:val="0"/>
              <w:adjustRightInd w:val="0"/>
              <w:spacing w:after="0" w:line="240" w:lineRule="auto"/>
              <w:rPr>
                <w:rFonts w:ascii="Times New Roman" w:eastAsia="Times New Roman" w:hAnsi="Times New Roman" w:cs="Times New Roman"/>
                <w:sz w:val="24"/>
                <w:szCs w:val="24"/>
              </w:rPr>
            </w:pPr>
            <w:r w:rsidRPr="00E97525">
              <w:rPr>
                <w:rFonts w:ascii="Times New Roman" w:eastAsia="Times New Roman" w:hAnsi="Times New Roman" w:cs="Times New Roman"/>
                <w:sz w:val="24"/>
                <w:szCs w:val="24"/>
              </w:rPr>
              <w:t>с 01.01.2016-30.06.2016</w:t>
            </w:r>
          </w:p>
        </w:tc>
        <w:tc>
          <w:tcPr>
            <w:tcW w:w="1559" w:type="dxa"/>
            <w:vAlign w:val="center"/>
          </w:tcPr>
          <w:p w:rsidR="00BE14E1" w:rsidRPr="00BE2A35" w:rsidRDefault="00BE14E1" w:rsidP="00E97525">
            <w:pPr>
              <w:pStyle w:val="1"/>
              <w:rPr>
                <w:b w:val="0"/>
                <w:sz w:val="20"/>
                <w:szCs w:val="20"/>
              </w:rPr>
            </w:pPr>
            <w:r w:rsidRPr="00BE2A35">
              <w:rPr>
                <w:b w:val="0"/>
                <w:sz w:val="20"/>
                <w:szCs w:val="20"/>
              </w:rPr>
              <w:t>руб. /Гкал</w:t>
            </w:r>
          </w:p>
        </w:tc>
        <w:tc>
          <w:tcPr>
            <w:tcW w:w="2410" w:type="dxa"/>
            <w:vAlign w:val="center"/>
          </w:tcPr>
          <w:p w:rsidR="00BE14E1" w:rsidRPr="00E97525" w:rsidRDefault="00BE14E1" w:rsidP="00E97525">
            <w:pPr>
              <w:autoSpaceDE w:val="0"/>
              <w:autoSpaceDN w:val="0"/>
              <w:adjustRightInd w:val="0"/>
              <w:spacing w:after="0" w:line="240" w:lineRule="auto"/>
              <w:jc w:val="center"/>
              <w:rPr>
                <w:rFonts w:ascii="Times New Roman" w:eastAsia="Times New Roman" w:hAnsi="Times New Roman" w:cs="Times New Roman"/>
                <w:sz w:val="24"/>
                <w:szCs w:val="24"/>
              </w:rPr>
            </w:pPr>
            <w:r w:rsidRPr="00E97525">
              <w:rPr>
                <w:rFonts w:ascii="Times New Roman" w:eastAsia="Times New Roman" w:hAnsi="Times New Roman" w:cs="Times New Roman"/>
                <w:sz w:val="24"/>
                <w:szCs w:val="24"/>
              </w:rPr>
              <w:t>2156,00</w:t>
            </w:r>
          </w:p>
        </w:tc>
        <w:tc>
          <w:tcPr>
            <w:tcW w:w="2410" w:type="dxa"/>
            <w:vAlign w:val="center"/>
          </w:tcPr>
          <w:p w:rsidR="00BE14E1" w:rsidRPr="00E97525" w:rsidRDefault="00BE14E1" w:rsidP="00E97525">
            <w:pPr>
              <w:autoSpaceDE w:val="0"/>
              <w:autoSpaceDN w:val="0"/>
              <w:adjustRightInd w:val="0"/>
              <w:spacing w:after="0" w:line="240" w:lineRule="auto"/>
              <w:jc w:val="center"/>
              <w:rPr>
                <w:rFonts w:ascii="Times New Roman" w:eastAsia="Times New Roman" w:hAnsi="Times New Roman" w:cs="Times New Roman"/>
                <w:sz w:val="24"/>
                <w:szCs w:val="24"/>
              </w:rPr>
            </w:pPr>
            <w:r w:rsidRPr="00E97525">
              <w:rPr>
                <w:rFonts w:ascii="Times New Roman" w:eastAsia="Times New Roman" w:hAnsi="Times New Roman" w:cs="Times New Roman"/>
                <w:sz w:val="24"/>
                <w:szCs w:val="24"/>
              </w:rPr>
              <w:t>3059,00</w:t>
            </w:r>
          </w:p>
        </w:tc>
      </w:tr>
      <w:tr w:rsidR="00BE14E1" w:rsidRPr="00E97525" w:rsidTr="00BE14E1">
        <w:trPr>
          <w:trHeight w:val="447"/>
        </w:trPr>
        <w:tc>
          <w:tcPr>
            <w:tcW w:w="3227" w:type="dxa"/>
          </w:tcPr>
          <w:p w:rsidR="00BE14E1" w:rsidRPr="00E97525" w:rsidRDefault="00BE14E1" w:rsidP="00E97525">
            <w:pPr>
              <w:autoSpaceDE w:val="0"/>
              <w:autoSpaceDN w:val="0"/>
              <w:adjustRightInd w:val="0"/>
              <w:spacing w:after="0" w:line="240" w:lineRule="auto"/>
              <w:rPr>
                <w:rFonts w:ascii="Times New Roman" w:eastAsia="Times New Roman" w:hAnsi="Times New Roman" w:cs="Times New Roman"/>
                <w:sz w:val="24"/>
                <w:szCs w:val="24"/>
              </w:rPr>
            </w:pPr>
            <w:r w:rsidRPr="00E97525">
              <w:rPr>
                <w:rFonts w:ascii="Times New Roman" w:eastAsia="Times New Roman" w:hAnsi="Times New Roman" w:cs="Times New Roman"/>
                <w:sz w:val="24"/>
                <w:szCs w:val="24"/>
              </w:rPr>
              <w:t>с 01.07.2016-31.12.2016</w:t>
            </w:r>
          </w:p>
        </w:tc>
        <w:tc>
          <w:tcPr>
            <w:tcW w:w="1559" w:type="dxa"/>
            <w:vAlign w:val="center"/>
          </w:tcPr>
          <w:p w:rsidR="00BE14E1" w:rsidRPr="00BE2A35" w:rsidRDefault="00BE14E1" w:rsidP="00E97525">
            <w:pPr>
              <w:pStyle w:val="1"/>
              <w:rPr>
                <w:b w:val="0"/>
                <w:sz w:val="20"/>
                <w:szCs w:val="20"/>
              </w:rPr>
            </w:pPr>
            <w:r w:rsidRPr="00BE2A35">
              <w:rPr>
                <w:b w:val="0"/>
                <w:sz w:val="20"/>
                <w:szCs w:val="20"/>
              </w:rPr>
              <w:t>руб. /Гкал</w:t>
            </w:r>
          </w:p>
        </w:tc>
        <w:tc>
          <w:tcPr>
            <w:tcW w:w="2410" w:type="dxa"/>
            <w:vAlign w:val="center"/>
          </w:tcPr>
          <w:p w:rsidR="00BE14E1" w:rsidRPr="00E97525" w:rsidRDefault="00BE14E1" w:rsidP="00E97525">
            <w:pPr>
              <w:autoSpaceDE w:val="0"/>
              <w:autoSpaceDN w:val="0"/>
              <w:adjustRightInd w:val="0"/>
              <w:spacing w:after="0" w:line="240" w:lineRule="auto"/>
              <w:jc w:val="center"/>
              <w:rPr>
                <w:rFonts w:ascii="Times New Roman" w:eastAsia="Times New Roman" w:hAnsi="Times New Roman" w:cs="Times New Roman"/>
                <w:sz w:val="24"/>
                <w:szCs w:val="24"/>
              </w:rPr>
            </w:pPr>
            <w:r w:rsidRPr="00E97525">
              <w:rPr>
                <w:rFonts w:ascii="Times New Roman" w:eastAsia="Times New Roman" w:hAnsi="Times New Roman" w:cs="Times New Roman"/>
                <w:sz w:val="24"/>
                <w:szCs w:val="24"/>
              </w:rPr>
              <w:t>2220,00</w:t>
            </w:r>
          </w:p>
        </w:tc>
        <w:tc>
          <w:tcPr>
            <w:tcW w:w="2410" w:type="dxa"/>
            <w:vAlign w:val="center"/>
          </w:tcPr>
          <w:p w:rsidR="00BE14E1" w:rsidRPr="00E97525" w:rsidRDefault="00BE14E1" w:rsidP="00E97525">
            <w:pPr>
              <w:autoSpaceDE w:val="0"/>
              <w:autoSpaceDN w:val="0"/>
              <w:adjustRightInd w:val="0"/>
              <w:spacing w:after="0" w:line="240" w:lineRule="auto"/>
              <w:jc w:val="center"/>
              <w:rPr>
                <w:rFonts w:ascii="Times New Roman" w:eastAsia="Times New Roman" w:hAnsi="Times New Roman" w:cs="Times New Roman"/>
                <w:sz w:val="24"/>
                <w:szCs w:val="24"/>
              </w:rPr>
            </w:pPr>
            <w:r w:rsidRPr="00E97525">
              <w:rPr>
                <w:rFonts w:ascii="Times New Roman" w:eastAsia="Times New Roman" w:hAnsi="Times New Roman" w:cs="Times New Roman"/>
                <w:sz w:val="24"/>
                <w:szCs w:val="24"/>
              </w:rPr>
              <w:t>3059,00</w:t>
            </w:r>
          </w:p>
        </w:tc>
      </w:tr>
      <w:tr w:rsidR="00BE14E1" w:rsidRPr="00E97525" w:rsidTr="00BE14E1">
        <w:trPr>
          <w:trHeight w:val="386"/>
        </w:trPr>
        <w:tc>
          <w:tcPr>
            <w:tcW w:w="3227" w:type="dxa"/>
          </w:tcPr>
          <w:p w:rsidR="00BE14E1" w:rsidRPr="00E97525" w:rsidRDefault="00BE14E1" w:rsidP="00E97525">
            <w:pPr>
              <w:autoSpaceDE w:val="0"/>
              <w:autoSpaceDN w:val="0"/>
              <w:adjustRightInd w:val="0"/>
              <w:spacing w:after="0" w:line="240" w:lineRule="auto"/>
              <w:rPr>
                <w:rFonts w:ascii="Times New Roman" w:eastAsia="Times New Roman" w:hAnsi="Times New Roman" w:cs="Times New Roman"/>
                <w:sz w:val="24"/>
                <w:szCs w:val="24"/>
              </w:rPr>
            </w:pPr>
            <w:r w:rsidRPr="00E97525">
              <w:rPr>
                <w:rFonts w:ascii="Times New Roman" w:eastAsia="Times New Roman" w:hAnsi="Times New Roman" w:cs="Times New Roman"/>
                <w:sz w:val="24"/>
                <w:szCs w:val="24"/>
              </w:rPr>
              <w:t>с 01.01.2017-30.06.2017</w:t>
            </w:r>
          </w:p>
        </w:tc>
        <w:tc>
          <w:tcPr>
            <w:tcW w:w="1559" w:type="dxa"/>
            <w:vAlign w:val="center"/>
          </w:tcPr>
          <w:p w:rsidR="00BE14E1" w:rsidRPr="00BE2A35" w:rsidRDefault="00BE14E1" w:rsidP="00E97525">
            <w:pPr>
              <w:pStyle w:val="1"/>
              <w:rPr>
                <w:b w:val="0"/>
                <w:sz w:val="20"/>
                <w:szCs w:val="20"/>
              </w:rPr>
            </w:pPr>
            <w:r w:rsidRPr="00BE2A35">
              <w:rPr>
                <w:b w:val="0"/>
                <w:sz w:val="20"/>
                <w:szCs w:val="20"/>
              </w:rPr>
              <w:t>руб. /Гкал</w:t>
            </w:r>
          </w:p>
        </w:tc>
        <w:tc>
          <w:tcPr>
            <w:tcW w:w="2410" w:type="dxa"/>
            <w:vAlign w:val="center"/>
          </w:tcPr>
          <w:p w:rsidR="00BE14E1" w:rsidRPr="00E97525" w:rsidRDefault="00BE14E1" w:rsidP="00E97525">
            <w:pPr>
              <w:autoSpaceDE w:val="0"/>
              <w:autoSpaceDN w:val="0"/>
              <w:adjustRightInd w:val="0"/>
              <w:spacing w:after="0" w:line="240" w:lineRule="auto"/>
              <w:jc w:val="center"/>
              <w:rPr>
                <w:rFonts w:ascii="Times New Roman" w:eastAsia="Times New Roman" w:hAnsi="Times New Roman" w:cs="Times New Roman"/>
                <w:sz w:val="24"/>
                <w:szCs w:val="24"/>
              </w:rPr>
            </w:pPr>
            <w:r w:rsidRPr="00E97525">
              <w:rPr>
                <w:rFonts w:ascii="Times New Roman" w:eastAsia="Times New Roman" w:hAnsi="Times New Roman" w:cs="Times New Roman"/>
                <w:sz w:val="24"/>
                <w:szCs w:val="24"/>
              </w:rPr>
              <w:t>2220,00</w:t>
            </w:r>
          </w:p>
        </w:tc>
        <w:tc>
          <w:tcPr>
            <w:tcW w:w="2410" w:type="dxa"/>
            <w:vAlign w:val="center"/>
          </w:tcPr>
          <w:p w:rsidR="00BE14E1" w:rsidRPr="00E97525" w:rsidRDefault="00BE14E1" w:rsidP="00E97525">
            <w:pPr>
              <w:autoSpaceDE w:val="0"/>
              <w:autoSpaceDN w:val="0"/>
              <w:adjustRightInd w:val="0"/>
              <w:spacing w:after="0" w:line="240" w:lineRule="auto"/>
              <w:jc w:val="center"/>
              <w:rPr>
                <w:rFonts w:ascii="Times New Roman" w:eastAsia="Times New Roman" w:hAnsi="Times New Roman" w:cs="Times New Roman"/>
                <w:sz w:val="24"/>
                <w:szCs w:val="24"/>
              </w:rPr>
            </w:pPr>
            <w:r w:rsidRPr="00E97525">
              <w:rPr>
                <w:rFonts w:ascii="Times New Roman" w:eastAsia="Times New Roman" w:hAnsi="Times New Roman" w:cs="Times New Roman"/>
                <w:sz w:val="24"/>
                <w:szCs w:val="24"/>
              </w:rPr>
              <w:t>3059,00</w:t>
            </w:r>
          </w:p>
        </w:tc>
      </w:tr>
      <w:tr w:rsidR="00BE14E1" w:rsidRPr="00E97525" w:rsidTr="00BE14E1">
        <w:trPr>
          <w:trHeight w:val="351"/>
        </w:trPr>
        <w:tc>
          <w:tcPr>
            <w:tcW w:w="3227" w:type="dxa"/>
          </w:tcPr>
          <w:p w:rsidR="00BE14E1" w:rsidRPr="00E97525" w:rsidRDefault="00BE14E1" w:rsidP="00E97525">
            <w:pPr>
              <w:autoSpaceDE w:val="0"/>
              <w:autoSpaceDN w:val="0"/>
              <w:adjustRightInd w:val="0"/>
              <w:spacing w:after="0" w:line="240" w:lineRule="auto"/>
              <w:rPr>
                <w:rFonts w:ascii="Times New Roman" w:eastAsia="Times New Roman" w:hAnsi="Times New Roman" w:cs="Times New Roman"/>
                <w:sz w:val="24"/>
                <w:szCs w:val="24"/>
              </w:rPr>
            </w:pPr>
            <w:r w:rsidRPr="00E97525">
              <w:rPr>
                <w:rFonts w:ascii="Times New Roman" w:eastAsia="Times New Roman" w:hAnsi="Times New Roman" w:cs="Times New Roman"/>
                <w:sz w:val="24"/>
                <w:szCs w:val="24"/>
              </w:rPr>
              <w:t>с 01.07.2017-31.12.2017</w:t>
            </w:r>
          </w:p>
        </w:tc>
        <w:tc>
          <w:tcPr>
            <w:tcW w:w="1559" w:type="dxa"/>
            <w:vAlign w:val="center"/>
          </w:tcPr>
          <w:p w:rsidR="00BE14E1" w:rsidRPr="00BE2A35" w:rsidRDefault="00BE14E1" w:rsidP="00E97525">
            <w:pPr>
              <w:pStyle w:val="1"/>
              <w:rPr>
                <w:b w:val="0"/>
                <w:sz w:val="20"/>
                <w:szCs w:val="20"/>
              </w:rPr>
            </w:pPr>
            <w:r w:rsidRPr="00BE2A35">
              <w:rPr>
                <w:b w:val="0"/>
                <w:sz w:val="20"/>
                <w:szCs w:val="20"/>
              </w:rPr>
              <w:t>руб. /Гкал</w:t>
            </w:r>
          </w:p>
        </w:tc>
        <w:tc>
          <w:tcPr>
            <w:tcW w:w="2410" w:type="dxa"/>
            <w:vAlign w:val="center"/>
          </w:tcPr>
          <w:p w:rsidR="00BE14E1" w:rsidRPr="00E97525" w:rsidRDefault="00BE14E1" w:rsidP="00E97525">
            <w:pPr>
              <w:autoSpaceDE w:val="0"/>
              <w:autoSpaceDN w:val="0"/>
              <w:adjustRightInd w:val="0"/>
              <w:spacing w:after="0" w:line="240" w:lineRule="auto"/>
              <w:jc w:val="center"/>
              <w:rPr>
                <w:rFonts w:ascii="Times New Roman" w:eastAsia="Times New Roman" w:hAnsi="Times New Roman" w:cs="Times New Roman"/>
                <w:sz w:val="24"/>
                <w:szCs w:val="24"/>
              </w:rPr>
            </w:pPr>
            <w:r w:rsidRPr="00E97525">
              <w:rPr>
                <w:rFonts w:ascii="Times New Roman" w:eastAsia="Times New Roman" w:hAnsi="Times New Roman" w:cs="Times New Roman"/>
                <w:sz w:val="24"/>
                <w:szCs w:val="24"/>
              </w:rPr>
              <w:t>2320,00</w:t>
            </w:r>
          </w:p>
        </w:tc>
        <w:tc>
          <w:tcPr>
            <w:tcW w:w="2410" w:type="dxa"/>
            <w:vAlign w:val="center"/>
          </w:tcPr>
          <w:p w:rsidR="00BE14E1" w:rsidRPr="00E97525" w:rsidRDefault="00BE14E1" w:rsidP="00E97525">
            <w:pPr>
              <w:autoSpaceDE w:val="0"/>
              <w:autoSpaceDN w:val="0"/>
              <w:adjustRightInd w:val="0"/>
              <w:spacing w:after="0" w:line="240" w:lineRule="auto"/>
              <w:jc w:val="center"/>
              <w:rPr>
                <w:rFonts w:ascii="Times New Roman" w:eastAsia="Times New Roman" w:hAnsi="Times New Roman" w:cs="Times New Roman"/>
                <w:sz w:val="24"/>
                <w:szCs w:val="24"/>
              </w:rPr>
            </w:pPr>
            <w:r w:rsidRPr="00E97525">
              <w:rPr>
                <w:rFonts w:ascii="Times New Roman" w:eastAsia="Times New Roman" w:hAnsi="Times New Roman" w:cs="Times New Roman"/>
                <w:sz w:val="24"/>
                <w:szCs w:val="24"/>
              </w:rPr>
              <w:t>3193,01</w:t>
            </w:r>
          </w:p>
        </w:tc>
      </w:tr>
      <w:tr w:rsidR="00BE14E1" w:rsidRPr="00E97525" w:rsidTr="00BE14E1">
        <w:trPr>
          <w:trHeight w:val="317"/>
        </w:trPr>
        <w:tc>
          <w:tcPr>
            <w:tcW w:w="3227" w:type="dxa"/>
          </w:tcPr>
          <w:p w:rsidR="00BE14E1" w:rsidRPr="00E97525" w:rsidRDefault="00BE14E1" w:rsidP="00E97525">
            <w:pPr>
              <w:autoSpaceDE w:val="0"/>
              <w:autoSpaceDN w:val="0"/>
              <w:adjustRightInd w:val="0"/>
              <w:spacing w:after="0" w:line="240" w:lineRule="auto"/>
              <w:rPr>
                <w:rFonts w:ascii="Times New Roman" w:eastAsia="Times New Roman" w:hAnsi="Times New Roman" w:cs="Times New Roman"/>
                <w:sz w:val="24"/>
                <w:szCs w:val="24"/>
              </w:rPr>
            </w:pPr>
            <w:r w:rsidRPr="00E97525">
              <w:rPr>
                <w:rFonts w:ascii="Times New Roman" w:eastAsia="Times New Roman" w:hAnsi="Times New Roman" w:cs="Times New Roman"/>
                <w:sz w:val="24"/>
                <w:szCs w:val="24"/>
              </w:rPr>
              <w:t>с 01.01.2018-30.06.2018</w:t>
            </w:r>
          </w:p>
        </w:tc>
        <w:tc>
          <w:tcPr>
            <w:tcW w:w="1559" w:type="dxa"/>
            <w:vAlign w:val="center"/>
          </w:tcPr>
          <w:p w:rsidR="00BE14E1" w:rsidRPr="00BE2A35" w:rsidRDefault="00BE14E1" w:rsidP="00E97525">
            <w:pPr>
              <w:pStyle w:val="1"/>
              <w:rPr>
                <w:b w:val="0"/>
                <w:sz w:val="20"/>
                <w:szCs w:val="20"/>
              </w:rPr>
            </w:pPr>
            <w:r w:rsidRPr="00BE2A35">
              <w:rPr>
                <w:b w:val="0"/>
                <w:sz w:val="20"/>
                <w:szCs w:val="20"/>
              </w:rPr>
              <w:t>руб. /Гкал</w:t>
            </w:r>
          </w:p>
        </w:tc>
        <w:tc>
          <w:tcPr>
            <w:tcW w:w="2410" w:type="dxa"/>
            <w:vAlign w:val="center"/>
          </w:tcPr>
          <w:p w:rsidR="00BE14E1" w:rsidRPr="00E97525" w:rsidRDefault="00BE14E1" w:rsidP="00E97525">
            <w:pPr>
              <w:autoSpaceDE w:val="0"/>
              <w:autoSpaceDN w:val="0"/>
              <w:adjustRightInd w:val="0"/>
              <w:spacing w:after="0" w:line="240" w:lineRule="auto"/>
              <w:jc w:val="center"/>
              <w:rPr>
                <w:rFonts w:ascii="Times New Roman" w:eastAsia="Times New Roman" w:hAnsi="Times New Roman" w:cs="Times New Roman"/>
                <w:sz w:val="24"/>
                <w:szCs w:val="24"/>
              </w:rPr>
            </w:pPr>
            <w:r w:rsidRPr="00E97525">
              <w:rPr>
                <w:rFonts w:ascii="Times New Roman" w:eastAsia="Times New Roman" w:hAnsi="Times New Roman" w:cs="Times New Roman"/>
                <w:sz w:val="24"/>
                <w:szCs w:val="24"/>
              </w:rPr>
              <w:t>2320,00</w:t>
            </w:r>
          </w:p>
        </w:tc>
        <w:tc>
          <w:tcPr>
            <w:tcW w:w="2410" w:type="dxa"/>
            <w:vAlign w:val="center"/>
          </w:tcPr>
          <w:p w:rsidR="00BE14E1" w:rsidRPr="00E97525" w:rsidRDefault="00BE14E1" w:rsidP="00E97525">
            <w:pPr>
              <w:autoSpaceDE w:val="0"/>
              <w:autoSpaceDN w:val="0"/>
              <w:adjustRightInd w:val="0"/>
              <w:spacing w:after="0" w:line="240" w:lineRule="auto"/>
              <w:jc w:val="center"/>
              <w:rPr>
                <w:rFonts w:ascii="Times New Roman" w:eastAsia="Times New Roman" w:hAnsi="Times New Roman" w:cs="Times New Roman"/>
                <w:sz w:val="24"/>
                <w:szCs w:val="24"/>
              </w:rPr>
            </w:pPr>
            <w:r w:rsidRPr="00E97525">
              <w:rPr>
                <w:rFonts w:ascii="Times New Roman" w:eastAsia="Times New Roman" w:hAnsi="Times New Roman" w:cs="Times New Roman"/>
                <w:sz w:val="24"/>
                <w:szCs w:val="24"/>
              </w:rPr>
              <w:t>3193,01</w:t>
            </w:r>
          </w:p>
        </w:tc>
      </w:tr>
      <w:tr w:rsidR="00BE14E1" w:rsidRPr="00E97525" w:rsidTr="00BE14E1">
        <w:trPr>
          <w:trHeight w:val="270"/>
        </w:trPr>
        <w:tc>
          <w:tcPr>
            <w:tcW w:w="3227" w:type="dxa"/>
          </w:tcPr>
          <w:p w:rsidR="00BE14E1" w:rsidRPr="00E97525" w:rsidRDefault="00BE14E1" w:rsidP="00E97525">
            <w:pPr>
              <w:autoSpaceDE w:val="0"/>
              <w:autoSpaceDN w:val="0"/>
              <w:adjustRightInd w:val="0"/>
              <w:spacing w:after="0" w:line="240" w:lineRule="auto"/>
              <w:rPr>
                <w:rFonts w:ascii="Times New Roman" w:eastAsia="Times New Roman" w:hAnsi="Times New Roman" w:cs="Times New Roman"/>
                <w:sz w:val="24"/>
                <w:szCs w:val="24"/>
              </w:rPr>
            </w:pPr>
            <w:r w:rsidRPr="00E97525">
              <w:rPr>
                <w:rFonts w:ascii="Times New Roman" w:eastAsia="Times New Roman" w:hAnsi="Times New Roman" w:cs="Times New Roman"/>
                <w:sz w:val="24"/>
                <w:szCs w:val="24"/>
              </w:rPr>
              <w:lastRenderedPageBreak/>
              <w:t>с 01.07.2018-31.12.2018</w:t>
            </w:r>
          </w:p>
        </w:tc>
        <w:tc>
          <w:tcPr>
            <w:tcW w:w="1559" w:type="dxa"/>
            <w:vAlign w:val="center"/>
          </w:tcPr>
          <w:p w:rsidR="00BE14E1" w:rsidRPr="00BE2A35" w:rsidRDefault="00BE14E1" w:rsidP="00E97525">
            <w:pPr>
              <w:pStyle w:val="1"/>
              <w:rPr>
                <w:b w:val="0"/>
                <w:sz w:val="20"/>
                <w:szCs w:val="20"/>
              </w:rPr>
            </w:pPr>
            <w:r w:rsidRPr="00BE2A35">
              <w:rPr>
                <w:b w:val="0"/>
                <w:sz w:val="20"/>
                <w:szCs w:val="20"/>
              </w:rPr>
              <w:t>руб. /Гкал</w:t>
            </w:r>
          </w:p>
        </w:tc>
        <w:tc>
          <w:tcPr>
            <w:tcW w:w="2410" w:type="dxa"/>
            <w:vAlign w:val="center"/>
          </w:tcPr>
          <w:p w:rsidR="00BE14E1" w:rsidRPr="00E97525" w:rsidRDefault="00BE14E1" w:rsidP="00E97525">
            <w:pPr>
              <w:autoSpaceDE w:val="0"/>
              <w:autoSpaceDN w:val="0"/>
              <w:adjustRightInd w:val="0"/>
              <w:spacing w:after="0" w:line="240" w:lineRule="auto"/>
              <w:jc w:val="center"/>
              <w:rPr>
                <w:rFonts w:ascii="Times New Roman" w:eastAsia="Times New Roman" w:hAnsi="Times New Roman" w:cs="Times New Roman"/>
                <w:sz w:val="24"/>
                <w:szCs w:val="24"/>
              </w:rPr>
            </w:pPr>
            <w:r w:rsidRPr="00E97525">
              <w:rPr>
                <w:rFonts w:ascii="Times New Roman" w:eastAsia="Times New Roman" w:hAnsi="Times New Roman" w:cs="Times New Roman"/>
                <w:sz w:val="24"/>
                <w:szCs w:val="24"/>
              </w:rPr>
              <w:t>2414,32</w:t>
            </w:r>
          </w:p>
        </w:tc>
        <w:tc>
          <w:tcPr>
            <w:tcW w:w="2410" w:type="dxa"/>
            <w:vAlign w:val="center"/>
          </w:tcPr>
          <w:p w:rsidR="00BE14E1" w:rsidRPr="00E97525" w:rsidRDefault="00BE14E1" w:rsidP="00E97525">
            <w:pPr>
              <w:autoSpaceDE w:val="0"/>
              <w:autoSpaceDN w:val="0"/>
              <w:adjustRightInd w:val="0"/>
              <w:spacing w:after="0" w:line="240" w:lineRule="auto"/>
              <w:jc w:val="center"/>
              <w:rPr>
                <w:rFonts w:ascii="Times New Roman" w:eastAsia="Times New Roman" w:hAnsi="Times New Roman" w:cs="Times New Roman"/>
                <w:sz w:val="24"/>
                <w:szCs w:val="24"/>
              </w:rPr>
            </w:pPr>
            <w:r w:rsidRPr="00E97525">
              <w:rPr>
                <w:rFonts w:ascii="Times New Roman" w:eastAsia="Times New Roman" w:hAnsi="Times New Roman" w:cs="Times New Roman"/>
                <w:sz w:val="24"/>
                <w:szCs w:val="24"/>
              </w:rPr>
              <w:t>3319,61</w:t>
            </w:r>
          </w:p>
        </w:tc>
      </w:tr>
    </w:tbl>
    <w:p w:rsidR="00BE14E1" w:rsidRPr="00E97525" w:rsidRDefault="00BE14E1" w:rsidP="00E97525">
      <w:pPr>
        <w:spacing w:after="0" w:line="240" w:lineRule="auto"/>
        <w:ind w:firstLine="709"/>
        <w:jc w:val="both"/>
        <w:rPr>
          <w:rFonts w:ascii="Times New Roman" w:eastAsia="Times New Roman" w:hAnsi="Times New Roman" w:cs="Times New Roman"/>
          <w:sz w:val="24"/>
          <w:szCs w:val="24"/>
        </w:rPr>
      </w:pPr>
      <w:r w:rsidRPr="00E97525">
        <w:rPr>
          <w:rFonts w:ascii="Times New Roman" w:eastAsia="Times New Roman" w:hAnsi="Times New Roman" w:cs="Times New Roman"/>
          <w:sz w:val="24"/>
          <w:szCs w:val="24"/>
        </w:rPr>
        <w:t>2. Постановление об установлении тарифов на тепловую энергию подлежит официальному опубликованию и вступает в силу с 1 января 2016 года.</w:t>
      </w:r>
    </w:p>
    <w:p w:rsidR="00BE14E1" w:rsidRPr="00E97525" w:rsidRDefault="00BE14E1" w:rsidP="00E97525">
      <w:pPr>
        <w:spacing w:after="0" w:line="240" w:lineRule="auto"/>
        <w:ind w:firstLine="709"/>
        <w:jc w:val="both"/>
        <w:rPr>
          <w:rFonts w:ascii="Times New Roman" w:eastAsia="Times New Roman" w:hAnsi="Times New Roman" w:cs="Times New Roman"/>
          <w:sz w:val="24"/>
          <w:szCs w:val="24"/>
        </w:rPr>
      </w:pPr>
      <w:r w:rsidRPr="00E97525">
        <w:rPr>
          <w:rFonts w:ascii="Times New Roman" w:eastAsia="Times New Roman" w:hAnsi="Times New Roman" w:cs="Times New Roman"/>
          <w:sz w:val="24"/>
          <w:szCs w:val="24"/>
        </w:rPr>
        <w:t>3.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BE14E1" w:rsidRPr="00E97525" w:rsidRDefault="00BE14E1" w:rsidP="00E97525">
      <w:pPr>
        <w:spacing w:after="0" w:line="240" w:lineRule="auto"/>
        <w:ind w:firstLine="709"/>
        <w:jc w:val="both"/>
        <w:rPr>
          <w:rFonts w:ascii="Times New Roman" w:eastAsia="Times New Roman" w:hAnsi="Times New Roman" w:cs="Times New Roman"/>
          <w:sz w:val="24"/>
          <w:szCs w:val="24"/>
        </w:rPr>
      </w:pPr>
      <w:r w:rsidRPr="00E97525">
        <w:rPr>
          <w:rFonts w:ascii="Times New Roman" w:eastAsia="Times New Roman" w:hAnsi="Times New Roman" w:cs="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BE14E1" w:rsidRPr="00E97525" w:rsidRDefault="00BE14E1" w:rsidP="00E97525">
      <w:pPr>
        <w:spacing w:after="0" w:line="240" w:lineRule="auto"/>
        <w:ind w:firstLine="720"/>
        <w:jc w:val="both"/>
        <w:rPr>
          <w:rFonts w:ascii="Times New Roman" w:eastAsia="Times New Roman" w:hAnsi="Times New Roman" w:cs="Times New Roman"/>
          <w:sz w:val="24"/>
          <w:szCs w:val="24"/>
        </w:rPr>
      </w:pPr>
      <w:r w:rsidRPr="00E97525">
        <w:rPr>
          <w:rFonts w:ascii="Times New Roman" w:eastAsia="Times New Roman" w:hAnsi="Times New Roman" w:cs="Times New Roman"/>
          <w:sz w:val="24"/>
          <w:szCs w:val="24"/>
        </w:rPr>
        <w:t xml:space="preserve">5. Направить в ФАС России информацию по тарифам для включения в реестр субъектов естественных монополий в соответствии с требованиями законодательства.    </w:t>
      </w:r>
    </w:p>
    <w:p w:rsidR="00E97525" w:rsidRDefault="00E97525" w:rsidP="00BA2E28">
      <w:pPr>
        <w:spacing w:after="0" w:line="240" w:lineRule="auto"/>
        <w:jc w:val="both"/>
        <w:rPr>
          <w:rFonts w:ascii="Times New Roman" w:hAnsi="Times New Roman" w:cs="Times New Roman"/>
          <w:b/>
          <w:sz w:val="24"/>
          <w:szCs w:val="24"/>
        </w:rPr>
      </w:pPr>
    </w:p>
    <w:p w:rsidR="00BA2E28" w:rsidRPr="00571B12" w:rsidRDefault="00BA2E28" w:rsidP="00BA2E28">
      <w:pPr>
        <w:spacing w:after="0" w:line="240" w:lineRule="auto"/>
        <w:jc w:val="both"/>
        <w:rPr>
          <w:rFonts w:ascii="Times New Roman" w:hAnsi="Times New Roman" w:cs="Times New Roman"/>
          <w:sz w:val="24"/>
          <w:szCs w:val="24"/>
        </w:rPr>
      </w:pPr>
      <w:r w:rsidRPr="00571B12">
        <w:rPr>
          <w:rFonts w:ascii="Times New Roman" w:hAnsi="Times New Roman" w:cs="Times New Roman"/>
          <w:b/>
          <w:sz w:val="24"/>
          <w:szCs w:val="24"/>
        </w:rPr>
        <w:t>Вопрос</w:t>
      </w:r>
      <w:r>
        <w:rPr>
          <w:rFonts w:ascii="Times New Roman" w:hAnsi="Times New Roman" w:cs="Times New Roman"/>
          <w:b/>
          <w:sz w:val="24"/>
          <w:szCs w:val="24"/>
        </w:rPr>
        <w:t xml:space="preserve"> 76</w:t>
      </w:r>
      <w:r w:rsidRPr="00571B12">
        <w:rPr>
          <w:rFonts w:ascii="Times New Roman" w:hAnsi="Times New Roman" w:cs="Times New Roman"/>
          <w:b/>
          <w:sz w:val="24"/>
          <w:szCs w:val="24"/>
        </w:rPr>
        <w:t xml:space="preserve">: </w:t>
      </w:r>
      <w:r>
        <w:rPr>
          <w:rFonts w:ascii="Times New Roman" w:hAnsi="Times New Roman" w:cs="Times New Roman"/>
          <w:b/>
          <w:sz w:val="24"/>
          <w:szCs w:val="24"/>
        </w:rPr>
        <w:t>«</w:t>
      </w:r>
      <w:r w:rsidRPr="00571B12">
        <w:rPr>
          <w:rFonts w:ascii="Times New Roman" w:hAnsi="Times New Roman" w:cs="Times New Roman"/>
          <w:sz w:val="24"/>
          <w:szCs w:val="24"/>
        </w:rPr>
        <w:t xml:space="preserve">Об установлении тарифов на тепловую энергию, поставляемую </w:t>
      </w:r>
      <w:r>
        <w:rPr>
          <w:rFonts w:ascii="Times New Roman" w:hAnsi="Times New Roman" w:cs="Times New Roman"/>
          <w:sz w:val="24"/>
          <w:szCs w:val="24"/>
        </w:rPr>
        <w:t xml:space="preserve">                      </w:t>
      </w:r>
      <w:r w:rsidRPr="00571B12">
        <w:rPr>
          <w:rFonts w:ascii="Times New Roman" w:hAnsi="Times New Roman" w:cs="Times New Roman"/>
          <w:sz w:val="24"/>
          <w:szCs w:val="24"/>
        </w:rPr>
        <w:t>ООО «КостромаТеплоРемонт» потребителям м. Козловы горы Костромского района на 2016 год</w:t>
      </w:r>
      <w:r>
        <w:rPr>
          <w:rFonts w:ascii="Times New Roman" w:hAnsi="Times New Roman" w:cs="Times New Roman"/>
          <w:sz w:val="24"/>
          <w:szCs w:val="24"/>
        </w:rPr>
        <w:t>»</w:t>
      </w:r>
      <w:r w:rsidRPr="00571B12">
        <w:rPr>
          <w:rFonts w:ascii="Times New Roman" w:hAnsi="Times New Roman" w:cs="Times New Roman"/>
          <w:sz w:val="24"/>
          <w:szCs w:val="24"/>
        </w:rPr>
        <w:t>.</w:t>
      </w:r>
    </w:p>
    <w:p w:rsidR="00BA2E28" w:rsidRPr="00571B12" w:rsidRDefault="00BA2E28" w:rsidP="00BA2E28">
      <w:pPr>
        <w:spacing w:after="0" w:line="240" w:lineRule="auto"/>
        <w:jc w:val="both"/>
        <w:rPr>
          <w:rFonts w:ascii="Times New Roman" w:hAnsi="Times New Roman" w:cs="Times New Roman"/>
          <w:sz w:val="24"/>
          <w:szCs w:val="24"/>
          <w:highlight w:val="green"/>
        </w:rPr>
      </w:pPr>
    </w:p>
    <w:p w:rsidR="00BA2E28" w:rsidRPr="00571B12" w:rsidRDefault="00BA2E28" w:rsidP="00BA2E28">
      <w:pPr>
        <w:spacing w:after="0" w:line="240" w:lineRule="auto"/>
        <w:ind w:right="-1"/>
        <w:jc w:val="both"/>
        <w:rPr>
          <w:rFonts w:ascii="Times New Roman" w:hAnsi="Times New Roman" w:cs="Times New Roman"/>
          <w:sz w:val="24"/>
          <w:szCs w:val="24"/>
        </w:rPr>
      </w:pPr>
      <w:r w:rsidRPr="00571B12">
        <w:rPr>
          <w:rFonts w:ascii="Times New Roman" w:hAnsi="Times New Roman" w:cs="Times New Roman"/>
          <w:b/>
          <w:sz w:val="24"/>
          <w:szCs w:val="24"/>
        </w:rPr>
        <w:t>СЛУШАЛИ:</w:t>
      </w:r>
    </w:p>
    <w:p w:rsidR="00BA2E28" w:rsidRPr="00571B12" w:rsidRDefault="00BA2E28" w:rsidP="00BA2E28">
      <w:pPr>
        <w:tabs>
          <w:tab w:val="left" w:pos="567"/>
        </w:tabs>
        <w:spacing w:after="0" w:line="240" w:lineRule="auto"/>
        <w:jc w:val="both"/>
        <w:rPr>
          <w:rFonts w:ascii="Times New Roman" w:hAnsi="Times New Roman" w:cs="Times New Roman"/>
          <w:sz w:val="24"/>
          <w:szCs w:val="24"/>
        </w:rPr>
      </w:pPr>
      <w:r w:rsidRPr="00571B12">
        <w:rPr>
          <w:rFonts w:ascii="Times New Roman" w:hAnsi="Times New Roman" w:cs="Times New Roman"/>
          <w:color w:val="FF0000"/>
          <w:sz w:val="24"/>
          <w:szCs w:val="24"/>
        </w:rPr>
        <w:t xml:space="preserve">         </w:t>
      </w:r>
      <w:r w:rsidRPr="00571B12">
        <w:rPr>
          <w:rFonts w:ascii="Times New Roman" w:hAnsi="Times New Roman" w:cs="Times New Roman"/>
          <w:sz w:val="24"/>
          <w:szCs w:val="24"/>
        </w:rPr>
        <w:t xml:space="preserve">Уполномоченного по делу Фатьянову О.Ю., сообщившего по рассматриваемому вопросу следующее. </w:t>
      </w:r>
    </w:p>
    <w:p w:rsidR="00BA2E28" w:rsidRPr="00571B12" w:rsidRDefault="00BA2E28" w:rsidP="00BA2E28">
      <w:pPr>
        <w:spacing w:after="0" w:line="240" w:lineRule="auto"/>
        <w:ind w:firstLine="709"/>
        <w:jc w:val="both"/>
        <w:rPr>
          <w:rFonts w:ascii="Times New Roman" w:hAnsi="Times New Roman" w:cs="Times New Roman"/>
          <w:spacing w:val="-4"/>
          <w:sz w:val="24"/>
          <w:szCs w:val="24"/>
        </w:rPr>
      </w:pPr>
      <w:r w:rsidRPr="00571B12">
        <w:rPr>
          <w:rFonts w:ascii="Times New Roman" w:hAnsi="Times New Roman" w:cs="Times New Roman"/>
          <w:sz w:val="24"/>
          <w:szCs w:val="24"/>
        </w:rPr>
        <w:t xml:space="preserve">         </w:t>
      </w:r>
      <w:r w:rsidRPr="00571B12">
        <w:rPr>
          <w:rFonts w:ascii="Times New Roman" w:hAnsi="Times New Roman" w:cs="Times New Roman"/>
          <w:spacing w:val="-4"/>
          <w:sz w:val="24"/>
          <w:szCs w:val="24"/>
        </w:rPr>
        <w:t xml:space="preserve">Расчет экономической обоснованности тарифа на тепловую энергию на 2016 год выполнена департаментом государственного регулирования цен и тарифов Костромской области на основании заявления </w:t>
      </w:r>
      <w:r w:rsidRPr="00571B12">
        <w:rPr>
          <w:rFonts w:ascii="Times New Roman" w:hAnsi="Times New Roman" w:cs="Times New Roman"/>
          <w:sz w:val="24"/>
          <w:szCs w:val="24"/>
        </w:rPr>
        <w:t xml:space="preserve">ООО «КостромаТеплоРемонт»,  </w:t>
      </w:r>
      <w:r w:rsidRPr="00571B12">
        <w:rPr>
          <w:rFonts w:ascii="Times New Roman" w:hAnsi="Times New Roman" w:cs="Times New Roman"/>
          <w:spacing w:val="-4"/>
          <w:sz w:val="24"/>
          <w:szCs w:val="24"/>
        </w:rPr>
        <w:t xml:space="preserve">в соответствии  с Федеральным законом от 27.07.2010 года   №190-ФЗ «О теплоснабжении», Основами ценообразования в сфере теплоснабжения, утвержденными постановлением Правительства РФ от 22 октября 2012 года № 1075 «О ценообразовании в сфере теплоснабжения», Методическими указаниями, утвержденными приказом ФСТ России от  13.06.2013 года № 760-э «Об утверждении Методических указаний по расчету регулируемых цен (тарифов) в сфере теплоснабжения», постановлением администрации Костромской области от 31.07.2012 года № 313-а «О департаменте государственного регулирования цен и тарифов Костромской области», прогнозом социально-экономического развития Российской Федерации на 2016 год и плановый период 2017-2018 годов, одобренном Правительством Российской Федерации 07.10.2015 года (далее - Прогноз).  </w:t>
      </w:r>
    </w:p>
    <w:p w:rsidR="00BA2E28" w:rsidRPr="00571B12" w:rsidRDefault="00BA2E28" w:rsidP="00BA2E28">
      <w:pPr>
        <w:spacing w:after="0" w:line="240" w:lineRule="auto"/>
        <w:ind w:firstLine="709"/>
        <w:jc w:val="both"/>
        <w:rPr>
          <w:rFonts w:ascii="Times New Roman" w:hAnsi="Times New Roman" w:cs="Times New Roman"/>
          <w:spacing w:val="-4"/>
          <w:sz w:val="24"/>
          <w:szCs w:val="24"/>
        </w:rPr>
      </w:pPr>
      <w:r w:rsidRPr="00571B12">
        <w:rPr>
          <w:rFonts w:ascii="Times New Roman" w:hAnsi="Times New Roman" w:cs="Times New Roman"/>
          <w:spacing w:val="-4"/>
          <w:sz w:val="24"/>
          <w:szCs w:val="24"/>
        </w:rPr>
        <w:t>При проведении настоящей экспертизы уполномоченный по делу опирался на исходные данные, представленные</w:t>
      </w:r>
      <w:r w:rsidRPr="00571B12">
        <w:rPr>
          <w:rFonts w:ascii="Times New Roman" w:hAnsi="Times New Roman" w:cs="Times New Roman"/>
          <w:sz w:val="24"/>
          <w:szCs w:val="24"/>
        </w:rPr>
        <w:t xml:space="preserve"> ООО «КостромаТеплоРемонт»</w:t>
      </w:r>
      <w:r w:rsidRPr="00571B12">
        <w:rPr>
          <w:rFonts w:ascii="Times New Roman" w:hAnsi="Times New Roman" w:cs="Times New Roman"/>
          <w:spacing w:val="-4"/>
          <w:sz w:val="24"/>
          <w:szCs w:val="24"/>
        </w:rPr>
        <w:t>.</w:t>
      </w:r>
    </w:p>
    <w:p w:rsidR="00BA2E28" w:rsidRPr="00571B12" w:rsidRDefault="00BA2E28" w:rsidP="00BA2E28">
      <w:pPr>
        <w:spacing w:after="0" w:line="240" w:lineRule="auto"/>
        <w:ind w:firstLine="709"/>
        <w:jc w:val="both"/>
        <w:rPr>
          <w:rFonts w:ascii="Times New Roman" w:hAnsi="Times New Roman" w:cs="Times New Roman"/>
          <w:sz w:val="24"/>
          <w:szCs w:val="24"/>
        </w:rPr>
      </w:pPr>
      <w:r w:rsidRPr="00571B12">
        <w:rPr>
          <w:rFonts w:ascii="Times New Roman" w:hAnsi="Times New Roman" w:cs="Times New Roman"/>
          <w:sz w:val="24"/>
          <w:szCs w:val="24"/>
        </w:rPr>
        <w:t>Постановлением департамента от 07.07.2015 №15/110 при установлении тарифов на тепловую энергию выбран метод регулирования тарифов – метод экономически обоснованных расходов (затрат).</w:t>
      </w:r>
    </w:p>
    <w:p w:rsidR="00BA2E28" w:rsidRPr="00571B12" w:rsidRDefault="00BA2E28" w:rsidP="00BA2E28">
      <w:pPr>
        <w:spacing w:after="0" w:line="240" w:lineRule="auto"/>
        <w:ind w:firstLine="709"/>
        <w:jc w:val="both"/>
        <w:rPr>
          <w:rFonts w:ascii="Times New Roman" w:hAnsi="Times New Roman" w:cs="Times New Roman"/>
          <w:sz w:val="24"/>
          <w:szCs w:val="24"/>
        </w:rPr>
      </w:pPr>
      <w:r w:rsidRPr="00571B12">
        <w:rPr>
          <w:rFonts w:ascii="Times New Roman" w:hAnsi="Times New Roman" w:cs="Times New Roman"/>
          <w:sz w:val="24"/>
          <w:szCs w:val="24"/>
        </w:rPr>
        <w:t>Приказом департамента от 10.07.2015  № 308 открыто дело об установлении  тарифов на тепловую энергию ООО «КостромаТеплоРемонт» на 2016 год.</w:t>
      </w:r>
    </w:p>
    <w:p w:rsidR="00BA2E28" w:rsidRPr="00571B12" w:rsidRDefault="00BA2E28" w:rsidP="00BA2E28">
      <w:pPr>
        <w:spacing w:after="0" w:line="240" w:lineRule="auto"/>
        <w:ind w:firstLine="709"/>
        <w:jc w:val="both"/>
        <w:rPr>
          <w:rFonts w:ascii="Times New Roman" w:hAnsi="Times New Roman" w:cs="Times New Roman"/>
          <w:sz w:val="24"/>
          <w:szCs w:val="24"/>
        </w:rPr>
      </w:pPr>
      <w:r w:rsidRPr="00571B12">
        <w:rPr>
          <w:rFonts w:ascii="Times New Roman" w:hAnsi="Times New Roman" w:cs="Times New Roman"/>
          <w:sz w:val="24"/>
          <w:szCs w:val="24"/>
        </w:rPr>
        <w:t xml:space="preserve">ООО «КостромаТеплоРемонт» предложило тариф на тепловую энергию на 2016 год 3674,47 руб./Гкал, при необходимой валовой выручке 5159,92 тыс.руб. </w:t>
      </w:r>
    </w:p>
    <w:p w:rsidR="00BA2E28" w:rsidRPr="00571B12" w:rsidRDefault="00BA2E28" w:rsidP="00BA2E28">
      <w:pPr>
        <w:spacing w:after="0" w:line="240" w:lineRule="auto"/>
        <w:ind w:firstLine="709"/>
        <w:jc w:val="both"/>
        <w:rPr>
          <w:rFonts w:ascii="Times New Roman" w:hAnsi="Times New Roman" w:cs="Times New Roman"/>
          <w:sz w:val="24"/>
          <w:szCs w:val="24"/>
        </w:rPr>
      </w:pPr>
    </w:p>
    <w:p w:rsidR="00BA2E28" w:rsidRPr="00571B12" w:rsidRDefault="00BA2E28" w:rsidP="00BA2E28">
      <w:pPr>
        <w:spacing w:after="0" w:line="240" w:lineRule="auto"/>
        <w:ind w:firstLine="709"/>
        <w:jc w:val="both"/>
        <w:rPr>
          <w:rFonts w:ascii="Times New Roman" w:hAnsi="Times New Roman" w:cs="Times New Roman"/>
          <w:sz w:val="24"/>
          <w:szCs w:val="24"/>
        </w:rPr>
      </w:pPr>
      <w:r w:rsidRPr="00571B12">
        <w:rPr>
          <w:rFonts w:ascii="Times New Roman" w:hAnsi="Times New Roman" w:cs="Times New Roman"/>
          <w:sz w:val="24"/>
          <w:szCs w:val="24"/>
        </w:rPr>
        <w:t>Основные плановые показатели ООО «КостромаТеплоРемонт» на  2016 год по теплоснабжению (по расчету департамента ГРЦиТ КО) составили:</w:t>
      </w:r>
    </w:p>
    <w:p w:rsidR="00BA2E28" w:rsidRPr="00571B12" w:rsidRDefault="00BA2E28" w:rsidP="00BA2E28">
      <w:pPr>
        <w:spacing w:after="0" w:line="240" w:lineRule="auto"/>
        <w:ind w:firstLine="709"/>
        <w:jc w:val="both"/>
        <w:rPr>
          <w:rFonts w:ascii="Times New Roman" w:hAnsi="Times New Roman" w:cs="Times New Roman"/>
          <w:sz w:val="24"/>
          <w:szCs w:val="24"/>
        </w:rPr>
      </w:pPr>
      <w:r w:rsidRPr="00571B12">
        <w:rPr>
          <w:rFonts w:ascii="Times New Roman" w:hAnsi="Times New Roman" w:cs="Times New Roman"/>
          <w:sz w:val="24"/>
          <w:szCs w:val="24"/>
        </w:rPr>
        <w:t>- произведено тепловой энергии –1736,76 Гкал;</w:t>
      </w:r>
    </w:p>
    <w:p w:rsidR="00BA2E28" w:rsidRPr="00571B12" w:rsidRDefault="00BA2E28" w:rsidP="00BA2E28">
      <w:pPr>
        <w:spacing w:after="0" w:line="240" w:lineRule="auto"/>
        <w:ind w:firstLine="709"/>
        <w:jc w:val="both"/>
        <w:rPr>
          <w:rFonts w:ascii="Times New Roman" w:hAnsi="Times New Roman" w:cs="Times New Roman"/>
          <w:sz w:val="24"/>
          <w:szCs w:val="24"/>
        </w:rPr>
      </w:pPr>
      <w:r w:rsidRPr="00571B12">
        <w:rPr>
          <w:rFonts w:ascii="Times New Roman" w:hAnsi="Times New Roman" w:cs="Times New Roman"/>
          <w:sz w:val="24"/>
          <w:szCs w:val="24"/>
        </w:rPr>
        <w:t>- потери теплоэнергии в сети ЭСО – 381,46 Гкал;</w:t>
      </w:r>
    </w:p>
    <w:p w:rsidR="00BA2E28" w:rsidRPr="00571B12" w:rsidRDefault="00BA2E28" w:rsidP="00BA2E28">
      <w:pPr>
        <w:spacing w:after="0" w:line="240" w:lineRule="auto"/>
        <w:ind w:firstLine="709"/>
        <w:jc w:val="both"/>
        <w:rPr>
          <w:rFonts w:ascii="Times New Roman" w:hAnsi="Times New Roman" w:cs="Times New Roman"/>
          <w:sz w:val="24"/>
          <w:szCs w:val="24"/>
        </w:rPr>
      </w:pPr>
      <w:r w:rsidRPr="00571B12">
        <w:rPr>
          <w:rFonts w:ascii="Times New Roman" w:hAnsi="Times New Roman" w:cs="Times New Roman"/>
          <w:sz w:val="24"/>
          <w:szCs w:val="24"/>
        </w:rPr>
        <w:t>- объем реализации тепловой энергии потребителям (полезный отпуск) – 1315,01 Гкал;</w:t>
      </w:r>
    </w:p>
    <w:p w:rsidR="00BA2E28" w:rsidRPr="00571B12" w:rsidRDefault="00BA2E28" w:rsidP="00BA2E28">
      <w:pPr>
        <w:spacing w:after="0" w:line="240" w:lineRule="auto"/>
        <w:ind w:firstLine="709"/>
        <w:jc w:val="both"/>
        <w:rPr>
          <w:rFonts w:ascii="Times New Roman" w:hAnsi="Times New Roman" w:cs="Times New Roman"/>
          <w:sz w:val="24"/>
          <w:szCs w:val="24"/>
        </w:rPr>
      </w:pPr>
      <w:r w:rsidRPr="00571B12">
        <w:rPr>
          <w:rFonts w:ascii="Times New Roman" w:hAnsi="Times New Roman" w:cs="Times New Roman"/>
          <w:sz w:val="24"/>
          <w:szCs w:val="24"/>
        </w:rPr>
        <w:t xml:space="preserve">  Объем необходимой валовой выручки – 2887,79 тыс.руб., в том числе: </w:t>
      </w:r>
    </w:p>
    <w:p w:rsidR="00BA2E28" w:rsidRPr="00571B12" w:rsidRDefault="00BA2E28" w:rsidP="00BA2E28">
      <w:pPr>
        <w:spacing w:after="0" w:line="240" w:lineRule="auto"/>
        <w:ind w:firstLine="709"/>
        <w:jc w:val="both"/>
        <w:rPr>
          <w:rFonts w:ascii="Times New Roman" w:hAnsi="Times New Roman" w:cs="Times New Roman"/>
          <w:sz w:val="24"/>
          <w:szCs w:val="24"/>
        </w:rPr>
      </w:pPr>
      <w:r w:rsidRPr="00571B12">
        <w:rPr>
          <w:rFonts w:ascii="Times New Roman" w:hAnsi="Times New Roman" w:cs="Times New Roman"/>
          <w:sz w:val="24"/>
          <w:szCs w:val="24"/>
        </w:rPr>
        <w:t>- расходы на сырье и материалы – 5,52 тыс.руб.;</w:t>
      </w:r>
    </w:p>
    <w:p w:rsidR="00BA2E28" w:rsidRPr="00571B12" w:rsidRDefault="00BA2E28" w:rsidP="00BA2E28">
      <w:pPr>
        <w:spacing w:after="0" w:line="240" w:lineRule="auto"/>
        <w:ind w:firstLine="709"/>
        <w:jc w:val="both"/>
        <w:rPr>
          <w:rFonts w:ascii="Times New Roman" w:hAnsi="Times New Roman" w:cs="Times New Roman"/>
          <w:sz w:val="24"/>
          <w:szCs w:val="24"/>
        </w:rPr>
      </w:pPr>
      <w:r w:rsidRPr="00571B12">
        <w:rPr>
          <w:rFonts w:ascii="Times New Roman" w:hAnsi="Times New Roman" w:cs="Times New Roman"/>
          <w:sz w:val="24"/>
          <w:szCs w:val="24"/>
        </w:rPr>
        <w:t>- расходы на топливо –1549,8 тыс.руб.;</w:t>
      </w:r>
    </w:p>
    <w:p w:rsidR="00BA2E28" w:rsidRPr="00571B12" w:rsidRDefault="00BA2E28" w:rsidP="00BA2E28">
      <w:pPr>
        <w:spacing w:after="0" w:line="240" w:lineRule="auto"/>
        <w:ind w:firstLine="709"/>
        <w:jc w:val="both"/>
        <w:rPr>
          <w:rFonts w:ascii="Times New Roman" w:hAnsi="Times New Roman" w:cs="Times New Roman"/>
          <w:sz w:val="24"/>
          <w:szCs w:val="24"/>
        </w:rPr>
      </w:pPr>
      <w:r w:rsidRPr="00571B12">
        <w:rPr>
          <w:rFonts w:ascii="Times New Roman" w:hAnsi="Times New Roman" w:cs="Times New Roman"/>
          <w:sz w:val="24"/>
          <w:szCs w:val="24"/>
        </w:rPr>
        <w:t>- расходы на покупаемые энергетические ресурсы (электроэнергия на технические нужды) – 320,71 тыс.руб.;</w:t>
      </w:r>
    </w:p>
    <w:p w:rsidR="00BA2E28" w:rsidRPr="00571B12" w:rsidRDefault="00BA2E28" w:rsidP="00BA2E28">
      <w:pPr>
        <w:spacing w:after="0" w:line="240" w:lineRule="auto"/>
        <w:ind w:firstLine="709"/>
        <w:jc w:val="both"/>
        <w:rPr>
          <w:rFonts w:ascii="Times New Roman" w:hAnsi="Times New Roman" w:cs="Times New Roman"/>
          <w:sz w:val="24"/>
          <w:szCs w:val="24"/>
        </w:rPr>
      </w:pPr>
      <w:r w:rsidRPr="00571B12">
        <w:rPr>
          <w:rFonts w:ascii="Times New Roman" w:hAnsi="Times New Roman" w:cs="Times New Roman"/>
          <w:sz w:val="24"/>
          <w:szCs w:val="24"/>
        </w:rPr>
        <w:t>- расходы на холодную воду, водоотведение –82,69 тыс.руб.;</w:t>
      </w:r>
    </w:p>
    <w:p w:rsidR="00BA2E28" w:rsidRPr="00571B12" w:rsidRDefault="00BA2E28" w:rsidP="00BA2E28">
      <w:pPr>
        <w:spacing w:after="0" w:line="240" w:lineRule="auto"/>
        <w:ind w:firstLine="709"/>
        <w:jc w:val="both"/>
        <w:rPr>
          <w:rFonts w:ascii="Times New Roman" w:hAnsi="Times New Roman" w:cs="Times New Roman"/>
          <w:sz w:val="24"/>
          <w:szCs w:val="24"/>
        </w:rPr>
      </w:pPr>
      <w:r w:rsidRPr="00571B12">
        <w:rPr>
          <w:rFonts w:ascii="Times New Roman" w:hAnsi="Times New Roman" w:cs="Times New Roman"/>
          <w:sz w:val="24"/>
          <w:szCs w:val="24"/>
        </w:rPr>
        <w:lastRenderedPageBreak/>
        <w:t>- оплата труда  –687,04 тыс.руб.;</w:t>
      </w:r>
    </w:p>
    <w:p w:rsidR="00BA2E28" w:rsidRPr="00571B12" w:rsidRDefault="00BA2E28" w:rsidP="00BA2E28">
      <w:pPr>
        <w:spacing w:after="0" w:line="240" w:lineRule="auto"/>
        <w:ind w:firstLine="709"/>
        <w:jc w:val="both"/>
        <w:rPr>
          <w:rFonts w:ascii="Times New Roman" w:hAnsi="Times New Roman" w:cs="Times New Roman"/>
          <w:sz w:val="24"/>
          <w:szCs w:val="24"/>
        </w:rPr>
      </w:pPr>
      <w:r w:rsidRPr="00571B12">
        <w:rPr>
          <w:rFonts w:ascii="Times New Roman" w:hAnsi="Times New Roman" w:cs="Times New Roman"/>
          <w:sz w:val="24"/>
          <w:szCs w:val="24"/>
        </w:rPr>
        <w:t>- страховые взносы во внебюджетные фонды –207,49 тыс.руб.;</w:t>
      </w:r>
    </w:p>
    <w:p w:rsidR="00BA2E28" w:rsidRPr="00571B12" w:rsidRDefault="00BA2E28" w:rsidP="00BA2E28">
      <w:pPr>
        <w:spacing w:after="0" w:line="240" w:lineRule="auto"/>
        <w:ind w:firstLine="709"/>
        <w:jc w:val="both"/>
        <w:rPr>
          <w:rFonts w:ascii="Times New Roman" w:hAnsi="Times New Roman" w:cs="Times New Roman"/>
          <w:sz w:val="24"/>
          <w:szCs w:val="24"/>
        </w:rPr>
      </w:pPr>
      <w:r w:rsidRPr="00571B12">
        <w:rPr>
          <w:rFonts w:ascii="Times New Roman" w:hAnsi="Times New Roman" w:cs="Times New Roman"/>
          <w:sz w:val="24"/>
          <w:szCs w:val="24"/>
        </w:rPr>
        <w:t>- расходы на выполнение работ и услуг производственного характера, выполняемых по договорам со сторонними организациями и индивидуальными предпринимателями – 5,4 тыс.руб.;</w:t>
      </w:r>
    </w:p>
    <w:p w:rsidR="00BA2E28" w:rsidRPr="00571B12" w:rsidRDefault="00BA2E28" w:rsidP="00BA2E28">
      <w:pPr>
        <w:spacing w:after="0" w:line="240" w:lineRule="auto"/>
        <w:ind w:firstLine="709"/>
        <w:jc w:val="both"/>
        <w:rPr>
          <w:rFonts w:ascii="Times New Roman" w:hAnsi="Times New Roman" w:cs="Times New Roman"/>
          <w:sz w:val="24"/>
          <w:szCs w:val="24"/>
        </w:rPr>
      </w:pPr>
      <w:r w:rsidRPr="00571B12">
        <w:rPr>
          <w:rFonts w:ascii="Times New Roman" w:hAnsi="Times New Roman" w:cs="Times New Roman"/>
          <w:sz w:val="24"/>
          <w:szCs w:val="24"/>
        </w:rPr>
        <w:t>-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аудиторских и консультационных услуг – 12,3 тыс.руб.;</w:t>
      </w:r>
    </w:p>
    <w:p w:rsidR="00BA2E28" w:rsidRPr="00571B12" w:rsidRDefault="00BA2E28" w:rsidP="00BA2E28">
      <w:pPr>
        <w:spacing w:after="0" w:line="240" w:lineRule="auto"/>
        <w:ind w:firstLine="709"/>
        <w:jc w:val="both"/>
        <w:rPr>
          <w:rFonts w:ascii="Times New Roman" w:hAnsi="Times New Roman" w:cs="Times New Roman"/>
          <w:sz w:val="24"/>
          <w:szCs w:val="24"/>
        </w:rPr>
      </w:pPr>
      <w:r w:rsidRPr="00571B12">
        <w:rPr>
          <w:rFonts w:ascii="Times New Roman" w:hAnsi="Times New Roman" w:cs="Times New Roman"/>
          <w:sz w:val="24"/>
          <w:szCs w:val="24"/>
        </w:rPr>
        <w:t>- арендная плата, концессионная плата, лизинговые платежи – 4,92 тыс.руб.;</w:t>
      </w:r>
    </w:p>
    <w:p w:rsidR="00BA2E28" w:rsidRPr="00571B12" w:rsidRDefault="00BA2E28" w:rsidP="00BA2E28">
      <w:pPr>
        <w:spacing w:after="0" w:line="240" w:lineRule="auto"/>
        <w:ind w:firstLine="709"/>
        <w:jc w:val="both"/>
        <w:rPr>
          <w:rFonts w:ascii="Times New Roman" w:hAnsi="Times New Roman" w:cs="Times New Roman"/>
          <w:sz w:val="24"/>
          <w:szCs w:val="24"/>
        </w:rPr>
      </w:pPr>
      <w:r w:rsidRPr="00571B12">
        <w:rPr>
          <w:rFonts w:ascii="Times New Roman" w:hAnsi="Times New Roman" w:cs="Times New Roman"/>
          <w:sz w:val="24"/>
          <w:szCs w:val="24"/>
        </w:rPr>
        <w:t>- расходы на страхование производственных объектов, учитываемые при определении налоговой базы по налогу на прибыль – 6,44 тыс.руб.;</w:t>
      </w:r>
    </w:p>
    <w:p w:rsidR="00BA2E28" w:rsidRPr="00571B12" w:rsidRDefault="00BA2E28" w:rsidP="00BA2E28">
      <w:pPr>
        <w:spacing w:after="0" w:line="240" w:lineRule="auto"/>
        <w:ind w:firstLine="709"/>
        <w:jc w:val="both"/>
        <w:rPr>
          <w:rFonts w:ascii="Times New Roman" w:hAnsi="Times New Roman" w:cs="Times New Roman"/>
          <w:sz w:val="24"/>
          <w:szCs w:val="24"/>
        </w:rPr>
      </w:pPr>
      <w:r w:rsidRPr="00571B12">
        <w:rPr>
          <w:rFonts w:ascii="Times New Roman" w:hAnsi="Times New Roman" w:cs="Times New Roman"/>
          <w:sz w:val="24"/>
          <w:szCs w:val="24"/>
        </w:rPr>
        <w:t>- другие расходы, связанные с производством и (или) реализацией продукции – 4,57 тыс.руб.;</w:t>
      </w:r>
    </w:p>
    <w:p w:rsidR="00BA2E28" w:rsidRPr="00571B12" w:rsidRDefault="00BA2E28" w:rsidP="00BA2E28">
      <w:pPr>
        <w:spacing w:after="0" w:line="240" w:lineRule="auto"/>
        <w:ind w:firstLine="709"/>
        <w:jc w:val="both"/>
        <w:rPr>
          <w:rFonts w:ascii="Times New Roman" w:hAnsi="Times New Roman" w:cs="Times New Roman"/>
          <w:sz w:val="24"/>
          <w:szCs w:val="24"/>
        </w:rPr>
      </w:pPr>
      <w:r w:rsidRPr="00571B12">
        <w:rPr>
          <w:rFonts w:ascii="Times New Roman" w:hAnsi="Times New Roman" w:cs="Times New Roman"/>
          <w:sz w:val="24"/>
          <w:szCs w:val="24"/>
        </w:rPr>
        <w:t>- расходы, не учитываемые в целях налогообложения – 0,93 тыс.руб.;</w:t>
      </w:r>
    </w:p>
    <w:p w:rsidR="00BA2E28" w:rsidRPr="00571B12" w:rsidRDefault="00BA2E28" w:rsidP="00BA2E28">
      <w:pPr>
        <w:spacing w:after="0" w:line="240" w:lineRule="auto"/>
        <w:ind w:firstLine="709"/>
        <w:jc w:val="both"/>
        <w:rPr>
          <w:rFonts w:ascii="Times New Roman" w:hAnsi="Times New Roman" w:cs="Times New Roman"/>
          <w:sz w:val="24"/>
          <w:szCs w:val="24"/>
        </w:rPr>
      </w:pPr>
    </w:p>
    <w:p w:rsidR="00BA2E28" w:rsidRPr="00571B12" w:rsidRDefault="00BA2E28" w:rsidP="00BA2E28">
      <w:pPr>
        <w:spacing w:after="0" w:line="240" w:lineRule="auto"/>
        <w:ind w:firstLine="709"/>
        <w:jc w:val="both"/>
        <w:rPr>
          <w:rFonts w:ascii="Times New Roman" w:hAnsi="Times New Roman" w:cs="Times New Roman"/>
          <w:sz w:val="24"/>
          <w:szCs w:val="24"/>
        </w:rPr>
      </w:pPr>
      <w:r w:rsidRPr="00571B12">
        <w:rPr>
          <w:rFonts w:ascii="Times New Roman" w:hAnsi="Times New Roman" w:cs="Times New Roman"/>
          <w:sz w:val="24"/>
          <w:szCs w:val="24"/>
        </w:rPr>
        <w:t xml:space="preserve">Котельная передана в аренду ООО «КостромаТеплоРемонт» собственником </w:t>
      </w:r>
      <w:r>
        <w:rPr>
          <w:rFonts w:ascii="Times New Roman" w:hAnsi="Times New Roman" w:cs="Times New Roman"/>
          <w:sz w:val="24"/>
          <w:szCs w:val="24"/>
        </w:rPr>
        <w:t xml:space="preserve">                </w:t>
      </w:r>
      <w:r w:rsidRPr="00571B12">
        <w:rPr>
          <w:rFonts w:ascii="Times New Roman" w:hAnsi="Times New Roman" w:cs="Times New Roman"/>
          <w:sz w:val="24"/>
          <w:szCs w:val="24"/>
        </w:rPr>
        <w:t>ООО «Облтеплоэнерго», отпуск тепловой энергии производится сторонним потребителям – населению, организациям, финансируемым из бюджета.</w:t>
      </w:r>
    </w:p>
    <w:p w:rsidR="00BA2E28" w:rsidRPr="00571B12" w:rsidRDefault="00BA2E28" w:rsidP="00BA2E28">
      <w:pPr>
        <w:spacing w:after="0" w:line="240" w:lineRule="auto"/>
        <w:ind w:firstLine="709"/>
        <w:jc w:val="both"/>
        <w:rPr>
          <w:rFonts w:ascii="Times New Roman" w:hAnsi="Times New Roman" w:cs="Times New Roman"/>
          <w:sz w:val="24"/>
          <w:szCs w:val="24"/>
        </w:rPr>
      </w:pPr>
      <w:r w:rsidRPr="00571B12">
        <w:rPr>
          <w:rFonts w:ascii="Times New Roman" w:hAnsi="Times New Roman" w:cs="Times New Roman"/>
          <w:sz w:val="24"/>
          <w:szCs w:val="24"/>
        </w:rPr>
        <w:t xml:space="preserve">Полезный отпуск тепловой энергии снижен на 89,25 Гкал. Полезный отпуск тепловой энергии  рассчитан по наружным обмерам зданий с учетом установленных индивидуальных систем отопления. </w:t>
      </w:r>
    </w:p>
    <w:p w:rsidR="00BA2E28" w:rsidRPr="00571B12" w:rsidRDefault="00BA2E28" w:rsidP="00BA2E28">
      <w:pPr>
        <w:spacing w:after="0" w:line="240" w:lineRule="auto"/>
        <w:ind w:firstLine="709"/>
        <w:jc w:val="both"/>
        <w:rPr>
          <w:rFonts w:ascii="Times New Roman" w:hAnsi="Times New Roman" w:cs="Times New Roman"/>
          <w:b/>
          <w:sz w:val="24"/>
          <w:szCs w:val="24"/>
        </w:rPr>
      </w:pPr>
      <w:r w:rsidRPr="00571B12">
        <w:rPr>
          <w:rFonts w:ascii="Times New Roman" w:hAnsi="Times New Roman" w:cs="Times New Roman"/>
          <w:sz w:val="24"/>
          <w:szCs w:val="24"/>
        </w:rPr>
        <w:t xml:space="preserve">Норматив потерь при передаче тепловой энергии теплоносителя по тепловым сетям для ООО «КостромаТеплоРемонт» для м. Козловы горы не  утвержден постановлением, на основании постановления департамента ТЭК и ЖКХ КО от 27.04.2015 №6 для </w:t>
      </w:r>
      <w:r>
        <w:rPr>
          <w:rFonts w:ascii="Times New Roman" w:hAnsi="Times New Roman" w:cs="Times New Roman"/>
          <w:sz w:val="24"/>
          <w:szCs w:val="24"/>
        </w:rPr>
        <w:t xml:space="preserve">                 </w:t>
      </w:r>
      <w:r w:rsidRPr="00571B12">
        <w:rPr>
          <w:rFonts w:ascii="Times New Roman" w:hAnsi="Times New Roman" w:cs="Times New Roman"/>
          <w:sz w:val="24"/>
          <w:szCs w:val="24"/>
        </w:rPr>
        <w:t>ООО «Облтеплоэнерго».</w:t>
      </w:r>
      <w:r w:rsidRPr="00571B12">
        <w:rPr>
          <w:rFonts w:ascii="Times New Roman" w:hAnsi="Times New Roman" w:cs="Times New Roman"/>
          <w:b/>
          <w:sz w:val="24"/>
          <w:szCs w:val="24"/>
        </w:rPr>
        <w:t xml:space="preserve"> </w:t>
      </w:r>
    </w:p>
    <w:p w:rsidR="00BA2E28" w:rsidRPr="00571B12" w:rsidRDefault="00BA2E28" w:rsidP="00BA2E28">
      <w:pPr>
        <w:pStyle w:val="aa"/>
        <w:ind w:firstLine="709"/>
        <w:rPr>
          <w:spacing w:val="-4"/>
          <w:sz w:val="24"/>
          <w:szCs w:val="24"/>
        </w:rPr>
      </w:pPr>
      <w:r w:rsidRPr="00571B12">
        <w:rPr>
          <w:spacing w:val="-4"/>
          <w:sz w:val="24"/>
          <w:szCs w:val="24"/>
        </w:rPr>
        <w:t>Состав расходов, включаемых в необходимую валовую выручку</w:t>
      </w:r>
      <w:r w:rsidRPr="00571B12">
        <w:rPr>
          <w:sz w:val="24"/>
          <w:szCs w:val="24"/>
        </w:rPr>
        <w:t xml:space="preserve"> </w:t>
      </w:r>
      <w:r>
        <w:rPr>
          <w:sz w:val="24"/>
          <w:szCs w:val="24"/>
        </w:rPr>
        <w:t xml:space="preserve">                                      </w:t>
      </w:r>
      <w:r w:rsidRPr="00571B12">
        <w:rPr>
          <w:sz w:val="24"/>
          <w:szCs w:val="24"/>
        </w:rPr>
        <w:t>ООО «КостромаТеплоРемонт</w:t>
      </w:r>
      <w:r w:rsidRPr="00571B12">
        <w:rPr>
          <w:spacing w:val="-4"/>
          <w:sz w:val="24"/>
          <w:szCs w:val="24"/>
        </w:rPr>
        <w:t xml:space="preserve">» от производства и передачи тепловой энергии, определен в соответствии с Основами ценообразования в сфере теплоснабжения, действующим законодательством в сфере бухгалтерского и налогового учета.    </w:t>
      </w:r>
    </w:p>
    <w:p w:rsidR="00BA2E28" w:rsidRPr="00571B12" w:rsidRDefault="00BA2E28" w:rsidP="00BA2E28">
      <w:pPr>
        <w:pStyle w:val="aa"/>
        <w:ind w:firstLine="709"/>
        <w:rPr>
          <w:spacing w:val="-4"/>
          <w:sz w:val="24"/>
          <w:szCs w:val="24"/>
        </w:rPr>
      </w:pPr>
      <w:r w:rsidRPr="00571B12">
        <w:rPr>
          <w:spacing w:val="-4"/>
          <w:sz w:val="24"/>
          <w:szCs w:val="24"/>
        </w:rPr>
        <w:t xml:space="preserve">В соответствии с пунктом 22 Основ ценообразования регулируемые тарифы рассчитываются на основе размера необходимой валовой выручки и расчетного объема производства тепловой энергии за расчетный период регулирования. Расчетным периодом регулирования является финансовый год. </w:t>
      </w:r>
    </w:p>
    <w:p w:rsidR="00BA2E28" w:rsidRPr="00571B12" w:rsidRDefault="00BA2E28" w:rsidP="00BA2E28">
      <w:pPr>
        <w:spacing w:after="0" w:line="240" w:lineRule="auto"/>
        <w:ind w:firstLine="709"/>
        <w:jc w:val="both"/>
        <w:rPr>
          <w:rFonts w:ascii="Times New Roman" w:hAnsi="Times New Roman" w:cs="Times New Roman"/>
          <w:sz w:val="24"/>
          <w:szCs w:val="24"/>
        </w:rPr>
      </w:pPr>
      <w:r w:rsidRPr="00571B12">
        <w:rPr>
          <w:rFonts w:ascii="Times New Roman" w:hAnsi="Times New Roman" w:cs="Times New Roman"/>
          <w:sz w:val="24"/>
          <w:szCs w:val="24"/>
        </w:rPr>
        <w:t>В результате проведенной экспертизы представленных расчетов произведена корректировка следующих показателей:</w:t>
      </w:r>
    </w:p>
    <w:p w:rsidR="00BA2E28" w:rsidRPr="00E97525" w:rsidRDefault="00BA2E28" w:rsidP="00BA2E28">
      <w:pPr>
        <w:pStyle w:val="aa"/>
        <w:ind w:firstLine="709"/>
        <w:rPr>
          <w:spacing w:val="-4"/>
          <w:sz w:val="24"/>
          <w:szCs w:val="24"/>
        </w:rPr>
      </w:pPr>
      <w:r w:rsidRPr="00E97525">
        <w:rPr>
          <w:spacing w:val="-4"/>
          <w:sz w:val="24"/>
          <w:szCs w:val="24"/>
        </w:rPr>
        <w:t xml:space="preserve">Статья «Расходы на сырье и материалы» -  затраты снижены на 151,06 тыс.руб., приняты расходы на ремонты произведенные хозспособом на основании справок предприятия. </w:t>
      </w:r>
    </w:p>
    <w:p w:rsidR="00BA2E28" w:rsidRPr="00E97525" w:rsidRDefault="00BA2E28" w:rsidP="00BA2E28">
      <w:pPr>
        <w:spacing w:after="0" w:line="240" w:lineRule="auto"/>
        <w:ind w:firstLine="709"/>
        <w:jc w:val="both"/>
        <w:rPr>
          <w:rFonts w:ascii="Times New Roman" w:hAnsi="Times New Roman" w:cs="Times New Roman"/>
          <w:spacing w:val="-4"/>
          <w:sz w:val="24"/>
          <w:szCs w:val="24"/>
        </w:rPr>
      </w:pPr>
      <w:r w:rsidRPr="00E97525">
        <w:rPr>
          <w:rFonts w:ascii="Times New Roman" w:hAnsi="Times New Roman" w:cs="Times New Roman"/>
          <w:spacing w:val="-4"/>
          <w:sz w:val="24"/>
          <w:szCs w:val="24"/>
        </w:rPr>
        <w:t>Статья «Расходы на топливо» - расходы увеличены на 229,64 тыс. руб. за счет корректировки объема топлива, стоимости (с учетом транспортировки) природного газа.                 С 01.07.2016 цена проиндексирована на 102% в соответствии с Прогнозом, одобренном на заседании Правительства Российской Федерации от 07.10.2015 года.</w:t>
      </w:r>
    </w:p>
    <w:p w:rsidR="00BA2E28" w:rsidRPr="00E97525" w:rsidRDefault="00BA2E28" w:rsidP="00BA2E28">
      <w:pPr>
        <w:autoSpaceDE w:val="0"/>
        <w:autoSpaceDN w:val="0"/>
        <w:adjustRightInd w:val="0"/>
        <w:spacing w:after="0" w:line="240" w:lineRule="auto"/>
        <w:ind w:firstLine="709"/>
        <w:jc w:val="both"/>
        <w:outlineLvl w:val="0"/>
        <w:rPr>
          <w:rFonts w:ascii="Times New Roman" w:hAnsi="Times New Roman" w:cs="Times New Roman"/>
          <w:spacing w:val="-4"/>
          <w:sz w:val="24"/>
          <w:szCs w:val="24"/>
        </w:rPr>
      </w:pPr>
      <w:r w:rsidRPr="00E97525">
        <w:rPr>
          <w:rFonts w:ascii="Times New Roman" w:hAnsi="Times New Roman" w:cs="Times New Roman"/>
          <w:spacing w:val="-4"/>
          <w:sz w:val="24"/>
          <w:szCs w:val="24"/>
        </w:rPr>
        <w:t>Статья «Расходы на покупаемые энергетические ресурсы» (Электроэнергия на технологические цели) - затраты снижены на 19,11 тыс. руб. за счет корректировки объема и стоимости 1 кВтч, принятой по средней цене на электроэнергию за июль-сентябрь 2015 года. С 01.07.2016 цена проиндексирована на 107,5% в соответствии с Прогнозом.</w:t>
      </w:r>
    </w:p>
    <w:p w:rsidR="00BA2E28" w:rsidRPr="00E97525" w:rsidRDefault="00BA2E28" w:rsidP="00BA2E28">
      <w:pPr>
        <w:autoSpaceDE w:val="0"/>
        <w:autoSpaceDN w:val="0"/>
        <w:adjustRightInd w:val="0"/>
        <w:spacing w:after="0" w:line="240" w:lineRule="auto"/>
        <w:ind w:firstLine="709"/>
        <w:jc w:val="both"/>
        <w:outlineLvl w:val="0"/>
        <w:rPr>
          <w:rFonts w:ascii="Times New Roman" w:hAnsi="Times New Roman" w:cs="Times New Roman"/>
          <w:spacing w:val="-4"/>
          <w:sz w:val="24"/>
          <w:szCs w:val="24"/>
        </w:rPr>
      </w:pPr>
      <w:r w:rsidRPr="00E97525">
        <w:rPr>
          <w:rFonts w:ascii="Times New Roman" w:hAnsi="Times New Roman" w:cs="Times New Roman"/>
          <w:spacing w:val="-4"/>
          <w:sz w:val="24"/>
          <w:szCs w:val="24"/>
        </w:rPr>
        <w:t xml:space="preserve">Статья «Расходы на холодную воду, водоотведение» - затраты снижены на 23,05 тыс.руб., за счет корректировки объемов и стоимости холодной воды и водоотведения. Услуги водоснабжения и водоотведения осуществляет ООО «Кострома-сервис». </w:t>
      </w:r>
    </w:p>
    <w:p w:rsidR="00BA2E28" w:rsidRPr="00E97525" w:rsidRDefault="00BA2E28" w:rsidP="00BA2E28">
      <w:pPr>
        <w:autoSpaceDE w:val="0"/>
        <w:autoSpaceDN w:val="0"/>
        <w:adjustRightInd w:val="0"/>
        <w:spacing w:after="0" w:line="240" w:lineRule="auto"/>
        <w:ind w:firstLine="709"/>
        <w:jc w:val="both"/>
        <w:outlineLvl w:val="0"/>
        <w:rPr>
          <w:rFonts w:ascii="Times New Roman" w:hAnsi="Times New Roman" w:cs="Times New Roman"/>
          <w:spacing w:val="-4"/>
          <w:sz w:val="24"/>
          <w:szCs w:val="24"/>
        </w:rPr>
      </w:pPr>
      <w:r w:rsidRPr="00E97525">
        <w:rPr>
          <w:rFonts w:ascii="Times New Roman" w:hAnsi="Times New Roman" w:cs="Times New Roman"/>
          <w:spacing w:val="-4"/>
          <w:sz w:val="24"/>
          <w:szCs w:val="24"/>
        </w:rPr>
        <w:t xml:space="preserve">Статья «Оплата труда» - расходы снижены на 1078,24 тыс.руб. Заработная плата рассчитана на основании штатного расписания предприятия с учетом результатов проверки предприятия за 2014 год, где было выявлено, что фактический размер начисленных ставок, </w:t>
      </w:r>
      <w:r w:rsidRPr="00E97525">
        <w:rPr>
          <w:rFonts w:ascii="Times New Roman" w:hAnsi="Times New Roman" w:cs="Times New Roman"/>
          <w:spacing w:val="-4"/>
          <w:sz w:val="24"/>
          <w:szCs w:val="24"/>
        </w:rPr>
        <w:lastRenderedPageBreak/>
        <w:t xml:space="preserve">окладов, премии ниже заложенных в тарифы на тепловую энергию. К основным рабочим отнесены операторы газовой котельной, аппаратчик ХВП, к ремонтному персоналу – слесарь по ремонту котельного оборудования, электрогазосварщик,  электромонтер по ремонту и обслуживанию электрооборудования, к цеховому персоналу – уборщиц производственных и служебных помещений, водитель, заработная плата АУП – распределена в соответствии учетной политикой по выручке. С 01.07.2016 года затраты проиндексированы на 106,4%. </w:t>
      </w:r>
    </w:p>
    <w:p w:rsidR="00BA2E28" w:rsidRPr="00E97525" w:rsidRDefault="00BA2E28" w:rsidP="00BA2E28">
      <w:pPr>
        <w:autoSpaceDE w:val="0"/>
        <w:autoSpaceDN w:val="0"/>
        <w:adjustRightInd w:val="0"/>
        <w:spacing w:after="0" w:line="240" w:lineRule="auto"/>
        <w:ind w:firstLine="709"/>
        <w:jc w:val="both"/>
        <w:outlineLvl w:val="0"/>
        <w:rPr>
          <w:rFonts w:ascii="Times New Roman" w:hAnsi="Times New Roman" w:cs="Times New Roman"/>
          <w:spacing w:val="-4"/>
          <w:sz w:val="24"/>
          <w:szCs w:val="24"/>
        </w:rPr>
      </w:pPr>
      <w:r w:rsidRPr="00E97525">
        <w:rPr>
          <w:rFonts w:ascii="Times New Roman" w:hAnsi="Times New Roman" w:cs="Times New Roman"/>
          <w:spacing w:val="-4"/>
          <w:sz w:val="24"/>
          <w:szCs w:val="24"/>
        </w:rPr>
        <w:t xml:space="preserve">Статья «Страховые взносы во внебюджетные фонды» - страховые взносы приняты в размере 30,2% от фонда оплаты труда работников </w:t>
      </w:r>
      <w:r w:rsidRPr="00E97525">
        <w:rPr>
          <w:rFonts w:ascii="Times New Roman" w:hAnsi="Times New Roman" w:cs="Times New Roman"/>
          <w:sz w:val="24"/>
          <w:szCs w:val="24"/>
        </w:rPr>
        <w:t xml:space="preserve">ООО «КостромаТеплоРемонт» </w:t>
      </w:r>
      <w:r w:rsidRPr="00E97525">
        <w:rPr>
          <w:rFonts w:ascii="Times New Roman" w:hAnsi="Times New Roman" w:cs="Times New Roman"/>
          <w:spacing w:val="-4"/>
          <w:sz w:val="24"/>
          <w:szCs w:val="24"/>
        </w:rPr>
        <w:t>с учетом уведомления о размере страховых взносов на обязательное социальное страхование от несчастных случаев на производстве и профессиональных заболеваний. Снижение затрат составило 325,63 тыс.руб.</w:t>
      </w:r>
    </w:p>
    <w:p w:rsidR="00BA2E28" w:rsidRPr="00E97525" w:rsidRDefault="00BA2E28" w:rsidP="00BA2E28">
      <w:pPr>
        <w:autoSpaceDE w:val="0"/>
        <w:autoSpaceDN w:val="0"/>
        <w:adjustRightInd w:val="0"/>
        <w:spacing w:after="0" w:line="240" w:lineRule="auto"/>
        <w:ind w:firstLine="709"/>
        <w:jc w:val="both"/>
        <w:outlineLvl w:val="0"/>
        <w:rPr>
          <w:rFonts w:ascii="Times New Roman" w:hAnsi="Times New Roman" w:cs="Times New Roman"/>
          <w:spacing w:val="-4"/>
          <w:sz w:val="24"/>
          <w:szCs w:val="24"/>
        </w:rPr>
      </w:pPr>
      <w:r w:rsidRPr="00E97525">
        <w:rPr>
          <w:rFonts w:ascii="Times New Roman" w:hAnsi="Times New Roman" w:cs="Times New Roman"/>
          <w:spacing w:val="-4"/>
          <w:sz w:val="24"/>
          <w:szCs w:val="24"/>
        </w:rPr>
        <w:t>Статья «Расходы на выполнение работ, услуг производственного характера, выполненных по договорам со сторонними организациями или индивидуальными предпринимателями» - расходы снижены на 60,78 тыс.руб. В состав расходов включено обслуживание ПОО, иных документов предприятием не представлено.</w:t>
      </w:r>
    </w:p>
    <w:p w:rsidR="00BA2E28" w:rsidRPr="00E97525" w:rsidRDefault="00BA2E28" w:rsidP="00BA2E28">
      <w:pPr>
        <w:pStyle w:val="aa"/>
        <w:ind w:firstLine="709"/>
        <w:rPr>
          <w:spacing w:val="-4"/>
          <w:sz w:val="24"/>
          <w:szCs w:val="24"/>
        </w:rPr>
      </w:pPr>
      <w:r w:rsidRPr="00E97525">
        <w:rPr>
          <w:spacing w:val="-4"/>
          <w:sz w:val="24"/>
          <w:szCs w:val="24"/>
        </w:rPr>
        <w:t>Статья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 - затраты снижены на 14,45  тыс. руб. Учтены расходы на услуги связи, информационно-консультационные услуги.</w:t>
      </w:r>
    </w:p>
    <w:p w:rsidR="00BA2E28" w:rsidRPr="00E97525" w:rsidRDefault="00BA2E28" w:rsidP="00BA2E28">
      <w:pPr>
        <w:pStyle w:val="aa"/>
        <w:ind w:firstLine="709"/>
        <w:rPr>
          <w:spacing w:val="-4"/>
          <w:sz w:val="24"/>
          <w:szCs w:val="24"/>
        </w:rPr>
      </w:pPr>
      <w:r w:rsidRPr="00E97525">
        <w:rPr>
          <w:spacing w:val="-4"/>
          <w:sz w:val="24"/>
          <w:szCs w:val="24"/>
        </w:rPr>
        <w:t>Статья «Плата за выбросы и сбросы загрязняющих веществ в окружающую среду» - расходы снижены на 0,45 тыс.руб. в связи с отсутствием декларации.</w:t>
      </w:r>
    </w:p>
    <w:p w:rsidR="00BA2E28" w:rsidRPr="00E97525" w:rsidRDefault="00BA2E28" w:rsidP="00BA2E28">
      <w:pPr>
        <w:pStyle w:val="aa"/>
        <w:ind w:firstLine="709"/>
        <w:rPr>
          <w:spacing w:val="-4"/>
          <w:sz w:val="24"/>
          <w:szCs w:val="24"/>
        </w:rPr>
      </w:pPr>
      <w:r w:rsidRPr="00E97525">
        <w:rPr>
          <w:spacing w:val="-4"/>
          <w:sz w:val="24"/>
          <w:szCs w:val="24"/>
        </w:rPr>
        <w:t>Статья «Арендная плата, концессионная плата, лизинговые платежи» - расходы снижены на 235,08 тыс.руб. Включены амортизационные начисления на арендованное имущество, налог на прибыль</w:t>
      </w:r>
    </w:p>
    <w:p w:rsidR="00BA2E28" w:rsidRPr="00E97525" w:rsidRDefault="00BA2E28" w:rsidP="00BA2E28">
      <w:pPr>
        <w:pStyle w:val="aa"/>
        <w:ind w:firstLine="0"/>
        <w:rPr>
          <w:spacing w:val="-4"/>
          <w:sz w:val="24"/>
          <w:szCs w:val="24"/>
        </w:rPr>
      </w:pPr>
      <w:r w:rsidRPr="00E97525">
        <w:rPr>
          <w:spacing w:val="-4"/>
          <w:sz w:val="24"/>
          <w:szCs w:val="24"/>
        </w:rPr>
        <w:t xml:space="preserve">             Статья «Расходы на обучение персонала» - затраты снижены на 3,87 тыс.руб., в связи с отсутствием материалов.</w:t>
      </w:r>
    </w:p>
    <w:p w:rsidR="00BA2E28" w:rsidRPr="00E97525" w:rsidRDefault="00BA2E28" w:rsidP="00BA2E28">
      <w:pPr>
        <w:pStyle w:val="aa"/>
        <w:ind w:firstLine="709"/>
        <w:rPr>
          <w:spacing w:val="-4"/>
          <w:sz w:val="24"/>
          <w:szCs w:val="24"/>
        </w:rPr>
      </w:pPr>
      <w:r w:rsidRPr="00E97525">
        <w:rPr>
          <w:spacing w:val="-4"/>
          <w:sz w:val="24"/>
          <w:szCs w:val="24"/>
        </w:rPr>
        <w:t>Статья «Расходы на страхование производственных объектов, учитываемых при определении налоговой базы по налогу на прибыль» - затраты снижены на 7,56 тыс.руб. и приняты на основании договора страхования объектов теплоснабжения.</w:t>
      </w:r>
    </w:p>
    <w:p w:rsidR="00BA2E28" w:rsidRPr="00E97525" w:rsidRDefault="00BA2E28" w:rsidP="00BA2E28">
      <w:pPr>
        <w:pStyle w:val="aa"/>
        <w:ind w:firstLine="709"/>
        <w:rPr>
          <w:spacing w:val="-4"/>
          <w:sz w:val="24"/>
          <w:szCs w:val="24"/>
        </w:rPr>
      </w:pPr>
      <w:r w:rsidRPr="00E97525">
        <w:rPr>
          <w:spacing w:val="-4"/>
          <w:sz w:val="24"/>
          <w:szCs w:val="24"/>
        </w:rPr>
        <w:t>Статья «Другие расходы, связанные с производством и реализацией продукции» - снижены 70,25 тыс. руб. При формировании расходов учтены затраты на охрану труда и технику безопасности (спецодежда), расходы на канцтовары, почтовые расходы.</w:t>
      </w:r>
    </w:p>
    <w:p w:rsidR="00BA2E28" w:rsidRPr="00E97525" w:rsidRDefault="00BA2E28" w:rsidP="00BA2E28">
      <w:pPr>
        <w:pStyle w:val="aa"/>
        <w:ind w:firstLine="709"/>
        <w:rPr>
          <w:spacing w:val="-4"/>
          <w:sz w:val="24"/>
          <w:szCs w:val="24"/>
        </w:rPr>
      </w:pPr>
      <w:r w:rsidRPr="00E97525">
        <w:rPr>
          <w:spacing w:val="-4"/>
          <w:sz w:val="24"/>
          <w:szCs w:val="24"/>
        </w:rPr>
        <w:t>Статья «Внереализационные расходы» - снижены на 2,79 тыс.руб. Услуги предприятием не обоснованы.</w:t>
      </w:r>
    </w:p>
    <w:p w:rsidR="00BA2E28" w:rsidRPr="00E97525" w:rsidRDefault="00BA2E28" w:rsidP="00BA2E28">
      <w:pPr>
        <w:pStyle w:val="aa"/>
        <w:ind w:firstLine="709"/>
        <w:rPr>
          <w:spacing w:val="-4"/>
          <w:sz w:val="24"/>
          <w:szCs w:val="24"/>
        </w:rPr>
      </w:pPr>
      <w:r w:rsidRPr="00E97525">
        <w:rPr>
          <w:spacing w:val="-4"/>
          <w:sz w:val="24"/>
          <w:szCs w:val="24"/>
        </w:rPr>
        <w:t>Статья «Расходы, не учитываемые в целях налогообложения» - снижены на 50,16 тыс.руб. и включают в себя налог по УСНО.</w:t>
      </w:r>
    </w:p>
    <w:p w:rsidR="00BA2E28" w:rsidRPr="00E97525" w:rsidRDefault="00BA2E28" w:rsidP="00BA2E28">
      <w:pPr>
        <w:pStyle w:val="aa"/>
        <w:ind w:firstLine="709"/>
        <w:rPr>
          <w:spacing w:val="-4"/>
          <w:sz w:val="24"/>
          <w:szCs w:val="24"/>
        </w:rPr>
      </w:pPr>
      <w:r w:rsidRPr="00E97525">
        <w:rPr>
          <w:spacing w:val="-4"/>
          <w:sz w:val="24"/>
          <w:szCs w:val="24"/>
        </w:rPr>
        <w:t>Рост тарифов составил 4,04%.</w:t>
      </w:r>
    </w:p>
    <w:p w:rsidR="00BA2E28" w:rsidRPr="00E97525" w:rsidRDefault="00BA2E28" w:rsidP="00BE2A35">
      <w:pPr>
        <w:pStyle w:val="23"/>
        <w:tabs>
          <w:tab w:val="left" w:pos="4962"/>
        </w:tabs>
        <w:spacing w:after="0" w:line="240" w:lineRule="auto"/>
        <w:ind w:left="0" w:firstLine="709"/>
        <w:rPr>
          <w:spacing w:val="-4"/>
        </w:rPr>
      </w:pPr>
      <w:r w:rsidRPr="00E97525">
        <w:rPr>
          <w:spacing w:val="-4"/>
        </w:rPr>
        <w:t xml:space="preserve">На основании проведенного анализа технико-экономических показателей по тарифам на тепловую энергию, поставляемую </w:t>
      </w:r>
      <w:r w:rsidRPr="00E97525">
        <w:t xml:space="preserve">ООО «КостромаТеплоРемонт» </w:t>
      </w:r>
      <w:r w:rsidRPr="00E97525">
        <w:rPr>
          <w:spacing w:val="-4"/>
        </w:rPr>
        <w:t>потребителям м. Козловы горы Костромского муниципального района, на утверждение  правлением департамента государственного регулирования цен и тарифов Костромской области  предлагаются экономически обоснованные тарифы на тепловую энергию на 2016год через тепловую сеть – теплоноситель горячая вода:</w:t>
      </w:r>
    </w:p>
    <w:p w:rsidR="00BA2E28" w:rsidRPr="00E97525" w:rsidRDefault="00BA2E28" w:rsidP="00BA2E28">
      <w:pPr>
        <w:spacing w:after="0" w:line="240" w:lineRule="auto"/>
        <w:ind w:firstLine="540"/>
        <w:jc w:val="both"/>
        <w:rPr>
          <w:rFonts w:ascii="Times New Roman" w:hAnsi="Times New Roman" w:cs="Times New Roman"/>
          <w:spacing w:val="-4"/>
          <w:sz w:val="24"/>
          <w:szCs w:val="24"/>
        </w:rPr>
      </w:pPr>
      <w:r w:rsidRPr="00E97525">
        <w:rPr>
          <w:rFonts w:ascii="Times New Roman" w:hAnsi="Times New Roman" w:cs="Times New Roman"/>
          <w:spacing w:val="-4"/>
          <w:sz w:val="24"/>
          <w:szCs w:val="24"/>
        </w:rPr>
        <w:t>- с 01.01.2016 г. в размере: 2156,00 руб./Гкал (НДС не облагается);</w:t>
      </w:r>
    </w:p>
    <w:p w:rsidR="00BA2E28" w:rsidRPr="00E97525" w:rsidRDefault="00BA2E28" w:rsidP="00BA2E28">
      <w:pPr>
        <w:spacing w:after="0" w:line="240" w:lineRule="auto"/>
        <w:ind w:firstLine="540"/>
        <w:jc w:val="both"/>
        <w:rPr>
          <w:rFonts w:ascii="Times New Roman" w:hAnsi="Times New Roman" w:cs="Times New Roman"/>
          <w:spacing w:val="-4"/>
          <w:sz w:val="24"/>
          <w:szCs w:val="24"/>
        </w:rPr>
      </w:pPr>
      <w:r w:rsidRPr="00E97525">
        <w:rPr>
          <w:rFonts w:ascii="Times New Roman" w:hAnsi="Times New Roman" w:cs="Times New Roman"/>
          <w:spacing w:val="-4"/>
          <w:sz w:val="24"/>
          <w:szCs w:val="24"/>
        </w:rPr>
        <w:t>- с 01.07.2016 г. в размере: 2243,00 руб./Гкал (НДС не облагается).</w:t>
      </w:r>
    </w:p>
    <w:p w:rsidR="00BA2E28" w:rsidRPr="00E97525" w:rsidRDefault="00BA2E28" w:rsidP="00BA2E28">
      <w:pPr>
        <w:pStyle w:val="aa"/>
        <w:ind w:firstLine="0"/>
        <w:rPr>
          <w:sz w:val="24"/>
          <w:szCs w:val="24"/>
          <w:highlight w:val="yellow"/>
        </w:rPr>
      </w:pPr>
      <w:r w:rsidRPr="00E97525">
        <w:rPr>
          <w:sz w:val="24"/>
          <w:szCs w:val="24"/>
        </w:rPr>
        <w:t xml:space="preserve">          Директор ООО «КостромаТеплоРемонт» высказал согласие с величиной предлагаемых тарифов.           </w:t>
      </w:r>
    </w:p>
    <w:p w:rsidR="00BA2E28" w:rsidRPr="00E97525" w:rsidRDefault="00BA2E28" w:rsidP="00BA2E28">
      <w:pPr>
        <w:pStyle w:val="aa"/>
        <w:ind w:firstLine="567"/>
        <w:rPr>
          <w:sz w:val="24"/>
          <w:szCs w:val="24"/>
        </w:rPr>
      </w:pPr>
      <w:r w:rsidRPr="00E97525">
        <w:rPr>
          <w:sz w:val="24"/>
          <w:szCs w:val="24"/>
        </w:rPr>
        <w:t>Все члены правления, принимавшие участие в рассмотрении вопроса №</w:t>
      </w:r>
      <w:r w:rsidR="00236FCA">
        <w:rPr>
          <w:sz w:val="24"/>
          <w:szCs w:val="24"/>
        </w:rPr>
        <w:t xml:space="preserve"> </w:t>
      </w:r>
      <w:r w:rsidRPr="00E97525">
        <w:rPr>
          <w:sz w:val="24"/>
          <w:szCs w:val="24"/>
        </w:rPr>
        <w:t>76 повестки, предложение уполномоченного по делу Фатьяновой О.Ю. поддержали единогласно.</w:t>
      </w:r>
    </w:p>
    <w:p w:rsidR="00BA2E28" w:rsidRPr="00E97525" w:rsidRDefault="00236FCA" w:rsidP="00BA2E28">
      <w:pPr>
        <w:pStyle w:val="aa"/>
        <w:ind w:firstLine="567"/>
        <w:rPr>
          <w:sz w:val="24"/>
          <w:szCs w:val="24"/>
        </w:rPr>
      </w:pPr>
      <w:r>
        <w:rPr>
          <w:sz w:val="24"/>
          <w:szCs w:val="24"/>
        </w:rPr>
        <w:t>Солдатова И.Ю.</w:t>
      </w:r>
      <w:r w:rsidR="00BA2E28" w:rsidRPr="00E97525">
        <w:rPr>
          <w:sz w:val="24"/>
          <w:szCs w:val="24"/>
        </w:rPr>
        <w:t xml:space="preserve">  – Принять предложение уполномоченного по делу.</w:t>
      </w:r>
    </w:p>
    <w:p w:rsidR="00BA2E28" w:rsidRPr="00E97525" w:rsidRDefault="00BA2E28" w:rsidP="00BA2E28">
      <w:pPr>
        <w:pStyle w:val="aa"/>
        <w:ind w:firstLine="567"/>
        <w:rPr>
          <w:sz w:val="24"/>
          <w:szCs w:val="24"/>
        </w:rPr>
      </w:pPr>
    </w:p>
    <w:p w:rsidR="00BA2E28" w:rsidRPr="00BE2A35" w:rsidRDefault="00BA2E28" w:rsidP="00BA2E28">
      <w:pPr>
        <w:autoSpaceDE w:val="0"/>
        <w:autoSpaceDN w:val="0"/>
        <w:adjustRightInd w:val="0"/>
        <w:spacing w:after="0" w:line="240" w:lineRule="auto"/>
        <w:jc w:val="both"/>
        <w:rPr>
          <w:rFonts w:ascii="Times New Roman" w:hAnsi="Times New Roman" w:cs="Times New Roman"/>
          <w:b/>
          <w:bCs/>
          <w:sz w:val="24"/>
          <w:szCs w:val="24"/>
        </w:rPr>
      </w:pPr>
      <w:r w:rsidRPr="00BE2A35">
        <w:rPr>
          <w:rFonts w:ascii="Times New Roman" w:hAnsi="Times New Roman" w:cs="Times New Roman"/>
          <w:b/>
          <w:bCs/>
          <w:sz w:val="24"/>
          <w:szCs w:val="24"/>
        </w:rPr>
        <w:t>РЕШИЛИ:</w:t>
      </w:r>
    </w:p>
    <w:p w:rsidR="00BA2E28" w:rsidRPr="00E97525" w:rsidRDefault="00BA2E28" w:rsidP="00BA2E28">
      <w:pPr>
        <w:tabs>
          <w:tab w:val="left" w:pos="567"/>
        </w:tabs>
        <w:spacing w:after="0" w:line="240" w:lineRule="auto"/>
        <w:ind w:firstLine="709"/>
        <w:jc w:val="both"/>
        <w:rPr>
          <w:rFonts w:ascii="Times New Roman" w:hAnsi="Times New Roman" w:cs="Times New Roman"/>
          <w:sz w:val="24"/>
          <w:szCs w:val="24"/>
        </w:rPr>
      </w:pPr>
      <w:r w:rsidRPr="00E97525">
        <w:rPr>
          <w:rFonts w:ascii="Times New Roman" w:hAnsi="Times New Roman" w:cs="Times New Roman"/>
          <w:sz w:val="24"/>
          <w:szCs w:val="24"/>
        </w:rPr>
        <w:lastRenderedPageBreak/>
        <w:t>1. Установить тарифы на тепловую энергию, поставляемую                                           ООО «КостромаТеплоРемонт» потребителям м. Козловы горы Костромского района на 2016 год (НДС не облагается):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1559"/>
        <w:gridCol w:w="2410"/>
        <w:gridCol w:w="2410"/>
      </w:tblGrid>
      <w:tr w:rsidR="00BA2E28" w:rsidRPr="00C219AD" w:rsidTr="00DD112D">
        <w:trPr>
          <w:trHeight w:val="288"/>
        </w:trPr>
        <w:tc>
          <w:tcPr>
            <w:tcW w:w="3227" w:type="dxa"/>
          </w:tcPr>
          <w:p w:rsidR="00BA2E28" w:rsidRPr="00C219AD" w:rsidRDefault="00BA2E28" w:rsidP="00DD112D">
            <w:pPr>
              <w:pStyle w:val="1"/>
              <w:rPr>
                <w:b w:val="0"/>
                <w:sz w:val="20"/>
                <w:szCs w:val="20"/>
              </w:rPr>
            </w:pPr>
            <w:r w:rsidRPr="00C219AD">
              <w:rPr>
                <w:b w:val="0"/>
                <w:sz w:val="20"/>
                <w:szCs w:val="20"/>
              </w:rPr>
              <w:t>Категория потребителей</w:t>
            </w:r>
          </w:p>
        </w:tc>
        <w:tc>
          <w:tcPr>
            <w:tcW w:w="1559" w:type="dxa"/>
          </w:tcPr>
          <w:p w:rsidR="00BA2E28" w:rsidRPr="00C219AD" w:rsidRDefault="00BA2E28" w:rsidP="00DD112D">
            <w:pPr>
              <w:pStyle w:val="1"/>
              <w:rPr>
                <w:b w:val="0"/>
                <w:sz w:val="20"/>
                <w:szCs w:val="20"/>
              </w:rPr>
            </w:pPr>
            <w:r w:rsidRPr="00C219AD">
              <w:rPr>
                <w:b w:val="0"/>
                <w:sz w:val="20"/>
                <w:szCs w:val="20"/>
              </w:rPr>
              <w:t>ед. изм.</w:t>
            </w:r>
          </w:p>
        </w:tc>
        <w:tc>
          <w:tcPr>
            <w:tcW w:w="2410" w:type="dxa"/>
          </w:tcPr>
          <w:p w:rsidR="00BA2E28" w:rsidRPr="00C219AD" w:rsidRDefault="00BA2E28" w:rsidP="00DD112D">
            <w:pPr>
              <w:pStyle w:val="1"/>
              <w:rPr>
                <w:b w:val="0"/>
                <w:sz w:val="20"/>
                <w:szCs w:val="20"/>
              </w:rPr>
            </w:pPr>
            <w:r w:rsidRPr="00C219AD">
              <w:rPr>
                <w:b w:val="0"/>
                <w:sz w:val="20"/>
                <w:szCs w:val="20"/>
              </w:rPr>
              <w:t>Население (с НДС)</w:t>
            </w:r>
          </w:p>
        </w:tc>
        <w:tc>
          <w:tcPr>
            <w:tcW w:w="2410" w:type="dxa"/>
          </w:tcPr>
          <w:p w:rsidR="00BA2E28" w:rsidRPr="00C219AD" w:rsidRDefault="00BA2E28" w:rsidP="00DD112D">
            <w:pPr>
              <w:pStyle w:val="1"/>
              <w:rPr>
                <w:b w:val="0"/>
                <w:sz w:val="20"/>
                <w:szCs w:val="20"/>
              </w:rPr>
            </w:pPr>
            <w:r w:rsidRPr="00C219AD">
              <w:rPr>
                <w:b w:val="0"/>
                <w:sz w:val="20"/>
                <w:szCs w:val="20"/>
              </w:rPr>
              <w:t>Бюджетные и прочие потребители</w:t>
            </w:r>
          </w:p>
          <w:p w:rsidR="00BA2E28" w:rsidRPr="00C219AD" w:rsidRDefault="00BA2E28" w:rsidP="00DD112D">
            <w:pPr>
              <w:pStyle w:val="1"/>
              <w:rPr>
                <w:b w:val="0"/>
                <w:sz w:val="20"/>
                <w:szCs w:val="20"/>
              </w:rPr>
            </w:pPr>
            <w:r w:rsidRPr="00C219AD">
              <w:rPr>
                <w:b w:val="0"/>
                <w:sz w:val="20"/>
                <w:szCs w:val="20"/>
              </w:rPr>
              <w:t xml:space="preserve">в горячей воде </w:t>
            </w:r>
          </w:p>
        </w:tc>
      </w:tr>
      <w:tr w:rsidR="00BA2E28" w:rsidRPr="00C219AD" w:rsidTr="00DD112D">
        <w:trPr>
          <w:trHeight w:val="288"/>
        </w:trPr>
        <w:tc>
          <w:tcPr>
            <w:tcW w:w="3227" w:type="dxa"/>
          </w:tcPr>
          <w:p w:rsidR="00BA2E28" w:rsidRPr="00C219AD" w:rsidRDefault="00BA2E28" w:rsidP="00DD112D">
            <w:pPr>
              <w:pStyle w:val="1"/>
              <w:jc w:val="both"/>
              <w:rPr>
                <w:b w:val="0"/>
                <w:sz w:val="20"/>
                <w:szCs w:val="20"/>
              </w:rPr>
            </w:pPr>
            <w:r w:rsidRPr="00C219AD">
              <w:rPr>
                <w:b w:val="0"/>
                <w:sz w:val="20"/>
                <w:szCs w:val="20"/>
              </w:rPr>
              <w:t>Период</w:t>
            </w:r>
          </w:p>
        </w:tc>
        <w:tc>
          <w:tcPr>
            <w:tcW w:w="1559" w:type="dxa"/>
            <w:vAlign w:val="bottom"/>
          </w:tcPr>
          <w:p w:rsidR="00BA2E28" w:rsidRPr="00C219AD" w:rsidRDefault="00BA2E28" w:rsidP="00DD112D">
            <w:pPr>
              <w:spacing w:after="0" w:line="240" w:lineRule="auto"/>
              <w:rPr>
                <w:rFonts w:ascii="Times New Roman" w:hAnsi="Times New Roman" w:cs="Times New Roman"/>
                <w:sz w:val="20"/>
                <w:szCs w:val="20"/>
              </w:rPr>
            </w:pPr>
          </w:p>
        </w:tc>
        <w:tc>
          <w:tcPr>
            <w:tcW w:w="2410" w:type="dxa"/>
          </w:tcPr>
          <w:p w:rsidR="00BA2E28" w:rsidRPr="00C219AD" w:rsidRDefault="00BA2E28" w:rsidP="00DD112D">
            <w:pPr>
              <w:pStyle w:val="1"/>
              <w:rPr>
                <w:b w:val="0"/>
                <w:sz w:val="20"/>
                <w:szCs w:val="20"/>
              </w:rPr>
            </w:pPr>
          </w:p>
        </w:tc>
        <w:tc>
          <w:tcPr>
            <w:tcW w:w="2410" w:type="dxa"/>
          </w:tcPr>
          <w:p w:rsidR="00BA2E28" w:rsidRPr="00C219AD" w:rsidRDefault="00BA2E28" w:rsidP="00DD112D">
            <w:pPr>
              <w:pStyle w:val="1"/>
              <w:rPr>
                <w:b w:val="0"/>
                <w:sz w:val="20"/>
                <w:szCs w:val="20"/>
              </w:rPr>
            </w:pPr>
          </w:p>
        </w:tc>
      </w:tr>
      <w:tr w:rsidR="00BA2E28" w:rsidRPr="00C219AD" w:rsidTr="00DD112D">
        <w:trPr>
          <w:trHeight w:val="337"/>
        </w:trPr>
        <w:tc>
          <w:tcPr>
            <w:tcW w:w="3227" w:type="dxa"/>
          </w:tcPr>
          <w:p w:rsidR="00BA2E28" w:rsidRPr="00C219AD" w:rsidRDefault="00BA2E28" w:rsidP="00DD112D">
            <w:pPr>
              <w:autoSpaceDE w:val="0"/>
              <w:autoSpaceDN w:val="0"/>
              <w:adjustRightInd w:val="0"/>
              <w:spacing w:after="0" w:line="240" w:lineRule="auto"/>
              <w:rPr>
                <w:rFonts w:ascii="Times New Roman" w:hAnsi="Times New Roman" w:cs="Times New Roman"/>
                <w:sz w:val="20"/>
                <w:szCs w:val="20"/>
              </w:rPr>
            </w:pPr>
            <w:r w:rsidRPr="00C219AD">
              <w:rPr>
                <w:rFonts w:ascii="Times New Roman" w:hAnsi="Times New Roman" w:cs="Times New Roman"/>
                <w:sz w:val="20"/>
                <w:szCs w:val="20"/>
              </w:rPr>
              <w:t>с 01.01.2016-30.06.2016</w:t>
            </w:r>
          </w:p>
        </w:tc>
        <w:tc>
          <w:tcPr>
            <w:tcW w:w="1559" w:type="dxa"/>
            <w:vAlign w:val="center"/>
          </w:tcPr>
          <w:p w:rsidR="00BA2E28" w:rsidRPr="00C219AD" w:rsidRDefault="00BA2E28" w:rsidP="00DD112D">
            <w:pPr>
              <w:pStyle w:val="1"/>
              <w:rPr>
                <w:b w:val="0"/>
                <w:sz w:val="20"/>
                <w:szCs w:val="20"/>
              </w:rPr>
            </w:pPr>
            <w:r w:rsidRPr="00C219AD">
              <w:rPr>
                <w:b w:val="0"/>
                <w:sz w:val="20"/>
                <w:szCs w:val="20"/>
              </w:rPr>
              <w:t>руб. /Гкал</w:t>
            </w:r>
          </w:p>
        </w:tc>
        <w:tc>
          <w:tcPr>
            <w:tcW w:w="2410" w:type="dxa"/>
            <w:vAlign w:val="center"/>
          </w:tcPr>
          <w:p w:rsidR="00BA2E28" w:rsidRPr="00C219AD" w:rsidRDefault="00BA2E28" w:rsidP="00DD112D">
            <w:pPr>
              <w:autoSpaceDE w:val="0"/>
              <w:autoSpaceDN w:val="0"/>
              <w:adjustRightInd w:val="0"/>
              <w:spacing w:after="0" w:line="240" w:lineRule="auto"/>
              <w:jc w:val="center"/>
              <w:rPr>
                <w:rFonts w:ascii="Times New Roman" w:hAnsi="Times New Roman" w:cs="Times New Roman"/>
                <w:sz w:val="20"/>
                <w:szCs w:val="20"/>
              </w:rPr>
            </w:pPr>
            <w:r w:rsidRPr="00C219AD">
              <w:rPr>
                <w:rFonts w:ascii="Times New Roman" w:hAnsi="Times New Roman" w:cs="Times New Roman"/>
                <w:sz w:val="20"/>
                <w:szCs w:val="20"/>
              </w:rPr>
              <w:t>2156,00</w:t>
            </w:r>
          </w:p>
        </w:tc>
        <w:tc>
          <w:tcPr>
            <w:tcW w:w="2410" w:type="dxa"/>
            <w:vAlign w:val="center"/>
          </w:tcPr>
          <w:p w:rsidR="00BA2E28" w:rsidRPr="00C219AD" w:rsidRDefault="00BA2E28" w:rsidP="00DD112D">
            <w:pPr>
              <w:autoSpaceDE w:val="0"/>
              <w:autoSpaceDN w:val="0"/>
              <w:adjustRightInd w:val="0"/>
              <w:spacing w:after="0" w:line="240" w:lineRule="auto"/>
              <w:jc w:val="center"/>
              <w:rPr>
                <w:rFonts w:ascii="Times New Roman" w:hAnsi="Times New Roman" w:cs="Times New Roman"/>
                <w:sz w:val="20"/>
                <w:szCs w:val="20"/>
              </w:rPr>
            </w:pPr>
            <w:r w:rsidRPr="00C219AD">
              <w:rPr>
                <w:rFonts w:ascii="Times New Roman" w:hAnsi="Times New Roman" w:cs="Times New Roman"/>
                <w:sz w:val="20"/>
                <w:szCs w:val="20"/>
              </w:rPr>
              <w:t>2156,00</w:t>
            </w:r>
          </w:p>
        </w:tc>
      </w:tr>
      <w:tr w:rsidR="00BA2E28" w:rsidRPr="00C219AD" w:rsidTr="00DD112D">
        <w:trPr>
          <w:trHeight w:val="447"/>
        </w:trPr>
        <w:tc>
          <w:tcPr>
            <w:tcW w:w="3227" w:type="dxa"/>
          </w:tcPr>
          <w:p w:rsidR="00BA2E28" w:rsidRPr="00C219AD" w:rsidRDefault="00BA2E28" w:rsidP="00DD112D">
            <w:pPr>
              <w:autoSpaceDE w:val="0"/>
              <w:autoSpaceDN w:val="0"/>
              <w:adjustRightInd w:val="0"/>
              <w:spacing w:after="0" w:line="240" w:lineRule="auto"/>
              <w:rPr>
                <w:rFonts w:ascii="Times New Roman" w:hAnsi="Times New Roman" w:cs="Times New Roman"/>
                <w:sz w:val="20"/>
                <w:szCs w:val="20"/>
              </w:rPr>
            </w:pPr>
            <w:r w:rsidRPr="00C219AD">
              <w:rPr>
                <w:rFonts w:ascii="Times New Roman" w:hAnsi="Times New Roman" w:cs="Times New Roman"/>
                <w:sz w:val="20"/>
                <w:szCs w:val="20"/>
              </w:rPr>
              <w:t>с 01.07.2016-31.12.2016</w:t>
            </w:r>
          </w:p>
        </w:tc>
        <w:tc>
          <w:tcPr>
            <w:tcW w:w="1559" w:type="dxa"/>
            <w:vAlign w:val="center"/>
          </w:tcPr>
          <w:p w:rsidR="00BA2E28" w:rsidRPr="00C219AD" w:rsidRDefault="00BA2E28" w:rsidP="00DD112D">
            <w:pPr>
              <w:pStyle w:val="1"/>
              <w:rPr>
                <w:b w:val="0"/>
                <w:sz w:val="20"/>
                <w:szCs w:val="20"/>
              </w:rPr>
            </w:pPr>
            <w:r w:rsidRPr="00C219AD">
              <w:rPr>
                <w:b w:val="0"/>
                <w:sz w:val="20"/>
                <w:szCs w:val="20"/>
              </w:rPr>
              <w:t>руб. /Гкал</w:t>
            </w:r>
          </w:p>
        </w:tc>
        <w:tc>
          <w:tcPr>
            <w:tcW w:w="2410" w:type="dxa"/>
            <w:vAlign w:val="center"/>
          </w:tcPr>
          <w:p w:rsidR="00BA2E28" w:rsidRPr="00C219AD" w:rsidRDefault="00BA2E28" w:rsidP="00DD112D">
            <w:pPr>
              <w:autoSpaceDE w:val="0"/>
              <w:autoSpaceDN w:val="0"/>
              <w:adjustRightInd w:val="0"/>
              <w:spacing w:after="0" w:line="240" w:lineRule="auto"/>
              <w:jc w:val="center"/>
              <w:rPr>
                <w:rFonts w:ascii="Times New Roman" w:hAnsi="Times New Roman" w:cs="Times New Roman"/>
                <w:sz w:val="20"/>
                <w:szCs w:val="20"/>
              </w:rPr>
            </w:pPr>
            <w:r w:rsidRPr="00C219AD">
              <w:rPr>
                <w:rFonts w:ascii="Times New Roman" w:hAnsi="Times New Roman" w:cs="Times New Roman"/>
                <w:sz w:val="20"/>
                <w:szCs w:val="20"/>
              </w:rPr>
              <w:t>2243,00</w:t>
            </w:r>
          </w:p>
        </w:tc>
        <w:tc>
          <w:tcPr>
            <w:tcW w:w="2410" w:type="dxa"/>
            <w:vAlign w:val="center"/>
          </w:tcPr>
          <w:p w:rsidR="00BA2E28" w:rsidRPr="00C219AD" w:rsidRDefault="00BA2E28" w:rsidP="00DD112D">
            <w:pPr>
              <w:autoSpaceDE w:val="0"/>
              <w:autoSpaceDN w:val="0"/>
              <w:adjustRightInd w:val="0"/>
              <w:spacing w:after="0" w:line="240" w:lineRule="auto"/>
              <w:jc w:val="center"/>
              <w:rPr>
                <w:rFonts w:ascii="Times New Roman" w:hAnsi="Times New Roman" w:cs="Times New Roman"/>
                <w:sz w:val="20"/>
                <w:szCs w:val="20"/>
              </w:rPr>
            </w:pPr>
            <w:r w:rsidRPr="00C219AD">
              <w:rPr>
                <w:rFonts w:ascii="Times New Roman" w:hAnsi="Times New Roman" w:cs="Times New Roman"/>
                <w:sz w:val="20"/>
                <w:szCs w:val="20"/>
              </w:rPr>
              <w:t>2243,00</w:t>
            </w:r>
          </w:p>
        </w:tc>
      </w:tr>
    </w:tbl>
    <w:p w:rsidR="00BA2E28" w:rsidRPr="00E97525" w:rsidRDefault="00BA2E28" w:rsidP="00BA2E28">
      <w:pPr>
        <w:spacing w:after="0" w:line="240" w:lineRule="auto"/>
        <w:ind w:right="-1" w:firstLine="709"/>
        <w:jc w:val="both"/>
        <w:rPr>
          <w:rFonts w:ascii="Times New Roman" w:hAnsi="Times New Roman" w:cs="Times New Roman"/>
          <w:sz w:val="24"/>
          <w:szCs w:val="24"/>
        </w:rPr>
      </w:pPr>
      <w:r w:rsidRPr="00E97525">
        <w:rPr>
          <w:rFonts w:ascii="Times New Roman" w:hAnsi="Times New Roman" w:cs="Times New Roman"/>
          <w:sz w:val="24"/>
          <w:szCs w:val="24"/>
        </w:rPr>
        <w:t>2. Постановление об установлении тарифов на тепловую энергию подлежит официальному опубликованию и вступает в силу с 1 января 2016 года.</w:t>
      </w:r>
    </w:p>
    <w:p w:rsidR="00BA2E28" w:rsidRPr="00E97525" w:rsidRDefault="00BA2E28" w:rsidP="00BA2E28">
      <w:pPr>
        <w:spacing w:after="0" w:line="240" w:lineRule="auto"/>
        <w:ind w:right="-1" w:firstLine="709"/>
        <w:jc w:val="both"/>
        <w:rPr>
          <w:rFonts w:ascii="Times New Roman" w:hAnsi="Times New Roman" w:cs="Times New Roman"/>
          <w:sz w:val="24"/>
          <w:szCs w:val="24"/>
        </w:rPr>
      </w:pPr>
      <w:r w:rsidRPr="00E97525">
        <w:rPr>
          <w:rFonts w:ascii="Times New Roman" w:hAnsi="Times New Roman" w:cs="Times New Roman"/>
          <w:sz w:val="24"/>
          <w:szCs w:val="24"/>
        </w:rPr>
        <w:t>3.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BA2E28" w:rsidRPr="00E97525" w:rsidRDefault="00BA2E28" w:rsidP="00BA2E28">
      <w:pPr>
        <w:spacing w:after="0" w:line="240" w:lineRule="auto"/>
        <w:ind w:right="-1" w:firstLine="709"/>
        <w:jc w:val="both"/>
        <w:rPr>
          <w:rFonts w:ascii="Times New Roman" w:hAnsi="Times New Roman" w:cs="Times New Roman"/>
          <w:sz w:val="24"/>
          <w:szCs w:val="24"/>
        </w:rPr>
      </w:pPr>
      <w:r w:rsidRPr="00E97525">
        <w:rPr>
          <w:rFonts w:ascii="Times New Roman" w:hAnsi="Times New Roman" w:cs="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BA2E28" w:rsidRPr="00E97525" w:rsidRDefault="00BA2E28" w:rsidP="00BA2E28">
      <w:pPr>
        <w:spacing w:after="0" w:line="240" w:lineRule="auto"/>
        <w:ind w:firstLine="720"/>
        <w:jc w:val="both"/>
        <w:rPr>
          <w:rFonts w:ascii="Times New Roman" w:hAnsi="Times New Roman" w:cs="Times New Roman"/>
          <w:sz w:val="24"/>
          <w:szCs w:val="24"/>
        </w:rPr>
      </w:pPr>
      <w:r w:rsidRPr="00E97525">
        <w:rPr>
          <w:rFonts w:ascii="Times New Roman" w:hAnsi="Times New Roman" w:cs="Times New Roman"/>
          <w:sz w:val="24"/>
          <w:szCs w:val="24"/>
        </w:rPr>
        <w:t xml:space="preserve">5. Направить в ФАС России информацию по тарифам для включения в реестр субъектов естественных монополий в соответствии с требованиями законодательства.    </w:t>
      </w:r>
    </w:p>
    <w:p w:rsidR="00BA2E28" w:rsidRPr="00E97525" w:rsidRDefault="00BA2E28" w:rsidP="00BA2E28">
      <w:pPr>
        <w:tabs>
          <w:tab w:val="left" w:pos="851"/>
          <w:tab w:val="left" w:pos="1134"/>
        </w:tabs>
        <w:autoSpaceDE w:val="0"/>
        <w:autoSpaceDN w:val="0"/>
        <w:adjustRightInd w:val="0"/>
        <w:jc w:val="both"/>
        <w:rPr>
          <w:rFonts w:ascii="Times New Roman" w:hAnsi="Times New Roman" w:cs="Times New Roman"/>
          <w:bCs/>
          <w:sz w:val="24"/>
          <w:szCs w:val="24"/>
        </w:rPr>
      </w:pPr>
    </w:p>
    <w:p w:rsidR="00BA2E28" w:rsidRPr="00F80B21" w:rsidRDefault="00BA2E28" w:rsidP="00BA2E28">
      <w:pPr>
        <w:spacing w:after="0" w:line="240" w:lineRule="auto"/>
        <w:jc w:val="both"/>
        <w:rPr>
          <w:rFonts w:ascii="Times New Roman" w:hAnsi="Times New Roman" w:cs="Times New Roman"/>
          <w:sz w:val="24"/>
          <w:szCs w:val="24"/>
        </w:rPr>
      </w:pPr>
      <w:r w:rsidRPr="00F80B21">
        <w:rPr>
          <w:rFonts w:ascii="Times New Roman" w:hAnsi="Times New Roman" w:cs="Times New Roman"/>
          <w:b/>
          <w:sz w:val="24"/>
          <w:szCs w:val="24"/>
        </w:rPr>
        <w:t>Вопрос</w:t>
      </w:r>
      <w:r>
        <w:rPr>
          <w:rFonts w:ascii="Times New Roman" w:hAnsi="Times New Roman" w:cs="Times New Roman"/>
          <w:b/>
          <w:sz w:val="24"/>
          <w:szCs w:val="24"/>
        </w:rPr>
        <w:t xml:space="preserve"> 77</w:t>
      </w:r>
      <w:r w:rsidRPr="00F80B21">
        <w:rPr>
          <w:rFonts w:ascii="Times New Roman" w:hAnsi="Times New Roman" w:cs="Times New Roman"/>
          <w:b/>
          <w:sz w:val="24"/>
          <w:szCs w:val="24"/>
        </w:rPr>
        <w:t xml:space="preserve">: </w:t>
      </w:r>
      <w:r w:rsidRPr="00F80B21">
        <w:rPr>
          <w:rFonts w:ascii="Times New Roman" w:hAnsi="Times New Roman" w:cs="Times New Roman"/>
          <w:sz w:val="24"/>
          <w:szCs w:val="24"/>
        </w:rPr>
        <w:t xml:space="preserve">«Об установлении тарифов на тепловую энергию, поставляемую </w:t>
      </w:r>
      <w:r>
        <w:rPr>
          <w:rFonts w:ascii="Times New Roman" w:hAnsi="Times New Roman" w:cs="Times New Roman"/>
          <w:sz w:val="24"/>
          <w:szCs w:val="24"/>
        </w:rPr>
        <w:t xml:space="preserve">                       </w:t>
      </w:r>
      <w:r w:rsidRPr="00F80B21">
        <w:rPr>
          <w:rFonts w:ascii="Times New Roman" w:hAnsi="Times New Roman" w:cs="Times New Roman"/>
          <w:sz w:val="24"/>
          <w:szCs w:val="24"/>
        </w:rPr>
        <w:t>ООО «КостромаТеплоРемонт» потребителям д. Боровиково Красносельского района на 2016-2018 годы</w:t>
      </w:r>
      <w:r>
        <w:rPr>
          <w:rFonts w:ascii="Times New Roman" w:hAnsi="Times New Roman" w:cs="Times New Roman"/>
          <w:sz w:val="24"/>
          <w:szCs w:val="24"/>
        </w:rPr>
        <w:t>»</w:t>
      </w:r>
      <w:r w:rsidRPr="00F80B21">
        <w:rPr>
          <w:rFonts w:ascii="Times New Roman" w:hAnsi="Times New Roman" w:cs="Times New Roman"/>
          <w:sz w:val="24"/>
          <w:szCs w:val="24"/>
        </w:rPr>
        <w:t>.</w:t>
      </w:r>
    </w:p>
    <w:p w:rsidR="00BA2E28" w:rsidRPr="00F80B21" w:rsidRDefault="00BA2E28" w:rsidP="00BA2E28">
      <w:pPr>
        <w:spacing w:after="0" w:line="240" w:lineRule="auto"/>
        <w:ind w:firstLine="709"/>
        <w:jc w:val="both"/>
        <w:rPr>
          <w:rFonts w:ascii="Times New Roman" w:hAnsi="Times New Roman" w:cs="Times New Roman"/>
          <w:sz w:val="24"/>
          <w:szCs w:val="24"/>
          <w:highlight w:val="green"/>
        </w:rPr>
      </w:pPr>
    </w:p>
    <w:p w:rsidR="00BA2E28" w:rsidRPr="00F80B21" w:rsidRDefault="00BA2E28" w:rsidP="00BA2E28">
      <w:pPr>
        <w:spacing w:after="0" w:line="240" w:lineRule="auto"/>
        <w:ind w:right="-1"/>
        <w:jc w:val="both"/>
        <w:rPr>
          <w:rFonts w:ascii="Times New Roman" w:hAnsi="Times New Roman" w:cs="Times New Roman"/>
          <w:sz w:val="24"/>
          <w:szCs w:val="24"/>
        </w:rPr>
      </w:pPr>
      <w:r w:rsidRPr="00F80B21">
        <w:rPr>
          <w:rFonts w:ascii="Times New Roman" w:hAnsi="Times New Roman" w:cs="Times New Roman"/>
          <w:b/>
          <w:sz w:val="24"/>
          <w:szCs w:val="24"/>
        </w:rPr>
        <w:t>СЛУШАЛИ:</w:t>
      </w:r>
    </w:p>
    <w:p w:rsidR="00BA2E28" w:rsidRPr="00F80B21" w:rsidRDefault="00BA2E28" w:rsidP="00BA2E28">
      <w:pPr>
        <w:tabs>
          <w:tab w:val="left" w:pos="567"/>
        </w:tabs>
        <w:spacing w:after="0" w:line="240" w:lineRule="auto"/>
        <w:ind w:firstLine="709"/>
        <w:jc w:val="both"/>
        <w:rPr>
          <w:rFonts w:ascii="Times New Roman" w:hAnsi="Times New Roman" w:cs="Times New Roman"/>
          <w:sz w:val="24"/>
          <w:szCs w:val="24"/>
        </w:rPr>
      </w:pPr>
      <w:r w:rsidRPr="00F80B21">
        <w:rPr>
          <w:rFonts w:ascii="Times New Roman" w:hAnsi="Times New Roman" w:cs="Times New Roman"/>
          <w:sz w:val="24"/>
          <w:szCs w:val="24"/>
        </w:rPr>
        <w:t xml:space="preserve">Уполномоченного по делу Фатьянову О.Ю., сообщившего по рассматриваемому вопросу следующее. </w:t>
      </w:r>
    </w:p>
    <w:p w:rsidR="00BA2E28" w:rsidRPr="00F80B21" w:rsidRDefault="00BA2E28" w:rsidP="00BA2E28">
      <w:pPr>
        <w:spacing w:after="0" w:line="240" w:lineRule="auto"/>
        <w:ind w:firstLine="709"/>
        <w:jc w:val="both"/>
        <w:rPr>
          <w:rFonts w:ascii="Times New Roman" w:hAnsi="Times New Roman" w:cs="Times New Roman"/>
          <w:spacing w:val="-4"/>
          <w:sz w:val="24"/>
          <w:szCs w:val="24"/>
        </w:rPr>
      </w:pPr>
      <w:r w:rsidRPr="00F80B21">
        <w:rPr>
          <w:rFonts w:ascii="Times New Roman" w:hAnsi="Times New Roman" w:cs="Times New Roman"/>
          <w:spacing w:val="-4"/>
          <w:sz w:val="24"/>
          <w:szCs w:val="24"/>
        </w:rPr>
        <w:t xml:space="preserve">Расчет экономической обоснованности тарифа на тепловую энергию на 2016 год выполнена департаментом государственного регулирования цен и тарифов Костромской области на основании заявления </w:t>
      </w:r>
      <w:r w:rsidRPr="00F80B21">
        <w:rPr>
          <w:rFonts w:ascii="Times New Roman" w:hAnsi="Times New Roman" w:cs="Times New Roman"/>
          <w:sz w:val="24"/>
          <w:szCs w:val="24"/>
        </w:rPr>
        <w:t xml:space="preserve">ООО «КостромаТеплоРемонт»,  </w:t>
      </w:r>
      <w:r w:rsidRPr="00F80B21">
        <w:rPr>
          <w:rFonts w:ascii="Times New Roman" w:hAnsi="Times New Roman" w:cs="Times New Roman"/>
          <w:spacing w:val="-4"/>
          <w:sz w:val="24"/>
          <w:szCs w:val="24"/>
        </w:rPr>
        <w:t xml:space="preserve">в соответствии  с Федеральным законом от 27.07.2010 года   №190-ФЗ «О теплоснабжении», Основами ценообразования в сфере теплоснабжения, утвержденными постановлением Правительства РФ от 22 октября 2012 года № 1075 «О ценообразовании в сфере теплоснабжения», Методическими указаниями, утвержденными приказом ФСТ России от  13.06.2013 года № 760-э «Об утверждении Методических указаний по расчету регулируемых цен (тарифов) в сфере теплоснабжения», постановлением администрации Костромской области от 31.07.2012 года № 313-а «О департаменте государственного регулирования цен и тарифов Костромской области», прогнозом социально-экономического развития Российской Федерации на 2016 год и плановый период 2017-2018 годов, одобренном Правительством Российской Федерации 07.10.2015 года (далее - Прогноз).  </w:t>
      </w:r>
    </w:p>
    <w:p w:rsidR="00BA2E28" w:rsidRPr="00F80B21" w:rsidRDefault="00BA2E28" w:rsidP="00BA2E28">
      <w:pPr>
        <w:spacing w:after="0" w:line="240" w:lineRule="auto"/>
        <w:ind w:firstLine="709"/>
        <w:jc w:val="both"/>
        <w:rPr>
          <w:rFonts w:ascii="Times New Roman" w:hAnsi="Times New Roman" w:cs="Times New Roman"/>
          <w:spacing w:val="-4"/>
          <w:sz w:val="24"/>
          <w:szCs w:val="24"/>
        </w:rPr>
      </w:pPr>
      <w:r w:rsidRPr="00F80B21">
        <w:rPr>
          <w:rFonts w:ascii="Times New Roman" w:hAnsi="Times New Roman" w:cs="Times New Roman"/>
          <w:spacing w:val="-4"/>
          <w:sz w:val="24"/>
          <w:szCs w:val="24"/>
        </w:rPr>
        <w:t>При проведении настоящей экспертизы уполномоченный по делу опирался на исходные данные, представленные</w:t>
      </w:r>
      <w:r w:rsidRPr="00F80B21">
        <w:rPr>
          <w:rFonts w:ascii="Times New Roman" w:hAnsi="Times New Roman" w:cs="Times New Roman"/>
          <w:sz w:val="24"/>
          <w:szCs w:val="24"/>
        </w:rPr>
        <w:t xml:space="preserve"> ООО «КостромаТеплоРемонт»</w:t>
      </w:r>
      <w:r w:rsidRPr="00F80B21">
        <w:rPr>
          <w:rFonts w:ascii="Times New Roman" w:hAnsi="Times New Roman" w:cs="Times New Roman"/>
          <w:spacing w:val="-4"/>
          <w:sz w:val="24"/>
          <w:szCs w:val="24"/>
        </w:rPr>
        <w:t>.</w:t>
      </w:r>
    </w:p>
    <w:p w:rsidR="00BA2E28" w:rsidRPr="00F80B21" w:rsidRDefault="00BA2E28" w:rsidP="00BA2E28">
      <w:pPr>
        <w:spacing w:after="0" w:line="240" w:lineRule="auto"/>
        <w:ind w:firstLine="709"/>
        <w:jc w:val="both"/>
        <w:rPr>
          <w:rFonts w:ascii="Times New Roman" w:hAnsi="Times New Roman" w:cs="Times New Roman"/>
          <w:sz w:val="24"/>
          <w:szCs w:val="24"/>
        </w:rPr>
      </w:pPr>
      <w:r w:rsidRPr="00F80B21">
        <w:rPr>
          <w:rFonts w:ascii="Times New Roman" w:hAnsi="Times New Roman" w:cs="Times New Roman"/>
          <w:sz w:val="24"/>
          <w:szCs w:val="24"/>
        </w:rPr>
        <w:t>Постановлением департамента от 07.05.2015 №15/80 при установлении тарифов на тепловую энергию выбран метод регулирования тарифов – метод индексации установленных тарифов.</w:t>
      </w:r>
    </w:p>
    <w:p w:rsidR="00BA2E28" w:rsidRPr="00F80B21" w:rsidRDefault="00BA2E28" w:rsidP="00BA2E28">
      <w:pPr>
        <w:spacing w:after="0" w:line="240" w:lineRule="auto"/>
        <w:ind w:firstLine="709"/>
        <w:jc w:val="both"/>
        <w:rPr>
          <w:rFonts w:ascii="Times New Roman" w:hAnsi="Times New Roman" w:cs="Times New Roman"/>
          <w:sz w:val="24"/>
          <w:szCs w:val="24"/>
        </w:rPr>
      </w:pPr>
      <w:r w:rsidRPr="00F80B21">
        <w:rPr>
          <w:rFonts w:ascii="Times New Roman" w:hAnsi="Times New Roman" w:cs="Times New Roman"/>
          <w:sz w:val="24"/>
          <w:szCs w:val="24"/>
        </w:rPr>
        <w:t>Приказом департамента от 07.05.2015  № 182 открыто дело об установлении  тарифов на тепловую энергию ООО «КостромаТеплоРемонт» на 2016-2018 годы.</w:t>
      </w:r>
    </w:p>
    <w:p w:rsidR="00BA2E28" w:rsidRPr="00F80B21" w:rsidRDefault="00BA2E28" w:rsidP="00BA2E28">
      <w:pPr>
        <w:spacing w:after="0" w:line="240" w:lineRule="auto"/>
        <w:ind w:firstLine="709"/>
        <w:jc w:val="both"/>
        <w:rPr>
          <w:rFonts w:ascii="Times New Roman" w:hAnsi="Times New Roman" w:cs="Times New Roman"/>
          <w:sz w:val="24"/>
          <w:szCs w:val="24"/>
        </w:rPr>
      </w:pPr>
      <w:r w:rsidRPr="00F80B21">
        <w:rPr>
          <w:rFonts w:ascii="Times New Roman" w:hAnsi="Times New Roman" w:cs="Times New Roman"/>
          <w:sz w:val="24"/>
          <w:szCs w:val="24"/>
        </w:rPr>
        <w:t xml:space="preserve">ООО «КостромаТеплоРемонт» предложило тариф на тепловую энергию на 2016 год 5173,03 руб./Гкал, при необходимой валовой выручке 8768,23 тыс.руб. </w:t>
      </w:r>
    </w:p>
    <w:p w:rsidR="00BA2E28" w:rsidRPr="00F80B21" w:rsidRDefault="00BA2E28" w:rsidP="00BA2E28">
      <w:pPr>
        <w:spacing w:after="0" w:line="240" w:lineRule="auto"/>
        <w:ind w:firstLine="709"/>
        <w:jc w:val="both"/>
        <w:rPr>
          <w:rFonts w:ascii="Times New Roman" w:hAnsi="Times New Roman" w:cs="Times New Roman"/>
          <w:sz w:val="24"/>
          <w:szCs w:val="24"/>
        </w:rPr>
      </w:pPr>
      <w:r w:rsidRPr="00F80B21">
        <w:rPr>
          <w:rFonts w:ascii="Times New Roman" w:hAnsi="Times New Roman" w:cs="Times New Roman"/>
          <w:sz w:val="24"/>
          <w:szCs w:val="24"/>
        </w:rPr>
        <w:t>Основные плановые показатели ООО «КостромаТеплоРемонт» на  2016 год по теплоснабжению (по расчету департамента ГРЦиТ КО) составили:</w:t>
      </w:r>
    </w:p>
    <w:p w:rsidR="00BA2E28" w:rsidRPr="00F80B21" w:rsidRDefault="00BA2E28" w:rsidP="00BA2E28">
      <w:pPr>
        <w:spacing w:after="0" w:line="240" w:lineRule="auto"/>
        <w:ind w:firstLine="709"/>
        <w:jc w:val="both"/>
        <w:rPr>
          <w:rFonts w:ascii="Times New Roman" w:hAnsi="Times New Roman" w:cs="Times New Roman"/>
          <w:sz w:val="24"/>
          <w:szCs w:val="24"/>
        </w:rPr>
      </w:pPr>
      <w:r w:rsidRPr="00F80B21">
        <w:rPr>
          <w:rFonts w:ascii="Times New Roman" w:hAnsi="Times New Roman" w:cs="Times New Roman"/>
          <w:sz w:val="24"/>
          <w:szCs w:val="24"/>
        </w:rPr>
        <w:t>- произведено тепловой энергии – 2247,53 Гкал;</w:t>
      </w:r>
    </w:p>
    <w:p w:rsidR="00BA2E28" w:rsidRPr="00F80B21" w:rsidRDefault="00BA2E28" w:rsidP="00BA2E28">
      <w:pPr>
        <w:spacing w:after="0" w:line="240" w:lineRule="auto"/>
        <w:ind w:firstLine="709"/>
        <w:jc w:val="both"/>
        <w:rPr>
          <w:rFonts w:ascii="Times New Roman" w:hAnsi="Times New Roman" w:cs="Times New Roman"/>
          <w:sz w:val="24"/>
          <w:szCs w:val="24"/>
        </w:rPr>
      </w:pPr>
      <w:r w:rsidRPr="00F80B21">
        <w:rPr>
          <w:rFonts w:ascii="Times New Roman" w:hAnsi="Times New Roman" w:cs="Times New Roman"/>
          <w:sz w:val="24"/>
          <w:szCs w:val="24"/>
        </w:rPr>
        <w:t>- потери теплоэнергии в сети ЭСО – 538,01 Гкал;</w:t>
      </w:r>
    </w:p>
    <w:p w:rsidR="00BA2E28" w:rsidRPr="00F80B21" w:rsidRDefault="00BA2E28" w:rsidP="00BA2E28">
      <w:pPr>
        <w:spacing w:after="0" w:line="240" w:lineRule="auto"/>
        <w:ind w:firstLine="709"/>
        <w:jc w:val="both"/>
        <w:rPr>
          <w:rFonts w:ascii="Times New Roman" w:hAnsi="Times New Roman" w:cs="Times New Roman"/>
          <w:sz w:val="24"/>
          <w:szCs w:val="24"/>
        </w:rPr>
      </w:pPr>
      <w:r w:rsidRPr="00F80B21">
        <w:rPr>
          <w:rFonts w:ascii="Times New Roman" w:hAnsi="Times New Roman" w:cs="Times New Roman"/>
          <w:sz w:val="24"/>
          <w:szCs w:val="24"/>
        </w:rPr>
        <w:lastRenderedPageBreak/>
        <w:t>- объем реализации тепловой энергии потребителям (полезный отпуск) –1657,38 Гкал;</w:t>
      </w:r>
    </w:p>
    <w:p w:rsidR="00BA2E28" w:rsidRPr="00F80B21" w:rsidRDefault="00BA2E28" w:rsidP="00BA2E28">
      <w:pPr>
        <w:spacing w:after="0" w:line="240" w:lineRule="auto"/>
        <w:ind w:firstLine="709"/>
        <w:jc w:val="both"/>
        <w:rPr>
          <w:rFonts w:ascii="Times New Roman" w:hAnsi="Times New Roman" w:cs="Times New Roman"/>
          <w:sz w:val="24"/>
          <w:szCs w:val="24"/>
        </w:rPr>
      </w:pPr>
      <w:r w:rsidRPr="00F80B21">
        <w:rPr>
          <w:rFonts w:ascii="Times New Roman" w:hAnsi="Times New Roman" w:cs="Times New Roman"/>
          <w:sz w:val="24"/>
          <w:szCs w:val="24"/>
        </w:rPr>
        <w:t xml:space="preserve">  Объем необходимой валовой выручки – 5069,93 тыс.руб., в том числе: </w:t>
      </w:r>
    </w:p>
    <w:p w:rsidR="00BA2E28" w:rsidRPr="00F80B21" w:rsidRDefault="00BA2E28" w:rsidP="00BA2E28">
      <w:pPr>
        <w:spacing w:after="0" w:line="240" w:lineRule="auto"/>
        <w:ind w:firstLine="709"/>
        <w:jc w:val="both"/>
        <w:rPr>
          <w:rFonts w:ascii="Times New Roman" w:hAnsi="Times New Roman" w:cs="Times New Roman"/>
          <w:sz w:val="24"/>
          <w:szCs w:val="24"/>
        </w:rPr>
      </w:pPr>
      <w:r w:rsidRPr="00F80B21">
        <w:rPr>
          <w:rFonts w:ascii="Times New Roman" w:hAnsi="Times New Roman" w:cs="Times New Roman"/>
          <w:sz w:val="24"/>
          <w:szCs w:val="24"/>
        </w:rPr>
        <w:t>- расходы на сырье и материалы – 147,25 тыс.руб.;</w:t>
      </w:r>
    </w:p>
    <w:p w:rsidR="00BA2E28" w:rsidRPr="00F80B21" w:rsidRDefault="00BA2E28" w:rsidP="00BA2E28">
      <w:pPr>
        <w:spacing w:after="0" w:line="240" w:lineRule="auto"/>
        <w:ind w:firstLine="709"/>
        <w:jc w:val="both"/>
        <w:rPr>
          <w:rFonts w:ascii="Times New Roman" w:hAnsi="Times New Roman" w:cs="Times New Roman"/>
          <w:sz w:val="24"/>
          <w:szCs w:val="24"/>
        </w:rPr>
      </w:pPr>
      <w:r w:rsidRPr="00F80B21">
        <w:rPr>
          <w:rFonts w:ascii="Times New Roman" w:hAnsi="Times New Roman" w:cs="Times New Roman"/>
          <w:sz w:val="24"/>
          <w:szCs w:val="24"/>
        </w:rPr>
        <w:t>- расходы на топливо – 2496,34 тыс.руб.;</w:t>
      </w:r>
    </w:p>
    <w:p w:rsidR="00BA2E28" w:rsidRPr="00F80B21" w:rsidRDefault="00BA2E28" w:rsidP="00BA2E28">
      <w:pPr>
        <w:spacing w:after="0" w:line="240" w:lineRule="auto"/>
        <w:ind w:firstLine="709"/>
        <w:jc w:val="both"/>
        <w:rPr>
          <w:rFonts w:ascii="Times New Roman" w:hAnsi="Times New Roman" w:cs="Times New Roman"/>
          <w:sz w:val="24"/>
          <w:szCs w:val="24"/>
        </w:rPr>
      </w:pPr>
      <w:r w:rsidRPr="00F80B21">
        <w:rPr>
          <w:rFonts w:ascii="Times New Roman" w:hAnsi="Times New Roman" w:cs="Times New Roman"/>
          <w:sz w:val="24"/>
          <w:szCs w:val="24"/>
        </w:rPr>
        <w:t>- расходы на покупаемые энергетические ресурсы (электроэнергия на технические нужды) – 508,26 тыс.руб.;</w:t>
      </w:r>
    </w:p>
    <w:p w:rsidR="00BA2E28" w:rsidRPr="00F80B21" w:rsidRDefault="00BA2E28" w:rsidP="00BA2E28">
      <w:pPr>
        <w:spacing w:after="0" w:line="240" w:lineRule="auto"/>
        <w:ind w:firstLine="709"/>
        <w:jc w:val="both"/>
        <w:rPr>
          <w:rFonts w:ascii="Times New Roman" w:hAnsi="Times New Roman" w:cs="Times New Roman"/>
          <w:sz w:val="24"/>
          <w:szCs w:val="24"/>
        </w:rPr>
      </w:pPr>
      <w:r w:rsidRPr="00F80B21">
        <w:rPr>
          <w:rFonts w:ascii="Times New Roman" w:hAnsi="Times New Roman" w:cs="Times New Roman"/>
          <w:sz w:val="24"/>
          <w:szCs w:val="24"/>
        </w:rPr>
        <w:t>- расходы на холодную воду, водоотведение – 11,14 тыс.руб.;</w:t>
      </w:r>
    </w:p>
    <w:p w:rsidR="00BA2E28" w:rsidRPr="00F80B21" w:rsidRDefault="00BA2E28" w:rsidP="00BA2E28">
      <w:pPr>
        <w:spacing w:after="0" w:line="240" w:lineRule="auto"/>
        <w:ind w:firstLine="709"/>
        <w:jc w:val="both"/>
        <w:rPr>
          <w:rFonts w:ascii="Times New Roman" w:hAnsi="Times New Roman" w:cs="Times New Roman"/>
          <w:sz w:val="24"/>
          <w:szCs w:val="24"/>
        </w:rPr>
      </w:pPr>
      <w:r w:rsidRPr="00F80B21">
        <w:rPr>
          <w:rFonts w:ascii="Times New Roman" w:hAnsi="Times New Roman" w:cs="Times New Roman"/>
          <w:sz w:val="24"/>
          <w:szCs w:val="24"/>
        </w:rPr>
        <w:t>- амортизация основных средств и нематериальных активов – 18,03 тыс.руб.;</w:t>
      </w:r>
    </w:p>
    <w:p w:rsidR="00BA2E28" w:rsidRPr="00F80B21" w:rsidRDefault="00BA2E28" w:rsidP="00BA2E28">
      <w:pPr>
        <w:spacing w:after="0" w:line="240" w:lineRule="auto"/>
        <w:ind w:firstLine="709"/>
        <w:jc w:val="both"/>
        <w:rPr>
          <w:rFonts w:ascii="Times New Roman" w:hAnsi="Times New Roman" w:cs="Times New Roman"/>
          <w:sz w:val="24"/>
          <w:szCs w:val="24"/>
        </w:rPr>
      </w:pPr>
      <w:r w:rsidRPr="00F80B21">
        <w:rPr>
          <w:rFonts w:ascii="Times New Roman" w:hAnsi="Times New Roman" w:cs="Times New Roman"/>
          <w:sz w:val="24"/>
          <w:szCs w:val="24"/>
        </w:rPr>
        <w:t>- оплата труда  – 1046,12 тыс.руб.;</w:t>
      </w:r>
    </w:p>
    <w:p w:rsidR="00BA2E28" w:rsidRPr="00F80B21" w:rsidRDefault="00BA2E28" w:rsidP="00BA2E28">
      <w:pPr>
        <w:spacing w:after="0" w:line="240" w:lineRule="auto"/>
        <w:ind w:firstLine="709"/>
        <w:jc w:val="both"/>
        <w:rPr>
          <w:rFonts w:ascii="Times New Roman" w:hAnsi="Times New Roman" w:cs="Times New Roman"/>
          <w:sz w:val="24"/>
          <w:szCs w:val="24"/>
        </w:rPr>
      </w:pPr>
      <w:r w:rsidRPr="00F80B21">
        <w:rPr>
          <w:rFonts w:ascii="Times New Roman" w:hAnsi="Times New Roman" w:cs="Times New Roman"/>
          <w:sz w:val="24"/>
          <w:szCs w:val="24"/>
        </w:rPr>
        <w:t>- страховые взносы во внебюджетные фонды – 315,93 тыс.руб.;</w:t>
      </w:r>
    </w:p>
    <w:p w:rsidR="00BA2E28" w:rsidRPr="00F80B21" w:rsidRDefault="00BA2E28" w:rsidP="00BA2E28">
      <w:pPr>
        <w:spacing w:after="0" w:line="240" w:lineRule="auto"/>
        <w:ind w:firstLine="709"/>
        <w:jc w:val="both"/>
        <w:rPr>
          <w:rFonts w:ascii="Times New Roman" w:hAnsi="Times New Roman" w:cs="Times New Roman"/>
          <w:sz w:val="24"/>
          <w:szCs w:val="24"/>
        </w:rPr>
      </w:pPr>
      <w:r w:rsidRPr="00F80B21">
        <w:rPr>
          <w:rFonts w:ascii="Times New Roman" w:hAnsi="Times New Roman" w:cs="Times New Roman"/>
          <w:sz w:val="24"/>
          <w:szCs w:val="24"/>
        </w:rPr>
        <w:t>- расходы на выполнение работ и услуг производственного характера, выполняемых по договорам со сторонними организациями и индивидуальными предпринимателями – 95,93 тыс.руб.;</w:t>
      </w:r>
    </w:p>
    <w:p w:rsidR="00BA2E28" w:rsidRPr="00F80B21" w:rsidRDefault="00BA2E28" w:rsidP="00BA2E28">
      <w:pPr>
        <w:spacing w:after="0" w:line="240" w:lineRule="auto"/>
        <w:ind w:firstLine="709"/>
        <w:jc w:val="both"/>
        <w:rPr>
          <w:rFonts w:ascii="Times New Roman" w:hAnsi="Times New Roman" w:cs="Times New Roman"/>
          <w:sz w:val="24"/>
          <w:szCs w:val="24"/>
        </w:rPr>
      </w:pPr>
      <w:r w:rsidRPr="00F80B21">
        <w:rPr>
          <w:rFonts w:ascii="Times New Roman" w:hAnsi="Times New Roman" w:cs="Times New Roman"/>
          <w:sz w:val="24"/>
          <w:szCs w:val="24"/>
        </w:rPr>
        <w:t>-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аудиторских и консультационных услуг – 31,71 тыс.руб.;</w:t>
      </w:r>
    </w:p>
    <w:p w:rsidR="00BA2E28" w:rsidRPr="00F80B21" w:rsidRDefault="00BA2E28" w:rsidP="00BA2E28">
      <w:pPr>
        <w:spacing w:after="0" w:line="240" w:lineRule="auto"/>
        <w:ind w:firstLine="709"/>
        <w:jc w:val="both"/>
        <w:rPr>
          <w:rFonts w:ascii="Times New Roman" w:hAnsi="Times New Roman" w:cs="Times New Roman"/>
          <w:sz w:val="24"/>
          <w:szCs w:val="24"/>
        </w:rPr>
      </w:pPr>
      <w:r w:rsidRPr="00F80B21">
        <w:rPr>
          <w:rFonts w:ascii="Times New Roman" w:hAnsi="Times New Roman" w:cs="Times New Roman"/>
          <w:sz w:val="24"/>
          <w:szCs w:val="24"/>
        </w:rPr>
        <w:t>- арендная плата, концессионная плата, лизинговые платежи – 90,53 тыс.руб.;</w:t>
      </w:r>
    </w:p>
    <w:p w:rsidR="00BA2E28" w:rsidRPr="00F80B21" w:rsidRDefault="00BA2E28" w:rsidP="00BA2E28">
      <w:pPr>
        <w:spacing w:after="0" w:line="240" w:lineRule="auto"/>
        <w:ind w:firstLine="709"/>
        <w:jc w:val="both"/>
        <w:rPr>
          <w:rFonts w:ascii="Times New Roman" w:hAnsi="Times New Roman" w:cs="Times New Roman"/>
          <w:sz w:val="24"/>
          <w:szCs w:val="24"/>
        </w:rPr>
      </w:pPr>
      <w:r w:rsidRPr="00F80B21">
        <w:rPr>
          <w:rFonts w:ascii="Times New Roman" w:hAnsi="Times New Roman" w:cs="Times New Roman"/>
          <w:sz w:val="24"/>
          <w:szCs w:val="24"/>
        </w:rPr>
        <w:t>- расходы на страхование производственных объектов, учитываемые при определении налоговой базы по налогу на прибыль – 14,0 тыс.руб.;</w:t>
      </w:r>
    </w:p>
    <w:p w:rsidR="00BA2E28" w:rsidRPr="00F80B21" w:rsidRDefault="00BA2E28" w:rsidP="00BA2E28">
      <w:pPr>
        <w:spacing w:after="0" w:line="240" w:lineRule="auto"/>
        <w:ind w:firstLine="709"/>
        <w:jc w:val="both"/>
        <w:rPr>
          <w:rFonts w:ascii="Times New Roman" w:hAnsi="Times New Roman" w:cs="Times New Roman"/>
          <w:sz w:val="24"/>
          <w:szCs w:val="24"/>
        </w:rPr>
      </w:pPr>
      <w:r w:rsidRPr="00F80B21">
        <w:rPr>
          <w:rFonts w:ascii="Times New Roman" w:hAnsi="Times New Roman" w:cs="Times New Roman"/>
          <w:sz w:val="24"/>
          <w:szCs w:val="24"/>
        </w:rPr>
        <w:t>- другие расходы, связанные с производством и (или) реализацией продукции – 195,67 тыс.руб.;</w:t>
      </w:r>
    </w:p>
    <w:p w:rsidR="00BA2E28" w:rsidRPr="00F80B21" w:rsidRDefault="00BA2E28" w:rsidP="00BA2E28">
      <w:pPr>
        <w:spacing w:after="0" w:line="240" w:lineRule="auto"/>
        <w:ind w:firstLine="709"/>
        <w:jc w:val="both"/>
        <w:rPr>
          <w:rFonts w:ascii="Times New Roman" w:hAnsi="Times New Roman" w:cs="Times New Roman"/>
          <w:sz w:val="24"/>
          <w:szCs w:val="24"/>
        </w:rPr>
      </w:pPr>
      <w:r w:rsidRPr="00F80B21">
        <w:rPr>
          <w:rFonts w:ascii="Times New Roman" w:hAnsi="Times New Roman" w:cs="Times New Roman"/>
          <w:sz w:val="24"/>
          <w:szCs w:val="24"/>
        </w:rPr>
        <w:t>- внереализационные расходы – 8,28 тыс.руб.;</w:t>
      </w:r>
    </w:p>
    <w:p w:rsidR="00BA2E28" w:rsidRPr="00F80B21" w:rsidRDefault="00BA2E28" w:rsidP="00BA2E28">
      <w:pPr>
        <w:spacing w:after="0" w:line="240" w:lineRule="auto"/>
        <w:ind w:firstLine="709"/>
        <w:jc w:val="both"/>
        <w:rPr>
          <w:rFonts w:ascii="Times New Roman" w:hAnsi="Times New Roman" w:cs="Times New Roman"/>
          <w:sz w:val="24"/>
          <w:szCs w:val="24"/>
        </w:rPr>
      </w:pPr>
      <w:r w:rsidRPr="00F80B21">
        <w:rPr>
          <w:rFonts w:ascii="Times New Roman" w:hAnsi="Times New Roman" w:cs="Times New Roman"/>
          <w:sz w:val="24"/>
          <w:szCs w:val="24"/>
        </w:rPr>
        <w:t>- расходы, не учитываемые в целях налогообложения – 65,73 тыс.руб.;</w:t>
      </w:r>
    </w:p>
    <w:p w:rsidR="00BA2E28" w:rsidRPr="00F80B21" w:rsidRDefault="00BA2E28" w:rsidP="00BA2E28">
      <w:pPr>
        <w:spacing w:after="0" w:line="240" w:lineRule="auto"/>
        <w:ind w:firstLine="709"/>
        <w:jc w:val="both"/>
        <w:rPr>
          <w:rFonts w:ascii="Times New Roman" w:hAnsi="Times New Roman" w:cs="Times New Roman"/>
          <w:sz w:val="24"/>
          <w:szCs w:val="24"/>
        </w:rPr>
      </w:pPr>
      <w:r w:rsidRPr="00F80B21">
        <w:rPr>
          <w:rFonts w:ascii="Times New Roman" w:hAnsi="Times New Roman" w:cs="Times New Roman"/>
          <w:sz w:val="24"/>
          <w:szCs w:val="24"/>
        </w:rPr>
        <w:t>- прибыль – 25,00 тыс.руб.</w:t>
      </w:r>
    </w:p>
    <w:p w:rsidR="00BA2E28" w:rsidRPr="00F80B21" w:rsidRDefault="00BA2E28" w:rsidP="00BA2E28">
      <w:pPr>
        <w:spacing w:after="0" w:line="240" w:lineRule="auto"/>
        <w:ind w:firstLine="709"/>
        <w:jc w:val="both"/>
        <w:rPr>
          <w:rFonts w:ascii="Times New Roman" w:hAnsi="Times New Roman" w:cs="Times New Roman"/>
          <w:sz w:val="24"/>
          <w:szCs w:val="24"/>
        </w:rPr>
      </w:pPr>
      <w:r w:rsidRPr="00F80B21">
        <w:rPr>
          <w:rFonts w:ascii="Times New Roman" w:hAnsi="Times New Roman" w:cs="Times New Roman"/>
          <w:sz w:val="24"/>
          <w:szCs w:val="24"/>
        </w:rPr>
        <w:t xml:space="preserve">Котельная передана в аренду ООО «КостромаТеплоРемонт» собственником </w:t>
      </w:r>
      <w:r>
        <w:rPr>
          <w:rFonts w:ascii="Times New Roman" w:hAnsi="Times New Roman" w:cs="Times New Roman"/>
          <w:sz w:val="24"/>
          <w:szCs w:val="24"/>
        </w:rPr>
        <w:t xml:space="preserve">                </w:t>
      </w:r>
      <w:r w:rsidRPr="00F80B21">
        <w:rPr>
          <w:rFonts w:ascii="Times New Roman" w:hAnsi="Times New Roman" w:cs="Times New Roman"/>
          <w:sz w:val="24"/>
          <w:szCs w:val="24"/>
        </w:rPr>
        <w:t>ООО Бухгалтерско-юридический расчетный центр «Коммунальник», отпуск тепловой энергии производится сторонним потребителям – населению, организациям, финансируемым из бюджета и прочим потребителям.</w:t>
      </w:r>
    </w:p>
    <w:p w:rsidR="00BA2E28" w:rsidRPr="00F80B21" w:rsidRDefault="00BA2E28" w:rsidP="00BA2E28">
      <w:pPr>
        <w:spacing w:after="0" w:line="240" w:lineRule="auto"/>
        <w:ind w:firstLine="709"/>
        <w:jc w:val="both"/>
        <w:rPr>
          <w:rFonts w:ascii="Times New Roman" w:hAnsi="Times New Roman" w:cs="Times New Roman"/>
          <w:sz w:val="24"/>
          <w:szCs w:val="24"/>
        </w:rPr>
      </w:pPr>
      <w:r w:rsidRPr="00F80B21">
        <w:rPr>
          <w:rFonts w:ascii="Times New Roman" w:hAnsi="Times New Roman" w:cs="Times New Roman"/>
          <w:sz w:val="24"/>
          <w:szCs w:val="24"/>
        </w:rPr>
        <w:t xml:space="preserve">Полезный отпуск тепловой энергии увеличен на 106,12 Гкал. Полезный отпуск тепловой энергии  рассчитан по наружным обмерам зданий с учетом установленных индивидуальных систем отопления (на основании справки администрации Боровиковского сельского поселения материалов, представленных предприятием). </w:t>
      </w:r>
    </w:p>
    <w:p w:rsidR="00BA2E28" w:rsidRPr="00F80B21" w:rsidRDefault="00BA2E28" w:rsidP="00BA2E28">
      <w:pPr>
        <w:spacing w:after="0" w:line="240" w:lineRule="auto"/>
        <w:ind w:firstLine="709"/>
        <w:jc w:val="both"/>
        <w:rPr>
          <w:rFonts w:ascii="Times New Roman" w:hAnsi="Times New Roman" w:cs="Times New Roman"/>
          <w:b/>
          <w:sz w:val="24"/>
          <w:szCs w:val="24"/>
        </w:rPr>
      </w:pPr>
      <w:r w:rsidRPr="00F80B21">
        <w:rPr>
          <w:rFonts w:ascii="Times New Roman" w:hAnsi="Times New Roman" w:cs="Times New Roman"/>
          <w:sz w:val="24"/>
          <w:szCs w:val="24"/>
        </w:rPr>
        <w:t>Норматив потерь при передаче тепловой энергии теплоносителя по тепловым сетям  в размере 538,01 Гкал утвержден постановлением департамента ТЭК и ЖКХ КО от 07.05.2015 №9.</w:t>
      </w:r>
      <w:r w:rsidRPr="00F80B21">
        <w:rPr>
          <w:rFonts w:ascii="Times New Roman" w:hAnsi="Times New Roman" w:cs="Times New Roman"/>
          <w:b/>
          <w:sz w:val="24"/>
          <w:szCs w:val="24"/>
        </w:rPr>
        <w:t xml:space="preserve"> </w:t>
      </w:r>
    </w:p>
    <w:p w:rsidR="00BA2E28" w:rsidRPr="00F80B21" w:rsidRDefault="00BA2E28" w:rsidP="00BA2E28">
      <w:pPr>
        <w:pStyle w:val="aa"/>
        <w:ind w:firstLine="709"/>
        <w:rPr>
          <w:spacing w:val="-4"/>
          <w:sz w:val="24"/>
          <w:szCs w:val="24"/>
        </w:rPr>
      </w:pPr>
      <w:r w:rsidRPr="00F80B21">
        <w:rPr>
          <w:spacing w:val="-4"/>
          <w:sz w:val="24"/>
          <w:szCs w:val="24"/>
        </w:rPr>
        <w:t>Состав расходов, включаемых в необходимую валовую выручку</w:t>
      </w:r>
      <w:r w:rsidRPr="00F80B21">
        <w:rPr>
          <w:sz w:val="24"/>
          <w:szCs w:val="24"/>
        </w:rPr>
        <w:t xml:space="preserve"> ООО «КостромаТеплоРемонт</w:t>
      </w:r>
      <w:r w:rsidRPr="00F80B21">
        <w:rPr>
          <w:spacing w:val="-4"/>
          <w:sz w:val="24"/>
          <w:szCs w:val="24"/>
        </w:rPr>
        <w:t xml:space="preserve">» от производства и передачи тепловой энергии, определен в соответствии с Основами ценообразования в сфере теплоснабжения, действующим законодательством в сфере бухгалтерского и налогового учета.    </w:t>
      </w:r>
    </w:p>
    <w:p w:rsidR="00BA2E28" w:rsidRPr="00F80B21" w:rsidRDefault="00BA2E28" w:rsidP="00BA2E28">
      <w:pPr>
        <w:pStyle w:val="aa"/>
        <w:ind w:firstLine="709"/>
        <w:rPr>
          <w:spacing w:val="-4"/>
          <w:sz w:val="24"/>
          <w:szCs w:val="24"/>
        </w:rPr>
      </w:pPr>
      <w:r w:rsidRPr="00F80B21">
        <w:rPr>
          <w:spacing w:val="-4"/>
          <w:sz w:val="24"/>
          <w:szCs w:val="24"/>
        </w:rPr>
        <w:t xml:space="preserve">В соответствии с пунктом 22 Основ ценообразования регулируемые тарифы рассчитываются на основе размера необходимой валовой выручки и расчетного объема производства тепловой энергии за расчетный период регулирования. Расчетным периодом регулирования является финансовый год. </w:t>
      </w:r>
    </w:p>
    <w:p w:rsidR="00BA2E28" w:rsidRPr="00F80B21" w:rsidRDefault="00BA2E28" w:rsidP="00BA2E28">
      <w:pPr>
        <w:spacing w:after="0" w:line="240" w:lineRule="auto"/>
        <w:ind w:firstLine="709"/>
        <w:jc w:val="both"/>
        <w:rPr>
          <w:rFonts w:ascii="Times New Roman" w:hAnsi="Times New Roman" w:cs="Times New Roman"/>
          <w:sz w:val="24"/>
          <w:szCs w:val="24"/>
        </w:rPr>
      </w:pPr>
      <w:r w:rsidRPr="00F80B21">
        <w:rPr>
          <w:rFonts w:ascii="Times New Roman" w:hAnsi="Times New Roman" w:cs="Times New Roman"/>
          <w:sz w:val="24"/>
          <w:szCs w:val="24"/>
        </w:rPr>
        <w:t>В результате проведенной экспертизы представленных расчетов произведена корректировка следующих показателей:</w:t>
      </w:r>
    </w:p>
    <w:p w:rsidR="00BA2E28" w:rsidRPr="00BE2A35" w:rsidRDefault="00BA2E28" w:rsidP="00BA2E28">
      <w:pPr>
        <w:pStyle w:val="aa"/>
        <w:ind w:firstLine="709"/>
        <w:rPr>
          <w:spacing w:val="-4"/>
          <w:sz w:val="24"/>
          <w:szCs w:val="24"/>
        </w:rPr>
      </w:pPr>
      <w:r w:rsidRPr="00BE2A35">
        <w:rPr>
          <w:spacing w:val="-4"/>
          <w:sz w:val="24"/>
          <w:szCs w:val="24"/>
        </w:rPr>
        <w:t xml:space="preserve">Статья «Расходы на сырье и материалы» -  затраты снижены на 9,11 тыс.руб., приняты расходы на ремонты произведенные хозспособом на основании справок предприятия. </w:t>
      </w:r>
    </w:p>
    <w:p w:rsidR="00BA2E28" w:rsidRPr="00F80B21" w:rsidRDefault="00BA2E28" w:rsidP="00BA2E28">
      <w:pPr>
        <w:spacing w:after="0" w:line="240" w:lineRule="auto"/>
        <w:ind w:firstLine="709"/>
        <w:jc w:val="both"/>
        <w:rPr>
          <w:rFonts w:ascii="Times New Roman" w:hAnsi="Times New Roman" w:cs="Times New Roman"/>
          <w:b/>
          <w:spacing w:val="-4"/>
          <w:sz w:val="24"/>
          <w:szCs w:val="24"/>
        </w:rPr>
      </w:pPr>
      <w:r w:rsidRPr="00BE2A35">
        <w:rPr>
          <w:rFonts w:ascii="Times New Roman" w:hAnsi="Times New Roman" w:cs="Times New Roman"/>
          <w:spacing w:val="-4"/>
          <w:sz w:val="24"/>
          <w:szCs w:val="24"/>
        </w:rPr>
        <w:t xml:space="preserve">Статья «Расходы на топливо» - расходы увеличены на 555,16 тыс. руб. за счет корректировки объема топлива, с учетом утвержденного </w:t>
      </w:r>
      <w:r w:rsidRPr="00BE2A35">
        <w:rPr>
          <w:rFonts w:ascii="Times New Roman" w:hAnsi="Times New Roman" w:cs="Times New Roman"/>
          <w:sz w:val="24"/>
          <w:szCs w:val="24"/>
        </w:rPr>
        <w:t>постановлением департамента ТЭК и ЖКХ КО от 07.05.2015 № 9</w:t>
      </w:r>
      <w:r w:rsidRPr="00BE2A35">
        <w:rPr>
          <w:rFonts w:ascii="Times New Roman" w:hAnsi="Times New Roman" w:cs="Times New Roman"/>
          <w:spacing w:val="-4"/>
          <w:sz w:val="24"/>
          <w:szCs w:val="24"/>
        </w:rPr>
        <w:t xml:space="preserve"> норматива удельного расхода топлива и стоимости (с учетом транспортировки) природного газа. С 01.07.2016 цена проиндексирована на 102% в </w:t>
      </w:r>
      <w:r w:rsidRPr="00BE2A35">
        <w:rPr>
          <w:rFonts w:ascii="Times New Roman" w:hAnsi="Times New Roman" w:cs="Times New Roman"/>
          <w:spacing w:val="-4"/>
          <w:sz w:val="24"/>
          <w:szCs w:val="24"/>
        </w:rPr>
        <w:lastRenderedPageBreak/>
        <w:t>соответствии с Прогнозом, одобренном на заседании Правительства Российской Федерации</w:t>
      </w:r>
      <w:r w:rsidRPr="00F80B21">
        <w:rPr>
          <w:rFonts w:ascii="Times New Roman" w:hAnsi="Times New Roman" w:cs="Times New Roman"/>
          <w:spacing w:val="-4"/>
          <w:sz w:val="24"/>
          <w:szCs w:val="24"/>
        </w:rPr>
        <w:t xml:space="preserve"> от 07.10.2015 года.</w:t>
      </w:r>
    </w:p>
    <w:p w:rsidR="00BA2E28" w:rsidRPr="00BE2A35" w:rsidRDefault="00BA2E28" w:rsidP="00BA2E28">
      <w:pPr>
        <w:autoSpaceDE w:val="0"/>
        <w:autoSpaceDN w:val="0"/>
        <w:adjustRightInd w:val="0"/>
        <w:spacing w:after="0" w:line="240" w:lineRule="auto"/>
        <w:ind w:firstLine="709"/>
        <w:jc w:val="both"/>
        <w:outlineLvl w:val="0"/>
        <w:rPr>
          <w:rFonts w:ascii="Times New Roman" w:hAnsi="Times New Roman" w:cs="Times New Roman"/>
          <w:spacing w:val="-4"/>
          <w:sz w:val="24"/>
          <w:szCs w:val="24"/>
        </w:rPr>
      </w:pPr>
      <w:r w:rsidRPr="00BE2A35">
        <w:rPr>
          <w:rFonts w:ascii="Times New Roman" w:hAnsi="Times New Roman" w:cs="Times New Roman"/>
          <w:spacing w:val="-4"/>
          <w:sz w:val="24"/>
          <w:szCs w:val="24"/>
        </w:rPr>
        <w:t>Статья «Расходы на покупаемые энергетические ресурсы» (Электроэнергия на технологические цели) - затраты увеличены на 66,71 тыс. руб. за счет корректировки объема и стоимости 1 кВтч на среднем втором уровне напряжения, принятой по средней цене на электроэнергию за июль-сентябрь 2015 года. С 01.07.2016 цена проиндексирована на 107,5% в соответствии с Прогнозом.</w:t>
      </w:r>
    </w:p>
    <w:p w:rsidR="00BA2E28" w:rsidRPr="00BE2A35" w:rsidRDefault="00BA2E28" w:rsidP="00BA2E28">
      <w:pPr>
        <w:autoSpaceDE w:val="0"/>
        <w:autoSpaceDN w:val="0"/>
        <w:adjustRightInd w:val="0"/>
        <w:spacing w:after="0" w:line="240" w:lineRule="auto"/>
        <w:ind w:firstLine="709"/>
        <w:jc w:val="both"/>
        <w:outlineLvl w:val="0"/>
        <w:rPr>
          <w:rFonts w:ascii="Times New Roman" w:hAnsi="Times New Roman" w:cs="Times New Roman"/>
          <w:spacing w:val="-4"/>
          <w:sz w:val="24"/>
          <w:szCs w:val="24"/>
        </w:rPr>
      </w:pPr>
      <w:r w:rsidRPr="00BE2A35">
        <w:rPr>
          <w:rFonts w:ascii="Times New Roman" w:hAnsi="Times New Roman" w:cs="Times New Roman"/>
          <w:spacing w:val="-4"/>
          <w:sz w:val="24"/>
          <w:szCs w:val="24"/>
        </w:rPr>
        <w:t xml:space="preserve">Статья «Расходы на холодную воду, водоотведение» - затраты снижены на 17,81 тыс.руб., за счет корректировки объемов и стоимости холодной воды и водоотведения с учетом установленных тарифов. Услуги водоснабжения и водоотведения осуществляет                      МУП «Красноетеплоэнерго». </w:t>
      </w:r>
    </w:p>
    <w:p w:rsidR="00BA2E28" w:rsidRPr="00BE2A35" w:rsidRDefault="00BA2E28" w:rsidP="00BA2E28">
      <w:pPr>
        <w:autoSpaceDE w:val="0"/>
        <w:autoSpaceDN w:val="0"/>
        <w:adjustRightInd w:val="0"/>
        <w:spacing w:after="0" w:line="240" w:lineRule="auto"/>
        <w:ind w:firstLine="709"/>
        <w:jc w:val="both"/>
        <w:outlineLvl w:val="0"/>
        <w:rPr>
          <w:rFonts w:ascii="Times New Roman" w:hAnsi="Times New Roman" w:cs="Times New Roman"/>
          <w:spacing w:val="-4"/>
          <w:sz w:val="24"/>
          <w:szCs w:val="24"/>
        </w:rPr>
      </w:pPr>
      <w:r w:rsidRPr="00BE2A35">
        <w:rPr>
          <w:rFonts w:ascii="Times New Roman" w:hAnsi="Times New Roman" w:cs="Times New Roman"/>
          <w:spacing w:val="-4"/>
          <w:sz w:val="24"/>
          <w:szCs w:val="24"/>
        </w:rPr>
        <w:t>Статья «Амортизация основных средств и нематериальных активов» - затраты снижены на 9,24 тыс.руб. Амортизация основных средств – 2-х автомобилей начисляется в соответствии с нормативными документами с отражением в бухгалтерском учете.</w:t>
      </w:r>
    </w:p>
    <w:p w:rsidR="00BA2E28" w:rsidRPr="00BE2A35" w:rsidRDefault="00BA2E28" w:rsidP="00BA2E28">
      <w:pPr>
        <w:autoSpaceDE w:val="0"/>
        <w:autoSpaceDN w:val="0"/>
        <w:adjustRightInd w:val="0"/>
        <w:spacing w:after="0" w:line="240" w:lineRule="auto"/>
        <w:ind w:firstLine="709"/>
        <w:jc w:val="both"/>
        <w:outlineLvl w:val="0"/>
        <w:rPr>
          <w:rFonts w:ascii="Times New Roman" w:hAnsi="Times New Roman" w:cs="Times New Roman"/>
          <w:spacing w:val="-4"/>
          <w:sz w:val="24"/>
          <w:szCs w:val="24"/>
        </w:rPr>
      </w:pPr>
      <w:r w:rsidRPr="00BE2A35">
        <w:rPr>
          <w:rFonts w:ascii="Times New Roman" w:hAnsi="Times New Roman" w:cs="Times New Roman"/>
          <w:spacing w:val="-4"/>
          <w:sz w:val="24"/>
          <w:szCs w:val="24"/>
        </w:rPr>
        <w:t xml:space="preserve">Статья «Оплата труда» - расходы снижены на 2315,57 тыс.руб. Заработная плата рассчитана на основании штатного расписания предприятия с учетом результатов проверки предприятия за 2014 год, где было выявлено, что фактический размер начисленных ставок, окладов, премии ниже заложенных в тарифы на тепловую энергию. К основным рабочим отнесены операторы газовой котельной, аппаратчик ХВП, к ремонтному персоналу – слесарь по ремонту котельного оборудования, электрогазосварщик,  электромонтер по ремонту и обслуживанию электрооборудования, к цеховому персоналу – слесарь КИПиА, инженер-энергетик, начальник участка, уборщиц производственных и служебных помещений, сторож, водитель, заработная плата АУП – распределена в соответствии учетной политикой по выручке. С 01.07.2016 года затраты проиндексированы на 106,4%. </w:t>
      </w:r>
    </w:p>
    <w:p w:rsidR="00BA2E28" w:rsidRPr="00BE2A35" w:rsidRDefault="00BA2E28" w:rsidP="00BA2E28">
      <w:pPr>
        <w:autoSpaceDE w:val="0"/>
        <w:autoSpaceDN w:val="0"/>
        <w:adjustRightInd w:val="0"/>
        <w:spacing w:after="0" w:line="240" w:lineRule="auto"/>
        <w:ind w:firstLine="709"/>
        <w:jc w:val="both"/>
        <w:outlineLvl w:val="0"/>
        <w:rPr>
          <w:rFonts w:ascii="Times New Roman" w:hAnsi="Times New Roman" w:cs="Times New Roman"/>
          <w:spacing w:val="-4"/>
          <w:sz w:val="24"/>
          <w:szCs w:val="24"/>
        </w:rPr>
      </w:pPr>
      <w:r w:rsidRPr="00BE2A35">
        <w:rPr>
          <w:rFonts w:ascii="Times New Roman" w:hAnsi="Times New Roman" w:cs="Times New Roman"/>
          <w:spacing w:val="-4"/>
          <w:sz w:val="24"/>
          <w:szCs w:val="24"/>
        </w:rPr>
        <w:t xml:space="preserve">Статья «Страховые взносы во внебюджетные фонды» - страховые взносы приняты в размере 30,2% от фонда оплаты труда работников </w:t>
      </w:r>
      <w:r w:rsidRPr="00BE2A35">
        <w:rPr>
          <w:rFonts w:ascii="Times New Roman" w:hAnsi="Times New Roman" w:cs="Times New Roman"/>
          <w:sz w:val="24"/>
          <w:szCs w:val="24"/>
        </w:rPr>
        <w:t xml:space="preserve">ООО «КостромаТеплоРемонт» </w:t>
      </w:r>
      <w:r w:rsidRPr="00BE2A35">
        <w:rPr>
          <w:rFonts w:ascii="Times New Roman" w:hAnsi="Times New Roman" w:cs="Times New Roman"/>
          <w:spacing w:val="-4"/>
          <w:sz w:val="24"/>
          <w:szCs w:val="24"/>
        </w:rPr>
        <w:t>с учетом уведомления о размере страховых взносов на обязательное социальное страхование от несчастных случаев на производстве и профессиональных заболеваний. Снижение затрат составило 699,3 тыс.руб.</w:t>
      </w:r>
    </w:p>
    <w:p w:rsidR="00BA2E28" w:rsidRPr="00F80B21" w:rsidRDefault="00BA2E28" w:rsidP="00BA2E28">
      <w:pPr>
        <w:autoSpaceDE w:val="0"/>
        <w:autoSpaceDN w:val="0"/>
        <w:adjustRightInd w:val="0"/>
        <w:spacing w:after="0" w:line="240" w:lineRule="auto"/>
        <w:ind w:firstLine="709"/>
        <w:jc w:val="both"/>
        <w:outlineLvl w:val="0"/>
        <w:rPr>
          <w:rFonts w:ascii="Times New Roman" w:hAnsi="Times New Roman" w:cs="Times New Roman"/>
          <w:spacing w:val="-4"/>
          <w:sz w:val="24"/>
          <w:szCs w:val="24"/>
        </w:rPr>
      </w:pPr>
      <w:r w:rsidRPr="00BE2A35">
        <w:rPr>
          <w:rFonts w:ascii="Times New Roman" w:hAnsi="Times New Roman" w:cs="Times New Roman"/>
          <w:spacing w:val="-4"/>
          <w:sz w:val="24"/>
          <w:szCs w:val="24"/>
        </w:rPr>
        <w:t>Статья «Расходы на выполнение работ, услуг производственного характера, выполненных по договорам со сторонними организациями или индивидуальными предпринимателями» - расходы увеличены на 34,44 тыс.руб. В состав расходов входят оплата услуг по разработке Проекта обоснования размеров расчетных норм санитарно</w:t>
      </w:r>
      <w:r w:rsidRPr="00F80B21">
        <w:rPr>
          <w:rFonts w:ascii="Times New Roman" w:hAnsi="Times New Roman" w:cs="Times New Roman"/>
          <w:spacing w:val="-4"/>
          <w:sz w:val="24"/>
          <w:szCs w:val="24"/>
        </w:rPr>
        <w:t>-защитных зон, оценка условий труда, обслуживание ККМ, оплата почте за прием платежей за коммунальные услуги, электроизмерения в котельных, обслуживание ПОО.</w:t>
      </w:r>
    </w:p>
    <w:p w:rsidR="00BA2E28" w:rsidRPr="00BE2A35" w:rsidRDefault="00BA2E28" w:rsidP="00BA2E28">
      <w:pPr>
        <w:pStyle w:val="aa"/>
        <w:ind w:firstLine="709"/>
        <w:rPr>
          <w:spacing w:val="-4"/>
          <w:sz w:val="24"/>
          <w:szCs w:val="24"/>
        </w:rPr>
      </w:pPr>
      <w:r w:rsidRPr="00BE2A35">
        <w:rPr>
          <w:spacing w:val="-4"/>
          <w:sz w:val="24"/>
          <w:szCs w:val="24"/>
        </w:rPr>
        <w:t>Статья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 - затраты снижены на 31,71  тыс. руб. Учтены расходы на услуги связи, юридические и информационно-консультационные услуги.</w:t>
      </w:r>
    </w:p>
    <w:p w:rsidR="00BA2E28" w:rsidRPr="00BE2A35" w:rsidRDefault="00BA2E28" w:rsidP="00BA2E28">
      <w:pPr>
        <w:pStyle w:val="aa"/>
        <w:ind w:firstLine="709"/>
        <w:rPr>
          <w:spacing w:val="-4"/>
          <w:sz w:val="24"/>
          <w:szCs w:val="24"/>
        </w:rPr>
      </w:pPr>
      <w:r w:rsidRPr="00BE2A35">
        <w:rPr>
          <w:spacing w:val="-4"/>
          <w:sz w:val="24"/>
          <w:szCs w:val="24"/>
        </w:rPr>
        <w:t>Статья «Арендная плата, концессионная плата, лизинговые платежи» - расходы снижены на 500,28 тыс.руб. Включены амортизационные начисления на арендованное имущество, земельный налог, налог на прибыль</w:t>
      </w:r>
    </w:p>
    <w:p w:rsidR="00BA2E28" w:rsidRPr="00BE2A35" w:rsidRDefault="00BA2E28" w:rsidP="00BA2E28">
      <w:pPr>
        <w:pStyle w:val="aa"/>
        <w:ind w:firstLine="709"/>
        <w:rPr>
          <w:spacing w:val="-4"/>
          <w:sz w:val="24"/>
          <w:szCs w:val="24"/>
        </w:rPr>
      </w:pPr>
      <w:r w:rsidRPr="00BE2A35">
        <w:rPr>
          <w:spacing w:val="-4"/>
          <w:sz w:val="24"/>
          <w:szCs w:val="24"/>
        </w:rPr>
        <w:t>Статья «Расходы на обучение персонала» - затраты снижены на 6,37 тыс.руб., в связи с отсутствием материалов.</w:t>
      </w:r>
    </w:p>
    <w:p w:rsidR="00BA2E28" w:rsidRPr="00BE2A35" w:rsidRDefault="00BA2E28" w:rsidP="00BA2E28">
      <w:pPr>
        <w:pStyle w:val="aa"/>
        <w:ind w:firstLine="709"/>
        <w:rPr>
          <w:spacing w:val="-4"/>
          <w:sz w:val="24"/>
          <w:szCs w:val="24"/>
        </w:rPr>
      </w:pPr>
      <w:r w:rsidRPr="00BE2A35">
        <w:rPr>
          <w:spacing w:val="-4"/>
          <w:sz w:val="24"/>
          <w:szCs w:val="24"/>
        </w:rPr>
        <w:t>Статья «Расходы на страхование производственных объектов, учитываемых при определении налоговой базы по налогу на прибыль» - затраты увеличены на 14,0 тыс.руб. и приняты на основании договора страхования объектов теплоснабжения.</w:t>
      </w:r>
    </w:p>
    <w:p w:rsidR="00BA2E28" w:rsidRPr="00BE2A35" w:rsidRDefault="00BA2E28" w:rsidP="00BA2E28">
      <w:pPr>
        <w:pStyle w:val="aa"/>
        <w:ind w:firstLine="709"/>
        <w:rPr>
          <w:spacing w:val="-4"/>
          <w:sz w:val="24"/>
          <w:szCs w:val="24"/>
        </w:rPr>
      </w:pPr>
      <w:r w:rsidRPr="00BE2A35">
        <w:rPr>
          <w:spacing w:val="-4"/>
          <w:sz w:val="24"/>
          <w:szCs w:val="24"/>
        </w:rPr>
        <w:t>Статья «Другие расходы, связанные с производством и реализацией продукции» - снижены 74,95 тыс. руб. При формировании расходов учтены затраты на охрану труда и технику безопасности (спецодежда), расходы на канцтовары, ГСМ, почтовые расходы, расходы на запчасти к автомобилям, расходы на медосмотр сотрудников (диспансеризация).</w:t>
      </w:r>
    </w:p>
    <w:p w:rsidR="00BA2E28" w:rsidRPr="00BE2A35" w:rsidRDefault="00BA2E28" w:rsidP="00BA2E28">
      <w:pPr>
        <w:pStyle w:val="aa"/>
        <w:ind w:firstLine="709"/>
        <w:rPr>
          <w:spacing w:val="-4"/>
          <w:sz w:val="24"/>
          <w:szCs w:val="24"/>
        </w:rPr>
      </w:pPr>
      <w:r w:rsidRPr="00BE2A35">
        <w:rPr>
          <w:spacing w:val="-4"/>
          <w:sz w:val="24"/>
          <w:szCs w:val="24"/>
        </w:rPr>
        <w:t xml:space="preserve">Статья «Внереализационные расходы» - увеличены на 1,02 тыс.руб. Приняты расходы </w:t>
      </w:r>
      <w:r w:rsidRPr="00BE2A35">
        <w:rPr>
          <w:spacing w:val="-4"/>
          <w:sz w:val="24"/>
          <w:szCs w:val="24"/>
        </w:rPr>
        <w:lastRenderedPageBreak/>
        <w:t>на оплату услуг банка при перечислении заработной платы на карточки.</w:t>
      </w:r>
    </w:p>
    <w:p w:rsidR="00BA2E28" w:rsidRPr="00BE2A35" w:rsidRDefault="00BA2E28" w:rsidP="00BA2E28">
      <w:pPr>
        <w:pStyle w:val="aa"/>
        <w:ind w:firstLine="709"/>
        <w:rPr>
          <w:spacing w:val="-4"/>
          <w:sz w:val="24"/>
          <w:szCs w:val="24"/>
        </w:rPr>
      </w:pPr>
      <w:r w:rsidRPr="00BE2A35">
        <w:rPr>
          <w:spacing w:val="-4"/>
          <w:sz w:val="24"/>
          <w:szCs w:val="24"/>
        </w:rPr>
        <w:t>Статья «Расходы, не учитываемые в целях налогообложения» - увеличены на 20,73 тыс.руб. и включают в себя налог по УСНО.</w:t>
      </w:r>
    </w:p>
    <w:p w:rsidR="00BA2E28" w:rsidRPr="00BE2A35" w:rsidRDefault="00BA2E28" w:rsidP="00BA2E28">
      <w:pPr>
        <w:pStyle w:val="aa"/>
        <w:ind w:firstLine="709"/>
        <w:rPr>
          <w:spacing w:val="-4"/>
          <w:sz w:val="24"/>
          <w:szCs w:val="24"/>
        </w:rPr>
      </w:pPr>
      <w:r w:rsidRPr="00BE2A35">
        <w:rPr>
          <w:spacing w:val="-4"/>
          <w:sz w:val="24"/>
          <w:szCs w:val="24"/>
        </w:rPr>
        <w:t>Статья «Прибыль» - расходы снижены на 24,27 тыс.руб. Принят уровень прибыли в размере 0,5%.</w:t>
      </w:r>
    </w:p>
    <w:p w:rsidR="00BA2E28" w:rsidRPr="00F80B21" w:rsidRDefault="00BA2E28" w:rsidP="00BA2E28">
      <w:pPr>
        <w:spacing w:after="0" w:line="240" w:lineRule="auto"/>
        <w:ind w:firstLine="709"/>
        <w:jc w:val="both"/>
        <w:rPr>
          <w:rFonts w:ascii="Times New Roman" w:hAnsi="Times New Roman" w:cs="Times New Roman"/>
          <w:spacing w:val="-4"/>
          <w:sz w:val="24"/>
          <w:szCs w:val="24"/>
        </w:rPr>
      </w:pPr>
      <w:r w:rsidRPr="00F80B21">
        <w:rPr>
          <w:rFonts w:ascii="Times New Roman" w:hAnsi="Times New Roman" w:cs="Times New Roman"/>
          <w:spacing w:val="-4"/>
          <w:sz w:val="24"/>
          <w:szCs w:val="24"/>
        </w:rPr>
        <w:t>В соответствии с приказом ФСТ России от 13.06.2013 г. № 760-э «Об утверждении методических указаний по расчету регулируемых цен (тарифов) в сфере теплоснабжения» затраты 2016 (базовый период) года были разделены на операционные (подконтрольные) расходы, неподконтрольные расходы и расходы на приобретение  энергетических ресурсов и холодной воды.</w:t>
      </w:r>
    </w:p>
    <w:p w:rsidR="00BA2E28" w:rsidRPr="00F80B21" w:rsidRDefault="00BA2E28" w:rsidP="00BA2E28">
      <w:pPr>
        <w:spacing w:after="0" w:line="240" w:lineRule="auto"/>
        <w:ind w:firstLine="709"/>
        <w:jc w:val="both"/>
        <w:rPr>
          <w:rFonts w:ascii="Times New Roman" w:hAnsi="Times New Roman" w:cs="Times New Roman"/>
          <w:spacing w:val="-4"/>
          <w:sz w:val="24"/>
          <w:szCs w:val="24"/>
        </w:rPr>
      </w:pPr>
      <w:r w:rsidRPr="00F80B21">
        <w:rPr>
          <w:rFonts w:ascii="Times New Roman" w:hAnsi="Times New Roman" w:cs="Times New Roman"/>
          <w:spacing w:val="-4"/>
          <w:sz w:val="24"/>
          <w:szCs w:val="24"/>
        </w:rPr>
        <w:t xml:space="preserve">С 01.07.2017 г. и с 01.07.2018 г. операционные (подконтрольные) расходы  проиндексированы на индекс потребительских цен, который в соответствии с прогнозом социально-экономического развития составит в 2017 году – 106,0%, в 2018 году – 105,0%. </w:t>
      </w:r>
    </w:p>
    <w:p w:rsidR="00BA2E28" w:rsidRPr="00F80B21" w:rsidRDefault="00BA2E28" w:rsidP="00BA2E28">
      <w:pPr>
        <w:spacing w:after="0" w:line="240" w:lineRule="auto"/>
        <w:ind w:firstLine="709"/>
        <w:jc w:val="both"/>
        <w:rPr>
          <w:rFonts w:ascii="Times New Roman" w:hAnsi="Times New Roman" w:cs="Times New Roman"/>
          <w:spacing w:val="-4"/>
          <w:sz w:val="24"/>
          <w:szCs w:val="24"/>
        </w:rPr>
      </w:pPr>
      <w:r w:rsidRPr="00F80B21">
        <w:rPr>
          <w:rFonts w:ascii="Times New Roman" w:hAnsi="Times New Roman" w:cs="Times New Roman"/>
          <w:spacing w:val="-4"/>
          <w:sz w:val="24"/>
          <w:szCs w:val="24"/>
        </w:rPr>
        <w:t xml:space="preserve">Неподконтрольные расходы не изменяются, расходы на приобретение энергетических ресурсов и холодной воды индексируются в соответствии с прогнозом социально-экономического развития. </w:t>
      </w:r>
    </w:p>
    <w:p w:rsidR="00BA2E28" w:rsidRPr="00F80B21" w:rsidRDefault="00BA2E28" w:rsidP="00BA2E28">
      <w:pPr>
        <w:spacing w:after="0" w:line="240" w:lineRule="auto"/>
        <w:ind w:firstLine="709"/>
        <w:jc w:val="both"/>
        <w:rPr>
          <w:rFonts w:ascii="Times New Roman" w:hAnsi="Times New Roman" w:cs="Times New Roman"/>
          <w:spacing w:val="-4"/>
          <w:sz w:val="24"/>
          <w:szCs w:val="24"/>
        </w:rPr>
      </w:pPr>
      <w:r w:rsidRPr="00F80B21">
        <w:rPr>
          <w:rFonts w:ascii="Times New Roman" w:hAnsi="Times New Roman" w:cs="Times New Roman"/>
          <w:spacing w:val="-4"/>
          <w:sz w:val="24"/>
          <w:szCs w:val="24"/>
        </w:rPr>
        <w:t>Нормативный уровень прибыли с 01.07.2017 г. и с 01.07.2018 г. составил 0,5 % .</w:t>
      </w:r>
    </w:p>
    <w:p w:rsidR="00BA2E28" w:rsidRPr="00F80B21" w:rsidRDefault="00BA2E28" w:rsidP="00BE2A35">
      <w:pPr>
        <w:pStyle w:val="23"/>
        <w:tabs>
          <w:tab w:val="left" w:pos="4962"/>
        </w:tabs>
        <w:spacing w:after="0" w:line="240" w:lineRule="auto"/>
        <w:ind w:left="0" w:firstLine="709"/>
        <w:rPr>
          <w:spacing w:val="-4"/>
        </w:rPr>
      </w:pPr>
      <w:r w:rsidRPr="00F80B21">
        <w:rPr>
          <w:spacing w:val="-4"/>
        </w:rPr>
        <w:t xml:space="preserve">На основании проведенного анализа технико-экономических показателей по тарифам на тепловую энергию, поставляемую </w:t>
      </w:r>
      <w:r w:rsidRPr="00F80B21">
        <w:t xml:space="preserve">ООО «КостромаТеплоРемонт» </w:t>
      </w:r>
      <w:r w:rsidRPr="00F80B21">
        <w:rPr>
          <w:spacing w:val="-4"/>
        </w:rPr>
        <w:t xml:space="preserve">потребителям </w:t>
      </w:r>
      <w:r>
        <w:rPr>
          <w:spacing w:val="-4"/>
        </w:rPr>
        <w:t xml:space="preserve">                        </w:t>
      </w:r>
      <w:r w:rsidRPr="00F80B21">
        <w:rPr>
          <w:spacing w:val="-4"/>
        </w:rPr>
        <w:t>д. Боровиково Красносельского муниципального района, на утверждение  правлением департамента государственного регулирования цен и тарифов Костромской области  предлагаются экономически обоснованные тарифы на тепловую энергию на 2016-2018 год через тепловую сеть – теплоноситель</w:t>
      </w:r>
      <w:r>
        <w:rPr>
          <w:spacing w:val="-4"/>
        </w:rPr>
        <w:t xml:space="preserve"> </w:t>
      </w:r>
      <w:r w:rsidRPr="00F80B21">
        <w:rPr>
          <w:spacing w:val="-4"/>
        </w:rPr>
        <w:t>горячая вода:</w:t>
      </w:r>
    </w:p>
    <w:p w:rsidR="00BA2E28" w:rsidRPr="00F80B21" w:rsidRDefault="00BA2E28" w:rsidP="00BA2E28">
      <w:pPr>
        <w:spacing w:after="0" w:line="240" w:lineRule="auto"/>
        <w:ind w:firstLine="709"/>
        <w:jc w:val="both"/>
        <w:rPr>
          <w:rFonts w:ascii="Times New Roman" w:hAnsi="Times New Roman" w:cs="Times New Roman"/>
          <w:spacing w:val="-4"/>
          <w:sz w:val="24"/>
          <w:szCs w:val="24"/>
        </w:rPr>
      </w:pPr>
      <w:r w:rsidRPr="00F80B21">
        <w:rPr>
          <w:rFonts w:ascii="Times New Roman" w:hAnsi="Times New Roman" w:cs="Times New Roman"/>
          <w:spacing w:val="-4"/>
          <w:sz w:val="24"/>
          <w:szCs w:val="24"/>
        </w:rPr>
        <w:t>с 01.01.2016 г. в размере: 3059,00 руб./Гкал (НДС не облагается),</w:t>
      </w:r>
    </w:p>
    <w:p w:rsidR="00BA2E28" w:rsidRPr="00F80B21" w:rsidRDefault="00BA2E28" w:rsidP="00BA2E28">
      <w:pPr>
        <w:spacing w:after="0" w:line="240" w:lineRule="auto"/>
        <w:ind w:firstLine="709"/>
        <w:jc w:val="both"/>
        <w:rPr>
          <w:rFonts w:ascii="Times New Roman" w:hAnsi="Times New Roman" w:cs="Times New Roman"/>
          <w:spacing w:val="-4"/>
          <w:sz w:val="24"/>
          <w:szCs w:val="24"/>
        </w:rPr>
      </w:pPr>
      <w:r w:rsidRPr="00F80B21">
        <w:rPr>
          <w:rFonts w:ascii="Times New Roman" w:hAnsi="Times New Roman" w:cs="Times New Roman"/>
          <w:spacing w:val="-4"/>
          <w:sz w:val="24"/>
          <w:szCs w:val="24"/>
        </w:rPr>
        <w:t>с 01.07.2016 г. в размере: 3059,00 руб./Гкал (НДС не облагается),</w:t>
      </w:r>
    </w:p>
    <w:p w:rsidR="00BA2E28" w:rsidRPr="00F80B21" w:rsidRDefault="00BA2E28" w:rsidP="00BA2E28">
      <w:pPr>
        <w:spacing w:after="0" w:line="240" w:lineRule="auto"/>
        <w:ind w:firstLine="709"/>
        <w:jc w:val="both"/>
        <w:rPr>
          <w:rFonts w:ascii="Times New Roman" w:hAnsi="Times New Roman" w:cs="Times New Roman"/>
          <w:spacing w:val="-4"/>
          <w:sz w:val="24"/>
          <w:szCs w:val="24"/>
        </w:rPr>
      </w:pPr>
      <w:r w:rsidRPr="00F80B21">
        <w:rPr>
          <w:rFonts w:ascii="Times New Roman" w:hAnsi="Times New Roman" w:cs="Times New Roman"/>
          <w:spacing w:val="-4"/>
          <w:sz w:val="24"/>
          <w:szCs w:val="24"/>
        </w:rPr>
        <w:t>с 01.01.2017 г. в размере: 3059,00 руб./Гкал (НДС не облагается),</w:t>
      </w:r>
    </w:p>
    <w:p w:rsidR="00BA2E28" w:rsidRPr="00F80B21" w:rsidRDefault="00BA2E28" w:rsidP="00BA2E28">
      <w:pPr>
        <w:spacing w:after="0" w:line="240" w:lineRule="auto"/>
        <w:ind w:firstLine="709"/>
        <w:jc w:val="both"/>
        <w:rPr>
          <w:rFonts w:ascii="Times New Roman" w:hAnsi="Times New Roman" w:cs="Times New Roman"/>
          <w:spacing w:val="-4"/>
          <w:sz w:val="24"/>
          <w:szCs w:val="24"/>
        </w:rPr>
      </w:pPr>
      <w:r w:rsidRPr="00F80B21">
        <w:rPr>
          <w:rFonts w:ascii="Times New Roman" w:hAnsi="Times New Roman" w:cs="Times New Roman"/>
          <w:spacing w:val="-4"/>
          <w:sz w:val="24"/>
          <w:szCs w:val="24"/>
        </w:rPr>
        <w:t>с 01.07.2017 г. в размере: 3193,01 руб./Гкал (НДС не облагается),</w:t>
      </w:r>
    </w:p>
    <w:p w:rsidR="00BA2E28" w:rsidRPr="00F80B21" w:rsidRDefault="00BA2E28" w:rsidP="00BA2E28">
      <w:pPr>
        <w:spacing w:after="0" w:line="240" w:lineRule="auto"/>
        <w:ind w:firstLine="709"/>
        <w:jc w:val="both"/>
        <w:rPr>
          <w:rFonts w:ascii="Times New Roman" w:hAnsi="Times New Roman" w:cs="Times New Roman"/>
          <w:spacing w:val="-4"/>
          <w:sz w:val="24"/>
          <w:szCs w:val="24"/>
        </w:rPr>
      </w:pPr>
      <w:r w:rsidRPr="00F80B21">
        <w:rPr>
          <w:rFonts w:ascii="Times New Roman" w:hAnsi="Times New Roman" w:cs="Times New Roman"/>
          <w:spacing w:val="-4"/>
          <w:sz w:val="24"/>
          <w:szCs w:val="24"/>
        </w:rPr>
        <w:t>с 01.01.2018 г. в размере: 3193,01 руб./Гкал (НДС не облагается),</w:t>
      </w:r>
    </w:p>
    <w:p w:rsidR="00BA2E28" w:rsidRPr="00F80B21" w:rsidRDefault="00BA2E28" w:rsidP="00BA2E28">
      <w:pPr>
        <w:spacing w:after="0" w:line="240" w:lineRule="auto"/>
        <w:ind w:firstLine="709"/>
        <w:jc w:val="both"/>
        <w:rPr>
          <w:rFonts w:ascii="Times New Roman" w:hAnsi="Times New Roman" w:cs="Times New Roman"/>
          <w:spacing w:val="-4"/>
          <w:sz w:val="24"/>
          <w:szCs w:val="24"/>
        </w:rPr>
      </w:pPr>
      <w:r w:rsidRPr="00F80B21">
        <w:rPr>
          <w:rFonts w:ascii="Times New Roman" w:hAnsi="Times New Roman" w:cs="Times New Roman"/>
          <w:spacing w:val="-4"/>
          <w:sz w:val="24"/>
          <w:szCs w:val="24"/>
        </w:rPr>
        <w:t>с 01.07.2018 г. в размере: 3319,61 руб./Гкал (НДС не облагается).</w:t>
      </w:r>
    </w:p>
    <w:p w:rsidR="00BA2E28" w:rsidRPr="00F80B21" w:rsidRDefault="00BA2E28" w:rsidP="00BA2E28">
      <w:pPr>
        <w:spacing w:after="0" w:line="240" w:lineRule="auto"/>
        <w:ind w:firstLine="709"/>
        <w:jc w:val="both"/>
        <w:rPr>
          <w:rFonts w:ascii="Times New Roman" w:hAnsi="Times New Roman" w:cs="Times New Roman"/>
          <w:spacing w:val="-4"/>
          <w:sz w:val="24"/>
          <w:szCs w:val="24"/>
        </w:rPr>
      </w:pPr>
    </w:p>
    <w:p w:rsidR="00BA2E28" w:rsidRPr="00F80B21" w:rsidRDefault="00BA2E28" w:rsidP="00BA2E28">
      <w:pPr>
        <w:pStyle w:val="aa"/>
        <w:ind w:firstLine="709"/>
        <w:rPr>
          <w:sz w:val="24"/>
          <w:szCs w:val="24"/>
          <w:highlight w:val="yellow"/>
        </w:rPr>
      </w:pPr>
      <w:r w:rsidRPr="00F80B21">
        <w:rPr>
          <w:sz w:val="24"/>
          <w:szCs w:val="24"/>
        </w:rPr>
        <w:t xml:space="preserve">Директор ООО «КостромаТеплоРемонт» высказал возражения по величине предлагаемых тарифов, объемов полезного отпуска тепловой энергии и величины расходов по статьям затрат.           </w:t>
      </w:r>
    </w:p>
    <w:p w:rsidR="00BA2E28" w:rsidRPr="00F80B21" w:rsidRDefault="00BA2E28" w:rsidP="00BA2E28">
      <w:pPr>
        <w:pStyle w:val="aa"/>
        <w:ind w:firstLine="709"/>
        <w:rPr>
          <w:sz w:val="24"/>
          <w:szCs w:val="24"/>
        </w:rPr>
      </w:pPr>
      <w:r w:rsidRPr="00F80B21">
        <w:rPr>
          <w:sz w:val="24"/>
          <w:szCs w:val="24"/>
        </w:rPr>
        <w:t>Все члены правления, принимавшие участие в рассмотрении вопроса №</w:t>
      </w:r>
      <w:r w:rsidR="00EB48C5" w:rsidRPr="00EB48C5">
        <w:rPr>
          <w:sz w:val="24"/>
          <w:szCs w:val="24"/>
        </w:rPr>
        <w:t xml:space="preserve"> </w:t>
      </w:r>
      <w:r>
        <w:rPr>
          <w:sz w:val="24"/>
          <w:szCs w:val="24"/>
        </w:rPr>
        <w:t>77</w:t>
      </w:r>
      <w:r w:rsidRPr="00F80B21">
        <w:rPr>
          <w:sz w:val="24"/>
          <w:szCs w:val="24"/>
        </w:rPr>
        <w:t xml:space="preserve"> повестки, предложение уполномоченного по делу Фатьяновой О.Ю. поддержали единогласно.</w:t>
      </w:r>
    </w:p>
    <w:p w:rsidR="00BA2E28" w:rsidRPr="00F80B21" w:rsidRDefault="00236FCA" w:rsidP="00BA2E28">
      <w:pPr>
        <w:pStyle w:val="aa"/>
        <w:ind w:firstLine="709"/>
        <w:rPr>
          <w:sz w:val="24"/>
          <w:szCs w:val="24"/>
        </w:rPr>
      </w:pPr>
      <w:r>
        <w:rPr>
          <w:sz w:val="24"/>
          <w:szCs w:val="24"/>
        </w:rPr>
        <w:t>Солдатова И.Ю.</w:t>
      </w:r>
      <w:r w:rsidR="00BA2E28" w:rsidRPr="00F80B21">
        <w:rPr>
          <w:sz w:val="24"/>
          <w:szCs w:val="24"/>
        </w:rPr>
        <w:t xml:space="preserve"> – Принять предложение уполномоченного по делу.</w:t>
      </w:r>
    </w:p>
    <w:p w:rsidR="00BA2E28" w:rsidRPr="00F80B21" w:rsidRDefault="00BA2E28" w:rsidP="00BA2E28">
      <w:pPr>
        <w:pStyle w:val="aa"/>
        <w:ind w:firstLine="709"/>
        <w:rPr>
          <w:sz w:val="24"/>
          <w:szCs w:val="24"/>
        </w:rPr>
      </w:pPr>
    </w:p>
    <w:p w:rsidR="00BA2E28" w:rsidRPr="00F80B21" w:rsidRDefault="00BA2E28" w:rsidP="00BA2E28">
      <w:pPr>
        <w:autoSpaceDE w:val="0"/>
        <w:autoSpaceDN w:val="0"/>
        <w:adjustRightInd w:val="0"/>
        <w:spacing w:after="0" w:line="240" w:lineRule="auto"/>
        <w:jc w:val="both"/>
        <w:rPr>
          <w:rFonts w:ascii="Times New Roman" w:hAnsi="Times New Roman" w:cs="Times New Roman"/>
          <w:b/>
          <w:bCs/>
          <w:sz w:val="24"/>
          <w:szCs w:val="24"/>
        </w:rPr>
      </w:pPr>
      <w:r w:rsidRPr="00F80B21">
        <w:rPr>
          <w:rFonts w:ascii="Times New Roman" w:hAnsi="Times New Roman" w:cs="Times New Roman"/>
          <w:b/>
          <w:bCs/>
          <w:sz w:val="24"/>
          <w:szCs w:val="24"/>
        </w:rPr>
        <w:t>РЕШИЛИ:</w:t>
      </w:r>
    </w:p>
    <w:p w:rsidR="00BA2E28" w:rsidRPr="00F80B21" w:rsidRDefault="00BA2E28" w:rsidP="00BA2E28">
      <w:pPr>
        <w:tabs>
          <w:tab w:val="left" w:pos="567"/>
        </w:tabs>
        <w:spacing w:after="0" w:line="240" w:lineRule="auto"/>
        <w:ind w:firstLine="709"/>
        <w:jc w:val="both"/>
        <w:rPr>
          <w:rFonts w:ascii="Times New Roman" w:hAnsi="Times New Roman" w:cs="Times New Roman"/>
          <w:sz w:val="24"/>
          <w:szCs w:val="24"/>
        </w:rPr>
      </w:pPr>
      <w:r w:rsidRPr="00F80B21">
        <w:rPr>
          <w:rFonts w:ascii="Times New Roman" w:hAnsi="Times New Roman" w:cs="Times New Roman"/>
          <w:sz w:val="24"/>
          <w:szCs w:val="24"/>
        </w:rPr>
        <w:t xml:space="preserve">1. Установить тарифы на тепловую энергию, поставляемую </w:t>
      </w:r>
      <w:r>
        <w:rPr>
          <w:rFonts w:ascii="Times New Roman" w:hAnsi="Times New Roman" w:cs="Times New Roman"/>
          <w:sz w:val="24"/>
          <w:szCs w:val="24"/>
        </w:rPr>
        <w:t xml:space="preserve">                                          </w:t>
      </w:r>
      <w:r w:rsidRPr="00F80B21">
        <w:rPr>
          <w:rFonts w:ascii="Times New Roman" w:hAnsi="Times New Roman" w:cs="Times New Roman"/>
          <w:sz w:val="24"/>
          <w:szCs w:val="24"/>
        </w:rPr>
        <w:t>ООО «КостромаТеплоРемонт» потребителям д. Боровиково Красносельского района на 2016-2018 годы (НДС не облагается):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1559"/>
        <w:gridCol w:w="2410"/>
        <w:gridCol w:w="2410"/>
      </w:tblGrid>
      <w:tr w:rsidR="00BA2E28" w:rsidRPr="00F80B21" w:rsidTr="00DD112D">
        <w:trPr>
          <w:trHeight w:val="288"/>
        </w:trPr>
        <w:tc>
          <w:tcPr>
            <w:tcW w:w="3227" w:type="dxa"/>
          </w:tcPr>
          <w:p w:rsidR="00BA2E28" w:rsidRPr="00BE2A35" w:rsidRDefault="00BA2E28" w:rsidP="00DD112D">
            <w:pPr>
              <w:pStyle w:val="1"/>
              <w:rPr>
                <w:b w:val="0"/>
                <w:sz w:val="20"/>
                <w:szCs w:val="20"/>
              </w:rPr>
            </w:pPr>
            <w:r w:rsidRPr="00BE2A35">
              <w:rPr>
                <w:b w:val="0"/>
                <w:sz w:val="20"/>
                <w:szCs w:val="20"/>
              </w:rPr>
              <w:t>Категория потребителей</w:t>
            </w:r>
          </w:p>
        </w:tc>
        <w:tc>
          <w:tcPr>
            <w:tcW w:w="1559" w:type="dxa"/>
          </w:tcPr>
          <w:p w:rsidR="00BA2E28" w:rsidRPr="00BE2A35" w:rsidRDefault="00BA2E28" w:rsidP="00DD112D">
            <w:pPr>
              <w:pStyle w:val="1"/>
              <w:rPr>
                <w:b w:val="0"/>
                <w:sz w:val="20"/>
                <w:szCs w:val="20"/>
              </w:rPr>
            </w:pPr>
            <w:r w:rsidRPr="00BE2A35">
              <w:rPr>
                <w:b w:val="0"/>
                <w:sz w:val="20"/>
                <w:szCs w:val="20"/>
              </w:rPr>
              <w:t>ед. изм.</w:t>
            </w:r>
          </w:p>
        </w:tc>
        <w:tc>
          <w:tcPr>
            <w:tcW w:w="2410" w:type="dxa"/>
          </w:tcPr>
          <w:p w:rsidR="00BA2E28" w:rsidRPr="00BE2A35" w:rsidRDefault="00BA2E28" w:rsidP="00DD112D">
            <w:pPr>
              <w:pStyle w:val="1"/>
              <w:rPr>
                <w:b w:val="0"/>
                <w:sz w:val="20"/>
                <w:szCs w:val="20"/>
              </w:rPr>
            </w:pPr>
            <w:r w:rsidRPr="00BE2A35">
              <w:rPr>
                <w:b w:val="0"/>
                <w:sz w:val="20"/>
                <w:szCs w:val="20"/>
              </w:rPr>
              <w:t>Население (с НДС)</w:t>
            </w:r>
          </w:p>
        </w:tc>
        <w:tc>
          <w:tcPr>
            <w:tcW w:w="2410" w:type="dxa"/>
          </w:tcPr>
          <w:p w:rsidR="00BA2E28" w:rsidRPr="00BE2A35" w:rsidRDefault="00BA2E28" w:rsidP="00DD112D">
            <w:pPr>
              <w:pStyle w:val="1"/>
              <w:rPr>
                <w:b w:val="0"/>
                <w:sz w:val="20"/>
                <w:szCs w:val="20"/>
              </w:rPr>
            </w:pPr>
            <w:r w:rsidRPr="00BE2A35">
              <w:rPr>
                <w:b w:val="0"/>
                <w:sz w:val="20"/>
                <w:szCs w:val="20"/>
              </w:rPr>
              <w:t>Бюджетные и прочие потребители</w:t>
            </w:r>
          </w:p>
          <w:p w:rsidR="00BA2E28" w:rsidRPr="00BE2A35" w:rsidRDefault="00BA2E28" w:rsidP="00DD112D">
            <w:pPr>
              <w:pStyle w:val="1"/>
              <w:rPr>
                <w:b w:val="0"/>
                <w:sz w:val="20"/>
                <w:szCs w:val="20"/>
              </w:rPr>
            </w:pPr>
            <w:r w:rsidRPr="00BE2A35">
              <w:rPr>
                <w:b w:val="0"/>
                <w:sz w:val="20"/>
                <w:szCs w:val="20"/>
              </w:rPr>
              <w:t xml:space="preserve">в горячей воде </w:t>
            </w:r>
          </w:p>
        </w:tc>
      </w:tr>
      <w:tr w:rsidR="00BA2E28" w:rsidRPr="00F80B21" w:rsidTr="00DD112D">
        <w:trPr>
          <w:trHeight w:val="288"/>
        </w:trPr>
        <w:tc>
          <w:tcPr>
            <w:tcW w:w="3227" w:type="dxa"/>
          </w:tcPr>
          <w:p w:rsidR="00BA2E28" w:rsidRPr="00BE2A35" w:rsidRDefault="00BA2E28" w:rsidP="00DD112D">
            <w:pPr>
              <w:pStyle w:val="1"/>
              <w:jc w:val="both"/>
              <w:rPr>
                <w:b w:val="0"/>
                <w:sz w:val="20"/>
                <w:szCs w:val="20"/>
              </w:rPr>
            </w:pPr>
            <w:r w:rsidRPr="00BE2A35">
              <w:rPr>
                <w:b w:val="0"/>
                <w:sz w:val="20"/>
                <w:szCs w:val="20"/>
              </w:rPr>
              <w:t>Период</w:t>
            </w:r>
          </w:p>
        </w:tc>
        <w:tc>
          <w:tcPr>
            <w:tcW w:w="1559" w:type="dxa"/>
            <w:vAlign w:val="bottom"/>
          </w:tcPr>
          <w:p w:rsidR="00BA2E28" w:rsidRPr="00BE2A35" w:rsidRDefault="00BA2E28" w:rsidP="00DD112D">
            <w:pPr>
              <w:spacing w:after="0" w:line="240" w:lineRule="auto"/>
              <w:rPr>
                <w:rFonts w:ascii="Times New Roman" w:hAnsi="Times New Roman" w:cs="Times New Roman"/>
                <w:sz w:val="20"/>
                <w:szCs w:val="20"/>
              </w:rPr>
            </w:pPr>
          </w:p>
        </w:tc>
        <w:tc>
          <w:tcPr>
            <w:tcW w:w="2410" w:type="dxa"/>
          </w:tcPr>
          <w:p w:rsidR="00BA2E28" w:rsidRPr="00BE2A35" w:rsidRDefault="00BA2E28" w:rsidP="00DD112D">
            <w:pPr>
              <w:pStyle w:val="1"/>
              <w:rPr>
                <w:b w:val="0"/>
                <w:sz w:val="20"/>
                <w:szCs w:val="20"/>
              </w:rPr>
            </w:pPr>
          </w:p>
        </w:tc>
        <w:tc>
          <w:tcPr>
            <w:tcW w:w="2410" w:type="dxa"/>
          </w:tcPr>
          <w:p w:rsidR="00BA2E28" w:rsidRPr="00BE2A35" w:rsidRDefault="00BA2E28" w:rsidP="00DD112D">
            <w:pPr>
              <w:pStyle w:val="1"/>
              <w:rPr>
                <w:b w:val="0"/>
                <w:sz w:val="20"/>
                <w:szCs w:val="20"/>
              </w:rPr>
            </w:pPr>
          </w:p>
        </w:tc>
      </w:tr>
      <w:tr w:rsidR="00BA2E28" w:rsidRPr="00F80B21" w:rsidTr="00DD112D">
        <w:trPr>
          <w:trHeight w:val="337"/>
        </w:trPr>
        <w:tc>
          <w:tcPr>
            <w:tcW w:w="3227" w:type="dxa"/>
          </w:tcPr>
          <w:p w:rsidR="00BA2E28" w:rsidRPr="00F80B21" w:rsidRDefault="00BA2E28" w:rsidP="00DD112D">
            <w:pPr>
              <w:autoSpaceDE w:val="0"/>
              <w:autoSpaceDN w:val="0"/>
              <w:adjustRightInd w:val="0"/>
              <w:spacing w:after="0" w:line="240" w:lineRule="auto"/>
              <w:rPr>
                <w:rFonts w:ascii="Times New Roman" w:hAnsi="Times New Roman" w:cs="Times New Roman"/>
                <w:sz w:val="20"/>
                <w:szCs w:val="20"/>
              </w:rPr>
            </w:pPr>
            <w:r w:rsidRPr="00F80B21">
              <w:rPr>
                <w:rFonts w:ascii="Times New Roman" w:hAnsi="Times New Roman" w:cs="Times New Roman"/>
                <w:sz w:val="20"/>
                <w:szCs w:val="20"/>
              </w:rPr>
              <w:t>с 01.01.2016-30.06.2016</w:t>
            </w:r>
          </w:p>
        </w:tc>
        <w:tc>
          <w:tcPr>
            <w:tcW w:w="1559" w:type="dxa"/>
            <w:vAlign w:val="center"/>
          </w:tcPr>
          <w:p w:rsidR="00BA2E28" w:rsidRPr="00BE2A35" w:rsidRDefault="00BA2E28" w:rsidP="00DD112D">
            <w:pPr>
              <w:pStyle w:val="1"/>
              <w:rPr>
                <w:b w:val="0"/>
                <w:sz w:val="20"/>
                <w:szCs w:val="20"/>
              </w:rPr>
            </w:pPr>
            <w:r w:rsidRPr="00BE2A35">
              <w:rPr>
                <w:b w:val="0"/>
                <w:sz w:val="20"/>
                <w:szCs w:val="20"/>
              </w:rPr>
              <w:t>руб. /Гкал</w:t>
            </w:r>
          </w:p>
        </w:tc>
        <w:tc>
          <w:tcPr>
            <w:tcW w:w="2410" w:type="dxa"/>
            <w:vAlign w:val="center"/>
          </w:tcPr>
          <w:p w:rsidR="00BA2E28" w:rsidRPr="00F80B21" w:rsidRDefault="00BA2E28" w:rsidP="00DD112D">
            <w:pPr>
              <w:autoSpaceDE w:val="0"/>
              <w:autoSpaceDN w:val="0"/>
              <w:adjustRightInd w:val="0"/>
              <w:spacing w:after="0" w:line="240" w:lineRule="auto"/>
              <w:jc w:val="center"/>
              <w:rPr>
                <w:rFonts w:ascii="Times New Roman" w:hAnsi="Times New Roman" w:cs="Times New Roman"/>
                <w:sz w:val="20"/>
                <w:szCs w:val="20"/>
              </w:rPr>
            </w:pPr>
            <w:r w:rsidRPr="00F80B21">
              <w:rPr>
                <w:rFonts w:ascii="Times New Roman" w:hAnsi="Times New Roman" w:cs="Times New Roman"/>
                <w:sz w:val="20"/>
                <w:szCs w:val="20"/>
              </w:rPr>
              <w:t>3059,00</w:t>
            </w:r>
          </w:p>
        </w:tc>
        <w:tc>
          <w:tcPr>
            <w:tcW w:w="2410" w:type="dxa"/>
            <w:vAlign w:val="center"/>
          </w:tcPr>
          <w:p w:rsidR="00BA2E28" w:rsidRPr="00F80B21" w:rsidRDefault="00BA2E28" w:rsidP="00DD112D">
            <w:pPr>
              <w:autoSpaceDE w:val="0"/>
              <w:autoSpaceDN w:val="0"/>
              <w:adjustRightInd w:val="0"/>
              <w:spacing w:after="0" w:line="240" w:lineRule="auto"/>
              <w:jc w:val="center"/>
              <w:rPr>
                <w:rFonts w:ascii="Times New Roman" w:hAnsi="Times New Roman" w:cs="Times New Roman"/>
                <w:sz w:val="20"/>
                <w:szCs w:val="20"/>
              </w:rPr>
            </w:pPr>
            <w:r w:rsidRPr="00F80B21">
              <w:rPr>
                <w:rFonts w:ascii="Times New Roman" w:hAnsi="Times New Roman" w:cs="Times New Roman"/>
                <w:sz w:val="20"/>
                <w:szCs w:val="20"/>
              </w:rPr>
              <w:t>3059,00</w:t>
            </w:r>
          </w:p>
        </w:tc>
      </w:tr>
      <w:tr w:rsidR="00BA2E28" w:rsidRPr="00F80B21" w:rsidTr="00DD112D">
        <w:trPr>
          <w:trHeight w:val="447"/>
        </w:trPr>
        <w:tc>
          <w:tcPr>
            <w:tcW w:w="3227" w:type="dxa"/>
          </w:tcPr>
          <w:p w:rsidR="00BA2E28" w:rsidRPr="00F80B21" w:rsidRDefault="00BA2E28" w:rsidP="00DD112D">
            <w:pPr>
              <w:autoSpaceDE w:val="0"/>
              <w:autoSpaceDN w:val="0"/>
              <w:adjustRightInd w:val="0"/>
              <w:spacing w:after="0" w:line="240" w:lineRule="auto"/>
              <w:rPr>
                <w:rFonts w:ascii="Times New Roman" w:hAnsi="Times New Roman" w:cs="Times New Roman"/>
                <w:sz w:val="20"/>
                <w:szCs w:val="20"/>
              </w:rPr>
            </w:pPr>
            <w:r w:rsidRPr="00F80B21">
              <w:rPr>
                <w:rFonts w:ascii="Times New Roman" w:hAnsi="Times New Roman" w:cs="Times New Roman"/>
                <w:sz w:val="20"/>
                <w:szCs w:val="20"/>
              </w:rPr>
              <w:t>с 01.07.2016-31.12.2016</w:t>
            </w:r>
          </w:p>
        </w:tc>
        <w:tc>
          <w:tcPr>
            <w:tcW w:w="1559" w:type="dxa"/>
            <w:vAlign w:val="center"/>
          </w:tcPr>
          <w:p w:rsidR="00BA2E28" w:rsidRPr="00BE2A35" w:rsidRDefault="00BA2E28" w:rsidP="00DD112D">
            <w:pPr>
              <w:pStyle w:val="1"/>
              <w:rPr>
                <w:b w:val="0"/>
                <w:sz w:val="20"/>
                <w:szCs w:val="20"/>
              </w:rPr>
            </w:pPr>
            <w:r w:rsidRPr="00BE2A35">
              <w:rPr>
                <w:b w:val="0"/>
                <w:sz w:val="20"/>
                <w:szCs w:val="20"/>
              </w:rPr>
              <w:t>руб. /Гкал</w:t>
            </w:r>
          </w:p>
        </w:tc>
        <w:tc>
          <w:tcPr>
            <w:tcW w:w="2410" w:type="dxa"/>
            <w:vAlign w:val="center"/>
          </w:tcPr>
          <w:p w:rsidR="00BA2E28" w:rsidRPr="00F80B21" w:rsidRDefault="00BA2E28" w:rsidP="00DD112D">
            <w:pPr>
              <w:autoSpaceDE w:val="0"/>
              <w:autoSpaceDN w:val="0"/>
              <w:adjustRightInd w:val="0"/>
              <w:spacing w:after="0" w:line="240" w:lineRule="auto"/>
              <w:jc w:val="center"/>
              <w:rPr>
                <w:rFonts w:ascii="Times New Roman" w:hAnsi="Times New Roman" w:cs="Times New Roman"/>
                <w:sz w:val="20"/>
                <w:szCs w:val="20"/>
              </w:rPr>
            </w:pPr>
            <w:r w:rsidRPr="00F80B21">
              <w:rPr>
                <w:rFonts w:ascii="Times New Roman" w:hAnsi="Times New Roman" w:cs="Times New Roman"/>
                <w:sz w:val="20"/>
                <w:szCs w:val="20"/>
              </w:rPr>
              <w:t>3059,00</w:t>
            </w:r>
          </w:p>
        </w:tc>
        <w:tc>
          <w:tcPr>
            <w:tcW w:w="2410" w:type="dxa"/>
            <w:vAlign w:val="center"/>
          </w:tcPr>
          <w:p w:rsidR="00BA2E28" w:rsidRPr="00F80B21" w:rsidRDefault="00BA2E28" w:rsidP="00DD112D">
            <w:pPr>
              <w:autoSpaceDE w:val="0"/>
              <w:autoSpaceDN w:val="0"/>
              <w:adjustRightInd w:val="0"/>
              <w:spacing w:after="0" w:line="240" w:lineRule="auto"/>
              <w:jc w:val="center"/>
              <w:rPr>
                <w:rFonts w:ascii="Times New Roman" w:hAnsi="Times New Roman" w:cs="Times New Roman"/>
                <w:sz w:val="20"/>
                <w:szCs w:val="20"/>
              </w:rPr>
            </w:pPr>
            <w:r w:rsidRPr="00F80B21">
              <w:rPr>
                <w:rFonts w:ascii="Times New Roman" w:hAnsi="Times New Roman" w:cs="Times New Roman"/>
                <w:sz w:val="20"/>
                <w:szCs w:val="20"/>
              </w:rPr>
              <w:t>3059,00</w:t>
            </w:r>
          </w:p>
        </w:tc>
      </w:tr>
      <w:tr w:rsidR="00BA2E28" w:rsidRPr="00F80B21" w:rsidTr="00DD112D">
        <w:trPr>
          <w:trHeight w:val="386"/>
        </w:trPr>
        <w:tc>
          <w:tcPr>
            <w:tcW w:w="3227" w:type="dxa"/>
          </w:tcPr>
          <w:p w:rsidR="00BA2E28" w:rsidRPr="00F80B21" w:rsidRDefault="00BA2E28" w:rsidP="00DD112D">
            <w:pPr>
              <w:autoSpaceDE w:val="0"/>
              <w:autoSpaceDN w:val="0"/>
              <w:adjustRightInd w:val="0"/>
              <w:spacing w:after="0" w:line="240" w:lineRule="auto"/>
              <w:rPr>
                <w:rFonts w:ascii="Times New Roman" w:hAnsi="Times New Roman" w:cs="Times New Roman"/>
                <w:sz w:val="20"/>
                <w:szCs w:val="20"/>
              </w:rPr>
            </w:pPr>
            <w:r w:rsidRPr="00F80B21">
              <w:rPr>
                <w:rFonts w:ascii="Times New Roman" w:hAnsi="Times New Roman" w:cs="Times New Roman"/>
                <w:sz w:val="20"/>
                <w:szCs w:val="20"/>
              </w:rPr>
              <w:t>с 01.01.2017-30.06.2017</w:t>
            </w:r>
          </w:p>
        </w:tc>
        <w:tc>
          <w:tcPr>
            <w:tcW w:w="1559" w:type="dxa"/>
            <w:vAlign w:val="center"/>
          </w:tcPr>
          <w:p w:rsidR="00BA2E28" w:rsidRPr="00BE2A35" w:rsidRDefault="00BA2E28" w:rsidP="00DD112D">
            <w:pPr>
              <w:pStyle w:val="1"/>
              <w:rPr>
                <w:b w:val="0"/>
                <w:sz w:val="20"/>
                <w:szCs w:val="20"/>
              </w:rPr>
            </w:pPr>
            <w:r w:rsidRPr="00BE2A35">
              <w:rPr>
                <w:b w:val="0"/>
                <w:sz w:val="20"/>
                <w:szCs w:val="20"/>
              </w:rPr>
              <w:t>руб. /Гкал</w:t>
            </w:r>
          </w:p>
        </w:tc>
        <w:tc>
          <w:tcPr>
            <w:tcW w:w="2410" w:type="dxa"/>
            <w:vAlign w:val="center"/>
          </w:tcPr>
          <w:p w:rsidR="00BA2E28" w:rsidRPr="00F80B21" w:rsidRDefault="00BA2E28" w:rsidP="00DD112D">
            <w:pPr>
              <w:autoSpaceDE w:val="0"/>
              <w:autoSpaceDN w:val="0"/>
              <w:adjustRightInd w:val="0"/>
              <w:spacing w:after="0" w:line="240" w:lineRule="auto"/>
              <w:jc w:val="center"/>
              <w:rPr>
                <w:rFonts w:ascii="Times New Roman" w:hAnsi="Times New Roman" w:cs="Times New Roman"/>
                <w:sz w:val="20"/>
                <w:szCs w:val="20"/>
              </w:rPr>
            </w:pPr>
            <w:r w:rsidRPr="00F80B21">
              <w:rPr>
                <w:rFonts w:ascii="Times New Roman" w:hAnsi="Times New Roman" w:cs="Times New Roman"/>
                <w:sz w:val="20"/>
                <w:szCs w:val="20"/>
              </w:rPr>
              <w:t>3059,00</w:t>
            </w:r>
          </w:p>
        </w:tc>
        <w:tc>
          <w:tcPr>
            <w:tcW w:w="2410" w:type="dxa"/>
            <w:vAlign w:val="center"/>
          </w:tcPr>
          <w:p w:rsidR="00BA2E28" w:rsidRPr="00F80B21" w:rsidRDefault="00BA2E28" w:rsidP="00DD112D">
            <w:pPr>
              <w:autoSpaceDE w:val="0"/>
              <w:autoSpaceDN w:val="0"/>
              <w:adjustRightInd w:val="0"/>
              <w:spacing w:after="0" w:line="240" w:lineRule="auto"/>
              <w:jc w:val="center"/>
              <w:rPr>
                <w:rFonts w:ascii="Times New Roman" w:hAnsi="Times New Roman" w:cs="Times New Roman"/>
                <w:sz w:val="20"/>
                <w:szCs w:val="20"/>
              </w:rPr>
            </w:pPr>
            <w:r w:rsidRPr="00F80B21">
              <w:rPr>
                <w:rFonts w:ascii="Times New Roman" w:hAnsi="Times New Roman" w:cs="Times New Roman"/>
                <w:sz w:val="20"/>
                <w:szCs w:val="20"/>
              </w:rPr>
              <w:t>3059,00</w:t>
            </w:r>
          </w:p>
        </w:tc>
      </w:tr>
      <w:tr w:rsidR="00BA2E28" w:rsidRPr="00F80B21" w:rsidTr="00DD112D">
        <w:trPr>
          <w:trHeight w:val="351"/>
        </w:trPr>
        <w:tc>
          <w:tcPr>
            <w:tcW w:w="3227" w:type="dxa"/>
          </w:tcPr>
          <w:p w:rsidR="00BA2E28" w:rsidRPr="00F80B21" w:rsidRDefault="00BA2E28" w:rsidP="00DD112D">
            <w:pPr>
              <w:autoSpaceDE w:val="0"/>
              <w:autoSpaceDN w:val="0"/>
              <w:adjustRightInd w:val="0"/>
              <w:spacing w:after="0" w:line="240" w:lineRule="auto"/>
              <w:rPr>
                <w:rFonts w:ascii="Times New Roman" w:hAnsi="Times New Roman" w:cs="Times New Roman"/>
                <w:sz w:val="20"/>
                <w:szCs w:val="20"/>
              </w:rPr>
            </w:pPr>
            <w:r w:rsidRPr="00F80B21">
              <w:rPr>
                <w:rFonts w:ascii="Times New Roman" w:hAnsi="Times New Roman" w:cs="Times New Roman"/>
                <w:sz w:val="20"/>
                <w:szCs w:val="20"/>
              </w:rPr>
              <w:t>с 01.07.2017-31.12.2017</w:t>
            </w:r>
          </w:p>
        </w:tc>
        <w:tc>
          <w:tcPr>
            <w:tcW w:w="1559" w:type="dxa"/>
            <w:vAlign w:val="center"/>
          </w:tcPr>
          <w:p w:rsidR="00BA2E28" w:rsidRPr="00BE2A35" w:rsidRDefault="00BA2E28" w:rsidP="00DD112D">
            <w:pPr>
              <w:pStyle w:val="1"/>
              <w:rPr>
                <w:b w:val="0"/>
                <w:sz w:val="20"/>
                <w:szCs w:val="20"/>
              </w:rPr>
            </w:pPr>
            <w:r w:rsidRPr="00BE2A35">
              <w:rPr>
                <w:b w:val="0"/>
                <w:sz w:val="20"/>
                <w:szCs w:val="20"/>
              </w:rPr>
              <w:t>руб. /Гкал</w:t>
            </w:r>
          </w:p>
        </w:tc>
        <w:tc>
          <w:tcPr>
            <w:tcW w:w="2410" w:type="dxa"/>
            <w:vAlign w:val="center"/>
          </w:tcPr>
          <w:p w:rsidR="00BA2E28" w:rsidRPr="00F80B21" w:rsidRDefault="00BA2E28" w:rsidP="00DD112D">
            <w:pPr>
              <w:autoSpaceDE w:val="0"/>
              <w:autoSpaceDN w:val="0"/>
              <w:adjustRightInd w:val="0"/>
              <w:spacing w:after="0" w:line="240" w:lineRule="auto"/>
              <w:jc w:val="center"/>
              <w:rPr>
                <w:rFonts w:ascii="Times New Roman" w:hAnsi="Times New Roman" w:cs="Times New Roman"/>
                <w:sz w:val="20"/>
                <w:szCs w:val="20"/>
              </w:rPr>
            </w:pPr>
            <w:r w:rsidRPr="00F80B21">
              <w:rPr>
                <w:rFonts w:ascii="Times New Roman" w:hAnsi="Times New Roman" w:cs="Times New Roman"/>
                <w:sz w:val="20"/>
                <w:szCs w:val="20"/>
              </w:rPr>
              <w:t>3193,01</w:t>
            </w:r>
          </w:p>
        </w:tc>
        <w:tc>
          <w:tcPr>
            <w:tcW w:w="2410" w:type="dxa"/>
            <w:vAlign w:val="center"/>
          </w:tcPr>
          <w:p w:rsidR="00BA2E28" w:rsidRPr="00F80B21" w:rsidRDefault="00BA2E28" w:rsidP="00DD112D">
            <w:pPr>
              <w:autoSpaceDE w:val="0"/>
              <w:autoSpaceDN w:val="0"/>
              <w:adjustRightInd w:val="0"/>
              <w:spacing w:after="0" w:line="240" w:lineRule="auto"/>
              <w:jc w:val="center"/>
              <w:rPr>
                <w:rFonts w:ascii="Times New Roman" w:hAnsi="Times New Roman" w:cs="Times New Roman"/>
                <w:sz w:val="20"/>
                <w:szCs w:val="20"/>
              </w:rPr>
            </w:pPr>
            <w:r w:rsidRPr="00F80B21">
              <w:rPr>
                <w:rFonts w:ascii="Times New Roman" w:hAnsi="Times New Roman" w:cs="Times New Roman"/>
                <w:sz w:val="20"/>
                <w:szCs w:val="20"/>
              </w:rPr>
              <w:t>3193,01</w:t>
            </w:r>
          </w:p>
        </w:tc>
      </w:tr>
      <w:tr w:rsidR="00BA2E28" w:rsidRPr="00F80B21" w:rsidTr="00DD112D">
        <w:trPr>
          <w:trHeight w:val="317"/>
        </w:trPr>
        <w:tc>
          <w:tcPr>
            <w:tcW w:w="3227" w:type="dxa"/>
          </w:tcPr>
          <w:p w:rsidR="00BA2E28" w:rsidRPr="00F80B21" w:rsidRDefault="00BA2E28" w:rsidP="00DD112D">
            <w:pPr>
              <w:autoSpaceDE w:val="0"/>
              <w:autoSpaceDN w:val="0"/>
              <w:adjustRightInd w:val="0"/>
              <w:spacing w:after="0" w:line="240" w:lineRule="auto"/>
              <w:rPr>
                <w:rFonts w:ascii="Times New Roman" w:hAnsi="Times New Roman" w:cs="Times New Roman"/>
                <w:sz w:val="20"/>
                <w:szCs w:val="20"/>
              </w:rPr>
            </w:pPr>
            <w:r w:rsidRPr="00F80B21">
              <w:rPr>
                <w:rFonts w:ascii="Times New Roman" w:hAnsi="Times New Roman" w:cs="Times New Roman"/>
                <w:sz w:val="20"/>
                <w:szCs w:val="20"/>
              </w:rPr>
              <w:t>с 01.01.2018-30.06.2018</w:t>
            </w:r>
          </w:p>
        </w:tc>
        <w:tc>
          <w:tcPr>
            <w:tcW w:w="1559" w:type="dxa"/>
            <w:vAlign w:val="center"/>
          </w:tcPr>
          <w:p w:rsidR="00BA2E28" w:rsidRPr="00BE2A35" w:rsidRDefault="00BA2E28" w:rsidP="00DD112D">
            <w:pPr>
              <w:pStyle w:val="1"/>
              <w:rPr>
                <w:b w:val="0"/>
                <w:sz w:val="20"/>
                <w:szCs w:val="20"/>
              </w:rPr>
            </w:pPr>
            <w:r w:rsidRPr="00BE2A35">
              <w:rPr>
                <w:b w:val="0"/>
                <w:sz w:val="20"/>
                <w:szCs w:val="20"/>
              </w:rPr>
              <w:t>руб. /Гкал</w:t>
            </w:r>
          </w:p>
        </w:tc>
        <w:tc>
          <w:tcPr>
            <w:tcW w:w="2410" w:type="dxa"/>
            <w:vAlign w:val="center"/>
          </w:tcPr>
          <w:p w:rsidR="00BA2E28" w:rsidRPr="00F80B21" w:rsidRDefault="00BA2E28" w:rsidP="00DD112D">
            <w:pPr>
              <w:autoSpaceDE w:val="0"/>
              <w:autoSpaceDN w:val="0"/>
              <w:adjustRightInd w:val="0"/>
              <w:spacing w:after="0" w:line="240" w:lineRule="auto"/>
              <w:jc w:val="center"/>
              <w:rPr>
                <w:rFonts w:ascii="Times New Roman" w:hAnsi="Times New Roman" w:cs="Times New Roman"/>
                <w:sz w:val="20"/>
                <w:szCs w:val="20"/>
              </w:rPr>
            </w:pPr>
            <w:r w:rsidRPr="00F80B21">
              <w:rPr>
                <w:rFonts w:ascii="Times New Roman" w:hAnsi="Times New Roman" w:cs="Times New Roman"/>
                <w:sz w:val="20"/>
                <w:szCs w:val="20"/>
              </w:rPr>
              <w:t>3193,01</w:t>
            </w:r>
          </w:p>
        </w:tc>
        <w:tc>
          <w:tcPr>
            <w:tcW w:w="2410" w:type="dxa"/>
            <w:vAlign w:val="center"/>
          </w:tcPr>
          <w:p w:rsidR="00BA2E28" w:rsidRPr="00F80B21" w:rsidRDefault="00BA2E28" w:rsidP="00DD112D">
            <w:pPr>
              <w:autoSpaceDE w:val="0"/>
              <w:autoSpaceDN w:val="0"/>
              <w:adjustRightInd w:val="0"/>
              <w:spacing w:after="0" w:line="240" w:lineRule="auto"/>
              <w:jc w:val="center"/>
              <w:rPr>
                <w:rFonts w:ascii="Times New Roman" w:hAnsi="Times New Roman" w:cs="Times New Roman"/>
                <w:sz w:val="20"/>
                <w:szCs w:val="20"/>
              </w:rPr>
            </w:pPr>
            <w:r w:rsidRPr="00F80B21">
              <w:rPr>
                <w:rFonts w:ascii="Times New Roman" w:hAnsi="Times New Roman" w:cs="Times New Roman"/>
                <w:sz w:val="20"/>
                <w:szCs w:val="20"/>
              </w:rPr>
              <w:t>3193,01</w:t>
            </w:r>
          </w:p>
        </w:tc>
      </w:tr>
      <w:tr w:rsidR="00BA2E28" w:rsidRPr="00F80B21" w:rsidTr="00DD112D">
        <w:trPr>
          <w:trHeight w:val="270"/>
        </w:trPr>
        <w:tc>
          <w:tcPr>
            <w:tcW w:w="3227" w:type="dxa"/>
          </w:tcPr>
          <w:p w:rsidR="00BA2E28" w:rsidRPr="00F80B21" w:rsidRDefault="00BA2E28" w:rsidP="00DD112D">
            <w:pPr>
              <w:autoSpaceDE w:val="0"/>
              <w:autoSpaceDN w:val="0"/>
              <w:adjustRightInd w:val="0"/>
              <w:spacing w:after="0" w:line="240" w:lineRule="auto"/>
              <w:rPr>
                <w:rFonts w:ascii="Times New Roman" w:hAnsi="Times New Roman" w:cs="Times New Roman"/>
                <w:sz w:val="20"/>
                <w:szCs w:val="20"/>
              </w:rPr>
            </w:pPr>
            <w:r w:rsidRPr="00F80B21">
              <w:rPr>
                <w:rFonts w:ascii="Times New Roman" w:hAnsi="Times New Roman" w:cs="Times New Roman"/>
                <w:sz w:val="20"/>
                <w:szCs w:val="20"/>
              </w:rPr>
              <w:t>с 01.07.2018-31.12.2018</w:t>
            </w:r>
          </w:p>
        </w:tc>
        <w:tc>
          <w:tcPr>
            <w:tcW w:w="1559" w:type="dxa"/>
            <w:vAlign w:val="center"/>
          </w:tcPr>
          <w:p w:rsidR="00BA2E28" w:rsidRPr="00BE2A35" w:rsidRDefault="00BA2E28" w:rsidP="00DD112D">
            <w:pPr>
              <w:pStyle w:val="1"/>
              <w:rPr>
                <w:b w:val="0"/>
                <w:sz w:val="20"/>
                <w:szCs w:val="20"/>
              </w:rPr>
            </w:pPr>
            <w:r w:rsidRPr="00BE2A35">
              <w:rPr>
                <w:b w:val="0"/>
                <w:sz w:val="20"/>
                <w:szCs w:val="20"/>
              </w:rPr>
              <w:t>руб. /Гкал</w:t>
            </w:r>
          </w:p>
        </w:tc>
        <w:tc>
          <w:tcPr>
            <w:tcW w:w="2410" w:type="dxa"/>
            <w:vAlign w:val="center"/>
          </w:tcPr>
          <w:p w:rsidR="00BA2E28" w:rsidRPr="00F80B21" w:rsidRDefault="00BA2E28" w:rsidP="00DD112D">
            <w:pPr>
              <w:autoSpaceDE w:val="0"/>
              <w:autoSpaceDN w:val="0"/>
              <w:adjustRightInd w:val="0"/>
              <w:spacing w:after="0" w:line="240" w:lineRule="auto"/>
              <w:jc w:val="center"/>
              <w:rPr>
                <w:rFonts w:ascii="Times New Roman" w:hAnsi="Times New Roman" w:cs="Times New Roman"/>
                <w:sz w:val="20"/>
                <w:szCs w:val="20"/>
              </w:rPr>
            </w:pPr>
            <w:r w:rsidRPr="00F80B21">
              <w:rPr>
                <w:rFonts w:ascii="Times New Roman" w:hAnsi="Times New Roman" w:cs="Times New Roman"/>
                <w:sz w:val="20"/>
                <w:szCs w:val="20"/>
              </w:rPr>
              <w:t>3319,61</w:t>
            </w:r>
          </w:p>
        </w:tc>
        <w:tc>
          <w:tcPr>
            <w:tcW w:w="2410" w:type="dxa"/>
            <w:vAlign w:val="center"/>
          </w:tcPr>
          <w:p w:rsidR="00BA2E28" w:rsidRPr="00F80B21" w:rsidRDefault="00BA2E28" w:rsidP="00DD112D">
            <w:pPr>
              <w:autoSpaceDE w:val="0"/>
              <w:autoSpaceDN w:val="0"/>
              <w:adjustRightInd w:val="0"/>
              <w:spacing w:after="0" w:line="240" w:lineRule="auto"/>
              <w:jc w:val="center"/>
              <w:rPr>
                <w:rFonts w:ascii="Times New Roman" w:hAnsi="Times New Roman" w:cs="Times New Roman"/>
                <w:sz w:val="20"/>
                <w:szCs w:val="20"/>
              </w:rPr>
            </w:pPr>
            <w:r w:rsidRPr="00F80B21">
              <w:rPr>
                <w:rFonts w:ascii="Times New Roman" w:hAnsi="Times New Roman" w:cs="Times New Roman"/>
                <w:sz w:val="20"/>
                <w:szCs w:val="20"/>
              </w:rPr>
              <w:t>3319,61</w:t>
            </w:r>
          </w:p>
        </w:tc>
      </w:tr>
    </w:tbl>
    <w:p w:rsidR="00BA2E28" w:rsidRPr="00F80B21" w:rsidRDefault="00BA2E28" w:rsidP="00BA2E28">
      <w:pPr>
        <w:spacing w:after="0" w:line="240" w:lineRule="auto"/>
        <w:ind w:right="-1" w:firstLine="709"/>
        <w:jc w:val="both"/>
        <w:rPr>
          <w:rFonts w:ascii="Times New Roman" w:hAnsi="Times New Roman" w:cs="Times New Roman"/>
          <w:sz w:val="24"/>
          <w:szCs w:val="24"/>
        </w:rPr>
      </w:pPr>
      <w:r w:rsidRPr="00F80B21">
        <w:rPr>
          <w:rFonts w:ascii="Times New Roman" w:hAnsi="Times New Roman" w:cs="Times New Roman"/>
          <w:sz w:val="24"/>
          <w:szCs w:val="24"/>
        </w:rPr>
        <w:lastRenderedPageBreak/>
        <w:t>2. Постановление об установлении тарифов на тепловую энергию подлежит официальному опубликованию и вступает в силу с 1 января 2016 года.</w:t>
      </w:r>
    </w:p>
    <w:p w:rsidR="00BA2E28" w:rsidRPr="00F80B21" w:rsidRDefault="00BA2E28" w:rsidP="00BA2E28">
      <w:pPr>
        <w:spacing w:after="0" w:line="240" w:lineRule="auto"/>
        <w:ind w:right="-1" w:firstLine="709"/>
        <w:jc w:val="both"/>
        <w:rPr>
          <w:rFonts w:ascii="Times New Roman" w:hAnsi="Times New Roman" w:cs="Times New Roman"/>
          <w:sz w:val="24"/>
          <w:szCs w:val="24"/>
        </w:rPr>
      </w:pPr>
      <w:r w:rsidRPr="00F80B21">
        <w:rPr>
          <w:rFonts w:ascii="Times New Roman" w:hAnsi="Times New Roman" w:cs="Times New Roman"/>
          <w:sz w:val="24"/>
          <w:szCs w:val="24"/>
        </w:rPr>
        <w:t>3.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BA2E28" w:rsidRPr="00F80B21" w:rsidRDefault="00BA2E28" w:rsidP="00BA2E28">
      <w:pPr>
        <w:spacing w:after="0" w:line="240" w:lineRule="auto"/>
        <w:ind w:right="-1" w:firstLine="709"/>
        <w:jc w:val="both"/>
        <w:rPr>
          <w:rFonts w:ascii="Times New Roman" w:hAnsi="Times New Roman" w:cs="Times New Roman"/>
          <w:sz w:val="24"/>
          <w:szCs w:val="24"/>
        </w:rPr>
      </w:pPr>
      <w:r w:rsidRPr="00F80B21">
        <w:rPr>
          <w:rFonts w:ascii="Times New Roman" w:hAnsi="Times New Roman" w:cs="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BA2E28" w:rsidRPr="00F80B21" w:rsidRDefault="00BA2E28" w:rsidP="00BA2E28">
      <w:pPr>
        <w:spacing w:after="0" w:line="240" w:lineRule="auto"/>
        <w:ind w:firstLine="720"/>
        <w:jc w:val="both"/>
        <w:rPr>
          <w:rFonts w:ascii="Times New Roman" w:hAnsi="Times New Roman" w:cs="Times New Roman"/>
          <w:sz w:val="24"/>
          <w:szCs w:val="24"/>
        </w:rPr>
      </w:pPr>
      <w:r w:rsidRPr="00F80B21">
        <w:rPr>
          <w:rFonts w:ascii="Times New Roman" w:hAnsi="Times New Roman" w:cs="Times New Roman"/>
          <w:sz w:val="24"/>
          <w:szCs w:val="24"/>
        </w:rPr>
        <w:t xml:space="preserve">5. Направить в ФАС России информацию по тарифам для включения в реестр субъектов естественных монополий в соответствии с требованиями законодательства.    </w:t>
      </w:r>
    </w:p>
    <w:p w:rsidR="00BA2E28" w:rsidRPr="00F80B21" w:rsidRDefault="00BA2E28" w:rsidP="00BA2E28">
      <w:pPr>
        <w:tabs>
          <w:tab w:val="left" w:pos="851"/>
          <w:tab w:val="left" w:pos="1134"/>
        </w:tabs>
        <w:autoSpaceDE w:val="0"/>
        <w:autoSpaceDN w:val="0"/>
        <w:adjustRightInd w:val="0"/>
        <w:spacing w:after="0" w:line="240" w:lineRule="auto"/>
        <w:jc w:val="both"/>
        <w:rPr>
          <w:rFonts w:ascii="Times New Roman" w:hAnsi="Times New Roman" w:cs="Times New Roman"/>
          <w:bCs/>
          <w:sz w:val="24"/>
          <w:szCs w:val="24"/>
        </w:rPr>
      </w:pPr>
    </w:p>
    <w:p w:rsidR="00BA2E28" w:rsidRPr="00F80B21" w:rsidRDefault="00BA2E28" w:rsidP="00BA2E28">
      <w:pPr>
        <w:spacing w:after="0" w:line="240" w:lineRule="auto"/>
        <w:jc w:val="both"/>
        <w:rPr>
          <w:rFonts w:ascii="Times New Roman" w:hAnsi="Times New Roman" w:cs="Times New Roman"/>
          <w:sz w:val="24"/>
          <w:szCs w:val="24"/>
        </w:rPr>
      </w:pPr>
      <w:r w:rsidRPr="00F80B21">
        <w:rPr>
          <w:rFonts w:ascii="Times New Roman" w:hAnsi="Times New Roman" w:cs="Times New Roman"/>
          <w:b/>
          <w:sz w:val="24"/>
          <w:szCs w:val="24"/>
        </w:rPr>
        <w:t>Вопрос</w:t>
      </w:r>
      <w:r>
        <w:rPr>
          <w:rFonts w:ascii="Times New Roman" w:hAnsi="Times New Roman" w:cs="Times New Roman"/>
          <w:b/>
          <w:sz w:val="24"/>
          <w:szCs w:val="24"/>
        </w:rPr>
        <w:t xml:space="preserve"> 78</w:t>
      </w:r>
      <w:r w:rsidRPr="00F80B21">
        <w:rPr>
          <w:rFonts w:ascii="Times New Roman" w:hAnsi="Times New Roman" w:cs="Times New Roman"/>
          <w:b/>
          <w:sz w:val="24"/>
          <w:szCs w:val="24"/>
        </w:rPr>
        <w:t xml:space="preserve">: </w:t>
      </w:r>
      <w:r>
        <w:rPr>
          <w:rFonts w:ascii="Times New Roman" w:hAnsi="Times New Roman" w:cs="Times New Roman"/>
          <w:sz w:val="24"/>
          <w:szCs w:val="24"/>
        </w:rPr>
        <w:t>«</w:t>
      </w:r>
      <w:r w:rsidRPr="00F80B21">
        <w:rPr>
          <w:rFonts w:ascii="Times New Roman" w:hAnsi="Times New Roman" w:cs="Times New Roman"/>
          <w:sz w:val="24"/>
          <w:szCs w:val="24"/>
        </w:rPr>
        <w:t xml:space="preserve">Об установлении тарифов на тепловую энергию, поставляемую </w:t>
      </w:r>
      <w:r>
        <w:rPr>
          <w:rFonts w:ascii="Times New Roman" w:hAnsi="Times New Roman" w:cs="Times New Roman"/>
          <w:sz w:val="24"/>
          <w:szCs w:val="24"/>
        </w:rPr>
        <w:t xml:space="preserve">                </w:t>
      </w:r>
      <w:r w:rsidRPr="00F80B21">
        <w:rPr>
          <w:rFonts w:ascii="Times New Roman" w:hAnsi="Times New Roman" w:cs="Times New Roman"/>
          <w:sz w:val="24"/>
          <w:szCs w:val="24"/>
        </w:rPr>
        <w:t>ООО «КостромаТеплоРемонт» потребителям п. Красное-на-Волге Красносельского района на 2016-2018 годы</w:t>
      </w:r>
      <w:r>
        <w:rPr>
          <w:rFonts w:ascii="Times New Roman" w:hAnsi="Times New Roman" w:cs="Times New Roman"/>
          <w:sz w:val="24"/>
          <w:szCs w:val="24"/>
        </w:rPr>
        <w:t>»</w:t>
      </w:r>
      <w:r w:rsidRPr="00F80B21">
        <w:rPr>
          <w:rFonts w:ascii="Times New Roman" w:hAnsi="Times New Roman" w:cs="Times New Roman"/>
          <w:sz w:val="24"/>
          <w:szCs w:val="24"/>
        </w:rPr>
        <w:t>.</w:t>
      </w:r>
    </w:p>
    <w:p w:rsidR="00BA2E28" w:rsidRPr="00F80B21" w:rsidRDefault="00BA2E28" w:rsidP="00BA2E28">
      <w:pPr>
        <w:spacing w:after="0" w:line="240" w:lineRule="auto"/>
        <w:jc w:val="both"/>
        <w:rPr>
          <w:rFonts w:ascii="Times New Roman" w:hAnsi="Times New Roman" w:cs="Times New Roman"/>
          <w:sz w:val="24"/>
          <w:szCs w:val="24"/>
          <w:highlight w:val="green"/>
        </w:rPr>
      </w:pPr>
    </w:p>
    <w:p w:rsidR="00BA2E28" w:rsidRPr="00F80B21" w:rsidRDefault="00BA2E28" w:rsidP="00BA2E28">
      <w:pPr>
        <w:spacing w:after="0" w:line="240" w:lineRule="auto"/>
        <w:ind w:right="-1"/>
        <w:jc w:val="both"/>
        <w:rPr>
          <w:rFonts w:ascii="Times New Roman" w:hAnsi="Times New Roman" w:cs="Times New Roman"/>
          <w:sz w:val="24"/>
          <w:szCs w:val="24"/>
        </w:rPr>
      </w:pPr>
      <w:r w:rsidRPr="00F80B21">
        <w:rPr>
          <w:rFonts w:ascii="Times New Roman" w:hAnsi="Times New Roman" w:cs="Times New Roman"/>
          <w:b/>
          <w:sz w:val="24"/>
          <w:szCs w:val="24"/>
        </w:rPr>
        <w:t>СЛУШАЛИ:</w:t>
      </w:r>
    </w:p>
    <w:p w:rsidR="00BA2E28" w:rsidRPr="00F80B21" w:rsidRDefault="00BA2E28" w:rsidP="00BA2E28">
      <w:pPr>
        <w:tabs>
          <w:tab w:val="left" w:pos="567"/>
        </w:tabs>
        <w:spacing w:after="0" w:line="240" w:lineRule="auto"/>
        <w:ind w:firstLine="709"/>
        <w:jc w:val="both"/>
        <w:rPr>
          <w:rFonts w:ascii="Times New Roman" w:hAnsi="Times New Roman" w:cs="Times New Roman"/>
          <w:sz w:val="24"/>
          <w:szCs w:val="24"/>
        </w:rPr>
      </w:pPr>
      <w:r w:rsidRPr="00F80B21">
        <w:rPr>
          <w:rFonts w:ascii="Times New Roman" w:hAnsi="Times New Roman" w:cs="Times New Roman"/>
          <w:sz w:val="24"/>
          <w:szCs w:val="24"/>
        </w:rPr>
        <w:t xml:space="preserve">Уполномоченного по делу Фатьянову О.Ю., сообщившего по рассматриваемому вопросу следующее. </w:t>
      </w:r>
    </w:p>
    <w:p w:rsidR="00BA2E28" w:rsidRPr="00F80B21" w:rsidRDefault="00BA2E28" w:rsidP="00BA2E28">
      <w:pPr>
        <w:spacing w:after="0" w:line="240" w:lineRule="auto"/>
        <w:ind w:firstLine="709"/>
        <w:jc w:val="both"/>
        <w:rPr>
          <w:rFonts w:ascii="Times New Roman" w:hAnsi="Times New Roman" w:cs="Times New Roman"/>
          <w:spacing w:val="-4"/>
          <w:sz w:val="24"/>
          <w:szCs w:val="24"/>
        </w:rPr>
      </w:pPr>
      <w:r w:rsidRPr="00F80B21">
        <w:rPr>
          <w:rFonts w:ascii="Times New Roman" w:hAnsi="Times New Roman" w:cs="Times New Roman"/>
          <w:spacing w:val="-4"/>
          <w:sz w:val="24"/>
          <w:szCs w:val="24"/>
        </w:rPr>
        <w:t xml:space="preserve">Расчет экономической обоснованности тарифа на тепловую энергию на 2016 год выполнена департаментом государственного регулирования цен и тарифов Костромской области на основании заявления </w:t>
      </w:r>
      <w:r w:rsidRPr="00F80B21">
        <w:rPr>
          <w:rFonts w:ascii="Times New Roman" w:hAnsi="Times New Roman" w:cs="Times New Roman"/>
          <w:sz w:val="24"/>
          <w:szCs w:val="24"/>
        </w:rPr>
        <w:t xml:space="preserve">ООО «КостромаТеплоРемонт»,  </w:t>
      </w:r>
      <w:r w:rsidRPr="00F80B21">
        <w:rPr>
          <w:rFonts w:ascii="Times New Roman" w:hAnsi="Times New Roman" w:cs="Times New Roman"/>
          <w:spacing w:val="-4"/>
          <w:sz w:val="24"/>
          <w:szCs w:val="24"/>
        </w:rPr>
        <w:t xml:space="preserve">в соответствии  с Федеральным законом от 27.07.2010 года   №190-ФЗ «О теплоснабжении», Основами ценообразования в сфере теплоснабжения, утвержденными постановлением Правительства РФ от 22 октября 2012 года № 1075 «О ценообразовании в сфере теплоснабжения», Методическими указаниями, утвержденными приказом ФСТ России от  13.06.2013 года № 760-э «Об утверждении Методических указаний по расчету регулируемых цен (тарифов) в сфере теплоснабжения», постановлением администрации Костромской области от 31.07.2012 года № 313-а «О департаменте государственного регулирования цен и тарифов Костромской области», прогнозом социально-экономического развития Российской Федерации на 2016 год и плановый период 2017-2018 годов, одобренном Правительством Российской Федерации 07.10.2015 года (далее - Прогноз).  </w:t>
      </w:r>
    </w:p>
    <w:p w:rsidR="00BA2E28" w:rsidRPr="00F80B21" w:rsidRDefault="00BA2E28" w:rsidP="00BA2E28">
      <w:pPr>
        <w:spacing w:after="0" w:line="240" w:lineRule="auto"/>
        <w:ind w:firstLine="709"/>
        <w:jc w:val="both"/>
        <w:rPr>
          <w:rFonts w:ascii="Times New Roman" w:hAnsi="Times New Roman" w:cs="Times New Roman"/>
          <w:spacing w:val="-4"/>
          <w:sz w:val="24"/>
          <w:szCs w:val="24"/>
        </w:rPr>
      </w:pPr>
      <w:r w:rsidRPr="00F80B21">
        <w:rPr>
          <w:rFonts w:ascii="Times New Roman" w:hAnsi="Times New Roman" w:cs="Times New Roman"/>
          <w:spacing w:val="-4"/>
          <w:sz w:val="24"/>
          <w:szCs w:val="24"/>
        </w:rPr>
        <w:t>При проведении настоящей экспертизы уполномоченный по делу опирался на исходные данные, представленные</w:t>
      </w:r>
      <w:r w:rsidRPr="00F80B21">
        <w:rPr>
          <w:rFonts w:ascii="Times New Roman" w:hAnsi="Times New Roman" w:cs="Times New Roman"/>
          <w:sz w:val="24"/>
          <w:szCs w:val="24"/>
        </w:rPr>
        <w:t xml:space="preserve"> ООО «КостромаТеплоРемонт»</w:t>
      </w:r>
      <w:r w:rsidRPr="00F80B21">
        <w:rPr>
          <w:rFonts w:ascii="Times New Roman" w:hAnsi="Times New Roman" w:cs="Times New Roman"/>
          <w:spacing w:val="-4"/>
          <w:sz w:val="24"/>
          <w:szCs w:val="24"/>
        </w:rPr>
        <w:t>.</w:t>
      </w:r>
    </w:p>
    <w:p w:rsidR="00BA2E28" w:rsidRPr="00F80B21" w:rsidRDefault="00BA2E28" w:rsidP="00BA2E28">
      <w:pPr>
        <w:spacing w:after="0" w:line="240" w:lineRule="auto"/>
        <w:ind w:firstLine="709"/>
        <w:jc w:val="both"/>
        <w:rPr>
          <w:rFonts w:ascii="Times New Roman" w:hAnsi="Times New Roman" w:cs="Times New Roman"/>
          <w:sz w:val="24"/>
          <w:szCs w:val="24"/>
        </w:rPr>
      </w:pPr>
      <w:r w:rsidRPr="00F80B21">
        <w:rPr>
          <w:rFonts w:ascii="Times New Roman" w:hAnsi="Times New Roman" w:cs="Times New Roman"/>
          <w:sz w:val="24"/>
          <w:szCs w:val="24"/>
        </w:rPr>
        <w:t>Постановлением департамента от 07.05.2015 №15/80 при установлении тарифов на тепловую энергию выбран метод регулирования тарифов – метод индексации установленных тарифов.</w:t>
      </w:r>
    </w:p>
    <w:p w:rsidR="00BA2E28" w:rsidRPr="00F80B21" w:rsidRDefault="00BA2E28" w:rsidP="00BA2E28">
      <w:pPr>
        <w:spacing w:after="0" w:line="240" w:lineRule="auto"/>
        <w:ind w:firstLine="709"/>
        <w:jc w:val="both"/>
        <w:rPr>
          <w:rFonts w:ascii="Times New Roman" w:hAnsi="Times New Roman" w:cs="Times New Roman"/>
          <w:sz w:val="24"/>
          <w:szCs w:val="24"/>
        </w:rPr>
      </w:pPr>
      <w:r w:rsidRPr="00F80B21">
        <w:rPr>
          <w:rFonts w:ascii="Times New Roman" w:hAnsi="Times New Roman" w:cs="Times New Roman"/>
          <w:sz w:val="24"/>
          <w:szCs w:val="24"/>
        </w:rPr>
        <w:t>Приказом департамента от 07.05.2015  № 181 открыто дело об установлении  тарифов на тепловую энергию ООО «КостромаТеплоРемонт» на 2016-2018 годы.</w:t>
      </w:r>
    </w:p>
    <w:p w:rsidR="00BA2E28" w:rsidRPr="00F80B21" w:rsidRDefault="00BA2E28" w:rsidP="00BA2E28">
      <w:pPr>
        <w:spacing w:after="0" w:line="240" w:lineRule="auto"/>
        <w:ind w:firstLine="709"/>
        <w:jc w:val="both"/>
        <w:rPr>
          <w:rFonts w:ascii="Times New Roman" w:hAnsi="Times New Roman" w:cs="Times New Roman"/>
          <w:sz w:val="24"/>
          <w:szCs w:val="24"/>
        </w:rPr>
      </w:pPr>
      <w:r w:rsidRPr="00F80B21">
        <w:rPr>
          <w:rFonts w:ascii="Times New Roman" w:hAnsi="Times New Roman" w:cs="Times New Roman"/>
          <w:sz w:val="24"/>
          <w:szCs w:val="24"/>
        </w:rPr>
        <w:t xml:space="preserve">ООО «КостромаТеплоРемонт» предложило тариф на тепловую энергию на 2016 год 9759,99 руб./Гкал, при необходимой валовой выручке 13597,22 тыс.руб. </w:t>
      </w:r>
    </w:p>
    <w:p w:rsidR="00BA2E28" w:rsidRPr="00F80B21" w:rsidRDefault="00BA2E28" w:rsidP="00BA2E28">
      <w:pPr>
        <w:spacing w:after="0" w:line="240" w:lineRule="auto"/>
        <w:ind w:firstLine="540"/>
        <w:jc w:val="both"/>
        <w:rPr>
          <w:rFonts w:ascii="Times New Roman" w:hAnsi="Times New Roman" w:cs="Times New Roman"/>
          <w:sz w:val="24"/>
          <w:szCs w:val="24"/>
        </w:rPr>
      </w:pPr>
      <w:r w:rsidRPr="00F80B21">
        <w:rPr>
          <w:rFonts w:ascii="Times New Roman" w:hAnsi="Times New Roman" w:cs="Times New Roman"/>
          <w:sz w:val="24"/>
          <w:szCs w:val="24"/>
        </w:rPr>
        <w:t>Основные плановые показатели ООО «КостромаТеплоРемонт» на  2016 год по теплоснабжению (по расчету департамента ГРЦиТ КО) составили:</w:t>
      </w:r>
    </w:p>
    <w:p w:rsidR="00BA2E28" w:rsidRPr="00F80B21" w:rsidRDefault="00BA2E28" w:rsidP="00BA2E28">
      <w:pPr>
        <w:spacing w:after="0" w:line="240" w:lineRule="auto"/>
        <w:ind w:firstLine="540"/>
        <w:jc w:val="both"/>
        <w:rPr>
          <w:rFonts w:ascii="Times New Roman" w:hAnsi="Times New Roman" w:cs="Times New Roman"/>
          <w:sz w:val="24"/>
          <w:szCs w:val="24"/>
        </w:rPr>
      </w:pPr>
      <w:r w:rsidRPr="00F80B21">
        <w:rPr>
          <w:rFonts w:ascii="Times New Roman" w:hAnsi="Times New Roman" w:cs="Times New Roman"/>
          <w:sz w:val="24"/>
          <w:szCs w:val="24"/>
        </w:rPr>
        <w:t>- произведено тепловой энергии –1590,31Гкал;</w:t>
      </w:r>
    </w:p>
    <w:p w:rsidR="00BA2E28" w:rsidRPr="00F80B21" w:rsidRDefault="00BA2E28" w:rsidP="00BA2E28">
      <w:pPr>
        <w:spacing w:after="0" w:line="240" w:lineRule="auto"/>
        <w:ind w:firstLine="540"/>
        <w:jc w:val="both"/>
        <w:rPr>
          <w:rFonts w:ascii="Times New Roman" w:hAnsi="Times New Roman" w:cs="Times New Roman"/>
          <w:sz w:val="24"/>
          <w:szCs w:val="24"/>
        </w:rPr>
      </w:pPr>
      <w:r w:rsidRPr="00F80B21">
        <w:rPr>
          <w:rFonts w:ascii="Times New Roman" w:hAnsi="Times New Roman" w:cs="Times New Roman"/>
          <w:sz w:val="24"/>
          <w:szCs w:val="24"/>
        </w:rPr>
        <w:t>- потери теплоэнергии в сети ЭСО –204,28 Гкал;</w:t>
      </w:r>
    </w:p>
    <w:p w:rsidR="00BA2E28" w:rsidRPr="00F80B21" w:rsidRDefault="00BA2E28" w:rsidP="00BA2E28">
      <w:pPr>
        <w:spacing w:after="0" w:line="240" w:lineRule="auto"/>
        <w:ind w:firstLine="540"/>
        <w:jc w:val="both"/>
        <w:rPr>
          <w:rFonts w:ascii="Times New Roman" w:hAnsi="Times New Roman" w:cs="Times New Roman"/>
          <w:sz w:val="24"/>
          <w:szCs w:val="24"/>
        </w:rPr>
      </w:pPr>
      <w:r w:rsidRPr="00F80B21">
        <w:rPr>
          <w:rFonts w:ascii="Times New Roman" w:hAnsi="Times New Roman" w:cs="Times New Roman"/>
          <w:sz w:val="24"/>
          <w:szCs w:val="24"/>
        </w:rPr>
        <w:t>- объем реализации тепловой энергии потребителям (полезный отпуск) –1347,86 Гкал;</w:t>
      </w:r>
    </w:p>
    <w:p w:rsidR="00BA2E28" w:rsidRPr="00F80B21" w:rsidRDefault="00BA2E28" w:rsidP="00BA2E28">
      <w:pPr>
        <w:spacing w:after="0" w:line="240" w:lineRule="auto"/>
        <w:ind w:firstLine="540"/>
        <w:jc w:val="both"/>
        <w:rPr>
          <w:rFonts w:ascii="Times New Roman" w:hAnsi="Times New Roman" w:cs="Times New Roman"/>
          <w:sz w:val="24"/>
          <w:szCs w:val="24"/>
        </w:rPr>
      </w:pPr>
      <w:r w:rsidRPr="00F80B21">
        <w:rPr>
          <w:rFonts w:ascii="Times New Roman" w:hAnsi="Times New Roman" w:cs="Times New Roman"/>
          <w:sz w:val="24"/>
          <w:szCs w:val="24"/>
        </w:rPr>
        <w:t xml:space="preserve">  Объем необходимой валовой выручки – 6099,06 тыс.руб., в том числе: </w:t>
      </w:r>
    </w:p>
    <w:p w:rsidR="00BA2E28" w:rsidRPr="00F80B21" w:rsidRDefault="00BA2E28" w:rsidP="00BA2E28">
      <w:pPr>
        <w:spacing w:after="0" w:line="240" w:lineRule="auto"/>
        <w:ind w:firstLine="540"/>
        <w:jc w:val="both"/>
        <w:rPr>
          <w:rFonts w:ascii="Times New Roman" w:hAnsi="Times New Roman" w:cs="Times New Roman"/>
          <w:sz w:val="24"/>
          <w:szCs w:val="24"/>
        </w:rPr>
      </w:pPr>
      <w:r w:rsidRPr="00F80B21">
        <w:rPr>
          <w:rFonts w:ascii="Times New Roman" w:hAnsi="Times New Roman" w:cs="Times New Roman"/>
          <w:sz w:val="24"/>
          <w:szCs w:val="24"/>
        </w:rPr>
        <w:t>- расходы на сырье и материалы – 98,48 тыс.руб.;</w:t>
      </w:r>
    </w:p>
    <w:p w:rsidR="00BA2E28" w:rsidRPr="00F80B21" w:rsidRDefault="00BA2E28" w:rsidP="00BA2E28">
      <w:pPr>
        <w:spacing w:after="0" w:line="240" w:lineRule="auto"/>
        <w:ind w:firstLine="540"/>
        <w:jc w:val="both"/>
        <w:rPr>
          <w:rFonts w:ascii="Times New Roman" w:hAnsi="Times New Roman" w:cs="Times New Roman"/>
          <w:sz w:val="24"/>
          <w:szCs w:val="24"/>
        </w:rPr>
      </w:pPr>
      <w:r w:rsidRPr="00F80B21">
        <w:rPr>
          <w:rFonts w:ascii="Times New Roman" w:hAnsi="Times New Roman" w:cs="Times New Roman"/>
          <w:sz w:val="24"/>
          <w:szCs w:val="24"/>
        </w:rPr>
        <w:t>- расходы на топливо – 1978,31 тыс.руб.;</w:t>
      </w:r>
    </w:p>
    <w:p w:rsidR="00BA2E28" w:rsidRPr="00F80B21" w:rsidRDefault="00BA2E28" w:rsidP="00BA2E28">
      <w:pPr>
        <w:spacing w:after="0" w:line="240" w:lineRule="auto"/>
        <w:ind w:firstLine="540"/>
        <w:jc w:val="both"/>
        <w:rPr>
          <w:rFonts w:ascii="Times New Roman" w:hAnsi="Times New Roman" w:cs="Times New Roman"/>
          <w:sz w:val="24"/>
          <w:szCs w:val="24"/>
        </w:rPr>
      </w:pPr>
      <w:r w:rsidRPr="00F80B21">
        <w:rPr>
          <w:rFonts w:ascii="Times New Roman" w:hAnsi="Times New Roman" w:cs="Times New Roman"/>
          <w:sz w:val="24"/>
          <w:szCs w:val="24"/>
        </w:rPr>
        <w:t>- расходы на покупаемые энергетические ресурсы (электроэнергия на технические нужды) – 646,06 тыс.руб.;</w:t>
      </w:r>
    </w:p>
    <w:p w:rsidR="00BA2E28" w:rsidRPr="00F80B21" w:rsidRDefault="00BA2E28" w:rsidP="00BA2E28">
      <w:pPr>
        <w:spacing w:after="0" w:line="240" w:lineRule="auto"/>
        <w:ind w:firstLine="540"/>
        <w:jc w:val="both"/>
        <w:rPr>
          <w:rFonts w:ascii="Times New Roman" w:hAnsi="Times New Roman" w:cs="Times New Roman"/>
          <w:sz w:val="24"/>
          <w:szCs w:val="24"/>
        </w:rPr>
      </w:pPr>
      <w:r w:rsidRPr="00F80B21">
        <w:rPr>
          <w:rFonts w:ascii="Times New Roman" w:hAnsi="Times New Roman" w:cs="Times New Roman"/>
          <w:sz w:val="24"/>
          <w:szCs w:val="24"/>
        </w:rPr>
        <w:t>- расходы на холодную воду, водоотведение – 26,89 тыс.руб.;</w:t>
      </w:r>
    </w:p>
    <w:p w:rsidR="00BA2E28" w:rsidRPr="00F80B21" w:rsidRDefault="00BA2E28" w:rsidP="00BA2E28">
      <w:pPr>
        <w:spacing w:after="0" w:line="240" w:lineRule="auto"/>
        <w:ind w:firstLine="540"/>
        <w:jc w:val="both"/>
        <w:rPr>
          <w:rFonts w:ascii="Times New Roman" w:hAnsi="Times New Roman" w:cs="Times New Roman"/>
          <w:sz w:val="24"/>
          <w:szCs w:val="24"/>
        </w:rPr>
      </w:pPr>
      <w:r w:rsidRPr="00F80B21">
        <w:rPr>
          <w:rFonts w:ascii="Times New Roman" w:hAnsi="Times New Roman" w:cs="Times New Roman"/>
          <w:sz w:val="24"/>
          <w:szCs w:val="24"/>
        </w:rPr>
        <w:t>- оплата труда  – 2131,65 тыс.руб.;</w:t>
      </w:r>
    </w:p>
    <w:p w:rsidR="00BA2E28" w:rsidRPr="00F80B21" w:rsidRDefault="00BA2E28" w:rsidP="00BA2E28">
      <w:pPr>
        <w:spacing w:after="0" w:line="240" w:lineRule="auto"/>
        <w:ind w:firstLine="540"/>
        <w:jc w:val="both"/>
        <w:rPr>
          <w:rFonts w:ascii="Times New Roman" w:hAnsi="Times New Roman" w:cs="Times New Roman"/>
          <w:sz w:val="24"/>
          <w:szCs w:val="24"/>
        </w:rPr>
      </w:pPr>
      <w:r w:rsidRPr="00F80B21">
        <w:rPr>
          <w:rFonts w:ascii="Times New Roman" w:hAnsi="Times New Roman" w:cs="Times New Roman"/>
          <w:sz w:val="24"/>
          <w:szCs w:val="24"/>
        </w:rPr>
        <w:t>- страховые взносы во внебюджетные фонды –643,76 тыс.руб.;</w:t>
      </w:r>
    </w:p>
    <w:p w:rsidR="00BA2E28" w:rsidRPr="00F80B21" w:rsidRDefault="00BA2E28" w:rsidP="00BA2E28">
      <w:pPr>
        <w:spacing w:after="0" w:line="240" w:lineRule="auto"/>
        <w:ind w:firstLine="540"/>
        <w:jc w:val="both"/>
        <w:rPr>
          <w:rFonts w:ascii="Times New Roman" w:hAnsi="Times New Roman" w:cs="Times New Roman"/>
          <w:sz w:val="24"/>
          <w:szCs w:val="24"/>
        </w:rPr>
      </w:pPr>
      <w:r w:rsidRPr="00F80B21">
        <w:rPr>
          <w:rFonts w:ascii="Times New Roman" w:hAnsi="Times New Roman" w:cs="Times New Roman"/>
          <w:sz w:val="24"/>
          <w:szCs w:val="24"/>
        </w:rPr>
        <w:lastRenderedPageBreak/>
        <w:t>- расходы на выполнение работ и услуг производственного характера, выполняемых по договорам со сторонними организациями и индивидуальными предпринимателями – 105,43 тыс.руб.;</w:t>
      </w:r>
    </w:p>
    <w:p w:rsidR="00BA2E28" w:rsidRPr="00F80B21" w:rsidRDefault="00BA2E28" w:rsidP="00BA2E28">
      <w:pPr>
        <w:spacing w:after="0" w:line="240" w:lineRule="auto"/>
        <w:ind w:firstLine="540"/>
        <w:jc w:val="both"/>
        <w:rPr>
          <w:rFonts w:ascii="Times New Roman" w:hAnsi="Times New Roman" w:cs="Times New Roman"/>
          <w:sz w:val="24"/>
          <w:szCs w:val="24"/>
        </w:rPr>
      </w:pPr>
      <w:r w:rsidRPr="00F80B21">
        <w:rPr>
          <w:rFonts w:ascii="Times New Roman" w:hAnsi="Times New Roman" w:cs="Times New Roman"/>
          <w:sz w:val="24"/>
          <w:szCs w:val="24"/>
        </w:rPr>
        <w:t>-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аудиторских и консультационных услуг – 28,53 тыс.руб.;</w:t>
      </w:r>
    </w:p>
    <w:p w:rsidR="00BA2E28" w:rsidRPr="00F80B21" w:rsidRDefault="00BA2E28" w:rsidP="00BA2E28">
      <w:pPr>
        <w:spacing w:after="0" w:line="240" w:lineRule="auto"/>
        <w:ind w:firstLine="540"/>
        <w:jc w:val="both"/>
        <w:rPr>
          <w:rFonts w:ascii="Times New Roman" w:hAnsi="Times New Roman" w:cs="Times New Roman"/>
          <w:sz w:val="24"/>
          <w:szCs w:val="24"/>
        </w:rPr>
      </w:pPr>
      <w:r w:rsidRPr="00F80B21">
        <w:rPr>
          <w:rFonts w:ascii="Times New Roman" w:hAnsi="Times New Roman" w:cs="Times New Roman"/>
          <w:sz w:val="24"/>
          <w:szCs w:val="24"/>
        </w:rPr>
        <w:t>- плата за выбросы и сбросы загрязняющих веществ в окружающую среду -2,91 тыс.руб.</w:t>
      </w:r>
    </w:p>
    <w:p w:rsidR="00BA2E28" w:rsidRPr="00F80B21" w:rsidRDefault="00BA2E28" w:rsidP="00BA2E28">
      <w:pPr>
        <w:spacing w:after="0" w:line="240" w:lineRule="auto"/>
        <w:ind w:firstLine="540"/>
        <w:jc w:val="both"/>
        <w:rPr>
          <w:rFonts w:ascii="Times New Roman" w:hAnsi="Times New Roman" w:cs="Times New Roman"/>
          <w:sz w:val="24"/>
          <w:szCs w:val="24"/>
        </w:rPr>
      </w:pPr>
      <w:r w:rsidRPr="00F80B21">
        <w:rPr>
          <w:rFonts w:ascii="Times New Roman" w:hAnsi="Times New Roman" w:cs="Times New Roman"/>
          <w:sz w:val="24"/>
          <w:szCs w:val="24"/>
        </w:rPr>
        <w:t>- арендная плата, концессионная плата, лизинговые платежи – 230,9 тыс.руб.;</w:t>
      </w:r>
    </w:p>
    <w:p w:rsidR="00BA2E28" w:rsidRPr="00F80B21" w:rsidRDefault="00BA2E28" w:rsidP="00BA2E28">
      <w:pPr>
        <w:spacing w:after="0" w:line="240" w:lineRule="auto"/>
        <w:ind w:firstLine="540"/>
        <w:jc w:val="both"/>
        <w:rPr>
          <w:rFonts w:ascii="Times New Roman" w:hAnsi="Times New Roman" w:cs="Times New Roman"/>
          <w:sz w:val="24"/>
          <w:szCs w:val="24"/>
        </w:rPr>
      </w:pPr>
      <w:r w:rsidRPr="00F80B21">
        <w:rPr>
          <w:rFonts w:ascii="Times New Roman" w:hAnsi="Times New Roman" w:cs="Times New Roman"/>
          <w:sz w:val="24"/>
          <w:szCs w:val="24"/>
        </w:rPr>
        <w:t>- расходы на обучение персонала – 6,66 тыс.руб.;</w:t>
      </w:r>
    </w:p>
    <w:p w:rsidR="00BA2E28" w:rsidRPr="00F80B21" w:rsidRDefault="00BA2E28" w:rsidP="00BA2E28">
      <w:pPr>
        <w:spacing w:after="0" w:line="240" w:lineRule="auto"/>
        <w:ind w:firstLine="540"/>
        <w:jc w:val="both"/>
        <w:rPr>
          <w:rFonts w:ascii="Times New Roman" w:hAnsi="Times New Roman" w:cs="Times New Roman"/>
          <w:sz w:val="24"/>
          <w:szCs w:val="24"/>
        </w:rPr>
      </w:pPr>
      <w:r w:rsidRPr="00F80B21">
        <w:rPr>
          <w:rFonts w:ascii="Times New Roman" w:hAnsi="Times New Roman" w:cs="Times New Roman"/>
          <w:sz w:val="24"/>
          <w:szCs w:val="24"/>
        </w:rPr>
        <w:t>- расходы на страхование производственных объектов, учитываемые при определении налоговой базы по налогу на прибыль – 30,0 тыс.руб.;</w:t>
      </w:r>
    </w:p>
    <w:p w:rsidR="00BA2E28" w:rsidRPr="00F80B21" w:rsidRDefault="00BA2E28" w:rsidP="00BA2E28">
      <w:pPr>
        <w:spacing w:after="0" w:line="240" w:lineRule="auto"/>
        <w:ind w:firstLine="540"/>
        <w:jc w:val="both"/>
        <w:rPr>
          <w:rFonts w:ascii="Times New Roman" w:hAnsi="Times New Roman" w:cs="Times New Roman"/>
          <w:sz w:val="24"/>
          <w:szCs w:val="24"/>
        </w:rPr>
      </w:pPr>
      <w:r w:rsidRPr="00F80B21">
        <w:rPr>
          <w:rFonts w:ascii="Times New Roman" w:hAnsi="Times New Roman" w:cs="Times New Roman"/>
          <w:sz w:val="24"/>
          <w:szCs w:val="24"/>
        </w:rPr>
        <w:t>- другие расходы, связанные с производством и (или) реализацией продукции – 118,86 тыс.руб.;</w:t>
      </w:r>
    </w:p>
    <w:p w:rsidR="00BA2E28" w:rsidRPr="00F80B21" w:rsidRDefault="00BA2E28" w:rsidP="00BA2E28">
      <w:pPr>
        <w:spacing w:after="0" w:line="240" w:lineRule="auto"/>
        <w:ind w:firstLine="540"/>
        <w:jc w:val="both"/>
        <w:rPr>
          <w:rFonts w:ascii="Times New Roman" w:hAnsi="Times New Roman" w:cs="Times New Roman"/>
          <w:sz w:val="24"/>
          <w:szCs w:val="24"/>
        </w:rPr>
      </w:pPr>
      <w:r w:rsidRPr="00F80B21">
        <w:rPr>
          <w:rFonts w:ascii="Times New Roman" w:hAnsi="Times New Roman" w:cs="Times New Roman"/>
          <w:sz w:val="24"/>
          <w:szCs w:val="24"/>
        </w:rPr>
        <w:t>- внереализационные расходы – 5,18 тыс.руб.;</w:t>
      </w:r>
    </w:p>
    <w:p w:rsidR="00BA2E28" w:rsidRPr="00F80B21" w:rsidRDefault="00BA2E28" w:rsidP="00BA2E28">
      <w:pPr>
        <w:spacing w:after="0" w:line="240" w:lineRule="auto"/>
        <w:ind w:firstLine="540"/>
        <w:jc w:val="both"/>
        <w:rPr>
          <w:rFonts w:ascii="Times New Roman" w:hAnsi="Times New Roman" w:cs="Times New Roman"/>
          <w:sz w:val="24"/>
          <w:szCs w:val="24"/>
        </w:rPr>
      </w:pPr>
      <w:r w:rsidRPr="00F80B21">
        <w:rPr>
          <w:rFonts w:ascii="Times New Roman" w:hAnsi="Times New Roman" w:cs="Times New Roman"/>
          <w:sz w:val="24"/>
          <w:szCs w:val="24"/>
        </w:rPr>
        <w:t>- расходы, не учитываемые в целях налогообложения – 45,46 тыс.руб.;</w:t>
      </w:r>
    </w:p>
    <w:p w:rsidR="00BA2E28" w:rsidRPr="00F80B21" w:rsidRDefault="00BA2E28" w:rsidP="00BA2E28">
      <w:pPr>
        <w:spacing w:after="0" w:line="240" w:lineRule="auto"/>
        <w:ind w:firstLine="540"/>
        <w:jc w:val="both"/>
        <w:rPr>
          <w:rFonts w:ascii="Times New Roman" w:hAnsi="Times New Roman" w:cs="Times New Roman"/>
          <w:sz w:val="24"/>
          <w:szCs w:val="24"/>
        </w:rPr>
      </w:pPr>
      <w:r w:rsidRPr="00F80B21">
        <w:rPr>
          <w:rFonts w:ascii="Times New Roman" w:hAnsi="Times New Roman" w:cs="Times New Roman"/>
          <w:sz w:val="24"/>
          <w:szCs w:val="24"/>
        </w:rPr>
        <w:t>Три угольные котельные, принадлежащие МУП «Красноебытсервис» на праве хозяйственного ведения, переданы в аренду ООО «КостромаТеплоРемонт», отпуск тепловой энергии производится сторонним потребителям – населению, организациям, финансируемым из бюджета и прочим потребителям.</w:t>
      </w:r>
    </w:p>
    <w:p w:rsidR="00BA2E28" w:rsidRPr="00F80B21" w:rsidRDefault="00BA2E28" w:rsidP="00BA2E28">
      <w:pPr>
        <w:spacing w:after="0" w:line="240" w:lineRule="auto"/>
        <w:ind w:firstLine="709"/>
        <w:jc w:val="both"/>
        <w:rPr>
          <w:rFonts w:ascii="Times New Roman" w:hAnsi="Times New Roman" w:cs="Times New Roman"/>
          <w:sz w:val="24"/>
          <w:szCs w:val="24"/>
        </w:rPr>
      </w:pPr>
      <w:r w:rsidRPr="00F80B21">
        <w:rPr>
          <w:rFonts w:ascii="Times New Roman" w:hAnsi="Times New Roman" w:cs="Times New Roman"/>
          <w:sz w:val="24"/>
          <w:szCs w:val="24"/>
        </w:rPr>
        <w:t xml:space="preserve">Полезный отпуск тепловой энергии снижен на 39,22 Гкал. Полезный отпуск тепловой энергии  рассчитан по наружным обмерам зданий с учетом установленных счетчиков тепловой энергии. </w:t>
      </w:r>
    </w:p>
    <w:p w:rsidR="00BA2E28" w:rsidRPr="00F80B21" w:rsidRDefault="00BA2E28" w:rsidP="00BA2E28">
      <w:pPr>
        <w:spacing w:after="0" w:line="240" w:lineRule="auto"/>
        <w:ind w:firstLine="709"/>
        <w:jc w:val="both"/>
        <w:rPr>
          <w:rFonts w:ascii="Times New Roman" w:hAnsi="Times New Roman" w:cs="Times New Roman"/>
          <w:b/>
          <w:sz w:val="24"/>
          <w:szCs w:val="24"/>
        </w:rPr>
      </w:pPr>
      <w:r w:rsidRPr="00F80B21">
        <w:rPr>
          <w:rFonts w:ascii="Times New Roman" w:hAnsi="Times New Roman" w:cs="Times New Roman"/>
          <w:sz w:val="24"/>
          <w:szCs w:val="24"/>
        </w:rPr>
        <w:t>Норматив потерь при передаче тепловой энергии теплоносителя по тепловым сетям  в размере 204,28 Гкал утвержден постановлением департамента ТЭК и ЖКХ КО от 07.05.2015 №9.</w:t>
      </w:r>
      <w:r w:rsidRPr="00F80B21">
        <w:rPr>
          <w:rFonts w:ascii="Times New Roman" w:hAnsi="Times New Roman" w:cs="Times New Roman"/>
          <w:b/>
          <w:sz w:val="24"/>
          <w:szCs w:val="24"/>
        </w:rPr>
        <w:t xml:space="preserve"> </w:t>
      </w:r>
    </w:p>
    <w:p w:rsidR="00BA2E28" w:rsidRPr="00F80B21" w:rsidRDefault="00BA2E28" w:rsidP="00BA2E28">
      <w:pPr>
        <w:pStyle w:val="aa"/>
        <w:ind w:firstLine="709"/>
        <w:rPr>
          <w:spacing w:val="-4"/>
          <w:sz w:val="24"/>
          <w:szCs w:val="24"/>
        </w:rPr>
      </w:pPr>
      <w:r w:rsidRPr="00F80B21">
        <w:rPr>
          <w:spacing w:val="-4"/>
          <w:sz w:val="24"/>
          <w:szCs w:val="24"/>
        </w:rPr>
        <w:t>Состав расходов, включаемых в необходимую валовую выручку</w:t>
      </w:r>
      <w:r w:rsidRPr="00F80B21">
        <w:rPr>
          <w:sz w:val="24"/>
          <w:szCs w:val="24"/>
        </w:rPr>
        <w:t xml:space="preserve"> </w:t>
      </w:r>
      <w:r>
        <w:rPr>
          <w:sz w:val="24"/>
          <w:szCs w:val="24"/>
        </w:rPr>
        <w:t xml:space="preserve">                                    </w:t>
      </w:r>
      <w:r w:rsidRPr="00F80B21">
        <w:rPr>
          <w:sz w:val="24"/>
          <w:szCs w:val="24"/>
        </w:rPr>
        <w:t>ООО «КостромаТеплоРемонт</w:t>
      </w:r>
      <w:r w:rsidRPr="00F80B21">
        <w:rPr>
          <w:spacing w:val="-4"/>
          <w:sz w:val="24"/>
          <w:szCs w:val="24"/>
        </w:rPr>
        <w:t xml:space="preserve">» от производства и передачи тепловой энергии, определен в соответствии с Основами ценообразования в сфере теплоснабжения, действующим законодательством в сфере бухгалтерского и налогового учета.    </w:t>
      </w:r>
    </w:p>
    <w:p w:rsidR="00BA2E28" w:rsidRPr="00F80B21" w:rsidRDefault="00BA2E28" w:rsidP="00BA2E28">
      <w:pPr>
        <w:pStyle w:val="aa"/>
        <w:ind w:firstLine="709"/>
        <w:rPr>
          <w:spacing w:val="-4"/>
          <w:sz w:val="24"/>
          <w:szCs w:val="24"/>
        </w:rPr>
      </w:pPr>
      <w:r w:rsidRPr="00F80B21">
        <w:rPr>
          <w:spacing w:val="-4"/>
          <w:sz w:val="24"/>
          <w:szCs w:val="24"/>
        </w:rPr>
        <w:t xml:space="preserve">В соответствии с пунктом 22 Основ ценообразования регулируемые тарифы рассчитываются на основе размера необходимой валовой выручки и расчетного объема производства тепловой энергии за расчетный период регулирования. Расчетным периодом регулирования является финансовый год. </w:t>
      </w:r>
    </w:p>
    <w:p w:rsidR="00BA2E28" w:rsidRPr="00F80B21" w:rsidRDefault="00BA2E28" w:rsidP="00BA2E28">
      <w:pPr>
        <w:spacing w:after="0" w:line="240" w:lineRule="auto"/>
        <w:ind w:firstLine="709"/>
        <w:jc w:val="both"/>
        <w:rPr>
          <w:rFonts w:ascii="Times New Roman" w:hAnsi="Times New Roman" w:cs="Times New Roman"/>
          <w:sz w:val="24"/>
          <w:szCs w:val="24"/>
        </w:rPr>
      </w:pPr>
      <w:r w:rsidRPr="00F80B21">
        <w:rPr>
          <w:rFonts w:ascii="Times New Roman" w:hAnsi="Times New Roman" w:cs="Times New Roman"/>
          <w:sz w:val="24"/>
          <w:szCs w:val="24"/>
        </w:rPr>
        <w:t>В результате проведенной экспертизы представленных расчетов произведена корректировка следующих показателей:</w:t>
      </w:r>
    </w:p>
    <w:p w:rsidR="00BA2E28" w:rsidRPr="00BE2A35" w:rsidRDefault="00BA2E28" w:rsidP="00BA2E28">
      <w:pPr>
        <w:pStyle w:val="aa"/>
        <w:ind w:firstLine="709"/>
        <w:rPr>
          <w:spacing w:val="-4"/>
          <w:sz w:val="24"/>
          <w:szCs w:val="24"/>
        </w:rPr>
      </w:pPr>
      <w:r w:rsidRPr="00BE2A35">
        <w:rPr>
          <w:spacing w:val="-4"/>
          <w:sz w:val="24"/>
          <w:szCs w:val="24"/>
        </w:rPr>
        <w:t xml:space="preserve">Статья «Расходы на сырье и материалы» -  затраты снижены на 16,91 тыс.руб., приняты расходы на ремонты произведенные хозспособом на основании справок предприятия. </w:t>
      </w:r>
    </w:p>
    <w:p w:rsidR="00BA2E28" w:rsidRPr="00BE2A35" w:rsidRDefault="00BA2E28" w:rsidP="00BA2E28">
      <w:pPr>
        <w:spacing w:after="0" w:line="240" w:lineRule="auto"/>
        <w:ind w:firstLine="709"/>
        <w:jc w:val="both"/>
        <w:rPr>
          <w:rFonts w:ascii="Times New Roman" w:hAnsi="Times New Roman" w:cs="Times New Roman"/>
          <w:spacing w:val="-4"/>
          <w:sz w:val="24"/>
          <w:szCs w:val="24"/>
        </w:rPr>
      </w:pPr>
      <w:r w:rsidRPr="00BE2A35">
        <w:rPr>
          <w:rFonts w:ascii="Times New Roman" w:hAnsi="Times New Roman" w:cs="Times New Roman"/>
          <w:spacing w:val="-4"/>
          <w:sz w:val="24"/>
          <w:szCs w:val="24"/>
        </w:rPr>
        <w:t xml:space="preserve">Статья «Расходы на топливо» - расходы снижены на 2184,89 тыс. руб. за счет корректировки объема топлива, с учетом утвержденного </w:t>
      </w:r>
      <w:r w:rsidRPr="00BE2A35">
        <w:rPr>
          <w:rFonts w:ascii="Times New Roman" w:hAnsi="Times New Roman" w:cs="Times New Roman"/>
          <w:sz w:val="24"/>
          <w:szCs w:val="24"/>
        </w:rPr>
        <w:t>постановлением департамента ТЭК и ЖКХ КО от 07.05.2015 № 9</w:t>
      </w:r>
      <w:r w:rsidRPr="00BE2A35">
        <w:rPr>
          <w:rFonts w:ascii="Times New Roman" w:hAnsi="Times New Roman" w:cs="Times New Roman"/>
          <w:spacing w:val="-4"/>
          <w:sz w:val="24"/>
          <w:szCs w:val="24"/>
        </w:rPr>
        <w:t xml:space="preserve"> норматива удельного расхода топлива и стоимости (с учетом услуг ОАО «РЖД»и ценой закупки по контракту) угля. С 01.07.2016 цена проиндексирована на 105% в соответствии с Прогнозом, одобренном на заседании Правительства Российской Федерации от 07.10.2015 года.</w:t>
      </w:r>
    </w:p>
    <w:p w:rsidR="00BA2E28" w:rsidRPr="00BE2A35" w:rsidRDefault="00BA2E28" w:rsidP="00BA2E28">
      <w:pPr>
        <w:autoSpaceDE w:val="0"/>
        <w:autoSpaceDN w:val="0"/>
        <w:adjustRightInd w:val="0"/>
        <w:spacing w:after="0" w:line="240" w:lineRule="auto"/>
        <w:ind w:firstLine="709"/>
        <w:jc w:val="both"/>
        <w:outlineLvl w:val="0"/>
        <w:rPr>
          <w:rFonts w:ascii="Times New Roman" w:hAnsi="Times New Roman" w:cs="Times New Roman"/>
          <w:spacing w:val="-4"/>
          <w:sz w:val="24"/>
          <w:szCs w:val="24"/>
        </w:rPr>
      </w:pPr>
      <w:r w:rsidRPr="00BE2A35">
        <w:rPr>
          <w:rFonts w:ascii="Times New Roman" w:hAnsi="Times New Roman" w:cs="Times New Roman"/>
          <w:spacing w:val="-4"/>
          <w:sz w:val="24"/>
          <w:szCs w:val="24"/>
        </w:rPr>
        <w:t>Статья «Расходы на покупаемые энергетические ресурсы» (Электроэнергия на технологические цели) - затраты увеличены на 118,19 тыс. руб. за счет корректировки стоимости 1 кВтч, принятой по средней цене на электроэнергию за июль-сентябрь 2015 года. С 01.07.2016 цена проиндексирована на 107,5% в соответствии с Прогнозом.</w:t>
      </w:r>
    </w:p>
    <w:p w:rsidR="00BA2E28" w:rsidRPr="00BE2A35" w:rsidRDefault="00BA2E28" w:rsidP="00BA2E28">
      <w:pPr>
        <w:autoSpaceDE w:val="0"/>
        <w:autoSpaceDN w:val="0"/>
        <w:adjustRightInd w:val="0"/>
        <w:spacing w:after="0" w:line="240" w:lineRule="auto"/>
        <w:ind w:firstLine="709"/>
        <w:jc w:val="both"/>
        <w:outlineLvl w:val="0"/>
        <w:rPr>
          <w:rFonts w:ascii="Times New Roman" w:hAnsi="Times New Roman" w:cs="Times New Roman"/>
          <w:spacing w:val="-4"/>
          <w:sz w:val="24"/>
          <w:szCs w:val="24"/>
        </w:rPr>
      </w:pPr>
      <w:r w:rsidRPr="00BE2A35">
        <w:rPr>
          <w:rFonts w:ascii="Times New Roman" w:hAnsi="Times New Roman" w:cs="Times New Roman"/>
          <w:spacing w:val="-4"/>
          <w:sz w:val="24"/>
          <w:szCs w:val="24"/>
        </w:rPr>
        <w:t xml:space="preserve">Статья «Расходы на холодную воду, водоотведение» - затраты увеличены 0,57 тыс.руб., за счет корректировки стоимости холодной воды и водоотведения с учетом </w:t>
      </w:r>
      <w:r w:rsidRPr="00BE2A35">
        <w:rPr>
          <w:rFonts w:ascii="Times New Roman" w:hAnsi="Times New Roman" w:cs="Times New Roman"/>
          <w:spacing w:val="-4"/>
          <w:sz w:val="24"/>
          <w:szCs w:val="24"/>
        </w:rPr>
        <w:lastRenderedPageBreak/>
        <w:t xml:space="preserve">установленных тарифов. Услуги водоснабжения и водоотведения осуществляет МУП «Красноетеплоэнерго». </w:t>
      </w:r>
    </w:p>
    <w:p w:rsidR="00BA2E28" w:rsidRPr="00F80B21" w:rsidRDefault="00BA2E28" w:rsidP="00BA2E28">
      <w:pPr>
        <w:autoSpaceDE w:val="0"/>
        <w:autoSpaceDN w:val="0"/>
        <w:adjustRightInd w:val="0"/>
        <w:spacing w:after="0" w:line="240" w:lineRule="auto"/>
        <w:ind w:firstLine="709"/>
        <w:jc w:val="both"/>
        <w:outlineLvl w:val="0"/>
        <w:rPr>
          <w:rFonts w:ascii="Times New Roman" w:hAnsi="Times New Roman" w:cs="Times New Roman"/>
          <w:b/>
          <w:spacing w:val="-4"/>
          <w:sz w:val="24"/>
          <w:szCs w:val="24"/>
        </w:rPr>
      </w:pPr>
      <w:r w:rsidRPr="00BE2A35">
        <w:rPr>
          <w:rFonts w:ascii="Times New Roman" w:hAnsi="Times New Roman" w:cs="Times New Roman"/>
          <w:spacing w:val="-4"/>
          <w:sz w:val="24"/>
          <w:szCs w:val="24"/>
        </w:rPr>
        <w:t>Статья «Оплата труда» - расходы снижены на 2012,3 тыс.руб. Заработная плата рассчитана на основании штатного расписания предприятия с учетом результатов проверки</w:t>
      </w:r>
      <w:r w:rsidRPr="00F80B21">
        <w:rPr>
          <w:rFonts w:ascii="Times New Roman" w:hAnsi="Times New Roman" w:cs="Times New Roman"/>
          <w:spacing w:val="-4"/>
          <w:sz w:val="24"/>
          <w:szCs w:val="24"/>
        </w:rPr>
        <w:t xml:space="preserve"> предприятия за 2014 год, где было выявлено, что фактический размер начисленных ставок, окладов, премии ниже заложенных в тарифы на тепловую энергию. К основным рабочим отнесены машинист (кочегар) котельной, к ремонтному персоналу – слесарь по ремонту котельного оборудования, электрогазосварщик,  электромонтер по ремонту и обслуживанию электрооборудования, к цеховому персоналу –инженер-энергетик, начальник участка, уборщих производственных и служебных помещений, водитель, заработная плата АУП – распределена в соответствии учетной политикой по выручке. С 01.07.2016 года затраты проиндексированы на 106,4%. </w:t>
      </w:r>
    </w:p>
    <w:p w:rsidR="00BA2E28" w:rsidRPr="00BE2A35" w:rsidRDefault="00BA2E28" w:rsidP="00BA2E28">
      <w:pPr>
        <w:autoSpaceDE w:val="0"/>
        <w:autoSpaceDN w:val="0"/>
        <w:adjustRightInd w:val="0"/>
        <w:spacing w:after="0" w:line="240" w:lineRule="auto"/>
        <w:ind w:firstLine="709"/>
        <w:jc w:val="both"/>
        <w:outlineLvl w:val="0"/>
        <w:rPr>
          <w:rFonts w:ascii="Times New Roman" w:hAnsi="Times New Roman" w:cs="Times New Roman"/>
          <w:spacing w:val="-4"/>
          <w:sz w:val="24"/>
          <w:szCs w:val="24"/>
        </w:rPr>
      </w:pPr>
      <w:r w:rsidRPr="00BE2A35">
        <w:rPr>
          <w:rFonts w:ascii="Times New Roman" w:hAnsi="Times New Roman" w:cs="Times New Roman"/>
          <w:spacing w:val="-4"/>
          <w:sz w:val="24"/>
          <w:szCs w:val="24"/>
        </w:rPr>
        <w:t xml:space="preserve">Статья «Страховые взносы во внебюджетные фонды» - страховые взносы приняты в размере 30,2% от фонда оплаты труда работников </w:t>
      </w:r>
      <w:r w:rsidRPr="00BE2A35">
        <w:rPr>
          <w:rFonts w:ascii="Times New Roman" w:hAnsi="Times New Roman" w:cs="Times New Roman"/>
          <w:sz w:val="24"/>
          <w:szCs w:val="24"/>
        </w:rPr>
        <w:t xml:space="preserve">ООО «КостромаТеплоРемонт» </w:t>
      </w:r>
      <w:r w:rsidRPr="00BE2A35">
        <w:rPr>
          <w:rFonts w:ascii="Times New Roman" w:hAnsi="Times New Roman" w:cs="Times New Roman"/>
          <w:spacing w:val="-4"/>
          <w:sz w:val="24"/>
          <w:szCs w:val="24"/>
        </w:rPr>
        <w:t>с учетом уведомления о размере страховых взносов на обязательное социальное страхование от несчастных случаев на производстве и профессиональных заболеваний. Снижение затрат составило 607,71 тыс.руб.</w:t>
      </w:r>
    </w:p>
    <w:p w:rsidR="00BA2E28" w:rsidRPr="00BE2A35" w:rsidRDefault="00BA2E28" w:rsidP="00BA2E28">
      <w:pPr>
        <w:autoSpaceDE w:val="0"/>
        <w:autoSpaceDN w:val="0"/>
        <w:adjustRightInd w:val="0"/>
        <w:spacing w:after="0" w:line="240" w:lineRule="auto"/>
        <w:ind w:firstLine="709"/>
        <w:jc w:val="both"/>
        <w:outlineLvl w:val="0"/>
        <w:rPr>
          <w:rFonts w:ascii="Times New Roman" w:hAnsi="Times New Roman" w:cs="Times New Roman"/>
          <w:spacing w:val="-4"/>
          <w:sz w:val="24"/>
          <w:szCs w:val="24"/>
        </w:rPr>
      </w:pPr>
      <w:r w:rsidRPr="00BE2A35">
        <w:rPr>
          <w:rFonts w:ascii="Times New Roman" w:hAnsi="Times New Roman" w:cs="Times New Roman"/>
          <w:spacing w:val="-4"/>
          <w:sz w:val="24"/>
          <w:szCs w:val="24"/>
        </w:rPr>
        <w:t>Статья «Расходы на выполнение работ, услуг производственного характера, выполненных по договорам со сторонними организациями или индивидуальными предпринимателями» - расходы увеличены на 58,6 тыс.руб. В состав расходов входят оплата услуг по разработке Проекта обоснования размеров расчетных норм санитарно-защитных зон, оценка условий труда, обслуживание ККМ, оплата почте за прием платежей за коммунальные услуги, электроизмерения в котельных.</w:t>
      </w:r>
    </w:p>
    <w:p w:rsidR="00BA2E28" w:rsidRPr="00BE2A35" w:rsidRDefault="00BA2E28" w:rsidP="00BA2E28">
      <w:pPr>
        <w:pStyle w:val="aa"/>
        <w:ind w:firstLine="709"/>
        <w:rPr>
          <w:spacing w:val="-4"/>
          <w:sz w:val="24"/>
          <w:szCs w:val="24"/>
        </w:rPr>
      </w:pPr>
      <w:r w:rsidRPr="00BE2A35">
        <w:rPr>
          <w:spacing w:val="-4"/>
          <w:sz w:val="24"/>
          <w:szCs w:val="24"/>
        </w:rPr>
        <w:t>Статья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 - затраты снижены на 3,11  тыс. руб. Учтены расходы на услуги связи, юридические и информационно-консультационные услуги.</w:t>
      </w:r>
    </w:p>
    <w:p w:rsidR="00BA2E28" w:rsidRPr="00BE2A35" w:rsidRDefault="00BA2E28" w:rsidP="00BA2E28">
      <w:pPr>
        <w:pStyle w:val="aa"/>
        <w:ind w:firstLine="709"/>
        <w:rPr>
          <w:spacing w:val="-4"/>
          <w:sz w:val="24"/>
          <w:szCs w:val="24"/>
        </w:rPr>
      </w:pPr>
      <w:r w:rsidRPr="00BE2A35">
        <w:rPr>
          <w:spacing w:val="-4"/>
          <w:sz w:val="24"/>
          <w:szCs w:val="24"/>
        </w:rPr>
        <w:t>Статья «Арендная плата, концессионная плата, лизинговые платежи» - расходы снижены на 366,73 тыс.руб. Включены амортизационные начисления на арендованное имущество, налог на имущество, налог на прибыль</w:t>
      </w:r>
    </w:p>
    <w:p w:rsidR="00BA2E28" w:rsidRPr="00BE2A35" w:rsidRDefault="00BA2E28" w:rsidP="00BA2E28">
      <w:pPr>
        <w:pStyle w:val="aa"/>
        <w:ind w:firstLine="0"/>
        <w:rPr>
          <w:spacing w:val="-4"/>
          <w:sz w:val="24"/>
          <w:szCs w:val="24"/>
        </w:rPr>
      </w:pPr>
      <w:r w:rsidRPr="00BE2A35">
        <w:rPr>
          <w:spacing w:val="-4"/>
          <w:sz w:val="24"/>
          <w:szCs w:val="24"/>
        </w:rPr>
        <w:t xml:space="preserve">             Статья «Расходы на обучение персонала» - затраты снижены на 3,19 тыс.руб., в связи с представленными материалами.</w:t>
      </w:r>
    </w:p>
    <w:p w:rsidR="00BA2E28" w:rsidRPr="00BE2A35" w:rsidRDefault="00BA2E28" w:rsidP="00BA2E28">
      <w:pPr>
        <w:pStyle w:val="aa"/>
        <w:ind w:firstLine="709"/>
        <w:rPr>
          <w:spacing w:val="-4"/>
          <w:sz w:val="24"/>
          <w:szCs w:val="24"/>
        </w:rPr>
      </w:pPr>
      <w:r w:rsidRPr="00BE2A35">
        <w:rPr>
          <w:spacing w:val="-4"/>
          <w:sz w:val="24"/>
          <w:szCs w:val="24"/>
        </w:rPr>
        <w:t>Статья «Расходы на страхование производственных объектов, учитываемых при определении налоговой базы по налогу на прибыль» - затраты увеличены на 30,0 тыс.руб.</w:t>
      </w:r>
    </w:p>
    <w:p w:rsidR="00BA2E28" w:rsidRPr="00BE2A35" w:rsidRDefault="00BA2E28" w:rsidP="00BA2E28">
      <w:pPr>
        <w:pStyle w:val="aa"/>
        <w:ind w:firstLine="709"/>
        <w:rPr>
          <w:spacing w:val="-4"/>
          <w:sz w:val="24"/>
          <w:szCs w:val="24"/>
        </w:rPr>
      </w:pPr>
      <w:r w:rsidRPr="00BE2A35">
        <w:rPr>
          <w:spacing w:val="-4"/>
          <w:sz w:val="24"/>
          <w:szCs w:val="24"/>
        </w:rPr>
        <w:t>Статья «Другие расходы, связанные с производством и реализацией продукции» - снижены 88,44 тыс. руб. При формировании расходов учтены затраты на охрану труда и технику безопасности (спецодежда), расходы на канцтовары, ГСМ, почтовые расходы, расходы на запчасти к автомобилям, расходы на медосмотр сотрудников (диспансеризация).</w:t>
      </w:r>
    </w:p>
    <w:p w:rsidR="00BA2E28" w:rsidRPr="00BE2A35" w:rsidRDefault="00BA2E28" w:rsidP="00BA2E28">
      <w:pPr>
        <w:pStyle w:val="aa"/>
        <w:ind w:firstLine="709"/>
        <w:rPr>
          <w:spacing w:val="-4"/>
          <w:sz w:val="24"/>
          <w:szCs w:val="24"/>
        </w:rPr>
      </w:pPr>
      <w:r w:rsidRPr="00BE2A35">
        <w:rPr>
          <w:spacing w:val="-4"/>
          <w:sz w:val="24"/>
          <w:szCs w:val="24"/>
        </w:rPr>
        <w:t>Статья «Внереализационные расходы» - снижены на 0,12 тыс.руб. Приняты расходы на оплату услуг банка при перечислении заработной платы на карточки.</w:t>
      </w:r>
    </w:p>
    <w:p w:rsidR="00BA2E28" w:rsidRPr="00BE2A35" w:rsidRDefault="00BA2E28" w:rsidP="00BA2E28">
      <w:pPr>
        <w:pStyle w:val="aa"/>
        <w:ind w:firstLine="709"/>
        <w:rPr>
          <w:spacing w:val="-4"/>
          <w:sz w:val="24"/>
          <w:szCs w:val="24"/>
        </w:rPr>
      </w:pPr>
      <w:r w:rsidRPr="00BE2A35">
        <w:rPr>
          <w:spacing w:val="-4"/>
          <w:sz w:val="24"/>
          <w:szCs w:val="24"/>
        </w:rPr>
        <w:t>Статья «Расходы, не учитываемые в целях налогообложения» - увеличены на 20,73 тыс.руб. и включают в себя налог по УСНО.</w:t>
      </w:r>
    </w:p>
    <w:p w:rsidR="00BA2E28" w:rsidRPr="00F80B21" w:rsidRDefault="00BA2E28" w:rsidP="00BA2E28">
      <w:pPr>
        <w:spacing w:after="0" w:line="240" w:lineRule="auto"/>
        <w:ind w:firstLine="709"/>
        <w:jc w:val="both"/>
        <w:rPr>
          <w:rFonts w:ascii="Times New Roman" w:hAnsi="Times New Roman" w:cs="Times New Roman"/>
          <w:spacing w:val="-4"/>
          <w:sz w:val="24"/>
          <w:szCs w:val="24"/>
        </w:rPr>
      </w:pPr>
      <w:r w:rsidRPr="00F80B21">
        <w:rPr>
          <w:rFonts w:ascii="Times New Roman" w:hAnsi="Times New Roman" w:cs="Times New Roman"/>
          <w:spacing w:val="-4"/>
          <w:sz w:val="24"/>
          <w:szCs w:val="24"/>
        </w:rPr>
        <w:t>В соответствии с приказом ФСТ России от 13.06.2013 г. № 760-э «Об утверждении методических указаний по расчету регулируемых цен (тарифов) в сфере теплоснабжения» затраты 2016 (базовый период) года были разделены на операционные (подконтрольные) расходы, неподконтрольные расходы и расходы на приобретение  энергетических ресурсов и холодной воды.</w:t>
      </w:r>
    </w:p>
    <w:p w:rsidR="00BA2E28" w:rsidRPr="00F80B21" w:rsidRDefault="00BA2E28" w:rsidP="00BA2E28">
      <w:pPr>
        <w:spacing w:after="0" w:line="240" w:lineRule="auto"/>
        <w:ind w:firstLine="709"/>
        <w:jc w:val="both"/>
        <w:rPr>
          <w:rFonts w:ascii="Times New Roman" w:hAnsi="Times New Roman" w:cs="Times New Roman"/>
          <w:spacing w:val="-4"/>
          <w:sz w:val="24"/>
          <w:szCs w:val="24"/>
        </w:rPr>
      </w:pPr>
      <w:r w:rsidRPr="00F80B21">
        <w:rPr>
          <w:rFonts w:ascii="Times New Roman" w:hAnsi="Times New Roman" w:cs="Times New Roman"/>
          <w:spacing w:val="-4"/>
          <w:sz w:val="24"/>
          <w:szCs w:val="24"/>
        </w:rPr>
        <w:t xml:space="preserve">С 01.07.2017 г. и с 01.07.2018 г. операционные (подконтрольные) расходы  проиндексированы на индекс потребительских цен, который в соответствии с прогнозом социально-экономического развития составит в 2017 году – 106,0%, в 2018 году – 105,0%. </w:t>
      </w:r>
    </w:p>
    <w:p w:rsidR="00BA2E28" w:rsidRPr="00F80B21" w:rsidRDefault="00BA2E28" w:rsidP="00BA2E28">
      <w:pPr>
        <w:spacing w:after="0" w:line="240" w:lineRule="auto"/>
        <w:ind w:firstLine="709"/>
        <w:jc w:val="both"/>
        <w:rPr>
          <w:rFonts w:ascii="Times New Roman" w:hAnsi="Times New Roman" w:cs="Times New Roman"/>
          <w:spacing w:val="-4"/>
          <w:sz w:val="24"/>
          <w:szCs w:val="24"/>
        </w:rPr>
      </w:pPr>
      <w:r w:rsidRPr="00F80B21">
        <w:rPr>
          <w:rFonts w:ascii="Times New Roman" w:hAnsi="Times New Roman" w:cs="Times New Roman"/>
          <w:spacing w:val="-4"/>
          <w:sz w:val="24"/>
          <w:szCs w:val="24"/>
        </w:rPr>
        <w:lastRenderedPageBreak/>
        <w:t xml:space="preserve">Неподконтрольные расходы не изменяются, расходы на приобретение энергетических ресурсов и холодной воды индексируются в соответствии с прогнозом социально-экономического развития. </w:t>
      </w:r>
    </w:p>
    <w:p w:rsidR="00BA2E28" w:rsidRPr="00F80B21" w:rsidRDefault="00BA2E28" w:rsidP="00BA2E28">
      <w:pPr>
        <w:spacing w:after="0" w:line="240" w:lineRule="auto"/>
        <w:ind w:firstLine="709"/>
        <w:jc w:val="both"/>
        <w:rPr>
          <w:rFonts w:ascii="Times New Roman" w:hAnsi="Times New Roman" w:cs="Times New Roman"/>
          <w:spacing w:val="-4"/>
          <w:sz w:val="24"/>
          <w:szCs w:val="24"/>
        </w:rPr>
      </w:pPr>
      <w:r w:rsidRPr="00F80B21">
        <w:rPr>
          <w:rFonts w:ascii="Times New Roman" w:hAnsi="Times New Roman" w:cs="Times New Roman"/>
          <w:spacing w:val="-4"/>
          <w:sz w:val="24"/>
          <w:szCs w:val="24"/>
        </w:rPr>
        <w:t>Нормативный уровень прибыли с 01.07.2017 г. и с 01.07.2018 г. составил 0,5 % .</w:t>
      </w:r>
    </w:p>
    <w:p w:rsidR="00BA2E28" w:rsidRPr="00F80B21" w:rsidRDefault="00BA2E28" w:rsidP="006924DF">
      <w:pPr>
        <w:pStyle w:val="23"/>
        <w:tabs>
          <w:tab w:val="left" w:pos="4962"/>
        </w:tabs>
        <w:spacing w:after="0" w:line="240" w:lineRule="auto"/>
        <w:ind w:left="0" w:firstLine="709"/>
        <w:rPr>
          <w:spacing w:val="-4"/>
        </w:rPr>
      </w:pPr>
      <w:r w:rsidRPr="00F80B21">
        <w:rPr>
          <w:spacing w:val="-4"/>
        </w:rPr>
        <w:t xml:space="preserve">На основании проведенного анализа технико-экономических показателей по тарифам на тепловую энергию, поставляемую </w:t>
      </w:r>
      <w:r w:rsidRPr="00F80B21">
        <w:t xml:space="preserve">ООО «КостромаТеплоРемонт» </w:t>
      </w:r>
      <w:r w:rsidRPr="00F80B21">
        <w:rPr>
          <w:spacing w:val="-4"/>
        </w:rPr>
        <w:t xml:space="preserve">потребителям </w:t>
      </w:r>
      <w:r>
        <w:rPr>
          <w:spacing w:val="-4"/>
        </w:rPr>
        <w:t xml:space="preserve">                        </w:t>
      </w:r>
      <w:r w:rsidRPr="00F80B21">
        <w:rPr>
          <w:spacing w:val="-4"/>
        </w:rPr>
        <w:t>п. Красное-на-Волге Красносельского муниципального района, на утверждение  правлением департамента государственного регулирования цен и тарифов Костромской области  предлагаются экономически обоснованные тарифы на тепловую энергию на 2016-2018 год через тепловую сеть – теплоноситель горячая вода:</w:t>
      </w:r>
    </w:p>
    <w:p w:rsidR="00BA2E28" w:rsidRPr="00F80B21" w:rsidRDefault="00BA2E28" w:rsidP="00BA2E28">
      <w:pPr>
        <w:spacing w:after="0" w:line="240" w:lineRule="auto"/>
        <w:ind w:firstLine="540"/>
        <w:jc w:val="both"/>
        <w:rPr>
          <w:rFonts w:ascii="Times New Roman" w:hAnsi="Times New Roman" w:cs="Times New Roman"/>
          <w:spacing w:val="-4"/>
          <w:sz w:val="24"/>
          <w:szCs w:val="24"/>
        </w:rPr>
      </w:pPr>
      <w:r w:rsidRPr="00F80B21">
        <w:rPr>
          <w:rFonts w:ascii="Times New Roman" w:hAnsi="Times New Roman" w:cs="Times New Roman"/>
          <w:spacing w:val="-4"/>
          <w:sz w:val="24"/>
          <w:szCs w:val="24"/>
        </w:rPr>
        <w:t>с 01.01.2016 г. в размере: 4525,00 руб./Гкал (НДС не облагается),</w:t>
      </w:r>
    </w:p>
    <w:p w:rsidR="00BA2E28" w:rsidRPr="00F80B21" w:rsidRDefault="00BA2E28" w:rsidP="00BA2E28">
      <w:pPr>
        <w:spacing w:after="0" w:line="240" w:lineRule="auto"/>
        <w:ind w:firstLine="540"/>
        <w:jc w:val="both"/>
        <w:rPr>
          <w:rFonts w:ascii="Times New Roman" w:hAnsi="Times New Roman" w:cs="Times New Roman"/>
          <w:spacing w:val="-4"/>
          <w:sz w:val="24"/>
          <w:szCs w:val="24"/>
        </w:rPr>
      </w:pPr>
      <w:r w:rsidRPr="00F80B21">
        <w:rPr>
          <w:rFonts w:ascii="Times New Roman" w:hAnsi="Times New Roman" w:cs="Times New Roman"/>
          <w:spacing w:val="-4"/>
          <w:sz w:val="24"/>
          <w:szCs w:val="24"/>
        </w:rPr>
        <w:t>с 01.07.2016 г. в размере: 4525,00 руб./Гкал (НДС не облагается),</w:t>
      </w:r>
    </w:p>
    <w:p w:rsidR="00BA2E28" w:rsidRPr="00F80B21" w:rsidRDefault="00BA2E28" w:rsidP="00BA2E28">
      <w:pPr>
        <w:spacing w:after="0" w:line="240" w:lineRule="auto"/>
        <w:ind w:firstLine="540"/>
        <w:jc w:val="both"/>
        <w:rPr>
          <w:rFonts w:ascii="Times New Roman" w:hAnsi="Times New Roman" w:cs="Times New Roman"/>
          <w:spacing w:val="-4"/>
          <w:sz w:val="24"/>
          <w:szCs w:val="24"/>
        </w:rPr>
      </w:pPr>
      <w:r w:rsidRPr="00F80B21">
        <w:rPr>
          <w:rFonts w:ascii="Times New Roman" w:hAnsi="Times New Roman" w:cs="Times New Roman"/>
          <w:spacing w:val="-4"/>
          <w:sz w:val="24"/>
          <w:szCs w:val="24"/>
        </w:rPr>
        <w:t>с 01.01.2017 г. в размере: 4525,00 руб./Гкал (НДС не облагается),</w:t>
      </w:r>
    </w:p>
    <w:p w:rsidR="00BA2E28" w:rsidRPr="00F80B21" w:rsidRDefault="00BA2E28" w:rsidP="00BA2E28">
      <w:pPr>
        <w:spacing w:after="0" w:line="240" w:lineRule="auto"/>
        <w:ind w:firstLine="540"/>
        <w:jc w:val="both"/>
        <w:rPr>
          <w:rFonts w:ascii="Times New Roman" w:hAnsi="Times New Roman" w:cs="Times New Roman"/>
          <w:spacing w:val="-4"/>
          <w:sz w:val="24"/>
          <w:szCs w:val="24"/>
        </w:rPr>
      </w:pPr>
      <w:r w:rsidRPr="00F80B21">
        <w:rPr>
          <w:rFonts w:ascii="Times New Roman" w:hAnsi="Times New Roman" w:cs="Times New Roman"/>
          <w:spacing w:val="-4"/>
          <w:sz w:val="24"/>
          <w:szCs w:val="24"/>
        </w:rPr>
        <w:t>с 01.07.2017 г. в размере: 4830,62 руб./Гкал (НДС не облагается),</w:t>
      </w:r>
    </w:p>
    <w:p w:rsidR="00BA2E28" w:rsidRPr="00F80B21" w:rsidRDefault="00BA2E28" w:rsidP="00BA2E28">
      <w:pPr>
        <w:spacing w:after="0" w:line="240" w:lineRule="auto"/>
        <w:ind w:firstLine="540"/>
        <w:jc w:val="both"/>
        <w:rPr>
          <w:rFonts w:ascii="Times New Roman" w:hAnsi="Times New Roman" w:cs="Times New Roman"/>
          <w:spacing w:val="-4"/>
          <w:sz w:val="24"/>
          <w:szCs w:val="24"/>
        </w:rPr>
      </w:pPr>
      <w:r w:rsidRPr="00F80B21">
        <w:rPr>
          <w:rFonts w:ascii="Times New Roman" w:hAnsi="Times New Roman" w:cs="Times New Roman"/>
          <w:spacing w:val="-4"/>
          <w:sz w:val="24"/>
          <w:szCs w:val="24"/>
        </w:rPr>
        <w:t>с 01.01.2018 г. в размере: 4830,62 руб./Гкал (НДС не облагается),</w:t>
      </w:r>
    </w:p>
    <w:p w:rsidR="00BA2E28" w:rsidRPr="00F80B21" w:rsidRDefault="00BA2E28" w:rsidP="00BA2E28">
      <w:pPr>
        <w:spacing w:after="0" w:line="240" w:lineRule="auto"/>
        <w:ind w:firstLine="540"/>
        <w:jc w:val="both"/>
        <w:rPr>
          <w:rFonts w:ascii="Times New Roman" w:hAnsi="Times New Roman" w:cs="Times New Roman"/>
          <w:spacing w:val="-4"/>
          <w:sz w:val="24"/>
          <w:szCs w:val="24"/>
        </w:rPr>
      </w:pPr>
      <w:r w:rsidRPr="00F80B21">
        <w:rPr>
          <w:rFonts w:ascii="Times New Roman" w:hAnsi="Times New Roman" w:cs="Times New Roman"/>
          <w:spacing w:val="-4"/>
          <w:sz w:val="24"/>
          <w:szCs w:val="24"/>
        </w:rPr>
        <w:t>с 01.07.2018 г. в размере: 5080,78 руб./Гкал (НДС не облагается).</w:t>
      </w:r>
    </w:p>
    <w:p w:rsidR="00BA2E28" w:rsidRPr="00F80B21" w:rsidRDefault="00BA2E28" w:rsidP="00BA2E28">
      <w:pPr>
        <w:spacing w:after="0" w:line="240" w:lineRule="auto"/>
        <w:ind w:firstLine="540"/>
        <w:jc w:val="both"/>
        <w:rPr>
          <w:rFonts w:ascii="Times New Roman" w:hAnsi="Times New Roman" w:cs="Times New Roman"/>
          <w:spacing w:val="-4"/>
          <w:sz w:val="24"/>
          <w:szCs w:val="24"/>
        </w:rPr>
      </w:pPr>
    </w:p>
    <w:p w:rsidR="00BA2E28" w:rsidRPr="00F80B21" w:rsidRDefault="00BA2E28" w:rsidP="00BA2E28">
      <w:pPr>
        <w:pStyle w:val="aa"/>
        <w:ind w:firstLine="0"/>
        <w:rPr>
          <w:sz w:val="24"/>
          <w:szCs w:val="24"/>
          <w:highlight w:val="yellow"/>
        </w:rPr>
      </w:pPr>
      <w:r w:rsidRPr="00F80B21">
        <w:rPr>
          <w:sz w:val="24"/>
          <w:szCs w:val="24"/>
        </w:rPr>
        <w:t xml:space="preserve">          Директор ООО «КостромаТеплоРемонт» высказал возражения по величине предлагаемых тарифов, объемам полезного отпуска тепловой энергии, величине расходов по статьям затрат.           </w:t>
      </w:r>
    </w:p>
    <w:p w:rsidR="00BA2E28" w:rsidRPr="00F80B21" w:rsidRDefault="00BA2E28" w:rsidP="00BA2E28">
      <w:pPr>
        <w:pStyle w:val="aa"/>
        <w:ind w:firstLine="567"/>
        <w:rPr>
          <w:sz w:val="24"/>
          <w:szCs w:val="24"/>
        </w:rPr>
      </w:pPr>
      <w:r w:rsidRPr="00F80B21">
        <w:rPr>
          <w:sz w:val="24"/>
          <w:szCs w:val="24"/>
        </w:rPr>
        <w:t>Все члены правления, принимавшие участие в рассмотрении вопроса №</w:t>
      </w:r>
      <w:r w:rsidR="00236FCA">
        <w:rPr>
          <w:sz w:val="24"/>
          <w:szCs w:val="24"/>
        </w:rPr>
        <w:t xml:space="preserve"> </w:t>
      </w:r>
      <w:r>
        <w:rPr>
          <w:sz w:val="24"/>
          <w:szCs w:val="24"/>
        </w:rPr>
        <w:t>78</w:t>
      </w:r>
      <w:r w:rsidRPr="00F80B21">
        <w:rPr>
          <w:sz w:val="24"/>
          <w:szCs w:val="24"/>
        </w:rPr>
        <w:t xml:space="preserve"> повестки, предложение уполномоченного по делу Фатьяновой О.Ю. поддержали единогласно.</w:t>
      </w:r>
    </w:p>
    <w:p w:rsidR="00BA2E28" w:rsidRPr="00F80B21" w:rsidRDefault="00BE2A35" w:rsidP="00BA2E28">
      <w:pPr>
        <w:pStyle w:val="aa"/>
        <w:ind w:firstLine="567"/>
        <w:rPr>
          <w:sz w:val="24"/>
          <w:szCs w:val="24"/>
        </w:rPr>
      </w:pPr>
      <w:r>
        <w:rPr>
          <w:sz w:val="24"/>
          <w:szCs w:val="24"/>
        </w:rPr>
        <w:t>Солдатова И.Ю.</w:t>
      </w:r>
      <w:r w:rsidR="00BA2E28" w:rsidRPr="00F80B21">
        <w:rPr>
          <w:sz w:val="24"/>
          <w:szCs w:val="24"/>
        </w:rPr>
        <w:t xml:space="preserve"> – Принять предложение уполномоченного по делу.</w:t>
      </w:r>
    </w:p>
    <w:p w:rsidR="00BA2E28" w:rsidRDefault="00BA2E28" w:rsidP="00BA2E28">
      <w:pPr>
        <w:pStyle w:val="aa"/>
        <w:ind w:firstLine="567"/>
        <w:rPr>
          <w:sz w:val="24"/>
          <w:szCs w:val="24"/>
        </w:rPr>
      </w:pPr>
    </w:p>
    <w:p w:rsidR="00BA2E28" w:rsidRPr="00F80B21" w:rsidRDefault="00BA2E28" w:rsidP="00BA2E28">
      <w:pPr>
        <w:autoSpaceDE w:val="0"/>
        <w:autoSpaceDN w:val="0"/>
        <w:adjustRightInd w:val="0"/>
        <w:spacing w:after="0" w:line="240" w:lineRule="auto"/>
        <w:jc w:val="both"/>
        <w:rPr>
          <w:rFonts w:ascii="Times New Roman" w:hAnsi="Times New Roman" w:cs="Times New Roman"/>
          <w:b/>
          <w:bCs/>
          <w:sz w:val="24"/>
          <w:szCs w:val="24"/>
        </w:rPr>
      </w:pPr>
      <w:r w:rsidRPr="00F80B21">
        <w:rPr>
          <w:rFonts w:ascii="Times New Roman" w:hAnsi="Times New Roman" w:cs="Times New Roman"/>
          <w:b/>
          <w:bCs/>
          <w:sz w:val="24"/>
          <w:szCs w:val="24"/>
        </w:rPr>
        <w:t>РЕШИЛИ:</w:t>
      </w:r>
    </w:p>
    <w:p w:rsidR="00BA2E28" w:rsidRPr="00F80B21" w:rsidRDefault="00BA2E28" w:rsidP="00BA2E28">
      <w:pPr>
        <w:tabs>
          <w:tab w:val="left" w:pos="567"/>
        </w:tabs>
        <w:spacing w:after="0" w:line="240" w:lineRule="auto"/>
        <w:ind w:firstLine="709"/>
        <w:jc w:val="both"/>
        <w:rPr>
          <w:rFonts w:ascii="Times New Roman" w:hAnsi="Times New Roman" w:cs="Times New Roman"/>
          <w:sz w:val="24"/>
          <w:szCs w:val="24"/>
        </w:rPr>
      </w:pPr>
      <w:r w:rsidRPr="00F80B21">
        <w:rPr>
          <w:rFonts w:ascii="Times New Roman" w:hAnsi="Times New Roman" w:cs="Times New Roman"/>
          <w:sz w:val="24"/>
          <w:szCs w:val="24"/>
        </w:rPr>
        <w:t xml:space="preserve">1. Установить тарифы на тепловую энергию, поставляемую </w:t>
      </w:r>
      <w:r>
        <w:rPr>
          <w:rFonts w:ascii="Times New Roman" w:hAnsi="Times New Roman" w:cs="Times New Roman"/>
          <w:sz w:val="24"/>
          <w:szCs w:val="24"/>
        </w:rPr>
        <w:t xml:space="preserve">                                           </w:t>
      </w:r>
      <w:r w:rsidRPr="00F80B21">
        <w:rPr>
          <w:rFonts w:ascii="Times New Roman" w:hAnsi="Times New Roman" w:cs="Times New Roman"/>
          <w:sz w:val="24"/>
          <w:szCs w:val="24"/>
        </w:rPr>
        <w:t>ООО «КостромаТеплоРемонт» потребителям п. Красное-на-Волге Красносельского района на 2016-2018 годы (НДС не облагается):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1559"/>
        <w:gridCol w:w="2410"/>
        <w:gridCol w:w="2410"/>
      </w:tblGrid>
      <w:tr w:rsidR="00BA2E28" w:rsidRPr="00F80B21" w:rsidTr="00DD112D">
        <w:trPr>
          <w:trHeight w:val="288"/>
        </w:trPr>
        <w:tc>
          <w:tcPr>
            <w:tcW w:w="3227" w:type="dxa"/>
          </w:tcPr>
          <w:p w:rsidR="00BA2E28" w:rsidRPr="006924DF" w:rsidRDefault="00BA2E28" w:rsidP="00DD112D">
            <w:pPr>
              <w:pStyle w:val="1"/>
              <w:rPr>
                <w:b w:val="0"/>
                <w:sz w:val="20"/>
                <w:szCs w:val="20"/>
              </w:rPr>
            </w:pPr>
            <w:r w:rsidRPr="006924DF">
              <w:rPr>
                <w:b w:val="0"/>
                <w:sz w:val="20"/>
                <w:szCs w:val="20"/>
              </w:rPr>
              <w:t>Категория потребителей</w:t>
            </w:r>
          </w:p>
        </w:tc>
        <w:tc>
          <w:tcPr>
            <w:tcW w:w="1559" w:type="dxa"/>
          </w:tcPr>
          <w:p w:rsidR="00BA2E28" w:rsidRPr="006924DF" w:rsidRDefault="00BA2E28" w:rsidP="00DD112D">
            <w:pPr>
              <w:pStyle w:val="1"/>
              <w:rPr>
                <w:b w:val="0"/>
                <w:sz w:val="20"/>
                <w:szCs w:val="20"/>
              </w:rPr>
            </w:pPr>
            <w:r w:rsidRPr="006924DF">
              <w:rPr>
                <w:b w:val="0"/>
                <w:sz w:val="20"/>
                <w:szCs w:val="20"/>
              </w:rPr>
              <w:t>ед. изм.</w:t>
            </w:r>
          </w:p>
        </w:tc>
        <w:tc>
          <w:tcPr>
            <w:tcW w:w="2410" w:type="dxa"/>
          </w:tcPr>
          <w:p w:rsidR="00BA2E28" w:rsidRPr="006924DF" w:rsidRDefault="00BA2E28" w:rsidP="00DD112D">
            <w:pPr>
              <w:pStyle w:val="1"/>
              <w:rPr>
                <w:b w:val="0"/>
                <w:sz w:val="20"/>
                <w:szCs w:val="20"/>
              </w:rPr>
            </w:pPr>
            <w:r w:rsidRPr="006924DF">
              <w:rPr>
                <w:b w:val="0"/>
                <w:sz w:val="20"/>
                <w:szCs w:val="20"/>
              </w:rPr>
              <w:t>Население (с НДС)</w:t>
            </w:r>
          </w:p>
        </w:tc>
        <w:tc>
          <w:tcPr>
            <w:tcW w:w="2410" w:type="dxa"/>
          </w:tcPr>
          <w:p w:rsidR="00BA2E28" w:rsidRPr="006924DF" w:rsidRDefault="00BA2E28" w:rsidP="00DD112D">
            <w:pPr>
              <w:pStyle w:val="1"/>
              <w:rPr>
                <w:b w:val="0"/>
                <w:sz w:val="20"/>
                <w:szCs w:val="20"/>
              </w:rPr>
            </w:pPr>
            <w:r w:rsidRPr="006924DF">
              <w:rPr>
                <w:b w:val="0"/>
                <w:sz w:val="20"/>
                <w:szCs w:val="20"/>
              </w:rPr>
              <w:t>Бюджетные и прочие потребители</w:t>
            </w:r>
          </w:p>
          <w:p w:rsidR="00BA2E28" w:rsidRPr="006924DF" w:rsidRDefault="00BA2E28" w:rsidP="00DD112D">
            <w:pPr>
              <w:pStyle w:val="1"/>
              <w:rPr>
                <w:b w:val="0"/>
                <w:sz w:val="20"/>
                <w:szCs w:val="20"/>
              </w:rPr>
            </w:pPr>
            <w:r w:rsidRPr="006924DF">
              <w:rPr>
                <w:b w:val="0"/>
                <w:sz w:val="20"/>
                <w:szCs w:val="20"/>
              </w:rPr>
              <w:t xml:space="preserve">в горячей воде </w:t>
            </w:r>
          </w:p>
        </w:tc>
      </w:tr>
      <w:tr w:rsidR="00BA2E28" w:rsidRPr="00F80B21" w:rsidTr="00DD112D">
        <w:trPr>
          <w:trHeight w:val="288"/>
        </w:trPr>
        <w:tc>
          <w:tcPr>
            <w:tcW w:w="3227" w:type="dxa"/>
          </w:tcPr>
          <w:p w:rsidR="00BA2E28" w:rsidRPr="006924DF" w:rsidRDefault="00BA2E28" w:rsidP="00DD112D">
            <w:pPr>
              <w:pStyle w:val="1"/>
              <w:jc w:val="both"/>
              <w:rPr>
                <w:b w:val="0"/>
                <w:sz w:val="20"/>
                <w:szCs w:val="20"/>
              </w:rPr>
            </w:pPr>
            <w:r w:rsidRPr="006924DF">
              <w:rPr>
                <w:b w:val="0"/>
                <w:sz w:val="20"/>
                <w:szCs w:val="20"/>
              </w:rPr>
              <w:t>Период</w:t>
            </w:r>
          </w:p>
        </w:tc>
        <w:tc>
          <w:tcPr>
            <w:tcW w:w="1559" w:type="dxa"/>
            <w:vAlign w:val="bottom"/>
          </w:tcPr>
          <w:p w:rsidR="00BA2E28" w:rsidRPr="006924DF" w:rsidRDefault="00BA2E28" w:rsidP="00DD112D">
            <w:pPr>
              <w:spacing w:after="0" w:line="240" w:lineRule="auto"/>
              <w:rPr>
                <w:rFonts w:ascii="Times New Roman" w:hAnsi="Times New Roman" w:cs="Times New Roman"/>
                <w:sz w:val="20"/>
                <w:szCs w:val="20"/>
              </w:rPr>
            </w:pPr>
          </w:p>
        </w:tc>
        <w:tc>
          <w:tcPr>
            <w:tcW w:w="2410" w:type="dxa"/>
          </w:tcPr>
          <w:p w:rsidR="00BA2E28" w:rsidRPr="006924DF" w:rsidRDefault="00BA2E28" w:rsidP="00DD112D">
            <w:pPr>
              <w:pStyle w:val="1"/>
              <w:rPr>
                <w:b w:val="0"/>
                <w:sz w:val="20"/>
                <w:szCs w:val="20"/>
              </w:rPr>
            </w:pPr>
          </w:p>
        </w:tc>
        <w:tc>
          <w:tcPr>
            <w:tcW w:w="2410" w:type="dxa"/>
          </w:tcPr>
          <w:p w:rsidR="00BA2E28" w:rsidRPr="006924DF" w:rsidRDefault="00BA2E28" w:rsidP="00DD112D">
            <w:pPr>
              <w:pStyle w:val="1"/>
              <w:rPr>
                <w:b w:val="0"/>
                <w:sz w:val="20"/>
                <w:szCs w:val="20"/>
              </w:rPr>
            </w:pPr>
          </w:p>
        </w:tc>
      </w:tr>
      <w:tr w:rsidR="00BA2E28" w:rsidRPr="00F80B21" w:rsidTr="00DD112D">
        <w:trPr>
          <w:trHeight w:val="337"/>
        </w:trPr>
        <w:tc>
          <w:tcPr>
            <w:tcW w:w="3227" w:type="dxa"/>
          </w:tcPr>
          <w:p w:rsidR="00BA2E28" w:rsidRPr="00F80B21" w:rsidRDefault="00BA2E28" w:rsidP="00DD112D">
            <w:pPr>
              <w:autoSpaceDE w:val="0"/>
              <w:autoSpaceDN w:val="0"/>
              <w:adjustRightInd w:val="0"/>
              <w:spacing w:after="0" w:line="240" w:lineRule="auto"/>
              <w:rPr>
                <w:rFonts w:ascii="Times New Roman" w:hAnsi="Times New Roman" w:cs="Times New Roman"/>
                <w:sz w:val="20"/>
                <w:szCs w:val="20"/>
              </w:rPr>
            </w:pPr>
            <w:r w:rsidRPr="00F80B21">
              <w:rPr>
                <w:rFonts w:ascii="Times New Roman" w:hAnsi="Times New Roman" w:cs="Times New Roman"/>
                <w:sz w:val="20"/>
                <w:szCs w:val="20"/>
              </w:rPr>
              <w:t>с 01.01.2016-30.06.2016</w:t>
            </w:r>
          </w:p>
        </w:tc>
        <w:tc>
          <w:tcPr>
            <w:tcW w:w="1559" w:type="dxa"/>
            <w:vAlign w:val="center"/>
          </w:tcPr>
          <w:p w:rsidR="00BA2E28" w:rsidRPr="006924DF" w:rsidRDefault="00BA2E28" w:rsidP="00DD112D">
            <w:pPr>
              <w:pStyle w:val="1"/>
              <w:rPr>
                <w:b w:val="0"/>
                <w:sz w:val="20"/>
                <w:szCs w:val="20"/>
              </w:rPr>
            </w:pPr>
            <w:r w:rsidRPr="006924DF">
              <w:rPr>
                <w:b w:val="0"/>
                <w:sz w:val="20"/>
                <w:szCs w:val="20"/>
              </w:rPr>
              <w:t>руб. /Гкал</w:t>
            </w:r>
          </w:p>
        </w:tc>
        <w:tc>
          <w:tcPr>
            <w:tcW w:w="2410" w:type="dxa"/>
            <w:vAlign w:val="center"/>
          </w:tcPr>
          <w:p w:rsidR="00BA2E28" w:rsidRPr="00F80B21" w:rsidRDefault="00BA2E28" w:rsidP="00DD112D">
            <w:pPr>
              <w:autoSpaceDE w:val="0"/>
              <w:autoSpaceDN w:val="0"/>
              <w:adjustRightInd w:val="0"/>
              <w:spacing w:after="0" w:line="240" w:lineRule="auto"/>
              <w:jc w:val="center"/>
              <w:rPr>
                <w:rFonts w:ascii="Times New Roman" w:hAnsi="Times New Roman" w:cs="Times New Roman"/>
                <w:sz w:val="20"/>
                <w:szCs w:val="20"/>
              </w:rPr>
            </w:pPr>
            <w:r w:rsidRPr="00F80B21">
              <w:rPr>
                <w:rFonts w:ascii="Times New Roman" w:hAnsi="Times New Roman" w:cs="Times New Roman"/>
                <w:sz w:val="20"/>
                <w:szCs w:val="20"/>
              </w:rPr>
              <w:t>4525,00</w:t>
            </w:r>
          </w:p>
        </w:tc>
        <w:tc>
          <w:tcPr>
            <w:tcW w:w="2410" w:type="dxa"/>
            <w:vAlign w:val="center"/>
          </w:tcPr>
          <w:p w:rsidR="00BA2E28" w:rsidRPr="00F80B21" w:rsidRDefault="00BA2E28" w:rsidP="00DD112D">
            <w:pPr>
              <w:autoSpaceDE w:val="0"/>
              <w:autoSpaceDN w:val="0"/>
              <w:adjustRightInd w:val="0"/>
              <w:spacing w:after="0" w:line="240" w:lineRule="auto"/>
              <w:jc w:val="center"/>
              <w:rPr>
                <w:rFonts w:ascii="Times New Roman" w:hAnsi="Times New Roman" w:cs="Times New Roman"/>
                <w:sz w:val="20"/>
                <w:szCs w:val="20"/>
              </w:rPr>
            </w:pPr>
            <w:r w:rsidRPr="00F80B21">
              <w:rPr>
                <w:rFonts w:ascii="Times New Roman" w:hAnsi="Times New Roman" w:cs="Times New Roman"/>
                <w:sz w:val="20"/>
                <w:szCs w:val="20"/>
              </w:rPr>
              <w:t>4525,00</w:t>
            </w:r>
          </w:p>
        </w:tc>
      </w:tr>
      <w:tr w:rsidR="00BA2E28" w:rsidRPr="00F80B21" w:rsidTr="00DD112D">
        <w:trPr>
          <w:trHeight w:val="447"/>
        </w:trPr>
        <w:tc>
          <w:tcPr>
            <w:tcW w:w="3227" w:type="dxa"/>
          </w:tcPr>
          <w:p w:rsidR="00BA2E28" w:rsidRPr="00F80B21" w:rsidRDefault="00BA2E28" w:rsidP="00DD112D">
            <w:pPr>
              <w:autoSpaceDE w:val="0"/>
              <w:autoSpaceDN w:val="0"/>
              <w:adjustRightInd w:val="0"/>
              <w:spacing w:after="0" w:line="240" w:lineRule="auto"/>
              <w:rPr>
                <w:rFonts w:ascii="Times New Roman" w:hAnsi="Times New Roman" w:cs="Times New Roman"/>
                <w:sz w:val="20"/>
                <w:szCs w:val="20"/>
              </w:rPr>
            </w:pPr>
            <w:r w:rsidRPr="00F80B21">
              <w:rPr>
                <w:rFonts w:ascii="Times New Roman" w:hAnsi="Times New Roman" w:cs="Times New Roman"/>
                <w:sz w:val="20"/>
                <w:szCs w:val="20"/>
              </w:rPr>
              <w:t>с 01.07.2016-31.12.2016</w:t>
            </w:r>
          </w:p>
        </w:tc>
        <w:tc>
          <w:tcPr>
            <w:tcW w:w="1559" w:type="dxa"/>
            <w:vAlign w:val="center"/>
          </w:tcPr>
          <w:p w:rsidR="00BA2E28" w:rsidRPr="006924DF" w:rsidRDefault="00BA2E28" w:rsidP="00DD112D">
            <w:pPr>
              <w:pStyle w:val="1"/>
              <w:rPr>
                <w:b w:val="0"/>
                <w:sz w:val="20"/>
                <w:szCs w:val="20"/>
              </w:rPr>
            </w:pPr>
            <w:r w:rsidRPr="006924DF">
              <w:rPr>
                <w:b w:val="0"/>
                <w:sz w:val="20"/>
                <w:szCs w:val="20"/>
              </w:rPr>
              <w:t>руб. /Гкал</w:t>
            </w:r>
          </w:p>
        </w:tc>
        <w:tc>
          <w:tcPr>
            <w:tcW w:w="2410" w:type="dxa"/>
            <w:vAlign w:val="center"/>
          </w:tcPr>
          <w:p w:rsidR="00BA2E28" w:rsidRPr="00F80B21" w:rsidRDefault="00BA2E28" w:rsidP="00DD112D">
            <w:pPr>
              <w:autoSpaceDE w:val="0"/>
              <w:autoSpaceDN w:val="0"/>
              <w:adjustRightInd w:val="0"/>
              <w:spacing w:after="0" w:line="240" w:lineRule="auto"/>
              <w:jc w:val="center"/>
              <w:rPr>
                <w:rFonts w:ascii="Times New Roman" w:hAnsi="Times New Roman" w:cs="Times New Roman"/>
                <w:sz w:val="20"/>
                <w:szCs w:val="20"/>
              </w:rPr>
            </w:pPr>
            <w:r w:rsidRPr="00F80B21">
              <w:rPr>
                <w:rFonts w:ascii="Times New Roman" w:hAnsi="Times New Roman" w:cs="Times New Roman"/>
                <w:sz w:val="20"/>
                <w:szCs w:val="20"/>
              </w:rPr>
              <w:t>4525,00</w:t>
            </w:r>
          </w:p>
        </w:tc>
        <w:tc>
          <w:tcPr>
            <w:tcW w:w="2410" w:type="dxa"/>
            <w:vAlign w:val="center"/>
          </w:tcPr>
          <w:p w:rsidR="00BA2E28" w:rsidRPr="00F80B21" w:rsidRDefault="00BA2E28" w:rsidP="00DD112D">
            <w:pPr>
              <w:autoSpaceDE w:val="0"/>
              <w:autoSpaceDN w:val="0"/>
              <w:adjustRightInd w:val="0"/>
              <w:spacing w:after="0" w:line="240" w:lineRule="auto"/>
              <w:jc w:val="center"/>
              <w:rPr>
                <w:rFonts w:ascii="Times New Roman" w:hAnsi="Times New Roman" w:cs="Times New Roman"/>
                <w:sz w:val="20"/>
                <w:szCs w:val="20"/>
              </w:rPr>
            </w:pPr>
            <w:r w:rsidRPr="00F80B21">
              <w:rPr>
                <w:rFonts w:ascii="Times New Roman" w:hAnsi="Times New Roman" w:cs="Times New Roman"/>
                <w:sz w:val="20"/>
                <w:szCs w:val="20"/>
              </w:rPr>
              <w:t>4525,00</w:t>
            </w:r>
          </w:p>
        </w:tc>
      </w:tr>
      <w:tr w:rsidR="00BA2E28" w:rsidRPr="00F80B21" w:rsidTr="00DD112D">
        <w:trPr>
          <w:trHeight w:val="386"/>
        </w:trPr>
        <w:tc>
          <w:tcPr>
            <w:tcW w:w="3227" w:type="dxa"/>
          </w:tcPr>
          <w:p w:rsidR="00BA2E28" w:rsidRPr="00F80B21" w:rsidRDefault="00BA2E28" w:rsidP="00DD112D">
            <w:pPr>
              <w:autoSpaceDE w:val="0"/>
              <w:autoSpaceDN w:val="0"/>
              <w:adjustRightInd w:val="0"/>
              <w:spacing w:after="0" w:line="240" w:lineRule="auto"/>
              <w:rPr>
                <w:rFonts w:ascii="Times New Roman" w:hAnsi="Times New Roman" w:cs="Times New Roman"/>
                <w:sz w:val="20"/>
                <w:szCs w:val="20"/>
              </w:rPr>
            </w:pPr>
            <w:r w:rsidRPr="00F80B21">
              <w:rPr>
                <w:rFonts w:ascii="Times New Roman" w:hAnsi="Times New Roman" w:cs="Times New Roman"/>
                <w:sz w:val="20"/>
                <w:szCs w:val="20"/>
              </w:rPr>
              <w:t>с 01.01.2017-30.06.2017</w:t>
            </w:r>
          </w:p>
        </w:tc>
        <w:tc>
          <w:tcPr>
            <w:tcW w:w="1559" w:type="dxa"/>
            <w:vAlign w:val="center"/>
          </w:tcPr>
          <w:p w:rsidR="00BA2E28" w:rsidRPr="006924DF" w:rsidRDefault="00BA2E28" w:rsidP="00DD112D">
            <w:pPr>
              <w:pStyle w:val="1"/>
              <w:rPr>
                <w:b w:val="0"/>
                <w:sz w:val="20"/>
                <w:szCs w:val="20"/>
              </w:rPr>
            </w:pPr>
            <w:r w:rsidRPr="006924DF">
              <w:rPr>
                <w:b w:val="0"/>
                <w:sz w:val="20"/>
                <w:szCs w:val="20"/>
              </w:rPr>
              <w:t>руб. /Гкал</w:t>
            </w:r>
          </w:p>
        </w:tc>
        <w:tc>
          <w:tcPr>
            <w:tcW w:w="2410" w:type="dxa"/>
            <w:vAlign w:val="center"/>
          </w:tcPr>
          <w:p w:rsidR="00BA2E28" w:rsidRPr="00F80B21" w:rsidRDefault="00BA2E28" w:rsidP="00DD112D">
            <w:pPr>
              <w:autoSpaceDE w:val="0"/>
              <w:autoSpaceDN w:val="0"/>
              <w:adjustRightInd w:val="0"/>
              <w:spacing w:after="0" w:line="240" w:lineRule="auto"/>
              <w:jc w:val="center"/>
              <w:rPr>
                <w:rFonts w:ascii="Times New Roman" w:hAnsi="Times New Roman" w:cs="Times New Roman"/>
                <w:sz w:val="20"/>
                <w:szCs w:val="20"/>
              </w:rPr>
            </w:pPr>
            <w:r w:rsidRPr="00F80B21">
              <w:rPr>
                <w:rFonts w:ascii="Times New Roman" w:hAnsi="Times New Roman" w:cs="Times New Roman"/>
                <w:sz w:val="20"/>
                <w:szCs w:val="20"/>
              </w:rPr>
              <w:t>4525,00</w:t>
            </w:r>
          </w:p>
        </w:tc>
        <w:tc>
          <w:tcPr>
            <w:tcW w:w="2410" w:type="dxa"/>
            <w:vAlign w:val="center"/>
          </w:tcPr>
          <w:p w:rsidR="00BA2E28" w:rsidRPr="00F80B21" w:rsidRDefault="00BA2E28" w:rsidP="00DD112D">
            <w:pPr>
              <w:autoSpaceDE w:val="0"/>
              <w:autoSpaceDN w:val="0"/>
              <w:adjustRightInd w:val="0"/>
              <w:spacing w:after="0" w:line="240" w:lineRule="auto"/>
              <w:jc w:val="center"/>
              <w:rPr>
                <w:rFonts w:ascii="Times New Roman" w:hAnsi="Times New Roman" w:cs="Times New Roman"/>
                <w:sz w:val="20"/>
                <w:szCs w:val="20"/>
              </w:rPr>
            </w:pPr>
            <w:r w:rsidRPr="00F80B21">
              <w:rPr>
                <w:rFonts w:ascii="Times New Roman" w:hAnsi="Times New Roman" w:cs="Times New Roman"/>
                <w:sz w:val="20"/>
                <w:szCs w:val="20"/>
              </w:rPr>
              <w:t>4525,00</w:t>
            </w:r>
          </w:p>
        </w:tc>
      </w:tr>
      <w:tr w:rsidR="00BA2E28" w:rsidRPr="00F80B21" w:rsidTr="00DD112D">
        <w:trPr>
          <w:trHeight w:val="351"/>
        </w:trPr>
        <w:tc>
          <w:tcPr>
            <w:tcW w:w="3227" w:type="dxa"/>
          </w:tcPr>
          <w:p w:rsidR="00BA2E28" w:rsidRPr="00F80B21" w:rsidRDefault="00BA2E28" w:rsidP="00DD112D">
            <w:pPr>
              <w:autoSpaceDE w:val="0"/>
              <w:autoSpaceDN w:val="0"/>
              <w:adjustRightInd w:val="0"/>
              <w:spacing w:after="0" w:line="240" w:lineRule="auto"/>
              <w:rPr>
                <w:rFonts w:ascii="Times New Roman" w:hAnsi="Times New Roman" w:cs="Times New Roman"/>
                <w:sz w:val="20"/>
                <w:szCs w:val="20"/>
              </w:rPr>
            </w:pPr>
            <w:r w:rsidRPr="00F80B21">
              <w:rPr>
                <w:rFonts w:ascii="Times New Roman" w:hAnsi="Times New Roman" w:cs="Times New Roman"/>
                <w:sz w:val="20"/>
                <w:szCs w:val="20"/>
              </w:rPr>
              <w:t>с 01.07.2017-31.12.2017</w:t>
            </w:r>
          </w:p>
        </w:tc>
        <w:tc>
          <w:tcPr>
            <w:tcW w:w="1559" w:type="dxa"/>
            <w:vAlign w:val="center"/>
          </w:tcPr>
          <w:p w:rsidR="00BA2E28" w:rsidRPr="006924DF" w:rsidRDefault="00BA2E28" w:rsidP="00DD112D">
            <w:pPr>
              <w:pStyle w:val="1"/>
              <w:rPr>
                <w:b w:val="0"/>
                <w:sz w:val="20"/>
                <w:szCs w:val="20"/>
              </w:rPr>
            </w:pPr>
            <w:r w:rsidRPr="006924DF">
              <w:rPr>
                <w:b w:val="0"/>
                <w:sz w:val="20"/>
                <w:szCs w:val="20"/>
              </w:rPr>
              <w:t>руб. /Гкал</w:t>
            </w:r>
          </w:p>
        </w:tc>
        <w:tc>
          <w:tcPr>
            <w:tcW w:w="2410" w:type="dxa"/>
            <w:vAlign w:val="center"/>
          </w:tcPr>
          <w:p w:rsidR="00BA2E28" w:rsidRPr="00F80B21" w:rsidRDefault="00BA2E28" w:rsidP="00DD112D">
            <w:pPr>
              <w:autoSpaceDE w:val="0"/>
              <w:autoSpaceDN w:val="0"/>
              <w:adjustRightInd w:val="0"/>
              <w:spacing w:after="0" w:line="240" w:lineRule="auto"/>
              <w:jc w:val="center"/>
              <w:rPr>
                <w:rFonts w:ascii="Times New Roman" w:hAnsi="Times New Roman" w:cs="Times New Roman"/>
                <w:sz w:val="20"/>
                <w:szCs w:val="20"/>
              </w:rPr>
            </w:pPr>
            <w:r w:rsidRPr="00F80B21">
              <w:rPr>
                <w:rFonts w:ascii="Times New Roman" w:hAnsi="Times New Roman" w:cs="Times New Roman"/>
                <w:sz w:val="20"/>
                <w:szCs w:val="20"/>
              </w:rPr>
              <w:t>4830,62</w:t>
            </w:r>
          </w:p>
        </w:tc>
        <w:tc>
          <w:tcPr>
            <w:tcW w:w="2410" w:type="dxa"/>
            <w:vAlign w:val="center"/>
          </w:tcPr>
          <w:p w:rsidR="00BA2E28" w:rsidRPr="00F80B21" w:rsidRDefault="00BA2E28" w:rsidP="00DD112D">
            <w:pPr>
              <w:autoSpaceDE w:val="0"/>
              <w:autoSpaceDN w:val="0"/>
              <w:adjustRightInd w:val="0"/>
              <w:spacing w:after="0" w:line="240" w:lineRule="auto"/>
              <w:jc w:val="center"/>
              <w:rPr>
                <w:rFonts w:ascii="Times New Roman" w:hAnsi="Times New Roman" w:cs="Times New Roman"/>
                <w:sz w:val="20"/>
                <w:szCs w:val="20"/>
              </w:rPr>
            </w:pPr>
            <w:r w:rsidRPr="00F80B21">
              <w:rPr>
                <w:rFonts w:ascii="Times New Roman" w:hAnsi="Times New Roman" w:cs="Times New Roman"/>
                <w:sz w:val="20"/>
                <w:szCs w:val="20"/>
              </w:rPr>
              <w:t>4830,62</w:t>
            </w:r>
          </w:p>
        </w:tc>
      </w:tr>
      <w:tr w:rsidR="00BA2E28" w:rsidRPr="00F80B21" w:rsidTr="00DD112D">
        <w:trPr>
          <w:trHeight w:val="317"/>
        </w:trPr>
        <w:tc>
          <w:tcPr>
            <w:tcW w:w="3227" w:type="dxa"/>
          </w:tcPr>
          <w:p w:rsidR="00BA2E28" w:rsidRPr="00F80B21" w:rsidRDefault="00BA2E28" w:rsidP="00DD112D">
            <w:pPr>
              <w:autoSpaceDE w:val="0"/>
              <w:autoSpaceDN w:val="0"/>
              <w:adjustRightInd w:val="0"/>
              <w:spacing w:after="0" w:line="240" w:lineRule="auto"/>
              <w:rPr>
                <w:rFonts w:ascii="Times New Roman" w:hAnsi="Times New Roman" w:cs="Times New Roman"/>
                <w:sz w:val="20"/>
                <w:szCs w:val="20"/>
              </w:rPr>
            </w:pPr>
            <w:r w:rsidRPr="00F80B21">
              <w:rPr>
                <w:rFonts w:ascii="Times New Roman" w:hAnsi="Times New Roman" w:cs="Times New Roman"/>
                <w:sz w:val="20"/>
                <w:szCs w:val="20"/>
              </w:rPr>
              <w:t>с 01.01.2018-30.06.2018</w:t>
            </w:r>
          </w:p>
        </w:tc>
        <w:tc>
          <w:tcPr>
            <w:tcW w:w="1559" w:type="dxa"/>
            <w:vAlign w:val="center"/>
          </w:tcPr>
          <w:p w:rsidR="00BA2E28" w:rsidRPr="006924DF" w:rsidRDefault="00BA2E28" w:rsidP="00DD112D">
            <w:pPr>
              <w:pStyle w:val="1"/>
              <w:rPr>
                <w:b w:val="0"/>
                <w:sz w:val="20"/>
                <w:szCs w:val="20"/>
              </w:rPr>
            </w:pPr>
            <w:r w:rsidRPr="006924DF">
              <w:rPr>
                <w:b w:val="0"/>
                <w:sz w:val="20"/>
                <w:szCs w:val="20"/>
              </w:rPr>
              <w:t>руб. /Гкал</w:t>
            </w:r>
          </w:p>
        </w:tc>
        <w:tc>
          <w:tcPr>
            <w:tcW w:w="2410" w:type="dxa"/>
            <w:vAlign w:val="center"/>
          </w:tcPr>
          <w:p w:rsidR="00BA2E28" w:rsidRPr="00F80B21" w:rsidRDefault="00BA2E28" w:rsidP="00DD112D">
            <w:pPr>
              <w:autoSpaceDE w:val="0"/>
              <w:autoSpaceDN w:val="0"/>
              <w:adjustRightInd w:val="0"/>
              <w:spacing w:after="0" w:line="240" w:lineRule="auto"/>
              <w:jc w:val="center"/>
              <w:rPr>
                <w:rFonts w:ascii="Times New Roman" w:hAnsi="Times New Roman" w:cs="Times New Roman"/>
                <w:sz w:val="20"/>
                <w:szCs w:val="20"/>
              </w:rPr>
            </w:pPr>
            <w:r w:rsidRPr="00F80B21">
              <w:rPr>
                <w:rFonts w:ascii="Times New Roman" w:hAnsi="Times New Roman" w:cs="Times New Roman"/>
                <w:sz w:val="20"/>
                <w:szCs w:val="20"/>
              </w:rPr>
              <w:t>4830,62</w:t>
            </w:r>
          </w:p>
        </w:tc>
        <w:tc>
          <w:tcPr>
            <w:tcW w:w="2410" w:type="dxa"/>
            <w:vAlign w:val="center"/>
          </w:tcPr>
          <w:p w:rsidR="00BA2E28" w:rsidRPr="00F80B21" w:rsidRDefault="00BA2E28" w:rsidP="00DD112D">
            <w:pPr>
              <w:autoSpaceDE w:val="0"/>
              <w:autoSpaceDN w:val="0"/>
              <w:adjustRightInd w:val="0"/>
              <w:spacing w:after="0" w:line="240" w:lineRule="auto"/>
              <w:jc w:val="center"/>
              <w:rPr>
                <w:rFonts w:ascii="Times New Roman" w:hAnsi="Times New Roman" w:cs="Times New Roman"/>
                <w:sz w:val="20"/>
                <w:szCs w:val="20"/>
              </w:rPr>
            </w:pPr>
            <w:r w:rsidRPr="00F80B21">
              <w:rPr>
                <w:rFonts w:ascii="Times New Roman" w:hAnsi="Times New Roman" w:cs="Times New Roman"/>
                <w:sz w:val="20"/>
                <w:szCs w:val="20"/>
              </w:rPr>
              <w:t>4830,62</w:t>
            </w:r>
          </w:p>
        </w:tc>
      </w:tr>
      <w:tr w:rsidR="00BA2E28" w:rsidRPr="00F80B21" w:rsidTr="00DD112D">
        <w:trPr>
          <w:trHeight w:val="270"/>
        </w:trPr>
        <w:tc>
          <w:tcPr>
            <w:tcW w:w="3227" w:type="dxa"/>
          </w:tcPr>
          <w:p w:rsidR="00BA2E28" w:rsidRPr="00F80B21" w:rsidRDefault="00BA2E28" w:rsidP="00DD112D">
            <w:pPr>
              <w:autoSpaceDE w:val="0"/>
              <w:autoSpaceDN w:val="0"/>
              <w:adjustRightInd w:val="0"/>
              <w:spacing w:after="0" w:line="240" w:lineRule="auto"/>
              <w:rPr>
                <w:rFonts w:ascii="Times New Roman" w:hAnsi="Times New Roman" w:cs="Times New Roman"/>
                <w:sz w:val="20"/>
                <w:szCs w:val="20"/>
              </w:rPr>
            </w:pPr>
            <w:r w:rsidRPr="00F80B21">
              <w:rPr>
                <w:rFonts w:ascii="Times New Roman" w:hAnsi="Times New Roman" w:cs="Times New Roman"/>
                <w:sz w:val="20"/>
                <w:szCs w:val="20"/>
              </w:rPr>
              <w:t>с 01.07.2018-31.12.2018</w:t>
            </w:r>
          </w:p>
        </w:tc>
        <w:tc>
          <w:tcPr>
            <w:tcW w:w="1559" w:type="dxa"/>
            <w:vAlign w:val="center"/>
          </w:tcPr>
          <w:p w:rsidR="00BA2E28" w:rsidRPr="006924DF" w:rsidRDefault="00BA2E28" w:rsidP="00DD112D">
            <w:pPr>
              <w:pStyle w:val="1"/>
              <w:rPr>
                <w:b w:val="0"/>
                <w:sz w:val="20"/>
                <w:szCs w:val="20"/>
              </w:rPr>
            </w:pPr>
            <w:r w:rsidRPr="006924DF">
              <w:rPr>
                <w:b w:val="0"/>
                <w:sz w:val="20"/>
                <w:szCs w:val="20"/>
              </w:rPr>
              <w:t>руб. /Гкал</w:t>
            </w:r>
          </w:p>
        </w:tc>
        <w:tc>
          <w:tcPr>
            <w:tcW w:w="2410" w:type="dxa"/>
            <w:vAlign w:val="center"/>
          </w:tcPr>
          <w:p w:rsidR="00BA2E28" w:rsidRPr="00F80B21" w:rsidRDefault="00BA2E28" w:rsidP="00DD112D">
            <w:pPr>
              <w:autoSpaceDE w:val="0"/>
              <w:autoSpaceDN w:val="0"/>
              <w:adjustRightInd w:val="0"/>
              <w:spacing w:after="0" w:line="240" w:lineRule="auto"/>
              <w:jc w:val="center"/>
              <w:rPr>
                <w:rFonts w:ascii="Times New Roman" w:hAnsi="Times New Roman" w:cs="Times New Roman"/>
                <w:sz w:val="20"/>
                <w:szCs w:val="20"/>
              </w:rPr>
            </w:pPr>
            <w:r w:rsidRPr="00F80B21">
              <w:rPr>
                <w:rFonts w:ascii="Times New Roman" w:hAnsi="Times New Roman" w:cs="Times New Roman"/>
                <w:sz w:val="20"/>
                <w:szCs w:val="20"/>
              </w:rPr>
              <w:t>5080,78</w:t>
            </w:r>
          </w:p>
        </w:tc>
        <w:tc>
          <w:tcPr>
            <w:tcW w:w="2410" w:type="dxa"/>
            <w:vAlign w:val="center"/>
          </w:tcPr>
          <w:p w:rsidR="00BA2E28" w:rsidRPr="00F80B21" w:rsidRDefault="00BA2E28" w:rsidP="00DD112D">
            <w:pPr>
              <w:autoSpaceDE w:val="0"/>
              <w:autoSpaceDN w:val="0"/>
              <w:adjustRightInd w:val="0"/>
              <w:spacing w:after="0" w:line="240" w:lineRule="auto"/>
              <w:jc w:val="center"/>
              <w:rPr>
                <w:rFonts w:ascii="Times New Roman" w:hAnsi="Times New Roman" w:cs="Times New Roman"/>
                <w:sz w:val="20"/>
                <w:szCs w:val="20"/>
              </w:rPr>
            </w:pPr>
            <w:r w:rsidRPr="00F80B21">
              <w:rPr>
                <w:rFonts w:ascii="Times New Roman" w:hAnsi="Times New Roman" w:cs="Times New Roman"/>
                <w:sz w:val="20"/>
                <w:szCs w:val="20"/>
              </w:rPr>
              <w:t>5080,78</w:t>
            </w:r>
          </w:p>
        </w:tc>
      </w:tr>
    </w:tbl>
    <w:p w:rsidR="00BA2E28" w:rsidRPr="00F80B21" w:rsidRDefault="00BA2E28" w:rsidP="00BA2E28">
      <w:pPr>
        <w:spacing w:after="0" w:line="240" w:lineRule="auto"/>
        <w:ind w:right="-1" w:firstLine="709"/>
        <w:jc w:val="both"/>
        <w:rPr>
          <w:rFonts w:ascii="Times New Roman" w:hAnsi="Times New Roman" w:cs="Times New Roman"/>
          <w:sz w:val="24"/>
          <w:szCs w:val="24"/>
        </w:rPr>
      </w:pPr>
      <w:r w:rsidRPr="00F80B21">
        <w:rPr>
          <w:rFonts w:ascii="Times New Roman" w:hAnsi="Times New Roman" w:cs="Times New Roman"/>
          <w:sz w:val="24"/>
          <w:szCs w:val="24"/>
        </w:rPr>
        <w:t>2. Постановление об установлении тарифов на тепловую энергию подлежит официальному опубликованию и вступает в силу с 1 января 2016 года.</w:t>
      </w:r>
    </w:p>
    <w:p w:rsidR="00BA2E28" w:rsidRPr="00F80B21" w:rsidRDefault="00BA2E28" w:rsidP="00BA2E28">
      <w:pPr>
        <w:spacing w:after="0" w:line="240" w:lineRule="auto"/>
        <w:ind w:right="-1" w:firstLine="709"/>
        <w:jc w:val="both"/>
        <w:rPr>
          <w:rFonts w:ascii="Times New Roman" w:hAnsi="Times New Roman" w:cs="Times New Roman"/>
          <w:sz w:val="24"/>
          <w:szCs w:val="24"/>
        </w:rPr>
      </w:pPr>
      <w:r w:rsidRPr="00F80B21">
        <w:rPr>
          <w:rFonts w:ascii="Times New Roman" w:hAnsi="Times New Roman" w:cs="Times New Roman"/>
          <w:sz w:val="24"/>
          <w:szCs w:val="24"/>
        </w:rPr>
        <w:t>3.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BA2E28" w:rsidRPr="00F80B21" w:rsidRDefault="00BA2E28" w:rsidP="00BA2E28">
      <w:pPr>
        <w:spacing w:after="0" w:line="240" w:lineRule="auto"/>
        <w:ind w:right="-1" w:firstLine="709"/>
        <w:jc w:val="both"/>
        <w:rPr>
          <w:rFonts w:ascii="Times New Roman" w:hAnsi="Times New Roman" w:cs="Times New Roman"/>
          <w:sz w:val="24"/>
          <w:szCs w:val="24"/>
        </w:rPr>
      </w:pPr>
      <w:r w:rsidRPr="00F80B21">
        <w:rPr>
          <w:rFonts w:ascii="Times New Roman" w:hAnsi="Times New Roman" w:cs="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BA2E28" w:rsidRPr="00F80B21" w:rsidRDefault="00BA2E28" w:rsidP="00BA2E28">
      <w:pPr>
        <w:spacing w:after="0" w:line="240" w:lineRule="auto"/>
        <w:ind w:firstLine="720"/>
        <w:jc w:val="both"/>
        <w:rPr>
          <w:rFonts w:ascii="Times New Roman" w:hAnsi="Times New Roman" w:cs="Times New Roman"/>
          <w:sz w:val="24"/>
          <w:szCs w:val="24"/>
        </w:rPr>
      </w:pPr>
      <w:r w:rsidRPr="00F80B21">
        <w:rPr>
          <w:rFonts w:ascii="Times New Roman" w:hAnsi="Times New Roman" w:cs="Times New Roman"/>
          <w:sz w:val="24"/>
          <w:szCs w:val="24"/>
        </w:rPr>
        <w:t xml:space="preserve">5. Направить в ФАС России информацию по тарифам для включения в реестр субъектов естественных монополий в соответствии с требованиями законодательства.    </w:t>
      </w:r>
    </w:p>
    <w:p w:rsidR="00BA2E28" w:rsidRPr="00F80B21" w:rsidRDefault="00BA2E28" w:rsidP="00BA2E28">
      <w:pPr>
        <w:tabs>
          <w:tab w:val="left" w:pos="851"/>
          <w:tab w:val="left" w:pos="1134"/>
        </w:tabs>
        <w:autoSpaceDE w:val="0"/>
        <w:autoSpaceDN w:val="0"/>
        <w:adjustRightInd w:val="0"/>
        <w:spacing w:after="0" w:line="240" w:lineRule="auto"/>
        <w:jc w:val="both"/>
        <w:rPr>
          <w:rFonts w:ascii="Times New Roman" w:hAnsi="Times New Roman" w:cs="Times New Roman"/>
          <w:bCs/>
          <w:sz w:val="24"/>
          <w:szCs w:val="24"/>
        </w:rPr>
      </w:pPr>
    </w:p>
    <w:p w:rsidR="00BA2E28" w:rsidRPr="00F80B21" w:rsidRDefault="00BA2E28" w:rsidP="00BA2E28">
      <w:pPr>
        <w:spacing w:after="0" w:line="240" w:lineRule="auto"/>
        <w:jc w:val="both"/>
        <w:rPr>
          <w:rFonts w:ascii="Times New Roman" w:hAnsi="Times New Roman" w:cs="Times New Roman"/>
          <w:sz w:val="24"/>
          <w:szCs w:val="24"/>
        </w:rPr>
      </w:pPr>
      <w:r w:rsidRPr="00F80B21">
        <w:rPr>
          <w:rFonts w:ascii="Times New Roman" w:hAnsi="Times New Roman" w:cs="Times New Roman"/>
          <w:b/>
          <w:sz w:val="24"/>
          <w:szCs w:val="24"/>
        </w:rPr>
        <w:t>Вопрос</w:t>
      </w:r>
      <w:r>
        <w:rPr>
          <w:rFonts w:ascii="Times New Roman" w:hAnsi="Times New Roman" w:cs="Times New Roman"/>
          <w:b/>
          <w:sz w:val="24"/>
          <w:szCs w:val="24"/>
        </w:rPr>
        <w:t xml:space="preserve"> 79</w:t>
      </w:r>
      <w:r w:rsidRPr="00F80B21">
        <w:rPr>
          <w:rFonts w:ascii="Times New Roman" w:hAnsi="Times New Roman" w:cs="Times New Roman"/>
          <w:b/>
          <w:sz w:val="24"/>
          <w:szCs w:val="24"/>
        </w:rPr>
        <w:t xml:space="preserve">: </w:t>
      </w:r>
      <w:r>
        <w:rPr>
          <w:rFonts w:ascii="Times New Roman" w:hAnsi="Times New Roman" w:cs="Times New Roman"/>
          <w:sz w:val="24"/>
          <w:szCs w:val="24"/>
        </w:rPr>
        <w:t>«</w:t>
      </w:r>
      <w:r w:rsidRPr="00F80B21">
        <w:rPr>
          <w:rFonts w:ascii="Times New Roman" w:hAnsi="Times New Roman" w:cs="Times New Roman"/>
          <w:sz w:val="24"/>
          <w:szCs w:val="24"/>
        </w:rPr>
        <w:t xml:space="preserve">Об установлении тарифов на горячую воду в открытой системе теплоснабжения, поставляемую ООО «КостромаТеплоРемонт» потребителям </w:t>
      </w:r>
      <w:r>
        <w:rPr>
          <w:rFonts w:ascii="Times New Roman" w:hAnsi="Times New Roman" w:cs="Times New Roman"/>
          <w:sz w:val="24"/>
          <w:szCs w:val="24"/>
        </w:rPr>
        <w:t xml:space="preserve">                            </w:t>
      </w:r>
      <w:r w:rsidRPr="00F80B21">
        <w:rPr>
          <w:rFonts w:ascii="Times New Roman" w:hAnsi="Times New Roman" w:cs="Times New Roman"/>
          <w:sz w:val="24"/>
          <w:szCs w:val="24"/>
        </w:rPr>
        <w:t>д. Боровиково Красносельского района на 2016 год</w:t>
      </w:r>
      <w:r>
        <w:rPr>
          <w:rFonts w:ascii="Times New Roman" w:hAnsi="Times New Roman" w:cs="Times New Roman"/>
          <w:sz w:val="24"/>
          <w:szCs w:val="24"/>
        </w:rPr>
        <w:t>»</w:t>
      </w:r>
      <w:r w:rsidRPr="00F80B21">
        <w:rPr>
          <w:rFonts w:ascii="Times New Roman" w:hAnsi="Times New Roman" w:cs="Times New Roman"/>
          <w:sz w:val="24"/>
          <w:szCs w:val="24"/>
        </w:rPr>
        <w:t>.</w:t>
      </w:r>
    </w:p>
    <w:p w:rsidR="00BA2E28" w:rsidRPr="00F80B21" w:rsidRDefault="00BA2E28" w:rsidP="00BA2E28">
      <w:pPr>
        <w:spacing w:after="0" w:line="240" w:lineRule="auto"/>
        <w:jc w:val="both"/>
        <w:rPr>
          <w:rFonts w:ascii="Times New Roman" w:hAnsi="Times New Roman" w:cs="Times New Roman"/>
          <w:sz w:val="24"/>
          <w:szCs w:val="24"/>
          <w:highlight w:val="green"/>
        </w:rPr>
      </w:pPr>
    </w:p>
    <w:p w:rsidR="00BA2E28" w:rsidRPr="00F80B21" w:rsidRDefault="00BA2E28" w:rsidP="00BA2E28">
      <w:pPr>
        <w:spacing w:after="0" w:line="240" w:lineRule="auto"/>
        <w:ind w:right="-1"/>
        <w:jc w:val="both"/>
        <w:rPr>
          <w:rFonts w:ascii="Times New Roman" w:hAnsi="Times New Roman" w:cs="Times New Roman"/>
          <w:sz w:val="24"/>
          <w:szCs w:val="24"/>
        </w:rPr>
      </w:pPr>
      <w:r w:rsidRPr="00F80B21">
        <w:rPr>
          <w:rFonts w:ascii="Times New Roman" w:hAnsi="Times New Roman" w:cs="Times New Roman"/>
          <w:b/>
          <w:sz w:val="24"/>
          <w:szCs w:val="24"/>
        </w:rPr>
        <w:lastRenderedPageBreak/>
        <w:t>СЛУШАЛИ:</w:t>
      </w:r>
    </w:p>
    <w:p w:rsidR="00BA2E28" w:rsidRPr="00F80B21" w:rsidRDefault="00BA2E28" w:rsidP="00BA2E28">
      <w:pPr>
        <w:tabs>
          <w:tab w:val="left" w:pos="567"/>
        </w:tabs>
        <w:spacing w:after="0" w:line="240" w:lineRule="auto"/>
        <w:ind w:firstLine="709"/>
        <w:jc w:val="both"/>
        <w:rPr>
          <w:rFonts w:ascii="Times New Roman" w:hAnsi="Times New Roman" w:cs="Times New Roman"/>
          <w:sz w:val="24"/>
          <w:szCs w:val="24"/>
        </w:rPr>
      </w:pPr>
      <w:r w:rsidRPr="00F80B21">
        <w:rPr>
          <w:rFonts w:ascii="Times New Roman" w:hAnsi="Times New Roman" w:cs="Times New Roman"/>
          <w:sz w:val="24"/>
          <w:szCs w:val="24"/>
        </w:rPr>
        <w:t xml:space="preserve">Уполномоченного по делу Фатьянову О.Ю., сообщившего по рассматриваемому вопросу следующее. </w:t>
      </w:r>
    </w:p>
    <w:p w:rsidR="00BA2E28" w:rsidRPr="00F80B21" w:rsidRDefault="00BA2E28" w:rsidP="00BA2E28">
      <w:pPr>
        <w:spacing w:after="0" w:line="240" w:lineRule="auto"/>
        <w:ind w:firstLine="709"/>
        <w:jc w:val="both"/>
        <w:rPr>
          <w:rFonts w:ascii="Times New Roman" w:hAnsi="Times New Roman" w:cs="Times New Roman"/>
          <w:spacing w:val="-4"/>
          <w:sz w:val="24"/>
          <w:szCs w:val="24"/>
        </w:rPr>
      </w:pPr>
      <w:r w:rsidRPr="00F80B21">
        <w:rPr>
          <w:rFonts w:ascii="Times New Roman" w:hAnsi="Times New Roman" w:cs="Times New Roman"/>
          <w:spacing w:val="-4"/>
          <w:sz w:val="24"/>
          <w:szCs w:val="24"/>
        </w:rPr>
        <w:t xml:space="preserve">Расчет экономической обоснованности тарифа на тепловую энергию на 2016 год выполнен департаментом государственного регулирования цен и тарифов Костромской области на основании заявления </w:t>
      </w:r>
      <w:r w:rsidRPr="00F80B21">
        <w:rPr>
          <w:rFonts w:ascii="Times New Roman" w:hAnsi="Times New Roman" w:cs="Times New Roman"/>
          <w:sz w:val="24"/>
          <w:szCs w:val="24"/>
        </w:rPr>
        <w:t xml:space="preserve">ООО «КостромаТеплоРемонт»,  </w:t>
      </w:r>
      <w:r w:rsidRPr="00F80B21">
        <w:rPr>
          <w:rFonts w:ascii="Times New Roman" w:hAnsi="Times New Roman" w:cs="Times New Roman"/>
          <w:spacing w:val="-4"/>
          <w:sz w:val="24"/>
          <w:szCs w:val="24"/>
        </w:rPr>
        <w:t xml:space="preserve">в соответствии  с Федеральным законом от 27.07.2010 года   №190-ФЗ «О теплоснабжении», Основами ценообразования в сфере теплоснабжения, утвержденными постановлением Правительства РФ от 22 октября 2012 года № 1075 «О ценообразовании в сфере теплоснабжения», Методическими указаниями, утвержденными приказом ФСТ России от  13.06.2013 года № 760-э «Об утверждении Методических указаний по расчету регулируемых цен (тарифов) в сфере теплоснабжения», постановлением администрации Костромской области от 31.07.2012 года № 313-а «О департаменте государственного регулирования цен и тарифов Костромской области», прогнозом социально-экономического развития Российской Федерации на 2016 год и плановый период 2017-2018 годов, одобренном Правительством Российской Федерации 07.10.2015 года (далее - Прогноз).  </w:t>
      </w:r>
    </w:p>
    <w:p w:rsidR="00BA2E28" w:rsidRPr="00F80B21" w:rsidRDefault="00BA2E28" w:rsidP="00BA2E28">
      <w:pPr>
        <w:pStyle w:val="1"/>
        <w:ind w:right="-141" w:firstLine="709"/>
        <w:jc w:val="both"/>
        <w:rPr>
          <w:b w:val="0"/>
          <w:sz w:val="24"/>
          <w:szCs w:val="24"/>
        </w:rPr>
      </w:pPr>
      <w:r w:rsidRPr="00F80B21">
        <w:rPr>
          <w:b w:val="0"/>
          <w:sz w:val="24"/>
          <w:szCs w:val="24"/>
        </w:rPr>
        <w:t xml:space="preserve">Котельная в д. Боровиково Красносельского района передана в аренду </w:t>
      </w:r>
      <w:r>
        <w:rPr>
          <w:b w:val="0"/>
          <w:sz w:val="24"/>
          <w:szCs w:val="24"/>
        </w:rPr>
        <w:t xml:space="preserve">                           </w:t>
      </w:r>
      <w:r w:rsidRPr="00F80B21">
        <w:rPr>
          <w:b w:val="0"/>
          <w:sz w:val="24"/>
          <w:szCs w:val="24"/>
        </w:rPr>
        <w:t>ООО «КостромаТеплоРемонт» собственником ООО Бухгалтерско-юридический расчетный центр «Коммунальник» с 01 июля 2013 года. ООО «КостромаТеплоРемонт» осуществляет производство тепловой энергии и горячей воды в открытой системе теплоснабжения.</w:t>
      </w:r>
    </w:p>
    <w:p w:rsidR="00BA2E28" w:rsidRPr="00F80B21" w:rsidRDefault="00BA2E28" w:rsidP="00BA2E28">
      <w:pPr>
        <w:pStyle w:val="1"/>
        <w:ind w:right="-141" w:firstLine="709"/>
        <w:jc w:val="both"/>
        <w:rPr>
          <w:b w:val="0"/>
          <w:sz w:val="24"/>
          <w:szCs w:val="24"/>
        </w:rPr>
      </w:pPr>
      <w:r w:rsidRPr="00F80B21">
        <w:rPr>
          <w:b w:val="0"/>
          <w:sz w:val="24"/>
          <w:szCs w:val="24"/>
        </w:rPr>
        <w:t xml:space="preserve">В соответствии с п. 19.1 постановления Федеральным законом  от 27.07.2010 года  </w:t>
      </w:r>
      <w:r>
        <w:rPr>
          <w:b w:val="0"/>
          <w:sz w:val="24"/>
          <w:szCs w:val="24"/>
        </w:rPr>
        <w:t xml:space="preserve">          </w:t>
      </w:r>
      <w:r w:rsidRPr="00F80B21">
        <w:rPr>
          <w:b w:val="0"/>
          <w:sz w:val="24"/>
          <w:szCs w:val="24"/>
        </w:rPr>
        <w:t>№ 190-ФЗ «О теплоснабжении» под открытой системой горячего водоснабжения (теплоснабжения) принимается технологически связанный комплекс инженерных сооружений, предназначенный для теплоснабжения и горячего водоснабжения, осуществляемого путем отбора горячей воды из тепловой сети.   Тариф на горячую воду в открытой системе горячего водоснабжения (теплоснабжения) состоит из компонента на теплоноситель и компонента на тепловую энергию. Компонент на теплоноситель принимается равным тарифу на теплоноситель, установленному и применяемому в соответствии с законодательством Российской Федерации в сфере теплоснабжения. Компонент на тепловую энергию принимается равным тарифу на тепловую энергию (мощность), установленному и применяемому в соответствии с законодательством Российской Федерации в сфере теплоснабжения.</w:t>
      </w:r>
    </w:p>
    <w:p w:rsidR="00BA2E28" w:rsidRPr="00F80B21" w:rsidRDefault="00BA2E28" w:rsidP="00BA2E28">
      <w:pPr>
        <w:spacing w:after="0" w:line="240" w:lineRule="auto"/>
        <w:ind w:firstLine="709"/>
        <w:jc w:val="both"/>
        <w:rPr>
          <w:rFonts w:ascii="Times New Roman" w:hAnsi="Times New Roman" w:cs="Times New Roman"/>
          <w:sz w:val="24"/>
          <w:szCs w:val="24"/>
        </w:rPr>
      </w:pPr>
      <w:r w:rsidRPr="00F80B21">
        <w:rPr>
          <w:rFonts w:ascii="Times New Roman" w:hAnsi="Times New Roman" w:cs="Times New Roman"/>
          <w:sz w:val="24"/>
          <w:szCs w:val="24"/>
        </w:rPr>
        <w:t xml:space="preserve">Отпуск воды осуществляет МУП «Красноетеплоэнерго», тарифы установлены с 01.01.2016г - 27,21 руб./м3, с 01.07.2016г – 27,21 руб.м3.   </w:t>
      </w:r>
    </w:p>
    <w:p w:rsidR="00BA2E28" w:rsidRPr="00F80B21" w:rsidRDefault="00BA2E28" w:rsidP="00BA2E28">
      <w:pPr>
        <w:spacing w:after="0" w:line="240" w:lineRule="auto"/>
        <w:ind w:firstLine="709"/>
        <w:jc w:val="both"/>
        <w:rPr>
          <w:rFonts w:ascii="Times New Roman" w:hAnsi="Times New Roman" w:cs="Times New Roman"/>
          <w:sz w:val="24"/>
          <w:szCs w:val="24"/>
        </w:rPr>
      </w:pPr>
      <w:r w:rsidRPr="00F80B21">
        <w:rPr>
          <w:rFonts w:ascii="Times New Roman" w:hAnsi="Times New Roman" w:cs="Times New Roman"/>
          <w:sz w:val="24"/>
          <w:szCs w:val="24"/>
        </w:rPr>
        <w:t xml:space="preserve">Объектом налогообложения при применении упрощенной системы налогообложения для ООО «КостромаТеплоРемонт» установлены доходы. Согласно статье 346.20 Налогового кодекса РФ в случае, если объектом налогообложения являются доходы, налоговая ставка устанавливается в размере 6%. Однако в соответствии со статьей 346.21 налогоплательщики, выбравшие в качестве объекта налогообложения доходы, уменьшают ставку налога на сумму страховых взносов на обязательное пенсионное страхование, обязательное социальное страхование, обязательное медицинское страхование, обязательное социальное страхование от несчастных случаев на производстве и профзаболеваний, но не более чем на 50%.   </w:t>
      </w:r>
    </w:p>
    <w:p w:rsidR="00BA2E28" w:rsidRDefault="00BA2E28" w:rsidP="00236FCA">
      <w:pPr>
        <w:spacing w:after="0" w:line="240" w:lineRule="auto"/>
        <w:ind w:firstLine="709"/>
        <w:jc w:val="both"/>
        <w:rPr>
          <w:rFonts w:ascii="Times New Roman" w:hAnsi="Times New Roman" w:cs="Times New Roman"/>
          <w:sz w:val="24"/>
          <w:szCs w:val="24"/>
        </w:rPr>
      </w:pPr>
      <w:r w:rsidRPr="00F80B21">
        <w:rPr>
          <w:rFonts w:ascii="Times New Roman" w:hAnsi="Times New Roman" w:cs="Times New Roman"/>
          <w:sz w:val="24"/>
          <w:szCs w:val="24"/>
        </w:rPr>
        <w:t xml:space="preserve">Таким образом,  в целях обеспечения экономических интересов </w:t>
      </w:r>
      <w:r>
        <w:rPr>
          <w:rFonts w:ascii="Times New Roman" w:hAnsi="Times New Roman" w:cs="Times New Roman"/>
          <w:sz w:val="24"/>
          <w:szCs w:val="24"/>
        </w:rPr>
        <w:t xml:space="preserve">                                  </w:t>
      </w:r>
      <w:r w:rsidRPr="00F80B21">
        <w:rPr>
          <w:rFonts w:ascii="Times New Roman" w:hAnsi="Times New Roman" w:cs="Times New Roman"/>
          <w:sz w:val="24"/>
          <w:szCs w:val="24"/>
        </w:rPr>
        <w:t>ООО «КостромаТеплоРемонт» предлагается учесть налог 3% при применении упрощенной системы налогообложения и установить стоимость компонента на теплоноситель с 01.01.2015 по 30.06.2015 – 28,03 руб./куб.м., с 01.07.2015 по 31.12.2015 -28,03 руб./куб.м.</w:t>
      </w:r>
    </w:p>
    <w:p w:rsidR="00BA2E28" w:rsidRPr="00F80B21" w:rsidRDefault="00BA2E28" w:rsidP="00236FCA">
      <w:pPr>
        <w:pStyle w:val="1"/>
        <w:ind w:firstLine="709"/>
        <w:jc w:val="both"/>
        <w:rPr>
          <w:b w:val="0"/>
          <w:sz w:val="24"/>
          <w:szCs w:val="24"/>
        </w:rPr>
      </w:pPr>
      <w:r w:rsidRPr="00F80B21">
        <w:rPr>
          <w:b w:val="0"/>
          <w:sz w:val="24"/>
          <w:szCs w:val="24"/>
        </w:rPr>
        <w:t xml:space="preserve">На основании представленных документов, в соответствии с действующей редакцией Основ ценообразования, на утверждение правлением департамента государственного регулирования цен и тарифов Костромской области предлагаются тарифы на горячую воду в открытой системе теплоснабжения, поставляемую ООО </w:t>
      </w:r>
      <w:r w:rsidRPr="00F80B21">
        <w:rPr>
          <w:b w:val="0"/>
          <w:sz w:val="24"/>
          <w:szCs w:val="24"/>
        </w:rPr>
        <w:lastRenderedPageBreak/>
        <w:t xml:space="preserve">«КостромаТеплоРемонт» потребителям  д. Боровиково Красносельского муниципального района на 2015 год: </w:t>
      </w:r>
    </w:p>
    <w:p w:rsidR="00BA2E28" w:rsidRPr="00F80B21" w:rsidRDefault="00BA2E28" w:rsidP="00BA2E28">
      <w:pPr>
        <w:pStyle w:val="1"/>
        <w:ind w:right="-141" w:firstLine="709"/>
        <w:jc w:val="both"/>
        <w:rPr>
          <w:b w:val="0"/>
          <w:sz w:val="24"/>
          <w:szCs w:val="24"/>
        </w:rPr>
      </w:pPr>
      <w:r w:rsidRPr="00F80B21">
        <w:rPr>
          <w:b w:val="0"/>
          <w:sz w:val="24"/>
          <w:szCs w:val="24"/>
        </w:rPr>
        <w:t>с 01.01.2015 – компонент на тепловую энергию – 3059,00 руб./Гкал (НДС не облагается),</w:t>
      </w:r>
    </w:p>
    <w:p w:rsidR="00BA2E28" w:rsidRPr="00F80B21" w:rsidRDefault="00BA2E28" w:rsidP="00BA2E28">
      <w:pPr>
        <w:pStyle w:val="1"/>
        <w:ind w:right="-141" w:firstLine="709"/>
        <w:jc w:val="both"/>
        <w:rPr>
          <w:b w:val="0"/>
          <w:sz w:val="24"/>
          <w:szCs w:val="24"/>
        </w:rPr>
      </w:pPr>
      <w:r w:rsidRPr="00F80B21">
        <w:rPr>
          <w:b w:val="0"/>
          <w:sz w:val="24"/>
          <w:szCs w:val="24"/>
        </w:rPr>
        <w:t>компонент на теплоноситель – 28,03 руб./м.куб. (НДС не облагается);</w:t>
      </w:r>
    </w:p>
    <w:p w:rsidR="00BA2E28" w:rsidRPr="00F80B21" w:rsidRDefault="00BA2E28" w:rsidP="00BA2E28">
      <w:pPr>
        <w:pStyle w:val="1"/>
        <w:ind w:right="-141" w:firstLine="709"/>
        <w:jc w:val="both"/>
        <w:rPr>
          <w:b w:val="0"/>
          <w:sz w:val="24"/>
          <w:szCs w:val="24"/>
        </w:rPr>
      </w:pPr>
      <w:r w:rsidRPr="00F80B21">
        <w:rPr>
          <w:b w:val="0"/>
          <w:sz w:val="24"/>
          <w:szCs w:val="24"/>
        </w:rPr>
        <w:t>с 01.07.2015 – компонент на тепловую энергию – 3059,00 руб./Гкал (НДС не облагается),</w:t>
      </w:r>
    </w:p>
    <w:p w:rsidR="00BA2E28" w:rsidRPr="00F80B21" w:rsidRDefault="00BA2E28" w:rsidP="00BA2E28">
      <w:pPr>
        <w:pStyle w:val="1"/>
        <w:ind w:right="-141" w:firstLine="709"/>
        <w:jc w:val="both"/>
        <w:rPr>
          <w:b w:val="0"/>
          <w:sz w:val="24"/>
          <w:szCs w:val="24"/>
        </w:rPr>
      </w:pPr>
      <w:r w:rsidRPr="00F80B21">
        <w:rPr>
          <w:b w:val="0"/>
          <w:sz w:val="24"/>
          <w:szCs w:val="24"/>
        </w:rPr>
        <w:t>компонент на теплоноситель –28,03 руб./м.куб. (НДС не облагается)</w:t>
      </w:r>
    </w:p>
    <w:p w:rsidR="00BA2E28" w:rsidRPr="00F80B21" w:rsidRDefault="00BA2E28" w:rsidP="00BA2E28">
      <w:pPr>
        <w:pStyle w:val="aa"/>
        <w:ind w:firstLine="709"/>
        <w:rPr>
          <w:sz w:val="24"/>
          <w:szCs w:val="24"/>
          <w:highlight w:val="yellow"/>
        </w:rPr>
      </w:pPr>
      <w:r w:rsidRPr="00F80B21">
        <w:rPr>
          <w:sz w:val="24"/>
          <w:szCs w:val="24"/>
        </w:rPr>
        <w:t xml:space="preserve">Директор ООО «КостромаТеплоРемонт» высказал возражения по величине предлагаемых тарифов на тепловую энергию.           </w:t>
      </w:r>
    </w:p>
    <w:p w:rsidR="00BA2E28" w:rsidRPr="00F80B21" w:rsidRDefault="00BA2E28" w:rsidP="00BA2E28">
      <w:pPr>
        <w:pStyle w:val="aa"/>
        <w:ind w:firstLine="709"/>
        <w:rPr>
          <w:sz w:val="24"/>
          <w:szCs w:val="24"/>
        </w:rPr>
      </w:pPr>
      <w:r w:rsidRPr="00F80B21">
        <w:rPr>
          <w:sz w:val="24"/>
          <w:szCs w:val="24"/>
        </w:rPr>
        <w:t>Все члены правления, принимавшие участие в рассмотрении вопроса №</w:t>
      </w:r>
      <w:r w:rsidR="00EB48C5" w:rsidRPr="00EB48C5">
        <w:rPr>
          <w:sz w:val="24"/>
          <w:szCs w:val="24"/>
        </w:rPr>
        <w:t xml:space="preserve"> </w:t>
      </w:r>
      <w:r>
        <w:rPr>
          <w:sz w:val="24"/>
          <w:szCs w:val="24"/>
        </w:rPr>
        <w:t>79</w:t>
      </w:r>
      <w:r w:rsidRPr="00F80B21">
        <w:rPr>
          <w:sz w:val="24"/>
          <w:szCs w:val="24"/>
        </w:rPr>
        <w:t xml:space="preserve"> повестки, предложение уполномоченного по делу Фатьяновой О.Ю. поддержали единогласно.</w:t>
      </w:r>
    </w:p>
    <w:p w:rsidR="00BA2E28" w:rsidRPr="00F80B21" w:rsidRDefault="001371DF" w:rsidP="00BA2E28">
      <w:pPr>
        <w:pStyle w:val="aa"/>
        <w:ind w:firstLine="709"/>
        <w:rPr>
          <w:sz w:val="24"/>
          <w:szCs w:val="24"/>
        </w:rPr>
      </w:pPr>
      <w:r>
        <w:rPr>
          <w:sz w:val="24"/>
          <w:szCs w:val="24"/>
        </w:rPr>
        <w:t>Солдатова И.Ю.</w:t>
      </w:r>
      <w:r w:rsidR="00BA2E28">
        <w:rPr>
          <w:sz w:val="24"/>
          <w:szCs w:val="24"/>
        </w:rPr>
        <w:t xml:space="preserve"> </w:t>
      </w:r>
      <w:r w:rsidR="00BA2E28" w:rsidRPr="00F80B21">
        <w:rPr>
          <w:sz w:val="24"/>
          <w:szCs w:val="24"/>
        </w:rPr>
        <w:t xml:space="preserve"> – Принять предложение уполномоченного по делу.</w:t>
      </w:r>
    </w:p>
    <w:p w:rsidR="00BA2E28" w:rsidRPr="00F80B21" w:rsidRDefault="00BA2E28" w:rsidP="00BA2E28">
      <w:pPr>
        <w:pStyle w:val="aa"/>
        <w:ind w:firstLine="567"/>
        <w:rPr>
          <w:sz w:val="24"/>
          <w:szCs w:val="24"/>
        </w:rPr>
      </w:pPr>
    </w:p>
    <w:p w:rsidR="00BA2E28" w:rsidRPr="00F80B21" w:rsidRDefault="00BA2E28" w:rsidP="00BA2E28">
      <w:pPr>
        <w:autoSpaceDE w:val="0"/>
        <w:autoSpaceDN w:val="0"/>
        <w:adjustRightInd w:val="0"/>
        <w:spacing w:after="0" w:line="240" w:lineRule="auto"/>
        <w:jc w:val="both"/>
        <w:rPr>
          <w:rFonts w:ascii="Times New Roman" w:hAnsi="Times New Roman" w:cs="Times New Roman"/>
          <w:b/>
          <w:bCs/>
          <w:sz w:val="24"/>
          <w:szCs w:val="24"/>
        </w:rPr>
      </w:pPr>
      <w:r w:rsidRPr="00F80B21">
        <w:rPr>
          <w:rFonts w:ascii="Times New Roman" w:hAnsi="Times New Roman" w:cs="Times New Roman"/>
          <w:b/>
          <w:bCs/>
          <w:sz w:val="24"/>
          <w:szCs w:val="24"/>
        </w:rPr>
        <w:t>РЕШИЛИ:</w:t>
      </w:r>
    </w:p>
    <w:p w:rsidR="00BA2E28" w:rsidRPr="00F80B21" w:rsidRDefault="00BA2E28" w:rsidP="00BA2E28">
      <w:pPr>
        <w:pStyle w:val="1"/>
        <w:ind w:right="-141"/>
        <w:jc w:val="both"/>
        <w:rPr>
          <w:b w:val="0"/>
          <w:sz w:val="24"/>
          <w:szCs w:val="24"/>
        </w:rPr>
      </w:pPr>
      <w:r w:rsidRPr="00F80B21">
        <w:rPr>
          <w:b w:val="0"/>
          <w:sz w:val="24"/>
          <w:szCs w:val="24"/>
        </w:rPr>
        <w:t xml:space="preserve">         1. Установить тариф на горячую воду в открытой системе теплоснабжения, поставляемую ООО «КостромаТеплоРемонт» потребителям  д. Боровиково Красносельского муниципального района на 2016 год в следующем размере (НДС не облагается):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8"/>
        <w:gridCol w:w="1953"/>
        <w:gridCol w:w="1678"/>
        <w:gridCol w:w="1815"/>
        <w:gridCol w:w="1646"/>
      </w:tblGrid>
      <w:tr w:rsidR="00BA2E28" w:rsidRPr="001371DF" w:rsidTr="00DD112D">
        <w:tc>
          <w:tcPr>
            <w:tcW w:w="2518" w:type="dxa"/>
            <w:vMerge w:val="restart"/>
            <w:tcBorders>
              <w:top w:val="single" w:sz="4" w:space="0" w:color="auto"/>
              <w:left w:val="single" w:sz="4" w:space="0" w:color="auto"/>
              <w:right w:val="single" w:sz="4" w:space="0" w:color="auto"/>
            </w:tcBorders>
          </w:tcPr>
          <w:p w:rsidR="00BA2E28" w:rsidRPr="001371DF" w:rsidRDefault="00BA2E28" w:rsidP="00DD112D">
            <w:pPr>
              <w:pStyle w:val="1"/>
              <w:ind w:right="-141"/>
              <w:rPr>
                <w:b w:val="0"/>
                <w:bCs w:val="0"/>
                <w:sz w:val="20"/>
                <w:szCs w:val="20"/>
              </w:rPr>
            </w:pPr>
            <w:r w:rsidRPr="001371DF">
              <w:rPr>
                <w:b w:val="0"/>
                <w:sz w:val="20"/>
                <w:szCs w:val="20"/>
              </w:rPr>
              <w:t>Категория потребителей</w:t>
            </w:r>
          </w:p>
        </w:tc>
        <w:tc>
          <w:tcPr>
            <w:tcW w:w="3686" w:type="dxa"/>
            <w:gridSpan w:val="2"/>
            <w:tcBorders>
              <w:top w:val="single" w:sz="4" w:space="0" w:color="auto"/>
              <w:left w:val="single" w:sz="4" w:space="0" w:color="auto"/>
              <w:bottom w:val="single" w:sz="4" w:space="0" w:color="auto"/>
              <w:right w:val="single" w:sz="4" w:space="0" w:color="auto"/>
            </w:tcBorders>
          </w:tcPr>
          <w:p w:rsidR="00BA2E28" w:rsidRPr="001371DF" w:rsidRDefault="00BA2E28" w:rsidP="00DD112D">
            <w:pPr>
              <w:pStyle w:val="1"/>
              <w:ind w:right="-141"/>
              <w:rPr>
                <w:b w:val="0"/>
                <w:bCs w:val="0"/>
                <w:sz w:val="20"/>
                <w:szCs w:val="20"/>
              </w:rPr>
            </w:pPr>
            <w:r w:rsidRPr="001371DF">
              <w:rPr>
                <w:b w:val="0"/>
                <w:sz w:val="20"/>
                <w:szCs w:val="20"/>
              </w:rPr>
              <w:t>Компонент на тепловую энергию (руб. за 1Гкал)</w:t>
            </w:r>
          </w:p>
        </w:tc>
        <w:tc>
          <w:tcPr>
            <w:tcW w:w="3510" w:type="dxa"/>
            <w:gridSpan w:val="2"/>
            <w:tcBorders>
              <w:top w:val="single" w:sz="4" w:space="0" w:color="auto"/>
              <w:left w:val="single" w:sz="4" w:space="0" w:color="auto"/>
              <w:bottom w:val="single" w:sz="4" w:space="0" w:color="auto"/>
              <w:right w:val="single" w:sz="4" w:space="0" w:color="auto"/>
            </w:tcBorders>
          </w:tcPr>
          <w:p w:rsidR="00BA2E28" w:rsidRPr="001371DF" w:rsidRDefault="00BA2E28" w:rsidP="00DD112D">
            <w:pPr>
              <w:pStyle w:val="1"/>
              <w:ind w:right="-141"/>
              <w:rPr>
                <w:b w:val="0"/>
                <w:bCs w:val="0"/>
                <w:sz w:val="20"/>
                <w:szCs w:val="20"/>
              </w:rPr>
            </w:pPr>
            <w:r w:rsidRPr="001371DF">
              <w:rPr>
                <w:b w:val="0"/>
                <w:sz w:val="20"/>
                <w:szCs w:val="20"/>
              </w:rPr>
              <w:t>Компонент на теплоноситель</w:t>
            </w:r>
          </w:p>
          <w:p w:rsidR="00BA2E28" w:rsidRPr="001371DF" w:rsidRDefault="00BA2E28" w:rsidP="00DD112D">
            <w:pPr>
              <w:pStyle w:val="1"/>
              <w:ind w:right="-141"/>
              <w:rPr>
                <w:b w:val="0"/>
                <w:bCs w:val="0"/>
                <w:sz w:val="20"/>
                <w:szCs w:val="20"/>
              </w:rPr>
            </w:pPr>
            <w:r w:rsidRPr="001371DF">
              <w:rPr>
                <w:b w:val="0"/>
                <w:sz w:val="20"/>
                <w:szCs w:val="20"/>
              </w:rPr>
              <w:t>(руб. за 1куб.м.)</w:t>
            </w:r>
          </w:p>
        </w:tc>
      </w:tr>
      <w:tr w:rsidR="00BA2E28" w:rsidRPr="001371DF" w:rsidTr="00DD112D">
        <w:tc>
          <w:tcPr>
            <w:tcW w:w="2518" w:type="dxa"/>
            <w:vMerge/>
            <w:tcBorders>
              <w:left w:val="single" w:sz="4" w:space="0" w:color="auto"/>
              <w:bottom w:val="single" w:sz="4" w:space="0" w:color="auto"/>
              <w:right w:val="single" w:sz="4" w:space="0" w:color="auto"/>
            </w:tcBorders>
          </w:tcPr>
          <w:p w:rsidR="00BA2E28" w:rsidRPr="001371DF" w:rsidRDefault="00BA2E28" w:rsidP="00DD112D">
            <w:pPr>
              <w:pStyle w:val="1"/>
              <w:ind w:right="-141"/>
              <w:rPr>
                <w:b w:val="0"/>
                <w:bCs w:val="0"/>
                <w:sz w:val="20"/>
                <w:szCs w:val="20"/>
              </w:rPr>
            </w:pPr>
          </w:p>
        </w:tc>
        <w:tc>
          <w:tcPr>
            <w:tcW w:w="1985" w:type="dxa"/>
            <w:tcBorders>
              <w:top w:val="single" w:sz="4" w:space="0" w:color="auto"/>
              <w:left w:val="single" w:sz="4" w:space="0" w:color="auto"/>
              <w:bottom w:val="single" w:sz="4" w:space="0" w:color="auto"/>
              <w:right w:val="single" w:sz="4" w:space="0" w:color="auto"/>
            </w:tcBorders>
          </w:tcPr>
          <w:p w:rsidR="00BA2E28" w:rsidRPr="001371DF" w:rsidRDefault="00BA2E28" w:rsidP="00DD112D">
            <w:pPr>
              <w:pStyle w:val="1"/>
              <w:ind w:right="-141"/>
              <w:rPr>
                <w:b w:val="0"/>
                <w:bCs w:val="0"/>
                <w:sz w:val="20"/>
                <w:szCs w:val="20"/>
              </w:rPr>
            </w:pPr>
            <w:r w:rsidRPr="001371DF">
              <w:rPr>
                <w:b w:val="0"/>
                <w:sz w:val="20"/>
                <w:szCs w:val="20"/>
              </w:rPr>
              <w:t>с 01.01.2016 по 30.06.2016</w:t>
            </w:r>
          </w:p>
        </w:tc>
        <w:tc>
          <w:tcPr>
            <w:tcW w:w="1701" w:type="dxa"/>
            <w:tcBorders>
              <w:top w:val="single" w:sz="4" w:space="0" w:color="auto"/>
              <w:left w:val="single" w:sz="4" w:space="0" w:color="auto"/>
              <w:bottom w:val="single" w:sz="4" w:space="0" w:color="auto"/>
              <w:right w:val="single" w:sz="4" w:space="0" w:color="auto"/>
            </w:tcBorders>
          </w:tcPr>
          <w:p w:rsidR="00BA2E28" w:rsidRPr="001371DF" w:rsidRDefault="00BA2E28" w:rsidP="00DD112D">
            <w:pPr>
              <w:pStyle w:val="1"/>
              <w:ind w:right="-141"/>
              <w:rPr>
                <w:b w:val="0"/>
                <w:bCs w:val="0"/>
                <w:sz w:val="20"/>
                <w:szCs w:val="20"/>
              </w:rPr>
            </w:pPr>
            <w:r w:rsidRPr="001371DF">
              <w:rPr>
                <w:b w:val="0"/>
                <w:sz w:val="20"/>
                <w:szCs w:val="20"/>
              </w:rPr>
              <w:t>с 01.07.2016 по 31.12.2016</w:t>
            </w:r>
          </w:p>
        </w:tc>
        <w:tc>
          <w:tcPr>
            <w:tcW w:w="1842" w:type="dxa"/>
            <w:tcBorders>
              <w:top w:val="single" w:sz="4" w:space="0" w:color="auto"/>
              <w:left w:val="single" w:sz="4" w:space="0" w:color="auto"/>
              <w:bottom w:val="single" w:sz="4" w:space="0" w:color="auto"/>
              <w:right w:val="single" w:sz="4" w:space="0" w:color="auto"/>
            </w:tcBorders>
          </w:tcPr>
          <w:p w:rsidR="00BA2E28" w:rsidRPr="001371DF" w:rsidRDefault="00BA2E28" w:rsidP="00DD112D">
            <w:pPr>
              <w:pStyle w:val="1"/>
              <w:ind w:right="-141"/>
              <w:rPr>
                <w:b w:val="0"/>
                <w:bCs w:val="0"/>
                <w:sz w:val="20"/>
                <w:szCs w:val="20"/>
              </w:rPr>
            </w:pPr>
            <w:r w:rsidRPr="001371DF">
              <w:rPr>
                <w:b w:val="0"/>
                <w:sz w:val="20"/>
                <w:szCs w:val="20"/>
              </w:rPr>
              <w:t>с 01.01.2016 по 30.06.2016</w:t>
            </w:r>
          </w:p>
        </w:tc>
        <w:tc>
          <w:tcPr>
            <w:tcW w:w="1668" w:type="dxa"/>
            <w:tcBorders>
              <w:top w:val="single" w:sz="4" w:space="0" w:color="auto"/>
              <w:left w:val="single" w:sz="4" w:space="0" w:color="auto"/>
              <w:bottom w:val="single" w:sz="4" w:space="0" w:color="auto"/>
              <w:right w:val="single" w:sz="4" w:space="0" w:color="auto"/>
            </w:tcBorders>
          </w:tcPr>
          <w:p w:rsidR="00BA2E28" w:rsidRPr="001371DF" w:rsidRDefault="00BA2E28" w:rsidP="00DD112D">
            <w:pPr>
              <w:pStyle w:val="1"/>
              <w:ind w:right="-141"/>
              <w:rPr>
                <w:b w:val="0"/>
                <w:bCs w:val="0"/>
                <w:sz w:val="20"/>
                <w:szCs w:val="20"/>
              </w:rPr>
            </w:pPr>
            <w:r w:rsidRPr="001371DF">
              <w:rPr>
                <w:b w:val="0"/>
                <w:sz w:val="20"/>
                <w:szCs w:val="20"/>
              </w:rPr>
              <w:t>с 01.07.2016 по 31.12.2016</w:t>
            </w:r>
          </w:p>
        </w:tc>
      </w:tr>
      <w:tr w:rsidR="00BA2E28" w:rsidRPr="001371DF" w:rsidTr="00DD112D">
        <w:trPr>
          <w:trHeight w:val="561"/>
        </w:trPr>
        <w:tc>
          <w:tcPr>
            <w:tcW w:w="2518" w:type="dxa"/>
            <w:vAlign w:val="center"/>
          </w:tcPr>
          <w:p w:rsidR="00BA2E28" w:rsidRPr="001371DF" w:rsidRDefault="00BA2E28" w:rsidP="00DD112D">
            <w:pPr>
              <w:pStyle w:val="1"/>
              <w:ind w:right="-141"/>
              <w:rPr>
                <w:b w:val="0"/>
                <w:sz w:val="20"/>
                <w:szCs w:val="20"/>
              </w:rPr>
            </w:pPr>
            <w:r w:rsidRPr="001371DF">
              <w:rPr>
                <w:b w:val="0"/>
                <w:sz w:val="20"/>
                <w:szCs w:val="20"/>
              </w:rPr>
              <w:t>Бюджетные и прочие организации</w:t>
            </w:r>
          </w:p>
        </w:tc>
        <w:tc>
          <w:tcPr>
            <w:tcW w:w="1985" w:type="dxa"/>
          </w:tcPr>
          <w:p w:rsidR="00BA2E28" w:rsidRPr="001371DF" w:rsidRDefault="00BA2E28" w:rsidP="00DD112D">
            <w:pPr>
              <w:spacing w:after="0" w:line="240" w:lineRule="auto"/>
              <w:jc w:val="center"/>
              <w:rPr>
                <w:rFonts w:ascii="Times New Roman" w:hAnsi="Times New Roman" w:cs="Times New Roman"/>
                <w:bCs/>
                <w:sz w:val="20"/>
                <w:szCs w:val="20"/>
              </w:rPr>
            </w:pPr>
          </w:p>
          <w:p w:rsidR="00BA2E28" w:rsidRPr="001371DF" w:rsidRDefault="00BA2E28" w:rsidP="00DD112D">
            <w:pPr>
              <w:spacing w:after="0" w:line="240" w:lineRule="auto"/>
              <w:jc w:val="center"/>
              <w:rPr>
                <w:rFonts w:ascii="Times New Roman" w:hAnsi="Times New Roman" w:cs="Times New Roman"/>
                <w:bCs/>
                <w:sz w:val="20"/>
                <w:szCs w:val="20"/>
              </w:rPr>
            </w:pPr>
            <w:r w:rsidRPr="001371DF">
              <w:rPr>
                <w:rFonts w:ascii="Times New Roman" w:hAnsi="Times New Roman" w:cs="Times New Roman"/>
                <w:bCs/>
                <w:sz w:val="20"/>
                <w:szCs w:val="20"/>
              </w:rPr>
              <w:t>3059,00</w:t>
            </w:r>
          </w:p>
        </w:tc>
        <w:tc>
          <w:tcPr>
            <w:tcW w:w="1701" w:type="dxa"/>
          </w:tcPr>
          <w:p w:rsidR="00BA2E28" w:rsidRPr="001371DF" w:rsidRDefault="00BA2E28" w:rsidP="00DD112D">
            <w:pPr>
              <w:spacing w:after="0" w:line="240" w:lineRule="auto"/>
              <w:jc w:val="center"/>
              <w:rPr>
                <w:rFonts w:ascii="Times New Roman" w:hAnsi="Times New Roman" w:cs="Times New Roman"/>
                <w:bCs/>
                <w:sz w:val="20"/>
                <w:szCs w:val="20"/>
              </w:rPr>
            </w:pPr>
          </w:p>
          <w:p w:rsidR="00BA2E28" w:rsidRPr="001371DF" w:rsidRDefault="00BA2E28" w:rsidP="00DD112D">
            <w:pPr>
              <w:spacing w:after="0" w:line="240" w:lineRule="auto"/>
              <w:jc w:val="center"/>
              <w:rPr>
                <w:rFonts w:ascii="Times New Roman" w:hAnsi="Times New Roman" w:cs="Times New Roman"/>
                <w:bCs/>
                <w:sz w:val="20"/>
                <w:szCs w:val="20"/>
              </w:rPr>
            </w:pPr>
            <w:r w:rsidRPr="001371DF">
              <w:rPr>
                <w:rFonts w:ascii="Times New Roman" w:hAnsi="Times New Roman" w:cs="Times New Roman"/>
                <w:bCs/>
                <w:sz w:val="20"/>
                <w:szCs w:val="20"/>
              </w:rPr>
              <w:t>28,03</w:t>
            </w:r>
          </w:p>
        </w:tc>
        <w:tc>
          <w:tcPr>
            <w:tcW w:w="1842" w:type="dxa"/>
          </w:tcPr>
          <w:p w:rsidR="00BA2E28" w:rsidRPr="001371DF" w:rsidRDefault="00BA2E28" w:rsidP="00DD112D">
            <w:pPr>
              <w:spacing w:after="0" w:line="240" w:lineRule="auto"/>
              <w:jc w:val="center"/>
              <w:rPr>
                <w:rFonts w:ascii="Times New Roman" w:hAnsi="Times New Roman" w:cs="Times New Roman"/>
                <w:bCs/>
                <w:sz w:val="20"/>
                <w:szCs w:val="20"/>
              </w:rPr>
            </w:pPr>
          </w:p>
          <w:p w:rsidR="00BA2E28" w:rsidRPr="001371DF" w:rsidRDefault="00BA2E28" w:rsidP="00DD112D">
            <w:pPr>
              <w:pStyle w:val="1"/>
              <w:ind w:right="-141"/>
              <w:rPr>
                <w:b w:val="0"/>
                <w:bCs w:val="0"/>
                <w:sz w:val="20"/>
                <w:szCs w:val="20"/>
              </w:rPr>
            </w:pPr>
            <w:r w:rsidRPr="001371DF">
              <w:rPr>
                <w:b w:val="0"/>
                <w:sz w:val="20"/>
                <w:szCs w:val="20"/>
              </w:rPr>
              <w:t>3059,00</w:t>
            </w:r>
          </w:p>
        </w:tc>
        <w:tc>
          <w:tcPr>
            <w:tcW w:w="1668" w:type="dxa"/>
          </w:tcPr>
          <w:p w:rsidR="00BA2E28" w:rsidRPr="001371DF" w:rsidRDefault="00BA2E28" w:rsidP="00DD112D">
            <w:pPr>
              <w:spacing w:after="0" w:line="240" w:lineRule="auto"/>
              <w:jc w:val="center"/>
              <w:rPr>
                <w:rFonts w:ascii="Times New Roman" w:hAnsi="Times New Roman" w:cs="Times New Roman"/>
                <w:bCs/>
                <w:sz w:val="20"/>
                <w:szCs w:val="20"/>
              </w:rPr>
            </w:pPr>
          </w:p>
          <w:p w:rsidR="00BA2E28" w:rsidRPr="001371DF" w:rsidRDefault="00BA2E28" w:rsidP="00DD112D">
            <w:pPr>
              <w:pStyle w:val="1"/>
              <w:ind w:right="-141"/>
              <w:rPr>
                <w:b w:val="0"/>
                <w:bCs w:val="0"/>
                <w:sz w:val="20"/>
                <w:szCs w:val="20"/>
              </w:rPr>
            </w:pPr>
            <w:r w:rsidRPr="001371DF">
              <w:rPr>
                <w:b w:val="0"/>
                <w:sz w:val="20"/>
                <w:szCs w:val="20"/>
              </w:rPr>
              <w:t>28,03</w:t>
            </w:r>
          </w:p>
        </w:tc>
      </w:tr>
      <w:tr w:rsidR="00BA2E28" w:rsidRPr="001371DF" w:rsidTr="00DD112D">
        <w:tc>
          <w:tcPr>
            <w:tcW w:w="2518" w:type="dxa"/>
            <w:vAlign w:val="center"/>
          </w:tcPr>
          <w:p w:rsidR="00BA2E28" w:rsidRPr="001371DF" w:rsidRDefault="00BA2E28" w:rsidP="00DD112D">
            <w:pPr>
              <w:spacing w:after="0" w:line="240" w:lineRule="auto"/>
              <w:rPr>
                <w:rFonts w:ascii="Times New Roman" w:hAnsi="Times New Roman" w:cs="Times New Roman"/>
                <w:sz w:val="20"/>
                <w:szCs w:val="20"/>
              </w:rPr>
            </w:pPr>
            <w:r w:rsidRPr="001371DF">
              <w:rPr>
                <w:rFonts w:ascii="Times New Roman" w:hAnsi="Times New Roman" w:cs="Times New Roman"/>
                <w:sz w:val="20"/>
                <w:szCs w:val="20"/>
              </w:rPr>
              <w:t>Население</w:t>
            </w:r>
          </w:p>
        </w:tc>
        <w:tc>
          <w:tcPr>
            <w:tcW w:w="1985" w:type="dxa"/>
          </w:tcPr>
          <w:p w:rsidR="00BA2E28" w:rsidRPr="001371DF" w:rsidRDefault="00BA2E28" w:rsidP="00DD112D">
            <w:pPr>
              <w:pStyle w:val="1"/>
              <w:ind w:right="-141"/>
              <w:rPr>
                <w:b w:val="0"/>
                <w:bCs w:val="0"/>
                <w:sz w:val="20"/>
                <w:szCs w:val="20"/>
              </w:rPr>
            </w:pPr>
            <w:r w:rsidRPr="001371DF">
              <w:rPr>
                <w:b w:val="0"/>
                <w:sz w:val="20"/>
                <w:szCs w:val="20"/>
              </w:rPr>
              <w:t>3059,00</w:t>
            </w:r>
          </w:p>
        </w:tc>
        <w:tc>
          <w:tcPr>
            <w:tcW w:w="1701" w:type="dxa"/>
          </w:tcPr>
          <w:p w:rsidR="00BA2E28" w:rsidRPr="001371DF" w:rsidRDefault="00BA2E28" w:rsidP="00DD112D">
            <w:pPr>
              <w:pStyle w:val="1"/>
              <w:ind w:right="-141"/>
              <w:rPr>
                <w:b w:val="0"/>
                <w:bCs w:val="0"/>
                <w:sz w:val="20"/>
                <w:szCs w:val="20"/>
              </w:rPr>
            </w:pPr>
            <w:r w:rsidRPr="001371DF">
              <w:rPr>
                <w:b w:val="0"/>
                <w:sz w:val="20"/>
                <w:szCs w:val="20"/>
              </w:rPr>
              <w:t>28,03</w:t>
            </w:r>
          </w:p>
        </w:tc>
        <w:tc>
          <w:tcPr>
            <w:tcW w:w="1842" w:type="dxa"/>
          </w:tcPr>
          <w:p w:rsidR="00BA2E28" w:rsidRPr="001371DF" w:rsidRDefault="00BA2E28" w:rsidP="00DD112D">
            <w:pPr>
              <w:pStyle w:val="1"/>
              <w:ind w:right="-141"/>
              <w:rPr>
                <w:b w:val="0"/>
                <w:bCs w:val="0"/>
                <w:sz w:val="20"/>
                <w:szCs w:val="20"/>
              </w:rPr>
            </w:pPr>
            <w:r w:rsidRPr="001371DF">
              <w:rPr>
                <w:b w:val="0"/>
                <w:sz w:val="20"/>
                <w:szCs w:val="20"/>
              </w:rPr>
              <w:t>3059,00</w:t>
            </w:r>
          </w:p>
        </w:tc>
        <w:tc>
          <w:tcPr>
            <w:tcW w:w="1668" w:type="dxa"/>
          </w:tcPr>
          <w:p w:rsidR="00BA2E28" w:rsidRPr="001371DF" w:rsidRDefault="00BA2E28" w:rsidP="00DD112D">
            <w:pPr>
              <w:pStyle w:val="1"/>
              <w:ind w:right="-141"/>
              <w:rPr>
                <w:b w:val="0"/>
                <w:bCs w:val="0"/>
                <w:sz w:val="20"/>
                <w:szCs w:val="20"/>
              </w:rPr>
            </w:pPr>
            <w:r w:rsidRPr="001371DF">
              <w:rPr>
                <w:b w:val="0"/>
                <w:sz w:val="20"/>
                <w:szCs w:val="20"/>
              </w:rPr>
              <w:t>28,03</w:t>
            </w:r>
          </w:p>
        </w:tc>
      </w:tr>
    </w:tbl>
    <w:p w:rsidR="00BA2E28" w:rsidRPr="00F80B21" w:rsidRDefault="00BA2E28" w:rsidP="00BA2E28">
      <w:pPr>
        <w:spacing w:after="0" w:line="240" w:lineRule="auto"/>
        <w:ind w:right="-1"/>
        <w:jc w:val="both"/>
        <w:rPr>
          <w:rFonts w:ascii="Times New Roman" w:hAnsi="Times New Roman" w:cs="Times New Roman"/>
          <w:sz w:val="24"/>
          <w:szCs w:val="24"/>
        </w:rPr>
      </w:pPr>
      <w:r w:rsidRPr="00F80B21">
        <w:rPr>
          <w:rFonts w:ascii="Times New Roman" w:hAnsi="Times New Roman" w:cs="Times New Roman"/>
          <w:b/>
          <w:bCs/>
          <w:sz w:val="24"/>
          <w:szCs w:val="24"/>
        </w:rPr>
        <w:t xml:space="preserve">            </w:t>
      </w:r>
      <w:r w:rsidRPr="00F80B21">
        <w:rPr>
          <w:rFonts w:ascii="Times New Roman" w:hAnsi="Times New Roman" w:cs="Times New Roman"/>
          <w:sz w:val="24"/>
          <w:szCs w:val="24"/>
        </w:rPr>
        <w:t>2. Постановление об установлении тарифов на тепловую энергию подлежит официальному опубликованию и вступает в силу с 1 января 2016 года.</w:t>
      </w:r>
    </w:p>
    <w:p w:rsidR="00BA2E28" w:rsidRPr="00F80B21" w:rsidRDefault="00BA2E28" w:rsidP="00BA2E28">
      <w:pPr>
        <w:spacing w:after="0" w:line="240" w:lineRule="auto"/>
        <w:ind w:right="-1" w:firstLine="709"/>
        <w:jc w:val="both"/>
        <w:rPr>
          <w:rFonts w:ascii="Times New Roman" w:hAnsi="Times New Roman" w:cs="Times New Roman"/>
          <w:sz w:val="24"/>
          <w:szCs w:val="24"/>
        </w:rPr>
      </w:pPr>
      <w:r w:rsidRPr="00F80B21">
        <w:rPr>
          <w:rFonts w:ascii="Times New Roman" w:hAnsi="Times New Roman" w:cs="Times New Roman"/>
          <w:sz w:val="24"/>
          <w:szCs w:val="24"/>
        </w:rPr>
        <w:t>3.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BA2E28" w:rsidRPr="00F80B21" w:rsidRDefault="00BA2E28" w:rsidP="00BA2E28">
      <w:pPr>
        <w:spacing w:after="0" w:line="240" w:lineRule="auto"/>
        <w:ind w:right="-1" w:firstLine="709"/>
        <w:jc w:val="both"/>
        <w:rPr>
          <w:rFonts w:ascii="Times New Roman" w:hAnsi="Times New Roman" w:cs="Times New Roman"/>
          <w:sz w:val="24"/>
          <w:szCs w:val="24"/>
        </w:rPr>
      </w:pPr>
      <w:r w:rsidRPr="00F80B21">
        <w:rPr>
          <w:rFonts w:ascii="Times New Roman" w:hAnsi="Times New Roman" w:cs="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BA2E28" w:rsidRPr="00F80B21" w:rsidRDefault="00BA2E28" w:rsidP="00BA2E28">
      <w:pPr>
        <w:spacing w:after="0" w:line="240" w:lineRule="auto"/>
        <w:ind w:firstLine="720"/>
        <w:jc w:val="both"/>
        <w:rPr>
          <w:rFonts w:ascii="Times New Roman" w:hAnsi="Times New Roman" w:cs="Times New Roman"/>
          <w:sz w:val="24"/>
          <w:szCs w:val="24"/>
        </w:rPr>
      </w:pPr>
      <w:r w:rsidRPr="00F80B21">
        <w:rPr>
          <w:rFonts w:ascii="Times New Roman" w:hAnsi="Times New Roman" w:cs="Times New Roman"/>
          <w:sz w:val="24"/>
          <w:szCs w:val="24"/>
        </w:rPr>
        <w:t xml:space="preserve">5. Направить в ФАС России информацию по тарифам для включения в реестр субъектов естественных монополий в соответствии с требованиями законодательства.    </w:t>
      </w:r>
    </w:p>
    <w:p w:rsidR="00C22837" w:rsidRPr="00FA0416" w:rsidRDefault="00C22837" w:rsidP="00C22837">
      <w:pPr>
        <w:spacing w:after="0" w:line="240" w:lineRule="auto"/>
        <w:jc w:val="both"/>
        <w:rPr>
          <w:rFonts w:ascii="Times New Roman" w:hAnsi="Times New Roman" w:cs="Times New Roman"/>
          <w:b/>
          <w:sz w:val="24"/>
          <w:szCs w:val="24"/>
        </w:rPr>
      </w:pPr>
    </w:p>
    <w:p w:rsidR="00C22837" w:rsidRPr="00FC7980" w:rsidRDefault="00C22837" w:rsidP="00C22837">
      <w:pPr>
        <w:spacing w:after="0" w:line="240" w:lineRule="auto"/>
        <w:jc w:val="both"/>
        <w:rPr>
          <w:rFonts w:ascii="Times New Roman" w:hAnsi="Times New Roman" w:cs="Times New Roman"/>
          <w:sz w:val="24"/>
          <w:szCs w:val="24"/>
        </w:rPr>
      </w:pPr>
      <w:r w:rsidRPr="00FC7980">
        <w:rPr>
          <w:rFonts w:ascii="Times New Roman" w:hAnsi="Times New Roman" w:cs="Times New Roman"/>
          <w:b/>
          <w:sz w:val="24"/>
          <w:szCs w:val="24"/>
        </w:rPr>
        <w:t xml:space="preserve">Вопрос 80: </w:t>
      </w:r>
      <w:r w:rsidRPr="00FC7980">
        <w:rPr>
          <w:rFonts w:ascii="Times New Roman" w:hAnsi="Times New Roman" w:cs="Times New Roman"/>
          <w:sz w:val="24"/>
          <w:szCs w:val="24"/>
        </w:rPr>
        <w:t>«</w:t>
      </w:r>
      <w:r w:rsidRPr="00FC7980">
        <w:rPr>
          <w:rFonts w:ascii="Times New Roman" w:hAnsi="Times New Roman" w:cs="Times New Roman"/>
          <w:iCs/>
          <w:sz w:val="24"/>
          <w:szCs w:val="24"/>
        </w:rPr>
        <w:t>Об утверждении производственной программы</w:t>
      </w:r>
      <w:r w:rsidRPr="00FC7980">
        <w:rPr>
          <w:rFonts w:ascii="Times New Roman" w:hAnsi="Times New Roman" w:cs="Times New Roman"/>
          <w:sz w:val="24"/>
          <w:szCs w:val="24"/>
        </w:rPr>
        <w:t xml:space="preserve"> ООО «КостромаТеплоРемонт» </w:t>
      </w:r>
      <w:r w:rsidRPr="00FC7980">
        <w:rPr>
          <w:rFonts w:ascii="Times New Roman" w:hAnsi="Times New Roman" w:cs="Times New Roman"/>
          <w:iCs/>
          <w:sz w:val="24"/>
          <w:szCs w:val="24"/>
        </w:rPr>
        <w:t>в сфере горячего водоснабжения на 2016 год»</w:t>
      </w:r>
    </w:p>
    <w:p w:rsidR="00C22837" w:rsidRPr="00FC7980" w:rsidRDefault="00C22837" w:rsidP="00C22837">
      <w:pPr>
        <w:tabs>
          <w:tab w:val="left" w:pos="567"/>
        </w:tabs>
        <w:spacing w:after="0" w:line="240" w:lineRule="auto"/>
        <w:contextualSpacing/>
        <w:jc w:val="both"/>
        <w:rPr>
          <w:rFonts w:ascii="Times New Roman" w:hAnsi="Times New Roman" w:cs="Times New Roman"/>
          <w:sz w:val="24"/>
          <w:szCs w:val="24"/>
        </w:rPr>
      </w:pPr>
      <w:r w:rsidRPr="00FC7980">
        <w:rPr>
          <w:rFonts w:ascii="Times New Roman" w:hAnsi="Times New Roman" w:cs="Times New Roman"/>
          <w:sz w:val="24"/>
          <w:szCs w:val="24"/>
        </w:rPr>
        <w:tab/>
      </w:r>
    </w:p>
    <w:p w:rsidR="00C22837" w:rsidRPr="00C22837" w:rsidRDefault="00C22837" w:rsidP="00C22837">
      <w:pPr>
        <w:tabs>
          <w:tab w:val="left" w:pos="567"/>
        </w:tabs>
        <w:spacing w:after="0" w:line="240" w:lineRule="auto"/>
        <w:contextualSpacing/>
        <w:jc w:val="both"/>
        <w:rPr>
          <w:rFonts w:ascii="Times New Roman" w:hAnsi="Times New Roman" w:cs="Times New Roman"/>
          <w:b/>
          <w:sz w:val="24"/>
          <w:szCs w:val="24"/>
        </w:rPr>
      </w:pPr>
      <w:r w:rsidRPr="00FC7980">
        <w:rPr>
          <w:rFonts w:ascii="Times New Roman" w:hAnsi="Times New Roman" w:cs="Times New Roman"/>
          <w:b/>
          <w:sz w:val="24"/>
          <w:szCs w:val="24"/>
        </w:rPr>
        <w:t>СЛУШАЛИ</w:t>
      </w:r>
      <w:r w:rsidRPr="00C22837">
        <w:rPr>
          <w:rFonts w:ascii="Times New Roman" w:hAnsi="Times New Roman" w:cs="Times New Roman"/>
          <w:b/>
          <w:sz w:val="24"/>
          <w:szCs w:val="24"/>
        </w:rPr>
        <w:t>:</w:t>
      </w:r>
    </w:p>
    <w:p w:rsidR="00C22837" w:rsidRPr="00FC7980" w:rsidRDefault="00C22837" w:rsidP="00C22837">
      <w:pPr>
        <w:tabs>
          <w:tab w:val="left" w:pos="567"/>
        </w:tabs>
        <w:spacing w:after="0" w:line="240" w:lineRule="auto"/>
        <w:contextualSpacing/>
        <w:jc w:val="both"/>
        <w:rPr>
          <w:rFonts w:ascii="Times New Roman" w:hAnsi="Times New Roman" w:cs="Times New Roman"/>
          <w:sz w:val="24"/>
          <w:szCs w:val="24"/>
        </w:rPr>
      </w:pPr>
      <w:r w:rsidRPr="00FC7980">
        <w:rPr>
          <w:rFonts w:ascii="Times New Roman" w:hAnsi="Times New Roman" w:cs="Times New Roman"/>
          <w:sz w:val="24"/>
          <w:szCs w:val="24"/>
        </w:rPr>
        <w:t>Уполномоченного по делу Громову Н.Г., сообщившего по рассматриваемому вопросу следующее.</w:t>
      </w:r>
    </w:p>
    <w:p w:rsidR="00C22837" w:rsidRPr="00FC7980" w:rsidRDefault="00C22837" w:rsidP="00C22837">
      <w:pPr>
        <w:tabs>
          <w:tab w:val="left" w:pos="567"/>
        </w:tabs>
        <w:spacing w:after="0" w:line="240" w:lineRule="auto"/>
        <w:contextualSpacing/>
        <w:jc w:val="both"/>
        <w:rPr>
          <w:rFonts w:ascii="Times New Roman" w:hAnsi="Times New Roman" w:cs="Times New Roman"/>
          <w:sz w:val="24"/>
          <w:szCs w:val="24"/>
        </w:rPr>
      </w:pPr>
      <w:r w:rsidRPr="00FC7980">
        <w:rPr>
          <w:rFonts w:ascii="Times New Roman" w:hAnsi="Times New Roman" w:cs="Times New Roman"/>
          <w:sz w:val="24"/>
          <w:szCs w:val="24"/>
        </w:rPr>
        <w:tab/>
        <w:t xml:space="preserve">В соответствии с требованиями действующего законодательства, руководствуясь положениями в сфере водоснабжения и водоотведения, закрепленными Федеральным законом от 7 декабря </w:t>
      </w:r>
      <w:smartTag w:uri="urn:schemas-microsoft-com:office:smarttags" w:element="metricconverter">
        <w:smartTagPr>
          <w:attr w:name="ProductID" w:val="2011 г"/>
        </w:smartTagPr>
        <w:r w:rsidRPr="00FC7980">
          <w:rPr>
            <w:rFonts w:ascii="Times New Roman" w:hAnsi="Times New Roman" w:cs="Times New Roman"/>
            <w:sz w:val="24"/>
            <w:szCs w:val="24"/>
          </w:rPr>
          <w:t>2011 г</w:t>
        </w:r>
      </w:smartTag>
      <w:r w:rsidRPr="00FC7980">
        <w:rPr>
          <w:rFonts w:ascii="Times New Roman" w:hAnsi="Times New Roman" w:cs="Times New Roman"/>
          <w:sz w:val="24"/>
          <w:szCs w:val="24"/>
        </w:rPr>
        <w:t>. № 416-ФЗ «О водоснабжении и водоотведении» и постановлением Правительства Российской Федерации от 13.05.2013 г. № 406 «О государственном регулировании тарифов в сфере водоснабжения и водоотведения», постановлением Правительства Российской федерации от 29.07.2013 г. № 641 «Об инвестиционных и производственных программах организаций, осуществляющих деятельность в сфере водоснабжения и водоотведения», приказа Минстроя России от 04.04.2014 г. № 162/пр, с учетом предложений предприятия, на утверждение Правления департамента ГРЦ и Т Костромской области представлен проект производственной программы ООО «КостромаТеплоРемонт» в сфере ГВС на 2016 год.</w:t>
      </w:r>
    </w:p>
    <w:p w:rsidR="00C22837" w:rsidRPr="00FC7980" w:rsidRDefault="00C22837" w:rsidP="00C22837">
      <w:pPr>
        <w:spacing w:after="0" w:line="240" w:lineRule="auto"/>
        <w:contextualSpacing/>
        <w:jc w:val="both"/>
        <w:rPr>
          <w:rFonts w:ascii="Times New Roman" w:hAnsi="Times New Roman" w:cs="Times New Roman"/>
          <w:sz w:val="24"/>
          <w:szCs w:val="24"/>
        </w:rPr>
      </w:pPr>
      <w:r w:rsidRPr="00FC7980">
        <w:rPr>
          <w:rFonts w:ascii="Times New Roman" w:hAnsi="Times New Roman" w:cs="Times New Roman"/>
          <w:sz w:val="24"/>
          <w:szCs w:val="24"/>
        </w:rPr>
        <w:lastRenderedPageBreak/>
        <w:tab/>
        <w:t xml:space="preserve">Параметры программы определены с учетом предложений предприятия и представлены в проекте постановления. </w:t>
      </w:r>
    </w:p>
    <w:p w:rsidR="00C22837" w:rsidRPr="00FC7980" w:rsidRDefault="00C22837" w:rsidP="00C22837">
      <w:pPr>
        <w:pStyle w:val="a7"/>
        <w:contextualSpacing/>
        <w:jc w:val="both"/>
        <w:rPr>
          <w:rFonts w:ascii="Times New Roman" w:hAnsi="Times New Roman"/>
          <w:sz w:val="24"/>
          <w:szCs w:val="24"/>
        </w:rPr>
      </w:pPr>
      <w:r w:rsidRPr="00FC7980">
        <w:rPr>
          <w:rFonts w:ascii="Times New Roman" w:hAnsi="Times New Roman"/>
          <w:sz w:val="24"/>
          <w:szCs w:val="24"/>
        </w:rPr>
        <w:t xml:space="preserve">     Плановые значения показателей энергетической эффективности объектов централизованных систем холодного водоснабжения и водоотведения ООО «КостромаТеплоРемонт» определены в соответствии с порядком и правилами определения плановых значений и фактических значений показателей надёжности,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утвержденных Приказом Министерства строительства и жилищно-коммунального хозяйства Российской Федерации от 4 апреля 2014 года № 162/пр в следующем размере:</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6615"/>
        <w:gridCol w:w="1942"/>
      </w:tblGrid>
      <w:tr w:rsidR="00C22837" w:rsidRPr="00FC7980" w:rsidTr="002B7B2B">
        <w:trPr>
          <w:trHeight w:val="146"/>
        </w:trPr>
        <w:tc>
          <w:tcPr>
            <w:tcW w:w="435" w:type="pct"/>
            <w:tcBorders>
              <w:top w:val="single" w:sz="4" w:space="0" w:color="auto"/>
              <w:left w:val="single" w:sz="4" w:space="0" w:color="auto"/>
              <w:bottom w:val="single" w:sz="4" w:space="0" w:color="auto"/>
              <w:right w:val="single" w:sz="4" w:space="0" w:color="auto"/>
            </w:tcBorders>
            <w:hideMark/>
          </w:tcPr>
          <w:p w:rsidR="00C22837" w:rsidRPr="00FC7980" w:rsidRDefault="00C22837" w:rsidP="002B7B2B">
            <w:pPr>
              <w:spacing w:after="0" w:line="240" w:lineRule="auto"/>
              <w:jc w:val="center"/>
              <w:rPr>
                <w:rFonts w:ascii="Times New Roman" w:hAnsi="Times New Roman" w:cs="Times New Roman"/>
                <w:sz w:val="20"/>
                <w:szCs w:val="20"/>
                <w:lang w:eastAsia="en-US"/>
              </w:rPr>
            </w:pPr>
            <w:r w:rsidRPr="00FC7980">
              <w:rPr>
                <w:rFonts w:ascii="Times New Roman" w:hAnsi="Times New Roman" w:cs="Times New Roman"/>
                <w:sz w:val="20"/>
                <w:szCs w:val="20"/>
                <w:lang w:eastAsia="en-US"/>
              </w:rPr>
              <w:t>№ п/п</w:t>
            </w:r>
          </w:p>
        </w:tc>
        <w:tc>
          <w:tcPr>
            <w:tcW w:w="3529" w:type="pct"/>
            <w:tcBorders>
              <w:top w:val="single" w:sz="4" w:space="0" w:color="auto"/>
              <w:left w:val="single" w:sz="4" w:space="0" w:color="auto"/>
              <w:bottom w:val="single" w:sz="4" w:space="0" w:color="auto"/>
              <w:right w:val="single" w:sz="4" w:space="0" w:color="auto"/>
            </w:tcBorders>
            <w:vAlign w:val="center"/>
            <w:hideMark/>
          </w:tcPr>
          <w:p w:rsidR="00C22837" w:rsidRPr="00FC7980" w:rsidRDefault="00C22837" w:rsidP="002B7B2B">
            <w:pPr>
              <w:spacing w:after="0" w:line="240" w:lineRule="auto"/>
              <w:jc w:val="center"/>
              <w:rPr>
                <w:rFonts w:ascii="Times New Roman" w:hAnsi="Times New Roman" w:cs="Times New Roman"/>
                <w:sz w:val="20"/>
                <w:szCs w:val="20"/>
                <w:lang w:eastAsia="en-US"/>
              </w:rPr>
            </w:pPr>
            <w:r w:rsidRPr="00FC7980">
              <w:rPr>
                <w:rFonts w:ascii="Times New Roman" w:hAnsi="Times New Roman" w:cs="Times New Roman"/>
                <w:sz w:val="20"/>
                <w:szCs w:val="20"/>
                <w:lang w:eastAsia="en-US"/>
              </w:rPr>
              <w:t>Наименование показателя</w:t>
            </w:r>
          </w:p>
        </w:tc>
        <w:tc>
          <w:tcPr>
            <w:tcW w:w="1036" w:type="pct"/>
            <w:tcBorders>
              <w:top w:val="single" w:sz="4" w:space="0" w:color="auto"/>
              <w:left w:val="single" w:sz="4" w:space="0" w:color="auto"/>
              <w:bottom w:val="single" w:sz="4" w:space="0" w:color="auto"/>
              <w:right w:val="single" w:sz="4" w:space="0" w:color="auto"/>
            </w:tcBorders>
            <w:vAlign w:val="center"/>
            <w:hideMark/>
          </w:tcPr>
          <w:p w:rsidR="00C22837" w:rsidRPr="00FC7980" w:rsidRDefault="00C22837" w:rsidP="002B7B2B">
            <w:pPr>
              <w:spacing w:after="0" w:line="240" w:lineRule="auto"/>
              <w:jc w:val="center"/>
              <w:rPr>
                <w:rFonts w:ascii="Times New Roman" w:hAnsi="Times New Roman" w:cs="Times New Roman"/>
                <w:sz w:val="20"/>
                <w:szCs w:val="20"/>
                <w:lang w:eastAsia="en-US"/>
              </w:rPr>
            </w:pPr>
            <w:r w:rsidRPr="00FC7980">
              <w:rPr>
                <w:rFonts w:ascii="Times New Roman" w:hAnsi="Times New Roman" w:cs="Times New Roman"/>
                <w:sz w:val="20"/>
                <w:szCs w:val="20"/>
                <w:lang w:eastAsia="en-US"/>
              </w:rPr>
              <w:t xml:space="preserve">плановое значение показателя </w:t>
            </w:r>
          </w:p>
          <w:p w:rsidR="00C22837" w:rsidRPr="00FC7980" w:rsidRDefault="00C22837" w:rsidP="002B7B2B">
            <w:pPr>
              <w:spacing w:after="0" w:line="240" w:lineRule="auto"/>
              <w:jc w:val="center"/>
              <w:rPr>
                <w:rFonts w:ascii="Times New Roman" w:hAnsi="Times New Roman" w:cs="Times New Roman"/>
                <w:sz w:val="20"/>
                <w:szCs w:val="20"/>
                <w:lang w:eastAsia="en-US"/>
              </w:rPr>
            </w:pPr>
            <w:r w:rsidRPr="00FC7980">
              <w:rPr>
                <w:rFonts w:ascii="Times New Roman" w:hAnsi="Times New Roman" w:cs="Times New Roman"/>
                <w:sz w:val="20"/>
                <w:szCs w:val="20"/>
                <w:lang w:eastAsia="en-US"/>
              </w:rPr>
              <w:t>на 2016 г.</w:t>
            </w:r>
          </w:p>
        </w:tc>
      </w:tr>
      <w:tr w:rsidR="00C22837" w:rsidRPr="00FC7980" w:rsidTr="002B7B2B">
        <w:trPr>
          <w:trHeight w:val="146"/>
        </w:trPr>
        <w:tc>
          <w:tcPr>
            <w:tcW w:w="5000" w:type="pct"/>
            <w:gridSpan w:val="3"/>
            <w:tcBorders>
              <w:top w:val="single" w:sz="4" w:space="0" w:color="auto"/>
              <w:left w:val="single" w:sz="4" w:space="0" w:color="auto"/>
              <w:bottom w:val="single" w:sz="4" w:space="0" w:color="auto"/>
              <w:right w:val="single" w:sz="4" w:space="0" w:color="auto"/>
            </w:tcBorders>
            <w:hideMark/>
          </w:tcPr>
          <w:p w:rsidR="00C22837" w:rsidRPr="00FC7980" w:rsidRDefault="00C22837" w:rsidP="002B7B2B">
            <w:pPr>
              <w:spacing w:after="0" w:line="240" w:lineRule="auto"/>
              <w:jc w:val="center"/>
              <w:rPr>
                <w:rFonts w:ascii="Times New Roman" w:hAnsi="Times New Roman" w:cs="Times New Roman"/>
                <w:sz w:val="20"/>
                <w:szCs w:val="20"/>
                <w:lang w:eastAsia="en-US"/>
              </w:rPr>
            </w:pPr>
            <w:r w:rsidRPr="00FC7980">
              <w:rPr>
                <w:rFonts w:ascii="Times New Roman" w:hAnsi="Times New Roman" w:cs="Times New Roman"/>
                <w:sz w:val="20"/>
                <w:szCs w:val="20"/>
                <w:lang w:eastAsia="en-US"/>
              </w:rPr>
              <w:t>1. Показатели качества горячей воды</w:t>
            </w:r>
          </w:p>
        </w:tc>
      </w:tr>
      <w:tr w:rsidR="00C22837" w:rsidRPr="00FC7980" w:rsidTr="002B7B2B">
        <w:trPr>
          <w:trHeight w:val="146"/>
        </w:trPr>
        <w:tc>
          <w:tcPr>
            <w:tcW w:w="435" w:type="pct"/>
            <w:tcBorders>
              <w:top w:val="single" w:sz="4" w:space="0" w:color="auto"/>
              <w:left w:val="single" w:sz="4" w:space="0" w:color="auto"/>
              <w:bottom w:val="single" w:sz="4" w:space="0" w:color="auto"/>
              <w:right w:val="single" w:sz="4" w:space="0" w:color="auto"/>
            </w:tcBorders>
            <w:hideMark/>
          </w:tcPr>
          <w:p w:rsidR="00C22837" w:rsidRPr="00FC7980" w:rsidRDefault="00C22837" w:rsidP="002B7B2B">
            <w:pPr>
              <w:spacing w:after="0" w:line="240" w:lineRule="auto"/>
              <w:jc w:val="center"/>
              <w:rPr>
                <w:rFonts w:ascii="Times New Roman" w:hAnsi="Times New Roman" w:cs="Times New Roman"/>
                <w:sz w:val="20"/>
                <w:szCs w:val="20"/>
                <w:lang w:eastAsia="en-US"/>
              </w:rPr>
            </w:pPr>
            <w:r w:rsidRPr="00FC7980">
              <w:rPr>
                <w:rFonts w:ascii="Times New Roman" w:hAnsi="Times New Roman" w:cs="Times New Roman"/>
                <w:sz w:val="20"/>
                <w:szCs w:val="20"/>
                <w:lang w:eastAsia="en-US"/>
              </w:rPr>
              <w:t>1.1</w:t>
            </w:r>
          </w:p>
        </w:tc>
        <w:tc>
          <w:tcPr>
            <w:tcW w:w="3529" w:type="pct"/>
            <w:tcBorders>
              <w:top w:val="single" w:sz="4" w:space="0" w:color="auto"/>
              <w:left w:val="single" w:sz="4" w:space="0" w:color="auto"/>
              <w:bottom w:val="single" w:sz="4" w:space="0" w:color="auto"/>
              <w:right w:val="single" w:sz="4" w:space="0" w:color="auto"/>
            </w:tcBorders>
            <w:hideMark/>
          </w:tcPr>
          <w:p w:rsidR="00C22837" w:rsidRPr="00FC7980" w:rsidRDefault="00C22837" w:rsidP="002B7B2B">
            <w:pPr>
              <w:spacing w:after="0" w:line="240" w:lineRule="auto"/>
              <w:rPr>
                <w:rFonts w:ascii="Times New Roman" w:hAnsi="Times New Roman" w:cs="Times New Roman"/>
                <w:sz w:val="20"/>
                <w:szCs w:val="20"/>
                <w:lang w:eastAsia="en-US"/>
              </w:rPr>
            </w:pPr>
            <w:r w:rsidRPr="00FC7980">
              <w:rPr>
                <w:rFonts w:ascii="Times New Roman" w:hAnsi="Times New Roman" w:cs="Times New Roman"/>
                <w:sz w:val="20"/>
                <w:szCs w:val="20"/>
                <w:lang w:eastAsia="en-US"/>
              </w:rPr>
              <w:t>доля проб горячей воды в тепловой сети или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036" w:type="pct"/>
            <w:tcBorders>
              <w:top w:val="single" w:sz="4" w:space="0" w:color="auto"/>
              <w:left w:val="single" w:sz="4" w:space="0" w:color="auto"/>
              <w:bottom w:val="single" w:sz="4" w:space="0" w:color="auto"/>
              <w:right w:val="single" w:sz="4" w:space="0" w:color="auto"/>
            </w:tcBorders>
            <w:hideMark/>
          </w:tcPr>
          <w:p w:rsidR="00C22837" w:rsidRPr="00FC7980" w:rsidRDefault="00C22837" w:rsidP="002B7B2B">
            <w:pPr>
              <w:spacing w:after="0" w:line="240" w:lineRule="auto"/>
              <w:jc w:val="center"/>
              <w:rPr>
                <w:rFonts w:ascii="Times New Roman" w:hAnsi="Times New Roman" w:cs="Times New Roman"/>
                <w:sz w:val="20"/>
                <w:szCs w:val="20"/>
                <w:lang w:eastAsia="en-US"/>
              </w:rPr>
            </w:pPr>
            <w:r w:rsidRPr="00FC7980">
              <w:rPr>
                <w:rFonts w:ascii="Times New Roman" w:hAnsi="Times New Roman" w:cs="Times New Roman"/>
                <w:sz w:val="20"/>
                <w:szCs w:val="20"/>
                <w:lang w:eastAsia="en-US"/>
              </w:rPr>
              <w:t>0,0</w:t>
            </w:r>
          </w:p>
        </w:tc>
      </w:tr>
      <w:tr w:rsidR="00C22837" w:rsidRPr="00FC7980" w:rsidTr="002B7B2B">
        <w:trPr>
          <w:trHeight w:val="146"/>
        </w:trPr>
        <w:tc>
          <w:tcPr>
            <w:tcW w:w="435" w:type="pct"/>
            <w:tcBorders>
              <w:top w:val="single" w:sz="4" w:space="0" w:color="auto"/>
              <w:left w:val="single" w:sz="4" w:space="0" w:color="auto"/>
              <w:bottom w:val="single" w:sz="4" w:space="0" w:color="auto"/>
              <w:right w:val="single" w:sz="4" w:space="0" w:color="auto"/>
            </w:tcBorders>
            <w:hideMark/>
          </w:tcPr>
          <w:p w:rsidR="00C22837" w:rsidRPr="00FC7980" w:rsidRDefault="00C22837" w:rsidP="002B7B2B">
            <w:pPr>
              <w:spacing w:after="0" w:line="240" w:lineRule="auto"/>
              <w:jc w:val="center"/>
              <w:rPr>
                <w:rFonts w:ascii="Times New Roman" w:hAnsi="Times New Roman" w:cs="Times New Roman"/>
                <w:sz w:val="20"/>
                <w:szCs w:val="20"/>
                <w:lang w:eastAsia="en-US"/>
              </w:rPr>
            </w:pPr>
            <w:r w:rsidRPr="00FC7980">
              <w:rPr>
                <w:rFonts w:ascii="Times New Roman" w:hAnsi="Times New Roman" w:cs="Times New Roman"/>
                <w:sz w:val="20"/>
                <w:szCs w:val="20"/>
                <w:lang w:eastAsia="en-US"/>
              </w:rPr>
              <w:t>1.2</w:t>
            </w:r>
          </w:p>
        </w:tc>
        <w:tc>
          <w:tcPr>
            <w:tcW w:w="3529" w:type="pct"/>
            <w:tcBorders>
              <w:top w:val="single" w:sz="4" w:space="0" w:color="auto"/>
              <w:left w:val="single" w:sz="4" w:space="0" w:color="auto"/>
              <w:bottom w:val="single" w:sz="4" w:space="0" w:color="auto"/>
              <w:right w:val="single" w:sz="4" w:space="0" w:color="auto"/>
            </w:tcBorders>
            <w:hideMark/>
          </w:tcPr>
          <w:p w:rsidR="00C22837" w:rsidRPr="00FC7980" w:rsidRDefault="00C22837" w:rsidP="002B7B2B">
            <w:pPr>
              <w:spacing w:after="0" w:line="240" w:lineRule="auto"/>
              <w:rPr>
                <w:rFonts w:ascii="Times New Roman" w:hAnsi="Times New Roman" w:cs="Times New Roman"/>
                <w:sz w:val="20"/>
                <w:szCs w:val="20"/>
                <w:lang w:eastAsia="en-US"/>
              </w:rPr>
            </w:pPr>
            <w:r w:rsidRPr="00FC7980">
              <w:rPr>
                <w:rFonts w:ascii="Times New Roman" w:hAnsi="Times New Roman" w:cs="Times New Roman"/>
                <w:sz w:val="20"/>
                <w:szCs w:val="20"/>
                <w:lang w:eastAsia="en-US"/>
              </w:rPr>
              <w:t>доля проб горячей воды в тепловой сети или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036" w:type="pct"/>
            <w:tcBorders>
              <w:top w:val="single" w:sz="4" w:space="0" w:color="auto"/>
              <w:left w:val="single" w:sz="4" w:space="0" w:color="auto"/>
              <w:bottom w:val="single" w:sz="4" w:space="0" w:color="auto"/>
              <w:right w:val="single" w:sz="4" w:space="0" w:color="auto"/>
            </w:tcBorders>
            <w:hideMark/>
          </w:tcPr>
          <w:p w:rsidR="00C22837" w:rsidRPr="00FC7980" w:rsidRDefault="00C22837" w:rsidP="002B7B2B">
            <w:pPr>
              <w:spacing w:after="0" w:line="240" w:lineRule="auto"/>
              <w:jc w:val="center"/>
              <w:rPr>
                <w:rFonts w:ascii="Times New Roman" w:hAnsi="Times New Roman" w:cs="Times New Roman"/>
                <w:sz w:val="20"/>
                <w:szCs w:val="20"/>
                <w:lang w:eastAsia="en-US"/>
              </w:rPr>
            </w:pPr>
            <w:r w:rsidRPr="00FC7980">
              <w:rPr>
                <w:rFonts w:ascii="Times New Roman" w:hAnsi="Times New Roman" w:cs="Times New Roman"/>
                <w:sz w:val="20"/>
                <w:szCs w:val="20"/>
                <w:lang w:eastAsia="en-US"/>
              </w:rPr>
              <w:t>0,0</w:t>
            </w:r>
          </w:p>
        </w:tc>
      </w:tr>
      <w:tr w:rsidR="00C22837" w:rsidRPr="00FC7980" w:rsidTr="002B7B2B">
        <w:trPr>
          <w:trHeight w:val="146"/>
        </w:trPr>
        <w:tc>
          <w:tcPr>
            <w:tcW w:w="5000" w:type="pct"/>
            <w:gridSpan w:val="3"/>
            <w:tcBorders>
              <w:top w:val="single" w:sz="4" w:space="0" w:color="auto"/>
              <w:left w:val="single" w:sz="4" w:space="0" w:color="auto"/>
              <w:bottom w:val="single" w:sz="4" w:space="0" w:color="auto"/>
              <w:right w:val="single" w:sz="4" w:space="0" w:color="auto"/>
            </w:tcBorders>
            <w:hideMark/>
          </w:tcPr>
          <w:p w:rsidR="00C22837" w:rsidRPr="00FC7980" w:rsidRDefault="00C22837" w:rsidP="002B7B2B">
            <w:pPr>
              <w:spacing w:after="0" w:line="240" w:lineRule="auto"/>
              <w:jc w:val="center"/>
              <w:rPr>
                <w:rFonts w:ascii="Times New Roman" w:hAnsi="Times New Roman" w:cs="Times New Roman"/>
                <w:sz w:val="20"/>
                <w:szCs w:val="20"/>
                <w:lang w:eastAsia="en-US"/>
              </w:rPr>
            </w:pPr>
            <w:r w:rsidRPr="00FC7980">
              <w:rPr>
                <w:rFonts w:ascii="Times New Roman" w:hAnsi="Times New Roman" w:cs="Times New Roman"/>
                <w:sz w:val="20"/>
                <w:szCs w:val="20"/>
                <w:lang w:eastAsia="en-US"/>
              </w:rPr>
              <w:t>2. Показатели надежности и бесперебойности водоснабжения</w:t>
            </w:r>
          </w:p>
        </w:tc>
      </w:tr>
      <w:tr w:rsidR="00C22837" w:rsidRPr="00FC7980" w:rsidTr="002B7B2B">
        <w:trPr>
          <w:trHeight w:val="146"/>
        </w:trPr>
        <w:tc>
          <w:tcPr>
            <w:tcW w:w="435" w:type="pct"/>
            <w:tcBorders>
              <w:top w:val="single" w:sz="4" w:space="0" w:color="auto"/>
              <w:left w:val="single" w:sz="4" w:space="0" w:color="auto"/>
              <w:bottom w:val="single" w:sz="4" w:space="0" w:color="auto"/>
              <w:right w:val="single" w:sz="4" w:space="0" w:color="auto"/>
            </w:tcBorders>
            <w:hideMark/>
          </w:tcPr>
          <w:p w:rsidR="00C22837" w:rsidRPr="00FC7980" w:rsidRDefault="00C22837" w:rsidP="002B7B2B">
            <w:pPr>
              <w:spacing w:after="0" w:line="240" w:lineRule="auto"/>
              <w:jc w:val="center"/>
              <w:rPr>
                <w:rFonts w:ascii="Times New Roman" w:hAnsi="Times New Roman" w:cs="Times New Roman"/>
                <w:sz w:val="20"/>
                <w:szCs w:val="20"/>
                <w:lang w:eastAsia="en-US"/>
              </w:rPr>
            </w:pPr>
            <w:r w:rsidRPr="00FC7980">
              <w:rPr>
                <w:rFonts w:ascii="Times New Roman" w:hAnsi="Times New Roman" w:cs="Times New Roman"/>
                <w:sz w:val="20"/>
                <w:szCs w:val="20"/>
                <w:lang w:eastAsia="en-US"/>
              </w:rPr>
              <w:t>2.1</w:t>
            </w:r>
          </w:p>
        </w:tc>
        <w:tc>
          <w:tcPr>
            <w:tcW w:w="3529" w:type="pct"/>
            <w:tcBorders>
              <w:top w:val="single" w:sz="4" w:space="0" w:color="auto"/>
              <w:left w:val="single" w:sz="4" w:space="0" w:color="auto"/>
              <w:bottom w:val="single" w:sz="4" w:space="0" w:color="auto"/>
              <w:right w:val="single" w:sz="4" w:space="0" w:color="auto"/>
            </w:tcBorders>
            <w:hideMark/>
          </w:tcPr>
          <w:p w:rsidR="00C22837" w:rsidRPr="00FC7980" w:rsidRDefault="00C22837" w:rsidP="002B7B2B">
            <w:pPr>
              <w:tabs>
                <w:tab w:val="left" w:pos="806"/>
              </w:tabs>
              <w:spacing w:after="0" w:line="240" w:lineRule="auto"/>
              <w:rPr>
                <w:rFonts w:ascii="Times New Roman" w:hAnsi="Times New Roman" w:cs="Times New Roman"/>
                <w:sz w:val="20"/>
                <w:szCs w:val="20"/>
                <w:lang w:eastAsia="en-US"/>
              </w:rPr>
            </w:pPr>
            <w:r w:rsidRPr="00FC7980">
              <w:rPr>
                <w:rFonts w:ascii="Times New Roman" w:hAnsi="Times New Roman" w:cs="Times New Roman"/>
                <w:sz w:val="20"/>
                <w:szCs w:val="20"/>
                <w:lang w:eastAsia="en-US"/>
              </w:rPr>
              <w:t>количество перерывов в подаче воды, зафиксированных в местах исполнения обязательств организацией, осуществляющей горячее водоснабжение, по подаче горячей воды, возникших в результате аварий, повреждений и иных технологических нарушений на объектах горячего водоснабжения, принадлежащих организации, осуществляющей горячее водоснабжение, в расчёте на протяжённость водопроводной сети в год (ед,/км.)</w:t>
            </w:r>
          </w:p>
        </w:tc>
        <w:tc>
          <w:tcPr>
            <w:tcW w:w="1036" w:type="pct"/>
            <w:tcBorders>
              <w:top w:val="single" w:sz="4" w:space="0" w:color="auto"/>
              <w:left w:val="single" w:sz="4" w:space="0" w:color="auto"/>
              <w:bottom w:val="single" w:sz="4" w:space="0" w:color="auto"/>
              <w:right w:val="single" w:sz="4" w:space="0" w:color="auto"/>
            </w:tcBorders>
            <w:hideMark/>
          </w:tcPr>
          <w:p w:rsidR="00C22837" w:rsidRPr="00FC7980" w:rsidRDefault="00C22837" w:rsidP="002B7B2B">
            <w:pPr>
              <w:spacing w:after="0" w:line="240" w:lineRule="auto"/>
              <w:jc w:val="center"/>
              <w:rPr>
                <w:rFonts w:ascii="Times New Roman" w:hAnsi="Times New Roman" w:cs="Times New Roman"/>
                <w:sz w:val="20"/>
                <w:szCs w:val="20"/>
                <w:lang w:eastAsia="en-US"/>
              </w:rPr>
            </w:pPr>
            <w:r w:rsidRPr="00FC7980">
              <w:rPr>
                <w:rFonts w:ascii="Times New Roman" w:hAnsi="Times New Roman" w:cs="Times New Roman"/>
                <w:sz w:val="20"/>
                <w:szCs w:val="20"/>
                <w:lang w:eastAsia="en-US"/>
              </w:rPr>
              <w:t>2,07</w:t>
            </w:r>
          </w:p>
        </w:tc>
      </w:tr>
      <w:tr w:rsidR="00C22837" w:rsidRPr="00FC7980" w:rsidTr="002B7B2B">
        <w:trPr>
          <w:trHeight w:val="234"/>
        </w:trPr>
        <w:tc>
          <w:tcPr>
            <w:tcW w:w="5000" w:type="pct"/>
            <w:gridSpan w:val="3"/>
            <w:tcBorders>
              <w:top w:val="single" w:sz="4" w:space="0" w:color="auto"/>
              <w:left w:val="single" w:sz="4" w:space="0" w:color="auto"/>
              <w:bottom w:val="single" w:sz="4" w:space="0" w:color="auto"/>
              <w:right w:val="single" w:sz="4" w:space="0" w:color="auto"/>
            </w:tcBorders>
            <w:hideMark/>
          </w:tcPr>
          <w:p w:rsidR="00C22837" w:rsidRPr="00FC7980" w:rsidRDefault="00C22837" w:rsidP="002B7B2B">
            <w:pPr>
              <w:autoSpaceDE w:val="0"/>
              <w:autoSpaceDN w:val="0"/>
              <w:adjustRightInd w:val="0"/>
              <w:spacing w:after="0" w:line="240" w:lineRule="auto"/>
              <w:jc w:val="center"/>
              <w:rPr>
                <w:rFonts w:ascii="Times New Roman" w:hAnsi="Times New Roman" w:cs="Times New Roman"/>
                <w:sz w:val="20"/>
                <w:szCs w:val="20"/>
                <w:lang w:eastAsia="en-US"/>
              </w:rPr>
            </w:pPr>
            <w:r w:rsidRPr="00FC7980">
              <w:rPr>
                <w:rFonts w:ascii="Times New Roman" w:hAnsi="Times New Roman" w:cs="Times New Roman"/>
                <w:sz w:val="20"/>
                <w:szCs w:val="20"/>
                <w:lang w:eastAsia="en-US"/>
              </w:rPr>
              <w:t xml:space="preserve">3. Показатели энергетической эффективности </w:t>
            </w:r>
          </w:p>
          <w:p w:rsidR="00C22837" w:rsidRPr="00FC7980" w:rsidRDefault="00C22837" w:rsidP="002B7B2B">
            <w:pPr>
              <w:autoSpaceDE w:val="0"/>
              <w:autoSpaceDN w:val="0"/>
              <w:adjustRightInd w:val="0"/>
              <w:spacing w:after="0" w:line="240" w:lineRule="auto"/>
              <w:jc w:val="center"/>
              <w:rPr>
                <w:rFonts w:ascii="Times New Roman" w:hAnsi="Times New Roman" w:cs="Times New Roman"/>
                <w:sz w:val="20"/>
                <w:szCs w:val="20"/>
                <w:lang w:eastAsia="en-US"/>
              </w:rPr>
            </w:pPr>
            <w:r w:rsidRPr="00FC7980">
              <w:rPr>
                <w:rFonts w:ascii="Times New Roman" w:hAnsi="Times New Roman" w:cs="Times New Roman"/>
                <w:sz w:val="20"/>
                <w:szCs w:val="20"/>
                <w:lang w:eastAsia="en-US"/>
              </w:rPr>
              <w:t>объектов централизованной системы горячего водоснабжения</w:t>
            </w:r>
          </w:p>
        </w:tc>
      </w:tr>
      <w:tr w:rsidR="00C22837" w:rsidRPr="00FC7980" w:rsidTr="002B7B2B">
        <w:trPr>
          <w:trHeight w:val="761"/>
        </w:trPr>
        <w:tc>
          <w:tcPr>
            <w:tcW w:w="435" w:type="pct"/>
            <w:tcBorders>
              <w:top w:val="single" w:sz="4" w:space="0" w:color="auto"/>
              <w:left w:val="single" w:sz="4" w:space="0" w:color="auto"/>
              <w:bottom w:val="single" w:sz="4" w:space="0" w:color="auto"/>
              <w:right w:val="single" w:sz="4" w:space="0" w:color="auto"/>
            </w:tcBorders>
            <w:hideMark/>
          </w:tcPr>
          <w:p w:rsidR="00C22837" w:rsidRPr="00FC7980" w:rsidRDefault="00C22837" w:rsidP="002B7B2B">
            <w:pPr>
              <w:spacing w:after="0" w:line="240" w:lineRule="auto"/>
              <w:jc w:val="center"/>
              <w:rPr>
                <w:rFonts w:ascii="Times New Roman" w:hAnsi="Times New Roman" w:cs="Times New Roman"/>
                <w:sz w:val="20"/>
                <w:szCs w:val="20"/>
                <w:lang w:eastAsia="en-US"/>
              </w:rPr>
            </w:pPr>
            <w:r w:rsidRPr="00FC7980">
              <w:rPr>
                <w:rFonts w:ascii="Times New Roman" w:hAnsi="Times New Roman" w:cs="Times New Roman"/>
                <w:sz w:val="20"/>
                <w:szCs w:val="20"/>
                <w:lang w:eastAsia="en-US"/>
              </w:rPr>
              <w:t>3.1</w:t>
            </w:r>
          </w:p>
        </w:tc>
        <w:tc>
          <w:tcPr>
            <w:tcW w:w="3529" w:type="pct"/>
            <w:tcBorders>
              <w:top w:val="single" w:sz="4" w:space="0" w:color="auto"/>
              <w:left w:val="single" w:sz="4" w:space="0" w:color="auto"/>
              <w:bottom w:val="single" w:sz="4" w:space="0" w:color="auto"/>
              <w:right w:val="single" w:sz="4" w:space="0" w:color="auto"/>
            </w:tcBorders>
            <w:hideMark/>
          </w:tcPr>
          <w:p w:rsidR="00C22837" w:rsidRPr="00FC7980" w:rsidRDefault="00C22837" w:rsidP="002B7B2B">
            <w:pPr>
              <w:tabs>
                <w:tab w:val="left" w:pos="806"/>
              </w:tabs>
              <w:spacing w:after="0" w:line="240" w:lineRule="auto"/>
              <w:rPr>
                <w:rFonts w:ascii="Times New Roman" w:hAnsi="Times New Roman" w:cs="Times New Roman"/>
                <w:sz w:val="20"/>
                <w:szCs w:val="20"/>
                <w:lang w:eastAsia="en-US"/>
              </w:rPr>
            </w:pPr>
            <w:r w:rsidRPr="00FC7980">
              <w:rPr>
                <w:rFonts w:ascii="Times New Roman" w:hAnsi="Times New Roman" w:cs="Times New Roman"/>
                <w:sz w:val="20"/>
                <w:szCs w:val="20"/>
                <w:lang w:eastAsia="en-US"/>
              </w:rPr>
              <w:t>доля потерь воды в централизованных системах водоснабжения при транспортировке в общем объеме воды, поданной в водопроводную сеть, %</w:t>
            </w:r>
          </w:p>
        </w:tc>
        <w:tc>
          <w:tcPr>
            <w:tcW w:w="1036" w:type="pct"/>
            <w:tcBorders>
              <w:top w:val="single" w:sz="4" w:space="0" w:color="auto"/>
              <w:left w:val="single" w:sz="4" w:space="0" w:color="auto"/>
              <w:bottom w:val="single" w:sz="4" w:space="0" w:color="auto"/>
              <w:right w:val="single" w:sz="4" w:space="0" w:color="auto"/>
            </w:tcBorders>
            <w:hideMark/>
          </w:tcPr>
          <w:p w:rsidR="00C22837" w:rsidRPr="00FC7980" w:rsidRDefault="00C22837" w:rsidP="002B7B2B">
            <w:pPr>
              <w:spacing w:after="0" w:line="240" w:lineRule="auto"/>
              <w:jc w:val="center"/>
              <w:rPr>
                <w:rFonts w:ascii="Times New Roman" w:hAnsi="Times New Roman" w:cs="Times New Roman"/>
                <w:sz w:val="20"/>
                <w:szCs w:val="20"/>
                <w:lang w:eastAsia="en-US"/>
              </w:rPr>
            </w:pPr>
            <w:r w:rsidRPr="00FC7980">
              <w:rPr>
                <w:rFonts w:ascii="Times New Roman" w:hAnsi="Times New Roman" w:cs="Times New Roman"/>
                <w:sz w:val="20"/>
                <w:szCs w:val="20"/>
                <w:lang w:eastAsia="en-US"/>
              </w:rPr>
              <w:t>5,56%</w:t>
            </w:r>
          </w:p>
        </w:tc>
      </w:tr>
      <w:tr w:rsidR="00C22837" w:rsidRPr="00FC7980" w:rsidTr="002B7B2B">
        <w:trPr>
          <w:trHeight w:val="699"/>
        </w:trPr>
        <w:tc>
          <w:tcPr>
            <w:tcW w:w="435" w:type="pct"/>
            <w:tcBorders>
              <w:top w:val="single" w:sz="4" w:space="0" w:color="auto"/>
              <w:left w:val="single" w:sz="4" w:space="0" w:color="auto"/>
              <w:bottom w:val="single" w:sz="4" w:space="0" w:color="auto"/>
              <w:right w:val="single" w:sz="4" w:space="0" w:color="auto"/>
            </w:tcBorders>
            <w:hideMark/>
          </w:tcPr>
          <w:p w:rsidR="00C22837" w:rsidRPr="00FC7980" w:rsidRDefault="00C22837" w:rsidP="002B7B2B">
            <w:pPr>
              <w:spacing w:after="0" w:line="240" w:lineRule="auto"/>
              <w:jc w:val="center"/>
              <w:rPr>
                <w:rFonts w:ascii="Times New Roman" w:hAnsi="Times New Roman" w:cs="Times New Roman"/>
                <w:sz w:val="20"/>
                <w:szCs w:val="20"/>
                <w:lang w:eastAsia="en-US"/>
              </w:rPr>
            </w:pPr>
            <w:r w:rsidRPr="00FC7980">
              <w:rPr>
                <w:rFonts w:ascii="Times New Roman" w:hAnsi="Times New Roman" w:cs="Times New Roman"/>
                <w:sz w:val="20"/>
                <w:szCs w:val="20"/>
                <w:lang w:eastAsia="en-US"/>
              </w:rPr>
              <w:t>3.2</w:t>
            </w:r>
          </w:p>
        </w:tc>
        <w:tc>
          <w:tcPr>
            <w:tcW w:w="3529" w:type="pct"/>
            <w:tcBorders>
              <w:top w:val="single" w:sz="4" w:space="0" w:color="auto"/>
              <w:left w:val="single" w:sz="4" w:space="0" w:color="auto"/>
              <w:bottom w:val="single" w:sz="4" w:space="0" w:color="auto"/>
              <w:right w:val="single" w:sz="4" w:space="0" w:color="auto"/>
            </w:tcBorders>
            <w:hideMark/>
          </w:tcPr>
          <w:p w:rsidR="00C22837" w:rsidRPr="00FC7980" w:rsidRDefault="00C22837" w:rsidP="002B7B2B">
            <w:pPr>
              <w:tabs>
                <w:tab w:val="left" w:pos="806"/>
              </w:tabs>
              <w:spacing w:after="0" w:line="240" w:lineRule="auto"/>
              <w:rPr>
                <w:rFonts w:ascii="Times New Roman" w:hAnsi="Times New Roman" w:cs="Times New Roman"/>
                <w:sz w:val="20"/>
                <w:szCs w:val="20"/>
                <w:lang w:eastAsia="en-US"/>
              </w:rPr>
            </w:pPr>
            <w:r w:rsidRPr="00FC7980">
              <w:rPr>
                <w:rFonts w:ascii="Times New Roman" w:hAnsi="Times New Roman" w:cs="Times New Roman"/>
                <w:sz w:val="20"/>
                <w:szCs w:val="20"/>
                <w:lang w:eastAsia="en-US"/>
              </w:rPr>
              <w:t>Удельное количество тепловой энергии, расходуемое на подогрев горячей воды (Гкал/куб.м.)</w:t>
            </w:r>
          </w:p>
        </w:tc>
        <w:tc>
          <w:tcPr>
            <w:tcW w:w="1036" w:type="pct"/>
            <w:tcBorders>
              <w:top w:val="single" w:sz="4" w:space="0" w:color="auto"/>
              <w:left w:val="single" w:sz="4" w:space="0" w:color="auto"/>
              <w:bottom w:val="single" w:sz="4" w:space="0" w:color="auto"/>
              <w:right w:val="single" w:sz="4" w:space="0" w:color="auto"/>
            </w:tcBorders>
            <w:hideMark/>
          </w:tcPr>
          <w:p w:rsidR="00C22837" w:rsidRPr="00FC7980" w:rsidRDefault="00C22837" w:rsidP="002B7B2B">
            <w:pPr>
              <w:spacing w:after="0" w:line="240" w:lineRule="auto"/>
              <w:jc w:val="center"/>
              <w:rPr>
                <w:rFonts w:ascii="Times New Roman" w:hAnsi="Times New Roman" w:cs="Times New Roman"/>
                <w:sz w:val="20"/>
                <w:szCs w:val="20"/>
                <w:lang w:eastAsia="en-US"/>
              </w:rPr>
            </w:pPr>
            <w:r w:rsidRPr="00FC7980">
              <w:rPr>
                <w:rFonts w:ascii="Times New Roman" w:hAnsi="Times New Roman" w:cs="Times New Roman"/>
                <w:sz w:val="20"/>
                <w:szCs w:val="20"/>
                <w:lang w:eastAsia="en-US"/>
              </w:rPr>
              <w:t xml:space="preserve"> 0,0573</w:t>
            </w:r>
          </w:p>
        </w:tc>
      </w:tr>
    </w:tbl>
    <w:p w:rsidR="00C22837" w:rsidRPr="00FC7980" w:rsidRDefault="00C22837" w:rsidP="00C22837">
      <w:pPr>
        <w:pStyle w:val="a7"/>
        <w:contextualSpacing/>
        <w:jc w:val="both"/>
        <w:rPr>
          <w:rFonts w:ascii="Times New Roman" w:hAnsi="Times New Roman"/>
          <w:sz w:val="24"/>
          <w:szCs w:val="24"/>
        </w:rPr>
      </w:pPr>
    </w:p>
    <w:p w:rsidR="00C22837" w:rsidRPr="00FC7980" w:rsidRDefault="00C22837" w:rsidP="00C22837">
      <w:pPr>
        <w:pStyle w:val="aa"/>
        <w:ind w:firstLine="709"/>
        <w:contextualSpacing/>
        <w:rPr>
          <w:sz w:val="24"/>
          <w:szCs w:val="24"/>
        </w:rPr>
      </w:pPr>
      <w:r w:rsidRPr="00FC7980">
        <w:rPr>
          <w:sz w:val="24"/>
          <w:szCs w:val="24"/>
        </w:rPr>
        <w:t>Все члены Правления, принимавшие участие в рассмотрении вопроса № 80 Повестки, предложение уполномоченного по делу Громовой Н.Г. поддержали единогласно.</w:t>
      </w:r>
    </w:p>
    <w:p w:rsidR="00C22837" w:rsidRPr="00FC7980" w:rsidRDefault="00C22837" w:rsidP="00C22837">
      <w:pPr>
        <w:pStyle w:val="aa"/>
        <w:ind w:firstLine="709"/>
        <w:contextualSpacing/>
        <w:rPr>
          <w:sz w:val="24"/>
          <w:szCs w:val="24"/>
        </w:rPr>
      </w:pPr>
      <w:r w:rsidRPr="00FC7980">
        <w:rPr>
          <w:sz w:val="24"/>
          <w:szCs w:val="24"/>
        </w:rPr>
        <w:t>Солдатова И.Ю. – Принять предложение уполномоченного по делу.</w:t>
      </w:r>
    </w:p>
    <w:p w:rsidR="00C22837" w:rsidRPr="00C22837" w:rsidRDefault="00C22837" w:rsidP="00C22837">
      <w:pPr>
        <w:autoSpaceDE w:val="0"/>
        <w:autoSpaceDN w:val="0"/>
        <w:adjustRightInd w:val="0"/>
        <w:spacing w:after="0" w:line="240" w:lineRule="auto"/>
        <w:contextualSpacing/>
        <w:jc w:val="both"/>
        <w:rPr>
          <w:rFonts w:ascii="Times New Roman" w:hAnsi="Times New Roman"/>
          <w:b/>
          <w:bCs/>
          <w:sz w:val="24"/>
          <w:szCs w:val="24"/>
        </w:rPr>
      </w:pPr>
    </w:p>
    <w:p w:rsidR="00C22837" w:rsidRPr="00FC7980" w:rsidRDefault="00C22837" w:rsidP="00C22837">
      <w:pPr>
        <w:autoSpaceDE w:val="0"/>
        <w:autoSpaceDN w:val="0"/>
        <w:adjustRightInd w:val="0"/>
        <w:spacing w:after="0" w:line="240" w:lineRule="auto"/>
        <w:contextualSpacing/>
        <w:jc w:val="both"/>
        <w:rPr>
          <w:rFonts w:ascii="Times New Roman" w:hAnsi="Times New Roman" w:cs="Times New Roman"/>
          <w:b/>
          <w:bCs/>
          <w:sz w:val="24"/>
          <w:szCs w:val="24"/>
        </w:rPr>
      </w:pPr>
      <w:r w:rsidRPr="00FC7980">
        <w:rPr>
          <w:rFonts w:ascii="Times New Roman" w:hAnsi="Times New Roman" w:cs="Times New Roman"/>
          <w:b/>
          <w:bCs/>
          <w:sz w:val="24"/>
          <w:szCs w:val="24"/>
        </w:rPr>
        <w:t>РЕШИЛИ:</w:t>
      </w:r>
    </w:p>
    <w:p w:rsidR="00C22837" w:rsidRPr="00FC7980" w:rsidRDefault="00C22837" w:rsidP="00C22837">
      <w:pPr>
        <w:tabs>
          <w:tab w:val="left" w:pos="567"/>
        </w:tabs>
        <w:spacing w:after="0" w:line="240" w:lineRule="auto"/>
        <w:ind w:firstLine="709"/>
        <w:contextualSpacing/>
        <w:jc w:val="both"/>
        <w:rPr>
          <w:rFonts w:ascii="Times New Roman" w:hAnsi="Times New Roman" w:cs="Times New Roman"/>
          <w:sz w:val="24"/>
          <w:szCs w:val="24"/>
        </w:rPr>
      </w:pPr>
      <w:r w:rsidRPr="00FC7980">
        <w:rPr>
          <w:rFonts w:ascii="Times New Roman" w:hAnsi="Times New Roman" w:cs="Times New Roman"/>
          <w:sz w:val="24"/>
          <w:szCs w:val="24"/>
        </w:rPr>
        <w:t>1. Утвердить производственную программу ООО «КостромаТеплоРемонт» в сфере горячего водоснабжения (в закрытой системе горячего водоснабжения) на 2016 год.</w:t>
      </w:r>
    </w:p>
    <w:p w:rsidR="00C22837" w:rsidRPr="00FC7980" w:rsidRDefault="00C22837" w:rsidP="00C22837">
      <w:pPr>
        <w:spacing w:after="0" w:line="240" w:lineRule="auto"/>
        <w:jc w:val="both"/>
        <w:rPr>
          <w:rFonts w:ascii="Times New Roman" w:hAnsi="Times New Roman" w:cs="Times New Roman"/>
          <w:sz w:val="24"/>
          <w:szCs w:val="24"/>
        </w:rPr>
      </w:pPr>
    </w:p>
    <w:p w:rsidR="00C22837" w:rsidRPr="00FC7980" w:rsidRDefault="00C22837" w:rsidP="00C22837">
      <w:pPr>
        <w:spacing w:after="0" w:line="240" w:lineRule="auto"/>
        <w:jc w:val="both"/>
        <w:rPr>
          <w:rFonts w:ascii="Times New Roman" w:hAnsi="Times New Roman" w:cs="Times New Roman"/>
          <w:sz w:val="24"/>
          <w:szCs w:val="24"/>
        </w:rPr>
      </w:pPr>
      <w:r w:rsidRPr="00FC7980">
        <w:rPr>
          <w:rFonts w:ascii="Times New Roman" w:hAnsi="Times New Roman" w:cs="Times New Roman"/>
          <w:b/>
          <w:sz w:val="24"/>
          <w:szCs w:val="24"/>
        </w:rPr>
        <w:t xml:space="preserve">Вопрос </w:t>
      </w:r>
      <w:r w:rsidRPr="00FC7980">
        <w:rPr>
          <w:rFonts w:ascii="Times New Roman" w:hAnsi="Times New Roman"/>
          <w:b/>
          <w:sz w:val="24"/>
          <w:szCs w:val="24"/>
        </w:rPr>
        <w:t>81</w:t>
      </w:r>
      <w:r w:rsidRPr="00FC7980">
        <w:rPr>
          <w:rFonts w:ascii="Times New Roman" w:hAnsi="Times New Roman" w:cs="Times New Roman"/>
          <w:b/>
          <w:sz w:val="24"/>
          <w:szCs w:val="24"/>
        </w:rPr>
        <w:t xml:space="preserve">: </w:t>
      </w:r>
      <w:r w:rsidRPr="00FC7980">
        <w:rPr>
          <w:rFonts w:ascii="Times New Roman" w:hAnsi="Times New Roman" w:cs="Times New Roman"/>
          <w:sz w:val="24"/>
          <w:szCs w:val="24"/>
        </w:rPr>
        <w:t xml:space="preserve">«Об установлении тарифов на горячую воду в закрытой системе горячего водоснабжения для </w:t>
      </w:r>
      <w:r w:rsidRPr="00FC7980">
        <w:rPr>
          <w:rFonts w:ascii="Times New Roman" w:hAnsi="Times New Roman" w:cs="Times New Roman"/>
          <w:bCs/>
          <w:sz w:val="24"/>
          <w:szCs w:val="24"/>
        </w:rPr>
        <w:t>ООО «КостромаТеплоРемонт»</w:t>
      </w:r>
      <w:r w:rsidRPr="00FC7980">
        <w:rPr>
          <w:rFonts w:ascii="Times New Roman" w:hAnsi="Times New Roman" w:cs="Times New Roman"/>
          <w:sz w:val="24"/>
          <w:szCs w:val="24"/>
        </w:rPr>
        <w:t xml:space="preserve"> на 2016 г.</w:t>
      </w:r>
    </w:p>
    <w:p w:rsidR="00C22837" w:rsidRPr="00C22837" w:rsidRDefault="00C22837" w:rsidP="00C22837">
      <w:pPr>
        <w:spacing w:after="0" w:line="240" w:lineRule="auto"/>
        <w:jc w:val="both"/>
        <w:rPr>
          <w:rFonts w:ascii="Times New Roman" w:hAnsi="Times New Roman"/>
          <w:sz w:val="24"/>
          <w:szCs w:val="24"/>
        </w:rPr>
      </w:pPr>
    </w:p>
    <w:p w:rsidR="00C22837" w:rsidRPr="00C22837" w:rsidRDefault="00C22837" w:rsidP="00C22837">
      <w:pPr>
        <w:spacing w:after="0" w:line="240" w:lineRule="auto"/>
        <w:jc w:val="both"/>
        <w:rPr>
          <w:rFonts w:ascii="Times New Roman" w:hAnsi="Times New Roman"/>
          <w:sz w:val="24"/>
          <w:szCs w:val="24"/>
        </w:rPr>
      </w:pPr>
      <w:r w:rsidRPr="00FC7980">
        <w:rPr>
          <w:rFonts w:ascii="Times New Roman" w:hAnsi="Times New Roman" w:cs="Times New Roman"/>
          <w:b/>
          <w:sz w:val="24"/>
          <w:szCs w:val="24"/>
        </w:rPr>
        <w:t>СЛУШАЛИ:</w:t>
      </w:r>
      <w:r w:rsidRPr="00FC7980">
        <w:rPr>
          <w:rFonts w:ascii="Times New Roman" w:hAnsi="Times New Roman" w:cs="Times New Roman"/>
          <w:sz w:val="24"/>
          <w:szCs w:val="24"/>
        </w:rPr>
        <w:t xml:space="preserve"> </w:t>
      </w:r>
    </w:p>
    <w:p w:rsidR="00C22837" w:rsidRPr="00FC7980" w:rsidRDefault="00C22837" w:rsidP="00C22837">
      <w:pPr>
        <w:spacing w:after="0" w:line="240" w:lineRule="auto"/>
        <w:ind w:firstLine="709"/>
        <w:jc w:val="both"/>
        <w:rPr>
          <w:rFonts w:ascii="Times New Roman" w:hAnsi="Times New Roman" w:cs="Times New Roman"/>
          <w:sz w:val="24"/>
          <w:szCs w:val="24"/>
        </w:rPr>
      </w:pPr>
      <w:r w:rsidRPr="00FC7980">
        <w:rPr>
          <w:rFonts w:ascii="Times New Roman" w:hAnsi="Times New Roman" w:cs="Times New Roman"/>
          <w:sz w:val="24"/>
          <w:szCs w:val="24"/>
        </w:rPr>
        <w:t>Уполномоченного по делу Громову Н.Г., сообщившего следующее.</w:t>
      </w:r>
    </w:p>
    <w:p w:rsidR="00C22837" w:rsidRPr="00FC7980" w:rsidRDefault="00C22837" w:rsidP="00C22837">
      <w:pPr>
        <w:spacing w:after="0" w:line="240" w:lineRule="auto"/>
        <w:ind w:firstLine="709"/>
        <w:jc w:val="both"/>
        <w:rPr>
          <w:rFonts w:ascii="Times New Roman" w:hAnsi="Times New Roman" w:cs="Times New Roman"/>
          <w:sz w:val="24"/>
          <w:szCs w:val="24"/>
        </w:rPr>
      </w:pPr>
      <w:r w:rsidRPr="00FC7980">
        <w:rPr>
          <w:rFonts w:ascii="Times New Roman" w:hAnsi="Times New Roman" w:cs="Times New Roman"/>
          <w:bCs/>
          <w:sz w:val="24"/>
          <w:szCs w:val="24"/>
        </w:rPr>
        <w:t>ООО «КостромаТеплоРемонт»</w:t>
      </w:r>
      <w:r w:rsidRPr="00FC7980">
        <w:rPr>
          <w:rFonts w:ascii="Times New Roman" w:hAnsi="Times New Roman" w:cs="Times New Roman"/>
          <w:sz w:val="24"/>
          <w:szCs w:val="24"/>
        </w:rPr>
        <w:t xml:space="preserve"> представило в ДГРЦ и Т КО заявление и подтверждающие материалы для установления тарифов на горячую воду на 2016 год.</w:t>
      </w:r>
    </w:p>
    <w:p w:rsidR="00C22837" w:rsidRPr="00FC7980" w:rsidRDefault="00C22837" w:rsidP="00C22837">
      <w:pPr>
        <w:spacing w:after="0" w:line="240" w:lineRule="auto"/>
        <w:ind w:firstLine="709"/>
        <w:jc w:val="both"/>
        <w:rPr>
          <w:rFonts w:ascii="Times New Roman" w:hAnsi="Times New Roman" w:cs="Times New Roman"/>
          <w:sz w:val="24"/>
          <w:szCs w:val="24"/>
        </w:rPr>
      </w:pPr>
      <w:r w:rsidRPr="00FC7980">
        <w:rPr>
          <w:rFonts w:ascii="Times New Roman" w:hAnsi="Times New Roman" w:cs="Times New Roman"/>
          <w:sz w:val="24"/>
          <w:szCs w:val="24"/>
        </w:rPr>
        <w:t xml:space="preserve">В рамках полномочий, возложенных постановлением администрации Костромской области от 31.07.2012 № 313-а «О департаменте государственного  регулирования цен и </w:t>
      </w:r>
      <w:r w:rsidRPr="00FC7980">
        <w:rPr>
          <w:rFonts w:ascii="Times New Roman" w:hAnsi="Times New Roman" w:cs="Times New Roman"/>
          <w:sz w:val="24"/>
          <w:szCs w:val="24"/>
        </w:rPr>
        <w:lastRenderedPageBreak/>
        <w:t>тарифов Костромской области», ДГРЦ и Т КО принято решение об открытии дела по установлению тарифов от 15.10.2015 г. № 396.</w:t>
      </w:r>
    </w:p>
    <w:p w:rsidR="00C22837" w:rsidRPr="00FC7980" w:rsidRDefault="00C22837" w:rsidP="00C22837">
      <w:pPr>
        <w:tabs>
          <w:tab w:val="left" w:pos="1272"/>
        </w:tabs>
        <w:spacing w:after="0" w:line="240" w:lineRule="auto"/>
        <w:ind w:firstLine="709"/>
        <w:jc w:val="both"/>
        <w:rPr>
          <w:rFonts w:ascii="Times New Roman" w:hAnsi="Times New Roman" w:cs="Times New Roman"/>
          <w:sz w:val="24"/>
          <w:szCs w:val="24"/>
        </w:rPr>
      </w:pPr>
      <w:r w:rsidRPr="00FC7980">
        <w:rPr>
          <w:rFonts w:ascii="Times New Roman" w:hAnsi="Times New Roman" w:cs="Times New Roman"/>
          <w:sz w:val="24"/>
          <w:szCs w:val="24"/>
        </w:rPr>
        <w:t>Расчет тарифов на горячую воду произведен в соответствии с действующим законодательством, руководствуясь положениями в сфере водоснабжения и водоотведения, закрепленными Федеральным законом от 7 декабря 2011 г. № 416-ФЗ «О водоснабжении и водоотведении» и постановлением Правительства Российской Федерации от 13.05.2015 г. № 406 «О государственном регулировании тарифов в сфере водоснабжения и водоотведения»,</w:t>
      </w:r>
      <w:r w:rsidRPr="00FC7980">
        <w:rPr>
          <w:rFonts w:ascii="Times New Roman" w:hAnsi="Times New Roman" w:cs="Times New Roman"/>
          <w:b/>
          <w:sz w:val="24"/>
          <w:szCs w:val="24"/>
        </w:rPr>
        <w:t xml:space="preserve"> </w:t>
      </w:r>
      <w:r w:rsidRPr="00FC7980">
        <w:rPr>
          <w:rFonts w:ascii="Times New Roman" w:hAnsi="Times New Roman" w:cs="Times New Roman"/>
          <w:sz w:val="24"/>
          <w:szCs w:val="24"/>
        </w:rPr>
        <w:t>«Методическими указаниями по расчету регулируемых тарифов в сфере водоснабжения и водоотведения», утвержденными приказом ФСТ России от 27.12.2013 г. № 1746-э.</w:t>
      </w:r>
    </w:p>
    <w:p w:rsidR="00C22837" w:rsidRPr="00FC7980" w:rsidRDefault="00C22837" w:rsidP="00C22837">
      <w:pPr>
        <w:tabs>
          <w:tab w:val="left" w:pos="1272"/>
        </w:tabs>
        <w:spacing w:after="0" w:line="240" w:lineRule="auto"/>
        <w:ind w:firstLine="709"/>
        <w:jc w:val="both"/>
        <w:rPr>
          <w:rFonts w:ascii="Times New Roman" w:hAnsi="Times New Roman" w:cs="Times New Roman"/>
          <w:sz w:val="24"/>
          <w:szCs w:val="24"/>
        </w:rPr>
      </w:pPr>
      <w:r w:rsidRPr="00FC7980">
        <w:rPr>
          <w:rFonts w:ascii="Times New Roman" w:hAnsi="Times New Roman" w:cs="Times New Roman"/>
          <w:sz w:val="24"/>
          <w:szCs w:val="24"/>
        </w:rPr>
        <w:t>Предприятие находится на упрощенной системе налогообложения.</w:t>
      </w:r>
    </w:p>
    <w:p w:rsidR="00C22837" w:rsidRPr="00FC7980" w:rsidRDefault="00C22837" w:rsidP="00C22837">
      <w:pPr>
        <w:spacing w:after="0" w:line="240" w:lineRule="auto"/>
        <w:ind w:firstLine="709"/>
        <w:jc w:val="both"/>
        <w:rPr>
          <w:rFonts w:ascii="Times New Roman" w:hAnsi="Times New Roman" w:cs="Times New Roman"/>
          <w:sz w:val="24"/>
          <w:szCs w:val="24"/>
        </w:rPr>
      </w:pPr>
      <w:r w:rsidRPr="00FC7980">
        <w:rPr>
          <w:rFonts w:ascii="Times New Roman" w:hAnsi="Times New Roman" w:cs="Times New Roman"/>
          <w:sz w:val="24"/>
          <w:szCs w:val="24"/>
        </w:rPr>
        <w:t>Тариф на горячую воду включает в себя компонент на холодную воду и компонент на тепловую энергию.</w:t>
      </w:r>
    </w:p>
    <w:p w:rsidR="00C22837" w:rsidRPr="00FC7980" w:rsidRDefault="00C22837" w:rsidP="00C22837">
      <w:pPr>
        <w:spacing w:after="0" w:line="240" w:lineRule="auto"/>
        <w:ind w:firstLine="709"/>
        <w:jc w:val="both"/>
        <w:rPr>
          <w:rFonts w:ascii="Times New Roman" w:hAnsi="Times New Roman" w:cs="Times New Roman"/>
          <w:sz w:val="24"/>
          <w:szCs w:val="24"/>
        </w:rPr>
      </w:pPr>
      <w:r w:rsidRPr="00FC7980">
        <w:rPr>
          <w:rFonts w:ascii="Times New Roman" w:hAnsi="Times New Roman" w:cs="Times New Roman"/>
          <w:sz w:val="24"/>
          <w:szCs w:val="24"/>
        </w:rPr>
        <w:t xml:space="preserve">Компонент на холодную воду устанавливается в виде одноставочной ценовой ставки тарифа (из расчета платы за 1 куб. метр холодной воды). Значение компонента на холодную воду рассчитывается исходя из тарифов на холодную воду для ООО «Кострома-сервис»» (с НДС)  на 2016 г. </w:t>
      </w:r>
    </w:p>
    <w:p w:rsidR="00C22837" w:rsidRPr="00FC7980" w:rsidRDefault="00C22837" w:rsidP="00C22837">
      <w:pPr>
        <w:spacing w:after="0" w:line="240" w:lineRule="auto"/>
        <w:ind w:firstLine="709"/>
        <w:jc w:val="both"/>
        <w:rPr>
          <w:rFonts w:ascii="Times New Roman" w:hAnsi="Times New Roman" w:cs="Times New Roman"/>
          <w:sz w:val="24"/>
          <w:szCs w:val="24"/>
        </w:rPr>
      </w:pPr>
      <w:r w:rsidRPr="00FC7980">
        <w:rPr>
          <w:rFonts w:ascii="Times New Roman" w:hAnsi="Times New Roman" w:cs="Times New Roman"/>
          <w:sz w:val="24"/>
          <w:szCs w:val="24"/>
        </w:rPr>
        <w:t xml:space="preserve">Значение компонента на тепловую энергию определяется  исходя из тарифов на тепловую энергию на 2016 год, отпускаемую </w:t>
      </w:r>
      <w:r w:rsidRPr="00FC7980">
        <w:rPr>
          <w:rFonts w:ascii="Times New Roman" w:hAnsi="Times New Roman" w:cs="Times New Roman"/>
          <w:bCs/>
          <w:sz w:val="24"/>
          <w:szCs w:val="24"/>
        </w:rPr>
        <w:t>ООО «КостромаТеплоРемонт»</w:t>
      </w:r>
      <w:r w:rsidRPr="00FC7980">
        <w:rPr>
          <w:rFonts w:ascii="Times New Roman" w:hAnsi="Times New Roman" w:cs="Times New Roman"/>
          <w:sz w:val="24"/>
          <w:szCs w:val="24"/>
        </w:rPr>
        <w:t>.</w:t>
      </w:r>
    </w:p>
    <w:p w:rsidR="00C22837" w:rsidRPr="00FC7980" w:rsidRDefault="00C22837" w:rsidP="00C22837">
      <w:pPr>
        <w:spacing w:after="0" w:line="240" w:lineRule="auto"/>
        <w:ind w:firstLine="709"/>
        <w:jc w:val="both"/>
        <w:rPr>
          <w:rFonts w:ascii="Times New Roman" w:hAnsi="Times New Roman" w:cs="Times New Roman"/>
          <w:sz w:val="24"/>
          <w:szCs w:val="24"/>
        </w:rPr>
      </w:pPr>
      <w:r w:rsidRPr="00FC7980">
        <w:rPr>
          <w:rFonts w:ascii="Times New Roman" w:hAnsi="Times New Roman" w:cs="Times New Roman"/>
          <w:sz w:val="24"/>
          <w:szCs w:val="24"/>
        </w:rPr>
        <w:t xml:space="preserve">Таким образом, тарифы на ГВС для </w:t>
      </w:r>
      <w:r w:rsidRPr="00FC7980">
        <w:rPr>
          <w:rFonts w:ascii="Times New Roman" w:hAnsi="Times New Roman" w:cs="Times New Roman"/>
          <w:bCs/>
          <w:sz w:val="24"/>
          <w:szCs w:val="24"/>
        </w:rPr>
        <w:t xml:space="preserve">ООО «КостромаТеплоРемонт» </w:t>
      </w:r>
      <w:r w:rsidRPr="00FC7980">
        <w:rPr>
          <w:rFonts w:ascii="Times New Roman" w:hAnsi="Times New Roman" w:cs="Times New Roman"/>
          <w:sz w:val="24"/>
          <w:szCs w:val="24"/>
        </w:rPr>
        <w:t>при закрытой системе горячего водоснабжения составят:</w:t>
      </w:r>
    </w:p>
    <w:p w:rsidR="00C22837" w:rsidRPr="00FC7980" w:rsidRDefault="00C22837" w:rsidP="00C22837">
      <w:pPr>
        <w:spacing w:after="0" w:line="240" w:lineRule="auto"/>
        <w:jc w:val="both"/>
        <w:rPr>
          <w:rFonts w:ascii="Times New Roman" w:hAnsi="Times New Roman" w:cs="Times New Roman"/>
          <w:sz w:val="24"/>
          <w:szCs w:val="24"/>
        </w:rPr>
      </w:pPr>
      <w:r w:rsidRPr="00FC7980">
        <w:rPr>
          <w:rFonts w:ascii="Times New Roman" w:hAnsi="Times New Roman" w:cs="Times New Roman"/>
          <w:sz w:val="24"/>
          <w:szCs w:val="24"/>
        </w:rPr>
        <w:t xml:space="preserve"> с 01.01.2016 г. по 30.06.2016 г.</w:t>
      </w:r>
    </w:p>
    <w:p w:rsidR="00C22837" w:rsidRPr="00FC7980" w:rsidRDefault="00C22837" w:rsidP="00C22837">
      <w:pPr>
        <w:spacing w:after="0" w:line="240" w:lineRule="auto"/>
        <w:jc w:val="both"/>
        <w:rPr>
          <w:rFonts w:ascii="Times New Roman" w:hAnsi="Times New Roman" w:cs="Times New Roman"/>
          <w:sz w:val="24"/>
          <w:szCs w:val="24"/>
        </w:rPr>
      </w:pPr>
      <w:r w:rsidRPr="00FC7980">
        <w:rPr>
          <w:rFonts w:ascii="Times New Roman" w:hAnsi="Times New Roman" w:cs="Times New Roman"/>
          <w:sz w:val="24"/>
          <w:szCs w:val="24"/>
        </w:rPr>
        <w:t xml:space="preserve">- компонент на тепловую энергию – 2156,00 руб./Гкал </w:t>
      </w:r>
    </w:p>
    <w:p w:rsidR="00C22837" w:rsidRPr="00FC7980" w:rsidRDefault="00C22837" w:rsidP="00C22837">
      <w:pPr>
        <w:spacing w:after="0" w:line="240" w:lineRule="auto"/>
        <w:jc w:val="both"/>
        <w:rPr>
          <w:rFonts w:ascii="Times New Roman" w:hAnsi="Times New Roman" w:cs="Times New Roman"/>
          <w:sz w:val="24"/>
          <w:szCs w:val="24"/>
        </w:rPr>
      </w:pPr>
      <w:r w:rsidRPr="00FC7980">
        <w:rPr>
          <w:rFonts w:ascii="Times New Roman" w:hAnsi="Times New Roman" w:cs="Times New Roman"/>
          <w:sz w:val="24"/>
          <w:szCs w:val="24"/>
        </w:rPr>
        <w:t xml:space="preserve">- компонент на холодную воду – 20,03 руб./м3 </w:t>
      </w:r>
    </w:p>
    <w:p w:rsidR="00C22837" w:rsidRPr="00FC7980" w:rsidRDefault="00C22837" w:rsidP="00C22837">
      <w:pPr>
        <w:spacing w:after="0" w:line="240" w:lineRule="auto"/>
        <w:jc w:val="both"/>
        <w:rPr>
          <w:rFonts w:ascii="Times New Roman" w:hAnsi="Times New Roman" w:cs="Times New Roman"/>
          <w:sz w:val="24"/>
          <w:szCs w:val="24"/>
        </w:rPr>
      </w:pPr>
      <w:r w:rsidRPr="00FC7980">
        <w:rPr>
          <w:rFonts w:ascii="Times New Roman" w:hAnsi="Times New Roman" w:cs="Times New Roman"/>
          <w:sz w:val="24"/>
          <w:szCs w:val="24"/>
        </w:rPr>
        <w:t>с 01.07.2016 г. по 31.12.2016 г.</w:t>
      </w:r>
    </w:p>
    <w:p w:rsidR="00C22837" w:rsidRPr="00FC7980" w:rsidRDefault="00C22837" w:rsidP="00C22837">
      <w:pPr>
        <w:spacing w:after="0" w:line="240" w:lineRule="auto"/>
        <w:jc w:val="both"/>
        <w:rPr>
          <w:rFonts w:ascii="Times New Roman" w:hAnsi="Times New Roman" w:cs="Times New Roman"/>
          <w:sz w:val="24"/>
          <w:szCs w:val="24"/>
        </w:rPr>
      </w:pPr>
      <w:r w:rsidRPr="00FC7980">
        <w:rPr>
          <w:rFonts w:ascii="Times New Roman" w:hAnsi="Times New Roman" w:cs="Times New Roman"/>
          <w:sz w:val="24"/>
          <w:szCs w:val="24"/>
        </w:rPr>
        <w:t xml:space="preserve">- компонент на тепловую энергию – 2243,00 руб./Гкал </w:t>
      </w:r>
    </w:p>
    <w:p w:rsidR="00C22837" w:rsidRPr="00FC7980" w:rsidRDefault="00C22837" w:rsidP="00C22837">
      <w:pPr>
        <w:spacing w:after="0" w:line="240" w:lineRule="auto"/>
        <w:jc w:val="both"/>
        <w:rPr>
          <w:rFonts w:ascii="Times New Roman" w:hAnsi="Times New Roman" w:cs="Times New Roman"/>
          <w:sz w:val="24"/>
          <w:szCs w:val="24"/>
        </w:rPr>
      </w:pPr>
      <w:r w:rsidRPr="00FC7980">
        <w:rPr>
          <w:rFonts w:ascii="Times New Roman" w:hAnsi="Times New Roman" w:cs="Times New Roman"/>
          <w:sz w:val="24"/>
          <w:szCs w:val="24"/>
        </w:rPr>
        <w:t>- компонент на холодную воду –  21,31 руб./м3.</w:t>
      </w:r>
    </w:p>
    <w:p w:rsidR="00C22837" w:rsidRPr="00FC7980" w:rsidRDefault="00C22837" w:rsidP="00C22837">
      <w:pPr>
        <w:spacing w:after="0" w:line="240" w:lineRule="auto"/>
        <w:ind w:firstLine="540"/>
        <w:jc w:val="both"/>
        <w:rPr>
          <w:rFonts w:ascii="Times New Roman" w:hAnsi="Times New Roman" w:cs="Times New Roman"/>
          <w:sz w:val="24"/>
          <w:szCs w:val="24"/>
        </w:rPr>
      </w:pPr>
      <w:r w:rsidRPr="00FC7980">
        <w:rPr>
          <w:rFonts w:ascii="Times New Roman" w:hAnsi="Times New Roman" w:cs="Times New Roman"/>
          <w:sz w:val="24"/>
          <w:szCs w:val="24"/>
        </w:rPr>
        <w:t xml:space="preserve">Тарифы на горячую воду в </w:t>
      </w:r>
      <w:r w:rsidRPr="00FC7980">
        <w:rPr>
          <w:rFonts w:ascii="Times New Roman" w:hAnsi="Times New Roman" w:cs="Times New Roman"/>
          <w:bCs/>
          <w:sz w:val="24"/>
          <w:szCs w:val="24"/>
        </w:rPr>
        <w:t>закрытой системе горячего</w:t>
      </w:r>
      <w:r w:rsidRPr="00FC7980">
        <w:rPr>
          <w:rFonts w:ascii="Times New Roman" w:hAnsi="Times New Roman" w:cs="Times New Roman"/>
          <w:sz w:val="24"/>
          <w:szCs w:val="24"/>
        </w:rPr>
        <w:t xml:space="preserve"> водоснабжения для </w:t>
      </w:r>
      <w:r w:rsidRPr="00FC7980">
        <w:rPr>
          <w:rFonts w:ascii="Times New Roman" w:hAnsi="Times New Roman" w:cs="Times New Roman"/>
          <w:bCs/>
          <w:sz w:val="24"/>
          <w:szCs w:val="24"/>
        </w:rPr>
        <w:t>ООО «КостромаТеплоРемонт»</w:t>
      </w:r>
      <w:r w:rsidRPr="00FC7980">
        <w:rPr>
          <w:rFonts w:ascii="Times New Roman" w:hAnsi="Times New Roman" w:cs="Times New Roman"/>
          <w:sz w:val="24"/>
          <w:szCs w:val="24"/>
        </w:rPr>
        <w:t xml:space="preserve"> налогом на добавленную стоимость не облагаются в соответствии с главой 26.2 части второй Налогового кодекса Российской Федерации.</w:t>
      </w:r>
    </w:p>
    <w:p w:rsidR="00C22837" w:rsidRPr="00FC7980" w:rsidRDefault="00C22837" w:rsidP="00C22837">
      <w:pPr>
        <w:pStyle w:val="aa"/>
        <w:ind w:firstLine="709"/>
        <w:contextualSpacing/>
        <w:rPr>
          <w:sz w:val="24"/>
          <w:szCs w:val="24"/>
        </w:rPr>
      </w:pPr>
      <w:r w:rsidRPr="00FC7980">
        <w:rPr>
          <w:sz w:val="24"/>
          <w:szCs w:val="24"/>
        </w:rPr>
        <w:t>Все члены Правления, принимавшие участие в рассмотрении вопроса № 81 Повестки, предложение уполномоченного по делу Громовой Н.Г. поддержали единогласно.</w:t>
      </w:r>
    </w:p>
    <w:p w:rsidR="00C22837" w:rsidRPr="00FC7980" w:rsidRDefault="00C22837" w:rsidP="00C22837">
      <w:pPr>
        <w:pStyle w:val="aa"/>
        <w:ind w:firstLine="709"/>
        <w:contextualSpacing/>
        <w:rPr>
          <w:sz w:val="24"/>
          <w:szCs w:val="24"/>
        </w:rPr>
      </w:pPr>
      <w:r w:rsidRPr="00FC7980">
        <w:rPr>
          <w:sz w:val="24"/>
          <w:szCs w:val="24"/>
        </w:rPr>
        <w:t>Солдатова И.Ю. – Принять предложение уполномоченного по делу.</w:t>
      </w:r>
    </w:p>
    <w:p w:rsidR="00C22837" w:rsidRPr="00FC7980" w:rsidRDefault="00C22837" w:rsidP="00C22837">
      <w:pPr>
        <w:pStyle w:val="a7"/>
        <w:ind w:firstLine="709"/>
        <w:jc w:val="both"/>
        <w:rPr>
          <w:rFonts w:ascii="Times New Roman" w:hAnsi="Times New Roman"/>
          <w:snapToGrid w:val="0"/>
          <w:sz w:val="24"/>
          <w:szCs w:val="24"/>
        </w:rPr>
      </w:pPr>
    </w:p>
    <w:p w:rsidR="00C22837" w:rsidRPr="00FC7980" w:rsidRDefault="00C22837" w:rsidP="00C22837">
      <w:pPr>
        <w:pStyle w:val="a7"/>
        <w:jc w:val="both"/>
        <w:rPr>
          <w:rFonts w:ascii="Times New Roman" w:hAnsi="Times New Roman"/>
          <w:b/>
          <w:snapToGrid w:val="0"/>
          <w:sz w:val="24"/>
          <w:szCs w:val="24"/>
        </w:rPr>
      </w:pPr>
      <w:r w:rsidRPr="00FC7980">
        <w:rPr>
          <w:rFonts w:ascii="Times New Roman" w:hAnsi="Times New Roman"/>
          <w:b/>
          <w:snapToGrid w:val="0"/>
          <w:sz w:val="24"/>
          <w:szCs w:val="24"/>
        </w:rPr>
        <w:t>РЕШИЛИ:</w:t>
      </w:r>
    </w:p>
    <w:p w:rsidR="00C22837" w:rsidRPr="00FC7980" w:rsidRDefault="00C22837" w:rsidP="00C22837">
      <w:pPr>
        <w:pStyle w:val="ConsNormal"/>
        <w:widowControl/>
        <w:numPr>
          <w:ilvl w:val="0"/>
          <w:numId w:val="42"/>
        </w:numPr>
        <w:snapToGrid/>
        <w:ind w:left="0" w:firstLine="0"/>
        <w:jc w:val="both"/>
        <w:rPr>
          <w:rFonts w:ascii="Times New Roman" w:hAnsi="Times New Roman"/>
          <w:sz w:val="24"/>
          <w:szCs w:val="24"/>
        </w:rPr>
      </w:pPr>
      <w:r w:rsidRPr="00FC7980">
        <w:rPr>
          <w:rFonts w:ascii="Times New Roman" w:hAnsi="Times New Roman"/>
          <w:sz w:val="24"/>
          <w:szCs w:val="24"/>
        </w:rPr>
        <w:t xml:space="preserve">Установить тарифы на горячую воду в </w:t>
      </w:r>
      <w:r w:rsidRPr="00FC7980">
        <w:rPr>
          <w:rFonts w:ascii="Times New Roman" w:hAnsi="Times New Roman"/>
          <w:bCs/>
          <w:sz w:val="24"/>
          <w:szCs w:val="24"/>
        </w:rPr>
        <w:t>закрытой системе горячего</w:t>
      </w:r>
      <w:r w:rsidRPr="00FC7980">
        <w:rPr>
          <w:rFonts w:ascii="Times New Roman" w:hAnsi="Times New Roman"/>
          <w:sz w:val="24"/>
          <w:szCs w:val="24"/>
        </w:rPr>
        <w:t xml:space="preserve">  водоснабжения для</w:t>
      </w:r>
      <w:r w:rsidRPr="00FC7980">
        <w:rPr>
          <w:rFonts w:ascii="Times New Roman" w:hAnsi="Times New Roman"/>
          <w:bCs/>
          <w:sz w:val="24"/>
          <w:szCs w:val="24"/>
        </w:rPr>
        <w:t xml:space="preserve"> ООО «КостромаТеплоРемонт» на 2016 год</w:t>
      </w:r>
      <w:r w:rsidRPr="00FC7980">
        <w:rPr>
          <w:rFonts w:ascii="Times New Roman" w:hAnsi="Times New Roman"/>
          <w:sz w:val="24"/>
          <w:szCs w:val="24"/>
        </w:rPr>
        <w:t xml:space="preserve"> в следующих размерах: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43"/>
        <w:gridCol w:w="1769"/>
        <w:gridCol w:w="1707"/>
        <w:gridCol w:w="1707"/>
        <w:gridCol w:w="1744"/>
      </w:tblGrid>
      <w:tr w:rsidR="00C22837" w:rsidRPr="00FC7980" w:rsidTr="002B7B2B">
        <w:trPr>
          <w:trHeight w:val="266"/>
        </w:trPr>
        <w:tc>
          <w:tcPr>
            <w:tcW w:w="1381" w:type="pct"/>
            <w:vMerge w:val="restart"/>
            <w:vAlign w:val="center"/>
          </w:tcPr>
          <w:p w:rsidR="00C22837" w:rsidRPr="00FC7980" w:rsidRDefault="00C22837" w:rsidP="002B7B2B">
            <w:pPr>
              <w:pStyle w:val="ConsNormal"/>
              <w:widowControl/>
              <w:ind w:firstLine="0"/>
              <w:jc w:val="center"/>
              <w:rPr>
                <w:rFonts w:ascii="Times New Roman" w:hAnsi="Times New Roman"/>
              </w:rPr>
            </w:pPr>
            <w:r w:rsidRPr="00FC7980">
              <w:rPr>
                <w:rFonts w:ascii="Times New Roman" w:hAnsi="Times New Roman"/>
              </w:rPr>
              <w:t>Наименование тарифа</w:t>
            </w:r>
          </w:p>
        </w:tc>
        <w:tc>
          <w:tcPr>
            <w:tcW w:w="1816" w:type="pct"/>
            <w:gridSpan w:val="2"/>
          </w:tcPr>
          <w:p w:rsidR="00C22837" w:rsidRPr="00FC7980" w:rsidRDefault="00C22837" w:rsidP="002B7B2B">
            <w:pPr>
              <w:pStyle w:val="ConsNormal"/>
              <w:widowControl/>
              <w:ind w:firstLine="0"/>
              <w:jc w:val="center"/>
              <w:rPr>
                <w:rFonts w:ascii="Times New Roman" w:hAnsi="Times New Roman"/>
              </w:rPr>
            </w:pPr>
            <w:r w:rsidRPr="00FC7980">
              <w:rPr>
                <w:rFonts w:ascii="Times New Roman" w:hAnsi="Times New Roman"/>
              </w:rPr>
              <w:t>с 01.01.2015 г. по 30.06.2015 г.</w:t>
            </w:r>
          </w:p>
        </w:tc>
        <w:tc>
          <w:tcPr>
            <w:tcW w:w="1803" w:type="pct"/>
            <w:gridSpan w:val="2"/>
          </w:tcPr>
          <w:p w:rsidR="00C22837" w:rsidRPr="00FC7980" w:rsidRDefault="00C22837" w:rsidP="002B7B2B">
            <w:pPr>
              <w:pStyle w:val="ConsNormal"/>
              <w:widowControl/>
              <w:ind w:firstLine="0"/>
              <w:jc w:val="center"/>
              <w:rPr>
                <w:rFonts w:ascii="Times New Roman" w:hAnsi="Times New Roman"/>
              </w:rPr>
            </w:pPr>
            <w:r w:rsidRPr="00FC7980">
              <w:rPr>
                <w:rFonts w:ascii="Times New Roman" w:hAnsi="Times New Roman"/>
              </w:rPr>
              <w:t>с 01.07.2015 г. по 31.12.2015 г.</w:t>
            </w:r>
          </w:p>
        </w:tc>
      </w:tr>
      <w:tr w:rsidR="00C22837" w:rsidRPr="00FC7980" w:rsidTr="002B7B2B">
        <w:trPr>
          <w:trHeight w:val="142"/>
        </w:trPr>
        <w:tc>
          <w:tcPr>
            <w:tcW w:w="1381" w:type="pct"/>
            <w:vMerge/>
          </w:tcPr>
          <w:p w:rsidR="00C22837" w:rsidRPr="00FC7980" w:rsidRDefault="00C22837" w:rsidP="002B7B2B">
            <w:pPr>
              <w:pStyle w:val="ConsNormal"/>
              <w:widowControl/>
              <w:ind w:firstLine="0"/>
              <w:jc w:val="both"/>
              <w:rPr>
                <w:rFonts w:ascii="Times New Roman" w:hAnsi="Times New Roman"/>
              </w:rPr>
            </w:pPr>
          </w:p>
        </w:tc>
        <w:tc>
          <w:tcPr>
            <w:tcW w:w="924" w:type="pct"/>
          </w:tcPr>
          <w:p w:rsidR="00C22837" w:rsidRPr="00FC7980" w:rsidRDefault="00C22837" w:rsidP="002B7B2B">
            <w:pPr>
              <w:jc w:val="center"/>
              <w:rPr>
                <w:rFonts w:ascii="Times New Roman" w:hAnsi="Times New Roman" w:cs="Times New Roman"/>
                <w:sz w:val="20"/>
                <w:szCs w:val="20"/>
              </w:rPr>
            </w:pPr>
            <w:r w:rsidRPr="00FC7980">
              <w:rPr>
                <w:rFonts w:ascii="Times New Roman" w:hAnsi="Times New Roman" w:cs="Times New Roman"/>
                <w:sz w:val="20"/>
                <w:szCs w:val="20"/>
              </w:rPr>
              <w:t>Компонент на тепловую энергию, руб./Гкал</w:t>
            </w:r>
          </w:p>
        </w:tc>
        <w:tc>
          <w:tcPr>
            <w:tcW w:w="892" w:type="pct"/>
          </w:tcPr>
          <w:p w:rsidR="00C22837" w:rsidRPr="00FC7980" w:rsidRDefault="00C22837" w:rsidP="002B7B2B">
            <w:pPr>
              <w:jc w:val="center"/>
              <w:rPr>
                <w:rFonts w:ascii="Times New Roman" w:hAnsi="Times New Roman" w:cs="Times New Roman"/>
                <w:sz w:val="20"/>
                <w:szCs w:val="20"/>
              </w:rPr>
            </w:pPr>
            <w:r w:rsidRPr="00FC7980">
              <w:rPr>
                <w:rFonts w:ascii="Times New Roman" w:hAnsi="Times New Roman" w:cs="Times New Roman"/>
                <w:sz w:val="20"/>
                <w:szCs w:val="20"/>
              </w:rPr>
              <w:t>Компонент на холодную воду, руб./куб. м.</w:t>
            </w:r>
          </w:p>
        </w:tc>
        <w:tc>
          <w:tcPr>
            <w:tcW w:w="892" w:type="pct"/>
          </w:tcPr>
          <w:p w:rsidR="00C22837" w:rsidRPr="00FC7980" w:rsidRDefault="00C22837" w:rsidP="002B7B2B">
            <w:pPr>
              <w:jc w:val="center"/>
              <w:rPr>
                <w:rFonts w:ascii="Times New Roman" w:hAnsi="Times New Roman" w:cs="Times New Roman"/>
                <w:sz w:val="20"/>
                <w:szCs w:val="20"/>
              </w:rPr>
            </w:pPr>
            <w:r w:rsidRPr="00FC7980">
              <w:rPr>
                <w:rFonts w:ascii="Times New Roman" w:hAnsi="Times New Roman" w:cs="Times New Roman"/>
                <w:sz w:val="20"/>
                <w:szCs w:val="20"/>
              </w:rPr>
              <w:t>Компонент на тепловую энергию, руб./Гкал</w:t>
            </w:r>
          </w:p>
        </w:tc>
        <w:tc>
          <w:tcPr>
            <w:tcW w:w="911" w:type="pct"/>
          </w:tcPr>
          <w:p w:rsidR="00C22837" w:rsidRPr="00FC7980" w:rsidRDefault="00C22837" w:rsidP="002B7B2B">
            <w:pPr>
              <w:jc w:val="center"/>
              <w:rPr>
                <w:rFonts w:ascii="Times New Roman" w:hAnsi="Times New Roman" w:cs="Times New Roman"/>
                <w:sz w:val="20"/>
                <w:szCs w:val="20"/>
              </w:rPr>
            </w:pPr>
            <w:r w:rsidRPr="00FC7980">
              <w:rPr>
                <w:rFonts w:ascii="Times New Roman" w:hAnsi="Times New Roman" w:cs="Times New Roman"/>
                <w:sz w:val="20"/>
                <w:szCs w:val="20"/>
              </w:rPr>
              <w:t>Компонент на холодную воду, руб./куб. м.</w:t>
            </w:r>
          </w:p>
        </w:tc>
      </w:tr>
      <w:tr w:rsidR="00C22837" w:rsidRPr="00FC7980" w:rsidTr="002B7B2B">
        <w:trPr>
          <w:trHeight w:val="310"/>
        </w:trPr>
        <w:tc>
          <w:tcPr>
            <w:tcW w:w="1381" w:type="pct"/>
            <w:vAlign w:val="center"/>
          </w:tcPr>
          <w:p w:rsidR="00C22837" w:rsidRPr="00FC7980" w:rsidRDefault="00C22837" w:rsidP="002B7B2B">
            <w:pPr>
              <w:pStyle w:val="ConsNormal"/>
              <w:widowControl/>
              <w:ind w:firstLine="0"/>
              <w:rPr>
                <w:rFonts w:ascii="Times New Roman" w:hAnsi="Times New Roman"/>
              </w:rPr>
            </w:pPr>
            <w:r w:rsidRPr="00FC7980">
              <w:rPr>
                <w:rFonts w:ascii="Times New Roman" w:hAnsi="Times New Roman"/>
              </w:rPr>
              <w:t>Население</w:t>
            </w:r>
          </w:p>
        </w:tc>
        <w:tc>
          <w:tcPr>
            <w:tcW w:w="924" w:type="pct"/>
            <w:vAlign w:val="center"/>
          </w:tcPr>
          <w:p w:rsidR="00C22837" w:rsidRPr="00FC7980" w:rsidRDefault="00C22837" w:rsidP="002B7B2B">
            <w:pPr>
              <w:pStyle w:val="ConsNormal"/>
              <w:widowControl/>
              <w:ind w:firstLine="0"/>
              <w:jc w:val="center"/>
              <w:rPr>
                <w:rFonts w:ascii="Times New Roman" w:hAnsi="Times New Roman"/>
              </w:rPr>
            </w:pPr>
            <w:r w:rsidRPr="00FC7980">
              <w:rPr>
                <w:rFonts w:ascii="Times New Roman" w:hAnsi="Times New Roman"/>
              </w:rPr>
              <w:t>2156,00</w:t>
            </w:r>
          </w:p>
        </w:tc>
        <w:tc>
          <w:tcPr>
            <w:tcW w:w="892" w:type="pct"/>
            <w:vAlign w:val="center"/>
          </w:tcPr>
          <w:p w:rsidR="00C22837" w:rsidRPr="00FC7980" w:rsidRDefault="00C22837" w:rsidP="002B7B2B">
            <w:pPr>
              <w:pStyle w:val="ConsNormal"/>
              <w:widowControl/>
              <w:ind w:firstLine="0"/>
              <w:jc w:val="center"/>
              <w:rPr>
                <w:rFonts w:ascii="Times New Roman" w:hAnsi="Times New Roman"/>
              </w:rPr>
            </w:pPr>
            <w:r w:rsidRPr="00FC7980">
              <w:rPr>
                <w:rFonts w:ascii="Times New Roman" w:hAnsi="Times New Roman"/>
              </w:rPr>
              <w:t>20,03</w:t>
            </w:r>
          </w:p>
        </w:tc>
        <w:tc>
          <w:tcPr>
            <w:tcW w:w="892" w:type="pct"/>
            <w:vAlign w:val="center"/>
          </w:tcPr>
          <w:p w:rsidR="00C22837" w:rsidRPr="00FC7980" w:rsidRDefault="00C22837" w:rsidP="002B7B2B">
            <w:pPr>
              <w:pStyle w:val="ConsNormal"/>
              <w:widowControl/>
              <w:ind w:firstLine="0"/>
              <w:jc w:val="center"/>
              <w:rPr>
                <w:rFonts w:ascii="Times New Roman" w:hAnsi="Times New Roman"/>
              </w:rPr>
            </w:pPr>
            <w:r w:rsidRPr="00FC7980">
              <w:rPr>
                <w:rFonts w:ascii="Times New Roman" w:hAnsi="Times New Roman"/>
              </w:rPr>
              <w:t>2243,00</w:t>
            </w:r>
          </w:p>
        </w:tc>
        <w:tc>
          <w:tcPr>
            <w:tcW w:w="911" w:type="pct"/>
            <w:vAlign w:val="center"/>
          </w:tcPr>
          <w:p w:rsidR="00C22837" w:rsidRPr="00FC7980" w:rsidRDefault="00C22837" w:rsidP="002B7B2B">
            <w:pPr>
              <w:pStyle w:val="ConsNormal"/>
              <w:widowControl/>
              <w:ind w:firstLine="0"/>
              <w:jc w:val="center"/>
              <w:rPr>
                <w:rFonts w:ascii="Times New Roman" w:hAnsi="Times New Roman"/>
              </w:rPr>
            </w:pPr>
            <w:r w:rsidRPr="00FC7980">
              <w:rPr>
                <w:rFonts w:ascii="Times New Roman" w:hAnsi="Times New Roman"/>
              </w:rPr>
              <w:t>21,31</w:t>
            </w:r>
          </w:p>
        </w:tc>
      </w:tr>
      <w:tr w:rsidR="00C22837" w:rsidRPr="00FC7980" w:rsidTr="002B7B2B">
        <w:trPr>
          <w:trHeight w:val="415"/>
        </w:trPr>
        <w:tc>
          <w:tcPr>
            <w:tcW w:w="1381" w:type="pct"/>
            <w:vAlign w:val="center"/>
          </w:tcPr>
          <w:p w:rsidR="00C22837" w:rsidRPr="00FC7980" w:rsidRDefault="00C22837" w:rsidP="002B7B2B">
            <w:pPr>
              <w:pStyle w:val="ConsNormal"/>
              <w:widowControl/>
              <w:ind w:firstLine="0"/>
              <w:rPr>
                <w:rFonts w:ascii="Times New Roman" w:hAnsi="Times New Roman"/>
              </w:rPr>
            </w:pPr>
            <w:r w:rsidRPr="00FC7980">
              <w:rPr>
                <w:rFonts w:ascii="Times New Roman" w:hAnsi="Times New Roman"/>
              </w:rPr>
              <w:t>Бюджетные и прочие потребители</w:t>
            </w:r>
          </w:p>
        </w:tc>
        <w:tc>
          <w:tcPr>
            <w:tcW w:w="924" w:type="pct"/>
            <w:vAlign w:val="center"/>
          </w:tcPr>
          <w:p w:rsidR="00C22837" w:rsidRPr="00FC7980" w:rsidRDefault="00C22837" w:rsidP="002B7B2B">
            <w:pPr>
              <w:pStyle w:val="ConsNormal"/>
              <w:widowControl/>
              <w:ind w:firstLine="0"/>
              <w:jc w:val="center"/>
              <w:rPr>
                <w:rFonts w:ascii="Times New Roman" w:hAnsi="Times New Roman"/>
              </w:rPr>
            </w:pPr>
            <w:r w:rsidRPr="00FC7980">
              <w:rPr>
                <w:rFonts w:ascii="Times New Roman" w:hAnsi="Times New Roman"/>
              </w:rPr>
              <w:t>2156,00</w:t>
            </w:r>
          </w:p>
        </w:tc>
        <w:tc>
          <w:tcPr>
            <w:tcW w:w="892" w:type="pct"/>
            <w:vAlign w:val="center"/>
          </w:tcPr>
          <w:p w:rsidR="00C22837" w:rsidRPr="00FC7980" w:rsidRDefault="00C22837" w:rsidP="002B7B2B">
            <w:pPr>
              <w:pStyle w:val="ConsNormal"/>
              <w:widowControl/>
              <w:ind w:firstLine="0"/>
              <w:jc w:val="center"/>
              <w:rPr>
                <w:rFonts w:ascii="Times New Roman" w:hAnsi="Times New Roman"/>
              </w:rPr>
            </w:pPr>
            <w:r w:rsidRPr="00FC7980">
              <w:rPr>
                <w:rFonts w:ascii="Times New Roman" w:hAnsi="Times New Roman"/>
              </w:rPr>
              <w:t>20,03</w:t>
            </w:r>
          </w:p>
        </w:tc>
        <w:tc>
          <w:tcPr>
            <w:tcW w:w="892" w:type="pct"/>
            <w:vAlign w:val="center"/>
          </w:tcPr>
          <w:p w:rsidR="00C22837" w:rsidRPr="00FC7980" w:rsidRDefault="00C22837" w:rsidP="002B7B2B">
            <w:pPr>
              <w:pStyle w:val="ConsNormal"/>
              <w:widowControl/>
              <w:ind w:firstLine="0"/>
              <w:jc w:val="center"/>
              <w:rPr>
                <w:rFonts w:ascii="Times New Roman" w:hAnsi="Times New Roman"/>
              </w:rPr>
            </w:pPr>
            <w:r w:rsidRPr="00FC7980">
              <w:rPr>
                <w:rFonts w:ascii="Times New Roman" w:hAnsi="Times New Roman"/>
              </w:rPr>
              <w:t>2243,00</w:t>
            </w:r>
          </w:p>
        </w:tc>
        <w:tc>
          <w:tcPr>
            <w:tcW w:w="911" w:type="pct"/>
            <w:vAlign w:val="center"/>
          </w:tcPr>
          <w:p w:rsidR="00C22837" w:rsidRPr="00FC7980" w:rsidRDefault="00C22837" w:rsidP="002B7B2B">
            <w:pPr>
              <w:pStyle w:val="ConsNormal"/>
              <w:widowControl/>
              <w:ind w:firstLine="0"/>
              <w:jc w:val="center"/>
              <w:rPr>
                <w:rFonts w:ascii="Times New Roman" w:hAnsi="Times New Roman"/>
              </w:rPr>
            </w:pPr>
            <w:r w:rsidRPr="00FC7980">
              <w:rPr>
                <w:rFonts w:ascii="Times New Roman" w:hAnsi="Times New Roman"/>
              </w:rPr>
              <w:t>21,31</w:t>
            </w:r>
          </w:p>
        </w:tc>
      </w:tr>
    </w:tbl>
    <w:p w:rsidR="00C22837" w:rsidRPr="00FC7980" w:rsidRDefault="00C22837" w:rsidP="00C22837">
      <w:pPr>
        <w:pStyle w:val="ConsNormal"/>
        <w:widowControl/>
        <w:ind w:firstLine="0"/>
        <w:jc w:val="both"/>
        <w:rPr>
          <w:rFonts w:ascii="Times New Roman" w:hAnsi="Times New Roman"/>
          <w:sz w:val="24"/>
          <w:szCs w:val="24"/>
        </w:rPr>
      </w:pPr>
      <w:r w:rsidRPr="00FC7980">
        <w:rPr>
          <w:rFonts w:ascii="Times New Roman" w:hAnsi="Times New Roman"/>
          <w:sz w:val="24"/>
          <w:szCs w:val="24"/>
        </w:rPr>
        <w:tab/>
        <w:t xml:space="preserve">Тарифы на горячую воду в </w:t>
      </w:r>
      <w:r w:rsidRPr="00FC7980">
        <w:rPr>
          <w:rFonts w:ascii="Times New Roman" w:hAnsi="Times New Roman"/>
          <w:bCs/>
          <w:sz w:val="24"/>
          <w:szCs w:val="24"/>
        </w:rPr>
        <w:t>закрытой системе горячего</w:t>
      </w:r>
      <w:r w:rsidRPr="00FC7980">
        <w:rPr>
          <w:rFonts w:ascii="Times New Roman" w:hAnsi="Times New Roman"/>
          <w:sz w:val="24"/>
          <w:szCs w:val="24"/>
        </w:rPr>
        <w:t xml:space="preserve"> водоснабжения для </w:t>
      </w:r>
      <w:r w:rsidRPr="00FC7980">
        <w:rPr>
          <w:rFonts w:ascii="Times New Roman" w:hAnsi="Times New Roman"/>
          <w:bCs/>
          <w:sz w:val="24"/>
          <w:szCs w:val="24"/>
        </w:rPr>
        <w:t>ООО «КостромаТеплоРемонт»</w:t>
      </w:r>
      <w:r w:rsidRPr="00FC7980">
        <w:rPr>
          <w:rFonts w:ascii="Times New Roman" w:hAnsi="Times New Roman"/>
          <w:sz w:val="24"/>
          <w:szCs w:val="24"/>
        </w:rPr>
        <w:t xml:space="preserve"> налогом на добавленную стоимость не облагаются в соответствии с главой 26.2 части второй Налогового кодекса Российской Федерации.</w:t>
      </w:r>
    </w:p>
    <w:p w:rsidR="00C22837" w:rsidRPr="00FC7980" w:rsidRDefault="00C22837" w:rsidP="00C22837">
      <w:pPr>
        <w:pStyle w:val="ConsNormal"/>
        <w:widowControl/>
        <w:numPr>
          <w:ilvl w:val="0"/>
          <w:numId w:val="42"/>
        </w:numPr>
        <w:snapToGrid/>
        <w:ind w:left="0" w:firstLine="0"/>
        <w:jc w:val="both"/>
        <w:rPr>
          <w:rFonts w:ascii="Times New Roman" w:hAnsi="Times New Roman"/>
          <w:sz w:val="24"/>
          <w:szCs w:val="24"/>
        </w:rPr>
      </w:pPr>
      <w:r w:rsidRPr="00FC7980">
        <w:rPr>
          <w:rFonts w:ascii="Times New Roman" w:hAnsi="Times New Roman"/>
          <w:sz w:val="24"/>
          <w:szCs w:val="24"/>
        </w:rPr>
        <w:t>Настоящее постановление подлежит официальному опубликованию и вступает в силу с 1 января 2016года.</w:t>
      </w:r>
    </w:p>
    <w:p w:rsidR="00C22837" w:rsidRPr="00FC7980" w:rsidRDefault="00C22837" w:rsidP="00C22837">
      <w:pPr>
        <w:tabs>
          <w:tab w:val="left" w:pos="1418"/>
        </w:tabs>
        <w:autoSpaceDE w:val="0"/>
        <w:autoSpaceDN w:val="0"/>
        <w:adjustRightInd w:val="0"/>
        <w:spacing w:after="0" w:line="240" w:lineRule="auto"/>
        <w:jc w:val="both"/>
        <w:rPr>
          <w:rFonts w:ascii="Times New Roman" w:hAnsi="Times New Roman" w:cs="Times New Roman"/>
          <w:sz w:val="24"/>
          <w:szCs w:val="24"/>
        </w:rPr>
      </w:pPr>
      <w:r w:rsidRPr="00FC7980">
        <w:rPr>
          <w:rFonts w:ascii="Times New Roman" w:hAnsi="Times New Roman" w:cs="Times New Roman"/>
          <w:sz w:val="24"/>
          <w:szCs w:val="24"/>
        </w:rPr>
        <w:t>3. 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C22837" w:rsidRPr="00FC7980" w:rsidRDefault="00C22837" w:rsidP="00C22837">
      <w:pPr>
        <w:pStyle w:val="ConsNormal"/>
        <w:widowControl/>
        <w:ind w:firstLine="0"/>
        <w:jc w:val="both"/>
        <w:rPr>
          <w:rFonts w:ascii="Times New Roman" w:hAnsi="Times New Roman"/>
          <w:sz w:val="24"/>
          <w:szCs w:val="24"/>
        </w:rPr>
      </w:pPr>
      <w:r w:rsidRPr="00FC7980">
        <w:rPr>
          <w:rFonts w:ascii="Times New Roman" w:hAnsi="Times New Roman"/>
          <w:sz w:val="24"/>
          <w:szCs w:val="24"/>
        </w:rPr>
        <w:lastRenderedPageBreak/>
        <w:t>4. Предприятию раскрыть информацию по стандартам раскрытия в установленные сроки, в  соответствии с действующим законодательством.</w:t>
      </w:r>
    </w:p>
    <w:p w:rsidR="00C22837" w:rsidRPr="00FA0416" w:rsidRDefault="00C22837" w:rsidP="00C22837">
      <w:pPr>
        <w:spacing w:after="0" w:line="240" w:lineRule="auto"/>
        <w:jc w:val="both"/>
        <w:rPr>
          <w:rFonts w:ascii="Times New Roman" w:hAnsi="Times New Roman" w:cs="Times New Roman"/>
          <w:b/>
          <w:sz w:val="24"/>
          <w:szCs w:val="24"/>
        </w:rPr>
      </w:pPr>
    </w:p>
    <w:p w:rsidR="00C22837" w:rsidRPr="00C22837" w:rsidRDefault="00C22837" w:rsidP="00C22837">
      <w:pPr>
        <w:spacing w:after="0" w:line="240" w:lineRule="auto"/>
        <w:jc w:val="both"/>
        <w:rPr>
          <w:rFonts w:ascii="Times New Roman" w:hAnsi="Times New Roman" w:cs="Times New Roman"/>
          <w:sz w:val="24"/>
          <w:szCs w:val="24"/>
        </w:rPr>
      </w:pPr>
      <w:r w:rsidRPr="00C22837">
        <w:rPr>
          <w:rFonts w:ascii="Times New Roman" w:hAnsi="Times New Roman" w:cs="Times New Roman"/>
          <w:b/>
          <w:sz w:val="24"/>
          <w:szCs w:val="24"/>
        </w:rPr>
        <w:t xml:space="preserve">Вопрос 82: </w:t>
      </w:r>
      <w:r w:rsidRPr="00C22837">
        <w:rPr>
          <w:rFonts w:ascii="Times New Roman" w:hAnsi="Times New Roman" w:cs="Times New Roman"/>
          <w:sz w:val="24"/>
          <w:szCs w:val="24"/>
        </w:rPr>
        <w:t>«</w:t>
      </w:r>
      <w:r w:rsidRPr="00C22837">
        <w:rPr>
          <w:rFonts w:ascii="Times New Roman" w:hAnsi="Times New Roman" w:cs="Times New Roman"/>
          <w:iCs/>
          <w:sz w:val="24"/>
          <w:szCs w:val="24"/>
        </w:rPr>
        <w:t>Об утверждении производственной программы</w:t>
      </w:r>
      <w:r w:rsidRPr="00C22837">
        <w:rPr>
          <w:rFonts w:ascii="Times New Roman" w:hAnsi="Times New Roman" w:cs="Times New Roman"/>
          <w:sz w:val="24"/>
          <w:szCs w:val="24"/>
        </w:rPr>
        <w:t xml:space="preserve"> ООО «Облтеплоэнерго» </w:t>
      </w:r>
      <w:r w:rsidRPr="00C22837">
        <w:rPr>
          <w:rFonts w:ascii="Times New Roman" w:hAnsi="Times New Roman" w:cs="Times New Roman"/>
          <w:iCs/>
          <w:sz w:val="24"/>
          <w:szCs w:val="24"/>
        </w:rPr>
        <w:t>в сфере горячего водоснабжения на 2016 год»</w:t>
      </w:r>
    </w:p>
    <w:p w:rsidR="00C22837" w:rsidRPr="00C22837" w:rsidRDefault="00C22837" w:rsidP="00C22837">
      <w:pPr>
        <w:tabs>
          <w:tab w:val="left" w:pos="567"/>
        </w:tabs>
        <w:spacing w:after="0" w:line="240" w:lineRule="auto"/>
        <w:contextualSpacing/>
        <w:jc w:val="both"/>
        <w:rPr>
          <w:rFonts w:ascii="Times New Roman" w:hAnsi="Times New Roman" w:cs="Times New Roman"/>
          <w:sz w:val="24"/>
          <w:szCs w:val="24"/>
        </w:rPr>
      </w:pPr>
      <w:r w:rsidRPr="00C22837">
        <w:rPr>
          <w:rFonts w:ascii="Times New Roman" w:hAnsi="Times New Roman" w:cs="Times New Roman"/>
          <w:sz w:val="24"/>
          <w:szCs w:val="24"/>
        </w:rPr>
        <w:tab/>
        <w:t>Уполномоченного по делу Громову Н.Г., сообщившего по рассматриваемому вопросу следующее.</w:t>
      </w:r>
    </w:p>
    <w:p w:rsidR="00C22837" w:rsidRPr="00C22837" w:rsidRDefault="00C22837" w:rsidP="00C22837">
      <w:pPr>
        <w:tabs>
          <w:tab w:val="left" w:pos="567"/>
        </w:tabs>
        <w:spacing w:after="0" w:line="240" w:lineRule="auto"/>
        <w:contextualSpacing/>
        <w:jc w:val="both"/>
        <w:rPr>
          <w:rFonts w:ascii="Times New Roman" w:hAnsi="Times New Roman" w:cs="Times New Roman"/>
          <w:sz w:val="24"/>
          <w:szCs w:val="24"/>
        </w:rPr>
      </w:pPr>
      <w:r w:rsidRPr="00C22837">
        <w:rPr>
          <w:rFonts w:ascii="Times New Roman" w:hAnsi="Times New Roman" w:cs="Times New Roman"/>
          <w:sz w:val="24"/>
          <w:szCs w:val="24"/>
        </w:rPr>
        <w:tab/>
        <w:t xml:space="preserve">В соответствии с требованиями действующего законодательства, руководствуясь положениями в сфере водоснабжения и водоотведения, закрепленными Федеральным законом от 7 декабря </w:t>
      </w:r>
      <w:smartTag w:uri="urn:schemas-microsoft-com:office:smarttags" w:element="metricconverter">
        <w:smartTagPr>
          <w:attr w:name="ProductID" w:val="2011 г"/>
        </w:smartTagPr>
        <w:r w:rsidRPr="00C22837">
          <w:rPr>
            <w:rFonts w:ascii="Times New Roman" w:hAnsi="Times New Roman" w:cs="Times New Roman"/>
            <w:sz w:val="24"/>
            <w:szCs w:val="24"/>
          </w:rPr>
          <w:t>2011 г</w:t>
        </w:r>
      </w:smartTag>
      <w:r w:rsidRPr="00C22837">
        <w:rPr>
          <w:rFonts w:ascii="Times New Roman" w:hAnsi="Times New Roman" w:cs="Times New Roman"/>
          <w:sz w:val="24"/>
          <w:szCs w:val="24"/>
        </w:rPr>
        <w:t xml:space="preserve">. № 416-ФЗ «О водоснабжении и водоотведении» и постановлением Правительства Российской Федерации от 13.05.2013 г. № 406 «О государственном регулировании тарифов в сфере водоснабжения и водоотведения», постановлением Правительства Российской федерации от 29.07.2013 г. № 641 «Об инвестиционных и производственных программах организаций, осуществляющих деятельность в сфере водоснабжения и водоотведения», приказа Минстроя России от 04.04.2014 г. № 162/пр, с учетом предложений предприятия, на утверждение Правления департамента ГРЦ и Т Костромской области представлен проект производственной программы ООО «Облтеплоэнерго» в сфере ГВС на 2016 год </w:t>
      </w:r>
      <w:r w:rsidRPr="00C22837">
        <w:rPr>
          <w:rFonts w:ascii="Times New Roman" w:hAnsi="Times New Roman" w:cs="Times New Roman"/>
          <w:iCs/>
          <w:sz w:val="24"/>
          <w:szCs w:val="24"/>
        </w:rPr>
        <w:t>потребителям Хутор 1 Мая Самсоновского сельского поселения Костромского муниципального района</w:t>
      </w:r>
      <w:r w:rsidRPr="00C22837">
        <w:rPr>
          <w:rFonts w:ascii="Times New Roman" w:hAnsi="Times New Roman" w:cs="Times New Roman"/>
          <w:sz w:val="24"/>
          <w:szCs w:val="24"/>
        </w:rPr>
        <w:t>.</w:t>
      </w:r>
    </w:p>
    <w:p w:rsidR="00C22837" w:rsidRPr="00C22837" w:rsidRDefault="00C22837" w:rsidP="00C22837">
      <w:pPr>
        <w:spacing w:after="0" w:line="240" w:lineRule="auto"/>
        <w:contextualSpacing/>
        <w:jc w:val="both"/>
        <w:rPr>
          <w:rFonts w:ascii="Times New Roman" w:hAnsi="Times New Roman" w:cs="Times New Roman"/>
          <w:sz w:val="24"/>
          <w:szCs w:val="24"/>
        </w:rPr>
      </w:pPr>
      <w:r w:rsidRPr="00C22837">
        <w:rPr>
          <w:rFonts w:ascii="Times New Roman" w:hAnsi="Times New Roman" w:cs="Times New Roman"/>
          <w:sz w:val="24"/>
          <w:szCs w:val="24"/>
        </w:rPr>
        <w:tab/>
        <w:t xml:space="preserve">Параметры программы определены с учетом предложений предприятия и представлены в проекте постановления. </w:t>
      </w:r>
    </w:p>
    <w:p w:rsidR="00C22837" w:rsidRPr="00C22837" w:rsidRDefault="00C22837" w:rsidP="00C22837">
      <w:pPr>
        <w:pStyle w:val="a7"/>
        <w:contextualSpacing/>
        <w:jc w:val="both"/>
        <w:rPr>
          <w:rFonts w:ascii="Times New Roman" w:hAnsi="Times New Roman"/>
          <w:sz w:val="24"/>
          <w:szCs w:val="24"/>
        </w:rPr>
      </w:pPr>
      <w:r w:rsidRPr="00C22837">
        <w:rPr>
          <w:rFonts w:ascii="Times New Roman" w:hAnsi="Times New Roman"/>
          <w:sz w:val="24"/>
          <w:szCs w:val="24"/>
        </w:rPr>
        <w:t xml:space="preserve">     Плановые значения показателей энергетической эффективности объектов централизованных систем холодного водоснабжения и водоотведения ООО «Облтеплоэнерго» определены в соответствии с порядком и правилами определения плановых значений и фактических значений показателей надёжности,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утвержденных Приказом Министерства строительства и жилищно-коммунального хозяйства Российской Федерации от 4 апреля 2014 года № 162/пр в следующем размере:</w:t>
      </w: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4"/>
        <w:gridCol w:w="6616"/>
        <w:gridCol w:w="2222"/>
      </w:tblGrid>
      <w:tr w:rsidR="00C22837" w:rsidRPr="00C22837" w:rsidTr="002B7B2B">
        <w:trPr>
          <w:trHeight w:val="146"/>
        </w:trPr>
        <w:tc>
          <w:tcPr>
            <w:tcW w:w="469" w:type="pct"/>
            <w:tcBorders>
              <w:top w:val="single" w:sz="4" w:space="0" w:color="auto"/>
              <w:left w:val="single" w:sz="4" w:space="0" w:color="auto"/>
              <w:bottom w:val="single" w:sz="4" w:space="0" w:color="auto"/>
              <w:right w:val="single" w:sz="4" w:space="0" w:color="auto"/>
            </w:tcBorders>
            <w:hideMark/>
          </w:tcPr>
          <w:p w:rsidR="00C22837" w:rsidRPr="00C22837" w:rsidRDefault="00C22837" w:rsidP="002B7B2B">
            <w:pPr>
              <w:spacing w:after="0" w:line="240" w:lineRule="auto"/>
              <w:jc w:val="center"/>
              <w:rPr>
                <w:rFonts w:ascii="Times New Roman" w:hAnsi="Times New Roman" w:cs="Times New Roman"/>
                <w:sz w:val="20"/>
                <w:szCs w:val="20"/>
                <w:lang w:eastAsia="en-US"/>
              </w:rPr>
            </w:pPr>
            <w:r w:rsidRPr="00C22837">
              <w:rPr>
                <w:rFonts w:ascii="Times New Roman" w:hAnsi="Times New Roman" w:cs="Times New Roman"/>
                <w:sz w:val="20"/>
                <w:szCs w:val="20"/>
                <w:lang w:eastAsia="en-US"/>
              </w:rPr>
              <w:t>№ п/п</w:t>
            </w:r>
          </w:p>
        </w:tc>
        <w:tc>
          <w:tcPr>
            <w:tcW w:w="3392" w:type="pct"/>
            <w:tcBorders>
              <w:top w:val="single" w:sz="4" w:space="0" w:color="auto"/>
              <w:left w:val="single" w:sz="4" w:space="0" w:color="auto"/>
              <w:bottom w:val="single" w:sz="4" w:space="0" w:color="auto"/>
              <w:right w:val="single" w:sz="4" w:space="0" w:color="auto"/>
            </w:tcBorders>
            <w:vAlign w:val="center"/>
            <w:hideMark/>
          </w:tcPr>
          <w:p w:rsidR="00C22837" w:rsidRPr="00C22837" w:rsidRDefault="00C22837" w:rsidP="002B7B2B">
            <w:pPr>
              <w:spacing w:after="0" w:line="240" w:lineRule="auto"/>
              <w:jc w:val="center"/>
              <w:rPr>
                <w:rFonts w:ascii="Times New Roman" w:hAnsi="Times New Roman" w:cs="Times New Roman"/>
                <w:sz w:val="20"/>
                <w:szCs w:val="20"/>
                <w:lang w:eastAsia="en-US"/>
              </w:rPr>
            </w:pPr>
            <w:r w:rsidRPr="00C22837">
              <w:rPr>
                <w:rFonts w:ascii="Times New Roman" w:hAnsi="Times New Roman" w:cs="Times New Roman"/>
                <w:sz w:val="20"/>
                <w:szCs w:val="20"/>
                <w:lang w:eastAsia="en-US"/>
              </w:rPr>
              <w:t>Наименование показателя</w:t>
            </w:r>
          </w:p>
        </w:tc>
        <w:tc>
          <w:tcPr>
            <w:tcW w:w="1139" w:type="pct"/>
            <w:tcBorders>
              <w:top w:val="single" w:sz="4" w:space="0" w:color="auto"/>
              <w:left w:val="single" w:sz="4" w:space="0" w:color="auto"/>
              <w:bottom w:val="single" w:sz="4" w:space="0" w:color="auto"/>
              <w:right w:val="single" w:sz="4" w:space="0" w:color="auto"/>
            </w:tcBorders>
            <w:vAlign w:val="center"/>
            <w:hideMark/>
          </w:tcPr>
          <w:p w:rsidR="00C22837" w:rsidRPr="00C22837" w:rsidRDefault="00C22837" w:rsidP="002B7B2B">
            <w:pPr>
              <w:spacing w:after="0" w:line="240" w:lineRule="auto"/>
              <w:jc w:val="center"/>
              <w:rPr>
                <w:rFonts w:ascii="Times New Roman" w:hAnsi="Times New Roman" w:cs="Times New Roman"/>
                <w:sz w:val="20"/>
                <w:szCs w:val="20"/>
                <w:lang w:eastAsia="en-US"/>
              </w:rPr>
            </w:pPr>
            <w:r w:rsidRPr="00C22837">
              <w:rPr>
                <w:rFonts w:ascii="Times New Roman" w:hAnsi="Times New Roman" w:cs="Times New Roman"/>
                <w:sz w:val="20"/>
                <w:szCs w:val="20"/>
                <w:lang w:eastAsia="en-US"/>
              </w:rPr>
              <w:t xml:space="preserve">плановое значение показателя </w:t>
            </w:r>
          </w:p>
          <w:p w:rsidR="00C22837" w:rsidRPr="00C22837" w:rsidRDefault="00C22837" w:rsidP="002B7B2B">
            <w:pPr>
              <w:spacing w:after="0" w:line="240" w:lineRule="auto"/>
              <w:jc w:val="center"/>
              <w:rPr>
                <w:rFonts w:ascii="Times New Roman" w:hAnsi="Times New Roman" w:cs="Times New Roman"/>
                <w:sz w:val="20"/>
                <w:szCs w:val="20"/>
                <w:lang w:eastAsia="en-US"/>
              </w:rPr>
            </w:pPr>
            <w:r w:rsidRPr="00C22837">
              <w:rPr>
                <w:rFonts w:ascii="Times New Roman" w:hAnsi="Times New Roman" w:cs="Times New Roman"/>
                <w:sz w:val="20"/>
                <w:szCs w:val="20"/>
                <w:lang w:eastAsia="en-US"/>
              </w:rPr>
              <w:t>на 2016 г.</w:t>
            </w:r>
          </w:p>
        </w:tc>
      </w:tr>
      <w:tr w:rsidR="00C22837" w:rsidRPr="00C22837" w:rsidTr="002B7B2B">
        <w:trPr>
          <w:trHeight w:val="146"/>
        </w:trPr>
        <w:tc>
          <w:tcPr>
            <w:tcW w:w="5000" w:type="pct"/>
            <w:gridSpan w:val="3"/>
            <w:tcBorders>
              <w:top w:val="single" w:sz="4" w:space="0" w:color="auto"/>
              <w:left w:val="single" w:sz="4" w:space="0" w:color="auto"/>
              <w:bottom w:val="single" w:sz="4" w:space="0" w:color="auto"/>
              <w:right w:val="single" w:sz="4" w:space="0" w:color="auto"/>
            </w:tcBorders>
            <w:hideMark/>
          </w:tcPr>
          <w:p w:rsidR="00C22837" w:rsidRPr="00C22837" w:rsidRDefault="00C22837" w:rsidP="002B7B2B">
            <w:pPr>
              <w:spacing w:after="0" w:line="240" w:lineRule="auto"/>
              <w:jc w:val="center"/>
              <w:rPr>
                <w:rFonts w:ascii="Times New Roman" w:hAnsi="Times New Roman" w:cs="Times New Roman"/>
                <w:sz w:val="20"/>
                <w:szCs w:val="20"/>
                <w:lang w:eastAsia="en-US"/>
              </w:rPr>
            </w:pPr>
            <w:r w:rsidRPr="00C22837">
              <w:rPr>
                <w:rFonts w:ascii="Times New Roman" w:hAnsi="Times New Roman" w:cs="Times New Roman"/>
                <w:sz w:val="20"/>
                <w:szCs w:val="20"/>
                <w:lang w:eastAsia="en-US"/>
              </w:rPr>
              <w:t>1. Показатели качества горячей воды</w:t>
            </w:r>
          </w:p>
        </w:tc>
      </w:tr>
      <w:tr w:rsidR="00C22837" w:rsidRPr="00C22837" w:rsidTr="002B7B2B">
        <w:trPr>
          <w:trHeight w:val="146"/>
        </w:trPr>
        <w:tc>
          <w:tcPr>
            <w:tcW w:w="469" w:type="pct"/>
            <w:tcBorders>
              <w:top w:val="single" w:sz="4" w:space="0" w:color="auto"/>
              <w:left w:val="single" w:sz="4" w:space="0" w:color="auto"/>
              <w:bottom w:val="single" w:sz="4" w:space="0" w:color="auto"/>
              <w:right w:val="single" w:sz="4" w:space="0" w:color="auto"/>
            </w:tcBorders>
            <w:hideMark/>
          </w:tcPr>
          <w:p w:rsidR="00C22837" w:rsidRPr="00C22837" w:rsidRDefault="00C22837" w:rsidP="002B7B2B">
            <w:pPr>
              <w:spacing w:after="0" w:line="240" w:lineRule="auto"/>
              <w:jc w:val="center"/>
              <w:rPr>
                <w:rFonts w:ascii="Times New Roman" w:hAnsi="Times New Roman" w:cs="Times New Roman"/>
                <w:sz w:val="20"/>
                <w:szCs w:val="20"/>
                <w:lang w:eastAsia="en-US"/>
              </w:rPr>
            </w:pPr>
            <w:r w:rsidRPr="00C22837">
              <w:rPr>
                <w:rFonts w:ascii="Times New Roman" w:hAnsi="Times New Roman" w:cs="Times New Roman"/>
                <w:sz w:val="20"/>
                <w:szCs w:val="20"/>
                <w:lang w:eastAsia="en-US"/>
              </w:rPr>
              <w:t>1.1</w:t>
            </w:r>
          </w:p>
        </w:tc>
        <w:tc>
          <w:tcPr>
            <w:tcW w:w="3392" w:type="pct"/>
            <w:tcBorders>
              <w:top w:val="single" w:sz="4" w:space="0" w:color="auto"/>
              <w:left w:val="single" w:sz="4" w:space="0" w:color="auto"/>
              <w:bottom w:val="single" w:sz="4" w:space="0" w:color="auto"/>
              <w:right w:val="single" w:sz="4" w:space="0" w:color="auto"/>
            </w:tcBorders>
            <w:hideMark/>
          </w:tcPr>
          <w:p w:rsidR="00C22837" w:rsidRPr="00C22837" w:rsidRDefault="00C22837" w:rsidP="002B7B2B">
            <w:pPr>
              <w:spacing w:after="0" w:line="240" w:lineRule="auto"/>
              <w:rPr>
                <w:rFonts w:ascii="Times New Roman" w:hAnsi="Times New Roman" w:cs="Times New Roman"/>
                <w:sz w:val="20"/>
                <w:szCs w:val="20"/>
                <w:lang w:eastAsia="en-US"/>
              </w:rPr>
            </w:pPr>
            <w:r w:rsidRPr="00C22837">
              <w:rPr>
                <w:rFonts w:ascii="Times New Roman" w:hAnsi="Times New Roman" w:cs="Times New Roman"/>
                <w:sz w:val="20"/>
                <w:szCs w:val="20"/>
                <w:lang w:eastAsia="en-US"/>
              </w:rPr>
              <w:t>доля проб горячей воды в тепловой сети или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139" w:type="pct"/>
            <w:tcBorders>
              <w:top w:val="single" w:sz="4" w:space="0" w:color="auto"/>
              <w:left w:val="single" w:sz="4" w:space="0" w:color="auto"/>
              <w:bottom w:val="single" w:sz="4" w:space="0" w:color="auto"/>
              <w:right w:val="single" w:sz="4" w:space="0" w:color="auto"/>
            </w:tcBorders>
            <w:hideMark/>
          </w:tcPr>
          <w:p w:rsidR="00C22837" w:rsidRPr="00C22837" w:rsidRDefault="00C22837" w:rsidP="002B7B2B">
            <w:pPr>
              <w:spacing w:after="0" w:line="240" w:lineRule="auto"/>
              <w:jc w:val="center"/>
              <w:rPr>
                <w:rFonts w:ascii="Times New Roman" w:hAnsi="Times New Roman" w:cs="Times New Roman"/>
                <w:sz w:val="20"/>
                <w:szCs w:val="20"/>
                <w:lang w:eastAsia="en-US"/>
              </w:rPr>
            </w:pPr>
            <w:r w:rsidRPr="00C22837">
              <w:rPr>
                <w:rFonts w:ascii="Times New Roman" w:hAnsi="Times New Roman" w:cs="Times New Roman"/>
                <w:sz w:val="20"/>
                <w:szCs w:val="20"/>
                <w:lang w:eastAsia="en-US"/>
              </w:rPr>
              <w:t>0,0</w:t>
            </w:r>
          </w:p>
        </w:tc>
      </w:tr>
      <w:tr w:rsidR="00C22837" w:rsidRPr="00C22837" w:rsidTr="002B7B2B">
        <w:trPr>
          <w:trHeight w:val="146"/>
        </w:trPr>
        <w:tc>
          <w:tcPr>
            <w:tcW w:w="469" w:type="pct"/>
            <w:tcBorders>
              <w:top w:val="single" w:sz="4" w:space="0" w:color="auto"/>
              <w:left w:val="single" w:sz="4" w:space="0" w:color="auto"/>
              <w:bottom w:val="single" w:sz="4" w:space="0" w:color="auto"/>
              <w:right w:val="single" w:sz="4" w:space="0" w:color="auto"/>
            </w:tcBorders>
            <w:hideMark/>
          </w:tcPr>
          <w:p w:rsidR="00C22837" w:rsidRPr="00C22837" w:rsidRDefault="00C22837" w:rsidP="002B7B2B">
            <w:pPr>
              <w:spacing w:after="0" w:line="240" w:lineRule="auto"/>
              <w:jc w:val="center"/>
              <w:rPr>
                <w:rFonts w:ascii="Times New Roman" w:hAnsi="Times New Roman" w:cs="Times New Roman"/>
                <w:sz w:val="20"/>
                <w:szCs w:val="20"/>
                <w:lang w:eastAsia="en-US"/>
              </w:rPr>
            </w:pPr>
            <w:r w:rsidRPr="00C22837">
              <w:rPr>
                <w:rFonts w:ascii="Times New Roman" w:hAnsi="Times New Roman" w:cs="Times New Roman"/>
                <w:sz w:val="20"/>
                <w:szCs w:val="20"/>
                <w:lang w:eastAsia="en-US"/>
              </w:rPr>
              <w:t>1.2</w:t>
            </w:r>
          </w:p>
        </w:tc>
        <w:tc>
          <w:tcPr>
            <w:tcW w:w="3392" w:type="pct"/>
            <w:tcBorders>
              <w:top w:val="single" w:sz="4" w:space="0" w:color="auto"/>
              <w:left w:val="single" w:sz="4" w:space="0" w:color="auto"/>
              <w:bottom w:val="single" w:sz="4" w:space="0" w:color="auto"/>
              <w:right w:val="single" w:sz="4" w:space="0" w:color="auto"/>
            </w:tcBorders>
            <w:hideMark/>
          </w:tcPr>
          <w:p w:rsidR="00C22837" w:rsidRPr="00C22837" w:rsidRDefault="00C22837" w:rsidP="002B7B2B">
            <w:pPr>
              <w:spacing w:after="0" w:line="240" w:lineRule="auto"/>
              <w:rPr>
                <w:rFonts w:ascii="Times New Roman" w:hAnsi="Times New Roman" w:cs="Times New Roman"/>
                <w:sz w:val="20"/>
                <w:szCs w:val="20"/>
                <w:lang w:eastAsia="en-US"/>
              </w:rPr>
            </w:pPr>
            <w:r w:rsidRPr="00C22837">
              <w:rPr>
                <w:rFonts w:ascii="Times New Roman" w:hAnsi="Times New Roman" w:cs="Times New Roman"/>
                <w:sz w:val="20"/>
                <w:szCs w:val="20"/>
                <w:lang w:eastAsia="en-US"/>
              </w:rPr>
              <w:t>доля проб горячей воды в тепловой сети или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139" w:type="pct"/>
            <w:tcBorders>
              <w:top w:val="single" w:sz="4" w:space="0" w:color="auto"/>
              <w:left w:val="single" w:sz="4" w:space="0" w:color="auto"/>
              <w:bottom w:val="single" w:sz="4" w:space="0" w:color="auto"/>
              <w:right w:val="single" w:sz="4" w:space="0" w:color="auto"/>
            </w:tcBorders>
            <w:hideMark/>
          </w:tcPr>
          <w:p w:rsidR="00C22837" w:rsidRPr="00C22837" w:rsidRDefault="00C22837" w:rsidP="002B7B2B">
            <w:pPr>
              <w:spacing w:after="0" w:line="240" w:lineRule="auto"/>
              <w:jc w:val="center"/>
              <w:rPr>
                <w:rFonts w:ascii="Times New Roman" w:hAnsi="Times New Roman" w:cs="Times New Roman"/>
                <w:sz w:val="20"/>
                <w:szCs w:val="20"/>
                <w:lang w:eastAsia="en-US"/>
              </w:rPr>
            </w:pPr>
            <w:r w:rsidRPr="00C22837">
              <w:rPr>
                <w:rFonts w:ascii="Times New Roman" w:hAnsi="Times New Roman" w:cs="Times New Roman"/>
                <w:sz w:val="20"/>
                <w:szCs w:val="20"/>
                <w:lang w:eastAsia="en-US"/>
              </w:rPr>
              <w:t>0,0</w:t>
            </w:r>
          </w:p>
        </w:tc>
      </w:tr>
      <w:tr w:rsidR="00C22837" w:rsidRPr="00C22837" w:rsidTr="002B7B2B">
        <w:trPr>
          <w:trHeight w:val="146"/>
        </w:trPr>
        <w:tc>
          <w:tcPr>
            <w:tcW w:w="5000" w:type="pct"/>
            <w:gridSpan w:val="3"/>
            <w:tcBorders>
              <w:top w:val="single" w:sz="4" w:space="0" w:color="auto"/>
              <w:left w:val="single" w:sz="4" w:space="0" w:color="auto"/>
              <w:bottom w:val="single" w:sz="4" w:space="0" w:color="auto"/>
              <w:right w:val="single" w:sz="4" w:space="0" w:color="auto"/>
            </w:tcBorders>
            <w:hideMark/>
          </w:tcPr>
          <w:p w:rsidR="00C22837" w:rsidRPr="00C22837" w:rsidRDefault="00C22837" w:rsidP="002B7B2B">
            <w:pPr>
              <w:spacing w:after="0" w:line="240" w:lineRule="auto"/>
              <w:jc w:val="center"/>
              <w:rPr>
                <w:rFonts w:ascii="Times New Roman" w:hAnsi="Times New Roman" w:cs="Times New Roman"/>
                <w:sz w:val="20"/>
                <w:szCs w:val="20"/>
                <w:lang w:eastAsia="en-US"/>
              </w:rPr>
            </w:pPr>
            <w:r w:rsidRPr="00C22837">
              <w:rPr>
                <w:rFonts w:ascii="Times New Roman" w:hAnsi="Times New Roman" w:cs="Times New Roman"/>
                <w:sz w:val="20"/>
                <w:szCs w:val="20"/>
                <w:lang w:eastAsia="en-US"/>
              </w:rPr>
              <w:t>2. Показатели надежности и бесперебойности водоснабжения</w:t>
            </w:r>
          </w:p>
        </w:tc>
      </w:tr>
      <w:tr w:rsidR="00C22837" w:rsidRPr="00C22837" w:rsidTr="002B7B2B">
        <w:trPr>
          <w:trHeight w:val="146"/>
        </w:trPr>
        <w:tc>
          <w:tcPr>
            <w:tcW w:w="469" w:type="pct"/>
            <w:tcBorders>
              <w:top w:val="single" w:sz="4" w:space="0" w:color="auto"/>
              <w:left w:val="single" w:sz="4" w:space="0" w:color="auto"/>
              <w:bottom w:val="single" w:sz="4" w:space="0" w:color="auto"/>
              <w:right w:val="single" w:sz="4" w:space="0" w:color="auto"/>
            </w:tcBorders>
            <w:hideMark/>
          </w:tcPr>
          <w:p w:rsidR="00C22837" w:rsidRPr="00C22837" w:rsidRDefault="00C22837" w:rsidP="002B7B2B">
            <w:pPr>
              <w:spacing w:after="0" w:line="240" w:lineRule="auto"/>
              <w:jc w:val="center"/>
              <w:rPr>
                <w:rFonts w:ascii="Times New Roman" w:hAnsi="Times New Roman" w:cs="Times New Roman"/>
                <w:sz w:val="20"/>
                <w:szCs w:val="20"/>
                <w:lang w:eastAsia="en-US"/>
              </w:rPr>
            </w:pPr>
            <w:r w:rsidRPr="00C22837">
              <w:rPr>
                <w:rFonts w:ascii="Times New Roman" w:hAnsi="Times New Roman" w:cs="Times New Roman"/>
                <w:sz w:val="20"/>
                <w:szCs w:val="20"/>
                <w:lang w:eastAsia="en-US"/>
              </w:rPr>
              <w:t>2.1</w:t>
            </w:r>
          </w:p>
        </w:tc>
        <w:tc>
          <w:tcPr>
            <w:tcW w:w="3392" w:type="pct"/>
            <w:tcBorders>
              <w:top w:val="single" w:sz="4" w:space="0" w:color="auto"/>
              <w:left w:val="single" w:sz="4" w:space="0" w:color="auto"/>
              <w:bottom w:val="single" w:sz="4" w:space="0" w:color="auto"/>
              <w:right w:val="single" w:sz="4" w:space="0" w:color="auto"/>
            </w:tcBorders>
            <w:hideMark/>
          </w:tcPr>
          <w:p w:rsidR="00C22837" w:rsidRPr="00C22837" w:rsidRDefault="00C22837" w:rsidP="002B7B2B">
            <w:pPr>
              <w:tabs>
                <w:tab w:val="left" w:pos="806"/>
              </w:tabs>
              <w:spacing w:after="0" w:line="240" w:lineRule="auto"/>
              <w:rPr>
                <w:rFonts w:ascii="Times New Roman" w:hAnsi="Times New Roman" w:cs="Times New Roman"/>
                <w:sz w:val="20"/>
                <w:szCs w:val="20"/>
                <w:lang w:eastAsia="en-US"/>
              </w:rPr>
            </w:pPr>
            <w:r w:rsidRPr="00C22837">
              <w:rPr>
                <w:rFonts w:ascii="Times New Roman" w:hAnsi="Times New Roman" w:cs="Times New Roman"/>
                <w:sz w:val="20"/>
                <w:szCs w:val="20"/>
                <w:lang w:eastAsia="en-US"/>
              </w:rPr>
              <w:t>количество перерывов в подаче воды, зафиксированных в местах исполнения обязательств организацией, осуществляющей горячее водоснабжение, по подаче горячей воды, возникших в результате аварий, повреждений и иных технологических нарушений на объектах горячего водоснабжения, принадлежащих организации, осуществляющей горячее водоснабжение, в расчёте на протяжённость водопроводной сети в год (ед,/км.)</w:t>
            </w:r>
          </w:p>
        </w:tc>
        <w:tc>
          <w:tcPr>
            <w:tcW w:w="1139" w:type="pct"/>
            <w:tcBorders>
              <w:top w:val="single" w:sz="4" w:space="0" w:color="auto"/>
              <w:left w:val="single" w:sz="4" w:space="0" w:color="auto"/>
              <w:bottom w:val="single" w:sz="4" w:space="0" w:color="auto"/>
              <w:right w:val="single" w:sz="4" w:space="0" w:color="auto"/>
            </w:tcBorders>
            <w:hideMark/>
          </w:tcPr>
          <w:p w:rsidR="00C22837" w:rsidRPr="00C22837" w:rsidRDefault="00C22837" w:rsidP="002B7B2B">
            <w:pPr>
              <w:spacing w:after="0" w:line="240" w:lineRule="auto"/>
              <w:jc w:val="center"/>
              <w:rPr>
                <w:rFonts w:ascii="Times New Roman" w:hAnsi="Times New Roman" w:cs="Times New Roman"/>
                <w:sz w:val="20"/>
                <w:szCs w:val="20"/>
                <w:lang w:eastAsia="en-US"/>
              </w:rPr>
            </w:pPr>
            <w:r w:rsidRPr="00C22837">
              <w:rPr>
                <w:rFonts w:ascii="Times New Roman" w:hAnsi="Times New Roman" w:cs="Times New Roman"/>
                <w:sz w:val="20"/>
                <w:szCs w:val="20"/>
                <w:lang w:eastAsia="en-US"/>
              </w:rPr>
              <w:t>0</w:t>
            </w:r>
          </w:p>
        </w:tc>
      </w:tr>
      <w:tr w:rsidR="00C22837" w:rsidRPr="00C22837" w:rsidTr="002B7B2B">
        <w:trPr>
          <w:trHeight w:val="234"/>
        </w:trPr>
        <w:tc>
          <w:tcPr>
            <w:tcW w:w="5000" w:type="pct"/>
            <w:gridSpan w:val="3"/>
            <w:tcBorders>
              <w:top w:val="single" w:sz="4" w:space="0" w:color="auto"/>
              <w:left w:val="single" w:sz="4" w:space="0" w:color="auto"/>
              <w:bottom w:val="single" w:sz="4" w:space="0" w:color="auto"/>
              <w:right w:val="single" w:sz="4" w:space="0" w:color="auto"/>
            </w:tcBorders>
            <w:hideMark/>
          </w:tcPr>
          <w:p w:rsidR="00C22837" w:rsidRPr="00C22837" w:rsidRDefault="00C22837" w:rsidP="002B7B2B">
            <w:pPr>
              <w:autoSpaceDE w:val="0"/>
              <w:autoSpaceDN w:val="0"/>
              <w:adjustRightInd w:val="0"/>
              <w:spacing w:after="0" w:line="240" w:lineRule="auto"/>
              <w:jc w:val="center"/>
              <w:rPr>
                <w:rFonts w:ascii="Times New Roman" w:hAnsi="Times New Roman" w:cs="Times New Roman"/>
                <w:sz w:val="20"/>
                <w:szCs w:val="20"/>
                <w:lang w:eastAsia="en-US"/>
              </w:rPr>
            </w:pPr>
            <w:r w:rsidRPr="00C22837">
              <w:rPr>
                <w:rFonts w:ascii="Times New Roman" w:hAnsi="Times New Roman" w:cs="Times New Roman"/>
                <w:sz w:val="20"/>
                <w:szCs w:val="20"/>
                <w:lang w:eastAsia="en-US"/>
              </w:rPr>
              <w:t xml:space="preserve">3. Показатели энергетической эффективности </w:t>
            </w:r>
          </w:p>
          <w:p w:rsidR="00C22837" w:rsidRPr="00C22837" w:rsidRDefault="00C22837" w:rsidP="002B7B2B">
            <w:pPr>
              <w:autoSpaceDE w:val="0"/>
              <w:autoSpaceDN w:val="0"/>
              <w:adjustRightInd w:val="0"/>
              <w:spacing w:after="0" w:line="240" w:lineRule="auto"/>
              <w:jc w:val="center"/>
              <w:rPr>
                <w:rFonts w:ascii="Times New Roman" w:hAnsi="Times New Roman" w:cs="Times New Roman"/>
                <w:sz w:val="20"/>
                <w:szCs w:val="20"/>
                <w:lang w:eastAsia="en-US"/>
              </w:rPr>
            </w:pPr>
            <w:r w:rsidRPr="00C22837">
              <w:rPr>
                <w:rFonts w:ascii="Times New Roman" w:hAnsi="Times New Roman" w:cs="Times New Roman"/>
                <w:sz w:val="20"/>
                <w:szCs w:val="20"/>
                <w:lang w:eastAsia="en-US"/>
              </w:rPr>
              <w:t>объектов централизованной системы горячего водоснабжения</w:t>
            </w:r>
          </w:p>
        </w:tc>
      </w:tr>
      <w:tr w:rsidR="00C22837" w:rsidRPr="00C22837" w:rsidTr="002B7B2B">
        <w:trPr>
          <w:trHeight w:val="761"/>
        </w:trPr>
        <w:tc>
          <w:tcPr>
            <w:tcW w:w="469" w:type="pct"/>
            <w:tcBorders>
              <w:top w:val="single" w:sz="4" w:space="0" w:color="auto"/>
              <w:left w:val="single" w:sz="4" w:space="0" w:color="auto"/>
              <w:bottom w:val="single" w:sz="4" w:space="0" w:color="auto"/>
              <w:right w:val="single" w:sz="4" w:space="0" w:color="auto"/>
            </w:tcBorders>
            <w:hideMark/>
          </w:tcPr>
          <w:p w:rsidR="00C22837" w:rsidRPr="00C22837" w:rsidRDefault="00C22837" w:rsidP="002B7B2B">
            <w:pPr>
              <w:spacing w:after="0" w:line="240" w:lineRule="auto"/>
              <w:jc w:val="center"/>
              <w:rPr>
                <w:rFonts w:ascii="Times New Roman" w:hAnsi="Times New Roman" w:cs="Times New Roman"/>
                <w:sz w:val="20"/>
                <w:szCs w:val="20"/>
                <w:lang w:eastAsia="en-US"/>
              </w:rPr>
            </w:pPr>
            <w:r w:rsidRPr="00C22837">
              <w:rPr>
                <w:rFonts w:ascii="Times New Roman" w:hAnsi="Times New Roman" w:cs="Times New Roman"/>
                <w:sz w:val="20"/>
                <w:szCs w:val="20"/>
                <w:lang w:eastAsia="en-US"/>
              </w:rPr>
              <w:t>3.1</w:t>
            </w:r>
          </w:p>
        </w:tc>
        <w:tc>
          <w:tcPr>
            <w:tcW w:w="3392" w:type="pct"/>
            <w:tcBorders>
              <w:top w:val="single" w:sz="4" w:space="0" w:color="auto"/>
              <w:left w:val="single" w:sz="4" w:space="0" w:color="auto"/>
              <w:bottom w:val="single" w:sz="4" w:space="0" w:color="auto"/>
              <w:right w:val="single" w:sz="4" w:space="0" w:color="auto"/>
            </w:tcBorders>
            <w:hideMark/>
          </w:tcPr>
          <w:p w:rsidR="00C22837" w:rsidRPr="00C22837" w:rsidRDefault="00C22837" w:rsidP="002B7B2B">
            <w:pPr>
              <w:tabs>
                <w:tab w:val="left" w:pos="806"/>
              </w:tabs>
              <w:spacing w:after="0" w:line="240" w:lineRule="auto"/>
              <w:rPr>
                <w:rFonts w:ascii="Times New Roman" w:hAnsi="Times New Roman" w:cs="Times New Roman"/>
                <w:sz w:val="20"/>
                <w:szCs w:val="20"/>
                <w:lang w:eastAsia="en-US"/>
              </w:rPr>
            </w:pPr>
            <w:r w:rsidRPr="00C22837">
              <w:rPr>
                <w:rFonts w:ascii="Times New Roman" w:hAnsi="Times New Roman" w:cs="Times New Roman"/>
                <w:sz w:val="20"/>
                <w:szCs w:val="20"/>
                <w:lang w:eastAsia="en-US"/>
              </w:rPr>
              <w:t>доля потерь воды в централизованных системах водоснабжения при транспортировке в общем объеме воды, поданной в водопроводную сеть, %</w:t>
            </w:r>
          </w:p>
        </w:tc>
        <w:tc>
          <w:tcPr>
            <w:tcW w:w="1139" w:type="pct"/>
            <w:tcBorders>
              <w:top w:val="single" w:sz="4" w:space="0" w:color="auto"/>
              <w:left w:val="single" w:sz="4" w:space="0" w:color="auto"/>
              <w:bottom w:val="single" w:sz="4" w:space="0" w:color="auto"/>
              <w:right w:val="single" w:sz="4" w:space="0" w:color="auto"/>
            </w:tcBorders>
            <w:hideMark/>
          </w:tcPr>
          <w:p w:rsidR="00C22837" w:rsidRPr="00C22837" w:rsidRDefault="00C22837" w:rsidP="002B7B2B">
            <w:pPr>
              <w:spacing w:after="0" w:line="240" w:lineRule="auto"/>
              <w:jc w:val="center"/>
              <w:rPr>
                <w:rFonts w:ascii="Times New Roman" w:hAnsi="Times New Roman" w:cs="Times New Roman"/>
                <w:sz w:val="20"/>
                <w:szCs w:val="20"/>
                <w:lang w:eastAsia="en-US"/>
              </w:rPr>
            </w:pPr>
            <w:r w:rsidRPr="00C22837">
              <w:rPr>
                <w:rFonts w:ascii="Times New Roman" w:hAnsi="Times New Roman" w:cs="Times New Roman"/>
                <w:sz w:val="20"/>
                <w:szCs w:val="20"/>
                <w:lang w:eastAsia="en-US"/>
              </w:rPr>
              <w:t>2,53%</w:t>
            </w:r>
          </w:p>
        </w:tc>
      </w:tr>
      <w:tr w:rsidR="00C22837" w:rsidRPr="00C22837" w:rsidTr="002B7B2B">
        <w:trPr>
          <w:trHeight w:val="699"/>
        </w:trPr>
        <w:tc>
          <w:tcPr>
            <w:tcW w:w="469" w:type="pct"/>
            <w:tcBorders>
              <w:top w:val="single" w:sz="4" w:space="0" w:color="auto"/>
              <w:left w:val="single" w:sz="4" w:space="0" w:color="auto"/>
              <w:bottom w:val="single" w:sz="4" w:space="0" w:color="auto"/>
              <w:right w:val="single" w:sz="4" w:space="0" w:color="auto"/>
            </w:tcBorders>
            <w:hideMark/>
          </w:tcPr>
          <w:p w:rsidR="00C22837" w:rsidRPr="00C22837" w:rsidRDefault="00C22837" w:rsidP="002B7B2B">
            <w:pPr>
              <w:spacing w:after="0" w:line="240" w:lineRule="auto"/>
              <w:jc w:val="center"/>
              <w:rPr>
                <w:rFonts w:ascii="Times New Roman" w:hAnsi="Times New Roman" w:cs="Times New Roman"/>
                <w:sz w:val="20"/>
                <w:szCs w:val="20"/>
                <w:lang w:eastAsia="en-US"/>
              </w:rPr>
            </w:pPr>
            <w:r w:rsidRPr="00C22837">
              <w:rPr>
                <w:rFonts w:ascii="Times New Roman" w:hAnsi="Times New Roman" w:cs="Times New Roman"/>
                <w:sz w:val="20"/>
                <w:szCs w:val="20"/>
                <w:lang w:eastAsia="en-US"/>
              </w:rPr>
              <w:t>3.2</w:t>
            </w:r>
          </w:p>
        </w:tc>
        <w:tc>
          <w:tcPr>
            <w:tcW w:w="3392" w:type="pct"/>
            <w:tcBorders>
              <w:top w:val="single" w:sz="4" w:space="0" w:color="auto"/>
              <w:left w:val="single" w:sz="4" w:space="0" w:color="auto"/>
              <w:bottom w:val="single" w:sz="4" w:space="0" w:color="auto"/>
              <w:right w:val="single" w:sz="4" w:space="0" w:color="auto"/>
            </w:tcBorders>
            <w:hideMark/>
          </w:tcPr>
          <w:p w:rsidR="00C22837" w:rsidRPr="00C22837" w:rsidRDefault="00C22837" w:rsidP="002B7B2B">
            <w:pPr>
              <w:tabs>
                <w:tab w:val="left" w:pos="806"/>
              </w:tabs>
              <w:spacing w:after="0" w:line="240" w:lineRule="auto"/>
              <w:rPr>
                <w:rFonts w:ascii="Times New Roman" w:hAnsi="Times New Roman" w:cs="Times New Roman"/>
                <w:sz w:val="20"/>
                <w:szCs w:val="20"/>
                <w:lang w:eastAsia="en-US"/>
              </w:rPr>
            </w:pPr>
            <w:r w:rsidRPr="00C22837">
              <w:rPr>
                <w:rFonts w:ascii="Times New Roman" w:hAnsi="Times New Roman" w:cs="Times New Roman"/>
                <w:sz w:val="20"/>
                <w:szCs w:val="20"/>
                <w:lang w:eastAsia="en-US"/>
              </w:rPr>
              <w:t>Удельное количество тепловой энергии, расходуемое на подогрев горячей воды (Гкал/куб.м.)</w:t>
            </w:r>
          </w:p>
        </w:tc>
        <w:tc>
          <w:tcPr>
            <w:tcW w:w="1139" w:type="pct"/>
            <w:tcBorders>
              <w:top w:val="single" w:sz="4" w:space="0" w:color="auto"/>
              <w:left w:val="single" w:sz="4" w:space="0" w:color="auto"/>
              <w:bottom w:val="single" w:sz="4" w:space="0" w:color="auto"/>
              <w:right w:val="single" w:sz="4" w:space="0" w:color="auto"/>
            </w:tcBorders>
            <w:hideMark/>
          </w:tcPr>
          <w:p w:rsidR="00C22837" w:rsidRPr="00C22837" w:rsidRDefault="00C22837" w:rsidP="002B7B2B">
            <w:pPr>
              <w:spacing w:after="0" w:line="240" w:lineRule="auto"/>
              <w:jc w:val="center"/>
              <w:rPr>
                <w:rFonts w:ascii="Times New Roman" w:hAnsi="Times New Roman" w:cs="Times New Roman"/>
                <w:sz w:val="20"/>
                <w:szCs w:val="20"/>
                <w:lang w:eastAsia="en-US"/>
              </w:rPr>
            </w:pPr>
            <w:r w:rsidRPr="00C22837">
              <w:rPr>
                <w:rFonts w:ascii="Times New Roman" w:hAnsi="Times New Roman" w:cs="Times New Roman"/>
                <w:sz w:val="20"/>
                <w:szCs w:val="20"/>
                <w:lang w:eastAsia="en-US"/>
              </w:rPr>
              <w:t xml:space="preserve"> 0,0573</w:t>
            </w:r>
          </w:p>
        </w:tc>
      </w:tr>
    </w:tbl>
    <w:p w:rsidR="00C22837" w:rsidRPr="00C22837" w:rsidRDefault="00C22837" w:rsidP="00C22837">
      <w:pPr>
        <w:pStyle w:val="a7"/>
        <w:contextualSpacing/>
        <w:jc w:val="both"/>
        <w:rPr>
          <w:rFonts w:ascii="Times New Roman" w:hAnsi="Times New Roman"/>
          <w:sz w:val="24"/>
          <w:szCs w:val="24"/>
        </w:rPr>
      </w:pPr>
    </w:p>
    <w:p w:rsidR="00C22837" w:rsidRPr="00C22837" w:rsidRDefault="00C22837" w:rsidP="00C22837">
      <w:pPr>
        <w:pStyle w:val="aa"/>
        <w:ind w:firstLine="709"/>
        <w:contextualSpacing/>
        <w:rPr>
          <w:sz w:val="24"/>
          <w:szCs w:val="24"/>
        </w:rPr>
      </w:pPr>
      <w:r w:rsidRPr="00C22837">
        <w:rPr>
          <w:sz w:val="24"/>
          <w:szCs w:val="24"/>
        </w:rPr>
        <w:t>Все члены Правления, принимавшие участие в рассмотрении вопроса № 82 Повестки, предложение уполномоченного по делу Громовой Н.Г. поддержали единогласно.</w:t>
      </w:r>
    </w:p>
    <w:p w:rsidR="00C22837" w:rsidRPr="00C22837" w:rsidRDefault="00C22837" w:rsidP="00C22837">
      <w:pPr>
        <w:pStyle w:val="aa"/>
        <w:ind w:firstLine="709"/>
        <w:contextualSpacing/>
        <w:rPr>
          <w:sz w:val="24"/>
          <w:szCs w:val="24"/>
        </w:rPr>
      </w:pPr>
      <w:r w:rsidRPr="00C22837">
        <w:rPr>
          <w:sz w:val="24"/>
          <w:szCs w:val="24"/>
        </w:rPr>
        <w:t>Солдатова И.Ю. – Принять предложение уполномоченного по делу.</w:t>
      </w:r>
    </w:p>
    <w:p w:rsidR="00C22837" w:rsidRPr="00C22837" w:rsidRDefault="00C22837" w:rsidP="00C22837">
      <w:pPr>
        <w:autoSpaceDE w:val="0"/>
        <w:autoSpaceDN w:val="0"/>
        <w:adjustRightInd w:val="0"/>
        <w:spacing w:after="0" w:line="240" w:lineRule="auto"/>
        <w:contextualSpacing/>
        <w:jc w:val="both"/>
        <w:rPr>
          <w:rFonts w:ascii="Times New Roman" w:hAnsi="Times New Roman" w:cs="Times New Roman"/>
          <w:b/>
          <w:bCs/>
          <w:sz w:val="24"/>
          <w:szCs w:val="24"/>
        </w:rPr>
      </w:pPr>
    </w:p>
    <w:p w:rsidR="00C22837" w:rsidRPr="00C22837" w:rsidRDefault="00C22837" w:rsidP="00C22837">
      <w:pPr>
        <w:autoSpaceDE w:val="0"/>
        <w:autoSpaceDN w:val="0"/>
        <w:adjustRightInd w:val="0"/>
        <w:spacing w:after="0" w:line="240" w:lineRule="auto"/>
        <w:contextualSpacing/>
        <w:jc w:val="both"/>
        <w:rPr>
          <w:rFonts w:ascii="Times New Roman" w:hAnsi="Times New Roman" w:cs="Times New Roman"/>
          <w:b/>
          <w:bCs/>
          <w:sz w:val="24"/>
          <w:szCs w:val="24"/>
        </w:rPr>
      </w:pPr>
      <w:r w:rsidRPr="00C22837">
        <w:rPr>
          <w:rFonts w:ascii="Times New Roman" w:hAnsi="Times New Roman" w:cs="Times New Roman"/>
          <w:b/>
          <w:bCs/>
          <w:sz w:val="24"/>
          <w:szCs w:val="24"/>
        </w:rPr>
        <w:t>РЕШИЛИ:</w:t>
      </w:r>
    </w:p>
    <w:p w:rsidR="00C22837" w:rsidRPr="00C22837" w:rsidRDefault="00C22837" w:rsidP="00C22837">
      <w:pPr>
        <w:tabs>
          <w:tab w:val="left" w:pos="567"/>
        </w:tabs>
        <w:spacing w:after="0" w:line="240" w:lineRule="auto"/>
        <w:ind w:firstLine="709"/>
        <w:contextualSpacing/>
        <w:jc w:val="both"/>
        <w:rPr>
          <w:rFonts w:ascii="Times New Roman" w:hAnsi="Times New Roman" w:cs="Times New Roman"/>
          <w:sz w:val="24"/>
          <w:szCs w:val="24"/>
        </w:rPr>
      </w:pPr>
      <w:r w:rsidRPr="00C22837">
        <w:rPr>
          <w:rFonts w:ascii="Times New Roman" w:hAnsi="Times New Roman" w:cs="Times New Roman"/>
          <w:sz w:val="24"/>
          <w:szCs w:val="24"/>
        </w:rPr>
        <w:t>1. Утвердить производственную программу ООО «Облтеплоэнерго» в сфере горячего водоснабжения (в закрытой системе горячего водоснабжения) на 2016 год.</w:t>
      </w:r>
    </w:p>
    <w:p w:rsidR="00C22837" w:rsidRPr="00C22837" w:rsidRDefault="00C22837" w:rsidP="00C22837">
      <w:pPr>
        <w:spacing w:after="0" w:line="240" w:lineRule="auto"/>
        <w:jc w:val="both"/>
        <w:rPr>
          <w:rFonts w:ascii="Times New Roman" w:hAnsi="Times New Roman" w:cs="Times New Roman"/>
          <w:sz w:val="24"/>
          <w:szCs w:val="24"/>
        </w:rPr>
      </w:pPr>
    </w:p>
    <w:p w:rsidR="00C22837" w:rsidRPr="00C22837" w:rsidRDefault="00C22837" w:rsidP="00C22837">
      <w:pPr>
        <w:spacing w:after="0" w:line="240" w:lineRule="auto"/>
        <w:jc w:val="both"/>
        <w:rPr>
          <w:rFonts w:ascii="Times New Roman" w:hAnsi="Times New Roman" w:cs="Times New Roman"/>
          <w:sz w:val="24"/>
          <w:szCs w:val="24"/>
        </w:rPr>
      </w:pPr>
      <w:r w:rsidRPr="00C22837">
        <w:rPr>
          <w:rFonts w:ascii="Times New Roman" w:hAnsi="Times New Roman" w:cs="Times New Roman"/>
          <w:b/>
          <w:sz w:val="24"/>
          <w:szCs w:val="24"/>
        </w:rPr>
        <w:t xml:space="preserve">Вопрос 83: </w:t>
      </w:r>
      <w:r w:rsidRPr="00C22837">
        <w:rPr>
          <w:rFonts w:ascii="Times New Roman" w:hAnsi="Times New Roman" w:cs="Times New Roman"/>
          <w:sz w:val="24"/>
          <w:szCs w:val="24"/>
        </w:rPr>
        <w:t xml:space="preserve">«Об установлении тарифов на горячую воду в закрытой системе горячего водоснабжения для </w:t>
      </w:r>
      <w:r w:rsidRPr="00C22837">
        <w:rPr>
          <w:rFonts w:ascii="Times New Roman" w:hAnsi="Times New Roman" w:cs="Times New Roman"/>
          <w:bCs/>
          <w:sz w:val="24"/>
          <w:szCs w:val="24"/>
        </w:rPr>
        <w:t>ООО «Облтеплоэнерго»</w:t>
      </w:r>
      <w:r w:rsidRPr="00C22837">
        <w:rPr>
          <w:rFonts w:ascii="Times New Roman" w:hAnsi="Times New Roman" w:cs="Times New Roman"/>
          <w:sz w:val="24"/>
          <w:szCs w:val="24"/>
        </w:rPr>
        <w:t xml:space="preserve"> на 2016 г.</w:t>
      </w:r>
    </w:p>
    <w:p w:rsidR="00C22837" w:rsidRPr="00C22837" w:rsidRDefault="00C22837" w:rsidP="00C22837">
      <w:pPr>
        <w:spacing w:after="0" w:line="240" w:lineRule="auto"/>
        <w:jc w:val="both"/>
        <w:rPr>
          <w:rFonts w:ascii="Times New Roman" w:hAnsi="Times New Roman" w:cs="Times New Roman"/>
          <w:sz w:val="24"/>
          <w:szCs w:val="24"/>
        </w:rPr>
      </w:pPr>
    </w:p>
    <w:p w:rsidR="00C22837" w:rsidRPr="00C22837" w:rsidRDefault="00C22837" w:rsidP="00C22837">
      <w:pPr>
        <w:spacing w:after="0" w:line="240" w:lineRule="auto"/>
        <w:jc w:val="both"/>
        <w:rPr>
          <w:rFonts w:ascii="Times New Roman" w:hAnsi="Times New Roman" w:cs="Times New Roman"/>
          <w:sz w:val="24"/>
          <w:szCs w:val="24"/>
        </w:rPr>
      </w:pPr>
      <w:r w:rsidRPr="00C22837">
        <w:rPr>
          <w:rFonts w:ascii="Times New Roman" w:hAnsi="Times New Roman" w:cs="Times New Roman"/>
          <w:b/>
          <w:sz w:val="24"/>
          <w:szCs w:val="24"/>
        </w:rPr>
        <w:t>СЛУШАЛИ:</w:t>
      </w:r>
      <w:r w:rsidRPr="00C22837">
        <w:rPr>
          <w:rFonts w:ascii="Times New Roman" w:hAnsi="Times New Roman" w:cs="Times New Roman"/>
          <w:sz w:val="24"/>
          <w:szCs w:val="24"/>
        </w:rPr>
        <w:t xml:space="preserve"> </w:t>
      </w:r>
    </w:p>
    <w:p w:rsidR="00C22837" w:rsidRPr="00C22837" w:rsidRDefault="00C22837" w:rsidP="00C22837">
      <w:pPr>
        <w:spacing w:after="0" w:line="240" w:lineRule="auto"/>
        <w:ind w:firstLine="709"/>
        <w:jc w:val="both"/>
        <w:rPr>
          <w:rFonts w:ascii="Times New Roman" w:hAnsi="Times New Roman" w:cs="Times New Roman"/>
          <w:sz w:val="24"/>
          <w:szCs w:val="24"/>
        </w:rPr>
      </w:pPr>
      <w:r w:rsidRPr="00C22837">
        <w:rPr>
          <w:rFonts w:ascii="Times New Roman" w:hAnsi="Times New Roman" w:cs="Times New Roman"/>
          <w:sz w:val="24"/>
          <w:szCs w:val="24"/>
        </w:rPr>
        <w:t>Уполномоченного по делу Громову Н.Г., сообщившего следующее.</w:t>
      </w:r>
    </w:p>
    <w:p w:rsidR="00C22837" w:rsidRPr="00C22837" w:rsidRDefault="00C22837" w:rsidP="00C22837">
      <w:pPr>
        <w:spacing w:after="0" w:line="240" w:lineRule="auto"/>
        <w:ind w:firstLine="709"/>
        <w:jc w:val="both"/>
        <w:rPr>
          <w:rFonts w:ascii="Times New Roman" w:hAnsi="Times New Roman" w:cs="Times New Roman"/>
          <w:sz w:val="24"/>
          <w:szCs w:val="24"/>
        </w:rPr>
      </w:pPr>
      <w:r w:rsidRPr="00C22837">
        <w:rPr>
          <w:rFonts w:ascii="Times New Roman" w:hAnsi="Times New Roman" w:cs="Times New Roman"/>
          <w:bCs/>
          <w:sz w:val="24"/>
          <w:szCs w:val="24"/>
        </w:rPr>
        <w:t>ООО «Облтеплоэнерго»</w:t>
      </w:r>
      <w:r w:rsidRPr="00C22837">
        <w:rPr>
          <w:rFonts w:ascii="Times New Roman" w:hAnsi="Times New Roman" w:cs="Times New Roman"/>
          <w:sz w:val="24"/>
          <w:szCs w:val="24"/>
        </w:rPr>
        <w:t xml:space="preserve"> представило в ДГРЦ и Т КО заявление и подтверждающие материалы для установления тарифов на горячую воду на 2016 год.</w:t>
      </w:r>
    </w:p>
    <w:p w:rsidR="00C22837" w:rsidRPr="00C22837" w:rsidRDefault="00C22837" w:rsidP="00C22837">
      <w:pPr>
        <w:spacing w:after="0" w:line="240" w:lineRule="auto"/>
        <w:ind w:firstLine="709"/>
        <w:jc w:val="both"/>
        <w:rPr>
          <w:rFonts w:ascii="Times New Roman" w:hAnsi="Times New Roman" w:cs="Times New Roman"/>
          <w:sz w:val="24"/>
          <w:szCs w:val="24"/>
        </w:rPr>
      </w:pPr>
      <w:r w:rsidRPr="00C22837">
        <w:rPr>
          <w:rFonts w:ascii="Times New Roman" w:hAnsi="Times New Roman" w:cs="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 Т КО принято решение об открытии дела по установлению тарифов от 15.10.2015 г. № 396.</w:t>
      </w:r>
    </w:p>
    <w:p w:rsidR="00C22837" w:rsidRPr="00C22837" w:rsidRDefault="00C22837" w:rsidP="00C22837">
      <w:pPr>
        <w:tabs>
          <w:tab w:val="left" w:pos="1272"/>
        </w:tabs>
        <w:spacing w:after="0" w:line="240" w:lineRule="auto"/>
        <w:ind w:firstLine="709"/>
        <w:jc w:val="both"/>
        <w:rPr>
          <w:rFonts w:ascii="Times New Roman" w:hAnsi="Times New Roman" w:cs="Times New Roman"/>
          <w:sz w:val="24"/>
          <w:szCs w:val="24"/>
        </w:rPr>
      </w:pPr>
      <w:r w:rsidRPr="00C22837">
        <w:rPr>
          <w:rFonts w:ascii="Times New Roman" w:hAnsi="Times New Roman" w:cs="Times New Roman"/>
          <w:sz w:val="24"/>
          <w:szCs w:val="24"/>
        </w:rPr>
        <w:t>Расчет тарифов на горячую воду произведен в соответствии с действующим законодательством, руководствуясь положениями в сфере водоснабжения и водоотведения, закрепленными Федеральным законом от 7 декабря 2011 г. № 416-ФЗ «О водоснабжении и водоотведении» и постановлением Правительства Российской Федерации от 13.05.2015 г. № 406 «О государственном регулировании тарифов в сфере водоснабжения и водоотведения»,</w:t>
      </w:r>
      <w:r w:rsidRPr="00C22837">
        <w:rPr>
          <w:rFonts w:ascii="Times New Roman" w:hAnsi="Times New Roman" w:cs="Times New Roman"/>
          <w:b/>
          <w:sz w:val="24"/>
          <w:szCs w:val="24"/>
        </w:rPr>
        <w:t xml:space="preserve"> </w:t>
      </w:r>
      <w:r w:rsidRPr="00C22837">
        <w:rPr>
          <w:rFonts w:ascii="Times New Roman" w:hAnsi="Times New Roman" w:cs="Times New Roman"/>
          <w:sz w:val="24"/>
          <w:szCs w:val="24"/>
        </w:rPr>
        <w:t>«Методическими указаниями по расчету регулируемых тарифов в сфере водоснабжения и водоотведения», утвержденными приказом ФСТ России от 27.12.2013 г. № 1746-э.</w:t>
      </w:r>
    </w:p>
    <w:p w:rsidR="00C22837" w:rsidRPr="00C22837" w:rsidRDefault="00C22837" w:rsidP="00C22837">
      <w:pPr>
        <w:tabs>
          <w:tab w:val="left" w:pos="1272"/>
        </w:tabs>
        <w:spacing w:after="0" w:line="240" w:lineRule="auto"/>
        <w:ind w:firstLine="709"/>
        <w:jc w:val="both"/>
        <w:rPr>
          <w:rFonts w:ascii="Times New Roman" w:hAnsi="Times New Roman" w:cs="Times New Roman"/>
          <w:sz w:val="24"/>
          <w:szCs w:val="24"/>
        </w:rPr>
      </w:pPr>
      <w:r w:rsidRPr="00C22837">
        <w:rPr>
          <w:rFonts w:ascii="Times New Roman" w:hAnsi="Times New Roman" w:cs="Times New Roman"/>
          <w:sz w:val="24"/>
          <w:szCs w:val="24"/>
        </w:rPr>
        <w:t>Предприятие находится на упрощенной системе налогообложения.</w:t>
      </w:r>
    </w:p>
    <w:p w:rsidR="00C22837" w:rsidRPr="00C22837" w:rsidRDefault="00C22837" w:rsidP="00C22837">
      <w:pPr>
        <w:spacing w:after="0" w:line="240" w:lineRule="auto"/>
        <w:ind w:firstLine="709"/>
        <w:jc w:val="both"/>
        <w:rPr>
          <w:rFonts w:ascii="Times New Roman" w:hAnsi="Times New Roman" w:cs="Times New Roman"/>
          <w:sz w:val="24"/>
          <w:szCs w:val="24"/>
        </w:rPr>
      </w:pPr>
      <w:r w:rsidRPr="00C22837">
        <w:rPr>
          <w:rFonts w:ascii="Times New Roman" w:hAnsi="Times New Roman" w:cs="Times New Roman"/>
          <w:sz w:val="24"/>
          <w:szCs w:val="24"/>
        </w:rPr>
        <w:t>Тариф на горячую воду включает в себя компонент на холодную воду и компонент на тепловую энергию.</w:t>
      </w:r>
    </w:p>
    <w:p w:rsidR="00C22837" w:rsidRPr="00C22837" w:rsidRDefault="00C22837" w:rsidP="00C22837">
      <w:pPr>
        <w:spacing w:after="0" w:line="240" w:lineRule="auto"/>
        <w:ind w:firstLine="709"/>
        <w:jc w:val="both"/>
        <w:rPr>
          <w:rFonts w:ascii="Times New Roman" w:hAnsi="Times New Roman" w:cs="Times New Roman"/>
          <w:sz w:val="24"/>
          <w:szCs w:val="24"/>
        </w:rPr>
      </w:pPr>
      <w:r w:rsidRPr="00C22837">
        <w:rPr>
          <w:rFonts w:ascii="Times New Roman" w:hAnsi="Times New Roman" w:cs="Times New Roman"/>
          <w:sz w:val="24"/>
          <w:szCs w:val="24"/>
        </w:rPr>
        <w:t xml:space="preserve">Компонент на холодную воду устанавливается в виде одноставочной ценовой ставки тарифа (из расчета платы за 1 куб. метр холодной воды). Значение компонента на холодную воду рассчитывается исходя из тарифов на холодную воду для МУП «Ильинское» (с НДС)  на 2016 г. </w:t>
      </w:r>
    </w:p>
    <w:p w:rsidR="00C22837" w:rsidRPr="00C22837" w:rsidRDefault="00C22837" w:rsidP="00C22837">
      <w:pPr>
        <w:spacing w:after="0" w:line="240" w:lineRule="auto"/>
        <w:ind w:firstLine="709"/>
        <w:jc w:val="both"/>
        <w:rPr>
          <w:rFonts w:ascii="Times New Roman" w:hAnsi="Times New Roman" w:cs="Times New Roman"/>
          <w:sz w:val="24"/>
          <w:szCs w:val="24"/>
        </w:rPr>
      </w:pPr>
      <w:r w:rsidRPr="00C22837">
        <w:rPr>
          <w:rFonts w:ascii="Times New Roman" w:hAnsi="Times New Roman" w:cs="Times New Roman"/>
          <w:sz w:val="24"/>
          <w:szCs w:val="24"/>
        </w:rPr>
        <w:t xml:space="preserve">Значение компонента на тепловую энергию определяется  исходя из тарифов на тепловую энергию на 2016 год, отпускаемую </w:t>
      </w:r>
      <w:r w:rsidRPr="00C22837">
        <w:rPr>
          <w:rFonts w:ascii="Times New Roman" w:hAnsi="Times New Roman" w:cs="Times New Roman"/>
          <w:bCs/>
          <w:sz w:val="24"/>
          <w:szCs w:val="24"/>
        </w:rPr>
        <w:t>ООО «Облтеплоэнерго»</w:t>
      </w:r>
      <w:r w:rsidRPr="00C22837">
        <w:rPr>
          <w:rFonts w:ascii="Times New Roman" w:hAnsi="Times New Roman" w:cs="Times New Roman"/>
          <w:sz w:val="24"/>
          <w:szCs w:val="24"/>
        </w:rPr>
        <w:t>.</w:t>
      </w:r>
    </w:p>
    <w:p w:rsidR="00C22837" w:rsidRPr="00C22837" w:rsidRDefault="00C22837" w:rsidP="00C22837">
      <w:pPr>
        <w:spacing w:after="0" w:line="240" w:lineRule="auto"/>
        <w:ind w:firstLine="709"/>
        <w:jc w:val="both"/>
        <w:rPr>
          <w:rFonts w:ascii="Times New Roman" w:hAnsi="Times New Roman" w:cs="Times New Roman"/>
          <w:sz w:val="24"/>
          <w:szCs w:val="24"/>
        </w:rPr>
      </w:pPr>
      <w:r w:rsidRPr="00C22837">
        <w:rPr>
          <w:rFonts w:ascii="Times New Roman" w:hAnsi="Times New Roman" w:cs="Times New Roman"/>
          <w:sz w:val="24"/>
          <w:szCs w:val="24"/>
        </w:rPr>
        <w:t xml:space="preserve">Таким образом, тарифы на ГВС для </w:t>
      </w:r>
      <w:r w:rsidRPr="00C22837">
        <w:rPr>
          <w:rFonts w:ascii="Times New Roman" w:hAnsi="Times New Roman" w:cs="Times New Roman"/>
          <w:bCs/>
          <w:sz w:val="24"/>
          <w:szCs w:val="24"/>
        </w:rPr>
        <w:t xml:space="preserve">ООО «Облтеплоэнерго» </w:t>
      </w:r>
      <w:r w:rsidRPr="00C22837">
        <w:rPr>
          <w:rFonts w:ascii="Times New Roman" w:hAnsi="Times New Roman" w:cs="Times New Roman"/>
          <w:sz w:val="24"/>
          <w:szCs w:val="24"/>
        </w:rPr>
        <w:t>при закрытой системе горячего водоснабжения составят:</w:t>
      </w:r>
    </w:p>
    <w:p w:rsidR="00C22837" w:rsidRPr="00C22837" w:rsidRDefault="00C22837" w:rsidP="00C22837">
      <w:pPr>
        <w:spacing w:after="0" w:line="240" w:lineRule="auto"/>
        <w:jc w:val="both"/>
        <w:rPr>
          <w:rFonts w:ascii="Times New Roman" w:hAnsi="Times New Roman" w:cs="Times New Roman"/>
          <w:sz w:val="24"/>
          <w:szCs w:val="24"/>
        </w:rPr>
      </w:pPr>
      <w:r w:rsidRPr="00C22837">
        <w:rPr>
          <w:rFonts w:ascii="Times New Roman" w:hAnsi="Times New Roman" w:cs="Times New Roman"/>
          <w:sz w:val="24"/>
          <w:szCs w:val="24"/>
        </w:rPr>
        <w:t xml:space="preserve"> с 01.01.2016 г. по 30.06.2016 г.</w:t>
      </w:r>
    </w:p>
    <w:p w:rsidR="00C22837" w:rsidRPr="00C22837" w:rsidRDefault="00C22837" w:rsidP="00C22837">
      <w:pPr>
        <w:spacing w:after="0" w:line="240" w:lineRule="auto"/>
        <w:jc w:val="both"/>
        <w:rPr>
          <w:rFonts w:ascii="Times New Roman" w:hAnsi="Times New Roman" w:cs="Times New Roman"/>
          <w:sz w:val="24"/>
          <w:szCs w:val="24"/>
        </w:rPr>
      </w:pPr>
      <w:r w:rsidRPr="00C22837">
        <w:rPr>
          <w:rFonts w:ascii="Times New Roman" w:hAnsi="Times New Roman" w:cs="Times New Roman"/>
          <w:sz w:val="24"/>
          <w:szCs w:val="24"/>
        </w:rPr>
        <w:t xml:space="preserve">- компонент на тепловую энергию – 2156,00 руб./Гкал </w:t>
      </w:r>
    </w:p>
    <w:p w:rsidR="00C22837" w:rsidRPr="00C22837" w:rsidRDefault="00C22837" w:rsidP="00C22837">
      <w:pPr>
        <w:spacing w:after="0" w:line="240" w:lineRule="auto"/>
        <w:jc w:val="both"/>
        <w:rPr>
          <w:rFonts w:ascii="Times New Roman" w:hAnsi="Times New Roman" w:cs="Times New Roman"/>
          <w:sz w:val="24"/>
          <w:szCs w:val="24"/>
        </w:rPr>
      </w:pPr>
      <w:r w:rsidRPr="00C22837">
        <w:rPr>
          <w:rFonts w:ascii="Times New Roman" w:hAnsi="Times New Roman" w:cs="Times New Roman"/>
          <w:sz w:val="24"/>
          <w:szCs w:val="24"/>
        </w:rPr>
        <w:t xml:space="preserve">- компонент на холодную воду – 41,22руб./м3 </w:t>
      </w:r>
    </w:p>
    <w:p w:rsidR="00C22837" w:rsidRPr="00C22837" w:rsidRDefault="00C22837" w:rsidP="00C22837">
      <w:pPr>
        <w:spacing w:after="0" w:line="240" w:lineRule="auto"/>
        <w:jc w:val="both"/>
        <w:rPr>
          <w:rFonts w:ascii="Times New Roman" w:hAnsi="Times New Roman" w:cs="Times New Roman"/>
          <w:sz w:val="24"/>
          <w:szCs w:val="24"/>
        </w:rPr>
      </w:pPr>
      <w:r w:rsidRPr="00C22837">
        <w:rPr>
          <w:rFonts w:ascii="Times New Roman" w:hAnsi="Times New Roman" w:cs="Times New Roman"/>
          <w:sz w:val="24"/>
          <w:szCs w:val="24"/>
        </w:rPr>
        <w:t>с 01.07.2016 г. по 31.12.2016 г.</w:t>
      </w:r>
    </w:p>
    <w:p w:rsidR="00C22837" w:rsidRPr="00C22837" w:rsidRDefault="00C22837" w:rsidP="00C22837">
      <w:pPr>
        <w:spacing w:after="0" w:line="240" w:lineRule="auto"/>
        <w:jc w:val="both"/>
        <w:rPr>
          <w:rFonts w:ascii="Times New Roman" w:hAnsi="Times New Roman" w:cs="Times New Roman"/>
          <w:sz w:val="24"/>
          <w:szCs w:val="24"/>
        </w:rPr>
      </w:pPr>
      <w:r w:rsidRPr="00C22837">
        <w:rPr>
          <w:rFonts w:ascii="Times New Roman" w:hAnsi="Times New Roman" w:cs="Times New Roman"/>
          <w:sz w:val="24"/>
          <w:szCs w:val="24"/>
        </w:rPr>
        <w:t xml:space="preserve">- компонент на тепловую энергию – 2220,00 руб./Гкал </w:t>
      </w:r>
    </w:p>
    <w:p w:rsidR="00C22837" w:rsidRPr="00C22837" w:rsidRDefault="00C22837" w:rsidP="00C22837">
      <w:pPr>
        <w:spacing w:after="0" w:line="240" w:lineRule="auto"/>
        <w:jc w:val="both"/>
        <w:rPr>
          <w:rFonts w:ascii="Times New Roman" w:hAnsi="Times New Roman" w:cs="Times New Roman"/>
          <w:sz w:val="24"/>
          <w:szCs w:val="24"/>
        </w:rPr>
      </w:pPr>
      <w:r w:rsidRPr="00C22837">
        <w:rPr>
          <w:rFonts w:ascii="Times New Roman" w:hAnsi="Times New Roman" w:cs="Times New Roman"/>
          <w:sz w:val="24"/>
          <w:szCs w:val="24"/>
        </w:rPr>
        <w:t>- компонент на холодную воду –  42,87 руб./м3.</w:t>
      </w:r>
    </w:p>
    <w:p w:rsidR="00C22837" w:rsidRPr="00C22837" w:rsidRDefault="00C22837" w:rsidP="00C22837">
      <w:pPr>
        <w:spacing w:after="0" w:line="240" w:lineRule="auto"/>
        <w:ind w:firstLine="540"/>
        <w:jc w:val="both"/>
        <w:rPr>
          <w:rFonts w:ascii="Times New Roman" w:hAnsi="Times New Roman" w:cs="Times New Roman"/>
          <w:sz w:val="24"/>
          <w:szCs w:val="24"/>
        </w:rPr>
      </w:pPr>
      <w:r w:rsidRPr="00C22837">
        <w:rPr>
          <w:rFonts w:ascii="Times New Roman" w:hAnsi="Times New Roman" w:cs="Times New Roman"/>
          <w:sz w:val="24"/>
          <w:szCs w:val="24"/>
        </w:rPr>
        <w:t xml:space="preserve">Тарифы на горячую воду в </w:t>
      </w:r>
      <w:r w:rsidRPr="00C22837">
        <w:rPr>
          <w:rFonts w:ascii="Times New Roman" w:hAnsi="Times New Roman" w:cs="Times New Roman"/>
          <w:bCs/>
          <w:sz w:val="24"/>
          <w:szCs w:val="24"/>
        </w:rPr>
        <w:t>закрытой системе горячего</w:t>
      </w:r>
      <w:r w:rsidRPr="00C22837">
        <w:rPr>
          <w:rFonts w:ascii="Times New Roman" w:hAnsi="Times New Roman" w:cs="Times New Roman"/>
          <w:sz w:val="24"/>
          <w:szCs w:val="24"/>
        </w:rPr>
        <w:t xml:space="preserve"> водоснабжения для </w:t>
      </w:r>
      <w:r w:rsidRPr="00C22837">
        <w:rPr>
          <w:rFonts w:ascii="Times New Roman" w:hAnsi="Times New Roman" w:cs="Times New Roman"/>
          <w:bCs/>
          <w:sz w:val="24"/>
          <w:szCs w:val="24"/>
        </w:rPr>
        <w:t>ООО «Облтеплоэнерго»</w:t>
      </w:r>
      <w:r w:rsidRPr="00C22837">
        <w:rPr>
          <w:rFonts w:ascii="Times New Roman" w:hAnsi="Times New Roman" w:cs="Times New Roman"/>
          <w:sz w:val="24"/>
          <w:szCs w:val="24"/>
        </w:rPr>
        <w:t xml:space="preserve"> налогом на добавленную стоимость не облагаются в соответствии с главой 26.2 части второй Налогового кодекса Российской Федерации.</w:t>
      </w:r>
    </w:p>
    <w:p w:rsidR="00C22837" w:rsidRPr="00C22837" w:rsidRDefault="00C22837" w:rsidP="00C22837">
      <w:pPr>
        <w:pStyle w:val="aa"/>
        <w:ind w:firstLine="709"/>
        <w:contextualSpacing/>
        <w:rPr>
          <w:sz w:val="24"/>
          <w:szCs w:val="24"/>
        </w:rPr>
      </w:pPr>
      <w:r w:rsidRPr="00C22837">
        <w:rPr>
          <w:sz w:val="24"/>
          <w:szCs w:val="24"/>
        </w:rPr>
        <w:t>Все члены Правления, принимавшие участие в рассмотрении вопроса № 83 Повестки, предложение уполномоченного по делу Громовой Н.Г. поддержали единогласно.</w:t>
      </w:r>
    </w:p>
    <w:p w:rsidR="00C22837" w:rsidRPr="00C22837" w:rsidRDefault="00C22837" w:rsidP="00C22837">
      <w:pPr>
        <w:pStyle w:val="aa"/>
        <w:ind w:firstLine="709"/>
        <w:contextualSpacing/>
        <w:rPr>
          <w:sz w:val="24"/>
          <w:szCs w:val="24"/>
        </w:rPr>
      </w:pPr>
      <w:r w:rsidRPr="00C22837">
        <w:rPr>
          <w:sz w:val="24"/>
          <w:szCs w:val="24"/>
        </w:rPr>
        <w:t>Солдатова И.Ю. – Принять предложение уполномоченного по делу.</w:t>
      </w:r>
    </w:p>
    <w:p w:rsidR="00C22837" w:rsidRPr="00C22837" w:rsidRDefault="00C22837" w:rsidP="00C22837">
      <w:pPr>
        <w:pStyle w:val="a7"/>
        <w:ind w:firstLine="709"/>
        <w:jc w:val="both"/>
        <w:rPr>
          <w:rFonts w:ascii="Times New Roman" w:hAnsi="Times New Roman"/>
          <w:snapToGrid w:val="0"/>
          <w:sz w:val="24"/>
          <w:szCs w:val="24"/>
        </w:rPr>
      </w:pPr>
    </w:p>
    <w:p w:rsidR="00C22837" w:rsidRPr="00C22837" w:rsidRDefault="00C22837" w:rsidP="00C22837">
      <w:pPr>
        <w:pStyle w:val="a7"/>
        <w:jc w:val="both"/>
        <w:rPr>
          <w:rFonts w:ascii="Times New Roman" w:hAnsi="Times New Roman"/>
          <w:b/>
          <w:snapToGrid w:val="0"/>
          <w:sz w:val="24"/>
          <w:szCs w:val="24"/>
        </w:rPr>
      </w:pPr>
      <w:r w:rsidRPr="00C22837">
        <w:rPr>
          <w:rFonts w:ascii="Times New Roman" w:hAnsi="Times New Roman"/>
          <w:b/>
          <w:snapToGrid w:val="0"/>
          <w:sz w:val="24"/>
          <w:szCs w:val="24"/>
        </w:rPr>
        <w:t>РЕШИЛИ:</w:t>
      </w:r>
    </w:p>
    <w:p w:rsidR="00C22837" w:rsidRPr="00C22837" w:rsidRDefault="00C22837" w:rsidP="00C22837">
      <w:pPr>
        <w:pStyle w:val="ConsNormal"/>
        <w:widowControl/>
        <w:numPr>
          <w:ilvl w:val="0"/>
          <w:numId w:val="42"/>
        </w:numPr>
        <w:snapToGrid/>
        <w:ind w:left="0" w:firstLine="0"/>
        <w:jc w:val="both"/>
        <w:rPr>
          <w:rFonts w:ascii="Times New Roman" w:hAnsi="Times New Roman"/>
          <w:sz w:val="24"/>
          <w:szCs w:val="24"/>
        </w:rPr>
      </w:pPr>
      <w:r w:rsidRPr="00C22837">
        <w:rPr>
          <w:rFonts w:ascii="Times New Roman" w:hAnsi="Times New Roman"/>
          <w:sz w:val="24"/>
          <w:szCs w:val="24"/>
        </w:rPr>
        <w:t xml:space="preserve">Установить тарифы на горячую воду в </w:t>
      </w:r>
      <w:r w:rsidRPr="00C22837">
        <w:rPr>
          <w:rFonts w:ascii="Times New Roman" w:hAnsi="Times New Roman"/>
          <w:bCs/>
          <w:sz w:val="24"/>
          <w:szCs w:val="24"/>
        </w:rPr>
        <w:t>закрытой системе горячего</w:t>
      </w:r>
      <w:r w:rsidRPr="00C22837">
        <w:rPr>
          <w:rFonts w:ascii="Times New Roman" w:hAnsi="Times New Roman"/>
          <w:sz w:val="24"/>
          <w:szCs w:val="24"/>
        </w:rPr>
        <w:t xml:space="preserve">  водоснабжения для</w:t>
      </w:r>
      <w:r w:rsidRPr="00C22837">
        <w:rPr>
          <w:rFonts w:ascii="Times New Roman" w:hAnsi="Times New Roman"/>
          <w:bCs/>
          <w:sz w:val="24"/>
          <w:szCs w:val="24"/>
        </w:rPr>
        <w:t xml:space="preserve"> ООО «Облтеплоэнерго» на 2016 год</w:t>
      </w:r>
      <w:r w:rsidRPr="00C22837">
        <w:rPr>
          <w:rFonts w:ascii="Times New Roman" w:hAnsi="Times New Roman"/>
          <w:sz w:val="24"/>
          <w:szCs w:val="24"/>
        </w:rPr>
        <w:t xml:space="preserve"> в следующих размерах: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43"/>
        <w:gridCol w:w="1769"/>
        <w:gridCol w:w="1707"/>
        <w:gridCol w:w="1707"/>
        <w:gridCol w:w="1744"/>
      </w:tblGrid>
      <w:tr w:rsidR="00C22837" w:rsidRPr="00C22837" w:rsidTr="002B7B2B">
        <w:trPr>
          <w:trHeight w:val="266"/>
        </w:trPr>
        <w:tc>
          <w:tcPr>
            <w:tcW w:w="1381" w:type="pct"/>
            <w:vMerge w:val="restart"/>
            <w:vAlign w:val="center"/>
          </w:tcPr>
          <w:p w:rsidR="00C22837" w:rsidRPr="00C22837" w:rsidRDefault="00C22837" w:rsidP="002B7B2B">
            <w:pPr>
              <w:pStyle w:val="ConsNormal"/>
              <w:widowControl/>
              <w:ind w:firstLine="0"/>
              <w:jc w:val="center"/>
              <w:rPr>
                <w:rFonts w:ascii="Times New Roman" w:hAnsi="Times New Roman"/>
              </w:rPr>
            </w:pPr>
            <w:r w:rsidRPr="00C22837">
              <w:rPr>
                <w:rFonts w:ascii="Times New Roman" w:hAnsi="Times New Roman"/>
              </w:rPr>
              <w:t>Наименование тарифа</w:t>
            </w:r>
          </w:p>
        </w:tc>
        <w:tc>
          <w:tcPr>
            <w:tcW w:w="1816" w:type="pct"/>
            <w:gridSpan w:val="2"/>
          </w:tcPr>
          <w:p w:rsidR="00C22837" w:rsidRPr="00C22837" w:rsidRDefault="00C22837" w:rsidP="002B7B2B">
            <w:pPr>
              <w:pStyle w:val="ConsNormal"/>
              <w:widowControl/>
              <w:ind w:firstLine="0"/>
              <w:jc w:val="center"/>
              <w:rPr>
                <w:rFonts w:ascii="Times New Roman" w:hAnsi="Times New Roman"/>
              </w:rPr>
            </w:pPr>
            <w:r w:rsidRPr="00C22837">
              <w:rPr>
                <w:rFonts w:ascii="Times New Roman" w:hAnsi="Times New Roman"/>
              </w:rPr>
              <w:t>с 01.01.2015 г. по 30.06.2015 г.</w:t>
            </w:r>
          </w:p>
        </w:tc>
        <w:tc>
          <w:tcPr>
            <w:tcW w:w="1803" w:type="pct"/>
            <w:gridSpan w:val="2"/>
          </w:tcPr>
          <w:p w:rsidR="00C22837" w:rsidRPr="00C22837" w:rsidRDefault="00C22837" w:rsidP="002B7B2B">
            <w:pPr>
              <w:pStyle w:val="ConsNormal"/>
              <w:widowControl/>
              <w:ind w:firstLine="0"/>
              <w:jc w:val="center"/>
              <w:rPr>
                <w:rFonts w:ascii="Times New Roman" w:hAnsi="Times New Roman"/>
              </w:rPr>
            </w:pPr>
            <w:r w:rsidRPr="00C22837">
              <w:rPr>
                <w:rFonts w:ascii="Times New Roman" w:hAnsi="Times New Roman"/>
              </w:rPr>
              <w:t>с 01.07.2015 г. по 31.12.2015 г.</w:t>
            </w:r>
          </w:p>
        </w:tc>
      </w:tr>
      <w:tr w:rsidR="00C22837" w:rsidRPr="00C22837" w:rsidTr="002B7B2B">
        <w:trPr>
          <w:trHeight w:val="142"/>
        </w:trPr>
        <w:tc>
          <w:tcPr>
            <w:tcW w:w="1381" w:type="pct"/>
            <w:vMerge/>
          </w:tcPr>
          <w:p w:rsidR="00C22837" w:rsidRPr="00C22837" w:rsidRDefault="00C22837" w:rsidP="002B7B2B">
            <w:pPr>
              <w:pStyle w:val="ConsNormal"/>
              <w:widowControl/>
              <w:ind w:firstLine="0"/>
              <w:jc w:val="both"/>
              <w:rPr>
                <w:rFonts w:ascii="Times New Roman" w:hAnsi="Times New Roman"/>
              </w:rPr>
            </w:pPr>
          </w:p>
        </w:tc>
        <w:tc>
          <w:tcPr>
            <w:tcW w:w="924" w:type="pct"/>
          </w:tcPr>
          <w:p w:rsidR="00C22837" w:rsidRPr="00C22837" w:rsidRDefault="00C22837" w:rsidP="002B7B2B">
            <w:pPr>
              <w:jc w:val="center"/>
              <w:rPr>
                <w:rFonts w:ascii="Times New Roman" w:hAnsi="Times New Roman" w:cs="Times New Roman"/>
                <w:sz w:val="20"/>
                <w:szCs w:val="20"/>
              </w:rPr>
            </w:pPr>
            <w:r w:rsidRPr="00C22837">
              <w:rPr>
                <w:rFonts w:ascii="Times New Roman" w:hAnsi="Times New Roman" w:cs="Times New Roman"/>
                <w:sz w:val="20"/>
                <w:szCs w:val="20"/>
              </w:rPr>
              <w:t>Компонент на тепловую энергию, руб./Гкал</w:t>
            </w:r>
          </w:p>
        </w:tc>
        <w:tc>
          <w:tcPr>
            <w:tcW w:w="892" w:type="pct"/>
          </w:tcPr>
          <w:p w:rsidR="00C22837" w:rsidRPr="00C22837" w:rsidRDefault="00C22837" w:rsidP="002B7B2B">
            <w:pPr>
              <w:jc w:val="center"/>
              <w:rPr>
                <w:rFonts w:ascii="Times New Roman" w:hAnsi="Times New Roman" w:cs="Times New Roman"/>
                <w:sz w:val="20"/>
                <w:szCs w:val="20"/>
              </w:rPr>
            </w:pPr>
            <w:r w:rsidRPr="00C22837">
              <w:rPr>
                <w:rFonts w:ascii="Times New Roman" w:hAnsi="Times New Roman" w:cs="Times New Roman"/>
                <w:sz w:val="20"/>
                <w:szCs w:val="20"/>
              </w:rPr>
              <w:t>Компонент на холодную воду, руб./куб. м.</w:t>
            </w:r>
          </w:p>
        </w:tc>
        <w:tc>
          <w:tcPr>
            <w:tcW w:w="892" w:type="pct"/>
          </w:tcPr>
          <w:p w:rsidR="00C22837" w:rsidRPr="00C22837" w:rsidRDefault="00C22837" w:rsidP="002B7B2B">
            <w:pPr>
              <w:jc w:val="center"/>
              <w:rPr>
                <w:rFonts w:ascii="Times New Roman" w:hAnsi="Times New Roman" w:cs="Times New Roman"/>
                <w:sz w:val="20"/>
                <w:szCs w:val="20"/>
              </w:rPr>
            </w:pPr>
            <w:r w:rsidRPr="00C22837">
              <w:rPr>
                <w:rFonts w:ascii="Times New Roman" w:hAnsi="Times New Roman" w:cs="Times New Roman"/>
                <w:sz w:val="20"/>
                <w:szCs w:val="20"/>
              </w:rPr>
              <w:t>Компонент на тепловую энергию, руб./Гкал</w:t>
            </w:r>
          </w:p>
        </w:tc>
        <w:tc>
          <w:tcPr>
            <w:tcW w:w="911" w:type="pct"/>
          </w:tcPr>
          <w:p w:rsidR="00C22837" w:rsidRPr="00C22837" w:rsidRDefault="00C22837" w:rsidP="002B7B2B">
            <w:pPr>
              <w:jc w:val="center"/>
              <w:rPr>
                <w:rFonts w:ascii="Times New Roman" w:hAnsi="Times New Roman" w:cs="Times New Roman"/>
                <w:sz w:val="20"/>
                <w:szCs w:val="20"/>
              </w:rPr>
            </w:pPr>
            <w:r w:rsidRPr="00C22837">
              <w:rPr>
                <w:rFonts w:ascii="Times New Roman" w:hAnsi="Times New Roman" w:cs="Times New Roman"/>
                <w:sz w:val="20"/>
                <w:szCs w:val="20"/>
              </w:rPr>
              <w:t>Компонент на холодную воду, руб./куб. м.</w:t>
            </w:r>
          </w:p>
        </w:tc>
      </w:tr>
      <w:tr w:rsidR="00C22837" w:rsidRPr="00C22837" w:rsidTr="002B7B2B">
        <w:trPr>
          <w:trHeight w:val="310"/>
        </w:trPr>
        <w:tc>
          <w:tcPr>
            <w:tcW w:w="1381" w:type="pct"/>
            <w:vAlign w:val="center"/>
          </w:tcPr>
          <w:p w:rsidR="00C22837" w:rsidRPr="00C22837" w:rsidRDefault="00C22837" w:rsidP="002B7B2B">
            <w:pPr>
              <w:pStyle w:val="ConsNormal"/>
              <w:widowControl/>
              <w:ind w:firstLine="0"/>
              <w:rPr>
                <w:rFonts w:ascii="Times New Roman" w:hAnsi="Times New Roman"/>
              </w:rPr>
            </w:pPr>
            <w:r w:rsidRPr="00C22837">
              <w:rPr>
                <w:rFonts w:ascii="Times New Roman" w:hAnsi="Times New Roman"/>
              </w:rPr>
              <w:t>Население</w:t>
            </w:r>
          </w:p>
        </w:tc>
        <w:tc>
          <w:tcPr>
            <w:tcW w:w="924" w:type="pct"/>
            <w:vAlign w:val="center"/>
          </w:tcPr>
          <w:p w:rsidR="00C22837" w:rsidRPr="00C22837" w:rsidRDefault="00C22837" w:rsidP="002B7B2B">
            <w:pPr>
              <w:pStyle w:val="ConsNormal"/>
              <w:widowControl/>
              <w:ind w:firstLine="0"/>
              <w:jc w:val="center"/>
              <w:rPr>
                <w:rFonts w:ascii="Times New Roman" w:hAnsi="Times New Roman"/>
              </w:rPr>
            </w:pPr>
            <w:r w:rsidRPr="00C22837">
              <w:rPr>
                <w:rFonts w:ascii="Times New Roman" w:hAnsi="Times New Roman"/>
              </w:rPr>
              <w:t>2156,00</w:t>
            </w:r>
          </w:p>
        </w:tc>
        <w:tc>
          <w:tcPr>
            <w:tcW w:w="892" w:type="pct"/>
            <w:vAlign w:val="center"/>
          </w:tcPr>
          <w:p w:rsidR="00C22837" w:rsidRPr="00C22837" w:rsidRDefault="00C22837" w:rsidP="002B7B2B">
            <w:pPr>
              <w:pStyle w:val="ConsNormal"/>
              <w:widowControl/>
              <w:ind w:firstLine="0"/>
              <w:jc w:val="center"/>
              <w:rPr>
                <w:rFonts w:ascii="Times New Roman" w:hAnsi="Times New Roman"/>
              </w:rPr>
            </w:pPr>
            <w:r w:rsidRPr="00C22837">
              <w:rPr>
                <w:rFonts w:ascii="Times New Roman" w:hAnsi="Times New Roman"/>
              </w:rPr>
              <w:t>41,22</w:t>
            </w:r>
          </w:p>
        </w:tc>
        <w:tc>
          <w:tcPr>
            <w:tcW w:w="892" w:type="pct"/>
            <w:vAlign w:val="center"/>
          </w:tcPr>
          <w:p w:rsidR="00C22837" w:rsidRPr="00C22837" w:rsidRDefault="00C22837" w:rsidP="002B7B2B">
            <w:pPr>
              <w:pStyle w:val="ConsNormal"/>
              <w:widowControl/>
              <w:ind w:firstLine="0"/>
              <w:jc w:val="center"/>
              <w:rPr>
                <w:rFonts w:ascii="Times New Roman" w:hAnsi="Times New Roman"/>
              </w:rPr>
            </w:pPr>
            <w:r w:rsidRPr="00C22837">
              <w:rPr>
                <w:rFonts w:ascii="Times New Roman" w:hAnsi="Times New Roman"/>
              </w:rPr>
              <w:t>2220,00</w:t>
            </w:r>
          </w:p>
        </w:tc>
        <w:tc>
          <w:tcPr>
            <w:tcW w:w="911" w:type="pct"/>
            <w:vAlign w:val="center"/>
          </w:tcPr>
          <w:p w:rsidR="00C22837" w:rsidRPr="00C22837" w:rsidRDefault="00C22837" w:rsidP="002B7B2B">
            <w:pPr>
              <w:pStyle w:val="ConsNormal"/>
              <w:widowControl/>
              <w:ind w:firstLine="0"/>
              <w:jc w:val="center"/>
              <w:rPr>
                <w:rFonts w:ascii="Times New Roman" w:hAnsi="Times New Roman"/>
              </w:rPr>
            </w:pPr>
            <w:r w:rsidRPr="00C22837">
              <w:rPr>
                <w:rFonts w:ascii="Times New Roman" w:hAnsi="Times New Roman"/>
              </w:rPr>
              <w:t>42,87</w:t>
            </w:r>
          </w:p>
        </w:tc>
      </w:tr>
      <w:tr w:rsidR="00C22837" w:rsidRPr="00C22837" w:rsidTr="002B7B2B">
        <w:trPr>
          <w:trHeight w:val="415"/>
        </w:trPr>
        <w:tc>
          <w:tcPr>
            <w:tcW w:w="1381" w:type="pct"/>
            <w:vAlign w:val="center"/>
          </w:tcPr>
          <w:p w:rsidR="00C22837" w:rsidRPr="00C22837" w:rsidRDefault="00C22837" w:rsidP="002B7B2B">
            <w:pPr>
              <w:pStyle w:val="ConsNormal"/>
              <w:widowControl/>
              <w:ind w:firstLine="0"/>
              <w:rPr>
                <w:rFonts w:ascii="Times New Roman" w:hAnsi="Times New Roman"/>
              </w:rPr>
            </w:pPr>
            <w:r w:rsidRPr="00C22837">
              <w:rPr>
                <w:rFonts w:ascii="Times New Roman" w:hAnsi="Times New Roman"/>
              </w:rPr>
              <w:t>Бюджетные и прочие потребители</w:t>
            </w:r>
          </w:p>
        </w:tc>
        <w:tc>
          <w:tcPr>
            <w:tcW w:w="924" w:type="pct"/>
            <w:vAlign w:val="center"/>
          </w:tcPr>
          <w:p w:rsidR="00C22837" w:rsidRPr="00C22837" w:rsidRDefault="00C22837" w:rsidP="002B7B2B">
            <w:pPr>
              <w:pStyle w:val="ConsNormal"/>
              <w:widowControl/>
              <w:ind w:firstLine="0"/>
              <w:jc w:val="center"/>
              <w:rPr>
                <w:rFonts w:ascii="Times New Roman" w:hAnsi="Times New Roman"/>
              </w:rPr>
            </w:pPr>
            <w:r w:rsidRPr="00C22837">
              <w:rPr>
                <w:rFonts w:ascii="Times New Roman" w:hAnsi="Times New Roman"/>
              </w:rPr>
              <w:t>2156,00</w:t>
            </w:r>
          </w:p>
        </w:tc>
        <w:tc>
          <w:tcPr>
            <w:tcW w:w="892" w:type="pct"/>
            <w:vAlign w:val="center"/>
          </w:tcPr>
          <w:p w:rsidR="00C22837" w:rsidRPr="00C22837" w:rsidRDefault="00C22837" w:rsidP="002B7B2B">
            <w:pPr>
              <w:pStyle w:val="ConsNormal"/>
              <w:widowControl/>
              <w:ind w:firstLine="0"/>
              <w:jc w:val="center"/>
              <w:rPr>
                <w:rFonts w:ascii="Times New Roman" w:hAnsi="Times New Roman"/>
              </w:rPr>
            </w:pPr>
            <w:r w:rsidRPr="00C22837">
              <w:rPr>
                <w:rFonts w:ascii="Times New Roman" w:hAnsi="Times New Roman"/>
              </w:rPr>
              <w:t>41,22</w:t>
            </w:r>
          </w:p>
        </w:tc>
        <w:tc>
          <w:tcPr>
            <w:tcW w:w="892" w:type="pct"/>
            <w:vAlign w:val="center"/>
          </w:tcPr>
          <w:p w:rsidR="00C22837" w:rsidRPr="00C22837" w:rsidRDefault="00C22837" w:rsidP="002B7B2B">
            <w:pPr>
              <w:pStyle w:val="ConsNormal"/>
              <w:widowControl/>
              <w:ind w:firstLine="0"/>
              <w:jc w:val="center"/>
              <w:rPr>
                <w:rFonts w:ascii="Times New Roman" w:hAnsi="Times New Roman"/>
              </w:rPr>
            </w:pPr>
            <w:r w:rsidRPr="00C22837">
              <w:rPr>
                <w:rFonts w:ascii="Times New Roman" w:hAnsi="Times New Roman"/>
              </w:rPr>
              <w:t>2220,00</w:t>
            </w:r>
          </w:p>
        </w:tc>
        <w:tc>
          <w:tcPr>
            <w:tcW w:w="911" w:type="pct"/>
            <w:vAlign w:val="center"/>
          </w:tcPr>
          <w:p w:rsidR="00C22837" w:rsidRPr="00C22837" w:rsidRDefault="00C22837" w:rsidP="002B7B2B">
            <w:pPr>
              <w:pStyle w:val="ConsNormal"/>
              <w:widowControl/>
              <w:ind w:firstLine="0"/>
              <w:jc w:val="center"/>
              <w:rPr>
                <w:rFonts w:ascii="Times New Roman" w:hAnsi="Times New Roman"/>
              </w:rPr>
            </w:pPr>
            <w:r w:rsidRPr="00C22837">
              <w:rPr>
                <w:rFonts w:ascii="Times New Roman" w:hAnsi="Times New Roman"/>
              </w:rPr>
              <w:t>42,87</w:t>
            </w:r>
          </w:p>
        </w:tc>
      </w:tr>
    </w:tbl>
    <w:p w:rsidR="00C22837" w:rsidRPr="00C22837" w:rsidRDefault="00C22837" w:rsidP="00C22837">
      <w:pPr>
        <w:pStyle w:val="ConsNormal"/>
        <w:widowControl/>
        <w:ind w:firstLine="0"/>
        <w:jc w:val="both"/>
        <w:rPr>
          <w:rFonts w:ascii="Times New Roman" w:hAnsi="Times New Roman"/>
          <w:sz w:val="24"/>
          <w:szCs w:val="24"/>
        </w:rPr>
      </w:pPr>
      <w:r w:rsidRPr="00C22837">
        <w:rPr>
          <w:rFonts w:ascii="Times New Roman" w:hAnsi="Times New Roman"/>
          <w:sz w:val="24"/>
          <w:szCs w:val="24"/>
        </w:rPr>
        <w:tab/>
        <w:t xml:space="preserve">Тарифы на горячую воду в </w:t>
      </w:r>
      <w:r w:rsidRPr="00C22837">
        <w:rPr>
          <w:rFonts w:ascii="Times New Roman" w:hAnsi="Times New Roman"/>
          <w:bCs/>
          <w:sz w:val="24"/>
          <w:szCs w:val="24"/>
        </w:rPr>
        <w:t>закрытой системе горячего</w:t>
      </w:r>
      <w:r w:rsidRPr="00C22837">
        <w:rPr>
          <w:rFonts w:ascii="Times New Roman" w:hAnsi="Times New Roman"/>
          <w:sz w:val="24"/>
          <w:szCs w:val="24"/>
        </w:rPr>
        <w:t xml:space="preserve"> водоснабжения для </w:t>
      </w:r>
      <w:r w:rsidRPr="00C22837">
        <w:rPr>
          <w:rFonts w:ascii="Times New Roman" w:hAnsi="Times New Roman"/>
          <w:bCs/>
          <w:sz w:val="24"/>
          <w:szCs w:val="24"/>
        </w:rPr>
        <w:t>ООО «Облтеплоэнерго»</w:t>
      </w:r>
      <w:r w:rsidRPr="00C22837">
        <w:rPr>
          <w:rFonts w:ascii="Times New Roman" w:hAnsi="Times New Roman"/>
          <w:sz w:val="24"/>
          <w:szCs w:val="24"/>
        </w:rPr>
        <w:t xml:space="preserve"> налогом на добавленную стоимость не облагаются в соответствии с главой 26.2 части второй Налогового кодекса Российской Федерации.</w:t>
      </w:r>
    </w:p>
    <w:p w:rsidR="00C22837" w:rsidRPr="00C22837" w:rsidRDefault="00C22837" w:rsidP="00C22837">
      <w:pPr>
        <w:pStyle w:val="ConsNormal"/>
        <w:widowControl/>
        <w:numPr>
          <w:ilvl w:val="0"/>
          <w:numId w:val="42"/>
        </w:numPr>
        <w:snapToGrid/>
        <w:ind w:left="0" w:firstLine="0"/>
        <w:jc w:val="both"/>
        <w:rPr>
          <w:rFonts w:ascii="Times New Roman" w:hAnsi="Times New Roman"/>
          <w:sz w:val="24"/>
          <w:szCs w:val="24"/>
        </w:rPr>
      </w:pPr>
      <w:r w:rsidRPr="00C22837">
        <w:rPr>
          <w:rFonts w:ascii="Times New Roman" w:hAnsi="Times New Roman"/>
          <w:sz w:val="24"/>
          <w:szCs w:val="24"/>
        </w:rPr>
        <w:t>Настоящее постановление подлежит официальному опубликованию и вступает в силу с 1 января 2016года.</w:t>
      </w:r>
    </w:p>
    <w:p w:rsidR="00C22837" w:rsidRPr="00C22837" w:rsidRDefault="00C22837" w:rsidP="00C22837">
      <w:pPr>
        <w:tabs>
          <w:tab w:val="left" w:pos="1418"/>
        </w:tabs>
        <w:autoSpaceDE w:val="0"/>
        <w:autoSpaceDN w:val="0"/>
        <w:adjustRightInd w:val="0"/>
        <w:spacing w:after="0" w:line="240" w:lineRule="auto"/>
        <w:jc w:val="both"/>
        <w:rPr>
          <w:rFonts w:ascii="Times New Roman" w:hAnsi="Times New Roman" w:cs="Times New Roman"/>
          <w:sz w:val="24"/>
          <w:szCs w:val="24"/>
        </w:rPr>
      </w:pPr>
      <w:r w:rsidRPr="00C22837">
        <w:rPr>
          <w:rFonts w:ascii="Times New Roman" w:hAnsi="Times New Roman" w:cs="Times New Roman"/>
          <w:sz w:val="24"/>
          <w:szCs w:val="24"/>
        </w:rPr>
        <w:t>3. 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C22837" w:rsidRPr="00C22837" w:rsidRDefault="00C22837" w:rsidP="00C22837">
      <w:pPr>
        <w:pStyle w:val="ConsNormal"/>
        <w:widowControl/>
        <w:ind w:firstLine="0"/>
        <w:jc w:val="both"/>
        <w:rPr>
          <w:rFonts w:ascii="Times New Roman" w:hAnsi="Times New Roman"/>
          <w:sz w:val="24"/>
          <w:szCs w:val="24"/>
        </w:rPr>
      </w:pPr>
      <w:r w:rsidRPr="00C22837">
        <w:rPr>
          <w:rFonts w:ascii="Times New Roman" w:hAnsi="Times New Roman"/>
          <w:sz w:val="24"/>
          <w:szCs w:val="24"/>
        </w:rPr>
        <w:t>4. Предприятию раскрыть информацию по стандартам раскрытия в установленные сроки, в  соответствии с действующим законодательством.</w:t>
      </w:r>
    </w:p>
    <w:p w:rsidR="00C22837" w:rsidRPr="00FA0416" w:rsidRDefault="00C22837" w:rsidP="006662CF">
      <w:pPr>
        <w:pStyle w:val="a7"/>
        <w:jc w:val="both"/>
        <w:rPr>
          <w:rFonts w:ascii="Times New Roman" w:hAnsi="Times New Roman"/>
          <w:b/>
          <w:sz w:val="24"/>
          <w:szCs w:val="24"/>
        </w:rPr>
      </w:pPr>
    </w:p>
    <w:p w:rsidR="006662CF" w:rsidRPr="00C22837" w:rsidRDefault="006662CF" w:rsidP="006662CF">
      <w:pPr>
        <w:pStyle w:val="a7"/>
        <w:jc w:val="both"/>
        <w:rPr>
          <w:rFonts w:ascii="Times New Roman" w:hAnsi="Times New Roman"/>
          <w:sz w:val="24"/>
          <w:szCs w:val="24"/>
        </w:rPr>
      </w:pPr>
      <w:r w:rsidRPr="00C22837">
        <w:rPr>
          <w:rFonts w:ascii="Times New Roman" w:hAnsi="Times New Roman"/>
          <w:b/>
          <w:sz w:val="24"/>
          <w:szCs w:val="24"/>
        </w:rPr>
        <w:t>Вопрос 84:</w:t>
      </w:r>
      <w:r w:rsidRPr="00C22837">
        <w:rPr>
          <w:rFonts w:ascii="Times New Roman" w:hAnsi="Times New Roman"/>
          <w:sz w:val="24"/>
          <w:szCs w:val="24"/>
        </w:rPr>
        <w:t xml:space="preserve"> Об утверждении производственной программы ООО «Вега» в г.Костроме в сфере горячего водоснабжения (в закрытой системе горячего водоснабжения) на 2016 год</w:t>
      </w:r>
    </w:p>
    <w:p w:rsidR="006662CF" w:rsidRPr="005C55F1" w:rsidRDefault="006662CF" w:rsidP="006662CF">
      <w:pPr>
        <w:pStyle w:val="a7"/>
        <w:jc w:val="both"/>
        <w:rPr>
          <w:rFonts w:ascii="Times New Roman" w:hAnsi="Times New Roman"/>
          <w:b/>
          <w:sz w:val="24"/>
          <w:szCs w:val="24"/>
        </w:rPr>
      </w:pPr>
    </w:p>
    <w:p w:rsidR="006662CF" w:rsidRPr="005C55F1" w:rsidRDefault="006662CF" w:rsidP="006662CF">
      <w:pPr>
        <w:pStyle w:val="a7"/>
        <w:jc w:val="both"/>
        <w:rPr>
          <w:rFonts w:ascii="Times New Roman" w:hAnsi="Times New Roman"/>
          <w:sz w:val="24"/>
          <w:szCs w:val="24"/>
        </w:rPr>
      </w:pPr>
      <w:r w:rsidRPr="005C55F1">
        <w:rPr>
          <w:rFonts w:ascii="Times New Roman" w:hAnsi="Times New Roman"/>
          <w:b/>
          <w:sz w:val="24"/>
          <w:szCs w:val="24"/>
        </w:rPr>
        <w:t>СЛУШАЛИ:</w:t>
      </w:r>
      <w:r w:rsidRPr="005C55F1">
        <w:rPr>
          <w:rFonts w:ascii="Times New Roman" w:hAnsi="Times New Roman"/>
          <w:sz w:val="24"/>
          <w:szCs w:val="24"/>
        </w:rPr>
        <w:t xml:space="preserve"> </w:t>
      </w:r>
    </w:p>
    <w:p w:rsidR="006662CF" w:rsidRPr="005C55F1" w:rsidRDefault="006662CF" w:rsidP="006662CF">
      <w:pPr>
        <w:pStyle w:val="a7"/>
        <w:jc w:val="both"/>
        <w:rPr>
          <w:rFonts w:ascii="Times New Roman" w:hAnsi="Times New Roman"/>
          <w:sz w:val="24"/>
          <w:szCs w:val="24"/>
        </w:rPr>
      </w:pPr>
      <w:r w:rsidRPr="005C55F1">
        <w:rPr>
          <w:rFonts w:ascii="Times New Roman" w:hAnsi="Times New Roman"/>
          <w:sz w:val="24"/>
          <w:szCs w:val="24"/>
        </w:rPr>
        <w:tab/>
        <w:t>Уполномоченного по делу Стрижову И.Н., сообщившего по рассматриваемому вопросу следующее.</w:t>
      </w:r>
    </w:p>
    <w:p w:rsidR="006662CF" w:rsidRPr="005C55F1" w:rsidRDefault="006662CF" w:rsidP="006662CF">
      <w:pPr>
        <w:pStyle w:val="a7"/>
        <w:jc w:val="both"/>
        <w:rPr>
          <w:rFonts w:ascii="Times New Roman" w:hAnsi="Times New Roman"/>
          <w:sz w:val="24"/>
          <w:szCs w:val="24"/>
        </w:rPr>
      </w:pPr>
      <w:r w:rsidRPr="005C55F1">
        <w:rPr>
          <w:rFonts w:ascii="Times New Roman" w:hAnsi="Times New Roman"/>
          <w:sz w:val="24"/>
          <w:szCs w:val="24"/>
        </w:rPr>
        <w:t xml:space="preserve">     В соответствии с требованиями действующего законодательства, руководствуясь положениями в сфере водоснабжения и водоотведения, закрепленными Федеральным законом от 7 декабря </w:t>
      </w:r>
      <w:smartTag w:uri="urn:schemas-microsoft-com:office:smarttags" w:element="metricconverter">
        <w:smartTagPr>
          <w:attr w:name="ProductID" w:val="2011 г"/>
        </w:smartTagPr>
        <w:r w:rsidRPr="005C55F1">
          <w:rPr>
            <w:rFonts w:ascii="Times New Roman" w:hAnsi="Times New Roman"/>
            <w:sz w:val="24"/>
            <w:szCs w:val="24"/>
          </w:rPr>
          <w:t>2011 г</w:t>
        </w:r>
      </w:smartTag>
      <w:r w:rsidRPr="005C55F1">
        <w:rPr>
          <w:rFonts w:ascii="Times New Roman" w:hAnsi="Times New Roman"/>
          <w:sz w:val="24"/>
          <w:szCs w:val="24"/>
        </w:rPr>
        <w:t>. № 416-ФЗ «О водоснабжении и водоотведении» и постановлением Правительства Российской Федерации от 13.05.2013 г. № 406 «О государственном регулировании тарифов в сфере водоснабжения и водоотведения», постановлением Правительства Российской федерации от 29.07.2013 г. № 641 «Об инвестиционных и производственных программах организаций, осуществляющих деятельность в сфере водоснабжения и водоотведения», приказа Минстроя России от 04.04.2014 г. № 162/пр, с учетом предложений предприятия, на утверждение Правления департамента ГРЦ и Т Костромской области представлен проект производственной программы ООО «Вега» в г.Костроме (далее – ООО «Вега)  на 2016 год.</w:t>
      </w:r>
    </w:p>
    <w:p w:rsidR="006662CF" w:rsidRPr="005C55F1" w:rsidRDefault="006662CF" w:rsidP="006662CF">
      <w:pPr>
        <w:pStyle w:val="a7"/>
        <w:jc w:val="both"/>
        <w:rPr>
          <w:rFonts w:ascii="Times New Roman" w:hAnsi="Times New Roman"/>
          <w:sz w:val="24"/>
          <w:szCs w:val="24"/>
        </w:rPr>
      </w:pPr>
      <w:r w:rsidRPr="005C55F1">
        <w:rPr>
          <w:rFonts w:ascii="Times New Roman" w:hAnsi="Times New Roman"/>
          <w:sz w:val="24"/>
          <w:szCs w:val="24"/>
        </w:rPr>
        <w:t xml:space="preserve">    Производственная программа ООО «Вега» в сфере горячего водоснабжения (в закрытой системе горячего водоснабжения) принята по предложению предприятия.</w:t>
      </w:r>
    </w:p>
    <w:p w:rsidR="006662CF" w:rsidRPr="005C55F1" w:rsidRDefault="006662CF" w:rsidP="006662CF">
      <w:pPr>
        <w:pStyle w:val="a7"/>
        <w:jc w:val="both"/>
        <w:rPr>
          <w:rFonts w:ascii="Times New Roman" w:hAnsi="Times New Roman"/>
          <w:sz w:val="24"/>
          <w:szCs w:val="24"/>
        </w:rPr>
      </w:pPr>
      <w:r w:rsidRPr="005C55F1">
        <w:rPr>
          <w:rFonts w:ascii="Times New Roman" w:hAnsi="Times New Roman"/>
          <w:sz w:val="24"/>
          <w:szCs w:val="24"/>
        </w:rPr>
        <w:t xml:space="preserve">   Плановые значения показателей энергетической эффективности объектов централизованных систем горячего водоснабжения ООО «Вега»  определены в соответствии с порядком и правилами определения плановых значений и фактических значений показателей надёжности,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утвержденных Приказом Министерства строительства и жилищно-коммунального хозяйства Российской Федерации от 4 апреля 2014 года № 162/пр и приняты в следующих размерах:</w:t>
      </w:r>
    </w:p>
    <w:p w:rsidR="006662CF" w:rsidRPr="005C55F1" w:rsidRDefault="006662CF" w:rsidP="006662CF">
      <w:pPr>
        <w:pStyle w:val="a7"/>
        <w:jc w:val="both"/>
        <w:rPr>
          <w:rFonts w:ascii="Times New Roman" w:hAnsi="Times New Roman"/>
          <w:sz w:val="24"/>
          <w:szCs w:val="24"/>
          <w:highlight w:val="yellow"/>
        </w:rPr>
      </w:pP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4"/>
        <w:gridCol w:w="6616"/>
        <w:gridCol w:w="2222"/>
      </w:tblGrid>
      <w:tr w:rsidR="006662CF" w:rsidRPr="005C55F1" w:rsidTr="005F4D2D">
        <w:trPr>
          <w:trHeight w:val="146"/>
        </w:trPr>
        <w:tc>
          <w:tcPr>
            <w:tcW w:w="469" w:type="pct"/>
          </w:tcPr>
          <w:p w:rsidR="006662CF" w:rsidRPr="005C55F1" w:rsidRDefault="006662CF" w:rsidP="005F4D2D">
            <w:pPr>
              <w:pStyle w:val="a7"/>
              <w:jc w:val="both"/>
              <w:rPr>
                <w:rFonts w:ascii="Times New Roman" w:hAnsi="Times New Roman"/>
                <w:sz w:val="20"/>
                <w:szCs w:val="20"/>
              </w:rPr>
            </w:pPr>
            <w:r w:rsidRPr="005C55F1">
              <w:rPr>
                <w:rFonts w:ascii="Times New Roman" w:hAnsi="Times New Roman"/>
                <w:sz w:val="20"/>
                <w:szCs w:val="20"/>
              </w:rPr>
              <w:t>№ п/п</w:t>
            </w:r>
          </w:p>
        </w:tc>
        <w:tc>
          <w:tcPr>
            <w:tcW w:w="3392" w:type="pct"/>
            <w:vAlign w:val="center"/>
          </w:tcPr>
          <w:p w:rsidR="006662CF" w:rsidRPr="005C55F1" w:rsidRDefault="006662CF" w:rsidP="005F4D2D">
            <w:pPr>
              <w:pStyle w:val="a7"/>
              <w:jc w:val="both"/>
              <w:rPr>
                <w:rFonts w:ascii="Times New Roman" w:hAnsi="Times New Roman"/>
                <w:sz w:val="20"/>
                <w:szCs w:val="20"/>
              </w:rPr>
            </w:pPr>
            <w:r w:rsidRPr="005C55F1">
              <w:rPr>
                <w:rFonts w:ascii="Times New Roman" w:hAnsi="Times New Roman"/>
                <w:sz w:val="20"/>
                <w:szCs w:val="20"/>
              </w:rPr>
              <w:t>Наименование показателя</w:t>
            </w:r>
          </w:p>
        </w:tc>
        <w:tc>
          <w:tcPr>
            <w:tcW w:w="1139" w:type="pct"/>
            <w:vAlign w:val="center"/>
          </w:tcPr>
          <w:p w:rsidR="006662CF" w:rsidRPr="005C55F1" w:rsidRDefault="006662CF" w:rsidP="005F4D2D">
            <w:pPr>
              <w:pStyle w:val="a7"/>
              <w:jc w:val="both"/>
              <w:rPr>
                <w:rFonts w:ascii="Times New Roman" w:hAnsi="Times New Roman"/>
                <w:sz w:val="20"/>
                <w:szCs w:val="20"/>
              </w:rPr>
            </w:pPr>
            <w:r w:rsidRPr="005C55F1">
              <w:rPr>
                <w:rFonts w:ascii="Times New Roman" w:hAnsi="Times New Roman"/>
                <w:sz w:val="20"/>
                <w:szCs w:val="20"/>
              </w:rPr>
              <w:t xml:space="preserve">плановое значение показателя </w:t>
            </w:r>
          </w:p>
          <w:p w:rsidR="006662CF" w:rsidRPr="005C55F1" w:rsidRDefault="006662CF" w:rsidP="005F4D2D">
            <w:pPr>
              <w:pStyle w:val="a7"/>
              <w:jc w:val="both"/>
              <w:rPr>
                <w:rFonts w:ascii="Times New Roman" w:hAnsi="Times New Roman"/>
                <w:sz w:val="20"/>
                <w:szCs w:val="20"/>
              </w:rPr>
            </w:pPr>
            <w:r w:rsidRPr="005C55F1">
              <w:rPr>
                <w:rFonts w:ascii="Times New Roman" w:hAnsi="Times New Roman"/>
                <w:sz w:val="20"/>
                <w:szCs w:val="20"/>
              </w:rPr>
              <w:t>на 2016 г.</w:t>
            </w:r>
          </w:p>
        </w:tc>
      </w:tr>
      <w:tr w:rsidR="006662CF" w:rsidRPr="005C55F1" w:rsidTr="005F4D2D">
        <w:trPr>
          <w:trHeight w:val="146"/>
        </w:trPr>
        <w:tc>
          <w:tcPr>
            <w:tcW w:w="5000" w:type="pct"/>
            <w:gridSpan w:val="3"/>
          </w:tcPr>
          <w:p w:rsidR="006662CF" w:rsidRPr="005C55F1" w:rsidRDefault="006662CF" w:rsidP="005F4D2D">
            <w:pPr>
              <w:pStyle w:val="a7"/>
              <w:jc w:val="both"/>
              <w:rPr>
                <w:rFonts w:ascii="Times New Roman" w:hAnsi="Times New Roman"/>
                <w:sz w:val="20"/>
                <w:szCs w:val="20"/>
              </w:rPr>
            </w:pPr>
            <w:r w:rsidRPr="005C55F1">
              <w:rPr>
                <w:rFonts w:ascii="Times New Roman" w:hAnsi="Times New Roman"/>
                <w:sz w:val="20"/>
                <w:szCs w:val="20"/>
              </w:rPr>
              <w:lastRenderedPageBreak/>
              <w:t>1. Показатели качества горячей воды</w:t>
            </w:r>
          </w:p>
        </w:tc>
      </w:tr>
      <w:tr w:rsidR="006662CF" w:rsidRPr="005C55F1" w:rsidTr="005F4D2D">
        <w:trPr>
          <w:trHeight w:val="146"/>
        </w:trPr>
        <w:tc>
          <w:tcPr>
            <w:tcW w:w="469" w:type="pct"/>
          </w:tcPr>
          <w:p w:rsidR="006662CF" w:rsidRPr="005C55F1" w:rsidRDefault="006662CF" w:rsidP="005F4D2D">
            <w:pPr>
              <w:pStyle w:val="a7"/>
              <w:jc w:val="both"/>
              <w:rPr>
                <w:rFonts w:ascii="Times New Roman" w:hAnsi="Times New Roman"/>
                <w:sz w:val="20"/>
                <w:szCs w:val="20"/>
              </w:rPr>
            </w:pPr>
            <w:r w:rsidRPr="005C55F1">
              <w:rPr>
                <w:rFonts w:ascii="Times New Roman" w:hAnsi="Times New Roman"/>
                <w:sz w:val="20"/>
                <w:szCs w:val="20"/>
              </w:rPr>
              <w:t>1.1</w:t>
            </w:r>
          </w:p>
        </w:tc>
        <w:tc>
          <w:tcPr>
            <w:tcW w:w="3392" w:type="pct"/>
          </w:tcPr>
          <w:p w:rsidR="006662CF" w:rsidRPr="005C55F1" w:rsidRDefault="006662CF" w:rsidP="005F4D2D">
            <w:pPr>
              <w:pStyle w:val="a7"/>
              <w:jc w:val="both"/>
              <w:rPr>
                <w:rFonts w:ascii="Times New Roman" w:hAnsi="Times New Roman"/>
                <w:sz w:val="20"/>
                <w:szCs w:val="20"/>
              </w:rPr>
            </w:pPr>
            <w:r w:rsidRPr="005C55F1">
              <w:rPr>
                <w:rFonts w:ascii="Times New Roman" w:hAnsi="Times New Roman"/>
                <w:sz w:val="20"/>
                <w:szCs w:val="20"/>
              </w:rPr>
              <w:t>доля проб горячей воды в тепловой сети или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139" w:type="pct"/>
          </w:tcPr>
          <w:p w:rsidR="006662CF" w:rsidRPr="005C55F1" w:rsidRDefault="006662CF" w:rsidP="005F4D2D">
            <w:pPr>
              <w:pStyle w:val="a7"/>
              <w:jc w:val="center"/>
              <w:rPr>
                <w:rFonts w:ascii="Times New Roman" w:hAnsi="Times New Roman"/>
                <w:sz w:val="20"/>
                <w:szCs w:val="20"/>
              </w:rPr>
            </w:pPr>
            <w:r w:rsidRPr="005C55F1">
              <w:rPr>
                <w:rFonts w:ascii="Times New Roman" w:hAnsi="Times New Roman"/>
                <w:sz w:val="20"/>
                <w:szCs w:val="20"/>
              </w:rPr>
              <w:t>0,0</w:t>
            </w:r>
          </w:p>
        </w:tc>
      </w:tr>
      <w:tr w:rsidR="006662CF" w:rsidRPr="005C55F1" w:rsidTr="005F4D2D">
        <w:trPr>
          <w:trHeight w:val="146"/>
        </w:trPr>
        <w:tc>
          <w:tcPr>
            <w:tcW w:w="469" w:type="pct"/>
          </w:tcPr>
          <w:p w:rsidR="006662CF" w:rsidRPr="005C55F1" w:rsidRDefault="006662CF" w:rsidP="005F4D2D">
            <w:pPr>
              <w:pStyle w:val="a7"/>
              <w:jc w:val="both"/>
              <w:rPr>
                <w:rFonts w:ascii="Times New Roman" w:hAnsi="Times New Roman"/>
                <w:sz w:val="20"/>
                <w:szCs w:val="20"/>
              </w:rPr>
            </w:pPr>
            <w:r w:rsidRPr="005C55F1">
              <w:rPr>
                <w:rFonts w:ascii="Times New Roman" w:hAnsi="Times New Roman"/>
                <w:sz w:val="20"/>
                <w:szCs w:val="20"/>
              </w:rPr>
              <w:t>1.2</w:t>
            </w:r>
          </w:p>
        </w:tc>
        <w:tc>
          <w:tcPr>
            <w:tcW w:w="3392" w:type="pct"/>
          </w:tcPr>
          <w:p w:rsidR="006662CF" w:rsidRPr="005C55F1" w:rsidRDefault="006662CF" w:rsidP="005F4D2D">
            <w:pPr>
              <w:pStyle w:val="a7"/>
              <w:jc w:val="both"/>
              <w:rPr>
                <w:rFonts w:ascii="Times New Roman" w:hAnsi="Times New Roman"/>
                <w:sz w:val="20"/>
                <w:szCs w:val="20"/>
              </w:rPr>
            </w:pPr>
            <w:r w:rsidRPr="005C55F1">
              <w:rPr>
                <w:rFonts w:ascii="Times New Roman" w:hAnsi="Times New Roman"/>
                <w:sz w:val="20"/>
                <w:szCs w:val="20"/>
              </w:rPr>
              <w:t>доля проб горячей воды в тепловой сети или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139" w:type="pct"/>
          </w:tcPr>
          <w:p w:rsidR="006662CF" w:rsidRPr="005C55F1" w:rsidRDefault="006662CF" w:rsidP="005F4D2D">
            <w:pPr>
              <w:pStyle w:val="a7"/>
              <w:jc w:val="center"/>
              <w:rPr>
                <w:rFonts w:ascii="Times New Roman" w:hAnsi="Times New Roman"/>
                <w:sz w:val="20"/>
                <w:szCs w:val="20"/>
              </w:rPr>
            </w:pPr>
            <w:r w:rsidRPr="005C55F1">
              <w:rPr>
                <w:rFonts w:ascii="Times New Roman" w:hAnsi="Times New Roman"/>
                <w:sz w:val="20"/>
                <w:szCs w:val="20"/>
              </w:rPr>
              <w:t>0,0</w:t>
            </w:r>
          </w:p>
        </w:tc>
      </w:tr>
      <w:tr w:rsidR="006662CF" w:rsidRPr="005C55F1" w:rsidTr="005F4D2D">
        <w:trPr>
          <w:trHeight w:val="146"/>
        </w:trPr>
        <w:tc>
          <w:tcPr>
            <w:tcW w:w="5000" w:type="pct"/>
            <w:gridSpan w:val="3"/>
          </w:tcPr>
          <w:p w:rsidR="006662CF" w:rsidRPr="005C55F1" w:rsidRDefault="006662CF" w:rsidP="005F4D2D">
            <w:pPr>
              <w:pStyle w:val="a7"/>
              <w:jc w:val="center"/>
              <w:rPr>
                <w:rFonts w:ascii="Times New Roman" w:hAnsi="Times New Roman"/>
                <w:sz w:val="20"/>
                <w:szCs w:val="20"/>
              </w:rPr>
            </w:pPr>
            <w:r w:rsidRPr="005C55F1">
              <w:rPr>
                <w:rFonts w:ascii="Times New Roman" w:hAnsi="Times New Roman"/>
                <w:sz w:val="20"/>
                <w:szCs w:val="20"/>
              </w:rPr>
              <w:t>2. Показатели надежности и бесперебойности водоснабжения</w:t>
            </w:r>
          </w:p>
        </w:tc>
      </w:tr>
      <w:tr w:rsidR="006662CF" w:rsidRPr="005C55F1" w:rsidTr="005F4D2D">
        <w:trPr>
          <w:trHeight w:val="146"/>
        </w:trPr>
        <w:tc>
          <w:tcPr>
            <w:tcW w:w="469" w:type="pct"/>
          </w:tcPr>
          <w:p w:rsidR="006662CF" w:rsidRPr="005C55F1" w:rsidRDefault="006662CF" w:rsidP="005F4D2D">
            <w:pPr>
              <w:pStyle w:val="a7"/>
              <w:jc w:val="both"/>
              <w:rPr>
                <w:rFonts w:ascii="Times New Roman" w:hAnsi="Times New Roman"/>
                <w:sz w:val="20"/>
                <w:szCs w:val="20"/>
              </w:rPr>
            </w:pPr>
            <w:r w:rsidRPr="005C55F1">
              <w:rPr>
                <w:rFonts w:ascii="Times New Roman" w:hAnsi="Times New Roman"/>
                <w:sz w:val="20"/>
                <w:szCs w:val="20"/>
              </w:rPr>
              <w:t>2.1</w:t>
            </w:r>
          </w:p>
        </w:tc>
        <w:tc>
          <w:tcPr>
            <w:tcW w:w="3392" w:type="pct"/>
          </w:tcPr>
          <w:p w:rsidR="006662CF" w:rsidRPr="005C55F1" w:rsidRDefault="006662CF" w:rsidP="005F4D2D">
            <w:pPr>
              <w:pStyle w:val="a7"/>
              <w:jc w:val="both"/>
              <w:rPr>
                <w:rFonts w:ascii="Times New Roman" w:hAnsi="Times New Roman"/>
                <w:sz w:val="20"/>
                <w:szCs w:val="20"/>
              </w:rPr>
            </w:pPr>
            <w:r w:rsidRPr="005C55F1">
              <w:rPr>
                <w:rFonts w:ascii="Times New Roman" w:hAnsi="Times New Roman"/>
                <w:sz w:val="20"/>
                <w:szCs w:val="20"/>
              </w:rPr>
              <w:t>количество перерывов в подаче воды, зафиксированных в местах исполнения обязательств организацией, осуществляющей горячее водоснабжение, по подаче горячей воды, возникших в результате аварий, повреждений и иных технологических нарушений на объектах горячего водоснабжения, принадлежащих организации, осуществляющей горячее водоснабжение, в расчёте на протяжённость водопроводной сети в год (ед,/км.)</w:t>
            </w:r>
          </w:p>
        </w:tc>
        <w:tc>
          <w:tcPr>
            <w:tcW w:w="1139" w:type="pct"/>
          </w:tcPr>
          <w:p w:rsidR="006662CF" w:rsidRPr="005C55F1" w:rsidRDefault="006662CF" w:rsidP="005F4D2D">
            <w:pPr>
              <w:pStyle w:val="a7"/>
              <w:jc w:val="center"/>
              <w:rPr>
                <w:rFonts w:ascii="Times New Roman" w:hAnsi="Times New Roman"/>
                <w:sz w:val="20"/>
                <w:szCs w:val="20"/>
              </w:rPr>
            </w:pPr>
            <w:r w:rsidRPr="005C55F1">
              <w:rPr>
                <w:rFonts w:ascii="Times New Roman" w:hAnsi="Times New Roman"/>
                <w:sz w:val="20"/>
                <w:szCs w:val="20"/>
              </w:rPr>
              <w:t>0,00</w:t>
            </w:r>
          </w:p>
        </w:tc>
      </w:tr>
      <w:tr w:rsidR="006662CF" w:rsidRPr="005C55F1" w:rsidTr="005F4D2D">
        <w:trPr>
          <w:trHeight w:val="234"/>
        </w:trPr>
        <w:tc>
          <w:tcPr>
            <w:tcW w:w="5000" w:type="pct"/>
            <w:gridSpan w:val="3"/>
          </w:tcPr>
          <w:p w:rsidR="006662CF" w:rsidRPr="005C55F1" w:rsidRDefault="006662CF" w:rsidP="005F4D2D">
            <w:pPr>
              <w:pStyle w:val="a7"/>
              <w:jc w:val="both"/>
              <w:rPr>
                <w:rFonts w:ascii="Times New Roman" w:hAnsi="Times New Roman"/>
                <w:sz w:val="20"/>
                <w:szCs w:val="20"/>
              </w:rPr>
            </w:pPr>
            <w:r w:rsidRPr="005C55F1">
              <w:rPr>
                <w:rFonts w:ascii="Times New Roman" w:hAnsi="Times New Roman"/>
                <w:sz w:val="20"/>
                <w:szCs w:val="20"/>
              </w:rPr>
              <w:t xml:space="preserve">3. Показатели энергетической эффективности </w:t>
            </w:r>
          </w:p>
          <w:p w:rsidR="006662CF" w:rsidRPr="005C55F1" w:rsidRDefault="006662CF" w:rsidP="005F4D2D">
            <w:pPr>
              <w:pStyle w:val="a7"/>
              <w:jc w:val="both"/>
              <w:rPr>
                <w:rFonts w:ascii="Times New Roman" w:hAnsi="Times New Roman"/>
                <w:sz w:val="20"/>
                <w:szCs w:val="20"/>
              </w:rPr>
            </w:pPr>
            <w:r w:rsidRPr="005C55F1">
              <w:rPr>
                <w:rFonts w:ascii="Times New Roman" w:hAnsi="Times New Roman"/>
                <w:sz w:val="20"/>
                <w:szCs w:val="20"/>
              </w:rPr>
              <w:t>объектов централизованной системы горячего водоснабжения</w:t>
            </w:r>
          </w:p>
        </w:tc>
      </w:tr>
      <w:tr w:rsidR="006662CF" w:rsidRPr="005C55F1" w:rsidTr="005F4D2D">
        <w:trPr>
          <w:trHeight w:val="761"/>
        </w:trPr>
        <w:tc>
          <w:tcPr>
            <w:tcW w:w="469" w:type="pct"/>
          </w:tcPr>
          <w:p w:rsidR="006662CF" w:rsidRPr="005C55F1" w:rsidRDefault="006662CF" w:rsidP="005F4D2D">
            <w:pPr>
              <w:pStyle w:val="a7"/>
              <w:jc w:val="both"/>
              <w:rPr>
                <w:rFonts w:ascii="Times New Roman" w:hAnsi="Times New Roman"/>
                <w:sz w:val="20"/>
                <w:szCs w:val="20"/>
              </w:rPr>
            </w:pPr>
            <w:r w:rsidRPr="005C55F1">
              <w:rPr>
                <w:rFonts w:ascii="Times New Roman" w:hAnsi="Times New Roman"/>
                <w:sz w:val="20"/>
                <w:szCs w:val="20"/>
              </w:rPr>
              <w:t>3.1</w:t>
            </w:r>
          </w:p>
        </w:tc>
        <w:tc>
          <w:tcPr>
            <w:tcW w:w="3392" w:type="pct"/>
          </w:tcPr>
          <w:p w:rsidR="006662CF" w:rsidRPr="005C55F1" w:rsidRDefault="006662CF" w:rsidP="005F4D2D">
            <w:pPr>
              <w:pStyle w:val="a7"/>
              <w:jc w:val="both"/>
              <w:rPr>
                <w:rFonts w:ascii="Times New Roman" w:hAnsi="Times New Roman"/>
                <w:sz w:val="20"/>
                <w:szCs w:val="20"/>
              </w:rPr>
            </w:pPr>
            <w:r w:rsidRPr="005C55F1">
              <w:rPr>
                <w:rFonts w:ascii="Times New Roman" w:hAnsi="Times New Roman"/>
                <w:sz w:val="20"/>
                <w:szCs w:val="20"/>
              </w:rPr>
              <w:t>доля потерь воды в централизованных системах водоснабжения при транспортировке в общем объеме воды, поданной в водопроводную сеть, %</w:t>
            </w:r>
          </w:p>
        </w:tc>
        <w:tc>
          <w:tcPr>
            <w:tcW w:w="1139" w:type="pct"/>
          </w:tcPr>
          <w:p w:rsidR="006662CF" w:rsidRPr="005C55F1" w:rsidRDefault="006662CF" w:rsidP="005F4D2D">
            <w:pPr>
              <w:pStyle w:val="a7"/>
              <w:jc w:val="center"/>
              <w:rPr>
                <w:rFonts w:ascii="Times New Roman" w:hAnsi="Times New Roman"/>
                <w:sz w:val="20"/>
                <w:szCs w:val="20"/>
              </w:rPr>
            </w:pPr>
            <w:r w:rsidRPr="005C55F1">
              <w:rPr>
                <w:rFonts w:ascii="Times New Roman" w:hAnsi="Times New Roman"/>
                <w:sz w:val="20"/>
                <w:szCs w:val="20"/>
              </w:rPr>
              <w:t>5,00%</w:t>
            </w:r>
          </w:p>
        </w:tc>
      </w:tr>
      <w:tr w:rsidR="006662CF" w:rsidRPr="005C55F1" w:rsidTr="005F4D2D">
        <w:trPr>
          <w:trHeight w:val="699"/>
        </w:trPr>
        <w:tc>
          <w:tcPr>
            <w:tcW w:w="469" w:type="pct"/>
          </w:tcPr>
          <w:p w:rsidR="006662CF" w:rsidRPr="005C55F1" w:rsidRDefault="006662CF" w:rsidP="005F4D2D">
            <w:pPr>
              <w:pStyle w:val="a7"/>
              <w:jc w:val="both"/>
              <w:rPr>
                <w:rFonts w:ascii="Times New Roman" w:hAnsi="Times New Roman"/>
                <w:sz w:val="20"/>
                <w:szCs w:val="20"/>
              </w:rPr>
            </w:pPr>
            <w:r w:rsidRPr="005C55F1">
              <w:rPr>
                <w:rFonts w:ascii="Times New Roman" w:hAnsi="Times New Roman"/>
                <w:sz w:val="20"/>
                <w:szCs w:val="20"/>
              </w:rPr>
              <w:t>3.2</w:t>
            </w:r>
          </w:p>
        </w:tc>
        <w:tc>
          <w:tcPr>
            <w:tcW w:w="3392" w:type="pct"/>
          </w:tcPr>
          <w:p w:rsidR="006662CF" w:rsidRPr="005C55F1" w:rsidRDefault="006662CF" w:rsidP="005F4D2D">
            <w:pPr>
              <w:pStyle w:val="a7"/>
              <w:jc w:val="both"/>
              <w:rPr>
                <w:rFonts w:ascii="Times New Roman" w:hAnsi="Times New Roman"/>
                <w:sz w:val="20"/>
                <w:szCs w:val="20"/>
              </w:rPr>
            </w:pPr>
            <w:r w:rsidRPr="005C55F1">
              <w:rPr>
                <w:rFonts w:ascii="Times New Roman" w:hAnsi="Times New Roman"/>
                <w:sz w:val="20"/>
                <w:szCs w:val="20"/>
              </w:rPr>
              <w:t>Удельное количество тепловой энергии, расходуемое на подогрев горячей воды (Гкал/куб.м.)</w:t>
            </w:r>
          </w:p>
        </w:tc>
        <w:tc>
          <w:tcPr>
            <w:tcW w:w="1139" w:type="pct"/>
          </w:tcPr>
          <w:p w:rsidR="006662CF" w:rsidRPr="005C55F1" w:rsidRDefault="006662CF" w:rsidP="005F4D2D">
            <w:pPr>
              <w:pStyle w:val="a7"/>
              <w:jc w:val="center"/>
              <w:rPr>
                <w:rFonts w:ascii="Times New Roman" w:hAnsi="Times New Roman"/>
                <w:sz w:val="20"/>
                <w:szCs w:val="20"/>
              </w:rPr>
            </w:pPr>
            <w:r w:rsidRPr="005C55F1">
              <w:rPr>
                <w:rFonts w:ascii="Times New Roman" w:hAnsi="Times New Roman"/>
                <w:sz w:val="20"/>
                <w:szCs w:val="20"/>
              </w:rPr>
              <w:t>0,0435</w:t>
            </w:r>
          </w:p>
        </w:tc>
      </w:tr>
    </w:tbl>
    <w:p w:rsidR="006662CF" w:rsidRPr="005C55F1" w:rsidRDefault="006662CF" w:rsidP="006662CF">
      <w:pPr>
        <w:pStyle w:val="a7"/>
        <w:jc w:val="both"/>
        <w:rPr>
          <w:rFonts w:ascii="Times New Roman" w:hAnsi="Times New Roman"/>
          <w:sz w:val="24"/>
          <w:szCs w:val="24"/>
          <w:highlight w:val="yellow"/>
        </w:rPr>
      </w:pPr>
    </w:p>
    <w:p w:rsidR="006662CF" w:rsidRPr="005C55F1" w:rsidRDefault="006662CF" w:rsidP="006662CF">
      <w:pPr>
        <w:pStyle w:val="a7"/>
        <w:jc w:val="both"/>
        <w:rPr>
          <w:rFonts w:ascii="Times New Roman" w:hAnsi="Times New Roman"/>
          <w:sz w:val="24"/>
          <w:szCs w:val="24"/>
        </w:rPr>
      </w:pPr>
      <w:r w:rsidRPr="005C55F1">
        <w:rPr>
          <w:rFonts w:ascii="Times New Roman" w:hAnsi="Times New Roman"/>
          <w:sz w:val="24"/>
          <w:szCs w:val="24"/>
        </w:rPr>
        <w:t>Все члены Правления, принимавшие участие в рассмотрении вопроса № 84 Повестки, предложение уполномоченного по делу Стрижовой И.Н. поддержали единогласно.</w:t>
      </w:r>
    </w:p>
    <w:p w:rsidR="006662CF" w:rsidRPr="005C55F1" w:rsidRDefault="006662CF" w:rsidP="006662CF">
      <w:pPr>
        <w:pStyle w:val="a7"/>
        <w:jc w:val="both"/>
        <w:rPr>
          <w:rFonts w:ascii="Times New Roman" w:hAnsi="Times New Roman"/>
          <w:sz w:val="24"/>
          <w:szCs w:val="24"/>
        </w:rPr>
      </w:pPr>
      <w:r w:rsidRPr="005C55F1">
        <w:rPr>
          <w:rFonts w:ascii="Times New Roman" w:hAnsi="Times New Roman"/>
          <w:sz w:val="24"/>
          <w:szCs w:val="24"/>
        </w:rPr>
        <w:t>Солдатова И.Ю. – Принять предложение уполномоченного по делу.</w:t>
      </w:r>
    </w:p>
    <w:p w:rsidR="006662CF" w:rsidRPr="005C55F1" w:rsidRDefault="006662CF" w:rsidP="006662CF">
      <w:pPr>
        <w:pStyle w:val="a7"/>
        <w:jc w:val="both"/>
        <w:rPr>
          <w:rFonts w:ascii="Times New Roman" w:hAnsi="Times New Roman"/>
          <w:sz w:val="24"/>
          <w:szCs w:val="24"/>
        </w:rPr>
      </w:pPr>
    </w:p>
    <w:p w:rsidR="006662CF" w:rsidRPr="005C55F1" w:rsidRDefault="006662CF" w:rsidP="006662CF">
      <w:pPr>
        <w:pStyle w:val="a7"/>
        <w:jc w:val="both"/>
        <w:rPr>
          <w:rFonts w:ascii="Times New Roman" w:hAnsi="Times New Roman"/>
          <w:b/>
          <w:bCs/>
          <w:sz w:val="24"/>
          <w:szCs w:val="24"/>
        </w:rPr>
      </w:pPr>
      <w:r w:rsidRPr="005C55F1">
        <w:rPr>
          <w:rFonts w:ascii="Times New Roman" w:hAnsi="Times New Roman"/>
          <w:b/>
          <w:bCs/>
          <w:sz w:val="24"/>
          <w:szCs w:val="24"/>
        </w:rPr>
        <w:t>РЕШИЛИ:</w:t>
      </w:r>
    </w:p>
    <w:p w:rsidR="006662CF" w:rsidRPr="005C55F1" w:rsidRDefault="006662CF" w:rsidP="006662CF">
      <w:pPr>
        <w:pStyle w:val="a7"/>
        <w:jc w:val="both"/>
        <w:rPr>
          <w:rFonts w:ascii="Times New Roman" w:hAnsi="Times New Roman"/>
          <w:sz w:val="24"/>
          <w:szCs w:val="24"/>
        </w:rPr>
      </w:pPr>
      <w:r w:rsidRPr="005C55F1">
        <w:rPr>
          <w:rFonts w:ascii="Times New Roman" w:hAnsi="Times New Roman"/>
          <w:sz w:val="24"/>
          <w:szCs w:val="24"/>
        </w:rPr>
        <w:t>1. Утвердить производственную программу ООО «Вега» в сфере горячего водоснабжения (в закрытой системе горячего водоснабжения) на 2016 год.</w:t>
      </w:r>
    </w:p>
    <w:p w:rsidR="006662CF" w:rsidRPr="005C55F1" w:rsidRDefault="006662CF" w:rsidP="006662CF">
      <w:pPr>
        <w:pStyle w:val="a7"/>
        <w:jc w:val="both"/>
        <w:rPr>
          <w:rFonts w:ascii="Times New Roman" w:hAnsi="Times New Roman"/>
          <w:sz w:val="24"/>
          <w:szCs w:val="24"/>
          <w:highlight w:val="yellow"/>
        </w:rPr>
      </w:pPr>
    </w:p>
    <w:p w:rsidR="006662CF" w:rsidRPr="005C55F1" w:rsidRDefault="006662CF" w:rsidP="006662CF">
      <w:pPr>
        <w:pStyle w:val="a7"/>
        <w:jc w:val="both"/>
        <w:rPr>
          <w:rFonts w:ascii="Times New Roman" w:hAnsi="Times New Roman"/>
          <w:sz w:val="24"/>
          <w:szCs w:val="24"/>
        </w:rPr>
      </w:pPr>
      <w:r w:rsidRPr="005C55F1">
        <w:rPr>
          <w:rFonts w:ascii="Times New Roman" w:hAnsi="Times New Roman"/>
          <w:b/>
          <w:sz w:val="24"/>
          <w:szCs w:val="24"/>
        </w:rPr>
        <w:t>Вопрос 85</w:t>
      </w:r>
      <w:r w:rsidRPr="005C55F1">
        <w:rPr>
          <w:rFonts w:ascii="Times New Roman" w:hAnsi="Times New Roman"/>
          <w:sz w:val="24"/>
          <w:szCs w:val="24"/>
        </w:rPr>
        <w:t>: Об установлении тарифов на горячую воду в закрытой системе горячего водоснабжения для  ООО «Вега» в г.Костроме  на 2016 год.</w:t>
      </w:r>
    </w:p>
    <w:p w:rsidR="006662CF" w:rsidRPr="005C55F1" w:rsidRDefault="006662CF" w:rsidP="006662CF">
      <w:pPr>
        <w:pStyle w:val="a7"/>
        <w:jc w:val="both"/>
        <w:rPr>
          <w:rFonts w:ascii="Times New Roman" w:hAnsi="Times New Roman"/>
          <w:sz w:val="24"/>
          <w:szCs w:val="24"/>
        </w:rPr>
      </w:pPr>
    </w:p>
    <w:p w:rsidR="006662CF" w:rsidRPr="005C55F1" w:rsidRDefault="006662CF" w:rsidP="006662CF">
      <w:pPr>
        <w:pStyle w:val="a7"/>
        <w:jc w:val="both"/>
        <w:rPr>
          <w:rFonts w:ascii="Times New Roman" w:hAnsi="Times New Roman"/>
          <w:sz w:val="24"/>
          <w:szCs w:val="24"/>
        </w:rPr>
      </w:pPr>
      <w:r w:rsidRPr="005C55F1">
        <w:rPr>
          <w:rFonts w:ascii="Times New Roman" w:hAnsi="Times New Roman"/>
          <w:b/>
          <w:sz w:val="24"/>
          <w:szCs w:val="24"/>
        </w:rPr>
        <w:t>СЛУШАЛИ:</w:t>
      </w:r>
      <w:r w:rsidRPr="005C55F1">
        <w:rPr>
          <w:rFonts w:ascii="Times New Roman" w:hAnsi="Times New Roman"/>
          <w:sz w:val="24"/>
          <w:szCs w:val="24"/>
        </w:rPr>
        <w:t xml:space="preserve"> </w:t>
      </w:r>
    </w:p>
    <w:p w:rsidR="006662CF" w:rsidRPr="005C55F1" w:rsidRDefault="006662CF" w:rsidP="006662CF">
      <w:pPr>
        <w:pStyle w:val="a7"/>
        <w:jc w:val="both"/>
        <w:rPr>
          <w:rFonts w:ascii="Times New Roman" w:hAnsi="Times New Roman"/>
          <w:sz w:val="24"/>
          <w:szCs w:val="24"/>
        </w:rPr>
      </w:pPr>
      <w:r w:rsidRPr="005C55F1">
        <w:rPr>
          <w:rFonts w:ascii="Times New Roman" w:hAnsi="Times New Roman"/>
          <w:sz w:val="24"/>
          <w:szCs w:val="24"/>
        </w:rPr>
        <w:tab/>
        <w:t xml:space="preserve">Уполномоченного по делу Стрижову И.Н., сообщившего по рассматриваемому вопросу следующее. </w:t>
      </w:r>
    </w:p>
    <w:p w:rsidR="006662CF" w:rsidRPr="005C55F1" w:rsidRDefault="006662CF" w:rsidP="006662CF">
      <w:pPr>
        <w:pStyle w:val="a7"/>
        <w:jc w:val="both"/>
        <w:rPr>
          <w:rFonts w:ascii="Times New Roman" w:hAnsi="Times New Roman"/>
          <w:sz w:val="24"/>
          <w:szCs w:val="24"/>
        </w:rPr>
      </w:pPr>
      <w:r w:rsidRPr="005C55F1">
        <w:rPr>
          <w:rFonts w:ascii="Times New Roman" w:hAnsi="Times New Roman"/>
          <w:sz w:val="24"/>
          <w:szCs w:val="24"/>
        </w:rPr>
        <w:t xml:space="preserve">    ООО «Вега» представило в департамент государственного регулирования цен и тарифов Костромской области заявление вх. № О-1173 от 30.04.2015 г. и материалы для установления тарифов на горячую воду в закрытой системе горячего водоснабжения на 2016 год.</w:t>
      </w:r>
    </w:p>
    <w:p w:rsidR="006662CF" w:rsidRPr="005C55F1" w:rsidRDefault="006662CF" w:rsidP="006662CF">
      <w:pPr>
        <w:pStyle w:val="a7"/>
        <w:jc w:val="both"/>
        <w:rPr>
          <w:rFonts w:ascii="Times New Roman" w:hAnsi="Times New Roman"/>
          <w:sz w:val="24"/>
          <w:szCs w:val="24"/>
        </w:rPr>
      </w:pPr>
      <w:r w:rsidRPr="005C55F1">
        <w:rPr>
          <w:rFonts w:ascii="Times New Roman" w:hAnsi="Times New Roman"/>
          <w:sz w:val="24"/>
          <w:szCs w:val="24"/>
        </w:rPr>
        <w:t xml:space="preserve">    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 Т КО принято решение об открытии дела по установлению тарифов на горячую воду в закрытой системе горячего водоснабжения.</w:t>
      </w:r>
    </w:p>
    <w:p w:rsidR="006662CF" w:rsidRPr="005C55F1" w:rsidRDefault="006662CF" w:rsidP="006662CF">
      <w:pPr>
        <w:pStyle w:val="a7"/>
        <w:jc w:val="both"/>
        <w:rPr>
          <w:rFonts w:ascii="Times New Roman" w:hAnsi="Times New Roman"/>
          <w:sz w:val="24"/>
          <w:szCs w:val="24"/>
        </w:rPr>
      </w:pPr>
      <w:r w:rsidRPr="005C55F1">
        <w:rPr>
          <w:rFonts w:ascii="Times New Roman" w:hAnsi="Times New Roman"/>
          <w:sz w:val="24"/>
          <w:szCs w:val="24"/>
        </w:rPr>
        <w:t xml:space="preserve">     Расчет тарифа на горячую воду при закрытой системе горячего водоснабжения для  ООО «Вега» </w:t>
      </w:r>
      <w:r w:rsidRPr="005C55F1">
        <w:rPr>
          <w:rFonts w:ascii="Times New Roman" w:hAnsi="Times New Roman"/>
          <w:b/>
          <w:sz w:val="24"/>
          <w:szCs w:val="24"/>
        </w:rPr>
        <w:t xml:space="preserve"> </w:t>
      </w:r>
      <w:r w:rsidRPr="005C55F1">
        <w:rPr>
          <w:rFonts w:ascii="Times New Roman" w:hAnsi="Times New Roman"/>
          <w:sz w:val="24"/>
          <w:szCs w:val="24"/>
        </w:rPr>
        <w:t>произведен в соответствии с Федеральным законом от 07.12.2011г. № 416-ФЗ «О водоснабжении и водоотведении», постановлением Правительства РФ от 13.05.2013г. № 406 «О государственном регулировании тарифов в сфере водоснабжения и водоотведения», Методическими указаниями по расчету регулируемых тарифов в сфере водоснабжения и водоотведения, утвержденные приказом ФСТ России от 27.12.2013 г.        № 1746-э.</w:t>
      </w:r>
    </w:p>
    <w:p w:rsidR="006662CF" w:rsidRPr="005C55F1" w:rsidRDefault="006662CF" w:rsidP="006662CF">
      <w:pPr>
        <w:pStyle w:val="a7"/>
        <w:jc w:val="both"/>
        <w:rPr>
          <w:rFonts w:ascii="Times New Roman" w:hAnsi="Times New Roman"/>
          <w:sz w:val="24"/>
          <w:szCs w:val="24"/>
        </w:rPr>
      </w:pPr>
      <w:r w:rsidRPr="005C55F1">
        <w:rPr>
          <w:rFonts w:ascii="Times New Roman" w:hAnsi="Times New Roman"/>
          <w:sz w:val="24"/>
          <w:szCs w:val="24"/>
        </w:rPr>
        <w:t xml:space="preserve">   Тариф на горячую воду включает в себя компонент на холодную воду и компонент на тепловую энергию.</w:t>
      </w:r>
    </w:p>
    <w:p w:rsidR="006662CF" w:rsidRPr="005C55F1" w:rsidRDefault="006662CF" w:rsidP="006662CF">
      <w:pPr>
        <w:pStyle w:val="a7"/>
        <w:jc w:val="both"/>
        <w:rPr>
          <w:rFonts w:ascii="Times New Roman" w:hAnsi="Times New Roman"/>
          <w:sz w:val="24"/>
          <w:szCs w:val="24"/>
        </w:rPr>
      </w:pPr>
      <w:r w:rsidRPr="005C55F1">
        <w:rPr>
          <w:rFonts w:ascii="Times New Roman" w:hAnsi="Times New Roman"/>
          <w:sz w:val="24"/>
          <w:szCs w:val="24"/>
        </w:rPr>
        <w:lastRenderedPageBreak/>
        <w:t xml:space="preserve">    Компонент на холодную воду установлен в виде одноставочной ценовой ставки (из расчета платы за 1 куб. метр холодной воды). Значение компонента на холодную воду рассчитывается исходя из установленного тарифа на холодную воду для  МУП города Костромы «Костромагорводоканал»</w:t>
      </w:r>
      <w:r w:rsidRPr="005C55F1">
        <w:rPr>
          <w:rFonts w:ascii="Times New Roman" w:hAnsi="Times New Roman"/>
          <w:b/>
          <w:sz w:val="24"/>
          <w:szCs w:val="24"/>
        </w:rPr>
        <w:t xml:space="preserve"> </w:t>
      </w:r>
      <w:r w:rsidRPr="005C55F1">
        <w:rPr>
          <w:rFonts w:ascii="Times New Roman" w:hAnsi="Times New Roman"/>
          <w:sz w:val="24"/>
          <w:szCs w:val="24"/>
        </w:rPr>
        <w:t xml:space="preserve"> на 2016 год. Значение компонента на тепловую энергию определяется  из установленного тарифа на тепловую энергию на 2016 год, отпускаемую ООО «Вега».</w:t>
      </w:r>
    </w:p>
    <w:p w:rsidR="006662CF" w:rsidRPr="005C55F1" w:rsidRDefault="006662CF" w:rsidP="006662CF">
      <w:pPr>
        <w:pStyle w:val="a7"/>
        <w:jc w:val="both"/>
        <w:rPr>
          <w:rFonts w:ascii="Times New Roman" w:hAnsi="Times New Roman"/>
          <w:sz w:val="24"/>
          <w:szCs w:val="24"/>
        </w:rPr>
      </w:pPr>
      <w:r w:rsidRPr="005C55F1">
        <w:rPr>
          <w:rFonts w:ascii="Times New Roman" w:hAnsi="Times New Roman"/>
          <w:sz w:val="24"/>
          <w:szCs w:val="24"/>
        </w:rPr>
        <w:t xml:space="preserve">    Таким образом, на утверждение Правления департамента государственного регулирования цен и тарифов Костромской области предлагаются величины компонентов для расчета тарифов на горячую воду для ООО «Вега» в г.Костроме  при закрытой системе горячего водоснабжения на 2016 г. в размере:</w:t>
      </w:r>
    </w:p>
    <w:p w:rsidR="006662CF" w:rsidRPr="005C55F1" w:rsidRDefault="006662CF" w:rsidP="006662CF">
      <w:pPr>
        <w:pStyle w:val="a7"/>
        <w:jc w:val="both"/>
        <w:rPr>
          <w:rFonts w:ascii="Times New Roman" w:hAnsi="Times New Roman"/>
          <w:sz w:val="24"/>
          <w:szCs w:val="24"/>
          <w:u w:val="single"/>
        </w:rPr>
      </w:pPr>
      <w:r w:rsidRPr="005C55F1">
        <w:rPr>
          <w:rFonts w:ascii="Times New Roman" w:hAnsi="Times New Roman"/>
          <w:sz w:val="24"/>
          <w:szCs w:val="24"/>
          <w:u w:val="single"/>
        </w:rPr>
        <w:t xml:space="preserve"> с 01.01.2016 г. по 30.06.2016 г.:</w:t>
      </w:r>
    </w:p>
    <w:p w:rsidR="006662CF" w:rsidRPr="005C55F1" w:rsidRDefault="006662CF" w:rsidP="006662CF">
      <w:pPr>
        <w:pStyle w:val="a7"/>
        <w:jc w:val="both"/>
        <w:rPr>
          <w:rFonts w:ascii="Times New Roman" w:hAnsi="Times New Roman"/>
          <w:sz w:val="24"/>
          <w:szCs w:val="24"/>
        </w:rPr>
      </w:pPr>
      <w:r w:rsidRPr="005C55F1">
        <w:rPr>
          <w:rFonts w:ascii="Times New Roman" w:hAnsi="Times New Roman"/>
          <w:sz w:val="24"/>
          <w:szCs w:val="24"/>
        </w:rPr>
        <w:t>- компонент на холодную воду – 20,22 руб./м3 (без НДС) (утвержден постановлением департамента ГРЦ и Т Костромской области от 18.12.2015 г. № 15/559);</w:t>
      </w:r>
    </w:p>
    <w:p w:rsidR="006662CF" w:rsidRPr="005C55F1" w:rsidRDefault="006662CF" w:rsidP="006662CF">
      <w:pPr>
        <w:pStyle w:val="a7"/>
        <w:jc w:val="both"/>
        <w:rPr>
          <w:rFonts w:ascii="Times New Roman" w:hAnsi="Times New Roman"/>
          <w:sz w:val="24"/>
          <w:szCs w:val="24"/>
        </w:rPr>
      </w:pPr>
      <w:r w:rsidRPr="005C55F1">
        <w:rPr>
          <w:rFonts w:ascii="Times New Roman" w:hAnsi="Times New Roman"/>
          <w:sz w:val="24"/>
          <w:szCs w:val="24"/>
        </w:rPr>
        <w:t>- компонент на тепловую энергию для ООО «Вега» –  1103,47 руб./Гкал (утвержден постановлением департамента ГРЦ и Т Костромской области от 24.11.2015 г. № 15/353).</w:t>
      </w:r>
    </w:p>
    <w:p w:rsidR="006662CF" w:rsidRPr="005C55F1" w:rsidRDefault="006662CF" w:rsidP="006662CF">
      <w:pPr>
        <w:pStyle w:val="a7"/>
        <w:jc w:val="both"/>
        <w:rPr>
          <w:rFonts w:ascii="Times New Roman" w:hAnsi="Times New Roman"/>
          <w:sz w:val="24"/>
          <w:szCs w:val="24"/>
          <w:u w:val="single"/>
        </w:rPr>
      </w:pPr>
      <w:r w:rsidRPr="005C55F1">
        <w:rPr>
          <w:rFonts w:ascii="Times New Roman" w:hAnsi="Times New Roman"/>
          <w:sz w:val="24"/>
          <w:szCs w:val="24"/>
          <w:u w:val="single"/>
        </w:rPr>
        <w:t>с 01.07.2016 г. по 31.12.2016 г.:</w:t>
      </w:r>
    </w:p>
    <w:p w:rsidR="006662CF" w:rsidRPr="005C55F1" w:rsidRDefault="006662CF" w:rsidP="006662CF">
      <w:pPr>
        <w:pStyle w:val="a7"/>
        <w:jc w:val="both"/>
        <w:rPr>
          <w:rFonts w:ascii="Times New Roman" w:hAnsi="Times New Roman"/>
          <w:sz w:val="24"/>
          <w:szCs w:val="24"/>
        </w:rPr>
      </w:pPr>
      <w:r w:rsidRPr="005C55F1">
        <w:rPr>
          <w:rFonts w:ascii="Times New Roman" w:hAnsi="Times New Roman"/>
          <w:sz w:val="24"/>
          <w:szCs w:val="24"/>
        </w:rPr>
        <w:t>- компонент на холодную воду – 21,51 руб./м3 (утвержден постановлением департамента ГРЦ и Т Костромской области от 18.12.2015 г. № 15/559);</w:t>
      </w:r>
    </w:p>
    <w:p w:rsidR="006662CF" w:rsidRPr="005C55F1" w:rsidRDefault="006662CF" w:rsidP="006662CF">
      <w:pPr>
        <w:pStyle w:val="a7"/>
        <w:jc w:val="both"/>
        <w:rPr>
          <w:rFonts w:ascii="Times New Roman" w:hAnsi="Times New Roman"/>
          <w:sz w:val="24"/>
          <w:szCs w:val="24"/>
        </w:rPr>
      </w:pPr>
      <w:r w:rsidRPr="005C55F1">
        <w:rPr>
          <w:rFonts w:ascii="Times New Roman" w:hAnsi="Times New Roman"/>
          <w:sz w:val="24"/>
          <w:szCs w:val="24"/>
        </w:rPr>
        <w:t>- компонент на тепловую энергию – 1142,60 руб./Гкал (утвержден постановлением департамента ГРЦ и Т Костромской области от 24.11.2015 г. № 15/353).</w:t>
      </w:r>
    </w:p>
    <w:p w:rsidR="006662CF" w:rsidRPr="005C55F1" w:rsidRDefault="006662CF" w:rsidP="006662CF">
      <w:pPr>
        <w:pStyle w:val="a7"/>
        <w:jc w:val="both"/>
        <w:rPr>
          <w:rFonts w:ascii="Times New Roman" w:hAnsi="Times New Roman"/>
          <w:sz w:val="24"/>
          <w:szCs w:val="24"/>
        </w:rPr>
      </w:pPr>
      <w:r w:rsidRPr="005C55F1">
        <w:rPr>
          <w:rFonts w:ascii="Times New Roman" w:hAnsi="Times New Roman"/>
          <w:sz w:val="24"/>
          <w:szCs w:val="24"/>
        </w:rPr>
        <w:t xml:space="preserve">     Все члены Правления, принимавшие участие в рассмотрении вопроса № 85 Повестки, предложение уполномоченного по делу Стрижовой И.Н. поддержали единогласно.</w:t>
      </w:r>
    </w:p>
    <w:p w:rsidR="006662CF" w:rsidRPr="005C55F1" w:rsidRDefault="006662CF" w:rsidP="006662CF">
      <w:pPr>
        <w:pStyle w:val="a7"/>
        <w:jc w:val="both"/>
        <w:rPr>
          <w:rFonts w:ascii="Times New Roman" w:hAnsi="Times New Roman"/>
          <w:sz w:val="24"/>
          <w:szCs w:val="24"/>
        </w:rPr>
      </w:pPr>
      <w:r w:rsidRPr="005C55F1">
        <w:rPr>
          <w:rFonts w:ascii="Times New Roman" w:hAnsi="Times New Roman"/>
          <w:sz w:val="24"/>
          <w:szCs w:val="24"/>
        </w:rPr>
        <w:t>Солдатова И.Ю. – Принять предложение уполномоченного по делу.</w:t>
      </w:r>
    </w:p>
    <w:p w:rsidR="006662CF" w:rsidRPr="005C55F1" w:rsidRDefault="006662CF" w:rsidP="006662CF">
      <w:pPr>
        <w:pStyle w:val="a7"/>
        <w:jc w:val="both"/>
        <w:rPr>
          <w:rFonts w:ascii="Times New Roman" w:hAnsi="Times New Roman"/>
          <w:sz w:val="24"/>
          <w:szCs w:val="24"/>
        </w:rPr>
      </w:pPr>
    </w:p>
    <w:p w:rsidR="006662CF" w:rsidRPr="005C55F1" w:rsidRDefault="006662CF" w:rsidP="006662CF">
      <w:pPr>
        <w:pStyle w:val="a7"/>
        <w:jc w:val="both"/>
        <w:rPr>
          <w:rFonts w:ascii="Times New Roman" w:hAnsi="Times New Roman"/>
          <w:b/>
          <w:bCs/>
          <w:sz w:val="24"/>
          <w:szCs w:val="24"/>
        </w:rPr>
      </w:pPr>
      <w:r w:rsidRPr="005C55F1">
        <w:rPr>
          <w:rFonts w:ascii="Times New Roman" w:hAnsi="Times New Roman"/>
          <w:b/>
          <w:bCs/>
          <w:sz w:val="24"/>
          <w:szCs w:val="24"/>
        </w:rPr>
        <w:t>РЕШИЛИ:</w:t>
      </w:r>
    </w:p>
    <w:p w:rsidR="006662CF" w:rsidRPr="005C55F1" w:rsidRDefault="006662CF" w:rsidP="006662CF">
      <w:pPr>
        <w:pStyle w:val="a7"/>
        <w:jc w:val="both"/>
        <w:rPr>
          <w:rFonts w:ascii="Times New Roman" w:hAnsi="Times New Roman"/>
          <w:sz w:val="24"/>
          <w:szCs w:val="24"/>
        </w:rPr>
      </w:pPr>
      <w:r w:rsidRPr="005C55F1">
        <w:rPr>
          <w:rFonts w:ascii="Times New Roman" w:hAnsi="Times New Roman"/>
          <w:sz w:val="24"/>
          <w:szCs w:val="24"/>
        </w:rPr>
        <w:t xml:space="preserve">1. Установить тарифы на горячую воду в закрытой системе горячего водоснабжения для ООО «Вега» в г.Костроме на 2016 год в размерах: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1646"/>
        <w:gridCol w:w="1756"/>
        <w:gridCol w:w="1604"/>
        <w:gridCol w:w="1798"/>
      </w:tblGrid>
      <w:tr w:rsidR="006662CF" w:rsidRPr="005C55F1" w:rsidTr="005F4D2D">
        <w:trPr>
          <w:trHeight w:val="266"/>
        </w:trPr>
        <w:tc>
          <w:tcPr>
            <w:tcW w:w="2694" w:type="dxa"/>
            <w:vMerge w:val="restart"/>
            <w:vAlign w:val="center"/>
          </w:tcPr>
          <w:p w:rsidR="006662CF" w:rsidRPr="005C55F1" w:rsidRDefault="006662CF" w:rsidP="005F4D2D">
            <w:pPr>
              <w:pStyle w:val="a7"/>
              <w:jc w:val="both"/>
              <w:rPr>
                <w:rFonts w:ascii="Times New Roman" w:hAnsi="Times New Roman"/>
                <w:sz w:val="16"/>
                <w:szCs w:val="16"/>
              </w:rPr>
            </w:pPr>
            <w:r w:rsidRPr="005C55F1">
              <w:rPr>
                <w:rFonts w:ascii="Times New Roman" w:hAnsi="Times New Roman"/>
                <w:sz w:val="16"/>
                <w:szCs w:val="16"/>
              </w:rPr>
              <w:t>Категория потребителей</w:t>
            </w:r>
          </w:p>
        </w:tc>
        <w:tc>
          <w:tcPr>
            <w:tcW w:w="3402" w:type="dxa"/>
            <w:gridSpan w:val="2"/>
          </w:tcPr>
          <w:p w:rsidR="006662CF" w:rsidRPr="005C55F1" w:rsidRDefault="006662CF" w:rsidP="005F4D2D">
            <w:pPr>
              <w:pStyle w:val="a7"/>
              <w:jc w:val="both"/>
              <w:rPr>
                <w:rFonts w:ascii="Times New Roman" w:hAnsi="Times New Roman"/>
                <w:sz w:val="16"/>
                <w:szCs w:val="16"/>
              </w:rPr>
            </w:pPr>
            <w:r w:rsidRPr="005C55F1">
              <w:rPr>
                <w:rFonts w:ascii="Times New Roman" w:hAnsi="Times New Roman"/>
                <w:sz w:val="16"/>
                <w:szCs w:val="16"/>
              </w:rPr>
              <w:t>с 01.01.2016 г. по 30.06.2016 г.</w:t>
            </w:r>
          </w:p>
        </w:tc>
        <w:tc>
          <w:tcPr>
            <w:tcW w:w="3402" w:type="dxa"/>
            <w:gridSpan w:val="2"/>
          </w:tcPr>
          <w:p w:rsidR="006662CF" w:rsidRPr="005C55F1" w:rsidRDefault="006662CF" w:rsidP="005F4D2D">
            <w:pPr>
              <w:pStyle w:val="a7"/>
              <w:jc w:val="both"/>
              <w:rPr>
                <w:rFonts w:ascii="Times New Roman" w:hAnsi="Times New Roman"/>
                <w:sz w:val="16"/>
                <w:szCs w:val="16"/>
              </w:rPr>
            </w:pPr>
            <w:r w:rsidRPr="005C55F1">
              <w:rPr>
                <w:rFonts w:ascii="Times New Roman" w:hAnsi="Times New Roman"/>
                <w:sz w:val="16"/>
                <w:szCs w:val="16"/>
              </w:rPr>
              <w:t>с 01.07.2016 г. по 31.12.2016 г.</w:t>
            </w:r>
          </w:p>
        </w:tc>
      </w:tr>
      <w:tr w:rsidR="006662CF" w:rsidRPr="005C55F1" w:rsidTr="005F4D2D">
        <w:trPr>
          <w:trHeight w:val="142"/>
        </w:trPr>
        <w:tc>
          <w:tcPr>
            <w:tcW w:w="2694" w:type="dxa"/>
            <w:vMerge/>
          </w:tcPr>
          <w:p w:rsidR="006662CF" w:rsidRPr="005C55F1" w:rsidRDefault="006662CF" w:rsidP="005F4D2D">
            <w:pPr>
              <w:pStyle w:val="a7"/>
              <w:jc w:val="both"/>
              <w:rPr>
                <w:rFonts w:ascii="Times New Roman" w:hAnsi="Times New Roman"/>
                <w:sz w:val="16"/>
                <w:szCs w:val="16"/>
              </w:rPr>
            </w:pPr>
          </w:p>
        </w:tc>
        <w:tc>
          <w:tcPr>
            <w:tcW w:w="1646" w:type="dxa"/>
          </w:tcPr>
          <w:p w:rsidR="006662CF" w:rsidRPr="005C55F1" w:rsidRDefault="006662CF" w:rsidP="005F4D2D">
            <w:pPr>
              <w:pStyle w:val="a7"/>
              <w:rPr>
                <w:rFonts w:ascii="Times New Roman" w:hAnsi="Times New Roman"/>
                <w:sz w:val="16"/>
                <w:szCs w:val="16"/>
              </w:rPr>
            </w:pPr>
            <w:r w:rsidRPr="005C55F1">
              <w:rPr>
                <w:rFonts w:ascii="Times New Roman" w:hAnsi="Times New Roman"/>
                <w:sz w:val="16"/>
                <w:szCs w:val="16"/>
              </w:rPr>
              <w:t>Компонент на тепловую энергию, руб./Гкал</w:t>
            </w:r>
          </w:p>
        </w:tc>
        <w:tc>
          <w:tcPr>
            <w:tcW w:w="1756" w:type="dxa"/>
          </w:tcPr>
          <w:p w:rsidR="006662CF" w:rsidRPr="005C55F1" w:rsidRDefault="006662CF" w:rsidP="005F4D2D">
            <w:pPr>
              <w:pStyle w:val="a7"/>
              <w:rPr>
                <w:rFonts w:ascii="Times New Roman" w:hAnsi="Times New Roman"/>
                <w:sz w:val="16"/>
                <w:szCs w:val="16"/>
              </w:rPr>
            </w:pPr>
            <w:r w:rsidRPr="005C55F1">
              <w:rPr>
                <w:rFonts w:ascii="Times New Roman" w:hAnsi="Times New Roman"/>
                <w:sz w:val="16"/>
                <w:szCs w:val="16"/>
              </w:rPr>
              <w:t>Компонент на холодную воду, руб./куб. м.</w:t>
            </w:r>
          </w:p>
        </w:tc>
        <w:tc>
          <w:tcPr>
            <w:tcW w:w="1604" w:type="dxa"/>
          </w:tcPr>
          <w:p w:rsidR="006662CF" w:rsidRPr="005C55F1" w:rsidRDefault="006662CF" w:rsidP="005F4D2D">
            <w:pPr>
              <w:pStyle w:val="a7"/>
              <w:rPr>
                <w:rFonts w:ascii="Times New Roman" w:hAnsi="Times New Roman"/>
                <w:sz w:val="16"/>
                <w:szCs w:val="16"/>
              </w:rPr>
            </w:pPr>
            <w:r w:rsidRPr="005C55F1">
              <w:rPr>
                <w:rFonts w:ascii="Times New Roman" w:hAnsi="Times New Roman"/>
                <w:sz w:val="16"/>
                <w:szCs w:val="16"/>
              </w:rPr>
              <w:t>Компонент на тепловую энергию, руб./Гкал</w:t>
            </w:r>
          </w:p>
        </w:tc>
        <w:tc>
          <w:tcPr>
            <w:tcW w:w="1798" w:type="dxa"/>
          </w:tcPr>
          <w:p w:rsidR="006662CF" w:rsidRPr="005C55F1" w:rsidRDefault="006662CF" w:rsidP="005F4D2D">
            <w:pPr>
              <w:pStyle w:val="a7"/>
              <w:rPr>
                <w:rFonts w:ascii="Times New Roman" w:hAnsi="Times New Roman"/>
                <w:sz w:val="16"/>
                <w:szCs w:val="16"/>
              </w:rPr>
            </w:pPr>
            <w:r w:rsidRPr="005C55F1">
              <w:rPr>
                <w:rFonts w:ascii="Times New Roman" w:hAnsi="Times New Roman"/>
                <w:sz w:val="16"/>
                <w:szCs w:val="16"/>
              </w:rPr>
              <w:t>Компонент на холодную воду, руб./куб. м.</w:t>
            </w:r>
          </w:p>
        </w:tc>
      </w:tr>
      <w:tr w:rsidR="006662CF" w:rsidRPr="005C55F1" w:rsidTr="005F4D2D">
        <w:trPr>
          <w:trHeight w:val="415"/>
        </w:trPr>
        <w:tc>
          <w:tcPr>
            <w:tcW w:w="2694" w:type="dxa"/>
            <w:vAlign w:val="center"/>
          </w:tcPr>
          <w:p w:rsidR="006662CF" w:rsidRPr="005C55F1" w:rsidRDefault="006662CF" w:rsidP="005F4D2D">
            <w:pPr>
              <w:pStyle w:val="a7"/>
              <w:jc w:val="both"/>
              <w:rPr>
                <w:rFonts w:ascii="Times New Roman" w:hAnsi="Times New Roman"/>
                <w:sz w:val="20"/>
                <w:szCs w:val="20"/>
              </w:rPr>
            </w:pPr>
            <w:r w:rsidRPr="005C55F1">
              <w:rPr>
                <w:rFonts w:ascii="Times New Roman" w:hAnsi="Times New Roman"/>
                <w:sz w:val="20"/>
                <w:szCs w:val="20"/>
              </w:rPr>
              <w:t>Бюджетные и прочие потребители (без НДС)</w:t>
            </w:r>
          </w:p>
        </w:tc>
        <w:tc>
          <w:tcPr>
            <w:tcW w:w="1646" w:type="dxa"/>
            <w:vAlign w:val="center"/>
          </w:tcPr>
          <w:p w:rsidR="006662CF" w:rsidRPr="005C55F1" w:rsidRDefault="006662CF" w:rsidP="005F4D2D">
            <w:pPr>
              <w:pStyle w:val="a7"/>
              <w:jc w:val="center"/>
              <w:rPr>
                <w:rFonts w:ascii="Times New Roman" w:hAnsi="Times New Roman"/>
                <w:sz w:val="20"/>
                <w:szCs w:val="20"/>
              </w:rPr>
            </w:pPr>
            <w:r w:rsidRPr="005C55F1">
              <w:rPr>
                <w:rFonts w:ascii="Times New Roman" w:hAnsi="Times New Roman"/>
                <w:sz w:val="20"/>
                <w:szCs w:val="20"/>
              </w:rPr>
              <w:t>1103,47</w:t>
            </w:r>
          </w:p>
        </w:tc>
        <w:tc>
          <w:tcPr>
            <w:tcW w:w="1756" w:type="dxa"/>
            <w:vAlign w:val="center"/>
          </w:tcPr>
          <w:p w:rsidR="006662CF" w:rsidRPr="005C55F1" w:rsidRDefault="006662CF" w:rsidP="005F4D2D">
            <w:pPr>
              <w:pStyle w:val="a7"/>
              <w:jc w:val="center"/>
              <w:rPr>
                <w:rFonts w:ascii="Times New Roman" w:hAnsi="Times New Roman"/>
                <w:sz w:val="20"/>
                <w:szCs w:val="20"/>
              </w:rPr>
            </w:pPr>
            <w:r w:rsidRPr="005C55F1">
              <w:rPr>
                <w:rFonts w:ascii="Times New Roman" w:hAnsi="Times New Roman"/>
                <w:sz w:val="20"/>
                <w:szCs w:val="20"/>
              </w:rPr>
              <w:t>20,22</w:t>
            </w:r>
          </w:p>
        </w:tc>
        <w:tc>
          <w:tcPr>
            <w:tcW w:w="1604" w:type="dxa"/>
            <w:vAlign w:val="center"/>
          </w:tcPr>
          <w:p w:rsidR="006662CF" w:rsidRPr="005C55F1" w:rsidRDefault="006662CF" w:rsidP="005F4D2D">
            <w:pPr>
              <w:pStyle w:val="a7"/>
              <w:jc w:val="center"/>
              <w:rPr>
                <w:rFonts w:ascii="Times New Roman" w:hAnsi="Times New Roman"/>
                <w:sz w:val="20"/>
                <w:szCs w:val="20"/>
              </w:rPr>
            </w:pPr>
            <w:r w:rsidRPr="005C55F1">
              <w:rPr>
                <w:rFonts w:ascii="Times New Roman" w:hAnsi="Times New Roman"/>
                <w:sz w:val="20"/>
                <w:szCs w:val="20"/>
              </w:rPr>
              <w:t>1142,60</w:t>
            </w:r>
          </w:p>
        </w:tc>
        <w:tc>
          <w:tcPr>
            <w:tcW w:w="1798" w:type="dxa"/>
            <w:vAlign w:val="center"/>
          </w:tcPr>
          <w:p w:rsidR="006662CF" w:rsidRPr="005C55F1" w:rsidRDefault="006662CF" w:rsidP="005F4D2D">
            <w:pPr>
              <w:pStyle w:val="a7"/>
              <w:jc w:val="center"/>
              <w:rPr>
                <w:rFonts w:ascii="Times New Roman" w:hAnsi="Times New Roman"/>
                <w:sz w:val="20"/>
                <w:szCs w:val="20"/>
              </w:rPr>
            </w:pPr>
            <w:r w:rsidRPr="005C55F1">
              <w:rPr>
                <w:rFonts w:ascii="Times New Roman" w:hAnsi="Times New Roman"/>
                <w:sz w:val="20"/>
                <w:szCs w:val="20"/>
              </w:rPr>
              <w:t>21,51</w:t>
            </w:r>
          </w:p>
        </w:tc>
      </w:tr>
    </w:tbl>
    <w:p w:rsidR="006662CF" w:rsidRPr="005C55F1" w:rsidRDefault="006662CF" w:rsidP="006662CF">
      <w:pPr>
        <w:pStyle w:val="a7"/>
        <w:jc w:val="both"/>
        <w:rPr>
          <w:rFonts w:ascii="Times New Roman" w:hAnsi="Times New Roman"/>
          <w:sz w:val="24"/>
          <w:szCs w:val="24"/>
          <w:highlight w:val="yellow"/>
        </w:rPr>
      </w:pPr>
    </w:p>
    <w:p w:rsidR="006662CF" w:rsidRPr="005C55F1" w:rsidRDefault="006662CF" w:rsidP="006662CF">
      <w:pPr>
        <w:pStyle w:val="a7"/>
        <w:jc w:val="both"/>
        <w:rPr>
          <w:rFonts w:ascii="Times New Roman" w:hAnsi="Times New Roman"/>
          <w:sz w:val="24"/>
          <w:szCs w:val="24"/>
        </w:rPr>
      </w:pPr>
      <w:r w:rsidRPr="005C55F1">
        <w:rPr>
          <w:rFonts w:ascii="Times New Roman" w:hAnsi="Times New Roman"/>
          <w:sz w:val="24"/>
          <w:szCs w:val="24"/>
        </w:rPr>
        <w:t>2. Постановление об установлении тарифов на горячую воду в закрытой системе горячего водоснабжения подлежит официальному опубликованию и вступает в силу с 1 января 2016 года.</w:t>
      </w:r>
    </w:p>
    <w:p w:rsidR="006662CF" w:rsidRPr="005C55F1" w:rsidRDefault="006662CF" w:rsidP="006662CF">
      <w:pPr>
        <w:pStyle w:val="a7"/>
        <w:jc w:val="both"/>
        <w:rPr>
          <w:rFonts w:ascii="Times New Roman" w:hAnsi="Times New Roman"/>
          <w:sz w:val="24"/>
          <w:szCs w:val="24"/>
        </w:rPr>
      </w:pPr>
      <w:r w:rsidRPr="005C55F1">
        <w:rPr>
          <w:rFonts w:ascii="Times New Roman" w:hAnsi="Times New Roman"/>
          <w:sz w:val="24"/>
          <w:szCs w:val="24"/>
        </w:rPr>
        <w:t>3.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6662CF" w:rsidRPr="005C55F1" w:rsidRDefault="006662CF" w:rsidP="006662CF">
      <w:pPr>
        <w:pStyle w:val="a7"/>
        <w:jc w:val="both"/>
        <w:rPr>
          <w:rFonts w:ascii="Times New Roman" w:hAnsi="Times New Roman"/>
          <w:sz w:val="24"/>
          <w:szCs w:val="24"/>
        </w:rPr>
      </w:pPr>
      <w:r w:rsidRPr="005C55F1">
        <w:rPr>
          <w:rFonts w:ascii="Times New Roman" w:hAnsi="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5F4D2D" w:rsidRDefault="005F4D2D" w:rsidP="005F4D2D">
      <w:pPr>
        <w:tabs>
          <w:tab w:val="left" w:pos="993"/>
        </w:tabs>
        <w:autoSpaceDE w:val="0"/>
        <w:autoSpaceDN w:val="0"/>
        <w:adjustRightInd w:val="0"/>
        <w:spacing w:after="0" w:line="240" w:lineRule="auto"/>
        <w:jc w:val="both"/>
        <w:rPr>
          <w:rFonts w:ascii="Times New Roman" w:hAnsi="Times New Roman" w:cs="Times New Roman"/>
          <w:b/>
          <w:sz w:val="24"/>
          <w:szCs w:val="24"/>
        </w:rPr>
      </w:pPr>
    </w:p>
    <w:p w:rsidR="005F4D2D" w:rsidRPr="00AB1793" w:rsidRDefault="005F4D2D" w:rsidP="005F4D2D">
      <w:pPr>
        <w:tabs>
          <w:tab w:val="left" w:pos="993"/>
        </w:tabs>
        <w:autoSpaceDE w:val="0"/>
        <w:autoSpaceDN w:val="0"/>
        <w:adjustRightInd w:val="0"/>
        <w:spacing w:after="0" w:line="240" w:lineRule="auto"/>
        <w:jc w:val="both"/>
        <w:rPr>
          <w:rFonts w:ascii="Times New Roman" w:eastAsia="Times New Roman" w:hAnsi="Times New Roman" w:cs="Times New Roman"/>
          <w:bCs/>
          <w:sz w:val="24"/>
          <w:szCs w:val="24"/>
        </w:rPr>
      </w:pPr>
      <w:r w:rsidRPr="00AB1793">
        <w:rPr>
          <w:rFonts w:ascii="Times New Roman" w:hAnsi="Times New Roman" w:cs="Times New Roman"/>
          <w:b/>
          <w:sz w:val="24"/>
          <w:szCs w:val="24"/>
        </w:rPr>
        <w:t xml:space="preserve">Вопрос 86,87: </w:t>
      </w:r>
      <w:r w:rsidRPr="00AB1793">
        <w:rPr>
          <w:rFonts w:ascii="Times New Roman" w:hAnsi="Times New Roman" w:cs="Times New Roman"/>
          <w:sz w:val="24"/>
          <w:szCs w:val="24"/>
        </w:rPr>
        <w:t>«Об утверждении производственной программы в сфере водоснабжения и водоотведения  для ООО «Водоканал» п.Кадый на 2016 год, установлении тарифов на питьевую воду и  водоотведение  для потребителей ООО «Водоканал»  на 2016 год</w:t>
      </w:r>
      <w:r w:rsidRPr="00AB1793">
        <w:rPr>
          <w:rFonts w:ascii="Times New Roman" w:eastAsia="Times New Roman" w:hAnsi="Times New Roman" w:cs="Times New Roman"/>
          <w:bCs/>
          <w:sz w:val="24"/>
          <w:szCs w:val="24"/>
        </w:rPr>
        <w:t>».</w:t>
      </w:r>
    </w:p>
    <w:p w:rsidR="005F4D2D" w:rsidRPr="00AB1793" w:rsidRDefault="005F4D2D" w:rsidP="005F4D2D">
      <w:pPr>
        <w:pStyle w:val="a7"/>
        <w:jc w:val="both"/>
        <w:rPr>
          <w:rFonts w:ascii="Times New Roman" w:hAnsi="Times New Roman"/>
          <w:b/>
          <w:bCs/>
          <w:sz w:val="24"/>
          <w:szCs w:val="24"/>
        </w:rPr>
      </w:pPr>
    </w:p>
    <w:p w:rsidR="005F4D2D" w:rsidRPr="00AB1793" w:rsidRDefault="005F4D2D" w:rsidP="005F4D2D">
      <w:pPr>
        <w:pStyle w:val="a7"/>
        <w:jc w:val="both"/>
        <w:rPr>
          <w:rFonts w:ascii="Times New Roman" w:hAnsi="Times New Roman"/>
          <w:b/>
          <w:bCs/>
          <w:sz w:val="24"/>
          <w:szCs w:val="24"/>
        </w:rPr>
      </w:pPr>
      <w:r w:rsidRPr="00AB1793">
        <w:rPr>
          <w:rFonts w:ascii="Times New Roman" w:hAnsi="Times New Roman"/>
          <w:b/>
          <w:bCs/>
          <w:sz w:val="24"/>
          <w:szCs w:val="24"/>
        </w:rPr>
        <w:t>СЛУШАЛИ:</w:t>
      </w:r>
      <w:r w:rsidRPr="00AB1793">
        <w:rPr>
          <w:rFonts w:ascii="Times New Roman" w:hAnsi="Times New Roman"/>
          <w:b/>
          <w:bCs/>
          <w:sz w:val="24"/>
          <w:szCs w:val="24"/>
        </w:rPr>
        <w:tab/>
      </w:r>
    </w:p>
    <w:p w:rsidR="005F4D2D" w:rsidRPr="00AB1793" w:rsidRDefault="005F4D2D" w:rsidP="005F4D2D">
      <w:pPr>
        <w:pStyle w:val="a7"/>
        <w:jc w:val="both"/>
        <w:rPr>
          <w:rFonts w:ascii="Times New Roman" w:hAnsi="Times New Roman"/>
          <w:sz w:val="24"/>
          <w:szCs w:val="24"/>
        </w:rPr>
      </w:pPr>
      <w:r w:rsidRPr="00AB1793">
        <w:rPr>
          <w:rFonts w:ascii="Times New Roman" w:hAnsi="Times New Roman"/>
          <w:sz w:val="24"/>
          <w:szCs w:val="24"/>
        </w:rPr>
        <w:t xml:space="preserve">   Стрижову Ирину Николаевну – заместителя начальника отдела регулирования в сфере коммунального комплекса, сообщившего следующее.</w:t>
      </w:r>
    </w:p>
    <w:p w:rsidR="005F4D2D" w:rsidRPr="00AB1793" w:rsidRDefault="005F4D2D" w:rsidP="005F4D2D">
      <w:pPr>
        <w:pStyle w:val="a7"/>
        <w:jc w:val="both"/>
        <w:rPr>
          <w:rFonts w:ascii="Times New Roman" w:hAnsi="Times New Roman"/>
          <w:sz w:val="24"/>
          <w:szCs w:val="24"/>
        </w:rPr>
      </w:pPr>
      <w:r w:rsidRPr="00AB1793">
        <w:rPr>
          <w:rFonts w:ascii="Times New Roman" w:hAnsi="Times New Roman"/>
          <w:sz w:val="24"/>
          <w:szCs w:val="24"/>
        </w:rPr>
        <w:t xml:space="preserve">   ООО «Водоканал»  направило в ДГРЦ и Т КО заявление для установления тарифов на питьевую воду на 2016 год (вх. № О-1214 от 30.04.2015г.). 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департаментом ГРЦ и Т Костромской области методом регулирования тарифов </w:t>
      </w:r>
      <w:r w:rsidRPr="00AB1793">
        <w:rPr>
          <w:rFonts w:ascii="Times New Roman" w:hAnsi="Times New Roman"/>
          <w:sz w:val="24"/>
          <w:szCs w:val="24"/>
        </w:rPr>
        <w:lastRenderedPageBreak/>
        <w:t>на питьевую воду для ООО «Водоканал» выбран метод экономически обоснованных расходов (затрат).</w:t>
      </w:r>
    </w:p>
    <w:p w:rsidR="005F4D2D" w:rsidRPr="00AB1793" w:rsidRDefault="005F4D2D" w:rsidP="005F4D2D">
      <w:pPr>
        <w:pStyle w:val="ConsTitle"/>
        <w:widowControl/>
        <w:ind w:right="0"/>
        <w:jc w:val="both"/>
        <w:rPr>
          <w:rFonts w:ascii="Times New Roman" w:hAnsi="Times New Roman" w:cs="Times New Roman"/>
          <w:b w:val="0"/>
          <w:sz w:val="24"/>
          <w:szCs w:val="24"/>
        </w:rPr>
      </w:pPr>
      <w:r w:rsidRPr="00AB1793">
        <w:rPr>
          <w:rFonts w:ascii="Times New Roman" w:hAnsi="Times New Roman" w:cs="Times New Roman"/>
          <w:b w:val="0"/>
          <w:sz w:val="24"/>
          <w:szCs w:val="24"/>
        </w:rPr>
        <w:t xml:space="preserve">     Расчет тарифов на питьевую воду произведен в соответствии с действующим законодательством, руководствуясь положениями в сфере водоснабжения и водоотведения, закрепленными Федеральным законом от 7 декабря 2011 г. № 416-ФЗ «О водоснабжении и водоотведении»; постановлением Правительства Российской Федерации от 13.05.2014 г. № 406 «О государственном регулировании тарифов в сфере водоснабжения и водоотведения»; Методическими указаниями по расчету регулируемых тарифов в сфере водоснабжения и водоотведения, утвержденные приказом ФСТ России от 27.12.2013 г. № 1746-э.</w:t>
      </w:r>
    </w:p>
    <w:p w:rsidR="005F4D2D" w:rsidRPr="00AB1793" w:rsidRDefault="005F4D2D" w:rsidP="005F4D2D">
      <w:pPr>
        <w:pStyle w:val="a7"/>
        <w:jc w:val="both"/>
        <w:rPr>
          <w:rFonts w:ascii="Times New Roman" w:hAnsi="Times New Roman"/>
          <w:sz w:val="24"/>
          <w:szCs w:val="24"/>
        </w:rPr>
      </w:pPr>
      <w:r w:rsidRPr="00AB1793">
        <w:rPr>
          <w:rFonts w:ascii="Times New Roman" w:hAnsi="Times New Roman"/>
          <w:color w:val="000000"/>
          <w:sz w:val="24"/>
          <w:szCs w:val="24"/>
        </w:rPr>
        <w:t xml:space="preserve">     </w:t>
      </w:r>
      <w:r w:rsidRPr="00AB1793">
        <w:rPr>
          <w:rFonts w:ascii="Times New Roman" w:hAnsi="Times New Roman"/>
          <w:sz w:val="24"/>
          <w:szCs w:val="24"/>
        </w:rPr>
        <w:t>Плановые значения показателей энергетической эффективности объектов централизованных систем холодного водоснабжения ООО «Водоканал» п.Кадый  определены в соответствии с порядком и правилами определения плановых значений и фактических значений показателей надёжности,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утвержденных Приказом Министерства строительства и жилищно-коммунального хозяйства Российской Федерации от 4 апреля 2014 года № 162/пр и приняты  в следующем размере:</w:t>
      </w:r>
    </w:p>
    <w:p w:rsidR="005F4D2D" w:rsidRPr="00AB1793" w:rsidRDefault="005F4D2D" w:rsidP="005F4D2D">
      <w:pPr>
        <w:pStyle w:val="a7"/>
        <w:jc w:val="both"/>
        <w:rPr>
          <w:rFonts w:ascii="Times New Roman" w:hAnsi="Times New Roman"/>
          <w:sz w:val="24"/>
          <w:szCs w:val="24"/>
          <w:highlight w:val="yellow"/>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6946"/>
        <w:gridCol w:w="1985"/>
      </w:tblGrid>
      <w:tr w:rsidR="005F4D2D" w:rsidRPr="00AB1793" w:rsidTr="005F4D2D">
        <w:trPr>
          <w:trHeight w:val="1030"/>
        </w:trPr>
        <w:tc>
          <w:tcPr>
            <w:tcW w:w="567" w:type="dxa"/>
            <w:tcBorders>
              <w:top w:val="single" w:sz="4" w:space="0" w:color="auto"/>
              <w:left w:val="single" w:sz="4" w:space="0" w:color="auto"/>
              <w:bottom w:val="single" w:sz="4" w:space="0" w:color="auto"/>
              <w:right w:val="single" w:sz="4" w:space="0" w:color="auto"/>
            </w:tcBorders>
            <w:hideMark/>
          </w:tcPr>
          <w:p w:rsidR="005F4D2D" w:rsidRPr="00AB1793" w:rsidRDefault="005F4D2D" w:rsidP="005F4D2D">
            <w:pPr>
              <w:pStyle w:val="a7"/>
              <w:rPr>
                <w:rFonts w:ascii="Times New Roman" w:hAnsi="Times New Roman"/>
                <w:sz w:val="20"/>
                <w:szCs w:val="20"/>
              </w:rPr>
            </w:pPr>
            <w:r w:rsidRPr="00AB1793">
              <w:rPr>
                <w:rFonts w:ascii="Times New Roman" w:hAnsi="Times New Roman"/>
                <w:sz w:val="20"/>
                <w:szCs w:val="20"/>
              </w:rPr>
              <w:t>№ п/п</w:t>
            </w:r>
          </w:p>
        </w:tc>
        <w:tc>
          <w:tcPr>
            <w:tcW w:w="6946" w:type="dxa"/>
            <w:tcBorders>
              <w:top w:val="single" w:sz="4" w:space="0" w:color="auto"/>
              <w:left w:val="single" w:sz="4" w:space="0" w:color="auto"/>
              <w:bottom w:val="single" w:sz="4" w:space="0" w:color="auto"/>
              <w:right w:val="single" w:sz="4" w:space="0" w:color="auto"/>
            </w:tcBorders>
            <w:hideMark/>
          </w:tcPr>
          <w:p w:rsidR="005F4D2D" w:rsidRPr="00AB1793" w:rsidRDefault="005F4D2D" w:rsidP="005F4D2D">
            <w:pPr>
              <w:pStyle w:val="a7"/>
              <w:rPr>
                <w:rFonts w:ascii="Times New Roman" w:hAnsi="Times New Roman"/>
                <w:sz w:val="20"/>
                <w:szCs w:val="20"/>
              </w:rPr>
            </w:pPr>
            <w:r w:rsidRPr="00AB1793">
              <w:rPr>
                <w:rFonts w:ascii="Times New Roman" w:hAnsi="Times New Roman"/>
                <w:sz w:val="20"/>
                <w:szCs w:val="20"/>
              </w:rPr>
              <w:t>Показатели производственной деятельности</w:t>
            </w:r>
          </w:p>
        </w:tc>
        <w:tc>
          <w:tcPr>
            <w:tcW w:w="1985" w:type="dxa"/>
            <w:tcBorders>
              <w:top w:val="single" w:sz="4" w:space="0" w:color="auto"/>
              <w:left w:val="single" w:sz="4" w:space="0" w:color="auto"/>
              <w:bottom w:val="single" w:sz="4" w:space="0" w:color="auto"/>
              <w:right w:val="single" w:sz="4" w:space="0" w:color="auto"/>
            </w:tcBorders>
            <w:hideMark/>
          </w:tcPr>
          <w:p w:rsidR="005F4D2D" w:rsidRPr="00AB1793" w:rsidRDefault="005F4D2D" w:rsidP="005F4D2D">
            <w:pPr>
              <w:pStyle w:val="a7"/>
              <w:rPr>
                <w:rFonts w:ascii="Times New Roman" w:hAnsi="Times New Roman"/>
                <w:sz w:val="20"/>
                <w:szCs w:val="20"/>
              </w:rPr>
            </w:pPr>
            <w:r w:rsidRPr="00AB1793">
              <w:rPr>
                <w:rFonts w:ascii="Times New Roman" w:hAnsi="Times New Roman"/>
                <w:sz w:val="20"/>
                <w:szCs w:val="20"/>
              </w:rPr>
              <w:t>Плановое значение показателя на 2016 г.</w:t>
            </w:r>
          </w:p>
        </w:tc>
      </w:tr>
      <w:tr w:rsidR="005F4D2D" w:rsidRPr="00AB1793" w:rsidTr="005F4D2D">
        <w:trPr>
          <w:trHeight w:val="339"/>
        </w:trPr>
        <w:tc>
          <w:tcPr>
            <w:tcW w:w="567" w:type="dxa"/>
            <w:tcBorders>
              <w:top w:val="single" w:sz="4" w:space="0" w:color="auto"/>
              <w:left w:val="single" w:sz="4" w:space="0" w:color="auto"/>
              <w:bottom w:val="single" w:sz="4" w:space="0" w:color="auto"/>
              <w:right w:val="single" w:sz="4" w:space="0" w:color="auto"/>
            </w:tcBorders>
          </w:tcPr>
          <w:p w:rsidR="005F4D2D" w:rsidRPr="00AB1793" w:rsidRDefault="005F4D2D" w:rsidP="005F4D2D">
            <w:pPr>
              <w:pStyle w:val="a7"/>
              <w:rPr>
                <w:rFonts w:ascii="Times New Roman" w:hAnsi="Times New Roman"/>
                <w:sz w:val="20"/>
                <w:szCs w:val="20"/>
                <w:highlight w:val="yellow"/>
              </w:rPr>
            </w:pPr>
          </w:p>
        </w:tc>
        <w:tc>
          <w:tcPr>
            <w:tcW w:w="8931" w:type="dxa"/>
            <w:gridSpan w:val="2"/>
            <w:tcBorders>
              <w:top w:val="single" w:sz="4" w:space="0" w:color="auto"/>
              <w:left w:val="single" w:sz="4" w:space="0" w:color="auto"/>
              <w:bottom w:val="single" w:sz="4" w:space="0" w:color="auto"/>
              <w:right w:val="single" w:sz="4" w:space="0" w:color="auto"/>
            </w:tcBorders>
            <w:hideMark/>
          </w:tcPr>
          <w:p w:rsidR="005F4D2D" w:rsidRPr="00AB1793" w:rsidRDefault="005F4D2D" w:rsidP="005F4D2D">
            <w:pPr>
              <w:pStyle w:val="a7"/>
              <w:rPr>
                <w:rFonts w:ascii="Times New Roman" w:hAnsi="Times New Roman"/>
                <w:sz w:val="20"/>
                <w:szCs w:val="20"/>
              </w:rPr>
            </w:pPr>
            <w:r w:rsidRPr="00AB1793">
              <w:rPr>
                <w:rFonts w:ascii="Times New Roman" w:hAnsi="Times New Roman"/>
                <w:sz w:val="20"/>
                <w:szCs w:val="20"/>
              </w:rPr>
              <w:t>1.Показатели качества питьевой воды</w:t>
            </w:r>
          </w:p>
        </w:tc>
      </w:tr>
      <w:tr w:rsidR="005F4D2D" w:rsidRPr="00AB1793" w:rsidTr="005F4D2D">
        <w:trPr>
          <w:trHeight w:val="569"/>
        </w:trPr>
        <w:tc>
          <w:tcPr>
            <w:tcW w:w="567" w:type="dxa"/>
            <w:tcBorders>
              <w:top w:val="single" w:sz="4" w:space="0" w:color="auto"/>
              <w:left w:val="single" w:sz="4" w:space="0" w:color="auto"/>
              <w:bottom w:val="single" w:sz="4" w:space="0" w:color="auto"/>
              <w:right w:val="single" w:sz="4" w:space="0" w:color="auto"/>
            </w:tcBorders>
            <w:hideMark/>
          </w:tcPr>
          <w:p w:rsidR="005F4D2D" w:rsidRPr="00AB1793" w:rsidRDefault="005F4D2D" w:rsidP="005F4D2D">
            <w:pPr>
              <w:pStyle w:val="a7"/>
              <w:rPr>
                <w:rFonts w:ascii="Times New Roman" w:hAnsi="Times New Roman"/>
                <w:sz w:val="20"/>
                <w:szCs w:val="20"/>
                <w:highlight w:val="yellow"/>
              </w:rPr>
            </w:pPr>
            <w:r w:rsidRPr="00AB1793">
              <w:rPr>
                <w:rFonts w:ascii="Times New Roman" w:hAnsi="Times New Roman"/>
                <w:sz w:val="20"/>
                <w:szCs w:val="20"/>
              </w:rPr>
              <w:t>1.1</w:t>
            </w:r>
          </w:p>
        </w:tc>
        <w:tc>
          <w:tcPr>
            <w:tcW w:w="6946" w:type="dxa"/>
            <w:tcBorders>
              <w:top w:val="single" w:sz="4" w:space="0" w:color="auto"/>
              <w:left w:val="single" w:sz="4" w:space="0" w:color="auto"/>
              <w:bottom w:val="single" w:sz="4" w:space="0" w:color="auto"/>
              <w:right w:val="single" w:sz="4" w:space="0" w:color="auto"/>
            </w:tcBorders>
            <w:hideMark/>
          </w:tcPr>
          <w:p w:rsidR="005F4D2D" w:rsidRPr="00AB1793" w:rsidRDefault="005F4D2D" w:rsidP="005F4D2D">
            <w:pPr>
              <w:pStyle w:val="a7"/>
              <w:rPr>
                <w:rFonts w:ascii="Times New Roman" w:hAnsi="Times New Roman"/>
                <w:sz w:val="20"/>
                <w:szCs w:val="20"/>
              </w:rPr>
            </w:pPr>
            <w:r w:rsidRPr="00AB1793">
              <w:rPr>
                <w:rFonts w:ascii="Times New Roman" w:hAnsi="Times New Roman"/>
                <w:sz w:val="20"/>
                <w:szCs w:val="20"/>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1985" w:type="dxa"/>
            <w:tcBorders>
              <w:top w:val="single" w:sz="4" w:space="0" w:color="auto"/>
              <w:left w:val="single" w:sz="4" w:space="0" w:color="auto"/>
              <w:bottom w:val="single" w:sz="4" w:space="0" w:color="auto"/>
              <w:right w:val="single" w:sz="4" w:space="0" w:color="auto"/>
            </w:tcBorders>
          </w:tcPr>
          <w:p w:rsidR="005F4D2D" w:rsidRPr="00AB1793" w:rsidRDefault="005F4D2D" w:rsidP="005F4D2D">
            <w:pPr>
              <w:pStyle w:val="a7"/>
              <w:jc w:val="center"/>
              <w:rPr>
                <w:rFonts w:ascii="Times New Roman" w:hAnsi="Times New Roman"/>
                <w:sz w:val="20"/>
                <w:szCs w:val="20"/>
              </w:rPr>
            </w:pPr>
          </w:p>
          <w:p w:rsidR="005F4D2D" w:rsidRPr="00AB1793" w:rsidRDefault="005F4D2D" w:rsidP="005F4D2D">
            <w:pPr>
              <w:pStyle w:val="a7"/>
              <w:jc w:val="center"/>
              <w:rPr>
                <w:rFonts w:ascii="Times New Roman" w:hAnsi="Times New Roman"/>
                <w:sz w:val="20"/>
                <w:szCs w:val="20"/>
              </w:rPr>
            </w:pPr>
          </w:p>
          <w:p w:rsidR="005F4D2D" w:rsidRPr="00AB1793" w:rsidRDefault="005F4D2D" w:rsidP="005F4D2D">
            <w:pPr>
              <w:pStyle w:val="a7"/>
              <w:jc w:val="center"/>
              <w:rPr>
                <w:rFonts w:ascii="Times New Roman" w:hAnsi="Times New Roman"/>
                <w:sz w:val="20"/>
                <w:szCs w:val="20"/>
              </w:rPr>
            </w:pPr>
            <w:r w:rsidRPr="00AB1793">
              <w:rPr>
                <w:rFonts w:ascii="Times New Roman" w:hAnsi="Times New Roman"/>
                <w:sz w:val="20"/>
                <w:szCs w:val="20"/>
              </w:rPr>
              <w:t>0,00</w:t>
            </w:r>
          </w:p>
          <w:p w:rsidR="005F4D2D" w:rsidRPr="00AB1793" w:rsidRDefault="005F4D2D" w:rsidP="005F4D2D">
            <w:pPr>
              <w:pStyle w:val="a7"/>
              <w:jc w:val="center"/>
              <w:rPr>
                <w:rFonts w:ascii="Times New Roman" w:hAnsi="Times New Roman"/>
                <w:sz w:val="20"/>
                <w:szCs w:val="20"/>
              </w:rPr>
            </w:pPr>
          </w:p>
          <w:p w:rsidR="005F4D2D" w:rsidRPr="00AB1793" w:rsidRDefault="005F4D2D" w:rsidP="005F4D2D">
            <w:pPr>
              <w:pStyle w:val="a7"/>
              <w:jc w:val="center"/>
              <w:rPr>
                <w:rFonts w:ascii="Times New Roman" w:hAnsi="Times New Roman"/>
                <w:sz w:val="20"/>
                <w:szCs w:val="20"/>
              </w:rPr>
            </w:pPr>
          </w:p>
        </w:tc>
      </w:tr>
      <w:tr w:rsidR="005F4D2D" w:rsidRPr="00AB1793" w:rsidTr="005F4D2D">
        <w:trPr>
          <w:trHeight w:val="569"/>
        </w:trPr>
        <w:tc>
          <w:tcPr>
            <w:tcW w:w="567" w:type="dxa"/>
            <w:tcBorders>
              <w:top w:val="single" w:sz="4" w:space="0" w:color="auto"/>
              <w:left w:val="single" w:sz="4" w:space="0" w:color="auto"/>
              <w:bottom w:val="single" w:sz="4" w:space="0" w:color="auto"/>
              <w:right w:val="single" w:sz="4" w:space="0" w:color="auto"/>
            </w:tcBorders>
            <w:hideMark/>
          </w:tcPr>
          <w:p w:rsidR="005F4D2D" w:rsidRPr="00AB1793" w:rsidRDefault="005F4D2D" w:rsidP="005F4D2D">
            <w:pPr>
              <w:pStyle w:val="a7"/>
              <w:rPr>
                <w:rFonts w:ascii="Times New Roman" w:hAnsi="Times New Roman"/>
                <w:sz w:val="20"/>
                <w:szCs w:val="20"/>
                <w:highlight w:val="yellow"/>
              </w:rPr>
            </w:pPr>
            <w:r w:rsidRPr="00AB1793">
              <w:rPr>
                <w:rFonts w:ascii="Times New Roman" w:hAnsi="Times New Roman"/>
                <w:sz w:val="20"/>
                <w:szCs w:val="20"/>
              </w:rPr>
              <w:t>1.2</w:t>
            </w:r>
          </w:p>
        </w:tc>
        <w:tc>
          <w:tcPr>
            <w:tcW w:w="6946" w:type="dxa"/>
            <w:tcBorders>
              <w:top w:val="single" w:sz="4" w:space="0" w:color="auto"/>
              <w:left w:val="single" w:sz="4" w:space="0" w:color="auto"/>
              <w:bottom w:val="single" w:sz="4" w:space="0" w:color="auto"/>
              <w:right w:val="single" w:sz="4" w:space="0" w:color="auto"/>
            </w:tcBorders>
            <w:hideMark/>
          </w:tcPr>
          <w:p w:rsidR="005F4D2D" w:rsidRPr="00AB1793" w:rsidRDefault="005F4D2D" w:rsidP="005F4D2D">
            <w:pPr>
              <w:pStyle w:val="a7"/>
              <w:rPr>
                <w:rFonts w:ascii="Times New Roman" w:hAnsi="Times New Roman"/>
                <w:sz w:val="20"/>
                <w:szCs w:val="20"/>
              </w:rPr>
            </w:pPr>
            <w:r w:rsidRPr="00AB1793">
              <w:rPr>
                <w:rFonts w:ascii="Times New Roman" w:hAnsi="Times New Roman"/>
                <w:sz w:val="20"/>
                <w:szCs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1985" w:type="dxa"/>
            <w:tcBorders>
              <w:top w:val="single" w:sz="4" w:space="0" w:color="auto"/>
              <w:left w:val="single" w:sz="4" w:space="0" w:color="auto"/>
              <w:bottom w:val="single" w:sz="4" w:space="0" w:color="auto"/>
              <w:right w:val="single" w:sz="4" w:space="0" w:color="auto"/>
            </w:tcBorders>
          </w:tcPr>
          <w:p w:rsidR="005F4D2D" w:rsidRPr="00AB1793" w:rsidRDefault="005F4D2D" w:rsidP="005F4D2D">
            <w:pPr>
              <w:pStyle w:val="a7"/>
              <w:jc w:val="center"/>
              <w:rPr>
                <w:rFonts w:ascii="Times New Roman" w:hAnsi="Times New Roman"/>
                <w:sz w:val="20"/>
                <w:szCs w:val="20"/>
              </w:rPr>
            </w:pPr>
          </w:p>
          <w:p w:rsidR="005F4D2D" w:rsidRPr="00AB1793" w:rsidRDefault="005F4D2D" w:rsidP="005F4D2D">
            <w:pPr>
              <w:pStyle w:val="a7"/>
              <w:jc w:val="center"/>
              <w:rPr>
                <w:rFonts w:ascii="Times New Roman" w:hAnsi="Times New Roman"/>
                <w:sz w:val="20"/>
                <w:szCs w:val="20"/>
              </w:rPr>
            </w:pPr>
            <w:r w:rsidRPr="00AB1793">
              <w:rPr>
                <w:rFonts w:ascii="Times New Roman" w:hAnsi="Times New Roman"/>
                <w:sz w:val="20"/>
                <w:szCs w:val="20"/>
              </w:rPr>
              <w:t>0,00</w:t>
            </w:r>
          </w:p>
          <w:p w:rsidR="005F4D2D" w:rsidRPr="00AB1793" w:rsidRDefault="005F4D2D" w:rsidP="005F4D2D">
            <w:pPr>
              <w:pStyle w:val="a7"/>
              <w:jc w:val="center"/>
              <w:rPr>
                <w:rFonts w:ascii="Times New Roman" w:hAnsi="Times New Roman"/>
                <w:sz w:val="20"/>
                <w:szCs w:val="20"/>
              </w:rPr>
            </w:pPr>
          </w:p>
          <w:p w:rsidR="005F4D2D" w:rsidRPr="00AB1793" w:rsidRDefault="005F4D2D" w:rsidP="005F4D2D">
            <w:pPr>
              <w:pStyle w:val="a7"/>
              <w:jc w:val="center"/>
              <w:rPr>
                <w:rFonts w:ascii="Times New Roman" w:hAnsi="Times New Roman"/>
                <w:sz w:val="20"/>
                <w:szCs w:val="20"/>
              </w:rPr>
            </w:pPr>
          </w:p>
        </w:tc>
      </w:tr>
      <w:tr w:rsidR="005F4D2D" w:rsidRPr="00AB1793" w:rsidTr="005F4D2D">
        <w:trPr>
          <w:trHeight w:val="569"/>
        </w:trPr>
        <w:tc>
          <w:tcPr>
            <w:tcW w:w="567" w:type="dxa"/>
            <w:tcBorders>
              <w:top w:val="single" w:sz="4" w:space="0" w:color="auto"/>
              <w:left w:val="single" w:sz="4" w:space="0" w:color="auto"/>
              <w:bottom w:val="single" w:sz="4" w:space="0" w:color="auto"/>
              <w:right w:val="single" w:sz="4" w:space="0" w:color="auto"/>
            </w:tcBorders>
          </w:tcPr>
          <w:p w:rsidR="005F4D2D" w:rsidRPr="00AB1793" w:rsidRDefault="005F4D2D" w:rsidP="005F4D2D">
            <w:pPr>
              <w:pStyle w:val="a7"/>
              <w:rPr>
                <w:rFonts w:ascii="Times New Roman" w:hAnsi="Times New Roman"/>
                <w:sz w:val="20"/>
                <w:szCs w:val="20"/>
                <w:highlight w:val="yellow"/>
              </w:rPr>
            </w:pPr>
          </w:p>
        </w:tc>
        <w:tc>
          <w:tcPr>
            <w:tcW w:w="6946" w:type="dxa"/>
            <w:tcBorders>
              <w:top w:val="single" w:sz="4" w:space="0" w:color="auto"/>
              <w:left w:val="single" w:sz="4" w:space="0" w:color="auto"/>
              <w:bottom w:val="single" w:sz="4" w:space="0" w:color="auto"/>
              <w:right w:val="single" w:sz="4" w:space="0" w:color="auto"/>
            </w:tcBorders>
            <w:hideMark/>
          </w:tcPr>
          <w:p w:rsidR="005F4D2D" w:rsidRPr="00AB1793" w:rsidRDefault="005F4D2D" w:rsidP="005F4D2D">
            <w:pPr>
              <w:pStyle w:val="a7"/>
              <w:rPr>
                <w:rFonts w:ascii="Times New Roman" w:hAnsi="Times New Roman"/>
                <w:sz w:val="20"/>
                <w:szCs w:val="20"/>
              </w:rPr>
            </w:pPr>
            <w:r w:rsidRPr="00AB1793">
              <w:rPr>
                <w:rFonts w:ascii="Times New Roman" w:hAnsi="Times New Roman"/>
                <w:sz w:val="20"/>
                <w:szCs w:val="20"/>
              </w:rPr>
              <w:t>2.Показатели надежности и бесперебойности водоснабжения</w:t>
            </w:r>
          </w:p>
        </w:tc>
        <w:tc>
          <w:tcPr>
            <w:tcW w:w="1985" w:type="dxa"/>
            <w:tcBorders>
              <w:top w:val="single" w:sz="4" w:space="0" w:color="auto"/>
              <w:left w:val="single" w:sz="4" w:space="0" w:color="auto"/>
              <w:bottom w:val="single" w:sz="4" w:space="0" w:color="auto"/>
              <w:right w:val="single" w:sz="4" w:space="0" w:color="auto"/>
            </w:tcBorders>
          </w:tcPr>
          <w:p w:rsidR="005F4D2D" w:rsidRPr="00AB1793" w:rsidRDefault="005F4D2D" w:rsidP="005F4D2D">
            <w:pPr>
              <w:pStyle w:val="a7"/>
              <w:rPr>
                <w:rFonts w:ascii="Times New Roman" w:hAnsi="Times New Roman"/>
                <w:sz w:val="20"/>
                <w:szCs w:val="20"/>
              </w:rPr>
            </w:pPr>
          </w:p>
        </w:tc>
      </w:tr>
      <w:tr w:rsidR="005F4D2D" w:rsidRPr="00AB1793" w:rsidTr="005F4D2D">
        <w:trPr>
          <w:trHeight w:val="569"/>
        </w:trPr>
        <w:tc>
          <w:tcPr>
            <w:tcW w:w="567" w:type="dxa"/>
            <w:tcBorders>
              <w:top w:val="single" w:sz="4" w:space="0" w:color="auto"/>
              <w:left w:val="single" w:sz="4" w:space="0" w:color="auto"/>
              <w:bottom w:val="single" w:sz="4" w:space="0" w:color="auto"/>
              <w:right w:val="single" w:sz="4" w:space="0" w:color="auto"/>
            </w:tcBorders>
            <w:hideMark/>
          </w:tcPr>
          <w:p w:rsidR="005F4D2D" w:rsidRPr="00AB1793" w:rsidRDefault="005F4D2D" w:rsidP="005F4D2D">
            <w:pPr>
              <w:pStyle w:val="a7"/>
              <w:rPr>
                <w:rFonts w:ascii="Times New Roman" w:hAnsi="Times New Roman"/>
                <w:sz w:val="20"/>
                <w:szCs w:val="20"/>
                <w:highlight w:val="yellow"/>
              </w:rPr>
            </w:pPr>
            <w:r w:rsidRPr="00AB1793">
              <w:rPr>
                <w:rFonts w:ascii="Times New Roman" w:hAnsi="Times New Roman"/>
                <w:sz w:val="20"/>
                <w:szCs w:val="20"/>
              </w:rPr>
              <w:t>2.1</w:t>
            </w:r>
          </w:p>
        </w:tc>
        <w:tc>
          <w:tcPr>
            <w:tcW w:w="6946" w:type="dxa"/>
            <w:tcBorders>
              <w:top w:val="single" w:sz="4" w:space="0" w:color="auto"/>
              <w:left w:val="single" w:sz="4" w:space="0" w:color="auto"/>
              <w:bottom w:val="single" w:sz="4" w:space="0" w:color="auto"/>
              <w:right w:val="single" w:sz="4" w:space="0" w:color="auto"/>
            </w:tcBorders>
            <w:hideMark/>
          </w:tcPr>
          <w:p w:rsidR="005F4D2D" w:rsidRPr="00AB1793" w:rsidRDefault="005F4D2D" w:rsidP="005F4D2D">
            <w:pPr>
              <w:pStyle w:val="a7"/>
              <w:rPr>
                <w:rFonts w:ascii="Times New Roman" w:hAnsi="Times New Roman"/>
                <w:sz w:val="20"/>
                <w:szCs w:val="20"/>
              </w:rPr>
            </w:pPr>
            <w:r w:rsidRPr="00AB1793">
              <w:rPr>
                <w:rFonts w:ascii="Times New Roman" w:hAnsi="Times New Roman"/>
                <w:sz w:val="20"/>
                <w:szCs w:val="20"/>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985" w:type="dxa"/>
            <w:tcBorders>
              <w:top w:val="single" w:sz="4" w:space="0" w:color="auto"/>
              <w:left w:val="single" w:sz="4" w:space="0" w:color="auto"/>
              <w:bottom w:val="single" w:sz="4" w:space="0" w:color="auto"/>
              <w:right w:val="single" w:sz="4" w:space="0" w:color="auto"/>
            </w:tcBorders>
          </w:tcPr>
          <w:p w:rsidR="005F4D2D" w:rsidRPr="00AB1793" w:rsidRDefault="005F4D2D" w:rsidP="005F4D2D">
            <w:pPr>
              <w:pStyle w:val="a7"/>
              <w:rPr>
                <w:rFonts w:ascii="Times New Roman" w:hAnsi="Times New Roman"/>
                <w:sz w:val="20"/>
                <w:szCs w:val="20"/>
              </w:rPr>
            </w:pPr>
          </w:p>
          <w:p w:rsidR="005F4D2D" w:rsidRPr="00AB1793" w:rsidRDefault="005F4D2D" w:rsidP="005F4D2D">
            <w:pPr>
              <w:pStyle w:val="a7"/>
              <w:rPr>
                <w:rFonts w:ascii="Times New Roman" w:hAnsi="Times New Roman"/>
                <w:sz w:val="20"/>
                <w:szCs w:val="20"/>
              </w:rPr>
            </w:pPr>
          </w:p>
          <w:p w:rsidR="005F4D2D" w:rsidRPr="00AB1793" w:rsidRDefault="005F4D2D" w:rsidP="005F4D2D">
            <w:pPr>
              <w:pStyle w:val="a7"/>
              <w:rPr>
                <w:rFonts w:ascii="Times New Roman" w:hAnsi="Times New Roman"/>
                <w:sz w:val="20"/>
                <w:szCs w:val="20"/>
              </w:rPr>
            </w:pPr>
          </w:p>
          <w:p w:rsidR="005F4D2D" w:rsidRPr="00AB1793" w:rsidRDefault="005F4D2D" w:rsidP="005F4D2D">
            <w:pPr>
              <w:pStyle w:val="a7"/>
              <w:rPr>
                <w:rFonts w:ascii="Times New Roman" w:hAnsi="Times New Roman"/>
                <w:sz w:val="20"/>
                <w:szCs w:val="20"/>
              </w:rPr>
            </w:pPr>
          </w:p>
          <w:p w:rsidR="005F4D2D" w:rsidRPr="00AB1793" w:rsidRDefault="005F4D2D" w:rsidP="005F4D2D">
            <w:pPr>
              <w:pStyle w:val="a7"/>
              <w:jc w:val="center"/>
              <w:rPr>
                <w:rFonts w:ascii="Times New Roman" w:hAnsi="Times New Roman"/>
                <w:sz w:val="20"/>
                <w:szCs w:val="20"/>
              </w:rPr>
            </w:pPr>
            <w:r w:rsidRPr="00AB1793">
              <w:rPr>
                <w:rFonts w:ascii="Times New Roman" w:hAnsi="Times New Roman"/>
                <w:sz w:val="20"/>
                <w:szCs w:val="20"/>
              </w:rPr>
              <w:t>4,00</w:t>
            </w:r>
          </w:p>
          <w:p w:rsidR="005F4D2D" w:rsidRPr="00AB1793" w:rsidRDefault="005F4D2D" w:rsidP="005F4D2D">
            <w:pPr>
              <w:pStyle w:val="a7"/>
              <w:rPr>
                <w:rFonts w:ascii="Times New Roman" w:hAnsi="Times New Roman"/>
                <w:sz w:val="20"/>
                <w:szCs w:val="20"/>
              </w:rPr>
            </w:pPr>
          </w:p>
        </w:tc>
      </w:tr>
      <w:tr w:rsidR="005F4D2D" w:rsidRPr="00AB1793" w:rsidTr="005F4D2D">
        <w:trPr>
          <w:trHeight w:val="358"/>
        </w:trPr>
        <w:tc>
          <w:tcPr>
            <w:tcW w:w="9498" w:type="dxa"/>
            <w:gridSpan w:val="3"/>
            <w:tcBorders>
              <w:top w:val="single" w:sz="4" w:space="0" w:color="auto"/>
              <w:left w:val="single" w:sz="4" w:space="0" w:color="auto"/>
              <w:bottom w:val="single" w:sz="4" w:space="0" w:color="auto"/>
              <w:right w:val="single" w:sz="4" w:space="0" w:color="auto"/>
            </w:tcBorders>
            <w:hideMark/>
          </w:tcPr>
          <w:p w:rsidR="005F4D2D" w:rsidRPr="00AB1793" w:rsidRDefault="005F4D2D" w:rsidP="005F4D2D">
            <w:pPr>
              <w:pStyle w:val="a7"/>
              <w:rPr>
                <w:rFonts w:ascii="Times New Roman" w:hAnsi="Times New Roman"/>
                <w:sz w:val="20"/>
                <w:szCs w:val="20"/>
              </w:rPr>
            </w:pPr>
            <w:r w:rsidRPr="00AB1793">
              <w:rPr>
                <w:rFonts w:ascii="Times New Roman" w:hAnsi="Times New Roman"/>
                <w:sz w:val="20"/>
                <w:szCs w:val="20"/>
              </w:rPr>
              <w:t>3. Показатели энергетической эффективности объектов централизованной системы холодного водоснабжения</w:t>
            </w:r>
          </w:p>
        </w:tc>
      </w:tr>
      <w:tr w:rsidR="005F4D2D" w:rsidRPr="00AB1793" w:rsidTr="005F4D2D">
        <w:trPr>
          <w:trHeight w:val="529"/>
        </w:trPr>
        <w:tc>
          <w:tcPr>
            <w:tcW w:w="567" w:type="dxa"/>
            <w:tcBorders>
              <w:top w:val="single" w:sz="4" w:space="0" w:color="auto"/>
              <w:left w:val="single" w:sz="4" w:space="0" w:color="auto"/>
              <w:bottom w:val="single" w:sz="4" w:space="0" w:color="auto"/>
              <w:right w:val="single" w:sz="4" w:space="0" w:color="auto"/>
            </w:tcBorders>
            <w:hideMark/>
          </w:tcPr>
          <w:p w:rsidR="005F4D2D" w:rsidRPr="00AB1793" w:rsidRDefault="005F4D2D" w:rsidP="005F4D2D">
            <w:pPr>
              <w:pStyle w:val="a7"/>
              <w:rPr>
                <w:rFonts w:ascii="Times New Roman" w:hAnsi="Times New Roman"/>
                <w:sz w:val="20"/>
                <w:szCs w:val="20"/>
              </w:rPr>
            </w:pPr>
            <w:r w:rsidRPr="00AB1793">
              <w:rPr>
                <w:rFonts w:ascii="Times New Roman" w:hAnsi="Times New Roman"/>
                <w:sz w:val="20"/>
                <w:szCs w:val="20"/>
              </w:rPr>
              <w:t>3.1</w:t>
            </w:r>
          </w:p>
        </w:tc>
        <w:tc>
          <w:tcPr>
            <w:tcW w:w="6946" w:type="dxa"/>
            <w:tcBorders>
              <w:top w:val="single" w:sz="4" w:space="0" w:color="auto"/>
              <w:left w:val="single" w:sz="4" w:space="0" w:color="auto"/>
              <w:bottom w:val="single" w:sz="4" w:space="0" w:color="auto"/>
              <w:right w:val="single" w:sz="4" w:space="0" w:color="auto"/>
            </w:tcBorders>
            <w:hideMark/>
          </w:tcPr>
          <w:p w:rsidR="005F4D2D" w:rsidRPr="00AB1793" w:rsidRDefault="005F4D2D" w:rsidP="005F4D2D">
            <w:pPr>
              <w:pStyle w:val="a7"/>
              <w:rPr>
                <w:rFonts w:ascii="Times New Roman" w:hAnsi="Times New Roman"/>
                <w:sz w:val="20"/>
                <w:szCs w:val="20"/>
              </w:rPr>
            </w:pPr>
            <w:r w:rsidRPr="00AB1793">
              <w:rPr>
                <w:rFonts w:ascii="Times New Roman" w:hAnsi="Times New Roman"/>
                <w:sz w:val="20"/>
                <w:szCs w:val="20"/>
              </w:rPr>
              <w:t>Доля потерь питьевой воды в централизованных системах водоснабжения при транспортировке в общем объеме воды, поданной в водопроводную сеть( %)</w:t>
            </w:r>
          </w:p>
        </w:tc>
        <w:tc>
          <w:tcPr>
            <w:tcW w:w="1985" w:type="dxa"/>
            <w:tcBorders>
              <w:top w:val="single" w:sz="4" w:space="0" w:color="auto"/>
              <w:left w:val="single" w:sz="4" w:space="0" w:color="auto"/>
              <w:bottom w:val="single" w:sz="4" w:space="0" w:color="auto"/>
              <w:right w:val="single" w:sz="4" w:space="0" w:color="auto"/>
            </w:tcBorders>
            <w:hideMark/>
          </w:tcPr>
          <w:p w:rsidR="005F4D2D" w:rsidRPr="00AB1793" w:rsidRDefault="005F4D2D" w:rsidP="005F4D2D">
            <w:pPr>
              <w:pStyle w:val="a7"/>
              <w:jc w:val="center"/>
              <w:rPr>
                <w:rFonts w:ascii="Times New Roman" w:hAnsi="Times New Roman"/>
                <w:sz w:val="20"/>
                <w:szCs w:val="20"/>
                <w:highlight w:val="yellow"/>
              </w:rPr>
            </w:pPr>
            <w:r w:rsidRPr="00AB1793">
              <w:rPr>
                <w:rFonts w:ascii="Times New Roman" w:hAnsi="Times New Roman"/>
                <w:sz w:val="20"/>
                <w:szCs w:val="20"/>
              </w:rPr>
              <w:t>7,40</w:t>
            </w:r>
          </w:p>
        </w:tc>
      </w:tr>
      <w:tr w:rsidR="005F4D2D" w:rsidRPr="00AB1793" w:rsidTr="005F4D2D">
        <w:trPr>
          <w:trHeight w:val="529"/>
        </w:trPr>
        <w:tc>
          <w:tcPr>
            <w:tcW w:w="567" w:type="dxa"/>
            <w:tcBorders>
              <w:top w:val="single" w:sz="4" w:space="0" w:color="auto"/>
              <w:left w:val="single" w:sz="4" w:space="0" w:color="auto"/>
              <w:bottom w:val="single" w:sz="4" w:space="0" w:color="auto"/>
              <w:right w:val="single" w:sz="4" w:space="0" w:color="auto"/>
            </w:tcBorders>
            <w:hideMark/>
          </w:tcPr>
          <w:p w:rsidR="005F4D2D" w:rsidRPr="00AB1793" w:rsidRDefault="005F4D2D" w:rsidP="005F4D2D">
            <w:pPr>
              <w:pStyle w:val="a7"/>
              <w:rPr>
                <w:rFonts w:ascii="Times New Roman" w:hAnsi="Times New Roman"/>
                <w:sz w:val="20"/>
                <w:szCs w:val="20"/>
                <w:highlight w:val="yellow"/>
              </w:rPr>
            </w:pPr>
            <w:r w:rsidRPr="00AB1793">
              <w:rPr>
                <w:rFonts w:ascii="Times New Roman" w:hAnsi="Times New Roman"/>
                <w:sz w:val="20"/>
                <w:szCs w:val="20"/>
              </w:rPr>
              <w:t>3.2</w:t>
            </w:r>
          </w:p>
        </w:tc>
        <w:tc>
          <w:tcPr>
            <w:tcW w:w="6946" w:type="dxa"/>
            <w:tcBorders>
              <w:top w:val="single" w:sz="4" w:space="0" w:color="auto"/>
              <w:left w:val="single" w:sz="4" w:space="0" w:color="auto"/>
              <w:bottom w:val="single" w:sz="4" w:space="0" w:color="auto"/>
              <w:right w:val="single" w:sz="4" w:space="0" w:color="auto"/>
            </w:tcBorders>
            <w:hideMark/>
          </w:tcPr>
          <w:p w:rsidR="005F4D2D" w:rsidRPr="00AB1793" w:rsidRDefault="005F4D2D" w:rsidP="005F4D2D">
            <w:pPr>
              <w:pStyle w:val="a7"/>
              <w:rPr>
                <w:rFonts w:ascii="Times New Roman" w:hAnsi="Times New Roman"/>
                <w:sz w:val="20"/>
                <w:szCs w:val="20"/>
              </w:rPr>
            </w:pPr>
            <w:r w:rsidRPr="00AB1793">
              <w:rPr>
                <w:rFonts w:ascii="Times New Roman" w:hAnsi="Times New Roman"/>
                <w:sz w:val="20"/>
                <w:szCs w:val="20"/>
              </w:rPr>
              <w:t>Удельный расход электрической энергии, потребляемой в технологическом процессе подготовки воды и транспортировки воды на единицу объема  (кВт*ч/куб.м)</w:t>
            </w:r>
          </w:p>
        </w:tc>
        <w:tc>
          <w:tcPr>
            <w:tcW w:w="1985" w:type="dxa"/>
            <w:tcBorders>
              <w:top w:val="single" w:sz="4" w:space="0" w:color="auto"/>
              <w:left w:val="single" w:sz="4" w:space="0" w:color="auto"/>
              <w:bottom w:val="single" w:sz="4" w:space="0" w:color="auto"/>
              <w:right w:val="single" w:sz="4" w:space="0" w:color="auto"/>
            </w:tcBorders>
            <w:hideMark/>
          </w:tcPr>
          <w:p w:rsidR="005F4D2D" w:rsidRPr="00AB1793" w:rsidRDefault="005F4D2D" w:rsidP="005F4D2D">
            <w:pPr>
              <w:pStyle w:val="a7"/>
              <w:jc w:val="center"/>
              <w:rPr>
                <w:rFonts w:ascii="Times New Roman" w:hAnsi="Times New Roman"/>
                <w:sz w:val="20"/>
                <w:szCs w:val="20"/>
              </w:rPr>
            </w:pPr>
            <w:r w:rsidRPr="00AB1793">
              <w:rPr>
                <w:rFonts w:ascii="Times New Roman" w:hAnsi="Times New Roman"/>
                <w:sz w:val="20"/>
                <w:szCs w:val="20"/>
              </w:rPr>
              <w:t>1,45</w:t>
            </w:r>
          </w:p>
        </w:tc>
      </w:tr>
    </w:tbl>
    <w:p w:rsidR="005F4D2D" w:rsidRPr="00AB1793" w:rsidRDefault="005F4D2D" w:rsidP="005F4D2D">
      <w:pPr>
        <w:pStyle w:val="ConsTitle"/>
        <w:widowControl/>
        <w:ind w:right="0" w:firstLine="709"/>
        <w:jc w:val="both"/>
        <w:rPr>
          <w:rFonts w:ascii="Times New Roman" w:hAnsi="Times New Roman" w:cs="Times New Roman"/>
          <w:b w:val="0"/>
          <w:sz w:val="24"/>
          <w:szCs w:val="24"/>
        </w:rPr>
      </w:pPr>
    </w:p>
    <w:p w:rsidR="005F4D2D" w:rsidRPr="00AB1793" w:rsidRDefault="005F4D2D" w:rsidP="005F4D2D">
      <w:pPr>
        <w:pStyle w:val="a7"/>
        <w:jc w:val="both"/>
        <w:rPr>
          <w:rFonts w:ascii="Times New Roman" w:hAnsi="Times New Roman"/>
          <w:sz w:val="24"/>
          <w:szCs w:val="24"/>
        </w:rPr>
      </w:pPr>
      <w:r w:rsidRPr="00AB1793">
        <w:rPr>
          <w:rFonts w:ascii="Times New Roman" w:hAnsi="Times New Roman"/>
          <w:sz w:val="24"/>
          <w:szCs w:val="24"/>
        </w:rPr>
        <w:t xml:space="preserve">   При проведении настоящей экспертизы уполномоченный по делу опирался на исходные данные, представленные ООО «Водоканал». Ответственность за достоверность исходных данных несет ООО «Водоканал». Департамент государственного регулирования цен и тарифов несет ответственность за методическую правомерность и арифметическую точность выполненных экономических расчетов, основанных на указанных выше исходных данных.</w:t>
      </w:r>
    </w:p>
    <w:p w:rsidR="005F4D2D" w:rsidRPr="00AB1793" w:rsidRDefault="005F4D2D" w:rsidP="005F4D2D">
      <w:pPr>
        <w:pStyle w:val="a7"/>
        <w:rPr>
          <w:rFonts w:ascii="Times New Roman" w:hAnsi="Times New Roman"/>
          <w:sz w:val="24"/>
          <w:szCs w:val="24"/>
        </w:rPr>
      </w:pPr>
      <w:r w:rsidRPr="00AB1793">
        <w:rPr>
          <w:rFonts w:ascii="Times New Roman" w:hAnsi="Times New Roman"/>
          <w:sz w:val="24"/>
          <w:szCs w:val="24"/>
        </w:rPr>
        <w:lastRenderedPageBreak/>
        <w:t xml:space="preserve">   Производственная программа предприятия принята на следующем уровне:</w:t>
      </w:r>
    </w:p>
    <w:p w:rsidR="005F4D2D" w:rsidRPr="00AB1793" w:rsidRDefault="005F4D2D" w:rsidP="005F4D2D">
      <w:pPr>
        <w:pStyle w:val="a7"/>
        <w:rPr>
          <w:rFonts w:ascii="Times New Roman" w:hAnsi="Times New Roman"/>
          <w:sz w:val="24"/>
          <w:szCs w:val="24"/>
        </w:rPr>
      </w:pPr>
      <w:r w:rsidRPr="00AB1793">
        <w:rPr>
          <w:rFonts w:ascii="Times New Roman" w:hAnsi="Times New Roman"/>
          <w:sz w:val="24"/>
          <w:szCs w:val="24"/>
        </w:rPr>
        <w:t>поднято воды – 128,50 тыс. м3;</w:t>
      </w:r>
    </w:p>
    <w:p w:rsidR="005F4D2D" w:rsidRPr="00AB1793" w:rsidRDefault="005F4D2D" w:rsidP="005F4D2D">
      <w:pPr>
        <w:pStyle w:val="a7"/>
        <w:rPr>
          <w:rFonts w:ascii="Times New Roman" w:hAnsi="Times New Roman"/>
          <w:sz w:val="24"/>
          <w:szCs w:val="24"/>
        </w:rPr>
      </w:pPr>
      <w:r w:rsidRPr="00AB1793">
        <w:rPr>
          <w:rFonts w:ascii="Times New Roman" w:hAnsi="Times New Roman"/>
          <w:sz w:val="24"/>
          <w:szCs w:val="24"/>
        </w:rPr>
        <w:t>подано в сеть – 128,50 тыс. м3;</w:t>
      </w:r>
    </w:p>
    <w:p w:rsidR="005F4D2D" w:rsidRPr="00AB1793" w:rsidRDefault="005F4D2D" w:rsidP="005F4D2D">
      <w:pPr>
        <w:pStyle w:val="a7"/>
        <w:rPr>
          <w:rFonts w:ascii="Times New Roman" w:hAnsi="Times New Roman"/>
          <w:sz w:val="24"/>
          <w:szCs w:val="24"/>
        </w:rPr>
      </w:pPr>
      <w:r w:rsidRPr="00AB1793">
        <w:rPr>
          <w:rFonts w:ascii="Times New Roman" w:hAnsi="Times New Roman"/>
          <w:sz w:val="24"/>
          <w:szCs w:val="24"/>
        </w:rPr>
        <w:t>потери воды  - 9,50 тыс.м3 (7,4% от отпуска в сеть);</w:t>
      </w:r>
    </w:p>
    <w:p w:rsidR="005F4D2D" w:rsidRPr="00AB1793" w:rsidRDefault="005F4D2D" w:rsidP="005F4D2D">
      <w:pPr>
        <w:pStyle w:val="a7"/>
        <w:rPr>
          <w:rFonts w:ascii="Times New Roman" w:hAnsi="Times New Roman"/>
          <w:sz w:val="24"/>
          <w:szCs w:val="24"/>
        </w:rPr>
      </w:pPr>
      <w:r w:rsidRPr="00AB1793">
        <w:rPr>
          <w:rFonts w:ascii="Times New Roman" w:hAnsi="Times New Roman"/>
          <w:sz w:val="24"/>
          <w:szCs w:val="24"/>
        </w:rPr>
        <w:t>реализовано воды  - 119,00 тыс.м3, в т.ч.:</w:t>
      </w:r>
    </w:p>
    <w:p w:rsidR="005F4D2D" w:rsidRPr="00AB1793" w:rsidRDefault="005F4D2D" w:rsidP="005F4D2D">
      <w:pPr>
        <w:pStyle w:val="a7"/>
        <w:rPr>
          <w:rFonts w:ascii="Times New Roman" w:hAnsi="Times New Roman"/>
          <w:sz w:val="24"/>
          <w:szCs w:val="24"/>
        </w:rPr>
      </w:pPr>
      <w:r w:rsidRPr="00AB1793">
        <w:rPr>
          <w:rFonts w:ascii="Times New Roman" w:hAnsi="Times New Roman"/>
          <w:sz w:val="24"/>
          <w:szCs w:val="24"/>
        </w:rPr>
        <w:t>-населению – 104,50 тыс. м3;</w:t>
      </w:r>
    </w:p>
    <w:p w:rsidR="005F4D2D" w:rsidRPr="00AB1793" w:rsidRDefault="005F4D2D" w:rsidP="005F4D2D">
      <w:pPr>
        <w:pStyle w:val="a7"/>
        <w:rPr>
          <w:rFonts w:ascii="Times New Roman" w:hAnsi="Times New Roman"/>
          <w:sz w:val="24"/>
          <w:szCs w:val="24"/>
        </w:rPr>
      </w:pPr>
      <w:r w:rsidRPr="00AB1793">
        <w:rPr>
          <w:rFonts w:ascii="Times New Roman" w:hAnsi="Times New Roman"/>
          <w:sz w:val="24"/>
          <w:szCs w:val="24"/>
        </w:rPr>
        <w:t>-бюджетные потребители – 10,00 тыс.м3;</w:t>
      </w:r>
    </w:p>
    <w:p w:rsidR="005F4D2D" w:rsidRPr="00AB1793" w:rsidRDefault="005F4D2D" w:rsidP="005F4D2D">
      <w:pPr>
        <w:pStyle w:val="a7"/>
        <w:rPr>
          <w:rFonts w:ascii="Times New Roman" w:hAnsi="Times New Roman"/>
          <w:sz w:val="24"/>
          <w:szCs w:val="24"/>
        </w:rPr>
      </w:pPr>
      <w:r w:rsidRPr="00AB1793">
        <w:rPr>
          <w:rFonts w:ascii="Times New Roman" w:hAnsi="Times New Roman"/>
          <w:sz w:val="24"/>
          <w:szCs w:val="24"/>
        </w:rPr>
        <w:t>-прочие потребители – 4,50 тыс.м3.</w:t>
      </w:r>
    </w:p>
    <w:p w:rsidR="005F4D2D" w:rsidRPr="00AB1793" w:rsidRDefault="005F4D2D" w:rsidP="005F4D2D">
      <w:pPr>
        <w:pStyle w:val="a7"/>
        <w:jc w:val="both"/>
        <w:rPr>
          <w:rFonts w:ascii="Times New Roman" w:hAnsi="Times New Roman"/>
          <w:sz w:val="24"/>
          <w:szCs w:val="24"/>
        </w:rPr>
      </w:pPr>
      <w:r w:rsidRPr="00AB1793">
        <w:rPr>
          <w:rFonts w:ascii="Times New Roman" w:hAnsi="Times New Roman"/>
          <w:sz w:val="24"/>
          <w:szCs w:val="24"/>
        </w:rPr>
        <w:t xml:space="preserve">     В соответствии с Приказом 1746-э при установлении тарифов на питьевую воду методом экономически обоснованных расходов (затрат) величина необходимой валовой выручки (Далее НВВ) предприятия определена исходя из производственных, ремонтных, и административных расходов, расходов на амортизацию основных средств, расходов, связанных с оплатой налогов и сборов, нормативной прибыли и составила 6472,24 тыс. руб., что на 1452,35 тыс. руб. меньше предложения предприятия.</w:t>
      </w:r>
    </w:p>
    <w:p w:rsidR="005F4D2D" w:rsidRPr="00AB1793" w:rsidRDefault="005F4D2D" w:rsidP="005F4D2D">
      <w:pPr>
        <w:pStyle w:val="a7"/>
        <w:jc w:val="both"/>
        <w:rPr>
          <w:rFonts w:ascii="Times New Roman" w:hAnsi="Times New Roman"/>
          <w:sz w:val="24"/>
          <w:szCs w:val="24"/>
        </w:rPr>
      </w:pPr>
      <w:r w:rsidRPr="00AB1793">
        <w:rPr>
          <w:rFonts w:ascii="Times New Roman" w:hAnsi="Times New Roman"/>
          <w:sz w:val="24"/>
          <w:szCs w:val="24"/>
        </w:rPr>
        <w:t xml:space="preserve">В результате проведенной экспертизы представленных расчетов произведена корректировка следующих статей затрат: </w:t>
      </w:r>
    </w:p>
    <w:p w:rsidR="005F4D2D" w:rsidRPr="00AB1793" w:rsidRDefault="005F4D2D" w:rsidP="005F4D2D">
      <w:pPr>
        <w:pStyle w:val="a7"/>
        <w:jc w:val="both"/>
        <w:rPr>
          <w:rFonts w:ascii="Times New Roman" w:hAnsi="Times New Roman"/>
          <w:sz w:val="24"/>
          <w:szCs w:val="24"/>
          <w:u w:val="single"/>
        </w:rPr>
      </w:pPr>
      <w:r w:rsidRPr="00AB1793">
        <w:rPr>
          <w:rFonts w:ascii="Times New Roman" w:hAnsi="Times New Roman"/>
          <w:sz w:val="24"/>
          <w:szCs w:val="24"/>
          <w:u w:val="single"/>
        </w:rPr>
        <w:t>Производственные расходы</w:t>
      </w:r>
    </w:p>
    <w:p w:rsidR="005F4D2D" w:rsidRPr="00AB1793" w:rsidRDefault="005F4D2D" w:rsidP="005F4D2D">
      <w:pPr>
        <w:pStyle w:val="a7"/>
        <w:jc w:val="both"/>
        <w:rPr>
          <w:rFonts w:ascii="Times New Roman" w:hAnsi="Times New Roman"/>
          <w:sz w:val="24"/>
          <w:szCs w:val="24"/>
        </w:rPr>
      </w:pPr>
      <w:r w:rsidRPr="00AB1793">
        <w:rPr>
          <w:rFonts w:ascii="Times New Roman" w:hAnsi="Times New Roman"/>
          <w:sz w:val="24"/>
          <w:szCs w:val="24"/>
        </w:rPr>
        <w:t>«Расходы на оплату труда основных производственных рабочих» - затраты по статье снижены на 803,37 тыс. руб. и составят 496,63 тыс. руб. Затраты рассчитаны на основании  штатного расписания, положения об оплате труда и премировании работников предприятия. Средняя  заработная плата, принята на уровне тарифного решения на 2015 год в размере 6169,58 руб., с учетом  индексации на 106,4% со 2-го полугодия 2016 года.</w:t>
      </w:r>
    </w:p>
    <w:p w:rsidR="005F4D2D" w:rsidRPr="00AB1793" w:rsidRDefault="005F4D2D" w:rsidP="005F4D2D">
      <w:pPr>
        <w:pStyle w:val="a7"/>
        <w:jc w:val="both"/>
        <w:rPr>
          <w:rFonts w:ascii="Times New Roman" w:hAnsi="Times New Roman"/>
          <w:sz w:val="24"/>
          <w:szCs w:val="24"/>
        </w:rPr>
      </w:pPr>
      <w:r w:rsidRPr="00AB1793">
        <w:rPr>
          <w:rFonts w:ascii="Times New Roman" w:hAnsi="Times New Roman"/>
          <w:sz w:val="24"/>
          <w:szCs w:val="24"/>
        </w:rPr>
        <w:t xml:space="preserve"> «Отчисления на социальные нужды» - доля расходов на отчисления принята по фактическому  в размере 30,2% от фонда оплаты труда (далее- ФОТ)  в сумме  149,98 тыс.руб. </w:t>
      </w:r>
    </w:p>
    <w:p w:rsidR="005F4D2D" w:rsidRPr="00AB1793" w:rsidRDefault="005F4D2D" w:rsidP="005F4D2D">
      <w:pPr>
        <w:pStyle w:val="a7"/>
        <w:jc w:val="both"/>
        <w:rPr>
          <w:rFonts w:ascii="Times New Roman" w:hAnsi="Times New Roman"/>
          <w:sz w:val="24"/>
          <w:szCs w:val="24"/>
        </w:rPr>
      </w:pPr>
      <w:r w:rsidRPr="00AB1793">
        <w:rPr>
          <w:rFonts w:ascii="Times New Roman" w:hAnsi="Times New Roman"/>
          <w:sz w:val="24"/>
          <w:szCs w:val="24"/>
        </w:rPr>
        <w:t xml:space="preserve"> «Прочие прямые расходы» - затраты по статье снижены на 25,80 тыс.руб. и составят 336,60 тыс.руб. по расчету департамента.</w:t>
      </w:r>
    </w:p>
    <w:p w:rsidR="005F4D2D" w:rsidRPr="00AB1793" w:rsidRDefault="005F4D2D" w:rsidP="005F4D2D">
      <w:pPr>
        <w:pStyle w:val="a7"/>
        <w:jc w:val="both"/>
        <w:rPr>
          <w:rFonts w:ascii="Times New Roman" w:hAnsi="Times New Roman"/>
          <w:sz w:val="24"/>
          <w:szCs w:val="24"/>
          <w:u w:val="single"/>
        </w:rPr>
      </w:pPr>
      <w:r w:rsidRPr="00AB1793">
        <w:rPr>
          <w:rFonts w:ascii="Times New Roman" w:hAnsi="Times New Roman"/>
          <w:sz w:val="24"/>
          <w:szCs w:val="24"/>
        </w:rPr>
        <w:t xml:space="preserve">      </w:t>
      </w:r>
      <w:r w:rsidRPr="00AB1793">
        <w:rPr>
          <w:rFonts w:ascii="Times New Roman" w:hAnsi="Times New Roman"/>
          <w:sz w:val="24"/>
          <w:szCs w:val="24"/>
          <w:u w:val="single"/>
        </w:rPr>
        <w:t>Ремонтные расходы</w:t>
      </w:r>
    </w:p>
    <w:p w:rsidR="005F4D2D" w:rsidRPr="00AB1793" w:rsidRDefault="005F4D2D" w:rsidP="005F4D2D">
      <w:pPr>
        <w:pStyle w:val="a7"/>
        <w:jc w:val="both"/>
        <w:rPr>
          <w:rFonts w:ascii="Times New Roman" w:hAnsi="Times New Roman"/>
          <w:sz w:val="24"/>
          <w:szCs w:val="24"/>
        </w:rPr>
      </w:pPr>
      <w:r w:rsidRPr="00AB1793">
        <w:rPr>
          <w:rFonts w:ascii="Times New Roman" w:hAnsi="Times New Roman"/>
          <w:sz w:val="24"/>
          <w:szCs w:val="24"/>
        </w:rPr>
        <w:t>«Расходы на оплату труда  ремонтного персонала» - затраты по статье снижены на 22,18 тыс. руб. и составят 593,96 тыс. руб. Затраты рассчитаны на основании  штатного расписания, положения об оплате труда и премировании работников предприятия. Средняя  заработная плата, принята на уровне тарифного решения на 2015 год в размере 11990,38 руб., с учетом  индексации на 106,4% со 2-го полугодия 2016 года.</w:t>
      </w:r>
    </w:p>
    <w:p w:rsidR="005F4D2D" w:rsidRPr="00AB1793" w:rsidRDefault="005F4D2D" w:rsidP="005F4D2D">
      <w:pPr>
        <w:pStyle w:val="a7"/>
        <w:jc w:val="both"/>
        <w:rPr>
          <w:rFonts w:ascii="Times New Roman" w:hAnsi="Times New Roman"/>
          <w:sz w:val="24"/>
          <w:szCs w:val="24"/>
        </w:rPr>
      </w:pPr>
      <w:r w:rsidRPr="00AB1793">
        <w:rPr>
          <w:rFonts w:ascii="Times New Roman" w:hAnsi="Times New Roman"/>
          <w:sz w:val="24"/>
          <w:szCs w:val="24"/>
        </w:rPr>
        <w:t>«Отчисления на социальные нужды» - доля расходов на отчисления принята  в размере 30,2% от ФОТ в сумме  179,37 тыс.руб.</w:t>
      </w:r>
    </w:p>
    <w:p w:rsidR="005F4D2D" w:rsidRPr="00AB1793" w:rsidRDefault="005F4D2D" w:rsidP="005F4D2D">
      <w:pPr>
        <w:pStyle w:val="a7"/>
        <w:jc w:val="both"/>
        <w:rPr>
          <w:rFonts w:ascii="Times New Roman" w:hAnsi="Times New Roman"/>
          <w:sz w:val="24"/>
          <w:szCs w:val="24"/>
        </w:rPr>
      </w:pPr>
      <w:r w:rsidRPr="00AB1793">
        <w:rPr>
          <w:rFonts w:ascii="Times New Roman" w:hAnsi="Times New Roman"/>
          <w:sz w:val="24"/>
          <w:szCs w:val="24"/>
        </w:rPr>
        <w:t xml:space="preserve"> «Текущий ремонт и техническое обслуживание» - затраты по статье приняты на основании представленных укрупненных планов на ремонт  ( устранение нарушений  по предписанию)  и составили  по предложению предприятия 1138,50 тыс.руб.</w:t>
      </w:r>
    </w:p>
    <w:p w:rsidR="005F4D2D" w:rsidRPr="00AB1793" w:rsidRDefault="005F4D2D" w:rsidP="005F4D2D">
      <w:pPr>
        <w:pStyle w:val="a7"/>
        <w:jc w:val="both"/>
        <w:rPr>
          <w:rFonts w:ascii="Times New Roman" w:hAnsi="Times New Roman"/>
          <w:sz w:val="24"/>
          <w:szCs w:val="24"/>
        </w:rPr>
      </w:pPr>
      <w:r w:rsidRPr="00AB1793">
        <w:rPr>
          <w:rFonts w:ascii="Times New Roman" w:hAnsi="Times New Roman"/>
          <w:sz w:val="24"/>
          <w:szCs w:val="24"/>
        </w:rPr>
        <w:t xml:space="preserve">«Приобретение материалов» - затраты по статье приняты по предложению предприятия  в размере снижены на 250,00 тыс.руб. </w:t>
      </w:r>
    </w:p>
    <w:p w:rsidR="005F4D2D" w:rsidRPr="00AB1793" w:rsidRDefault="005F4D2D" w:rsidP="005F4D2D">
      <w:pPr>
        <w:pStyle w:val="a7"/>
        <w:tabs>
          <w:tab w:val="left" w:pos="426"/>
        </w:tabs>
        <w:jc w:val="both"/>
        <w:rPr>
          <w:rFonts w:ascii="Times New Roman" w:hAnsi="Times New Roman"/>
          <w:sz w:val="24"/>
          <w:szCs w:val="24"/>
          <w:u w:val="single"/>
        </w:rPr>
      </w:pPr>
      <w:r w:rsidRPr="00AB1793">
        <w:rPr>
          <w:rFonts w:ascii="Times New Roman" w:hAnsi="Times New Roman"/>
          <w:sz w:val="24"/>
          <w:szCs w:val="24"/>
        </w:rPr>
        <w:t xml:space="preserve">    </w:t>
      </w:r>
      <w:r w:rsidRPr="00AB1793">
        <w:rPr>
          <w:rFonts w:ascii="Times New Roman" w:hAnsi="Times New Roman"/>
          <w:sz w:val="24"/>
          <w:szCs w:val="24"/>
          <w:u w:val="single"/>
        </w:rPr>
        <w:t>Цеховые расходы</w:t>
      </w:r>
    </w:p>
    <w:p w:rsidR="005F4D2D" w:rsidRPr="00AB1793" w:rsidRDefault="005F4D2D" w:rsidP="005F4D2D">
      <w:pPr>
        <w:pStyle w:val="a7"/>
        <w:jc w:val="both"/>
        <w:rPr>
          <w:rFonts w:ascii="Times New Roman" w:hAnsi="Times New Roman"/>
          <w:sz w:val="24"/>
          <w:szCs w:val="24"/>
        </w:rPr>
      </w:pPr>
      <w:r w:rsidRPr="00AB1793">
        <w:rPr>
          <w:rFonts w:ascii="Times New Roman" w:hAnsi="Times New Roman"/>
          <w:sz w:val="24"/>
          <w:szCs w:val="24"/>
        </w:rPr>
        <w:t>«Оплата труда цехового персонала » - затраты по статье снижены на 153,80 тыс. руб. и составят 144,20 тыс. руб. Затраты рассчитаны на основании  штатного расписания, положения об оплате труда и премировании работников предприятия. Средняя  заработная плата, принята на уровне тарифного решения на 2015 год в размере 5965,00 руб., с учетом  индексации на 106,4% со 2-го полугодия 2016 года и распределена в соответствии с учетной политикой пропорционально прямой заработной плате существующих подразделений (48,8%).</w:t>
      </w:r>
    </w:p>
    <w:p w:rsidR="005F4D2D" w:rsidRPr="00AB1793" w:rsidRDefault="005F4D2D" w:rsidP="005F4D2D">
      <w:pPr>
        <w:pStyle w:val="a7"/>
        <w:jc w:val="both"/>
        <w:rPr>
          <w:rFonts w:ascii="Times New Roman" w:hAnsi="Times New Roman"/>
          <w:sz w:val="24"/>
          <w:szCs w:val="24"/>
        </w:rPr>
      </w:pPr>
      <w:r w:rsidRPr="00AB1793">
        <w:rPr>
          <w:rFonts w:ascii="Times New Roman" w:hAnsi="Times New Roman"/>
          <w:sz w:val="24"/>
          <w:szCs w:val="24"/>
        </w:rPr>
        <w:t>«Отчисления на социальные нужды» - доля расходов на отчисления принята  в размере 30,2% по  от ФОТ в сумме 43,55 тыс.руб.</w:t>
      </w:r>
    </w:p>
    <w:p w:rsidR="005F4D2D" w:rsidRPr="00AB1793" w:rsidRDefault="005F4D2D" w:rsidP="005F4D2D">
      <w:pPr>
        <w:pStyle w:val="a7"/>
        <w:jc w:val="both"/>
        <w:rPr>
          <w:rFonts w:ascii="Times New Roman" w:hAnsi="Times New Roman"/>
          <w:sz w:val="24"/>
          <w:szCs w:val="24"/>
          <w:highlight w:val="yellow"/>
          <w:u w:val="single"/>
        </w:rPr>
      </w:pPr>
      <w:r w:rsidRPr="00AB1793">
        <w:rPr>
          <w:rFonts w:ascii="Times New Roman" w:hAnsi="Times New Roman"/>
          <w:sz w:val="24"/>
          <w:szCs w:val="24"/>
        </w:rPr>
        <w:t xml:space="preserve">     </w:t>
      </w:r>
      <w:r w:rsidRPr="00AB1793">
        <w:rPr>
          <w:rFonts w:ascii="Times New Roman" w:hAnsi="Times New Roman"/>
          <w:sz w:val="24"/>
          <w:szCs w:val="24"/>
          <w:u w:val="single"/>
        </w:rPr>
        <w:t>Административные расходы</w:t>
      </w:r>
    </w:p>
    <w:p w:rsidR="005F4D2D" w:rsidRPr="00AB1793" w:rsidRDefault="005F4D2D" w:rsidP="005F4D2D">
      <w:pPr>
        <w:pStyle w:val="a7"/>
        <w:jc w:val="both"/>
        <w:rPr>
          <w:rFonts w:ascii="Times New Roman" w:hAnsi="Times New Roman"/>
          <w:sz w:val="24"/>
          <w:szCs w:val="24"/>
        </w:rPr>
      </w:pPr>
      <w:r w:rsidRPr="00AB1793">
        <w:rPr>
          <w:rFonts w:ascii="Times New Roman" w:hAnsi="Times New Roman"/>
          <w:sz w:val="24"/>
          <w:szCs w:val="24"/>
        </w:rPr>
        <w:t xml:space="preserve"> «Общехозяйственные  расходы» -  затраты по статье снижены  на 3,41тыс.руб.  и составили 1314,48 тыс.руб. Затраты приняты на уровне фактических расходов </w:t>
      </w:r>
      <w:r w:rsidRPr="00AB1793">
        <w:rPr>
          <w:rFonts w:ascii="Times New Roman" w:hAnsi="Times New Roman"/>
          <w:sz w:val="24"/>
          <w:szCs w:val="24"/>
        </w:rPr>
        <w:lastRenderedPageBreak/>
        <w:t>предприятия за 9 месяцев 2015года и распределены согласно учетной политике пропорционально прямой заработной плате существующих подразделений.</w:t>
      </w:r>
    </w:p>
    <w:p w:rsidR="005F4D2D" w:rsidRPr="00AB1793" w:rsidRDefault="005F4D2D" w:rsidP="005F4D2D">
      <w:pPr>
        <w:pStyle w:val="a7"/>
        <w:jc w:val="both"/>
        <w:rPr>
          <w:rFonts w:ascii="Times New Roman" w:hAnsi="Times New Roman"/>
          <w:iCs/>
          <w:color w:val="000000"/>
          <w:sz w:val="24"/>
          <w:szCs w:val="24"/>
        </w:rPr>
      </w:pPr>
      <w:r w:rsidRPr="00AB1793">
        <w:rPr>
          <w:rFonts w:ascii="Times New Roman" w:hAnsi="Times New Roman"/>
          <w:b/>
          <w:sz w:val="24"/>
          <w:szCs w:val="24"/>
        </w:rPr>
        <w:t xml:space="preserve">      </w:t>
      </w:r>
      <w:r w:rsidRPr="00AB1793">
        <w:rPr>
          <w:rFonts w:ascii="Times New Roman" w:hAnsi="Times New Roman"/>
          <w:sz w:val="24"/>
          <w:szCs w:val="24"/>
        </w:rPr>
        <w:t>Расходы на электроэнергию - затраты увеличены на 132,09 тыс.руб. и составили 1141,14 тыс.руб. Затраты по данной статье приняты с увеличением со 2-го полугодия на индекс роста цен с 01.07.2016 года на 7,5%. Объем электроэнергии  в размере 186,05  тыс.кВтч., принят по предложению предприятия.</w:t>
      </w:r>
    </w:p>
    <w:p w:rsidR="005F4D2D" w:rsidRPr="00AB1793" w:rsidRDefault="005F4D2D" w:rsidP="005F4D2D">
      <w:pPr>
        <w:pStyle w:val="a7"/>
        <w:jc w:val="both"/>
        <w:rPr>
          <w:rFonts w:ascii="Times New Roman" w:hAnsi="Times New Roman"/>
          <w:sz w:val="24"/>
          <w:szCs w:val="24"/>
          <w:u w:val="single"/>
        </w:rPr>
      </w:pPr>
      <w:r w:rsidRPr="00AB1793">
        <w:rPr>
          <w:rFonts w:ascii="Times New Roman" w:hAnsi="Times New Roman"/>
          <w:sz w:val="24"/>
          <w:szCs w:val="24"/>
        </w:rPr>
        <w:t xml:space="preserve">     </w:t>
      </w:r>
      <w:r w:rsidRPr="00AB1793">
        <w:rPr>
          <w:rFonts w:ascii="Times New Roman" w:hAnsi="Times New Roman"/>
          <w:sz w:val="24"/>
          <w:szCs w:val="24"/>
          <w:u w:val="single"/>
        </w:rPr>
        <w:t>Неподконтрольные расходы</w:t>
      </w:r>
    </w:p>
    <w:p w:rsidR="005F4D2D" w:rsidRPr="00AB1793" w:rsidRDefault="005F4D2D" w:rsidP="005F4D2D">
      <w:pPr>
        <w:pStyle w:val="a7"/>
        <w:jc w:val="both"/>
        <w:rPr>
          <w:rFonts w:ascii="Times New Roman" w:hAnsi="Times New Roman"/>
          <w:sz w:val="24"/>
          <w:szCs w:val="24"/>
        </w:rPr>
      </w:pPr>
      <w:r w:rsidRPr="00AB1793">
        <w:rPr>
          <w:rFonts w:ascii="Times New Roman" w:hAnsi="Times New Roman"/>
          <w:sz w:val="24"/>
          <w:szCs w:val="24"/>
        </w:rPr>
        <w:t xml:space="preserve">    «Единый налог на упрощенную систему» - затраты по данной статье приняты по предложению предприятия в размере 26,14 тыс.руб.</w:t>
      </w:r>
    </w:p>
    <w:p w:rsidR="005F4D2D" w:rsidRPr="00AB1793" w:rsidRDefault="005F4D2D" w:rsidP="005F4D2D">
      <w:pPr>
        <w:pStyle w:val="a7"/>
        <w:jc w:val="both"/>
        <w:rPr>
          <w:rFonts w:ascii="Times New Roman" w:hAnsi="Times New Roman"/>
          <w:sz w:val="24"/>
          <w:szCs w:val="24"/>
        </w:rPr>
      </w:pPr>
      <w:r w:rsidRPr="00AB1793">
        <w:rPr>
          <w:rFonts w:ascii="Times New Roman" w:hAnsi="Times New Roman"/>
          <w:sz w:val="24"/>
          <w:szCs w:val="24"/>
        </w:rPr>
        <w:t xml:space="preserve">    «Налог на воду» - затраты по данной статье снижены на 12,27 тыс.руб. и составили 21,12 тыс.руб., </w:t>
      </w:r>
      <w:r w:rsidRPr="00AB1793">
        <w:rPr>
          <w:rFonts w:ascii="Times New Roman" w:hAnsi="Times New Roman"/>
          <w:bCs/>
          <w:sz w:val="24"/>
          <w:szCs w:val="24"/>
        </w:rPr>
        <w:t>Плата  определена из расчета ставки за водопользование на 2016 год</w:t>
      </w:r>
      <w:r w:rsidRPr="00AB1793">
        <w:rPr>
          <w:rFonts w:ascii="Times New Roman" w:hAnsi="Times New Roman"/>
          <w:sz w:val="24"/>
          <w:szCs w:val="24"/>
        </w:rPr>
        <w:t>, определённой Налоговым кодексом Российской Федерации.</w:t>
      </w:r>
    </w:p>
    <w:p w:rsidR="005F4D2D" w:rsidRPr="00AB1793" w:rsidRDefault="005F4D2D" w:rsidP="005F4D2D">
      <w:pPr>
        <w:pStyle w:val="a7"/>
        <w:jc w:val="both"/>
        <w:rPr>
          <w:rFonts w:ascii="Times New Roman" w:hAnsi="Times New Roman"/>
          <w:sz w:val="24"/>
          <w:szCs w:val="24"/>
        </w:rPr>
      </w:pPr>
      <w:r w:rsidRPr="00AB1793">
        <w:rPr>
          <w:rFonts w:ascii="Times New Roman" w:hAnsi="Times New Roman"/>
          <w:sz w:val="24"/>
          <w:szCs w:val="24"/>
        </w:rPr>
        <w:t xml:space="preserve">   «Аренда» - затраты по данной статье снижены на 147,42 тыс.руб. и составили 636,58 тыс.руб. </w:t>
      </w:r>
    </w:p>
    <w:p w:rsidR="005F4D2D" w:rsidRPr="00AB1793" w:rsidRDefault="005F4D2D" w:rsidP="005F4D2D">
      <w:pPr>
        <w:pStyle w:val="a7"/>
        <w:jc w:val="both"/>
        <w:rPr>
          <w:rFonts w:ascii="Times New Roman" w:hAnsi="Times New Roman"/>
          <w:sz w:val="24"/>
          <w:szCs w:val="24"/>
        </w:rPr>
      </w:pPr>
      <w:r w:rsidRPr="00AB1793">
        <w:rPr>
          <w:rFonts w:ascii="Times New Roman" w:hAnsi="Times New Roman"/>
          <w:sz w:val="24"/>
          <w:szCs w:val="24"/>
        </w:rPr>
        <w:t>Предлагается установить экономически обоснованные тарифы на питьевую воду для  ООО «Водоканал» п.Кадый  в размере:</w:t>
      </w:r>
    </w:p>
    <w:p w:rsidR="005F4D2D" w:rsidRPr="00AB1793" w:rsidRDefault="005F4D2D" w:rsidP="005F4D2D">
      <w:pPr>
        <w:pStyle w:val="a7"/>
        <w:jc w:val="both"/>
        <w:rPr>
          <w:rFonts w:ascii="Times New Roman" w:hAnsi="Times New Roman"/>
          <w:sz w:val="24"/>
          <w:szCs w:val="24"/>
        </w:rPr>
      </w:pPr>
      <w:r w:rsidRPr="00AB1793">
        <w:rPr>
          <w:rFonts w:ascii="Times New Roman" w:hAnsi="Times New Roman"/>
          <w:sz w:val="24"/>
          <w:szCs w:val="24"/>
        </w:rPr>
        <w:t>- с 01.01.2016г. по 31.12.2016г. – 54,39 руб./м3  (НДС не облагается).</w:t>
      </w:r>
    </w:p>
    <w:p w:rsidR="005F4D2D" w:rsidRPr="00AB1793" w:rsidRDefault="005F4D2D" w:rsidP="005F4D2D">
      <w:pPr>
        <w:pStyle w:val="a7"/>
        <w:jc w:val="both"/>
        <w:rPr>
          <w:rFonts w:ascii="Times New Roman" w:hAnsi="Times New Roman"/>
          <w:sz w:val="24"/>
          <w:szCs w:val="24"/>
        </w:rPr>
      </w:pPr>
    </w:p>
    <w:p w:rsidR="005F4D2D" w:rsidRPr="00AB1793" w:rsidRDefault="005F4D2D" w:rsidP="005F4D2D">
      <w:pPr>
        <w:pStyle w:val="a7"/>
        <w:jc w:val="both"/>
        <w:rPr>
          <w:rFonts w:ascii="Times New Roman" w:hAnsi="Times New Roman"/>
          <w:sz w:val="24"/>
          <w:szCs w:val="24"/>
        </w:rPr>
      </w:pPr>
      <w:r w:rsidRPr="00AB1793">
        <w:rPr>
          <w:rFonts w:ascii="Times New Roman" w:hAnsi="Times New Roman"/>
          <w:sz w:val="24"/>
          <w:szCs w:val="24"/>
        </w:rPr>
        <w:t>ООО «Водоканал»  направило в ДГРЦ и Т КО заявление для установления тарифов на водоотведение на 2016 год (вх. № О-1215 от 30.04.2015г.). 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департаментом ГРЦ и Т Костромской области методом регулирования тарифов на водоотведение для ООО «Водоканал» выбран метод экономически обоснованных расходов (затрат).</w:t>
      </w:r>
    </w:p>
    <w:p w:rsidR="005F4D2D" w:rsidRPr="00AB1793" w:rsidRDefault="005F4D2D" w:rsidP="005F4D2D">
      <w:pPr>
        <w:pStyle w:val="ConsTitle"/>
        <w:widowControl/>
        <w:ind w:right="0" w:firstLine="709"/>
        <w:jc w:val="both"/>
        <w:rPr>
          <w:rFonts w:ascii="Times New Roman" w:hAnsi="Times New Roman" w:cs="Times New Roman"/>
          <w:b w:val="0"/>
          <w:sz w:val="24"/>
          <w:szCs w:val="24"/>
        </w:rPr>
      </w:pPr>
      <w:r w:rsidRPr="00AB1793">
        <w:rPr>
          <w:rFonts w:ascii="Times New Roman" w:hAnsi="Times New Roman" w:cs="Times New Roman"/>
          <w:b w:val="0"/>
          <w:sz w:val="24"/>
          <w:szCs w:val="24"/>
        </w:rPr>
        <w:t>Расчет тарифов на водоотведение произведен в соответствии с действующим законодательством, руководствуясь положениями в сфере водоснабжения и водоотведения, закрепленными Федеральным законом от 7 декабря 2011 г. № 416-ФЗ «О водоснабжении и водоотведении»; постановлением Правительства Российской Федерации от 13.05.2014 г. № 406 «О государственном регулировании тарифов в сфере водоснабжения и водоотведения»; Методическими указаниями по расчету регулируемых тарифов в сфере водоснабжения и водоотведения, утвержденные приказом ФСТ России от 27.12.2013 г. № 1746-э.</w:t>
      </w:r>
    </w:p>
    <w:p w:rsidR="005F4D2D" w:rsidRPr="00AB1793" w:rsidRDefault="005F4D2D" w:rsidP="005F4D2D">
      <w:pPr>
        <w:pStyle w:val="a7"/>
        <w:jc w:val="both"/>
        <w:rPr>
          <w:rFonts w:ascii="Times New Roman" w:hAnsi="Times New Roman"/>
          <w:sz w:val="24"/>
          <w:szCs w:val="24"/>
        </w:rPr>
      </w:pPr>
      <w:r w:rsidRPr="00AB1793">
        <w:rPr>
          <w:rFonts w:ascii="Times New Roman" w:hAnsi="Times New Roman"/>
          <w:color w:val="000000"/>
          <w:sz w:val="24"/>
          <w:szCs w:val="24"/>
        </w:rPr>
        <w:t xml:space="preserve">     </w:t>
      </w:r>
      <w:r w:rsidRPr="00AB1793">
        <w:rPr>
          <w:rFonts w:ascii="Times New Roman" w:hAnsi="Times New Roman"/>
          <w:sz w:val="24"/>
          <w:szCs w:val="24"/>
        </w:rPr>
        <w:t>Плановые значения показателей энергетической эффективности объектов централизованных систем водоотведения ООО «Водоканал» п.Кадый  определены в соответствии с порядком и правилами определения плановых значений и фактических значений показателей надёжности,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утвержденных Приказом Министерства строительства и жилищно-коммунального хозяйства Российской Федерации от 4 апреля 2014 года № 162/пр и приняты  в следующем размере:</w:t>
      </w:r>
    </w:p>
    <w:p w:rsidR="005F4D2D" w:rsidRPr="00AB1793" w:rsidRDefault="005F4D2D" w:rsidP="005F4D2D">
      <w:pPr>
        <w:pStyle w:val="a7"/>
        <w:jc w:val="both"/>
        <w:rPr>
          <w:rFonts w:ascii="Times New Roman" w:hAnsi="Times New Roman"/>
          <w:sz w:val="24"/>
          <w:szCs w:val="24"/>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6804"/>
        <w:gridCol w:w="2126"/>
      </w:tblGrid>
      <w:tr w:rsidR="005F4D2D" w:rsidRPr="00AB1793" w:rsidTr="005F4D2D">
        <w:trPr>
          <w:trHeight w:val="146"/>
        </w:trPr>
        <w:tc>
          <w:tcPr>
            <w:tcW w:w="568" w:type="dxa"/>
            <w:vAlign w:val="center"/>
          </w:tcPr>
          <w:p w:rsidR="005F4D2D" w:rsidRPr="00AB1793" w:rsidRDefault="005F4D2D" w:rsidP="005F4D2D">
            <w:pPr>
              <w:spacing w:after="160" w:line="240" w:lineRule="exact"/>
              <w:jc w:val="center"/>
              <w:rPr>
                <w:rFonts w:ascii="Times New Roman" w:hAnsi="Times New Roman" w:cs="Times New Roman"/>
                <w:sz w:val="20"/>
                <w:szCs w:val="20"/>
              </w:rPr>
            </w:pPr>
            <w:r w:rsidRPr="00AB1793">
              <w:rPr>
                <w:rFonts w:ascii="Times New Roman" w:hAnsi="Times New Roman" w:cs="Times New Roman"/>
                <w:sz w:val="20"/>
                <w:szCs w:val="20"/>
              </w:rPr>
              <w:t>№ п/п</w:t>
            </w:r>
          </w:p>
        </w:tc>
        <w:tc>
          <w:tcPr>
            <w:tcW w:w="6804" w:type="dxa"/>
            <w:vAlign w:val="center"/>
          </w:tcPr>
          <w:p w:rsidR="005F4D2D" w:rsidRPr="00AB1793" w:rsidRDefault="005F4D2D" w:rsidP="005F4D2D">
            <w:pPr>
              <w:spacing w:after="160" w:line="240" w:lineRule="exact"/>
              <w:jc w:val="center"/>
              <w:rPr>
                <w:rFonts w:ascii="Times New Roman" w:hAnsi="Times New Roman" w:cs="Times New Roman"/>
                <w:sz w:val="20"/>
                <w:szCs w:val="20"/>
              </w:rPr>
            </w:pPr>
            <w:r w:rsidRPr="00AB1793">
              <w:rPr>
                <w:rFonts w:ascii="Times New Roman" w:hAnsi="Times New Roman" w:cs="Times New Roman"/>
                <w:sz w:val="20"/>
                <w:szCs w:val="20"/>
              </w:rPr>
              <w:t>Наименование показателя</w:t>
            </w:r>
          </w:p>
        </w:tc>
        <w:tc>
          <w:tcPr>
            <w:tcW w:w="2126" w:type="dxa"/>
            <w:vAlign w:val="center"/>
          </w:tcPr>
          <w:p w:rsidR="005F4D2D" w:rsidRPr="00AB1793" w:rsidRDefault="005F4D2D" w:rsidP="005F4D2D">
            <w:pPr>
              <w:spacing w:after="160" w:line="240" w:lineRule="exact"/>
              <w:jc w:val="center"/>
              <w:rPr>
                <w:rFonts w:ascii="Times New Roman" w:hAnsi="Times New Roman" w:cs="Times New Roman"/>
                <w:sz w:val="20"/>
                <w:szCs w:val="20"/>
              </w:rPr>
            </w:pPr>
            <w:r w:rsidRPr="00AB1793">
              <w:rPr>
                <w:rFonts w:ascii="Times New Roman" w:hAnsi="Times New Roman" w:cs="Times New Roman"/>
                <w:sz w:val="20"/>
                <w:szCs w:val="20"/>
              </w:rPr>
              <w:t>плановое значение показателя на 2016 г.</w:t>
            </w:r>
          </w:p>
        </w:tc>
      </w:tr>
      <w:tr w:rsidR="005F4D2D" w:rsidRPr="00AB1793" w:rsidTr="005F4D2D">
        <w:trPr>
          <w:trHeight w:val="146"/>
        </w:trPr>
        <w:tc>
          <w:tcPr>
            <w:tcW w:w="9498" w:type="dxa"/>
            <w:gridSpan w:val="3"/>
            <w:vAlign w:val="center"/>
          </w:tcPr>
          <w:p w:rsidR="005F4D2D" w:rsidRPr="00AB1793" w:rsidRDefault="005F4D2D" w:rsidP="005F4D2D">
            <w:pPr>
              <w:spacing w:after="160" w:line="240" w:lineRule="exact"/>
              <w:jc w:val="center"/>
              <w:rPr>
                <w:rFonts w:ascii="Times New Roman" w:hAnsi="Times New Roman" w:cs="Times New Roman"/>
                <w:sz w:val="20"/>
                <w:szCs w:val="20"/>
              </w:rPr>
            </w:pPr>
            <w:r w:rsidRPr="00AB1793">
              <w:rPr>
                <w:rFonts w:ascii="Times New Roman" w:hAnsi="Times New Roman" w:cs="Times New Roman"/>
                <w:sz w:val="20"/>
                <w:szCs w:val="20"/>
              </w:rPr>
              <w:t>1.Показатели надежности и бесперебойности водоотведения</w:t>
            </w:r>
          </w:p>
        </w:tc>
      </w:tr>
      <w:tr w:rsidR="005F4D2D" w:rsidRPr="00AB1793" w:rsidTr="005F4D2D">
        <w:trPr>
          <w:trHeight w:val="146"/>
        </w:trPr>
        <w:tc>
          <w:tcPr>
            <w:tcW w:w="568" w:type="dxa"/>
            <w:vAlign w:val="center"/>
          </w:tcPr>
          <w:p w:rsidR="005F4D2D" w:rsidRPr="00AB1793" w:rsidRDefault="005F4D2D" w:rsidP="005F4D2D">
            <w:pPr>
              <w:spacing w:after="160" w:line="240" w:lineRule="exact"/>
              <w:jc w:val="center"/>
              <w:rPr>
                <w:rFonts w:ascii="Times New Roman" w:hAnsi="Times New Roman" w:cs="Times New Roman"/>
                <w:sz w:val="20"/>
                <w:szCs w:val="20"/>
              </w:rPr>
            </w:pPr>
            <w:r w:rsidRPr="00AB1793">
              <w:rPr>
                <w:rFonts w:ascii="Times New Roman" w:hAnsi="Times New Roman" w:cs="Times New Roman"/>
                <w:sz w:val="20"/>
                <w:szCs w:val="20"/>
              </w:rPr>
              <w:t>1.1</w:t>
            </w:r>
          </w:p>
        </w:tc>
        <w:tc>
          <w:tcPr>
            <w:tcW w:w="6804" w:type="dxa"/>
            <w:vAlign w:val="center"/>
          </w:tcPr>
          <w:p w:rsidR="005F4D2D" w:rsidRPr="00AB1793" w:rsidRDefault="005F4D2D" w:rsidP="005F4D2D">
            <w:pPr>
              <w:tabs>
                <w:tab w:val="left" w:pos="806"/>
              </w:tabs>
              <w:spacing w:after="160" w:line="240" w:lineRule="exact"/>
              <w:jc w:val="center"/>
              <w:rPr>
                <w:rFonts w:ascii="Times New Roman" w:hAnsi="Times New Roman" w:cs="Times New Roman"/>
                <w:sz w:val="20"/>
                <w:szCs w:val="20"/>
              </w:rPr>
            </w:pPr>
            <w:r w:rsidRPr="00AB1793">
              <w:rPr>
                <w:rFonts w:ascii="Times New Roman" w:hAnsi="Times New Roman" w:cs="Times New Roman"/>
                <w:sz w:val="20"/>
                <w:szCs w:val="20"/>
              </w:rPr>
              <w:t>удельное количество аварий и засоров в расчете на протяженность канализационной сети в год, (ед./км)</w:t>
            </w:r>
          </w:p>
        </w:tc>
        <w:tc>
          <w:tcPr>
            <w:tcW w:w="2126" w:type="dxa"/>
            <w:vAlign w:val="center"/>
          </w:tcPr>
          <w:p w:rsidR="005F4D2D" w:rsidRPr="00AB1793" w:rsidRDefault="005F4D2D" w:rsidP="005F4D2D">
            <w:pPr>
              <w:spacing w:after="160" w:line="240" w:lineRule="exact"/>
              <w:jc w:val="center"/>
              <w:rPr>
                <w:rFonts w:ascii="Times New Roman" w:hAnsi="Times New Roman" w:cs="Times New Roman"/>
                <w:sz w:val="20"/>
                <w:szCs w:val="20"/>
              </w:rPr>
            </w:pPr>
            <w:r w:rsidRPr="00AB1793">
              <w:rPr>
                <w:rFonts w:ascii="Times New Roman" w:hAnsi="Times New Roman" w:cs="Times New Roman"/>
                <w:sz w:val="20"/>
                <w:szCs w:val="20"/>
              </w:rPr>
              <w:t>0,00</w:t>
            </w:r>
          </w:p>
        </w:tc>
      </w:tr>
      <w:tr w:rsidR="005F4D2D" w:rsidRPr="00AB1793" w:rsidTr="005F4D2D">
        <w:trPr>
          <w:trHeight w:val="146"/>
        </w:trPr>
        <w:tc>
          <w:tcPr>
            <w:tcW w:w="9498" w:type="dxa"/>
            <w:gridSpan w:val="3"/>
            <w:vAlign w:val="center"/>
          </w:tcPr>
          <w:p w:rsidR="005F4D2D" w:rsidRPr="00AB1793" w:rsidRDefault="005F4D2D" w:rsidP="005F4D2D">
            <w:pPr>
              <w:spacing w:after="160" w:line="240" w:lineRule="exact"/>
              <w:jc w:val="center"/>
              <w:rPr>
                <w:rFonts w:ascii="Times New Roman" w:hAnsi="Times New Roman" w:cs="Times New Roman"/>
                <w:sz w:val="20"/>
                <w:szCs w:val="20"/>
              </w:rPr>
            </w:pPr>
            <w:r w:rsidRPr="00AB1793">
              <w:rPr>
                <w:rFonts w:ascii="Times New Roman" w:hAnsi="Times New Roman" w:cs="Times New Roman"/>
                <w:sz w:val="20"/>
                <w:szCs w:val="20"/>
              </w:rPr>
              <w:t>2. Показатели качества очистки сточных вод</w:t>
            </w:r>
          </w:p>
        </w:tc>
      </w:tr>
      <w:tr w:rsidR="005F4D2D" w:rsidRPr="00AB1793" w:rsidTr="005F4D2D">
        <w:trPr>
          <w:trHeight w:val="146"/>
        </w:trPr>
        <w:tc>
          <w:tcPr>
            <w:tcW w:w="568" w:type="dxa"/>
            <w:vAlign w:val="center"/>
          </w:tcPr>
          <w:p w:rsidR="005F4D2D" w:rsidRPr="00AB1793" w:rsidRDefault="005F4D2D" w:rsidP="005F4D2D">
            <w:pPr>
              <w:spacing w:after="160" w:line="240" w:lineRule="exact"/>
              <w:jc w:val="center"/>
              <w:rPr>
                <w:rFonts w:ascii="Times New Roman" w:hAnsi="Times New Roman" w:cs="Times New Roman"/>
                <w:sz w:val="20"/>
                <w:szCs w:val="20"/>
              </w:rPr>
            </w:pPr>
            <w:r w:rsidRPr="00AB1793">
              <w:rPr>
                <w:rFonts w:ascii="Times New Roman" w:hAnsi="Times New Roman" w:cs="Times New Roman"/>
                <w:sz w:val="20"/>
                <w:szCs w:val="20"/>
              </w:rPr>
              <w:t>2.1</w:t>
            </w:r>
          </w:p>
        </w:tc>
        <w:tc>
          <w:tcPr>
            <w:tcW w:w="6804" w:type="dxa"/>
            <w:vAlign w:val="center"/>
          </w:tcPr>
          <w:p w:rsidR="005F4D2D" w:rsidRPr="00AB1793" w:rsidRDefault="005F4D2D" w:rsidP="005F4D2D">
            <w:pPr>
              <w:tabs>
                <w:tab w:val="left" w:pos="806"/>
              </w:tabs>
              <w:spacing w:after="160" w:line="240" w:lineRule="exact"/>
              <w:jc w:val="center"/>
              <w:rPr>
                <w:rFonts w:ascii="Times New Roman" w:hAnsi="Times New Roman" w:cs="Times New Roman"/>
                <w:sz w:val="20"/>
                <w:szCs w:val="20"/>
              </w:rPr>
            </w:pPr>
            <w:r w:rsidRPr="00AB1793">
              <w:rPr>
                <w:rFonts w:ascii="Times New Roman" w:hAnsi="Times New Roman" w:cs="Times New Roman"/>
                <w:sz w:val="20"/>
                <w:szCs w:val="20"/>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 (обоснованы приложением № 1)</w:t>
            </w:r>
          </w:p>
        </w:tc>
        <w:tc>
          <w:tcPr>
            <w:tcW w:w="2126" w:type="dxa"/>
            <w:vAlign w:val="center"/>
          </w:tcPr>
          <w:p w:rsidR="005F4D2D" w:rsidRPr="00AB1793" w:rsidRDefault="005F4D2D" w:rsidP="005F4D2D">
            <w:pPr>
              <w:spacing w:after="160" w:line="240" w:lineRule="exact"/>
              <w:jc w:val="center"/>
              <w:rPr>
                <w:rFonts w:ascii="Times New Roman" w:hAnsi="Times New Roman" w:cs="Times New Roman"/>
                <w:sz w:val="20"/>
                <w:szCs w:val="20"/>
              </w:rPr>
            </w:pPr>
            <w:r w:rsidRPr="00AB1793">
              <w:rPr>
                <w:rFonts w:ascii="Times New Roman" w:hAnsi="Times New Roman" w:cs="Times New Roman"/>
                <w:sz w:val="20"/>
                <w:szCs w:val="20"/>
              </w:rPr>
              <w:t>0,00</w:t>
            </w:r>
          </w:p>
        </w:tc>
      </w:tr>
      <w:tr w:rsidR="005F4D2D" w:rsidRPr="00AB1793" w:rsidTr="005F4D2D">
        <w:trPr>
          <w:trHeight w:val="234"/>
        </w:trPr>
        <w:tc>
          <w:tcPr>
            <w:tcW w:w="9498" w:type="dxa"/>
            <w:gridSpan w:val="3"/>
            <w:vAlign w:val="center"/>
          </w:tcPr>
          <w:p w:rsidR="005F4D2D" w:rsidRPr="00AB1793" w:rsidRDefault="005F4D2D" w:rsidP="005F4D2D">
            <w:pPr>
              <w:spacing w:after="160" w:line="240" w:lineRule="exact"/>
              <w:jc w:val="center"/>
              <w:rPr>
                <w:rFonts w:ascii="Times New Roman" w:hAnsi="Times New Roman" w:cs="Times New Roman"/>
                <w:sz w:val="20"/>
                <w:szCs w:val="20"/>
              </w:rPr>
            </w:pPr>
            <w:r w:rsidRPr="00AB1793">
              <w:rPr>
                <w:rFonts w:ascii="Times New Roman" w:hAnsi="Times New Roman" w:cs="Times New Roman"/>
                <w:sz w:val="20"/>
                <w:szCs w:val="20"/>
              </w:rPr>
              <w:lastRenderedPageBreak/>
              <w:t>3. Показатели энергетической эффективности объектов централизованной системы водоотведения</w:t>
            </w:r>
          </w:p>
        </w:tc>
      </w:tr>
      <w:tr w:rsidR="005F4D2D" w:rsidRPr="00AB1793" w:rsidTr="005F4D2D">
        <w:trPr>
          <w:trHeight w:val="848"/>
        </w:trPr>
        <w:tc>
          <w:tcPr>
            <w:tcW w:w="568" w:type="dxa"/>
            <w:vAlign w:val="center"/>
          </w:tcPr>
          <w:p w:rsidR="005F4D2D" w:rsidRPr="00AB1793" w:rsidRDefault="005F4D2D" w:rsidP="005F4D2D">
            <w:pPr>
              <w:spacing w:after="160" w:line="240" w:lineRule="exact"/>
              <w:jc w:val="center"/>
              <w:rPr>
                <w:rFonts w:ascii="Times New Roman" w:hAnsi="Times New Roman" w:cs="Times New Roman"/>
                <w:sz w:val="20"/>
                <w:szCs w:val="20"/>
              </w:rPr>
            </w:pPr>
            <w:r w:rsidRPr="00AB1793">
              <w:rPr>
                <w:rFonts w:ascii="Times New Roman" w:hAnsi="Times New Roman" w:cs="Times New Roman"/>
                <w:sz w:val="20"/>
                <w:szCs w:val="20"/>
              </w:rPr>
              <w:t>3.1</w:t>
            </w:r>
          </w:p>
        </w:tc>
        <w:tc>
          <w:tcPr>
            <w:tcW w:w="6804" w:type="dxa"/>
            <w:vAlign w:val="center"/>
          </w:tcPr>
          <w:p w:rsidR="005F4D2D" w:rsidRPr="00AB1793" w:rsidRDefault="005F4D2D" w:rsidP="005F4D2D">
            <w:pPr>
              <w:tabs>
                <w:tab w:val="left" w:pos="806"/>
              </w:tabs>
              <w:spacing w:after="160" w:line="240" w:lineRule="exact"/>
              <w:jc w:val="center"/>
              <w:rPr>
                <w:rFonts w:ascii="Times New Roman" w:hAnsi="Times New Roman" w:cs="Times New Roman"/>
                <w:sz w:val="20"/>
                <w:szCs w:val="20"/>
              </w:rPr>
            </w:pPr>
            <w:r w:rsidRPr="00AB1793">
              <w:rPr>
                <w:rFonts w:ascii="Times New Roman" w:hAnsi="Times New Roman" w:cs="Times New Roman"/>
                <w:sz w:val="20"/>
                <w:szCs w:val="20"/>
              </w:rPr>
              <w:t>удельный расход электрической энергии, потребляемой в технологическом процессе очистки сточных вод, на единицу объема очищаемых сточных вод (кВт*ч/куб. м) (обоснованы программой энергосбереженияы)</w:t>
            </w:r>
          </w:p>
        </w:tc>
        <w:tc>
          <w:tcPr>
            <w:tcW w:w="2126" w:type="dxa"/>
            <w:vAlign w:val="center"/>
          </w:tcPr>
          <w:p w:rsidR="005F4D2D" w:rsidRPr="00AB1793" w:rsidRDefault="005F4D2D" w:rsidP="005F4D2D">
            <w:pPr>
              <w:spacing w:after="160" w:line="240" w:lineRule="exact"/>
              <w:jc w:val="center"/>
              <w:rPr>
                <w:rFonts w:ascii="Times New Roman" w:hAnsi="Times New Roman" w:cs="Times New Roman"/>
                <w:sz w:val="20"/>
                <w:szCs w:val="20"/>
              </w:rPr>
            </w:pPr>
            <w:r w:rsidRPr="00AB1793">
              <w:rPr>
                <w:rFonts w:ascii="Times New Roman" w:hAnsi="Times New Roman" w:cs="Times New Roman"/>
                <w:sz w:val="20"/>
                <w:szCs w:val="20"/>
              </w:rPr>
              <w:t>0,00</w:t>
            </w:r>
          </w:p>
        </w:tc>
      </w:tr>
      <w:tr w:rsidR="005F4D2D" w:rsidRPr="00AB1793" w:rsidTr="005F4D2D">
        <w:trPr>
          <w:trHeight w:val="833"/>
        </w:trPr>
        <w:tc>
          <w:tcPr>
            <w:tcW w:w="568" w:type="dxa"/>
            <w:vAlign w:val="center"/>
          </w:tcPr>
          <w:p w:rsidR="005F4D2D" w:rsidRPr="00AB1793" w:rsidRDefault="005F4D2D" w:rsidP="005F4D2D">
            <w:pPr>
              <w:spacing w:after="160" w:line="240" w:lineRule="exact"/>
              <w:jc w:val="center"/>
              <w:rPr>
                <w:rFonts w:ascii="Times New Roman" w:hAnsi="Times New Roman" w:cs="Times New Roman"/>
                <w:sz w:val="20"/>
                <w:szCs w:val="20"/>
              </w:rPr>
            </w:pPr>
            <w:r w:rsidRPr="00AB1793">
              <w:rPr>
                <w:rFonts w:ascii="Times New Roman" w:hAnsi="Times New Roman" w:cs="Times New Roman"/>
                <w:sz w:val="20"/>
                <w:szCs w:val="20"/>
              </w:rPr>
              <w:t>3.2</w:t>
            </w:r>
          </w:p>
        </w:tc>
        <w:tc>
          <w:tcPr>
            <w:tcW w:w="6804" w:type="dxa"/>
            <w:vAlign w:val="center"/>
          </w:tcPr>
          <w:p w:rsidR="005F4D2D" w:rsidRPr="00AB1793" w:rsidRDefault="005F4D2D" w:rsidP="005F4D2D">
            <w:pPr>
              <w:tabs>
                <w:tab w:val="left" w:pos="806"/>
              </w:tabs>
              <w:spacing w:after="160" w:line="240" w:lineRule="exact"/>
              <w:jc w:val="center"/>
              <w:rPr>
                <w:rFonts w:ascii="Times New Roman" w:hAnsi="Times New Roman" w:cs="Times New Roman"/>
                <w:sz w:val="20"/>
                <w:szCs w:val="20"/>
              </w:rPr>
            </w:pPr>
            <w:r w:rsidRPr="00AB1793">
              <w:rPr>
                <w:rFonts w:ascii="Times New Roman" w:hAnsi="Times New Roman" w:cs="Times New Roman"/>
                <w:sz w:val="20"/>
                <w:szCs w:val="20"/>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(кВт*ч/куб. м)</w:t>
            </w:r>
          </w:p>
        </w:tc>
        <w:tc>
          <w:tcPr>
            <w:tcW w:w="2126" w:type="dxa"/>
            <w:vAlign w:val="center"/>
          </w:tcPr>
          <w:p w:rsidR="005F4D2D" w:rsidRPr="00AB1793" w:rsidRDefault="005F4D2D" w:rsidP="005F4D2D">
            <w:pPr>
              <w:spacing w:after="160" w:line="240" w:lineRule="exact"/>
              <w:jc w:val="center"/>
              <w:rPr>
                <w:rFonts w:ascii="Times New Roman" w:hAnsi="Times New Roman" w:cs="Times New Roman"/>
                <w:sz w:val="20"/>
                <w:szCs w:val="20"/>
              </w:rPr>
            </w:pPr>
            <w:r w:rsidRPr="00AB1793">
              <w:rPr>
                <w:rFonts w:ascii="Times New Roman" w:hAnsi="Times New Roman" w:cs="Times New Roman"/>
                <w:sz w:val="20"/>
                <w:szCs w:val="20"/>
              </w:rPr>
              <w:t>0,00</w:t>
            </w:r>
          </w:p>
        </w:tc>
      </w:tr>
    </w:tbl>
    <w:p w:rsidR="005F4D2D" w:rsidRPr="00AB1793" w:rsidRDefault="005F4D2D" w:rsidP="005F4D2D">
      <w:pPr>
        <w:pStyle w:val="a7"/>
        <w:jc w:val="both"/>
        <w:rPr>
          <w:rFonts w:ascii="Times New Roman" w:hAnsi="Times New Roman"/>
          <w:sz w:val="24"/>
          <w:szCs w:val="24"/>
        </w:rPr>
      </w:pPr>
      <w:r w:rsidRPr="00AB1793">
        <w:rPr>
          <w:rFonts w:ascii="Times New Roman" w:hAnsi="Times New Roman"/>
          <w:sz w:val="24"/>
          <w:szCs w:val="24"/>
        </w:rPr>
        <w:t xml:space="preserve">      При проведении настоящей экспертизы уполномоченный по делу опирался на исходные данные, представленные ООО «Водоканал». Ответственность за достоверность исходных данных несет ООО «Водоканал». Департамент государственного регулирования цен и тарифов несет ответственность за методическую правомерность и арифметическую точность выполненных экономических расчетов, основанных на указанных выше исходных данных.</w:t>
      </w:r>
    </w:p>
    <w:p w:rsidR="005F4D2D" w:rsidRPr="00AB1793" w:rsidRDefault="005F4D2D" w:rsidP="005F4D2D">
      <w:pPr>
        <w:pStyle w:val="a7"/>
        <w:rPr>
          <w:rFonts w:ascii="Times New Roman" w:hAnsi="Times New Roman"/>
          <w:sz w:val="24"/>
          <w:szCs w:val="24"/>
        </w:rPr>
      </w:pPr>
      <w:r w:rsidRPr="00AB1793">
        <w:rPr>
          <w:rFonts w:ascii="Times New Roman" w:hAnsi="Times New Roman"/>
          <w:sz w:val="24"/>
          <w:szCs w:val="24"/>
        </w:rPr>
        <w:t xml:space="preserve">      Производственная программа предприятия принята на следующем уровне:</w:t>
      </w:r>
    </w:p>
    <w:p w:rsidR="005F4D2D" w:rsidRPr="00AB1793" w:rsidRDefault="005F4D2D" w:rsidP="005F4D2D">
      <w:pPr>
        <w:pStyle w:val="a7"/>
        <w:rPr>
          <w:rFonts w:ascii="Times New Roman" w:hAnsi="Times New Roman"/>
          <w:sz w:val="24"/>
          <w:szCs w:val="24"/>
        </w:rPr>
      </w:pPr>
      <w:r w:rsidRPr="00AB1793">
        <w:rPr>
          <w:rFonts w:ascii="Times New Roman" w:hAnsi="Times New Roman"/>
          <w:sz w:val="24"/>
          <w:szCs w:val="24"/>
        </w:rPr>
        <w:t>-пропущено сточных вод – 6,00 тыс. м3;</w:t>
      </w:r>
    </w:p>
    <w:p w:rsidR="005F4D2D" w:rsidRPr="00AB1793" w:rsidRDefault="005F4D2D" w:rsidP="005F4D2D">
      <w:pPr>
        <w:pStyle w:val="a7"/>
        <w:rPr>
          <w:rFonts w:ascii="Times New Roman" w:hAnsi="Times New Roman"/>
          <w:sz w:val="24"/>
          <w:szCs w:val="24"/>
        </w:rPr>
      </w:pPr>
      <w:r w:rsidRPr="00AB1793">
        <w:rPr>
          <w:rFonts w:ascii="Times New Roman" w:hAnsi="Times New Roman"/>
          <w:sz w:val="24"/>
          <w:szCs w:val="24"/>
        </w:rPr>
        <w:t xml:space="preserve"> - реализовано сточных вод  - 6,00 тыс.м3, в т.ч.:</w:t>
      </w:r>
    </w:p>
    <w:p w:rsidR="005F4D2D" w:rsidRPr="00AB1793" w:rsidRDefault="005F4D2D" w:rsidP="005F4D2D">
      <w:pPr>
        <w:pStyle w:val="a7"/>
        <w:rPr>
          <w:rFonts w:ascii="Times New Roman" w:hAnsi="Times New Roman"/>
          <w:sz w:val="24"/>
          <w:szCs w:val="24"/>
        </w:rPr>
      </w:pPr>
      <w:r w:rsidRPr="00AB1793">
        <w:rPr>
          <w:rFonts w:ascii="Times New Roman" w:hAnsi="Times New Roman"/>
          <w:sz w:val="24"/>
          <w:szCs w:val="24"/>
        </w:rPr>
        <w:t>-населению – 5,00 тыс. м3;</w:t>
      </w:r>
    </w:p>
    <w:p w:rsidR="005F4D2D" w:rsidRPr="00AB1793" w:rsidRDefault="005F4D2D" w:rsidP="005F4D2D">
      <w:pPr>
        <w:pStyle w:val="a7"/>
        <w:rPr>
          <w:rFonts w:ascii="Times New Roman" w:hAnsi="Times New Roman"/>
          <w:sz w:val="24"/>
          <w:szCs w:val="24"/>
        </w:rPr>
      </w:pPr>
      <w:r w:rsidRPr="00AB1793">
        <w:rPr>
          <w:rFonts w:ascii="Times New Roman" w:hAnsi="Times New Roman"/>
          <w:sz w:val="24"/>
          <w:szCs w:val="24"/>
        </w:rPr>
        <w:t>-бюджетные потребители – 0,92 тыс.м3;</w:t>
      </w:r>
    </w:p>
    <w:p w:rsidR="005F4D2D" w:rsidRPr="00AB1793" w:rsidRDefault="005F4D2D" w:rsidP="005F4D2D">
      <w:pPr>
        <w:pStyle w:val="a7"/>
        <w:rPr>
          <w:rFonts w:ascii="Times New Roman" w:hAnsi="Times New Roman"/>
          <w:sz w:val="24"/>
          <w:szCs w:val="24"/>
        </w:rPr>
      </w:pPr>
      <w:r w:rsidRPr="00AB1793">
        <w:rPr>
          <w:rFonts w:ascii="Times New Roman" w:hAnsi="Times New Roman"/>
          <w:sz w:val="24"/>
          <w:szCs w:val="24"/>
        </w:rPr>
        <w:t>-прочие потребители – 0,08 тыс.м3.</w:t>
      </w:r>
    </w:p>
    <w:p w:rsidR="005F4D2D" w:rsidRPr="00AB1793" w:rsidRDefault="005F4D2D" w:rsidP="005F4D2D">
      <w:pPr>
        <w:pStyle w:val="a7"/>
        <w:jc w:val="both"/>
        <w:rPr>
          <w:rFonts w:ascii="Times New Roman" w:hAnsi="Times New Roman"/>
          <w:sz w:val="24"/>
          <w:szCs w:val="24"/>
        </w:rPr>
      </w:pPr>
      <w:r w:rsidRPr="00AB1793">
        <w:rPr>
          <w:rFonts w:ascii="Times New Roman" w:hAnsi="Times New Roman"/>
          <w:sz w:val="24"/>
          <w:szCs w:val="24"/>
        </w:rPr>
        <w:t xml:space="preserve">     В соответствии с Приказом 1746-э при установлении тарифов на питьевую воду методом экономически обоснованных расходов (затрат) величина необходимой валовой выручки (Далее НВВ) предприятия определена исходя из производственных, ремонтных, и административных расходов, расходов на амортизацию основных средств, расходов, связанных с оплатой налогов и сборов, нормативной прибыли и составила 112,66 тыс. руб., что на 106,14 тыс. руб. меньше предложения предприятия.</w:t>
      </w:r>
    </w:p>
    <w:p w:rsidR="005F4D2D" w:rsidRPr="00AB1793" w:rsidRDefault="005F4D2D" w:rsidP="005F4D2D">
      <w:pPr>
        <w:pStyle w:val="a7"/>
        <w:jc w:val="both"/>
        <w:rPr>
          <w:rFonts w:ascii="Times New Roman" w:hAnsi="Times New Roman"/>
          <w:sz w:val="24"/>
          <w:szCs w:val="24"/>
        </w:rPr>
      </w:pPr>
      <w:r w:rsidRPr="00AB1793">
        <w:rPr>
          <w:rFonts w:ascii="Times New Roman" w:hAnsi="Times New Roman"/>
          <w:sz w:val="24"/>
          <w:szCs w:val="24"/>
        </w:rPr>
        <w:t xml:space="preserve">В результате проведенной экспертизы представленных расчетов произведена корректировка следующих статей затрат: </w:t>
      </w:r>
    </w:p>
    <w:p w:rsidR="005F4D2D" w:rsidRPr="00AB1793" w:rsidRDefault="005F4D2D" w:rsidP="005F4D2D">
      <w:pPr>
        <w:pStyle w:val="a7"/>
        <w:jc w:val="both"/>
        <w:rPr>
          <w:rFonts w:ascii="Times New Roman" w:hAnsi="Times New Roman"/>
          <w:sz w:val="24"/>
          <w:szCs w:val="24"/>
          <w:u w:val="single"/>
        </w:rPr>
      </w:pPr>
      <w:r w:rsidRPr="00AB1793">
        <w:rPr>
          <w:rFonts w:ascii="Times New Roman" w:hAnsi="Times New Roman"/>
          <w:sz w:val="24"/>
          <w:szCs w:val="24"/>
          <w:u w:val="single"/>
        </w:rPr>
        <w:t>Производственные расходы</w:t>
      </w:r>
    </w:p>
    <w:p w:rsidR="005F4D2D" w:rsidRPr="00AB1793" w:rsidRDefault="005F4D2D" w:rsidP="005F4D2D">
      <w:pPr>
        <w:pStyle w:val="a7"/>
        <w:jc w:val="both"/>
        <w:rPr>
          <w:rFonts w:ascii="Times New Roman" w:hAnsi="Times New Roman"/>
          <w:sz w:val="24"/>
          <w:szCs w:val="24"/>
        </w:rPr>
      </w:pPr>
      <w:r w:rsidRPr="00AB1793">
        <w:rPr>
          <w:rFonts w:ascii="Times New Roman" w:hAnsi="Times New Roman"/>
          <w:sz w:val="24"/>
          <w:szCs w:val="24"/>
        </w:rPr>
        <w:t>«Расходы на оплату труда основных производственных рабочих» - затраты по статье снижены на 38,43 тыс. руб. и составят 30,57 тыс. руб. Затраты рассчитаны на основании  штатного расписания, положения об оплате труда и премировании работников предприятия. Средняя  заработная плата, принята на уровне тарифного решения на 2015 год в размере 6170,83 руб., с учетом  индексации на 106,4% со 2-го полугодия 2016 года.</w:t>
      </w:r>
    </w:p>
    <w:p w:rsidR="005F4D2D" w:rsidRPr="00AB1793" w:rsidRDefault="005F4D2D" w:rsidP="005F4D2D">
      <w:pPr>
        <w:pStyle w:val="a7"/>
        <w:jc w:val="both"/>
        <w:rPr>
          <w:rFonts w:ascii="Times New Roman" w:hAnsi="Times New Roman"/>
          <w:sz w:val="24"/>
          <w:szCs w:val="24"/>
        </w:rPr>
      </w:pPr>
      <w:r w:rsidRPr="00AB1793">
        <w:rPr>
          <w:rFonts w:ascii="Times New Roman" w:hAnsi="Times New Roman"/>
          <w:sz w:val="24"/>
          <w:szCs w:val="24"/>
        </w:rPr>
        <w:t xml:space="preserve"> «Отчисления на социальные нужды» - доля расходов на отчисления принята по фактическому  в размере 30,2% от фонда оплаты труда (далее- ФОТ)  в сумме  9,23 тыс.руб. </w:t>
      </w:r>
    </w:p>
    <w:p w:rsidR="005F4D2D" w:rsidRPr="00AB1793" w:rsidRDefault="005F4D2D" w:rsidP="005F4D2D">
      <w:pPr>
        <w:pStyle w:val="a7"/>
        <w:jc w:val="both"/>
        <w:rPr>
          <w:rFonts w:ascii="Times New Roman" w:hAnsi="Times New Roman"/>
          <w:sz w:val="24"/>
          <w:szCs w:val="24"/>
        </w:rPr>
      </w:pPr>
      <w:r w:rsidRPr="00AB1793">
        <w:rPr>
          <w:rFonts w:ascii="Times New Roman" w:hAnsi="Times New Roman"/>
          <w:sz w:val="24"/>
          <w:szCs w:val="24"/>
        </w:rPr>
        <w:t xml:space="preserve"> «Прочие прямые расходы» - затраты по статье приняты по предложению предприятия в размере 17,00 тыс.руб.</w:t>
      </w:r>
    </w:p>
    <w:p w:rsidR="005F4D2D" w:rsidRPr="00AB1793" w:rsidRDefault="005F4D2D" w:rsidP="005F4D2D">
      <w:pPr>
        <w:pStyle w:val="a7"/>
        <w:jc w:val="both"/>
        <w:rPr>
          <w:rFonts w:ascii="Times New Roman" w:hAnsi="Times New Roman"/>
          <w:sz w:val="24"/>
          <w:szCs w:val="24"/>
          <w:u w:val="single"/>
        </w:rPr>
      </w:pPr>
      <w:r w:rsidRPr="00AB1793">
        <w:rPr>
          <w:rFonts w:ascii="Times New Roman" w:hAnsi="Times New Roman"/>
          <w:sz w:val="24"/>
          <w:szCs w:val="24"/>
        </w:rPr>
        <w:t xml:space="preserve">      </w:t>
      </w:r>
      <w:r w:rsidRPr="00AB1793">
        <w:rPr>
          <w:rFonts w:ascii="Times New Roman" w:hAnsi="Times New Roman"/>
          <w:sz w:val="24"/>
          <w:szCs w:val="24"/>
          <w:u w:val="single"/>
        </w:rPr>
        <w:t>Ремонтные расходы</w:t>
      </w:r>
    </w:p>
    <w:p w:rsidR="005F4D2D" w:rsidRPr="00AB1793" w:rsidRDefault="005F4D2D" w:rsidP="005F4D2D">
      <w:pPr>
        <w:pStyle w:val="a7"/>
        <w:jc w:val="both"/>
        <w:rPr>
          <w:rFonts w:ascii="Times New Roman" w:hAnsi="Times New Roman"/>
          <w:sz w:val="24"/>
          <w:szCs w:val="24"/>
        </w:rPr>
      </w:pPr>
      <w:r w:rsidRPr="00AB1793">
        <w:rPr>
          <w:rFonts w:ascii="Times New Roman" w:hAnsi="Times New Roman"/>
          <w:sz w:val="24"/>
          <w:szCs w:val="24"/>
        </w:rPr>
        <w:t xml:space="preserve">  Затраты по данной статье не предусмотрены </w:t>
      </w:r>
    </w:p>
    <w:p w:rsidR="005F4D2D" w:rsidRPr="00AB1793" w:rsidRDefault="005F4D2D" w:rsidP="005F4D2D">
      <w:pPr>
        <w:pStyle w:val="a7"/>
        <w:tabs>
          <w:tab w:val="left" w:pos="426"/>
        </w:tabs>
        <w:jc w:val="both"/>
        <w:rPr>
          <w:rFonts w:ascii="Times New Roman" w:hAnsi="Times New Roman"/>
          <w:sz w:val="24"/>
          <w:szCs w:val="24"/>
          <w:u w:val="single"/>
        </w:rPr>
      </w:pPr>
      <w:r w:rsidRPr="00AB1793">
        <w:rPr>
          <w:rFonts w:ascii="Times New Roman" w:hAnsi="Times New Roman"/>
          <w:sz w:val="24"/>
          <w:szCs w:val="24"/>
        </w:rPr>
        <w:t xml:space="preserve">     </w:t>
      </w:r>
      <w:r w:rsidRPr="00AB1793">
        <w:rPr>
          <w:rFonts w:ascii="Times New Roman" w:hAnsi="Times New Roman"/>
          <w:sz w:val="24"/>
          <w:szCs w:val="24"/>
          <w:u w:val="single"/>
        </w:rPr>
        <w:t>Цеховые расходы</w:t>
      </w:r>
    </w:p>
    <w:p w:rsidR="005F4D2D" w:rsidRPr="00AB1793" w:rsidRDefault="005F4D2D" w:rsidP="005F4D2D">
      <w:pPr>
        <w:pStyle w:val="a7"/>
        <w:jc w:val="both"/>
        <w:rPr>
          <w:rFonts w:ascii="Times New Roman" w:hAnsi="Times New Roman"/>
          <w:sz w:val="24"/>
          <w:szCs w:val="24"/>
        </w:rPr>
      </w:pPr>
      <w:r w:rsidRPr="00AB1793">
        <w:rPr>
          <w:rFonts w:ascii="Times New Roman" w:hAnsi="Times New Roman"/>
          <w:sz w:val="24"/>
          <w:szCs w:val="24"/>
        </w:rPr>
        <w:t>«Оплата труда цехового персонала » - затраты по статье приняты в размере 8,57 тыс. руб. Затраты рассчитаны на основании  штатного расписания, положения об оплате труда и премировании работников предприятия. Средняя  заработная плата, принята на уровне тарифного решения на 2015 год в размере 5965,00 руб., с учетом  индексации на 106,4% со 2-го полугодия 2016 года и распределена в соответствии с учетной политикой пропорционально прямой заработной плате существующих подразделений (2,9%).</w:t>
      </w:r>
    </w:p>
    <w:p w:rsidR="005F4D2D" w:rsidRPr="00AB1793" w:rsidRDefault="005F4D2D" w:rsidP="005F4D2D">
      <w:pPr>
        <w:pStyle w:val="a7"/>
        <w:jc w:val="both"/>
        <w:rPr>
          <w:rFonts w:ascii="Times New Roman" w:hAnsi="Times New Roman"/>
          <w:sz w:val="24"/>
          <w:szCs w:val="24"/>
        </w:rPr>
      </w:pPr>
      <w:r w:rsidRPr="00AB1793">
        <w:rPr>
          <w:rFonts w:ascii="Times New Roman" w:hAnsi="Times New Roman"/>
          <w:sz w:val="24"/>
          <w:szCs w:val="24"/>
        </w:rPr>
        <w:t>«Отчисления на социальные нужды» - доля расходов на отчисления принята  в размере 30,2% по  от ФОТ в сумме 2,59 тыс.руб.</w:t>
      </w:r>
    </w:p>
    <w:p w:rsidR="005F4D2D" w:rsidRPr="00AB1793" w:rsidRDefault="005F4D2D" w:rsidP="005F4D2D">
      <w:pPr>
        <w:pStyle w:val="a7"/>
        <w:jc w:val="both"/>
        <w:rPr>
          <w:rFonts w:ascii="Times New Roman" w:hAnsi="Times New Roman"/>
          <w:sz w:val="24"/>
          <w:szCs w:val="24"/>
          <w:highlight w:val="yellow"/>
          <w:u w:val="single"/>
        </w:rPr>
      </w:pPr>
      <w:r w:rsidRPr="00AB1793">
        <w:rPr>
          <w:rFonts w:ascii="Times New Roman" w:hAnsi="Times New Roman"/>
          <w:sz w:val="24"/>
          <w:szCs w:val="24"/>
        </w:rPr>
        <w:t xml:space="preserve">     </w:t>
      </w:r>
      <w:r w:rsidRPr="00AB1793">
        <w:rPr>
          <w:rFonts w:ascii="Times New Roman" w:hAnsi="Times New Roman"/>
          <w:sz w:val="24"/>
          <w:szCs w:val="24"/>
          <w:u w:val="single"/>
        </w:rPr>
        <w:t>Административные расходы</w:t>
      </w:r>
    </w:p>
    <w:p w:rsidR="005F4D2D" w:rsidRPr="00AB1793" w:rsidRDefault="005F4D2D" w:rsidP="005F4D2D">
      <w:pPr>
        <w:pStyle w:val="a7"/>
        <w:jc w:val="both"/>
        <w:rPr>
          <w:rFonts w:ascii="Times New Roman" w:hAnsi="Times New Roman"/>
          <w:sz w:val="24"/>
          <w:szCs w:val="24"/>
        </w:rPr>
      </w:pPr>
      <w:r w:rsidRPr="00AB1793">
        <w:rPr>
          <w:rFonts w:ascii="Times New Roman" w:hAnsi="Times New Roman"/>
          <w:sz w:val="24"/>
          <w:szCs w:val="24"/>
        </w:rPr>
        <w:t xml:space="preserve"> «Общехозяйственные  расходы» -  затраты по статье снижены  на 72,00 тыс.руб.  и составили 4,70 тыс.руб. Затраты приняты на уровне фактических расходов предприятия за </w:t>
      </w:r>
      <w:r w:rsidRPr="00AB1793">
        <w:rPr>
          <w:rFonts w:ascii="Times New Roman" w:hAnsi="Times New Roman"/>
          <w:sz w:val="24"/>
          <w:szCs w:val="24"/>
        </w:rPr>
        <w:lastRenderedPageBreak/>
        <w:t>9 месяцев 2015года и распределены согласно учетной политике пропорционально прямой заработной плате существующих подразделений.</w:t>
      </w:r>
    </w:p>
    <w:p w:rsidR="005F4D2D" w:rsidRPr="00AB1793" w:rsidRDefault="005F4D2D" w:rsidP="005F4D2D">
      <w:pPr>
        <w:pStyle w:val="a7"/>
        <w:jc w:val="both"/>
        <w:rPr>
          <w:rFonts w:ascii="Times New Roman" w:hAnsi="Times New Roman"/>
          <w:sz w:val="24"/>
          <w:szCs w:val="24"/>
          <w:u w:val="single"/>
        </w:rPr>
      </w:pPr>
      <w:r w:rsidRPr="00AB1793">
        <w:rPr>
          <w:rFonts w:ascii="Times New Roman" w:hAnsi="Times New Roman"/>
          <w:sz w:val="24"/>
          <w:szCs w:val="24"/>
        </w:rPr>
        <w:t xml:space="preserve">     </w:t>
      </w:r>
      <w:r w:rsidRPr="00AB1793">
        <w:rPr>
          <w:rFonts w:ascii="Times New Roman" w:hAnsi="Times New Roman"/>
          <w:sz w:val="24"/>
          <w:szCs w:val="24"/>
          <w:u w:val="single"/>
        </w:rPr>
        <w:t>Неподконтрольные расходы</w:t>
      </w:r>
    </w:p>
    <w:p w:rsidR="005F4D2D" w:rsidRPr="00AB1793" w:rsidRDefault="005F4D2D" w:rsidP="005F4D2D">
      <w:pPr>
        <w:pStyle w:val="a7"/>
        <w:jc w:val="both"/>
        <w:rPr>
          <w:rFonts w:ascii="Times New Roman" w:hAnsi="Times New Roman"/>
          <w:sz w:val="24"/>
          <w:szCs w:val="24"/>
        </w:rPr>
      </w:pPr>
      <w:r w:rsidRPr="00AB1793">
        <w:rPr>
          <w:rFonts w:ascii="Times New Roman" w:hAnsi="Times New Roman"/>
          <w:sz w:val="24"/>
          <w:szCs w:val="24"/>
        </w:rPr>
        <w:t xml:space="preserve">    «Единый налог на упрощенную систему» - затраты по данной статье приняты по предложению предприятия в размере 7,00 тыс.руб.</w:t>
      </w:r>
    </w:p>
    <w:p w:rsidR="005F4D2D" w:rsidRPr="00AB1793" w:rsidRDefault="005F4D2D" w:rsidP="005F4D2D">
      <w:pPr>
        <w:pStyle w:val="a7"/>
        <w:jc w:val="both"/>
        <w:rPr>
          <w:rFonts w:ascii="Times New Roman" w:hAnsi="Times New Roman"/>
          <w:sz w:val="24"/>
          <w:szCs w:val="24"/>
        </w:rPr>
      </w:pPr>
      <w:r w:rsidRPr="00AB1793">
        <w:rPr>
          <w:rFonts w:ascii="Times New Roman" w:hAnsi="Times New Roman"/>
          <w:sz w:val="24"/>
          <w:szCs w:val="24"/>
        </w:rPr>
        <w:t xml:space="preserve">   «Аренда» - затраты по данной статье приняты  в размере 112,66 тыс.руб.</w:t>
      </w:r>
    </w:p>
    <w:p w:rsidR="005F4D2D" w:rsidRPr="00AB1793" w:rsidRDefault="005F4D2D" w:rsidP="005F4D2D">
      <w:pPr>
        <w:pStyle w:val="a7"/>
        <w:jc w:val="both"/>
        <w:rPr>
          <w:rFonts w:ascii="Times New Roman" w:hAnsi="Times New Roman"/>
          <w:sz w:val="24"/>
          <w:szCs w:val="24"/>
        </w:rPr>
      </w:pPr>
      <w:r w:rsidRPr="00AB1793">
        <w:rPr>
          <w:rFonts w:ascii="Times New Roman" w:hAnsi="Times New Roman"/>
          <w:sz w:val="24"/>
          <w:szCs w:val="24"/>
        </w:rPr>
        <w:t>Предлагается установить экономически обоснованные тарифы на водоотведение для                ООО «Водоканал» п.Кадый  в размере:</w:t>
      </w:r>
    </w:p>
    <w:p w:rsidR="005F4D2D" w:rsidRPr="00AB1793" w:rsidRDefault="005F4D2D" w:rsidP="005F4D2D">
      <w:pPr>
        <w:pStyle w:val="a7"/>
        <w:jc w:val="both"/>
        <w:rPr>
          <w:rFonts w:ascii="Times New Roman" w:hAnsi="Times New Roman"/>
          <w:sz w:val="24"/>
          <w:szCs w:val="24"/>
        </w:rPr>
      </w:pPr>
      <w:r w:rsidRPr="00AB1793">
        <w:rPr>
          <w:rFonts w:ascii="Times New Roman" w:hAnsi="Times New Roman"/>
          <w:sz w:val="24"/>
          <w:szCs w:val="24"/>
        </w:rPr>
        <w:t xml:space="preserve">- с 01.01.2016г. по 30.06.2016г. –  18,39 руб./м3  (НДС не облагается); </w:t>
      </w:r>
    </w:p>
    <w:p w:rsidR="005F4D2D" w:rsidRPr="00AB1793" w:rsidRDefault="005F4D2D" w:rsidP="005F4D2D">
      <w:pPr>
        <w:pStyle w:val="a7"/>
        <w:jc w:val="both"/>
        <w:rPr>
          <w:rFonts w:ascii="Times New Roman" w:hAnsi="Times New Roman"/>
          <w:sz w:val="24"/>
          <w:szCs w:val="24"/>
        </w:rPr>
      </w:pPr>
      <w:r w:rsidRPr="00AB1793">
        <w:rPr>
          <w:rFonts w:ascii="Times New Roman" w:hAnsi="Times New Roman"/>
          <w:sz w:val="24"/>
          <w:szCs w:val="24"/>
        </w:rPr>
        <w:t>- с 01.07.2016г. по 31.12.2016г. –  19,16 руб./м3  (НДС не облагается).</w:t>
      </w:r>
    </w:p>
    <w:p w:rsidR="005F4D2D" w:rsidRPr="00AB1793" w:rsidRDefault="005F4D2D" w:rsidP="005F4D2D">
      <w:pPr>
        <w:pStyle w:val="a7"/>
        <w:jc w:val="both"/>
        <w:rPr>
          <w:rFonts w:ascii="Times New Roman" w:hAnsi="Times New Roman"/>
          <w:sz w:val="24"/>
          <w:szCs w:val="24"/>
        </w:rPr>
      </w:pPr>
      <w:r w:rsidRPr="00AB1793">
        <w:rPr>
          <w:rFonts w:ascii="Times New Roman" w:hAnsi="Times New Roman"/>
          <w:sz w:val="24"/>
          <w:szCs w:val="24"/>
        </w:rPr>
        <w:t xml:space="preserve">        Все члены Правления, принимавшие участие в рассмотрении вопроса № 86,87 Повестки, поддержали единогласно предложение уполномоченного по делу И.Н.Стрижовой.</w:t>
      </w:r>
    </w:p>
    <w:p w:rsidR="005F4D2D" w:rsidRPr="00AB1793" w:rsidRDefault="005F4D2D" w:rsidP="005F4D2D">
      <w:pPr>
        <w:tabs>
          <w:tab w:val="left" w:pos="709"/>
        </w:tabs>
        <w:spacing w:after="0" w:line="228" w:lineRule="auto"/>
        <w:jc w:val="both"/>
        <w:rPr>
          <w:rFonts w:ascii="Times New Roman" w:eastAsia="Times New Roman" w:hAnsi="Times New Roman" w:cs="Times New Roman"/>
          <w:sz w:val="24"/>
          <w:szCs w:val="24"/>
        </w:rPr>
      </w:pPr>
      <w:r w:rsidRPr="00AB1793">
        <w:rPr>
          <w:rFonts w:ascii="Times New Roman" w:eastAsia="Times New Roman" w:hAnsi="Times New Roman" w:cs="Times New Roman"/>
          <w:sz w:val="24"/>
          <w:szCs w:val="24"/>
        </w:rPr>
        <w:t xml:space="preserve">        Солдатова И.Ю. – Принять предложение </w:t>
      </w:r>
      <w:r w:rsidRPr="00AB1793">
        <w:rPr>
          <w:rFonts w:ascii="Times New Roman" w:hAnsi="Times New Roman" w:cs="Times New Roman"/>
          <w:sz w:val="24"/>
          <w:szCs w:val="24"/>
        </w:rPr>
        <w:t>И.Н.Стрижовой.</w:t>
      </w:r>
    </w:p>
    <w:p w:rsidR="005F4D2D" w:rsidRPr="00AB1793" w:rsidRDefault="005F4D2D" w:rsidP="005F4D2D">
      <w:pPr>
        <w:pStyle w:val="a7"/>
        <w:jc w:val="both"/>
        <w:rPr>
          <w:rFonts w:ascii="Times New Roman" w:hAnsi="Times New Roman"/>
          <w:sz w:val="24"/>
          <w:szCs w:val="24"/>
          <w:highlight w:val="yellow"/>
        </w:rPr>
      </w:pPr>
    </w:p>
    <w:p w:rsidR="005F4D2D" w:rsidRPr="00AB1793" w:rsidRDefault="005F4D2D" w:rsidP="005F4D2D">
      <w:pPr>
        <w:pStyle w:val="a7"/>
        <w:jc w:val="both"/>
        <w:rPr>
          <w:rFonts w:ascii="Times New Roman" w:hAnsi="Times New Roman"/>
          <w:sz w:val="24"/>
          <w:szCs w:val="24"/>
        </w:rPr>
      </w:pPr>
      <w:r w:rsidRPr="00AB1793">
        <w:rPr>
          <w:rFonts w:ascii="Times New Roman" w:hAnsi="Times New Roman"/>
          <w:b/>
          <w:sz w:val="24"/>
          <w:szCs w:val="24"/>
        </w:rPr>
        <w:t>РЕШИЛИ:</w:t>
      </w:r>
      <w:r w:rsidRPr="00AB1793">
        <w:rPr>
          <w:rFonts w:ascii="Times New Roman" w:hAnsi="Times New Roman"/>
          <w:sz w:val="24"/>
          <w:szCs w:val="24"/>
        </w:rPr>
        <w:t xml:space="preserve"> </w:t>
      </w:r>
    </w:p>
    <w:p w:rsidR="005F4D2D" w:rsidRPr="00AB1793" w:rsidRDefault="005F4D2D" w:rsidP="005F4D2D">
      <w:pPr>
        <w:pStyle w:val="a7"/>
        <w:jc w:val="both"/>
        <w:rPr>
          <w:rFonts w:ascii="Times New Roman" w:hAnsi="Times New Roman"/>
          <w:sz w:val="24"/>
          <w:szCs w:val="24"/>
        </w:rPr>
      </w:pPr>
      <w:r w:rsidRPr="00AB1793">
        <w:rPr>
          <w:rFonts w:ascii="Times New Roman" w:hAnsi="Times New Roman"/>
          <w:sz w:val="24"/>
          <w:szCs w:val="24"/>
        </w:rPr>
        <w:t>1. Утвердить  ООО «Водоканал» п. Кадый:</w:t>
      </w:r>
    </w:p>
    <w:p w:rsidR="005F4D2D" w:rsidRPr="00AB1793" w:rsidRDefault="005F4D2D" w:rsidP="005F4D2D">
      <w:pPr>
        <w:pStyle w:val="a7"/>
        <w:jc w:val="both"/>
        <w:rPr>
          <w:rFonts w:ascii="Times New Roman" w:hAnsi="Times New Roman"/>
          <w:sz w:val="24"/>
          <w:szCs w:val="24"/>
        </w:rPr>
      </w:pPr>
      <w:r w:rsidRPr="00AB1793">
        <w:rPr>
          <w:rFonts w:ascii="Times New Roman" w:hAnsi="Times New Roman"/>
          <w:sz w:val="24"/>
          <w:szCs w:val="24"/>
        </w:rPr>
        <w:t>1) производственную программу в сфере водоснабжения и водоотведения  на 2016 год.</w:t>
      </w:r>
    </w:p>
    <w:p w:rsidR="005F4D2D" w:rsidRPr="00AB1793" w:rsidRDefault="005F4D2D" w:rsidP="005F4D2D">
      <w:pPr>
        <w:pStyle w:val="a7"/>
        <w:jc w:val="both"/>
        <w:rPr>
          <w:rFonts w:ascii="Times New Roman" w:hAnsi="Times New Roman"/>
          <w:sz w:val="24"/>
          <w:szCs w:val="24"/>
        </w:rPr>
      </w:pPr>
      <w:r w:rsidRPr="00AB1793">
        <w:rPr>
          <w:rFonts w:ascii="Times New Roman" w:hAnsi="Times New Roman"/>
          <w:sz w:val="24"/>
          <w:szCs w:val="24"/>
        </w:rPr>
        <w:t>2) установить тарифы на питьевую воду и водоотведение   на 2016 год:</w:t>
      </w:r>
    </w:p>
    <w:tbl>
      <w:tblPr>
        <w:tblW w:w="9356" w:type="dxa"/>
        <w:tblInd w:w="62" w:type="dxa"/>
        <w:tblLayout w:type="fixed"/>
        <w:tblCellMar>
          <w:top w:w="102" w:type="dxa"/>
          <w:left w:w="62" w:type="dxa"/>
          <w:bottom w:w="102" w:type="dxa"/>
          <w:right w:w="62" w:type="dxa"/>
        </w:tblCellMar>
        <w:tblLook w:val="0000"/>
      </w:tblPr>
      <w:tblGrid>
        <w:gridCol w:w="3402"/>
        <w:gridCol w:w="2977"/>
        <w:gridCol w:w="2977"/>
      </w:tblGrid>
      <w:tr w:rsidR="005F4D2D" w:rsidRPr="00AB1793" w:rsidTr="005F4D2D">
        <w:tc>
          <w:tcPr>
            <w:tcW w:w="3402" w:type="dxa"/>
            <w:tcBorders>
              <w:top w:val="single" w:sz="4" w:space="0" w:color="auto"/>
              <w:left w:val="single" w:sz="4" w:space="0" w:color="auto"/>
              <w:bottom w:val="single" w:sz="4" w:space="0" w:color="auto"/>
              <w:right w:val="single" w:sz="4" w:space="0" w:color="auto"/>
            </w:tcBorders>
            <w:vAlign w:val="center"/>
          </w:tcPr>
          <w:p w:rsidR="005F4D2D" w:rsidRPr="00AB1793" w:rsidRDefault="005F4D2D" w:rsidP="005F4D2D">
            <w:pPr>
              <w:pStyle w:val="a7"/>
              <w:rPr>
                <w:rFonts w:ascii="Times New Roman" w:hAnsi="Times New Roman"/>
                <w:sz w:val="20"/>
                <w:szCs w:val="20"/>
              </w:rPr>
            </w:pP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5F4D2D" w:rsidRPr="00AB1793" w:rsidRDefault="005F4D2D" w:rsidP="005F4D2D">
            <w:pPr>
              <w:pStyle w:val="a7"/>
              <w:jc w:val="center"/>
              <w:rPr>
                <w:rFonts w:ascii="Times New Roman" w:hAnsi="Times New Roman"/>
                <w:sz w:val="20"/>
                <w:szCs w:val="20"/>
              </w:rPr>
            </w:pPr>
            <w:r w:rsidRPr="00AB1793">
              <w:rPr>
                <w:rFonts w:ascii="Times New Roman" w:hAnsi="Times New Roman"/>
                <w:sz w:val="20"/>
                <w:szCs w:val="20"/>
              </w:rPr>
              <w:t>2016 год</w:t>
            </w:r>
          </w:p>
        </w:tc>
      </w:tr>
      <w:tr w:rsidR="005F4D2D" w:rsidRPr="00AB1793" w:rsidTr="005F4D2D">
        <w:tc>
          <w:tcPr>
            <w:tcW w:w="3402" w:type="dxa"/>
            <w:tcBorders>
              <w:top w:val="single" w:sz="4" w:space="0" w:color="auto"/>
              <w:left w:val="single" w:sz="4" w:space="0" w:color="auto"/>
              <w:bottom w:val="single" w:sz="4" w:space="0" w:color="auto"/>
              <w:right w:val="single" w:sz="4" w:space="0" w:color="auto"/>
            </w:tcBorders>
            <w:vAlign w:val="center"/>
          </w:tcPr>
          <w:p w:rsidR="005F4D2D" w:rsidRPr="00AB1793" w:rsidRDefault="005F4D2D" w:rsidP="005F4D2D">
            <w:pPr>
              <w:pStyle w:val="a7"/>
              <w:rPr>
                <w:rFonts w:ascii="Times New Roman" w:hAnsi="Times New Roman"/>
                <w:sz w:val="20"/>
                <w:szCs w:val="20"/>
              </w:rPr>
            </w:pPr>
            <w:r w:rsidRPr="00AB1793">
              <w:rPr>
                <w:rFonts w:ascii="Times New Roman" w:hAnsi="Times New Roman"/>
                <w:sz w:val="20"/>
                <w:szCs w:val="20"/>
              </w:rPr>
              <w:t>Категория потребителей</w:t>
            </w:r>
          </w:p>
        </w:tc>
        <w:tc>
          <w:tcPr>
            <w:tcW w:w="2977" w:type="dxa"/>
            <w:tcBorders>
              <w:top w:val="single" w:sz="4" w:space="0" w:color="auto"/>
              <w:left w:val="single" w:sz="4" w:space="0" w:color="auto"/>
              <w:bottom w:val="single" w:sz="4" w:space="0" w:color="auto"/>
              <w:right w:val="single" w:sz="4" w:space="0" w:color="auto"/>
            </w:tcBorders>
            <w:vAlign w:val="center"/>
          </w:tcPr>
          <w:p w:rsidR="005F4D2D" w:rsidRPr="00AB1793" w:rsidRDefault="005F4D2D" w:rsidP="005F4D2D">
            <w:pPr>
              <w:pStyle w:val="a7"/>
              <w:jc w:val="center"/>
              <w:rPr>
                <w:rFonts w:ascii="Times New Roman" w:hAnsi="Times New Roman"/>
                <w:sz w:val="20"/>
                <w:szCs w:val="20"/>
              </w:rPr>
            </w:pPr>
            <w:r w:rsidRPr="00AB1793">
              <w:rPr>
                <w:rFonts w:ascii="Times New Roman" w:hAnsi="Times New Roman"/>
                <w:sz w:val="20"/>
                <w:szCs w:val="20"/>
              </w:rPr>
              <w:t>с 01.01.2016</w:t>
            </w:r>
          </w:p>
          <w:p w:rsidR="005F4D2D" w:rsidRPr="00AB1793" w:rsidRDefault="005F4D2D" w:rsidP="005F4D2D">
            <w:pPr>
              <w:pStyle w:val="a7"/>
              <w:jc w:val="center"/>
              <w:rPr>
                <w:rFonts w:ascii="Times New Roman" w:hAnsi="Times New Roman"/>
                <w:sz w:val="20"/>
                <w:szCs w:val="20"/>
              </w:rPr>
            </w:pPr>
            <w:r w:rsidRPr="00AB1793">
              <w:rPr>
                <w:rFonts w:ascii="Times New Roman" w:hAnsi="Times New Roman"/>
                <w:sz w:val="20"/>
                <w:szCs w:val="20"/>
              </w:rPr>
              <w:t>по 30.06.2016</w:t>
            </w:r>
          </w:p>
        </w:tc>
        <w:tc>
          <w:tcPr>
            <w:tcW w:w="2977" w:type="dxa"/>
            <w:tcBorders>
              <w:top w:val="single" w:sz="4" w:space="0" w:color="auto"/>
              <w:left w:val="single" w:sz="4" w:space="0" w:color="auto"/>
              <w:bottom w:val="single" w:sz="4" w:space="0" w:color="auto"/>
              <w:right w:val="single" w:sz="4" w:space="0" w:color="auto"/>
            </w:tcBorders>
            <w:vAlign w:val="center"/>
          </w:tcPr>
          <w:p w:rsidR="005F4D2D" w:rsidRPr="00AB1793" w:rsidRDefault="005F4D2D" w:rsidP="005F4D2D">
            <w:pPr>
              <w:pStyle w:val="a7"/>
              <w:jc w:val="center"/>
              <w:rPr>
                <w:rFonts w:ascii="Times New Roman" w:hAnsi="Times New Roman"/>
                <w:sz w:val="20"/>
                <w:szCs w:val="20"/>
              </w:rPr>
            </w:pPr>
            <w:r w:rsidRPr="00AB1793">
              <w:rPr>
                <w:rFonts w:ascii="Times New Roman" w:hAnsi="Times New Roman"/>
                <w:sz w:val="20"/>
                <w:szCs w:val="20"/>
              </w:rPr>
              <w:t>с 01.07.2016</w:t>
            </w:r>
          </w:p>
          <w:p w:rsidR="005F4D2D" w:rsidRPr="00AB1793" w:rsidRDefault="005F4D2D" w:rsidP="005F4D2D">
            <w:pPr>
              <w:pStyle w:val="a7"/>
              <w:jc w:val="center"/>
              <w:rPr>
                <w:rFonts w:ascii="Times New Roman" w:hAnsi="Times New Roman"/>
                <w:sz w:val="20"/>
                <w:szCs w:val="20"/>
              </w:rPr>
            </w:pPr>
            <w:r w:rsidRPr="00AB1793">
              <w:rPr>
                <w:rFonts w:ascii="Times New Roman" w:hAnsi="Times New Roman"/>
                <w:sz w:val="20"/>
                <w:szCs w:val="20"/>
              </w:rPr>
              <w:t>по 31.12.2016</w:t>
            </w:r>
          </w:p>
        </w:tc>
      </w:tr>
      <w:tr w:rsidR="005F4D2D" w:rsidRPr="00AB1793" w:rsidTr="005F4D2D">
        <w:tc>
          <w:tcPr>
            <w:tcW w:w="3402" w:type="dxa"/>
            <w:tcBorders>
              <w:top w:val="single" w:sz="4" w:space="0" w:color="auto"/>
              <w:left w:val="single" w:sz="4" w:space="0" w:color="auto"/>
              <w:bottom w:val="single" w:sz="4" w:space="0" w:color="auto"/>
              <w:right w:val="single" w:sz="4" w:space="0" w:color="auto"/>
            </w:tcBorders>
            <w:vAlign w:val="center"/>
          </w:tcPr>
          <w:p w:rsidR="005F4D2D" w:rsidRPr="00AB1793" w:rsidRDefault="005F4D2D" w:rsidP="005F4D2D">
            <w:pPr>
              <w:pStyle w:val="a7"/>
              <w:rPr>
                <w:rFonts w:ascii="Times New Roman" w:hAnsi="Times New Roman"/>
                <w:sz w:val="20"/>
                <w:szCs w:val="20"/>
              </w:rPr>
            </w:pPr>
            <w:r w:rsidRPr="00AB1793">
              <w:rPr>
                <w:rFonts w:ascii="Times New Roman" w:hAnsi="Times New Roman"/>
                <w:sz w:val="20"/>
                <w:szCs w:val="20"/>
              </w:rPr>
              <w:t>Питьевая вода (руб./м3)</w:t>
            </w:r>
          </w:p>
        </w:tc>
        <w:tc>
          <w:tcPr>
            <w:tcW w:w="2977" w:type="dxa"/>
            <w:tcBorders>
              <w:top w:val="single" w:sz="4" w:space="0" w:color="auto"/>
              <w:left w:val="single" w:sz="4" w:space="0" w:color="auto"/>
              <w:bottom w:val="single" w:sz="4" w:space="0" w:color="auto"/>
              <w:right w:val="single" w:sz="4" w:space="0" w:color="auto"/>
            </w:tcBorders>
            <w:vAlign w:val="center"/>
          </w:tcPr>
          <w:p w:rsidR="005F4D2D" w:rsidRPr="00AB1793" w:rsidRDefault="005F4D2D" w:rsidP="005F4D2D">
            <w:pPr>
              <w:pStyle w:val="a7"/>
              <w:rPr>
                <w:rFonts w:ascii="Times New Roman" w:hAnsi="Times New Roman"/>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5F4D2D" w:rsidRPr="00AB1793" w:rsidRDefault="005F4D2D" w:rsidP="005F4D2D">
            <w:pPr>
              <w:pStyle w:val="a7"/>
              <w:rPr>
                <w:rFonts w:ascii="Times New Roman" w:hAnsi="Times New Roman"/>
                <w:sz w:val="20"/>
                <w:szCs w:val="20"/>
              </w:rPr>
            </w:pPr>
          </w:p>
        </w:tc>
      </w:tr>
      <w:tr w:rsidR="005F4D2D" w:rsidRPr="00AB1793" w:rsidTr="005F4D2D">
        <w:trPr>
          <w:trHeight w:val="297"/>
        </w:trPr>
        <w:tc>
          <w:tcPr>
            <w:tcW w:w="3402" w:type="dxa"/>
            <w:tcBorders>
              <w:top w:val="single" w:sz="4" w:space="0" w:color="auto"/>
              <w:left w:val="single" w:sz="4" w:space="0" w:color="auto"/>
              <w:bottom w:val="single" w:sz="4" w:space="0" w:color="auto"/>
              <w:right w:val="single" w:sz="4" w:space="0" w:color="auto"/>
            </w:tcBorders>
            <w:vAlign w:val="center"/>
          </w:tcPr>
          <w:p w:rsidR="005F4D2D" w:rsidRPr="00AB1793" w:rsidRDefault="005F4D2D" w:rsidP="005F4D2D">
            <w:pPr>
              <w:pStyle w:val="a7"/>
              <w:rPr>
                <w:rFonts w:ascii="Times New Roman" w:hAnsi="Times New Roman"/>
                <w:sz w:val="20"/>
                <w:szCs w:val="20"/>
              </w:rPr>
            </w:pPr>
            <w:r w:rsidRPr="00AB1793">
              <w:rPr>
                <w:rFonts w:ascii="Times New Roman" w:hAnsi="Times New Roman"/>
                <w:sz w:val="20"/>
                <w:szCs w:val="20"/>
              </w:rPr>
              <w:t xml:space="preserve">Население </w:t>
            </w:r>
          </w:p>
        </w:tc>
        <w:tc>
          <w:tcPr>
            <w:tcW w:w="2977" w:type="dxa"/>
            <w:tcBorders>
              <w:top w:val="single" w:sz="4" w:space="0" w:color="auto"/>
              <w:left w:val="single" w:sz="4" w:space="0" w:color="auto"/>
              <w:bottom w:val="single" w:sz="4" w:space="0" w:color="auto"/>
              <w:right w:val="single" w:sz="4" w:space="0" w:color="auto"/>
            </w:tcBorders>
            <w:vAlign w:val="center"/>
          </w:tcPr>
          <w:p w:rsidR="005F4D2D" w:rsidRPr="00AB1793" w:rsidRDefault="005F4D2D" w:rsidP="005F4D2D">
            <w:pPr>
              <w:pStyle w:val="a7"/>
              <w:jc w:val="center"/>
              <w:rPr>
                <w:rFonts w:ascii="Times New Roman" w:hAnsi="Times New Roman"/>
                <w:sz w:val="20"/>
                <w:szCs w:val="20"/>
              </w:rPr>
            </w:pPr>
            <w:r w:rsidRPr="00AB1793">
              <w:rPr>
                <w:rFonts w:ascii="Times New Roman" w:hAnsi="Times New Roman"/>
                <w:sz w:val="20"/>
                <w:szCs w:val="20"/>
              </w:rPr>
              <w:t>54,39</w:t>
            </w:r>
          </w:p>
        </w:tc>
        <w:tc>
          <w:tcPr>
            <w:tcW w:w="2977" w:type="dxa"/>
            <w:tcBorders>
              <w:top w:val="single" w:sz="4" w:space="0" w:color="auto"/>
              <w:left w:val="single" w:sz="4" w:space="0" w:color="auto"/>
              <w:bottom w:val="single" w:sz="4" w:space="0" w:color="auto"/>
              <w:right w:val="single" w:sz="4" w:space="0" w:color="auto"/>
            </w:tcBorders>
            <w:vAlign w:val="center"/>
          </w:tcPr>
          <w:p w:rsidR="005F4D2D" w:rsidRPr="00AB1793" w:rsidRDefault="005F4D2D" w:rsidP="005F4D2D">
            <w:pPr>
              <w:pStyle w:val="a7"/>
              <w:jc w:val="center"/>
              <w:rPr>
                <w:rFonts w:ascii="Times New Roman" w:hAnsi="Times New Roman"/>
                <w:sz w:val="20"/>
                <w:szCs w:val="20"/>
              </w:rPr>
            </w:pPr>
            <w:r w:rsidRPr="00AB1793">
              <w:rPr>
                <w:rFonts w:ascii="Times New Roman" w:hAnsi="Times New Roman"/>
                <w:sz w:val="20"/>
                <w:szCs w:val="20"/>
              </w:rPr>
              <w:t>54,39</w:t>
            </w:r>
          </w:p>
        </w:tc>
      </w:tr>
      <w:tr w:rsidR="005F4D2D" w:rsidRPr="00AB1793" w:rsidTr="005F4D2D">
        <w:tc>
          <w:tcPr>
            <w:tcW w:w="3402" w:type="dxa"/>
            <w:tcBorders>
              <w:top w:val="single" w:sz="4" w:space="0" w:color="auto"/>
              <w:left w:val="single" w:sz="4" w:space="0" w:color="auto"/>
              <w:bottom w:val="single" w:sz="4" w:space="0" w:color="auto"/>
              <w:right w:val="single" w:sz="4" w:space="0" w:color="auto"/>
            </w:tcBorders>
            <w:vAlign w:val="center"/>
          </w:tcPr>
          <w:p w:rsidR="005F4D2D" w:rsidRPr="00AB1793" w:rsidRDefault="005F4D2D" w:rsidP="005F4D2D">
            <w:pPr>
              <w:pStyle w:val="a7"/>
              <w:rPr>
                <w:rFonts w:ascii="Times New Roman" w:hAnsi="Times New Roman"/>
                <w:sz w:val="20"/>
                <w:szCs w:val="20"/>
              </w:rPr>
            </w:pPr>
            <w:r w:rsidRPr="00AB1793">
              <w:rPr>
                <w:rFonts w:ascii="Times New Roman" w:hAnsi="Times New Roman"/>
                <w:sz w:val="20"/>
                <w:szCs w:val="20"/>
              </w:rPr>
              <w:t xml:space="preserve">Бюджетные и прочие потребители </w:t>
            </w:r>
          </w:p>
        </w:tc>
        <w:tc>
          <w:tcPr>
            <w:tcW w:w="2977" w:type="dxa"/>
            <w:tcBorders>
              <w:top w:val="single" w:sz="4" w:space="0" w:color="auto"/>
              <w:left w:val="single" w:sz="4" w:space="0" w:color="auto"/>
              <w:bottom w:val="single" w:sz="4" w:space="0" w:color="auto"/>
              <w:right w:val="single" w:sz="4" w:space="0" w:color="auto"/>
            </w:tcBorders>
            <w:vAlign w:val="center"/>
          </w:tcPr>
          <w:p w:rsidR="005F4D2D" w:rsidRPr="00AB1793" w:rsidRDefault="005F4D2D" w:rsidP="005F4D2D">
            <w:pPr>
              <w:pStyle w:val="a7"/>
              <w:jc w:val="center"/>
              <w:rPr>
                <w:rFonts w:ascii="Times New Roman" w:hAnsi="Times New Roman"/>
                <w:sz w:val="20"/>
                <w:szCs w:val="20"/>
              </w:rPr>
            </w:pPr>
            <w:r w:rsidRPr="00AB1793">
              <w:rPr>
                <w:rFonts w:ascii="Times New Roman" w:hAnsi="Times New Roman"/>
                <w:sz w:val="20"/>
                <w:szCs w:val="20"/>
              </w:rPr>
              <w:t>54,39</w:t>
            </w:r>
          </w:p>
        </w:tc>
        <w:tc>
          <w:tcPr>
            <w:tcW w:w="2977" w:type="dxa"/>
            <w:tcBorders>
              <w:top w:val="single" w:sz="4" w:space="0" w:color="auto"/>
              <w:left w:val="single" w:sz="4" w:space="0" w:color="auto"/>
              <w:bottom w:val="single" w:sz="4" w:space="0" w:color="auto"/>
              <w:right w:val="single" w:sz="4" w:space="0" w:color="auto"/>
            </w:tcBorders>
            <w:vAlign w:val="center"/>
          </w:tcPr>
          <w:p w:rsidR="005F4D2D" w:rsidRPr="00AB1793" w:rsidRDefault="005F4D2D" w:rsidP="005F4D2D">
            <w:pPr>
              <w:pStyle w:val="a7"/>
              <w:jc w:val="center"/>
              <w:rPr>
                <w:rFonts w:ascii="Times New Roman" w:hAnsi="Times New Roman"/>
                <w:sz w:val="20"/>
                <w:szCs w:val="20"/>
              </w:rPr>
            </w:pPr>
            <w:r w:rsidRPr="00AB1793">
              <w:rPr>
                <w:rFonts w:ascii="Times New Roman" w:hAnsi="Times New Roman"/>
                <w:sz w:val="20"/>
                <w:szCs w:val="20"/>
              </w:rPr>
              <w:t>54,39</w:t>
            </w:r>
          </w:p>
        </w:tc>
      </w:tr>
      <w:tr w:rsidR="005F4D2D" w:rsidRPr="00AB1793" w:rsidTr="005F4D2D">
        <w:tc>
          <w:tcPr>
            <w:tcW w:w="3402" w:type="dxa"/>
            <w:tcBorders>
              <w:top w:val="single" w:sz="4" w:space="0" w:color="auto"/>
              <w:left w:val="single" w:sz="4" w:space="0" w:color="auto"/>
              <w:bottom w:val="single" w:sz="4" w:space="0" w:color="auto"/>
              <w:right w:val="single" w:sz="4" w:space="0" w:color="auto"/>
            </w:tcBorders>
            <w:vAlign w:val="center"/>
          </w:tcPr>
          <w:p w:rsidR="005F4D2D" w:rsidRPr="00AB1793" w:rsidRDefault="005F4D2D" w:rsidP="005F4D2D">
            <w:pPr>
              <w:pStyle w:val="a7"/>
              <w:rPr>
                <w:rFonts w:ascii="Times New Roman" w:hAnsi="Times New Roman"/>
                <w:sz w:val="20"/>
                <w:szCs w:val="20"/>
              </w:rPr>
            </w:pPr>
            <w:r w:rsidRPr="00AB1793">
              <w:rPr>
                <w:rFonts w:ascii="Times New Roman" w:hAnsi="Times New Roman"/>
                <w:sz w:val="20"/>
                <w:szCs w:val="20"/>
              </w:rPr>
              <w:t>Водоотведение (руб./м3)</w:t>
            </w:r>
          </w:p>
        </w:tc>
        <w:tc>
          <w:tcPr>
            <w:tcW w:w="2977" w:type="dxa"/>
            <w:tcBorders>
              <w:top w:val="single" w:sz="4" w:space="0" w:color="auto"/>
              <w:left w:val="single" w:sz="4" w:space="0" w:color="auto"/>
              <w:bottom w:val="single" w:sz="4" w:space="0" w:color="auto"/>
              <w:right w:val="single" w:sz="4" w:space="0" w:color="auto"/>
            </w:tcBorders>
            <w:vAlign w:val="center"/>
          </w:tcPr>
          <w:p w:rsidR="005F4D2D" w:rsidRPr="00AB1793" w:rsidRDefault="005F4D2D" w:rsidP="005F4D2D">
            <w:pPr>
              <w:pStyle w:val="a7"/>
              <w:jc w:val="center"/>
              <w:rPr>
                <w:rFonts w:ascii="Times New Roman" w:hAnsi="Times New Roman"/>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5F4D2D" w:rsidRPr="00AB1793" w:rsidRDefault="005F4D2D" w:rsidP="005F4D2D">
            <w:pPr>
              <w:pStyle w:val="a7"/>
              <w:jc w:val="center"/>
              <w:rPr>
                <w:rFonts w:ascii="Times New Roman" w:hAnsi="Times New Roman"/>
                <w:sz w:val="20"/>
                <w:szCs w:val="20"/>
              </w:rPr>
            </w:pPr>
          </w:p>
        </w:tc>
      </w:tr>
      <w:tr w:rsidR="005F4D2D" w:rsidRPr="00AB1793" w:rsidTr="005F4D2D">
        <w:tc>
          <w:tcPr>
            <w:tcW w:w="3402" w:type="dxa"/>
            <w:tcBorders>
              <w:top w:val="single" w:sz="4" w:space="0" w:color="auto"/>
              <w:left w:val="single" w:sz="4" w:space="0" w:color="auto"/>
              <w:bottom w:val="single" w:sz="4" w:space="0" w:color="auto"/>
              <w:right w:val="single" w:sz="4" w:space="0" w:color="auto"/>
            </w:tcBorders>
            <w:vAlign w:val="center"/>
          </w:tcPr>
          <w:p w:rsidR="005F4D2D" w:rsidRPr="00AB1793" w:rsidRDefault="005F4D2D" w:rsidP="005F4D2D">
            <w:pPr>
              <w:pStyle w:val="a7"/>
              <w:rPr>
                <w:rFonts w:ascii="Times New Roman" w:hAnsi="Times New Roman"/>
                <w:sz w:val="20"/>
                <w:szCs w:val="20"/>
              </w:rPr>
            </w:pPr>
            <w:r w:rsidRPr="00AB1793">
              <w:rPr>
                <w:rFonts w:ascii="Times New Roman" w:hAnsi="Times New Roman"/>
                <w:sz w:val="20"/>
                <w:szCs w:val="20"/>
              </w:rPr>
              <w:t>Население</w:t>
            </w:r>
          </w:p>
        </w:tc>
        <w:tc>
          <w:tcPr>
            <w:tcW w:w="2977" w:type="dxa"/>
            <w:tcBorders>
              <w:top w:val="single" w:sz="4" w:space="0" w:color="auto"/>
              <w:left w:val="single" w:sz="4" w:space="0" w:color="auto"/>
              <w:bottom w:val="single" w:sz="4" w:space="0" w:color="auto"/>
              <w:right w:val="single" w:sz="4" w:space="0" w:color="auto"/>
            </w:tcBorders>
            <w:vAlign w:val="center"/>
          </w:tcPr>
          <w:p w:rsidR="005F4D2D" w:rsidRPr="00AB1793" w:rsidRDefault="005F4D2D" w:rsidP="005F4D2D">
            <w:pPr>
              <w:pStyle w:val="a7"/>
              <w:jc w:val="center"/>
              <w:rPr>
                <w:rFonts w:ascii="Times New Roman" w:hAnsi="Times New Roman"/>
                <w:sz w:val="20"/>
                <w:szCs w:val="20"/>
              </w:rPr>
            </w:pPr>
            <w:r w:rsidRPr="00AB1793">
              <w:rPr>
                <w:rFonts w:ascii="Times New Roman" w:hAnsi="Times New Roman"/>
                <w:sz w:val="20"/>
                <w:szCs w:val="20"/>
              </w:rPr>
              <w:t>18,39</w:t>
            </w:r>
          </w:p>
        </w:tc>
        <w:tc>
          <w:tcPr>
            <w:tcW w:w="2977" w:type="dxa"/>
            <w:tcBorders>
              <w:top w:val="single" w:sz="4" w:space="0" w:color="auto"/>
              <w:left w:val="single" w:sz="4" w:space="0" w:color="auto"/>
              <w:bottom w:val="single" w:sz="4" w:space="0" w:color="auto"/>
              <w:right w:val="single" w:sz="4" w:space="0" w:color="auto"/>
            </w:tcBorders>
            <w:vAlign w:val="center"/>
          </w:tcPr>
          <w:p w:rsidR="005F4D2D" w:rsidRPr="00AB1793" w:rsidRDefault="005F4D2D" w:rsidP="005F4D2D">
            <w:pPr>
              <w:pStyle w:val="a7"/>
              <w:jc w:val="center"/>
              <w:rPr>
                <w:rFonts w:ascii="Times New Roman" w:hAnsi="Times New Roman"/>
                <w:sz w:val="20"/>
                <w:szCs w:val="20"/>
              </w:rPr>
            </w:pPr>
            <w:r w:rsidRPr="00AB1793">
              <w:rPr>
                <w:rFonts w:ascii="Times New Roman" w:hAnsi="Times New Roman"/>
                <w:sz w:val="20"/>
                <w:szCs w:val="20"/>
              </w:rPr>
              <w:t>19,16</w:t>
            </w:r>
          </w:p>
        </w:tc>
      </w:tr>
      <w:tr w:rsidR="005F4D2D" w:rsidRPr="00AB1793" w:rsidTr="005F4D2D">
        <w:tc>
          <w:tcPr>
            <w:tcW w:w="3402" w:type="dxa"/>
            <w:tcBorders>
              <w:top w:val="single" w:sz="4" w:space="0" w:color="auto"/>
              <w:left w:val="single" w:sz="4" w:space="0" w:color="auto"/>
              <w:bottom w:val="single" w:sz="4" w:space="0" w:color="auto"/>
              <w:right w:val="single" w:sz="4" w:space="0" w:color="auto"/>
            </w:tcBorders>
            <w:vAlign w:val="center"/>
          </w:tcPr>
          <w:p w:rsidR="005F4D2D" w:rsidRPr="00AB1793" w:rsidRDefault="005F4D2D" w:rsidP="005F4D2D">
            <w:pPr>
              <w:pStyle w:val="a7"/>
              <w:rPr>
                <w:rFonts w:ascii="Times New Roman" w:hAnsi="Times New Roman"/>
                <w:sz w:val="20"/>
                <w:szCs w:val="20"/>
              </w:rPr>
            </w:pPr>
            <w:r w:rsidRPr="00AB1793">
              <w:rPr>
                <w:rFonts w:ascii="Times New Roman" w:hAnsi="Times New Roman"/>
                <w:sz w:val="20"/>
                <w:szCs w:val="20"/>
              </w:rPr>
              <w:t xml:space="preserve">Бюджетные и прочие потребители </w:t>
            </w:r>
          </w:p>
        </w:tc>
        <w:tc>
          <w:tcPr>
            <w:tcW w:w="2977" w:type="dxa"/>
            <w:tcBorders>
              <w:top w:val="single" w:sz="4" w:space="0" w:color="auto"/>
              <w:left w:val="single" w:sz="4" w:space="0" w:color="auto"/>
              <w:bottom w:val="single" w:sz="4" w:space="0" w:color="auto"/>
              <w:right w:val="single" w:sz="4" w:space="0" w:color="auto"/>
            </w:tcBorders>
            <w:vAlign w:val="center"/>
          </w:tcPr>
          <w:p w:rsidR="005F4D2D" w:rsidRPr="00AB1793" w:rsidRDefault="005F4D2D" w:rsidP="005F4D2D">
            <w:pPr>
              <w:pStyle w:val="a7"/>
              <w:jc w:val="center"/>
              <w:rPr>
                <w:rFonts w:ascii="Times New Roman" w:hAnsi="Times New Roman"/>
                <w:sz w:val="20"/>
                <w:szCs w:val="20"/>
              </w:rPr>
            </w:pPr>
            <w:r w:rsidRPr="00AB1793">
              <w:rPr>
                <w:rFonts w:ascii="Times New Roman" w:hAnsi="Times New Roman"/>
                <w:sz w:val="20"/>
                <w:szCs w:val="20"/>
              </w:rPr>
              <w:t>18,39</w:t>
            </w:r>
          </w:p>
        </w:tc>
        <w:tc>
          <w:tcPr>
            <w:tcW w:w="2977" w:type="dxa"/>
            <w:tcBorders>
              <w:top w:val="single" w:sz="4" w:space="0" w:color="auto"/>
              <w:left w:val="single" w:sz="4" w:space="0" w:color="auto"/>
              <w:bottom w:val="single" w:sz="4" w:space="0" w:color="auto"/>
              <w:right w:val="single" w:sz="4" w:space="0" w:color="auto"/>
            </w:tcBorders>
            <w:vAlign w:val="center"/>
          </w:tcPr>
          <w:p w:rsidR="005F4D2D" w:rsidRPr="00AB1793" w:rsidRDefault="005F4D2D" w:rsidP="005F4D2D">
            <w:pPr>
              <w:pStyle w:val="a7"/>
              <w:jc w:val="center"/>
              <w:rPr>
                <w:rFonts w:ascii="Times New Roman" w:hAnsi="Times New Roman"/>
                <w:sz w:val="20"/>
                <w:szCs w:val="20"/>
              </w:rPr>
            </w:pPr>
            <w:r w:rsidRPr="00AB1793">
              <w:rPr>
                <w:rFonts w:ascii="Times New Roman" w:hAnsi="Times New Roman"/>
                <w:sz w:val="20"/>
                <w:szCs w:val="20"/>
              </w:rPr>
              <w:t>19,16</w:t>
            </w:r>
          </w:p>
        </w:tc>
      </w:tr>
    </w:tbl>
    <w:p w:rsidR="005F4D2D" w:rsidRPr="00AB1793" w:rsidRDefault="005F4D2D" w:rsidP="005F4D2D">
      <w:pPr>
        <w:pStyle w:val="a7"/>
        <w:jc w:val="both"/>
        <w:rPr>
          <w:rFonts w:ascii="Times New Roman" w:hAnsi="Times New Roman"/>
          <w:sz w:val="24"/>
          <w:szCs w:val="24"/>
        </w:rPr>
      </w:pPr>
      <w:r w:rsidRPr="00AB1793">
        <w:rPr>
          <w:rFonts w:ascii="Times New Roman" w:hAnsi="Times New Roman"/>
          <w:sz w:val="24"/>
          <w:szCs w:val="24"/>
        </w:rPr>
        <w:t>Примечание: Тарифы на питьевую воду и водоотведение для ООО «Водоканал» налогом на добавленную стоимость не облагаются в соответствии с главой 26.2 части второй Налогового кодекса Российской Федерации.</w:t>
      </w:r>
    </w:p>
    <w:p w:rsidR="005F4D2D" w:rsidRPr="00AB1793" w:rsidRDefault="005F4D2D" w:rsidP="005F4D2D">
      <w:pPr>
        <w:pStyle w:val="a7"/>
        <w:jc w:val="both"/>
        <w:rPr>
          <w:rFonts w:ascii="Times New Roman" w:hAnsi="Times New Roman"/>
          <w:sz w:val="24"/>
          <w:szCs w:val="24"/>
        </w:rPr>
      </w:pPr>
      <w:r w:rsidRPr="00AB1793">
        <w:rPr>
          <w:rFonts w:ascii="Times New Roman" w:hAnsi="Times New Roman"/>
          <w:sz w:val="24"/>
          <w:szCs w:val="24"/>
        </w:rPr>
        <w:t>2. Постановление об установлении тарифов подлежит официальному опубликованию и вступает в силу с 1 января 2016 года.</w:t>
      </w:r>
    </w:p>
    <w:p w:rsidR="005F4D2D" w:rsidRPr="00AB1793" w:rsidRDefault="005F4D2D" w:rsidP="005F4D2D">
      <w:pPr>
        <w:pStyle w:val="a7"/>
        <w:jc w:val="both"/>
        <w:rPr>
          <w:rFonts w:ascii="Times New Roman" w:hAnsi="Times New Roman"/>
          <w:sz w:val="24"/>
          <w:szCs w:val="24"/>
        </w:rPr>
      </w:pPr>
      <w:r w:rsidRPr="00AB1793">
        <w:rPr>
          <w:rFonts w:ascii="Times New Roman" w:hAnsi="Times New Roman"/>
          <w:sz w:val="24"/>
          <w:szCs w:val="24"/>
        </w:rPr>
        <w:t>3.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5F4D2D" w:rsidRPr="00AB1793" w:rsidRDefault="005F4D2D" w:rsidP="005F4D2D">
      <w:pPr>
        <w:pStyle w:val="a7"/>
        <w:jc w:val="both"/>
        <w:rPr>
          <w:rFonts w:ascii="Times New Roman" w:hAnsi="Times New Roman"/>
          <w:sz w:val="24"/>
          <w:szCs w:val="24"/>
        </w:rPr>
      </w:pPr>
      <w:r w:rsidRPr="00AB1793">
        <w:rPr>
          <w:rFonts w:ascii="Times New Roman" w:hAnsi="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5F4D2D" w:rsidRPr="00AB1793" w:rsidRDefault="005F4D2D" w:rsidP="005F4D2D">
      <w:pPr>
        <w:pStyle w:val="a7"/>
        <w:jc w:val="both"/>
        <w:rPr>
          <w:rFonts w:ascii="Times New Roman" w:hAnsi="Times New Roman"/>
          <w:sz w:val="24"/>
          <w:szCs w:val="24"/>
        </w:rPr>
      </w:pPr>
      <w:r w:rsidRPr="00AB1793">
        <w:rPr>
          <w:rFonts w:ascii="Times New Roman" w:hAnsi="Times New Roman"/>
          <w:sz w:val="24"/>
          <w:szCs w:val="24"/>
        </w:rPr>
        <w:t>5. Направить в ФАС России информацию по тарифам для включения в реестр субъектов естественных монополий в соответствии с требованиями законодательства</w:t>
      </w:r>
    </w:p>
    <w:p w:rsidR="005F4D2D" w:rsidRDefault="005F4D2D" w:rsidP="00E97525">
      <w:pPr>
        <w:spacing w:after="0" w:line="240" w:lineRule="auto"/>
        <w:jc w:val="both"/>
        <w:rPr>
          <w:rFonts w:ascii="Times New Roman" w:hAnsi="Times New Roman" w:cs="Times New Roman"/>
          <w:b/>
          <w:sz w:val="24"/>
          <w:szCs w:val="24"/>
        </w:rPr>
      </w:pPr>
    </w:p>
    <w:p w:rsidR="00E97525" w:rsidRPr="006924DF" w:rsidRDefault="00E97525" w:rsidP="00E97525">
      <w:pPr>
        <w:spacing w:after="0" w:line="240" w:lineRule="auto"/>
        <w:jc w:val="both"/>
        <w:rPr>
          <w:rFonts w:ascii="Times New Roman" w:hAnsi="Times New Roman" w:cs="Times New Roman"/>
          <w:sz w:val="24"/>
          <w:szCs w:val="24"/>
        </w:rPr>
      </w:pPr>
      <w:r w:rsidRPr="006924DF">
        <w:rPr>
          <w:rFonts w:ascii="Times New Roman" w:hAnsi="Times New Roman" w:cs="Times New Roman"/>
          <w:b/>
          <w:sz w:val="24"/>
          <w:szCs w:val="24"/>
        </w:rPr>
        <w:t xml:space="preserve">Вопрос 88: </w:t>
      </w:r>
      <w:r w:rsidRPr="006924DF">
        <w:rPr>
          <w:rFonts w:ascii="Times New Roman" w:hAnsi="Times New Roman" w:cs="Times New Roman"/>
          <w:sz w:val="24"/>
          <w:szCs w:val="24"/>
        </w:rPr>
        <w:t>«</w:t>
      </w:r>
      <w:r w:rsidRPr="006924DF">
        <w:rPr>
          <w:rFonts w:ascii="Times New Roman" w:hAnsi="Times New Roman" w:cs="Times New Roman"/>
          <w:iCs/>
          <w:sz w:val="24"/>
          <w:szCs w:val="24"/>
        </w:rPr>
        <w:t>Об утверждении производственной программы</w:t>
      </w:r>
      <w:r w:rsidRPr="006924DF">
        <w:rPr>
          <w:rFonts w:ascii="Times New Roman" w:hAnsi="Times New Roman" w:cs="Times New Roman"/>
          <w:sz w:val="24"/>
          <w:szCs w:val="24"/>
        </w:rPr>
        <w:t xml:space="preserve"> ЛПУ «Санаторий для лечения родителей с детьми «Костромской» </w:t>
      </w:r>
      <w:r w:rsidRPr="006924DF">
        <w:rPr>
          <w:rFonts w:ascii="Times New Roman" w:hAnsi="Times New Roman" w:cs="Times New Roman"/>
          <w:iCs/>
          <w:sz w:val="24"/>
          <w:szCs w:val="24"/>
        </w:rPr>
        <w:t>в сфере горячего водоснабжения на 2016 год»</w:t>
      </w:r>
    </w:p>
    <w:p w:rsidR="00E97525" w:rsidRPr="006924DF" w:rsidRDefault="00E97525" w:rsidP="00E97525">
      <w:pPr>
        <w:tabs>
          <w:tab w:val="left" w:pos="567"/>
        </w:tabs>
        <w:spacing w:after="0" w:line="240" w:lineRule="auto"/>
        <w:contextualSpacing/>
        <w:jc w:val="both"/>
        <w:rPr>
          <w:rFonts w:ascii="Times New Roman" w:hAnsi="Times New Roman" w:cs="Times New Roman"/>
          <w:sz w:val="24"/>
          <w:szCs w:val="24"/>
        </w:rPr>
      </w:pPr>
      <w:r w:rsidRPr="006924DF">
        <w:rPr>
          <w:rFonts w:ascii="Times New Roman" w:hAnsi="Times New Roman" w:cs="Times New Roman"/>
          <w:sz w:val="24"/>
          <w:szCs w:val="24"/>
        </w:rPr>
        <w:tab/>
        <w:t>Уполномоченного по делу Громову Н.Г., сообщившего по рассматриваемому вопросу следующее.</w:t>
      </w:r>
    </w:p>
    <w:p w:rsidR="00E97525" w:rsidRPr="006924DF" w:rsidRDefault="00E97525" w:rsidP="00E97525">
      <w:pPr>
        <w:tabs>
          <w:tab w:val="left" w:pos="567"/>
        </w:tabs>
        <w:spacing w:after="0" w:line="240" w:lineRule="auto"/>
        <w:contextualSpacing/>
        <w:jc w:val="both"/>
        <w:rPr>
          <w:rFonts w:ascii="Times New Roman" w:hAnsi="Times New Roman" w:cs="Times New Roman"/>
          <w:sz w:val="24"/>
          <w:szCs w:val="24"/>
        </w:rPr>
      </w:pPr>
      <w:r w:rsidRPr="006924DF">
        <w:rPr>
          <w:rFonts w:ascii="Times New Roman" w:hAnsi="Times New Roman" w:cs="Times New Roman"/>
          <w:sz w:val="24"/>
          <w:szCs w:val="24"/>
        </w:rPr>
        <w:tab/>
        <w:t xml:space="preserve">В соответствии с требованиями действующего законодательства, руководствуясь положениями в сфере водоснабжения и водоотведения, закрепленными Федеральным законом от 7 декабря </w:t>
      </w:r>
      <w:smartTag w:uri="urn:schemas-microsoft-com:office:smarttags" w:element="metricconverter">
        <w:smartTagPr>
          <w:attr w:name="ProductID" w:val="2011 г"/>
        </w:smartTagPr>
        <w:r w:rsidRPr="006924DF">
          <w:rPr>
            <w:rFonts w:ascii="Times New Roman" w:hAnsi="Times New Roman" w:cs="Times New Roman"/>
            <w:sz w:val="24"/>
            <w:szCs w:val="24"/>
          </w:rPr>
          <w:t>2011 г</w:t>
        </w:r>
      </w:smartTag>
      <w:r w:rsidRPr="006924DF">
        <w:rPr>
          <w:rFonts w:ascii="Times New Roman" w:hAnsi="Times New Roman" w:cs="Times New Roman"/>
          <w:sz w:val="24"/>
          <w:szCs w:val="24"/>
        </w:rPr>
        <w:t xml:space="preserve">. № 416-ФЗ «О водоснабжении и водоотведении» и постановлением Правительства Российской Федерации от 13.05.2013 г. № 406 «О </w:t>
      </w:r>
      <w:r w:rsidRPr="006924DF">
        <w:rPr>
          <w:rFonts w:ascii="Times New Roman" w:hAnsi="Times New Roman" w:cs="Times New Roman"/>
          <w:sz w:val="24"/>
          <w:szCs w:val="24"/>
        </w:rPr>
        <w:lastRenderedPageBreak/>
        <w:t>государственном регулировании тарифов в сфере водоснабжения и водоотведения», постановлением Правительства Российской федерации от 29.07.2013 г. № 641 «Об инвестиционных и производственных программах организаций, осуществляющих деятельность в сфере водоснабжения и водоотведения», приказа Минстроя России от 04.04.2014 г. № 162/пр, с учетом предложений предприятия, на утверждение Правления департамента ГРЦ и Т Костромской области представлен проект производственной программы ЛПУ «Санаторий для лечения родителей с детьми «Костромской» в сфере ГВС на 2016 год.</w:t>
      </w:r>
    </w:p>
    <w:p w:rsidR="00E97525" w:rsidRPr="006924DF" w:rsidRDefault="00E97525" w:rsidP="00E97525">
      <w:pPr>
        <w:spacing w:after="0" w:line="240" w:lineRule="auto"/>
        <w:contextualSpacing/>
        <w:jc w:val="both"/>
        <w:rPr>
          <w:rFonts w:ascii="Times New Roman" w:hAnsi="Times New Roman" w:cs="Times New Roman"/>
          <w:sz w:val="24"/>
          <w:szCs w:val="24"/>
        </w:rPr>
      </w:pPr>
      <w:r w:rsidRPr="006924DF">
        <w:rPr>
          <w:rFonts w:ascii="Times New Roman" w:hAnsi="Times New Roman" w:cs="Times New Roman"/>
          <w:sz w:val="24"/>
          <w:szCs w:val="24"/>
        </w:rPr>
        <w:tab/>
        <w:t xml:space="preserve">Параметры программы определены с учетом предложений предприятия и представлены в проекте постановления. </w:t>
      </w:r>
    </w:p>
    <w:p w:rsidR="00E97525" w:rsidRPr="006924DF" w:rsidRDefault="00E97525" w:rsidP="00E97525">
      <w:pPr>
        <w:pStyle w:val="a7"/>
        <w:contextualSpacing/>
        <w:jc w:val="both"/>
        <w:rPr>
          <w:rFonts w:ascii="Times New Roman" w:hAnsi="Times New Roman"/>
          <w:sz w:val="24"/>
          <w:szCs w:val="24"/>
        </w:rPr>
      </w:pPr>
      <w:r w:rsidRPr="006924DF">
        <w:rPr>
          <w:rFonts w:ascii="Times New Roman" w:hAnsi="Times New Roman"/>
          <w:sz w:val="24"/>
          <w:szCs w:val="24"/>
        </w:rPr>
        <w:t xml:space="preserve">     Плановые значения показателей энергетической эффективности объектов централизованных систем холодного водоснабжения и водоотведения ЛПУ «Санаторий для лечения родителей с детьми «Костромской» определены в соответствии с порядком и правилами определения плановых значений и фактических значений показателей надёжности,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утвержденных Приказом Министерства строительства и жилищно-коммунального хозяйства Российской Федерации от 4 апреля 2014 года № 162/пр в следующем размере:</w:t>
      </w: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4"/>
        <w:gridCol w:w="6616"/>
        <w:gridCol w:w="2222"/>
      </w:tblGrid>
      <w:tr w:rsidR="00E97525" w:rsidRPr="00864FA9" w:rsidTr="006924DF">
        <w:trPr>
          <w:trHeight w:val="146"/>
        </w:trPr>
        <w:tc>
          <w:tcPr>
            <w:tcW w:w="469" w:type="pct"/>
          </w:tcPr>
          <w:p w:rsidR="00E97525" w:rsidRPr="00864FA9" w:rsidRDefault="00E97525" w:rsidP="006924DF">
            <w:pPr>
              <w:spacing w:after="0" w:line="240" w:lineRule="auto"/>
              <w:contextualSpacing/>
              <w:jc w:val="center"/>
              <w:rPr>
                <w:rFonts w:ascii="Times New Roman" w:hAnsi="Times New Roman" w:cs="Times New Roman"/>
                <w:sz w:val="20"/>
                <w:szCs w:val="20"/>
              </w:rPr>
            </w:pPr>
            <w:r w:rsidRPr="00864FA9">
              <w:rPr>
                <w:rFonts w:ascii="Times New Roman" w:hAnsi="Times New Roman" w:cs="Times New Roman"/>
                <w:sz w:val="20"/>
                <w:szCs w:val="20"/>
              </w:rPr>
              <w:t>№ п/п</w:t>
            </w:r>
          </w:p>
        </w:tc>
        <w:tc>
          <w:tcPr>
            <w:tcW w:w="3392" w:type="pct"/>
            <w:vAlign w:val="center"/>
          </w:tcPr>
          <w:p w:rsidR="00E97525" w:rsidRPr="00864FA9" w:rsidRDefault="00E97525" w:rsidP="006924DF">
            <w:pPr>
              <w:spacing w:after="0" w:line="240" w:lineRule="auto"/>
              <w:contextualSpacing/>
              <w:jc w:val="center"/>
              <w:rPr>
                <w:rFonts w:ascii="Times New Roman" w:hAnsi="Times New Roman" w:cs="Times New Roman"/>
                <w:sz w:val="20"/>
                <w:szCs w:val="20"/>
              </w:rPr>
            </w:pPr>
            <w:r w:rsidRPr="00864FA9">
              <w:rPr>
                <w:rFonts w:ascii="Times New Roman" w:hAnsi="Times New Roman" w:cs="Times New Roman"/>
                <w:sz w:val="20"/>
                <w:szCs w:val="20"/>
              </w:rPr>
              <w:t>Наименование показателя</w:t>
            </w:r>
          </w:p>
        </w:tc>
        <w:tc>
          <w:tcPr>
            <w:tcW w:w="1139" w:type="pct"/>
            <w:vAlign w:val="center"/>
          </w:tcPr>
          <w:p w:rsidR="00E97525" w:rsidRPr="00864FA9" w:rsidRDefault="00E97525" w:rsidP="006924DF">
            <w:pPr>
              <w:spacing w:after="0" w:line="240" w:lineRule="auto"/>
              <w:contextualSpacing/>
              <w:jc w:val="center"/>
              <w:rPr>
                <w:rFonts w:ascii="Times New Roman" w:hAnsi="Times New Roman" w:cs="Times New Roman"/>
                <w:sz w:val="20"/>
                <w:szCs w:val="20"/>
              </w:rPr>
            </w:pPr>
            <w:r w:rsidRPr="00864FA9">
              <w:rPr>
                <w:rFonts w:ascii="Times New Roman" w:hAnsi="Times New Roman" w:cs="Times New Roman"/>
                <w:sz w:val="20"/>
                <w:szCs w:val="20"/>
              </w:rPr>
              <w:t xml:space="preserve">плановое значение показателя </w:t>
            </w:r>
          </w:p>
          <w:p w:rsidR="00E97525" w:rsidRPr="00864FA9" w:rsidRDefault="00E97525" w:rsidP="006924DF">
            <w:pPr>
              <w:spacing w:after="0" w:line="240" w:lineRule="auto"/>
              <w:contextualSpacing/>
              <w:jc w:val="center"/>
              <w:rPr>
                <w:rFonts w:ascii="Times New Roman" w:hAnsi="Times New Roman" w:cs="Times New Roman"/>
                <w:sz w:val="20"/>
                <w:szCs w:val="20"/>
              </w:rPr>
            </w:pPr>
            <w:r w:rsidRPr="00864FA9">
              <w:rPr>
                <w:rFonts w:ascii="Times New Roman" w:hAnsi="Times New Roman" w:cs="Times New Roman"/>
                <w:sz w:val="20"/>
                <w:szCs w:val="20"/>
              </w:rPr>
              <w:t>на 2016 г.</w:t>
            </w:r>
          </w:p>
        </w:tc>
      </w:tr>
      <w:tr w:rsidR="00E97525" w:rsidRPr="00864FA9" w:rsidTr="006924DF">
        <w:trPr>
          <w:trHeight w:val="146"/>
        </w:trPr>
        <w:tc>
          <w:tcPr>
            <w:tcW w:w="5000" w:type="pct"/>
            <w:gridSpan w:val="3"/>
          </w:tcPr>
          <w:p w:rsidR="00E97525" w:rsidRPr="00864FA9" w:rsidRDefault="00E97525" w:rsidP="006924DF">
            <w:pPr>
              <w:spacing w:after="0" w:line="240" w:lineRule="auto"/>
              <w:contextualSpacing/>
              <w:jc w:val="center"/>
              <w:rPr>
                <w:rFonts w:ascii="Times New Roman" w:hAnsi="Times New Roman" w:cs="Times New Roman"/>
                <w:sz w:val="20"/>
                <w:szCs w:val="20"/>
              </w:rPr>
            </w:pPr>
            <w:r w:rsidRPr="00864FA9">
              <w:rPr>
                <w:rFonts w:ascii="Times New Roman" w:hAnsi="Times New Roman" w:cs="Times New Roman"/>
                <w:sz w:val="20"/>
                <w:szCs w:val="20"/>
              </w:rPr>
              <w:t>1. Показатели качества горячей воды</w:t>
            </w:r>
          </w:p>
        </w:tc>
      </w:tr>
      <w:tr w:rsidR="00E97525" w:rsidRPr="00864FA9" w:rsidTr="006924DF">
        <w:trPr>
          <w:trHeight w:val="146"/>
        </w:trPr>
        <w:tc>
          <w:tcPr>
            <w:tcW w:w="469" w:type="pct"/>
          </w:tcPr>
          <w:p w:rsidR="00E97525" w:rsidRPr="00864FA9" w:rsidRDefault="00E97525" w:rsidP="006924DF">
            <w:pPr>
              <w:spacing w:after="0" w:line="240" w:lineRule="auto"/>
              <w:contextualSpacing/>
              <w:jc w:val="center"/>
              <w:rPr>
                <w:rFonts w:ascii="Times New Roman" w:hAnsi="Times New Roman" w:cs="Times New Roman"/>
                <w:sz w:val="20"/>
                <w:szCs w:val="20"/>
              </w:rPr>
            </w:pPr>
            <w:r w:rsidRPr="00864FA9">
              <w:rPr>
                <w:rFonts w:ascii="Times New Roman" w:hAnsi="Times New Roman" w:cs="Times New Roman"/>
                <w:sz w:val="20"/>
                <w:szCs w:val="20"/>
              </w:rPr>
              <w:t>1.1</w:t>
            </w:r>
          </w:p>
        </w:tc>
        <w:tc>
          <w:tcPr>
            <w:tcW w:w="3392" w:type="pct"/>
          </w:tcPr>
          <w:p w:rsidR="00E97525" w:rsidRPr="00864FA9" w:rsidRDefault="00E97525" w:rsidP="006924DF">
            <w:pPr>
              <w:spacing w:after="0" w:line="240" w:lineRule="auto"/>
              <w:contextualSpacing/>
              <w:rPr>
                <w:rFonts w:ascii="Times New Roman" w:hAnsi="Times New Roman" w:cs="Times New Roman"/>
                <w:sz w:val="20"/>
                <w:szCs w:val="20"/>
              </w:rPr>
            </w:pPr>
            <w:r w:rsidRPr="00864FA9">
              <w:rPr>
                <w:rFonts w:ascii="Times New Roman" w:hAnsi="Times New Roman" w:cs="Times New Roman"/>
                <w:sz w:val="20"/>
                <w:szCs w:val="20"/>
              </w:rPr>
              <w:t>доля проб горячей воды в тепловой сети или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139" w:type="pct"/>
          </w:tcPr>
          <w:p w:rsidR="00E97525" w:rsidRPr="00864FA9" w:rsidRDefault="00E97525" w:rsidP="006924DF">
            <w:pPr>
              <w:spacing w:after="0" w:line="240" w:lineRule="auto"/>
              <w:contextualSpacing/>
              <w:jc w:val="center"/>
              <w:rPr>
                <w:rFonts w:ascii="Times New Roman" w:hAnsi="Times New Roman" w:cs="Times New Roman"/>
                <w:sz w:val="20"/>
                <w:szCs w:val="20"/>
              </w:rPr>
            </w:pPr>
            <w:r w:rsidRPr="00864FA9">
              <w:rPr>
                <w:rFonts w:ascii="Times New Roman" w:hAnsi="Times New Roman" w:cs="Times New Roman"/>
                <w:sz w:val="20"/>
                <w:szCs w:val="20"/>
              </w:rPr>
              <w:t xml:space="preserve"> - </w:t>
            </w:r>
          </w:p>
        </w:tc>
      </w:tr>
      <w:tr w:rsidR="00E97525" w:rsidRPr="00864FA9" w:rsidTr="006924DF">
        <w:trPr>
          <w:trHeight w:val="146"/>
        </w:trPr>
        <w:tc>
          <w:tcPr>
            <w:tcW w:w="469" w:type="pct"/>
          </w:tcPr>
          <w:p w:rsidR="00E97525" w:rsidRPr="00864FA9" w:rsidRDefault="00E97525" w:rsidP="006924DF">
            <w:pPr>
              <w:spacing w:after="0" w:line="240" w:lineRule="auto"/>
              <w:contextualSpacing/>
              <w:jc w:val="center"/>
              <w:rPr>
                <w:rFonts w:ascii="Times New Roman" w:hAnsi="Times New Roman" w:cs="Times New Roman"/>
                <w:sz w:val="20"/>
                <w:szCs w:val="20"/>
              </w:rPr>
            </w:pPr>
            <w:r w:rsidRPr="00864FA9">
              <w:rPr>
                <w:rFonts w:ascii="Times New Roman" w:hAnsi="Times New Roman" w:cs="Times New Roman"/>
                <w:sz w:val="20"/>
                <w:szCs w:val="20"/>
              </w:rPr>
              <w:t>1.2</w:t>
            </w:r>
          </w:p>
        </w:tc>
        <w:tc>
          <w:tcPr>
            <w:tcW w:w="3392" w:type="pct"/>
          </w:tcPr>
          <w:p w:rsidR="00E97525" w:rsidRPr="00864FA9" w:rsidRDefault="00E97525" w:rsidP="006924DF">
            <w:pPr>
              <w:spacing w:after="0" w:line="240" w:lineRule="auto"/>
              <w:contextualSpacing/>
              <w:rPr>
                <w:rFonts w:ascii="Times New Roman" w:hAnsi="Times New Roman" w:cs="Times New Roman"/>
                <w:sz w:val="20"/>
                <w:szCs w:val="20"/>
              </w:rPr>
            </w:pPr>
            <w:r w:rsidRPr="00864FA9">
              <w:rPr>
                <w:rFonts w:ascii="Times New Roman" w:hAnsi="Times New Roman" w:cs="Times New Roman"/>
                <w:sz w:val="20"/>
                <w:szCs w:val="20"/>
              </w:rPr>
              <w:t>доля проб горячей воды в тепловой сети или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139" w:type="pct"/>
          </w:tcPr>
          <w:p w:rsidR="00E97525" w:rsidRPr="00864FA9" w:rsidRDefault="00E97525" w:rsidP="006924DF">
            <w:pPr>
              <w:spacing w:after="0" w:line="240" w:lineRule="auto"/>
              <w:contextualSpacing/>
              <w:jc w:val="center"/>
              <w:rPr>
                <w:rFonts w:ascii="Times New Roman" w:hAnsi="Times New Roman" w:cs="Times New Roman"/>
                <w:sz w:val="20"/>
                <w:szCs w:val="20"/>
              </w:rPr>
            </w:pPr>
            <w:r w:rsidRPr="00864FA9">
              <w:rPr>
                <w:rFonts w:ascii="Times New Roman" w:hAnsi="Times New Roman" w:cs="Times New Roman"/>
                <w:sz w:val="20"/>
                <w:szCs w:val="20"/>
              </w:rPr>
              <w:t xml:space="preserve"> - </w:t>
            </w:r>
          </w:p>
        </w:tc>
      </w:tr>
      <w:tr w:rsidR="00E97525" w:rsidRPr="00864FA9" w:rsidTr="006924DF">
        <w:trPr>
          <w:trHeight w:val="146"/>
        </w:trPr>
        <w:tc>
          <w:tcPr>
            <w:tcW w:w="5000" w:type="pct"/>
            <w:gridSpan w:val="3"/>
          </w:tcPr>
          <w:p w:rsidR="00E97525" w:rsidRPr="00864FA9" w:rsidRDefault="00E97525" w:rsidP="006924DF">
            <w:pPr>
              <w:spacing w:after="0" w:line="240" w:lineRule="auto"/>
              <w:contextualSpacing/>
              <w:jc w:val="center"/>
              <w:rPr>
                <w:rFonts w:ascii="Times New Roman" w:hAnsi="Times New Roman" w:cs="Times New Roman"/>
                <w:sz w:val="20"/>
                <w:szCs w:val="20"/>
              </w:rPr>
            </w:pPr>
            <w:r w:rsidRPr="00864FA9">
              <w:rPr>
                <w:rFonts w:ascii="Times New Roman" w:hAnsi="Times New Roman" w:cs="Times New Roman"/>
                <w:sz w:val="20"/>
                <w:szCs w:val="20"/>
              </w:rPr>
              <w:t>2. Показатели надежности и бесперебойности водоснабжения</w:t>
            </w:r>
          </w:p>
        </w:tc>
      </w:tr>
      <w:tr w:rsidR="00E97525" w:rsidRPr="00864FA9" w:rsidTr="006924DF">
        <w:trPr>
          <w:trHeight w:val="146"/>
        </w:trPr>
        <w:tc>
          <w:tcPr>
            <w:tcW w:w="469" w:type="pct"/>
          </w:tcPr>
          <w:p w:rsidR="00E97525" w:rsidRPr="00864FA9" w:rsidRDefault="00E97525" w:rsidP="006924DF">
            <w:pPr>
              <w:spacing w:after="0" w:line="240" w:lineRule="auto"/>
              <w:contextualSpacing/>
              <w:jc w:val="center"/>
              <w:rPr>
                <w:rFonts w:ascii="Times New Roman" w:hAnsi="Times New Roman" w:cs="Times New Roman"/>
                <w:sz w:val="20"/>
                <w:szCs w:val="20"/>
              </w:rPr>
            </w:pPr>
            <w:r w:rsidRPr="00864FA9">
              <w:rPr>
                <w:rFonts w:ascii="Times New Roman" w:hAnsi="Times New Roman" w:cs="Times New Roman"/>
                <w:sz w:val="20"/>
                <w:szCs w:val="20"/>
              </w:rPr>
              <w:t>2.1</w:t>
            </w:r>
          </w:p>
        </w:tc>
        <w:tc>
          <w:tcPr>
            <w:tcW w:w="3392" w:type="pct"/>
          </w:tcPr>
          <w:p w:rsidR="00E97525" w:rsidRPr="00864FA9" w:rsidRDefault="00E97525" w:rsidP="006924DF">
            <w:pPr>
              <w:tabs>
                <w:tab w:val="left" w:pos="806"/>
              </w:tabs>
              <w:spacing w:after="0" w:line="240" w:lineRule="auto"/>
              <w:contextualSpacing/>
              <w:rPr>
                <w:rFonts w:ascii="Times New Roman" w:hAnsi="Times New Roman" w:cs="Times New Roman"/>
                <w:sz w:val="20"/>
                <w:szCs w:val="20"/>
              </w:rPr>
            </w:pPr>
            <w:r w:rsidRPr="00864FA9">
              <w:rPr>
                <w:rFonts w:ascii="Times New Roman" w:hAnsi="Times New Roman" w:cs="Times New Roman"/>
                <w:sz w:val="20"/>
                <w:szCs w:val="20"/>
              </w:rPr>
              <w:t>количество перерывов в подаче воды, зафиксированных в местах исполнения обязательств организацией, осуществляющей горячее водоснабжение, по подаче горячей воды, возникших в результате аварий, повреждений и иных технологических нарушений на объектах горячего водоснабжения, принадлежащих организации, осуществляющей горячее водоснабжение, в расчёте на протяжённость водопроводной сети в год (ед,/км.)</w:t>
            </w:r>
          </w:p>
        </w:tc>
        <w:tc>
          <w:tcPr>
            <w:tcW w:w="1139" w:type="pct"/>
          </w:tcPr>
          <w:p w:rsidR="00E97525" w:rsidRPr="00864FA9" w:rsidRDefault="00E97525" w:rsidP="006924DF">
            <w:pPr>
              <w:spacing w:after="0" w:line="240" w:lineRule="auto"/>
              <w:contextualSpacing/>
              <w:jc w:val="center"/>
              <w:rPr>
                <w:rFonts w:ascii="Times New Roman" w:hAnsi="Times New Roman" w:cs="Times New Roman"/>
                <w:sz w:val="20"/>
                <w:szCs w:val="20"/>
              </w:rPr>
            </w:pPr>
            <w:r w:rsidRPr="00864FA9">
              <w:rPr>
                <w:rFonts w:ascii="Times New Roman" w:hAnsi="Times New Roman" w:cs="Times New Roman"/>
                <w:sz w:val="20"/>
                <w:szCs w:val="20"/>
              </w:rPr>
              <w:t>3,0</w:t>
            </w:r>
          </w:p>
        </w:tc>
      </w:tr>
      <w:tr w:rsidR="00E97525" w:rsidRPr="00864FA9" w:rsidTr="006924DF">
        <w:trPr>
          <w:trHeight w:val="234"/>
        </w:trPr>
        <w:tc>
          <w:tcPr>
            <w:tcW w:w="5000" w:type="pct"/>
            <w:gridSpan w:val="3"/>
          </w:tcPr>
          <w:p w:rsidR="00E97525" w:rsidRPr="00864FA9" w:rsidRDefault="00E97525" w:rsidP="006924DF">
            <w:pPr>
              <w:autoSpaceDE w:val="0"/>
              <w:autoSpaceDN w:val="0"/>
              <w:adjustRightInd w:val="0"/>
              <w:spacing w:after="0" w:line="240" w:lineRule="auto"/>
              <w:contextualSpacing/>
              <w:jc w:val="center"/>
              <w:rPr>
                <w:rFonts w:ascii="Times New Roman" w:hAnsi="Times New Roman" w:cs="Times New Roman"/>
                <w:sz w:val="20"/>
                <w:szCs w:val="20"/>
              </w:rPr>
            </w:pPr>
            <w:r w:rsidRPr="00864FA9">
              <w:rPr>
                <w:rFonts w:ascii="Times New Roman" w:hAnsi="Times New Roman" w:cs="Times New Roman"/>
                <w:sz w:val="20"/>
                <w:szCs w:val="20"/>
              </w:rPr>
              <w:t xml:space="preserve">3. Показатели энергетической эффективности </w:t>
            </w:r>
          </w:p>
          <w:p w:rsidR="00E97525" w:rsidRPr="00864FA9" w:rsidRDefault="00E97525" w:rsidP="006924DF">
            <w:pPr>
              <w:autoSpaceDE w:val="0"/>
              <w:autoSpaceDN w:val="0"/>
              <w:adjustRightInd w:val="0"/>
              <w:spacing w:after="0" w:line="240" w:lineRule="auto"/>
              <w:contextualSpacing/>
              <w:jc w:val="center"/>
              <w:rPr>
                <w:rFonts w:ascii="Times New Roman" w:hAnsi="Times New Roman" w:cs="Times New Roman"/>
                <w:sz w:val="20"/>
                <w:szCs w:val="20"/>
              </w:rPr>
            </w:pPr>
            <w:r w:rsidRPr="00864FA9">
              <w:rPr>
                <w:rFonts w:ascii="Times New Roman" w:hAnsi="Times New Roman" w:cs="Times New Roman"/>
                <w:sz w:val="20"/>
                <w:szCs w:val="20"/>
              </w:rPr>
              <w:t>объектов централизованной системы горячего водоснабжения</w:t>
            </w:r>
          </w:p>
        </w:tc>
      </w:tr>
      <w:tr w:rsidR="00E97525" w:rsidRPr="00864FA9" w:rsidTr="006924DF">
        <w:trPr>
          <w:trHeight w:val="761"/>
        </w:trPr>
        <w:tc>
          <w:tcPr>
            <w:tcW w:w="469" w:type="pct"/>
          </w:tcPr>
          <w:p w:rsidR="00E97525" w:rsidRPr="00864FA9" w:rsidRDefault="00E97525" w:rsidP="006924DF">
            <w:pPr>
              <w:spacing w:after="0" w:line="240" w:lineRule="auto"/>
              <w:contextualSpacing/>
              <w:jc w:val="center"/>
              <w:rPr>
                <w:rFonts w:ascii="Times New Roman" w:hAnsi="Times New Roman" w:cs="Times New Roman"/>
                <w:sz w:val="20"/>
                <w:szCs w:val="20"/>
              </w:rPr>
            </w:pPr>
            <w:r w:rsidRPr="00864FA9">
              <w:rPr>
                <w:rFonts w:ascii="Times New Roman" w:hAnsi="Times New Roman" w:cs="Times New Roman"/>
                <w:sz w:val="20"/>
                <w:szCs w:val="20"/>
              </w:rPr>
              <w:t>3.1</w:t>
            </w:r>
          </w:p>
        </w:tc>
        <w:tc>
          <w:tcPr>
            <w:tcW w:w="3392" w:type="pct"/>
          </w:tcPr>
          <w:p w:rsidR="00E97525" w:rsidRPr="00864FA9" w:rsidRDefault="00E97525" w:rsidP="006924DF">
            <w:pPr>
              <w:tabs>
                <w:tab w:val="left" w:pos="806"/>
              </w:tabs>
              <w:spacing w:after="0" w:line="240" w:lineRule="auto"/>
              <w:contextualSpacing/>
              <w:rPr>
                <w:rFonts w:ascii="Times New Roman" w:hAnsi="Times New Roman" w:cs="Times New Roman"/>
                <w:sz w:val="20"/>
                <w:szCs w:val="20"/>
              </w:rPr>
            </w:pPr>
            <w:r w:rsidRPr="00864FA9">
              <w:rPr>
                <w:rFonts w:ascii="Times New Roman" w:hAnsi="Times New Roman" w:cs="Times New Roman"/>
                <w:sz w:val="20"/>
                <w:szCs w:val="20"/>
              </w:rPr>
              <w:t>доля потерь воды в централизованных системах водоснабжения при транспортировке в общем объеме воды, поданной в водопроводную сеть, %</w:t>
            </w:r>
          </w:p>
        </w:tc>
        <w:tc>
          <w:tcPr>
            <w:tcW w:w="1139" w:type="pct"/>
          </w:tcPr>
          <w:p w:rsidR="00E97525" w:rsidRPr="00864FA9" w:rsidRDefault="00E97525" w:rsidP="006924DF">
            <w:pPr>
              <w:spacing w:after="0" w:line="240" w:lineRule="auto"/>
              <w:contextualSpacing/>
              <w:jc w:val="center"/>
              <w:rPr>
                <w:rFonts w:ascii="Times New Roman" w:hAnsi="Times New Roman" w:cs="Times New Roman"/>
                <w:sz w:val="20"/>
                <w:szCs w:val="20"/>
              </w:rPr>
            </w:pPr>
            <w:r w:rsidRPr="00864FA9">
              <w:rPr>
                <w:rFonts w:ascii="Times New Roman" w:hAnsi="Times New Roman" w:cs="Times New Roman"/>
                <w:sz w:val="20"/>
                <w:szCs w:val="20"/>
              </w:rPr>
              <w:t>5,0%</w:t>
            </w:r>
          </w:p>
        </w:tc>
      </w:tr>
      <w:tr w:rsidR="00E97525" w:rsidRPr="00864FA9" w:rsidTr="006924DF">
        <w:trPr>
          <w:trHeight w:val="699"/>
        </w:trPr>
        <w:tc>
          <w:tcPr>
            <w:tcW w:w="469" w:type="pct"/>
          </w:tcPr>
          <w:p w:rsidR="00E97525" w:rsidRPr="00864FA9" w:rsidRDefault="00E97525" w:rsidP="006924DF">
            <w:pPr>
              <w:spacing w:after="0" w:line="240" w:lineRule="auto"/>
              <w:contextualSpacing/>
              <w:jc w:val="center"/>
              <w:rPr>
                <w:rFonts w:ascii="Times New Roman" w:hAnsi="Times New Roman" w:cs="Times New Roman"/>
                <w:sz w:val="20"/>
                <w:szCs w:val="20"/>
              </w:rPr>
            </w:pPr>
            <w:r w:rsidRPr="00864FA9">
              <w:rPr>
                <w:rFonts w:ascii="Times New Roman" w:hAnsi="Times New Roman" w:cs="Times New Roman"/>
                <w:sz w:val="20"/>
                <w:szCs w:val="20"/>
              </w:rPr>
              <w:t>3.2</w:t>
            </w:r>
          </w:p>
        </w:tc>
        <w:tc>
          <w:tcPr>
            <w:tcW w:w="3392" w:type="pct"/>
          </w:tcPr>
          <w:p w:rsidR="00E97525" w:rsidRPr="00864FA9" w:rsidRDefault="00E97525" w:rsidP="006924DF">
            <w:pPr>
              <w:tabs>
                <w:tab w:val="left" w:pos="806"/>
              </w:tabs>
              <w:spacing w:after="0" w:line="240" w:lineRule="auto"/>
              <w:contextualSpacing/>
              <w:rPr>
                <w:rFonts w:ascii="Times New Roman" w:hAnsi="Times New Roman" w:cs="Times New Roman"/>
                <w:sz w:val="20"/>
                <w:szCs w:val="20"/>
              </w:rPr>
            </w:pPr>
            <w:r w:rsidRPr="00864FA9">
              <w:rPr>
                <w:rFonts w:ascii="Times New Roman" w:hAnsi="Times New Roman" w:cs="Times New Roman"/>
                <w:sz w:val="20"/>
                <w:szCs w:val="20"/>
              </w:rPr>
              <w:t>Удельное количество тепловой энергии, расходуемое на подогрев горячей воды (Гкал/куб.м.)</w:t>
            </w:r>
          </w:p>
        </w:tc>
        <w:tc>
          <w:tcPr>
            <w:tcW w:w="1139" w:type="pct"/>
          </w:tcPr>
          <w:p w:rsidR="00E97525" w:rsidRPr="00864FA9" w:rsidRDefault="00E97525" w:rsidP="006924DF">
            <w:pPr>
              <w:spacing w:after="0" w:line="240" w:lineRule="auto"/>
              <w:contextualSpacing/>
              <w:jc w:val="center"/>
              <w:rPr>
                <w:rFonts w:ascii="Times New Roman" w:hAnsi="Times New Roman" w:cs="Times New Roman"/>
                <w:sz w:val="20"/>
                <w:szCs w:val="20"/>
              </w:rPr>
            </w:pPr>
            <w:r w:rsidRPr="00864FA9">
              <w:rPr>
                <w:rFonts w:ascii="Times New Roman" w:hAnsi="Times New Roman" w:cs="Times New Roman"/>
                <w:sz w:val="20"/>
                <w:szCs w:val="20"/>
              </w:rPr>
              <w:t xml:space="preserve"> 0,0435</w:t>
            </w:r>
          </w:p>
        </w:tc>
      </w:tr>
    </w:tbl>
    <w:p w:rsidR="00E97525" w:rsidRPr="006924DF" w:rsidRDefault="00E97525" w:rsidP="00E97525">
      <w:pPr>
        <w:pStyle w:val="aa"/>
        <w:ind w:firstLine="709"/>
        <w:contextualSpacing/>
        <w:rPr>
          <w:sz w:val="24"/>
          <w:szCs w:val="24"/>
        </w:rPr>
      </w:pPr>
      <w:r w:rsidRPr="006924DF">
        <w:rPr>
          <w:sz w:val="24"/>
          <w:szCs w:val="24"/>
        </w:rPr>
        <w:t>Все члены Правления, принимавшие участие в рассмотрении вопроса № 88 Повестки, предложение уполномоченного по делу Громовой Н.Г. поддержали единогласно.</w:t>
      </w:r>
    </w:p>
    <w:p w:rsidR="00E97525" w:rsidRPr="006924DF" w:rsidRDefault="00E97525" w:rsidP="00E97525">
      <w:pPr>
        <w:pStyle w:val="aa"/>
        <w:ind w:firstLine="709"/>
        <w:contextualSpacing/>
        <w:rPr>
          <w:sz w:val="24"/>
          <w:szCs w:val="24"/>
        </w:rPr>
      </w:pPr>
      <w:r w:rsidRPr="006924DF">
        <w:rPr>
          <w:sz w:val="24"/>
          <w:szCs w:val="24"/>
        </w:rPr>
        <w:t>Солдатова И.Ю. – Принять предложение уполномоченного по делу.</w:t>
      </w:r>
    </w:p>
    <w:p w:rsidR="00864FA9" w:rsidRDefault="00864FA9" w:rsidP="00E97525">
      <w:pPr>
        <w:autoSpaceDE w:val="0"/>
        <w:autoSpaceDN w:val="0"/>
        <w:adjustRightInd w:val="0"/>
        <w:spacing w:after="0" w:line="240" w:lineRule="auto"/>
        <w:contextualSpacing/>
        <w:jc w:val="both"/>
        <w:rPr>
          <w:rFonts w:ascii="Times New Roman" w:hAnsi="Times New Roman" w:cs="Times New Roman"/>
          <w:b/>
          <w:bCs/>
          <w:sz w:val="24"/>
          <w:szCs w:val="24"/>
        </w:rPr>
      </w:pPr>
    </w:p>
    <w:p w:rsidR="00E97525" w:rsidRPr="006924DF" w:rsidRDefault="00E97525" w:rsidP="00E97525">
      <w:pPr>
        <w:autoSpaceDE w:val="0"/>
        <w:autoSpaceDN w:val="0"/>
        <w:adjustRightInd w:val="0"/>
        <w:spacing w:after="0" w:line="240" w:lineRule="auto"/>
        <w:contextualSpacing/>
        <w:jc w:val="both"/>
        <w:rPr>
          <w:rFonts w:ascii="Times New Roman" w:hAnsi="Times New Roman" w:cs="Times New Roman"/>
          <w:b/>
          <w:bCs/>
          <w:sz w:val="24"/>
          <w:szCs w:val="24"/>
        </w:rPr>
      </w:pPr>
      <w:r w:rsidRPr="006924DF">
        <w:rPr>
          <w:rFonts w:ascii="Times New Roman" w:hAnsi="Times New Roman" w:cs="Times New Roman"/>
          <w:b/>
          <w:bCs/>
          <w:sz w:val="24"/>
          <w:szCs w:val="24"/>
        </w:rPr>
        <w:t>РЕШИЛИ:</w:t>
      </w:r>
    </w:p>
    <w:p w:rsidR="00E97525" w:rsidRPr="006924DF" w:rsidRDefault="00E97525" w:rsidP="00E97525">
      <w:pPr>
        <w:tabs>
          <w:tab w:val="left" w:pos="567"/>
        </w:tabs>
        <w:spacing w:after="0" w:line="240" w:lineRule="auto"/>
        <w:ind w:firstLine="709"/>
        <w:contextualSpacing/>
        <w:jc w:val="both"/>
        <w:rPr>
          <w:rFonts w:ascii="Times New Roman" w:hAnsi="Times New Roman" w:cs="Times New Roman"/>
          <w:sz w:val="24"/>
          <w:szCs w:val="24"/>
        </w:rPr>
      </w:pPr>
      <w:r w:rsidRPr="006924DF">
        <w:rPr>
          <w:rFonts w:ascii="Times New Roman" w:hAnsi="Times New Roman" w:cs="Times New Roman"/>
          <w:sz w:val="24"/>
          <w:szCs w:val="24"/>
        </w:rPr>
        <w:t>1. Утвердить производственную программу ЛПУ «Санаторий для лечения родителей с детьми «Костромской» в сфере горячего водоснабжения (в закрытой системе горячего водоснабжения) на 2016 год.</w:t>
      </w:r>
    </w:p>
    <w:p w:rsidR="00E97525" w:rsidRPr="006924DF" w:rsidRDefault="00E97525" w:rsidP="00E97525">
      <w:pPr>
        <w:spacing w:after="0" w:line="240" w:lineRule="auto"/>
        <w:jc w:val="both"/>
        <w:rPr>
          <w:rFonts w:ascii="Times New Roman" w:hAnsi="Times New Roman" w:cs="Times New Roman"/>
          <w:sz w:val="24"/>
          <w:szCs w:val="24"/>
        </w:rPr>
      </w:pPr>
    </w:p>
    <w:p w:rsidR="00E97525" w:rsidRPr="006924DF" w:rsidRDefault="00E97525" w:rsidP="00E97525">
      <w:pPr>
        <w:spacing w:after="0" w:line="240" w:lineRule="auto"/>
        <w:jc w:val="both"/>
        <w:rPr>
          <w:rFonts w:ascii="Times New Roman" w:hAnsi="Times New Roman" w:cs="Times New Roman"/>
          <w:sz w:val="24"/>
          <w:szCs w:val="24"/>
        </w:rPr>
      </w:pPr>
      <w:r w:rsidRPr="006924DF">
        <w:rPr>
          <w:rFonts w:ascii="Times New Roman" w:hAnsi="Times New Roman" w:cs="Times New Roman"/>
          <w:b/>
          <w:sz w:val="24"/>
          <w:szCs w:val="24"/>
        </w:rPr>
        <w:lastRenderedPageBreak/>
        <w:t xml:space="preserve">Вопрос 89: </w:t>
      </w:r>
      <w:r w:rsidRPr="006924DF">
        <w:rPr>
          <w:rFonts w:ascii="Times New Roman" w:hAnsi="Times New Roman" w:cs="Times New Roman"/>
          <w:sz w:val="24"/>
          <w:szCs w:val="24"/>
        </w:rPr>
        <w:t xml:space="preserve">«Об установлении тарифов на горячую воду в закрытой системе горячего водоснабжения для </w:t>
      </w:r>
      <w:r w:rsidRPr="006924DF">
        <w:rPr>
          <w:rFonts w:ascii="Times New Roman" w:hAnsi="Times New Roman" w:cs="Times New Roman"/>
          <w:bCs/>
          <w:sz w:val="24"/>
          <w:szCs w:val="24"/>
        </w:rPr>
        <w:t>ЛПУ «Санаторий для лечения родителей с детьми «Костромской»</w:t>
      </w:r>
      <w:r w:rsidRPr="006924DF">
        <w:rPr>
          <w:rFonts w:ascii="Times New Roman" w:hAnsi="Times New Roman" w:cs="Times New Roman"/>
          <w:sz w:val="24"/>
          <w:szCs w:val="24"/>
        </w:rPr>
        <w:t xml:space="preserve"> на 2016 г.</w:t>
      </w:r>
    </w:p>
    <w:p w:rsidR="00E97525" w:rsidRPr="006924DF" w:rsidRDefault="00E97525" w:rsidP="00E97525">
      <w:pPr>
        <w:spacing w:after="0" w:line="240" w:lineRule="auto"/>
        <w:jc w:val="both"/>
        <w:rPr>
          <w:rFonts w:ascii="Times New Roman" w:hAnsi="Times New Roman" w:cs="Times New Roman"/>
          <w:sz w:val="24"/>
          <w:szCs w:val="24"/>
        </w:rPr>
      </w:pPr>
      <w:r w:rsidRPr="006924DF">
        <w:rPr>
          <w:rFonts w:ascii="Times New Roman" w:hAnsi="Times New Roman" w:cs="Times New Roman"/>
          <w:sz w:val="24"/>
          <w:szCs w:val="24"/>
        </w:rPr>
        <w:t>СЛУШАЛИ: Уполномоченного по делу Громову Н.Г., сообщившего следующее.</w:t>
      </w:r>
    </w:p>
    <w:p w:rsidR="00E97525" w:rsidRPr="006924DF" w:rsidRDefault="00E97525" w:rsidP="00E97525">
      <w:pPr>
        <w:spacing w:after="0" w:line="240" w:lineRule="auto"/>
        <w:ind w:firstLine="709"/>
        <w:jc w:val="both"/>
        <w:rPr>
          <w:rFonts w:ascii="Times New Roman" w:hAnsi="Times New Roman" w:cs="Times New Roman"/>
          <w:sz w:val="24"/>
          <w:szCs w:val="24"/>
        </w:rPr>
      </w:pPr>
      <w:r w:rsidRPr="006924DF">
        <w:rPr>
          <w:rFonts w:ascii="Times New Roman" w:hAnsi="Times New Roman" w:cs="Times New Roman"/>
          <w:bCs/>
          <w:sz w:val="24"/>
          <w:szCs w:val="24"/>
        </w:rPr>
        <w:t>ЛПУ «Санаторий для лечения родителей с детьми «Костромской»</w:t>
      </w:r>
      <w:r w:rsidRPr="006924DF">
        <w:rPr>
          <w:rFonts w:ascii="Times New Roman" w:hAnsi="Times New Roman" w:cs="Times New Roman"/>
          <w:sz w:val="24"/>
          <w:szCs w:val="24"/>
        </w:rPr>
        <w:t xml:space="preserve"> представило в ДГРЦ и Т КО заявление и подтверждающие материалы для установления тарифов на горячую воду на 2016 год.</w:t>
      </w:r>
    </w:p>
    <w:p w:rsidR="00E97525" w:rsidRPr="006924DF" w:rsidRDefault="00E97525" w:rsidP="00E97525">
      <w:pPr>
        <w:spacing w:after="0" w:line="240" w:lineRule="auto"/>
        <w:ind w:firstLine="709"/>
        <w:jc w:val="both"/>
        <w:rPr>
          <w:rFonts w:ascii="Times New Roman" w:hAnsi="Times New Roman" w:cs="Times New Roman"/>
          <w:sz w:val="24"/>
          <w:szCs w:val="24"/>
        </w:rPr>
      </w:pPr>
      <w:r w:rsidRPr="006924DF">
        <w:rPr>
          <w:rFonts w:ascii="Times New Roman" w:hAnsi="Times New Roman" w:cs="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 Т КО принято решение об открытии дела по установлению тарифов от 15.10.2015 г. № 396.</w:t>
      </w:r>
    </w:p>
    <w:p w:rsidR="00E97525" w:rsidRPr="006924DF" w:rsidRDefault="00E97525" w:rsidP="00E97525">
      <w:pPr>
        <w:tabs>
          <w:tab w:val="left" w:pos="1272"/>
        </w:tabs>
        <w:spacing w:after="0" w:line="240" w:lineRule="auto"/>
        <w:ind w:firstLine="709"/>
        <w:jc w:val="both"/>
        <w:rPr>
          <w:rFonts w:ascii="Times New Roman" w:hAnsi="Times New Roman" w:cs="Times New Roman"/>
          <w:sz w:val="24"/>
          <w:szCs w:val="24"/>
        </w:rPr>
      </w:pPr>
      <w:r w:rsidRPr="006924DF">
        <w:rPr>
          <w:rFonts w:ascii="Times New Roman" w:hAnsi="Times New Roman" w:cs="Times New Roman"/>
          <w:sz w:val="24"/>
          <w:szCs w:val="24"/>
        </w:rPr>
        <w:t>Расчет тарифов на горячую воду произведен в соответствии с действующим законодательством, руководствуясь положениями в сфере водоснабжения и водоотведения, закрепленными Федеральным законом от 7 декабря 2011 г. № 416-ФЗ «О водоснабжении и водоотведении» и постановлением Правительства Российской Федерации от 13.05.2015 г. № 406 «О государственном регулировании тарифов в сфере водоснабжения и водоотведения»,</w:t>
      </w:r>
      <w:r w:rsidRPr="006924DF">
        <w:rPr>
          <w:rFonts w:ascii="Times New Roman" w:hAnsi="Times New Roman" w:cs="Times New Roman"/>
          <w:b/>
          <w:sz w:val="24"/>
          <w:szCs w:val="24"/>
        </w:rPr>
        <w:t xml:space="preserve"> </w:t>
      </w:r>
      <w:r w:rsidRPr="006924DF">
        <w:rPr>
          <w:rFonts w:ascii="Times New Roman" w:hAnsi="Times New Roman" w:cs="Times New Roman"/>
          <w:sz w:val="24"/>
          <w:szCs w:val="24"/>
        </w:rPr>
        <w:t>«Методическими указаниями по расчету регулируемых тарифов в сфере водоснабжения и водоотведения», утвержденными приказом ФСТ России от 27.12.2013 г. № 1746-э.</w:t>
      </w:r>
    </w:p>
    <w:p w:rsidR="00E97525" w:rsidRPr="006924DF" w:rsidRDefault="00E97525" w:rsidP="00E97525">
      <w:pPr>
        <w:tabs>
          <w:tab w:val="left" w:pos="1272"/>
        </w:tabs>
        <w:spacing w:after="0" w:line="240" w:lineRule="auto"/>
        <w:ind w:firstLine="709"/>
        <w:jc w:val="both"/>
        <w:rPr>
          <w:rFonts w:ascii="Times New Roman" w:hAnsi="Times New Roman" w:cs="Times New Roman"/>
          <w:sz w:val="24"/>
          <w:szCs w:val="24"/>
        </w:rPr>
      </w:pPr>
      <w:r w:rsidRPr="006924DF">
        <w:rPr>
          <w:rFonts w:ascii="Times New Roman" w:hAnsi="Times New Roman" w:cs="Times New Roman"/>
          <w:sz w:val="24"/>
          <w:szCs w:val="24"/>
        </w:rPr>
        <w:t>Предприятие находится на упрощенной системе налогообложения.</w:t>
      </w:r>
    </w:p>
    <w:p w:rsidR="00E97525" w:rsidRPr="006924DF" w:rsidRDefault="00E97525" w:rsidP="00E97525">
      <w:pPr>
        <w:spacing w:after="0" w:line="240" w:lineRule="auto"/>
        <w:ind w:firstLine="709"/>
        <w:jc w:val="both"/>
        <w:rPr>
          <w:rFonts w:ascii="Times New Roman" w:hAnsi="Times New Roman" w:cs="Times New Roman"/>
          <w:sz w:val="24"/>
          <w:szCs w:val="24"/>
        </w:rPr>
      </w:pPr>
      <w:r w:rsidRPr="006924DF">
        <w:rPr>
          <w:rFonts w:ascii="Times New Roman" w:hAnsi="Times New Roman" w:cs="Times New Roman"/>
          <w:sz w:val="24"/>
          <w:szCs w:val="24"/>
        </w:rPr>
        <w:t>Тариф на горячую воду включает в себя компонент на холодную воду и компонент на тепловую энергию.</w:t>
      </w:r>
    </w:p>
    <w:p w:rsidR="00E97525" w:rsidRPr="006924DF" w:rsidRDefault="00E97525" w:rsidP="00E97525">
      <w:pPr>
        <w:spacing w:after="0" w:line="240" w:lineRule="auto"/>
        <w:ind w:firstLine="709"/>
        <w:jc w:val="both"/>
        <w:rPr>
          <w:rFonts w:ascii="Times New Roman" w:hAnsi="Times New Roman" w:cs="Times New Roman"/>
          <w:sz w:val="24"/>
          <w:szCs w:val="24"/>
        </w:rPr>
      </w:pPr>
      <w:r w:rsidRPr="006924DF">
        <w:rPr>
          <w:rFonts w:ascii="Times New Roman" w:hAnsi="Times New Roman" w:cs="Times New Roman"/>
          <w:sz w:val="24"/>
          <w:szCs w:val="24"/>
        </w:rPr>
        <w:t xml:space="preserve">Компонент на холодную воду устанавливается в виде одноставочной ценовой ставки тарифа (из расчета платы за 1 куб. метр холодной воды). Значение компонента на холодную воду рассчитывается исходя из тарифов на холодную воду для МУП г. Костромы «Костромагорводоканал» (для прочих потребителей с НДС)  на 2016 г. </w:t>
      </w:r>
    </w:p>
    <w:p w:rsidR="00E97525" w:rsidRPr="006924DF" w:rsidRDefault="00E97525" w:rsidP="00E97525">
      <w:pPr>
        <w:spacing w:after="0" w:line="240" w:lineRule="auto"/>
        <w:ind w:firstLine="709"/>
        <w:jc w:val="both"/>
        <w:rPr>
          <w:rFonts w:ascii="Times New Roman" w:hAnsi="Times New Roman" w:cs="Times New Roman"/>
          <w:sz w:val="24"/>
          <w:szCs w:val="24"/>
        </w:rPr>
      </w:pPr>
      <w:r w:rsidRPr="006924DF">
        <w:rPr>
          <w:rFonts w:ascii="Times New Roman" w:hAnsi="Times New Roman" w:cs="Times New Roman"/>
          <w:sz w:val="24"/>
          <w:szCs w:val="24"/>
        </w:rPr>
        <w:t xml:space="preserve">Значение компонента на тепловую энергию определяется  исходя из тарифов на тепловую энергию на 2016 год, отпускаемую </w:t>
      </w:r>
      <w:r w:rsidRPr="006924DF">
        <w:rPr>
          <w:rFonts w:ascii="Times New Roman" w:hAnsi="Times New Roman" w:cs="Times New Roman"/>
          <w:bCs/>
          <w:sz w:val="24"/>
          <w:szCs w:val="24"/>
        </w:rPr>
        <w:t>ЛПУ «Санаторий для лечения родителей с детьми «Костромской»</w:t>
      </w:r>
      <w:r w:rsidRPr="006924DF">
        <w:rPr>
          <w:rFonts w:ascii="Times New Roman" w:hAnsi="Times New Roman" w:cs="Times New Roman"/>
          <w:sz w:val="24"/>
          <w:szCs w:val="24"/>
        </w:rPr>
        <w:t>.</w:t>
      </w:r>
    </w:p>
    <w:p w:rsidR="00E97525" w:rsidRPr="006924DF" w:rsidRDefault="00E97525" w:rsidP="00E97525">
      <w:pPr>
        <w:spacing w:after="0" w:line="240" w:lineRule="auto"/>
        <w:ind w:firstLine="709"/>
        <w:jc w:val="both"/>
        <w:rPr>
          <w:rFonts w:ascii="Times New Roman" w:hAnsi="Times New Roman" w:cs="Times New Roman"/>
          <w:sz w:val="24"/>
          <w:szCs w:val="24"/>
        </w:rPr>
      </w:pPr>
      <w:r w:rsidRPr="006924DF">
        <w:rPr>
          <w:rFonts w:ascii="Times New Roman" w:hAnsi="Times New Roman" w:cs="Times New Roman"/>
          <w:sz w:val="24"/>
          <w:szCs w:val="24"/>
        </w:rPr>
        <w:t xml:space="preserve">Таким образом, тарифы на ГВС для ЛПУ «Санаторий </w:t>
      </w:r>
      <w:r w:rsidRPr="006924DF">
        <w:rPr>
          <w:rFonts w:ascii="Times New Roman" w:hAnsi="Times New Roman" w:cs="Times New Roman"/>
          <w:bCs/>
          <w:sz w:val="24"/>
          <w:szCs w:val="24"/>
        </w:rPr>
        <w:t>для лечения родителей с детьми</w:t>
      </w:r>
      <w:r w:rsidRPr="006924DF">
        <w:rPr>
          <w:rFonts w:ascii="Times New Roman" w:hAnsi="Times New Roman" w:cs="Times New Roman"/>
          <w:sz w:val="24"/>
          <w:szCs w:val="24"/>
        </w:rPr>
        <w:t xml:space="preserve"> Костромской» при закрытой системе горячего водоснабжения составят:</w:t>
      </w:r>
    </w:p>
    <w:p w:rsidR="00E97525" w:rsidRPr="006924DF" w:rsidRDefault="00E97525" w:rsidP="00E97525">
      <w:pPr>
        <w:spacing w:after="0" w:line="240" w:lineRule="auto"/>
        <w:jc w:val="both"/>
        <w:rPr>
          <w:rFonts w:ascii="Times New Roman" w:hAnsi="Times New Roman" w:cs="Times New Roman"/>
          <w:sz w:val="24"/>
          <w:szCs w:val="24"/>
        </w:rPr>
      </w:pPr>
      <w:r w:rsidRPr="006924DF">
        <w:rPr>
          <w:rFonts w:ascii="Times New Roman" w:hAnsi="Times New Roman" w:cs="Times New Roman"/>
          <w:sz w:val="24"/>
          <w:szCs w:val="24"/>
        </w:rPr>
        <w:t xml:space="preserve"> с 01.01.2016 г. по 30.06.2016 г.</w:t>
      </w:r>
    </w:p>
    <w:p w:rsidR="00E97525" w:rsidRPr="006924DF" w:rsidRDefault="00E97525" w:rsidP="00E97525">
      <w:pPr>
        <w:spacing w:after="0" w:line="240" w:lineRule="auto"/>
        <w:jc w:val="both"/>
        <w:rPr>
          <w:rFonts w:ascii="Times New Roman" w:hAnsi="Times New Roman" w:cs="Times New Roman"/>
          <w:sz w:val="24"/>
          <w:szCs w:val="24"/>
        </w:rPr>
      </w:pPr>
      <w:r w:rsidRPr="006924DF">
        <w:rPr>
          <w:rFonts w:ascii="Times New Roman" w:hAnsi="Times New Roman" w:cs="Times New Roman"/>
          <w:sz w:val="24"/>
          <w:szCs w:val="24"/>
        </w:rPr>
        <w:t xml:space="preserve">- компонент на тепловую энергию – 1514,00 руб./Гкал </w:t>
      </w:r>
    </w:p>
    <w:p w:rsidR="00E97525" w:rsidRPr="006924DF" w:rsidRDefault="00E97525" w:rsidP="00E97525">
      <w:pPr>
        <w:spacing w:after="0" w:line="240" w:lineRule="auto"/>
        <w:jc w:val="both"/>
        <w:rPr>
          <w:rFonts w:ascii="Times New Roman" w:hAnsi="Times New Roman" w:cs="Times New Roman"/>
          <w:sz w:val="24"/>
          <w:szCs w:val="24"/>
        </w:rPr>
      </w:pPr>
      <w:r w:rsidRPr="006924DF">
        <w:rPr>
          <w:rFonts w:ascii="Times New Roman" w:hAnsi="Times New Roman" w:cs="Times New Roman"/>
          <w:sz w:val="24"/>
          <w:szCs w:val="24"/>
        </w:rPr>
        <w:t xml:space="preserve">- компонент на холодную воду – 23,86 руб./м3 </w:t>
      </w:r>
    </w:p>
    <w:p w:rsidR="00E97525" w:rsidRPr="006924DF" w:rsidRDefault="00E97525" w:rsidP="00E97525">
      <w:pPr>
        <w:spacing w:after="0" w:line="240" w:lineRule="auto"/>
        <w:jc w:val="both"/>
        <w:rPr>
          <w:rFonts w:ascii="Times New Roman" w:hAnsi="Times New Roman" w:cs="Times New Roman"/>
          <w:sz w:val="24"/>
          <w:szCs w:val="24"/>
        </w:rPr>
      </w:pPr>
      <w:r w:rsidRPr="006924DF">
        <w:rPr>
          <w:rFonts w:ascii="Times New Roman" w:hAnsi="Times New Roman" w:cs="Times New Roman"/>
          <w:sz w:val="24"/>
          <w:szCs w:val="24"/>
        </w:rPr>
        <w:t>с 01.07.2016 г. по 31.12.2016 г.</w:t>
      </w:r>
    </w:p>
    <w:p w:rsidR="00E97525" w:rsidRPr="006924DF" w:rsidRDefault="00E97525" w:rsidP="00E97525">
      <w:pPr>
        <w:spacing w:after="0" w:line="240" w:lineRule="auto"/>
        <w:jc w:val="both"/>
        <w:rPr>
          <w:rFonts w:ascii="Times New Roman" w:hAnsi="Times New Roman" w:cs="Times New Roman"/>
          <w:sz w:val="24"/>
          <w:szCs w:val="24"/>
        </w:rPr>
      </w:pPr>
      <w:r w:rsidRPr="006924DF">
        <w:rPr>
          <w:rFonts w:ascii="Times New Roman" w:hAnsi="Times New Roman" w:cs="Times New Roman"/>
          <w:sz w:val="24"/>
          <w:szCs w:val="24"/>
        </w:rPr>
        <w:t xml:space="preserve">- компонент на тепловую энергию – 1559,00 руб./Гкал </w:t>
      </w:r>
    </w:p>
    <w:p w:rsidR="00E97525" w:rsidRPr="006924DF" w:rsidRDefault="00E97525" w:rsidP="00E97525">
      <w:pPr>
        <w:spacing w:after="0" w:line="240" w:lineRule="auto"/>
        <w:jc w:val="both"/>
        <w:rPr>
          <w:rFonts w:ascii="Times New Roman" w:hAnsi="Times New Roman" w:cs="Times New Roman"/>
          <w:sz w:val="24"/>
          <w:szCs w:val="24"/>
        </w:rPr>
      </w:pPr>
      <w:r w:rsidRPr="006924DF">
        <w:rPr>
          <w:rFonts w:ascii="Times New Roman" w:hAnsi="Times New Roman" w:cs="Times New Roman"/>
          <w:sz w:val="24"/>
          <w:szCs w:val="24"/>
        </w:rPr>
        <w:t>- компонент на холодную воду –  25,38 руб./м3.</w:t>
      </w:r>
    </w:p>
    <w:p w:rsidR="00E97525" w:rsidRPr="006924DF" w:rsidRDefault="00E97525" w:rsidP="00E97525">
      <w:pPr>
        <w:spacing w:after="0" w:line="240" w:lineRule="auto"/>
        <w:ind w:firstLine="540"/>
        <w:jc w:val="both"/>
        <w:rPr>
          <w:rFonts w:ascii="Times New Roman" w:hAnsi="Times New Roman" w:cs="Times New Roman"/>
          <w:sz w:val="24"/>
          <w:szCs w:val="24"/>
        </w:rPr>
      </w:pPr>
      <w:r w:rsidRPr="006924DF">
        <w:rPr>
          <w:rFonts w:ascii="Times New Roman" w:hAnsi="Times New Roman" w:cs="Times New Roman"/>
          <w:sz w:val="24"/>
          <w:szCs w:val="24"/>
        </w:rPr>
        <w:t xml:space="preserve">Тарифы на горячую воду в </w:t>
      </w:r>
      <w:r w:rsidRPr="006924DF">
        <w:rPr>
          <w:rFonts w:ascii="Times New Roman" w:hAnsi="Times New Roman" w:cs="Times New Roman"/>
          <w:bCs/>
          <w:sz w:val="24"/>
          <w:szCs w:val="24"/>
        </w:rPr>
        <w:t>закрытой системе горячего</w:t>
      </w:r>
      <w:r w:rsidRPr="006924DF">
        <w:rPr>
          <w:rFonts w:ascii="Times New Roman" w:hAnsi="Times New Roman" w:cs="Times New Roman"/>
          <w:sz w:val="24"/>
          <w:szCs w:val="24"/>
        </w:rPr>
        <w:t xml:space="preserve"> водоснабжения для </w:t>
      </w:r>
      <w:r w:rsidRPr="006924DF">
        <w:rPr>
          <w:rFonts w:ascii="Times New Roman" w:hAnsi="Times New Roman" w:cs="Times New Roman"/>
          <w:bCs/>
          <w:sz w:val="24"/>
          <w:szCs w:val="24"/>
        </w:rPr>
        <w:t>ЛПУ «Санаторий для лечения родителей с детьми «Костромской»</w:t>
      </w:r>
      <w:r w:rsidRPr="006924DF">
        <w:rPr>
          <w:rFonts w:ascii="Times New Roman" w:hAnsi="Times New Roman" w:cs="Times New Roman"/>
          <w:sz w:val="24"/>
          <w:szCs w:val="24"/>
        </w:rPr>
        <w:t xml:space="preserve"> налогом на добавленную стоимость не облагаются в соответствии с главой 26.2 части второй Налогового кодекса Российской Федерации.</w:t>
      </w:r>
    </w:p>
    <w:p w:rsidR="00E97525" w:rsidRPr="006924DF" w:rsidRDefault="00E97525" w:rsidP="00E97525">
      <w:pPr>
        <w:pStyle w:val="a7"/>
        <w:ind w:firstLine="709"/>
        <w:jc w:val="both"/>
        <w:rPr>
          <w:rFonts w:ascii="Times New Roman" w:hAnsi="Times New Roman"/>
          <w:snapToGrid w:val="0"/>
          <w:sz w:val="24"/>
          <w:szCs w:val="24"/>
        </w:rPr>
      </w:pPr>
    </w:p>
    <w:p w:rsidR="00E97525" w:rsidRPr="006924DF" w:rsidRDefault="00E97525" w:rsidP="00E97525">
      <w:pPr>
        <w:pStyle w:val="a7"/>
        <w:jc w:val="both"/>
        <w:rPr>
          <w:rFonts w:ascii="Times New Roman" w:hAnsi="Times New Roman"/>
          <w:b/>
          <w:snapToGrid w:val="0"/>
          <w:sz w:val="24"/>
          <w:szCs w:val="24"/>
        </w:rPr>
      </w:pPr>
      <w:r w:rsidRPr="006924DF">
        <w:rPr>
          <w:rFonts w:ascii="Times New Roman" w:hAnsi="Times New Roman"/>
          <w:b/>
          <w:snapToGrid w:val="0"/>
          <w:sz w:val="24"/>
          <w:szCs w:val="24"/>
        </w:rPr>
        <w:t>РЕШИЛИ:</w:t>
      </w:r>
    </w:p>
    <w:p w:rsidR="00E97525" w:rsidRPr="006924DF" w:rsidRDefault="00E97525" w:rsidP="00E97525">
      <w:pPr>
        <w:pStyle w:val="ConsNormal"/>
        <w:widowControl/>
        <w:numPr>
          <w:ilvl w:val="0"/>
          <w:numId w:val="42"/>
        </w:numPr>
        <w:snapToGrid/>
        <w:ind w:left="0" w:firstLine="0"/>
        <w:jc w:val="both"/>
        <w:rPr>
          <w:rFonts w:ascii="Times New Roman" w:hAnsi="Times New Roman"/>
          <w:sz w:val="24"/>
          <w:szCs w:val="24"/>
        </w:rPr>
      </w:pPr>
      <w:r w:rsidRPr="006924DF">
        <w:rPr>
          <w:rFonts w:ascii="Times New Roman" w:hAnsi="Times New Roman"/>
          <w:sz w:val="24"/>
          <w:szCs w:val="24"/>
        </w:rPr>
        <w:t xml:space="preserve">Установить тарифы на горячую воду в </w:t>
      </w:r>
      <w:r w:rsidRPr="006924DF">
        <w:rPr>
          <w:rFonts w:ascii="Times New Roman" w:hAnsi="Times New Roman"/>
          <w:bCs/>
          <w:sz w:val="24"/>
          <w:szCs w:val="24"/>
        </w:rPr>
        <w:t>закрытой системе горячего</w:t>
      </w:r>
      <w:r w:rsidRPr="006924DF">
        <w:rPr>
          <w:rFonts w:ascii="Times New Roman" w:hAnsi="Times New Roman"/>
          <w:sz w:val="24"/>
          <w:szCs w:val="24"/>
        </w:rPr>
        <w:t xml:space="preserve">  водоснабжения для</w:t>
      </w:r>
      <w:r w:rsidRPr="006924DF">
        <w:rPr>
          <w:rFonts w:ascii="Times New Roman" w:hAnsi="Times New Roman"/>
          <w:bCs/>
          <w:sz w:val="24"/>
          <w:szCs w:val="24"/>
        </w:rPr>
        <w:t xml:space="preserve"> ЛПУ «Санаторий для лечения родителей с детьми «Костромской» на 2016 год</w:t>
      </w:r>
      <w:r w:rsidRPr="006924DF">
        <w:rPr>
          <w:rFonts w:ascii="Times New Roman" w:hAnsi="Times New Roman"/>
          <w:sz w:val="24"/>
          <w:szCs w:val="24"/>
        </w:rPr>
        <w:t xml:space="preserve"> в следующих размерах: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43"/>
        <w:gridCol w:w="1769"/>
        <w:gridCol w:w="1707"/>
        <w:gridCol w:w="1707"/>
        <w:gridCol w:w="1744"/>
      </w:tblGrid>
      <w:tr w:rsidR="00E97525" w:rsidRPr="00864FA9" w:rsidTr="006924DF">
        <w:trPr>
          <w:trHeight w:val="266"/>
        </w:trPr>
        <w:tc>
          <w:tcPr>
            <w:tcW w:w="1381" w:type="pct"/>
            <w:vMerge w:val="restart"/>
            <w:vAlign w:val="center"/>
          </w:tcPr>
          <w:p w:rsidR="00E97525" w:rsidRPr="00864FA9" w:rsidRDefault="00E97525" w:rsidP="006924DF">
            <w:pPr>
              <w:pStyle w:val="ConsNormal"/>
              <w:widowControl/>
              <w:ind w:firstLine="0"/>
              <w:jc w:val="center"/>
              <w:rPr>
                <w:rFonts w:ascii="Times New Roman" w:hAnsi="Times New Roman"/>
              </w:rPr>
            </w:pPr>
            <w:r w:rsidRPr="00864FA9">
              <w:rPr>
                <w:rFonts w:ascii="Times New Roman" w:hAnsi="Times New Roman"/>
              </w:rPr>
              <w:t>Наименование тарифа</w:t>
            </w:r>
          </w:p>
        </w:tc>
        <w:tc>
          <w:tcPr>
            <w:tcW w:w="1816" w:type="pct"/>
            <w:gridSpan w:val="2"/>
          </w:tcPr>
          <w:p w:rsidR="00E97525" w:rsidRPr="00864FA9" w:rsidRDefault="00E97525" w:rsidP="006924DF">
            <w:pPr>
              <w:pStyle w:val="ConsNormal"/>
              <w:widowControl/>
              <w:ind w:firstLine="0"/>
              <w:jc w:val="center"/>
              <w:rPr>
                <w:rFonts w:ascii="Times New Roman" w:hAnsi="Times New Roman"/>
              </w:rPr>
            </w:pPr>
            <w:r w:rsidRPr="00864FA9">
              <w:rPr>
                <w:rFonts w:ascii="Times New Roman" w:hAnsi="Times New Roman"/>
              </w:rPr>
              <w:t>с 01.01.2015 г. по 30.06.2015 г.</w:t>
            </w:r>
          </w:p>
        </w:tc>
        <w:tc>
          <w:tcPr>
            <w:tcW w:w="1803" w:type="pct"/>
            <w:gridSpan w:val="2"/>
          </w:tcPr>
          <w:p w:rsidR="00E97525" w:rsidRPr="00864FA9" w:rsidRDefault="00E97525" w:rsidP="006924DF">
            <w:pPr>
              <w:pStyle w:val="ConsNormal"/>
              <w:widowControl/>
              <w:ind w:firstLine="0"/>
              <w:jc w:val="center"/>
              <w:rPr>
                <w:rFonts w:ascii="Times New Roman" w:hAnsi="Times New Roman"/>
              </w:rPr>
            </w:pPr>
            <w:r w:rsidRPr="00864FA9">
              <w:rPr>
                <w:rFonts w:ascii="Times New Roman" w:hAnsi="Times New Roman"/>
              </w:rPr>
              <w:t>с 01.07.2015 г. по 31.12.2015 г.</w:t>
            </w:r>
          </w:p>
        </w:tc>
      </w:tr>
      <w:tr w:rsidR="00E97525" w:rsidRPr="00864FA9" w:rsidTr="006924DF">
        <w:trPr>
          <w:trHeight w:val="142"/>
        </w:trPr>
        <w:tc>
          <w:tcPr>
            <w:tcW w:w="1381" w:type="pct"/>
            <w:vMerge/>
          </w:tcPr>
          <w:p w:rsidR="00E97525" w:rsidRPr="00864FA9" w:rsidRDefault="00E97525" w:rsidP="006924DF">
            <w:pPr>
              <w:pStyle w:val="ConsNormal"/>
              <w:widowControl/>
              <w:ind w:firstLine="0"/>
              <w:jc w:val="both"/>
              <w:rPr>
                <w:rFonts w:ascii="Times New Roman" w:hAnsi="Times New Roman"/>
              </w:rPr>
            </w:pPr>
          </w:p>
        </w:tc>
        <w:tc>
          <w:tcPr>
            <w:tcW w:w="924" w:type="pct"/>
          </w:tcPr>
          <w:p w:rsidR="00E97525" w:rsidRPr="00864FA9" w:rsidRDefault="00E97525" w:rsidP="006924DF">
            <w:pPr>
              <w:jc w:val="center"/>
              <w:rPr>
                <w:rFonts w:ascii="Times New Roman" w:hAnsi="Times New Roman" w:cs="Times New Roman"/>
                <w:sz w:val="16"/>
                <w:szCs w:val="16"/>
              </w:rPr>
            </w:pPr>
            <w:r w:rsidRPr="00864FA9">
              <w:rPr>
                <w:rFonts w:ascii="Times New Roman" w:hAnsi="Times New Roman" w:cs="Times New Roman"/>
                <w:sz w:val="16"/>
                <w:szCs w:val="16"/>
              </w:rPr>
              <w:t>Компонент на тепловую энергию, руб./Гкал</w:t>
            </w:r>
          </w:p>
        </w:tc>
        <w:tc>
          <w:tcPr>
            <w:tcW w:w="892" w:type="pct"/>
          </w:tcPr>
          <w:p w:rsidR="00E97525" w:rsidRPr="00864FA9" w:rsidRDefault="00E97525" w:rsidP="006924DF">
            <w:pPr>
              <w:jc w:val="center"/>
              <w:rPr>
                <w:rFonts w:ascii="Times New Roman" w:hAnsi="Times New Roman" w:cs="Times New Roman"/>
                <w:sz w:val="16"/>
                <w:szCs w:val="16"/>
              </w:rPr>
            </w:pPr>
            <w:r w:rsidRPr="00864FA9">
              <w:rPr>
                <w:rFonts w:ascii="Times New Roman" w:hAnsi="Times New Roman" w:cs="Times New Roman"/>
                <w:sz w:val="16"/>
                <w:szCs w:val="16"/>
              </w:rPr>
              <w:t>Компонент на холодную воду, руб./куб. м.</w:t>
            </w:r>
          </w:p>
        </w:tc>
        <w:tc>
          <w:tcPr>
            <w:tcW w:w="892" w:type="pct"/>
          </w:tcPr>
          <w:p w:rsidR="00E97525" w:rsidRPr="00864FA9" w:rsidRDefault="00E97525" w:rsidP="006924DF">
            <w:pPr>
              <w:jc w:val="center"/>
              <w:rPr>
                <w:rFonts w:ascii="Times New Roman" w:hAnsi="Times New Roman" w:cs="Times New Roman"/>
                <w:sz w:val="16"/>
                <w:szCs w:val="16"/>
              </w:rPr>
            </w:pPr>
            <w:r w:rsidRPr="00864FA9">
              <w:rPr>
                <w:rFonts w:ascii="Times New Roman" w:hAnsi="Times New Roman" w:cs="Times New Roman"/>
                <w:sz w:val="16"/>
                <w:szCs w:val="16"/>
              </w:rPr>
              <w:t>Компонент на тепловую энергию, руб./Гкал</w:t>
            </w:r>
          </w:p>
        </w:tc>
        <w:tc>
          <w:tcPr>
            <w:tcW w:w="911" w:type="pct"/>
          </w:tcPr>
          <w:p w:rsidR="00E97525" w:rsidRPr="00864FA9" w:rsidRDefault="00E97525" w:rsidP="006924DF">
            <w:pPr>
              <w:jc w:val="center"/>
              <w:rPr>
                <w:rFonts w:ascii="Times New Roman" w:hAnsi="Times New Roman" w:cs="Times New Roman"/>
                <w:sz w:val="16"/>
                <w:szCs w:val="16"/>
              </w:rPr>
            </w:pPr>
            <w:r w:rsidRPr="00864FA9">
              <w:rPr>
                <w:rFonts w:ascii="Times New Roman" w:hAnsi="Times New Roman" w:cs="Times New Roman"/>
                <w:sz w:val="16"/>
                <w:szCs w:val="16"/>
              </w:rPr>
              <w:t>Компонент на холодную воду, руб./куб. м.</w:t>
            </w:r>
          </w:p>
        </w:tc>
      </w:tr>
      <w:tr w:rsidR="00E97525" w:rsidRPr="00864FA9" w:rsidTr="006924DF">
        <w:trPr>
          <w:trHeight w:val="310"/>
        </w:trPr>
        <w:tc>
          <w:tcPr>
            <w:tcW w:w="1381" w:type="pct"/>
            <w:vAlign w:val="center"/>
          </w:tcPr>
          <w:p w:rsidR="00E97525" w:rsidRPr="00864FA9" w:rsidRDefault="00E97525" w:rsidP="006924DF">
            <w:pPr>
              <w:pStyle w:val="ConsNormal"/>
              <w:widowControl/>
              <w:ind w:firstLine="0"/>
              <w:rPr>
                <w:rFonts w:ascii="Times New Roman" w:hAnsi="Times New Roman"/>
              </w:rPr>
            </w:pPr>
            <w:r w:rsidRPr="00864FA9">
              <w:rPr>
                <w:rFonts w:ascii="Times New Roman" w:hAnsi="Times New Roman"/>
              </w:rPr>
              <w:t>Население</w:t>
            </w:r>
          </w:p>
        </w:tc>
        <w:tc>
          <w:tcPr>
            <w:tcW w:w="924" w:type="pct"/>
            <w:vAlign w:val="center"/>
          </w:tcPr>
          <w:p w:rsidR="00E97525" w:rsidRPr="00864FA9" w:rsidRDefault="00E97525" w:rsidP="006924DF">
            <w:pPr>
              <w:pStyle w:val="ConsNormal"/>
              <w:widowControl/>
              <w:ind w:firstLine="0"/>
              <w:jc w:val="center"/>
              <w:rPr>
                <w:rFonts w:ascii="Times New Roman" w:hAnsi="Times New Roman"/>
              </w:rPr>
            </w:pPr>
            <w:r w:rsidRPr="00864FA9">
              <w:rPr>
                <w:rFonts w:ascii="Times New Roman" w:hAnsi="Times New Roman"/>
              </w:rPr>
              <w:t>1514,00</w:t>
            </w:r>
          </w:p>
        </w:tc>
        <w:tc>
          <w:tcPr>
            <w:tcW w:w="892" w:type="pct"/>
            <w:vAlign w:val="center"/>
          </w:tcPr>
          <w:p w:rsidR="00E97525" w:rsidRPr="00864FA9" w:rsidRDefault="00E97525" w:rsidP="006924DF">
            <w:pPr>
              <w:pStyle w:val="ConsNormal"/>
              <w:widowControl/>
              <w:ind w:firstLine="0"/>
              <w:jc w:val="center"/>
              <w:rPr>
                <w:rFonts w:ascii="Times New Roman" w:hAnsi="Times New Roman"/>
              </w:rPr>
            </w:pPr>
            <w:r w:rsidRPr="00864FA9">
              <w:rPr>
                <w:rFonts w:ascii="Times New Roman" w:hAnsi="Times New Roman"/>
              </w:rPr>
              <w:t>23,86</w:t>
            </w:r>
          </w:p>
        </w:tc>
        <w:tc>
          <w:tcPr>
            <w:tcW w:w="892" w:type="pct"/>
            <w:vAlign w:val="center"/>
          </w:tcPr>
          <w:p w:rsidR="00E97525" w:rsidRPr="00864FA9" w:rsidRDefault="00E97525" w:rsidP="006924DF">
            <w:pPr>
              <w:pStyle w:val="ConsNormal"/>
              <w:widowControl/>
              <w:ind w:firstLine="0"/>
              <w:jc w:val="center"/>
              <w:rPr>
                <w:rFonts w:ascii="Times New Roman" w:hAnsi="Times New Roman"/>
              </w:rPr>
            </w:pPr>
            <w:r w:rsidRPr="00864FA9">
              <w:rPr>
                <w:rFonts w:ascii="Times New Roman" w:hAnsi="Times New Roman"/>
              </w:rPr>
              <w:t>1559,00</w:t>
            </w:r>
          </w:p>
        </w:tc>
        <w:tc>
          <w:tcPr>
            <w:tcW w:w="911" w:type="pct"/>
            <w:vAlign w:val="center"/>
          </w:tcPr>
          <w:p w:rsidR="00E97525" w:rsidRPr="00864FA9" w:rsidRDefault="00E97525" w:rsidP="006924DF">
            <w:pPr>
              <w:pStyle w:val="ConsNormal"/>
              <w:widowControl/>
              <w:ind w:firstLine="0"/>
              <w:jc w:val="center"/>
              <w:rPr>
                <w:rFonts w:ascii="Times New Roman" w:hAnsi="Times New Roman"/>
              </w:rPr>
            </w:pPr>
            <w:r w:rsidRPr="00864FA9">
              <w:rPr>
                <w:rFonts w:ascii="Times New Roman" w:hAnsi="Times New Roman"/>
              </w:rPr>
              <w:t>25,38</w:t>
            </w:r>
          </w:p>
        </w:tc>
      </w:tr>
      <w:tr w:rsidR="00E97525" w:rsidRPr="00864FA9" w:rsidTr="006924DF">
        <w:trPr>
          <w:trHeight w:val="415"/>
        </w:trPr>
        <w:tc>
          <w:tcPr>
            <w:tcW w:w="1381" w:type="pct"/>
            <w:vAlign w:val="center"/>
          </w:tcPr>
          <w:p w:rsidR="00E97525" w:rsidRPr="00864FA9" w:rsidRDefault="00E97525" w:rsidP="006924DF">
            <w:pPr>
              <w:pStyle w:val="ConsNormal"/>
              <w:widowControl/>
              <w:ind w:firstLine="0"/>
              <w:rPr>
                <w:rFonts w:ascii="Times New Roman" w:hAnsi="Times New Roman"/>
              </w:rPr>
            </w:pPr>
            <w:r w:rsidRPr="00864FA9">
              <w:rPr>
                <w:rFonts w:ascii="Times New Roman" w:hAnsi="Times New Roman"/>
              </w:rPr>
              <w:t>Бюджетные и прочие потребители</w:t>
            </w:r>
          </w:p>
        </w:tc>
        <w:tc>
          <w:tcPr>
            <w:tcW w:w="924" w:type="pct"/>
            <w:vAlign w:val="center"/>
          </w:tcPr>
          <w:p w:rsidR="00E97525" w:rsidRPr="00864FA9" w:rsidRDefault="00E97525" w:rsidP="006924DF">
            <w:pPr>
              <w:pStyle w:val="ConsNormal"/>
              <w:widowControl/>
              <w:ind w:firstLine="0"/>
              <w:jc w:val="center"/>
              <w:rPr>
                <w:rFonts w:ascii="Times New Roman" w:hAnsi="Times New Roman"/>
              </w:rPr>
            </w:pPr>
            <w:r w:rsidRPr="00864FA9">
              <w:rPr>
                <w:rFonts w:ascii="Times New Roman" w:hAnsi="Times New Roman"/>
              </w:rPr>
              <w:t>1514,00</w:t>
            </w:r>
          </w:p>
        </w:tc>
        <w:tc>
          <w:tcPr>
            <w:tcW w:w="892" w:type="pct"/>
            <w:vAlign w:val="center"/>
          </w:tcPr>
          <w:p w:rsidR="00E97525" w:rsidRPr="00864FA9" w:rsidRDefault="00E97525" w:rsidP="006924DF">
            <w:pPr>
              <w:pStyle w:val="ConsNormal"/>
              <w:widowControl/>
              <w:ind w:firstLine="0"/>
              <w:jc w:val="center"/>
              <w:rPr>
                <w:rFonts w:ascii="Times New Roman" w:hAnsi="Times New Roman"/>
              </w:rPr>
            </w:pPr>
            <w:r w:rsidRPr="00864FA9">
              <w:rPr>
                <w:rFonts w:ascii="Times New Roman" w:hAnsi="Times New Roman"/>
              </w:rPr>
              <w:t>23,86</w:t>
            </w:r>
          </w:p>
        </w:tc>
        <w:tc>
          <w:tcPr>
            <w:tcW w:w="892" w:type="pct"/>
            <w:vAlign w:val="center"/>
          </w:tcPr>
          <w:p w:rsidR="00E97525" w:rsidRPr="00864FA9" w:rsidRDefault="00E97525" w:rsidP="006924DF">
            <w:pPr>
              <w:pStyle w:val="ConsNormal"/>
              <w:widowControl/>
              <w:ind w:firstLine="0"/>
              <w:jc w:val="center"/>
              <w:rPr>
                <w:rFonts w:ascii="Times New Roman" w:hAnsi="Times New Roman"/>
              </w:rPr>
            </w:pPr>
            <w:r w:rsidRPr="00864FA9">
              <w:rPr>
                <w:rFonts w:ascii="Times New Roman" w:hAnsi="Times New Roman"/>
              </w:rPr>
              <w:t>1559,00</w:t>
            </w:r>
          </w:p>
        </w:tc>
        <w:tc>
          <w:tcPr>
            <w:tcW w:w="911" w:type="pct"/>
            <w:vAlign w:val="center"/>
          </w:tcPr>
          <w:p w:rsidR="00E97525" w:rsidRPr="00864FA9" w:rsidRDefault="00E97525" w:rsidP="006924DF">
            <w:pPr>
              <w:pStyle w:val="ConsNormal"/>
              <w:widowControl/>
              <w:ind w:firstLine="0"/>
              <w:jc w:val="center"/>
              <w:rPr>
                <w:rFonts w:ascii="Times New Roman" w:hAnsi="Times New Roman"/>
              </w:rPr>
            </w:pPr>
            <w:r w:rsidRPr="00864FA9">
              <w:rPr>
                <w:rFonts w:ascii="Times New Roman" w:hAnsi="Times New Roman"/>
              </w:rPr>
              <w:t>25,38</w:t>
            </w:r>
          </w:p>
        </w:tc>
      </w:tr>
    </w:tbl>
    <w:p w:rsidR="00E97525" w:rsidRPr="006924DF" w:rsidRDefault="00E97525" w:rsidP="00E97525">
      <w:pPr>
        <w:pStyle w:val="ConsNormal"/>
        <w:widowControl/>
        <w:ind w:firstLine="0"/>
        <w:jc w:val="both"/>
        <w:rPr>
          <w:rFonts w:ascii="Times New Roman" w:hAnsi="Times New Roman"/>
          <w:sz w:val="24"/>
          <w:szCs w:val="24"/>
        </w:rPr>
      </w:pPr>
      <w:r w:rsidRPr="006924DF">
        <w:rPr>
          <w:rFonts w:ascii="Times New Roman" w:hAnsi="Times New Roman"/>
          <w:sz w:val="24"/>
          <w:szCs w:val="24"/>
        </w:rPr>
        <w:lastRenderedPageBreak/>
        <w:tab/>
        <w:t xml:space="preserve">Тарифы на горячую воду в </w:t>
      </w:r>
      <w:r w:rsidRPr="006924DF">
        <w:rPr>
          <w:rFonts w:ascii="Times New Roman" w:hAnsi="Times New Roman"/>
          <w:bCs/>
          <w:sz w:val="24"/>
          <w:szCs w:val="24"/>
        </w:rPr>
        <w:t>закрытой системе горячего</w:t>
      </w:r>
      <w:r w:rsidRPr="006924DF">
        <w:rPr>
          <w:rFonts w:ascii="Times New Roman" w:hAnsi="Times New Roman"/>
          <w:sz w:val="24"/>
          <w:szCs w:val="24"/>
        </w:rPr>
        <w:t xml:space="preserve"> водоснабжения для </w:t>
      </w:r>
      <w:r w:rsidRPr="006924DF">
        <w:rPr>
          <w:rFonts w:ascii="Times New Roman" w:hAnsi="Times New Roman"/>
          <w:bCs/>
          <w:sz w:val="24"/>
          <w:szCs w:val="24"/>
        </w:rPr>
        <w:t>ЛПУ «Санаторий для лечения родителей с детьми «Костромской»</w:t>
      </w:r>
      <w:r w:rsidRPr="006924DF">
        <w:rPr>
          <w:rFonts w:ascii="Times New Roman" w:hAnsi="Times New Roman"/>
          <w:sz w:val="24"/>
          <w:szCs w:val="24"/>
        </w:rPr>
        <w:t xml:space="preserve"> налогом на добавленную стоимость не облагаются в соответствии с главой 26.2 части второй Налогового кодекса Российской Федерации.</w:t>
      </w:r>
    </w:p>
    <w:p w:rsidR="00E97525" w:rsidRPr="006924DF" w:rsidRDefault="00E97525" w:rsidP="00E97525">
      <w:pPr>
        <w:pStyle w:val="ConsNormal"/>
        <w:widowControl/>
        <w:numPr>
          <w:ilvl w:val="0"/>
          <w:numId w:val="42"/>
        </w:numPr>
        <w:snapToGrid/>
        <w:ind w:left="0" w:firstLine="0"/>
        <w:jc w:val="both"/>
        <w:rPr>
          <w:rFonts w:ascii="Times New Roman" w:hAnsi="Times New Roman"/>
          <w:sz w:val="24"/>
          <w:szCs w:val="24"/>
        </w:rPr>
      </w:pPr>
      <w:r w:rsidRPr="006924DF">
        <w:rPr>
          <w:rFonts w:ascii="Times New Roman" w:hAnsi="Times New Roman"/>
          <w:sz w:val="24"/>
          <w:szCs w:val="24"/>
        </w:rPr>
        <w:t>Настоящее постановление подлежит официальному опубликованию и вступает в силу с 1 января 2016года.</w:t>
      </w:r>
    </w:p>
    <w:p w:rsidR="00E97525" w:rsidRPr="006924DF" w:rsidRDefault="00E97525" w:rsidP="00E97525">
      <w:pPr>
        <w:tabs>
          <w:tab w:val="left" w:pos="1418"/>
        </w:tabs>
        <w:autoSpaceDE w:val="0"/>
        <w:autoSpaceDN w:val="0"/>
        <w:adjustRightInd w:val="0"/>
        <w:spacing w:after="0" w:line="240" w:lineRule="auto"/>
        <w:jc w:val="both"/>
        <w:rPr>
          <w:rFonts w:ascii="Times New Roman" w:hAnsi="Times New Roman" w:cs="Times New Roman"/>
          <w:sz w:val="24"/>
          <w:szCs w:val="24"/>
        </w:rPr>
      </w:pPr>
      <w:r w:rsidRPr="006924DF">
        <w:rPr>
          <w:rFonts w:ascii="Times New Roman" w:hAnsi="Times New Roman" w:cs="Times New Roman"/>
          <w:sz w:val="24"/>
          <w:szCs w:val="24"/>
        </w:rPr>
        <w:t>3. 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E97525" w:rsidRPr="006924DF" w:rsidRDefault="00E97525" w:rsidP="00E97525">
      <w:pPr>
        <w:pStyle w:val="ConsNormal"/>
        <w:widowControl/>
        <w:ind w:firstLine="0"/>
        <w:jc w:val="both"/>
        <w:rPr>
          <w:rFonts w:ascii="Times New Roman" w:hAnsi="Times New Roman"/>
          <w:sz w:val="24"/>
          <w:szCs w:val="24"/>
        </w:rPr>
      </w:pPr>
      <w:r w:rsidRPr="006924DF">
        <w:rPr>
          <w:rFonts w:ascii="Times New Roman" w:hAnsi="Times New Roman"/>
          <w:sz w:val="24"/>
          <w:szCs w:val="24"/>
        </w:rPr>
        <w:t>4. Предприятию раскрыть информацию по стандартам раскрытия в установленные сроки, в  соответствии с действующим законодательством.</w:t>
      </w:r>
    </w:p>
    <w:p w:rsidR="00E97525" w:rsidRPr="002A6F4E" w:rsidRDefault="00E97525" w:rsidP="00E97525">
      <w:pPr>
        <w:pStyle w:val="ConsNormal"/>
        <w:widowControl/>
        <w:ind w:firstLine="0"/>
        <w:jc w:val="both"/>
        <w:rPr>
          <w:rFonts w:ascii="Times New Roman" w:hAnsi="Times New Roman"/>
          <w:sz w:val="28"/>
          <w:szCs w:val="28"/>
        </w:rPr>
      </w:pPr>
    </w:p>
    <w:p w:rsidR="006924DF" w:rsidRPr="009F76E9" w:rsidRDefault="006924DF" w:rsidP="006924DF">
      <w:pPr>
        <w:pStyle w:val="ConsNormal"/>
        <w:widowControl/>
        <w:ind w:firstLine="0"/>
        <w:jc w:val="both"/>
        <w:rPr>
          <w:rFonts w:ascii="Times New Roman" w:hAnsi="Times New Roman"/>
          <w:sz w:val="24"/>
          <w:szCs w:val="24"/>
        </w:rPr>
      </w:pPr>
      <w:r w:rsidRPr="009F76E9">
        <w:rPr>
          <w:rFonts w:ascii="Times New Roman" w:hAnsi="Times New Roman"/>
          <w:b/>
          <w:sz w:val="24"/>
          <w:szCs w:val="24"/>
        </w:rPr>
        <w:t>Вопрос 90:</w:t>
      </w:r>
      <w:r w:rsidRPr="009F76E9">
        <w:rPr>
          <w:rFonts w:ascii="Times New Roman" w:hAnsi="Times New Roman"/>
          <w:sz w:val="24"/>
          <w:szCs w:val="24"/>
        </w:rPr>
        <w:t xml:space="preserve"> «</w:t>
      </w:r>
      <w:r w:rsidRPr="009F76E9">
        <w:rPr>
          <w:rFonts w:ascii="Times New Roman" w:hAnsi="Times New Roman"/>
          <w:iCs/>
          <w:sz w:val="24"/>
          <w:szCs w:val="24"/>
        </w:rPr>
        <w:t>Об утверждении производственной программы</w:t>
      </w:r>
      <w:r w:rsidRPr="009F76E9">
        <w:rPr>
          <w:rFonts w:ascii="Times New Roman" w:hAnsi="Times New Roman"/>
          <w:sz w:val="24"/>
          <w:szCs w:val="24"/>
        </w:rPr>
        <w:t xml:space="preserve"> ООО «Теплогазсервис»</w:t>
      </w:r>
      <w:r w:rsidRPr="009F76E9">
        <w:rPr>
          <w:rFonts w:ascii="Times New Roman" w:hAnsi="Times New Roman"/>
          <w:iCs/>
          <w:sz w:val="24"/>
          <w:szCs w:val="24"/>
        </w:rPr>
        <w:t xml:space="preserve"> в сфере водоснабжения и водоотведения на 2016 – 2018 годы»</w:t>
      </w:r>
      <w:r w:rsidRPr="009F76E9">
        <w:rPr>
          <w:rFonts w:ascii="Times New Roman" w:hAnsi="Times New Roman"/>
          <w:sz w:val="24"/>
          <w:szCs w:val="24"/>
        </w:rPr>
        <w:t>.</w:t>
      </w:r>
    </w:p>
    <w:p w:rsidR="006924DF" w:rsidRPr="009F76E9" w:rsidRDefault="006924DF" w:rsidP="006924DF">
      <w:pPr>
        <w:spacing w:after="0" w:line="240" w:lineRule="auto"/>
        <w:ind w:right="-284"/>
        <w:contextualSpacing/>
        <w:mirrorIndents/>
        <w:jc w:val="both"/>
        <w:rPr>
          <w:rFonts w:ascii="Times New Roman" w:hAnsi="Times New Roman"/>
          <w:sz w:val="24"/>
          <w:szCs w:val="24"/>
        </w:rPr>
      </w:pPr>
    </w:p>
    <w:p w:rsidR="006924DF" w:rsidRPr="005C1C90" w:rsidRDefault="006924DF" w:rsidP="006924DF">
      <w:pPr>
        <w:spacing w:after="0" w:line="240" w:lineRule="auto"/>
        <w:ind w:right="-284"/>
        <w:contextualSpacing/>
        <w:mirrorIndents/>
        <w:jc w:val="both"/>
        <w:rPr>
          <w:rFonts w:ascii="Times New Roman" w:hAnsi="Times New Roman"/>
          <w:b/>
          <w:sz w:val="24"/>
          <w:szCs w:val="24"/>
        </w:rPr>
      </w:pPr>
      <w:r w:rsidRPr="005C1C90">
        <w:rPr>
          <w:rFonts w:ascii="Times New Roman" w:hAnsi="Times New Roman"/>
          <w:b/>
          <w:sz w:val="24"/>
          <w:szCs w:val="24"/>
        </w:rPr>
        <w:t>СЛУШАЛИ:</w:t>
      </w:r>
    </w:p>
    <w:p w:rsidR="006924DF" w:rsidRPr="005C1C90" w:rsidRDefault="006924DF" w:rsidP="006924DF">
      <w:pPr>
        <w:spacing w:after="0" w:line="240" w:lineRule="auto"/>
        <w:ind w:firstLine="709"/>
        <w:contextualSpacing/>
        <w:mirrorIndents/>
        <w:jc w:val="both"/>
        <w:rPr>
          <w:rFonts w:ascii="Times New Roman" w:hAnsi="Times New Roman"/>
          <w:sz w:val="24"/>
          <w:szCs w:val="24"/>
        </w:rPr>
      </w:pPr>
      <w:r>
        <w:rPr>
          <w:rFonts w:ascii="Times New Roman" w:hAnsi="Times New Roman"/>
          <w:sz w:val="24"/>
          <w:szCs w:val="24"/>
        </w:rPr>
        <w:t>Начальника отдела регулирования в сфере коммунального комплекса</w:t>
      </w:r>
      <w:r w:rsidRPr="005C1C90">
        <w:rPr>
          <w:rFonts w:ascii="Times New Roman" w:hAnsi="Times New Roman"/>
          <w:sz w:val="24"/>
          <w:szCs w:val="24"/>
        </w:rPr>
        <w:t xml:space="preserve"> Громову Н.Г.,  сообщившего по рассматриваемому вопросу следующее. </w:t>
      </w:r>
    </w:p>
    <w:p w:rsidR="006924DF" w:rsidRPr="005C1C90" w:rsidRDefault="006924DF" w:rsidP="006924DF">
      <w:pPr>
        <w:spacing w:after="0" w:line="240" w:lineRule="auto"/>
        <w:ind w:firstLine="709"/>
        <w:contextualSpacing/>
        <w:mirrorIndents/>
        <w:jc w:val="both"/>
        <w:rPr>
          <w:rFonts w:ascii="Times New Roman" w:hAnsi="Times New Roman"/>
          <w:sz w:val="24"/>
          <w:szCs w:val="24"/>
        </w:rPr>
      </w:pPr>
      <w:r w:rsidRPr="005C1C90">
        <w:rPr>
          <w:rFonts w:ascii="Times New Roman" w:hAnsi="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w:t>
      </w:r>
      <w:r>
        <w:rPr>
          <w:rFonts w:ascii="Times New Roman" w:hAnsi="Times New Roman"/>
          <w:sz w:val="24"/>
          <w:szCs w:val="24"/>
        </w:rPr>
        <w:t>ласти», департаментом ГРЦ и Т</w:t>
      </w:r>
      <w:r w:rsidRPr="005C1C90">
        <w:rPr>
          <w:rFonts w:ascii="Times New Roman" w:hAnsi="Times New Roman"/>
          <w:sz w:val="24"/>
          <w:szCs w:val="24"/>
        </w:rPr>
        <w:t xml:space="preserve"> </w:t>
      </w:r>
      <w:r>
        <w:rPr>
          <w:rFonts w:ascii="Times New Roman" w:hAnsi="Times New Roman"/>
          <w:sz w:val="24"/>
          <w:szCs w:val="24"/>
        </w:rPr>
        <w:t>Костромской области</w:t>
      </w:r>
      <w:r w:rsidRPr="005C1C90">
        <w:rPr>
          <w:rFonts w:ascii="Times New Roman" w:hAnsi="Times New Roman"/>
          <w:sz w:val="24"/>
          <w:szCs w:val="24"/>
        </w:rPr>
        <w:t xml:space="preserve">  принято решение об открытии дела по установлению долгосрочных тарифов методом сравнения аналогов.</w:t>
      </w:r>
    </w:p>
    <w:p w:rsidR="006924DF" w:rsidRPr="00830D65" w:rsidRDefault="006924DF" w:rsidP="006924DF">
      <w:pPr>
        <w:tabs>
          <w:tab w:val="left" w:pos="567"/>
        </w:tabs>
        <w:spacing w:after="0" w:line="240" w:lineRule="auto"/>
        <w:contextualSpacing/>
        <w:mirrorIndents/>
        <w:jc w:val="both"/>
        <w:rPr>
          <w:rFonts w:ascii="Times New Roman" w:hAnsi="Times New Roman" w:cs="Times New Roman"/>
          <w:sz w:val="24"/>
          <w:szCs w:val="24"/>
        </w:rPr>
      </w:pPr>
      <w:r w:rsidRPr="005C1C90">
        <w:rPr>
          <w:rFonts w:ascii="Times New Roman" w:hAnsi="Times New Roman"/>
          <w:sz w:val="24"/>
          <w:szCs w:val="24"/>
        </w:rPr>
        <w:tab/>
        <w:t xml:space="preserve">В соответствии с требованиями действующего законодательства, руководствуясь положениями в сфере водоснабжения и водоотведения, закрепленными Федеральным законом от 7 декабря </w:t>
      </w:r>
      <w:smartTag w:uri="urn:schemas-microsoft-com:office:smarttags" w:element="metricconverter">
        <w:smartTagPr>
          <w:attr w:name="ProductID" w:val="2011 г"/>
        </w:smartTagPr>
        <w:r w:rsidRPr="005C1C90">
          <w:rPr>
            <w:rFonts w:ascii="Times New Roman" w:hAnsi="Times New Roman"/>
            <w:sz w:val="24"/>
            <w:szCs w:val="24"/>
          </w:rPr>
          <w:t>2011 г</w:t>
        </w:r>
      </w:smartTag>
      <w:r w:rsidRPr="005C1C90">
        <w:rPr>
          <w:rFonts w:ascii="Times New Roman" w:hAnsi="Times New Roman"/>
          <w:sz w:val="24"/>
          <w:szCs w:val="24"/>
        </w:rPr>
        <w:t xml:space="preserve">. № 416-ФЗ «О водоснабжении и водоотведении» и постановлением Правительства Российской Федерации от 13.05.2013 г. № 406 «О государственном регулировании тарифов в сфере водоснабжения и водоотведения», постановлением Правительства Российской федерации от 29.07.2013 г. № 641 «Об инвестиционных и производственных программах организаций, осуществляющих деятельность в сфере водоснабжения и водоотведения», приказа Минстроя России от 04.04.2014 г. № 162/пр, с учетом предложений предприятия, на утверждение Правления </w:t>
      </w:r>
      <w:r w:rsidRPr="00830D65">
        <w:rPr>
          <w:rFonts w:ascii="Times New Roman" w:hAnsi="Times New Roman" w:cs="Times New Roman"/>
          <w:sz w:val="24"/>
          <w:szCs w:val="24"/>
        </w:rPr>
        <w:t xml:space="preserve">департамента ГРЦ и Т Костромской области представлен проект производственной программы </w:t>
      </w:r>
      <w:bookmarkStart w:id="24" w:name="OLE_LINK3"/>
      <w:bookmarkStart w:id="25" w:name="OLE_LINK4"/>
      <w:r w:rsidRPr="00830D65">
        <w:rPr>
          <w:rFonts w:ascii="Times New Roman" w:hAnsi="Times New Roman" w:cs="Times New Roman"/>
          <w:sz w:val="24"/>
          <w:szCs w:val="24"/>
        </w:rPr>
        <w:t xml:space="preserve">ООО «Теплогазсервис» </w:t>
      </w:r>
      <w:bookmarkEnd w:id="24"/>
      <w:bookmarkEnd w:id="25"/>
      <w:r w:rsidRPr="00830D65">
        <w:rPr>
          <w:rFonts w:ascii="Times New Roman" w:hAnsi="Times New Roman" w:cs="Times New Roman"/>
          <w:iCs/>
          <w:sz w:val="24"/>
          <w:szCs w:val="24"/>
        </w:rPr>
        <w:t xml:space="preserve">в </w:t>
      </w:r>
      <w:r w:rsidRPr="00830D65">
        <w:rPr>
          <w:rFonts w:ascii="Times New Roman" w:hAnsi="Times New Roman" w:cs="Times New Roman"/>
          <w:sz w:val="24"/>
          <w:szCs w:val="24"/>
        </w:rPr>
        <w:t>сфере водоснабжения и водоотведения на 2016 – 2018 годы.</w:t>
      </w:r>
      <w:r w:rsidRPr="00830D65">
        <w:rPr>
          <w:rFonts w:ascii="Times New Roman" w:hAnsi="Times New Roman" w:cs="Times New Roman"/>
          <w:sz w:val="24"/>
          <w:szCs w:val="24"/>
        </w:rPr>
        <w:tab/>
        <w:t>Плановые значения показателей надежности, качества и энергетической эффективности объектов централизованных систем водоснабжения и водоотведения приняты  в следующем размере:</w:t>
      </w:r>
    </w:p>
    <w:p w:rsidR="006924DF" w:rsidRPr="00830D65" w:rsidRDefault="006924DF" w:rsidP="006924DF">
      <w:pPr>
        <w:spacing w:after="0" w:line="240" w:lineRule="auto"/>
        <w:contextualSpacing/>
        <w:mirrorIndents/>
        <w:jc w:val="center"/>
        <w:rPr>
          <w:rFonts w:ascii="Times New Roman" w:hAnsi="Times New Roman" w:cs="Times New Roman"/>
          <w:sz w:val="24"/>
          <w:szCs w:val="24"/>
        </w:rPr>
      </w:pPr>
      <w:r w:rsidRPr="00830D65">
        <w:rPr>
          <w:rFonts w:ascii="Times New Roman" w:hAnsi="Times New Roman" w:cs="Times New Roman"/>
          <w:sz w:val="24"/>
          <w:szCs w:val="24"/>
        </w:rPr>
        <w:t>Плановые значения показателей надежности, качества и  энергетической эффективности объектов централизованной системы холодного водоснабжения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9"/>
        <w:gridCol w:w="4870"/>
        <w:gridCol w:w="1397"/>
        <w:gridCol w:w="1397"/>
        <w:gridCol w:w="1397"/>
      </w:tblGrid>
      <w:tr w:rsidR="006924DF" w:rsidRPr="00864FA9" w:rsidTr="006924DF">
        <w:trPr>
          <w:trHeight w:val="146"/>
        </w:trPr>
        <w:tc>
          <w:tcPr>
            <w:tcW w:w="0" w:type="auto"/>
          </w:tcPr>
          <w:p w:rsidR="006924DF" w:rsidRPr="00864FA9" w:rsidRDefault="006924DF" w:rsidP="006924DF">
            <w:pPr>
              <w:spacing w:after="0" w:line="240" w:lineRule="auto"/>
              <w:contextualSpacing/>
              <w:mirrorIndents/>
              <w:jc w:val="center"/>
              <w:rPr>
                <w:rFonts w:ascii="Times New Roman" w:hAnsi="Times New Roman" w:cs="Times New Roman"/>
                <w:sz w:val="20"/>
                <w:szCs w:val="20"/>
              </w:rPr>
            </w:pPr>
            <w:r w:rsidRPr="00864FA9">
              <w:rPr>
                <w:rFonts w:ascii="Times New Roman" w:hAnsi="Times New Roman" w:cs="Times New Roman"/>
                <w:sz w:val="20"/>
                <w:szCs w:val="20"/>
              </w:rPr>
              <w:t>№ п/п</w:t>
            </w:r>
          </w:p>
        </w:tc>
        <w:tc>
          <w:tcPr>
            <w:tcW w:w="0" w:type="auto"/>
            <w:vAlign w:val="center"/>
          </w:tcPr>
          <w:p w:rsidR="006924DF" w:rsidRPr="00864FA9" w:rsidRDefault="006924DF" w:rsidP="006924DF">
            <w:pPr>
              <w:spacing w:after="0" w:line="240" w:lineRule="auto"/>
              <w:contextualSpacing/>
              <w:mirrorIndents/>
              <w:jc w:val="center"/>
              <w:rPr>
                <w:rFonts w:ascii="Times New Roman" w:hAnsi="Times New Roman" w:cs="Times New Roman"/>
                <w:sz w:val="20"/>
                <w:szCs w:val="20"/>
              </w:rPr>
            </w:pPr>
          </w:p>
          <w:p w:rsidR="006924DF" w:rsidRPr="00864FA9" w:rsidRDefault="006924DF" w:rsidP="006924DF">
            <w:pPr>
              <w:spacing w:after="0" w:line="240" w:lineRule="auto"/>
              <w:contextualSpacing/>
              <w:mirrorIndents/>
              <w:jc w:val="center"/>
              <w:rPr>
                <w:rFonts w:ascii="Times New Roman" w:hAnsi="Times New Roman" w:cs="Times New Roman"/>
                <w:sz w:val="20"/>
                <w:szCs w:val="20"/>
              </w:rPr>
            </w:pPr>
            <w:r w:rsidRPr="00864FA9">
              <w:rPr>
                <w:rFonts w:ascii="Times New Roman" w:hAnsi="Times New Roman" w:cs="Times New Roman"/>
                <w:sz w:val="20"/>
                <w:szCs w:val="20"/>
              </w:rPr>
              <w:t>Наименование показателя</w:t>
            </w:r>
          </w:p>
        </w:tc>
        <w:tc>
          <w:tcPr>
            <w:tcW w:w="0" w:type="auto"/>
            <w:vAlign w:val="center"/>
          </w:tcPr>
          <w:p w:rsidR="006924DF" w:rsidRPr="00864FA9" w:rsidRDefault="006924DF" w:rsidP="006924DF">
            <w:pPr>
              <w:spacing w:after="0" w:line="240" w:lineRule="auto"/>
              <w:contextualSpacing/>
              <w:mirrorIndents/>
              <w:jc w:val="center"/>
              <w:rPr>
                <w:rFonts w:ascii="Times New Roman" w:hAnsi="Times New Roman" w:cs="Times New Roman"/>
                <w:sz w:val="20"/>
                <w:szCs w:val="20"/>
              </w:rPr>
            </w:pPr>
            <w:r w:rsidRPr="00864FA9">
              <w:rPr>
                <w:rFonts w:ascii="Times New Roman" w:hAnsi="Times New Roman" w:cs="Times New Roman"/>
                <w:sz w:val="20"/>
                <w:szCs w:val="20"/>
              </w:rPr>
              <w:t>плановое значение показателя на 2016 г.</w:t>
            </w:r>
          </w:p>
        </w:tc>
        <w:tc>
          <w:tcPr>
            <w:tcW w:w="0" w:type="auto"/>
            <w:vAlign w:val="center"/>
          </w:tcPr>
          <w:p w:rsidR="006924DF" w:rsidRPr="00864FA9" w:rsidRDefault="006924DF" w:rsidP="006924DF">
            <w:pPr>
              <w:spacing w:after="0" w:line="240" w:lineRule="auto"/>
              <w:contextualSpacing/>
              <w:mirrorIndents/>
              <w:jc w:val="center"/>
              <w:rPr>
                <w:rFonts w:ascii="Times New Roman" w:hAnsi="Times New Roman" w:cs="Times New Roman"/>
                <w:sz w:val="20"/>
                <w:szCs w:val="20"/>
              </w:rPr>
            </w:pPr>
            <w:r w:rsidRPr="00864FA9">
              <w:rPr>
                <w:rFonts w:ascii="Times New Roman" w:hAnsi="Times New Roman" w:cs="Times New Roman"/>
                <w:sz w:val="20"/>
                <w:szCs w:val="20"/>
              </w:rPr>
              <w:t>плановое значение показателя на 2017 г.</w:t>
            </w:r>
          </w:p>
        </w:tc>
        <w:tc>
          <w:tcPr>
            <w:tcW w:w="0" w:type="auto"/>
            <w:vAlign w:val="center"/>
          </w:tcPr>
          <w:p w:rsidR="006924DF" w:rsidRPr="00864FA9" w:rsidRDefault="006924DF" w:rsidP="006924DF">
            <w:pPr>
              <w:spacing w:after="0" w:line="240" w:lineRule="auto"/>
              <w:contextualSpacing/>
              <w:mirrorIndents/>
              <w:jc w:val="center"/>
              <w:rPr>
                <w:rFonts w:ascii="Times New Roman" w:hAnsi="Times New Roman" w:cs="Times New Roman"/>
                <w:sz w:val="20"/>
                <w:szCs w:val="20"/>
              </w:rPr>
            </w:pPr>
            <w:r w:rsidRPr="00864FA9">
              <w:rPr>
                <w:rFonts w:ascii="Times New Roman" w:hAnsi="Times New Roman" w:cs="Times New Roman"/>
                <w:sz w:val="20"/>
                <w:szCs w:val="20"/>
              </w:rPr>
              <w:t>плановое значение показателя на 2018 г.</w:t>
            </w:r>
          </w:p>
        </w:tc>
      </w:tr>
      <w:tr w:rsidR="006924DF" w:rsidRPr="00864FA9" w:rsidTr="006924DF">
        <w:trPr>
          <w:trHeight w:val="146"/>
        </w:trPr>
        <w:tc>
          <w:tcPr>
            <w:tcW w:w="0" w:type="auto"/>
            <w:gridSpan w:val="5"/>
          </w:tcPr>
          <w:p w:rsidR="006924DF" w:rsidRPr="00864FA9" w:rsidRDefault="006924DF" w:rsidP="006924DF">
            <w:pPr>
              <w:spacing w:after="0" w:line="240" w:lineRule="auto"/>
              <w:contextualSpacing/>
              <w:mirrorIndents/>
              <w:jc w:val="center"/>
              <w:rPr>
                <w:rFonts w:ascii="Times New Roman" w:hAnsi="Times New Roman" w:cs="Times New Roman"/>
                <w:sz w:val="20"/>
                <w:szCs w:val="20"/>
              </w:rPr>
            </w:pPr>
            <w:r w:rsidRPr="00864FA9">
              <w:rPr>
                <w:rFonts w:ascii="Times New Roman" w:hAnsi="Times New Roman" w:cs="Times New Roman"/>
                <w:sz w:val="20"/>
                <w:szCs w:val="20"/>
              </w:rPr>
              <w:t>1. Показатели качества питьевой воды</w:t>
            </w:r>
          </w:p>
        </w:tc>
      </w:tr>
      <w:tr w:rsidR="006924DF" w:rsidRPr="00864FA9" w:rsidTr="006924DF">
        <w:trPr>
          <w:trHeight w:val="146"/>
        </w:trPr>
        <w:tc>
          <w:tcPr>
            <w:tcW w:w="0" w:type="auto"/>
          </w:tcPr>
          <w:p w:rsidR="006924DF" w:rsidRPr="00864FA9" w:rsidRDefault="006924DF" w:rsidP="006924DF">
            <w:pPr>
              <w:spacing w:after="0" w:line="240" w:lineRule="auto"/>
              <w:contextualSpacing/>
              <w:mirrorIndents/>
              <w:jc w:val="center"/>
              <w:rPr>
                <w:rFonts w:ascii="Times New Roman" w:hAnsi="Times New Roman" w:cs="Times New Roman"/>
                <w:sz w:val="20"/>
                <w:szCs w:val="20"/>
              </w:rPr>
            </w:pPr>
            <w:r w:rsidRPr="00864FA9">
              <w:rPr>
                <w:rFonts w:ascii="Times New Roman" w:hAnsi="Times New Roman" w:cs="Times New Roman"/>
                <w:sz w:val="20"/>
                <w:szCs w:val="20"/>
              </w:rPr>
              <w:t>1.1</w:t>
            </w:r>
          </w:p>
        </w:tc>
        <w:tc>
          <w:tcPr>
            <w:tcW w:w="0" w:type="auto"/>
          </w:tcPr>
          <w:p w:rsidR="006924DF" w:rsidRPr="00864FA9" w:rsidRDefault="006924DF" w:rsidP="006924DF">
            <w:pPr>
              <w:spacing w:after="0" w:line="240" w:lineRule="auto"/>
              <w:contextualSpacing/>
              <w:mirrorIndents/>
              <w:rPr>
                <w:rFonts w:ascii="Times New Roman" w:hAnsi="Times New Roman" w:cs="Times New Roman"/>
                <w:sz w:val="20"/>
                <w:szCs w:val="20"/>
              </w:rPr>
            </w:pPr>
            <w:r w:rsidRPr="00864FA9">
              <w:rPr>
                <w:rFonts w:ascii="Times New Roman" w:hAnsi="Times New Roman" w:cs="Times New Roman"/>
                <w:sz w:val="20"/>
                <w:szCs w:val="20"/>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0" w:type="auto"/>
          </w:tcPr>
          <w:p w:rsidR="006924DF" w:rsidRPr="00864FA9" w:rsidRDefault="006924DF" w:rsidP="006924DF">
            <w:pPr>
              <w:spacing w:after="0" w:line="240" w:lineRule="auto"/>
              <w:contextualSpacing/>
              <w:mirrorIndents/>
              <w:jc w:val="center"/>
              <w:rPr>
                <w:rFonts w:ascii="Times New Roman" w:hAnsi="Times New Roman" w:cs="Times New Roman"/>
                <w:sz w:val="20"/>
                <w:szCs w:val="20"/>
              </w:rPr>
            </w:pPr>
            <w:r w:rsidRPr="00864FA9">
              <w:rPr>
                <w:rFonts w:ascii="Times New Roman" w:hAnsi="Times New Roman" w:cs="Times New Roman"/>
                <w:sz w:val="20"/>
                <w:szCs w:val="20"/>
              </w:rPr>
              <w:t>0,00</w:t>
            </w:r>
          </w:p>
        </w:tc>
        <w:tc>
          <w:tcPr>
            <w:tcW w:w="0" w:type="auto"/>
          </w:tcPr>
          <w:p w:rsidR="006924DF" w:rsidRPr="00864FA9" w:rsidRDefault="006924DF" w:rsidP="006924DF">
            <w:pPr>
              <w:spacing w:after="0" w:line="240" w:lineRule="auto"/>
              <w:contextualSpacing/>
              <w:mirrorIndents/>
              <w:jc w:val="center"/>
              <w:rPr>
                <w:rFonts w:ascii="Times New Roman" w:hAnsi="Times New Roman" w:cs="Times New Roman"/>
                <w:sz w:val="20"/>
                <w:szCs w:val="20"/>
              </w:rPr>
            </w:pPr>
            <w:r w:rsidRPr="00864FA9">
              <w:rPr>
                <w:rFonts w:ascii="Times New Roman" w:hAnsi="Times New Roman" w:cs="Times New Roman"/>
                <w:sz w:val="20"/>
                <w:szCs w:val="20"/>
              </w:rPr>
              <w:t>0,00</w:t>
            </w:r>
          </w:p>
        </w:tc>
        <w:tc>
          <w:tcPr>
            <w:tcW w:w="0" w:type="auto"/>
          </w:tcPr>
          <w:p w:rsidR="006924DF" w:rsidRPr="00864FA9" w:rsidRDefault="006924DF" w:rsidP="006924DF">
            <w:pPr>
              <w:spacing w:after="0" w:line="240" w:lineRule="auto"/>
              <w:contextualSpacing/>
              <w:mirrorIndents/>
              <w:jc w:val="center"/>
              <w:rPr>
                <w:rFonts w:ascii="Times New Roman" w:hAnsi="Times New Roman" w:cs="Times New Roman"/>
                <w:sz w:val="20"/>
                <w:szCs w:val="20"/>
              </w:rPr>
            </w:pPr>
            <w:r w:rsidRPr="00864FA9">
              <w:rPr>
                <w:rFonts w:ascii="Times New Roman" w:hAnsi="Times New Roman" w:cs="Times New Roman"/>
                <w:sz w:val="20"/>
                <w:szCs w:val="20"/>
              </w:rPr>
              <w:t>0,00</w:t>
            </w:r>
          </w:p>
        </w:tc>
      </w:tr>
      <w:tr w:rsidR="006924DF" w:rsidRPr="00864FA9" w:rsidTr="006924DF">
        <w:trPr>
          <w:trHeight w:val="146"/>
        </w:trPr>
        <w:tc>
          <w:tcPr>
            <w:tcW w:w="0" w:type="auto"/>
          </w:tcPr>
          <w:p w:rsidR="006924DF" w:rsidRPr="00864FA9" w:rsidRDefault="006924DF" w:rsidP="006924DF">
            <w:pPr>
              <w:spacing w:after="0" w:line="240" w:lineRule="auto"/>
              <w:contextualSpacing/>
              <w:mirrorIndents/>
              <w:jc w:val="center"/>
              <w:rPr>
                <w:rFonts w:ascii="Times New Roman" w:hAnsi="Times New Roman" w:cs="Times New Roman"/>
                <w:sz w:val="20"/>
                <w:szCs w:val="20"/>
              </w:rPr>
            </w:pPr>
            <w:r w:rsidRPr="00864FA9">
              <w:rPr>
                <w:rFonts w:ascii="Times New Roman" w:hAnsi="Times New Roman" w:cs="Times New Roman"/>
                <w:sz w:val="20"/>
                <w:szCs w:val="20"/>
              </w:rPr>
              <w:t>1.2</w:t>
            </w:r>
          </w:p>
        </w:tc>
        <w:tc>
          <w:tcPr>
            <w:tcW w:w="0" w:type="auto"/>
          </w:tcPr>
          <w:p w:rsidR="006924DF" w:rsidRPr="00864FA9" w:rsidRDefault="006924DF" w:rsidP="006924DF">
            <w:pPr>
              <w:spacing w:after="0" w:line="240" w:lineRule="auto"/>
              <w:contextualSpacing/>
              <w:mirrorIndents/>
              <w:rPr>
                <w:rFonts w:ascii="Times New Roman" w:hAnsi="Times New Roman" w:cs="Times New Roman"/>
                <w:sz w:val="20"/>
                <w:szCs w:val="20"/>
              </w:rPr>
            </w:pPr>
            <w:r w:rsidRPr="00864FA9">
              <w:rPr>
                <w:rFonts w:ascii="Times New Roman" w:hAnsi="Times New Roman" w:cs="Times New Roman"/>
                <w:sz w:val="20"/>
                <w:szCs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0" w:type="auto"/>
          </w:tcPr>
          <w:p w:rsidR="006924DF" w:rsidRPr="00864FA9" w:rsidRDefault="006924DF" w:rsidP="006924DF">
            <w:pPr>
              <w:spacing w:after="0" w:line="240" w:lineRule="auto"/>
              <w:contextualSpacing/>
              <w:mirrorIndents/>
              <w:jc w:val="center"/>
              <w:rPr>
                <w:rFonts w:ascii="Times New Roman" w:hAnsi="Times New Roman" w:cs="Times New Roman"/>
                <w:sz w:val="20"/>
                <w:szCs w:val="20"/>
              </w:rPr>
            </w:pPr>
            <w:r w:rsidRPr="00864FA9">
              <w:rPr>
                <w:rFonts w:ascii="Times New Roman" w:hAnsi="Times New Roman" w:cs="Times New Roman"/>
                <w:sz w:val="20"/>
                <w:szCs w:val="20"/>
              </w:rPr>
              <w:t>0,00</w:t>
            </w:r>
          </w:p>
        </w:tc>
        <w:tc>
          <w:tcPr>
            <w:tcW w:w="0" w:type="auto"/>
          </w:tcPr>
          <w:p w:rsidR="006924DF" w:rsidRPr="00864FA9" w:rsidRDefault="006924DF" w:rsidP="006924DF">
            <w:pPr>
              <w:spacing w:after="0" w:line="240" w:lineRule="auto"/>
              <w:contextualSpacing/>
              <w:mirrorIndents/>
              <w:jc w:val="center"/>
              <w:rPr>
                <w:rFonts w:ascii="Times New Roman" w:hAnsi="Times New Roman" w:cs="Times New Roman"/>
                <w:sz w:val="20"/>
                <w:szCs w:val="20"/>
              </w:rPr>
            </w:pPr>
            <w:r w:rsidRPr="00864FA9">
              <w:rPr>
                <w:rFonts w:ascii="Times New Roman" w:hAnsi="Times New Roman" w:cs="Times New Roman"/>
                <w:sz w:val="20"/>
                <w:szCs w:val="20"/>
              </w:rPr>
              <w:t>0,00</w:t>
            </w:r>
          </w:p>
        </w:tc>
        <w:tc>
          <w:tcPr>
            <w:tcW w:w="0" w:type="auto"/>
          </w:tcPr>
          <w:p w:rsidR="006924DF" w:rsidRPr="00864FA9" w:rsidRDefault="006924DF" w:rsidP="006924DF">
            <w:pPr>
              <w:spacing w:after="0" w:line="240" w:lineRule="auto"/>
              <w:contextualSpacing/>
              <w:mirrorIndents/>
              <w:jc w:val="center"/>
              <w:rPr>
                <w:rFonts w:ascii="Times New Roman" w:hAnsi="Times New Roman" w:cs="Times New Roman"/>
                <w:sz w:val="20"/>
                <w:szCs w:val="20"/>
              </w:rPr>
            </w:pPr>
            <w:r w:rsidRPr="00864FA9">
              <w:rPr>
                <w:rFonts w:ascii="Times New Roman" w:hAnsi="Times New Roman" w:cs="Times New Roman"/>
                <w:sz w:val="20"/>
                <w:szCs w:val="20"/>
              </w:rPr>
              <w:t>0,00</w:t>
            </w:r>
          </w:p>
        </w:tc>
      </w:tr>
      <w:tr w:rsidR="006924DF" w:rsidRPr="00864FA9" w:rsidTr="006924DF">
        <w:trPr>
          <w:trHeight w:val="146"/>
        </w:trPr>
        <w:tc>
          <w:tcPr>
            <w:tcW w:w="0" w:type="auto"/>
            <w:gridSpan w:val="5"/>
          </w:tcPr>
          <w:p w:rsidR="006924DF" w:rsidRPr="00864FA9" w:rsidRDefault="006924DF" w:rsidP="006924DF">
            <w:pPr>
              <w:spacing w:after="0" w:line="240" w:lineRule="auto"/>
              <w:contextualSpacing/>
              <w:mirrorIndents/>
              <w:jc w:val="center"/>
              <w:rPr>
                <w:rFonts w:ascii="Times New Roman" w:hAnsi="Times New Roman" w:cs="Times New Roman"/>
                <w:sz w:val="20"/>
                <w:szCs w:val="20"/>
              </w:rPr>
            </w:pPr>
            <w:r w:rsidRPr="00864FA9">
              <w:rPr>
                <w:rFonts w:ascii="Times New Roman" w:hAnsi="Times New Roman" w:cs="Times New Roman"/>
                <w:sz w:val="20"/>
                <w:szCs w:val="20"/>
              </w:rPr>
              <w:lastRenderedPageBreak/>
              <w:t>2. Показатели надежности и бесперебойности водоснабжения</w:t>
            </w:r>
          </w:p>
        </w:tc>
      </w:tr>
      <w:tr w:rsidR="006924DF" w:rsidRPr="00864FA9" w:rsidTr="006924DF">
        <w:trPr>
          <w:trHeight w:val="146"/>
        </w:trPr>
        <w:tc>
          <w:tcPr>
            <w:tcW w:w="0" w:type="auto"/>
          </w:tcPr>
          <w:p w:rsidR="006924DF" w:rsidRPr="00864FA9" w:rsidRDefault="006924DF" w:rsidP="006924DF">
            <w:pPr>
              <w:spacing w:after="0" w:line="240" w:lineRule="auto"/>
              <w:contextualSpacing/>
              <w:mirrorIndents/>
              <w:jc w:val="center"/>
              <w:rPr>
                <w:rFonts w:ascii="Times New Roman" w:hAnsi="Times New Roman" w:cs="Times New Roman"/>
                <w:sz w:val="20"/>
                <w:szCs w:val="20"/>
              </w:rPr>
            </w:pPr>
            <w:r w:rsidRPr="00864FA9">
              <w:rPr>
                <w:rFonts w:ascii="Times New Roman" w:hAnsi="Times New Roman" w:cs="Times New Roman"/>
                <w:sz w:val="20"/>
                <w:szCs w:val="20"/>
              </w:rPr>
              <w:t>2.1</w:t>
            </w:r>
          </w:p>
        </w:tc>
        <w:tc>
          <w:tcPr>
            <w:tcW w:w="0" w:type="auto"/>
          </w:tcPr>
          <w:p w:rsidR="006924DF" w:rsidRPr="00864FA9" w:rsidRDefault="006924DF" w:rsidP="006924DF">
            <w:pPr>
              <w:tabs>
                <w:tab w:val="left" w:pos="806"/>
              </w:tabs>
              <w:spacing w:after="0" w:line="240" w:lineRule="auto"/>
              <w:contextualSpacing/>
              <w:mirrorIndents/>
              <w:rPr>
                <w:rFonts w:ascii="Times New Roman" w:hAnsi="Times New Roman" w:cs="Times New Roman"/>
                <w:sz w:val="20"/>
                <w:szCs w:val="20"/>
              </w:rPr>
            </w:pPr>
            <w:r w:rsidRPr="00864FA9">
              <w:rPr>
                <w:rFonts w:ascii="Times New Roman" w:hAnsi="Times New Roman" w:cs="Times New Roman"/>
                <w:sz w:val="20"/>
                <w:szCs w:val="20"/>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0" w:type="auto"/>
          </w:tcPr>
          <w:p w:rsidR="006924DF" w:rsidRPr="00864FA9" w:rsidRDefault="006924DF" w:rsidP="006924DF">
            <w:pPr>
              <w:spacing w:after="0" w:line="240" w:lineRule="auto"/>
              <w:contextualSpacing/>
              <w:mirrorIndents/>
              <w:jc w:val="center"/>
              <w:rPr>
                <w:rFonts w:ascii="Times New Roman" w:hAnsi="Times New Roman" w:cs="Times New Roman"/>
                <w:color w:val="000000"/>
                <w:sz w:val="20"/>
                <w:szCs w:val="20"/>
              </w:rPr>
            </w:pPr>
            <w:bookmarkStart w:id="26" w:name="OLE_LINK22"/>
            <w:r w:rsidRPr="00864FA9">
              <w:rPr>
                <w:rFonts w:ascii="Times New Roman" w:hAnsi="Times New Roman" w:cs="Times New Roman"/>
                <w:color w:val="000000"/>
                <w:sz w:val="20"/>
                <w:szCs w:val="20"/>
              </w:rPr>
              <w:t>4,0</w:t>
            </w:r>
            <w:bookmarkEnd w:id="26"/>
          </w:p>
        </w:tc>
        <w:tc>
          <w:tcPr>
            <w:tcW w:w="0" w:type="auto"/>
          </w:tcPr>
          <w:p w:rsidR="006924DF" w:rsidRPr="00864FA9" w:rsidRDefault="006924DF" w:rsidP="006924DF">
            <w:pPr>
              <w:spacing w:after="0" w:line="240" w:lineRule="auto"/>
              <w:contextualSpacing/>
              <w:mirrorIndents/>
              <w:jc w:val="center"/>
              <w:rPr>
                <w:rFonts w:ascii="Times New Roman" w:hAnsi="Times New Roman" w:cs="Times New Roman"/>
                <w:color w:val="000000"/>
                <w:sz w:val="20"/>
                <w:szCs w:val="20"/>
              </w:rPr>
            </w:pPr>
            <w:r w:rsidRPr="00864FA9">
              <w:rPr>
                <w:rFonts w:ascii="Times New Roman" w:hAnsi="Times New Roman" w:cs="Times New Roman"/>
                <w:color w:val="000000"/>
                <w:sz w:val="20"/>
                <w:szCs w:val="20"/>
              </w:rPr>
              <w:t>4,0</w:t>
            </w:r>
          </w:p>
        </w:tc>
        <w:tc>
          <w:tcPr>
            <w:tcW w:w="0" w:type="auto"/>
          </w:tcPr>
          <w:p w:rsidR="006924DF" w:rsidRPr="00864FA9" w:rsidRDefault="006924DF" w:rsidP="006924DF">
            <w:pPr>
              <w:spacing w:after="0" w:line="240" w:lineRule="auto"/>
              <w:contextualSpacing/>
              <w:mirrorIndents/>
              <w:jc w:val="center"/>
              <w:rPr>
                <w:rFonts w:ascii="Times New Roman" w:hAnsi="Times New Roman" w:cs="Times New Roman"/>
                <w:color w:val="000000"/>
                <w:sz w:val="20"/>
                <w:szCs w:val="20"/>
              </w:rPr>
            </w:pPr>
            <w:r w:rsidRPr="00864FA9">
              <w:rPr>
                <w:rFonts w:ascii="Times New Roman" w:hAnsi="Times New Roman" w:cs="Times New Roman"/>
                <w:color w:val="000000"/>
                <w:sz w:val="20"/>
                <w:szCs w:val="20"/>
              </w:rPr>
              <w:t>4,0</w:t>
            </w:r>
          </w:p>
        </w:tc>
      </w:tr>
      <w:tr w:rsidR="006924DF" w:rsidRPr="00864FA9" w:rsidTr="006924DF">
        <w:trPr>
          <w:trHeight w:val="234"/>
        </w:trPr>
        <w:tc>
          <w:tcPr>
            <w:tcW w:w="0" w:type="auto"/>
            <w:gridSpan w:val="5"/>
          </w:tcPr>
          <w:p w:rsidR="006924DF" w:rsidRPr="00864FA9" w:rsidRDefault="006924DF" w:rsidP="006924DF">
            <w:pPr>
              <w:autoSpaceDE w:val="0"/>
              <w:autoSpaceDN w:val="0"/>
              <w:adjustRightInd w:val="0"/>
              <w:spacing w:after="0" w:line="240" w:lineRule="auto"/>
              <w:contextualSpacing/>
              <w:mirrorIndents/>
              <w:jc w:val="center"/>
              <w:rPr>
                <w:rFonts w:ascii="Times New Roman" w:hAnsi="Times New Roman" w:cs="Times New Roman"/>
                <w:sz w:val="20"/>
                <w:szCs w:val="20"/>
              </w:rPr>
            </w:pPr>
            <w:r w:rsidRPr="00864FA9">
              <w:rPr>
                <w:rFonts w:ascii="Times New Roman" w:hAnsi="Times New Roman" w:cs="Times New Roman"/>
                <w:sz w:val="20"/>
                <w:szCs w:val="20"/>
              </w:rPr>
              <w:t xml:space="preserve">3. Показатели энергетической эффективности </w:t>
            </w:r>
          </w:p>
          <w:p w:rsidR="006924DF" w:rsidRPr="00864FA9" w:rsidRDefault="006924DF" w:rsidP="006924DF">
            <w:pPr>
              <w:autoSpaceDE w:val="0"/>
              <w:autoSpaceDN w:val="0"/>
              <w:adjustRightInd w:val="0"/>
              <w:spacing w:after="0" w:line="240" w:lineRule="auto"/>
              <w:contextualSpacing/>
              <w:mirrorIndents/>
              <w:jc w:val="center"/>
              <w:rPr>
                <w:rFonts w:ascii="Times New Roman" w:hAnsi="Times New Roman" w:cs="Times New Roman"/>
                <w:sz w:val="20"/>
                <w:szCs w:val="20"/>
              </w:rPr>
            </w:pPr>
            <w:r w:rsidRPr="00864FA9">
              <w:rPr>
                <w:rFonts w:ascii="Times New Roman" w:hAnsi="Times New Roman" w:cs="Times New Roman"/>
                <w:sz w:val="20"/>
                <w:szCs w:val="20"/>
              </w:rPr>
              <w:t>объектов централизованной системы холодного водоснабжения</w:t>
            </w:r>
          </w:p>
        </w:tc>
      </w:tr>
      <w:tr w:rsidR="006924DF" w:rsidRPr="00864FA9" w:rsidTr="006924DF">
        <w:trPr>
          <w:trHeight w:val="761"/>
        </w:trPr>
        <w:tc>
          <w:tcPr>
            <w:tcW w:w="0" w:type="auto"/>
          </w:tcPr>
          <w:p w:rsidR="006924DF" w:rsidRPr="00864FA9" w:rsidRDefault="006924DF" w:rsidP="006924DF">
            <w:pPr>
              <w:spacing w:after="0" w:line="240" w:lineRule="auto"/>
              <w:contextualSpacing/>
              <w:mirrorIndents/>
              <w:jc w:val="center"/>
              <w:rPr>
                <w:rFonts w:ascii="Times New Roman" w:hAnsi="Times New Roman" w:cs="Times New Roman"/>
                <w:sz w:val="20"/>
                <w:szCs w:val="20"/>
              </w:rPr>
            </w:pPr>
            <w:r w:rsidRPr="00864FA9">
              <w:rPr>
                <w:rFonts w:ascii="Times New Roman" w:hAnsi="Times New Roman" w:cs="Times New Roman"/>
                <w:sz w:val="20"/>
                <w:szCs w:val="20"/>
              </w:rPr>
              <w:t>3.1</w:t>
            </w:r>
          </w:p>
        </w:tc>
        <w:tc>
          <w:tcPr>
            <w:tcW w:w="0" w:type="auto"/>
          </w:tcPr>
          <w:p w:rsidR="006924DF" w:rsidRPr="00864FA9" w:rsidRDefault="006924DF" w:rsidP="006924DF">
            <w:pPr>
              <w:tabs>
                <w:tab w:val="left" w:pos="806"/>
              </w:tabs>
              <w:spacing w:after="0" w:line="240" w:lineRule="auto"/>
              <w:contextualSpacing/>
              <w:mirrorIndents/>
              <w:rPr>
                <w:rFonts w:ascii="Times New Roman" w:hAnsi="Times New Roman" w:cs="Times New Roman"/>
                <w:sz w:val="20"/>
                <w:szCs w:val="20"/>
              </w:rPr>
            </w:pPr>
            <w:r w:rsidRPr="00864FA9">
              <w:rPr>
                <w:rFonts w:ascii="Times New Roman" w:hAnsi="Times New Roman" w:cs="Times New Roman"/>
                <w:sz w:val="20"/>
                <w:szCs w:val="20"/>
              </w:rPr>
              <w:t>доля потерь воды в централизованных системах водоснабжения при транспортировке в общем объеме воды, поданной в водопроводную сеть, %</w:t>
            </w:r>
          </w:p>
          <w:p w:rsidR="006924DF" w:rsidRPr="00864FA9" w:rsidRDefault="006924DF" w:rsidP="006924DF">
            <w:pPr>
              <w:spacing w:after="0" w:line="240" w:lineRule="auto"/>
              <w:contextualSpacing/>
              <w:mirrorIndents/>
              <w:rPr>
                <w:rFonts w:ascii="Times New Roman" w:hAnsi="Times New Roman" w:cs="Times New Roman"/>
                <w:sz w:val="20"/>
                <w:szCs w:val="20"/>
              </w:rPr>
            </w:pPr>
            <w:bookmarkStart w:id="27" w:name="OLE_LINK33"/>
            <w:r w:rsidRPr="00864FA9">
              <w:rPr>
                <w:rFonts w:ascii="Times New Roman" w:hAnsi="Times New Roman" w:cs="Times New Roman"/>
                <w:sz w:val="20"/>
                <w:szCs w:val="20"/>
              </w:rPr>
              <w:t>- в Костромском муниципальном районе</w:t>
            </w:r>
          </w:p>
          <w:p w:rsidR="006924DF" w:rsidRPr="00864FA9" w:rsidRDefault="006924DF" w:rsidP="006924DF">
            <w:pPr>
              <w:tabs>
                <w:tab w:val="left" w:pos="806"/>
              </w:tabs>
              <w:spacing w:after="0" w:line="240" w:lineRule="auto"/>
              <w:contextualSpacing/>
              <w:mirrorIndents/>
              <w:rPr>
                <w:rFonts w:ascii="Times New Roman" w:hAnsi="Times New Roman" w:cs="Times New Roman"/>
                <w:sz w:val="20"/>
                <w:szCs w:val="20"/>
              </w:rPr>
            </w:pPr>
            <w:r w:rsidRPr="00864FA9">
              <w:rPr>
                <w:rFonts w:ascii="Times New Roman" w:hAnsi="Times New Roman" w:cs="Times New Roman"/>
                <w:sz w:val="20"/>
                <w:szCs w:val="20"/>
              </w:rPr>
              <w:t>- в Красносельском муниципальном районе</w:t>
            </w:r>
            <w:bookmarkEnd w:id="27"/>
          </w:p>
        </w:tc>
        <w:tc>
          <w:tcPr>
            <w:tcW w:w="0" w:type="auto"/>
          </w:tcPr>
          <w:p w:rsidR="006924DF" w:rsidRPr="00864FA9" w:rsidRDefault="006924DF" w:rsidP="006924DF">
            <w:pPr>
              <w:spacing w:after="0" w:line="240" w:lineRule="auto"/>
              <w:contextualSpacing/>
              <w:mirrorIndents/>
              <w:jc w:val="center"/>
              <w:rPr>
                <w:rFonts w:ascii="Times New Roman" w:hAnsi="Times New Roman" w:cs="Times New Roman"/>
                <w:sz w:val="20"/>
                <w:szCs w:val="20"/>
              </w:rPr>
            </w:pPr>
            <w:bookmarkStart w:id="28" w:name="OLE_LINK27"/>
            <w:bookmarkStart w:id="29" w:name="OLE_LINK28"/>
            <w:bookmarkStart w:id="30" w:name="OLE_LINK34"/>
          </w:p>
          <w:p w:rsidR="006924DF" w:rsidRPr="00864FA9" w:rsidRDefault="006924DF" w:rsidP="006924DF">
            <w:pPr>
              <w:spacing w:after="0" w:line="240" w:lineRule="auto"/>
              <w:contextualSpacing/>
              <w:mirrorIndents/>
              <w:jc w:val="center"/>
              <w:rPr>
                <w:rFonts w:ascii="Times New Roman" w:hAnsi="Times New Roman" w:cs="Times New Roman"/>
                <w:sz w:val="20"/>
                <w:szCs w:val="20"/>
              </w:rPr>
            </w:pPr>
            <w:bookmarkStart w:id="31" w:name="OLE_LINK25"/>
            <w:bookmarkStart w:id="32" w:name="OLE_LINK26"/>
          </w:p>
          <w:p w:rsidR="006924DF" w:rsidRPr="00864FA9" w:rsidRDefault="006924DF" w:rsidP="006924DF">
            <w:pPr>
              <w:spacing w:after="0" w:line="240" w:lineRule="auto"/>
              <w:contextualSpacing/>
              <w:mirrorIndents/>
              <w:jc w:val="center"/>
              <w:rPr>
                <w:rFonts w:ascii="Times New Roman" w:hAnsi="Times New Roman" w:cs="Times New Roman"/>
                <w:sz w:val="20"/>
                <w:szCs w:val="20"/>
              </w:rPr>
            </w:pPr>
            <w:r w:rsidRPr="00864FA9">
              <w:rPr>
                <w:rFonts w:ascii="Times New Roman" w:hAnsi="Times New Roman" w:cs="Times New Roman"/>
                <w:sz w:val="20"/>
                <w:szCs w:val="20"/>
              </w:rPr>
              <w:t>9,0</w:t>
            </w:r>
          </w:p>
          <w:p w:rsidR="006924DF" w:rsidRPr="00864FA9" w:rsidRDefault="006924DF" w:rsidP="006924DF">
            <w:pPr>
              <w:spacing w:after="0" w:line="240" w:lineRule="auto"/>
              <w:contextualSpacing/>
              <w:mirrorIndents/>
              <w:jc w:val="center"/>
              <w:rPr>
                <w:rFonts w:ascii="Times New Roman" w:hAnsi="Times New Roman" w:cs="Times New Roman"/>
                <w:sz w:val="20"/>
                <w:szCs w:val="20"/>
              </w:rPr>
            </w:pPr>
          </w:p>
          <w:p w:rsidR="006924DF" w:rsidRPr="00864FA9" w:rsidRDefault="006924DF" w:rsidP="006924DF">
            <w:pPr>
              <w:spacing w:after="0" w:line="240" w:lineRule="auto"/>
              <w:contextualSpacing/>
              <w:mirrorIndents/>
              <w:jc w:val="center"/>
              <w:rPr>
                <w:rFonts w:ascii="Times New Roman" w:hAnsi="Times New Roman" w:cs="Times New Roman"/>
                <w:sz w:val="20"/>
                <w:szCs w:val="20"/>
              </w:rPr>
            </w:pPr>
            <w:r w:rsidRPr="00864FA9">
              <w:rPr>
                <w:rFonts w:ascii="Times New Roman" w:hAnsi="Times New Roman" w:cs="Times New Roman"/>
                <w:sz w:val="20"/>
                <w:szCs w:val="20"/>
              </w:rPr>
              <w:t>7,0</w:t>
            </w:r>
            <w:bookmarkEnd w:id="28"/>
            <w:bookmarkEnd w:id="29"/>
            <w:bookmarkEnd w:id="30"/>
            <w:bookmarkEnd w:id="31"/>
            <w:bookmarkEnd w:id="32"/>
          </w:p>
        </w:tc>
        <w:tc>
          <w:tcPr>
            <w:tcW w:w="0" w:type="auto"/>
          </w:tcPr>
          <w:p w:rsidR="006924DF" w:rsidRPr="00864FA9" w:rsidRDefault="006924DF" w:rsidP="006924DF">
            <w:pPr>
              <w:spacing w:after="0" w:line="240" w:lineRule="auto"/>
              <w:contextualSpacing/>
              <w:mirrorIndents/>
              <w:jc w:val="center"/>
              <w:rPr>
                <w:rFonts w:ascii="Times New Roman" w:hAnsi="Times New Roman" w:cs="Times New Roman"/>
                <w:sz w:val="20"/>
                <w:szCs w:val="20"/>
              </w:rPr>
            </w:pPr>
          </w:p>
          <w:p w:rsidR="006924DF" w:rsidRPr="00864FA9" w:rsidRDefault="006924DF" w:rsidP="006924DF">
            <w:pPr>
              <w:spacing w:after="0" w:line="240" w:lineRule="auto"/>
              <w:contextualSpacing/>
              <w:mirrorIndents/>
              <w:jc w:val="center"/>
              <w:rPr>
                <w:rFonts w:ascii="Times New Roman" w:hAnsi="Times New Roman" w:cs="Times New Roman"/>
                <w:sz w:val="20"/>
                <w:szCs w:val="20"/>
              </w:rPr>
            </w:pPr>
          </w:p>
          <w:p w:rsidR="006924DF" w:rsidRPr="00864FA9" w:rsidRDefault="006924DF" w:rsidP="006924DF">
            <w:pPr>
              <w:spacing w:after="0" w:line="240" w:lineRule="auto"/>
              <w:contextualSpacing/>
              <w:mirrorIndents/>
              <w:jc w:val="center"/>
              <w:rPr>
                <w:rFonts w:ascii="Times New Roman" w:hAnsi="Times New Roman" w:cs="Times New Roman"/>
                <w:sz w:val="20"/>
                <w:szCs w:val="20"/>
              </w:rPr>
            </w:pPr>
            <w:r w:rsidRPr="00864FA9">
              <w:rPr>
                <w:rFonts w:ascii="Times New Roman" w:hAnsi="Times New Roman" w:cs="Times New Roman"/>
                <w:sz w:val="20"/>
                <w:szCs w:val="20"/>
              </w:rPr>
              <w:t>9,0</w:t>
            </w:r>
          </w:p>
          <w:p w:rsidR="006924DF" w:rsidRPr="00864FA9" w:rsidRDefault="006924DF" w:rsidP="006924DF">
            <w:pPr>
              <w:spacing w:after="0" w:line="240" w:lineRule="auto"/>
              <w:contextualSpacing/>
              <w:mirrorIndents/>
              <w:jc w:val="center"/>
              <w:rPr>
                <w:rFonts w:ascii="Times New Roman" w:hAnsi="Times New Roman" w:cs="Times New Roman"/>
                <w:sz w:val="20"/>
                <w:szCs w:val="20"/>
              </w:rPr>
            </w:pPr>
          </w:p>
          <w:p w:rsidR="006924DF" w:rsidRPr="00864FA9" w:rsidRDefault="006924DF" w:rsidP="006924DF">
            <w:pPr>
              <w:spacing w:after="0" w:line="240" w:lineRule="auto"/>
              <w:contextualSpacing/>
              <w:mirrorIndents/>
              <w:jc w:val="center"/>
              <w:rPr>
                <w:rFonts w:ascii="Times New Roman" w:hAnsi="Times New Roman" w:cs="Times New Roman"/>
                <w:sz w:val="20"/>
                <w:szCs w:val="20"/>
              </w:rPr>
            </w:pPr>
            <w:r w:rsidRPr="00864FA9">
              <w:rPr>
                <w:rFonts w:ascii="Times New Roman" w:hAnsi="Times New Roman" w:cs="Times New Roman"/>
                <w:sz w:val="20"/>
                <w:szCs w:val="20"/>
              </w:rPr>
              <w:t>7,0</w:t>
            </w:r>
          </w:p>
        </w:tc>
        <w:tc>
          <w:tcPr>
            <w:tcW w:w="0" w:type="auto"/>
          </w:tcPr>
          <w:p w:rsidR="006924DF" w:rsidRPr="00864FA9" w:rsidRDefault="006924DF" w:rsidP="006924DF">
            <w:pPr>
              <w:spacing w:after="0" w:line="240" w:lineRule="auto"/>
              <w:contextualSpacing/>
              <w:mirrorIndents/>
              <w:jc w:val="center"/>
              <w:rPr>
                <w:rFonts w:ascii="Times New Roman" w:hAnsi="Times New Roman" w:cs="Times New Roman"/>
                <w:sz w:val="20"/>
                <w:szCs w:val="20"/>
              </w:rPr>
            </w:pPr>
          </w:p>
          <w:p w:rsidR="006924DF" w:rsidRPr="00864FA9" w:rsidRDefault="006924DF" w:rsidP="006924DF">
            <w:pPr>
              <w:spacing w:after="0" w:line="240" w:lineRule="auto"/>
              <w:contextualSpacing/>
              <w:mirrorIndents/>
              <w:jc w:val="center"/>
              <w:rPr>
                <w:rFonts w:ascii="Times New Roman" w:hAnsi="Times New Roman" w:cs="Times New Roman"/>
                <w:sz w:val="20"/>
                <w:szCs w:val="20"/>
              </w:rPr>
            </w:pPr>
          </w:p>
          <w:p w:rsidR="006924DF" w:rsidRPr="00864FA9" w:rsidRDefault="006924DF" w:rsidP="006924DF">
            <w:pPr>
              <w:spacing w:after="0" w:line="240" w:lineRule="auto"/>
              <w:contextualSpacing/>
              <w:mirrorIndents/>
              <w:jc w:val="center"/>
              <w:rPr>
                <w:rFonts w:ascii="Times New Roman" w:hAnsi="Times New Roman" w:cs="Times New Roman"/>
                <w:sz w:val="20"/>
                <w:szCs w:val="20"/>
              </w:rPr>
            </w:pPr>
            <w:r w:rsidRPr="00864FA9">
              <w:rPr>
                <w:rFonts w:ascii="Times New Roman" w:hAnsi="Times New Roman" w:cs="Times New Roman"/>
                <w:sz w:val="20"/>
                <w:szCs w:val="20"/>
              </w:rPr>
              <w:t>9,0</w:t>
            </w:r>
          </w:p>
          <w:p w:rsidR="006924DF" w:rsidRPr="00864FA9" w:rsidRDefault="006924DF" w:rsidP="006924DF">
            <w:pPr>
              <w:spacing w:after="0" w:line="240" w:lineRule="auto"/>
              <w:contextualSpacing/>
              <w:mirrorIndents/>
              <w:jc w:val="center"/>
              <w:rPr>
                <w:rFonts w:ascii="Times New Roman" w:hAnsi="Times New Roman" w:cs="Times New Roman"/>
                <w:sz w:val="20"/>
                <w:szCs w:val="20"/>
              </w:rPr>
            </w:pPr>
          </w:p>
          <w:p w:rsidR="006924DF" w:rsidRPr="00864FA9" w:rsidRDefault="006924DF" w:rsidP="006924DF">
            <w:pPr>
              <w:spacing w:after="0" w:line="240" w:lineRule="auto"/>
              <w:contextualSpacing/>
              <w:mirrorIndents/>
              <w:jc w:val="center"/>
              <w:rPr>
                <w:rFonts w:ascii="Times New Roman" w:hAnsi="Times New Roman" w:cs="Times New Roman"/>
                <w:sz w:val="20"/>
                <w:szCs w:val="20"/>
              </w:rPr>
            </w:pPr>
            <w:r w:rsidRPr="00864FA9">
              <w:rPr>
                <w:rFonts w:ascii="Times New Roman" w:hAnsi="Times New Roman" w:cs="Times New Roman"/>
                <w:sz w:val="20"/>
                <w:szCs w:val="20"/>
              </w:rPr>
              <w:t>7,0</w:t>
            </w:r>
          </w:p>
        </w:tc>
      </w:tr>
      <w:tr w:rsidR="006924DF" w:rsidRPr="00864FA9" w:rsidTr="006924DF">
        <w:trPr>
          <w:trHeight w:val="699"/>
        </w:trPr>
        <w:tc>
          <w:tcPr>
            <w:tcW w:w="0" w:type="auto"/>
          </w:tcPr>
          <w:p w:rsidR="006924DF" w:rsidRPr="00864FA9" w:rsidRDefault="006924DF" w:rsidP="006924DF">
            <w:pPr>
              <w:spacing w:after="0" w:line="240" w:lineRule="auto"/>
              <w:contextualSpacing/>
              <w:mirrorIndents/>
              <w:jc w:val="center"/>
              <w:rPr>
                <w:rFonts w:ascii="Times New Roman" w:hAnsi="Times New Roman" w:cs="Times New Roman"/>
                <w:sz w:val="20"/>
                <w:szCs w:val="20"/>
              </w:rPr>
            </w:pPr>
            <w:bookmarkStart w:id="33" w:name="_Hlk437726895"/>
            <w:r w:rsidRPr="00864FA9">
              <w:rPr>
                <w:rFonts w:ascii="Times New Roman" w:hAnsi="Times New Roman" w:cs="Times New Roman"/>
                <w:sz w:val="20"/>
                <w:szCs w:val="20"/>
              </w:rPr>
              <w:t>3.2</w:t>
            </w:r>
          </w:p>
        </w:tc>
        <w:tc>
          <w:tcPr>
            <w:tcW w:w="0" w:type="auto"/>
          </w:tcPr>
          <w:p w:rsidR="006924DF" w:rsidRPr="00864FA9" w:rsidRDefault="006924DF" w:rsidP="006924DF">
            <w:pPr>
              <w:tabs>
                <w:tab w:val="left" w:pos="806"/>
              </w:tabs>
              <w:spacing w:after="0" w:line="240" w:lineRule="auto"/>
              <w:contextualSpacing/>
              <w:mirrorIndents/>
              <w:rPr>
                <w:rFonts w:ascii="Times New Roman" w:hAnsi="Times New Roman" w:cs="Times New Roman"/>
                <w:sz w:val="20"/>
                <w:szCs w:val="20"/>
              </w:rPr>
            </w:pPr>
            <w:r w:rsidRPr="00864FA9">
              <w:rPr>
                <w:rFonts w:ascii="Times New Roman" w:hAnsi="Times New Roman" w:cs="Times New Roman"/>
                <w:sz w:val="20"/>
                <w:szCs w:val="20"/>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(кВт*ч/куб. м)</w:t>
            </w:r>
          </w:p>
          <w:p w:rsidR="006924DF" w:rsidRPr="00864FA9" w:rsidRDefault="006924DF" w:rsidP="006924DF">
            <w:pPr>
              <w:spacing w:after="0" w:line="240" w:lineRule="auto"/>
              <w:contextualSpacing/>
              <w:mirrorIndents/>
              <w:rPr>
                <w:rFonts w:ascii="Times New Roman" w:hAnsi="Times New Roman" w:cs="Times New Roman"/>
                <w:sz w:val="20"/>
                <w:szCs w:val="20"/>
              </w:rPr>
            </w:pPr>
            <w:r w:rsidRPr="00864FA9">
              <w:rPr>
                <w:rFonts w:ascii="Times New Roman" w:hAnsi="Times New Roman" w:cs="Times New Roman"/>
                <w:sz w:val="20"/>
                <w:szCs w:val="20"/>
              </w:rPr>
              <w:t>- в Костромском муниципальном районе</w:t>
            </w:r>
          </w:p>
          <w:p w:rsidR="006924DF" w:rsidRPr="00864FA9" w:rsidRDefault="006924DF" w:rsidP="006924DF">
            <w:pPr>
              <w:tabs>
                <w:tab w:val="left" w:pos="806"/>
              </w:tabs>
              <w:spacing w:after="0" w:line="240" w:lineRule="auto"/>
              <w:contextualSpacing/>
              <w:mirrorIndents/>
              <w:rPr>
                <w:rFonts w:ascii="Times New Roman" w:hAnsi="Times New Roman" w:cs="Times New Roman"/>
                <w:sz w:val="20"/>
                <w:szCs w:val="20"/>
              </w:rPr>
            </w:pPr>
            <w:r w:rsidRPr="00864FA9">
              <w:rPr>
                <w:rFonts w:ascii="Times New Roman" w:hAnsi="Times New Roman" w:cs="Times New Roman"/>
                <w:sz w:val="20"/>
                <w:szCs w:val="20"/>
              </w:rPr>
              <w:t>- в Красносельском муниципальном районе</w:t>
            </w:r>
          </w:p>
        </w:tc>
        <w:tc>
          <w:tcPr>
            <w:tcW w:w="0" w:type="auto"/>
          </w:tcPr>
          <w:p w:rsidR="006924DF" w:rsidRPr="00864FA9" w:rsidRDefault="006924DF" w:rsidP="006924DF">
            <w:pPr>
              <w:spacing w:after="0" w:line="240" w:lineRule="auto"/>
              <w:contextualSpacing/>
              <w:mirrorIndents/>
              <w:jc w:val="center"/>
              <w:rPr>
                <w:rFonts w:ascii="Times New Roman" w:hAnsi="Times New Roman" w:cs="Times New Roman"/>
                <w:sz w:val="20"/>
                <w:szCs w:val="20"/>
              </w:rPr>
            </w:pPr>
          </w:p>
          <w:p w:rsidR="006924DF" w:rsidRPr="00864FA9" w:rsidRDefault="006924DF" w:rsidP="006924DF">
            <w:pPr>
              <w:spacing w:after="0" w:line="240" w:lineRule="auto"/>
              <w:contextualSpacing/>
              <w:mirrorIndents/>
              <w:jc w:val="center"/>
              <w:rPr>
                <w:rFonts w:ascii="Times New Roman" w:hAnsi="Times New Roman" w:cs="Times New Roman"/>
                <w:sz w:val="20"/>
                <w:szCs w:val="20"/>
              </w:rPr>
            </w:pPr>
          </w:p>
          <w:p w:rsidR="006924DF" w:rsidRPr="00864FA9" w:rsidRDefault="006924DF" w:rsidP="006924DF">
            <w:pPr>
              <w:spacing w:after="0" w:line="240" w:lineRule="auto"/>
              <w:contextualSpacing/>
              <w:mirrorIndents/>
              <w:jc w:val="center"/>
              <w:rPr>
                <w:rFonts w:ascii="Times New Roman" w:hAnsi="Times New Roman" w:cs="Times New Roman"/>
                <w:sz w:val="20"/>
                <w:szCs w:val="20"/>
              </w:rPr>
            </w:pPr>
          </w:p>
          <w:p w:rsidR="006924DF" w:rsidRPr="00864FA9" w:rsidRDefault="006924DF" w:rsidP="006924DF">
            <w:pPr>
              <w:spacing w:after="0" w:line="240" w:lineRule="auto"/>
              <w:contextualSpacing/>
              <w:mirrorIndents/>
              <w:jc w:val="center"/>
              <w:rPr>
                <w:rFonts w:ascii="Times New Roman" w:hAnsi="Times New Roman" w:cs="Times New Roman"/>
                <w:sz w:val="20"/>
                <w:szCs w:val="20"/>
              </w:rPr>
            </w:pPr>
          </w:p>
          <w:p w:rsidR="006924DF" w:rsidRPr="00864FA9" w:rsidRDefault="006924DF" w:rsidP="006924DF">
            <w:pPr>
              <w:spacing w:after="0" w:line="240" w:lineRule="auto"/>
              <w:contextualSpacing/>
              <w:mirrorIndents/>
              <w:jc w:val="center"/>
              <w:rPr>
                <w:rFonts w:ascii="Times New Roman" w:hAnsi="Times New Roman" w:cs="Times New Roman"/>
                <w:sz w:val="20"/>
                <w:szCs w:val="20"/>
              </w:rPr>
            </w:pPr>
            <w:r w:rsidRPr="00864FA9">
              <w:rPr>
                <w:rFonts w:ascii="Times New Roman" w:hAnsi="Times New Roman" w:cs="Times New Roman"/>
                <w:sz w:val="20"/>
                <w:szCs w:val="20"/>
              </w:rPr>
              <w:t>0,87</w:t>
            </w:r>
          </w:p>
          <w:p w:rsidR="006924DF" w:rsidRPr="00864FA9" w:rsidRDefault="006924DF" w:rsidP="006924DF">
            <w:pPr>
              <w:spacing w:after="0" w:line="240" w:lineRule="auto"/>
              <w:contextualSpacing/>
              <w:mirrorIndents/>
              <w:jc w:val="center"/>
              <w:rPr>
                <w:rFonts w:ascii="Times New Roman" w:hAnsi="Times New Roman" w:cs="Times New Roman"/>
                <w:sz w:val="20"/>
                <w:szCs w:val="20"/>
              </w:rPr>
            </w:pPr>
          </w:p>
          <w:p w:rsidR="006924DF" w:rsidRPr="00864FA9" w:rsidRDefault="006924DF" w:rsidP="006924DF">
            <w:pPr>
              <w:spacing w:after="0" w:line="240" w:lineRule="auto"/>
              <w:contextualSpacing/>
              <w:mirrorIndents/>
              <w:jc w:val="center"/>
              <w:rPr>
                <w:rFonts w:ascii="Times New Roman" w:hAnsi="Times New Roman" w:cs="Times New Roman"/>
                <w:color w:val="000000"/>
                <w:sz w:val="20"/>
                <w:szCs w:val="20"/>
              </w:rPr>
            </w:pPr>
            <w:r w:rsidRPr="00864FA9">
              <w:rPr>
                <w:rFonts w:ascii="Times New Roman" w:hAnsi="Times New Roman" w:cs="Times New Roman"/>
                <w:sz w:val="20"/>
                <w:szCs w:val="20"/>
              </w:rPr>
              <w:t>1,55</w:t>
            </w:r>
          </w:p>
        </w:tc>
        <w:tc>
          <w:tcPr>
            <w:tcW w:w="0" w:type="auto"/>
          </w:tcPr>
          <w:p w:rsidR="006924DF" w:rsidRPr="00864FA9" w:rsidRDefault="006924DF" w:rsidP="006924DF">
            <w:pPr>
              <w:spacing w:after="0" w:line="240" w:lineRule="auto"/>
              <w:contextualSpacing/>
              <w:mirrorIndents/>
              <w:jc w:val="center"/>
              <w:rPr>
                <w:rFonts w:ascii="Times New Roman" w:hAnsi="Times New Roman" w:cs="Times New Roman"/>
                <w:sz w:val="20"/>
                <w:szCs w:val="20"/>
              </w:rPr>
            </w:pPr>
          </w:p>
          <w:p w:rsidR="006924DF" w:rsidRPr="00864FA9" w:rsidRDefault="006924DF" w:rsidP="006924DF">
            <w:pPr>
              <w:spacing w:after="0" w:line="240" w:lineRule="auto"/>
              <w:contextualSpacing/>
              <w:mirrorIndents/>
              <w:jc w:val="center"/>
              <w:rPr>
                <w:rFonts w:ascii="Times New Roman" w:hAnsi="Times New Roman" w:cs="Times New Roman"/>
                <w:sz w:val="20"/>
                <w:szCs w:val="20"/>
              </w:rPr>
            </w:pPr>
          </w:p>
          <w:p w:rsidR="006924DF" w:rsidRPr="00864FA9" w:rsidRDefault="006924DF" w:rsidP="006924DF">
            <w:pPr>
              <w:spacing w:after="0" w:line="240" w:lineRule="auto"/>
              <w:contextualSpacing/>
              <w:mirrorIndents/>
              <w:jc w:val="center"/>
              <w:rPr>
                <w:rFonts w:ascii="Times New Roman" w:hAnsi="Times New Roman" w:cs="Times New Roman"/>
                <w:sz w:val="20"/>
                <w:szCs w:val="20"/>
              </w:rPr>
            </w:pPr>
          </w:p>
          <w:p w:rsidR="006924DF" w:rsidRPr="00864FA9" w:rsidRDefault="006924DF" w:rsidP="006924DF">
            <w:pPr>
              <w:spacing w:after="0" w:line="240" w:lineRule="auto"/>
              <w:contextualSpacing/>
              <w:mirrorIndents/>
              <w:jc w:val="center"/>
              <w:rPr>
                <w:rFonts w:ascii="Times New Roman" w:hAnsi="Times New Roman" w:cs="Times New Roman"/>
                <w:sz w:val="20"/>
                <w:szCs w:val="20"/>
              </w:rPr>
            </w:pPr>
          </w:p>
          <w:p w:rsidR="006924DF" w:rsidRPr="00864FA9" w:rsidRDefault="006924DF" w:rsidP="006924DF">
            <w:pPr>
              <w:spacing w:after="0" w:line="240" w:lineRule="auto"/>
              <w:contextualSpacing/>
              <w:mirrorIndents/>
              <w:jc w:val="center"/>
              <w:rPr>
                <w:rFonts w:ascii="Times New Roman" w:hAnsi="Times New Roman" w:cs="Times New Roman"/>
                <w:sz w:val="20"/>
                <w:szCs w:val="20"/>
              </w:rPr>
            </w:pPr>
            <w:r w:rsidRPr="00864FA9">
              <w:rPr>
                <w:rFonts w:ascii="Times New Roman" w:hAnsi="Times New Roman" w:cs="Times New Roman"/>
                <w:sz w:val="20"/>
                <w:szCs w:val="20"/>
              </w:rPr>
              <w:t>0,87</w:t>
            </w:r>
          </w:p>
          <w:p w:rsidR="006924DF" w:rsidRPr="00864FA9" w:rsidRDefault="006924DF" w:rsidP="006924DF">
            <w:pPr>
              <w:spacing w:after="0" w:line="240" w:lineRule="auto"/>
              <w:contextualSpacing/>
              <w:mirrorIndents/>
              <w:jc w:val="center"/>
              <w:rPr>
                <w:rFonts w:ascii="Times New Roman" w:hAnsi="Times New Roman" w:cs="Times New Roman"/>
                <w:sz w:val="20"/>
                <w:szCs w:val="20"/>
              </w:rPr>
            </w:pPr>
          </w:p>
          <w:p w:rsidR="006924DF" w:rsidRPr="00864FA9" w:rsidRDefault="006924DF" w:rsidP="006924DF">
            <w:pPr>
              <w:spacing w:after="0" w:line="240" w:lineRule="auto"/>
              <w:contextualSpacing/>
              <w:mirrorIndents/>
              <w:jc w:val="center"/>
              <w:rPr>
                <w:rFonts w:ascii="Times New Roman" w:hAnsi="Times New Roman" w:cs="Times New Roman"/>
                <w:color w:val="000000"/>
                <w:sz w:val="20"/>
                <w:szCs w:val="20"/>
              </w:rPr>
            </w:pPr>
            <w:r w:rsidRPr="00864FA9">
              <w:rPr>
                <w:rFonts w:ascii="Times New Roman" w:hAnsi="Times New Roman" w:cs="Times New Roman"/>
                <w:sz w:val="20"/>
                <w:szCs w:val="20"/>
              </w:rPr>
              <w:t>1,55</w:t>
            </w:r>
          </w:p>
        </w:tc>
        <w:tc>
          <w:tcPr>
            <w:tcW w:w="0" w:type="auto"/>
          </w:tcPr>
          <w:p w:rsidR="006924DF" w:rsidRPr="00864FA9" w:rsidRDefault="006924DF" w:rsidP="006924DF">
            <w:pPr>
              <w:spacing w:after="0" w:line="240" w:lineRule="auto"/>
              <w:contextualSpacing/>
              <w:mirrorIndents/>
              <w:jc w:val="center"/>
              <w:rPr>
                <w:rFonts w:ascii="Times New Roman" w:hAnsi="Times New Roman" w:cs="Times New Roman"/>
                <w:sz w:val="20"/>
                <w:szCs w:val="20"/>
              </w:rPr>
            </w:pPr>
          </w:p>
          <w:p w:rsidR="006924DF" w:rsidRPr="00864FA9" w:rsidRDefault="006924DF" w:rsidP="006924DF">
            <w:pPr>
              <w:spacing w:after="0" w:line="240" w:lineRule="auto"/>
              <w:contextualSpacing/>
              <w:mirrorIndents/>
              <w:jc w:val="center"/>
              <w:rPr>
                <w:rFonts w:ascii="Times New Roman" w:hAnsi="Times New Roman" w:cs="Times New Roman"/>
                <w:sz w:val="20"/>
                <w:szCs w:val="20"/>
              </w:rPr>
            </w:pPr>
          </w:p>
          <w:p w:rsidR="006924DF" w:rsidRPr="00864FA9" w:rsidRDefault="006924DF" w:rsidP="006924DF">
            <w:pPr>
              <w:spacing w:after="0" w:line="240" w:lineRule="auto"/>
              <w:contextualSpacing/>
              <w:mirrorIndents/>
              <w:jc w:val="center"/>
              <w:rPr>
                <w:rFonts w:ascii="Times New Roman" w:hAnsi="Times New Roman" w:cs="Times New Roman"/>
                <w:sz w:val="20"/>
                <w:szCs w:val="20"/>
              </w:rPr>
            </w:pPr>
          </w:p>
          <w:p w:rsidR="006924DF" w:rsidRPr="00864FA9" w:rsidRDefault="006924DF" w:rsidP="006924DF">
            <w:pPr>
              <w:spacing w:after="0" w:line="240" w:lineRule="auto"/>
              <w:contextualSpacing/>
              <w:mirrorIndents/>
              <w:jc w:val="center"/>
              <w:rPr>
                <w:rFonts w:ascii="Times New Roman" w:hAnsi="Times New Roman" w:cs="Times New Roman"/>
                <w:sz w:val="20"/>
                <w:szCs w:val="20"/>
              </w:rPr>
            </w:pPr>
          </w:p>
          <w:p w:rsidR="006924DF" w:rsidRPr="00864FA9" w:rsidRDefault="006924DF" w:rsidP="006924DF">
            <w:pPr>
              <w:spacing w:after="0" w:line="240" w:lineRule="auto"/>
              <w:contextualSpacing/>
              <w:mirrorIndents/>
              <w:jc w:val="center"/>
              <w:rPr>
                <w:rFonts w:ascii="Times New Roman" w:hAnsi="Times New Roman" w:cs="Times New Roman"/>
                <w:sz w:val="20"/>
                <w:szCs w:val="20"/>
              </w:rPr>
            </w:pPr>
            <w:r w:rsidRPr="00864FA9">
              <w:rPr>
                <w:rFonts w:ascii="Times New Roman" w:hAnsi="Times New Roman" w:cs="Times New Roman"/>
                <w:sz w:val="20"/>
                <w:szCs w:val="20"/>
              </w:rPr>
              <w:t>0,87</w:t>
            </w:r>
          </w:p>
          <w:p w:rsidR="006924DF" w:rsidRPr="00864FA9" w:rsidRDefault="006924DF" w:rsidP="006924DF">
            <w:pPr>
              <w:spacing w:after="0" w:line="240" w:lineRule="auto"/>
              <w:contextualSpacing/>
              <w:mirrorIndents/>
              <w:jc w:val="center"/>
              <w:rPr>
                <w:rFonts w:ascii="Times New Roman" w:hAnsi="Times New Roman" w:cs="Times New Roman"/>
                <w:sz w:val="20"/>
                <w:szCs w:val="20"/>
              </w:rPr>
            </w:pPr>
          </w:p>
          <w:p w:rsidR="006924DF" w:rsidRPr="00864FA9" w:rsidRDefault="006924DF" w:rsidP="006924DF">
            <w:pPr>
              <w:spacing w:after="0" w:line="240" w:lineRule="auto"/>
              <w:contextualSpacing/>
              <w:mirrorIndents/>
              <w:jc w:val="center"/>
              <w:rPr>
                <w:rFonts w:ascii="Times New Roman" w:hAnsi="Times New Roman" w:cs="Times New Roman"/>
                <w:color w:val="000000"/>
                <w:sz w:val="20"/>
                <w:szCs w:val="20"/>
              </w:rPr>
            </w:pPr>
            <w:r w:rsidRPr="00864FA9">
              <w:rPr>
                <w:rFonts w:ascii="Times New Roman" w:hAnsi="Times New Roman" w:cs="Times New Roman"/>
                <w:sz w:val="20"/>
                <w:szCs w:val="20"/>
              </w:rPr>
              <w:t>1,55</w:t>
            </w:r>
          </w:p>
        </w:tc>
      </w:tr>
      <w:tr w:rsidR="006924DF" w:rsidRPr="00864FA9" w:rsidTr="006924DF">
        <w:trPr>
          <w:trHeight w:val="780"/>
        </w:trPr>
        <w:tc>
          <w:tcPr>
            <w:tcW w:w="0" w:type="auto"/>
          </w:tcPr>
          <w:p w:rsidR="006924DF" w:rsidRPr="00864FA9" w:rsidRDefault="006924DF" w:rsidP="006924DF">
            <w:pPr>
              <w:spacing w:after="0" w:line="240" w:lineRule="auto"/>
              <w:contextualSpacing/>
              <w:mirrorIndents/>
              <w:jc w:val="center"/>
              <w:rPr>
                <w:rFonts w:ascii="Times New Roman" w:hAnsi="Times New Roman" w:cs="Times New Roman"/>
                <w:sz w:val="20"/>
                <w:szCs w:val="20"/>
              </w:rPr>
            </w:pPr>
            <w:r w:rsidRPr="00864FA9">
              <w:rPr>
                <w:rFonts w:ascii="Times New Roman" w:hAnsi="Times New Roman" w:cs="Times New Roman"/>
                <w:sz w:val="20"/>
                <w:szCs w:val="20"/>
              </w:rPr>
              <w:t>3.3</w:t>
            </w:r>
          </w:p>
        </w:tc>
        <w:tc>
          <w:tcPr>
            <w:tcW w:w="0" w:type="auto"/>
          </w:tcPr>
          <w:p w:rsidR="006924DF" w:rsidRPr="00864FA9" w:rsidRDefault="006924DF" w:rsidP="006924DF">
            <w:pPr>
              <w:tabs>
                <w:tab w:val="left" w:pos="806"/>
              </w:tabs>
              <w:spacing w:after="0" w:line="240" w:lineRule="auto"/>
              <w:contextualSpacing/>
              <w:mirrorIndents/>
              <w:rPr>
                <w:rFonts w:ascii="Times New Roman" w:hAnsi="Times New Roman" w:cs="Times New Roman"/>
                <w:sz w:val="20"/>
                <w:szCs w:val="20"/>
              </w:rPr>
            </w:pPr>
            <w:r w:rsidRPr="00864FA9">
              <w:rPr>
                <w:rFonts w:ascii="Times New Roman" w:hAnsi="Times New Roman" w:cs="Times New Roman"/>
                <w:sz w:val="20"/>
                <w:szCs w:val="20"/>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(кВт*ч/куб. м)</w:t>
            </w:r>
          </w:p>
          <w:p w:rsidR="006924DF" w:rsidRPr="00864FA9" w:rsidRDefault="006924DF" w:rsidP="006924DF">
            <w:pPr>
              <w:spacing w:after="0" w:line="240" w:lineRule="auto"/>
              <w:contextualSpacing/>
              <w:mirrorIndents/>
              <w:rPr>
                <w:rFonts w:ascii="Times New Roman" w:hAnsi="Times New Roman" w:cs="Times New Roman"/>
                <w:sz w:val="20"/>
                <w:szCs w:val="20"/>
              </w:rPr>
            </w:pPr>
            <w:r w:rsidRPr="00864FA9">
              <w:rPr>
                <w:rFonts w:ascii="Times New Roman" w:hAnsi="Times New Roman" w:cs="Times New Roman"/>
                <w:sz w:val="20"/>
                <w:szCs w:val="20"/>
              </w:rPr>
              <w:t>- в Костромском муниципальном районе</w:t>
            </w:r>
          </w:p>
          <w:p w:rsidR="006924DF" w:rsidRPr="00864FA9" w:rsidRDefault="006924DF" w:rsidP="006924DF">
            <w:pPr>
              <w:tabs>
                <w:tab w:val="left" w:pos="806"/>
              </w:tabs>
              <w:spacing w:after="0" w:line="240" w:lineRule="auto"/>
              <w:contextualSpacing/>
              <w:mirrorIndents/>
              <w:rPr>
                <w:rFonts w:ascii="Times New Roman" w:hAnsi="Times New Roman" w:cs="Times New Roman"/>
                <w:sz w:val="20"/>
                <w:szCs w:val="20"/>
              </w:rPr>
            </w:pPr>
            <w:r w:rsidRPr="00864FA9">
              <w:rPr>
                <w:rFonts w:ascii="Times New Roman" w:hAnsi="Times New Roman" w:cs="Times New Roman"/>
                <w:sz w:val="20"/>
                <w:szCs w:val="20"/>
              </w:rPr>
              <w:t>- в Красносельском муниципальном районе</w:t>
            </w:r>
          </w:p>
        </w:tc>
        <w:tc>
          <w:tcPr>
            <w:tcW w:w="0" w:type="auto"/>
          </w:tcPr>
          <w:p w:rsidR="006924DF" w:rsidRPr="00864FA9" w:rsidRDefault="006924DF" w:rsidP="006924DF">
            <w:pPr>
              <w:spacing w:after="0" w:line="240" w:lineRule="auto"/>
              <w:contextualSpacing/>
              <w:mirrorIndents/>
              <w:jc w:val="center"/>
              <w:rPr>
                <w:rFonts w:ascii="Times New Roman" w:hAnsi="Times New Roman" w:cs="Times New Roman"/>
                <w:sz w:val="20"/>
                <w:szCs w:val="20"/>
              </w:rPr>
            </w:pPr>
          </w:p>
          <w:p w:rsidR="006924DF" w:rsidRPr="00864FA9" w:rsidRDefault="006924DF" w:rsidP="006924DF">
            <w:pPr>
              <w:spacing w:after="0" w:line="240" w:lineRule="auto"/>
              <w:contextualSpacing/>
              <w:mirrorIndents/>
              <w:jc w:val="center"/>
              <w:rPr>
                <w:rFonts w:ascii="Times New Roman" w:hAnsi="Times New Roman" w:cs="Times New Roman"/>
                <w:sz w:val="20"/>
                <w:szCs w:val="20"/>
              </w:rPr>
            </w:pPr>
          </w:p>
          <w:p w:rsidR="006924DF" w:rsidRPr="00864FA9" w:rsidRDefault="006924DF" w:rsidP="006924DF">
            <w:pPr>
              <w:spacing w:after="0" w:line="240" w:lineRule="auto"/>
              <w:contextualSpacing/>
              <w:mirrorIndents/>
              <w:jc w:val="center"/>
              <w:rPr>
                <w:rFonts w:ascii="Times New Roman" w:hAnsi="Times New Roman" w:cs="Times New Roman"/>
                <w:sz w:val="20"/>
                <w:szCs w:val="20"/>
              </w:rPr>
            </w:pPr>
          </w:p>
          <w:p w:rsidR="006924DF" w:rsidRPr="00864FA9" w:rsidRDefault="006924DF" w:rsidP="006924DF">
            <w:pPr>
              <w:spacing w:after="0" w:line="240" w:lineRule="auto"/>
              <w:contextualSpacing/>
              <w:mirrorIndents/>
              <w:jc w:val="center"/>
              <w:rPr>
                <w:rFonts w:ascii="Times New Roman" w:hAnsi="Times New Roman" w:cs="Times New Roman"/>
                <w:sz w:val="20"/>
                <w:szCs w:val="20"/>
              </w:rPr>
            </w:pPr>
            <w:r w:rsidRPr="00864FA9">
              <w:rPr>
                <w:rFonts w:ascii="Times New Roman" w:hAnsi="Times New Roman" w:cs="Times New Roman"/>
                <w:sz w:val="20"/>
                <w:szCs w:val="20"/>
              </w:rPr>
              <w:t>0,87</w:t>
            </w:r>
          </w:p>
          <w:p w:rsidR="006924DF" w:rsidRPr="00864FA9" w:rsidRDefault="006924DF" w:rsidP="006924DF">
            <w:pPr>
              <w:spacing w:after="0" w:line="240" w:lineRule="auto"/>
              <w:contextualSpacing/>
              <w:mirrorIndents/>
              <w:jc w:val="center"/>
              <w:rPr>
                <w:rFonts w:ascii="Times New Roman" w:hAnsi="Times New Roman" w:cs="Times New Roman"/>
                <w:sz w:val="20"/>
                <w:szCs w:val="20"/>
              </w:rPr>
            </w:pPr>
          </w:p>
          <w:p w:rsidR="006924DF" w:rsidRPr="00864FA9" w:rsidRDefault="006924DF" w:rsidP="006924DF">
            <w:pPr>
              <w:spacing w:after="0" w:line="240" w:lineRule="auto"/>
              <w:contextualSpacing/>
              <w:mirrorIndents/>
              <w:jc w:val="center"/>
              <w:rPr>
                <w:rFonts w:ascii="Times New Roman" w:hAnsi="Times New Roman" w:cs="Times New Roman"/>
                <w:color w:val="000000"/>
                <w:sz w:val="20"/>
                <w:szCs w:val="20"/>
              </w:rPr>
            </w:pPr>
            <w:r w:rsidRPr="00864FA9">
              <w:rPr>
                <w:rFonts w:ascii="Times New Roman" w:hAnsi="Times New Roman" w:cs="Times New Roman"/>
                <w:sz w:val="20"/>
                <w:szCs w:val="20"/>
              </w:rPr>
              <w:t>1,55</w:t>
            </w:r>
          </w:p>
        </w:tc>
        <w:tc>
          <w:tcPr>
            <w:tcW w:w="0" w:type="auto"/>
          </w:tcPr>
          <w:p w:rsidR="006924DF" w:rsidRPr="00864FA9" w:rsidRDefault="006924DF" w:rsidP="006924DF">
            <w:pPr>
              <w:spacing w:after="0" w:line="240" w:lineRule="auto"/>
              <w:contextualSpacing/>
              <w:mirrorIndents/>
              <w:jc w:val="center"/>
              <w:rPr>
                <w:rFonts w:ascii="Times New Roman" w:hAnsi="Times New Roman" w:cs="Times New Roman"/>
                <w:sz w:val="20"/>
                <w:szCs w:val="20"/>
              </w:rPr>
            </w:pPr>
          </w:p>
          <w:p w:rsidR="006924DF" w:rsidRPr="00864FA9" w:rsidRDefault="006924DF" w:rsidP="006924DF">
            <w:pPr>
              <w:spacing w:after="0" w:line="240" w:lineRule="auto"/>
              <w:contextualSpacing/>
              <w:mirrorIndents/>
              <w:jc w:val="center"/>
              <w:rPr>
                <w:rFonts w:ascii="Times New Roman" w:hAnsi="Times New Roman" w:cs="Times New Roman"/>
                <w:sz w:val="20"/>
                <w:szCs w:val="20"/>
              </w:rPr>
            </w:pPr>
          </w:p>
          <w:p w:rsidR="006924DF" w:rsidRPr="00864FA9" w:rsidRDefault="006924DF" w:rsidP="006924DF">
            <w:pPr>
              <w:spacing w:after="0" w:line="240" w:lineRule="auto"/>
              <w:contextualSpacing/>
              <w:mirrorIndents/>
              <w:jc w:val="center"/>
              <w:rPr>
                <w:rFonts w:ascii="Times New Roman" w:hAnsi="Times New Roman" w:cs="Times New Roman"/>
                <w:sz w:val="20"/>
                <w:szCs w:val="20"/>
              </w:rPr>
            </w:pPr>
          </w:p>
          <w:p w:rsidR="006924DF" w:rsidRPr="00864FA9" w:rsidRDefault="006924DF" w:rsidP="006924DF">
            <w:pPr>
              <w:spacing w:after="0" w:line="240" w:lineRule="auto"/>
              <w:contextualSpacing/>
              <w:mirrorIndents/>
              <w:jc w:val="center"/>
              <w:rPr>
                <w:rFonts w:ascii="Times New Roman" w:hAnsi="Times New Roman" w:cs="Times New Roman"/>
                <w:sz w:val="20"/>
                <w:szCs w:val="20"/>
              </w:rPr>
            </w:pPr>
            <w:r w:rsidRPr="00864FA9">
              <w:rPr>
                <w:rFonts w:ascii="Times New Roman" w:hAnsi="Times New Roman" w:cs="Times New Roman"/>
                <w:sz w:val="20"/>
                <w:szCs w:val="20"/>
              </w:rPr>
              <w:t>0,87</w:t>
            </w:r>
          </w:p>
          <w:p w:rsidR="006924DF" w:rsidRPr="00864FA9" w:rsidRDefault="006924DF" w:rsidP="006924DF">
            <w:pPr>
              <w:spacing w:after="0" w:line="240" w:lineRule="auto"/>
              <w:contextualSpacing/>
              <w:mirrorIndents/>
              <w:jc w:val="center"/>
              <w:rPr>
                <w:rFonts w:ascii="Times New Roman" w:hAnsi="Times New Roman" w:cs="Times New Roman"/>
                <w:sz w:val="20"/>
                <w:szCs w:val="20"/>
              </w:rPr>
            </w:pPr>
          </w:p>
          <w:p w:rsidR="006924DF" w:rsidRPr="00864FA9" w:rsidRDefault="006924DF" w:rsidP="006924DF">
            <w:pPr>
              <w:spacing w:after="0" w:line="240" w:lineRule="auto"/>
              <w:contextualSpacing/>
              <w:mirrorIndents/>
              <w:jc w:val="center"/>
              <w:rPr>
                <w:rFonts w:ascii="Times New Roman" w:hAnsi="Times New Roman" w:cs="Times New Roman"/>
                <w:color w:val="000000"/>
                <w:sz w:val="20"/>
                <w:szCs w:val="20"/>
              </w:rPr>
            </w:pPr>
            <w:r w:rsidRPr="00864FA9">
              <w:rPr>
                <w:rFonts w:ascii="Times New Roman" w:hAnsi="Times New Roman" w:cs="Times New Roman"/>
                <w:sz w:val="20"/>
                <w:szCs w:val="20"/>
              </w:rPr>
              <w:t>1,55</w:t>
            </w:r>
          </w:p>
        </w:tc>
        <w:tc>
          <w:tcPr>
            <w:tcW w:w="0" w:type="auto"/>
          </w:tcPr>
          <w:p w:rsidR="006924DF" w:rsidRPr="00864FA9" w:rsidRDefault="006924DF" w:rsidP="006924DF">
            <w:pPr>
              <w:spacing w:after="0" w:line="240" w:lineRule="auto"/>
              <w:contextualSpacing/>
              <w:mirrorIndents/>
              <w:jc w:val="center"/>
              <w:rPr>
                <w:rFonts w:ascii="Times New Roman" w:hAnsi="Times New Roman" w:cs="Times New Roman"/>
                <w:sz w:val="20"/>
                <w:szCs w:val="20"/>
              </w:rPr>
            </w:pPr>
          </w:p>
          <w:p w:rsidR="006924DF" w:rsidRPr="00864FA9" w:rsidRDefault="006924DF" w:rsidP="006924DF">
            <w:pPr>
              <w:spacing w:after="0" w:line="240" w:lineRule="auto"/>
              <w:contextualSpacing/>
              <w:mirrorIndents/>
              <w:jc w:val="center"/>
              <w:rPr>
                <w:rFonts w:ascii="Times New Roman" w:hAnsi="Times New Roman" w:cs="Times New Roman"/>
                <w:sz w:val="20"/>
                <w:szCs w:val="20"/>
              </w:rPr>
            </w:pPr>
          </w:p>
          <w:p w:rsidR="006924DF" w:rsidRPr="00864FA9" w:rsidRDefault="006924DF" w:rsidP="006924DF">
            <w:pPr>
              <w:spacing w:after="0" w:line="240" w:lineRule="auto"/>
              <w:contextualSpacing/>
              <w:mirrorIndents/>
              <w:jc w:val="center"/>
              <w:rPr>
                <w:rFonts w:ascii="Times New Roman" w:hAnsi="Times New Roman" w:cs="Times New Roman"/>
                <w:sz w:val="20"/>
                <w:szCs w:val="20"/>
              </w:rPr>
            </w:pPr>
          </w:p>
          <w:p w:rsidR="006924DF" w:rsidRPr="00864FA9" w:rsidRDefault="006924DF" w:rsidP="006924DF">
            <w:pPr>
              <w:spacing w:after="0" w:line="240" w:lineRule="auto"/>
              <w:contextualSpacing/>
              <w:mirrorIndents/>
              <w:jc w:val="center"/>
              <w:rPr>
                <w:rFonts w:ascii="Times New Roman" w:hAnsi="Times New Roman" w:cs="Times New Roman"/>
                <w:sz w:val="20"/>
                <w:szCs w:val="20"/>
              </w:rPr>
            </w:pPr>
            <w:r w:rsidRPr="00864FA9">
              <w:rPr>
                <w:rFonts w:ascii="Times New Roman" w:hAnsi="Times New Roman" w:cs="Times New Roman"/>
                <w:sz w:val="20"/>
                <w:szCs w:val="20"/>
              </w:rPr>
              <w:t>0,87</w:t>
            </w:r>
          </w:p>
          <w:p w:rsidR="006924DF" w:rsidRPr="00864FA9" w:rsidRDefault="006924DF" w:rsidP="006924DF">
            <w:pPr>
              <w:spacing w:after="0" w:line="240" w:lineRule="auto"/>
              <w:contextualSpacing/>
              <w:mirrorIndents/>
              <w:jc w:val="center"/>
              <w:rPr>
                <w:rFonts w:ascii="Times New Roman" w:hAnsi="Times New Roman" w:cs="Times New Roman"/>
                <w:sz w:val="20"/>
                <w:szCs w:val="20"/>
              </w:rPr>
            </w:pPr>
          </w:p>
          <w:p w:rsidR="006924DF" w:rsidRPr="00864FA9" w:rsidRDefault="006924DF" w:rsidP="006924DF">
            <w:pPr>
              <w:spacing w:after="0" w:line="240" w:lineRule="auto"/>
              <w:contextualSpacing/>
              <w:mirrorIndents/>
              <w:jc w:val="center"/>
              <w:rPr>
                <w:rFonts w:ascii="Times New Roman" w:hAnsi="Times New Roman" w:cs="Times New Roman"/>
                <w:color w:val="000000"/>
                <w:sz w:val="20"/>
                <w:szCs w:val="20"/>
              </w:rPr>
            </w:pPr>
            <w:r w:rsidRPr="00864FA9">
              <w:rPr>
                <w:rFonts w:ascii="Times New Roman" w:hAnsi="Times New Roman" w:cs="Times New Roman"/>
                <w:sz w:val="20"/>
                <w:szCs w:val="20"/>
              </w:rPr>
              <w:t>1,55</w:t>
            </w:r>
          </w:p>
        </w:tc>
      </w:tr>
      <w:bookmarkEnd w:id="33"/>
    </w:tbl>
    <w:p w:rsidR="006924DF" w:rsidRPr="00830D65" w:rsidRDefault="006924DF" w:rsidP="006924DF">
      <w:pPr>
        <w:tabs>
          <w:tab w:val="left" w:pos="567"/>
        </w:tabs>
        <w:spacing w:after="0" w:line="240" w:lineRule="auto"/>
        <w:contextualSpacing/>
        <w:mirrorIndents/>
        <w:jc w:val="both"/>
        <w:rPr>
          <w:rFonts w:ascii="Times New Roman" w:hAnsi="Times New Roman" w:cs="Times New Roman"/>
          <w:sz w:val="24"/>
          <w:szCs w:val="24"/>
        </w:rPr>
      </w:pPr>
    </w:p>
    <w:p w:rsidR="006924DF" w:rsidRPr="00830D65" w:rsidRDefault="006924DF" w:rsidP="006924DF">
      <w:pPr>
        <w:spacing w:after="0" w:line="240" w:lineRule="auto"/>
        <w:contextualSpacing/>
        <w:mirrorIndents/>
        <w:jc w:val="center"/>
        <w:rPr>
          <w:rFonts w:ascii="Times New Roman" w:hAnsi="Times New Roman" w:cs="Times New Roman"/>
          <w:sz w:val="24"/>
          <w:szCs w:val="24"/>
        </w:rPr>
      </w:pPr>
      <w:r w:rsidRPr="00830D65">
        <w:rPr>
          <w:rFonts w:ascii="Times New Roman" w:hAnsi="Times New Roman" w:cs="Times New Roman"/>
          <w:sz w:val="24"/>
          <w:szCs w:val="24"/>
        </w:rPr>
        <w:t xml:space="preserve">Показатели надежности, качества и  энергетической эффективности объектов централизованной системы водоотведения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2"/>
        <w:gridCol w:w="4268"/>
        <w:gridCol w:w="1564"/>
        <w:gridCol w:w="1564"/>
        <w:gridCol w:w="1562"/>
      </w:tblGrid>
      <w:tr w:rsidR="006924DF" w:rsidRPr="00864FA9" w:rsidTr="006924DF">
        <w:trPr>
          <w:trHeight w:val="146"/>
        </w:trPr>
        <w:tc>
          <w:tcPr>
            <w:tcW w:w="320" w:type="pct"/>
          </w:tcPr>
          <w:p w:rsidR="006924DF" w:rsidRPr="00864FA9" w:rsidRDefault="006924DF" w:rsidP="006924DF">
            <w:pPr>
              <w:spacing w:after="0" w:line="240" w:lineRule="auto"/>
              <w:contextualSpacing/>
              <w:mirrorIndents/>
              <w:jc w:val="center"/>
              <w:rPr>
                <w:rFonts w:ascii="Times New Roman" w:hAnsi="Times New Roman" w:cs="Times New Roman"/>
                <w:sz w:val="20"/>
                <w:szCs w:val="20"/>
              </w:rPr>
            </w:pPr>
            <w:r w:rsidRPr="00864FA9">
              <w:rPr>
                <w:rFonts w:ascii="Times New Roman" w:hAnsi="Times New Roman" w:cs="Times New Roman"/>
                <w:sz w:val="20"/>
                <w:szCs w:val="20"/>
              </w:rPr>
              <w:t>№ п/п</w:t>
            </w:r>
          </w:p>
        </w:tc>
        <w:tc>
          <w:tcPr>
            <w:tcW w:w="2230" w:type="pct"/>
            <w:vAlign w:val="center"/>
          </w:tcPr>
          <w:p w:rsidR="006924DF" w:rsidRPr="00864FA9" w:rsidRDefault="006924DF" w:rsidP="006924DF">
            <w:pPr>
              <w:spacing w:after="0" w:line="240" w:lineRule="auto"/>
              <w:contextualSpacing/>
              <w:mirrorIndents/>
              <w:jc w:val="center"/>
              <w:rPr>
                <w:rFonts w:ascii="Times New Roman" w:hAnsi="Times New Roman" w:cs="Times New Roman"/>
                <w:sz w:val="20"/>
                <w:szCs w:val="20"/>
              </w:rPr>
            </w:pPr>
          </w:p>
          <w:p w:rsidR="006924DF" w:rsidRPr="00864FA9" w:rsidRDefault="006924DF" w:rsidP="006924DF">
            <w:pPr>
              <w:spacing w:after="0" w:line="240" w:lineRule="auto"/>
              <w:contextualSpacing/>
              <w:mirrorIndents/>
              <w:jc w:val="center"/>
              <w:rPr>
                <w:rFonts w:ascii="Times New Roman" w:hAnsi="Times New Roman" w:cs="Times New Roman"/>
                <w:sz w:val="20"/>
                <w:szCs w:val="20"/>
              </w:rPr>
            </w:pPr>
            <w:r w:rsidRPr="00864FA9">
              <w:rPr>
                <w:rFonts w:ascii="Times New Roman" w:hAnsi="Times New Roman" w:cs="Times New Roman"/>
                <w:sz w:val="20"/>
                <w:szCs w:val="20"/>
              </w:rPr>
              <w:t>Наименование показателя</w:t>
            </w:r>
          </w:p>
        </w:tc>
        <w:tc>
          <w:tcPr>
            <w:tcW w:w="817" w:type="pct"/>
            <w:vAlign w:val="center"/>
          </w:tcPr>
          <w:p w:rsidR="006924DF" w:rsidRPr="00864FA9" w:rsidRDefault="006924DF" w:rsidP="006924DF">
            <w:pPr>
              <w:spacing w:after="0" w:line="240" w:lineRule="auto"/>
              <w:contextualSpacing/>
              <w:mirrorIndents/>
              <w:jc w:val="center"/>
              <w:rPr>
                <w:rFonts w:ascii="Times New Roman" w:hAnsi="Times New Roman" w:cs="Times New Roman"/>
                <w:sz w:val="20"/>
                <w:szCs w:val="20"/>
              </w:rPr>
            </w:pPr>
            <w:r w:rsidRPr="00864FA9">
              <w:rPr>
                <w:rFonts w:ascii="Times New Roman" w:hAnsi="Times New Roman" w:cs="Times New Roman"/>
                <w:sz w:val="20"/>
                <w:szCs w:val="20"/>
              </w:rPr>
              <w:t>плановое значение показателя на 2016 г.</w:t>
            </w:r>
          </w:p>
        </w:tc>
        <w:tc>
          <w:tcPr>
            <w:tcW w:w="817" w:type="pct"/>
            <w:vAlign w:val="center"/>
          </w:tcPr>
          <w:p w:rsidR="006924DF" w:rsidRPr="00864FA9" w:rsidRDefault="006924DF" w:rsidP="006924DF">
            <w:pPr>
              <w:spacing w:after="0" w:line="240" w:lineRule="auto"/>
              <w:contextualSpacing/>
              <w:mirrorIndents/>
              <w:jc w:val="center"/>
              <w:rPr>
                <w:rFonts w:ascii="Times New Roman" w:hAnsi="Times New Roman" w:cs="Times New Roman"/>
                <w:sz w:val="20"/>
                <w:szCs w:val="20"/>
              </w:rPr>
            </w:pPr>
            <w:r w:rsidRPr="00864FA9">
              <w:rPr>
                <w:rFonts w:ascii="Times New Roman" w:hAnsi="Times New Roman" w:cs="Times New Roman"/>
                <w:sz w:val="20"/>
                <w:szCs w:val="20"/>
              </w:rPr>
              <w:t>плановое значение показателя на 2017 г.</w:t>
            </w:r>
          </w:p>
        </w:tc>
        <w:tc>
          <w:tcPr>
            <w:tcW w:w="817" w:type="pct"/>
            <w:vAlign w:val="center"/>
          </w:tcPr>
          <w:p w:rsidR="006924DF" w:rsidRPr="00864FA9" w:rsidRDefault="006924DF" w:rsidP="006924DF">
            <w:pPr>
              <w:spacing w:after="0" w:line="240" w:lineRule="auto"/>
              <w:contextualSpacing/>
              <w:mirrorIndents/>
              <w:jc w:val="center"/>
              <w:rPr>
                <w:rFonts w:ascii="Times New Roman" w:hAnsi="Times New Roman" w:cs="Times New Roman"/>
                <w:sz w:val="20"/>
                <w:szCs w:val="20"/>
              </w:rPr>
            </w:pPr>
            <w:r w:rsidRPr="00864FA9">
              <w:rPr>
                <w:rFonts w:ascii="Times New Roman" w:hAnsi="Times New Roman" w:cs="Times New Roman"/>
                <w:sz w:val="20"/>
                <w:szCs w:val="20"/>
              </w:rPr>
              <w:t>плановое значение показателя на 2018 г.</w:t>
            </w:r>
          </w:p>
        </w:tc>
      </w:tr>
      <w:tr w:rsidR="006924DF" w:rsidRPr="00864FA9" w:rsidTr="006924DF">
        <w:trPr>
          <w:trHeight w:val="146"/>
        </w:trPr>
        <w:tc>
          <w:tcPr>
            <w:tcW w:w="5000" w:type="pct"/>
            <w:gridSpan w:val="5"/>
          </w:tcPr>
          <w:p w:rsidR="006924DF" w:rsidRPr="00864FA9" w:rsidRDefault="006924DF" w:rsidP="006924DF">
            <w:pPr>
              <w:spacing w:after="0" w:line="240" w:lineRule="auto"/>
              <w:contextualSpacing/>
              <w:mirrorIndents/>
              <w:jc w:val="center"/>
              <w:rPr>
                <w:rFonts w:ascii="Times New Roman" w:hAnsi="Times New Roman" w:cs="Times New Roman"/>
                <w:sz w:val="20"/>
                <w:szCs w:val="20"/>
              </w:rPr>
            </w:pPr>
            <w:r w:rsidRPr="00864FA9">
              <w:rPr>
                <w:rFonts w:ascii="Times New Roman" w:hAnsi="Times New Roman" w:cs="Times New Roman"/>
                <w:sz w:val="20"/>
                <w:szCs w:val="20"/>
              </w:rPr>
              <w:t>1. Показатели надежности и бесперебойности водоотведения</w:t>
            </w:r>
          </w:p>
        </w:tc>
      </w:tr>
      <w:tr w:rsidR="006924DF" w:rsidRPr="00864FA9" w:rsidTr="006924DF">
        <w:trPr>
          <w:trHeight w:val="146"/>
        </w:trPr>
        <w:tc>
          <w:tcPr>
            <w:tcW w:w="320" w:type="pct"/>
          </w:tcPr>
          <w:p w:rsidR="006924DF" w:rsidRPr="00864FA9" w:rsidRDefault="006924DF" w:rsidP="006924DF">
            <w:pPr>
              <w:spacing w:after="0" w:line="240" w:lineRule="auto"/>
              <w:contextualSpacing/>
              <w:mirrorIndents/>
              <w:jc w:val="center"/>
              <w:rPr>
                <w:rFonts w:ascii="Times New Roman" w:hAnsi="Times New Roman" w:cs="Times New Roman"/>
                <w:sz w:val="20"/>
                <w:szCs w:val="20"/>
              </w:rPr>
            </w:pPr>
            <w:r w:rsidRPr="00864FA9">
              <w:rPr>
                <w:rFonts w:ascii="Times New Roman" w:hAnsi="Times New Roman" w:cs="Times New Roman"/>
                <w:sz w:val="20"/>
                <w:szCs w:val="20"/>
              </w:rPr>
              <w:t>1.1</w:t>
            </w:r>
          </w:p>
        </w:tc>
        <w:tc>
          <w:tcPr>
            <w:tcW w:w="2230" w:type="pct"/>
          </w:tcPr>
          <w:p w:rsidR="006924DF" w:rsidRPr="00864FA9" w:rsidRDefault="006924DF" w:rsidP="006924DF">
            <w:pPr>
              <w:spacing w:after="0" w:line="240" w:lineRule="auto"/>
              <w:contextualSpacing/>
              <w:mirrorIndents/>
              <w:rPr>
                <w:rFonts w:ascii="Times New Roman" w:hAnsi="Times New Roman" w:cs="Times New Roman"/>
                <w:sz w:val="20"/>
                <w:szCs w:val="20"/>
              </w:rPr>
            </w:pPr>
            <w:r w:rsidRPr="00864FA9">
              <w:rPr>
                <w:rFonts w:ascii="Times New Roman" w:hAnsi="Times New Roman" w:cs="Times New Roman"/>
                <w:sz w:val="20"/>
                <w:szCs w:val="20"/>
              </w:rPr>
              <w:t>удельное количество аварий и засоров в расчете на протяженность канализационной сети в год, (ед./км)</w:t>
            </w:r>
          </w:p>
        </w:tc>
        <w:tc>
          <w:tcPr>
            <w:tcW w:w="817" w:type="pct"/>
          </w:tcPr>
          <w:p w:rsidR="006924DF" w:rsidRPr="00864FA9" w:rsidRDefault="006924DF" w:rsidP="006924DF">
            <w:pPr>
              <w:spacing w:after="0" w:line="240" w:lineRule="auto"/>
              <w:contextualSpacing/>
              <w:mirrorIndents/>
              <w:jc w:val="center"/>
              <w:rPr>
                <w:rFonts w:ascii="Times New Roman" w:hAnsi="Times New Roman" w:cs="Times New Roman"/>
                <w:sz w:val="20"/>
                <w:szCs w:val="20"/>
              </w:rPr>
            </w:pPr>
            <w:r w:rsidRPr="00864FA9">
              <w:rPr>
                <w:rFonts w:ascii="Times New Roman" w:hAnsi="Times New Roman" w:cs="Times New Roman"/>
                <w:sz w:val="20"/>
                <w:szCs w:val="20"/>
              </w:rPr>
              <w:t>4,0</w:t>
            </w:r>
          </w:p>
        </w:tc>
        <w:tc>
          <w:tcPr>
            <w:tcW w:w="817" w:type="pct"/>
          </w:tcPr>
          <w:p w:rsidR="006924DF" w:rsidRPr="00864FA9" w:rsidRDefault="006924DF" w:rsidP="006924DF">
            <w:pPr>
              <w:spacing w:after="0" w:line="240" w:lineRule="auto"/>
              <w:contextualSpacing/>
              <w:mirrorIndents/>
              <w:jc w:val="center"/>
              <w:rPr>
                <w:rFonts w:ascii="Times New Roman" w:hAnsi="Times New Roman" w:cs="Times New Roman"/>
                <w:sz w:val="20"/>
                <w:szCs w:val="20"/>
              </w:rPr>
            </w:pPr>
            <w:r w:rsidRPr="00864FA9">
              <w:rPr>
                <w:rFonts w:ascii="Times New Roman" w:hAnsi="Times New Roman" w:cs="Times New Roman"/>
                <w:sz w:val="20"/>
                <w:szCs w:val="20"/>
              </w:rPr>
              <w:t>4,0</w:t>
            </w:r>
          </w:p>
        </w:tc>
        <w:tc>
          <w:tcPr>
            <w:tcW w:w="817" w:type="pct"/>
          </w:tcPr>
          <w:p w:rsidR="006924DF" w:rsidRPr="00864FA9" w:rsidRDefault="006924DF" w:rsidP="006924DF">
            <w:pPr>
              <w:spacing w:after="0" w:line="240" w:lineRule="auto"/>
              <w:contextualSpacing/>
              <w:mirrorIndents/>
              <w:jc w:val="center"/>
              <w:rPr>
                <w:rFonts w:ascii="Times New Roman" w:hAnsi="Times New Roman" w:cs="Times New Roman"/>
                <w:sz w:val="20"/>
                <w:szCs w:val="20"/>
              </w:rPr>
            </w:pPr>
            <w:r w:rsidRPr="00864FA9">
              <w:rPr>
                <w:rFonts w:ascii="Times New Roman" w:hAnsi="Times New Roman" w:cs="Times New Roman"/>
                <w:sz w:val="20"/>
                <w:szCs w:val="20"/>
              </w:rPr>
              <w:t>4,0</w:t>
            </w:r>
          </w:p>
        </w:tc>
      </w:tr>
      <w:tr w:rsidR="006924DF" w:rsidRPr="00864FA9" w:rsidTr="006924DF">
        <w:trPr>
          <w:trHeight w:val="146"/>
        </w:trPr>
        <w:tc>
          <w:tcPr>
            <w:tcW w:w="5000" w:type="pct"/>
            <w:gridSpan w:val="5"/>
          </w:tcPr>
          <w:p w:rsidR="006924DF" w:rsidRPr="00864FA9" w:rsidRDefault="006924DF" w:rsidP="006924DF">
            <w:pPr>
              <w:spacing w:after="0" w:line="240" w:lineRule="auto"/>
              <w:contextualSpacing/>
              <w:mirrorIndents/>
              <w:jc w:val="center"/>
              <w:rPr>
                <w:rFonts w:ascii="Times New Roman" w:hAnsi="Times New Roman" w:cs="Times New Roman"/>
                <w:sz w:val="20"/>
                <w:szCs w:val="20"/>
              </w:rPr>
            </w:pPr>
            <w:r w:rsidRPr="00864FA9">
              <w:rPr>
                <w:rFonts w:ascii="Times New Roman" w:hAnsi="Times New Roman" w:cs="Times New Roman"/>
                <w:sz w:val="20"/>
                <w:szCs w:val="20"/>
              </w:rPr>
              <w:t>2. Показатели качества очистки сточных вод</w:t>
            </w:r>
          </w:p>
        </w:tc>
      </w:tr>
      <w:tr w:rsidR="006924DF" w:rsidRPr="00864FA9" w:rsidTr="006924DF">
        <w:trPr>
          <w:trHeight w:val="146"/>
        </w:trPr>
        <w:tc>
          <w:tcPr>
            <w:tcW w:w="320" w:type="pct"/>
          </w:tcPr>
          <w:p w:rsidR="006924DF" w:rsidRPr="00864FA9" w:rsidRDefault="006924DF" w:rsidP="006924DF">
            <w:pPr>
              <w:spacing w:after="0" w:line="240" w:lineRule="auto"/>
              <w:contextualSpacing/>
              <w:mirrorIndents/>
              <w:jc w:val="center"/>
              <w:rPr>
                <w:rFonts w:ascii="Times New Roman" w:hAnsi="Times New Roman" w:cs="Times New Roman"/>
                <w:sz w:val="20"/>
                <w:szCs w:val="20"/>
              </w:rPr>
            </w:pPr>
            <w:r w:rsidRPr="00864FA9">
              <w:rPr>
                <w:rFonts w:ascii="Times New Roman" w:hAnsi="Times New Roman" w:cs="Times New Roman"/>
                <w:sz w:val="20"/>
                <w:szCs w:val="20"/>
              </w:rPr>
              <w:t>2.1</w:t>
            </w:r>
          </w:p>
        </w:tc>
        <w:tc>
          <w:tcPr>
            <w:tcW w:w="2230" w:type="pct"/>
          </w:tcPr>
          <w:p w:rsidR="006924DF" w:rsidRPr="00864FA9" w:rsidRDefault="006924DF" w:rsidP="006924DF">
            <w:pPr>
              <w:tabs>
                <w:tab w:val="left" w:pos="806"/>
              </w:tabs>
              <w:spacing w:after="0" w:line="240" w:lineRule="auto"/>
              <w:contextualSpacing/>
              <w:mirrorIndents/>
              <w:rPr>
                <w:rFonts w:ascii="Times New Roman" w:hAnsi="Times New Roman" w:cs="Times New Roman"/>
                <w:sz w:val="20"/>
                <w:szCs w:val="20"/>
              </w:rPr>
            </w:pPr>
            <w:r w:rsidRPr="00864FA9">
              <w:rPr>
                <w:rFonts w:ascii="Times New Roman" w:hAnsi="Times New Roman" w:cs="Times New Roman"/>
                <w:sz w:val="20"/>
                <w:szCs w:val="20"/>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w:t>
            </w:r>
          </w:p>
        </w:tc>
        <w:tc>
          <w:tcPr>
            <w:tcW w:w="817" w:type="pct"/>
          </w:tcPr>
          <w:p w:rsidR="006924DF" w:rsidRPr="00864FA9" w:rsidRDefault="006924DF" w:rsidP="006924DF">
            <w:pPr>
              <w:spacing w:after="0" w:line="240" w:lineRule="auto"/>
              <w:contextualSpacing/>
              <w:mirrorIndents/>
              <w:jc w:val="center"/>
              <w:rPr>
                <w:rFonts w:ascii="Times New Roman" w:hAnsi="Times New Roman" w:cs="Times New Roman"/>
                <w:color w:val="000000"/>
                <w:sz w:val="20"/>
                <w:szCs w:val="20"/>
              </w:rPr>
            </w:pPr>
            <w:r w:rsidRPr="00864FA9">
              <w:rPr>
                <w:rFonts w:ascii="Times New Roman" w:hAnsi="Times New Roman" w:cs="Times New Roman"/>
                <w:color w:val="000000"/>
                <w:sz w:val="20"/>
                <w:szCs w:val="20"/>
              </w:rPr>
              <w:t>0,00</w:t>
            </w:r>
          </w:p>
        </w:tc>
        <w:tc>
          <w:tcPr>
            <w:tcW w:w="817" w:type="pct"/>
          </w:tcPr>
          <w:p w:rsidR="006924DF" w:rsidRPr="00864FA9" w:rsidRDefault="006924DF" w:rsidP="006924DF">
            <w:pPr>
              <w:spacing w:after="0" w:line="240" w:lineRule="auto"/>
              <w:contextualSpacing/>
              <w:mirrorIndents/>
              <w:jc w:val="center"/>
              <w:rPr>
                <w:rFonts w:ascii="Times New Roman" w:hAnsi="Times New Roman" w:cs="Times New Roman"/>
                <w:color w:val="000000"/>
                <w:sz w:val="20"/>
                <w:szCs w:val="20"/>
              </w:rPr>
            </w:pPr>
            <w:r w:rsidRPr="00864FA9">
              <w:rPr>
                <w:rFonts w:ascii="Times New Roman" w:hAnsi="Times New Roman" w:cs="Times New Roman"/>
                <w:color w:val="000000"/>
                <w:sz w:val="20"/>
                <w:szCs w:val="20"/>
              </w:rPr>
              <w:t>0,00</w:t>
            </w:r>
          </w:p>
        </w:tc>
        <w:tc>
          <w:tcPr>
            <w:tcW w:w="817" w:type="pct"/>
          </w:tcPr>
          <w:p w:rsidR="006924DF" w:rsidRPr="00864FA9" w:rsidRDefault="006924DF" w:rsidP="006924DF">
            <w:pPr>
              <w:spacing w:after="0" w:line="240" w:lineRule="auto"/>
              <w:contextualSpacing/>
              <w:mirrorIndents/>
              <w:jc w:val="center"/>
              <w:rPr>
                <w:rFonts w:ascii="Times New Roman" w:hAnsi="Times New Roman" w:cs="Times New Roman"/>
                <w:color w:val="000000"/>
                <w:sz w:val="20"/>
                <w:szCs w:val="20"/>
              </w:rPr>
            </w:pPr>
            <w:r w:rsidRPr="00864FA9">
              <w:rPr>
                <w:rFonts w:ascii="Times New Roman" w:hAnsi="Times New Roman" w:cs="Times New Roman"/>
                <w:color w:val="000000"/>
                <w:sz w:val="20"/>
                <w:szCs w:val="20"/>
              </w:rPr>
              <w:t>0,00</w:t>
            </w:r>
          </w:p>
        </w:tc>
      </w:tr>
      <w:tr w:rsidR="006924DF" w:rsidRPr="00864FA9" w:rsidTr="006924DF">
        <w:trPr>
          <w:trHeight w:val="234"/>
        </w:trPr>
        <w:tc>
          <w:tcPr>
            <w:tcW w:w="5000" w:type="pct"/>
            <w:gridSpan w:val="5"/>
          </w:tcPr>
          <w:p w:rsidR="006924DF" w:rsidRPr="00864FA9" w:rsidRDefault="006924DF" w:rsidP="006924DF">
            <w:pPr>
              <w:autoSpaceDE w:val="0"/>
              <w:autoSpaceDN w:val="0"/>
              <w:adjustRightInd w:val="0"/>
              <w:spacing w:after="0" w:line="240" w:lineRule="auto"/>
              <w:contextualSpacing/>
              <w:mirrorIndents/>
              <w:jc w:val="center"/>
              <w:rPr>
                <w:rFonts w:ascii="Times New Roman" w:hAnsi="Times New Roman" w:cs="Times New Roman"/>
                <w:sz w:val="20"/>
                <w:szCs w:val="20"/>
              </w:rPr>
            </w:pPr>
            <w:r w:rsidRPr="00864FA9">
              <w:rPr>
                <w:rFonts w:ascii="Times New Roman" w:hAnsi="Times New Roman" w:cs="Times New Roman"/>
                <w:sz w:val="20"/>
                <w:szCs w:val="20"/>
              </w:rPr>
              <w:t xml:space="preserve">3. Показатели энергетической эффективности </w:t>
            </w:r>
          </w:p>
          <w:p w:rsidR="006924DF" w:rsidRPr="00864FA9" w:rsidRDefault="006924DF" w:rsidP="006924DF">
            <w:pPr>
              <w:autoSpaceDE w:val="0"/>
              <w:autoSpaceDN w:val="0"/>
              <w:adjustRightInd w:val="0"/>
              <w:spacing w:after="0" w:line="240" w:lineRule="auto"/>
              <w:contextualSpacing/>
              <w:mirrorIndents/>
              <w:jc w:val="center"/>
              <w:rPr>
                <w:rFonts w:ascii="Times New Roman" w:hAnsi="Times New Roman" w:cs="Times New Roman"/>
                <w:sz w:val="20"/>
                <w:szCs w:val="20"/>
              </w:rPr>
            </w:pPr>
            <w:r w:rsidRPr="00864FA9">
              <w:rPr>
                <w:rFonts w:ascii="Times New Roman" w:hAnsi="Times New Roman" w:cs="Times New Roman"/>
                <w:sz w:val="20"/>
                <w:szCs w:val="20"/>
              </w:rPr>
              <w:t>объектов централизованной системы водоотведения</w:t>
            </w:r>
          </w:p>
        </w:tc>
      </w:tr>
      <w:tr w:rsidR="006924DF" w:rsidRPr="00864FA9" w:rsidTr="006924DF">
        <w:trPr>
          <w:trHeight w:val="761"/>
        </w:trPr>
        <w:tc>
          <w:tcPr>
            <w:tcW w:w="320" w:type="pct"/>
          </w:tcPr>
          <w:p w:rsidR="006924DF" w:rsidRPr="00864FA9" w:rsidRDefault="006924DF" w:rsidP="006924DF">
            <w:pPr>
              <w:spacing w:after="0" w:line="240" w:lineRule="auto"/>
              <w:contextualSpacing/>
              <w:mirrorIndents/>
              <w:jc w:val="center"/>
              <w:rPr>
                <w:rFonts w:ascii="Times New Roman" w:hAnsi="Times New Roman" w:cs="Times New Roman"/>
                <w:sz w:val="20"/>
                <w:szCs w:val="20"/>
              </w:rPr>
            </w:pPr>
            <w:r w:rsidRPr="00864FA9">
              <w:rPr>
                <w:rFonts w:ascii="Times New Roman" w:hAnsi="Times New Roman" w:cs="Times New Roman"/>
                <w:sz w:val="20"/>
                <w:szCs w:val="20"/>
              </w:rPr>
              <w:t>3.1</w:t>
            </w:r>
          </w:p>
        </w:tc>
        <w:tc>
          <w:tcPr>
            <w:tcW w:w="2230" w:type="pct"/>
          </w:tcPr>
          <w:p w:rsidR="006924DF" w:rsidRPr="00864FA9" w:rsidRDefault="006924DF" w:rsidP="006924DF">
            <w:pPr>
              <w:tabs>
                <w:tab w:val="left" w:pos="806"/>
              </w:tabs>
              <w:spacing w:after="0" w:line="240" w:lineRule="auto"/>
              <w:contextualSpacing/>
              <w:mirrorIndents/>
              <w:rPr>
                <w:rFonts w:ascii="Times New Roman" w:hAnsi="Times New Roman" w:cs="Times New Roman"/>
                <w:sz w:val="20"/>
                <w:szCs w:val="20"/>
              </w:rPr>
            </w:pPr>
            <w:r w:rsidRPr="00864FA9">
              <w:rPr>
                <w:rFonts w:ascii="Times New Roman" w:hAnsi="Times New Roman" w:cs="Times New Roman"/>
                <w:sz w:val="20"/>
                <w:szCs w:val="20"/>
              </w:rPr>
              <w:t>удельный расход электрической энергии, потребляемой в технологическом процессе очистки сточных вод, на единицу объема очищаемых сточных вод (кВт*ч/куб. м)</w:t>
            </w:r>
          </w:p>
        </w:tc>
        <w:tc>
          <w:tcPr>
            <w:tcW w:w="817" w:type="pct"/>
          </w:tcPr>
          <w:p w:rsidR="006924DF" w:rsidRPr="00864FA9" w:rsidRDefault="006924DF" w:rsidP="006924DF">
            <w:pPr>
              <w:spacing w:after="0" w:line="240" w:lineRule="auto"/>
              <w:contextualSpacing/>
              <w:mirrorIndents/>
              <w:jc w:val="center"/>
              <w:rPr>
                <w:rFonts w:ascii="Times New Roman" w:hAnsi="Times New Roman" w:cs="Times New Roman"/>
                <w:sz w:val="20"/>
                <w:szCs w:val="20"/>
              </w:rPr>
            </w:pPr>
            <w:r w:rsidRPr="00864FA9">
              <w:rPr>
                <w:rFonts w:ascii="Times New Roman" w:hAnsi="Times New Roman" w:cs="Times New Roman"/>
                <w:sz w:val="20"/>
                <w:szCs w:val="20"/>
              </w:rPr>
              <w:t>0,40</w:t>
            </w:r>
          </w:p>
        </w:tc>
        <w:tc>
          <w:tcPr>
            <w:tcW w:w="817" w:type="pct"/>
          </w:tcPr>
          <w:p w:rsidR="006924DF" w:rsidRPr="00864FA9" w:rsidRDefault="006924DF" w:rsidP="006924DF">
            <w:pPr>
              <w:spacing w:after="0" w:line="240" w:lineRule="auto"/>
              <w:contextualSpacing/>
              <w:mirrorIndents/>
              <w:jc w:val="center"/>
              <w:rPr>
                <w:rFonts w:ascii="Times New Roman" w:hAnsi="Times New Roman" w:cs="Times New Roman"/>
                <w:sz w:val="20"/>
                <w:szCs w:val="20"/>
              </w:rPr>
            </w:pPr>
            <w:r w:rsidRPr="00864FA9">
              <w:rPr>
                <w:rFonts w:ascii="Times New Roman" w:hAnsi="Times New Roman" w:cs="Times New Roman"/>
                <w:sz w:val="20"/>
                <w:szCs w:val="20"/>
              </w:rPr>
              <w:t>0,40</w:t>
            </w:r>
          </w:p>
        </w:tc>
        <w:tc>
          <w:tcPr>
            <w:tcW w:w="817" w:type="pct"/>
          </w:tcPr>
          <w:p w:rsidR="006924DF" w:rsidRPr="00864FA9" w:rsidRDefault="006924DF" w:rsidP="006924DF">
            <w:pPr>
              <w:spacing w:after="0" w:line="240" w:lineRule="auto"/>
              <w:contextualSpacing/>
              <w:mirrorIndents/>
              <w:jc w:val="center"/>
              <w:rPr>
                <w:rFonts w:ascii="Times New Roman" w:hAnsi="Times New Roman" w:cs="Times New Roman"/>
                <w:sz w:val="20"/>
                <w:szCs w:val="20"/>
              </w:rPr>
            </w:pPr>
            <w:r w:rsidRPr="00864FA9">
              <w:rPr>
                <w:rFonts w:ascii="Times New Roman" w:hAnsi="Times New Roman" w:cs="Times New Roman"/>
                <w:sz w:val="20"/>
                <w:szCs w:val="20"/>
              </w:rPr>
              <w:t>0,40</w:t>
            </w:r>
          </w:p>
        </w:tc>
      </w:tr>
      <w:tr w:rsidR="006924DF" w:rsidRPr="00864FA9" w:rsidTr="006924DF">
        <w:trPr>
          <w:trHeight w:val="416"/>
        </w:trPr>
        <w:tc>
          <w:tcPr>
            <w:tcW w:w="320" w:type="pct"/>
          </w:tcPr>
          <w:p w:rsidR="006924DF" w:rsidRPr="00864FA9" w:rsidRDefault="006924DF" w:rsidP="006924DF">
            <w:pPr>
              <w:spacing w:after="0" w:line="240" w:lineRule="auto"/>
              <w:contextualSpacing/>
              <w:mirrorIndents/>
              <w:jc w:val="center"/>
              <w:rPr>
                <w:rFonts w:ascii="Times New Roman" w:hAnsi="Times New Roman" w:cs="Times New Roman"/>
                <w:sz w:val="20"/>
                <w:szCs w:val="20"/>
              </w:rPr>
            </w:pPr>
            <w:r w:rsidRPr="00864FA9">
              <w:rPr>
                <w:rFonts w:ascii="Times New Roman" w:hAnsi="Times New Roman" w:cs="Times New Roman"/>
                <w:sz w:val="20"/>
                <w:szCs w:val="20"/>
              </w:rPr>
              <w:t>3.2</w:t>
            </w:r>
          </w:p>
        </w:tc>
        <w:tc>
          <w:tcPr>
            <w:tcW w:w="2230" w:type="pct"/>
          </w:tcPr>
          <w:p w:rsidR="006924DF" w:rsidRPr="00864FA9" w:rsidRDefault="006924DF" w:rsidP="006924DF">
            <w:pPr>
              <w:tabs>
                <w:tab w:val="left" w:pos="806"/>
              </w:tabs>
              <w:spacing w:after="0" w:line="240" w:lineRule="auto"/>
              <w:contextualSpacing/>
              <w:mirrorIndents/>
              <w:rPr>
                <w:rFonts w:ascii="Times New Roman" w:hAnsi="Times New Roman" w:cs="Times New Roman"/>
                <w:sz w:val="20"/>
                <w:szCs w:val="20"/>
              </w:rPr>
            </w:pPr>
            <w:r w:rsidRPr="00864FA9">
              <w:rPr>
                <w:rFonts w:ascii="Times New Roman" w:hAnsi="Times New Roman" w:cs="Times New Roman"/>
                <w:sz w:val="20"/>
                <w:szCs w:val="20"/>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(кВт*ч/куб. м)</w:t>
            </w:r>
          </w:p>
        </w:tc>
        <w:tc>
          <w:tcPr>
            <w:tcW w:w="817" w:type="pct"/>
          </w:tcPr>
          <w:p w:rsidR="006924DF" w:rsidRPr="00864FA9" w:rsidRDefault="006924DF" w:rsidP="006924DF">
            <w:pPr>
              <w:spacing w:after="0" w:line="240" w:lineRule="auto"/>
              <w:contextualSpacing/>
              <w:mirrorIndents/>
              <w:jc w:val="center"/>
              <w:rPr>
                <w:rFonts w:ascii="Times New Roman" w:hAnsi="Times New Roman" w:cs="Times New Roman"/>
                <w:sz w:val="20"/>
                <w:szCs w:val="20"/>
              </w:rPr>
            </w:pPr>
            <w:r w:rsidRPr="00864FA9">
              <w:rPr>
                <w:rFonts w:ascii="Times New Roman" w:hAnsi="Times New Roman" w:cs="Times New Roman"/>
                <w:sz w:val="20"/>
                <w:szCs w:val="20"/>
              </w:rPr>
              <w:t>0,45</w:t>
            </w:r>
          </w:p>
        </w:tc>
        <w:tc>
          <w:tcPr>
            <w:tcW w:w="817" w:type="pct"/>
          </w:tcPr>
          <w:p w:rsidR="006924DF" w:rsidRPr="00864FA9" w:rsidRDefault="006924DF" w:rsidP="006924DF">
            <w:pPr>
              <w:spacing w:after="0" w:line="240" w:lineRule="auto"/>
              <w:contextualSpacing/>
              <w:mirrorIndents/>
              <w:jc w:val="center"/>
              <w:rPr>
                <w:rFonts w:ascii="Times New Roman" w:hAnsi="Times New Roman" w:cs="Times New Roman"/>
                <w:sz w:val="20"/>
                <w:szCs w:val="20"/>
              </w:rPr>
            </w:pPr>
            <w:r w:rsidRPr="00864FA9">
              <w:rPr>
                <w:rFonts w:ascii="Times New Roman" w:hAnsi="Times New Roman" w:cs="Times New Roman"/>
                <w:sz w:val="20"/>
                <w:szCs w:val="20"/>
              </w:rPr>
              <w:t>0,45</w:t>
            </w:r>
          </w:p>
        </w:tc>
        <w:tc>
          <w:tcPr>
            <w:tcW w:w="817" w:type="pct"/>
          </w:tcPr>
          <w:p w:rsidR="006924DF" w:rsidRPr="00864FA9" w:rsidRDefault="006924DF" w:rsidP="006924DF">
            <w:pPr>
              <w:spacing w:after="0" w:line="240" w:lineRule="auto"/>
              <w:contextualSpacing/>
              <w:mirrorIndents/>
              <w:jc w:val="center"/>
              <w:rPr>
                <w:rFonts w:ascii="Times New Roman" w:hAnsi="Times New Roman" w:cs="Times New Roman"/>
                <w:sz w:val="20"/>
                <w:szCs w:val="20"/>
              </w:rPr>
            </w:pPr>
            <w:r w:rsidRPr="00864FA9">
              <w:rPr>
                <w:rFonts w:ascii="Times New Roman" w:hAnsi="Times New Roman" w:cs="Times New Roman"/>
                <w:sz w:val="20"/>
                <w:szCs w:val="20"/>
              </w:rPr>
              <w:t>0,45</w:t>
            </w:r>
          </w:p>
        </w:tc>
      </w:tr>
    </w:tbl>
    <w:p w:rsidR="006924DF" w:rsidRPr="00830D65" w:rsidRDefault="006924DF" w:rsidP="006924DF">
      <w:pPr>
        <w:pStyle w:val="aa"/>
        <w:ind w:firstLine="709"/>
        <w:contextualSpacing/>
        <w:mirrorIndents/>
        <w:rPr>
          <w:sz w:val="24"/>
          <w:szCs w:val="24"/>
        </w:rPr>
      </w:pPr>
      <w:r w:rsidRPr="00830D65">
        <w:rPr>
          <w:sz w:val="24"/>
          <w:szCs w:val="24"/>
        </w:rPr>
        <w:t>Все члены Правления, принимавшие участие в рассмотрении вопроса № 90 Повестки, предложение Громовой Н.Г. поддержали единогласно.</w:t>
      </w:r>
    </w:p>
    <w:p w:rsidR="006924DF" w:rsidRPr="00830D65" w:rsidRDefault="006924DF" w:rsidP="006924DF">
      <w:pPr>
        <w:pStyle w:val="aa"/>
        <w:ind w:firstLine="709"/>
        <w:contextualSpacing/>
        <w:mirrorIndents/>
        <w:rPr>
          <w:sz w:val="24"/>
          <w:szCs w:val="24"/>
        </w:rPr>
      </w:pPr>
      <w:r w:rsidRPr="00830D65">
        <w:rPr>
          <w:sz w:val="24"/>
          <w:szCs w:val="24"/>
        </w:rPr>
        <w:t>Солдатова И.Ю. – Принять предложение уполномоченного по делу.</w:t>
      </w:r>
    </w:p>
    <w:p w:rsidR="006924DF" w:rsidRPr="00830D65" w:rsidRDefault="006924DF" w:rsidP="006924DF">
      <w:pPr>
        <w:autoSpaceDE w:val="0"/>
        <w:autoSpaceDN w:val="0"/>
        <w:adjustRightInd w:val="0"/>
        <w:spacing w:after="0" w:line="240" w:lineRule="auto"/>
        <w:contextualSpacing/>
        <w:mirrorIndents/>
        <w:jc w:val="both"/>
        <w:rPr>
          <w:rFonts w:ascii="Times New Roman" w:hAnsi="Times New Roman" w:cs="Times New Roman"/>
          <w:b/>
          <w:bCs/>
          <w:sz w:val="24"/>
          <w:szCs w:val="24"/>
        </w:rPr>
      </w:pPr>
      <w:r w:rsidRPr="00830D65">
        <w:rPr>
          <w:rFonts w:ascii="Times New Roman" w:hAnsi="Times New Roman" w:cs="Times New Roman"/>
          <w:b/>
          <w:bCs/>
          <w:sz w:val="24"/>
          <w:szCs w:val="24"/>
        </w:rPr>
        <w:lastRenderedPageBreak/>
        <w:t>РЕШИЛИ:</w:t>
      </w:r>
    </w:p>
    <w:p w:rsidR="006924DF" w:rsidRPr="00830D65" w:rsidRDefault="006924DF" w:rsidP="006924DF">
      <w:pPr>
        <w:tabs>
          <w:tab w:val="left" w:pos="567"/>
        </w:tabs>
        <w:spacing w:after="0" w:line="240" w:lineRule="auto"/>
        <w:ind w:firstLine="709"/>
        <w:contextualSpacing/>
        <w:mirrorIndents/>
        <w:jc w:val="both"/>
        <w:rPr>
          <w:rFonts w:ascii="Times New Roman" w:hAnsi="Times New Roman" w:cs="Times New Roman"/>
          <w:sz w:val="24"/>
          <w:szCs w:val="24"/>
        </w:rPr>
      </w:pPr>
      <w:r w:rsidRPr="00830D65">
        <w:rPr>
          <w:rFonts w:ascii="Times New Roman" w:hAnsi="Times New Roman" w:cs="Times New Roman"/>
          <w:sz w:val="24"/>
          <w:szCs w:val="24"/>
        </w:rPr>
        <w:t>1. Утвердить производственную программу ООО «Теплогаз</w:t>
      </w:r>
      <w:r>
        <w:rPr>
          <w:rFonts w:ascii="Times New Roman" w:hAnsi="Times New Roman" w:cs="Times New Roman"/>
          <w:sz w:val="24"/>
          <w:szCs w:val="24"/>
        </w:rPr>
        <w:t>с</w:t>
      </w:r>
      <w:r w:rsidRPr="00830D65">
        <w:rPr>
          <w:rFonts w:ascii="Times New Roman" w:hAnsi="Times New Roman" w:cs="Times New Roman"/>
          <w:sz w:val="24"/>
          <w:szCs w:val="24"/>
        </w:rPr>
        <w:t>ервис» в сфере водоснабжения и водоотведения на 2016-2018 г.г.</w:t>
      </w:r>
    </w:p>
    <w:p w:rsidR="006924DF" w:rsidRPr="00830D65" w:rsidRDefault="006924DF" w:rsidP="006924DF">
      <w:pPr>
        <w:spacing w:after="0" w:line="240" w:lineRule="auto"/>
        <w:contextualSpacing/>
        <w:mirrorIndents/>
        <w:jc w:val="both"/>
        <w:rPr>
          <w:rFonts w:ascii="Times New Roman" w:hAnsi="Times New Roman" w:cs="Times New Roman"/>
          <w:b/>
          <w:sz w:val="24"/>
          <w:szCs w:val="24"/>
        </w:rPr>
      </w:pPr>
    </w:p>
    <w:p w:rsidR="006924DF" w:rsidRPr="00830D65" w:rsidRDefault="006924DF" w:rsidP="006924DF">
      <w:pPr>
        <w:spacing w:after="0" w:line="240" w:lineRule="auto"/>
        <w:contextualSpacing/>
        <w:mirrorIndents/>
        <w:jc w:val="both"/>
        <w:rPr>
          <w:rFonts w:ascii="Times New Roman" w:hAnsi="Times New Roman" w:cs="Times New Roman"/>
          <w:sz w:val="24"/>
          <w:szCs w:val="24"/>
        </w:rPr>
      </w:pPr>
      <w:r w:rsidRPr="00830D65">
        <w:rPr>
          <w:rFonts w:ascii="Times New Roman" w:hAnsi="Times New Roman" w:cs="Times New Roman"/>
          <w:b/>
          <w:sz w:val="24"/>
          <w:szCs w:val="24"/>
        </w:rPr>
        <w:t>Вопрос 91</w:t>
      </w:r>
      <w:r w:rsidRPr="00830D65">
        <w:rPr>
          <w:rFonts w:ascii="Times New Roman" w:hAnsi="Times New Roman" w:cs="Times New Roman"/>
          <w:sz w:val="24"/>
          <w:szCs w:val="24"/>
        </w:rPr>
        <w:t>: «</w:t>
      </w:r>
      <w:r w:rsidRPr="00830D65">
        <w:rPr>
          <w:rFonts w:ascii="Times New Roman" w:hAnsi="Times New Roman" w:cs="Times New Roman"/>
          <w:snapToGrid w:val="0"/>
          <w:sz w:val="24"/>
          <w:szCs w:val="24"/>
        </w:rPr>
        <w:t xml:space="preserve">Об установлении тарифов </w:t>
      </w:r>
      <w:r w:rsidRPr="00830D65">
        <w:rPr>
          <w:rFonts w:ascii="Times New Roman" w:hAnsi="Times New Roman" w:cs="Times New Roman"/>
          <w:sz w:val="24"/>
          <w:szCs w:val="24"/>
        </w:rPr>
        <w:t xml:space="preserve">на питьевую воду и водоотведение для </w:t>
      </w:r>
      <w:bookmarkStart w:id="34" w:name="OLE_LINK1"/>
      <w:bookmarkStart w:id="35" w:name="OLE_LINK2"/>
      <w:r w:rsidRPr="00830D65">
        <w:rPr>
          <w:rFonts w:ascii="Times New Roman" w:hAnsi="Times New Roman" w:cs="Times New Roman"/>
          <w:sz w:val="24"/>
          <w:szCs w:val="24"/>
        </w:rPr>
        <w:t>ООО «Теплогазсервис»</w:t>
      </w:r>
      <w:bookmarkEnd w:id="34"/>
      <w:bookmarkEnd w:id="35"/>
      <w:r w:rsidRPr="00830D65">
        <w:rPr>
          <w:rFonts w:ascii="Times New Roman" w:hAnsi="Times New Roman" w:cs="Times New Roman"/>
          <w:sz w:val="24"/>
          <w:szCs w:val="24"/>
        </w:rPr>
        <w:t xml:space="preserve"> на 2016 - 2018 годы».</w:t>
      </w:r>
    </w:p>
    <w:p w:rsidR="006924DF" w:rsidRPr="00830D65" w:rsidRDefault="006924DF" w:rsidP="006924DF">
      <w:pPr>
        <w:spacing w:after="0" w:line="240" w:lineRule="auto"/>
        <w:ind w:right="-284"/>
        <w:contextualSpacing/>
        <w:mirrorIndents/>
        <w:jc w:val="both"/>
        <w:rPr>
          <w:rFonts w:ascii="Times New Roman" w:hAnsi="Times New Roman" w:cs="Times New Roman"/>
          <w:b/>
          <w:sz w:val="24"/>
          <w:szCs w:val="24"/>
        </w:rPr>
      </w:pPr>
      <w:r w:rsidRPr="00830D65">
        <w:rPr>
          <w:rFonts w:ascii="Times New Roman" w:hAnsi="Times New Roman" w:cs="Times New Roman"/>
          <w:b/>
          <w:sz w:val="24"/>
          <w:szCs w:val="24"/>
        </w:rPr>
        <w:tab/>
      </w:r>
    </w:p>
    <w:p w:rsidR="006924DF" w:rsidRPr="00830D65" w:rsidRDefault="006924DF" w:rsidP="006924DF">
      <w:pPr>
        <w:spacing w:after="0" w:line="240" w:lineRule="auto"/>
        <w:ind w:right="-284"/>
        <w:contextualSpacing/>
        <w:mirrorIndents/>
        <w:jc w:val="both"/>
        <w:rPr>
          <w:rFonts w:ascii="Times New Roman" w:hAnsi="Times New Roman" w:cs="Times New Roman"/>
          <w:b/>
          <w:sz w:val="24"/>
          <w:szCs w:val="24"/>
        </w:rPr>
      </w:pPr>
      <w:r w:rsidRPr="00830D65">
        <w:rPr>
          <w:rFonts w:ascii="Times New Roman" w:hAnsi="Times New Roman" w:cs="Times New Roman"/>
          <w:b/>
          <w:sz w:val="24"/>
          <w:szCs w:val="24"/>
        </w:rPr>
        <w:tab/>
        <w:t>СЛУШАЛИ:</w:t>
      </w:r>
    </w:p>
    <w:p w:rsidR="006924DF" w:rsidRDefault="006924DF" w:rsidP="00A01ECD">
      <w:pPr>
        <w:spacing w:after="0" w:line="240" w:lineRule="auto"/>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Начальника отдела регулирования в сфере коммунального комплекса</w:t>
      </w:r>
      <w:r w:rsidRPr="005C0B0E">
        <w:rPr>
          <w:rFonts w:ascii="Times New Roman" w:hAnsi="Times New Roman" w:cs="Times New Roman"/>
          <w:sz w:val="24"/>
          <w:szCs w:val="24"/>
        </w:rPr>
        <w:t xml:space="preserve"> Громову Н.Г.,  сообщившего по рассматриваемому вопросу следующее. </w:t>
      </w:r>
    </w:p>
    <w:p w:rsidR="006924DF" w:rsidRPr="00663951" w:rsidRDefault="006924DF" w:rsidP="00A01ECD">
      <w:pPr>
        <w:spacing w:after="0" w:line="240" w:lineRule="auto"/>
        <w:ind w:firstLine="709"/>
        <w:jc w:val="both"/>
        <w:rPr>
          <w:rFonts w:ascii="Times New Roman" w:hAnsi="Times New Roman"/>
          <w:sz w:val="24"/>
          <w:szCs w:val="24"/>
        </w:rPr>
      </w:pPr>
      <w:r w:rsidRPr="00663951">
        <w:rPr>
          <w:rFonts w:ascii="Times New Roman" w:hAnsi="Times New Roman"/>
          <w:sz w:val="24"/>
          <w:szCs w:val="24"/>
        </w:rPr>
        <w:t>ООО «Теплогазсервис» представило в</w:t>
      </w:r>
      <w:r>
        <w:rPr>
          <w:rFonts w:ascii="Times New Roman" w:hAnsi="Times New Roman"/>
          <w:sz w:val="24"/>
          <w:szCs w:val="24"/>
        </w:rPr>
        <w:t xml:space="preserve"> департамент ГРЦ</w:t>
      </w:r>
      <w:r w:rsidRPr="00663951">
        <w:rPr>
          <w:rFonts w:ascii="Times New Roman" w:hAnsi="Times New Roman"/>
          <w:sz w:val="24"/>
          <w:szCs w:val="24"/>
        </w:rPr>
        <w:t xml:space="preserve"> и Т </w:t>
      </w:r>
      <w:r>
        <w:rPr>
          <w:rFonts w:ascii="Times New Roman" w:hAnsi="Times New Roman"/>
          <w:sz w:val="24"/>
          <w:szCs w:val="24"/>
        </w:rPr>
        <w:t>Костромской области</w:t>
      </w:r>
      <w:r w:rsidRPr="00663951">
        <w:rPr>
          <w:rFonts w:ascii="Times New Roman" w:hAnsi="Times New Roman"/>
          <w:sz w:val="24"/>
          <w:szCs w:val="24"/>
        </w:rPr>
        <w:t xml:space="preserve"> заявление и расчетные материалы для устано</w:t>
      </w:r>
      <w:r>
        <w:rPr>
          <w:rFonts w:ascii="Times New Roman" w:hAnsi="Times New Roman"/>
          <w:sz w:val="24"/>
          <w:szCs w:val="24"/>
        </w:rPr>
        <w:t xml:space="preserve">влении тарифов на питьевую воду и </w:t>
      </w:r>
      <w:r w:rsidRPr="00663951">
        <w:rPr>
          <w:rFonts w:ascii="Times New Roman" w:hAnsi="Times New Roman"/>
          <w:sz w:val="24"/>
          <w:szCs w:val="24"/>
        </w:rPr>
        <w:t xml:space="preserve">  водоотведение на </w:t>
      </w:r>
      <w:r>
        <w:rPr>
          <w:rFonts w:ascii="Times New Roman" w:hAnsi="Times New Roman"/>
          <w:sz w:val="24"/>
          <w:szCs w:val="24"/>
        </w:rPr>
        <w:t xml:space="preserve">2016 </w:t>
      </w:r>
      <w:r w:rsidRPr="00663951">
        <w:rPr>
          <w:rFonts w:ascii="Times New Roman" w:hAnsi="Times New Roman"/>
          <w:sz w:val="24"/>
          <w:szCs w:val="24"/>
        </w:rPr>
        <w:t xml:space="preserve"> год.</w:t>
      </w:r>
    </w:p>
    <w:p w:rsidR="006924DF" w:rsidRPr="00663951" w:rsidRDefault="006924DF" w:rsidP="00A01ECD">
      <w:pPr>
        <w:spacing w:after="0" w:line="240" w:lineRule="auto"/>
        <w:ind w:firstLine="709"/>
        <w:jc w:val="both"/>
        <w:rPr>
          <w:rFonts w:ascii="Times New Roman" w:hAnsi="Times New Roman"/>
          <w:sz w:val="24"/>
          <w:szCs w:val="24"/>
        </w:rPr>
      </w:pPr>
      <w:r w:rsidRPr="00663951">
        <w:rPr>
          <w:rFonts w:ascii="Times New Roman" w:hAnsi="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принят</w:t>
      </w:r>
      <w:r>
        <w:rPr>
          <w:rFonts w:ascii="Times New Roman" w:hAnsi="Times New Roman"/>
          <w:sz w:val="24"/>
          <w:szCs w:val="24"/>
        </w:rPr>
        <w:t>о</w:t>
      </w:r>
      <w:r w:rsidRPr="00663951">
        <w:rPr>
          <w:rFonts w:ascii="Times New Roman" w:hAnsi="Times New Roman"/>
          <w:sz w:val="24"/>
          <w:szCs w:val="24"/>
        </w:rPr>
        <w:t xml:space="preserve"> решени</w:t>
      </w:r>
      <w:r>
        <w:rPr>
          <w:rFonts w:ascii="Times New Roman" w:hAnsi="Times New Roman"/>
          <w:sz w:val="24"/>
          <w:szCs w:val="24"/>
        </w:rPr>
        <w:t>е</w:t>
      </w:r>
      <w:r w:rsidRPr="00663951">
        <w:rPr>
          <w:rFonts w:ascii="Times New Roman" w:hAnsi="Times New Roman"/>
          <w:sz w:val="24"/>
          <w:szCs w:val="24"/>
        </w:rPr>
        <w:t xml:space="preserve"> об открытии дел</w:t>
      </w:r>
      <w:r>
        <w:rPr>
          <w:rFonts w:ascii="Times New Roman" w:hAnsi="Times New Roman"/>
          <w:sz w:val="24"/>
          <w:szCs w:val="24"/>
        </w:rPr>
        <w:t xml:space="preserve">а по установлению тарифов </w:t>
      </w:r>
      <w:r w:rsidRPr="00663951">
        <w:rPr>
          <w:rFonts w:ascii="Times New Roman" w:hAnsi="Times New Roman"/>
          <w:sz w:val="24"/>
          <w:szCs w:val="24"/>
        </w:rPr>
        <w:t xml:space="preserve">от </w:t>
      </w:r>
      <w:r>
        <w:rPr>
          <w:rFonts w:ascii="Times New Roman" w:hAnsi="Times New Roman"/>
          <w:sz w:val="24"/>
          <w:szCs w:val="24"/>
        </w:rPr>
        <w:t>05.05.</w:t>
      </w:r>
      <w:r w:rsidRPr="00663951">
        <w:rPr>
          <w:rFonts w:ascii="Times New Roman" w:hAnsi="Times New Roman"/>
          <w:sz w:val="24"/>
          <w:szCs w:val="24"/>
        </w:rPr>
        <w:t>201</w:t>
      </w:r>
      <w:r>
        <w:rPr>
          <w:rFonts w:ascii="Times New Roman" w:hAnsi="Times New Roman"/>
          <w:sz w:val="24"/>
          <w:szCs w:val="24"/>
        </w:rPr>
        <w:t>5</w:t>
      </w:r>
      <w:r w:rsidRPr="00663951">
        <w:rPr>
          <w:rFonts w:ascii="Times New Roman" w:hAnsi="Times New Roman"/>
          <w:sz w:val="24"/>
          <w:szCs w:val="24"/>
        </w:rPr>
        <w:t xml:space="preserve"> г. №</w:t>
      </w:r>
      <w:r>
        <w:rPr>
          <w:rFonts w:ascii="Times New Roman" w:hAnsi="Times New Roman"/>
          <w:sz w:val="24"/>
          <w:szCs w:val="24"/>
        </w:rPr>
        <w:t>111</w:t>
      </w:r>
      <w:r w:rsidRPr="00663951">
        <w:rPr>
          <w:rFonts w:ascii="Times New Roman" w:hAnsi="Times New Roman"/>
          <w:sz w:val="24"/>
          <w:szCs w:val="24"/>
        </w:rPr>
        <w:t>.</w:t>
      </w:r>
    </w:p>
    <w:p w:rsidR="006924DF" w:rsidRPr="00663951" w:rsidRDefault="006924DF" w:rsidP="00A01ECD">
      <w:pPr>
        <w:tabs>
          <w:tab w:val="left" w:pos="1272"/>
        </w:tabs>
        <w:spacing w:after="0" w:line="240" w:lineRule="auto"/>
        <w:ind w:firstLine="709"/>
        <w:jc w:val="both"/>
        <w:rPr>
          <w:rFonts w:ascii="Times New Roman" w:hAnsi="Times New Roman"/>
          <w:sz w:val="24"/>
          <w:szCs w:val="24"/>
        </w:rPr>
      </w:pPr>
      <w:r w:rsidRPr="00663951">
        <w:rPr>
          <w:rFonts w:ascii="Times New Roman" w:hAnsi="Times New Roman"/>
          <w:sz w:val="24"/>
          <w:szCs w:val="24"/>
        </w:rPr>
        <w:t>Расчет тарифов на питьевую воду</w:t>
      </w:r>
      <w:r>
        <w:rPr>
          <w:rFonts w:ascii="Times New Roman" w:hAnsi="Times New Roman"/>
          <w:sz w:val="24"/>
          <w:szCs w:val="24"/>
        </w:rPr>
        <w:t xml:space="preserve"> и</w:t>
      </w:r>
      <w:r w:rsidRPr="00663951">
        <w:rPr>
          <w:rFonts w:ascii="Times New Roman" w:hAnsi="Times New Roman"/>
          <w:sz w:val="24"/>
          <w:szCs w:val="24"/>
        </w:rPr>
        <w:t xml:space="preserve"> водоотведение</w:t>
      </w:r>
      <w:r>
        <w:rPr>
          <w:rFonts w:ascii="Times New Roman" w:hAnsi="Times New Roman"/>
          <w:sz w:val="24"/>
          <w:szCs w:val="24"/>
        </w:rPr>
        <w:t xml:space="preserve"> </w:t>
      </w:r>
      <w:r w:rsidRPr="00663951">
        <w:rPr>
          <w:rFonts w:ascii="Times New Roman" w:hAnsi="Times New Roman"/>
          <w:sz w:val="24"/>
          <w:szCs w:val="24"/>
        </w:rPr>
        <w:t>произведен в соответствии с действующим законодательством, руководствуясь положениями в сфере водоснабжения и водоотведения, закрепленными Федеральным законом от 7 декабря 2011 г. № 416-ФЗ «О водоснабжении и водоотведении» и постановлением Правительства Российской Федерации от 13.05.</w:t>
      </w:r>
      <w:r>
        <w:rPr>
          <w:rFonts w:ascii="Times New Roman" w:hAnsi="Times New Roman"/>
          <w:sz w:val="24"/>
          <w:szCs w:val="24"/>
        </w:rPr>
        <w:t xml:space="preserve">2016 </w:t>
      </w:r>
      <w:r w:rsidRPr="00663951">
        <w:rPr>
          <w:rFonts w:ascii="Times New Roman" w:hAnsi="Times New Roman"/>
          <w:sz w:val="24"/>
          <w:szCs w:val="24"/>
        </w:rPr>
        <w:t xml:space="preserve"> г. № 406 «О государственном регулировании тарифов в сфере водоснабжения и водоотведения»,</w:t>
      </w:r>
      <w:r w:rsidRPr="00663951">
        <w:rPr>
          <w:rFonts w:ascii="Times New Roman" w:hAnsi="Times New Roman"/>
          <w:b/>
          <w:sz w:val="24"/>
          <w:szCs w:val="24"/>
        </w:rPr>
        <w:t xml:space="preserve"> </w:t>
      </w:r>
      <w:r w:rsidRPr="00663951">
        <w:rPr>
          <w:rFonts w:ascii="Times New Roman" w:hAnsi="Times New Roman"/>
          <w:sz w:val="24"/>
          <w:szCs w:val="24"/>
        </w:rPr>
        <w:t>«Методическими указаниями по расчету регулируемых тарифов в сфере водоснабжения и водоотведения», утвержденными приказом ФСТ России от 27.12.2013 г. № 1746</w:t>
      </w:r>
      <w:r>
        <w:rPr>
          <w:rFonts w:ascii="Times New Roman" w:hAnsi="Times New Roman"/>
          <w:sz w:val="24"/>
          <w:szCs w:val="24"/>
        </w:rPr>
        <w:t>-э</w:t>
      </w:r>
      <w:r w:rsidRPr="00663951">
        <w:rPr>
          <w:rFonts w:ascii="Times New Roman" w:hAnsi="Times New Roman"/>
          <w:sz w:val="24"/>
          <w:szCs w:val="24"/>
        </w:rPr>
        <w:t>.</w:t>
      </w:r>
    </w:p>
    <w:p w:rsidR="006924DF" w:rsidRPr="00663951" w:rsidRDefault="006924DF" w:rsidP="00A01ECD">
      <w:pPr>
        <w:tabs>
          <w:tab w:val="left" w:pos="1272"/>
        </w:tabs>
        <w:spacing w:after="0" w:line="240" w:lineRule="auto"/>
        <w:ind w:firstLine="709"/>
        <w:jc w:val="both"/>
        <w:rPr>
          <w:rFonts w:ascii="Times New Roman" w:hAnsi="Times New Roman"/>
          <w:sz w:val="24"/>
          <w:szCs w:val="24"/>
        </w:rPr>
      </w:pPr>
      <w:r w:rsidRPr="00663951">
        <w:rPr>
          <w:rFonts w:ascii="Times New Roman" w:hAnsi="Times New Roman"/>
          <w:sz w:val="24"/>
          <w:szCs w:val="24"/>
        </w:rPr>
        <w:t>При проведении настоящей экспертизы уполномоченный по делу опирался на исходные данные, представленные ООО «Теплогазсервис». Ответственность за достоверность исходных данных несет ООО «Теплогазсервис». Департамент государственного регулирования цен и тарифов несет ответственность за методическую правомерность и арифметическую точность выполненных экономических расчетов, основанных на указанных выше исходных данных.</w:t>
      </w:r>
      <w:r w:rsidRPr="00663951">
        <w:rPr>
          <w:rFonts w:ascii="Times New Roman" w:hAnsi="Times New Roman"/>
          <w:sz w:val="24"/>
          <w:szCs w:val="24"/>
        </w:rPr>
        <w:tab/>
      </w:r>
    </w:p>
    <w:p w:rsidR="006924DF" w:rsidRPr="00663951" w:rsidRDefault="006924DF" w:rsidP="00A01ECD">
      <w:pPr>
        <w:spacing w:after="0" w:line="240" w:lineRule="auto"/>
        <w:jc w:val="both"/>
        <w:rPr>
          <w:rFonts w:ascii="Times New Roman" w:hAnsi="Times New Roman"/>
          <w:sz w:val="24"/>
          <w:szCs w:val="24"/>
        </w:rPr>
      </w:pPr>
      <w:r>
        <w:rPr>
          <w:rFonts w:ascii="Times New Roman" w:hAnsi="Times New Roman"/>
          <w:sz w:val="24"/>
          <w:szCs w:val="24"/>
        </w:rPr>
        <w:tab/>
      </w:r>
      <w:r w:rsidRPr="00663951">
        <w:rPr>
          <w:rFonts w:ascii="Times New Roman" w:hAnsi="Times New Roman"/>
          <w:sz w:val="24"/>
          <w:szCs w:val="24"/>
        </w:rPr>
        <w:t>Предприятие находится на упрощенной системе налогообложения.</w:t>
      </w:r>
    </w:p>
    <w:p w:rsidR="006924DF" w:rsidRPr="00663951" w:rsidRDefault="006924DF" w:rsidP="00A01ECD">
      <w:pPr>
        <w:spacing w:after="0" w:line="240" w:lineRule="auto"/>
        <w:jc w:val="both"/>
        <w:rPr>
          <w:rFonts w:ascii="Times New Roman" w:hAnsi="Times New Roman"/>
          <w:sz w:val="24"/>
          <w:szCs w:val="24"/>
        </w:rPr>
      </w:pPr>
      <w:r>
        <w:rPr>
          <w:rFonts w:ascii="Times New Roman" w:hAnsi="Times New Roman"/>
          <w:sz w:val="24"/>
          <w:szCs w:val="24"/>
        </w:rPr>
        <w:tab/>
      </w:r>
      <w:r w:rsidRPr="00663951">
        <w:rPr>
          <w:rFonts w:ascii="Times New Roman" w:hAnsi="Times New Roman"/>
          <w:sz w:val="24"/>
          <w:szCs w:val="24"/>
        </w:rPr>
        <w:t xml:space="preserve">При регулировании тарифов выбран метод </w:t>
      </w:r>
      <w:r>
        <w:rPr>
          <w:rFonts w:ascii="Times New Roman" w:hAnsi="Times New Roman"/>
          <w:sz w:val="24"/>
          <w:szCs w:val="24"/>
        </w:rPr>
        <w:t>индексации</w:t>
      </w:r>
      <w:r w:rsidRPr="00663951">
        <w:rPr>
          <w:rFonts w:ascii="Times New Roman" w:hAnsi="Times New Roman"/>
          <w:sz w:val="24"/>
          <w:szCs w:val="24"/>
        </w:rPr>
        <w:t>.</w:t>
      </w:r>
    </w:p>
    <w:p w:rsidR="006924DF" w:rsidRPr="00663951" w:rsidRDefault="006924DF" w:rsidP="00A01ECD">
      <w:pPr>
        <w:tabs>
          <w:tab w:val="left" w:pos="1272"/>
        </w:tabs>
        <w:spacing w:after="0" w:line="240" w:lineRule="auto"/>
        <w:jc w:val="center"/>
        <w:rPr>
          <w:rFonts w:ascii="Times New Roman" w:hAnsi="Times New Roman"/>
          <w:sz w:val="24"/>
          <w:szCs w:val="24"/>
        </w:rPr>
      </w:pPr>
    </w:p>
    <w:p w:rsidR="006924DF" w:rsidRPr="00663951" w:rsidRDefault="006924DF" w:rsidP="00A01ECD">
      <w:pPr>
        <w:tabs>
          <w:tab w:val="left" w:pos="1272"/>
        </w:tabs>
        <w:spacing w:after="0" w:line="240" w:lineRule="auto"/>
        <w:jc w:val="center"/>
        <w:rPr>
          <w:rFonts w:ascii="Times New Roman" w:hAnsi="Times New Roman"/>
          <w:sz w:val="24"/>
          <w:szCs w:val="24"/>
        </w:rPr>
      </w:pPr>
      <w:r w:rsidRPr="00663951">
        <w:rPr>
          <w:rFonts w:ascii="Times New Roman" w:hAnsi="Times New Roman"/>
          <w:sz w:val="24"/>
          <w:szCs w:val="24"/>
        </w:rPr>
        <w:t xml:space="preserve">Экономическое обоснование тарифов на питьевую воду для Красносельского муниципального района </w:t>
      </w:r>
    </w:p>
    <w:p w:rsidR="006924DF" w:rsidRPr="00663951" w:rsidRDefault="006924DF" w:rsidP="00A01ECD">
      <w:pPr>
        <w:tabs>
          <w:tab w:val="left" w:pos="1272"/>
        </w:tabs>
        <w:spacing w:after="0" w:line="240" w:lineRule="auto"/>
        <w:jc w:val="both"/>
        <w:rPr>
          <w:rFonts w:ascii="Times New Roman" w:hAnsi="Times New Roman"/>
          <w:sz w:val="24"/>
          <w:szCs w:val="24"/>
        </w:rPr>
      </w:pPr>
      <w:r>
        <w:rPr>
          <w:rFonts w:ascii="Times New Roman" w:hAnsi="Times New Roman"/>
          <w:sz w:val="24"/>
          <w:szCs w:val="24"/>
        </w:rPr>
        <w:t xml:space="preserve">Предложения предприятия по расчету тарифов и НВВ отсутвует. </w:t>
      </w:r>
      <w:r w:rsidRPr="00663951">
        <w:rPr>
          <w:rFonts w:ascii="Times New Roman" w:hAnsi="Times New Roman"/>
          <w:sz w:val="24"/>
          <w:szCs w:val="24"/>
        </w:rPr>
        <w:t xml:space="preserve">Производственная программа </w:t>
      </w:r>
      <w:r>
        <w:rPr>
          <w:rFonts w:ascii="Times New Roman" w:hAnsi="Times New Roman"/>
          <w:sz w:val="24"/>
          <w:szCs w:val="24"/>
        </w:rPr>
        <w:t>по водоснабжению</w:t>
      </w:r>
      <w:r w:rsidRPr="00663951">
        <w:rPr>
          <w:rFonts w:ascii="Times New Roman" w:hAnsi="Times New Roman"/>
          <w:sz w:val="24"/>
          <w:szCs w:val="24"/>
        </w:rPr>
        <w:t xml:space="preserve"> принята </w:t>
      </w:r>
      <w:r>
        <w:rPr>
          <w:rFonts w:ascii="Times New Roman" w:hAnsi="Times New Roman"/>
          <w:sz w:val="24"/>
          <w:szCs w:val="24"/>
        </w:rPr>
        <w:t>в следующем объеме</w:t>
      </w:r>
      <w:r w:rsidRPr="00663951">
        <w:rPr>
          <w:rFonts w:ascii="Times New Roman" w:hAnsi="Times New Roman"/>
          <w:sz w:val="24"/>
          <w:szCs w:val="24"/>
        </w:rPr>
        <w:t xml:space="preserve">: </w:t>
      </w:r>
    </w:p>
    <w:p w:rsidR="006924DF" w:rsidRPr="00663951" w:rsidRDefault="006924DF" w:rsidP="00A01ECD">
      <w:pPr>
        <w:spacing w:after="0" w:line="240" w:lineRule="auto"/>
        <w:jc w:val="both"/>
        <w:rPr>
          <w:rFonts w:ascii="Times New Roman" w:hAnsi="Times New Roman"/>
          <w:sz w:val="24"/>
          <w:szCs w:val="24"/>
        </w:rPr>
      </w:pPr>
      <w:r w:rsidRPr="00663951">
        <w:rPr>
          <w:rFonts w:ascii="Times New Roman" w:hAnsi="Times New Roman"/>
          <w:sz w:val="24"/>
          <w:szCs w:val="24"/>
        </w:rPr>
        <w:t xml:space="preserve">- поднято воды: </w:t>
      </w:r>
      <w:r>
        <w:rPr>
          <w:rFonts w:ascii="Times New Roman" w:hAnsi="Times New Roman"/>
          <w:sz w:val="24"/>
          <w:szCs w:val="24"/>
        </w:rPr>
        <w:t>53,39</w:t>
      </w:r>
      <w:r w:rsidRPr="00663951">
        <w:rPr>
          <w:rFonts w:ascii="Times New Roman" w:hAnsi="Times New Roman"/>
          <w:sz w:val="24"/>
          <w:szCs w:val="24"/>
        </w:rPr>
        <w:t xml:space="preserve"> тыс. м3;</w:t>
      </w:r>
    </w:p>
    <w:p w:rsidR="006924DF" w:rsidRPr="00663951" w:rsidRDefault="006924DF" w:rsidP="00A01ECD">
      <w:pPr>
        <w:spacing w:after="0" w:line="240" w:lineRule="auto"/>
        <w:jc w:val="both"/>
        <w:rPr>
          <w:rFonts w:ascii="Times New Roman" w:hAnsi="Times New Roman"/>
          <w:sz w:val="24"/>
          <w:szCs w:val="24"/>
        </w:rPr>
      </w:pPr>
      <w:r w:rsidRPr="00663951">
        <w:rPr>
          <w:rFonts w:ascii="Times New Roman" w:hAnsi="Times New Roman"/>
          <w:sz w:val="24"/>
          <w:szCs w:val="24"/>
        </w:rPr>
        <w:t>- подано в сеть:</w:t>
      </w:r>
      <w:r>
        <w:rPr>
          <w:rFonts w:ascii="Times New Roman" w:hAnsi="Times New Roman"/>
          <w:sz w:val="24"/>
          <w:szCs w:val="24"/>
        </w:rPr>
        <w:t>50,72</w:t>
      </w:r>
      <w:r w:rsidRPr="00663951">
        <w:rPr>
          <w:rFonts w:ascii="Times New Roman" w:hAnsi="Times New Roman"/>
          <w:sz w:val="24"/>
          <w:szCs w:val="24"/>
        </w:rPr>
        <w:t xml:space="preserve"> тыс.м3;</w:t>
      </w:r>
    </w:p>
    <w:p w:rsidR="006924DF" w:rsidRPr="00663951" w:rsidRDefault="006924DF" w:rsidP="00A01ECD">
      <w:pPr>
        <w:spacing w:after="0" w:line="240" w:lineRule="auto"/>
        <w:jc w:val="both"/>
        <w:rPr>
          <w:rFonts w:ascii="Times New Roman" w:hAnsi="Times New Roman"/>
          <w:sz w:val="24"/>
          <w:szCs w:val="24"/>
        </w:rPr>
      </w:pPr>
      <w:r w:rsidRPr="00663951">
        <w:rPr>
          <w:rFonts w:ascii="Times New Roman" w:hAnsi="Times New Roman"/>
          <w:sz w:val="24"/>
          <w:szCs w:val="24"/>
        </w:rPr>
        <w:t xml:space="preserve">- потери: </w:t>
      </w:r>
      <w:r>
        <w:rPr>
          <w:rFonts w:ascii="Times New Roman" w:hAnsi="Times New Roman"/>
          <w:sz w:val="24"/>
          <w:szCs w:val="24"/>
        </w:rPr>
        <w:t>3,66 тыс. м3 (7</w:t>
      </w:r>
      <w:r w:rsidRPr="00663951">
        <w:rPr>
          <w:rFonts w:ascii="Times New Roman" w:hAnsi="Times New Roman"/>
          <w:sz w:val="24"/>
          <w:szCs w:val="24"/>
        </w:rPr>
        <w:t>%);</w:t>
      </w:r>
    </w:p>
    <w:p w:rsidR="006924DF" w:rsidRPr="00663951" w:rsidRDefault="006924DF" w:rsidP="00A01ECD">
      <w:pPr>
        <w:spacing w:after="0" w:line="240" w:lineRule="auto"/>
        <w:jc w:val="both"/>
        <w:rPr>
          <w:rFonts w:ascii="Times New Roman" w:hAnsi="Times New Roman"/>
          <w:sz w:val="24"/>
          <w:szCs w:val="24"/>
        </w:rPr>
      </w:pPr>
      <w:r w:rsidRPr="00663951">
        <w:rPr>
          <w:rFonts w:ascii="Times New Roman" w:hAnsi="Times New Roman"/>
          <w:sz w:val="24"/>
          <w:szCs w:val="24"/>
        </w:rPr>
        <w:t xml:space="preserve">-реализовано всего </w:t>
      </w:r>
      <w:r>
        <w:rPr>
          <w:rFonts w:ascii="Times New Roman" w:hAnsi="Times New Roman"/>
          <w:sz w:val="24"/>
          <w:szCs w:val="24"/>
        </w:rPr>
        <w:t>47,06</w:t>
      </w:r>
      <w:r w:rsidRPr="00663951">
        <w:rPr>
          <w:rFonts w:ascii="Times New Roman" w:hAnsi="Times New Roman"/>
          <w:sz w:val="24"/>
          <w:szCs w:val="24"/>
        </w:rPr>
        <w:t xml:space="preserve"> тыс. м3, в том числе:</w:t>
      </w:r>
    </w:p>
    <w:p w:rsidR="006924DF" w:rsidRPr="00663951" w:rsidRDefault="006924DF" w:rsidP="00A01ECD">
      <w:pPr>
        <w:spacing w:after="0" w:line="240" w:lineRule="auto"/>
        <w:jc w:val="both"/>
        <w:rPr>
          <w:rFonts w:ascii="Times New Roman" w:hAnsi="Times New Roman"/>
          <w:sz w:val="24"/>
          <w:szCs w:val="24"/>
        </w:rPr>
      </w:pPr>
      <w:r w:rsidRPr="00663951">
        <w:rPr>
          <w:rFonts w:ascii="Times New Roman" w:hAnsi="Times New Roman"/>
          <w:sz w:val="24"/>
          <w:szCs w:val="24"/>
        </w:rPr>
        <w:t xml:space="preserve">-населению – </w:t>
      </w:r>
      <w:r>
        <w:rPr>
          <w:rFonts w:ascii="Times New Roman" w:hAnsi="Times New Roman"/>
          <w:sz w:val="24"/>
          <w:szCs w:val="24"/>
        </w:rPr>
        <w:t>45,06</w:t>
      </w:r>
      <w:r w:rsidRPr="00663951">
        <w:rPr>
          <w:rFonts w:ascii="Times New Roman" w:hAnsi="Times New Roman"/>
          <w:sz w:val="24"/>
          <w:szCs w:val="24"/>
        </w:rPr>
        <w:t xml:space="preserve"> тыс.м3;</w:t>
      </w:r>
    </w:p>
    <w:p w:rsidR="006924DF" w:rsidRDefault="006924DF" w:rsidP="00A01ECD">
      <w:pPr>
        <w:spacing w:after="0" w:line="240" w:lineRule="auto"/>
        <w:jc w:val="both"/>
        <w:rPr>
          <w:rFonts w:ascii="Times New Roman" w:hAnsi="Times New Roman"/>
          <w:sz w:val="24"/>
          <w:szCs w:val="24"/>
        </w:rPr>
      </w:pPr>
      <w:r w:rsidRPr="00663951">
        <w:rPr>
          <w:rFonts w:ascii="Times New Roman" w:hAnsi="Times New Roman"/>
          <w:sz w:val="24"/>
          <w:szCs w:val="24"/>
        </w:rPr>
        <w:t xml:space="preserve">-бюджетным потребителям – </w:t>
      </w:r>
      <w:r>
        <w:rPr>
          <w:rFonts w:ascii="Times New Roman" w:hAnsi="Times New Roman"/>
          <w:sz w:val="24"/>
          <w:szCs w:val="24"/>
        </w:rPr>
        <w:t>0,2</w:t>
      </w:r>
      <w:r w:rsidRPr="00663951">
        <w:rPr>
          <w:rFonts w:ascii="Times New Roman" w:hAnsi="Times New Roman"/>
          <w:sz w:val="24"/>
          <w:szCs w:val="24"/>
        </w:rPr>
        <w:t>тыс.м3;</w:t>
      </w:r>
    </w:p>
    <w:p w:rsidR="006924DF" w:rsidRDefault="006924DF" w:rsidP="00A01ECD">
      <w:pPr>
        <w:spacing w:after="0" w:line="240" w:lineRule="auto"/>
        <w:jc w:val="both"/>
        <w:rPr>
          <w:rFonts w:ascii="Times New Roman" w:hAnsi="Times New Roman"/>
          <w:sz w:val="24"/>
          <w:szCs w:val="24"/>
        </w:rPr>
      </w:pPr>
      <w:r>
        <w:rPr>
          <w:rFonts w:ascii="Times New Roman" w:hAnsi="Times New Roman"/>
          <w:sz w:val="24"/>
          <w:szCs w:val="24"/>
        </w:rPr>
        <w:t>- прочим потребителям – 1,6 тыс.м3.</w:t>
      </w:r>
    </w:p>
    <w:p w:rsidR="006924DF" w:rsidRDefault="006924DF" w:rsidP="00A01ECD">
      <w:pPr>
        <w:spacing w:after="0" w:line="240" w:lineRule="auto"/>
        <w:contextualSpacing/>
        <w:mirrorIndents/>
        <w:jc w:val="both"/>
        <w:rPr>
          <w:rFonts w:ascii="Times New Roman" w:hAnsi="Times New Roman"/>
          <w:sz w:val="24"/>
          <w:szCs w:val="24"/>
        </w:rPr>
      </w:pPr>
    </w:p>
    <w:p w:rsidR="006924DF" w:rsidRPr="00086E20" w:rsidRDefault="006924DF" w:rsidP="00A01ECD">
      <w:pPr>
        <w:pStyle w:val="a3"/>
        <w:numPr>
          <w:ilvl w:val="0"/>
          <w:numId w:val="44"/>
        </w:numPr>
        <w:tabs>
          <w:tab w:val="left" w:pos="1272"/>
        </w:tabs>
        <w:spacing w:after="0" w:line="240" w:lineRule="auto"/>
        <w:ind w:left="0"/>
        <w:mirrorIndents/>
        <w:jc w:val="both"/>
        <w:rPr>
          <w:rFonts w:ascii="Times New Roman" w:hAnsi="Times New Roman"/>
          <w:sz w:val="24"/>
          <w:szCs w:val="24"/>
        </w:rPr>
      </w:pPr>
      <w:r w:rsidRPr="00086E20">
        <w:rPr>
          <w:rFonts w:ascii="Times New Roman" w:hAnsi="Times New Roman"/>
          <w:sz w:val="24"/>
          <w:szCs w:val="24"/>
        </w:rPr>
        <w:t>Операционные расходы:</w:t>
      </w:r>
    </w:p>
    <w:p w:rsidR="006924DF" w:rsidRDefault="006924DF" w:rsidP="00A01ECD">
      <w:pPr>
        <w:tabs>
          <w:tab w:val="left" w:pos="1272"/>
        </w:tabs>
        <w:spacing w:after="0" w:line="240" w:lineRule="auto"/>
        <w:ind w:firstLine="426"/>
        <w:contextualSpacing/>
        <w:mirrorIndents/>
        <w:jc w:val="both"/>
        <w:rPr>
          <w:rFonts w:ascii="Times New Roman" w:hAnsi="Times New Roman"/>
          <w:sz w:val="24"/>
          <w:szCs w:val="24"/>
        </w:rPr>
      </w:pPr>
      <w:r>
        <w:rPr>
          <w:rFonts w:ascii="Times New Roman" w:hAnsi="Times New Roman"/>
          <w:sz w:val="24"/>
          <w:szCs w:val="24"/>
        </w:rPr>
        <w:t>Ремонт и техническое обслуживание. Затраты приняты в размере 164,18 тыс. руб. с учетом предложения предприятия и оценки доступности услуги для населения.</w:t>
      </w:r>
    </w:p>
    <w:p w:rsidR="006924DF" w:rsidRDefault="006924DF" w:rsidP="00A01ECD">
      <w:pPr>
        <w:tabs>
          <w:tab w:val="left" w:pos="1272"/>
        </w:tabs>
        <w:spacing w:after="0" w:line="240" w:lineRule="auto"/>
        <w:ind w:firstLine="426"/>
        <w:contextualSpacing/>
        <w:mirrorIndents/>
        <w:jc w:val="both"/>
        <w:rPr>
          <w:rFonts w:ascii="Times New Roman" w:hAnsi="Times New Roman"/>
          <w:sz w:val="24"/>
          <w:szCs w:val="24"/>
        </w:rPr>
      </w:pPr>
      <w:r>
        <w:rPr>
          <w:rFonts w:ascii="Times New Roman" w:hAnsi="Times New Roman"/>
          <w:sz w:val="24"/>
          <w:szCs w:val="24"/>
        </w:rPr>
        <w:t>Заработная плата ОПР:</w:t>
      </w:r>
    </w:p>
    <w:p w:rsidR="006924DF" w:rsidRDefault="006924DF" w:rsidP="00A01ECD">
      <w:pPr>
        <w:tabs>
          <w:tab w:val="left" w:pos="1272"/>
        </w:tabs>
        <w:spacing w:after="0" w:line="240" w:lineRule="auto"/>
        <w:ind w:firstLine="426"/>
        <w:contextualSpacing/>
        <w:mirrorIndents/>
        <w:jc w:val="both"/>
        <w:rPr>
          <w:rFonts w:ascii="Times New Roman" w:hAnsi="Times New Roman"/>
          <w:sz w:val="24"/>
          <w:szCs w:val="24"/>
        </w:rPr>
      </w:pPr>
      <w:r>
        <w:rPr>
          <w:rFonts w:ascii="Times New Roman" w:hAnsi="Times New Roman"/>
          <w:sz w:val="24"/>
          <w:szCs w:val="24"/>
        </w:rPr>
        <w:t xml:space="preserve">В соответствии с тарифно-балансовым решением 2015 года затраты на оплату труда ОПР в НВВ не включены. </w:t>
      </w:r>
    </w:p>
    <w:p w:rsidR="006924DF" w:rsidRDefault="006924DF" w:rsidP="00A01ECD">
      <w:pPr>
        <w:tabs>
          <w:tab w:val="left" w:pos="1272"/>
        </w:tabs>
        <w:spacing w:after="0" w:line="240" w:lineRule="auto"/>
        <w:ind w:firstLine="426"/>
        <w:contextualSpacing/>
        <w:mirrorIndents/>
        <w:jc w:val="both"/>
        <w:rPr>
          <w:rFonts w:ascii="Times New Roman" w:hAnsi="Times New Roman"/>
          <w:sz w:val="24"/>
          <w:szCs w:val="24"/>
        </w:rPr>
      </w:pPr>
      <w:r>
        <w:rPr>
          <w:rFonts w:ascii="Times New Roman" w:hAnsi="Times New Roman"/>
          <w:sz w:val="24"/>
          <w:szCs w:val="24"/>
        </w:rPr>
        <w:lastRenderedPageBreak/>
        <w:t>Заработная плата ремонтного персонала. Затраты на оплату труда ремонтного персонала приняты в соответствии с тарифно-балансовым решением 2015 г. с индексацией во 2-м полугодии на ИПЦ. Затраты составили 588,26тыс. руб.</w:t>
      </w:r>
    </w:p>
    <w:p w:rsidR="006924DF" w:rsidRDefault="006924DF" w:rsidP="00A01ECD">
      <w:pPr>
        <w:tabs>
          <w:tab w:val="left" w:pos="1272"/>
        </w:tabs>
        <w:spacing w:after="0" w:line="240" w:lineRule="auto"/>
        <w:ind w:firstLine="426"/>
        <w:contextualSpacing/>
        <w:mirrorIndents/>
        <w:jc w:val="both"/>
        <w:rPr>
          <w:rFonts w:ascii="Times New Roman" w:hAnsi="Times New Roman"/>
          <w:sz w:val="24"/>
          <w:szCs w:val="24"/>
        </w:rPr>
      </w:pPr>
      <w:r>
        <w:rPr>
          <w:rFonts w:ascii="Times New Roman" w:hAnsi="Times New Roman"/>
          <w:sz w:val="24"/>
          <w:szCs w:val="24"/>
        </w:rPr>
        <w:t>Заработная плата АУП.</w:t>
      </w:r>
      <w:r w:rsidRPr="00724002">
        <w:rPr>
          <w:rFonts w:ascii="Times New Roman" w:hAnsi="Times New Roman"/>
          <w:sz w:val="24"/>
          <w:szCs w:val="24"/>
        </w:rPr>
        <w:t xml:space="preserve"> </w:t>
      </w:r>
      <w:r>
        <w:rPr>
          <w:rFonts w:ascii="Times New Roman" w:hAnsi="Times New Roman"/>
          <w:sz w:val="24"/>
          <w:szCs w:val="24"/>
        </w:rPr>
        <w:t>Затраты на оплату труда ремонтного персонала приняты в соответствии с тарифно-балансовым решением 2015 г. с индексацией во 2-м полугодии на ИПЦ.</w:t>
      </w:r>
      <w:r w:rsidRPr="00141381">
        <w:rPr>
          <w:rFonts w:ascii="Times New Roman" w:hAnsi="Times New Roman"/>
          <w:sz w:val="24"/>
          <w:szCs w:val="24"/>
        </w:rPr>
        <w:t xml:space="preserve"> </w:t>
      </w:r>
      <w:r>
        <w:rPr>
          <w:rFonts w:ascii="Times New Roman" w:hAnsi="Times New Roman"/>
          <w:sz w:val="24"/>
          <w:szCs w:val="24"/>
        </w:rPr>
        <w:t>Затраты составили 165,68 тыс. руб.</w:t>
      </w:r>
    </w:p>
    <w:p w:rsidR="006924DF" w:rsidRDefault="006924DF" w:rsidP="00A01ECD">
      <w:pPr>
        <w:tabs>
          <w:tab w:val="left" w:pos="1272"/>
        </w:tabs>
        <w:spacing w:after="0" w:line="240" w:lineRule="auto"/>
        <w:ind w:firstLine="426"/>
        <w:contextualSpacing/>
        <w:mirrorIndents/>
        <w:jc w:val="both"/>
        <w:rPr>
          <w:rFonts w:ascii="Times New Roman" w:hAnsi="Times New Roman"/>
          <w:sz w:val="24"/>
          <w:szCs w:val="24"/>
        </w:rPr>
      </w:pPr>
      <w:r>
        <w:rPr>
          <w:rFonts w:ascii="Times New Roman" w:hAnsi="Times New Roman"/>
          <w:sz w:val="24"/>
          <w:szCs w:val="24"/>
        </w:rPr>
        <w:t>Отчисления по всему ФОТ составили 227,69 тыс. руб.</w:t>
      </w:r>
    </w:p>
    <w:p w:rsidR="006924DF" w:rsidRDefault="006924DF" w:rsidP="00A01ECD">
      <w:pPr>
        <w:tabs>
          <w:tab w:val="left" w:pos="1272"/>
        </w:tabs>
        <w:spacing w:after="0" w:line="240" w:lineRule="auto"/>
        <w:ind w:firstLine="426"/>
        <w:contextualSpacing/>
        <w:mirrorIndents/>
        <w:jc w:val="both"/>
        <w:rPr>
          <w:rFonts w:ascii="Times New Roman" w:hAnsi="Times New Roman"/>
          <w:sz w:val="24"/>
          <w:szCs w:val="24"/>
        </w:rPr>
      </w:pPr>
      <w:r>
        <w:rPr>
          <w:rFonts w:ascii="Times New Roman" w:hAnsi="Times New Roman"/>
          <w:sz w:val="24"/>
          <w:szCs w:val="24"/>
        </w:rPr>
        <w:t>Прочие прямые расходы. Затраты включают агентские услуги и составили 58,14 тыс. руб.</w:t>
      </w:r>
    </w:p>
    <w:p w:rsidR="006924DF" w:rsidRDefault="006924DF" w:rsidP="00A01ECD">
      <w:pPr>
        <w:tabs>
          <w:tab w:val="left" w:pos="1272"/>
        </w:tabs>
        <w:spacing w:after="0" w:line="240" w:lineRule="auto"/>
        <w:ind w:firstLine="426"/>
        <w:contextualSpacing/>
        <w:mirrorIndents/>
        <w:jc w:val="both"/>
        <w:rPr>
          <w:rFonts w:ascii="Times New Roman" w:hAnsi="Times New Roman"/>
          <w:sz w:val="24"/>
          <w:szCs w:val="24"/>
        </w:rPr>
      </w:pPr>
      <w:bookmarkStart w:id="36" w:name="OLE_LINK23"/>
      <w:r>
        <w:rPr>
          <w:rFonts w:ascii="Times New Roman" w:hAnsi="Times New Roman"/>
          <w:sz w:val="24"/>
          <w:szCs w:val="24"/>
        </w:rPr>
        <w:t xml:space="preserve">Затраты на электроэнергию. </w:t>
      </w:r>
    </w:p>
    <w:p w:rsidR="006924DF" w:rsidRDefault="006924DF" w:rsidP="00A01ECD">
      <w:pPr>
        <w:tabs>
          <w:tab w:val="left" w:pos="1272"/>
        </w:tabs>
        <w:spacing w:after="0" w:line="240" w:lineRule="auto"/>
        <w:ind w:firstLine="426"/>
        <w:contextualSpacing/>
        <w:mirrorIndents/>
        <w:jc w:val="both"/>
        <w:rPr>
          <w:rFonts w:ascii="Times New Roman" w:hAnsi="Times New Roman"/>
          <w:sz w:val="24"/>
          <w:szCs w:val="24"/>
        </w:rPr>
      </w:pPr>
      <w:r>
        <w:rPr>
          <w:rFonts w:ascii="Times New Roman" w:hAnsi="Times New Roman"/>
          <w:sz w:val="24"/>
          <w:szCs w:val="24"/>
        </w:rPr>
        <w:t>Расход электроэнергии принят исходя из фактического удельного расхода за истекший период 2015 г. в размере 1,55 кВт/м3. Затраты на электроэнергию определены в соответствии со сложившимся  тарифом на электроэнергию на момент регулирования с индексацией во втором полугодии на 7,5%. Затраты составили 482,19 тыс. руб.</w:t>
      </w:r>
    </w:p>
    <w:p w:rsidR="006924DF" w:rsidRPr="0052431F" w:rsidRDefault="006924DF" w:rsidP="00A01ECD">
      <w:pPr>
        <w:tabs>
          <w:tab w:val="left" w:pos="1272"/>
        </w:tabs>
        <w:spacing w:after="0" w:line="240" w:lineRule="auto"/>
        <w:ind w:firstLine="426"/>
        <w:contextualSpacing/>
        <w:mirrorIndents/>
        <w:jc w:val="both"/>
        <w:rPr>
          <w:rFonts w:ascii="Times New Roman" w:hAnsi="Times New Roman"/>
          <w:sz w:val="24"/>
          <w:szCs w:val="24"/>
        </w:rPr>
      </w:pPr>
      <w:r w:rsidRPr="0052431F">
        <w:rPr>
          <w:rFonts w:ascii="Times New Roman" w:hAnsi="Times New Roman"/>
          <w:sz w:val="24"/>
          <w:szCs w:val="24"/>
        </w:rPr>
        <w:t>2. Неподконтрольные расходы.</w:t>
      </w:r>
    </w:p>
    <w:p w:rsidR="006924DF" w:rsidRPr="0052431F" w:rsidRDefault="006924DF" w:rsidP="00A01ECD">
      <w:pPr>
        <w:tabs>
          <w:tab w:val="left" w:pos="1272"/>
        </w:tabs>
        <w:spacing w:after="0" w:line="240" w:lineRule="auto"/>
        <w:ind w:firstLine="426"/>
        <w:contextualSpacing/>
        <w:mirrorIndents/>
        <w:jc w:val="both"/>
        <w:rPr>
          <w:rFonts w:ascii="Times New Roman" w:hAnsi="Times New Roman"/>
          <w:sz w:val="24"/>
          <w:szCs w:val="24"/>
        </w:rPr>
      </w:pPr>
      <w:r w:rsidRPr="0052431F">
        <w:rPr>
          <w:rFonts w:ascii="Times New Roman" w:hAnsi="Times New Roman"/>
          <w:sz w:val="24"/>
          <w:szCs w:val="24"/>
        </w:rPr>
        <w:t>Арендная плата. В связи с отсутствием экономического обоснования, затраты по арендной плате не учтены.</w:t>
      </w:r>
    </w:p>
    <w:p w:rsidR="006924DF" w:rsidRPr="0052431F" w:rsidRDefault="006924DF" w:rsidP="00A01ECD">
      <w:pPr>
        <w:tabs>
          <w:tab w:val="left" w:pos="1272"/>
        </w:tabs>
        <w:spacing w:after="0" w:line="240" w:lineRule="auto"/>
        <w:ind w:firstLine="426"/>
        <w:contextualSpacing/>
        <w:mirrorIndents/>
        <w:jc w:val="both"/>
        <w:rPr>
          <w:rFonts w:ascii="Times New Roman" w:hAnsi="Times New Roman"/>
          <w:sz w:val="24"/>
          <w:szCs w:val="24"/>
        </w:rPr>
      </w:pPr>
      <w:r w:rsidRPr="0052431F">
        <w:rPr>
          <w:rFonts w:ascii="Times New Roman" w:hAnsi="Times New Roman"/>
          <w:sz w:val="24"/>
          <w:szCs w:val="24"/>
        </w:rPr>
        <w:t>Налоги и сборы, включаемые в себестоимость включают водный налог в размере 4,96 тыс. руб. и налог по принятой системе налогообложения в размере 17,68 тыс. руб.</w:t>
      </w:r>
    </w:p>
    <w:p w:rsidR="006924DF" w:rsidRPr="0052431F" w:rsidRDefault="006924DF" w:rsidP="00A01ECD">
      <w:pPr>
        <w:pStyle w:val="a3"/>
        <w:tabs>
          <w:tab w:val="left" w:pos="142"/>
        </w:tabs>
        <w:spacing w:after="0" w:line="240" w:lineRule="auto"/>
        <w:ind w:left="426"/>
        <w:mirrorIndents/>
        <w:jc w:val="both"/>
        <w:rPr>
          <w:rFonts w:ascii="Times New Roman" w:hAnsi="Times New Roman"/>
          <w:sz w:val="24"/>
          <w:szCs w:val="24"/>
        </w:rPr>
      </w:pPr>
      <w:r w:rsidRPr="0052431F">
        <w:rPr>
          <w:rFonts w:ascii="Times New Roman" w:hAnsi="Times New Roman"/>
          <w:sz w:val="24"/>
          <w:szCs w:val="24"/>
        </w:rPr>
        <w:t>Амортизация. В связи с тем, что имущество находится в аренде, затраты отсутствуют.</w:t>
      </w:r>
    </w:p>
    <w:p w:rsidR="006924DF" w:rsidRPr="0052431F" w:rsidRDefault="006924DF" w:rsidP="00A01ECD">
      <w:pPr>
        <w:pStyle w:val="a3"/>
        <w:autoSpaceDE w:val="0"/>
        <w:autoSpaceDN w:val="0"/>
        <w:adjustRightInd w:val="0"/>
        <w:spacing w:after="0" w:line="240" w:lineRule="auto"/>
        <w:ind w:left="0" w:firstLine="426"/>
        <w:mirrorIndents/>
        <w:jc w:val="both"/>
        <w:rPr>
          <w:rFonts w:ascii="Times New Roman" w:hAnsi="Times New Roman" w:cs="Times New Roman"/>
          <w:bCs/>
          <w:sz w:val="24"/>
          <w:szCs w:val="24"/>
        </w:rPr>
      </w:pPr>
      <w:r w:rsidRPr="0052431F">
        <w:rPr>
          <w:rFonts w:ascii="Times New Roman" w:hAnsi="Times New Roman" w:cs="Times New Roman"/>
          <w:bCs/>
          <w:sz w:val="24"/>
          <w:szCs w:val="24"/>
        </w:rPr>
        <w:t xml:space="preserve">Необходимая валовая выручка на 2016 год составила 1707,72 </w:t>
      </w:r>
      <w:r w:rsidRPr="0052431F">
        <w:rPr>
          <w:rFonts w:ascii="Times New Roman" w:hAnsi="Times New Roman" w:cs="Times New Roman"/>
          <w:bCs/>
          <w:color w:val="FF0000"/>
          <w:sz w:val="24"/>
          <w:szCs w:val="24"/>
        </w:rPr>
        <w:t xml:space="preserve"> </w:t>
      </w:r>
      <w:r w:rsidRPr="0052431F">
        <w:rPr>
          <w:rFonts w:ascii="Times New Roman" w:hAnsi="Times New Roman" w:cs="Times New Roman"/>
          <w:bCs/>
          <w:sz w:val="24"/>
          <w:szCs w:val="24"/>
        </w:rPr>
        <w:t>тыс. руб.</w:t>
      </w:r>
    </w:p>
    <w:bookmarkEnd w:id="36"/>
    <w:p w:rsidR="006924DF" w:rsidRPr="0052431F" w:rsidRDefault="006924DF" w:rsidP="00A01ECD">
      <w:pPr>
        <w:pStyle w:val="ConsPlusCell"/>
        <w:contextualSpacing/>
        <w:mirrorIndents/>
        <w:jc w:val="both"/>
        <w:outlineLvl w:val="0"/>
        <w:rPr>
          <w:rFonts w:ascii="Times New Roman" w:hAnsi="Times New Roman" w:cs="Times New Roman"/>
          <w:sz w:val="24"/>
          <w:szCs w:val="24"/>
        </w:rPr>
      </w:pPr>
      <w:r w:rsidRPr="0052431F">
        <w:rPr>
          <w:rFonts w:ascii="Times New Roman" w:hAnsi="Times New Roman" w:cs="Times New Roman"/>
          <w:sz w:val="24"/>
          <w:szCs w:val="24"/>
        </w:rPr>
        <w:t>Экономически обоснованные тарифы на питьевую воду в 2016 г. составили:</w:t>
      </w:r>
    </w:p>
    <w:p w:rsidR="006924DF" w:rsidRPr="0052431F" w:rsidRDefault="006924DF" w:rsidP="00A01ECD">
      <w:pPr>
        <w:pStyle w:val="ConsPlusCell"/>
        <w:contextualSpacing/>
        <w:mirrorIndents/>
        <w:jc w:val="both"/>
        <w:outlineLvl w:val="0"/>
        <w:rPr>
          <w:rFonts w:ascii="Times New Roman" w:hAnsi="Times New Roman" w:cs="Times New Roman"/>
          <w:sz w:val="24"/>
          <w:szCs w:val="24"/>
        </w:rPr>
      </w:pPr>
      <w:r w:rsidRPr="0052431F">
        <w:rPr>
          <w:rFonts w:ascii="Times New Roman" w:hAnsi="Times New Roman" w:cs="Times New Roman"/>
          <w:sz w:val="24"/>
          <w:szCs w:val="24"/>
        </w:rPr>
        <w:t>- 35,89</w:t>
      </w:r>
      <w:r w:rsidRPr="0052431F">
        <w:rPr>
          <w:rFonts w:ascii="Times New Roman" w:hAnsi="Times New Roman" w:cs="Times New Roman"/>
          <w:color w:val="FF0000"/>
          <w:sz w:val="24"/>
          <w:szCs w:val="24"/>
        </w:rPr>
        <w:t xml:space="preserve"> </w:t>
      </w:r>
      <w:r w:rsidRPr="0052431F">
        <w:rPr>
          <w:rFonts w:ascii="Times New Roman" w:hAnsi="Times New Roman" w:cs="Times New Roman"/>
          <w:sz w:val="24"/>
          <w:szCs w:val="24"/>
        </w:rPr>
        <w:t>руб./м3 - с 01.01.2016 по 30.06.2016 г.</w:t>
      </w:r>
    </w:p>
    <w:p w:rsidR="006924DF" w:rsidRPr="0052431F" w:rsidRDefault="006924DF" w:rsidP="00A01ECD">
      <w:pPr>
        <w:pStyle w:val="ConsPlusCell"/>
        <w:contextualSpacing/>
        <w:mirrorIndents/>
        <w:jc w:val="both"/>
        <w:outlineLvl w:val="0"/>
        <w:rPr>
          <w:rFonts w:ascii="Times New Roman" w:hAnsi="Times New Roman" w:cs="Times New Roman"/>
          <w:sz w:val="24"/>
          <w:szCs w:val="24"/>
        </w:rPr>
      </w:pPr>
      <w:r w:rsidRPr="0052431F">
        <w:rPr>
          <w:rFonts w:ascii="Times New Roman" w:hAnsi="Times New Roman" w:cs="Times New Roman"/>
          <w:sz w:val="24"/>
          <w:szCs w:val="24"/>
        </w:rPr>
        <w:t xml:space="preserve">- 37,40 руб./м3 - с 01.07.2016 г. по 31.12.2016 г. (НДС не облагается). </w:t>
      </w:r>
    </w:p>
    <w:p w:rsidR="006924DF" w:rsidRPr="0052431F" w:rsidRDefault="006924DF" w:rsidP="00A01ECD">
      <w:pPr>
        <w:pStyle w:val="ConsPlusCell"/>
        <w:ind w:firstLine="709"/>
        <w:contextualSpacing/>
        <w:mirrorIndents/>
        <w:jc w:val="both"/>
        <w:outlineLvl w:val="0"/>
        <w:rPr>
          <w:rFonts w:ascii="Times New Roman" w:hAnsi="Times New Roman" w:cs="Times New Roman"/>
          <w:sz w:val="24"/>
          <w:szCs w:val="24"/>
        </w:rPr>
      </w:pPr>
      <w:r w:rsidRPr="0052431F">
        <w:rPr>
          <w:rFonts w:ascii="Times New Roman" w:hAnsi="Times New Roman" w:cs="Times New Roman"/>
          <w:sz w:val="24"/>
          <w:szCs w:val="24"/>
        </w:rPr>
        <w:t>При расчете НВВ на 2017 г. приняты следующие статьи затрат.</w:t>
      </w:r>
      <w:r w:rsidRPr="0052431F">
        <w:rPr>
          <w:rFonts w:ascii="Times New Roman" w:hAnsi="Times New Roman" w:cs="Times New Roman"/>
          <w:bCs/>
          <w:sz w:val="24"/>
          <w:szCs w:val="24"/>
        </w:rPr>
        <w:t xml:space="preserve"> </w:t>
      </w:r>
    </w:p>
    <w:p w:rsidR="006924DF" w:rsidRPr="0052431F" w:rsidRDefault="006924DF" w:rsidP="00A01ECD">
      <w:pPr>
        <w:pStyle w:val="ConsPlusCell"/>
        <w:contextualSpacing/>
        <w:mirrorIndents/>
        <w:jc w:val="both"/>
        <w:outlineLvl w:val="0"/>
        <w:rPr>
          <w:rFonts w:ascii="Times New Roman" w:hAnsi="Times New Roman" w:cs="Times New Roman"/>
          <w:sz w:val="24"/>
          <w:szCs w:val="24"/>
        </w:rPr>
      </w:pPr>
      <w:r w:rsidRPr="0052431F">
        <w:rPr>
          <w:rFonts w:ascii="Times New Roman" w:hAnsi="Times New Roman" w:cs="Times New Roman"/>
          <w:sz w:val="24"/>
          <w:szCs w:val="24"/>
          <w:lang w:val="en-US"/>
        </w:rPr>
        <w:t>I</w:t>
      </w:r>
      <w:r w:rsidRPr="0052431F">
        <w:rPr>
          <w:rFonts w:ascii="Times New Roman" w:hAnsi="Times New Roman" w:cs="Times New Roman"/>
          <w:sz w:val="24"/>
          <w:szCs w:val="24"/>
        </w:rPr>
        <w:t>. Текущие расходы.</w:t>
      </w:r>
    </w:p>
    <w:p w:rsidR="006924DF" w:rsidRPr="0052431F" w:rsidRDefault="006924DF" w:rsidP="00A01ECD">
      <w:pPr>
        <w:pStyle w:val="ConsPlusCell"/>
        <w:contextualSpacing/>
        <w:mirrorIndents/>
        <w:jc w:val="both"/>
        <w:outlineLvl w:val="0"/>
        <w:rPr>
          <w:rFonts w:ascii="Times New Roman" w:hAnsi="Times New Roman" w:cs="Times New Roman"/>
          <w:sz w:val="24"/>
          <w:szCs w:val="24"/>
        </w:rPr>
      </w:pPr>
      <w:r w:rsidRPr="0052431F">
        <w:rPr>
          <w:rFonts w:ascii="Times New Roman" w:hAnsi="Times New Roman" w:cs="Times New Roman"/>
          <w:sz w:val="24"/>
          <w:szCs w:val="24"/>
        </w:rPr>
        <w:t>Операционные расходы на 2017 год.</w:t>
      </w:r>
    </w:p>
    <w:p w:rsidR="006924DF" w:rsidRPr="0052431F" w:rsidRDefault="006924DF" w:rsidP="00A01ECD">
      <w:pPr>
        <w:pStyle w:val="ConsPlusCell"/>
        <w:ind w:firstLine="709"/>
        <w:contextualSpacing/>
        <w:mirrorIndents/>
        <w:jc w:val="both"/>
        <w:outlineLvl w:val="0"/>
        <w:rPr>
          <w:rFonts w:ascii="Times New Roman" w:hAnsi="Times New Roman" w:cs="Times New Roman"/>
          <w:sz w:val="24"/>
          <w:szCs w:val="24"/>
        </w:rPr>
      </w:pPr>
      <w:r w:rsidRPr="0052431F">
        <w:rPr>
          <w:rFonts w:ascii="Times New Roman" w:hAnsi="Times New Roman" w:cs="Times New Roman"/>
          <w:sz w:val="24"/>
          <w:szCs w:val="24"/>
        </w:rPr>
        <w:t xml:space="preserve">Расчет операционных расходов на 2017 г. производится на основе базовых операционных расходов 2-го полугодия 2016 года, с учетом индекса эффективности операционных расходов 1%, индекса потребительских цен на 2017 год, определенного прогнозом социально-экономического развития в размере 6,0%. Поскольку изменение количества активов в течение долгосрочного периода не планируется, ИКА принят равным 0. </w:t>
      </w:r>
    </w:p>
    <w:p w:rsidR="006924DF" w:rsidRPr="0052431F" w:rsidRDefault="006924DF" w:rsidP="00A01ECD">
      <w:pPr>
        <w:pStyle w:val="ConsPlusCell"/>
        <w:ind w:firstLine="709"/>
        <w:contextualSpacing/>
        <w:mirrorIndents/>
        <w:jc w:val="both"/>
        <w:outlineLvl w:val="0"/>
        <w:rPr>
          <w:rFonts w:ascii="Times New Roman" w:hAnsi="Times New Roman" w:cs="Times New Roman"/>
          <w:sz w:val="24"/>
          <w:szCs w:val="24"/>
        </w:rPr>
      </w:pPr>
      <w:r w:rsidRPr="0052431F">
        <w:rPr>
          <w:rFonts w:ascii="Times New Roman" w:hAnsi="Times New Roman" w:cs="Times New Roman"/>
          <w:sz w:val="24"/>
          <w:szCs w:val="24"/>
        </w:rPr>
        <w:t xml:space="preserve">Размер операционных расходов 1 полугодия 2017 г. принят равным операционным расходам базового периода – </w:t>
      </w:r>
      <w:bookmarkStart w:id="37" w:name="OLE_LINK18"/>
      <w:bookmarkStart w:id="38" w:name="OLE_LINK19"/>
      <w:r w:rsidRPr="0052431F">
        <w:rPr>
          <w:rFonts w:ascii="Times New Roman" w:hAnsi="Times New Roman" w:cs="Times New Roman"/>
          <w:bCs/>
          <w:sz w:val="24"/>
          <w:szCs w:val="24"/>
        </w:rPr>
        <w:t xml:space="preserve">619,98 </w:t>
      </w:r>
      <w:bookmarkEnd w:id="37"/>
      <w:bookmarkEnd w:id="38"/>
      <w:r w:rsidRPr="0052431F">
        <w:rPr>
          <w:rFonts w:ascii="Times New Roman" w:hAnsi="Times New Roman" w:cs="Times New Roman"/>
          <w:sz w:val="24"/>
          <w:szCs w:val="24"/>
        </w:rPr>
        <w:t xml:space="preserve">тыс. руб. </w:t>
      </w:r>
    </w:p>
    <w:p w:rsidR="006924DF" w:rsidRPr="0052431F" w:rsidRDefault="006924DF" w:rsidP="00A01ECD">
      <w:pPr>
        <w:pStyle w:val="ConsPlusCell"/>
        <w:ind w:firstLine="709"/>
        <w:contextualSpacing/>
        <w:mirrorIndents/>
        <w:jc w:val="both"/>
        <w:outlineLvl w:val="0"/>
        <w:rPr>
          <w:rFonts w:ascii="Times New Roman" w:hAnsi="Times New Roman" w:cs="Times New Roman"/>
          <w:sz w:val="24"/>
          <w:szCs w:val="24"/>
        </w:rPr>
      </w:pPr>
      <w:r w:rsidRPr="0052431F">
        <w:rPr>
          <w:rFonts w:ascii="Times New Roman" w:hAnsi="Times New Roman" w:cs="Times New Roman"/>
          <w:sz w:val="24"/>
          <w:szCs w:val="24"/>
        </w:rPr>
        <w:t>Размер операционных расходов 2-го полугодия 2017 г. рассчитан по формуле 8 пункта 45 Методических указаний:</w:t>
      </w:r>
    </w:p>
    <w:p w:rsidR="006924DF" w:rsidRPr="0052431F" w:rsidRDefault="006924DF" w:rsidP="00A01ECD">
      <w:pPr>
        <w:pStyle w:val="ConsPlusCell"/>
        <w:ind w:firstLine="709"/>
        <w:contextualSpacing/>
        <w:mirrorIndents/>
        <w:jc w:val="both"/>
        <w:outlineLvl w:val="0"/>
        <w:rPr>
          <w:rFonts w:ascii="Times New Roman" w:hAnsi="Times New Roman" w:cs="Times New Roman"/>
          <w:sz w:val="24"/>
          <w:szCs w:val="24"/>
        </w:rPr>
      </w:pPr>
      <w:r w:rsidRPr="0052431F">
        <w:rPr>
          <w:rFonts w:ascii="Times New Roman" w:hAnsi="Times New Roman" w:cs="Times New Roman"/>
          <w:sz w:val="24"/>
          <w:szCs w:val="24"/>
        </w:rPr>
        <w:t>ОР</w:t>
      </w:r>
      <w:r w:rsidRPr="0052431F">
        <w:rPr>
          <w:rFonts w:ascii="Times New Roman" w:hAnsi="Times New Roman" w:cs="Times New Roman"/>
          <w:sz w:val="24"/>
          <w:szCs w:val="24"/>
          <w:vertAlign w:val="subscript"/>
        </w:rPr>
        <w:t xml:space="preserve">2017 </w:t>
      </w:r>
      <w:r w:rsidRPr="0052431F">
        <w:rPr>
          <w:rFonts w:ascii="Times New Roman" w:hAnsi="Times New Roman" w:cs="Times New Roman"/>
          <w:sz w:val="24"/>
          <w:szCs w:val="24"/>
        </w:rPr>
        <w:t xml:space="preserve">= </w:t>
      </w:r>
      <w:r w:rsidRPr="0052431F">
        <w:rPr>
          <w:rFonts w:ascii="Times New Roman" w:hAnsi="Times New Roman" w:cs="Times New Roman"/>
          <w:bCs/>
          <w:sz w:val="24"/>
          <w:szCs w:val="24"/>
        </w:rPr>
        <w:t xml:space="preserve">619,98 </w:t>
      </w:r>
      <w:r w:rsidRPr="0052431F">
        <w:rPr>
          <w:rFonts w:ascii="Times New Roman" w:hAnsi="Times New Roman" w:cs="Times New Roman"/>
          <w:sz w:val="24"/>
          <w:szCs w:val="24"/>
        </w:rPr>
        <w:t>*(1-0,01)*(1+0,06) = 650,61 тыс. рублей.</w:t>
      </w:r>
    </w:p>
    <w:p w:rsidR="006924DF" w:rsidRPr="0052431F" w:rsidRDefault="006924DF" w:rsidP="00A01ECD">
      <w:pPr>
        <w:tabs>
          <w:tab w:val="left" w:pos="1272"/>
        </w:tabs>
        <w:spacing w:after="0" w:line="240" w:lineRule="auto"/>
        <w:ind w:firstLine="426"/>
        <w:contextualSpacing/>
        <w:mirrorIndents/>
        <w:jc w:val="both"/>
        <w:rPr>
          <w:rFonts w:ascii="Times New Roman" w:hAnsi="Times New Roman"/>
          <w:sz w:val="24"/>
          <w:szCs w:val="24"/>
        </w:rPr>
      </w:pPr>
      <w:r w:rsidRPr="0052431F">
        <w:rPr>
          <w:rFonts w:ascii="Times New Roman" w:hAnsi="Times New Roman"/>
          <w:sz w:val="24"/>
          <w:szCs w:val="24"/>
        </w:rPr>
        <w:t>Затраты на электроэнергию. Расход электроэнергии принят исходя из удельного. в размере 1,55 кВт/м3. Затраты на электроэнергию определены в соответствии со сложившимся  тарифом на электроэнергию на момент регулирования с индексацией во втором полугодии на 7,0%. Затраты составили 517,10 тыс. руб.</w:t>
      </w:r>
    </w:p>
    <w:p w:rsidR="006924DF" w:rsidRPr="0052431F" w:rsidRDefault="006924DF" w:rsidP="00A01ECD">
      <w:pPr>
        <w:tabs>
          <w:tab w:val="left" w:pos="1272"/>
        </w:tabs>
        <w:spacing w:after="0" w:line="240" w:lineRule="auto"/>
        <w:ind w:firstLine="426"/>
        <w:contextualSpacing/>
        <w:mirrorIndents/>
        <w:jc w:val="both"/>
        <w:rPr>
          <w:rFonts w:ascii="Times New Roman" w:hAnsi="Times New Roman"/>
          <w:sz w:val="24"/>
          <w:szCs w:val="24"/>
        </w:rPr>
      </w:pPr>
      <w:r w:rsidRPr="0052431F">
        <w:rPr>
          <w:rFonts w:ascii="Times New Roman" w:hAnsi="Times New Roman"/>
          <w:sz w:val="24"/>
          <w:szCs w:val="24"/>
        </w:rPr>
        <w:t>2. Неподконтрольные расходы.</w:t>
      </w:r>
    </w:p>
    <w:p w:rsidR="006924DF" w:rsidRPr="0052431F" w:rsidRDefault="006924DF" w:rsidP="00A01ECD">
      <w:pPr>
        <w:tabs>
          <w:tab w:val="left" w:pos="1272"/>
        </w:tabs>
        <w:spacing w:after="0" w:line="240" w:lineRule="auto"/>
        <w:ind w:firstLine="426"/>
        <w:contextualSpacing/>
        <w:mirrorIndents/>
        <w:jc w:val="both"/>
        <w:rPr>
          <w:rFonts w:ascii="Times New Roman" w:hAnsi="Times New Roman"/>
          <w:sz w:val="24"/>
          <w:szCs w:val="24"/>
        </w:rPr>
      </w:pPr>
      <w:r w:rsidRPr="0052431F">
        <w:rPr>
          <w:rFonts w:ascii="Times New Roman" w:hAnsi="Times New Roman"/>
          <w:sz w:val="24"/>
          <w:szCs w:val="24"/>
        </w:rPr>
        <w:t>Арендная плата. В связи с отсутствием экономического обоснования, затраты по арендной плате не учтены.</w:t>
      </w:r>
    </w:p>
    <w:p w:rsidR="006924DF" w:rsidRPr="0052431F" w:rsidRDefault="006924DF" w:rsidP="00A01ECD">
      <w:pPr>
        <w:tabs>
          <w:tab w:val="left" w:pos="1272"/>
        </w:tabs>
        <w:spacing w:after="0" w:line="240" w:lineRule="auto"/>
        <w:ind w:firstLine="426"/>
        <w:contextualSpacing/>
        <w:mirrorIndents/>
        <w:jc w:val="both"/>
        <w:rPr>
          <w:rFonts w:ascii="Times New Roman" w:hAnsi="Times New Roman"/>
          <w:sz w:val="24"/>
          <w:szCs w:val="24"/>
        </w:rPr>
      </w:pPr>
      <w:r w:rsidRPr="0052431F">
        <w:rPr>
          <w:rFonts w:ascii="Times New Roman" w:hAnsi="Times New Roman"/>
          <w:sz w:val="24"/>
          <w:szCs w:val="24"/>
        </w:rPr>
        <w:t>Налоги и сборы, включаемые в себестоимость включают водный налог в размере 4,96тыс. руб. и налог по принятой системе налогообложения в размере 17,68 тыс. руб.</w:t>
      </w:r>
    </w:p>
    <w:p w:rsidR="006924DF" w:rsidRPr="0052431F" w:rsidRDefault="006924DF" w:rsidP="00A01ECD">
      <w:pPr>
        <w:pStyle w:val="a3"/>
        <w:tabs>
          <w:tab w:val="left" w:pos="142"/>
        </w:tabs>
        <w:spacing w:after="0" w:line="240" w:lineRule="auto"/>
        <w:ind w:left="426"/>
        <w:mirrorIndents/>
        <w:jc w:val="both"/>
        <w:rPr>
          <w:rFonts w:ascii="Times New Roman" w:hAnsi="Times New Roman"/>
          <w:sz w:val="24"/>
          <w:szCs w:val="24"/>
        </w:rPr>
      </w:pPr>
      <w:r w:rsidRPr="0052431F">
        <w:rPr>
          <w:rFonts w:ascii="Times New Roman" w:hAnsi="Times New Roman"/>
          <w:sz w:val="24"/>
          <w:szCs w:val="24"/>
        </w:rPr>
        <w:t>Амортизация. В связи с тем, что имущество находится в аренде, затраты отсутствуют.</w:t>
      </w:r>
    </w:p>
    <w:p w:rsidR="006924DF" w:rsidRPr="0052431F" w:rsidRDefault="006924DF" w:rsidP="00A01ECD">
      <w:pPr>
        <w:pStyle w:val="a3"/>
        <w:autoSpaceDE w:val="0"/>
        <w:autoSpaceDN w:val="0"/>
        <w:adjustRightInd w:val="0"/>
        <w:spacing w:after="0" w:line="240" w:lineRule="auto"/>
        <w:ind w:left="0" w:firstLine="426"/>
        <w:mirrorIndents/>
        <w:jc w:val="both"/>
        <w:rPr>
          <w:rFonts w:ascii="Times New Roman" w:hAnsi="Times New Roman" w:cs="Times New Roman"/>
          <w:bCs/>
          <w:sz w:val="24"/>
          <w:szCs w:val="24"/>
        </w:rPr>
      </w:pPr>
      <w:r w:rsidRPr="0052431F">
        <w:rPr>
          <w:rFonts w:ascii="Times New Roman" w:hAnsi="Times New Roman" w:cs="Times New Roman"/>
          <w:bCs/>
          <w:sz w:val="24"/>
          <w:szCs w:val="24"/>
        </w:rPr>
        <w:t xml:space="preserve">Необходимая валовая выручка на 2017 год составила 1802,25 </w:t>
      </w:r>
      <w:r w:rsidRPr="0052431F">
        <w:rPr>
          <w:rFonts w:ascii="Times New Roman" w:hAnsi="Times New Roman" w:cs="Times New Roman"/>
          <w:bCs/>
          <w:color w:val="FF0000"/>
          <w:sz w:val="24"/>
          <w:szCs w:val="24"/>
        </w:rPr>
        <w:t xml:space="preserve"> </w:t>
      </w:r>
      <w:r w:rsidRPr="0052431F">
        <w:rPr>
          <w:rFonts w:ascii="Times New Roman" w:hAnsi="Times New Roman" w:cs="Times New Roman"/>
          <w:bCs/>
          <w:sz w:val="24"/>
          <w:szCs w:val="24"/>
        </w:rPr>
        <w:t>тыс. руб.</w:t>
      </w:r>
    </w:p>
    <w:p w:rsidR="006924DF" w:rsidRPr="0052431F" w:rsidRDefault="006924DF" w:rsidP="00A01ECD">
      <w:pPr>
        <w:pStyle w:val="ConsPlusCell"/>
        <w:contextualSpacing/>
        <w:mirrorIndents/>
        <w:jc w:val="both"/>
        <w:outlineLvl w:val="0"/>
        <w:rPr>
          <w:rFonts w:ascii="Times New Roman" w:hAnsi="Times New Roman" w:cs="Times New Roman"/>
          <w:sz w:val="24"/>
          <w:szCs w:val="24"/>
        </w:rPr>
      </w:pPr>
      <w:r w:rsidRPr="0052431F">
        <w:rPr>
          <w:rFonts w:ascii="Times New Roman" w:hAnsi="Times New Roman" w:cs="Times New Roman"/>
          <w:sz w:val="24"/>
          <w:szCs w:val="24"/>
        </w:rPr>
        <w:t>Экономически обоснованные тарифы на питьевую воду в 2017 г. составили:</w:t>
      </w:r>
    </w:p>
    <w:p w:rsidR="006924DF" w:rsidRPr="0052431F" w:rsidRDefault="006924DF" w:rsidP="00A01ECD">
      <w:pPr>
        <w:pStyle w:val="ConsPlusCell"/>
        <w:contextualSpacing/>
        <w:mirrorIndents/>
        <w:jc w:val="both"/>
        <w:outlineLvl w:val="0"/>
        <w:rPr>
          <w:rFonts w:ascii="Times New Roman" w:hAnsi="Times New Roman" w:cs="Times New Roman"/>
          <w:sz w:val="24"/>
          <w:szCs w:val="24"/>
        </w:rPr>
      </w:pPr>
      <w:r w:rsidRPr="0052431F">
        <w:rPr>
          <w:rFonts w:ascii="Times New Roman" w:hAnsi="Times New Roman" w:cs="Times New Roman"/>
          <w:sz w:val="24"/>
          <w:szCs w:val="24"/>
        </w:rPr>
        <w:t>- 37,40</w:t>
      </w:r>
      <w:r w:rsidRPr="0052431F">
        <w:rPr>
          <w:rFonts w:ascii="Times New Roman" w:hAnsi="Times New Roman" w:cs="Times New Roman"/>
          <w:color w:val="FF0000"/>
          <w:sz w:val="24"/>
          <w:szCs w:val="24"/>
        </w:rPr>
        <w:t xml:space="preserve"> </w:t>
      </w:r>
      <w:r w:rsidRPr="0052431F">
        <w:rPr>
          <w:rFonts w:ascii="Times New Roman" w:hAnsi="Times New Roman" w:cs="Times New Roman"/>
          <w:sz w:val="24"/>
          <w:szCs w:val="24"/>
        </w:rPr>
        <w:t>руб./м3 - с 01.01.2017 по 30.06.2017 г.</w:t>
      </w:r>
    </w:p>
    <w:p w:rsidR="006924DF" w:rsidRPr="0052431F" w:rsidRDefault="006924DF" w:rsidP="00A01ECD">
      <w:pPr>
        <w:pStyle w:val="ConsPlusCell"/>
        <w:contextualSpacing/>
        <w:mirrorIndents/>
        <w:jc w:val="both"/>
        <w:outlineLvl w:val="0"/>
        <w:rPr>
          <w:rFonts w:ascii="Times New Roman" w:hAnsi="Times New Roman" w:cs="Times New Roman"/>
          <w:sz w:val="24"/>
          <w:szCs w:val="24"/>
        </w:rPr>
      </w:pPr>
      <w:r w:rsidRPr="0052431F">
        <w:rPr>
          <w:rFonts w:ascii="Times New Roman" w:hAnsi="Times New Roman" w:cs="Times New Roman"/>
          <w:sz w:val="24"/>
          <w:szCs w:val="24"/>
        </w:rPr>
        <w:t xml:space="preserve">- 39,19 руб./м3 - с 01.07.2017 г. по 31.12.2017 г. (НДС не облагается). </w:t>
      </w:r>
    </w:p>
    <w:p w:rsidR="006924DF" w:rsidRPr="0052431F" w:rsidRDefault="006924DF" w:rsidP="00A01ECD">
      <w:pPr>
        <w:pStyle w:val="ConsPlusCell"/>
        <w:ind w:firstLine="709"/>
        <w:contextualSpacing/>
        <w:mirrorIndents/>
        <w:jc w:val="both"/>
        <w:outlineLvl w:val="0"/>
        <w:rPr>
          <w:rFonts w:ascii="Times New Roman" w:hAnsi="Times New Roman" w:cs="Times New Roman"/>
          <w:sz w:val="24"/>
          <w:szCs w:val="24"/>
        </w:rPr>
      </w:pPr>
      <w:r w:rsidRPr="0052431F">
        <w:rPr>
          <w:rFonts w:ascii="Times New Roman" w:hAnsi="Times New Roman" w:cs="Times New Roman"/>
          <w:sz w:val="24"/>
          <w:szCs w:val="24"/>
        </w:rPr>
        <w:t>При расчете НВВ на 2018 г. приняты следующие статьи затрат.</w:t>
      </w:r>
      <w:r w:rsidRPr="0052431F">
        <w:rPr>
          <w:rFonts w:ascii="Times New Roman" w:hAnsi="Times New Roman" w:cs="Times New Roman"/>
          <w:bCs/>
          <w:sz w:val="24"/>
          <w:szCs w:val="24"/>
        </w:rPr>
        <w:t xml:space="preserve"> </w:t>
      </w:r>
    </w:p>
    <w:p w:rsidR="006924DF" w:rsidRPr="0052431F" w:rsidRDefault="006924DF" w:rsidP="00A01ECD">
      <w:pPr>
        <w:pStyle w:val="ConsPlusCell"/>
        <w:contextualSpacing/>
        <w:mirrorIndents/>
        <w:jc w:val="both"/>
        <w:outlineLvl w:val="0"/>
        <w:rPr>
          <w:rFonts w:ascii="Times New Roman" w:hAnsi="Times New Roman" w:cs="Times New Roman"/>
          <w:sz w:val="24"/>
          <w:szCs w:val="24"/>
        </w:rPr>
      </w:pPr>
      <w:r w:rsidRPr="0052431F">
        <w:rPr>
          <w:rFonts w:ascii="Times New Roman" w:hAnsi="Times New Roman" w:cs="Times New Roman"/>
          <w:sz w:val="24"/>
          <w:szCs w:val="24"/>
          <w:lang w:val="en-US"/>
        </w:rPr>
        <w:lastRenderedPageBreak/>
        <w:t>I</w:t>
      </w:r>
      <w:r w:rsidRPr="0052431F">
        <w:rPr>
          <w:rFonts w:ascii="Times New Roman" w:hAnsi="Times New Roman" w:cs="Times New Roman"/>
          <w:sz w:val="24"/>
          <w:szCs w:val="24"/>
        </w:rPr>
        <w:t>. Текущие расходы.</w:t>
      </w:r>
    </w:p>
    <w:p w:rsidR="006924DF" w:rsidRPr="0052431F" w:rsidRDefault="006924DF" w:rsidP="00A01ECD">
      <w:pPr>
        <w:pStyle w:val="ConsPlusCell"/>
        <w:tabs>
          <w:tab w:val="num" w:pos="1080"/>
        </w:tabs>
        <w:contextualSpacing/>
        <w:mirrorIndents/>
        <w:jc w:val="both"/>
        <w:outlineLvl w:val="0"/>
        <w:rPr>
          <w:rFonts w:ascii="Times New Roman" w:hAnsi="Times New Roman" w:cs="Times New Roman"/>
          <w:sz w:val="24"/>
          <w:szCs w:val="24"/>
        </w:rPr>
      </w:pPr>
      <w:r w:rsidRPr="0052431F">
        <w:rPr>
          <w:rFonts w:ascii="Times New Roman" w:hAnsi="Times New Roman" w:cs="Times New Roman"/>
          <w:sz w:val="24"/>
          <w:szCs w:val="24"/>
        </w:rPr>
        <w:t>Операционные расходы на 2018 год.</w:t>
      </w:r>
    </w:p>
    <w:p w:rsidR="006924DF" w:rsidRPr="0052431F" w:rsidRDefault="006924DF" w:rsidP="00A01ECD">
      <w:pPr>
        <w:pStyle w:val="ConsPlusCell"/>
        <w:ind w:firstLine="709"/>
        <w:contextualSpacing/>
        <w:mirrorIndents/>
        <w:jc w:val="both"/>
        <w:outlineLvl w:val="0"/>
        <w:rPr>
          <w:rFonts w:ascii="Times New Roman" w:hAnsi="Times New Roman" w:cs="Times New Roman"/>
          <w:sz w:val="24"/>
          <w:szCs w:val="24"/>
        </w:rPr>
      </w:pPr>
      <w:r w:rsidRPr="0052431F">
        <w:rPr>
          <w:rFonts w:ascii="Times New Roman" w:hAnsi="Times New Roman" w:cs="Times New Roman"/>
          <w:sz w:val="24"/>
          <w:szCs w:val="24"/>
        </w:rPr>
        <w:t xml:space="preserve">Расчет операционных расходов на 2018 г. производится на основе операционных расходов 2-го полугодия 2017 года, с учетом индекса эффективности операционных расходов 1%, индекса потребительских цен на 2017 год, определенного прогнозом социально-экономического развития в размере 5,0%. Поскольку изменение количества активов в течение долгосрочного периода не планируется, ИКА принят равным 0. </w:t>
      </w:r>
    </w:p>
    <w:p w:rsidR="006924DF" w:rsidRPr="0052431F" w:rsidRDefault="006924DF" w:rsidP="00A01ECD">
      <w:pPr>
        <w:pStyle w:val="ConsPlusCell"/>
        <w:ind w:firstLine="709"/>
        <w:contextualSpacing/>
        <w:mirrorIndents/>
        <w:jc w:val="both"/>
        <w:outlineLvl w:val="0"/>
        <w:rPr>
          <w:rFonts w:ascii="Times New Roman" w:hAnsi="Times New Roman" w:cs="Times New Roman"/>
          <w:sz w:val="24"/>
          <w:szCs w:val="24"/>
        </w:rPr>
      </w:pPr>
      <w:r w:rsidRPr="0052431F">
        <w:rPr>
          <w:rFonts w:ascii="Times New Roman" w:hAnsi="Times New Roman" w:cs="Times New Roman"/>
          <w:sz w:val="24"/>
          <w:szCs w:val="24"/>
        </w:rPr>
        <w:t xml:space="preserve">Размер операционных расходов 1 полугодия 2018 г. принят равным операционным расходам 2017 г. – </w:t>
      </w:r>
      <w:r w:rsidRPr="0052431F">
        <w:rPr>
          <w:rFonts w:ascii="Times New Roman" w:hAnsi="Times New Roman" w:cs="Times New Roman"/>
          <w:bCs/>
          <w:sz w:val="24"/>
          <w:szCs w:val="24"/>
        </w:rPr>
        <w:t xml:space="preserve">650,61 </w:t>
      </w:r>
      <w:r w:rsidRPr="0052431F">
        <w:rPr>
          <w:rFonts w:ascii="Times New Roman" w:hAnsi="Times New Roman" w:cs="Times New Roman"/>
          <w:sz w:val="24"/>
          <w:szCs w:val="24"/>
        </w:rPr>
        <w:t xml:space="preserve">тыс. руб. </w:t>
      </w:r>
    </w:p>
    <w:p w:rsidR="006924DF" w:rsidRPr="0052431F" w:rsidRDefault="006924DF" w:rsidP="00A01ECD">
      <w:pPr>
        <w:pStyle w:val="ConsPlusCell"/>
        <w:ind w:firstLine="709"/>
        <w:contextualSpacing/>
        <w:mirrorIndents/>
        <w:jc w:val="both"/>
        <w:outlineLvl w:val="0"/>
        <w:rPr>
          <w:rFonts w:ascii="Times New Roman" w:hAnsi="Times New Roman" w:cs="Times New Roman"/>
          <w:sz w:val="24"/>
          <w:szCs w:val="24"/>
        </w:rPr>
      </w:pPr>
      <w:r w:rsidRPr="0052431F">
        <w:rPr>
          <w:rFonts w:ascii="Times New Roman" w:hAnsi="Times New Roman" w:cs="Times New Roman"/>
          <w:sz w:val="24"/>
          <w:szCs w:val="24"/>
        </w:rPr>
        <w:t>Размер операционных расходов 2-го полугодия 2018 г. рассчитан по формуле 8 пункта 45 Методических указаний:</w:t>
      </w:r>
    </w:p>
    <w:p w:rsidR="006924DF" w:rsidRPr="0052431F" w:rsidRDefault="006924DF" w:rsidP="00A01ECD">
      <w:pPr>
        <w:pStyle w:val="ConsPlusCell"/>
        <w:ind w:firstLine="709"/>
        <w:contextualSpacing/>
        <w:mirrorIndents/>
        <w:jc w:val="both"/>
        <w:outlineLvl w:val="0"/>
        <w:rPr>
          <w:rFonts w:ascii="Times New Roman" w:hAnsi="Times New Roman" w:cs="Times New Roman"/>
          <w:sz w:val="24"/>
          <w:szCs w:val="24"/>
        </w:rPr>
      </w:pPr>
      <w:r w:rsidRPr="0052431F">
        <w:rPr>
          <w:rFonts w:ascii="Times New Roman" w:hAnsi="Times New Roman" w:cs="Times New Roman"/>
          <w:sz w:val="24"/>
          <w:szCs w:val="24"/>
        </w:rPr>
        <w:t>ОР</w:t>
      </w:r>
      <w:r w:rsidRPr="0052431F">
        <w:rPr>
          <w:rFonts w:ascii="Times New Roman" w:hAnsi="Times New Roman" w:cs="Times New Roman"/>
          <w:sz w:val="24"/>
          <w:szCs w:val="24"/>
          <w:vertAlign w:val="subscript"/>
        </w:rPr>
        <w:t xml:space="preserve">2017 </w:t>
      </w:r>
      <w:r w:rsidRPr="0052431F">
        <w:rPr>
          <w:rFonts w:ascii="Times New Roman" w:hAnsi="Times New Roman" w:cs="Times New Roman"/>
          <w:sz w:val="24"/>
          <w:szCs w:val="24"/>
        </w:rPr>
        <w:t xml:space="preserve">= </w:t>
      </w:r>
      <w:r w:rsidRPr="0052431F">
        <w:rPr>
          <w:rFonts w:ascii="Times New Roman" w:hAnsi="Times New Roman" w:cs="Times New Roman"/>
          <w:bCs/>
          <w:sz w:val="24"/>
          <w:szCs w:val="24"/>
        </w:rPr>
        <w:t xml:space="preserve">650,61 </w:t>
      </w:r>
      <w:r w:rsidRPr="0052431F">
        <w:rPr>
          <w:rFonts w:ascii="Times New Roman" w:hAnsi="Times New Roman" w:cs="Times New Roman"/>
          <w:sz w:val="24"/>
          <w:szCs w:val="24"/>
        </w:rPr>
        <w:t>*(1-0,01)*(1+0,05) = 676,31 тыс. рублей.</w:t>
      </w:r>
    </w:p>
    <w:p w:rsidR="006924DF" w:rsidRPr="0052431F" w:rsidRDefault="006924DF" w:rsidP="00A01ECD">
      <w:pPr>
        <w:tabs>
          <w:tab w:val="left" w:pos="1272"/>
        </w:tabs>
        <w:spacing w:after="0" w:line="240" w:lineRule="auto"/>
        <w:ind w:firstLine="426"/>
        <w:contextualSpacing/>
        <w:mirrorIndents/>
        <w:jc w:val="both"/>
        <w:rPr>
          <w:rFonts w:ascii="Times New Roman" w:hAnsi="Times New Roman"/>
          <w:sz w:val="24"/>
          <w:szCs w:val="24"/>
        </w:rPr>
      </w:pPr>
      <w:r w:rsidRPr="0052431F">
        <w:rPr>
          <w:rFonts w:ascii="Times New Roman" w:hAnsi="Times New Roman"/>
          <w:sz w:val="24"/>
          <w:szCs w:val="24"/>
        </w:rPr>
        <w:t>Затраты на электроэнергию. Расход электроэнергии принят исходя из удельного, в размере 1,55 кВт/м3. Затраты на электроэнергию определены в соответствии со сложившимся  тарифом на электроэнергию на момент регулирования с индексацией во втором полугодии на 6,2%. Затраты составили 551,16тыс. руб.</w:t>
      </w:r>
    </w:p>
    <w:p w:rsidR="006924DF" w:rsidRPr="0052431F" w:rsidRDefault="006924DF" w:rsidP="00A01ECD">
      <w:pPr>
        <w:tabs>
          <w:tab w:val="left" w:pos="1272"/>
        </w:tabs>
        <w:spacing w:after="0" w:line="240" w:lineRule="auto"/>
        <w:ind w:firstLine="426"/>
        <w:contextualSpacing/>
        <w:mirrorIndents/>
        <w:jc w:val="both"/>
        <w:rPr>
          <w:rFonts w:ascii="Times New Roman" w:hAnsi="Times New Roman"/>
          <w:sz w:val="24"/>
          <w:szCs w:val="24"/>
        </w:rPr>
      </w:pPr>
      <w:r w:rsidRPr="0052431F">
        <w:rPr>
          <w:rFonts w:ascii="Times New Roman" w:hAnsi="Times New Roman"/>
          <w:sz w:val="24"/>
          <w:szCs w:val="24"/>
        </w:rPr>
        <w:t>2. Неподконтрольные расходы.</w:t>
      </w:r>
    </w:p>
    <w:p w:rsidR="006924DF" w:rsidRPr="0052431F" w:rsidRDefault="006924DF" w:rsidP="00A01ECD">
      <w:pPr>
        <w:tabs>
          <w:tab w:val="left" w:pos="1272"/>
        </w:tabs>
        <w:spacing w:after="0" w:line="240" w:lineRule="auto"/>
        <w:ind w:firstLine="426"/>
        <w:contextualSpacing/>
        <w:mirrorIndents/>
        <w:jc w:val="both"/>
        <w:rPr>
          <w:rFonts w:ascii="Times New Roman" w:hAnsi="Times New Roman"/>
          <w:sz w:val="24"/>
          <w:szCs w:val="24"/>
        </w:rPr>
      </w:pPr>
      <w:r w:rsidRPr="0052431F">
        <w:rPr>
          <w:rFonts w:ascii="Times New Roman" w:hAnsi="Times New Roman"/>
          <w:sz w:val="24"/>
          <w:szCs w:val="24"/>
        </w:rPr>
        <w:t>Арендная плата. В связи с отсутствием экономического обоснования, затраты по арендной плате не учтены.</w:t>
      </w:r>
    </w:p>
    <w:p w:rsidR="006924DF" w:rsidRPr="0052431F" w:rsidRDefault="006924DF" w:rsidP="00A01ECD">
      <w:pPr>
        <w:tabs>
          <w:tab w:val="left" w:pos="1272"/>
        </w:tabs>
        <w:spacing w:after="0" w:line="240" w:lineRule="auto"/>
        <w:ind w:firstLine="426"/>
        <w:contextualSpacing/>
        <w:mirrorIndents/>
        <w:jc w:val="both"/>
        <w:rPr>
          <w:rFonts w:ascii="Times New Roman" w:hAnsi="Times New Roman"/>
          <w:sz w:val="24"/>
          <w:szCs w:val="24"/>
        </w:rPr>
      </w:pPr>
      <w:r w:rsidRPr="0052431F">
        <w:rPr>
          <w:rFonts w:ascii="Times New Roman" w:hAnsi="Times New Roman"/>
          <w:sz w:val="24"/>
          <w:szCs w:val="24"/>
        </w:rPr>
        <w:t>Налоги и сборы, включаемые в себестоимость включают водный налог в размере 5,64 тыс. руб. и налог по принятой системе налогообложения в размере 18,12 тыс. руб.</w:t>
      </w:r>
    </w:p>
    <w:p w:rsidR="006924DF" w:rsidRPr="0052431F" w:rsidRDefault="006924DF" w:rsidP="00A01ECD">
      <w:pPr>
        <w:pStyle w:val="a3"/>
        <w:tabs>
          <w:tab w:val="left" w:pos="142"/>
        </w:tabs>
        <w:spacing w:after="0" w:line="240" w:lineRule="auto"/>
        <w:ind w:left="426"/>
        <w:mirrorIndents/>
        <w:jc w:val="both"/>
        <w:rPr>
          <w:rFonts w:ascii="Times New Roman" w:hAnsi="Times New Roman"/>
          <w:sz w:val="24"/>
          <w:szCs w:val="24"/>
        </w:rPr>
      </w:pPr>
      <w:r w:rsidRPr="0052431F">
        <w:rPr>
          <w:rFonts w:ascii="Times New Roman" w:hAnsi="Times New Roman"/>
          <w:sz w:val="24"/>
          <w:szCs w:val="24"/>
        </w:rPr>
        <w:t>Амортизация. В связи с тем, что имущество находится в аренде, затраты отсутствуют.</w:t>
      </w:r>
    </w:p>
    <w:p w:rsidR="006924DF" w:rsidRPr="0052431F" w:rsidRDefault="006924DF" w:rsidP="00A01ECD">
      <w:pPr>
        <w:pStyle w:val="a3"/>
        <w:autoSpaceDE w:val="0"/>
        <w:autoSpaceDN w:val="0"/>
        <w:adjustRightInd w:val="0"/>
        <w:spacing w:after="0" w:line="240" w:lineRule="auto"/>
        <w:ind w:left="0" w:firstLine="426"/>
        <w:mirrorIndents/>
        <w:jc w:val="both"/>
        <w:rPr>
          <w:rFonts w:ascii="Times New Roman" w:hAnsi="Times New Roman" w:cs="Times New Roman"/>
          <w:bCs/>
          <w:sz w:val="24"/>
          <w:szCs w:val="24"/>
        </w:rPr>
      </w:pPr>
      <w:r w:rsidRPr="0052431F">
        <w:rPr>
          <w:rFonts w:ascii="Times New Roman" w:hAnsi="Times New Roman" w:cs="Times New Roman"/>
          <w:bCs/>
          <w:sz w:val="24"/>
          <w:szCs w:val="24"/>
        </w:rPr>
        <w:t xml:space="preserve">Необходимая валовая выручка на 2018 год составила 1893,69 </w:t>
      </w:r>
      <w:r w:rsidRPr="0052431F">
        <w:rPr>
          <w:rFonts w:ascii="Times New Roman" w:hAnsi="Times New Roman" w:cs="Times New Roman"/>
          <w:bCs/>
          <w:color w:val="FF0000"/>
          <w:sz w:val="24"/>
          <w:szCs w:val="24"/>
        </w:rPr>
        <w:t xml:space="preserve"> </w:t>
      </w:r>
      <w:r w:rsidRPr="0052431F">
        <w:rPr>
          <w:rFonts w:ascii="Times New Roman" w:hAnsi="Times New Roman" w:cs="Times New Roman"/>
          <w:bCs/>
          <w:sz w:val="24"/>
          <w:szCs w:val="24"/>
        </w:rPr>
        <w:t>тыс. руб.</w:t>
      </w:r>
    </w:p>
    <w:p w:rsidR="006924DF" w:rsidRPr="0052431F" w:rsidRDefault="006924DF" w:rsidP="00A01ECD">
      <w:pPr>
        <w:pStyle w:val="ConsPlusCell"/>
        <w:contextualSpacing/>
        <w:mirrorIndents/>
        <w:jc w:val="both"/>
        <w:outlineLvl w:val="0"/>
        <w:rPr>
          <w:rFonts w:ascii="Times New Roman" w:hAnsi="Times New Roman" w:cs="Times New Roman"/>
          <w:sz w:val="24"/>
          <w:szCs w:val="24"/>
        </w:rPr>
      </w:pPr>
      <w:r w:rsidRPr="0052431F">
        <w:rPr>
          <w:rFonts w:ascii="Times New Roman" w:hAnsi="Times New Roman" w:cs="Times New Roman"/>
          <w:sz w:val="24"/>
          <w:szCs w:val="24"/>
        </w:rPr>
        <w:t>Экономически обоснованные тарифы на питьевую воду в 2018 г. составили:</w:t>
      </w:r>
    </w:p>
    <w:p w:rsidR="006924DF" w:rsidRPr="0052431F" w:rsidRDefault="006924DF" w:rsidP="00A01ECD">
      <w:pPr>
        <w:pStyle w:val="ConsPlusCell"/>
        <w:contextualSpacing/>
        <w:mirrorIndents/>
        <w:jc w:val="both"/>
        <w:outlineLvl w:val="0"/>
        <w:rPr>
          <w:rFonts w:ascii="Times New Roman" w:hAnsi="Times New Roman" w:cs="Times New Roman"/>
          <w:sz w:val="24"/>
          <w:szCs w:val="24"/>
        </w:rPr>
      </w:pPr>
      <w:r w:rsidRPr="0052431F">
        <w:rPr>
          <w:rFonts w:ascii="Times New Roman" w:hAnsi="Times New Roman" w:cs="Times New Roman"/>
          <w:sz w:val="24"/>
          <w:szCs w:val="24"/>
        </w:rPr>
        <w:t>- 39,19</w:t>
      </w:r>
      <w:r w:rsidRPr="0052431F">
        <w:rPr>
          <w:rFonts w:ascii="Times New Roman" w:hAnsi="Times New Roman" w:cs="Times New Roman"/>
          <w:color w:val="FF0000"/>
          <w:sz w:val="24"/>
          <w:szCs w:val="24"/>
        </w:rPr>
        <w:t xml:space="preserve"> </w:t>
      </w:r>
      <w:r w:rsidRPr="0052431F">
        <w:rPr>
          <w:rFonts w:ascii="Times New Roman" w:hAnsi="Times New Roman" w:cs="Times New Roman"/>
          <w:sz w:val="24"/>
          <w:szCs w:val="24"/>
        </w:rPr>
        <w:t>руб./м3 - с 01.01.2018 по 30.06.2018 г.</w:t>
      </w:r>
    </w:p>
    <w:p w:rsidR="006924DF" w:rsidRPr="0052431F" w:rsidRDefault="006924DF" w:rsidP="00A01ECD">
      <w:pPr>
        <w:pStyle w:val="ConsPlusCell"/>
        <w:contextualSpacing/>
        <w:mirrorIndents/>
        <w:jc w:val="both"/>
        <w:outlineLvl w:val="0"/>
        <w:rPr>
          <w:rFonts w:ascii="Times New Roman" w:hAnsi="Times New Roman" w:cs="Times New Roman"/>
          <w:sz w:val="24"/>
          <w:szCs w:val="24"/>
        </w:rPr>
      </w:pPr>
      <w:r w:rsidRPr="0052431F">
        <w:rPr>
          <w:rFonts w:ascii="Times New Roman" w:hAnsi="Times New Roman" w:cs="Times New Roman"/>
          <w:sz w:val="24"/>
          <w:szCs w:val="24"/>
        </w:rPr>
        <w:t xml:space="preserve">- 41,28 руб./м3 - с 01.07.2018 г. по 31.12.2018 г. (НДС не облагается). </w:t>
      </w:r>
    </w:p>
    <w:p w:rsidR="006924DF" w:rsidRPr="0052431F" w:rsidRDefault="006924DF" w:rsidP="00A01ECD">
      <w:pPr>
        <w:tabs>
          <w:tab w:val="left" w:pos="1272"/>
        </w:tabs>
        <w:spacing w:after="0" w:line="240" w:lineRule="auto"/>
        <w:jc w:val="center"/>
        <w:rPr>
          <w:rFonts w:ascii="Times New Roman" w:hAnsi="Times New Roman"/>
          <w:sz w:val="24"/>
          <w:szCs w:val="24"/>
        </w:rPr>
      </w:pPr>
      <w:r w:rsidRPr="0052431F">
        <w:rPr>
          <w:rFonts w:ascii="Times New Roman" w:hAnsi="Times New Roman"/>
          <w:sz w:val="24"/>
          <w:szCs w:val="24"/>
        </w:rPr>
        <w:t xml:space="preserve">Экономическое обоснование тарифов на питьевую воду для Костромского муниципального района </w:t>
      </w:r>
    </w:p>
    <w:p w:rsidR="006924DF" w:rsidRPr="0052431F" w:rsidRDefault="006924DF" w:rsidP="00A01ECD">
      <w:pPr>
        <w:tabs>
          <w:tab w:val="left" w:pos="1272"/>
        </w:tabs>
        <w:spacing w:after="0" w:line="240" w:lineRule="auto"/>
        <w:jc w:val="center"/>
        <w:rPr>
          <w:rFonts w:ascii="Times New Roman" w:hAnsi="Times New Roman"/>
          <w:sz w:val="24"/>
          <w:szCs w:val="24"/>
        </w:rPr>
      </w:pPr>
    </w:p>
    <w:p w:rsidR="006924DF" w:rsidRPr="0052431F" w:rsidRDefault="006924DF" w:rsidP="00A01ECD">
      <w:pPr>
        <w:tabs>
          <w:tab w:val="left" w:pos="1272"/>
        </w:tabs>
        <w:spacing w:after="0" w:line="240" w:lineRule="auto"/>
        <w:jc w:val="both"/>
        <w:rPr>
          <w:rFonts w:ascii="Times New Roman" w:hAnsi="Times New Roman"/>
          <w:sz w:val="24"/>
          <w:szCs w:val="24"/>
        </w:rPr>
      </w:pPr>
      <w:r w:rsidRPr="0052431F">
        <w:rPr>
          <w:rFonts w:ascii="Times New Roman" w:hAnsi="Times New Roman"/>
          <w:sz w:val="24"/>
          <w:szCs w:val="24"/>
        </w:rPr>
        <w:t xml:space="preserve">НВВ по предложению предприятия составила 3753,88 тыс. руб. Средний тариф на питьевую воду составил 113,07 руб./м3. Производственная программа по водоснабжению  принята в следующем объеме: </w:t>
      </w:r>
    </w:p>
    <w:p w:rsidR="006924DF" w:rsidRPr="0052431F" w:rsidRDefault="006924DF" w:rsidP="00A01ECD">
      <w:pPr>
        <w:spacing w:after="0" w:line="240" w:lineRule="auto"/>
        <w:jc w:val="both"/>
        <w:rPr>
          <w:rFonts w:ascii="Times New Roman" w:hAnsi="Times New Roman"/>
          <w:sz w:val="24"/>
          <w:szCs w:val="24"/>
        </w:rPr>
      </w:pPr>
      <w:r w:rsidRPr="0052431F">
        <w:rPr>
          <w:rFonts w:ascii="Times New Roman" w:hAnsi="Times New Roman"/>
          <w:sz w:val="24"/>
          <w:szCs w:val="24"/>
        </w:rPr>
        <w:t>- поднято воды: 40,55 тыс. м3;</w:t>
      </w:r>
    </w:p>
    <w:p w:rsidR="006924DF" w:rsidRPr="0052431F" w:rsidRDefault="006924DF" w:rsidP="00A01ECD">
      <w:pPr>
        <w:spacing w:after="0" w:line="240" w:lineRule="auto"/>
        <w:jc w:val="both"/>
        <w:rPr>
          <w:rFonts w:ascii="Times New Roman" w:hAnsi="Times New Roman"/>
          <w:sz w:val="24"/>
          <w:szCs w:val="24"/>
        </w:rPr>
      </w:pPr>
      <w:r w:rsidRPr="0052431F">
        <w:rPr>
          <w:rFonts w:ascii="Times New Roman" w:hAnsi="Times New Roman"/>
          <w:sz w:val="24"/>
          <w:szCs w:val="24"/>
        </w:rPr>
        <w:t>- подано в сеть:40,55 тыс.м3;</w:t>
      </w:r>
    </w:p>
    <w:p w:rsidR="006924DF" w:rsidRPr="0052431F" w:rsidRDefault="006924DF" w:rsidP="00A01ECD">
      <w:pPr>
        <w:spacing w:after="0" w:line="240" w:lineRule="auto"/>
        <w:jc w:val="both"/>
        <w:rPr>
          <w:rFonts w:ascii="Times New Roman" w:hAnsi="Times New Roman"/>
          <w:sz w:val="24"/>
          <w:szCs w:val="24"/>
        </w:rPr>
      </w:pPr>
      <w:r w:rsidRPr="0052431F">
        <w:rPr>
          <w:rFonts w:ascii="Times New Roman" w:hAnsi="Times New Roman"/>
          <w:sz w:val="24"/>
          <w:szCs w:val="24"/>
        </w:rPr>
        <w:t>- потери: 3,28 тыс. м3 (9%);</w:t>
      </w:r>
    </w:p>
    <w:p w:rsidR="006924DF" w:rsidRPr="0052431F" w:rsidRDefault="006924DF" w:rsidP="00A01ECD">
      <w:pPr>
        <w:spacing w:after="0" w:line="240" w:lineRule="auto"/>
        <w:jc w:val="both"/>
        <w:rPr>
          <w:rFonts w:ascii="Times New Roman" w:hAnsi="Times New Roman"/>
          <w:sz w:val="24"/>
          <w:szCs w:val="24"/>
        </w:rPr>
      </w:pPr>
      <w:r w:rsidRPr="0052431F">
        <w:rPr>
          <w:rFonts w:ascii="Times New Roman" w:hAnsi="Times New Roman"/>
          <w:sz w:val="24"/>
          <w:szCs w:val="24"/>
        </w:rPr>
        <w:t>-реализовано всего 33,20 тыс. м3, в том числе:</w:t>
      </w:r>
    </w:p>
    <w:p w:rsidR="006924DF" w:rsidRPr="0052431F" w:rsidRDefault="006924DF" w:rsidP="00A01ECD">
      <w:pPr>
        <w:spacing w:after="0" w:line="240" w:lineRule="auto"/>
        <w:jc w:val="both"/>
        <w:rPr>
          <w:rFonts w:ascii="Times New Roman" w:hAnsi="Times New Roman"/>
          <w:sz w:val="24"/>
          <w:szCs w:val="24"/>
        </w:rPr>
      </w:pPr>
      <w:r w:rsidRPr="0052431F">
        <w:rPr>
          <w:rFonts w:ascii="Times New Roman" w:hAnsi="Times New Roman"/>
          <w:sz w:val="24"/>
          <w:szCs w:val="24"/>
        </w:rPr>
        <w:t>-населению – 23,24 тыс.м3;</w:t>
      </w:r>
    </w:p>
    <w:p w:rsidR="006924DF" w:rsidRPr="0052431F" w:rsidRDefault="006924DF" w:rsidP="00A01ECD">
      <w:pPr>
        <w:spacing w:after="0" w:line="240" w:lineRule="auto"/>
        <w:jc w:val="both"/>
        <w:rPr>
          <w:rFonts w:ascii="Times New Roman" w:hAnsi="Times New Roman"/>
          <w:sz w:val="24"/>
          <w:szCs w:val="24"/>
        </w:rPr>
      </w:pPr>
      <w:r w:rsidRPr="0052431F">
        <w:rPr>
          <w:rFonts w:ascii="Times New Roman" w:hAnsi="Times New Roman"/>
          <w:sz w:val="24"/>
          <w:szCs w:val="24"/>
        </w:rPr>
        <w:t>-бюджетным потребителям – 2,63 тыс.м3;</w:t>
      </w:r>
    </w:p>
    <w:p w:rsidR="006924DF" w:rsidRPr="0052431F" w:rsidRDefault="006924DF" w:rsidP="00A01ECD">
      <w:pPr>
        <w:spacing w:after="0" w:line="240" w:lineRule="auto"/>
        <w:jc w:val="both"/>
        <w:rPr>
          <w:rFonts w:ascii="Times New Roman" w:hAnsi="Times New Roman"/>
          <w:sz w:val="24"/>
          <w:szCs w:val="24"/>
        </w:rPr>
      </w:pPr>
      <w:r w:rsidRPr="0052431F">
        <w:rPr>
          <w:rFonts w:ascii="Times New Roman" w:hAnsi="Times New Roman"/>
          <w:sz w:val="24"/>
          <w:szCs w:val="24"/>
        </w:rPr>
        <w:t>- прочим потребителям – 11,02 тыс.м3.</w:t>
      </w:r>
    </w:p>
    <w:p w:rsidR="006924DF" w:rsidRPr="0052431F" w:rsidRDefault="006924DF" w:rsidP="00A01ECD">
      <w:pPr>
        <w:pStyle w:val="a3"/>
        <w:numPr>
          <w:ilvl w:val="0"/>
          <w:numId w:val="46"/>
        </w:numPr>
        <w:tabs>
          <w:tab w:val="left" w:pos="1272"/>
        </w:tabs>
        <w:spacing w:after="0" w:line="240" w:lineRule="auto"/>
        <w:ind w:left="0" w:firstLine="0"/>
        <w:mirrorIndents/>
        <w:jc w:val="both"/>
        <w:rPr>
          <w:rFonts w:ascii="Times New Roman" w:hAnsi="Times New Roman"/>
          <w:sz w:val="24"/>
          <w:szCs w:val="24"/>
        </w:rPr>
      </w:pPr>
      <w:r w:rsidRPr="0052431F">
        <w:rPr>
          <w:rFonts w:ascii="Times New Roman" w:hAnsi="Times New Roman"/>
          <w:sz w:val="24"/>
          <w:szCs w:val="24"/>
        </w:rPr>
        <w:t>Текущие расходы.</w:t>
      </w:r>
    </w:p>
    <w:p w:rsidR="006924DF" w:rsidRPr="0052431F" w:rsidRDefault="006924DF" w:rsidP="00A01ECD">
      <w:pPr>
        <w:pStyle w:val="a3"/>
        <w:tabs>
          <w:tab w:val="left" w:pos="1272"/>
        </w:tabs>
        <w:spacing w:after="0" w:line="240" w:lineRule="auto"/>
        <w:ind w:left="0"/>
        <w:mirrorIndents/>
        <w:jc w:val="both"/>
        <w:rPr>
          <w:rFonts w:ascii="Times New Roman" w:hAnsi="Times New Roman"/>
          <w:sz w:val="24"/>
          <w:szCs w:val="24"/>
        </w:rPr>
      </w:pPr>
      <w:r w:rsidRPr="0052431F">
        <w:rPr>
          <w:rFonts w:ascii="Times New Roman" w:hAnsi="Times New Roman"/>
          <w:sz w:val="24"/>
          <w:szCs w:val="24"/>
        </w:rPr>
        <w:t>Операционные расходы:</w:t>
      </w:r>
    </w:p>
    <w:p w:rsidR="006924DF" w:rsidRPr="0052431F" w:rsidRDefault="006924DF" w:rsidP="00A01ECD">
      <w:pPr>
        <w:tabs>
          <w:tab w:val="left" w:pos="1272"/>
        </w:tabs>
        <w:spacing w:after="0" w:line="240" w:lineRule="auto"/>
        <w:ind w:firstLine="426"/>
        <w:contextualSpacing/>
        <w:mirrorIndents/>
        <w:jc w:val="both"/>
        <w:rPr>
          <w:rFonts w:ascii="Times New Roman" w:hAnsi="Times New Roman"/>
          <w:sz w:val="24"/>
          <w:szCs w:val="24"/>
        </w:rPr>
      </w:pPr>
      <w:r w:rsidRPr="0052431F">
        <w:rPr>
          <w:rFonts w:ascii="Times New Roman" w:hAnsi="Times New Roman"/>
          <w:sz w:val="24"/>
          <w:szCs w:val="24"/>
        </w:rPr>
        <w:t>Ремонт и техническое обслуживание. Затраты приняты в размере 41,59 тыс. руб. с учетом предложения предприятия и оценки доступности услуги для населения.</w:t>
      </w:r>
    </w:p>
    <w:p w:rsidR="006924DF" w:rsidRPr="0052431F" w:rsidRDefault="006924DF" w:rsidP="00A01ECD">
      <w:pPr>
        <w:tabs>
          <w:tab w:val="left" w:pos="1272"/>
        </w:tabs>
        <w:spacing w:after="0" w:line="240" w:lineRule="auto"/>
        <w:ind w:firstLine="426"/>
        <w:contextualSpacing/>
        <w:mirrorIndents/>
        <w:jc w:val="both"/>
        <w:rPr>
          <w:rFonts w:ascii="Times New Roman" w:hAnsi="Times New Roman"/>
          <w:sz w:val="24"/>
          <w:szCs w:val="24"/>
        </w:rPr>
      </w:pPr>
      <w:r w:rsidRPr="0052431F">
        <w:rPr>
          <w:rFonts w:ascii="Times New Roman" w:hAnsi="Times New Roman"/>
          <w:sz w:val="24"/>
          <w:szCs w:val="24"/>
        </w:rPr>
        <w:t>Заработная плата ОПР:</w:t>
      </w:r>
    </w:p>
    <w:p w:rsidR="006924DF" w:rsidRPr="0052431F" w:rsidRDefault="006924DF" w:rsidP="00A01ECD">
      <w:pPr>
        <w:tabs>
          <w:tab w:val="left" w:pos="1272"/>
        </w:tabs>
        <w:spacing w:after="0" w:line="240" w:lineRule="auto"/>
        <w:ind w:firstLine="426"/>
        <w:contextualSpacing/>
        <w:mirrorIndents/>
        <w:jc w:val="both"/>
        <w:rPr>
          <w:rFonts w:ascii="Times New Roman" w:hAnsi="Times New Roman"/>
          <w:sz w:val="24"/>
          <w:szCs w:val="24"/>
        </w:rPr>
      </w:pPr>
      <w:r w:rsidRPr="0052431F">
        <w:rPr>
          <w:rFonts w:ascii="Times New Roman" w:hAnsi="Times New Roman"/>
          <w:sz w:val="24"/>
          <w:szCs w:val="24"/>
        </w:rPr>
        <w:t xml:space="preserve">В соответствии с тарифно-балансовым решением 2015 года затраты на оплату труда ОПР в НВВ не включены. </w:t>
      </w:r>
    </w:p>
    <w:p w:rsidR="006924DF" w:rsidRPr="0052431F" w:rsidRDefault="006924DF" w:rsidP="00A01ECD">
      <w:pPr>
        <w:tabs>
          <w:tab w:val="left" w:pos="1272"/>
        </w:tabs>
        <w:spacing w:after="0" w:line="240" w:lineRule="auto"/>
        <w:ind w:firstLine="426"/>
        <w:contextualSpacing/>
        <w:mirrorIndents/>
        <w:jc w:val="both"/>
        <w:rPr>
          <w:rFonts w:ascii="Times New Roman" w:hAnsi="Times New Roman"/>
          <w:sz w:val="24"/>
          <w:szCs w:val="24"/>
        </w:rPr>
      </w:pPr>
      <w:r w:rsidRPr="0052431F">
        <w:rPr>
          <w:rFonts w:ascii="Times New Roman" w:hAnsi="Times New Roman"/>
          <w:sz w:val="24"/>
          <w:szCs w:val="24"/>
        </w:rPr>
        <w:t>Заработная плата АУП. Затраты на оплату труда ремонтного персонала приняты в соответствии с тарифно-балансовым решением 2015 г. с индексацией во 2-м полугодии на ИПЦ. Затраты составили 70,62 тыс. руб.</w:t>
      </w:r>
    </w:p>
    <w:p w:rsidR="006924DF" w:rsidRPr="0052431F" w:rsidRDefault="006924DF" w:rsidP="00A01ECD">
      <w:pPr>
        <w:tabs>
          <w:tab w:val="left" w:pos="1272"/>
        </w:tabs>
        <w:spacing w:after="0" w:line="240" w:lineRule="auto"/>
        <w:ind w:firstLine="426"/>
        <w:contextualSpacing/>
        <w:mirrorIndents/>
        <w:jc w:val="both"/>
        <w:rPr>
          <w:rFonts w:ascii="Times New Roman" w:hAnsi="Times New Roman"/>
          <w:sz w:val="24"/>
          <w:szCs w:val="24"/>
        </w:rPr>
      </w:pPr>
      <w:r w:rsidRPr="0052431F">
        <w:rPr>
          <w:rFonts w:ascii="Times New Roman" w:hAnsi="Times New Roman"/>
          <w:sz w:val="24"/>
          <w:szCs w:val="24"/>
        </w:rPr>
        <w:t>Отчисления по всему ФОТ составили 76,63 тыс. руб. (30,2%).</w:t>
      </w:r>
    </w:p>
    <w:p w:rsidR="006924DF" w:rsidRPr="0052431F" w:rsidRDefault="006924DF" w:rsidP="00A01ECD">
      <w:pPr>
        <w:tabs>
          <w:tab w:val="left" w:pos="1272"/>
        </w:tabs>
        <w:spacing w:after="0" w:line="240" w:lineRule="auto"/>
        <w:ind w:firstLine="426"/>
        <w:contextualSpacing/>
        <w:mirrorIndents/>
        <w:jc w:val="both"/>
        <w:rPr>
          <w:rFonts w:ascii="Times New Roman" w:hAnsi="Times New Roman"/>
          <w:sz w:val="24"/>
          <w:szCs w:val="24"/>
        </w:rPr>
      </w:pPr>
      <w:r w:rsidRPr="0052431F">
        <w:rPr>
          <w:rFonts w:ascii="Times New Roman" w:hAnsi="Times New Roman"/>
          <w:sz w:val="24"/>
          <w:szCs w:val="24"/>
        </w:rPr>
        <w:t>Прочие прямые расходы. Затраты включают агентские услуги и составили 27,54 тыс. руб.</w:t>
      </w:r>
    </w:p>
    <w:p w:rsidR="006924DF" w:rsidRPr="0052431F" w:rsidRDefault="006924DF" w:rsidP="00A01ECD">
      <w:pPr>
        <w:tabs>
          <w:tab w:val="left" w:pos="1272"/>
        </w:tabs>
        <w:spacing w:after="0" w:line="240" w:lineRule="auto"/>
        <w:ind w:firstLine="426"/>
        <w:contextualSpacing/>
        <w:mirrorIndents/>
        <w:jc w:val="both"/>
        <w:rPr>
          <w:rFonts w:ascii="Times New Roman" w:hAnsi="Times New Roman"/>
          <w:sz w:val="24"/>
          <w:szCs w:val="24"/>
        </w:rPr>
      </w:pPr>
      <w:r w:rsidRPr="0052431F">
        <w:rPr>
          <w:rFonts w:ascii="Times New Roman" w:hAnsi="Times New Roman"/>
          <w:sz w:val="24"/>
          <w:szCs w:val="24"/>
        </w:rPr>
        <w:t xml:space="preserve">Затраты на электроэнергию. </w:t>
      </w:r>
    </w:p>
    <w:p w:rsidR="006924DF" w:rsidRPr="0052431F" w:rsidRDefault="006924DF" w:rsidP="00A01ECD">
      <w:pPr>
        <w:tabs>
          <w:tab w:val="left" w:pos="1272"/>
        </w:tabs>
        <w:spacing w:after="0" w:line="240" w:lineRule="auto"/>
        <w:ind w:firstLine="426"/>
        <w:contextualSpacing/>
        <w:mirrorIndents/>
        <w:jc w:val="both"/>
        <w:rPr>
          <w:rFonts w:ascii="Times New Roman" w:hAnsi="Times New Roman"/>
          <w:sz w:val="24"/>
          <w:szCs w:val="24"/>
        </w:rPr>
      </w:pPr>
      <w:r w:rsidRPr="0052431F">
        <w:rPr>
          <w:rFonts w:ascii="Times New Roman" w:hAnsi="Times New Roman"/>
          <w:sz w:val="24"/>
          <w:szCs w:val="24"/>
        </w:rPr>
        <w:lastRenderedPageBreak/>
        <w:t>Расход электроэнергии принят исходя из фактического удельного расхода за истекший период 2015 г. в размере 0,87 кВт/м3. Затраты на электроэнергию определены в соответствии со сложившимся  тарифом на электроэнергию на момент регулирования с индексацией во втором полугодии на 7,5%. Затраты составили 216,36 тыс. руб.</w:t>
      </w:r>
    </w:p>
    <w:p w:rsidR="006924DF" w:rsidRPr="0052431F" w:rsidRDefault="006924DF" w:rsidP="00A01ECD">
      <w:pPr>
        <w:tabs>
          <w:tab w:val="left" w:pos="1272"/>
        </w:tabs>
        <w:spacing w:after="0" w:line="240" w:lineRule="auto"/>
        <w:contextualSpacing/>
        <w:mirrorIndents/>
        <w:jc w:val="both"/>
        <w:rPr>
          <w:rFonts w:ascii="Times New Roman" w:hAnsi="Times New Roman"/>
          <w:sz w:val="24"/>
          <w:szCs w:val="24"/>
        </w:rPr>
      </w:pPr>
      <w:r w:rsidRPr="0052431F">
        <w:rPr>
          <w:rFonts w:ascii="Times New Roman" w:hAnsi="Times New Roman"/>
          <w:sz w:val="24"/>
          <w:szCs w:val="24"/>
        </w:rPr>
        <w:t xml:space="preserve">2. </w:t>
      </w:r>
      <w:r w:rsidR="00A01ECD">
        <w:rPr>
          <w:rFonts w:ascii="Times New Roman" w:hAnsi="Times New Roman"/>
          <w:sz w:val="24"/>
          <w:szCs w:val="24"/>
        </w:rPr>
        <w:t xml:space="preserve"> </w:t>
      </w:r>
      <w:r w:rsidRPr="0052431F">
        <w:rPr>
          <w:rFonts w:ascii="Times New Roman" w:hAnsi="Times New Roman"/>
          <w:sz w:val="24"/>
          <w:szCs w:val="24"/>
        </w:rPr>
        <w:t>Неподконтрольные расходы.</w:t>
      </w:r>
    </w:p>
    <w:p w:rsidR="006924DF" w:rsidRPr="0052431F" w:rsidRDefault="006924DF" w:rsidP="00A01ECD">
      <w:pPr>
        <w:tabs>
          <w:tab w:val="left" w:pos="1272"/>
        </w:tabs>
        <w:spacing w:after="0" w:line="240" w:lineRule="auto"/>
        <w:ind w:firstLine="426"/>
        <w:contextualSpacing/>
        <w:mirrorIndents/>
        <w:jc w:val="both"/>
        <w:rPr>
          <w:rFonts w:ascii="Times New Roman" w:hAnsi="Times New Roman"/>
          <w:sz w:val="24"/>
          <w:szCs w:val="24"/>
        </w:rPr>
      </w:pPr>
      <w:r w:rsidRPr="0052431F">
        <w:rPr>
          <w:rFonts w:ascii="Times New Roman" w:hAnsi="Times New Roman"/>
          <w:sz w:val="24"/>
          <w:szCs w:val="24"/>
        </w:rPr>
        <w:t xml:space="preserve">Арендная плата. В связи с отсутствием экономического обоснования, затраты по арендной плате учтены с учетом оценки доступности услуги для населения в размере 89,50 тыс.руб. </w:t>
      </w:r>
    </w:p>
    <w:p w:rsidR="006924DF" w:rsidRPr="0052431F" w:rsidRDefault="006924DF" w:rsidP="00A01ECD">
      <w:pPr>
        <w:tabs>
          <w:tab w:val="left" w:pos="1272"/>
        </w:tabs>
        <w:spacing w:after="0" w:line="240" w:lineRule="auto"/>
        <w:ind w:firstLine="426"/>
        <w:contextualSpacing/>
        <w:mirrorIndents/>
        <w:jc w:val="both"/>
        <w:rPr>
          <w:rFonts w:ascii="Times New Roman" w:hAnsi="Times New Roman"/>
          <w:sz w:val="24"/>
          <w:szCs w:val="24"/>
        </w:rPr>
      </w:pPr>
      <w:r w:rsidRPr="0052431F">
        <w:rPr>
          <w:rFonts w:ascii="Times New Roman" w:hAnsi="Times New Roman"/>
          <w:sz w:val="24"/>
          <w:szCs w:val="24"/>
        </w:rPr>
        <w:t>Налог по принятой системе налогообложения в размере 17,68 тыс. руб.</w:t>
      </w:r>
    </w:p>
    <w:p w:rsidR="006924DF" w:rsidRPr="0052431F" w:rsidRDefault="006924DF" w:rsidP="00A01ECD">
      <w:pPr>
        <w:pStyle w:val="a3"/>
        <w:tabs>
          <w:tab w:val="left" w:pos="142"/>
        </w:tabs>
        <w:spacing w:after="0" w:line="240" w:lineRule="auto"/>
        <w:ind w:left="0"/>
        <w:mirrorIndents/>
        <w:jc w:val="both"/>
        <w:rPr>
          <w:rFonts w:ascii="Times New Roman" w:hAnsi="Times New Roman"/>
          <w:sz w:val="24"/>
          <w:szCs w:val="24"/>
        </w:rPr>
      </w:pPr>
      <w:r w:rsidRPr="0052431F">
        <w:rPr>
          <w:rFonts w:ascii="Times New Roman" w:hAnsi="Times New Roman"/>
          <w:sz w:val="24"/>
          <w:szCs w:val="24"/>
        </w:rPr>
        <w:t>3. Амортизация. В связи с тем, что имущество находится в аренде, затраты отсутствуют.</w:t>
      </w:r>
    </w:p>
    <w:p w:rsidR="006924DF" w:rsidRPr="0052431F" w:rsidRDefault="006924DF" w:rsidP="00A01ECD">
      <w:pPr>
        <w:pStyle w:val="a3"/>
        <w:autoSpaceDE w:val="0"/>
        <w:autoSpaceDN w:val="0"/>
        <w:adjustRightInd w:val="0"/>
        <w:spacing w:after="0" w:line="240" w:lineRule="auto"/>
        <w:ind w:left="0" w:firstLine="426"/>
        <w:mirrorIndents/>
        <w:jc w:val="both"/>
        <w:rPr>
          <w:rFonts w:ascii="Times New Roman" w:hAnsi="Times New Roman" w:cs="Times New Roman"/>
          <w:bCs/>
          <w:sz w:val="24"/>
          <w:szCs w:val="24"/>
        </w:rPr>
      </w:pPr>
      <w:r w:rsidRPr="0052431F">
        <w:rPr>
          <w:rFonts w:ascii="Times New Roman" w:hAnsi="Times New Roman" w:cs="Times New Roman"/>
          <w:bCs/>
          <w:sz w:val="24"/>
          <w:szCs w:val="24"/>
        </w:rPr>
        <w:t xml:space="preserve">Необходимая валовая выручка на 2016 год составила 757,02 </w:t>
      </w:r>
      <w:r w:rsidRPr="0052431F">
        <w:rPr>
          <w:rFonts w:ascii="Times New Roman" w:hAnsi="Times New Roman" w:cs="Times New Roman"/>
          <w:bCs/>
          <w:color w:val="FF0000"/>
          <w:sz w:val="24"/>
          <w:szCs w:val="24"/>
        </w:rPr>
        <w:t xml:space="preserve"> </w:t>
      </w:r>
      <w:r w:rsidRPr="0052431F">
        <w:rPr>
          <w:rFonts w:ascii="Times New Roman" w:hAnsi="Times New Roman" w:cs="Times New Roman"/>
          <w:bCs/>
          <w:sz w:val="24"/>
          <w:szCs w:val="24"/>
        </w:rPr>
        <w:t>тыс. руб.</w:t>
      </w:r>
    </w:p>
    <w:p w:rsidR="006924DF" w:rsidRPr="0052431F" w:rsidRDefault="006924DF" w:rsidP="00A01ECD">
      <w:pPr>
        <w:pStyle w:val="ConsPlusCell"/>
        <w:contextualSpacing/>
        <w:mirrorIndents/>
        <w:jc w:val="both"/>
        <w:outlineLvl w:val="0"/>
        <w:rPr>
          <w:rFonts w:ascii="Times New Roman" w:hAnsi="Times New Roman" w:cs="Times New Roman"/>
          <w:sz w:val="24"/>
          <w:szCs w:val="24"/>
        </w:rPr>
      </w:pPr>
      <w:r w:rsidRPr="0052431F">
        <w:rPr>
          <w:rFonts w:ascii="Times New Roman" w:hAnsi="Times New Roman" w:cs="Times New Roman"/>
          <w:sz w:val="24"/>
          <w:szCs w:val="24"/>
        </w:rPr>
        <w:t>Экономически обоснованные тарифы на питьевую воду для потребителей Костромского района в 2016 г. составили:</w:t>
      </w:r>
    </w:p>
    <w:p w:rsidR="006924DF" w:rsidRPr="0052431F" w:rsidRDefault="006924DF" w:rsidP="00A01ECD">
      <w:pPr>
        <w:pStyle w:val="ConsPlusCell"/>
        <w:contextualSpacing/>
        <w:mirrorIndents/>
        <w:jc w:val="both"/>
        <w:outlineLvl w:val="0"/>
        <w:rPr>
          <w:rFonts w:ascii="Times New Roman" w:hAnsi="Times New Roman" w:cs="Times New Roman"/>
          <w:sz w:val="24"/>
          <w:szCs w:val="24"/>
        </w:rPr>
      </w:pPr>
      <w:r w:rsidRPr="0052431F">
        <w:rPr>
          <w:rFonts w:ascii="Times New Roman" w:hAnsi="Times New Roman" w:cs="Times New Roman"/>
          <w:sz w:val="24"/>
          <w:szCs w:val="24"/>
        </w:rPr>
        <w:t>- 20,10</w:t>
      </w:r>
      <w:r w:rsidRPr="0052431F">
        <w:rPr>
          <w:rFonts w:ascii="Times New Roman" w:hAnsi="Times New Roman" w:cs="Times New Roman"/>
          <w:color w:val="FF0000"/>
          <w:sz w:val="24"/>
          <w:szCs w:val="24"/>
        </w:rPr>
        <w:t xml:space="preserve"> </w:t>
      </w:r>
      <w:r w:rsidRPr="0052431F">
        <w:rPr>
          <w:rFonts w:ascii="Times New Roman" w:hAnsi="Times New Roman" w:cs="Times New Roman"/>
          <w:sz w:val="24"/>
          <w:szCs w:val="24"/>
        </w:rPr>
        <w:t>руб./м3 - с 01.01.2016 по 30.06.2016 г.</w:t>
      </w:r>
    </w:p>
    <w:p w:rsidR="006924DF" w:rsidRPr="0052431F" w:rsidRDefault="006924DF" w:rsidP="00A01ECD">
      <w:pPr>
        <w:pStyle w:val="ConsPlusCell"/>
        <w:contextualSpacing/>
        <w:mirrorIndents/>
        <w:jc w:val="both"/>
        <w:outlineLvl w:val="0"/>
        <w:rPr>
          <w:rFonts w:ascii="Times New Roman" w:hAnsi="Times New Roman" w:cs="Times New Roman"/>
          <w:sz w:val="24"/>
          <w:szCs w:val="24"/>
        </w:rPr>
      </w:pPr>
      <w:r w:rsidRPr="0052431F">
        <w:rPr>
          <w:rFonts w:ascii="Times New Roman" w:hAnsi="Times New Roman" w:cs="Times New Roman"/>
          <w:sz w:val="24"/>
          <w:szCs w:val="24"/>
        </w:rPr>
        <w:t xml:space="preserve">- 20,94руб./м3 - с 01.07.2016 г. по 31.12.2016 г. (НДС не облагается). </w:t>
      </w:r>
    </w:p>
    <w:p w:rsidR="006924DF" w:rsidRPr="0052431F" w:rsidRDefault="006924DF" w:rsidP="00A01ECD">
      <w:pPr>
        <w:pStyle w:val="ConsPlusCell"/>
        <w:ind w:firstLine="709"/>
        <w:contextualSpacing/>
        <w:mirrorIndents/>
        <w:jc w:val="both"/>
        <w:outlineLvl w:val="0"/>
        <w:rPr>
          <w:rFonts w:ascii="Times New Roman" w:hAnsi="Times New Roman" w:cs="Times New Roman"/>
          <w:sz w:val="24"/>
          <w:szCs w:val="24"/>
        </w:rPr>
      </w:pPr>
      <w:r w:rsidRPr="0052431F">
        <w:rPr>
          <w:rFonts w:ascii="Times New Roman" w:hAnsi="Times New Roman" w:cs="Times New Roman"/>
          <w:sz w:val="24"/>
          <w:szCs w:val="24"/>
        </w:rPr>
        <w:t>При расчете НВВ на 2017 г. приняты следующие статьи затрат.</w:t>
      </w:r>
      <w:r w:rsidRPr="0052431F">
        <w:rPr>
          <w:rFonts w:ascii="Times New Roman" w:hAnsi="Times New Roman" w:cs="Times New Roman"/>
          <w:bCs/>
          <w:sz w:val="24"/>
          <w:szCs w:val="24"/>
        </w:rPr>
        <w:t xml:space="preserve"> </w:t>
      </w:r>
    </w:p>
    <w:p w:rsidR="006924DF" w:rsidRPr="0052431F" w:rsidRDefault="006924DF" w:rsidP="00A01ECD">
      <w:pPr>
        <w:pStyle w:val="ConsPlusCell"/>
        <w:contextualSpacing/>
        <w:mirrorIndents/>
        <w:jc w:val="both"/>
        <w:outlineLvl w:val="0"/>
        <w:rPr>
          <w:rFonts w:ascii="Times New Roman" w:hAnsi="Times New Roman" w:cs="Times New Roman"/>
          <w:sz w:val="24"/>
          <w:szCs w:val="24"/>
        </w:rPr>
      </w:pPr>
      <w:r w:rsidRPr="0052431F">
        <w:rPr>
          <w:rFonts w:ascii="Times New Roman" w:hAnsi="Times New Roman" w:cs="Times New Roman"/>
          <w:sz w:val="24"/>
          <w:szCs w:val="24"/>
          <w:lang w:val="en-US"/>
        </w:rPr>
        <w:t>I</w:t>
      </w:r>
      <w:r w:rsidRPr="0052431F">
        <w:rPr>
          <w:rFonts w:ascii="Times New Roman" w:hAnsi="Times New Roman" w:cs="Times New Roman"/>
          <w:sz w:val="24"/>
          <w:szCs w:val="24"/>
        </w:rPr>
        <w:t>. Текущие расходы.</w:t>
      </w:r>
    </w:p>
    <w:p w:rsidR="006924DF" w:rsidRPr="0052431F" w:rsidRDefault="006924DF" w:rsidP="00A01ECD">
      <w:pPr>
        <w:pStyle w:val="ConsPlusCell"/>
        <w:contextualSpacing/>
        <w:mirrorIndents/>
        <w:jc w:val="both"/>
        <w:outlineLvl w:val="0"/>
        <w:rPr>
          <w:rFonts w:ascii="Times New Roman" w:hAnsi="Times New Roman" w:cs="Times New Roman"/>
          <w:sz w:val="24"/>
          <w:szCs w:val="24"/>
        </w:rPr>
      </w:pPr>
      <w:r w:rsidRPr="0052431F">
        <w:rPr>
          <w:rFonts w:ascii="Times New Roman" w:hAnsi="Times New Roman" w:cs="Times New Roman"/>
          <w:sz w:val="24"/>
          <w:szCs w:val="24"/>
        </w:rPr>
        <w:t>1.Операционные расходы на 2017 год.</w:t>
      </w:r>
    </w:p>
    <w:p w:rsidR="006924DF" w:rsidRPr="0052431F" w:rsidRDefault="006924DF" w:rsidP="00A01ECD">
      <w:pPr>
        <w:pStyle w:val="ConsPlusCell"/>
        <w:ind w:firstLine="709"/>
        <w:contextualSpacing/>
        <w:mirrorIndents/>
        <w:jc w:val="both"/>
        <w:outlineLvl w:val="0"/>
        <w:rPr>
          <w:rFonts w:ascii="Times New Roman" w:hAnsi="Times New Roman" w:cs="Times New Roman"/>
          <w:sz w:val="24"/>
          <w:szCs w:val="24"/>
        </w:rPr>
      </w:pPr>
      <w:r w:rsidRPr="0052431F">
        <w:rPr>
          <w:rFonts w:ascii="Times New Roman" w:hAnsi="Times New Roman" w:cs="Times New Roman"/>
          <w:sz w:val="24"/>
          <w:szCs w:val="24"/>
        </w:rPr>
        <w:t xml:space="preserve">Расчет операционных расходов на 2017 г. производится на основе базовых операционных расходов 2-го полугодия 2016 года, с учетом индекса эффективности операционных расходов 1%, индекса потребительских цен на 2017 год, определенного прогнозом социально-экономического развития в размере 6,0%. Поскольку изменение количества активов в течение долгосрочного периода не планируется, ИКА принят равным 0. </w:t>
      </w:r>
    </w:p>
    <w:p w:rsidR="006924DF" w:rsidRPr="0052431F" w:rsidRDefault="006924DF" w:rsidP="00A01ECD">
      <w:pPr>
        <w:pStyle w:val="ConsPlusCell"/>
        <w:ind w:firstLine="709"/>
        <w:contextualSpacing/>
        <w:mirrorIndents/>
        <w:jc w:val="both"/>
        <w:outlineLvl w:val="0"/>
        <w:rPr>
          <w:rFonts w:ascii="Times New Roman" w:hAnsi="Times New Roman" w:cs="Times New Roman"/>
          <w:sz w:val="24"/>
          <w:szCs w:val="24"/>
        </w:rPr>
      </w:pPr>
      <w:r w:rsidRPr="0052431F">
        <w:rPr>
          <w:rFonts w:ascii="Times New Roman" w:hAnsi="Times New Roman" w:cs="Times New Roman"/>
          <w:sz w:val="24"/>
          <w:szCs w:val="24"/>
        </w:rPr>
        <w:t xml:space="preserve">Размер операционных расходов 1 полугодия 2017 г. принят равным операционным расходам базового периода – </w:t>
      </w:r>
      <w:r w:rsidRPr="0052431F">
        <w:rPr>
          <w:rFonts w:ascii="Times New Roman" w:hAnsi="Times New Roman" w:cs="Times New Roman"/>
          <w:bCs/>
          <w:sz w:val="24"/>
          <w:szCs w:val="24"/>
        </w:rPr>
        <w:t xml:space="preserve">218,53 </w:t>
      </w:r>
      <w:r w:rsidRPr="0052431F">
        <w:rPr>
          <w:rFonts w:ascii="Times New Roman" w:hAnsi="Times New Roman" w:cs="Times New Roman"/>
          <w:sz w:val="24"/>
          <w:szCs w:val="24"/>
        </w:rPr>
        <w:t xml:space="preserve">тыс. руб. </w:t>
      </w:r>
    </w:p>
    <w:p w:rsidR="006924DF" w:rsidRPr="0052431F" w:rsidRDefault="006924DF" w:rsidP="00A01ECD">
      <w:pPr>
        <w:pStyle w:val="ConsPlusCell"/>
        <w:ind w:firstLine="709"/>
        <w:contextualSpacing/>
        <w:mirrorIndents/>
        <w:jc w:val="both"/>
        <w:outlineLvl w:val="0"/>
        <w:rPr>
          <w:rFonts w:ascii="Times New Roman" w:hAnsi="Times New Roman" w:cs="Times New Roman"/>
          <w:sz w:val="24"/>
          <w:szCs w:val="24"/>
        </w:rPr>
      </w:pPr>
      <w:r w:rsidRPr="0052431F">
        <w:rPr>
          <w:rFonts w:ascii="Times New Roman" w:hAnsi="Times New Roman" w:cs="Times New Roman"/>
          <w:sz w:val="24"/>
          <w:szCs w:val="24"/>
        </w:rPr>
        <w:t>Размер операционных расходов 2-го полугодия 2017 г. рассчитан по формуле 8 пункта 45 Методических указаний:</w:t>
      </w:r>
    </w:p>
    <w:p w:rsidR="006924DF" w:rsidRPr="0052431F" w:rsidRDefault="006924DF" w:rsidP="00A01ECD">
      <w:pPr>
        <w:pStyle w:val="ConsPlusCell"/>
        <w:ind w:firstLine="709"/>
        <w:contextualSpacing/>
        <w:mirrorIndents/>
        <w:jc w:val="both"/>
        <w:outlineLvl w:val="0"/>
        <w:rPr>
          <w:rFonts w:ascii="Times New Roman" w:hAnsi="Times New Roman" w:cs="Times New Roman"/>
          <w:sz w:val="24"/>
          <w:szCs w:val="24"/>
        </w:rPr>
      </w:pPr>
      <w:r w:rsidRPr="0052431F">
        <w:rPr>
          <w:rFonts w:ascii="Times New Roman" w:hAnsi="Times New Roman" w:cs="Times New Roman"/>
          <w:sz w:val="24"/>
          <w:szCs w:val="24"/>
        </w:rPr>
        <w:t>ОР</w:t>
      </w:r>
      <w:r w:rsidRPr="0052431F">
        <w:rPr>
          <w:rFonts w:ascii="Times New Roman" w:hAnsi="Times New Roman" w:cs="Times New Roman"/>
          <w:sz w:val="24"/>
          <w:szCs w:val="24"/>
          <w:vertAlign w:val="subscript"/>
        </w:rPr>
        <w:t xml:space="preserve">2017 </w:t>
      </w:r>
      <w:r w:rsidRPr="0052431F">
        <w:rPr>
          <w:rFonts w:ascii="Times New Roman" w:hAnsi="Times New Roman" w:cs="Times New Roman"/>
          <w:sz w:val="24"/>
          <w:szCs w:val="24"/>
        </w:rPr>
        <w:t xml:space="preserve">= </w:t>
      </w:r>
      <w:r w:rsidRPr="0052431F">
        <w:rPr>
          <w:rFonts w:ascii="Times New Roman" w:hAnsi="Times New Roman" w:cs="Times New Roman"/>
          <w:bCs/>
          <w:sz w:val="24"/>
          <w:szCs w:val="24"/>
        </w:rPr>
        <w:t xml:space="preserve">218,53 </w:t>
      </w:r>
      <w:r w:rsidRPr="0052431F">
        <w:rPr>
          <w:rFonts w:ascii="Times New Roman" w:hAnsi="Times New Roman" w:cs="Times New Roman"/>
          <w:sz w:val="24"/>
          <w:szCs w:val="24"/>
        </w:rPr>
        <w:t>*(1-0,01)*(1+0,060) = 229,33 тыс. рублей.</w:t>
      </w:r>
    </w:p>
    <w:p w:rsidR="006924DF" w:rsidRPr="0052431F" w:rsidRDefault="006924DF" w:rsidP="00A01ECD">
      <w:pPr>
        <w:tabs>
          <w:tab w:val="left" w:pos="1272"/>
        </w:tabs>
        <w:spacing w:after="0" w:line="240" w:lineRule="auto"/>
        <w:ind w:firstLine="426"/>
        <w:contextualSpacing/>
        <w:mirrorIndents/>
        <w:jc w:val="both"/>
        <w:rPr>
          <w:rFonts w:ascii="Times New Roman" w:hAnsi="Times New Roman"/>
          <w:sz w:val="24"/>
          <w:szCs w:val="24"/>
        </w:rPr>
      </w:pPr>
    </w:p>
    <w:p w:rsidR="006924DF" w:rsidRPr="0052431F" w:rsidRDefault="006924DF" w:rsidP="00A01ECD">
      <w:pPr>
        <w:tabs>
          <w:tab w:val="left" w:pos="1272"/>
        </w:tabs>
        <w:spacing w:after="0" w:line="240" w:lineRule="auto"/>
        <w:ind w:firstLine="426"/>
        <w:contextualSpacing/>
        <w:mirrorIndents/>
        <w:jc w:val="both"/>
        <w:rPr>
          <w:rFonts w:ascii="Times New Roman" w:hAnsi="Times New Roman"/>
          <w:sz w:val="24"/>
          <w:szCs w:val="24"/>
        </w:rPr>
      </w:pPr>
      <w:r w:rsidRPr="0052431F">
        <w:rPr>
          <w:rFonts w:ascii="Times New Roman" w:hAnsi="Times New Roman"/>
          <w:sz w:val="24"/>
          <w:szCs w:val="24"/>
        </w:rPr>
        <w:t>Затраты на электроэнергию. Расход электроэнергии принят исходя из удельного. в размере 0,87 кВт/м3. Затраты на электроэнергию определены в соответствии со сложившимся  тарифом на электроэнергию на момент регулирования с индексацией во втором полугодии на 7,0%. Затраты составили 232,03 тыс. руб.</w:t>
      </w:r>
    </w:p>
    <w:p w:rsidR="006924DF" w:rsidRPr="0052431F" w:rsidRDefault="006924DF" w:rsidP="00A01ECD">
      <w:pPr>
        <w:tabs>
          <w:tab w:val="left" w:pos="1272"/>
        </w:tabs>
        <w:spacing w:after="0" w:line="240" w:lineRule="auto"/>
        <w:contextualSpacing/>
        <w:mirrorIndents/>
        <w:jc w:val="both"/>
        <w:rPr>
          <w:rFonts w:ascii="Times New Roman" w:hAnsi="Times New Roman"/>
          <w:sz w:val="24"/>
          <w:szCs w:val="24"/>
        </w:rPr>
      </w:pPr>
      <w:r w:rsidRPr="0052431F">
        <w:rPr>
          <w:rFonts w:ascii="Times New Roman" w:hAnsi="Times New Roman"/>
          <w:sz w:val="24"/>
          <w:szCs w:val="24"/>
        </w:rPr>
        <w:t>2. Неподконтрольные расходы.</w:t>
      </w:r>
    </w:p>
    <w:p w:rsidR="006924DF" w:rsidRPr="0052431F" w:rsidRDefault="006924DF" w:rsidP="00A01ECD">
      <w:pPr>
        <w:tabs>
          <w:tab w:val="left" w:pos="1272"/>
        </w:tabs>
        <w:spacing w:after="0" w:line="240" w:lineRule="auto"/>
        <w:ind w:firstLine="426"/>
        <w:contextualSpacing/>
        <w:mirrorIndents/>
        <w:jc w:val="both"/>
        <w:rPr>
          <w:rFonts w:ascii="Times New Roman" w:hAnsi="Times New Roman"/>
          <w:sz w:val="24"/>
          <w:szCs w:val="24"/>
        </w:rPr>
      </w:pPr>
      <w:r w:rsidRPr="0052431F">
        <w:rPr>
          <w:rFonts w:ascii="Times New Roman" w:hAnsi="Times New Roman"/>
          <w:sz w:val="24"/>
          <w:szCs w:val="24"/>
        </w:rPr>
        <w:t xml:space="preserve">Арендная плата. В связи с отсутствием экономического обоснования, затраты по арендной плате учтены с учетом оценки доступности услуги для населения в размере 89,50 тыс.руб. </w:t>
      </w:r>
    </w:p>
    <w:p w:rsidR="006924DF" w:rsidRPr="0052431F" w:rsidRDefault="006924DF" w:rsidP="00A01ECD">
      <w:pPr>
        <w:tabs>
          <w:tab w:val="left" w:pos="1272"/>
        </w:tabs>
        <w:spacing w:after="0" w:line="240" w:lineRule="auto"/>
        <w:ind w:firstLine="426"/>
        <w:contextualSpacing/>
        <w:mirrorIndents/>
        <w:jc w:val="both"/>
        <w:rPr>
          <w:rFonts w:ascii="Times New Roman" w:hAnsi="Times New Roman"/>
          <w:sz w:val="24"/>
          <w:szCs w:val="24"/>
        </w:rPr>
      </w:pPr>
      <w:r w:rsidRPr="0052431F">
        <w:rPr>
          <w:rFonts w:ascii="Times New Roman" w:hAnsi="Times New Roman"/>
          <w:sz w:val="24"/>
          <w:szCs w:val="24"/>
        </w:rPr>
        <w:t>Налог по принятой системе налогообложения в размере 26,32 тыс. руб.</w:t>
      </w:r>
    </w:p>
    <w:p w:rsidR="006924DF" w:rsidRPr="0052431F" w:rsidRDefault="006924DF" w:rsidP="00A01ECD">
      <w:pPr>
        <w:pStyle w:val="a3"/>
        <w:tabs>
          <w:tab w:val="left" w:pos="142"/>
        </w:tabs>
        <w:spacing w:after="0" w:line="240" w:lineRule="auto"/>
        <w:ind w:left="0"/>
        <w:mirrorIndents/>
        <w:jc w:val="both"/>
        <w:rPr>
          <w:rFonts w:ascii="Times New Roman" w:hAnsi="Times New Roman"/>
          <w:sz w:val="24"/>
          <w:szCs w:val="24"/>
        </w:rPr>
      </w:pPr>
      <w:r w:rsidRPr="0052431F">
        <w:rPr>
          <w:rFonts w:ascii="Times New Roman" w:hAnsi="Times New Roman"/>
          <w:sz w:val="24"/>
          <w:szCs w:val="24"/>
        </w:rPr>
        <w:t>3. Амортизация. В связи с тем, что имущество находится в аренде, затраты отсутствуют.</w:t>
      </w:r>
    </w:p>
    <w:p w:rsidR="006924DF" w:rsidRPr="0052431F" w:rsidRDefault="006924DF" w:rsidP="00A01ECD">
      <w:pPr>
        <w:pStyle w:val="a3"/>
        <w:autoSpaceDE w:val="0"/>
        <w:autoSpaceDN w:val="0"/>
        <w:adjustRightInd w:val="0"/>
        <w:spacing w:after="0" w:line="240" w:lineRule="auto"/>
        <w:ind w:left="0" w:firstLine="426"/>
        <w:mirrorIndents/>
        <w:jc w:val="both"/>
        <w:rPr>
          <w:rFonts w:ascii="Times New Roman" w:hAnsi="Times New Roman" w:cs="Times New Roman"/>
          <w:bCs/>
          <w:sz w:val="24"/>
          <w:szCs w:val="24"/>
        </w:rPr>
      </w:pPr>
      <w:r w:rsidRPr="0052431F">
        <w:rPr>
          <w:rFonts w:ascii="Times New Roman" w:hAnsi="Times New Roman" w:cs="Times New Roman"/>
          <w:bCs/>
          <w:sz w:val="24"/>
          <w:szCs w:val="24"/>
        </w:rPr>
        <w:t xml:space="preserve">Необходимая валовая выручка на 2017 год составила 793,57 </w:t>
      </w:r>
      <w:r w:rsidRPr="0052431F">
        <w:rPr>
          <w:rFonts w:ascii="Times New Roman" w:hAnsi="Times New Roman" w:cs="Times New Roman"/>
          <w:bCs/>
          <w:color w:val="FF0000"/>
          <w:sz w:val="24"/>
          <w:szCs w:val="24"/>
        </w:rPr>
        <w:t xml:space="preserve"> </w:t>
      </w:r>
      <w:r w:rsidRPr="0052431F">
        <w:rPr>
          <w:rFonts w:ascii="Times New Roman" w:hAnsi="Times New Roman" w:cs="Times New Roman"/>
          <w:bCs/>
          <w:sz w:val="24"/>
          <w:szCs w:val="24"/>
        </w:rPr>
        <w:t>тыс. руб.</w:t>
      </w:r>
    </w:p>
    <w:p w:rsidR="006924DF" w:rsidRPr="0052431F" w:rsidRDefault="006924DF" w:rsidP="00A01ECD">
      <w:pPr>
        <w:pStyle w:val="ConsPlusCell"/>
        <w:contextualSpacing/>
        <w:mirrorIndents/>
        <w:jc w:val="both"/>
        <w:outlineLvl w:val="0"/>
        <w:rPr>
          <w:rFonts w:ascii="Times New Roman" w:hAnsi="Times New Roman" w:cs="Times New Roman"/>
          <w:sz w:val="24"/>
          <w:szCs w:val="24"/>
        </w:rPr>
      </w:pPr>
      <w:r w:rsidRPr="0052431F">
        <w:rPr>
          <w:rFonts w:ascii="Times New Roman" w:hAnsi="Times New Roman" w:cs="Times New Roman"/>
          <w:sz w:val="24"/>
          <w:szCs w:val="24"/>
        </w:rPr>
        <w:t>Экономически обоснованные тарифы на питьевую воду в 2017 г. составили:</w:t>
      </w:r>
    </w:p>
    <w:p w:rsidR="006924DF" w:rsidRPr="0052431F" w:rsidRDefault="006924DF" w:rsidP="00A01ECD">
      <w:pPr>
        <w:pStyle w:val="ConsPlusCell"/>
        <w:contextualSpacing/>
        <w:mirrorIndents/>
        <w:jc w:val="both"/>
        <w:outlineLvl w:val="0"/>
        <w:rPr>
          <w:rFonts w:ascii="Times New Roman" w:hAnsi="Times New Roman" w:cs="Times New Roman"/>
          <w:sz w:val="24"/>
          <w:szCs w:val="24"/>
        </w:rPr>
      </w:pPr>
      <w:r w:rsidRPr="0052431F">
        <w:rPr>
          <w:rFonts w:ascii="Times New Roman" w:hAnsi="Times New Roman" w:cs="Times New Roman"/>
          <w:sz w:val="24"/>
          <w:szCs w:val="24"/>
        </w:rPr>
        <w:t>- 20,94</w:t>
      </w:r>
      <w:r w:rsidRPr="0052431F">
        <w:rPr>
          <w:rFonts w:ascii="Times New Roman" w:hAnsi="Times New Roman" w:cs="Times New Roman"/>
          <w:color w:val="FF0000"/>
          <w:sz w:val="24"/>
          <w:szCs w:val="24"/>
        </w:rPr>
        <w:t xml:space="preserve"> </w:t>
      </w:r>
      <w:r w:rsidRPr="0052431F">
        <w:rPr>
          <w:rFonts w:ascii="Times New Roman" w:hAnsi="Times New Roman" w:cs="Times New Roman"/>
          <w:sz w:val="24"/>
          <w:szCs w:val="24"/>
        </w:rPr>
        <w:t>руб./м3 - с 01.01.2017 по 30.06.2017 г.</w:t>
      </w:r>
    </w:p>
    <w:p w:rsidR="006924DF" w:rsidRPr="0052431F" w:rsidRDefault="006924DF" w:rsidP="00A01ECD">
      <w:pPr>
        <w:pStyle w:val="ConsPlusCell"/>
        <w:contextualSpacing/>
        <w:mirrorIndents/>
        <w:jc w:val="both"/>
        <w:outlineLvl w:val="0"/>
        <w:rPr>
          <w:rFonts w:ascii="Times New Roman" w:hAnsi="Times New Roman" w:cs="Times New Roman"/>
          <w:sz w:val="24"/>
          <w:szCs w:val="24"/>
        </w:rPr>
      </w:pPr>
      <w:r w:rsidRPr="0052431F">
        <w:rPr>
          <w:rFonts w:ascii="Times New Roman" w:hAnsi="Times New Roman" w:cs="Times New Roman"/>
          <w:sz w:val="24"/>
          <w:szCs w:val="24"/>
        </w:rPr>
        <w:t xml:space="preserve">- 22,08 руб./м3 - с 01.07.2017 г. по 31.12.2017 г. (НДС не облагается). </w:t>
      </w:r>
    </w:p>
    <w:p w:rsidR="006924DF" w:rsidRPr="0052431F" w:rsidRDefault="006924DF" w:rsidP="00A01ECD">
      <w:pPr>
        <w:pStyle w:val="ConsPlusCell"/>
        <w:ind w:firstLine="709"/>
        <w:contextualSpacing/>
        <w:mirrorIndents/>
        <w:jc w:val="both"/>
        <w:outlineLvl w:val="0"/>
        <w:rPr>
          <w:rFonts w:ascii="Times New Roman" w:hAnsi="Times New Roman" w:cs="Times New Roman"/>
          <w:sz w:val="24"/>
          <w:szCs w:val="24"/>
        </w:rPr>
      </w:pPr>
      <w:r w:rsidRPr="0052431F">
        <w:rPr>
          <w:rFonts w:ascii="Times New Roman" w:hAnsi="Times New Roman" w:cs="Times New Roman"/>
          <w:sz w:val="24"/>
          <w:szCs w:val="24"/>
        </w:rPr>
        <w:t>При расчете НВВ на 2018 г. приняты следующие статьи затрат.</w:t>
      </w:r>
      <w:r w:rsidRPr="0052431F">
        <w:rPr>
          <w:rFonts w:ascii="Times New Roman" w:hAnsi="Times New Roman" w:cs="Times New Roman"/>
          <w:bCs/>
          <w:sz w:val="24"/>
          <w:szCs w:val="24"/>
        </w:rPr>
        <w:t xml:space="preserve"> </w:t>
      </w:r>
    </w:p>
    <w:p w:rsidR="006924DF" w:rsidRPr="0052431F" w:rsidRDefault="006924DF" w:rsidP="00A01ECD">
      <w:pPr>
        <w:pStyle w:val="ConsPlusCell"/>
        <w:contextualSpacing/>
        <w:mirrorIndents/>
        <w:jc w:val="both"/>
        <w:outlineLvl w:val="0"/>
        <w:rPr>
          <w:rFonts w:ascii="Times New Roman" w:hAnsi="Times New Roman" w:cs="Times New Roman"/>
          <w:sz w:val="24"/>
          <w:szCs w:val="24"/>
        </w:rPr>
      </w:pPr>
      <w:r w:rsidRPr="0052431F">
        <w:rPr>
          <w:rFonts w:ascii="Times New Roman" w:hAnsi="Times New Roman" w:cs="Times New Roman"/>
          <w:sz w:val="24"/>
          <w:szCs w:val="24"/>
          <w:lang w:val="en-US"/>
        </w:rPr>
        <w:t>I</w:t>
      </w:r>
      <w:r w:rsidRPr="0052431F">
        <w:rPr>
          <w:rFonts w:ascii="Times New Roman" w:hAnsi="Times New Roman" w:cs="Times New Roman"/>
          <w:sz w:val="24"/>
          <w:szCs w:val="24"/>
        </w:rPr>
        <w:t>. Текущие расходы.</w:t>
      </w:r>
    </w:p>
    <w:p w:rsidR="006924DF" w:rsidRPr="0052431F" w:rsidRDefault="006924DF" w:rsidP="00A01ECD">
      <w:pPr>
        <w:pStyle w:val="ConsPlusCell"/>
        <w:ind w:firstLine="709"/>
        <w:contextualSpacing/>
        <w:mirrorIndents/>
        <w:jc w:val="both"/>
        <w:outlineLvl w:val="0"/>
        <w:rPr>
          <w:rFonts w:ascii="Times New Roman" w:hAnsi="Times New Roman" w:cs="Times New Roman"/>
          <w:sz w:val="24"/>
          <w:szCs w:val="24"/>
        </w:rPr>
      </w:pPr>
      <w:r w:rsidRPr="0052431F">
        <w:rPr>
          <w:rFonts w:ascii="Times New Roman" w:hAnsi="Times New Roman" w:cs="Times New Roman"/>
          <w:sz w:val="24"/>
          <w:szCs w:val="24"/>
        </w:rPr>
        <w:t>1. Операционные расходы.</w:t>
      </w:r>
    </w:p>
    <w:p w:rsidR="006924DF" w:rsidRPr="0052431F" w:rsidRDefault="006924DF" w:rsidP="00A01ECD">
      <w:pPr>
        <w:pStyle w:val="ConsPlusCell"/>
        <w:ind w:firstLine="709"/>
        <w:contextualSpacing/>
        <w:mirrorIndents/>
        <w:jc w:val="both"/>
        <w:outlineLvl w:val="0"/>
        <w:rPr>
          <w:rFonts w:ascii="Times New Roman" w:hAnsi="Times New Roman" w:cs="Times New Roman"/>
          <w:sz w:val="24"/>
          <w:szCs w:val="24"/>
        </w:rPr>
      </w:pPr>
      <w:r w:rsidRPr="0052431F">
        <w:rPr>
          <w:rFonts w:ascii="Times New Roman" w:hAnsi="Times New Roman" w:cs="Times New Roman"/>
          <w:sz w:val="24"/>
          <w:szCs w:val="24"/>
        </w:rPr>
        <w:t xml:space="preserve">Расчет операционных расходов на 2018 г. производится на основе операционных расходов 2-го полугодия 2017 года, с учетом индекса эффективности операционных расходов 1%, индекса потребительских цен на 2017 год, определенного прогнозом социально-экономического развития в размере 5,0%. Поскольку изменение количества активов в течение долгосрочного периода не планируется, ИКА принят равным 0. </w:t>
      </w:r>
    </w:p>
    <w:p w:rsidR="006924DF" w:rsidRPr="0052431F" w:rsidRDefault="006924DF" w:rsidP="00A01ECD">
      <w:pPr>
        <w:pStyle w:val="ConsPlusCell"/>
        <w:ind w:firstLine="709"/>
        <w:contextualSpacing/>
        <w:mirrorIndents/>
        <w:jc w:val="both"/>
        <w:outlineLvl w:val="0"/>
        <w:rPr>
          <w:rFonts w:ascii="Times New Roman" w:hAnsi="Times New Roman" w:cs="Times New Roman"/>
          <w:sz w:val="24"/>
          <w:szCs w:val="24"/>
        </w:rPr>
      </w:pPr>
      <w:r w:rsidRPr="0052431F">
        <w:rPr>
          <w:rFonts w:ascii="Times New Roman" w:hAnsi="Times New Roman" w:cs="Times New Roman"/>
          <w:sz w:val="24"/>
          <w:szCs w:val="24"/>
        </w:rPr>
        <w:t xml:space="preserve">Размер операционных расходов 1 полугодия 2018 г. принят равным операционным </w:t>
      </w:r>
      <w:r w:rsidRPr="0052431F">
        <w:rPr>
          <w:rFonts w:ascii="Times New Roman" w:hAnsi="Times New Roman" w:cs="Times New Roman"/>
          <w:sz w:val="24"/>
          <w:szCs w:val="24"/>
        </w:rPr>
        <w:lastRenderedPageBreak/>
        <w:t xml:space="preserve">расходам 2-го полугодия 2017 г. – </w:t>
      </w:r>
      <w:r w:rsidRPr="0052431F">
        <w:rPr>
          <w:rFonts w:ascii="Times New Roman" w:hAnsi="Times New Roman" w:cs="Times New Roman"/>
          <w:bCs/>
          <w:sz w:val="24"/>
          <w:szCs w:val="24"/>
        </w:rPr>
        <w:t xml:space="preserve">229,33 </w:t>
      </w:r>
      <w:r w:rsidRPr="0052431F">
        <w:rPr>
          <w:rFonts w:ascii="Times New Roman" w:hAnsi="Times New Roman" w:cs="Times New Roman"/>
          <w:sz w:val="24"/>
          <w:szCs w:val="24"/>
        </w:rPr>
        <w:t xml:space="preserve">тыс. руб. </w:t>
      </w:r>
    </w:p>
    <w:p w:rsidR="006924DF" w:rsidRPr="0052431F" w:rsidRDefault="006924DF" w:rsidP="00A01ECD">
      <w:pPr>
        <w:pStyle w:val="ConsPlusCell"/>
        <w:ind w:firstLine="709"/>
        <w:contextualSpacing/>
        <w:mirrorIndents/>
        <w:jc w:val="both"/>
        <w:outlineLvl w:val="0"/>
        <w:rPr>
          <w:rFonts w:ascii="Times New Roman" w:hAnsi="Times New Roman" w:cs="Times New Roman"/>
          <w:sz w:val="24"/>
          <w:szCs w:val="24"/>
        </w:rPr>
      </w:pPr>
      <w:r w:rsidRPr="0052431F">
        <w:rPr>
          <w:rFonts w:ascii="Times New Roman" w:hAnsi="Times New Roman" w:cs="Times New Roman"/>
          <w:sz w:val="24"/>
          <w:szCs w:val="24"/>
        </w:rPr>
        <w:t>Размер операционных расходов 2-го полугодия 2018 г. рассчитан по формуле 8 пункта 45 Методических указаний:</w:t>
      </w:r>
    </w:p>
    <w:p w:rsidR="006924DF" w:rsidRPr="0052431F" w:rsidRDefault="006924DF" w:rsidP="00A01ECD">
      <w:pPr>
        <w:pStyle w:val="ConsPlusCell"/>
        <w:ind w:firstLine="709"/>
        <w:contextualSpacing/>
        <w:mirrorIndents/>
        <w:jc w:val="both"/>
        <w:outlineLvl w:val="0"/>
        <w:rPr>
          <w:rFonts w:ascii="Times New Roman" w:hAnsi="Times New Roman" w:cs="Times New Roman"/>
          <w:sz w:val="24"/>
          <w:szCs w:val="24"/>
        </w:rPr>
      </w:pPr>
      <w:r w:rsidRPr="0052431F">
        <w:rPr>
          <w:rFonts w:ascii="Times New Roman" w:hAnsi="Times New Roman" w:cs="Times New Roman"/>
          <w:sz w:val="24"/>
          <w:szCs w:val="24"/>
        </w:rPr>
        <w:t>ОР</w:t>
      </w:r>
      <w:r w:rsidRPr="0052431F">
        <w:rPr>
          <w:rFonts w:ascii="Times New Roman" w:hAnsi="Times New Roman" w:cs="Times New Roman"/>
          <w:sz w:val="24"/>
          <w:szCs w:val="24"/>
          <w:vertAlign w:val="subscript"/>
        </w:rPr>
        <w:t xml:space="preserve">2017 </w:t>
      </w:r>
      <w:r w:rsidRPr="0052431F">
        <w:rPr>
          <w:rFonts w:ascii="Times New Roman" w:hAnsi="Times New Roman" w:cs="Times New Roman"/>
          <w:sz w:val="24"/>
          <w:szCs w:val="24"/>
        </w:rPr>
        <w:t xml:space="preserve">= </w:t>
      </w:r>
      <w:r w:rsidRPr="0052431F">
        <w:rPr>
          <w:rFonts w:ascii="Times New Roman" w:hAnsi="Times New Roman" w:cs="Times New Roman"/>
          <w:bCs/>
          <w:sz w:val="24"/>
          <w:szCs w:val="24"/>
        </w:rPr>
        <w:t xml:space="preserve">229,33 </w:t>
      </w:r>
      <w:r w:rsidRPr="0052431F">
        <w:rPr>
          <w:rFonts w:ascii="Times New Roman" w:hAnsi="Times New Roman" w:cs="Times New Roman"/>
          <w:sz w:val="24"/>
          <w:szCs w:val="24"/>
        </w:rPr>
        <w:t>*(1-0,01)*(1+0,050) = 238,39 тыс. рублей.</w:t>
      </w:r>
    </w:p>
    <w:p w:rsidR="006924DF" w:rsidRPr="0052431F" w:rsidRDefault="006924DF" w:rsidP="00A01ECD">
      <w:pPr>
        <w:tabs>
          <w:tab w:val="left" w:pos="1272"/>
        </w:tabs>
        <w:spacing w:after="0" w:line="240" w:lineRule="auto"/>
        <w:ind w:firstLine="426"/>
        <w:contextualSpacing/>
        <w:mirrorIndents/>
        <w:jc w:val="both"/>
        <w:rPr>
          <w:rFonts w:ascii="Times New Roman" w:hAnsi="Times New Roman"/>
          <w:sz w:val="24"/>
          <w:szCs w:val="24"/>
        </w:rPr>
      </w:pPr>
      <w:r w:rsidRPr="0052431F">
        <w:rPr>
          <w:rFonts w:ascii="Times New Roman" w:hAnsi="Times New Roman"/>
          <w:sz w:val="24"/>
          <w:szCs w:val="24"/>
        </w:rPr>
        <w:t>Затраты на электроэнергию. Расход электроэнергии принят исходя из удельного. в размере 0,87 кВт/м3. Затраты на электроэнергию определены в соответствии со сложившимся  тарифом на электроэнергию на момент регулирования с индексацией во втором полугодии на 6,0%. Затраты составили 247,31 тыс. руб.</w:t>
      </w:r>
    </w:p>
    <w:p w:rsidR="006924DF" w:rsidRPr="0052431F" w:rsidRDefault="006924DF" w:rsidP="00A01ECD">
      <w:pPr>
        <w:tabs>
          <w:tab w:val="left" w:pos="1272"/>
        </w:tabs>
        <w:spacing w:after="0" w:line="240" w:lineRule="auto"/>
        <w:ind w:firstLine="426"/>
        <w:contextualSpacing/>
        <w:mirrorIndents/>
        <w:jc w:val="both"/>
        <w:rPr>
          <w:rFonts w:ascii="Times New Roman" w:hAnsi="Times New Roman"/>
          <w:sz w:val="24"/>
          <w:szCs w:val="24"/>
        </w:rPr>
      </w:pPr>
      <w:r w:rsidRPr="0052431F">
        <w:rPr>
          <w:rFonts w:ascii="Times New Roman" w:hAnsi="Times New Roman"/>
          <w:sz w:val="24"/>
          <w:szCs w:val="24"/>
        </w:rPr>
        <w:t>2. Неподконтрольные расходы.</w:t>
      </w:r>
    </w:p>
    <w:p w:rsidR="006924DF" w:rsidRPr="0052431F" w:rsidRDefault="006924DF" w:rsidP="00A01ECD">
      <w:pPr>
        <w:tabs>
          <w:tab w:val="left" w:pos="1272"/>
        </w:tabs>
        <w:spacing w:after="0" w:line="240" w:lineRule="auto"/>
        <w:ind w:firstLine="426"/>
        <w:contextualSpacing/>
        <w:mirrorIndents/>
        <w:jc w:val="both"/>
        <w:rPr>
          <w:rFonts w:ascii="Times New Roman" w:hAnsi="Times New Roman"/>
          <w:sz w:val="24"/>
          <w:szCs w:val="24"/>
        </w:rPr>
      </w:pPr>
      <w:r w:rsidRPr="0052431F">
        <w:rPr>
          <w:rFonts w:ascii="Times New Roman" w:hAnsi="Times New Roman"/>
          <w:sz w:val="24"/>
          <w:szCs w:val="24"/>
        </w:rPr>
        <w:t xml:space="preserve">Арендная плата. В связи с отсутствием экономического обоснования, затраты по арендной плате учтены с учетом оценки доступности услуги для населения в размере 89,50 тыс.руб. </w:t>
      </w:r>
    </w:p>
    <w:p w:rsidR="006924DF" w:rsidRPr="0052431F" w:rsidRDefault="006924DF" w:rsidP="00A01ECD">
      <w:pPr>
        <w:tabs>
          <w:tab w:val="left" w:pos="1272"/>
        </w:tabs>
        <w:spacing w:after="0" w:line="240" w:lineRule="auto"/>
        <w:ind w:firstLine="426"/>
        <w:contextualSpacing/>
        <w:mirrorIndents/>
        <w:jc w:val="both"/>
        <w:rPr>
          <w:rFonts w:ascii="Times New Roman" w:hAnsi="Times New Roman"/>
          <w:sz w:val="24"/>
          <w:szCs w:val="24"/>
        </w:rPr>
      </w:pPr>
      <w:r w:rsidRPr="0052431F">
        <w:rPr>
          <w:rFonts w:ascii="Times New Roman" w:hAnsi="Times New Roman"/>
          <w:sz w:val="24"/>
          <w:szCs w:val="24"/>
        </w:rPr>
        <w:t>Налог по принятой системе налогообложения в размере 29,48тыс. руб.</w:t>
      </w:r>
    </w:p>
    <w:p w:rsidR="006924DF" w:rsidRPr="0052431F" w:rsidRDefault="006924DF" w:rsidP="00A01ECD">
      <w:pPr>
        <w:pStyle w:val="a3"/>
        <w:tabs>
          <w:tab w:val="left" w:pos="142"/>
        </w:tabs>
        <w:spacing w:after="0" w:line="240" w:lineRule="auto"/>
        <w:ind w:left="0"/>
        <w:mirrorIndents/>
        <w:jc w:val="both"/>
        <w:rPr>
          <w:rFonts w:ascii="Times New Roman" w:hAnsi="Times New Roman"/>
          <w:sz w:val="24"/>
          <w:szCs w:val="24"/>
        </w:rPr>
      </w:pPr>
      <w:r w:rsidRPr="0052431F">
        <w:rPr>
          <w:rFonts w:ascii="Times New Roman" w:hAnsi="Times New Roman"/>
          <w:sz w:val="24"/>
          <w:szCs w:val="24"/>
        </w:rPr>
        <w:t>3. Амортизация. В связи с тем, что имущество находится в аренде, затраты отсутствуют.</w:t>
      </w:r>
    </w:p>
    <w:p w:rsidR="006924DF" w:rsidRPr="0052431F" w:rsidRDefault="006924DF" w:rsidP="00A01ECD">
      <w:pPr>
        <w:pStyle w:val="a3"/>
        <w:autoSpaceDE w:val="0"/>
        <w:autoSpaceDN w:val="0"/>
        <w:adjustRightInd w:val="0"/>
        <w:spacing w:after="0" w:line="240" w:lineRule="auto"/>
        <w:ind w:left="0" w:firstLine="426"/>
        <w:mirrorIndents/>
        <w:jc w:val="both"/>
        <w:rPr>
          <w:rFonts w:ascii="Times New Roman" w:hAnsi="Times New Roman" w:cs="Times New Roman"/>
          <w:bCs/>
          <w:sz w:val="24"/>
          <w:szCs w:val="24"/>
        </w:rPr>
      </w:pPr>
      <w:r w:rsidRPr="0052431F">
        <w:rPr>
          <w:rFonts w:ascii="Times New Roman" w:hAnsi="Times New Roman" w:cs="Times New Roman"/>
          <w:bCs/>
          <w:sz w:val="24"/>
          <w:szCs w:val="24"/>
        </w:rPr>
        <w:t xml:space="preserve">Необходимая валовая выручка на 2018 год составила 836,14 </w:t>
      </w:r>
      <w:r w:rsidRPr="0052431F">
        <w:rPr>
          <w:rFonts w:ascii="Times New Roman" w:hAnsi="Times New Roman" w:cs="Times New Roman"/>
          <w:bCs/>
          <w:color w:val="FF0000"/>
          <w:sz w:val="24"/>
          <w:szCs w:val="24"/>
        </w:rPr>
        <w:t xml:space="preserve"> </w:t>
      </w:r>
      <w:r w:rsidRPr="0052431F">
        <w:rPr>
          <w:rFonts w:ascii="Times New Roman" w:hAnsi="Times New Roman" w:cs="Times New Roman"/>
          <w:bCs/>
          <w:sz w:val="24"/>
          <w:szCs w:val="24"/>
        </w:rPr>
        <w:t>тыс. руб.</w:t>
      </w:r>
    </w:p>
    <w:p w:rsidR="006924DF" w:rsidRPr="0052431F" w:rsidRDefault="006924DF" w:rsidP="00A01ECD">
      <w:pPr>
        <w:pStyle w:val="ConsPlusCell"/>
        <w:contextualSpacing/>
        <w:mirrorIndents/>
        <w:jc w:val="both"/>
        <w:outlineLvl w:val="0"/>
        <w:rPr>
          <w:rFonts w:ascii="Times New Roman" w:hAnsi="Times New Roman" w:cs="Times New Roman"/>
          <w:sz w:val="24"/>
          <w:szCs w:val="24"/>
        </w:rPr>
      </w:pPr>
      <w:r w:rsidRPr="0052431F">
        <w:rPr>
          <w:rFonts w:ascii="Times New Roman" w:hAnsi="Times New Roman" w:cs="Times New Roman"/>
          <w:sz w:val="24"/>
          <w:szCs w:val="24"/>
        </w:rPr>
        <w:t>Экономически обоснованные тарифы на питьевую воду в 2018 г. составили:</w:t>
      </w:r>
    </w:p>
    <w:p w:rsidR="006924DF" w:rsidRPr="0052431F" w:rsidRDefault="006924DF" w:rsidP="00A01ECD">
      <w:pPr>
        <w:pStyle w:val="ConsPlusCell"/>
        <w:contextualSpacing/>
        <w:mirrorIndents/>
        <w:jc w:val="both"/>
        <w:outlineLvl w:val="0"/>
        <w:rPr>
          <w:rFonts w:ascii="Times New Roman" w:hAnsi="Times New Roman" w:cs="Times New Roman"/>
          <w:sz w:val="24"/>
          <w:szCs w:val="24"/>
        </w:rPr>
      </w:pPr>
      <w:r w:rsidRPr="0052431F">
        <w:rPr>
          <w:rFonts w:ascii="Times New Roman" w:hAnsi="Times New Roman" w:cs="Times New Roman"/>
          <w:sz w:val="24"/>
          <w:szCs w:val="24"/>
        </w:rPr>
        <w:t>- 22,08</w:t>
      </w:r>
      <w:r w:rsidRPr="0052431F">
        <w:rPr>
          <w:rFonts w:ascii="Times New Roman" w:hAnsi="Times New Roman" w:cs="Times New Roman"/>
          <w:color w:val="FF0000"/>
          <w:sz w:val="24"/>
          <w:szCs w:val="24"/>
        </w:rPr>
        <w:t xml:space="preserve"> </w:t>
      </w:r>
      <w:r w:rsidRPr="0052431F">
        <w:rPr>
          <w:rFonts w:ascii="Times New Roman" w:hAnsi="Times New Roman" w:cs="Times New Roman"/>
          <w:sz w:val="24"/>
          <w:szCs w:val="24"/>
        </w:rPr>
        <w:t>руб./м3 - с 01.01.2018 по 30.06.2018 г.</w:t>
      </w:r>
    </w:p>
    <w:p w:rsidR="006924DF" w:rsidRPr="0052431F" w:rsidRDefault="006924DF" w:rsidP="00A01ECD">
      <w:pPr>
        <w:pStyle w:val="ConsPlusCell"/>
        <w:contextualSpacing/>
        <w:mirrorIndents/>
        <w:jc w:val="both"/>
        <w:outlineLvl w:val="0"/>
        <w:rPr>
          <w:rFonts w:ascii="Times New Roman" w:hAnsi="Times New Roman" w:cs="Times New Roman"/>
          <w:sz w:val="24"/>
          <w:szCs w:val="24"/>
        </w:rPr>
      </w:pPr>
      <w:r w:rsidRPr="0052431F">
        <w:rPr>
          <w:rFonts w:ascii="Times New Roman" w:hAnsi="Times New Roman" w:cs="Times New Roman"/>
          <w:sz w:val="24"/>
          <w:szCs w:val="24"/>
        </w:rPr>
        <w:t xml:space="preserve">- 23,25 руб./м3 - с 01.07.2018 г. по 31.12.2018 г. (НДС не облагается). </w:t>
      </w:r>
    </w:p>
    <w:p w:rsidR="006924DF" w:rsidRPr="0052431F" w:rsidRDefault="006924DF" w:rsidP="00A01ECD">
      <w:pPr>
        <w:pStyle w:val="ConsPlusCell"/>
        <w:contextualSpacing/>
        <w:mirrorIndents/>
        <w:jc w:val="both"/>
        <w:outlineLvl w:val="0"/>
        <w:rPr>
          <w:rFonts w:ascii="Times New Roman" w:hAnsi="Times New Roman" w:cs="Times New Roman"/>
          <w:sz w:val="24"/>
          <w:szCs w:val="24"/>
        </w:rPr>
      </w:pPr>
    </w:p>
    <w:p w:rsidR="006924DF" w:rsidRPr="0052431F" w:rsidRDefault="006924DF" w:rsidP="00A01ECD">
      <w:pPr>
        <w:tabs>
          <w:tab w:val="left" w:pos="1272"/>
        </w:tabs>
        <w:spacing w:after="0" w:line="240" w:lineRule="auto"/>
        <w:jc w:val="center"/>
        <w:rPr>
          <w:rFonts w:ascii="Times New Roman" w:hAnsi="Times New Roman"/>
          <w:sz w:val="24"/>
          <w:szCs w:val="24"/>
        </w:rPr>
      </w:pPr>
      <w:r w:rsidRPr="0052431F">
        <w:rPr>
          <w:rFonts w:ascii="Times New Roman" w:hAnsi="Times New Roman"/>
          <w:sz w:val="24"/>
          <w:szCs w:val="24"/>
        </w:rPr>
        <w:t xml:space="preserve">Экономическое обоснование тарифов на водоотведение для потребителей Костромского муниципального района </w:t>
      </w:r>
    </w:p>
    <w:p w:rsidR="006924DF" w:rsidRPr="0052431F" w:rsidRDefault="006924DF" w:rsidP="00A01ECD">
      <w:pPr>
        <w:tabs>
          <w:tab w:val="left" w:pos="567"/>
        </w:tabs>
        <w:spacing w:after="0" w:line="240" w:lineRule="auto"/>
        <w:jc w:val="both"/>
        <w:rPr>
          <w:rFonts w:ascii="Times New Roman" w:hAnsi="Times New Roman"/>
          <w:sz w:val="24"/>
          <w:szCs w:val="24"/>
        </w:rPr>
      </w:pPr>
      <w:r w:rsidRPr="0052431F">
        <w:rPr>
          <w:rFonts w:ascii="Times New Roman" w:hAnsi="Times New Roman"/>
          <w:sz w:val="24"/>
          <w:szCs w:val="24"/>
        </w:rPr>
        <w:tab/>
        <w:t>НВВ по предложению предприятия составила 1296,92 тыс. руб. , тариф на водоотведение – 60,89 руб./м3.</w:t>
      </w:r>
    </w:p>
    <w:p w:rsidR="006924DF" w:rsidRPr="0052431F" w:rsidRDefault="006924DF" w:rsidP="00A01ECD">
      <w:pPr>
        <w:tabs>
          <w:tab w:val="left" w:pos="567"/>
        </w:tabs>
        <w:spacing w:after="0" w:line="240" w:lineRule="auto"/>
        <w:jc w:val="both"/>
        <w:rPr>
          <w:rFonts w:ascii="Times New Roman" w:hAnsi="Times New Roman"/>
          <w:sz w:val="24"/>
          <w:szCs w:val="24"/>
        </w:rPr>
      </w:pPr>
      <w:r w:rsidRPr="0052431F">
        <w:rPr>
          <w:rFonts w:ascii="Times New Roman" w:hAnsi="Times New Roman"/>
          <w:sz w:val="24"/>
          <w:szCs w:val="24"/>
        </w:rPr>
        <w:tab/>
        <w:t>В связи с передачей услуги по водоотведению в населенных пунктах Кузьмищи, Саметь, Кузнецово в ООО «Коммунальные системы», объемы полезного отпуска снизились на 47% по сравнению с показателями 2015 г.</w:t>
      </w:r>
    </w:p>
    <w:p w:rsidR="006924DF" w:rsidRPr="0052431F" w:rsidRDefault="006924DF" w:rsidP="00A01ECD">
      <w:pPr>
        <w:tabs>
          <w:tab w:val="left" w:pos="567"/>
        </w:tabs>
        <w:spacing w:after="0" w:line="240" w:lineRule="auto"/>
        <w:jc w:val="both"/>
        <w:rPr>
          <w:rFonts w:ascii="Times New Roman" w:hAnsi="Times New Roman"/>
          <w:sz w:val="24"/>
          <w:szCs w:val="24"/>
        </w:rPr>
      </w:pPr>
      <w:r w:rsidRPr="0052431F">
        <w:rPr>
          <w:rFonts w:ascii="Times New Roman" w:hAnsi="Times New Roman"/>
          <w:sz w:val="24"/>
          <w:szCs w:val="24"/>
        </w:rPr>
        <w:tab/>
      </w:r>
      <w:r w:rsidRPr="0052431F">
        <w:rPr>
          <w:rFonts w:ascii="Times New Roman" w:hAnsi="Times New Roman"/>
          <w:sz w:val="24"/>
          <w:szCs w:val="24"/>
        </w:rPr>
        <w:tab/>
        <w:t xml:space="preserve">Производственная программа по водоотведению на 2016 г. принята в следующем объеме: </w:t>
      </w:r>
    </w:p>
    <w:p w:rsidR="006924DF" w:rsidRPr="0052431F" w:rsidRDefault="006924DF" w:rsidP="00A01ECD">
      <w:pPr>
        <w:spacing w:after="0" w:line="240" w:lineRule="auto"/>
        <w:jc w:val="both"/>
        <w:rPr>
          <w:rFonts w:ascii="Times New Roman" w:hAnsi="Times New Roman"/>
          <w:sz w:val="24"/>
          <w:szCs w:val="24"/>
        </w:rPr>
      </w:pPr>
      <w:r w:rsidRPr="0052431F">
        <w:rPr>
          <w:rFonts w:ascii="Times New Roman" w:hAnsi="Times New Roman"/>
          <w:sz w:val="24"/>
          <w:szCs w:val="24"/>
        </w:rPr>
        <w:t xml:space="preserve">- </w:t>
      </w:r>
      <w:r>
        <w:rPr>
          <w:rFonts w:ascii="Times New Roman" w:hAnsi="Times New Roman"/>
          <w:sz w:val="24"/>
          <w:szCs w:val="24"/>
        </w:rPr>
        <w:t>пропущено сточных вод</w:t>
      </w:r>
      <w:r w:rsidRPr="0052431F">
        <w:rPr>
          <w:rFonts w:ascii="Times New Roman" w:hAnsi="Times New Roman"/>
          <w:sz w:val="24"/>
          <w:szCs w:val="24"/>
        </w:rPr>
        <w:t xml:space="preserve">: </w:t>
      </w:r>
      <w:r>
        <w:rPr>
          <w:rFonts w:ascii="Times New Roman" w:hAnsi="Times New Roman"/>
          <w:sz w:val="24"/>
          <w:szCs w:val="24"/>
        </w:rPr>
        <w:t>21,30</w:t>
      </w:r>
      <w:r w:rsidRPr="0052431F">
        <w:rPr>
          <w:rFonts w:ascii="Times New Roman" w:hAnsi="Times New Roman"/>
          <w:sz w:val="24"/>
          <w:szCs w:val="24"/>
        </w:rPr>
        <w:t xml:space="preserve"> тыс. м3;</w:t>
      </w:r>
    </w:p>
    <w:p w:rsidR="006924DF" w:rsidRPr="0052431F" w:rsidRDefault="006924DF" w:rsidP="00A01ECD">
      <w:pPr>
        <w:spacing w:after="0" w:line="240" w:lineRule="auto"/>
        <w:jc w:val="both"/>
        <w:rPr>
          <w:rFonts w:ascii="Times New Roman" w:hAnsi="Times New Roman"/>
          <w:sz w:val="24"/>
          <w:szCs w:val="24"/>
        </w:rPr>
      </w:pPr>
      <w:r w:rsidRPr="0052431F">
        <w:rPr>
          <w:rFonts w:ascii="Times New Roman" w:hAnsi="Times New Roman"/>
          <w:sz w:val="24"/>
          <w:szCs w:val="24"/>
        </w:rPr>
        <w:t>в том числе:</w:t>
      </w:r>
    </w:p>
    <w:p w:rsidR="006924DF" w:rsidRDefault="006924DF" w:rsidP="00A01ECD">
      <w:pPr>
        <w:spacing w:after="0" w:line="240" w:lineRule="auto"/>
        <w:jc w:val="both"/>
        <w:rPr>
          <w:rFonts w:ascii="Times New Roman" w:hAnsi="Times New Roman"/>
          <w:sz w:val="24"/>
          <w:szCs w:val="24"/>
        </w:rPr>
      </w:pPr>
      <w:r w:rsidRPr="0052431F">
        <w:rPr>
          <w:rFonts w:ascii="Times New Roman" w:hAnsi="Times New Roman"/>
          <w:sz w:val="24"/>
          <w:szCs w:val="24"/>
        </w:rPr>
        <w:t>-</w:t>
      </w:r>
      <w:r>
        <w:rPr>
          <w:rFonts w:ascii="Times New Roman" w:hAnsi="Times New Roman"/>
          <w:sz w:val="24"/>
          <w:szCs w:val="24"/>
        </w:rPr>
        <w:t xml:space="preserve"> от </w:t>
      </w:r>
      <w:r w:rsidRPr="0052431F">
        <w:rPr>
          <w:rFonts w:ascii="Times New Roman" w:hAnsi="Times New Roman"/>
          <w:sz w:val="24"/>
          <w:szCs w:val="24"/>
        </w:rPr>
        <w:t>населени</w:t>
      </w:r>
      <w:r>
        <w:rPr>
          <w:rFonts w:ascii="Times New Roman" w:hAnsi="Times New Roman"/>
          <w:sz w:val="24"/>
          <w:szCs w:val="24"/>
        </w:rPr>
        <w:t>я</w:t>
      </w:r>
      <w:r w:rsidRPr="0052431F">
        <w:rPr>
          <w:rFonts w:ascii="Times New Roman" w:hAnsi="Times New Roman"/>
          <w:sz w:val="24"/>
          <w:szCs w:val="24"/>
        </w:rPr>
        <w:t xml:space="preserve"> – </w:t>
      </w:r>
      <w:r>
        <w:rPr>
          <w:rFonts w:ascii="Times New Roman" w:hAnsi="Times New Roman"/>
          <w:sz w:val="24"/>
          <w:szCs w:val="24"/>
        </w:rPr>
        <w:t>21,30</w:t>
      </w:r>
      <w:r w:rsidRPr="0052431F">
        <w:rPr>
          <w:rFonts w:ascii="Times New Roman" w:hAnsi="Times New Roman"/>
          <w:sz w:val="24"/>
          <w:szCs w:val="24"/>
        </w:rPr>
        <w:t xml:space="preserve"> тыс.м3</w:t>
      </w:r>
      <w:r>
        <w:rPr>
          <w:rFonts w:ascii="Times New Roman" w:hAnsi="Times New Roman"/>
          <w:sz w:val="24"/>
          <w:szCs w:val="24"/>
        </w:rPr>
        <w:t>.</w:t>
      </w:r>
    </w:p>
    <w:p w:rsidR="006924DF" w:rsidRPr="0052431F" w:rsidRDefault="006924DF" w:rsidP="00A01ECD">
      <w:pPr>
        <w:pStyle w:val="a3"/>
        <w:numPr>
          <w:ilvl w:val="0"/>
          <w:numId w:val="47"/>
        </w:numPr>
        <w:tabs>
          <w:tab w:val="left" w:pos="1272"/>
        </w:tabs>
        <w:spacing w:after="0" w:line="240" w:lineRule="auto"/>
        <w:ind w:left="0" w:firstLine="0"/>
        <w:mirrorIndents/>
        <w:jc w:val="both"/>
        <w:rPr>
          <w:rFonts w:ascii="Times New Roman" w:hAnsi="Times New Roman"/>
          <w:sz w:val="24"/>
          <w:szCs w:val="24"/>
        </w:rPr>
      </w:pPr>
      <w:r w:rsidRPr="0052431F">
        <w:rPr>
          <w:rFonts w:ascii="Times New Roman" w:hAnsi="Times New Roman"/>
          <w:sz w:val="24"/>
          <w:szCs w:val="24"/>
        </w:rPr>
        <w:t>Текущие расходы.</w:t>
      </w:r>
    </w:p>
    <w:p w:rsidR="006924DF" w:rsidRPr="0052431F" w:rsidRDefault="006924DF" w:rsidP="00A01ECD">
      <w:pPr>
        <w:pStyle w:val="a3"/>
        <w:tabs>
          <w:tab w:val="left" w:pos="1272"/>
        </w:tabs>
        <w:spacing w:after="0" w:line="240" w:lineRule="auto"/>
        <w:ind w:left="0"/>
        <w:mirrorIndents/>
        <w:jc w:val="both"/>
        <w:rPr>
          <w:rFonts w:ascii="Times New Roman" w:hAnsi="Times New Roman"/>
          <w:sz w:val="24"/>
          <w:szCs w:val="24"/>
        </w:rPr>
      </w:pPr>
      <w:r w:rsidRPr="0052431F">
        <w:rPr>
          <w:rFonts w:ascii="Times New Roman" w:hAnsi="Times New Roman"/>
          <w:sz w:val="24"/>
          <w:szCs w:val="24"/>
        </w:rPr>
        <w:t>Операционные расходы:</w:t>
      </w:r>
    </w:p>
    <w:p w:rsidR="006924DF" w:rsidRPr="0052431F" w:rsidRDefault="006924DF" w:rsidP="00A01ECD">
      <w:pPr>
        <w:tabs>
          <w:tab w:val="left" w:pos="1272"/>
        </w:tabs>
        <w:spacing w:after="0" w:line="240" w:lineRule="auto"/>
        <w:ind w:firstLine="426"/>
        <w:contextualSpacing/>
        <w:mirrorIndents/>
        <w:jc w:val="both"/>
        <w:rPr>
          <w:rFonts w:ascii="Times New Roman" w:hAnsi="Times New Roman"/>
          <w:sz w:val="24"/>
          <w:szCs w:val="24"/>
        </w:rPr>
      </w:pPr>
      <w:r w:rsidRPr="0052431F">
        <w:rPr>
          <w:rFonts w:ascii="Times New Roman" w:hAnsi="Times New Roman"/>
          <w:sz w:val="24"/>
          <w:szCs w:val="24"/>
        </w:rPr>
        <w:t>Ремонт и техническое обслуживание. Затраты приняты в размере 18,74тыс. руб. с учетом предложения предприятия и оценки доступности услуги для населения.</w:t>
      </w:r>
    </w:p>
    <w:p w:rsidR="006924DF" w:rsidRPr="0052431F" w:rsidRDefault="006924DF" w:rsidP="00A01ECD">
      <w:pPr>
        <w:tabs>
          <w:tab w:val="left" w:pos="1272"/>
        </w:tabs>
        <w:spacing w:after="0" w:line="240" w:lineRule="auto"/>
        <w:ind w:firstLine="426"/>
        <w:contextualSpacing/>
        <w:mirrorIndents/>
        <w:jc w:val="both"/>
        <w:rPr>
          <w:rFonts w:ascii="Times New Roman" w:hAnsi="Times New Roman"/>
          <w:sz w:val="24"/>
          <w:szCs w:val="24"/>
        </w:rPr>
      </w:pPr>
      <w:r w:rsidRPr="0052431F">
        <w:rPr>
          <w:rFonts w:ascii="Times New Roman" w:hAnsi="Times New Roman"/>
          <w:sz w:val="24"/>
          <w:szCs w:val="24"/>
        </w:rPr>
        <w:t>Заработная плата ОПР:</w:t>
      </w:r>
    </w:p>
    <w:p w:rsidR="006924DF" w:rsidRPr="0052431F" w:rsidRDefault="006924DF" w:rsidP="00A01ECD">
      <w:pPr>
        <w:tabs>
          <w:tab w:val="left" w:pos="1272"/>
        </w:tabs>
        <w:spacing w:after="0" w:line="240" w:lineRule="auto"/>
        <w:ind w:firstLine="426"/>
        <w:contextualSpacing/>
        <w:mirrorIndents/>
        <w:jc w:val="both"/>
        <w:rPr>
          <w:rFonts w:ascii="Times New Roman" w:hAnsi="Times New Roman"/>
          <w:sz w:val="24"/>
          <w:szCs w:val="24"/>
        </w:rPr>
      </w:pPr>
      <w:r w:rsidRPr="0052431F">
        <w:rPr>
          <w:rFonts w:ascii="Times New Roman" w:hAnsi="Times New Roman"/>
          <w:sz w:val="24"/>
          <w:szCs w:val="24"/>
        </w:rPr>
        <w:t xml:space="preserve">В соответствии с тарифно-балансовым решением 2015 года затраты на оплату труда ОПР в НВВ не включены. </w:t>
      </w:r>
    </w:p>
    <w:p w:rsidR="006924DF" w:rsidRPr="0052431F" w:rsidRDefault="006924DF" w:rsidP="00A01ECD">
      <w:pPr>
        <w:tabs>
          <w:tab w:val="left" w:pos="1272"/>
        </w:tabs>
        <w:spacing w:after="0" w:line="240" w:lineRule="auto"/>
        <w:ind w:firstLine="426"/>
        <w:contextualSpacing/>
        <w:mirrorIndents/>
        <w:jc w:val="both"/>
        <w:rPr>
          <w:rFonts w:ascii="Times New Roman" w:hAnsi="Times New Roman"/>
          <w:sz w:val="24"/>
          <w:szCs w:val="24"/>
        </w:rPr>
      </w:pPr>
      <w:r w:rsidRPr="0052431F">
        <w:rPr>
          <w:rFonts w:ascii="Times New Roman" w:hAnsi="Times New Roman"/>
          <w:sz w:val="24"/>
          <w:szCs w:val="24"/>
        </w:rPr>
        <w:t>Заработная плата цехового персонала.</w:t>
      </w:r>
    </w:p>
    <w:p w:rsidR="006924DF" w:rsidRPr="0052431F" w:rsidRDefault="006924DF" w:rsidP="00A01ECD">
      <w:pPr>
        <w:tabs>
          <w:tab w:val="left" w:pos="1272"/>
        </w:tabs>
        <w:spacing w:after="0" w:line="240" w:lineRule="auto"/>
        <w:ind w:firstLine="426"/>
        <w:contextualSpacing/>
        <w:mirrorIndents/>
        <w:jc w:val="both"/>
        <w:rPr>
          <w:rFonts w:ascii="Times New Roman" w:hAnsi="Times New Roman"/>
          <w:sz w:val="24"/>
          <w:szCs w:val="24"/>
        </w:rPr>
      </w:pPr>
      <w:r w:rsidRPr="0052431F">
        <w:rPr>
          <w:rFonts w:ascii="Times New Roman" w:hAnsi="Times New Roman"/>
          <w:sz w:val="24"/>
          <w:szCs w:val="24"/>
        </w:rPr>
        <w:t xml:space="preserve"> В связи с сокращением деятельности по водоотведению предприятию рекомендовано оптимизировать затраты по заработной плате. Затраты  составили 149,71 тыс. руб.</w:t>
      </w:r>
    </w:p>
    <w:p w:rsidR="006924DF" w:rsidRPr="0052431F" w:rsidRDefault="006924DF" w:rsidP="00A01ECD">
      <w:pPr>
        <w:tabs>
          <w:tab w:val="left" w:pos="1272"/>
        </w:tabs>
        <w:spacing w:after="0" w:line="240" w:lineRule="auto"/>
        <w:ind w:firstLine="426"/>
        <w:contextualSpacing/>
        <w:mirrorIndents/>
        <w:jc w:val="both"/>
        <w:rPr>
          <w:rFonts w:ascii="Times New Roman" w:hAnsi="Times New Roman"/>
          <w:sz w:val="24"/>
          <w:szCs w:val="24"/>
        </w:rPr>
      </w:pPr>
      <w:r w:rsidRPr="0052431F">
        <w:rPr>
          <w:rFonts w:ascii="Times New Roman" w:hAnsi="Times New Roman"/>
          <w:sz w:val="24"/>
          <w:szCs w:val="24"/>
        </w:rPr>
        <w:t>Заработная плата АУП. . Затраты  составили 84,00 тыс. руб.</w:t>
      </w:r>
    </w:p>
    <w:p w:rsidR="006924DF" w:rsidRPr="0052431F" w:rsidRDefault="006924DF" w:rsidP="00A01ECD">
      <w:pPr>
        <w:tabs>
          <w:tab w:val="left" w:pos="1272"/>
        </w:tabs>
        <w:spacing w:after="0" w:line="240" w:lineRule="auto"/>
        <w:ind w:firstLine="426"/>
        <w:contextualSpacing/>
        <w:mirrorIndents/>
        <w:jc w:val="both"/>
        <w:rPr>
          <w:rFonts w:ascii="Times New Roman" w:hAnsi="Times New Roman"/>
          <w:sz w:val="24"/>
          <w:szCs w:val="24"/>
        </w:rPr>
      </w:pPr>
      <w:r w:rsidRPr="0052431F">
        <w:rPr>
          <w:rFonts w:ascii="Times New Roman" w:hAnsi="Times New Roman"/>
          <w:sz w:val="24"/>
          <w:szCs w:val="24"/>
        </w:rPr>
        <w:t>Отчисления по всему ФОТ составили 34,23 тыс. руб. (30,2%).</w:t>
      </w:r>
    </w:p>
    <w:p w:rsidR="006924DF" w:rsidRPr="0052431F" w:rsidRDefault="006924DF" w:rsidP="00A01ECD">
      <w:pPr>
        <w:tabs>
          <w:tab w:val="left" w:pos="1272"/>
        </w:tabs>
        <w:spacing w:after="0" w:line="240" w:lineRule="auto"/>
        <w:ind w:firstLine="426"/>
        <w:contextualSpacing/>
        <w:mirrorIndents/>
        <w:jc w:val="both"/>
        <w:rPr>
          <w:rFonts w:ascii="Times New Roman" w:hAnsi="Times New Roman"/>
          <w:sz w:val="24"/>
          <w:szCs w:val="24"/>
        </w:rPr>
      </w:pPr>
      <w:r w:rsidRPr="0052431F">
        <w:rPr>
          <w:rFonts w:ascii="Times New Roman" w:hAnsi="Times New Roman"/>
          <w:sz w:val="24"/>
          <w:szCs w:val="24"/>
        </w:rPr>
        <w:t>Прочие прямые расходы. Затраты включают агентские услуги и составили 28,96 тыс. руб.</w:t>
      </w:r>
    </w:p>
    <w:p w:rsidR="006924DF" w:rsidRPr="0052431F" w:rsidRDefault="006924DF" w:rsidP="00A01ECD">
      <w:pPr>
        <w:tabs>
          <w:tab w:val="left" w:pos="1272"/>
        </w:tabs>
        <w:spacing w:after="0" w:line="240" w:lineRule="auto"/>
        <w:ind w:firstLine="426"/>
        <w:contextualSpacing/>
        <w:mirrorIndents/>
        <w:jc w:val="both"/>
        <w:rPr>
          <w:rFonts w:ascii="Times New Roman" w:hAnsi="Times New Roman"/>
          <w:sz w:val="24"/>
          <w:szCs w:val="24"/>
        </w:rPr>
      </w:pPr>
      <w:r w:rsidRPr="0052431F">
        <w:rPr>
          <w:rFonts w:ascii="Times New Roman" w:hAnsi="Times New Roman"/>
          <w:sz w:val="24"/>
          <w:szCs w:val="24"/>
        </w:rPr>
        <w:t xml:space="preserve">Затраты на электроэнергию. </w:t>
      </w:r>
    </w:p>
    <w:p w:rsidR="006924DF" w:rsidRPr="0052431F" w:rsidRDefault="006924DF" w:rsidP="00A01ECD">
      <w:pPr>
        <w:tabs>
          <w:tab w:val="left" w:pos="1272"/>
        </w:tabs>
        <w:spacing w:after="0" w:line="240" w:lineRule="auto"/>
        <w:ind w:firstLine="426"/>
        <w:contextualSpacing/>
        <w:mirrorIndents/>
        <w:jc w:val="both"/>
        <w:rPr>
          <w:rFonts w:ascii="Times New Roman" w:hAnsi="Times New Roman"/>
          <w:sz w:val="24"/>
          <w:szCs w:val="24"/>
        </w:rPr>
      </w:pPr>
      <w:r w:rsidRPr="0052431F">
        <w:rPr>
          <w:rFonts w:ascii="Times New Roman" w:hAnsi="Times New Roman"/>
          <w:sz w:val="24"/>
          <w:szCs w:val="24"/>
        </w:rPr>
        <w:t>Расход электроэнергии принят исходя из фактического удельного расхода за истекший период 2015 г. в размере 0,45 кВт/м3. Затраты на электроэнергию определены в соответствии со сложившимся  тарифом на электроэнергию СН-2 на момент регулирования с индексацией во втором полугодии на 7,5%. Затраты составили 58,79 тыс. руб.</w:t>
      </w:r>
    </w:p>
    <w:p w:rsidR="006924DF" w:rsidRPr="0052431F" w:rsidRDefault="006924DF" w:rsidP="00A01ECD">
      <w:pPr>
        <w:tabs>
          <w:tab w:val="left" w:pos="1272"/>
        </w:tabs>
        <w:spacing w:after="0" w:line="240" w:lineRule="auto"/>
        <w:contextualSpacing/>
        <w:mirrorIndents/>
        <w:jc w:val="both"/>
        <w:rPr>
          <w:rFonts w:ascii="Times New Roman" w:hAnsi="Times New Roman"/>
          <w:sz w:val="24"/>
          <w:szCs w:val="24"/>
        </w:rPr>
      </w:pPr>
      <w:r w:rsidRPr="0052431F">
        <w:rPr>
          <w:rFonts w:ascii="Times New Roman" w:hAnsi="Times New Roman"/>
          <w:sz w:val="24"/>
          <w:szCs w:val="24"/>
        </w:rPr>
        <w:t>2. Неподконтрольные расходы.</w:t>
      </w:r>
    </w:p>
    <w:p w:rsidR="006924DF" w:rsidRPr="0052431F" w:rsidRDefault="006924DF" w:rsidP="00A01ECD">
      <w:pPr>
        <w:tabs>
          <w:tab w:val="left" w:pos="1272"/>
        </w:tabs>
        <w:spacing w:after="0" w:line="240" w:lineRule="auto"/>
        <w:ind w:firstLine="426"/>
        <w:contextualSpacing/>
        <w:mirrorIndents/>
        <w:jc w:val="both"/>
        <w:rPr>
          <w:rFonts w:ascii="Times New Roman" w:hAnsi="Times New Roman"/>
          <w:sz w:val="24"/>
          <w:szCs w:val="24"/>
        </w:rPr>
      </w:pPr>
      <w:r w:rsidRPr="0052431F">
        <w:rPr>
          <w:rFonts w:ascii="Times New Roman" w:hAnsi="Times New Roman"/>
          <w:sz w:val="24"/>
          <w:szCs w:val="24"/>
        </w:rPr>
        <w:lastRenderedPageBreak/>
        <w:t xml:space="preserve">Арендная плата. В связи с отсутствием экономического обоснования, затраты по арендной плате учтены с учетом оценки доступности услуги для населения в размере 30,37 тыс.руб. </w:t>
      </w:r>
    </w:p>
    <w:p w:rsidR="006924DF" w:rsidRPr="0052431F" w:rsidRDefault="006924DF" w:rsidP="00A01ECD">
      <w:pPr>
        <w:tabs>
          <w:tab w:val="left" w:pos="1272"/>
        </w:tabs>
        <w:spacing w:after="0" w:line="240" w:lineRule="auto"/>
        <w:ind w:firstLine="426"/>
        <w:contextualSpacing/>
        <w:mirrorIndents/>
        <w:jc w:val="both"/>
        <w:rPr>
          <w:rFonts w:ascii="Times New Roman" w:hAnsi="Times New Roman"/>
          <w:sz w:val="24"/>
          <w:szCs w:val="24"/>
        </w:rPr>
      </w:pPr>
      <w:r w:rsidRPr="0052431F">
        <w:rPr>
          <w:rFonts w:ascii="Times New Roman" w:hAnsi="Times New Roman"/>
          <w:sz w:val="24"/>
          <w:szCs w:val="24"/>
        </w:rPr>
        <w:t>Налог по принятой системе налогообложения в размере 4,46 тыс. руб.</w:t>
      </w:r>
    </w:p>
    <w:p w:rsidR="006924DF" w:rsidRPr="0052431F" w:rsidRDefault="006924DF" w:rsidP="00A01ECD">
      <w:pPr>
        <w:pStyle w:val="a3"/>
        <w:tabs>
          <w:tab w:val="left" w:pos="142"/>
        </w:tabs>
        <w:spacing w:after="0" w:line="240" w:lineRule="auto"/>
        <w:ind w:left="0"/>
        <w:mirrorIndents/>
        <w:jc w:val="both"/>
        <w:rPr>
          <w:rFonts w:ascii="Times New Roman" w:hAnsi="Times New Roman"/>
          <w:sz w:val="24"/>
          <w:szCs w:val="24"/>
        </w:rPr>
      </w:pPr>
      <w:r w:rsidRPr="0052431F">
        <w:rPr>
          <w:rFonts w:ascii="Times New Roman" w:hAnsi="Times New Roman"/>
          <w:sz w:val="24"/>
          <w:szCs w:val="24"/>
        </w:rPr>
        <w:t>3. Амортизация. В связи с тем, что имущество находится в аренде, затраты отсутствуют.</w:t>
      </w:r>
    </w:p>
    <w:p w:rsidR="006924DF" w:rsidRPr="0052431F" w:rsidRDefault="006924DF" w:rsidP="00A01ECD">
      <w:pPr>
        <w:pStyle w:val="a3"/>
        <w:autoSpaceDE w:val="0"/>
        <w:autoSpaceDN w:val="0"/>
        <w:adjustRightInd w:val="0"/>
        <w:spacing w:after="0" w:line="240" w:lineRule="auto"/>
        <w:ind w:left="0" w:firstLine="426"/>
        <w:mirrorIndents/>
        <w:jc w:val="both"/>
        <w:rPr>
          <w:rFonts w:ascii="Times New Roman" w:hAnsi="Times New Roman" w:cs="Times New Roman"/>
          <w:bCs/>
          <w:sz w:val="24"/>
          <w:szCs w:val="24"/>
        </w:rPr>
      </w:pPr>
      <w:r w:rsidRPr="0052431F">
        <w:rPr>
          <w:rFonts w:ascii="Times New Roman" w:hAnsi="Times New Roman" w:cs="Times New Roman"/>
          <w:bCs/>
          <w:sz w:val="24"/>
          <w:szCs w:val="24"/>
        </w:rPr>
        <w:t xml:space="preserve">Необходимая валовая выручка на 2016 год составила 445,60 </w:t>
      </w:r>
      <w:r w:rsidRPr="0052431F">
        <w:rPr>
          <w:rFonts w:ascii="Times New Roman" w:hAnsi="Times New Roman" w:cs="Times New Roman"/>
          <w:bCs/>
          <w:color w:val="FF0000"/>
          <w:sz w:val="24"/>
          <w:szCs w:val="24"/>
        </w:rPr>
        <w:t xml:space="preserve"> </w:t>
      </w:r>
      <w:r w:rsidRPr="0052431F">
        <w:rPr>
          <w:rFonts w:ascii="Times New Roman" w:hAnsi="Times New Roman" w:cs="Times New Roman"/>
          <w:bCs/>
          <w:sz w:val="24"/>
          <w:szCs w:val="24"/>
        </w:rPr>
        <w:t>тыс. руб.</w:t>
      </w:r>
    </w:p>
    <w:p w:rsidR="006924DF" w:rsidRPr="0052431F" w:rsidRDefault="006924DF" w:rsidP="00A01ECD">
      <w:pPr>
        <w:pStyle w:val="ConsPlusCell"/>
        <w:contextualSpacing/>
        <w:mirrorIndents/>
        <w:jc w:val="both"/>
        <w:outlineLvl w:val="0"/>
        <w:rPr>
          <w:rFonts w:ascii="Times New Roman" w:hAnsi="Times New Roman" w:cs="Times New Roman"/>
          <w:sz w:val="24"/>
          <w:szCs w:val="24"/>
        </w:rPr>
      </w:pPr>
      <w:r w:rsidRPr="0052431F">
        <w:rPr>
          <w:rFonts w:ascii="Times New Roman" w:hAnsi="Times New Roman" w:cs="Times New Roman"/>
          <w:sz w:val="24"/>
          <w:szCs w:val="24"/>
        </w:rPr>
        <w:t>Экономически обоснованные тарифы на водоотведение для потребителей Костромского района в 2016 г. составили:</w:t>
      </w:r>
    </w:p>
    <w:p w:rsidR="006924DF" w:rsidRPr="0052431F" w:rsidRDefault="006924DF" w:rsidP="00A01ECD">
      <w:pPr>
        <w:pStyle w:val="ConsPlusCell"/>
        <w:contextualSpacing/>
        <w:mirrorIndents/>
        <w:jc w:val="both"/>
        <w:outlineLvl w:val="0"/>
        <w:rPr>
          <w:rFonts w:ascii="Times New Roman" w:hAnsi="Times New Roman" w:cs="Times New Roman"/>
          <w:sz w:val="24"/>
          <w:szCs w:val="24"/>
        </w:rPr>
      </w:pPr>
      <w:r w:rsidRPr="0052431F">
        <w:rPr>
          <w:rFonts w:ascii="Times New Roman" w:hAnsi="Times New Roman" w:cs="Times New Roman"/>
          <w:sz w:val="24"/>
          <w:szCs w:val="24"/>
        </w:rPr>
        <w:t>- 20,49</w:t>
      </w:r>
      <w:r w:rsidRPr="0052431F">
        <w:rPr>
          <w:rFonts w:ascii="Times New Roman" w:hAnsi="Times New Roman" w:cs="Times New Roman"/>
          <w:color w:val="FF0000"/>
          <w:sz w:val="24"/>
          <w:szCs w:val="24"/>
        </w:rPr>
        <w:t xml:space="preserve"> </w:t>
      </w:r>
      <w:r w:rsidRPr="0052431F">
        <w:rPr>
          <w:rFonts w:ascii="Times New Roman" w:hAnsi="Times New Roman" w:cs="Times New Roman"/>
          <w:sz w:val="24"/>
          <w:szCs w:val="24"/>
        </w:rPr>
        <w:t>руб./м3 - с 01.01.2016 по 30.06.2016 г.</w:t>
      </w:r>
    </w:p>
    <w:p w:rsidR="006924DF" w:rsidRPr="0052431F" w:rsidRDefault="006924DF" w:rsidP="00A01ECD">
      <w:pPr>
        <w:pStyle w:val="ConsPlusCell"/>
        <w:contextualSpacing/>
        <w:mirrorIndents/>
        <w:jc w:val="both"/>
        <w:outlineLvl w:val="0"/>
        <w:rPr>
          <w:rFonts w:ascii="Times New Roman" w:hAnsi="Times New Roman" w:cs="Times New Roman"/>
          <w:sz w:val="24"/>
          <w:szCs w:val="24"/>
        </w:rPr>
      </w:pPr>
      <w:r w:rsidRPr="0052431F">
        <w:rPr>
          <w:rFonts w:ascii="Times New Roman" w:hAnsi="Times New Roman" w:cs="Times New Roman"/>
          <w:sz w:val="24"/>
          <w:szCs w:val="24"/>
        </w:rPr>
        <w:t xml:space="preserve">- 21,35 руб./м3 - с 01.07.2016 г. по 31.12.2016 г. (НДС не облагается). </w:t>
      </w:r>
    </w:p>
    <w:p w:rsidR="006924DF" w:rsidRPr="0052431F" w:rsidRDefault="006924DF" w:rsidP="00A01ECD">
      <w:pPr>
        <w:pStyle w:val="ConsPlusCell"/>
        <w:ind w:firstLine="709"/>
        <w:contextualSpacing/>
        <w:mirrorIndents/>
        <w:jc w:val="both"/>
        <w:outlineLvl w:val="0"/>
        <w:rPr>
          <w:rFonts w:ascii="Times New Roman" w:hAnsi="Times New Roman" w:cs="Times New Roman"/>
          <w:sz w:val="24"/>
          <w:szCs w:val="24"/>
        </w:rPr>
      </w:pPr>
      <w:r w:rsidRPr="0052431F">
        <w:rPr>
          <w:rFonts w:ascii="Times New Roman" w:hAnsi="Times New Roman" w:cs="Times New Roman"/>
          <w:sz w:val="24"/>
          <w:szCs w:val="24"/>
        </w:rPr>
        <w:t>При расчете НВВ на 2017 г. приняты следующие статьи затрат.</w:t>
      </w:r>
      <w:r w:rsidRPr="0052431F">
        <w:rPr>
          <w:rFonts w:ascii="Times New Roman" w:hAnsi="Times New Roman" w:cs="Times New Roman"/>
          <w:bCs/>
          <w:sz w:val="24"/>
          <w:szCs w:val="24"/>
        </w:rPr>
        <w:t xml:space="preserve"> </w:t>
      </w:r>
    </w:p>
    <w:p w:rsidR="006924DF" w:rsidRPr="0052431F" w:rsidRDefault="006924DF" w:rsidP="00A01ECD">
      <w:pPr>
        <w:pStyle w:val="ConsPlusCell"/>
        <w:contextualSpacing/>
        <w:mirrorIndents/>
        <w:jc w:val="both"/>
        <w:outlineLvl w:val="0"/>
        <w:rPr>
          <w:rFonts w:ascii="Times New Roman" w:hAnsi="Times New Roman" w:cs="Times New Roman"/>
          <w:sz w:val="24"/>
          <w:szCs w:val="24"/>
        </w:rPr>
      </w:pPr>
      <w:r w:rsidRPr="0052431F">
        <w:rPr>
          <w:rFonts w:ascii="Times New Roman" w:hAnsi="Times New Roman" w:cs="Times New Roman"/>
          <w:sz w:val="24"/>
          <w:szCs w:val="24"/>
          <w:lang w:val="en-US"/>
        </w:rPr>
        <w:t>I</w:t>
      </w:r>
      <w:r w:rsidRPr="0052431F">
        <w:rPr>
          <w:rFonts w:ascii="Times New Roman" w:hAnsi="Times New Roman" w:cs="Times New Roman"/>
          <w:sz w:val="24"/>
          <w:szCs w:val="24"/>
        </w:rPr>
        <w:t>. Текущие расходы.</w:t>
      </w:r>
    </w:p>
    <w:p w:rsidR="006924DF" w:rsidRPr="0052431F" w:rsidRDefault="006924DF" w:rsidP="00A01ECD">
      <w:pPr>
        <w:pStyle w:val="ConsPlusCell"/>
        <w:contextualSpacing/>
        <w:mirrorIndents/>
        <w:jc w:val="both"/>
        <w:outlineLvl w:val="0"/>
        <w:rPr>
          <w:rFonts w:ascii="Times New Roman" w:hAnsi="Times New Roman" w:cs="Times New Roman"/>
          <w:sz w:val="24"/>
          <w:szCs w:val="24"/>
        </w:rPr>
      </w:pPr>
      <w:r w:rsidRPr="0052431F">
        <w:rPr>
          <w:rFonts w:ascii="Times New Roman" w:hAnsi="Times New Roman" w:cs="Times New Roman"/>
          <w:sz w:val="24"/>
          <w:szCs w:val="24"/>
        </w:rPr>
        <w:t>1.Операционные расходы на 2017 год.</w:t>
      </w:r>
    </w:p>
    <w:p w:rsidR="006924DF" w:rsidRPr="0052431F" w:rsidRDefault="006924DF" w:rsidP="00A01ECD">
      <w:pPr>
        <w:pStyle w:val="ConsPlusCell"/>
        <w:ind w:firstLine="709"/>
        <w:contextualSpacing/>
        <w:mirrorIndents/>
        <w:jc w:val="both"/>
        <w:outlineLvl w:val="0"/>
        <w:rPr>
          <w:rFonts w:ascii="Times New Roman" w:hAnsi="Times New Roman" w:cs="Times New Roman"/>
          <w:sz w:val="24"/>
          <w:szCs w:val="24"/>
        </w:rPr>
      </w:pPr>
      <w:r w:rsidRPr="0052431F">
        <w:rPr>
          <w:rFonts w:ascii="Times New Roman" w:hAnsi="Times New Roman" w:cs="Times New Roman"/>
          <w:sz w:val="24"/>
          <w:szCs w:val="24"/>
        </w:rPr>
        <w:t xml:space="preserve">Расчет операционных расходов на 2017 г. производится на основе базовых операционных расходов 2-го полугодия 2016 года, с учетом индекса эффективности операционных расходов 1%, индекса потребительских цен на 2017 год, определенного прогнозом социально-экономического развития в размере 6,0%. Поскольку изменение количества активов в течение долгосрочного периода не планируется, ИКА принят равным 0. </w:t>
      </w:r>
    </w:p>
    <w:p w:rsidR="006924DF" w:rsidRPr="0052431F" w:rsidRDefault="006924DF" w:rsidP="00A01ECD">
      <w:pPr>
        <w:pStyle w:val="ConsPlusCell"/>
        <w:ind w:firstLine="709"/>
        <w:contextualSpacing/>
        <w:mirrorIndents/>
        <w:jc w:val="both"/>
        <w:outlineLvl w:val="0"/>
        <w:rPr>
          <w:rFonts w:ascii="Times New Roman" w:hAnsi="Times New Roman" w:cs="Times New Roman"/>
          <w:sz w:val="24"/>
          <w:szCs w:val="24"/>
        </w:rPr>
      </w:pPr>
      <w:r w:rsidRPr="0052431F">
        <w:rPr>
          <w:rFonts w:ascii="Times New Roman" w:hAnsi="Times New Roman" w:cs="Times New Roman"/>
          <w:sz w:val="24"/>
          <w:szCs w:val="24"/>
        </w:rPr>
        <w:t xml:space="preserve">Размер операционных расходов 1 полугодия 2017 г. принят равным операционным расходам базового периода – </w:t>
      </w:r>
      <w:r w:rsidRPr="0052431F">
        <w:rPr>
          <w:rFonts w:ascii="Times New Roman" w:hAnsi="Times New Roman" w:cs="Times New Roman"/>
          <w:bCs/>
          <w:sz w:val="24"/>
          <w:szCs w:val="24"/>
        </w:rPr>
        <w:t xml:space="preserve">181,13 </w:t>
      </w:r>
      <w:r w:rsidRPr="0052431F">
        <w:rPr>
          <w:rFonts w:ascii="Times New Roman" w:hAnsi="Times New Roman" w:cs="Times New Roman"/>
          <w:sz w:val="24"/>
          <w:szCs w:val="24"/>
        </w:rPr>
        <w:t xml:space="preserve">тыс. руб. </w:t>
      </w:r>
    </w:p>
    <w:p w:rsidR="006924DF" w:rsidRPr="0052431F" w:rsidRDefault="006924DF" w:rsidP="00A01ECD">
      <w:pPr>
        <w:pStyle w:val="ConsPlusCell"/>
        <w:ind w:firstLine="709"/>
        <w:contextualSpacing/>
        <w:mirrorIndents/>
        <w:jc w:val="both"/>
        <w:outlineLvl w:val="0"/>
        <w:rPr>
          <w:rFonts w:ascii="Times New Roman" w:hAnsi="Times New Roman" w:cs="Times New Roman"/>
          <w:sz w:val="24"/>
          <w:szCs w:val="24"/>
        </w:rPr>
      </w:pPr>
      <w:r w:rsidRPr="0052431F">
        <w:rPr>
          <w:rFonts w:ascii="Times New Roman" w:hAnsi="Times New Roman" w:cs="Times New Roman"/>
          <w:sz w:val="24"/>
          <w:szCs w:val="24"/>
        </w:rPr>
        <w:t>Размер операционных расходов 2-го полугодия 2017 г. рассчитан по формуле 8 пункта 45 Методических указаний:</w:t>
      </w:r>
    </w:p>
    <w:p w:rsidR="006924DF" w:rsidRPr="0052431F" w:rsidRDefault="006924DF" w:rsidP="00A01ECD">
      <w:pPr>
        <w:pStyle w:val="ConsPlusCell"/>
        <w:ind w:firstLine="709"/>
        <w:contextualSpacing/>
        <w:mirrorIndents/>
        <w:jc w:val="both"/>
        <w:outlineLvl w:val="0"/>
        <w:rPr>
          <w:rFonts w:ascii="Times New Roman" w:hAnsi="Times New Roman" w:cs="Times New Roman"/>
          <w:sz w:val="24"/>
          <w:szCs w:val="24"/>
        </w:rPr>
      </w:pPr>
      <w:r w:rsidRPr="0052431F">
        <w:rPr>
          <w:rFonts w:ascii="Times New Roman" w:hAnsi="Times New Roman" w:cs="Times New Roman"/>
          <w:sz w:val="24"/>
          <w:szCs w:val="24"/>
        </w:rPr>
        <w:t>ОР</w:t>
      </w:r>
      <w:r w:rsidRPr="0052431F">
        <w:rPr>
          <w:rFonts w:ascii="Times New Roman" w:hAnsi="Times New Roman" w:cs="Times New Roman"/>
          <w:sz w:val="24"/>
          <w:szCs w:val="24"/>
          <w:vertAlign w:val="subscript"/>
        </w:rPr>
        <w:t xml:space="preserve">2017 </w:t>
      </w:r>
      <w:r w:rsidRPr="0052431F">
        <w:rPr>
          <w:rFonts w:ascii="Times New Roman" w:hAnsi="Times New Roman" w:cs="Times New Roman"/>
          <w:sz w:val="24"/>
          <w:szCs w:val="24"/>
        </w:rPr>
        <w:t xml:space="preserve">= </w:t>
      </w:r>
      <w:r w:rsidRPr="0052431F">
        <w:rPr>
          <w:rFonts w:ascii="Times New Roman" w:hAnsi="Times New Roman" w:cs="Times New Roman"/>
          <w:bCs/>
          <w:sz w:val="24"/>
          <w:szCs w:val="24"/>
        </w:rPr>
        <w:t xml:space="preserve">181,13 </w:t>
      </w:r>
      <w:r w:rsidRPr="0052431F">
        <w:rPr>
          <w:rFonts w:ascii="Times New Roman" w:hAnsi="Times New Roman" w:cs="Times New Roman"/>
          <w:sz w:val="24"/>
          <w:szCs w:val="24"/>
        </w:rPr>
        <w:t>*(1-0,01)*(1+0,060) = 190,07 тыс. рублей.</w:t>
      </w:r>
    </w:p>
    <w:p w:rsidR="006924DF" w:rsidRPr="0052431F" w:rsidRDefault="006924DF" w:rsidP="00A01ECD">
      <w:pPr>
        <w:tabs>
          <w:tab w:val="left" w:pos="1272"/>
        </w:tabs>
        <w:spacing w:after="0" w:line="240" w:lineRule="auto"/>
        <w:ind w:firstLine="426"/>
        <w:contextualSpacing/>
        <w:mirrorIndents/>
        <w:jc w:val="both"/>
        <w:rPr>
          <w:rFonts w:ascii="Times New Roman" w:hAnsi="Times New Roman"/>
          <w:sz w:val="24"/>
          <w:szCs w:val="24"/>
        </w:rPr>
      </w:pPr>
      <w:r w:rsidRPr="0052431F">
        <w:rPr>
          <w:rFonts w:ascii="Times New Roman" w:hAnsi="Times New Roman"/>
          <w:sz w:val="24"/>
          <w:szCs w:val="24"/>
        </w:rPr>
        <w:t xml:space="preserve">Затраты на электроэнергию. </w:t>
      </w:r>
    </w:p>
    <w:p w:rsidR="006924DF" w:rsidRPr="0052431F" w:rsidRDefault="006924DF" w:rsidP="00A01ECD">
      <w:pPr>
        <w:tabs>
          <w:tab w:val="left" w:pos="1272"/>
        </w:tabs>
        <w:spacing w:after="0" w:line="240" w:lineRule="auto"/>
        <w:ind w:firstLine="426"/>
        <w:contextualSpacing/>
        <w:mirrorIndents/>
        <w:jc w:val="both"/>
        <w:rPr>
          <w:rFonts w:ascii="Times New Roman" w:hAnsi="Times New Roman"/>
          <w:sz w:val="24"/>
          <w:szCs w:val="24"/>
        </w:rPr>
      </w:pPr>
      <w:r w:rsidRPr="0052431F">
        <w:rPr>
          <w:rFonts w:ascii="Times New Roman" w:hAnsi="Times New Roman"/>
          <w:sz w:val="24"/>
          <w:szCs w:val="24"/>
        </w:rPr>
        <w:t>Расход электроэнергии принят исходя в размере 0,45 кВт/м3. Затраты на электроэнергию определены в соответствии со сложившимся  тарифом на электроэнергию СН-2 на момент регулирования с индексацией во втором полугодии на 7,0%. Затраты составили 63,05 тыс. руб.</w:t>
      </w:r>
    </w:p>
    <w:p w:rsidR="006924DF" w:rsidRPr="0052431F" w:rsidRDefault="006924DF" w:rsidP="00A01ECD">
      <w:pPr>
        <w:tabs>
          <w:tab w:val="left" w:pos="1272"/>
        </w:tabs>
        <w:spacing w:after="0" w:line="240" w:lineRule="auto"/>
        <w:ind w:firstLine="426"/>
        <w:contextualSpacing/>
        <w:mirrorIndents/>
        <w:jc w:val="both"/>
        <w:rPr>
          <w:rFonts w:ascii="Times New Roman" w:hAnsi="Times New Roman"/>
          <w:sz w:val="24"/>
          <w:szCs w:val="24"/>
        </w:rPr>
      </w:pPr>
    </w:p>
    <w:p w:rsidR="006924DF" w:rsidRPr="0052431F" w:rsidRDefault="006924DF" w:rsidP="00A01ECD">
      <w:pPr>
        <w:tabs>
          <w:tab w:val="left" w:pos="1272"/>
        </w:tabs>
        <w:spacing w:after="0" w:line="240" w:lineRule="auto"/>
        <w:ind w:firstLine="426"/>
        <w:contextualSpacing/>
        <w:mirrorIndents/>
        <w:jc w:val="both"/>
        <w:rPr>
          <w:rFonts w:ascii="Times New Roman" w:hAnsi="Times New Roman"/>
          <w:sz w:val="24"/>
          <w:szCs w:val="24"/>
        </w:rPr>
      </w:pPr>
      <w:r w:rsidRPr="0052431F">
        <w:rPr>
          <w:rFonts w:ascii="Times New Roman" w:hAnsi="Times New Roman"/>
          <w:sz w:val="24"/>
          <w:szCs w:val="24"/>
        </w:rPr>
        <w:t>2. Неподконтрольные расходы.</w:t>
      </w:r>
    </w:p>
    <w:p w:rsidR="006924DF" w:rsidRPr="0052431F" w:rsidRDefault="006924DF" w:rsidP="00A01ECD">
      <w:pPr>
        <w:tabs>
          <w:tab w:val="left" w:pos="1272"/>
        </w:tabs>
        <w:spacing w:after="0" w:line="240" w:lineRule="auto"/>
        <w:ind w:firstLine="426"/>
        <w:contextualSpacing/>
        <w:mirrorIndents/>
        <w:jc w:val="both"/>
        <w:rPr>
          <w:rFonts w:ascii="Times New Roman" w:hAnsi="Times New Roman"/>
          <w:sz w:val="24"/>
          <w:szCs w:val="24"/>
        </w:rPr>
      </w:pPr>
      <w:r w:rsidRPr="0052431F">
        <w:rPr>
          <w:rFonts w:ascii="Times New Roman" w:hAnsi="Times New Roman"/>
          <w:sz w:val="24"/>
          <w:szCs w:val="24"/>
        </w:rPr>
        <w:t xml:space="preserve">Арендная плата. В связи с отсутствием экономического обоснования, затраты по арендной плате учтены с учетом оценки доступности услуги для населения в размере 30,37 тыс.руб. </w:t>
      </w:r>
    </w:p>
    <w:p w:rsidR="006924DF" w:rsidRPr="0052431F" w:rsidRDefault="006924DF" w:rsidP="00A01ECD">
      <w:pPr>
        <w:tabs>
          <w:tab w:val="left" w:pos="1272"/>
        </w:tabs>
        <w:spacing w:after="0" w:line="240" w:lineRule="auto"/>
        <w:ind w:firstLine="426"/>
        <w:contextualSpacing/>
        <w:mirrorIndents/>
        <w:jc w:val="both"/>
        <w:rPr>
          <w:rFonts w:ascii="Times New Roman" w:hAnsi="Times New Roman"/>
          <w:sz w:val="24"/>
          <w:szCs w:val="24"/>
        </w:rPr>
      </w:pPr>
      <w:r w:rsidRPr="0052431F">
        <w:rPr>
          <w:rFonts w:ascii="Times New Roman" w:hAnsi="Times New Roman"/>
          <w:sz w:val="24"/>
          <w:szCs w:val="24"/>
        </w:rPr>
        <w:t>Налог по принятой системе налогообложения в размере 4,66 тыс. руб.</w:t>
      </w:r>
    </w:p>
    <w:p w:rsidR="006924DF" w:rsidRPr="0052431F" w:rsidRDefault="006924DF" w:rsidP="00A01ECD">
      <w:pPr>
        <w:pStyle w:val="a3"/>
        <w:tabs>
          <w:tab w:val="left" w:pos="142"/>
        </w:tabs>
        <w:spacing w:after="0" w:line="240" w:lineRule="auto"/>
        <w:ind w:left="0"/>
        <w:mirrorIndents/>
        <w:jc w:val="both"/>
        <w:rPr>
          <w:rFonts w:ascii="Times New Roman" w:hAnsi="Times New Roman"/>
          <w:sz w:val="24"/>
          <w:szCs w:val="24"/>
        </w:rPr>
      </w:pPr>
      <w:r w:rsidRPr="0052431F">
        <w:rPr>
          <w:rFonts w:ascii="Times New Roman" w:hAnsi="Times New Roman"/>
          <w:sz w:val="24"/>
          <w:szCs w:val="24"/>
        </w:rPr>
        <w:t>3. Амортизация. В связи с тем, что имущество находится в аренде, затраты отсутствуют.</w:t>
      </w:r>
    </w:p>
    <w:p w:rsidR="006924DF" w:rsidRPr="0052431F" w:rsidRDefault="006924DF" w:rsidP="00A01ECD">
      <w:pPr>
        <w:pStyle w:val="a3"/>
        <w:autoSpaceDE w:val="0"/>
        <w:autoSpaceDN w:val="0"/>
        <w:adjustRightInd w:val="0"/>
        <w:spacing w:after="0" w:line="240" w:lineRule="auto"/>
        <w:ind w:left="0" w:firstLine="426"/>
        <w:mirrorIndents/>
        <w:jc w:val="both"/>
        <w:rPr>
          <w:rFonts w:ascii="Times New Roman" w:hAnsi="Times New Roman" w:cs="Times New Roman"/>
          <w:bCs/>
          <w:sz w:val="24"/>
          <w:szCs w:val="24"/>
        </w:rPr>
      </w:pPr>
      <w:r w:rsidRPr="0052431F">
        <w:rPr>
          <w:rFonts w:ascii="Times New Roman" w:hAnsi="Times New Roman" w:cs="Times New Roman"/>
          <w:bCs/>
          <w:sz w:val="24"/>
          <w:szCs w:val="24"/>
        </w:rPr>
        <w:t xml:space="preserve">Необходимая валовая выручка на 2017 год составила 467,61 </w:t>
      </w:r>
      <w:r w:rsidRPr="0052431F">
        <w:rPr>
          <w:rFonts w:ascii="Times New Roman" w:hAnsi="Times New Roman" w:cs="Times New Roman"/>
          <w:bCs/>
          <w:color w:val="FF0000"/>
          <w:sz w:val="24"/>
          <w:szCs w:val="24"/>
        </w:rPr>
        <w:t xml:space="preserve"> </w:t>
      </w:r>
      <w:r w:rsidRPr="0052431F">
        <w:rPr>
          <w:rFonts w:ascii="Times New Roman" w:hAnsi="Times New Roman" w:cs="Times New Roman"/>
          <w:bCs/>
          <w:sz w:val="24"/>
          <w:szCs w:val="24"/>
        </w:rPr>
        <w:t>тыс. руб.</w:t>
      </w:r>
    </w:p>
    <w:p w:rsidR="006924DF" w:rsidRPr="0052431F" w:rsidRDefault="006924DF" w:rsidP="00A01ECD">
      <w:pPr>
        <w:pStyle w:val="ConsPlusCell"/>
        <w:contextualSpacing/>
        <w:mirrorIndents/>
        <w:jc w:val="both"/>
        <w:outlineLvl w:val="0"/>
        <w:rPr>
          <w:rFonts w:ascii="Times New Roman" w:hAnsi="Times New Roman" w:cs="Times New Roman"/>
          <w:sz w:val="24"/>
          <w:szCs w:val="24"/>
        </w:rPr>
      </w:pPr>
      <w:r w:rsidRPr="0052431F">
        <w:rPr>
          <w:rFonts w:ascii="Times New Roman" w:hAnsi="Times New Roman" w:cs="Times New Roman"/>
          <w:sz w:val="24"/>
          <w:szCs w:val="24"/>
        </w:rPr>
        <w:t>Экономически обоснованные тарифы на водоотведение для потребителей Костромского района в 2016 г. составили:</w:t>
      </w:r>
    </w:p>
    <w:p w:rsidR="006924DF" w:rsidRPr="0052431F" w:rsidRDefault="006924DF" w:rsidP="00A01ECD">
      <w:pPr>
        <w:pStyle w:val="ConsPlusCell"/>
        <w:contextualSpacing/>
        <w:mirrorIndents/>
        <w:jc w:val="both"/>
        <w:outlineLvl w:val="0"/>
        <w:rPr>
          <w:rFonts w:ascii="Times New Roman" w:hAnsi="Times New Roman" w:cs="Times New Roman"/>
          <w:sz w:val="24"/>
          <w:szCs w:val="24"/>
        </w:rPr>
      </w:pPr>
      <w:r w:rsidRPr="0052431F">
        <w:rPr>
          <w:rFonts w:ascii="Times New Roman" w:hAnsi="Times New Roman" w:cs="Times New Roman"/>
          <w:sz w:val="24"/>
          <w:szCs w:val="24"/>
        </w:rPr>
        <w:t>- 21,35</w:t>
      </w:r>
      <w:r w:rsidRPr="0052431F">
        <w:rPr>
          <w:rFonts w:ascii="Times New Roman" w:hAnsi="Times New Roman" w:cs="Times New Roman"/>
          <w:color w:val="FF0000"/>
          <w:sz w:val="24"/>
          <w:szCs w:val="24"/>
        </w:rPr>
        <w:t xml:space="preserve"> </w:t>
      </w:r>
      <w:r w:rsidRPr="0052431F">
        <w:rPr>
          <w:rFonts w:ascii="Times New Roman" w:hAnsi="Times New Roman" w:cs="Times New Roman"/>
          <w:sz w:val="24"/>
          <w:szCs w:val="24"/>
        </w:rPr>
        <w:t>руб./м3 - с 01.01.2017 по 30.06.2017 г.</w:t>
      </w:r>
    </w:p>
    <w:p w:rsidR="006924DF" w:rsidRPr="0052431F" w:rsidRDefault="006924DF" w:rsidP="00A01ECD">
      <w:pPr>
        <w:pStyle w:val="ConsPlusCell"/>
        <w:contextualSpacing/>
        <w:mirrorIndents/>
        <w:jc w:val="both"/>
        <w:outlineLvl w:val="0"/>
        <w:rPr>
          <w:rFonts w:ascii="Times New Roman" w:hAnsi="Times New Roman" w:cs="Times New Roman"/>
          <w:sz w:val="24"/>
          <w:szCs w:val="24"/>
        </w:rPr>
      </w:pPr>
      <w:r w:rsidRPr="0052431F">
        <w:rPr>
          <w:rFonts w:ascii="Times New Roman" w:hAnsi="Times New Roman" w:cs="Times New Roman"/>
          <w:sz w:val="24"/>
          <w:szCs w:val="24"/>
        </w:rPr>
        <w:t xml:space="preserve">- 22,56 руб./м3 - с 01.07.2017 г. по 31.12.2017 г. (НДС не облагается). </w:t>
      </w:r>
    </w:p>
    <w:p w:rsidR="006924DF" w:rsidRPr="0052431F" w:rsidRDefault="006924DF" w:rsidP="00A01ECD">
      <w:pPr>
        <w:pStyle w:val="ConsPlusCell"/>
        <w:ind w:firstLine="709"/>
        <w:contextualSpacing/>
        <w:mirrorIndents/>
        <w:jc w:val="both"/>
        <w:outlineLvl w:val="0"/>
        <w:rPr>
          <w:rFonts w:ascii="Times New Roman" w:hAnsi="Times New Roman" w:cs="Times New Roman"/>
          <w:sz w:val="24"/>
          <w:szCs w:val="24"/>
        </w:rPr>
      </w:pPr>
      <w:r w:rsidRPr="0052431F">
        <w:rPr>
          <w:rFonts w:ascii="Times New Roman" w:hAnsi="Times New Roman" w:cs="Times New Roman"/>
          <w:sz w:val="24"/>
          <w:szCs w:val="24"/>
        </w:rPr>
        <w:t>При расчете НВВ на 2018 г. приняты следующие статьи затрат.</w:t>
      </w:r>
      <w:r w:rsidRPr="0052431F">
        <w:rPr>
          <w:rFonts w:ascii="Times New Roman" w:hAnsi="Times New Roman" w:cs="Times New Roman"/>
          <w:bCs/>
          <w:sz w:val="24"/>
          <w:szCs w:val="24"/>
        </w:rPr>
        <w:t xml:space="preserve"> </w:t>
      </w:r>
    </w:p>
    <w:p w:rsidR="006924DF" w:rsidRPr="0052431F" w:rsidRDefault="006924DF" w:rsidP="00A01ECD">
      <w:pPr>
        <w:pStyle w:val="ConsPlusCell"/>
        <w:contextualSpacing/>
        <w:mirrorIndents/>
        <w:jc w:val="both"/>
        <w:outlineLvl w:val="0"/>
        <w:rPr>
          <w:rFonts w:ascii="Times New Roman" w:hAnsi="Times New Roman" w:cs="Times New Roman"/>
          <w:sz w:val="24"/>
          <w:szCs w:val="24"/>
        </w:rPr>
      </w:pPr>
      <w:r w:rsidRPr="0052431F">
        <w:rPr>
          <w:rFonts w:ascii="Times New Roman" w:hAnsi="Times New Roman" w:cs="Times New Roman"/>
          <w:sz w:val="24"/>
          <w:szCs w:val="24"/>
          <w:lang w:val="en-US"/>
        </w:rPr>
        <w:t>I</w:t>
      </w:r>
      <w:r w:rsidRPr="0052431F">
        <w:rPr>
          <w:rFonts w:ascii="Times New Roman" w:hAnsi="Times New Roman" w:cs="Times New Roman"/>
          <w:sz w:val="24"/>
          <w:szCs w:val="24"/>
        </w:rPr>
        <w:t>. Текущие расходы.</w:t>
      </w:r>
    </w:p>
    <w:p w:rsidR="006924DF" w:rsidRPr="0052431F" w:rsidRDefault="006924DF" w:rsidP="00A01ECD">
      <w:pPr>
        <w:pStyle w:val="ConsPlusCell"/>
        <w:ind w:firstLine="709"/>
        <w:contextualSpacing/>
        <w:mirrorIndents/>
        <w:jc w:val="both"/>
        <w:outlineLvl w:val="0"/>
        <w:rPr>
          <w:rFonts w:ascii="Times New Roman" w:hAnsi="Times New Roman" w:cs="Times New Roman"/>
          <w:sz w:val="24"/>
          <w:szCs w:val="24"/>
        </w:rPr>
      </w:pPr>
      <w:r w:rsidRPr="0052431F">
        <w:rPr>
          <w:rFonts w:ascii="Times New Roman" w:hAnsi="Times New Roman" w:cs="Times New Roman"/>
          <w:sz w:val="24"/>
          <w:szCs w:val="24"/>
        </w:rPr>
        <w:t>1. Операционные расходы.</w:t>
      </w:r>
    </w:p>
    <w:p w:rsidR="006924DF" w:rsidRPr="0052431F" w:rsidRDefault="006924DF" w:rsidP="00A01ECD">
      <w:pPr>
        <w:pStyle w:val="ConsPlusCell"/>
        <w:ind w:firstLine="709"/>
        <w:contextualSpacing/>
        <w:mirrorIndents/>
        <w:jc w:val="both"/>
        <w:outlineLvl w:val="0"/>
        <w:rPr>
          <w:rFonts w:ascii="Times New Roman" w:hAnsi="Times New Roman" w:cs="Times New Roman"/>
          <w:sz w:val="24"/>
          <w:szCs w:val="24"/>
        </w:rPr>
      </w:pPr>
      <w:r w:rsidRPr="0052431F">
        <w:rPr>
          <w:rFonts w:ascii="Times New Roman" w:hAnsi="Times New Roman" w:cs="Times New Roman"/>
          <w:sz w:val="24"/>
          <w:szCs w:val="24"/>
        </w:rPr>
        <w:t xml:space="preserve">Расчет операционных расходов на 2018 г. производится на основе операционных расходов 2-го полугодия 2017 года, с учетом индекса эффективности операционных расходов 1%, индекса потребительских цен на 2017 год, определенного прогнозом социально-экономического развития в размере 5,0%. Поскольку изменение количества активов в течение долгосрочного периода не планируется, ИКА принят равным 0. </w:t>
      </w:r>
    </w:p>
    <w:p w:rsidR="006924DF" w:rsidRPr="0052431F" w:rsidRDefault="006924DF" w:rsidP="00A01ECD">
      <w:pPr>
        <w:pStyle w:val="ConsPlusCell"/>
        <w:ind w:firstLine="709"/>
        <w:contextualSpacing/>
        <w:mirrorIndents/>
        <w:jc w:val="both"/>
        <w:outlineLvl w:val="0"/>
        <w:rPr>
          <w:rFonts w:ascii="Times New Roman" w:hAnsi="Times New Roman" w:cs="Times New Roman"/>
          <w:sz w:val="24"/>
          <w:szCs w:val="24"/>
        </w:rPr>
      </w:pPr>
      <w:r w:rsidRPr="0052431F">
        <w:rPr>
          <w:rFonts w:ascii="Times New Roman" w:hAnsi="Times New Roman" w:cs="Times New Roman"/>
          <w:sz w:val="24"/>
          <w:szCs w:val="24"/>
        </w:rPr>
        <w:t xml:space="preserve">Размер операционных расходов 1 полугодия 2018 г. принят равным операционным расходам 2-го полугодия 2017 г. – </w:t>
      </w:r>
      <w:r w:rsidRPr="0052431F">
        <w:rPr>
          <w:rFonts w:ascii="Times New Roman" w:hAnsi="Times New Roman" w:cs="Times New Roman"/>
          <w:bCs/>
          <w:sz w:val="24"/>
          <w:szCs w:val="24"/>
        </w:rPr>
        <w:t xml:space="preserve">190,07 </w:t>
      </w:r>
      <w:r w:rsidRPr="0052431F">
        <w:rPr>
          <w:rFonts w:ascii="Times New Roman" w:hAnsi="Times New Roman" w:cs="Times New Roman"/>
          <w:sz w:val="24"/>
          <w:szCs w:val="24"/>
        </w:rPr>
        <w:t xml:space="preserve">тыс. руб. </w:t>
      </w:r>
    </w:p>
    <w:p w:rsidR="006924DF" w:rsidRPr="0052431F" w:rsidRDefault="006924DF" w:rsidP="00A01ECD">
      <w:pPr>
        <w:pStyle w:val="ConsPlusCell"/>
        <w:ind w:firstLine="709"/>
        <w:contextualSpacing/>
        <w:mirrorIndents/>
        <w:jc w:val="both"/>
        <w:outlineLvl w:val="0"/>
        <w:rPr>
          <w:rFonts w:ascii="Times New Roman" w:hAnsi="Times New Roman" w:cs="Times New Roman"/>
          <w:sz w:val="24"/>
          <w:szCs w:val="24"/>
        </w:rPr>
      </w:pPr>
      <w:r w:rsidRPr="0052431F">
        <w:rPr>
          <w:rFonts w:ascii="Times New Roman" w:hAnsi="Times New Roman" w:cs="Times New Roman"/>
          <w:sz w:val="24"/>
          <w:szCs w:val="24"/>
        </w:rPr>
        <w:t>Размер операционных расходов 2-го полугодия 2018 г. рассчитан по формуле 8 пункта 45 Методических указаний:</w:t>
      </w:r>
    </w:p>
    <w:p w:rsidR="006924DF" w:rsidRPr="0052431F" w:rsidRDefault="006924DF" w:rsidP="00A01ECD">
      <w:pPr>
        <w:pStyle w:val="ConsPlusCell"/>
        <w:ind w:firstLine="709"/>
        <w:contextualSpacing/>
        <w:mirrorIndents/>
        <w:jc w:val="both"/>
        <w:outlineLvl w:val="0"/>
        <w:rPr>
          <w:rFonts w:ascii="Times New Roman" w:hAnsi="Times New Roman" w:cs="Times New Roman"/>
          <w:sz w:val="24"/>
          <w:szCs w:val="24"/>
        </w:rPr>
      </w:pPr>
      <w:r w:rsidRPr="0052431F">
        <w:rPr>
          <w:rFonts w:ascii="Times New Roman" w:hAnsi="Times New Roman" w:cs="Times New Roman"/>
          <w:sz w:val="24"/>
          <w:szCs w:val="24"/>
        </w:rPr>
        <w:lastRenderedPageBreak/>
        <w:t>ОР</w:t>
      </w:r>
      <w:r w:rsidRPr="0052431F">
        <w:rPr>
          <w:rFonts w:ascii="Times New Roman" w:hAnsi="Times New Roman" w:cs="Times New Roman"/>
          <w:sz w:val="24"/>
          <w:szCs w:val="24"/>
          <w:vertAlign w:val="subscript"/>
        </w:rPr>
        <w:t xml:space="preserve">2017 </w:t>
      </w:r>
      <w:r w:rsidRPr="0052431F">
        <w:rPr>
          <w:rFonts w:ascii="Times New Roman" w:hAnsi="Times New Roman" w:cs="Times New Roman"/>
          <w:sz w:val="24"/>
          <w:szCs w:val="24"/>
        </w:rPr>
        <w:t xml:space="preserve">= </w:t>
      </w:r>
      <w:r w:rsidRPr="0052431F">
        <w:rPr>
          <w:rFonts w:ascii="Times New Roman" w:hAnsi="Times New Roman" w:cs="Times New Roman"/>
          <w:bCs/>
          <w:sz w:val="24"/>
          <w:szCs w:val="24"/>
        </w:rPr>
        <w:t xml:space="preserve">190,07 </w:t>
      </w:r>
      <w:r w:rsidRPr="0052431F">
        <w:rPr>
          <w:rFonts w:ascii="Times New Roman" w:hAnsi="Times New Roman" w:cs="Times New Roman"/>
          <w:sz w:val="24"/>
          <w:szCs w:val="24"/>
        </w:rPr>
        <w:t>*(1-0,01)*(1+0,050) = 197,58 тыс. рублей.</w:t>
      </w:r>
    </w:p>
    <w:p w:rsidR="006924DF" w:rsidRPr="0052431F" w:rsidRDefault="006924DF" w:rsidP="00A01ECD">
      <w:pPr>
        <w:tabs>
          <w:tab w:val="left" w:pos="1272"/>
        </w:tabs>
        <w:spacing w:after="0" w:line="240" w:lineRule="auto"/>
        <w:ind w:firstLine="426"/>
        <w:contextualSpacing/>
        <w:mirrorIndents/>
        <w:jc w:val="both"/>
        <w:rPr>
          <w:rFonts w:ascii="Times New Roman" w:hAnsi="Times New Roman"/>
          <w:sz w:val="24"/>
          <w:szCs w:val="24"/>
        </w:rPr>
      </w:pPr>
      <w:r w:rsidRPr="0052431F">
        <w:rPr>
          <w:rFonts w:ascii="Times New Roman" w:hAnsi="Times New Roman"/>
          <w:sz w:val="24"/>
          <w:szCs w:val="24"/>
        </w:rPr>
        <w:t>Затраты на электроэнергию. Расход электроэнергии принят исходя из удельного. в размере 0,45 кВт/м3. Затраты на электроэнергию определены в соответствии со сложившимся  тарифом на электроэнергию на момент регулирования с индексацией во втором полугодии на 6,0%. Затраты составили 67,20 тыс. руб.</w:t>
      </w:r>
    </w:p>
    <w:p w:rsidR="006924DF" w:rsidRPr="0052431F" w:rsidRDefault="006924DF" w:rsidP="00A01ECD">
      <w:pPr>
        <w:tabs>
          <w:tab w:val="left" w:pos="1272"/>
        </w:tabs>
        <w:spacing w:after="0" w:line="240" w:lineRule="auto"/>
        <w:ind w:firstLine="426"/>
        <w:contextualSpacing/>
        <w:mirrorIndents/>
        <w:jc w:val="both"/>
        <w:rPr>
          <w:rFonts w:ascii="Times New Roman" w:hAnsi="Times New Roman"/>
          <w:sz w:val="24"/>
          <w:szCs w:val="24"/>
        </w:rPr>
      </w:pPr>
      <w:r w:rsidRPr="0052431F">
        <w:rPr>
          <w:rFonts w:ascii="Times New Roman" w:hAnsi="Times New Roman"/>
          <w:sz w:val="24"/>
          <w:szCs w:val="24"/>
        </w:rPr>
        <w:t>2. Неподконтрольные расходы.</w:t>
      </w:r>
    </w:p>
    <w:p w:rsidR="006924DF" w:rsidRPr="0052431F" w:rsidRDefault="006924DF" w:rsidP="00A01ECD">
      <w:pPr>
        <w:tabs>
          <w:tab w:val="left" w:pos="1272"/>
        </w:tabs>
        <w:spacing w:after="0" w:line="240" w:lineRule="auto"/>
        <w:ind w:firstLine="426"/>
        <w:contextualSpacing/>
        <w:mirrorIndents/>
        <w:jc w:val="both"/>
        <w:rPr>
          <w:rFonts w:ascii="Times New Roman" w:hAnsi="Times New Roman"/>
          <w:sz w:val="24"/>
          <w:szCs w:val="24"/>
        </w:rPr>
      </w:pPr>
      <w:r w:rsidRPr="0052431F">
        <w:rPr>
          <w:rFonts w:ascii="Times New Roman" w:hAnsi="Times New Roman"/>
          <w:sz w:val="24"/>
          <w:szCs w:val="24"/>
        </w:rPr>
        <w:t xml:space="preserve">Арендная плата. В связи с отсутствием экономического обоснования, затраты по арендной плате учтены с учетом оценки доступности услуги для населения в размере 30,37 тыс.руб. </w:t>
      </w:r>
    </w:p>
    <w:p w:rsidR="006924DF" w:rsidRPr="0052431F" w:rsidRDefault="006924DF" w:rsidP="00A01ECD">
      <w:pPr>
        <w:tabs>
          <w:tab w:val="left" w:pos="1272"/>
        </w:tabs>
        <w:spacing w:after="0" w:line="240" w:lineRule="auto"/>
        <w:ind w:firstLine="426"/>
        <w:contextualSpacing/>
        <w:mirrorIndents/>
        <w:jc w:val="both"/>
        <w:rPr>
          <w:rFonts w:ascii="Times New Roman" w:hAnsi="Times New Roman"/>
          <w:sz w:val="24"/>
          <w:szCs w:val="24"/>
        </w:rPr>
      </w:pPr>
      <w:r w:rsidRPr="0052431F">
        <w:rPr>
          <w:rFonts w:ascii="Times New Roman" w:hAnsi="Times New Roman"/>
          <w:sz w:val="24"/>
          <w:szCs w:val="24"/>
        </w:rPr>
        <w:t>Налог по принятой системе налогообложения в размере  4,66 тыс. руб.</w:t>
      </w:r>
    </w:p>
    <w:p w:rsidR="006924DF" w:rsidRPr="0052431F" w:rsidRDefault="006924DF" w:rsidP="00A01ECD">
      <w:pPr>
        <w:pStyle w:val="a3"/>
        <w:tabs>
          <w:tab w:val="left" w:pos="142"/>
        </w:tabs>
        <w:spacing w:after="0" w:line="240" w:lineRule="auto"/>
        <w:ind w:left="0" w:firstLine="426"/>
        <w:mirrorIndents/>
        <w:jc w:val="both"/>
        <w:rPr>
          <w:rFonts w:ascii="Times New Roman" w:hAnsi="Times New Roman"/>
          <w:sz w:val="24"/>
          <w:szCs w:val="24"/>
        </w:rPr>
      </w:pPr>
      <w:r w:rsidRPr="0052431F">
        <w:rPr>
          <w:rFonts w:ascii="Times New Roman" w:hAnsi="Times New Roman"/>
          <w:sz w:val="24"/>
          <w:szCs w:val="24"/>
        </w:rPr>
        <w:t>3. Амортизация. В связи с тем, что имущество находится в аренде, затраты отсутствуют.</w:t>
      </w:r>
    </w:p>
    <w:p w:rsidR="006924DF" w:rsidRPr="0052431F" w:rsidRDefault="006924DF" w:rsidP="00A01ECD">
      <w:pPr>
        <w:pStyle w:val="a3"/>
        <w:autoSpaceDE w:val="0"/>
        <w:autoSpaceDN w:val="0"/>
        <w:adjustRightInd w:val="0"/>
        <w:spacing w:after="0" w:line="240" w:lineRule="auto"/>
        <w:ind w:left="0" w:firstLine="426"/>
        <w:mirrorIndents/>
        <w:jc w:val="both"/>
        <w:rPr>
          <w:rFonts w:ascii="Times New Roman" w:hAnsi="Times New Roman" w:cs="Times New Roman"/>
          <w:bCs/>
          <w:sz w:val="24"/>
          <w:szCs w:val="24"/>
        </w:rPr>
      </w:pPr>
      <w:r w:rsidRPr="0052431F">
        <w:rPr>
          <w:rFonts w:ascii="Times New Roman" w:hAnsi="Times New Roman" w:cs="Times New Roman"/>
          <w:bCs/>
          <w:sz w:val="24"/>
          <w:szCs w:val="24"/>
        </w:rPr>
        <w:t>Необходимая валовая выручка на 2018 год составила 491,53</w:t>
      </w:r>
      <w:r w:rsidRPr="0052431F">
        <w:rPr>
          <w:rFonts w:ascii="Times New Roman" w:hAnsi="Times New Roman" w:cs="Times New Roman"/>
          <w:bCs/>
          <w:color w:val="FF0000"/>
          <w:sz w:val="24"/>
          <w:szCs w:val="24"/>
        </w:rPr>
        <w:t xml:space="preserve"> </w:t>
      </w:r>
      <w:r w:rsidRPr="0052431F">
        <w:rPr>
          <w:rFonts w:ascii="Times New Roman" w:hAnsi="Times New Roman" w:cs="Times New Roman"/>
          <w:bCs/>
          <w:sz w:val="24"/>
          <w:szCs w:val="24"/>
        </w:rPr>
        <w:t>тыс. руб.</w:t>
      </w:r>
    </w:p>
    <w:p w:rsidR="006924DF" w:rsidRPr="0052431F" w:rsidRDefault="006924DF" w:rsidP="00A01ECD">
      <w:pPr>
        <w:pStyle w:val="ConsPlusCell"/>
        <w:contextualSpacing/>
        <w:mirrorIndents/>
        <w:jc w:val="both"/>
        <w:outlineLvl w:val="0"/>
        <w:rPr>
          <w:rFonts w:ascii="Times New Roman" w:hAnsi="Times New Roman" w:cs="Times New Roman"/>
          <w:sz w:val="24"/>
          <w:szCs w:val="24"/>
        </w:rPr>
      </w:pPr>
      <w:r w:rsidRPr="0052431F">
        <w:rPr>
          <w:rFonts w:ascii="Times New Roman" w:hAnsi="Times New Roman" w:cs="Times New Roman"/>
          <w:sz w:val="24"/>
          <w:szCs w:val="24"/>
        </w:rPr>
        <w:t>Экономически обоснованные тарифы на питьевую воду в 2018 г. составили:</w:t>
      </w:r>
    </w:p>
    <w:p w:rsidR="006924DF" w:rsidRPr="0052431F" w:rsidRDefault="006924DF" w:rsidP="00A01ECD">
      <w:pPr>
        <w:pStyle w:val="ConsPlusCell"/>
        <w:contextualSpacing/>
        <w:mirrorIndents/>
        <w:jc w:val="both"/>
        <w:outlineLvl w:val="0"/>
        <w:rPr>
          <w:rFonts w:ascii="Times New Roman" w:hAnsi="Times New Roman" w:cs="Times New Roman"/>
          <w:sz w:val="24"/>
          <w:szCs w:val="24"/>
        </w:rPr>
      </w:pPr>
      <w:r w:rsidRPr="0052431F">
        <w:rPr>
          <w:rFonts w:ascii="Times New Roman" w:hAnsi="Times New Roman" w:cs="Times New Roman"/>
          <w:sz w:val="24"/>
          <w:szCs w:val="24"/>
        </w:rPr>
        <w:t>- 22,56</w:t>
      </w:r>
      <w:r w:rsidRPr="0052431F">
        <w:rPr>
          <w:rFonts w:ascii="Times New Roman" w:hAnsi="Times New Roman" w:cs="Times New Roman"/>
          <w:color w:val="FF0000"/>
          <w:sz w:val="24"/>
          <w:szCs w:val="24"/>
        </w:rPr>
        <w:t xml:space="preserve"> </w:t>
      </w:r>
      <w:r w:rsidRPr="0052431F">
        <w:rPr>
          <w:rFonts w:ascii="Times New Roman" w:hAnsi="Times New Roman" w:cs="Times New Roman"/>
          <w:sz w:val="24"/>
          <w:szCs w:val="24"/>
        </w:rPr>
        <w:t>руб./м3 - с 01.01.2018 по 30.06.2018 г.</w:t>
      </w:r>
    </w:p>
    <w:p w:rsidR="006924DF" w:rsidRDefault="006924DF" w:rsidP="00A01ECD">
      <w:pPr>
        <w:pStyle w:val="ConsPlusCell"/>
        <w:contextualSpacing/>
        <w:mirrorIndents/>
        <w:jc w:val="both"/>
        <w:outlineLvl w:val="0"/>
        <w:rPr>
          <w:rFonts w:ascii="Times New Roman" w:hAnsi="Times New Roman" w:cs="Times New Roman"/>
          <w:sz w:val="24"/>
          <w:szCs w:val="24"/>
        </w:rPr>
      </w:pPr>
      <w:r w:rsidRPr="0052431F">
        <w:rPr>
          <w:rFonts w:ascii="Times New Roman" w:hAnsi="Times New Roman" w:cs="Times New Roman"/>
          <w:sz w:val="24"/>
          <w:szCs w:val="24"/>
        </w:rPr>
        <w:t>- 23,60 руб./м3 - с 01.07.2018 г. по 31.12.2018 г. (НДС не облагается).</w:t>
      </w:r>
      <w:r w:rsidRPr="005F2416">
        <w:rPr>
          <w:rFonts w:ascii="Times New Roman" w:hAnsi="Times New Roman" w:cs="Times New Roman"/>
          <w:sz w:val="24"/>
          <w:szCs w:val="24"/>
        </w:rPr>
        <w:t xml:space="preserve"> </w:t>
      </w:r>
    </w:p>
    <w:p w:rsidR="006924DF" w:rsidRDefault="006924DF" w:rsidP="006924DF">
      <w:pPr>
        <w:spacing w:after="0" w:line="240" w:lineRule="auto"/>
        <w:ind w:right="-2" w:firstLine="709"/>
        <w:contextualSpacing/>
        <w:mirrorIndents/>
        <w:jc w:val="both"/>
        <w:rPr>
          <w:rFonts w:ascii="Times New Roman" w:hAnsi="Times New Roman"/>
          <w:sz w:val="24"/>
          <w:szCs w:val="24"/>
        </w:rPr>
      </w:pPr>
    </w:p>
    <w:p w:rsidR="006924DF" w:rsidRPr="005C1C90" w:rsidRDefault="006924DF" w:rsidP="006924DF">
      <w:pPr>
        <w:spacing w:after="0" w:line="240" w:lineRule="auto"/>
        <w:ind w:right="-2" w:firstLine="709"/>
        <w:contextualSpacing/>
        <w:mirrorIndents/>
        <w:jc w:val="both"/>
        <w:rPr>
          <w:rFonts w:ascii="Times New Roman" w:hAnsi="Times New Roman"/>
          <w:sz w:val="24"/>
          <w:szCs w:val="24"/>
        </w:rPr>
      </w:pPr>
      <w:r w:rsidRPr="005C1C90">
        <w:rPr>
          <w:rFonts w:ascii="Times New Roman" w:hAnsi="Times New Roman"/>
          <w:sz w:val="24"/>
          <w:szCs w:val="24"/>
        </w:rPr>
        <w:t xml:space="preserve">Члены правления, принимавшие участие в рассмотрении вопроса № </w:t>
      </w:r>
      <w:r>
        <w:rPr>
          <w:rFonts w:ascii="Times New Roman" w:hAnsi="Times New Roman"/>
          <w:sz w:val="24"/>
          <w:szCs w:val="24"/>
        </w:rPr>
        <w:t xml:space="preserve">91 </w:t>
      </w:r>
      <w:r w:rsidRPr="005C1C90">
        <w:rPr>
          <w:rFonts w:ascii="Times New Roman" w:hAnsi="Times New Roman"/>
          <w:sz w:val="24"/>
          <w:szCs w:val="24"/>
        </w:rPr>
        <w:t xml:space="preserve">повестки, предложение </w:t>
      </w:r>
      <w:r>
        <w:rPr>
          <w:rFonts w:ascii="Times New Roman" w:hAnsi="Times New Roman"/>
          <w:sz w:val="24"/>
          <w:szCs w:val="24"/>
        </w:rPr>
        <w:t>Громовой Н.Г.</w:t>
      </w:r>
      <w:r w:rsidRPr="005C1C90">
        <w:rPr>
          <w:rFonts w:ascii="Times New Roman" w:hAnsi="Times New Roman"/>
          <w:sz w:val="24"/>
          <w:szCs w:val="24"/>
        </w:rPr>
        <w:t xml:space="preserve"> поддержали единогласно.</w:t>
      </w:r>
    </w:p>
    <w:p w:rsidR="006924DF" w:rsidRPr="005C1C90" w:rsidRDefault="006924DF" w:rsidP="006924DF">
      <w:pPr>
        <w:spacing w:after="0" w:line="240" w:lineRule="auto"/>
        <w:ind w:right="-2" w:firstLine="709"/>
        <w:contextualSpacing/>
        <w:mirrorIndents/>
        <w:jc w:val="both"/>
        <w:rPr>
          <w:rFonts w:ascii="Times New Roman" w:hAnsi="Times New Roman"/>
          <w:sz w:val="24"/>
          <w:szCs w:val="24"/>
        </w:rPr>
      </w:pPr>
      <w:r w:rsidRPr="005C1C90">
        <w:rPr>
          <w:rFonts w:ascii="Times New Roman" w:hAnsi="Times New Roman"/>
          <w:sz w:val="24"/>
          <w:szCs w:val="24"/>
        </w:rPr>
        <w:t xml:space="preserve">Солдатова И.Ю. – Принять предложение </w:t>
      </w:r>
      <w:r>
        <w:rPr>
          <w:rFonts w:ascii="Times New Roman" w:hAnsi="Times New Roman"/>
          <w:sz w:val="24"/>
          <w:szCs w:val="24"/>
        </w:rPr>
        <w:t>Громовой Н.Г.</w:t>
      </w:r>
    </w:p>
    <w:p w:rsidR="006924DF" w:rsidRPr="000D1F33" w:rsidRDefault="006924DF" w:rsidP="006924DF">
      <w:pPr>
        <w:autoSpaceDE w:val="0"/>
        <w:autoSpaceDN w:val="0"/>
        <w:adjustRightInd w:val="0"/>
        <w:spacing w:after="0" w:line="240" w:lineRule="auto"/>
        <w:contextualSpacing/>
        <w:mirrorIndents/>
        <w:jc w:val="both"/>
        <w:rPr>
          <w:rFonts w:ascii="Times New Roman" w:hAnsi="Times New Roman"/>
          <w:b/>
          <w:bCs/>
          <w:sz w:val="24"/>
          <w:szCs w:val="24"/>
        </w:rPr>
      </w:pPr>
    </w:p>
    <w:p w:rsidR="006924DF" w:rsidRPr="00D07BF4" w:rsidRDefault="006924DF" w:rsidP="006924DF">
      <w:pPr>
        <w:autoSpaceDE w:val="0"/>
        <w:autoSpaceDN w:val="0"/>
        <w:adjustRightInd w:val="0"/>
        <w:spacing w:after="0" w:line="240" w:lineRule="auto"/>
        <w:contextualSpacing/>
        <w:mirrorIndents/>
        <w:jc w:val="both"/>
        <w:rPr>
          <w:rFonts w:ascii="Times New Roman" w:hAnsi="Times New Roman"/>
          <w:bCs/>
          <w:sz w:val="24"/>
          <w:szCs w:val="24"/>
        </w:rPr>
      </w:pPr>
      <w:r w:rsidRPr="000D1F33">
        <w:rPr>
          <w:rFonts w:ascii="Times New Roman" w:hAnsi="Times New Roman"/>
          <w:b/>
          <w:bCs/>
          <w:sz w:val="24"/>
          <w:szCs w:val="24"/>
        </w:rPr>
        <w:t>РЕШИЛИ:</w:t>
      </w:r>
    </w:p>
    <w:p w:rsidR="006924DF" w:rsidRPr="00A01ECD" w:rsidRDefault="006924DF" w:rsidP="006924DF">
      <w:pPr>
        <w:pStyle w:val="a3"/>
        <w:numPr>
          <w:ilvl w:val="0"/>
          <w:numId w:val="48"/>
        </w:numPr>
        <w:spacing w:after="0" w:line="240" w:lineRule="auto"/>
        <w:ind w:hanging="11"/>
        <w:mirrorIndents/>
        <w:jc w:val="both"/>
        <w:rPr>
          <w:rFonts w:ascii="Times New Roman" w:hAnsi="Times New Roman" w:cs="Times New Roman"/>
          <w:sz w:val="24"/>
          <w:szCs w:val="24"/>
        </w:rPr>
      </w:pPr>
      <w:r w:rsidRPr="00A01ECD">
        <w:rPr>
          <w:rFonts w:ascii="Times New Roman" w:hAnsi="Times New Roman" w:cs="Times New Roman"/>
          <w:bCs/>
          <w:sz w:val="24"/>
          <w:szCs w:val="24"/>
        </w:rPr>
        <w:t>Установить</w:t>
      </w:r>
      <w:r w:rsidRPr="00A01ECD">
        <w:rPr>
          <w:rFonts w:ascii="Times New Roman" w:hAnsi="Times New Roman" w:cs="Times New Roman"/>
          <w:b/>
          <w:bCs/>
          <w:sz w:val="24"/>
          <w:szCs w:val="24"/>
        </w:rPr>
        <w:t xml:space="preserve"> </w:t>
      </w:r>
      <w:hyperlink r:id="rId16" w:history="1">
        <w:r w:rsidRPr="00A01ECD">
          <w:rPr>
            <w:rFonts w:ascii="Times New Roman" w:hAnsi="Times New Roman" w:cs="Times New Roman"/>
            <w:sz w:val="24"/>
            <w:szCs w:val="24"/>
          </w:rPr>
          <w:t>тарифы</w:t>
        </w:r>
      </w:hyperlink>
      <w:r w:rsidRPr="00A01ECD">
        <w:rPr>
          <w:rFonts w:ascii="Times New Roman" w:hAnsi="Times New Roman" w:cs="Times New Roman"/>
          <w:sz w:val="24"/>
          <w:szCs w:val="24"/>
        </w:rPr>
        <w:t xml:space="preserve"> на питьевую воду и водоотведение ООО «Теплогазсервис» на 2016 - 2018 годы с календарной разбивкой</w:t>
      </w:r>
    </w:p>
    <w:tbl>
      <w:tblPr>
        <w:tblW w:w="5123" w:type="pct"/>
        <w:tblCellMar>
          <w:top w:w="102" w:type="dxa"/>
          <w:left w:w="62" w:type="dxa"/>
          <w:bottom w:w="102" w:type="dxa"/>
          <w:right w:w="62" w:type="dxa"/>
        </w:tblCellMar>
        <w:tblLook w:val="0000"/>
      </w:tblPr>
      <w:tblGrid>
        <w:gridCol w:w="490"/>
        <w:gridCol w:w="2413"/>
        <w:gridCol w:w="1136"/>
        <w:gridCol w:w="1136"/>
        <w:gridCol w:w="1132"/>
        <w:gridCol w:w="1134"/>
        <w:gridCol w:w="1130"/>
        <w:gridCol w:w="1140"/>
      </w:tblGrid>
      <w:tr w:rsidR="006924DF" w:rsidRPr="00864FA9" w:rsidTr="006924DF">
        <w:tc>
          <w:tcPr>
            <w:tcW w:w="252" w:type="pct"/>
            <w:vMerge w:val="restart"/>
            <w:tcBorders>
              <w:top w:val="single" w:sz="4" w:space="0" w:color="auto"/>
              <w:left w:val="single" w:sz="4" w:space="0" w:color="auto"/>
              <w:right w:val="single" w:sz="4" w:space="0" w:color="auto"/>
            </w:tcBorders>
            <w:vAlign w:val="center"/>
          </w:tcPr>
          <w:p w:rsidR="006924DF" w:rsidRPr="00864FA9" w:rsidRDefault="006924DF" w:rsidP="006924DF">
            <w:pPr>
              <w:pStyle w:val="ConsPlusNormal"/>
              <w:contextualSpacing/>
              <w:mirrorIndents/>
              <w:jc w:val="center"/>
              <w:rPr>
                <w:sz w:val="16"/>
                <w:szCs w:val="16"/>
              </w:rPr>
            </w:pPr>
            <w:r w:rsidRPr="00864FA9">
              <w:rPr>
                <w:sz w:val="16"/>
                <w:szCs w:val="16"/>
              </w:rPr>
              <w:t>№ п/п</w:t>
            </w:r>
          </w:p>
        </w:tc>
        <w:tc>
          <w:tcPr>
            <w:tcW w:w="1242" w:type="pct"/>
            <w:vMerge w:val="restart"/>
            <w:tcBorders>
              <w:top w:val="single" w:sz="4" w:space="0" w:color="auto"/>
              <w:left w:val="single" w:sz="4" w:space="0" w:color="auto"/>
              <w:right w:val="single" w:sz="4" w:space="0" w:color="auto"/>
            </w:tcBorders>
            <w:vAlign w:val="center"/>
          </w:tcPr>
          <w:p w:rsidR="006924DF" w:rsidRPr="00864FA9" w:rsidRDefault="006924DF" w:rsidP="006924DF">
            <w:pPr>
              <w:pStyle w:val="ConsPlusNormal"/>
              <w:contextualSpacing/>
              <w:mirrorIndents/>
              <w:jc w:val="center"/>
              <w:rPr>
                <w:sz w:val="16"/>
                <w:szCs w:val="16"/>
              </w:rPr>
            </w:pPr>
            <w:r w:rsidRPr="00864FA9">
              <w:rPr>
                <w:sz w:val="16"/>
                <w:szCs w:val="16"/>
              </w:rPr>
              <w:t>Категория потребителей</w:t>
            </w:r>
          </w:p>
        </w:tc>
        <w:tc>
          <w:tcPr>
            <w:tcW w:w="1170" w:type="pct"/>
            <w:gridSpan w:val="2"/>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jc w:val="center"/>
              <w:rPr>
                <w:sz w:val="16"/>
                <w:szCs w:val="16"/>
              </w:rPr>
            </w:pPr>
            <w:r w:rsidRPr="00864FA9">
              <w:rPr>
                <w:sz w:val="16"/>
                <w:szCs w:val="16"/>
              </w:rPr>
              <w:t>2016 год</w:t>
            </w:r>
          </w:p>
        </w:tc>
        <w:tc>
          <w:tcPr>
            <w:tcW w:w="1167" w:type="pct"/>
            <w:gridSpan w:val="2"/>
            <w:tcBorders>
              <w:top w:val="single" w:sz="4" w:space="0" w:color="auto"/>
              <w:left w:val="single" w:sz="4" w:space="0" w:color="auto"/>
              <w:bottom w:val="single" w:sz="4" w:space="0" w:color="auto"/>
              <w:right w:val="single" w:sz="4" w:space="0" w:color="auto"/>
            </w:tcBorders>
          </w:tcPr>
          <w:p w:rsidR="006924DF" w:rsidRPr="00864FA9" w:rsidRDefault="006924DF" w:rsidP="006924DF">
            <w:pPr>
              <w:pStyle w:val="ConsPlusNormal"/>
              <w:contextualSpacing/>
              <w:mirrorIndents/>
              <w:jc w:val="center"/>
              <w:rPr>
                <w:sz w:val="16"/>
                <w:szCs w:val="16"/>
              </w:rPr>
            </w:pPr>
            <w:r w:rsidRPr="00864FA9">
              <w:rPr>
                <w:sz w:val="16"/>
                <w:szCs w:val="16"/>
              </w:rPr>
              <w:t>2017 год</w:t>
            </w:r>
          </w:p>
        </w:tc>
        <w:tc>
          <w:tcPr>
            <w:tcW w:w="1169" w:type="pct"/>
            <w:gridSpan w:val="2"/>
            <w:tcBorders>
              <w:top w:val="single" w:sz="4" w:space="0" w:color="auto"/>
              <w:left w:val="single" w:sz="4" w:space="0" w:color="auto"/>
              <w:bottom w:val="single" w:sz="4" w:space="0" w:color="auto"/>
              <w:right w:val="single" w:sz="4" w:space="0" w:color="auto"/>
            </w:tcBorders>
          </w:tcPr>
          <w:p w:rsidR="006924DF" w:rsidRPr="00864FA9" w:rsidRDefault="006924DF" w:rsidP="006924DF">
            <w:pPr>
              <w:pStyle w:val="ConsPlusNormal"/>
              <w:contextualSpacing/>
              <w:mirrorIndents/>
              <w:jc w:val="center"/>
              <w:rPr>
                <w:sz w:val="16"/>
                <w:szCs w:val="16"/>
              </w:rPr>
            </w:pPr>
            <w:r w:rsidRPr="00864FA9">
              <w:rPr>
                <w:sz w:val="16"/>
                <w:szCs w:val="16"/>
              </w:rPr>
              <w:t>2018 год</w:t>
            </w:r>
          </w:p>
        </w:tc>
      </w:tr>
      <w:tr w:rsidR="006924DF" w:rsidRPr="00864FA9" w:rsidTr="006924DF">
        <w:tc>
          <w:tcPr>
            <w:tcW w:w="252" w:type="pct"/>
            <w:vMerge/>
            <w:tcBorders>
              <w:left w:val="single" w:sz="4" w:space="0" w:color="auto"/>
              <w:bottom w:val="single" w:sz="4" w:space="0" w:color="auto"/>
              <w:right w:val="single" w:sz="4" w:space="0" w:color="auto"/>
            </w:tcBorders>
          </w:tcPr>
          <w:p w:rsidR="006924DF" w:rsidRPr="00864FA9" w:rsidRDefault="006924DF" w:rsidP="006924DF">
            <w:pPr>
              <w:pStyle w:val="ConsPlusNormal"/>
              <w:contextualSpacing/>
              <w:mirrorIndents/>
              <w:jc w:val="center"/>
              <w:rPr>
                <w:sz w:val="16"/>
                <w:szCs w:val="16"/>
              </w:rPr>
            </w:pPr>
          </w:p>
        </w:tc>
        <w:tc>
          <w:tcPr>
            <w:tcW w:w="1242" w:type="pct"/>
            <w:vMerge/>
            <w:tcBorders>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jc w:val="center"/>
              <w:rPr>
                <w:sz w:val="16"/>
                <w:szCs w:val="16"/>
              </w:rPr>
            </w:pPr>
          </w:p>
        </w:tc>
        <w:tc>
          <w:tcPr>
            <w:tcW w:w="585" w:type="pct"/>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jc w:val="center"/>
              <w:rPr>
                <w:sz w:val="16"/>
                <w:szCs w:val="16"/>
              </w:rPr>
            </w:pPr>
            <w:r w:rsidRPr="00864FA9">
              <w:rPr>
                <w:sz w:val="16"/>
                <w:szCs w:val="16"/>
              </w:rPr>
              <w:t>с 01.01.2016</w:t>
            </w:r>
          </w:p>
          <w:p w:rsidR="006924DF" w:rsidRPr="00864FA9" w:rsidRDefault="006924DF" w:rsidP="006924DF">
            <w:pPr>
              <w:pStyle w:val="ConsPlusNormal"/>
              <w:contextualSpacing/>
              <w:mirrorIndents/>
              <w:jc w:val="center"/>
              <w:rPr>
                <w:sz w:val="16"/>
                <w:szCs w:val="16"/>
              </w:rPr>
            </w:pPr>
            <w:r w:rsidRPr="00864FA9">
              <w:rPr>
                <w:sz w:val="16"/>
                <w:szCs w:val="16"/>
              </w:rPr>
              <w:t>по 30.06.2016</w:t>
            </w:r>
          </w:p>
        </w:tc>
        <w:tc>
          <w:tcPr>
            <w:tcW w:w="585" w:type="pct"/>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pStyle w:val="ConsPlusNormal"/>
              <w:ind w:left="79" w:hanging="79"/>
              <w:contextualSpacing/>
              <w:mirrorIndents/>
              <w:jc w:val="center"/>
              <w:rPr>
                <w:sz w:val="16"/>
                <w:szCs w:val="16"/>
              </w:rPr>
            </w:pPr>
            <w:r w:rsidRPr="00864FA9">
              <w:rPr>
                <w:sz w:val="16"/>
                <w:szCs w:val="16"/>
              </w:rPr>
              <w:t>с 01.07.2016</w:t>
            </w:r>
          </w:p>
          <w:p w:rsidR="006924DF" w:rsidRPr="00864FA9" w:rsidRDefault="006924DF" w:rsidP="006924DF">
            <w:pPr>
              <w:pStyle w:val="ConsPlusNormal"/>
              <w:contextualSpacing/>
              <w:mirrorIndents/>
              <w:jc w:val="center"/>
              <w:rPr>
                <w:sz w:val="16"/>
                <w:szCs w:val="16"/>
              </w:rPr>
            </w:pPr>
            <w:r w:rsidRPr="00864FA9">
              <w:rPr>
                <w:sz w:val="16"/>
                <w:szCs w:val="16"/>
              </w:rPr>
              <w:t>по 31.12.2016</w:t>
            </w:r>
          </w:p>
        </w:tc>
        <w:tc>
          <w:tcPr>
            <w:tcW w:w="583" w:type="pct"/>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jc w:val="center"/>
              <w:rPr>
                <w:sz w:val="16"/>
                <w:szCs w:val="16"/>
              </w:rPr>
            </w:pPr>
            <w:r w:rsidRPr="00864FA9">
              <w:rPr>
                <w:sz w:val="16"/>
                <w:szCs w:val="16"/>
              </w:rPr>
              <w:t>с 01.01.2017</w:t>
            </w:r>
          </w:p>
          <w:p w:rsidR="006924DF" w:rsidRPr="00864FA9" w:rsidRDefault="006924DF" w:rsidP="006924DF">
            <w:pPr>
              <w:pStyle w:val="ConsPlusNormal"/>
              <w:contextualSpacing/>
              <w:mirrorIndents/>
              <w:jc w:val="center"/>
              <w:rPr>
                <w:sz w:val="16"/>
                <w:szCs w:val="16"/>
              </w:rPr>
            </w:pPr>
            <w:r w:rsidRPr="00864FA9">
              <w:rPr>
                <w:sz w:val="16"/>
                <w:szCs w:val="16"/>
              </w:rPr>
              <w:t>по 30.06.2017</w:t>
            </w:r>
          </w:p>
        </w:tc>
        <w:tc>
          <w:tcPr>
            <w:tcW w:w="584" w:type="pct"/>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jc w:val="center"/>
              <w:rPr>
                <w:sz w:val="16"/>
                <w:szCs w:val="16"/>
              </w:rPr>
            </w:pPr>
            <w:r w:rsidRPr="00864FA9">
              <w:rPr>
                <w:sz w:val="16"/>
                <w:szCs w:val="16"/>
              </w:rPr>
              <w:t>с 01.07.2017</w:t>
            </w:r>
          </w:p>
          <w:p w:rsidR="006924DF" w:rsidRPr="00864FA9" w:rsidRDefault="006924DF" w:rsidP="006924DF">
            <w:pPr>
              <w:pStyle w:val="ConsPlusNormal"/>
              <w:contextualSpacing/>
              <w:mirrorIndents/>
              <w:jc w:val="center"/>
              <w:rPr>
                <w:sz w:val="16"/>
                <w:szCs w:val="16"/>
              </w:rPr>
            </w:pPr>
            <w:r w:rsidRPr="00864FA9">
              <w:rPr>
                <w:sz w:val="16"/>
                <w:szCs w:val="16"/>
              </w:rPr>
              <w:t>по 31.12.2017</w:t>
            </w:r>
          </w:p>
        </w:tc>
        <w:tc>
          <w:tcPr>
            <w:tcW w:w="582" w:type="pct"/>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jc w:val="center"/>
              <w:rPr>
                <w:sz w:val="16"/>
                <w:szCs w:val="16"/>
              </w:rPr>
            </w:pPr>
            <w:r w:rsidRPr="00864FA9">
              <w:rPr>
                <w:sz w:val="16"/>
                <w:szCs w:val="16"/>
              </w:rPr>
              <w:t>с 01.01.2018</w:t>
            </w:r>
          </w:p>
          <w:p w:rsidR="006924DF" w:rsidRPr="00864FA9" w:rsidRDefault="006924DF" w:rsidP="006924DF">
            <w:pPr>
              <w:pStyle w:val="ConsPlusNormal"/>
              <w:contextualSpacing/>
              <w:mirrorIndents/>
              <w:jc w:val="center"/>
              <w:rPr>
                <w:sz w:val="16"/>
                <w:szCs w:val="16"/>
              </w:rPr>
            </w:pPr>
            <w:r w:rsidRPr="00864FA9">
              <w:rPr>
                <w:sz w:val="16"/>
                <w:szCs w:val="16"/>
              </w:rPr>
              <w:t>по 30.06.2018</w:t>
            </w:r>
          </w:p>
        </w:tc>
        <w:tc>
          <w:tcPr>
            <w:tcW w:w="587" w:type="pct"/>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jc w:val="center"/>
              <w:rPr>
                <w:sz w:val="16"/>
                <w:szCs w:val="16"/>
              </w:rPr>
            </w:pPr>
            <w:r w:rsidRPr="00864FA9">
              <w:rPr>
                <w:sz w:val="16"/>
                <w:szCs w:val="16"/>
              </w:rPr>
              <w:t>с 01.07.2018</w:t>
            </w:r>
          </w:p>
          <w:p w:rsidR="006924DF" w:rsidRPr="00864FA9" w:rsidRDefault="006924DF" w:rsidP="006924DF">
            <w:pPr>
              <w:pStyle w:val="ConsPlusNormal"/>
              <w:contextualSpacing/>
              <w:mirrorIndents/>
              <w:jc w:val="center"/>
              <w:rPr>
                <w:sz w:val="16"/>
                <w:szCs w:val="16"/>
              </w:rPr>
            </w:pPr>
            <w:r w:rsidRPr="00864FA9">
              <w:rPr>
                <w:sz w:val="16"/>
                <w:szCs w:val="16"/>
              </w:rPr>
              <w:t>по 31.12.2018</w:t>
            </w:r>
          </w:p>
        </w:tc>
      </w:tr>
      <w:tr w:rsidR="006924DF" w:rsidRPr="00864FA9" w:rsidTr="006924DF">
        <w:tc>
          <w:tcPr>
            <w:tcW w:w="252" w:type="pct"/>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jc w:val="center"/>
              <w:rPr>
                <w:sz w:val="20"/>
                <w:szCs w:val="20"/>
              </w:rPr>
            </w:pPr>
            <w:r w:rsidRPr="00864FA9">
              <w:rPr>
                <w:sz w:val="20"/>
                <w:szCs w:val="20"/>
              </w:rPr>
              <w:t>1.</w:t>
            </w:r>
          </w:p>
        </w:tc>
        <w:tc>
          <w:tcPr>
            <w:tcW w:w="4748" w:type="pct"/>
            <w:gridSpan w:val="7"/>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rPr>
                <w:sz w:val="20"/>
                <w:szCs w:val="20"/>
              </w:rPr>
            </w:pPr>
            <w:r w:rsidRPr="00864FA9">
              <w:rPr>
                <w:sz w:val="20"/>
                <w:szCs w:val="20"/>
              </w:rPr>
              <w:t>Питьевая вода (одноставочный тариф, руб./куб.м)</w:t>
            </w:r>
          </w:p>
        </w:tc>
      </w:tr>
      <w:tr w:rsidR="006924DF" w:rsidRPr="00864FA9" w:rsidTr="006924DF">
        <w:tc>
          <w:tcPr>
            <w:tcW w:w="252" w:type="pct"/>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jc w:val="center"/>
              <w:rPr>
                <w:sz w:val="20"/>
                <w:szCs w:val="20"/>
              </w:rPr>
            </w:pPr>
          </w:p>
        </w:tc>
        <w:tc>
          <w:tcPr>
            <w:tcW w:w="4748" w:type="pct"/>
            <w:gridSpan w:val="7"/>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rPr>
                <w:sz w:val="20"/>
                <w:szCs w:val="20"/>
              </w:rPr>
            </w:pPr>
            <w:r w:rsidRPr="00864FA9">
              <w:rPr>
                <w:sz w:val="20"/>
                <w:szCs w:val="20"/>
              </w:rPr>
              <w:t>Для потребителей Костромского муниципального района</w:t>
            </w:r>
          </w:p>
        </w:tc>
      </w:tr>
      <w:tr w:rsidR="006924DF" w:rsidRPr="00864FA9" w:rsidTr="006924DF">
        <w:tc>
          <w:tcPr>
            <w:tcW w:w="252" w:type="pct"/>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jc w:val="center"/>
              <w:rPr>
                <w:sz w:val="20"/>
                <w:szCs w:val="20"/>
              </w:rPr>
            </w:pPr>
            <w:bookmarkStart w:id="39" w:name="_Hlk437724261"/>
            <w:bookmarkStart w:id="40" w:name="OLE_LINK24"/>
            <w:r w:rsidRPr="00864FA9">
              <w:rPr>
                <w:sz w:val="20"/>
                <w:szCs w:val="20"/>
              </w:rPr>
              <w:t>1.1</w:t>
            </w:r>
          </w:p>
        </w:tc>
        <w:tc>
          <w:tcPr>
            <w:tcW w:w="1242" w:type="pct"/>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rPr>
                <w:sz w:val="20"/>
                <w:szCs w:val="20"/>
              </w:rPr>
            </w:pPr>
            <w:r w:rsidRPr="00864FA9">
              <w:rPr>
                <w:sz w:val="20"/>
                <w:szCs w:val="20"/>
              </w:rPr>
              <w:t xml:space="preserve">Население </w:t>
            </w:r>
          </w:p>
        </w:tc>
        <w:tc>
          <w:tcPr>
            <w:tcW w:w="585" w:type="pct"/>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jc w:val="center"/>
              <w:rPr>
                <w:sz w:val="20"/>
                <w:szCs w:val="20"/>
              </w:rPr>
            </w:pPr>
            <w:r w:rsidRPr="00864FA9">
              <w:rPr>
                <w:sz w:val="20"/>
                <w:szCs w:val="20"/>
              </w:rPr>
              <w:t>20,10</w:t>
            </w:r>
          </w:p>
        </w:tc>
        <w:tc>
          <w:tcPr>
            <w:tcW w:w="585" w:type="pct"/>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jc w:val="center"/>
              <w:rPr>
                <w:sz w:val="20"/>
                <w:szCs w:val="20"/>
              </w:rPr>
            </w:pPr>
            <w:r w:rsidRPr="00864FA9">
              <w:rPr>
                <w:sz w:val="20"/>
                <w:szCs w:val="20"/>
              </w:rPr>
              <w:t>20,94</w:t>
            </w:r>
          </w:p>
        </w:tc>
        <w:tc>
          <w:tcPr>
            <w:tcW w:w="583" w:type="pct"/>
            <w:tcBorders>
              <w:top w:val="single" w:sz="4" w:space="0" w:color="auto"/>
              <w:left w:val="single" w:sz="4" w:space="0" w:color="auto"/>
              <w:bottom w:val="single" w:sz="4" w:space="0" w:color="auto"/>
              <w:right w:val="single" w:sz="4" w:space="0" w:color="auto"/>
            </w:tcBorders>
          </w:tcPr>
          <w:p w:rsidR="006924DF" w:rsidRPr="00864FA9" w:rsidRDefault="006924DF" w:rsidP="006924DF">
            <w:pPr>
              <w:pStyle w:val="ConsPlusNormal"/>
              <w:contextualSpacing/>
              <w:mirrorIndents/>
              <w:jc w:val="center"/>
              <w:rPr>
                <w:sz w:val="20"/>
                <w:szCs w:val="20"/>
              </w:rPr>
            </w:pPr>
            <w:r w:rsidRPr="00864FA9">
              <w:rPr>
                <w:sz w:val="20"/>
                <w:szCs w:val="20"/>
              </w:rPr>
              <w:t>20,94</w:t>
            </w:r>
          </w:p>
        </w:tc>
        <w:tc>
          <w:tcPr>
            <w:tcW w:w="584" w:type="pct"/>
            <w:tcBorders>
              <w:top w:val="single" w:sz="4" w:space="0" w:color="auto"/>
              <w:left w:val="single" w:sz="4" w:space="0" w:color="auto"/>
              <w:bottom w:val="single" w:sz="4" w:space="0" w:color="auto"/>
              <w:right w:val="single" w:sz="4" w:space="0" w:color="auto"/>
            </w:tcBorders>
          </w:tcPr>
          <w:p w:rsidR="006924DF" w:rsidRPr="00864FA9" w:rsidRDefault="006924DF" w:rsidP="006924DF">
            <w:pPr>
              <w:pStyle w:val="ConsPlusNormal"/>
              <w:contextualSpacing/>
              <w:mirrorIndents/>
              <w:jc w:val="center"/>
              <w:rPr>
                <w:sz w:val="20"/>
                <w:szCs w:val="20"/>
              </w:rPr>
            </w:pPr>
            <w:r w:rsidRPr="00864FA9">
              <w:rPr>
                <w:sz w:val="20"/>
                <w:szCs w:val="20"/>
              </w:rPr>
              <w:t>22,08</w:t>
            </w:r>
          </w:p>
        </w:tc>
        <w:tc>
          <w:tcPr>
            <w:tcW w:w="582" w:type="pct"/>
            <w:tcBorders>
              <w:top w:val="single" w:sz="4" w:space="0" w:color="auto"/>
              <w:left w:val="single" w:sz="4" w:space="0" w:color="auto"/>
              <w:bottom w:val="single" w:sz="4" w:space="0" w:color="auto"/>
              <w:right w:val="single" w:sz="4" w:space="0" w:color="auto"/>
            </w:tcBorders>
          </w:tcPr>
          <w:p w:rsidR="006924DF" w:rsidRPr="00864FA9" w:rsidRDefault="006924DF" w:rsidP="006924DF">
            <w:pPr>
              <w:pStyle w:val="ConsPlusNormal"/>
              <w:contextualSpacing/>
              <w:mirrorIndents/>
              <w:jc w:val="center"/>
              <w:rPr>
                <w:sz w:val="20"/>
                <w:szCs w:val="20"/>
              </w:rPr>
            </w:pPr>
            <w:r w:rsidRPr="00864FA9">
              <w:rPr>
                <w:sz w:val="20"/>
                <w:szCs w:val="20"/>
              </w:rPr>
              <w:t>22,08</w:t>
            </w:r>
          </w:p>
        </w:tc>
        <w:tc>
          <w:tcPr>
            <w:tcW w:w="587" w:type="pct"/>
            <w:tcBorders>
              <w:top w:val="single" w:sz="4" w:space="0" w:color="auto"/>
              <w:left w:val="single" w:sz="4" w:space="0" w:color="auto"/>
              <w:bottom w:val="single" w:sz="4" w:space="0" w:color="auto"/>
              <w:right w:val="single" w:sz="4" w:space="0" w:color="auto"/>
            </w:tcBorders>
          </w:tcPr>
          <w:p w:rsidR="006924DF" w:rsidRPr="00864FA9" w:rsidRDefault="006924DF" w:rsidP="006924DF">
            <w:pPr>
              <w:pStyle w:val="ConsPlusNormal"/>
              <w:contextualSpacing/>
              <w:mirrorIndents/>
              <w:jc w:val="center"/>
              <w:rPr>
                <w:sz w:val="20"/>
                <w:szCs w:val="20"/>
              </w:rPr>
            </w:pPr>
            <w:r w:rsidRPr="00864FA9">
              <w:rPr>
                <w:sz w:val="20"/>
                <w:szCs w:val="20"/>
              </w:rPr>
              <w:t>23,25</w:t>
            </w:r>
          </w:p>
        </w:tc>
      </w:tr>
      <w:bookmarkEnd w:id="39"/>
      <w:tr w:rsidR="006924DF" w:rsidRPr="00864FA9" w:rsidTr="006924DF">
        <w:trPr>
          <w:trHeight w:val="380"/>
        </w:trPr>
        <w:tc>
          <w:tcPr>
            <w:tcW w:w="252" w:type="pct"/>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jc w:val="center"/>
              <w:rPr>
                <w:sz w:val="20"/>
                <w:szCs w:val="20"/>
              </w:rPr>
            </w:pPr>
            <w:r w:rsidRPr="00864FA9">
              <w:rPr>
                <w:sz w:val="20"/>
                <w:szCs w:val="20"/>
              </w:rPr>
              <w:t>1.2.</w:t>
            </w:r>
          </w:p>
        </w:tc>
        <w:tc>
          <w:tcPr>
            <w:tcW w:w="1242" w:type="pct"/>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rPr>
                <w:sz w:val="20"/>
                <w:szCs w:val="20"/>
              </w:rPr>
            </w:pPr>
            <w:r w:rsidRPr="00864FA9">
              <w:rPr>
                <w:sz w:val="20"/>
                <w:szCs w:val="20"/>
              </w:rPr>
              <w:t xml:space="preserve">Бюджетные и прочие потребители </w:t>
            </w:r>
          </w:p>
        </w:tc>
        <w:tc>
          <w:tcPr>
            <w:tcW w:w="585" w:type="pct"/>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jc w:val="center"/>
              <w:rPr>
                <w:sz w:val="20"/>
                <w:szCs w:val="20"/>
              </w:rPr>
            </w:pPr>
            <w:r w:rsidRPr="00864FA9">
              <w:rPr>
                <w:sz w:val="20"/>
                <w:szCs w:val="20"/>
              </w:rPr>
              <w:t>20,10</w:t>
            </w:r>
          </w:p>
        </w:tc>
        <w:tc>
          <w:tcPr>
            <w:tcW w:w="585" w:type="pct"/>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jc w:val="center"/>
              <w:rPr>
                <w:sz w:val="20"/>
                <w:szCs w:val="20"/>
              </w:rPr>
            </w:pPr>
            <w:r w:rsidRPr="00864FA9">
              <w:rPr>
                <w:sz w:val="20"/>
                <w:szCs w:val="20"/>
              </w:rPr>
              <w:t>20,94</w:t>
            </w:r>
          </w:p>
        </w:tc>
        <w:tc>
          <w:tcPr>
            <w:tcW w:w="583" w:type="pct"/>
            <w:tcBorders>
              <w:top w:val="single" w:sz="4" w:space="0" w:color="auto"/>
              <w:left w:val="single" w:sz="4" w:space="0" w:color="auto"/>
              <w:bottom w:val="single" w:sz="4" w:space="0" w:color="auto"/>
              <w:right w:val="single" w:sz="4" w:space="0" w:color="auto"/>
            </w:tcBorders>
          </w:tcPr>
          <w:p w:rsidR="006924DF" w:rsidRPr="00864FA9" w:rsidRDefault="006924DF" w:rsidP="006924DF">
            <w:pPr>
              <w:pStyle w:val="ConsPlusNormal"/>
              <w:contextualSpacing/>
              <w:mirrorIndents/>
              <w:jc w:val="center"/>
              <w:rPr>
                <w:sz w:val="20"/>
                <w:szCs w:val="20"/>
              </w:rPr>
            </w:pPr>
            <w:r w:rsidRPr="00864FA9">
              <w:rPr>
                <w:sz w:val="20"/>
                <w:szCs w:val="20"/>
              </w:rPr>
              <w:t>20,94</w:t>
            </w:r>
          </w:p>
        </w:tc>
        <w:tc>
          <w:tcPr>
            <w:tcW w:w="584" w:type="pct"/>
            <w:tcBorders>
              <w:top w:val="single" w:sz="4" w:space="0" w:color="auto"/>
              <w:left w:val="single" w:sz="4" w:space="0" w:color="auto"/>
              <w:bottom w:val="single" w:sz="4" w:space="0" w:color="auto"/>
              <w:right w:val="single" w:sz="4" w:space="0" w:color="auto"/>
            </w:tcBorders>
          </w:tcPr>
          <w:p w:rsidR="006924DF" w:rsidRPr="00864FA9" w:rsidRDefault="006924DF" w:rsidP="006924DF">
            <w:pPr>
              <w:pStyle w:val="ConsPlusNormal"/>
              <w:contextualSpacing/>
              <w:mirrorIndents/>
              <w:jc w:val="center"/>
              <w:rPr>
                <w:sz w:val="20"/>
                <w:szCs w:val="20"/>
              </w:rPr>
            </w:pPr>
            <w:r w:rsidRPr="00864FA9">
              <w:rPr>
                <w:sz w:val="20"/>
                <w:szCs w:val="20"/>
              </w:rPr>
              <w:t>22,08</w:t>
            </w:r>
          </w:p>
        </w:tc>
        <w:tc>
          <w:tcPr>
            <w:tcW w:w="582" w:type="pct"/>
            <w:tcBorders>
              <w:top w:val="single" w:sz="4" w:space="0" w:color="auto"/>
              <w:left w:val="single" w:sz="4" w:space="0" w:color="auto"/>
              <w:bottom w:val="single" w:sz="4" w:space="0" w:color="auto"/>
              <w:right w:val="single" w:sz="4" w:space="0" w:color="auto"/>
            </w:tcBorders>
          </w:tcPr>
          <w:p w:rsidR="006924DF" w:rsidRPr="00864FA9" w:rsidRDefault="006924DF" w:rsidP="006924DF">
            <w:pPr>
              <w:pStyle w:val="ConsPlusNormal"/>
              <w:contextualSpacing/>
              <w:mirrorIndents/>
              <w:jc w:val="center"/>
              <w:rPr>
                <w:sz w:val="20"/>
                <w:szCs w:val="20"/>
              </w:rPr>
            </w:pPr>
            <w:r w:rsidRPr="00864FA9">
              <w:rPr>
                <w:sz w:val="20"/>
                <w:szCs w:val="20"/>
              </w:rPr>
              <w:t>22,08</w:t>
            </w:r>
          </w:p>
        </w:tc>
        <w:tc>
          <w:tcPr>
            <w:tcW w:w="587" w:type="pct"/>
            <w:tcBorders>
              <w:top w:val="single" w:sz="4" w:space="0" w:color="auto"/>
              <w:left w:val="single" w:sz="4" w:space="0" w:color="auto"/>
              <w:bottom w:val="single" w:sz="4" w:space="0" w:color="auto"/>
              <w:right w:val="single" w:sz="4" w:space="0" w:color="auto"/>
            </w:tcBorders>
          </w:tcPr>
          <w:p w:rsidR="006924DF" w:rsidRPr="00864FA9" w:rsidRDefault="006924DF" w:rsidP="006924DF">
            <w:pPr>
              <w:pStyle w:val="ConsPlusNormal"/>
              <w:contextualSpacing/>
              <w:mirrorIndents/>
              <w:jc w:val="center"/>
              <w:rPr>
                <w:sz w:val="20"/>
                <w:szCs w:val="20"/>
              </w:rPr>
            </w:pPr>
            <w:r w:rsidRPr="00864FA9">
              <w:rPr>
                <w:sz w:val="20"/>
                <w:szCs w:val="20"/>
              </w:rPr>
              <w:t>23,25</w:t>
            </w:r>
          </w:p>
        </w:tc>
      </w:tr>
      <w:bookmarkEnd w:id="40"/>
      <w:tr w:rsidR="006924DF" w:rsidRPr="00864FA9" w:rsidTr="006924DF">
        <w:tc>
          <w:tcPr>
            <w:tcW w:w="252" w:type="pct"/>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jc w:val="center"/>
              <w:rPr>
                <w:sz w:val="20"/>
                <w:szCs w:val="20"/>
              </w:rPr>
            </w:pPr>
          </w:p>
        </w:tc>
        <w:tc>
          <w:tcPr>
            <w:tcW w:w="4748" w:type="pct"/>
            <w:gridSpan w:val="7"/>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rPr>
                <w:sz w:val="20"/>
                <w:szCs w:val="20"/>
              </w:rPr>
            </w:pPr>
            <w:r w:rsidRPr="00864FA9">
              <w:rPr>
                <w:sz w:val="20"/>
                <w:szCs w:val="20"/>
              </w:rPr>
              <w:t>Для потребителей Красносельского муниципального района</w:t>
            </w:r>
          </w:p>
        </w:tc>
      </w:tr>
      <w:tr w:rsidR="006924DF" w:rsidRPr="00864FA9" w:rsidTr="006924DF">
        <w:tc>
          <w:tcPr>
            <w:tcW w:w="252" w:type="pct"/>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jc w:val="center"/>
              <w:rPr>
                <w:sz w:val="20"/>
                <w:szCs w:val="20"/>
              </w:rPr>
            </w:pPr>
            <w:bookmarkStart w:id="41" w:name="_Hlk437724424"/>
            <w:r w:rsidRPr="00864FA9">
              <w:rPr>
                <w:sz w:val="20"/>
                <w:szCs w:val="20"/>
              </w:rPr>
              <w:t>1.3</w:t>
            </w:r>
          </w:p>
        </w:tc>
        <w:tc>
          <w:tcPr>
            <w:tcW w:w="1242" w:type="pct"/>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rPr>
                <w:sz w:val="20"/>
                <w:szCs w:val="20"/>
              </w:rPr>
            </w:pPr>
            <w:r w:rsidRPr="00864FA9">
              <w:rPr>
                <w:sz w:val="20"/>
                <w:szCs w:val="20"/>
              </w:rPr>
              <w:t xml:space="preserve">Население </w:t>
            </w:r>
          </w:p>
        </w:tc>
        <w:tc>
          <w:tcPr>
            <w:tcW w:w="585" w:type="pct"/>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jc w:val="center"/>
              <w:rPr>
                <w:sz w:val="20"/>
                <w:szCs w:val="20"/>
              </w:rPr>
            </w:pPr>
            <w:r w:rsidRPr="00864FA9">
              <w:rPr>
                <w:sz w:val="20"/>
                <w:szCs w:val="20"/>
              </w:rPr>
              <w:t>35,89</w:t>
            </w:r>
          </w:p>
        </w:tc>
        <w:tc>
          <w:tcPr>
            <w:tcW w:w="585" w:type="pct"/>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jc w:val="center"/>
              <w:rPr>
                <w:sz w:val="20"/>
                <w:szCs w:val="20"/>
              </w:rPr>
            </w:pPr>
            <w:r w:rsidRPr="00864FA9">
              <w:rPr>
                <w:sz w:val="20"/>
                <w:szCs w:val="20"/>
              </w:rPr>
              <w:t>37,40</w:t>
            </w:r>
          </w:p>
        </w:tc>
        <w:tc>
          <w:tcPr>
            <w:tcW w:w="583" w:type="pct"/>
            <w:tcBorders>
              <w:top w:val="single" w:sz="4" w:space="0" w:color="auto"/>
              <w:left w:val="single" w:sz="4" w:space="0" w:color="auto"/>
              <w:bottom w:val="single" w:sz="4" w:space="0" w:color="auto"/>
              <w:right w:val="single" w:sz="4" w:space="0" w:color="auto"/>
            </w:tcBorders>
          </w:tcPr>
          <w:p w:rsidR="006924DF" w:rsidRPr="00864FA9" w:rsidRDefault="006924DF" w:rsidP="006924DF">
            <w:pPr>
              <w:pStyle w:val="ConsPlusNormal"/>
              <w:contextualSpacing/>
              <w:mirrorIndents/>
              <w:jc w:val="center"/>
              <w:rPr>
                <w:sz w:val="20"/>
                <w:szCs w:val="20"/>
              </w:rPr>
            </w:pPr>
            <w:r w:rsidRPr="00864FA9">
              <w:rPr>
                <w:sz w:val="20"/>
                <w:szCs w:val="20"/>
              </w:rPr>
              <w:t>37,40</w:t>
            </w:r>
          </w:p>
        </w:tc>
        <w:tc>
          <w:tcPr>
            <w:tcW w:w="584" w:type="pct"/>
            <w:tcBorders>
              <w:top w:val="single" w:sz="4" w:space="0" w:color="auto"/>
              <w:left w:val="single" w:sz="4" w:space="0" w:color="auto"/>
              <w:bottom w:val="single" w:sz="4" w:space="0" w:color="auto"/>
              <w:right w:val="single" w:sz="4" w:space="0" w:color="auto"/>
            </w:tcBorders>
          </w:tcPr>
          <w:p w:rsidR="006924DF" w:rsidRPr="00864FA9" w:rsidRDefault="006924DF" w:rsidP="006924DF">
            <w:pPr>
              <w:pStyle w:val="ConsPlusNormal"/>
              <w:contextualSpacing/>
              <w:mirrorIndents/>
              <w:jc w:val="center"/>
              <w:rPr>
                <w:sz w:val="20"/>
                <w:szCs w:val="20"/>
              </w:rPr>
            </w:pPr>
            <w:r w:rsidRPr="00864FA9">
              <w:rPr>
                <w:sz w:val="20"/>
                <w:szCs w:val="20"/>
              </w:rPr>
              <w:t>39,19</w:t>
            </w:r>
          </w:p>
        </w:tc>
        <w:tc>
          <w:tcPr>
            <w:tcW w:w="582" w:type="pct"/>
            <w:tcBorders>
              <w:top w:val="single" w:sz="4" w:space="0" w:color="auto"/>
              <w:left w:val="single" w:sz="4" w:space="0" w:color="auto"/>
              <w:bottom w:val="single" w:sz="4" w:space="0" w:color="auto"/>
              <w:right w:val="single" w:sz="4" w:space="0" w:color="auto"/>
            </w:tcBorders>
          </w:tcPr>
          <w:p w:rsidR="006924DF" w:rsidRPr="00864FA9" w:rsidRDefault="006924DF" w:rsidP="006924DF">
            <w:pPr>
              <w:pStyle w:val="ConsPlusNormal"/>
              <w:contextualSpacing/>
              <w:mirrorIndents/>
              <w:jc w:val="center"/>
              <w:rPr>
                <w:sz w:val="20"/>
                <w:szCs w:val="20"/>
              </w:rPr>
            </w:pPr>
            <w:r w:rsidRPr="00864FA9">
              <w:rPr>
                <w:sz w:val="20"/>
                <w:szCs w:val="20"/>
              </w:rPr>
              <w:t>39,19</w:t>
            </w:r>
          </w:p>
        </w:tc>
        <w:tc>
          <w:tcPr>
            <w:tcW w:w="587" w:type="pct"/>
            <w:tcBorders>
              <w:top w:val="single" w:sz="4" w:space="0" w:color="auto"/>
              <w:left w:val="single" w:sz="4" w:space="0" w:color="auto"/>
              <w:bottom w:val="single" w:sz="4" w:space="0" w:color="auto"/>
              <w:right w:val="single" w:sz="4" w:space="0" w:color="auto"/>
            </w:tcBorders>
          </w:tcPr>
          <w:p w:rsidR="006924DF" w:rsidRPr="00864FA9" w:rsidRDefault="006924DF" w:rsidP="006924DF">
            <w:pPr>
              <w:pStyle w:val="ConsPlusNormal"/>
              <w:contextualSpacing/>
              <w:mirrorIndents/>
              <w:jc w:val="center"/>
              <w:rPr>
                <w:sz w:val="20"/>
                <w:szCs w:val="20"/>
              </w:rPr>
            </w:pPr>
            <w:r w:rsidRPr="00864FA9">
              <w:rPr>
                <w:sz w:val="20"/>
                <w:szCs w:val="20"/>
              </w:rPr>
              <w:t>41,28</w:t>
            </w:r>
          </w:p>
        </w:tc>
      </w:tr>
      <w:bookmarkEnd w:id="41"/>
      <w:tr w:rsidR="006924DF" w:rsidRPr="00864FA9" w:rsidTr="006924DF">
        <w:tc>
          <w:tcPr>
            <w:tcW w:w="252" w:type="pct"/>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jc w:val="center"/>
              <w:rPr>
                <w:sz w:val="20"/>
                <w:szCs w:val="20"/>
              </w:rPr>
            </w:pPr>
            <w:r w:rsidRPr="00864FA9">
              <w:rPr>
                <w:sz w:val="20"/>
                <w:szCs w:val="20"/>
              </w:rPr>
              <w:t>1.4</w:t>
            </w:r>
          </w:p>
        </w:tc>
        <w:tc>
          <w:tcPr>
            <w:tcW w:w="1242" w:type="pct"/>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rPr>
                <w:sz w:val="20"/>
                <w:szCs w:val="20"/>
              </w:rPr>
            </w:pPr>
            <w:r w:rsidRPr="00864FA9">
              <w:rPr>
                <w:sz w:val="20"/>
                <w:szCs w:val="20"/>
              </w:rPr>
              <w:t xml:space="preserve">Бюджетные и прочие потребители </w:t>
            </w:r>
          </w:p>
        </w:tc>
        <w:tc>
          <w:tcPr>
            <w:tcW w:w="585" w:type="pct"/>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jc w:val="center"/>
              <w:rPr>
                <w:sz w:val="20"/>
                <w:szCs w:val="20"/>
              </w:rPr>
            </w:pPr>
            <w:r w:rsidRPr="00864FA9">
              <w:rPr>
                <w:sz w:val="20"/>
                <w:szCs w:val="20"/>
              </w:rPr>
              <w:t>35,89</w:t>
            </w:r>
          </w:p>
        </w:tc>
        <w:tc>
          <w:tcPr>
            <w:tcW w:w="585" w:type="pct"/>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jc w:val="center"/>
              <w:rPr>
                <w:sz w:val="20"/>
                <w:szCs w:val="20"/>
              </w:rPr>
            </w:pPr>
            <w:r w:rsidRPr="00864FA9">
              <w:rPr>
                <w:sz w:val="20"/>
                <w:szCs w:val="20"/>
              </w:rPr>
              <w:t>37,40</w:t>
            </w:r>
          </w:p>
        </w:tc>
        <w:tc>
          <w:tcPr>
            <w:tcW w:w="583" w:type="pct"/>
            <w:tcBorders>
              <w:top w:val="single" w:sz="4" w:space="0" w:color="auto"/>
              <w:left w:val="single" w:sz="4" w:space="0" w:color="auto"/>
              <w:bottom w:val="single" w:sz="4" w:space="0" w:color="auto"/>
              <w:right w:val="single" w:sz="4" w:space="0" w:color="auto"/>
            </w:tcBorders>
          </w:tcPr>
          <w:p w:rsidR="006924DF" w:rsidRPr="00864FA9" w:rsidRDefault="006924DF" w:rsidP="006924DF">
            <w:pPr>
              <w:pStyle w:val="ConsPlusNormal"/>
              <w:contextualSpacing/>
              <w:mirrorIndents/>
              <w:jc w:val="center"/>
              <w:rPr>
                <w:sz w:val="20"/>
                <w:szCs w:val="20"/>
              </w:rPr>
            </w:pPr>
            <w:r w:rsidRPr="00864FA9">
              <w:rPr>
                <w:sz w:val="20"/>
                <w:szCs w:val="20"/>
              </w:rPr>
              <w:t>37,40</w:t>
            </w:r>
          </w:p>
        </w:tc>
        <w:tc>
          <w:tcPr>
            <w:tcW w:w="584" w:type="pct"/>
            <w:tcBorders>
              <w:top w:val="single" w:sz="4" w:space="0" w:color="auto"/>
              <w:left w:val="single" w:sz="4" w:space="0" w:color="auto"/>
              <w:bottom w:val="single" w:sz="4" w:space="0" w:color="auto"/>
              <w:right w:val="single" w:sz="4" w:space="0" w:color="auto"/>
            </w:tcBorders>
          </w:tcPr>
          <w:p w:rsidR="006924DF" w:rsidRPr="00864FA9" w:rsidRDefault="006924DF" w:rsidP="006924DF">
            <w:pPr>
              <w:pStyle w:val="ConsPlusNormal"/>
              <w:contextualSpacing/>
              <w:mirrorIndents/>
              <w:jc w:val="center"/>
              <w:rPr>
                <w:sz w:val="20"/>
                <w:szCs w:val="20"/>
              </w:rPr>
            </w:pPr>
            <w:r w:rsidRPr="00864FA9">
              <w:rPr>
                <w:sz w:val="20"/>
                <w:szCs w:val="20"/>
              </w:rPr>
              <w:t>39,19</w:t>
            </w:r>
          </w:p>
        </w:tc>
        <w:tc>
          <w:tcPr>
            <w:tcW w:w="582" w:type="pct"/>
            <w:tcBorders>
              <w:top w:val="single" w:sz="4" w:space="0" w:color="auto"/>
              <w:left w:val="single" w:sz="4" w:space="0" w:color="auto"/>
              <w:bottom w:val="single" w:sz="4" w:space="0" w:color="auto"/>
              <w:right w:val="single" w:sz="4" w:space="0" w:color="auto"/>
            </w:tcBorders>
          </w:tcPr>
          <w:p w:rsidR="006924DF" w:rsidRPr="00864FA9" w:rsidRDefault="006924DF" w:rsidP="006924DF">
            <w:pPr>
              <w:pStyle w:val="ConsPlusNormal"/>
              <w:contextualSpacing/>
              <w:mirrorIndents/>
              <w:jc w:val="center"/>
              <w:rPr>
                <w:sz w:val="20"/>
                <w:szCs w:val="20"/>
              </w:rPr>
            </w:pPr>
            <w:r w:rsidRPr="00864FA9">
              <w:rPr>
                <w:sz w:val="20"/>
                <w:szCs w:val="20"/>
              </w:rPr>
              <w:t>39,19</w:t>
            </w:r>
          </w:p>
        </w:tc>
        <w:tc>
          <w:tcPr>
            <w:tcW w:w="587" w:type="pct"/>
            <w:tcBorders>
              <w:top w:val="single" w:sz="4" w:space="0" w:color="auto"/>
              <w:left w:val="single" w:sz="4" w:space="0" w:color="auto"/>
              <w:bottom w:val="single" w:sz="4" w:space="0" w:color="auto"/>
              <w:right w:val="single" w:sz="4" w:space="0" w:color="auto"/>
            </w:tcBorders>
          </w:tcPr>
          <w:p w:rsidR="006924DF" w:rsidRPr="00864FA9" w:rsidRDefault="006924DF" w:rsidP="006924DF">
            <w:pPr>
              <w:pStyle w:val="ConsPlusNormal"/>
              <w:contextualSpacing/>
              <w:mirrorIndents/>
              <w:jc w:val="center"/>
              <w:rPr>
                <w:sz w:val="20"/>
                <w:szCs w:val="20"/>
              </w:rPr>
            </w:pPr>
            <w:r w:rsidRPr="00864FA9">
              <w:rPr>
                <w:sz w:val="20"/>
                <w:szCs w:val="20"/>
              </w:rPr>
              <w:t>41,28</w:t>
            </w:r>
          </w:p>
        </w:tc>
      </w:tr>
      <w:tr w:rsidR="006924DF" w:rsidRPr="00864FA9" w:rsidTr="006924DF">
        <w:tc>
          <w:tcPr>
            <w:tcW w:w="252" w:type="pct"/>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jc w:val="center"/>
              <w:rPr>
                <w:sz w:val="20"/>
                <w:szCs w:val="20"/>
              </w:rPr>
            </w:pPr>
            <w:r w:rsidRPr="00864FA9">
              <w:rPr>
                <w:sz w:val="20"/>
                <w:szCs w:val="20"/>
              </w:rPr>
              <w:t>2.</w:t>
            </w:r>
          </w:p>
        </w:tc>
        <w:tc>
          <w:tcPr>
            <w:tcW w:w="4748" w:type="pct"/>
            <w:gridSpan w:val="7"/>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rPr>
                <w:sz w:val="20"/>
                <w:szCs w:val="20"/>
              </w:rPr>
            </w:pPr>
            <w:r w:rsidRPr="00864FA9">
              <w:rPr>
                <w:sz w:val="20"/>
                <w:szCs w:val="20"/>
              </w:rPr>
              <w:t>Водоотведение (одноставочный тариф, руб./куб.м)</w:t>
            </w:r>
          </w:p>
        </w:tc>
      </w:tr>
      <w:tr w:rsidR="006924DF" w:rsidRPr="00864FA9" w:rsidTr="006924DF">
        <w:tc>
          <w:tcPr>
            <w:tcW w:w="252" w:type="pct"/>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jc w:val="center"/>
              <w:rPr>
                <w:sz w:val="20"/>
                <w:szCs w:val="20"/>
              </w:rPr>
            </w:pPr>
          </w:p>
        </w:tc>
        <w:tc>
          <w:tcPr>
            <w:tcW w:w="4748" w:type="pct"/>
            <w:gridSpan w:val="7"/>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rPr>
                <w:sz w:val="20"/>
                <w:szCs w:val="20"/>
              </w:rPr>
            </w:pPr>
            <w:r w:rsidRPr="00864FA9">
              <w:rPr>
                <w:sz w:val="20"/>
                <w:szCs w:val="20"/>
              </w:rPr>
              <w:t>Для потребителей Костромского муниципального района</w:t>
            </w:r>
          </w:p>
        </w:tc>
      </w:tr>
      <w:tr w:rsidR="006924DF" w:rsidRPr="00864FA9" w:rsidTr="006924DF">
        <w:tc>
          <w:tcPr>
            <w:tcW w:w="252" w:type="pct"/>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jc w:val="center"/>
              <w:rPr>
                <w:sz w:val="20"/>
                <w:szCs w:val="20"/>
              </w:rPr>
            </w:pPr>
            <w:bookmarkStart w:id="42" w:name="_Hlk437724036"/>
            <w:r w:rsidRPr="00864FA9">
              <w:rPr>
                <w:sz w:val="20"/>
                <w:szCs w:val="20"/>
              </w:rPr>
              <w:t>2.1</w:t>
            </w:r>
          </w:p>
        </w:tc>
        <w:tc>
          <w:tcPr>
            <w:tcW w:w="1242" w:type="pct"/>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rPr>
                <w:sz w:val="20"/>
                <w:szCs w:val="20"/>
              </w:rPr>
            </w:pPr>
            <w:r w:rsidRPr="00864FA9">
              <w:rPr>
                <w:sz w:val="20"/>
                <w:szCs w:val="20"/>
              </w:rPr>
              <w:t xml:space="preserve">Население </w:t>
            </w:r>
          </w:p>
        </w:tc>
        <w:tc>
          <w:tcPr>
            <w:tcW w:w="585" w:type="pct"/>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jc w:val="center"/>
              <w:rPr>
                <w:sz w:val="20"/>
                <w:szCs w:val="20"/>
              </w:rPr>
            </w:pPr>
            <w:r w:rsidRPr="00864FA9">
              <w:rPr>
                <w:sz w:val="20"/>
                <w:szCs w:val="20"/>
              </w:rPr>
              <w:t>20,49</w:t>
            </w:r>
          </w:p>
        </w:tc>
        <w:tc>
          <w:tcPr>
            <w:tcW w:w="585" w:type="pct"/>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jc w:val="center"/>
              <w:rPr>
                <w:sz w:val="20"/>
                <w:szCs w:val="20"/>
              </w:rPr>
            </w:pPr>
            <w:r w:rsidRPr="00864FA9">
              <w:rPr>
                <w:sz w:val="20"/>
                <w:szCs w:val="20"/>
              </w:rPr>
              <w:t>21,35</w:t>
            </w:r>
          </w:p>
        </w:tc>
        <w:tc>
          <w:tcPr>
            <w:tcW w:w="583" w:type="pct"/>
            <w:tcBorders>
              <w:top w:val="single" w:sz="4" w:space="0" w:color="auto"/>
              <w:left w:val="single" w:sz="4" w:space="0" w:color="auto"/>
              <w:bottom w:val="single" w:sz="4" w:space="0" w:color="auto"/>
              <w:right w:val="single" w:sz="4" w:space="0" w:color="auto"/>
            </w:tcBorders>
          </w:tcPr>
          <w:p w:rsidR="006924DF" w:rsidRPr="00864FA9" w:rsidRDefault="006924DF" w:rsidP="006924DF">
            <w:pPr>
              <w:pStyle w:val="ConsPlusNormal"/>
              <w:contextualSpacing/>
              <w:mirrorIndents/>
              <w:jc w:val="center"/>
              <w:rPr>
                <w:sz w:val="20"/>
                <w:szCs w:val="20"/>
              </w:rPr>
            </w:pPr>
            <w:r w:rsidRPr="00864FA9">
              <w:rPr>
                <w:sz w:val="20"/>
                <w:szCs w:val="20"/>
              </w:rPr>
              <w:t>21,35</w:t>
            </w:r>
          </w:p>
        </w:tc>
        <w:tc>
          <w:tcPr>
            <w:tcW w:w="584" w:type="pct"/>
            <w:tcBorders>
              <w:top w:val="single" w:sz="4" w:space="0" w:color="auto"/>
              <w:left w:val="single" w:sz="4" w:space="0" w:color="auto"/>
              <w:bottom w:val="single" w:sz="4" w:space="0" w:color="auto"/>
              <w:right w:val="single" w:sz="4" w:space="0" w:color="auto"/>
            </w:tcBorders>
          </w:tcPr>
          <w:p w:rsidR="006924DF" w:rsidRPr="00864FA9" w:rsidRDefault="006924DF" w:rsidP="006924DF">
            <w:pPr>
              <w:pStyle w:val="ConsPlusNormal"/>
              <w:contextualSpacing/>
              <w:mirrorIndents/>
              <w:jc w:val="center"/>
              <w:rPr>
                <w:sz w:val="20"/>
                <w:szCs w:val="20"/>
              </w:rPr>
            </w:pPr>
            <w:r w:rsidRPr="00864FA9">
              <w:rPr>
                <w:sz w:val="20"/>
                <w:szCs w:val="20"/>
              </w:rPr>
              <w:t>22,56</w:t>
            </w:r>
          </w:p>
        </w:tc>
        <w:tc>
          <w:tcPr>
            <w:tcW w:w="582" w:type="pct"/>
            <w:tcBorders>
              <w:top w:val="single" w:sz="4" w:space="0" w:color="auto"/>
              <w:left w:val="single" w:sz="4" w:space="0" w:color="auto"/>
              <w:bottom w:val="single" w:sz="4" w:space="0" w:color="auto"/>
              <w:right w:val="single" w:sz="4" w:space="0" w:color="auto"/>
            </w:tcBorders>
          </w:tcPr>
          <w:p w:rsidR="006924DF" w:rsidRPr="00864FA9" w:rsidRDefault="006924DF" w:rsidP="006924DF">
            <w:pPr>
              <w:pStyle w:val="ConsPlusNormal"/>
              <w:contextualSpacing/>
              <w:mirrorIndents/>
              <w:jc w:val="center"/>
              <w:rPr>
                <w:sz w:val="20"/>
                <w:szCs w:val="20"/>
              </w:rPr>
            </w:pPr>
            <w:r w:rsidRPr="00864FA9">
              <w:rPr>
                <w:sz w:val="20"/>
                <w:szCs w:val="20"/>
              </w:rPr>
              <w:t>22,56</w:t>
            </w:r>
          </w:p>
        </w:tc>
        <w:tc>
          <w:tcPr>
            <w:tcW w:w="587" w:type="pct"/>
            <w:tcBorders>
              <w:top w:val="single" w:sz="4" w:space="0" w:color="auto"/>
              <w:left w:val="single" w:sz="4" w:space="0" w:color="auto"/>
              <w:bottom w:val="single" w:sz="4" w:space="0" w:color="auto"/>
              <w:right w:val="single" w:sz="4" w:space="0" w:color="auto"/>
            </w:tcBorders>
          </w:tcPr>
          <w:p w:rsidR="006924DF" w:rsidRPr="00864FA9" w:rsidRDefault="006924DF" w:rsidP="006924DF">
            <w:pPr>
              <w:pStyle w:val="ConsPlusNormal"/>
              <w:contextualSpacing/>
              <w:mirrorIndents/>
              <w:jc w:val="center"/>
              <w:rPr>
                <w:sz w:val="20"/>
                <w:szCs w:val="20"/>
              </w:rPr>
            </w:pPr>
            <w:r w:rsidRPr="00864FA9">
              <w:rPr>
                <w:sz w:val="20"/>
                <w:szCs w:val="20"/>
              </w:rPr>
              <w:t>23,60</w:t>
            </w:r>
          </w:p>
        </w:tc>
      </w:tr>
      <w:bookmarkEnd w:id="42"/>
      <w:tr w:rsidR="006924DF" w:rsidRPr="00864FA9" w:rsidTr="006924DF">
        <w:trPr>
          <w:trHeight w:val="505"/>
        </w:trPr>
        <w:tc>
          <w:tcPr>
            <w:tcW w:w="252" w:type="pct"/>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jc w:val="center"/>
              <w:rPr>
                <w:sz w:val="20"/>
                <w:szCs w:val="20"/>
              </w:rPr>
            </w:pPr>
            <w:r w:rsidRPr="00864FA9">
              <w:rPr>
                <w:sz w:val="20"/>
                <w:szCs w:val="20"/>
              </w:rPr>
              <w:t>2.2.</w:t>
            </w:r>
          </w:p>
        </w:tc>
        <w:tc>
          <w:tcPr>
            <w:tcW w:w="1242" w:type="pct"/>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rPr>
                <w:sz w:val="20"/>
                <w:szCs w:val="20"/>
              </w:rPr>
            </w:pPr>
            <w:r w:rsidRPr="00864FA9">
              <w:rPr>
                <w:sz w:val="20"/>
                <w:szCs w:val="20"/>
              </w:rPr>
              <w:t xml:space="preserve">Бюджетные и прочие потребители </w:t>
            </w:r>
          </w:p>
        </w:tc>
        <w:tc>
          <w:tcPr>
            <w:tcW w:w="585" w:type="pct"/>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jc w:val="center"/>
              <w:rPr>
                <w:sz w:val="20"/>
                <w:szCs w:val="20"/>
              </w:rPr>
            </w:pPr>
            <w:r w:rsidRPr="00864FA9">
              <w:rPr>
                <w:sz w:val="20"/>
                <w:szCs w:val="20"/>
              </w:rPr>
              <w:t>20,49</w:t>
            </w:r>
          </w:p>
        </w:tc>
        <w:tc>
          <w:tcPr>
            <w:tcW w:w="585" w:type="pct"/>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jc w:val="center"/>
              <w:rPr>
                <w:sz w:val="20"/>
                <w:szCs w:val="20"/>
              </w:rPr>
            </w:pPr>
            <w:r w:rsidRPr="00864FA9">
              <w:rPr>
                <w:sz w:val="20"/>
                <w:szCs w:val="20"/>
              </w:rPr>
              <w:t>21,35</w:t>
            </w:r>
          </w:p>
        </w:tc>
        <w:tc>
          <w:tcPr>
            <w:tcW w:w="583" w:type="pct"/>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jc w:val="center"/>
              <w:rPr>
                <w:sz w:val="20"/>
                <w:szCs w:val="20"/>
              </w:rPr>
            </w:pPr>
            <w:r w:rsidRPr="00864FA9">
              <w:rPr>
                <w:sz w:val="20"/>
                <w:szCs w:val="20"/>
              </w:rPr>
              <w:t>21,35</w:t>
            </w:r>
          </w:p>
        </w:tc>
        <w:tc>
          <w:tcPr>
            <w:tcW w:w="584" w:type="pct"/>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jc w:val="center"/>
              <w:rPr>
                <w:sz w:val="20"/>
                <w:szCs w:val="20"/>
              </w:rPr>
            </w:pPr>
            <w:r w:rsidRPr="00864FA9">
              <w:rPr>
                <w:sz w:val="20"/>
                <w:szCs w:val="20"/>
              </w:rPr>
              <w:t>22,56</w:t>
            </w:r>
          </w:p>
        </w:tc>
        <w:tc>
          <w:tcPr>
            <w:tcW w:w="582" w:type="pct"/>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jc w:val="center"/>
              <w:rPr>
                <w:sz w:val="20"/>
                <w:szCs w:val="20"/>
              </w:rPr>
            </w:pPr>
            <w:r w:rsidRPr="00864FA9">
              <w:rPr>
                <w:sz w:val="20"/>
                <w:szCs w:val="20"/>
              </w:rPr>
              <w:t>22,56</w:t>
            </w:r>
          </w:p>
        </w:tc>
        <w:tc>
          <w:tcPr>
            <w:tcW w:w="587" w:type="pct"/>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jc w:val="center"/>
              <w:rPr>
                <w:sz w:val="20"/>
                <w:szCs w:val="20"/>
              </w:rPr>
            </w:pPr>
            <w:r w:rsidRPr="00864FA9">
              <w:rPr>
                <w:sz w:val="20"/>
                <w:szCs w:val="20"/>
              </w:rPr>
              <w:t>23,60</w:t>
            </w:r>
          </w:p>
        </w:tc>
      </w:tr>
    </w:tbl>
    <w:p w:rsidR="006924DF" w:rsidRDefault="006924DF" w:rsidP="006924DF">
      <w:pPr>
        <w:spacing w:after="0" w:line="240" w:lineRule="auto"/>
        <w:contextualSpacing/>
        <w:mirrorIndents/>
        <w:jc w:val="both"/>
        <w:rPr>
          <w:rFonts w:ascii="Times New Roman" w:hAnsi="Times New Roman" w:cs="Times New Roman"/>
          <w:sz w:val="24"/>
          <w:szCs w:val="24"/>
        </w:rPr>
      </w:pPr>
      <w:r w:rsidRPr="00D07BF4">
        <w:rPr>
          <w:rFonts w:ascii="Times New Roman" w:hAnsi="Times New Roman" w:cs="Times New Roman"/>
          <w:sz w:val="24"/>
          <w:szCs w:val="24"/>
        </w:rPr>
        <w:t>Примечание: Тарифы на питьевую воду и водоотведение для ООО «Теплогазсервис» налогом на добавленную стоимость не облагаются в соответствии с главой 26.2 части второй Налогового кодекса Российской Федерации.</w:t>
      </w:r>
      <w:r>
        <w:rPr>
          <w:rFonts w:ascii="Times New Roman" w:hAnsi="Times New Roman" w:cs="Times New Roman"/>
          <w:sz w:val="24"/>
          <w:szCs w:val="24"/>
        </w:rPr>
        <w:t xml:space="preserve"> </w:t>
      </w:r>
    </w:p>
    <w:p w:rsidR="006924DF" w:rsidRPr="00D07BF4" w:rsidRDefault="006924DF" w:rsidP="002D0E2B">
      <w:pPr>
        <w:pStyle w:val="a3"/>
        <w:numPr>
          <w:ilvl w:val="0"/>
          <w:numId w:val="48"/>
        </w:numPr>
        <w:spacing w:after="0" w:line="240" w:lineRule="auto"/>
        <w:ind w:left="0" w:firstLine="360"/>
        <w:mirrorIndents/>
        <w:jc w:val="both"/>
        <w:rPr>
          <w:rFonts w:ascii="Times New Roman" w:hAnsi="Times New Roman" w:cs="Times New Roman"/>
          <w:sz w:val="24"/>
          <w:szCs w:val="24"/>
        </w:rPr>
      </w:pPr>
      <w:r w:rsidRPr="00D07BF4">
        <w:rPr>
          <w:rFonts w:ascii="Times New Roman" w:hAnsi="Times New Roman" w:cs="Times New Roman"/>
          <w:snapToGrid w:val="0"/>
          <w:sz w:val="24"/>
          <w:szCs w:val="24"/>
        </w:rPr>
        <w:t xml:space="preserve">Установить </w:t>
      </w:r>
      <w:r w:rsidRPr="00D07BF4">
        <w:rPr>
          <w:rFonts w:ascii="Times New Roman" w:hAnsi="Times New Roman" w:cs="Times New Roman"/>
          <w:sz w:val="24"/>
          <w:szCs w:val="24"/>
        </w:rPr>
        <w:t xml:space="preserve">долгосрочные параметры регулирования тарифов на питьевую воду и </w:t>
      </w:r>
      <w:r>
        <w:rPr>
          <w:rFonts w:ascii="Times New Roman" w:hAnsi="Times New Roman" w:cs="Times New Roman"/>
          <w:sz w:val="24"/>
          <w:szCs w:val="24"/>
        </w:rPr>
        <w:t xml:space="preserve"> во</w:t>
      </w:r>
      <w:r w:rsidRPr="00D07BF4">
        <w:rPr>
          <w:rFonts w:ascii="Times New Roman" w:hAnsi="Times New Roman" w:cs="Times New Roman"/>
          <w:sz w:val="24"/>
          <w:szCs w:val="24"/>
        </w:rPr>
        <w:t>доотведение для ООО «Теплогазсервис» на 2016 - 2018 годы</w:t>
      </w:r>
    </w:p>
    <w:p w:rsidR="006924DF" w:rsidRPr="00D07BF4" w:rsidRDefault="006924DF" w:rsidP="006924DF">
      <w:pPr>
        <w:spacing w:after="0" w:line="240" w:lineRule="auto"/>
        <w:contextualSpacing/>
        <w:mirrorIndents/>
        <w:jc w:val="center"/>
        <w:rPr>
          <w:rFonts w:ascii="Times New Roman" w:hAnsi="Times New Roman" w:cs="Times New Roman"/>
          <w:sz w:val="24"/>
          <w:szCs w:val="24"/>
        </w:rPr>
      </w:pPr>
    </w:p>
    <w:tbl>
      <w:tblPr>
        <w:tblW w:w="5000" w:type="pct"/>
        <w:tblCellMar>
          <w:top w:w="102" w:type="dxa"/>
          <w:left w:w="62" w:type="dxa"/>
          <w:bottom w:w="102" w:type="dxa"/>
          <w:right w:w="62" w:type="dxa"/>
        </w:tblCellMar>
        <w:tblLook w:val="0000"/>
      </w:tblPr>
      <w:tblGrid>
        <w:gridCol w:w="1823"/>
        <w:gridCol w:w="1184"/>
        <w:gridCol w:w="1276"/>
        <w:gridCol w:w="1276"/>
        <w:gridCol w:w="1094"/>
        <w:gridCol w:w="1276"/>
        <w:gridCol w:w="1549"/>
      </w:tblGrid>
      <w:tr w:rsidR="006924DF" w:rsidRPr="00864FA9" w:rsidTr="006924DF">
        <w:trPr>
          <w:trHeight w:val="765"/>
        </w:trPr>
        <w:tc>
          <w:tcPr>
            <w:tcW w:w="962" w:type="pct"/>
            <w:vMerge w:val="restart"/>
            <w:tcBorders>
              <w:top w:val="single" w:sz="4" w:space="0" w:color="auto"/>
              <w:left w:val="single" w:sz="4" w:space="0" w:color="auto"/>
              <w:right w:val="single" w:sz="4" w:space="0" w:color="auto"/>
            </w:tcBorders>
            <w:vAlign w:val="center"/>
          </w:tcPr>
          <w:p w:rsidR="006924DF" w:rsidRPr="00864FA9" w:rsidRDefault="006924DF" w:rsidP="006924DF">
            <w:pPr>
              <w:pStyle w:val="ConsPlusNormal"/>
              <w:contextualSpacing/>
              <w:mirrorIndents/>
              <w:jc w:val="center"/>
              <w:rPr>
                <w:sz w:val="16"/>
                <w:szCs w:val="16"/>
              </w:rPr>
            </w:pPr>
            <w:r w:rsidRPr="00864FA9">
              <w:rPr>
                <w:sz w:val="16"/>
                <w:szCs w:val="16"/>
              </w:rPr>
              <w:t>Вид тарифа</w:t>
            </w:r>
          </w:p>
        </w:tc>
        <w:tc>
          <w:tcPr>
            <w:tcW w:w="625" w:type="pct"/>
            <w:vMerge w:val="restart"/>
            <w:tcBorders>
              <w:top w:val="single" w:sz="4" w:space="0" w:color="auto"/>
              <w:left w:val="single" w:sz="4" w:space="0" w:color="auto"/>
              <w:right w:val="single" w:sz="4" w:space="0" w:color="auto"/>
            </w:tcBorders>
            <w:vAlign w:val="center"/>
          </w:tcPr>
          <w:p w:rsidR="006924DF" w:rsidRPr="00864FA9" w:rsidRDefault="006924DF" w:rsidP="006924DF">
            <w:pPr>
              <w:pStyle w:val="ConsPlusNormal"/>
              <w:contextualSpacing/>
              <w:mirrorIndents/>
              <w:jc w:val="center"/>
              <w:rPr>
                <w:sz w:val="16"/>
                <w:szCs w:val="16"/>
              </w:rPr>
            </w:pPr>
            <w:r w:rsidRPr="00864FA9">
              <w:rPr>
                <w:sz w:val="16"/>
                <w:szCs w:val="16"/>
              </w:rPr>
              <w:t xml:space="preserve">Период </w:t>
            </w:r>
          </w:p>
        </w:tc>
        <w:tc>
          <w:tcPr>
            <w:tcW w:w="673" w:type="pct"/>
            <w:vMerge w:val="restart"/>
            <w:tcBorders>
              <w:top w:val="single" w:sz="4" w:space="0" w:color="auto"/>
              <w:left w:val="single" w:sz="4" w:space="0" w:color="auto"/>
              <w:right w:val="single" w:sz="4" w:space="0" w:color="auto"/>
            </w:tcBorders>
          </w:tcPr>
          <w:p w:rsidR="006924DF" w:rsidRPr="00864FA9" w:rsidRDefault="006924DF" w:rsidP="006924DF">
            <w:pPr>
              <w:pStyle w:val="ConsPlusNormal"/>
              <w:contextualSpacing/>
              <w:mirrorIndents/>
              <w:jc w:val="center"/>
              <w:rPr>
                <w:sz w:val="16"/>
                <w:szCs w:val="16"/>
              </w:rPr>
            </w:pPr>
            <w:r w:rsidRPr="00864FA9">
              <w:rPr>
                <w:sz w:val="16"/>
                <w:szCs w:val="16"/>
              </w:rPr>
              <w:t>Базовый уровень операционных расходов</w:t>
            </w:r>
          </w:p>
          <w:p w:rsidR="006924DF" w:rsidRPr="00864FA9" w:rsidRDefault="006924DF" w:rsidP="006924DF">
            <w:pPr>
              <w:pStyle w:val="ConsPlusNormal"/>
              <w:contextualSpacing/>
              <w:mirrorIndents/>
              <w:jc w:val="center"/>
              <w:rPr>
                <w:sz w:val="16"/>
                <w:szCs w:val="16"/>
              </w:rPr>
            </w:pPr>
            <w:r w:rsidRPr="00864FA9">
              <w:rPr>
                <w:sz w:val="16"/>
                <w:szCs w:val="16"/>
              </w:rPr>
              <w:t>(в годовых затратах)</w:t>
            </w:r>
          </w:p>
        </w:tc>
        <w:tc>
          <w:tcPr>
            <w:tcW w:w="673" w:type="pct"/>
            <w:vMerge w:val="restart"/>
            <w:tcBorders>
              <w:top w:val="single" w:sz="4" w:space="0" w:color="auto"/>
              <w:left w:val="single" w:sz="4" w:space="0" w:color="auto"/>
              <w:right w:val="single" w:sz="4" w:space="0" w:color="auto"/>
            </w:tcBorders>
          </w:tcPr>
          <w:p w:rsidR="006924DF" w:rsidRPr="00864FA9" w:rsidRDefault="006924DF" w:rsidP="006924DF">
            <w:pPr>
              <w:pStyle w:val="ConsPlusNormal"/>
              <w:contextualSpacing/>
              <w:mirrorIndents/>
              <w:jc w:val="center"/>
              <w:rPr>
                <w:sz w:val="16"/>
                <w:szCs w:val="16"/>
              </w:rPr>
            </w:pPr>
            <w:r w:rsidRPr="00864FA9">
              <w:rPr>
                <w:sz w:val="16"/>
                <w:szCs w:val="16"/>
              </w:rPr>
              <w:t>Индекс эффективности операционных расходов</w:t>
            </w:r>
          </w:p>
        </w:tc>
        <w:tc>
          <w:tcPr>
            <w:tcW w:w="577" w:type="pct"/>
            <w:vMerge w:val="restart"/>
            <w:tcBorders>
              <w:top w:val="single" w:sz="4" w:space="0" w:color="auto"/>
              <w:left w:val="single" w:sz="4" w:space="0" w:color="auto"/>
              <w:right w:val="single" w:sz="4" w:space="0" w:color="auto"/>
            </w:tcBorders>
          </w:tcPr>
          <w:p w:rsidR="006924DF" w:rsidRPr="00864FA9" w:rsidRDefault="006924DF" w:rsidP="006924DF">
            <w:pPr>
              <w:pStyle w:val="ConsPlusNormal"/>
              <w:contextualSpacing/>
              <w:mirrorIndents/>
              <w:jc w:val="center"/>
              <w:rPr>
                <w:sz w:val="16"/>
                <w:szCs w:val="16"/>
              </w:rPr>
            </w:pPr>
            <w:r w:rsidRPr="00864FA9">
              <w:rPr>
                <w:sz w:val="16"/>
                <w:szCs w:val="16"/>
              </w:rPr>
              <w:t>Нормативный уровень прибыли</w:t>
            </w:r>
          </w:p>
        </w:tc>
        <w:tc>
          <w:tcPr>
            <w:tcW w:w="1490" w:type="pct"/>
            <w:gridSpan w:val="2"/>
            <w:tcBorders>
              <w:top w:val="single" w:sz="4" w:space="0" w:color="auto"/>
              <w:left w:val="single" w:sz="4" w:space="0" w:color="auto"/>
              <w:bottom w:val="single" w:sz="4" w:space="0" w:color="auto"/>
              <w:right w:val="single" w:sz="4" w:space="0" w:color="auto"/>
            </w:tcBorders>
          </w:tcPr>
          <w:p w:rsidR="006924DF" w:rsidRPr="00864FA9" w:rsidRDefault="006924DF" w:rsidP="006924DF">
            <w:pPr>
              <w:pStyle w:val="ConsPlusNormal"/>
              <w:contextualSpacing/>
              <w:mirrorIndents/>
              <w:jc w:val="center"/>
              <w:rPr>
                <w:sz w:val="16"/>
                <w:szCs w:val="16"/>
              </w:rPr>
            </w:pPr>
            <w:r w:rsidRPr="00864FA9">
              <w:rPr>
                <w:sz w:val="16"/>
                <w:szCs w:val="16"/>
              </w:rPr>
              <w:t>Показатели энергосбережения и энергетической эффективности</w:t>
            </w:r>
          </w:p>
        </w:tc>
      </w:tr>
      <w:tr w:rsidR="006924DF" w:rsidRPr="00864FA9" w:rsidTr="006924DF">
        <w:trPr>
          <w:trHeight w:val="611"/>
        </w:trPr>
        <w:tc>
          <w:tcPr>
            <w:tcW w:w="962" w:type="pct"/>
            <w:vMerge/>
            <w:tcBorders>
              <w:left w:val="single" w:sz="4" w:space="0" w:color="auto"/>
              <w:right w:val="single" w:sz="4" w:space="0" w:color="auto"/>
            </w:tcBorders>
            <w:vAlign w:val="center"/>
          </w:tcPr>
          <w:p w:rsidR="006924DF" w:rsidRPr="00864FA9" w:rsidRDefault="006924DF" w:rsidP="006924DF">
            <w:pPr>
              <w:pStyle w:val="ConsPlusNormal"/>
              <w:contextualSpacing/>
              <w:mirrorIndents/>
              <w:jc w:val="center"/>
              <w:rPr>
                <w:sz w:val="16"/>
                <w:szCs w:val="16"/>
              </w:rPr>
            </w:pPr>
          </w:p>
        </w:tc>
        <w:tc>
          <w:tcPr>
            <w:tcW w:w="625" w:type="pct"/>
            <w:vMerge/>
            <w:tcBorders>
              <w:left w:val="single" w:sz="4" w:space="0" w:color="auto"/>
              <w:right w:val="single" w:sz="4" w:space="0" w:color="auto"/>
            </w:tcBorders>
            <w:vAlign w:val="center"/>
          </w:tcPr>
          <w:p w:rsidR="006924DF" w:rsidRPr="00864FA9" w:rsidRDefault="006924DF" w:rsidP="006924DF">
            <w:pPr>
              <w:pStyle w:val="ConsPlusNormal"/>
              <w:contextualSpacing/>
              <w:mirrorIndents/>
              <w:jc w:val="center"/>
              <w:rPr>
                <w:sz w:val="16"/>
                <w:szCs w:val="16"/>
              </w:rPr>
            </w:pPr>
          </w:p>
        </w:tc>
        <w:tc>
          <w:tcPr>
            <w:tcW w:w="673" w:type="pct"/>
            <w:vMerge/>
            <w:tcBorders>
              <w:left w:val="single" w:sz="4" w:space="0" w:color="auto"/>
              <w:bottom w:val="single" w:sz="4" w:space="0" w:color="auto"/>
              <w:right w:val="single" w:sz="4" w:space="0" w:color="auto"/>
            </w:tcBorders>
          </w:tcPr>
          <w:p w:rsidR="006924DF" w:rsidRPr="00864FA9" w:rsidRDefault="006924DF" w:rsidP="006924DF">
            <w:pPr>
              <w:pStyle w:val="ConsPlusNormal"/>
              <w:contextualSpacing/>
              <w:mirrorIndents/>
              <w:jc w:val="center"/>
              <w:rPr>
                <w:sz w:val="16"/>
                <w:szCs w:val="16"/>
              </w:rPr>
            </w:pPr>
          </w:p>
        </w:tc>
        <w:tc>
          <w:tcPr>
            <w:tcW w:w="673" w:type="pct"/>
            <w:vMerge/>
            <w:tcBorders>
              <w:left w:val="single" w:sz="4" w:space="0" w:color="auto"/>
              <w:bottom w:val="single" w:sz="4" w:space="0" w:color="auto"/>
              <w:right w:val="single" w:sz="4" w:space="0" w:color="auto"/>
            </w:tcBorders>
          </w:tcPr>
          <w:p w:rsidR="006924DF" w:rsidRPr="00864FA9" w:rsidRDefault="006924DF" w:rsidP="006924DF">
            <w:pPr>
              <w:pStyle w:val="ConsPlusNormal"/>
              <w:contextualSpacing/>
              <w:mirrorIndents/>
              <w:jc w:val="center"/>
              <w:rPr>
                <w:sz w:val="16"/>
                <w:szCs w:val="16"/>
              </w:rPr>
            </w:pPr>
          </w:p>
        </w:tc>
        <w:tc>
          <w:tcPr>
            <w:tcW w:w="577" w:type="pct"/>
            <w:vMerge/>
            <w:tcBorders>
              <w:left w:val="single" w:sz="4" w:space="0" w:color="auto"/>
              <w:bottom w:val="single" w:sz="4" w:space="0" w:color="auto"/>
              <w:right w:val="single" w:sz="4" w:space="0" w:color="auto"/>
            </w:tcBorders>
          </w:tcPr>
          <w:p w:rsidR="006924DF" w:rsidRPr="00864FA9" w:rsidRDefault="006924DF" w:rsidP="006924DF">
            <w:pPr>
              <w:pStyle w:val="ConsPlusNormal"/>
              <w:contextualSpacing/>
              <w:mirrorIndents/>
              <w:jc w:val="center"/>
              <w:rPr>
                <w:sz w:val="16"/>
                <w:szCs w:val="16"/>
              </w:rPr>
            </w:pPr>
          </w:p>
        </w:tc>
        <w:tc>
          <w:tcPr>
            <w:tcW w:w="673" w:type="pct"/>
            <w:tcBorders>
              <w:top w:val="single" w:sz="4" w:space="0" w:color="auto"/>
              <w:left w:val="single" w:sz="4" w:space="0" w:color="auto"/>
              <w:bottom w:val="single" w:sz="4" w:space="0" w:color="auto"/>
              <w:right w:val="single" w:sz="4" w:space="0" w:color="auto"/>
            </w:tcBorders>
          </w:tcPr>
          <w:p w:rsidR="006924DF" w:rsidRPr="00864FA9" w:rsidRDefault="006924DF" w:rsidP="006924DF">
            <w:pPr>
              <w:pStyle w:val="ConsPlusNormal"/>
              <w:contextualSpacing/>
              <w:mirrorIndents/>
              <w:jc w:val="center"/>
              <w:rPr>
                <w:sz w:val="16"/>
                <w:szCs w:val="16"/>
              </w:rPr>
            </w:pPr>
            <w:r w:rsidRPr="00864FA9">
              <w:rPr>
                <w:sz w:val="16"/>
                <w:szCs w:val="16"/>
              </w:rPr>
              <w:t>Уровень потерь воды</w:t>
            </w:r>
          </w:p>
        </w:tc>
        <w:tc>
          <w:tcPr>
            <w:tcW w:w="817" w:type="pct"/>
            <w:tcBorders>
              <w:top w:val="single" w:sz="4" w:space="0" w:color="auto"/>
              <w:left w:val="single" w:sz="4" w:space="0" w:color="auto"/>
              <w:bottom w:val="single" w:sz="4" w:space="0" w:color="auto"/>
              <w:right w:val="single" w:sz="4" w:space="0" w:color="auto"/>
            </w:tcBorders>
          </w:tcPr>
          <w:p w:rsidR="006924DF" w:rsidRPr="00864FA9" w:rsidRDefault="006924DF" w:rsidP="006924DF">
            <w:pPr>
              <w:pStyle w:val="ConsPlusNormal"/>
              <w:contextualSpacing/>
              <w:mirrorIndents/>
              <w:jc w:val="center"/>
              <w:rPr>
                <w:sz w:val="16"/>
                <w:szCs w:val="16"/>
              </w:rPr>
            </w:pPr>
            <w:r w:rsidRPr="00864FA9">
              <w:rPr>
                <w:sz w:val="16"/>
                <w:szCs w:val="16"/>
              </w:rPr>
              <w:t>Удельный расход электрической энергии</w:t>
            </w:r>
          </w:p>
        </w:tc>
      </w:tr>
      <w:tr w:rsidR="006924DF" w:rsidRPr="00864FA9" w:rsidTr="006924DF">
        <w:tc>
          <w:tcPr>
            <w:tcW w:w="962" w:type="pct"/>
            <w:vMerge/>
            <w:tcBorders>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jc w:val="center"/>
              <w:rPr>
                <w:sz w:val="16"/>
                <w:szCs w:val="16"/>
              </w:rPr>
            </w:pPr>
          </w:p>
        </w:tc>
        <w:tc>
          <w:tcPr>
            <w:tcW w:w="625" w:type="pct"/>
            <w:vMerge/>
            <w:tcBorders>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jc w:val="center"/>
              <w:rPr>
                <w:sz w:val="16"/>
                <w:szCs w:val="16"/>
              </w:rPr>
            </w:pPr>
          </w:p>
        </w:tc>
        <w:tc>
          <w:tcPr>
            <w:tcW w:w="673" w:type="pct"/>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jc w:val="center"/>
              <w:rPr>
                <w:sz w:val="16"/>
                <w:szCs w:val="16"/>
              </w:rPr>
            </w:pPr>
            <w:r w:rsidRPr="00864FA9">
              <w:rPr>
                <w:sz w:val="16"/>
                <w:szCs w:val="16"/>
              </w:rPr>
              <w:t>тыс.руб.</w:t>
            </w:r>
          </w:p>
        </w:tc>
        <w:tc>
          <w:tcPr>
            <w:tcW w:w="673" w:type="pct"/>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jc w:val="center"/>
              <w:rPr>
                <w:sz w:val="16"/>
                <w:szCs w:val="16"/>
              </w:rPr>
            </w:pPr>
            <w:r w:rsidRPr="00864FA9">
              <w:rPr>
                <w:sz w:val="16"/>
                <w:szCs w:val="16"/>
              </w:rPr>
              <w:t>%</w:t>
            </w:r>
          </w:p>
        </w:tc>
        <w:tc>
          <w:tcPr>
            <w:tcW w:w="577" w:type="pct"/>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jc w:val="center"/>
              <w:rPr>
                <w:sz w:val="16"/>
                <w:szCs w:val="16"/>
              </w:rPr>
            </w:pPr>
            <w:r w:rsidRPr="00864FA9">
              <w:rPr>
                <w:sz w:val="16"/>
                <w:szCs w:val="16"/>
              </w:rPr>
              <w:t>%</w:t>
            </w:r>
          </w:p>
        </w:tc>
        <w:tc>
          <w:tcPr>
            <w:tcW w:w="673" w:type="pct"/>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jc w:val="center"/>
              <w:rPr>
                <w:sz w:val="16"/>
                <w:szCs w:val="16"/>
              </w:rPr>
            </w:pPr>
            <w:r w:rsidRPr="00864FA9">
              <w:rPr>
                <w:sz w:val="16"/>
                <w:szCs w:val="16"/>
              </w:rPr>
              <w:t>%</w:t>
            </w:r>
          </w:p>
        </w:tc>
        <w:tc>
          <w:tcPr>
            <w:tcW w:w="817" w:type="pct"/>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jc w:val="center"/>
              <w:rPr>
                <w:sz w:val="16"/>
                <w:szCs w:val="16"/>
              </w:rPr>
            </w:pPr>
            <w:r w:rsidRPr="00864FA9">
              <w:rPr>
                <w:sz w:val="16"/>
                <w:szCs w:val="16"/>
              </w:rPr>
              <w:t>кВт*ч/куб.м</w:t>
            </w:r>
          </w:p>
        </w:tc>
      </w:tr>
      <w:tr w:rsidR="006924DF" w:rsidRPr="00864FA9" w:rsidTr="006924DF">
        <w:tc>
          <w:tcPr>
            <w:tcW w:w="962" w:type="pct"/>
            <w:vMerge w:val="restart"/>
            <w:tcBorders>
              <w:top w:val="single" w:sz="4" w:space="0" w:color="auto"/>
              <w:left w:val="single" w:sz="4" w:space="0" w:color="auto"/>
              <w:right w:val="single" w:sz="4" w:space="0" w:color="auto"/>
            </w:tcBorders>
            <w:vAlign w:val="center"/>
          </w:tcPr>
          <w:p w:rsidR="006924DF" w:rsidRPr="00864FA9" w:rsidRDefault="006924DF" w:rsidP="006924DF">
            <w:pPr>
              <w:pStyle w:val="ConsPlusNormal"/>
              <w:contextualSpacing/>
              <w:mirrorIndents/>
              <w:rPr>
                <w:sz w:val="20"/>
                <w:szCs w:val="20"/>
              </w:rPr>
            </w:pPr>
            <w:bookmarkStart w:id="43" w:name="OLE_LINK30"/>
            <w:bookmarkStart w:id="44" w:name="_Hlk437724554"/>
            <w:r w:rsidRPr="00864FA9">
              <w:rPr>
                <w:sz w:val="20"/>
                <w:szCs w:val="20"/>
              </w:rPr>
              <w:t>Питьевая вода</w:t>
            </w:r>
          </w:p>
          <w:p w:rsidR="006924DF" w:rsidRPr="00864FA9" w:rsidRDefault="006924DF" w:rsidP="006924DF">
            <w:pPr>
              <w:pStyle w:val="ConsPlusNormal"/>
              <w:contextualSpacing/>
              <w:mirrorIndents/>
              <w:rPr>
                <w:sz w:val="20"/>
                <w:szCs w:val="20"/>
              </w:rPr>
            </w:pPr>
            <w:r w:rsidRPr="00864FA9">
              <w:rPr>
                <w:sz w:val="20"/>
                <w:szCs w:val="20"/>
              </w:rPr>
              <w:t>для потребителей Костромского муниципального района</w:t>
            </w:r>
            <w:bookmarkEnd w:id="43"/>
          </w:p>
        </w:tc>
        <w:tc>
          <w:tcPr>
            <w:tcW w:w="625" w:type="pct"/>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jc w:val="center"/>
              <w:rPr>
                <w:sz w:val="20"/>
                <w:szCs w:val="20"/>
              </w:rPr>
            </w:pPr>
            <w:r w:rsidRPr="00864FA9">
              <w:rPr>
                <w:sz w:val="20"/>
                <w:szCs w:val="20"/>
              </w:rPr>
              <w:t>2016 год</w:t>
            </w:r>
          </w:p>
        </w:tc>
        <w:tc>
          <w:tcPr>
            <w:tcW w:w="673" w:type="pct"/>
            <w:tcBorders>
              <w:top w:val="single" w:sz="4" w:space="0" w:color="auto"/>
              <w:left w:val="single" w:sz="4" w:space="0" w:color="auto"/>
              <w:bottom w:val="single" w:sz="4" w:space="0" w:color="auto"/>
              <w:right w:val="single" w:sz="4" w:space="0" w:color="auto"/>
            </w:tcBorders>
          </w:tcPr>
          <w:p w:rsidR="006924DF" w:rsidRPr="00864FA9" w:rsidRDefault="006924DF" w:rsidP="006924DF">
            <w:pPr>
              <w:pStyle w:val="ConsPlusNormal"/>
              <w:contextualSpacing/>
              <w:mirrorIndents/>
              <w:jc w:val="center"/>
              <w:rPr>
                <w:sz w:val="20"/>
                <w:szCs w:val="20"/>
              </w:rPr>
            </w:pPr>
            <w:r w:rsidRPr="00864FA9">
              <w:rPr>
                <w:sz w:val="20"/>
                <w:szCs w:val="20"/>
              </w:rPr>
              <w:t>437,06</w:t>
            </w:r>
          </w:p>
        </w:tc>
        <w:tc>
          <w:tcPr>
            <w:tcW w:w="673" w:type="pct"/>
            <w:tcBorders>
              <w:top w:val="single" w:sz="4" w:space="0" w:color="auto"/>
              <w:left w:val="single" w:sz="4" w:space="0" w:color="auto"/>
              <w:bottom w:val="single" w:sz="4" w:space="0" w:color="auto"/>
              <w:right w:val="single" w:sz="4" w:space="0" w:color="auto"/>
            </w:tcBorders>
          </w:tcPr>
          <w:p w:rsidR="006924DF" w:rsidRPr="00864FA9" w:rsidRDefault="006924DF" w:rsidP="006924DF">
            <w:pPr>
              <w:pStyle w:val="ConsPlusNormal"/>
              <w:contextualSpacing/>
              <w:mirrorIndents/>
              <w:jc w:val="center"/>
              <w:rPr>
                <w:sz w:val="20"/>
                <w:szCs w:val="20"/>
              </w:rPr>
            </w:pPr>
            <w:r w:rsidRPr="00864FA9">
              <w:rPr>
                <w:sz w:val="20"/>
                <w:szCs w:val="20"/>
              </w:rPr>
              <w:t>1,00</w:t>
            </w:r>
          </w:p>
        </w:tc>
        <w:tc>
          <w:tcPr>
            <w:tcW w:w="577" w:type="pct"/>
            <w:tcBorders>
              <w:top w:val="single" w:sz="4" w:space="0" w:color="auto"/>
              <w:left w:val="single" w:sz="4" w:space="0" w:color="auto"/>
              <w:bottom w:val="single" w:sz="4" w:space="0" w:color="auto"/>
              <w:right w:val="single" w:sz="4" w:space="0" w:color="auto"/>
            </w:tcBorders>
          </w:tcPr>
          <w:p w:rsidR="006924DF" w:rsidRPr="00864FA9" w:rsidRDefault="006924DF" w:rsidP="006924DF">
            <w:pPr>
              <w:pStyle w:val="ConsPlusNormal"/>
              <w:contextualSpacing/>
              <w:mirrorIndents/>
              <w:jc w:val="center"/>
              <w:rPr>
                <w:sz w:val="20"/>
                <w:szCs w:val="20"/>
              </w:rPr>
            </w:pPr>
            <w:r w:rsidRPr="00864FA9">
              <w:rPr>
                <w:sz w:val="20"/>
                <w:szCs w:val="20"/>
              </w:rPr>
              <w:t>0,00</w:t>
            </w:r>
          </w:p>
        </w:tc>
        <w:tc>
          <w:tcPr>
            <w:tcW w:w="673" w:type="pct"/>
            <w:tcBorders>
              <w:top w:val="single" w:sz="4" w:space="0" w:color="auto"/>
              <w:left w:val="single" w:sz="4" w:space="0" w:color="auto"/>
              <w:bottom w:val="single" w:sz="4" w:space="0" w:color="auto"/>
              <w:right w:val="single" w:sz="4" w:space="0" w:color="auto"/>
            </w:tcBorders>
          </w:tcPr>
          <w:p w:rsidR="006924DF" w:rsidRPr="00864FA9" w:rsidRDefault="006924DF" w:rsidP="006924DF">
            <w:pPr>
              <w:pStyle w:val="ConsPlusNormal"/>
              <w:contextualSpacing/>
              <w:mirrorIndents/>
              <w:jc w:val="center"/>
              <w:rPr>
                <w:sz w:val="20"/>
                <w:szCs w:val="20"/>
              </w:rPr>
            </w:pPr>
            <w:r w:rsidRPr="00864FA9">
              <w:rPr>
                <w:sz w:val="20"/>
                <w:szCs w:val="20"/>
              </w:rPr>
              <w:t>9,0</w:t>
            </w:r>
          </w:p>
        </w:tc>
        <w:tc>
          <w:tcPr>
            <w:tcW w:w="817" w:type="pct"/>
            <w:tcBorders>
              <w:top w:val="single" w:sz="4" w:space="0" w:color="auto"/>
              <w:left w:val="single" w:sz="4" w:space="0" w:color="auto"/>
              <w:bottom w:val="single" w:sz="4" w:space="0" w:color="auto"/>
              <w:right w:val="single" w:sz="4" w:space="0" w:color="auto"/>
            </w:tcBorders>
          </w:tcPr>
          <w:p w:rsidR="006924DF" w:rsidRPr="00864FA9" w:rsidRDefault="006924DF" w:rsidP="006924DF">
            <w:pPr>
              <w:pStyle w:val="ConsPlusNormal"/>
              <w:contextualSpacing/>
              <w:mirrorIndents/>
              <w:jc w:val="center"/>
              <w:rPr>
                <w:sz w:val="20"/>
                <w:szCs w:val="20"/>
              </w:rPr>
            </w:pPr>
            <w:r w:rsidRPr="00864FA9">
              <w:rPr>
                <w:sz w:val="20"/>
                <w:szCs w:val="20"/>
              </w:rPr>
              <w:t>0,87</w:t>
            </w:r>
          </w:p>
        </w:tc>
      </w:tr>
      <w:tr w:rsidR="006924DF" w:rsidRPr="00864FA9" w:rsidTr="006924DF">
        <w:tc>
          <w:tcPr>
            <w:tcW w:w="962" w:type="pct"/>
            <w:vMerge/>
            <w:tcBorders>
              <w:left w:val="single" w:sz="4" w:space="0" w:color="auto"/>
              <w:right w:val="single" w:sz="4" w:space="0" w:color="auto"/>
            </w:tcBorders>
            <w:vAlign w:val="center"/>
          </w:tcPr>
          <w:p w:rsidR="006924DF" w:rsidRPr="00864FA9" w:rsidRDefault="006924DF" w:rsidP="006924DF">
            <w:pPr>
              <w:pStyle w:val="ConsPlusNormal"/>
              <w:contextualSpacing/>
              <w:mirrorIndents/>
              <w:rPr>
                <w:sz w:val="20"/>
                <w:szCs w:val="20"/>
              </w:rPr>
            </w:pPr>
          </w:p>
        </w:tc>
        <w:tc>
          <w:tcPr>
            <w:tcW w:w="625" w:type="pct"/>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jc w:val="center"/>
              <w:rPr>
                <w:sz w:val="20"/>
                <w:szCs w:val="20"/>
              </w:rPr>
            </w:pPr>
            <w:r w:rsidRPr="00864FA9">
              <w:rPr>
                <w:sz w:val="20"/>
                <w:szCs w:val="20"/>
              </w:rPr>
              <w:t xml:space="preserve">2017 год </w:t>
            </w:r>
          </w:p>
        </w:tc>
        <w:tc>
          <w:tcPr>
            <w:tcW w:w="673" w:type="pct"/>
            <w:tcBorders>
              <w:top w:val="single" w:sz="4" w:space="0" w:color="auto"/>
              <w:left w:val="single" w:sz="4" w:space="0" w:color="auto"/>
              <w:bottom w:val="single" w:sz="4" w:space="0" w:color="auto"/>
              <w:right w:val="single" w:sz="4" w:space="0" w:color="auto"/>
            </w:tcBorders>
          </w:tcPr>
          <w:p w:rsidR="006924DF" w:rsidRPr="00864FA9" w:rsidRDefault="006924DF" w:rsidP="006924DF">
            <w:pPr>
              <w:pStyle w:val="ConsPlusNormal"/>
              <w:contextualSpacing/>
              <w:mirrorIndents/>
              <w:jc w:val="center"/>
              <w:rPr>
                <w:sz w:val="20"/>
                <w:szCs w:val="20"/>
              </w:rPr>
            </w:pPr>
          </w:p>
        </w:tc>
        <w:tc>
          <w:tcPr>
            <w:tcW w:w="673" w:type="pct"/>
            <w:tcBorders>
              <w:top w:val="single" w:sz="4" w:space="0" w:color="auto"/>
              <w:left w:val="single" w:sz="4" w:space="0" w:color="auto"/>
              <w:bottom w:val="single" w:sz="4" w:space="0" w:color="auto"/>
              <w:right w:val="single" w:sz="4" w:space="0" w:color="auto"/>
            </w:tcBorders>
          </w:tcPr>
          <w:p w:rsidR="006924DF" w:rsidRPr="00864FA9" w:rsidRDefault="006924DF" w:rsidP="006924DF">
            <w:pPr>
              <w:pStyle w:val="ConsPlusNormal"/>
              <w:contextualSpacing/>
              <w:mirrorIndents/>
              <w:jc w:val="center"/>
              <w:rPr>
                <w:sz w:val="20"/>
                <w:szCs w:val="20"/>
              </w:rPr>
            </w:pPr>
            <w:r w:rsidRPr="00864FA9">
              <w:rPr>
                <w:sz w:val="20"/>
                <w:szCs w:val="20"/>
              </w:rPr>
              <w:t>1,00</w:t>
            </w:r>
          </w:p>
        </w:tc>
        <w:tc>
          <w:tcPr>
            <w:tcW w:w="577" w:type="pct"/>
            <w:tcBorders>
              <w:top w:val="single" w:sz="4" w:space="0" w:color="auto"/>
              <w:left w:val="single" w:sz="4" w:space="0" w:color="auto"/>
              <w:bottom w:val="single" w:sz="4" w:space="0" w:color="auto"/>
              <w:right w:val="single" w:sz="4" w:space="0" w:color="auto"/>
            </w:tcBorders>
          </w:tcPr>
          <w:p w:rsidR="006924DF" w:rsidRPr="00864FA9" w:rsidRDefault="006924DF" w:rsidP="006924DF">
            <w:pPr>
              <w:pStyle w:val="ConsPlusNormal"/>
              <w:contextualSpacing/>
              <w:mirrorIndents/>
              <w:jc w:val="center"/>
              <w:rPr>
                <w:sz w:val="20"/>
                <w:szCs w:val="20"/>
              </w:rPr>
            </w:pPr>
            <w:r w:rsidRPr="00864FA9">
              <w:rPr>
                <w:sz w:val="20"/>
                <w:szCs w:val="20"/>
              </w:rPr>
              <w:t>0,00</w:t>
            </w:r>
          </w:p>
        </w:tc>
        <w:tc>
          <w:tcPr>
            <w:tcW w:w="673" w:type="pct"/>
            <w:tcBorders>
              <w:top w:val="single" w:sz="4" w:space="0" w:color="auto"/>
              <w:left w:val="single" w:sz="4" w:space="0" w:color="auto"/>
              <w:bottom w:val="single" w:sz="4" w:space="0" w:color="auto"/>
              <w:right w:val="single" w:sz="4" w:space="0" w:color="auto"/>
            </w:tcBorders>
          </w:tcPr>
          <w:p w:rsidR="006924DF" w:rsidRPr="00864FA9" w:rsidRDefault="006924DF" w:rsidP="006924DF">
            <w:pPr>
              <w:pStyle w:val="ConsPlusNormal"/>
              <w:contextualSpacing/>
              <w:mirrorIndents/>
              <w:jc w:val="center"/>
              <w:rPr>
                <w:sz w:val="20"/>
                <w:szCs w:val="20"/>
              </w:rPr>
            </w:pPr>
            <w:r w:rsidRPr="00864FA9">
              <w:rPr>
                <w:sz w:val="20"/>
                <w:szCs w:val="20"/>
              </w:rPr>
              <w:t>9,0</w:t>
            </w:r>
          </w:p>
        </w:tc>
        <w:tc>
          <w:tcPr>
            <w:tcW w:w="817" w:type="pct"/>
            <w:tcBorders>
              <w:top w:val="single" w:sz="4" w:space="0" w:color="auto"/>
              <w:left w:val="single" w:sz="4" w:space="0" w:color="auto"/>
              <w:bottom w:val="single" w:sz="4" w:space="0" w:color="auto"/>
              <w:right w:val="single" w:sz="4" w:space="0" w:color="auto"/>
            </w:tcBorders>
          </w:tcPr>
          <w:p w:rsidR="006924DF" w:rsidRPr="00864FA9" w:rsidRDefault="006924DF" w:rsidP="006924DF">
            <w:pPr>
              <w:pStyle w:val="ConsPlusNormal"/>
              <w:contextualSpacing/>
              <w:mirrorIndents/>
              <w:jc w:val="center"/>
              <w:rPr>
                <w:sz w:val="20"/>
                <w:szCs w:val="20"/>
              </w:rPr>
            </w:pPr>
            <w:r w:rsidRPr="00864FA9">
              <w:rPr>
                <w:sz w:val="20"/>
                <w:szCs w:val="20"/>
              </w:rPr>
              <w:t>0,87</w:t>
            </w:r>
          </w:p>
        </w:tc>
      </w:tr>
      <w:tr w:rsidR="006924DF" w:rsidRPr="00864FA9" w:rsidTr="006924DF">
        <w:tc>
          <w:tcPr>
            <w:tcW w:w="962" w:type="pct"/>
            <w:vMerge/>
            <w:tcBorders>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rPr>
                <w:sz w:val="20"/>
                <w:szCs w:val="20"/>
              </w:rPr>
            </w:pPr>
          </w:p>
        </w:tc>
        <w:tc>
          <w:tcPr>
            <w:tcW w:w="625" w:type="pct"/>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jc w:val="center"/>
              <w:rPr>
                <w:sz w:val="20"/>
                <w:szCs w:val="20"/>
              </w:rPr>
            </w:pPr>
            <w:r w:rsidRPr="00864FA9">
              <w:rPr>
                <w:sz w:val="20"/>
                <w:szCs w:val="20"/>
              </w:rPr>
              <w:t>2018 год</w:t>
            </w:r>
          </w:p>
        </w:tc>
        <w:tc>
          <w:tcPr>
            <w:tcW w:w="673" w:type="pct"/>
            <w:tcBorders>
              <w:top w:val="single" w:sz="4" w:space="0" w:color="auto"/>
              <w:left w:val="single" w:sz="4" w:space="0" w:color="auto"/>
              <w:bottom w:val="single" w:sz="4" w:space="0" w:color="auto"/>
              <w:right w:val="single" w:sz="4" w:space="0" w:color="auto"/>
            </w:tcBorders>
          </w:tcPr>
          <w:p w:rsidR="006924DF" w:rsidRPr="00864FA9" w:rsidRDefault="006924DF" w:rsidP="006924DF">
            <w:pPr>
              <w:pStyle w:val="ConsPlusNormal"/>
              <w:contextualSpacing/>
              <w:mirrorIndents/>
              <w:jc w:val="center"/>
              <w:rPr>
                <w:sz w:val="20"/>
                <w:szCs w:val="20"/>
              </w:rPr>
            </w:pPr>
          </w:p>
        </w:tc>
        <w:tc>
          <w:tcPr>
            <w:tcW w:w="673" w:type="pct"/>
            <w:tcBorders>
              <w:top w:val="single" w:sz="4" w:space="0" w:color="auto"/>
              <w:left w:val="single" w:sz="4" w:space="0" w:color="auto"/>
              <w:bottom w:val="single" w:sz="4" w:space="0" w:color="auto"/>
              <w:right w:val="single" w:sz="4" w:space="0" w:color="auto"/>
            </w:tcBorders>
          </w:tcPr>
          <w:p w:rsidR="006924DF" w:rsidRPr="00864FA9" w:rsidRDefault="006924DF" w:rsidP="006924DF">
            <w:pPr>
              <w:pStyle w:val="ConsPlusNormal"/>
              <w:contextualSpacing/>
              <w:mirrorIndents/>
              <w:jc w:val="center"/>
              <w:rPr>
                <w:sz w:val="20"/>
                <w:szCs w:val="20"/>
              </w:rPr>
            </w:pPr>
            <w:r w:rsidRPr="00864FA9">
              <w:rPr>
                <w:sz w:val="20"/>
                <w:szCs w:val="20"/>
              </w:rPr>
              <w:t>1,00</w:t>
            </w:r>
          </w:p>
        </w:tc>
        <w:tc>
          <w:tcPr>
            <w:tcW w:w="577" w:type="pct"/>
            <w:tcBorders>
              <w:top w:val="single" w:sz="4" w:space="0" w:color="auto"/>
              <w:left w:val="single" w:sz="4" w:space="0" w:color="auto"/>
              <w:bottom w:val="single" w:sz="4" w:space="0" w:color="auto"/>
              <w:right w:val="single" w:sz="4" w:space="0" w:color="auto"/>
            </w:tcBorders>
          </w:tcPr>
          <w:p w:rsidR="006924DF" w:rsidRPr="00864FA9" w:rsidRDefault="006924DF" w:rsidP="006924DF">
            <w:pPr>
              <w:pStyle w:val="ConsPlusNormal"/>
              <w:contextualSpacing/>
              <w:mirrorIndents/>
              <w:jc w:val="center"/>
              <w:rPr>
                <w:sz w:val="20"/>
                <w:szCs w:val="20"/>
              </w:rPr>
            </w:pPr>
            <w:r w:rsidRPr="00864FA9">
              <w:rPr>
                <w:sz w:val="20"/>
                <w:szCs w:val="20"/>
              </w:rPr>
              <w:t>0,00</w:t>
            </w:r>
          </w:p>
        </w:tc>
        <w:tc>
          <w:tcPr>
            <w:tcW w:w="673" w:type="pct"/>
            <w:tcBorders>
              <w:top w:val="single" w:sz="4" w:space="0" w:color="auto"/>
              <w:left w:val="single" w:sz="4" w:space="0" w:color="auto"/>
              <w:bottom w:val="single" w:sz="4" w:space="0" w:color="auto"/>
              <w:right w:val="single" w:sz="4" w:space="0" w:color="auto"/>
            </w:tcBorders>
          </w:tcPr>
          <w:p w:rsidR="006924DF" w:rsidRPr="00864FA9" w:rsidRDefault="006924DF" w:rsidP="006924DF">
            <w:pPr>
              <w:pStyle w:val="ConsPlusNormal"/>
              <w:contextualSpacing/>
              <w:mirrorIndents/>
              <w:jc w:val="center"/>
              <w:rPr>
                <w:sz w:val="20"/>
                <w:szCs w:val="20"/>
              </w:rPr>
            </w:pPr>
            <w:r w:rsidRPr="00864FA9">
              <w:rPr>
                <w:sz w:val="20"/>
                <w:szCs w:val="20"/>
              </w:rPr>
              <w:t>9,0</w:t>
            </w:r>
          </w:p>
        </w:tc>
        <w:tc>
          <w:tcPr>
            <w:tcW w:w="817" w:type="pct"/>
            <w:tcBorders>
              <w:top w:val="single" w:sz="4" w:space="0" w:color="auto"/>
              <w:left w:val="single" w:sz="4" w:space="0" w:color="auto"/>
              <w:bottom w:val="single" w:sz="4" w:space="0" w:color="auto"/>
              <w:right w:val="single" w:sz="4" w:space="0" w:color="auto"/>
            </w:tcBorders>
          </w:tcPr>
          <w:p w:rsidR="006924DF" w:rsidRPr="00864FA9" w:rsidRDefault="006924DF" w:rsidP="006924DF">
            <w:pPr>
              <w:pStyle w:val="ConsPlusNormal"/>
              <w:contextualSpacing/>
              <w:mirrorIndents/>
              <w:jc w:val="center"/>
              <w:rPr>
                <w:sz w:val="20"/>
                <w:szCs w:val="20"/>
              </w:rPr>
            </w:pPr>
            <w:r w:rsidRPr="00864FA9">
              <w:rPr>
                <w:sz w:val="20"/>
                <w:szCs w:val="20"/>
              </w:rPr>
              <w:t>0,87</w:t>
            </w:r>
          </w:p>
        </w:tc>
      </w:tr>
      <w:bookmarkEnd w:id="44"/>
      <w:tr w:rsidR="006924DF" w:rsidRPr="00864FA9" w:rsidTr="006924DF">
        <w:tc>
          <w:tcPr>
            <w:tcW w:w="962" w:type="pct"/>
            <w:vMerge w:val="restart"/>
            <w:tcBorders>
              <w:top w:val="single" w:sz="4" w:space="0" w:color="auto"/>
              <w:left w:val="single" w:sz="4" w:space="0" w:color="auto"/>
              <w:right w:val="single" w:sz="4" w:space="0" w:color="auto"/>
            </w:tcBorders>
            <w:vAlign w:val="center"/>
          </w:tcPr>
          <w:p w:rsidR="006924DF" w:rsidRPr="00864FA9" w:rsidRDefault="006924DF" w:rsidP="006924DF">
            <w:pPr>
              <w:pStyle w:val="ConsPlusNormal"/>
              <w:contextualSpacing/>
              <w:mirrorIndents/>
              <w:rPr>
                <w:sz w:val="20"/>
                <w:szCs w:val="20"/>
              </w:rPr>
            </w:pPr>
            <w:r w:rsidRPr="00864FA9">
              <w:rPr>
                <w:sz w:val="20"/>
                <w:szCs w:val="20"/>
              </w:rPr>
              <w:t>Питьевая вода</w:t>
            </w:r>
          </w:p>
          <w:p w:rsidR="006924DF" w:rsidRPr="00864FA9" w:rsidRDefault="006924DF" w:rsidP="006924DF">
            <w:pPr>
              <w:pStyle w:val="ConsPlusNormal"/>
              <w:contextualSpacing/>
              <w:mirrorIndents/>
              <w:rPr>
                <w:sz w:val="20"/>
                <w:szCs w:val="20"/>
              </w:rPr>
            </w:pPr>
            <w:r w:rsidRPr="00864FA9">
              <w:rPr>
                <w:sz w:val="20"/>
                <w:szCs w:val="20"/>
              </w:rPr>
              <w:t>для потребителей Красносельского муниципального  района</w:t>
            </w:r>
          </w:p>
        </w:tc>
        <w:tc>
          <w:tcPr>
            <w:tcW w:w="625" w:type="pct"/>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jc w:val="center"/>
              <w:rPr>
                <w:sz w:val="20"/>
                <w:szCs w:val="20"/>
              </w:rPr>
            </w:pPr>
            <w:r w:rsidRPr="00864FA9">
              <w:rPr>
                <w:sz w:val="20"/>
                <w:szCs w:val="20"/>
              </w:rPr>
              <w:t>2016 год</w:t>
            </w:r>
          </w:p>
        </w:tc>
        <w:tc>
          <w:tcPr>
            <w:tcW w:w="673" w:type="pct"/>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jc w:val="center"/>
              <w:rPr>
                <w:sz w:val="20"/>
                <w:szCs w:val="20"/>
              </w:rPr>
            </w:pPr>
            <w:r w:rsidRPr="00864FA9">
              <w:rPr>
                <w:sz w:val="20"/>
                <w:szCs w:val="20"/>
              </w:rPr>
              <w:t>1239,96</w:t>
            </w:r>
          </w:p>
        </w:tc>
        <w:tc>
          <w:tcPr>
            <w:tcW w:w="673" w:type="pct"/>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spacing w:after="0" w:line="240" w:lineRule="auto"/>
              <w:contextualSpacing/>
              <w:mirrorIndents/>
              <w:jc w:val="center"/>
              <w:rPr>
                <w:rFonts w:ascii="Times New Roman" w:hAnsi="Times New Roman" w:cs="Times New Roman"/>
                <w:sz w:val="20"/>
                <w:szCs w:val="20"/>
              </w:rPr>
            </w:pPr>
            <w:r w:rsidRPr="00864FA9">
              <w:rPr>
                <w:rFonts w:ascii="Times New Roman" w:hAnsi="Times New Roman" w:cs="Times New Roman"/>
                <w:sz w:val="20"/>
                <w:szCs w:val="20"/>
              </w:rPr>
              <w:t>1,00</w:t>
            </w:r>
          </w:p>
        </w:tc>
        <w:tc>
          <w:tcPr>
            <w:tcW w:w="577" w:type="pct"/>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spacing w:after="0" w:line="240" w:lineRule="auto"/>
              <w:contextualSpacing/>
              <w:mirrorIndents/>
              <w:jc w:val="center"/>
              <w:rPr>
                <w:rFonts w:ascii="Times New Roman" w:hAnsi="Times New Roman" w:cs="Times New Roman"/>
                <w:sz w:val="20"/>
                <w:szCs w:val="20"/>
              </w:rPr>
            </w:pPr>
            <w:r w:rsidRPr="00864FA9">
              <w:rPr>
                <w:rFonts w:ascii="Times New Roman" w:hAnsi="Times New Roman" w:cs="Times New Roman"/>
                <w:sz w:val="20"/>
                <w:szCs w:val="20"/>
              </w:rPr>
              <w:t>0,00</w:t>
            </w:r>
          </w:p>
        </w:tc>
        <w:tc>
          <w:tcPr>
            <w:tcW w:w="673" w:type="pct"/>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jc w:val="center"/>
              <w:rPr>
                <w:sz w:val="20"/>
                <w:szCs w:val="20"/>
              </w:rPr>
            </w:pPr>
            <w:r w:rsidRPr="00864FA9">
              <w:rPr>
                <w:sz w:val="20"/>
                <w:szCs w:val="20"/>
              </w:rPr>
              <w:t>7,0</w:t>
            </w:r>
          </w:p>
        </w:tc>
        <w:tc>
          <w:tcPr>
            <w:tcW w:w="817" w:type="pct"/>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jc w:val="center"/>
              <w:rPr>
                <w:sz w:val="20"/>
                <w:szCs w:val="20"/>
              </w:rPr>
            </w:pPr>
            <w:r w:rsidRPr="00864FA9">
              <w:rPr>
                <w:sz w:val="20"/>
                <w:szCs w:val="20"/>
              </w:rPr>
              <w:t>1,55</w:t>
            </w:r>
          </w:p>
        </w:tc>
      </w:tr>
      <w:tr w:rsidR="006924DF" w:rsidRPr="00864FA9" w:rsidTr="006924DF">
        <w:tc>
          <w:tcPr>
            <w:tcW w:w="962" w:type="pct"/>
            <w:vMerge/>
            <w:tcBorders>
              <w:left w:val="single" w:sz="4" w:space="0" w:color="auto"/>
              <w:right w:val="single" w:sz="4" w:space="0" w:color="auto"/>
            </w:tcBorders>
            <w:vAlign w:val="center"/>
          </w:tcPr>
          <w:p w:rsidR="006924DF" w:rsidRPr="00864FA9" w:rsidRDefault="006924DF" w:rsidP="006924DF">
            <w:pPr>
              <w:pStyle w:val="ConsPlusNormal"/>
              <w:contextualSpacing/>
              <w:mirrorIndents/>
              <w:rPr>
                <w:sz w:val="20"/>
                <w:szCs w:val="20"/>
              </w:rPr>
            </w:pPr>
          </w:p>
        </w:tc>
        <w:tc>
          <w:tcPr>
            <w:tcW w:w="625" w:type="pct"/>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jc w:val="center"/>
              <w:rPr>
                <w:sz w:val="20"/>
                <w:szCs w:val="20"/>
              </w:rPr>
            </w:pPr>
            <w:r w:rsidRPr="00864FA9">
              <w:rPr>
                <w:sz w:val="20"/>
                <w:szCs w:val="20"/>
              </w:rPr>
              <w:t xml:space="preserve">2017 год </w:t>
            </w:r>
          </w:p>
        </w:tc>
        <w:tc>
          <w:tcPr>
            <w:tcW w:w="673" w:type="pct"/>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jc w:val="center"/>
              <w:rPr>
                <w:sz w:val="20"/>
                <w:szCs w:val="20"/>
              </w:rPr>
            </w:pPr>
          </w:p>
        </w:tc>
        <w:tc>
          <w:tcPr>
            <w:tcW w:w="673" w:type="pct"/>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spacing w:after="0" w:line="240" w:lineRule="auto"/>
              <w:contextualSpacing/>
              <w:mirrorIndents/>
              <w:jc w:val="center"/>
              <w:rPr>
                <w:rFonts w:ascii="Times New Roman" w:hAnsi="Times New Roman" w:cs="Times New Roman"/>
                <w:sz w:val="20"/>
                <w:szCs w:val="20"/>
              </w:rPr>
            </w:pPr>
            <w:r w:rsidRPr="00864FA9">
              <w:rPr>
                <w:rFonts w:ascii="Times New Roman" w:hAnsi="Times New Roman" w:cs="Times New Roman"/>
                <w:sz w:val="20"/>
                <w:szCs w:val="20"/>
              </w:rPr>
              <w:t>1,00</w:t>
            </w:r>
          </w:p>
        </w:tc>
        <w:tc>
          <w:tcPr>
            <w:tcW w:w="577" w:type="pct"/>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spacing w:after="0" w:line="240" w:lineRule="auto"/>
              <w:contextualSpacing/>
              <w:mirrorIndents/>
              <w:jc w:val="center"/>
              <w:rPr>
                <w:rFonts w:ascii="Times New Roman" w:hAnsi="Times New Roman" w:cs="Times New Roman"/>
                <w:sz w:val="20"/>
                <w:szCs w:val="20"/>
              </w:rPr>
            </w:pPr>
            <w:r w:rsidRPr="00864FA9">
              <w:rPr>
                <w:rFonts w:ascii="Times New Roman" w:hAnsi="Times New Roman" w:cs="Times New Roman"/>
                <w:sz w:val="20"/>
                <w:szCs w:val="20"/>
              </w:rPr>
              <w:t>0,00</w:t>
            </w:r>
          </w:p>
        </w:tc>
        <w:tc>
          <w:tcPr>
            <w:tcW w:w="673" w:type="pct"/>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jc w:val="center"/>
              <w:rPr>
                <w:sz w:val="20"/>
                <w:szCs w:val="20"/>
              </w:rPr>
            </w:pPr>
            <w:r w:rsidRPr="00864FA9">
              <w:rPr>
                <w:sz w:val="20"/>
                <w:szCs w:val="20"/>
              </w:rPr>
              <w:t>7,0</w:t>
            </w:r>
          </w:p>
        </w:tc>
        <w:tc>
          <w:tcPr>
            <w:tcW w:w="817" w:type="pct"/>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jc w:val="center"/>
              <w:rPr>
                <w:sz w:val="20"/>
                <w:szCs w:val="20"/>
              </w:rPr>
            </w:pPr>
            <w:r w:rsidRPr="00864FA9">
              <w:rPr>
                <w:sz w:val="20"/>
                <w:szCs w:val="20"/>
              </w:rPr>
              <w:t>1,55</w:t>
            </w:r>
          </w:p>
        </w:tc>
      </w:tr>
      <w:tr w:rsidR="006924DF" w:rsidRPr="00864FA9" w:rsidTr="006924DF">
        <w:tc>
          <w:tcPr>
            <w:tcW w:w="962" w:type="pct"/>
            <w:vMerge/>
            <w:tcBorders>
              <w:left w:val="single" w:sz="4" w:space="0" w:color="auto"/>
              <w:right w:val="single" w:sz="4" w:space="0" w:color="auto"/>
            </w:tcBorders>
            <w:vAlign w:val="center"/>
          </w:tcPr>
          <w:p w:rsidR="006924DF" w:rsidRPr="00864FA9" w:rsidRDefault="006924DF" w:rsidP="006924DF">
            <w:pPr>
              <w:pStyle w:val="ConsPlusNormal"/>
              <w:contextualSpacing/>
              <w:mirrorIndents/>
              <w:rPr>
                <w:sz w:val="20"/>
                <w:szCs w:val="20"/>
              </w:rPr>
            </w:pPr>
          </w:p>
        </w:tc>
        <w:tc>
          <w:tcPr>
            <w:tcW w:w="625" w:type="pct"/>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jc w:val="center"/>
              <w:rPr>
                <w:sz w:val="20"/>
                <w:szCs w:val="20"/>
              </w:rPr>
            </w:pPr>
            <w:r w:rsidRPr="00864FA9">
              <w:rPr>
                <w:sz w:val="20"/>
                <w:szCs w:val="20"/>
              </w:rPr>
              <w:t>2018 год</w:t>
            </w:r>
          </w:p>
        </w:tc>
        <w:tc>
          <w:tcPr>
            <w:tcW w:w="673" w:type="pct"/>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jc w:val="center"/>
              <w:rPr>
                <w:sz w:val="20"/>
                <w:szCs w:val="20"/>
              </w:rPr>
            </w:pPr>
          </w:p>
        </w:tc>
        <w:tc>
          <w:tcPr>
            <w:tcW w:w="673" w:type="pct"/>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spacing w:after="0" w:line="240" w:lineRule="auto"/>
              <w:contextualSpacing/>
              <w:mirrorIndents/>
              <w:jc w:val="center"/>
              <w:rPr>
                <w:rFonts w:ascii="Times New Roman" w:hAnsi="Times New Roman" w:cs="Times New Roman"/>
                <w:sz w:val="20"/>
                <w:szCs w:val="20"/>
              </w:rPr>
            </w:pPr>
            <w:r w:rsidRPr="00864FA9">
              <w:rPr>
                <w:rFonts w:ascii="Times New Roman" w:hAnsi="Times New Roman" w:cs="Times New Roman"/>
                <w:sz w:val="20"/>
                <w:szCs w:val="20"/>
              </w:rPr>
              <w:t>1,00</w:t>
            </w:r>
          </w:p>
        </w:tc>
        <w:tc>
          <w:tcPr>
            <w:tcW w:w="577" w:type="pct"/>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spacing w:after="0" w:line="240" w:lineRule="auto"/>
              <w:contextualSpacing/>
              <w:mirrorIndents/>
              <w:jc w:val="center"/>
              <w:rPr>
                <w:rFonts w:ascii="Times New Roman" w:hAnsi="Times New Roman" w:cs="Times New Roman"/>
                <w:sz w:val="20"/>
                <w:szCs w:val="20"/>
              </w:rPr>
            </w:pPr>
            <w:r w:rsidRPr="00864FA9">
              <w:rPr>
                <w:rFonts w:ascii="Times New Roman" w:hAnsi="Times New Roman" w:cs="Times New Roman"/>
                <w:sz w:val="20"/>
                <w:szCs w:val="20"/>
              </w:rPr>
              <w:t>0,00</w:t>
            </w:r>
          </w:p>
        </w:tc>
        <w:tc>
          <w:tcPr>
            <w:tcW w:w="673" w:type="pct"/>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jc w:val="center"/>
              <w:rPr>
                <w:sz w:val="20"/>
                <w:szCs w:val="20"/>
              </w:rPr>
            </w:pPr>
            <w:r w:rsidRPr="00864FA9">
              <w:rPr>
                <w:sz w:val="20"/>
                <w:szCs w:val="20"/>
              </w:rPr>
              <w:t>7,0</w:t>
            </w:r>
          </w:p>
        </w:tc>
        <w:tc>
          <w:tcPr>
            <w:tcW w:w="817" w:type="pct"/>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jc w:val="center"/>
              <w:rPr>
                <w:sz w:val="20"/>
                <w:szCs w:val="20"/>
              </w:rPr>
            </w:pPr>
            <w:r w:rsidRPr="00864FA9">
              <w:rPr>
                <w:sz w:val="20"/>
                <w:szCs w:val="20"/>
              </w:rPr>
              <w:t>1,55</w:t>
            </w:r>
          </w:p>
        </w:tc>
      </w:tr>
      <w:tr w:rsidR="006924DF" w:rsidRPr="00864FA9" w:rsidTr="006924DF">
        <w:tc>
          <w:tcPr>
            <w:tcW w:w="962" w:type="pct"/>
            <w:vMerge w:val="restart"/>
            <w:tcBorders>
              <w:top w:val="single" w:sz="4" w:space="0" w:color="auto"/>
              <w:left w:val="single" w:sz="4" w:space="0" w:color="auto"/>
              <w:right w:val="single" w:sz="4" w:space="0" w:color="auto"/>
            </w:tcBorders>
            <w:vAlign w:val="center"/>
          </w:tcPr>
          <w:p w:rsidR="006924DF" w:rsidRPr="00864FA9" w:rsidRDefault="006924DF" w:rsidP="006924DF">
            <w:pPr>
              <w:pStyle w:val="ConsPlusNormal"/>
              <w:contextualSpacing/>
              <w:mirrorIndents/>
              <w:rPr>
                <w:sz w:val="20"/>
                <w:szCs w:val="20"/>
              </w:rPr>
            </w:pPr>
            <w:r w:rsidRPr="00864FA9">
              <w:rPr>
                <w:sz w:val="20"/>
                <w:szCs w:val="20"/>
              </w:rPr>
              <w:t>Водоотведение для потребителей Костромского муниципального района</w:t>
            </w:r>
          </w:p>
        </w:tc>
        <w:tc>
          <w:tcPr>
            <w:tcW w:w="625" w:type="pct"/>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jc w:val="center"/>
              <w:rPr>
                <w:sz w:val="20"/>
                <w:szCs w:val="20"/>
              </w:rPr>
            </w:pPr>
            <w:r w:rsidRPr="00864FA9">
              <w:rPr>
                <w:sz w:val="20"/>
                <w:szCs w:val="20"/>
              </w:rPr>
              <w:t>2016 год</w:t>
            </w:r>
          </w:p>
        </w:tc>
        <w:tc>
          <w:tcPr>
            <w:tcW w:w="673" w:type="pct"/>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jc w:val="center"/>
              <w:rPr>
                <w:sz w:val="20"/>
                <w:szCs w:val="20"/>
              </w:rPr>
            </w:pPr>
            <w:r w:rsidRPr="00864FA9">
              <w:rPr>
                <w:sz w:val="20"/>
                <w:szCs w:val="20"/>
              </w:rPr>
              <w:t>362,25</w:t>
            </w:r>
          </w:p>
        </w:tc>
        <w:tc>
          <w:tcPr>
            <w:tcW w:w="673" w:type="pct"/>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jc w:val="center"/>
              <w:rPr>
                <w:sz w:val="20"/>
                <w:szCs w:val="20"/>
              </w:rPr>
            </w:pPr>
            <w:r w:rsidRPr="00864FA9">
              <w:rPr>
                <w:sz w:val="20"/>
                <w:szCs w:val="20"/>
              </w:rPr>
              <w:t>1,00</w:t>
            </w:r>
          </w:p>
        </w:tc>
        <w:tc>
          <w:tcPr>
            <w:tcW w:w="577" w:type="pct"/>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jc w:val="center"/>
              <w:rPr>
                <w:sz w:val="20"/>
                <w:szCs w:val="20"/>
              </w:rPr>
            </w:pPr>
            <w:r w:rsidRPr="00864FA9">
              <w:rPr>
                <w:sz w:val="20"/>
                <w:szCs w:val="20"/>
              </w:rPr>
              <w:t>0,00</w:t>
            </w:r>
          </w:p>
        </w:tc>
        <w:tc>
          <w:tcPr>
            <w:tcW w:w="673" w:type="pct"/>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jc w:val="center"/>
              <w:rPr>
                <w:sz w:val="20"/>
                <w:szCs w:val="20"/>
              </w:rPr>
            </w:pPr>
          </w:p>
        </w:tc>
        <w:tc>
          <w:tcPr>
            <w:tcW w:w="817" w:type="pct"/>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jc w:val="center"/>
              <w:rPr>
                <w:sz w:val="20"/>
                <w:szCs w:val="20"/>
              </w:rPr>
            </w:pPr>
            <w:r w:rsidRPr="00864FA9">
              <w:rPr>
                <w:sz w:val="20"/>
                <w:szCs w:val="20"/>
              </w:rPr>
              <w:t>0,45</w:t>
            </w:r>
          </w:p>
        </w:tc>
      </w:tr>
      <w:tr w:rsidR="006924DF" w:rsidRPr="00864FA9" w:rsidTr="006924DF">
        <w:tc>
          <w:tcPr>
            <w:tcW w:w="962" w:type="pct"/>
            <w:vMerge/>
            <w:tcBorders>
              <w:left w:val="single" w:sz="4" w:space="0" w:color="auto"/>
              <w:right w:val="single" w:sz="4" w:space="0" w:color="auto"/>
            </w:tcBorders>
            <w:vAlign w:val="center"/>
          </w:tcPr>
          <w:p w:rsidR="006924DF" w:rsidRPr="00864FA9" w:rsidRDefault="006924DF" w:rsidP="006924DF">
            <w:pPr>
              <w:pStyle w:val="ConsPlusNormal"/>
              <w:contextualSpacing/>
              <w:mirrorIndents/>
              <w:rPr>
                <w:sz w:val="20"/>
                <w:szCs w:val="20"/>
              </w:rPr>
            </w:pPr>
          </w:p>
        </w:tc>
        <w:tc>
          <w:tcPr>
            <w:tcW w:w="625" w:type="pct"/>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jc w:val="center"/>
              <w:rPr>
                <w:sz w:val="20"/>
                <w:szCs w:val="20"/>
              </w:rPr>
            </w:pPr>
            <w:r w:rsidRPr="00864FA9">
              <w:rPr>
                <w:sz w:val="20"/>
                <w:szCs w:val="20"/>
              </w:rPr>
              <w:t xml:space="preserve">2017 год </w:t>
            </w:r>
          </w:p>
        </w:tc>
        <w:tc>
          <w:tcPr>
            <w:tcW w:w="673" w:type="pct"/>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jc w:val="center"/>
              <w:rPr>
                <w:sz w:val="20"/>
                <w:szCs w:val="20"/>
              </w:rPr>
            </w:pPr>
          </w:p>
        </w:tc>
        <w:tc>
          <w:tcPr>
            <w:tcW w:w="673" w:type="pct"/>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jc w:val="center"/>
              <w:rPr>
                <w:sz w:val="20"/>
                <w:szCs w:val="20"/>
              </w:rPr>
            </w:pPr>
            <w:r w:rsidRPr="00864FA9">
              <w:rPr>
                <w:sz w:val="20"/>
                <w:szCs w:val="20"/>
              </w:rPr>
              <w:t>1,00</w:t>
            </w:r>
          </w:p>
        </w:tc>
        <w:tc>
          <w:tcPr>
            <w:tcW w:w="577" w:type="pct"/>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jc w:val="center"/>
              <w:rPr>
                <w:sz w:val="20"/>
                <w:szCs w:val="20"/>
              </w:rPr>
            </w:pPr>
            <w:r w:rsidRPr="00864FA9">
              <w:rPr>
                <w:sz w:val="20"/>
                <w:szCs w:val="20"/>
              </w:rPr>
              <w:t>0,00</w:t>
            </w:r>
          </w:p>
        </w:tc>
        <w:tc>
          <w:tcPr>
            <w:tcW w:w="673" w:type="pct"/>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jc w:val="center"/>
              <w:rPr>
                <w:sz w:val="20"/>
                <w:szCs w:val="20"/>
              </w:rPr>
            </w:pPr>
          </w:p>
        </w:tc>
        <w:tc>
          <w:tcPr>
            <w:tcW w:w="817" w:type="pct"/>
            <w:tcBorders>
              <w:top w:val="single" w:sz="4" w:space="0" w:color="auto"/>
              <w:left w:val="single" w:sz="4" w:space="0" w:color="auto"/>
              <w:bottom w:val="single" w:sz="4" w:space="0" w:color="auto"/>
              <w:right w:val="single" w:sz="4" w:space="0" w:color="auto"/>
            </w:tcBorders>
          </w:tcPr>
          <w:p w:rsidR="006924DF" w:rsidRPr="00864FA9" w:rsidRDefault="006924DF" w:rsidP="006924DF">
            <w:pPr>
              <w:spacing w:after="0" w:line="240" w:lineRule="auto"/>
              <w:contextualSpacing/>
              <w:mirrorIndents/>
              <w:jc w:val="center"/>
              <w:rPr>
                <w:rFonts w:ascii="Times New Roman" w:hAnsi="Times New Roman" w:cs="Times New Roman"/>
                <w:sz w:val="20"/>
                <w:szCs w:val="20"/>
              </w:rPr>
            </w:pPr>
            <w:r w:rsidRPr="00864FA9">
              <w:rPr>
                <w:rFonts w:ascii="Times New Roman" w:hAnsi="Times New Roman" w:cs="Times New Roman"/>
                <w:sz w:val="20"/>
                <w:szCs w:val="20"/>
              </w:rPr>
              <w:t>0,45</w:t>
            </w:r>
          </w:p>
        </w:tc>
      </w:tr>
      <w:tr w:rsidR="006924DF" w:rsidRPr="00864FA9" w:rsidTr="006924DF">
        <w:tc>
          <w:tcPr>
            <w:tcW w:w="962" w:type="pct"/>
            <w:vMerge/>
            <w:tcBorders>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rPr>
                <w:sz w:val="20"/>
                <w:szCs w:val="20"/>
              </w:rPr>
            </w:pPr>
          </w:p>
        </w:tc>
        <w:tc>
          <w:tcPr>
            <w:tcW w:w="625" w:type="pct"/>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jc w:val="center"/>
              <w:rPr>
                <w:sz w:val="20"/>
                <w:szCs w:val="20"/>
              </w:rPr>
            </w:pPr>
            <w:r w:rsidRPr="00864FA9">
              <w:rPr>
                <w:sz w:val="20"/>
                <w:szCs w:val="20"/>
              </w:rPr>
              <w:t>2018 год</w:t>
            </w:r>
          </w:p>
        </w:tc>
        <w:tc>
          <w:tcPr>
            <w:tcW w:w="673" w:type="pct"/>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jc w:val="center"/>
              <w:rPr>
                <w:sz w:val="20"/>
                <w:szCs w:val="20"/>
              </w:rPr>
            </w:pPr>
          </w:p>
        </w:tc>
        <w:tc>
          <w:tcPr>
            <w:tcW w:w="673" w:type="pct"/>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jc w:val="center"/>
              <w:rPr>
                <w:sz w:val="20"/>
                <w:szCs w:val="20"/>
              </w:rPr>
            </w:pPr>
            <w:r w:rsidRPr="00864FA9">
              <w:rPr>
                <w:sz w:val="20"/>
                <w:szCs w:val="20"/>
              </w:rPr>
              <w:t>1,00</w:t>
            </w:r>
          </w:p>
        </w:tc>
        <w:tc>
          <w:tcPr>
            <w:tcW w:w="577" w:type="pct"/>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jc w:val="center"/>
              <w:rPr>
                <w:sz w:val="20"/>
                <w:szCs w:val="20"/>
              </w:rPr>
            </w:pPr>
            <w:r w:rsidRPr="00864FA9">
              <w:rPr>
                <w:sz w:val="20"/>
                <w:szCs w:val="20"/>
              </w:rPr>
              <w:t>0,00</w:t>
            </w:r>
          </w:p>
        </w:tc>
        <w:tc>
          <w:tcPr>
            <w:tcW w:w="673" w:type="pct"/>
            <w:tcBorders>
              <w:top w:val="single" w:sz="4" w:space="0" w:color="auto"/>
              <w:left w:val="single" w:sz="4" w:space="0" w:color="auto"/>
              <w:bottom w:val="single" w:sz="4" w:space="0" w:color="auto"/>
              <w:right w:val="single" w:sz="4" w:space="0" w:color="auto"/>
            </w:tcBorders>
            <w:vAlign w:val="center"/>
          </w:tcPr>
          <w:p w:rsidR="006924DF" w:rsidRPr="00864FA9" w:rsidRDefault="006924DF" w:rsidP="006924DF">
            <w:pPr>
              <w:pStyle w:val="ConsPlusNormal"/>
              <w:contextualSpacing/>
              <w:mirrorIndents/>
              <w:jc w:val="center"/>
              <w:rPr>
                <w:sz w:val="20"/>
                <w:szCs w:val="20"/>
              </w:rPr>
            </w:pPr>
          </w:p>
        </w:tc>
        <w:tc>
          <w:tcPr>
            <w:tcW w:w="817" w:type="pct"/>
            <w:tcBorders>
              <w:top w:val="single" w:sz="4" w:space="0" w:color="auto"/>
              <w:left w:val="single" w:sz="4" w:space="0" w:color="auto"/>
              <w:bottom w:val="single" w:sz="4" w:space="0" w:color="auto"/>
              <w:right w:val="single" w:sz="4" w:space="0" w:color="auto"/>
            </w:tcBorders>
          </w:tcPr>
          <w:p w:rsidR="006924DF" w:rsidRPr="00864FA9" w:rsidRDefault="006924DF" w:rsidP="006924DF">
            <w:pPr>
              <w:spacing w:after="0" w:line="240" w:lineRule="auto"/>
              <w:contextualSpacing/>
              <w:mirrorIndents/>
              <w:jc w:val="center"/>
              <w:rPr>
                <w:rFonts w:ascii="Times New Roman" w:hAnsi="Times New Roman" w:cs="Times New Roman"/>
                <w:sz w:val="20"/>
                <w:szCs w:val="20"/>
              </w:rPr>
            </w:pPr>
            <w:r w:rsidRPr="00864FA9">
              <w:rPr>
                <w:rFonts w:ascii="Times New Roman" w:hAnsi="Times New Roman" w:cs="Times New Roman"/>
                <w:sz w:val="20"/>
                <w:szCs w:val="20"/>
              </w:rPr>
              <w:t>0,45</w:t>
            </w:r>
          </w:p>
        </w:tc>
      </w:tr>
    </w:tbl>
    <w:p w:rsidR="006924DF" w:rsidRPr="00D07BF4" w:rsidRDefault="006924DF" w:rsidP="00864FA9">
      <w:pPr>
        <w:autoSpaceDE w:val="0"/>
        <w:autoSpaceDN w:val="0"/>
        <w:adjustRightInd w:val="0"/>
        <w:spacing w:after="0" w:line="240" w:lineRule="auto"/>
        <w:contextualSpacing/>
        <w:mirrorIndents/>
        <w:jc w:val="both"/>
        <w:rPr>
          <w:rFonts w:ascii="Times New Roman" w:hAnsi="Times New Roman" w:cs="Times New Roman"/>
          <w:sz w:val="24"/>
          <w:szCs w:val="24"/>
        </w:rPr>
      </w:pPr>
      <w:r w:rsidRPr="00D07BF4">
        <w:rPr>
          <w:rFonts w:ascii="Times New Roman" w:hAnsi="Times New Roman" w:cs="Times New Roman"/>
          <w:sz w:val="24"/>
          <w:szCs w:val="24"/>
        </w:rPr>
        <w:t xml:space="preserve">3. </w:t>
      </w:r>
      <w:r w:rsidR="00864FA9">
        <w:rPr>
          <w:rFonts w:ascii="Times New Roman" w:hAnsi="Times New Roman" w:cs="Times New Roman"/>
          <w:sz w:val="24"/>
          <w:szCs w:val="24"/>
        </w:rPr>
        <w:t xml:space="preserve"> </w:t>
      </w:r>
      <w:r w:rsidRPr="00D07BF4">
        <w:rPr>
          <w:rFonts w:ascii="Times New Roman" w:hAnsi="Times New Roman" w:cs="Times New Roman"/>
          <w:sz w:val="24"/>
          <w:szCs w:val="24"/>
        </w:rPr>
        <w:t>Установленные тарифы  действуют с 1 января 2016 года по 31 декабря 2018 года.</w:t>
      </w:r>
    </w:p>
    <w:p w:rsidR="006924DF" w:rsidRPr="00D07BF4" w:rsidRDefault="006924DF" w:rsidP="00864FA9">
      <w:pPr>
        <w:spacing w:after="0" w:line="240" w:lineRule="auto"/>
        <w:jc w:val="both"/>
        <w:rPr>
          <w:rFonts w:ascii="Times New Roman" w:hAnsi="Times New Roman" w:cs="Times New Roman"/>
          <w:sz w:val="24"/>
          <w:szCs w:val="24"/>
        </w:rPr>
      </w:pPr>
      <w:r w:rsidRPr="00D07BF4">
        <w:rPr>
          <w:rFonts w:ascii="Times New Roman" w:hAnsi="Times New Roman" w:cs="Times New Roman"/>
          <w:sz w:val="24"/>
          <w:szCs w:val="24"/>
        </w:rPr>
        <w:t>4. Установленные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6924DF" w:rsidRPr="00D07BF4" w:rsidRDefault="006924DF" w:rsidP="00864FA9">
      <w:pPr>
        <w:spacing w:after="0" w:line="240" w:lineRule="auto"/>
        <w:jc w:val="both"/>
        <w:rPr>
          <w:rFonts w:ascii="Times New Roman" w:hAnsi="Times New Roman" w:cs="Times New Roman"/>
          <w:sz w:val="24"/>
          <w:szCs w:val="24"/>
        </w:rPr>
      </w:pPr>
      <w:r w:rsidRPr="00D07BF4">
        <w:rPr>
          <w:rFonts w:ascii="Times New Roman" w:hAnsi="Times New Roman" w:cs="Times New Roman"/>
          <w:sz w:val="24"/>
          <w:szCs w:val="24"/>
        </w:rPr>
        <w:t xml:space="preserve">5. Раскрыть информацию по стандартам раскрытия в установленные сроки, в  соответствии с действующим законодательством. </w:t>
      </w:r>
    </w:p>
    <w:p w:rsidR="006924DF" w:rsidRPr="005510C6" w:rsidRDefault="006924DF" w:rsidP="00864FA9">
      <w:pPr>
        <w:spacing w:after="0" w:line="240" w:lineRule="auto"/>
        <w:jc w:val="both"/>
        <w:rPr>
          <w:rFonts w:ascii="Times New Roman" w:hAnsi="Times New Roman" w:cs="Times New Roman"/>
          <w:sz w:val="24"/>
          <w:szCs w:val="24"/>
        </w:rPr>
      </w:pPr>
      <w:r w:rsidRPr="00D07BF4">
        <w:rPr>
          <w:rFonts w:ascii="Times New Roman" w:hAnsi="Times New Roman" w:cs="Times New Roman"/>
          <w:sz w:val="24"/>
          <w:szCs w:val="24"/>
        </w:rPr>
        <w:t xml:space="preserve">6. Направить в ФАС России информацию по тарифам для включения в реестр </w:t>
      </w:r>
      <w:r w:rsidRPr="005510C6">
        <w:rPr>
          <w:rFonts w:ascii="Times New Roman" w:hAnsi="Times New Roman" w:cs="Times New Roman"/>
          <w:sz w:val="24"/>
          <w:szCs w:val="24"/>
        </w:rPr>
        <w:t>субъектов естественных монополий в соответствии с требованиями законодательства.</w:t>
      </w:r>
    </w:p>
    <w:p w:rsidR="006924DF" w:rsidRDefault="006924DF" w:rsidP="006924DF">
      <w:pPr>
        <w:spacing w:after="0" w:line="240" w:lineRule="auto"/>
        <w:jc w:val="both"/>
        <w:rPr>
          <w:rFonts w:ascii="Times New Roman" w:hAnsi="Times New Roman"/>
          <w:b/>
          <w:sz w:val="24"/>
          <w:szCs w:val="24"/>
        </w:rPr>
      </w:pPr>
    </w:p>
    <w:p w:rsidR="006924DF" w:rsidRPr="005510C6" w:rsidRDefault="006924DF" w:rsidP="006924DF">
      <w:pPr>
        <w:spacing w:after="0" w:line="240" w:lineRule="auto"/>
        <w:jc w:val="both"/>
        <w:rPr>
          <w:rFonts w:ascii="Times New Roman" w:hAnsi="Times New Roman"/>
          <w:sz w:val="24"/>
          <w:szCs w:val="24"/>
        </w:rPr>
      </w:pPr>
      <w:r w:rsidRPr="005510C6">
        <w:rPr>
          <w:rFonts w:ascii="Times New Roman" w:hAnsi="Times New Roman"/>
          <w:b/>
          <w:sz w:val="24"/>
          <w:szCs w:val="24"/>
        </w:rPr>
        <w:t xml:space="preserve">Вопрос </w:t>
      </w:r>
      <w:r>
        <w:rPr>
          <w:rFonts w:ascii="Times New Roman" w:hAnsi="Times New Roman"/>
          <w:b/>
          <w:sz w:val="24"/>
          <w:szCs w:val="24"/>
        </w:rPr>
        <w:t>92</w:t>
      </w:r>
      <w:r w:rsidRPr="005510C6">
        <w:rPr>
          <w:rFonts w:ascii="Times New Roman" w:hAnsi="Times New Roman"/>
          <w:b/>
          <w:sz w:val="24"/>
          <w:szCs w:val="24"/>
        </w:rPr>
        <w:t xml:space="preserve">: </w:t>
      </w:r>
      <w:r w:rsidRPr="005510C6">
        <w:rPr>
          <w:rFonts w:ascii="Times New Roman" w:hAnsi="Times New Roman"/>
          <w:sz w:val="24"/>
          <w:szCs w:val="24"/>
        </w:rPr>
        <w:t>«</w:t>
      </w:r>
      <w:r w:rsidRPr="005510C6">
        <w:rPr>
          <w:rFonts w:ascii="Times New Roman" w:hAnsi="Times New Roman"/>
          <w:iCs/>
          <w:sz w:val="24"/>
          <w:szCs w:val="24"/>
        </w:rPr>
        <w:t>Об утверждении производственной программы</w:t>
      </w:r>
      <w:r w:rsidRPr="005510C6">
        <w:rPr>
          <w:rFonts w:ascii="Times New Roman" w:hAnsi="Times New Roman"/>
          <w:sz w:val="24"/>
          <w:szCs w:val="24"/>
        </w:rPr>
        <w:t xml:space="preserve"> </w:t>
      </w:r>
      <w:r>
        <w:rPr>
          <w:rFonts w:ascii="Times New Roman" w:hAnsi="Times New Roman"/>
          <w:sz w:val="24"/>
          <w:szCs w:val="24"/>
        </w:rPr>
        <w:t>ООО «Теплогазсервис»</w:t>
      </w:r>
      <w:r w:rsidRPr="005510C6">
        <w:rPr>
          <w:rFonts w:ascii="Times New Roman" w:hAnsi="Times New Roman"/>
          <w:sz w:val="24"/>
          <w:szCs w:val="24"/>
        </w:rPr>
        <w:t xml:space="preserve"> </w:t>
      </w:r>
      <w:r w:rsidRPr="005510C6">
        <w:rPr>
          <w:rFonts w:ascii="Times New Roman" w:hAnsi="Times New Roman"/>
          <w:iCs/>
          <w:sz w:val="24"/>
          <w:szCs w:val="24"/>
        </w:rPr>
        <w:t>в сфере горячего водоснабжения на 2016 год»</w:t>
      </w:r>
    </w:p>
    <w:p w:rsidR="006924DF" w:rsidRDefault="006924DF" w:rsidP="006924DF">
      <w:pPr>
        <w:tabs>
          <w:tab w:val="left" w:pos="567"/>
        </w:tabs>
        <w:spacing w:after="0" w:line="240" w:lineRule="auto"/>
        <w:contextualSpacing/>
        <w:jc w:val="both"/>
        <w:rPr>
          <w:rFonts w:ascii="Times New Roman" w:hAnsi="Times New Roman"/>
          <w:sz w:val="24"/>
          <w:szCs w:val="24"/>
        </w:rPr>
      </w:pPr>
    </w:p>
    <w:p w:rsidR="006924DF" w:rsidRPr="006924DF" w:rsidRDefault="006924DF" w:rsidP="006924DF">
      <w:pPr>
        <w:tabs>
          <w:tab w:val="left" w:pos="567"/>
        </w:tabs>
        <w:spacing w:after="0" w:line="240" w:lineRule="auto"/>
        <w:contextualSpacing/>
        <w:jc w:val="both"/>
        <w:rPr>
          <w:rFonts w:ascii="Times New Roman" w:hAnsi="Times New Roman"/>
          <w:b/>
          <w:sz w:val="24"/>
          <w:szCs w:val="24"/>
        </w:rPr>
      </w:pPr>
      <w:r w:rsidRPr="003463C4">
        <w:rPr>
          <w:rFonts w:ascii="Times New Roman" w:hAnsi="Times New Roman"/>
          <w:b/>
          <w:sz w:val="24"/>
          <w:szCs w:val="24"/>
        </w:rPr>
        <w:t>СЛУШАЛИ:</w:t>
      </w:r>
      <w:r w:rsidRPr="003463C4">
        <w:rPr>
          <w:rFonts w:ascii="Times New Roman" w:hAnsi="Times New Roman"/>
          <w:b/>
          <w:sz w:val="24"/>
          <w:szCs w:val="24"/>
        </w:rPr>
        <w:tab/>
      </w:r>
      <w:r w:rsidRPr="006924DF">
        <w:rPr>
          <w:rFonts w:ascii="Times New Roman" w:hAnsi="Times New Roman"/>
          <w:b/>
          <w:sz w:val="24"/>
          <w:szCs w:val="24"/>
        </w:rPr>
        <w:t xml:space="preserve"> </w:t>
      </w:r>
    </w:p>
    <w:p w:rsidR="006924DF" w:rsidRPr="005510C6" w:rsidRDefault="006924DF" w:rsidP="006924DF">
      <w:pPr>
        <w:tabs>
          <w:tab w:val="left" w:pos="567"/>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Начальника отдела регулирования в сфере коммунального комплекса</w:t>
      </w:r>
      <w:r w:rsidRPr="005510C6">
        <w:rPr>
          <w:rFonts w:ascii="Times New Roman" w:hAnsi="Times New Roman"/>
          <w:sz w:val="24"/>
          <w:szCs w:val="24"/>
        </w:rPr>
        <w:t xml:space="preserve"> Громову Н.Г., сообщившего по рассматриваемому вопросу следующее.</w:t>
      </w:r>
    </w:p>
    <w:p w:rsidR="006924DF" w:rsidRPr="005510C6" w:rsidRDefault="006924DF" w:rsidP="006924DF">
      <w:pPr>
        <w:tabs>
          <w:tab w:val="left" w:pos="567"/>
        </w:tabs>
        <w:spacing w:after="0" w:line="240" w:lineRule="auto"/>
        <w:contextualSpacing/>
        <w:jc w:val="both"/>
        <w:rPr>
          <w:rFonts w:ascii="Times New Roman" w:hAnsi="Times New Roman"/>
          <w:sz w:val="24"/>
          <w:szCs w:val="24"/>
        </w:rPr>
      </w:pPr>
      <w:r w:rsidRPr="005510C6">
        <w:rPr>
          <w:rFonts w:ascii="Times New Roman" w:hAnsi="Times New Roman"/>
          <w:sz w:val="24"/>
          <w:szCs w:val="24"/>
        </w:rPr>
        <w:tab/>
        <w:t xml:space="preserve">В соответствии с требованиями действующего законодательства, руководствуясь положениями в сфере водоснабжения и водоотведения, закрепленными Федеральным законом от 7 декабря </w:t>
      </w:r>
      <w:smartTag w:uri="urn:schemas-microsoft-com:office:smarttags" w:element="metricconverter">
        <w:smartTagPr>
          <w:attr w:name="ProductID" w:val="2011 г"/>
        </w:smartTagPr>
        <w:r w:rsidRPr="005510C6">
          <w:rPr>
            <w:rFonts w:ascii="Times New Roman" w:hAnsi="Times New Roman"/>
            <w:sz w:val="24"/>
            <w:szCs w:val="24"/>
          </w:rPr>
          <w:t>2011 г</w:t>
        </w:r>
      </w:smartTag>
      <w:r w:rsidRPr="005510C6">
        <w:rPr>
          <w:rFonts w:ascii="Times New Roman" w:hAnsi="Times New Roman"/>
          <w:sz w:val="24"/>
          <w:szCs w:val="24"/>
        </w:rPr>
        <w:t xml:space="preserve">. № 416-ФЗ «О водоснабжении и водоотведении» и постановлением Правительства Российской Федерации от 13.05.2013 г. № 406 «О государственном регулировании тарифов в сфере водоснабжения и водоотведения», постановлением Правительства Российской федерации от 29.07.2013 г. № 641 «Об инвестиционных и производственных программах организаций, осуществляющих деятельность в сфере водоснабжения и водоотведения», приказа Минстроя России от 04.04.2014 г. № 162/пр, с учетом предложений предприятия, на утверждение Правления департамента ГРЦ и Т Костромской области представлен проект производственной программы </w:t>
      </w:r>
      <w:r>
        <w:rPr>
          <w:rFonts w:ascii="Times New Roman" w:hAnsi="Times New Roman"/>
          <w:sz w:val="24"/>
          <w:szCs w:val="24"/>
        </w:rPr>
        <w:t xml:space="preserve">ООО «Теплогазсервис» </w:t>
      </w:r>
      <w:r w:rsidRPr="005510C6">
        <w:rPr>
          <w:rFonts w:ascii="Times New Roman" w:hAnsi="Times New Roman"/>
          <w:sz w:val="24"/>
          <w:szCs w:val="24"/>
        </w:rPr>
        <w:t xml:space="preserve"> в сфере ГВС на 2016 год.</w:t>
      </w:r>
    </w:p>
    <w:p w:rsidR="006924DF" w:rsidRPr="005510C6" w:rsidRDefault="006924DF" w:rsidP="006924DF">
      <w:pPr>
        <w:spacing w:after="0" w:line="240" w:lineRule="auto"/>
        <w:contextualSpacing/>
        <w:jc w:val="both"/>
        <w:rPr>
          <w:rFonts w:ascii="Times New Roman" w:hAnsi="Times New Roman"/>
          <w:sz w:val="24"/>
          <w:szCs w:val="24"/>
        </w:rPr>
      </w:pPr>
      <w:r w:rsidRPr="005510C6">
        <w:rPr>
          <w:rFonts w:ascii="Times New Roman" w:hAnsi="Times New Roman"/>
          <w:sz w:val="24"/>
          <w:szCs w:val="24"/>
        </w:rPr>
        <w:tab/>
        <w:t xml:space="preserve">Параметры программы определены с учетом предложений предприятия и представлены в проекте постановления. </w:t>
      </w:r>
    </w:p>
    <w:p w:rsidR="006924DF" w:rsidRDefault="006924DF" w:rsidP="006924DF">
      <w:pPr>
        <w:pStyle w:val="a7"/>
        <w:contextualSpacing/>
        <w:jc w:val="both"/>
        <w:rPr>
          <w:rFonts w:ascii="Times New Roman" w:hAnsi="Times New Roman"/>
          <w:sz w:val="24"/>
          <w:szCs w:val="24"/>
        </w:rPr>
      </w:pPr>
      <w:r w:rsidRPr="005510C6">
        <w:rPr>
          <w:rFonts w:ascii="Times New Roman" w:hAnsi="Times New Roman"/>
          <w:sz w:val="24"/>
          <w:szCs w:val="24"/>
        </w:rPr>
        <w:t xml:space="preserve">     Плановые значения показателей энергетической эффективности объектов централизованных систем холодного водоснабжения и водоотведения </w:t>
      </w:r>
      <w:r>
        <w:rPr>
          <w:rFonts w:ascii="Times New Roman" w:hAnsi="Times New Roman"/>
          <w:sz w:val="24"/>
          <w:szCs w:val="24"/>
        </w:rPr>
        <w:t xml:space="preserve">ООО «Теплогазсервис» </w:t>
      </w:r>
      <w:r w:rsidRPr="005510C6">
        <w:rPr>
          <w:rFonts w:ascii="Times New Roman" w:hAnsi="Times New Roman"/>
          <w:sz w:val="24"/>
          <w:szCs w:val="24"/>
        </w:rPr>
        <w:t xml:space="preserve"> определены в соответствии с порядком и правилами определения </w:t>
      </w:r>
      <w:r w:rsidRPr="005510C6">
        <w:rPr>
          <w:rFonts w:ascii="Times New Roman" w:hAnsi="Times New Roman"/>
          <w:sz w:val="24"/>
          <w:szCs w:val="24"/>
        </w:rPr>
        <w:lastRenderedPageBreak/>
        <w:t>плановых значений и фактических значений показателей надёжности,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утвержденных Приказом Министерства строительства и жилищно-коммунального хозяйства Российской Федерации от 4 апреля 2014 года № 162/пр в следующем размере:</w:t>
      </w: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4"/>
        <w:gridCol w:w="6616"/>
        <w:gridCol w:w="2222"/>
      </w:tblGrid>
      <w:tr w:rsidR="006924DF" w:rsidRPr="00A01ECD" w:rsidTr="006924DF">
        <w:trPr>
          <w:trHeight w:val="146"/>
        </w:trPr>
        <w:tc>
          <w:tcPr>
            <w:tcW w:w="469" w:type="pct"/>
          </w:tcPr>
          <w:p w:rsidR="006924DF" w:rsidRPr="00A01ECD" w:rsidRDefault="006924DF" w:rsidP="006924DF">
            <w:pPr>
              <w:spacing w:after="0" w:line="240" w:lineRule="auto"/>
              <w:jc w:val="center"/>
              <w:rPr>
                <w:rFonts w:ascii="Times New Roman" w:hAnsi="Times New Roman" w:cs="Times New Roman"/>
                <w:sz w:val="20"/>
                <w:szCs w:val="20"/>
              </w:rPr>
            </w:pPr>
            <w:r w:rsidRPr="00A01ECD">
              <w:rPr>
                <w:rFonts w:ascii="Times New Roman" w:hAnsi="Times New Roman" w:cs="Times New Roman"/>
                <w:sz w:val="20"/>
                <w:szCs w:val="20"/>
              </w:rPr>
              <w:t>№ п/п</w:t>
            </w:r>
          </w:p>
        </w:tc>
        <w:tc>
          <w:tcPr>
            <w:tcW w:w="3392" w:type="pct"/>
            <w:vAlign w:val="center"/>
          </w:tcPr>
          <w:p w:rsidR="006924DF" w:rsidRPr="00A01ECD" w:rsidRDefault="006924DF" w:rsidP="006924DF">
            <w:pPr>
              <w:spacing w:after="0" w:line="240" w:lineRule="auto"/>
              <w:jc w:val="center"/>
              <w:rPr>
                <w:rFonts w:ascii="Times New Roman" w:hAnsi="Times New Roman" w:cs="Times New Roman"/>
                <w:sz w:val="20"/>
                <w:szCs w:val="20"/>
              </w:rPr>
            </w:pPr>
            <w:r w:rsidRPr="00A01ECD">
              <w:rPr>
                <w:rFonts w:ascii="Times New Roman" w:hAnsi="Times New Roman" w:cs="Times New Roman"/>
                <w:sz w:val="20"/>
                <w:szCs w:val="20"/>
              </w:rPr>
              <w:t>Наименование показателя</w:t>
            </w:r>
          </w:p>
        </w:tc>
        <w:tc>
          <w:tcPr>
            <w:tcW w:w="1139" w:type="pct"/>
            <w:vAlign w:val="center"/>
          </w:tcPr>
          <w:p w:rsidR="006924DF" w:rsidRPr="00A01ECD" w:rsidRDefault="006924DF" w:rsidP="006924DF">
            <w:pPr>
              <w:spacing w:after="0" w:line="240" w:lineRule="auto"/>
              <w:jc w:val="center"/>
              <w:rPr>
                <w:rFonts w:ascii="Times New Roman" w:hAnsi="Times New Roman" w:cs="Times New Roman"/>
                <w:sz w:val="20"/>
                <w:szCs w:val="20"/>
              </w:rPr>
            </w:pPr>
            <w:r w:rsidRPr="00A01ECD">
              <w:rPr>
                <w:rFonts w:ascii="Times New Roman" w:hAnsi="Times New Roman" w:cs="Times New Roman"/>
                <w:sz w:val="20"/>
                <w:szCs w:val="20"/>
              </w:rPr>
              <w:t xml:space="preserve">плановое значение показателя </w:t>
            </w:r>
          </w:p>
          <w:p w:rsidR="006924DF" w:rsidRPr="00A01ECD" w:rsidRDefault="006924DF" w:rsidP="006924DF">
            <w:pPr>
              <w:spacing w:after="0" w:line="240" w:lineRule="auto"/>
              <w:jc w:val="center"/>
              <w:rPr>
                <w:rFonts w:ascii="Times New Roman" w:hAnsi="Times New Roman" w:cs="Times New Roman"/>
                <w:sz w:val="20"/>
                <w:szCs w:val="20"/>
              </w:rPr>
            </w:pPr>
            <w:r w:rsidRPr="00A01ECD">
              <w:rPr>
                <w:rFonts w:ascii="Times New Roman" w:hAnsi="Times New Roman" w:cs="Times New Roman"/>
                <w:sz w:val="20"/>
                <w:szCs w:val="20"/>
              </w:rPr>
              <w:t>на 2016 г.</w:t>
            </w:r>
          </w:p>
        </w:tc>
      </w:tr>
      <w:tr w:rsidR="006924DF" w:rsidRPr="00A01ECD" w:rsidTr="006924DF">
        <w:trPr>
          <w:trHeight w:val="146"/>
        </w:trPr>
        <w:tc>
          <w:tcPr>
            <w:tcW w:w="5000" w:type="pct"/>
            <w:gridSpan w:val="3"/>
          </w:tcPr>
          <w:p w:rsidR="006924DF" w:rsidRPr="00A01ECD" w:rsidRDefault="006924DF" w:rsidP="006924DF">
            <w:pPr>
              <w:spacing w:after="0" w:line="240" w:lineRule="auto"/>
              <w:jc w:val="center"/>
              <w:rPr>
                <w:rFonts w:ascii="Times New Roman" w:hAnsi="Times New Roman" w:cs="Times New Roman"/>
                <w:sz w:val="20"/>
                <w:szCs w:val="20"/>
              </w:rPr>
            </w:pPr>
            <w:r w:rsidRPr="00A01ECD">
              <w:rPr>
                <w:rFonts w:ascii="Times New Roman" w:hAnsi="Times New Roman" w:cs="Times New Roman"/>
                <w:sz w:val="20"/>
                <w:szCs w:val="20"/>
              </w:rPr>
              <w:t>1. Показатели качества горячей воды</w:t>
            </w:r>
          </w:p>
        </w:tc>
      </w:tr>
      <w:tr w:rsidR="006924DF" w:rsidRPr="00A01ECD" w:rsidTr="006924DF">
        <w:trPr>
          <w:trHeight w:val="146"/>
        </w:trPr>
        <w:tc>
          <w:tcPr>
            <w:tcW w:w="469" w:type="pct"/>
          </w:tcPr>
          <w:p w:rsidR="006924DF" w:rsidRPr="00A01ECD" w:rsidRDefault="006924DF" w:rsidP="006924DF">
            <w:pPr>
              <w:spacing w:after="0" w:line="240" w:lineRule="auto"/>
              <w:jc w:val="center"/>
              <w:rPr>
                <w:rFonts w:ascii="Times New Roman" w:hAnsi="Times New Roman" w:cs="Times New Roman"/>
                <w:sz w:val="20"/>
                <w:szCs w:val="20"/>
              </w:rPr>
            </w:pPr>
            <w:r w:rsidRPr="00A01ECD">
              <w:rPr>
                <w:rFonts w:ascii="Times New Roman" w:hAnsi="Times New Roman" w:cs="Times New Roman"/>
                <w:sz w:val="20"/>
                <w:szCs w:val="20"/>
              </w:rPr>
              <w:t>1.1</w:t>
            </w:r>
          </w:p>
        </w:tc>
        <w:tc>
          <w:tcPr>
            <w:tcW w:w="3392" w:type="pct"/>
          </w:tcPr>
          <w:p w:rsidR="006924DF" w:rsidRPr="00A01ECD" w:rsidRDefault="006924DF" w:rsidP="006924DF">
            <w:pPr>
              <w:spacing w:after="0" w:line="240" w:lineRule="auto"/>
              <w:rPr>
                <w:rFonts w:ascii="Times New Roman" w:hAnsi="Times New Roman" w:cs="Times New Roman"/>
                <w:sz w:val="20"/>
                <w:szCs w:val="20"/>
              </w:rPr>
            </w:pPr>
            <w:r w:rsidRPr="00A01ECD">
              <w:rPr>
                <w:rFonts w:ascii="Times New Roman" w:hAnsi="Times New Roman" w:cs="Times New Roman"/>
                <w:sz w:val="20"/>
                <w:szCs w:val="20"/>
              </w:rPr>
              <w:t>доля проб горячей воды в тепловой сети или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139" w:type="pct"/>
          </w:tcPr>
          <w:p w:rsidR="006924DF" w:rsidRPr="00A01ECD" w:rsidRDefault="006924DF" w:rsidP="006924DF">
            <w:pPr>
              <w:spacing w:after="0" w:line="240" w:lineRule="auto"/>
              <w:jc w:val="center"/>
              <w:rPr>
                <w:rFonts w:ascii="Times New Roman" w:hAnsi="Times New Roman" w:cs="Times New Roman"/>
                <w:sz w:val="20"/>
                <w:szCs w:val="20"/>
              </w:rPr>
            </w:pPr>
            <w:r w:rsidRPr="00A01ECD">
              <w:rPr>
                <w:rFonts w:ascii="Times New Roman" w:hAnsi="Times New Roman" w:cs="Times New Roman"/>
                <w:sz w:val="20"/>
                <w:szCs w:val="20"/>
              </w:rPr>
              <w:t xml:space="preserve">0,0 </w:t>
            </w:r>
          </w:p>
        </w:tc>
      </w:tr>
      <w:tr w:rsidR="006924DF" w:rsidRPr="00A01ECD" w:rsidTr="006924DF">
        <w:trPr>
          <w:trHeight w:val="146"/>
        </w:trPr>
        <w:tc>
          <w:tcPr>
            <w:tcW w:w="469" w:type="pct"/>
          </w:tcPr>
          <w:p w:rsidR="006924DF" w:rsidRPr="00A01ECD" w:rsidRDefault="006924DF" w:rsidP="006924DF">
            <w:pPr>
              <w:spacing w:after="0" w:line="240" w:lineRule="auto"/>
              <w:jc w:val="center"/>
              <w:rPr>
                <w:rFonts w:ascii="Times New Roman" w:hAnsi="Times New Roman" w:cs="Times New Roman"/>
                <w:sz w:val="20"/>
                <w:szCs w:val="20"/>
              </w:rPr>
            </w:pPr>
            <w:r w:rsidRPr="00A01ECD">
              <w:rPr>
                <w:rFonts w:ascii="Times New Roman" w:hAnsi="Times New Roman" w:cs="Times New Roman"/>
                <w:sz w:val="20"/>
                <w:szCs w:val="20"/>
              </w:rPr>
              <w:t>1.2</w:t>
            </w:r>
          </w:p>
        </w:tc>
        <w:tc>
          <w:tcPr>
            <w:tcW w:w="3392" w:type="pct"/>
          </w:tcPr>
          <w:p w:rsidR="006924DF" w:rsidRPr="00A01ECD" w:rsidRDefault="006924DF" w:rsidP="006924DF">
            <w:pPr>
              <w:spacing w:after="0" w:line="240" w:lineRule="auto"/>
              <w:rPr>
                <w:rFonts w:ascii="Times New Roman" w:hAnsi="Times New Roman" w:cs="Times New Roman"/>
                <w:sz w:val="20"/>
                <w:szCs w:val="20"/>
              </w:rPr>
            </w:pPr>
            <w:r w:rsidRPr="00A01ECD">
              <w:rPr>
                <w:rFonts w:ascii="Times New Roman" w:hAnsi="Times New Roman" w:cs="Times New Roman"/>
                <w:sz w:val="20"/>
                <w:szCs w:val="20"/>
              </w:rPr>
              <w:t>доля проб горячей воды в тепловой сети или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139" w:type="pct"/>
          </w:tcPr>
          <w:p w:rsidR="006924DF" w:rsidRPr="00A01ECD" w:rsidRDefault="006924DF" w:rsidP="006924DF">
            <w:pPr>
              <w:spacing w:after="0" w:line="240" w:lineRule="auto"/>
              <w:jc w:val="center"/>
              <w:rPr>
                <w:rFonts w:ascii="Times New Roman" w:hAnsi="Times New Roman" w:cs="Times New Roman"/>
                <w:sz w:val="20"/>
                <w:szCs w:val="20"/>
              </w:rPr>
            </w:pPr>
            <w:r w:rsidRPr="00A01ECD">
              <w:rPr>
                <w:rFonts w:ascii="Times New Roman" w:hAnsi="Times New Roman" w:cs="Times New Roman"/>
                <w:sz w:val="20"/>
                <w:szCs w:val="20"/>
              </w:rPr>
              <w:t xml:space="preserve">0,0 </w:t>
            </w:r>
          </w:p>
        </w:tc>
      </w:tr>
      <w:tr w:rsidR="006924DF" w:rsidRPr="00A01ECD" w:rsidTr="006924DF">
        <w:trPr>
          <w:trHeight w:val="146"/>
        </w:trPr>
        <w:tc>
          <w:tcPr>
            <w:tcW w:w="5000" w:type="pct"/>
            <w:gridSpan w:val="3"/>
          </w:tcPr>
          <w:p w:rsidR="006924DF" w:rsidRPr="00A01ECD" w:rsidRDefault="006924DF" w:rsidP="006924DF">
            <w:pPr>
              <w:spacing w:after="0" w:line="240" w:lineRule="auto"/>
              <w:jc w:val="center"/>
              <w:rPr>
                <w:rFonts w:ascii="Times New Roman" w:hAnsi="Times New Roman" w:cs="Times New Roman"/>
                <w:sz w:val="20"/>
                <w:szCs w:val="20"/>
              </w:rPr>
            </w:pPr>
            <w:r w:rsidRPr="00A01ECD">
              <w:rPr>
                <w:rFonts w:ascii="Times New Roman" w:hAnsi="Times New Roman" w:cs="Times New Roman"/>
                <w:sz w:val="20"/>
                <w:szCs w:val="20"/>
              </w:rPr>
              <w:t>2. Показатели надежности и бесперебойности водоснабжения</w:t>
            </w:r>
          </w:p>
        </w:tc>
      </w:tr>
      <w:tr w:rsidR="006924DF" w:rsidRPr="00A01ECD" w:rsidTr="006924DF">
        <w:trPr>
          <w:trHeight w:val="146"/>
        </w:trPr>
        <w:tc>
          <w:tcPr>
            <w:tcW w:w="469" w:type="pct"/>
          </w:tcPr>
          <w:p w:rsidR="006924DF" w:rsidRPr="00A01ECD" w:rsidRDefault="006924DF" w:rsidP="006924DF">
            <w:pPr>
              <w:spacing w:after="0" w:line="240" w:lineRule="auto"/>
              <w:jc w:val="center"/>
              <w:rPr>
                <w:rFonts w:ascii="Times New Roman" w:hAnsi="Times New Roman" w:cs="Times New Roman"/>
                <w:sz w:val="20"/>
                <w:szCs w:val="20"/>
              </w:rPr>
            </w:pPr>
            <w:r w:rsidRPr="00A01ECD">
              <w:rPr>
                <w:rFonts w:ascii="Times New Roman" w:hAnsi="Times New Roman" w:cs="Times New Roman"/>
                <w:sz w:val="20"/>
                <w:szCs w:val="20"/>
              </w:rPr>
              <w:t>2.1</w:t>
            </w:r>
          </w:p>
        </w:tc>
        <w:tc>
          <w:tcPr>
            <w:tcW w:w="3392" w:type="pct"/>
          </w:tcPr>
          <w:p w:rsidR="006924DF" w:rsidRPr="00A01ECD" w:rsidRDefault="006924DF" w:rsidP="006924DF">
            <w:pPr>
              <w:tabs>
                <w:tab w:val="left" w:pos="806"/>
              </w:tabs>
              <w:spacing w:after="0" w:line="240" w:lineRule="auto"/>
              <w:rPr>
                <w:rFonts w:ascii="Times New Roman" w:hAnsi="Times New Roman" w:cs="Times New Roman"/>
                <w:sz w:val="20"/>
                <w:szCs w:val="20"/>
              </w:rPr>
            </w:pPr>
            <w:r w:rsidRPr="00A01ECD">
              <w:rPr>
                <w:rFonts w:ascii="Times New Roman" w:hAnsi="Times New Roman" w:cs="Times New Roman"/>
                <w:sz w:val="20"/>
                <w:szCs w:val="20"/>
              </w:rPr>
              <w:t>количество перерывов в подаче воды, зафиксированных в местах исполнения обязательств организацией, осуществляющей горячее водоснабжение, по подаче горячей воды, возникших в результате аварий, повреждений и иных технологических нарушений на объектах горячего водоснабжения, принадлежащих организации, осуществляющей горячее водоснабжение, в расчёте на протяжённость водопроводной сети в год (ед,/км.)</w:t>
            </w:r>
          </w:p>
        </w:tc>
        <w:tc>
          <w:tcPr>
            <w:tcW w:w="1139" w:type="pct"/>
          </w:tcPr>
          <w:p w:rsidR="006924DF" w:rsidRPr="00A01ECD" w:rsidRDefault="006924DF" w:rsidP="006924DF">
            <w:pPr>
              <w:spacing w:after="0" w:line="240" w:lineRule="auto"/>
              <w:jc w:val="center"/>
              <w:rPr>
                <w:rFonts w:ascii="Times New Roman" w:hAnsi="Times New Roman" w:cs="Times New Roman"/>
                <w:sz w:val="20"/>
                <w:szCs w:val="20"/>
              </w:rPr>
            </w:pPr>
            <w:r w:rsidRPr="00A01ECD">
              <w:rPr>
                <w:rFonts w:ascii="Times New Roman" w:hAnsi="Times New Roman" w:cs="Times New Roman"/>
                <w:sz w:val="20"/>
                <w:szCs w:val="20"/>
              </w:rPr>
              <w:t>4,00</w:t>
            </w:r>
          </w:p>
        </w:tc>
      </w:tr>
      <w:tr w:rsidR="006924DF" w:rsidRPr="00A01ECD" w:rsidTr="006924DF">
        <w:trPr>
          <w:trHeight w:val="234"/>
        </w:trPr>
        <w:tc>
          <w:tcPr>
            <w:tcW w:w="5000" w:type="pct"/>
            <w:gridSpan w:val="3"/>
          </w:tcPr>
          <w:p w:rsidR="006924DF" w:rsidRPr="00A01ECD" w:rsidRDefault="006924DF" w:rsidP="006924DF">
            <w:pPr>
              <w:autoSpaceDE w:val="0"/>
              <w:autoSpaceDN w:val="0"/>
              <w:adjustRightInd w:val="0"/>
              <w:spacing w:after="0" w:line="240" w:lineRule="auto"/>
              <w:jc w:val="center"/>
              <w:rPr>
                <w:rFonts w:ascii="Times New Roman" w:hAnsi="Times New Roman" w:cs="Times New Roman"/>
                <w:sz w:val="20"/>
                <w:szCs w:val="20"/>
              </w:rPr>
            </w:pPr>
            <w:r w:rsidRPr="00A01ECD">
              <w:rPr>
                <w:rFonts w:ascii="Times New Roman" w:hAnsi="Times New Roman" w:cs="Times New Roman"/>
                <w:sz w:val="20"/>
                <w:szCs w:val="20"/>
              </w:rPr>
              <w:t xml:space="preserve">3. Показатели энергетической эффективности </w:t>
            </w:r>
          </w:p>
          <w:p w:rsidR="006924DF" w:rsidRPr="00A01ECD" w:rsidRDefault="006924DF" w:rsidP="006924DF">
            <w:pPr>
              <w:autoSpaceDE w:val="0"/>
              <w:autoSpaceDN w:val="0"/>
              <w:adjustRightInd w:val="0"/>
              <w:spacing w:after="0" w:line="240" w:lineRule="auto"/>
              <w:jc w:val="center"/>
              <w:rPr>
                <w:rFonts w:ascii="Times New Roman" w:hAnsi="Times New Roman" w:cs="Times New Roman"/>
                <w:sz w:val="20"/>
                <w:szCs w:val="20"/>
              </w:rPr>
            </w:pPr>
            <w:r w:rsidRPr="00A01ECD">
              <w:rPr>
                <w:rFonts w:ascii="Times New Roman" w:hAnsi="Times New Roman" w:cs="Times New Roman"/>
                <w:sz w:val="20"/>
                <w:szCs w:val="20"/>
              </w:rPr>
              <w:t>объектов централизованной системы горячего водоснабжения</w:t>
            </w:r>
          </w:p>
        </w:tc>
      </w:tr>
      <w:tr w:rsidR="006924DF" w:rsidRPr="00A01ECD" w:rsidTr="006924DF">
        <w:trPr>
          <w:trHeight w:val="761"/>
        </w:trPr>
        <w:tc>
          <w:tcPr>
            <w:tcW w:w="469" w:type="pct"/>
          </w:tcPr>
          <w:p w:rsidR="006924DF" w:rsidRPr="00A01ECD" w:rsidRDefault="006924DF" w:rsidP="006924DF">
            <w:pPr>
              <w:spacing w:after="0" w:line="240" w:lineRule="auto"/>
              <w:jc w:val="center"/>
              <w:rPr>
                <w:rFonts w:ascii="Times New Roman" w:hAnsi="Times New Roman" w:cs="Times New Roman"/>
                <w:sz w:val="20"/>
                <w:szCs w:val="20"/>
              </w:rPr>
            </w:pPr>
            <w:r w:rsidRPr="00A01ECD">
              <w:rPr>
                <w:rFonts w:ascii="Times New Roman" w:hAnsi="Times New Roman" w:cs="Times New Roman"/>
                <w:sz w:val="20"/>
                <w:szCs w:val="20"/>
              </w:rPr>
              <w:t>3.1</w:t>
            </w:r>
          </w:p>
        </w:tc>
        <w:tc>
          <w:tcPr>
            <w:tcW w:w="3392" w:type="pct"/>
          </w:tcPr>
          <w:p w:rsidR="006924DF" w:rsidRPr="00A01ECD" w:rsidRDefault="006924DF" w:rsidP="006924DF">
            <w:pPr>
              <w:tabs>
                <w:tab w:val="left" w:pos="806"/>
              </w:tabs>
              <w:spacing w:after="0" w:line="240" w:lineRule="auto"/>
              <w:rPr>
                <w:rFonts w:ascii="Times New Roman" w:hAnsi="Times New Roman" w:cs="Times New Roman"/>
                <w:sz w:val="20"/>
                <w:szCs w:val="20"/>
              </w:rPr>
            </w:pPr>
            <w:r w:rsidRPr="00A01ECD">
              <w:rPr>
                <w:rFonts w:ascii="Times New Roman" w:hAnsi="Times New Roman" w:cs="Times New Roman"/>
                <w:sz w:val="20"/>
                <w:szCs w:val="20"/>
              </w:rPr>
              <w:t>доля потерь воды в централизованных системах водоснабжения при транспортировке в общем объеме воды, поданной в водопроводную сеть, %</w:t>
            </w:r>
          </w:p>
        </w:tc>
        <w:tc>
          <w:tcPr>
            <w:tcW w:w="1139" w:type="pct"/>
          </w:tcPr>
          <w:p w:rsidR="006924DF" w:rsidRPr="00A01ECD" w:rsidRDefault="006924DF" w:rsidP="006924DF">
            <w:pPr>
              <w:spacing w:after="0" w:line="240" w:lineRule="auto"/>
              <w:jc w:val="center"/>
              <w:rPr>
                <w:rFonts w:ascii="Times New Roman" w:hAnsi="Times New Roman" w:cs="Times New Roman"/>
                <w:sz w:val="20"/>
                <w:szCs w:val="20"/>
              </w:rPr>
            </w:pPr>
            <w:r w:rsidRPr="00A01ECD">
              <w:rPr>
                <w:rFonts w:ascii="Times New Roman" w:hAnsi="Times New Roman" w:cs="Times New Roman"/>
                <w:sz w:val="20"/>
                <w:szCs w:val="20"/>
              </w:rPr>
              <w:t>0,0</w:t>
            </w:r>
          </w:p>
        </w:tc>
      </w:tr>
      <w:tr w:rsidR="006924DF" w:rsidRPr="00A01ECD" w:rsidTr="006924DF">
        <w:trPr>
          <w:trHeight w:val="699"/>
        </w:trPr>
        <w:tc>
          <w:tcPr>
            <w:tcW w:w="469" w:type="pct"/>
          </w:tcPr>
          <w:p w:rsidR="006924DF" w:rsidRPr="00A01ECD" w:rsidRDefault="006924DF" w:rsidP="006924DF">
            <w:pPr>
              <w:spacing w:after="0" w:line="240" w:lineRule="auto"/>
              <w:jc w:val="center"/>
              <w:rPr>
                <w:rFonts w:ascii="Times New Roman" w:hAnsi="Times New Roman" w:cs="Times New Roman"/>
                <w:sz w:val="20"/>
                <w:szCs w:val="20"/>
              </w:rPr>
            </w:pPr>
            <w:r w:rsidRPr="00A01ECD">
              <w:rPr>
                <w:rFonts w:ascii="Times New Roman" w:hAnsi="Times New Roman" w:cs="Times New Roman"/>
                <w:sz w:val="20"/>
                <w:szCs w:val="20"/>
              </w:rPr>
              <w:t>3.2</w:t>
            </w:r>
          </w:p>
        </w:tc>
        <w:tc>
          <w:tcPr>
            <w:tcW w:w="3392" w:type="pct"/>
          </w:tcPr>
          <w:p w:rsidR="006924DF" w:rsidRPr="00A01ECD" w:rsidRDefault="006924DF" w:rsidP="006924DF">
            <w:pPr>
              <w:tabs>
                <w:tab w:val="left" w:pos="806"/>
              </w:tabs>
              <w:spacing w:after="0" w:line="240" w:lineRule="auto"/>
              <w:rPr>
                <w:rFonts w:ascii="Times New Roman" w:hAnsi="Times New Roman" w:cs="Times New Roman"/>
                <w:sz w:val="20"/>
                <w:szCs w:val="20"/>
              </w:rPr>
            </w:pPr>
            <w:r w:rsidRPr="00A01ECD">
              <w:rPr>
                <w:rFonts w:ascii="Times New Roman" w:hAnsi="Times New Roman" w:cs="Times New Roman"/>
                <w:sz w:val="20"/>
                <w:szCs w:val="20"/>
              </w:rPr>
              <w:t>Удельное количество тепловой энергии, расходуемое на подогрев горячей воды (Гкал/куб.м.)</w:t>
            </w:r>
          </w:p>
        </w:tc>
        <w:tc>
          <w:tcPr>
            <w:tcW w:w="1139" w:type="pct"/>
          </w:tcPr>
          <w:p w:rsidR="006924DF" w:rsidRPr="00A01ECD" w:rsidRDefault="006924DF" w:rsidP="006924DF">
            <w:pPr>
              <w:spacing w:after="0" w:line="240" w:lineRule="auto"/>
              <w:jc w:val="center"/>
              <w:rPr>
                <w:rFonts w:ascii="Times New Roman" w:hAnsi="Times New Roman" w:cs="Times New Roman"/>
                <w:sz w:val="20"/>
                <w:szCs w:val="20"/>
              </w:rPr>
            </w:pPr>
            <w:r w:rsidRPr="00A01ECD">
              <w:rPr>
                <w:rFonts w:ascii="Times New Roman" w:hAnsi="Times New Roman" w:cs="Times New Roman"/>
                <w:sz w:val="20"/>
                <w:szCs w:val="20"/>
              </w:rPr>
              <w:t xml:space="preserve"> 0,0446</w:t>
            </w:r>
          </w:p>
        </w:tc>
      </w:tr>
    </w:tbl>
    <w:p w:rsidR="006924DF" w:rsidRPr="005510C6" w:rsidRDefault="006924DF" w:rsidP="006924DF">
      <w:pPr>
        <w:pStyle w:val="a7"/>
        <w:contextualSpacing/>
        <w:jc w:val="both"/>
        <w:rPr>
          <w:rFonts w:ascii="Times New Roman" w:hAnsi="Times New Roman"/>
          <w:sz w:val="24"/>
          <w:szCs w:val="24"/>
        </w:rPr>
      </w:pPr>
    </w:p>
    <w:p w:rsidR="006924DF" w:rsidRPr="005510C6" w:rsidRDefault="006924DF" w:rsidP="006924DF">
      <w:pPr>
        <w:pStyle w:val="aa"/>
        <w:ind w:firstLine="709"/>
        <w:contextualSpacing/>
        <w:rPr>
          <w:sz w:val="24"/>
          <w:szCs w:val="24"/>
        </w:rPr>
      </w:pPr>
      <w:r w:rsidRPr="005510C6">
        <w:rPr>
          <w:sz w:val="24"/>
          <w:szCs w:val="24"/>
        </w:rPr>
        <w:t>Все члены Правления, принимавшие участие в рассмотрении вопроса № 9</w:t>
      </w:r>
      <w:r>
        <w:rPr>
          <w:sz w:val="24"/>
          <w:szCs w:val="24"/>
        </w:rPr>
        <w:t xml:space="preserve">2 </w:t>
      </w:r>
      <w:r w:rsidRPr="005510C6">
        <w:rPr>
          <w:sz w:val="24"/>
          <w:szCs w:val="24"/>
        </w:rPr>
        <w:t>Повестки, предложение Громовой Н.Г. поддержали единогласно.</w:t>
      </w:r>
    </w:p>
    <w:p w:rsidR="006924DF" w:rsidRPr="005510C6" w:rsidRDefault="006924DF" w:rsidP="006924DF">
      <w:pPr>
        <w:pStyle w:val="aa"/>
        <w:ind w:firstLine="709"/>
        <w:contextualSpacing/>
        <w:rPr>
          <w:sz w:val="24"/>
          <w:szCs w:val="24"/>
        </w:rPr>
      </w:pPr>
      <w:r w:rsidRPr="005510C6">
        <w:rPr>
          <w:sz w:val="24"/>
          <w:szCs w:val="24"/>
        </w:rPr>
        <w:t>Солдатова И.Ю. – Принять предложение уполномоченного по делу.</w:t>
      </w:r>
    </w:p>
    <w:p w:rsidR="006924DF" w:rsidRPr="006924DF" w:rsidRDefault="006924DF" w:rsidP="006924DF">
      <w:pPr>
        <w:autoSpaceDE w:val="0"/>
        <w:autoSpaceDN w:val="0"/>
        <w:adjustRightInd w:val="0"/>
        <w:spacing w:after="0" w:line="240" w:lineRule="auto"/>
        <w:contextualSpacing/>
        <w:jc w:val="both"/>
        <w:rPr>
          <w:rFonts w:ascii="Times New Roman" w:hAnsi="Times New Roman"/>
          <w:b/>
          <w:bCs/>
          <w:sz w:val="24"/>
          <w:szCs w:val="24"/>
        </w:rPr>
      </w:pPr>
    </w:p>
    <w:p w:rsidR="006924DF" w:rsidRPr="005510C6" w:rsidRDefault="006924DF" w:rsidP="006924DF">
      <w:pPr>
        <w:autoSpaceDE w:val="0"/>
        <w:autoSpaceDN w:val="0"/>
        <w:adjustRightInd w:val="0"/>
        <w:spacing w:after="0" w:line="240" w:lineRule="auto"/>
        <w:contextualSpacing/>
        <w:jc w:val="both"/>
        <w:rPr>
          <w:rFonts w:ascii="Times New Roman" w:hAnsi="Times New Roman"/>
          <w:b/>
          <w:bCs/>
          <w:sz w:val="24"/>
          <w:szCs w:val="24"/>
        </w:rPr>
      </w:pPr>
      <w:r w:rsidRPr="005510C6">
        <w:rPr>
          <w:rFonts w:ascii="Times New Roman" w:hAnsi="Times New Roman"/>
          <w:b/>
          <w:bCs/>
          <w:sz w:val="24"/>
          <w:szCs w:val="24"/>
        </w:rPr>
        <w:t>РЕШИЛИ:</w:t>
      </w:r>
    </w:p>
    <w:p w:rsidR="006924DF" w:rsidRPr="005510C6" w:rsidRDefault="006924DF" w:rsidP="006924DF">
      <w:pPr>
        <w:tabs>
          <w:tab w:val="left" w:pos="567"/>
        </w:tabs>
        <w:spacing w:after="0" w:line="240" w:lineRule="auto"/>
        <w:ind w:firstLine="709"/>
        <w:contextualSpacing/>
        <w:jc w:val="both"/>
        <w:rPr>
          <w:rFonts w:ascii="Times New Roman" w:hAnsi="Times New Roman"/>
          <w:sz w:val="24"/>
          <w:szCs w:val="24"/>
        </w:rPr>
      </w:pPr>
      <w:r w:rsidRPr="005510C6">
        <w:rPr>
          <w:rFonts w:ascii="Times New Roman" w:hAnsi="Times New Roman"/>
          <w:sz w:val="24"/>
          <w:szCs w:val="24"/>
        </w:rPr>
        <w:t xml:space="preserve">1. Утвердить производственную программу </w:t>
      </w:r>
      <w:r>
        <w:rPr>
          <w:rFonts w:ascii="Times New Roman" w:hAnsi="Times New Roman"/>
          <w:sz w:val="24"/>
          <w:szCs w:val="24"/>
        </w:rPr>
        <w:t xml:space="preserve">ООО «Теплогазсервис» </w:t>
      </w:r>
      <w:r w:rsidRPr="005510C6">
        <w:rPr>
          <w:rFonts w:ascii="Times New Roman" w:hAnsi="Times New Roman"/>
          <w:sz w:val="24"/>
          <w:szCs w:val="24"/>
        </w:rPr>
        <w:t xml:space="preserve"> в сфере горячего водоснабжения (в закрытой системе горячего водоснабжения) на 2016 год.</w:t>
      </w:r>
    </w:p>
    <w:p w:rsidR="006924DF" w:rsidRPr="005510C6" w:rsidRDefault="006924DF" w:rsidP="006924DF">
      <w:pPr>
        <w:spacing w:after="0" w:line="240" w:lineRule="auto"/>
        <w:jc w:val="both"/>
        <w:rPr>
          <w:rFonts w:ascii="Times New Roman" w:hAnsi="Times New Roman"/>
          <w:sz w:val="24"/>
          <w:szCs w:val="24"/>
        </w:rPr>
      </w:pPr>
    </w:p>
    <w:p w:rsidR="006924DF" w:rsidRDefault="006924DF" w:rsidP="006924DF">
      <w:pPr>
        <w:spacing w:after="0" w:line="240" w:lineRule="auto"/>
        <w:jc w:val="both"/>
        <w:rPr>
          <w:rFonts w:ascii="Times New Roman" w:hAnsi="Times New Roman"/>
          <w:sz w:val="24"/>
          <w:szCs w:val="24"/>
        </w:rPr>
      </w:pPr>
      <w:r w:rsidRPr="005510C6">
        <w:rPr>
          <w:rFonts w:ascii="Times New Roman" w:hAnsi="Times New Roman"/>
          <w:b/>
          <w:sz w:val="24"/>
          <w:szCs w:val="24"/>
        </w:rPr>
        <w:t>Вопрос</w:t>
      </w:r>
      <w:r>
        <w:rPr>
          <w:rFonts w:ascii="Times New Roman" w:hAnsi="Times New Roman"/>
          <w:b/>
          <w:sz w:val="24"/>
          <w:szCs w:val="24"/>
        </w:rPr>
        <w:t xml:space="preserve"> 93</w:t>
      </w:r>
      <w:r w:rsidRPr="005510C6">
        <w:rPr>
          <w:rFonts w:ascii="Times New Roman" w:hAnsi="Times New Roman"/>
          <w:b/>
          <w:sz w:val="24"/>
          <w:szCs w:val="24"/>
        </w:rPr>
        <w:t xml:space="preserve">: </w:t>
      </w:r>
      <w:r w:rsidRPr="005510C6">
        <w:rPr>
          <w:rFonts w:ascii="Times New Roman" w:hAnsi="Times New Roman"/>
          <w:sz w:val="24"/>
          <w:szCs w:val="24"/>
        </w:rPr>
        <w:t xml:space="preserve">«Об установлении тарифов на горячую воду в закрытой системе горячего водоснабжения для </w:t>
      </w:r>
      <w:r>
        <w:rPr>
          <w:rFonts w:ascii="Times New Roman" w:hAnsi="Times New Roman"/>
          <w:bCs/>
          <w:sz w:val="24"/>
          <w:szCs w:val="24"/>
        </w:rPr>
        <w:t xml:space="preserve">ООО «Теплогазсервис» </w:t>
      </w:r>
      <w:r w:rsidRPr="005510C6">
        <w:rPr>
          <w:rFonts w:ascii="Times New Roman" w:hAnsi="Times New Roman"/>
          <w:sz w:val="24"/>
          <w:szCs w:val="24"/>
        </w:rPr>
        <w:t xml:space="preserve"> на 2016 г.</w:t>
      </w:r>
    </w:p>
    <w:p w:rsidR="006924DF" w:rsidRPr="006924DF" w:rsidRDefault="006924DF" w:rsidP="006924DF">
      <w:pPr>
        <w:spacing w:after="0" w:line="240" w:lineRule="auto"/>
        <w:jc w:val="both"/>
        <w:rPr>
          <w:rFonts w:ascii="Times New Roman" w:hAnsi="Times New Roman"/>
          <w:sz w:val="24"/>
          <w:szCs w:val="24"/>
        </w:rPr>
      </w:pPr>
    </w:p>
    <w:p w:rsidR="006924DF" w:rsidRPr="007F2DF5" w:rsidRDefault="006924DF" w:rsidP="006924DF">
      <w:pPr>
        <w:spacing w:after="0" w:line="240" w:lineRule="auto"/>
        <w:jc w:val="both"/>
        <w:rPr>
          <w:rFonts w:ascii="Times New Roman" w:hAnsi="Times New Roman"/>
          <w:b/>
          <w:sz w:val="24"/>
          <w:szCs w:val="24"/>
        </w:rPr>
      </w:pPr>
      <w:r w:rsidRPr="003463C4">
        <w:rPr>
          <w:rFonts w:ascii="Times New Roman" w:hAnsi="Times New Roman"/>
          <w:b/>
          <w:sz w:val="24"/>
          <w:szCs w:val="24"/>
        </w:rPr>
        <w:t xml:space="preserve">СЛУШАЛИ: </w:t>
      </w:r>
    </w:p>
    <w:p w:rsidR="006924DF" w:rsidRPr="005510C6" w:rsidRDefault="006924DF" w:rsidP="006924DF">
      <w:pPr>
        <w:spacing w:after="0" w:line="240" w:lineRule="auto"/>
        <w:ind w:firstLine="709"/>
        <w:jc w:val="both"/>
        <w:rPr>
          <w:rFonts w:ascii="Times New Roman" w:hAnsi="Times New Roman"/>
          <w:sz w:val="24"/>
          <w:szCs w:val="24"/>
        </w:rPr>
      </w:pPr>
      <w:r>
        <w:rPr>
          <w:rFonts w:ascii="Times New Roman" w:hAnsi="Times New Roman"/>
          <w:sz w:val="24"/>
          <w:szCs w:val="24"/>
        </w:rPr>
        <w:t>Начальника отдела регулирования в сфере коммунального комплекса</w:t>
      </w:r>
      <w:r w:rsidRPr="005510C6">
        <w:rPr>
          <w:rFonts w:ascii="Times New Roman" w:hAnsi="Times New Roman"/>
          <w:sz w:val="24"/>
          <w:szCs w:val="24"/>
        </w:rPr>
        <w:t xml:space="preserve"> Громову Н.Г., сообщившего следующее.</w:t>
      </w:r>
    </w:p>
    <w:p w:rsidR="006924DF" w:rsidRPr="005510C6" w:rsidRDefault="006924DF" w:rsidP="006924DF">
      <w:pPr>
        <w:spacing w:after="0" w:line="240" w:lineRule="auto"/>
        <w:ind w:firstLine="709"/>
        <w:jc w:val="both"/>
        <w:rPr>
          <w:rFonts w:ascii="Times New Roman" w:hAnsi="Times New Roman"/>
          <w:sz w:val="24"/>
          <w:szCs w:val="24"/>
        </w:rPr>
      </w:pPr>
      <w:r>
        <w:rPr>
          <w:rFonts w:ascii="Times New Roman" w:hAnsi="Times New Roman"/>
          <w:bCs/>
          <w:sz w:val="24"/>
          <w:szCs w:val="24"/>
        </w:rPr>
        <w:t xml:space="preserve">ООО «Теплогазсервис» </w:t>
      </w:r>
      <w:r w:rsidRPr="005510C6">
        <w:rPr>
          <w:rFonts w:ascii="Times New Roman" w:hAnsi="Times New Roman"/>
          <w:sz w:val="24"/>
          <w:szCs w:val="24"/>
        </w:rPr>
        <w:t xml:space="preserve"> представило в ДГРЦ и Т КО заявление и подтверждающие материалы для установления тарифов на горячую воду на 2016 год.</w:t>
      </w:r>
    </w:p>
    <w:p w:rsidR="006924DF" w:rsidRPr="005510C6" w:rsidRDefault="006924DF" w:rsidP="006924DF">
      <w:pPr>
        <w:spacing w:after="0" w:line="240" w:lineRule="auto"/>
        <w:ind w:firstLine="709"/>
        <w:jc w:val="both"/>
        <w:rPr>
          <w:rFonts w:ascii="Times New Roman" w:hAnsi="Times New Roman"/>
          <w:sz w:val="24"/>
          <w:szCs w:val="24"/>
        </w:rPr>
      </w:pPr>
      <w:r w:rsidRPr="005510C6">
        <w:rPr>
          <w:rFonts w:ascii="Times New Roman" w:hAnsi="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 Т КО принято решение об открытии дела по установлению тарифов от 15.10.2015 г. № 396.</w:t>
      </w:r>
    </w:p>
    <w:p w:rsidR="006924DF" w:rsidRPr="005510C6" w:rsidRDefault="006924DF" w:rsidP="006924DF">
      <w:pPr>
        <w:tabs>
          <w:tab w:val="left" w:pos="1272"/>
        </w:tabs>
        <w:spacing w:after="0" w:line="240" w:lineRule="auto"/>
        <w:ind w:firstLine="709"/>
        <w:jc w:val="both"/>
        <w:rPr>
          <w:rFonts w:ascii="Times New Roman" w:hAnsi="Times New Roman"/>
          <w:sz w:val="24"/>
          <w:szCs w:val="24"/>
        </w:rPr>
      </w:pPr>
      <w:r w:rsidRPr="005510C6">
        <w:rPr>
          <w:rFonts w:ascii="Times New Roman" w:hAnsi="Times New Roman"/>
          <w:sz w:val="24"/>
          <w:szCs w:val="24"/>
        </w:rPr>
        <w:t xml:space="preserve">Расчет тарифов на горячую воду произведен в соответствии с действующим законодательством, руководствуясь положениями в сфере водоснабжения и водоотведения, закрепленными Федеральным законом от 7 декабря 2011 г. № 416-ФЗ «О </w:t>
      </w:r>
      <w:r w:rsidRPr="005510C6">
        <w:rPr>
          <w:rFonts w:ascii="Times New Roman" w:hAnsi="Times New Roman"/>
          <w:sz w:val="24"/>
          <w:szCs w:val="24"/>
        </w:rPr>
        <w:lastRenderedPageBreak/>
        <w:t>водоснабжении и водоотведении» и постановлением Правительства Российской Федерации от 13.05.2015 г. № 406 «О государственном регулировании тарифов в сфере водоснабжения и водоотведения»,</w:t>
      </w:r>
      <w:r w:rsidRPr="005510C6">
        <w:rPr>
          <w:rFonts w:ascii="Times New Roman" w:hAnsi="Times New Roman"/>
          <w:b/>
          <w:sz w:val="24"/>
          <w:szCs w:val="24"/>
        </w:rPr>
        <w:t xml:space="preserve"> </w:t>
      </w:r>
      <w:r w:rsidRPr="005510C6">
        <w:rPr>
          <w:rFonts w:ascii="Times New Roman" w:hAnsi="Times New Roman"/>
          <w:sz w:val="24"/>
          <w:szCs w:val="24"/>
        </w:rPr>
        <w:t>«Методическими указаниями по расчету регулируемых тарифов в сфере водоснабжения и водоотведения», утвержденными приказом ФСТ России от 27.12.2013 г. № 1746-э.</w:t>
      </w:r>
    </w:p>
    <w:p w:rsidR="006924DF" w:rsidRPr="005510C6" w:rsidRDefault="006924DF" w:rsidP="006924DF">
      <w:pPr>
        <w:tabs>
          <w:tab w:val="left" w:pos="1272"/>
        </w:tabs>
        <w:spacing w:after="0" w:line="240" w:lineRule="auto"/>
        <w:ind w:firstLine="709"/>
        <w:jc w:val="both"/>
        <w:rPr>
          <w:rFonts w:ascii="Times New Roman" w:hAnsi="Times New Roman"/>
          <w:sz w:val="24"/>
          <w:szCs w:val="24"/>
        </w:rPr>
      </w:pPr>
      <w:r w:rsidRPr="005510C6">
        <w:rPr>
          <w:rFonts w:ascii="Times New Roman" w:hAnsi="Times New Roman"/>
          <w:sz w:val="24"/>
          <w:szCs w:val="24"/>
        </w:rPr>
        <w:t>Предприятие находится на упрощенной системе налогообложения.</w:t>
      </w:r>
    </w:p>
    <w:p w:rsidR="006924DF" w:rsidRPr="005510C6" w:rsidRDefault="006924DF" w:rsidP="006924DF">
      <w:pPr>
        <w:spacing w:after="0" w:line="240" w:lineRule="auto"/>
        <w:ind w:firstLine="709"/>
        <w:jc w:val="both"/>
        <w:rPr>
          <w:rFonts w:ascii="Times New Roman" w:hAnsi="Times New Roman"/>
          <w:sz w:val="24"/>
          <w:szCs w:val="24"/>
        </w:rPr>
      </w:pPr>
      <w:r w:rsidRPr="005510C6">
        <w:rPr>
          <w:rFonts w:ascii="Times New Roman" w:hAnsi="Times New Roman"/>
          <w:sz w:val="24"/>
          <w:szCs w:val="24"/>
        </w:rPr>
        <w:t>Тариф на горячую воду включает в себя компонент на холодную воду и компонент на тепловую энергию.</w:t>
      </w:r>
    </w:p>
    <w:p w:rsidR="006924DF" w:rsidRPr="005510C6" w:rsidRDefault="006924DF" w:rsidP="006924DF">
      <w:pPr>
        <w:spacing w:after="0" w:line="240" w:lineRule="auto"/>
        <w:ind w:firstLine="709"/>
        <w:jc w:val="both"/>
        <w:rPr>
          <w:rFonts w:ascii="Times New Roman" w:hAnsi="Times New Roman"/>
          <w:sz w:val="24"/>
          <w:szCs w:val="24"/>
        </w:rPr>
      </w:pPr>
      <w:r w:rsidRPr="005510C6">
        <w:rPr>
          <w:rFonts w:ascii="Times New Roman" w:hAnsi="Times New Roman"/>
          <w:sz w:val="24"/>
          <w:szCs w:val="24"/>
        </w:rPr>
        <w:t xml:space="preserve">Компонент на холодную воду устанавливается в виде одноставочной ценовой ставки тарифа (из расчета платы за 1 куб. метр холодной воды). Значение компонента на холодную воду рассчитывается исходя из тарифов на холодную воду для </w:t>
      </w:r>
      <w:r>
        <w:rPr>
          <w:rFonts w:ascii="Times New Roman" w:hAnsi="Times New Roman"/>
          <w:sz w:val="24"/>
          <w:szCs w:val="24"/>
        </w:rPr>
        <w:t>ООО «Теплогазсервис»</w:t>
      </w:r>
      <w:r w:rsidRPr="005510C6">
        <w:rPr>
          <w:rFonts w:ascii="Times New Roman" w:hAnsi="Times New Roman"/>
          <w:sz w:val="24"/>
          <w:szCs w:val="24"/>
        </w:rPr>
        <w:t xml:space="preserve">  на 2016 г. </w:t>
      </w:r>
    </w:p>
    <w:p w:rsidR="006924DF" w:rsidRPr="005510C6" w:rsidRDefault="006924DF" w:rsidP="006924DF">
      <w:pPr>
        <w:spacing w:after="0" w:line="240" w:lineRule="auto"/>
        <w:ind w:firstLine="709"/>
        <w:jc w:val="both"/>
        <w:rPr>
          <w:rFonts w:ascii="Times New Roman" w:hAnsi="Times New Roman"/>
          <w:sz w:val="24"/>
          <w:szCs w:val="24"/>
        </w:rPr>
      </w:pPr>
      <w:r w:rsidRPr="005510C6">
        <w:rPr>
          <w:rFonts w:ascii="Times New Roman" w:hAnsi="Times New Roman"/>
          <w:sz w:val="24"/>
          <w:szCs w:val="24"/>
        </w:rPr>
        <w:t xml:space="preserve">Значение компонента на тепловую энергию определяется  исходя из тарифов на тепловую энергию на 2016 год, отпускаемую </w:t>
      </w:r>
      <w:r>
        <w:rPr>
          <w:rFonts w:ascii="Times New Roman" w:hAnsi="Times New Roman"/>
          <w:bCs/>
          <w:sz w:val="24"/>
          <w:szCs w:val="24"/>
        </w:rPr>
        <w:t xml:space="preserve">ООО «Теплогазсервис» </w:t>
      </w:r>
      <w:r w:rsidRPr="005510C6">
        <w:rPr>
          <w:rFonts w:ascii="Times New Roman" w:hAnsi="Times New Roman"/>
          <w:sz w:val="24"/>
          <w:szCs w:val="24"/>
        </w:rPr>
        <w:t>.</w:t>
      </w:r>
    </w:p>
    <w:p w:rsidR="006924DF" w:rsidRPr="005510C6" w:rsidRDefault="006924DF" w:rsidP="006924DF">
      <w:pPr>
        <w:spacing w:after="0" w:line="240" w:lineRule="auto"/>
        <w:ind w:firstLine="709"/>
        <w:jc w:val="both"/>
        <w:rPr>
          <w:rFonts w:ascii="Times New Roman" w:hAnsi="Times New Roman"/>
          <w:sz w:val="24"/>
          <w:szCs w:val="24"/>
        </w:rPr>
      </w:pPr>
      <w:r w:rsidRPr="005510C6">
        <w:rPr>
          <w:rFonts w:ascii="Times New Roman" w:hAnsi="Times New Roman"/>
          <w:sz w:val="24"/>
          <w:szCs w:val="24"/>
        </w:rPr>
        <w:t xml:space="preserve">Таким образом, тарифы на ГВС для </w:t>
      </w:r>
      <w:r>
        <w:rPr>
          <w:rFonts w:ascii="Times New Roman" w:hAnsi="Times New Roman"/>
          <w:sz w:val="24"/>
          <w:szCs w:val="24"/>
        </w:rPr>
        <w:t>ООО «Теплогазервис»</w:t>
      </w:r>
      <w:r w:rsidRPr="005510C6">
        <w:rPr>
          <w:rFonts w:ascii="Times New Roman" w:hAnsi="Times New Roman"/>
          <w:sz w:val="24"/>
          <w:szCs w:val="24"/>
        </w:rPr>
        <w:t xml:space="preserve"> при закрытой системе горячего водоснабжения составят:</w:t>
      </w:r>
    </w:p>
    <w:p w:rsidR="006924DF" w:rsidRPr="005510C6" w:rsidRDefault="006924DF" w:rsidP="006924DF">
      <w:pPr>
        <w:spacing w:after="0" w:line="240" w:lineRule="auto"/>
        <w:jc w:val="both"/>
        <w:rPr>
          <w:rFonts w:ascii="Times New Roman" w:hAnsi="Times New Roman"/>
          <w:sz w:val="24"/>
          <w:szCs w:val="24"/>
        </w:rPr>
      </w:pPr>
      <w:r w:rsidRPr="005510C6">
        <w:rPr>
          <w:rFonts w:ascii="Times New Roman" w:hAnsi="Times New Roman"/>
          <w:sz w:val="24"/>
          <w:szCs w:val="24"/>
        </w:rPr>
        <w:t xml:space="preserve"> с 01.01.2016 г. по 30.06.2016 г.</w:t>
      </w:r>
    </w:p>
    <w:p w:rsidR="006924DF" w:rsidRPr="005510C6" w:rsidRDefault="006924DF" w:rsidP="006924DF">
      <w:pPr>
        <w:spacing w:after="0" w:line="240" w:lineRule="auto"/>
        <w:jc w:val="both"/>
        <w:rPr>
          <w:rFonts w:ascii="Times New Roman" w:hAnsi="Times New Roman"/>
          <w:sz w:val="24"/>
          <w:szCs w:val="24"/>
        </w:rPr>
      </w:pPr>
      <w:r w:rsidRPr="005510C6">
        <w:rPr>
          <w:rFonts w:ascii="Times New Roman" w:hAnsi="Times New Roman"/>
          <w:sz w:val="24"/>
          <w:szCs w:val="24"/>
        </w:rPr>
        <w:t xml:space="preserve">- компонент на тепловую энергию – </w:t>
      </w:r>
      <w:r>
        <w:rPr>
          <w:rFonts w:ascii="Times New Roman" w:hAnsi="Times New Roman"/>
          <w:sz w:val="24"/>
          <w:szCs w:val="24"/>
        </w:rPr>
        <w:t>4274,36</w:t>
      </w:r>
      <w:r w:rsidRPr="005510C6">
        <w:rPr>
          <w:rFonts w:ascii="Times New Roman" w:hAnsi="Times New Roman"/>
          <w:sz w:val="24"/>
          <w:szCs w:val="24"/>
        </w:rPr>
        <w:t xml:space="preserve"> руб./Гкал </w:t>
      </w:r>
    </w:p>
    <w:p w:rsidR="006924DF" w:rsidRPr="005510C6" w:rsidRDefault="006924DF" w:rsidP="006924DF">
      <w:pPr>
        <w:spacing w:after="0" w:line="240" w:lineRule="auto"/>
        <w:jc w:val="both"/>
        <w:rPr>
          <w:rFonts w:ascii="Times New Roman" w:hAnsi="Times New Roman"/>
          <w:sz w:val="24"/>
          <w:szCs w:val="24"/>
        </w:rPr>
      </w:pPr>
      <w:r w:rsidRPr="005510C6">
        <w:rPr>
          <w:rFonts w:ascii="Times New Roman" w:hAnsi="Times New Roman"/>
          <w:sz w:val="24"/>
          <w:szCs w:val="24"/>
        </w:rPr>
        <w:t xml:space="preserve">- компонент на холодную воду – </w:t>
      </w:r>
      <w:r>
        <w:rPr>
          <w:rFonts w:ascii="Times New Roman" w:hAnsi="Times New Roman"/>
          <w:sz w:val="24"/>
          <w:szCs w:val="24"/>
        </w:rPr>
        <w:t>35,89</w:t>
      </w:r>
      <w:r w:rsidRPr="005510C6">
        <w:rPr>
          <w:rFonts w:ascii="Times New Roman" w:hAnsi="Times New Roman"/>
          <w:sz w:val="24"/>
          <w:szCs w:val="24"/>
        </w:rPr>
        <w:t xml:space="preserve"> руб./м3 </w:t>
      </w:r>
    </w:p>
    <w:p w:rsidR="006924DF" w:rsidRPr="005510C6" w:rsidRDefault="006924DF" w:rsidP="006924DF">
      <w:pPr>
        <w:spacing w:after="0" w:line="240" w:lineRule="auto"/>
        <w:jc w:val="both"/>
        <w:rPr>
          <w:rFonts w:ascii="Times New Roman" w:hAnsi="Times New Roman"/>
          <w:sz w:val="24"/>
          <w:szCs w:val="24"/>
        </w:rPr>
      </w:pPr>
      <w:r w:rsidRPr="005510C6">
        <w:rPr>
          <w:rFonts w:ascii="Times New Roman" w:hAnsi="Times New Roman"/>
          <w:sz w:val="24"/>
          <w:szCs w:val="24"/>
        </w:rPr>
        <w:t>с 01.07.2016 г. по 31.12.2016 г.</w:t>
      </w:r>
    </w:p>
    <w:p w:rsidR="006924DF" w:rsidRPr="005510C6" w:rsidRDefault="006924DF" w:rsidP="006924DF">
      <w:pPr>
        <w:spacing w:after="0" w:line="240" w:lineRule="auto"/>
        <w:jc w:val="both"/>
        <w:rPr>
          <w:rFonts w:ascii="Times New Roman" w:hAnsi="Times New Roman"/>
          <w:sz w:val="24"/>
          <w:szCs w:val="24"/>
        </w:rPr>
      </w:pPr>
      <w:r w:rsidRPr="005510C6">
        <w:rPr>
          <w:rFonts w:ascii="Times New Roman" w:hAnsi="Times New Roman"/>
          <w:sz w:val="24"/>
          <w:szCs w:val="24"/>
        </w:rPr>
        <w:t xml:space="preserve">- компонент на тепловую энергию – </w:t>
      </w:r>
      <w:r>
        <w:rPr>
          <w:rFonts w:ascii="Times New Roman" w:hAnsi="Times New Roman"/>
          <w:sz w:val="24"/>
          <w:szCs w:val="24"/>
        </w:rPr>
        <w:t>4447,88</w:t>
      </w:r>
      <w:r w:rsidRPr="005510C6">
        <w:rPr>
          <w:rFonts w:ascii="Times New Roman" w:hAnsi="Times New Roman"/>
          <w:sz w:val="24"/>
          <w:szCs w:val="24"/>
        </w:rPr>
        <w:t xml:space="preserve"> руб./Гкал </w:t>
      </w:r>
    </w:p>
    <w:p w:rsidR="006924DF" w:rsidRPr="005510C6" w:rsidRDefault="006924DF" w:rsidP="006924DF">
      <w:pPr>
        <w:spacing w:after="0" w:line="240" w:lineRule="auto"/>
        <w:jc w:val="both"/>
        <w:rPr>
          <w:rFonts w:ascii="Times New Roman" w:hAnsi="Times New Roman"/>
          <w:sz w:val="24"/>
          <w:szCs w:val="24"/>
        </w:rPr>
      </w:pPr>
      <w:r w:rsidRPr="005510C6">
        <w:rPr>
          <w:rFonts w:ascii="Times New Roman" w:hAnsi="Times New Roman"/>
          <w:sz w:val="24"/>
          <w:szCs w:val="24"/>
        </w:rPr>
        <w:t xml:space="preserve">- компонент на холодную воду –  </w:t>
      </w:r>
      <w:r>
        <w:rPr>
          <w:rFonts w:ascii="Times New Roman" w:hAnsi="Times New Roman"/>
          <w:sz w:val="24"/>
          <w:szCs w:val="24"/>
        </w:rPr>
        <w:t>37,40</w:t>
      </w:r>
      <w:r w:rsidRPr="005510C6">
        <w:rPr>
          <w:rFonts w:ascii="Times New Roman" w:hAnsi="Times New Roman"/>
          <w:sz w:val="24"/>
          <w:szCs w:val="24"/>
        </w:rPr>
        <w:t xml:space="preserve"> руб./м3.</w:t>
      </w:r>
    </w:p>
    <w:p w:rsidR="006924DF" w:rsidRPr="005510C6" w:rsidRDefault="006924DF" w:rsidP="006924DF">
      <w:pPr>
        <w:pStyle w:val="aa"/>
        <w:ind w:firstLine="709"/>
        <w:contextualSpacing/>
        <w:rPr>
          <w:sz w:val="24"/>
          <w:szCs w:val="24"/>
        </w:rPr>
      </w:pPr>
      <w:r w:rsidRPr="005510C6">
        <w:rPr>
          <w:sz w:val="24"/>
          <w:szCs w:val="24"/>
        </w:rPr>
        <w:t>Все члены Правления, принимавшие участие в рассмотрении вопроса № 9</w:t>
      </w:r>
      <w:r w:rsidRPr="003463C4">
        <w:rPr>
          <w:sz w:val="24"/>
          <w:szCs w:val="24"/>
        </w:rPr>
        <w:t>3</w:t>
      </w:r>
      <w:r>
        <w:rPr>
          <w:sz w:val="24"/>
          <w:szCs w:val="24"/>
        </w:rPr>
        <w:t xml:space="preserve"> </w:t>
      </w:r>
      <w:r w:rsidRPr="005510C6">
        <w:rPr>
          <w:sz w:val="24"/>
          <w:szCs w:val="24"/>
        </w:rPr>
        <w:t>Повестки, предложение Громовой Н.Г. поддержали единогласно.</w:t>
      </w:r>
    </w:p>
    <w:p w:rsidR="006924DF" w:rsidRPr="005510C6" w:rsidRDefault="006924DF" w:rsidP="006924DF">
      <w:pPr>
        <w:pStyle w:val="aa"/>
        <w:ind w:firstLine="709"/>
        <w:contextualSpacing/>
        <w:rPr>
          <w:sz w:val="24"/>
          <w:szCs w:val="24"/>
        </w:rPr>
      </w:pPr>
      <w:r w:rsidRPr="005510C6">
        <w:rPr>
          <w:sz w:val="24"/>
          <w:szCs w:val="24"/>
        </w:rPr>
        <w:t>Солдатова И.Ю. – Принять предложение уполномоченного по делу.</w:t>
      </w:r>
    </w:p>
    <w:p w:rsidR="006924DF" w:rsidRPr="005510C6" w:rsidRDefault="006924DF" w:rsidP="006924DF">
      <w:pPr>
        <w:pStyle w:val="a7"/>
        <w:ind w:firstLine="709"/>
        <w:jc w:val="both"/>
        <w:rPr>
          <w:rFonts w:ascii="Times New Roman" w:hAnsi="Times New Roman"/>
          <w:snapToGrid w:val="0"/>
          <w:sz w:val="24"/>
          <w:szCs w:val="24"/>
        </w:rPr>
      </w:pPr>
    </w:p>
    <w:p w:rsidR="006924DF" w:rsidRPr="003463C4" w:rsidRDefault="006924DF" w:rsidP="006924DF">
      <w:pPr>
        <w:pStyle w:val="a7"/>
        <w:jc w:val="both"/>
        <w:rPr>
          <w:rFonts w:ascii="Times New Roman" w:hAnsi="Times New Roman"/>
          <w:b/>
          <w:snapToGrid w:val="0"/>
          <w:sz w:val="24"/>
          <w:szCs w:val="24"/>
        </w:rPr>
      </w:pPr>
      <w:r w:rsidRPr="003463C4">
        <w:rPr>
          <w:rFonts w:ascii="Times New Roman" w:hAnsi="Times New Roman"/>
          <w:b/>
          <w:snapToGrid w:val="0"/>
          <w:sz w:val="24"/>
          <w:szCs w:val="24"/>
        </w:rPr>
        <w:t>РЕШИЛИ:</w:t>
      </w:r>
    </w:p>
    <w:p w:rsidR="006924DF" w:rsidRDefault="006924DF" w:rsidP="006924DF">
      <w:pPr>
        <w:pStyle w:val="ConsNormal"/>
        <w:widowControl/>
        <w:numPr>
          <w:ilvl w:val="0"/>
          <w:numId w:val="42"/>
        </w:numPr>
        <w:snapToGrid/>
        <w:ind w:left="0" w:firstLine="0"/>
        <w:jc w:val="both"/>
        <w:rPr>
          <w:rFonts w:ascii="Times New Roman" w:hAnsi="Times New Roman"/>
          <w:sz w:val="24"/>
          <w:szCs w:val="24"/>
        </w:rPr>
      </w:pPr>
      <w:r w:rsidRPr="005510C6">
        <w:rPr>
          <w:rFonts w:ascii="Times New Roman" w:hAnsi="Times New Roman"/>
          <w:sz w:val="24"/>
          <w:szCs w:val="24"/>
        </w:rPr>
        <w:t xml:space="preserve">Установить тарифы на горячую воду в </w:t>
      </w:r>
      <w:r w:rsidRPr="005510C6">
        <w:rPr>
          <w:rFonts w:ascii="Times New Roman" w:hAnsi="Times New Roman"/>
          <w:bCs/>
          <w:sz w:val="24"/>
          <w:szCs w:val="24"/>
        </w:rPr>
        <w:t>закрытой системе горячего</w:t>
      </w:r>
      <w:r w:rsidRPr="005510C6">
        <w:rPr>
          <w:rFonts w:ascii="Times New Roman" w:hAnsi="Times New Roman"/>
          <w:sz w:val="24"/>
          <w:szCs w:val="24"/>
        </w:rPr>
        <w:t xml:space="preserve">  водоснабжения для</w:t>
      </w:r>
      <w:r w:rsidRPr="005510C6">
        <w:rPr>
          <w:rFonts w:ascii="Times New Roman" w:hAnsi="Times New Roman"/>
          <w:bCs/>
          <w:sz w:val="24"/>
          <w:szCs w:val="24"/>
        </w:rPr>
        <w:t xml:space="preserve"> </w:t>
      </w:r>
      <w:r>
        <w:rPr>
          <w:rFonts w:ascii="Times New Roman" w:hAnsi="Times New Roman"/>
          <w:bCs/>
          <w:sz w:val="24"/>
          <w:szCs w:val="24"/>
        </w:rPr>
        <w:t xml:space="preserve">ООО «Теплогазсервис» </w:t>
      </w:r>
      <w:r w:rsidRPr="005510C6">
        <w:rPr>
          <w:rFonts w:ascii="Times New Roman" w:hAnsi="Times New Roman"/>
          <w:bCs/>
          <w:sz w:val="24"/>
          <w:szCs w:val="24"/>
        </w:rPr>
        <w:t xml:space="preserve"> на 2016 год</w:t>
      </w:r>
      <w:r w:rsidRPr="005510C6">
        <w:rPr>
          <w:rFonts w:ascii="Times New Roman" w:hAnsi="Times New Roman"/>
          <w:sz w:val="24"/>
          <w:szCs w:val="24"/>
        </w:rPr>
        <w:t xml:space="preserve"> в следующих размерах:</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1646"/>
        <w:gridCol w:w="1756"/>
        <w:gridCol w:w="1604"/>
        <w:gridCol w:w="1798"/>
      </w:tblGrid>
      <w:tr w:rsidR="006924DF" w:rsidRPr="00A01ECD" w:rsidTr="006924DF">
        <w:trPr>
          <w:trHeight w:val="266"/>
        </w:trPr>
        <w:tc>
          <w:tcPr>
            <w:tcW w:w="2694" w:type="dxa"/>
            <w:vMerge w:val="restart"/>
            <w:vAlign w:val="center"/>
          </w:tcPr>
          <w:p w:rsidR="006924DF" w:rsidRPr="00A01ECD" w:rsidRDefault="006924DF" w:rsidP="006924DF">
            <w:pPr>
              <w:pStyle w:val="ConsNormal"/>
              <w:widowControl/>
              <w:ind w:firstLine="0"/>
              <w:jc w:val="center"/>
              <w:rPr>
                <w:rFonts w:ascii="Times New Roman" w:hAnsi="Times New Roman"/>
              </w:rPr>
            </w:pPr>
            <w:r w:rsidRPr="00A01ECD">
              <w:rPr>
                <w:rFonts w:ascii="Times New Roman" w:hAnsi="Times New Roman"/>
              </w:rPr>
              <w:t>Категория потребителей</w:t>
            </w:r>
          </w:p>
        </w:tc>
        <w:tc>
          <w:tcPr>
            <w:tcW w:w="3402" w:type="dxa"/>
            <w:gridSpan w:val="2"/>
          </w:tcPr>
          <w:p w:rsidR="006924DF" w:rsidRPr="00A01ECD" w:rsidRDefault="006924DF" w:rsidP="006924DF">
            <w:pPr>
              <w:pStyle w:val="ConsNormal"/>
              <w:widowControl/>
              <w:ind w:firstLine="0"/>
              <w:jc w:val="center"/>
              <w:rPr>
                <w:rFonts w:ascii="Times New Roman" w:hAnsi="Times New Roman"/>
              </w:rPr>
            </w:pPr>
            <w:r w:rsidRPr="00A01ECD">
              <w:rPr>
                <w:rFonts w:ascii="Times New Roman" w:hAnsi="Times New Roman"/>
              </w:rPr>
              <w:t>с 01.01.2016 г. по 30.06.2016 г.</w:t>
            </w:r>
          </w:p>
        </w:tc>
        <w:tc>
          <w:tcPr>
            <w:tcW w:w="3402" w:type="dxa"/>
            <w:gridSpan w:val="2"/>
          </w:tcPr>
          <w:p w:rsidR="006924DF" w:rsidRPr="00A01ECD" w:rsidRDefault="006924DF" w:rsidP="006924DF">
            <w:pPr>
              <w:pStyle w:val="ConsNormal"/>
              <w:widowControl/>
              <w:ind w:firstLine="0"/>
              <w:jc w:val="center"/>
              <w:rPr>
                <w:rFonts w:ascii="Times New Roman" w:hAnsi="Times New Roman"/>
              </w:rPr>
            </w:pPr>
            <w:r w:rsidRPr="00A01ECD">
              <w:rPr>
                <w:rFonts w:ascii="Times New Roman" w:hAnsi="Times New Roman"/>
              </w:rPr>
              <w:t>с 01.07.2016 г. по 31.12.2016 г.</w:t>
            </w:r>
          </w:p>
        </w:tc>
      </w:tr>
      <w:tr w:rsidR="006924DF" w:rsidRPr="00A01ECD" w:rsidTr="006924DF">
        <w:trPr>
          <w:trHeight w:val="142"/>
        </w:trPr>
        <w:tc>
          <w:tcPr>
            <w:tcW w:w="2694" w:type="dxa"/>
            <w:vMerge/>
          </w:tcPr>
          <w:p w:rsidR="006924DF" w:rsidRPr="00A01ECD" w:rsidRDefault="006924DF" w:rsidP="006924DF">
            <w:pPr>
              <w:pStyle w:val="ConsNormal"/>
              <w:widowControl/>
              <w:ind w:firstLine="0"/>
              <w:jc w:val="both"/>
              <w:rPr>
                <w:rFonts w:ascii="Times New Roman" w:hAnsi="Times New Roman"/>
              </w:rPr>
            </w:pPr>
          </w:p>
        </w:tc>
        <w:tc>
          <w:tcPr>
            <w:tcW w:w="1646" w:type="dxa"/>
          </w:tcPr>
          <w:p w:rsidR="006924DF" w:rsidRPr="00A01ECD" w:rsidRDefault="006924DF" w:rsidP="006924DF">
            <w:pPr>
              <w:spacing w:after="0" w:line="240" w:lineRule="auto"/>
              <w:jc w:val="center"/>
              <w:rPr>
                <w:rFonts w:ascii="Times New Roman" w:hAnsi="Times New Roman" w:cs="Times New Roman"/>
                <w:sz w:val="20"/>
                <w:szCs w:val="20"/>
              </w:rPr>
            </w:pPr>
            <w:r w:rsidRPr="00A01ECD">
              <w:rPr>
                <w:rFonts w:ascii="Times New Roman" w:hAnsi="Times New Roman" w:cs="Times New Roman"/>
                <w:sz w:val="20"/>
                <w:szCs w:val="20"/>
              </w:rPr>
              <w:t>Компонент на тепловую энергию, руб./Гкал</w:t>
            </w:r>
          </w:p>
        </w:tc>
        <w:tc>
          <w:tcPr>
            <w:tcW w:w="1756" w:type="dxa"/>
          </w:tcPr>
          <w:p w:rsidR="006924DF" w:rsidRPr="00A01ECD" w:rsidRDefault="006924DF" w:rsidP="006924DF">
            <w:pPr>
              <w:spacing w:after="0" w:line="240" w:lineRule="auto"/>
              <w:jc w:val="center"/>
              <w:rPr>
                <w:rFonts w:ascii="Times New Roman" w:hAnsi="Times New Roman" w:cs="Times New Roman"/>
                <w:sz w:val="20"/>
                <w:szCs w:val="20"/>
              </w:rPr>
            </w:pPr>
            <w:r w:rsidRPr="00A01ECD">
              <w:rPr>
                <w:rFonts w:ascii="Times New Roman" w:hAnsi="Times New Roman" w:cs="Times New Roman"/>
                <w:sz w:val="20"/>
                <w:szCs w:val="20"/>
              </w:rPr>
              <w:t xml:space="preserve">Компонент на холодную воду, </w:t>
            </w:r>
          </w:p>
          <w:p w:rsidR="006924DF" w:rsidRPr="00A01ECD" w:rsidRDefault="006924DF" w:rsidP="006924DF">
            <w:pPr>
              <w:spacing w:after="0" w:line="240" w:lineRule="auto"/>
              <w:jc w:val="center"/>
              <w:rPr>
                <w:rFonts w:ascii="Times New Roman" w:hAnsi="Times New Roman" w:cs="Times New Roman"/>
                <w:sz w:val="20"/>
                <w:szCs w:val="20"/>
              </w:rPr>
            </w:pPr>
            <w:r w:rsidRPr="00A01ECD">
              <w:rPr>
                <w:rFonts w:ascii="Times New Roman" w:hAnsi="Times New Roman" w:cs="Times New Roman"/>
                <w:sz w:val="20"/>
                <w:szCs w:val="20"/>
              </w:rPr>
              <w:t>руб./куб. м.</w:t>
            </w:r>
          </w:p>
        </w:tc>
        <w:tc>
          <w:tcPr>
            <w:tcW w:w="1604" w:type="dxa"/>
          </w:tcPr>
          <w:p w:rsidR="006924DF" w:rsidRPr="00A01ECD" w:rsidRDefault="006924DF" w:rsidP="006924DF">
            <w:pPr>
              <w:spacing w:after="0" w:line="240" w:lineRule="auto"/>
              <w:jc w:val="center"/>
              <w:rPr>
                <w:rFonts w:ascii="Times New Roman" w:hAnsi="Times New Roman" w:cs="Times New Roman"/>
                <w:sz w:val="20"/>
                <w:szCs w:val="20"/>
              </w:rPr>
            </w:pPr>
            <w:r w:rsidRPr="00A01ECD">
              <w:rPr>
                <w:rFonts w:ascii="Times New Roman" w:hAnsi="Times New Roman" w:cs="Times New Roman"/>
                <w:sz w:val="20"/>
                <w:szCs w:val="20"/>
              </w:rPr>
              <w:t>Компонент на тепловую энергию, руб./Гкал</w:t>
            </w:r>
          </w:p>
        </w:tc>
        <w:tc>
          <w:tcPr>
            <w:tcW w:w="1798" w:type="dxa"/>
          </w:tcPr>
          <w:p w:rsidR="006924DF" w:rsidRPr="00A01ECD" w:rsidRDefault="006924DF" w:rsidP="006924DF">
            <w:pPr>
              <w:spacing w:after="0" w:line="240" w:lineRule="auto"/>
              <w:jc w:val="center"/>
              <w:rPr>
                <w:rFonts w:ascii="Times New Roman" w:hAnsi="Times New Roman" w:cs="Times New Roman"/>
                <w:sz w:val="20"/>
                <w:szCs w:val="20"/>
              </w:rPr>
            </w:pPr>
            <w:r w:rsidRPr="00A01ECD">
              <w:rPr>
                <w:rFonts w:ascii="Times New Roman" w:hAnsi="Times New Roman" w:cs="Times New Roman"/>
                <w:sz w:val="20"/>
                <w:szCs w:val="20"/>
              </w:rPr>
              <w:t xml:space="preserve">Компонент на холодную воду, </w:t>
            </w:r>
          </w:p>
          <w:p w:rsidR="006924DF" w:rsidRPr="00A01ECD" w:rsidRDefault="006924DF" w:rsidP="006924DF">
            <w:pPr>
              <w:spacing w:after="0" w:line="240" w:lineRule="auto"/>
              <w:jc w:val="center"/>
              <w:rPr>
                <w:rFonts w:ascii="Times New Roman" w:hAnsi="Times New Roman" w:cs="Times New Roman"/>
                <w:sz w:val="20"/>
                <w:szCs w:val="20"/>
              </w:rPr>
            </w:pPr>
            <w:r w:rsidRPr="00A01ECD">
              <w:rPr>
                <w:rFonts w:ascii="Times New Roman" w:hAnsi="Times New Roman" w:cs="Times New Roman"/>
                <w:sz w:val="20"/>
                <w:szCs w:val="20"/>
              </w:rPr>
              <w:t>руб./куб. м.</w:t>
            </w:r>
          </w:p>
        </w:tc>
      </w:tr>
      <w:tr w:rsidR="006924DF" w:rsidRPr="00A01ECD" w:rsidTr="006924DF">
        <w:trPr>
          <w:trHeight w:val="310"/>
        </w:trPr>
        <w:tc>
          <w:tcPr>
            <w:tcW w:w="2694" w:type="dxa"/>
            <w:vAlign w:val="center"/>
          </w:tcPr>
          <w:p w:rsidR="006924DF" w:rsidRPr="00A01ECD" w:rsidRDefault="006924DF" w:rsidP="006924DF">
            <w:pPr>
              <w:pStyle w:val="ConsNormal"/>
              <w:widowControl/>
              <w:ind w:firstLine="0"/>
              <w:rPr>
                <w:rFonts w:ascii="Times New Roman" w:hAnsi="Times New Roman"/>
              </w:rPr>
            </w:pPr>
            <w:r w:rsidRPr="00A01ECD">
              <w:rPr>
                <w:rFonts w:ascii="Times New Roman" w:hAnsi="Times New Roman"/>
              </w:rPr>
              <w:t xml:space="preserve">Население </w:t>
            </w:r>
          </w:p>
        </w:tc>
        <w:tc>
          <w:tcPr>
            <w:tcW w:w="1646" w:type="dxa"/>
            <w:vAlign w:val="center"/>
          </w:tcPr>
          <w:p w:rsidR="006924DF" w:rsidRPr="00A01ECD" w:rsidRDefault="006924DF" w:rsidP="006924DF">
            <w:pPr>
              <w:pStyle w:val="ConsNormal"/>
              <w:widowControl/>
              <w:ind w:firstLine="0"/>
              <w:jc w:val="center"/>
              <w:rPr>
                <w:rFonts w:ascii="Times New Roman" w:hAnsi="Times New Roman"/>
              </w:rPr>
            </w:pPr>
            <w:r w:rsidRPr="00A01ECD">
              <w:rPr>
                <w:rFonts w:ascii="Times New Roman" w:hAnsi="Times New Roman"/>
              </w:rPr>
              <w:t>4274,36</w:t>
            </w:r>
          </w:p>
        </w:tc>
        <w:tc>
          <w:tcPr>
            <w:tcW w:w="1756" w:type="dxa"/>
            <w:vAlign w:val="center"/>
          </w:tcPr>
          <w:p w:rsidR="006924DF" w:rsidRPr="00A01ECD" w:rsidRDefault="006924DF" w:rsidP="006924DF">
            <w:pPr>
              <w:pStyle w:val="ConsNormal"/>
              <w:widowControl/>
              <w:ind w:firstLine="0"/>
              <w:jc w:val="center"/>
              <w:rPr>
                <w:rFonts w:ascii="Times New Roman" w:hAnsi="Times New Roman"/>
              </w:rPr>
            </w:pPr>
            <w:r w:rsidRPr="00A01ECD">
              <w:rPr>
                <w:rFonts w:ascii="Times New Roman" w:hAnsi="Times New Roman"/>
              </w:rPr>
              <w:t>35,89</w:t>
            </w:r>
          </w:p>
        </w:tc>
        <w:tc>
          <w:tcPr>
            <w:tcW w:w="1604" w:type="dxa"/>
            <w:vAlign w:val="center"/>
          </w:tcPr>
          <w:p w:rsidR="006924DF" w:rsidRPr="00A01ECD" w:rsidRDefault="006924DF" w:rsidP="006924DF">
            <w:pPr>
              <w:pStyle w:val="ConsNormal"/>
              <w:widowControl/>
              <w:ind w:firstLine="0"/>
              <w:jc w:val="center"/>
              <w:rPr>
                <w:rFonts w:ascii="Times New Roman" w:hAnsi="Times New Roman"/>
              </w:rPr>
            </w:pPr>
            <w:r w:rsidRPr="00A01ECD">
              <w:rPr>
                <w:rFonts w:ascii="Times New Roman" w:hAnsi="Times New Roman"/>
              </w:rPr>
              <w:t>4447,88</w:t>
            </w:r>
          </w:p>
        </w:tc>
        <w:tc>
          <w:tcPr>
            <w:tcW w:w="1798" w:type="dxa"/>
            <w:vAlign w:val="center"/>
          </w:tcPr>
          <w:p w:rsidR="006924DF" w:rsidRPr="00A01ECD" w:rsidRDefault="006924DF" w:rsidP="006924DF">
            <w:pPr>
              <w:pStyle w:val="ConsNormal"/>
              <w:widowControl/>
              <w:ind w:firstLine="0"/>
              <w:jc w:val="center"/>
              <w:rPr>
                <w:rFonts w:ascii="Times New Roman" w:hAnsi="Times New Roman"/>
              </w:rPr>
            </w:pPr>
            <w:r w:rsidRPr="00A01ECD">
              <w:rPr>
                <w:rFonts w:ascii="Times New Roman" w:hAnsi="Times New Roman"/>
              </w:rPr>
              <w:t>37,40</w:t>
            </w:r>
          </w:p>
        </w:tc>
      </w:tr>
      <w:tr w:rsidR="006924DF" w:rsidRPr="00A01ECD" w:rsidTr="006924DF">
        <w:trPr>
          <w:trHeight w:val="415"/>
        </w:trPr>
        <w:tc>
          <w:tcPr>
            <w:tcW w:w="2694" w:type="dxa"/>
            <w:vAlign w:val="center"/>
          </w:tcPr>
          <w:p w:rsidR="006924DF" w:rsidRPr="00A01ECD" w:rsidRDefault="006924DF" w:rsidP="006924DF">
            <w:pPr>
              <w:pStyle w:val="ConsNormal"/>
              <w:widowControl/>
              <w:ind w:firstLine="0"/>
              <w:rPr>
                <w:rFonts w:ascii="Times New Roman" w:hAnsi="Times New Roman"/>
              </w:rPr>
            </w:pPr>
            <w:r w:rsidRPr="00A01ECD">
              <w:rPr>
                <w:rFonts w:ascii="Times New Roman" w:hAnsi="Times New Roman"/>
              </w:rPr>
              <w:t xml:space="preserve">Бюджетные и прочие потребители </w:t>
            </w:r>
          </w:p>
        </w:tc>
        <w:tc>
          <w:tcPr>
            <w:tcW w:w="1646" w:type="dxa"/>
            <w:vAlign w:val="center"/>
          </w:tcPr>
          <w:p w:rsidR="006924DF" w:rsidRPr="00A01ECD" w:rsidRDefault="006924DF" w:rsidP="006924DF">
            <w:pPr>
              <w:pStyle w:val="ConsNormal"/>
              <w:widowControl/>
              <w:ind w:firstLine="0"/>
              <w:jc w:val="center"/>
              <w:rPr>
                <w:rFonts w:ascii="Times New Roman" w:hAnsi="Times New Roman"/>
              </w:rPr>
            </w:pPr>
            <w:r w:rsidRPr="00A01ECD">
              <w:rPr>
                <w:rFonts w:ascii="Times New Roman" w:hAnsi="Times New Roman"/>
              </w:rPr>
              <w:t>4274,36</w:t>
            </w:r>
          </w:p>
        </w:tc>
        <w:tc>
          <w:tcPr>
            <w:tcW w:w="1756" w:type="dxa"/>
            <w:vAlign w:val="center"/>
          </w:tcPr>
          <w:p w:rsidR="006924DF" w:rsidRPr="00A01ECD" w:rsidRDefault="006924DF" w:rsidP="006924DF">
            <w:pPr>
              <w:pStyle w:val="ConsNormal"/>
              <w:widowControl/>
              <w:ind w:firstLine="0"/>
              <w:jc w:val="center"/>
              <w:rPr>
                <w:rFonts w:ascii="Times New Roman" w:hAnsi="Times New Roman"/>
              </w:rPr>
            </w:pPr>
            <w:r w:rsidRPr="00A01ECD">
              <w:rPr>
                <w:rFonts w:ascii="Times New Roman" w:hAnsi="Times New Roman"/>
              </w:rPr>
              <w:t>35,89</w:t>
            </w:r>
          </w:p>
        </w:tc>
        <w:tc>
          <w:tcPr>
            <w:tcW w:w="1604" w:type="dxa"/>
            <w:vAlign w:val="center"/>
          </w:tcPr>
          <w:p w:rsidR="006924DF" w:rsidRPr="00A01ECD" w:rsidRDefault="006924DF" w:rsidP="006924DF">
            <w:pPr>
              <w:pStyle w:val="ConsNormal"/>
              <w:widowControl/>
              <w:ind w:firstLine="0"/>
              <w:jc w:val="center"/>
              <w:rPr>
                <w:rFonts w:ascii="Times New Roman" w:hAnsi="Times New Roman"/>
              </w:rPr>
            </w:pPr>
            <w:r w:rsidRPr="00A01ECD">
              <w:rPr>
                <w:rFonts w:ascii="Times New Roman" w:hAnsi="Times New Roman"/>
              </w:rPr>
              <w:t>4447,88</w:t>
            </w:r>
          </w:p>
        </w:tc>
        <w:tc>
          <w:tcPr>
            <w:tcW w:w="1798" w:type="dxa"/>
            <w:vAlign w:val="center"/>
          </w:tcPr>
          <w:p w:rsidR="006924DF" w:rsidRPr="00A01ECD" w:rsidRDefault="006924DF" w:rsidP="006924DF">
            <w:pPr>
              <w:pStyle w:val="ConsNormal"/>
              <w:widowControl/>
              <w:ind w:firstLine="0"/>
              <w:jc w:val="center"/>
              <w:rPr>
                <w:rFonts w:ascii="Times New Roman" w:hAnsi="Times New Roman"/>
              </w:rPr>
            </w:pPr>
            <w:r w:rsidRPr="00A01ECD">
              <w:rPr>
                <w:rFonts w:ascii="Times New Roman" w:hAnsi="Times New Roman"/>
              </w:rPr>
              <w:t>37,40</w:t>
            </w:r>
          </w:p>
        </w:tc>
      </w:tr>
    </w:tbl>
    <w:p w:rsidR="006924DF" w:rsidRPr="005510C6" w:rsidRDefault="006924DF" w:rsidP="006924DF">
      <w:pPr>
        <w:pStyle w:val="ConsNormal"/>
        <w:widowControl/>
        <w:ind w:firstLine="0"/>
        <w:jc w:val="both"/>
        <w:rPr>
          <w:rFonts w:ascii="Times New Roman" w:hAnsi="Times New Roman"/>
          <w:sz w:val="24"/>
          <w:szCs w:val="24"/>
        </w:rPr>
      </w:pPr>
    </w:p>
    <w:p w:rsidR="006924DF" w:rsidRPr="005510C6" w:rsidRDefault="006924DF" w:rsidP="006924DF">
      <w:pPr>
        <w:pStyle w:val="ConsNormal"/>
        <w:widowControl/>
        <w:ind w:firstLine="0"/>
        <w:jc w:val="both"/>
        <w:rPr>
          <w:rFonts w:ascii="Times New Roman" w:hAnsi="Times New Roman"/>
          <w:sz w:val="24"/>
          <w:szCs w:val="24"/>
        </w:rPr>
      </w:pPr>
      <w:r w:rsidRPr="005510C6">
        <w:rPr>
          <w:sz w:val="24"/>
          <w:szCs w:val="24"/>
        </w:rPr>
        <w:tab/>
      </w:r>
      <w:r w:rsidRPr="005510C6">
        <w:rPr>
          <w:rFonts w:ascii="Times New Roman" w:hAnsi="Times New Roman"/>
          <w:sz w:val="24"/>
          <w:szCs w:val="24"/>
        </w:rPr>
        <w:t xml:space="preserve">Тарифы на горячую воду в </w:t>
      </w:r>
      <w:r w:rsidRPr="005510C6">
        <w:rPr>
          <w:rFonts w:ascii="Times New Roman" w:hAnsi="Times New Roman"/>
          <w:bCs/>
          <w:sz w:val="24"/>
          <w:szCs w:val="24"/>
        </w:rPr>
        <w:t>закрытой системе горячего</w:t>
      </w:r>
      <w:r w:rsidRPr="005510C6">
        <w:rPr>
          <w:rFonts w:ascii="Times New Roman" w:hAnsi="Times New Roman"/>
          <w:sz w:val="24"/>
          <w:szCs w:val="24"/>
        </w:rPr>
        <w:t xml:space="preserve"> водоснабжения для </w:t>
      </w:r>
      <w:r>
        <w:rPr>
          <w:rFonts w:ascii="Times New Roman" w:hAnsi="Times New Roman"/>
          <w:bCs/>
          <w:sz w:val="24"/>
          <w:szCs w:val="24"/>
        </w:rPr>
        <w:t xml:space="preserve">ООО «Теплогазсервис» </w:t>
      </w:r>
      <w:r w:rsidRPr="005510C6">
        <w:rPr>
          <w:rFonts w:ascii="Times New Roman" w:hAnsi="Times New Roman"/>
          <w:sz w:val="24"/>
          <w:szCs w:val="24"/>
        </w:rPr>
        <w:t xml:space="preserve"> налогом на добавленную стоимость не облагаются в соответствии с главой 26.2 части второй Налогового кодекса Российской Федерации.</w:t>
      </w:r>
    </w:p>
    <w:p w:rsidR="006924DF" w:rsidRPr="005510C6" w:rsidRDefault="006924DF" w:rsidP="006924DF">
      <w:pPr>
        <w:pStyle w:val="ConsNormal"/>
        <w:widowControl/>
        <w:numPr>
          <w:ilvl w:val="0"/>
          <w:numId w:val="42"/>
        </w:numPr>
        <w:snapToGrid/>
        <w:ind w:left="0" w:firstLine="0"/>
        <w:jc w:val="both"/>
        <w:rPr>
          <w:rFonts w:ascii="Times New Roman" w:hAnsi="Times New Roman"/>
          <w:sz w:val="24"/>
          <w:szCs w:val="24"/>
        </w:rPr>
      </w:pPr>
      <w:r w:rsidRPr="005510C6">
        <w:rPr>
          <w:rFonts w:ascii="Times New Roman" w:hAnsi="Times New Roman"/>
          <w:sz w:val="24"/>
          <w:szCs w:val="24"/>
        </w:rPr>
        <w:t>Настоящее постановление подлежит официальному опубликованию и вступает в силу с 1 января 2016года.</w:t>
      </w:r>
    </w:p>
    <w:p w:rsidR="006924DF" w:rsidRPr="005510C6" w:rsidRDefault="006924DF" w:rsidP="006924DF">
      <w:pPr>
        <w:tabs>
          <w:tab w:val="left" w:pos="1418"/>
        </w:tabs>
        <w:autoSpaceDE w:val="0"/>
        <w:autoSpaceDN w:val="0"/>
        <w:adjustRightInd w:val="0"/>
        <w:spacing w:after="0" w:line="240" w:lineRule="auto"/>
        <w:jc w:val="both"/>
        <w:rPr>
          <w:rFonts w:ascii="Times New Roman" w:hAnsi="Times New Roman"/>
          <w:sz w:val="24"/>
          <w:szCs w:val="24"/>
        </w:rPr>
      </w:pPr>
      <w:r w:rsidRPr="005510C6">
        <w:rPr>
          <w:rFonts w:ascii="Times New Roman" w:hAnsi="Times New Roman"/>
          <w:sz w:val="24"/>
          <w:szCs w:val="24"/>
        </w:rPr>
        <w:t>3. 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6924DF" w:rsidRPr="005510C6" w:rsidRDefault="006924DF" w:rsidP="006924DF">
      <w:pPr>
        <w:pStyle w:val="ConsNormal"/>
        <w:widowControl/>
        <w:ind w:firstLine="0"/>
        <w:jc w:val="both"/>
        <w:rPr>
          <w:rFonts w:ascii="Times New Roman" w:hAnsi="Times New Roman"/>
          <w:sz w:val="24"/>
          <w:szCs w:val="24"/>
        </w:rPr>
      </w:pPr>
      <w:r w:rsidRPr="005510C6">
        <w:rPr>
          <w:rFonts w:ascii="Times New Roman" w:hAnsi="Times New Roman"/>
          <w:sz w:val="24"/>
          <w:szCs w:val="24"/>
        </w:rPr>
        <w:t>4. Предприятию раскрыть информацию по стандартам раскрытия в установленные сроки, в  соответствии с действующим законодательством.</w:t>
      </w:r>
    </w:p>
    <w:p w:rsidR="006924DF" w:rsidRDefault="006924DF" w:rsidP="001258F1">
      <w:pPr>
        <w:tabs>
          <w:tab w:val="left" w:pos="993"/>
        </w:tabs>
        <w:autoSpaceDE w:val="0"/>
        <w:autoSpaceDN w:val="0"/>
        <w:adjustRightInd w:val="0"/>
        <w:spacing w:after="0" w:line="240" w:lineRule="auto"/>
        <w:jc w:val="both"/>
        <w:rPr>
          <w:rFonts w:ascii="Times New Roman" w:eastAsia="Times New Roman" w:hAnsi="Times New Roman" w:cs="Times New Roman"/>
          <w:b/>
          <w:sz w:val="24"/>
          <w:szCs w:val="24"/>
        </w:rPr>
      </w:pPr>
    </w:p>
    <w:p w:rsidR="001258F1" w:rsidRDefault="001258F1" w:rsidP="001258F1">
      <w:pPr>
        <w:tabs>
          <w:tab w:val="left" w:pos="993"/>
        </w:tabs>
        <w:autoSpaceDE w:val="0"/>
        <w:autoSpaceDN w:val="0"/>
        <w:adjustRightInd w:val="0"/>
        <w:spacing w:after="0" w:line="240" w:lineRule="auto"/>
        <w:jc w:val="both"/>
        <w:rPr>
          <w:rFonts w:ascii="Times New Roman" w:eastAsia="Times New Roman" w:hAnsi="Times New Roman" w:cs="Times New Roman"/>
          <w:bCs/>
          <w:sz w:val="24"/>
          <w:szCs w:val="24"/>
        </w:rPr>
      </w:pPr>
      <w:r w:rsidRPr="00605EE2">
        <w:rPr>
          <w:rFonts w:ascii="Times New Roman" w:eastAsia="Times New Roman" w:hAnsi="Times New Roman" w:cs="Times New Roman"/>
          <w:b/>
          <w:sz w:val="24"/>
          <w:szCs w:val="24"/>
        </w:rPr>
        <w:t xml:space="preserve">Вопрос 94: </w:t>
      </w:r>
      <w:r w:rsidRPr="00605EE2">
        <w:rPr>
          <w:rFonts w:ascii="Times New Roman" w:eastAsia="Times New Roman" w:hAnsi="Times New Roman" w:cs="Times New Roman"/>
          <w:sz w:val="24"/>
          <w:szCs w:val="24"/>
        </w:rPr>
        <w:t>«Об установлении тарифов на тепловую энергию, поставляемую                   ОАО «РСП ТПК КГРЭС» потребителям</w:t>
      </w:r>
      <w:r>
        <w:rPr>
          <w:rFonts w:ascii="Times New Roman" w:eastAsia="Times New Roman" w:hAnsi="Times New Roman" w:cs="Times New Roman"/>
          <w:sz w:val="24"/>
          <w:szCs w:val="24"/>
        </w:rPr>
        <w:t xml:space="preserve"> города Волгореченск на 2016 год</w:t>
      </w:r>
      <w:r w:rsidRPr="000344C1">
        <w:rPr>
          <w:rFonts w:ascii="Times New Roman" w:eastAsia="Times New Roman" w:hAnsi="Times New Roman" w:cs="Times New Roman"/>
          <w:bCs/>
          <w:sz w:val="24"/>
          <w:szCs w:val="24"/>
        </w:rPr>
        <w:t>».</w:t>
      </w:r>
    </w:p>
    <w:p w:rsidR="001258F1" w:rsidRDefault="001258F1" w:rsidP="001258F1">
      <w:pPr>
        <w:tabs>
          <w:tab w:val="left" w:pos="993"/>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p>
    <w:p w:rsidR="001258F1" w:rsidRPr="007F2DF5" w:rsidRDefault="006924DF" w:rsidP="001258F1">
      <w:pPr>
        <w:tabs>
          <w:tab w:val="left" w:pos="993"/>
        </w:tabs>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СЛУШАЛИ</w:t>
      </w:r>
      <w:r w:rsidRPr="007F2DF5">
        <w:rPr>
          <w:rFonts w:ascii="Times New Roman" w:eastAsia="Times New Roman" w:hAnsi="Times New Roman" w:cs="Times New Roman"/>
          <w:b/>
          <w:bCs/>
          <w:sz w:val="24"/>
          <w:szCs w:val="24"/>
        </w:rPr>
        <w:t>:</w:t>
      </w:r>
    </w:p>
    <w:p w:rsidR="001258F1" w:rsidRPr="007F216D" w:rsidRDefault="001258F1" w:rsidP="001258F1">
      <w:pPr>
        <w:tabs>
          <w:tab w:val="left" w:pos="567"/>
        </w:tabs>
        <w:spacing w:after="0" w:line="240" w:lineRule="auto"/>
        <w:ind w:firstLine="720"/>
        <w:jc w:val="both"/>
        <w:rPr>
          <w:rFonts w:ascii="Times New Roman" w:eastAsia="Times New Roman" w:hAnsi="Times New Roman" w:cs="Times New Roman"/>
          <w:sz w:val="24"/>
          <w:szCs w:val="24"/>
        </w:rPr>
      </w:pPr>
      <w:r w:rsidRPr="007F216D">
        <w:rPr>
          <w:rFonts w:ascii="Times New Roman" w:eastAsia="Times New Roman" w:hAnsi="Times New Roman" w:cs="Times New Roman"/>
          <w:sz w:val="24"/>
          <w:szCs w:val="24"/>
        </w:rPr>
        <w:t xml:space="preserve">Уполномоченного по делу </w:t>
      </w:r>
      <w:r>
        <w:rPr>
          <w:rFonts w:ascii="Times New Roman" w:eastAsia="Times New Roman" w:hAnsi="Times New Roman" w:cs="Times New Roman"/>
          <w:sz w:val="24"/>
          <w:szCs w:val="24"/>
        </w:rPr>
        <w:t>Каменскую Г.А.</w:t>
      </w:r>
      <w:r w:rsidRPr="007F216D">
        <w:rPr>
          <w:rFonts w:ascii="Times New Roman" w:eastAsia="Times New Roman" w:hAnsi="Times New Roman" w:cs="Times New Roman"/>
          <w:sz w:val="24"/>
          <w:szCs w:val="24"/>
        </w:rPr>
        <w:t xml:space="preserve">, сообщившего по рассматриваемому вопросу следующее. </w:t>
      </w:r>
    </w:p>
    <w:p w:rsidR="001258F1" w:rsidRDefault="001258F1" w:rsidP="001258F1">
      <w:pPr>
        <w:spacing w:after="0" w:line="240" w:lineRule="auto"/>
        <w:ind w:firstLine="720"/>
        <w:jc w:val="both"/>
        <w:rPr>
          <w:rFonts w:ascii="Times New Roman" w:eastAsia="Times New Roman" w:hAnsi="Times New Roman" w:cs="Times New Roman"/>
          <w:sz w:val="24"/>
          <w:szCs w:val="24"/>
        </w:rPr>
      </w:pPr>
      <w:r w:rsidRPr="007F216D">
        <w:rPr>
          <w:rFonts w:ascii="Times New Roman" w:eastAsia="Times New Roman" w:hAnsi="Times New Roman" w:cs="Times New Roman"/>
          <w:sz w:val="24"/>
          <w:szCs w:val="24"/>
        </w:rPr>
        <w:lastRenderedPageBreak/>
        <w:t>О</w:t>
      </w:r>
      <w:r>
        <w:rPr>
          <w:rFonts w:ascii="Times New Roman" w:eastAsia="Times New Roman" w:hAnsi="Times New Roman" w:cs="Times New Roman"/>
          <w:sz w:val="24"/>
          <w:szCs w:val="24"/>
        </w:rPr>
        <w:t>А</w:t>
      </w:r>
      <w:r w:rsidRPr="007F216D">
        <w:rPr>
          <w:rFonts w:ascii="Times New Roman" w:eastAsia="Times New Roman" w:hAnsi="Times New Roman" w:cs="Times New Roman"/>
          <w:sz w:val="24"/>
          <w:szCs w:val="24"/>
        </w:rPr>
        <w:t>О «</w:t>
      </w:r>
      <w:r>
        <w:rPr>
          <w:rFonts w:ascii="Times New Roman" w:eastAsia="Times New Roman" w:hAnsi="Times New Roman" w:cs="Times New Roman"/>
          <w:sz w:val="24"/>
          <w:szCs w:val="24"/>
        </w:rPr>
        <w:t>РСП ТПК КГРЭС</w:t>
      </w:r>
      <w:r w:rsidRPr="007F216D">
        <w:rPr>
          <w:rFonts w:ascii="Times New Roman" w:eastAsia="Times New Roman" w:hAnsi="Times New Roman" w:cs="Times New Roman"/>
          <w:sz w:val="24"/>
          <w:szCs w:val="24"/>
        </w:rPr>
        <w:t>»  представило в департамент государственного регулирования цен и тарифов Костромской области заявление</w:t>
      </w:r>
      <w:r>
        <w:rPr>
          <w:rFonts w:ascii="Times New Roman" w:eastAsia="Times New Roman" w:hAnsi="Times New Roman" w:cs="Times New Roman"/>
          <w:sz w:val="24"/>
          <w:szCs w:val="24"/>
        </w:rPr>
        <w:t xml:space="preserve"> об установлении тарифов на тепловую энергию </w:t>
      </w:r>
      <w:r w:rsidRPr="007F216D">
        <w:rPr>
          <w:rFonts w:ascii="Times New Roman" w:eastAsia="Times New Roman" w:hAnsi="Times New Roman" w:cs="Times New Roman"/>
          <w:sz w:val="24"/>
          <w:szCs w:val="24"/>
        </w:rPr>
        <w:t xml:space="preserve">  вх. от </w:t>
      </w:r>
      <w:r>
        <w:rPr>
          <w:rFonts w:ascii="Times New Roman" w:eastAsia="Times New Roman" w:hAnsi="Times New Roman" w:cs="Times New Roman"/>
          <w:sz w:val="24"/>
          <w:szCs w:val="24"/>
        </w:rPr>
        <w:t>30</w:t>
      </w:r>
      <w:r w:rsidRPr="007F216D">
        <w:rPr>
          <w:rFonts w:ascii="Times New Roman" w:eastAsia="Times New Roman" w:hAnsi="Times New Roman" w:cs="Times New Roman"/>
          <w:sz w:val="24"/>
          <w:szCs w:val="24"/>
        </w:rPr>
        <w:t>.04.2015 г.</w:t>
      </w:r>
      <w:r>
        <w:rPr>
          <w:rFonts w:ascii="Times New Roman" w:eastAsia="Times New Roman" w:hAnsi="Times New Roman" w:cs="Times New Roman"/>
          <w:sz w:val="24"/>
          <w:szCs w:val="24"/>
        </w:rPr>
        <w:t xml:space="preserve"> </w:t>
      </w:r>
      <w:r w:rsidRPr="007F216D">
        <w:rPr>
          <w:rFonts w:ascii="Times New Roman" w:eastAsia="Times New Roman" w:hAnsi="Times New Roman" w:cs="Times New Roman"/>
          <w:sz w:val="24"/>
          <w:szCs w:val="24"/>
        </w:rPr>
        <w:t xml:space="preserve"> № О-</w:t>
      </w:r>
      <w:r>
        <w:rPr>
          <w:rFonts w:ascii="Times New Roman" w:eastAsia="Times New Roman" w:hAnsi="Times New Roman" w:cs="Times New Roman"/>
          <w:sz w:val="24"/>
          <w:szCs w:val="24"/>
        </w:rPr>
        <w:t xml:space="preserve"> 1104 и о выборе метода регулирования тарифов на тепловую энергию  на  2016 год  вх. от 28.04.2015 г. № О-1103.</w:t>
      </w:r>
    </w:p>
    <w:p w:rsidR="001258F1" w:rsidRPr="007F216D" w:rsidRDefault="001258F1" w:rsidP="001258F1">
      <w:pPr>
        <w:spacing w:after="0" w:line="240" w:lineRule="auto"/>
        <w:ind w:firstLine="720"/>
        <w:jc w:val="both"/>
        <w:rPr>
          <w:rFonts w:ascii="Times New Roman" w:eastAsia="Times New Roman" w:hAnsi="Times New Roman" w:cs="Times New Roman"/>
          <w:sz w:val="24"/>
          <w:szCs w:val="24"/>
        </w:rPr>
      </w:pPr>
      <w:r w:rsidRPr="007F216D">
        <w:rPr>
          <w:rFonts w:ascii="Times New Roman" w:eastAsia="Times New Roman" w:hAnsi="Times New Roman" w:cs="Times New Roman"/>
          <w:sz w:val="24"/>
          <w:szCs w:val="24"/>
        </w:rPr>
        <w:t>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КО принято решение об открытии дела по установлению тариф</w:t>
      </w:r>
      <w:r>
        <w:rPr>
          <w:rFonts w:ascii="Times New Roman" w:eastAsia="Times New Roman" w:hAnsi="Times New Roman" w:cs="Times New Roman"/>
          <w:sz w:val="24"/>
          <w:szCs w:val="24"/>
        </w:rPr>
        <w:t>ов</w:t>
      </w:r>
      <w:r w:rsidRPr="007F216D">
        <w:rPr>
          <w:rFonts w:ascii="Times New Roman" w:eastAsia="Times New Roman" w:hAnsi="Times New Roman" w:cs="Times New Roman"/>
          <w:sz w:val="24"/>
          <w:szCs w:val="24"/>
        </w:rPr>
        <w:t xml:space="preserve"> на тепловую энергию на 2016 год от 0</w:t>
      </w:r>
      <w:r>
        <w:rPr>
          <w:rFonts w:ascii="Times New Roman" w:eastAsia="Times New Roman" w:hAnsi="Times New Roman" w:cs="Times New Roman"/>
          <w:sz w:val="24"/>
          <w:szCs w:val="24"/>
        </w:rPr>
        <w:t>7</w:t>
      </w:r>
      <w:r w:rsidRPr="007F216D">
        <w:rPr>
          <w:rFonts w:ascii="Times New Roman" w:eastAsia="Times New Roman" w:hAnsi="Times New Roman" w:cs="Times New Roman"/>
          <w:sz w:val="24"/>
          <w:szCs w:val="24"/>
        </w:rPr>
        <w:t xml:space="preserve">.05.2015 г. № </w:t>
      </w:r>
      <w:r>
        <w:rPr>
          <w:rFonts w:ascii="Times New Roman" w:eastAsia="Times New Roman" w:hAnsi="Times New Roman" w:cs="Times New Roman"/>
          <w:sz w:val="24"/>
          <w:szCs w:val="24"/>
        </w:rPr>
        <w:t>240</w:t>
      </w:r>
      <w:r w:rsidRPr="007F216D">
        <w:rPr>
          <w:rFonts w:ascii="Times New Roman" w:eastAsia="Times New Roman" w:hAnsi="Times New Roman" w:cs="Times New Roman"/>
          <w:sz w:val="24"/>
          <w:szCs w:val="24"/>
        </w:rPr>
        <w:t xml:space="preserve">. </w:t>
      </w:r>
    </w:p>
    <w:p w:rsidR="001258F1" w:rsidRDefault="001258F1" w:rsidP="001258F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ОАО «РСП ТПК КГРЭС»  эксплуатирует объекты теплоснабжения на праве аренды по договору с филиалом «Костромская ГРЭС» АО «Интер-РАО Электрогенерация» и администрацией городского округа город Волгореченск.</w:t>
      </w:r>
    </w:p>
    <w:p w:rsidR="001258F1" w:rsidRDefault="001258F1" w:rsidP="001258F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Договор аренды  с филиалом «Костромская ГРЭС» АО «Интер-РАО Электрогенерация»  заключается ежегодно без пролонгации на срок 11 месяцев. </w:t>
      </w:r>
    </w:p>
    <w:p w:rsidR="001258F1" w:rsidRDefault="001258F1" w:rsidP="001258F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Методом регулирования тарифов на тепловую энергию выбран метод экономически обоснованных расходов (затрат). </w:t>
      </w:r>
    </w:p>
    <w:p w:rsidR="001258F1" w:rsidRDefault="001258F1" w:rsidP="001258F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ОАО «РСПТ ТПК КГРЭС» </w:t>
      </w:r>
      <w:r w:rsidRPr="007F216D">
        <w:rPr>
          <w:rFonts w:ascii="Times New Roman" w:eastAsia="Times New Roman" w:hAnsi="Times New Roman" w:cs="Times New Roman"/>
          <w:sz w:val="24"/>
          <w:szCs w:val="24"/>
        </w:rPr>
        <w:t xml:space="preserve"> на 2016 год</w:t>
      </w:r>
      <w:r>
        <w:rPr>
          <w:rFonts w:ascii="Times New Roman" w:eastAsia="Times New Roman" w:hAnsi="Times New Roman" w:cs="Times New Roman"/>
          <w:sz w:val="24"/>
          <w:szCs w:val="24"/>
        </w:rPr>
        <w:t xml:space="preserve"> объем полезного отпуска предложен  в размере - 158,6 тыс. Гкал, потери тепловой энергии в сетях – 38,4 тыс.Гкал.</w:t>
      </w:r>
    </w:p>
    <w:p w:rsidR="001258F1" w:rsidRDefault="001258F1" w:rsidP="001258F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Необходимая валовая выручка по предложению организации  - </w:t>
      </w:r>
      <w:r w:rsidRPr="007F21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202 987,5 тыс. руб., в том числе:</w:t>
      </w:r>
    </w:p>
    <w:p w:rsidR="001258F1" w:rsidRDefault="001258F1" w:rsidP="001258F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покупная тепловая энергия - 152 861,8 тыс.руб.;</w:t>
      </w:r>
    </w:p>
    <w:p w:rsidR="001258F1" w:rsidRDefault="001258F1" w:rsidP="001258F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расходы на материалы – 4963,8 тыс. руб.;</w:t>
      </w:r>
    </w:p>
    <w:p w:rsidR="001258F1" w:rsidRDefault="001258F1" w:rsidP="001258F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электроэнергия на технологические цели -  900,7 тыс. руб.;</w:t>
      </w:r>
    </w:p>
    <w:p w:rsidR="001258F1" w:rsidRDefault="001258F1" w:rsidP="001258F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оплата труда с учетом страховых взносов во внебюджетные фонды – 13908,5 тыс.руб.;</w:t>
      </w:r>
    </w:p>
    <w:p w:rsidR="001258F1" w:rsidRDefault="001258F1" w:rsidP="001258F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ремонт основных средств, выполняемый подрядным способом – 495,5 тыс.руб.;</w:t>
      </w:r>
    </w:p>
    <w:p w:rsidR="001258F1" w:rsidRDefault="001258F1" w:rsidP="001258F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расходы на выполнение услуг производственного характера – 829,2 тыс.руб.;</w:t>
      </w:r>
    </w:p>
    <w:p w:rsidR="001258F1" w:rsidRDefault="001258F1" w:rsidP="001258F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арендная плата – 12 024,4 тыс.руб.;</w:t>
      </w:r>
    </w:p>
    <w:p w:rsidR="001258F1" w:rsidRDefault="001258F1" w:rsidP="001258F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расходы на оплату иных работ (услуг)  - 347,6 тыс. руб.;</w:t>
      </w:r>
    </w:p>
    <w:p w:rsidR="001258F1" w:rsidRDefault="001258F1" w:rsidP="001258F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услуги банков  - 74,1 тыс.руб.;</w:t>
      </w:r>
    </w:p>
    <w:p w:rsidR="001258F1" w:rsidRDefault="001258F1" w:rsidP="001258F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денежные выплаты социального характера – 37,1 тыс. руб.; </w:t>
      </w:r>
    </w:p>
    <w:p w:rsidR="001258F1" w:rsidRDefault="001258F1" w:rsidP="001258F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безнадежная дебиторская задолженность списанная по решению суда -  2 405,9 тыс.руб.;</w:t>
      </w:r>
    </w:p>
    <w:p w:rsidR="001258F1" w:rsidRDefault="001258F1" w:rsidP="001258F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расходы по сомнительным долгам в соответствии с п. 25 приказа ФСТ России от 13.06.2013 № 760-э – 2394,7 тыс.руб.;</w:t>
      </w:r>
    </w:p>
    <w:p w:rsidR="001258F1" w:rsidRDefault="001258F1" w:rsidP="001258F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налог на прибыль – 27,8 тыс. руб.;</w:t>
      </w:r>
    </w:p>
    <w:p w:rsidR="001258F1" w:rsidRDefault="001258F1" w:rsidP="001258F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выпадающие доходы – 10 088,2 тыс.руб.;</w:t>
      </w:r>
    </w:p>
    <w:p w:rsidR="001258F1" w:rsidRDefault="001258F1" w:rsidP="001258F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предпринимательская прибыль –  в размере 5,0%  или 1628,4 тыс.руб.</w:t>
      </w:r>
    </w:p>
    <w:p w:rsidR="001258F1" w:rsidRPr="007F216D" w:rsidRDefault="001258F1" w:rsidP="001258F1">
      <w:pPr>
        <w:spacing w:after="0" w:line="260" w:lineRule="exact"/>
        <w:ind w:firstLine="709"/>
        <w:jc w:val="both"/>
        <w:rPr>
          <w:rFonts w:ascii="Times New Roman" w:eastAsia="Times New Roman" w:hAnsi="Times New Roman" w:cs="Times New Roman"/>
          <w:sz w:val="24"/>
          <w:szCs w:val="24"/>
        </w:rPr>
      </w:pPr>
      <w:r w:rsidRPr="007F216D">
        <w:rPr>
          <w:rFonts w:ascii="Times New Roman" w:eastAsia="Times New Roman" w:hAnsi="Times New Roman" w:cs="Times New Roman"/>
          <w:sz w:val="24"/>
          <w:szCs w:val="24"/>
        </w:rPr>
        <w:t xml:space="preserve">Расчет тарифов на тепловую энергию </w:t>
      </w:r>
      <w:r>
        <w:rPr>
          <w:rFonts w:ascii="Times New Roman" w:eastAsia="Times New Roman" w:hAnsi="Times New Roman" w:cs="Times New Roman"/>
          <w:sz w:val="24"/>
          <w:szCs w:val="24"/>
        </w:rPr>
        <w:t xml:space="preserve">департаментом </w:t>
      </w:r>
      <w:r w:rsidRPr="007F216D">
        <w:rPr>
          <w:rFonts w:ascii="Times New Roman" w:eastAsia="Times New Roman" w:hAnsi="Times New Roman" w:cs="Times New Roman"/>
          <w:sz w:val="24"/>
          <w:szCs w:val="24"/>
        </w:rPr>
        <w:t xml:space="preserve">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 190-ФЗ </w:t>
      </w:r>
      <w:r>
        <w:rPr>
          <w:rFonts w:ascii="Times New Roman" w:eastAsia="Times New Roman" w:hAnsi="Times New Roman" w:cs="Times New Roman"/>
          <w:sz w:val="24"/>
          <w:szCs w:val="24"/>
        </w:rPr>
        <w:t xml:space="preserve">«О теплоснабжении», </w:t>
      </w:r>
      <w:r w:rsidRPr="007F216D">
        <w:rPr>
          <w:rFonts w:ascii="Times New Roman" w:eastAsia="Times New Roman" w:hAnsi="Times New Roman" w:cs="Times New Roman"/>
          <w:sz w:val="24"/>
          <w:szCs w:val="24"/>
        </w:rPr>
        <w:t>Основами ценообразования в сфере теплоснабжения, утвержденных постановлением Правительства РФ от 22.10.2012 г. № 1075 «О ценообразовании в сфере теплоснабжения», Прогнозом социально-экономического развития Российской Федерации на 2016 год и плановый период 2017-2018 годы, одобренном Правительством Российской Федерации 07.10.2015 года (далее – Прогноз).</w:t>
      </w:r>
    </w:p>
    <w:p w:rsidR="001258F1" w:rsidRPr="0061245A" w:rsidRDefault="001258F1" w:rsidP="001258F1">
      <w:pPr>
        <w:pStyle w:val="aa"/>
        <w:ind w:firstLine="709"/>
        <w:rPr>
          <w:spacing w:val="-4"/>
          <w:sz w:val="24"/>
          <w:szCs w:val="24"/>
        </w:rPr>
      </w:pPr>
      <w:r w:rsidRPr="0061245A">
        <w:rPr>
          <w:spacing w:val="-4"/>
          <w:sz w:val="24"/>
          <w:szCs w:val="24"/>
        </w:rPr>
        <w:t xml:space="preserve">Состав расходов, включаемых в необходимую валовую выручку </w:t>
      </w:r>
      <w:r>
        <w:rPr>
          <w:spacing w:val="-4"/>
          <w:sz w:val="24"/>
          <w:szCs w:val="24"/>
        </w:rPr>
        <w:t xml:space="preserve">                                      </w:t>
      </w:r>
      <w:r w:rsidRPr="0061245A">
        <w:rPr>
          <w:spacing w:val="-4"/>
          <w:sz w:val="24"/>
          <w:szCs w:val="24"/>
        </w:rPr>
        <w:t>ОАО «</w:t>
      </w:r>
      <w:r>
        <w:rPr>
          <w:spacing w:val="-4"/>
          <w:sz w:val="24"/>
          <w:szCs w:val="24"/>
        </w:rPr>
        <w:t>РСП ТПК КГРЭС</w:t>
      </w:r>
      <w:r w:rsidRPr="0061245A">
        <w:rPr>
          <w:spacing w:val="-4"/>
          <w:sz w:val="24"/>
          <w:szCs w:val="24"/>
        </w:rPr>
        <w:t>» от  передачи</w:t>
      </w:r>
      <w:r>
        <w:rPr>
          <w:spacing w:val="-4"/>
          <w:sz w:val="24"/>
          <w:szCs w:val="24"/>
        </w:rPr>
        <w:t xml:space="preserve"> и сбыта </w:t>
      </w:r>
      <w:r w:rsidRPr="0061245A">
        <w:rPr>
          <w:spacing w:val="-4"/>
          <w:sz w:val="24"/>
          <w:szCs w:val="24"/>
        </w:rPr>
        <w:t xml:space="preserve"> тепловой энергии, определен в соответствии с Основами ценообразования в сфере теплоснабжения, действующим законодательством в сфере бухгалтерского и налогового учета.    </w:t>
      </w:r>
    </w:p>
    <w:p w:rsidR="001258F1" w:rsidRPr="0061245A" w:rsidRDefault="001258F1" w:rsidP="001258F1">
      <w:pPr>
        <w:pStyle w:val="aa"/>
        <w:ind w:firstLine="709"/>
        <w:rPr>
          <w:spacing w:val="-4"/>
          <w:sz w:val="24"/>
          <w:szCs w:val="24"/>
        </w:rPr>
      </w:pPr>
      <w:r w:rsidRPr="0061245A">
        <w:rPr>
          <w:spacing w:val="-4"/>
          <w:sz w:val="24"/>
          <w:szCs w:val="24"/>
        </w:rPr>
        <w:t xml:space="preserve">В соответствии с пунктом 22 Основ ценообразования регулируемые тарифы рассчитываются на основе размера необходимой валовой выручки и расчетного объема производства тепловой энергии за расчетный период регулирования. Расчетным периодом регулирования является финансовый год. </w:t>
      </w:r>
    </w:p>
    <w:p w:rsidR="001258F1" w:rsidRDefault="001258F1" w:rsidP="001258F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расчете тарифов на тепловую энергию приняты следующие индексы:</w:t>
      </w:r>
    </w:p>
    <w:p w:rsidR="001258F1" w:rsidRDefault="001258F1" w:rsidP="001258F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на электроэнергию 7,5%;</w:t>
      </w:r>
    </w:p>
    <w:p w:rsidR="001258F1" w:rsidRDefault="001258F1" w:rsidP="001258F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оплату труда -5,0%, в соответствии с письмом ПАО «Интер-РАО  Электрогенерация». </w:t>
      </w:r>
    </w:p>
    <w:p w:rsidR="001258F1" w:rsidRDefault="001258F1" w:rsidP="001258F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Тарифы на покупную тепловую энергию приняты по установленным тарифам для  ОАО</w:t>
      </w:r>
      <w:r w:rsidRPr="00154D46">
        <w:rPr>
          <w:rFonts w:ascii="Times New Roman" w:eastAsia="Times New Roman" w:hAnsi="Times New Roman" w:cs="Times New Roman"/>
          <w:sz w:val="24"/>
          <w:szCs w:val="24"/>
        </w:rPr>
        <w:t xml:space="preserve"> «Интер РАО – Электрогенерация» на территории Костромской области</w:t>
      </w:r>
      <w:r>
        <w:rPr>
          <w:rFonts w:ascii="Times New Roman" w:eastAsia="Times New Roman" w:hAnsi="Times New Roman" w:cs="Times New Roman"/>
          <w:sz w:val="24"/>
          <w:szCs w:val="24"/>
        </w:rPr>
        <w:t xml:space="preserve"> на 2016 год (постановление от 15.12.2015 № 15/500).</w:t>
      </w:r>
    </w:p>
    <w:p w:rsidR="001258F1" w:rsidRDefault="001258F1" w:rsidP="001258F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Норматив технологических потерь в установленном законодательством порядке не утвержден.</w:t>
      </w:r>
    </w:p>
    <w:p w:rsidR="001258F1" w:rsidRDefault="001258F1" w:rsidP="001258F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результатам рассмотренных материалов департаментом  объем полезного отпуска 158,6 тыс. Гкал, норматив технологических потерь принят по предложению организации  38,4 тыс. Гкал. </w:t>
      </w:r>
    </w:p>
    <w:p w:rsidR="001258F1" w:rsidRDefault="001258F1" w:rsidP="001258F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Уполномоченным по делу предлагается рассмотреть необходимую валовую выручку в  размере </w:t>
      </w:r>
      <w:r w:rsidRPr="00D32876">
        <w:rPr>
          <w:rFonts w:ascii="Times New Roman" w:eastAsia="Times New Roman" w:hAnsi="Times New Roman" w:cs="Times New Roman"/>
          <w:b/>
          <w:sz w:val="24"/>
          <w:szCs w:val="24"/>
        </w:rPr>
        <w:t xml:space="preserve"> 18</w:t>
      </w:r>
      <w:r>
        <w:rPr>
          <w:rFonts w:ascii="Times New Roman" w:eastAsia="Times New Roman" w:hAnsi="Times New Roman" w:cs="Times New Roman"/>
          <w:b/>
          <w:sz w:val="24"/>
          <w:szCs w:val="24"/>
        </w:rPr>
        <w:t>2 573,9</w:t>
      </w:r>
      <w:r>
        <w:rPr>
          <w:rFonts w:ascii="Times New Roman" w:eastAsia="Times New Roman" w:hAnsi="Times New Roman" w:cs="Times New Roman"/>
          <w:sz w:val="24"/>
          <w:szCs w:val="24"/>
        </w:rPr>
        <w:t xml:space="preserve"> тыс.руб., в том числе:</w:t>
      </w:r>
    </w:p>
    <w:p w:rsidR="001258F1" w:rsidRPr="003B4AD2" w:rsidRDefault="001258F1" w:rsidP="001258F1">
      <w:pPr>
        <w:spacing w:after="0" w:line="240" w:lineRule="auto"/>
        <w:ind w:firstLine="720"/>
        <w:jc w:val="both"/>
        <w:rPr>
          <w:rFonts w:ascii="Times New Roman" w:eastAsia="Times New Roman" w:hAnsi="Times New Roman" w:cs="Times New Roman"/>
          <w:sz w:val="24"/>
          <w:szCs w:val="24"/>
        </w:rPr>
      </w:pPr>
      <w:r w:rsidRPr="003B4AD2">
        <w:rPr>
          <w:rFonts w:ascii="Times New Roman" w:eastAsia="Times New Roman" w:hAnsi="Times New Roman" w:cs="Times New Roman"/>
          <w:sz w:val="24"/>
          <w:szCs w:val="24"/>
        </w:rPr>
        <w:t>- покупная теплов</w:t>
      </w:r>
      <w:r>
        <w:rPr>
          <w:rFonts w:ascii="Times New Roman" w:eastAsia="Times New Roman" w:hAnsi="Times New Roman" w:cs="Times New Roman"/>
          <w:sz w:val="24"/>
          <w:szCs w:val="24"/>
        </w:rPr>
        <w:t>ая энергия – 145 141,6 тыс.руб.;</w:t>
      </w:r>
    </w:p>
    <w:p w:rsidR="001258F1" w:rsidRPr="003B4AD2" w:rsidRDefault="001258F1" w:rsidP="001258F1">
      <w:pPr>
        <w:spacing w:after="0" w:line="240" w:lineRule="auto"/>
        <w:ind w:firstLine="720"/>
        <w:jc w:val="both"/>
        <w:rPr>
          <w:rFonts w:ascii="Times New Roman" w:eastAsia="Times New Roman" w:hAnsi="Times New Roman" w:cs="Times New Roman"/>
          <w:sz w:val="24"/>
          <w:szCs w:val="24"/>
        </w:rPr>
      </w:pPr>
      <w:r w:rsidRPr="003B4AD2">
        <w:rPr>
          <w:rFonts w:ascii="Times New Roman" w:eastAsia="Times New Roman" w:hAnsi="Times New Roman" w:cs="Times New Roman"/>
          <w:sz w:val="24"/>
          <w:szCs w:val="24"/>
        </w:rPr>
        <w:t>- расходы на материалы – 4 192,9 тыс. руб.;</w:t>
      </w:r>
    </w:p>
    <w:p w:rsidR="001258F1" w:rsidRPr="003B4AD2" w:rsidRDefault="001258F1" w:rsidP="001258F1">
      <w:pPr>
        <w:spacing w:after="0" w:line="240" w:lineRule="auto"/>
        <w:ind w:firstLine="720"/>
        <w:jc w:val="both"/>
        <w:rPr>
          <w:rFonts w:ascii="Times New Roman" w:eastAsia="Times New Roman" w:hAnsi="Times New Roman" w:cs="Times New Roman"/>
          <w:sz w:val="24"/>
          <w:szCs w:val="24"/>
        </w:rPr>
      </w:pPr>
      <w:r w:rsidRPr="003B4AD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B4AD2">
        <w:rPr>
          <w:rFonts w:ascii="Times New Roman" w:eastAsia="Times New Roman" w:hAnsi="Times New Roman" w:cs="Times New Roman"/>
          <w:sz w:val="24"/>
          <w:szCs w:val="24"/>
        </w:rPr>
        <w:t>электроэнергия на технологические цели -  859,7 тыс. руб.;</w:t>
      </w:r>
    </w:p>
    <w:p w:rsidR="001258F1" w:rsidRPr="003B4AD2" w:rsidRDefault="001258F1" w:rsidP="001258F1">
      <w:pPr>
        <w:spacing w:after="0" w:line="240" w:lineRule="auto"/>
        <w:ind w:firstLine="720"/>
        <w:jc w:val="both"/>
        <w:rPr>
          <w:rFonts w:ascii="Times New Roman" w:eastAsia="Times New Roman" w:hAnsi="Times New Roman" w:cs="Times New Roman"/>
          <w:sz w:val="24"/>
          <w:szCs w:val="24"/>
        </w:rPr>
      </w:pPr>
      <w:r w:rsidRPr="003B4AD2">
        <w:rPr>
          <w:rFonts w:ascii="Times New Roman" w:eastAsia="Times New Roman" w:hAnsi="Times New Roman" w:cs="Times New Roman"/>
          <w:sz w:val="24"/>
          <w:szCs w:val="24"/>
        </w:rPr>
        <w:t>- оплата труда с учетом страховых взносов во внебюджетные фонды – 12 483,8 тыс.руб.</w:t>
      </w:r>
      <w:r>
        <w:rPr>
          <w:rFonts w:ascii="Times New Roman" w:eastAsia="Times New Roman" w:hAnsi="Times New Roman" w:cs="Times New Roman"/>
          <w:sz w:val="24"/>
          <w:szCs w:val="24"/>
        </w:rPr>
        <w:t>;</w:t>
      </w:r>
    </w:p>
    <w:p w:rsidR="001258F1" w:rsidRPr="003B4AD2" w:rsidRDefault="001258F1" w:rsidP="001258F1">
      <w:pPr>
        <w:spacing w:after="0" w:line="240" w:lineRule="auto"/>
        <w:ind w:firstLine="720"/>
        <w:jc w:val="both"/>
        <w:rPr>
          <w:rFonts w:ascii="Times New Roman" w:eastAsia="Times New Roman" w:hAnsi="Times New Roman" w:cs="Times New Roman"/>
          <w:sz w:val="24"/>
          <w:szCs w:val="24"/>
        </w:rPr>
      </w:pPr>
      <w:r w:rsidRPr="003B4AD2">
        <w:rPr>
          <w:rFonts w:ascii="Times New Roman" w:eastAsia="Times New Roman" w:hAnsi="Times New Roman" w:cs="Times New Roman"/>
          <w:sz w:val="24"/>
          <w:szCs w:val="24"/>
        </w:rPr>
        <w:t>-ремонт основных средств, выполняемый подрядным способом – 494,6 тыс.руб.;</w:t>
      </w:r>
    </w:p>
    <w:p w:rsidR="001258F1" w:rsidRPr="003B4AD2" w:rsidRDefault="001258F1" w:rsidP="001258F1">
      <w:pPr>
        <w:spacing w:after="0" w:line="240" w:lineRule="auto"/>
        <w:ind w:firstLine="720"/>
        <w:jc w:val="both"/>
        <w:rPr>
          <w:rFonts w:ascii="Times New Roman" w:eastAsia="Times New Roman" w:hAnsi="Times New Roman" w:cs="Times New Roman"/>
          <w:sz w:val="24"/>
          <w:szCs w:val="24"/>
        </w:rPr>
      </w:pPr>
      <w:r w:rsidRPr="003B4AD2">
        <w:rPr>
          <w:rFonts w:ascii="Times New Roman" w:eastAsia="Times New Roman" w:hAnsi="Times New Roman" w:cs="Times New Roman"/>
          <w:sz w:val="24"/>
          <w:szCs w:val="24"/>
        </w:rPr>
        <w:t>- расходы на выполнение услуг производственного характера – 829,2 тыс.руб.;</w:t>
      </w:r>
    </w:p>
    <w:p w:rsidR="001258F1" w:rsidRPr="003B4AD2" w:rsidRDefault="001258F1" w:rsidP="001258F1">
      <w:pPr>
        <w:spacing w:after="0" w:line="240" w:lineRule="auto"/>
        <w:ind w:firstLine="720"/>
        <w:jc w:val="both"/>
        <w:rPr>
          <w:rFonts w:ascii="Times New Roman" w:eastAsia="Times New Roman" w:hAnsi="Times New Roman" w:cs="Times New Roman"/>
          <w:sz w:val="24"/>
          <w:szCs w:val="24"/>
        </w:rPr>
      </w:pPr>
      <w:r w:rsidRPr="003B4AD2">
        <w:rPr>
          <w:rFonts w:ascii="Times New Roman" w:eastAsia="Times New Roman" w:hAnsi="Times New Roman" w:cs="Times New Roman"/>
          <w:sz w:val="24"/>
          <w:szCs w:val="24"/>
        </w:rPr>
        <w:t>- расходы на оплату иных работ (услуг) – 347,6 тыс.руб.;</w:t>
      </w:r>
    </w:p>
    <w:p w:rsidR="001258F1" w:rsidRPr="003B4AD2" w:rsidRDefault="001258F1" w:rsidP="001258F1">
      <w:pPr>
        <w:spacing w:after="0" w:line="240" w:lineRule="auto"/>
        <w:ind w:firstLine="720"/>
        <w:jc w:val="both"/>
        <w:rPr>
          <w:rFonts w:ascii="Times New Roman" w:eastAsia="Times New Roman" w:hAnsi="Times New Roman" w:cs="Times New Roman"/>
          <w:sz w:val="24"/>
          <w:szCs w:val="24"/>
        </w:rPr>
      </w:pPr>
      <w:r w:rsidRPr="003B4AD2">
        <w:rPr>
          <w:rFonts w:ascii="Times New Roman" w:eastAsia="Times New Roman" w:hAnsi="Times New Roman" w:cs="Times New Roman"/>
          <w:sz w:val="24"/>
          <w:szCs w:val="24"/>
        </w:rPr>
        <w:t>-  арендная плата – 12</w:t>
      </w:r>
      <w:r>
        <w:rPr>
          <w:rFonts w:ascii="Times New Roman" w:eastAsia="Times New Roman" w:hAnsi="Times New Roman" w:cs="Times New Roman"/>
          <w:sz w:val="24"/>
          <w:szCs w:val="24"/>
        </w:rPr>
        <w:t> </w:t>
      </w:r>
      <w:r w:rsidRPr="003B4AD2">
        <w:rPr>
          <w:rFonts w:ascii="Times New Roman" w:eastAsia="Times New Roman" w:hAnsi="Times New Roman" w:cs="Times New Roman"/>
          <w:sz w:val="24"/>
          <w:szCs w:val="24"/>
        </w:rPr>
        <w:t>02</w:t>
      </w:r>
      <w:r>
        <w:rPr>
          <w:rFonts w:ascii="Times New Roman" w:eastAsia="Times New Roman" w:hAnsi="Times New Roman" w:cs="Times New Roman"/>
          <w:sz w:val="24"/>
          <w:szCs w:val="24"/>
        </w:rPr>
        <w:t>3,9</w:t>
      </w:r>
      <w:r w:rsidRPr="003B4AD2">
        <w:rPr>
          <w:rFonts w:ascii="Times New Roman" w:eastAsia="Times New Roman" w:hAnsi="Times New Roman" w:cs="Times New Roman"/>
          <w:sz w:val="24"/>
          <w:szCs w:val="24"/>
        </w:rPr>
        <w:t xml:space="preserve"> тыс.руб.;</w:t>
      </w:r>
    </w:p>
    <w:p w:rsidR="001258F1" w:rsidRPr="003B4AD2" w:rsidRDefault="001258F1" w:rsidP="001258F1">
      <w:pPr>
        <w:spacing w:after="0" w:line="240" w:lineRule="auto"/>
        <w:ind w:firstLine="720"/>
        <w:jc w:val="both"/>
        <w:rPr>
          <w:rFonts w:ascii="Times New Roman" w:eastAsia="Times New Roman" w:hAnsi="Times New Roman" w:cs="Times New Roman"/>
          <w:sz w:val="24"/>
          <w:szCs w:val="24"/>
        </w:rPr>
      </w:pPr>
      <w:r w:rsidRPr="003B4AD2">
        <w:rPr>
          <w:rFonts w:ascii="Times New Roman" w:eastAsia="Times New Roman" w:hAnsi="Times New Roman" w:cs="Times New Roman"/>
          <w:sz w:val="24"/>
          <w:szCs w:val="24"/>
        </w:rPr>
        <w:t>- услуги банков  - 61,3 тыс.руб.;</w:t>
      </w:r>
    </w:p>
    <w:p w:rsidR="001258F1" w:rsidRPr="003B4AD2" w:rsidRDefault="001258F1" w:rsidP="001258F1">
      <w:pPr>
        <w:spacing w:after="0" w:line="240" w:lineRule="auto"/>
        <w:ind w:firstLine="720"/>
        <w:jc w:val="both"/>
        <w:rPr>
          <w:rFonts w:ascii="Times New Roman" w:eastAsia="Times New Roman" w:hAnsi="Times New Roman" w:cs="Times New Roman"/>
          <w:sz w:val="24"/>
          <w:szCs w:val="24"/>
        </w:rPr>
      </w:pPr>
      <w:r w:rsidRPr="003B4AD2">
        <w:rPr>
          <w:rFonts w:ascii="Times New Roman" w:eastAsia="Times New Roman" w:hAnsi="Times New Roman" w:cs="Times New Roman"/>
          <w:sz w:val="24"/>
          <w:szCs w:val="24"/>
        </w:rPr>
        <w:t xml:space="preserve">- денежные выплаты социального характера – 37,1 тыс.руб.; </w:t>
      </w:r>
    </w:p>
    <w:p w:rsidR="001258F1" w:rsidRPr="003B4AD2" w:rsidRDefault="001258F1" w:rsidP="001258F1">
      <w:pPr>
        <w:spacing w:after="0" w:line="240" w:lineRule="auto"/>
        <w:ind w:firstLine="720"/>
        <w:jc w:val="both"/>
        <w:rPr>
          <w:rFonts w:ascii="Times New Roman" w:eastAsia="Times New Roman" w:hAnsi="Times New Roman" w:cs="Times New Roman"/>
          <w:sz w:val="24"/>
          <w:szCs w:val="24"/>
        </w:rPr>
      </w:pPr>
      <w:r w:rsidRPr="003B4AD2">
        <w:rPr>
          <w:rFonts w:ascii="Times New Roman" w:eastAsia="Times New Roman" w:hAnsi="Times New Roman" w:cs="Times New Roman"/>
          <w:sz w:val="24"/>
          <w:szCs w:val="24"/>
        </w:rPr>
        <w:t>-безнадежная дебиторская задолженность списанная по решению суда -  2 405,9 тыс.руб.;</w:t>
      </w:r>
    </w:p>
    <w:p w:rsidR="001258F1" w:rsidRPr="003B4AD2" w:rsidRDefault="001258F1" w:rsidP="001258F1">
      <w:pPr>
        <w:spacing w:after="0" w:line="240" w:lineRule="auto"/>
        <w:ind w:firstLine="720"/>
        <w:jc w:val="both"/>
        <w:rPr>
          <w:rFonts w:ascii="Times New Roman" w:eastAsia="Times New Roman" w:hAnsi="Times New Roman" w:cs="Times New Roman"/>
          <w:sz w:val="24"/>
          <w:szCs w:val="24"/>
        </w:rPr>
      </w:pPr>
      <w:r w:rsidRPr="003B4AD2">
        <w:rPr>
          <w:rFonts w:ascii="Times New Roman" w:eastAsia="Times New Roman" w:hAnsi="Times New Roman" w:cs="Times New Roman"/>
          <w:sz w:val="24"/>
          <w:szCs w:val="24"/>
        </w:rPr>
        <w:t>- налог на прибыль – 5,2  тыс. руб.;</w:t>
      </w:r>
    </w:p>
    <w:p w:rsidR="001258F1" w:rsidRPr="00481CCD" w:rsidRDefault="001258F1" w:rsidP="001258F1">
      <w:pPr>
        <w:spacing w:after="0" w:line="240" w:lineRule="auto"/>
        <w:ind w:firstLine="720"/>
        <w:jc w:val="both"/>
        <w:rPr>
          <w:rFonts w:ascii="Times New Roman" w:eastAsia="Times New Roman" w:hAnsi="Times New Roman" w:cs="Times New Roman"/>
          <w:sz w:val="24"/>
          <w:szCs w:val="24"/>
          <w:highlight w:val="lightGray"/>
        </w:rPr>
      </w:pPr>
      <w:r w:rsidRPr="003B4AD2">
        <w:rPr>
          <w:rFonts w:ascii="Times New Roman" w:eastAsia="Times New Roman" w:hAnsi="Times New Roman" w:cs="Times New Roman"/>
          <w:sz w:val="24"/>
          <w:szCs w:val="24"/>
        </w:rPr>
        <w:t xml:space="preserve">- выпадающие доходы – </w:t>
      </w:r>
      <w:r>
        <w:rPr>
          <w:rFonts w:ascii="Times New Roman" w:eastAsia="Times New Roman" w:hAnsi="Times New Roman" w:cs="Times New Roman"/>
          <w:sz w:val="24"/>
          <w:szCs w:val="24"/>
        </w:rPr>
        <w:t>3691,2</w:t>
      </w:r>
      <w:r w:rsidRPr="003B4AD2">
        <w:rPr>
          <w:rFonts w:ascii="Times New Roman" w:eastAsia="Times New Roman" w:hAnsi="Times New Roman" w:cs="Times New Roman"/>
          <w:sz w:val="24"/>
          <w:szCs w:val="24"/>
        </w:rPr>
        <w:t xml:space="preserve"> тыс.</w:t>
      </w:r>
      <w:r>
        <w:rPr>
          <w:rFonts w:ascii="Times New Roman" w:eastAsia="Times New Roman" w:hAnsi="Times New Roman" w:cs="Times New Roman"/>
          <w:sz w:val="24"/>
          <w:szCs w:val="24"/>
        </w:rPr>
        <w:t xml:space="preserve"> </w:t>
      </w:r>
      <w:r w:rsidRPr="003B4AD2">
        <w:rPr>
          <w:rFonts w:ascii="Times New Roman" w:eastAsia="Times New Roman" w:hAnsi="Times New Roman" w:cs="Times New Roman"/>
          <w:sz w:val="24"/>
          <w:szCs w:val="24"/>
        </w:rPr>
        <w:t>руб</w:t>
      </w:r>
      <w:r w:rsidRPr="00C626A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D162E">
        <w:rPr>
          <w:rFonts w:ascii="Times New Roman" w:eastAsia="Times New Roman" w:hAnsi="Times New Roman" w:cs="Times New Roman"/>
          <w:sz w:val="24"/>
          <w:szCs w:val="24"/>
        </w:rPr>
        <w:t xml:space="preserve"> снижение полезного отпуска за 2012 год –</w:t>
      </w:r>
      <w:r>
        <w:rPr>
          <w:rFonts w:ascii="Times New Roman" w:eastAsia="Times New Roman" w:hAnsi="Times New Roman" w:cs="Times New Roman"/>
          <w:sz w:val="24"/>
          <w:szCs w:val="24"/>
        </w:rPr>
        <w:t xml:space="preserve"> 1503,</w:t>
      </w:r>
      <w:r w:rsidRPr="005D162E">
        <w:rPr>
          <w:rFonts w:ascii="Times New Roman" w:eastAsia="Times New Roman" w:hAnsi="Times New Roman" w:cs="Times New Roman"/>
          <w:sz w:val="24"/>
          <w:szCs w:val="24"/>
        </w:rPr>
        <w:t xml:space="preserve">0 тыс.руб., за 2013 год – </w:t>
      </w:r>
      <w:r>
        <w:rPr>
          <w:rFonts w:ascii="Times New Roman" w:eastAsia="Times New Roman" w:hAnsi="Times New Roman" w:cs="Times New Roman"/>
          <w:sz w:val="24"/>
          <w:szCs w:val="24"/>
        </w:rPr>
        <w:t>644,1</w:t>
      </w:r>
      <w:r w:rsidRPr="005D162E">
        <w:rPr>
          <w:rFonts w:ascii="Times New Roman" w:eastAsia="Times New Roman" w:hAnsi="Times New Roman" w:cs="Times New Roman"/>
          <w:sz w:val="24"/>
          <w:szCs w:val="24"/>
        </w:rPr>
        <w:t xml:space="preserve"> тыс.руб., за 2013 год разница в потерях – 1544,1 тыс.руб.</w:t>
      </w:r>
      <w:r>
        <w:rPr>
          <w:rFonts w:ascii="Times New Roman" w:eastAsia="Times New Roman" w:hAnsi="Times New Roman" w:cs="Times New Roman"/>
          <w:sz w:val="24"/>
          <w:szCs w:val="24"/>
        </w:rPr>
        <w:t>);</w:t>
      </w:r>
    </w:p>
    <w:p w:rsidR="001258F1" w:rsidRDefault="001258F1" w:rsidP="001258F1">
      <w:pPr>
        <w:spacing w:after="0" w:line="24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 результатам экспертизы представленных расчетов и обосновывающих материалов  скорректированы расходы:</w:t>
      </w:r>
    </w:p>
    <w:p w:rsidR="001258F1" w:rsidRDefault="001258F1" w:rsidP="001258F1">
      <w:pPr>
        <w:numPr>
          <w:ilvl w:val="0"/>
          <w:numId w:val="38"/>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«Расходы на сырье и материалы» снижены на 770,9 тыс.руб. в соответствии с корректировкой смет на проведение ремонтных работ;</w:t>
      </w:r>
    </w:p>
    <w:p w:rsidR="001258F1" w:rsidRPr="003B4AD2" w:rsidRDefault="001258F1" w:rsidP="001258F1">
      <w:pPr>
        <w:numPr>
          <w:ilvl w:val="0"/>
          <w:numId w:val="38"/>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«Покупная тепловая энергия» - затраты снижены на 7 720,2 тыс.руб. Затраты рассчитаны по установленным тарифам для  </w:t>
      </w:r>
      <w:r>
        <w:rPr>
          <w:rFonts w:ascii="Times New Roman" w:eastAsia="Times New Roman" w:hAnsi="Times New Roman" w:cs="Times New Roman"/>
          <w:sz w:val="24"/>
          <w:szCs w:val="24"/>
        </w:rPr>
        <w:t>ОАО</w:t>
      </w:r>
      <w:r w:rsidRPr="00154D46">
        <w:rPr>
          <w:rFonts w:ascii="Times New Roman" w:eastAsia="Times New Roman" w:hAnsi="Times New Roman" w:cs="Times New Roman"/>
          <w:sz w:val="24"/>
          <w:szCs w:val="24"/>
        </w:rPr>
        <w:t xml:space="preserve"> «Интер РАО – Электрогенерация»</w:t>
      </w:r>
      <w:r>
        <w:rPr>
          <w:rFonts w:ascii="Times New Roman" w:eastAsia="Times New Roman" w:hAnsi="Times New Roman" w:cs="Times New Roman"/>
          <w:sz w:val="24"/>
          <w:szCs w:val="24"/>
        </w:rPr>
        <w:t>;</w:t>
      </w:r>
    </w:p>
    <w:p w:rsidR="001258F1" w:rsidRPr="00EB7385" w:rsidRDefault="001258F1" w:rsidP="001258F1">
      <w:pPr>
        <w:numPr>
          <w:ilvl w:val="0"/>
          <w:numId w:val="38"/>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«Электроэнергия на технологические цели» в связи с уточнением цены за 1кВт.ч. в зависимости от уровня напряжения на  затраты сокращены  на            41,0 тыс.руб.;</w:t>
      </w:r>
    </w:p>
    <w:p w:rsidR="001258F1" w:rsidRDefault="001258F1" w:rsidP="001258F1">
      <w:pPr>
        <w:numPr>
          <w:ilvl w:val="0"/>
          <w:numId w:val="38"/>
        </w:numPr>
        <w:spacing w:after="0"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«Расходы на оплату труда» снижены на 1 904,2 тыс.руб. Численность основного персонала рассчитана на основании смет на проведение ремонтных работ исходя из годовых трудозатрат. Численность цехового персонала принята на уровне факта 2014 года. С июля 2016 года оплата труда проиндексирована на 5,0% в </w:t>
      </w:r>
      <w:r w:rsidRPr="00325E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соответствии с письмом ПАО «Интер-РАО  Электрогенерация». От 19.06.2015 № УЭГ/ВП/482. </w:t>
      </w:r>
    </w:p>
    <w:p w:rsidR="001258F1" w:rsidRDefault="001258F1" w:rsidP="001258F1">
      <w:pPr>
        <w:pStyle w:val="ConsPlusNormal"/>
        <w:ind w:firstLine="540"/>
        <w:jc w:val="both"/>
        <w:rPr>
          <w:rFonts w:eastAsia="Times New Roman"/>
        </w:rPr>
      </w:pPr>
      <w:r>
        <w:rPr>
          <w:rFonts w:eastAsia="Times New Roman"/>
        </w:rPr>
        <w:t xml:space="preserve">  5) </w:t>
      </w:r>
      <w:r w:rsidRPr="00D75A20">
        <w:rPr>
          <w:rFonts w:eastAsia="Times New Roman"/>
        </w:rPr>
        <w:t>В связи с ограничением роста платы граждан по Костромской области на 2016 год в размере 4,2%  (распоряжение Правител</w:t>
      </w:r>
      <w:r>
        <w:rPr>
          <w:rFonts w:eastAsia="Times New Roman"/>
        </w:rPr>
        <w:t xml:space="preserve">ьства РФ  от 28.10.2015 № 2182 </w:t>
      </w:r>
      <w:r w:rsidRPr="00D75A20">
        <w:rPr>
          <w:rFonts w:eastAsia="Times New Roman"/>
        </w:rPr>
        <w:t>об утверждении индекса изменения</w:t>
      </w:r>
      <w:r>
        <w:rPr>
          <w:rFonts w:eastAsia="Times New Roman"/>
        </w:rPr>
        <w:t xml:space="preserve"> размера вносимой гражданами платы за коммунальные услуги в среднем по субъектам Российской Федерации на 2016 год</w:t>
      </w:r>
      <w:r w:rsidRPr="003B4AD2">
        <w:rPr>
          <w:rFonts w:eastAsia="Times New Roman"/>
        </w:rPr>
        <w:t xml:space="preserve">)  не приняты  затраты </w:t>
      </w:r>
      <w:r>
        <w:rPr>
          <w:rFonts w:eastAsia="Times New Roman"/>
        </w:rPr>
        <w:t xml:space="preserve">в полном объеме: </w:t>
      </w:r>
      <w:r w:rsidRPr="003B4AD2">
        <w:rPr>
          <w:rFonts w:eastAsia="Times New Roman"/>
        </w:rPr>
        <w:t>- «</w:t>
      </w:r>
      <w:r>
        <w:rPr>
          <w:rFonts w:eastAsia="Times New Roman"/>
        </w:rPr>
        <w:t>р</w:t>
      </w:r>
      <w:r w:rsidRPr="003B4AD2">
        <w:rPr>
          <w:rFonts w:eastAsia="Times New Roman"/>
        </w:rPr>
        <w:t>асходы по сомнительным долгам в соответствии с п. 25 приказа ФСТ России от 13.06.2013 № 760-э</w:t>
      </w:r>
      <w:r>
        <w:rPr>
          <w:rFonts w:eastAsia="Times New Roman"/>
        </w:rPr>
        <w:t xml:space="preserve">: «расходы по сомнительным долгам» </w:t>
      </w:r>
      <w:r w:rsidRPr="003B4AD2">
        <w:rPr>
          <w:rFonts w:eastAsia="Times New Roman"/>
        </w:rPr>
        <w:t>-  2394,7 тыс.руб.;</w:t>
      </w:r>
    </w:p>
    <w:p w:rsidR="001258F1" w:rsidRDefault="001258F1" w:rsidP="001258F1">
      <w:pPr>
        <w:spacing w:after="0" w:line="240" w:lineRule="auto"/>
        <w:ind w:firstLine="7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«предпринимательская прибыль» - 1628,4 тыс.руб.</w:t>
      </w:r>
    </w:p>
    <w:p w:rsidR="001258F1" w:rsidRDefault="001258F1" w:rsidP="001258F1">
      <w:pPr>
        <w:spacing w:after="0" w:line="240" w:lineRule="auto"/>
        <w:ind w:firstLine="7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6)  По  вышеуказанному фактору скорректированы также выпадающие доходы от снижения полезного отпуска в размере 6  397,0 тыс. руб. </w:t>
      </w:r>
    </w:p>
    <w:p w:rsidR="001258F1" w:rsidRDefault="001258F1" w:rsidP="001258F1">
      <w:pPr>
        <w:spacing w:after="0" w:line="240" w:lineRule="auto"/>
        <w:ind w:left="1080"/>
        <w:jc w:val="both"/>
        <w:rPr>
          <w:rFonts w:ascii="Times New Roman" w:eastAsia="Times New Roman" w:hAnsi="Times New Roman" w:cs="Times New Roman"/>
          <w:bCs/>
          <w:sz w:val="24"/>
          <w:szCs w:val="24"/>
        </w:rPr>
      </w:pPr>
    </w:p>
    <w:p w:rsidR="001258F1" w:rsidRDefault="001258F1" w:rsidP="001258F1">
      <w:pPr>
        <w:tabs>
          <w:tab w:val="left" w:pos="993"/>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Тарифы  на тепловую энергию без учета НДС при расчетной валовой выручке </w:t>
      </w:r>
      <w:r w:rsidRPr="00D32876">
        <w:rPr>
          <w:rFonts w:ascii="Times New Roman" w:eastAsia="Times New Roman" w:hAnsi="Times New Roman" w:cs="Times New Roman"/>
          <w:b/>
          <w:sz w:val="24"/>
          <w:szCs w:val="24"/>
        </w:rPr>
        <w:t>18</w:t>
      </w:r>
      <w:r>
        <w:rPr>
          <w:rFonts w:ascii="Times New Roman" w:eastAsia="Times New Roman" w:hAnsi="Times New Roman" w:cs="Times New Roman"/>
          <w:b/>
          <w:sz w:val="24"/>
          <w:szCs w:val="24"/>
        </w:rPr>
        <w:t xml:space="preserve">2 573,9 </w:t>
      </w:r>
      <w:r>
        <w:rPr>
          <w:rFonts w:ascii="Times New Roman" w:eastAsia="Times New Roman" w:hAnsi="Times New Roman" w:cs="Times New Roman"/>
          <w:sz w:val="24"/>
          <w:szCs w:val="24"/>
        </w:rPr>
        <w:t xml:space="preserve"> тыс.руб.</w:t>
      </w:r>
      <w:r>
        <w:rPr>
          <w:rFonts w:ascii="Times New Roman" w:eastAsia="Times New Roman" w:hAnsi="Times New Roman" w:cs="Times New Roman"/>
          <w:bCs/>
          <w:sz w:val="24"/>
          <w:szCs w:val="24"/>
        </w:rPr>
        <w:t xml:space="preserve"> составили:</w:t>
      </w:r>
    </w:p>
    <w:p w:rsidR="001258F1" w:rsidRDefault="001258F1" w:rsidP="001258F1">
      <w:pPr>
        <w:tabs>
          <w:tab w:val="left" w:pos="993"/>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с 01.01.2016 года – 1130,34 руб./Гкал; </w:t>
      </w:r>
    </w:p>
    <w:p w:rsidR="001258F1" w:rsidRDefault="001258F1" w:rsidP="001258F1">
      <w:pPr>
        <w:tabs>
          <w:tab w:val="left" w:pos="993"/>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с 01.07.2016 года -  1178,24 руб./Гкал (рост 4,2%).</w:t>
      </w:r>
    </w:p>
    <w:p w:rsidR="001258F1" w:rsidRDefault="001258F1" w:rsidP="001258F1">
      <w:pPr>
        <w:tabs>
          <w:tab w:val="left" w:pos="993"/>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p>
    <w:p w:rsidR="001258F1" w:rsidRDefault="001258F1" w:rsidP="001258F1">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ОАО «РСП ТПК КГРЭС» направлен протокол разногласий к расчету тарифа на тепловую энергию на 2016 год от 18.12.2015 г. № 1371 (прилагается).</w:t>
      </w:r>
    </w:p>
    <w:p w:rsidR="001258F1" w:rsidRPr="0061245A" w:rsidRDefault="001258F1" w:rsidP="001258F1">
      <w:pPr>
        <w:pStyle w:val="aa"/>
        <w:ind w:firstLine="709"/>
        <w:rPr>
          <w:sz w:val="24"/>
          <w:szCs w:val="24"/>
        </w:rPr>
      </w:pPr>
      <w:r w:rsidRPr="0061245A">
        <w:rPr>
          <w:sz w:val="24"/>
          <w:szCs w:val="24"/>
        </w:rPr>
        <w:t>Все члены правления, принимавшие участие в рассмотрении вопроса №</w:t>
      </w:r>
      <w:r w:rsidR="00A01ECD">
        <w:rPr>
          <w:sz w:val="24"/>
          <w:szCs w:val="24"/>
        </w:rPr>
        <w:t xml:space="preserve"> </w:t>
      </w:r>
      <w:r>
        <w:rPr>
          <w:sz w:val="24"/>
          <w:szCs w:val="24"/>
        </w:rPr>
        <w:t>94</w:t>
      </w:r>
      <w:r w:rsidRPr="0061245A">
        <w:rPr>
          <w:sz w:val="24"/>
          <w:szCs w:val="24"/>
        </w:rPr>
        <w:t xml:space="preserve"> повестки, предложение уполномоченного по делу </w:t>
      </w:r>
      <w:r>
        <w:rPr>
          <w:sz w:val="24"/>
          <w:szCs w:val="24"/>
        </w:rPr>
        <w:t>Каменской Г.А.</w:t>
      </w:r>
      <w:r w:rsidRPr="0061245A">
        <w:rPr>
          <w:sz w:val="24"/>
          <w:szCs w:val="24"/>
        </w:rPr>
        <w:t xml:space="preserve"> </w:t>
      </w:r>
      <w:r>
        <w:rPr>
          <w:sz w:val="24"/>
          <w:szCs w:val="24"/>
        </w:rPr>
        <w:t xml:space="preserve">по размеру тарифов </w:t>
      </w:r>
      <w:r w:rsidRPr="0061245A">
        <w:rPr>
          <w:sz w:val="24"/>
          <w:szCs w:val="24"/>
        </w:rPr>
        <w:t>поддержали единогласно.</w:t>
      </w:r>
    </w:p>
    <w:p w:rsidR="001258F1" w:rsidRPr="0061245A" w:rsidRDefault="009015E7" w:rsidP="001258F1">
      <w:pPr>
        <w:pStyle w:val="aa"/>
        <w:ind w:firstLine="709"/>
        <w:rPr>
          <w:sz w:val="24"/>
          <w:szCs w:val="24"/>
        </w:rPr>
      </w:pPr>
      <w:r>
        <w:rPr>
          <w:sz w:val="24"/>
          <w:szCs w:val="24"/>
        </w:rPr>
        <w:t>Солдатова И.Ю.</w:t>
      </w:r>
      <w:r w:rsidR="001258F1" w:rsidRPr="0061245A">
        <w:rPr>
          <w:sz w:val="24"/>
          <w:szCs w:val="24"/>
        </w:rPr>
        <w:t xml:space="preserve"> – Принять предложение уполномоченного по делу.</w:t>
      </w:r>
    </w:p>
    <w:p w:rsidR="001258F1" w:rsidRDefault="001258F1" w:rsidP="001258F1">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1258F1" w:rsidRPr="0061245A" w:rsidRDefault="001258F1" w:rsidP="001258F1">
      <w:pPr>
        <w:autoSpaceDE w:val="0"/>
        <w:autoSpaceDN w:val="0"/>
        <w:adjustRightInd w:val="0"/>
        <w:spacing w:after="0" w:line="240" w:lineRule="auto"/>
        <w:jc w:val="both"/>
        <w:rPr>
          <w:rFonts w:ascii="Times New Roman" w:eastAsia="Times New Roman" w:hAnsi="Times New Roman" w:cs="Times New Roman"/>
          <w:b/>
          <w:bCs/>
          <w:sz w:val="24"/>
          <w:szCs w:val="24"/>
        </w:rPr>
      </w:pPr>
      <w:r w:rsidRPr="0061245A">
        <w:rPr>
          <w:rFonts w:ascii="Times New Roman" w:eastAsia="Times New Roman" w:hAnsi="Times New Roman" w:cs="Times New Roman"/>
          <w:b/>
          <w:bCs/>
          <w:sz w:val="24"/>
          <w:szCs w:val="24"/>
        </w:rPr>
        <w:t>РЕШИЛИ:</w:t>
      </w:r>
    </w:p>
    <w:p w:rsidR="001258F1" w:rsidRPr="00C626AC" w:rsidRDefault="001258F1" w:rsidP="001258F1">
      <w:pPr>
        <w:numPr>
          <w:ilvl w:val="0"/>
          <w:numId w:val="7"/>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Установить тарифы на тепловую энергию, поставляемую ОАО «РСП ТПК КГРЭС» потребителям города Волгореченск на  2016 год  (руб./Гкал)</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2835"/>
        <w:gridCol w:w="2693"/>
      </w:tblGrid>
      <w:tr w:rsidR="001258F1" w:rsidRPr="00813439" w:rsidTr="00232506">
        <w:trPr>
          <w:trHeight w:val="288"/>
        </w:trPr>
        <w:tc>
          <w:tcPr>
            <w:tcW w:w="3936" w:type="dxa"/>
          </w:tcPr>
          <w:p w:rsidR="001258F1" w:rsidRPr="00813439" w:rsidRDefault="001258F1" w:rsidP="00232506">
            <w:pPr>
              <w:pStyle w:val="1"/>
              <w:rPr>
                <w:b w:val="0"/>
                <w:sz w:val="20"/>
                <w:szCs w:val="20"/>
              </w:rPr>
            </w:pPr>
            <w:r w:rsidRPr="00813439">
              <w:rPr>
                <w:b w:val="0"/>
                <w:sz w:val="20"/>
                <w:szCs w:val="20"/>
              </w:rPr>
              <w:t>Категория потребителей</w:t>
            </w:r>
          </w:p>
        </w:tc>
        <w:tc>
          <w:tcPr>
            <w:tcW w:w="2835" w:type="dxa"/>
          </w:tcPr>
          <w:p w:rsidR="001258F1" w:rsidRPr="00813439" w:rsidRDefault="001258F1" w:rsidP="00232506">
            <w:pPr>
              <w:pStyle w:val="1"/>
              <w:rPr>
                <w:b w:val="0"/>
                <w:sz w:val="20"/>
                <w:szCs w:val="20"/>
              </w:rPr>
            </w:pPr>
            <w:r w:rsidRPr="00813439">
              <w:rPr>
                <w:b w:val="0"/>
                <w:sz w:val="20"/>
                <w:szCs w:val="20"/>
              </w:rPr>
              <w:t>с 01.01.2016  по 30.06.2016</w:t>
            </w:r>
          </w:p>
        </w:tc>
        <w:tc>
          <w:tcPr>
            <w:tcW w:w="2693" w:type="dxa"/>
          </w:tcPr>
          <w:p w:rsidR="001258F1" w:rsidRPr="00813439" w:rsidRDefault="001258F1" w:rsidP="00232506">
            <w:pPr>
              <w:pStyle w:val="1"/>
              <w:rPr>
                <w:b w:val="0"/>
                <w:sz w:val="20"/>
                <w:szCs w:val="20"/>
              </w:rPr>
            </w:pPr>
            <w:r w:rsidRPr="00813439">
              <w:rPr>
                <w:b w:val="0"/>
                <w:sz w:val="20"/>
                <w:szCs w:val="20"/>
              </w:rPr>
              <w:t>с 01.07.2016 по 31.12.2016</w:t>
            </w:r>
          </w:p>
        </w:tc>
      </w:tr>
      <w:tr w:rsidR="001258F1" w:rsidRPr="00813439" w:rsidTr="00232506">
        <w:trPr>
          <w:trHeight w:val="288"/>
        </w:trPr>
        <w:tc>
          <w:tcPr>
            <w:tcW w:w="3936" w:type="dxa"/>
          </w:tcPr>
          <w:p w:rsidR="001258F1" w:rsidRPr="00813439" w:rsidRDefault="001258F1" w:rsidP="00232506">
            <w:pPr>
              <w:pStyle w:val="1"/>
              <w:rPr>
                <w:b w:val="0"/>
                <w:sz w:val="20"/>
                <w:szCs w:val="20"/>
              </w:rPr>
            </w:pPr>
            <w:r w:rsidRPr="00813439">
              <w:rPr>
                <w:b w:val="0"/>
                <w:sz w:val="20"/>
                <w:szCs w:val="20"/>
              </w:rPr>
              <w:t>Бюджетные и прочие потребители</w:t>
            </w:r>
          </w:p>
          <w:p w:rsidR="001258F1" w:rsidRPr="00813439" w:rsidRDefault="001258F1" w:rsidP="00232506">
            <w:pPr>
              <w:pStyle w:val="1"/>
              <w:jc w:val="both"/>
              <w:rPr>
                <w:b w:val="0"/>
                <w:sz w:val="20"/>
                <w:szCs w:val="20"/>
              </w:rPr>
            </w:pPr>
            <w:r w:rsidRPr="00813439">
              <w:rPr>
                <w:b w:val="0"/>
                <w:sz w:val="20"/>
                <w:szCs w:val="20"/>
              </w:rPr>
              <w:t>в горячей воде</w:t>
            </w:r>
          </w:p>
        </w:tc>
        <w:tc>
          <w:tcPr>
            <w:tcW w:w="2835" w:type="dxa"/>
          </w:tcPr>
          <w:p w:rsidR="001258F1" w:rsidRPr="00813439" w:rsidRDefault="001258F1" w:rsidP="00232506">
            <w:pPr>
              <w:pStyle w:val="1"/>
              <w:rPr>
                <w:b w:val="0"/>
                <w:sz w:val="20"/>
                <w:szCs w:val="20"/>
              </w:rPr>
            </w:pPr>
            <w:r w:rsidRPr="00813439">
              <w:rPr>
                <w:b w:val="0"/>
                <w:sz w:val="20"/>
                <w:szCs w:val="20"/>
              </w:rPr>
              <w:t>1130,34</w:t>
            </w:r>
          </w:p>
        </w:tc>
        <w:tc>
          <w:tcPr>
            <w:tcW w:w="2693" w:type="dxa"/>
          </w:tcPr>
          <w:p w:rsidR="001258F1" w:rsidRPr="00813439" w:rsidRDefault="001258F1" w:rsidP="00232506">
            <w:pPr>
              <w:pStyle w:val="1"/>
              <w:rPr>
                <w:b w:val="0"/>
                <w:sz w:val="20"/>
                <w:szCs w:val="20"/>
              </w:rPr>
            </w:pPr>
            <w:r w:rsidRPr="00813439">
              <w:rPr>
                <w:b w:val="0"/>
                <w:sz w:val="20"/>
                <w:szCs w:val="20"/>
              </w:rPr>
              <w:t>1178,24</w:t>
            </w:r>
          </w:p>
        </w:tc>
      </w:tr>
      <w:tr w:rsidR="001258F1" w:rsidRPr="00813439" w:rsidTr="00232506">
        <w:trPr>
          <w:trHeight w:val="337"/>
        </w:trPr>
        <w:tc>
          <w:tcPr>
            <w:tcW w:w="3936" w:type="dxa"/>
          </w:tcPr>
          <w:p w:rsidR="001258F1" w:rsidRPr="00813439" w:rsidRDefault="001258F1" w:rsidP="00232506">
            <w:pPr>
              <w:pStyle w:val="1"/>
              <w:rPr>
                <w:b w:val="0"/>
                <w:sz w:val="20"/>
                <w:szCs w:val="20"/>
              </w:rPr>
            </w:pPr>
            <w:r w:rsidRPr="00813439">
              <w:rPr>
                <w:b w:val="0"/>
                <w:sz w:val="20"/>
                <w:szCs w:val="20"/>
              </w:rPr>
              <w:t>Население (с НДС)</w:t>
            </w:r>
          </w:p>
        </w:tc>
        <w:tc>
          <w:tcPr>
            <w:tcW w:w="2835" w:type="dxa"/>
            <w:vAlign w:val="center"/>
          </w:tcPr>
          <w:p w:rsidR="001258F1" w:rsidRPr="00813439" w:rsidRDefault="001258F1" w:rsidP="00232506">
            <w:pPr>
              <w:autoSpaceDE w:val="0"/>
              <w:autoSpaceDN w:val="0"/>
              <w:adjustRightInd w:val="0"/>
              <w:spacing w:after="0" w:line="240" w:lineRule="auto"/>
              <w:jc w:val="center"/>
              <w:rPr>
                <w:rFonts w:ascii="Times New Roman" w:eastAsia="Times New Roman" w:hAnsi="Times New Roman" w:cs="Times New Roman"/>
                <w:sz w:val="20"/>
                <w:szCs w:val="20"/>
              </w:rPr>
            </w:pPr>
            <w:r w:rsidRPr="00813439">
              <w:rPr>
                <w:rFonts w:ascii="Times New Roman" w:eastAsia="Times New Roman" w:hAnsi="Times New Roman" w:cs="Times New Roman"/>
                <w:sz w:val="20"/>
                <w:szCs w:val="20"/>
              </w:rPr>
              <w:t>1333,80</w:t>
            </w:r>
          </w:p>
        </w:tc>
        <w:tc>
          <w:tcPr>
            <w:tcW w:w="2693" w:type="dxa"/>
            <w:vAlign w:val="center"/>
          </w:tcPr>
          <w:p w:rsidR="001258F1" w:rsidRPr="00813439" w:rsidRDefault="001258F1" w:rsidP="00232506">
            <w:pPr>
              <w:autoSpaceDE w:val="0"/>
              <w:autoSpaceDN w:val="0"/>
              <w:adjustRightInd w:val="0"/>
              <w:spacing w:after="0" w:line="240" w:lineRule="auto"/>
              <w:jc w:val="center"/>
              <w:rPr>
                <w:rFonts w:ascii="Times New Roman" w:eastAsia="Times New Roman" w:hAnsi="Times New Roman" w:cs="Times New Roman"/>
                <w:sz w:val="20"/>
                <w:szCs w:val="20"/>
              </w:rPr>
            </w:pPr>
            <w:r w:rsidRPr="00813439">
              <w:rPr>
                <w:rFonts w:ascii="Times New Roman" w:eastAsia="Times New Roman" w:hAnsi="Times New Roman" w:cs="Times New Roman"/>
                <w:sz w:val="20"/>
                <w:szCs w:val="20"/>
              </w:rPr>
              <w:t>1390,32</w:t>
            </w:r>
          </w:p>
        </w:tc>
      </w:tr>
    </w:tbl>
    <w:p w:rsidR="001258F1" w:rsidRPr="0061245A" w:rsidRDefault="001258F1" w:rsidP="001258F1">
      <w:pPr>
        <w:spacing w:after="0" w:line="240" w:lineRule="auto"/>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605EE2">
        <w:rPr>
          <w:rFonts w:ascii="Times New Roman" w:eastAsia="Times New Roman" w:hAnsi="Times New Roman" w:cs="Times New Roman"/>
          <w:sz w:val="24"/>
          <w:szCs w:val="24"/>
        </w:rPr>
        <w:t>. Постановление об установлении тарифов на тепловую энергию подлежит официальному опубликованию и вступает в силу с 1 января 2016 года.</w:t>
      </w:r>
    </w:p>
    <w:p w:rsidR="001258F1" w:rsidRPr="0061245A" w:rsidRDefault="001258F1" w:rsidP="001258F1">
      <w:pPr>
        <w:spacing w:after="0" w:line="240" w:lineRule="auto"/>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61245A">
        <w:rPr>
          <w:rFonts w:ascii="Times New Roman" w:eastAsia="Times New Roman" w:hAnsi="Times New Roman" w:cs="Times New Roman"/>
          <w:sz w:val="24"/>
          <w:szCs w:val="24"/>
        </w:rPr>
        <w:t>.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1258F1" w:rsidRPr="0061245A" w:rsidRDefault="001258F1" w:rsidP="001258F1">
      <w:pPr>
        <w:spacing w:after="0" w:line="240" w:lineRule="auto"/>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61245A">
        <w:rPr>
          <w:rFonts w:ascii="Times New Roman" w:eastAsia="Times New Roman" w:hAnsi="Times New Roman" w:cs="Times New Roman"/>
          <w:sz w:val="24"/>
          <w:szCs w:val="24"/>
        </w:rPr>
        <w:t xml:space="preserve">. Раскрыть информацию по стандартам раскрытия в установленные сроки, в соответствии с действующим законодательством. </w:t>
      </w:r>
    </w:p>
    <w:p w:rsidR="001258F1" w:rsidRDefault="001258F1" w:rsidP="001258F1">
      <w:pPr>
        <w:tabs>
          <w:tab w:val="left" w:pos="993"/>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5</w:t>
      </w:r>
      <w:r w:rsidRPr="0061245A">
        <w:rPr>
          <w:rFonts w:ascii="Times New Roman" w:eastAsia="Times New Roman" w:hAnsi="Times New Roman" w:cs="Times New Roman"/>
          <w:sz w:val="24"/>
          <w:szCs w:val="24"/>
        </w:rPr>
        <w:t>. Направить в ФАС России информацию по тарифам для включения в реестр субъектов естественных монополий в соответствии с требованиями законодательства</w:t>
      </w:r>
      <w:r>
        <w:rPr>
          <w:rFonts w:ascii="Times New Roman" w:eastAsia="Times New Roman" w:hAnsi="Times New Roman" w:cs="Times New Roman"/>
          <w:sz w:val="24"/>
          <w:szCs w:val="24"/>
        </w:rPr>
        <w:t>.</w:t>
      </w:r>
    </w:p>
    <w:p w:rsidR="001258F1" w:rsidRPr="00605EE2" w:rsidRDefault="001258F1" w:rsidP="001258F1">
      <w:pPr>
        <w:autoSpaceDE w:val="0"/>
        <w:autoSpaceDN w:val="0"/>
        <w:adjustRightInd w:val="0"/>
        <w:spacing w:after="0" w:line="240" w:lineRule="auto"/>
        <w:jc w:val="both"/>
        <w:rPr>
          <w:rFonts w:ascii="Times New Roman" w:eastAsia="Times New Roman" w:hAnsi="Times New Roman" w:cs="Times New Roman"/>
          <w:b/>
          <w:sz w:val="24"/>
          <w:szCs w:val="24"/>
        </w:rPr>
      </w:pPr>
    </w:p>
    <w:p w:rsidR="001258F1" w:rsidRDefault="001258F1" w:rsidP="001258F1">
      <w:pPr>
        <w:autoSpaceDE w:val="0"/>
        <w:autoSpaceDN w:val="0"/>
        <w:adjustRightInd w:val="0"/>
        <w:spacing w:after="0" w:line="240" w:lineRule="auto"/>
        <w:jc w:val="both"/>
        <w:rPr>
          <w:rFonts w:ascii="Times New Roman" w:eastAsia="Times New Roman" w:hAnsi="Times New Roman" w:cs="Times New Roman"/>
          <w:bCs/>
          <w:sz w:val="24"/>
          <w:szCs w:val="24"/>
        </w:rPr>
      </w:pPr>
      <w:r w:rsidRPr="00605EE2">
        <w:rPr>
          <w:rFonts w:ascii="Times New Roman" w:eastAsia="Times New Roman" w:hAnsi="Times New Roman" w:cs="Times New Roman"/>
          <w:b/>
          <w:sz w:val="24"/>
          <w:szCs w:val="24"/>
        </w:rPr>
        <w:t xml:space="preserve">Вопрос 95: </w:t>
      </w:r>
      <w:r>
        <w:rPr>
          <w:rFonts w:ascii="Times New Roman" w:eastAsia="Times New Roman" w:hAnsi="Times New Roman" w:cs="Times New Roman"/>
          <w:b/>
          <w:sz w:val="24"/>
          <w:szCs w:val="24"/>
        </w:rPr>
        <w:t>«</w:t>
      </w:r>
      <w:r w:rsidRPr="00605EE2">
        <w:rPr>
          <w:rFonts w:ascii="Times New Roman" w:eastAsia="Times New Roman" w:hAnsi="Times New Roman" w:cs="Times New Roman"/>
          <w:sz w:val="24"/>
          <w:szCs w:val="24"/>
        </w:rPr>
        <w:t>Об</w:t>
      </w:r>
      <w:r>
        <w:rPr>
          <w:rFonts w:ascii="Times New Roman" w:eastAsia="Times New Roman" w:hAnsi="Times New Roman" w:cs="Times New Roman"/>
          <w:sz w:val="24"/>
          <w:szCs w:val="24"/>
        </w:rPr>
        <w:t xml:space="preserve"> установлении платы за услуги по поддержанию резервной тепловой мощности ОАО «РСП ТПК КГРЭС» при отсутствии потребления тепловой энергии для отдельных категорий (групп) социально-значимых потребителей на 2016 год».</w:t>
      </w:r>
    </w:p>
    <w:p w:rsidR="001258F1" w:rsidRDefault="001258F1" w:rsidP="001258F1">
      <w:pPr>
        <w:tabs>
          <w:tab w:val="left" w:pos="993"/>
        </w:tabs>
        <w:autoSpaceDE w:val="0"/>
        <w:autoSpaceDN w:val="0"/>
        <w:adjustRightInd w:val="0"/>
        <w:spacing w:after="0" w:line="240" w:lineRule="auto"/>
        <w:jc w:val="both"/>
        <w:rPr>
          <w:rFonts w:ascii="Times New Roman" w:eastAsia="Times New Roman" w:hAnsi="Times New Roman" w:cs="Times New Roman"/>
          <w:b/>
          <w:bCs/>
          <w:sz w:val="24"/>
          <w:szCs w:val="24"/>
        </w:rPr>
      </w:pPr>
    </w:p>
    <w:p w:rsidR="001258F1" w:rsidRPr="00020825" w:rsidRDefault="001258F1" w:rsidP="001258F1">
      <w:pPr>
        <w:tabs>
          <w:tab w:val="left" w:pos="993"/>
        </w:tabs>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СЛУШАЛИ</w:t>
      </w:r>
      <w:r w:rsidRPr="00020825">
        <w:rPr>
          <w:rFonts w:ascii="Times New Roman" w:eastAsia="Times New Roman" w:hAnsi="Times New Roman" w:cs="Times New Roman"/>
          <w:b/>
          <w:bCs/>
          <w:sz w:val="24"/>
          <w:szCs w:val="24"/>
        </w:rPr>
        <w:t xml:space="preserve">:  </w:t>
      </w:r>
    </w:p>
    <w:p w:rsidR="001258F1" w:rsidRPr="007F216D" w:rsidRDefault="001258F1" w:rsidP="001258F1">
      <w:pPr>
        <w:tabs>
          <w:tab w:val="left" w:pos="567"/>
        </w:tabs>
        <w:spacing w:after="0" w:line="240" w:lineRule="auto"/>
        <w:ind w:firstLine="720"/>
        <w:jc w:val="both"/>
        <w:rPr>
          <w:rFonts w:ascii="Times New Roman" w:eastAsia="Times New Roman" w:hAnsi="Times New Roman" w:cs="Times New Roman"/>
          <w:sz w:val="24"/>
          <w:szCs w:val="24"/>
        </w:rPr>
      </w:pPr>
      <w:r w:rsidRPr="007F216D">
        <w:rPr>
          <w:rFonts w:ascii="Times New Roman" w:eastAsia="Times New Roman" w:hAnsi="Times New Roman" w:cs="Times New Roman"/>
          <w:sz w:val="24"/>
          <w:szCs w:val="24"/>
        </w:rPr>
        <w:t xml:space="preserve">Уполномоченного по делу </w:t>
      </w:r>
      <w:r>
        <w:rPr>
          <w:rFonts w:ascii="Times New Roman" w:eastAsia="Times New Roman" w:hAnsi="Times New Roman" w:cs="Times New Roman"/>
          <w:sz w:val="24"/>
          <w:szCs w:val="24"/>
        </w:rPr>
        <w:t>Каменскую Г.А.</w:t>
      </w:r>
      <w:r w:rsidRPr="007F216D">
        <w:rPr>
          <w:rFonts w:ascii="Times New Roman" w:eastAsia="Times New Roman" w:hAnsi="Times New Roman" w:cs="Times New Roman"/>
          <w:sz w:val="24"/>
          <w:szCs w:val="24"/>
        </w:rPr>
        <w:t xml:space="preserve">, сообщившего по рассматриваемому вопросу следующее. </w:t>
      </w:r>
    </w:p>
    <w:p w:rsidR="001258F1" w:rsidRDefault="001258F1" w:rsidP="001258F1">
      <w:pPr>
        <w:spacing w:after="0" w:line="240" w:lineRule="auto"/>
        <w:ind w:firstLine="720"/>
        <w:jc w:val="both"/>
        <w:rPr>
          <w:rFonts w:ascii="Times New Roman" w:eastAsia="Times New Roman" w:hAnsi="Times New Roman" w:cs="Times New Roman"/>
          <w:sz w:val="24"/>
          <w:szCs w:val="24"/>
        </w:rPr>
      </w:pPr>
      <w:r w:rsidRPr="007F216D">
        <w:rPr>
          <w:rFonts w:ascii="Times New Roman" w:eastAsia="Times New Roman" w:hAnsi="Times New Roman" w:cs="Times New Roman"/>
          <w:sz w:val="24"/>
          <w:szCs w:val="24"/>
        </w:rPr>
        <w:t>О</w:t>
      </w:r>
      <w:r>
        <w:rPr>
          <w:rFonts w:ascii="Times New Roman" w:eastAsia="Times New Roman" w:hAnsi="Times New Roman" w:cs="Times New Roman"/>
          <w:sz w:val="24"/>
          <w:szCs w:val="24"/>
        </w:rPr>
        <w:t>А</w:t>
      </w:r>
      <w:r w:rsidRPr="007F216D">
        <w:rPr>
          <w:rFonts w:ascii="Times New Roman" w:eastAsia="Times New Roman" w:hAnsi="Times New Roman" w:cs="Times New Roman"/>
          <w:sz w:val="24"/>
          <w:szCs w:val="24"/>
        </w:rPr>
        <w:t>О «</w:t>
      </w:r>
      <w:r>
        <w:rPr>
          <w:rFonts w:ascii="Times New Roman" w:eastAsia="Times New Roman" w:hAnsi="Times New Roman" w:cs="Times New Roman"/>
          <w:sz w:val="24"/>
          <w:szCs w:val="24"/>
        </w:rPr>
        <w:t>РСП ТПК КГРЭС</w:t>
      </w:r>
      <w:r w:rsidRPr="007F216D">
        <w:rPr>
          <w:rFonts w:ascii="Times New Roman" w:eastAsia="Times New Roman" w:hAnsi="Times New Roman" w:cs="Times New Roman"/>
          <w:sz w:val="24"/>
          <w:szCs w:val="24"/>
        </w:rPr>
        <w:t xml:space="preserve">»  представило в департамент государственного регулирования цен и тарифов Костромской области заявление  вх. от </w:t>
      </w:r>
      <w:r>
        <w:rPr>
          <w:rFonts w:ascii="Times New Roman" w:eastAsia="Times New Roman" w:hAnsi="Times New Roman" w:cs="Times New Roman"/>
          <w:sz w:val="24"/>
          <w:szCs w:val="24"/>
        </w:rPr>
        <w:t>30</w:t>
      </w:r>
      <w:r w:rsidRPr="007F216D">
        <w:rPr>
          <w:rFonts w:ascii="Times New Roman" w:eastAsia="Times New Roman" w:hAnsi="Times New Roman" w:cs="Times New Roman"/>
          <w:sz w:val="24"/>
          <w:szCs w:val="24"/>
        </w:rPr>
        <w:t>.04.2015 г.</w:t>
      </w:r>
      <w:r>
        <w:rPr>
          <w:rFonts w:ascii="Times New Roman" w:eastAsia="Times New Roman" w:hAnsi="Times New Roman" w:cs="Times New Roman"/>
          <w:sz w:val="24"/>
          <w:szCs w:val="24"/>
        </w:rPr>
        <w:t xml:space="preserve">                 </w:t>
      </w:r>
      <w:r w:rsidRPr="007F216D">
        <w:rPr>
          <w:rFonts w:ascii="Times New Roman" w:eastAsia="Times New Roman" w:hAnsi="Times New Roman" w:cs="Times New Roman"/>
          <w:sz w:val="24"/>
          <w:szCs w:val="24"/>
        </w:rPr>
        <w:t xml:space="preserve"> № О-</w:t>
      </w:r>
      <w:r>
        <w:rPr>
          <w:rFonts w:ascii="Times New Roman" w:eastAsia="Times New Roman" w:hAnsi="Times New Roman" w:cs="Times New Roman"/>
          <w:sz w:val="24"/>
          <w:szCs w:val="24"/>
        </w:rPr>
        <w:t>1097.</w:t>
      </w:r>
    </w:p>
    <w:p w:rsidR="001258F1" w:rsidRPr="00117DA9" w:rsidRDefault="001258F1" w:rsidP="001258F1">
      <w:pPr>
        <w:spacing w:after="0" w:line="240" w:lineRule="auto"/>
        <w:ind w:firstLine="720"/>
        <w:jc w:val="both"/>
        <w:rPr>
          <w:rFonts w:ascii="Times New Roman" w:eastAsia="Times New Roman" w:hAnsi="Times New Roman" w:cs="Times New Roman"/>
          <w:sz w:val="24"/>
          <w:szCs w:val="24"/>
        </w:rPr>
      </w:pPr>
      <w:r w:rsidRPr="00117DA9">
        <w:rPr>
          <w:rFonts w:ascii="Times New Roman" w:eastAsia="Times New Roman" w:hAnsi="Times New Roman" w:cs="Times New Roman"/>
          <w:sz w:val="24"/>
          <w:szCs w:val="24"/>
        </w:rPr>
        <w:t xml:space="preserve">Плата за услуги по поддержанию резервной тепловой мощности, оказываемые регулируемой организацией, мощность источников тепловой энергии и (или) тепловых сетей которой используется для поддержания резервной мощности в соответствии со схемой теплоснабжения рассчитана  в соответствии с пунктом </w:t>
      </w:r>
      <w:r>
        <w:rPr>
          <w:rFonts w:ascii="Times New Roman" w:eastAsia="Times New Roman" w:hAnsi="Times New Roman" w:cs="Times New Roman"/>
          <w:sz w:val="24"/>
          <w:szCs w:val="24"/>
        </w:rPr>
        <w:t>158-</w:t>
      </w:r>
      <w:r w:rsidRPr="00117DA9">
        <w:rPr>
          <w:rFonts w:ascii="Times New Roman" w:eastAsia="Times New Roman" w:hAnsi="Times New Roman" w:cs="Times New Roman"/>
          <w:sz w:val="24"/>
          <w:szCs w:val="24"/>
        </w:rPr>
        <w:t>159 Методических указаний по расчету регулируемых цен (тарифов) в сфере теплоснабжения</w:t>
      </w:r>
      <w:r>
        <w:rPr>
          <w:rFonts w:ascii="Times New Roman" w:eastAsia="Times New Roman" w:hAnsi="Times New Roman" w:cs="Times New Roman"/>
          <w:sz w:val="24"/>
          <w:szCs w:val="24"/>
        </w:rPr>
        <w:t>, утвержденных приказом ФСТ России от №760-э.</w:t>
      </w:r>
    </w:p>
    <w:p w:rsidR="001258F1" w:rsidRDefault="001258F1" w:rsidP="001258F1">
      <w:pPr>
        <w:pStyle w:val="ConsPlusNormal"/>
        <w:ind w:firstLine="720"/>
        <w:jc w:val="both"/>
        <w:rPr>
          <w:rFonts w:eastAsia="Times New Roman"/>
        </w:rPr>
      </w:pPr>
      <w:r>
        <w:rPr>
          <w:rFonts w:eastAsia="Times New Roman"/>
        </w:rPr>
        <w:t>Плата за услуги по поддержанию резервной тепловой мощности, оказываемые регулируемой организацией  на  период  регулирования  устанавливается, исходя из затрат при расчете тарифа на тепловую энергии на  единицу присоединенной нагрузки к тепловым сетям.</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04"/>
        <w:gridCol w:w="1627"/>
        <w:gridCol w:w="1633"/>
      </w:tblGrid>
      <w:tr w:rsidR="001258F1" w:rsidTr="00813439">
        <w:tc>
          <w:tcPr>
            <w:tcW w:w="6204" w:type="dxa"/>
          </w:tcPr>
          <w:p w:rsidR="001258F1" w:rsidRPr="00C626AC" w:rsidRDefault="001258F1" w:rsidP="00232506">
            <w:pPr>
              <w:pStyle w:val="ConsPlusNormal"/>
              <w:jc w:val="center"/>
              <w:rPr>
                <w:rFonts w:eastAsia="Times New Roman"/>
                <w:sz w:val="21"/>
                <w:szCs w:val="21"/>
              </w:rPr>
            </w:pPr>
            <w:r w:rsidRPr="00C626AC">
              <w:rPr>
                <w:rFonts w:eastAsia="Times New Roman"/>
                <w:sz w:val="21"/>
                <w:szCs w:val="21"/>
              </w:rPr>
              <w:t>Показатели</w:t>
            </w:r>
          </w:p>
        </w:tc>
        <w:tc>
          <w:tcPr>
            <w:tcW w:w="1627" w:type="dxa"/>
          </w:tcPr>
          <w:p w:rsidR="001258F1" w:rsidRPr="00C626AC" w:rsidRDefault="001258F1" w:rsidP="00232506">
            <w:pPr>
              <w:pStyle w:val="ConsPlusNormal"/>
              <w:jc w:val="center"/>
              <w:rPr>
                <w:rFonts w:eastAsia="Times New Roman"/>
                <w:sz w:val="21"/>
                <w:szCs w:val="21"/>
              </w:rPr>
            </w:pPr>
            <w:r w:rsidRPr="00C626AC">
              <w:rPr>
                <w:rFonts w:eastAsia="Times New Roman"/>
                <w:sz w:val="21"/>
                <w:szCs w:val="21"/>
              </w:rPr>
              <w:t xml:space="preserve">Расчет ЭСО </w:t>
            </w:r>
            <w:r w:rsidRPr="00C626AC">
              <w:rPr>
                <w:rFonts w:eastAsia="Times New Roman"/>
                <w:sz w:val="21"/>
                <w:szCs w:val="21"/>
              </w:rPr>
              <w:lastRenderedPageBreak/>
              <w:t>(среднегодовые затраты, тыс.руб.)</w:t>
            </w:r>
          </w:p>
        </w:tc>
        <w:tc>
          <w:tcPr>
            <w:tcW w:w="1633" w:type="dxa"/>
          </w:tcPr>
          <w:p w:rsidR="001258F1" w:rsidRPr="00C626AC" w:rsidRDefault="001258F1" w:rsidP="00232506">
            <w:pPr>
              <w:pStyle w:val="ConsPlusNormal"/>
              <w:jc w:val="center"/>
              <w:rPr>
                <w:rFonts w:eastAsia="Times New Roman"/>
                <w:sz w:val="21"/>
                <w:szCs w:val="21"/>
              </w:rPr>
            </w:pPr>
            <w:r w:rsidRPr="00C626AC">
              <w:rPr>
                <w:rFonts w:eastAsia="Times New Roman"/>
                <w:sz w:val="21"/>
                <w:szCs w:val="21"/>
              </w:rPr>
              <w:lastRenderedPageBreak/>
              <w:t xml:space="preserve">Расчет </w:t>
            </w:r>
            <w:r w:rsidRPr="00C626AC">
              <w:rPr>
                <w:rFonts w:eastAsia="Times New Roman"/>
                <w:sz w:val="21"/>
                <w:szCs w:val="21"/>
              </w:rPr>
              <w:lastRenderedPageBreak/>
              <w:t>департамента (среднегодовые затраты, тыс.руб.)</w:t>
            </w:r>
          </w:p>
        </w:tc>
      </w:tr>
      <w:tr w:rsidR="001258F1" w:rsidTr="00813439">
        <w:tc>
          <w:tcPr>
            <w:tcW w:w="6204" w:type="dxa"/>
          </w:tcPr>
          <w:p w:rsidR="001258F1" w:rsidRPr="006924DF" w:rsidRDefault="001258F1" w:rsidP="00232506">
            <w:pPr>
              <w:pStyle w:val="ConsPlusNormal"/>
              <w:jc w:val="both"/>
              <w:rPr>
                <w:rFonts w:eastAsia="Times New Roman"/>
                <w:sz w:val="21"/>
                <w:szCs w:val="21"/>
              </w:rPr>
            </w:pPr>
            <w:r w:rsidRPr="006924DF">
              <w:rPr>
                <w:rFonts w:eastAsia="Times New Roman"/>
                <w:sz w:val="21"/>
                <w:szCs w:val="21"/>
              </w:rPr>
              <w:lastRenderedPageBreak/>
              <w:t>Расходы, связанные с производством и реализацией продукции (услуг), всего</w:t>
            </w:r>
          </w:p>
        </w:tc>
        <w:tc>
          <w:tcPr>
            <w:tcW w:w="1627" w:type="dxa"/>
            <w:vAlign w:val="bottom"/>
          </w:tcPr>
          <w:p w:rsidR="001258F1" w:rsidRPr="006924DF" w:rsidRDefault="001258F1" w:rsidP="00232506">
            <w:pPr>
              <w:pStyle w:val="ConsPlusNormal"/>
              <w:jc w:val="right"/>
              <w:rPr>
                <w:rFonts w:eastAsia="Times New Roman"/>
                <w:sz w:val="21"/>
                <w:szCs w:val="21"/>
              </w:rPr>
            </w:pPr>
            <w:r w:rsidRPr="006924DF">
              <w:rPr>
                <w:rFonts w:eastAsia="Times New Roman"/>
                <w:sz w:val="21"/>
                <w:szCs w:val="21"/>
              </w:rPr>
              <w:t>32568,9</w:t>
            </w:r>
          </w:p>
        </w:tc>
        <w:tc>
          <w:tcPr>
            <w:tcW w:w="1633" w:type="dxa"/>
            <w:vAlign w:val="bottom"/>
          </w:tcPr>
          <w:p w:rsidR="001258F1" w:rsidRPr="006924DF" w:rsidRDefault="001258F1" w:rsidP="00232506">
            <w:pPr>
              <w:pStyle w:val="ConsPlusNormal"/>
              <w:jc w:val="right"/>
              <w:rPr>
                <w:rFonts w:eastAsia="Times New Roman"/>
                <w:sz w:val="21"/>
                <w:szCs w:val="21"/>
              </w:rPr>
            </w:pPr>
            <w:r w:rsidRPr="006924DF">
              <w:rPr>
                <w:rFonts w:eastAsia="Times New Roman"/>
                <w:sz w:val="21"/>
                <w:szCs w:val="21"/>
              </w:rPr>
              <w:t>30372,0</w:t>
            </w:r>
          </w:p>
        </w:tc>
      </w:tr>
      <w:tr w:rsidR="001258F1" w:rsidTr="00813439">
        <w:tc>
          <w:tcPr>
            <w:tcW w:w="6204" w:type="dxa"/>
          </w:tcPr>
          <w:p w:rsidR="001258F1" w:rsidRPr="006924DF" w:rsidRDefault="001258F1" w:rsidP="00232506">
            <w:pPr>
              <w:pStyle w:val="ConsPlusNormal"/>
              <w:jc w:val="both"/>
              <w:rPr>
                <w:rFonts w:eastAsia="Times New Roman"/>
                <w:sz w:val="21"/>
                <w:szCs w:val="21"/>
              </w:rPr>
            </w:pPr>
            <w:r w:rsidRPr="006924DF">
              <w:rPr>
                <w:rFonts w:eastAsia="Times New Roman"/>
                <w:sz w:val="21"/>
                <w:szCs w:val="21"/>
              </w:rPr>
              <w:t xml:space="preserve">Материалы на производственные нужды  </w:t>
            </w:r>
          </w:p>
        </w:tc>
        <w:tc>
          <w:tcPr>
            <w:tcW w:w="1627" w:type="dxa"/>
            <w:vAlign w:val="bottom"/>
          </w:tcPr>
          <w:p w:rsidR="001258F1" w:rsidRPr="006924DF" w:rsidRDefault="001258F1" w:rsidP="00232506">
            <w:pPr>
              <w:pStyle w:val="ConsPlusNormal"/>
              <w:jc w:val="right"/>
              <w:rPr>
                <w:rFonts w:eastAsia="Times New Roman"/>
                <w:sz w:val="21"/>
                <w:szCs w:val="21"/>
              </w:rPr>
            </w:pPr>
            <w:r w:rsidRPr="006924DF">
              <w:rPr>
                <w:rFonts w:eastAsia="Times New Roman"/>
                <w:sz w:val="21"/>
                <w:szCs w:val="21"/>
              </w:rPr>
              <w:t>4587,54</w:t>
            </w:r>
          </w:p>
        </w:tc>
        <w:tc>
          <w:tcPr>
            <w:tcW w:w="1633" w:type="dxa"/>
            <w:vAlign w:val="bottom"/>
          </w:tcPr>
          <w:p w:rsidR="001258F1" w:rsidRPr="006924DF" w:rsidRDefault="001258F1" w:rsidP="00232506">
            <w:pPr>
              <w:pStyle w:val="ConsPlusNormal"/>
              <w:jc w:val="right"/>
              <w:rPr>
                <w:rFonts w:eastAsia="Times New Roman"/>
                <w:sz w:val="21"/>
                <w:szCs w:val="21"/>
              </w:rPr>
            </w:pPr>
            <w:r w:rsidRPr="006924DF">
              <w:rPr>
                <w:rFonts w:eastAsia="Times New Roman"/>
                <w:sz w:val="21"/>
                <w:szCs w:val="21"/>
              </w:rPr>
              <w:t>4192,87</w:t>
            </w:r>
          </w:p>
        </w:tc>
      </w:tr>
      <w:tr w:rsidR="001258F1" w:rsidTr="00813439">
        <w:tc>
          <w:tcPr>
            <w:tcW w:w="6204" w:type="dxa"/>
          </w:tcPr>
          <w:p w:rsidR="001258F1" w:rsidRPr="006924DF" w:rsidRDefault="001258F1" w:rsidP="00232506">
            <w:pPr>
              <w:pStyle w:val="ConsPlusNormal"/>
              <w:jc w:val="both"/>
              <w:rPr>
                <w:rFonts w:eastAsia="Times New Roman"/>
                <w:sz w:val="21"/>
                <w:szCs w:val="21"/>
              </w:rPr>
            </w:pPr>
            <w:r w:rsidRPr="006924DF">
              <w:rPr>
                <w:rFonts w:eastAsia="Times New Roman"/>
                <w:sz w:val="21"/>
                <w:szCs w:val="21"/>
              </w:rPr>
              <w:t>Оплата труда</w:t>
            </w:r>
          </w:p>
        </w:tc>
        <w:tc>
          <w:tcPr>
            <w:tcW w:w="1627" w:type="dxa"/>
            <w:vAlign w:val="bottom"/>
          </w:tcPr>
          <w:p w:rsidR="001258F1" w:rsidRPr="006924DF" w:rsidRDefault="001258F1" w:rsidP="00232506">
            <w:pPr>
              <w:pStyle w:val="ConsPlusNormal"/>
              <w:jc w:val="right"/>
              <w:rPr>
                <w:rFonts w:eastAsia="Times New Roman"/>
                <w:sz w:val="21"/>
                <w:szCs w:val="21"/>
              </w:rPr>
            </w:pPr>
            <w:r w:rsidRPr="006924DF">
              <w:rPr>
                <w:rFonts w:eastAsia="Times New Roman"/>
                <w:sz w:val="21"/>
                <w:szCs w:val="21"/>
              </w:rPr>
              <w:t>10682,39</w:t>
            </w:r>
          </w:p>
        </w:tc>
        <w:tc>
          <w:tcPr>
            <w:tcW w:w="1633" w:type="dxa"/>
            <w:vAlign w:val="bottom"/>
          </w:tcPr>
          <w:p w:rsidR="001258F1" w:rsidRPr="006924DF" w:rsidRDefault="001258F1" w:rsidP="00232506">
            <w:pPr>
              <w:pStyle w:val="ConsPlusNormal"/>
              <w:jc w:val="right"/>
              <w:rPr>
                <w:rFonts w:eastAsia="Times New Roman"/>
                <w:sz w:val="21"/>
                <w:szCs w:val="21"/>
              </w:rPr>
            </w:pPr>
            <w:r w:rsidRPr="006924DF">
              <w:rPr>
                <w:rFonts w:eastAsia="Times New Roman"/>
                <w:sz w:val="21"/>
                <w:szCs w:val="21"/>
              </w:rPr>
              <w:t>9588,23</w:t>
            </w:r>
          </w:p>
        </w:tc>
      </w:tr>
      <w:tr w:rsidR="001258F1" w:rsidTr="00813439">
        <w:tc>
          <w:tcPr>
            <w:tcW w:w="6204" w:type="dxa"/>
          </w:tcPr>
          <w:p w:rsidR="001258F1" w:rsidRPr="006924DF" w:rsidRDefault="001258F1" w:rsidP="00232506">
            <w:pPr>
              <w:pStyle w:val="ConsPlusNormal"/>
              <w:jc w:val="both"/>
              <w:rPr>
                <w:rFonts w:eastAsia="Times New Roman"/>
                <w:sz w:val="21"/>
                <w:szCs w:val="21"/>
              </w:rPr>
            </w:pPr>
            <w:r w:rsidRPr="006924DF">
              <w:rPr>
                <w:rFonts w:eastAsia="Times New Roman"/>
                <w:sz w:val="21"/>
                <w:szCs w:val="21"/>
              </w:rPr>
              <w:t>Страховые взносы во внебюджетные фонды</w:t>
            </w:r>
          </w:p>
        </w:tc>
        <w:tc>
          <w:tcPr>
            <w:tcW w:w="1627" w:type="dxa"/>
            <w:vAlign w:val="bottom"/>
          </w:tcPr>
          <w:p w:rsidR="001258F1" w:rsidRPr="006924DF" w:rsidRDefault="001258F1" w:rsidP="00232506">
            <w:pPr>
              <w:pStyle w:val="ConsPlusNormal"/>
              <w:jc w:val="right"/>
              <w:rPr>
                <w:rFonts w:eastAsia="Times New Roman"/>
                <w:sz w:val="21"/>
                <w:szCs w:val="21"/>
              </w:rPr>
            </w:pPr>
            <w:r w:rsidRPr="006924DF">
              <w:rPr>
                <w:rFonts w:eastAsia="Times New Roman"/>
                <w:sz w:val="21"/>
                <w:szCs w:val="21"/>
              </w:rPr>
              <w:t>3266,08</w:t>
            </w:r>
          </w:p>
        </w:tc>
        <w:tc>
          <w:tcPr>
            <w:tcW w:w="1633" w:type="dxa"/>
            <w:vAlign w:val="bottom"/>
          </w:tcPr>
          <w:p w:rsidR="001258F1" w:rsidRPr="006924DF" w:rsidRDefault="001258F1" w:rsidP="00232506">
            <w:pPr>
              <w:pStyle w:val="ConsPlusNormal"/>
              <w:jc w:val="right"/>
              <w:rPr>
                <w:rFonts w:eastAsia="Times New Roman"/>
                <w:sz w:val="21"/>
                <w:szCs w:val="21"/>
              </w:rPr>
            </w:pPr>
            <w:r w:rsidRPr="006924DF">
              <w:rPr>
                <w:rFonts w:eastAsia="Times New Roman"/>
                <w:sz w:val="21"/>
                <w:szCs w:val="21"/>
              </w:rPr>
              <w:t>2895,65</w:t>
            </w:r>
          </w:p>
        </w:tc>
      </w:tr>
      <w:tr w:rsidR="001258F1" w:rsidTr="00813439">
        <w:tc>
          <w:tcPr>
            <w:tcW w:w="6204" w:type="dxa"/>
          </w:tcPr>
          <w:p w:rsidR="001258F1" w:rsidRPr="006924DF" w:rsidRDefault="001258F1" w:rsidP="00232506">
            <w:pPr>
              <w:pStyle w:val="ConsPlusNormal"/>
              <w:jc w:val="both"/>
              <w:rPr>
                <w:rFonts w:eastAsia="Times New Roman"/>
                <w:sz w:val="21"/>
                <w:szCs w:val="21"/>
              </w:rPr>
            </w:pPr>
            <w:r w:rsidRPr="006924DF">
              <w:rPr>
                <w:rFonts w:eastAsia="Times New Roman"/>
                <w:sz w:val="21"/>
                <w:szCs w:val="21"/>
              </w:rPr>
              <w:t>Ремонт основных средств, выполняемый подрядным способом</w:t>
            </w:r>
          </w:p>
        </w:tc>
        <w:tc>
          <w:tcPr>
            <w:tcW w:w="1627" w:type="dxa"/>
            <w:vAlign w:val="bottom"/>
          </w:tcPr>
          <w:p w:rsidR="001258F1" w:rsidRPr="006924DF" w:rsidRDefault="001258F1" w:rsidP="00232506">
            <w:pPr>
              <w:pStyle w:val="ConsPlusNormal"/>
              <w:jc w:val="right"/>
              <w:rPr>
                <w:rFonts w:eastAsia="Times New Roman"/>
                <w:sz w:val="21"/>
                <w:szCs w:val="21"/>
              </w:rPr>
            </w:pPr>
            <w:r w:rsidRPr="006924DF">
              <w:rPr>
                <w:rFonts w:eastAsia="Times New Roman"/>
                <w:sz w:val="21"/>
                <w:szCs w:val="21"/>
              </w:rPr>
              <w:t>495,52</w:t>
            </w:r>
          </w:p>
        </w:tc>
        <w:tc>
          <w:tcPr>
            <w:tcW w:w="1633" w:type="dxa"/>
            <w:vAlign w:val="bottom"/>
          </w:tcPr>
          <w:p w:rsidR="001258F1" w:rsidRPr="006924DF" w:rsidRDefault="001258F1" w:rsidP="00232506">
            <w:pPr>
              <w:pStyle w:val="ConsPlusNormal"/>
              <w:jc w:val="right"/>
              <w:rPr>
                <w:rFonts w:eastAsia="Times New Roman"/>
                <w:sz w:val="21"/>
                <w:szCs w:val="21"/>
              </w:rPr>
            </w:pPr>
            <w:r w:rsidRPr="006924DF">
              <w:rPr>
                <w:rFonts w:eastAsia="Times New Roman"/>
                <w:sz w:val="21"/>
                <w:szCs w:val="21"/>
              </w:rPr>
              <w:t>494,6</w:t>
            </w:r>
          </w:p>
        </w:tc>
      </w:tr>
      <w:tr w:rsidR="001258F1" w:rsidTr="00813439">
        <w:tc>
          <w:tcPr>
            <w:tcW w:w="6204" w:type="dxa"/>
          </w:tcPr>
          <w:p w:rsidR="001258F1" w:rsidRPr="006924DF" w:rsidRDefault="001258F1" w:rsidP="00232506">
            <w:pPr>
              <w:pStyle w:val="ConsPlusNormal"/>
              <w:jc w:val="both"/>
              <w:rPr>
                <w:rFonts w:eastAsia="Times New Roman"/>
                <w:sz w:val="21"/>
                <w:szCs w:val="21"/>
              </w:rPr>
            </w:pPr>
            <w:r w:rsidRPr="006924DF">
              <w:rPr>
                <w:rFonts w:eastAsia="Times New Roman"/>
                <w:sz w:val="21"/>
                <w:szCs w:val="21"/>
              </w:rPr>
              <w:t>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1627" w:type="dxa"/>
            <w:vAlign w:val="bottom"/>
          </w:tcPr>
          <w:p w:rsidR="001258F1" w:rsidRPr="006924DF" w:rsidRDefault="001258F1" w:rsidP="00232506">
            <w:pPr>
              <w:pStyle w:val="ConsPlusNormal"/>
              <w:jc w:val="right"/>
              <w:rPr>
                <w:rFonts w:eastAsia="Times New Roman"/>
                <w:sz w:val="21"/>
                <w:szCs w:val="21"/>
              </w:rPr>
            </w:pPr>
            <w:r w:rsidRPr="006924DF">
              <w:rPr>
                <w:rFonts w:eastAsia="Times New Roman"/>
                <w:sz w:val="21"/>
                <w:szCs w:val="21"/>
              </w:rPr>
              <w:t>829,17</w:t>
            </w:r>
          </w:p>
        </w:tc>
        <w:tc>
          <w:tcPr>
            <w:tcW w:w="1633" w:type="dxa"/>
            <w:vAlign w:val="bottom"/>
          </w:tcPr>
          <w:p w:rsidR="001258F1" w:rsidRPr="006924DF" w:rsidRDefault="001258F1" w:rsidP="00232506">
            <w:pPr>
              <w:pStyle w:val="ConsPlusNormal"/>
              <w:jc w:val="right"/>
              <w:rPr>
                <w:rFonts w:eastAsia="Times New Roman"/>
                <w:sz w:val="21"/>
                <w:szCs w:val="21"/>
              </w:rPr>
            </w:pPr>
            <w:r w:rsidRPr="006924DF">
              <w:rPr>
                <w:rFonts w:eastAsia="Times New Roman"/>
                <w:sz w:val="21"/>
                <w:szCs w:val="21"/>
              </w:rPr>
              <w:t>829,17</w:t>
            </w:r>
          </w:p>
        </w:tc>
      </w:tr>
      <w:tr w:rsidR="001258F1" w:rsidTr="00813439">
        <w:tc>
          <w:tcPr>
            <w:tcW w:w="6204" w:type="dxa"/>
          </w:tcPr>
          <w:p w:rsidR="001258F1" w:rsidRPr="006924DF" w:rsidRDefault="001258F1" w:rsidP="00232506">
            <w:pPr>
              <w:pStyle w:val="ConsPlusNormal"/>
              <w:jc w:val="both"/>
              <w:rPr>
                <w:rFonts w:eastAsia="Times New Roman"/>
                <w:sz w:val="21"/>
                <w:szCs w:val="21"/>
              </w:rPr>
            </w:pPr>
            <w:r w:rsidRPr="006924DF">
              <w:rPr>
                <w:rFonts w:eastAsia="Times New Roman"/>
                <w:sz w:val="21"/>
                <w:szCs w:val="21"/>
              </w:rPr>
              <w:t>Расходы на оплату иных работ, услуг, выполняемых по договорам с организациями, включая расходы на оплату слуг связи, вневедомственной охраны, коммунальных услуг, юридических, информационных, аудиторских и консультационных услуг</w:t>
            </w:r>
          </w:p>
        </w:tc>
        <w:tc>
          <w:tcPr>
            <w:tcW w:w="1627" w:type="dxa"/>
            <w:vAlign w:val="bottom"/>
          </w:tcPr>
          <w:p w:rsidR="001258F1" w:rsidRPr="006924DF" w:rsidRDefault="001258F1" w:rsidP="00232506">
            <w:pPr>
              <w:pStyle w:val="ConsPlusNormal"/>
              <w:jc w:val="right"/>
              <w:rPr>
                <w:rFonts w:eastAsia="Times New Roman"/>
                <w:sz w:val="21"/>
                <w:szCs w:val="21"/>
              </w:rPr>
            </w:pPr>
            <w:r w:rsidRPr="006924DF">
              <w:rPr>
                <w:rFonts w:eastAsia="Times New Roman"/>
                <w:sz w:val="21"/>
                <w:szCs w:val="21"/>
              </w:rPr>
              <w:t>347,56</w:t>
            </w:r>
          </w:p>
        </w:tc>
        <w:tc>
          <w:tcPr>
            <w:tcW w:w="1633" w:type="dxa"/>
            <w:vAlign w:val="bottom"/>
          </w:tcPr>
          <w:p w:rsidR="001258F1" w:rsidRPr="006924DF" w:rsidRDefault="001258F1" w:rsidP="00232506">
            <w:pPr>
              <w:pStyle w:val="ConsPlusNormal"/>
              <w:jc w:val="right"/>
              <w:rPr>
                <w:rFonts w:eastAsia="Times New Roman"/>
                <w:sz w:val="21"/>
                <w:szCs w:val="21"/>
              </w:rPr>
            </w:pPr>
            <w:r w:rsidRPr="006924DF">
              <w:rPr>
                <w:rFonts w:eastAsia="Times New Roman"/>
                <w:sz w:val="21"/>
                <w:szCs w:val="21"/>
              </w:rPr>
              <w:t>347,56</w:t>
            </w:r>
          </w:p>
        </w:tc>
      </w:tr>
      <w:tr w:rsidR="001258F1" w:rsidTr="00813439">
        <w:tc>
          <w:tcPr>
            <w:tcW w:w="6204" w:type="dxa"/>
          </w:tcPr>
          <w:p w:rsidR="001258F1" w:rsidRPr="006924DF" w:rsidRDefault="001258F1" w:rsidP="00232506">
            <w:pPr>
              <w:pStyle w:val="ConsPlusNormal"/>
              <w:jc w:val="both"/>
              <w:rPr>
                <w:rFonts w:eastAsia="Times New Roman"/>
                <w:sz w:val="21"/>
                <w:szCs w:val="21"/>
              </w:rPr>
            </w:pPr>
            <w:r w:rsidRPr="006924DF">
              <w:rPr>
                <w:rFonts w:eastAsia="Times New Roman"/>
                <w:sz w:val="21"/>
                <w:szCs w:val="21"/>
              </w:rPr>
              <w:t>Арендная плата</w:t>
            </w:r>
          </w:p>
        </w:tc>
        <w:tc>
          <w:tcPr>
            <w:tcW w:w="1627" w:type="dxa"/>
            <w:vAlign w:val="bottom"/>
          </w:tcPr>
          <w:p w:rsidR="001258F1" w:rsidRPr="006924DF" w:rsidRDefault="001258F1" w:rsidP="00232506">
            <w:pPr>
              <w:pStyle w:val="ConsPlusNormal"/>
              <w:jc w:val="right"/>
              <w:rPr>
                <w:rFonts w:eastAsia="Times New Roman"/>
                <w:sz w:val="21"/>
                <w:szCs w:val="21"/>
              </w:rPr>
            </w:pPr>
            <w:r w:rsidRPr="006924DF">
              <w:rPr>
                <w:rFonts w:eastAsia="Times New Roman"/>
                <w:sz w:val="21"/>
                <w:szCs w:val="21"/>
              </w:rPr>
              <w:t>12024,4</w:t>
            </w:r>
          </w:p>
        </w:tc>
        <w:tc>
          <w:tcPr>
            <w:tcW w:w="1633" w:type="dxa"/>
            <w:vAlign w:val="bottom"/>
          </w:tcPr>
          <w:p w:rsidR="001258F1" w:rsidRPr="006924DF" w:rsidRDefault="001258F1" w:rsidP="00232506">
            <w:pPr>
              <w:pStyle w:val="ConsPlusNormal"/>
              <w:jc w:val="right"/>
              <w:rPr>
                <w:rFonts w:eastAsia="Times New Roman"/>
                <w:sz w:val="21"/>
                <w:szCs w:val="21"/>
              </w:rPr>
            </w:pPr>
            <w:r w:rsidRPr="006924DF">
              <w:rPr>
                <w:rFonts w:eastAsia="Times New Roman"/>
                <w:sz w:val="21"/>
                <w:szCs w:val="21"/>
              </w:rPr>
              <w:t>12023,9</w:t>
            </w:r>
          </w:p>
        </w:tc>
      </w:tr>
      <w:tr w:rsidR="001258F1" w:rsidTr="00813439">
        <w:tc>
          <w:tcPr>
            <w:tcW w:w="6204" w:type="dxa"/>
          </w:tcPr>
          <w:p w:rsidR="001258F1" w:rsidRPr="006924DF" w:rsidRDefault="001258F1" w:rsidP="00232506">
            <w:pPr>
              <w:pStyle w:val="ConsPlusNormal"/>
              <w:jc w:val="both"/>
              <w:rPr>
                <w:rFonts w:eastAsia="Times New Roman"/>
                <w:sz w:val="21"/>
                <w:szCs w:val="21"/>
              </w:rPr>
            </w:pPr>
            <w:r w:rsidRPr="006924DF">
              <w:rPr>
                <w:rFonts w:eastAsia="Times New Roman"/>
                <w:sz w:val="21"/>
                <w:szCs w:val="21"/>
              </w:rPr>
              <w:t>Другие расходы, связанные с производством и (или) реализацией продукции, в том числе:</w:t>
            </w:r>
          </w:p>
        </w:tc>
        <w:tc>
          <w:tcPr>
            <w:tcW w:w="1627" w:type="dxa"/>
            <w:vAlign w:val="bottom"/>
          </w:tcPr>
          <w:p w:rsidR="001258F1" w:rsidRPr="006924DF" w:rsidRDefault="001258F1" w:rsidP="00232506">
            <w:pPr>
              <w:pStyle w:val="ConsPlusNormal"/>
              <w:jc w:val="right"/>
              <w:rPr>
                <w:rFonts w:eastAsia="Times New Roman"/>
                <w:sz w:val="21"/>
                <w:szCs w:val="21"/>
              </w:rPr>
            </w:pPr>
            <w:r w:rsidRPr="006924DF">
              <w:rPr>
                <w:rFonts w:eastAsia="Times New Roman"/>
                <w:sz w:val="21"/>
                <w:szCs w:val="21"/>
              </w:rPr>
              <w:t>376,22</w:t>
            </w:r>
          </w:p>
        </w:tc>
        <w:tc>
          <w:tcPr>
            <w:tcW w:w="1633" w:type="dxa"/>
            <w:vAlign w:val="bottom"/>
          </w:tcPr>
          <w:p w:rsidR="001258F1" w:rsidRPr="006924DF" w:rsidRDefault="001258F1" w:rsidP="00232506">
            <w:pPr>
              <w:pStyle w:val="ConsPlusNormal"/>
              <w:jc w:val="right"/>
              <w:rPr>
                <w:rFonts w:eastAsia="Times New Roman"/>
                <w:sz w:val="21"/>
                <w:szCs w:val="21"/>
              </w:rPr>
            </w:pPr>
          </w:p>
        </w:tc>
      </w:tr>
      <w:tr w:rsidR="001258F1" w:rsidTr="00813439">
        <w:tc>
          <w:tcPr>
            <w:tcW w:w="6204" w:type="dxa"/>
          </w:tcPr>
          <w:p w:rsidR="001258F1" w:rsidRPr="006924DF" w:rsidRDefault="001258F1" w:rsidP="00232506">
            <w:pPr>
              <w:pStyle w:val="ConsPlusNormal"/>
              <w:jc w:val="both"/>
              <w:rPr>
                <w:rFonts w:eastAsia="Times New Roman"/>
                <w:sz w:val="21"/>
                <w:szCs w:val="21"/>
              </w:rPr>
            </w:pPr>
            <w:r w:rsidRPr="006924DF">
              <w:rPr>
                <w:rFonts w:eastAsia="Times New Roman"/>
                <w:sz w:val="21"/>
                <w:szCs w:val="21"/>
              </w:rPr>
              <w:t>отчисления в фонд энергосбережения</w:t>
            </w:r>
          </w:p>
        </w:tc>
        <w:tc>
          <w:tcPr>
            <w:tcW w:w="1627" w:type="dxa"/>
            <w:vAlign w:val="bottom"/>
          </w:tcPr>
          <w:p w:rsidR="001258F1" w:rsidRPr="006924DF" w:rsidRDefault="001258F1" w:rsidP="00232506">
            <w:pPr>
              <w:pStyle w:val="ConsPlusNormal"/>
              <w:jc w:val="right"/>
              <w:rPr>
                <w:rFonts w:eastAsia="Times New Roman"/>
                <w:sz w:val="21"/>
                <w:szCs w:val="21"/>
              </w:rPr>
            </w:pPr>
            <w:r w:rsidRPr="006924DF">
              <w:rPr>
                <w:rFonts w:eastAsia="Times New Roman"/>
                <w:sz w:val="21"/>
                <w:szCs w:val="21"/>
              </w:rPr>
              <w:t>376,22</w:t>
            </w:r>
          </w:p>
        </w:tc>
        <w:tc>
          <w:tcPr>
            <w:tcW w:w="1633" w:type="dxa"/>
            <w:vAlign w:val="bottom"/>
          </w:tcPr>
          <w:p w:rsidR="001258F1" w:rsidRPr="006924DF" w:rsidRDefault="001258F1" w:rsidP="00232506">
            <w:pPr>
              <w:pStyle w:val="ConsPlusNormal"/>
              <w:jc w:val="right"/>
              <w:rPr>
                <w:rFonts w:eastAsia="Times New Roman"/>
                <w:sz w:val="21"/>
                <w:szCs w:val="21"/>
              </w:rPr>
            </w:pPr>
          </w:p>
        </w:tc>
      </w:tr>
      <w:tr w:rsidR="001258F1" w:rsidTr="00813439">
        <w:tc>
          <w:tcPr>
            <w:tcW w:w="6204" w:type="dxa"/>
          </w:tcPr>
          <w:p w:rsidR="001258F1" w:rsidRPr="006924DF" w:rsidRDefault="001258F1" w:rsidP="00232506">
            <w:pPr>
              <w:pStyle w:val="ConsPlusNormal"/>
              <w:jc w:val="both"/>
              <w:rPr>
                <w:rFonts w:eastAsia="Times New Roman"/>
                <w:sz w:val="21"/>
                <w:szCs w:val="21"/>
              </w:rPr>
            </w:pPr>
            <w:r w:rsidRPr="006924DF">
              <w:rPr>
                <w:rFonts w:eastAsia="Times New Roman"/>
                <w:sz w:val="21"/>
                <w:szCs w:val="21"/>
              </w:rPr>
              <w:t>Внереализационные расходы:</w:t>
            </w:r>
          </w:p>
        </w:tc>
        <w:tc>
          <w:tcPr>
            <w:tcW w:w="1627" w:type="dxa"/>
            <w:vAlign w:val="bottom"/>
          </w:tcPr>
          <w:p w:rsidR="001258F1" w:rsidRPr="006924DF" w:rsidRDefault="001258F1" w:rsidP="00232506">
            <w:pPr>
              <w:pStyle w:val="ConsPlusNormal"/>
              <w:jc w:val="right"/>
              <w:rPr>
                <w:rFonts w:eastAsia="Times New Roman"/>
                <w:sz w:val="21"/>
                <w:szCs w:val="21"/>
              </w:rPr>
            </w:pPr>
            <w:r w:rsidRPr="006924DF">
              <w:rPr>
                <w:rFonts w:eastAsia="Times New Roman"/>
                <w:sz w:val="21"/>
                <w:szCs w:val="21"/>
              </w:rPr>
              <w:t>2468,72</w:t>
            </w:r>
          </w:p>
        </w:tc>
        <w:tc>
          <w:tcPr>
            <w:tcW w:w="1633" w:type="dxa"/>
            <w:vAlign w:val="bottom"/>
          </w:tcPr>
          <w:p w:rsidR="001258F1" w:rsidRPr="006924DF" w:rsidRDefault="001258F1" w:rsidP="00232506">
            <w:pPr>
              <w:pStyle w:val="ConsPlusNormal"/>
              <w:jc w:val="right"/>
              <w:rPr>
                <w:rFonts w:eastAsia="Times New Roman"/>
                <w:sz w:val="21"/>
                <w:szCs w:val="21"/>
              </w:rPr>
            </w:pPr>
            <w:r w:rsidRPr="006924DF">
              <w:rPr>
                <w:rFonts w:eastAsia="Times New Roman"/>
                <w:sz w:val="21"/>
                <w:szCs w:val="21"/>
              </w:rPr>
              <w:t>2467,13</w:t>
            </w:r>
          </w:p>
        </w:tc>
      </w:tr>
      <w:tr w:rsidR="001258F1" w:rsidTr="00813439">
        <w:tc>
          <w:tcPr>
            <w:tcW w:w="6204" w:type="dxa"/>
          </w:tcPr>
          <w:p w:rsidR="001258F1" w:rsidRPr="006924DF" w:rsidRDefault="001258F1" w:rsidP="00232506">
            <w:pPr>
              <w:pStyle w:val="ConsPlusNormal"/>
              <w:jc w:val="both"/>
              <w:rPr>
                <w:rFonts w:eastAsia="Times New Roman"/>
                <w:sz w:val="21"/>
                <w:szCs w:val="21"/>
              </w:rPr>
            </w:pPr>
            <w:r w:rsidRPr="006924DF">
              <w:rPr>
                <w:rFonts w:eastAsia="Times New Roman"/>
                <w:sz w:val="21"/>
                <w:szCs w:val="21"/>
              </w:rPr>
              <w:t xml:space="preserve"> - расходы по сомнительным долгам</w:t>
            </w:r>
          </w:p>
        </w:tc>
        <w:tc>
          <w:tcPr>
            <w:tcW w:w="1627" w:type="dxa"/>
            <w:vAlign w:val="bottom"/>
          </w:tcPr>
          <w:p w:rsidR="001258F1" w:rsidRPr="006924DF" w:rsidRDefault="001258F1" w:rsidP="00232506">
            <w:pPr>
              <w:pStyle w:val="ConsPlusNormal"/>
              <w:jc w:val="right"/>
              <w:rPr>
                <w:rFonts w:eastAsia="Times New Roman"/>
                <w:sz w:val="21"/>
                <w:szCs w:val="21"/>
              </w:rPr>
            </w:pPr>
            <w:r w:rsidRPr="006924DF">
              <w:rPr>
                <w:rFonts w:eastAsia="Times New Roman"/>
                <w:sz w:val="21"/>
                <w:szCs w:val="21"/>
              </w:rPr>
              <w:t>2394,66</w:t>
            </w:r>
          </w:p>
        </w:tc>
        <w:tc>
          <w:tcPr>
            <w:tcW w:w="1633" w:type="dxa"/>
            <w:vAlign w:val="bottom"/>
          </w:tcPr>
          <w:p w:rsidR="001258F1" w:rsidRPr="006924DF" w:rsidRDefault="001258F1" w:rsidP="00232506">
            <w:pPr>
              <w:pStyle w:val="ConsPlusNormal"/>
              <w:jc w:val="right"/>
              <w:rPr>
                <w:rFonts w:eastAsia="Times New Roman"/>
                <w:sz w:val="21"/>
                <w:szCs w:val="21"/>
              </w:rPr>
            </w:pPr>
            <w:r w:rsidRPr="006924DF">
              <w:rPr>
                <w:rFonts w:eastAsia="Times New Roman"/>
                <w:sz w:val="21"/>
                <w:szCs w:val="21"/>
              </w:rPr>
              <w:t>2405,87</w:t>
            </w:r>
          </w:p>
        </w:tc>
      </w:tr>
      <w:tr w:rsidR="001258F1" w:rsidTr="00813439">
        <w:tc>
          <w:tcPr>
            <w:tcW w:w="6204" w:type="dxa"/>
          </w:tcPr>
          <w:p w:rsidR="001258F1" w:rsidRPr="006924DF" w:rsidRDefault="001258F1" w:rsidP="00232506">
            <w:pPr>
              <w:pStyle w:val="ConsPlusNormal"/>
              <w:jc w:val="both"/>
              <w:rPr>
                <w:rFonts w:eastAsia="Times New Roman"/>
                <w:sz w:val="21"/>
                <w:szCs w:val="21"/>
              </w:rPr>
            </w:pPr>
            <w:r w:rsidRPr="006924DF">
              <w:rPr>
                <w:rFonts w:eastAsia="Times New Roman"/>
                <w:sz w:val="21"/>
                <w:szCs w:val="21"/>
              </w:rPr>
              <w:t>- расходы на услуги банка</w:t>
            </w:r>
          </w:p>
        </w:tc>
        <w:tc>
          <w:tcPr>
            <w:tcW w:w="1627" w:type="dxa"/>
            <w:vAlign w:val="bottom"/>
          </w:tcPr>
          <w:p w:rsidR="001258F1" w:rsidRPr="006924DF" w:rsidRDefault="001258F1" w:rsidP="00232506">
            <w:pPr>
              <w:pStyle w:val="ConsPlusNormal"/>
              <w:jc w:val="right"/>
              <w:rPr>
                <w:rFonts w:eastAsia="Times New Roman"/>
                <w:sz w:val="21"/>
                <w:szCs w:val="21"/>
              </w:rPr>
            </w:pPr>
            <w:r w:rsidRPr="006924DF">
              <w:rPr>
                <w:rFonts w:eastAsia="Times New Roman"/>
                <w:sz w:val="21"/>
                <w:szCs w:val="21"/>
              </w:rPr>
              <w:t>74,06</w:t>
            </w:r>
          </w:p>
        </w:tc>
        <w:tc>
          <w:tcPr>
            <w:tcW w:w="1633" w:type="dxa"/>
            <w:vAlign w:val="bottom"/>
          </w:tcPr>
          <w:p w:rsidR="001258F1" w:rsidRPr="006924DF" w:rsidRDefault="001258F1" w:rsidP="00232506">
            <w:pPr>
              <w:pStyle w:val="ConsPlusNormal"/>
              <w:jc w:val="right"/>
              <w:rPr>
                <w:rFonts w:eastAsia="Times New Roman"/>
                <w:sz w:val="21"/>
                <w:szCs w:val="21"/>
              </w:rPr>
            </w:pPr>
            <w:r w:rsidRPr="006924DF">
              <w:rPr>
                <w:rFonts w:eastAsia="Times New Roman"/>
                <w:sz w:val="21"/>
                <w:szCs w:val="21"/>
              </w:rPr>
              <w:t>61,26</w:t>
            </w:r>
          </w:p>
        </w:tc>
      </w:tr>
      <w:tr w:rsidR="001258F1" w:rsidTr="00813439">
        <w:tc>
          <w:tcPr>
            <w:tcW w:w="6204" w:type="dxa"/>
          </w:tcPr>
          <w:p w:rsidR="001258F1" w:rsidRPr="006924DF" w:rsidRDefault="001258F1" w:rsidP="00232506">
            <w:pPr>
              <w:pStyle w:val="ConsPlusNormal"/>
              <w:jc w:val="both"/>
              <w:rPr>
                <w:rFonts w:eastAsia="Times New Roman"/>
                <w:sz w:val="21"/>
                <w:szCs w:val="21"/>
              </w:rPr>
            </w:pPr>
            <w:r w:rsidRPr="006924DF">
              <w:rPr>
                <w:rFonts w:eastAsia="Times New Roman"/>
                <w:sz w:val="21"/>
                <w:szCs w:val="21"/>
              </w:rPr>
              <w:t>Расходы, не учитываемые в целях налогообложения, всего:</w:t>
            </w:r>
          </w:p>
        </w:tc>
        <w:tc>
          <w:tcPr>
            <w:tcW w:w="1627" w:type="dxa"/>
            <w:vAlign w:val="bottom"/>
          </w:tcPr>
          <w:p w:rsidR="001258F1" w:rsidRPr="006924DF" w:rsidRDefault="001258F1" w:rsidP="00232506">
            <w:pPr>
              <w:pStyle w:val="ConsPlusNormal"/>
              <w:jc w:val="right"/>
              <w:rPr>
                <w:rFonts w:eastAsia="Times New Roman"/>
                <w:sz w:val="21"/>
                <w:szCs w:val="21"/>
              </w:rPr>
            </w:pPr>
            <w:r w:rsidRPr="006924DF">
              <w:rPr>
                <w:rFonts w:eastAsia="Times New Roman"/>
                <w:sz w:val="21"/>
                <w:szCs w:val="21"/>
              </w:rPr>
              <w:t>37,07</w:t>
            </w:r>
          </w:p>
        </w:tc>
        <w:tc>
          <w:tcPr>
            <w:tcW w:w="1633" w:type="dxa"/>
            <w:vAlign w:val="bottom"/>
          </w:tcPr>
          <w:p w:rsidR="001258F1" w:rsidRPr="006924DF" w:rsidRDefault="001258F1" w:rsidP="00232506">
            <w:pPr>
              <w:pStyle w:val="ConsPlusNormal"/>
              <w:jc w:val="right"/>
              <w:rPr>
                <w:rFonts w:eastAsia="Times New Roman"/>
                <w:sz w:val="21"/>
                <w:szCs w:val="21"/>
              </w:rPr>
            </w:pPr>
            <w:r w:rsidRPr="006924DF">
              <w:rPr>
                <w:rFonts w:eastAsia="Times New Roman"/>
                <w:sz w:val="21"/>
                <w:szCs w:val="21"/>
              </w:rPr>
              <w:t>37,1</w:t>
            </w:r>
          </w:p>
        </w:tc>
      </w:tr>
      <w:tr w:rsidR="001258F1" w:rsidTr="00813439">
        <w:tc>
          <w:tcPr>
            <w:tcW w:w="6204" w:type="dxa"/>
          </w:tcPr>
          <w:p w:rsidR="001258F1" w:rsidRPr="006924DF" w:rsidRDefault="001258F1" w:rsidP="00232506">
            <w:pPr>
              <w:pStyle w:val="ConsPlusNormal"/>
              <w:jc w:val="both"/>
              <w:rPr>
                <w:rFonts w:eastAsia="Times New Roman"/>
                <w:sz w:val="21"/>
                <w:szCs w:val="21"/>
              </w:rPr>
            </w:pPr>
            <w:r w:rsidRPr="006924DF">
              <w:rPr>
                <w:rFonts w:eastAsia="Times New Roman"/>
                <w:sz w:val="21"/>
                <w:szCs w:val="21"/>
              </w:rPr>
              <w:t xml:space="preserve"> - денежные выплаты социального характера</w:t>
            </w:r>
          </w:p>
        </w:tc>
        <w:tc>
          <w:tcPr>
            <w:tcW w:w="1627" w:type="dxa"/>
            <w:vAlign w:val="bottom"/>
          </w:tcPr>
          <w:p w:rsidR="001258F1" w:rsidRPr="006924DF" w:rsidRDefault="001258F1" w:rsidP="00232506">
            <w:pPr>
              <w:pStyle w:val="ConsPlusNormal"/>
              <w:jc w:val="right"/>
              <w:rPr>
                <w:rFonts w:eastAsia="Times New Roman"/>
                <w:sz w:val="21"/>
                <w:szCs w:val="21"/>
              </w:rPr>
            </w:pPr>
            <w:r w:rsidRPr="006924DF">
              <w:rPr>
                <w:rFonts w:eastAsia="Times New Roman"/>
                <w:sz w:val="21"/>
                <w:szCs w:val="21"/>
              </w:rPr>
              <w:t>37,07</w:t>
            </w:r>
          </w:p>
        </w:tc>
        <w:tc>
          <w:tcPr>
            <w:tcW w:w="1633" w:type="dxa"/>
            <w:vAlign w:val="bottom"/>
          </w:tcPr>
          <w:p w:rsidR="001258F1" w:rsidRPr="006924DF" w:rsidRDefault="001258F1" w:rsidP="00232506">
            <w:pPr>
              <w:pStyle w:val="ConsPlusNormal"/>
              <w:jc w:val="right"/>
              <w:rPr>
                <w:rFonts w:eastAsia="Times New Roman"/>
                <w:sz w:val="21"/>
                <w:szCs w:val="21"/>
              </w:rPr>
            </w:pPr>
            <w:r w:rsidRPr="006924DF">
              <w:rPr>
                <w:rFonts w:eastAsia="Times New Roman"/>
                <w:sz w:val="21"/>
                <w:szCs w:val="21"/>
              </w:rPr>
              <w:t>37,1</w:t>
            </w:r>
          </w:p>
        </w:tc>
      </w:tr>
      <w:tr w:rsidR="001258F1" w:rsidTr="00813439">
        <w:tc>
          <w:tcPr>
            <w:tcW w:w="6204" w:type="dxa"/>
          </w:tcPr>
          <w:p w:rsidR="001258F1" w:rsidRPr="006924DF" w:rsidRDefault="001258F1" w:rsidP="00232506">
            <w:pPr>
              <w:pStyle w:val="ConsPlusNormal"/>
              <w:jc w:val="both"/>
              <w:rPr>
                <w:rFonts w:eastAsia="Times New Roman"/>
                <w:sz w:val="21"/>
                <w:szCs w:val="21"/>
              </w:rPr>
            </w:pPr>
            <w:r w:rsidRPr="006924DF">
              <w:rPr>
                <w:rFonts w:eastAsia="Times New Roman"/>
                <w:sz w:val="21"/>
                <w:szCs w:val="21"/>
              </w:rPr>
              <w:t>Налог на прибыль</w:t>
            </w:r>
          </w:p>
        </w:tc>
        <w:tc>
          <w:tcPr>
            <w:tcW w:w="1627" w:type="dxa"/>
            <w:vAlign w:val="bottom"/>
          </w:tcPr>
          <w:p w:rsidR="001258F1" w:rsidRPr="006924DF" w:rsidRDefault="001258F1" w:rsidP="00232506">
            <w:pPr>
              <w:pStyle w:val="ConsPlusNormal"/>
              <w:jc w:val="right"/>
              <w:rPr>
                <w:rFonts w:eastAsia="Times New Roman"/>
                <w:sz w:val="21"/>
                <w:szCs w:val="21"/>
              </w:rPr>
            </w:pPr>
            <w:r w:rsidRPr="006924DF">
              <w:rPr>
                <w:rFonts w:eastAsia="Times New Roman"/>
                <w:sz w:val="21"/>
                <w:szCs w:val="21"/>
              </w:rPr>
              <w:t>27,78</w:t>
            </w:r>
          </w:p>
        </w:tc>
        <w:tc>
          <w:tcPr>
            <w:tcW w:w="1633" w:type="dxa"/>
            <w:vAlign w:val="bottom"/>
          </w:tcPr>
          <w:p w:rsidR="001258F1" w:rsidRPr="006924DF" w:rsidRDefault="001258F1" w:rsidP="00232506">
            <w:pPr>
              <w:pStyle w:val="ConsPlusNormal"/>
              <w:jc w:val="right"/>
              <w:rPr>
                <w:rFonts w:eastAsia="Times New Roman"/>
                <w:sz w:val="21"/>
                <w:szCs w:val="21"/>
              </w:rPr>
            </w:pPr>
            <w:r w:rsidRPr="006924DF">
              <w:rPr>
                <w:rFonts w:eastAsia="Times New Roman"/>
                <w:sz w:val="21"/>
                <w:szCs w:val="21"/>
              </w:rPr>
              <w:t>5,17</w:t>
            </w:r>
          </w:p>
        </w:tc>
      </w:tr>
      <w:tr w:rsidR="001258F1" w:rsidTr="00813439">
        <w:tc>
          <w:tcPr>
            <w:tcW w:w="6204" w:type="dxa"/>
          </w:tcPr>
          <w:p w:rsidR="001258F1" w:rsidRPr="006924DF" w:rsidRDefault="001258F1" w:rsidP="00232506">
            <w:pPr>
              <w:pStyle w:val="ConsPlusNormal"/>
              <w:jc w:val="both"/>
              <w:rPr>
                <w:rFonts w:eastAsia="Times New Roman"/>
                <w:sz w:val="21"/>
                <w:szCs w:val="21"/>
              </w:rPr>
            </w:pPr>
            <w:r w:rsidRPr="006924DF">
              <w:rPr>
                <w:rFonts w:eastAsia="Times New Roman"/>
                <w:sz w:val="21"/>
                <w:szCs w:val="21"/>
              </w:rPr>
              <w:t>Необходимая валовая выручка</w:t>
            </w:r>
          </w:p>
        </w:tc>
        <w:tc>
          <w:tcPr>
            <w:tcW w:w="1627" w:type="dxa"/>
            <w:vAlign w:val="bottom"/>
          </w:tcPr>
          <w:p w:rsidR="001258F1" w:rsidRPr="006924DF" w:rsidRDefault="001258F1" w:rsidP="00232506">
            <w:pPr>
              <w:pStyle w:val="ConsPlusNormal"/>
              <w:jc w:val="right"/>
              <w:rPr>
                <w:rFonts w:eastAsia="Times New Roman"/>
                <w:sz w:val="21"/>
                <w:szCs w:val="21"/>
              </w:rPr>
            </w:pPr>
            <w:r w:rsidRPr="006924DF">
              <w:rPr>
                <w:rFonts w:eastAsia="Times New Roman"/>
                <w:sz w:val="21"/>
                <w:szCs w:val="21"/>
              </w:rPr>
              <w:t>35102,46</w:t>
            </w:r>
          </w:p>
        </w:tc>
        <w:tc>
          <w:tcPr>
            <w:tcW w:w="1633" w:type="dxa"/>
            <w:vAlign w:val="bottom"/>
          </w:tcPr>
          <w:p w:rsidR="001258F1" w:rsidRPr="006924DF" w:rsidRDefault="001258F1" w:rsidP="00232506">
            <w:pPr>
              <w:pStyle w:val="ConsPlusNormal"/>
              <w:jc w:val="right"/>
              <w:rPr>
                <w:rFonts w:eastAsia="Times New Roman"/>
                <w:sz w:val="21"/>
                <w:szCs w:val="21"/>
              </w:rPr>
            </w:pPr>
            <w:r w:rsidRPr="006924DF">
              <w:rPr>
                <w:rFonts w:eastAsia="Times New Roman"/>
                <w:sz w:val="21"/>
                <w:szCs w:val="21"/>
              </w:rPr>
              <w:t>32881,40</w:t>
            </w:r>
          </w:p>
        </w:tc>
      </w:tr>
      <w:tr w:rsidR="001258F1" w:rsidTr="00813439">
        <w:tc>
          <w:tcPr>
            <w:tcW w:w="6204" w:type="dxa"/>
          </w:tcPr>
          <w:p w:rsidR="001258F1" w:rsidRPr="006924DF" w:rsidRDefault="001258F1" w:rsidP="00232506">
            <w:pPr>
              <w:pStyle w:val="ConsPlusNormal"/>
              <w:jc w:val="both"/>
              <w:rPr>
                <w:rFonts w:eastAsia="Times New Roman"/>
                <w:sz w:val="21"/>
                <w:szCs w:val="21"/>
              </w:rPr>
            </w:pPr>
            <w:r w:rsidRPr="006924DF">
              <w:rPr>
                <w:rFonts w:eastAsia="Times New Roman"/>
                <w:sz w:val="21"/>
                <w:szCs w:val="21"/>
              </w:rPr>
              <w:t>Присоединенная нагрузка (Гкал/час)</w:t>
            </w:r>
          </w:p>
        </w:tc>
        <w:tc>
          <w:tcPr>
            <w:tcW w:w="1627" w:type="dxa"/>
            <w:vAlign w:val="bottom"/>
          </w:tcPr>
          <w:p w:rsidR="001258F1" w:rsidRPr="006924DF" w:rsidRDefault="001258F1" w:rsidP="00232506">
            <w:pPr>
              <w:pStyle w:val="ConsPlusNormal"/>
              <w:jc w:val="right"/>
              <w:rPr>
                <w:rFonts w:eastAsia="Times New Roman"/>
                <w:sz w:val="21"/>
                <w:szCs w:val="21"/>
              </w:rPr>
            </w:pPr>
            <w:r w:rsidRPr="006924DF">
              <w:rPr>
                <w:rFonts w:eastAsia="Times New Roman"/>
                <w:sz w:val="21"/>
                <w:szCs w:val="21"/>
              </w:rPr>
              <w:t>95,531</w:t>
            </w:r>
          </w:p>
        </w:tc>
        <w:tc>
          <w:tcPr>
            <w:tcW w:w="1633" w:type="dxa"/>
            <w:vAlign w:val="bottom"/>
          </w:tcPr>
          <w:p w:rsidR="001258F1" w:rsidRPr="006924DF" w:rsidRDefault="001258F1" w:rsidP="00232506">
            <w:pPr>
              <w:pStyle w:val="ConsPlusNormal"/>
              <w:jc w:val="right"/>
              <w:rPr>
                <w:rFonts w:eastAsia="Times New Roman"/>
                <w:sz w:val="21"/>
                <w:szCs w:val="21"/>
              </w:rPr>
            </w:pPr>
            <w:r w:rsidRPr="006924DF">
              <w:rPr>
                <w:rFonts w:eastAsia="Times New Roman"/>
                <w:sz w:val="21"/>
                <w:szCs w:val="21"/>
              </w:rPr>
              <w:t>95,931</w:t>
            </w:r>
          </w:p>
        </w:tc>
      </w:tr>
      <w:tr w:rsidR="001258F1" w:rsidTr="00813439">
        <w:tc>
          <w:tcPr>
            <w:tcW w:w="6204" w:type="dxa"/>
          </w:tcPr>
          <w:p w:rsidR="001258F1" w:rsidRPr="006924DF" w:rsidRDefault="001258F1" w:rsidP="00232506">
            <w:pPr>
              <w:pStyle w:val="ConsPlusNormal"/>
              <w:jc w:val="both"/>
              <w:rPr>
                <w:rFonts w:eastAsia="Times New Roman"/>
                <w:sz w:val="21"/>
                <w:szCs w:val="21"/>
              </w:rPr>
            </w:pPr>
            <w:r w:rsidRPr="006924DF">
              <w:rPr>
                <w:rFonts w:eastAsia="Times New Roman"/>
                <w:sz w:val="21"/>
                <w:szCs w:val="21"/>
              </w:rPr>
              <w:t>Плата за услуги по поддержанию резервной мощности (тыс.руб./Гкал/час. в месяц)</w:t>
            </w:r>
          </w:p>
        </w:tc>
        <w:tc>
          <w:tcPr>
            <w:tcW w:w="1627" w:type="dxa"/>
            <w:vAlign w:val="bottom"/>
          </w:tcPr>
          <w:p w:rsidR="001258F1" w:rsidRPr="006924DF" w:rsidRDefault="001258F1" w:rsidP="00232506">
            <w:pPr>
              <w:pStyle w:val="ConsPlusNormal"/>
              <w:jc w:val="right"/>
              <w:rPr>
                <w:rFonts w:eastAsia="Times New Roman"/>
                <w:sz w:val="21"/>
                <w:szCs w:val="21"/>
              </w:rPr>
            </w:pPr>
            <w:r w:rsidRPr="006924DF">
              <w:rPr>
                <w:rFonts w:eastAsia="Times New Roman"/>
                <w:sz w:val="21"/>
                <w:szCs w:val="21"/>
              </w:rPr>
              <w:t>30,620</w:t>
            </w:r>
          </w:p>
        </w:tc>
        <w:tc>
          <w:tcPr>
            <w:tcW w:w="1633" w:type="dxa"/>
            <w:vAlign w:val="bottom"/>
          </w:tcPr>
          <w:p w:rsidR="001258F1" w:rsidRPr="006924DF" w:rsidRDefault="001258F1" w:rsidP="00232506">
            <w:pPr>
              <w:pStyle w:val="ConsPlusNormal"/>
              <w:jc w:val="right"/>
              <w:rPr>
                <w:rFonts w:eastAsia="Times New Roman"/>
                <w:sz w:val="21"/>
                <w:szCs w:val="21"/>
              </w:rPr>
            </w:pPr>
            <w:r w:rsidRPr="006924DF">
              <w:rPr>
                <w:rFonts w:eastAsia="Times New Roman"/>
                <w:sz w:val="21"/>
                <w:szCs w:val="21"/>
              </w:rPr>
              <w:t>28,683</w:t>
            </w:r>
          </w:p>
        </w:tc>
      </w:tr>
    </w:tbl>
    <w:p w:rsidR="001258F1" w:rsidRPr="0061245A" w:rsidRDefault="00300DF3" w:rsidP="001258F1">
      <w:pPr>
        <w:pStyle w:val="aa"/>
        <w:ind w:firstLine="709"/>
        <w:rPr>
          <w:sz w:val="24"/>
          <w:szCs w:val="24"/>
        </w:rPr>
      </w:pPr>
      <w:r>
        <w:rPr>
          <w:sz w:val="24"/>
          <w:szCs w:val="24"/>
        </w:rPr>
        <w:t>Солдатова И.Ю.</w:t>
      </w:r>
      <w:r w:rsidR="001258F1" w:rsidRPr="0061245A">
        <w:rPr>
          <w:sz w:val="24"/>
          <w:szCs w:val="24"/>
        </w:rPr>
        <w:t xml:space="preserve"> – Принять предложение уполномоченного по делу.</w:t>
      </w:r>
    </w:p>
    <w:p w:rsidR="001258F1" w:rsidRDefault="001258F1" w:rsidP="001258F1">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1258F1" w:rsidRPr="0061245A" w:rsidRDefault="001258F1" w:rsidP="001258F1">
      <w:pPr>
        <w:autoSpaceDE w:val="0"/>
        <w:autoSpaceDN w:val="0"/>
        <w:adjustRightInd w:val="0"/>
        <w:spacing w:after="0" w:line="240" w:lineRule="auto"/>
        <w:jc w:val="both"/>
        <w:rPr>
          <w:rFonts w:ascii="Times New Roman" w:eastAsia="Times New Roman" w:hAnsi="Times New Roman" w:cs="Times New Roman"/>
          <w:b/>
          <w:bCs/>
          <w:sz w:val="24"/>
          <w:szCs w:val="24"/>
        </w:rPr>
      </w:pPr>
      <w:r w:rsidRPr="0061245A">
        <w:rPr>
          <w:rFonts w:ascii="Times New Roman" w:eastAsia="Times New Roman" w:hAnsi="Times New Roman" w:cs="Times New Roman"/>
          <w:b/>
          <w:bCs/>
          <w:sz w:val="24"/>
          <w:szCs w:val="24"/>
        </w:rPr>
        <w:t>РЕШИЛИ:</w:t>
      </w:r>
    </w:p>
    <w:p w:rsidR="001258F1" w:rsidRPr="00C626AC" w:rsidRDefault="001258F1" w:rsidP="001258F1">
      <w:pPr>
        <w:pStyle w:val="ConsPlusNormal"/>
        <w:numPr>
          <w:ilvl w:val="0"/>
          <w:numId w:val="39"/>
        </w:numPr>
        <w:tabs>
          <w:tab w:val="left" w:pos="993"/>
        </w:tabs>
        <w:ind w:left="0" w:firstLine="709"/>
        <w:jc w:val="both"/>
        <w:rPr>
          <w:rFonts w:eastAsia="Times New Roman"/>
        </w:rPr>
      </w:pPr>
      <w:r w:rsidRPr="00C626AC">
        <w:rPr>
          <w:rFonts w:eastAsia="Times New Roman"/>
        </w:rPr>
        <w:t>Установить плату за услуги по поддержанию резервной тепловой мощности      ОАО «РСП ТПК КГРЭС» при отсутствии потребления тепловой энергии для отдельных категорий (групп) социально-значимых потребителей на 2016 год:</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2322"/>
        <w:gridCol w:w="1647"/>
      </w:tblGrid>
      <w:tr w:rsidR="001258F1" w:rsidRPr="00C626AC" w:rsidTr="00232506">
        <w:tc>
          <w:tcPr>
            <w:tcW w:w="5211" w:type="dxa"/>
            <w:vMerge w:val="restart"/>
            <w:vAlign w:val="center"/>
          </w:tcPr>
          <w:p w:rsidR="001258F1" w:rsidRPr="00C626AC" w:rsidRDefault="001258F1" w:rsidP="00232506">
            <w:pPr>
              <w:pStyle w:val="ConsNormal"/>
              <w:widowControl/>
              <w:ind w:firstLine="0"/>
              <w:jc w:val="center"/>
              <w:rPr>
                <w:rFonts w:ascii="Times New Roman" w:hAnsi="Times New Roman"/>
              </w:rPr>
            </w:pPr>
            <w:r w:rsidRPr="00C626AC">
              <w:rPr>
                <w:rFonts w:ascii="Times New Roman" w:hAnsi="Times New Roman"/>
              </w:rPr>
              <w:t>Наименование регулируемой организации</w:t>
            </w:r>
          </w:p>
        </w:tc>
        <w:tc>
          <w:tcPr>
            <w:tcW w:w="3969" w:type="dxa"/>
            <w:gridSpan w:val="2"/>
          </w:tcPr>
          <w:p w:rsidR="001258F1" w:rsidRPr="00C626AC" w:rsidRDefault="001258F1" w:rsidP="00232506">
            <w:pPr>
              <w:pStyle w:val="ConsNormal"/>
              <w:widowControl/>
              <w:ind w:firstLine="0"/>
              <w:jc w:val="both"/>
              <w:rPr>
                <w:rFonts w:ascii="Times New Roman" w:hAnsi="Times New Roman"/>
              </w:rPr>
            </w:pPr>
            <w:r w:rsidRPr="00C626AC">
              <w:rPr>
                <w:rFonts w:ascii="Times New Roman" w:hAnsi="Times New Roman"/>
              </w:rPr>
              <w:t>Плата за услуги по поддержанию резервной тепловой мощности, тыс./руб./Гкал/час. /в месяц</w:t>
            </w:r>
          </w:p>
        </w:tc>
      </w:tr>
      <w:tr w:rsidR="001258F1" w:rsidRPr="00C626AC" w:rsidTr="00232506">
        <w:tc>
          <w:tcPr>
            <w:tcW w:w="5211" w:type="dxa"/>
            <w:vMerge/>
          </w:tcPr>
          <w:p w:rsidR="001258F1" w:rsidRPr="00C626AC" w:rsidRDefault="001258F1" w:rsidP="00232506">
            <w:pPr>
              <w:pStyle w:val="ConsNormal"/>
              <w:widowControl/>
              <w:ind w:firstLine="0"/>
              <w:jc w:val="both"/>
              <w:rPr>
                <w:rFonts w:ascii="Times New Roman" w:hAnsi="Times New Roman"/>
              </w:rPr>
            </w:pPr>
          </w:p>
        </w:tc>
        <w:tc>
          <w:tcPr>
            <w:tcW w:w="2322" w:type="dxa"/>
          </w:tcPr>
          <w:p w:rsidR="001258F1" w:rsidRPr="00C626AC" w:rsidRDefault="001258F1" w:rsidP="00232506">
            <w:pPr>
              <w:pStyle w:val="ConsNormal"/>
              <w:widowControl/>
              <w:ind w:firstLine="0"/>
              <w:jc w:val="center"/>
              <w:rPr>
                <w:rFonts w:ascii="Times New Roman" w:hAnsi="Times New Roman"/>
              </w:rPr>
            </w:pPr>
            <w:r w:rsidRPr="00C626AC">
              <w:rPr>
                <w:rFonts w:ascii="Times New Roman" w:hAnsi="Times New Roman"/>
              </w:rPr>
              <w:t>без НДС</w:t>
            </w:r>
          </w:p>
        </w:tc>
        <w:tc>
          <w:tcPr>
            <w:tcW w:w="1647" w:type="dxa"/>
          </w:tcPr>
          <w:p w:rsidR="001258F1" w:rsidRPr="00C626AC" w:rsidRDefault="001258F1" w:rsidP="00232506">
            <w:pPr>
              <w:pStyle w:val="ConsNormal"/>
              <w:widowControl/>
              <w:ind w:firstLine="0"/>
              <w:jc w:val="center"/>
              <w:rPr>
                <w:rFonts w:ascii="Times New Roman" w:hAnsi="Times New Roman"/>
              </w:rPr>
            </w:pPr>
            <w:r w:rsidRPr="00C626AC">
              <w:rPr>
                <w:rFonts w:ascii="Times New Roman" w:hAnsi="Times New Roman"/>
              </w:rPr>
              <w:t>с НДС</w:t>
            </w:r>
          </w:p>
        </w:tc>
      </w:tr>
      <w:tr w:rsidR="001258F1" w:rsidRPr="00C626AC" w:rsidTr="00232506">
        <w:tc>
          <w:tcPr>
            <w:tcW w:w="5211" w:type="dxa"/>
          </w:tcPr>
          <w:p w:rsidR="001258F1" w:rsidRPr="00C626AC" w:rsidRDefault="001258F1" w:rsidP="00232506">
            <w:pPr>
              <w:pStyle w:val="ConsNormal"/>
              <w:widowControl/>
              <w:ind w:firstLine="0"/>
              <w:jc w:val="both"/>
              <w:rPr>
                <w:rFonts w:ascii="Times New Roman" w:hAnsi="Times New Roman"/>
              </w:rPr>
            </w:pPr>
            <w:r w:rsidRPr="00C626AC">
              <w:rPr>
                <w:rFonts w:ascii="Times New Roman" w:hAnsi="Times New Roman"/>
              </w:rPr>
              <w:t>ОАО «Ремонтно-сервисное предприятие тепловых и подземных коммуникации Костромской ГРЭС»</w:t>
            </w:r>
          </w:p>
        </w:tc>
        <w:tc>
          <w:tcPr>
            <w:tcW w:w="2322" w:type="dxa"/>
            <w:vAlign w:val="center"/>
          </w:tcPr>
          <w:p w:rsidR="001258F1" w:rsidRPr="00C626AC" w:rsidRDefault="001258F1" w:rsidP="00232506">
            <w:pPr>
              <w:pStyle w:val="ConsNormal"/>
              <w:widowControl/>
              <w:ind w:firstLine="0"/>
              <w:jc w:val="center"/>
              <w:rPr>
                <w:rFonts w:ascii="Times New Roman" w:hAnsi="Times New Roman"/>
              </w:rPr>
            </w:pPr>
            <w:r w:rsidRPr="00C626AC">
              <w:rPr>
                <w:rFonts w:ascii="Times New Roman" w:hAnsi="Times New Roman"/>
              </w:rPr>
              <w:t>28,683</w:t>
            </w:r>
          </w:p>
        </w:tc>
        <w:tc>
          <w:tcPr>
            <w:tcW w:w="1647" w:type="dxa"/>
            <w:vAlign w:val="center"/>
          </w:tcPr>
          <w:p w:rsidR="001258F1" w:rsidRPr="00C626AC" w:rsidRDefault="001258F1" w:rsidP="00232506">
            <w:pPr>
              <w:pStyle w:val="ConsNormal"/>
              <w:widowControl/>
              <w:ind w:firstLine="0"/>
              <w:jc w:val="center"/>
              <w:rPr>
                <w:rFonts w:ascii="Times New Roman" w:hAnsi="Times New Roman"/>
              </w:rPr>
            </w:pPr>
            <w:r w:rsidRPr="00C626AC">
              <w:rPr>
                <w:rFonts w:ascii="Times New Roman" w:hAnsi="Times New Roman"/>
              </w:rPr>
              <w:t>33,846</w:t>
            </w:r>
          </w:p>
        </w:tc>
      </w:tr>
    </w:tbl>
    <w:p w:rsidR="001258F1" w:rsidRPr="0061245A" w:rsidRDefault="001258F1" w:rsidP="001258F1">
      <w:pPr>
        <w:spacing w:after="0" w:line="240" w:lineRule="auto"/>
        <w:ind w:right="-1" w:firstLine="709"/>
        <w:jc w:val="both"/>
        <w:rPr>
          <w:rFonts w:ascii="Times New Roman" w:eastAsia="Times New Roman" w:hAnsi="Times New Roman" w:cs="Times New Roman"/>
          <w:sz w:val="24"/>
          <w:szCs w:val="24"/>
        </w:rPr>
      </w:pPr>
      <w:r w:rsidRPr="0061245A">
        <w:rPr>
          <w:rFonts w:ascii="Times New Roman" w:eastAsia="Times New Roman" w:hAnsi="Times New Roman" w:cs="Times New Roman"/>
          <w:sz w:val="24"/>
          <w:szCs w:val="24"/>
        </w:rPr>
        <w:t xml:space="preserve">2. Постановление об установлении </w:t>
      </w:r>
      <w:r>
        <w:rPr>
          <w:rFonts w:ascii="Times New Roman" w:eastAsia="Times New Roman" w:hAnsi="Times New Roman" w:cs="Times New Roman"/>
          <w:sz w:val="24"/>
          <w:szCs w:val="24"/>
        </w:rPr>
        <w:t>платы за услуги по поддержанию резервной тепловой мощности</w:t>
      </w:r>
      <w:r>
        <w:rPr>
          <w:rFonts w:ascii="Calibri" w:eastAsia="Times New Roman" w:hAnsi="Calibri" w:cs="Times New Roman"/>
        </w:rPr>
        <w:t xml:space="preserve"> </w:t>
      </w:r>
      <w:r>
        <w:rPr>
          <w:rFonts w:ascii="Times New Roman" w:eastAsia="Times New Roman" w:hAnsi="Times New Roman" w:cs="Times New Roman"/>
          <w:sz w:val="24"/>
          <w:szCs w:val="24"/>
        </w:rPr>
        <w:t xml:space="preserve"> ОАО «РСП ТПК КГРЭС» при отсутствии потребления тепловой энергии для отдельных категорий (групп) социально-значимых потребителей</w:t>
      </w:r>
      <w:r w:rsidRPr="0061245A">
        <w:rPr>
          <w:rFonts w:ascii="Times New Roman" w:eastAsia="Times New Roman" w:hAnsi="Times New Roman" w:cs="Times New Roman"/>
          <w:sz w:val="24"/>
          <w:szCs w:val="24"/>
        </w:rPr>
        <w:t xml:space="preserve"> подлежит официальному опубликованию и вступает в силу с 1 января 2016 года.</w:t>
      </w:r>
    </w:p>
    <w:p w:rsidR="001258F1" w:rsidRPr="0061245A" w:rsidRDefault="001258F1" w:rsidP="001258F1">
      <w:pPr>
        <w:spacing w:after="0" w:line="240" w:lineRule="auto"/>
        <w:ind w:right="-1" w:firstLine="709"/>
        <w:jc w:val="both"/>
        <w:rPr>
          <w:rFonts w:ascii="Times New Roman" w:eastAsia="Times New Roman" w:hAnsi="Times New Roman" w:cs="Times New Roman"/>
          <w:sz w:val="24"/>
          <w:szCs w:val="24"/>
        </w:rPr>
      </w:pPr>
      <w:r w:rsidRPr="0061245A">
        <w:rPr>
          <w:rFonts w:ascii="Times New Roman" w:eastAsia="Times New Roman" w:hAnsi="Times New Roman" w:cs="Times New Roman"/>
          <w:sz w:val="24"/>
          <w:szCs w:val="24"/>
        </w:rPr>
        <w:t>3.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1258F1" w:rsidRPr="0061245A" w:rsidRDefault="001258F1" w:rsidP="001258F1">
      <w:pPr>
        <w:spacing w:after="0" w:line="240" w:lineRule="auto"/>
        <w:ind w:right="-1" w:firstLine="709"/>
        <w:jc w:val="both"/>
        <w:rPr>
          <w:rFonts w:ascii="Times New Roman" w:eastAsia="Times New Roman" w:hAnsi="Times New Roman" w:cs="Times New Roman"/>
          <w:sz w:val="24"/>
          <w:szCs w:val="24"/>
        </w:rPr>
      </w:pPr>
      <w:r w:rsidRPr="0061245A">
        <w:rPr>
          <w:rFonts w:ascii="Times New Roman" w:eastAsia="Times New Roman" w:hAnsi="Times New Roman" w:cs="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1258F1" w:rsidRDefault="001258F1" w:rsidP="001258F1">
      <w:pPr>
        <w:tabs>
          <w:tab w:val="left" w:pos="993"/>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1245A">
        <w:rPr>
          <w:rFonts w:ascii="Times New Roman" w:eastAsia="Times New Roman" w:hAnsi="Times New Roman" w:cs="Times New Roman"/>
          <w:sz w:val="24"/>
          <w:szCs w:val="24"/>
        </w:rPr>
        <w:t>5. Направить в ФАС России информацию по тарифам для включения в реестр субъектов естественных монополий в соответствии с требованиями законодательства</w:t>
      </w:r>
      <w:r>
        <w:rPr>
          <w:rFonts w:ascii="Times New Roman" w:eastAsia="Times New Roman" w:hAnsi="Times New Roman" w:cs="Times New Roman"/>
          <w:sz w:val="24"/>
          <w:szCs w:val="24"/>
        </w:rPr>
        <w:t>.</w:t>
      </w:r>
    </w:p>
    <w:p w:rsidR="00505D1D" w:rsidRDefault="00505D1D" w:rsidP="00652540">
      <w:pPr>
        <w:ind w:right="-1" w:firstLine="709"/>
        <w:jc w:val="both"/>
        <w:rPr>
          <w:rFonts w:ascii="Times New Roman" w:hAnsi="Times New Roman" w:cs="Times New Roman"/>
          <w:sz w:val="24"/>
          <w:szCs w:val="24"/>
        </w:rPr>
      </w:pPr>
    </w:p>
    <w:p w:rsidR="00232506" w:rsidRPr="00232506" w:rsidRDefault="00232506" w:rsidP="00232506">
      <w:pPr>
        <w:spacing w:after="0" w:line="240" w:lineRule="auto"/>
        <w:jc w:val="both"/>
        <w:rPr>
          <w:rFonts w:ascii="Times New Roman" w:eastAsia="Times New Roman" w:hAnsi="Times New Roman" w:cs="Times New Roman"/>
          <w:sz w:val="24"/>
          <w:szCs w:val="24"/>
        </w:rPr>
      </w:pPr>
      <w:r w:rsidRPr="00232506">
        <w:rPr>
          <w:rFonts w:ascii="Times New Roman" w:eastAsia="Times New Roman" w:hAnsi="Times New Roman" w:cs="Times New Roman"/>
          <w:b/>
          <w:sz w:val="24"/>
          <w:szCs w:val="24"/>
        </w:rPr>
        <w:lastRenderedPageBreak/>
        <w:t>Вопрос 9</w:t>
      </w:r>
      <w:r w:rsidRPr="00232506">
        <w:rPr>
          <w:rFonts w:ascii="Times New Roman" w:hAnsi="Times New Roman" w:cs="Times New Roman"/>
          <w:b/>
          <w:sz w:val="24"/>
          <w:szCs w:val="24"/>
        </w:rPr>
        <w:t>6</w:t>
      </w:r>
      <w:r w:rsidRPr="00232506">
        <w:rPr>
          <w:rFonts w:ascii="Times New Roman" w:eastAsia="Times New Roman" w:hAnsi="Times New Roman" w:cs="Times New Roman"/>
          <w:b/>
          <w:sz w:val="24"/>
          <w:szCs w:val="24"/>
        </w:rPr>
        <w:t>:</w:t>
      </w:r>
      <w:r w:rsidRPr="00232506">
        <w:rPr>
          <w:rFonts w:ascii="Times New Roman" w:eastAsia="Times New Roman" w:hAnsi="Times New Roman" w:cs="Times New Roman"/>
          <w:sz w:val="24"/>
          <w:szCs w:val="24"/>
        </w:rPr>
        <w:t xml:space="preserve"> </w:t>
      </w:r>
      <w:r w:rsidR="009015E7">
        <w:rPr>
          <w:rFonts w:ascii="Times New Roman" w:eastAsia="Times New Roman" w:hAnsi="Times New Roman" w:cs="Times New Roman"/>
          <w:sz w:val="24"/>
          <w:szCs w:val="24"/>
        </w:rPr>
        <w:t>«</w:t>
      </w:r>
      <w:r w:rsidRPr="00232506">
        <w:rPr>
          <w:rFonts w:ascii="Times New Roman" w:eastAsia="Times New Roman" w:hAnsi="Times New Roman" w:cs="Times New Roman"/>
          <w:sz w:val="24"/>
          <w:szCs w:val="24"/>
        </w:rPr>
        <w:t>Об утверждении производственной программы ОАО «Ремонтно-сервисное предприятие тепловых и подземных коммуникаций КГГРЭС» (далее – ОАО «РСП ТПК КГРЭС») в сфере горячего водоснабжения (в закрытой системе горя</w:t>
      </w:r>
      <w:r w:rsidR="009015E7">
        <w:rPr>
          <w:rFonts w:ascii="Times New Roman" w:eastAsia="Times New Roman" w:hAnsi="Times New Roman" w:cs="Times New Roman"/>
          <w:sz w:val="24"/>
          <w:szCs w:val="24"/>
        </w:rPr>
        <w:t>чего водоснабжения) на 2016 год»</w:t>
      </w:r>
    </w:p>
    <w:p w:rsidR="006924DF" w:rsidRPr="007F2DF5" w:rsidRDefault="006924DF" w:rsidP="00232506">
      <w:pPr>
        <w:tabs>
          <w:tab w:val="left" w:pos="567"/>
        </w:tabs>
        <w:spacing w:after="0" w:line="240" w:lineRule="auto"/>
        <w:jc w:val="both"/>
        <w:rPr>
          <w:rFonts w:ascii="Times New Roman" w:eastAsia="Times New Roman" w:hAnsi="Times New Roman" w:cs="Times New Roman"/>
          <w:b/>
          <w:sz w:val="24"/>
          <w:szCs w:val="24"/>
        </w:rPr>
      </w:pPr>
    </w:p>
    <w:p w:rsidR="00232506" w:rsidRPr="00232506" w:rsidRDefault="00232506" w:rsidP="00232506">
      <w:pPr>
        <w:tabs>
          <w:tab w:val="left" w:pos="567"/>
        </w:tabs>
        <w:spacing w:after="0" w:line="240" w:lineRule="auto"/>
        <w:jc w:val="both"/>
        <w:rPr>
          <w:rFonts w:ascii="Times New Roman" w:eastAsia="Times New Roman" w:hAnsi="Times New Roman" w:cs="Times New Roman"/>
          <w:sz w:val="24"/>
          <w:szCs w:val="24"/>
        </w:rPr>
      </w:pPr>
      <w:r w:rsidRPr="00232506">
        <w:rPr>
          <w:rFonts w:ascii="Times New Roman" w:eastAsia="Times New Roman" w:hAnsi="Times New Roman" w:cs="Times New Roman"/>
          <w:b/>
          <w:sz w:val="24"/>
          <w:szCs w:val="24"/>
        </w:rPr>
        <w:t>СЛУШАЛИ:</w:t>
      </w:r>
      <w:r w:rsidRPr="00232506">
        <w:rPr>
          <w:rFonts w:ascii="Times New Roman" w:eastAsia="Times New Roman" w:hAnsi="Times New Roman" w:cs="Times New Roman"/>
          <w:sz w:val="24"/>
          <w:szCs w:val="24"/>
        </w:rPr>
        <w:t xml:space="preserve"> </w:t>
      </w:r>
    </w:p>
    <w:p w:rsidR="00232506" w:rsidRPr="00232506" w:rsidRDefault="00232506" w:rsidP="00232506">
      <w:pPr>
        <w:tabs>
          <w:tab w:val="left" w:pos="567"/>
        </w:tabs>
        <w:spacing w:after="0" w:line="240" w:lineRule="auto"/>
        <w:jc w:val="both"/>
        <w:rPr>
          <w:rFonts w:ascii="Times New Roman" w:eastAsia="Times New Roman" w:hAnsi="Times New Roman" w:cs="Times New Roman"/>
          <w:sz w:val="24"/>
          <w:szCs w:val="24"/>
        </w:rPr>
      </w:pPr>
      <w:r w:rsidRPr="00232506">
        <w:rPr>
          <w:rFonts w:ascii="Times New Roman" w:eastAsia="Times New Roman" w:hAnsi="Times New Roman" w:cs="Times New Roman"/>
          <w:sz w:val="24"/>
          <w:szCs w:val="24"/>
        </w:rPr>
        <w:tab/>
        <w:t>Уполномоченного по делу Громову Н.Г., сообщившего по рассматриваемому вопросу следующее.</w:t>
      </w:r>
    </w:p>
    <w:p w:rsidR="00232506" w:rsidRPr="00232506" w:rsidRDefault="00232506" w:rsidP="00232506">
      <w:pPr>
        <w:tabs>
          <w:tab w:val="left" w:pos="567"/>
        </w:tabs>
        <w:spacing w:after="0" w:line="240" w:lineRule="auto"/>
        <w:jc w:val="both"/>
        <w:rPr>
          <w:rFonts w:ascii="Times New Roman" w:eastAsia="Times New Roman" w:hAnsi="Times New Roman" w:cs="Times New Roman"/>
          <w:sz w:val="24"/>
          <w:szCs w:val="24"/>
        </w:rPr>
      </w:pPr>
      <w:r w:rsidRPr="00232506">
        <w:rPr>
          <w:rFonts w:ascii="Times New Roman" w:eastAsia="Times New Roman" w:hAnsi="Times New Roman" w:cs="Times New Roman"/>
          <w:sz w:val="24"/>
          <w:szCs w:val="24"/>
        </w:rPr>
        <w:tab/>
        <w:t xml:space="preserve">В соответствии с требованиями действующего законодательства, руководствуясь положениями в сфере водоснабжения и водоотведения, закрепленными Федеральным законом от 7 декабря </w:t>
      </w:r>
      <w:smartTag w:uri="urn:schemas-microsoft-com:office:smarttags" w:element="metricconverter">
        <w:smartTagPr>
          <w:attr w:name="ProductID" w:val="2011 г"/>
        </w:smartTagPr>
        <w:r w:rsidRPr="00232506">
          <w:rPr>
            <w:rFonts w:ascii="Times New Roman" w:eastAsia="Times New Roman" w:hAnsi="Times New Roman" w:cs="Times New Roman"/>
            <w:sz w:val="24"/>
            <w:szCs w:val="24"/>
          </w:rPr>
          <w:t>2011 г</w:t>
        </w:r>
      </w:smartTag>
      <w:r w:rsidRPr="00232506">
        <w:rPr>
          <w:rFonts w:ascii="Times New Roman" w:eastAsia="Times New Roman" w:hAnsi="Times New Roman" w:cs="Times New Roman"/>
          <w:sz w:val="24"/>
          <w:szCs w:val="24"/>
        </w:rPr>
        <w:t>. № 416-ФЗ «О водоснабжении и водоотведении» и постановлением Правительства Российской Федерации от 13.05.2013 г. № 406 «О государственном регулировании тарифов в сфере водоснабжения и водоотведения», постановлением Правительства Российской федерации от 29.07.2013 г. № 641 «Об инвестиционных и производственных программах организаций, осуществляющих деятельность в сфере водоснабжения и водоотведения», приказа Минстроя России от 04.04.2014 г. № 162/пр, с учетом предложений предприятия, на утверждение Правления департамента ГРЦ и Т Костромской области представлен проект производственной программы ОАО «РСП ТПК КГРЭС» в сфере ГВС на 2016 год.</w:t>
      </w:r>
      <w:r w:rsidRPr="00232506">
        <w:rPr>
          <w:rFonts w:ascii="Times New Roman" w:eastAsia="Times New Roman" w:hAnsi="Times New Roman" w:cs="Times New Roman"/>
          <w:sz w:val="24"/>
          <w:szCs w:val="24"/>
        </w:rPr>
        <w:tab/>
      </w:r>
    </w:p>
    <w:p w:rsidR="00232506" w:rsidRPr="00232506" w:rsidRDefault="00232506" w:rsidP="00232506">
      <w:pPr>
        <w:pStyle w:val="a7"/>
        <w:contextualSpacing/>
        <w:jc w:val="both"/>
        <w:rPr>
          <w:rFonts w:ascii="Times New Roman" w:hAnsi="Times New Roman"/>
          <w:sz w:val="24"/>
          <w:szCs w:val="24"/>
        </w:rPr>
      </w:pPr>
      <w:r w:rsidRPr="00232506">
        <w:rPr>
          <w:rFonts w:ascii="Times New Roman" w:hAnsi="Times New Roman"/>
          <w:sz w:val="24"/>
          <w:szCs w:val="24"/>
        </w:rPr>
        <w:t xml:space="preserve">     Плановые значения показателей энергетической эффективности объектов централизованных систем горячего водоснабжения ОАО «РСП ТПК КГРЭС» приняты  в следующем размере:</w:t>
      </w: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4"/>
        <w:gridCol w:w="6616"/>
        <w:gridCol w:w="2222"/>
      </w:tblGrid>
      <w:tr w:rsidR="00232506" w:rsidRPr="00D11BBD" w:rsidTr="00232506">
        <w:trPr>
          <w:trHeight w:val="146"/>
        </w:trPr>
        <w:tc>
          <w:tcPr>
            <w:tcW w:w="469" w:type="pct"/>
          </w:tcPr>
          <w:p w:rsidR="00232506" w:rsidRPr="00D11BBD" w:rsidRDefault="00232506" w:rsidP="00232506">
            <w:pPr>
              <w:spacing w:after="0" w:line="240" w:lineRule="auto"/>
              <w:jc w:val="center"/>
              <w:rPr>
                <w:rFonts w:ascii="Times New Roman" w:eastAsia="Times New Roman" w:hAnsi="Times New Roman" w:cs="Times New Roman"/>
                <w:sz w:val="20"/>
                <w:szCs w:val="20"/>
              </w:rPr>
            </w:pPr>
            <w:r w:rsidRPr="00D11BBD">
              <w:rPr>
                <w:rFonts w:ascii="Times New Roman" w:eastAsia="Times New Roman" w:hAnsi="Times New Roman" w:cs="Times New Roman"/>
                <w:sz w:val="20"/>
                <w:szCs w:val="20"/>
              </w:rPr>
              <w:t>№ п/п</w:t>
            </w:r>
          </w:p>
        </w:tc>
        <w:tc>
          <w:tcPr>
            <w:tcW w:w="3392" w:type="pct"/>
            <w:vAlign w:val="center"/>
          </w:tcPr>
          <w:p w:rsidR="00232506" w:rsidRPr="00D11BBD" w:rsidRDefault="00232506" w:rsidP="00232506">
            <w:pPr>
              <w:spacing w:after="0" w:line="240" w:lineRule="auto"/>
              <w:jc w:val="center"/>
              <w:rPr>
                <w:rFonts w:ascii="Times New Roman" w:eastAsia="Times New Roman" w:hAnsi="Times New Roman" w:cs="Times New Roman"/>
                <w:sz w:val="20"/>
                <w:szCs w:val="20"/>
              </w:rPr>
            </w:pPr>
            <w:r w:rsidRPr="00D11BBD">
              <w:rPr>
                <w:rFonts w:ascii="Times New Roman" w:eastAsia="Times New Roman" w:hAnsi="Times New Roman" w:cs="Times New Roman"/>
                <w:sz w:val="20"/>
                <w:szCs w:val="20"/>
              </w:rPr>
              <w:t>Наименование показателя</w:t>
            </w:r>
          </w:p>
        </w:tc>
        <w:tc>
          <w:tcPr>
            <w:tcW w:w="1139" w:type="pct"/>
            <w:vAlign w:val="center"/>
          </w:tcPr>
          <w:p w:rsidR="00232506" w:rsidRPr="00D11BBD" w:rsidRDefault="00232506" w:rsidP="00232506">
            <w:pPr>
              <w:spacing w:after="0" w:line="240" w:lineRule="auto"/>
              <w:jc w:val="center"/>
              <w:rPr>
                <w:rFonts w:ascii="Times New Roman" w:eastAsia="Times New Roman" w:hAnsi="Times New Roman" w:cs="Times New Roman"/>
                <w:sz w:val="20"/>
                <w:szCs w:val="20"/>
              </w:rPr>
            </w:pPr>
            <w:r w:rsidRPr="00D11BBD">
              <w:rPr>
                <w:rFonts w:ascii="Times New Roman" w:eastAsia="Times New Roman" w:hAnsi="Times New Roman" w:cs="Times New Roman"/>
                <w:sz w:val="20"/>
                <w:szCs w:val="20"/>
              </w:rPr>
              <w:t xml:space="preserve">плановое значение показателя </w:t>
            </w:r>
          </w:p>
          <w:p w:rsidR="00232506" w:rsidRPr="00D11BBD" w:rsidRDefault="00232506" w:rsidP="00232506">
            <w:pPr>
              <w:spacing w:after="0" w:line="240" w:lineRule="auto"/>
              <w:jc w:val="center"/>
              <w:rPr>
                <w:rFonts w:ascii="Times New Roman" w:eastAsia="Times New Roman" w:hAnsi="Times New Roman" w:cs="Times New Roman"/>
                <w:sz w:val="20"/>
                <w:szCs w:val="20"/>
              </w:rPr>
            </w:pPr>
            <w:r w:rsidRPr="00D11BBD">
              <w:rPr>
                <w:rFonts w:ascii="Times New Roman" w:eastAsia="Times New Roman" w:hAnsi="Times New Roman" w:cs="Times New Roman"/>
                <w:sz w:val="20"/>
                <w:szCs w:val="20"/>
              </w:rPr>
              <w:t>на 2016 г.</w:t>
            </w:r>
          </w:p>
        </w:tc>
      </w:tr>
      <w:tr w:rsidR="00232506" w:rsidRPr="00D11BBD" w:rsidTr="00232506">
        <w:trPr>
          <w:trHeight w:val="146"/>
        </w:trPr>
        <w:tc>
          <w:tcPr>
            <w:tcW w:w="5000" w:type="pct"/>
            <w:gridSpan w:val="3"/>
          </w:tcPr>
          <w:p w:rsidR="00232506" w:rsidRPr="00D11BBD" w:rsidRDefault="00232506" w:rsidP="00232506">
            <w:pPr>
              <w:spacing w:after="0" w:line="240" w:lineRule="auto"/>
              <w:jc w:val="center"/>
              <w:rPr>
                <w:rFonts w:ascii="Times New Roman" w:eastAsia="Times New Roman" w:hAnsi="Times New Roman" w:cs="Times New Roman"/>
                <w:sz w:val="20"/>
                <w:szCs w:val="20"/>
              </w:rPr>
            </w:pPr>
            <w:r w:rsidRPr="00D11BBD">
              <w:rPr>
                <w:rFonts w:ascii="Times New Roman" w:eastAsia="Times New Roman" w:hAnsi="Times New Roman" w:cs="Times New Roman"/>
                <w:sz w:val="20"/>
                <w:szCs w:val="20"/>
              </w:rPr>
              <w:t>1. Показатели качества горячей воды</w:t>
            </w:r>
          </w:p>
        </w:tc>
      </w:tr>
      <w:tr w:rsidR="00232506" w:rsidRPr="00D11BBD" w:rsidTr="00232506">
        <w:trPr>
          <w:trHeight w:val="146"/>
        </w:trPr>
        <w:tc>
          <w:tcPr>
            <w:tcW w:w="469" w:type="pct"/>
          </w:tcPr>
          <w:p w:rsidR="00232506" w:rsidRPr="00D11BBD" w:rsidRDefault="00232506" w:rsidP="00232506">
            <w:pPr>
              <w:spacing w:after="0" w:line="240" w:lineRule="auto"/>
              <w:jc w:val="center"/>
              <w:rPr>
                <w:rFonts w:ascii="Times New Roman" w:eastAsia="Times New Roman" w:hAnsi="Times New Roman" w:cs="Times New Roman"/>
                <w:sz w:val="20"/>
                <w:szCs w:val="20"/>
              </w:rPr>
            </w:pPr>
            <w:r w:rsidRPr="00D11BBD">
              <w:rPr>
                <w:rFonts w:ascii="Times New Roman" w:eastAsia="Times New Roman" w:hAnsi="Times New Roman" w:cs="Times New Roman"/>
                <w:sz w:val="20"/>
                <w:szCs w:val="20"/>
              </w:rPr>
              <w:t>1.1</w:t>
            </w:r>
          </w:p>
        </w:tc>
        <w:tc>
          <w:tcPr>
            <w:tcW w:w="3392" w:type="pct"/>
          </w:tcPr>
          <w:p w:rsidR="00232506" w:rsidRPr="00D11BBD" w:rsidRDefault="00232506" w:rsidP="00232506">
            <w:pPr>
              <w:spacing w:after="0" w:line="240" w:lineRule="auto"/>
              <w:rPr>
                <w:rFonts w:ascii="Times New Roman" w:eastAsia="Times New Roman" w:hAnsi="Times New Roman" w:cs="Times New Roman"/>
                <w:sz w:val="20"/>
                <w:szCs w:val="20"/>
              </w:rPr>
            </w:pPr>
            <w:r w:rsidRPr="00D11BBD">
              <w:rPr>
                <w:rFonts w:ascii="Times New Roman" w:eastAsia="Times New Roman" w:hAnsi="Times New Roman" w:cs="Times New Roman"/>
                <w:sz w:val="20"/>
                <w:szCs w:val="20"/>
              </w:rPr>
              <w:t>доля проб горячей воды в тепловой сети или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139" w:type="pct"/>
          </w:tcPr>
          <w:p w:rsidR="00232506" w:rsidRPr="00D11BBD" w:rsidRDefault="00232506" w:rsidP="00232506">
            <w:pPr>
              <w:spacing w:after="0" w:line="240" w:lineRule="auto"/>
              <w:jc w:val="center"/>
              <w:rPr>
                <w:rFonts w:ascii="Times New Roman" w:eastAsia="Times New Roman" w:hAnsi="Times New Roman" w:cs="Times New Roman"/>
                <w:sz w:val="20"/>
                <w:szCs w:val="20"/>
              </w:rPr>
            </w:pPr>
            <w:r w:rsidRPr="00D11BBD">
              <w:rPr>
                <w:rFonts w:ascii="Times New Roman" w:eastAsia="Times New Roman" w:hAnsi="Times New Roman" w:cs="Times New Roman"/>
                <w:sz w:val="20"/>
                <w:szCs w:val="20"/>
              </w:rPr>
              <w:t xml:space="preserve">0,0 </w:t>
            </w:r>
          </w:p>
        </w:tc>
      </w:tr>
      <w:tr w:rsidR="00232506" w:rsidRPr="00D11BBD" w:rsidTr="00232506">
        <w:trPr>
          <w:trHeight w:val="146"/>
        </w:trPr>
        <w:tc>
          <w:tcPr>
            <w:tcW w:w="469" w:type="pct"/>
          </w:tcPr>
          <w:p w:rsidR="00232506" w:rsidRPr="00D11BBD" w:rsidRDefault="00232506" w:rsidP="00232506">
            <w:pPr>
              <w:spacing w:after="0" w:line="240" w:lineRule="auto"/>
              <w:jc w:val="center"/>
              <w:rPr>
                <w:rFonts w:ascii="Times New Roman" w:eastAsia="Times New Roman" w:hAnsi="Times New Roman" w:cs="Times New Roman"/>
                <w:sz w:val="20"/>
                <w:szCs w:val="20"/>
              </w:rPr>
            </w:pPr>
            <w:r w:rsidRPr="00D11BBD">
              <w:rPr>
                <w:rFonts w:ascii="Times New Roman" w:eastAsia="Times New Roman" w:hAnsi="Times New Roman" w:cs="Times New Roman"/>
                <w:sz w:val="20"/>
                <w:szCs w:val="20"/>
              </w:rPr>
              <w:t>1.2</w:t>
            </w:r>
          </w:p>
        </w:tc>
        <w:tc>
          <w:tcPr>
            <w:tcW w:w="3392" w:type="pct"/>
          </w:tcPr>
          <w:p w:rsidR="00232506" w:rsidRPr="00D11BBD" w:rsidRDefault="00232506" w:rsidP="00232506">
            <w:pPr>
              <w:spacing w:after="0" w:line="240" w:lineRule="auto"/>
              <w:rPr>
                <w:rFonts w:ascii="Times New Roman" w:eastAsia="Times New Roman" w:hAnsi="Times New Roman" w:cs="Times New Roman"/>
                <w:sz w:val="20"/>
                <w:szCs w:val="20"/>
              </w:rPr>
            </w:pPr>
            <w:r w:rsidRPr="00D11BBD">
              <w:rPr>
                <w:rFonts w:ascii="Times New Roman" w:eastAsia="Times New Roman" w:hAnsi="Times New Roman" w:cs="Times New Roman"/>
                <w:sz w:val="20"/>
                <w:szCs w:val="20"/>
              </w:rPr>
              <w:t>доля проб горячей воды в тепловой сети или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139" w:type="pct"/>
          </w:tcPr>
          <w:p w:rsidR="00232506" w:rsidRPr="00D11BBD" w:rsidRDefault="00232506" w:rsidP="00232506">
            <w:pPr>
              <w:spacing w:after="0" w:line="240" w:lineRule="auto"/>
              <w:jc w:val="center"/>
              <w:rPr>
                <w:rFonts w:ascii="Times New Roman" w:eastAsia="Times New Roman" w:hAnsi="Times New Roman" w:cs="Times New Roman"/>
                <w:sz w:val="20"/>
                <w:szCs w:val="20"/>
              </w:rPr>
            </w:pPr>
            <w:r w:rsidRPr="00D11BBD">
              <w:rPr>
                <w:rFonts w:ascii="Times New Roman" w:eastAsia="Times New Roman" w:hAnsi="Times New Roman" w:cs="Times New Roman"/>
                <w:sz w:val="20"/>
                <w:szCs w:val="20"/>
              </w:rPr>
              <w:t xml:space="preserve">0,0 </w:t>
            </w:r>
          </w:p>
        </w:tc>
      </w:tr>
      <w:tr w:rsidR="00232506" w:rsidRPr="00D11BBD" w:rsidTr="00232506">
        <w:trPr>
          <w:trHeight w:val="146"/>
        </w:trPr>
        <w:tc>
          <w:tcPr>
            <w:tcW w:w="5000" w:type="pct"/>
            <w:gridSpan w:val="3"/>
          </w:tcPr>
          <w:p w:rsidR="00232506" w:rsidRPr="00D11BBD" w:rsidRDefault="00232506" w:rsidP="00232506">
            <w:pPr>
              <w:spacing w:after="0" w:line="240" w:lineRule="auto"/>
              <w:jc w:val="center"/>
              <w:rPr>
                <w:rFonts w:ascii="Times New Roman" w:eastAsia="Times New Roman" w:hAnsi="Times New Roman" w:cs="Times New Roman"/>
                <w:sz w:val="20"/>
                <w:szCs w:val="20"/>
              </w:rPr>
            </w:pPr>
            <w:r w:rsidRPr="00D11BBD">
              <w:rPr>
                <w:rFonts w:ascii="Times New Roman" w:eastAsia="Times New Roman" w:hAnsi="Times New Roman" w:cs="Times New Roman"/>
                <w:sz w:val="20"/>
                <w:szCs w:val="20"/>
              </w:rPr>
              <w:t>2. Показатели надежности и бесперебойности водоснабжения</w:t>
            </w:r>
          </w:p>
        </w:tc>
      </w:tr>
      <w:tr w:rsidR="00232506" w:rsidRPr="00D11BBD" w:rsidTr="00232506">
        <w:trPr>
          <w:trHeight w:val="146"/>
        </w:trPr>
        <w:tc>
          <w:tcPr>
            <w:tcW w:w="469" w:type="pct"/>
          </w:tcPr>
          <w:p w:rsidR="00232506" w:rsidRPr="00D11BBD" w:rsidRDefault="00232506" w:rsidP="00232506">
            <w:pPr>
              <w:spacing w:after="0" w:line="240" w:lineRule="auto"/>
              <w:jc w:val="center"/>
              <w:rPr>
                <w:rFonts w:ascii="Times New Roman" w:eastAsia="Times New Roman" w:hAnsi="Times New Roman" w:cs="Times New Roman"/>
                <w:sz w:val="20"/>
                <w:szCs w:val="20"/>
              </w:rPr>
            </w:pPr>
            <w:r w:rsidRPr="00D11BBD">
              <w:rPr>
                <w:rFonts w:ascii="Times New Roman" w:eastAsia="Times New Roman" w:hAnsi="Times New Roman" w:cs="Times New Roman"/>
                <w:sz w:val="20"/>
                <w:szCs w:val="20"/>
              </w:rPr>
              <w:t>2.1</w:t>
            </w:r>
          </w:p>
        </w:tc>
        <w:tc>
          <w:tcPr>
            <w:tcW w:w="3392" w:type="pct"/>
          </w:tcPr>
          <w:p w:rsidR="00232506" w:rsidRPr="00D11BBD" w:rsidRDefault="00232506" w:rsidP="00232506">
            <w:pPr>
              <w:tabs>
                <w:tab w:val="left" w:pos="806"/>
              </w:tabs>
              <w:spacing w:after="0" w:line="240" w:lineRule="auto"/>
              <w:rPr>
                <w:rFonts w:ascii="Times New Roman" w:eastAsia="Times New Roman" w:hAnsi="Times New Roman" w:cs="Times New Roman"/>
                <w:sz w:val="20"/>
                <w:szCs w:val="20"/>
              </w:rPr>
            </w:pPr>
            <w:r w:rsidRPr="00D11BBD">
              <w:rPr>
                <w:rFonts w:ascii="Times New Roman" w:eastAsia="Times New Roman" w:hAnsi="Times New Roman" w:cs="Times New Roman"/>
                <w:sz w:val="20"/>
                <w:szCs w:val="20"/>
              </w:rPr>
              <w:t>количество перерывов в подаче воды, зафиксированных в местах исполнения обязательств организацией, осуществляющей горячее водоснабжение, по подаче горячей воды, возникших в результате аварий, повреждений и иных технологических нарушений на объектах горячего водоснабжения, принадлежащих организации, осуществляющей горячее водоснабжение, в расчёте на протяжённость водопроводной сети в год (ед,/км.)</w:t>
            </w:r>
          </w:p>
        </w:tc>
        <w:tc>
          <w:tcPr>
            <w:tcW w:w="1139" w:type="pct"/>
          </w:tcPr>
          <w:p w:rsidR="00232506" w:rsidRPr="00D11BBD" w:rsidRDefault="00232506" w:rsidP="00232506">
            <w:pPr>
              <w:spacing w:after="0" w:line="240" w:lineRule="auto"/>
              <w:jc w:val="center"/>
              <w:rPr>
                <w:rFonts w:ascii="Times New Roman" w:eastAsia="Times New Roman" w:hAnsi="Times New Roman" w:cs="Times New Roman"/>
                <w:sz w:val="20"/>
                <w:szCs w:val="20"/>
              </w:rPr>
            </w:pPr>
            <w:r w:rsidRPr="00D11BBD">
              <w:rPr>
                <w:rFonts w:ascii="Times New Roman" w:eastAsia="Times New Roman" w:hAnsi="Times New Roman" w:cs="Times New Roman"/>
                <w:sz w:val="20"/>
                <w:szCs w:val="20"/>
              </w:rPr>
              <w:t>0,00</w:t>
            </w:r>
          </w:p>
        </w:tc>
      </w:tr>
      <w:tr w:rsidR="00232506" w:rsidRPr="00D11BBD" w:rsidTr="00232506">
        <w:trPr>
          <w:trHeight w:val="234"/>
        </w:trPr>
        <w:tc>
          <w:tcPr>
            <w:tcW w:w="5000" w:type="pct"/>
            <w:gridSpan w:val="3"/>
          </w:tcPr>
          <w:p w:rsidR="00232506" w:rsidRPr="00D11BBD" w:rsidRDefault="00232506" w:rsidP="00232506">
            <w:pPr>
              <w:autoSpaceDE w:val="0"/>
              <w:autoSpaceDN w:val="0"/>
              <w:adjustRightInd w:val="0"/>
              <w:spacing w:after="0" w:line="240" w:lineRule="auto"/>
              <w:jc w:val="center"/>
              <w:rPr>
                <w:rFonts w:ascii="Times New Roman" w:eastAsia="Times New Roman" w:hAnsi="Times New Roman" w:cs="Times New Roman"/>
                <w:sz w:val="20"/>
                <w:szCs w:val="20"/>
              </w:rPr>
            </w:pPr>
            <w:r w:rsidRPr="00D11BBD">
              <w:rPr>
                <w:rFonts w:ascii="Times New Roman" w:eastAsia="Times New Roman" w:hAnsi="Times New Roman" w:cs="Times New Roman"/>
                <w:sz w:val="20"/>
                <w:szCs w:val="20"/>
              </w:rPr>
              <w:t xml:space="preserve">3. Показатели энергетической эффективности </w:t>
            </w:r>
          </w:p>
          <w:p w:rsidR="00232506" w:rsidRPr="00D11BBD" w:rsidRDefault="00232506" w:rsidP="00232506">
            <w:pPr>
              <w:autoSpaceDE w:val="0"/>
              <w:autoSpaceDN w:val="0"/>
              <w:adjustRightInd w:val="0"/>
              <w:spacing w:after="0" w:line="240" w:lineRule="auto"/>
              <w:jc w:val="center"/>
              <w:rPr>
                <w:rFonts w:ascii="Times New Roman" w:eastAsia="Times New Roman" w:hAnsi="Times New Roman" w:cs="Times New Roman"/>
                <w:sz w:val="20"/>
                <w:szCs w:val="20"/>
              </w:rPr>
            </w:pPr>
            <w:r w:rsidRPr="00D11BBD">
              <w:rPr>
                <w:rFonts w:ascii="Times New Roman" w:eastAsia="Times New Roman" w:hAnsi="Times New Roman" w:cs="Times New Roman"/>
                <w:sz w:val="20"/>
                <w:szCs w:val="20"/>
              </w:rPr>
              <w:t>объектов централизованной системы горячего водоснабжения</w:t>
            </w:r>
          </w:p>
        </w:tc>
      </w:tr>
      <w:tr w:rsidR="00232506" w:rsidRPr="00D11BBD" w:rsidTr="00232506">
        <w:trPr>
          <w:trHeight w:val="761"/>
        </w:trPr>
        <w:tc>
          <w:tcPr>
            <w:tcW w:w="469" w:type="pct"/>
          </w:tcPr>
          <w:p w:rsidR="00232506" w:rsidRPr="00D11BBD" w:rsidRDefault="00232506" w:rsidP="00232506">
            <w:pPr>
              <w:spacing w:after="0" w:line="240" w:lineRule="auto"/>
              <w:jc w:val="center"/>
              <w:rPr>
                <w:rFonts w:ascii="Times New Roman" w:eastAsia="Times New Roman" w:hAnsi="Times New Roman" w:cs="Times New Roman"/>
                <w:sz w:val="20"/>
                <w:szCs w:val="20"/>
              </w:rPr>
            </w:pPr>
            <w:r w:rsidRPr="00D11BBD">
              <w:rPr>
                <w:rFonts w:ascii="Times New Roman" w:eastAsia="Times New Roman" w:hAnsi="Times New Roman" w:cs="Times New Roman"/>
                <w:sz w:val="20"/>
                <w:szCs w:val="20"/>
              </w:rPr>
              <w:t>3.1</w:t>
            </w:r>
          </w:p>
        </w:tc>
        <w:tc>
          <w:tcPr>
            <w:tcW w:w="3392" w:type="pct"/>
          </w:tcPr>
          <w:p w:rsidR="00232506" w:rsidRPr="00D11BBD" w:rsidRDefault="00232506" w:rsidP="00232506">
            <w:pPr>
              <w:tabs>
                <w:tab w:val="left" w:pos="806"/>
              </w:tabs>
              <w:spacing w:after="0" w:line="240" w:lineRule="auto"/>
              <w:rPr>
                <w:rFonts w:ascii="Times New Roman" w:eastAsia="Times New Roman" w:hAnsi="Times New Roman" w:cs="Times New Roman"/>
                <w:sz w:val="20"/>
                <w:szCs w:val="20"/>
              </w:rPr>
            </w:pPr>
            <w:r w:rsidRPr="00D11BBD">
              <w:rPr>
                <w:rFonts w:ascii="Times New Roman" w:eastAsia="Times New Roman" w:hAnsi="Times New Roman" w:cs="Times New Roman"/>
                <w:sz w:val="20"/>
                <w:szCs w:val="20"/>
              </w:rPr>
              <w:t>доля потерь воды в централизованных системах водоснабжения при транспортировке в общем объеме воды, поданной в водопроводную сеть, %</w:t>
            </w:r>
          </w:p>
        </w:tc>
        <w:tc>
          <w:tcPr>
            <w:tcW w:w="1139" w:type="pct"/>
          </w:tcPr>
          <w:p w:rsidR="00232506" w:rsidRPr="00D11BBD" w:rsidRDefault="00232506" w:rsidP="00232506">
            <w:pPr>
              <w:spacing w:after="0" w:line="240" w:lineRule="auto"/>
              <w:jc w:val="center"/>
              <w:rPr>
                <w:rFonts w:ascii="Times New Roman" w:eastAsia="Times New Roman" w:hAnsi="Times New Roman" w:cs="Times New Roman"/>
                <w:sz w:val="20"/>
                <w:szCs w:val="20"/>
              </w:rPr>
            </w:pPr>
            <w:r w:rsidRPr="00D11BBD">
              <w:rPr>
                <w:rFonts w:ascii="Times New Roman" w:eastAsia="Times New Roman" w:hAnsi="Times New Roman" w:cs="Times New Roman"/>
                <w:sz w:val="20"/>
                <w:szCs w:val="20"/>
              </w:rPr>
              <w:t>0</w:t>
            </w:r>
          </w:p>
        </w:tc>
      </w:tr>
      <w:tr w:rsidR="00232506" w:rsidRPr="00D11BBD" w:rsidTr="00232506">
        <w:trPr>
          <w:trHeight w:val="699"/>
        </w:trPr>
        <w:tc>
          <w:tcPr>
            <w:tcW w:w="469" w:type="pct"/>
          </w:tcPr>
          <w:p w:rsidR="00232506" w:rsidRPr="00D11BBD" w:rsidRDefault="00232506" w:rsidP="00232506">
            <w:pPr>
              <w:spacing w:after="0" w:line="240" w:lineRule="auto"/>
              <w:jc w:val="center"/>
              <w:rPr>
                <w:rFonts w:ascii="Times New Roman" w:eastAsia="Times New Roman" w:hAnsi="Times New Roman" w:cs="Times New Roman"/>
                <w:sz w:val="20"/>
                <w:szCs w:val="20"/>
              </w:rPr>
            </w:pPr>
            <w:r w:rsidRPr="00D11BBD">
              <w:rPr>
                <w:rFonts w:ascii="Times New Roman" w:eastAsia="Times New Roman" w:hAnsi="Times New Roman" w:cs="Times New Roman"/>
                <w:sz w:val="20"/>
                <w:szCs w:val="20"/>
              </w:rPr>
              <w:t>3.2</w:t>
            </w:r>
          </w:p>
        </w:tc>
        <w:tc>
          <w:tcPr>
            <w:tcW w:w="3392" w:type="pct"/>
          </w:tcPr>
          <w:p w:rsidR="00232506" w:rsidRPr="00D11BBD" w:rsidRDefault="00232506" w:rsidP="00232506">
            <w:pPr>
              <w:tabs>
                <w:tab w:val="left" w:pos="806"/>
              </w:tabs>
              <w:spacing w:after="0" w:line="240" w:lineRule="auto"/>
              <w:rPr>
                <w:rFonts w:ascii="Times New Roman" w:eastAsia="Times New Roman" w:hAnsi="Times New Roman" w:cs="Times New Roman"/>
                <w:sz w:val="20"/>
                <w:szCs w:val="20"/>
              </w:rPr>
            </w:pPr>
            <w:r w:rsidRPr="00D11BBD">
              <w:rPr>
                <w:rFonts w:ascii="Times New Roman" w:eastAsia="Times New Roman" w:hAnsi="Times New Roman" w:cs="Times New Roman"/>
                <w:sz w:val="20"/>
                <w:szCs w:val="20"/>
              </w:rPr>
              <w:t>Удельное количество тепловой энергии, расходуемое на подогрев горячей воды (Гкал/куб.м.)</w:t>
            </w:r>
          </w:p>
        </w:tc>
        <w:tc>
          <w:tcPr>
            <w:tcW w:w="1139" w:type="pct"/>
          </w:tcPr>
          <w:p w:rsidR="00232506" w:rsidRPr="00D11BBD" w:rsidRDefault="00232506" w:rsidP="00232506">
            <w:pPr>
              <w:spacing w:after="0" w:line="240" w:lineRule="auto"/>
              <w:jc w:val="center"/>
              <w:rPr>
                <w:rFonts w:ascii="Times New Roman" w:eastAsia="Times New Roman" w:hAnsi="Times New Roman" w:cs="Times New Roman"/>
                <w:sz w:val="20"/>
                <w:szCs w:val="20"/>
              </w:rPr>
            </w:pPr>
            <w:r w:rsidRPr="00D11BBD">
              <w:rPr>
                <w:rFonts w:ascii="Times New Roman" w:eastAsia="Times New Roman" w:hAnsi="Times New Roman" w:cs="Times New Roman"/>
                <w:sz w:val="20"/>
                <w:szCs w:val="20"/>
              </w:rPr>
              <w:t xml:space="preserve"> 0,0656</w:t>
            </w:r>
          </w:p>
        </w:tc>
      </w:tr>
    </w:tbl>
    <w:p w:rsidR="00232506" w:rsidRPr="00232506" w:rsidRDefault="00232506" w:rsidP="00232506">
      <w:pPr>
        <w:pStyle w:val="a7"/>
        <w:contextualSpacing/>
        <w:jc w:val="both"/>
        <w:rPr>
          <w:rFonts w:ascii="Times New Roman" w:hAnsi="Times New Roman"/>
          <w:sz w:val="24"/>
          <w:szCs w:val="24"/>
        </w:rPr>
      </w:pPr>
    </w:p>
    <w:p w:rsidR="00232506" w:rsidRPr="00232506" w:rsidRDefault="00232506" w:rsidP="00232506">
      <w:pPr>
        <w:pStyle w:val="aa"/>
        <w:ind w:firstLine="709"/>
        <w:rPr>
          <w:sz w:val="24"/>
          <w:szCs w:val="24"/>
        </w:rPr>
      </w:pPr>
      <w:r w:rsidRPr="00232506">
        <w:rPr>
          <w:sz w:val="24"/>
          <w:szCs w:val="24"/>
        </w:rPr>
        <w:t>Все члены Правления, принимавшие участие в рассмотрении вопроса № 96 Повестки, предложение уполномоченного по делу Громовой Н.Г. поддержали единогласно.</w:t>
      </w:r>
    </w:p>
    <w:p w:rsidR="00232506" w:rsidRPr="00232506" w:rsidRDefault="00232506" w:rsidP="00232506">
      <w:pPr>
        <w:pStyle w:val="aa"/>
        <w:ind w:firstLine="709"/>
        <w:rPr>
          <w:sz w:val="24"/>
          <w:szCs w:val="24"/>
        </w:rPr>
      </w:pPr>
      <w:r w:rsidRPr="00232506">
        <w:rPr>
          <w:sz w:val="24"/>
          <w:szCs w:val="24"/>
        </w:rPr>
        <w:t>Солдатова И.Ю. – Принять предложение уполномоченного по делу.</w:t>
      </w:r>
    </w:p>
    <w:p w:rsidR="006924DF" w:rsidRPr="007F2DF5" w:rsidRDefault="006924DF" w:rsidP="00232506">
      <w:pPr>
        <w:autoSpaceDE w:val="0"/>
        <w:autoSpaceDN w:val="0"/>
        <w:adjustRightInd w:val="0"/>
        <w:spacing w:after="0" w:line="240" w:lineRule="auto"/>
        <w:jc w:val="both"/>
        <w:rPr>
          <w:rFonts w:ascii="Times New Roman" w:eastAsia="Times New Roman" w:hAnsi="Times New Roman" w:cs="Times New Roman"/>
          <w:b/>
          <w:bCs/>
          <w:sz w:val="24"/>
          <w:szCs w:val="24"/>
        </w:rPr>
      </w:pPr>
    </w:p>
    <w:p w:rsidR="00232506" w:rsidRPr="00232506" w:rsidRDefault="00232506" w:rsidP="00232506">
      <w:pPr>
        <w:autoSpaceDE w:val="0"/>
        <w:autoSpaceDN w:val="0"/>
        <w:adjustRightInd w:val="0"/>
        <w:spacing w:after="0" w:line="240" w:lineRule="auto"/>
        <w:jc w:val="both"/>
        <w:rPr>
          <w:rFonts w:ascii="Times New Roman" w:eastAsia="Times New Roman" w:hAnsi="Times New Roman" w:cs="Times New Roman"/>
          <w:b/>
          <w:bCs/>
          <w:sz w:val="24"/>
          <w:szCs w:val="24"/>
        </w:rPr>
      </w:pPr>
      <w:r w:rsidRPr="00232506">
        <w:rPr>
          <w:rFonts w:ascii="Times New Roman" w:eastAsia="Times New Roman" w:hAnsi="Times New Roman" w:cs="Times New Roman"/>
          <w:b/>
          <w:bCs/>
          <w:sz w:val="24"/>
          <w:szCs w:val="24"/>
        </w:rPr>
        <w:t>РЕШИЛИ:</w:t>
      </w:r>
    </w:p>
    <w:p w:rsidR="00232506" w:rsidRPr="00232506" w:rsidRDefault="00232506" w:rsidP="00232506">
      <w:pPr>
        <w:tabs>
          <w:tab w:val="left" w:pos="567"/>
        </w:tabs>
        <w:spacing w:after="0" w:line="240" w:lineRule="auto"/>
        <w:ind w:firstLine="709"/>
        <w:jc w:val="both"/>
        <w:rPr>
          <w:rFonts w:ascii="Times New Roman" w:eastAsia="Times New Roman" w:hAnsi="Times New Roman" w:cs="Times New Roman"/>
          <w:sz w:val="24"/>
          <w:szCs w:val="24"/>
        </w:rPr>
      </w:pPr>
      <w:r w:rsidRPr="00232506">
        <w:rPr>
          <w:rFonts w:ascii="Times New Roman" w:eastAsia="Times New Roman" w:hAnsi="Times New Roman" w:cs="Times New Roman"/>
          <w:sz w:val="24"/>
          <w:szCs w:val="24"/>
        </w:rPr>
        <w:lastRenderedPageBreak/>
        <w:t>1. Утвердить производственную программу ОАО «РСП ТПК КГРЭС» в сфере горячего водоснабжения (в закрытой системе горячего водоснабжения) на 2016 год.</w:t>
      </w:r>
    </w:p>
    <w:p w:rsidR="00232506" w:rsidRPr="00232506" w:rsidRDefault="00232506" w:rsidP="00232506">
      <w:pPr>
        <w:spacing w:after="0" w:line="240" w:lineRule="auto"/>
        <w:jc w:val="both"/>
        <w:rPr>
          <w:rFonts w:ascii="Times New Roman" w:eastAsia="Times New Roman" w:hAnsi="Times New Roman" w:cs="Times New Roman"/>
          <w:sz w:val="24"/>
          <w:szCs w:val="24"/>
          <w:highlight w:val="yellow"/>
        </w:rPr>
      </w:pPr>
    </w:p>
    <w:p w:rsidR="00232506" w:rsidRPr="00232506" w:rsidRDefault="00232506" w:rsidP="00232506">
      <w:pPr>
        <w:spacing w:after="0" w:line="240" w:lineRule="auto"/>
        <w:jc w:val="both"/>
        <w:rPr>
          <w:rFonts w:ascii="Times New Roman" w:eastAsia="Times New Roman" w:hAnsi="Times New Roman" w:cs="Times New Roman"/>
          <w:sz w:val="24"/>
          <w:szCs w:val="24"/>
        </w:rPr>
      </w:pPr>
      <w:r w:rsidRPr="00232506">
        <w:rPr>
          <w:rFonts w:ascii="Times New Roman" w:eastAsia="Times New Roman" w:hAnsi="Times New Roman" w:cs="Times New Roman"/>
          <w:b/>
          <w:sz w:val="24"/>
          <w:szCs w:val="24"/>
        </w:rPr>
        <w:t>Вопрос 9</w:t>
      </w:r>
      <w:r w:rsidRPr="00232506">
        <w:rPr>
          <w:rFonts w:ascii="Times New Roman" w:hAnsi="Times New Roman" w:cs="Times New Roman"/>
          <w:b/>
          <w:sz w:val="24"/>
          <w:szCs w:val="24"/>
        </w:rPr>
        <w:t>7</w:t>
      </w:r>
      <w:r w:rsidRPr="00232506">
        <w:rPr>
          <w:rFonts w:ascii="Times New Roman" w:eastAsia="Times New Roman" w:hAnsi="Times New Roman" w:cs="Times New Roman"/>
          <w:b/>
          <w:sz w:val="24"/>
          <w:szCs w:val="24"/>
        </w:rPr>
        <w:t>:</w:t>
      </w:r>
      <w:r w:rsidRPr="00232506">
        <w:rPr>
          <w:rFonts w:ascii="Times New Roman" w:eastAsia="Times New Roman" w:hAnsi="Times New Roman" w:cs="Times New Roman"/>
          <w:sz w:val="24"/>
          <w:szCs w:val="24"/>
        </w:rPr>
        <w:t xml:space="preserve"> </w:t>
      </w:r>
      <w:r w:rsidR="009015E7">
        <w:rPr>
          <w:rFonts w:ascii="Times New Roman" w:eastAsia="Times New Roman" w:hAnsi="Times New Roman" w:cs="Times New Roman"/>
          <w:sz w:val="24"/>
          <w:szCs w:val="24"/>
        </w:rPr>
        <w:t>«</w:t>
      </w:r>
      <w:r w:rsidRPr="00232506">
        <w:rPr>
          <w:rFonts w:ascii="Times New Roman" w:eastAsia="Times New Roman" w:hAnsi="Times New Roman" w:cs="Times New Roman"/>
          <w:sz w:val="24"/>
          <w:szCs w:val="24"/>
        </w:rPr>
        <w:t>Об установлении тарифов на горячую воду в закрытой системе горячего водоснабжения для ОАО «РСП ТПК КГРЭС» на 2016 год</w:t>
      </w:r>
      <w:r w:rsidR="009015E7">
        <w:rPr>
          <w:rFonts w:ascii="Times New Roman" w:eastAsia="Times New Roman" w:hAnsi="Times New Roman" w:cs="Times New Roman"/>
          <w:sz w:val="24"/>
          <w:szCs w:val="24"/>
        </w:rPr>
        <w:t>»</w:t>
      </w:r>
    </w:p>
    <w:p w:rsidR="00232506" w:rsidRPr="00232506" w:rsidRDefault="00232506" w:rsidP="00232506">
      <w:pPr>
        <w:tabs>
          <w:tab w:val="left" w:pos="567"/>
        </w:tabs>
        <w:spacing w:after="0" w:line="240" w:lineRule="auto"/>
        <w:jc w:val="both"/>
        <w:rPr>
          <w:rFonts w:ascii="Times New Roman" w:hAnsi="Times New Roman" w:cs="Times New Roman"/>
          <w:b/>
          <w:sz w:val="24"/>
          <w:szCs w:val="24"/>
        </w:rPr>
      </w:pPr>
    </w:p>
    <w:p w:rsidR="00232506" w:rsidRPr="00232506" w:rsidRDefault="00232506" w:rsidP="00232506">
      <w:pPr>
        <w:tabs>
          <w:tab w:val="left" w:pos="567"/>
        </w:tabs>
        <w:spacing w:after="0" w:line="240" w:lineRule="auto"/>
        <w:jc w:val="both"/>
        <w:rPr>
          <w:rFonts w:ascii="Times New Roman" w:eastAsia="Times New Roman" w:hAnsi="Times New Roman" w:cs="Times New Roman"/>
          <w:sz w:val="24"/>
          <w:szCs w:val="24"/>
        </w:rPr>
      </w:pPr>
      <w:r w:rsidRPr="00232506">
        <w:rPr>
          <w:rFonts w:ascii="Times New Roman" w:eastAsia="Times New Roman" w:hAnsi="Times New Roman" w:cs="Times New Roman"/>
          <w:b/>
          <w:sz w:val="24"/>
          <w:szCs w:val="24"/>
        </w:rPr>
        <w:t>СЛУШАЛИ:</w:t>
      </w:r>
      <w:r w:rsidRPr="00232506">
        <w:rPr>
          <w:rFonts w:ascii="Times New Roman" w:eastAsia="Times New Roman" w:hAnsi="Times New Roman" w:cs="Times New Roman"/>
          <w:sz w:val="24"/>
          <w:szCs w:val="24"/>
        </w:rPr>
        <w:t xml:space="preserve"> </w:t>
      </w:r>
    </w:p>
    <w:p w:rsidR="00232506" w:rsidRPr="00232506" w:rsidRDefault="00232506" w:rsidP="00232506">
      <w:pPr>
        <w:tabs>
          <w:tab w:val="left" w:pos="567"/>
        </w:tabs>
        <w:spacing w:after="0" w:line="240" w:lineRule="auto"/>
        <w:jc w:val="both"/>
        <w:rPr>
          <w:rFonts w:ascii="Times New Roman" w:eastAsia="Times New Roman" w:hAnsi="Times New Roman" w:cs="Times New Roman"/>
          <w:sz w:val="24"/>
          <w:szCs w:val="24"/>
        </w:rPr>
      </w:pPr>
      <w:r w:rsidRPr="00232506">
        <w:rPr>
          <w:rFonts w:ascii="Times New Roman" w:eastAsia="Times New Roman" w:hAnsi="Times New Roman" w:cs="Times New Roman"/>
          <w:sz w:val="24"/>
          <w:szCs w:val="24"/>
        </w:rPr>
        <w:tab/>
        <w:t xml:space="preserve">Уполномоченного по делу Громову Н.Г., сообщившего по рассматриваемому вопросу следующее. </w:t>
      </w:r>
    </w:p>
    <w:p w:rsidR="00232506" w:rsidRPr="00232506" w:rsidRDefault="00232506" w:rsidP="00232506">
      <w:pPr>
        <w:pStyle w:val="a7"/>
        <w:ind w:firstLine="709"/>
        <w:jc w:val="both"/>
        <w:rPr>
          <w:rFonts w:ascii="Times New Roman" w:hAnsi="Times New Roman"/>
          <w:sz w:val="24"/>
          <w:szCs w:val="24"/>
        </w:rPr>
      </w:pPr>
      <w:r w:rsidRPr="00232506">
        <w:rPr>
          <w:rFonts w:ascii="Times New Roman" w:hAnsi="Times New Roman"/>
          <w:sz w:val="24"/>
          <w:szCs w:val="24"/>
        </w:rPr>
        <w:t>ОАО «РСП ТПК КГРЭС» представило в департамент государственного регулирования цен и тарифов Костромской области заявление и материалы для установления тарифов на горячую воду при закрытой системе горячего водоснабжения на 2016 год.</w:t>
      </w:r>
    </w:p>
    <w:p w:rsidR="00232506" w:rsidRPr="00232506" w:rsidRDefault="00232506" w:rsidP="00232506">
      <w:pPr>
        <w:pStyle w:val="a7"/>
        <w:ind w:firstLine="709"/>
        <w:jc w:val="both"/>
        <w:rPr>
          <w:rFonts w:ascii="Times New Roman" w:hAnsi="Times New Roman"/>
          <w:sz w:val="24"/>
          <w:szCs w:val="24"/>
        </w:rPr>
      </w:pPr>
      <w:r w:rsidRPr="00232506">
        <w:rPr>
          <w:rFonts w:ascii="Times New Roman" w:hAnsi="Times New Roman"/>
          <w:sz w:val="24"/>
          <w:szCs w:val="24"/>
        </w:rPr>
        <w:t>Расчет тарифа на горячую воду при закрытой системе горячего водоснабжения для ОАО «РСП ТПК КГРЭС»произведен в соответствии с Федеральным законом от 07.12.2011г. № 416-ФЗ «О водоснабжении и водоотведении», постановлением Правительства РФ от 13.05.2013г. № 406 «О государственном регулировании тарифов в сфере водоснабжения и водоотведения».</w:t>
      </w:r>
    </w:p>
    <w:p w:rsidR="00232506" w:rsidRPr="00232506" w:rsidRDefault="00232506" w:rsidP="00232506">
      <w:pPr>
        <w:pStyle w:val="a7"/>
        <w:ind w:firstLine="709"/>
        <w:jc w:val="both"/>
        <w:rPr>
          <w:rFonts w:ascii="Times New Roman" w:hAnsi="Times New Roman"/>
          <w:sz w:val="24"/>
          <w:szCs w:val="24"/>
        </w:rPr>
      </w:pPr>
      <w:r w:rsidRPr="00232506">
        <w:rPr>
          <w:rFonts w:ascii="Times New Roman" w:hAnsi="Times New Roman"/>
          <w:sz w:val="24"/>
          <w:szCs w:val="24"/>
        </w:rPr>
        <w:t>Предприятие находится на общей системе налогообложения.</w:t>
      </w:r>
    </w:p>
    <w:p w:rsidR="00232506" w:rsidRPr="00232506" w:rsidRDefault="00232506" w:rsidP="00232506">
      <w:pPr>
        <w:pStyle w:val="1"/>
        <w:tabs>
          <w:tab w:val="left" w:pos="709"/>
        </w:tabs>
        <w:jc w:val="both"/>
        <w:rPr>
          <w:b w:val="0"/>
          <w:sz w:val="24"/>
          <w:szCs w:val="24"/>
        </w:rPr>
      </w:pPr>
      <w:r w:rsidRPr="00232506">
        <w:rPr>
          <w:sz w:val="24"/>
          <w:szCs w:val="24"/>
        </w:rPr>
        <w:tab/>
      </w:r>
      <w:r w:rsidRPr="00232506">
        <w:rPr>
          <w:b w:val="0"/>
          <w:sz w:val="24"/>
          <w:szCs w:val="24"/>
        </w:rPr>
        <w:t xml:space="preserve">В соответствии с нормативной правовой базой в сфере водоснабжения и водоотведения тариф на горячую воду является двухкомпонентным и состоит из компонента на холодную воду и компонента на тепловую энергию </w:t>
      </w:r>
    </w:p>
    <w:p w:rsidR="00232506" w:rsidRPr="00232506" w:rsidRDefault="00232506" w:rsidP="00232506">
      <w:pPr>
        <w:pStyle w:val="1"/>
        <w:tabs>
          <w:tab w:val="left" w:pos="709"/>
        </w:tabs>
        <w:jc w:val="both"/>
        <w:rPr>
          <w:b w:val="0"/>
          <w:sz w:val="24"/>
          <w:szCs w:val="24"/>
        </w:rPr>
      </w:pPr>
      <w:r w:rsidRPr="00232506">
        <w:rPr>
          <w:b w:val="0"/>
          <w:sz w:val="24"/>
          <w:szCs w:val="24"/>
        </w:rPr>
        <w:tab/>
        <w:t>Компонент на холодную воду устанавливается в виде одноставочной ценовой ставки тарифа (из расчета платы за 1 куб. метр холодной воды). Значение компонента на холодную воду определяется исходя из тарифа на питьевую воду для ОАО «РСП ТПК КГРЭС» г. Волгореченск на 2016 год.</w:t>
      </w:r>
    </w:p>
    <w:p w:rsidR="00232506" w:rsidRPr="00232506" w:rsidRDefault="00232506" w:rsidP="00232506">
      <w:pPr>
        <w:spacing w:after="0" w:line="240" w:lineRule="auto"/>
        <w:ind w:firstLine="539"/>
        <w:jc w:val="both"/>
        <w:rPr>
          <w:rFonts w:ascii="Times New Roman" w:eastAsia="Times New Roman" w:hAnsi="Times New Roman" w:cs="Times New Roman"/>
          <w:sz w:val="24"/>
          <w:szCs w:val="24"/>
        </w:rPr>
      </w:pPr>
      <w:r w:rsidRPr="00232506">
        <w:rPr>
          <w:rFonts w:ascii="Times New Roman" w:eastAsia="Times New Roman" w:hAnsi="Times New Roman" w:cs="Times New Roman"/>
          <w:sz w:val="24"/>
          <w:szCs w:val="24"/>
        </w:rPr>
        <w:t>Значение компонента на тепловую энергию определяется исходя из тарифа на тепловую энергию на 2016 год, отпускаемую ОАО «РСП ТПК КГРЭС» г. Волгореченск.</w:t>
      </w:r>
    </w:p>
    <w:p w:rsidR="00232506" w:rsidRPr="00232506" w:rsidRDefault="00232506" w:rsidP="00232506">
      <w:pPr>
        <w:pStyle w:val="a7"/>
        <w:ind w:firstLine="709"/>
        <w:jc w:val="both"/>
        <w:rPr>
          <w:rFonts w:ascii="Times New Roman" w:hAnsi="Times New Roman"/>
          <w:sz w:val="24"/>
          <w:szCs w:val="24"/>
        </w:rPr>
      </w:pPr>
      <w:r w:rsidRPr="00232506">
        <w:rPr>
          <w:rFonts w:ascii="Times New Roman" w:hAnsi="Times New Roman"/>
          <w:sz w:val="24"/>
          <w:szCs w:val="24"/>
        </w:rPr>
        <w:t>Величины компонентов для расчета тарифов на горячую воду для ОАО «РСП ТПК КГРЭС» при закрытой системе горячего водоснабжения составили:</w:t>
      </w:r>
    </w:p>
    <w:p w:rsidR="00232506" w:rsidRPr="00232506" w:rsidRDefault="00232506" w:rsidP="00232506">
      <w:pPr>
        <w:pStyle w:val="a7"/>
        <w:ind w:firstLine="709"/>
        <w:jc w:val="both"/>
        <w:rPr>
          <w:rFonts w:ascii="Times New Roman" w:hAnsi="Times New Roman"/>
          <w:sz w:val="24"/>
          <w:szCs w:val="24"/>
        </w:rPr>
      </w:pPr>
      <w:r w:rsidRPr="00232506">
        <w:rPr>
          <w:rFonts w:ascii="Times New Roman" w:hAnsi="Times New Roman"/>
          <w:sz w:val="24"/>
          <w:szCs w:val="24"/>
        </w:rPr>
        <w:t xml:space="preserve"> с 01.01.2016 г. по 30.06.2016 г.:</w:t>
      </w:r>
    </w:p>
    <w:p w:rsidR="00232506" w:rsidRPr="00232506" w:rsidRDefault="00232506" w:rsidP="00232506">
      <w:pPr>
        <w:pStyle w:val="a7"/>
        <w:ind w:firstLine="709"/>
        <w:jc w:val="both"/>
        <w:rPr>
          <w:rFonts w:ascii="Times New Roman" w:hAnsi="Times New Roman"/>
          <w:sz w:val="24"/>
          <w:szCs w:val="24"/>
        </w:rPr>
      </w:pPr>
      <w:r w:rsidRPr="00232506">
        <w:rPr>
          <w:rFonts w:ascii="Times New Roman" w:hAnsi="Times New Roman"/>
          <w:sz w:val="24"/>
          <w:szCs w:val="24"/>
        </w:rPr>
        <w:t>- компонент на тепловую энергию – 1130,34 руб./Гкал (без НДС),</w:t>
      </w:r>
    </w:p>
    <w:p w:rsidR="00232506" w:rsidRPr="00232506" w:rsidRDefault="00232506" w:rsidP="00232506">
      <w:pPr>
        <w:pStyle w:val="a7"/>
        <w:ind w:firstLine="709"/>
        <w:jc w:val="both"/>
        <w:rPr>
          <w:rFonts w:ascii="Times New Roman" w:hAnsi="Times New Roman"/>
          <w:sz w:val="24"/>
          <w:szCs w:val="24"/>
        </w:rPr>
      </w:pPr>
      <w:r w:rsidRPr="00232506">
        <w:rPr>
          <w:rFonts w:ascii="Times New Roman" w:hAnsi="Times New Roman"/>
          <w:sz w:val="24"/>
          <w:szCs w:val="24"/>
        </w:rPr>
        <w:t>- компонент на холодную воду – 18,51 руб./м3 (без НДС);</w:t>
      </w:r>
    </w:p>
    <w:p w:rsidR="00232506" w:rsidRPr="00232506" w:rsidRDefault="00232506" w:rsidP="00232506">
      <w:pPr>
        <w:pStyle w:val="a7"/>
        <w:ind w:firstLine="709"/>
        <w:jc w:val="both"/>
        <w:rPr>
          <w:rFonts w:ascii="Times New Roman" w:hAnsi="Times New Roman"/>
          <w:sz w:val="24"/>
          <w:szCs w:val="24"/>
        </w:rPr>
      </w:pPr>
      <w:r w:rsidRPr="00232506">
        <w:rPr>
          <w:rFonts w:ascii="Times New Roman" w:hAnsi="Times New Roman"/>
          <w:sz w:val="24"/>
          <w:szCs w:val="24"/>
        </w:rPr>
        <w:t>с 01.07.2016 г. по 31.12.2016 г.:</w:t>
      </w:r>
    </w:p>
    <w:p w:rsidR="00232506" w:rsidRPr="00232506" w:rsidRDefault="00232506" w:rsidP="00232506">
      <w:pPr>
        <w:pStyle w:val="a7"/>
        <w:ind w:firstLine="709"/>
        <w:jc w:val="both"/>
        <w:rPr>
          <w:rFonts w:ascii="Times New Roman" w:hAnsi="Times New Roman"/>
          <w:sz w:val="24"/>
          <w:szCs w:val="24"/>
        </w:rPr>
      </w:pPr>
      <w:r w:rsidRPr="00232506">
        <w:rPr>
          <w:rFonts w:ascii="Times New Roman" w:hAnsi="Times New Roman"/>
          <w:sz w:val="24"/>
          <w:szCs w:val="24"/>
        </w:rPr>
        <w:t>- компонент на тепловую энергию – 1178,24 руб./Гкал (без НДС),</w:t>
      </w:r>
    </w:p>
    <w:p w:rsidR="00232506" w:rsidRPr="00232506" w:rsidRDefault="00232506" w:rsidP="00232506">
      <w:pPr>
        <w:pStyle w:val="a7"/>
        <w:ind w:firstLine="709"/>
        <w:jc w:val="both"/>
        <w:rPr>
          <w:rFonts w:ascii="Times New Roman" w:hAnsi="Times New Roman"/>
          <w:sz w:val="24"/>
          <w:szCs w:val="24"/>
        </w:rPr>
      </w:pPr>
      <w:r w:rsidRPr="00232506">
        <w:rPr>
          <w:rFonts w:ascii="Times New Roman" w:hAnsi="Times New Roman"/>
          <w:sz w:val="24"/>
          <w:szCs w:val="24"/>
        </w:rPr>
        <w:t>- компонент на холодную воду – 19,62 руб./м3 (без НДС).</w:t>
      </w:r>
    </w:p>
    <w:p w:rsidR="00232506" w:rsidRPr="00232506" w:rsidRDefault="00232506" w:rsidP="00232506">
      <w:pPr>
        <w:pStyle w:val="aa"/>
        <w:tabs>
          <w:tab w:val="clear" w:pos="1080"/>
        </w:tabs>
        <w:ind w:firstLine="709"/>
        <w:rPr>
          <w:sz w:val="24"/>
          <w:szCs w:val="24"/>
        </w:rPr>
      </w:pPr>
      <w:r w:rsidRPr="00232506">
        <w:rPr>
          <w:sz w:val="24"/>
          <w:szCs w:val="24"/>
        </w:rPr>
        <w:t>Все члены Правления, принимавшие участие в рассмотрении вопроса № 97 Повестки, предложение уполномоченного по делу Громовой Н.Г. поддержали единогласно.</w:t>
      </w:r>
    </w:p>
    <w:p w:rsidR="00232506" w:rsidRPr="00232506" w:rsidRDefault="00232506" w:rsidP="00232506">
      <w:pPr>
        <w:pStyle w:val="aa"/>
        <w:ind w:firstLine="709"/>
        <w:rPr>
          <w:sz w:val="24"/>
          <w:szCs w:val="24"/>
        </w:rPr>
      </w:pPr>
      <w:r w:rsidRPr="00232506">
        <w:rPr>
          <w:sz w:val="24"/>
          <w:szCs w:val="24"/>
        </w:rPr>
        <w:t>Солдатова И.Ю. – Принять предложение уполномоченного по делу.</w:t>
      </w:r>
    </w:p>
    <w:p w:rsidR="00232506" w:rsidRPr="00232506" w:rsidRDefault="00232506" w:rsidP="00232506">
      <w:pPr>
        <w:autoSpaceDE w:val="0"/>
        <w:autoSpaceDN w:val="0"/>
        <w:adjustRightInd w:val="0"/>
        <w:spacing w:after="0" w:line="240" w:lineRule="auto"/>
        <w:jc w:val="both"/>
        <w:rPr>
          <w:rFonts w:ascii="Times New Roman" w:hAnsi="Times New Roman" w:cs="Times New Roman"/>
          <w:b/>
          <w:bCs/>
          <w:sz w:val="24"/>
          <w:szCs w:val="24"/>
        </w:rPr>
      </w:pPr>
    </w:p>
    <w:p w:rsidR="00232506" w:rsidRPr="00232506" w:rsidRDefault="00232506" w:rsidP="00232506">
      <w:pPr>
        <w:autoSpaceDE w:val="0"/>
        <w:autoSpaceDN w:val="0"/>
        <w:adjustRightInd w:val="0"/>
        <w:spacing w:after="0" w:line="240" w:lineRule="auto"/>
        <w:jc w:val="both"/>
        <w:rPr>
          <w:rFonts w:ascii="Times New Roman" w:eastAsia="Times New Roman" w:hAnsi="Times New Roman" w:cs="Times New Roman"/>
          <w:b/>
          <w:bCs/>
          <w:sz w:val="24"/>
          <w:szCs w:val="24"/>
        </w:rPr>
      </w:pPr>
      <w:r w:rsidRPr="00232506">
        <w:rPr>
          <w:rFonts w:ascii="Times New Roman" w:eastAsia="Times New Roman" w:hAnsi="Times New Roman" w:cs="Times New Roman"/>
          <w:b/>
          <w:bCs/>
          <w:sz w:val="24"/>
          <w:szCs w:val="24"/>
        </w:rPr>
        <w:t>РЕШИЛИ:</w:t>
      </w:r>
    </w:p>
    <w:p w:rsidR="00232506" w:rsidRPr="00232506" w:rsidRDefault="00232506" w:rsidP="00232506">
      <w:pPr>
        <w:numPr>
          <w:ilvl w:val="0"/>
          <w:numId w:val="41"/>
        </w:numPr>
        <w:tabs>
          <w:tab w:val="left" w:pos="567"/>
        </w:tabs>
        <w:spacing w:after="0" w:line="240" w:lineRule="auto"/>
        <w:ind w:left="0"/>
        <w:jc w:val="both"/>
        <w:rPr>
          <w:rFonts w:ascii="Times New Roman" w:eastAsia="Times New Roman" w:hAnsi="Times New Roman" w:cs="Times New Roman"/>
          <w:sz w:val="24"/>
          <w:szCs w:val="24"/>
        </w:rPr>
      </w:pPr>
      <w:r w:rsidRPr="00232506">
        <w:rPr>
          <w:rFonts w:ascii="Times New Roman" w:eastAsia="Times New Roman" w:hAnsi="Times New Roman" w:cs="Times New Roman"/>
          <w:sz w:val="24"/>
          <w:szCs w:val="24"/>
        </w:rPr>
        <w:t xml:space="preserve">Установить тарифы на горячую воду в закрытой системе горячего водоснабжения для ОАО «РСП ТПК КГРЭС» на 2016 год в размерах: </w:t>
      </w:r>
    </w:p>
    <w:p w:rsidR="00232506" w:rsidRPr="00232506" w:rsidRDefault="00232506" w:rsidP="00232506">
      <w:pPr>
        <w:tabs>
          <w:tab w:val="left" w:pos="567"/>
        </w:tabs>
        <w:spacing w:after="0" w:line="240" w:lineRule="auto"/>
        <w:jc w:val="both"/>
        <w:rPr>
          <w:rFonts w:ascii="Times New Roman" w:eastAsia="Times New Roman" w:hAnsi="Times New Roman" w:cs="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27"/>
        <w:gridCol w:w="2174"/>
        <w:gridCol w:w="1589"/>
        <w:gridCol w:w="1589"/>
        <w:gridCol w:w="1785"/>
      </w:tblGrid>
      <w:tr w:rsidR="00232506" w:rsidRPr="00D11BBD" w:rsidTr="00232506">
        <w:trPr>
          <w:trHeight w:val="260"/>
        </w:trPr>
        <w:tc>
          <w:tcPr>
            <w:tcW w:w="2327" w:type="dxa"/>
            <w:vMerge w:val="restart"/>
          </w:tcPr>
          <w:p w:rsidR="00232506" w:rsidRPr="00D11BBD" w:rsidRDefault="00232506" w:rsidP="00232506">
            <w:pPr>
              <w:autoSpaceDE w:val="0"/>
              <w:autoSpaceDN w:val="0"/>
              <w:adjustRightInd w:val="0"/>
              <w:spacing w:after="0" w:line="240" w:lineRule="auto"/>
              <w:rPr>
                <w:rFonts w:ascii="Times New Roman" w:eastAsia="Times New Roman" w:hAnsi="Times New Roman" w:cs="Times New Roman"/>
                <w:sz w:val="20"/>
                <w:szCs w:val="20"/>
              </w:rPr>
            </w:pPr>
          </w:p>
          <w:p w:rsidR="00232506" w:rsidRPr="00D11BBD" w:rsidRDefault="00232506" w:rsidP="00232506">
            <w:pPr>
              <w:autoSpaceDE w:val="0"/>
              <w:autoSpaceDN w:val="0"/>
              <w:adjustRightInd w:val="0"/>
              <w:spacing w:after="0" w:line="240" w:lineRule="auto"/>
              <w:jc w:val="center"/>
              <w:rPr>
                <w:rFonts w:ascii="Times New Roman" w:eastAsia="Times New Roman" w:hAnsi="Times New Roman" w:cs="Times New Roman"/>
                <w:sz w:val="20"/>
                <w:szCs w:val="20"/>
              </w:rPr>
            </w:pPr>
            <w:r w:rsidRPr="00D11BBD">
              <w:rPr>
                <w:rFonts w:ascii="Times New Roman" w:eastAsia="Times New Roman" w:hAnsi="Times New Roman" w:cs="Times New Roman"/>
                <w:sz w:val="20"/>
                <w:szCs w:val="20"/>
              </w:rPr>
              <w:t>Категория потребителей</w:t>
            </w:r>
          </w:p>
        </w:tc>
        <w:tc>
          <w:tcPr>
            <w:tcW w:w="3763" w:type="dxa"/>
            <w:gridSpan w:val="2"/>
          </w:tcPr>
          <w:p w:rsidR="00232506" w:rsidRPr="00D11BBD" w:rsidRDefault="00232506" w:rsidP="00232506">
            <w:pPr>
              <w:autoSpaceDE w:val="0"/>
              <w:autoSpaceDN w:val="0"/>
              <w:adjustRightInd w:val="0"/>
              <w:spacing w:after="0" w:line="240" w:lineRule="auto"/>
              <w:jc w:val="center"/>
              <w:rPr>
                <w:rFonts w:ascii="Times New Roman" w:eastAsia="Times New Roman" w:hAnsi="Times New Roman" w:cs="Times New Roman"/>
                <w:sz w:val="20"/>
                <w:szCs w:val="20"/>
              </w:rPr>
            </w:pPr>
            <w:r w:rsidRPr="00D11BBD">
              <w:rPr>
                <w:rFonts w:ascii="Times New Roman" w:eastAsia="Times New Roman" w:hAnsi="Times New Roman" w:cs="Times New Roman"/>
                <w:sz w:val="20"/>
                <w:szCs w:val="20"/>
              </w:rPr>
              <w:t xml:space="preserve">с 01.01.2016 г. по 30.06.2016 г. </w:t>
            </w:r>
          </w:p>
        </w:tc>
        <w:tc>
          <w:tcPr>
            <w:tcW w:w="3374" w:type="dxa"/>
            <w:gridSpan w:val="2"/>
          </w:tcPr>
          <w:p w:rsidR="00232506" w:rsidRPr="00D11BBD" w:rsidRDefault="00232506" w:rsidP="00232506">
            <w:pPr>
              <w:autoSpaceDE w:val="0"/>
              <w:autoSpaceDN w:val="0"/>
              <w:adjustRightInd w:val="0"/>
              <w:spacing w:after="0" w:line="240" w:lineRule="auto"/>
              <w:jc w:val="center"/>
              <w:rPr>
                <w:rFonts w:ascii="Times New Roman" w:eastAsia="Times New Roman" w:hAnsi="Times New Roman" w:cs="Times New Roman"/>
                <w:sz w:val="20"/>
                <w:szCs w:val="20"/>
              </w:rPr>
            </w:pPr>
            <w:r w:rsidRPr="00D11BBD">
              <w:rPr>
                <w:rFonts w:ascii="Times New Roman" w:eastAsia="Times New Roman" w:hAnsi="Times New Roman" w:cs="Times New Roman"/>
                <w:sz w:val="20"/>
                <w:szCs w:val="20"/>
              </w:rPr>
              <w:t>с 01.07.2016 г. по 31.12.2016 г.</w:t>
            </w:r>
          </w:p>
        </w:tc>
      </w:tr>
      <w:tr w:rsidR="00232506" w:rsidRPr="00D11BBD" w:rsidTr="00232506">
        <w:trPr>
          <w:trHeight w:val="279"/>
        </w:trPr>
        <w:tc>
          <w:tcPr>
            <w:tcW w:w="2327" w:type="dxa"/>
            <w:vMerge/>
          </w:tcPr>
          <w:p w:rsidR="00232506" w:rsidRPr="00D11BBD" w:rsidRDefault="00232506" w:rsidP="00232506">
            <w:pPr>
              <w:autoSpaceDE w:val="0"/>
              <w:autoSpaceDN w:val="0"/>
              <w:adjustRightInd w:val="0"/>
              <w:spacing w:after="0" w:line="240" w:lineRule="auto"/>
              <w:jc w:val="both"/>
              <w:rPr>
                <w:rFonts w:ascii="Times New Roman" w:eastAsia="Times New Roman" w:hAnsi="Times New Roman" w:cs="Times New Roman"/>
                <w:sz w:val="20"/>
                <w:szCs w:val="20"/>
              </w:rPr>
            </w:pPr>
          </w:p>
        </w:tc>
        <w:tc>
          <w:tcPr>
            <w:tcW w:w="2174" w:type="dxa"/>
          </w:tcPr>
          <w:p w:rsidR="00232506" w:rsidRPr="00D11BBD" w:rsidRDefault="00232506" w:rsidP="00232506">
            <w:pPr>
              <w:autoSpaceDE w:val="0"/>
              <w:autoSpaceDN w:val="0"/>
              <w:adjustRightInd w:val="0"/>
              <w:spacing w:after="0" w:line="240" w:lineRule="auto"/>
              <w:jc w:val="both"/>
              <w:rPr>
                <w:rFonts w:ascii="Times New Roman" w:eastAsia="Times New Roman" w:hAnsi="Times New Roman" w:cs="Times New Roman"/>
                <w:sz w:val="20"/>
                <w:szCs w:val="20"/>
              </w:rPr>
            </w:pPr>
            <w:r w:rsidRPr="00D11BBD">
              <w:rPr>
                <w:rFonts w:ascii="Times New Roman" w:eastAsia="Times New Roman" w:hAnsi="Times New Roman" w:cs="Times New Roman"/>
                <w:sz w:val="20"/>
                <w:szCs w:val="20"/>
              </w:rPr>
              <w:t>компонент на холодную воду, руб./куб. м.</w:t>
            </w:r>
          </w:p>
        </w:tc>
        <w:tc>
          <w:tcPr>
            <w:tcW w:w="1589" w:type="dxa"/>
          </w:tcPr>
          <w:p w:rsidR="00232506" w:rsidRPr="00D11BBD" w:rsidRDefault="00232506" w:rsidP="00232506">
            <w:pPr>
              <w:autoSpaceDE w:val="0"/>
              <w:autoSpaceDN w:val="0"/>
              <w:adjustRightInd w:val="0"/>
              <w:spacing w:after="0" w:line="240" w:lineRule="auto"/>
              <w:jc w:val="both"/>
              <w:rPr>
                <w:rFonts w:ascii="Times New Roman" w:eastAsia="Times New Roman" w:hAnsi="Times New Roman" w:cs="Times New Roman"/>
                <w:sz w:val="20"/>
                <w:szCs w:val="20"/>
              </w:rPr>
            </w:pPr>
            <w:r w:rsidRPr="00D11BBD">
              <w:rPr>
                <w:rFonts w:ascii="Times New Roman" w:eastAsia="Times New Roman" w:hAnsi="Times New Roman" w:cs="Times New Roman"/>
                <w:sz w:val="20"/>
                <w:szCs w:val="20"/>
              </w:rPr>
              <w:t>компонент на тепловую энергию, руб./Гкал.</w:t>
            </w:r>
          </w:p>
        </w:tc>
        <w:tc>
          <w:tcPr>
            <w:tcW w:w="1589" w:type="dxa"/>
          </w:tcPr>
          <w:p w:rsidR="00232506" w:rsidRPr="00D11BBD" w:rsidRDefault="00232506" w:rsidP="00232506">
            <w:pPr>
              <w:autoSpaceDE w:val="0"/>
              <w:autoSpaceDN w:val="0"/>
              <w:adjustRightInd w:val="0"/>
              <w:spacing w:after="0" w:line="240" w:lineRule="auto"/>
              <w:jc w:val="both"/>
              <w:rPr>
                <w:rFonts w:ascii="Times New Roman" w:eastAsia="Times New Roman" w:hAnsi="Times New Roman" w:cs="Times New Roman"/>
                <w:sz w:val="20"/>
                <w:szCs w:val="20"/>
              </w:rPr>
            </w:pPr>
            <w:r w:rsidRPr="00D11BBD">
              <w:rPr>
                <w:rFonts w:ascii="Times New Roman" w:eastAsia="Times New Roman" w:hAnsi="Times New Roman" w:cs="Times New Roman"/>
                <w:sz w:val="20"/>
                <w:szCs w:val="20"/>
              </w:rPr>
              <w:t>компонент на холодную воду, руб./куб. м.</w:t>
            </w:r>
          </w:p>
        </w:tc>
        <w:tc>
          <w:tcPr>
            <w:tcW w:w="1785" w:type="dxa"/>
          </w:tcPr>
          <w:p w:rsidR="00232506" w:rsidRPr="00D11BBD" w:rsidRDefault="00232506" w:rsidP="00232506">
            <w:pPr>
              <w:autoSpaceDE w:val="0"/>
              <w:autoSpaceDN w:val="0"/>
              <w:adjustRightInd w:val="0"/>
              <w:spacing w:after="0" w:line="240" w:lineRule="auto"/>
              <w:jc w:val="both"/>
              <w:rPr>
                <w:rFonts w:ascii="Times New Roman" w:eastAsia="Times New Roman" w:hAnsi="Times New Roman" w:cs="Times New Roman"/>
                <w:sz w:val="20"/>
                <w:szCs w:val="20"/>
              </w:rPr>
            </w:pPr>
            <w:r w:rsidRPr="00D11BBD">
              <w:rPr>
                <w:rFonts w:ascii="Times New Roman" w:eastAsia="Times New Roman" w:hAnsi="Times New Roman" w:cs="Times New Roman"/>
                <w:sz w:val="20"/>
                <w:szCs w:val="20"/>
              </w:rPr>
              <w:t>компонент на тепловую энергию, руб./Гкал.</w:t>
            </w:r>
          </w:p>
        </w:tc>
      </w:tr>
      <w:tr w:rsidR="00232506" w:rsidRPr="00D11BBD" w:rsidTr="00232506">
        <w:trPr>
          <w:trHeight w:val="279"/>
        </w:trPr>
        <w:tc>
          <w:tcPr>
            <w:tcW w:w="2327" w:type="dxa"/>
          </w:tcPr>
          <w:p w:rsidR="00232506" w:rsidRPr="00D11BBD" w:rsidRDefault="00232506" w:rsidP="00232506">
            <w:pPr>
              <w:autoSpaceDE w:val="0"/>
              <w:autoSpaceDN w:val="0"/>
              <w:adjustRightInd w:val="0"/>
              <w:spacing w:after="0" w:line="240" w:lineRule="auto"/>
              <w:jc w:val="both"/>
              <w:rPr>
                <w:rFonts w:ascii="Times New Roman" w:eastAsia="Times New Roman" w:hAnsi="Times New Roman" w:cs="Times New Roman"/>
                <w:sz w:val="20"/>
                <w:szCs w:val="20"/>
              </w:rPr>
            </w:pPr>
            <w:r w:rsidRPr="00D11BBD">
              <w:rPr>
                <w:rFonts w:ascii="Times New Roman" w:eastAsia="Times New Roman" w:hAnsi="Times New Roman" w:cs="Times New Roman"/>
                <w:sz w:val="20"/>
                <w:szCs w:val="20"/>
              </w:rPr>
              <w:t>Население (с НДС)</w:t>
            </w:r>
          </w:p>
        </w:tc>
        <w:tc>
          <w:tcPr>
            <w:tcW w:w="2174" w:type="dxa"/>
            <w:vAlign w:val="center"/>
          </w:tcPr>
          <w:p w:rsidR="00232506" w:rsidRPr="00D11BBD" w:rsidRDefault="00232506" w:rsidP="00232506">
            <w:pPr>
              <w:autoSpaceDE w:val="0"/>
              <w:autoSpaceDN w:val="0"/>
              <w:adjustRightInd w:val="0"/>
              <w:spacing w:after="0" w:line="240" w:lineRule="auto"/>
              <w:jc w:val="center"/>
              <w:rPr>
                <w:rFonts w:ascii="Times New Roman" w:eastAsia="Times New Roman" w:hAnsi="Times New Roman" w:cs="Times New Roman"/>
                <w:sz w:val="20"/>
                <w:szCs w:val="20"/>
              </w:rPr>
            </w:pPr>
            <w:r w:rsidRPr="00D11BBD">
              <w:rPr>
                <w:rFonts w:ascii="Times New Roman" w:eastAsia="Times New Roman" w:hAnsi="Times New Roman" w:cs="Times New Roman"/>
                <w:sz w:val="20"/>
                <w:szCs w:val="20"/>
              </w:rPr>
              <w:t>21,84</w:t>
            </w:r>
          </w:p>
        </w:tc>
        <w:tc>
          <w:tcPr>
            <w:tcW w:w="1589" w:type="dxa"/>
            <w:vAlign w:val="center"/>
          </w:tcPr>
          <w:p w:rsidR="00232506" w:rsidRPr="00D11BBD" w:rsidRDefault="00232506" w:rsidP="00232506">
            <w:pPr>
              <w:autoSpaceDE w:val="0"/>
              <w:autoSpaceDN w:val="0"/>
              <w:adjustRightInd w:val="0"/>
              <w:spacing w:after="0" w:line="240" w:lineRule="auto"/>
              <w:jc w:val="center"/>
              <w:rPr>
                <w:rFonts w:ascii="Times New Roman" w:eastAsia="Times New Roman" w:hAnsi="Times New Roman" w:cs="Times New Roman"/>
                <w:sz w:val="20"/>
                <w:szCs w:val="20"/>
              </w:rPr>
            </w:pPr>
            <w:r w:rsidRPr="00D11BBD">
              <w:rPr>
                <w:rFonts w:ascii="Times New Roman" w:eastAsia="Times New Roman" w:hAnsi="Times New Roman" w:cs="Times New Roman"/>
                <w:sz w:val="20"/>
                <w:szCs w:val="20"/>
              </w:rPr>
              <w:t>1333,80</w:t>
            </w:r>
          </w:p>
        </w:tc>
        <w:tc>
          <w:tcPr>
            <w:tcW w:w="1589" w:type="dxa"/>
            <w:vAlign w:val="center"/>
          </w:tcPr>
          <w:p w:rsidR="00232506" w:rsidRPr="00D11BBD" w:rsidRDefault="00232506" w:rsidP="00232506">
            <w:pPr>
              <w:autoSpaceDE w:val="0"/>
              <w:autoSpaceDN w:val="0"/>
              <w:adjustRightInd w:val="0"/>
              <w:spacing w:after="0" w:line="240" w:lineRule="auto"/>
              <w:jc w:val="center"/>
              <w:rPr>
                <w:rFonts w:ascii="Times New Roman" w:eastAsia="Times New Roman" w:hAnsi="Times New Roman" w:cs="Times New Roman"/>
                <w:sz w:val="20"/>
                <w:szCs w:val="20"/>
              </w:rPr>
            </w:pPr>
            <w:r w:rsidRPr="00D11BBD">
              <w:rPr>
                <w:rFonts w:ascii="Times New Roman" w:eastAsia="Times New Roman" w:hAnsi="Times New Roman" w:cs="Times New Roman"/>
                <w:sz w:val="20"/>
                <w:szCs w:val="20"/>
              </w:rPr>
              <w:t>23,15</w:t>
            </w:r>
          </w:p>
        </w:tc>
        <w:tc>
          <w:tcPr>
            <w:tcW w:w="1785" w:type="dxa"/>
            <w:vAlign w:val="center"/>
          </w:tcPr>
          <w:p w:rsidR="00232506" w:rsidRPr="00D11BBD" w:rsidRDefault="00232506" w:rsidP="00232506">
            <w:pPr>
              <w:autoSpaceDE w:val="0"/>
              <w:autoSpaceDN w:val="0"/>
              <w:adjustRightInd w:val="0"/>
              <w:spacing w:after="0" w:line="240" w:lineRule="auto"/>
              <w:jc w:val="center"/>
              <w:rPr>
                <w:rFonts w:ascii="Times New Roman" w:eastAsia="Times New Roman" w:hAnsi="Times New Roman" w:cs="Times New Roman"/>
                <w:sz w:val="20"/>
                <w:szCs w:val="20"/>
              </w:rPr>
            </w:pPr>
            <w:r w:rsidRPr="00D11BBD">
              <w:rPr>
                <w:rFonts w:ascii="Times New Roman" w:eastAsia="Times New Roman" w:hAnsi="Times New Roman" w:cs="Times New Roman"/>
                <w:sz w:val="20"/>
                <w:szCs w:val="20"/>
              </w:rPr>
              <w:t>1390,32</w:t>
            </w:r>
          </w:p>
        </w:tc>
      </w:tr>
      <w:tr w:rsidR="00232506" w:rsidRPr="00D11BBD" w:rsidTr="00232506">
        <w:trPr>
          <w:trHeight w:val="279"/>
        </w:trPr>
        <w:tc>
          <w:tcPr>
            <w:tcW w:w="2327" w:type="dxa"/>
          </w:tcPr>
          <w:p w:rsidR="00232506" w:rsidRPr="00D11BBD" w:rsidRDefault="00232506" w:rsidP="00232506">
            <w:pPr>
              <w:autoSpaceDE w:val="0"/>
              <w:autoSpaceDN w:val="0"/>
              <w:adjustRightInd w:val="0"/>
              <w:spacing w:after="0" w:line="240" w:lineRule="auto"/>
              <w:jc w:val="both"/>
              <w:rPr>
                <w:rFonts w:ascii="Times New Roman" w:eastAsia="Times New Roman" w:hAnsi="Times New Roman" w:cs="Times New Roman"/>
                <w:sz w:val="20"/>
                <w:szCs w:val="20"/>
              </w:rPr>
            </w:pPr>
            <w:r w:rsidRPr="00D11BBD">
              <w:rPr>
                <w:rFonts w:ascii="Times New Roman" w:eastAsia="Times New Roman" w:hAnsi="Times New Roman" w:cs="Times New Roman"/>
                <w:sz w:val="20"/>
                <w:szCs w:val="20"/>
              </w:rPr>
              <w:t xml:space="preserve">Бюджетные и прочие потребители </w:t>
            </w:r>
          </w:p>
        </w:tc>
        <w:tc>
          <w:tcPr>
            <w:tcW w:w="2174" w:type="dxa"/>
            <w:vAlign w:val="center"/>
          </w:tcPr>
          <w:p w:rsidR="00232506" w:rsidRPr="00D11BBD" w:rsidRDefault="00232506" w:rsidP="00232506">
            <w:pPr>
              <w:autoSpaceDE w:val="0"/>
              <w:autoSpaceDN w:val="0"/>
              <w:adjustRightInd w:val="0"/>
              <w:spacing w:after="0" w:line="240" w:lineRule="auto"/>
              <w:jc w:val="center"/>
              <w:rPr>
                <w:rFonts w:ascii="Times New Roman" w:eastAsia="Times New Roman" w:hAnsi="Times New Roman" w:cs="Times New Roman"/>
                <w:sz w:val="20"/>
                <w:szCs w:val="20"/>
              </w:rPr>
            </w:pPr>
            <w:r w:rsidRPr="00D11BBD">
              <w:rPr>
                <w:rFonts w:ascii="Times New Roman" w:eastAsia="Times New Roman" w:hAnsi="Times New Roman" w:cs="Times New Roman"/>
                <w:sz w:val="20"/>
                <w:szCs w:val="20"/>
              </w:rPr>
              <w:t>18,51</w:t>
            </w:r>
          </w:p>
        </w:tc>
        <w:tc>
          <w:tcPr>
            <w:tcW w:w="1589" w:type="dxa"/>
            <w:vAlign w:val="center"/>
          </w:tcPr>
          <w:p w:rsidR="00232506" w:rsidRPr="00D11BBD" w:rsidRDefault="00232506" w:rsidP="00232506">
            <w:pPr>
              <w:autoSpaceDE w:val="0"/>
              <w:autoSpaceDN w:val="0"/>
              <w:adjustRightInd w:val="0"/>
              <w:spacing w:after="0" w:line="240" w:lineRule="auto"/>
              <w:jc w:val="center"/>
              <w:rPr>
                <w:rFonts w:ascii="Times New Roman" w:eastAsia="Times New Roman" w:hAnsi="Times New Roman" w:cs="Times New Roman"/>
                <w:sz w:val="20"/>
                <w:szCs w:val="20"/>
              </w:rPr>
            </w:pPr>
            <w:r w:rsidRPr="00D11BBD">
              <w:rPr>
                <w:rFonts w:ascii="Times New Roman" w:eastAsia="Times New Roman" w:hAnsi="Times New Roman" w:cs="Times New Roman"/>
                <w:sz w:val="20"/>
                <w:szCs w:val="20"/>
              </w:rPr>
              <w:t>1130,34</w:t>
            </w:r>
          </w:p>
        </w:tc>
        <w:tc>
          <w:tcPr>
            <w:tcW w:w="1589" w:type="dxa"/>
            <w:vAlign w:val="center"/>
          </w:tcPr>
          <w:p w:rsidR="00232506" w:rsidRPr="00D11BBD" w:rsidRDefault="00232506" w:rsidP="00232506">
            <w:pPr>
              <w:autoSpaceDE w:val="0"/>
              <w:autoSpaceDN w:val="0"/>
              <w:adjustRightInd w:val="0"/>
              <w:spacing w:after="0" w:line="240" w:lineRule="auto"/>
              <w:jc w:val="center"/>
              <w:rPr>
                <w:rFonts w:ascii="Times New Roman" w:eastAsia="Times New Roman" w:hAnsi="Times New Roman" w:cs="Times New Roman"/>
                <w:sz w:val="20"/>
                <w:szCs w:val="20"/>
              </w:rPr>
            </w:pPr>
            <w:r w:rsidRPr="00D11BBD">
              <w:rPr>
                <w:rFonts w:ascii="Times New Roman" w:eastAsia="Times New Roman" w:hAnsi="Times New Roman" w:cs="Times New Roman"/>
                <w:sz w:val="20"/>
                <w:szCs w:val="20"/>
              </w:rPr>
              <w:t>19,62</w:t>
            </w:r>
          </w:p>
        </w:tc>
        <w:tc>
          <w:tcPr>
            <w:tcW w:w="1785" w:type="dxa"/>
            <w:vAlign w:val="center"/>
          </w:tcPr>
          <w:p w:rsidR="00232506" w:rsidRPr="00D11BBD" w:rsidRDefault="00232506" w:rsidP="00232506">
            <w:pPr>
              <w:autoSpaceDE w:val="0"/>
              <w:autoSpaceDN w:val="0"/>
              <w:adjustRightInd w:val="0"/>
              <w:spacing w:after="0" w:line="240" w:lineRule="auto"/>
              <w:jc w:val="center"/>
              <w:rPr>
                <w:rFonts w:ascii="Times New Roman" w:eastAsia="Times New Roman" w:hAnsi="Times New Roman" w:cs="Times New Roman"/>
                <w:sz w:val="20"/>
                <w:szCs w:val="20"/>
              </w:rPr>
            </w:pPr>
            <w:r w:rsidRPr="00D11BBD">
              <w:rPr>
                <w:rFonts w:ascii="Times New Roman" w:eastAsia="Times New Roman" w:hAnsi="Times New Roman" w:cs="Times New Roman"/>
                <w:sz w:val="20"/>
                <w:szCs w:val="20"/>
              </w:rPr>
              <w:t>1178,24</w:t>
            </w:r>
          </w:p>
        </w:tc>
      </w:tr>
    </w:tbl>
    <w:p w:rsidR="00232506" w:rsidRPr="00232506" w:rsidRDefault="00232506" w:rsidP="00232506">
      <w:pPr>
        <w:spacing w:after="0" w:line="240" w:lineRule="auto"/>
        <w:ind w:firstLine="709"/>
        <w:jc w:val="both"/>
        <w:rPr>
          <w:rFonts w:ascii="Times New Roman" w:eastAsia="Times New Roman" w:hAnsi="Times New Roman" w:cs="Times New Roman"/>
          <w:sz w:val="24"/>
          <w:szCs w:val="24"/>
        </w:rPr>
      </w:pPr>
      <w:r w:rsidRPr="00232506">
        <w:rPr>
          <w:rFonts w:ascii="Times New Roman" w:eastAsia="Times New Roman" w:hAnsi="Times New Roman" w:cs="Times New Roman"/>
          <w:sz w:val="24"/>
          <w:szCs w:val="24"/>
        </w:rPr>
        <w:lastRenderedPageBreak/>
        <w:t>2. Постановление об установлении тарифов на горячую воду в закрытой системе горячего водоснабжения подлежит официальному опубликованию и вступает в силу с 1 января 2016 года.</w:t>
      </w:r>
    </w:p>
    <w:p w:rsidR="00232506" w:rsidRDefault="00232506" w:rsidP="001258F1">
      <w:pPr>
        <w:spacing w:after="0" w:line="240" w:lineRule="auto"/>
        <w:jc w:val="both"/>
        <w:rPr>
          <w:rFonts w:ascii="Times New Roman" w:eastAsia="Times New Roman" w:hAnsi="Times New Roman" w:cs="Times New Roman"/>
          <w:b/>
          <w:sz w:val="24"/>
          <w:szCs w:val="24"/>
        </w:rPr>
      </w:pPr>
    </w:p>
    <w:p w:rsidR="001258F1" w:rsidRPr="001258F1" w:rsidRDefault="001258F1" w:rsidP="001258F1">
      <w:pPr>
        <w:spacing w:after="0" w:line="240" w:lineRule="auto"/>
        <w:jc w:val="both"/>
        <w:rPr>
          <w:rFonts w:ascii="Times New Roman" w:eastAsia="Times New Roman" w:hAnsi="Times New Roman" w:cs="Times New Roman"/>
          <w:sz w:val="24"/>
          <w:szCs w:val="24"/>
        </w:rPr>
      </w:pPr>
      <w:r w:rsidRPr="001258F1">
        <w:rPr>
          <w:rFonts w:ascii="Times New Roman" w:eastAsia="Times New Roman" w:hAnsi="Times New Roman" w:cs="Times New Roman"/>
          <w:b/>
          <w:sz w:val="24"/>
          <w:szCs w:val="24"/>
        </w:rPr>
        <w:t>Вопрос 9</w:t>
      </w:r>
      <w:r w:rsidRPr="001258F1">
        <w:rPr>
          <w:rFonts w:ascii="Times New Roman" w:hAnsi="Times New Roman" w:cs="Times New Roman"/>
          <w:b/>
          <w:sz w:val="24"/>
          <w:szCs w:val="24"/>
        </w:rPr>
        <w:t>8</w:t>
      </w:r>
      <w:r w:rsidRPr="001258F1">
        <w:rPr>
          <w:rFonts w:ascii="Times New Roman" w:eastAsia="Times New Roman" w:hAnsi="Times New Roman" w:cs="Times New Roman"/>
          <w:b/>
          <w:sz w:val="24"/>
          <w:szCs w:val="24"/>
        </w:rPr>
        <w:t>:</w:t>
      </w:r>
      <w:r w:rsidRPr="001258F1">
        <w:rPr>
          <w:rFonts w:ascii="Times New Roman" w:eastAsia="Times New Roman" w:hAnsi="Times New Roman" w:cs="Times New Roman"/>
          <w:sz w:val="24"/>
          <w:szCs w:val="24"/>
        </w:rPr>
        <w:t xml:space="preserve"> </w:t>
      </w:r>
      <w:r w:rsidR="009015E7">
        <w:rPr>
          <w:rFonts w:ascii="Times New Roman" w:eastAsia="Times New Roman" w:hAnsi="Times New Roman" w:cs="Times New Roman"/>
          <w:sz w:val="24"/>
          <w:szCs w:val="24"/>
        </w:rPr>
        <w:t>«</w:t>
      </w:r>
      <w:r w:rsidRPr="001258F1">
        <w:rPr>
          <w:rFonts w:ascii="Times New Roman" w:eastAsia="Times New Roman" w:hAnsi="Times New Roman" w:cs="Times New Roman"/>
          <w:sz w:val="24"/>
          <w:szCs w:val="24"/>
        </w:rPr>
        <w:t>Об утверждении производственной МП ЖКХ «Борщино» в сфере горячего водоснабжения (в закрытой системе горя</w:t>
      </w:r>
      <w:r w:rsidR="009015E7">
        <w:rPr>
          <w:rFonts w:ascii="Times New Roman" w:eastAsia="Times New Roman" w:hAnsi="Times New Roman" w:cs="Times New Roman"/>
          <w:sz w:val="24"/>
          <w:szCs w:val="24"/>
        </w:rPr>
        <w:t>чего водоснабжения) на 2016 год»</w:t>
      </w:r>
    </w:p>
    <w:p w:rsidR="001258F1" w:rsidRPr="001258F1" w:rsidRDefault="001258F1" w:rsidP="001258F1">
      <w:pPr>
        <w:tabs>
          <w:tab w:val="left" w:pos="567"/>
        </w:tabs>
        <w:spacing w:after="0" w:line="240" w:lineRule="auto"/>
        <w:jc w:val="both"/>
        <w:rPr>
          <w:rFonts w:ascii="Times New Roman" w:hAnsi="Times New Roman" w:cs="Times New Roman"/>
          <w:b/>
          <w:sz w:val="24"/>
          <w:szCs w:val="24"/>
        </w:rPr>
      </w:pPr>
    </w:p>
    <w:p w:rsidR="001258F1" w:rsidRPr="001258F1" w:rsidRDefault="001258F1" w:rsidP="001258F1">
      <w:pPr>
        <w:tabs>
          <w:tab w:val="left" w:pos="567"/>
        </w:tabs>
        <w:spacing w:after="0" w:line="240" w:lineRule="auto"/>
        <w:jc w:val="both"/>
        <w:rPr>
          <w:rFonts w:ascii="Times New Roman" w:eastAsia="Times New Roman" w:hAnsi="Times New Roman" w:cs="Times New Roman"/>
          <w:sz w:val="24"/>
          <w:szCs w:val="24"/>
        </w:rPr>
      </w:pPr>
      <w:r w:rsidRPr="001258F1">
        <w:rPr>
          <w:rFonts w:ascii="Times New Roman" w:eastAsia="Times New Roman" w:hAnsi="Times New Roman" w:cs="Times New Roman"/>
          <w:b/>
          <w:sz w:val="24"/>
          <w:szCs w:val="24"/>
        </w:rPr>
        <w:t>СЛУШАЛИ:</w:t>
      </w:r>
      <w:r w:rsidRPr="001258F1">
        <w:rPr>
          <w:rFonts w:ascii="Times New Roman" w:eastAsia="Times New Roman" w:hAnsi="Times New Roman" w:cs="Times New Roman"/>
          <w:sz w:val="24"/>
          <w:szCs w:val="24"/>
        </w:rPr>
        <w:t xml:space="preserve"> </w:t>
      </w:r>
    </w:p>
    <w:p w:rsidR="001258F1" w:rsidRPr="001258F1" w:rsidRDefault="001258F1" w:rsidP="001258F1">
      <w:pPr>
        <w:tabs>
          <w:tab w:val="left" w:pos="567"/>
        </w:tabs>
        <w:spacing w:after="0" w:line="240" w:lineRule="auto"/>
        <w:jc w:val="both"/>
        <w:rPr>
          <w:rFonts w:ascii="Times New Roman" w:eastAsia="Times New Roman" w:hAnsi="Times New Roman" w:cs="Times New Roman"/>
          <w:sz w:val="24"/>
          <w:szCs w:val="24"/>
        </w:rPr>
      </w:pPr>
      <w:r w:rsidRPr="001258F1">
        <w:rPr>
          <w:rFonts w:ascii="Times New Roman" w:eastAsia="Times New Roman" w:hAnsi="Times New Roman" w:cs="Times New Roman"/>
          <w:sz w:val="24"/>
          <w:szCs w:val="24"/>
        </w:rPr>
        <w:tab/>
        <w:t>Уполномоченного по делу Громову Н.Г., сообщившего по рассматриваемому вопросу следующее.</w:t>
      </w:r>
    </w:p>
    <w:p w:rsidR="001258F1" w:rsidRPr="001258F1" w:rsidRDefault="001258F1" w:rsidP="001258F1">
      <w:pPr>
        <w:tabs>
          <w:tab w:val="left" w:pos="567"/>
        </w:tabs>
        <w:spacing w:after="0" w:line="240" w:lineRule="auto"/>
        <w:jc w:val="both"/>
        <w:rPr>
          <w:rFonts w:ascii="Times New Roman" w:eastAsia="Times New Roman" w:hAnsi="Times New Roman" w:cs="Times New Roman"/>
          <w:sz w:val="24"/>
          <w:szCs w:val="24"/>
        </w:rPr>
      </w:pPr>
      <w:r w:rsidRPr="001258F1">
        <w:rPr>
          <w:rFonts w:ascii="Times New Roman" w:eastAsia="Times New Roman" w:hAnsi="Times New Roman" w:cs="Times New Roman"/>
          <w:sz w:val="24"/>
          <w:szCs w:val="24"/>
        </w:rPr>
        <w:tab/>
        <w:t xml:space="preserve">В соответствии с требованиями действующего законодательства, руководствуясь положениями в сфере водоснабжения и водоотведения, закрепленными Федеральным законом от 7 декабря </w:t>
      </w:r>
      <w:smartTag w:uri="urn:schemas-microsoft-com:office:smarttags" w:element="metricconverter">
        <w:smartTagPr>
          <w:attr w:name="ProductID" w:val="2011 г"/>
        </w:smartTagPr>
        <w:r w:rsidRPr="001258F1">
          <w:rPr>
            <w:rFonts w:ascii="Times New Roman" w:eastAsia="Times New Roman" w:hAnsi="Times New Roman" w:cs="Times New Roman"/>
            <w:sz w:val="24"/>
            <w:szCs w:val="24"/>
          </w:rPr>
          <w:t>2011 г</w:t>
        </w:r>
      </w:smartTag>
      <w:r w:rsidRPr="001258F1">
        <w:rPr>
          <w:rFonts w:ascii="Times New Roman" w:eastAsia="Times New Roman" w:hAnsi="Times New Roman" w:cs="Times New Roman"/>
          <w:sz w:val="24"/>
          <w:szCs w:val="24"/>
        </w:rPr>
        <w:t>. № 416-ФЗ «О водоснабжении и водоотведении» и постановлением Правительства Российской Федерации от 13.05.2013 г. № 406 «О государственном регулировании тарифов в сфере водоснабжения и водоотведения», постановлением Правительства Российской федерации от 29.07.2013 г. № 641 «Об инвестиционных и производственных программах организаций, осуществляющих деятельность в сфере водоснабжения и водоотведения», приказа Минстроя России от 04.04.2014 г. № 162/пр, с учетом предложений предприятия, на утверждение Правления департамента ГРЦ и Т Костромской области представлен проект производственной программы МП ЖКХ «Борщино» в сфере горячего водоснабжения на 2016 год.</w:t>
      </w:r>
    </w:p>
    <w:p w:rsidR="001258F1" w:rsidRPr="001258F1" w:rsidRDefault="001258F1" w:rsidP="001258F1">
      <w:pPr>
        <w:spacing w:after="0" w:line="240" w:lineRule="auto"/>
        <w:jc w:val="both"/>
        <w:rPr>
          <w:rFonts w:ascii="Times New Roman" w:eastAsia="Times New Roman" w:hAnsi="Times New Roman" w:cs="Times New Roman"/>
          <w:sz w:val="24"/>
          <w:szCs w:val="24"/>
        </w:rPr>
      </w:pPr>
      <w:r w:rsidRPr="001258F1">
        <w:rPr>
          <w:rFonts w:ascii="Times New Roman" w:eastAsia="Times New Roman" w:hAnsi="Times New Roman" w:cs="Times New Roman"/>
          <w:sz w:val="24"/>
          <w:szCs w:val="24"/>
        </w:rPr>
        <w:tab/>
        <w:t>Плановые значения показателей энергетической эффективности объектов централизованных систем горячего водоснабжения МП ЖКХ «Борщино» определены в следующем размере:</w:t>
      </w: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4"/>
        <w:gridCol w:w="6616"/>
        <w:gridCol w:w="2222"/>
      </w:tblGrid>
      <w:tr w:rsidR="001258F1" w:rsidRPr="00D11BBD" w:rsidTr="00232506">
        <w:trPr>
          <w:trHeight w:val="146"/>
        </w:trPr>
        <w:tc>
          <w:tcPr>
            <w:tcW w:w="469" w:type="pct"/>
          </w:tcPr>
          <w:p w:rsidR="001258F1" w:rsidRPr="00D11BBD" w:rsidRDefault="001258F1" w:rsidP="001258F1">
            <w:pPr>
              <w:spacing w:after="0" w:line="240" w:lineRule="auto"/>
              <w:jc w:val="center"/>
              <w:rPr>
                <w:rFonts w:ascii="Times New Roman" w:eastAsia="Times New Roman" w:hAnsi="Times New Roman" w:cs="Times New Roman"/>
                <w:sz w:val="20"/>
                <w:szCs w:val="20"/>
              </w:rPr>
            </w:pPr>
            <w:r w:rsidRPr="00D11BBD">
              <w:rPr>
                <w:rFonts w:ascii="Times New Roman" w:eastAsia="Times New Roman" w:hAnsi="Times New Roman" w:cs="Times New Roman"/>
                <w:sz w:val="20"/>
                <w:szCs w:val="20"/>
              </w:rPr>
              <w:t>№ п/п</w:t>
            </w:r>
          </w:p>
        </w:tc>
        <w:tc>
          <w:tcPr>
            <w:tcW w:w="3392" w:type="pct"/>
            <w:vAlign w:val="center"/>
          </w:tcPr>
          <w:p w:rsidR="001258F1" w:rsidRPr="00D11BBD" w:rsidRDefault="001258F1" w:rsidP="001258F1">
            <w:pPr>
              <w:spacing w:after="0" w:line="240" w:lineRule="auto"/>
              <w:jc w:val="center"/>
              <w:rPr>
                <w:rFonts w:ascii="Times New Roman" w:eastAsia="Times New Roman" w:hAnsi="Times New Roman" w:cs="Times New Roman"/>
                <w:sz w:val="20"/>
                <w:szCs w:val="20"/>
              </w:rPr>
            </w:pPr>
            <w:r w:rsidRPr="00D11BBD">
              <w:rPr>
                <w:rFonts w:ascii="Times New Roman" w:eastAsia="Times New Roman" w:hAnsi="Times New Roman" w:cs="Times New Roman"/>
                <w:sz w:val="20"/>
                <w:szCs w:val="20"/>
              </w:rPr>
              <w:t>Наименование показателя</w:t>
            </w:r>
          </w:p>
        </w:tc>
        <w:tc>
          <w:tcPr>
            <w:tcW w:w="1139" w:type="pct"/>
            <w:vAlign w:val="center"/>
          </w:tcPr>
          <w:p w:rsidR="001258F1" w:rsidRPr="00D11BBD" w:rsidRDefault="001258F1" w:rsidP="001258F1">
            <w:pPr>
              <w:spacing w:after="0" w:line="240" w:lineRule="auto"/>
              <w:jc w:val="center"/>
              <w:rPr>
                <w:rFonts w:ascii="Times New Roman" w:eastAsia="Times New Roman" w:hAnsi="Times New Roman" w:cs="Times New Roman"/>
                <w:sz w:val="20"/>
                <w:szCs w:val="20"/>
              </w:rPr>
            </w:pPr>
            <w:r w:rsidRPr="00D11BBD">
              <w:rPr>
                <w:rFonts w:ascii="Times New Roman" w:eastAsia="Times New Roman" w:hAnsi="Times New Roman" w:cs="Times New Roman"/>
                <w:sz w:val="20"/>
                <w:szCs w:val="20"/>
              </w:rPr>
              <w:t xml:space="preserve">плановое значение показателя </w:t>
            </w:r>
          </w:p>
          <w:p w:rsidR="001258F1" w:rsidRPr="00D11BBD" w:rsidRDefault="001258F1" w:rsidP="001258F1">
            <w:pPr>
              <w:spacing w:after="0" w:line="240" w:lineRule="auto"/>
              <w:jc w:val="center"/>
              <w:rPr>
                <w:rFonts w:ascii="Times New Roman" w:eastAsia="Times New Roman" w:hAnsi="Times New Roman" w:cs="Times New Roman"/>
                <w:sz w:val="20"/>
                <w:szCs w:val="20"/>
              </w:rPr>
            </w:pPr>
            <w:r w:rsidRPr="00D11BBD">
              <w:rPr>
                <w:rFonts w:ascii="Times New Roman" w:eastAsia="Times New Roman" w:hAnsi="Times New Roman" w:cs="Times New Roman"/>
                <w:sz w:val="20"/>
                <w:szCs w:val="20"/>
              </w:rPr>
              <w:t>на 2016 г.</w:t>
            </w:r>
          </w:p>
        </w:tc>
      </w:tr>
      <w:tr w:rsidR="001258F1" w:rsidRPr="00D11BBD" w:rsidTr="00232506">
        <w:trPr>
          <w:trHeight w:val="146"/>
        </w:trPr>
        <w:tc>
          <w:tcPr>
            <w:tcW w:w="5000" w:type="pct"/>
            <w:gridSpan w:val="3"/>
          </w:tcPr>
          <w:p w:rsidR="001258F1" w:rsidRPr="00D11BBD" w:rsidRDefault="001258F1" w:rsidP="001258F1">
            <w:pPr>
              <w:spacing w:after="0" w:line="240" w:lineRule="auto"/>
              <w:jc w:val="center"/>
              <w:rPr>
                <w:rFonts w:ascii="Times New Roman" w:eastAsia="Times New Roman" w:hAnsi="Times New Roman" w:cs="Times New Roman"/>
                <w:sz w:val="20"/>
                <w:szCs w:val="20"/>
              </w:rPr>
            </w:pPr>
            <w:r w:rsidRPr="00D11BBD">
              <w:rPr>
                <w:rFonts w:ascii="Times New Roman" w:eastAsia="Times New Roman" w:hAnsi="Times New Roman" w:cs="Times New Roman"/>
                <w:sz w:val="20"/>
                <w:szCs w:val="20"/>
              </w:rPr>
              <w:t>1. Показатели качества горячей воды</w:t>
            </w:r>
          </w:p>
        </w:tc>
      </w:tr>
      <w:tr w:rsidR="001258F1" w:rsidRPr="00D11BBD" w:rsidTr="00232506">
        <w:trPr>
          <w:trHeight w:val="146"/>
        </w:trPr>
        <w:tc>
          <w:tcPr>
            <w:tcW w:w="469" w:type="pct"/>
          </w:tcPr>
          <w:p w:rsidR="001258F1" w:rsidRPr="00D11BBD" w:rsidRDefault="001258F1" w:rsidP="001258F1">
            <w:pPr>
              <w:spacing w:after="0" w:line="240" w:lineRule="auto"/>
              <w:jc w:val="center"/>
              <w:rPr>
                <w:rFonts w:ascii="Times New Roman" w:eastAsia="Times New Roman" w:hAnsi="Times New Roman" w:cs="Times New Roman"/>
                <w:sz w:val="20"/>
                <w:szCs w:val="20"/>
              </w:rPr>
            </w:pPr>
            <w:r w:rsidRPr="00D11BBD">
              <w:rPr>
                <w:rFonts w:ascii="Times New Roman" w:eastAsia="Times New Roman" w:hAnsi="Times New Roman" w:cs="Times New Roman"/>
                <w:sz w:val="20"/>
                <w:szCs w:val="20"/>
              </w:rPr>
              <w:t>1.1</w:t>
            </w:r>
          </w:p>
        </w:tc>
        <w:tc>
          <w:tcPr>
            <w:tcW w:w="3392" w:type="pct"/>
          </w:tcPr>
          <w:p w:rsidR="001258F1" w:rsidRPr="00D11BBD" w:rsidRDefault="001258F1" w:rsidP="001258F1">
            <w:pPr>
              <w:spacing w:after="0" w:line="240" w:lineRule="auto"/>
              <w:rPr>
                <w:rFonts w:ascii="Times New Roman" w:eastAsia="Times New Roman" w:hAnsi="Times New Roman" w:cs="Times New Roman"/>
                <w:sz w:val="20"/>
                <w:szCs w:val="20"/>
              </w:rPr>
            </w:pPr>
            <w:r w:rsidRPr="00D11BBD">
              <w:rPr>
                <w:rFonts w:ascii="Times New Roman" w:eastAsia="Times New Roman" w:hAnsi="Times New Roman" w:cs="Times New Roman"/>
                <w:sz w:val="20"/>
                <w:szCs w:val="20"/>
              </w:rPr>
              <w:t>доля проб горячей воды в тепловой сети или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139" w:type="pct"/>
          </w:tcPr>
          <w:p w:rsidR="001258F1" w:rsidRPr="00D11BBD" w:rsidRDefault="001258F1" w:rsidP="001258F1">
            <w:pPr>
              <w:spacing w:after="0" w:line="240" w:lineRule="auto"/>
              <w:jc w:val="center"/>
              <w:rPr>
                <w:rFonts w:ascii="Times New Roman" w:eastAsia="Times New Roman" w:hAnsi="Times New Roman" w:cs="Times New Roman"/>
                <w:sz w:val="20"/>
                <w:szCs w:val="20"/>
              </w:rPr>
            </w:pPr>
            <w:r w:rsidRPr="00D11BBD">
              <w:rPr>
                <w:rFonts w:ascii="Times New Roman" w:eastAsia="Times New Roman" w:hAnsi="Times New Roman" w:cs="Times New Roman"/>
                <w:sz w:val="20"/>
                <w:szCs w:val="20"/>
              </w:rPr>
              <w:t xml:space="preserve">0,0 </w:t>
            </w:r>
          </w:p>
        </w:tc>
      </w:tr>
      <w:tr w:rsidR="001258F1" w:rsidRPr="00D11BBD" w:rsidTr="00232506">
        <w:trPr>
          <w:trHeight w:val="146"/>
        </w:trPr>
        <w:tc>
          <w:tcPr>
            <w:tcW w:w="469" w:type="pct"/>
          </w:tcPr>
          <w:p w:rsidR="001258F1" w:rsidRPr="00D11BBD" w:rsidRDefault="001258F1" w:rsidP="001258F1">
            <w:pPr>
              <w:spacing w:after="0" w:line="240" w:lineRule="auto"/>
              <w:jc w:val="center"/>
              <w:rPr>
                <w:rFonts w:ascii="Times New Roman" w:eastAsia="Times New Roman" w:hAnsi="Times New Roman" w:cs="Times New Roman"/>
                <w:sz w:val="20"/>
                <w:szCs w:val="20"/>
              </w:rPr>
            </w:pPr>
            <w:r w:rsidRPr="00D11BBD">
              <w:rPr>
                <w:rFonts w:ascii="Times New Roman" w:eastAsia="Times New Roman" w:hAnsi="Times New Roman" w:cs="Times New Roman"/>
                <w:sz w:val="20"/>
                <w:szCs w:val="20"/>
              </w:rPr>
              <w:t>1.2</w:t>
            </w:r>
          </w:p>
        </w:tc>
        <w:tc>
          <w:tcPr>
            <w:tcW w:w="3392" w:type="pct"/>
          </w:tcPr>
          <w:p w:rsidR="001258F1" w:rsidRPr="00D11BBD" w:rsidRDefault="001258F1" w:rsidP="001258F1">
            <w:pPr>
              <w:spacing w:after="0" w:line="240" w:lineRule="auto"/>
              <w:rPr>
                <w:rFonts w:ascii="Times New Roman" w:eastAsia="Times New Roman" w:hAnsi="Times New Roman" w:cs="Times New Roman"/>
                <w:sz w:val="20"/>
                <w:szCs w:val="20"/>
              </w:rPr>
            </w:pPr>
            <w:r w:rsidRPr="00D11BBD">
              <w:rPr>
                <w:rFonts w:ascii="Times New Roman" w:eastAsia="Times New Roman" w:hAnsi="Times New Roman" w:cs="Times New Roman"/>
                <w:sz w:val="20"/>
                <w:szCs w:val="20"/>
              </w:rPr>
              <w:t>доля проб горячей воды в тепловой сети или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139" w:type="pct"/>
          </w:tcPr>
          <w:p w:rsidR="001258F1" w:rsidRPr="00D11BBD" w:rsidRDefault="001258F1" w:rsidP="001258F1">
            <w:pPr>
              <w:spacing w:after="0" w:line="240" w:lineRule="auto"/>
              <w:jc w:val="center"/>
              <w:rPr>
                <w:rFonts w:ascii="Times New Roman" w:eastAsia="Times New Roman" w:hAnsi="Times New Roman" w:cs="Times New Roman"/>
                <w:sz w:val="20"/>
                <w:szCs w:val="20"/>
              </w:rPr>
            </w:pPr>
            <w:r w:rsidRPr="00D11BBD">
              <w:rPr>
                <w:rFonts w:ascii="Times New Roman" w:eastAsia="Times New Roman" w:hAnsi="Times New Roman" w:cs="Times New Roman"/>
                <w:sz w:val="20"/>
                <w:szCs w:val="20"/>
              </w:rPr>
              <w:t xml:space="preserve">0,0 </w:t>
            </w:r>
          </w:p>
        </w:tc>
      </w:tr>
      <w:tr w:rsidR="001258F1" w:rsidRPr="00D11BBD" w:rsidTr="00232506">
        <w:trPr>
          <w:trHeight w:val="146"/>
        </w:trPr>
        <w:tc>
          <w:tcPr>
            <w:tcW w:w="5000" w:type="pct"/>
            <w:gridSpan w:val="3"/>
          </w:tcPr>
          <w:p w:rsidR="001258F1" w:rsidRPr="00D11BBD" w:rsidRDefault="001258F1" w:rsidP="001258F1">
            <w:pPr>
              <w:spacing w:after="0" w:line="240" w:lineRule="auto"/>
              <w:jc w:val="center"/>
              <w:rPr>
                <w:rFonts w:ascii="Times New Roman" w:eastAsia="Times New Roman" w:hAnsi="Times New Roman" w:cs="Times New Roman"/>
                <w:sz w:val="20"/>
                <w:szCs w:val="20"/>
              </w:rPr>
            </w:pPr>
            <w:r w:rsidRPr="00D11BBD">
              <w:rPr>
                <w:rFonts w:ascii="Times New Roman" w:eastAsia="Times New Roman" w:hAnsi="Times New Roman" w:cs="Times New Roman"/>
                <w:sz w:val="20"/>
                <w:szCs w:val="20"/>
              </w:rPr>
              <w:t>2. Показатели надежности и бесперебойности водоснабжения</w:t>
            </w:r>
          </w:p>
        </w:tc>
      </w:tr>
      <w:tr w:rsidR="001258F1" w:rsidRPr="00D11BBD" w:rsidTr="00232506">
        <w:trPr>
          <w:trHeight w:val="146"/>
        </w:trPr>
        <w:tc>
          <w:tcPr>
            <w:tcW w:w="469" w:type="pct"/>
          </w:tcPr>
          <w:p w:rsidR="001258F1" w:rsidRPr="00D11BBD" w:rsidRDefault="001258F1" w:rsidP="001258F1">
            <w:pPr>
              <w:spacing w:after="0" w:line="240" w:lineRule="auto"/>
              <w:jc w:val="center"/>
              <w:rPr>
                <w:rFonts w:ascii="Times New Roman" w:eastAsia="Times New Roman" w:hAnsi="Times New Roman" w:cs="Times New Roman"/>
                <w:sz w:val="20"/>
                <w:szCs w:val="20"/>
              </w:rPr>
            </w:pPr>
            <w:r w:rsidRPr="00D11BBD">
              <w:rPr>
                <w:rFonts w:ascii="Times New Roman" w:eastAsia="Times New Roman" w:hAnsi="Times New Roman" w:cs="Times New Roman"/>
                <w:sz w:val="20"/>
                <w:szCs w:val="20"/>
              </w:rPr>
              <w:t>2.1</w:t>
            </w:r>
          </w:p>
        </w:tc>
        <w:tc>
          <w:tcPr>
            <w:tcW w:w="3392" w:type="pct"/>
          </w:tcPr>
          <w:p w:rsidR="001258F1" w:rsidRPr="00D11BBD" w:rsidRDefault="001258F1" w:rsidP="001258F1">
            <w:pPr>
              <w:tabs>
                <w:tab w:val="left" w:pos="806"/>
              </w:tabs>
              <w:spacing w:after="0" w:line="240" w:lineRule="auto"/>
              <w:rPr>
                <w:rFonts w:ascii="Times New Roman" w:eastAsia="Times New Roman" w:hAnsi="Times New Roman" w:cs="Times New Roman"/>
                <w:sz w:val="20"/>
                <w:szCs w:val="20"/>
              </w:rPr>
            </w:pPr>
            <w:r w:rsidRPr="00D11BBD">
              <w:rPr>
                <w:rFonts w:ascii="Times New Roman" w:eastAsia="Times New Roman" w:hAnsi="Times New Roman" w:cs="Times New Roman"/>
                <w:sz w:val="20"/>
                <w:szCs w:val="20"/>
              </w:rPr>
              <w:t>количество перерывов в подаче воды, зафиксированных в местах исполнения обязательств организацией, осуществляющей горячее водоснабжение, по подаче горячей воды, возникших в результате аварий, повреждений и иных технологических нарушений на объектах горячего водоснабжения, принадлежащих организации, осуществляющей горячее водоснабжение, в расчёте на протяжённость водопроводной сети в год (ед./км.)</w:t>
            </w:r>
          </w:p>
        </w:tc>
        <w:tc>
          <w:tcPr>
            <w:tcW w:w="1139" w:type="pct"/>
          </w:tcPr>
          <w:p w:rsidR="001258F1" w:rsidRPr="00D11BBD" w:rsidRDefault="001258F1" w:rsidP="001258F1">
            <w:pPr>
              <w:spacing w:after="0" w:line="240" w:lineRule="auto"/>
              <w:jc w:val="center"/>
              <w:rPr>
                <w:rFonts w:ascii="Times New Roman" w:eastAsia="Times New Roman" w:hAnsi="Times New Roman" w:cs="Times New Roman"/>
                <w:sz w:val="20"/>
                <w:szCs w:val="20"/>
              </w:rPr>
            </w:pPr>
            <w:r w:rsidRPr="00D11BBD">
              <w:rPr>
                <w:rFonts w:ascii="Times New Roman" w:eastAsia="Times New Roman" w:hAnsi="Times New Roman" w:cs="Times New Roman"/>
                <w:sz w:val="20"/>
                <w:szCs w:val="20"/>
              </w:rPr>
              <w:t>10,00</w:t>
            </w:r>
          </w:p>
        </w:tc>
      </w:tr>
      <w:tr w:rsidR="001258F1" w:rsidRPr="00D11BBD" w:rsidTr="00232506">
        <w:trPr>
          <w:trHeight w:val="234"/>
        </w:trPr>
        <w:tc>
          <w:tcPr>
            <w:tcW w:w="5000" w:type="pct"/>
            <w:gridSpan w:val="3"/>
          </w:tcPr>
          <w:p w:rsidR="001258F1" w:rsidRPr="00D11BBD" w:rsidRDefault="001258F1" w:rsidP="001258F1">
            <w:pPr>
              <w:autoSpaceDE w:val="0"/>
              <w:autoSpaceDN w:val="0"/>
              <w:adjustRightInd w:val="0"/>
              <w:spacing w:after="0" w:line="240" w:lineRule="auto"/>
              <w:jc w:val="center"/>
              <w:rPr>
                <w:rFonts w:ascii="Times New Roman" w:eastAsia="Times New Roman" w:hAnsi="Times New Roman" w:cs="Times New Roman"/>
                <w:sz w:val="20"/>
                <w:szCs w:val="20"/>
              </w:rPr>
            </w:pPr>
            <w:r w:rsidRPr="00D11BBD">
              <w:rPr>
                <w:rFonts w:ascii="Times New Roman" w:eastAsia="Times New Roman" w:hAnsi="Times New Roman" w:cs="Times New Roman"/>
                <w:sz w:val="20"/>
                <w:szCs w:val="20"/>
              </w:rPr>
              <w:t xml:space="preserve">3. Показатели энергетической эффективности </w:t>
            </w:r>
          </w:p>
          <w:p w:rsidR="001258F1" w:rsidRPr="00D11BBD" w:rsidRDefault="001258F1" w:rsidP="001258F1">
            <w:pPr>
              <w:autoSpaceDE w:val="0"/>
              <w:autoSpaceDN w:val="0"/>
              <w:adjustRightInd w:val="0"/>
              <w:spacing w:after="0" w:line="240" w:lineRule="auto"/>
              <w:jc w:val="center"/>
              <w:rPr>
                <w:rFonts w:ascii="Times New Roman" w:eastAsia="Times New Roman" w:hAnsi="Times New Roman" w:cs="Times New Roman"/>
                <w:sz w:val="20"/>
                <w:szCs w:val="20"/>
              </w:rPr>
            </w:pPr>
            <w:r w:rsidRPr="00D11BBD">
              <w:rPr>
                <w:rFonts w:ascii="Times New Roman" w:eastAsia="Times New Roman" w:hAnsi="Times New Roman" w:cs="Times New Roman"/>
                <w:sz w:val="20"/>
                <w:szCs w:val="20"/>
              </w:rPr>
              <w:t>объектов централизованной системы горячего водоснабжения</w:t>
            </w:r>
          </w:p>
        </w:tc>
      </w:tr>
      <w:tr w:rsidR="001258F1" w:rsidRPr="00D11BBD" w:rsidTr="00232506">
        <w:trPr>
          <w:trHeight w:val="761"/>
        </w:trPr>
        <w:tc>
          <w:tcPr>
            <w:tcW w:w="469" w:type="pct"/>
          </w:tcPr>
          <w:p w:rsidR="001258F1" w:rsidRPr="00D11BBD" w:rsidRDefault="001258F1" w:rsidP="001258F1">
            <w:pPr>
              <w:spacing w:after="0" w:line="240" w:lineRule="auto"/>
              <w:jc w:val="center"/>
              <w:rPr>
                <w:rFonts w:ascii="Times New Roman" w:eastAsia="Times New Roman" w:hAnsi="Times New Roman" w:cs="Times New Roman"/>
                <w:sz w:val="20"/>
                <w:szCs w:val="20"/>
              </w:rPr>
            </w:pPr>
            <w:r w:rsidRPr="00D11BBD">
              <w:rPr>
                <w:rFonts w:ascii="Times New Roman" w:eastAsia="Times New Roman" w:hAnsi="Times New Roman" w:cs="Times New Roman"/>
                <w:sz w:val="20"/>
                <w:szCs w:val="20"/>
              </w:rPr>
              <w:t>3.1</w:t>
            </w:r>
          </w:p>
        </w:tc>
        <w:tc>
          <w:tcPr>
            <w:tcW w:w="3392" w:type="pct"/>
          </w:tcPr>
          <w:p w:rsidR="001258F1" w:rsidRPr="00D11BBD" w:rsidRDefault="001258F1" w:rsidP="001258F1">
            <w:pPr>
              <w:tabs>
                <w:tab w:val="left" w:pos="806"/>
              </w:tabs>
              <w:spacing w:after="0" w:line="240" w:lineRule="auto"/>
              <w:rPr>
                <w:rFonts w:ascii="Times New Roman" w:eastAsia="Times New Roman" w:hAnsi="Times New Roman" w:cs="Times New Roman"/>
                <w:sz w:val="20"/>
                <w:szCs w:val="20"/>
              </w:rPr>
            </w:pPr>
            <w:r w:rsidRPr="00D11BBD">
              <w:rPr>
                <w:rFonts w:ascii="Times New Roman" w:eastAsia="Times New Roman" w:hAnsi="Times New Roman" w:cs="Times New Roman"/>
                <w:sz w:val="20"/>
                <w:szCs w:val="20"/>
              </w:rPr>
              <w:t>доля потерь воды в централизованных системах водоснабжения при транспортировке в общем объеме воды, поданной в водопроводную сеть, %</w:t>
            </w:r>
          </w:p>
        </w:tc>
        <w:tc>
          <w:tcPr>
            <w:tcW w:w="1139" w:type="pct"/>
          </w:tcPr>
          <w:p w:rsidR="001258F1" w:rsidRPr="00D11BBD" w:rsidRDefault="001258F1" w:rsidP="001258F1">
            <w:pPr>
              <w:spacing w:after="0" w:line="240" w:lineRule="auto"/>
              <w:jc w:val="center"/>
              <w:rPr>
                <w:rFonts w:ascii="Times New Roman" w:eastAsia="Times New Roman" w:hAnsi="Times New Roman" w:cs="Times New Roman"/>
                <w:sz w:val="20"/>
                <w:szCs w:val="20"/>
              </w:rPr>
            </w:pPr>
            <w:r w:rsidRPr="00D11BBD">
              <w:rPr>
                <w:rFonts w:ascii="Times New Roman" w:eastAsia="Times New Roman" w:hAnsi="Times New Roman" w:cs="Times New Roman"/>
                <w:sz w:val="20"/>
                <w:szCs w:val="20"/>
              </w:rPr>
              <w:t>0,0</w:t>
            </w:r>
          </w:p>
        </w:tc>
      </w:tr>
      <w:tr w:rsidR="001258F1" w:rsidRPr="00D11BBD" w:rsidTr="00232506">
        <w:trPr>
          <w:trHeight w:val="699"/>
        </w:trPr>
        <w:tc>
          <w:tcPr>
            <w:tcW w:w="469" w:type="pct"/>
          </w:tcPr>
          <w:p w:rsidR="001258F1" w:rsidRPr="00D11BBD" w:rsidRDefault="001258F1" w:rsidP="001258F1">
            <w:pPr>
              <w:spacing w:after="0" w:line="240" w:lineRule="auto"/>
              <w:jc w:val="center"/>
              <w:rPr>
                <w:rFonts w:ascii="Times New Roman" w:eastAsia="Times New Roman" w:hAnsi="Times New Roman" w:cs="Times New Roman"/>
                <w:sz w:val="20"/>
                <w:szCs w:val="20"/>
              </w:rPr>
            </w:pPr>
            <w:r w:rsidRPr="00D11BBD">
              <w:rPr>
                <w:rFonts w:ascii="Times New Roman" w:eastAsia="Times New Roman" w:hAnsi="Times New Roman" w:cs="Times New Roman"/>
                <w:sz w:val="20"/>
                <w:szCs w:val="20"/>
              </w:rPr>
              <w:t>3.2</w:t>
            </w:r>
          </w:p>
        </w:tc>
        <w:tc>
          <w:tcPr>
            <w:tcW w:w="3392" w:type="pct"/>
          </w:tcPr>
          <w:p w:rsidR="001258F1" w:rsidRPr="00D11BBD" w:rsidRDefault="001258F1" w:rsidP="001258F1">
            <w:pPr>
              <w:tabs>
                <w:tab w:val="left" w:pos="806"/>
              </w:tabs>
              <w:spacing w:after="0" w:line="240" w:lineRule="auto"/>
              <w:rPr>
                <w:rFonts w:ascii="Times New Roman" w:eastAsia="Times New Roman" w:hAnsi="Times New Roman" w:cs="Times New Roman"/>
                <w:sz w:val="20"/>
                <w:szCs w:val="20"/>
              </w:rPr>
            </w:pPr>
            <w:r w:rsidRPr="00D11BBD">
              <w:rPr>
                <w:rFonts w:ascii="Times New Roman" w:eastAsia="Times New Roman" w:hAnsi="Times New Roman" w:cs="Times New Roman"/>
                <w:sz w:val="20"/>
                <w:szCs w:val="20"/>
              </w:rPr>
              <w:t>Удельное количество тепловой энергии, расходуемое на подогрев горячей воды (Гкал/куб.м.)</w:t>
            </w:r>
          </w:p>
        </w:tc>
        <w:tc>
          <w:tcPr>
            <w:tcW w:w="1139" w:type="pct"/>
          </w:tcPr>
          <w:p w:rsidR="001258F1" w:rsidRPr="00D11BBD" w:rsidRDefault="001258F1" w:rsidP="001258F1">
            <w:pPr>
              <w:spacing w:after="0" w:line="240" w:lineRule="auto"/>
              <w:jc w:val="center"/>
              <w:rPr>
                <w:rFonts w:ascii="Times New Roman" w:eastAsia="Times New Roman" w:hAnsi="Times New Roman" w:cs="Times New Roman"/>
                <w:sz w:val="20"/>
                <w:szCs w:val="20"/>
              </w:rPr>
            </w:pPr>
            <w:r w:rsidRPr="00D11BBD">
              <w:rPr>
                <w:rFonts w:ascii="Times New Roman" w:eastAsia="Times New Roman" w:hAnsi="Times New Roman" w:cs="Times New Roman"/>
                <w:sz w:val="20"/>
                <w:szCs w:val="20"/>
              </w:rPr>
              <w:t>0,0505</w:t>
            </w:r>
          </w:p>
        </w:tc>
      </w:tr>
    </w:tbl>
    <w:p w:rsidR="001258F1" w:rsidRPr="001258F1" w:rsidRDefault="001258F1" w:rsidP="001258F1">
      <w:pPr>
        <w:pStyle w:val="aa"/>
        <w:ind w:firstLine="709"/>
        <w:rPr>
          <w:sz w:val="24"/>
          <w:szCs w:val="24"/>
        </w:rPr>
      </w:pPr>
      <w:r w:rsidRPr="001258F1">
        <w:rPr>
          <w:sz w:val="24"/>
          <w:szCs w:val="24"/>
        </w:rPr>
        <w:t>Все члены Правления, принимавшие участие в рассмотрении вопроса № 98 Повестки, предложение уполномоченного по делу Громовой Н.Г. поддержали единогласно.</w:t>
      </w:r>
    </w:p>
    <w:p w:rsidR="001258F1" w:rsidRPr="001258F1" w:rsidRDefault="001258F1" w:rsidP="001258F1">
      <w:pPr>
        <w:pStyle w:val="aa"/>
        <w:ind w:firstLine="709"/>
        <w:rPr>
          <w:sz w:val="24"/>
          <w:szCs w:val="24"/>
        </w:rPr>
      </w:pPr>
      <w:r w:rsidRPr="001258F1">
        <w:rPr>
          <w:sz w:val="24"/>
          <w:szCs w:val="24"/>
        </w:rPr>
        <w:t>Солдатова И.Ю. – Принять предложение уполномоченного по делу.</w:t>
      </w:r>
    </w:p>
    <w:p w:rsidR="001258F1" w:rsidRDefault="001258F1" w:rsidP="001258F1">
      <w:pPr>
        <w:autoSpaceDE w:val="0"/>
        <w:autoSpaceDN w:val="0"/>
        <w:adjustRightInd w:val="0"/>
        <w:spacing w:after="0" w:line="240" w:lineRule="auto"/>
        <w:jc w:val="both"/>
        <w:rPr>
          <w:rFonts w:ascii="Times New Roman" w:hAnsi="Times New Roman" w:cs="Times New Roman"/>
          <w:b/>
          <w:bCs/>
          <w:sz w:val="24"/>
          <w:szCs w:val="24"/>
        </w:rPr>
      </w:pPr>
    </w:p>
    <w:p w:rsidR="001258F1" w:rsidRPr="001258F1" w:rsidRDefault="001258F1" w:rsidP="001258F1">
      <w:pPr>
        <w:autoSpaceDE w:val="0"/>
        <w:autoSpaceDN w:val="0"/>
        <w:adjustRightInd w:val="0"/>
        <w:spacing w:after="0" w:line="240" w:lineRule="auto"/>
        <w:jc w:val="both"/>
        <w:rPr>
          <w:rFonts w:ascii="Times New Roman" w:eastAsia="Times New Roman" w:hAnsi="Times New Roman" w:cs="Times New Roman"/>
          <w:b/>
          <w:bCs/>
          <w:sz w:val="24"/>
          <w:szCs w:val="24"/>
        </w:rPr>
      </w:pPr>
      <w:r w:rsidRPr="001258F1">
        <w:rPr>
          <w:rFonts w:ascii="Times New Roman" w:eastAsia="Times New Roman" w:hAnsi="Times New Roman" w:cs="Times New Roman"/>
          <w:b/>
          <w:bCs/>
          <w:sz w:val="24"/>
          <w:szCs w:val="24"/>
        </w:rPr>
        <w:lastRenderedPageBreak/>
        <w:t>РЕШИЛИ:</w:t>
      </w:r>
    </w:p>
    <w:p w:rsidR="001258F1" w:rsidRPr="001258F1" w:rsidRDefault="001258F1" w:rsidP="001258F1">
      <w:pPr>
        <w:tabs>
          <w:tab w:val="left" w:pos="567"/>
        </w:tabs>
        <w:spacing w:after="0" w:line="240" w:lineRule="auto"/>
        <w:ind w:firstLine="709"/>
        <w:jc w:val="both"/>
        <w:rPr>
          <w:rFonts w:ascii="Times New Roman" w:eastAsia="Times New Roman" w:hAnsi="Times New Roman" w:cs="Times New Roman"/>
          <w:sz w:val="24"/>
          <w:szCs w:val="24"/>
        </w:rPr>
      </w:pPr>
      <w:r w:rsidRPr="001258F1">
        <w:rPr>
          <w:rFonts w:ascii="Times New Roman" w:eastAsia="Times New Roman" w:hAnsi="Times New Roman" w:cs="Times New Roman"/>
          <w:sz w:val="24"/>
          <w:szCs w:val="24"/>
        </w:rPr>
        <w:t>1. Утвердить производственную программу МП ЖКХ «Борщино» в сфере горячего водоснабжения (в закрытой системе горячего водоснабжения) на 2016 год.</w:t>
      </w:r>
    </w:p>
    <w:p w:rsidR="001258F1" w:rsidRPr="001258F1" w:rsidRDefault="001258F1" w:rsidP="001258F1">
      <w:pPr>
        <w:spacing w:after="0" w:line="240" w:lineRule="auto"/>
        <w:jc w:val="both"/>
        <w:rPr>
          <w:rFonts w:ascii="Times New Roman" w:eastAsia="Times New Roman" w:hAnsi="Times New Roman" w:cs="Times New Roman"/>
          <w:sz w:val="24"/>
          <w:szCs w:val="24"/>
          <w:highlight w:val="yellow"/>
        </w:rPr>
      </w:pPr>
    </w:p>
    <w:p w:rsidR="001258F1" w:rsidRPr="001258F1" w:rsidRDefault="001258F1" w:rsidP="001258F1">
      <w:pPr>
        <w:spacing w:after="0" w:line="240" w:lineRule="auto"/>
        <w:jc w:val="both"/>
        <w:rPr>
          <w:rFonts w:ascii="Times New Roman" w:eastAsia="Times New Roman" w:hAnsi="Times New Roman" w:cs="Times New Roman"/>
          <w:sz w:val="24"/>
          <w:szCs w:val="24"/>
        </w:rPr>
      </w:pPr>
      <w:r w:rsidRPr="001258F1">
        <w:rPr>
          <w:rFonts w:ascii="Times New Roman" w:eastAsia="Times New Roman" w:hAnsi="Times New Roman" w:cs="Times New Roman"/>
          <w:b/>
          <w:sz w:val="24"/>
          <w:szCs w:val="24"/>
        </w:rPr>
        <w:t>Вопрос 9</w:t>
      </w:r>
      <w:r w:rsidRPr="001258F1">
        <w:rPr>
          <w:rFonts w:ascii="Times New Roman" w:hAnsi="Times New Roman" w:cs="Times New Roman"/>
          <w:b/>
          <w:sz w:val="24"/>
          <w:szCs w:val="24"/>
        </w:rPr>
        <w:t>9</w:t>
      </w:r>
      <w:r w:rsidRPr="001258F1">
        <w:rPr>
          <w:rFonts w:ascii="Times New Roman" w:eastAsia="Times New Roman" w:hAnsi="Times New Roman" w:cs="Times New Roman"/>
          <w:b/>
          <w:sz w:val="24"/>
          <w:szCs w:val="24"/>
        </w:rPr>
        <w:t>:</w:t>
      </w:r>
      <w:r w:rsidRPr="001258F1">
        <w:rPr>
          <w:rFonts w:ascii="Times New Roman" w:eastAsia="Times New Roman" w:hAnsi="Times New Roman" w:cs="Times New Roman"/>
          <w:sz w:val="24"/>
          <w:szCs w:val="24"/>
        </w:rPr>
        <w:t xml:space="preserve"> </w:t>
      </w:r>
      <w:r w:rsidR="009015E7">
        <w:rPr>
          <w:rFonts w:ascii="Times New Roman" w:eastAsia="Times New Roman" w:hAnsi="Times New Roman" w:cs="Times New Roman"/>
          <w:sz w:val="24"/>
          <w:szCs w:val="24"/>
        </w:rPr>
        <w:t>«</w:t>
      </w:r>
      <w:r w:rsidRPr="001258F1">
        <w:rPr>
          <w:rFonts w:ascii="Times New Roman" w:eastAsia="Times New Roman" w:hAnsi="Times New Roman" w:cs="Times New Roman"/>
          <w:sz w:val="24"/>
          <w:szCs w:val="24"/>
        </w:rPr>
        <w:t>Об установлении тарифов на горячую воду в закрытой системе горячего водоснабжения д</w:t>
      </w:r>
      <w:r w:rsidR="009015E7">
        <w:rPr>
          <w:rFonts w:ascii="Times New Roman" w:eastAsia="Times New Roman" w:hAnsi="Times New Roman" w:cs="Times New Roman"/>
          <w:sz w:val="24"/>
          <w:szCs w:val="24"/>
        </w:rPr>
        <w:t>ля МП ЖКХ «Борщино» на 2016 год»</w:t>
      </w:r>
    </w:p>
    <w:p w:rsidR="001258F1" w:rsidRPr="001258F1" w:rsidRDefault="001258F1" w:rsidP="001258F1">
      <w:pPr>
        <w:tabs>
          <w:tab w:val="left" w:pos="567"/>
        </w:tabs>
        <w:spacing w:after="0" w:line="240" w:lineRule="auto"/>
        <w:jc w:val="both"/>
        <w:rPr>
          <w:rFonts w:ascii="Times New Roman" w:hAnsi="Times New Roman" w:cs="Times New Roman"/>
          <w:b/>
          <w:sz w:val="24"/>
          <w:szCs w:val="24"/>
        </w:rPr>
      </w:pPr>
    </w:p>
    <w:p w:rsidR="001258F1" w:rsidRPr="001258F1" w:rsidRDefault="001258F1" w:rsidP="001258F1">
      <w:pPr>
        <w:tabs>
          <w:tab w:val="left" w:pos="567"/>
        </w:tabs>
        <w:spacing w:after="0" w:line="240" w:lineRule="auto"/>
        <w:jc w:val="both"/>
        <w:rPr>
          <w:rFonts w:ascii="Times New Roman" w:eastAsia="Times New Roman" w:hAnsi="Times New Roman" w:cs="Times New Roman"/>
          <w:sz w:val="24"/>
          <w:szCs w:val="24"/>
        </w:rPr>
      </w:pPr>
      <w:r w:rsidRPr="001258F1">
        <w:rPr>
          <w:rFonts w:ascii="Times New Roman" w:eastAsia="Times New Roman" w:hAnsi="Times New Roman" w:cs="Times New Roman"/>
          <w:b/>
          <w:sz w:val="24"/>
          <w:szCs w:val="24"/>
        </w:rPr>
        <w:t>СЛУШАЛИ:</w:t>
      </w:r>
      <w:r w:rsidRPr="001258F1">
        <w:rPr>
          <w:rFonts w:ascii="Times New Roman" w:eastAsia="Times New Roman" w:hAnsi="Times New Roman" w:cs="Times New Roman"/>
          <w:sz w:val="24"/>
          <w:szCs w:val="24"/>
        </w:rPr>
        <w:t xml:space="preserve"> </w:t>
      </w:r>
    </w:p>
    <w:p w:rsidR="001258F1" w:rsidRPr="001258F1" w:rsidRDefault="001258F1" w:rsidP="001258F1">
      <w:pPr>
        <w:tabs>
          <w:tab w:val="left" w:pos="567"/>
        </w:tabs>
        <w:spacing w:after="0" w:line="240" w:lineRule="auto"/>
        <w:jc w:val="both"/>
        <w:rPr>
          <w:rFonts w:ascii="Times New Roman" w:eastAsia="Times New Roman" w:hAnsi="Times New Roman" w:cs="Times New Roman"/>
          <w:sz w:val="24"/>
          <w:szCs w:val="24"/>
        </w:rPr>
      </w:pPr>
      <w:r w:rsidRPr="001258F1">
        <w:rPr>
          <w:rFonts w:ascii="Times New Roman" w:eastAsia="Times New Roman" w:hAnsi="Times New Roman" w:cs="Times New Roman"/>
          <w:sz w:val="24"/>
          <w:szCs w:val="24"/>
        </w:rPr>
        <w:tab/>
        <w:t xml:space="preserve">Уполномоченного по делу Громову Н.Г., сообщившего по рассматриваемому вопросу следующее. </w:t>
      </w:r>
    </w:p>
    <w:p w:rsidR="001258F1" w:rsidRPr="001258F1" w:rsidRDefault="001258F1" w:rsidP="001258F1">
      <w:pPr>
        <w:pStyle w:val="a7"/>
        <w:ind w:firstLine="709"/>
        <w:jc w:val="both"/>
        <w:rPr>
          <w:rFonts w:ascii="Times New Roman" w:hAnsi="Times New Roman"/>
          <w:sz w:val="24"/>
          <w:szCs w:val="24"/>
        </w:rPr>
      </w:pPr>
      <w:r w:rsidRPr="001258F1">
        <w:rPr>
          <w:rFonts w:ascii="Times New Roman" w:hAnsi="Times New Roman"/>
          <w:sz w:val="24"/>
          <w:szCs w:val="24"/>
        </w:rPr>
        <w:t>МП ЖКХ «Борщино» представило в департамент государственного регулирования цен и тарифов Костромской области заявление и материалы для установления тарифов на горячую воду при закрытой системе горячего водоснабжения на 2016 год вх. № О-918 от 27.04.2015 г.</w:t>
      </w:r>
    </w:p>
    <w:p w:rsidR="001258F1" w:rsidRPr="001258F1" w:rsidRDefault="001258F1" w:rsidP="001258F1">
      <w:pPr>
        <w:pStyle w:val="a7"/>
        <w:ind w:firstLine="709"/>
        <w:jc w:val="both"/>
        <w:rPr>
          <w:rFonts w:ascii="Times New Roman" w:hAnsi="Times New Roman"/>
          <w:sz w:val="24"/>
          <w:szCs w:val="24"/>
        </w:rPr>
      </w:pPr>
      <w:r w:rsidRPr="001258F1">
        <w:rPr>
          <w:rFonts w:ascii="Times New Roman" w:hAnsi="Times New Roman"/>
          <w:sz w:val="24"/>
          <w:szCs w:val="24"/>
        </w:rPr>
        <w:t>25.11.2015 г. предприятием в одностороннем порядке направлено уведомление о прекращении предоставления услуги ГВС в п. Зарубино без обоснования причин и изменения схемы теплоснабжения.</w:t>
      </w:r>
    </w:p>
    <w:p w:rsidR="001258F1" w:rsidRPr="001258F1" w:rsidRDefault="001258F1" w:rsidP="001258F1">
      <w:pPr>
        <w:pStyle w:val="a7"/>
        <w:ind w:firstLine="709"/>
        <w:jc w:val="both"/>
        <w:rPr>
          <w:rFonts w:ascii="Times New Roman" w:hAnsi="Times New Roman"/>
          <w:sz w:val="24"/>
          <w:szCs w:val="24"/>
        </w:rPr>
      </w:pPr>
      <w:r w:rsidRPr="001258F1">
        <w:rPr>
          <w:rFonts w:ascii="Times New Roman" w:hAnsi="Times New Roman"/>
          <w:sz w:val="24"/>
          <w:szCs w:val="24"/>
        </w:rPr>
        <w:t>Расчет тарифа на горячую воду при закрытой системе горячего водоснабжения для МП ЖКХ «Борщино» произведен в соответствии с Федеральным законом от 07.12.2011г. № 416-ФЗ «О водоснабжении и водоотведении», постановлением Правительства РФ от 13.05.2013г. № 406 «О государственном регулировании тарифов в сфере водоснабжения и водоотведения».</w:t>
      </w:r>
    </w:p>
    <w:p w:rsidR="001258F1" w:rsidRPr="001258F1" w:rsidRDefault="001258F1" w:rsidP="001258F1">
      <w:pPr>
        <w:pStyle w:val="a7"/>
        <w:ind w:firstLine="709"/>
        <w:jc w:val="both"/>
        <w:rPr>
          <w:rFonts w:ascii="Times New Roman" w:hAnsi="Times New Roman"/>
          <w:sz w:val="24"/>
          <w:szCs w:val="24"/>
        </w:rPr>
      </w:pPr>
      <w:r w:rsidRPr="001258F1">
        <w:rPr>
          <w:rFonts w:ascii="Times New Roman" w:hAnsi="Times New Roman"/>
          <w:sz w:val="24"/>
          <w:szCs w:val="24"/>
        </w:rPr>
        <w:t>Предприятие находится на упрощенной системе налогообложения.</w:t>
      </w:r>
    </w:p>
    <w:p w:rsidR="001258F1" w:rsidRPr="001258F1" w:rsidRDefault="001258F1" w:rsidP="001258F1">
      <w:pPr>
        <w:pStyle w:val="a7"/>
        <w:ind w:firstLine="709"/>
        <w:jc w:val="both"/>
        <w:rPr>
          <w:rFonts w:ascii="Times New Roman" w:hAnsi="Times New Roman"/>
          <w:sz w:val="24"/>
          <w:szCs w:val="24"/>
        </w:rPr>
      </w:pPr>
      <w:r w:rsidRPr="001258F1">
        <w:rPr>
          <w:rFonts w:ascii="Times New Roman" w:hAnsi="Times New Roman"/>
          <w:sz w:val="24"/>
          <w:szCs w:val="24"/>
        </w:rPr>
        <w:t>Тариф на горячую воду включает в себя компонент на холодную воду и компонент на тепловую энергию.</w:t>
      </w:r>
    </w:p>
    <w:p w:rsidR="001258F1" w:rsidRPr="001258F1" w:rsidRDefault="001258F1" w:rsidP="001258F1">
      <w:pPr>
        <w:pStyle w:val="a7"/>
        <w:ind w:firstLine="709"/>
        <w:jc w:val="both"/>
        <w:rPr>
          <w:rFonts w:ascii="Times New Roman" w:hAnsi="Times New Roman"/>
          <w:sz w:val="24"/>
          <w:szCs w:val="24"/>
        </w:rPr>
      </w:pPr>
      <w:r w:rsidRPr="001258F1">
        <w:rPr>
          <w:rFonts w:ascii="Times New Roman" w:hAnsi="Times New Roman"/>
          <w:sz w:val="24"/>
          <w:szCs w:val="24"/>
        </w:rPr>
        <w:t>Компонент на холодную воду устанавливается в виде одноставочной ценовой ставки тарифа (из расчета платы за 1 куб. метр холодной воды). Значение компонента на холодную воду определяется исходя из тарифов на холодную воду для МУП «Коммунсервис» Костромского района, утвержденных постановлением департамента ГРЦ и Т Костромской области.</w:t>
      </w:r>
    </w:p>
    <w:p w:rsidR="001258F1" w:rsidRPr="001258F1" w:rsidRDefault="001258F1" w:rsidP="001258F1">
      <w:pPr>
        <w:pStyle w:val="a7"/>
        <w:ind w:firstLine="709"/>
        <w:jc w:val="both"/>
        <w:rPr>
          <w:rFonts w:ascii="Times New Roman" w:hAnsi="Times New Roman"/>
          <w:sz w:val="24"/>
          <w:szCs w:val="24"/>
        </w:rPr>
      </w:pPr>
      <w:r w:rsidRPr="001258F1">
        <w:rPr>
          <w:rFonts w:ascii="Times New Roman" w:hAnsi="Times New Roman"/>
          <w:sz w:val="24"/>
          <w:szCs w:val="24"/>
        </w:rPr>
        <w:t>Значение компонента на тепловую энергию определяется  из тарифов на тепловую энергию на 2016 год, отпускаемую МП ЖКХ «Борщино», утвержденных постановлением ДГРЦ и Т Костромской области.</w:t>
      </w:r>
    </w:p>
    <w:p w:rsidR="001258F1" w:rsidRPr="001258F1" w:rsidRDefault="001258F1" w:rsidP="001258F1">
      <w:pPr>
        <w:pStyle w:val="a7"/>
        <w:ind w:firstLine="709"/>
        <w:jc w:val="both"/>
        <w:rPr>
          <w:rFonts w:ascii="Times New Roman" w:hAnsi="Times New Roman"/>
          <w:sz w:val="24"/>
          <w:szCs w:val="24"/>
        </w:rPr>
      </w:pPr>
      <w:r w:rsidRPr="001258F1">
        <w:rPr>
          <w:rFonts w:ascii="Times New Roman" w:hAnsi="Times New Roman"/>
          <w:sz w:val="24"/>
          <w:szCs w:val="24"/>
        </w:rPr>
        <w:t>Величины компонентов для расчета тарифов на горячую воду для МП ЖКХ «Борщино» при закрытой системе горячего водоснабжения:</w:t>
      </w:r>
    </w:p>
    <w:p w:rsidR="001258F1" w:rsidRPr="001258F1" w:rsidRDefault="001258F1" w:rsidP="001258F1">
      <w:pPr>
        <w:pStyle w:val="a7"/>
        <w:ind w:firstLine="709"/>
        <w:jc w:val="both"/>
        <w:rPr>
          <w:rFonts w:ascii="Times New Roman" w:hAnsi="Times New Roman"/>
          <w:sz w:val="24"/>
          <w:szCs w:val="24"/>
        </w:rPr>
      </w:pPr>
      <w:r w:rsidRPr="001258F1">
        <w:rPr>
          <w:rFonts w:ascii="Times New Roman" w:hAnsi="Times New Roman"/>
          <w:sz w:val="24"/>
          <w:szCs w:val="24"/>
        </w:rPr>
        <w:t>с 01.01.2016 г. по 30.06.2016 г.</w:t>
      </w:r>
    </w:p>
    <w:p w:rsidR="001258F1" w:rsidRPr="001258F1" w:rsidRDefault="001258F1" w:rsidP="001258F1">
      <w:pPr>
        <w:pStyle w:val="a7"/>
        <w:ind w:firstLine="709"/>
        <w:jc w:val="both"/>
        <w:rPr>
          <w:rFonts w:ascii="Times New Roman" w:hAnsi="Times New Roman"/>
          <w:sz w:val="24"/>
          <w:szCs w:val="24"/>
        </w:rPr>
      </w:pPr>
      <w:r w:rsidRPr="001258F1">
        <w:rPr>
          <w:rFonts w:ascii="Times New Roman" w:hAnsi="Times New Roman"/>
          <w:sz w:val="24"/>
          <w:szCs w:val="24"/>
        </w:rPr>
        <w:t>- компонент на тепловую энергию – 1818,39 руб./Гкал (НДС не облагается);</w:t>
      </w:r>
    </w:p>
    <w:p w:rsidR="001258F1" w:rsidRPr="001258F1" w:rsidRDefault="001258F1" w:rsidP="001258F1">
      <w:pPr>
        <w:pStyle w:val="a7"/>
        <w:ind w:firstLine="709"/>
        <w:jc w:val="both"/>
        <w:rPr>
          <w:rFonts w:ascii="Times New Roman" w:hAnsi="Times New Roman"/>
          <w:sz w:val="24"/>
          <w:szCs w:val="24"/>
        </w:rPr>
      </w:pPr>
      <w:r w:rsidRPr="001258F1">
        <w:rPr>
          <w:rFonts w:ascii="Times New Roman" w:hAnsi="Times New Roman"/>
          <w:sz w:val="24"/>
          <w:szCs w:val="24"/>
        </w:rPr>
        <w:t>- компонент на холодную воду – 32,44 руб./м3. (с НДС).</w:t>
      </w:r>
    </w:p>
    <w:p w:rsidR="001258F1" w:rsidRPr="001258F1" w:rsidRDefault="001258F1" w:rsidP="001258F1">
      <w:pPr>
        <w:pStyle w:val="a7"/>
        <w:ind w:firstLine="709"/>
        <w:jc w:val="both"/>
        <w:rPr>
          <w:rFonts w:ascii="Times New Roman" w:hAnsi="Times New Roman"/>
          <w:sz w:val="24"/>
          <w:szCs w:val="24"/>
        </w:rPr>
      </w:pPr>
      <w:r w:rsidRPr="001258F1">
        <w:rPr>
          <w:rFonts w:ascii="Times New Roman" w:hAnsi="Times New Roman"/>
          <w:sz w:val="24"/>
          <w:szCs w:val="24"/>
        </w:rPr>
        <w:t>с 01.07.2016 г. по 31.12.2016 г.</w:t>
      </w:r>
    </w:p>
    <w:p w:rsidR="001258F1" w:rsidRPr="001258F1" w:rsidRDefault="001258F1" w:rsidP="001258F1">
      <w:pPr>
        <w:pStyle w:val="a7"/>
        <w:ind w:firstLine="709"/>
        <w:jc w:val="both"/>
        <w:rPr>
          <w:rFonts w:ascii="Times New Roman" w:hAnsi="Times New Roman"/>
          <w:sz w:val="24"/>
          <w:szCs w:val="24"/>
        </w:rPr>
      </w:pPr>
      <w:r w:rsidRPr="001258F1">
        <w:rPr>
          <w:rFonts w:ascii="Times New Roman" w:hAnsi="Times New Roman"/>
          <w:sz w:val="24"/>
          <w:szCs w:val="24"/>
        </w:rPr>
        <w:t>- компонент на тепловую энергию – 1894,37 руб./Гкал (НДС не облагается);</w:t>
      </w:r>
    </w:p>
    <w:p w:rsidR="001258F1" w:rsidRPr="001258F1" w:rsidRDefault="001258F1" w:rsidP="001258F1">
      <w:pPr>
        <w:pStyle w:val="a7"/>
        <w:ind w:firstLine="709"/>
        <w:jc w:val="both"/>
        <w:rPr>
          <w:rFonts w:ascii="Times New Roman" w:hAnsi="Times New Roman"/>
          <w:sz w:val="24"/>
          <w:szCs w:val="24"/>
        </w:rPr>
      </w:pPr>
      <w:r w:rsidRPr="001258F1">
        <w:rPr>
          <w:rFonts w:ascii="Times New Roman" w:hAnsi="Times New Roman"/>
          <w:sz w:val="24"/>
          <w:szCs w:val="24"/>
        </w:rPr>
        <w:t>- компонент на холодную воду – 33,24 руб./м3 (с НДС).</w:t>
      </w:r>
    </w:p>
    <w:p w:rsidR="001258F1" w:rsidRPr="001258F1" w:rsidRDefault="001258F1" w:rsidP="001258F1">
      <w:pPr>
        <w:pStyle w:val="aa"/>
        <w:tabs>
          <w:tab w:val="clear" w:pos="1080"/>
          <w:tab w:val="left" w:pos="709"/>
        </w:tabs>
        <w:ind w:firstLine="0"/>
        <w:rPr>
          <w:sz w:val="24"/>
          <w:szCs w:val="24"/>
        </w:rPr>
      </w:pPr>
      <w:r w:rsidRPr="001258F1">
        <w:rPr>
          <w:sz w:val="24"/>
          <w:szCs w:val="24"/>
        </w:rPr>
        <w:tab/>
        <w:t>Все члены Правления, принимавшие участие в рассмотрении вопроса № 99 Повестки, предложение уполномоченного по делу Громовой Н.Г. поддержали единогласно.</w:t>
      </w:r>
    </w:p>
    <w:p w:rsidR="001258F1" w:rsidRPr="001258F1" w:rsidRDefault="001258F1" w:rsidP="001258F1">
      <w:pPr>
        <w:pStyle w:val="aa"/>
        <w:ind w:firstLine="709"/>
        <w:rPr>
          <w:sz w:val="24"/>
          <w:szCs w:val="24"/>
        </w:rPr>
      </w:pPr>
      <w:r w:rsidRPr="001258F1">
        <w:rPr>
          <w:sz w:val="24"/>
          <w:szCs w:val="24"/>
        </w:rPr>
        <w:t>Солдатова И.Ю. – Принять предложение уполномоченного по делу.</w:t>
      </w:r>
    </w:p>
    <w:p w:rsidR="001258F1" w:rsidRDefault="001258F1" w:rsidP="001258F1">
      <w:pPr>
        <w:autoSpaceDE w:val="0"/>
        <w:autoSpaceDN w:val="0"/>
        <w:adjustRightInd w:val="0"/>
        <w:spacing w:after="0" w:line="240" w:lineRule="auto"/>
        <w:jc w:val="both"/>
        <w:rPr>
          <w:rFonts w:ascii="Times New Roman" w:hAnsi="Times New Roman" w:cs="Times New Roman"/>
          <w:b/>
          <w:bCs/>
          <w:sz w:val="24"/>
          <w:szCs w:val="24"/>
        </w:rPr>
      </w:pPr>
    </w:p>
    <w:p w:rsidR="001258F1" w:rsidRPr="001258F1" w:rsidRDefault="001258F1" w:rsidP="001258F1">
      <w:pPr>
        <w:autoSpaceDE w:val="0"/>
        <w:autoSpaceDN w:val="0"/>
        <w:adjustRightInd w:val="0"/>
        <w:spacing w:after="0" w:line="240" w:lineRule="auto"/>
        <w:jc w:val="both"/>
        <w:rPr>
          <w:rFonts w:ascii="Times New Roman" w:eastAsia="Times New Roman" w:hAnsi="Times New Roman" w:cs="Times New Roman"/>
          <w:bCs/>
          <w:sz w:val="24"/>
          <w:szCs w:val="24"/>
        </w:rPr>
      </w:pPr>
      <w:r w:rsidRPr="001258F1">
        <w:rPr>
          <w:rFonts w:ascii="Times New Roman" w:eastAsia="Times New Roman" w:hAnsi="Times New Roman" w:cs="Times New Roman"/>
          <w:b/>
          <w:bCs/>
          <w:sz w:val="24"/>
          <w:szCs w:val="24"/>
        </w:rPr>
        <w:t>РЕШИЛИ:</w:t>
      </w:r>
    </w:p>
    <w:p w:rsidR="001258F1" w:rsidRPr="001258F1" w:rsidRDefault="001258F1" w:rsidP="00232506">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hAnsi="Times New Roman" w:cs="Times New Roman"/>
          <w:bCs/>
          <w:sz w:val="24"/>
          <w:szCs w:val="24"/>
        </w:rPr>
        <w:t xml:space="preserve">1. </w:t>
      </w:r>
      <w:r w:rsidRPr="001258F1">
        <w:rPr>
          <w:rFonts w:ascii="Times New Roman" w:eastAsia="Times New Roman" w:hAnsi="Times New Roman" w:cs="Times New Roman"/>
          <w:bCs/>
          <w:sz w:val="24"/>
          <w:szCs w:val="24"/>
        </w:rPr>
        <w:t>Ввиду того, что предприятие заранее не уведомило об изменении схемы теплоснабжения, что повлекло расчет тарифов на теплоснабжение по ранее действующей схеме, установить тарифы на горячую воду в закрытой системе горячего водоснабжения на 2016 год для МП ЖКХ «Борщино».</w:t>
      </w:r>
    </w:p>
    <w:p w:rsidR="001258F1" w:rsidRPr="001258F1" w:rsidRDefault="001258F1" w:rsidP="00232506">
      <w:pPr>
        <w:pStyle w:val="a3"/>
        <w:tabs>
          <w:tab w:val="left" w:pos="567"/>
        </w:tabs>
        <w:spacing w:after="0" w:line="240" w:lineRule="auto"/>
        <w:ind w:left="0"/>
        <w:jc w:val="both"/>
        <w:rPr>
          <w:rFonts w:ascii="Times New Roman" w:eastAsia="Times New Roman" w:hAnsi="Times New Roman" w:cs="Times New Roman"/>
          <w:sz w:val="24"/>
          <w:szCs w:val="24"/>
        </w:rPr>
      </w:pPr>
      <w:r>
        <w:rPr>
          <w:rFonts w:ascii="Times New Roman" w:hAnsi="Times New Roman" w:cs="Times New Roman"/>
          <w:sz w:val="24"/>
          <w:szCs w:val="24"/>
        </w:rPr>
        <w:t xml:space="preserve">2. </w:t>
      </w:r>
      <w:r w:rsidRPr="001258F1">
        <w:rPr>
          <w:rFonts w:ascii="Times New Roman" w:eastAsia="Times New Roman" w:hAnsi="Times New Roman" w:cs="Times New Roman"/>
          <w:sz w:val="24"/>
          <w:szCs w:val="24"/>
        </w:rPr>
        <w:t xml:space="preserve">Установить тарифы на горячую воду в закрытой системе горячего водоснабжения для МП ЖКХ «Борщино» на 2016 год в размерах: </w:t>
      </w: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27"/>
        <w:gridCol w:w="2174"/>
        <w:gridCol w:w="1589"/>
        <w:gridCol w:w="1589"/>
        <w:gridCol w:w="2174"/>
      </w:tblGrid>
      <w:tr w:rsidR="001258F1" w:rsidRPr="001258F1" w:rsidTr="00232506">
        <w:trPr>
          <w:trHeight w:val="260"/>
        </w:trPr>
        <w:tc>
          <w:tcPr>
            <w:tcW w:w="2327" w:type="dxa"/>
            <w:vMerge w:val="restart"/>
          </w:tcPr>
          <w:p w:rsidR="001258F1" w:rsidRPr="00D11BBD" w:rsidRDefault="001258F1" w:rsidP="001258F1">
            <w:pPr>
              <w:autoSpaceDE w:val="0"/>
              <w:autoSpaceDN w:val="0"/>
              <w:adjustRightInd w:val="0"/>
              <w:spacing w:after="0" w:line="240" w:lineRule="auto"/>
              <w:rPr>
                <w:rFonts w:ascii="Times New Roman" w:eastAsia="Times New Roman" w:hAnsi="Times New Roman" w:cs="Times New Roman"/>
                <w:sz w:val="20"/>
                <w:szCs w:val="20"/>
              </w:rPr>
            </w:pPr>
          </w:p>
          <w:p w:rsidR="001258F1" w:rsidRPr="00D11BBD" w:rsidRDefault="001258F1" w:rsidP="001258F1">
            <w:pPr>
              <w:autoSpaceDE w:val="0"/>
              <w:autoSpaceDN w:val="0"/>
              <w:adjustRightInd w:val="0"/>
              <w:spacing w:after="0" w:line="240" w:lineRule="auto"/>
              <w:jc w:val="center"/>
              <w:rPr>
                <w:rFonts w:ascii="Times New Roman" w:eastAsia="Times New Roman" w:hAnsi="Times New Roman" w:cs="Times New Roman"/>
                <w:sz w:val="20"/>
                <w:szCs w:val="20"/>
              </w:rPr>
            </w:pPr>
            <w:r w:rsidRPr="00D11BBD">
              <w:rPr>
                <w:rFonts w:ascii="Times New Roman" w:eastAsia="Times New Roman" w:hAnsi="Times New Roman" w:cs="Times New Roman"/>
                <w:sz w:val="20"/>
                <w:szCs w:val="20"/>
              </w:rPr>
              <w:t>Категория потребителей</w:t>
            </w:r>
          </w:p>
        </w:tc>
        <w:tc>
          <w:tcPr>
            <w:tcW w:w="3763" w:type="dxa"/>
            <w:gridSpan w:val="2"/>
          </w:tcPr>
          <w:p w:rsidR="001258F1" w:rsidRPr="00D11BBD" w:rsidRDefault="001258F1" w:rsidP="001258F1">
            <w:pPr>
              <w:autoSpaceDE w:val="0"/>
              <w:autoSpaceDN w:val="0"/>
              <w:adjustRightInd w:val="0"/>
              <w:spacing w:after="0" w:line="240" w:lineRule="auto"/>
              <w:jc w:val="center"/>
              <w:rPr>
                <w:rFonts w:ascii="Times New Roman" w:eastAsia="Times New Roman" w:hAnsi="Times New Roman" w:cs="Times New Roman"/>
                <w:sz w:val="20"/>
                <w:szCs w:val="20"/>
              </w:rPr>
            </w:pPr>
            <w:r w:rsidRPr="00D11BBD">
              <w:rPr>
                <w:rFonts w:ascii="Times New Roman" w:eastAsia="Times New Roman" w:hAnsi="Times New Roman" w:cs="Times New Roman"/>
                <w:sz w:val="20"/>
                <w:szCs w:val="20"/>
              </w:rPr>
              <w:t xml:space="preserve">с 01.01.2016 г. по 30.06.2016 г. </w:t>
            </w:r>
          </w:p>
        </w:tc>
        <w:tc>
          <w:tcPr>
            <w:tcW w:w="3763" w:type="dxa"/>
            <w:gridSpan w:val="2"/>
          </w:tcPr>
          <w:p w:rsidR="001258F1" w:rsidRPr="00D11BBD" w:rsidRDefault="001258F1" w:rsidP="001258F1">
            <w:pPr>
              <w:autoSpaceDE w:val="0"/>
              <w:autoSpaceDN w:val="0"/>
              <w:adjustRightInd w:val="0"/>
              <w:spacing w:after="0" w:line="240" w:lineRule="auto"/>
              <w:jc w:val="center"/>
              <w:rPr>
                <w:rFonts w:ascii="Times New Roman" w:eastAsia="Times New Roman" w:hAnsi="Times New Roman" w:cs="Times New Roman"/>
                <w:sz w:val="20"/>
                <w:szCs w:val="20"/>
              </w:rPr>
            </w:pPr>
            <w:r w:rsidRPr="00D11BBD">
              <w:rPr>
                <w:rFonts w:ascii="Times New Roman" w:eastAsia="Times New Roman" w:hAnsi="Times New Roman" w:cs="Times New Roman"/>
                <w:sz w:val="20"/>
                <w:szCs w:val="20"/>
              </w:rPr>
              <w:t>с 01.07.2016 г. по 31.12.2016 г.</w:t>
            </w:r>
          </w:p>
        </w:tc>
      </w:tr>
      <w:tr w:rsidR="001258F1" w:rsidRPr="001258F1" w:rsidTr="00232506">
        <w:trPr>
          <w:trHeight w:val="279"/>
        </w:trPr>
        <w:tc>
          <w:tcPr>
            <w:tcW w:w="2327" w:type="dxa"/>
            <w:vMerge/>
          </w:tcPr>
          <w:p w:rsidR="001258F1" w:rsidRPr="00D11BBD" w:rsidRDefault="001258F1" w:rsidP="001258F1">
            <w:pPr>
              <w:autoSpaceDE w:val="0"/>
              <w:autoSpaceDN w:val="0"/>
              <w:adjustRightInd w:val="0"/>
              <w:spacing w:after="0" w:line="240" w:lineRule="auto"/>
              <w:jc w:val="both"/>
              <w:rPr>
                <w:rFonts w:ascii="Times New Roman" w:eastAsia="Times New Roman" w:hAnsi="Times New Roman" w:cs="Times New Roman"/>
                <w:sz w:val="20"/>
                <w:szCs w:val="20"/>
              </w:rPr>
            </w:pPr>
          </w:p>
        </w:tc>
        <w:tc>
          <w:tcPr>
            <w:tcW w:w="2174" w:type="dxa"/>
          </w:tcPr>
          <w:p w:rsidR="001258F1" w:rsidRPr="00D11BBD" w:rsidRDefault="001258F1" w:rsidP="001258F1">
            <w:pPr>
              <w:autoSpaceDE w:val="0"/>
              <w:autoSpaceDN w:val="0"/>
              <w:adjustRightInd w:val="0"/>
              <w:spacing w:after="0" w:line="240" w:lineRule="auto"/>
              <w:jc w:val="both"/>
              <w:rPr>
                <w:rFonts w:ascii="Times New Roman" w:eastAsia="Times New Roman" w:hAnsi="Times New Roman" w:cs="Times New Roman"/>
                <w:sz w:val="20"/>
                <w:szCs w:val="20"/>
              </w:rPr>
            </w:pPr>
            <w:r w:rsidRPr="00D11BBD">
              <w:rPr>
                <w:rFonts w:ascii="Times New Roman" w:eastAsia="Times New Roman" w:hAnsi="Times New Roman" w:cs="Times New Roman"/>
                <w:sz w:val="20"/>
                <w:szCs w:val="20"/>
              </w:rPr>
              <w:t>компонент на холодную воду, руб./куб. м.</w:t>
            </w:r>
          </w:p>
        </w:tc>
        <w:tc>
          <w:tcPr>
            <w:tcW w:w="1589" w:type="dxa"/>
          </w:tcPr>
          <w:p w:rsidR="001258F1" w:rsidRPr="00D11BBD" w:rsidRDefault="001258F1" w:rsidP="001258F1">
            <w:pPr>
              <w:autoSpaceDE w:val="0"/>
              <w:autoSpaceDN w:val="0"/>
              <w:adjustRightInd w:val="0"/>
              <w:spacing w:after="0" w:line="240" w:lineRule="auto"/>
              <w:jc w:val="both"/>
              <w:rPr>
                <w:rFonts w:ascii="Times New Roman" w:eastAsia="Times New Roman" w:hAnsi="Times New Roman" w:cs="Times New Roman"/>
                <w:sz w:val="20"/>
                <w:szCs w:val="20"/>
              </w:rPr>
            </w:pPr>
            <w:r w:rsidRPr="00D11BBD">
              <w:rPr>
                <w:rFonts w:ascii="Times New Roman" w:eastAsia="Times New Roman" w:hAnsi="Times New Roman" w:cs="Times New Roman"/>
                <w:sz w:val="20"/>
                <w:szCs w:val="20"/>
              </w:rPr>
              <w:t>компонент на тепловую энергию, руб./Гкал.</w:t>
            </w:r>
          </w:p>
        </w:tc>
        <w:tc>
          <w:tcPr>
            <w:tcW w:w="1589" w:type="dxa"/>
          </w:tcPr>
          <w:p w:rsidR="001258F1" w:rsidRPr="00D11BBD" w:rsidRDefault="001258F1" w:rsidP="001258F1">
            <w:pPr>
              <w:autoSpaceDE w:val="0"/>
              <w:autoSpaceDN w:val="0"/>
              <w:adjustRightInd w:val="0"/>
              <w:spacing w:after="0" w:line="240" w:lineRule="auto"/>
              <w:jc w:val="both"/>
              <w:rPr>
                <w:rFonts w:ascii="Times New Roman" w:eastAsia="Times New Roman" w:hAnsi="Times New Roman" w:cs="Times New Roman"/>
                <w:sz w:val="20"/>
                <w:szCs w:val="20"/>
              </w:rPr>
            </w:pPr>
            <w:r w:rsidRPr="00D11BBD">
              <w:rPr>
                <w:rFonts w:ascii="Times New Roman" w:eastAsia="Times New Roman" w:hAnsi="Times New Roman" w:cs="Times New Roman"/>
                <w:sz w:val="20"/>
                <w:szCs w:val="20"/>
              </w:rPr>
              <w:t>компонент на холодную воду, руб./куб. м.</w:t>
            </w:r>
          </w:p>
        </w:tc>
        <w:tc>
          <w:tcPr>
            <w:tcW w:w="2174" w:type="dxa"/>
          </w:tcPr>
          <w:p w:rsidR="001258F1" w:rsidRPr="00D11BBD" w:rsidRDefault="001258F1" w:rsidP="001258F1">
            <w:pPr>
              <w:autoSpaceDE w:val="0"/>
              <w:autoSpaceDN w:val="0"/>
              <w:adjustRightInd w:val="0"/>
              <w:spacing w:after="0" w:line="240" w:lineRule="auto"/>
              <w:jc w:val="center"/>
              <w:rPr>
                <w:rFonts w:ascii="Times New Roman" w:eastAsia="Times New Roman" w:hAnsi="Times New Roman" w:cs="Times New Roman"/>
                <w:sz w:val="20"/>
                <w:szCs w:val="20"/>
              </w:rPr>
            </w:pPr>
            <w:r w:rsidRPr="00D11BBD">
              <w:rPr>
                <w:rFonts w:ascii="Times New Roman" w:eastAsia="Times New Roman" w:hAnsi="Times New Roman" w:cs="Times New Roman"/>
                <w:sz w:val="20"/>
                <w:szCs w:val="20"/>
              </w:rPr>
              <w:t>компонент на тепловую энергию, руб./Гкал.</w:t>
            </w:r>
          </w:p>
        </w:tc>
      </w:tr>
      <w:tr w:rsidR="001258F1" w:rsidRPr="001258F1" w:rsidTr="00232506">
        <w:trPr>
          <w:trHeight w:val="279"/>
        </w:trPr>
        <w:tc>
          <w:tcPr>
            <w:tcW w:w="2327" w:type="dxa"/>
          </w:tcPr>
          <w:p w:rsidR="001258F1" w:rsidRPr="00D11BBD" w:rsidRDefault="001258F1" w:rsidP="001258F1">
            <w:pPr>
              <w:autoSpaceDE w:val="0"/>
              <w:autoSpaceDN w:val="0"/>
              <w:adjustRightInd w:val="0"/>
              <w:spacing w:after="0" w:line="240" w:lineRule="auto"/>
              <w:jc w:val="both"/>
              <w:rPr>
                <w:rFonts w:ascii="Times New Roman" w:eastAsia="Times New Roman" w:hAnsi="Times New Roman" w:cs="Times New Roman"/>
                <w:sz w:val="20"/>
                <w:szCs w:val="20"/>
              </w:rPr>
            </w:pPr>
            <w:r w:rsidRPr="00D11BBD">
              <w:rPr>
                <w:rFonts w:ascii="Times New Roman" w:eastAsia="Times New Roman" w:hAnsi="Times New Roman" w:cs="Times New Roman"/>
                <w:sz w:val="20"/>
                <w:szCs w:val="20"/>
              </w:rPr>
              <w:t>Население</w:t>
            </w:r>
          </w:p>
        </w:tc>
        <w:tc>
          <w:tcPr>
            <w:tcW w:w="2174" w:type="dxa"/>
            <w:vAlign w:val="center"/>
          </w:tcPr>
          <w:p w:rsidR="001258F1" w:rsidRPr="00D11BBD" w:rsidRDefault="001258F1" w:rsidP="001258F1">
            <w:pPr>
              <w:autoSpaceDE w:val="0"/>
              <w:autoSpaceDN w:val="0"/>
              <w:adjustRightInd w:val="0"/>
              <w:spacing w:after="0" w:line="240" w:lineRule="auto"/>
              <w:jc w:val="center"/>
              <w:rPr>
                <w:rFonts w:ascii="Times New Roman" w:eastAsia="Times New Roman" w:hAnsi="Times New Roman" w:cs="Times New Roman"/>
                <w:sz w:val="20"/>
                <w:szCs w:val="20"/>
              </w:rPr>
            </w:pPr>
            <w:r w:rsidRPr="00D11BBD">
              <w:rPr>
                <w:rFonts w:ascii="Times New Roman" w:eastAsia="Times New Roman" w:hAnsi="Times New Roman" w:cs="Times New Roman"/>
                <w:sz w:val="20"/>
                <w:szCs w:val="20"/>
              </w:rPr>
              <w:t>40,36</w:t>
            </w:r>
          </w:p>
        </w:tc>
        <w:tc>
          <w:tcPr>
            <w:tcW w:w="1589" w:type="dxa"/>
            <w:vAlign w:val="center"/>
          </w:tcPr>
          <w:p w:rsidR="001258F1" w:rsidRPr="00D11BBD" w:rsidRDefault="001258F1" w:rsidP="001258F1">
            <w:pPr>
              <w:autoSpaceDE w:val="0"/>
              <w:autoSpaceDN w:val="0"/>
              <w:adjustRightInd w:val="0"/>
              <w:spacing w:after="0" w:line="240" w:lineRule="auto"/>
              <w:jc w:val="center"/>
              <w:rPr>
                <w:rFonts w:ascii="Times New Roman" w:eastAsia="Times New Roman" w:hAnsi="Times New Roman" w:cs="Times New Roman"/>
                <w:sz w:val="20"/>
                <w:szCs w:val="20"/>
              </w:rPr>
            </w:pPr>
            <w:r w:rsidRPr="00D11BBD">
              <w:rPr>
                <w:rFonts w:ascii="Times New Roman" w:eastAsia="Times New Roman" w:hAnsi="Times New Roman" w:cs="Times New Roman"/>
                <w:sz w:val="20"/>
                <w:szCs w:val="20"/>
              </w:rPr>
              <w:t>2292,41</w:t>
            </w:r>
          </w:p>
        </w:tc>
        <w:tc>
          <w:tcPr>
            <w:tcW w:w="1589" w:type="dxa"/>
            <w:vAlign w:val="center"/>
          </w:tcPr>
          <w:p w:rsidR="001258F1" w:rsidRPr="00D11BBD" w:rsidRDefault="001258F1" w:rsidP="001258F1">
            <w:pPr>
              <w:autoSpaceDE w:val="0"/>
              <w:autoSpaceDN w:val="0"/>
              <w:adjustRightInd w:val="0"/>
              <w:spacing w:after="0" w:line="240" w:lineRule="auto"/>
              <w:jc w:val="center"/>
              <w:rPr>
                <w:rFonts w:ascii="Times New Roman" w:eastAsia="Times New Roman" w:hAnsi="Times New Roman" w:cs="Times New Roman"/>
                <w:sz w:val="20"/>
                <w:szCs w:val="20"/>
              </w:rPr>
            </w:pPr>
            <w:r w:rsidRPr="00D11BBD">
              <w:rPr>
                <w:rFonts w:ascii="Times New Roman" w:eastAsia="Times New Roman" w:hAnsi="Times New Roman" w:cs="Times New Roman"/>
                <w:sz w:val="20"/>
                <w:szCs w:val="20"/>
              </w:rPr>
              <w:t>41,78</w:t>
            </w:r>
          </w:p>
        </w:tc>
        <w:tc>
          <w:tcPr>
            <w:tcW w:w="2174" w:type="dxa"/>
            <w:vAlign w:val="center"/>
          </w:tcPr>
          <w:p w:rsidR="001258F1" w:rsidRPr="00D11BBD" w:rsidRDefault="001258F1" w:rsidP="001258F1">
            <w:pPr>
              <w:autoSpaceDE w:val="0"/>
              <w:autoSpaceDN w:val="0"/>
              <w:adjustRightInd w:val="0"/>
              <w:spacing w:after="0" w:line="240" w:lineRule="auto"/>
              <w:jc w:val="center"/>
              <w:rPr>
                <w:rFonts w:ascii="Times New Roman" w:eastAsia="Times New Roman" w:hAnsi="Times New Roman" w:cs="Times New Roman"/>
                <w:sz w:val="20"/>
                <w:szCs w:val="20"/>
              </w:rPr>
            </w:pPr>
            <w:r w:rsidRPr="00D11BBD">
              <w:rPr>
                <w:rFonts w:ascii="Times New Roman" w:eastAsia="Times New Roman" w:hAnsi="Times New Roman" w:cs="Times New Roman"/>
                <w:sz w:val="20"/>
                <w:szCs w:val="20"/>
              </w:rPr>
              <w:t>2389,80</w:t>
            </w:r>
          </w:p>
        </w:tc>
      </w:tr>
      <w:tr w:rsidR="001258F1" w:rsidRPr="001258F1" w:rsidTr="00232506">
        <w:trPr>
          <w:trHeight w:val="279"/>
        </w:trPr>
        <w:tc>
          <w:tcPr>
            <w:tcW w:w="2327" w:type="dxa"/>
          </w:tcPr>
          <w:p w:rsidR="001258F1" w:rsidRPr="00D11BBD" w:rsidRDefault="001258F1" w:rsidP="001258F1">
            <w:pPr>
              <w:autoSpaceDE w:val="0"/>
              <w:autoSpaceDN w:val="0"/>
              <w:adjustRightInd w:val="0"/>
              <w:spacing w:after="0" w:line="240" w:lineRule="auto"/>
              <w:jc w:val="both"/>
              <w:rPr>
                <w:rFonts w:ascii="Times New Roman" w:eastAsia="Times New Roman" w:hAnsi="Times New Roman" w:cs="Times New Roman"/>
                <w:sz w:val="20"/>
                <w:szCs w:val="20"/>
              </w:rPr>
            </w:pPr>
            <w:r w:rsidRPr="00D11BBD">
              <w:rPr>
                <w:rFonts w:ascii="Times New Roman" w:eastAsia="Times New Roman" w:hAnsi="Times New Roman" w:cs="Times New Roman"/>
                <w:sz w:val="20"/>
                <w:szCs w:val="20"/>
              </w:rPr>
              <w:t xml:space="preserve">Бюджетные и прочие потребители </w:t>
            </w:r>
          </w:p>
        </w:tc>
        <w:tc>
          <w:tcPr>
            <w:tcW w:w="2174" w:type="dxa"/>
            <w:vAlign w:val="center"/>
          </w:tcPr>
          <w:p w:rsidR="001258F1" w:rsidRPr="00D11BBD" w:rsidRDefault="001258F1" w:rsidP="001258F1">
            <w:pPr>
              <w:autoSpaceDE w:val="0"/>
              <w:autoSpaceDN w:val="0"/>
              <w:adjustRightInd w:val="0"/>
              <w:spacing w:after="0" w:line="240" w:lineRule="auto"/>
              <w:jc w:val="center"/>
              <w:rPr>
                <w:rFonts w:ascii="Times New Roman" w:eastAsia="Times New Roman" w:hAnsi="Times New Roman" w:cs="Times New Roman"/>
                <w:sz w:val="20"/>
                <w:szCs w:val="20"/>
              </w:rPr>
            </w:pPr>
            <w:r w:rsidRPr="00D11BBD">
              <w:rPr>
                <w:rFonts w:ascii="Times New Roman" w:eastAsia="Times New Roman" w:hAnsi="Times New Roman" w:cs="Times New Roman"/>
                <w:sz w:val="20"/>
                <w:szCs w:val="20"/>
              </w:rPr>
              <w:t>40,36</w:t>
            </w:r>
          </w:p>
        </w:tc>
        <w:tc>
          <w:tcPr>
            <w:tcW w:w="1589" w:type="dxa"/>
            <w:vAlign w:val="center"/>
          </w:tcPr>
          <w:p w:rsidR="001258F1" w:rsidRPr="00D11BBD" w:rsidRDefault="001258F1" w:rsidP="001258F1">
            <w:pPr>
              <w:autoSpaceDE w:val="0"/>
              <w:autoSpaceDN w:val="0"/>
              <w:adjustRightInd w:val="0"/>
              <w:spacing w:after="0" w:line="240" w:lineRule="auto"/>
              <w:jc w:val="center"/>
              <w:rPr>
                <w:rFonts w:ascii="Times New Roman" w:eastAsia="Times New Roman" w:hAnsi="Times New Roman" w:cs="Times New Roman"/>
                <w:sz w:val="20"/>
                <w:szCs w:val="20"/>
              </w:rPr>
            </w:pPr>
            <w:r w:rsidRPr="00D11BBD">
              <w:rPr>
                <w:rFonts w:ascii="Times New Roman" w:eastAsia="Times New Roman" w:hAnsi="Times New Roman" w:cs="Times New Roman"/>
                <w:sz w:val="20"/>
                <w:szCs w:val="20"/>
              </w:rPr>
              <w:t>2292,41</w:t>
            </w:r>
          </w:p>
        </w:tc>
        <w:tc>
          <w:tcPr>
            <w:tcW w:w="1589" w:type="dxa"/>
            <w:vAlign w:val="center"/>
          </w:tcPr>
          <w:p w:rsidR="001258F1" w:rsidRPr="00D11BBD" w:rsidRDefault="001258F1" w:rsidP="001258F1">
            <w:pPr>
              <w:autoSpaceDE w:val="0"/>
              <w:autoSpaceDN w:val="0"/>
              <w:adjustRightInd w:val="0"/>
              <w:spacing w:after="0" w:line="240" w:lineRule="auto"/>
              <w:jc w:val="center"/>
              <w:rPr>
                <w:rFonts w:ascii="Times New Roman" w:eastAsia="Times New Roman" w:hAnsi="Times New Roman" w:cs="Times New Roman"/>
                <w:sz w:val="20"/>
                <w:szCs w:val="20"/>
              </w:rPr>
            </w:pPr>
            <w:r w:rsidRPr="00D11BBD">
              <w:rPr>
                <w:rFonts w:ascii="Times New Roman" w:eastAsia="Times New Roman" w:hAnsi="Times New Roman" w:cs="Times New Roman"/>
                <w:sz w:val="20"/>
                <w:szCs w:val="20"/>
              </w:rPr>
              <w:t>41,78</w:t>
            </w:r>
          </w:p>
        </w:tc>
        <w:tc>
          <w:tcPr>
            <w:tcW w:w="2174" w:type="dxa"/>
            <w:vAlign w:val="center"/>
          </w:tcPr>
          <w:p w:rsidR="001258F1" w:rsidRPr="00D11BBD" w:rsidRDefault="001258F1" w:rsidP="001258F1">
            <w:pPr>
              <w:autoSpaceDE w:val="0"/>
              <w:autoSpaceDN w:val="0"/>
              <w:adjustRightInd w:val="0"/>
              <w:spacing w:after="0" w:line="240" w:lineRule="auto"/>
              <w:jc w:val="center"/>
              <w:rPr>
                <w:rFonts w:ascii="Times New Roman" w:eastAsia="Times New Roman" w:hAnsi="Times New Roman" w:cs="Times New Roman"/>
                <w:sz w:val="20"/>
                <w:szCs w:val="20"/>
              </w:rPr>
            </w:pPr>
            <w:r w:rsidRPr="00D11BBD">
              <w:rPr>
                <w:rFonts w:ascii="Times New Roman" w:eastAsia="Times New Roman" w:hAnsi="Times New Roman" w:cs="Times New Roman"/>
                <w:sz w:val="20"/>
                <w:szCs w:val="20"/>
              </w:rPr>
              <w:t>2389,80</w:t>
            </w:r>
          </w:p>
        </w:tc>
      </w:tr>
    </w:tbl>
    <w:p w:rsidR="001258F1" w:rsidRPr="001258F1" w:rsidRDefault="001258F1" w:rsidP="001258F1">
      <w:pPr>
        <w:spacing w:after="0" w:line="240" w:lineRule="auto"/>
        <w:jc w:val="both"/>
        <w:rPr>
          <w:rFonts w:ascii="Times New Roman" w:eastAsia="Times New Roman" w:hAnsi="Times New Roman" w:cs="Times New Roman"/>
          <w:sz w:val="24"/>
          <w:szCs w:val="24"/>
        </w:rPr>
      </w:pPr>
      <w:r w:rsidRPr="001258F1">
        <w:rPr>
          <w:rFonts w:ascii="Times New Roman" w:eastAsia="Times New Roman" w:hAnsi="Times New Roman" w:cs="Times New Roman"/>
          <w:sz w:val="24"/>
          <w:szCs w:val="24"/>
        </w:rPr>
        <w:t xml:space="preserve">Тарифы на горячую воду в </w:t>
      </w:r>
      <w:r w:rsidRPr="001258F1">
        <w:rPr>
          <w:rFonts w:ascii="Times New Roman" w:eastAsia="Times New Roman" w:hAnsi="Times New Roman" w:cs="Times New Roman"/>
          <w:bCs/>
          <w:sz w:val="24"/>
          <w:szCs w:val="24"/>
        </w:rPr>
        <w:t>закрытой системе горячего</w:t>
      </w:r>
      <w:r w:rsidRPr="001258F1">
        <w:rPr>
          <w:rFonts w:ascii="Times New Roman" w:eastAsia="Times New Roman" w:hAnsi="Times New Roman" w:cs="Times New Roman"/>
          <w:sz w:val="24"/>
          <w:szCs w:val="24"/>
        </w:rPr>
        <w:t xml:space="preserve"> водоснабжения для </w:t>
      </w:r>
      <w:r w:rsidRPr="001258F1">
        <w:rPr>
          <w:rFonts w:ascii="Times New Roman" w:eastAsia="Times New Roman" w:hAnsi="Times New Roman" w:cs="Times New Roman"/>
          <w:bCs/>
          <w:sz w:val="24"/>
          <w:szCs w:val="24"/>
        </w:rPr>
        <w:t>МП ЖКХ «Борщино»</w:t>
      </w:r>
      <w:r w:rsidRPr="001258F1">
        <w:rPr>
          <w:rFonts w:ascii="Times New Roman" w:eastAsia="Times New Roman" w:hAnsi="Times New Roman" w:cs="Times New Roman"/>
          <w:sz w:val="24"/>
          <w:szCs w:val="24"/>
        </w:rPr>
        <w:t xml:space="preserve"> налогом на добавленную стоимость не облагаются в соответствии с главой 26.2 части второй Налогового кодекса Российской Федерации.</w:t>
      </w:r>
    </w:p>
    <w:p w:rsidR="001258F1" w:rsidRPr="001258F1" w:rsidRDefault="001258F1" w:rsidP="001258F1">
      <w:pPr>
        <w:numPr>
          <w:ilvl w:val="0"/>
          <w:numId w:val="40"/>
        </w:numPr>
        <w:spacing w:after="0" w:line="240" w:lineRule="auto"/>
        <w:ind w:left="0" w:firstLine="0"/>
        <w:jc w:val="both"/>
        <w:rPr>
          <w:rFonts w:ascii="Times New Roman" w:eastAsia="Times New Roman" w:hAnsi="Times New Roman" w:cs="Times New Roman"/>
          <w:sz w:val="24"/>
          <w:szCs w:val="24"/>
        </w:rPr>
      </w:pPr>
      <w:r w:rsidRPr="001258F1">
        <w:rPr>
          <w:rFonts w:ascii="Times New Roman" w:eastAsia="Times New Roman" w:hAnsi="Times New Roman" w:cs="Times New Roman"/>
          <w:sz w:val="24"/>
          <w:szCs w:val="24"/>
        </w:rPr>
        <w:t>Постановление об установлении тарифов на горячую воду в закрытой системе горячего водоснабжения подлежит официальному опубликованию и вступает в силу с 1 января 2016 года.</w:t>
      </w:r>
    </w:p>
    <w:p w:rsidR="001258F1" w:rsidRPr="001258F1" w:rsidRDefault="001258F1" w:rsidP="001258F1">
      <w:pPr>
        <w:pStyle w:val="a7"/>
        <w:numPr>
          <w:ilvl w:val="0"/>
          <w:numId w:val="40"/>
        </w:numPr>
        <w:ind w:left="0" w:firstLine="0"/>
        <w:jc w:val="both"/>
        <w:rPr>
          <w:rFonts w:ascii="Times New Roman" w:hAnsi="Times New Roman"/>
          <w:sz w:val="24"/>
          <w:szCs w:val="24"/>
        </w:rPr>
      </w:pPr>
      <w:r w:rsidRPr="001258F1">
        <w:rPr>
          <w:rFonts w:ascii="Times New Roman" w:hAnsi="Times New Roman"/>
          <w:sz w:val="24"/>
          <w:szCs w:val="24"/>
        </w:rPr>
        <w:t>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1258F1" w:rsidRPr="001258F1" w:rsidRDefault="001258F1" w:rsidP="001258F1">
      <w:pPr>
        <w:pStyle w:val="a7"/>
        <w:numPr>
          <w:ilvl w:val="0"/>
          <w:numId w:val="40"/>
        </w:numPr>
        <w:ind w:left="0" w:firstLine="0"/>
        <w:jc w:val="both"/>
        <w:rPr>
          <w:rFonts w:ascii="Times New Roman" w:hAnsi="Times New Roman"/>
          <w:sz w:val="24"/>
          <w:szCs w:val="24"/>
        </w:rPr>
      </w:pPr>
      <w:r w:rsidRPr="001258F1">
        <w:rPr>
          <w:rFonts w:ascii="Times New Roman" w:hAnsi="Times New Roman"/>
          <w:sz w:val="24"/>
          <w:szCs w:val="24"/>
        </w:rPr>
        <w:t xml:space="preserve">Раскрыть информацию по стандартам раскрытия в установленные сроки, в соответствии с действующим законодательством. </w:t>
      </w:r>
    </w:p>
    <w:p w:rsidR="001258F1" w:rsidRPr="001258F1" w:rsidRDefault="001258F1" w:rsidP="001258F1">
      <w:pPr>
        <w:spacing w:after="0" w:line="240" w:lineRule="auto"/>
        <w:ind w:firstLine="709"/>
        <w:jc w:val="both"/>
        <w:rPr>
          <w:rFonts w:ascii="Times New Roman" w:hAnsi="Times New Roman" w:cs="Times New Roman"/>
          <w:sz w:val="24"/>
          <w:szCs w:val="24"/>
        </w:rPr>
      </w:pPr>
    </w:p>
    <w:p w:rsidR="005F4D2D" w:rsidRPr="002D4099" w:rsidRDefault="005F4D2D" w:rsidP="005F4D2D">
      <w:pPr>
        <w:pStyle w:val="a7"/>
        <w:jc w:val="both"/>
        <w:rPr>
          <w:rFonts w:ascii="Times New Roman" w:hAnsi="Times New Roman"/>
          <w:sz w:val="24"/>
          <w:szCs w:val="24"/>
        </w:rPr>
      </w:pPr>
      <w:r w:rsidRPr="002D4099">
        <w:rPr>
          <w:rFonts w:ascii="Times New Roman" w:hAnsi="Times New Roman"/>
          <w:b/>
          <w:sz w:val="24"/>
          <w:szCs w:val="24"/>
        </w:rPr>
        <w:t>Вопрос 100:</w:t>
      </w:r>
      <w:r w:rsidRPr="002D4099">
        <w:rPr>
          <w:rFonts w:ascii="Times New Roman" w:hAnsi="Times New Roman"/>
          <w:sz w:val="24"/>
          <w:szCs w:val="24"/>
        </w:rPr>
        <w:t xml:space="preserve"> </w:t>
      </w:r>
      <w:r w:rsidR="009015E7">
        <w:rPr>
          <w:rFonts w:ascii="Times New Roman" w:hAnsi="Times New Roman"/>
          <w:sz w:val="24"/>
          <w:szCs w:val="24"/>
        </w:rPr>
        <w:t>«</w:t>
      </w:r>
      <w:r w:rsidRPr="002D4099">
        <w:rPr>
          <w:rFonts w:ascii="Times New Roman" w:hAnsi="Times New Roman"/>
          <w:sz w:val="24"/>
          <w:szCs w:val="24"/>
        </w:rPr>
        <w:t>Об утверждении производственной программы ОАО «Костромская областная энергетическая компания» в г.</w:t>
      </w:r>
      <w:r w:rsidR="00D11BBD">
        <w:rPr>
          <w:rFonts w:ascii="Times New Roman" w:hAnsi="Times New Roman"/>
          <w:sz w:val="24"/>
          <w:szCs w:val="24"/>
        </w:rPr>
        <w:t xml:space="preserve"> </w:t>
      </w:r>
      <w:r w:rsidRPr="002D4099">
        <w:rPr>
          <w:rFonts w:ascii="Times New Roman" w:hAnsi="Times New Roman"/>
          <w:sz w:val="24"/>
          <w:szCs w:val="24"/>
        </w:rPr>
        <w:t>Костроме в сфере горячего водоснабжения (в закрытой системе горя</w:t>
      </w:r>
      <w:r w:rsidR="009015E7">
        <w:rPr>
          <w:rFonts w:ascii="Times New Roman" w:hAnsi="Times New Roman"/>
          <w:sz w:val="24"/>
          <w:szCs w:val="24"/>
        </w:rPr>
        <w:t>чего водоснабжения) на 2016 год»</w:t>
      </w:r>
    </w:p>
    <w:p w:rsidR="005F4D2D" w:rsidRPr="002D4099" w:rsidRDefault="005F4D2D" w:rsidP="005F4D2D">
      <w:pPr>
        <w:pStyle w:val="a7"/>
        <w:jc w:val="both"/>
        <w:rPr>
          <w:rFonts w:ascii="Times New Roman" w:hAnsi="Times New Roman"/>
          <w:b/>
          <w:sz w:val="24"/>
          <w:szCs w:val="24"/>
        </w:rPr>
      </w:pPr>
    </w:p>
    <w:p w:rsidR="005F4D2D" w:rsidRPr="002D4099" w:rsidRDefault="005F4D2D" w:rsidP="005F4D2D">
      <w:pPr>
        <w:pStyle w:val="a7"/>
        <w:jc w:val="both"/>
        <w:rPr>
          <w:rFonts w:ascii="Times New Roman" w:hAnsi="Times New Roman"/>
          <w:sz w:val="24"/>
          <w:szCs w:val="24"/>
        </w:rPr>
      </w:pPr>
      <w:r w:rsidRPr="002D4099">
        <w:rPr>
          <w:rFonts w:ascii="Times New Roman" w:hAnsi="Times New Roman"/>
          <w:b/>
          <w:sz w:val="24"/>
          <w:szCs w:val="24"/>
        </w:rPr>
        <w:t>СЛУШАЛИ:</w:t>
      </w:r>
      <w:r w:rsidRPr="002D4099">
        <w:rPr>
          <w:rFonts w:ascii="Times New Roman" w:hAnsi="Times New Roman"/>
          <w:sz w:val="24"/>
          <w:szCs w:val="24"/>
        </w:rPr>
        <w:t xml:space="preserve"> </w:t>
      </w:r>
    </w:p>
    <w:p w:rsidR="005F4D2D" w:rsidRPr="002D4099" w:rsidRDefault="005F4D2D" w:rsidP="005F4D2D">
      <w:pPr>
        <w:pStyle w:val="a7"/>
        <w:jc w:val="both"/>
        <w:rPr>
          <w:rFonts w:ascii="Times New Roman" w:hAnsi="Times New Roman"/>
          <w:sz w:val="24"/>
          <w:szCs w:val="24"/>
        </w:rPr>
      </w:pPr>
      <w:r w:rsidRPr="002D4099">
        <w:rPr>
          <w:rFonts w:ascii="Times New Roman" w:hAnsi="Times New Roman"/>
          <w:sz w:val="24"/>
          <w:szCs w:val="24"/>
        </w:rPr>
        <w:tab/>
        <w:t>Уполномоченного по делу Стрижову И.Н., сообщившего по рассматриваемому вопросу следующее.</w:t>
      </w:r>
    </w:p>
    <w:p w:rsidR="005F4D2D" w:rsidRPr="002D4099" w:rsidRDefault="005F4D2D" w:rsidP="005F4D2D">
      <w:pPr>
        <w:pStyle w:val="a7"/>
        <w:jc w:val="both"/>
        <w:rPr>
          <w:rFonts w:ascii="Times New Roman" w:hAnsi="Times New Roman"/>
          <w:sz w:val="24"/>
          <w:szCs w:val="24"/>
        </w:rPr>
      </w:pPr>
      <w:r w:rsidRPr="002D4099">
        <w:rPr>
          <w:rFonts w:ascii="Times New Roman" w:hAnsi="Times New Roman"/>
          <w:sz w:val="24"/>
          <w:szCs w:val="24"/>
        </w:rPr>
        <w:t xml:space="preserve">     В соответствии с требованиями действующего законодательства, руководствуясь положениями в сфере водоснабжения и водоотведения, закрепленными Федеральным законом от 7 декабря </w:t>
      </w:r>
      <w:smartTag w:uri="urn:schemas-microsoft-com:office:smarttags" w:element="metricconverter">
        <w:smartTagPr>
          <w:attr w:name="ProductID" w:val="2011 г"/>
        </w:smartTagPr>
        <w:r w:rsidRPr="002D4099">
          <w:rPr>
            <w:rFonts w:ascii="Times New Roman" w:hAnsi="Times New Roman"/>
            <w:sz w:val="24"/>
            <w:szCs w:val="24"/>
          </w:rPr>
          <w:t>2011 г</w:t>
        </w:r>
      </w:smartTag>
      <w:r w:rsidRPr="002D4099">
        <w:rPr>
          <w:rFonts w:ascii="Times New Roman" w:hAnsi="Times New Roman"/>
          <w:sz w:val="24"/>
          <w:szCs w:val="24"/>
        </w:rPr>
        <w:t>. № 416-ФЗ «О водоснабжении и водоотведении» и постановлением Правительства Российской Федерации от 13.05.2013 г. № 406 «О государственном регулировании тарифов в сфере водоснабжения и водоотведения», постановлением Правительства Российской федерации от 29.07.2013 г. № 641 «Об инвестиционных и производственных программах организаций, осуществляющих деятельность в сфере водоснабжения и водоотведения», приказа Минстроя России от 04.04.2014 г. № 162/пр, с учетом предложений предприятия, на утверждение Правления департамента ГРЦ и Т Костромской области представлен проект производственной программы ОАО «Костромская областная энергетическая компания» в г.Костроме (далее – ОАО «КОЭК»)  на 2016 год.</w:t>
      </w:r>
    </w:p>
    <w:p w:rsidR="005F4D2D" w:rsidRPr="002D4099" w:rsidRDefault="005F4D2D" w:rsidP="005F4D2D">
      <w:pPr>
        <w:pStyle w:val="a7"/>
        <w:jc w:val="both"/>
        <w:rPr>
          <w:rFonts w:ascii="Times New Roman" w:hAnsi="Times New Roman"/>
          <w:sz w:val="24"/>
          <w:szCs w:val="24"/>
        </w:rPr>
      </w:pPr>
      <w:r w:rsidRPr="002D4099">
        <w:rPr>
          <w:rFonts w:ascii="Times New Roman" w:hAnsi="Times New Roman"/>
          <w:sz w:val="24"/>
          <w:szCs w:val="24"/>
        </w:rPr>
        <w:t xml:space="preserve">    Производственная программа ОАО «КОЭК» в сфере горячего водоснабжения (в закрытой системе горячего водоснабжения) принята по предложению предприятия.</w:t>
      </w:r>
    </w:p>
    <w:p w:rsidR="005F4D2D" w:rsidRPr="002D4099" w:rsidRDefault="005F4D2D" w:rsidP="005F4D2D">
      <w:pPr>
        <w:pStyle w:val="a7"/>
        <w:jc w:val="both"/>
        <w:rPr>
          <w:rFonts w:ascii="Times New Roman" w:hAnsi="Times New Roman"/>
          <w:sz w:val="24"/>
          <w:szCs w:val="24"/>
        </w:rPr>
      </w:pPr>
      <w:r w:rsidRPr="002D4099">
        <w:rPr>
          <w:rFonts w:ascii="Times New Roman" w:hAnsi="Times New Roman"/>
          <w:sz w:val="24"/>
          <w:szCs w:val="24"/>
        </w:rPr>
        <w:t xml:space="preserve">   Плановые значения показателей энергетической эффективности объектов централизованных систем горячего водоснабжения ОАО «КОЭК»  определены в соответствии с порядком и правилами определения плановых значений и фактических значений показателей надёжности,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утвержденных Приказом Министерства строительства и жилищно-коммунального хозяйства Российской Федерации от 4 апреля 2014 года № 162/пр и приняты в следующих размерах:</w:t>
      </w: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8"/>
        <w:gridCol w:w="6614"/>
        <w:gridCol w:w="1989"/>
      </w:tblGrid>
      <w:tr w:rsidR="005F4D2D" w:rsidRPr="002D4099" w:rsidTr="005F4D2D">
        <w:trPr>
          <w:trHeight w:val="146"/>
        </w:trPr>
        <w:tc>
          <w:tcPr>
            <w:tcW w:w="429" w:type="pct"/>
          </w:tcPr>
          <w:p w:rsidR="005F4D2D" w:rsidRPr="002D4099" w:rsidRDefault="005F4D2D" w:rsidP="005F4D2D">
            <w:pPr>
              <w:pStyle w:val="a7"/>
              <w:rPr>
                <w:rFonts w:ascii="Times New Roman" w:hAnsi="Times New Roman"/>
                <w:sz w:val="20"/>
                <w:szCs w:val="20"/>
              </w:rPr>
            </w:pPr>
            <w:r w:rsidRPr="002D4099">
              <w:rPr>
                <w:rFonts w:ascii="Times New Roman" w:hAnsi="Times New Roman"/>
                <w:sz w:val="20"/>
                <w:szCs w:val="20"/>
              </w:rPr>
              <w:t>№ п/п</w:t>
            </w:r>
          </w:p>
        </w:tc>
        <w:tc>
          <w:tcPr>
            <w:tcW w:w="3514" w:type="pct"/>
            <w:vAlign w:val="center"/>
          </w:tcPr>
          <w:p w:rsidR="005F4D2D" w:rsidRPr="002D4099" w:rsidRDefault="005F4D2D" w:rsidP="005F4D2D">
            <w:pPr>
              <w:pStyle w:val="a7"/>
              <w:rPr>
                <w:rFonts w:ascii="Times New Roman" w:hAnsi="Times New Roman"/>
                <w:sz w:val="20"/>
                <w:szCs w:val="20"/>
              </w:rPr>
            </w:pPr>
            <w:r w:rsidRPr="002D4099">
              <w:rPr>
                <w:rFonts w:ascii="Times New Roman" w:hAnsi="Times New Roman"/>
                <w:sz w:val="20"/>
                <w:szCs w:val="20"/>
              </w:rPr>
              <w:t>Наименование показателя</w:t>
            </w:r>
          </w:p>
        </w:tc>
        <w:tc>
          <w:tcPr>
            <w:tcW w:w="1057" w:type="pct"/>
            <w:vAlign w:val="center"/>
          </w:tcPr>
          <w:p w:rsidR="005F4D2D" w:rsidRPr="002D4099" w:rsidRDefault="005F4D2D" w:rsidP="005F4D2D">
            <w:pPr>
              <w:pStyle w:val="a7"/>
              <w:rPr>
                <w:rFonts w:ascii="Times New Roman" w:hAnsi="Times New Roman"/>
                <w:sz w:val="20"/>
                <w:szCs w:val="20"/>
              </w:rPr>
            </w:pPr>
            <w:r w:rsidRPr="002D4099">
              <w:rPr>
                <w:rFonts w:ascii="Times New Roman" w:hAnsi="Times New Roman"/>
                <w:sz w:val="20"/>
                <w:szCs w:val="20"/>
              </w:rPr>
              <w:t xml:space="preserve">плановое значение показателя </w:t>
            </w:r>
          </w:p>
          <w:p w:rsidR="005F4D2D" w:rsidRPr="002D4099" w:rsidRDefault="005F4D2D" w:rsidP="005F4D2D">
            <w:pPr>
              <w:pStyle w:val="a7"/>
              <w:rPr>
                <w:rFonts w:ascii="Times New Roman" w:hAnsi="Times New Roman"/>
                <w:sz w:val="20"/>
                <w:szCs w:val="20"/>
              </w:rPr>
            </w:pPr>
            <w:r w:rsidRPr="002D4099">
              <w:rPr>
                <w:rFonts w:ascii="Times New Roman" w:hAnsi="Times New Roman"/>
                <w:sz w:val="20"/>
                <w:szCs w:val="20"/>
              </w:rPr>
              <w:t>на 2016 г.</w:t>
            </w:r>
          </w:p>
        </w:tc>
      </w:tr>
      <w:tr w:rsidR="005F4D2D" w:rsidRPr="002D4099" w:rsidTr="005F4D2D">
        <w:trPr>
          <w:trHeight w:val="146"/>
        </w:trPr>
        <w:tc>
          <w:tcPr>
            <w:tcW w:w="5000" w:type="pct"/>
            <w:gridSpan w:val="3"/>
          </w:tcPr>
          <w:p w:rsidR="005F4D2D" w:rsidRPr="002D4099" w:rsidRDefault="005F4D2D" w:rsidP="005F4D2D">
            <w:pPr>
              <w:pStyle w:val="a7"/>
              <w:rPr>
                <w:rFonts w:ascii="Times New Roman" w:hAnsi="Times New Roman"/>
                <w:sz w:val="20"/>
                <w:szCs w:val="20"/>
              </w:rPr>
            </w:pPr>
            <w:r w:rsidRPr="002D4099">
              <w:rPr>
                <w:rFonts w:ascii="Times New Roman" w:hAnsi="Times New Roman"/>
                <w:sz w:val="20"/>
                <w:szCs w:val="20"/>
              </w:rPr>
              <w:t>1. Показатели качества горячей воды</w:t>
            </w:r>
          </w:p>
        </w:tc>
      </w:tr>
      <w:tr w:rsidR="005F4D2D" w:rsidRPr="002D4099" w:rsidTr="005F4D2D">
        <w:trPr>
          <w:trHeight w:val="146"/>
        </w:trPr>
        <w:tc>
          <w:tcPr>
            <w:tcW w:w="429" w:type="pct"/>
          </w:tcPr>
          <w:p w:rsidR="005F4D2D" w:rsidRPr="002D4099" w:rsidRDefault="005F4D2D" w:rsidP="005F4D2D">
            <w:pPr>
              <w:pStyle w:val="a7"/>
              <w:rPr>
                <w:rFonts w:ascii="Times New Roman" w:hAnsi="Times New Roman"/>
                <w:sz w:val="20"/>
                <w:szCs w:val="20"/>
              </w:rPr>
            </w:pPr>
            <w:r w:rsidRPr="002D4099">
              <w:rPr>
                <w:rFonts w:ascii="Times New Roman" w:hAnsi="Times New Roman"/>
                <w:sz w:val="20"/>
                <w:szCs w:val="20"/>
              </w:rPr>
              <w:t>1.1</w:t>
            </w:r>
          </w:p>
        </w:tc>
        <w:tc>
          <w:tcPr>
            <w:tcW w:w="3514" w:type="pct"/>
          </w:tcPr>
          <w:p w:rsidR="005F4D2D" w:rsidRPr="002D4099" w:rsidRDefault="005F4D2D" w:rsidP="005F4D2D">
            <w:pPr>
              <w:pStyle w:val="a7"/>
              <w:rPr>
                <w:rFonts w:ascii="Times New Roman" w:hAnsi="Times New Roman"/>
                <w:sz w:val="20"/>
                <w:szCs w:val="20"/>
              </w:rPr>
            </w:pPr>
            <w:r w:rsidRPr="002D4099">
              <w:rPr>
                <w:rFonts w:ascii="Times New Roman" w:hAnsi="Times New Roman"/>
                <w:sz w:val="20"/>
                <w:szCs w:val="20"/>
              </w:rPr>
              <w:t xml:space="preserve">доля проб горячей воды в тепловой сети или в сети горячего водоснабжения, не соответствующих установленным требованиям по температуре, в общем объёме проб, отобранных по результатам </w:t>
            </w:r>
            <w:r w:rsidRPr="002D4099">
              <w:rPr>
                <w:rFonts w:ascii="Times New Roman" w:hAnsi="Times New Roman"/>
                <w:sz w:val="20"/>
                <w:szCs w:val="20"/>
              </w:rPr>
              <w:lastRenderedPageBreak/>
              <w:t>производственного контроля качества горячей воды,  %</w:t>
            </w:r>
          </w:p>
        </w:tc>
        <w:tc>
          <w:tcPr>
            <w:tcW w:w="1057" w:type="pct"/>
          </w:tcPr>
          <w:p w:rsidR="005F4D2D" w:rsidRPr="002D4099" w:rsidRDefault="005F4D2D" w:rsidP="005F4D2D">
            <w:pPr>
              <w:pStyle w:val="a7"/>
              <w:jc w:val="center"/>
              <w:rPr>
                <w:rFonts w:ascii="Times New Roman" w:hAnsi="Times New Roman"/>
                <w:sz w:val="20"/>
                <w:szCs w:val="20"/>
              </w:rPr>
            </w:pPr>
            <w:r w:rsidRPr="002D4099">
              <w:rPr>
                <w:rFonts w:ascii="Times New Roman" w:hAnsi="Times New Roman"/>
                <w:sz w:val="20"/>
                <w:szCs w:val="20"/>
              </w:rPr>
              <w:lastRenderedPageBreak/>
              <w:t>-</w:t>
            </w:r>
          </w:p>
        </w:tc>
      </w:tr>
      <w:tr w:rsidR="005F4D2D" w:rsidRPr="002D4099" w:rsidTr="005F4D2D">
        <w:trPr>
          <w:trHeight w:val="146"/>
        </w:trPr>
        <w:tc>
          <w:tcPr>
            <w:tcW w:w="429" w:type="pct"/>
          </w:tcPr>
          <w:p w:rsidR="005F4D2D" w:rsidRPr="002D4099" w:rsidRDefault="005F4D2D" w:rsidP="005F4D2D">
            <w:pPr>
              <w:pStyle w:val="a7"/>
              <w:rPr>
                <w:rFonts w:ascii="Times New Roman" w:hAnsi="Times New Roman"/>
                <w:sz w:val="20"/>
                <w:szCs w:val="20"/>
              </w:rPr>
            </w:pPr>
            <w:r w:rsidRPr="002D4099">
              <w:rPr>
                <w:rFonts w:ascii="Times New Roman" w:hAnsi="Times New Roman"/>
                <w:sz w:val="20"/>
                <w:szCs w:val="20"/>
              </w:rPr>
              <w:lastRenderedPageBreak/>
              <w:t>1.2</w:t>
            </w:r>
          </w:p>
        </w:tc>
        <w:tc>
          <w:tcPr>
            <w:tcW w:w="3514" w:type="pct"/>
          </w:tcPr>
          <w:p w:rsidR="005F4D2D" w:rsidRPr="002D4099" w:rsidRDefault="005F4D2D" w:rsidP="005F4D2D">
            <w:pPr>
              <w:pStyle w:val="a7"/>
              <w:rPr>
                <w:rFonts w:ascii="Times New Roman" w:hAnsi="Times New Roman"/>
                <w:sz w:val="20"/>
                <w:szCs w:val="20"/>
              </w:rPr>
            </w:pPr>
            <w:r w:rsidRPr="002D4099">
              <w:rPr>
                <w:rFonts w:ascii="Times New Roman" w:hAnsi="Times New Roman"/>
                <w:sz w:val="20"/>
                <w:szCs w:val="20"/>
              </w:rPr>
              <w:t>доля проб горячей воды в тепловой сети или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057" w:type="pct"/>
          </w:tcPr>
          <w:p w:rsidR="005F4D2D" w:rsidRPr="002D4099" w:rsidRDefault="005F4D2D" w:rsidP="005F4D2D">
            <w:pPr>
              <w:pStyle w:val="a7"/>
              <w:jc w:val="center"/>
              <w:rPr>
                <w:rFonts w:ascii="Times New Roman" w:hAnsi="Times New Roman"/>
                <w:sz w:val="20"/>
                <w:szCs w:val="20"/>
              </w:rPr>
            </w:pPr>
            <w:r w:rsidRPr="002D4099">
              <w:rPr>
                <w:rFonts w:ascii="Times New Roman" w:hAnsi="Times New Roman"/>
                <w:sz w:val="20"/>
                <w:szCs w:val="20"/>
              </w:rPr>
              <w:t>-</w:t>
            </w:r>
          </w:p>
        </w:tc>
      </w:tr>
      <w:tr w:rsidR="005F4D2D" w:rsidRPr="002D4099" w:rsidTr="005F4D2D">
        <w:trPr>
          <w:trHeight w:val="146"/>
        </w:trPr>
        <w:tc>
          <w:tcPr>
            <w:tcW w:w="5000" w:type="pct"/>
            <w:gridSpan w:val="3"/>
          </w:tcPr>
          <w:p w:rsidR="005F4D2D" w:rsidRPr="002D4099" w:rsidRDefault="005F4D2D" w:rsidP="005F4D2D">
            <w:pPr>
              <w:pStyle w:val="a7"/>
              <w:rPr>
                <w:rFonts w:ascii="Times New Roman" w:hAnsi="Times New Roman"/>
                <w:sz w:val="20"/>
                <w:szCs w:val="20"/>
              </w:rPr>
            </w:pPr>
            <w:r w:rsidRPr="002D4099">
              <w:rPr>
                <w:rFonts w:ascii="Times New Roman" w:hAnsi="Times New Roman"/>
                <w:sz w:val="20"/>
                <w:szCs w:val="20"/>
              </w:rPr>
              <w:t>2. Показатели надежности и бесперебойности водоснабжения</w:t>
            </w:r>
          </w:p>
        </w:tc>
      </w:tr>
      <w:tr w:rsidR="005F4D2D" w:rsidRPr="002D4099" w:rsidTr="005F4D2D">
        <w:trPr>
          <w:trHeight w:val="146"/>
        </w:trPr>
        <w:tc>
          <w:tcPr>
            <w:tcW w:w="429" w:type="pct"/>
          </w:tcPr>
          <w:p w:rsidR="005F4D2D" w:rsidRPr="002D4099" w:rsidRDefault="005F4D2D" w:rsidP="005F4D2D">
            <w:pPr>
              <w:pStyle w:val="a7"/>
              <w:rPr>
                <w:rFonts w:ascii="Times New Roman" w:hAnsi="Times New Roman"/>
                <w:sz w:val="20"/>
                <w:szCs w:val="20"/>
              </w:rPr>
            </w:pPr>
            <w:r w:rsidRPr="002D4099">
              <w:rPr>
                <w:rFonts w:ascii="Times New Roman" w:hAnsi="Times New Roman"/>
                <w:sz w:val="20"/>
                <w:szCs w:val="20"/>
              </w:rPr>
              <w:t>2.1</w:t>
            </w:r>
          </w:p>
        </w:tc>
        <w:tc>
          <w:tcPr>
            <w:tcW w:w="3514" w:type="pct"/>
          </w:tcPr>
          <w:p w:rsidR="005F4D2D" w:rsidRPr="002D4099" w:rsidRDefault="005F4D2D" w:rsidP="005F4D2D">
            <w:pPr>
              <w:pStyle w:val="a7"/>
              <w:rPr>
                <w:rFonts w:ascii="Times New Roman" w:hAnsi="Times New Roman"/>
                <w:sz w:val="20"/>
                <w:szCs w:val="20"/>
              </w:rPr>
            </w:pPr>
            <w:r w:rsidRPr="002D4099">
              <w:rPr>
                <w:rFonts w:ascii="Times New Roman" w:hAnsi="Times New Roman"/>
                <w:sz w:val="20"/>
                <w:szCs w:val="20"/>
              </w:rPr>
              <w:t>количество перерывов в подаче воды, зафиксированных в местах исполнения обязательств организацией, осуществляющей горячее водоснабжение, по подаче горячей воды, возникших в результате аварий, повреждений и иных технологических нарушений на объектах горячего водоснабжения, принадлежащих организации, осуществляющей горячее водоснабжение, в расчёте на протяжённость водопроводной сети в год (ед,/км.)</w:t>
            </w:r>
          </w:p>
        </w:tc>
        <w:tc>
          <w:tcPr>
            <w:tcW w:w="1057" w:type="pct"/>
          </w:tcPr>
          <w:p w:rsidR="005F4D2D" w:rsidRPr="002D4099" w:rsidRDefault="005F4D2D" w:rsidP="005F4D2D">
            <w:pPr>
              <w:pStyle w:val="a7"/>
              <w:jc w:val="center"/>
              <w:rPr>
                <w:rFonts w:ascii="Times New Roman" w:hAnsi="Times New Roman"/>
                <w:sz w:val="20"/>
                <w:szCs w:val="20"/>
              </w:rPr>
            </w:pPr>
            <w:r w:rsidRPr="002D4099">
              <w:rPr>
                <w:rFonts w:ascii="Times New Roman" w:hAnsi="Times New Roman"/>
                <w:sz w:val="20"/>
                <w:szCs w:val="20"/>
              </w:rPr>
              <w:t>0,60</w:t>
            </w:r>
          </w:p>
        </w:tc>
      </w:tr>
      <w:tr w:rsidR="005F4D2D" w:rsidRPr="002D4099" w:rsidTr="005F4D2D">
        <w:trPr>
          <w:trHeight w:val="234"/>
        </w:trPr>
        <w:tc>
          <w:tcPr>
            <w:tcW w:w="5000" w:type="pct"/>
            <w:gridSpan w:val="3"/>
          </w:tcPr>
          <w:p w:rsidR="005F4D2D" w:rsidRPr="002D4099" w:rsidRDefault="005F4D2D" w:rsidP="005F4D2D">
            <w:pPr>
              <w:pStyle w:val="a7"/>
              <w:rPr>
                <w:rFonts w:ascii="Times New Roman" w:hAnsi="Times New Roman"/>
                <w:sz w:val="20"/>
                <w:szCs w:val="20"/>
              </w:rPr>
            </w:pPr>
            <w:r w:rsidRPr="002D4099">
              <w:rPr>
                <w:rFonts w:ascii="Times New Roman" w:hAnsi="Times New Roman"/>
                <w:sz w:val="20"/>
                <w:szCs w:val="20"/>
              </w:rPr>
              <w:t xml:space="preserve">3. Показатели энергетической эффективности </w:t>
            </w:r>
          </w:p>
          <w:p w:rsidR="005F4D2D" w:rsidRPr="002D4099" w:rsidRDefault="005F4D2D" w:rsidP="005F4D2D">
            <w:pPr>
              <w:pStyle w:val="a7"/>
              <w:rPr>
                <w:rFonts w:ascii="Times New Roman" w:hAnsi="Times New Roman"/>
                <w:sz w:val="20"/>
                <w:szCs w:val="20"/>
              </w:rPr>
            </w:pPr>
            <w:r w:rsidRPr="002D4099">
              <w:rPr>
                <w:rFonts w:ascii="Times New Roman" w:hAnsi="Times New Roman"/>
                <w:sz w:val="20"/>
                <w:szCs w:val="20"/>
              </w:rPr>
              <w:t>объектов централизованной системы горячего водоснабжения</w:t>
            </w:r>
          </w:p>
        </w:tc>
      </w:tr>
      <w:tr w:rsidR="005F4D2D" w:rsidRPr="002D4099" w:rsidTr="005F4D2D">
        <w:trPr>
          <w:trHeight w:val="761"/>
        </w:trPr>
        <w:tc>
          <w:tcPr>
            <w:tcW w:w="429" w:type="pct"/>
          </w:tcPr>
          <w:p w:rsidR="005F4D2D" w:rsidRPr="002D4099" w:rsidRDefault="005F4D2D" w:rsidP="005F4D2D">
            <w:pPr>
              <w:pStyle w:val="a7"/>
              <w:rPr>
                <w:rFonts w:ascii="Times New Roman" w:hAnsi="Times New Roman"/>
                <w:sz w:val="20"/>
                <w:szCs w:val="20"/>
              </w:rPr>
            </w:pPr>
            <w:r w:rsidRPr="002D4099">
              <w:rPr>
                <w:rFonts w:ascii="Times New Roman" w:hAnsi="Times New Roman"/>
                <w:sz w:val="20"/>
                <w:szCs w:val="20"/>
              </w:rPr>
              <w:t>3.1</w:t>
            </w:r>
          </w:p>
        </w:tc>
        <w:tc>
          <w:tcPr>
            <w:tcW w:w="3514" w:type="pct"/>
          </w:tcPr>
          <w:p w:rsidR="005F4D2D" w:rsidRPr="002D4099" w:rsidRDefault="005F4D2D" w:rsidP="005F4D2D">
            <w:pPr>
              <w:pStyle w:val="a7"/>
              <w:rPr>
                <w:rFonts w:ascii="Times New Roman" w:hAnsi="Times New Roman"/>
                <w:sz w:val="20"/>
                <w:szCs w:val="20"/>
              </w:rPr>
            </w:pPr>
            <w:r w:rsidRPr="002D4099">
              <w:rPr>
                <w:rFonts w:ascii="Times New Roman" w:hAnsi="Times New Roman"/>
                <w:sz w:val="20"/>
                <w:szCs w:val="20"/>
              </w:rPr>
              <w:t>доля потерь воды в централизованных системах водоснабжения при транспортировке в общем объеме воды, поданной в водопроводную сеть, %</w:t>
            </w:r>
          </w:p>
        </w:tc>
        <w:tc>
          <w:tcPr>
            <w:tcW w:w="1057" w:type="pct"/>
          </w:tcPr>
          <w:p w:rsidR="005F4D2D" w:rsidRPr="002D4099" w:rsidRDefault="005F4D2D" w:rsidP="005F4D2D">
            <w:pPr>
              <w:pStyle w:val="a7"/>
              <w:jc w:val="center"/>
              <w:rPr>
                <w:rFonts w:ascii="Times New Roman" w:hAnsi="Times New Roman"/>
                <w:sz w:val="20"/>
                <w:szCs w:val="20"/>
              </w:rPr>
            </w:pPr>
            <w:r w:rsidRPr="002D4099">
              <w:rPr>
                <w:rFonts w:ascii="Times New Roman" w:hAnsi="Times New Roman"/>
                <w:sz w:val="20"/>
                <w:szCs w:val="20"/>
              </w:rPr>
              <w:t>1,00%</w:t>
            </w:r>
          </w:p>
        </w:tc>
      </w:tr>
      <w:tr w:rsidR="005F4D2D" w:rsidRPr="002D4099" w:rsidTr="005F4D2D">
        <w:trPr>
          <w:trHeight w:val="699"/>
        </w:trPr>
        <w:tc>
          <w:tcPr>
            <w:tcW w:w="429" w:type="pct"/>
          </w:tcPr>
          <w:p w:rsidR="005F4D2D" w:rsidRPr="002D4099" w:rsidRDefault="005F4D2D" w:rsidP="005F4D2D">
            <w:pPr>
              <w:pStyle w:val="a7"/>
              <w:rPr>
                <w:rFonts w:ascii="Times New Roman" w:hAnsi="Times New Roman"/>
                <w:sz w:val="20"/>
                <w:szCs w:val="20"/>
              </w:rPr>
            </w:pPr>
            <w:r w:rsidRPr="002D4099">
              <w:rPr>
                <w:rFonts w:ascii="Times New Roman" w:hAnsi="Times New Roman"/>
                <w:sz w:val="20"/>
                <w:szCs w:val="20"/>
              </w:rPr>
              <w:t>3.2</w:t>
            </w:r>
          </w:p>
        </w:tc>
        <w:tc>
          <w:tcPr>
            <w:tcW w:w="3514" w:type="pct"/>
          </w:tcPr>
          <w:p w:rsidR="005F4D2D" w:rsidRPr="002D4099" w:rsidRDefault="005F4D2D" w:rsidP="005F4D2D">
            <w:pPr>
              <w:pStyle w:val="a7"/>
              <w:rPr>
                <w:rFonts w:ascii="Times New Roman" w:hAnsi="Times New Roman"/>
                <w:sz w:val="20"/>
                <w:szCs w:val="20"/>
              </w:rPr>
            </w:pPr>
            <w:r w:rsidRPr="002D4099">
              <w:rPr>
                <w:rFonts w:ascii="Times New Roman" w:hAnsi="Times New Roman"/>
                <w:sz w:val="20"/>
                <w:szCs w:val="20"/>
              </w:rPr>
              <w:t>Удельное количество тепловой энергии, расходуемое на подогрев горячей воды (Гкал/куб.м.)</w:t>
            </w:r>
          </w:p>
        </w:tc>
        <w:tc>
          <w:tcPr>
            <w:tcW w:w="1057" w:type="pct"/>
          </w:tcPr>
          <w:p w:rsidR="005F4D2D" w:rsidRPr="002D4099" w:rsidRDefault="005F4D2D" w:rsidP="005F4D2D">
            <w:pPr>
              <w:pStyle w:val="a7"/>
              <w:jc w:val="center"/>
              <w:rPr>
                <w:rFonts w:ascii="Times New Roman" w:hAnsi="Times New Roman"/>
                <w:sz w:val="20"/>
                <w:szCs w:val="20"/>
              </w:rPr>
            </w:pPr>
            <w:r w:rsidRPr="002D4099">
              <w:rPr>
                <w:rFonts w:ascii="Times New Roman" w:hAnsi="Times New Roman"/>
                <w:sz w:val="20"/>
                <w:szCs w:val="20"/>
              </w:rPr>
              <w:t>0,0435</w:t>
            </w:r>
          </w:p>
        </w:tc>
      </w:tr>
    </w:tbl>
    <w:p w:rsidR="005F4D2D" w:rsidRPr="002D4099" w:rsidRDefault="005F4D2D" w:rsidP="005F4D2D">
      <w:pPr>
        <w:pStyle w:val="a7"/>
        <w:jc w:val="both"/>
        <w:rPr>
          <w:rFonts w:ascii="Times New Roman" w:hAnsi="Times New Roman"/>
          <w:sz w:val="24"/>
          <w:szCs w:val="24"/>
          <w:highlight w:val="yellow"/>
        </w:rPr>
      </w:pPr>
    </w:p>
    <w:p w:rsidR="005F4D2D" w:rsidRPr="002D4099" w:rsidRDefault="005F4D2D" w:rsidP="005F4D2D">
      <w:pPr>
        <w:pStyle w:val="a7"/>
        <w:jc w:val="both"/>
        <w:rPr>
          <w:rFonts w:ascii="Times New Roman" w:hAnsi="Times New Roman"/>
          <w:sz w:val="24"/>
          <w:szCs w:val="24"/>
        </w:rPr>
      </w:pPr>
      <w:r w:rsidRPr="002D4099">
        <w:rPr>
          <w:rFonts w:ascii="Times New Roman" w:hAnsi="Times New Roman"/>
          <w:sz w:val="24"/>
          <w:szCs w:val="24"/>
        </w:rPr>
        <w:t>Все члены Правления, принимавшие участие в рассмотрении вопроса № 100 Повестки, предложение уполномоченного по делу Стрижовой И.Н.. поддержали единогласно.</w:t>
      </w:r>
    </w:p>
    <w:p w:rsidR="005F4D2D" w:rsidRPr="002D4099" w:rsidRDefault="005F4D2D" w:rsidP="009015E7">
      <w:pPr>
        <w:pStyle w:val="a7"/>
        <w:jc w:val="center"/>
        <w:rPr>
          <w:rFonts w:ascii="Times New Roman" w:hAnsi="Times New Roman"/>
          <w:sz w:val="24"/>
          <w:szCs w:val="24"/>
        </w:rPr>
      </w:pPr>
      <w:r w:rsidRPr="002D4099">
        <w:rPr>
          <w:rFonts w:ascii="Times New Roman" w:hAnsi="Times New Roman"/>
          <w:sz w:val="24"/>
          <w:szCs w:val="24"/>
        </w:rPr>
        <w:t>Солдатова И.Ю. – Принять предложение уполномоченного по делу.</w:t>
      </w:r>
    </w:p>
    <w:p w:rsidR="005F4D2D" w:rsidRPr="002D4099" w:rsidRDefault="005F4D2D" w:rsidP="005F4D2D">
      <w:pPr>
        <w:pStyle w:val="a7"/>
        <w:jc w:val="both"/>
        <w:rPr>
          <w:rFonts w:ascii="Times New Roman" w:hAnsi="Times New Roman"/>
          <w:sz w:val="24"/>
          <w:szCs w:val="24"/>
        </w:rPr>
      </w:pPr>
    </w:p>
    <w:p w:rsidR="005F4D2D" w:rsidRPr="002D4099" w:rsidRDefault="005F4D2D" w:rsidP="005F4D2D">
      <w:pPr>
        <w:pStyle w:val="a7"/>
        <w:jc w:val="both"/>
        <w:rPr>
          <w:rFonts w:ascii="Times New Roman" w:hAnsi="Times New Roman"/>
          <w:b/>
          <w:bCs/>
          <w:sz w:val="24"/>
          <w:szCs w:val="24"/>
        </w:rPr>
      </w:pPr>
      <w:r w:rsidRPr="002D4099">
        <w:rPr>
          <w:rFonts w:ascii="Times New Roman" w:hAnsi="Times New Roman"/>
          <w:b/>
          <w:bCs/>
          <w:sz w:val="24"/>
          <w:szCs w:val="24"/>
        </w:rPr>
        <w:t>РЕШИЛИ:</w:t>
      </w:r>
    </w:p>
    <w:p w:rsidR="005F4D2D" w:rsidRPr="002D4099" w:rsidRDefault="005F4D2D" w:rsidP="005F4D2D">
      <w:pPr>
        <w:pStyle w:val="a7"/>
        <w:jc w:val="both"/>
        <w:rPr>
          <w:rFonts w:ascii="Times New Roman" w:hAnsi="Times New Roman"/>
          <w:sz w:val="24"/>
          <w:szCs w:val="24"/>
        </w:rPr>
      </w:pPr>
      <w:r w:rsidRPr="002D4099">
        <w:rPr>
          <w:rFonts w:ascii="Times New Roman" w:hAnsi="Times New Roman"/>
          <w:sz w:val="24"/>
          <w:szCs w:val="24"/>
        </w:rPr>
        <w:t>1. Утвердить производственную программу ОАО «КОЭК» в сфере горячего водоснабжения (в закрытой системе горячего водоснабжения) на 2016 год.</w:t>
      </w:r>
    </w:p>
    <w:p w:rsidR="005F4D2D" w:rsidRPr="002D4099" w:rsidRDefault="005F4D2D" w:rsidP="005F4D2D">
      <w:pPr>
        <w:pStyle w:val="a7"/>
        <w:jc w:val="both"/>
        <w:rPr>
          <w:rFonts w:ascii="Times New Roman" w:hAnsi="Times New Roman"/>
          <w:sz w:val="24"/>
          <w:szCs w:val="24"/>
          <w:highlight w:val="yellow"/>
        </w:rPr>
      </w:pPr>
    </w:p>
    <w:p w:rsidR="005F4D2D" w:rsidRPr="002D4099" w:rsidRDefault="005F4D2D" w:rsidP="005F4D2D">
      <w:pPr>
        <w:pStyle w:val="a7"/>
        <w:jc w:val="both"/>
        <w:rPr>
          <w:rFonts w:ascii="Times New Roman" w:hAnsi="Times New Roman"/>
          <w:sz w:val="24"/>
          <w:szCs w:val="24"/>
        </w:rPr>
      </w:pPr>
      <w:r w:rsidRPr="002D4099">
        <w:rPr>
          <w:rFonts w:ascii="Times New Roman" w:hAnsi="Times New Roman"/>
          <w:b/>
          <w:sz w:val="24"/>
          <w:szCs w:val="24"/>
        </w:rPr>
        <w:t>Вопрос 101</w:t>
      </w:r>
      <w:r w:rsidRPr="002D4099">
        <w:rPr>
          <w:rFonts w:ascii="Times New Roman" w:hAnsi="Times New Roman"/>
          <w:sz w:val="24"/>
          <w:szCs w:val="24"/>
        </w:rPr>
        <w:t xml:space="preserve">: </w:t>
      </w:r>
      <w:r w:rsidR="009015E7">
        <w:rPr>
          <w:rFonts w:ascii="Times New Roman" w:hAnsi="Times New Roman"/>
          <w:sz w:val="24"/>
          <w:szCs w:val="24"/>
        </w:rPr>
        <w:t>«</w:t>
      </w:r>
      <w:r w:rsidRPr="002D4099">
        <w:rPr>
          <w:rFonts w:ascii="Times New Roman" w:hAnsi="Times New Roman"/>
          <w:sz w:val="24"/>
          <w:szCs w:val="24"/>
        </w:rPr>
        <w:t>Об установлении тарифов на горячую воду в закрытой системе горячего водоснабжения для  ОАО «Костромская областная энергетическая комп</w:t>
      </w:r>
      <w:r w:rsidR="009015E7">
        <w:rPr>
          <w:rFonts w:ascii="Times New Roman" w:hAnsi="Times New Roman"/>
          <w:sz w:val="24"/>
          <w:szCs w:val="24"/>
        </w:rPr>
        <w:t>ания» в г.Костроме на 2016 год»</w:t>
      </w:r>
    </w:p>
    <w:p w:rsidR="005F4D2D" w:rsidRPr="002D4099" w:rsidRDefault="005F4D2D" w:rsidP="005F4D2D">
      <w:pPr>
        <w:pStyle w:val="a7"/>
        <w:jc w:val="both"/>
        <w:rPr>
          <w:rFonts w:ascii="Times New Roman" w:hAnsi="Times New Roman"/>
          <w:sz w:val="24"/>
          <w:szCs w:val="24"/>
        </w:rPr>
      </w:pPr>
    </w:p>
    <w:p w:rsidR="005F4D2D" w:rsidRPr="002D4099" w:rsidRDefault="005F4D2D" w:rsidP="005F4D2D">
      <w:pPr>
        <w:pStyle w:val="a7"/>
        <w:jc w:val="both"/>
        <w:rPr>
          <w:rFonts w:ascii="Times New Roman" w:hAnsi="Times New Roman"/>
          <w:sz w:val="24"/>
          <w:szCs w:val="24"/>
        </w:rPr>
      </w:pPr>
      <w:r w:rsidRPr="002D4099">
        <w:rPr>
          <w:rFonts w:ascii="Times New Roman" w:hAnsi="Times New Roman"/>
          <w:b/>
          <w:sz w:val="24"/>
          <w:szCs w:val="24"/>
        </w:rPr>
        <w:t>СЛУШАЛИ:</w:t>
      </w:r>
      <w:r w:rsidRPr="002D4099">
        <w:rPr>
          <w:rFonts w:ascii="Times New Roman" w:hAnsi="Times New Roman"/>
          <w:sz w:val="24"/>
          <w:szCs w:val="24"/>
        </w:rPr>
        <w:t xml:space="preserve"> </w:t>
      </w:r>
    </w:p>
    <w:p w:rsidR="005F4D2D" w:rsidRPr="002D4099" w:rsidRDefault="005F4D2D" w:rsidP="005F4D2D">
      <w:pPr>
        <w:pStyle w:val="a7"/>
        <w:jc w:val="both"/>
        <w:rPr>
          <w:rFonts w:ascii="Times New Roman" w:hAnsi="Times New Roman"/>
          <w:sz w:val="24"/>
          <w:szCs w:val="24"/>
        </w:rPr>
      </w:pPr>
      <w:r w:rsidRPr="002D4099">
        <w:rPr>
          <w:rFonts w:ascii="Times New Roman" w:hAnsi="Times New Roman"/>
          <w:sz w:val="24"/>
          <w:szCs w:val="24"/>
        </w:rPr>
        <w:tab/>
        <w:t xml:space="preserve">Уполномоченного по делу Стрижову И.Н., сообщившего по рассматриваемому вопросу следующее. </w:t>
      </w:r>
    </w:p>
    <w:p w:rsidR="005F4D2D" w:rsidRPr="002D4099" w:rsidRDefault="005F4D2D" w:rsidP="005F4D2D">
      <w:pPr>
        <w:pStyle w:val="a7"/>
        <w:jc w:val="both"/>
        <w:rPr>
          <w:rFonts w:ascii="Times New Roman" w:hAnsi="Times New Roman"/>
          <w:sz w:val="24"/>
          <w:szCs w:val="24"/>
        </w:rPr>
      </w:pPr>
      <w:r w:rsidRPr="002D4099">
        <w:rPr>
          <w:rFonts w:ascii="Times New Roman" w:hAnsi="Times New Roman"/>
          <w:sz w:val="24"/>
          <w:szCs w:val="24"/>
        </w:rPr>
        <w:t xml:space="preserve">    ОАО «Костромская областная энергетическая компания» (далее- ОАО «КОЭК») представило в департамент государственного регулирования цен и тарифов Костромской области заявление вх. № О-1234 от 30.04.2015 г. и материалы для установления тарифов на горячую воду в закрытой системе горячего водоснабжения на 2016 год.</w:t>
      </w:r>
    </w:p>
    <w:p w:rsidR="005F4D2D" w:rsidRPr="002D4099" w:rsidRDefault="005F4D2D" w:rsidP="005F4D2D">
      <w:pPr>
        <w:pStyle w:val="a7"/>
        <w:jc w:val="both"/>
        <w:rPr>
          <w:rFonts w:ascii="Times New Roman" w:hAnsi="Times New Roman"/>
          <w:sz w:val="24"/>
          <w:szCs w:val="24"/>
        </w:rPr>
      </w:pPr>
      <w:r w:rsidRPr="002D4099">
        <w:rPr>
          <w:rFonts w:ascii="Times New Roman" w:hAnsi="Times New Roman"/>
          <w:sz w:val="24"/>
          <w:szCs w:val="24"/>
        </w:rPr>
        <w:t xml:space="preserve">    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 Т КО принято решение об открытии дела по установлению тарифов на горячую воду в закрытой системе горячего водоснабжения.</w:t>
      </w:r>
    </w:p>
    <w:p w:rsidR="005F4D2D" w:rsidRPr="002D4099" w:rsidRDefault="005F4D2D" w:rsidP="005F4D2D">
      <w:pPr>
        <w:pStyle w:val="a7"/>
        <w:jc w:val="both"/>
        <w:rPr>
          <w:rFonts w:ascii="Times New Roman" w:hAnsi="Times New Roman"/>
          <w:sz w:val="24"/>
          <w:szCs w:val="24"/>
        </w:rPr>
      </w:pPr>
      <w:r w:rsidRPr="002D4099">
        <w:rPr>
          <w:rFonts w:ascii="Times New Roman" w:hAnsi="Times New Roman"/>
          <w:sz w:val="24"/>
          <w:szCs w:val="24"/>
        </w:rPr>
        <w:t xml:space="preserve">     Расчет тарифа на горячую воду при закрытой системе горячего водоснабжения для  ООО «Вега» </w:t>
      </w:r>
      <w:r w:rsidRPr="002D4099">
        <w:rPr>
          <w:rFonts w:ascii="Times New Roman" w:hAnsi="Times New Roman"/>
          <w:b/>
          <w:sz w:val="24"/>
          <w:szCs w:val="24"/>
        </w:rPr>
        <w:t xml:space="preserve"> </w:t>
      </w:r>
      <w:r w:rsidRPr="002D4099">
        <w:rPr>
          <w:rFonts w:ascii="Times New Roman" w:hAnsi="Times New Roman"/>
          <w:sz w:val="24"/>
          <w:szCs w:val="24"/>
        </w:rPr>
        <w:t>произведен в соответствии с Федеральным законом от 07.12.2011г. № 416-ФЗ «О водоснабжении и водоотведении», постановлением Правительства РФ от 13.05.2013г. № 406 «О государственном регулировании тарифов в сфере водоснабжения и водоотведения», Методическими указаниями по расчету регулируемых тарифов в сфере водоснабжения и водоотведения, утвержденные приказом ФСТ России от 27.12.2013 г.        № 1746-э.</w:t>
      </w:r>
    </w:p>
    <w:p w:rsidR="005F4D2D" w:rsidRPr="002D4099" w:rsidRDefault="005F4D2D" w:rsidP="005F4D2D">
      <w:pPr>
        <w:pStyle w:val="a7"/>
        <w:jc w:val="both"/>
        <w:rPr>
          <w:rFonts w:ascii="Times New Roman" w:hAnsi="Times New Roman"/>
          <w:sz w:val="24"/>
          <w:szCs w:val="24"/>
        </w:rPr>
      </w:pPr>
      <w:r w:rsidRPr="002D4099">
        <w:rPr>
          <w:rFonts w:ascii="Times New Roman" w:hAnsi="Times New Roman"/>
          <w:sz w:val="24"/>
          <w:szCs w:val="24"/>
        </w:rPr>
        <w:t xml:space="preserve">   Тариф на горячую воду включает в себя компонент на холодную воду и компонент на тепловую энергию.</w:t>
      </w:r>
    </w:p>
    <w:p w:rsidR="005F4D2D" w:rsidRPr="002D4099" w:rsidRDefault="005F4D2D" w:rsidP="005F4D2D">
      <w:pPr>
        <w:pStyle w:val="a7"/>
        <w:jc w:val="both"/>
        <w:rPr>
          <w:rFonts w:ascii="Times New Roman" w:hAnsi="Times New Roman"/>
          <w:sz w:val="24"/>
          <w:szCs w:val="24"/>
        </w:rPr>
      </w:pPr>
      <w:r w:rsidRPr="002D4099">
        <w:rPr>
          <w:rFonts w:ascii="Times New Roman" w:hAnsi="Times New Roman"/>
          <w:sz w:val="24"/>
          <w:szCs w:val="24"/>
        </w:rPr>
        <w:t xml:space="preserve">    Компонент на холодную воду установлен в виде одноставочной ценовой ставки (из расчета платы за 1 куб. метр холодной воды). Значение компонента на холодную воду </w:t>
      </w:r>
      <w:r w:rsidRPr="002D4099">
        <w:rPr>
          <w:rFonts w:ascii="Times New Roman" w:hAnsi="Times New Roman"/>
          <w:sz w:val="24"/>
          <w:szCs w:val="24"/>
        </w:rPr>
        <w:lastRenderedPageBreak/>
        <w:t>рассчитывается исходя из установленного тарифа на холодную воду для  МУП города Костромы «Костромагорводоканал»</w:t>
      </w:r>
      <w:r w:rsidRPr="002D4099">
        <w:rPr>
          <w:rFonts w:ascii="Times New Roman" w:hAnsi="Times New Roman"/>
          <w:b/>
          <w:sz w:val="24"/>
          <w:szCs w:val="24"/>
        </w:rPr>
        <w:t xml:space="preserve"> </w:t>
      </w:r>
      <w:r w:rsidRPr="002D4099">
        <w:rPr>
          <w:rFonts w:ascii="Times New Roman" w:hAnsi="Times New Roman"/>
          <w:sz w:val="24"/>
          <w:szCs w:val="24"/>
        </w:rPr>
        <w:t xml:space="preserve"> на 2016 год. Значение компонента на тепловую энергию определяется  из установленного тарифа на тепловую энергию на 2016 год, отпускаемую ОАО «КОЭК».</w:t>
      </w:r>
    </w:p>
    <w:p w:rsidR="005F4D2D" w:rsidRPr="002D4099" w:rsidRDefault="005F4D2D" w:rsidP="005F4D2D">
      <w:pPr>
        <w:pStyle w:val="a7"/>
        <w:jc w:val="both"/>
        <w:rPr>
          <w:rFonts w:ascii="Times New Roman" w:hAnsi="Times New Roman"/>
          <w:sz w:val="24"/>
          <w:szCs w:val="24"/>
        </w:rPr>
      </w:pPr>
      <w:r w:rsidRPr="002D4099">
        <w:rPr>
          <w:rFonts w:ascii="Times New Roman" w:hAnsi="Times New Roman"/>
          <w:sz w:val="24"/>
          <w:szCs w:val="24"/>
        </w:rPr>
        <w:t xml:space="preserve">    Таким образом, на утверждение Правления департамента государственного регулирования цен и тарифов Костромской области предлагаются величины компонентов для расчета тарифов на горячую воду для ОАО «КОЭК» в г.Костроме  при закрытой системе горячего водоснабжения на 2016 г. в размере:</w:t>
      </w:r>
    </w:p>
    <w:p w:rsidR="005F4D2D" w:rsidRPr="002D4099" w:rsidRDefault="005F4D2D" w:rsidP="005F4D2D">
      <w:pPr>
        <w:pStyle w:val="a7"/>
        <w:jc w:val="both"/>
        <w:rPr>
          <w:rFonts w:ascii="Times New Roman" w:hAnsi="Times New Roman"/>
          <w:sz w:val="24"/>
          <w:szCs w:val="24"/>
          <w:u w:val="single"/>
        </w:rPr>
      </w:pPr>
      <w:r w:rsidRPr="002D4099">
        <w:rPr>
          <w:rFonts w:ascii="Times New Roman" w:hAnsi="Times New Roman"/>
          <w:sz w:val="24"/>
          <w:szCs w:val="24"/>
          <w:u w:val="single"/>
        </w:rPr>
        <w:t xml:space="preserve"> с 01.01.2016 г. по 30.06.2016 г.:</w:t>
      </w:r>
    </w:p>
    <w:p w:rsidR="005F4D2D" w:rsidRPr="002D4099" w:rsidRDefault="005F4D2D" w:rsidP="005F4D2D">
      <w:pPr>
        <w:pStyle w:val="a7"/>
        <w:jc w:val="both"/>
        <w:rPr>
          <w:rFonts w:ascii="Times New Roman" w:hAnsi="Times New Roman"/>
          <w:sz w:val="24"/>
          <w:szCs w:val="24"/>
        </w:rPr>
      </w:pPr>
      <w:r w:rsidRPr="002D4099">
        <w:rPr>
          <w:rFonts w:ascii="Times New Roman" w:hAnsi="Times New Roman"/>
          <w:sz w:val="24"/>
          <w:szCs w:val="24"/>
        </w:rPr>
        <w:t>- компонент на холодную воду – 20,22 руб./м3 (без НДС) (утвержден постановлением департамента ГРЦ и Т Костромской области от 18.12.2015 г. № 15/559);</w:t>
      </w:r>
    </w:p>
    <w:p w:rsidR="005F4D2D" w:rsidRPr="002D4099" w:rsidRDefault="005F4D2D" w:rsidP="005F4D2D">
      <w:pPr>
        <w:pStyle w:val="a7"/>
        <w:jc w:val="both"/>
        <w:rPr>
          <w:rFonts w:ascii="Times New Roman" w:hAnsi="Times New Roman"/>
          <w:sz w:val="24"/>
          <w:szCs w:val="24"/>
        </w:rPr>
      </w:pPr>
      <w:r w:rsidRPr="002D4099">
        <w:rPr>
          <w:rFonts w:ascii="Times New Roman" w:hAnsi="Times New Roman"/>
          <w:sz w:val="24"/>
          <w:szCs w:val="24"/>
        </w:rPr>
        <w:t>- компонент на тепловую энергию для ОАО «КОЭК» – 1728,90 руб./Гкал (без НДС) (утвержден постановлением департамента ГРЦ и Т Костромской области от 21.10.2015 г. № 14/237).</w:t>
      </w:r>
    </w:p>
    <w:p w:rsidR="005F4D2D" w:rsidRPr="002D4099" w:rsidRDefault="005F4D2D" w:rsidP="005F4D2D">
      <w:pPr>
        <w:pStyle w:val="a7"/>
        <w:jc w:val="both"/>
        <w:rPr>
          <w:rFonts w:ascii="Times New Roman" w:hAnsi="Times New Roman"/>
          <w:sz w:val="24"/>
          <w:szCs w:val="24"/>
          <w:u w:val="single"/>
        </w:rPr>
      </w:pPr>
      <w:r w:rsidRPr="002D4099">
        <w:rPr>
          <w:rFonts w:ascii="Times New Roman" w:hAnsi="Times New Roman"/>
          <w:sz w:val="24"/>
          <w:szCs w:val="24"/>
          <w:u w:val="single"/>
        </w:rPr>
        <w:t>с 01.07.2016 г. по 31.12.2016 г.:</w:t>
      </w:r>
    </w:p>
    <w:p w:rsidR="005F4D2D" w:rsidRPr="002D4099" w:rsidRDefault="005F4D2D" w:rsidP="005F4D2D">
      <w:pPr>
        <w:pStyle w:val="a7"/>
        <w:jc w:val="both"/>
        <w:rPr>
          <w:rFonts w:ascii="Times New Roman" w:hAnsi="Times New Roman"/>
          <w:sz w:val="24"/>
          <w:szCs w:val="24"/>
        </w:rPr>
      </w:pPr>
      <w:r w:rsidRPr="002D4099">
        <w:rPr>
          <w:rFonts w:ascii="Times New Roman" w:hAnsi="Times New Roman"/>
          <w:sz w:val="24"/>
          <w:szCs w:val="24"/>
        </w:rPr>
        <w:t>- компонент на холодную воду – 21,51 руб./м3 (без НДС) (утвержден постановлением департамента ГРЦ и Т Костромской области от 18.12.2015 г. № 15/559);</w:t>
      </w:r>
    </w:p>
    <w:p w:rsidR="005F4D2D" w:rsidRPr="002D4099" w:rsidRDefault="005F4D2D" w:rsidP="005F4D2D">
      <w:pPr>
        <w:pStyle w:val="a7"/>
        <w:jc w:val="both"/>
        <w:rPr>
          <w:rFonts w:ascii="Times New Roman" w:hAnsi="Times New Roman"/>
          <w:sz w:val="24"/>
          <w:szCs w:val="24"/>
        </w:rPr>
      </w:pPr>
      <w:r w:rsidRPr="002D4099">
        <w:rPr>
          <w:rFonts w:ascii="Times New Roman" w:hAnsi="Times New Roman"/>
          <w:sz w:val="24"/>
          <w:szCs w:val="24"/>
        </w:rPr>
        <w:t>- компонент на тепловую энергию – 1801,54 руб./Гкал (без НДС) (утвержден постановлением департамента ГРЦ и Т Костромской области от 21.10.2015 г. № 14/237).</w:t>
      </w:r>
    </w:p>
    <w:p w:rsidR="005F4D2D" w:rsidRPr="002D4099" w:rsidRDefault="005F4D2D" w:rsidP="005F4D2D">
      <w:pPr>
        <w:pStyle w:val="a7"/>
        <w:jc w:val="both"/>
        <w:rPr>
          <w:rFonts w:ascii="Times New Roman" w:hAnsi="Times New Roman"/>
          <w:sz w:val="24"/>
          <w:szCs w:val="24"/>
        </w:rPr>
      </w:pPr>
      <w:r w:rsidRPr="002D4099">
        <w:rPr>
          <w:rFonts w:ascii="Times New Roman" w:hAnsi="Times New Roman"/>
          <w:sz w:val="24"/>
          <w:szCs w:val="24"/>
        </w:rPr>
        <w:t xml:space="preserve">     Все члены Правления, принимавшие участие в рассмотрении вопроса № </w:t>
      </w:r>
      <w:r>
        <w:rPr>
          <w:rFonts w:ascii="Times New Roman" w:hAnsi="Times New Roman"/>
          <w:sz w:val="24"/>
          <w:szCs w:val="24"/>
        </w:rPr>
        <w:t>101</w:t>
      </w:r>
      <w:r w:rsidRPr="002D4099">
        <w:rPr>
          <w:rFonts w:ascii="Times New Roman" w:hAnsi="Times New Roman"/>
          <w:sz w:val="24"/>
          <w:szCs w:val="24"/>
        </w:rPr>
        <w:t xml:space="preserve"> Повестки, предложение уполномоченного по делу Стрижовой И.Н. поддержали единогласно.</w:t>
      </w:r>
    </w:p>
    <w:p w:rsidR="005F4D2D" w:rsidRPr="002D4099" w:rsidRDefault="005F4D2D" w:rsidP="005F4D2D">
      <w:pPr>
        <w:pStyle w:val="a7"/>
        <w:jc w:val="both"/>
        <w:rPr>
          <w:rFonts w:ascii="Times New Roman" w:hAnsi="Times New Roman"/>
          <w:sz w:val="24"/>
          <w:szCs w:val="24"/>
        </w:rPr>
      </w:pPr>
      <w:r w:rsidRPr="002D4099">
        <w:rPr>
          <w:rFonts w:ascii="Times New Roman" w:hAnsi="Times New Roman"/>
          <w:sz w:val="24"/>
          <w:szCs w:val="24"/>
        </w:rPr>
        <w:t>Солдатова И.Ю. – Принять предложение уполномоченного по делу.</w:t>
      </w:r>
    </w:p>
    <w:p w:rsidR="005F4D2D" w:rsidRPr="002D4099" w:rsidRDefault="005F4D2D" w:rsidP="005F4D2D">
      <w:pPr>
        <w:pStyle w:val="a7"/>
        <w:jc w:val="both"/>
        <w:rPr>
          <w:rFonts w:ascii="Times New Roman" w:hAnsi="Times New Roman"/>
          <w:sz w:val="24"/>
          <w:szCs w:val="24"/>
        </w:rPr>
      </w:pPr>
    </w:p>
    <w:p w:rsidR="005F4D2D" w:rsidRPr="002D4099" w:rsidRDefault="005F4D2D" w:rsidP="005F4D2D">
      <w:pPr>
        <w:pStyle w:val="a7"/>
        <w:jc w:val="both"/>
        <w:rPr>
          <w:rFonts w:ascii="Times New Roman" w:hAnsi="Times New Roman"/>
          <w:b/>
          <w:bCs/>
          <w:sz w:val="24"/>
          <w:szCs w:val="24"/>
        </w:rPr>
      </w:pPr>
      <w:r w:rsidRPr="002D4099">
        <w:rPr>
          <w:rFonts w:ascii="Times New Roman" w:hAnsi="Times New Roman"/>
          <w:b/>
          <w:bCs/>
          <w:sz w:val="24"/>
          <w:szCs w:val="24"/>
        </w:rPr>
        <w:t>РЕШИЛИ:</w:t>
      </w:r>
    </w:p>
    <w:p w:rsidR="005F4D2D" w:rsidRPr="002D4099" w:rsidRDefault="005F4D2D" w:rsidP="005F4D2D">
      <w:pPr>
        <w:pStyle w:val="a7"/>
        <w:jc w:val="both"/>
        <w:rPr>
          <w:rFonts w:ascii="Times New Roman" w:hAnsi="Times New Roman"/>
          <w:sz w:val="24"/>
          <w:szCs w:val="24"/>
        </w:rPr>
      </w:pPr>
      <w:r w:rsidRPr="002D4099">
        <w:rPr>
          <w:rFonts w:ascii="Times New Roman" w:hAnsi="Times New Roman"/>
          <w:sz w:val="24"/>
          <w:szCs w:val="24"/>
        </w:rPr>
        <w:t xml:space="preserve">1. Установить тарифы на горячую воду в закрытой системе горячего водоснабжения для ОАО «КОЭК» в г.Костроме на 2016 год в размерах: </w:t>
      </w:r>
    </w:p>
    <w:p w:rsidR="005F4D2D" w:rsidRPr="002D4099" w:rsidRDefault="005F4D2D" w:rsidP="005F4D2D">
      <w:pPr>
        <w:pStyle w:val="a7"/>
        <w:jc w:val="both"/>
        <w:rPr>
          <w:rFonts w:ascii="Times New Roman" w:hAnsi="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1646"/>
        <w:gridCol w:w="1756"/>
        <w:gridCol w:w="1604"/>
        <w:gridCol w:w="1798"/>
      </w:tblGrid>
      <w:tr w:rsidR="005F4D2D" w:rsidRPr="002D4099" w:rsidTr="005F4D2D">
        <w:trPr>
          <w:trHeight w:val="266"/>
        </w:trPr>
        <w:tc>
          <w:tcPr>
            <w:tcW w:w="2694" w:type="dxa"/>
            <w:vMerge w:val="restart"/>
            <w:vAlign w:val="center"/>
          </w:tcPr>
          <w:p w:rsidR="005F4D2D" w:rsidRPr="002D4099" w:rsidRDefault="005F4D2D" w:rsidP="005F4D2D">
            <w:pPr>
              <w:pStyle w:val="a7"/>
              <w:rPr>
                <w:rFonts w:ascii="Times New Roman" w:hAnsi="Times New Roman"/>
                <w:sz w:val="16"/>
                <w:szCs w:val="16"/>
              </w:rPr>
            </w:pPr>
            <w:r w:rsidRPr="002D4099">
              <w:rPr>
                <w:rFonts w:ascii="Times New Roman" w:hAnsi="Times New Roman"/>
                <w:sz w:val="16"/>
                <w:szCs w:val="16"/>
              </w:rPr>
              <w:t>Категория потребителей</w:t>
            </w:r>
          </w:p>
        </w:tc>
        <w:tc>
          <w:tcPr>
            <w:tcW w:w="3402" w:type="dxa"/>
            <w:gridSpan w:val="2"/>
          </w:tcPr>
          <w:p w:rsidR="005F4D2D" w:rsidRPr="002D4099" w:rsidRDefault="005F4D2D" w:rsidP="005F4D2D">
            <w:pPr>
              <w:pStyle w:val="a7"/>
              <w:rPr>
                <w:rFonts w:ascii="Times New Roman" w:hAnsi="Times New Roman"/>
                <w:sz w:val="16"/>
                <w:szCs w:val="16"/>
              </w:rPr>
            </w:pPr>
            <w:r w:rsidRPr="002D4099">
              <w:rPr>
                <w:rFonts w:ascii="Times New Roman" w:hAnsi="Times New Roman"/>
                <w:sz w:val="16"/>
                <w:szCs w:val="16"/>
              </w:rPr>
              <w:t>с 01.01.2016 г. по 30.06.2016 г.</w:t>
            </w:r>
          </w:p>
        </w:tc>
        <w:tc>
          <w:tcPr>
            <w:tcW w:w="3402" w:type="dxa"/>
            <w:gridSpan w:val="2"/>
          </w:tcPr>
          <w:p w:rsidR="005F4D2D" w:rsidRPr="002D4099" w:rsidRDefault="005F4D2D" w:rsidP="005F4D2D">
            <w:pPr>
              <w:pStyle w:val="a7"/>
              <w:rPr>
                <w:rFonts w:ascii="Times New Roman" w:hAnsi="Times New Roman"/>
                <w:sz w:val="16"/>
                <w:szCs w:val="16"/>
              </w:rPr>
            </w:pPr>
            <w:r w:rsidRPr="002D4099">
              <w:rPr>
                <w:rFonts w:ascii="Times New Roman" w:hAnsi="Times New Roman"/>
                <w:sz w:val="16"/>
                <w:szCs w:val="16"/>
              </w:rPr>
              <w:t>с 01.07.2016 г. по 31.12.2016 г.</w:t>
            </w:r>
          </w:p>
        </w:tc>
      </w:tr>
      <w:tr w:rsidR="005F4D2D" w:rsidRPr="002D4099" w:rsidTr="005F4D2D">
        <w:trPr>
          <w:trHeight w:val="142"/>
        </w:trPr>
        <w:tc>
          <w:tcPr>
            <w:tcW w:w="2694" w:type="dxa"/>
            <w:vMerge/>
          </w:tcPr>
          <w:p w:rsidR="005F4D2D" w:rsidRPr="002D4099" w:rsidRDefault="005F4D2D" w:rsidP="005F4D2D">
            <w:pPr>
              <w:pStyle w:val="a7"/>
              <w:rPr>
                <w:rFonts w:ascii="Times New Roman" w:hAnsi="Times New Roman"/>
                <w:sz w:val="16"/>
                <w:szCs w:val="16"/>
              </w:rPr>
            </w:pPr>
          </w:p>
        </w:tc>
        <w:tc>
          <w:tcPr>
            <w:tcW w:w="1646" w:type="dxa"/>
          </w:tcPr>
          <w:p w:rsidR="005F4D2D" w:rsidRPr="002D4099" w:rsidRDefault="005F4D2D" w:rsidP="005F4D2D">
            <w:pPr>
              <w:pStyle w:val="a7"/>
              <w:rPr>
                <w:rFonts w:ascii="Times New Roman" w:hAnsi="Times New Roman"/>
                <w:sz w:val="16"/>
                <w:szCs w:val="16"/>
              </w:rPr>
            </w:pPr>
            <w:r w:rsidRPr="002D4099">
              <w:rPr>
                <w:rFonts w:ascii="Times New Roman" w:hAnsi="Times New Roman"/>
                <w:sz w:val="16"/>
                <w:szCs w:val="16"/>
              </w:rPr>
              <w:t>Компонент на тепловую энергию, руб./Гкал</w:t>
            </w:r>
          </w:p>
        </w:tc>
        <w:tc>
          <w:tcPr>
            <w:tcW w:w="1756" w:type="dxa"/>
          </w:tcPr>
          <w:p w:rsidR="005F4D2D" w:rsidRPr="002D4099" w:rsidRDefault="005F4D2D" w:rsidP="005F4D2D">
            <w:pPr>
              <w:pStyle w:val="a7"/>
              <w:rPr>
                <w:rFonts w:ascii="Times New Roman" w:hAnsi="Times New Roman"/>
                <w:sz w:val="16"/>
                <w:szCs w:val="16"/>
              </w:rPr>
            </w:pPr>
            <w:r w:rsidRPr="002D4099">
              <w:rPr>
                <w:rFonts w:ascii="Times New Roman" w:hAnsi="Times New Roman"/>
                <w:sz w:val="16"/>
                <w:szCs w:val="16"/>
              </w:rPr>
              <w:t>Компонент на холодную воду, руб./куб. м.</w:t>
            </w:r>
          </w:p>
        </w:tc>
        <w:tc>
          <w:tcPr>
            <w:tcW w:w="1604" w:type="dxa"/>
          </w:tcPr>
          <w:p w:rsidR="005F4D2D" w:rsidRPr="002D4099" w:rsidRDefault="005F4D2D" w:rsidP="005F4D2D">
            <w:pPr>
              <w:pStyle w:val="a7"/>
              <w:rPr>
                <w:rFonts w:ascii="Times New Roman" w:hAnsi="Times New Roman"/>
                <w:sz w:val="16"/>
                <w:szCs w:val="16"/>
              </w:rPr>
            </w:pPr>
            <w:r w:rsidRPr="002D4099">
              <w:rPr>
                <w:rFonts w:ascii="Times New Roman" w:hAnsi="Times New Roman"/>
                <w:sz w:val="16"/>
                <w:szCs w:val="16"/>
              </w:rPr>
              <w:t>Компонент на тепловую энергию, руб./Гкал</w:t>
            </w:r>
          </w:p>
        </w:tc>
        <w:tc>
          <w:tcPr>
            <w:tcW w:w="1798" w:type="dxa"/>
          </w:tcPr>
          <w:p w:rsidR="005F4D2D" w:rsidRPr="002D4099" w:rsidRDefault="005F4D2D" w:rsidP="005F4D2D">
            <w:pPr>
              <w:pStyle w:val="a7"/>
              <w:rPr>
                <w:rFonts w:ascii="Times New Roman" w:hAnsi="Times New Roman"/>
                <w:sz w:val="16"/>
                <w:szCs w:val="16"/>
              </w:rPr>
            </w:pPr>
            <w:r w:rsidRPr="002D4099">
              <w:rPr>
                <w:rFonts w:ascii="Times New Roman" w:hAnsi="Times New Roman"/>
                <w:sz w:val="16"/>
                <w:szCs w:val="16"/>
              </w:rPr>
              <w:t>Компонент на холодную воду, руб./куб. м.</w:t>
            </w:r>
          </w:p>
        </w:tc>
      </w:tr>
      <w:tr w:rsidR="005F4D2D" w:rsidRPr="002D4099" w:rsidTr="005F4D2D">
        <w:trPr>
          <w:trHeight w:val="415"/>
        </w:trPr>
        <w:tc>
          <w:tcPr>
            <w:tcW w:w="2694" w:type="dxa"/>
            <w:vAlign w:val="center"/>
          </w:tcPr>
          <w:p w:rsidR="005F4D2D" w:rsidRPr="002D4099" w:rsidRDefault="005F4D2D" w:rsidP="005F4D2D">
            <w:pPr>
              <w:pStyle w:val="a7"/>
              <w:jc w:val="center"/>
              <w:rPr>
                <w:rFonts w:ascii="Times New Roman" w:hAnsi="Times New Roman"/>
                <w:sz w:val="20"/>
                <w:szCs w:val="20"/>
              </w:rPr>
            </w:pPr>
            <w:r w:rsidRPr="002D4099">
              <w:rPr>
                <w:rFonts w:ascii="Times New Roman" w:hAnsi="Times New Roman"/>
                <w:sz w:val="20"/>
                <w:szCs w:val="20"/>
              </w:rPr>
              <w:t>Население (с НДС)</w:t>
            </w:r>
          </w:p>
        </w:tc>
        <w:tc>
          <w:tcPr>
            <w:tcW w:w="1646" w:type="dxa"/>
            <w:vAlign w:val="center"/>
          </w:tcPr>
          <w:p w:rsidR="005F4D2D" w:rsidRPr="002D4099" w:rsidRDefault="005F4D2D" w:rsidP="005F4D2D">
            <w:pPr>
              <w:pStyle w:val="a7"/>
              <w:jc w:val="center"/>
              <w:rPr>
                <w:rFonts w:ascii="Times New Roman" w:hAnsi="Times New Roman"/>
                <w:sz w:val="20"/>
                <w:szCs w:val="20"/>
              </w:rPr>
            </w:pPr>
            <w:r w:rsidRPr="002D4099">
              <w:rPr>
                <w:rFonts w:ascii="Times New Roman" w:hAnsi="Times New Roman"/>
                <w:sz w:val="20"/>
                <w:szCs w:val="20"/>
              </w:rPr>
              <w:t>2040,10</w:t>
            </w:r>
          </w:p>
        </w:tc>
        <w:tc>
          <w:tcPr>
            <w:tcW w:w="1756" w:type="dxa"/>
            <w:vAlign w:val="center"/>
          </w:tcPr>
          <w:p w:rsidR="005F4D2D" w:rsidRPr="002D4099" w:rsidRDefault="005F4D2D" w:rsidP="005F4D2D">
            <w:pPr>
              <w:pStyle w:val="a7"/>
              <w:jc w:val="center"/>
              <w:rPr>
                <w:rFonts w:ascii="Times New Roman" w:hAnsi="Times New Roman"/>
                <w:sz w:val="20"/>
                <w:szCs w:val="20"/>
              </w:rPr>
            </w:pPr>
            <w:r w:rsidRPr="002D4099">
              <w:rPr>
                <w:rFonts w:ascii="Times New Roman" w:hAnsi="Times New Roman"/>
                <w:sz w:val="20"/>
                <w:szCs w:val="20"/>
              </w:rPr>
              <w:t>23,86</w:t>
            </w:r>
          </w:p>
        </w:tc>
        <w:tc>
          <w:tcPr>
            <w:tcW w:w="1604" w:type="dxa"/>
            <w:vAlign w:val="center"/>
          </w:tcPr>
          <w:p w:rsidR="005F4D2D" w:rsidRPr="002D4099" w:rsidRDefault="005F4D2D" w:rsidP="005F4D2D">
            <w:pPr>
              <w:pStyle w:val="a7"/>
              <w:jc w:val="center"/>
              <w:rPr>
                <w:rFonts w:ascii="Times New Roman" w:hAnsi="Times New Roman"/>
                <w:sz w:val="20"/>
                <w:szCs w:val="20"/>
              </w:rPr>
            </w:pPr>
            <w:r w:rsidRPr="002D4099">
              <w:rPr>
                <w:rFonts w:ascii="Times New Roman" w:hAnsi="Times New Roman"/>
                <w:sz w:val="20"/>
                <w:szCs w:val="20"/>
              </w:rPr>
              <w:t>2125,82</w:t>
            </w:r>
          </w:p>
        </w:tc>
        <w:tc>
          <w:tcPr>
            <w:tcW w:w="1798" w:type="dxa"/>
            <w:vAlign w:val="center"/>
          </w:tcPr>
          <w:p w:rsidR="005F4D2D" w:rsidRPr="002D4099" w:rsidRDefault="005F4D2D" w:rsidP="005F4D2D">
            <w:pPr>
              <w:pStyle w:val="a7"/>
              <w:jc w:val="center"/>
              <w:rPr>
                <w:rFonts w:ascii="Times New Roman" w:hAnsi="Times New Roman"/>
                <w:sz w:val="20"/>
                <w:szCs w:val="20"/>
              </w:rPr>
            </w:pPr>
            <w:r w:rsidRPr="002D4099">
              <w:rPr>
                <w:rFonts w:ascii="Times New Roman" w:hAnsi="Times New Roman"/>
                <w:sz w:val="20"/>
                <w:szCs w:val="20"/>
              </w:rPr>
              <w:t>25,38</w:t>
            </w:r>
          </w:p>
        </w:tc>
      </w:tr>
      <w:tr w:rsidR="005F4D2D" w:rsidRPr="002D4099" w:rsidTr="005F4D2D">
        <w:trPr>
          <w:trHeight w:val="415"/>
        </w:trPr>
        <w:tc>
          <w:tcPr>
            <w:tcW w:w="2694" w:type="dxa"/>
            <w:vAlign w:val="center"/>
          </w:tcPr>
          <w:p w:rsidR="005F4D2D" w:rsidRPr="002D4099" w:rsidRDefault="005F4D2D" w:rsidP="005F4D2D">
            <w:pPr>
              <w:pStyle w:val="a7"/>
              <w:jc w:val="center"/>
              <w:rPr>
                <w:rFonts w:ascii="Times New Roman" w:hAnsi="Times New Roman"/>
                <w:sz w:val="20"/>
                <w:szCs w:val="20"/>
              </w:rPr>
            </w:pPr>
            <w:r w:rsidRPr="002D4099">
              <w:rPr>
                <w:rFonts w:ascii="Times New Roman" w:hAnsi="Times New Roman"/>
                <w:sz w:val="20"/>
                <w:szCs w:val="20"/>
              </w:rPr>
              <w:t>Бюджетные и прочие потребители (без НДС)</w:t>
            </w:r>
          </w:p>
        </w:tc>
        <w:tc>
          <w:tcPr>
            <w:tcW w:w="1646" w:type="dxa"/>
            <w:vAlign w:val="center"/>
          </w:tcPr>
          <w:p w:rsidR="005F4D2D" w:rsidRPr="002D4099" w:rsidRDefault="005F4D2D" w:rsidP="005F4D2D">
            <w:pPr>
              <w:pStyle w:val="a7"/>
              <w:jc w:val="center"/>
              <w:rPr>
                <w:rFonts w:ascii="Times New Roman" w:hAnsi="Times New Roman"/>
                <w:sz w:val="20"/>
                <w:szCs w:val="20"/>
              </w:rPr>
            </w:pPr>
            <w:r w:rsidRPr="002D4099">
              <w:rPr>
                <w:rFonts w:ascii="Times New Roman" w:hAnsi="Times New Roman"/>
                <w:sz w:val="20"/>
                <w:szCs w:val="20"/>
              </w:rPr>
              <w:t>1728,90</w:t>
            </w:r>
          </w:p>
        </w:tc>
        <w:tc>
          <w:tcPr>
            <w:tcW w:w="1756" w:type="dxa"/>
            <w:vAlign w:val="center"/>
          </w:tcPr>
          <w:p w:rsidR="005F4D2D" w:rsidRPr="002D4099" w:rsidRDefault="005F4D2D" w:rsidP="005F4D2D">
            <w:pPr>
              <w:pStyle w:val="a7"/>
              <w:jc w:val="center"/>
              <w:rPr>
                <w:rFonts w:ascii="Times New Roman" w:hAnsi="Times New Roman"/>
                <w:sz w:val="20"/>
                <w:szCs w:val="20"/>
              </w:rPr>
            </w:pPr>
            <w:r w:rsidRPr="002D4099">
              <w:rPr>
                <w:rFonts w:ascii="Times New Roman" w:hAnsi="Times New Roman"/>
                <w:sz w:val="20"/>
                <w:szCs w:val="20"/>
              </w:rPr>
              <w:t>20,22</w:t>
            </w:r>
          </w:p>
        </w:tc>
        <w:tc>
          <w:tcPr>
            <w:tcW w:w="1604" w:type="dxa"/>
            <w:vAlign w:val="center"/>
          </w:tcPr>
          <w:p w:rsidR="005F4D2D" w:rsidRPr="002D4099" w:rsidRDefault="005F4D2D" w:rsidP="005F4D2D">
            <w:pPr>
              <w:pStyle w:val="a7"/>
              <w:jc w:val="center"/>
              <w:rPr>
                <w:rFonts w:ascii="Times New Roman" w:hAnsi="Times New Roman"/>
                <w:sz w:val="20"/>
                <w:szCs w:val="20"/>
              </w:rPr>
            </w:pPr>
            <w:r w:rsidRPr="002D4099">
              <w:rPr>
                <w:rFonts w:ascii="Times New Roman" w:hAnsi="Times New Roman"/>
                <w:sz w:val="20"/>
                <w:szCs w:val="20"/>
              </w:rPr>
              <w:t>1801,54</w:t>
            </w:r>
          </w:p>
        </w:tc>
        <w:tc>
          <w:tcPr>
            <w:tcW w:w="1798" w:type="dxa"/>
            <w:vAlign w:val="center"/>
          </w:tcPr>
          <w:p w:rsidR="005F4D2D" w:rsidRPr="002D4099" w:rsidRDefault="005F4D2D" w:rsidP="005F4D2D">
            <w:pPr>
              <w:pStyle w:val="a7"/>
              <w:jc w:val="center"/>
              <w:rPr>
                <w:rFonts w:ascii="Times New Roman" w:hAnsi="Times New Roman"/>
                <w:sz w:val="20"/>
                <w:szCs w:val="20"/>
              </w:rPr>
            </w:pPr>
            <w:r w:rsidRPr="002D4099">
              <w:rPr>
                <w:rFonts w:ascii="Times New Roman" w:hAnsi="Times New Roman"/>
                <w:sz w:val="20"/>
                <w:szCs w:val="20"/>
              </w:rPr>
              <w:t>21,51</w:t>
            </w:r>
          </w:p>
        </w:tc>
      </w:tr>
    </w:tbl>
    <w:p w:rsidR="005F4D2D" w:rsidRPr="002D4099" w:rsidRDefault="005F4D2D" w:rsidP="005F4D2D">
      <w:pPr>
        <w:pStyle w:val="a7"/>
        <w:jc w:val="both"/>
        <w:rPr>
          <w:rFonts w:ascii="Times New Roman" w:hAnsi="Times New Roman"/>
          <w:sz w:val="24"/>
          <w:szCs w:val="24"/>
          <w:highlight w:val="yellow"/>
        </w:rPr>
      </w:pPr>
    </w:p>
    <w:p w:rsidR="005F4D2D" w:rsidRPr="002D4099" w:rsidRDefault="005F4D2D" w:rsidP="005F4D2D">
      <w:pPr>
        <w:pStyle w:val="a7"/>
        <w:jc w:val="both"/>
        <w:rPr>
          <w:rFonts w:ascii="Times New Roman" w:hAnsi="Times New Roman"/>
          <w:sz w:val="24"/>
          <w:szCs w:val="24"/>
        </w:rPr>
      </w:pPr>
      <w:r w:rsidRPr="002D4099">
        <w:rPr>
          <w:rFonts w:ascii="Times New Roman" w:hAnsi="Times New Roman"/>
          <w:sz w:val="24"/>
          <w:szCs w:val="24"/>
        </w:rPr>
        <w:t>2. Постановление об установлении тарифов на горячую воду в закрытой системе горячего водоснабжения подлежит официальному опубликованию и вступает в силу с 1 января 2016 года.</w:t>
      </w:r>
    </w:p>
    <w:p w:rsidR="005F4D2D" w:rsidRPr="002D4099" w:rsidRDefault="005F4D2D" w:rsidP="005F4D2D">
      <w:pPr>
        <w:pStyle w:val="a7"/>
        <w:jc w:val="both"/>
        <w:rPr>
          <w:rFonts w:ascii="Times New Roman" w:hAnsi="Times New Roman"/>
          <w:sz w:val="24"/>
          <w:szCs w:val="24"/>
        </w:rPr>
      </w:pPr>
      <w:r w:rsidRPr="002D4099">
        <w:rPr>
          <w:rFonts w:ascii="Times New Roman" w:hAnsi="Times New Roman"/>
          <w:sz w:val="24"/>
          <w:szCs w:val="24"/>
        </w:rPr>
        <w:t>3.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5F4D2D" w:rsidRPr="002D4099" w:rsidRDefault="005F4D2D" w:rsidP="005F4D2D">
      <w:pPr>
        <w:pStyle w:val="a7"/>
        <w:jc w:val="both"/>
        <w:rPr>
          <w:rFonts w:ascii="Times New Roman" w:hAnsi="Times New Roman"/>
          <w:sz w:val="24"/>
          <w:szCs w:val="24"/>
        </w:rPr>
      </w:pPr>
      <w:r w:rsidRPr="002D4099">
        <w:rPr>
          <w:rFonts w:ascii="Times New Roman" w:hAnsi="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5F4D2D" w:rsidRPr="002D4099" w:rsidRDefault="005F4D2D" w:rsidP="005F4D2D">
      <w:pPr>
        <w:spacing w:after="0" w:line="240" w:lineRule="auto"/>
        <w:jc w:val="both"/>
        <w:rPr>
          <w:rFonts w:ascii="Times New Roman" w:hAnsi="Times New Roman" w:cs="Times New Roman"/>
          <w:sz w:val="24"/>
          <w:szCs w:val="24"/>
        </w:rPr>
      </w:pPr>
      <w:r w:rsidRPr="002D4099">
        <w:rPr>
          <w:rFonts w:ascii="Times New Roman" w:hAnsi="Times New Roman" w:cs="Times New Roman"/>
          <w:sz w:val="24"/>
          <w:szCs w:val="24"/>
        </w:rPr>
        <w:t xml:space="preserve">5. Направить в ФАС России информацию по тарифам для включения в реестр субъектов естественных монополий в соответствии с требованиями законодательства.    </w:t>
      </w:r>
    </w:p>
    <w:p w:rsidR="005F4D2D" w:rsidRDefault="005F4D2D" w:rsidP="00232506">
      <w:pPr>
        <w:spacing w:after="0" w:line="240" w:lineRule="auto"/>
        <w:jc w:val="both"/>
        <w:rPr>
          <w:rFonts w:ascii="Times New Roman" w:eastAsia="Times New Roman" w:hAnsi="Times New Roman" w:cs="Times New Roman"/>
          <w:b/>
          <w:sz w:val="24"/>
          <w:szCs w:val="24"/>
        </w:rPr>
      </w:pPr>
    </w:p>
    <w:p w:rsidR="00232506" w:rsidRPr="00232506" w:rsidRDefault="00232506" w:rsidP="00232506">
      <w:pPr>
        <w:spacing w:after="0" w:line="240" w:lineRule="auto"/>
        <w:jc w:val="both"/>
        <w:rPr>
          <w:rFonts w:ascii="Times New Roman" w:eastAsia="Times New Roman" w:hAnsi="Times New Roman" w:cs="Times New Roman"/>
          <w:sz w:val="24"/>
          <w:szCs w:val="24"/>
        </w:rPr>
      </w:pPr>
      <w:r w:rsidRPr="00232506">
        <w:rPr>
          <w:rFonts w:ascii="Times New Roman" w:eastAsia="Times New Roman" w:hAnsi="Times New Roman" w:cs="Times New Roman"/>
          <w:b/>
          <w:sz w:val="24"/>
          <w:szCs w:val="24"/>
        </w:rPr>
        <w:t xml:space="preserve">Вопрос 102: </w:t>
      </w:r>
      <w:r w:rsidR="009015E7">
        <w:rPr>
          <w:rFonts w:ascii="Times New Roman" w:eastAsia="Times New Roman" w:hAnsi="Times New Roman" w:cs="Times New Roman"/>
          <w:b/>
          <w:sz w:val="24"/>
          <w:szCs w:val="24"/>
        </w:rPr>
        <w:t>«</w:t>
      </w:r>
      <w:r w:rsidRPr="00232506">
        <w:rPr>
          <w:rFonts w:ascii="Times New Roman" w:eastAsia="Times New Roman" w:hAnsi="Times New Roman" w:cs="Times New Roman"/>
          <w:sz w:val="24"/>
          <w:szCs w:val="24"/>
        </w:rPr>
        <w:t>О внесении изменений в постановление от 03.11.2015 г. №15/244</w:t>
      </w:r>
      <w:r w:rsidR="009015E7">
        <w:rPr>
          <w:rFonts w:ascii="Times New Roman" w:eastAsia="Times New Roman" w:hAnsi="Times New Roman" w:cs="Times New Roman"/>
          <w:sz w:val="24"/>
          <w:szCs w:val="24"/>
        </w:rPr>
        <w:t>»</w:t>
      </w:r>
    </w:p>
    <w:p w:rsidR="00232506" w:rsidRPr="00232506" w:rsidRDefault="00232506" w:rsidP="00232506">
      <w:pPr>
        <w:spacing w:after="0" w:line="240" w:lineRule="auto"/>
        <w:jc w:val="both"/>
        <w:rPr>
          <w:rFonts w:ascii="Times New Roman" w:eastAsia="Times New Roman" w:hAnsi="Times New Roman" w:cs="Times New Roman"/>
          <w:sz w:val="24"/>
          <w:szCs w:val="24"/>
          <w:highlight w:val="green"/>
        </w:rPr>
      </w:pPr>
    </w:p>
    <w:p w:rsidR="00232506" w:rsidRPr="00232506" w:rsidRDefault="00232506" w:rsidP="00232506">
      <w:pPr>
        <w:spacing w:after="0" w:line="240" w:lineRule="auto"/>
        <w:jc w:val="both"/>
        <w:rPr>
          <w:rFonts w:ascii="Times New Roman" w:eastAsia="Times New Roman" w:hAnsi="Times New Roman" w:cs="Times New Roman"/>
          <w:sz w:val="24"/>
          <w:szCs w:val="24"/>
        </w:rPr>
      </w:pPr>
      <w:r w:rsidRPr="00232506">
        <w:rPr>
          <w:rFonts w:ascii="Times New Roman" w:eastAsia="Times New Roman" w:hAnsi="Times New Roman" w:cs="Times New Roman"/>
          <w:b/>
          <w:sz w:val="24"/>
          <w:szCs w:val="24"/>
        </w:rPr>
        <w:t>СЛУШАЛИ:</w:t>
      </w:r>
    </w:p>
    <w:p w:rsidR="00232506" w:rsidRPr="00232506" w:rsidRDefault="009015E7" w:rsidP="009015E7">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2506" w:rsidRPr="00232506">
        <w:rPr>
          <w:rFonts w:ascii="Times New Roman" w:eastAsia="Times New Roman" w:hAnsi="Times New Roman" w:cs="Times New Roman"/>
          <w:sz w:val="24"/>
          <w:szCs w:val="24"/>
        </w:rPr>
        <w:t xml:space="preserve">Уполномоченного по делу Колышеву Д.А.., сообщившего по рассматриваемому вопросу следующее. </w:t>
      </w:r>
    </w:p>
    <w:p w:rsidR="00232506" w:rsidRPr="00232506" w:rsidRDefault="00232506" w:rsidP="00232506">
      <w:pPr>
        <w:spacing w:after="0" w:line="240" w:lineRule="auto"/>
        <w:jc w:val="both"/>
        <w:rPr>
          <w:rFonts w:ascii="Times New Roman" w:eastAsia="Times New Roman" w:hAnsi="Times New Roman" w:cs="Times New Roman"/>
          <w:spacing w:val="-4"/>
          <w:sz w:val="24"/>
          <w:szCs w:val="24"/>
        </w:rPr>
      </w:pPr>
      <w:r w:rsidRPr="00232506">
        <w:rPr>
          <w:rFonts w:ascii="Times New Roman" w:eastAsia="Times New Roman" w:hAnsi="Times New Roman" w:cs="Times New Roman"/>
          <w:sz w:val="24"/>
          <w:szCs w:val="24"/>
        </w:rPr>
        <w:t xml:space="preserve">         </w:t>
      </w:r>
      <w:r w:rsidRPr="00232506">
        <w:rPr>
          <w:rFonts w:ascii="Times New Roman" w:eastAsia="Times New Roman" w:hAnsi="Times New Roman" w:cs="Times New Roman"/>
          <w:spacing w:val="-4"/>
          <w:sz w:val="24"/>
          <w:szCs w:val="24"/>
        </w:rPr>
        <w:t>Постановлением департамента государственного регулирования цен и тарифов Костромской области от 03.11.2015 года № 15/244 установлены тарифы на тепловую энергию, поставляемую ООО «ТеплоРесурс» потребителям городского Мантуровского муниципального района Костромской области на 2016 год.</w:t>
      </w:r>
    </w:p>
    <w:p w:rsidR="00232506" w:rsidRPr="00232506" w:rsidRDefault="00232506" w:rsidP="00232506">
      <w:pPr>
        <w:spacing w:after="0" w:line="240" w:lineRule="auto"/>
        <w:jc w:val="both"/>
        <w:rPr>
          <w:rFonts w:ascii="Times New Roman" w:eastAsia="Times New Roman" w:hAnsi="Times New Roman" w:cs="Times New Roman"/>
          <w:spacing w:val="-4"/>
          <w:sz w:val="24"/>
          <w:szCs w:val="24"/>
        </w:rPr>
      </w:pPr>
      <w:r w:rsidRPr="00232506">
        <w:rPr>
          <w:rFonts w:ascii="Times New Roman" w:eastAsia="Times New Roman" w:hAnsi="Times New Roman" w:cs="Times New Roman"/>
          <w:spacing w:val="-4"/>
          <w:sz w:val="24"/>
          <w:szCs w:val="24"/>
        </w:rPr>
        <w:lastRenderedPageBreak/>
        <w:t xml:space="preserve">         В связи с этим предлагается внести уточнение в приложения к указанному постановлению, и изложить его в соответствии с новой редакцией.</w:t>
      </w:r>
    </w:p>
    <w:p w:rsidR="00232506" w:rsidRPr="00232506" w:rsidRDefault="00232506" w:rsidP="00232506">
      <w:pPr>
        <w:spacing w:after="0" w:line="240" w:lineRule="auto"/>
        <w:jc w:val="both"/>
        <w:rPr>
          <w:rFonts w:ascii="Times New Roman" w:eastAsia="Times New Roman" w:hAnsi="Times New Roman" w:cs="Times New Roman"/>
          <w:sz w:val="24"/>
          <w:szCs w:val="24"/>
        </w:rPr>
      </w:pPr>
      <w:r w:rsidRPr="00232506">
        <w:rPr>
          <w:rFonts w:ascii="Times New Roman" w:eastAsia="Times New Roman" w:hAnsi="Times New Roman" w:cs="Times New Roman"/>
          <w:spacing w:val="-4"/>
          <w:sz w:val="24"/>
          <w:szCs w:val="24"/>
        </w:rPr>
        <w:t xml:space="preserve"> </w:t>
      </w:r>
      <w:r w:rsidRPr="00232506">
        <w:rPr>
          <w:rFonts w:ascii="Times New Roman" w:eastAsia="Times New Roman" w:hAnsi="Times New Roman" w:cs="Times New Roman"/>
          <w:sz w:val="24"/>
          <w:szCs w:val="24"/>
        </w:rPr>
        <w:t xml:space="preserve">        Все члены правления, принимавшие участие в рассмотрении вопроса № 102 повестки, предложение уполномоченного по делу Колышевой Д.А. поддержали единогласно.</w:t>
      </w:r>
    </w:p>
    <w:p w:rsidR="00232506" w:rsidRPr="00232506" w:rsidRDefault="00232506" w:rsidP="00232506">
      <w:pPr>
        <w:pStyle w:val="aa"/>
        <w:ind w:firstLine="0"/>
        <w:rPr>
          <w:sz w:val="24"/>
          <w:szCs w:val="24"/>
        </w:rPr>
      </w:pPr>
      <w:r w:rsidRPr="00232506">
        <w:rPr>
          <w:sz w:val="24"/>
          <w:szCs w:val="24"/>
        </w:rPr>
        <w:t xml:space="preserve">       Солдатова И.Ю. – Принять предложение уполномоченного по делу.</w:t>
      </w:r>
    </w:p>
    <w:p w:rsidR="00232506" w:rsidRPr="00232506" w:rsidRDefault="00232506" w:rsidP="00232506">
      <w:pPr>
        <w:spacing w:after="0" w:line="240" w:lineRule="auto"/>
        <w:jc w:val="both"/>
        <w:rPr>
          <w:rFonts w:ascii="Times New Roman" w:eastAsia="Times New Roman" w:hAnsi="Times New Roman" w:cs="Times New Roman"/>
          <w:sz w:val="24"/>
          <w:szCs w:val="24"/>
        </w:rPr>
      </w:pPr>
    </w:p>
    <w:p w:rsidR="00232506" w:rsidRPr="00232506" w:rsidRDefault="00232506" w:rsidP="00232506">
      <w:pPr>
        <w:autoSpaceDE w:val="0"/>
        <w:autoSpaceDN w:val="0"/>
        <w:adjustRightInd w:val="0"/>
        <w:spacing w:after="0" w:line="240" w:lineRule="auto"/>
        <w:jc w:val="both"/>
        <w:rPr>
          <w:rFonts w:ascii="Times New Roman" w:eastAsia="Times New Roman" w:hAnsi="Times New Roman" w:cs="Times New Roman"/>
          <w:b/>
          <w:bCs/>
          <w:sz w:val="24"/>
          <w:szCs w:val="24"/>
        </w:rPr>
      </w:pPr>
      <w:r w:rsidRPr="00232506">
        <w:rPr>
          <w:rFonts w:ascii="Times New Roman" w:eastAsia="Times New Roman" w:hAnsi="Times New Roman" w:cs="Times New Roman"/>
          <w:b/>
          <w:bCs/>
          <w:sz w:val="24"/>
          <w:szCs w:val="24"/>
        </w:rPr>
        <w:t>РЕШИЛИ:</w:t>
      </w:r>
    </w:p>
    <w:p w:rsidR="00232506" w:rsidRPr="00232506" w:rsidRDefault="00232506" w:rsidP="00232506">
      <w:pPr>
        <w:tabs>
          <w:tab w:val="left" w:pos="567"/>
        </w:tabs>
        <w:spacing w:after="0" w:line="240" w:lineRule="auto"/>
        <w:ind w:firstLine="709"/>
        <w:jc w:val="both"/>
        <w:rPr>
          <w:rFonts w:ascii="Times New Roman" w:eastAsia="Times New Roman" w:hAnsi="Times New Roman" w:cs="Times New Roman"/>
          <w:sz w:val="24"/>
          <w:szCs w:val="24"/>
        </w:rPr>
      </w:pPr>
      <w:r w:rsidRPr="00232506">
        <w:rPr>
          <w:rFonts w:ascii="Times New Roman" w:eastAsia="Times New Roman" w:hAnsi="Times New Roman" w:cs="Times New Roman"/>
          <w:sz w:val="24"/>
          <w:szCs w:val="24"/>
        </w:rPr>
        <w:t xml:space="preserve">1. </w:t>
      </w:r>
      <w:r w:rsidRPr="00232506">
        <w:rPr>
          <w:rFonts w:ascii="Times New Roman" w:eastAsia="Times New Roman" w:hAnsi="Times New Roman" w:cs="Times New Roman"/>
          <w:spacing w:val="-2"/>
          <w:sz w:val="24"/>
          <w:szCs w:val="24"/>
        </w:rPr>
        <w:t>Внести в постановление департамента государственного регулирования цен и тарифов Костромской области от 3 ноября 2015 года №15/244 «Об установлении тарифов на тепловую энергию, поставляемую ООО «ТеплоРесурс» потребителям Мантуровского муниципального района на 2016 год и о признании утратившим силу постановления департамента государственного регулирования цен и тарифов Костромской области от 11.11.2014 №14/301» следующее изменение, изложив приложение в новой редакции согласно приложению к постановлению от 18.12.2015 года №15/613.</w:t>
      </w:r>
    </w:p>
    <w:p w:rsidR="00232506" w:rsidRPr="00232506" w:rsidRDefault="00232506" w:rsidP="00232506">
      <w:pPr>
        <w:tabs>
          <w:tab w:val="left" w:pos="567"/>
        </w:tabs>
        <w:spacing w:after="0" w:line="240" w:lineRule="auto"/>
        <w:ind w:firstLine="709"/>
        <w:jc w:val="both"/>
        <w:rPr>
          <w:rFonts w:ascii="Times New Roman" w:eastAsia="Times New Roman" w:hAnsi="Times New Roman" w:cs="Times New Roman"/>
          <w:sz w:val="24"/>
          <w:szCs w:val="24"/>
        </w:rPr>
      </w:pPr>
      <w:r w:rsidRPr="00232506">
        <w:rPr>
          <w:rFonts w:ascii="Times New Roman" w:eastAsia="Times New Roman" w:hAnsi="Times New Roman" w:cs="Times New Roman"/>
          <w:sz w:val="24"/>
          <w:szCs w:val="24"/>
        </w:rPr>
        <w:t>2. Постановление об установлении тарифов на тепловую энергию подлежит официальному опубликованию и вступает в силу с 1 января 2016 года.</w:t>
      </w:r>
    </w:p>
    <w:p w:rsidR="00413C8E" w:rsidRDefault="00413C8E" w:rsidP="00413C8E">
      <w:pPr>
        <w:spacing w:after="0" w:line="240" w:lineRule="auto"/>
        <w:jc w:val="both"/>
        <w:rPr>
          <w:rFonts w:ascii="Times New Roman" w:eastAsia="Times New Roman" w:hAnsi="Times New Roman" w:cs="Times New Roman"/>
          <w:b/>
          <w:sz w:val="24"/>
          <w:szCs w:val="24"/>
        </w:rPr>
      </w:pPr>
    </w:p>
    <w:p w:rsidR="00413C8E" w:rsidRPr="00B84842" w:rsidRDefault="00413C8E" w:rsidP="00413C8E">
      <w:pPr>
        <w:spacing w:after="0" w:line="240" w:lineRule="auto"/>
        <w:jc w:val="both"/>
        <w:rPr>
          <w:rFonts w:ascii="Times New Roman" w:eastAsia="Times New Roman" w:hAnsi="Times New Roman" w:cs="Times New Roman"/>
          <w:b/>
          <w:sz w:val="24"/>
          <w:szCs w:val="24"/>
        </w:rPr>
      </w:pPr>
      <w:r w:rsidRPr="00B84842">
        <w:rPr>
          <w:rFonts w:ascii="Times New Roman" w:eastAsia="Times New Roman" w:hAnsi="Times New Roman" w:cs="Times New Roman"/>
          <w:b/>
          <w:sz w:val="24"/>
          <w:szCs w:val="24"/>
        </w:rPr>
        <w:t xml:space="preserve">Вопрос </w:t>
      </w:r>
      <w:r w:rsidRPr="00B84842">
        <w:rPr>
          <w:rFonts w:ascii="Times New Roman" w:hAnsi="Times New Roman" w:cs="Times New Roman"/>
          <w:b/>
          <w:sz w:val="24"/>
          <w:szCs w:val="24"/>
        </w:rPr>
        <w:t>103</w:t>
      </w:r>
      <w:r w:rsidRPr="00B84842">
        <w:rPr>
          <w:rFonts w:ascii="Times New Roman" w:eastAsia="Times New Roman" w:hAnsi="Times New Roman" w:cs="Times New Roman"/>
          <w:b/>
          <w:sz w:val="24"/>
          <w:szCs w:val="24"/>
        </w:rPr>
        <w:t xml:space="preserve">: </w:t>
      </w:r>
      <w:r w:rsidR="009015E7">
        <w:rPr>
          <w:rFonts w:ascii="Times New Roman" w:eastAsia="Times New Roman" w:hAnsi="Times New Roman" w:cs="Times New Roman"/>
          <w:b/>
          <w:sz w:val="24"/>
          <w:szCs w:val="24"/>
        </w:rPr>
        <w:t>«</w:t>
      </w:r>
      <w:r w:rsidRPr="00B84842">
        <w:rPr>
          <w:rFonts w:ascii="Times New Roman" w:eastAsia="Times New Roman" w:hAnsi="Times New Roman" w:cs="Times New Roman"/>
          <w:sz w:val="24"/>
          <w:szCs w:val="24"/>
        </w:rPr>
        <w:t>Об утверждении обязательных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на территории Костромской области</w:t>
      </w:r>
      <w:r w:rsidR="009015E7">
        <w:rPr>
          <w:rFonts w:ascii="Times New Roman" w:eastAsia="Times New Roman" w:hAnsi="Times New Roman" w:cs="Times New Roman"/>
          <w:sz w:val="24"/>
          <w:szCs w:val="24"/>
        </w:rPr>
        <w:t>»</w:t>
      </w:r>
    </w:p>
    <w:p w:rsidR="00413C8E" w:rsidRDefault="00413C8E" w:rsidP="00413C8E">
      <w:pPr>
        <w:spacing w:after="0" w:line="240" w:lineRule="auto"/>
        <w:jc w:val="both"/>
        <w:rPr>
          <w:rFonts w:ascii="Times New Roman" w:eastAsia="Times New Roman" w:hAnsi="Times New Roman" w:cs="Times New Roman"/>
          <w:b/>
          <w:sz w:val="24"/>
          <w:szCs w:val="24"/>
        </w:rPr>
      </w:pPr>
    </w:p>
    <w:p w:rsidR="00413C8E" w:rsidRPr="00B84842" w:rsidRDefault="00413C8E" w:rsidP="00413C8E">
      <w:pPr>
        <w:spacing w:after="0" w:line="240" w:lineRule="auto"/>
        <w:jc w:val="both"/>
        <w:rPr>
          <w:rFonts w:ascii="Times New Roman" w:eastAsia="Times New Roman" w:hAnsi="Times New Roman" w:cs="Times New Roman"/>
          <w:b/>
          <w:sz w:val="24"/>
          <w:szCs w:val="24"/>
        </w:rPr>
      </w:pPr>
      <w:r w:rsidRPr="00B84842">
        <w:rPr>
          <w:rFonts w:ascii="Times New Roman" w:eastAsia="Times New Roman" w:hAnsi="Times New Roman" w:cs="Times New Roman"/>
          <w:b/>
          <w:sz w:val="24"/>
          <w:szCs w:val="24"/>
        </w:rPr>
        <w:t>С</w:t>
      </w:r>
      <w:r>
        <w:rPr>
          <w:rFonts w:ascii="Times New Roman" w:eastAsia="Times New Roman" w:hAnsi="Times New Roman" w:cs="Times New Roman"/>
          <w:b/>
          <w:sz w:val="24"/>
          <w:szCs w:val="24"/>
        </w:rPr>
        <w:t>ЛУШАЛИ</w:t>
      </w:r>
      <w:r w:rsidRPr="00B84842">
        <w:rPr>
          <w:rFonts w:ascii="Times New Roman" w:eastAsia="Times New Roman" w:hAnsi="Times New Roman" w:cs="Times New Roman"/>
          <w:b/>
          <w:sz w:val="24"/>
          <w:szCs w:val="24"/>
        </w:rPr>
        <w:t>:</w:t>
      </w:r>
    </w:p>
    <w:p w:rsidR="00413C8E" w:rsidRPr="00B84842" w:rsidRDefault="00413C8E" w:rsidP="00413C8E">
      <w:pPr>
        <w:autoSpaceDE w:val="0"/>
        <w:autoSpaceDN w:val="0"/>
        <w:adjustRightInd w:val="0"/>
        <w:spacing w:after="0" w:line="240" w:lineRule="auto"/>
        <w:ind w:firstLine="539"/>
        <w:jc w:val="both"/>
        <w:rPr>
          <w:rFonts w:ascii="Times New Roman" w:hAnsi="Times New Roman" w:cs="Times New Roman"/>
          <w:sz w:val="24"/>
          <w:szCs w:val="24"/>
        </w:rPr>
      </w:pPr>
      <w:r w:rsidRPr="00B84842">
        <w:rPr>
          <w:rFonts w:ascii="Times New Roman" w:hAnsi="Times New Roman" w:cs="Times New Roman"/>
          <w:sz w:val="24"/>
          <w:szCs w:val="24"/>
        </w:rPr>
        <w:t xml:space="preserve">Главного специалиста-эксперта отдела регулирования в электроэнергетике и газе </w:t>
      </w:r>
      <w:r>
        <w:rPr>
          <w:rFonts w:ascii="Times New Roman" w:hAnsi="Times New Roman" w:cs="Times New Roman"/>
          <w:sz w:val="24"/>
          <w:szCs w:val="24"/>
        </w:rPr>
        <w:t>С. В. Асанову</w:t>
      </w:r>
      <w:r w:rsidRPr="00B84842">
        <w:rPr>
          <w:rFonts w:ascii="Times New Roman" w:eastAsia="Times New Roman" w:hAnsi="Times New Roman" w:cs="Times New Roman"/>
          <w:sz w:val="24"/>
          <w:szCs w:val="24"/>
        </w:rPr>
        <w:t>, сообщившего по рассматриваемому вопросу следующее.</w:t>
      </w:r>
    </w:p>
    <w:p w:rsidR="00413C8E" w:rsidRPr="00B84842" w:rsidRDefault="00413C8E" w:rsidP="00413C8E">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84842">
        <w:rPr>
          <w:rFonts w:ascii="Times New Roman" w:eastAsia="Times New Roman" w:hAnsi="Times New Roman" w:cs="Times New Roman"/>
          <w:sz w:val="24"/>
          <w:szCs w:val="24"/>
        </w:rPr>
        <w:t>В соответствии с пунктом 1 статьи 25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w:t>
      </w:r>
    </w:p>
    <w:p w:rsidR="00413C8E" w:rsidRPr="00B84842" w:rsidRDefault="00413C8E" w:rsidP="00413C8E">
      <w:pPr>
        <w:pStyle w:val="ConsPlusNormal"/>
        <w:ind w:firstLine="540"/>
        <w:jc w:val="both"/>
      </w:pPr>
      <w:r w:rsidRPr="00B84842">
        <w:rPr>
          <w:rFonts w:eastAsia="Times New Roman"/>
        </w:rPr>
        <w:t xml:space="preserve">В соответствии с </w:t>
      </w:r>
      <w:r w:rsidRPr="00B84842">
        <w:t xml:space="preserve">постановлением Правительства Российской Федерации от 15.05.2010 № 340 «О порядке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требования к программе </w:t>
      </w:r>
      <w:r w:rsidRPr="00B84842">
        <w:rPr>
          <w:rFonts w:eastAsia="Times New Roman"/>
          <w:spacing w:val="2"/>
          <w:shd w:val="clear" w:color="auto" w:fill="FFFFFF"/>
        </w:rPr>
        <w:t>в области энергосбережения и повышения энергетической эффективности</w:t>
      </w:r>
      <w:r w:rsidRPr="00B84842">
        <w:t xml:space="preserve"> устанавливаются федеральным органом исполнительной власти, органом исполнительной власти субъекта Российской Федерации или органом местного самоуправления, который в соответствии с законодательством Российской Федерации о государственном регулировании цен (тарифов) осуществляет регулирование цен (тарифов) на товары (услуги) соответствующей регулируемой организации. </w:t>
      </w:r>
    </w:p>
    <w:p w:rsidR="00413C8E" w:rsidRPr="00B84842" w:rsidRDefault="00413C8E" w:rsidP="00413C8E">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84842">
        <w:rPr>
          <w:rFonts w:ascii="Times New Roman" w:eastAsia="Times New Roman" w:hAnsi="Times New Roman" w:cs="Times New Roman"/>
          <w:bCs/>
          <w:sz w:val="24"/>
          <w:szCs w:val="24"/>
        </w:rPr>
        <w:t xml:space="preserve">Полномочиями по осуществлению контроля за соблюдением организациями, </w:t>
      </w:r>
      <w:r w:rsidRPr="00B84842">
        <w:rPr>
          <w:rFonts w:ascii="Times New Roman" w:eastAsia="Times New Roman" w:hAnsi="Times New Roman" w:cs="Times New Roman"/>
          <w:spacing w:val="2"/>
          <w:sz w:val="24"/>
          <w:szCs w:val="24"/>
          <w:shd w:val="clear" w:color="auto" w:fill="FFFFFF"/>
        </w:rPr>
        <w:t>осуществляющими регулируемые виды деятельности на территории Костромской области, требований о принятии программ в области энергосбережения и повышения энергетической эффективности и требований к этим программам наделен департамент государственного регулирования цен и тарифов Костромской области на основании постановления администрации Костромской области от 31.07.2012 № 313-а «</w:t>
      </w:r>
      <w:r w:rsidRPr="00B84842">
        <w:rPr>
          <w:rFonts w:ascii="Times New Roman" w:eastAsia="Times New Roman" w:hAnsi="Times New Roman" w:cs="Times New Roman"/>
          <w:sz w:val="24"/>
          <w:szCs w:val="24"/>
        </w:rPr>
        <w:t>О департаменте государственного регулирования цен и тарифов Костромской области»</w:t>
      </w:r>
      <w:r w:rsidRPr="00B84842">
        <w:rPr>
          <w:rFonts w:ascii="Times New Roman" w:eastAsia="Times New Roman" w:hAnsi="Times New Roman" w:cs="Times New Roman"/>
          <w:spacing w:val="2"/>
          <w:sz w:val="24"/>
          <w:szCs w:val="24"/>
          <w:shd w:val="clear" w:color="auto" w:fill="FFFFFF"/>
        </w:rPr>
        <w:t>.</w:t>
      </w:r>
    </w:p>
    <w:p w:rsidR="00413C8E" w:rsidRPr="00B84842" w:rsidRDefault="00413C8E" w:rsidP="00413C8E">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84842">
        <w:rPr>
          <w:rFonts w:ascii="Times New Roman" w:eastAsia="Times New Roman" w:hAnsi="Times New Roman" w:cs="Times New Roman"/>
          <w:sz w:val="24"/>
          <w:szCs w:val="24"/>
        </w:rPr>
        <w:t>В случае если для организации устанавливаются тарифы на основе долгосрочных параметров регулирования, программа энергосбережения и повышения энергетической эффективности организации разрабатывается на весь период действия долгосрочных тарифов.</w:t>
      </w:r>
    </w:p>
    <w:p w:rsidR="00413C8E" w:rsidRPr="00B84842" w:rsidRDefault="00413C8E" w:rsidP="00413C8E">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84842">
        <w:rPr>
          <w:rFonts w:ascii="Times New Roman" w:eastAsia="Times New Roman" w:hAnsi="Times New Roman" w:cs="Times New Roman"/>
          <w:sz w:val="24"/>
          <w:szCs w:val="24"/>
        </w:rPr>
        <w:lastRenderedPageBreak/>
        <w:t>Федеральный закон от 30.12.2012 № 291-ФЗ «</w:t>
      </w:r>
      <w:r w:rsidRPr="00B84842">
        <w:rPr>
          <w:rFonts w:ascii="Times New Roman" w:eastAsia="Times New Roman" w:hAnsi="Times New Roman" w:cs="Times New Roman"/>
          <w:caps/>
          <w:sz w:val="24"/>
          <w:szCs w:val="24"/>
        </w:rPr>
        <w:t xml:space="preserve">О </w:t>
      </w:r>
      <w:r w:rsidRPr="00B84842">
        <w:rPr>
          <w:rFonts w:ascii="Times New Roman" w:eastAsia="Times New Roman" w:hAnsi="Times New Roman" w:cs="Times New Roman"/>
          <w:sz w:val="24"/>
          <w:szCs w:val="24"/>
        </w:rPr>
        <w:t>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определяет, что с 1 января 2016 года регулирование тарифов осуществляется на основе долгосрочных параметров регулирования, устанавливаемых на срок не менее трех и не более пяти лет. В рамках действующего законодательства актуальной моделью при тарифном регулировании в долгосрочном периоде является реализация программ энергосбережения и повышения энергетической эффективности на протяжении всего срока долгосрочного регулирования.</w:t>
      </w:r>
    </w:p>
    <w:p w:rsidR="00413C8E" w:rsidRPr="00B84842" w:rsidRDefault="00413C8E" w:rsidP="00413C8E">
      <w:pPr>
        <w:spacing w:after="0" w:line="240" w:lineRule="auto"/>
        <w:ind w:firstLine="720"/>
        <w:jc w:val="both"/>
        <w:rPr>
          <w:rFonts w:ascii="Times New Roman" w:eastAsia="Times New Roman" w:hAnsi="Times New Roman" w:cs="Times New Roman"/>
          <w:sz w:val="24"/>
          <w:szCs w:val="24"/>
        </w:rPr>
      </w:pPr>
      <w:r w:rsidRPr="00B84842">
        <w:rPr>
          <w:rFonts w:ascii="Times New Roman" w:eastAsia="Times New Roman" w:hAnsi="Times New Roman" w:cs="Times New Roman"/>
          <w:sz w:val="24"/>
          <w:szCs w:val="24"/>
        </w:rPr>
        <w:t xml:space="preserve">Все члены правления, принимавшие участие в рассмотрении вопроса № </w:t>
      </w:r>
      <w:r w:rsidRPr="00B84842">
        <w:rPr>
          <w:rFonts w:ascii="Times New Roman" w:hAnsi="Times New Roman" w:cs="Times New Roman"/>
          <w:sz w:val="24"/>
          <w:szCs w:val="24"/>
        </w:rPr>
        <w:t>10</w:t>
      </w:r>
      <w:r w:rsidRPr="00B84842">
        <w:rPr>
          <w:rFonts w:ascii="Times New Roman" w:eastAsia="Times New Roman" w:hAnsi="Times New Roman" w:cs="Times New Roman"/>
          <w:sz w:val="24"/>
          <w:szCs w:val="24"/>
        </w:rPr>
        <w:t xml:space="preserve">3 повестки, предложение </w:t>
      </w:r>
      <w:r w:rsidRPr="00B84842">
        <w:rPr>
          <w:rFonts w:ascii="Times New Roman" w:hAnsi="Times New Roman" w:cs="Times New Roman"/>
          <w:sz w:val="24"/>
          <w:szCs w:val="24"/>
        </w:rPr>
        <w:t xml:space="preserve">главного специалиста-эксперта отдела регулирования в электроэнергетике и газе </w:t>
      </w:r>
      <w:r>
        <w:rPr>
          <w:rFonts w:ascii="Times New Roman" w:hAnsi="Times New Roman" w:cs="Times New Roman"/>
          <w:sz w:val="24"/>
          <w:szCs w:val="24"/>
        </w:rPr>
        <w:t xml:space="preserve">С. В. </w:t>
      </w:r>
      <w:r w:rsidRPr="00B84842">
        <w:rPr>
          <w:rFonts w:ascii="Times New Roman" w:hAnsi="Times New Roman" w:cs="Times New Roman"/>
          <w:sz w:val="24"/>
          <w:szCs w:val="24"/>
        </w:rPr>
        <w:t>Асановой</w:t>
      </w:r>
      <w:r w:rsidRPr="00B84842">
        <w:rPr>
          <w:rFonts w:ascii="Times New Roman" w:eastAsia="Times New Roman" w:hAnsi="Times New Roman" w:cs="Times New Roman"/>
          <w:sz w:val="24"/>
          <w:szCs w:val="24"/>
        </w:rPr>
        <w:t xml:space="preserve"> поддержали единогласно.</w:t>
      </w:r>
    </w:p>
    <w:p w:rsidR="00413C8E" w:rsidRPr="00B84842" w:rsidRDefault="00413C8E" w:rsidP="00413C8E">
      <w:pPr>
        <w:tabs>
          <w:tab w:val="left" w:pos="709"/>
        </w:tabs>
        <w:spacing w:after="0" w:line="240" w:lineRule="auto"/>
        <w:ind w:firstLine="709"/>
        <w:jc w:val="both"/>
        <w:rPr>
          <w:rFonts w:ascii="Times New Roman" w:eastAsia="Times New Roman" w:hAnsi="Times New Roman" w:cs="Times New Roman"/>
          <w:sz w:val="24"/>
          <w:szCs w:val="24"/>
        </w:rPr>
      </w:pPr>
      <w:r w:rsidRPr="00B84842">
        <w:rPr>
          <w:rFonts w:ascii="Times New Roman" w:eastAsia="Times New Roman" w:hAnsi="Times New Roman" w:cs="Times New Roman"/>
          <w:sz w:val="24"/>
          <w:szCs w:val="24"/>
        </w:rPr>
        <w:t xml:space="preserve">Солдатова И.Ю. – Принять предложение </w:t>
      </w:r>
      <w:r>
        <w:rPr>
          <w:rFonts w:ascii="Times New Roman" w:eastAsia="Times New Roman" w:hAnsi="Times New Roman" w:cs="Times New Roman"/>
          <w:sz w:val="24"/>
          <w:szCs w:val="24"/>
        </w:rPr>
        <w:t>С. В. Асановой</w:t>
      </w:r>
      <w:r w:rsidRPr="00B84842">
        <w:rPr>
          <w:rFonts w:ascii="Times New Roman" w:eastAsia="Times New Roman" w:hAnsi="Times New Roman" w:cs="Times New Roman"/>
          <w:sz w:val="24"/>
          <w:szCs w:val="24"/>
        </w:rPr>
        <w:t>.</w:t>
      </w:r>
    </w:p>
    <w:p w:rsidR="00413C8E" w:rsidRDefault="00413C8E" w:rsidP="00413C8E">
      <w:pPr>
        <w:spacing w:after="0" w:line="240" w:lineRule="auto"/>
        <w:jc w:val="both"/>
        <w:rPr>
          <w:rFonts w:ascii="Times New Roman" w:eastAsia="Times New Roman" w:hAnsi="Times New Roman" w:cs="Times New Roman"/>
          <w:b/>
          <w:sz w:val="24"/>
          <w:szCs w:val="24"/>
        </w:rPr>
      </w:pPr>
    </w:p>
    <w:p w:rsidR="00413C8E" w:rsidRPr="00B84842" w:rsidRDefault="00413C8E" w:rsidP="00413C8E">
      <w:pPr>
        <w:spacing w:after="0" w:line="240" w:lineRule="auto"/>
        <w:jc w:val="both"/>
        <w:rPr>
          <w:rFonts w:ascii="Times New Roman" w:eastAsia="Times New Roman" w:hAnsi="Times New Roman" w:cs="Times New Roman"/>
          <w:b/>
          <w:sz w:val="24"/>
          <w:szCs w:val="24"/>
        </w:rPr>
      </w:pPr>
      <w:r w:rsidRPr="00B84842">
        <w:rPr>
          <w:rFonts w:ascii="Times New Roman" w:eastAsia="Times New Roman" w:hAnsi="Times New Roman" w:cs="Times New Roman"/>
          <w:b/>
          <w:sz w:val="24"/>
          <w:szCs w:val="24"/>
        </w:rPr>
        <w:t>РЕШИЛИ:</w:t>
      </w:r>
    </w:p>
    <w:p w:rsidR="00413C8E" w:rsidRPr="00B84842" w:rsidRDefault="00413C8E" w:rsidP="00413C8E">
      <w:pPr>
        <w:spacing w:after="0" w:line="240" w:lineRule="auto"/>
        <w:ind w:firstLine="539"/>
        <w:jc w:val="both"/>
        <w:rPr>
          <w:rFonts w:ascii="Times New Roman" w:hAnsi="Times New Roman" w:cs="Times New Roman"/>
          <w:sz w:val="24"/>
          <w:szCs w:val="24"/>
        </w:rPr>
      </w:pPr>
      <w:r w:rsidRPr="00B84842">
        <w:rPr>
          <w:rFonts w:ascii="Times New Roman" w:hAnsi="Times New Roman" w:cs="Times New Roman"/>
          <w:sz w:val="24"/>
          <w:szCs w:val="24"/>
        </w:rPr>
        <w:t>1. Утвердить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на территории Костромской области, согласно приложений №№ 1-4.</w:t>
      </w:r>
    </w:p>
    <w:p w:rsidR="00413C8E" w:rsidRPr="00B84842" w:rsidRDefault="00413C8E" w:rsidP="00413C8E">
      <w:pPr>
        <w:spacing w:after="0" w:line="240" w:lineRule="auto"/>
        <w:ind w:firstLine="539"/>
        <w:jc w:val="both"/>
        <w:rPr>
          <w:rFonts w:ascii="Times New Roman" w:hAnsi="Times New Roman" w:cs="Times New Roman"/>
          <w:sz w:val="24"/>
          <w:szCs w:val="24"/>
        </w:rPr>
      </w:pPr>
      <w:r w:rsidRPr="00B84842">
        <w:rPr>
          <w:rFonts w:ascii="Times New Roman" w:hAnsi="Times New Roman" w:cs="Times New Roman"/>
          <w:sz w:val="24"/>
          <w:szCs w:val="24"/>
        </w:rPr>
        <w:t>2. Утвердить формы ежегодного отчета о фактическом исполнении установленных требований к программам в области энергосбережения и повышения энергетической эффективности согласно приложений №№ 5-10.</w:t>
      </w:r>
    </w:p>
    <w:p w:rsidR="00413C8E" w:rsidRPr="00B84842" w:rsidRDefault="00413C8E" w:rsidP="00413C8E">
      <w:pPr>
        <w:spacing w:after="0" w:line="240" w:lineRule="auto"/>
        <w:ind w:firstLine="539"/>
        <w:jc w:val="both"/>
        <w:rPr>
          <w:rFonts w:ascii="Times New Roman" w:hAnsi="Times New Roman" w:cs="Times New Roman"/>
          <w:sz w:val="24"/>
          <w:szCs w:val="24"/>
        </w:rPr>
      </w:pPr>
      <w:r w:rsidRPr="00B84842">
        <w:rPr>
          <w:rFonts w:ascii="Times New Roman" w:hAnsi="Times New Roman" w:cs="Times New Roman"/>
          <w:sz w:val="24"/>
          <w:szCs w:val="24"/>
        </w:rPr>
        <w:t xml:space="preserve">3. Признать утратившим силу постановление департамента государственного регулирования цен и тарифов Костромской области от 11 марта 2014 года № 14/24 «Об утверждении обязательных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на территории Костромской области». </w:t>
      </w:r>
    </w:p>
    <w:p w:rsidR="00413C8E" w:rsidRDefault="00413C8E" w:rsidP="00413C8E">
      <w:pPr>
        <w:autoSpaceDE w:val="0"/>
        <w:autoSpaceDN w:val="0"/>
        <w:adjustRightInd w:val="0"/>
        <w:spacing w:after="0" w:line="240" w:lineRule="auto"/>
        <w:ind w:firstLine="539"/>
        <w:jc w:val="both"/>
        <w:rPr>
          <w:rFonts w:ascii="Times New Roman" w:hAnsi="Times New Roman" w:cs="Times New Roman"/>
          <w:sz w:val="26"/>
          <w:szCs w:val="26"/>
        </w:rPr>
      </w:pPr>
      <w:r w:rsidRPr="00B84842">
        <w:rPr>
          <w:rFonts w:ascii="Times New Roman" w:hAnsi="Times New Roman" w:cs="Times New Roman"/>
          <w:sz w:val="24"/>
          <w:szCs w:val="24"/>
        </w:rPr>
        <w:t>4. Настоящее постановление вступает в силу со дня официального опубликования.</w:t>
      </w:r>
    </w:p>
    <w:p w:rsidR="00413C8E" w:rsidRDefault="00413C8E" w:rsidP="009511E2">
      <w:pPr>
        <w:pStyle w:val="ConsPlusNormal"/>
        <w:rPr>
          <w:b/>
        </w:rPr>
      </w:pPr>
    </w:p>
    <w:p w:rsidR="009511E2" w:rsidRPr="00697D89" w:rsidRDefault="009511E2" w:rsidP="009015E7">
      <w:pPr>
        <w:pStyle w:val="ConsPlusNormal"/>
        <w:jc w:val="both"/>
        <w:rPr>
          <w:b/>
          <w:bCs/>
        </w:rPr>
      </w:pPr>
      <w:r w:rsidRPr="00C04C5A">
        <w:rPr>
          <w:b/>
        </w:rPr>
        <w:t>Вопрос</w:t>
      </w:r>
      <w:r>
        <w:rPr>
          <w:b/>
        </w:rPr>
        <w:t xml:space="preserve"> 104</w:t>
      </w:r>
      <w:r w:rsidRPr="00C04C5A">
        <w:rPr>
          <w:b/>
        </w:rPr>
        <w:t>:</w:t>
      </w:r>
      <w:r>
        <w:rPr>
          <w:b/>
        </w:rPr>
        <w:t xml:space="preserve"> </w:t>
      </w:r>
      <w:r w:rsidRPr="00C04C5A">
        <w:rPr>
          <w:b/>
        </w:rPr>
        <w:t>«</w:t>
      </w:r>
      <w:r w:rsidRPr="00697D89">
        <w:rPr>
          <w:bCs/>
        </w:rPr>
        <w:t>О признании утратившими силу отдельных</w:t>
      </w:r>
      <w:r>
        <w:rPr>
          <w:bCs/>
        </w:rPr>
        <w:t xml:space="preserve"> </w:t>
      </w:r>
      <w:r w:rsidRPr="00697D89">
        <w:rPr>
          <w:bCs/>
        </w:rPr>
        <w:t>постановлений департамента государственного регулирования цен и тарифов Костромской  области</w:t>
      </w:r>
      <w:r>
        <w:rPr>
          <w:bCs/>
        </w:rPr>
        <w:t>»</w:t>
      </w:r>
    </w:p>
    <w:p w:rsidR="009511E2" w:rsidRDefault="009511E2" w:rsidP="009015E7">
      <w:pPr>
        <w:pStyle w:val="ConsPlusNormal"/>
        <w:jc w:val="both"/>
      </w:pPr>
    </w:p>
    <w:p w:rsidR="009511E2" w:rsidRPr="00C04C5A" w:rsidRDefault="009511E2" w:rsidP="009511E2">
      <w:pPr>
        <w:spacing w:after="0" w:line="240" w:lineRule="auto"/>
        <w:jc w:val="both"/>
        <w:rPr>
          <w:rFonts w:ascii="Times New Roman" w:hAnsi="Times New Roman"/>
          <w:sz w:val="24"/>
          <w:szCs w:val="24"/>
        </w:rPr>
      </w:pPr>
      <w:r w:rsidRPr="00C04C5A">
        <w:rPr>
          <w:rFonts w:ascii="Times New Roman" w:hAnsi="Times New Roman"/>
          <w:b/>
          <w:sz w:val="24"/>
          <w:szCs w:val="24"/>
        </w:rPr>
        <w:t>СЛУШАЛИ:</w:t>
      </w:r>
      <w:r w:rsidRPr="00C04C5A">
        <w:rPr>
          <w:rFonts w:ascii="Times New Roman" w:hAnsi="Times New Roman"/>
          <w:sz w:val="24"/>
          <w:szCs w:val="24"/>
        </w:rPr>
        <w:t xml:space="preserve"> </w:t>
      </w:r>
    </w:p>
    <w:p w:rsidR="009511E2" w:rsidRPr="00C04C5A" w:rsidRDefault="009511E2" w:rsidP="009511E2">
      <w:pPr>
        <w:spacing w:after="0" w:line="240" w:lineRule="auto"/>
        <w:ind w:firstLine="708"/>
        <w:jc w:val="both"/>
        <w:rPr>
          <w:rFonts w:ascii="Times New Roman" w:hAnsi="Times New Roman"/>
          <w:sz w:val="24"/>
          <w:szCs w:val="24"/>
        </w:rPr>
      </w:pPr>
      <w:r>
        <w:rPr>
          <w:rFonts w:ascii="Times New Roman" w:hAnsi="Times New Roman"/>
          <w:sz w:val="24"/>
          <w:szCs w:val="24"/>
        </w:rPr>
        <w:t>Начальника юридического отдела Ю.А. Макарову</w:t>
      </w:r>
      <w:r w:rsidRPr="00C04C5A">
        <w:rPr>
          <w:rFonts w:ascii="Times New Roman" w:hAnsi="Times New Roman"/>
          <w:sz w:val="24"/>
          <w:szCs w:val="24"/>
        </w:rPr>
        <w:t>, сообщившего по рассматриваемому вопросу следующее.</w:t>
      </w:r>
    </w:p>
    <w:p w:rsidR="009511E2" w:rsidRDefault="009511E2" w:rsidP="009511E2">
      <w:pPr>
        <w:pStyle w:val="a7"/>
        <w:ind w:firstLine="708"/>
        <w:jc w:val="both"/>
        <w:rPr>
          <w:rFonts w:ascii="Times New Roman" w:hAnsi="Times New Roman"/>
          <w:sz w:val="24"/>
          <w:szCs w:val="24"/>
        </w:rPr>
      </w:pPr>
    </w:p>
    <w:p w:rsidR="009511E2" w:rsidRDefault="009511E2" w:rsidP="009511E2">
      <w:pPr>
        <w:pStyle w:val="a7"/>
        <w:ind w:firstLine="708"/>
        <w:jc w:val="both"/>
        <w:rPr>
          <w:rFonts w:ascii="Times New Roman" w:hAnsi="Times New Roman"/>
          <w:sz w:val="24"/>
          <w:szCs w:val="24"/>
        </w:rPr>
      </w:pPr>
      <w:r>
        <w:rPr>
          <w:rFonts w:ascii="Times New Roman" w:hAnsi="Times New Roman"/>
          <w:sz w:val="24"/>
          <w:szCs w:val="24"/>
        </w:rPr>
        <w:t>Существует некоторое количество нормативных правовых актов,  тарифные решения которых  в настоящее время не действуют.</w:t>
      </w:r>
    </w:p>
    <w:p w:rsidR="009511E2" w:rsidRPr="00697D89" w:rsidRDefault="009511E2" w:rsidP="009511E2">
      <w:pPr>
        <w:pStyle w:val="a7"/>
        <w:ind w:firstLine="708"/>
        <w:jc w:val="both"/>
        <w:rPr>
          <w:rFonts w:ascii="Times New Roman" w:hAnsi="Times New Roman"/>
          <w:sz w:val="24"/>
          <w:szCs w:val="24"/>
        </w:rPr>
      </w:pPr>
      <w:r w:rsidRPr="00697D89">
        <w:rPr>
          <w:rFonts w:ascii="Times New Roman" w:hAnsi="Times New Roman"/>
          <w:sz w:val="24"/>
          <w:szCs w:val="24"/>
        </w:rPr>
        <w:t xml:space="preserve">В целях приведения нормативных правовых актов </w:t>
      </w:r>
      <w:r>
        <w:rPr>
          <w:rFonts w:ascii="Times New Roman" w:hAnsi="Times New Roman"/>
          <w:sz w:val="24"/>
          <w:szCs w:val="24"/>
        </w:rPr>
        <w:t xml:space="preserve">департамента государственного регулирования цен и тарифов Костромской области </w:t>
      </w:r>
      <w:r w:rsidRPr="00697D89">
        <w:rPr>
          <w:rFonts w:ascii="Times New Roman" w:hAnsi="Times New Roman"/>
          <w:sz w:val="24"/>
          <w:szCs w:val="24"/>
        </w:rPr>
        <w:t xml:space="preserve"> в соответствие с действующим законодательством</w:t>
      </w:r>
      <w:r>
        <w:rPr>
          <w:rFonts w:ascii="Times New Roman" w:hAnsi="Times New Roman"/>
          <w:sz w:val="24"/>
          <w:szCs w:val="24"/>
        </w:rPr>
        <w:t xml:space="preserve"> предлагается признать утратившими силу 32 постановления департамента. </w:t>
      </w:r>
    </w:p>
    <w:p w:rsidR="009511E2" w:rsidRPr="00C04C5A" w:rsidRDefault="009511E2" w:rsidP="009511E2">
      <w:pPr>
        <w:pStyle w:val="a7"/>
        <w:jc w:val="both"/>
        <w:rPr>
          <w:rFonts w:ascii="Times New Roman" w:hAnsi="Times New Roman"/>
          <w:b/>
          <w:sz w:val="24"/>
          <w:szCs w:val="24"/>
        </w:rPr>
      </w:pPr>
    </w:p>
    <w:p w:rsidR="009511E2" w:rsidRPr="00C04C5A" w:rsidRDefault="009511E2" w:rsidP="009511E2">
      <w:pPr>
        <w:pStyle w:val="a7"/>
        <w:jc w:val="both"/>
        <w:rPr>
          <w:rFonts w:ascii="Times New Roman" w:hAnsi="Times New Roman"/>
          <w:sz w:val="24"/>
          <w:szCs w:val="24"/>
        </w:rPr>
      </w:pPr>
      <w:r w:rsidRPr="00C04C5A">
        <w:rPr>
          <w:rFonts w:ascii="Times New Roman" w:hAnsi="Times New Roman"/>
          <w:b/>
          <w:sz w:val="24"/>
          <w:szCs w:val="24"/>
        </w:rPr>
        <w:t>РЕШИЛИ:</w:t>
      </w:r>
      <w:r w:rsidRPr="00C04C5A">
        <w:rPr>
          <w:rFonts w:ascii="Times New Roman" w:hAnsi="Times New Roman"/>
          <w:sz w:val="24"/>
          <w:szCs w:val="24"/>
        </w:rPr>
        <w:t xml:space="preserve"> </w:t>
      </w:r>
    </w:p>
    <w:p w:rsidR="009511E2" w:rsidRPr="00C04C5A" w:rsidRDefault="009511E2" w:rsidP="009511E2">
      <w:pPr>
        <w:pStyle w:val="a7"/>
        <w:ind w:firstLine="709"/>
        <w:jc w:val="both"/>
        <w:rPr>
          <w:rFonts w:ascii="Times New Roman" w:hAnsi="Times New Roman"/>
          <w:sz w:val="24"/>
          <w:szCs w:val="24"/>
        </w:rPr>
      </w:pPr>
      <w:r w:rsidRPr="00C04C5A">
        <w:rPr>
          <w:rFonts w:ascii="Times New Roman" w:hAnsi="Times New Roman"/>
          <w:sz w:val="24"/>
          <w:szCs w:val="24"/>
        </w:rPr>
        <w:t>Все члены Правления, принимавшие участие в рассмотрении вопроса №</w:t>
      </w:r>
      <w:r>
        <w:rPr>
          <w:rFonts w:ascii="Times New Roman" w:hAnsi="Times New Roman"/>
          <w:sz w:val="24"/>
          <w:szCs w:val="24"/>
        </w:rPr>
        <w:t xml:space="preserve"> 104 </w:t>
      </w:r>
      <w:r w:rsidRPr="00C04C5A">
        <w:rPr>
          <w:rFonts w:ascii="Times New Roman" w:hAnsi="Times New Roman"/>
          <w:sz w:val="24"/>
          <w:szCs w:val="24"/>
        </w:rPr>
        <w:t xml:space="preserve">Повестки поддержали единогласно. </w:t>
      </w:r>
    </w:p>
    <w:p w:rsidR="009511E2" w:rsidRPr="00C04C5A" w:rsidRDefault="009511E2" w:rsidP="009511E2">
      <w:pPr>
        <w:tabs>
          <w:tab w:val="left" w:pos="709"/>
        </w:tabs>
        <w:spacing w:after="0" w:line="240" w:lineRule="auto"/>
        <w:ind w:firstLine="709"/>
        <w:jc w:val="both"/>
        <w:rPr>
          <w:rFonts w:ascii="Times New Roman" w:hAnsi="Times New Roman"/>
          <w:sz w:val="24"/>
          <w:szCs w:val="24"/>
        </w:rPr>
      </w:pPr>
      <w:r w:rsidRPr="00C04C5A">
        <w:rPr>
          <w:rFonts w:ascii="Times New Roman" w:hAnsi="Times New Roman"/>
          <w:sz w:val="24"/>
          <w:szCs w:val="24"/>
        </w:rPr>
        <w:t xml:space="preserve">Солдатова И.Ю. – Принять предложение </w:t>
      </w:r>
      <w:r>
        <w:rPr>
          <w:rFonts w:ascii="Times New Roman" w:hAnsi="Times New Roman"/>
          <w:sz w:val="24"/>
          <w:szCs w:val="24"/>
        </w:rPr>
        <w:t>начальника юридического отдела.</w:t>
      </w:r>
    </w:p>
    <w:p w:rsidR="00232506" w:rsidRDefault="00232506" w:rsidP="00652540">
      <w:pPr>
        <w:ind w:right="-1" w:firstLine="709"/>
        <w:jc w:val="both"/>
        <w:rPr>
          <w:rFonts w:ascii="Times New Roman" w:hAnsi="Times New Roman" w:cs="Times New Roman"/>
          <w:sz w:val="24"/>
          <w:szCs w:val="24"/>
        </w:rPr>
      </w:pPr>
    </w:p>
    <w:p w:rsidR="009015E7" w:rsidRPr="00EC565B" w:rsidRDefault="009015E7" w:rsidP="00652540">
      <w:pPr>
        <w:ind w:right="-1" w:firstLine="709"/>
        <w:jc w:val="both"/>
        <w:rPr>
          <w:rFonts w:ascii="Times New Roman" w:hAnsi="Times New Roman" w:cs="Times New Roman"/>
          <w:sz w:val="24"/>
          <w:szCs w:val="24"/>
        </w:rPr>
      </w:pPr>
    </w:p>
    <w:p w:rsidR="007F21FD" w:rsidRPr="00593C2B" w:rsidRDefault="007F21FD" w:rsidP="007F21FD">
      <w:pPr>
        <w:pStyle w:val="11"/>
        <w:jc w:val="both"/>
        <w:rPr>
          <w:rFonts w:ascii="Times New Roman" w:hAnsi="Times New Roman" w:cs="Times New Roman"/>
          <w:sz w:val="24"/>
          <w:szCs w:val="24"/>
        </w:rPr>
      </w:pPr>
      <w:r>
        <w:rPr>
          <w:rFonts w:ascii="Times New Roman" w:hAnsi="Times New Roman" w:cs="Times New Roman"/>
          <w:sz w:val="24"/>
          <w:szCs w:val="24"/>
        </w:rPr>
        <w:t>Секретарь правления</w:t>
      </w:r>
      <w:r w:rsidRPr="00593C2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93C2B">
        <w:rPr>
          <w:rFonts w:ascii="Times New Roman" w:hAnsi="Times New Roman" w:cs="Times New Roman"/>
          <w:sz w:val="24"/>
          <w:szCs w:val="24"/>
        </w:rPr>
        <w:t xml:space="preserve">              </w:t>
      </w:r>
      <w:r>
        <w:rPr>
          <w:rFonts w:ascii="Times New Roman" w:hAnsi="Times New Roman" w:cs="Times New Roman"/>
          <w:sz w:val="24"/>
          <w:szCs w:val="24"/>
        </w:rPr>
        <w:t>Е.С. Соловьёва</w:t>
      </w:r>
    </w:p>
    <w:p w:rsidR="007F21FD" w:rsidRPr="00593C2B" w:rsidRDefault="00F44C67" w:rsidP="007F21FD">
      <w:pPr>
        <w:pStyle w:val="11"/>
        <w:jc w:val="both"/>
        <w:rPr>
          <w:rFonts w:ascii="Times New Roman" w:hAnsi="Times New Roman" w:cs="Times New Roman"/>
          <w:sz w:val="24"/>
          <w:szCs w:val="24"/>
        </w:rPr>
      </w:pPr>
      <w:r>
        <w:rPr>
          <w:rFonts w:ascii="Times New Roman" w:hAnsi="Times New Roman"/>
          <w:snapToGrid w:val="0"/>
          <w:sz w:val="24"/>
          <w:szCs w:val="24"/>
        </w:rPr>
        <w:t>«18</w:t>
      </w:r>
      <w:r w:rsidR="007F21FD" w:rsidRPr="00593C2B">
        <w:rPr>
          <w:rFonts w:ascii="Times New Roman" w:hAnsi="Times New Roman"/>
          <w:snapToGrid w:val="0"/>
          <w:sz w:val="24"/>
          <w:szCs w:val="24"/>
        </w:rPr>
        <w:t xml:space="preserve">» </w:t>
      </w:r>
      <w:r w:rsidR="007F21FD" w:rsidRPr="00593C2B">
        <w:rPr>
          <w:rFonts w:ascii="Times New Roman" w:hAnsi="Times New Roman"/>
          <w:snapToGrid w:val="0"/>
          <w:sz w:val="24"/>
          <w:szCs w:val="24"/>
          <w:u w:val="single"/>
        </w:rPr>
        <w:t xml:space="preserve"> </w:t>
      </w:r>
      <w:r w:rsidR="005B512F">
        <w:rPr>
          <w:rFonts w:ascii="Times New Roman" w:hAnsi="Times New Roman"/>
          <w:snapToGrid w:val="0"/>
          <w:sz w:val="24"/>
          <w:szCs w:val="24"/>
          <w:u w:val="single"/>
        </w:rPr>
        <w:t>декабря</w:t>
      </w:r>
      <w:r w:rsidR="007F21FD" w:rsidRPr="00593C2B">
        <w:rPr>
          <w:rFonts w:ascii="Times New Roman" w:hAnsi="Times New Roman"/>
          <w:snapToGrid w:val="0"/>
          <w:sz w:val="24"/>
          <w:szCs w:val="24"/>
          <w:u w:val="single"/>
        </w:rPr>
        <w:t xml:space="preserve">  </w:t>
      </w:r>
      <w:r w:rsidR="007F21FD" w:rsidRPr="00593C2B">
        <w:rPr>
          <w:rFonts w:ascii="Times New Roman" w:hAnsi="Times New Roman"/>
          <w:snapToGrid w:val="0"/>
          <w:sz w:val="24"/>
          <w:szCs w:val="24"/>
        </w:rPr>
        <w:t>2015</w:t>
      </w:r>
    </w:p>
    <w:p w:rsidR="0044538D" w:rsidRDefault="0044538D" w:rsidP="004C4CA0">
      <w:pPr>
        <w:tabs>
          <w:tab w:val="left" w:pos="2656"/>
        </w:tabs>
        <w:spacing w:after="0" w:line="228" w:lineRule="auto"/>
        <w:ind w:firstLine="709"/>
        <w:jc w:val="both"/>
        <w:rPr>
          <w:rFonts w:ascii="Times New Roman" w:eastAsia="Times New Roman" w:hAnsi="Times New Roman" w:cs="Times New Roman"/>
          <w:b/>
          <w:sz w:val="24"/>
          <w:szCs w:val="24"/>
        </w:rPr>
      </w:pPr>
    </w:p>
    <w:sectPr w:rsidR="0044538D" w:rsidSect="008323F5">
      <w:footerReference w:type="default" r:id="rId17"/>
      <w:pgSz w:w="11906" w:h="16838"/>
      <w:pgMar w:top="709" w:right="851" w:bottom="24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6C98" w:rsidRDefault="00646C98" w:rsidP="00135070">
      <w:pPr>
        <w:spacing w:after="0" w:line="240" w:lineRule="auto"/>
      </w:pPr>
      <w:r>
        <w:separator/>
      </w:r>
    </w:p>
  </w:endnote>
  <w:endnote w:type="continuationSeparator" w:id="1">
    <w:p w:rsidR="00646C98" w:rsidRDefault="00646C98" w:rsidP="001350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89907"/>
    </w:sdtPr>
    <w:sdtContent>
      <w:p w:rsidR="00B67FF3" w:rsidRDefault="0020537A">
        <w:pPr>
          <w:pStyle w:val="af2"/>
          <w:jc w:val="right"/>
        </w:pPr>
        <w:fldSimple w:instr=" PAGE   \* MERGEFORMAT ">
          <w:r w:rsidR="00AB193D">
            <w:rPr>
              <w:noProof/>
            </w:rPr>
            <w:t>199</w:t>
          </w:r>
        </w:fldSimple>
      </w:p>
    </w:sdtContent>
  </w:sdt>
  <w:p w:rsidR="00B67FF3" w:rsidRDefault="00B67FF3">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6C98" w:rsidRDefault="00646C98" w:rsidP="00135070">
      <w:pPr>
        <w:spacing w:after="0" w:line="240" w:lineRule="auto"/>
      </w:pPr>
      <w:r>
        <w:separator/>
      </w:r>
    </w:p>
  </w:footnote>
  <w:footnote w:type="continuationSeparator" w:id="1">
    <w:p w:rsidR="00646C98" w:rsidRDefault="00646C98" w:rsidP="001350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16F10"/>
    <w:multiLevelType w:val="hybridMultilevel"/>
    <w:tmpl w:val="62B8CAF2"/>
    <w:lvl w:ilvl="0" w:tplc="5DA26CC0">
      <w:start w:val="1"/>
      <w:numFmt w:val="decimal"/>
      <w:lvlText w:val="%1."/>
      <w:lvlJc w:val="left"/>
      <w:pPr>
        <w:ind w:left="1120" w:hanging="11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BE1E66"/>
    <w:multiLevelType w:val="hybridMultilevel"/>
    <w:tmpl w:val="A2449472"/>
    <w:lvl w:ilvl="0" w:tplc="91829A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C34639"/>
    <w:multiLevelType w:val="hybridMultilevel"/>
    <w:tmpl w:val="3462F1A2"/>
    <w:lvl w:ilvl="0" w:tplc="27D0B10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183038E"/>
    <w:multiLevelType w:val="hybridMultilevel"/>
    <w:tmpl w:val="7E4A7188"/>
    <w:lvl w:ilvl="0" w:tplc="6010BDD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3711B40"/>
    <w:multiLevelType w:val="hybridMultilevel"/>
    <w:tmpl w:val="1102E104"/>
    <w:lvl w:ilvl="0" w:tplc="39107C9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147A2FC7"/>
    <w:multiLevelType w:val="hybridMultilevel"/>
    <w:tmpl w:val="6F6A8DEC"/>
    <w:lvl w:ilvl="0" w:tplc="5EA2FEF4">
      <w:start w:val="2"/>
      <w:numFmt w:val="decimal"/>
      <w:lvlText w:val="%1."/>
      <w:lvlJc w:val="left"/>
      <w:pPr>
        <w:ind w:left="7134" w:hanging="360"/>
      </w:pPr>
      <w:rPr>
        <w:rFonts w:hint="default"/>
      </w:rPr>
    </w:lvl>
    <w:lvl w:ilvl="1" w:tplc="04190019" w:tentative="1">
      <w:start w:val="1"/>
      <w:numFmt w:val="lowerLetter"/>
      <w:lvlText w:val="%2."/>
      <w:lvlJc w:val="left"/>
      <w:pPr>
        <w:ind w:left="7854" w:hanging="360"/>
      </w:pPr>
    </w:lvl>
    <w:lvl w:ilvl="2" w:tplc="0419001B" w:tentative="1">
      <w:start w:val="1"/>
      <w:numFmt w:val="lowerRoman"/>
      <w:lvlText w:val="%3."/>
      <w:lvlJc w:val="right"/>
      <w:pPr>
        <w:ind w:left="8574" w:hanging="180"/>
      </w:pPr>
    </w:lvl>
    <w:lvl w:ilvl="3" w:tplc="0419000F" w:tentative="1">
      <w:start w:val="1"/>
      <w:numFmt w:val="decimal"/>
      <w:lvlText w:val="%4."/>
      <w:lvlJc w:val="left"/>
      <w:pPr>
        <w:ind w:left="9294" w:hanging="360"/>
      </w:pPr>
    </w:lvl>
    <w:lvl w:ilvl="4" w:tplc="04190019" w:tentative="1">
      <w:start w:val="1"/>
      <w:numFmt w:val="lowerLetter"/>
      <w:lvlText w:val="%5."/>
      <w:lvlJc w:val="left"/>
      <w:pPr>
        <w:ind w:left="10014" w:hanging="360"/>
      </w:pPr>
    </w:lvl>
    <w:lvl w:ilvl="5" w:tplc="0419001B" w:tentative="1">
      <w:start w:val="1"/>
      <w:numFmt w:val="lowerRoman"/>
      <w:lvlText w:val="%6."/>
      <w:lvlJc w:val="right"/>
      <w:pPr>
        <w:ind w:left="10734" w:hanging="180"/>
      </w:pPr>
    </w:lvl>
    <w:lvl w:ilvl="6" w:tplc="0419000F" w:tentative="1">
      <w:start w:val="1"/>
      <w:numFmt w:val="decimal"/>
      <w:lvlText w:val="%7."/>
      <w:lvlJc w:val="left"/>
      <w:pPr>
        <w:ind w:left="11454" w:hanging="360"/>
      </w:pPr>
    </w:lvl>
    <w:lvl w:ilvl="7" w:tplc="04190019" w:tentative="1">
      <w:start w:val="1"/>
      <w:numFmt w:val="lowerLetter"/>
      <w:lvlText w:val="%8."/>
      <w:lvlJc w:val="left"/>
      <w:pPr>
        <w:ind w:left="12174" w:hanging="360"/>
      </w:pPr>
    </w:lvl>
    <w:lvl w:ilvl="8" w:tplc="0419001B" w:tentative="1">
      <w:start w:val="1"/>
      <w:numFmt w:val="lowerRoman"/>
      <w:lvlText w:val="%9."/>
      <w:lvlJc w:val="right"/>
      <w:pPr>
        <w:ind w:left="12894" w:hanging="180"/>
      </w:pPr>
    </w:lvl>
  </w:abstractNum>
  <w:abstractNum w:abstractNumId="6">
    <w:nsid w:val="1517572E"/>
    <w:multiLevelType w:val="hybridMultilevel"/>
    <w:tmpl w:val="3462F1A2"/>
    <w:lvl w:ilvl="0" w:tplc="27D0B10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75F489D"/>
    <w:multiLevelType w:val="hybridMultilevel"/>
    <w:tmpl w:val="D25C8DAE"/>
    <w:lvl w:ilvl="0" w:tplc="FF422766">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B041B88"/>
    <w:multiLevelType w:val="hybridMultilevel"/>
    <w:tmpl w:val="E5662BD0"/>
    <w:lvl w:ilvl="0" w:tplc="133E93CE">
      <w:start w:val="3"/>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nsid w:val="1CDB2AB3"/>
    <w:multiLevelType w:val="hybridMultilevel"/>
    <w:tmpl w:val="46A244EE"/>
    <w:lvl w:ilvl="0" w:tplc="3768D90C">
      <w:start w:val="1"/>
      <w:numFmt w:val="decimal"/>
      <w:lvlText w:val="%1)"/>
      <w:lvlJc w:val="left"/>
      <w:pPr>
        <w:ind w:left="900" w:hanging="360"/>
      </w:pPr>
      <w:rPr>
        <w:rFonts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1D644494"/>
    <w:multiLevelType w:val="hybridMultilevel"/>
    <w:tmpl w:val="A63A73EA"/>
    <w:lvl w:ilvl="0" w:tplc="E8A83138">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1">
    <w:nsid w:val="1EED2F37"/>
    <w:multiLevelType w:val="hybridMultilevel"/>
    <w:tmpl w:val="F39C47D6"/>
    <w:lvl w:ilvl="0" w:tplc="BB0EB3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F03795"/>
    <w:multiLevelType w:val="hybridMultilevel"/>
    <w:tmpl w:val="076C36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7452D68"/>
    <w:multiLevelType w:val="hybridMultilevel"/>
    <w:tmpl w:val="8B50EBB4"/>
    <w:lvl w:ilvl="0" w:tplc="A3F8F3B8">
      <w:start w:val="1"/>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9875F7C"/>
    <w:multiLevelType w:val="hybridMultilevel"/>
    <w:tmpl w:val="3462F1A2"/>
    <w:lvl w:ilvl="0" w:tplc="27D0B10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9EF6ADD"/>
    <w:multiLevelType w:val="hybridMultilevel"/>
    <w:tmpl w:val="C3AAC4E2"/>
    <w:lvl w:ilvl="0" w:tplc="BC48CEA6">
      <w:start w:val="1"/>
      <w:numFmt w:val="decimal"/>
      <w:lvlText w:val="%1."/>
      <w:lvlJc w:val="left"/>
      <w:pPr>
        <w:ind w:left="1070"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2A94BF2"/>
    <w:multiLevelType w:val="hybridMultilevel"/>
    <w:tmpl w:val="DDA6C79E"/>
    <w:lvl w:ilvl="0" w:tplc="168C65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39632AD"/>
    <w:multiLevelType w:val="hybridMultilevel"/>
    <w:tmpl w:val="ADD2FF9C"/>
    <w:lvl w:ilvl="0" w:tplc="32F8D3E6">
      <w:start w:val="3"/>
      <w:numFmt w:val="decimal"/>
      <w:lvlText w:val="%1."/>
      <w:lvlJc w:val="left"/>
      <w:pPr>
        <w:ind w:left="7494" w:hanging="360"/>
      </w:pPr>
      <w:rPr>
        <w:rFonts w:hint="default"/>
      </w:rPr>
    </w:lvl>
    <w:lvl w:ilvl="1" w:tplc="04190019" w:tentative="1">
      <w:start w:val="1"/>
      <w:numFmt w:val="lowerLetter"/>
      <w:lvlText w:val="%2."/>
      <w:lvlJc w:val="left"/>
      <w:pPr>
        <w:ind w:left="8214" w:hanging="360"/>
      </w:pPr>
    </w:lvl>
    <w:lvl w:ilvl="2" w:tplc="0419001B" w:tentative="1">
      <w:start w:val="1"/>
      <w:numFmt w:val="lowerRoman"/>
      <w:lvlText w:val="%3."/>
      <w:lvlJc w:val="right"/>
      <w:pPr>
        <w:ind w:left="8934" w:hanging="180"/>
      </w:pPr>
    </w:lvl>
    <w:lvl w:ilvl="3" w:tplc="0419000F" w:tentative="1">
      <w:start w:val="1"/>
      <w:numFmt w:val="decimal"/>
      <w:lvlText w:val="%4."/>
      <w:lvlJc w:val="left"/>
      <w:pPr>
        <w:ind w:left="9654" w:hanging="360"/>
      </w:pPr>
    </w:lvl>
    <w:lvl w:ilvl="4" w:tplc="04190019" w:tentative="1">
      <w:start w:val="1"/>
      <w:numFmt w:val="lowerLetter"/>
      <w:lvlText w:val="%5."/>
      <w:lvlJc w:val="left"/>
      <w:pPr>
        <w:ind w:left="10374" w:hanging="360"/>
      </w:pPr>
    </w:lvl>
    <w:lvl w:ilvl="5" w:tplc="0419001B" w:tentative="1">
      <w:start w:val="1"/>
      <w:numFmt w:val="lowerRoman"/>
      <w:lvlText w:val="%6."/>
      <w:lvlJc w:val="right"/>
      <w:pPr>
        <w:ind w:left="11094" w:hanging="180"/>
      </w:pPr>
    </w:lvl>
    <w:lvl w:ilvl="6" w:tplc="0419000F" w:tentative="1">
      <w:start w:val="1"/>
      <w:numFmt w:val="decimal"/>
      <w:lvlText w:val="%7."/>
      <w:lvlJc w:val="left"/>
      <w:pPr>
        <w:ind w:left="11814" w:hanging="360"/>
      </w:pPr>
    </w:lvl>
    <w:lvl w:ilvl="7" w:tplc="04190019" w:tentative="1">
      <w:start w:val="1"/>
      <w:numFmt w:val="lowerLetter"/>
      <w:lvlText w:val="%8."/>
      <w:lvlJc w:val="left"/>
      <w:pPr>
        <w:ind w:left="12534" w:hanging="360"/>
      </w:pPr>
    </w:lvl>
    <w:lvl w:ilvl="8" w:tplc="0419001B" w:tentative="1">
      <w:start w:val="1"/>
      <w:numFmt w:val="lowerRoman"/>
      <w:lvlText w:val="%9."/>
      <w:lvlJc w:val="right"/>
      <w:pPr>
        <w:ind w:left="13254" w:hanging="180"/>
      </w:pPr>
    </w:lvl>
  </w:abstractNum>
  <w:abstractNum w:abstractNumId="18">
    <w:nsid w:val="3463724C"/>
    <w:multiLevelType w:val="hybridMultilevel"/>
    <w:tmpl w:val="C9F442B4"/>
    <w:lvl w:ilvl="0" w:tplc="04190001">
      <w:start w:val="1"/>
      <w:numFmt w:val="bullet"/>
      <w:lvlText w:val=""/>
      <w:lvlJc w:val="left"/>
      <w:pPr>
        <w:ind w:left="1481" w:hanging="360"/>
      </w:pPr>
      <w:rPr>
        <w:rFonts w:ascii="Symbol" w:hAnsi="Symbol" w:hint="default"/>
      </w:rPr>
    </w:lvl>
    <w:lvl w:ilvl="1" w:tplc="04190003" w:tentative="1">
      <w:start w:val="1"/>
      <w:numFmt w:val="bullet"/>
      <w:lvlText w:val="o"/>
      <w:lvlJc w:val="left"/>
      <w:pPr>
        <w:ind w:left="2201" w:hanging="360"/>
      </w:pPr>
      <w:rPr>
        <w:rFonts w:ascii="Courier New" w:hAnsi="Courier New" w:cs="Courier New" w:hint="default"/>
      </w:rPr>
    </w:lvl>
    <w:lvl w:ilvl="2" w:tplc="04190005" w:tentative="1">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cs="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cs="Courier New" w:hint="default"/>
      </w:rPr>
    </w:lvl>
    <w:lvl w:ilvl="8" w:tplc="04190005" w:tentative="1">
      <w:start w:val="1"/>
      <w:numFmt w:val="bullet"/>
      <w:lvlText w:val=""/>
      <w:lvlJc w:val="left"/>
      <w:pPr>
        <w:ind w:left="7241" w:hanging="360"/>
      </w:pPr>
      <w:rPr>
        <w:rFonts w:ascii="Wingdings" w:hAnsi="Wingdings" w:hint="default"/>
      </w:rPr>
    </w:lvl>
  </w:abstractNum>
  <w:abstractNum w:abstractNumId="19">
    <w:nsid w:val="3738167C"/>
    <w:multiLevelType w:val="hybridMultilevel"/>
    <w:tmpl w:val="6BDA16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BF1B6C"/>
    <w:multiLevelType w:val="hybridMultilevel"/>
    <w:tmpl w:val="9F783D08"/>
    <w:lvl w:ilvl="0" w:tplc="21B8E0C6">
      <w:start w:val="1"/>
      <w:numFmt w:val="decimal"/>
      <w:lvlText w:val="%1."/>
      <w:lvlJc w:val="left"/>
      <w:pPr>
        <w:ind w:left="677" w:hanging="360"/>
      </w:pPr>
      <w:rPr>
        <w:rFonts w:hint="default"/>
        <w:sz w:val="24"/>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1">
    <w:nsid w:val="3BC42114"/>
    <w:multiLevelType w:val="hybridMultilevel"/>
    <w:tmpl w:val="21D8D142"/>
    <w:lvl w:ilvl="0" w:tplc="B1C2149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415F20C6"/>
    <w:multiLevelType w:val="hybridMultilevel"/>
    <w:tmpl w:val="DDA6C79E"/>
    <w:lvl w:ilvl="0" w:tplc="168C65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27C5BC3"/>
    <w:multiLevelType w:val="hybridMultilevel"/>
    <w:tmpl w:val="A53A4E5E"/>
    <w:lvl w:ilvl="0" w:tplc="50A8BF76">
      <w:start w:val="1"/>
      <w:numFmt w:val="decimal"/>
      <w:lvlText w:val="%1."/>
      <w:lvlJc w:val="left"/>
      <w:pPr>
        <w:ind w:left="720" w:hanging="360"/>
      </w:pPr>
      <w:rPr>
        <w:rFonts w:ascii="Times New Roman" w:hAnsi="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BD6878"/>
    <w:multiLevelType w:val="hybridMultilevel"/>
    <w:tmpl w:val="2514FD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4A66222"/>
    <w:multiLevelType w:val="hybridMultilevel"/>
    <w:tmpl w:val="6714E3E0"/>
    <w:lvl w:ilvl="0" w:tplc="6CE8695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594708A"/>
    <w:multiLevelType w:val="hybridMultilevel"/>
    <w:tmpl w:val="07F24060"/>
    <w:lvl w:ilvl="0" w:tplc="29CCE628">
      <w:start w:val="1"/>
      <w:numFmt w:val="decimal"/>
      <w:lvlText w:val="%1."/>
      <w:lvlJc w:val="left"/>
      <w:pPr>
        <w:ind w:left="820" w:hanging="360"/>
      </w:pPr>
      <w:rPr>
        <w:rFonts w:hint="default"/>
        <w:sz w:val="24"/>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27">
    <w:nsid w:val="47E7384F"/>
    <w:multiLevelType w:val="hybridMultilevel"/>
    <w:tmpl w:val="A2C61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88C568E"/>
    <w:multiLevelType w:val="hybridMultilevel"/>
    <w:tmpl w:val="C0C84350"/>
    <w:lvl w:ilvl="0" w:tplc="53AAF39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9">
    <w:nsid w:val="4CB57425"/>
    <w:multiLevelType w:val="hybridMultilevel"/>
    <w:tmpl w:val="7E4A7188"/>
    <w:lvl w:ilvl="0" w:tplc="6010BDD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557A6A7A"/>
    <w:multiLevelType w:val="hybridMultilevel"/>
    <w:tmpl w:val="DDA6C79E"/>
    <w:lvl w:ilvl="0" w:tplc="168C65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66C320F"/>
    <w:multiLevelType w:val="hybridMultilevel"/>
    <w:tmpl w:val="DDA6C79E"/>
    <w:lvl w:ilvl="0" w:tplc="168C65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84A54C3"/>
    <w:multiLevelType w:val="hybridMultilevel"/>
    <w:tmpl w:val="0CE029B0"/>
    <w:lvl w:ilvl="0" w:tplc="9654C328">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C113A17"/>
    <w:multiLevelType w:val="hybridMultilevel"/>
    <w:tmpl w:val="168E9F66"/>
    <w:lvl w:ilvl="0" w:tplc="90547D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0416A6E"/>
    <w:multiLevelType w:val="hybridMultilevel"/>
    <w:tmpl w:val="8772B73E"/>
    <w:lvl w:ilvl="0" w:tplc="0419000D">
      <w:start w:val="1"/>
      <w:numFmt w:val="bullet"/>
      <w:lvlText w:val=""/>
      <w:lvlJc w:val="left"/>
      <w:pPr>
        <w:ind w:left="938" w:hanging="360"/>
      </w:pPr>
      <w:rPr>
        <w:rFonts w:ascii="Wingdings" w:hAnsi="Wingdings" w:hint="default"/>
      </w:rPr>
    </w:lvl>
    <w:lvl w:ilvl="1" w:tplc="04190003" w:tentative="1">
      <w:start w:val="1"/>
      <w:numFmt w:val="bullet"/>
      <w:lvlText w:val="o"/>
      <w:lvlJc w:val="left"/>
      <w:pPr>
        <w:ind w:left="1658" w:hanging="360"/>
      </w:pPr>
      <w:rPr>
        <w:rFonts w:ascii="Courier New" w:hAnsi="Courier New" w:cs="Courier New" w:hint="default"/>
      </w:rPr>
    </w:lvl>
    <w:lvl w:ilvl="2" w:tplc="04190005" w:tentative="1">
      <w:start w:val="1"/>
      <w:numFmt w:val="bullet"/>
      <w:lvlText w:val=""/>
      <w:lvlJc w:val="left"/>
      <w:pPr>
        <w:ind w:left="2378" w:hanging="360"/>
      </w:pPr>
      <w:rPr>
        <w:rFonts w:ascii="Wingdings" w:hAnsi="Wingdings" w:hint="default"/>
      </w:rPr>
    </w:lvl>
    <w:lvl w:ilvl="3" w:tplc="04190001" w:tentative="1">
      <w:start w:val="1"/>
      <w:numFmt w:val="bullet"/>
      <w:lvlText w:val=""/>
      <w:lvlJc w:val="left"/>
      <w:pPr>
        <w:ind w:left="3098" w:hanging="360"/>
      </w:pPr>
      <w:rPr>
        <w:rFonts w:ascii="Symbol" w:hAnsi="Symbol" w:hint="default"/>
      </w:rPr>
    </w:lvl>
    <w:lvl w:ilvl="4" w:tplc="04190003" w:tentative="1">
      <w:start w:val="1"/>
      <w:numFmt w:val="bullet"/>
      <w:lvlText w:val="o"/>
      <w:lvlJc w:val="left"/>
      <w:pPr>
        <w:ind w:left="3818" w:hanging="360"/>
      </w:pPr>
      <w:rPr>
        <w:rFonts w:ascii="Courier New" w:hAnsi="Courier New" w:cs="Courier New" w:hint="default"/>
      </w:rPr>
    </w:lvl>
    <w:lvl w:ilvl="5" w:tplc="04190005" w:tentative="1">
      <w:start w:val="1"/>
      <w:numFmt w:val="bullet"/>
      <w:lvlText w:val=""/>
      <w:lvlJc w:val="left"/>
      <w:pPr>
        <w:ind w:left="4538" w:hanging="360"/>
      </w:pPr>
      <w:rPr>
        <w:rFonts w:ascii="Wingdings" w:hAnsi="Wingdings" w:hint="default"/>
      </w:rPr>
    </w:lvl>
    <w:lvl w:ilvl="6" w:tplc="04190001" w:tentative="1">
      <w:start w:val="1"/>
      <w:numFmt w:val="bullet"/>
      <w:lvlText w:val=""/>
      <w:lvlJc w:val="left"/>
      <w:pPr>
        <w:ind w:left="5258" w:hanging="360"/>
      </w:pPr>
      <w:rPr>
        <w:rFonts w:ascii="Symbol" w:hAnsi="Symbol" w:hint="default"/>
      </w:rPr>
    </w:lvl>
    <w:lvl w:ilvl="7" w:tplc="04190003" w:tentative="1">
      <w:start w:val="1"/>
      <w:numFmt w:val="bullet"/>
      <w:lvlText w:val="o"/>
      <w:lvlJc w:val="left"/>
      <w:pPr>
        <w:ind w:left="5978" w:hanging="360"/>
      </w:pPr>
      <w:rPr>
        <w:rFonts w:ascii="Courier New" w:hAnsi="Courier New" w:cs="Courier New" w:hint="default"/>
      </w:rPr>
    </w:lvl>
    <w:lvl w:ilvl="8" w:tplc="04190005" w:tentative="1">
      <w:start w:val="1"/>
      <w:numFmt w:val="bullet"/>
      <w:lvlText w:val=""/>
      <w:lvlJc w:val="left"/>
      <w:pPr>
        <w:ind w:left="6698" w:hanging="360"/>
      </w:pPr>
      <w:rPr>
        <w:rFonts w:ascii="Wingdings" w:hAnsi="Wingdings" w:hint="default"/>
      </w:rPr>
    </w:lvl>
  </w:abstractNum>
  <w:abstractNum w:abstractNumId="35">
    <w:nsid w:val="61EE2B39"/>
    <w:multiLevelType w:val="hybridMultilevel"/>
    <w:tmpl w:val="D48E0C68"/>
    <w:lvl w:ilvl="0" w:tplc="18083FF4">
      <w:start w:val="1"/>
      <w:numFmt w:val="decimal"/>
      <w:lvlText w:val="%1."/>
      <w:lvlJc w:val="left"/>
      <w:pPr>
        <w:tabs>
          <w:tab w:val="num" w:pos="720"/>
        </w:tabs>
        <w:ind w:left="720" w:hanging="360"/>
      </w:pPr>
      <w:rPr>
        <w:rFonts w:hint="default"/>
      </w:rPr>
    </w:lvl>
    <w:lvl w:ilvl="1" w:tplc="14625A68">
      <w:start w:val="2"/>
      <w:numFmt w:val="upperRoman"/>
      <w:lvlText w:val="%2."/>
      <w:lvlJc w:val="right"/>
      <w:pPr>
        <w:tabs>
          <w:tab w:val="num" w:pos="1260"/>
        </w:tabs>
        <w:ind w:left="1260" w:hanging="18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3B72397"/>
    <w:multiLevelType w:val="hybridMultilevel"/>
    <w:tmpl w:val="3462F1A2"/>
    <w:lvl w:ilvl="0" w:tplc="27D0B10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5CC0CC0"/>
    <w:multiLevelType w:val="hybridMultilevel"/>
    <w:tmpl w:val="A33CC218"/>
    <w:lvl w:ilvl="0" w:tplc="2F94B3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7C545F8"/>
    <w:multiLevelType w:val="hybridMultilevel"/>
    <w:tmpl w:val="DB8061DE"/>
    <w:lvl w:ilvl="0" w:tplc="0E60D1F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8E55EEE"/>
    <w:multiLevelType w:val="hybridMultilevel"/>
    <w:tmpl w:val="5F329DA2"/>
    <w:lvl w:ilvl="0" w:tplc="02B2CBF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6E2B42F8"/>
    <w:multiLevelType w:val="hybridMultilevel"/>
    <w:tmpl w:val="DDA6C79E"/>
    <w:lvl w:ilvl="0" w:tplc="168C65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E5C1E09"/>
    <w:multiLevelType w:val="hybridMultilevel"/>
    <w:tmpl w:val="74DC85DE"/>
    <w:lvl w:ilvl="0" w:tplc="04190013">
      <w:start w:val="1"/>
      <w:numFmt w:val="upperRoman"/>
      <w:lvlText w:val="%1."/>
      <w:lvlJc w:val="right"/>
      <w:pPr>
        <w:tabs>
          <w:tab w:val="num" w:pos="1080"/>
        </w:tabs>
        <w:ind w:left="1080" w:hanging="180"/>
      </w:pPr>
    </w:lvl>
    <w:lvl w:ilvl="1" w:tplc="18083FF4">
      <w:start w:val="1"/>
      <w:numFmt w:val="decimal"/>
      <w:lvlText w:val="%2."/>
      <w:lvlJc w:val="left"/>
      <w:pPr>
        <w:tabs>
          <w:tab w:val="num" w:pos="928"/>
        </w:tabs>
        <w:ind w:left="928"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2">
    <w:nsid w:val="6F79528C"/>
    <w:multiLevelType w:val="hybridMultilevel"/>
    <w:tmpl w:val="1A4E73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72381D05"/>
    <w:multiLevelType w:val="hybridMultilevel"/>
    <w:tmpl w:val="C9C651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51045FC"/>
    <w:multiLevelType w:val="hybridMultilevel"/>
    <w:tmpl w:val="60D42908"/>
    <w:lvl w:ilvl="0" w:tplc="CBC606D4">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45">
    <w:nsid w:val="76631495"/>
    <w:multiLevelType w:val="hybridMultilevel"/>
    <w:tmpl w:val="CBDAF674"/>
    <w:lvl w:ilvl="0" w:tplc="C9741CA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46">
    <w:nsid w:val="78BE5461"/>
    <w:multiLevelType w:val="hybridMultilevel"/>
    <w:tmpl w:val="B712AF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C116DF9"/>
    <w:multiLevelType w:val="hybridMultilevel"/>
    <w:tmpl w:val="BFF6DDCE"/>
    <w:lvl w:ilvl="0" w:tplc="3AB6CA26">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8">
    <w:nsid w:val="7DC12B6F"/>
    <w:multiLevelType w:val="hybridMultilevel"/>
    <w:tmpl w:val="ADEA5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32"/>
  </w:num>
  <w:num w:numId="3">
    <w:abstractNumId w:val="18"/>
  </w:num>
  <w:num w:numId="4">
    <w:abstractNumId w:val="10"/>
  </w:num>
  <w:num w:numId="5">
    <w:abstractNumId w:val="46"/>
  </w:num>
  <w:num w:numId="6">
    <w:abstractNumId w:val="34"/>
  </w:num>
  <w:num w:numId="7">
    <w:abstractNumId w:val="16"/>
  </w:num>
  <w:num w:numId="8">
    <w:abstractNumId w:val="15"/>
  </w:num>
  <w:num w:numId="9">
    <w:abstractNumId w:val="27"/>
  </w:num>
  <w:num w:numId="10">
    <w:abstractNumId w:val="47"/>
  </w:num>
  <w:num w:numId="11">
    <w:abstractNumId w:val="39"/>
  </w:num>
  <w:num w:numId="12">
    <w:abstractNumId w:val="20"/>
  </w:num>
  <w:num w:numId="13">
    <w:abstractNumId w:val="44"/>
  </w:num>
  <w:num w:numId="14">
    <w:abstractNumId w:val="26"/>
  </w:num>
  <w:num w:numId="15">
    <w:abstractNumId w:val="45"/>
  </w:num>
  <w:num w:numId="16">
    <w:abstractNumId w:val="19"/>
  </w:num>
  <w:num w:numId="17">
    <w:abstractNumId w:val="2"/>
  </w:num>
  <w:num w:numId="18">
    <w:abstractNumId w:val="40"/>
  </w:num>
  <w:num w:numId="19">
    <w:abstractNumId w:val="12"/>
  </w:num>
  <w:num w:numId="20">
    <w:abstractNumId w:val="42"/>
  </w:num>
  <w:num w:numId="21">
    <w:abstractNumId w:val="24"/>
  </w:num>
  <w:num w:numId="22">
    <w:abstractNumId w:val="30"/>
  </w:num>
  <w:num w:numId="23">
    <w:abstractNumId w:val="11"/>
  </w:num>
  <w:num w:numId="24">
    <w:abstractNumId w:val="41"/>
  </w:num>
  <w:num w:numId="25">
    <w:abstractNumId w:val="35"/>
  </w:num>
  <w:num w:numId="26">
    <w:abstractNumId w:val="25"/>
  </w:num>
  <w:num w:numId="27">
    <w:abstractNumId w:val="1"/>
  </w:num>
  <w:num w:numId="28">
    <w:abstractNumId w:val="21"/>
  </w:num>
  <w:num w:numId="29">
    <w:abstractNumId w:val="13"/>
  </w:num>
  <w:num w:numId="30">
    <w:abstractNumId w:val="7"/>
  </w:num>
  <w:num w:numId="31">
    <w:abstractNumId w:val="14"/>
  </w:num>
  <w:num w:numId="32">
    <w:abstractNumId w:val="28"/>
  </w:num>
  <w:num w:numId="33">
    <w:abstractNumId w:val="5"/>
  </w:num>
  <w:num w:numId="34">
    <w:abstractNumId w:val="17"/>
  </w:num>
  <w:num w:numId="35">
    <w:abstractNumId w:val="31"/>
  </w:num>
  <w:num w:numId="36">
    <w:abstractNumId w:val="22"/>
  </w:num>
  <w:num w:numId="37">
    <w:abstractNumId w:val="43"/>
  </w:num>
  <w:num w:numId="38">
    <w:abstractNumId w:val="33"/>
  </w:num>
  <w:num w:numId="39">
    <w:abstractNumId w:val="9"/>
  </w:num>
  <w:num w:numId="40">
    <w:abstractNumId w:val="36"/>
  </w:num>
  <w:num w:numId="41">
    <w:abstractNumId w:val="6"/>
  </w:num>
  <w:num w:numId="42">
    <w:abstractNumId w:val="0"/>
  </w:num>
  <w:num w:numId="43">
    <w:abstractNumId w:val="37"/>
  </w:num>
  <w:num w:numId="44">
    <w:abstractNumId w:val="4"/>
  </w:num>
  <w:num w:numId="45">
    <w:abstractNumId w:val="8"/>
  </w:num>
  <w:num w:numId="46">
    <w:abstractNumId w:val="3"/>
  </w:num>
  <w:num w:numId="47">
    <w:abstractNumId w:val="29"/>
  </w:num>
  <w:num w:numId="48">
    <w:abstractNumId w:val="23"/>
  </w:num>
  <w:num w:numId="49">
    <w:abstractNumId w:val="48"/>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footnotePr>
    <w:footnote w:id="0"/>
    <w:footnote w:id="1"/>
  </w:footnotePr>
  <w:endnotePr>
    <w:endnote w:id="0"/>
    <w:endnote w:id="1"/>
  </w:endnotePr>
  <w:compat>
    <w:useFELayout/>
  </w:compat>
  <w:rsids>
    <w:rsidRoot w:val="00CB0A00"/>
    <w:rsid w:val="00002404"/>
    <w:rsid w:val="00025644"/>
    <w:rsid w:val="00025E9F"/>
    <w:rsid w:val="00037436"/>
    <w:rsid w:val="0006532E"/>
    <w:rsid w:val="00072849"/>
    <w:rsid w:val="00093C19"/>
    <w:rsid w:val="00096707"/>
    <w:rsid w:val="0009763E"/>
    <w:rsid w:val="000B0D0D"/>
    <w:rsid w:val="000C46BD"/>
    <w:rsid w:val="000D5EFC"/>
    <w:rsid w:val="000F130D"/>
    <w:rsid w:val="00121045"/>
    <w:rsid w:val="001258F1"/>
    <w:rsid w:val="00135070"/>
    <w:rsid w:val="001371DF"/>
    <w:rsid w:val="0014055A"/>
    <w:rsid w:val="001479D3"/>
    <w:rsid w:val="001531D5"/>
    <w:rsid w:val="001534C0"/>
    <w:rsid w:val="00163D26"/>
    <w:rsid w:val="001654EF"/>
    <w:rsid w:val="00171A0A"/>
    <w:rsid w:val="00172EC2"/>
    <w:rsid w:val="001A0740"/>
    <w:rsid w:val="001A52C2"/>
    <w:rsid w:val="001A7B64"/>
    <w:rsid w:val="001B1CA0"/>
    <w:rsid w:val="001C0679"/>
    <w:rsid w:val="001C3CC4"/>
    <w:rsid w:val="001E1E24"/>
    <w:rsid w:val="001E67C1"/>
    <w:rsid w:val="001F35EA"/>
    <w:rsid w:val="00201C35"/>
    <w:rsid w:val="0020537A"/>
    <w:rsid w:val="002222EE"/>
    <w:rsid w:val="00222DCF"/>
    <w:rsid w:val="00232506"/>
    <w:rsid w:val="00236FCA"/>
    <w:rsid w:val="00265184"/>
    <w:rsid w:val="002B38F0"/>
    <w:rsid w:val="002B7B2B"/>
    <w:rsid w:val="002C564A"/>
    <w:rsid w:val="002D0E2B"/>
    <w:rsid w:val="002E50A6"/>
    <w:rsid w:val="002E5195"/>
    <w:rsid w:val="002E65D1"/>
    <w:rsid w:val="00300DF3"/>
    <w:rsid w:val="00306663"/>
    <w:rsid w:val="00315DD7"/>
    <w:rsid w:val="00321093"/>
    <w:rsid w:val="00350531"/>
    <w:rsid w:val="00353CB2"/>
    <w:rsid w:val="003541E5"/>
    <w:rsid w:val="00366CD3"/>
    <w:rsid w:val="00380BF1"/>
    <w:rsid w:val="00384297"/>
    <w:rsid w:val="00393E57"/>
    <w:rsid w:val="00394CAD"/>
    <w:rsid w:val="003E28E9"/>
    <w:rsid w:val="00413C8E"/>
    <w:rsid w:val="0041548F"/>
    <w:rsid w:val="00422E0F"/>
    <w:rsid w:val="0044538D"/>
    <w:rsid w:val="0048371B"/>
    <w:rsid w:val="00497D88"/>
    <w:rsid w:val="004B7D8F"/>
    <w:rsid w:val="004C4CA0"/>
    <w:rsid w:val="004D1BB5"/>
    <w:rsid w:val="004D203D"/>
    <w:rsid w:val="004D271C"/>
    <w:rsid w:val="004E5354"/>
    <w:rsid w:val="004E72DA"/>
    <w:rsid w:val="004F2FAC"/>
    <w:rsid w:val="004F3612"/>
    <w:rsid w:val="00505D1D"/>
    <w:rsid w:val="00510FE4"/>
    <w:rsid w:val="005161A5"/>
    <w:rsid w:val="00525E94"/>
    <w:rsid w:val="005370CB"/>
    <w:rsid w:val="0054178C"/>
    <w:rsid w:val="00551480"/>
    <w:rsid w:val="00551D2A"/>
    <w:rsid w:val="005667FA"/>
    <w:rsid w:val="005748BE"/>
    <w:rsid w:val="005864C4"/>
    <w:rsid w:val="00595555"/>
    <w:rsid w:val="005A6423"/>
    <w:rsid w:val="005A78CC"/>
    <w:rsid w:val="005B0F30"/>
    <w:rsid w:val="005B512F"/>
    <w:rsid w:val="005C05E3"/>
    <w:rsid w:val="005C7916"/>
    <w:rsid w:val="005D75AF"/>
    <w:rsid w:val="005F4D2D"/>
    <w:rsid w:val="00620E76"/>
    <w:rsid w:val="00627C65"/>
    <w:rsid w:val="00635743"/>
    <w:rsid w:val="00645845"/>
    <w:rsid w:val="00645FDF"/>
    <w:rsid w:val="00646C98"/>
    <w:rsid w:val="00647D5E"/>
    <w:rsid w:val="00652540"/>
    <w:rsid w:val="0065265A"/>
    <w:rsid w:val="006662CF"/>
    <w:rsid w:val="006667D4"/>
    <w:rsid w:val="006924DF"/>
    <w:rsid w:val="006A6BD3"/>
    <w:rsid w:val="006B3AF3"/>
    <w:rsid w:val="006C44EE"/>
    <w:rsid w:val="006C58DB"/>
    <w:rsid w:val="006D1BC0"/>
    <w:rsid w:val="006F2203"/>
    <w:rsid w:val="006F56E8"/>
    <w:rsid w:val="00700A4B"/>
    <w:rsid w:val="0070619C"/>
    <w:rsid w:val="00710540"/>
    <w:rsid w:val="00742D50"/>
    <w:rsid w:val="00760B9C"/>
    <w:rsid w:val="00764932"/>
    <w:rsid w:val="00774F04"/>
    <w:rsid w:val="007808C0"/>
    <w:rsid w:val="00783DE7"/>
    <w:rsid w:val="00792392"/>
    <w:rsid w:val="00792E60"/>
    <w:rsid w:val="007A53DD"/>
    <w:rsid w:val="007B0213"/>
    <w:rsid w:val="007B4768"/>
    <w:rsid w:val="007C6B7A"/>
    <w:rsid w:val="007C7E6F"/>
    <w:rsid w:val="007D5811"/>
    <w:rsid w:val="007F21FD"/>
    <w:rsid w:val="007F2DF5"/>
    <w:rsid w:val="007F4261"/>
    <w:rsid w:val="007F549C"/>
    <w:rsid w:val="008021B2"/>
    <w:rsid w:val="00811522"/>
    <w:rsid w:val="00813439"/>
    <w:rsid w:val="00821EB6"/>
    <w:rsid w:val="00823667"/>
    <w:rsid w:val="008323F5"/>
    <w:rsid w:val="00837242"/>
    <w:rsid w:val="00843A02"/>
    <w:rsid w:val="0084543C"/>
    <w:rsid w:val="008467FB"/>
    <w:rsid w:val="00847DD7"/>
    <w:rsid w:val="00860626"/>
    <w:rsid w:val="00864FA9"/>
    <w:rsid w:val="00881CD7"/>
    <w:rsid w:val="00884082"/>
    <w:rsid w:val="00886F17"/>
    <w:rsid w:val="0088770A"/>
    <w:rsid w:val="00896363"/>
    <w:rsid w:val="008A4DE6"/>
    <w:rsid w:val="008B492C"/>
    <w:rsid w:val="008C73DD"/>
    <w:rsid w:val="008D047F"/>
    <w:rsid w:val="008D2E76"/>
    <w:rsid w:val="009015E7"/>
    <w:rsid w:val="00912AC9"/>
    <w:rsid w:val="009139EB"/>
    <w:rsid w:val="00927EF8"/>
    <w:rsid w:val="0093261C"/>
    <w:rsid w:val="009331CE"/>
    <w:rsid w:val="009455F5"/>
    <w:rsid w:val="00945B8B"/>
    <w:rsid w:val="009511E2"/>
    <w:rsid w:val="00975EEF"/>
    <w:rsid w:val="009970C4"/>
    <w:rsid w:val="009C1F9C"/>
    <w:rsid w:val="009C6524"/>
    <w:rsid w:val="009D1F75"/>
    <w:rsid w:val="009E2E27"/>
    <w:rsid w:val="00A01ECD"/>
    <w:rsid w:val="00A032A9"/>
    <w:rsid w:val="00A065C4"/>
    <w:rsid w:val="00A35A82"/>
    <w:rsid w:val="00A81D55"/>
    <w:rsid w:val="00A85A94"/>
    <w:rsid w:val="00A86946"/>
    <w:rsid w:val="00AA2663"/>
    <w:rsid w:val="00AB0404"/>
    <w:rsid w:val="00AB193D"/>
    <w:rsid w:val="00AC35BE"/>
    <w:rsid w:val="00AD4CE9"/>
    <w:rsid w:val="00AF27B8"/>
    <w:rsid w:val="00AF6C34"/>
    <w:rsid w:val="00B317B7"/>
    <w:rsid w:val="00B31D62"/>
    <w:rsid w:val="00B44420"/>
    <w:rsid w:val="00B66721"/>
    <w:rsid w:val="00B67FF3"/>
    <w:rsid w:val="00B749F6"/>
    <w:rsid w:val="00B93495"/>
    <w:rsid w:val="00B966C5"/>
    <w:rsid w:val="00BA09A9"/>
    <w:rsid w:val="00BA2E28"/>
    <w:rsid w:val="00BE081C"/>
    <w:rsid w:val="00BE14E1"/>
    <w:rsid w:val="00BE2A35"/>
    <w:rsid w:val="00BF2E13"/>
    <w:rsid w:val="00C02764"/>
    <w:rsid w:val="00C13DA3"/>
    <w:rsid w:val="00C219AD"/>
    <w:rsid w:val="00C22837"/>
    <w:rsid w:val="00C42EB6"/>
    <w:rsid w:val="00C4656B"/>
    <w:rsid w:val="00C52420"/>
    <w:rsid w:val="00C6304A"/>
    <w:rsid w:val="00CB0A00"/>
    <w:rsid w:val="00CC6DA3"/>
    <w:rsid w:val="00CE1D0E"/>
    <w:rsid w:val="00CE5D73"/>
    <w:rsid w:val="00CF1F7F"/>
    <w:rsid w:val="00CF38F1"/>
    <w:rsid w:val="00CF4912"/>
    <w:rsid w:val="00D0402C"/>
    <w:rsid w:val="00D10C8F"/>
    <w:rsid w:val="00D11BBD"/>
    <w:rsid w:val="00D23FCC"/>
    <w:rsid w:val="00D25579"/>
    <w:rsid w:val="00D524D3"/>
    <w:rsid w:val="00D57AD7"/>
    <w:rsid w:val="00D65A5D"/>
    <w:rsid w:val="00D66855"/>
    <w:rsid w:val="00D87806"/>
    <w:rsid w:val="00DC05D2"/>
    <w:rsid w:val="00DD112D"/>
    <w:rsid w:val="00DD3B74"/>
    <w:rsid w:val="00DD6B9A"/>
    <w:rsid w:val="00DE395B"/>
    <w:rsid w:val="00DF09AF"/>
    <w:rsid w:val="00DF105F"/>
    <w:rsid w:val="00E03D45"/>
    <w:rsid w:val="00E10870"/>
    <w:rsid w:val="00E10CFC"/>
    <w:rsid w:val="00E21765"/>
    <w:rsid w:val="00E23DCC"/>
    <w:rsid w:val="00E2737A"/>
    <w:rsid w:val="00E27BE4"/>
    <w:rsid w:val="00E300D1"/>
    <w:rsid w:val="00E310AD"/>
    <w:rsid w:val="00E679FE"/>
    <w:rsid w:val="00E97525"/>
    <w:rsid w:val="00EB48C5"/>
    <w:rsid w:val="00EC2F1F"/>
    <w:rsid w:val="00EC565B"/>
    <w:rsid w:val="00EE4F40"/>
    <w:rsid w:val="00EF4AD8"/>
    <w:rsid w:val="00F154E6"/>
    <w:rsid w:val="00F16AE7"/>
    <w:rsid w:val="00F21411"/>
    <w:rsid w:val="00F217AE"/>
    <w:rsid w:val="00F31504"/>
    <w:rsid w:val="00F44C67"/>
    <w:rsid w:val="00F60092"/>
    <w:rsid w:val="00F65162"/>
    <w:rsid w:val="00F75136"/>
    <w:rsid w:val="00F80FE2"/>
    <w:rsid w:val="00F85986"/>
    <w:rsid w:val="00FA0416"/>
    <w:rsid w:val="00FA29EB"/>
    <w:rsid w:val="00FA3D3A"/>
    <w:rsid w:val="00FA4E2C"/>
    <w:rsid w:val="00FB06ED"/>
    <w:rsid w:val="00FB2B1A"/>
    <w:rsid w:val="00FB2BBB"/>
    <w:rsid w:val="00FC330E"/>
    <w:rsid w:val="00FE762B"/>
    <w:rsid w:val="00FF1CFD"/>
    <w:rsid w:val="00FF51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C8F"/>
  </w:style>
  <w:style w:type="paragraph" w:styleId="1">
    <w:name w:val="heading 1"/>
    <w:basedOn w:val="a"/>
    <w:next w:val="a"/>
    <w:link w:val="10"/>
    <w:uiPriority w:val="9"/>
    <w:qFormat/>
    <w:rsid w:val="004B7D8F"/>
    <w:pPr>
      <w:keepNext/>
      <w:spacing w:after="0" w:line="240" w:lineRule="auto"/>
      <w:jc w:val="center"/>
      <w:outlineLvl w:val="0"/>
    </w:pPr>
    <w:rPr>
      <w:rFonts w:ascii="Times New Roman" w:eastAsia="Times New Roman" w:hAnsi="Times New Roman" w:cs="Times New Roman"/>
      <w:b/>
      <w:bCs/>
      <w:sz w:val="28"/>
      <w:szCs w:val="28"/>
    </w:rPr>
  </w:style>
  <w:style w:type="paragraph" w:styleId="2">
    <w:name w:val="heading 2"/>
    <w:basedOn w:val="a"/>
    <w:next w:val="a"/>
    <w:link w:val="20"/>
    <w:qFormat/>
    <w:rsid w:val="004B7D8F"/>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qFormat/>
    <w:rsid w:val="004B7D8F"/>
    <w:pPr>
      <w:keepNext/>
      <w:spacing w:after="0" w:line="240" w:lineRule="auto"/>
      <w:jc w:val="center"/>
      <w:outlineLvl w:val="2"/>
    </w:pPr>
    <w:rPr>
      <w:rFonts w:ascii="Times New Roman" w:eastAsia="Times New Roman" w:hAnsi="Times New Roman" w:cs="Times New Roman"/>
      <w:b/>
      <w:bCs/>
      <w:sz w:val="24"/>
      <w:szCs w:val="20"/>
    </w:rPr>
  </w:style>
  <w:style w:type="paragraph" w:styleId="4">
    <w:name w:val="heading 4"/>
    <w:basedOn w:val="a"/>
    <w:next w:val="a"/>
    <w:link w:val="40"/>
    <w:qFormat/>
    <w:rsid w:val="004B7D8F"/>
    <w:pPr>
      <w:keepNext/>
      <w:spacing w:after="0" w:line="240" w:lineRule="auto"/>
      <w:outlineLvl w:val="3"/>
    </w:pPr>
    <w:rPr>
      <w:rFonts w:ascii="Times New Roman" w:eastAsia="Times New Roman" w:hAnsi="Times New Roman" w:cs="Times New Roman"/>
      <w:b/>
      <w:bCs/>
      <w:sz w:val="20"/>
      <w:szCs w:val="24"/>
    </w:rPr>
  </w:style>
  <w:style w:type="paragraph" w:styleId="5">
    <w:name w:val="heading 5"/>
    <w:basedOn w:val="a"/>
    <w:next w:val="a"/>
    <w:link w:val="50"/>
    <w:qFormat/>
    <w:rsid w:val="007F21FD"/>
    <w:pPr>
      <w:widowControl w:val="0"/>
      <w:snapToGrid w:val="0"/>
      <w:spacing w:before="240" w:after="60" w:line="240" w:lineRule="auto"/>
      <w:outlineLvl w:val="4"/>
    </w:pPr>
    <w:rPr>
      <w:rFonts w:ascii="Calibri" w:eastAsia="Calibri" w:hAnsi="Calibri" w:cs="Times New Roman"/>
      <w:b/>
      <w:bCs/>
      <w:i/>
      <w:iCs/>
      <w:sz w:val="26"/>
      <w:szCs w:val="26"/>
    </w:rPr>
  </w:style>
  <w:style w:type="paragraph" w:styleId="6">
    <w:name w:val="heading 6"/>
    <w:basedOn w:val="a"/>
    <w:next w:val="a"/>
    <w:link w:val="60"/>
    <w:qFormat/>
    <w:rsid w:val="004B7D8F"/>
    <w:pPr>
      <w:keepNext/>
      <w:spacing w:after="0" w:line="288" w:lineRule="auto"/>
      <w:outlineLvl w:val="5"/>
    </w:pPr>
    <w:rPr>
      <w:rFonts w:ascii="Times New Roman" w:eastAsia="Times New Roman" w:hAnsi="Times New Roman" w:cs="Times New Roman"/>
      <w:i/>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75AF"/>
    <w:pPr>
      <w:ind w:left="720"/>
      <w:contextualSpacing/>
    </w:pPr>
  </w:style>
  <w:style w:type="table" w:styleId="a4">
    <w:name w:val="Table Grid"/>
    <w:basedOn w:val="a1"/>
    <w:uiPriority w:val="59"/>
    <w:rsid w:val="005B0F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Title"/>
    <w:basedOn w:val="a"/>
    <w:link w:val="a6"/>
    <w:uiPriority w:val="99"/>
    <w:qFormat/>
    <w:rsid w:val="007F549C"/>
    <w:pPr>
      <w:spacing w:after="0" w:line="240" w:lineRule="auto"/>
      <w:jc w:val="center"/>
    </w:pPr>
    <w:rPr>
      <w:rFonts w:ascii="Times New Roman" w:eastAsia="Times New Roman" w:hAnsi="Times New Roman" w:cs="Times New Roman"/>
      <w:sz w:val="32"/>
      <w:szCs w:val="20"/>
    </w:rPr>
  </w:style>
  <w:style w:type="character" w:customStyle="1" w:styleId="a6">
    <w:name w:val="Название Знак"/>
    <w:basedOn w:val="a0"/>
    <w:link w:val="a5"/>
    <w:uiPriority w:val="99"/>
    <w:rsid w:val="007F549C"/>
    <w:rPr>
      <w:rFonts w:ascii="Times New Roman" w:eastAsia="Times New Roman" w:hAnsi="Times New Roman" w:cs="Times New Roman"/>
      <w:sz w:val="32"/>
      <w:szCs w:val="20"/>
    </w:rPr>
  </w:style>
  <w:style w:type="paragraph" w:styleId="a7">
    <w:name w:val="No Spacing"/>
    <w:uiPriority w:val="1"/>
    <w:qFormat/>
    <w:rsid w:val="007F4261"/>
    <w:pPr>
      <w:spacing w:after="0" w:line="240" w:lineRule="auto"/>
    </w:pPr>
    <w:rPr>
      <w:rFonts w:ascii="Calibri" w:eastAsia="Times New Roman" w:hAnsi="Calibri" w:cs="Times New Roman"/>
    </w:rPr>
  </w:style>
  <w:style w:type="paragraph" w:customStyle="1" w:styleId="ConsPlusNormal">
    <w:name w:val="ConsPlusNormal"/>
    <w:rsid w:val="004F2FAC"/>
    <w:pPr>
      <w:autoSpaceDE w:val="0"/>
      <w:autoSpaceDN w:val="0"/>
      <w:adjustRightInd w:val="0"/>
      <w:spacing w:after="0" w:line="240" w:lineRule="auto"/>
    </w:pPr>
    <w:rPr>
      <w:rFonts w:ascii="Times New Roman" w:hAnsi="Times New Roman" w:cs="Times New Roman"/>
      <w:sz w:val="24"/>
      <w:szCs w:val="24"/>
    </w:rPr>
  </w:style>
  <w:style w:type="character" w:customStyle="1" w:styleId="50">
    <w:name w:val="Заголовок 5 Знак"/>
    <w:basedOn w:val="a0"/>
    <w:link w:val="5"/>
    <w:rsid w:val="007F21FD"/>
    <w:rPr>
      <w:rFonts w:ascii="Calibri" w:eastAsia="Calibri" w:hAnsi="Calibri" w:cs="Times New Roman"/>
      <w:b/>
      <w:bCs/>
      <w:i/>
      <w:iCs/>
      <w:sz w:val="26"/>
      <w:szCs w:val="26"/>
    </w:rPr>
  </w:style>
  <w:style w:type="paragraph" w:styleId="a8">
    <w:name w:val="Balloon Text"/>
    <w:basedOn w:val="a"/>
    <w:link w:val="a9"/>
    <w:uiPriority w:val="99"/>
    <w:semiHidden/>
    <w:unhideWhenUsed/>
    <w:rsid w:val="007F21F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F21FD"/>
    <w:rPr>
      <w:rFonts w:ascii="Tahoma" w:hAnsi="Tahoma" w:cs="Tahoma"/>
      <w:sz w:val="16"/>
      <w:szCs w:val="16"/>
    </w:rPr>
  </w:style>
  <w:style w:type="paragraph" w:customStyle="1" w:styleId="11">
    <w:name w:val="Без интервала1"/>
    <w:rsid w:val="007F21FD"/>
    <w:pPr>
      <w:spacing w:after="0" w:line="240" w:lineRule="auto"/>
    </w:pPr>
    <w:rPr>
      <w:rFonts w:ascii="Calibri" w:eastAsia="Times New Roman" w:hAnsi="Calibri" w:cs="Calibri"/>
    </w:rPr>
  </w:style>
  <w:style w:type="paragraph" w:styleId="aa">
    <w:name w:val="Body Text Indent"/>
    <w:basedOn w:val="a"/>
    <w:link w:val="ab"/>
    <w:rsid w:val="00380BF1"/>
    <w:pPr>
      <w:widowControl w:val="0"/>
      <w:tabs>
        <w:tab w:val="left" w:pos="0"/>
        <w:tab w:val="left" w:pos="1080"/>
      </w:tabs>
      <w:spacing w:after="0" w:line="240" w:lineRule="auto"/>
      <w:ind w:firstLine="720"/>
      <w:jc w:val="both"/>
    </w:pPr>
    <w:rPr>
      <w:rFonts w:ascii="Times New Roman" w:eastAsia="Times New Roman" w:hAnsi="Times New Roman" w:cs="Times New Roman"/>
      <w:snapToGrid w:val="0"/>
      <w:sz w:val="28"/>
      <w:szCs w:val="20"/>
    </w:rPr>
  </w:style>
  <w:style w:type="character" w:customStyle="1" w:styleId="ab">
    <w:name w:val="Основной текст с отступом Знак"/>
    <w:basedOn w:val="a0"/>
    <w:link w:val="aa"/>
    <w:rsid w:val="00380BF1"/>
    <w:rPr>
      <w:rFonts w:ascii="Times New Roman" w:eastAsia="Times New Roman" w:hAnsi="Times New Roman" w:cs="Times New Roman"/>
      <w:snapToGrid w:val="0"/>
      <w:sz w:val="28"/>
      <w:szCs w:val="20"/>
    </w:rPr>
  </w:style>
  <w:style w:type="paragraph" w:customStyle="1" w:styleId="ConsNormal">
    <w:name w:val="ConsNormal"/>
    <w:rsid w:val="00380BF1"/>
    <w:pPr>
      <w:widowControl w:val="0"/>
      <w:snapToGrid w:val="0"/>
      <w:spacing w:after="0" w:line="240" w:lineRule="auto"/>
      <w:ind w:firstLine="720"/>
    </w:pPr>
    <w:rPr>
      <w:rFonts w:ascii="Arial" w:eastAsia="Times New Roman" w:hAnsi="Arial" w:cs="Times New Roman"/>
      <w:sz w:val="20"/>
      <w:szCs w:val="20"/>
    </w:rPr>
  </w:style>
  <w:style w:type="character" w:styleId="ac">
    <w:name w:val="Hyperlink"/>
    <w:basedOn w:val="a0"/>
    <w:uiPriority w:val="99"/>
    <w:unhideWhenUsed/>
    <w:rsid w:val="009C6524"/>
    <w:rPr>
      <w:color w:val="0000FF" w:themeColor="hyperlink"/>
      <w:u w:val="single"/>
    </w:rPr>
  </w:style>
  <w:style w:type="character" w:customStyle="1" w:styleId="10">
    <w:name w:val="Заголовок 1 Знак"/>
    <w:basedOn w:val="a0"/>
    <w:link w:val="1"/>
    <w:uiPriority w:val="9"/>
    <w:rsid w:val="004B7D8F"/>
    <w:rPr>
      <w:rFonts w:ascii="Times New Roman" w:eastAsia="Times New Roman" w:hAnsi="Times New Roman" w:cs="Times New Roman"/>
      <w:b/>
      <w:bCs/>
      <w:sz w:val="28"/>
      <w:szCs w:val="28"/>
    </w:rPr>
  </w:style>
  <w:style w:type="character" w:customStyle="1" w:styleId="20">
    <w:name w:val="Заголовок 2 Знак"/>
    <w:basedOn w:val="a0"/>
    <w:link w:val="2"/>
    <w:rsid w:val="004B7D8F"/>
    <w:rPr>
      <w:rFonts w:ascii="Times New Roman" w:eastAsia="Times New Roman" w:hAnsi="Times New Roman" w:cs="Times New Roman"/>
      <w:b/>
      <w:bCs/>
      <w:sz w:val="24"/>
      <w:szCs w:val="24"/>
    </w:rPr>
  </w:style>
  <w:style w:type="character" w:customStyle="1" w:styleId="30">
    <w:name w:val="Заголовок 3 Знак"/>
    <w:basedOn w:val="a0"/>
    <w:link w:val="3"/>
    <w:rsid w:val="004B7D8F"/>
    <w:rPr>
      <w:rFonts w:ascii="Times New Roman" w:eastAsia="Times New Roman" w:hAnsi="Times New Roman" w:cs="Times New Roman"/>
      <w:b/>
      <w:bCs/>
      <w:sz w:val="24"/>
      <w:szCs w:val="20"/>
    </w:rPr>
  </w:style>
  <w:style w:type="character" w:customStyle="1" w:styleId="40">
    <w:name w:val="Заголовок 4 Знак"/>
    <w:basedOn w:val="a0"/>
    <w:link w:val="4"/>
    <w:rsid w:val="004B7D8F"/>
    <w:rPr>
      <w:rFonts w:ascii="Times New Roman" w:eastAsia="Times New Roman" w:hAnsi="Times New Roman" w:cs="Times New Roman"/>
      <w:b/>
      <w:bCs/>
      <w:sz w:val="20"/>
      <w:szCs w:val="24"/>
    </w:rPr>
  </w:style>
  <w:style w:type="character" w:customStyle="1" w:styleId="60">
    <w:name w:val="Заголовок 6 Знак"/>
    <w:basedOn w:val="a0"/>
    <w:link w:val="6"/>
    <w:rsid w:val="004B7D8F"/>
    <w:rPr>
      <w:rFonts w:ascii="Times New Roman" w:eastAsia="Times New Roman" w:hAnsi="Times New Roman" w:cs="Times New Roman"/>
      <w:i/>
      <w:sz w:val="28"/>
      <w:szCs w:val="26"/>
    </w:rPr>
  </w:style>
  <w:style w:type="paragraph" w:styleId="21">
    <w:name w:val="Body Text 2"/>
    <w:basedOn w:val="a"/>
    <w:link w:val="22"/>
    <w:rsid w:val="004B7D8F"/>
    <w:pPr>
      <w:spacing w:after="0" w:line="288" w:lineRule="auto"/>
      <w:jc w:val="center"/>
    </w:pPr>
    <w:rPr>
      <w:rFonts w:ascii="Times New Roman" w:eastAsia="Times New Roman" w:hAnsi="Times New Roman" w:cs="Times New Roman"/>
      <w:b/>
      <w:bCs/>
      <w:sz w:val="28"/>
      <w:szCs w:val="26"/>
      <w:u w:val="single"/>
    </w:rPr>
  </w:style>
  <w:style w:type="character" w:customStyle="1" w:styleId="22">
    <w:name w:val="Основной текст 2 Знак"/>
    <w:basedOn w:val="a0"/>
    <w:link w:val="21"/>
    <w:rsid w:val="004B7D8F"/>
    <w:rPr>
      <w:rFonts w:ascii="Times New Roman" w:eastAsia="Times New Roman" w:hAnsi="Times New Roman" w:cs="Times New Roman"/>
      <w:b/>
      <w:bCs/>
      <w:sz w:val="28"/>
      <w:szCs w:val="26"/>
      <w:u w:val="single"/>
    </w:rPr>
  </w:style>
  <w:style w:type="paragraph" w:styleId="31">
    <w:name w:val="Body Text 3"/>
    <w:basedOn w:val="a"/>
    <w:link w:val="32"/>
    <w:rsid w:val="004B7D8F"/>
    <w:pPr>
      <w:tabs>
        <w:tab w:val="left" w:pos="540"/>
      </w:tabs>
      <w:spacing w:after="0" w:line="240" w:lineRule="auto"/>
      <w:jc w:val="center"/>
    </w:pPr>
    <w:rPr>
      <w:rFonts w:ascii="Times New Roman" w:eastAsia="Times New Roman" w:hAnsi="Times New Roman" w:cs="Times New Roman"/>
      <w:b/>
      <w:bCs/>
      <w:sz w:val="26"/>
      <w:szCs w:val="26"/>
    </w:rPr>
  </w:style>
  <w:style w:type="character" w:customStyle="1" w:styleId="32">
    <w:name w:val="Основной текст 3 Знак"/>
    <w:basedOn w:val="a0"/>
    <w:link w:val="31"/>
    <w:rsid w:val="004B7D8F"/>
    <w:rPr>
      <w:rFonts w:ascii="Times New Roman" w:eastAsia="Times New Roman" w:hAnsi="Times New Roman" w:cs="Times New Roman"/>
      <w:b/>
      <w:bCs/>
      <w:sz w:val="26"/>
      <w:szCs w:val="26"/>
    </w:rPr>
  </w:style>
  <w:style w:type="paragraph" w:styleId="33">
    <w:name w:val="Body Text Indent 3"/>
    <w:basedOn w:val="a"/>
    <w:link w:val="34"/>
    <w:rsid w:val="004B7D8F"/>
    <w:pPr>
      <w:tabs>
        <w:tab w:val="num" w:pos="900"/>
      </w:tabs>
      <w:spacing w:after="0" w:line="240" w:lineRule="auto"/>
      <w:ind w:left="360"/>
      <w:jc w:val="both"/>
    </w:pPr>
    <w:rPr>
      <w:rFonts w:ascii="Times New Roman" w:eastAsia="Times New Roman" w:hAnsi="Times New Roman" w:cs="Times New Roman"/>
      <w:bCs/>
      <w:i/>
      <w:sz w:val="26"/>
      <w:szCs w:val="26"/>
    </w:rPr>
  </w:style>
  <w:style w:type="character" w:customStyle="1" w:styleId="34">
    <w:name w:val="Основной текст с отступом 3 Знак"/>
    <w:basedOn w:val="a0"/>
    <w:link w:val="33"/>
    <w:rsid w:val="004B7D8F"/>
    <w:rPr>
      <w:rFonts w:ascii="Times New Roman" w:eastAsia="Times New Roman" w:hAnsi="Times New Roman" w:cs="Times New Roman"/>
      <w:bCs/>
      <w:i/>
      <w:sz w:val="26"/>
      <w:szCs w:val="26"/>
    </w:rPr>
  </w:style>
  <w:style w:type="paragraph" w:styleId="ad">
    <w:name w:val="Body Text"/>
    <w:basedOn w:val="a"/>
    <w:link w:val="ae"/>
    <w:rsid w:val="004B7D8F"/>
    <w:pPr>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basedOn w:val="a0"/>
    <w:link w:val="ad"/>
    <w:rsid w:val="004B7D8F"/>
    <w:rPr>
      <w:rFonts w:ascii="Times New Roman" w:eastAsia="Times New Roman" w:hAnsi="Times New Roman" w:cs="Times New Roman"/>
      <w:sz w:val="24"/>
      <w:szCs w:val="24"/>
    </w:rPr>
  </w:style>
  <w:style w:type="paragraph" w:styleId="23">
    <w:name w:val="Body Text Indent 2"/>
    <w:basedOn w:val="a"/>
    <w:link w:val="24"/>
    <w:rsid w:val="004B7D8F"/>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4B7D8F"/>
    <w:rPr>
      <w:rFonts w:ascii="Times New Roman" w:eastAsia="Times New Roman" w:hAnsi="Times New Roman" w:cs="Times New Roman"/>
      <w:sz w:val="24"/>
      <w:szCs w:val="24"/>
    </w:rPr>
  </w:style>
  <w:style w:type="character" w:styleId="af">
    <w:name w:val="page number"/>
    <w:basedOn w:val="a0"/>
    <w:rsid w:val="004B7D8F"/>
  </w:style>
  <w:style w:type="paragraph" w:styleId="af0">
    <w:name w:val="header"/>
    <w:basedOn w:val="a"/>
    <w:link w:val="af1"/>
    <w:rsid w:val="004B7D8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Верхний колонтитул Знак"/>
    <w:basedOn w:val="a0"/>
    <w:link w:val="af0"/>
    <w:rsid w:val="004B7D8F"/>
    <w:rPr>
      <w:rFonts w:ascii="Times New Roman" w:eastAsia="Times New Roman" w:hAnsi="Times New Roman" w:cs="Times New Roman"/>
      <w:sz w:val="24"/>
      <w:szCs w:val="24"/>
    </w:rPr>
  </w:style>
  <w:style w:type="paragraph" w:styleId="af2">
    <w:name w:val="footer"/>
    <w:basedOn w:val="a"/>
    <w:link w:val="af3"/>
    <w:uiPriority w:val="99"/>
    <w:rsid w:val="004B7D8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0"/>
    <w:link w:val="af2"/>
    <w:uiPriority w:val="99"/>
    <w:rsid w:val="004B7D8F"/>
    <w:rPr>
      <w:rFonts w:ascii="Times New Roman" w:eastAsia="Times New Roman" w:hAnsi="Times New Roman" w:cs="Times New Roman"/>
      <w:sz w:val="24"/>
      <w:szCs w:val="24"/>
    </w:rPr>
  </w:style>
  <w:style w:type="paragraph" w:customStyle="1" w:styleId="font5">
    <w:name w:val="font5"/>
    <w:basedOn w:val="a"/>
    <w:rsid w:val="004B7D8F"/>
    <w:pPr>
      <w:spacing w:before="100" w:beforeAutospacing="1" w:after="100" w:afterAutospacing="1" w:line="240" w:lineRule="auto"/>
    </w:pPr>
    <w:rPr>
      <w:rFonts w:ascii="Times New Roman CYR" w:eastAsia="Arial Unicode MS" w:hAnsi="Times New Roman CYR" w:cs="Times New Roman CYR"/>
      <w:sz w:val="24"/>
      <w:szCs w:val="24"/>
    </w:rPr>
  </w:style>
  <w:style w:type="paragraph" w:customStyle="1" w:styleId="font6">
    <w:name w:val="font6"/>
    <w:basedOn w:val="a"/>
    <w:rsid w:val="004B7D8F"/>
    <w:pPr>
      <w:spacing w:before="100" w:beforeAutospacing="1" w:after="100" w:afterAutospacing="1" w:line="240" w:lineRule="auto"/>
    </w:pPr>
    <w:rPr>
      <w:rFonts w:ascii="Tahoma" w:eastAsia="Arial Unicode MS" w:hAnsi="Tahoma" w:cs="Tahoma"/>
      <w:color w:val="000000"/>
      <w:sz w:val="20"/>
      <w:szCs w:val="20"/>
    </w:rPr>
  </w:style>
  <w:style w:type="paragraph" w:customStyle="1" w:styleId="font7">
    <w:name w:val="font7"/>
    <w:basedOn w:val="a"/>
    <w:rsid w:val="004B7D8F"/>
    <w:pPr>
      <w:spacing w:before="100" w:beforeAutospacing="1" w:after="100" w:afterAutospacing="1" w:line="240" w:lineRule="auto"/>
    </w:pPr>
    <w:rPr>
      <w:rFonts w:ascii="Tahoma" w:eastAsia="Arial Unicode MS" w:hAnsi="Tahoma" w:cs="Tahoma"/>
      <w:b/>
      <w:bCs/>
      <w:color w:val="000000"/>
      <w:sz w:val="20"/>
      <w:szCs w:val="20"/>
    </w:rPr>
  </w:style>
  <w:style w:type="paragraph" w:customStyle="1" w:styleId="xl65">
    <w:name w:val="xl65"/>
    <w:basedOn w:val="a"/>
    <w:rsid w:val="004B7D8F"/>
    <w:pPr>
      <w:pBdr>
        <w:top w:val="single" w:sz="4" w:space="0" w:color="auto"/>
        <w:bottom w:val="single" w:sz="4" w:space="0" w:color="auto"/>
      </w:pBdr>
      <w:spacing w:before="100" w:beforeAutospacing="1" w:after="100" w:afterAutospacing="1" w:line="240" w:lineRule="auto"/>
    </w:pPr>
    <w:rPr>
      <w:rFonts w:ascii="Times New Roman CYR" w:eastAsia="Arial Unicode MS" w:hAnsi="Times New Roman CYR" w:cs="Times New Roman CYR"/>
      <w:sz w:val="24"/>
      <w:szCs w:val="24"/>
    </w:rPr>
  </w:style>
  <w:style w:type="paragraph" w:customStyle="1" w:styleId="xl66">
    <w:name w:val="xl66"/>
    <w:basedOn w:val="a"/>
    <w:rsid w:val="004B7D8F"/>
    <w:pPr>
      <w:pBdr>
        <w:top w:val="single" w:sz="4" w:space="0" w:color="auto"/>
        <w:bottom w:val="single" w:sz="4" w:space="0" w:color="auto"/>
        <w:right w:val="single" w:sz="4" w:space="0" w:color="auto"/>
      </w:pBdr>
      <w:spacing w:before="100" w:beforeAutospacing="1" w:after="100" w:afterAutospacing="1" w:line="240" w:lineRule="auto"/>
    </w:pPr>
    <w:rPr>
      <w:rFonts w:ascii="Times New Roman CYR" w:eastAsia="Arial Unicode MS" w:hAnsi="Times New Roman CYR" w:cs="Times New Roman CYR"/>
      <w:sz w:val="24"/>
      <w:szCs w:val="24"/>
    </w:rPr>
  </w:style>
  <w:style w:type="paragraph" w:customStyle="1" w:styleId="xl67">
    <w:name w:val="xl67"/>
    <w:basedOn w:val="a"/>
    <w:rsid w:val="004B7D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CYR" w:eastAsia="Arial Unicode MS" w:hAnsi="Times New Roman CYR" w:cs="Times New Roman CYR"/>
      <w:sz w:val="24"/>
      <w:szCs w:val="24"/>
    </w:rPr>
  </w:style>
  <w:style w:type="paragraph" w:customStyle="1" w:styleId="xl68">
    <w:name w:val="xl68"/>
    <w:basedOn w:val="a"/>
    <w:rsid w:val="004B7D8F"/>
    <w:pPr>
      <w:pBdr>
        <w:top w:val="single" w:sz="4" w:space="0" w:color="auto"/>
        <w:bottom w:val="single" w:sz="4" w:space="0" w:color="auto"/>
      </w:pBdr>
      <w:spacing w:before="100" w:beforeAutospacing="1" w:after="100" w:afterAutospacing="1" w:line="240" w:lineRule="auto"/>
      <w:textAlignment w:val="center"/>
    </w:pPr>
    <w:rPr>
      <w:rFonts w:ascii="Times New Roman CYR" w:eastAsia="Arial Unicode MS" w:hAnsi="Times New Roman CYR" w:cs="Times New Roman CYR"/>
      <w:sz w:val="24"/>
      <w:szCs w:val="24"/>
    </w:rPr>
  </w:style>
  <w:style w:type="paragraph" w:customStyle="1" w:styleId="xl69">
    <w:name w:val="xl69"/>
    <w:basedOn w:val="a"/>
    <w:rsid w:val="004B7D8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Arial Unicode MS" w:hAnsi="Times New Roman CYR" w:cs="Times New Roman CYR"/>
      <w:sz w:val="24"/>
      <w:szCs w:val="24"/>
    </w:rPr>
  </w:style>
  <w:style w:type="paragraph" w:customStyle="1" w:styleId="xl70">
    <w:name w:val="xl70"/>
    <w:basedOn w:val="a"/>
    <w:rsid w:val="004B7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sz w:val="24"/>
      <w:szCs w:val="24"/>
    </w:rPr>
  </w:style>
  <w:style w:type="paragraph" w:customStyle="1" w:styleId="xl71">
    <w:name w:val="xl71"/>
    <w:basedOn w:val="a"/>
    <w:rsid w:val="004B7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sz w:val="24"/>
      <w:szCs w:val="24"/>
    </w:rPr>
  </w:style>
  <w:style w:type="paragraph" w:customStyle="1" w:styleId="xl72">
    <w:name w:val="xl72"/>
    <w:basedOn w:val="a"/>
    <w:rsid w:val="004B7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Arial Unicode MS" w:hAnsi="Times New Roman CYR" w:cs="Times New Roman CYR"/>
      <w:sz w:val="24"/>
      <w:szCs w:val="24"/>
    </w:rPr>
  </w:style>
  <w:style w:type="paragraph" w:customStyle="1" w:styleId="xl73">
    <w:name w:val="xl73"/>
    <w:basedOn w:val="a"/>
    <w:rsid w:val="004B7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sz w:val="24"/>
      <w:szCs w:val="24"/>
    </w:rPr>
  </w:style>
  <w:style w:type="paragraph" w:customStyle="1" w:styleId="xl74">
    <w:name w:val="xl74"/>
    <w:basedOn w:val="a"/>
    <w:rsid w:val="004B7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Arial Unicode MS" w:hAnsi="Times New Roman CYR" w:cs="Times New Roman CYR"/>
      <w:sz w:val="24"/>
      <w:szCs w:val="24"/>
    </w:rPr>
  </w:style>
  <w:style w:type="paragraph" w:customStyle="1" w:styleId="xl75">
    <w:name w:val="xl75"/>
    <w:basedOn w:val="a"/>
    <w:rsid w:val="004B7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sz w:val="24"/>
      <w:szCs w:val="24"/>
    </w:rPr>
  </w:style>
  <w:style w:type="paragraph" w:customStyle="1" w:styleId="xl76">
    <w:name w:val="xl76"/>
    <w:basedOn w:val="a"/>
    <w:rsid w:val="004B7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Arial Unicode MS" w:hAnsi="Times New Roman CYR" w:cs="Times New Roman CYR"/>
      <w:sz w:val="24"/>
      <w:szCs w:val="24"/>
    </w:rPr>
  </w:style>
  <w:style w:type="paragraph" w:customStyle="1" w:styleId="xl77">
    <w:name w:val="xl77"/>
    <w:basedOn w:val="a"/>
    <w:rsid w:val="004B7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sz w:val="24"/>
      <w:szCs w:val="24"/>
    </w:rPr>
  </w:style>
  <w:style w:type="paragraph" w:customStyle="1" w:styleId="xl78">
    <w:name w:val="xl78"/>
    <w:basedOn w:val="a"/>
    <w:rsid w:val="004B7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sz w:val="24"/>
      <w:szCs w:val="24"/>
    </w:rPr>
  </w:style>
  <w:style w:type="paragraph" w:customStyle="1" w:styleId="xl79">
    <w:name w:val="xl79"/>
    <w:basedOn w:val="a"/>
    <w:rsid w:val="004B7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Arial Unicode MS" w:hAnsi="Times New Roman CYR" w:cs="Times New Roman CYR"/>
      <w:sz w:val="24"/>
      <w:szCs w:val="24"/>
    </w:rPr>
  </w:style>
  <w:style w:type="paragraph" w:customStyle="1" w:styleId="xl80">
    <w:name w:val="xl80"/>
    <w:basedOn w:val="a"/>
    <w:rsid w:val="004B7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Arial Unicode MS" w:hAnsi="Times New Roman CYR" w:cs="Times New Roman CYR"/>
      <w:sz w:val="24"/>
      <w:szCs w:val="24"/>
    </w:rPr>
  </w:style>
  <w:style w:type="paragraph" w:customStyle="1" w:styleId="xl81">
    <w:name w:val="xl81"/>
    <w:basedOn w:val="a"/>
    <w:rsid w:val="004B7D8F"/>
    <w:pPr>
      <w:pBdr>
        <w:top w:val="single" w:sz="4" w:space="0" w:color="auto"/>
        <w:left w:val="single" w:sz="4" w:space="0" w:color="auto"/>
        <w:bottom w:val="single" w:sz="4" w:space="0" w:color="auto"/>
      </w:pBdr>
      <w:spacing w:before="100" w:beforeAutospacing="1" w:after="100" w:afterAutospacing="1" w:line="240" w:lineRule="auto"/>
    </w:pPr>
    <w:rPr>
      <w:rFonts w:ascii="Times New Roman CYR" w:eastAsia="Arial Unicode MS" w:hAnsi="Times New Roman CYR" w:cs="Times New Roman CYR"/>
      <w:b/>
      <w:bCs/>
      <w:color w:val="FF0000"/>
      <w:sz w:val="24"/>
      <w:szCs w:val="24"/>
    </w:rPr>
  </w:style>
  <w:style w:type="paragraph" w:customStyle="1" w:styleId="xl82">
    <w:name w:val="xl82"/>
    <w:basedOn w:val="a"/>
    <w:rsid w:val="004B7D8F"/>
    <w:pPr>
      <w:pBdr>
        <w:top w:val="single" w:sz="4" w:space="0" w:color="auto"/>
        <w:bottom w:val="single" w:sz="4" w:space="0" w:color="auto"/>
      </w:pBdr>
      <w:spacing w:before="100" w:beforeAutospacing="1" w:after="100" w:afterAutospacing="1" w:line="240" w:lineRule="auto"/>
    </w:pPr>
    <w:rPr>
      <w:rFonts w:ascii="Times New Roman CYR" w:eastAsia="Arial Unicode MS" w:hAnsi="Times New Roman CYR" w:cs="Times New Roman CYR"/>
      <w:b/>
      <w:bCs/>
      <w:sz w:val="24"/>
      <w:szCs w:val="24"/>
    </w:rPr>
  </w:style>
  <w:style w:type="paragraph" w:customStyle="1" w:styleId="xl83">
    <w:name w:val="xl83"/>
    <w:basedOn w:val="a"/>
    <w:rsid w:val="004B7D8F"/>
    <w:pPr>
      <w:pBdr>
        <w:top w:val="single" w:sz="4" w:space="0" w:color="auto"/>
        <w:bottom w:val="single" w:sz="4" w:space="0" w:color="auto"/>
        <w:right w:val="single" w:sz="4" w:space="0" w:color="auto"/>
      </w:pBdr>
      <w:spacing w:before="100" w:beforeAutospacing="1" w:after="100" w:afterAutospacing="1" w:line="240" w:lineRule="auto"/>
    </w:pPr>
    <w:rPr>
      <w:rFonts w:ascii="Times New Roman CYR" w:eastAsia="Arial Unicode MS" w:hAnsi="Times New Roman CYR" w:cs="Times New Roman CYR"/>
      <w:b/>
      <w:bCs/>
      <w:sz w:val="24"/>
      <w:szCs w:val="24"/>
    </w:rPr>
  </w:style>
  <w:style w:type="paragraph" w:customStyle="1" w:styleId="xl84">
    <w:name w:val="xl84"/>
    <w:basedOn w:val="a"/>
    <w:rsid w:val="004B7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Arial Unicode MS" w:hAnsi="Times New Roman CYR" w:cs="Times New Roman CYR"/>
      <w:sz w:val="24"/>
      <w:szCs w:val="24"/>
    </w:rPr>
  </w:style>
  <w:style w:type="paragraph" w:customStyle="1" w:styleId="xl85">
    <w:name w:val="xl85"/>
    <w:basedOn w:val="a"/>
    <w:rsid w:val="004B7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Arial Unicode MS" w:hAnsi="Times New Roman CYR" w:cs="Times New Roman CYR"/>
      <w:sz w:val="24"/>
      <w:szCs w:val="24"/>
    </w:rPr>
  </w:style>
  <w:style w:type="paragraph" w:customStyle="1" w:styleId="xl86">
    <w:name w:val="xl86"/>
    <w:basedOn w:val="a"/>
    <w:rsid w:val="004B7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Arial Unicode MS" w:hAnsi="Times New Roman CYR" w:cs="Times New Roman CYR"/>
      <w:sz w:val="24"/>
      <w:szCs w:val="24"/>
    </w:rPr>
  </w:style>
  <w:style w:type="paragraph" w:customStyle="1" w:styleId="xl87">
    <w:name w:val="xl87"/>
    <w:basedOn w:val="a"/>
    <w:rsid w:val="004B7D8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CYR" w:eastAsia="Arial Unicode MS" w:hAnsi="Times New Roman CYR" w:cs="Times New Roman CYR"/>
      <w:sz w:val="24"/>
      <w:szCs w:val="24"/>
    </w:rPr>
  </w:style>
  <w:style w:type="paragraph" w:customStyle="1" w:styleId="xl88">
    <w:name w:val="xl88"/>
    <w:basedOn w:val="a"/>
    <w:rsid w:val="004B7D8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Times New Roman CYR" w:eastAsia="Arial Unicode MS" w:hAnsi="Times New Roman CYR" w:cs="Times New Roman CYR"/>
      <w:sz w:val="24"/>
      <w:szCs w:val="24"/>
    </w:rPr>
  </w:style>
  <w:style w:type="paragraph" w:customStyle="1" w:styleId="xl89">
    <w:name w:val="xl89"/>
    <w:basedOn w:val="a"/>
    <w:rsid w:val="004B7D8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Times New Roman CYR" w:eastAsia="Arial Unicode MS" w:hAnsi="Times New Roman CYR" w:cs="Times New Roman CYR"/>
      <w:sz w:val="24"/>
      <w:szCs w:val="24"/>
    </w:rPr>
  </w:style>
  <w:style w:type="paragraph" w:customStyle="1" w:styleId="xl90">
    <w:name w:val="xl90"/>
    <w:basedOn w:val="a"/>
    <w:rsid w:val="004B7D8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Times New Roman CYR" w:eastAsia="Arial Unicode MS" w:hAnsi="Times New Roman CYR" w:cs="Times New Roman CYR"/>
      <w:sz w:val="24"/>
      <w:szCs w:val="24"/>
    </w:rPr>
  </w:style>
  <w:style w:type="paragraph" w:customStyle="1" w:styleId="xl91">
    <w:name w:val="xl91"/>
    <w:basedOn w:val="a"/>
    <w:rsid w:val="004B7D8F"/>
    <w:pPr>
      <w:pBdr>
        <w:top w:val="single" w:sz="4" w:space="0" w:color="auto"/>
        <w:left w:val="single" w:sz="4" w:space="0" w:color="auto"/>
        <w:bottom w:val="single" w:sz="4" w:space="0" w:color="auto"/>
      </w:pBdr>
      <w:shd w:val="clear" w:color="auto" w:fill="FFFF99"/>
      <w:spacing w:before="100" w:beforeAutospacing="1" w:after="100" w:afterAutospacing="1" w:line="240" w:lineRule="auto"/>
      <w:textAlignment w:val="center"/>
    </w:pPr>
    <w:rPr>
      <w:rFonts w:ascii="Times New Roman CYR" w:eastAsia="Arial Unicode MS" w:hAnsi="Times New Roman CYR" w:cs="Times New Roman CYR"/>
      <w:sz w:val="24"/>
      <w:szCs w:val="24"/>
    </w:rPr>
  </w:style>
  <w:style w:type="paragraph" w:customStyle="1" w:styleId="xl92">
    <w:name w:val="xl92"/>
    <w:basedOn w:val="a"/>
    <w:rsid w:val="004B7D8F"/>
    <w:pPr>
      <w:pBdr>
        <w:top w:val="single" w:sz="4" w:space="0" w:color="auto"/>
        <w:left w:val="single" w:sz="4" w:space="0" w:color="auto"/>
        <w:bottom w:val="single" w:sz="4" w:space="0" w:color="auto"/>
      </w:pBdr>
      <w:shd w:val="clear" w:color="auto" w:fill="FFFF99"/>
      <w:spacing w:before="100" w:beforeAutospacing="1" w:after="100" w:afterAutospacing="1" w:line="240" w:lineRule="auto"/>
      <w:textAlignment w:val="center"/>
    </w:pPr>
    <w:rPr>
      <w:rFonts w:ascii="Times New Roman CYR" w:eastAsia="Arial Unicode MS" w:hAnsi="Times New Roman CYR" w:cs="Times New Roman CYR"/>
      <w:sz w:val="24"/>
      <w:szCs w:val="24"/>
    </w:rPr>
  </w:style>
  <w:style w:type="paragraph" w:customStyle="1" w:styleId="xl93">
    <w:name w:val="xl93"/>
    <w:basedOn w:val="a"/>
    <w:rsid w:val="004B7D8F"/>
    <w:pPr>
      <w:pBdr>
        <w:top w:val="single" w:sz="4" w:space="0" w:color="auto"/>
        <w:left w:val="single" w:sz="4" w:space="0" w:color="auto"/>
        <w:bottom w:val="single" w:sz="4" w:space="0" w:color="auto"/>
      </w:pBdr>
      <w:shd w:val="clear" w:color="auto" w:fill="FFFF99"/>
      <w:spacing w:before="100" w:beforeAutospacing="1" w:after="100" w:afterAutospacing="1" w:line="240" w:lineRule="auto"/>
      <w:textAlignment w:val="center"/>
    </w:pPr>
    <w:rPr>
      <w:rFonts w:ascii="Times New Roman CYR" w:eastAsia="Arial Unicode MS" w:hAnsi="Times New Roman CYR" w:cs="Times New Roman CYR"/>
      <w:sz w:val="24"/>
      <w:szCs w:val="24"/>
    </w:rPr>
  </w:style>
  <w:style w:type="paragraph" w:customStyle="1" w:styleId="xl94">
    <w:name w:val="xl94"/>
    <w:basedOn w:val="a"/>
    <w:rsid w:val="004B7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Arial Unicode MS" w:hAnsi="Times New Roman CYR" w:cs="Times New Roman CYR"/>
      <w:sz w:val="24"/>
      <w:szCs w:val="24"/>
    </w:rPr>
  </w:style>
  <w:style w:type="paragraph" w:customStyle="1" w:styleId="xl95">
    <w:name w:val="xl95"/>
    <w:basedOn w:val="a"/>
    <w:rsid w:val="004B7D8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sz w:val="24"/>
      <w:szCs w:val="24"/>
    </w:rPr>
  </w:style>
  <w:style w:type="paragraph" w:customStyle="1" w:styleId="xl96">
    <w:name w:val="xl96"/>
    <w:basedOn w:val="a"/>
    <w:rsid w:val="004B7D8F"/>
    <w:pPr>
      <w:pBdr>
        <w:left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sz w:val="24"/>
      <w:szCs w:val="24"/>
    </w:rPr>
  </w:style>
  <w:style w:type="paragraph" w:customStyle="1" w:styleId="xl97">
    <w:name w:val="xl97"/>
    <w:basedOn w:val="a"/>
    <w:rsid w:val="004B7D8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sz w:val="24"/>
      <w:szCs w:val="24"/>
    </w:rPr>
  </w:style>
  <w:style w:type="paragraph" w:customStyle="1" w:styleId="xl98">
    <w:name w:val="xl98"/>
    <w:basedOn w:val="a"/>
    <w:rsid w:val="004B7D8F"/>
    <w:pPr>
      <w:pBdr>
        <w:left w:val="single" w:sz="4" w:space="0" w:color="auto"/>
        <w:right w:val="single" w:sz="4" w:space="0" w:color="auto"/>
      </w:pBdr>
      <w:spacing w:before="100" w:beforeAutospacing="1" w:after="100" w:afterAutospacing="1" w:line="240" w:lineRule="auto"/>
    </w:pPr>
    <w:rPr>
      <w:rFonts w:ascii="Times New Roman CYR" w:eastAsia="Arial Unicode MS" w:hAnsi="Times New Roman CYR" w:cs="Times New Roman CYR"/>
      <w:sz w:val="24"/>
      <w:szCs w:val="24"/>
    </w:rPr>
  </w:style>
  <w:style w:type="paragraph" w:customStyle="1" w:styleId="xl99">
    <w:name w:val="xl99"/>
    <w:basedOn w:val="a"/>
    <w:rsid w:val="004B7D8F"/>
    <w:pPr>
      <w:pBdr>
        <w:left w:val="single" w:sz="4" w:space="0" w:color="auto"/>
        <w:bottom w:val="single" w:sz="4" w:space="0" w:color="auto"/>
        <w:right w:val="single" w:sz="4" w:space="0" w:color="auto"/>
      </w:pBdr>
      <w:spacing w:before="100" w:beforeAutospacing="1" w:after="100" w:afterAutospacing="1" w:line="240" w:lineRule="auto"/>
    </w:pPr>
    <w:rPr>
      <w:rFonts w:ascii="Times New Roman CYR" w:eastAsia="Arial Unicode MS" w:hAnsi="Times New Roman CYR" w:cs="Times New Roman CYR"/>
      <w:sz w:val="24"/>
      <w:szCs w:val="24"/>
    </w:rPr>
  </w:style>
  <w:style w:type="paragraph" w:customStyle="1" w:styleId="xl100">
    <w:name w:val="xl100"/>
    <w:basedOn w:val="a"/>
    <w:rsid w:val="004B7D8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sz w:val="24"/>
      <w:szCs w:val="24"/>
    </w:rPr>
  </w:style>
  <w:style w:type="paragraph" w:customStyle="1" w:styleId="xl101">
    <w:name w:val="xl101"/>
    <w:basedOn w:val="a"/>
    <w:rsid w:val="004B7D8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sz w:val="24"/>
      <w:szCs w:val="24"/>
    </w:rPr>
  </w:style>
  <w:style w:type="paragraph" w:customStyle="1" w:styleId="xl102">
    <w:name w:val="xl102"/>
    <w:basedOn w:val="a"/>
    <w:rsid w:val="004B7D8F"/>
    <w:pPr>
      <w:pBdr>
        <w:left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sz w:val="24"/>
      <w:szCs w:val="24"/>
    </w:rPr>
  </w:style>
  <w:style w:type="paragraph" w:customStyle="1" w:styleId="xl103">
    <w:name w:val="xl103"/>
    <w:basedOn w:val="a"/>
    <w:rsid w:val="004B7D8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CYR" w:eastAsia="Arial Unicode MS" w:hAnsi="Times New Roman CYR" w:cs="Times New Roman CYR"/>
      <w:b/>
      <w:bCs/>
      <w:sz w:val="24"/>
      <w:szCs w:val="24"/>
    </w:rPr>
  </w:style>
  <w:style w:type="paragraph" w:customStyle="1" w:styleId="xl104">
    <w:name w:val="xl104"/>
    <w:basedOn w:val="a"/>
    <w:rsid w:val="004B7D8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CYR" w:eastAsia="Arial Unicode MS" w:hAnsi="Times New Roman CYR" w:cs="Times New Roman CYR"/>
      <w:b/>
      <w:bCs/>
      <w:sz w:val="24"/>
      <w:szCs w:val="24"/>
    </w:rPr>
  </w:style>
  <w:style w:type="paragraph" w:customStyle="1" w:styleId="xl105">
    <w:name w:val="xl105"/>
    <w:basedOn w:val="a"/>
    <w:rsid w:val="004B7D8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CYR" w:eastAsia="Arial Unicode MS" w:hAnsi="Times New Roman CYR" w:cs="Times New Roman CYR"/>
      <w:sz w:val="24"/>
      <w:szCs w:val="24"/>
    </w:rPr>
  </w:style>
  <w:style w:type="paragraph" w:customStyle="1" w:styleId="xl106">
    <w:name w:val="xl106"/>
    <w:basedOn w:val="a"/>
    <w:rsid w:val="004B7D8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CYR" w:eastAsia="Arial Unicode MS" w:hAnsi="Times New Roman CYR" w:cs="Times New Roman CYR"/>
      <w:sz w:val="24"/>
      <w:szCs w:val="24"/>
    </w:rPr>
  </w:style>
  <w:style w:type="paragraph" w:customStyle="1" w:styleId="xl107">
    <w:name w:val="xl107"/>
    <w:basedOn w:val="a"/>
    <w:rsid w:val="004B7D8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CYR" w:eastAsia="Arial Unicode MS" w:hAnsi="Times New Roman CYR" w:cs="Times New Roman CYR"/>
      <w:sz w:val="24"/>
      <w:szCs w:val="24"/>
    </w:rPr>
  </w:style>
  <w:style w:type="paragraph" w:customStyle="1" w:styleId="xl108">
    <w:name w:val="xl108"/>
    <w:basedOn w:val="a"/>
    <w:rsid w:val="004B7D8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CYR" w:eastAsia="Arial Unicode MS" w:hAnsi="Times New Roman CYR" w:cs="Times New Roman CYR"/>
      <w:sz w:val="24"/>
      <w:szCs w:val="24"/>
    </w:rPr>
  </w:style>
  <w:style w:type="paragraph" w:customStyle="1" w:styleId="xl109">
    <w:name w:val="xl109"/>
    <w:basedOn w:val="a"/>
    <w:rsid w:val="004B7D8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CYR" w:eastAsia="Arial Unicode MS" w:hAnsi="Times New Roman CYR" w:cs="Times New Roman CYR"/>
      <w:sz w:val="24"/>
      <w:szCs w:val="24"/>
    </w:rPr>
  </w:style>
  <w:style w:type="paragraph" w:customStyle="1" w:styleId="xl110">
    <w:name w:val="xl110"/>
    <w:basedOn w:val="a"/>
    <w:rsid w:val="004B7D8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CYR" w:eastAsia="Arial Unicode MS" w:hAnsi="Times New Roman CYR" w:cs="Times New Roman CYR"/>
      <w:sz w:val="24"/>
      <w:szCs w:val="24"/>
    </w:rPr>
  </w:style>
  <w:style w:type="paragraph" w:customStyle="1" w:styleId="xl111">
    <w:name w:val="xl111"/>
    <w:basedOn w:val="a"/>
    <w:rsid w:val="004B7D8F"/>
    <w:pPr>
      <w:pBdr>
        <w:top w:val="single" w:sz="4" w:space="0" w:color="auto"/>
        <w:left w:val="single" w:sz="4" w:space="0" w:color="auto"/>
        <w:bottom w:val="single" w:sz="4" w:space="0" w:color="auto"/>
      </w:pBdr>
      <w:shd w:val="clear" w:color="auto" w:fill="FFFF99"/>
      <w:spacing w:before="100" w:beforeAutospacing="1" w:after="100" w:afterAutospacing="1" w:line="240" w:lineRule="auto"/>
    </w:pPr>
    <w:rPr>
      <w:rFonts w:ascii="Times New Roman CYR" w:eastAsia="Arial Unicode MS" w:hAnsi="Times New Roman CYR" w:cs="Times New Roman CYR"/>
      <w:sz w:val="24"/>
      <w:szCs w:val="24"/>
    </w:rPr>
  </w:style>
  <w:style w:type="paragraph" w:customStyle="1" w:styleId="xl112">
    <w:name w:val="xl112"/>
    <w:basedOn w:val="a"/>
    <w:rsid w:val="004B7D8F"/>
    <w:pPr>
      <w:pBdr>
        <w:top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CYR" w:eastAsia="Arial Unicode MS" w:hAnsi="Times New Roman CYR" w:cs="Times New Roman CYR"/>
      <w:sz w:val="24"/>
      <w:szCs w:val="24"/>
    </w:rPr>
  </w:style>
  <w:style w:type="paragraph" w:customStyle="1" w:styleId="xl113">
    <w:name w:val="xl113"/>
    <w:basedOn w:val="a"/>
    <w:rsid w:val="004B7D8F"/>
    <w:pPr>
      <w:pBdr>
        <w:top w:val="single" w:sz="4" w:space="0" w:color="auto"/>
        <w:left w:val="single" w:sz="4" w:space="0" w:color="auto"/>
        <w:right w:val="single" w:sz="4" w:space="0" w:color="auto"/>
      </w:pBdr>
      <w:shd w:val="clear" w:color="auto" w:fill="FFFF99"/>
      <w:spacing w:before="100" w:beforeAutospacing="1" w:after="100" w:afterAutospacing="1" w:line="240" w:lineRule="auto"/>
    </w:pPr>
    <w:rPr>
      <w:rFonts w:ascii="Times New Roman CYR" w:eastAsia="Arial Unicode MS" w:hAnsi="Times New Roman CYR" w:cs="Times New Roman CYR"/>
      <w:sz w:val="24"/>
      <w:szCs w:val="24"/>
    </w:rPr>
  </w:style>
  <w:style w:type="paragraph" w:customStyle="1" w:styleId="xl114">
    <w:name w:val="xl114"/>
    <w:basedOn w:val="a"/>
    <w:rsid w:val="004B7D8F"/>
    <w:pPr>
      <w:pBdr>
        <w:top w:val="single" w:sz="4" w:space="0" w:color="auto"/>
        <w:left w:val="single" w:sz="4" w:space="0" w:color="auto"/>
        <w:bottom w:val="single" w:sz="4" w:space="0" w:color="auto"/>
      </w:pBdr>
      <w:shd w:val="clear" w:color="auto" w:fill="FFFF99"/>
      <w:spacing w:before="100" w:beforeAutospacing="1" w:after="100" w:afterAutospacing="1" w:line="240" w:lineRule="auto"/>
    </w:pPr>
    <w:rPr>
      <w:rFonts w:ascii="Times New Roman CYR" w:eastAsia="Arial Unicode MS" w:hAnsi="Times New Roman CYR" w:cs="Times New Roman CYR"/>
      <w:sz w:val="24"/>
      <w:szCs w:val="24"/>
    </w:rPr>
  </w:style>
  <w:style w:type="paragraph" w:customStyle="1" w:styleId="xl115">
    <w:name w:val="xl115"/>
    <w:basedOn w:val="a"/>
    <w:rsid w:val="004B7D8F"/>
    <w:pPr>
      <w:pBdr>
        <w:top w:val="single" w:sz="4" w:space="0" w:color="auto"/>
        <w:left w:val="single" w:sz="4" w:space="0" w:color="auto"/>
        <w:bottom w:val="single" w:sz="4" w:space="0" w:color="auto"/>
      </w:pBdr>
      <w:shd w:val="clear" w:color="auto" w:fill="FFFF99"/>
      <w:spacing w:before="100" w:beforeAutospacing="1" w:after="100" w:afterAutospacing="1" w:line="240" w:lineRule="auto"/>
    </w:pPr>
    <w:rPr>
      <w:rFonts w:ascii="Times New Roman CYR" w:eastAsia="Arial Unicode MS" w:hAnsi="Times New Roman CYR" w:cs="Times New Roman CYR"/>
      <w:b/>
      <w:bCs/>
      <w:sz w:val="24"/>
      <w:szCs w:val="24"/>
    </w:rPr>
  </w:style>
  <w:style w:type="paragraph" w:customStyle="1" w:styleId="xl116">
    <w:name w:val="xl116"/>
    <w:basedOn w:val="a"/>
    <w:rsid w:val="004B7D8F"/>
    <w:pPr>
      <w:pBdr>
        <w:top w:val="single" w:sz="4" w:space="0" w:color="auto"/>
        <w:left w:val="single" w:sz="4" w:space="0" w:color="auto"/>
        <w:bottom w:val="single" w:sz="4" w:space="0" w:color="auto"/>
      </w:pBdr>
      <w:shd w:val="clear" w:color="auto" w:fill="FFFF99"/>
      <w:spacing w:before="100" w:beforeAutospacing="1" w:after="100" w:afterAutospacing="1" w:line="240" w:lineRule="auto"/>
    </w:pPr>
    <w:rPr>
      <w:rFonts w:ascii="Times New Roman CYR" w:eastAsia="Arial Unicode MS" w:hAnsi="Times New Roman CYR" w:cs="Times New Roman CYR"/>
      <w:sz w:val="24"/>
      <w:szCs w:val="24"/>
    </w:rPr>
  </w:style>
  <w:style w:type="paragraph" w:customStyle="1" w:styleId="xl117">
    <w:name w:val="xl117"/>
    <w:basedOn w:val="a"/>
    <w:rsid w:val="004B7D8F"/>
    <w:pPr>
      <w:pBdr>
        <w:top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CYR" w:eastAsia="Arial Unicode MS" w:hAnsi="Times New Roman CYR" w:cs="Times New Roman CYR"/>
      <w:sz w:val="24"/>
      <w:szCs w:val="24"/>
    </w:rPr>
  </w:style>
  <w:style w:type="paragraph" w:customStyle="1" w:styleId="xl118">
    <w:name w:val="xl118"/>
    <w:basedOn w:val="a"/>
    <w:rsid w:val="004B7D8F"/>
    <w:pPr>
      <w:pBdr>
        <w:top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CYR" w:eastAsia="Arial Unicode MS" w:hAnsi="Times New Roman CYR" w:cs="Times New Roman CYR"/>
      <w:b/>
      <w:bCs/>
      <w:sz w:val="24"/>
      <w:szCs w:val="24"/>
    </w:rPr>
  </w:style>
  <w:style w:type="paragraph" w:customStyle="1" w:styleId="xl119">
    <w:name w:val="xl119"/>
    <w:basedOn w:val="a"/>
    <w:rsid w:val="004B7D8F"/>
    <w:pPr>
      <w:pBdr>
        <w:top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CYR" w:eastAsia="Arial Unicode MS" w:hAnsi="Times New Roman CYR" w:cs="Times New Roman CYR"/>
      <w:sz w:val="24"/>
      <w:szCs w:val="24"/>
    </w:rPr>
  </w:style>
  <w:style w:type="paragraph" w:customStyle="1" w:styleId="xl120">
    <w:name w:val="xl120"/>
    <w:basedOn w:val="a"/>
    <w:rsid w:val="004B7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sz w:val="24"/>
      <w:szCs w:val="24"/>
    </w:rPr>
  </w:style>
  <w:style w:type="paragraph" w:customStyle="1" w:styleId="xl121">
    <w:name w:val="xl121"/>
    <w:basedOn w:val="a"/>
    <w:rsid w:val="004B7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sz w:val="24"/>
      <w:szCs w:val="24"/>
    </w:rPr>
  </w:style>
  <w:style w:type="paragraph" w:customStyle="1" w:styleId="xl122">
    <w:name w:val="xl122"/>
    <w:basedOn w:val="a"/>
    <w:rsid w:val="004B7D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sz w:val="24"/>
      <w:szCs w:val="24"/>
    </w:rPr>
  </w:style>
  <w:style w:type="paragraph" w:customStyle="1" w:styleId="xl123">
    <w:name w:val="xl123"/>
    <w:basedOn w:val="a"/>
    <w:rsid w:val="004B7D8F"/>
    <w:pPr>
      <w:pBdr>
        <w:top w:val="single" w:sz="4" w:space="0" w:color="auto"/>
        <w:bottom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sz w:val="24"/>
      <w:szCs w:val="24"/>
    </w:rPr>
  </w:style>
  <w:style w:type="paragraph" w:customStyle="1" w:styleId="xl124">
    <w:name w:val="xl124"/>
    <w:basedOn w:val="a"/>
    <w:rsid w:val="004B7D8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sz w:val="24"/>
      <w:szCs w:val="24"/>
    </w:rPr>
  </w:style>
  <w:style w:type="paragraph" w:customStyle="1" w:styleId="xl125">
    <w:name w:val="xl125"/>
    <w:basedOn w:val="a"/>
    <w:rsid w:val="004B7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Arial Unicode MS" w:hAnsi="Times New Roman CYR" w:cs="Times New Roman CYR"/>
      <w:sz w:val="24"/>
      <w:szCs w:val="24"/>
    </w:rPr>
  </w:style>
  <w:style w:type="paragraph" w:customStyle="1" w:styleId="xl126">
    <w:name w:val="xl126"/>
    <w:basedOn w:val="a"/>
    <w:rsid w:val="004B7D8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Arial Unicode MS" w:hAnsi="Times New Roman CYR" w:cs="Times New Roman CYR"/>
      <w:sz w:val="24"/>
      <w:szCs w:val="24"/>
    </w:rPr>
  </w:style>
  <w:style w:type="paragraph" w:customStyle="1" w:styleId="xl127">
    <w:name w:val="xl127"/>
    <w:basedOn w:val="a"/>
    <w:rsid w:val="004B7D8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sz w:val="24"/>
      <w:szCs w:val="24"/>
    </w:rPr>
  </w:style>
  <w:style w:type="paragraph" w:customStyle="1" w:styleId="xl128">
    <w:name w:val="xl128"/>
    <w:basedOn w:val="a"/>
    <w:rsid w:val="004B7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Arial Unicode MS" w:hAnsi="Times New Roman CYR" w:cs="Times New Roman CYR"/>
      <w:sz w:val="24"/>
      <w:szCs w:val="24"/>
    </w:rPr>
  </w:style>
  <w:style w:type="paragraph" w:styleId="af4">
    <w:name w:val="Block Text"/>
    <w:basedOn w:val="a"/>
    <w:rsid w:val="004B7D8F"/>
    <w:pPr>
      <w:spacing w:after="0" w:line="288" w:lineRule="auto"/>
      <w:ind w:left="360" w:right="457"/>
      <w:jc w:val="center"/>
    </w:pPr>
    <w:rPr>
      <w:rFonts w:ascii="Times New Roman" w:eastAsia="Times New Roman" w:hAnsi="Times New Roman" w:cs="Times New Roman"/>
      <w:b/>
      <w:bCs/>
      <w:sz w:val="28"/>
      <w:szCs w:val="26"/>
    </w:rPr>
  </w:style>
  <w:style w:type="paragraph" w:customStyle="1" w:styleId="font8">
    <w:name w:val="font8"/>
    <w:basedOn w:val="a"/>
    <w:rsid w:val="004B7D8F"/>
    <w:pPr>
      <w:spacing w:before="100" w:beforeAutospacing="1" w:after="100" w:afterAutospacing="1" w:line="240" w:lineRule="auto"/>
    </w:pPr>
    <w:rPr>
      <w:rFonts w:ascii="Tahoma" w:eastAsia="Arial Unicode MS" w:hAnsi="Tahoma" w:cs="Tahoma"/>
      <w:color w:val="000000"/>
      <w:sz w:val="20"/>
      <w:szCs w:val="20"/>
    </w:rPr>
  </w:style>
  <w:style w:type="paragraph" w:customStyle="1" w:styleId="font9">
    <w:name w:val="font9"/>
    <w:basedOn w:val="a"/>
    <w:rsid w:val="004B7D8F"/>
    <w:pPr>
      <w:spacing w:before="100" w:beforeAutospacing="1" w:after="100" w:afterAutospacing="1" w:line="240" w:lineRule="auto"/>
    </w:pPr>
    <w:rPr>
      <w:rFonts w:ascii="Tahoma" w:eastAsia="Arial Unicode MS" w:hAnsi="Tahoma" w:cs="Tahoma"/>
      <w:b/>
      <w:bCs/>
      <w:color w:val="000000"/>
      <w:sz w:val="20"/>
      <w:szCs w:val="20"/>
    </w:rPr>
  </w:style>
  <w:style w:type="character" w:styleId="af5">
    <w:name w:val="FollowedHyperlink"/>
    <w:uiPriority w:val="99"/>
    <w:rsid w:val="004B7D8F"/>
    <w:rPr>
      <w:color w:val="800080"/>
      <w:u w:val="single"/>
    </w:rPr>
  </w:style>
  <w:style w:type="paragraph" w:customStyle="1" w:styleId="xl224">
    <w:name w:val="xl224"/>
    <w:basedOn w:val="a"/>
    <w:rsid w:val="004B7D8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5">
    <w:name w:val="xl225"/>
    <w:basedOn w:val="a"/>
    <w:rsid w:val="004B7D8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6">
    <w:name w:val="xl226"/>
    <w:basedOn w:val="a"/>
    <w:rsid w:val="004B7D8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7">
    <w:name w:val="xl227"/>
    <w:basedOn w:val="a"/>
    <w:rsid w:val="004B7D8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8">
    <w:name w:val="xl228"/>
    <w:basedOn w:val="a"/>
    <w:rsid w:val="004B7D8F"/>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4B7D8F"/>
    <w:pPr>
      <w:pBdr>
        <w:left w:val="single" w:sz="4" w:space="0" w:color="auto"/>
        <w:bottom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0">
    <w:name w:val="xl230"/>
    <w:basedOn w:val="a"/>
    <w:rsid w:val="004B7D8F"/>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1">
    <w:name w:val="xl231"/>
    <w:basedOn w:val="a"/>
    <w:rsid w:val="004B7D8F"/>
    <w:pPr>
      <w:pBdr>
        <w:bottom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2">
    <w:name w:val="xl232"/>
    <w:basedOn w:val="a"/>
    <w:rsid w:val="004B7D8F"/>
    <w:pPr>
      <w:pBdr>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3">
    <w:name w:val="xl233"/>
    <w:basedOn w:val="a"/>
    <w:rsid w:val="004B7D8F"/>
    <w:pPr>
      <w:pBdr>
        <w:top w:val="single" w:sz="4" w:space="0" w:color="auto"/>
        <w:left w:val="single" w:sz="4" w:space="0" w:color="auto"/>
        <w:bottom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4">
    <w:name w:val="xl234"/>
    <w:basedOn w:val="a"/>
    <w:rsid w:val="004B7D8F"/>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a"/>
    <w:rsid w:val="004B7D8F"/>
    <w:pPr>
      <w:pBdr>
        <w:bottom w:val="single" w:sz="4" w:space="0" w:color="auto"/>
      </w:pBdr>
      <w:shd w:val="clear" w:color="auto" w:fill="CC99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6">
    <w:name w:val="xl236"/>
    <w:basedOn w:val="a"/>
    <w:rsid w:val="004B7D8F"/>
    <w:pPr>
      <w:pBdr>
        <w:left w:val="single" w:sz="4" w:space="0" w:color="auto"/>
        <w:bottom w:val="single" w:sz="4" w:space="0" w:color="auto"/>
        <w:right w:val="single" w:sz="4" w:space="0" w:color="auto"/>
      </w:pBdr>
      <w:shd w:val="clear" w:color="auto" w:fill="CC99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7">
    <w:name w:val="xl237"/>
    <w:basedOn w:val="a"/>
    <w:rsid w:val="004B7D8F"/>
    <w:pPr>
      <w:pBdr>
        <w:bottom w:val="single" w:sz="4" w:space="0" w:color="auto"/>
        <w:right w:val="single" w:sz="4" w:space="0" w:color="auto"/>
      </w:pBdr>
      <w:shd w:val="clear" w:color="auto" w:fill="CC99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8">
    <w:name w:val="xl238"/>
    <w:basedOn w:val="a"/>
    <w:rsid w:val="004B7D8F"/>
    <w:pPr>
      <w:pBdr>
        <w:top w:val="single" w:sz="4" w:space="0" w:color="auto"/>
        <w:left w:val="single" w:sz="4" w:space="0" w:color="auto"/>
        <w:bottom w:val="single" w:sz="4" w:space="0" w:color="auto"/>
      </w:pBdr>
      <w:shd w:val="clear" w:color="auto" w:fill="CC99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9">
    <w:name w:val="xl239"/>
    <w:basedOn w:val="a"/>
    <w:rsid w:val="004B7D8F"/>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0">
    <w:name w:val="xl240"/>
    <w:basedOn w:val="a"/>
    <w:rsid w:val="004B7D8F"/>
    <w:pPr>
      <w:pBdr>
        <w:bottom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1">
    <w:name w:val="xl241"/>
    <w:basedOn w:val="a"/>
    <w:rsid w:val="004B7D8F"/>
    <w:pPr>
      <w:pBdr>
        <w:left w:val="single" w:sz="4" w:space="0" w:color="auto"/>
        <w:bottom w:val="single" w:sz="4" w:space="0" w:color="auto"/>
        <w:right w:val="single" w:sz="4" w:space="0" w:color="auto"/>
      </w:pBdr>
      <w:shd w:val="clear" w:color="auto" w:fill="CC99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2">
    <w:name w:val="xl242"/>
    <w:basedOn w:val="a"/>
    <w:rsid w:val="004B7D8F"/>
    <w:pPr>
      <w:pBdr>
        <w:bottom w:val="single" w:sz="4" w:space="0" w:color="auto"/>
      </w:pBdr>
      <w:shd w:val="clear" w:color="auto" w:fill="CC99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3">
    <w:name w:val="xl243"/>
    <w:basedOn w:val="a"/>
    <w:rsid w:val="004B7D8F"/>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
    <w:name w:val="xl244"/>
    <w:basedOn w:val="a"/>
    <w:rsid w:val="004B7D8F"/>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5">
    <w:name w:val="xl245"/>
    <w:basedOn w:val="a"/>
    <w:rsid w:val="004B7D8F"/>
    <w:pPr>
      <w:pBdr>
        <w:top w:val="single" w:sz="4" w:space="0" w:color="auto"/>
        <w:bottom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6">
    <w:name w:val="xl246"/>
    <w:basedOn w:val="a"/>
    <w:rsid w:val="004B7D8F"/>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47">
    <w:name w:val="xl247"/>
    <w:basedOn w:val="a"/>
    <w:rsid w:val="004B7D8F"/>
    <w:pPr>
      <w:pBdr>
        <w:top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48">
    <w:name w:val="xl248"/>
    <w:basedOn w:val="a"/>
    <w:rsid w:val="004B7D8F"/>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49">
    <w:name w:val="xl249"/>
    <w:basedOn w:val="a"/>
    <w:rsid w:val="004B7D8F"/>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
    <w:name w:val="xl250"/>
    <w:basedOn w:val="a"/>
    <w:rsid w:val="004B7D8F"/>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1">
    <w:name w:val="xl251"/>
    <w:basedOn w:val="a"/>
    <w:rsid w:val="004B7D8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2">
    <w:name w:val="xl252"/>
    <w:basedOn w:val="a"/>
    <w:rsid w:val="004B7D8F"/>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3">
    <w:name w:val="xl253"/>
    <w:basedOn w:val="a"/>
    <w:rsid w:val="004B7D8F"/>
    <w:pPr>
      <w:pBdr>
        <w:left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4">
    <w:name w:val="xl254"/>
    <w:basedOn w:val="a"/>
    <w:rsid w:val="004B7D8F"/>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5">
    <w:name w:val="xl255"/>
    <w:basedOn w:val="a"/>
    <w:rsid w:val="004B7D8F"/>
    <w:pPr>
      <w:pBdr>
        <w:top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6">
    <w:name w:val="xl256"/>
    <w:basedOn w:val="a"/>
    <w:rsid w:val="004B7D8F"/>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7">
    <w:name w:val="xl257"/>
    <w:basedOn w:val="a"/>
    <w:rsid w:val="004B7D8F"/>
    <w:pPr>
      <w:pBdr>
        <w:top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8">
    <w:name w:val="xl258"/>
    <w:basedOn w:val="a"/>
    <w:rsid w:val="004B7D8F"/>
    <w:pPr>
      <w:pBdr>
        <w:top w:val="single" w:sz="4" w:space="0" w:color="auto"/>
        <w:left w:val="single" w:sz="4" w:space="0" w:color="auto"/>
        <w:bottom w:val="single" w:sz="4" w:space="0" w:color="auto"/>
      </w:pBdr>
      <w:shd w:val="clear" w:color="auto" w:fill="C0C0C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59">
    <w:name w:val="xl259"/>
    <w:basedOn w:val="a"/>
    <w:rsid w:val="004B7D8F"/>
    <w:pPr>
      <w:pBdr>
        <w:top w:val="single" w:sz="4" w:space="0" w:color="auto"/>
        <w:bottom w:val="single" w:sz="4" w:space="0" w:color="auto"/>
      </w:pBdr>
      <w:shd w:val="clear" w:color="auto" w:fill="C0C0C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60">
    <w:name w:val="xl260"/>
    <w:basedOn w:val="a"/>
    <w:rsid w:val="004B7D8F"/>
    <w:pPr>
      <w:pBdr>
        <w:top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61">
    <w:name w:val="xl261"/>
    <w:basedOn w:val="a"/>
    <w:rsid w:val="004B7D8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62">
    <w:name w:val="xl262"/>
    <w:basedOn w:val="a"/>
    <w:rsid w:val="004B7D8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63">
    <w:name w:val="xl263"/>
    <w:basedOn w:val="a"/>
    <w:rsid w:val="004B7D8F"/>
    <w:pPr>
      <w:pBdr>
        <w:bottom w:val="single" w:sz="4" w:space="0" w:color="auto"/>
        <w:right w:val="single" w:sz="4" w:space="0" w:color="auto"/>
      </w:pBdr>
      <w:shd w:val="clear" w:color="auto" w:fill="C0C0C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64">
    <w:name w:val="xl264"/>
    <w:basedOn w:val="a"/>
    <w:rsid w:val="004B7D8F"/>
    <w:pPr>
      <w:pBdr>
        <w:top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65">
    <w:name w:val="xl265"/>
    <w:basedOn w:val="a"/>
    <w:rsid w:val="004B7D8F"/>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66">
    <w:name w:val="xl266"/>
    <w:basedOn w:val="a"/>
    <w:rsid w:val="004B7D8F"/>
    <w:pPr>
      <w:pBdr>
        <w:bottom w:val="single" w:sz="4" w:space="0" w:color="auto"/>
        <w:right w:val="single" w:sz="4" w:space="0" w:color="auto"/>
      </w:pBdr>
      <w:shd w:val="clear" w:color="auto" w:fill="C0C0C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ConsPlusCell">
    <w:name w:val="ConsPlusCell"/>
    <w:rsid w:val="004B7D8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6">
    <w:name w:val="Знак Знак Знак Знак"/>
    <w:basedOn w:val="a"/>
    <w:rsid w:val="004B7D8F"/>
    <w:pPr>
      <w:spacing w:after="0" w:line="240" w:lineRule="auto"/>
    </w:pPr>
    <w:rPr>
      <w:rFonts w:ascii="Verdana" w:eastAsia="Times New Roman" w:hAnsi="Verdana" w:cs="Verdana"/>
      <w:sz w:val="20"/>
      <w:szCs w:val="20"/>
      <w:lang w:val="en-US" w:eastAsia="en-US"/>
    </w:rPr>
  </w:style>
  <w:style w:type="paragraph" w:customStyle="1" w:styleId="ConsPlusNonformat">
    <w:name w:val="ConsPlusNonformat"/>
    <w:uiPriority w:val="99"/>
    <w:rsid w:val="004B7D8F"/>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pple-converted-space">
    <w:name w:val="apple-converted-space"/>
    <w:basedOn w:val="a0"/>
    <w:rsid w:val="004B7D8F"/>
  </w:style>
  <w:style w:type="paragraph" w:styleId="af7">
    <w:name w:val="Normal (Web)"/>
    <w:basedOn w:val="a"/>
    <w:uiPriority w:val="99"/>
    <w:semiHidden/>
    <w:unhideWhenUsed/>
    <w:rsid w:val="004B7D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497D88"/>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webSettings.xml><?xml version="1.0" encoding="utf-8"?>
<w:webSettings xmlns:r="http://schemas.openxmlformats.org/officeDocument/2006/relationships" xmlns:w="http://schemas.openxmlformats.org/wordprocessingml/2006/main">
  <w:divs>
    <w:div w:id="1032337833">
      <w:bodyDiv w:val="1"/>
      <w:marLeft w:val="0"/>
      <w:marRight w:val="0"/>
      <w:marTop w:val="0"/>
      <w:marBottom w:val="0"/>
      <w:divBdr>
        <w:top w:val="none" w:sz="0" w:space="0" w:color="auto"/>
        <w:left w:val="none" w:sz="0" w:space="0" w:color="auto"/>
        <w:bottom w:val="none" w:sz="0" w:space="0" w:color="auto"/>
        <w:right w:val="none" w:sz="0" w:space="0" w:color="auto"/>
      </w:divBdr>
    </w:div>
    <w:div w:id="1481074521">
      <w:bodyDiv w:val="1"/>
      <w:marLeft w:val="0"/>
      <w:marRight w:val="0"/>
      <w:marTop w:val="0"/>
      <w:marBottom w:val="0"/>
      <w:divBdr>
        <w:top w:val="none" w:sz="0" w:space="0" w:color="auto"/>
        <w:left w:val="none" w:sz="0" w:space="0" w:color="auto"/>
        <w:bottom w:val="none" w:sz="0" w:space="0" w:color="auto"/>
        <w:right w:val="none" w:sz="0" w:space="0" w:color="auto"/>
      </w:divBdr>
    </w:div>
    <w:div w:id="152505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9943D45B3B96CDA889357F6DFF37967027023321B8DB6DBE96F39D7C8BCDCB6w6R9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9943D45B3B96CDA889357F6DFF37967027023321B8DB6DBE96F39D7C8BCDCB6w6R9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F594311FE477D94D9E8DC1F119EE14909D66F4A828E10D25DF1ABCA10AE953FABEB8BF502946CB57D15B90XCD8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594311FE477D94D9E8DC1F119EE14909D66F4A828E10D25DF1ABCA10AE953FABEB8BF502946CB57D15B90XCD8M" TargetMode="External"/><Relationship Id="rId5" Type="http://schemas.openxmlformats.org/officeDocument/2006/relationships/webSettings" Target="webSettings.xml"/><Relationship Id="rId15" Type="http://schemas.openxmlformats.org/officeDocument/2006/relationships/hyperlink" Target="consultantplus://offline/ref=F594311FE477D94D9E8DC1F119EE14909D66F4A828E10D25DF1ABCA10AE953FABEB8BF502946CB57D15B90XCD8M" TargetMode="External"/><Relationship Id="rId10" Type="http://schemas.openxmlformats.org/officeDocument/2006/relationships/hyperlink" Target="consultantplus://offline/ref=D120F54904B264D7D23A94400B7A5D3F6019B51269DEFFF14E19B38CE335C3A5199C5DAD8AD01AC9B3A41EZEe9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E822EAAE55043BB2E0D20F3921A112FBB125D2DB5EF88070C0CA1FD2ADD5B0E6EBCAC7EA69AYF2EE" TargetMode="External"/><Relationship Id="rId14" Type="http://schemas.openxmlformats.org/officeDocument/2006/relationships/hyperlink" Target="consultantplus://offline/ref=D120F54904B264D7D23A94400B7A5D3F6019B51269DEFFF14E19B38CE335C3A5199C5DAD8AD01AC9B3A41EZEe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0B79F-CD4F-4C76-BC21-D3D7FBFBB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264</Pages>
  <Words>116696</Words>
  <Characters>665172</Characters>
  <Application>Microsoft Office Word</Application>
  <DocSecurity>0</DocSecurity>
  <Lines>5543</Lines>
  <Paragraphs>1560</Paragraphs>
  <ScaleCrop>false</ScaleCrop>
  <HeadingPairs>
    <vt:vector size="2" baseType="variant">
      <vt:variant>
        <vt:lpstr>Название</vt:lpstr>
      </vt:variant>
      <vt:variant>
        <vt:i4>1</vt:i4>
      </vt:variant>
    </vt:vector>
  </HeadingPairs>
  <TitlesOfParts>
    <vt:vector size="1" baseType="lpstr">
      <vt:lpstr/>
    </vt:vector>
  </TitlesOfParts>
  <Company>дТЭКиТП</Company>
  <LinksUpToDate>false</LinksUpToDate>
  <CharactersWithSpaces>780308</CharactersWithSpaces>
  <SharedDoc>false</SharedDoc>
  <HLinks>
    <vt:vector size="24" baseType="variant">
      <vt:variant>
        <vt:i4>5242880</vt:i4>
      </vt:variant>
      <vt:variant>
        <vt:i4>9</vt:i4>
      </vt:variant>
      <vt:variant>
        <vt:i4>0</vt:i4>
      </vt:variant>
      <vt:variant>
        <vt:i4>5</vt:i4>
      </vt:variant>
      <vt:variant>
        <vt:lpwstr>consultantplus://offline/ref=F594311FE477D94D9E8DC1F119EE14909D66F4A828E10D25DF1ABCA10AE953FABEB8BF502946CB57D15B90XCD8M</vt:lpwstr>
      </vt:variant>
      <vt:variant>
        <vt:lpwstr/>
      </vt:variant>
      <vt:variant>
        <vt:i4>5242880</vt:i4>
      </vt:variant>
      <vt:variant>
        <vt:i4>6</vt:i4>
      </vt:variant>
      <vt:variant>
        <vt:i4>0</vt:i4>
      </vt:variant>
      <vt:variant>
        <vt:i4>5</vt:i4>
      </vt:variant>
      <vt:variant>
        <vt:lpwstr>consultantplus://offline/ref=F594311FE477D94D9E8DC1F119EE14909D66F4A828E10D25DF1ABCA10AE953FABEB8BF502946CB57D15B90XCD8M</vt:lpwstr>
      </vt:variant>
      <vt:variant>
        <vt:lpwstr/>
      </vt:variant>
      <vt:variant>
        <vt:i4>262235</vt:i4>
      </vt:variant>
      <vt:variant>
        <vt:i4>3</vt:i4>
      </vt:variant>
      <vt:variant>
        <vt:i4>0</vt:i4>
      </vt:variant>
      <vt:variant>
        <vt:i4>5</vt:i4>
      </vt:variant>
      <vt:variant>
        <vt:lpwstr>consultantplus://offline/ref=D120F54904B264D7D23A94400B7A5D3F6019B51269DEFFF14E19B38CE335C3A5199C5DAD8AD01AC9B3A41EZEe9M</vt:lpwstr>
      </vt:variant>
      <vt:variant>
        <vt:lpwstr/>
      </vt:variant>
      <vt:variant>
        <vt:i4>7077999</vt:i4>
      </vt:variant>
      <vt:variant>
        <vt:i4>0</vt:i4>
      </vt:variant>
      <vt:variant>
        <vt:i4>0</vt:i4>
      </vt:variant>
      <vt:variant>
        <vt:i4>5</vt:i4>
      </vt:variant>
      <vt:variant>
        <vt:lpwstr>consultantplus://offline/ref=CE822EAAE55043BB2E0D20F3921A112FBB125D2DB5EF88070C0CA1FD2ADD5B0E6EBCAC7EA69AYF2EE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ПЭС</dc:creator>
  <cp:keywords/>
  <dc:description/>
  <cp:lastModifiedBy>Смирнов А.А.</cp:lastModifiedBy>
  <cp:revision>28</cp:revision>
  <cp:lastPrinted>2016-02-05T09:29:00Z</cp:lastPrinted>
  <dcterms:created xsi:type="dcterms:W3CDTF">2016-01-27T14:30:00Z</dcterms:created>
  <dcterms:modified xsi:type="dcterms:W3CDTF">2016-02-05T09:31:00Z</dcterms:modified>
</cp:coreProperties>
</file>